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0F481" w14:textId="41C0E5E2" w:rsidR="00295CF0" w:rsidRDefault="00295CF0" w:rsidP="006469CC">
      <w:pPr>
        <w:pStyle w:val="ListParagraph"/>
      </w:pPr>
      <w:bookmarkStart w:id="0" w:name="_Hlk118905075"/>
      <w:bookmarkStart w:id="1" w:name="_Hlk125363976"/>
      <w:r>
        <w:t xml:space="preserve"> </w:t>
      </w:r>
    </w:p>
    <w:sdt>
      <w:sdtPr>
        <w:id w:val="-1442289537"/>
        <w:docPartObj>
          <w:docPartGallery w:val="Cover Pages"/>
          <w:docPartUnique/>
        </w:docPartObj>
      </w:sdtPr>
      <w:sdtEndPr/>
      <w:sdtContent>
        <w:p w14:paraId="77A5D942" w14:textId="7C14E98E" w:rsidR="00A97160" w:rsidRPr="006D0240" w:rsidRDefault="00A97160" w:rsidP="006469CC">
          <w:pPr>
            <w:pStyle w:val="ListParagraph"/>
          </w:pPr>
          <w:r>
            <w:rPr>
              <w:noProof/>
            </w:rPr>
            <w:drawing>
              <wp:anchor distT="0" distB="0" distL="114300" distR="114300" simplePos="0" relativeHeight="251658240" behindDoc="1" locked="0" layoutInCell="1" allowOverlap="1" wp14:anchorId="2BD250F3" wp14:editId="3330DE3C">
                <wp:simplePos x="0" y="0"/>
                <wp:positionH relativeFrom="margin">
                  <wp:posOffset>-905510</wp:posOffset>
                </wp:positionH>
                <wp:positionV relativeFrom="page">
                  <wp:posOffset>-17780</wp:posOffset>
                </wp:positionV>
                <wp:extent cx="7570800" cy="107100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70800" cy="1071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8CBC2D" w14:textId="77777777" w:rsidR="00A97160" w:rsidRPr="006D0240" w:rsidRDefault="00A97160" w:rsidP="00301755">
          <w:pPr>
            <w:pStyle w:val="Header"/>
            <w:spacing w:after="1200"/>
          </w:pPr>
        </w:p>
        <w:p w14:paraId="221BE649" w14:textId="5B27B976" w:rsidR="00A97160" w:rsidRPr="006923DF" w:rsidRDefault="005F7F8B" w:rsidP="002A7A31">
          <w:pPr>
            <w:pStyle w:val="Title"/>
            <w:tabs>
              <w:tab w:val="left" w:pos="6379"/>
            </w:tabs>
            <w:spacing w:after="120" w:line="720" w:lineRule="exact"/>
            <w:ind w:right="1982"/>
          </w:pPr>
          <w:r>
            <w:t>Quarterly Report</w:t>
          </w:r>
          <w:r w:rsidR="00E122BD">
            <w:t xml:space="preserve"> on Foreign Investment</w:t>
          </w:r>
        </w:p>
        <w:p w14:paraId="235E537E" w14:textId="5BE810D3" w:rsidR="00A97160" w:rsidRPr="006923DF" w:rsidRDefault="008C6676" w:rsidP="004C2902">
          <w:pPr>
            <w:pStyle w:val="Subtitle"/>
            <w:spacing w:after="360"/>
          </w:pPr>
          <w:r>
            <w:t>1 October</w:t>
          </w:r>
          <w:r w:rsidR="005F7F8B">
            <w:t xml:space="preserve"> – 3</w:t>
          </w:r>
          <w:r>
            <w:t>1 December</w:t>
          </w:r>
          <w:r w:rsidR="005F7F8B">
            <w:t xml:space="preserve"> 2022</w:t>
          </w:r>
        </w:p>
        <w:p w14:paraId="2DA20915" w14:textId="77777777" w:rsidR="00A97160" w:rsidRDefault="00A97160">
          <w:pPr>
            <w:spacing w:before="0" w:after="160" w:line="259" w:lineRule="auto"/>
          </w:pPr>
          <w:r>
            <w:br w:type="page"/>
          </w:r>
        </w:p>
      </w:sdtContent>
    </w:sdt>
    <w:p w14:paraId="526CA656" w14:textId="202D25E1" w:rsidR="000E0B74" w:rsidRDefault="000E0B74" w:rsidP="005877AC">
      <w:pPr>
        <w:spacing w:before="0" w:after="160" w:line="259" w:lineRule="auto"/>
      </w:pPr>
      <w:r w:rsidRPr="00661BF0">
        <w:lastRenderedPageBreak/>
        <w:t xml:space="preserve">© Commonwealth of Australia </w:t>
      </w:r>
      <w:r w:rsidRPr="00AA7F23">
        <w:t>20</w:t>
      </w:r>
      <w:r w:rsidR="009C4ACD">
        <w:t>2</w:t>
      </w:r>
      <w:r w:rsidR="00B61D87">
        <w:t>3</w:t>
      </w:r>
    </w:p>
    <w:p w14:paraId="4F3AA2F2" w14:textId="513354FD" w:rsidR="00625449" w:rsidRDefault="00625449" w:rsidP="005877AC">
      <w:pPr>
        <w:spacing w:before="0" w:after="160" w:line="259" w:lineRule="auto"/>
      </w:pPr>
      <w:r>
        <w:t xml:space="preserve">ISSN </w:t>
      </w:r>
      <w:r w:rsidRPr="00625449">
        <w:t>2653-7206</w:t>
      </w:r>
    </w:p>
    <w:p w14:paraId="0C1D8445" w14:textId="7907055F"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4"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5" w:history="1">
        <w:r w:rsidRPr="001F1B27">
          <w:rPr>
            <w:rStyle w:val="Hyperlink"/>
          </w:rPr>
          <w:t>http://creativecommons.org/licenses/by/3.0/au/legalcode</w:t>
        </w:r>
      </w:hyperlink>
      <w:r w:rsidRPr="006627B4">
        <w:rPr>
          <w:rStyle w:val="Hyperlink"/>
        </w:rPr>
        <w:t>.</w:t>
      </w:r>
      <w:r w:rsidRPr="00D06A21">
        <w:rPr>
          <w:sz w:val="24"/>
          <w:szCs w:val="24"/>
        </w:rPr>
        <w:t xml:space="preserve"> </w:t>
      </w:r>
    </w:p>
    <w:p w14:paraId="6368152B" w14:textId="77777777" w:rsidR="000E0B74" w:rsidRDefault="000E0B74" w:rsidP="000E0B74">
      <w:pPr>
        <w:pStyle w:val="ChartGraphic"/>
        <w:jc w:val="left"/>
      </w:pPr>
      <w:r w:rsidRPr="00E56DFB">
        <w:rPr>
          <w:noProof/>
        </w:rPr>
        <w:drawing>
          <wp:inline distT="0" distB="0" distL="0" distR="0" wp14:anchorId="3CFDCD87" wp14:editId="6FC27CA5">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2B01051D"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7" w:history="1">
        <w:r w:rsidRPr="002F1BC2">
          <w:rPr>
            <w:rStyle w:val="Hyperlink"/>
          </w:rPr>
          <w:t>Creative Commons Attribution 3.0 Australia</w:t>
        </w:r>
      </w:hyperlink>
      <w:r w:rsidR="00A155F0">
        <w:t xml:space="preserve"> l</w:t>
      </w:r>
      <w:r w:rsidRPr="006627B4">
        <w:t>icence requires you to attribute the work (but not in any way that suggests that the Treasury endorse</w:t>
      </w:r>
      <w:r>
        <w:t>s you or your use of the work).</w:t>
      </w:r>
    </w:p>
    <w:p w14:paraId="612DF1FD" w14:textId="77777777" w:rsidR="000E0B74" w:rsidRPr="006469CC" w:rsidRDefault="000E0B74" w:rsidP="006469CC">
      <w:pPr>
        <w:spacing w:before="240"/>
        <w:rPr>
          <w:b/>
        </w:rPr>
      </w:pPr>
      <w:r w:rsidRPr="006469CC">
        <w:rPr>
          <w:b/>
        </w:rPr>
        <w:t>Treasury material used ‘as supplied’</w:t>
      </w:r>
    </w:p>
    <w:p w14:paraId="3AA9698D" w14:textId="77777777" w:rsidR="000E0B74" w:rsidRPr="00476F09" w:rsidRDefault="000E0B74" w:rsidP="00386297">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10431C9E" w14:textId="09B4C790" w:rsidR="000E0B74" w:rsidRPr="00A13A11" w:rsidRDefault="000E0B74" w:rsidP="000E0B74">
      <w:pPr>
        <w:ind w:firstLine="720"/>
      </w:pPr>
      <w:r w:rsidRPr="002F1BC2">
        <w:rPr>
          <w:i/>
        </w:rPr>
        <w:t xml:space="preserve">Source: The </w:t>
      </w:r>
      <w:r w:rsidRPr="002F1BC2">
        <w:rPr>
          <w:i/>
          <w:iCs/>
        </w:rPr>
        <w:t>Australian Government the Treasury</w:t>
      </w:r>
      <w:r>
        <w:t>.</w:t>
      </w:r>
    </w:p>
    <w:p w14:paraId="79AD9D6E" w14:textId="77777777" w:rsidR="000E0B74" w:rsidRPr="006627B4" w:rsidRDefault="000E0B74" w:rsidP="000E0B74">
      <w:pPr>
        <w:spacing w:before="240"/>
      </w:pPr>
      <w:r w:rsidRPr="00CC63CC">
        <w:rPr>
          <w:b/>
        </w:rPr>
        <w:t>Derivative</w:t>
      </w:r>
      <w:r w:rsidRPr="006627B4">
        <w:t xml:space="preserve"> </w:t>
      </w:r>
      <w:r w:rsidRPr="00CC63CC">
        <w:rPr>
          <w:b/>
        </w:rPr>
        <w:t>material</w:t>
      </w:r>
    </w:p>
    <w:p w14:paraId="147D8278"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2E02F2A9" w14:textId="453C9E8E" w:rsidR="000E0B74" w:rsidRPr="006627B4" w:rsidRDefault="000E0B74" w:rsidP="000E0B74">
      <w:pPr>
        <w:ind w:firstLine="720"/>
      </w:pPr>
      <w:r w:rsidRPr="002F1BC2">
        <w:rPr>
          <w:i/>
        </w:rPr>
        <w:t>Based on The Australian Government the Treasury data</w:t>
      </w:r>
      <w:r>
        <w:t>.</w:t>
      </w:r>
    </w:p>
    <w:p w14:paraId="422418A8" w14:textId="77777777" w:rsidR="000E0B74" w:rsidRPr="006627B4" w:rsidRDefault="000E0B74" w:rsidP="000E0B74">
      <w:pPr>
        <w:spacing w:before="240"/>
        <w:rPr>
          <w:b/>
        </w:rPr>
      </w:pPr>
      <w:r w:rsidRPr="006627B4">
        <w:rPr>
          <w:b/>
        </w:rPr>
        <w:t>Use of the Coat of Arms</w:t>
      </w:r>
    </w:p>
    <w:p w14:paraId="7DD2C802" w14:textId="77777777" w:rsidR="005C503A" w:rsidRPr="005C503A" w:rsidRDefault="005C503A" w:rsidP="005C503A">
      <w:pPr>
        <w:spacing w:before="240"/>
      </w:pPr>
      <w:r w:rsidRPr="005C503A">
        <w:t xml:space="preserve">The terms under which the Coat of Arms can be used are set out on the Department of the Prime Minister and Cabinet website (see </w:t>
      </w:r>
      <w:hyperlink r:id="rId18" w:history="1">
        <w:r w:rsidR="00F669CD">
          <w:rPr>
            <w:rStyle w:val="Hyperlink"/>
          </w:rPr>
          <w:t>http://www.pmc.gov.au/government/commonwealth-coat-arms</w:t>
        </w:r>
      </w:hyperlink>
      <w:r w:rsidRPr="005C503A">
        <w:t>).</w:t>
      </w:r>
    </w:p>
    <w:p w14:paraId="1A4FF2E9" w14:textId="77777777" w:rsidR="000E0B74" w:rsidRPr="006627B4" w:rsidRDefault="000E0B74" w:rsidP="000E0B74">
      <w:pPr>
        <w:spacing w:before="240"/>
        <w:rPr>
          <w:b/>
        </w:rPr>
      </w:pPr>
      <w:r>
        <w:rPr>
          <w:b/>
        </w:rPr>
        <w:t>Other u</w:t>
      </w:r>
      <w:r w:rsidRPr="006627B4">
        <w:rPr>
          <w:b/>
        </w:rPr>
        <w:t>ses</w:t>
      </w:r>
    </w:p>
    <w:p w14:paraId="082683A1" w14:textId="77777777" w:rsidR="000E0B74" w:rsidRPr="006627B4" w:rsidRDefault="000E0B74" w:rsidP="000E0B74">
      <w:r>
        <w:t>E</w:t>
      </w:r>
      <w:r w:rsidRPr="006627B4">
        <w:t>nquiries regarding this licence and any other use of this document are welcome at:</w:t>
      </w:r>
    </w:p>
    <w:p w14:paraId="489466B1" w14:textId="77777777" w:rsidR="000E0B74" w:rsidRPr="002F1BC2" w:rsidRDefault="000E0B74" w:rsidP="000E0B74">
      <w:pPr>
        <w:ind w:left="720"/>
        <w:rPr>
          <w:rStyle w:val="Hyperlink"/>
        </w:rPr>
      </w:pPr>
      <w:r w:rsidRPr="006627B4">
        <w:t>Manager</w:t>
      </w:r>
      <w:r w:rsidR="00A72960">
        <w:br/>
      </w:r>
      <w:r>
        <w:t>Media Unit</w:t>
      </w:r>
      <w:r>
        <w:br/>
      </w:r>
      <w:r w:rsidRPr="006627B4">
        <w:t>The Treasury</w:t>
      </w:r>
      <w:r>
        <w:br/>
      </w:r>
      <w:r w:rsidRPr="006627B4">
        <w:t xml:space="preserve">Langton Crescent </w:t>
      </w:r>
      <w:r>
        <w:br/>
      </w:r>
      <w:proofErr w:type="gramStart"/>
      <w:r w:rsidRPr="006627B4">
        <w:t xml:space="preserve">Parkes </w:t>
      </w:r>
      <w:r>
        <w:t xml:space="preserve"> </w:t>
      </w:r>
      <w:r w:rsidRPr="006627B4">
        <w:t>ACT</w:t>
      </w:r>
      <w:proofErr w:type="gramEnd"/>
      <w:r w:rsidRPr="006627B4">
        <w:t xml:space="preserve"> </w:t>
      </w:r>
      <w:r>
        <w:t xml:space="preserve"> </w:t>
      </w:r>
      <w:r w:rsidRPr="006627B4">
        <w:t>2600</w:t>
      </w:r>
      <w:r>
        <w:br/>
      </w:r>
      <w:r w:rsidRPr="006627B4">
        <w:t xml:space="preserve">Email: </w:t>
      </w:r>
      <w:hyperlink r:id="rId19" w:history="1">
        <w:r w:rsidR="00386297">
          <w:rPr>
            <w:rStyle w:val="Hyperlink"/>
          </w:rPr>
          <w:t>media@treasury.gov.au</w:t>
        </w:r>
      </w:hyperlink>
    </w:p>
    <w:p w14:paraId="00347EC7" w14:textId="77777777" w:rsidR="00F836F9" w:rsidRDefault="00F836F9" w:rsidP="000E0B74">
      <w:pPr>
        <w:pStyle w:val="Heading1"/>
        <w:sectPr w:rsidR="00F836F9" w:rsidSect="00A97160">
          <w:pgSz w:w="11906" w:h="16838" w:code="9"/>
          <w:pgMar w:top="1843" w:right="1418" w:bottom="1418" w:left="1418" w:header="709" w:footer="709" w:gutter="0"/>
          <w:pgNumType w:fmt="lowerRoman" w:start="0"/>
          <w:cols w:space="708"/>
          <w:titlePg/>
          <w:docGrid w:linePitch="360"/>
        </w:sectPr>
      </w:pPr>
    </w:p>
    <w:p w14:paraId="260701BC" w14:textId="1B7177AA" w:rsidR="00E346BD" w:rsidRPr="00E346BD" w:rsidRDefault="000E0B74">
      <w:pPr>
        <w:pStyle w:val="TOC1"/>
        <w:rPr>
          <w:rFonts w:asciiTheme="minorHAnsi" w:hAnsiTheme="minorHAnsi" w:cstheme="minorHAnsi"/>
          <w:color w:val="5D7799"/>
          <w:sz w:val="44"/>
          <w:szCs w:val="44"/>
        </w:rPr>
      </w:pPr>
      <w:bookmarkStart w:id="2" w:name="_Toc111026801"/>
      <w:bookmarkStart w:id="3" w:name="_Toc117782220"/>
      <w:r w:rsidRPr="00AA6F3B">
        <w:rPr>
          <w:rFonts w:asciiTheme="minorHAnsi" w:hAnsiTheme="minorHAnsi"/>
          <w:color w:val="5D7799"/>
          <w:sz w:val="44"/>
        </w:rPr>
        <w:lastRenderedPageBreak/>
        <w:t>Contents</w:t>
      </w:r>
      <w:bookmarkEnd w:id="2"/>
      <w:bookmarkEnd w:id="3"/>
    </w:p>
    <w:p w14:paraId="3623E824" w14:textId="521AFFC1" w:rsidR="00E9030B" w:rsidRPr="004739AC" w:rsidRDefault="000E0B74">
      <w:pPr>
        <w:pStyle w:val="TOC1"/>
        <w:rPr>
          <w:rFonts w:asciiTheme="minorHAnsi" w:eastAsiaTheme="minorEastAsia" w:hAnsiTheme="minorHAnsi" w:cstheme="minorHAnsi"/>
          <w:b w:val="0"/>
          <w:color w:val="auto"/>
        </w:rPr>
      </w:pPr>
      <w:r w:rsidRPr="004739AC">
        <w:rPr>
          <w:rFonts w:asciiTheme="minorHAnsi" w:hAnsiTheme="minorHAnsi" w:cstheme="minorHAnsi"/>
          <w:color w:val="004A7F"/>
          <w:kern w:val="32"/>
          <w:sz w:val="44"/>
        </w:rPr>
        <w:fldChar w:fldCharType="begin"/>
      </w:r>
      <w:r w:rsidRPr="004739AC">
        <w:rPr>
          <w:rFonts w:asciiTheme="minorHAnsi" w:hAnsiTheme="minorHAnsi" w:cstheme="minorHAnsi"/>
        </w:rPr>
        <w:instrText xml:space="preserve"> TOC \o "1-3" \h \z \u </w:instrText>
      </w:r>
      <w:r w:rsidRPr="004739AC">
        <w:rPr>
          <w:rFonts w:asciiTheme="minorHAnsi" w:hAnsiTheme="minorHAnsi" w:cstheme="minorHAnsi"/>
          <w:color w:val="004A7F"/>
          <w:kern w:val="32"/>
          <w:sz w:val="44"/>
        </w:rPr>
        <w:fldChar w:fldCharType="separate"/>
      </w:r>
      <w:hyperlink w:anchor="_Toc126052582" w:history="1">
        <w:r w:rsidR="00E9030B" w:rsidRPr="004739AC">
          <w:rPr>
            <w:rStyle w:val="Hyperlink"/>
            <w:rFonts w:asciiTheme="minorHAnsi" w:hAnsiTheme="minorHAnsi" w:cstheme="minorHAnsi"/>
          </w:rPr>
          <w:t>Key foreign investment framework data</w:t>
        </w:r>
        <w:r w:rsidR="00E9030B" w:rsidRPr="004739AC">
          <w:rPr>
            <w:rFonts w:asciiTheme="minorHAnsi" w:hAnsiTheme="minorHAnsi" w:cstheme="minorHAnsi"/>
            <w:webHidden/>
          </w:rPr>
          <w:tab/>
        </w:r>
        <w:r w:rsidR="00E9030B" w:rsidRPr="004739AC">
          <w:rPr>
            <w:rFonts w:asciiTheme="minorHAnsi" w:hAnsiTheme="minorHAnsi" w:cstheme="minorHAnsi"/>
            <w:webHidden/>
          </w:rPr>
          <w:fldChar w:fldCharType="begin"/>
        </w:r>
        <w:r w:rsidR="00E9030B" w:rsidRPr="004739AC">
          <w:rPr>
            <w:rFonts w:asciiTheme="minorHAnsi" w:hAnsiTheme="minorHAnsi" w:cstheme="minorHAnsi"/>
            <w:webHidden/>
          </w:rPr>
          <w:instrText xml:space="preserve"> PAGEREF _Toc126052582 \h </w:instrText>
        </w:r>
        <w:r w:rsidR="00E9030B" w:rsidRPr="004739AC">
          <w:rPr>
            <w:rFonts w:asciiTheme="minorHAnsi" w:hAnsiTheme="minorHAnsi" w:cstheme="minorHAnsi"/>
            <w:webHidden/>
          </w:rPr>
        </w:r>
        <w:r w:rsidR="00E9030B" w:rsidRPr="004739AC">
          <w:rPr>
            <w:rFonts w:asciiTheme="minorHAnsi" w:hAnsiTheme="minorHAnsi" w:cstheme="minorHAnsi"/>
            <w:webHidden/>
          </w:rPr>
          <w:fldChar w:fldCharType="separate"/>
        </w:r>
        <w:r w:rsidR="0055725D">
          <w:rPr>
            <w:rFonts w:asciiTheme="minorHAnsi" w:hAnsiTheme="minorHAnsi" w:cstheme="minorHAnsi"/>
            <w:webHidden/>
          </w:rPr>
          <w:t>1</w:t>
        </w:r>
        <w:r w:rsidR="00E9030B" w:rsidRPr="004739AC">
          <w:rPr>
            <w:rFonts w:asciiTheme="minorHAnsi" w:hAnsiTheme="minorHAnsi" w:cstheme="minorHAnsi"/>
            <w:webHidden/>
          </w:rPr>
          <w:fldChar w:fldCharType="end"/>
        </w:r>
      </w:hyperlink>
    </w:p>
    <w:p w14:paraId="1A8D6E45" w14:textId="6028B04E" w:rsidR="00E9030B" w:rsidRPr="004739AC" w:rsidRDefault="00DD1D83">
      <w:pPr>
        <w:pStyle w:val="TOC1"/>
        <w:rPr>
          <w:rFonts w:asciiTheme="minorHAnsi" w:eastAsiaTheme="minorEastAsia" w:hAnsiTheme="minorHAnsi" w:cstheme="minorHAnsi"/>
          <w:b w:val="0"/>
          <w:color w:val="auto"/>
        </w:rPr>
      </w:pPr>
      <w:hyperlink w:anchor="_Toc126052583" w:history="1">
        <w:r w:rsidR="00E9030B" w:rsidRPr="004739AC">
          <w:rPr>
            <w:rStyle w:val="Hyperlink"/>
            <w:rFonts w:asciiTheme="minorHAnsi" w:hAnsiTheme="minorHAnsi" w:cstheme="minorHAnsi"/>
          </w:rPr>
          <w:t>Foreign investment reporting 1 October to 31 December 2022</w:t>
        </w:r>
        <w:r w:rsidR="00E9030B" w:rsidRPr="004739AC">
          <w:rPr>
            <w:rFonts w:asciiTheme="minorHAnsi" w:hAnsiTheme="minorHAnsi" w:cstheme="minorHAnsi"/>
            <w:webHidden/>
          </w:rPr>
          <w:tab/>
        </w:r>
        <w:r w:rsidR="00E9030B" w:rsidRPr="004739AC">
          <w:rPr>
            <w:rFonts w:asciiTheme="minorHAnsi" w:hAnsiTheme="minorHAnsi" w:cstheme="minorHAnsi"/>
            <w:webHidden/>
          </w:rPr>
          <w:fldChar w:fldCharType="begin"/>
        </w:r>
        <w:r w:rsidR="00E9030B" w:rsidRPr="004739AC">
          <w:rPr>
            <w:rFonts w:asciiTheme="minorHAnsi" w:hAnsiTheme="minorHAnsi" w:cstheme="minorHAnsi"/>
            <w:webHidden/>
          </w:rPr>
          <w:instrText xml:space="preserve"> PAGEREF _Toc126052583 \h </w:instrText>
        </w:r>
        <w:r w:rsidR="00E9030B" w:rsidRPr="004739AC">
          <w:rPr>
            <w:rFonts w:asciiTheme="minorHAnsi" w:hAnsiTheme="minorHAnsi" w:cstheme="minorHAnsi"/>
            <w:webHidden/>
          </w:rPr>
        </w:r>
        <w:r w:rsidR="00E9030B" w:rsidRPr="004739AC">
          <w:rPr>
            <w:rFonts w:asciiTheme="minorHAnsi" w:hAnsiTheme="minorHAnsi" w:cstheme="minorHAnsi"/>
            <w:webHidden/>
          </w:rPr>
          <w:fldChar w:fldCharType="separate"/>
        </w:r>
        <w:r w:rsidR="0055725D">
          <w:rPr>
            <w:rFonts w:asciiTheme="minorHAnsi" w:hAnsiTheme="minorHAnsi" w:cstheme="minorHAnsi"/>
            <w:webHidden/>
          </w:rPr>
          <w:t>2</w:t>
        </w:r>
        <w:r w:rsidR="00E9030B" w:rsidRPr="004739AC">
          <w:rPr>
            <w:rFonts w:asciiTheme="minorHAnsi" w:hAnsiTheme="minorHAnsi" w:cstheme="minorHAnsi"/>
            <w:webHidden/>
          </w:rPr>
          <w:fldChar w:fldCharType="end"/>
        </w:r>
      </w:hyperlink>
    </w:p>
    <w:p w14:paraId="3ECC0197" w14:textId="57351AC1" w:rsidR="00E9030B" w:rsidRPr="004739AC" w:rsidRDefault="00DD1D83">
      <w:pPr>
        <w:pStyle w:val="TOC3"/>
        <w:rPr>
          <w:rFonts w:asciiTheme="minorHAnsi" w:eastAsiaTheme="minorEastAsia" w:hAnsiTheme="minorHAnsi" w:cstheme="minorHAnsi"/>
          <w:szCs w:val="22"/>
        </w:rPr>
      </w:pPr>
      <w:hyperlink w:anchor="_Toc126052584" w:history="1">
        <w:r w:rsidR="00E9030B" w:rsidRPr="004739AC">
          <w:rPr>
            <w:rStyle w:val="Hyperlink"/>
            <w:rFonts w:asciiTheme="minorHAnsi" w:hAnsiTheme="minorHAnsi" w:cstheme="minorHAnsi"/>
            <w:b/>
            <w:kern w:val="32"/>
          </w:rPr>
          <w:t>Introduction</w:t>
        </w:r>
        <w:r w:rsidR="00E9030B" w:rsidRPr="004739AC">
          <w:rPr>
            <w:rFonts w:asciiTheme="minorHAnsi" w:hAnsiTheme="minorHAnsi" w:cstheme="minorHAnsi"/>
            <w:webHidden/>
          </w:rPr>
          <w:tab/>
        </w:r>
        <w:r w:rsidR="00E9030B" w:rsidRPr="004739AC">
          <w:rPr>
            <w:rFonts w:asciiTheme="minorHAnsi" w:hAnsiTheme="minorHAnsi" w:cstheme="minorHAnsi"/>
            <w:webHidden/>
          </w:rPr>
          <w:fldChar w:fldCharType="begin"/>
        </w:r>
        <w:r w:rsidR="00E9030B" w:rsidRPr="004739AC">
          <w:rPr>
            <w:rFonts w:asciiTheme="minorHAnsi" w:hAnsiTheme="minorHAnsi" w:cstheme="minorHAnsi"/>
            <w:webHidden/>
          </w:rPr>
          <w:instrText xml:space="preserve"> PAGEREF _Toc126052584 \h </w:instrText>
        </w:r>
        <w:r w:rsidR="00E9030B" w:rsidRPr="004739AC">
          <w:rPr>
            <w:rFonts w:asciiTheme="minorHAnsi" w:hAnsiTheme="minorHAnsi" w:cstheme="minorHAnsi"/>
            <w:webHidden/>
          </w:rPr>
        </w:r>
        <w:r w:rsidR="00E9030B" w:rsidRPr="004739AC">
          <w:rPr>
            <w:rFonts w:asciiTheme="minorHAnsi" w:hAnsiTheme="minorHAnsi" w:cstheme="minorHAnsi"/>
            <w:webHidden/>
          </w:rPr>
          <w:fldChar w:fldCharType="separate"/>
        </w:r>
        <w:r w:rsidR="0055725D">
          <w:rPr>
            <w:rFonts w:asciiTheme="minorHAnsi" w:hAnsiTheme="minorHAnsi" w:cstheme="minorHAnsi"/>
            <w:webHidden/>
          </w:rPr>
          <w:t>2</w:t>
        </w:r>
        <w:r w:rsidR="00E9030B" w:rsidRPr="004739AC">
          <w:rPr>
            <w:rFonts w:asciiTheme="minorHAnsi" w:hAnsiTheme="minorHAnsi" w:cstheme="minorHAnsi"/>
            <w:webHidden/>
          </w:rPr>
          <w:fldChar w:fldCharType="end"/>
        </w:r>
      </w:hyperlink>
    </w:p>
    <w:p w14:paraId="3365E45C" w14:textId="62AD8825" w:rsidR="00E9030B" w:rsidRPr="004739AC" w:rsidRDefault="00DD1D83">
      <w:pPr>
        <w:pStyle w:val="TOC3"/>
        <w:rPr>
          <w:rFonts w:asciiTheme="minorHAnsi" w:eastAsiaTheme="minorEastAsia" w:hAnsiTheme="minorHAnsi" w:cstheme="minorHAnsi"/>
          <w:szCs w:val="22"/>
        </w:rPr>
      </w:pPr>
      <w:hyperlink w:anchor="_Toc126052585" w:history="1">
        <w:r w:rsidR="00E9030B" w:rsidRPr="004739AC">
          <w:rPr>
            <w:rStyle w:val="Hyperlink"/>
            <w:rFonts w:asciiTheme="minorHAnsi" w:hAnsiTheme="minorHAnsi" w:cstheme="minorHAnsi"/>
            <w:b/>
            <w:kern w:val="32"/>
          </w:rPr>
          <w:t>About this report</w:t>
        </w:r>
        <w:r w:rsidR="00E9030B" w:rsidRPr="004739AC">
          <w:rPr>
            <w:rFonts w:asciiTheme="minorHAnsi" w:hAnsiTheme="minorHAnsi" w:cstheme="minorHAnsi"/>
            <w:webHidden/>
          </w:rPr>
          <w:tab/>
        </w:r>
        <w:r w:rsidR="00E9030B" w:rsidRPr="004739AC">
          <w:rPr>
            <w:rFonts w:asciiTheme="minorHAnsi" w:hAnsiTheme="minorHAnsi" w:cstheme="minorHAnsi"/>
            <w:webHidden/>
          </w:rPr>
          <w:fldChar w:fldCharType="begin"/>
        </w:r>
        <w:r w:rsidR="00E9030B" w:rsidRPr="004739AC">
          <w:rPr>
            <w:rFonts w:asciiTheme="minorHAnsi" w:hAnsiTheme="minorHAnsi" w:cstheme="minorHAnsi"/>
            <w:webHidden/>
          </w:rPr>
          <w:instrText xml:space="preserve"> PAGEREF _Toc126052585 \h </w:instrText>
        </w:r>
        <w:r w:rsidR="00E9030B" w:rsidRPr="004739AC">
          <w:rPr>
            <w:rFonts w:asciiTheme="minorHAnsi" w:hAnsiTheme="minorHAnsi" w:cstheme="minorHAnsi"/>
            <w:webHidden/>
          </w:rPr>
        </w:r>
        <w:r w:rsidR="00E9030B" w:rsidRPr="004739AC">
          <w:rPr>
            <w:rFonts w:asciiTheme="minorHAnsi" w:hAnsiTheme="minorHAnsi" w:cstheme="minorHAnsi"/>
            <w:webHidden/>
          </w:rPr>
          <w:fldChar w:fldCharType="separate"/>
        </w:r>
        <w:r w:rsidR="0055725D">
          <w:rPr>
            <w:rFonts w:asciiTheme="minorHAnsi" w:hAnsiTheme="minorHAnsi" w:cstheme="minorHAnsi"/>
            <w:webHidden/>
          </w:rPr>
          <w:t>2</w:t>
        </w:r>
        <w:r w:rsidR="00E9030B" w:rsidRPr="004739AC">
          <w:rPr>
            <w:rFonts w:asciiTheme="minorHAnsi" w:hAnsiTheme="minorHAnsi" w:cstheme="minorHAnsi"/>
            <w:webHidden/>
          </w:rPr>
          <w:fldChar w:fldCharType="end"/>
        </w:r>
      </w:hyperlink>
    </w:p>
    <w:p w14:paraId="66F6637A" w14:textId="737B88CB" w:rsidR="00E9030B" w:rsidRPr="004739AC" w:rsidRDefault="00DD1D83">
      <w:pPr>
        <w:pStyle w:val="TOC2"/>
        <w:rPr>
          <w:rFonts w:asciiTheme="minorHAnsi" w:eastAsiaTheme="minorEastAsia" w:hAnsiTheme="minorHAnsi" w:cstheme="minorHAnsi"/>
          <w:color w:val="auto"/>
          <w:szCs w:val="22"/>
        </w:rPr>
      </w:pPr>
      <w:hyperlink w:anchor="_Toc126052586" w:history="1">
        <w:r w:rsidR="00E9030B" w:rsidRPr="004739AC">
          <w:rPr>
            <w:rStyle w:val="Hyperlink"/>
            <w:rFonts w:asciiTheme="minorHAnsi" w:hAnsiTheme="minorHAnsi" w:cstheme="minorHAnsi"/>
            <w:iCs/>
            <w:kern w:val="32"/>
          </w:rPr>
          <w:t>Investment proposals</w:t>
        </w:r>
        <w:r w:rsidR="00E9030B" w:rsidRPr="004739AC">
          <w:rPr>
            <w:rFonts w:asciiTheme="minorHAnsi" w:hAnsiTheme="minorHAnsi" w:cstheme="minorHAnsi"/>
            <w:webHidden/>
          </w:rPr>
          <w:tab/>
        </w:r>
        <w:r w:rsidR="00E9030B" w:rsidRPr="004739AC">
          <w:rPr>
            <w:rFonts w:asciiTheme="minorHAnsi" w:hAnsiTheme="minorHAnsi" w:cstheme="minorHAnsi"/>
            <w:webHidden/>
          </w:rPr>
          <w:fldChar w:fldCharType="begin"/>
        </w:r>
        <w:r w:rsidR="00E9030B" w:rsidRPr="004739AC">
          <w:rPr>
            <w:rFonts w:asciiTheme="minorHAnsi" w:hAnsiTheme="minorHAnsi" w:cstheme="minorHAnsi"/>
            <w:webHidden/>
          </w:rPr>
          <w:instrText xml:space="preserve"> PAGEREF _Toc126052586 \h </w:instrText>
        </w:r>
        <w:r w:rsidR="00E9030B" w:rsidRPr="004739AC">
          <w:rPr>
            <w:rFonts w:asciiTheme="minorHAnsi" w:hAnsiTheme="minorHAnsi" w:cstheme="minorHAnsi"/>
            <w:webHidden/>
          </w:rPr>
        </w:r>
        <w:r w:rsidR="00E9030B" w:rsidRPr="004739AC">
          <w:rPr>
            <w:rFonts w:asciiTheme="minorHAnsi" w:hAnsiTheme="minorHAnsi" w:cstheme="minorHAnsi"/>
            <w:webHidden/>
          </w:rPr>
          <w:fldChar w:fldCharType="separate"/>
        </w:r>
        <w:r w:rsidR="0055725D">
          <w:rPr>
            <w:rFonts w:asciiTheme="minorHAnsi" w:hAnsiTheme="minorHAnsi" w:cstheme="minorHAnsi"/>
            <w:webHidden/>
          </w:rPr>
          <w:t>3</w:t>
        </w:r>
        <w:r w:rsidR="00E9030B" w:rsidRPr="004739AC">
          <w:rPr>
            <w:rFonts w:asciiTheme="minorHAnsi" w:hAnsiTheme="minorHAnsi" w:cstheme="minorHAnsi"/>
            <w:webHidden/>
          </w:rPr>
          <w:fldChar w:fldCharType="end"/>
        </w:r>
      </w:hyperlink>
    </w:p>
    <w:p w14:paraId="15533928" w14:textId="2D586072" w:rsidR="00E9030B" w:rsidRPr="004739AC" w:rsidRDefault="00DD1D83">
      <w:pPr>
        <w:pStyle w:val="TOC3"/>
        <w:rPr>
          <w:rFonts w:asciiTheme="minorHAnsi" w:eastAsiaTheme="minorEastAsia" w:hAnsiTheme="minorHAnsi" w:cstheme="minorHAnsi"/>
          <w:szCs w:val="22"/>
        </w:rPr>
      </w:pPr>
      <w:hyperlink w:anchor="_Toc126052587" w:history="1">
        <w:r w:rsidR="00E9030B" w:rsidRPr="004739AC">
          <w:rPr>
            <w:rStyle w:val="Hyperlink"/>
            <w:rFonts w:asciiTheme="minorHAnsi" w:hAnsiTheme="minorHAnsi" w:cstheme="minorHAnsi"/>
            <w:b/>
            <w:kern w:val="32"/>
          </w:rPr>
          <w:t>Investment proposals by number and value</w:t>
        </w:r>
        <w:r w:rsidR="00E9030B" w:rsidRPr="004739AC">
          <w:rPr>
            <w:rFonts w:asciiTheme="minorHAnsi" w:hAnsiTheme="minorHAnsi" w:cstheme="minorHAnsi"/>
            <w:webHidden/>
          </w:rPr>
          <w:tab/>
        </w:r>
        <w:r w:rsidR="00E9030B" w:rsidRPr="004739AC">
          <w:rPr>
            <w:rFonts w:asciiTheme="minorHAnsi" w:hAnsiTheme="minorHAnsi" w:cstheme="minorHAnsi"/>
            <w:webHidden/>
          </w:rPr>
          <w:fldChar w:fldCharType="begin"/>
        </w:r>
        <w:r w:rsidR="00E9030B" w:rsidRPr="004739AC">
          <w:rPr>
            <w:rFonts w:asciiTheme="minorHAnsi" w:hAnsiTheme="minorHAnsi" w:cstheme="minorHAnsi"/>
            <w:webHidden/>
          </w:rPr>
          <w:instrText xml:space="preserve"> PAGEREF _Toc126052587 \h </w:instrText>
        </w:r>
        <w:r w:rsidR="00E9030B" w:rsidRPr="004739AC">
          <w:rPr>
            <w:rFonts w:asciiTheme="minorHAnsi" w:hAnsiTheme="minorHAnsi" w:cstheme="minorHAnsi"/>
            <w:webHidden/>
          </w:rPr>
        </w:r>
        <w:r w:rsidR="00E9030B" w:rsidRPr="004739AC">
          <w:rPr>
            <w:rFonts w:asciiTheme="minorHAnsi" w:hAnsiTheme="minorHAnsi" w:cstheme="minorHAnsi"/>
            <w:webHidden/>
          </w:rPr>
          <w:fldChar w:fldCharType="separate"/>
        </w:r>
        <w:r w:rsidR="0055725D">
          <w:rPr>
            <w:rFonts w:asciiTheme="minorHAnsi" w:hAnsiTheme="minorHAnsi" w:cstheme="minorHAnsi"/>
            <w:webHidden/>
          </w:rPr>
          <w:t>3</w:t>
        </w:r>
        <w:r w:rsidR="00E9030B" w:rsidRPr="004739AC">
          <w:rPr>
            <w:rFonts w:asciiTheme="minorHAnsi" w:hAnsiTheme="minorHAnsi" w:cstheme="minorHAnsi"/>
            <w:webHidden/>
          </w:rPr>
          <w:fldChar w:fldCharType="end"/>
        </w:r>
      </w:hyperlink>
    </w:p>
    <w:p w14:paraId="34C47458" w14:textId="222F1568" w:rsidR="00E9030B" w:rsidRPr="004739AC" w:rsidRDefault="00DD1D83">
      <w:pPr>
        <w:pStyle w:val="TOC3"/>
        <w:rPr>
          <w:rFonts w:asciiTheme="minorHAnsi" w:eastAsiaTheme="minorEastAsia" w:hAnsiTheme="minorHAnsi" w:cstheme="minorHAnsi"/>
          <w:szCs w:val="22"/>
        </w:rPr>
      </w:pPr>
      <w:hyperlink w:anchor="_Toc126052588" w:history="1">
        <w:r w:rsidR="00E9030B" w:rsidRPr="004739AC">
          <w:rPr>
            <w:rStyle w:val="Hyperlink"/>
            <w:rFonts w:asciiTheme="minorHAnsi" w:hAnsiTheme="minorHAnsi" w:cstheme="minorHAnsi"/>
            <w:kern w:val="32"/>
          </w:rPr>
          <w:t>Table 1: Number of investment proposals</w:t>
        </w:r>
        <w:r w:rsidR="00E9030B" w:rsidRPr="004739AC">
          <w:rPr>
            <w:rFonts w:asciiTheme="minorHAnsi" w:hAnsiTheme="minorHAnsi" w:cstheme="minorHAnsi"/>
            <w:webHidden/>
          </w:rPr>
          <w:tab/>
        </w:r>
        <w:r w:rsidR="00E9030B" w:rsidRPr="004739AC">
          <w:rPr>
            <w:rFonts w:asciiTheme="minorHAnsi" w:hAnsiTheme="minorHAnsi" w:cstheme="minorHAnsi"/>
            <w:webHidden/>
          </w:rPr>
          <w:fldChar w:fldCharType="begin"/>
        </w:r>
        <w:r w:rsidR="00E9030B" w:rsidRPr="004739AC">
          <w:rPr>
            <w:rFonts w:asciiTheme="minorHAnsi" w:hAnsiTheme="minorHAnsi" w:cstheme="minorHAnsi"/>
            <w:webHidden/>
          </w:rPr>
          <w:instrText xml:space="preserve"> PAGEREF _Toc126052588 \h </w:instrText>
        </w:r>
        <w:r w:rsidR="00E9030B" w:rsidRPr="004739AC">
          <w:rPr>
            <w:rFonts w:asciiTheme="minorHAnsi" w:hAnsiTheme="minorHAnsi" w:cstheme="minorHAnsi"/>
            <w:webHidden/>
          </w:rPr>
        </w:r>
        <w:r w:rsidR="00E9030B" w:rsidRPr="004739AC">
          <w:rPr>
            <w:rFonts w:asciiTheme="minorHAnsi" w:hAnsiTheme="minorHAnsi" w:cstheme="minorHAnsi"/>
            <w:webHidden/>
          </w:rPr>
          <w:fldChar w:fldCharType="separate"/>
        </w:r>
        <w:r w:rsidR="0055725D">
          <w:rPr>
            <w:rFonts w:asciiTheme="minorHAnsi" w:hAnsiTheme="minorHAnsi" w:cstheme="minorHAnsi"/>
            <w:webHidden/>
          </w:rPr>
          <w:t>3</w:t>
        </w:r>
        <w:r w:rsidR="00E9030B" w:rsidRPr="004739AC">
          <w:rPr>
            <w:rFonts w:asciiTheme="minorHAnsi" w:hAnsiTheme="minorHAnsi" w:cstheme="minorHAnsi"/>
            <w:webHidden/>
          </w:rPr>
          <w:fldChar w:fldCharType="end"/>
        </w:r>
      </w:hyperlink>
    </w:p>
    <w:p w14:paraId="6FB03260" w14:textId="6EABBF26" w:rsidR="00E9030B" w:rsidRPr="004739AC" w:rsidRDefault="00DD1D83">
      <w:pPr>
        <w:pStyle w:val="TOC3"/>
        <w:rPr>
          <w:rFonts w:asciiTheme="minorHAnsi" w:eastAsiaTheme="minorEastAsia" w:hAnsiTheme="minorHAnsi" w:cstheme="minorHAnsi"/>
          <w:szCs w:val="22"/>
        </w:rPr>
      </w:pPr>
      <w:hyperlink w:anchor="_Toc126052589" w:history="1">
        <w:r w:rsidR="00E9030B" w:rsidRPr="004739AC">
          <w:rPr>
            <w:rStyle w:val="Hyperlink"/>
            <w:rFonts w:asciiTheme="minorHAnsi" w:hAnsiTheme="minorHAnsi" w:cstheme="minorHAnsi"/>
            <w:kern w:val="32"/>
          </w:rPr>
          <w:t>Table 2: Value of investment proposals ($ billion)</w:t>
        </w:r>
        <w:r w:rsidR="00E9030B" w:rsidRPr="004739AC">
          <w:rPr>
            <w:rFonts w:asciiTheme="minorHAnsi" w:hAnsiTheme="minorHAnsi" w:cstheme="minorHAnsi"/>
            <w:webHidden/>
          </w:rPr>
          <w:tab/>
        </w:r>
        <w:r w:rsidR="00E9030B" w:rsidRPr="004739AC">
          <w:rPr>
            <w:rFonts w:asciiTheme="minorHAnsi" w:hAnsiTheme="minorHAnsi" w:cstheme="minorHAnsi"/>
            <w:webHidden/>
          </w:rPr>
          <w:fldChar w:fldCharType="begin"/>
        </w:r>
        <w:r w:rsidR="00E9030B" w:rsidRPr="004739AC">
          <w:rPr>
            <w:rFonts w:asciiTheme="minorHAnsi" w:hAnsiTheme="minorHAnsi" w:cstheme="minorHAnsi"/>
            <w:webHidden/>
          </w:rPr>
          <w:instrText xml:space="preserve"> PAGEREF _Toc126052589 \h </w:instrText>
        </w:r>
        <w:r w:rsidR="00E9030B" w:rsidRPr="004739AC">
          <w:rPr>
            <w:rFonts w:asciiTheme="minorHAnsi" w:hAnsiTheme="minorHAnsi" w:cstheme="minorHAnsi"/>
            <w:webHidden/>
          </w:rPr>
        </w:r>
        <w:r w:rsidR="00E9030B" w:rsidRPr="004739AC">
          <w:rPr>
            <w:rFonts w:asciiTheme="minorHAnsi" w:hAnsiTheme="minorHAnsi" w:cstheme="minorHAnsi"/>
            <w:webHidden/>
          </w:rPr>
          <w:fldChar w:fldCharType="separate"/>
        </w:r>
        <w:r w:rsidR="0055725D">
          <w:rPr>
            <w:rFonts w:asciiTheme="minorHAnsi" w:hAnsiTheme="minorHAnsi" w:cstheme="minorHAnsi"/>
            <w:webHidden/>
          </w:rPr>
          <w:t>3</w:t>
        </w:r>
        <w:r w:rsidR="00E9030B" w:rsidRPr="004739AC">
          <w:rPr>
            <w:rFonts w:asciiTheme="minorHAnsi" w:hAnsiTheme="minorHAnsi" w:cstheme="minorHAnsi"/>
            <w:webHidden/>
          </w:rPr>
          <w:fldChar w:fldCharType="end"/>
        </w:r>
      </w:hyperlink>
    </w:p>
    <w:p w14:paraId="558987FB" w14:textId="7A279AD8" w:rsidR="00E9030B" w:rsidRPr="004739AC" w:rsidRDefault="00DD1D83">
      <w:pPr>
        <w:pStyle w:val="TOC3"/>
        <w:rPr>
          <w:rFonts w:asciiTheme="minorHAnsi" w:eastAsiaTheme="minorEastAsia" w:hAnsiTheme="minorHAnsi" w:cstheme="minorHAnsi"/>
          <w:szCs w:val="22"/>
        </w:rPr>
      </w:pPr>
      <w:hyperlink w:anchor="_Toc126052590" w:history="1">
        <w:r w:rsidR="00E9030B" w:rsidRPr="004739AC">
          <w:rPr>
            <w:rStyle w:val="Hyperlink"/>
            <w:rFonts w:asciiTheme="minorHAnsi" w:hAnsiTheme="minorHAnsi" w:cstheme="minorHAnsi"/>
            <w:b/>
            <w:kern w:val="32"/>
          </w:rPr>
          <w:t>Approved investment proposals by investment source and industry sector</w:t>
        </w:r>
        <w:r w:rsidR="00E9030B" w:rsidRPr="004739AC">
          <w:rPr>
            <w:rFonts w:asciiTheme="minorHAnsi" w:hAnsiTheme="minorHAnsi" w:cstheme="minorHAnsi"/>
            <w:webHidden/>
          </w:rPr>
          <w:tab/>
        </w:r>
        <w:r w:rsidR="00E9030B" w:rsidRPr="004739AC">
          <w:rPr>
            <w:rFonts w:asciiTheme="minorHAnsi" w:hAnsiTheme="minorHAnsi" w:cstheme="minorHAnsi"/>
            <w:webHidden/>
          </w:rPr>
          <w:fldChar w:fldCharType="begin"/>
        </w:r>
        <w:r w:rsidR="00E9030B" w:rsidRPr="004739AC">
          <w:rPr>
            <w:rFonts w:asciiTheme="minorHAnsi" w:hAnsiTheme="minorHAnsi" w:cstheme="minorHAnsi"/>
            <w:webHidden/>
          </w:rPr>
          <w:instrText xml:space="preserve"> PAGEREF _Toc126052590 \h </w:instrText>
        </w:r>
        <w:r w:rsidR="00E9030B" w:rsidRPr="004739AC">
          <w:rPr>
            <w:rFonts w:asciiTheme="minorHAnsi" w:hAnsiTheme="minorHAnsi" w:cstheme="minorHAnsi"/>
            <w:webHidden/>
          </w:rPr>
        </w:r>
        <w:r w:rsidR="00E9030B" w:rsidRPr="004739AC">
          <w:rPr>
            <w:rFonts w:asciiTheme="minorHAnsi" w:hAnsiTheme="minorHAnsi" w:cstheme="minorHAnsi"/>
            <w:webHidden/>
          </w:rPr>
          <w:fldChar w:fldCharType="separate"/>
        </w:r>
        <w:r w:rsidR="0055725D">
          <w:rPr>
            <w:rFonts w:asciiTheme="minorHAnsi" w:hAnsiTheme="minorHAnsi" w:cstheme="minorHAnsi"/>
            <w:webHidden/>
          </w:rPr>
          <w:t>4</w:t>
        </w:r>
        <w:r w:rsidR="00E9030B" w:rsidRPr="004739AC">
          <w:rPr>
            <w:rFonts w:asciiTheme="minorHAnsi" w:hAnsiTheme="minorHAnsi" w:cstheme="minorHAnsi"/>
            <w:webHidden/>
          </w:rPr>
          <w:fldChar w:fldCharType="end"/>
        </w:r>
      </w:hyperlink>
    </w:p>
    <w:p w14:paraId="183292CF" w14:textId="4DC1EE68" w:rsidR="00E9030B" w:rsidRPr="004739AC" w:rsidRDefault="00DD1D83">
      <w:pPr>
        <w:pStyle w:val="TOC3"/>
        <w:rPr>
          <w:rFonts w:asciiTheme="minorHAnsi" w:eastAsiaTheme="minorEastAsia" w:hAnsiTheme="minorHAnsi" w:cstheme="minorHAnsi"/>
          <w:szCs w:val="22"/>
        </w:rPr>
      </w:pPr>
      <w:hyperlink w:anchor="_Toc126052591" w:history="1">
        <w:r w:rsidR="00E9030B" w:rsidRPr="004739AC">
          <w:rPr>
            <w:rStyle w:val="Hyperlink"/>
            <w:rFonts w:asciiTheme="minorHAnsi" w:hAnsiTheme="minorHAnsi" w:cstheme="minorHAnsi"/>
            <w:kern w:val="32"/>
          </w:rPr>
          <w:t>Table 3: Top 10 sources of investment by value of approved commercial investment proposals</w:t>
        </w:r>
        <w:r w:rsidR="00E9030B" w:rsidRPr="004739AC">
          <w:rPr>
            <w:rFonts w:asciiTheme="minorHAnsi" w:hAnsiTheme="minorHAnsi" w:cstheme="minorHAnsi"/>
            <w:webHidden/>
          </w:rPr>
          <w:tab/>
        </w:r>
        <w:r w:rsidR="00E9030B" w:rsidRPr="004739AC">
          <w:rPr>
            <w:rFonts w:asciiTheme="minorHAnsi" w:hAnsiTheme="minorHAnsi" w:cstheme="minorHAnsi"/>
            <w:webHidden/>
          </w:rPr>
          <w:fldChar w:fldCharType="begin"/>
        </w:r>
        <w:r w:rsidR="00E9030B" w:rsidRPr="004739AC">
          <w:rPr>
            <w:rFonts w:asciiTheme="minorHAnsi" w:hAnsiTheme="minorHAnsi" w:cstheme="minorHAnsi"/>
            <w:webHidden/>
          </w:rPr>
          <w:instrText xml:space="preserve"> PAGEREF _Toc126052591 \h </w:instrText>
        </w:r>
        <w:r w:rsidR="00E9030B" w:rsidRPr="004739AC">
          <w:rPr>
            <w:rFonts w:asciiTheme="minorHAnsi" w:hAnsiTheme="minorHAnsi" w:cstheme="minorHAnsi"/>
            <w:webHidden/>
          </w:rPr>
        </w:r>
        <w:r w:rsidR="00E9030B" w:rsidRPr="004739AC">
          <w:rPr>
            <w:rFonts w:asciiTheme="minorHAnsi" w:hAnsiTheme="minorHAnsi" w:cstheme="minorHAnsi"/>
            <w:webHidden/>
          </w:rPr>
          <w:fldChar w:fldCharType="separate"/>
        </w:r>
        <w:r w:rsidR="0055725D">
          <w:rPr>
            <w:rFonts w:asciiTheme="minorHAnsi" w:hAnsiTheme="minorHAnsi" w:cstheme="minorHAnsi"/>
            <w:webHidden/>
          </w:rPr>
          <w:t>4</w:t>
        </w:r>
        <w:r w:rsidR="00E9030B" w:rsidRPr="004739AC">
          <w:rPr>
            <w:rFonts w:asciiTheme="minorHAnsi" w:hAnsiTheme="minorHAnsi" w:cstheme="minorHAnsi"/>
            <w:webHidden/>
          </w:rPr>
          <w:fldChar w:fldCharType="end"/>
        </w:r>
      </w:hyperlink>
    </w:p>
    <w:p w14:paraId="6736D4E1" w14:textId="50909DCE" w:rsidR="00E9030B" w:rsidRPr="004739AC" w:rsidRDefault="00DD1D83">
      <w:pPr>
        <w:pStyle w:val="TOC3"/>
        <w:rPr>
          <w:rFonts w:asciiTheme="minorHAnsi" w:eastAsiaTheme="minorEastAsia" w:hAnsiTheme="minorHAnsi" w:cstheme="minorHAnsi"/>
          <w:szCs w:val="22"/>
        </w:rPr>
      </w:pPr>
      <w:hyperlink w:anchor="_Toc126052592" w:history="1">
        <w:r w:rsidR="00E9030B" w:rsidRPr="004739AC">
          <w:rPr>
            <w:rStyle w:val="Hyperlink"/>
            <w:rFonts w:asciiTheme="minorHAnsi" w:hAnsiTheme="minorHAnsi" w:cstheme="minorHAnsi"/>
            <w:kern w:val="32"/>
          </w:rPr>
          <w:t>Table 4: Top 10 sources of investment by value of approved residential real estate proposals</w:t>
        </w:r>
        <w:r w:rsidR="00E9030B" w:rsidRPr="004739AC">
          <w:rPr>
            <w:rFonts w:asciiTheme="minorHAnsi" w:hAnsiTheme="minorHAnsi" w:cstheme="minorHAnsi"/>
            <w:webHidden/>
          </w:rPr>
          <w:tab/>
        </w:r>
        <w:r w:rsidR="00E9030B" w:rsidRPr="004739AC">
          <w:rPr>
            <w:rFonts w:asciiTheme="minorHAnsi" w:hAnsiTheme="minorHAnsi" w:cstheme="minorHAnsi"/>
            <w:webHidden/>
          </w:rPr>
          <w:fldChar w:fldCharType="begin"/>
        </w:r>
        <w:r w:rsidR="00E9030B" w:rsidRPr="004739AC">
          <w:rPr>
            <w:rFonts w:asciiTheme="minorHAnsi" w:hAnsiTheme="minorHAnsi" w:cstheme="minorHAnsi"/>
            <w:webHidden/>
          </w:rPr>
          <w:instrText xml:space="preserve"> PAGEREF _Toc126052592 \h </w:instrText>
        </w:r>
        <w:r w:rsidR="00E9030B" w:rsidRPr="004739AC">
          <w:rPr>
            <w:rFonts w:asciiTheme="minorHAnsi" w:hAnsiTheme="minorHAnsi" w:cstheme="minorHAnsi"/>
            <w:webHidden/>
          </w:rPr>
        </w:r>
        <w:r w:rsidR="00E9030B" w:rsidRPr="004739AC">
          <w:rPr>
            <w:rFonts w:asciiTheme="minorHAnsi" w:hAnsiTheme="minorHAnsi" w:cstheme="minorHAnsi"/>
            <w:webHidden/>
          </w:rPr>
          <w:fldChar w:fldCharType="separate"/>
        </w:r>
        <w:r w:rsidR="0055725D">
          <w:rPr>
            <w:rFonts w:asciiTheme="minorHAnsi" w:hAnsiTheme="minorHAnsi" w:cstheme="minorHAnsi"/>
            <w:webHidden/>
          </w:rPr>
          <w:t>5</w:t>
        </w:r>
        <w:r w:rsidR="00E9030B" w:rsidRPr="004739AC">
          <w:rPr>
            <w:rFonts w:asciiTheme="minorHAnsi" w:hAnsiTheme="minorHAnsi" w:cstheme="minorHAnsi"/>
            <w:webHidden/>
          </w:rPr>
          <w:fldChar w:fldCharType="end"/>
        </w:r>
      </w:hyperlink>
    </w:p>
    <w:p w14:paraId="3D91B918" w14:textId="65C16004" w:rsidR="00E9030B" w:rsidRPr="004739AC" w:rsidRDefault="00DD1D83">
      <w:pPr>
        <w:pStyle w:val="TOC3"/>
        <w:rPr>
          <w:rFonts w:asciiTheme="minorHAnsi" w:eastAsiaTheme="minorEastAsia" w:hAnsiTheme="minorHAnsi" w:cstheme="minorHAnsi"/>
          <w:szCs w:val="22"/>
        </w:rPr>
      </w:pPr>
      <w:hyperlink w:anchor="_Toc126052593" w:history="1">
        <w:r w:rsidR="00E9030B" w:rsidRPr="004739AC">
          <w:rPr>
            <w:rStyle w:val="Hyperlink"/>
            <w:rFonts w:asciiTheme="minorHAnsi" w:hAnsiTheme="minorHAnsi" w:cstheme="minorHAnsi"/>
            <w:kern w:val="32"/>
          </w:rPr>
          <w:t>Table 5: Number and value of approved investment proposals by industry sector</w:t>
        </w:r>
        <w:r w:rsidR="00E9030B" w:rsidRPr="004739AC">
          <w:rPr>
            <w:rFonts w:asciiTheme="minorHAnsi" w:hAnsiTheme="minorHAnsi" w:cstheme="minorHAnsi"/>
            <w:webHidden/>
          </w:rPr>
          <w:tab/>
        </w:r>
        <w:r w:rsidR="00E9030B" w:rsidRPr="004739AC">
          <w:rPr>
            <w:rFonts w:asciiTheme="minorHAnsi" w:hAnsiTheme="minorHAnsi" w:cstheme="minorHAnsi"/>
            <w:webHidden/>
          </w:rPr>
          <w:fldChar w:fldCharType="begin"/>
        </w:r>
        <w:r w:rsidR="00E9030B" w:rsidRPr="004739AC">
          <w:rPr>
            <w:rFonts w:asciiTheme="minorHAnsi" w:hAnsiTheme="minorHAnsi" w:cstheme="minorHAnsi"/>
            <w:webHidden/>
          </w:rPr>
          <w:instrText xml:space="preserve"> PAGEREF _Toc126052593 \h </w:instrText>
        </w:r>
        <w:r w:rsidR="00E9030B" w:rsidRPr="004739AC">
          <w:rPr>
            <w:rFonts w:asciiTheme="minorHAnsi" w:hAnsiTheme="minorHAnsi" w:cstheme="minorHAnsi"/>
            <w:webHidden/>
          </w:rPr>
        </w:r>
        <w:r w:rsidR="00E9030B" w:rsidRPr="004739AC">
          <w:rPr>
            <w:rFonts w:asciiTheme="minorHAnsi" w:hAnsiTheme="minorHAnsi" w:cstheme="minorHAnsi"/>
            <w:webHidden/>
          </w:rPr>
          <w:fldChar w:fldCharType="separate"/>
        </w:r>
        <w:r w:rsidR="0055725D">
          <w:rPr>
            <w:rFonts w:asciiTheme="minorHAnsi" w:hAnsiTheme="minorHAnsi" w:cstheme="minorHAnsi"/>
            <w:webHidden/>
          </w:rPr>
          <w:t>6</w:t>
        </w:r>
        <w:r w:rsidR="00E9030B" w:rsidRPr="004739AC">
          <w:rPr>
            <w:rFonts w:asciiTheme="minorHAnsi" w:hAnsiTheme="minorHAnsi" w:cstheme="minorHAnsi"/>
            <w:webHidden/>
          </w:rPr>
          <w:fldChar w:fldCharType="end"/>
        </w:r>
      </w:hyperlink>
    </w:p>
    <w:p w14:paraId="1A76A324" w14:textId="1CEF2B4A" w:rsidR="00E9030B" w:rsidRPr="004739AC" w:rsidRDefault="00DD1D83">
      <w:pPr>
        <w:pStyle w:val="TOC2"/>
        <w:rPr>
          <w:rFonts w:asciiTheme="minorHAnsi" w:eastAsiaTheme="minorEastAsia" w:hAnsiTheme="minorHAnsi" w:cstheme="minorHAnsi"/>
          <w:color w:val="auto"/>
          <w:szCs w:val="22"/>
        </w:rPr>
      </w:pPr>
      <w:hyperlink w:anchor="_Toc126052594" w:history="1">
        <w:r w:rsidR="00E9030B" w:rsidRPr="004739AC">
          <w:rPr>
            <w:rStyle w:val="Hyperlink"/>
            <w:rFonts w:asciiTheme="minorHAnsi" w:hAnsiTheme="minorHAnsi" w:cstheme="minorHAnsi"/>
            <w:iCs/>
            <w:kern w:val="32"/>
          </w:rPr>
          <w:t>Consideration of investment proposals</w:t>
        </w:r>
        <w:r w:rsidR="00E9030B" w:rsidRPr="004739AC">
          <w:rPr>
            <w:rFonts w:asciiTheme="minorHAnsi" w:hAnsiTheme="minorHAnsi" w:cstheme="minorHAnsi"/>
            <w:webHidden/>
          </w:rPr>
          <w:tab/>
        </w:r>
        <w:r w:rsidR="00E9030B" w:rsidRPr="004739AC">
          <w:rPr>
            <w:rFonts w:asciiTheme="minorHAnsi" w:hAnsiTheme="minorHAnsi" w:cstheme="minorHAnsi"/>
            <w:webHidden/>
          </w:rPr>
          <w:fldChar w:fldCharType="begin"/>
        </w:r>
        <w:r w:rsidR="00E9030B" w:rsidRPr="004739AC">
          <w:rPr>
            <w:rFonts w:asciiTheme="minorHAnsi" w:hAnsiTheme="minorHAnsi" w:cstheme="minorHAnsi"/>
            <w:webHidden/>
          </w:rPr>
          <w:instrText xml:space="preserve"> PAGEREF _Toc126052594 \h </w:instrText>
        </w:r>
        <w:r w:rsidR="00E9030B" w:rsidRPr="004739AC">
          <w:rPr>
            <w:rFonts w:asciiTheme="minorHAnsi" w:hAnsiTheme="minorHAnsi" w:cstheme="minorHAnsi"/>
            <w:webHidden/>
          </w:rPr>
        </w:r>
        <w:r w:rsidR="00E9030B" w:rsidRPr="004739AC">
          <w:rPr>
            <w:rFonts w:asciiTheme="minorHAnsi" w:hAnsiTheme="minorHAnsi" w:cstheme="minorHAnsi"/>
            <w:webHidden/>
          </w:rPr>
          <w:fldChar w:fldCharType="separate"/>
        </w:r>
        <w:r w:rsidR="0055725D">
          <w:rPr>
            <w:rFonts w:asciiTheme="minorHAnsi" w:hAnsiTheme="minorHAnsi" w:cstheme="minorHAnsi"/>
            <w:webHidden/>
          </w:rPr>
          <w:t>6</w:t>
        </w:r>
        <w:r w:rsidR="00E9030B" w:rsidRPr="004739AC">
          <w:rPr>
            <w:rFonts w:asciiTheme="minorHAnsi" w:hAnsiTheme="minorHAnsi" w:cstheme="minorHAnsi"/>
            <w:webHidden/>
          </w:rPr>
          <w:fldChar w:fldCharType="end"/>
        </w:r>
      </w:hyperlink>
    </w:p>
    <w:p w14:paraId="545D5240" w14:textId="1DFAC4A7" w:rsidR="00E9030B" w:rsidRPr="004739AC" w:rsidRDefault="00DD1D83">
      <w:pPr>
        <w:pStyle w:val="TOC3"/>
        <w:rPr>
          <w:rFonts w:asciiTheme="minorHAnsi" w:eastAsiaTheme="minorEastAsia" w:hAnsiTheme="minorHAnsi" w:cstheme="minorHAnsi"/>
          <w:szCs w:val="22"/>
        </w:rPr>
      </w:pPr>
      <w:hyperlink w:anchor="_Toc126052595" w:history="1">
        <w:r w:rsidR="00E9030B" w:rsidRPr="004739AC">
          <w:rPr>
            <w:rStyle w:val="Hyperlink"/>
            <w:rFonts w:asciiTheme="minorHAnsi" w:hAnsiTheme="minorHAnsi" w:cstheme="minorHAnsi"/>
            <w:b/>
            <w:kern w:val="32"/>
          </w:rPr>
          <w:t>Median processing times</w:t>
        </w:r>
        <w:r w:rsidR="00E9030B" w:rsidRPr="004739AC">
          <w:rPr>
            <w:rFonts w:asciiTheme="minorHAnsi" w:hAnsiTheme="minorHAnsi" w:cstheme="minorHAnsi"/>
            <w:webHidden/>
          </w:rPr>
          <w:tab/>
        </w:r>
        <w:r w:rsidR="00E9030B" w:rsidRPr="004739AC">
          <w:rPr>
            <w:rFonts w:asciiTheme="minorHAnsi" w:hAnsiTheme="minorHAnsi" w:cstheme="minorHAnsi"/>
            <w:webHidden/>
          </w:rPr>
          <w:fldChar w:fldCharType="begin"/>
        </w:r>
        <w:r w:rsidR="00E9030B" w:rsidRPr="004739AC">
          <w:rPr>
            <w:rFonts w:asciiTheme="minorHAnsi" w:hAnsiTheme="minorHAnsi" w:cstheme="minorHAnsi"/>
            <w:webHidden/>
          </w:rPr>
          <w:instrText xml:space="preserve"> PAGEREF _Toc126052595 \h </w:instrText>
        </w:r>
        <w:r w:rsidR="00E9030B" w:rsidRPr="004739AC">
          <w:rPr>
            <w:rFonts w:asciiTheme="minorHAnsi" w:hAnsiTheme="minorHAnsi" w:cstheme="minorHAnsi"/>
            <w:webHidden/>
          </w:rPr>
        </w:r>
        <w:r w:rsidR="00E9030B" w:rsidRPr="004739AC">
          <w:rPr>
            <w:rFonts w:asciiTheme="minorHAnsi" w:hAnsiTheme="minorHAnsi" w:cstheme="minorHAnsi"/>
            <w:webHidden/>
          </w:rPr>
          <w:fldChar w:fldCharType="separate"/>
        </w:r>
        <w:r w:rsidR="0055725D">
          <w:rPr>
            <w:rFonts w:asciiTheme="minorHAnsi" w:hAnsiTheme="minorHAnsi" w:cstheme="minorHAnsi"/>
            <w:webHidden/>
          </w:rPr>
          <w:t>6</w:t>
        </w:r>
        <w:r w:rsidR="00E9030B" w:rsidRPr="004739AC">
          <w:rPr>
            <w:rFonts w:asciiTheme="minorHAnsi" w:hAnsiTheme="minorHAnsi" w:cstheme="minorHAnsi"/>
            <w:webHidden/>
          </w:rPr>
          <w:fldChar w:fldCharType="end"/>
        </w:r>
      </w:hyperlink>
    </w:p>
    <w:p w14:paraId="1B29479B" w14:textId="590D088C" w:rsidR="00E9030B" w:rsidRPr="004739AC" w:rsidRDefault="00DD1D83">
      <w:pPr>
        <w:pStyle w:val="TOC3"/>
        <w:rPr>
          <w:rFonts w:asciiTheme="minorHAnsi" w:eastAsiaTheme="minorEastAsia" w:hAnsiTheme="minorHAnsi" w:cstheme="minorHAnsi"/>
          <w:szCs w:val="22"/>
        </w:rPr>
      </w:pPr>
      <w:hyperlink w:anchor="_Toc126052596" w:history="1">
        <w:r w:rsidR="00E9030B" w:rsidRPr="004739AC">
          <w:rPr>
            <w:rStyle w:val="Hyperlink"/>
            <w:rFonts w:asciiTheme="minorHAnsi" w:hAnsiTheme="minorHAnsi" w:cstheme="minorHAnsi"/>
            <w:kern w:val="32"/>
          </w:rPr>
          <w:t>Table 6: Median processing times for approved commercial investment proposals</w:t>
        </w:r>
        <w:r w:rsidR="00E9030B" w:rsidRPr="004739AC">
          <w:rPr>
            <w:rFonts w:asciiTheme="minorHAnsi" w:hAnsiTheme="minorHAnsi" w:cstheme="minorHAnsi"/>
            <w:webHidden/>
          </w:rPr>
          <w:tab/>
        </w:r>
        <w:r w:rsidR="00E9030B" w:rsidRPr="004739AC">
          <w:rPr>
            <w:rFonts w:asciiTheme="minorHAnsi" w:hAnsiTheme="minorHAnsi" w:cstheme="minorHAnsi"/>
            <w:webHidden/>
          </w:rPr>
          <w:fldChar w:fldCharType="begin"/>
        </w:r>
        <w:r w:rsidR="00E9030B" w:rsidRPr="004739AC">
          <w:rPr>
            <w:rFonts w:asciiTheme="minorHAnsi" w:hAnsiTheme="minorHAnsi" w:cstheme="minorHAnsi"/>
            <w:webHidden/>
          </w:rPr>
          <w:instrText xml:space="preserve"> PAGEREF _Toc126052596 \h </w:instrText>
        </w:r>
        <w:r w:rsidR="00E9030B" w:rsidRPr="004739AC">
          <w:rPr>
            <w:rFonts w:asciiTheme="minorHAnsi" w:hAnsiTheme="minorHAnsi" w:cstheme="minorHAnsi"/>
            <w:webHidden/>
          </w:rPr>
        </w:r>
        <w:r w:rsidR="00E9030B" w:rsidRPr="004739AC">
          <w:rPr>
            <w:rFonts w:asciiTheme="minorHAnsi" w:hAnsiTheme="minorHAnsi" w:cstheme="minorHAnsi"/>
            <w:webHidden/>
          </w:rPr>
          <w:fldChar w:fldCharType="separate"/>
        </w:r>
        <w:r w:rsidR="0055725D">
          <w:rPr>
            <w:rFonts w:asciiTheme="minorHAnsi" w:hAnsiTheme="minorHAnsi" w:cstheme="minorHAnsi"/>
            <w:webHidden/>
          </w:rPr>
          <w:t>6</w:t>
        </w:r>
        <w:r w:rsidR="00E9030B" w:rsidRPr="004739AC">
          <w:rPr>
            <w:rFonts w:asciiTheme="minorHAnsi" w:hAnsiTheme="minorHAnsi" w:cstheme="minorHAnsi"/>
            <w:webHidden/>
          </w:rPr>
          <w:fldChar w:fldCharType="end"/>
        </w:r>
      </w:hyperlink>
    </w:p>
    <w:p w14:paraId="19ACBD6F" w14:textId="6315556B" w:rsidR="00E9030B" w:rsidRPr="004739AC" w:rsidRDefault="00DD1D83">
      <w:pPr>
        <w:pStyle w:val="TOC3"/>
        <w:rPr>
          <w:rFonts w:asciiTheme="minorHAnsi" w:eastAsiaTheme="minorEastAsia" w:hAnsiTheme="minorHAnsi" w:cstheme="minorHAnsi"/>
          <w:szCs w:val="22"/>
        </w:rPr>
      </w:pPr>
      <w:hyperlink w:anchor="_Toc126052597" w:history="1">
        <w:r w:rsidR="00E9030B" w:rsidRPr="004739AC">
          <w:rPr>
            <w:rStyle w:val="Hyperlink"/>
            <w:rFonts w:asciiTheme="minorHAnsi" w:hAnsiTheme="minorHAnsi" w:cstheme="minorHAnsi"/>
            <w:kern w:val="32"/>
          </w:rPr>
          <w:t>Chart 1: Approved investment proposal processing times (number of days)</w:t>
        </w:r>
        <w:r w:rsidR="00E9030B" w:rsidRPr="004739AC">
          <w:rPr>
            <w:rFonts w:asciiTheme="minorHAnsi" w:hAnsiTheme="minorHAnsi" w:cstheme="minorHAnsi"/>
            <w:webHidden/>
          </w:rPr>
          <w:tab/>
        </w:r>
        <w:r w:rsidR="00E9030B" w:rsidRPr="004739AC">
          <w:rPr>
            <w:rFonts w:asciiTheme="minorHAnsi" w:hAnsiTheme="minorHAnsi" w:cstheme="minorHAnsi"/>
            <w:webHidden/>
          </w:rPr>
          <w:fldChar w:fldCharType="begin"/>
        </w:r>
        <w:r w:rsidR="00E9030B" w:rsidRPr="004739AC">
          <w:rPr>
            <w:rFonts w:asciiTheme="minorHAnsi" w:hAnsiTheme="minorHAnsi" w:cstheme="minorHAnsi"/>
            <w:webHidden/>
          </w:rPr>
          <w:instrText xml:space="preserve"> PAGEREF _Toc126052597 \h </w:instrText>
        </w:r>
        <w:r w:rsidR="00E9030B" w:rsidRPr="004739AC">
          <w:rPr>
            <w:rFonts w:asciiTheme="minorHAnsi" w:hAnsiTheme="minorHAnsi" w:cstheme="minorHAnsi"/>
            <w:webHidden/>
          </w:rPr>
        </w:r>
        <w:r w:rsidR="00E9030B" w:rsidRPr="004739AC">
          <w:rPr>
            <w:rFonts w:asciiTheme="minorHAnsi" w:hAnsiTheme="minorHAnsi" w:cstheme="minorHAnsi"/>
            <w:webHidden/>
          </w:rPr>
          <w:fldChar w:fldCharType="separate"/>
        </w:r>
        <w:r w:rsidR="0055725D">
          <w:rPr>
            <w:rFonts w:asciiTheme="minorHAnsi" w:hAnsiTheme="minorHAnsi" w:cstheme="minorHAnsi"/>
            <w:webHidden/>
          </w:rPr>
          <w:t>7</w:t>
        </w:r>
        <w:r w:rsidR="00E9030B" w:rsidRPr="004739AC">
          <w:rPr>
            <w:rFonts w:asciiTheme="minorHAnsi" w:hAnsiTheme="minorHAnsi" w:cstheme="minorHAnsi"/>
            <w:webHidden/>
          </w:rPr>
          <w:fldChar w:fldCharType="end"/>
        </w:r>
      </w:hyperlink>
    </w:p>
    <w:p w14:paraId="12EC00AD" w14:textId="51283E9F" w:rsidR="00E9030B" w:rsidRPr="004739AC" w:rsidRDefault="00DD1D83">
      <w:pPr>
        <w:pStyle w:val="TOC3"/>
        <w:rPr>
          <w:rFonts w:asciiTheme="minorHAnsi" w:eastAsiaTheme="minorEastAsia" w:hAnsiTheme="minorHAnsi" w:cstheme="minorHAnsi"/>
          <w:szCs w:val="22"/>
        </w:rPr>
      </w:pPr>
      <w:hyperlink w:anchor="_Toc126052598" w:history="1">
        <w:r w:rsidR="00E9030B" w:rsidRPr="004739AC">
          <w:rPr>
            <w:rStyle w:val="Hyperlink"/>
            <w:rFonts w:asciiTheme="minorHAnsi" w:hAnsiTheme="minorHAnsi" w:cstheme="minorHAnsi"/>
            <w:kern w:val="32"/>
          </w:rPr>
          <w:t>Table 7: Residential real estate investment proposal processing times</w:t>
        </w:r>
        <w:r w:rsidR="00E9030B" w:rsidRPr="004739AC">
          <w:rPr>
            <w:rFonts w:asciiTheme="minorHAnsi" w:hAnsiTheme="minorHAnsi" w:cstheme="minorHAnsi"/>
            <w:webHidden/>
          </w:rPr>
          <w:tab/>
        </w:r>
        <w:r w:rsidR="00E9030B" w:rsidRPr="004739AC">
          <w:rPr>
            <w:rFonts w:asciiTheme="minorHAnsi" w:hAnsiTheme="minorHAnsi" w:cstheme="minorHAnsi"/>
            <w:webHidden/>
          </w:rPr>
          <w:fldChar w:fldCharType="begin"/>
        </w:r>
        <w:r w:rsidR="00E9030B" w:rsidRPr="004739AC">
          <w:rPr>
            <w:rFonts w:asciiTheme="minorHAnsi" w:hAnsiTheme="minorHAnsi" w:cstheme="minorHAnsi"/>
            <w:webHidden/>
          </w:rPr>
          <w:instrText xml:space="preserve"> PAGEREF _Toc126052598 \h </w:instrText>
        </w:r>
        <w:r w:rsidR="00E9030B" w:rsidRPr="004739AC">
          <w:rPr>
            <w:rFonts w:asciiTheme="minorHAnsi" w:hAnsiTheme="minorHAnsi" w:cstheme="minorHAnsi"/>
            <w:webHidden/>
          </w:rPr>
        </w:r>
        <w:r w:rsidR="00E9030B" w:rsidRPr="004739AC">
          <w:rPr>
            <w:rFonts w:asciiTheme="minorHAnsi" w:hAnsiTheme="minorHAnsi" w:cstheme="minorHAnsi"/>
            <w:webHidden/>
          </w:rPr>
          <w:fldChar w:fldCharType="separate"/>
        </w:r>
        <w:r w:rsidR="0055725D">
          <w:rPr>
            <w:rFonts w:asciiTheme="minorHAnsi" w:hAnsiTheme="minorHAnsi" w:cstheme="minorHAnsi"/>
            <w:webHidden/>
          </w:rPr>
          <w:t>7</w:t>
        </w:r>
        <w:r w:rsidR="00E9030B" w:rsidRPr="004739AC">
          <w:rPr>
            <w:rFonts w:asciiTheme="minorHAnsi" w:hAnsiTheme="minorHAnsi" w:cstheme="minorHAnsi"/>
            <w:webHidden/>
          </w:rPr>
          <w:fldChar w:fldCharType="end"/>
        </w:r>
      </w:hyperlink>
    </w:p>
    <w:p w14:paraId="02E2ACEA" w14:textId="18C02EF8" w:rsidR="00E9030B" w:rsidRPr="004739AC" w:rsidRDefault="00DD1D83">
      <w:pPr>
        <w:pStyle w:val="TOC3"/>
        <w:rPr>
          <w:rFonts w:asciiTheme="minorHAnsi" w:eastAsiaTheme="minorEastAsia" w:hAnsiTheme="minorHAnsi" w:cstheme="minorHAnsi"/>
          <w:szCs w:val="22"/>
        </w:rPr>
      </w:pPr>
      <w:hyperlink w:anchor="_Toc126052599" w:history="1">
        <w:r w:rsidR="00E9030B" w:rsidRPr="004739AC">
          <w:rPr>
            <w:rStyle w:val="Hyperlink"/>
            <w:rFonts w:asciiTheme="minorHAnsi" w:hAnsiTheme="minorHAnsi" w:cstheme="minorHAnsi"/>
            <w:b/>
            <w:kern w:val="32"/>
          </w:rPr>
          <w:t>National Security</w:t>
        </w:r>
        <w:r w:rsidR="00E9030B" w:rsidRPr="004739AC">
          <w:rPr>
            <w:rFonts w:asciiTheme="minorHAnsi" w:hAnsiTheme="minorHAnsi" w:cstheme="minorHAnsi"/>
            <w:webHidden/>
          </w:rPr>
          <w:tab/>
        </w:r>
        <w:r w:rsidR="00E9030B" w:rsidRPr="004739AC">
          <w:rPr>
            <w:rFonts w:asciiTheme="minorHAnsi" w:hAnsiTheme="minorHAnsi" w:cstheme="minorHAnsi"/>
            <w:webHidden/>
          </w:rPr>
          <w:fldChar w:fldCharType="begin"/>
        </w:r>
        <w:r w:rsidR="00E9030B" w:rsidRPr="004739AC">
          <w:rPr>
            <w:rFonts w:asciiTheme="minorHAnsi" w:hAnsiTheme="minorHAnsi" w:cstheme="minorHAnsi"/>
            <w:webHidden/>
          </w:rPr>
          <w:instrText xml:space="preserve"> PAGEREF _Toc126052599 \h </w:instrText>
        </w:r>
        <w:r w:rsidR="00E9030B" w:rsidRPr="004739AC">
          <w:rPr>
            <w:rFonts w:asciiTheme="minorHAnsi" w:hAnsiTheme="minorHAnsi" w:cstheme="minorHAnsi"/>
            <w:webHidden/>
          </w:rPr>
        </w:r>
        <w:r w:rsidR="00E9030B" w:rsidRPr="004739AC">
          <w:rPr>
            <w:rFonts w:asciiTheme="minorHAnsi" w:hAnsiTheme="minorHAnsi" w:cstheme="minorHAnsi"/>
            <w:webHidden/>
          </w:rPr>
          <w:fldChar w:fldCharType="separate"/>
        </w:r>
        <w:r w:rsidR="0055725D">
          <w:rPr>
            <w:rFonts w:asciiTheme="minorHAnsi" w:hAnsiTheme="minorHAnsi" w:cstheme="minorHAnsi"/>
            <w:webHidden/>
          </w:rPr>
          <w:t>7</w:t>
        </w:r>
        <w:r w:rsidR="00E9030B" w:rsidRPr="004739AC">
          <w:rPr>
            <w:rFonts w:asciiTheme="minorHAnsi" w:hAnsiTheme="minorHAnsi" w:cstheme="minorHAnsi"/>
            <w:webHidden/>
          </w:rPr>
          <w:fldChar w:fldCharType="end"/>
        </w:r>
      </w:hyperlink>
    </w:p>
    <w:p w14:paraId="4D104C19" w14:textId="68930F0C" w:rsidR="00E9030B" w:rsidRPr="004739AC" w:rsidRDefault="00DD1D83">
      <w:pPr>
        <w:pStyle w:val="TOC3"/>
        <w:rPr>
          <w:rFonts w:asciiTheme="minorHAnsi" w:eastAsiaTheme="minorEastAsia" w:hAnsiTheme="minorHAnsi" w:cstheme="minorHAnsi"/>
          <w:szCs w:val="22"/>
        </w:rPr>
      </w:pPr>
      <w:hyperlink w:anchor="_Toc126052600" w:history="1">
        <w:r w:rsidR="00E9030B" w:rsidRPr="004739AC">
          <w:rPr>
            <w:rStyle w:val="Hyperlink"/>
            <w:rFonts w:asciiTheme="minorHAnsi" w:hAnsiTheme="minorHAnsi" w:cstheme="minorHAnsi"/>
            <w:kern w:val="32"/>
          </w:rPr>
          <w:t>Table 8: Number of approved national security</w:t>
        </w:r>
        <w:r w:rsidR="00130679">
          <w:rPr>
            <w:rStyle w:val="Hyperlink"/>
            <w:rFonts w:asciiTheme="minorHAnsi" w:hAnsiTheme="minorHAnsi" w:cstheme="minorHAnsi"/>
            <w:kern w:val="32"/>
          </w:rPr>
          <w:t xml:space="preserve"> </w:t>
        </w:r>
        <w:r w:rsidR="00E9030B" w:rsidRPr="004739AC">
          <w:rPr>
            <w:rStyle w:val="Hyperlink"/>
            <w:rFonts w:asciiTheme="minorHAnsi" w:hAnsiTheme="minorHAnsi" w:cstheme="minorHAnsi"/>
            <w:kern w:val="32"/>
          </w:rPr>
          <w:t>investment proposals</w:t>
        </w:r>
        <w:r w:rsidR="00E9030B" w:rsidRPr="004739AC">
          <w:rPr>
            <w:rFonts w:asciiTheme="minorHAnsi" w:hAnsiTheme="minorHAnsi" w:cstheme="minorHAnsi"/>
            <w:webHidden/>
          </w:rPr>
          <w:tab/>
        </w:r>
        <w:r w:rsidR="00E9030B" w:rsidRPr="004739AC">
          <w:rPr>
            <w:rFonts w:asciiTheme="minorHAnsi" w:hAnsiTheme="minorHAnsi" w:cstheme="minorHAnsi"/>
            <w:webHidden/>
          </w:rPr>
          <w:fldChar w:fldCharType="begin"/>
        </w:r>
        <w:r w:rsidR="00E9030B" w:rsidRPr="004739AC">
          <w:rPr>
            <w:rFonts w:asciiTheme="minorHAnsi" w:hAnsiTheme="minorHAnsi" w:cstheme="minorHAnsi"/>
            <w:webHidden/>
          </w:rPr>
          <w:instrText xml:space="preserve"> PAGEREF _Toc126052600 \h </w:instrText>
        </w:r>
        <w:r w:rsidR="00E9030B" w:rsidRPr="004739AC">
          <w:rPr>
            <w:rFonts w:asciiTheme="minorHAnsi" w:hAnsiTheme="minorHAnsi" w:cstheme="minorHAnsi"/>
            <w:webHidden/>
          </w:rPr>
        </w:r>
        <w:r w:rsidR="00E9030B" w:rsidRPr="004739AC">
          <w:rPr>
            <w:rFonts w:asciiTheme="minorHAnsi" w:hAnsiTheme="minorHAnsi" w:cstheme="minorHAnsi"/>
            <w:webHidden/>
          </w:rPr>
          <w:fldChar w:fldCharType="separate"/>
        </w:r>
        <w:r w:rsidR="0055725D">
          <w:rPr>
            <w:rFonts w:asciiTheme="minorHAnsi" w:hAnsiTheme="minorHAnsi" w:cstheme="minorHAnsi"/>
            <w:webHidden/>
          </w:rPr>
          <w:t>8</w:t>
        </w:r>
        <w:r w:rsidR="00E9030B" w:rsidRPr="004739AC">
          <w:rPr>
            <w:rFonts w:asciiTheme="minorHAnsi" w:hAnsiTheme="minorHAnsi" w:cstheme="minorHAnsi"/>
            <w:webHidden/>
          </w:rPr>
          <w:fldChar w:fldCharType="end"/>
        </w:r>
      </w:hyperlink>
    </w:p>
    <w:p w14:paraId="054432AE" w14:textId="25BC7966" w:rsidR="00E9030B" w:rsidRPr="004739AC" w:rsidRDefault="00DD1D83">
      <w:pPr>
        <w:pStyle w:val="TOC3"/>
        <w:rPr>
          <w:rFonts w:asciiTheme="minorHAnsi" w:eastAsiaTheme="minorEastAsia" w:hAnsiTheme="minorHAnsi" w:cstheme="minorHAnsi"/>
          <w:szCs w:val="22"/>
        </w:rPr>
      </w:pPr>
      <w:hyperlink w:anchor="_Toc126052601" w:history="1">
        <w:r w:rsidR="00E9030B" w:rsidRPr="004739AC">
          <w:rPr>
            <w:rStyle w:val="Hyperlink"/>
            <w:rFonts w:asciiTheme="minorHAnsi" w:hAnsiTheme="minorHAnsi" w:cstheme="minorHAnsi"/>
            <w:kern w:val="32"/>
          </w:rPr>
          <w:t xml:space="preserve">Table 9: </w:t>
        </w:r>
        <w:r w:rsidR="00E9030B" w:rsidRPr="004739AC">
          <w:rPr>
            <w:rStyle w:val="Hyperlink"/>
            <w:rFonts w:asciiTheme="minorHAnsi" w:hAnsiTheme="minorHAnsi" w:cstheme="minorHAnsi"/>
            <w:bCs/>
            <w:kern w:val="32"/>
          </w:rPr>
          <w:t>Value of approved national security investment proposals ($ billion)</w:t>
        </w:r>
        <w:r w:rsidR="00E9030B" w:rsidRPr="004739AC">
          <w:rPr>
            <w:rFonts w:asciiTheme="minorHAnsi" w:hAnsiTheme="minorHAnsi" w:cstheme="minorHAnsi"/>
            <w:webHidden/>
          </w:rPr>
          <w:tab/>
        </w:r>
        <w:r w:rsidR="00E9030B" w:rsidRPr="004739AC">
          <w:rPr>
            <w:rFonts w:asciiTheme="minorHAnsi" w:hAnsiTheme="minorHAnsi" w:cstheme="minorHAnsi"/>
            <w:webHidden/>
          </w:rPr>
          <w:fldChar w:fldCharType="begin"/>
        </w:r>
        <w:r w:rsidR="00E9030B" w:rsidRPr="004739AC">
          <w:rPr>
            <w:rFonts w:asciiTheme="minorHAnsi" w:hAnsiTheme="minorHAnsi" w:cstheme="minorHAnsi"/>
            <w:webHidden/>
          </w:rPr>
          <w:instrText xml:space="preserve"> PAGEREF _Toc126052601 \h </w:instrText>
        </w:r>
        <w:r w:rsidR="00E9030B" w:rsidRPr="004739AC">
          <w:rPr>
            <w:rFonts w:asciiTheme="minorHAnsi" w:hAnsiTheme="minorHAnsi" w:cstheme="minorHAnsi"/>
            <w:webHidden/>
          </w:rPr>
        </w:r>
        <w:r w:rsidR="00E9030B" w:rsidRPr="004739AC">
          <w:rPr>
            <w:rFonts w:asciiTheme="minorHAnsi" w:hAnsiTheme="minorHAnsi" w:cstheme="minorHAnsi"/>
            <w:webHidden/>
          </w:rPr>
          <w:fldChar w:fldCharType="separate"/>
        </w:r>
        <w:r w:rsidR="0055725D">
          <w:rPr>
            <w:rFonts w:asciiTheme="minorHAnsi" w:hAnsiTheme="minorHAnsi" w:cstheme="minorHAnsi"/>
            <w:webHidden/>
          </w:rPr>
          <w:t>8</w:t>
        </w:r>
        <w:r w:rsidR="00E9030B" w:rsidRPr="004739AC">
          <w:rPr>
            <w:rFonts w:asciiTheme="minorHAnsi" w:hAnsiTheme="minorHAnsi" w:cstheme="minorHAnsi"/>
            <w:webHidden/>
          </w:rPr>
          <w:fldChar w:fldCharType="end"/>
        </w:r>
      </w:hyperlink>
    </w:p>
    <w:p w14:paraId="2458EE4A" w14:textId="1543ED87" w:rsidR="00E9030B" w:rsidRPr="004739AC" w:rsidRDefault="00DD1D83">
      <w:pPr>
        <w:pStyle w:val="TOC2"/>
        <w:rPr>
          <w:rFonts w:asciiTheme="minorHAnsi" w:eastAsiaTheme="minorEastAsia" w:hAnsiTheme="minorHAnsi" w:cstheme="minorHAnsi"/>
          <w:color w:val="auto"/>
          <w:szCs w:val="22"/>
        </w:rPr>
      </w:pPr>
      <w:hyperlink w:anchor="_Toc126052602" w:history="1">
        <w:r w:rsidR="00E9030B" w:rsidRPr="004739AC">
          <w:rPr>
            <w:rStyle w:val="Hyperlink"/>
            <w:rFonts w:asciiTheme="minorHAnsi" w:hAnsiTheme="minorHAnsi" w:cstheme="minorHAnsi"/>
          </w:rPr>
          <w:t>Compliance</w:t>
        </w:r>
        <w:r w:rsidR="00E9030B" w:rsidRPr="004739AC">
          <w:rPr>
            <w:rFonts w:asciiTheme="minorHAnsi" w:hAnsiTheme="minorHAnsi" w:cstheme="minorHAnsi"/>
            <w:webHidden/>
          </w:rPr>
          <w:tab/>
        </w:r>
        <w:r w:rsidR="00E9030B" w:rsidRPr="004739AC">
          <w:rPr>
            <w:rFonts w:asciiTheme="minorHAnsi" w:hAnsiTheme="minorHAnsi" w:cstheme="minorHAnsi"/>
            <w:webHidden/>
          </w:rPr>
          <w:fldChar w:fldCharType="begin"/>
        </w:r>
        <w:r w:rsidR="00E9030B" w:rsidRPr="004739AC">
          <w:rPr>
            <w:rFonts w:asciiTheme="minorHAnsi" w:hAnsiTheme="minorHAnsi" w:cstheme="minorHAnsi"/>
            <w:webHidden/>
          </w:rPr>
          <w:instrText xml:space="preserve"> PAGEREF _Toc126052602 \h </w:instrText>
        </w:r>
        <w:r w:rsidR="00E9030B" w:rsidRPr="004739AC">
          <w:rPr>
            <w:rFonts w:asciiTheme="minorHAnsi" w:hAnsiTheme="minorHAnsi" w:cstheme="minorHAnsi"/>
            <w:webHidden/>
          </w:rPr>
        </w:r>
        <w:r w:rsidR="00E9030B" w:rsidRPr="004739AC">
          <w:rPr>
            <w:rFonts w:asciiTheme="minorHAnsi" w:hAnsiTheme="minorHAnsi" w:cstheme="minorHAnsi"/>
            <w:webHidden/>
          </w:rPr>
          <w:fldChar w:fldCharType="separate"/>
        </w:r>
        <w:r w:rsidR="0055725D">
          <w:rPr>
            <w:rFonts w:asciiTheme="minorHAnsi" w:hAnsiTheme="minorHAnsi" w:cstheme="minorHAnsi"/>
            <w:webHidden/>
          </w:rPr>
          <w:t>8</w:t>
        </w:r>
        <w:r w:rsidR="00E9030B" w:rsidRPr="004739AC">
          <w:rPr>
            <w:rFonts w:asciiTheme="minorHAnsi" w:hAnsiTheme="minorHAnsi" w:cstheme="minorHAnsi"/>
            <w:webHidden/>
          </w:rPr>
          <w:fldChar w:fldCharType="end"/>
        </w:r>
      </w:hyperlink>
    </w:p>
    <w:p w14:paraId="02BA65C0" w14:textId="0FE9A091" w:rsidR="00E9030B" w:rsidRPr="004739AC" w:rsidRDefault="00DD1D83">
      <w:pPr>
        <w:pStyle w:val="TOC3"/>
        <w:rPr>
          <w:rFonts w:asciiTheme="minorHAnsi" w:eastAsiaTheme="minorEastAsia" w:hAnsiTheme="minorHAnsi" w:cstheme="minorHAnsi"/>
          <w:szCs w:val="22"/>
        </w:rPr>
      </w:pPr>
      <w:hyperlink w:anchor="_Toc126052603" w:history="1">
        <w:r w:rsidR="00E9030B" w:rsidRPr="004739AC">
          <w:rPr>
            <w:rStyle w:val="Hyperlink"/>
            <w:rFonts w:asciiTheme="minorHAnsi" w:hAnsiTheme="minorHAnsi" w:cstheme="minorHAnsi"/>
          </w:rPr>
          <w:t>Condition-mandated reports</w:t>
        </w:r>
        <w:r w:rsidR="00E9030B" w:rsidRPr="004739AC">
          <w:rPr>
            <w:rFonts w:asciiTheme="minorHAnsi" w:hAnsiTheme="minorHAnsi" w:cstheme="minorHAnsi"/>
            <w:webHidden/>
          </w:rPr>
          <w:tab/>
        </w:r>
        <w:r w:rsidR="00E9030B" w:rsidRPr="004739AC">
          <w:rPr>
            <w:rFonts w:asciiTheme="minorHAnsi" w:hAnsiTheme="minorHAnsi" w:cstheme="minorHAnsi"/>
            <w:webHidden/>
          </w:rPr>
          <w:fldChar w:fldCharType="begin"/>
        </w:r>
        <w:r w:rsidR="00E9030B" w:rsidRPr="004739AC">
          <w:rPr>
            <w:rFonts w:asciiTheme="minorHAnsi" w:hAnsiTheme="minorHAnsi" w:cstheme="minorHAnsi"/>
            <w:webHidden/>
          </w:rPr>
          <w:instrText xml:space="preserve"> PAGEREF _Toc126052603 \h </w:instrText>
        </w:r>
        <w:r w:rsidR="00E9030B" w:rsidRPr="004739AC">
          <w:rPr>
            <w:rFonts w:asciiTheme="minorHAnsi" w:hAnsiTheme="minorHAnsi" w:cstheme="minorHAnsi"/>
            <w:webHidden/>
          </w:rPr>
        </w:r>
        <w:r w:rsidR="00E9030B" w:rsidRPr="004739AC">
          <w:rPr>
            <w:rFonts w:asciiTheme="minorHAnsi" w:hAnsiTheme="minorHAnsi" w:cstheme="minorHAnsi"/>
            <w:webHidden/>
          </w:rPr>
          <w:fldChar w:fldCharType="separate"/>
        </w:r>
        <w:r w:rsidR="0055725D">
          <w:rPr>
            <w:rFonts w:asciiTheme="minorHAnsi" w:hAnsiTheme="minorHAnsi" w:cstheme="minorHAnsi"/>
            <w:webHidden/>
          </w:rPr>
          <w:t>9</w:t>
        </w:r>
        <w:r w:rsidR="00E9030B" w:rsidRPr="004739AC">
          <w:rPr>
            <w:rFonts w:asciiTheme="minorHAnsi" w:hAnsiTheme="minorHAnsi" w:cstheme="minorHAnsi"/>
            <w:webHidden/>
          </w:rPr>
          <w:fldChar w:fldCharType="end"/>
        </w:r>
      </w:hyperlink>
    </w:p>
    <w:p w14:paraId="43DE3A8F" w14:textId="78D267B2" w:rsidR="00E9030B" w:rsidRPr="004739AC" w:rsidRDefault="00DD1D83">
      <w:pPr>
        <w:pStyle w:val="TOC3"/>
        <w:rPr>
          <w:rFonts w:asciiTheme="minorHAnsi" w:eastAsiaTheme="minorEastAsia" w:hAnsiTheme="minorHAnsi" w:cstheme="minorHAnsi"/>
          <w:szCs w:val="22"/>
        </w:rPr>
      </w:pPr>
      <w:hyperlink w:anchor="_Toc126052604" w:history="1">
        <w:r w:rsidR="00E9030B" w:rsidRPr="004739AC">
          <w:rPr>
            <w:rStyle w:val="Hyperlink"/>
            <w:rFonts w:asciiTheme="minorHAnsi" w:hAnsiTheme="minorHAnsi" w:cstheme="minorHAnsi"/>
          </w:rPr>
          <w:t>Table 10: Number of condition mandated reports</w:t>
        </w:r>
        <w:r w:rsidR="00E9030B" w:rsidRPr="004739AC">
          <w:rPr>
            <w:rFonts w:asciiTheme="minorHAnsi" w:hAnsiTheme="minorHAnsi" w:cstheme="minorHAnsi"/>
            <w:webHidden/>
          </w:rPr>
          <w:tab/>
        </w:r>
        <w:r w:rsidR="00E9030B" w:rsidRPr="004739AC">
          <w:rPr>
            <w:rFonts w:asciiTheme="minorHAnsi" w:hAnsiTheme="minorHAnsi" w:cstheme="minorHAnsi"/>
            <w:webHidden/>
          </w:rPr>
          <w:fldChar w:fldCharType="begin"/>
        </w:r>
        <w:r w:rsidR="00E9030B" w:rsidRPr="004739AC">
          <w:rPr>
            <w:rFonts w:asciiTheme="minorHAnsi" w:hAnsiTheme="minorHAnsi" w:cstheme="minorHAnsi"/>
            <w:webHidden/>
          </w:rPr>
          <w:instrText xml:space="preserve"> PAGEREF _Toc126052604 \h </w:instrText>
        </w:r>
        <w:r w:rsidR="00E9030B" w:rsidRPr="004739AC">
          <w:rPr>
            <w:rFonts w:asciiTheme="minorHAnsi" w:hAnsiTheme="minorHAnsi" w:cstheme="minorHAnsi"/>
            <w:webHidden/>
          </w:rPr>
        </w:r>
        <w:r w:rsidR="00E9030B" w:rsidRPr="004739AC">
          <w:rPr>
            <w:rFonts w:asciiTheme="minorHAnsi" w:hAnsiTheme="minorHAnsi" w:cstheme="minorHAnsi"/>
            <w:webHidden/>
          </w:rPr>
          <w:fldChar w:fldCharType="separate"/>
        </w:r>
        <w:r w:rsidR="0055725D">
          <w:rPr>
            <w:rFonts w:asciiTheme="minorHAnsi" w:hAnsiTheme="minorHAnsi" w:cstheme="minorHAnsi"/>
            <w:webHidden/>
          </w:rPr>
          <w:t>9</w:t>
        </w:r>
        <w:r w:rsidR="00E9030B" w:rsidRPr="004739AC">
          <w:rPr>
            <w:rFonts w:asciiTheme="minorHAnsi" w:hAnsiTheme="minorHAnsi" w:cstheme="minorHAnsi"/>
            <w:webHidden/>
          </w:rPr>
          <w:fldChar w:fldCharType="end"/>
        </w:r>
      </w:hyperlink>
    </w:p>
    <w:p w14:paraId="3F79688D" w14:textId="4A9E06CA" w:rsidR="00E9030B" w:rsidRPr="004739AC" w:rsidRDefault="00DD1D83">
      <w:pPr>
        <w:pStyle w:val="TOC3"/>
        <w:rPr>
          <w:rFonts w:asciiTheme="minorHAnsi" w:eastAsiaTheme="minorEastAsia" w:hAnsiTheme="minorHAnsi" w:cstheme="minorHAnsi"/>
          <w:szCs w:val="22"/>
        </w:rPr>
      </w:pPr>
      <w:hyperlink w:anchor="_Toc126052605" w:history="1">
        <w:r w:rsidR="00E9030B" w:rsidRPr="004739AC">
          <w:rPr>
            <w:rStyle w:val="Hyperlink"/>
            <w:rFonts w:asciiTheme="minorHAnsi" w:hAnsiTheme="minorHAnsi" w:cstheme="minorHAnsi"/>
          </w:rPr>
          <w:t>Notice of events or actions taken</w:t>
        </w:r>
        <w:r w:rsidR="00E9030B" w:rsidRPr="004739AC">
          <w:rPr>
            <w:rFonts w:asciiTheme="minorHAnsi" w:hAnsiTheme="minorHAnsi" w:cstheme="minorHAnsi"/>
            <w:webHidden/>
          </w:rPr>
          <w:tab/>
        </w:r>
        <w:r w:rsidR="00E9030B" w:rsidRPr="004739AC">
          <w:rPr>
            <w:rFonts w:asciiTheme="minorHAnsi" w:hAnsiTheme="minorHAnsi" w:cstheme="minorHAnsi"/>
            <w:webHidden/>
          </w:rPr>
          <w:fldChar w:fldCharType="begin"/>
        </w:r>
        <w:r w:rsidR="00E9030B" w:rsidRPr="004739AC">
          <w:rPr>
            <w:rFonts w:asciiTheme="minorHAnsi" w:hAnsiTheme="minorHAnsi" w:cstheme="minorHAnsi"/>
            <w:webHidden/>
          </w:rPr>
          <w:instrText xml:space="preserve"> PAGEREF _Toc126052605 \h </w:instrText>
        </w:r>
        <w:r w:rsidR="00E9030B" w:rsidRPr="004739AC">
          <w:rPr>
            <w:rFonts w:asciiTheme="minorHAnsi" w:hAnsiTheme="minorHAnsi" w:cstheme="minorHAnsi"/>
            <w:webHidden/>
          </w:rPr>
        </w:r>
        <w:r w:rsidR="00E9030B" w:rsidRPr="004739AC">
          <w:rPr>
            <w:rFonts w:asciiTheme="minorHAnsi" w:hAnsiTheme="minorHAnsi" w:cstheme="minorHAnsi"/>
            <w:webHidden/>
          </w:rPr>
          <w:fldChar w:fldCharType="separate"/>
        </w:r>
        <w:r w:rsidR="0055725D">
          <w:rPr>
            <w:rFonts w:asciiTheme="minorHAnsi" w:hAnsiTheme="minorHAnsi" w:cstheme="minorHAnsi"/>
            <w:webHidden/>
          </w:rPr>
          <w:t>9</w:t>
        </w:r>
        <w:r w:rsidR="00E9030B" w:rsidRPr="004739AC">
          <w:rPr>
            <w:rFonts w:asciiTheme="minorHAnsi" w:hAnsiTheme="minorHAnsi" w:cstheme="minorHAnsi"/>
            <w:webHidden/>
          </w:rPr>
          <w:fldChar w:fldCharType="end"/>
        </w:r>
      </w:hyperlink>
    </w:p>
    <w:p w14:paraId="2FACC995" w14:textId="77B4905B" w:rsidR="00E9030B" w:rsidRPr="004739AC" w:rsidRDefault="00DD1D83">
      <w:pPr>
        <w:pStyle w:val="TOC3"/>
        <w:rPr>
          <w:rFonts w:asciiTheme="minorHAnsi" w:eastAsiaTheme="minorEastAsia" w:hAnsiTheme="minorHAnsi" w:cstheme="minorHAnsi"/>
          <w:szCs w:val="22"/>
        </w:rPr>
      </w:pPr>
      <w:hyperlink w:anchor="_Toc126052606" w:history="1">
        <w:r w:rsidR="00E9030B" w:rsidRPr="004739AC">
          <w:rPr>
            <w:rStyle w:val="Hyperlink"/>
            <w:rFonts w:asciiTheme="minorHAnsi" w:hAnsiTheme="minorHAnsi" w:cstheme="minorHAnsi"/>
          </w:rPr>
          <w:t>Table 11: Number of statutory notices received</w:t>
        </w:r>
        <w:r w:rsidR="00E9030B" w:rsidRPr="004739AC">
          <w:rPr>
            <w:rFonts w:asciiTheme="minorHAnsi" w:hAnsiTheme="minorHAnsi" w:cstheme="minorHAnsi"/>
            <w:webHidden/>
          </w:rPr>
          <w:tab/>
        </w:r>
        <w:r w:rsidR="00E9030B" w:rsidRPr="004739AC">
          <w:rPr>
            <w:rFonts w:asciiTheme="minorHAnsi" w:hAnsiTheme="minorHAnsi" w:cstheme="minorHAnsi"/>
            <w:webHidden/>
          </w:rPr>
          <w:fldChar w:fldCharType="begin"/>
        </w:r>
        <w:r w:rsidR="00E9030B" w:rsidRPr="004739AC">
          <w:rPr>
            <w:rFonts w:asciiTheme="minorHAnsi" w:hAnsiTheme="minorHAnsi" w:cstheme="minorHAnsi"/>
            <w:webHidden/>
          </w:rPr>
          <w:instrText xml:space="preserve"> PAGEREF _Toc126052606 \h </w:instrText>
        </w:r>
        <w:r w:rsidR="00E9030B" w:rsidRPr="004739AC">
          <w:rPr>
            <w:rFonts w:asciiTheme="minorHAnsi" w:hAnsiTheme="minorHAnsi" w:cstheme="minorHAnsi"/>
            <w:webHidden/>
          </w:rPr>
        </w:r>
        <w:r w:rsidR="00E9030B" w:rsidRPr="004739AC">
          <w:rPr>
            <w:rFonts w:asciiTheme="minorHAnsi" w:hAnsiTheme="minorHAnsi" w:cstheme="minorHAnsi"/>
            <w:webHidden/>
          </w:rPr>
          <w:fldChar w:fldCharType="separate"/>
        </w:r>
        <w:r w:rsidR="0055725D">
          <w:rPr>
            <w:rFonts w:asciiTheme="minorHAnsi" w:hAnsiTheme="minorHAnsi" w:cstheme="minorHAnsi"/>
            <w:webHidden/>
          </w:rPr>
          <w:t>9</w:t>
        </w:r>
        <w:r w:rsidR="00E9030B" w:rsidRPr="004739AC">
          <w:rPr>
            <w:rFonts w:asciiTheme="minorHAnsi" w:hAnsiTheme="minorHAnsi" w:cstheme="minorHAnsi"/>
            <w:webHidden/>
          </w:rPr>
          <w:fldChar w:fldCharType="end"/>
        </w:r>
      </w:hyperlink>
    </w:p>
    <w:p w14:paraId="12BE233C" w14:textId="0F86CDC3" w:rsidR="00E9030B" w:rsidRPr="004739AC" w:rsidRDefault="00DD1D83">
      <w:pPr>
        <w:pStyle w:val="TOC3"/>
        <w:rPr>
          <w:rFonts w:asciiTheme="minorHAnsi" w:eastAsiaTheme="minorEastAsia" w:hAnsiTheme="minorHAnsi" w:cstheme="minorHAnsi"/>
          <w:szCs w:val="22"/>
        </w:rPr>
      </w:pPr>
      <w:hyperlink w:anchor="_Toc126052607" w:history="1">
        <w:r w:rsidR="00E9030B" w:rsidRPr="004739AC">
          <w:rPr>
            <w:rStyle w:val="Hyperlink"/>
            <w:rFonts w:asciiTheme="minorHAnsi" w:hAnsiTheme="minorHAnsi" w:cstheme="minorHAnsi"/>
          </w:rPr>
          <w:t>Foreign investment audit program</w:t>
        </w:r>
        <w:r w:rsidR="00E9030B" w:rsidRPr="004739AC">
          <w:rPr>
            <w:rFonts w:asciiTheme="minorHAnsi" w:hAnsiTheme="minorHAnsi" w:cstheme="minorHAnsi"/>
            <w:webHidden/>
          </w:rPr>
          <w:tab/>
        </w:r>
        <w:r w:rsidR="00E9030B" w:rsidRPr="004739AC">
          <w:rPr>
            <w:rFonts w:asciiTheme="minorHAnsi" w:hAnsiTheme="minorHAnsi" w:cstheme="minorHAnsi"/>
            <w:webHidden/>
          </w:rPr>
          <w:fldChar w:fldCharType="begin"/>
        </w:r>
        <w:r w:rsidR="00E9030B" w:rsidRPr="004739AC">
          <w:rPr>
            <w:rFonts w:asciiTheme="minorHAnsi" w:hAnsiTheme="minorHAnsi" w:cstheme="minorHAnsi"/>
            <w:webHidden/>
          </w:rPr>
          <w:instrText xml:space="preserve"> PAGEREF _Toc126052607 \h </w:instrText>
        </w:r>
        <w:r w:rsidR="00E9030B" w:rsidRPr="004739AC">
          <w:rPr>
            <w:rFonts w:asciiTheme="minorHAnsi" w:hAnsiTheme="minorHAnsi" w:cstheme="minorHAnsi"/>
            <w:webHidden/>
          </w:rPr>
        </w:r>
        <w:r w:rsidR="00E9030B" w:rsidRPr="004739AC">
          <w:rPr>
            <w:rFonts w:asciiTheme="minorHAnsi" w:hAnsiTheme="minorHAnsi" w:cstheme="minorHAnsi"/>
            <w:webHidden/>
          </w:rPr>
          <w:fldChar w:fldCharType="separate"/>
        </w:r>
        <w:r w:rsidR="0055725D">
          <w:rPr>
            <w:rFonts w:asciiTheme="minorHAnsi" w:hAnsiTheme="minorHAnsi" w:cstheme="minorHAnsi"/>
            <w:webHidden/>
          </w:rPr>
          <w:t>9</w:t>
        </w:r>
        <w:r w:rsidR="00E9030B" w:rsidRPr="004739AC">
          <w:rPr>
            <w:rFonts w:asciiTheme="minorHAnsi" w:hAnsiTheme="minorHAnsi" w:cstheme="minorHAnsi"/>
            <w:webHidden/>
          </w:rPr>
          <w:fldChar w:fldCharType="end"/>
        </w:r>
      </w:hyperlink>
    </w:p>
    <w:p w14:paraId="235A80ED" w14:textId="7215D630" w:rsidR="00E9030B" w:rsidRPr="004739AC" w:rsidRDefault="00DD1D83">
      <w:pPr>
        <w:pStyle w:val="TOC3"/>
        <w:rPr>
          <w:rFonts w:asciiTheme="minorHAnsi" w:eastAsiaTheme="minorEastAsia" w:hAnsiTheme="minorHAnsi" w:cstheme="minorHAnsi"/>
          <w:szCs w:val="22"/>
        </w:rPr>
      </w:pPr>
      <w:hyperlink w:anchor="_Toc126052608" w:history="1">
        <w:r w:rsidR="00E9030B" w:rsidRPr="004739AC">
          <w:rPr>
            <w:rStyle w:val="Hyperlink"/>
            <w:rFonts w:asciiTheme="minorHAnsi" w:hAnsiTheme="minorHAnsi" w:cstheme="minorHAnsi"/>
          </w:rPr>
          <w:t xml:space="preserve">Table 12: </w:t>
        </w:r>
        <w:r w:rsidR="00E9030B" w:rsidRPr="004739AC">
          <w:rPr>
            <w:rStyle w:val="Hyperlink"/>
            <w:rFonts w:asciiTheme="minorHAnsi" w:hAnsiTheme="minorHAnsi" w:cstheme="minorHAnsi"/>
            <w:bCs/>
          </w:rPr>
          <w:t>Number of Regulator Audits</w:t>
        </w:r>
        <w:r w:rsidR="00E9030B" w:rsidRPr="004739AC">
          <w:rPr>
            <w:rFonts w:asciiTheme="minorHAnsi" w:hAnsiTheme="minorHAnsi" w:cstheme="minorHAnsi"/>
            <w:webHidden/>
          </w:rPr>
          <w:tab/>
        </w:r>
        <w:r w:rsidR="00E9030B" w:rsidRPr="004739AC">
          <w:rPr>
            <w:rFonts w:asciiTheme="minorHAnsi" w:hAnsiTheme="minorHAnsi" w:cstheme="minorHAnsi"/>
            <w:webHidden/>
          </w:rPr>
          <w:fldChar w:fldCharType="begin"/>
        </w:r>
        <w:r w:rsidR="00E9030B" w:rsidRPr="004739AC">
          <w:rPr>
            <w:rFonts w:asciiTheme="minorHAnsi" w:hAnsiTheme="minorHAnsi" w:cstheme="minorHAnsi"/>
            <w:webHidden/>
          </w:rPr>
          <w:instrText xml:space="preserve"> PAGEREF _Toc126052608 \h </w:instrText>
        </w:r>
        <w:r w:rsidR="00E9030B" w:rsidRPr="004739AC">
          <w:rPr>
            <w:rFonts w:asciiTheme="minorHAnsi" w:hAnsiTheme="minorHAnsi" w:cstheme="minorHAnsi"/>
            <w:webHidden/>
          </w:rPr>
        </w:r>
        <w:r w:rsidR="00E9030B" w:rsidRPr="004739AC">
          <w:rPr>
            <w:rFonts w:asciiTheme="minorHAnsi" w:hAnsiTheme="minorHAnsi" w:cstheme="minorHAnsi"/>
            <w:webHidden/>
          </w:rPr>
          <w:fldChar w:fldCharType="separate"/>
        </w:r>
        <w:r w:rsidR="0055725D">
          <w:rPr>
            <w:rFonts w:asciiTheme="minorHAnsi" w:hAnsiTheme="minorHAnsi" w:cstheme="minorHAnsi"/>
            <w:webHidden/>
          </w:rPr>
          <w:t>10</w:t>
        </w:r>
        <w:r w:rsidR="00E9030B" w:rsidRPr="004739AC">
          <w:rPr>
            <w:rFonts w:asciiTheme="minorHAnsi" w:hAnsiTheme="minorHAnsi" w:cstheme="minorHAnsi"/>
            <w:webHidden/>
          </w:rPr>
          <w:fldChar w:fldCharType="end"/>
        </w:r>
      </w:hyperlink>
    </w:p>
    <w:p w14:paraId="6210CC8D" w14:textId="6AF019EA" w:rsidR="00E9030B" w:rsidRPr="004739AC" w:rsidRDefault="00DD1D83">
      <w:pPr>
        <w:pStyle w:val="TOC3"/>
        <w:rPr>
          <w:rFonts w:asciiTheme="minorHAnsi" w:eastAsiaTheme="minorEastAsia" w:hAnsiTheme="minorHAnsi" w:cstheme="minorHAnsi"/>
          <w:szCs w:val="22"/>
        </w:rPr>
      </w:pPr>
      <w:hyperlink w:anchor="_Toc126052609" w:history="1">
        <w:r w:rsidR="00E9030B" w:rsidRPr="004739AC">
          <w:rPr>
            <w:rStyle w:val="Hyperlink"/>
            <w:rFonts w:asciiTheme="minorHAnsi" w:hAnsiTheme="minorHAnsi" w:cstheme="minorHAnsi"/>
          </w:rPr>
          <w:t xml:space="preserve">Table 13a: </w:t>
        </w:r>
        <w:r w:rsidR="00E9030B" w:rsidRPr="004739AC">
          <w:rPr>
            <w:rStyle w:val="Hyperlink"/>
            <w:rFonts w:asciiTheme="minorHAnsi" w:hAnsiTheme="minorHAnsi" w:cstheme="minorHAnsi"/>
            <w:bCs/>
          </w:rPr>
          <w:t>Number of Independent Audits in progress</w:t>
        </w:r>
        <w:r w:rsidR="00E9030B" w:rsidRPr="004739AC">
          <w:rPr>
            <w:rFonts w:asciiTheme="minorHAnsi" w:hAnsiTheme="minorHAnsi" w:cstheme="minorHAnsi"/>
            <w:webHidden/>
          </w:rPr>
          <w:tab/>
        </w:r>
        <w:r w:rsidR="00E9030B" w:rsidRPr="004739AC">
          <w:rPr>
            <w:rFonts w:asciiTheme="minorHAnsi" w:hAnsiTheme="minorHAnsi" w:cstheme="minorHAnsi"/>
            <w:webHidden/>
          </w:rPr>
          <w:fldChar w:fldCharType="begin"/>
        </w:r>
        <w:r w:rsidR="00E9030B" w:rsidRPr="004739AC">
          <w:rPr>
            <w:rFonts w:asciiTheme="minorHAnsi" w:hAnsiTheme="minorHAnsi" w:cstheme="minorHAnsi"/>
            <w:webHidden/>
          </w:rPr>
          <w:instrText xml:space="preserve"> PAGEREF _Toc126052609 \h </w:instrText>
        </w:r>
        <w:r w:rsidR="00E9030B" w:rsidRPr="004739AC">
          <w:rPr>
            <w:rFonts w:asciiTheme="minorHAnsi" w:hAnsiTheme="minorHAnsi" w:cstheme="minorHAnsi"/>
            <w:webHidden/>
          </w:rPr>
        </w:r>
        <w:r w:rsidR="00E9030B" w:rsidRPr="004739AC">
          <w:rPr>
            <w:rFonts w:asciiTheme="minorHAnsi" w:hAnsiTheme="minorHAnsi" w:cstheme="minorHAnsi"/>
            <w:webHidden/>
          </w:rPr>
          <w:fldChar w:fldCharType="separate"/>
        </w:r>
        <w:r w:rsidR="0055725D">
          <w:rPr>
            <w:rFonts w:asciiTheme="minorHAnsi" w:hAnsiTheme="minorHAnsi" w:cstheme="minorHAnsi"/>
            <w:webHidden/>
          </w:rPr>
          <w:t>11</w:t>
        </w:r>
        <w:r w:rsidR="00E9030B" w:rsidRPr="004739AC">
          <w:rPr>
            <w:rFonts w:asciiTheme="minorHAnsi" w:hAnsiTheme="minorHAnsi" w:cstheme="minorHAnsi"/>
            <w:webHidden/>
          </w:rPr>
          <w:fldChar w:fldCharType="end"/>
        </w:r>
      </w:hyperlink>
    </w:p>
    <w:p w14:paraId="39842FDD" w14:textId="586DDDD9" w:rsidR="00E9030B" w:rsidRPr="004739AC" w:rsidRDefault="00DD1D83">
      <w:pPr>
        <w:pStyle w:val="TOC3"/>
        <w:rPr>
          <w:rFonts w:asciiTheme="minorHAnsi" w:eastAsiaTheme="minorEastAsia" w:hAnsiTheme="minorHAnsi" w:cstheme="minorHAnsi"/>
          <w:szCs w:val="22"/>
        </w:rPr>
      </w:pPr>
      <w:hyperlink w:anchor="_Toc126052610" w:history="1">
        <w:r w:rsidR="00E9030B" w:rsidRPr="004739AC">
          <w:rPr>
            <w:rStyle w:val="Hyperlink"/>
            <w:rFonts w:asciiTheme="minorHAnsi" w:hAnsiTheme="minorHAnsi" w:cstheme="minorHAnsi"/>
          </w:rPr>
          <w:t xml:space="preserve">Table 13b: </w:t>
        </w:r>
        <w:r w:rsidR="00E9030B" w:rsidRPr="004739AC">
          <w:rPr>
            <w:rStyle w:val="Hyperlink"/>
            <w:rFonts w:asciiTheme="minorHAnsi" w:hAnsiTheme="minorHAnsi" w:cstheme="minorHAnsi"/>
            <w:bCs/>
          </w:rPr>
          <w:t>Number of Independent Audits completed</w:t>
        </w:r>
        <w:r w:rsidR="00E9030B" w:rsidRPr="004739AC">
          <w:rPr>
            <w:rFonts w:asciiTheme="minorHAnsi" w:hAnsiTheme="minorHAnsi" w:cstheme="minorHAnsi"/>
            <w:webHidden/>
          </w:rPr>
          <w:tab/>
        </w:r>
        <w:r w:rsidR="00E9030B" w:rsidRPr="004739AC">
          <w:rPr>
            <w:rFonts w:asciiTheme="minorHAnsi" w:hAnsiTheme="minorHAnsi" w:cstheme="minorHAnsi"/>
            <w:webHidden/>
          </w:rPr>
          <w:fldChar w:fldCharType="begin"/>
        </w:r>
        <w:r w:rsidR="00E9030B" w:rsidRPr="004739AC">
          <w:rPr>
            <w:rFonts w:asciiTheme="minorHAnsi" w:hAnsiTheme="minorHAnsi" w:cstheme="minorHAnsi"/>
            <w:webHidden/>
          </w:rPr>
          <w:instrText xml:space="preserve"> PAGEREF _Toc126052610 \h </w:instrText>
        </w:r>
        <w:r w:rsidR="00E9030B" w:rsidRPr="004739AC">
          <w:rPr>
            <w:rFonts w:asciiTheme="minorHAnsi" w:hAnsiTheme="minorHAnsi" w:cstheme="minorHAnsi"/>
            <w:webHidden/>
          </w:rPr>
        </w:r>
        <w:r w:rsidR="00E9030B" w:rsidRPr="004739AC">
          <w:rPr>
            <w:rFonts w:asciiTheme="minorHAnsi" w:hAnsiTheme="minorHAnsi" w:cstheme="minorHAnsi"/>
            <w:webHidden/>
          </w:rPr>
          <w:fldChar w:fldCharType="separate"/>
        </w:r>
        <w:r w:rsidR="0055725D">
          <w:rPr>
            <w:rFonts w:asciiTheme="minorHAnsi" w:hAnsiTheme="minorHAnsi" w:cstheme="minorHAnsi"/>
            <w:webHidden/>
          </w:rPr>
          <w:t>11</w:t>
        </w:r>
        <w:r w:rsidR="00E9030B" w:rsidRPr="004739AC">
          <w:rPr>
            <w:rFonts w:asciiTheme="minorHAnsi" w:hAnsiTheme="minorHAnsi" w:cstheme="minorHAnsi"/>
            <w:webHidden/>
          </w:rPr>
          <w:fldChar w:fldCharType="end"/>
        </w:r>
      </w:hyperlink>
    </w:p>
    <w:p w14:paraId="1F2D07AE" w14:textId="2A2E4F7D" w:rsidR="00E9030B" w:rsidRPr="004739AC" w:rsidRDefault="00DD1D83">
      <w:pPr>
        <w:pStyle w:val="TOC3"/>
        <w:rPr>
          <w:rFonts w:asciiTheme="minorHAnsi" w:eastAsiaTheme="minorEastAsia" w:hAnsiTheme="minorHAnsi" w:cstheme="minorHAnsi"/>
          <w:szCs w:val="22"/>
        </w:rPr>
      </w:pPr>
      <w:hyperlink w:anchor="_Toc126052611" w:history="1">
        <w:r w:rsidR="00E9030B" w:rsidRPr="004739AC">
          <w:rPr>
            <w:rStyle w:val="Hyperlink"/>
            <w:rFonts w:asciiTheme="minorHAnsi" w:hAnsiTheme="minorHAnsi" w:cstheme="minorHAnsi"/>
          </w:rPr>
          <w:t>Referrals and assessment of potential non-compliance</w:t>
        </w:r>
        <w:r w:rsidR="00E9030B" w:rsidRPr="004739AC">
          <w:rPr>
            <w:rFonts w:asciiTheme="minorHAnsi" w:hAnsiTheme="minorHAnsi" w:cstheme="minorHAnsi"/>
            <w:webHidden/>
          </w:rPr>
          <w:tab/>
        </w:r>
        <w:r w:rsidR="00E9030B" w:rsidRPr="004739AC">
          <w:rPr>
            <w:rFonts w:asciiTheme="minorHAnsi" w:hAnsiTheme="minorHAnsi" w:cstheme="minorHAnsi"/>
            <w:webHidden/>
          </w:rPr>
          <w:fldChar w:fldCharType="begin"/>
        </w:r>
        <w:r w:rsidR="00E9030B" w:rsidRPr="004739AC">
          <w:rPr>
            <w:rFonts w:asciiTheme="minorHAnsi" w:hAnsiTheme="minorHAnsi" w:cstheme="minorHAnsi"/>
            <w:webHidden/>
          </w:rPr>
          <w:instrText xml:space="preserve"> PAGEREF _Toc126052611 \h </w:instrText>
        </w:r>
        <w:r w:rsidR="00E9030B" w:rsidRPr="004739AC">
          <w:rPr>
            <w:rFonts w:asciiTheme="minorHAnsi" w:hAnsiTheme="minorHAnsi" w:cstheme="minorHAnsi"/>
            <w:webHidden/>
          </w:rPr>
        </w:r>
        <w:r w:rsidR="00E9030B" w:rsidRPr="004739AC">
          <w:rPr>
            <w:rFonts w:asciiTheme="minorHAnsi" w:hAnsiTheme="minorHAnsi" w:cstheme="minorHAnsi"/>
            <w:webHidden/>
          </w:rPr>
          <w:fldChar w:fldCharType="separate"/>
        </w:r>
        <w:r w:rsidR="0055725D">
          <w:rPr>
            <w:rFonts w:asciiTheme="minorHAnsi" w:hAnsiTheme="minorHAnsi" w:cstheme="minorHAnsi"/>
            <w:webHidden/>
          </w:rPr>
          <w:t>11</w:t>
        </w:r>
        <w:r w:rsidR="00E9030B" w:rsidRPr="004739AC">
          <w:rPr>
            <w:rFonts w:asciiTheme="minorHAnsi" w:hAnsiTheme="minorHAnsi" w:cstheme="minorHAnsi"/>
            <w:webHidden/>
          </w:rPr>
          <w:fldChar w:fldCharType="end"/>
        </w:r>
      </w:hyperlink>
    </w:p>
    <w:p w14:paraId="1D8C6240" w14:textId="4F3F44E0" w:rsidR="00E9030B" w:rsidRPr="004739AC" w:rsidRDefault="00DD1D83">
      <w:pPr>
        <w:pStyle w:val="TOC3"/>
        <w:rPr>
          <w:rFonts w:asciiTheme="minorHAnsi" w:eastAsiaTheme="minorEastAsia" w:hAnsiTheme="minorHAnsi" w:cstheme="minorHAnsi"/>
          <w:szCs w:val="22"/>
        </w:rPr>
      </w:pPr>
      <w:hyperlink w:anchor="_Toc126052612" w:history="1">
        <w:r w:rsidR="00E9030B" w:rsidRPr="004739AC">
          <w:rPr>
            <w:rStyle w:val="Hyperlink"/>
            <w:rFonts w:asciiTheme="minorHAnsi" w:hAnsiTheme="minorHAnsi" w:cstheme="minorHAnsi"/>
          </w:rPr>
          <w:t>Table 14: Number of matters sourced via non-compliance referrals and assessments by information source</w:t>
        </w:r>
        <w:r w:rsidR="00E9030B" w:rsidRPr="004739AC">
          <w:rPr>
            <w:rFonts w:asciiTheme="minorHAnsi" w:hAnsiTheme="minorHAnsi" w:cstheme="minorHAnsi"/>
            <w:webHidden/>
          </w:rPr>
          <w:tab/>
        </w:r>
        <w:r w:rsidR="00E9030B" w:rsidRPr="004739AC">
          <w:rPr>
            <w:rFonts w:asciiTheme="minorHAnsi" w:hAnsiTheme="minorHAnsi" w:cstheme="minorHAnsi"/>
            <w:webHidden/>
          </w:rPr>
          <w:fldChar w:fldCharType="begin"/>
        </w:r>
        <w:r w:rsidR="00E9030B" w:rsidRPr="004739AC">
          <w:rPr>
            <w:rFonts w:asciiTheme="minorHAnsi" w:hAnsiTheme="minorHAnsi" w:cstheme="minorHAnsi"/>
            <w:webHidden/>
          </w:rPr>
          <w:instrText xml:space="preserve"> PAGEREF _Toc126052612 \h </w:instrText>
        </w:r>
        <w:r w:rsidR="00E9030B" w:rsidRPr="004739AC">
          <w:rPr>
            <w:rFonts w:asciiTheme="minorHAnsi" w:hAnsiTheme="minorHAnsi" w:cstheme="minorHAnsi"/>
            <w:webHidden/>
          </w:rPr>
        </w:r>
        <w:r w:rsidR="00E9030B" w:rsidRPr="004739AC">
          <w:rPr>
            <w:rFonts w:asciiTheme="minorHAnsi" w:hAnsiTheme="minorHAnsi" w:cstheme="minorHAnsi"/>
            <w:webHidden/>
          </w:rPr>
          <w:fldChar w:fldCharType="separate"/>
        </w:r>
        <w:r w:rsidR="0055725D">
          <w:rPr>
            <w:rFonts w:asciiTheme="minorHAnsi" w:hAnsiTheme="minorHAnsi" w:cstheme="minorHAnsi"/>
            <w:webHidden/>
          </w:rPr>
          <w:t>11</w:t>
        </w:r>
        <w:r w:rsidR="00E9030B" w:rsidRPr="004739AC">
          <w:rPr>
            <w:rFonts w:asciiTheme="minorHAnsi" w:hAnsiTheme="minorHAnsi" w:cstheme="minorHAnsi"/>
            <w:webHidden/>
          </w:rPr>
          <w:fldChar w:fldCharType="end"/>
        </w:r>
      </w:hyperlink>
    </w:p>
    <w:p w14:paraId="2DA1E208" w14:textId="2BCA61DA" w:rsidR="00E9030B" w:rsidRPr="004739AC" w:rsidRDefault="00DD1D83">
      <w:pPr>
        <w:pStyle w:val="TOC3"/>
        <w:rPr>
          <w:rFonts w:asciiTheme="minorHAnsi" w:eastAsiaTheme="minorEastAsia" w:hAnsiTheme="minorHAnsi" w:cstheme="minorHAnsi"/>
          <w:szCs w:val="22"/>
        </w:rPr>
      </w:pPr>
      <w:hyperlink w:anchor="_Toc126052613" w:history="1">
        <w:r w:rsidR="00E9030B" w:rsidRPr="004739AC">
          <w:rPr>
            <w:rStyle w:val="Hyperlink"/>
            <w:rFonts w:asciiTheme="minorHAnsi" w:hAnsiTheme="minorHAnsi" w:cstheme="minorHAnsi"/>
          </w:rPr>
          <w:t>Matters under investigation</w:t>
        </w:r>
        <w:r w:rsidR="00E9030B" w:rsidRPr="004739AC">
          <w:rPr>
            <w:rFonts w:asciiTheme="minorHAnsi" w:hAnsiTheme="minorHAnsi" w:cstheme="minorHAnsi"/>
            <w:webHidden/>
          </w:rPr>
          <w:tab/>
        </w:r>
        <w:r w:rsidR="00E9030B" w:rsidRPr="004739AC">
          <w:rPr>
            <w:rFonts w:asciiTheme="minorHAnsi" w:hAnsiTheme="minorHAnsi" w:cstheme="minorHAnsi"/>
            <w:webHidden/>
          </w:rPr>
          <w:fldChar w:fldCharType="begin"/>
        </w:r>
        <w:r w:rsidR="00E9030B" w:rsidRPr="004739AC">
          <w:rPr>
            <w:rFonts w:asciiTheme="minorHAnsi" w:hAnsiTheme="minorHAnsi" w:cstheme="minorHAnsi"/>
            <w:webHidden/>
          </w:rPr>
          <w:instrText xml:space="preserve"> PAGEREF _Toc126052613 \h </w:instrText>
        </w:r>
        <w:r w:rsidR="00E9030B" w:rsidRPr="004739AC">
          <w:rPr>
            <w:rFonts w:asciiTheme="minorHAnsi" w:hAnsiTheme="minorHAnsi" w:cstheme="minorHAnsi"/>
            <w:webHidden/>
          </w:rPr>
        </w:r>
        <w:r w:rsidR="00E9030B" w:rsidRPr="004739AC">
          <w:rPr>
            <w:rFonts w:asciiTheme="minorHAnsi" w:hAnsiTheme="minorHAnsi" w:cstheme="minorHAnsi"/>
            <w:webHidden/>
          </w:rPr>
          <w:fldChar w:fldCharType="separate"/>
        </w:r>
        <w:r w:rsidR="0055725D">
          <w:rPr>
            <w:rFonts w:asciiTheme="minorHAnsi" w:hAnsiTheme="minorHAnsi" w:cstheme="minorHAnsi"/>
            <w:webHidden/>
          </w:rPr>
          <w:t>12</w:t>
        </w:r>
        <w:r w:rsidR="00E9030B" w:rsidRPr="004739AC">
          <w:rPr>
            <w:rFonts w:asciiTheme="minorHAnsi" w:hAnsiTheme="minorHAnsi" w:cstheme="minorHAnsi"/>
            <w:webHidden/>
          </w:rPr>
          <w:fldChar w:fldCharType="end"/>
        </w:r>
      </w:hyperlink>
    </w:p>
    <w:p w14:paraId="366909E6" w14:textId="63F0ACC8" w:rsidR="00E9030B" w:rsidRPr="004739AC" w:rsidRDefault="00DD1D83">
      <w:pPr>
        <w:pStyle w:val="TOC3"/>
        <w:rPr>
          <w:rFonts w:asciiTheme="minorHAnsi" w:eastAsiaTheme="minorEastAsia" w:hAnsiTheme="minorHAnsi" w:cstheme="minorHAnsi"/>
          <w:szCs w:val="22"/>
        </w:rPr>
      </w:pPr>
      <w:hyperlink w:anchor="_Toc126052614" w:history="1">
        <w:r w:rsidR="00E9030B" w:rsidRPr="004739AC">
          <w:rPr>
            <w:rStyle w:val="Hyperlink"/>
            <w:rFonts w:asciiTheme="minorHAnsi" w:hAnsiTheme="minorHAnsi" w:cstheme="minorHAnsi"/>
          </w:rPr>
          <w:t>Table 15: Number of investigation matters</w:t>
        </w:r>
        <w:r w:rsidR="00E9030B" w:rsidRPr="004739AC">
          <w:rPr>
            <w:rFonts w:asciiTheme="minorHAnsi" w:hAnsiTheme="minorHAnsi" w:cstheme="minorHAnsi"/>
            <w:webHidden/>
          </w:rPr>
          <w:tab/>
        </w:r>
        <w:r w:rsidR="00E9030B" w:rsidRPr="004739AC">
          <w:rPr>
            <w:rFonts w:asciiTheme="minorHAnsi" w:hAnsiTheme="minorHAnsi" w:cstheme="minorHAnsi"/>
            <w:webHidden/>
          </w:rPr>
          <w:fldChar w:fldCharType="begin"/>
        </w:r>
        <w:r w:rsidR="00E9030B" w:rsidRPr="004739AC">
          <w:rPr>
            <w:rFonts w:asciiTheme="minorHAnsi" w:hAnsiTheme="minorHAnsi" w:cstheme="minorHAnsi"/>
            <w:webHidden/>
          </w:rPr>
          <w:instrText xml:space="preserve"> PAGEREF _Toc126052614 \h </w:instrText>
        </w:r>
        <w:r w:rsidR="00E9030B" w:rsidRPr="004739AC">
          <w:rPr>
            <w:rFonts w:asciiTheme="minorHAnsi" w:hAnsiTheme="minorHAnsi" w:cstheme="minorHAnsi"/>
            <w:webHidden/>
          </w:rPr>
        </w:r>
        <w:r w:rsidR="00E9030B" w:rsidRPr="004739AC">
          <w:rPr>
            <w:rFonts w:asciiTheme="minorHAnsi" w:hAnsiTheme="minorHAnsi" w:cstheme="minorHAnsi"/>
            <w:webHidden/>
          </w:rPr>
          <w:fldChar w:fldCharType="separate"/>
        </w:r>
        <w:r w:rsidR="0055725D">
          <w:rPr>
            <w:rFonts w:asciiTheme="minorHAnsi" w:hAnsiTheme="minorHAnsi" w:cstheme="minorHAnsi"/>
            <w:webHidden/>
          </w:rPr>
          <w:t>12</w:t>
        </w:r>
        <w:r w:rsidR="00E9030B" w:rsidRPr="004739AC">
          <w:rPr>
            <w:rFonts w:asciiTheme="minorHAnsi" w:hAnsiTheme="minorHAnsi" w:cstheme="minorHAnsi"/>
            <w:webHidden/>
          </w:rPr>
          <w:fldChar w:fldCharType="end"/>
        </w:r>
      </w:hyperlink>
    </w:p>
    <w:p w14:paraId="7B043675" w14:textId="76AD90D9" w:rsidR="00F836F9" w:rsidRPr="00D95409" w:rsidRDefault="000E0B74" w:rsidP="0056582C">
      <w:pPr>
        <w:pStyle w:val="SingleParagraph"/>
        <w:ind w:right="-2"/>
        <w:rPr>
          <w:rFonts w:asciiTheme="minorHAnsi" w:hAnsiTheme="minorHAnsi" w:cstheme="minorHAnsi"/>
        </w:rPr>
      </w:pPr>
      <w:r w:rsidRPr="004739AC">
        <w:rPr>
          <w:rFonts w:asciiTheme="minorHAnsi" w:hAnsiTheme="minorHAnsi" w:cstheme="minorHAnsi"/>
        </w:rPr>
        <w:fldChar w:fldCharType="end"/>
      </w:r>
      <w:bookmarkStart w:id="4" w:name="_Toc432067103"/>
      <w:bookmarkStart w:id="5" w:name="_Toc452635030"/>
    </w:p>
    <w:p w14:paraId="281E2134" w14:textId="3E20FCA1" w:rsidR="009F285C" w:rsidRPr="00D95409" w:rsidRDefault="009F285C">
      <w:pPr>
        <w:spacing w:before="0" w:after="160" w:line="259" w:lineRule="auto"/>
        <w:rPr>
          <w:rFonts w:asciiTheme="minorHAnsi" w:hAnsiTheme="minorHAnsi" w:cstheme="minorHAnsi"/>
          <w:b/>
          <w:bCs/>
        </w:rPr>
      </w:pPr>
      <w:r w:rsidRPr="00D95409">
        <w:rPr>
          <w:rFonts w:asciiTheme="minorHAnsi" w:hAnsiTheme="minorHAnsi" w:cstheme="minorHAnsi"/>
          <w:b/>
          <w:bCs/>
        </w:rPr>
        <w:br w:type="page"/>
      </w:r>
    </w:p>
    <w:p w14:paraId="1288946B" w14:textId="77777777" w:rsidR="00B775EE" w:rsidRPr="00B775EE" w:rsidRDefault="00B775EE" w:rsidP="0056582C">
      <w:pPr>
        <w:pStyle w:val="SingleParagraph"/>
        <w:ind w:right="-2"/>
        <w:rPr>
          <w:b/>
          <w:bCs/>
        </w:rPr>
        <w:sectPr w:rsidR="00B775EE" w:rsidRPr="00B775EE" w:rsidSect="00164599">
          <w:headerReference w:type="even" r:id="rId20"/>
          <w:headerReference w:type="default" r:id="rId21"/>
          <w:footerReference w:type="even" r:id="rId22"/>
          <w:headerReference w:type="first" r:id="rId23"/>
          <w:footerReference w:type="first" r:id="rId24"/>
          <w:pgSz w:w="11906" w:h="16838" w:code="9"/>
          <w:pgMar w:top="1843" w:right="1418" w:bottom="1418" w:left="1418" w:header="709" w:footer="709" w:gutter="0"/>
          <w:pgNumType w:fmt="lowerRoman" w:start="3"/>
          <w:cols w:space="708"/>
          <w:titlePg/>
          <w:docGrid w:linePitch="360"/>
        </w:sectPr>
      </w:pPr>
    </w:p>
    <w:p w14:paraId="67072DAB" w14:textId="09939B8F" w:rsidR="00D65C1F" w:rsidRDefault="00D65C1F" w:rsidP="00D65C1F">
      <w:pPr>
        <w:rPr>
          <w:color w:val="5D779D"/>
          <w:sz w:val="32"/>
          <w:szCs w:val="28"/>
        </w:rPr>
      </w:pPr>
      <w:bookmarkStart w:id="6" w:name="_Toc120637740"/>
      <w:bookmarkStart w:id="7" w:name="_Toc126052582"/>
      <w:bookmarkStart w:id="8" w:name="_Toc116059522"/>
      <w:bookmarkStart w:id="9" w:name="_Toc117782221"/>
      <w:bookmarkStart w:id="10" w:name="_Toc116059523"/>
      <w:bookmarkStart w:id="11" w:name="_Toc117782243"/>
      <w:bookmarkEnd w:id="4"/>
      <w:bookmarkEnd w:id="5"/>
      <w:r w:rsidRPr="00F20B6E">
        <w:rPr>
          <w:rStyle w:val="Heading1Char"/>
        </w:rPr>
        <w:lastRenderedPageBreak/>
        <w:t>Key foreign investment framework data</w:t>
      </w:r>
      <w:bookmarkEnd w:id="6"/>
      <w:bookmarkEnd w:id="7"/>
      <w:r w:rsidRPr="00D65C1F">
        <w:rPr>
          <w:rFonts w:ascii="Calibri" w:hAnsi="Calibri" w:cs="Arial"/>
          <w:b/>
          <w:color w:val="5D779D" w:themeColor="accent3"/>
          <w:kern w:val="32"/>
          <w:sz w:val="44"/>
          <w:szCs w:val="36"/>
        </w:rPr>
        <w:br/>
      </w:r>
      <w:r w:rsidRPr="00D65C1F">
        <w:rPr>
          <w:color w:val="5D779D"/>
          <w:sz w:val="32"/>
        </w:rPr>
        <w:t>Commercial</w:t>
      </w:r>
      <w:r w:rsidR="00625449" w:rsidRPr="008846E5">
        <w:rPr>
          <w:rStyle w:val="FootnoteReference"/>
          <w:color w:val="5D779D"/>
          <w:sz w:val="22"/>
          <w:szCs w:val="22"/>
          <w:vertAlign w:val="superscript"/>
        </w:rPr>
        <w:footnoteReference w:id="2"/>
      </w:r>
      <w:r w:rsidRPr="00D65C1F">
        <w:rPr>
          <w:color w:val="5D779D"/>
          <w:sz w:val="32"/>
        </w:rPr>
        <w:t xml:space="preserve"> data</w:t>
      </w:r>
      <w:bookmarkEnd w:id="8"/>
      <w:bookmarkEnd w:id="9"/>
      <w:r w:rsidRPr="00D65C1F">
        <w:rPr>
          <w:color w:val="5D779D"/>
          <w:sz w:val="32"/>
          <w:szCs w:val="28"/>
        </w:rPr>
        <w:t xml:space="preserve"> for the period 1 October – 31 December 2022 </w:t>
      </w:r>
    </w:p>
    <w:p w14:paraId="3257F912" w14:textId="294AC705" w:rsidR="00D65C1F" w:rsidRPr="007C4575" w:rsidRDefault="007C4575" w:rsidP="007C4575">
      <w:r w:rsidRPr="007C4575">
        <w:rPr>
          <w:noProof/>
        </w:rPr>
        <w:drawing>
          <wp:inline distT="0" distB="0" distL="0" distR="0" wp14:anchorId="56893568" wp14:editId="43760767">
            <wp:extent cx="5186341" cy="731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191279" cy="7322165"/>
                    </a:xfrm>
                    <a:prstGeom prst="rect">
                      <a:avLst/>
                    </a:prstGeom>
                  </pic:spPr>
                </pic:pic>
              </a:graphicData>
            </a:graphic>
          </wp:inline>
        </w:drawing>
      </w:r>
      <w:bookmarkStart w:id="12" w:name="_Toc117782223"/>
      <w:r w:rsidR="00D65C1F" w:rsidRPr="00D65C1F">
        <w:br w:type="page"/>
      </w:r>
    </w:p>
    <w:p w14:paraId="73FAFFE0" w14:textId="77777777" w:rsidR="00D65C1F" w:rsidRPr="00D65C1F" w:rsidRDefault="00D65C1F" w:rsidP="00F20B6E">
      <w:pPr>
        <w:pStyle w:val="Heading1"/>
      </w:pPr>
      <w:bookmarkStart w:id="13" w:name="_Toc120637741"/>
      <w:bookmarkStart w:id="14" w:name="_Toc126052583"/>
      <w:r w:rsidRPr="00D65C1F">
        <w:lastRenderedPageBreak/>
        <w:t>Foreign investment reporting</w:t>
      </w:r>
      <w:r w:rsidRPr="00D65C1F">
        <w:br/>
        <w:t>1 October to 31 December 2022</w:t>
      </w:r>
      <w:bookmarkEnd w:id="10"/>
      <w:bookmarkEnd w:id="12"/>
      <w:bookmarkEnd w:id="13"/>
      <w:bookmarkEnd w:id="14"/>
    </w:p>
    <w:p w14:paraId="7F373A7E" w14:textId="5ED1851A" w:rsidR="00D65C1F" w:rsidRPr="00D65C1F" w:rsidRDefault="00D65C1F" w:rsidP="00D65C1F">
      <w:pPr>
        <w:keepNext/>
        <w:spacing w:before="320" w:after="0" w:line="276" w:lineRule="auto"/>
        <w:outlineLvl w:val="2"/>
        <w:rPr>
          <w:rFonts w:ascii="Calibri" w:hAnsi="Calibri" w:cs="Arial"/>
          <w:b/>
          <w:color w:val="4D7861" w:themeColor="accent2"/>
          <w:kern w:val="32"/>
          <w:sz w:val="28"/>
          <w:szCs w:val="26"/>
        </w:rPr>
      </w:pPr>
      <w:bookmarkStart w:id="15" w:name="_Toc116059524"/>
      <w:bookmarkStart w:id="16" w:name="_Toc117782224"/>
      <w:bookmarkStart w:id="17" w:name="_Toc120637742"/>
      <w:bookmarkStart w:id="18" w:name="_Toc126052584"/>
      <w:r w:rsidRPr="00D65C1F">
        <w:rPr>
          <w:rFonts w:ascii="Calibri" w:hAnsi="Calibri" w:cs="Arial"/>
          <w:b/>
          <w:color w:val="4D7861" w:themeColor="accent2"/>
          <w:kern w:val="32"/>
          <w:sz w:val="28"/>
          <w:szCs w:val="26"/>
        </w:rPr>
        <w:t>Introduction</w:t>
      </w:r>
      <w:bookmarkEnd w:id="15"/>
      <w:bookmarkEnd w:id="16"/>
      <w:bookmarkEnd w:id="17"/>
      <w:bookmarkEnd w:id="18"/>
    </w:p>
    <w:p w14:paraId="04CBF960" w14:textId="77777777" w:rsidR="00D65C1F" w:rsidRPr="00D65C1F" w:rsidRDefault="00D65C1F" w:rsidP="00D65C1F">
      <w:r w:rsidRPr="00D65C1F">
        <w:t xml:space="preserve">The Treasury is Australia’s foreign investment policy advisor and regulator. It administers the foreign investment framework, which is set by the </w:t>
      </w:r>
      <w:hyperlink r:id="rId26" w:history="1">
        <w:r w:rsidRPr="006C1B0E">
          <w:rPr>
            <w:rStyle w:val="Hyperlink"/>
            <w:i/>
            <w:color w:val="auto"/>
          </w:rPr>
          <w:t>Foreign Acquisitions and Takeovers Act 1975</w:t>
        </w:r>
      </w:hyperlink>
      <w:r w:rsidRPr="00D65C1F">
        <w:t xml:space="preserve"> and the </w:t>
      </w:r>
      <w:hyperlink r:id="rId27" w:history="1">
        <w:r w:rsidRPr="006C1B0E">
          <w:rPr>
            <w:rStyle w:val="Hyperlink"/>
            <w:i/>
            <w:color w:val="auto"/>
          </w:rPr>
          <w:t>Foreign Acquisitions and Takeovers Fees Impositions Act 2015</w:t>
        </w:r>
      </w:hyperlink>
      <w:r w:rsidRPr="00D65C1F">
        <w:t xml:space="preserve">, along with their associated regulations. </w:t>
      </w:r>
    </w:p>
    <w:p w14:paraId="202A8642" w14:textId="77777777" w:rsidR="00D65C1F" w:rsidRPr="00D65C1F" w:rsidRDefault="00D65C1F" w:rsidP="00D65C1F">
      <w:r w:rsidRPr="00D65C1F">
        <w:t xml:space="preserve">The Treasury assesses commercial investment proposals, is responsible for fostering compliance and advises the Australian Government on all aspects of foreign investment policy. Under the foreign investment framework, the Australian Taxation Office (ATO) is responsible for residential real estate investment proposals. </w:t>
      </w:r>
    </w:p>
    <w:p w14:paraId="1A6D562A" w14:textId="7A6FE7B3" w:rsidR="00D65C1F" w:rsidRPr="00D65C1F" w:rsidRDefault="00D65C1F" w:rsidP="00D65C1F">
      <w:r w:rsidRPr="00D65C1F">
        <w:t>The Treasurer is the decision maker under Australia’s foreign investment framework, however decision-making delegations exist to enable Treasury portfolio ministers, and Treasury and ATO officials</w:t>
      </w:r>
      <w:r w:rsidR="00D61C5A">
        <w:t>,</w:t>
      </w:r>
      <w:r w:rsidRPr="00D65C1F">
        <w:t xml:space="preserve"> to make decisions on foreign investment proposals on behalf of the Treasurer.  </w:t>
      </w:r>
    </w:p>
    <w:p w14:paraId="6F8F47F8" w14:textId="65498398" w:rsidR="00D65C1F" w:rsidRPr="00D65C1F" w:rsidRDefault="00D65C1F" w:rsidP="00D65C1F">
      <w:r w:rsidRPr="00D65C1F">
        <w:t xml:space="preserve">The Foreign Investment Review Board (FIRB) is a non-statutory body which advises the Treasurer on the policy and administration of the foreign investment framework. </w:t>
      </w:r>
    </w:p>
    <w:p w14:paraId="66C8F691" w14:textId="77777777" w:rsidR="00D65C1F" w:rsidRPr="00D65C1F" w:rsidRDefault="00D65C1F" w:rsidP="00D65C1F">
      <w:r w:rsidRPr="00D65C1F">
        <w:t xml:space="preserve">More information about Australia’s foreign investment regulatory system is available at </w:t>
      </w:r>
      <w:hyperlink r:id="rId28" w:history="1">
        <w:r w:rsidRPr="00A37A12">
          <w:rPr>
            <w:rStyle w:val="Hyperlink"/>
          </w:rPr>
          <w:t>www.firb.gov.au</w:t>
        </w:r>
      </w:hyperlink>
      <w:r w:rsidRPr="00D65C1F">
        <w:t xml:space="preserve">. </w:t>
      </w:r>
    </w:p>
    <w:p w14:paraId="46A81415" w14:textId="26EC1708" w:rsidR="00D65C1F" w:rsidRPr="00D65C1F" w:rsidRDefault="00D65C1F" w:rsidP="00D65C1F">
      <w:pPr>
        <w:keepNext/>
        <w:spacing w:before="320" w:after="0" w:line="276" w:lineRule="auto"/>
        <w:outlineLvl w:val="2"/>
        <w:rPr>
          <w:rFonts w:ascii="Calibri" w:hAnsi="Calibri" w:cs="Arial"/>
          <w:b/>
          <w:color w:val="4D7861" w:themeColor="accent2"/>
          <w:kern w:val="32"/>
          <w:sz w:val="28"/>
          <w:szCs w:val="26"/>
        </w:rPr>
      </w:pPr>
      <w:bookmarkStart w:id="19" w:name="_Toc116059525"/>
      <w:bookmarkStart w:id="20" w:name="_Toc117782225"/>
      <w:bookmarkStart w:id="21" w:name="_Toc120637743"/>
      <w:bookmarkStart w:id="22" w:name="_Toc126052585"/>
      <w:r w:rsidRPr="00D65C1F">
        <w:rPr>
          <w:rFonts w:ascii="Calibri" w:hAnsi="Calibri" w:cs="Arial"/>
          <w:b/>
          <w:color w:val="4D7861" w:themeColor="accent2"/>
          <w:kern w:val="32"/>
          <w:sz w:val="28"/>
          <w:szCs w:val="26"/>
        </w:rPr>
        <w:t>About this report</w:t>
      </w:r>
      <w:bookmarkEnd w:id="19"/>
      <w:bookmarkEnd w:id="20"/>
      <w:bookmarkEnd w:id="21"/>
      <w:bookmarkEnd w:id="22"/>
    </w:p>
    <w:p w14:paraId="54902A26" w14:textId="5D687243" w:rsidR="00AB037E" w:rsidRPr="00F00936" w:rsidRDefault="00D65C1F" w:rsidP="00AB037E">
      <w:r w:rsidRPr="00D65C1F">
        <w:t xml:space="preserve">This is the second quarterly report on </w:t>
      </w:r>
      <w:r w:rsidR="005B5656">
        <w:t xml:space="preserve">the </w:t>
      </w:r>
      <w:r w:rsidRPr="00D65C1F">
        <w:t xml:space="preserve">regulation of foreign investment in Australia. </w:t>
      </w:r>
      <w:r w:rsidR="00AB037E">
        <w:t xml:space="preserve">The evaluation of the 2021 foreign investment reforms found that regular performance reporting would improve the transparency of </w:t>
      </w:r>
      <w:r w:rsidR="00AB037E" w:rsidRPr="000A0EA0">
        <w:t>foreign investment</w:t>
      </w:r>
      <w:r w:rsidR="00AB037E">
        <w:t xml:space="preserve"> regulation in Australia.</w:t>
      </w:r>
    </w:p>
    <w:p w14:paraId="4D72B988" w14:textId="77777777" w:rsidR="00D65C1F" w:rsidRPr="00D65C1F" w:rsidRDefault="00D65C1F" w:rsidP="00D65C1F">
      <w:r w:rsidRPr="00D65C1F">
        <w:t xml:space="preserve">This quarterly report sets out key performance data concerning the operation of Australia’s foreign investment regulatory framework. The Treasury will publish a quarterly report 4-6 weeks after the end of the relevant quarter, and annual reporting information will be set out in the Treasury’s Annual Report. </w:t>
      </w:r>
    </w:p>
    <w:p w14:paraId="45447305" w14:textId="44D6692F" w:rsidR="00D65C1F" w:rsidRPr="008846E5" w:rsidRDefault="00D65C1F" w:rsidP="00D65C1F">
      <w:pPr>
        <w:rPr>
          <w:szCs w:val="22"/>
        </w:rPr>
      </w:pPr>
      <w:r w:rsidRPr="00D65C1F">
        <w:t xml:space="preserve">The next </w:t>
      </w:r>
      <w:r w:rsidR="00130679">
        <w:t xml:space="preserve">quarterly </w:t>
      </w:r>
      <w:r w:rsidRPr="00D65C1F">
        <w:t>report will be published in May 2023. Please see the Treasury Annual Report 2021-22 for information and data concerning 2021-22</w:t>
      </w:r>
      <w:r w:rsidRPr="008846E5">
        <w:rPr>
          <w:szCs w:val="22"/>
          <w:vertAlign w:val="superscript"/>
        </w:rPr>
        <w:footnoteReference w:id="3"/>
      </w:r>
      <w:r w:rsidR="00DA162C">
        <w:t>.</w:t>
      </w:r>
      <w:r w:rsidRPr="008846E5">
        <w:rPr>
          <w:szCs w:val="22"/>
          <w:vertAlign w:val="superscript"/>
        </w:rPr>
        <w:t xml:space="preserve"> </w:t>
      </w:r>
    </w:p>
    <w:p w14:paraId="6DFD4DC5" w14:textId="77777777" w:rsidR="00D65C1F" w:rsidRPr="00D65C1F" w:rsidRDefault="00D65C1F" w:rsidP="00D65C1F">
      <w:pPr>
        <w:keepNext/>
        <w:spacing w:before="600" w:line="460" w:lineRule="exact"/>
        <w:ind w:left="360"/>
        <w:outlineLvl w:val="0"/>
        <w:rPr>
          <w:rFonts w:ascii="Calibri" w:hAnsi="Calibri" w:cs="Arial"/>
          <w:b/>
          <w:color w:val="5D779D" w:themeColor="accent3"/>
          <w:kern w:val="32"/>
          <w:sz w:val="44"/>
          <w:szCs w:val="36"/>
        </w:rPr>
        <w:sectPr w:rsidR="00D65C1F" w:rsidRPr="00D65C1F" w:rsidSect="00E349A7">
          <w:headerReference w:type="default" r:id="rId29"/>
          <w:footerReference w:type="default" r:id="rId30"/>
          <w:type w:val="oddPage"/>
          <w:pgSz w:w="11906" w:h="16838" w:code="9"/>
          <w:pgMar w:top="1843" w:right="1418" w:bottom="1418" w:left="1418" w:header="709" w:footer="709" w:gutter="0"/>
          <w:pgNumType w:start="1"/>
          <w:cols w:space="708"/>
          <w:docGrid w:linePitch="360"/>
        </w:sectPr>
      </w:pPr>
    </w:p>
    <w:p w14:paraId="299D7F4B" w14:textId="4A3C468D" w:rsidR="00D65C1F" w:rsidRPr="00D65C1F" w:rsidRDefault="00D65C1F" w:rsidP="00D65C1F">
      <w:pPr>
        <w:keepNext/>
        <w:spacing w:before="360" w:line="460" w:lineRule="exact"/>
        <w:outlineLvl w:val="1"/>
        <w:rPr>
          <w:rFonts w:ascii="Calibri" w:hAnsi="Calibri" w:cs="Arial"/>
          <w:iCs/>
          <w:color w:val="2C384A" w:themeColor="accent1"/>
          <w:kern w:val="32"/>
          <w:sz w:val="36"/>
          <w:szCs w:val="28"/>
        </w:rPr>
      </w:pPr>
      <w:bookmarkStart w:id="23" w:name="_Toc116059526"/>
      <w:bookmarkStart w:id="24" w:name="_Toc117782226"/>
      <w:bookmarkStart w:id="25" w:name="_Toc120637744"/>
      <w:bookmarkStart w:id="26" w:name="_Toc126052586"/>
      <w:r w:rsidRPr="00D65C1F">
        <w:rPr>
          <w:rFonts w:ascii="Calibri" w:hAnsi="Calibri" w:cs="Arial"/>
          <w:iCs/>
          <w:color w:val="2C384A" w:themeColor="accent1"/>
          <w:kern w:val="32"/>
          <w:sz w:val="36"/>
          <w:szCs w:val="28"/>
        </w:rPr>
        <w:lastRenderedPageBreak/>
        <w:t>Investment proposals</w:t>
      </w:r>
      <w:bookmarkEnd w:id="23"/>
      <w:bookmarkEnd w:id="24"/>
      <w:bookmarkEnd w:id="25"/>
      <w:bookmarkEnd w:id="26"/>
      <w:r w:rsidRPr="00D65C1F">
        <w:rPr>
          <w:rFonts w:ascii="Calibri" w:hAnsi="Calibri" w:cs="Arial"/>
          <w:iCs/>
          <w:color w:val="2C384A" w:themeColor="accent1"/>
          <w:kern w:val="32"/>
          <w:sz w:val="36"/>
          <w:szCs w:val="28"/>
        </w:rPr>
        <w:t xml:space="preserve"> </w:t>
      </w:r>
    </w:p>
    <w:p w14:paraId="1A293C7C" w14:textId="77777777" w:rsidR="00D65C1F" w:rsidRPr="00D65C1F" w:rsidRDefault="00D65C1F" w:rsidP="00D65C1F">
      <w:r w:rsidRPr="00D65C1F">
        <w:t xml:space="preserve">The Treasury assesses commercial investment </w:t>
      </w:r>
      <w:proofErr w:type="gramStart"/>
      <w:r w:rsidRPr="00D65C1F">
        <w:t>proposals</w:t>
      </w:r>
      <w:proofErr w:type="gramEnd"/>
      <w:r w:rsidRPr="00D65C1F">
        <w:t xml:space="preserve"> and the Australian Taxation Office assesses residential real estate investment proposals to ensure that they are not contrary to the national interest or national security. Investment proposals are categorised as ‘approved’ where the outcome is favourable for the investor, resulting in either a No Objection Notification or an Exemption Certificate. </w:t>
      </w:r>
    </w:p>
    <w:p w14:paraId="3B022B87" w14:textId="4B96E294" w:rsidR="00D65C1F" w:rsidRPr="00D65C1F" w:rsidRDefault="00D65C1F" w:rsidP="00D65C1F">
      <w:r w:rsidRPr="00D65C1F">
        <w:t xml:space="preserve">Withdrawn investment proposals are proposals withdrawn by the investor. Proposals may be withdrawn for a variety of reasons, including: the investor choosing not to proceed with or deferring a purchase; the investor being unsuccessful in a competitive tender process before the proposal was finalised; the proposed investment being withdrawn from market; changes to investor consortium compositions; concerns identified by the </w:t>
      </w:r>
      <w:r w:rsidR="009050A7">
        <w:t>Treasurer</w:t>
      </w:r>
      <w:r w:rsidRPr="00D65C1F">
        <w:t>; or where the proposal was incorrectly lodged.</w:t>
      </w:r>
    </w:p>
    <w:p w14:paraId="5D4CA2A6" w14:textId="77777777" w:rsidR="00D65C1F" w:rsidRPr="00D65C1F" w:rsidRDefault="00D65C1F" w:rsidP="00D65C1F">
      <w:pPr>
        <w:keepNext/>
        <w:spacing w:before="320" w:after="0" w:line="276" w:lineRule="auto"/>
        <w:outlineLvl w:val="2"/>
        <w:rPr>
          <w:rFonts w:ascii="Calibri" w:hAnsi="Calibri" w:cs="Arial"/>
          <w:b/>
          <w:color w:val="4D7861" w:themeColor="accent2"/>
          <w:kern w:val="32"/>
          <w:sz w:val="28"/>
          <w:szCs w:val="26"/>
        </w:rPr>
      </w:pPr>
      <w:bookmarkStart w:id="27" w:name="_Toc116059527"/>
      <w:bookmarkStart w:id="28" w:name="_Toc117782227"/>
      <w:bookmarkStart w:id="29" w:name="_Toc120637745"/>
      <w:bookmarkStart w:id="30" w:name="_Toc126052587"/>
      <w:r w:rsidRPr="00D65C1F">
        <w:rPr>
          <w:rFonts w:ascii="Calibri" w:hAnsi="Calibri" w:cs="Arial"/>
          <w:b/>
          <w:color w:val="4D7861" w:themeColor="accent2"/>
          <w:kern w:val="32"/>
          <w:sz w:val="28"/>
          <w:szCs w:val="26"/>
        </w:rPr>
        <w:t>Investment proposals by number and value</w:t>
      </w:r>
      <w:bookmarkEnd w:id="27"/>
      <w:bookmarkEnd w:id="28"/>
      <w:bookmarkEnd w:id="29"/>
      <w:bookmarkEnd w:id="30"/>
    </w:p>
    <w:p w14:paraId="60089484" w14:textId="77777777" w:rsidR="00D65C1F" w:rsidRPr="00D65C1F" w:rsidRDefault="00D65C1F" w:rsidP="00D65C1F">
      <w:pPr>
        <w:keepNext/>
        <w:spacing w:after="0" w:line="276" w:lineRule="auto"/>
        <w:outlineLvl w:val="2"/>
        <w:rPr>
          <w:rFonts w:ascii="Calibri" w:hAnsi="Calibri" w:cs="Arial"/>
          <w:color w:val="4D7861" w:themeColor="accent2"/>
          <w:kern w:val="32"/>
          <w:sz w:val="26"/>
          <w:szCs w:val="26"/>
        </w:rPr>
      </w:pPr>
      <w:bookmarkStart w:id="31" w:name="_Toc116059528"/>
      <w:bookmarkStart w:id="32" w:name="_Toc117782228"/>
      <w:bookmarkStart w:id="33" w:name="_Toc120637746"/>
      <w:bookmarkStart w:id="34" w:name="_Toc126052588"/>
      <w:r w:rsidRPr="00D65C1F">
        <w:rPr>
          <w:rFonts w:ascii="Calibri" w:hAnsi="Calibri" w:cs="Arial"/>
          <w:color w:val="4D7861" w:themeColor="accent2"/>
          <w:kern w:val="32"/>
          <w:sz w:val="26"/>
          <w:szCs w:val="26"/>
        </w:rPr>
        <w:t xml:space="preserve">Table 1: </w:t>
      </w:r>
      <w:bookmarkEnd w:id="31"/>
      <w:r w:rsidRPr="00D65C1F">
        <w:rPr>
          <w:rFonts w:ascii="Calibri" w:hAnsi="Calibri" w:cs="Arial"/>
          <w:color w:val="4D7861" w:themeColor="accent2"/>
          <w:kern w:val="32"/>
          <w:sz w:val="26"/>
          <w:szCs w:val="26"/>
        </w:rPr>
        <w:t>Number of investment proposals</w:t>
      </w:r>
      <w:bookmarkEnd w:id="32"/>
      <w:bookmarkEnd w:id="33"/>
      <w:bookmarkEnd w:id="34"/>
    </w:p>
    <w:tbl>
      <w:tblPr>
        <w:tblStyle w:val="TableGrid1"/>
        <w:tblW w:w="5313" w:type="pct"/>
        <w:tblLayout w:type="fixed"/>
        <w:tblLook w:val="01E0" w:firstRow="1" w:lastRow="1" w:firstColumn="1" w:lastColumn="1" w:noHBand="0" w:noVBand="0"/>
      </w:tblPr>
      <w:tblGrid>
        <w:gridCol w:w="1565"/>
        <w:gridCol w:w="848"/>
        <w:gridCol w:w="852"/>
        <w:gridCol w:w="729"/>
        <w:gridCol w:w="727"/>
        <w:gridCol w:w="733"/>
        <w:gridCol w:w="792"/>
        <w:gridCol w:w="848"/>
        <w:gridCol w:w="852"/>
        <w:gridCol w:w="850"/>
        <w:gridCol w:w="844"/>
      </w:tblGrid>
      <w:tr w:rsidR="00D65C1F" w:rsidRPr="00D65C1F" w14:paraId="4DEEBA85" w14:textId="77777777" w:rsidTr="00F1521E">
        <w:trPr>
          <w:cnfStyle w:val="100000000000" w:firstRow="1" w:lastRow="0" w:firstColumn="0" w:lastColumn="0" w:oddVBand="0" w:evenVBand="0" w:oddHBand="0" w:evenHBand="0" w:firstRowFirstColumn="0" w:firstRowLastColumn="0" w:lastRowFirstColumn="0" w:lastRowLastColumn="0"/>
          <w:trHeight w:val="270"/>
        </w:trPr>
        <w:tc>
          <w:tcPr>
            <w:tcW w:w="811" w:type="pct"/>
          </w:tcPr>
          <w:p w14:paraId="44368077" w14:textId="77777777" w:rsidR="00D65C1F" w:rsidRPr="00D65C1F" w:rsidRDefault="00D65C1F" w:rsidP="00D65C1F">
            <w:pPr>
              <w:keepNext/>
              <w:spacing w:before="0" w:after="20"/>
              <w:rPr>
                <w:bCs/>
                <w:color w:val="004A7F"/>
              </w:rPr>
            </w:pPr>
          </w:p>
        </w:tc>
        <w:tc>
          <w:tcPr>
            <w:tcW w:w="440" w:type="pct"/>
          </w:tcPr>
          <w:p w14:paraId="79EB4060" w14:textId="77777777" w:rsidR="00D65C1F" w:rsidRPr="00D65C1F" w:rsidRDefault="00D65C1F" w:rsidP="00D65C1F">
            <w:pPr>
              <w:keepNext/>
              <w:spacing w:before="0" w:after="20"/>
              <w:jc w:val="center"/>
              <w:rPr>
                <w:bCs/>
                <w:color w:val="004A7F"/>
              </w:rPr>
            </w:pPr>
          </w:p>
        </w:tc>
        <w:tc>
          <w:tcPr>
            <w:tcW w:w="1577" w:type="pct"/>
            <w:gridSpan w:val="4"/>
          </w:tcPr>
          <w:p w14:paraId="51119956" w14:textId="77777777" w:rsidR="00D65C1F" w:rsidRPr="00D65C1F" w:rsidRDefault="00D65C1F" w:rsidP="00D65C1F">
            <w:pPr>
              <w:keepNext/>
              <w:spacing w:before="0" w:after="20"/>
              <w:jc w:val="center"/>
              <w:rPr>
                <w:bCs/>
                <w:color w:val="004A7F"/>
              </w:rPr>
            </w:pPr>
            <w:r w:rsidRPr="00D65C1F">
              <w:rPr>
                <w:bCs/>
                <w:color w:val="004A7F"/>
              </w:rPr>
              <w:t>Commercial</w:t>
            </w:r>
          </w:p>
        </w:tc>
        <w:tc>
          <w:tcPr>
            <w:tcW w:w="411" w:type="pct"/>
          </w:tcPr>
          <w:p w14:paraId="2B3458D4" w14:textId="77777777" w:rsidR="00D65C1F" w:rsidRPr="00D65C1F" w:rsidRDefault="00D65C1F" w:rsidP="00D65C1F">
            <w:pPr>
              <w:keepNext/>
              <w:spacing w:before="0" w:after="20"/>
              <w:jc w:val="center"/>
              <w:rPr>
                <w:bCs/>
                <w:color w:val="004A7F"/>
              </w:rPr>
            </w:pPr>
          </w:p>
        </w:tc>
        <w:tc>
          <w:tcPr>
            <w:tcW w:w="1761" w:type="pct"/>
            <w:gridSpan w:val="4"/>
          </w:tcPr>
          <w:p w14:paraId="124075AA" w14:textId="77777777" w:rsidR="00D65C1F" w:rsidRPr="00D65C1F" w:rsidRDefault="00D65C1F" w:rsidP="00D65C1F">
            <w:pPr>
              <w:keepNext/>
              <w:spacing w:before="0" w:after="20"/>
              <w:jc w:val="center"/>
              <w:rPr>
                <w:bCs/>
                <w:color w:val="004A7F"/>
              </w:rPr>
            </w:pPr>
            <w:r w:rsidRPr="00D65C1F">
              <w:rPr>
                <w:bCs/>
                <w:color w:val="004A7F"/>
              </w:rPr>
              <w:t>Residential real estate</w:t>
            </w:r>
          </w:p>
        </w:tc>
      </w:tr>
      <w:tr w:rsidR="00D65C1F" w:rsidRPr="00D65C1F" w14:paraId="18C9A799" w14:textId="77777777" w:rsidTr="00F1521E">
        <w:trPr>
          <w:trHeight w:val="270"/>
        </w:trPr>
        <w:tc>
          <w:tcPr>
            <w:tcW w:w="811" w:type="pct"/>
            <w:shd w:val="clear" w:color="auto" w:fill="EEEEEE" w:themeFill="background2"/>
          </w:tcPr>
          <w:p w14:paraId="5A767042" w14:textId="77777777" w:rsidR="00D65C1F" w:rsidRPr="00D65C1F" w:rsidRDefault="00D65C1F" w:rsidP="00D65C1F">
            <w:pPr>
              <w:keepNext/>
              <w:spacing w:before="0" w:after="20"/>
              <w:rPr>
                <w:bCs/>
                <w:color w:val="004A7F"/>
              </w:rPr>
            </w:pPr>
          </w:p>
        </w:tc>
        <w:tc>
          <w:tcPr>
            <w:tcW w:w="440" w:type="pct"/>
            <w:shd w:val="clear" w:color="auto" w:fill="EEEEEE" w:themeFill="background2"/>
          </w:tcPr>
          <w:p w14:paraId="0CBD7C0E" w14:textId="77777777" w:rsidR="00D65C1F" w:rsidRPr="00D65C1F" w:rsidRDefault="00D65C1F" w:rsidP="00D65C1F">
            <w:pPr>
              <w:keepNext/>
              <w:spacing w:before="0" w:after="20"/>
              <w:jc w:val="center"/>
              <w:rPr>
                <w:b/>
                <w:color w:val="004A7F"/>
              </w:rPr>
            </w:pPr>
            <w:r w:rsidRPr="00D65C1F">
              <w:rPr>
                <w:b/>
                <w:color w:val="004A7F"/>
              </w:rPr>
              <w:t>Current quarter</w:t>
            </w:r>
          </w:p>
        </w:tc>
        <w:tc>
          <w:tcPr>
            <w:tcW w:w="442" w:type="pct"/>
            <w:shd w:val="clear" w:color="auto" w:fill="EEEEEE" w:themeFill="background2"/>
          </w:tcPr>
          <w:p w14:paraId="5C4CE406" w14:textId="77777777" w:rsidR="00D65C1F" w:rsidRPr="00D65C1F" w:rsidRDefault="00D65C1F" w:rsidP="00D65C1F">
            <w:pPr>
              <w:keepNext/>
              <w:spacing w:before="0" w:after="20"/>
              <w:jc w:val="center"/>
              <w:rPr>
                <w:b/>
                <w:color w:val="004A7F"/>
              </w:rPr>
            </w:pPr>
            <w:r w:rsidRPr="00D65C1F">
              <w:rPr>
                <w:b/>
                <w:color w:val="004A7F"/>
              </w:rPr>
              <w:t>Previous quarter</w:t>
            </w:r>
          </w:p>
        </w:tc>
        <w:tc>
          <w:tcPr>
            <w:tcW w:w="378" w:type="pct"/>
            <w:shd w:val="clear" w:color="auto" w:fill="EEEEEE" w:themeFill="background2"/>
          </w:tcPr>
          <w:p w14:paraId="0CD4AA33" w14:textId="77777777" w:rsidR="00D65C1F" w:rsidRPr="00D65C1F" w:rsidRDefault="00D65C1F" w:rsidP="00D65C1F">
            <w:pPr>
              <w:keepNext/>
              <w:spacing w:before="0" w:after="20"/>
              <w:jc w:val="center"/>
              <w:rPr>
                <w:b/>
                <w:color w:val="004A7F"/>
              </w:rPr>
            </w:pPr>
            <w:r w:rsidRPr="00D65C1F">
              <w:rPr>
                <w:b/>
                <w:color w:val="004A7F"/>
              </w:rPr>
              <w:t>2022-23 YTD</w:t>
            </w:r>
          </w:p>
        </w:tc>
        <w:tc>
          <w:tcPr>
            <w:tcW w:w="377" w:type="pct"/>
            <w:shd w:val="clear" w:color="auto" w:fill="EEEEEE" w:themeFill="background2"/>
          </w:tcPr>
          <w:p w14:paraId="55922F35" w14:textId="77777777" w:rsidR="00D65C1F" w:rsidRPr="00D65C1F" w:rsidRDefault="00D65C1F" w:rsidP="00D65C1F">
            <w:pPr>
              <w:keepNext/>
              <w:spacing w:before="0" w:after="20"/>
              <w:jc w:val="center"/>
              <w:rPr>
                <w:b/>
                <w:color w:val="004A7F"/>
              </w:rPr>
            </w:pPr>
            <w:r w:rsidRPr="00D65C1F">
              <w:rPr>
                <w:b/>
                <w:color w:val="004A7F"/>
              </w:rPr>
              <w:t>2021-22</w:t>
            </w:r>
          </w:p>
        </w:tc>
        <w:tc>
          <w:tcPr>
            <w:tcW w:w="380" w:type="pct"/>
            <w:shd w:val="clear" w:color="auto" w:fill="EEEEEE" w:themeFill="background2"/>
          </w:tcPr>
          <w:p w14:paraId="6429E56F" w14:textId="77777777" w:rsidR="00D65C1F" w:rsidRPr="00D65C1F" w:rsidRDefault="00D65C1F" w:rsidP="00D65C1F">
            <w:pPr>
              <w:keepNext/>
              <w:spacing w:before="0" w:after="20"/>
              <w:jc w:val="center"/>
              <w:rPr>
                <w:b/>
                <w:color w:val="004A7F"/>
              </w:rPr>
            </w:pPr>
            <w:r w:rsidRPr="00D65C1F">
              <w:rPr>
                <w:b/>
                <w:color w:val="004A7F"/>
              </w:rPr>
              <w:t>2020-21</w:t>
            </w:r>
          </w:p>
        </w:tc>
        <w:tc>
          <w:tcPr>
            <w:tcW w:w="411" w:type="pct"/>
            <w:shd w:val="clear" w:color="auto" w:fill="EEEEEE" w:themeFill="background2"/>
          </w:tcPr>
          <w:p w14:paraId="3653C3B8" w14:textId="77777777" w:rsidR="00D65C1F" w:rsidRPr="00D65C1F" w:rsidRDefault="00D65C1F" w:rsidP="00D65C1F">
            <w:pPr>
              <w:keepNext/>
              <w:spacing w:before="0" w:after="20"/>
              <w:jc w:val="center"/>
              <w:rPr>
                <w:b/>
                <w:color w:val="004A7F"/>
              </w:rPr>
            </w:pPr>
            <w:r w:rsidRPr="00D65C1F">
              <w:rPr>
                <w:b/>
                <w:color w:val="004A7F"/>
              </w:rPr>
              <w:t>Current quarter</w:t>
            </w:r>
          </w:p>
        </w:tc>
        <w:tc>
          <w:tcPr>
            <w:tcW w:w="440" w:type="pct"/>
            <w:shd w:val="clear" w:color="auto" w:fill="EEEEEE" w:themeFill="background2"/>
          </w:tcPr>
          <w:p w14:paraId="46882F01" w14:textId="77777777" w:rsidR="00D65C1F" w:rsidRPr="00D65C1F" w:rsidRDefault="00D65C1F" w:rsidP="00D65C1F">
            <w:pPr>
              <w:keepNext/>
              <w:spacing w:before="0" w:after="20"/>
              <w:jc w:val="center"/>
              <w:rPr>
                <w:b/>
                <w:color w:val="004A7F"/>
              </w:rPr>
            </w:pPr>
            <w:r w:rsidRPr="00D65C1F">
              <w:rPr>
                <w:b/>
                <w:color w:val="004A7F"/>
              </w:rPr>
              <w:t>Previous quarter</w:t>
            </w:r>
          </w:p>
        </w:tc>
        <w:tc>
          <w:tcPr>
            <w:tcW w:w="442" w:type="pct"/>
            <w:shd w:val="clear" w:color="auto" w:fill="EEEEEE" w:themeFill="background2"/>
          </w:tcPr>
          <w:p w14:paraId="718005F0" w14:textId="77777777" w:rsidR="00D65C1F" w:rsidRPr="00D65C1F" w:rsidRDefault="00D65C1F" w:rsidP="00D65C1F">
            <w:pPr>
              <w:keepNext/>
              <w:spacing w:before="0" w:after="20"/>
              <w:jc w:val="center"/>
              <w:rPr>
                <w:b/>
                <w:color w:val="004A7F"/>
              </w:rPr>
            </w:pPr>
            <w:r w:rsidRPr="00D65C1F">
              <w:rPr>
                <w:b/>
                <w:color w:val="004A7F"/>
              </w:rPr>
              <w:t>2022-23 YTD</w:t>
            </w:r>
          </w:p>
        </w:tc>
        <w:tc>
          <w:tcPr>
            <w:tcW w:w="441" w:type="pct"/>
            <w:shd w:val="clear" w:color="auto" w:fill="EEEEEE" w:themeFill="background2"/>
          </w:tcPr>
          <w:p w14:paraId="5770BA74" w14:textId="77777777" w:rsidR="00D65C1F" w:rsidRPr="00D65C1F" w:rsidRDefault="00D65C1F" w:rsidP="00D65C1F">
            <w:pPr>
              <w:keepNext/>
              <w:spacing w:before="0" w:after="20"/>
              <w:jc w:val="center"/>
              <w:rPr>
                <w:b/>
                <w:color w:val="004A7F"/>
              </w:rPr>
            </w:pPr>
            <w:r w:rsidRPr="00D65C1F">
              <w:rPr>
                <w:b/>
                <w:color w:val="004A7F"/>
              </w:rPr>
              <w:t>2021-22</w:t>
            </w:r>
          </w:p>
        </w:tc>
        <w:tc>
          <w:tcPr>
            <w:tcW w:w="439" w:type="pct"/>
            <w:shd w:val="clear" w:color="auto" w:fill="EEEEEE" w:themeFill="background2"/>
          </w:tcPr>
          <w:p w14:paraId="1AADCE22" w14:textId="77777777" w:rsidR="00D65C1F" w:rsidRPr="00D65C1F" w:rsidRDefault="00D65C1F" w:rsidP="00D65C1F">
            <w:pPr>
              <w:keepNext/>
              <w:spacing w:before="0" w:after="20"/>
              <w:jc w:val="center"/>
              <w:rPr>
                <w:b/>
                <w:color w:val="004A7F"/>
              </w:rPr>
            </w:pPr>
            <w:r w:rsidRPr="00D65C1F">
              <w:rPr>
                <w:b/>
                <w:color w:val="004A7F"/>
              </w:rPr>
              <w:t>2020-21</w:t>
            </w:r>
          </w:p>
        </w:tc>
      </w:tr>
      <w:tr w:rsidR="00F1521E" w:rsidRPr="00D65C1F" w14:paraId="787BA295" w14:textId="77777777" w:rsidTr="00F1521E">
        <w:trPr>
          <w:trHeight w:val="270"/>
        </w:trPr>
        <w:tc>
          <w:tcPr>
            <w:tcW w:w="811" w:type="pct"/>
          </w:tcPr>
          <w:p w14:paraId="0B2F69BC" w14:textId="77777777" w:rsidR="00F1521E" w:rsidRPr="00D65C1F" w:rsidRDefault="00F1521E" w:rsidP="00F1521E">
            <w:pPr>
              <w:keepNext/>
              <w:spacing w:before="0" w:after="20"/>
              <w:rPr>
                <w:bCs/>
                <w:color w:val="004A7F"/>
                <w:sz w:val="20"/>
                <w:szCs w:val="22"/>
              </w:rPr>
            </w:pPr>
            <w:r w:rsidRPr="00D65C1F">
              <w:rPr>
                <w:bCs/>
                <w:color w:val="004A7F"/>
                <w:sz w:val="20"/>
                <w:szCs w:val="22"/>
              </w:rPr>
              <w:t>Approved with conditions</w:t>
            </w:r>
          </w:p>
        </w:tc>
        <w:tc>
          <w:tcPr>
            <w:tcW w:w="440" w:type="pct"/>
            <w:tcBorders>
              <w:top w:val="nil"/>
              <w:left w:val="nil"/>
              <w:bottom w:val="nil"/>
              <w:right w:val="nil"/>
            </w:tcBorders>
          </w:tcPr>
          <w:p w14:paraId="34F7F9E9" w14:textId="77777777" w:rsidR="00F1521E" w:rsidRPr="00D65C1F" w:rsidRDefault="00F1521E" w:rsidP="00F1521E">
            <w:pPr>
              <w:keepNext/>
              <w:spacing w:before="0" w:after="20"/>
              <w:jc w:val="center"/>
              <w:rPr>
                <w:bCs/>
                <w:color w:val="004A7F"/>
                <w:sz w:val="20"/>
                <w:szCs w:val="22"/>
              </w:rPr>
            </w:pPr>
            <w:r w:rsidRPr="00D65C1F">
              <w:rPr>
                <w:bCs/>
                <w:color w:val="004A7F"/>
                <w:sz w:val="20"/>
                <w:szCs w:val="22"/>
              </w:rPr>
              <w:t>127</w:t>
            </w:r>
          </w:p>
        </w:tc>
        <w:tc>
          <w:tcPr>
            <w:tcW w:w="442" w:type="pct"/>
            <w:tcBorders>
              <w:top w:val="nil"/>
              <w:left w:val="nil"/>
              <w:bottom w:val="nil"/>
              <w:right w:val="nil"/>
            </w:tcBorders>
          </w:tcPr>
          <w:p w14:paraId="283B245B" w14:textId="77777777" w:rsidR="00F1521E" w:rsidRPr="00D65C1F" w:rsidRDefault="00F1521E" w:rsidP="00F1521E">
            <w:pPr>
              <w:keepNext/>
              <w:spacing w:before="0" w:after="20"/>
              <w:jc w:val="center"/>
              <w:rPr>
                <w:bCs/>
                <w:color w:val="004A7F"/>
                <w:sz w:val="20"/>
                <w:szCs w:val="22"/>
              </w:rPr>
            </w:pPr>
            <w:r w:rsidRPr="00D65C1F">
              <w:rPr>
                <w:bCs/>
                <w:color w:val="004A7F"/>
                <w:sz w:val="20"/>
                <w:szCs w:val="22"/>
              </w:rPr>
              <w:t>198</w:t>
            </w:r>
          </w:p>
        </w:tc>
        <w:tc>
          <w:tcPr>
            <w:tcW w:w="378" w:type="pct"/>
            <w:tcBorders>
              <w:top w:val="nil"/>
              <w:left w:val="nil"/>
              <w:bottom w:val="nil"/>
              <w:right w:val="nil"/>
            </w:tcBorders>
          </w:tcPr>
          <w:p w14:paraId="7FEE802F" w14:textId="77777777" w:rsidR="00F1521E" w:rsidRPr="00D65C1F" w:rsidRDefault="00F1521E" w:rsidP="00F1521E">
            <w:pPr>
              <w:keepNext/>
              <w:spacing w:before="0" w:after="20"/>
              <w:jc w:val="center"/>
              <w:rPr>
                <w:bCs/>
                <w:color w:val="004A7F"/>
                <w:sz w:val="20"/>
                <w:szCs w:val="22"/>
              </w:rPr>
            </w:pPr>
            <w:r w:rsidRPr="00D65C1F">
              <w:rPr>
                <w:bCs/>
                <w:color w:val="004A7F"/>
                <w:sz w:val="20"/>
                <w:szCs w:val="22"/>
              </w:rPr>
              <w:t>325</w:t>
            </w:r>
          </w:p>
        </w:tc>
        <w:tc>
          <w:tcPr>
            <w:tcW w:w="377" w:type="pct"/>
            <w:tcBorders>
              <w:top w:val="nil"/>
              <w:left w:val="nil"/>
              <w:bottom w:val="nil"/>
              <w:right w:val="nil"/>
            </w:tcBorders>
          </w:tcPr>
          <w:p w14:paraId="7BB89610" w14:textId="77777777" w:rsidR="00F1521E" w:rsidRPr="00D65C1F" w:rsidRDefault="00F1521E" w:rsidP="00F1521E">
            <w:pPr>
              <w:keepNext/>
              <w:spacing w:before="0" w:after="20"/>
              <w:jc w:val="center"/>
              <w:rPr>
                <w:bCs/>
                <w:color w:val="004A7F"/>
                <w:sz w:val="20"/>
                <w:szCs w:val="22"/>
              </w:rPr>
            </w:pPr>
            <w:r w:rsidRPr="00D65C1F">
              <w:rPr>
                <w:bCs/>
                <w:color w:val="004A7F"/>
                <w:sz w:val="20"/>
                <w:szCs w:val="22"/>
              </w:rPr>
              <w:t>804</w:t>
            </w:r>
          </w:p>
        </w:tc>
        <w:tc>
          <w:tcPr>
            <w:tcW w:w="380" w:type="pct"/>
            <w:tcBorders>
              <w:top w:val="nil"/>
              <w:left w:val="nil"/>
              <w:bottom w:val="nil"/>
              <w:right w:val="nil"/>
            </w:tcBorders>
          </w:tcPr>
          <w:p w14:paraId="7361E1EA" w14:textId="77777777" w:rsidR="00F1521E" w:rsidRPr="00D65C1F" w:rsidRDefault="00F1521E" w:rsidP="00F1521E">
            <w:pPr>
              <w:keepNext/>
              <w:spacing w:before="0" w:after="20"/>
              <w:jc w:val="center"/>
              <w:rPr>
                <w:bCs/>
                <w:color w:val="004A7F"/>
                <w:sz w:val="20"/>
                <w:szCs w:val="22"/>
              </w:rPr>
            </w:pPr>
            <w:r w:rsidRPr="00D65C1F">
              <w:rPr>
                <w:bCs/>
                <w:color w:val="004A7F"/>
                <w:sz w:val="20"/>
                <w:szCs w:val="22"/>
              </w:rPr>
              <w:t>821</w:t>
            </w:r>
          </w:p>
        </w:tc>
        <w:tc>
          <w:tcPr>
            <w:tcW w:w="411" w:type="pct"/>
            <w:tcBorders>
              <w:top w:val="nil"/>
              <w:left w:val="nil"/>
              <w:bottom w:val="nil"/>
              <w:right w:val="nil"/>
            </w:tcBorders>
          </w:tcPr>
          <w:p w14:paraId="0D24C2D3" w14:textId="1BC63648" w:rsidR="00F1521E" w:rsidRPr="00D65C1F" w:rsidRDefault="00F1521E" w:rsidP="00F1521E">
            <w:pPr>
              <w:keepNext/>
              <w:spacing w:before="0" w:after="20"/>
              <w:jc w:val="center"/>
              <w:rPr>
                <w:bCs/>
                <w:color w:val="004A7F"/>
                <w:sz w:val="20"/>
                <w:szCs w:val="22"/>
              </w:rPr>
            </w:pPr>
            <w:r w:rsidRPr="00F1521E">
              <w:rPr>
                <w:bCs/>
                <w:color w:val="004A7F"/>
                <w:sz w:val="20"/>
                <w:szCs w:val="22"/>
              </w:rPr>
              <w:t>873</w:t>
            </w:r>
          </w:p>
        </w:tc>
        <w:tc>
          <w:tcPr>
            <w:tcW w:w="440" w:type="pct"/>
            <w:tcBorders>
              <w:top w:val="nil"/>
              <w:left w:val="nil"/>
              <w:bottom w:val="nil"/>
              <w:right w:val="nil"/>
            </w:tcBorders>
          </w:tcPr>
          <w:p w14:paraId="5652D305" w14:textId="1E1D2F44" w:rsidR="00F1521E" w:rsidRPr="00D65C1F" w:rsidRDefault="00F1521E" w:rsidP="00F1521E">
            <w:pPr>
              <w:keepNext/>
              <w:spacing w:before="0" w:after="20"/>
              <w:jc w:val="center"/>
              <w:rPr>
                <w:bCs/>
                <w:color w:val="004A7F"/>
                <w:sz w:val="20"/>
                <w:szCs w:val="22"/>
              </w:rPr>
            </w:pPr>
            <w:r w:rsidRPr="00F1521E">
              <w:rPr>
                <w:bCs/>
                <w:color w:val="004A7F"/>
                <w:sz w:val="20"/>
                <w:szCs w:val="22"/>
              </w:rPr>
              <w:t>640</w:t>
            </w:r>
          </w:p>
        </w:tc>
        <w:tc>
          <w:tcPr>
            <w:tcW w:w="442" w:type="pct"/>
            <w:tcBorders>
              <w:top w:val="nil"/>
              <w:left w:val="nil"/>
              <w:bottom w:val="nil"/>
              <w:right w:val="nil"/>
            </w:tcBorders>
          </w:tcPr>
          <w:p w14:paraId="427653C3" w14:textId="60AB05A3" w:rsidR="00F1521E" w:rsidRPr="00D65C1F" w:rsidRDefault="00F1521E" w:rsidP="00F1521E">
            <w:pPr>
              <w:keepNext/>
              <w:spacing w:before="0" w:after="20"/>
              <w:jc w:val="center"/>
              <w:rPr>
                <w:bCs/>
                <w:color w:val="004A7F"/>
                <w:sz w:val="20"/>
                <w:szCs w:val="22"/>
              </w:rPr>
            </w:pPr>
            <w:r w:rsidRPr="00F1521E">
              <w:rPr>
                <w:bCs/>
                <w:color w:val="004A7F"/>
                <w:sz w:val="20"/>
                <w:szCs w:val="22"/>
              </w:rPr>
              <w:t>1513</w:t>
            </w:r>
          </w:p>
        </w:tc>
        <w:tc>
          <w:tcPr>
            <w:tcW w:w="441" w:type="pct"/>
          </w:tcPr>
          <w:p w14:paraId="50783DB9" w14:textId="77777777" w:rsidR="00F1521E" w:rsidRPr="00D65C1F" w:rsidRDefault="00F1521E" w:rsidP="00F1521E">
            <w:pPr>
              <w:keepNext/>
              <w:spacing w:before="0" w:after="20"/>
              <w:jc w:val="center"/>
              <w:rPr>
                <w:bCs/>
                <w:color w:val="004A7F"/>
                <w:sz w:val="20"/>
                <w:szCs w:val="22"/>
              </w:rPr>
            </w:pPr>
            <w:r w:rsidRPr="00D65C1F">
              <w:rPr>
                <w:bCs/>
                <w:color w:val="004A7F"/>
                <w:sz w:val="20"/>
                <w:szCs w:val="22"/>
              </w:rPr>
              <w:t>3,667</w:t>
            </w:r>
          </w:p>
        </w:tc>
        <w:tc>
          <w:tcPr>
            <w:tcW w:w="439" w:type="pct"/>
          </w:tcPr>
          <w:p w14:paraId="2FE4D2E7" w14:textId="77777777" w:rsidR="00F1521E" w:rsidRPr="00D65C1F" w:rsidRDefault="00F1521E" w:rsidP="00F1521E">
            <w:pPr>
              <w:keepNext/>
              <w:spacing w:before="0" w:after="20"/>
              <w:jc w:val="center"/>
              <w:rPr>
                <w:bCs/>
                <w:color w:val="004A7F"/>
                <w:sz w:val="20"/>
                <w:szCs w:val="22"/>
              </w:rPr>
            </w:pPr>
            <w:r w:rsidRPr="00D65C1F">
              <w:rPr>
                <w:bCs/>
                <w:color w:val="004A7F"/>
                <w:sz w:val="20"/>
                <w:szCs w:val="22"/>
              </w:rPr>
              <w:t>2,560</w:t>
            </w:r>
          </w:p>
        </w:tc>
      </w:tr>
      <w:tr w:rsidR="00F1521E" w:rsidRPr="00D65C1F" w14:paraId="7FB89A01" w14:textId="77777777" w:rsidTr="00F1521E">
        <w:trPr>
          <w:trHeight w:val="270"/>
        </w:trPr>
        <w:tc>
          <w:tcPr>
            <w:tcW w:w="811" w:type="pct"/>
          </w:tcPr>
          <w:p w14:paraId="3A1936F3" w14:textId="77777777" w:rsidR="00F1521E" w:rsidRPr="00D65C1F" w:rsidRDefault="00F1521E" w:rsidP="00F1521E">
            <w:pPr>
              <w:keepNext/>
              <w:spacing w:before="0" w:after="20"/>
              <w:rPr>
                <w:bCs/>
                <w:color w:val="004A7F"/>
                <w:sz w:val="20"/>
                <w:szCs w:val="22"/>
              </w:rPr>
            </w:pPr>
            <w:r w:rsidRPr="00D65C1F">
              <w:rPr>
                <w:bCs/>
                <w:color w:val="004A7F"/>
                <w:sz w:val="20"/>
                <w:szCs w:val="22"/>
              </w:rPr>
              <w:t>Approved without conditions</w:t>
            </w:r>
          </w:p>
        </w:tc>
        <w:tc>
          <w:tcPr>
            <w:tcW w:w="440" w:type="pct"/>
            <w:tcBorders>
              <w:top w:val="nil"/>
              <w:left w:val="nil"/>
              <w:bottom w:val="nil"/>
              <w:right w:val="nil"/>
            </w:tcBorders>
          </w:tcPr>
          <w:p w14:paraId="745DD5D3" w14:textId="77777777" w:rsidR="00F1521E" w:rsidRPr="00D65C1F" w:rsidRDefault="00F1521E" w:rsidP="00F1521E">
            <w:pPr>
              <w:keepNext/>
              <w:spacing w:before="0" w:after="20"/>
              <w:jc w:val="center"/>
              <w:rPr>
                <w:bCs/>
                <w:color w:val="004A7F"/>
                <w:sz w:val="20"/>
                <w:szCs w:val="22"/>
              </w:rPr>
            </w:pPr>
            <w:r w:rsidRPr="00D65C1F">
              <w:rPr>
                <w:bCs/>
                <w:color w:val="004A7F"/>
                <w:sz w:val="20"/>
                <w:szCs w:val="22"/>
              </w:rPr>
              <w:t>210</w:t>
            </w:r>
          </w:p>
        </w:tc>
        <w:tc>
          <w:tcPr>
            <w:tcW w:w="442" w:type="pct"/>
            <w:tcBorders>
              <w:top w:val="nil"/>
              <w:left w:val="nil"/>
              <w:bottom w:val="nil"/>
              <w:right w:val="nil"/>
            </w:tcBorders>
          </w:tcPr>
          <w:p w14:paraId="4EE0FFC7" w14:textId="77777777" w:rsidR="00F1521E" w:rsidRPr="00D65C1F" w:rsidRDefault="00F1521E" w:rsidP="00F1521E">
            <w:pPr>
              <w:keepNext/>
              <w:spacing w:before="0" w:after="20"/>
              <w:jc w:val="center"/>
              <w:rPr>
                <w:bCs/>
                <w:color w:val="004A7F"/>
                <w:sz w:val="20"/>
                <w:szCs w:val="22"/>
              </w:rPr>
            </w:pPr>
            <w:r w:rsidRPr="00D65C1F">
              <w:rPr>
                <w:bCs/>
                <w:color w:val="004A7F"/>
                <w:sz w:val="20"/>
                <w:szCs w:val="22"/>
              </w:rPr>
              <w:t>206</w:t>
            </w:r>
          </w:p>
        </w:tc>
        <w:tc>
          <w:tcPr>
            <w:tcW w:w="378" w:type="pct"/>
            <w:tcBorders>
              <w:top w:val="nil"/>
              <w:left w:val="nil"/>
              <w:bottom w:val="nil"/>
              <w:right w:val="nil"/>
            </w:tcBorders>
          </w:tcPr>
          <w:p w14:paraId="28C16683" w14:textId="77777777" w:rsidR="00F1521E" w:rsidRPr="00D65C1F" w:rsidRDefault="00F1521E" w:rsidP="00F1521E">
            <w:pPr>
              <w:keepNext/>
              <w:spacing w:before="0" w:after="20"/>
              <w:jc w:val="center"/>
              <w:rPr>
                <w:bCs/>
                <w:color w:val="004A7F"/>
                <w:sz w:val="20"/>
                <w:szCs w:val="22"/>
              </w:rPr>
            </w:pPr>
            <w:r w:rsidRPr="00D65C1F">
              <w:rPr>
                <w:bCs/>
                <w:color w:val="004A7F"/>
                <w:sz w:val="20"/>
                <w:szCs w:val="22"/>
              </w:rPr>
              <w:t>416</w:t>
            </w:r>
          </w:p>
        </w:tc>
        <w:tc>
          <w:tcPr>
            <w:tcW w:w="377" w:type="pct"/>
            <w:tcBorders>
              <w:top w:val="nil"/>
              <w:left w:val="nil"/>
              <w:bottom w:val="nil"/>
              <w:right w:val="nil"/>
            </w:tcBorders>
          </w:tcPr>
          <w:p w14:paraId="1E8674AD" w14:textId="77777777" w:rsidR="00F1521E" w:rsidRPr="00D65C1F" w:rsidRDefault="00F1521E" w:rsidP="00F1521E">
            <w:pPr>
              <w:keepNext/>
              <w:spacing w:before="0" w:after="20"/>
              <w:jc w:val="center"/>
              <w:rPr>
                <w:bCs/>
                <w:color w:val="004A7F"/>
                <w:sz w:val="20"/>
                <w:szCs w:val="22"/>
              </w:rPr>
            </w:pPr>
            <w:r w:rsidRPr="00D65C1F">
              <w:rPr>
                <w:bCs/>
                <w:color w:val="004A7F"/>
                <w:sz w:val="20"/>
                <w:szCs w:val="22"/>
              </w:rPr>
              <w:t>759</w:t>
            </w:r>
          </w:p>
        </w:tc>
        <w:tc>
          <w:tcPr>
            <w:tcW w:w="380" w:type="pct"/>
            <w:tcBorders>
              <w:top w:val="nil"/>
              <w:left w:val="nil"/>
              <w:bottom w:val="nil"/>
              <w:right w:val="nil"/>
            </w:tcBorders>
          </w:tcPr>
          <w:p w14:paraId="2736D675" w14:textId="77777777" w:rsidR="00F1521E" w:rsidRPr="00D65C1F" w:rsidRDefault="00F1521E" w:rsidP="00F1521E">
            <w:pPr>
              <w:keepNext/>
              <w:spacing w:before="0" w:after="20"/>
              <w:jc w:val="center"/>
              <w:rPr>
                <w:bCs/>
                <w:color w:val="004A7F"/>
                <w:sz w:val="20"/>
                <w:szCs w:val="22"/>
              </w:rPr>
            </w:pPr>
            <w:r w:rsidRPr="00D65C1F">
              <w:rPr>
                <w:bCs/>
                <w:color w:val="004A7F"/>
                <w:sz w:val="20"/>
                <w:szCs w:val="22"/>
              </w:rPr>
              <w:t>1,504</w:t>
            </w:r>
          </w:p>
        </w:tc>
        <w:tc>
          <w:tcPr>
            <w:tcW w:w="411" w:type="pct"/>
            <w:tcBorders>
              <w:top w:val="nil"/>
              <w:left w:val="nil"/>
              <w:bottom w:val="nil"/>
              <w:right w:val="nil"/>
            </w:tcBorders>
          </w:tcPr>
          <w:p w14:paraId="7DCE1686" w14:textId="1C04386D" w:rsidR="00F1521E" w:rsidRPr="00D65C1F" w:rsidRDefault="00F1521E" w:rsidP="00F1521E">
            <w:pPr>
              <w:keepNext/>
              <w:spacing w:before="0" w:after="20"/>
              <w:jc w:val="center"/>
              <w:rPr>
                <w:bCs/>
                <w:color w:val="004A7F"/>
                <w:sz w:val="20"/>
                <w:szCs w:val="22"/>
              </w:rPr>
            </w:pPr>
            <w:r w:rsidRPr="00F1521E">
              <w:rPr>
                <w:bCs/>
                <w:color w:val="004A7F"/>
                <w:sz w:val="20"/>
                <w:szCs w:val="22"/>
              </w:rPr>
              <w:t>351</w:t>
            </w:r>
          </w:p>
        </w:tc>
        <w:tc>
          <w:tcPr>
            <w:tcW w:w="440" w:type="pct"/>
            <w:tcBorders>
              <w:top w:val="nil"/>
              <w:left w:val="nil"/>
              <w:bottom w:val="nil"/>
              <w:right w:val="nil"/>
            </w:tcBorders>
          </w:tcPr>
          <w:p w14:paraId="66431295" w14:textId="68F56AE3" w:rsidR="00F1521E" w:rsidRPr="00D65C1F" w:rsidRDefault="00F1521E" w:rsidP="00F1521E">
            <w:pPr>
              <w:keepNext/>
              <w:spacing w:before="0" w:after="20"/>
              <w:jc w:val="center"/>
              <w:rPr>
                <w:bCs/>
                <w:color w:val="004A7F"/>
                <w:sz w:val="20"/>
                <w:szCs w:val="22"/>
              </w:rPr>
            </w:pPr>
            <w:r w:rsidRPr="00F1521E">
              <w:rPr>
                <w:bCs/>
                <w:color w:val="004A7F"/>
                <w:sz w:val="20"/>
                <w:szCs w:val="22"/>
              </w:rPr>
              <w:t>1,332</w:t>
            </w:r>
          </w:p>
        </w:tc>
        <w:tc>
          <w:tcPr>
            <w:tcW w:w="442" w:type="pct"/>
            <w:tcBorders>
              <w:top w:val="nil"/>
              <w:left w:val="nil"/>
              <w:bottom w:val="nil"/>
              <w:right w:val="nil"/>
            </w:tcBorders>
          </w:tcPr>
          <w:p w14:paraId="362CBA5E" w14:textId="2A1276A2" w:rsidR="00F1521E" w:rsidRPr="00D65C1F" w:rsidRDefault="00F1521E" w:rsidP="00F1521E">
            <w:pPr>
              <w:keepNext/>
              <w:spacing w:before="0" w:after="20"/>
              <w:jc w:val="center"/>
              <w:rPr>
                <w:bCs/>
                <w:color w:val="004A7F"/>
                <w:sz w:val="20"/>
                <w:szCs w:val="22"/>
              </w:rPr>
            </w:pPr>
            <w:r w:rsidRPr="00F1521E">
              <w:rPr>
                <w:bCs/>
                <w:color w:val="004A7F"/>
                <w:sz w:val="20"/>
                <w:szCs w:val="22"/>
              </w:rPr>
              <w:t>1683</w:t>
            </w:r>
          </w:p>
        </w:tc>
        <w:tc>
          <w:tcPr>
            <w:tcW w:w="441" w:type="pct"/>
          </w:tcPr>
          <w:p w14:paraId="6CF672A0" w14:textId="77777777" w:rsidR="00F1521E" w:rsidRPr="00D65C1F" w:rsidRDefault="00F1521E" w:rsidP="00F1521E">
            <w:pPr>
              <w:keepNext/>
              <w:spacing w:before="0" w:after="20"/>
              <w:jc w:val="center"/>
              <w:rPr>
                <w:bCs/>
                <w:color w:val="004A7F"/>
                <w:sz w:val="20"/>
                <w:szCs w:val="22"/>
              </w:rPr>
            </w:pPr>
            <w:r w:rsidRPr="00D65C1F">
              <w:rPr>
                <w:bCs/>
                <w:color w:val="004A7F"/>
                <w:sz w:val="20"/>
                <w:szCs w:val="22"/>
              </w:rPr>
              <w:t>1,766</w:t>
            </w:r>
          </w:p>
        </w:tc>
        <w:tc>
          <w:tcPr>
            <w:tcW w:w="439" w:type="pct"/>
          </w:tcPr>
          <w:p w14:paraId="45985318" w14:textId="77777777" w:rsidR="00F1521E" w:rsidRPr="00D65C1F" w:rsidRDefault="00F1521E" w:rsidP="00F1521E">
            <w:pPr>
              <w:keepNext/>
              <w:spacing w:before="0" w:after="20"/>
              <w:jc w:val="center"/>
              <w:rPr>
                <w:bCs/>
                <w:color w:val="004A7F"/>
                <w:sz w:val="20"/>
                <w:szCs w:val="22"/>
              </w:rPr>
            </w:pPr>
            <w:r w:rsidRPr="00D65C1F">
              <w:rPr>
                <w:bCs/>
                <w:color w:val="004A7F"/>
                <w:sz w:val="20"/>
                <w:szCs w:val="22"/>
              </w:rPr>
              <w:t>1,767</w:t>
            </w:r>
          </w:p>
        </w:tc>
      </w:tr>
      <w:tr w:rsidR="00F1521E" w:rsidRPr="00D65C1F" w14:paraId="72105051" w14:textId="77777777" w:rsidTr="00F1521E">
        <w:trPr>
          <w:trHeight w:val="270"/>
        </w:trPr>
        <w:tc>
          <w:tcPr>
            <w:tcW w:w="811" w:type="pct"/>
          </w:tcPr>
          <w:p w14:paraId="67F913D8" w14:textId="77777777" w:rsidR="00F1521E" w:rsidRPr="00D65C1F" w:rsidRDefault="00F1521E" w:rsidP="00F1521E">
            <w:pPr>
              <w:keepNext/>
              <w:spacing w:before="0" w:after="20"/>
              <w:rPr>
                <w:b/>
                <w:bCs/>
                <w:color w:val="004A7F"/>
                <w:sz w:val="20"/>
                <w:szCs w:val="22"/>
              </w:rPr>
            </w:pPr>
            <w:r w:rsidRPr="00D65C1F">
              <w:rPr>
                <w:b/>
                <w:bCs/>
                <w:color w:val="004A7F"/>
                <w:sz w:val="20"/>
                <w:szCs w:val="22"/>
              </w:rPr>
              <w:t>Total</w:t>
            </w:r>
          </w:p>
        </w:tc>
        <w:tc>
          <w:tcPr>
            <w:tcW w:w="440" w:type="pct"/>
            <w:tcBorders>
              <w:top w:val="nil"/>
              <w:left w:val="nil"/>
              <w:bottom w:val="nil"/>
              <w:right w:val="nil"/>
            </w:tcBorders>
          </w:tcPr>
          <w:p w14:paraId="597B2C7E" w14:textId="77777777" w:rsidR="00F1521E" w:rsidRPr="00AB037E" w:rsidRDefault="00F1521E" w:rsidP="00F1521E">
            <w:pPr>
              <w:keepNext/>
              <w:spacing w:before="0" w:after="20"/>
              <w:jc w:val="center"/>
              <w:rPr>
                <w:b/>
                <w:color w:val="004A7F"/>
                <w:sz w:val="20"/>
                <w:szCs w:val="22"/>
              </w:rPr>
            </w:pPr>
            <w:r w:rsidRPr="00AB037E">
              <w:rPr>
                <w:b/>
                <w:color w:val="004A7F"/>
                <w:sz w:val="20"/>
                <w:szCs w:val="22"/>
              </w:rPr>
              <w:t>337</w:t>
            </w:r>
          </w:p>
        </w:tc>
        <w:tc>
          <w:tcPr>
            <w:tcW w:w="442" w:type="pct"/>
            <w:tcBorders>
              <w:top w:val="nil"/>
              <w:left w:val="nil"/>
              <w:bottom w:val="nil"/>
              <w:right w:val="nil"/>
            </w:tcBorders>
          </w:tcPr>
          <w:p w14:paraId="6566D49C" w14:textId="77777777" w:rsidR="00F1521E" w:rsidRPr="00AB037E" w:rsidRDefault="00F1521E" w:rsidP="00F1521E">
            <w:pPr>
              <w:keepNext/>
              <w:spacing w:before="0" w:after="20"/>
              <w:jc w:val="center"/>
              <w:rPr>
                <w:b/>
                <w:color w:val="004A7F"/>
                <w:sz w:val="20"/>
                <w:szCs w:val="22"/>
              </w:rPr>
            </w:pPr>
            <w:r w:rsidRPr="00AB037E">
              <w:rPr>
                <w:b/>
                <w:color w:val="004A7F"/>
                <w:sz w:val="20"/>
                <w:szCs w:val="22"/>
              </w:rPr>
              <w:t>404</w:t>
            </w:r>
          </w:p>
        </w:tc>
        <w:tc>
          <w:tcPr>
            <w:tcW w:w="378" w:type="pct"/>
            <w:tcBorders>
              <w:top w:val="nil"/>
              <w:left w:val="nil"/>
              <w:bottom w:val="nil"/>
              <w:right w:val="nil"/>
            </w:tcBorders>
          </w:tcPr>
          <w:p w14:paraId="34F741A9" w14:textId="77777777" w:rsidR="00F1521E" w:rsidRPr="00AB037E" w:rsidRDefault="00F1521E" w:rsidP="00F1521E">
            <w:pPr>
              <w:keepNext/>
              <w:spacing w:before="0" w:after="20"/>
              <w:jc w:val="center"/>
              <w:rPr>
                <w:b/>
                <w:color w:val="004A7F"/>
                <w:sz w:val="20"/>
                <w:szCs w:val="22"/>
              </w:rPr>
            </w:pPr>
            <w:r w:rsidRPr="00AB037E">
              <w:rPr>
                <w:b/>
                <w:color w:val="004A7F"/>
                <w:sz w:val="20"/>
                <w:szCs w:val="22"/>
              </w:rPr>
              <w:t>741</w:t>
            </w:r>
          </w:p>
        </w:tc>
        <w:tc>
          <w:tcPr>
            <w:tcW w:w="377" w:type="pct"/>
            <w:tcBorders>
              <w:top w:val="nil"/>
              <w:left w:val="nil"/>
              <w:bottom w:val="nil"/>
              <w:right w:val="nil"/>
            </w:tcBorders>
          </w:tcPr>
          <w:p w14:paraId="0C9EB3D5" w14:textId="77777777" w:rsidR="00F1521E" w:rsidRPr="00AB037E" w:rsidRDefault="00F1521E" w:rsidP="00F1521E">
            <w:pPr>
              <w:keepNext/>
              <w:spacing w:before="0" w:after="20"/>
              <w:jc w:val="center"/>
              <w:rPr>
                <w:b/>
                <w:color w:val="004A7F"/>
                <w:sz w:val="20"/>
                <w:szCs w:val="22"/>
              </w:rPr>
            </w:pPr>
            <w:r w:rsidRPr="00AB037E">
              <w:rPr>
                <w:b/>
                <w:color w:val="004A7F"/>
                <w:sz w:val="20"/>
                <w:szCs w:val="22"/>
              </w:rPr>
              <w:t>1563</w:t>
            </w:r>
          </w:p>
        </w:tc>
        <w:tc>
          <w:tcPr>
            <w:tcW w:w="380" w:type="pct"/>
            <w:tcBorders>
              <w:top w:val="nil"/>
              <w:left w:val="nil"/>
              <w:bottom w:val="nil"/>
              <w:right w:val="nil"/>
            </w:tcBorders>
          </w:tcPr>
          <w:p w14:paraId="3F65B823" w14:textId="77777777" w:rsidR="00F1521E" w:rsidRPr="00AB037E" w:rsidRDefault="00F1521E" w:rsidP="00F1521E">
            <w:pPr>
              <w:keepNext/>
              <w:spacing w:before="0" w:after="20"/>
              <w:jc w:val="center"/>
              <w:rPr>
                <w:b/>
                <w:color w:val="004A7F"/>
                <w:sz w:val="20"/>
                <w:szCs w:val="22"/>
              </w:rPr>
            </w:pPr>
            <w:r w:rsidRPr="00AB037E">
              <w:rPr>
                <w:b/>
                <w:color w:val="004A7F"/>
                <w:sz w:val="20"/>
                <w:szCs w:val="22"/>
              </w:rPr>
              <w:t>2,325</w:t>
            </w:r>
          </w:p>
        </w:tc>
        <w:tc>
          <w:tcPr>
            <w:tcW w:w="411" w:type="pct"/>
            <w:tcBorders>
              <w:top w:val="nil"/>
              <w:left w:val="nil"/>
              <w:bottom w:val="nil"/>
              <w:right w:val="nil"/>
            </w:tcBorders>
          </w:tcPr>
          <w:p w14:paraId="3C55F4AD" w14:textId="215DFB79" w:rsidR="00F1521E" w:rsidRPr="00F1521E" w:rsidRDefault="00F1521E" w:rsidP="00F1521E">
            <w:pPr>
              <w:keepNext/>
              <w:spacing w:before="0" w:after="20"/>
              <w:jc w:val="center"/>
              <w:rPr>
                <w:b/>
                <w:color w:val="004A7F"/>
                <w:sz w:val="20"/>
                <w:szCs w:val="22"/>
              </w:rPr>
            </w:pPr>
            <w:r w:rsidRPr="00F1521E">
              <w:rPr>
                <w:b/>
                <w:color w:val="004A7F"/>
                <w:sz w:val="20"/>
                <w:szCs w:val="22"/>
              </w:rPr>
              <w:t>1,224</w:t>
            </w:r>
          </w:p>
        </w:tc>
        <w:tc>
          <w:tcPr>
            <w:tcW w:w="440" w:type="pct"/>
            <w:tcBorders>
              <w:top w:val="nil"/>
              <w:left w:val="nil"/>
              <w:bottom w:val="nil"/>
              <w:right w:val="nil"/>
            </w:tcBorders>
          </w:tcPr>
          <w:p w14:paraId="48986225" w14:textId="2D850389" w:rsidR="00F1521E" w:rsidRPr="00F1521E" w:rsidRDefault="00F1521E" w:rsidP="00F1521E">
            <w:pPr>
              <w:keepNext/>
              <w:spacing w:before="0" w:after="20"/>
              <w:jc w:val="center"/>
              <w:rPr>
                <w:b/>
                <w:color w:val="004A7F"/>
                <w:sz w:val="20"/>
                <w:szCs w:val="22"/>
              </w:rPr>
            </w:pPr>
            <w:r w:rsidRPr="00F1521E">
              <w:rPr>
                <w:b/>
                <w:color w:val="004A7F"/>
                <w:sz w:val="20"/>
                <w:szCs w:val="22"/>
              </w:rPr>
              <w:t>1,972</w:t>
            </w:r>
          </w:p>
        </w:tc>
        <w:tc>
          <w:tcPr>
            <w:tcW w:w="442" w:type="pct"/>
            <w:tcBorders>
              <w:top w:val="nil"/>
              <w:left w:val="nil"/>
              <w:bottom w:val="nil"/>
              <w:right w:val="nil"/>
            </w:tcBorders>
          </w:tcPr>
          <w:p w14:paraId="18FA025B" w14:textId="62E5698C" w:rsidR="00F1521E" w:rsidRPr="00F1521E" w:rsidRDefault="00F1521E" w:rsidP="00F1521E">
            <w:pPr>
              <w:keepNext/>
              <w:spacing w:before="0" w:after="20"/>
              <w:jc w:val="center"/>
              <w:rPr>
                <w:b/>
                <w:color w:val="004A7F"/>
                <w:sz w:val="20"/>
                <w:szCs w:val="22"/>
              </w:rPr>
            </w:pPr>
            <w:r w:rsidRPr="00F1521E">
              <w:rPr>
                <w:b/>
                <w:color w:val="004A7F"/>
                <w:sz w:val="20"/>
                <w:szCs w:val="22"/>
              </w:rPr>
              <w:t>3196</w:t>
            </w:r>
          </w:p>
        </w:tc>
        <w:tc>
          <w:tcPr>
            <w:tcW w:w="441" w:type="pct"/>
          </w:tcPr>
          <w:p w14:paraId="4A391987" w14:textId="77777777" w:rsidR="00F1521E" w:rsidRPr="00D65C1F" w:rsidRDefault="00F1521E" w:rsidP="00F1521E">
            <w:pPr>
              <w:keepNext/>
              <w:spacing w:before="0" w:after="20"/>
              <w:jc w:val="center"/>
              <w:rPr>
                <w:b/>
                <w:bCs/>
                <w:color w:val="004A7F"/>
                <w:sz w:val="20"/>
                <w:szCs w:val="22"/>
              </w:rPr>
            </w:pPr>
            <w:r w:rsidRPr="00D65C1F">
              <w:rPr>
                <w:b/>
                <w:bCs/>
                <w:color w:val="004A7F"/>
                <w:sz w:val="20"/>
                <w:szCs w:val="22"/>
              </w:rPr>
              <w:t>5,433</w:t>
            </w:r>
          </w:p>
        </w:tc>
        <w:tc>
          <w:tcPr>
            <w:tcW w:w="439" w:type="pct"/>
          </w:tcPr>
          <w:p w14:paraId="0B9519ED" w14:textId="77777777" w:rsidR="00F1521E" w:rsidRPr="00D65C1F" w:rsidRDefault="00F1521E" w:rsidP="00F1521E">
            <w:pPr>
              <w:keepNext/>
              <w:spacing w:before="0" w:after="20"/>
              <w:jc w:val="center"/>
              <w:rPr>
                <w:b/>
                <w:bCs/>
                <w:color w:val="004A7F"/>
                <w:sz w:val="20"/>
                <w:szCs w:val="22"/>
              </w:rPr>
            </w:pPr>
            <w:r w:rsidRPr="00D65C1F">
              <w:rPr>
                <w:b/>
                <w:bCs/>
                <w:color w:val="004A7F"/>
                <w:sz w:val="20"/>
                <w:szCs w:val="22"/>
              </w:rPr>
              <w:t>4,327</w:t>
            </w:r>
          </w:p>
        </w:tc>
      </w:tr>
      <w:tr w:rsidR="00F1521E" w:rsidRPr="00D65C1F" w14:paraId="2D395AEE" w14:textId="77777777" w:rsidTr="00F1521E">
        <w:trPr>
          <w:trHeight w:val="270"/>
        </w:trPr>
        <w:tc>
          <w:tcPr>
            <w:tcW w:w="811" w:type="pct"/>
          </w:tcPr>
          <w:p w14:paraId="76E62E9B" w14:textId="77777777" w:rsidR="00F1521E" w:rsidRPr="00D65C1F" w:rsidRDefault="00F1521E" w:rsidP="00F1521E">
            <w:pPr>
              <w:keepNext/>
              <w:spacing w:before="0" w:after="20"/>
              <w:rPr>
                <w:bCs/>
                <w:color w:val="004A7F"/>
                <w:sz w:val="20"/>
                <w:szCs w:val="22"/>
              </w:rPr>
            </w:pPr>
            <w:r w:rsidRPr="00D65C1F">
              <w:rPr>
                <w:bCs/>
                <w:color w:val="004A7F"/>
                <w:sz w:val="20"/>
                <w:szCs w:val="22"/>
              </w:rPr>
              <w:t>Withdrawn</w:t>
            </w:r>
          </w:p>
        </w:tc>
        <w:tc>
          <w:tcPr>
            <w:tcW w:w="440" w:type="pct"/>
            <w:tcBorders>
              <w:top w:val="nil"/>
              <w:left w:val="nil"/>
              <w:bottom w:val="nil"/>
              <w:right w:val="nil"/>
            </w:tcBorders>
          </w:tcPr>
          <w:p w14:paraId="7796E1D2" w14:textId="77777777" w:rsidR="00F1521E" w:rsidRPr="00D65C1F" w:rsidRDefault="00F1521E" w:rsidP="00F1521E">
            <w:pPr>
              <w:keepNext/>
              <w:spacing w:before="0" w:after="20"/>
              <w:jc w:val="center"/>
              <w:rPr>
                <w:bCs/>
                <w:color w:val="004A7F"/>
                <w:sz w:val="20"/>
                <w:szCs w:val="22"/>
              </w:rPr>
            </w:pPr>
            <w:r w:rsidRPr="00D65C1F">
              <w:rPr>
                <w:bCs/>
                <w:color w:val="004A7F"/>
                <w:sz w:val="20"/>
                <w:szCs w:val="22"/>
              </w:rPr>
              <w:t>36</w:t>
            </w:r>
          </w:p>
        </w:tc>
        <w:tc>
          <w:tcPr>
            <w:tcW w:w="442" w:type="pct"/>
            <w:tcBorders>
              <w:top w:val="nil"/>
              <w:left w:val="nil"/>
              <w:bottom w:val="nil"/>
              <w:right w:val="nil"/>
            </w:tcBorders>
          </w:tcPr>
          <w:p w14:paraId="72623CAF" w14:textId="77777777" w:rsidR="00F1521E" w:rsidRPr="00D65C1F" w:rsidRDefault="00F1521E" w:rsidP="00F1521E">
            <w:pPr>
              <w:keepNext/>
              <w:spacing w:before="0" w:after="20"/>
              <w:jc w:val="center"/>
              <w:rPr>
                <w:bCs/>
                <w:color w:val="004A7F"/>
                <w:sz w:val="20"/>
                <w:szCs w:val="22"/>
              </w:rPr>
            </w:pPr>
            <w:r w:rsidRPr="00D65C1F">
              <w:rPr>
                <w:bCs/>
                <w:color w:val="004A7F"/>
                <w:sz w:val="20"/>
                <w:szCs w:val="22"/>
              </w:rPr>
              <w:t>42</w:t>
            </w:r>
          </w:p>
        </w:tc>
        <w:tc>
          <w:tcPr>
            <w:tcW w:w="378" w:type="pct"/>
            <w:tcBorders>
              <w:top w:val="nil"/>
              <w:left w:val="nil"/>
              <w:bottom w:val="nil"/>
              <w:right w:val="nil"/>
            </w:tcBorders>
          </w:tcPr>
          <w:p w14:paraId="3DBEE81B" w14:textId="77777777" w:rsidR="00F1521E" w:rsidRPr="00D65C1F" w:rsidRDefault="00F1521E" w:rsidP="00F1521E">
            <w:pPr>
              <w:keepNext/>
              <w:spacing w:before="0" w:after="20"/>
              <w:jc w:val="center"/>
              <w:rPr>
                <w:bCs/>
                <w:color w:val="004A7F"/>
                <w:sz w:val="20"/>
                <w:szCs w:val="22"/>
              </w:rPr>
            </w:pPr>
            <w:r w:rsidRPr="00D65C1F">
              <w:rPr>
                <w:bCs/>
                <w:color w:val="004A7F"/>
                <w:sz w:val="20"/>
                <w:szCs w:val="22"/>
              </w:rPr>
              <w:t>78</w:t>
            </w:r>
          </w:p>
        </w:tc>
        <w:tc>
          <w:tcPr>
            <w:tcW w:w="377" w:type="pct"/>
            <w:tcBorders>
              <w:top w:val="nil"/>
              <w:left w:val="nil"/>
              <w:bottom w:val="nil"/>
              <w:right w:val="nil"/>
            </w:tcBorders>
          </w:tcPr>
          <w:p w14:paraId="5FDB2840" w14:textId="77777777" w:rsidR="00F1521E" w:rsidRPr="00D65C1F" w:rsidRDefault="00F1521E" w:rsidP="00F1521E">
            <w:pPr>
              <w:keepNext/>
              <w:spacing w:before="0" w:after="20"/>
              <w:jc w:val="center"/>
              <w:rPr>
                <w:bCs/>
                <w:color w:val="004A7F"/>
                <w:sz w:val="20"/>
                <w:szCs w:val="22"/>
              </w:rPr>
            </w:pPr>
            <w:r w:rsidRPr="00D65C1F">
              <w:rPr>
                <w:bCs/>
                <w:color w:val="004A7F"/>
                <w:sz w:val="20"/>
                <w:szCs w:val="22"/>
              </w:rPr>
              <w:t>205</w:t>
            </w:r>
          </w:p>
        </w:tc>
        <w:tc>
          <w:tcPr>
            <w:tcW w:w="380" w:type="pct"/>
            <w:tcBorders>
              <w:top w:val="nil"/>
              <w:left w:val="nil"/>
              <w:bottom w:val="nil"/>
              <w:right w:val="nil"/>
            </w:tcBorders>
          </w:tcPr>
          <w:p w14:paraId="75A41449" w14:textId="77777777" w:rsidR="00F1521E" w:rsidRPr="00D65C1F" w:rsidRDefault="00F1521E" w:rsidP="00F1521E">
            <w:pPr>
              <w:keepNext/>
              <w:spacing w:before="0" w:after="20"/>
              <w:jc w:val="center"/>
              <w:rPr>
                <w:bCs/>
                <w:color w:val="004A7F"/>
                <w:sz w:val="20"/>
                <w:szCs w:val="22"/>
              </w:rPr>
            </w:pPr>
            <w:r w:rsidRPr="00D65C1F">
              <w:rPr>
                <w:bCs/>
                <w:color w:val="004A7F"/>
                <w:sz w:val="20"/>
                <w:szCs w:val="22"/>
              </w:rPr>
              <w:t>436</w:t>
            </w:r>
          </w:p>
        </w:tc>
        <w:tc>
          <w:tcPr>
            <w:tcW w:w="411" w:type="pct"/>
            <w:tcBorders>
              <w:top w:val="nil"/>
              <w:left w:val="nil"/>
              <w:bottom w:val="nil"/>
              <w:right w:val="nil"/>
            </w:tcBorders>
          </w:tcPr>
          <w:p w14:paraId="32AB2A15" w14:textId="160F0457" w:rsidR="00F1521E" w:rsidRPr="00D65C1F" w:rsidRDefault="00F1521E" w:rsidP="00F1521E">
            <w:pPr>
              <w:keepNext/>
              <w:spacing w:before="0" w:after="20"/>
              <w:jc w:val="center"/>
              <w:rPr>
                <w:bCs/>
                <w:color w:val="004A7F"/>
                <w:sz w:val="20"/>
                <w:szCs w:val="22"/>
              </w:rPr>
            </w:pPr>
            <w:r w:rsidRPr="00F1521E">
              <w:rPr>
                <w:bCs/>
                <w:color w:val="004A7F"/>
                <w:sz w:val="20"/>
                <w:szCs w:val="22"/>
              </w:rPr>
              <w:t>31</w:t>
            </w:r>
          </w:p>
        </w:tc>
        <w:tc>
          <w:tcPr>
            <w:tcW w:w="440" w:type="pct"/>
            <w:tcBorders>
              <w:top w:val="nil"/>
              <w:left w:val="nil"/>
              <w:bottom w:val="nil"/>
              <w:right w:val="nil"/>
            </w:tcBorders>
          </w:tcPr>
          <w:p w14:paraId="6B7A4151" w14:textId="59264755" w:rsidR="00F1521E" w:rsidRPr="00D65C1F" w:rsidRDefault="00F1521E" w:rsidP="00F1521E">
            <w:pPr>
              <w:keepNext/>
              <w:spacing w:before="0" w:after="20"/>
              <w:jc w:val="center"/>
              <w:rPr>
                <w:bCs/>
                <w:color w:val="004A7F"/>
                <w:sz w:val="20"/>
                <w:szCs w:val="22"/>
              </w:rPr>
            </w:pPr>
            <w:r w:rsidRPr="00F1521E">
              <w:rPr>
                <w:bCs/>
                <w:color w:val="004A7F"/>
                <w:sz w:val="20"/>
                <w:szCs w:val="22"/>
              </w:rPr>
              <w:t>22</w:t>
            </w:r>
          </w:p>
        </w:tc>
        <w:tc>
          <w:tcPr>
            <w:tcW w:w="442" w:type="pct"/>
            <w:tcBorders>
              <w:top w:val="nil"/>
              <w:left w:val="nil"/>
              <w:bottom w:val="nil"/>
              <w:right w:val="nil"/>
            </w:tcBorders>
          </w:tcPr>
          <w:p w14:paraId="4C28AA86" w14:textId="2C8B7DE4" w:rsidR="00F1521E" w:rsidRPr="00D65C1F" w:rsidRDefault="00F1521E" w:rsidP="00F1521E">
            <w:pPr>
              <w:keepNext/>
              <w:spacing w:before="0" w:after="20"/>
              <w:jc w:val="center"/>
              <w:rPr>
                <w:bCs/>
                <w:color w:val="004A7F"/>
                <w:sz w:val="20"/>
                <w:szCs w:val="22"/>
              </w:rPr>
            </w:pPr>
            <w:r w:rsidRPr="00F1521E">
              <w:rPr>
                <w:bCs/>
                <w:color w:val="004A7F"/>
                <w:sz w:val="20"/>
                <w:szCs w:val="22"/>
              </w:rPr>
              <w:t>53</w:t>
            </w:r>
          </w:p>
        </w:tc>
        <w:tc>
          <w:tcPr>
            <w:tcW w:w="441" w:type="pct"/>
          </w:tcPr>
          <w:p w14:paraId="4F22B850" w14:textId="77777777" w:rsidR="00F1521E" w:rsidRPr="00D65C1F" w:rsidRDefault="00F1521E" w:rsidP="00F1521E">
            <w:pPr>
              <w:keepNext/>
              <w:spacing w:before="0" w:after="20"/>
              <w:jc w:val="center"/>
              <w:rPr>
                <w:bCs/>
                <w:color w:val="004A7F"/>
                <w:sz w:val="20"/>
                <w:szCs w:val="22"/>
              </w:rPr>
            </w:pPr>
            <w:r w:rsidRPr="00D65C1F">
              <w:rPr>
                <w:bCs/>
                <w:color w:val="004A7F"/>
                <w:sz w:val="20"/>
                <w:szCs w:val="22"/>
              </w:rPr>
              <w:t>144</w:t>
            </w:r>
          </w:p>
        </w:tc>
        <w:tc>
          <w:tcPr>
            <w:tcW w:w="439" w:type="pct"/>
          </w:tcPr>
          <w:p w14:paraId="0205A28B" w14:textId="77777777" w:rsidR="00F1521E" w:rsidRPr="00D65C1F" w:rsidRDefault="00F1521E" w:rsidP="00F1521E">
            <w:pPr>
              <w:keepNext/>
              <w:spacing w:before="0" w:after="20"/>
              <w:jc w:val="center"/>
              <w:rPr>
                <w:bCs/>
                <w:color w:val="004A7F"/>
                <w:sz w:val="20"/>
                <w:szCs w:val="22"/>
              </w:rPr>
            </w:pPr>
            <w:r w:rsidRPr="00D65C1F">
              <w:rPr>
                <w:bCs/>
                <w:color w:val="004A7F"/>
                <w:sz w:val="20"/>
                <w:szCs w:val="22"/>
              </w:rPr>
              <w:t>455</w:t>
            </w:r>
          </w:p>
        </w:tc>
      </w:tr>
    </w:tbl>
    <w:p w14:paraId="0C622B4B" w14:textId="77777777" w:rsidR="00D65C1F" w:rsidRPr="00D65C1F" w:rsidRDefault="00D65C1F" w:rsidP="00D65C1F">
      <w:pPr>
        <w:keepNext/>
        <w:spacing w:after="0" w:line="276" w:lineRule="auto"/>
        <w:outlineLvl w:val="2"/>
        <w:rPr>
          <w:rFonts w:ascii="Calibri" w:hAnsi="Calibri" w:cs="Arial"/>
          <w:color w:val="4D7861" w:themeColor="accent2"/>
          <w:kern w:val="32"/>
          <w:sz w:val="26"/>
          <w:szCs w:val="26"/>
        </w:rPr>
      </w:pPr>
      <w:bookmarkStart w:id="35" w:name="_Toc117782229"/>
      <w:bookmarkStart w:id="36" w:name="_Toc120637747"/>
      <w:bookmarkStart w:id="37" w:name="_Toc126052589"/>
      <w:r w:rsidRPr="00D65C1F">
        <w:rPr>
          <w:rFonts w:ascii="Calibri" w:hAnsi="Calibri" w:cs="Arial"/>
          <w:color w:val="4D7861" w:themeColor="accent2"/>
          <w:kern w:val="32"/>
          <w:sz w:val="26"/>
          <w:szCs w:val="26"/>
        </w:rPr>
        <w:t>Table 2: Value of investment proposals ($ billion)</w:t>
      </w:r>
      <w:bookmarkEnd w:id="35"/>
      <w:bookmarkEnd w:id="36"/>
      <w:bookmarkEnd w:id="37"/>
    </w:p>
    <w:tbl>
      <w:tblPr>
        <w:tblStyle w:val="TableGrid1"/>
        <w:tblW w:w="5313" w:type="pct"/>
        <w:tblLook w:val="01E0" w:firstRow="1" w:lastRow="1" w:firstColumn="1" w:lastColumn="1" w:noHBand="0" w:noVBand="0"/>
      </w:tblPr>
      <w:tblGrid>
        <w:gridCol w:w="842"/>
        <w:gridCol w:w="655"/>
        <w:gridCol w:w="26"/>
        <w:gridCol w:w="842"/>
        <w:gridCol w:w="25"/>
        <w:gridCol w:w="837"/>
        <w:gridCol w:w="841"/>
        <w:gridCol w:w="671"/>
        <w:gridCol w:w="671"/>
        <w:gridCol w:w="648"/>
        <w:gridCol w:w="201"/>
        <w:gridCol w:w="837"/>
        <w:gridCol w:w="862"/>
        <w:gridCol w:w="841"/>
        <w:gridCol w:w="841"/>
      </w:tblGrid>
      <w:tr w:rsidR="00D65C1F" w:rsidRPr="00D65C1F" w14:paraId="6541CB56" w14:textId="77777777" w:rsidTr="006F666D">
        <w:trPr>
          <w:cnfStyle w:val="100000000000" w:firstRow="1" w:lastRow="0" w:firstColumn="0" w:lastColumn="0" w:oddVBand="0" w:evenVBand="0" w:oddHBand="0" w:evenHBand="0" w:firstRowFirstColumn="0" w:firstRowLastColumn="0" w:lastRowFirstColumn="0" w:lastRowLastColumn="0"/>
          <w:trHeight w:val="270"/>
        </w:trPr>
        <w:tc>
          <w:tcPr>
            <w:tcW w:w="791" w:type="pct"/>
            <w:gridSpan w:val="3"/>
          </w:tcPr>
          <w:p w14:paraId="2D2383A9" w14:textId="77777777" w:rsidR="00D65C1F" w:rsidRPr="00D65C1F" w:rsidRDefault="00D65C1F" w:rsidP="00D65C1F">
            <w:pPr>
              <w:keepNext/>
              <w:spacing w:before="0" w:after="20"/>
              <w:rPr>
                <w:bCs/>
                <w:color w:val="004A7F"/>
              </w:rPr>
            </w:pPr>
          </w:p>
        </w:tc>
        <w:tc>
          <w:tcPr>
            <w:tcW w:w="437" w:type="pct"/>
          </w:tcPr>
          <w:p w14:paraId="467EB2B3" w14:textId="77777777" w:rsidR="00D65C1F" w:rsidRPr="00D65C1F" w:rsidRDefault="00D65C1F" w:rsidP="00D65C1F">
            <w:pPr>
              <w:keepNext/>
              <w:spacing w:before="0" w:after="20"/>
              <w:jc w:val="center"/>
              <w:rPr>
                <w:bCs/>
                <w:color w:val="004A7F"/>
              </w:rPr>
            </w:pPr>
          </w:p>
        </w:tc>
        <w:tc>
          <w:tcPr>
            <w:tcW w:w="1579" w:type="pct"/>
            <w:gridSpan w:val="5"/>
          </w:tcPr>
          <w:p w14:paraId="059A61BC" w14:textId="77777777" w:rsidR="00D65C1F" w:rsidRPr="00D65C1F" w:rsidRDefault="00D65C1F" w:rsidP="00D65C1F">
            <w:pPr>
              <w:keepNext/>
              <w:spacing w:before="0" w:after="20"/>
              <w:jc w:val="center"/>
              <w:rPr>
                <w:bCs/>
                <w:color w:val="004A7F"/>
              </w:rPr>
            </w:pPr>
            <w:r w:rsidRPr="00D65C1F">
              <w:rPr>
                <w:bCs/>
                <w:color w:val="004A7F"/>
              </w:rPr>
              <w:t>Commercial</w:t>
            </w:r>
          </w:p>
        </w:tc>
        <w:tc>
          <w:tcPr>
            <w:tcW w:w="336" w:type="pct"/>
          </w:tcPr>
          <w:p w14:paraId="0EA42192" w14:textId="77777777" w:rsidR="00D65C1F" w:rsidRPr="00D65C1F" w:rsidRDefault="00D65C1F" w:rsidP="00D65C1F">
            <w:pPr>
              <w:keepNext/>
              <w:spacing w:before="0" w:after="20"/>
              <w:jc w:val="center"/>
              <w:rPr>
                <w:bCs/>
                <w:color w:val="004A7F"/>
              </w:rPr>
            </w:pPr>
          </w:p>
        </w:tc>
        <w:tc>
          <w:tcPr>
            <w:tcW w:w="1857" w:type="pct"/>
            <w:gridSpan w:val="5"/>
          </w:tcPr>
          <w:p w14:paraId="49A8A153" w14:textId="77777777" w:rsidR="00D65C1F" w:rsidRPr="00D65C1F" w:rsidRDefault="00D65C1F" w:rsidP="00D65C1F">
            <w:pPr>
              <w:keepNext/>
              <w:spacing w:before="0" w:after="20"/>
              <w:jc w:val="center"/>
              <w:rPr>
                <w:bCs/>
                <w:color w:val="004A7F"/>
              </w:rPr>
            </w:pPr>
            <w:r w:rsidRPr="00D65C1F">
              <w:rPr>
                <w:bCs/>
                <w:color w:val="004A7F"/>
              </w:rPr>
              <w:t>Residential real estate</w:t>
            </w:r>
          </w:p>
        </w:tc>
      </w:tr>
      <w:tr w:rsidR="009871CB" w:rsidRPr="00D65C1F" w14:paraId="3353AAE3" w14:textId="77777777" w:rsidTr="006F666D">
        <w:trPr>
          <w:trHeight w:val="270"/>
        </w:trPr>
        <w:tc>
          <w:tcPr>
            <w:tcW w:w="791" w:type="pct"/>
            <w:gridSpan w:val="3"/>
            <w:shd w:val="clear" w:color="auto" w:fill="EEEEEE" w:themeFill="background2"/>
          </w:tcPr>
          <w:p w14:paraId="28228872" w14:textId="77777777" w:rsidR="00D65C1F" w:rsidRPr="00D65C1F" w:rsidRDefault="00D65C1F" w:rsidP="00D65C1F">
            <w:pPr>
              <w:keepNext/>
              <w:spacing w:before="0" w:after="20"/>
              <w:rPr>
                <w:bCs/>
                <w:color w:val="004A7F"/>
              </w:rPr>
            </w:pPr>
          </w:p>
        </w:tc>
        <w:tc>
          <w:tcPr>
            <w:tcW w:w="450" w:type="pct"/>
            <w:gridSpan w:val="2"/>
            <w:shd w:val="clear" w:color="auto" w:fill="EEEEEE" w:themeFill="background2"/>
          </w:tcPr>
          <w:p w14:paraId="4FD94DF6" w14:textId="77777777" w:rsidR="00D65C1F" w:rsidRPr="00D65C1F" w:rsidRDefault="00D65C1F" w:rsidP="00D65C1F">
            <w:pPr>
              <w:keepNext/>
              <w:spacing w:before="0" w:after="20"/>
              <w:jc w:val="center"/>
              <w:rPr>
                <w:b/>
                <w:color w:val="004A7F"/>
              </w:rPr>
            </w:pPr>
            <w:r w:rsidRPr="00D65C1F">
              <w:rPr>
                <w:b/>
                <w:color w:val="004A7F"/>
              </w:rPr>
              <w:t>Current quarter</w:t>
            </w:r>
          </w:p>
        </w:tc>
        <w:tc>
          <w:tcPr>
            <w:tcW w:w="434" w:type="pct"/>
            <w:shd w:val="clear" w:color="auto" w:fill="EEEEEE" w:themeFill="background2"/>
          </w:tcPr>
          <w:p w14:paraId="5E90BA52" w14:textId="77777777" w:rsidR="00D65C1F" w:rsidRPr="00D65C1F" w:rsidRDefault="00D65C1F" w:rsidP="00D65C1F">
            <w:pPr>
              <w:keepNext/>
              <w:spacing w:before="0" w:after="20"/>
              <w:jc w:val="center"/>
              <w:rPr>
                <w:b/>
                <w:color w:val="004A7F"/>
              </w:rPr>
            </w:pPr>
            <w:r w:rsidRPr="00D65C1F">
              <w:rPr>
                <w:b/>
                <w:color w:val="004A7F"/>
              </w:rPr>
              <w:t>Previous quarter</w:t>
            </w:r>
          </w:p>
        </w:tc>
        <w:tc>
          <w:tcPr>
            <w:tcW w:w="436" w:type="pct"/>
            <w:shd w:val="clear" w:color="auto" w:fill="EEEEEE" w:themeFill="background2"/>
          </w:tcPr>
          <w:p w14:paraId="7148C177" w14:textId="77777777" w:rsidR="00D65C1F" w:rsidRPr="00D65C1F" w:rsidRDefault="00D65C1F" w:rsidP="00D65C1F">
            <w:pPr>
              <w:keepNext/>
              <w:spacing w:before="0" w:after="20"/>
              <w:jc w:val="center"/>
              <w:rPr>
                <w:b/>
                <w:color w:val="004A7F"/>
              </w:rPr>
            </w:pPr>
            <w:r w:rsidRPr="00D65C1F">
              <w:rPr>
                <w:b/>
                <w:color w:val="004A7F"/>
              </w:rPr>
              <w:t>2022-23 YTD</w:t>
            </w:r>
          </w:p>
        </w:tc>
        <w:tc>
          <w:tcPr>
            <w:tcW w:w="348" w:type="pct"/>
            <w:shd w:val="clear" w:color="auto" w:fill="EEEEEE" w:themeFill="background2"/>
          </w:tcPr>
          <w:p w14:paraId="0F32DEBB" w14:textId="77777777" w:rsidR="00D65C1F" w:rsidRPr="00D65C1F" w:rsidRDefault="00D65C1F" w:rsidP="00D65C1F">
            <w:pPr>
              <w:keepNext/>
              <w:spacing w:before="0" w:after="20"/>
              <w:jc w:val="center"/>
              <w:rPr>
                <w:b/>
                <w:color w:val="004A7F"/>
              </w:rPr>
            </w:pPr>
            <w:r w:rsidRPr="00D65C1F">
              <w:rPr>
                <w:b/>
                <w:color w:val="004A7F"/>
              </w:rPr>
              <w:t>2021-22</w:t>
            </w:r>
          </w:p>
        </w:tc>
        <w:tc>
          <w:tcPr>
            <w:tcW w:w="348" w:type="pct"/>
            <w:shd w:val="clear" w:color="auto" w:fill="EEEEEE" w:themeFill="background2"/>
          </w:tcPr>
          <w:p w14:paraId="2D976003" w14:textId="77777777" w:rsidR="00D65C1F" w:rsidRPr="00D65C1F" w:rsidRDefault="00D65C1F" w:rsidP="00D65C1F">
            <w:pPr>
              <w:keepNext/>
              <w:spacing w:before="0" w:after="20"/>
              <w:jc w:val="center"/>
              <w:rPr>
                <w:b/>
                <w:color w:val="004A7F"/>
              </w:rPr>
            </w:pPr>
            <w:r w:rsidRPr="00D65C1F">
              <w:rPr>
                <w:b/>
                <w:color w:val="004A7F"/>
              </w:rPr>
              <w:t>2020-21</w:t>
            </w:r>
          </w:p>
        </w:tc>
        <w:tc>
          <w:tcPr>
            <w:tcW w:w="440" w:type="pct"/>
            <w:gridSpan w:val="2"/>
            <w:shd w:val="clear" w:color="auto" w:fill="EEEEEE" w:themeFill="background2"/>
          </w:tcPr>
          <w:p w14:paraId="234B0FC9" w14:textId="77777777" w:rsidR="00D65C1F" w:rsidRPr="00D65C1F" w:rsidRDefault="00D65C1F" w:rsidP="00D65C1F">
            <w:pPr>
              <w:keepNext/>
              <w:spacing w:before="0" w:after="20"/>
              <w:jc w:val="center"/>
              <w:rPr>
                <w:b/>
                <w:color w:val="004A7F"/>
              </w:rPr>
            </w:pPr>
            <w:r w:rsidRPr="00D65C1F">
              <w:rPr>
                <w:b/>
                <w:color w:val="004A7F"/>
              </w:rPr>
              <w:t>Current quarter</w:t>
            </w:r>
          </w:p>
        </w:tc>
        <w:tc>
          <w:tcPr>
            <w:tcW w:w="434" w:type="pct"/>
            <w:shd w:val="clear" w:color="auto" w:fill="EEEEEE" w:themeFill="background2"/>
          </w:tcPr>
          <w:p w14:paraId="11A94A72" w14:textId="77777777" w:rsidR="00D65C1F" w:rsidRPr="00D65C1F" w:rsidRDefault="00D65C1F" w:rsidP="00D65C1F">
            <w:pPr>
              <w:keepNext/>
              <w:spacing w:before="0" w:after="20"/>
              <w:jc w:val="center"/>
              <w:rPr>
                <w:b/>
                <w:color w:val="004A7F"/>
              </w:rPr>
            </w:pPr>
            <w:r w:rsidRPr="00D65C1F">
              <w:rPr>
                <w:b/>
                <w:color w:val="004A7F"/>
              </w:rPr>
              <w:t>Previous quarter</w:t>
            </w:r>
          </w:p>
        </w:tc>
        <w:tc>
          <w:tcPr>
            <w:tcW w:w="447" w:type="pct"/>
            <w:shd w:val="clear" w:color="auto" w:fill="EEEEEE" w:themeFill="background2"/>
          </w:tcPr>
          <w:p w14:paraId="2699A246" w14:textId="77777777" w:rsidR="00D65C1F" w:rsidRPr="00D65C1F" w:rsidRDefault="00D65C1F" w:rsidP="00D65C1F">
            <w:pPr>
              <w:keepNext/>
              <w:spacing w:before="0" w:after="20"/>
              <w:jc w:val="center"/>
              <w:rPr>
                <w:b/>
                <w:color w:val="004A7F"/>
              </w:rPr>
            </w:pPr>
            <w:r w:rsidRPr="00D65C1F">
              <w:rPr>
                <w:b/>
                <w:color w:val="004A7F"/>
              </w:rPr>
              <w:t>2022-23 YTD</w:t>
            </w:r>
          </w:p>
        </w:tc>
        <w:tc>
          <w:tcPr>
            <w:tcW w:w="436" w:type="pct"/>
            <w:shd w:val="clear" w:color="auto" w:fill="EEEEEE" w:themeFill="background2"/>
          </w:tcPr>
          <w:p w14:paraId="6EF32D5F" w14:textId="77777777" w:rsidR="00D65C1F" w:rsidRPr="00D65C1F" w:rsidRDefault="00D65C1F" w:rsidP="00D65C1F">
            <w:pPr>
              <w:keepNext/>
              <w:spacing w:before="0" w:after="20"/>
              <w:jc w:val="center"/>
              <w:rPr>
                <w:b/>
                <w:color w:val="004A7F"/>
              </w:rPr>
            </w:pPr>
            <w:r w:rsidRPr="00D65C1F">
              <w:rPr>
                <w:b/>
                <w:color w:val="004A7F"/>
              </w:rPr>
              <w:t>2021-22</w:t>
            </w:r>
          </w:p>
        </w:tc>
        <w:tc>
          <w:tcPr>
            <w:tcW w:w="435" w:type="pct"/>
            <w:shd w:val="clear" w:color="auto" w:fill="EEEEEE" w:themeFill="background2"/>
          </w:tcPr>
          <w:p w14:paraId="02207C78" w14:textId="77777777" w:rsidR="00D65C1F" w:rsidRPr="00D65C1F" w:rsidRDefault="00D65C1F" w:rsidP="00D65C1F">
            <w:pPr>
              <w:keepNext/>
              <w:spacing w:before="0" w:after="20"/>
              <w:jc w:val="center"/>
              <w:rPr>
                <w:b/>
                <w:color w:val="004A7F"/>
              </w:rPr>
            </w:pPr>
            <w:r w:rsidRPr="00D65C1F">
              <w:rPr>
                <w:b/>
                <w:color w:val="004A7F"/>
              </w:rPr>
              <w:t>2020-21</w:t>
            </w:r>
          </w:p>
        </w:tc>
      </w:tr>
      <w:tr w:rsidR="006F666D" w:rsidRPr="00D65C1F" w14:paraId="0175C1EB" w14:textId="77777777" w:rsidTr="006F666D">
        <w:trPr>
          <w:trHeight w:val="270"/>
        </w:trPr>
        <w:tc>
          <w:tcPr>
            <w:tcW w:w="791" w:type="pct"/>
            <w:gridSpan w:val="3"/>
          </w:tcPr>
          <w:p w14:paraId="2BCF8F26" w14:textId="77777777" w:rsidR="006F666D" w:rsidRPr="00D65C1F" w:rsidRDefault="006F666D" w:rsidP="006F666D">
            <w:pPr>
              <w:keepNext/>
              <w:spacing w:before="0" w:after="20"/>
              <w:rPr>
                <w:bCs/>
                <w:color w:val="004A7F"/>
                <w:sz w:val="20"/>
                <w:szCs w:val="22"/>
              </w:rPr>
            </w:pPr>
            <w:r w:rsidRPr="00D65C1F">
              <w:rPr>
                <w:bCs/>
                <w:color w:val="004A7F"/>
                <w:sz w:val="20"/>
                <w:szCs w:val="22"/>
              </w:rPr>
              <w:t>Approved with conditions</w:t>
            </w:r>
          </w:p>
        </w:tc>
        <w:tc>
          <w:tcPr>
            <w:tcW w:w="450" w:type="pct"/>
            <w:gridSpan w:val="2"/>
            <w:tcBorders>
              <w:top w:val="nil"/>
              <w:left w:val="nil"/>
              <w:bottom w:val="nil"/>
              <w:right w:val="nil"/>
            </w:tcBorders>
          </w:tcPr>
          <w:p w14:paraId="54B376A0" w14:textId="77777777" w:rsidR="006F666D" w:rsidRPr="00D65C1F" w:rsidRDefault="006F666D" w:rsidP="006F666D">
            <w:pPr>
              <w:keepNext/>
              <w:spacing w:before="0" w:after="20"/>
              <w:jc w:val="center"/>
              <w:rPr>
                <w:bCs/>
                <w:color w:val="004A7F"/>
                <w:sz w:val="20"/>
                <w:szCs w:val="22"/>
              </w:rPr>
            </w:pPr>
            <w:r w:rsidRPr="00D65C1F">
              <w:rPr>
                <w:bCs/>
                <w:color w:val="004A7F"/>
                <w:sz w:val="20"/>
                <w:szCs w:val="22"/>
              </w:rPr>
              <w:t>43.7</w:t>
            </w:r>
          </w:p>
        </w:tc>
        <w:tc>
          <w:tcPr>
            <w:tcW w:w="434" w:type="pct"/>
            <w:tcBorders>
              <w:top w:val="nil"/>
              <w:left w:val="nil"/>
              <w:bottom w:val="nil"/>
              <w:right w:val="nil"/>
            </w:tcBorders>
          </w:tcPr>
          <w:p w14:paraId="03DABF75" w14:textId="77777777" w:rsidR="006F666D" w:rsidRPr="00D65C1F" w:rsidRDefault="006F666D" w:rsidP="006F666D">
            <w:pPr>
              <w:keepNext/>
              <w:spacing w:before="0" w:after="20"/>
              <w:jc w:val="center"/>
              <w:rPr>
                <w:bCs/>
                <w:color w:val="004A7F"/>
                <w:sz w:val="20"/>
                <w:szCs w:val="22"/>
              </w:rPr>
            </w:pPr>
            <w:r w:rsidRPr="00D65C1F">
              <w:rPr>
                <w:bCs/>
                <w:color w:val="004A7F"/>
                <w:sz w:val="20"/>
                <w:szCs w:val="22"/>
              </w:rPr>
              <w:t>35.5</w:t>
            </w:r>
          </w:p>
        </w:tc>
        <w:tc>
          <w:tcPr>
            <w:tcW w:w="436" w:type="pct"/>
            <w:tcBorders>
              <w:top w:val="nil"/>
              <w:left w:val="nil"/>
              <w:bottom w:val="nil"/>
              <w:right w:val="nil"/>
            </w:tcBorders>
          </w:tcPr>
          <w:p w14:paraId="79EF8B1F" w14:textId="77777777" w:rsidR="006F666D" w:rsidRPr="00D65C1F" w:rsidRDefault="006F666D" w:rsidP="006F666D">
            <w:pPr>
              <w:keepNext/>
              <w:spacing w:before="0" w:after="20"/>
              <w:jc w:val="center"/>
              <w:rPr>
                <w:bCs/>
                <w:color w:val="004A7F"/>
                <w:sz w:val="20"/>
                <w:szCs w:val="22"/>
              </w:rPr>
            </w:pPr>
            <w:r w:rsidRPr="00D65C1F">
              <w:rPr>
                <w:bCs/>
                <w:color w:val="004A7F"/>
                <w:sz w:val="20"/>
                <w:szCs w:val="22"/>
              </w:rPr>
              <w:t>79.2</w:t>
            </w:r>
          </w:p>
        </w:tc>
        <w:tc>
          <w:tcPr>
            <w:tcW w:w="348" w:type="pct"/>
            <w:tcBorders>
              <w:top w:val="nil"/>
              <w:left w:val="nil"/>
              <w:bottom w:val="nil"/>
              <w:right w:val="nil"/>
            </w:tcBorders>
          </w:tcPr>
          <w:p w14:paraId="75B91720" w14:textId="77777777" w:rsidR="006F666D" w:rsidRPr="00D65C1F" w:rsidRDefault="006F666D" w:rsidP="006F666D">
            <w:pPr>
              <w:keepNext/>
              <w:spacing w:before="0" w:after="20"/>
              <w:jc w:val="center"/>
              <w:rPr>
                <w:bCs/>
                <w:color w:val="004A7F"/>
                <w:sz w:val="20"/>
                <w:szCs w:val="22"/>
              </w:rPr>
            </w:pPr>
            <w:r w:rsidRPr="00D65C1F">
              <w:rPr>
                <w:bCs/>
                <w:color w:val="004A7F"/>
                <w:sz w:val="20"/>
                <w:szCs w:val="22"/>
              </w:rPr>
              <w:t>270.2</w:t>
            </w:r>
          </w:p>
        </w:tc>
        <w:tc>
          <w:tcPr>
            <w:tcW w:w="348" w:type="pct"/>
            <w:tcBorders>
              <w:top w:val="nil"/>
              <w:left w:val="nil"/>
              <w:bottom w:val="nil"/>
              <w:right w:val="nil"/>
            </w:tcBorders>
          </w:tcPr>
          <w:p w14:paraId="58B911FF" w14:textId="77777777" w:rsidR="006F666D" w:rsidRPr="00D65C1F" w:rsidRDefault="006F666D" w:rsidP="006F666D">
            <w:pPr>
              <w:keepNext/>
              <w:spacing w:before="0" w:after="20"/>
              <w:jc w:val="center"/>
              <w:rPr>
                <w:bCs/>
                <w:color w:val="004A7F"/>
                <w:sz w:val="20"/>
                <w:szCs w:val="22"/>
              </w:rPr>
            </w:pPr>
            <w:r w:rsidRPr="00D65C1F">
              <w:rPr>
                <w:bCs/>
                <w:color w:val="004A7F"/>
                <w:sz w:val="20"/>
                <w:szCs w:val="22"/>
              </w:rPr>
              <w:t>163.5</w:t>
            </w:r>
          </w:p>
        </w:tc>
        <w:tc>
          <w:tcPr>
            <w:tcW w:w="440" w:type="pct"/>
            <w:gridSpan w:val="2"/>
            <w:tcBorders>
              <w:top w:val="nil"/>
              <w:left w:val="nil"/>
              <w:bottom w:val="nil"/>
              <w:right w:val="nil"/>
            </w:tcBorders>
          </w:tcPr>
          <w:p w14:paraId="4EF448B7" w14:textId="63E1E331" w:rsidR="006F666D" w:rsidRPr="00D65C1F" w:rsidRDefault="006F666D" w:rsidP="006F666D">
            <w:pPr>
              <w:keepNext/>
              <w:spacing w:before="0" w:after="20"/>
              <w:jc w:val="center"/>
              <w:rPr>
                <w:bCs/>
                <w:color w:val="004A7F"/>
                <w:sz w:val="20"/>
                <w:szCs w:val="22"/>
              </w:rPr>
            </w:pPr>
            <w:r w:rsidRPr="006F666D">
              <w:rPr>
                <w:bCs/>
                <w:color w:val="004A7F"/>
                <w:sz w:val="20"/>
                <w:szCs w:val="22"/>
              </w:rPr>
              <w:t>1</w:t>
            </w:r>
            <w:r w:rsidR="0070396B">
              <w:rPr>
                <w:bCs/>
                <w:color w:val="004A7F"/>
                <w:sz w:val="20"/>
                <w:szCs w:val="22"/>
              </w:rPr>
              <w:t>.0</w:t>
            </w:r>
          </w:p>
        </w:tc>
        <w:tc>
          <w:tcPr>
            <w:tcW w:w="434" w:type="pct"/>
            <w:tcBorders>
              <w:top w:val="nil"/>
              <w:left w:val="nil"/>
              <w:bottom w:val="nil"/>
              <w:right w:val="nil"/>
            </w:tcBorders>
          </w:tcPr>
          <w:p w14:paraId="0C966F99" w14:textId="2FE34244" w:rsidR="006F666D" w:rsidRPr="00D65C1F" w:rsidRDefault="006F666D" w:rsidP="006F666D">
            <w:pPr>
              <w:keepNext/>
              <w:spacing w:before="0" w:after="20"/>
              <w:jc w:val="center"/>
              <w:rPr>
                <w:bCs/>
                <w:color w:val="004A7F"/>
                <w:sz w:val="20"/>
                <w:szCs w:val="22"/>
              </w:rPr>
            </w:pPr>
            <w:r w:rsidRPr="006F666D">
              <w:rPr>
                <w:bCs/>
                <w:color w:val="004A7F"/>
                <w:sz w:val="20"/>
                <w:szCs w:val="22"/>
              </w:rPr>
              <w:t>1.4</w:t>
            </w:r>
          </w:p>
        </w:tc>
        <w:tc>
          <w:tcPr>
            <w:tcW w:w="447" w:type="pct"/>
            <w:tcBorders>
              <w:top w:val="nil"/>
              <w:left w:val="nil"/>
              <w:bottom w:val="nil"/>
              <w:right w:val="nil"/>
            </w:tcBorders>
          </w:tcPr>
          <w:p w14:paraId="0243EF44" w14:textId="3C71F063" w:rsidR="006F666D" w:rsidRPr="00D65C1F" w:rsidRDefault="006F666D" w:rsidP="006F666D">
            <w:pPr>
              <w:keepNext/>
              <w:spacing w:before="0" w:after="20"/>
              <w:jc w:val="center"/>
              <w:rPr>
                <w:bCs/>
                <w:color w:val="004A7F"/>
                <w:sz w:val="20"/>
                <w:szCs w:val="22"/>
              </w:rPr>
            </w:pPr>
            <w:r w:rsidRPr="006F666D">
              <w:rPr>
                <w:bCs/>
                <w:color w:val="004A7F"/>
                <w:sz w:val="20"/>
                <w:szCs w:val="22"/>
              </w:rPr>
              <w:t>2.4</w:t>
            </w:r>
          </w:p>
        </w:tc>
        <w:tc>
          <w:tcPr>
            <w:tcW w:w="436" w:type="pct"/>
          </w:tcPr>
          <w:p w14:paraId="033EBD67" w14:textId="77777777" w:rsidR="006F666D" w:rsidRPr="00D65C1F" w:rsidRDefault="006F666D" w:rsidP="006F666D">
            <w:pPr>
              <w:keepNext/>
              <w:spacing w:before="0" w:after="20"/>
              <w:jc w:val="center"/>
              <w:rPr>
                <w:bCs/>
                <w:color w:val="004A7F"/>
                <w:sz w:val="20"/>
                <w:szCs w:val="22"/>
              </w:rPr>
            </w:pPr>
            <w:r w:rsidRPr="00D65C1F">
              <w:rPr>
                <w:bCs/>
                <w:color w:val="004A7F"/>
                <w:sz w:val="20"/>
                <w:szCs w:val="22"/>
              </w:rPr>
              <w:t>1.6</w:t>
            </w:r>
          </w:p>
        </w:tc>
        <w:tc>
          <w:tcPr>
            <w:tcW w:w="435" w:type="pct"/>
          </w:tcPr>
          <w:p w14:paraId="18F4C6A7" w14:textId="77777777" w:rsidR="006F666D" w:rsidRPr="00D65C1F" w:rsidRDefault="006F666D" w:rsidP="006F666D">
            <w:pPr>
              <w:keepNext/>
              <w:spacing w:before="0" w:after="20"/>
              <w:jc w:val="center"/>
              <w:rPr>
                <w:bCs/>
                <w:color w:val="004A7F"/>
                <w:sz w:val="20"/>
                <w:szCs w:val="22"/>
              </w:rPr>
            </w:pPr>
            <w:r w:rsidRPr="00D65C1F">
              <w:rPr>
                <w:bCs/>
                <w:color w:val="004A7F"/>
                <w:sz w:val="20"/>
                <w:szCs w:val="22"/>
              </w:rPr>
              <w:t>2.2</w:t>
            </w:r>
          </w:p>
        </w:tc>
      </w:tr>
      <w:tr w:rsidR="006F666D" w:rsidRPr="00D65C1F" w14:paraId="462DAD90" w14:textId="77777777" w:rsidTr="006F666D">
        <w:trPr>
          <w:trHeight w:val="270"/>
        </w:trPr>
        <w:tc>
          <w:tcPr>
            <w:tcW w:w="791" w:type="pct"/>
            <w:gridSpan w:val="3"/>
          </w:tcPr>
          <w:p w14:paraId="1D9D0AA4" w14:textId="77777777" w:rsidR="006F666D" w:rsidRPr="00D65C1F" w:rsidRDefault="006F666D" w:rsidP="006F666D">
            <w:pPr>
              <w:keepNext/>
              <w:spacing w:before="0" w:after="20"/>
              <w:rPr>
                <w:bCs/>
                <w:color w:val="004A7F"/>
                <w:sz w:val="20"/>
                <w:szCs w:val="22"/>
              </w:rPr>
            </w:pPr>
            <w:r w:rsidRPr="00D65C1F">
              <w:rPr>
                <w:bCs/>
                <w:color w:val="004A7F"/>
                <w:sz w:val="20"/>
                <w:szCs w:val="22"/>
              </w:rPr>
              <w:t>Approved without conditions</w:t>
            </w:r>
          </w:p>
        </w:tc>
        <w:tc>
          <w:tcPr>
            <w:tcW w:w="450" w:type="pct"/>
            <w:gridSpan w:val="2"/>
            <w:tcBorders>
              <w:top w:val="nil"/>
              <w:left w:val="nil"/>
              <w:bottom w:val="nil"/>
              <w:right w:val="nil"/>
            </w:tcBorders>
          </w:tcPr>
          <w:p w14:paraId="2CADF4B0" w14:textId="7D86021C" w:rsidR="006F666D" w:rsidRPr="00D65C1F" w:rsidRDefault="006F666D" w:rsidP="006F666D">
            <w:pPr>
              <w:keepNext/>
              <w:spacing w:before="0" w:after="20"/>
              <w:jc w:val="center"/>
              <w:rPr>
                <w:bCs/>
                <w:color w:val="004A7F"/>
                <w:sz w:val="20"/>
                <w:szCs w:val="22"/>
              </w:rPr>
            </w:pPr>
            <w:r w:rsidRPr="00D65C1F">
              <w:rPr>
                <w:bCs/>
                <w:color w:val="004A7F"/>
                <w:sz w:val="20"/>
                <w:szCs w:val="22"/>
              </w:rPr>
              <w:t>15</w:t>
            </w:r>
            <w:r w:rsidR="001456C3">
              <w:rPr>
                <w:bCs/>
                <w:color w:val="004A7F"/>
                <w:sz w:val="20"/>
                <w:szCs w:val="22"/>
              </w:rPr>
              <w:t>.0</w:t>
            </w:r>
          </w:p>
        </w:tc>
        <w:tc>
          <w:tcPr>
            <w:tcW w:w="434" w:type="pct"/>
            <w:tcBorders>
              <w:top w:val="nil"/>
              <w:left w:val="nil"/>
              <w:bottom w:val="nil"/>
              <w:right w:val="nil"/>
            </w:tcBorders>
          </w:tcPr>
          <w:p w14:paraId="2890DF2A" w14:textId="77777777" w:rsidR="006F666D" w:rsidRPr="00D65C1F" w:rsidRDefault="006F666D" w:rsidP="006F666D">
            <w:pPr>
              <w:keepNext/>
              <w:spacing w:before="0" w:after="20"/>
              <w:jc w:val="center"/>
              <w:rPr>
                <w:bCs/>
                <w:color w:val="004A7F"/>
                <w:sz w:val="20"/>
                <w:szCs w:val="22"/>
              </w:rPr>
            </w:pPr>
            <w:r w:rsidRPr="00D65C1F">
              <w:rPr>
                <w:bCs/>
                <w:color w:val="004A7F"/>
                <w:sz w:val="20"/>
                <w:szCs w:val="22"/>
              </w:rPr>
              <w:t>13.1</w:t>
            </w:r>
          </w:p>
        </w:tc>
        <w:tc>
          <w:tcPr>
            <w:tcW w:w="436" w:type="pct"/>
            <w:tcBorders>
              <w:top w:val="nil"/>
              <w:left w:val="nil"/>
              <w:bottom w:val="nil"/>
              <w:right w:val="nil"/>
            </w:tcBorders>
          </w:tcPr>
          <w:p w14:paraId="58CE1A92" w14:textId="77777777" w:rsidR="006F666D" w:rsidRPr="00D65C1F" w:rsidRDefault="006F666D" w:rsidP="006F666D">
            <w:pPr>
              <w:keepNext/>
              <w:spacing w:before="0" w:after="20"/>
              <w:jc w:val="center"/>
              <w:rPr>
                <w:bCs/>
                <w:color w:val="004A7F"/>
                <w:sz w:val="20"/>
                <w:szCs w:val="22"/>
              </w:rPr>
            </w:pPr>
            <w:r w:rsidRPr="00D65C1F">
              <w:rPr>
                <w:bCs/>
                <w:color w:val="004A7F"/>
                <w:sz w:val="20"/>
                <w:szCs w:val="22"/>
              </w:rPr>
              <w:t>28.1</w:t>
            </w:r>
          </w:p>
        </w:tc>
        <w:tc>
          <w:tcPr>
            <w:tcW w:w="348" w:type="pct"/>
            <w:tcBorders>
              <w:top w:val="nil"/>
              <w:left w:val="nil"/>
              <w:bottom w:val="nil"/>
              <w:right w:val="nil"/>
            </w:tcBorders>
          </w:tcPr>
          <w:p w14:paraId="75DE4018" w14:textId="77777777" w:rsidR="006F666D" w:rsidRPr="00D65C1F" w:rsidRDefault="006F666D" w:rsidP="006F666D">
            <w:pPr>
              <w:keepNext/>
              <w:spacing w:before="0" w:after="20"/>
              <w:jc w:val="center"/>
              <w:rPr>
                <w:bCs/>
                <w:color w:val="004A7F"/>
                <w:sz w:val="20"/>
                <w:szCs w:val="22"/>
              </w:rPr>
            </w:pPr>
            <w:r w:rsidRPr="00D65C1F">
              <w:rPr>
                <w:bCs/>
                <w:color w:val="004A7F"/>
                <w:sz w:val="20"/>
                <w:szCs w:val="22"/>
              </w:rPr>
              <w:t>60.3</w:t>
            </w:r>
          </w:p>
        </w:tc>
        <w:tc>
          <w:tcPr>
            <w:tcW w:w="348" w:type="pct"/>
            <w:tcBorders>
              <w:top w:val="nil"/>
              <w:left w:val="nil"/>
              <w:bottom w:val="nil"/>
              <w:right w:val="nil"/>
            </w:tcBorders>
          </w:tcPr>
          <w:p w14:paraId="6A4DD433" w14:textId="77777777" w:rsidR="006F666D" w:rsidRPr="00D65C1F" w:rsidRDefault="006F666D" w:rsidP="006F666D">
            <w:pPr>
              <w:keepNext/>
              <w:spacing w:before="0" w:after="20"/>
              <w:jc w:val="center"/>
              <w:rPr>
                <w:bCs/>
                <w:color w:val="004A7F"/>
                <w:sz w:val="20"/>
                <w:szCs w:val="22"/>
              </w:rPr>
            </w:pPr>
            <w:r w:rsidRPr="00D65C1F">
              <w:rPr>
                <w:bCs/>
                <w:color w:val="004A7F"/>
                <w:sz w:val="20"/>
                <w:szCs w:val="22"/>
              </w:rPr>
              <w:t>63.7</w:t>
            </w:r>
          </w:p>
        </w:tc>
        <w:tc>
          <w:tcPr>
            <w:tcW w:w="440" w:type="pct"/>
            <w:gridSpan w:val="2"/>
            <w:tcBorders>
              <w:top w:val="nil"/>
              <w:left w:val="nil"/>
              <w:bottom w:val="nil"/>
              <w:right w:val="nil"/>
            </w:tcBorders>
          </w:tcPr>
          <w:p w14:paraId="46D28F8E" w14:textId="7A1FDCF4" w:rsidR="006F666D" w:rsidRPr="00D65C1F" w:rsidRDefault="006F666D" w:rsidP="006F666D">
            <w:pPr>
              <w:keepNext/>
              <w:spacing w:before="0" w:after="20"/>
              <w:jc w:val="center"/>
              <w:rPr>
                <w:bCs/>
                <w:color w:val="004A7F"/>
                <w:sz w:val="20"/>
                <w:szCs w:val="22"/>
              </w:rPr>
            </w:pPr>
            <w:r w:rsidRPr="006F666D">
              <w:rPr>
                <w:bCs/>
                <w:color w:val="004A7F"/>
                <w:sz w:val="20"/>
                <w:szCs w:val="22"/>
              </w:rPr>
              <w:t>0.4</w:t>
            </w:r>
          </w:p>
        </w:tc>
        <w:tc>
          <w:tcPr>
            <w:tcW w:w="434" w:type="pct"/>
            <w:tcBorders>
              <w:top w:val="nil"/>
              <w:left w:val="nil"/>
              <w:bottom w:val="nil"/>
              <w:right w:val="nil"/>
            </w:tcBorders>
          </w:tcPr>
          <w:p w14:paraId="16DA0B10" w14:textId="336C786C" w:rsidR="006F666D" w:rsidRPr="00D65C1F" w:rsidRDefault="006F666D" w:rsidP="006F666D">
            <w:pPr>
              <w:keepNext/>
              <w:spacing w:before="0" w:after="20"/>
              <w:jc w:val="center"/>
              <w:rPr>
                <w:bCs/>
                <w:color w:val="004A7F"/>
                <w:sz w:val="20"/>
                <w:szCs w:val="22"/>
              </w:rPr>
            </w:pPr>
            <w:r w:rsidRPr="006F666D">
              <w:rPr>
                <w:bCs/>
                <w:color w:val="004A7F"/>
                <w:sz w:val="20"/>
                <w:szCs w:val="22"/>
              </w:rPr>
              <w:t>1.5</w:t>
            </w:r>
          </w:p>
        </w:tc>
        <w:tc>
          <w:tcPr>
            <w:tcW w:w="447" w:type="pct"/>
            <w:tcBorders>
              <w:top w:val="nil"/>
              <w:left w:val="nil"/>
              <w:bottom w:val="nil"/>
              <w:right w:val="nil"/>
            </w:tcBorders>
          </w:tcPr>
          <w:p w14:paraId="45E71B6F" w14:textId="6354A3C5" w:rsidR="006F666D" w:rsidRPr="00D65C1F" w:rsidRDefault="006F666D" w:rsidP="006F666D">
            <w:pPr>
              <w:keepNext/>
              <w:spacing w:before="0" w:after="20"/>
              <w:jc w:val="center"/>
              <w:rPr>
                <w:bCs/>
                <w:color w:val="004A7F"/>
                <w:sz w:val="20"/>
                <w:szCs w:val="22"/>
              </w:rPr>
            </w:pPr>
            <w:r w:rsidRPr="006F666D">
              <w:rPr>
                <w:bCs/>
                <w:color w:val="004A7F"/>
                <w:sz w:val="20"/>
                <w:szCs w:val="22"/>
              </w:rPr>
              <w:t>1.9</w:t>
            </w:r>
          </w:p>
        </w:tc>
        <w:tc>
          <w:tcPr>
            <w:tcW w:w="436" w:type="pct"/>
          </w:tcPr>
          <w:p w14:paraId="4E145B1F" w14:textId="77777777" w:rsidR="006F666D" w:rsidRPr="00D65C1F" w:rsidRDefault="006F666D" w:rsidP="006F666D">
            <w:pPr>
              <w:keepNext/>
              <w:spacing w:before="0" w:after="20"/>
              <w:jc w:val="center"/>
              <w:rPr>
                <w:bCs/>
                <w:color w:val="004A7F"/>
                <w:sz w:val="20"/>
                <w:szCs w:val="22"/>
              </w:rPr>
            </w:pPr>
            <w:r w:rsidRPr="00D65C1F">
              <w:rPr>
                <w:bCs/>
                <w:color w:val="004A7F"/>
                <w:sz w:val="20"/>
                <w:szCs w:val="22"/>
              </w:rPr>
              <w:t>6.0</w:t>
            </w:r>
          </w:p>
        </w:tc>
        <w:tc>
          <w:tcPr>
            <w:tcW w:w="435" w:type="pct"/>
          </w:tcPr>
          <w:p w14:paraId="7DF8A061" w14:textId="77777777" w:rsidR="006F666D" w:rsidRPr="00D65C1F" w:rsidRDefault="006F666D" w:rsidP="006F666D">
            <w:pPr>
              <w:keepNext/>
              <w:spacing w:before="0" w:after="20"/>
              <w:jc w:val="center"/>
              <w:rPr>
                <w:bCs/>
                <w:color w:val="004A7F"/>
                <w:sz w:val="20"/>
                <w:szCs w:val="22"/>
              </w:rPr>
            </w:pPr>
            <w:r w:rsidRPr="00D65C1F">
              <w:rPr>
                <w:bCs/>
                <w:color w:val="004A7F"/>
                <w:sz w:val="20"/>
                <w:szCs w:val="22"/>
              </w:rPr>
              <w:t>3.5</w:t>
            </w:r>
          </w:p>
        </w:tc>
      </w:tr>
      <w:tr w:rsidR="006F666D" w:rsidRPr="00D65C1F" w14:paraId="46EDE340" w14:textId="77777777" w:rsidTr="006F666D">
        <w:trPr>
          <w:trHeight w:val="270"/>
        </w:trPr>
        <w:tc>
          <w:tcPr>
            <w:tcW w:w="791" w:type="pct"/>
            <w:gridSpan w:val="3"/>
          </w:tcPr>
          <w:p w14:paraId="61683EC2" w14:textId="77777777" w:rsidR="006F666D" w:rsidRPr="00D65C1F" w:rsidRDefault="006F666D" w:rsidP="006F666D">
            <w:pPr>
              <w:keepNext/>
              <w:spacing w:before="0" w:after="20"/>
              <w:rPr>
                <w:b/>
                <w:bCs/>
                <w:color w:val="004A7F"/>
                <w:sz w:val="20"/>
                <w:szCs w:val="22"/>
              </w:rPr>
            </w:pPr>
            <w:r w:rsidRPr="00D65C1F">
              <w:rPr>
                <w:b/>
                <w:bCs/>
                <w:color w:val="004A7F"/>
                <w:sz w:val="20"/>
                <w:szCs w:val="22"/>
              </w:rPr>
              <w:t>Total</w:t>
            </w:r>
          </w:p>
        </w:tc>
        <w:tc>
          <w:tcPr>
            <w:tcW w:w="450" w:type="pct"/>
            <w:gridSpan w:val="2"/>
            <w:tcBorders>
              <w:top w:val="nil"/>
              <w:left w:val="nil"/>
              <w:bottom w:val="nil"/>
              <w:right w:val="nil"/>
            </w:tcBorders>
          </w:tcPr>
          <w:p w14:paraId="773C8352" w14:textId="77777777" w:rsidR="006F666D" w:rsidRPr="00AB037E" w:rsidRDefault="006F666D" w:rsidP="006F666D">
            <w:pPr>
              <w:keepNext/>
              <w:spacing w:before="0" w:after="20"/>
              <w:jc w:val="center"/>
              <w:rPr>
                <w:b/>
                <w:color w:val="004A7F"/>
                <w:sz w:val="20"/>
                <w:szCs w:val="22"/>
              </w:rPr>
            </w:pPr>
            <w:r w:rsidRPr="00AB037E">
              <w:rPr>
                <w:b/>
                <w:color w:val="004A7F"/>
                <w:sz w:val="20"/>
                <w:szCs w:val="22"/>
              </w:rPr>
              <w:t>58.7</w:t>
            </w:r>
          </w:p>
        </w:tc>
        <w:tc>
          <w:tcPr>
            <w:tcW w:w="434" w:type="pct"/>
            <w:tcBorders>
              <w:top w:val="nil"/>
              <w:left w:val="nil"/>
              <w:bottom w:val="nil"/>
              <w:right w:val="nil"/>
            </w:tcBorders>
          </w:tcPr>
          <w:p w14:paraId="6786E1BD" w14:textId="77777777" w:rsidR="006F666D" w:rsidRPr="00AB037E" w:rsidRDefault="006F666D" w:rsidP="006F666D">
            <w:pPr>
              <w:keepNext/>
              <w:spacing w:before="0" w:after="20"/>
              <w:jc w:val="center"/>
              <w:rPr>
                <w:b/>
                <w:color w:val="004A7F"/>
                <w:sz w:val="20"/>
                <w:szCs w:val="22"/>
              </w:rPr>
            </w:pPr>
            <w:r w:rsidRPr="00AB037E">
              <w:rPr>
                <w:b/>
                <w:color w:val="004A7F"/>
                <w:sz w:val="20"/>
                <w:szCs w:val="22"/>
              </w:rPr>
              <w:t>48.6</w:t>
            </w:r>
          </w:p>
        </w:tc>
        <w:tc>
          <w:tcPr>
            <w:tcW w:w="436" w:type="pct"/>
            <w:tcBorders>
              <w:top w:val="nil"/>
              <w:left w:val="nil"/>
              <w:bottom w:val="nil"/>
              <w:right w:val="nil"/>
            </w:tcBorders>
          </w:tcPr>
          <w:p w14:paraId="3C8F00BA" w14:textId="77777777" w:rsidR="006F666D" w:rsidRPr="00AB037E" w:rsidRDefault="006F666D" w:rsidP="006F666D">
            <w:pPr>
              <w:keepNext/>
              <w:spacing w:before="0" w:after="20"/>
              <w:jc w:val="center"/>
              <w:rPr>
                <w:b/>
                <w:color w:val="004A7F"/>
                <w:sz w:val="20"/>
                <w:szCs w:val="22"/>
              </w:rPr>
            </w:pPr>
            <w:r w:rsidRPr="00AB037E">
              <w:rPr>
                <w:b/>
                <w:color w:val="004A7F"/>
                <w:sz w:val="20"/>
                <w:szCs w:val="22"/>
              </w:rPr>
              <w:t>107.3</w:t>
            </w:r>
          </w:p>
        </w:tc>
        <w:tc>
          <w:tcPr>
            <w:tcW w:w="348" w:type="pct"/>
            <w:tcBorders>
              <w:top w:val="nil"/>
              <w:left w:val="nil"/>
              <w:bottom w:val="nil"/>
              <w:right w:val="nil"/>
            </w:tcBorders>
          </w:tcPr>
          <w:p w14:paraId="551BBD14" w14:textId="77777777" w:rsidR="006F666D" w:rsidRPr="00AB037E" w:rsidRDefault="006F666D" w:rsidP="006F666D">
            <w:pPr>
              <w:keepNext/>
              <w:spacing w:before="0" w:after="20"/>
              <w:jc w:val="center"/>
              <w:rPr>
                <w:b/>
                <w:color w:val="004A7F"/>
                <w:sz w:val="20"/>
                <w:szCs w:val="22"/>
              </w:rPr>
            </w:pPr>
            <w:r w:rsidRPr="00AB037E">
              <w:rPr>
                <w:b/>
                <w:color w:val="004A7F"/>
                <w:sz w:val="20"/>
                <w:szCs w:val="22"/>
              </w:rPr>
              <w:t>330.5</w:t>
            </w:r>
          </w:p>
        </w:tc>
        <w:tc>
          <w:tcPr>
            <w:tcW w:w="348" w:type="pct"/>
            <w:tcBorders>
              <w:top w:val="nil"/>
              <w:left w:val="nil"/>
              <w:bottom w:val="nil"/>
              <w:right w:val="nil"/>
            </w:tcBorders>
          </w:tcPr>
          <w:p w14:paraId="24319C7B" w14:textId="77777777" w:rsidR="006F666D" w:rsidRPr="00AB037E" w:rsidRDefault="006F666D" w:rsidP="006F666D">
            <w:pPr>
              <w:keepNext/>
              <w:spacing w:before="0" w:after="20"/>
              <w:jc w:val="center"/>
              <w:rPr>
                <w:b/>
                <w:color w:val="004A7F"/>
                <w:sz w:val="20"/>
                <w:szCs w:val="22"/>
              </w:rPr>
            </w:pPr>
            <w:r w:rsidRPr="00AB037E">
              <w:rPr>
                <w:b/>
                <w:color w:val="004A7F"/>
                <w:sz w:val="20"/>
                <w:szCs w:val="22"/>
              </w:rPr>
              <w:t>227.2</w:t>
            </w:r>
          </w:p>
        </w:tc>
        <w:tc>
          <w:tcPr>
            <w:tcW w:w="440" w:type="pct"/>
            <w:gridSpan w:val="2"/>
            <w:tcBorders>
              <w:top w:val="nil"/>
              <w:left w:val="nil"/>
              <w:bottom w:val="nil"/>
              <w:right w:val="nil"/>
            </w:tcBorders>
          </w:tcPr>
          <w:p w14:paraId="1E4CE9F6" w14:textId="411BA2EB" w:rsidR="006F666D" w:rsidRPr="000D1342" w:rsidRDefault="006F666D" w:rsidP="006F666D">
            <w:pPr>
              <w:keepNext/>
              <w:spacing w:before="0" w:after="20"/>
              <w:jc w:val="center"/>
              <w:rPr>
                <w:b/>
                <w:color w:val="004A7F"/>
                <w:sz w:val="20"/>
                <w:szCs w:val="22"/>
              </w:rPr>
            </w:pPr>
            <w:r w:rsidRPr="000D1342">
              <w:rPr>
                <w:b/>
                <w:color w:val="004A7F"/>
                <w:sz w:val="20"/>
                <w:szCs w:val="22"/>
              </w:rPr>
              <w:t>1.4</w:t>
            </w:r>
          </w:p>
        </w:tc>
        <w:tc>
          <w:tcPr>
            <w:tcW w:w="434" w:type="pct"/>
            <w:tcBorders>
              <w:top w:val="nil"/>
              <w:left w:val="nil"/>
              <w:bottom w:val="nil"/>
              <w:right w:val="nil"/>
            </w:tcBorders>
          </w:tcPr>
          <w:p w14:paraId="07B83C97" w14:textId="5C45EFDB" w:rsidR="006F666D" w:rsidRPr="000D1342" w:rsidRDefault="006F666D" w:rsidP="006F666D">
            <w:pPr>
              <w:keepNext/>
              <w:spacing w:before="0" w:after="20"/>
              <w:jc w:val="center"/>
              <w:rPr>
                <w:b/>
                <w:color w:val="004A7F"/>
                <w:sz w:val="20"/>
                <w:szCs w:val="22"/>
              </w:rPr>
            </w:pPr>
            <w:r w:rsidRPr="000D1342">
              <w:rPr>
                <w:b/>
                <w:color w:val="004A7F"/>
                <w:sz w:val="20"/>
                <w:szCs w:val="22"/>
              </w:rPr>
              <w:t>2.9</w:t>
            </w:r>
          </w:p>
        </w:tc>
        <w:tc>
          <w:tcPr>
            <w:tcW w:w="447" w:type="pct"/>
            <w:tcBorders>
              <w:top w:val="nil"/>
              <w:left w:val="nil"/>
              <w:bottom w:val="nil"/>
              <w:right w:val="nil"/>
            </w:tcBorders>
          </w:tcPr>
          <w:p w14:paraId="41F92580" w14:textId="020F8046" w:rsidR="006F666D" w:rsidRPr="000D1342" w:rsidRDefault="006F666D" w:rsidP="006F666D">
            <w:pPr>
              <w:keepNext/>
              <w:spacing w:before="0" w:after="20"/>
              <w:jc w:val="center"/>
              <w:rPr>
                <w:b/>
                <w:color w:val="004A7F"/>
                <w:sz w:val="20"/>
                <w:szCs w:val="22"/>
              </w:rPr>
            </w:pPr>
            <w:r w:rsidRPr="000D1342">
              <w:rPr>
                <w:b/>
                <w:color w:val="004A7F"/>
                <w:sz w:val="20"/>
                <w:szCs w:val="22"/>
              </w:rPr>
              <w:t>4.3</w:t>
            </w:r>
          </w:p>
        </w:tc>
        <w:tc>
          <w:tcPr>
            <w:tcW w:w="436" w:type="pct"/>
          </w:tcPr>
          <w:p w14:paraId="0E2085A1" w14:textId="77777777" w:rsidR="006F666D" w:rsidRPr="00D65C1F" w:rsidRDefault="006F666D" w:rsidP="006F666D">
            <w:pPr>
              <w:keepNext/>
              <w:spacing w:before="0" w:after="20"/>
              <w:jc w:val="center"/>
              <w:rPr>
                <w:b/>
                <w:bCs/>
                <w:color w:val="004A7F"/>
                <w:sz w:val="20"/>
                <w:szCs w:val="22"/>
              </w:rPr>
            </w:pPr>
            <w:r w:rsidRPr="00D65C1F">
              <w:rPr>
                <w:b/>
                <w:bCs/>
                <w:color w:val="004A7F"/>
                <w:sz w:val="20"/>
                <w:szCs w:val="22"/>
              </w:rPr>
              <w:t>7.6</w:t>
            </w:r>
          </w:p>
        </w:tc>
        <w:tc>
          <w:tcPr>
            <w:tcW w:w="435" w:type="pct"/>
          </w:tcPr>
          <w:p w14:paraId="10B33B12" w14:textId="77777777" w:rsidR="006F666D" w:rsidRPr="00D65C1F" w:rsidRDefault="006F666D" w:rsidP="006F666D">
            <w:pPr>
              <w:keepNext/>
              <w:spacing w:before="0" w:after="20"/>
              <w:jc w:val="center"/>
              <w:rPr>
                <w:b/>
                <w:bCs/>
                <w:color w:val="004A7F"/>
                <w:sz w:val="20"/>
                <w:szCs w:val="22"/>
              </w:rPr>
            </w:pPr>
            <w:r w:rsidRPr="00D65C1F">
              <w:rPr>
                <w:b/>
                <w:bCs/>
                <w:color w:val="004A7F"/>
                <w:sz w:val="20"/>
                <w:szCs w:val="22"/>
              </w:rPr>
              <w:t>5.7</w:t>
            </w:r>
          </w:p>
        </w:tc>
      </w:tr>
      <w:tr w:rsidR="006F666D" w:rsidRPr="00D65C1F" w14:paraId="2713AB39" w14:textId="77777777" w:rsidTr="002B19F4">
        <w:trPr>
          <w:trHeight w:val="270"/>
        </w:trPr>
        <w:tc>
          <w:tcPr>
            <w:tcW w:w="5000" w:type="pct"/>
            <w:gridSpan w:val="15"/>
          </w:tcPr>
          <w:p w14:paraId="3C2D0B34" w14:textId="77777777" w:rsidR="006F666D" w:rsidRPr="00D65C1F" w:rsidRDefault="006F666D" w:rsidP="006F666D">
            <w:pPr>
              <w:keepNext/>
              <w:spacing w:before="0" w:after="20"/>
              <w:rPr>
                <w:bCs/>
                <w:color w:val="004A7F"/>
              </w:rPr>
            </w:pPr>
            <w:r w:rsidRPr="00D65C1F">
              <w:rPr>
                <w:bCs/>
                <w:color w:val="004A7F"/>
                <w:sz w:val="16"/>
                <w:szCs w:val="18"/>
              </w:rPr>
              <w:t>Note</w:t>
            </w:r>
            <w:bookmarkStart w:id="38" w:name="_Hlk117236246"/>
            <w:r w:rsidRPr="00D65C1F">
              <w:rPr>
                <w:bCs/>
                <w:color w:val="004A7F"/>
                <w:sz w:val="16"/>
                <w:szCs w:val="18"/>
              </w:rPr>
              <w:t>: anomalous values or values that could identify specific transactions have been removed</w:t>
            </w:r>
            <w:bookmarkEnd w:id="38"/>
            <w:r w:rsidRPr="00D65C1F">
              <w:rPr>
                <w:bCs/>
                <w:color w:val="004A7F"/>
                <w:sz w:val="16"/>
                <w:szCs w:val="18"/>
              </w:rPr>
              <w:t>. The Australian Tax Office assessed some commercial applications received before December 2021.</w:t>
            </w:r>
          </w:p>
        </w:tc>
      </w:tr>
      <w:tr w:rsidR="006F666D" w:rsidRPr="00D65C1F" w14:paraId="61F15843" w14:textId="77777777" w:rsidTr="00AB037E">
        <w:trPr>
          <w:trHeight w:val="270"/>
        </w:trPr>
        <w:tc>
          <w:tcPr>
            <w:tcW w:w="437" w:type="pct"/>
          </w:tcPr>
          <w:p w14:paraId="389C81AC" w14:textId="77777777" w:rsidR="006F666D" w:rsidRPr="00D65C1F" w:rsidRDefault="006F666D" w:rsidP="006F666D">
            <w:pPr>
              <w:keepNext/>
              <w:spacing w:before="0" w:after="0"/>
              <w:rPr>
                <w:color w:val="004A7F"/>
                <w:sz w:val="20"/>
              </w:rPr>
            </w:pPr>
          </w:p>
        </w:tc>
        <w:tc>
          <w:tcPr>
            <w:tcW w:w="340" w:type="pct"/>
          </w:tcPr>
          <w:p w14:paraId="672786C3" w14:textId="77777777" w:rsidR="006F666D" w:rsidRPr="00D65C1F" w:rsidRDefault="006F666D" w:rsidP="006F666D">
            <w:pPr>
              <w:keepNext/>
              <w:spacing w:before="0" w:after="0"/>
              <w:rPr>
                <w:color w:val="004A7F"/>
                <w:sz w:val="20"/>
              </w:rPr>
            </w:pPr>
          </w:p>
        </w:tc>
        <w:tc>
          <w:tcPr>
            <w:tcW w:w="4224" w:type="pct"/>
            <w:gridSpan w:val="13"/>
          </w:tcPr>
          <w:p w14:paraId="7269DA87" w14:textId="77777777" w:rsidR="006F666D" w:rsidRPr="00D65C1F" w:rsidRDefault="006F666D" w:rsidP="006F666D">
            <w:pPr>
              <w:keepNext/>
              <w:spacing w:before="0" w:after="0"/>
              <w:rPr>
                <w:color w:val="004A7F"/>
                <w:sz w:val="20"/>
              </w:rPr>
            </w:pPr>
          </w:p>
        </w:tc>
      </w:tr>
    </w:tbl>
    <w:p w14:paraId="2EF946F3" w14:textId="0B7BE8CF" w:rsidR="00D65C1F" w:rsidRPr="00AF4E98" w:rsidRDefault="00D65C1F" w:rsidP="00896BCF">
      <w:r w:rsidRPr="00AF4E98">
        <w:t xml:space="preserve">The number of </w:t>
      </w:r>
      <w:r w:rsidR="0045082A" w:rsidRPr="00AF4E98">
        <w:t xml:space="preserve">commercial investment </w:t>
      </w:r>
      <w:r w:rsidRPr="00AF4E98">
        <w:t xml:space="preserve">proposals approved </w:t>
      </w:r>
      <w:r w:rsidR="009F4945" w:rsidRPr="00AF4E98">
        <w:t xml:space="preserve">in </w:t>
      </w:r>
      <w:r w:rsidRPr="00AF4E98">
        <w:t xml:space="preserve">this quarter was 337 (see Table 1), a decrease </w:t>
      </w:r>
      <w:r w:rsidR="009C6256" w:rsidRPr="00AF4E98">
        <w:t xml:space="preserve">of 67 proposals </w:t>
      </w:r>
      <w:r w:rsidRPr="00AF4E98">
        <w:t>compared to the previous quarter</w:t>
      </w:r>
      <w:r w:rsidR="00664FDB" w:rsidRPr="00AF4E98">
        <w:t xml:space="preserve"> result of 404 proposals</w:t>
      </w:r>
      <w:r w:rsidRPr="00AF4E98">
        <w:t xml:space="preserve">. </w:t>
      </w:r>
      <w:r w:rsidR="00AF4E98">
        <w:t>In comparison, the quarterly average</w:t>
      </w:r>
      <w:r w:rsidRPr="00AF4E98">
        <w:rPr>
          <w:sz w:val="18"/>
          <w:vertAlign w:val="superscript"/>
        </w:rPr>
        <w:footnoteReference w:id="4"/>
      </w:r>
      <w:r w:rsidR="00AF4E98">
        <w:t xml:space="preserve"> number of </w:t>
      </w:r>
      <w:r w:rsidR="00265763">
        <w:t xml:space="preserve">commercial investment </w:t>
      </w:r>
      <w:r w:rsidR="00AF4E98">
        <w:t>proposals was</w:t>
      </w:r>
      <w:r w:rsidRPr="00AF4E98">
        <w:t xml:space="preserve"> 391</w:t>
      </w:r>
      <w:r w:rsidR="003E6765" w:rsidRPr="00AF4E98">
        <w:t xml:space="preserve"> </w:t>
      </w:r>
      <w:r w:rsidR="00AF4E98">
        <w:t>for 2021-22,</w:t>
      </w:r>
      <w:r w:rsidRPr="00AF4E98">
        <w:t xml:space="preserve"> and 581</w:t>
      </w:r>
      <w:r w:rsidR="003E6765" w:rsidRPr="00AF4E98">
        <w:t xml:space="preserve"> </w:t>
      </w:r>
      <w:r w:rsidR="00AF4E98">
        <w:t>for 2020-21</w:t>
      </w:r>
      <w:r w:rsidR="00896BCF" w:rsidRPr="00AF4E98">
        <w:t xml:space="preserve">. </w:t>
      </w:r>
      <w:bookmarkStart w:id="39" w:name="_Hlk116463183"/>
      <w:r w:rsidR="009C6256" w:rsidRPr="00AF4E98">
        <w:t xml:space="preserve">The large number of proposals approved in 2020-21 was </w:t>
      </w:r>
      <w:r w:rsidR="003E6765" w:rsidRPr="00AF4E98">
        <w:t xml:space="preserve">due to </w:t>
      </w:r>
      <w:r w:rsidR="009C6256" w:rsidRPr="00AF4E98">
        <w:t>the temporary zero</w:t>
      </w:r>
      <w:r w:rsidR="005A2F23" w:rsidRPr="00AF4E98">
        <w:t>-</w:t>
      </w:r>
      <w:r w:rsidR="009C6256" w:rsidRPr="00AF4E98">
        <w:t>dollar threshold</w:t>
      </w:r>
      <w:r w:rsidR="003E6765" w:rsidRPr="00AF4E98">
        <w:t>s that</w:t>
      </w:r>
      <w:r w:rsidR="009C6256" w:rsidRPr="00AF4E98">
        <w:t xml:space="preserve"> applied </w:t>
      </w:r>
      <w:r w:rsidR="003E6765" w:rsidRPr="00AF4E98">
        <w:t xml:space="preserve">at the time </w:t>
      </w:r>
      <w:r w:rsidR="009C6256" w:rsidRPr="00AF4E98">
        <w:t xml:space="preserve">in response to the COVID-19 pandemic. </w:t>
      </w:r>
    </w:p>
    <w:bookmarkEnd w:id="39"/>
    <w:p w14:paraId="2C23B005" w14:textId="2326C54F" w:rsidR="00D65C1F" w:rsidRPr="00AF4E98" w:rsidRDefault="00D65C1F" w:rsidP="00D65C1F">
      <w:r w:rsidRPr="00AF4E98">
        <w:lastRenderedPageBreak/>
        <w:t xml:space="preserve">The value of commercial investment proposals </w:t>
      </w:r>
      <w:r w:rsidR="009F4945" w:rsidRPr="00AF4E98">
        <w:t xml:space="preserve">approved in this quarter </w:t>
      </w:r>
      <w:r w:rsidRPr="00AF4E98">
        <w:t xml:space="preserve">was $58.7 billion (see Table 2), an increase of $10.1 billion </w:t>
      </w:r>
      <w:r w:rsidR="00896BCF" w:rsidRPr="00AF4E98">
        <w:t xml:space="preserve">compared to </w:t>
      </w:r>
      <w:r w:rsidRPr="00AF4E98">
        <w:t>the previous quarter</w:t>
      </w:r>
      <w:r w:rsidR="009F4945" w:rsidRPr="00AF4E98">
        <w:t xml:space="preserve"> result of $48.6 billion</w:t>
      </w:r>
      <w:r w:rsidRPr="00AF4E98">
        <w:t xml:space="preserve">. </w:t>
      </w:r>
      <w:r w:rsidR="009F4945" w:rsidRPr="00AF4E98">
        <w:t>In comparison, t</w:t>
      </w:r>
      <w:r w:rsidRPr="00AF4E98">
        <w:t>he quarterly average value of commercial investment proposals</w:t>
      </w:r>
      <w:r w:rsidR="009F4945" w:rsidRPr="00AF4E98">
        <w:t xml:space="preserve"> was $82.6 billion</w:t>
      </w:r>
      <w:r w:rsidRPr="00AF4E98">
        <w:t xml:space="preserve"> </w:t>
      </w:r>
      <w:r w:rsidR="009F4945" w:rsidRPr="00AF4E98">
        <w:t xml:space="preserve">in </w:t>
      </w:r>
      <w:r w:rsidRPr="00AF4E98">
        <w:t>2021-22, and $56.8 billion</w:t>
      </w:r>
      <w:r w:rsidR="009F4945" w:rsidRPr="00AF4E98">
        <w:t xml:space="preserve"> in 2020-21</w:t>
      </w:r>
      <w:r w:rsidRPr="00AF4E98">
        <w:t xml:space="preserve">. </w:t>
      </w:r>
    </w:p>
    <w:p w14:paraId="70247E30" w14:textId="554699DF" w:rsidR="00D65C1F" w:rsidRPr="00D65C1F" w:rsidRDefault="00D65C1F" w:rsidP="00D65C1F">
      <w:r w:rsidRPr="00AF4E98">
        <w:t>There were 36 commercial investment proposals withdrawn in this quarter</w:t>
      </w:r>
      <w:r w:rsidR="009F4945" w:rsidRPr="00AF4E98">
        <w:t>, which is less than the 42 withdrawals in the previous quarter, and less than both the</w:t>
      </w:r>
      <w:r w:rsidRPr="00AF4E98">
        <w:t xml:space="preserve"> 2021-22 quarterly average </w:t>
      </w:r>
      <w:r w:rsidR="009F4945" w:rsidRPr="00AF4E98">
        <w:t>(</w:t>
      </w:r>
      <w:r w:rsidRPr="00AF4E98">
        <w:t>51</w:t>
      </w:r>
      <w:r w:rsidR="009F4945" w:rsidRPr="00AF4E98">
        <w:t> </w:t>
      </w:r>
      <w:r w:rsidRPr="00AF4E98">
        <w:t>withdrawals</w:t>
      </w:r>
      <w:r w:rsidR="009F4945" w:rsidRPr="00AF4E98">
        <w:t>)</w:t>
      </w:r>
      <w:r w:rsidRPr="00AF4E98">
        <w:t xml:space="preserve"> and the 2020-21 quarterly average </w:t>
      </w:r>
      <w:r w:rsidR="009F4945" w:rsidRPr="00AF4E98">
        <w:t>(</w:t>
      </w:r>
      <w:r w:rsidRPr="00AF4E98">
        <w:t>109 withdrawals</w:t>
      </w:r>
      <w:r w:rsidR="009F4945" w:rsidRPr="00AF4E98">
        <w:t>)</w:t>
      </w:r>
      <w:r w:rsidRPr="00AF4E98">
        <w:t>.</w:t>
      </w:r>
      <w:r w:rsidRPr="00D65C1F">
        <w:t xml:space="preserve">  </w:t>
      </w:r>
    </w:p>
    <w:p w14:paraId="4309F77D" w14:textId="3A058263" w:rsidR="00D65C1F" w:rsidRPr="00D65C1F" w:rsidRDefault="00D65C1F" w:rsidP="00D65C1F">
      <w:r w:rsidRPr="00D65C1F">
        <w:t xml:space="preserve">The number of residential proposals approved by the ATO in this quarter was </w:t>
      </w:r>
      <w:r w:rsidRPr="009C4CA5">
        <w:t>1</w:t>
      </w:r>
      <w:r w:rsidR="009C4CA5" w:rsidRPr="009C4CA5">
        <w:t>,224</w:t>
      </w:r>
      <w:r w:rsidR="009C4CA5">
        <w:t xml:space="preserve">. </w:t>
      </w:r>
      <w:r w:rsidRPr="00D65C1F">
        <w:t xml:space="preserve"> </w:t>
      </w:r>
    </w:p>
    <w:p w14:paraId="70686095" w14:textId="4E74C03E" w:rsidR="00D65C1F" w:rsidRPr="00D65C1F" w:rsidRDefault="00D65C1F" w:rsidP="00D65C1F">
      <w:pPr>
        <w:keepNext/>
        <w:spacing w:before="320" w:after="0" w:line="276" w:lineRule="auto"/>
        <w:outlineLvl w:val="2"/>
        <w:rPr>
          <w:rFonts w:ascii="Calibri" w:hAnsi="Calibri" w:cs="Arial"/>
          <w:b/>
          <w:color w:val="4D7861" w:themeColor="accent2"/>
          <w:kern w:val="32"/>
          <w:sz w:val="28"/>
          <w:szCs w:val="26"/>
        </w:rPr>
      </w:pPr>
      <w:bookmarkStart w:id="40" w:name="_Toc116059529"/>
      <w:bookmarkStart w:id="41" w:name="_Toc117782230"/>
      <w:bookmarkStart w:id="42" w:name="_Toc120637748"/>
      <w:bookmarkStart w:id="43" w:name="_Toc126052590"/>
      <w:r w:rsidRPr="00D65C1F">
        <w:rPr>
          <w:rFonts w:ascii="Calibri" w:hAnsi="Calibri" w:cs="Arial"/>
          <w:b/>
          <w:color w:val="4D7861" w:themeColor="accent2"/>
          <w:kern w:val="32"/>
          <w:sz w:val="28"/>
          <w:szCs w:val="26"/>
        </w:rPr>
        <w:t xml:space="preserve">Approved investment proposals by </w:t>
      </w:r>
      <w:r w:rsidR="00593D37">
        <w:rPr>
          <w:rFonts w:ascii="Calibri" w:hAnsi="Calibri" w:cs="Arial"/>
          <w:b/>
          <w:color w:val="4D7861" w:themeColor="accent2"/>
          <w:kern w:val="32"/>
          <w:sz w:val="28"/>
          <w:szCs w:val="26"/>
        </w:rPr>
        <w:t>investment source</w:t>
      </w:r>
      <w:r w:rsidR="00CC407B">
        <w:rPr>
          <w:rFonts w:ascii="Calibri" w:hAnsi="Calibri" w:cs="Arial"/>
          <w:b/>
          <w:color w:val="4D7861" w:themeColor="accent2"/>
          <w:kern w:val="32"/>
          <w:sz w:val="28"/>
          <w:szCs w:val="26"/>
        </w:rPr>
        <w:t xml:space="preserve"> and </w:t>
      </w:r>
      <w:r w:rsidRPr="00D65C1F">
        <w:rPr>
          <w:rFonts w:ascii="Calibri" w:hAnsi="Calibri" w:cs="Arial"/>
          <w:b/>
          <w:color w:val="4D7861" w:themeColor="accent2"/>
          <w:kern w:val="32"/>
          <w:sz w:val="28"/>
          <w:szCs w:val="26"/>
        </w:rPr>
        <w:t>industry sector</w:t>
      </w:r>
      <w:bookmarkEnd w:id="40"/>
      <w:bookmarkEnd w:id="41"/>
      <w:bookmarkEnd w:id="42"/>
      <w:bookmarkEnd w:id="43"/>
    </w:p>
    <w:p w14:paraId="6F4E1CBA" w14:textId="0D9745C8" w:rsidR="00D65C1F" w:rsidRPr="00D65C1F" w:rsidRDefault="00D65C1F" w:rsidP="00D65C1F">
      <w:r w:rsidRPr="00D65C1F">
        <w:t>In this quarter, the United States was the largest source country for commercial investment proposals by number and value ($16.7 billion)</w:t>
      </w:r>
      <w:r w:rsidR="00130679">
        <w:t>,</w:t>
      </w:r>
      <w:r w:rsidRPr="00D65C1F">
        <w:t xml:space="preserve"> as it was in 2021-22 and 2020-21. The next four </w:t>
      </w:r>
      <w:r w:rsidR="00130679">
        <w:t xml:space="preserve">largest </w:t>
      </w:r>
      <w:r w:rsidRPr="00D65C1F">
        <w:t xml:space="preserve">source countries </w:t>
      </w:r>
      <w:r w:rsidR="00CA420C">
        <w:t xml:space="preserve">by value were </w:t>
      </w:r>
      <w:r w:rsidRPr="00D65C1F">
        <w:t>China ($6.7 billion), Singapore ($5.2 billion), South Korea ($4.2 billion) and Canada ($3.8</w:t>
      </w:r>
      <w:r w:rsidR="00CA420C">
        <w:t> </w:t>
      </w:r>
      <w:r w:rsidRPr="00D65C1F">
        <w:t xml:space="preserve">billion). </w:t>
      </w:r>
    </w:p>
    <w:p w14:paraId="22B0FB4A" w14:textId="5CDB755C" w:rsidR="00D65C1F" w:rsidRPr="00D65C1F" w:rsidRDefault="00D65C1F" w:rsidP="00D65C1F">
      <w:pPr>
        <w:keepNext/>
        <w:spacing w:after="0" w:line="276" w:lineRule="auto"/>
        <w:outlineLvl w:val="2"/>
        <w:rPr>
          <w:rFonts w:ascii="Calibri" w:hAnsi="Calibri" w:cs="Arial"/>
          <w:color w:val="4D7861" w:themeColor="accent2"/>
          <w:kern w:val="32"/>
          <w:sz w:val="26"/>
          <w:szCs w:val="26"/>
        </w:rPr>
      </w:pPr>
      <w:bookmarkStart w:id="44" w:name="_Toc120637749"/>
      <w:bookmarkStart w:id="45" w:name="_Toc126052591"/>
      <w:bookmarkStart w:id="46" w:name="_Toc116059530"/>
      <w:bookmarkStart w:id="47" w:name="_Toc117782231"/>
      <w:r w:rsidRPr="00D65C1F">
        <w:rPr>
          <w:rFonts w:ascii="Calibri" w:hAnsi="Calibri" w:cs="Arial"/>
          <w:color w:val="4D7861" w:themeColor="accent2"/>
          <w:kern w:val="32"/>
          <w:sz w:val="26"/>
          <w:szCs w:val="26"/>
        </w:rPr>
        <w:t xml:space="preserve">Table 3: Top 10 </w:t>
      </w:r>
      <w:r w:rsidR="0069531F">
        <w:rPr>
          <w:rFonts w:ascii="Calibri" w:hAnsi="Calibri" w:cs="Arial"/>
          <w:color w:val="4D7861" w:themeColor="accent2"/>
          <w:kern w:val="32"/>
          <w:sz w:val="26"/>
          <w:szCs w:val="26"/>
        </w:rPr>
        <w:t xml:space="preserve">sources of </w:t>
      </w:r>
      <w:r w:rsidR="007276F9">
        <w:rPr>
          <w:rFonts w:ascii="Calibri" w:hAnsi="Calibri" w:cs="Arial"/>
          <w:color w:val="4D7861" w:themeColor="accent2"/>
          <w:kern w:val="32"/>
          <w:sz w:val="26"/>
          <w:szCs w:val="26"/>
        </w:rPr>
        <w:t xml:space="preserve">investment </w:t>
      </w:r>
      <w:r w:rsidRPr="00D65C1F">
        <w:rPr>
          <w:rFonts w:ascii="Calibri" w:hAnsi="Calibri" w:cs="Arial"/>
          <w:color w:val="4D7861" w:themeColor="accent2"/>
          <w:kern w:val="32"/>
          <w:sz w:val="26"/>
          <w:szCs w:val="26"/>
        </w:rPr>
        <w:t>by value of approved commercial investment proposals</w:t>
      </w:r>
      <w:bookmarkEnd w:id="44"/>
      <w:bookmarkEnd w:id="45"/>
      <w:r w:rsidRPr="00D65C1F">
        <w:rPr>
          <w:rFonts w:ascii="Calibri" w:hAnsi="Calibri" w:cs="Arial"/>
          <w:color w:val="4D7861" w:themeColor="accent2"/>
          <w:kern w:val="32"/>
          <w:sz w:val="26"/>
          <w:szCs w:val="26"/>
        </w:rPr>
        <w:t xml:space="preserve"> </w:t>
      </w:r>
      <w:bookmarkEnd w:id="46"/>
      <w:bookmarkEnd w:id="47"/>
    </w:p>
    <w:tbl>
      <w:tblPr>
        <w:tblW w:w="9076" w:type="dxa"/>
        <w:tblLayout w:type="fixed"/>
        <w:tblLook w:val="01E0" w:firstRow="1" w:lastRow="1" w:firstColumn="1" w:lastColumn="1" w:noHBand="0" w:noVBand="0"/>
      </w:tblPr>
      <w:tblGrid>
        <w:gridCol w:w="1150"/>
        <w:gridCol w:w="239"/>
        <w:gridCol w:w="849"/>
        <w:gridCol w:w="907"/>
        <w:gridCol w:w="726"/>
        <w:gridCol w:w="680"/>
        <w:gridCol w:w="556"/>
        <w:gridCol w:w="124"/>
        <w:gridCol w:w="850"/>
        <w:gridCol w:w="907"/>
        <w:gridCol w:w="726"/>
        <w:gridCol w:w="680"/>
        <w:gridCol w:w="682"/>
      </w:tblGrid>
      <w:tr w:rsidR="00352862" w:rsidRPr="00D65C1F" w14:paraId="57B5CFFD" w14:textId="77777777" w:rsidTr="00352862">
        <w:trPr>
          <w:trHeight w:val="270"/>
          <w:tblHeader/>
        </w:trPr>
        <w:tc>
          <w:tcPr>
            <w:tcW w:w="1150" w:type="dxa"/>
            <w:shd w:val="clear" w:color="auto" w:fill="E5E5E5"/>
          </w:tcPr>
          <w:p w14:paraId="7AA51920" w14:textId="77777777" w:rsidR="00352862" w:rsidRPr="00D65C1F" w:rsidRDefault="00352862" w:rsidP="00D65C1F">
            <w:pPr>
              <w:keepNext/>
              <w:spacing w:before="0" w:after="20"/>
              <w:rPr>
                <w:b/>
                <w:color w:val="004A7F"/>
                <w:sz w:val="20"/>
                <w:szCs w:val="18"/>
              </w:rPr>
            </w:pPr>
          </w:p>
        </w:tc>
        <w:tc>
          <w:tcPr>
            <w:tcW w:w="3957" w:type="dxa"/>
            <w:gridSpan w:val="6"/>
            <w:shd w:val="clear" w:color="auto" w:fill="E5E5E5"/>
          </w:tcPr>
          <w:p w14:paraId="69B8A3E6" w14:textId="77777777" w:rsidR="00352862" w:rsidRPr="00D65C1F" w:rsidRDefault="00352862" w:rsidP="00D65C1F">
            <w:pPr>
              <w:keepNext/>
              <w:spacing w:before="0" w:after="20"/>
              <w:jc w:val="center"/>
              <w:rPr>
                <w:b/>
                <w:color w:val="004A7F"/>
                <w:sz w:val="20"/>
                <w:szCs w:val="18"/>
              </w:rPr>
            </w:pPr>
            <w:r w:rsidRPr="00D65C1F">
              <w:rPr>
                <w:b/>
                <w:color w:val="004A7F"/>
                <w:sz w:val="20"/>
                <w:szCs w:val="18"/>
              </w:rPr>
              <w:t>Number</w:t>
            </w:r>
          </w:p>
        </w:tc>
        <w:tc>
          <w:tcPr>
            <w:tcW w:w="3969" w:type="dxa"/>
            <w:gridSpan w:val="6"/>
            <w:shd w:val="clear" w:color="auto" w:fill="E5E5E5"/>
          </w:tcPr>
          <w:p w14:paraId="71C96F0A" w14:textId="77777777" w:rsidR="00352862" w:rsidRPr="00D65C1F" w:rsidRDefault="00352862" w:rsidP="00D65C1F">
            <w:pPr>
              <w:keepNext/>
              <w:spacing w:before="0" w:after="20"/>
              <w:jc w:val="center"/>
              <w:rPr>
                <w:b/>
                <w:color w:val="004A7F"/>
                <w:sz w:val="20"/>
                <w:szCs w:val="18"/>
              </w:rPr>
            </w:pPr>
            <w:r w:rsidRPr="00D65C1F">
              <w:rPr>
                <w:b/>
                <w:color w:val="004A7F"/>
                <w:sz w:val="20"/>
                <w:szCs w:val="18"/>
              </w:rPr>
              <w:t>Value ($ billion)</w:t>
            </w:r>
          </w:p>
        </w:tc>
      </w:tr>
      <w:tr w:rsidR="00352862" w:rsidRPr="00D65C1F" w14:paraId="7342BB07" w14:textId="77777777" w:rsidTr="00352862">
        <w:trPr>
          <w:trHeight w:val="270"/>
          <w:tblHeader/>
        </w:trPr>
        <w:tc>
          <w:tcPr>
            <w:tcW w:w="1389" w:type="dxa"/>
            <w:gridSpan w:val="2"/>
            <w:shd w:val="clear" w:color="auto" w:fill="E5E5E5"/>
          </w:tcPr>
          <w:p w14:paraId="74F8F267" w14:textId="77777777" w:rsidR="00D65C1F" w:rsidRPr="00D65C1F" w:rsidRDefault="00D65C1F" w:rsidP="00D65C1F">
            <w:pPr>
              <w:keepNext/>
              <w:spacing w:before="0" w:after="20"/>
              <w:rPr>
                <w:b/>
                <w:color w:val="004A7F"/>
                <w:sz w:val="20"/>
                <w:szCs w:val="18"/>
              </w:rPr>
            </w:pPr>
          </w:p>
        </w:tc>
        <w:tc>
          <w:tcPr>
            <w:tcW w:w="849" w:type="dxa"/>
            <w:shd w:val="clear" w:color="auto" w:fill="E5E5E5"/>
          </w:tcPr>
          <w:p w14:paraId="0D783CED" w14:textId="77777777" w:rsidR="00D65C1F" w:rsidRPr="00D65C1F" w:rsidRDefault="00D65C1F" w:rsidP="00D65C1F">
            <w:pPr>
              <w:keepNext/>
              <w:spacing w:before="0" w:after="20"/>
              <w:jc w:val="center"/>
              <w:rPr>
                <w:b/>
                <w:color w:val="004A7F"/>
                <w:sz w:val="20"/>
                <w:szCs w:val="18"/>
              </w:rPr>
            </w:pPr>
            <w:r w:rsidRPr="00D65C1F">
              <w:rPr>
                <w:b/>
                <w:color w:val="004A7F"/>
                <w:sz w:val="20"/>
                <w:szCs w:val="18"/>
              </w:rPr>
              <w:t>Current quarter</w:t>
            </w:r>
          </w:p>
        </w:tc>
        <w:tc>
          <w:tcPr>
            <w:tcW w:w="907" w:type="dxa"/>
            <w:shd w:val="clear" w:color="auto" w:fill="E5E5E5"/>
          </w:tcPr>
          <w:p w14:paraId="58C60BF7" w14:textId="77777777" w:rsidR="00D65C1F" w:rsidRPr="00D65C1F" w:rsidRDefault="00D65C1F" w:rsidP="00D65C1F">
            <w:pPr>
              <w:keepNext/>
              <w:spacing w:before="0" w:after="20"/>
              <w:jc w:val="center"/>
              <w:rPr>
                <w:b/>
                <w:color w:val="004A7F"/>
                <w:sz w:val="20"/>
                <w:szCs w:val="18"/>
              </w:rPr>
            </w:pPr>
            <w:r w:rsidRPr="00D65C1F">
              <w:rPr>
                <w:b/>
                <w:color w:val="004A7F"/>
                <w:sz w:val="20"/>
                <w:szCs w:val="18"/>
              </w:rPr>
              <w:t>Previous quarter</w:t>
            </w:r>
          </w:p>
        </w:tc>
        <w:tc>
          <w:tcPr>
            <w:tcW w:w="726" w:type="dxa"/>
            <w:shd w:val="clear" w:color="auto" w:fill="E5E5E5"/>
          </w:tcPr>
          <w:p w14:paraId="40C5E197" w14:textId="77777777" w:rsidR="00D65C1F" w:rsidRPr="00D65C1F" w:rsidRDefault="00D65C1F" w:rsidP="00D65C1F">
            <w:pPr>
              <w:keepNext/>
              <w:spacing w:before="0" w:after="20"/>
              <w:jc w:val="center"/>
              <w:rPr>
                <w:b/>
                <w:color w:val="004A7F"/>
                <w:sz w:val="20"/>
                <w:szCs w:val="18"/>
              </w:rPr>
            </w:pPr>
            <w:r w:rsidRPr="00D65C1F">
              <w:rPr>
                <w:b/>
                <w:color w:val="004A7F"/>
                <w:sz w:val="20"/>
                <w:szCs w:val="18"/>
              </w:rPr>
              <w:t>2022-23 YTD</w:t>
            </w:r>
          </w:p>
        </w:tc>
        <w:tc>
          <w:tcPr>
            <w:tcW w:w="680" w:type="dxa"/>
            <w:shd w:val="clear" w:color="auto" w:fill="E5E5E5"/>
          </w:tcPr>
          <w:p w14:paraId="026C360D" w14:textId="77777777" w:rsidR="00D65C1F" w:rsidRPr="00D65C1F" w:rsidRDefault="00D65C1F" w:rsidP="00D65C1F">
            <w:pPr>
              <w:keepNext/>
              <w:spacing w:before="0" w:after="20"/>
              <w:jc w:val="center"/>
              <w:rPr>
                <w:b/>
                <w:color w:val="004A7F"/>
                <w:sz w:val="20"/>
                <w:szCs w:val="18"/>
              </w:rPr>
            </w:pPr>
            <w:r w:rsidRPr="00D65C1F">
              <w:rPr>
                <w:b/>
                <w:color w:val="004A7F"/>
                <w:sz w:val="20"/>
                <w:szCs w:val="18"/>
              </w:rPr>
              <w:t>2021-22</w:t>
            </w:r>
          </w:p>
        </w:tc>
        <w:tc>
          <w:tcPr>
            <w:tcW w:w="680" w:type="dxa"/>
            <w:gridSpan w:val="2"/>
            <w:shd w:val="clear" w:color="auto" w:fill="E5E5E5"/>
          </w:tcPr>
          <w:p w14:paraId="0C623C2F" w14:textId="77777777" w:rsidR="00D65C1F" w:rsidRPr="00D65C1F" w:rsidRDefault="00D65C1F" w:rsidP="00D65C1F">
            <w:pPr>
              <w:keepNext/>
              <w:spacing w:before="0" w:after="20"/>
              <w:jc w:val="center"/>
              <w:rPr>
                <w:b/>
                <w:color w:val="004A7F"/>
                <w:sz w:val="20"/>
                <w:szCs w:val="18"/>
              </w:rPr>
            </w:pPr>
            <w:r w:rsidRPr="00D65C1F">
              <w:rPr>
                <w:b/>
                <w:color w:val="004A7F"/>
                <w:sz w:val="20"/>
                <w:szCs w:val="18"/>
              </w:rPr>
              <w:t>2020-21</w:t>
            </w:r>
          </w:p>
        </w:tc>
        <w:tc>
          <w:tcPr>
            <w:tcW w:w="850" w:type="dxa"/>
            <w:shd w:val="clear" w:color="auto" w:fill="E5E5E5"/>
          </w:tcPr>
          <w:p w14:paraId="2FAB980A" w14:textId="77777777" w:rsidR="00D65C1F" w:rsidRPr="00D65C1F" w:rsidRDefault="00D65C1F" w:rsidP="00D65C1F">
            <w:pPr>
              <w:keepNext/>
              <w:spacing w:before="0" w:after="20"/>
              <w:jc w:val="center"/>
              <w:rPr>
                <w:b/>
                <w:color w:val="004A7F"/>
                <w:sz w:val="20"/>
                <w:szCs w:val="18"/>
              </w:rPr>
            </w:pPr>
            <w:r w:rsidRPr="00D65C1F">
              <w:rPr>
                <w:b/>
                <w:color w:val="004A7F"/>
                <w:sz w:val="20"/>
                <w:szCs w:val="18"/>
              </w:rPr>
              <w:t>Current quarter</w:t>
            </w:r>
          </w:p>
        </w:tc>
        <w:tc>
          <w:tcPr>
            <w:tcW w:w="907" w:type="dxa"/>
            <w:shd w:val="clear" w:color="auto" w:fill="E5E5E5"/>
          </w:tcPr>
          <w:p w14:paraId="64F4949C" w14:textId="77777777" w:rsidR="00D65C1F" w:rsidRPr="00D65C1F" w:rsidRDefault="00D65C1F" w:rsidP="00D65C1F">
            <w:pPr>
              <w:keepNext/>
              <w:spacing w:before="0" w:after="20"/>
              <w:jc w:val="center"/>
              <w:rPr>
                <w:b/>
                <w:color w:val="004A7F"/>
                <w:sz w:val="20"/>
                <w:szCs w:val="18"/>
              </w:rPr>
            </w:pPr>
            <w:r w:rsidRPr="00D65C1F">
              <w:rPr>
                <w:b/>
                <w:color w:val="004A7F"/>
                <w:sz w:val="20"/>
                <w:szCs w:val="18"/>
              </w:rPr>
              <w:t>Previous quarter</w:t>
            </w:r>
          </w:p>
        </w:tc>
        <w:tc>
          <w:tcPr>
            <w:tcW w:w="726" w:type="dxa"/>
            <w:shd w:val="clear" w:color="auto" w:fill="E5E5E5"/>
          </w:tcPr>
          <w:p w14:paraId="15F5FF3A" w14:textId="77777777" w:rsidR="00D65C1F" w:rsidRPr="00D65C1F" w:rsidRDefault="00D65C1F" w:rsidP="00D65C1F">
            <w:pPr>
              <w:keepNext/>
              <w:spacing w:before="0" w:after="20"/>
              <w:jc w:val="center"/>
              <w:rPr>
                <w:b/>
                <w:color w:val="004A7F"/>
                <w:sz w:val="20"/>
                <w:szCs w:val="18"/>
              </w:rPr>
            </w:pPr>
            <w:r w:rsidRPr="00D65C1F">
              <w:rPr>
                <w:b/>
                <w:color w:val="004A7F"/>
                <w:sz w:val="20"/>
                <w:szCs w:val="18"/>
              </w:rPr>
              <w:t>2022-23 YTD</w:t>
            </w:r>
          </w:p>
        </w:tc>
        <w:tc>
          <w:tcPr>
            <w:tcW w:w="680" w:type="dxa"/>
            <w:shd w:val="clear" w:color="auto" w:fill="E5E5E5"/>
          </w:tcPr>
          <w:p w14:paraId="194D0813" w14:textId="77777777" w:rsidR="00D65C1F" w:rsidRPr="00D65C1F" w:rsidRDefault="00D65C1F" w:rsidP="00D65C1F">
            <w:pPr>
              <w:keepNext/>
              <w:spacing w:before="0" w:after="20"/>
              <w:jc w:val="center"/>
              <w:rPr>
                <w:b/>
                <w:color w:val="004A7F"/>
                <w:sz w:val="20"/>
                <w:szCs w:val="18"/>
              </w:rPr>
            </w:pPr>
            <w:r w:rsidRPr="00D65C1F">
              <w:rPr>
                <w:b/>
                <w:color w:val="004A7F"/>
                <w:sz w:val="20"/>
                <w:szCs w:val="18"/>
              </w:rPr>
              <w:t>2021-22</w:t>
            </w:r>
          </w:p>
        </w:tc>
        <w:tc>
          <w:tcPr>
            <w:tcW w:w="682" w:type="dxa"/>
            <w:shd w:val="clear" w:color="auto" w:fill="E5E5E5"/>
          </w:tcPr>
          <w:p w14:paraId="3B3B76A0" w14:textId="77777777" w:rsidR="00D65C1F" w:rsidRPr="00D65C1F" w:rsidRDefault="00D65C1F" w:rsidP="00D65C1F">
            <w:pPr>
              <w:keepNext/>
              <w:spacing w:before="0" w:after="20"/>
              <w:jc w:val="center"/>
              <w:rPr>
                <w:b/>
                <w:color w:val="004A7F"/>
                <w:sz w:val="20"/>
                <w:szCs w:val="18"/>
              </w:rPr>
            </w:pPr>
            <w:r w:rsidRPr="00D65C1F">
              <w:rPr>
                <w:b/>
                <w:color w:val="004A7F"/>
                <w:sz w:val="20"/>
                <w:szCs w:val="18"/>
              </w:rPr>
              <w:t>2020-21</w:t>
            </w:r>
          </w:p>
        </w:tc>
      </w:tr>
      <w:tr w:rsidR="00352862" w:rsidRPr="00D65C1F" w14:paraId="1F032A92" w14:textId="77777777" w:rsidTr="00352862">
        <w:trPr>
          <w:trHeight w:val="270"/>
          <w:tblHeader/>
        </w:trPr>
        <w:tc>
          <w:tcPr>
            <w:tcW w:w="1389" w:type="dxa"/>
            <w:gridSpan w:val="2"/>
            <w:tcBorders>
              <w:top w:val="nil"/>
              <w:left w:val="nil"/>
              <w:bottom w:val="nil"/>
              <w:right w:val="nil"/>
            </w:tcBorders>
            <w:shd w:val="clear" w:color="auto" w:fill="auto"/>
            <w:vAlign w:val="bottom"/>
          </w:tcPr>
          <w:p w14:paraId="620DF2C1" w14:textId="77777777" w:rsidR="00D65C1F" w:rsidRPr="00D65C1F" w:rsidRDefault="00D65C1F" w:rsidP="00D65C1F">
            <w:pPr>
              <w:keepNext/>
              <w:spacing w:before="0" w:after="20"/>
              <w:rPr>
                <w:bCs/>
                <w:color w:val="004A7F"/>
                <w:sz w:val="20"/>
              </w:rPr>
            </w:pPr>
            <w:r w:rsidRPr="00D65C1F">
              <w:rPr>
                <w:bCs/>
                <w:color w:val="004A7F"/>
                <w:sz w:val="20"/>
              </w:rPr>
              <w:t>United States</w:t>
            </w:r>
          </w:p>
        </w:tc>
        <w:tc>
          <w:tcPr>
            <w:tcW w:w="849" w:type="dxa"/>
            <w:tcBorders>
              <w:top w:val="nil"/>
              <w:left w:val="nil"/>
              <w:bottom w:val="nil"/>
              <w:right w:val="nil"/>
            </w:tcBorders>
            <w:shd w:val="clear" w:color="auto" w:fill="auto"/>
          </w:tcPr>
          <w:p w14:paraId="4C26AFA7" w14:textId="77777777" w:rsidR="00D65C1F" w:rsidRPr="00D65C1F" w:rsidRDefault="00D65C1F" w:rsidP="00B7670B">
            <w:pPr>
              <w:keepNext/>
              <w:spacing w:before="0" w:after="20"/>
              <w:jc w:val="center"/>
              <w:rPr>
                <w:bCs/>
                <w:color w:val="004A7F"/>
                <w:sz w:val="20"/>
              </w:rPr>
            </w:pPr>
            <w:r w:rsidRPr="00D65C1F">
              <w:rPr>
                <w:bCs/>
                <w:color w:val="004A7F"/>
                <w:sz w:val="20"/>
              </w:rPr>
              <w:t>134</w:t>
            </w:r>
          </w:p>
        </w:tc>
        <w:tc>
          <w:tcPr>
            <w:tcW w:w="907" w:type="dxa"/>
            <w:tcBorders>
              <w:top w:val="nil"/>
              <w:left w:val="nil"/>
              <w:bottom w:val="nil"/>
              <w:right w:val="nil"/>
            </w:tcBorders>
            <w:shd w:val="clear" w:color="auto" w:fill="auto"/>
          </w:tcPr>
          <w:p w14:paraId="032D75D5" w14:textId="77777777" w:rsidR="00D65C1F" w:rsidRPr="00D65C1F" w:rsidRDefault="00D65C1F" w:rsidP="00B7670B">
            <w:pPr>
              <w:keepNext/>
              <w:spacing w:before="0" w:after="20"/>
              <w:jc w:val="center"/>
              <w:rPr>
                <w:bCs/>
                <w:color w:val="004A7F"/>
                <w:sz w:val="20"/>
              </w:rPr>
            </w:pPr>
            <w:r w:rsidRPr="00D65C1F">
              <w:rPr>
                <w:bCs/>
                <w:color w:val="004A7F"/>
                <w:sz w:val="20"/>
              </w:rPr>
              <w:t>203</w:t>
            </w:r>
          </w:p>
        </w:tc>
        <w:tc>
          <w:tcPr>
            <w:tcW w:w="726" w:type="dxa"/>
            <w:tcBorders>
              <w:top w:val="nil"/>
              <w:left w:val="nil"/>
              <w:bottom w:val="nil"/>
              <w:right w:val="nil"/>
            </w:tcBorders>
            <w:shd w:val="clear" w:color="auto" w:fill="auto"/>
          </w:tcPr>
          <w:p w14:paraId="020E2FE5" w14:textId="77777777" w:rsidR="00D65C1F" w:rsidRPr="00D65C1F" w:rsidRDefault="00D65C1F" w:rsidP="00B7670B">
            <w:pPr>
              <w:keepNext/>
              <w:spacing w:before="0" w:after="20"/>
              <w:jc w:val="center"/>
              <w:rPr>
                <w:bCs/>
                <w:color w:val="004A7F"/>
                <w:sz w:val="20"/>
              </w:rPr>
            </w:pPr>
            <w:r w:rsidRPr="00D65C1F">
              <w:rPr>
                <w:bCs/>
                <w:color w:val="004A7F"/>
                <w:sz w:val="20"/>
              </w:rPr>
              <w:t>337</w:t>
            </w:r>
          </w:p>
        </w:tc>
        <w:tc>
          <w:tcPr>
            <w:tcW w:w="680" w:type="dxa"/>
            <w:tcBorders>
              <w:top w:val="nil"/>
              <w:left w:val="nil"/>
              <w:bottom w:val="nil"/>
              <w:right w:val="nil"/>
            </w:tcBorders>
            <w:shd w:val="clear" w:color="auto" w:fill="auto"/>
          </w:tcPr>
          <w:p w14:paraId="75500A8E" w14:textId="77777777" w:rsidR="00D65C1F" w:rsidRPr="00D65C1F" w:rsidRDefault="00D65C1F" w:rsidP="00B7670B">
            <w:pPr>
              <w:keepNext/>
              <w:spacing w:before="0" w:after="20"/>
              <w:jc w:val="center"/>
              <w:rPr>
                <w:bCs/>
                <w:color w:val="004A7F"/>
                <w:sz w:val="20"/>
              </w:rPr>
            </w:pPr>
            <w:r w:rsidRPr="00D65C1F">
              <w:rPr>
                <w:bCs/>
                <w:color w:val="004A7F"/>
                <w:sz w:val="20"/>
              </w:rPr>
              <w:t>746</w:t>
            </w:r>
          </w:p>
        </w:tc>
        <w:tc>
          <w:tcPr>
            <w:tcW w:w="680" w:type="dxa"/>
            <w:gridSpan w:val="2"/>
            <w:tcBorders>
              <w:top w:val="nil"/>
              <w:left w:val="nil"/>
              <w:bottom w:val="nil"/>
              <w:right w:val="nil"/>
            </w:tcBorders>
            <w:shd w:val="clear" w:color="auto" w:fill="auto"/>
          </w:tcPr>
          <w:p w14:paraId="1AB1DA6D" w14:textId="77777777" w:rsidR="00D65C1F" w:rsidRPr="00D65C1F" w:rsidRDefault="00D65C1F" w:rsidP="00B7670B">
            <w:pPr>
              <w:keepNext/>
              <w:spacing w:before="0" w:after="20"/>
              <w:jc w:val="center"/>
              <w:rPr>
                <w:bCs/>
                <w:color w:val="004A7F"/>
                <w:sz w:val="20"/>
              </w:rPr>
            </w:pPr>
            <w:r w:rsidRPr="00D65C1F">
              <w:rPr>
                <w:bCs/>
                <w:color w:val="004A7F"/>
                <w:sz w:val="20"/>
              </w:rPr>
              <w:t>891</w:t>
            </w:r>
          </w:p>
        </w:tc>
        <w:tc>
          <w:tcPr>
            <w:tcW w:w="850" w:type="dxa"/>
            <w:tcBorders>
              <w:top w:val="nil"/>
              <w:left w:val="nil"/>
              <w:bottom w:val="nil"/>
              <w:right w:val="nil"/>
            </w:tcBorders>
            <w:shd w:val="clear" w:color="auto" w:fill="auto"/>
          </w:tcPr>
          <w:p w14:paraId="341548B6" w14:textId="77777777" w:rsidR="00D65C1F" w:rsidRPr="00D65C1F" w:rsidRDefault="00D65C1F" w:rsidP="00B7670B">
            <w:pPr>
              <w:keepNext/>
              <w:spacing w:before="0" w:after="20"/>
              <w:jc w:val="center"/>
              <w:rPr>
                <w:bCs/>
                <w:color w:val="004A7F"/>
                <w:sz w:val="20"/>
              </w:rPr>
            </w:pPr>
            <w:r w:rsidRPr="00D65C1F">
              <w:rPr>
                <w:bCs/>
                <w:color w:val="004A7F"/>
                <w:sz w:val="20"/>
              </w:rPr>
              <w:t>16.7</w:t>
            </w:r>
          </w:p>
        </w:tc>
        <w:tc>
          <w:tcPr>
            <w:tcW w:w="907" w:type="dxa"/>
            <w:tcBorders>
              <w:top w:val="nil"/>
              <w:left w:val="nil"/>
              <w:bottom w:val="nil"/>
              <w:right w:val="nil"/>
            </w:tcBorders>
            <w:shd w:val="clear" w:color="auto" w:fill="auto"/>
          </w:tcPr>
          <w:p w14:paraId="2F93420A" w14:textId="77777777" w:rsidR="00D65C1F" w:rsidRPr="00D65C1F" w:rsidRDefault="00D65C1F" w:rsidP="00B7670B">
            <w:pPr>
              <w:keepNext/>
              <w:spacing w:before="0" w:after="20"/>
              <w:jc w:val="center"/>
              <w:rPr>
                <w:bCs/>
                <w:color w:val="004A7F"/>
                <w:sz w:val="20"/>
              </w:rPr>
            </w:pPr>
            <w:r w:rsidRPr="00D65C1F">
              <w:rPr>
                <w:bCs/>
                <w:color w:val="004A7F"/>
                <w:sz w:val="20"/>
              </w:rPr>
              <w:t>11.5</w:t>
            </w:r>
          </w:p>
        </w:tc>
        <w:tc>
          <w:tcPr>
            <w:tcW w:w="726" w:type="dxa"/>
            <w:tcBorders>
              <w:top w:val="nil"/>
              <w:left w:val="nil"/>
              <w:bottom w:val="nil"/>
              <w:right w:val="nil"/>
            </w:tcBorders>
            <w:shd w:val="clear" w:color="auto" w:fill="auto"/>
          </w:tcPr>
          <w:p w14:paraId="3F593DE5" w14:textId="77777777" w:rsidR="00D65C1F" w:rsidRPr="00D65C1F" w:rsidRDefault="00D65C1F" w:rsidP="00B7670B">
            <w:pPr>
              <w:keepNext/>
              <w:spacing w:before="0" w:after="20"/>
              <w:jc w:val="center"/>
              <w:rPr>
                <w:bCs/>
                <w:color w:val="004A7F"/>
                <w:sz w:val="20"/>
              </w:rPr>
            </w:pPr>
            <w:r w:rsidRPr="00D65C1F">
              <w:rPr>
                <w:bCs/>
                <w:color w:val="004A7F"/>
                <w:sz w:val="20"/>
              </w:rPr>
              <w:t>28.2</w:t>
            </w:r>
          </w:p>
        </w:tc>
        <w:tc>
          <w:tcPr>
            <w:tcW w:w="680" w:type="dxa"/>
            <w:tcBorders>
              <w:top w:val="nil"/>
              <w:left w:val="nil"/>
              <w:bottom w:val="nil"/>
              <w:right w:val="nil"/>
            </w:tcBorders>
            <w:shd w:val="clear" w:color="auto" w:fill="auto"/>
          </w:tcPr>
          <w:p w14:paraId="5DA83FE0" w14:textId="77777777" w:rsidR="00D65C1F" w:rsidRPr="00D65C1F" w:rsidRDefault="00D65C1F" w:rsidP="00B7670B">
            <w:pPr>
              <w:keepNext/>
              <w:spacing w:before="0" w:after="20"/>
              <w:jc w:val="center"/>
              <w:rPr>
                <w:bCs/>
                <w:color w:val="004A7F"/>
                <w:sz w:val="20"/>
              </w:rPr>
            </w:pPr>
            <w:r w:rsidRPr="00D65C1F">
              <w:rPr>
                <w:bCs/>
                <w:color w:val="004A7F"/>
                <w:sz w:val="20"/>
              </w:rPr>
              <w:t>118.9</w:t>
            </w:r>
          </w:p>
        </w:tc>
        <w:tc>
          <w:tcPr>
            <w:tcW w:w="682" w:type="dxa"/>
            <w:tcBorders>
              <w:top w:val="nil"/>
              <w:left w:val="nil"/>
              <w:bottom w:val="nil"/>
              <w:right w:val="nil"/>
            </w:tcBorders>
            <w:shd w:val="clear" w:color="auto" w:fill="auto"/>
          </w:tcPr>
          <w:p w14:paraId="1AA74B5F" w14:textId="30378EF6" w:rsidR="00D65C1F" w:rsidRPr="00D65C1F" w:rsidRDefault="00D65C1F" w:rsidP="00B7670B">
            <w:pPr>
              <w:keepNext/>
              <w:spacing w:before="0" w:after="20"/>
              <w:jc w:val="center"/>
              <w:rPr>
                <w:bCs/>
                <w:color w:val="004A7F"/>
                <w:sz w:val="20"/>
              </w:rPr>
            </w:pPr>
            <w:r w:rsidRPr="00D65C1F">
              <w:rPr>
                <w:bCs/>
                <w:color w:val="004A7F"/>
                <w:sz w:val="20"/>
              </w:rPr>
              <w:t>57</w:t>
            </w:r>
            <w:r w:rsidR="0053602D">
              <w:rPr>
                <w:bCs/>
                <w:color w:val="004A7F"/>
                <w:sz w:val="20"/>
              </w:rPr>
              <w:t>.0</w:t>
            </w:r>
          </w:p>
        </w:tc>
      </w:tr>
      <w:tr w:rsidR="00352862" w:rsidRPr="00D65C1F" w14:paraId="09C2A739" w14:textId="77777777" w:rsidTr="00352862">
        <w:trPr>
          <w:trHeight w:val="270"/>
          <w:tblHeader/>
        </w:trPr>
        <w:tc>
          <w:tcPr>
            <w:tcW w:w="1389" w:type="dxa"/>
            <w:gridSpan w:val="2"/>
            <w:tcBorders>
              <w:top w:val="nil"/>
              <w:left w:val="nil"/>
              <w:bottom w:val="nil"/>
              <w:right w:val="nil"/>
            </w:tcBorders>
            <w:shd w:val="clear" w:color="auto" w:fill="auto"/>
            <w:vAlign w:val="bottom"/>
          </w:tcPr>
          <w:p w14:paraId="5784D936" w14:textId="77777777" w:rsidR="00D65C1F" w:rsidRPr="00D65C1F" w:rsidRDefault="00D65C1F" w:rsidP="00D65C1F">
            <w:pPr>
              <w:keepNext/>
              <w:spacing w:before="0" w:after="20"/>
              <w:rPr>
                <w:bCs/>
                <w:color w:val="004A7F"/>
                <w:sz w:val="20"/>
              </w:rPr>
            </w:pPr>
            <w:r w:rsidRPr="00D65C1F">
              <w:rPr>
                <w:bCs/>
                <w:color w:val="004A7F"/>
                <w:sz w:val="20"/>
              </w:rPr>
              <w:t>China</w:t>
            </w:r>
          </w:p>
        </w:tc>
        <w:tc>
          <w:tcPr>
            <w:tcW w:w="849" w:type="dxa"/>
            <w:tcBorders>
              <w:top w:val="nil"/>
              <w:left w:val="nil"/>
              <w:bottom w:val="nil"/>
              <w:right w:val="nil"/>
            </w:tcBorders>
            <w:shd w:val="clear" w:color="auto" w:fill="auto"/>
          </w:tcPr>
          <w:p w14:paraId="1E8DD2F9" w14:textId="77777777" w:rsidR="00D65C1F" w:rsidRPr="00D65C1F" w:rsidRDefault="00D65C1F" w:rsidP="00B7670B">
            <w:pPr>
              <w:keepNext/>
              <w:spacing w:before="0" w:after="20"/>
              <w:jc w:val="center"/>
              <w:rPr>
                <w:bCs/>
                <w:color w:val="004A7F"/>
                <w:sz w:val="20"/>
              </w:rPr>
            </w:pPr>
            <w:r w:rsidRPr="00D65C1F">
              <w:rPr>
                <w:bCs/>
                <w:color w:val="004A7F"/>
                <w:sz w:val="20"/>
              </w:rPr>
              <w:t>49</w:t>
            </w:r>
          </w:p>
        </w:tc>
        <w:tc>
          <w:tcPr>
            <w:tcW w:w="907" w:type="dxa"/>
            <w:tcBorders>
              <w:top w:val="nil"/>
              <w:left w:val="nil"/>
              <w:bottom w:val="nil"/>
              <w:right w:val="nil"/>
            </w:tcBorders>
            <w:shd w:val="clear" w:color="auto" w:fill="auto"/>
          </w:tcPr>
          <w:p w14:paraId="41E35294" w14:textId="77777777" w:rsidR="00D65C1F" w:rsidRPr="00D65C1F" w:rsidRDefault="00D65C1F" w:rsidP="00B7670B">
            <w:pPr>
              <w:keepNext/>
              <w:spacing w:before="0" w:after="20"/>
              <w:jc w:val="center"/>
              <w:rPr>
                <w:bCs/>
                <w:color w:val="004A7F"/>
                <w:sz w:val="20"/>
              </w:rPr>
            </w:pPr>
            <w:r w:rsidRPr="00D65C1F">
              <w:rPr>
                <w:bCs/>
                <w:color w:val="004A7F"/>
                <w:sz w:val="20"/>
              </w:rPr>
              <w:t>56</w:t>
            </w:r>
          </w:p>
        </w:tc>
        <w:tc>
          <w:tcPr>
            <w:tcW w:w="726" w:type="dxa"/>
            <w:tcBorders>
              <w:top w:val="nil"/>
              <w:left w:val="nil"/>
              <w:bottom w:val="nil"/>
              <w:right w:val="nil"/>
            </w:tcBorders>
            <w:shd w:val="clear" w:color="auto" w:fill="auto"/>
          </w:tcPr>
          <w:p w14:paraId="48E3D37A" w14:textId="77777777" w:rsidR="00D65C1F" w:rsidRPr="00D65C1F" w:rsidRDefault="00D65C1F" w:rsidP="00B7670B">
            <w:pPr>
              <w:keepNext/>
              <w:spacing w:before="0" w:after="20"/>
              <w:jc w:val="center"/>
              <w:rPr>
                <w:bCs/>
                <w:color w:val="004A7F"/>
                <w:sz w:val="20"/>
              </w:rPr>
            </w:pPr>
            <w:r w:rsidRPr="00D65C1F">
              <w:rPr>
                <w:bCs/>
                <w:color w:val="004A7F"/>
                <w:sz w:val="20"/>
              </w:rPr>
              <w:t>105</w:t>
            </w:r>
          </w:p>
        </w:tc>
        <w:tc>
          <w:tcPr>
            <w:tcW w:w="680" w:type="dxa"/>
            <w:tcBorders>
              <w:top w:val="nil"/>
              <w:left w:val="nil"/>
              <w:bottom w:val="nil"/>
              <w:right w:val="nil"/>
            </w:tcBorders>
            <w:shd w:val="clear" w:color="auto" w:fill="auto"/>
          </w:tcPr>
          <w:p w14:paraId="6734D5BF" w14:textId="77777777" w:rsidR="00D65C1F" w:rsidRPr="00D65C1F" w:rsidRDefault="00D65C1F" w:rsidP="00B7670B">
            <w:pPr>
              <w:keepNext/>
              <w:spacing w:before="0" w:after="20"/>
              <w:jc w:val="center"/>
              <w:rPr>
                <w:bCs/>
                <w:color w:val="004A7F"/>
                <w:sz w:val="20"/>
              </w:rPr>
            </w:pPr>
            <w:r w:rsidRPr="00D65C1F">
              <w:rPr>
                <w:bCs/>
                <w:color w:val="004A7F"/>
                <w:sz w:val="20"/>
              </w:rPr>
              <w:t>273</w:t>
            </w:r>
          </w:p>
        </w:tc>
        <w:tc>
          <w:tcPr>
            <w:tcW w:w="680" w:type="dxa"/>
            <w:gridSpan w:val="2"/>
            <w:tcBorders>
              <w:top w:val="nil"/>
              <w:left w:val="nil"/>
              <w:bottom w:val="nil"/>
              <w:right w:val="nil"/>
            </w:tcBorders>
            <w:shd w:val="clear" w:color="auto" w:fill="auto"/>
          </w:tcPr>
          <w:p w14:paraId="70F8E5D6" w14:textId="77777777" w:rsidR="00D65C1F" w:rsidRPr="00D65C1F" w:rsidRDefault="00D65C1F" w:rsidP="00B7670B">
            <w:pPr>
              <w:keepNext/>
              <w:spacing w:before="0" w:after="20"/>
              <w:jc w:val="center"/>
              <w:rPr>
                <w:bCs/>
                <w:color w:val="004A7F"/>
                <w:sz w:val="20"/>
              </w:rPr>
            </w:pPr>
            <w:r w:rsidRPr="00D65C1F">
              <w:rPr>
                <w:bCs/>
                <w:color w:val="004A7F"/>
                <w:sz w:val="20"/>
              </w:rPr>
              <w:t>493</w:t>
            </w:r>
          </w:p>
        </w:tc>
        <w:tc>
          <w:tcPr>
            <w:tcW w:w="850" w:type="dxa"/>
            <w:tcBorders>
              <w:top w:val="nil"/>
              <w:left w:val="nil"/>
              <w:bottom w:val="nil"/>
              <w:right w:val="nil"/>
            </w:tcBorders>
            <w:shd w:val="clear" w:color="auto" w:fill="auto"/>
          </w:tcPr>
          <w:p w14:paraId="179640B3" w14:textId="77777777" w:rsidR="00D65C1F" w:rsidRPr="00D65C1F" w:rsidRDefault="00D65C1F" w:rsidP="00B7670B">
            <w:pPr>
              <w:keepNext/>
              <w:spacing w:before="0" w:after="20"/>
              <w:jc w:val="center"/>
              <w:rPr>
                <w:bCs/>
                <w:color w:val="004A7F"/>
                <w:sz w:val="20"/>
              </w:rPr>
            </w:pPr>
            <w:r w:rsidRPr="00D65C1F">
              <w:rPr>
                <w:bCs/>
                <w:color w:val="004A7F"/>
                <w:sz w:val="20"/>
              </w:rPr>
              <w:t>6.7</w:t>
            </w:r>
          </w:p>
        </w:tc>
        <w:tc>
          <w:tcPr>
            <w:tcW w:w="907" w:type="dxa"/>
            <w:tcBorders>
              <w:top w:val="nil"/>
              <w:left w:val="nil"/>
              <w:bottom w:val="nil"/>
              <w:right w:val="nil"/>
            </w:tcBorders>
            <w:shd w:val="clear" w:color="auto" w:fill="auto"/>
          </w:tcPr>
          <w:p w14:paraId="7A3CD38A" w14:textId="77777777" w:rsidR="00D65C1F" w:rsidRPr="00D65C1F" w:rsidRDefault="00D65C1F" w:rsidP="00B7670B">
            <w:pPr>
              <w:keepNext/>
              <w:spacing w:before="0" w:after="20"/>
              <w:jc w:val="center"/>
              <w:rPr>
                <w:bCs/>
                <w:color w:val="004A7F"/>
                <w:sz w:val="20"/>
              </w:rPr>
            </w:pPr>
            <w:r w:rsidRPr="00D65C1F">
              <w:rPr>
                <w:bCs/>
                <w:color w:val="004A7F"/>
                <w:sz w:val="20"/>
              </w:rPr>
              <w:t>1.7</w:t>
            </w:r>
          </w:p>
        </w:tc>
        <w:tc>
          <w:tcPr>
            <w:tcW w:w="726" w:type="dxa"/>
            <w:tcBorders>
              <w:top w:val="nil"/>
              <w:left w:val="nil"/>
              <w:bottom w:val="nil"/>
              <w:right w:val="nil"/>
            </w:tcBorders>
            <w:shd w:val="clear" w:color="auto" w:fill="auto"/>
          </w:tcPr>
          <w:p w14:paraId="0A8C3E09" w14:textId="77777777" w:rsidR="00D65C1F" w:rsidRPr="00D65C1F" w:rsidRDefault="00D65C1F" w:rsidP="00B7670B">
            <w:pPr>
              <w:keepNext/>
              <w:spacing w:before="0" w:after="20"/>
              <w:jc w:val="center"/>
              <w:rPr>
                <w:bCs/>
                <w:color w:val="004A7F"/>
                <w:sz w:val="20"/>
              </w:rPr>
            </w:pPr>
            <w:r w:rsidRPr="00D65C1F">
              <w:rPr>
                <w:bCs/>
                <w:color w:val="004A7F"/>
                <w:sz w:val="20"/>
              </w:rPr>
              <w:t>8.4</w:t>
            </w:r>
          </w:p>
        </w:tc>
        <w:tc>
          <w:tcPr>
            <w:tcW w:w="680" w:type="dxa"/>
            <w:tcBorders>
              <w:top w:val="nil"/>
              <w:left w:val="nil"/>
              <w:bottom w:val="nil"/>
              <w:right w:val="nil"/>
            </w:tcBorders>
            <w:shd w:val="clear" w:color="auto" w:fill="auto"/>
          </w:tcPr>
          <w:p w14:paraId="41349E22" w14:textId="77777777" w:rsidR="00D65C1F" w:rsidRPr="00D65C1F" w:rsidRDefault="00D65C1F" w:rsidP="00B7670B">
            <w:pPr>
              <w:keepNext/>
              <w:spacing w:before="0" w:after="20"/>
              <w:jc w:val="center"/>
              <w:rPr>
                <w:bCs/>
                <w:color w:val="004A7F"/>
                <w:sz w:val="20"/>
              </w:rPr>
            </w:pPr>
            <w:r w:rsidRPr="00D65C1F">
              <w:rPr>
                <w:bCs/>
                <w:color w:val="004A7F"/>
                <w:sz w:val="20"/>
              </w:rPr>
              <w:t>4.6</w:t>
            </w:r>
          </w:p>
        </w:tc>
        <w:tc>
          <w:tcPr>
            <w:tcW w:w="682" w:type="dxa"/>
            <w:tcBorders>
              <w:top w:val="nil"/>
              <w:left w:val="nil"/>
              <w:bottom w:val="nil"/>
              <w:right w:val="nil"/>
            </w:tcBorders>
            <w:shd w:val="clear" w:color="auto" w:fill="auto"/>
          </w:tcPr>
          <w:p w14:paraId="1AA36767" w14:textId="77777777" w:rsidR="00D65C1F" w:rsidRPr="00D65C1F" w:rsidRDefault="00D65C1F" w:rsidP="00B7670B">
            <w:pPr>
              <w:keepNext/>
              <w:spacing w:before="0" w:after="20"/>
              <w:jc w:val="center"/>
              <w:rPr>
                <w:bCs/>
                <w:color w:val="004A7F"/>
                <w:sz w:val="20"/>
              </w:rPr>
            </w:pPr>
            <w:r w:rsidRPr="00D65C1F">
              <w:rPr>
                <w:bCs/>
                <w:color w:val="004A7F"/>
                <w:sz w:val="20"/>
              </w:rPr>
              <w:t>11.4</w:t>
            </w:r>
          </w:p>
        </w:tc>
      </w:tr>
      <w:tr w:rsidR="00352862" w:rsidRPr="00D65C1F" w14:paraId="44522BDA" w14:textId="77777777" w:rsidTr="00352862">
        <w:trPr>
          <w:trHeight w:val="270"/>
          <w:tblHeader/>
        </w:trPr>
        <w:tc>
          <w:tcPr>
            <w:tcW w:w="1389" w:type="dxa"/>
            <w:gridSpan w:val="2"/>
            <w:tcBorders>
              <w:top w:val="nil"/>
              <w:left w:val="nil"/>
              <w:bottom w:val="nil"/>
              <w:right w:val="nil"/>
            </w:tcBorders>
            <w:shd w:val="clear" w:color="auto" w:fill="auto"/>
            <w:vAlign w:val="bottom"/>
          </w:tcPr>
          <w:p w14:paraId="0B95F028" w14:textId="77777777" w:rsidR="00D65C1F" w:rsidRPr="00D65C1F" w:rsidRDefault="00D65C1F" w:rsidP="00D65C1F">
            <w:pPr>
              <w:keepNext/>
              <w:spacing w:before="0" w:after="20"/>
              <w:rPr>
                <w:bCs/>
                <w:color w:val="004A7F"/>
                <w:sz w:val="20"/>
              </w:rPr>
            </w:pPr>
            <w:r w:rsidRPr="00D65C1F">
              <w:rPr>
                <w:bCs/>
                <w:color w:val="004A7F"/>
                <w:sz w:val="20"/>
              </w:rPr>
              <w:t>Singapore</w:t>
            </w:r>
          </w:p>
        </w:tc>
        <w:tc>
          <w:tcPr>
            <w:tcW w:w="849" w:type="dxa"/>
            <w:tcBorders>
              <w:top w:val="nil"/>
              <w:left w:val="nil"/>
              <w:bottom w:val="nil"/>
              <w:right w:val="nil"/>
            </w:tcBorders>
            <w:shd w:val="clear" w:color="auto" w:fill="auto"/>
          </w:tcPr>
          <w:p w14:paraId="122AD5B9" w14:textId="77777777" w:rsidR="00D65C1F" w:rsidRPr="00D65C1F" w:rsidRDefault="00D65C1F" w:rsidP="00B7670B">
            <w:pPr>
              <w:keepNext/>
              <w:spacing w:before="0" w:after="20"/>
              <w:jc w:val="center"/>
              <w:rPr>
                <w:bCs/>
                <w:color w:val="004A7F"/>
                <w:sz w:val="20"/>
              </w:rPr>
            </w:pPr>
            <w:r w:rsidRPr="00D65C1F">
              <w:rPr>
                <w:bCs/>
                <w:color w:val="004A7F"/>
                <w:sz w:val="20"/>
              </w:rPr>
              <w:t>64</w:t>
            </w:r>
          </w:p>
        </w:tc>
        <w:tc>
          <w:tcPr>
            <w:tcW w:w="907" w:type="dxa"/>
            <w:tcBorders>
              <w:top w:val="nil"/>
              <w:left w:val="nil"/>
              <w:bottom w:val="nil"/>
              <w:right w:val="nil"/>
            </w:tcBorders>
            <w:shd w:val="clear" w:color="auto" w:fill="auto"/>
          </w:tcPr>
          <w:p w14:paraId="1055CD9C" w14:textId="77777777" w:rsidR="00D65C1F" w:rsidRPr="00D65C1F" w:rsidRDefault="00D65C1F" w:rsidP="00B7670B">
            <w:pPr>
              <w:keepNext/>
              <w:spacing w:before="0" w:after="20"/>
              <w:jc w:val="center"/>
              <w:rPr>
                <w:bCs/>
                <w:color w:val="004A7F"/>
                <w:sz w:val="20"/>
              </w:rPr>
            </w:pPr>
            <w:r w:rsidRPr="00D65C1F">
              <w:rPr>
                <w:bCs/>
                <w:color w:val="004A7F"/>
                <w:sz w:val="20"/>
              </w:rPr>
              <w:t>81</w:t>
            </w:r>
          </w:p>
        </w:tc>
        <w:tc>
          <w:tcPr>
            <w:tcW w:w="726" w:type="dxa"/>
            <w:tcBorders>
              <w:top w:val="nil"/>
              <w:left w:val="nil"/>
              <w:bottom w:val="nil"/>
              <w:right w:val="nil"/>
            </w:tcBorders>
            <w:shd w:val="clear" w:color="auto" w:fill="auto"/>
          </w:tcPr>
          <w:p w14:paraId="46BDA460" w14:textId="77777777" w:rsidR="00D65C1F" w:rsidRPr="00D65C1F" w:rsidRDefault="00D65C1F" w:rsidP="00B7670B">
            <w:pPr>
              <w:keepNext/>
              <w:spacing w:before="0" w:after="20"/>
              <w:jc w:val="center"/>
              <w:rPr>
                <w:bCs/>
                <w:color w:val="004A7F"/>
                <w:sz w:val="20"/>
              </w:rPr>
            </w:pPr>
            <w:r w:rsidRPr="00D65C1F">
              <w:rPr>
                <w:bCs/>
                <w:color w:val="004A7F"/>
                <w:sz w:val="20"/>
              </w:rPr>
              <w:t>145</w:t>
            </w:r>
          </w:p>
        </w:tc>
        <w:tc>
          <w:tcPr>
            <w:tcW w:w="680" w:type="dxa"/>
            <w:tcBorders>
              <w:top w:val="nil"/>
              <w:left w:val="nil"/>
              <w:bottom w:val="nil"/>
              <w:right w:val="nil"/>
            </w:tcBorders>
            <w:shd w:val="clear" w:color="auto" w:fill="auto"/>
          </w:tcPr>
          <w:p w14:paraId="7457D462" w14:textId="77777777" w:rsidR="00D65C1F" w:rsidRPr="00D65C1F" w:rsidRDefault="00D65C1F" w:rsidP="00B7670B">
            <w:pPr>
              <w:keepNext/>
              <w:spacing w:before="0" w:after="20"/>
              <w:jc w:val="center"/>
              <w:rPr>
                <w:bCs/>
                <w:color w:val="004A7F"/>
                <w:sz w:val="20"/>
              </w:rPr>
            </w:pPr>
            <w:r w:rsidRPr="00D65C1F">
              <w:rPr>
                <w:bCs/>
                <w:color w:val="004A7F"/>
                <w:sz w:val="20"/>
              </w:rPr>
              <w:t>385</w:t>
            </w:r>
          </w:p>
        </w:tc>
        <w:tc>
          <w:tcPr>
            <w:tcW w:w="680" w:type="dxa"/>
            <w:gridSpan w:val="2"/>
            <w:tcBorders>
              <w:top w:val="nil"/>
              <w:left w:val="nil"/>
              <w:bottom w:val="nil"/>
              <w:right w:val="nil"/>
            </w:tcBorders>
            <w:shd w:val="clear" w:color="auto" w:fill="auto"/>
          </w:tcPr>
          <w:p w14:paraId="687BA7D0" w14:textId="77777777" w:rsidR="00D65C1F" w:rsidRPr="00D65C1F" w:rsidRDefault="00D65C1F" w:rsidP="00B7670B">
            <w:pPr>
              <w:keepNext/>
              <w:spacing w:before="0" w:after="20"/>
              <w:jc w:val="center"/>
              <w:rPr>
                <w:bCs/>
                <w:color w:val="004A7F"/>
                <w:sz w:val="20"/>
              </w:rPr>
            </w:pPr>
            <w:r w:rsidRPr="00D65C1F">
              <w:rPr>
                <w:bCs/>
                <w:color w:val="004A7F"/>
                <w:sz w:val="20"/>
              </w:rPr>
              <w:t>336</w:t>
            </w:r>
          </w:p>
        </w:tc>
        <w:tc>
          <w:tcPr>
            <w:tcW w:w="850" w:type="dxa"/>
            <w:tcBorders>
              <w:top w:val="nil"/>
              <w:left w:val="nil"/>
              <w:bottom w:val="nil"/>
              <w:right w:val="nil"/>
            </w:tcBorders>
            <w:shd w:val="clear" w:color="auto" w:fill="auto"/>
          </w:tcPr>
          <w:p w14:paraId="6AE1CC46" w14:textId="77777777" w:rsidR="00D65C1F" w:rsidRPr="00D65C1F" w:rsidRDefault="00D65C1F" w:rsidP="00B7670B">
            <w:pPr>
              <w:keepNext/>
              <w:spacing w:before="0" w:after="20"/>
              <w:jc w:val="center"/>
              <w:rPr>
                <w:bCs/>
                <w:color w:val="004A7F"/>
                <w:sz w:val="20"/>
              </w:rPr>
            </w:pPr>
            <w:r w:rsidRPr="00D65C1F">
              <w:rPr>
                <w:bCs/>
                <w:color w:val="004A7F"/>
                <w:sz w:val="20"/>
              </w:rPr>
              <w:t>5.2</w:t>
            </w:r>
          </w:p>
        </w:tc>
        <w:tc>
          <w:tcPr>
            <w:tcW w:w="907" w:type="dxa"/>
            <w:tcBorders>
              <w:top w:val="nil"/>
              <w:left w:val="nil"/>
              <w:bottom w:val="nil"/>
              <w:right w:val="nil"/>
            </w:tcBorders>
            <w:shd w:val="clear" w:color="auto" w:fill="auto"/>
          </w:tcPr>
          <w:p w14:paraId="736680FA" w14:textId="77777777" w:rsidR="00D65C1F" w:rsidRPr="00D65C1F" w:rsidRDefault="00D65C1F" w:rsidP="00B7670B">
            <w:pPr>
              <w:keepNext/>
              <w:spacing w:before="0" w:after="20"/>
              <w:jc w:val="center"/>
              <w:rPr>
                <w:bCs/>
                <w:color w:val="004A7F"/>
                <w:sz w:val="20"/>
              </w:rPr>
            </w:pPr>
            <w:r w:rsidRPr="00D65C1F">
              <w:rPr>
                <w:bCs/>
                <w:color w:val="004A7F"/>
                <w:sz w:val="20"/>
              </w:rPr>
              <w:t>4.8</w:t>
            </w:r>
          </w:p>
        </w:tc>
        <w:tc>
          <w:tcPr>
            <w:tcW w:w="726" w:type="dxa"/>
            <w:tcBorders>
              <w:top w:val="nil"/>
              <w:left w:val="nil"/>
              <w:bottom w:val="nil"/>
              <w:right w:val="nil"/>
            </w:tcBorders>
            <w:shd w:val="clear" w:color="auto" w:fill="auto"/>
          </w:tcPr>
          <w:p w14:paraId="3E6EF839" w14:textId="31FA37F0" w:rsidR="00D65C1F" w:rsidRPr="00D65C1F" w:rsidRDefault="00D65C1F" w:rsidP="00B7670B">
            <w:pPr>
              <w:keepNext/>
              <w:spacing w:before="0" w:after="20"/>
              <w:jc w:val="center"/>
              <w:rPr>
                <w:bCs/>
                <w:color w:val="004A7F"/>
                <w:sz w:val="20"/>
              </w:rPr>
            </w:pPr>
            <w:r w:rsidRPr="00D65C1F">
              <w:rPr>
                <w:bCs/>
                <w:color w:val="004A7F"/>
                <w:sz w:val="20"/>
              </w:rPr>
              <w:t>10</w:t>
            </w:r>
            <w:r w:rsidR="00F30076">
              <w:rPr>
                <w:bCs/>
                <w:color w:val="004A7F"/>
                <w:sz w:val="20"/>
              </w:rPr>
              <w:t>.0</w:t>
            </w:r>
          </w:p>
        </w:tc>
        <w:tc>
          <w:tcPr>
            <w:tcW w:w="680" w:type="dxa"/>
            <w:tcBorders>
              <w:top w:val="nil"/>
              <w:left w:val="nil"/>
              <w:bottom w:val="nil"/>
              <w:right w:val="nil"/>
            </w:tcBorders>
            <w:shd w:val="clear" w:color="auto" w:fill="auto"/>
          </w:tcPr>
          <w:p w14:paraId="423570DC" w14:textId="6DDEEF2F" w:rsidR="00D65C1F" w:rsidRPr="00D65C1F" w:rsidRDefault="00D65C1F" w:rsidP="00B7670B">
            <w:pPr>
              <w:keepNext/>
              <w:spacing w:before="0" w:after="20"/>
              <w:jc w:val="center"/>
              <w:rPr>
                <w:bCs/>
                <w:color w:val="004A7F"/>
                <w:sz w:val="20"/>
              </w:rPr>
            </w:pPr>
            <w:r w:rsidRPr="00D65C1F">
              <w:rPr>
                <w:bCs/>
                <w:color w:val="004A7F"/>
                <w:sz w:val="20"/>
              </w:rPr>
              <w:t>24</w:t>
            </w:r>
            <w:r w:rsidR="00F30076">
              <w:rPr>
                <w:bCs/>
                <w:color w:val="004A7F"/>
                <w:sz w:val="20"/>
              </w:rPr>
              <w:t>.0</w:t>
            </w:r>
          </w:p>
        </w:tc>
        <w:tc>
          <w:tcPr>
            <w:tcW w:w="682" w:type="dxa"/>
            <w:tcBorders>
              <w:top w:val="nil"/>
              <w:left w:val="nil"/>
              <w:bottom w:val="nil"/>
              <w:right w:val="nil"/>
            </w:tcBorders>
            <w:shd w:val="clear" w:color="auto" w:fill="auto"/>
          </w:tcPr>
          <w:p w14:paraId="17376CB5" w14:textId="77777777" w:rsidR="00D65C1F" w:rsidRPr="00D65C1F" w:rsidRDefault="00D65C1F" w:rsidP="00B7670B">
            <w:pPr>
              <w:keepNext/>
              <w:spacing w:before="0" w:after="20"/>
              <w:jc w:val="center"/>
              <w:rPr>
                <w:bCs/>
                <w:color w:val="004A7F"/>
                <w:sz w:val="20"/>
              </w:rPr>
            </w:pPr>
            <w:r w:rsidRPr="00D65C1F">
              <w:rPr>
                <w:bCs/>
                <w:color w:val="004A7F"/>
                <w:sz w:val="20"/>
              </w:rPr>
              <w:t>21.3</w:t>
            </w:r>
          </w:p>
        </w:tc>
      </w:tr>
      <w:tr w:rsidR="00352862" w:rsidRPr="00D65C1F" w14:paraId="6A9DEFD2" w14:textId="77777777" w:rsidTr="00352862">
        <w:trPr>
          <w:trHeight w:val="270"/>
          <w:tblHeader/>
        </w:trPr>
        <w:tc>
          <w:tcPr>
            <w:tcW w:w="1389" w:type="dxa"/>
            <w:gridSpan w:val="2"/>
            <w:tcBorders>
              <w:top w:val="nil"/>
              <w:left w:val="nil"/>
              <w:bottom w:val="nil"/>
              <w:right w:val="nil"/>
            </w:tcBorders>
            <w:shd w:val="clear" w:color="auto" w:fill="auto"/>
            <w:vAlign w:val="bottom"/>
          </w:tcPr>
          <w:p w14:paraId="0497183A" w14:textId="10156772" w:rsidR="00A323BD" w:rsidRPr="00D65C1F" w:rsidRDefault="00A323BD" w:rsidP="00D65C1F">
            <w:pPr>
              <w:keepNext/>
              <w:spacing w:before="0" w:after="20"/>
              <w:rPr>
                <w:bCs/>
                <w:color w:val="004A7F"/>
                <w:sz w:val="20"/>
              </w:rPr>
            </w:pPr>
            <w:r>
              <w:rPr>
                <w:bCs/>
                <w:color w:val="004A7F"/>
                <w:sz w:val="20"/>
              </w:rPr>
              <w:t xml:space="preserve">Republic of </w:t>
            </w:r>
            <w:r w:rsidR="00775DB6">
              <w:rPr>
                <w:bCs/>
                <w:color w:val="004A7F"/>
                <w:sz w:val="20"/>
              </w:rPr>
              <w:t xml:space="preserve">Korea </w:t>
            </w:r>
            <w:r>
              <w:rPr>
                <w:bCs/>
                <w:color w:val="004A7F"/>
                <w:sz w:val="20"/>
              </w:rPr>
              <w:t>(South Korea)</w:t>
            </w:r>
          </w:p>
        </w:tc>
        <w:tc>
          <w:tcPr>
            <w:tcW w:w="849" w:type="dxa"/>
            <w:tcBorders>
              <w:top w:val="nil"/>
              <w:left w:val="nil"/>
              <w:bottom w:val="nil"/>
              <w:right w:val="nil"/>
            </w:tcBorders>
            <w:shd w:val="clear" w:color="auto" w:fill="auto"/>
          </w:tcPr>
          <w:p w14:paraId="33892191" w14:textId="7E97B96A" w:rsidR="00A323BD" w:rsidRPr="00D65C1F" w:rsidRDefault="00A323BD" w:rsidP="00B7670B">
            <w:pPr>
              <w:keepNext/>
              <w:spacing w:before="0" w:after="20"/>
              <w:jc w:val="center"/>
              <w:rPr>
                <w:bCs/>
                <w:color w:val="004A7F"/>
                <w:sz w:val="20"/>
              </w:rPr>
            </w:pPr>
            <w:r>
              <w:rPr>
                <w:bCs/>
                <w:color w:val="004A7F"/>
                <w:sz w:val="20"/>
              </w:rPr>
              <w:t>20</w:t>
            </w:r>
          </w:p>
        </w:tc>
        <w:tc>
          <w:tcPr>
            <w:tcW w:w="907" w:type="dxa"/>
            <w:tcBorders>
              <w:top w:val="nil"/>
              <w:left w:val="nil"/>
              <w:bottom w:val="nil"/>
              <w:right w:val="nil"/>
            </w:tcBorders>
            <w:shd w:val="clear" w:color="auto" w:fill="auto"/>
          </w:tcPr>
          <w:p w14:paraId="2ED98FDE" w14:textId="19333345" w:rsidR="00A323BD" w:rsidRPr="00D65C1F" w:rsidRDefault="00A323BD" w:rsidP="00B7670B">
            <w:pPr>
              <w:keepNext/>
              <w:spacing w:before="0" w:after="20"/>
              <w:jc w:val="center"/>
              <w:rPr>
                <w:bCs/>
                <w:color w:val="004A7F"/>
                <w:sz w:val="20"/>
              </w:rPr>
            </w:pPr>
            <w:r>
              <w:rPr>
                <w:bCs/>
                <w:color w:val="004A7F"/>
                <w:sz w:val="20"/>
              </w:rPr>
              <w:t>29</w:t>
            </w:r>
          </w:p>
        </w:tc>
        <w:tc>
          <w:tcPr>
            <w:tcW w:w="726" w:type="dxa"/>
            <w:tcBorders>
              <w:top w:val="nil"/>
              <w:left w:val="nil"/>
              <w:bottom w:val="nil"/>
              <w:right w:val="nil"/>
            </w:tcBorders>
            <w:shd w:val="clear" w:color="auto" w:fill="auto"/>
          </w:tcPr>
          <w:p w14:paraId="6B710978" w14:textId="203443E1" w:rsidR="00A323BD" w:rsidRPr="00D65C1F" w:rsidRDefault="00A323BD" w:rsidP="00B7670B">
            <w:pPr>
              <w:keepNext/>
              <w:spacing w:before="0" w:after="20"/>
              <w:jc w:val="center"/>
              <w:rPr>
                <w:bCs/>
                <w:color w:val="004A7F"/>
                <w:sz w:val="20"/>
              </w:rPr>
            </w:pPr>
            <w:r>
              <w:rPr>
                <w:bCs/>
                <w:color w:val="004A7F"/>
                <w:sz w:val="20"/>
              </w:rPr>
              <w:t>49</w:t>
            </w:r>
          </w:p>
        </w:tc>
        <w:tc>
          <w:tcPr>
            <w:tcW w:w="680" w:type="dxa"/>
            <w:tcBorders>
              <w:top w:val="nil"/>
              <w:left w:val="nil"/>
              <w:bottom w:val="nil"/>
              <w:right w:val="nil"/>
            </w:tcBorders>
            <w:shd w:val="clear" w:color="auto" w:fill="auto"/>
          </w:tcPr>
          <w:p w14:paraId="6A8527EB" w14:textId="05DB8DE3" w:rsidR="00A323BD" w:rsidRPr="00D65C1F" w:rsidRDefault="00A323BD" w:rsidP="00B7670B">
            <w:pPr>
              <w:keepNext/>
              <w:spacing w:before="0" w:after="20"/>
              <w:jc w:val="center"/>
              <w:rPr>
                <w:bCs/>
                <w:color w:val="004A7F"/>
                <w:sz w:val="20"/>
              </w:rPr>
            </w:pPr>
            <w:r>
              <w:rPr>
                <w:bCs/>
                <w:color w:val="004A7F"/>
                <w:sz w:val="20"/>
              </w:rPr>
              <w:t>110</w:t>
            </w:r>
          </w:p>
        </w:tc>
        <w:tc>
          <w:tcPr>
            <w:tcW w:w="680" w:type="dxa"/>
            <w:gridSpan w:val="2"/>
            <w:tcBorders>
              <w:top w:val="nil"/>
              <w:left w:val="nil"/>
              <w:bottom w:val="nil"/>
              <w:right w:val="nil"/>
            </w:tcBorders>
            <w:shd w:val="clear" w:color="auto" w:fill="auto"/>
          </w:tcPr>
          <w:p w14:paraId="11594ECC" w14:textId="6362B795" w:rsidR="00A323BD" w:rsidRPr="00D65C1F" w:rsidRDefault="00A323BD" w:rsidP="00B7670B">
            <w:pPr>
              <w:keepNext/>
              <w:spacing w:before="0" w:after="20"/>
              <w:jc w:val="center"/>
              <w:rPr>
                <w:bCs/>
                <w:color w:val="004A7F"/>
                <w:sz w:val="20"/>
              </w:rPr>
            </w:pPr>
            <w:r>
              <w:rPr>
                <w:bCs/>
                <w:color w:val="004A7F"/>
                <w:sz w:val="20"/>
              </w:rPr>
              <w:t>117</w:t>
            </w:r>
          </w:p>
        </w:tc>
        <w:tc>
          <w:tcPr>
            <w:tcW w:w="850" w:type="dxa"/>
            <w:tcBorders>
              <w:top w:val="nil"/>
              <w:left w:val="nil"/>
              <w:bottom w:val="nil"/>
              <w:right w:val="nil"/>
            </w:tcBorders>
            <w:shd w:val="clear" w:color="auto" w:fill="auto"/>
          </w:tcPr>
          <w:p w14:paraId="2A309538" w14:textId="3716C572" w:rsidR="00A323BD" w:rsidRPr="00D65C1F" w:rsidRDefault="00A323BD" w:rsidP="00B7670B">
            <w:pPr>
              <w:keepNext/>
              <w:spacing w:before="0" w:after="20"/>
              <w:jc w:val="center"/>
              <w:rPr>
                <w:bCs/>
                <w:color w:val="004A7F"/>
                <w:sz w:val="20"/>
              </w:rPr>
            </w:pPr>
            <w:r>
              <w:rPr>
                <w:bCs/>
                <w:color w:val="004A7F"/>
                <w:sz w:val="20"/>
              </w:rPr>
              <w:t>4.2</w:t>
            </w:r>
          </w:p>
        </w:tc>
        <w:tc>
          <w:tcPr>
            <w:tcW w:w="907" w:type="dxa"/>
            <w:tcBorders>
              <w:top w:val="nil"/>
              <w:left w:val="nil"/>
              <w:bottom w:val="nil"/>
              <w:right w:val="nil"/>
            </w:tcBorders>
            <w:shd w:val="clear" w:color="auto" w:fill="auto"/>
          </w:tcPr>
          <w:p w14:paraId="24D94629" w14:textId="314BC4D5" w:rsidR="00A323BD" w:rsidRPr="00D65C1F" w:rsidRDefault="00A323BD" w:rsidP="00B7670B">
            <w:pPr>
              <w:keepNext/>
              <w:spacing w:before="0" w:after="20"/>
              <w:jc w:val="center"/>
              <w:rPr>
                <w:bCs/>
                <w:color w:val="004A7F"/>
                <w:sz w:val="20"/>
              </w:rPr>
            </w:pPr>
            <w:r>
              <w:rPr>
                <w:bCs/>
                <w:color w:val="004A7F"/>
                <w:sz w:val="20"/>
              </w:rPr>
              <w:t>0.4</w:t>
            </w:r>
          </w:p>
        </w:tc>
        <w:tc>
          <w:tcPr>
            <w:tcW w:w="726" w:type="dxa"/>
            <w:tcBorders>
              <w:top w:val="nil"/>
              <w:left w:val="nil"/>
              <w:bottom w:val="nil"/>
              <w:right w:val="nil"/>
            </w:tcBorders>
            <w:shd w:val="clear" w:color="auto" w:fill="auto"/>
          </w:tcPr>
          <w:p w14:paraId="3E654AF1" w14:textId="5E45BF9A" w:rsidR="00A323BD" w:rsidRPr="00D65C1F" w:rsidRDefault="00A323BD" w:rsidP="00B7670B">
            <w:pPr>
              <w:keepNext/>
              <w:spacing w:before="0" w:after="20"/>
              <w:jc w:val="center"/>
              <w:rPr>
                <w:bCs/>
                <w:color w:val="004A7F"/>
                <w:sz w:val="20"/>
              </w:rPr>
            </w:pPr>
            <w:r>
              <w:rPr>
                <w:bCs/>
                <w:color w:val="004A7F"/>
                <w:sz w:val="20"/>
              </w:rPr>
              <w:t>4.6</w:t>
            </w:r>
          </w:p>
        </w:tc>
        <w:tc>
          <w:tcPr>
            <w:tcW w:w="680" w:type="dxa"/>
            <w:tcBorders>
              <w:top w:val="nil"/>
              <w:left w:val="nil"/>
              <w:bottom w:val="nil"/>
              <w:right w:val="nil"/>
            </w:tcBorders>
            <w:shd w:val="clear" w:color="auto" w:fill="auto"/>
          </w:tcPr>
          <w:p w14:paraId="4EF8D44B" w14:textId="0147B127" w:rsidR="00A323BD" w:rsidRPr="00D65C1F" w:rsidRDefault="00A323BD" w:rsidP="00B7670B">
            <w:pPr>
              <w:keepNext/>
              <w:spacing w:before="0" w:after="20"/>
              <w:jc w:val="center"/>
              <w:rPr>
                <w:bCs/>
                <w:color w:val="004A7F"/>
                <w:sz w:val="20"/>
              </w:rPr>
            </w:pPr>
            <w:r>
              <w:rPr>
                <w:bCs/>
                <w:color w:val="004A7F"/>
                <w:sz w:val="20"/>
              </w:rPr>
              <w:t>4.5</w:t>
            </w:r>
          </w:p>
        </w:tc>
        <w:tc>
          <w:tcPr>
            <w:tcW w:w="682" w:type="dxa"/>
            <w:tcBorders>
              <w:top w:val="nil"/>
              <w:left w:val="nil"/>
              <w:bottom w:val="nil"/>
              <w:right w:val="nil"/>
            </w:tcBorders>
            <w:shd w:val="clear" w:color="auto" w:fill="auto"/>
          </w:tcPr>
          <w:p w14:paraId="3AF52BCB" w14:textId="507FA911" w:rsidR="00A323BD" w:rsidRPr="00D65C1F" w:rsidRDefault="00A323BD" w:rsidP="00B7670B">
            <w:pPr>
              <w:keepNext/>
              <w:spacing w:before="0" w:after="20"/>
              <w:jc w:val="center"/>
              <w:rPr>
                <w:bCs/>
                <w:color w:val="004A7F"/>
                <w:sz w:val="20"/>
              </w:rPr>
            </w:pPr>
            <w:r>
              <w:rPr>
                <w:bCs/>
                <w:color w:val="004A7F"/>
                <w:sz w:val="20"/>
              </w:rPr>
              <w:t>4.7</w:t>
            </w:r>
          </w:p>
        </w:tc>
      </w:tr>
      <w:tr w:rsidR="00352862" w:rsidRPr="00224F01" w14:paraId="7E05E79A" w14:textId="77777777" w:rsidTr="00352862">
        <w:trPr>
          <w:trHeight w:val="270"/>
          <w:tblHeader/>
        </w:trPr>
        <w:tc>
          <w:tcPr>
            <w:tcW w:w="1389" w:type="dxa"/>
            <w:gridSpan w:val="2"/>
            <w:tcBorders>
              <w:top w:val="nil"/>
              <w:left w:val="nil"/>
              <w:bottom w:val="nil"/>
              <w:right w:val="nil"/>
            </w:tcBorders>
            <w:shd w:val="clear" w:color="auto" w:fill="auto"/>
            <w:vAlign w:val="bottom"/>
          </w:tcPr>
          <w:p w14:paraId="7C3F4006" w14:textId="77777777" w:rsidR="00D65C1F" w:rsidRPr="00224F01" w:rsidRDefault="00D65C1F" w:rsidP="00D65C1F">
            <w:pPr>
              <w:keepNext/>
              <w:spacing w:before="0" w:after="20"/>
              <w:rPr>
                <w:bCs/>
                <w:color w:val="004A7F"/>
                <w:sz w:val="20"/>
              </w:rPr>
            </w:pPr>
            <w:r w:rsidRPr="00224F01">
              <w:rPr>
                <w:bCs/>
                <w:color w:val="004A7F"/>
                <w:sz w:val="20"/>
              </w:rPr>
              <w:t>Canada</w:t>
            </w:r>
          </w:p>
        </w:tc>
        <w:tc>
          <w:tcPr>
            <w:tcW w:w="849" w:type="dxa"/>
            <w:tcBorders>
              <w:top w:val="nil"/>
              <w:left w:val="nil"/>
              <w:bottom w:val="nil"/>
              <w:right w:val="nil"/>
            </w:tcBorders>
            <w:shd w:val="clear" w:color="auto" w:fill="auto"/>
          </w:tcPr>
          <w:p w14:paraId="21881A0F" w14:textId="77777777" w:rsidR="00D65C1F" w:rsidRPr="00224F01" w:rsidRDefault="00D65C1F" w:rsidP="00B7670B">
            <w:pPr>
              <w:keepNext/>
              <w:spacing w:before="0" w:after="20"/>
              <w:jc w:val="center"/>
              <w:rPr>
                <w:bCs/>
                <w:color w:val="004A7F"/>
                <w:sz w:val="20"/>
              </w:rPr>
            </w:pPr>
            <w:r w:rsidRPr="00224F01">
              <w:rPr>
                <w:bCs/>
                <w:color w:val="004A7F"/>
                <w:sz w:val="20"/>
              </w:rPr>
              <w:t>96</w:t>
            </w:r>
          </w:p>
        </w:tc>
        <w:tc>
          <w:tcPr>
            <w:tcW w:w="907" w:type="dxa"/>
            <w:tcBorders>
              <w:top w:val="nil"/>
              <w:left w:val="nil"/>
              <w:bottom w:val="nil"/>
              <w:right w:val="nil"/>
            </w:tcBorders>
            <w:shd w:val="clear" w:color="auto" w:fill="auto"/>
          </w:tcPr>
          <w:p w14:paraId="7D5C74A8" w14:textId="77777777" w:rsidR="00D65C1F" w:rsidRPr="00224F01" w:rsidRDefault="00D65C1F" w:rsidP="00B7670B">
            <w:pPr>
              <w:keepNext/>
              <w:spacing w:before="0" w:after="20"/>
              <w:jc w:val="center"/>
              <w:rPr>
                <w:bCs/>
                <w:color w:val="004A7F"/>
                <w:sz w:val="20"/>
              </w:rPr>
            </w:pPr>
            <w:r w:rsidRPr="00224F01">
              <w:rPr>
                <w:bCs/>
                <w:color w:val="004A7F"/>
                <w:sz w:val="20"/>
              </w:rPr>
              <w:t>118</w:t>
            </w:r>
          </w:p>
        </w:tc>
        <w:tc>
          <w:tcPr>
            <w:tcW w:w="726" w:type="dxa"/>
            <w:tcBorders>
              <w:top w:val="nil"/>
              <w:left w:val="nil"/>
              <w:bottom w:val="nil"/>
              <w:right w:val="nil"/>
            </w:tcBorders>
            <w:shd w:val="clear" w:color="auto" w:fill="auto"/>
          </w:tcPr>
          <w:p w14:paraId="5EF44E9C" w14:textId="77777777" w:rsidR="00D65C1F" w:rsidRPr="00224F01" w:rsidRDefault="00D65C1F" w:rsidP="00B7670B">
            <w:pPr>
              <w:keepNext/>
              <w:spacing w:before="0" w:after="20"/>
              <w:jc w:val="center"/>
              <w:rPr>
                <w:bCs/>
                <w:color w:val="004A7F"/>
                <w:sz w:val="20"/>
              </w:rPr>
            </w:pPr>
            <w:r w:rsidRPr="00224F01">
              <w:rPr>
                <w:bCs/>
                <w:color w:val="004A7F"/>
                <w:sz w:val="20"/>
              </w:rPr>
              <w:t>214</w:t>
            </w:r>
          </w:p>
        </w:tc>
        <w:tc>
          <w:tcPr>
            <w:tcW w:w="680" w:type="dxa"/>
            <w:tcBorders>
              <w:top w:val="nil"/>
              <w:left w:val="nil"/>
              <w:bottom w:val="nil"/>
              <w:right w:val="nil"/>
            </w:tcBorders>
            <w:shd w:val="clear" w:color="auto" w:fill="auto"/>
          </w:tcPr>
          <w:p w14:paraId="5D78A0FE" w14:textId="77777777" w:rsidR="00D65C1F" w:rsidRPr="00224F01" w:rsidRDefault="00D65C1F" w:rsidP="00B7670B">
            <w:pPr>
              <w:keepNext/>
              <w:spacing w:before="0" w:after="20"/>
              <w:jc w:val="center"/>
              <w:rPr>
                <w:bCs/>
                <w:color w:val="004A7F"/>
                <w:sz w:val="20"/>
              </w:rPr>
            </w:pPr>
            <w:r w:rsidRPr="00224F01">
              <w:rPr>
                <w:bCs/>
                <w:color w:val="004A7F"/>
                <w:sz w:val="20"/>
              </w:rPr>
              <w:t>387</w:t>
            </w:r>
          </w:p>
        </w:tc>
        <w:tc>
          <w:tcPr>
            <w:tcW w:w="680" w:type="dxa"/>
            <w:gridSpan w:val="2"/>
            <w:tcBorders>
              <w:top w:val="nil"/>
              <w:left w:val="nil"/>
              <w:bottom w:val="nil"/>
              <w:right w:val="nil"/>
            </w:tcBorders>
            <w:shd w:val="clear" w:color="auto" w:fill="auto"/>
          </w:tcPr>
          <w:p w14:paraId="77C526CF" w14:textId="77777777" w:rsidR="00D65C1F" w:rsidRPr="00224F01" w:rsidRDefault="00D65C1F" w:rsidP="00B7670B">
            <w:pPr>
              <w:keepNext/>
              <w:spacing w:before="0" w:after="20"/>
              <w:jc w:val="center"/>
              <w:rPr>
                <w:bCs/>
                <w:color w:val="004A7F"/>
                <w:sz w:val="20"/>
              </w:rPr>
            </w:pPr>
            <w:r w:rsidRPr="00224F01">
              <w:rPr>
                <w:bCs/>
                <w:color w:val="004A7F"/>
                <w:sz w:val="20"/>
              </w:rPr>
              <w:t>355</w:t>
            </w:r>
          </w:p>
        </w:tc>
        <w:tc>
          <w:tcPr>
            <w:tcW w:w="850" w:type="dxa"/>
            <w:tcBorders>
              <w:top w:val="nil"/>
              <w:left w:val="nil"/>
              <w:bottom w:val="nil"/>
              <w:right w:val="nil"/>
            </w:tcBorders>
            <w:shd w:val="clear" w:color="auto" w:fill="auto"/>
          </w:tcPr>
          <w:p w14:paraId="616EBAAC" w14:textId="77777777" w:rsidR="00D65C1F" w:rsidRPr="00224F01" w:rsidRDefault="00D65C1F" w:rsidP="00B7670B">
            <w:pPr>
              <w:keepNext/>
              <w:spacing w:before="0" w:after="20"/>
              <w:jc w:val="center"/>
              <w:rPr>
                <w:bCs/>
                <w:color w:val="004A7F"/>
                <w:sz w:val="20"/>
              </w:rPr>
            </w:pPr>
            <w:r w:rsidRPr="00224F01">
              <w:rPr>
                <w:bCs/>
                <w:color w:val="004A7F"/>
                <w:sz w:val="20"/>
              </w:rPr>
              <w:t>3.8</w:t>
            </w:r>
          </w:p>
        </w:tc>
        <w:tc>
          <w:tcPr>
            <w:tcW w:w="907" w:type="dxa"/>
            <w:tcBorders>
              <w:top w:val="nil"/>
              <w:left w:val="nil"/>
              <w:bottom w:val="nil"/>
              <w:right w:val="nil"/>
            </w:tcBorders>
            <w:shd w:val="clear" w:color="auto" w:fill="auto"/>
          </w:tcPr>
          <w:p w14:paraId="6FFC52D7" w14:textId="77777777" w:rsidR="00D65C1F" w:rsidRPr="00224F01" w:rsidRDefault="00D65C1F" w:rsidP="00B7670B">
            <w:pPr>
              <w:keepNext/>
              <w:spacing w:before="0" w:after="20"/>
              <w:jc w:val="center"/>
              <w:rPr>
                <w:bCs/>
                <w:color w:val="004A7F"/>
                <w:sz w:val="20"/>
              </w:rPr>
            </w:pPr>
            <w:r w:rsidRPr="00224F01">
              <w:rPr>
                <w:bCs/>
                <w:color w:val="004A7F"/>
                <w:sz w:val="20"/>
              </w:rPr>
              <w:t>6.7</w:t>
            </w:r>
          </w:p>
        </w:tc>
        <w:tc>
          <w:tcPr>
            <w:tcW w:w="726" w:type="dxa"/>
            <w:tcBorders>
              <w:top w:val="nil"/>
              <w:left w:val="nil"/>
              <w:bottom w:val="nil"/>
              <w:right w:val="nil"/>
            </w:tcBorders>
            <w:shd w:val="clear" w:color="auto" w:fill="auto"/>
          </w:tcPr>
          <w:p w14:paraId="3E02F3B2" w14:textId="77777777" w:rsidR="00D65C1F" w:rsidRPr="00224F01" w:rsidRDefault="00D65C1F" w:rsidP="00B7670B">
            <w:pPr>
              <w:keepNext/>
              <w:spacing w:before="0" w:after="20"/>
              <w:jc w:val="center"/>
              <w:rPr>
                <w:bCs/>
                <w:color w:val="004A7F"/>
                <w:sz w:val="20"/>
              </w:rPr>
            </w:pPr>
            <w:r w:rsidRPr="00224F01">
              <w:rPr>
                <w:bCs/>
                <w:color w:val="004A7F"/>
                <w:sz w:val="20"/>
              </w:rPr>
              <w:t>10.5</w:t>
            </w:r>
          </w:p>
        </w:tc>
        <w:tc>
          <w:tcPr>
            <w:tcW w:w="680" w:type="dxa"/>
            <w:tcBorders>
              <w:top w:val="nil"/>
              <w:left w:val="nil"/>
              <w:bottom w:val="nil"/>
              <w:right w:val="nil"/>
            </w:tcBorders>
            <w:shd w:val="clear" w:color="auto" w:fill="auto"/>
          </w:tcPr>
          <w:p w14:paraId="124BDB98" w14:textId="77777777" w:rsidR="00D65C1F" w:rsidRPr="00224F01" w:rsidRDefault="00D65C1F" w:rsidP="00B7670B">
            <w:pPr>
              <w:keepNext/>
              <w:spacing w:before="0" w:after="20"/>
              <w:jc w:val="center"/>
              <w:rPr>
                <w:bCs/>
                <w:color w:val="004A7F"/>
                <w:sz w:val="20"/>
              </w:rPr>
            </w:pPr>
            <w:r w:rsidRPr="00224F01">
              <w:rPr>
                <w:bCs/>
                <w:color w:val="004A7F"/>
                <w:sz w:val="20"/>
              </w:rPr>
              <w:t>31.5</w:t>
            </w:r>
          </w:p>
        </w:tc>
        <w:tc>
          <w:tcPr>
            <w:tcW w:w="682" w:type="dxa"/>
            <w:tcBorders>
              <w:top w:val="nil"/>
              <w:left w:val="nil"/>
              <w:bottom w:val="nil"/>
              <w:right w:val="nil"/>
            </w:tcBorders>
            <w:shd w:val="clear" w:color="auto" w:fill="auto"/>
          </w:tcPr>
          <w:p w14:paraId="0334073A" w14:textId="77777777" w:rsidR="00D65C1F" w:rsidRPr="00224F01" w:rsidRDefault="00D65C1F" w:rsidP="00B7670B">
            <w:pPr>
              <w:keepNext/>
              <w:spacing w:before="0" w:after="20"/>
              <w:jc w:val="center"/>
              <w:rPr>
                <w:bCs/>
                <w:color w:val="004A7F"/>
                <w:sz w:val="20"/>
              </w:rPr>
            </w:pPr>
            <w:r w:rsidRPr="00224F01">
              <w:rPr>
                <w:bCs/>
                <w:color w:val="004A7F"/>
                <w:sz w:val="20"/>
              </w:rPr>
              <w:t>18.8</w:t>
            </w:r>
          </w:p>
        </w:tc>
      </w:tr>
      <w:tr w:rsidR="00352862" w:rsidRPr="00224F01" w14:paraId="4D67F86F" w14:textId="77777777" w:rsidTr="00352862">
        <w:trPr>
          <w:trHeight w:val="270"/>
          <w:tblHeader/>
        </w:trPr>
        <w:tc>
          <w:tcPr>
            <w:tcW w:w="1389" w:type="dxa"/>
            <w:gridSpan w:val="2"/>
            <w:tcBorders>
              <w:top w:val="nil"/>
              <w:left w:val="nil"/>
              <w:bottom w:val="nil"/>
              <w:right w:val="nil"/>
            </w:tcBorders>
            <w:shd w:val="clear" w:color="auto" w:fill="auto"/>
            <w:vAlign w:val="bottom"/>
          </w:tcPr>
          <w:p w14:paraId="49DBC432" w14:textId="55DE95F6" w:rsidR="00A323BD" w:rsidRPr="00224F01" w:rsidRDefault="00A323BD" w:rsidP="00D65C1F">
            <w:pPr>
              <w:keepNext/>
              <w:spacing w:before="0" w:after="20"/>
              <w:rPr>
                <w:bCs/>
                <w:color w:val="004A7F"/>
                <w:sz w:val="20"/>
              </w:rPr>
            </w:pPr>
            <w:r>
              <w:rPr>
                <w:bCs/>
                <w:color w:val="004A7F"/>
                <w:sz w:val="20"/>
              </w:rPr>
              <w:t>Spain</w:t>
            </w:r>
          </w:p>
        </w:tc>
        <w:tc>
          <w:tcPr>
            <w:tcW w:w="849" w:type="dxa"/>
            <w:tcBorders>
              <w:top w:val="nil"/>
              <w:left w:val="nil"/>
              <w:bottom w:val="nil"/>
              <w:right w:val="nil"/>
            </w:tcBorders>
            <w:shd w:val="clear" w:color="auto" w:fill="auto"/>
          </w:tcPr>
          <w:p w14:paraId="0F027F6B" w14:textId="3FB39EFD" w:rsidR="00A323BD" w:rsidRPr="00224F01" w:rsidRDefault="00A323BD" w:rsidP="00B7670B">
            <w:pPr>
              <w:keepNext/>
              <w:spacing w:before="0" w:after="20"/>
              <w:jc w:val="center"/>
              <w:rPr>
                <w:bCs/>
                <w:color w:val="004A7F"/>
                <w:sz w:val="20"/>
              </w:rPr>
            </w:pPr>
            <w:r>
              <w:rPr>
                <w:bCs/>
                <w:color w:val="004A7F"/>
                <w:sz w:val="20"/>
              </w:rPr>
              <w:t>4</w:t>
            </w:r>
          </w:p>
        </w:tc>
        <w:tc>
          <w:tcPr>
            <w:tcW w:w="907" w:type="dxa"/>
            <w:tcBorders>
              <w:top w:val="nil"/>
              <w:left w:val="nil"/>
              <w:bottom w:val="nil"/>
              <w:right w:val="nil"/>
            </w:tcBorders>
            <w:shd w:val="clear" w:color="auto" w:fill="auto"/>
          </w:tcPr>
          <w:p w14:paraId="6DDEE9C2" w14:textId="2D50852B" w:rsidR="00A323BD" w:rsidRPr="00224F01" w:rsidRDefault="00A323BD" w:rsidP="00B7670B">
            <w:pPr>
              <w:keepNext/>
              <w:spacing w:before="0" w:after="20"/>
              <w:jc w:val="center"/>
              <w:rPr>
                <w:bCs/>
                <w:color w:val="004A7F"/>
                <w:sz w:val="20"/>
              </w:rPr>
            </w:pPr>
            <w:r>
              <w:rPr>
                <w:bCs/>
                <w:color w:val="004A7F"/>
                <w:sz w:val="20"/>
              </w:rPr>
              <w:t>14</w:t>
            </w:r>
          </w:p>
        </w:tc>
        <w:tc>
          <w:tcPr>
            <w:tcW w:w="726" w:type="dxa"/>
            <w:tcBorders>
              <w:top w:val="nil"/>
              <w:left w:val="nil"/>
              <w:bottom w:val="nil"/>
              <w:right w:val="nil"/>
            </w:tcBorders>
            <w:shd w:val="clear" w:color="auto" w:fill="auto"/>
          </w:tcPr>
          <w:p w14:paraId="1BBAB908" w14:textId="5C033195" w:rsidR="00A323BD" w:rsidRPr="00224F01" w:rsidRDefault="00A323BD" w:rsidP="00B7670B">
            <w:pPr>
              <w:keepNext/>
              <w:spacing w:before="0" w:after="20"/>
              <w:jc w:val="center"/>
              <w:rPr>
                <w:bCs/>
                <w:color w:val="004A7F"/>
                <w:sz w:val="20"/>
              </w:rPr>
            </w:pPr>
            <w:r>
              <w:rPr>
                <w:bCs/>
                <w:color w:val="004A7F"/>
                <w:sz w:val="20"/>
              </w:rPr>
              <w:t>18</w:t>
            </w:r>
          </w:p>
        </w:tc>
        <w:tc>
          <w:tcPr>
            <w:tcW w:w="680" w:type="dxa"/>
            <w:tcBorders>
              <w:top w:val="nil"/>
              <w:left w:val="nil"/>
              <w:bottom w:val="nil"/>
              <w:right w:val="nil"/>
            </w:tcBorders>
            <w:shd w:val="clear" w:color="auto" w:fill="auto"/>
          </w:tcPr>
          <w:p w14:paraId="65591DA1" w14:textId="0E3B77D1" w:rsidR="00A323BD" w:rsidRPr="00224F01" w:rsidRDefault="00A323BD" w:rsidP="00B7670B">
            <w:pPr>
              <w:keepNext/>
              <w:spacing w:before="0" w:after="20"/>
              <w:jc w:val="center"/>
              <w:rPr>
                <w:bCs/>
                <w:color w:val="004A7F"/>
                <w:sz w:val="20"/>
              </w:rPr>
            </w:pPr>
            <w:r>
              <w:rPr>
                <w:bCs/>
                <w:color w:val="004A7F"/>
                <w:sz w:val="20"/>
              </w:rPr>
              <w:t>56</w:t>
            </w:r>
          </w:p>
        </w:tc>
        <w:tc>
          <w:tcPr>
            <w:tcW w:w="680" w:type="dxa"/>
            <w:gridSpan w:val="2"/>
            <w:tcBorders>
              <w:top w:val="nil"/>
              <w:left w:val="nil"/>
              <w:bottom w:val="nil"/>
              <w:right w:val="nil"/>
            </w:tcBorders>
            <w:shd w:val="clear" w:color="auto" w:fill="auto"/>
          </w:tcPr>
          <w:p w14:paraId="26D28C65" w14:textId="064367A2" w:rsidR="00A323BD" w:rsidRPr="00224F01" w:rsidRDefault="00A323BD" w:rsidP="00B7670B">
            <w:pPr>
              <w:keepNext/>
              <w:spacing w:before="0" w:after="20"/>
              <w:jc w:val="center"/>
              <w:rPr>
                <w:bCs/>
                <w:color w:val="004A7F"/>
                <w:sz w:val="20"/>
              </w:rPr>
            </w:pPr>
            <w:r>
              <w:rPr>
                <w:bCs/>
                <w:color w:val="004A7F"/>
                <w:sz w:val="20"/>
              </w:rPr>
              <w:t>22</w:t>
            </w:r>
          </w:p>
        </w:tc>
        <w:tc>
          <w:tcPr>
            <w:tcW w:w="850" w:type="dxa"/>
            <w:tcBorders>
              <w:top w:val="nil"/>
              <w:left w:val="nil"/>
              <w:bottom w:val="nil"/>
              <w:right w:val="nil"/>
            </w:tcBorders>
            <w:shd w:val="clear" w:color="auto" w:fill="auto"/>
          </w:tcPr>
          <w:p w14:paraId="7660CF89" w14:textId="5B9F1DB6" w:rsidR="00A323BD" w:rsidRPr="00224F01" w:rsidRDefault="00A323BD" w:rsidP="00B7670B">
            <w:pPr>
              <w:keepNext/>
              <w:spacing w:before="0" w:after="20"/>
              <w:jc w:val="center"/>
              <w:rPr>
                <w:bCs/>
                <w:color w:val="004A7F"/>
                <w:sz w:val="20"/>
              </w:rPr>
            </w:pPr>
            <w:r>
              <w:rPr>
                <w:bCs/>
                <w:color w:val="004A7F"/>
                <w:sz w:val="20"/>
              </w:rPr>
              <w:t>1.7</w:t>
            </w:r>
          </w:p>
        </w:tc>
        <w:tc>
          <w:tcPr>
            <w:tcW w:w="907" w:type="dxa"/>
            <w:tcBorders>
              <w:top w:val="nil"/>
              <w:left w:val="nil"/>
              <w:bottom w:val="nil"/>
              <w:right w:val="nil"/>
            </w:tcBorders>
            <w:shd w:val="clear" w:color="auto" w:fill="auto"/>
          </w:tcPr>
          <w:p w14:paraId="7B06BA98" w14:textId="630E4679" w:rsidR="00A323BD" w:rsidRPr="00224F01" w:rsidRDefault="00A323BD" w:rsidP="00B7670B">
            <w:pPr>
              <w:keepNext/>
              <w:spacing w:before="0" w:after="20"/>
              <w:jc w:val="center"/>
              <w:rPr>
                <w:bCs/>
                <w:color w:val="004A7F"/>
                <w:sz w:val="20"/>
              </w:rPr>
            </w:pPr>
            <w:r>
              <w:rPr>
                <w:bCs/>
                <w:color w:val="004A7F"/>
                <w:sz w:val="20"/>
              </w:rPr>
              <w:t>0.2</w:t>
            </w:r>
          </w:p>
        </w:tc>
        <w:tc>
          <w:tcPr>
            <w:tcW w:w="726" w:type="dxa"/>
            <w:tcBorders>
              <w:top w:val="nil"/>
              <w:left w:val="nil"/>
              <w:bottom w:val="nil"/>
              <w:right w:val="nil"/>
            </w:tcBorders>
            <w:shd w:val="clear" w:color="auto" w:fill="auto"/>
          </w:tcPr>
          <w:p w14:paraId="4C3154ED" w14:textId="35DBDD59" w:rsidR="00A323BD" w:rsidRPr="00224F01" w:rsidRDefault="00A323BD" w:rsidP="00B7670B">
            <w:pPr>
              <w:keepNext/>
              <w:spacing w:before="0" w:after="20"/>
              <w:jc w:val="center"/>
              <w:rPr>
                <w:bCs/>
                <w:color w:val="004A7F"/>
                <w:sz w:val="20"/>
              </w:rPr>
            </w:pPr>
            <w:r>
              <w:rPr>
                <w:bCs/>
                <w:color w:val="004A7F"/>
                <w:sz w:val="20"/>
              </w:rPr>
              <w:t>1.9</w:t>
            </w:r>
          </w:p>
        </w:tc>
        <w:tc>
          <w:tcPr>
            <w:tcW w:w="680" w:type="dxa"/>
            <w:tcBorders>
              <w:top w:val="nil"/>
              <w:left w:val="nil"/>
              <w:bottom w:val="nil"/>
              <w:right w:val="nil"/>
            </w:tcBorders>
            <w:shd w:val="clear" w:color="auto" w:fill="auto"/>
          </w:tcPr>
          <w:p w14:paraId="1B93DDBE" w14:textId="4D3619CC" w:rsidR="00A323BD" w:rsidRPr="00224F01" w:rsidRDefault="00A323BD" w:rsidP="00B7670B">
            <w:pPr>
              <w:keepNext/>
              <w:spacing w:before="0" w:after="20"/>
              <w:jc w:val="center"/>
              <w:rPr>
                <w:bCs/>
                <w:color w:val="004A7F"/>
                <w:sz w:val="20"/>
              </w:rPr>
            </w:pPr>
            <w:r>
              <w:rPr>
                <w:bCs/>
                <w:color w:val="004A7F"/>
                <w:sz w:val="20"/>
              </w:rPr>
              <w:t>1.9</w:t>
            </w:r>
          </w:p>
        </w:tc>
        <w:tc>
          <w:tcPr>
            <w:tcW w:w="682" w:type="dxa"/>
            <w:tcBorders>
              <w:top w:val="nil"/>
              <w:left w:val="nil"/>
              <w:bottom w:val="nil"/>
              <w:right w:val="nil"/>
            </w:tcBorders>
            <w:shd w:val="clear" w:color="auto" w:fill="auto"/>
          </w:tcPr>
          <w:p w14:paraId="12AE8D1B" w14:textId="1D283660" w:rsidR="00A323BD" w:rsidRPr="00224F01" w:rsidRDefault="00A323BD" w:rsidP="00B7670B">
            <w:pPr>
              <w:keepNext/>
              <w:spacing w:before="0" w:after="20"/>
              <w:jc w:val="center"/>
              <w:rPr>
                <w:bCs/>
                <w:color w:val="004A7F"/>
                <w:sz w:val="20"/>
              </w:rPr>
            </w:pPr>
            <w:r>
              <w:rPr>
                <w:bCs/>
                <w:color w:val="004A7F"/>
                <w:sz w:val="20"/>
              </w:rPr>
              <w:t>6.2</w:t>
            </w:r>
          </w:p>
        </w:tc>
      </w:tr>
      <w:tr w:rsidR="00352862" w:rsidRPr="00224F01" w14:paraId="123A7303" w14:textId="77777777" w:rsidTr="00352862">
        <w:trPr>
          <w:trHeight w:val="270"/>
          <w:tblHeader/>
        </w:trPr>
        <w:tc>
          <w:tcPr>
            <w:tcW w:w="1389" w:type="dxa"/>
            <w:gridSpan w:val="2"/>
            <w:tcBorders>
              <w:top w:val="nil"/>
              <w:left w:val="nil"/>
              <w:bottom w:val="nil"/>
              <w:right w:val="nil"/>
            </w:tcBorders>
            <w:shd w:val="clear" w:color="auto" w:fill="auto"/>
            <w:vAlign w:val="bottom"/>
          </w:tcPr>
          <w:p w14:paraId="3E873257" w14:textId="77777777" w:rsidR="00D65C1F" w:rsidRPr="00224F01" w:rsidRDefault="00D65C1F" w:rsidP="00D65C1F">
            <w:pPr>
              <w:keepNext/>
              <w:spacing w:before="0" w:after="20"/>
              <w:rPr>
                <w:bCs/>
                <w:color w:val="004A7F"/>
                <w:sz w:val="20"/>
              </w:rPr>
            </w:pPr>
            <w:r w:rsidRPr="00224F01">
              <w:rPr>
                <w:bCs/>
                <w:color w:val="004A7F"/>
                <w:sz w:val="20"/>
              </w:rPr>
              <w:t>United Kingdom</w:t>
            </w:r>
          </w:p>
        </w:tc>
        <w:tc>
          <w:tcPr>
            <w:tcW w:w="849" w:type="dxa"/>
            <w:tcBorders>
              <w:top w:val="nil"/>
              <w:left w:val="nil"/>
              <w:bottom w:val="nil"/>
              <w:right w:val="nil"/>
            </w:tcBorders>
            <w:shd w:val="clear" w:color="auto" w:fill="auto"/>
          </w:tcPr>
          <w:p w14:paraId="63A31AEE" w14:textId="77777777" w:rsidR="00D65C1F" w:rsidRPr="00224F01" w:rsidRDefault="00D65C1F" w:rsidP="00B7670B">
            <w:pPr>
              <w:keepNext/>
              <w:spacing w:before="0" w:after="20"/>
              <w:jc w:val="center"/>
              <w:rPr>
                <w:bCs/>
                <w:color w:val="004A7F"/>
                <w:sz w:val="20"/>
              </w:rPr>
            </w:pPr>
            <w:r w:rsidRPr="00224F01">
              <w:rPr>
                <w:bCs/>
                <w:color w:val="004A7F"/>
                <w:sz w:val="20"/>
              </w:rPr>
              <w:t>39</w:t>
            </w:r>
          </w:p>
        </w:tc>
        <w:tc>
          <w:tcPr>
            <w:tcW w:w="907" w:type="dxa"/>
            <w:tcBorders>
              <w:top w:val="nil"/>
              <w:left w:val="nil"/>
              <w:bottom w:val="nil"/>
              <w:right w:val="nil"/>
            </w:tcBorders>
            <w:shd w:val="clear" w:color="auto" w:fill="auto"/>
          </w:tcPr>
          <w:p w14:paraId="034D08D0" w14:textId="77777777" w:rsidR="00D65C1F" w:rsidRPr="00224F01" w:rsidRDefault="00D65C1F" w:rsidP="00B7670B">
            <w:pPr>
              <w:keepNext/>
              <w:spacing w:before="0" w:after="20"/>
              <w:jc w:val="center"/>
              <w:rPr>
                <w:bCs/>
                <w:color w:val="004A7F"/>
                <w:sz w:val="20"/>
              </w:rPr>
            </w:pPr>
            <w:r w:rsidRPr="00224F01">
              <w:rPr>
                <w:bCs/>
                <w:color w:val="004A7F"/>
                <w:sz w:val="20"/>
              </w:rPr>
              <w:t>64</w:t>
            </w:r>
          </w:p>
        </w:tc>
        <w:tc>
          <w:tcPr>
            <w:tcW w:w="726" w:type="dxa"/>
            <w:tcBorders>
              <w:top w:val="nil"/>
              <w:left w:val="nil"/>
              <w:bottom w:val="nil"/>
              <w:right w:val="nil"/>
            </w:tcBorders>
            <w:shd w:val="clear" w:color="auto" w:fill="auto"/>
          </w:tcPr>
          <w:p w14:paraId="3D57B9B4" w14:textId="77777777" w:rsidR="00D65C1F" w:rsidRPr="00224F01" w:rsidRDefault="00D65C1F" w:rsidP="00B7670B">
            <w:pPr>
              <w:keepNext/>
              <w:spacing w:before="0" w:after="20"/>
              <w:jc w:val="center"/>
              <w:rPr>
                <w:bCs/>
                <w:color w:val="004A7F"/>
                <w:sz w:val="20"/>
              </w:rPr>
            </w:pPr>
            <w:r w:rsidRPr="00224F01">
              <w:rPr>
                <w:bCs/>
                <w:color w:val="004A7F"/>
                <w:sz w:val="20"/>
              </w:rPr>
              <w:t>103</w:t>
            </w:r>
          </w:p>
        </w:tc>
        <w:tc>
          <w:tcPr>
            <w:tcW w:w="680" w:type="dxa"/>
            <w:tcBorders>
              <w:top w:val="nil"/>
              <w:left w:val="nil"/>
              <w:bottom w:val="nil"/>
              <w:right w:val="nil"/>
            </w:tcBorders>
            <w:shd w:val="clear" w:color="auto" w:fill="auto"/>
          </w:tcPr>
          <w:p w14:paraId="697BF353" w14:textId="77777777" w:rsidR="00D65C1F" w:rsidRPr="00224F01" w:rsidRDefault="00D65C1F" w:rsidP="00B7670B">
            <w:pPr>
              <w:keepNext/>
              <w:spacing w:before="0" w:after="20"/>
              <w:jc w:val="center"/>
              <w:rPr>
                <w:bCs/>
                <w:color w:val="004A7F"/>
                <w:sz w:val="20"/>
              </w:rPr>
            </w:pPr>
            <w:r w:rsidRPr="00224F01">
              <w:rPr>
                <w:bCs/>
                <w:color w:val="004A7F"/>
                <w:sz w:val="20"/>
              </w:rPr>
              <w:t>223</w:t>
            </w:r>
          </w:p>
        </w:tc>
        <w:tc>
          <w:tcPr>
            <w:tcW w:w="680" w:type="dxa"/>
            <w:gridSpan w:val="2"/>
            <w:tcBorders>
              <w:top w:val="nil"/>
              <w:left w:val="nil"/>
              <w:bottom w:val="nil"/>
              <w:right w:val="nil"/>
            </w:tcBorders>
            <w:shd w:val="clear" w:color="auto" w:fill="auto"/>
          </w:tcPr>
          <w:p w14:paraId="5332AC31" w14:textId="77777777" w:rsidR="00D65C1F" w:rsidRPr="00224F01" w:rsidRDefault="00D65C1F" w:rsidP="00B7670B">
            <w:pPr>
              <w:keepNext/>
              <w:spacing w:before="0" w:after="20"/>
              <w:jc w:val="center"/>
              <w:rPr>
                <w:bCs/>
                <w:color w:val="004A7F"/>
                <w:sz w:val="20"/>
              </w:rPr>
            </w:pPr>
            <w:r w:rsidRPr="00224F01">
              <w:rPr>
                <w:bCs/>
                <w:color w:val="004A7F"/>
                <w:sz w:val="20"/>
              </w:rPr>
              <w:t>309</w:t>
            </w:r>
          </w:p>
        </w:tc>
        <w:tc>
          <w:tcPr>
            <w:tcW w:w="850" w:type="dxa"/>
            <w:tcBorders>
              <w:top w:val="nil"/>
              <w:left w:val="nil"/>
              <w:bottom w:val="nil"/>
              <w:right w:val="nil"/>
            </w:tcBorders>
            <w:shd w:val="clear" w:color="auto" w:fill="auto"/>
          </w:tcPr>
          <w:p w14:paraId="5A04A300" w14:textId="77777777" w:rsidR="00D65C1F" w:rsidRPr="00224F01" w:rsidRDefault="00D65C1F" w:rsidP="00B7670B">
            <w:pPr>
              <w:keepNext/>
              <w:spacing w:before="0" w:after="20"/>
              <w:jc w:val="center"/>
              <w:rPr>
                <w:bCs/>
                <w:color w:val="004A7F"/>
                <w:sz w:val="20"/>
              </w:rPr>
            </w:pPr>
            <w:r w:rsidRPr="00224F01">
              <w:rPr>
                <w:bCs/>
                <w:color w:val="004A7F"/>
                <w:sz w:val="20"/>
              </w:rPr>
              <w:t>0.7</w:t>
            </w:r>
          </w:p>
        </w:tc>
        <w:tc>
          <w:tcPr>
            <w:tcW w:w="907" w:type="dxa"/>
            <w:tcBorders>
              <w:top w:val="nil"/>
              <w:left w:val="nil"/>
              <w:bottom w:val="nil"/>
              <w:right w:val="nil"/>
            </w:tcBorders>
            <w:shd w:val="clear" w:color="auto" w:fill="auto"/>
          </w:tcPr>
          <w:p w14:paraId="7EEE109C" w14:textId="77777777" w:rsidR="00D65C1F" w:rsidRPr="00224F01" w:rsidRDefault="00D65C1F" w:rsidP="00B7670B">
            <w:pPr>
              <w:keepNext/>
              <w:spacing w:before="0" w:after="20"/>
              <w:jc w:val="center"/>
              <w:rPr>
                <w:bCs/>
                <w:color w:val="004A7F"/>
                <w:sz w:val="20"/>
              </w:rPr>
            </w:pPr>
            <w:r w:rsidRPr="00224F01">
              <w:rPr>
                <w:bCs/>
                <w:color w:val="004A7F"/>
                <w:sz w:val="20"/>
              </w:rPr>
              <w:t>1.1</w:t>
            </w:r>
          </w:p>
        </w:tc>
        <w:tc>
          <w:tcPr>
            <w:tcW w:w="726" w:type="dxa"/>
            <w:tcBorders>
              <w:top w:val="nil"/>
              <w:left w:val="nil"/>
              <w:bottom w:val="nil"/>
              <w:right w:val="nil"/>
            </w:tcBorders>
            <w:shd w:val="clear" w:color="auto" w:fill="auto"/>
          </w:tcPr>
          <w:p w14:paraId="0E003A2B" w14:textId="77777777" w:rsidR="00D65C1F" w:rsidRPr="00224F01" w:rsidRDefault="00D65C1F" w:rsidP="00B7670B">
            <w:pPr>
              <w:keepNext/>
              <w:spacing w:before="0" w:after="20"/>
              <w:jc w:val="center"/>
              <w:rPr>
                <w:bCs/>
                <w:color w:val="004A7F"/>
                <w:sz w:val="20"/>
              </w:rPr>
            </w:pPr>
            <w:r w:rsidRPr="00224F01">
              <w:rPr>
                <w:bCs/>
                <w:color w:val="004A7F"/>
                <w:sz w:val="20"/>
              </w:rPr>
              <w:t>1.8</w:t>
            </w:r>
          </w:p>
        </w:tc>
        <w:tc>
          <w:tcPr>
            <w:tcW w:w="680" w:type="dxa"/>
            <w:tcBorders>
              <w:top w:val="nil"/>
              <w:left w:val="nil"/>
              <w:bottom w:val="nil"/>
              <w:right w:val="nil"/>
            </w:tcBorders>
            <w:shd w:val="clear" w:color="auto" w:fill="auto"/>
          </w:tcPr>
          <w:p w14:paraId="39C44316" w14:textId="77777777" w:rsidR="00D65C1F" w:rsidRPr="00224F01" w:rsidRDefault="00D65C1F" w:rsidP="00B7670B">
            <w:pPr>
              <w:keepNext/>
              <w:spacing w:before="0" w:after="20"/>
              <w:jc w:val="center"/>
              <w:rPr>
                <w:bCs/>
                <w:color w:val="004A7F"/>
                <w:sz w:val="20"/>
              </w:rPr>
            </w:pPr>
            <w:r w:rsidRPr="00224F01">
              <w:rPr>
                <w:bCs/>
                <w:color w:val="004A7F"/>
                <w:sz w:val="20"/>
              </w:rPr>
              <w:t>6.5</w:t>
            </w:r>
          </w:p>
        </w:tc>
        <w:tc>
          <w:tcPr>
            <w:tcW w:w="682" w:type="dxa"/>
            <w:tcBorders>
              <w:top w:val="nil"/>
              <w:left w:val="nil"/>
              <w:bottom w:val="nil"/>
              <w:right w:val="nil"/>
            </w:tcBorders>
            <w:shd w:val="clear" w:color="auto" w:fill="auto"/>
          </w:tcPr>
          <w:p w14:paraId="394E7710" w14:textId="77777777" w:rsidR="00D65C1F" w:rsidRPr="00224F01" w:rsidRDefault="00D65C1F" w:rsidP="00B7670B">
            <w:pPr>
              <w:keepNext/>
              <w:spacing w:before="0" w:after="20"/>
              <w:jc w:val="center"/>
              <w:rPr>
                <w:bCs/>
                <w:color w:val="004A7F"/>
                <w:sz w:val="20"/>
              </w:rPr>
            </w:pPr>
            <w:r w:rsidRPr="00224F01">
              <w:rPr>
                <w:bCs/>
                <w:color w:val="004A7F"/>
                <w:sz w:val="20"/>
              </w:rPr>
              <w:t>5.2</w:t>
            </w:r>
          </w:p>
        </w:tc>
      </w:tr>
      <w:tr w:rsidR="00352862" w:rsidRPr="00224F01" w14:paraId="6BAD51CF" w14:textId="77777777" w:rsidTr="00352862">
        <w:trPr>
          <w:trHeight w:val="270"/>
          <w:tblHeader/>
        </w:trPr>
        <w:tc>
          <w:tcPr>
            <w:tcW w:w="1389" w:type="dxa"/>
            <w:gridSpan w:val="2"/>
            <w:tcBorders>
              <w:top w:val="nil"/>
              <w:left w:val="nil"/>
              <w:bottom w:val="nil"/>
              <w:right w:val="nil"/>
            </w:tcBorders>
            <w:shd w:val="clear" w:color="auto" w:fill="auto"/>
            <w:vAlign w:val="bottom"/>
          </w:tcPr>
          <w:p w14:paraId="2BE9BE23" w14:textId="74ED3CA4" w:rsidR="00A323BD" w:rsidRPr="00224F01" w:rsidRDefault="00A323BD" w:rsidP="00D65C1F">
            <w:pPr>
              <w:keepNext/>
              <w:spacing w:before="0" w:after="20"/>
              <w:rPr>
                <w:bCs/>
                <w:color w:val="004A7F"/>
                <w:sz w:val="20"/>
              </w:rPr>
            </w:pPr>
            <w:r>
              <w:rPr>
                <w:bCs/>
                <w:color w:val="004A7F"/>
                <w:sz w:val="20"/>
              </w:rPr>
              <w:t xml:space="preserve">Qatar </w:t>
            </w:r>
          </w:p>
        </w:tc>
        <w:tc>
          <w:tcPr>
            <w:tcW w:w="849" w:type="dxa"/>
            <w:tcBorders>
              <w:top w:val="nil"/>
              <w:left w:val="nil"/>
              <w:bottom w:val="nil"/>
              <w:right w:val="nil"/>
            </w:tcBorders>
            <w:shd w:val="clear" w:color="auto" w:fill="auto"/>
          </w:tcPr>
          <w:p w14:paraId="413002E8" w14:textId="444867D2" w:rsidR="00A323BD" w:rsidRPr="00224F01" w:rsidRDefault="00A323BD" w:rsidP="00B7670B">
            <w:pPr>
              <w:keepNext/>
              <w:spacing w:before="0" w:after="20"/>
              <w:jc w:val="center"/>
              <w:rPr>
                <w:bCs/>
                <w:color w:val="004A7F"/>
                <w:sz w:val="20"/>
              </w:rPr>
            </w:pPr>
            <w:r>
              <w:rPr>
                <w:bCs/>
                <w:color w:val="004A7F"/>
                <w:sz w:val="20"/>
              </w:rPr>
              <w:t>10</w:t>
            </w:r>
          </w:p>
        </w:tc>
        <w:tc>
          <w:tcPr>
            <w:tcW w:w="907" w:type="dxa"/>
            <w:tcBorders>
              <w:top w:val="nil"/>
              <w:left w:val="nil"/>
              <w:bottom w:val="nil"/>
              <w:right w:val="nil"/>
            </w:tcBorders>
            <w:shd w:val="clear" w:color="auto" w:fill="auto"/>
          </w:tcPr>
          <w:p w14:paraId="69EC4EFA" w14:textId="14AAAD68" w:rsidR="00A323BD" w:rsidRPr="00224F01" w:rsidRDefault="00A323BD" w:rsidP="00B7670B">
            <w:pPr>
              <w:keepNext/>
              <w:spacing w:before="0" w:after="20"/>
              <w:jc w:val="center"/>
              <w:rPr>
                <w:bCs/>
                <w:color w:val="004A7F"/>
                <w:sz w:val="20"/>
              </w:rPr>
            </w:pPr>
            <w:r>
              <w:rPr>
                <w:bCs/>
                <w:color w:val="004A7F"/>
                <w:sz w:val="20"/>
              </w:rPr>
              <w:t>6</w:t>
            </w:r>
          </w:p>
        </w:tc>
        <w:tc>
          <w:tcPr>
            <w:tcW w:w="726" w:type="dxa"/>
            <w:tcBorders>
              <w:top w:val="nil"/>
              <w:left w:val="nil"/>
              <w:bottom w:val="nil"/>
              <w:right w:val="nil"/>
            </w:tcBorders>
            <w:shd w:val="clear" w:color="auto" w:fill="auto"/>
          </w:tcPr>
          <w:p w14:paraId="299EBEB7" w14:textId="16B0A41A" w:rsidR="00A323BD" w:rsidRPr="00224F01" w:rsidRDefault="00A323BD" w:rsidP="00B7670B">
            <w:pPr>
              <w:keepNext/>
              <w:spacing w:before="0" w:after="20"/>
              <w:jc w:val="center"/>
              <w:rPr>
                <w:bCs/>
                <w:color w:val="004A7F"/>
                <w:sz w:val="20"/>
              </w:rPr>
            </w:pPr>
            <w:r>
              <w:rPr>
                <w:bCs/>
                <w:color w:val="004A7F"/>
                <w:sz w:val="20"/>
              </w:rPr>
              <w:t>16</w:t>
            </w:r>
          </w:p>
        </w:tc>
        <w:tc>
          <w:tcPr>
            <w:tcW w:w="680" w:type="dxa"/>
            <w:tcBorders>
              <w:top w:val="nil"/>
              <w:left w:val="nil"/>
              <w:bottom w:val="nil"/>
              <w:right w:val="nil"/>
            </w:tcBorders>
            <w:shd w:val="clear" w:color="auto" w:fill="auto"/>
          </w:tcPr>
          <w:p w14:paraId="4A07298D" w14:textId="2597889B" w:rsidR="00A323BD" w:rsidRPr="00224F01" w:rsidRDefault="00A323BD" w:rsidP="00B7670B">
            <w:pPr>
              <w:keepNext/>
              <w:spacing w:before="0" w:after="20"/>
              <w:jc w:val="center"/>
              <w:rPr>
                <w:bCs/>
                <w:color w:val="004A7F"/>
                <w:sz w:val="20"/>
              </w:rPr>
            </w:pPr>
            <w:r>
              <w:rPr>
                <w:bCs/>
                <w:color w:val="004A7F"/>
                <w:sz w:val="20"/>
              </w:rPr>
              <w:t>32</w:t>
            </w:r>
          </w:p>
        </w:tc>
        <w:tc>
          <w:tcPr>
            <w:tcW w:w="680" w:type="dxa"/>
            <w:gridSpan w:val="2"/>
            <w:tcBorders>
              <w:top w:val="nil"/>
              <w:left w:val="nil"/>
              <w:bottom w:val="nil"/>
              <w:right w:val="nil"/>
            </w:tcBorders>
            <w:shd w:val="clear" w:color="auto" w:fill="auto"/>
          </w:tcPr>
          <w:p w14:paraId="0FD1F379" w14:textId="42798749" w:rsidR="00A323BD" w:rsidRPr="00224F01" w:rsidRDefault="00A323BD" w:rsidP="00B7670B">
            <w:pPr>
              <w:keepNext/>
              <w:spacing w:before="0" w:after="20"/>
              <w:jc w:val="center"/>
              <w:rPr>
                <w:bCs/>
                <w:color w:val="004A7F"/>
                <w:sz w:val="20"/>
              </w:rPr>
            </w:pPr>
            <w:r>
              <w:rPr>
                <w:bCs/>
                <w:color w:val="004A7F"/>
                <w:sz w:val="20"/>
              </w:rPr>
              <w:t>39</w:t>
            </w:r>
          </w:p>
        </w:tc>
        <w:tc>
          <w:tcPr>
            <w:tcW w:w="850" w:type="dxa"/>
            <w:tcBorders>
              <w:top w:val="nil"/>
              <w:left w:val="nil"/>
              <w:bottom w:val="nil"/>
              <w:right w:val="nil"/>
            </w:tcBorders>
            <w:shd w:val="clear" w:color="auto" w:fill="auto"/>
          </w:tcPr>
          <w:p w14:paraId="047615FE" w14:textId="00B0D9B5" w:rsidR="00A323BD" w:rsidRPr="00224F01" w:rsidRDefault="00A323BD" w:rsidP="00B7670B">
            <w:pPr>
              <w:keepNext/>
              <w:spacing w:before="0" w:after="20"/>
              <w:jc w:val="center"/>
              <w:rPr>
                <w:bCs/>
                <w:color w:val="004A7F"/>
                <w:sz w:val="20"/>
              </w:rPr>
            </w:pPr>
            <w:r>
              <w:rPr>
                <w:bCs/>
                <w:color w:val="004A7F"/>
                <w:sz w:val="20"/>
              </w:rPr>
              <w:t>0.6</w:t>
            </w:r>
          </w:p>
        </w:tc>
        <w:tc>
          <w:tcPr>
            <w:tcW w:w="907" w:type="dxa"/>
            <w:tcBorders>
              <w:top w:val="nil"/>
              <w:left w:val="nil"/>
              <w:bottom w:val="nil"/>
              <w:right w:val="nil"/>
            </w:tcBorders>
            <w:shd w:val="clear" w:color="auto" w:fill="auto"/>
          </w:tcPr>
          <w:p w14:paraId="41366B1E" w14:textId="03CB9F24" w:rsidR="00A323BD" w:rsidRPr="00224F01" w:rsidRDefault="00A323BD" w:rsidP="00B7670B">
            <w:pPr>
              <w:keepNext/>
              <w:spacing w:before="0" w:after="20"/>
              <w:jc w:val="center"/>
              <w:rPr>
                <w:bCs/>
                <w:color w:val="004A7F"/>
                <w:sz w:val="20"/>
              </w:rPr>
            </w:pPr>
            <w:r>
              <w:rPr>
                <w:bCs/>
                <w:color w:val="004A7F"/>
                <w:sz w:val="20"/>
              </w:rPr>
              <w:t>0</w:t>
            </w:r>
            <w:r w:rsidR="00F30076">
              <w:rPr>
                <w:bCs/>
                <w:color w:val="004A7F"/>
                <w:sz w:val="20"/>
              </w:rPr>
              <w:t>.0</w:t>
            </w:r>
          </w:p>
        </w:tc>
        <w:tc>
          <w:tcPr>
            <w:tcW w:w="726" w:type="dxa"/>
            <w:tcBorders>
              <w:top w:val="nil"/>
              <w:left w:val="nil"/>
              <w:bottom w:val="nil"/>
              <w:right w:val="nil"/>
            </w:tcBorders>
            <w:shd w:val="clear" w:color="auto" w:fill="auto"/>
          </w:tcPr>
          <w:p w14:paraId="5FB8406D" w14:textId="13AB2668" w:rsidR="00A323BD" w:rsidRPr="00224F01" w:rsidRDefault="00A323BD" w:rsidP="00B7670B">
            <w:pPr>
              <w:keepNext/>
              <w:spacing w:before="0" w:after="20"/>
              <w:jc w:val="center"/>
              <w:rPr>
                <w:bCs/>
                <w:color w:val="004A7F"/>
                <w:sz w:val="20"/>
              </w:rPr>
            </w:pPr>
            <w:r>
              <w:rPr>
                <w:bCs/>
                <w:color w:val="004A7F"/>
                <w:sz w:val="20"/>
              </w:rPr>
              <w:t>0.6</w:t>
            </w:r>
          </w:p>
        </w:tc>
        <w:tc>
          <w:tcPr>
            <w:tcW w:w="680" w:type="dxa"/>
            <w:tcBorders>
              <w:top w:val="nil"/>
              <w:left w:val="nil"/>
              <w:bottom w:val="nil"/>
              <w:right w:val="nil"/>
            </w:tcBorders>
            <w:shd w:val="clear" w:color="auto" w:fill="auto"/>
          </w:tcPr>
          <w:p w14:paraId="3A8C9055" w14:textId="7A2B4E51" w:rsidR="00A323BD" w:rsidRPr="00224F01" w:rsidRDefault="00A323BD" w:rsidP="00B7670B">
            <w:pPr>
              <w:keepNext/>
              <w:spacing w:before="0" w:after="20"/>
              <w:jc w:val="center"/>
              <w:rPr>
                <w:bCs/>
                <w:color w:val="004A7F"/>
                <w:sz w:val="20"/>
              </w:rPr>
            </w:pPr>
            <w:r>
              <w:rPr>
                <w:bCs/>
                <w:color w:val="004A7F"/>
                <w:sz w:val="20"/>
              </w:rPr>
              <w:t>0.3</w:t>
            </w:r>
          </w:p>
        </w:tc>
        <w:tc>
          <w:tcPr>
            <w:tcW w:w="682" w:type="dxa"/>
            <w:tcBorders>
              <w:top w:val="nil"/>
              <w:left w:val="nil"/>
              <w:bottom w:val="nil"/>
              <w:right w:val="nil"/>
            </w:tcBorders>
            <w:shd w:val="clear" w:color="auto" w:fill="auto"/>
          </w:tcPr>
          <w:p w14:paraId="3D89D496" w14:textId="23FADC91" w:rsidR="00A323BD" w:rsidRPr="00224F01" w:rsidRDefault="00A323BD" w:rsidP="00B7670B">
            <w:pPr>
              <w:keepNext/>
              <w:spacing w:before="0" w:after="20"/>
              <w:jc w:val="center"/>
              <w:rPr>
                <w:bCs/>
                <w:color w:val="004A7F"/>
                <w:sz w:val="20"/>
              </w:rPr>
            </w:pPr>
            <w:r>
              <w:rPr>
                <w:bCs/>
                <w:color w:val="004A7F"/>
                <w:sz w:val="20"/>
              </w:rPr>
              <w:t>0.3</w:t>
            </w:r>
          </w:p>
        </w:tc>
      </w:tr>
      <w:tr w:rsidR="00352862" w:rsidRPr="00224F01" w14:paraId="5B3E3A43" w14:textId="77777777" w:rsidTr="00352862">
        <w:trPr>
          <w:trHeight w:val="270"/>
          <w:tblHeader/>
        </w:trPr>
        <w:tc>
          <w:tcPr>
            <w:tcW w:w="1389" w:type="dxa"/>
            <w:gridSpan w:val="2"/>
            <w:tcBorders>
              <w:top w:val="nil"/>
              <w:left w:val="nil"/>
              <w:bottom w:val="nil"/>
              <w:right w:val="nil"/>
            </w:tcBorders>
            <w:shd w:val="clear" w:color="auto" w:fill="auto"/>
            <w:vAlign w:val="bottom"/>
          </w:tcPr>
          <w:p w14:paraId="360EC8A3" w14:textId="5229B33A" w:rsidR="00A323BD" w:rsidRDefault="00A323BD" w:rsidP="00D65C1F">
            <w:pPr>
              <w:keepNext/>
              <w:spacing w:before="0" w:after="20"/>
              <w:rPr>
                <w:bCs/>
                <w:color w:val="004A7F"/>
                <w:sz w:val="20"/>
              </w:rPr>
            </w:pPr>
            <w:r>
              <w:rPr>
                <w:bCs/>
                <w:color w:val="004A7F"/>
                <w:sz w:val="20"/>
              </w:rPr>
              <w:t>Czech Republic</w:t>
            </w:r>
          </w:p>
        </w:tc>
        <w:tc>
          <w:tcPr>
            <w:tcW w:w="849" w:type="dxa"/>
            <w:tcBorders>
              <w:top w:val="nil"/>
              <w:left w:val="nil"/>
              <w:bottom w:val="nil"/>
              <w:right w:val="nil"/>
            </w:tcBorders>
            <w:shd w:val="clear" w:color="auto" w:fill="auto"/>
          </w:tcPr>
          <w:p w14:paraId="7033DF04" w14:textId="4DC2240F" w:rsidR="00A323BD" w:rsidRDefault="00A323BD" w:rsidP="00B7670B">
            <w:pPr>
              <w:keepNext/>
              <w:spacing w:before="0" w:after="20"/>
              <w:jc w:val="center"/>
              <w:rPr>
                <w:bCs/>
                <w:color w:val="004A7F"/>
                <w:sz w:val="20"/>
              </w:rPr>
            </w:pPr>
            <w:r>
              <w:rPr>
                <w:bCs/>
                <w:color w:val="004A7F"/>
                <w:sz w:val="20"/>
              </w:rPr>
              <w:t>3</w:t>
            </w:r>
          </w:p>
        </w:tc>
        <w:tc>
          <w:tcPr>
            <w:tcW w:w="907" w:type="dxa"/>
            <w:tcBorders>
              <w:top w:val="nil"/>
              <w:left w:val="nil"/>
              <w:bottom w:val="nil"/>
              <w:right w:val="nil"/>
            </w:tcBorders>
            <w:shd w:val="clear" w:color="auto" w:fill="auto"/>
          </w:tcPr>
          <w:p w14:paraId="10FF9970" w14:textId="617EE456" w:rsidR="00A323BD" w:rsidRDefault="00A323BD" w:rsidP="00B7670B">
            <w:pPr>
              <w:keepNext/>
              <w:spacing w:before="0" w:after="20"/>
              <w:jc w:val="center"/>
              <w:rPr>
                <w:bCs/>
                <w:color w:val="004A7F"/>
                <w:sz w:val="20"/>
              </w:rPr>
            </w:pPr>
            <w:r>
              <w:rPr>
                <w:bCs/>
                <w:color w:val="004A7F"/>
                <w:sz w:val="20"/>
              </w:rPr>
              <w:t>1</w:t>
            </w:r>
          </w:p>
        </w:tc>
        <w:tc>
          <w:tcPr>
            <w:tcW w:w="726" w:type="dxa"/>
            <w:tcBorders>
              <w:top w:val="nil"/>
              <w:left w:val="nil"/>
              <w:bottom w:val="nil"/>
              <w:right w:val="nil"/>
            </w:tcBorders>
            <w:shd w:val="clear" w:color="auto" w:fill="auto"/>
          </w:tcPr>
          <w:p w14:paraId="38AE1044" w14:textId="33EF19A5" w:rsidR="00A323BD" w:rsidRDefault="00A323BD" w:rsidP="00B7670B">
            <w:pPr>
              <w:keepNext/>
              <w:spacing w:before="0" w:after="20"/>
              <w:jc w:val="center"/>
              <w:rPr>
                <w:bCs/>
                <w:color w:val="004A7F"/>
                <w:sz w:val="20"/>
              </w:rPr>
            </w:pPr>
            <w:r>
              <w:rPr>
                <w:bCs/>
                <w:color w:val="004A7F"/>
                <w:sz w:val="20"/>
              </w:rPr>
              <w:t>4</w:t>
            </w:r>
          </w:p>
        </w:tc>
        <w:tc>
          <w:tcPr>
            <w:tcW w:w="680" w:type="dxa"/>
            <w:tcBorders>
              <w:top w:val="nil"/>
              <w:left w:val="nil"/>
              <w:bottom w:val="nil"/>
              <w:right w:val="nil"/>
            </w:tcBorders>
            <w:shd w:val="clear" w:color="auto" w:fill="auto"/>
          </w:tcPr>
          <w:p w14:paraId="08B2CB7C" w14:textId="7F2DB361" w:rsidR="00A323BD" w:rsidRDefault="00A323BD" w:rsidP="00B7670B">
            <w:pPr>
              <w:keepNext/>
              <w:spacing w:before="0" w:after="20"/>
              <w:jc w:val="center"/>
              <w:rPr>
                <w:bCs/>
                <w:color w:val="004A7F"/>
                <w:sz w:val="20"/>
              </w:rPr>
            </w:pPr>
            <w:r>
              <w:rPr>
                <w:bCs/>
                <w:color w:val="004A7F"/>
                <w:sz w:val="20"/>
              </w:rPr>
              <w:t>1</w:t>
            </w:r>
          </w:p>
        </w:tc>
        <w:tc>
          <w:tcPr>
            <w:tcW w:w="680" w:type="dxa"/>
            <w:gridSpan w:val="2"/>
            <w:tcBorders>
              <w:top w:val="nil"/>
              <w:left w:val="nil"/>
              <w:bottom w:val="nil"/>
              <w:right w:val="nil"/>
            </w:tcBorders>
            <w:shd w:val="clear" w:color="auto" w:fill="auto"/>
          </w:tcPr>
          <w:p w14:paraId="4E351229" w14:textId="577986EC" w:rsidR="00A323BD" w:rsidRDefault="00A323BD" w:rsidP="00B7670B">
            <w:pPr>
              <w:keepNext/>
              <w:spacing w:before="0" w:after="20"/>
              <w:jc w:val="center"/>
              <w:rPr>
                <w:bCs/>
                <w:color w:val="004A7F"/>
                <w:sz w:val="20"/>
              </w:rPr>
            </w:pPr>
            <w:r>
              <w:rPr>
                <w:bCs/>
                <w:color w:val="004A7F"/>
                <w:sz w:val="20"/>
              </w:rPr>
              <w:t>1</w:t>
            </w:r>
          </w:p>
        </w:tc>
        <w:tc>
          <w:tcPr>
            <w:tcW w:w="850" w:type="dxa"/>
            <w:tcBorders>
              <w:top w:val="nil"/>
              <w:left w:val="nil"/>
              <w:bottom w:val="nil"/>
              <w:right w:val="nil"/>
            </w:tcBorders>
            <w:shd w:val="clear" w:color="auto" w:fill="auto"/>
          </w:tcPr>
          <w:p w14:paraId="65069EFC" w14:textId="7132126F" w:rsidR="00A323BD" w:rsidRDefault="00A323BD" w:rsidP="00B7670B">
            <w:pPr>
              <w:keepNext/>
              <w:spacing w:before="0" w:after="20"/>
              <w:jc w:val="center"/>
              <w:rPr>
                <w:bCs/>
                <w:color w:val="004A7F"/>
                <w:sz w:val="20"/>
              </w:rPr>
            </w:pPr>
            <w:r>
              <w:rPr>
                <w:bCs/>
                <w:color w:val="004A7F"/>
                <w:sz w:val="20"/>
              </w:rPr>
              <w:t>0.6</w:t>
            </w:r>
          </w:p>
        </w:tc>
        <w:tc>
          <w:tcPr>
            <w:tcW w:w="907" w:type="dxa"/>
            <w:tcBorders>
              <w:top w:val="nil"/>
              <w:left w:val="nil"/>
              <w:bottom w:val="nil"/>
              <w:right w:val="nil"/>
            </w:tcBorders>
            <w:shd w:val="clear" w:color="auto" w:fill="auto"/>
          </w:tcPr>
          <w:p w14:paraId="4A0E1F8F" w14:textId="7ECEF97D" w:rsidR="00A323BD" w:rsidRDefault="00A323BD" w:rsidP="00B7670B">
            <w:pPr>
              <w:keepNext/>
              <w:spacing w:before="0" w:after="20"/>
              <w:jc w:val="center"/>
              <w:rPr>
                <w:bCs/>
                <w:color w:val="004A7F"/>
                <w:sz w:val="20"/>
              </w:rPr>
            </w:pPr>
            <w:r>
              <w:rPr>
                <w:bCs/>
                <w:color w:val="004A7F"/>
                <w:sz w:val="20"/>
              </w:rPr>
              <w:t>0.1</w:t>
            </w:r>
          </w:p>
        </w:tc>
        <w:tc>
          <w:tcPr>
            <w:tcW w:w="726" w:type="dxa"/>
            <w:tcBorders>
              <w:top w:val="nil"/>
              <w:left w:val="nil"/>
              <w:bottom w:val="nil"/>
              <w:right w:val="nil"/>
            </w:tcBorders>
            <w:shd w:val="clear" w:color="auto" w:fill="auto"/>
          </w:tcPr>
          <w:p w14:paraId="1ADD8E03" w14:textId="0C41E70B" w:rsidR="00A323BD" w:rsidRDefault="00A323BD" w:rsidP="00B7670B">
            <w:pPr>
              <w:keepNext/>
              <w:spacing w:before="0" w:after="20"/>
              <w:jc w:val="center"/>
              <w:rPr>
                <w:bCs/>
                <w:color w:val="004A7F"/>
                <w:sz w:val="20"/>
              </w:rPr>
            </w:pPr>
            <w:r>
              <w:rPr>
                <w:bCs/>
                <w:color w:val="004A7F"/>
                <w:sz w:val="20"/>
              </w:rPr>
              <w:t>0.7</w:t>
            </w:r>
          </w:p>
        </w:tc>
        <w:tc>
          <w:tcPr>
            <w:tcW w:w="680" w:type="dxa"/>
            <w:tcBorders>
              <w:top w:val="nil"/>
              <w:left w:val="nil"/>
              <w:bottom w:val="nil"/>
              <w:right w:val="nil"/>
            </w:tcBorders>
            <w:shd w:val="clear" w:color="auto" w:fill="auto"/>
          </w:tcPr>
          <w:p w14:paraId="409DD37E" w14:textId="65491830" w:rsidR="00A323BD" w:rsidRDefault="00A323BD" w:rsidP="00B7670B">
            <w:pPr>
              <w:keepNext/>
              <w:spacing w:before="0" w:after="20"/>
              <w:jc w:val="center"/>
              <w:rPr>
                <w:bCs/>
                <w:color w:val="004A7F"/>
                <w:sz w:val="20"/>
              </w:rPr>
            </w:pPr>
            <w:r>
              <w:rPr>
                <w:bCs/>
                <w:color w:val="004A7F"/>
                <w:sz w:val="20"/>
              </w:rPr>
              <w:t>0</w:t>
            </w:r>
            <w:r w:rsidR="00F30076">
              <w:rPr>
                <w:bCs/>
                <w:color w:val="004A7F"/>
                <w:sz w:val="20"/>
              </w:rPr>
              <w:t>.0</w:t>
            </w:r>
          </w:p>
        </w:tc>
        <w:tc>
          <w:tcPr>
            <w:tcW w:w="682" w:type="dxa"/>
            <w:tcBorders>
              <w:top w:val="nil"/>
              <w:left w:val="nil"/>
              <w:bottom w:val="nil"/>
              <w:right w:val="nil"/>
            </w:tcBorders>
            <w:shd w:val="clear" w:color="auto" w:fill="auto"/>
          </w:tcPr>
          <w:p w14:paraId="01C770C7" w14:textId="0ED83B26" w:rsidR="00A323BD" w:rsidRDefault="00A323BD" w:rsidP="00B7670B">
            <w:pPr>
              <w:keepNext/>
              <w:spacing w:before="0" w:after="20"/>
              <w:jc w:val="center"/>
              <w:rPr>
                <w:bCs/>
                <w:color w:val="004A7F"/>
                <w:sz w:val="20"/>
              </w:rPr>
            </w:pPr>
            <w:r>
              <w:rPr>
                <w:bCs/>
                <w:color w:val="004A7F"/>
                <w:sz w:val="20"/>
              </w:rPr>
              <w:t>0</w:t>
            </w:r>
            <w:r w:rsidR="00F30076">
              <w:rPr>
                <w:bCs/>
                <w:color w:val="004A7F"/>
                <w:sz w:val="20"/>
              </w:rPr>
              <w:t>.0</w:t>
            </w:r>
          </w:p>
        </w:tc>
      </w:tr>
      <w:tr w:rsidR="00352862" w:rsidRPr="00D65C1F" w14:paraId="707C1ED8" w14:textId="77777777" w:rsidTr="00352862">
        <w:trPr>
          <w:trHeight w:val="270"/>
          <w:tblHeader/>
        </w:trPr>
        <w:tc>
          <w:tcPr>
            <w:tcW w:w="1389" w:type="dxa"/>
            <w:gridSpan w:val="2"/>
            <w:shd w:val="clear" w:color="auto" w:fill="auto"/>
          </w:tcPr>
          <w:p w14:paraId="2ED2A7DA" w14:textId="77777777" w:rsidR="00D65C1F" w:rsidRPr="00224F01" w:rsidRDefault="00D65C1F" w:rsidP="00D65C1F">
            <w:pPr>
              <w:keepNext/>
              <w:spacing w:before="0" w:after="20"/>
              <w:rPr>
                <w:bCs/>
                <w:color w:val="004A7F"/>
                <w:sz w:val="20"/>
              </w:rPr>
            </w:pPr>
            <w:r w:rsidRPr="00224F01">
              <w:rPr>
                <w:bCs/>
                <w:color w:val="004A7F"/>
                <w:sz w:val="20"/>
              </w:rPr>
              <w:t>Japan</w:t>
            </w:r>
          </w:p>
        </w:tc>
        <w:tc>
          <w:tcPr>
            <w:tcW w:w="849" w:type="dxa"/>
            <w:tcBorders>
              <w:top w:val="nil"/>
              <w:left w:val="nil"/>
              <w:bottom w:val="nil"/>
              <w:right w:val="nil"/>
            </w:tcBorders>
            <w:shd w:val="clear" w:color="auto" w:fill="auto"/>
          </w:tcPr>
          <w:p w14:paraId="627E1E6D" w14:textId="77777777" w:rsidR="00D65C1F" w:rsidRPr="00224F01" w:rsidRDefault="00D65C1F" w:rsidP="00B7670B">
            <w:pPr>
              <w:keepNext/>
              <w:spacing w:before="0" w:after="20"/>
              <w:jc w:val="center"/>
              <w:rPr>
                <w:bCs/>
                <w:color w:val="004A7F"/>
                <w:sz w:val="20"/>
              </w:rPr>
            </w:pPr>
            <w:r w:rsidRPr="00224F01">
              <w:rPr>
                <w:bCs/>
                <w:color w:val="004A7F"/>
                <w:sz w:val="20"/>
              </w:rPr>
              <w:t>34</w:t>
            </w:r>
          </w:p>
        </w:tc>
        <w:tc>
          <w:tcPr>
            <w:tcW w:w="907" w:type="dxa"/>
            <w:tcBorders>
              <w:top w:val="nil"/>
              <w:left w:val="nil"/>
              <w:bottom w:val="nil"/>
              <w:right w:val="nil"/>
            </w:tcBorders>
            <w:shd w:val="clear" w:color="auto" w:fill="auto"/>
          </w:tcPr>
          <w:p w14:paraId="1B621956" w14:textId="77777777" w:rsidR="00D65C1F" w:rsidRPr="00224F01" w:rsidRDefault="00D65C1F" w:rsidP="00B7670B">
            <w:pPr>
              <w:keepNext/>
              <w:spacing w:before="0" w:after="20"/>
              <w:jc w:val="center"/>
              <w:rPr>
                <w:bCs/>
                <w:color w:val="004A7F"/>
                <w:sz w:val="20"/>
              </w:rPr>
            </w:pPr>
            <w:r w:rsidRPr="00224F01">
              <w:rPr>
                <w:bCs/>
                <w:color w:val="004A7F"/>
                <w:sz w:val="20"/>
              </w:rPr>
              <w:t>36</w:t>
            </w:r>
          </w:p>
        </w:tc>
        <w:tc>
          <w:tcPr>
            <w:tcW w:w="726" w:type="dxa"/>
            <w:tcBorders>
              <w:top w:val="nil"/>
              <w:left w:val="nil"/>
              <w:bottom w:val="nil"/>
              <w:right w:val="nil"/>
            </w:tcBorders>
            <w:shd w:val="clear" w:color="auto" w:fill="auto"/>
          </w:tcPr>
          <w:p w14:paraId="1D72B4A3" w14:textId="77777777" w:rsidR="00D65C1F" w:rsidRPr="00224F01" w:rsidRDefault="00D65C1F" w:rsidP="00B7670B">
            <w:pPr>
              <w:keepNext/>
              <w:spacing w:before="0" w:after="20"/>
              <w:jc w:val="center"/>
              <w:rPr>
                <w:bCs/>
                <w:color w:val="004A7F"/>
                <w:sz w:val="20"/>
              </w:rPr>
            </w:pPr>
            <w:r w:rsidRPr="00224F01">
              <w:rPr>
                <w:bCs/>
                <w:color w:val="004A7F"/>
                <w:sz w:val="20"/>
              </w:rPr>
              <w:t>70</w:t>
            </w:r>
          </w:p>
        </w:tc>
        <w:tc>
          <w:tcPr>
            <w:tcW w:w="680" w:type="dxa"/>
            <w:tcBorders>
              <w:top w:val="nil"/>
              <w:left w:val="nil"/>
              <w:bottom w:val="nil"/>
              <w:right w:val="nil"/>
            </w:tcBorders>
            <w:shd w:val="clear" w:color="auto" w:fill="auto"/>
          </w:tcPr>
          <w:p w14:paraId="54889420" w14:textId="77777777" w:rsidR="00D65C1F" w:rsidRPr="00224F01" w:rsidRDefault="00D65C1F" w:rsidP="00B7670B">
            <w:pPr>
              <w:keepNext/>
              <w:spacing w:before="0" w:after="20"/>
              <w:jc w:val="center"/>
              <w:rPr>
                <w:bCs/>
                <w:color w:val="004A7F"/>
                <w:sz w:val="20"/>
              </w:rPr>
            </w:pPr>
            <w:r w:rsidRPr="00224F01">
              <w:rPr>
                <w:bCs/>
                <w:color w:val="004A7F"/>
                <w:sz w:val="20"/>
              </w:rPr>
              <w:t>133</w:t>
            </w:r>
          </w:p>
        </w:tc>
        <w:tc>
          <w:tcPr>
            <w:tcW w:w="680" w:type="dxa"/>
            <w:gridSpan w:val="2"/>
            <w:tcBorders>
              <w:top w:val="nil"/>
              <w:left w:val="nil"/>
              <w:bottom w:val="nil"/>
              <w:right w:val="nil"/>
            </w:tcBorders>
            <w:shd w:val="clear" w:color="auto" w:fill="auto"/>
          </w:tcPr>
          <w:p w14:paraId="16A77156" w14:textId="77777777" w:rsidR="00D65C1F" w:rsidRPr="00224F01" w:rsidRDefault="00D65C1F" w:rsidP="00B7670B">
            <w:pPr>
              <w:keepNext/>
              <w:spacing w:before="0" w:after="20"/>
              <w:jc w:val="center"/>
              <w:rPr>
                <w:bCs/>
                <w:color w:val="004A7F"/>
                <w:sz w:val="20"/>
              </w:rPr>
            </w:pPr>
            <w:r w:rsidRPr="00224F01">
              <w:rPr>
                <w:bCs/>
                <w:color w:val="004A7F"/>
                <w:sz w:val="20"/>
              </w:rPr>
              <w:t>153</w:t>
            </w:r>
          </w:p>
        </w:tc>
        <w:tc>
          <w:tcPr>
            <w:tcW w:w="850" w:type="dxa"/>
            <w:tcBorders>
              <w:top w:val="nil"/>
              <w:left w:val="nil"/>
              <w:bottom w:val="nil"/>
              <w:right w:val="nil"/>
            </w:tcBorders>
            <w:shd w:val="clear" w:color="auto" w:fill="auto"/>
          </w:tcPr>
          <w:p w14:paraId="30B39E53" w14:textId="77777777" w:rsidR="00D65C1F" w:rsidRPr="00224F01" w:rsidRDefault="00D65C1F" w:rsidP="00B7670B">
            <w:pPr>
              <w:keepNext/>
              <w:spacing w:before="0" w:after="20"/>
              <w:jc w:val="center"/>
              <w:rPr>
                <w:bCs/>
                <w:color w:val="004A7F"/>
                <w:sz w:val="20"/>
              </w:rPr>
            </w:pPr>
            <w:r w:rsidRPr="00224F01">
              <w:rPr>
                <w:bCs/>
                <w:color w:val="004A7F"/>
                <w:sz w:val="20"/>
              </w:rPr>
              <w:t>0.6</w:t>
            </w:r>
          </w:p>
        </w:tc>
        <w:tc>
          <w:tcPr>
            <w:tcW w:w="907" w:type="dxa"/>
            <w:tcBorders>
              <w:top w:val="nil"/>
              <w:left w:val="nil"/>
              <w:bottom w:val="nil"/>
              <w:right w:val="nil"/>
            </w:tcBorders>
            <w:shd w:val="clear" w:color="auto" w:fill="auto"/>
          </w:tcPr>
          <w:p w14:paraId="75CDA4D3" w14:textId="77777777" w:rsidR="00D65C1F" w:rsidRPr="00224F01" w:rsidRDefault="00D65C1F" w:rsidP="00B7670B">
            <w:pPr>
              <w:keepNext/>
              <w:spacing w:before="0" w:after="20"/>
              <w:jc w:val="center"/>
              <w:rPr>
                <w:bCs/>
                <w:color w:val="004A7F"/>
                <w:sz w:val="20"/>
              </w:rPr>
            </w:pPr>
            <w:r w:rsidRPr="00224F01">
              <w:rPr>
                <w:bCs/>
                <w:color w:val="004A7F"/>
                <w:sz w:val="20"/>
              </w:rPr>
              <w:t>0.8</w:t>
            </w:r>
          </w:p>
        </w:tc>
        <w:tc>
          <w:tcPr>
            <w:tcW w:w="726" w:type="dxa"/>
            <w:tcBorders>
              <w:top w:val="nil"/>
              <w:left w:val="nil"/>
              <w:bottom w:val="nil"/>
              <w:right w:val="nil"/>
            </w:tcBorders>
            <w:shd w:val="clear" w:color="auto" w:fill="auto"/>
          </w:tcPr>
          <w:p w14:paraId="6D392836" w14:textId="77777777" w:rsidR="00D65C1F" w:rsidRPr="00224F01" w:rsidRDefault="00D65C1F" w:rsidP="00B7670B">
            <w:pPr>
              <w:keepNext/>
              <w:spacing w:before="0" w:after="20"/>
              <w:jc w:val="center"/>
              <w:rPr>
                <w:bCs/>
                <w:color w:val="004A7F"/>
                <w:sz w:val="20"/>
              </w:rPr>
            </w:pPr>
            <w:r w:rsidRPr="00224F01">
              <w:rPr>
                <w:bCs/>
                <w:color w:val="004A7F"/>
                <w:sz w:val="20"/>
              </w:rPr>
              <w:t>1.4</w:t>
            </w:r>
          </w:p>
        </w:tc>
        <w:tc>
          <w:tcPr>
            <w:tcW w:w="680" w:type="dxa"/>
            <w:tcBorders>
              <w:top w:val="nil"/>
              <w:left w:val="nil"/>
              <w:bottom w:val="nil"/>
              <w:right w:val="nil"/>
            </w:tcBorders>
            <w:shd w:val="clear" w:color="auto" w:fill="auto"/>
          </w:tcPr>
          <w:p w14:paraId="44C89FAB" w14:textId="77777777" w:rsidR="00D65C1F" w:rsidRPr="00224F01" w:rsidRDefault="00D65C1F" w:rsidP="00B7670B">
            <w:pPr>
              <w:keepNext/>
              <w:spacing w:before="0" w:after="20"/>
              <w:jc w:val="center"/>
              <w:rPr>
                <w:bCs/>
                <w:color w:val="004A7F"/>
                <w:sz w:val="20"/>
              </w:rPr>
            </w:pPr>
            <w:r w:rsidRPr="00224F01">
              <w:rPr>
                <w:bCs/>
                <w:color w:val="004A7F"/>
                <w:sz w:val="20"/>
              </w:rPr>
              <w:t>7.1</w:t>
            </w:r>
          </w:p>
        </w:tc>
        <w:tc>
          <w:tcPr>
            <w:tcW w:w="682" w:type="dxa"/>
            <w:tcBorders>
              <w:top w:val="nil"/>
              <w:left w:val="nil"/>
              <w:bottom w:val="nil"/>
              <w:right w:val="nil"/>
            </w:tcBorders>
            <w:shd w:val="clear" w:color="auto" w:fill="auto"/>
          </w:tcPr>
          <w:p w14:paraId="5FA24D4B" w14:textId="77777777" w:rsidR="00D65C1F" w:rsidRPr="00D65C1F" w:rsidRDefault="00D65C1F" w:rsidP="00B7670B">
            <w:pPr>
              <w:keepNext/>
              <w:spacing w:before="0" w:after="20"/>
              <w:jc w:val="center"/>
              <w:rPr>
                <w:bCs/>
                <w:color w:val="004A7F"/>
                <w:sz w:val="20"/>
              </w:rPr>
            </w:pPr>
            <w:r w:rsidRPr="00224F01">
              <w:rPr>
                <w:bCs/>
                <w:color w:val="004A7F"/>
                <w:sz w:val="20"/>
              </w:rPr>
              <w:t>5.1</w:t>
            </w:r>
          </w:p>
        </w:tc>
      </w:tr>
      <w:tr w:rsidR="00D65C1F" w:rsidRPr="00D65C1F" w14:paraId="05E2703F" w14:textId="77777777" w:rsidTr="00352862">
        <w:trPr>
          <w:trHeight w:val="270"/>
          <w:tblHeader/>
        </w:trPr>
        <w:tc>
          <w:tcPr>
            <w:tcW w:w="9076" w:type="dxa"/>
            <w:gridSpan w:val="13"/>
          </w:tcPr>
          <w:p w14:paraId="490953D8" w14:textId="77777777" w:rsidR="00D65C1F" w:rsidRPr="00D65C1F" w:rsidRDefault="00D65C1F" w:rsidP="00F2624D">
            <w:pPr>
              <w:keepNext/>
              <w:spacing w:before="0" w:after="20"/>
              <w:rPr>
                <w:bCs/>
                <w:color w:val="004A7F"/>
                <w:sz w:val="18"/>
                <w:szCs w:val="18"/>
                <w:highlight w:val="yellow"/>
              </w:rPr>
            </w:pPr>
            <w:r w:rsidRPr="00D65C1F">
              <w:rPr>
                <w:bCs/>
                <w:color w:val="004A7F"/>
                <w:sz w:val="16"/>
                <w:szCs w:val="14"/>
              </w:rPr>
              <w:t>Note: proposals involving more than one country are counted against each country.</w:t>
            </w:r>
          </w:p>
        </w:tc>
      </w:tr>
    </w:tbl>
    <w:p w14:paraId="55DB0896" w14:textId="100974E4" w:rsidR="00D65C1F" w:rsidRPr="00D65C1F" w:rsidRDefault="00D65C1F" w:rsidP="00D65C1F">
      <w:r w:rsidRPr="00D65C1F">
        <w:t xml:space="preserve">In this quarter, China was the largest source </w:t>
      </w:r>
      <w:r w:rsidR="005A2F23">
        <w:t>of investment</w:t>
      </w:r>
      <w:r w:rsidR="005A2F23" w:rsidRPr="00D65C1F">
        <w:t xml:space="preserve"> </w:t>
      </w:r>
      <w:r w:rsidRPr="00D65C1F">
        <w:t>for residential real estate investment proposals by number and value ($</w:t>
      </w:r>
      <w:r w:rsidR="00257050">
        <w:t>0.6</w:t>
      </w:r>
      <w:r w:rsidRPr="00D65C1F">
        <w:t xml:space="preserve"> billion), as it was in 2021-22 and 2020-21. The next two </w:t>
      </w:r>
      <w:r w:rsidR="00D216EA">
        <w:t xml:space="preserve">largest </w:t>
      </w:r>
      <w:r w:rsidRPr="00D65C1F">
        <w:t>source</w:t>
      </w:r>
      <w:r w:rsidR="000B659D">
        <w:t xml:space="preserve">s of </w:t>
      </w:r>
      <w:r w:rsidR="00D216EA">
        <w:t xml:space="preserve">residential </w:t>
      </w:r>
      <w:r w:rsidR="000B659D">
        <w:t xml:space="preserve">investment were </w:t>
      </w:r>
      <w:r w:rsidRPr="00D65C1F">
        <w:t>Hong Kong ($0.</w:t>
      </w:r>
      <w:r w:rsidR="00257050">
        <w:t>1</w:t>
      </w:r>
      <w:r w:rsidRPr="00D65C1F">
        <w:t xml:space="preserve"> billion) and Vietnam ($0.1 billion).</w:t>
      </w:r>
    </w:p>
    <w:p w14:paraId="4EE54612" w14:textId="12244775" w:rsidR="00D65C1F" w:rsidRPr="00D65C1F" w:rsidRDefault="00D65C1F" w:rsidP="00D65C1F">
      <w:pPr>
        <w:keepNext/>
        <w:spacing w:after="0" w:line="276" w:lineRule="auto"/>
        <w:outlineLvl w:val="2"/>
        <w:rPr>
          <w:rFonts w:ascii="Calibri" w:hAnsi="Calibri" w:cs="Arial"/>
          <w:color w:val="4D7861" w:themeColor="accent2"/>
          <w:kern w:val="32"/>
          <w:sz w:val="26"/>
          <w:szCs w:val="26"/>
        </w:rPr>
      </w:pPr>
      <w:bookmarkStart w:id="48" w:name="_Toc120637750"/>
      <w:bookmarkStart w:id="49" w:name="_Toc126052592"/>
      <w:bookmarkStart w:id="50" w:name="_Toc116059532"/>
      <w:bookmarkStart w:id="51" w:name="_Toc117782232"/>
      <w:bookmarkStart w:id="52" w:name="_Toc116059531"/>
      <w:r w:rsidRPr="00D65C1F">
        <w:rPr>
          <w:rFonts w:ascii="Calibri" w:hAnsi="Calibri" w:cs="Arial"/>
          <w:color w:val="4D7861" w:themeColor="accent2"/>
          <w:kern w:val="32"/>
          <w:sz w:val="26"/>
          <w:szCs w:val="26"/>
        </w:rPr>
        <w:lastRenderedPageBreak/>
        <w:t xml:space="preserve">Table 4: Top 10 </w:t>
      </w:r>
      <w:r w:rsidR="005A2F23">
        <w:rPr>
          <w:rFonts w:ascii="Calibri" w:hAnsi="Calibri" w:cs="Arial"/>
          <w:color w:val="4D7861" w:themeColor="accent2"/>
          <w:kern w:val="32"/>
          <w:sz w:val="26"/>
          <w:szCs w:val="26"/>
        </w:rPr>
        <w:t>sources of investment</w:t>
      </w:r>
      <w:r w:rsidR="005A2F23" w:rsidRPr="00D65C1F">
        <w:rPr>
          <w:rFonts w:ascii="Calibri" w:hAnsi="Calibri" w:cs="Arial"/>
          <w:color w:val="4D7861" w:themeColor="accent2"/>
          <w:kern w:val="32"/>
          <w:sz w:val="26"/>
          <w:szCs w:val="26"/>
        </w:rPr>
        <w:t xml:space="preserve"> </w:t>
      </w:r>
      <w:r w:rsidRPr="00D65C1F">
        <w:rPr>
          <w:rFonts w:ascii="Calibri" w:hAnsi="Calibri" w:cs="Arial"/>
          <w:color w:val="4D7861" w:themeColor="accent2"/>
          <w:kern w:val="32"/>
          <w:sz w:val="26"/>
          <w:szCs w:val="26"/>
        </w:rPr>
        <w:t>by value of approved residential real estate proposals</w:t>
      </w:r>
      <w:bookmarkEnd w:id="48"/>
      <w:bookmarkEnd w:id="49"/>
      <w:r w:rsidRPr="00D65C1F">
        <w:rPr>
          <w:rFonts w:ascii="Calibri" w:hAnsi="Calibri" w:cs="Arial"/>
          <w:color w:val="4D7861" w:themeColor="accent2"/>
          <w:kern w:val="32"/>
          <w:sz w:val="26"/>
          <w:szCs w:val="26"/>
        </w:rPr>
        <w:t xml:space="preserve"> </w:t>
      </w:r>
      <w:bookmarkEnd w:id="50"/>
      <w:bookmarkEnd w:id="51"/>
    </w:p>
    <w:tbl>
      <w:tblPr>
        <w:tblW w:w="5000" w:type="pct"/>
        <w:tblLook w:val="01E0" w:firstRow="1" w:lastRow="1" w:firstColumn="1" w:lastColumn="1" w:noHBand="0" w:noVBand="0"/>
      </w:tblPr>
      <w:tblGrid>
        <w:gridCol w:w="1362"/>
        <w:gridCol w:w="834"/>
        <w:gridCol w:w="904"/>
        <w:gridCol w:w="689"/>
        <w:gridCol w:w="713"/>
        <w:gridCol w:w="717"/>
        <w:gridCol w:w="835"/>
        <w:gridCol w:w="904"/>
        <w:gridCol w:w="697"/>
        <w:gridCol w:w="715"/>
        <w:gridCol w:w="702"/>
      </w:tblGrid>
      <w:tr w:rsidR="00D65C1F" w:rsidRPr="00D65C1F" w14:paraId="4F8E2110" w14:textId="77777777" w:rsidTr="00D46048">
        <w:trPr>
          <w:trHeight w:val="270"/>
          <w:tblHeader/>
        </w:trPr>
        <w:tc>
          <w:tcPr>
            <w:tcW w:w="751" w:type="pct"/>
            <w:shd w:val="clear" w:color="auto" w:fill="E5E5E5"/>
          </w:tcPr>
          <w:p w14:paraId="4CBE09BD" w14:textId="77777777" w:rsidR="00D65C1F" w:rsidRPr="00D65C1F" w:rsidRDefault="00D65C1F" w:rsidP="00D65C1F">
            <w:pPr>
              <w:spacing w:before="40" w:after="40"/>
              <w:rPr>
                <w:color w:val="000000"/>
                <w:sz w:val="18"/>
              </w:rPr>
            </w:pPr>
          </w:p>
        </w:tc>
        <w:tc>
          <w:tcPr>
            <w:tcW w:w="460" w:type="pct"/>
            <w:shd w:val="clear" w:color="auto" w:fill="E5E5E5"/>
          </w:tcPr>
          <w:p w14:paraId="27F76BCD" w14:textId="77777777" w:rsidR="00D46048" w:rsidRPr="00D65C1F" w:rsidRDefault="00D46048" w:rsidP="00D65C1F">
            <w:pPr>
              <w:spacing w:before="0" w:after="20"/>
              <w:jc w:val="center"/>
              <w:rPr>
                <w:b/>
                <w:color w:val="004A7F"/>
                <w:sz w:val="20"/>
                <w:szCs w:val="18"/>
              </w:rPr>
            </w:pPr>
          </w:p>
        </w:tc>
        <w:tc>
          <w:tcPr>
            <w:tcW w:w="1666" w:type="pct"/>
            <w:gridSpan w:val="4"/>
            <w:shd w:val="clear" w:color="auto" w:fill="E5E5E5"/>
          </w:tcPr>
          <w:p w14:paraId="31887266" w14:textId="165A7998" w:rsidR="00D65C1F" w:rsidRPr="00D65C1F" w:rsidRDefault="00D65C1F" w:rsidP="00D65C1F">
            <w:pPr>
              <w:spacing w:before="0" w:after="20"/>
              <w:jc w:val="center"/>
              <w:rPr>
                <w:b/>
                <w:color w:val="004A7F"/>
                <w:sz w:val="20"/>
                <w:szCs w:val="18"/>
              </w:rPr>
            </w:pPr>
            <w:r w:rsidRPr="00D65C1F">
              <w:rPr>
                <w:b/>
                <w:color w:val="004A7F"/>
                <w:sz w:val="20"/>
                <w:szCs w:val="18"/>
              </w:rPr>
              <w:t>Number</w:t>
            </w:r>
          </w:p>
        </w:tc>
        <w:tc>
          <w:tcPr>
            <w:tcW w:w="460" w:type="pct"/>
            <w:shd w:val="clear" w:color="auto" w:fill="E5E5E5"/>
          </w:tcPr>
          <w:p w14:paraId="20C03213" w14:textId="77777777" w:rsidR="00D46048" w:rsidRPr="00D65C1F" w:rsidRDefault="00D46048" w:rsidP="00D65C1F">
            <w:pPr>
              <w:spacing w:before="0" w:after="20"/>
              <w:jc w:val="center"/>
              <w:rPr>
                <w:b/>
                <w:color w:val="004A7F"/>
                <w:sz w:val="20"/>
                <w:szCs w:val="18"/>
              </w:rPr>
            </w:pPr>
          </w:p>
        </w:tc>
        <w:tc>
          <w:tcPr>
            <w:tcW w:w="1663" w:type="pct"/>
            <w:gridSpan w:val="4"/>
            <w:shd w:val="clear" w:color="auto" w:fill="E5E5E5"/>
          </w:tcPr>
          <w:p w14:paraId="5A998B9E" w14:textId="06A5C697" w:rsidR="00D65C1F" w:rsidRPr="00D65C1F" w:rsidRDefault="00D65C1F" w:rsidP="00D46048">
            <w:pPr>
              <w:spacing w:before="0" w:after="20"/>
              <w:rPr>
                <w:b/>
                <w:color w:val="004A7F"/>
                <w:sz w:val="20"/>
                <w:szCs w:val="18"/>
              </w:rPr>
            </w:pPr>
            <w:r w:rsidRPr="00D65C1F">
              <w:rPr>
                <w:b/>
                <w:color w:val="004A7F"/>
                <w:sz w:val="20"/>
                <w:szCs w:val="18"/>
              </w:rPr>
              <w:t>Value ($ billion)</w:t>
            </w:r>
          </w:p>
        </w:tc>
      </w:tr>
      <w:tr w:rsidR="00D65C1F" w:rsidRPr="00D65C1F" w14:paraId="37423BC7" w14:textId="77777777" w:rsidTr="00D46048">
        <w:trPr>
          <w:trHeight w:val="270"/>
          <w:tblHeader/>
        </w:trPr>
        <w:tc>
          <w:tcPr>
            <w:tcW w:w="751" w:type="pct"/>
            <w:shd w:val="clear" w:color="auto" w:fill="E5E5E5"/>
          </w:tcPr>
          <w:p w14:paraId="1A973589" w14:textId="77777777" w:rsidR="00D65C1F" w:rsidRPr="00D65C1F" w:rsidRDefault="00D65C1F" w:rsidP="00D65C1F">
            <w:pPr>
              <w:spacing w:before="40" w:after="40"/>
              <w:rPr>
                <w:b/>
                <w:bCs/>
                <w:color w:val="000000"/>
                <w:sz w:val="18"/>
              </w:rPr>
            </w:pPr>
          </w:p>
        </w:tc>
        <w:tc>
          <w:tcPr>
            <w:tcW w:w="460" w:type="pct"/>
            <w:shd w:val="clear" w:color="auto" w:fill="E5E5E5"/>
          </w:tcPr>
          <w:p w14:paraId="35ED90A0" w14:textId="77777777" w:rsidR="00D65C1F" w:rsidRPr="00D65C1F" w:rsidRDefault="00D65C1F" w:rsidP="00D65C1F">
            <w:pPr>
              <w:spacing w:before="0" w:after="20"/>
              <w:jc w:val="center"/>
              <w:rPr>
                <w:b/>
                <w:color w:val="004A7F"/>
                <w:sz w:val="20"/>
                <w:szCs w:val="18"/>
              </w:rPr>
            </w:pPr>
            <w:r w:rsidRPr="00D65C1F">
              <w:rPr>
                <w:b/>
                <w:color w:val="004A7F"/>
                <w:sz w:val="20"/>
                <w:szCs w:val="18"/>
              </w:rPr>
              <w:t>Current quarter</w:t>
            </w:r>
          </w:p>
        </w:tc>
        <w:tc>
          <w:tcPr>
            <w:tcW w:w="498" w:type="pct"/>
            <w:shd w:val="clear" w:color="auto" w:fill="E5E5E5"/>
          </w:tcPr>
          <w:p w14:paraId="75D22B61" w14:textId="2E1FFC8C" w:rsidR="00D65C1F" w:rsidRPr="00D65C1F" w:rsidRDefault="00D46048" w:rsidP="00D65C1F">
            <w:pPr>
              <w:spacing w:before="0" w:after="20"/>
              <w:jc w:val="center"/>
              <w:rPr>
                <w:b/>
                <w:color w:val="004A7F"/>
                <w:sz w:val="20"/>
                <w:szCs w:val="18"/>
              </w:rPr>
            </w:pPr>
            <w:r>
              <w:rPr>
                <w:b/>
                <w:color w:val="004A7F"/>
                <w:sz w:val="20"/>
                <w:szCs w:val="18"/>
              </w:rPr>
              <w:t xml:space="preserve">Previous quarter </w:t>
            </w:r>
          </w:p>
        </w:tc>
        <w:tc>
          <w:tcPr>
            <w:tcW w:w="380" w:type="pct"/>
            <w:shd w:val="clear" w:color="auto" w:fill="E5E5E5"/>
          </w:tcPr>
          <w:p w14:paraId="69D60B2E" w14:textId="190922C8" w:rsidR="00D46048" w:rsidRPr="00D65C1F" w:rsidRDefault="00D46048" w:rsidP="00D65C1F">
            <w:pPr>
              <w:spacing w:before="0" w:after="20"/>
              <w:jc w:val="center"/>
              <w:rPr>
                <w:b/>
                <w:color w:val="004A7F"/>
                <w:sz w:val="20"/>
                <w:szCs w:val="18"/>
              </w:rPr>
            </w:pPr>
            <w:r w:rsidRPr="00D65C1F">
              <w:rPr>
                <w:b/>
                <w:color w:val="004A7F"/>
                <w:sz w:val="20"/>
                <w:szCs w:val="18"/>
              </w:rPr>
              <w:t>2022-23 YTD</w:t>
            </w:r>
          </w:p>
        </w:tc>
        <w:tc>
          <w:tcPr>
            <w:tcW w:w="393" w:type="pct"/>
            <w:shd w:val="clear" w:color="auto" w:fill="E5E5E5"/>
          </w:tcPr>
          <w:p w14:paraId="1AD71F9A" w14:textId="42B9B809" w:rsidR="00D65C1F" w:rsidRPr="00D65C1F" w:rsidRDefault="00D65C1F" w:rsidP="00D65C1F">
            <w:pPr>
              <w:spacing w:before="0" w:after="20"/>
              <w:jc w:val="center"/>
              <w:rPr>
                <w:b/>
                <w:color w:val="004A7F"/>
                <w:sz w:val="20"/>
                <w:szCs w:val="18"/>
              </w:rPr>
            </w:pPr>
            <w:r w:rsidRPr="00D65C1F">
              <w:rPr>
                <w:b/>
                <w:color w:val="004A7F"/>
                <w:sz w:val="20"/>
                <w:szCs w:val="18"/>
              </w:rPr>
              <w:t>2021-22</w:t>
            </w:r>
          </w:p>
        </w:tc>
        <w:tc>
          <w:tcPr>
            <w:tcW w:w="395" w:type="pct"/>
            <w:shd w:val="clear" w:color="auto" w:fill="E5E5E5"/>
          </w:tcPr>
          <w:p w14:paraId="49E4180F" w14:textId="77777777" w:rsidR="00D65C1F" w:rsidRPr="00D65C1F" w:rsidRDefault="00D65C1F" w:rsidP="00D65C1F">
            <w:pPr>
              <w:spacing w:before="0" w:after="20"/>
              <w:jc w:val="center"/>
              <w:rPr>
                <w:b/>
                <w:color w:val="004A7F"/>
                <w:sz w:val="20"/>
                <w:szCs w:val="18"/>
              </w:rPr>
            </w:pPr>
            <w:r w:rsidRPr="00D65C1F">
              <w:rPr>
                <w:b/>
                <w:color w:val="004A7F"/>
                <w:sz w:val="20"/>
                <w:szCs w:val="18"/>
              </w:rPr>
              <w:t>2020-21</w:t>
            </w:r>
          </w:p>
        </w:tc>
        <w:tc>
          <w:tcPr>
            <w:tcW w:w="460" w:type="pct"/>
            <w:shd w:val="clear" w:color="auto" w:fill="E5E5E5"/>
          </w:tcPr>
          <w:p w14:paraId="4E7BCB5E" w14:textId="77777777" w:rsidR="00D65C1F" w:rsidRPr="00D65C1F" w:rsidRDefault="00D65C1F" w:rsidP="00D65C1F">
            <w:pPr>
              <w:spacing w:before="0" w:after="20"/>
              <w:jc w:val="center"/>
              <w:rPr>
                <w:b/>
                <w:color w:val="004A7F"/>
                <w:sz w:val="20"/>
                <w:szCs w:val="18"/>
              </w:rPr>
            </w:pPr>
            <w:r w:rsidRPr="00D65C1F">
              <w:rPr>
                <w:b/>
                <w:color w:val="004A7F"/>
                <w:sz w:val="20"/>
                <w:szCs w:val="18"/>
              </w:rPr>
              <w:t>Current quarter</w:t>
            </w:r>
          </w:p>
        </w:tc>
        <w:tc>
          <w:tcPr>
            <w:tcW w:w="498" w:type="pct"/>
            <w:shd w:val="clear" w:color="auto" w:fill="E5E5E5"/>
          </w:tcPr>
          <w:p w14:paraId="7E35BFC5" w14:textId="35AAC346" w:rsidR="00D65C1F" w:rsidRPr="00D65C1F" w:rsidRDefault="00D46048" w:rsidP="00D65C1F">
            <w:pPr>
              <w:spacing w:before="0" w:after="20"/>
              <w:jc w:val="center"/>
              <w:rPr>
                <w:b/>
                <w:color w:val="004A7F"/>
                <w:sz w:val="20"/>
                <w:szCs w:val="18"/>
              </w:rPr>
            </w:pPr>
            <w:r>
              <w:rPr>
                <w:b/>
                <w:color w:val="004A7F"/>
                <w:sz w:val="20"/>
                <w:szCs w:val="18"/>
              </w:rPr>
              <w:t>Previous quarter</w:t>
            </w:r>
          </w:p>
        </w:tc>
        <w:tc>
          <w:tcPr>
            <w:tcW w:w="384" w:type="pct"/>
            <w:shd w:val="clear" w:color="auto" w:fill="E5E5E5"/>
          </w:tcPr>
          <w:p w14:paraId="06C41A06" w14:textId="6B2C2240" w:rsidR="00D46048" w:rsidRPr="00D65C1F" w:rsidRDefault="00D46048" w:rsidP="00D65C1F">
            <w:pPr>
              <w:spacing w:before="0" w:after="20"/>
              <w:jc w:val="center"/>
              <w:rPr>
                <w:b/>
                <w:color w:val="004A7F"/>
                <w:sz w:val="20"/>
                <w:szCs w:val="18"/>
              </w:rPr>
            </w:pPr>
            <w:r w:rsidRPr="00D65C1F">
              <w:rPr>
                <w:b/>
                <w:color w:val="004A7F"/>
                <w:sz w:val="20"/>
                <w:szCs w:val="18"/>
              </w:rPr>
              <w:t>2022-23 YTD</w:t>
            </w:r>
          </w:p>
        </w:tc>
        <w:tc>
          <w:tcPr>
            <w:tcW w:w="394" w:type="pct"/>
            <w:shd w:val="clear" w:color="auto" w:fill="E5E5E5"/>
          </w:tcPr>
          <w:p w14:paraId="6F0AD49C" w14:textId="0A1FF343" w:rsidR="00D65C1F" w:rsidRPr="00D65C1F" w:rsidRDefault="00D65C1F" w:rsidP="00D65C1F">
            <w:pPr>
              <w:spacing w:before="0" w:after="20"/>
              <w:jc w:val="center"/>
              <w:rPr>
                <w:b/>
                <w:color w:val="004A7F"/>
                <w:sz w:val="20"/>
                <w:szCs w:val="18"/>
              </w:rPr>
            </w:pPr>
            <w:r w:rsidRPr="00D65C1F">
              <w:rPr>
                <w:b/>
                <w:color w:val="004A7F"/>
                <w:sz w:val="20"/>
                <w:szCs w:val="18"/>
              </w:rPr>
              <w:t>2021-22</w:t>
            </w:r>
          </w:p>
        </w:tc>
        <w:tc>
          <w:tcPr>
            <w:tcW w:w="387" w:type="pct"/>
            <w:shd w:val="clear" w:color="auto" w:fill="E5E5E5"/>
          </w:tcPr>
          <w:p w14:paraId="0D8B622E" w14:textId="77777777" w:rsidR="00D65C1F" w:rsidRPr="00D65C1F" w:rsidRDefault="00D65C1F" w:rsidP="00D65C1F">
            <w:pPr>
              <w:spacing w:before="0" w:after="20"/>
              <w:jc w:val="center"/>
              <w:rPr>
                <w:b/>
                <w:color w:val="004A7F"/>
                <w:sz w:val="20"/>
                <w:szCs w:val="18"/>
              </w:rPr>
            </w:pPr>
            <w:r w:rsidRPr="00D65C1F">
              <w:rPr>
                <w:b/>
                <w:color w:val="004A7F"/>
                <w:sz w:val="20"/>
                <w:szCs w:val="18"/>
              </w:rPr>
              <w:t>2020-21</w:t>
            </w:r>
          </w:p>
        </w:tc>
      </w:tr>
      <w:tr w:rsidR="009371E9" w:rsidRPr="009371E9" w14:paraId="1AC2CAC6" w14:textId="77777777" w:rsidTr="009371E9">
        <w:trPr>
          <w:trHeight w:val="270"/>
          <w:tblHeader/>
        </w:trPr>
        <w:tc>
          <w:tcPr>
            <w:tcW w:w="751" w:type="pct"/>
            <w:shd w:val="clear" w:color="auto" w:fill="auto"/>
          </w:tcPr>
          <w:p w14:paraId="02FC1C8F" w14:textId="77777777" w:rsidR="009371E9" w:rsidRPr="007C2BA7" w:rsidRDefault="009371E9" w:rsidP="009371E9">
            <w:pPr>
              <w:spacing w:before="0" w:after="20"/>
              <w:rPr>
                <w:bCs/>
                <w:color w:val="004A7F"/>
                <w:sz w:val="20"/>
              </w:rPr>
            </w:pPr>
            <w:r w:rsidRPr="007C2BA7">
              <w:rPr>
                <w:bCs/>
                <w:color w:val="004A7F"/>
                <w:sz w:val="20"/>
              </w:rPr>
              <w:t>China</w:t>
            </w:r>
          </w:p>
        </w:tc>
        <w:tc>
          <w:tcPr>
            <w:tcW w:w="460" w:type="pct"/>
            <w:tcBorders>
              <w:top w:val="nil"/>
              <w:left w:val="nil"/>
              <w:bottom w:val="nil"/>
              <w:right w:val="nil"/>
            </w:tcBorders>
            <w:shd w:val="clear" w:color="auto" w:fill="auto"/>
          </w:tcPr>
          <w:p w14:paraId="1CE05692" w14:textId="40DCF15C" w:rsidR="009371E9" w:rsidRPr="007C2BA7" w:rsidRDefault="009371E9" w:rsidP="009371E9">
            <w:pPr>
              <w:spacing w:before="0" w:after="20"/>
              <w:jc w:val="center"/>
              <w:rPr>
                <w:bCs/>
                <w:color w:val="004A7F"/>
                <w:sz w:val="20"/>
              </w:rPr>
            </w:pPr>
            <w:r w:rsidRPr="007C2BA7">
              <w:rPr>
                <w:bCs/>
                <w:color w:val="004A7F"/>
                <w:sz w:val="20"/>
              </w:rPr>
              <w:t>440</w:t>
            </w:r>
          </w:p>
        </w:tc>
        <w:tc>
          <w:tcPr>
            <w:tcW w:w="498" w:type="pct"/>
            <w:tcBorders>
              <w:top w:val="nil"/>
              <w:left w:val="nil"/>
              <w:bottom w:val="nil"/>
              <w:right w:val="nil"/>
            </w:tcBorders>
            <w:shd w:val="clear" w:color="auto" w:fill="auto"/>
          </w:tcPr>
          <w:p w14:paraId="6565D07E" w14:textId="227FC365" w:rsidR="009371E9" w:rsidRPr="007C2BA7" w:rsidRDefault="009371E9" w:rsidP="009371E9">
            <w:pPr>
              <w:keepNext/>
              <w:spacing w:before="0" w:after="20"/>
              <w:jc w:val="center"/>
              <w:rPr>
                <w:bCs/>
                <w:color w:val="004A7F"/>
                <w:sz w:val="20"/>
              </w:rPr>
            </w:pPr>
            <w:r w:rsidRPr="007C2BA7">
              <w:rPr>
                <w:bCs/>
                <w:color w:val="004A7F"/>
                <w:sz w:val="20"/>
              </w:rPr>
              <w:t>729</w:t>
            </w:r>
            <w:r w:rsidR="00B06535" w:rsidRPr="007C2BA7">
              <w:rPr>
                <w:bCs/>
                <w:color w:val="004A7F"/>
                <w:sz w:val="20"/>
              </w:rPr>
              <w:t>*</w:t>
            </w:r>
          </w:p>
        </w:tc>
        <w:tc>
          <w:tcPr>
            <w:tcW w:w="380" w:type="pct"/>
            <w:tcBorders>
              <w:top w:val="nil"/>
              <w:left w:val="nil"/>
              <w:bottom w:val="nil"/>
              <w:right w:val="nil"/>
            </w:tcBorders>
            <w:shd w:val="clear" w:color="auto" w:fill="auto"/>
          </w:tcPr>
          <w:p w14:paraId="3EAC7BED" w14:textId="0B2AF693" w:rsidR="009371E9" w:rsidRPr="007C2BA7" w:rsidRDefault="009371E9" w:rsidP="009371E9">
            <w:pPr>
              <w:keepNext/>
              <w:spacing w:before="0" w:after="20"/>
              <w:jc w:val="center"/>
              <w:rPr>
                <w:bCs/>
                <w:color w:val="004A7F"/>
                <w:sz w:val="20"/>
              </w:rPr>
            </w:pPr>
            <w:r w:rsidRPr="007C2BA7">
              <w:rPr>
                <w:bCs/>
                <w:color w:val="004A7F"/>
                <w:sz w:val="20"/>
              </w:rPr>
              <w:t>1,169</w:t>
            </w:r>
          </w:p>
        </w:tc>
        <w:tc>
          <w:tcPr>
            <w:tcW w:w="393" w:type="pct"/>
            <w:tcBorders>
              <w:top w:val="nil"/>
              <w:left w:val="nil"/>
              <w:bottom w:val="nil"/>
              <w:right w:val="nil"/>
            </w:tcBorders>
            <w:shd w:val="clear" w:color="auto" w:fill="auto"/>
          </w:tcPr>
          <w:p w14:paraId="0DFC5E20" w14:textId="2484E421" w:rsidR="009371E9" w:rsidRPr="007C2BA7" w:rsidRDefault="009371E9" w:rsidP="009371E9">
            <w:pPr>
              <w:keepNext/>
              <w:spacing w:before="0" w:after="20"/>
              <w:jc w:val="center"/>
              <w:rPr>
                <w:bCs/>
                <w:color w:val="004A7F"/>
                <w:sz w:val="20"/>
              </w:rPr>
            </w:pPr>
            <w:r w:rsidRPr="007C2BA7">
              <w:rPr>
                <w:bCs/>
                <w:color w:val="004A7F"/>
                <w:sz w:val="20"/>
              </w:rPr>
              <w:t>2,317</w:t>
            </w:r>
          </w:p>
        </w:tc>
        <w:tc>
          <w:tcPr>
            <w:tcW w:w="395" w:type="pct"/>
            <w:tcBorders>
              <w:top w:val="nil"/>
              <w:left w:val="nil"/>
              <w:bottom w:val="nil"/>
              <w:right w:val="nil"/>
            </w:tcBorders>
            <w:shd w:val="clear" w:color="auto" w:fill="auto"/>
          </w:tcPr>
          <w:p w14:paraId="25B397C4" w14:textId="7517EBBC" w:rsidR="009371E9" w:rsidRPr="007C2BA7" w:rsidRDefault="009371E9" w:rsidP="009371E9">
            <w:pPr>
              <w:keepNext/>
              <w:spacing w:before="0" w:after="20"/>
              <w:jc w:val="center"/>
              <w:rPr>
                <w:bCs/>
                <w:color w:val="004A7F"/>
                <w:sz w:val="20"/>
              </w:rPr>
            </w:pPr>
            <w:r w:rsidRPr="007C2BA7">
              <w:rPr>
                <w:bCs/>
                <w:color w:val="004A7F"/>
                <w:sz w:val="20"/>
              </w:rPr>
              <w:t>2,227</w:t>
            </w:r>
          </w:p>
        </w:tc>
        <w:tc>
          <w:tcPr>
            <w:tcW w:w="460" w:type="pct"/>
            <w:tcBorders>
              <w:top w:val="nil"/>
              <w:left w:val="nil"/>
              <w:bottom w:val="nil"/>
              <w:right w:val="nil"/>
            </w:tcBorders>
            <w:shd w:val="clear" w:color="auto" w:fill="auto"/>
          </w:tcPr>
          <w:p w14:paraId="75D1FF22" w14:textId="0784453D" w:rsidR="009371E9" w:rsidRPr="007C2BA7" w:rsidRDefault="009371E9" w:rsidP="009371E9">
            <w:pPr>
              <w:spacing w:before="0" w:after="20"/>
              <w:jc w:val="center"/>
              <w:rPr>
                <w:bCs/>
                <w:color w:val="004A7F"/>
                <w:sz w:val="20"/>
              </w:rPr>
            </w:pPr>
            <w:r w:rsidRPr="007C2BA7">
              <w:rPr>
                <w:bCs/>
                <w:color w:val="004A7F"/>
                <w:sz w:val="20"/>
              </w:rPr>
              <w:t>0.6</w:t>
            </w:r>
          </w:p>
        </w:tc>
        <w:tc>
          <w:tcPr>
            <w:tcW w:w="498" w:type="pct"/>
            <w:tcBorders>
              <w:top w:val="nil"/>
              <w:left w:val="nil"/>
              <w:bottom w:val="nil"/>
              <w:right w:val="nil"/>
            </w:tcBorders>
            <w:shd w:val="clear" w:color="auto" w:fill="auto"/>
          </w:tcPr>
          <w:p w14:paraId="1435BFC1" w14:textId="39987D93" w:rsidR="009371E9" w:rsidRPr="007C2BA7" w:rsidRDefault="009371E9" w:rsidP="009371E9">
            <w:pPr>
              <w:keepNext/>
              <w:spacing w:before="0" w:after="20"/>
              <w:jc w:val="center"/>
              <w:rPr>
                <w:bCs/>
                <w:color w:val="004A7F"/>
                <w:sz w:val="20"/>
              </w:rPr>
            </w:pPr>
            <w:r w:rsidRPr="007C2BA7">
              <w:rPr>
                <w:bCs/>
                <w:color w:val="004A7F"/>
                <w:sz w:val="20"/>
              </w:rPr>
              <w:t>1.0</w:t>
            </w:r>
          </w:p>
        </w:tc>
        <w:tc>
          <w:tcPr>
            <w:tcW w:w="384" w:type="pct"/>
            <w:tcBorders>
              <w:top w:val="nil"/>
              <w:left w:val="nil"/>
              <w:bottom w:val="nil"/>
              <w:right w:val="nil"/>
            </w:tcBorders>
            <w:shd w:val="clear" w:color="auto" w:fill="auto"/>
          </w:tcPr>
          <w:p w14:paraId="72BA69D3" w14:textId="2A165422" w:rsidR="009371E9" w:rsidRPr="007C2BA7" w:rsidRDefault="009371E9" w:rsidP="009371E9">
            <w:pPr>
              <w:keepNext/>
              <w:spacing w:before="0" w:after="20"/>
              <w:jc w:val="center"/>
              <w:rPr>
                <w:bCs/>
                <w:color w:val="004A7F"/>
                <w:sz w:val="20"/>
              </w:rPr>
            </w:pPr>
            <w:r w:rsidRPr="007C2BA7">
              <w:rPr>
                <w:bCs/>
                <w:color w:val="004A7F"/>
                <w:sz w:val="20"/>
              </w:rPr>
              <w:t>1.6</w:t>
            </w:r>
          </w:p>
        </w:tc>
        <w:tc>
          <w:tcPr>
            <w:tcW w:w="394" w:type="pct"/>
            <w:tcBorders>
              <w:top w:val="nil"/>
              <w:left w:val="nil"/>
              <w:bottom w:val="nil"/>
              <w:right w:val="nil"/>
            </w:tcBorders>
            <w:shd w:val="clear" w:color="auto" w:fill="auto"/>
          </w:tcPr>
          <w:p w14:paraId="6D0A0117" w14:textId="4CB5371F" w:rsidR="009371E9" w:rsidRPr="00D65C1F" w:rsidRDefault="009371E9" w:rsidP="009371E9">
            <w:pPr>
              <w:keepNext/>
              <w:spacing w:before="0" w:after="20"/>
              <w:jc w:val="center"/>
              <w:rPr>
                <w:bCs/>
                <w:color w:val="004A7F"/>
                <w:sz w:val="20"/>
              </w:rPr>
            </w:pPr>
            <w:r w:rsidRPr="009371E9">
              <w:rPr>
                <w:bCs/>
                <w:color w:val="004A7F"/>
                <w:sz w:val="20"/>
              </w:rPr>
              <w:t>2.4</w:t>
            </w:r>
          </w:p>
        </w:tc>
        <w:tc>
          <w:tcPr>
            <w:tcW w:w="387" w:type="pct"/>
            <w:tcBorders>
              <w:top w:val="nil"/>
              <w:left w:val="nil"/>
              <w:bottom w:val="nil"/>
              <w:right w:val="nil"/>
            </w:tcBorders>
            <w:shd w:val="clear" w:color="auto" w:fill="auto"/>
          </w:tcPr>
          <w:p w14:paraId="33D8AF1D" w14:textId="1614EA06" w:rsidR="009371E9" w:rsidRPr="009371E9" w:rsidRDefault="009371E9" w:rsidP="009371E9">
            <w:pPr>
              <w:keepNext/>
              <w:spacing w:before="0" w:after="20"/>
              <w:jc w:val="center"/>
              <w:rPr>
                <w:bCs/>
                <w:color w:val="004A7F"/>
                <w:sz w:val="20"/>
              </w:rPr>
            </w:pPr>
            <w:r w:rsidRPr="009371E9">
              <w:rPr>
                <w:bCs/>
                <w:color w:val="004A7F"/>
                <w:sz w:val="20"/>
              </w:rPr>
              <w:t>2.7</w:t>
            </w:r>
          </w:p>
        </w:tc>
      </w:tr>
      <w:tr w:rsidR="009371E9" w:rsidRPr="009371E9" w14:paraId="0F5167A8" w14:textId="77777777" w:rsidTr="009371E9">
        <w:trPr>
          <w:trHeight w:val="270"/>
          <w:tblHeader/>
        </w:trPr>
        <w:tc>
          <w:tcPr>
            <w:tcW w:w="751" w:type="pct"/>
            <w:shd w:val="clear" w:color="auto" w:fill="auto"/>
          </w:tcPr>
          <w:p w14:paraId="3DE9BC3C" w14:textId="5FB34C5B" w:rsidR="009371E9" w:rsidRPr="007C2BA7" w:rsidRDefault="009371E9" w:rsidP="009371E9">
            <w:pPr>
              <w:spacing w:before="0" w:after="20"/>
              <w:rPr>
                <w:bCs/>
                <w:color w:val="004A7F"/>
                <w:sz w:val="20"/>
              </w:rPr>
            </w:pPr>
            <w:r w:rsidRPr="007C2BA7">
              <w:rPr>
                <w:bCs/>
                <w:color w:val="004A7F"/>
                <w:sz w:val="20"/>
              </w:rPr>
              <w:t>Hong Kong</w:t>
            </w:r>
            <w:r w:rsidR="005A2F23">
              <w:t xml:space="preserve"> </w:t>
            </w:r>
            <w:r w:rsidR="00D17132" w:rsidRPr="00F92A23">
              <w:rPr>
                <w:bCs/>
                <w:color w:val="004A7F"/>
                <w:sz w:val="20"/>
              </w:rPr>
              <w:t>(</w:t>
            </w:r>
            <w:r w:rsidR="005A2F23" w:rsidRPr="00F92A23">
              <w:rPr>
                <w:bCs/>
                <w:color w:val="004A7F"/>
                <w:sz w:val="20"/>
              </w:rPr>
              <w:t>SAR</w:t>
            </w:r>
            <w:r w:rsidR="00D17132" w:rsidRPr="00F92A23">
              <w:rPr>
                <w:bCs/>
                <w:color w:val="004A7F"/>
                <w:sz w:val="20"/>
              </w:rPr>
              <w:t>)</w:t>
            </w:r>
          </w:p>
        </w:tc>
        <w:tc>
          <w:tcPr>
            <w:tcW w:w="460" w:type="pct"/>
            <w:tcBorders>
              <w:top w:val="nil"/>
              <w:left w:val="nil"/>
              <w:bottom w:val="nil"/>
              <w:right w:val="nil"/>
            </w:tcBorders>
            <w:shd w:val="clear" w:color="auto" w:fill="auto"/>
          </w:tcPr>
          <w:p w14:paraId="4AE72D60" w14:textId="31BB7AA4" w:rsidR="009371E9" w:rsidRPr="007C2BA7" w:rsidRDefault="009371E9" w:rsidP="009371E9">
            <w:pPr>
              <w:spacing w:before="0" w:after="20"/>
              <w:jc w:val="center"/>
              <w:rPr>
                <w:bCs/>
                <w:color w:val="004A7F"/>
                <w:sz w:val="20"/>
              </w:rPr>
            </w:pPr>
            <w:r w:rsidRPr="007C2BA7">
              <w:rPr>
                <w:bCs/>
                <w:color w:val="004A7F"/>
                <w:sz w:val="20"/>
              </w:rPr>
              <w:t>130</w:t>
            </w:r>
          </w:p>
        </w:tc>
        <w:tc>
          <w:tcPr>
            <w:tcW w:w="498" w:type="pct"/>
            <w:tcBorders>
              <w:top w:val="nil"/>
              <w:left w:val="nil"/>
              <w:bottom w:val="nil"/>
              <w:right w:val="nil"/>
            </w:tcBorders>
            <w:shd w:val="clear" w:color="auto" w:fill="auto"/>
          </w:tcPr>
          <w:p w14:paraId="21C4A514" w14:textId="00B542B8" w:rsidR="009371E9" w:rsidRPr="007C2BA7" w:rsidRDefault="009371E9" w:rsidP="009371E9">
            <w:pPr>
              <w:keepNext/>
              <w:spacing w:before="0" w:after="20"/>
              <w:jc w:val="center"/>
              <w:rPr>
                <w:bCs/>
                <w:color w:val="004A7F"/>
                <w:sz w:val="20"/>
              </w:rPr>
            </w:pPr>
            <w:r w:rsidRPr="007C2BA7">
              <w:rPr>
                <w:bCs/>
                <w:color w:val="004A7F"/>
                <w:sz w:val="20"/>
              </w:rPr>
              <w:t>214</w:t>
            </w:r>
          </w:p>
        </w:tc>
        <w:tc>
          <w:tcPr>
            <w:tcW w:w="380" w:type="pct"/>
            <w:tcBorders>
              <w:top w:val="nil"/>
              <w:left w:val="nil"/>
              <w:bottom w:val="nil"/>
              <w:right w:val="nil"/>
            </w:tcBorders>
            <w:shd w:val="clear" w:color="auto" w:fill="auto"/>
          </w:tcPr>
          <w:p w14:paraId="702606A5" w14:textId="44CD4B43" w:rsidR="009371E9" w:rsidRPr="007C2BA7" w:rsidRDefault="009371E9" w:rsidP="009371E9">
            <w:pPr>
              <w:keepNext/>
              <w:spacing w:before="0" w:after="20"/>
              <w:jc w:val="center"/>
              <w:rPr>
                <w:bCs/>
                <w:color w:val="004A7F"/>
                <w:sz w:val="20"/>
              </w:rPr>
            </w:pPr>
            <w:r w:rsidRPr="007C2BA7">
              <w:rPr>
                <w:bCs/>
                <w:color w:val="004A7F"/>
                <w:sz w:val="20"/>
              </w:rPr>
              <w:t>344</w:t>
            </w:r>
          </w:p>
        </w:tc>
        <w:tc>
          <w:tcPr>
            <w:tcW w:w="393" w:type="pct"/>
            <w:tcBorders>
              <w:top w:val="nil"/>
              <w:left w:val="nil"/>
              <w:bottom w:val="nil"/>
              <w:right w:val="nil"/>
            </w:tcBorders>
            <w:shd w:val="clear" w:color="auto" w:fill="auto"/>
          </w:tcPr>
          <w:p w14:paraId="0FFDA4A5" w14:textId="60F663FB" w:rsidR="009371E9" w:rsidRPr="007C2BA7" w:rsidRDefault="009371E9" w:rsidP="009371E9">
            <w:pPr>
              <w:keepNext/>
              <w:spacing w:before="0" w:after="20"/>
              <w:jc w:val="center"/>
              <w:rPr>
                <w:bCs/>
                <w:color w:val="004A7F"/>
                <w:sz w:val="20"/>
              </w:rPr>
            </w:pPr>
            <w:r w:rsidRPr="007C2BA7">
              <w:rPr>
                <w:bCs/>
                <w:color w:val="004A7F"/>
                <w:sz w:val="20"/>
              </w:rPr>
              <w:t>689</w:t>
            </w:r>
          </w:p>
        </w:tc>
        <w:tc>
          <w:tcPr>
            <w:tcW w:w="395" w:type="pct"/>
            <w:tcBorders>
              <w:top w:val="nil"/>
              <w:left w:val="nil"/>
              <w:bottom w:val="nil"/>
              <w:right w:val="nil"/>
            </w:tcBorders>
            <w:shd w:val="clear" w:color="auto" w:fill="auto"/>
          </w:tcPr>
          <w:p w14:paraId="10A20026" w14:textId="64B39302" w:rsidR="009371E9" w:rsidRPr="007C2BA7" w:rsidRDefault="009371E9" w:rsidP="009371E9">
            <w:pPr>
              <w:keepNext/>
              <w:spacing w:before="0" w:after="20"/>
              <w:jc w:val="center"/>
              <w:rPr>
                <w:bCs/>
                <w:color w:val="004A7F"/>
                <w:sz w:val="20"/>
              </w:rPr>
            </w:pPr>
            <w:r w:rsidRPr="007C2BA7">
              <w:rPr>
                <w:bCs/>
                <w:color w:val="004A7F"/>
                <w:sz w:val="20"/>
              </w:rPr>
              <w:t>518</w:t>
            </w:r>
          </w:p>
        </w:tc>
        <w:tc>
          <w:tcPr>
            <w:tcW w:w="460" w:type="pct"/>
            <w:tcBorders>
              <w:top w:val="nil"/>
              <w:left w:val="nil"/>
              <w:bottom w:val="nil"/>
              <w:right w:val="nil"/>
            </w:tcBorders>
            <w:shd w:val="clear" w:color="auto" w:fill="auto"/>
          </w:tcPr>
          <w:p w14:paraId="31EC59BE" w14:textId="3B62B80E" w:rsidR="009371E9" w:rsidRPr="007C2BA7" w:rsidRDefault="009371E9" w:rsidP="009371E9">
            <w:pPr>
              <w:spacing w:before="0" w:after="20"/>
              <w:jc w:val="center"/>
              <w:rPr>
                <w:bCs/>
                <w:color w:val="004A7F"/>
                <w:sz w:val="20"/>
              </w:rPr>
            </w:pPr>
            <w:r w:rsidRPr="007C2BA7">
              <w:rPr>
                <w:bCs/>
                <w:color w:val="004A7F"/>
                <w:sz w:val="20"/>
              </w:rPr>
              <w:t>0.1</w:t>
            </w:r>
          </w:p>
        </w:tc>
        <w:tc>
          <w:tcPr>
            <w:tcW w:w="498" w:type="pct"/>
            <w:tcBorders>
              <w:top w:val="nil"/>
              <w:left w:val="nil"/>
              <w:bottom w:val="nil"/>
              <w:right w:val="nil"/>
            </w:tcBorders>
            <w:shd w:val="clear" w:color="auto" w:fill="auto"/>
          </w:tcPr>
          <w:p w14:paraId="533BA0BE" w14:textId="6FC29057" w:rsidR="009371E9" w:rsidRPr="007C2BA7" w:rsidRDefault="009371E9" w:rsidP="009371E9">
            <w:pPr>
              <w:keepNext/>
              <w:spacing w:before="0" w:after="20"/>
              <w:jc w:val="center"/>
              <w:rPr>
                <w:bCs/>
                <w:color w:val="004A7F"/>
                <w:sz w:val="20"/>
              </w:rPr>
            </w:pPr>
            <w:r w:rsidRPr="007C2BA7">
              <w:rPr>
                <w:bCs/>
                <w:color w:val="004A7F"/>
                <w:sz w:val="20"/>
              </w:rPr>
              <w:t>0.2</w:t>
            </w:r>
          </w:p>
        </w:tc>
        <w:tc>
          <w:tcPr>
            <w:tcW w:w="384" w:type="pct"/>
            <w:tcBorders>
              <w:top w:val="nil"/>
              <w:left w:val="nil"/>
              <w:bottom w:val="nil"/>
              <w:right w:val="nil"/>
            </w:tcBorders>
            <w:shd w:val="clear" w:color="auto" w:fill="auto"/>
          </w:tcPr>
          <w:p w14:paraId="60EDB7AC" w14:textId="162842BC" w:rsidR="009371E9" w:rsidRPr="007C2BA7" w:rsidRDefault="009371E9" w:rsidP="009371E9">
            <w:pPr>
              <w:keepNext/>
              <w:spacing w:before="0" w:after="20"/>
              <w:jc w:val="center"/>
              <w:rPr>
                <w:bCs/>
                <w:color w:val="004A7F"/>
                <w:sz w:val="20"/>
              </w:rPr>
            </w:pPr>
            <w:r w:rsidRPr="007C2BA7">
              <w:rPr>
                <w:bCs/>
                <w:color w:val="004A7F"/>
                <w:sz w:val="20"/>
              </w:rPr>
              <w:t>0.3</w:t>
            </w:r>
          </w:p>
        </w:tc>
        <w:tc>
          <w:tcPr>
            <w:tcW w:w="394" w:type="pct"/>
            <w:tcBorders>
              <w:top w:val="nil"/>
              <w:left w:val="nil"/>
              <w:bottom w:val="nil"/>
              <w:right w:val="nil"/>
            </w:tcBorders>
            <w:shd w:val="clear" w:color="auto" w:fill="auto"/>
          </w:tcPr>
          <w:p w14:paraId="3192873F" w14:textId="658D5CF2" w:rsidR="009371E9" w:rsidRPr="00D65C1F" w:rsidRDefault="009371E9" w:rsidP="009371E9">
            <w:pPr>
              <w:keepNext/>
              <w:spacing w:before="0" w:after="20"/>
              <w:jc w:val="center"/>
              <w:rPr>
                <w:bCs/>
                <w:color w:val="004A7F"/>
                <w:sz w:val="20"/>
              </w:rPr>
            </w:pPr>
            <w:r w:rsidRPr="009371E9">
              <w:rPr>
                <w:bCs/>
                <w:color w:val="004A7F"/>
                <w:sz w:val="20"/>
              </w:rPr>
              <w:t>0.6</w:t>
            </w:r>
          </w:p>
        </w:tc>
        <w:tc>
          <w:tcPr>
            <w:tcW w:w="387" w:type="pct"/>
            <w:tcBorders>
              <w:top w:val="nil"/>
              <w:left w:val="nil"/>
              <w:bottom w:val="nil"/>
              <w:right w:val="nil"/>
            </w:tcBorders>
            <w:shd w:val="clear" w:color="auto" w:fill="auto"/>
          </w:tcPr>
          <w:p w14:paraId="5D5B36C7" w14:textId="06911C40" w:rsidR="009371E9" w:rsidRPr="009371E9" w:rsidRDefault="009371E9" w:rsidP="009371E9">
            <w:pPr>
              <w:keepNext/>
              <w:spacing w:before="0" w:after="20"/>
              <w:jc w:val="center"/>
              <w:rPr>
                <w:bCs/>
                <w:color w:val="004A7F"/>
                <w:sz w:val="20"/>
              </w:rPr>
            </w:pPr>
            <w:r w:rsidRPr="009371E9">
              <w:rPr>
                <w:bCs/>
                <w:color w:val="004A7F"/>
                <w:sz w:val="20"/>
              </w:rPr>
              <w:t>0.5</w:t>
            </w:r>
          </w:p>
        </w:tc>
      </w:tr>
      <w:tr w:rsidR="009371E9" w:rsidRPr="009371E9" w14:paraId="758FF533" w14:textId="77777777" w:rsidTr="009371E9">
        <w:trPr>
          <w:trHeight w:val="270"/>
          <w:tblHeader/>
        </w:trPr>
        <w:tc>
          <w:tcPr>
            <w:tcW w:w="751" w:type="pct"/>
            <w:shd w:val="clear" w:color="auto" w:fill="auto"/>
          </w:tcPr>
          <w:p w14:paraId="41025912" w14:textId="77777777" w:rsidR="009371E9" w:rsidRPr="007C2BA7" w:rsidRDefault="009371E9" w:rsidP="009371E9">
            <w:pPr>
              <w:spacing w:before="0" w:after="20"/>
              <w:rPr>
                <w:bCs/>
                <w:color w:val="004A7F"/>
                <w:sz w:val="20"/>
              </w:rPr>
            </w:pPr>
            <w:r w:rsidRPr="007C2BA7">
              <w:rPr>
                <w:bCs/>
                <w:color w:val="004A7F"/>
                <w:sz w:val="20"/>
              </w:rPr>
              <w:t>Vietnam</w:t>
            </w:r>
          </w:p>
        </w:tc>
        <w:tc>
          <w:tcPr>
            <w:tcW w:w="460" w:type="pct"/>
            <w:tcBorders>
              <w:top w:val="nil"/>
              <w:left w:val="nil"/>
              <w:bottom w:val="nil"/>
              <w:right w:val="nil"/>
            </w:tcBorders>
            <w:shd w:val="clear" w:color="auto" w:fill="auto"/>
          </w:tcPr>
          <w:p w14:paraId="121FD47E" w14:textId="581B91D6" w:rsidR="009371E9" w:rsidRPr="007C2BA7" w:rsidRDefault="009371E9" w:rsidP="009371E9">
            <w:pPr>
              <w:spacing w:before="0" w:after="20"/>
              <w:jc w:val="center"/>
              <w:rPr>
                <w:bCs/>
                <w:color w:val="004A7F"/>
                <w:sz w:val="20"/>
              </w:rPr>
            </w:pPr>
            <w:r w:rsidRPr="007C2BA7">
              <w:rPr>
                <w:bCs/>
                <w:color w:val="004A7F"/>
                <w:sz w:val="20"/>
              </w:rPr>
              <w:t>123</w:t>
            </w:r>
          </w:p>
        </w:tc>
        <w:tc>
          <w:tcPr>
            <w:tcW w:w="498" w:type="pct"/>
            <w:tcBorders>
              <w:top w:val="nil"/>
              <w:left w:val="nil"/>
              <w:bottom w:val="nil"/>
              <w:right w:val="nil"/>
            </w:tcBorders>
            <w:shd w:val="clear" w:color="auto" w:fill="auto"/>
          </w:tcPr>
          <w:p w14:paraId="6A27AE27" w14:textId="5CD7547D" w:rsidR="009371E9" w:rsidRPr="007C2BA7" w:rsidRDefault="009371E9" w:rsidP="009371E9">
            <w:pPr>
              <w:keepNext/>
              <w:spacing w:before="0" w:after="20"/>
              <w:jc w:val="center"/>
              <w:rPr>
                <w:bCs/>
                <w:color w:val="004A7F"/>
                <w:sz w:val="20"/>
              </w:rPr>
            </w:pPr>
            <w:r w:rsidRPr="007C2BA7">
              <w:rPr>
                <w:bCs/>
                <w:color w:val="004A7F"/>
                <w:sz w:val="20"/>
              </w:rPr>
              <w:t>129</w:t>
            </w:r>
          </w:p>
        </w:tc>
        <w:tc>
          <w:tcPr>
            <w:tcW w:w="380" w:type="pct"/>
            <w:tcBorders>
              <w:top w:val="nil"/>
              <w:left w:val="nil"/>
              <w:bottom w:val="nil"/>
              <w:right w:val="nil"/>
            </w:tcBorders>
            <w:shd w:val="clear" w:color="auto" w:fill="auto"/>
          </w:tcPr>
          <w:p w14:paraId="6758643D" w14:textId="4BD122FD" w:rsidR="009371E9" w:rsidRPr="007C2BA7" w:rsidRDefault="009371E9" w:rsidP="009371E9">
            <w:pPr>
              <w:keepNext/>
              <w:spacing w:before="0" w:after="20"/>
              <w:jc w:val="center"/>
              <w:rPr>
                <w:bCs/>
                <w:color w:val="004A7F"/>
                <w:sz w:val="20"/>
              </w:rPr>
            </w:pPr>
            <w:r w:rsidRPr="007C2BA7">
              <w:rPr>
                <w:bCs/>
                <w:color w:val="004A7F"/>
                <w:sz w:val="20"/>
              </w:rPr>
              <w:t>252</w:t>
            </w:r>
          </w:p>
        </w:tc>
        <w:tc>
          <w:tcPr>
            <w:tcW w:w="393" w:type="pct"/>
            <w:tcBorders>
              <w:top w:val="nil"/>
              <w:left w:val="nil"/>
              <w:bottom w:val="nil"/>
              <w:right w:val="nil"/>
            </w:tcBorders>
            <w:shd w:val="clear" w:color="auto" w:fill="auto"/>
          </w:tcPr>
          <w:p w14:paraId="0F50F9D8" w14:textId="532765E9" w:rsidR="009371E9" w:rsidRPr="007C2BA7" w:rsidRDefault="009371E9" w:rsidP="009371E9">
            <w:pPr>
              <w:keepNext/>
              <w:spacing w:before="0" w:after="20"/>
              <w:jc w:val="center"/>
              <w:rPr>
                <w:bCs/>
                <w:color w:val="004A7F"/>
                <w:sz w:val="20"/>
              </w:rPr>
            </w:pPr>
            <w:r w:rsidRPr="007C2BA7">
              <w:rPr>
                <w:bCs/>
                <w:color w:val="004A7F"/>
                <w:sz w:val="20"/>
              </w:rPr>
              <w:t>391</w:t>
            </w:r>
          </w:p>
        </w:tc>
        <w:tc>
          <w:tcPr>
            <w:tcW w:w="395" w:type="pct"/>
            <w:tcBorders>
              <w:top w:val="nil"/>
              <w:left w:val="nil"/>
              <w:bottom w:val="nil"/>
              <w:right w:val="nil"/>
            </w:tcBorders>
            <w:shd w:val="clear" w:color="auto" w:fill="auto"/>
          </w:tcPr>
          <w:p w14:paraId="308D879F" w14:textId="4CE009EB" w:rsidR="009371E9" w:rsidRPr="007C2BA7" w:rsidRDefault="009371E9" w:rsidP="009371E9">
            <w:pPr>
              <w:keepNext/>
              <w:spacing w:before="0" w:after="20"/>
              <w:jc w:val="center"/>
              <w:rPr>
                <w:bCs/>
                <w:color w:val="004A7F"/>
                <w:sz w:val="20"/>
              </w:rPr>
            </w:pPr>
            <w:r w:rsidRPr="007C2BA7">
              <w:rPr>
                <w:bCs/>
                <w:color w:val="004A7F"/>
                <w:sz w:val="20"/>
              </w:rPr>
              <w:t>174</w:t>
            </w:r>
          </w:p>
        </w:tc>
        <w:tc>
          <w:tcPr>
            <w:tcW w:w="460" w:type="pct"/>
            <w:tcBorders>
              <w:top w:val="nil"/>
              <w:left w:val="nil"/>
              <w:bottom w:val="nil"/>
              <w:right w:val="nil"/>
            </w:tcBorders>
            <w:shd w:val="clear" w:color="auto" w:fill="auto"/>
          </w:tcPr>
          <w:p w14:paraId="4098A26C" w14:textId="07F575D5" w:rsidR="009371E9" w:rsidRPr="007C2BA7" w:rsidRDefault="009371E9" w:rsidP="009371E9">
            <w:pPr>
              <w:spacing w:before="0" w:after="20"/>
              <w:jc w:val="center"/>
              <w:rPr>
                <w:bCs/>
                <w:color w:val="004A7F"/>
                <w:sz w:val="20"/>
              </w:rPr>
            </w:pPr>
            <w:r w:rsidRPr="007C2BA7">
              <w:rPr>
                <w:bCs/>
                <w:color w:val="004A7F"/>
                <w:sz w:val="20"/>
              </w:rPr>
              <w:t>0.1</w:t>
            </w:r>
          </w:p>
        </w:tc>
        <w:tc>
          <w:tcPr>
            <w:tcW w:w="498" w:type="pct"/>
            <w:tcBorders>
              <w:top w:val="nil"/>
              <w:left w:val="nil"/>
              <w:bottom w:val="nil"/>
              <w:right w:val="nil"/>
            </w:tcBorders>
            <w:shd w:val="clear" w:color="auto" w:fill="auto"/>
          </w:tcPr>
          <w:p w14:paraId="3A9BE3E6" w14:textId="59AF2039" w:rsidR="009371E9" w:rsidRPr="007C2BA7" w:rsidRDefault="009371E9" w:rsidP="009371E9">
            <w:pPr>
              <w:keepNext/>
              <w:spacing w:before="0" w:after="20"/>
              <w:jc w:val="center"/>
              <w:rPr>
                <w:bCs/>
                <w:color w:val="004A7F"/>
                <w:sz w:val="20"/>
              </w:rPr>
            </w:pPr>
            <w:r w:rsidRPr="007C2BA7">
              <w:rPr>
                <w:bCs/>
                <w:color w:val="004A7F"/>
                <w:sz w:val="20"/>
              </w:rPr>
              <w:t>0.1</w:t>
            </w:r>
          </w:p>
        </w:tc>
        <w:tc>
          <w:tcPr>
            <w:tcW w:w="384" w:type="pct"/>
            <w:tcBorders>
              <w:top w:val="nil"/>
              <w:left w:val="nil"/>
              <w:bottom w:val="nil"/>
              <w:right w:val="nil"/>
            </w:tcBorders>
            <w:shd w:val="clear" w:color="auto" w:fill="auto"/>
          </w:tcPr>
          <w:p w14:paraId="44D0C4BD" w14:textId="2E741AE0" w:rsidR="009371E9" w:rsidRPr="007C2BA7" w:rsidRDefault="009371E9" w:rsidP="009371E9">
            <w:pPr>
              <w:keepNext/>
              <w:spacing w:before="0" w:after="20"/>
              <w:jc w:val="center"/>
              <w:rPr>
                <w:bCs/>
                <w:color w:val="004A7F"/>
                <w:sz w:val="20"/>
              </w:rPr>
            </w:pPr>
            <w:r w:rsidRPr="007C2BA7">
              <w:rPr>
                <w:bCs/>
                <w:color w:val="004A7F"/>
                <w:sz w:val="20"/>
              </w:rPr>
              <w:t>0.3</w:t>
            </w:r>
          </w:p>
        </w:tc>
        <w:tc>
          <w:tcPr>
            <w:tcW w:w="394" w:type="pct"/>
            <w:tcBorders>
              <w:top w:val="nil"/>
              <w:left w:val="nil"/>
              <w:bottom w:val="nil"/>
              <w:right w:val="nil"/>
            </w:tcBorders>
            <w:shd w:val="clear" w:color="auto" w:fill="auto"/>
          </w:tcPr>
          <w:p w14:paraId="0982C028" w14:textId="74B2BE36" w:rsidR="009371E9" w:rsidRPr="00D65C1F" w:rsidRDefault="009371E9" w:rsidP="009371E9">
            <w:pPr>
              <w:keepNext/>
              <w:spacing w:before="0" w:after="20"/>
              <w:jc w:val="center"/>
              <w:rPr>
                <w:bCs/>
                <w:color w:val="004A7F"/>
                <w:sz w:val="20"/>
              </w:rPr>
            </w:pPr>
            <w:r w:rsidRPr="009371E9">
              <w:rPr>
                <w:bCs/>
                <w:color w:val="004A7F"/>
                <w:sz w:val="20"/>
              </w:rPr>
              <w:t>0.4</w:t>
            </w:r>
          </w:p>
        </w:tc>
        <w:tc>
          <w:tcPr>
            <w:tcW w:w="387" w:type="pct"/>
            <w:tcBorders>
              <w:top w:val="nil"/>
              <w:left w:val="nil"/>
              <w:bottom w:val="nil"/>
              <w:right w:val="nil"/>
            </w:tcBorders>
            <w:shd w:val="clear" w:color="auto" w:fill="auto"/>
          </w:tcPr>
          <w:p w14:paraId="78126A96" w14:textId="699B0D1A" w:rsidR="009371E9" w:rsidRPr="009371E9" w:rsidRDefault="009371E9" w:rsidP="009371E9">
            <w:pPr>
              <w:keepNext/>
              <w:spacing w:before="0" w:after="20"/>
              <w:jc w:val="center"/>
              <w:rPr>
                <w:bCs/>
                <w:color w:val="004A7F"/>
                <w:sz w:val="20"/>
              </w:rPr>
            </w:pPr>
            <w:r w:rsidRPr="009371E9">
              <w:rPr>
                <w:bCs/>
                <w:color w:val="004A7F"/>
                <w:sz w:val="20"/>
              </w:rPr>
              <w:t>0.1</w:t>
            </w:r>
          </w:p>
        </w:tc>
      </w:tr>
      <w:tr w:rsidR="009371E9" w:rsidRPr="009371E9" w14:paraId="51F5A749" w14:textId="77777777" w:rsidTr="009371E9">
        <w:trPr>
          <w:trHeight w:val="270"/>
          <w:tblHeader/>
        </w:trPr>
        <w:tc>
          <w:tcPr>
            <w:tcW w:w="751" w:type="pct"/>
            <w:shd w:val="clear" w:color="auto" w:fill="auto"/>
          </w:tcPr>
          <w:p w14:paraId="2EBE9758" w14:textId="4EE44C4E" w:rsidR="009371E9" w:rsidRPr="007C2BA7" w:rsidRDefault="009371E9" w:rsidP="009371E9">
            <w:pPr>
              <w:spacing w:before="0" w:after="20"/>
              <w:rPr>
                <w:bCs/>
                <w:color w:val="004A7F"/>
                <w:sz w:val="20"/>
              </w:rPr>
            </w:pPr>
            <w:r w:rsidRPr="007C2BA7">
              <w:rPr>
                <w:bCs/>
                <w:color w:val="004A7F"/>
                <w:sz w:val="20"/>
              </w:rPr>
              <w:t>United Kingdom</w:t>
            </w:r>
          </w:p>
        </w:tc>
        <w:tc>
          <w:tcPr>
            <w:tcW w:w="460" w:type="pct"/>
            <w:tcBorders>
              <w:top w:val="nil"/>
              <w:left w:val="nil"/>
              <w:bottom w:val="nil"/>
              <w:right w:val="nil"/>
            </w:tcBorders>
            <w:shd w:val="clear" w:color="auto" w:fill="auto"/>
          </w:tcPr>
          <w:p w14:paraId="60C0E182" w14:textId="49E94F17" w:rsidR="009371E9" w:rsidRPr="007C2BA7" w:rsidRDefault="009371E9" w:rsidP="009371E9">
            <w:pPr>
              <w:spacing w:before="0" w:after="20"/>
              <w:jc w:val="center"/>
              <w:rPr>
                <w:bCs/>
                <w:color w:val="004A7F"/>
                <w:sz w:val="20"/>
              </w:rPr>
            </w:pPr>
            <w:r w:rsidRPr="007C2BA7">
              <w:rPr>
                <w:bCs/>
                <w:color w:val="004A7F"/>
                <w:sz w:val="20"/>
              </w:rPr>
              <w:t>53</w:t>
            </w:r>
          </w:p>
        </w:tc>
        <w:tc>
          <w:tcPr>
            <w:tcW w:w="498" w:type="pct"/>
            <w:tcBorders>
              <w:top w:val="nil"/>
              <w:left w:val="nil"/>
              <w:bottom w:val="nil"/>
              <w:right w:val="nil"/>
            </w:tcBorders>
            <w:shd w:val="clear" w:color="auto" w:fill="auto"/>
          </w:tcPr>
          <w:p w14:paraId="6298308F" w14:textId="425149C7" w:rsidR="009371E9" w:rsidRPr="007C2BA7" w:rsidRDefault="009371E9" w:rsidP="009371E9">
            <w:pPr>
              <w:keepNext/>
              <w:spacing w:before="0" w:after="20"/>
              <w:jc w:val="center"/>
              <w:rPr>
                <w:bCs/>
                <w:color w:val="004A7F"/>
                <w:sz w:val="20"/>
              </w:rPr>
            </w:pPr>
            <w:r w:rsidRPr="007C2BA7">
              <w:rPr>
                <w:bCs/>
                <w:color w:val="004A7F"/>
                <w:sz w:val="20"/>
              </w:rPr>
              <w:t>58</w:t>
            </w:r>
            <w:r w:rsidR="00B06535" w:rsidRPr="007C2BA7">
              <w:rPr>
                <w:bCs/>
                <w:color w:val="004A7F"/>
                <w:sz w:val="20"/>
              </w:rPr>
              <w:t>*</w:t>
            </w:r>
          </w:p>
        </w:tc>
        <w:tc>
          <w:tcPr>
            <w:tcW w:w="380" w:type="pct"/>
            <w:tcBorders>
              <w:top w:val="nil"/>
              <w:left w:val="nil"/>
              <w:bottom w:val="nil"/>
              <w:right w:val="nil"/>
            </w:tcBorders>
            <w:shd w:val="clear" w:color="auto" w:fill="auto"/>
          </w:tcPr>
          <w:p w14:paraId="610B3544" w14:textId="70465764" w:rsidR="009371E9" w:rsidRPr="007C2BA7" w:rsidRDefault="009371E9" w:rsidP="009371E9">
            <w:pPr>
              <w:keepNext/>
              <w:spacing w:before="0" w:after="20"/>
              <w:jc w:val="center"/>
              <w:rPr>
                <w:bCs/>
                <w:color w:val="004A7F"/>
                <w:sz w:val="20"/>
              </w:rPr>
            </w:pPr>
            <w:r w:rsidRPr="007C2BA7">
              <w:rPr>
                <w:bCs/>
                <w:color w:val="004A7F"/>
                <w:sz w:val="20"/>
              </w:rPr>
              <w:t>111</w:t>
            </w:r>
          </w:p>
        </w:tc>
        <w:tc>
          <w:tcPr>
            <w:tcW w:w="393" w:type="pct"/>
            <w:tcBorders>
              <w:top w:val="nil"/>
              <w:left w:val="nil"/>
              <w:bottom w:val="nil"/>
              <w:right w:val="nil"/>
            </w:tcBorders>
            <w:shd w:val="clear" w:color="auto" w:fill="auto"/>
          </w:tcPr>
          <w:p w14:paraId="038BD337" w14:textId="167198E3" w:rsidR="009371E9" w:rsidRPr="007C2BA7" w:rsidRDefault="009371E9" w:rsidP="009371E9">
            <w:pPr>
              <w:keepNext/>
              <w:spacing w:before="0" w:after="20"/>
              <w:jc w:val="center"/>
              <w:rPr>
                <w:bCs/>
                <w:color w:val="004A7F"/>
                <w:sz w:val="20"/>
              </w:rPr>
            </w:pPr>
            <w:r w:rsidRPr="007C2BA7">
              <w:rPr>
                <w:bCs/>
                <w:color w:val="004A7F"/>
                <w:sz w:val="20"/>
              </w:rPr>
              <w:t>201</w:t>
            </w:r>
          </w:p>
        </w:tc>
        <w:tc>
          <w:tcPr>
            <w:tcW w:w="395" w:type="pct"/>
            <w:tcBorders>
              <w:top w:val="nil"/>
              <w:left w:val="nil"/>
              <w:bottom w:val="nil"/>
              <w:right w:val="nil"/>
            </w:tcBorders>
            <w:shd w:val="clear" w:color="auto" w:fill="auto"/>
          </w:tcPr>
          <w:p w14:paraId="2632A2B9" w14:textId="51DDBE24" w:rsidR="009371E9" w:rsidRPr="007C2BA7" w:rsidRDefault="009371E9" w:rsidP="009371E9">
            <w:pPr>
              <w:keepNext/>
              <w:spacing w:before="0" w:after="20"/>
              <w:jc w:val="center"/>
              <w:rPr>
                <w:bCs/>
                <w:color w:val="004A7F"/>
                <w:sz w:val="20"/>
              </w:rPr>
            </w:pPr>
            <w:r w:rsidRPr="007C2BA7">
              <w:rPr>
                <w:bCs/>
                <w:color w:val="004A7F"/>
                <w:sz w:val="20"/>
              </w:rPr>
              <w:t>224</w:t>
            </w:r>
          </w:p>
        </w:tc>
        <w:tc>
          <w:tcPr>
            <w:tcW w:w="460" w:type="pct"/>
            <w:tcBorders>
              <w:top w:val="nil"/>
              <w:left w:val="nil"/>
              <w:bottom w:val="nil"/>
              <w:right w:val="nil"/>
            </w:tcBorders>
            <w:shd w:val="clear" w:color="auto" w:fill="auto"/>
          </w:tcPr>
          <w:p w14:paraId="7F996074" w14:textId="7C529C79" w:rsidR="009371E9" w:rsidRPr="007C2BA7" w:rsidRDefault="009371E9" w:rsidP="009371E9">
            <w:pPr>
              <w:spacing w:before="0" w:after="20"/>
              <w:jc w:val="center"/>
              <w:rPr>
                <w:bCs/>
                <w:color w:val="004A7F"/>
                <w:sz w:val="20"/>
              </w:rPr>
            </w:pPr>
            <w:r w:rsidRPr="007C2BA7">
              <w:rPr>
                <w:bCs/>
                <w:color w:val="004A7F"/>
                <w:sz w:val="20"/>
              </w:rPr>
              <w:t>0.1</w:t>
            </w:r>
          </w:p>
        </w:tc>
        <w:tc>
          <w:tcPr>
            <w:tcW w:w="498" w:type="pct"/>
            <w:tcBorders>
              <w:top w:val="nil"/>
              <w:left w:val="nil"/>
              <w:bottom w:val="nil"/>
              <w:right w:val="nil"/>
            </w:tcBorders>
            <w:shd w:val="clear" w:color="auto" w:fill="auto"/>
          </w:tcPr>
          <w:p w14:paraId="3A164CC2" w14:textId="0FB3AC75" w:rsidR="009371E9" w:rsidRPr="007C2BA7" w:rsidRDefault="009371E9" w:rsidP="009371E9">
            <w:pPr>
              <w:keepNext/>
              <w:spacing w:before="0" w:after="20"/>
              <w:jc w:val="center"/>
              <w:rPr>
                <w:bCs/>
                <w:color w:val="004A7F"/>
                <w:sz w:val="20"/>
              </w:rPr>
            </w:pPr>
            <w:r w:rsidRPr="007C2BA7">
              <w:rPr>
                <w:bCs/>
                <w:color w:val="004A7F"/>
                <w:sz w:val="20"/>
              </w:rPr>
              <w:t>0.0</w:t>
            </w:r>
          </w:p>
        </w:tc>
        <w:tc>
          <w:tcPr>
            <w:tcW w:w="384" w:type="pct"/>
            <w:tcBorders>
              <w:top w:val="nil"/>
              <w:left w:val="nil"/>
              <w:bottom w:val="nil"/>
              <w:right w:val="nil"/>
            </w:tcBorders>
            <w:shd w:val="clear" w:color="auto" w:fill="auto"/>
          </w:tcPr>
          <w:p w14:paraId="72280776" w14:textId="7AEBCED4" w:rsidR="009371E9" w:rsidRPr="007C2BA7" w:rsidRDefault="009371E9" w:rsidP="009371E9">
            <w:pPr>
              <w:keepNext/>
              <w:spacing w:before="0" w:after="20"/>
              <w:jc w:val="center"/>
              <w:rPr>
                <w:bCs/>
                <w:color w:val="004A7F"/>
                <w:sz w:val="20"/>
              </w:rPr>
            </w:pPr>
            <w:r w:rsidRPr="007C2BA7">
              <w:rPr>
                <w:bCs/>
                <w:color w:val="004A7F"/>
                <w:sz w:val="20"/>
              </w:rPr>
              <w:t>0.1</w:t>
            </w:r>
          </w:p>
        </w:tc>
        <w:tc>
          <w:tcPr>
            <w:tcW w:w="394" w:type="pct"/>
            <w:tcBorders>
              <w:top w:val="nil"/>
              <w:left w:val="nil"/>
              <w:bottom w:val="nil"/>
              <w:right w:val="nil"/>
            </w:tcBorders>
            <w:shd w:val="clear" w:color="auto" w:fill="auto"/>
          </w:tcPr>
          <w:p w14:paraId="048B89D1" w14:textId="6CE578AC" w:rsidR="009371E9" w:rsidRPr="00D65C1F" w:rsidRDefault="009371E9" w:rsidP="009371E9">
            <w:pPr>
              <w:keepNext/>
              <w:spacing w:before="0" w:after="20"/>
              <w:jc w:val="center"/>
              <w:rPr>
                <w:bCs/>
                <w:color w:val="004A7F"/>
                <w:sz w:val="20"/>
              </w:rPr>
            </w:pPr>
            <w:r w:rsidRPr="009371E9">
              <w:rPr>
                <w:bCs/>
                <w:color w:val="004A7F"/>
                <w:sz w:val="20"/>
              </w:rPr>
              <w:t>0.2</w:t>
            </w:r>
          </w:p>
        </w:tc>
        <w:tc>
          <w:tcPr>
            <w:tcW w:w="387" w:type="pct"/>
            <w:tcBorders>
              <w:top w:val="nil"/>
              <w:left w:val="nil"/>
              <w:bottom w:val="nil"/>
              <w:right w:val="nil"/>
            </w:tcBorders>
            <w:shd w:val="clear" w:color="auto" w:fill="auto"/>
          </w:tcPr>
          <w:p w14:paraId="7832DA82" w14:textId="2A928134" w:rsidR="009371E9" w:rsidRPr="009371E9" w:rsidRDefault="009371E9" w:rsidP="009371E9">
            <w:pPr>
              <w:keepNext/>
              <w:spacing w:before="0" w:after="20"/>
              <w:jc w:val="center"/>
              <w:rPr>
                <w:bCs/>
                <w:color w:val="004A7F"/>
                <w:sz w:val="20"/>
              </w:rPr>
            </w:pPr>
            <w:r w:rsidRPr="009371E9">
              <w:rPr>
                <w:bCs/>
                <w:color w:val="004A7F"/>
                <w:sz w:val="20"/>
              </w:rPr>
              <w:t>0.2</w:t>
            </w:r>
          </w:p>
        </w:tc>
      </w:tr>
      <w:tr w:rsidR="009371E9" w:rsidRPr="009371E9" w14:paraId="6560F84B" w14:textId="77777777" w:rsidTr="009371E9">
        <w:trPr>
          <w:trHeight w:val="270"/>
          <w:tblHeader/>
        </w:trPr>
        <w:tc>
          <w:tcPr>
            <w:tcW w:w="751" w:type="pct"/>
            <w:shd w:val="clear" w:color="auto" w:fill="auto"/>
          </w:tcPr>
          <w:p w14:paraId="581F7150" w14:textId="4358FAAA" w:rsidR="009371E9" w:rsidRPr="007C2BA7" w:rsidRDefault="009371E9" w:rsidP="009371E9">
            <w:pPr>
              <w:spacing w:before="0" w:after="20"/>
              <w:rPr>
                <w:bCs/>
                <w:color w:val="004A7F"/>
                <w:sz w:val="20"/>
              </w:rPr>
            </w:pPr>
            <w:r w:rsidRPr="007C2BA7">
              <w:rPr>
                <w:bCs/>
                <w:color w:val="004A7F"/>
                <w:sz w:val="20"/>
              </w:rPr>
              <w:t>Singapore</w:t>
            </w:r>
          </w:p>
        </w:tc>
        <w:tc>
          <w:tcPr>
            <w:tcW w:w="460" w:type="pct"/>
            <w:tcBorders>
              <w:top w:val="nil"/>
              <w:left w:val="nil"/>
              <w:bottom w:val="nil"/>
              <w:right w:val="nil"/>
            </w:tcBorders>
            <w:shd w:val="clear" w:color="auto" w:fill="auto"/>
          </w:tcPr>
          <w:p w14:paraId="494AE314" w14:textId="42D44597" w:rsidR="009371E9" w:rsidRPr="007C2BA7" w:rsidRDefault="009371E9" w:rsidP="009371E9">
            <w:pPr>
              <w:spacing w:before="0" w:after="20"/>
              <w:jc w:val="center"/>
              <w:rPr>
                <w:bCs/>
                <w:color w:val="004A7F"/>
                <w:sz w:val="20"/>
              </w:rPr>
            </w:pPr>
            <w:r w:rsidRPr="007C2BA7">
              <w:rPr>
                <w:bCs/>
                <w:color w:val="004A7F"/>
                <w:sz w:val="20"/>
              </w:rPr>
              <w:t>33</w:t>
            </w:r>
          </w:p>
        </w:tc>
        <w:tc>
          <w:tcPr>
            <w:tcW w:w="498" w:type="pct"/>
            <w:tcBorders>
              <w:top w:val="nil"/>
              <w:left w:val="nil"/>
              <w:bottom w:val="nil"/>
              <w:right w:val="nil"/>
            </w:tcBorders>
            <w:shd w:val="clear" w:color="auto" w:fill="auto"/>
          </w:tcPr>
          <w:p w14:paraId="58F64803" w14:textId="5C23970F" w:rsidR="009371E9" w:rsidRPr="007C2BA7" w:rsidRDefault="009371E9" w:rsidP="009371E9">
            <w:pPr>
              <w:keepNext/>
              <w:spacing w:before="0" w:after="20"/>
              <w:jc w:val="center"/>
              <w:rPr>
                <w:bCs/>
                <w:color w:val="004A7F"/>
                <w:sz w:val="20"/>
              </w:rPr>
            </w:pPr>
            <w:r w:rsidRPr="007C2BA7">
              <w:rPr>
                <w:bCs/>
                <w:color w:val="004A7F"/>
                <w:sz w:val="20"/>
              </w:rPr>
              <w:t>168</w:t>
            </w:r>
            <w:r w:rsidR="00B06535" w:rsidRPr="007C2BA7">
              <w:rPr>
                <w:bCs/>
                <w:color w:val="004A7F"/>
                <w:sz w:val="20"/>
              </w:rPr>
              <w:t>*</w:t>
            </w:r>
          </w:p>
        </w:tc>
        <w:tc>
          <w:tcPr>
            <w:tcW w:w="380" w:type="pct"/>
            <w:tcBorders>
              <w:top w:val="nil"/>
              <w:left w:val="nil"/>
              <w:bottom w:val="nil"/>
              <w:right w:val="nil"/>
            </w:tcBorders>
            <w:shd w:val="clear" w:color="auto" w:fill="auto"/>
          </w:tcPr>
          <w:p w14:paraId="44510143" w14:textId="6989FE03" w:rsidR="009371E9" w:rsidRPr="007C2BA7" w:rsidRDefault="009371E9" w:rsidP="009371E9">
            <w:pPr>
              <w:keepNext/>
              <w:spacing w:before="0" w:after="20"/>
              <w:jc w:val="center"/>
              <w:rPr>
                <w:bCs/>
                <w:color w:val="004A7F"/>
                <w:sz w:val="20"/>
              </w:rPr>
            </w:pPr>
            <w:r w:rsidRPr="007C2BA7">
              <w:rPr>
                <w:bCs/>
                <w:color w:val="004A7F"/>
                <w:sz w:val="20"/>
              </w:rPr>
              <w:t>201</w:t>
            </w:r>
          </w:p>
        </w:tc>
        <w:tc>
          <w:tcPr>
            <w:tcW w:w="393" w:type="pct"/>
            <w:tcBorders>
              <w:top w:val="nil"/>
              <w:left w:val="nil"/>
              <w:bottom w:val="nil"/>
              <w:right w:val="nil"/>
            </w:tcBorders>
            <w:shd w:val="clear" w:color="auto" w:fill="auto"/>
          </w:tcPr>
          <w:p w14:paraId="7B357B72" w14:textId="2CCEB0B9" w:rsidR="009371E9" w:rsidRPr="007C2BA7" w:rsidRDefault="009371E9" w:rsidP="009371E9">
            <w:pPr>
              <w:keepNext/>
              <w:spacing w:before="0" w:after="20"/>
              <w:jc w:val="center"/>
              <w:rPr>
                <w:bCs/>
                <w:color w:val="004A7F"/>
                <w:sz w:val="20"/>
              </w:rPr>
            </w:pPr>
            <w:r w:rsidRPr="007C2BA7">
              <w:rPr>
                <w:bCs/>
                <w:color w:val="004A7F"/>
                <w:sz w:val="20"/>
              </w:rPr>
              <w:t>173</w:t>
            </w:r>
          </w:p>
        </w:tc>
        <w:tc>
          <w:tcPr>
            <w:tcW w:w="395" w:type="pct"/>
            <w:tcBorders>
              <w:top w:val="nil"/>
              <w:left w:val="nil"/>
              <w:bottom w:val="nil"/>
              <w:right w:val="nil"/>
            </w:tcBorders>
            <w:shd w:val="clear" w:color="auto" w:fill="auto"/>
          </w:tcPr>
          <w:p w14:paraId="4DCDB4E2" w14:textId="12AE4DDD" w:rsidR="009371E9" w:rsidRPr="007C2BA7" w:rsidRDefault="009371E9" w:rsidP="009371E9">
            <w:pPr>
              <w:keepNext/>
              <w:spacing w:before="0" w:after="20"/>
              <w:jc w:val="center"/>
              <w:rPr>
                <w:bCs/>
                <w:color w:val="004A7F"/>
                <w:sz w:val="20"/>
              </w:rPr>
            </w:pPr>
            <w:r w:rsidRPr="007C2BA7">
              <w:rPr>
                <w:bCs/>
                <w:color w:val="004A7F"/>
                <w:sz w:val="20"/>
              </w:rPr>
              <w:t>194</w:t>
            </w:r>
          </w:p>
        </w:tc>
        <w:tc>
          <w:tcPr>
            <w:tcW w:w="460" w:type="pct"/>
            <w:tcBorders>
              <w:top w:val="nil"/>
              <w:left w:val="nil"/>
              <w:bottom w:val="nil"/>
              <w:right w:val="nil"/>
            </w:tcBorders>
            <w:shd w:val="clear" w:color="auto" w:fill="auto"/>
          </w:tcPr>
          <w:p w14:paraId="67A10E4D" w14:textId="517362C9" w:rsidR="009371E9" w:rsidRPr="007C2BA7" w:rsidRDefault="009371E9" w:rsidP="009371E9">
            <w:pPr>
              <w:spacing w:before="0" w:after="20"/>
              <w:jc w:val="center"/>
              <w:rPr>
                <w:bCs/>
                <w:color w:val="004A7F"/>
                <w:sz w:val="20"/>
              </w:rPr>
            </w:pPr>
            <w:r w:rsidRPr="007C2BA7">
              <w:rPr>
                <w:bCs/>
                <w:color w:val="004A7F"/>
                <w:sz w:val="20"/>
              </w:rPr>
              <w:t>0.1</w:t>
            </w:r>
          </w:p>
        </w:tc>
        <w:tc>
          <w:tcPr>
            <w:tcW w:w="498" w:type="pct"/>
            <w:tcBorders>
              <w:top w:val="nil"/>
              <w:left w:val="nil"/>
              <w:bottom w:val="nil"/>
              <w:right w:val="nil"/>
            </w:tcBorders>
            <w:shd w:val="clear" w:color="auto" w:fill="auto"/>
          </w:tcPr>
          <w:p w14:paraId="28AE95C3" w14:textId="1A38A2DB" w:rsidR="009371E9" w:rsidRPr="007C2BA7" w:rsidRDefault="009371E9" w:rsidP="009371E9">
            <w:pPr>
              <w:keepNext/>
              <w:spacing w:before="0" w:after="20"/>
              <w:jc w:val="center"/>
              <w:rPr>
                <w:bCs/>
                <w:color w:val="004A7F"/>
                <w:sz w:val="20"/>
              </w:rPr>
            </w:pPr>
            <w:r w:rsidRPr="007C2BA7">
              <w:rPr>
                <w:bCs/>
                <w:color w:val="004A7F"/>
                <w:sz w:val="20"/>
              </w:rPr>
              <w:t>0.1</w:t>
            </w:r>
          </w:p>
        </w:tc>
        <w:tc>
          <w:tcPr>
            <w:tcW w:w="384" w:type="pct"/>
            <w:tcBorders>
              <w:top w:val="nil"/>
              <w:left w:val="nil"/>
              <w:bottom w:val="nil"/>
              <w:right w:val="nil"/>
            </w:tcBorders>
            <w:shd w:val="clear" w:color="auto" w:fill="auto"/>
          </w:tcPr>
          <w:p w14:paraId="1FD87B0D" w14:textId="09CC7883" w:rsidR="009371E9" w:rsidRPr="007C2BA7" w:rsidRDefault="009371E9" w:rsidP="009371E9">
            <w:pPr>
              <w:keepNext/>
              <w:spacing w:before="0" w:after="20"/>
              <w:jc w:val="center"/>
              <w:rPr>
                <w:bCs/>
                <w:color w:val="004A7F"/>
                <w:sz w:val="20"/>
              </w:rPr>
            </w:pPr>
            <w:r w:rsidRPr="007C2BA7">
              <w:rPr>
                <w:bCs/>
                <w:color w:val="004A7F"/>
                <w:sz w:val="20"/>
              </w:rPr>
              <w:t>0.2</w:t>
            </w:r>
          </w:p>
        </w:tc>
        <w:tc>
          <w:tcPr>
            <w:tcW w:w="394" w:type="pct"/>
            <w:tcBorders>
              <w:top w:val="nil"/>
              <w:left w:val="nil"/>
              <w:bottom w:val="nil"/>
              <w:right w:val="nil"/>
            </w:tcBorders>
            <w:shd w:val="clear" w:color="auto" w:fill="auto"/>
          </w:tcPr>
          <w:p w14:paraId="4CB421FF" w14:textId="73B072C3" w:rsidR="009371E9" w:rsidRPr="00D65C1F" w:rsidRDefault="009371E9" w:rsidP="009371E9">
            <w:pPr>
              <w:keepNext/>
              <w:spacing w:before="0" w:after="20"/>
              <w:jc w:val="center"/>
              <w:rPr>
                <w:bCs/>
                <w:color w:val="004A7F"/>
                <w:sz w:val="20"/>
              </w:rPr>
            </w:pPr>
            <w:r w:rsidRPr="009371E9">
              <w:rPr>
                <w:bCs/>
                <w:color w:val="004A7F"/>
                <w:sz w:val="20"/>
              </w:rPr>
              <w:t>0.1</w:t>
            </w:r>
          </w:p>
        </w:tc>
        <w:tc>
          <w:tcPr>
            <w:tcW w:w="387" w:type="pct"/>
            <w:tcBorders>
              <w:top w:val="nil"/>
              <w:left w:val="nil"/>
              <w:bottom w:val="nil"/>
              <w:right w:val="nil"/>
            </w:tcBorders>
            <w:shd w:val="clear" w:color="auto" w:fill="auto"/>
          </w:tcPr>
          <w:p w14:paraId="35890A68" w14:textId="65A88D81" w:rsidR="009371E9" w:rsidRPr="009371E9" w:rsidRDefault="009371E9" w:rsidP="009371E9">
            <w:pPr>
              <w:keepNext/>
              <w:spacing w:before="0" w:after="20"/>
              <w:jc w:val="center"/>
              <w:rPr>
                <w:bCs/>
                <w:color w:val="004A7F"/>
                <w:sz w:val="20"/>
              </w:rPr>
            </w:pPr>
            <w:r w:rsidRPr="009371E9">
              <w:rPr>
                <w:bCs/>
                <w:color w:val="004A7F"/>
                <w:sz w:val="20"/>
              </w:rPr>
              <w:t>0.1</w:t>
            </w:r>
          </w:p>
        </w:tc>
      </w:tr>
      <w:tr w:rsidR="009371E9" w:rsidRPr="009371E9" w14:paraId="72C9EDF9" w14:textId="77777777" w:rsidTr="009371E9">
        <w:trPr>
          <w:trHeight w:val="270"/>
          <w:tblHeader/>
        </w:trPr>
        <w:tc>
          <w:tcPr>
            <w:tcW w:w="751" w:type="pct"/>
            <w:shd w:val="clear" w:color="auto" w:fill="auto"/>
          </w:tcPr>
          <w:p w14:paraId="54223E25" w14:textId="64DD149E" w:rsidR="009371E9" w:rsidRPr="007C2BA7" w:rsidRDefault="009371E9" w:rsidP="009371E9">
            <w:pPr>
              <w:spacing w:before="0" w:after="20"/>
              <w:rPr>
                <w:bCs/>
                <w:color w:val="004A7F"/>
                <w:sz w:val="20"/>
              </w:rPr>
            </w:pPr>
            <w:r w:rsidRPr="007C2BA7">
              <w:rPr>
                <w:bCs/>
                <w:color w:val="004A7F"/>
                <w:sz w:val="20"/>
              </w:rPr>
              <w:t>India</w:t>
            </w:r>
          </w:p>
        </w:tc>
        <w:tc>
          <w:tcPr>
            <w:tcW w:w="460" w:type="pct"/>
            <w:tcBorders>
              <w:top w:val="nil"/>
              <w:left w:val="nil"/>
              <w:bottom w:val="nil"/>
              <w:right w:val="nil"/>
            </w:tcBorders>
            <w:shd w:val="clear" w:color="auto" w:fill="auto"/>
          </w:tcPr>
          <w:p w14:paraId="40B6F6AB" w14:textId="43EDE24A" w:rsidR="009371E9" w:rsidRPr="007C2BA7" w:rsidRDefault="009371E9" w:rsidP="009371E9">
            <w:pPr>
              <w:spacing w:before="0" w:after="20"/>
              <w:jc w:val="center"/>
              <w:rPr>
                <w:bCs/>
                <w:color w:val="004A7F"/>
                <w:sz w:val="20"/>
              </w:rPr>
            </w:pPr>
            <w:r w:rsidRPr="007C2BA7">
              <w:rPr>
                <w:bCs/>
                <w:color w:val="004A7F"/>
                <w:sz w:val="20"/>
              </w:rPr>
              <w:t>91</w:t>
            </w:r>
          </w:p>
        </w:tc>
        <w:tc>
          <w:tcPr>
            <w:tcW w:w="498" w:type="pct"/>
            <w:tcBorders>
              <w:top w:val="nil"/>
              <w:left w:val="nil"/>
              <w:bottom w:val="nil"/>
              <w:right w:val="nil"/>
            </w:tcBorders>
            <w:shd w:val="clear" w:color="auto" w:fill="auto"/>
          </w:tcPr>
          <w:p w14:paraId="4621E72C" w14:textId="131598A7" w:rsidR="009371E9" w:rsidRPr="007C2BA7" w:rsidRDefault="009371E9" w:rsidP="009371E9">
            <w:pPr>
              <w:keepNext/>
              <w:spacing w:before="0" w:after="20"/>
              <w:jc w:val="center"/>
              <w:rPr>
                <w:bCs/>
                <w:color w:val="004A7F"/>
                <w:sz w:val="20"/>
              </w:rPr>
            </w:pPr>
            <w:r w:rsidRPr="007C2BA7">
              <w:rPr>
                <w:bCs/>
                <w:color w:val="004A7F"/>
                <w:sz w:val="20"/>
              </w:rPr>
              <w:t>154</w:t>
            </w:r>
          </w:p>
        </w:tc>
        <w:tc>
          <w:tcPr>
            <w:tcW w:w="380" w:type="pct"/>
            <w:tcBorders>
              <w:top w:val="nil"/>
              <w:left w:val="nil"/>
              <w:bottom w:val="nil"/>
              <w:right w:val="nil"/>
            </w:tcBorders>
            <w:shd w:val="clear" w:color="auto" w:fill="auto"/>
          </w:tcPr>
          <w:p w14:paraId="04B2EAFA" w14:textId="3E8DE914" w:rsidR="009371E9" w:rsidRPr="007C2BA7" w:rsidRDefault="009371E9" w:rsidP="009371E9">
            <w:pPr>
              <w:keepNext/>
              <w:spacing w:before="0" w:after="20"/>
              <w:jc w:val="center"/>
              <w:rPr>
                <w:bCs/>
                <w:color w:val="004A7F"/>
                <w:sz w:val="20"/>
              </w:rPr>
            </w:pPr>
            <w:r w:rsidRPr="007C2BA7">
              <w:rPr>
                <w:bCs/>
                <w:color w:val="004A7F"/>
                <w:sz w:val="20"/>
              </w:rPr>
              <w:t>245</w:t>
            </w:r>
          </w:p>
        </w:tc>
        <w:tc>
          <w:tcPr>
            <w:tcW w:w="393" w:type="pct"/>
            <w:tcBorders>
              <w:top w:val="nil"/>
              <w:left w:val="nil"/>
              <w:bottom w:val="nil"/>
              <w:right w:val="nil"/>
            </w:tcBorders>
            <w:shd w:val="clear" w:color="auto" w:fill="auto"/>
          </w:tcPr>
          <w:p w14:paraId="1DAE4FCA" w14:textId="025FF029" w:rsidR="009371E9" w:rsidRPr="007C2BA7" w:rsidRDefault="009371E9" w:rsidP="009371E9">
            <w:pPr>
              <w:keepNext/>
              <w:spacing w:before="0" w:after="20"/>
              <w:jc w:val="center"/>
              <w:rPr>
                <w:bCs/>
                <w:color w:val="004A7F"/>
                <w:sz w:val="20"/>
              </w:rPr>
            </w:pPr>
            <w:r w:rsidRPr="007C2BA7">
              <w:rPr>
                <w:bCs/>
                <w:color w:val="004A7F"/>
                <w:sz w:val="20"/>
              </w:rPr>
              <w:t>306</w:t>
            </w:r>
          </w:p>
        </w:tc>
        <w:tc>
          <w:tcPr>
            <w:tcW w:w="395" w:type="pct"/>
            <w:tcBorders>
              <w:top w:val="nil"/>
              <w:left w:val="nil"/>
              <w:bottom w:val="nil"/>
              <w:right w:val="nil"/>
            </w:tcBorders>
            <w:shd w:val="clear" w:color="auto" w:fill="auto"/>
          </w:tcPr>
          <w:p w14:paraId="4337B2D4" w14:textId="7BBE1641" w:rsidR="009371E9" w:rsidRPr="007C2BA7" w:rsidRDefault="009371E9" w:rsidP="009371E9">
            <w:pPr>
              <w:keepNext/>
              <w:spacing w:before="0" w:after="20"/>
              <w:jc w:val="center"/>
              <w:rPr>
                <w:bCs/>
                <w:color w:val="004A7F"/>
                <w:sz w:val="20"/>
              </w:rPr>
            </w:pPr>
            <w:r w:rsidRPr="007C2BA7">
              <w:rPr>
                <w:bCs/>
                <w:color w:val="004A7F"/>
                <w:sz w:val="20"/>
              </w:rPr>
              <w:t>78</w:t>
            </w:r>
          </w:p>
        </w:tc>
        <w:tc>
          <w:tcPr>
            <w:tcW w:w="460" w:type="pct"/>
            <w:tcBorders>
              <w:top w:val="nil"/>
              <w:left w:val="nil"/>
              <w:bottom w:val="nil"/>
              <w:right w:val="nil"/>
            </w:tcBorders>
            <w:shd w:val="clear" w:color="auto" w:fill="auto"/>
          </w:tcPr>
          <w:p w14:paraId="4AD43C91" w14:textId="0E496888" w:rsidR="009371E9" w:rsidRPr="007C2BA7" w:rsidRDefault="009371E9" w:rsidP="009371E9">
            <w:pPr>
              <w:spacing w:before="0" w:after="20"/>
              <w:jc w:val="center"/>
              <w:rPr>
                <w:bCs/>
                <w:color w:val="004A7F"/>
                <w:sz w:val="20"/>
              </w:rPr>
            </w:pPr>
            <w:r w:rsidRPr="007C2BA7">
              <w:rPr>
                <w:bCs/>
                <w:color w:val="004A7F"/>
                <w:sz w:val="20"/>
              </w:rPr>
              <w:t>0.0</w:t>
            </w:r>
          </w:p>
        </w:tc>
        <w:tc>
          <w:tcPr>
            <w:tcW w:w="498" w:type="pct"/>
            <w:tcBorders>
              <w:top w:val="nil"/>
              <w:left w:val="nil"/>
              <w:bottom w:val="nil"/>
              <w:right w:val="nil"/>
            </w:tcBorders>
            <w:shd w:val="clear" w:color="auto" w:fill="auto"/>
          </w:tcPr>
          <w:p w14:paraId="4B246071" w14:textId="5F5969FF" w:rsidR="009371E9" w:rsidRPr="007C2BA7" w:rsidRDefault="009371E9" w:rsidP="009371E9">
            <w:pPr>
              <w:keepNext/>
              <w:spacing w:before="0" w:after="20"/>
              <w:jc w:val="center"/>
              <w:rPr>
                <w:bCs/>
                <w:color w:val="004A7F"/>
                <w:sz w:val="20"/>
              </w:rPr>
            </w:pPr>
            <w:r w:rsidRPr="007C2BA7">
              <w:rPr>
                <w:bCs/>
                <w:color w:val="004A7F"/>
                <w:sz w:val="20"/>
              </w:rPr>
              <w:t>0.1</w:t>
            </w:r>
          </w:p>
        </w:tc>
        <w:tc>
          <w:tcPr>
            <w:tcW w:w="384" w:type="pct"/>
            <w:tcBorders>
              <w:top w:val="nil"/>
              <w:left w:val="nil"/>
              <w:bottom w:val="nil"/>
              <w:right w:val="nil"/>
            </w:tcBorders>
            <w:shd w:val="clear" w:color="auto" w:fill="auto"/>
          </w:tcPr>
          <w:p w14:paraId="5F0B2FE6" w14:textId="0444545A" w:rsidR="009371E9" w:rsidRPr="007C2BA7" w:rsidRDefault="009371E9" w:rsidP="009371E9">
            <w:pPr>
              <w:keepNext/>
              <w:spacing w:before="0" w:after="20"/>
              <w:jc w:val="center"/>
              <w:rPr>
                <w:bCs/>
                <w:color w:val="004A7F"/>
                <w:sz w:val="20"/>
              </w:rPr>
            </w:pPr>
            <w:r w:rsidRPr="007C2BA7">
              <w:rPr>
                <w:bCs/>
                <w:color w:val="004A7F"/>
                <w:sz w:val="20"/>
              </w:rPr>
              <w:t>0.1</w:t>
            </w:r>
          </w:p>
        </w:tc>
        <w:tc>
          <w:tcPr>
            <w:tcW w:w="394" w:type="pct"/>
            <w:tcBorders>
              <w:top w:val="nil"/>
              <w:left w:val="nil"/>
              <w:bottom w:val="nil"/>
              <w:right w:val="nil"/>
            </w:tcBorders>
            <w:shd w:val="clear" w:color="auto" w:fill="auto"/>
          </w:tcPr>
          <w:p w14:paraId="4D9499C1" w14:textId="4C36069E" w:rsidR="009371E9" w:rsidRPr="00D65C1F" w:rsidRDefault="009371E9" w:rsidP="009371E9">
            <w:pPr>
              <w:keepNext/>
              <w:spacing w:before="0" w:after="20"/>
              <w:jc w:val="center"/>
              <w:rPr>
                <w:bCs/>
                <w:color w:val="004A7F"/>
                <w:sz w:val="20"/>
              </w:rPr>
            </w:pPr>
            <w:r w:rsidRPr="009371E9">
              <w:rPr>
                <w:bCs/>
                <w:color w:val="004A7F"/>
                <w:sz w:val="20"/>
              </w:rPr>
              <w:t>0.2</w:t>
            </w:r>
          </w:p>
        </w:tc>
        <w:tc>
          <w:tcPr>
            <w:tcW w:w="387" w:type="pct"/>
            <w:tcBorders>
              <w:top w:val="nil"/>
              <w:left w:val="nil"/>
              <w:bottom w:val="nil"/>
              <w:right w:val="nil"/>
            </w:tcBorders>
            <w:shd w:val="clear" w:color="auto" w:fill="auto"/>
          </w:tcPr>
          <w:p w14:paraId="58DB5E9F" w14:textId="14A2A954" w:rsidR="009371E9" w:rsidRPr="009371E9" w:rsidRDefault="009371E9" w:rsidP="009371E9">
            <w:pPr>
              <w:keepNext/>
              <w:spacing w:before="0" w:after="20"/>
              <w:jc w:val="center"/>
              <w:rPr>
                <w:bCs/>
                <w:color w:val="004A7F"/>
                <w:sz w:val="20"/>
              </w:rPr>
            </w:pPr>
            <w:r w:rsidRPr="009371E9">
              <w:rPr>
                <w:bCs/>
                <w:color w:val="004A7F"/>
                <w:sz w:val="20"/>
              </w:rPr>
              <w:t>0.0</w:t>
            </w:r>
          </w:p>
        </w:tc>
      </w:tr>
      <w:tr w:rsidR="009371E9" w:rsidRPr="009371E9" w14:paraId="4C33F111" w14:textId="77777777" w:rsidTr="009371E9">
        <w:trPr>
          <w:trHeight w:val="270"/>
          <w:tblHeader/>
        </w:trPr>
        <w:tc>
          <w:tcPr>
            <w:tcW w:w="751" w:type="pct"/>
            <w:shd w:val="clear" w:color="auto" w:fill="auto"/>
          </w:tcPr>
          <w:p w14:paraId="47BB5F18" w14:textId="720538DF" w:rsidR="009371E9" w:rsidRPr="007C2BA7" w:rsidRDefault="009371E9" w:rsidP="009371E9">
            <w:pPr>
              <w:spacing w:before="0" w:after="20"/>
              <w:rPr>
                <w:bCs/>
                <w:color w:val="004A7F"/>
                <w:sz w:val="20"/>
              </w:rPr>
            </w:pPr>
            <w:r w:rsidRPr="00EB4403">
              <w:rPr>
                <w:bCs/>
                <w:color w:val="004A7F"/>
                <w:sz w:val="20"/>
              </w:rPr>
              <w:t>Taiwan</w:t>
            </w:r>
          </w:p>
        </w:tc>
        <w:tc>
          <w:tcPr>
            <w:tcW w:w="460" w:type="pct"/>
            <w:tcBorders>
              <w:top w:val="nil"/>
              <w:left w:val="nil"/>
              <w:bottom w:val="nil"/>
              <w:right w:val="nil"/>
            </w:tcBorders>
            <w:shd w:val="clear" w:color="auto" w:fill="auto"/>
          </w:tcPr>
          <w:p w14:paraId="7A3BFC73" w14:textId="4668C495" w:rsidR="009371E9" w:rsidRPr="007C2BA7" w:rsidRDefault="009371E9" w:rsidP="009371E9">
            <w:pPr>
              <w:spacing w:before="0" w:after="20"/>
              <w:jc w:val="center"/>
              <w:rPr>
                <w:bCs/>
                <w:color w:val="004A7F"/>
                <w:sz w:val="20"/>
              </w:rPr>
            </w:pPr>
            <w:r w:rsidRPr="007C2BA7">
              <w:rPr>
                <w:bCs/>
                <w:color w:val="004A7F"/>
                <w:sz w:val="20"/>
              </w:rPr>
              <w:t>49</w:t>
            </w:r>
          </w:p>
        </w:tc>
        <w:tc>
          <w:tcPr>
            <w:tcW w:w="498" w:type="pct"/>
            <w:tcBorders>
              <w:top w:val="nil"/>
              <w:left w:val="nil"/>
              <w:bottom w:val="nil"/>
              <w:right w:val="nil"/>
            </w:tcBorders>
            <w:shd w:val="clear" w:color="auto" w:fill="auto"/>
          </w:tcPr>
          <w:p w14:paraId="6A50B4B9" w14:textId="0CD6B62F" w:rsidR="009371E9" w:rsidRPr="007C2BA7" w:rsidRDefault="009371E9" w:rsidP="009371E9">
            <w:pPr>
              <w:keepNext/>
              <w:spacing w:before="0" w:after="20"/>
              <w:jc w:val="center"/>
              <w:rPr>
                <w:bCs/>
                <w:color w:val="004A7F"/>
                <w:sz w:val="20"/>
              </w:rPr>
            </w:pPr>
            <w:r w:rsidRPr="007C2BA7">
              <w:rPr>
                <w:bCs/>
                <w:color w:val="004A7F"/>
                <w:sz w:val="20"/>
              </w:rPr>
              <w:t>81</w:t>
            </w:r>
          </w:p>
        </w:tc>
        <w:tc>
          <w:tcPr>
            <w:tcW w:w="380" w:type="pct"/>
            <w:tcBorders>
              <w:top w:val="nil"/>
              <w:left w:val="nil"/>
              <w:bottom w:val="nil"/>
              <w:right w:val="nil"/>
            </w:tcBorders>
            <w:shd w:val="clear" w:color="auto" w:fill="auto"/>
          </w:tcPr>
          <w:p w14:paraId="0B6260CB" w14:textId="2417D668" w:rsidR="009371E9" w:rsidRPr="007C2BA7" w:rsidRDefault="009371E9" w:rsidP="009371E9">
            <w:pPr>
              <w:keepNext/>
              <w:spacing w:before="0" w:after="20"/>
              <w:jc w:val="center"/>
              <w:rPr>
                <w:bCs/>
                <w:color w:val="004A7F"/>
                <w:sz w:val="20"/>
              </w:rPr>
            </w:pPr>
            <w:r w:rsidRPr="007C2BA7">
              <w:rPr>
                <w:bCs/>
                <w:color w:val="004A7F"/>
                <w:sz w:val="20"/>
              </w:rPr>
              <w:t>130</w:t>
            </w:r>
          </w:p>
        </w:tc>
        <w:tc>
          <w:tcPr>
            <w:tcW w:w="393" w:type="pct"/>
            <w:tcBorders>
              <w:top w:val="nil"/>
              <w:left w:val="nil"/>
              <w:bottom w:val="nil"/>
              <w:right w:val="nil"/>
            </w:tcBorders>
            <w:shd w:val="clear" w:color="auto" w:fill="auto"/>
          </w:tcPr>
          <w:p w14:paraId="3531FB3E" w14:textId="4609E58C" w:rsidR="009371E9" w:rsidRPr="007C2BA7" w:rsidRDefault="009371E9" w:rsidP="009371E9">
            <w:pPr>
              <w:keepNext/>
              <w:spacing w:before="0" w:after="20"/>
              <w:jc w:val="center"/>
              <w:rPr>
                <w:bCs/>
                <w:color w:val="004A7F"/>
                <w:sz w:val="20"/>
              </w:rPr>
            </w:pPr>
            <w:r w:rsidRPr="007C2BA7">
              <w:rPr>
                <w:bCs/>
                <w:color w:val="004A7F"/>
                <w:sz w:val="20"/>
              </w:rPr>
              <w:t>133</w:t>
            </w:r>
          </w:p>
        </w:tc>
        <w:tc>
          <w:tcPr>
            <w:tcW w:w="395" w:type="pct"/>
            <w:tcBorders>
              <w:top w:val="nil"/>
              <w:left w:val="nil"/>
              <w:bottom w:val="nil"/>
              <w:right w:val="nil"/>
            </w:tcBorders>
            <w:shd w:val="clear" w:color="auto" w:fill="auto"/>
          </w:tcPr>
          <w:p w14:paraId="598051CA" w14:textId="22271C8E" w:rsidR="009371E9" w:rsidRPr="007C2BA7" w:rsidRDefault="009371E9" w:rsidP="009371E9">
            <w:pPr>
              <w:keepNext/>
              <w:spacing w:before="0" w:after="20"/>
              <w:jc w:val="center"/>
              <w:rPr>
                <w:bCs/>
                <w:color w:val="004A7F"/>
                <w:sz w:val="20"/>
              </w:rPr>
            </w:pPr>
            <w:r w:rsidRPr="007C2BA7">
              <w:rPr>
                <w:bCs/>
                <w:color w:val="004A7F"/>
                <w:sz w:val="20"/>
              </w:rPr>
              <w:t>81</w:t>
            </w:r>
          </w:p>
        </w:tc>
        <w:tc>
          <w:tcPr>
            <w:tcW w:w="460" w:type="pct"/>
            <w:tcBorders>
              <w:top w:val="nil"/>
              <w:left w:val="nil"/>
              <w:bottom w:val="nil"/>
              <w:right w:val="nil"/>
            </w:tcBorders>
            <w:shd w:val="clear" w:color="auto" w:fill="auto"/>
          </w:tcPr>
          <w:p w14:paraId="2ACE8B2D" w14:textId="3F46BC67" w:rsidR="009371E9" w:rsidRPr="007C2BA7" w:rsidRDefault="009371E9" w:rsidP="009371E9">
            <w:pPr>
              <w:spacing w:before="0" w:after="20"/>
              <w:jc w:val="center"/>
              <w:rPr>
                <w:bCs/>
                <w:color w:val="004A7F"/>
                <w:sz w:val="20"/>
              </w:rPr>
            </w:pPr>
            <w:r w:rsidRPr="007C2BA7">
              <w:rPr>
                <w:bCs/>
                <w:color w:val="004A7F"/>
                <w:sz w:val="20"/>
              </w:rPr>
              <w:t>0.0</w:t>
            </w:r>
          </w:p>
        </w:tc>
        <w:tc>
          <w:tcPr>
            <w:tcW w:w="498" w:type="pct"/>
            <w:tcBorders>
              <w:top w:val="nil"/>
              <w:left w:val="nil"/>
              <w:bottom w:val="nil"/>
              <w:right w:val="nil"/>
            </w:tcBorders>
            <w:shd w:val="clear" w:color="auto" w:fill="auto"/>
          </w:tcPr>
          <w:p w14:paraId="50BDFA30" w14:textId="544382BB" w:rsidR="009371E9" w:rsidRPr="007C2BA7" w:rsidRDefault="009371E9" w:rsidP="009371E9">
            <w:pPr>
              <w:keepNext/>
              <w:spacing w:before="0" w:after="20"/>
              <w:jc w:val="center"/>
              <w:rPr>
                <w:bCs/>
                <w:color w:val="004A7F"/>
                <w:sz w:val="20"/>
              </w:rPr>
            </w:pPr>
            <w:r w:rsidRPr="007C2BA7">
              <w:rPr>
                <w:bCs/>
                <w:color w:val="004A7F"/>
                <w:sz w:val="20"/>
              </w:rPr>
              <w:t>0.1</w:t>
            </w:r>
          </w:p>
        </w:tc>
        <w:tc>
          <w:tcPr>
            <w:tcW w:w="384" w:type="pct"/>
            <w:tcBorders>
              <w:top w:val="nil"/>
              <w:left w:val="nil"/>
              <w:bottom w:val="nil"/>
              <w:right w:val="nil"/>
            </w:tcBorders>
            <w:shd w:val="clear" w:color="auto" w:fill="auto"/>
          </w:tcPr>
          <w:p w14:paraId="2EE0C972" w14:textId="3CFB2ADB" w:rsidR="009371E9" w:rsidRPr="007C2BA7" w:rsidRDefault="009371E9" w:rsidP="009371E9">
            <w:pPr>
              <w:keepNext/>
              <w:spacing w:before="0" w:after="20"/>
              <w:jc w:val="center"/>
              <w:rPr>
                <w:bCs/>
                <w:color w:val="004A7F"/>
                <w:sz w:val="20"/>
              </w:rPr>
            </w:pPr>
            <w:r w:rsidRPr="007C2BA7">
              <w:rPr>
                <w:bCs/>
                <w:color w:val="004A7F"/>
                <w:sz w:val="20"/>
              </w:rPr>
              <w:t>0.1</w:t>
            </w:r>
          </w:p>
        </w:tc>
        <w:tc>
          <w:tcPr>
            <w:tcW w:w="394" w:type="pct"/>
            <w:tcBorders>
              <w:top w:val="nil"/>
              <w:left w:val="nil"/>
              <w:bottom w:val="nil"/>
              <w:right w:val="nil"/>
            </w:tcBorders>
            <w:shd w:val="clear" w:color="auto" w:fill="auto"/>
          </w:tcPr>
          <w:p w14:paraId="2333F029" w14:textId="68734667" w:rsidR="009371E9" w:rsidRPr="00D65C1F" w:rsidRDefault="009371E9" w:rsidP="009371E9">
            <w:pPr>
              <w:keepNext/>
              <w:spacing w:before="0" w:after="20"/>
              <w:jc w:val="center"/>
              <w:rPr>
                <w:bCs/>
                <w:color w:val="004A7F"/>
                <w:sz w:val="20"/>
              </w:rPr>
            </w:pPr>
            <w:r w:rsidRPr="009371E9">
              <w:rPr>
                <w:bCs/>
                <w:color w:val="004A7F"/>
                <w:sz w:val="20"/>
              </w:rPr>
              <w:t>0.1</w:t>
            </w:r>
          </w:p>
        </w:tc>
        <w:tc>
          <w:tcPr>
            <w:tcW w:w="387" w:type="pct"/>
            <w:tcBorders>
              <w:top w:val="nil"/>
              <w:left w:val="nil"/>
              <w:bottom w:val="nil"/>
              <w:right w:val="nil"/>
            </w:tcBorders>
            <w:shd w:val="clear" w:color="auto" w:fill="auto"/>
          </w:tcPr>
          <w:p w14:paraId="1A911DE1" w14:textId="03B2D37B" w:rsidR="009371E9" w:rsidRPr="009371E9" w:rsidRDefault="009371E9" w:rsidP="009371E9">
            <w:pPr>
              <w:keepNext/>
              <w:spacing w:before="0" w:after="20"/>
              <w:jc w:val="center"/>
              <w:rPr>
                <w:bCs/>
                <w:color w:val="004A7F"/>
                <w:sz w:val="20"/>
              </w:rPr>
            </w:pPr>
            <w:r w:rsidRPr="009371E9">
              <w:rPr>
                <w:bCs/>
                <w:color w:val="004A7F"/>
                <w:sz w:val="20"/>
              </w:rPr>
              <w:t>0.1</w:t>
            </w:r>
          </w:p>
        </w:tc>
      </w:tr>
      <w:tr w:rsidR="009371E9" w:rsidRPr="009371E9" w14:paraId="23AE9495" w14:textId="77777777" w:rsidTr="009371E9">
        <w:trPr>
          <w:trHeight w:val="270"/>
          <w:tblHeader/>
        </w:trPr>
        <w:tc>
          <w:tcPr>
            <w:tcW w:w="751" w:type="pct"/>
            <w:shd w:val="clear" w:color="auto" w:fill="auto"/>
          </w:tcPr>
          <w:p w14:paraId="7FB3F915" w14:textId="7CB1EA00" w:rsidR="009371E9" w:rsidRPr="007C2BA7" w:rsidRDefault="009371E9" w:rsidP="009371E9">
            <w:pPr>
              <w:spacing w:before="0" w:after="20"/>
              <w:rPr>
                <w:bCs/>
                <w:color w:val="004A7F"/>
                <w:sz w:val="20"/>
              </w:rPr>
            </w:pPr>
            <w:r w:rsidRPr="007C2BA7">
              <w:rPr>
                <w:bCs/>
                <w:color w:val="004A7F"/>
                <w:sz w:val="20"/>
              </w:rPr>
              <w:t>Nepal</w:t>
            </w:r>
          </w:p>
        </w:tc>
        <w:tc>
          <w:tcPr>
            <w:tcW w:w="460" w:type="pct"/>
            <w:tcBorders>
              <w:top w:val="nil"/>
              <w:left w:val="nil"/>
              <w:bottom w:val="nil"/>
              <w:right w:val="nil"/>
            </w:tcBorders>
            <w:shd w:val="clear" w:color="auto" w:fill="auto"/>
          </w:tcPr>
          <w:p w14:paraId="366787A7" w14:textId="517F4136" w:rsidR="009371E9" w:rsidRPr="007C2BA7" w:rsidRDefault="009371E9" w:rsidP="009371E9">
            <w:pPr>
              <w:spacing w:before="0" w:after="20"/>
              <w:jc w:val="center"/>
              <w:rPr>
                <w:bCs/>
                <w:color w:val="004A7F"/>
                <w:sz w:val="20"/>
              </w:rPr>
            </w:pPr>
            <w:r w:rsidRPr="007C2BA7">
              <w:rPr>
                <w:bCs/>
                <w:color w:val="004A7F"/>
                <w:sz w:val="20"/>
              </w:rPr>
              <w:t>58</w:t>
            </w:r>
          </w:p>
        </w:tc>
        <w:tc>
          <w:tcPr>
            <w:tcW w:w="498" w:type="pct"/>
            <w:tcBorders>
              <w:top w:val="nil"/>
              <w:left w:val="nil"/>
              <w:bottom w:val="nil"/>
              <w:right w:val="nil"/>
            </w:tcBorders>
            <w:shd w:val="clear" w:color="auto" w:fill="auto"/>
          </w:tcPr>
          <w:p w14:paraId="3CCBD03C" w14:textId="7D6F6446" w:rsidR="009371E9" w:rsidRPr="007C2BA7" w:rsidRDefault="009371E9" w:rsidP="009371E9">
            <w:pPr>
              <w:keepNext/>
              <w:spacing w:before="0" w:after="20"/>
              <w:jc w:val="center"/>
              <w:rPr>
                <w:bCs/>
                <w:color w:val="004A7F"/>
                <w:sz w:val="20"/>
              </w:rPr>
            </w:pPr>
            <w:r w:rsidRPr="007C2BA7">
              <w:rPr>
                <w:bCs/>
                <w:color w:val="004A7F"/>
                <w:sz w:val="20"/>
              </w:rPr>
              <w:t>68</w:t>
            </w:r>
          </w:p>
        </w:tc>
        <w:tc>
          <w:tcPr>
            <w:tcW w:w="380" w:type="pct"/>
            <w:tcBorders>
              <w:top w:val="nil"/>
              <w:left w:val="nil"/>
              <w:bottom w:val="nil"/>
              <w:right w:val="nil"/>
            </w:tcBorders>
            <w:shd w:val="clear" w:color="auto" w:fill="auto"/>
          </w:tcPr>
          <w:p w14:paraId="4A63EEB8" w14:textId="3566D5AE" w:rsidR="009371E9" w:rsidRPr="007C2BA7" w:rsidRDefault="009371E9" w:rsidP="009371E9">
            <w:pPr>
              <w:keepNext/>
              <w:spacing w:before="0" w:after="20"/>
              <w:jc w:val="center"/>
              <w:rPr>
                <w:bCs/>
                <w:color w:val="004A7F"/>
                <w:sz w:val="20"/>
              </w:rPr>
            </w:pPr>
            <w:r w:rsidRPr="007C2BA7">
              <w:rPr>
                <w:bCs/>
                <w:color w:val="004A7F"/>
                <w:sz w:val="20"/>
              </w:rPr>
              <w:t>126</w:t>
            </w:r>
          </w:p>
        </w:tc>
        <w:tc>
          <w:tcPr>
            <w:tcW w:w="393" w:type="pct"/>
            <w:tcBorders>
              <w:top w:val="nil"/>
              <w:left w:val="nil"/>
              <w:bottom w:val="nil"/>
              <w:right w:val="nil"/>
            </w:tcBorders>
            <w:shd w:val="clear" w:color="auto" w:fill="auto"/>
          </w:tcPr>
          <w:p w14:paraId="72005AF8" w14:textId="010EF50A" w:rsidR="009371E9" w:rsidRPr="007C2BA7" w:rsidRDefault="009371E9" w:rsidP="009371E9">
            <w:pPr>
              <w:keepNext/>
              <w:spacing w:before="0" w:after="20"/>
              <w:jc w:val="center"/>
              <w:rPr>
                <w:bCs/>
                <w:color w:val="004A7F"/>
                <w:sz w:val="20"/>
              </w:rPr>
            </w:pPr>
            <w:r w:rsidRPr="007C2BA7">
              <w:rPr>
                <w:bCs/>
                <w:color w:val="004A7F"/>
                <w:sz w:val="20"/>
              </w:rPr>
              <w:t>140</w:t>
            </w:r>
          </w:p>
        </w:tc>
        <w:tc>
          <w:tcPr>
            <w:tcW w:w="395" w:type="pct"/>
            <w:tcBorders>
              <w:top w:val="nil"/>
              <w:left w:val="nil"/>
              <w:bottom w:val="nil"/>
              <w:right w:val="nil"/>
            </w:tcBorders>
            <w:shd w:val="clear" w:color="auto" w:fill="auto"/>
          </w:tcPr>
          <w:p w14:paraId="12AEDFBF" w14:textId="36176016" w:rsidR="009371E9" w:rsidRPr="007C2BA7" w:rsidRDefault="009371E9" w:rsidP="009371E9">
            <w:pPr>
              <w:keepNext/>
              <w:spacing w:before="0" w:after="20"/>
              <w:jc w:val="center"/>
              <w:rPr>
                <w:bCs/>
                <w:color w:val="004A7F"/>
                <w:sz w:val="20"/>
              </w:rPr>
            </w:pPr>
            <w:r w:rsidRPr="007C2BA7">
              <w:rPr>
                <w:bCs/>
                <w:color w:val="004A7F"/>
                <w:sz w:val="20"/>
              </w:rPr>
              <w:t>23</w:t>
            </w:r>
          </w:p>
        </w:tc>
        <w:tc>
          <w:tcPr>
            <w:tcW w:w="460" w:type="pct"/>
            <w:tcBorders>
              <w:top w:val="nil"/>
              <w:left w:val="nil"/>
              <w:bottom w:val="nil"/>
              <w:right w:val="nil"/>
            </w:tcBorders>
            <w:shd w:val="clear" w:color="auto" w:fill="auto"/>
          </w:tcPr>
          <w:p w14:paraId="59CA5B68" w14:textId="7E67CFF9" w:rsidR="009371E9" w:rsidRPr="007C2BA7" w:rsidRDefault="009371E9" w:rsidP="009371E9">
            <w:pPr>
              <w:spacing w:before="0" w:after="20"/>
              <w:jc w:val="center"/>
              <w:rPr>
                <w:bCs/>
                <w:color w:val="004A7F"/>
                <w:sz w:val="20"/>
              </w:rPr>
            </w:pPr>
            <w:r w:rsidRPr="007C2BA7">
              <w:rPr>
                <w:bCs/>
                <w:color w:val="004A7F"/>
                <w:sz w:val="20"/>
              </w:rPr>
              <w:t>0.0</w:t>
            </w:r>
          </w:p>
        </w:tc>
        <w:tc>
          <w:tcPr>
            <w:tcW w:w="498" w:type="pct"/>
            <w:tcBorders>
              <w:top w:val="nil"/>
              <w:left w:val="nil"/>
              <w:bottom w:val="nil"/>
              <w:right w:val="nil"/>
            </w:tcBorders>
            <w:shd w:val="clear" w:color="auto" w:fill="auto"/>
          </w:tcPr>
          <w:p w14:paraId="43218763" w14:textId="4A736731" w:rsidR="009371E9" w:rsidRPr="007C2BA7" w:rsidRDefault="009371E9" w:rsidP="009371E9">
            <w:pPr>
              <w:keepNext/>
              <w:spacing w:before="0" w:after="20"/>
              <w:jc w:val="center"/>
              <w:rPr>
                <w:bCs/>
                <w:color w:val="004A7F"/>
                <w:sz w:val="20"/>
              </w:rPr>
            </w:pPr>
            <w:r w:rsidRPr="007C2BA7">
              <w:rPr>
                <w:bCs/>
                <w:color w:val="004A7F"/>
                <w:sz w:val="20"/>
              </w:rPr>
              <w:t>0.0</w:t>
            </w:r>
          </w:p>
        </w:tc>
        <w:tc>
          <w:tcPr>
            <w:tcW w:w="384" w:type="pct"/>
            <w:tcBorders>
              <w:top w:val="nil"/>
              <w:left w:val="nil"/>
              <w:bottom w:val="nil"/>
              <w:right w:val="nil"/>
            </w:tcBorders>
            <w:shd w:val="clear" w:color="auto" w:fill="auto"/>
          </w:tcPr>
          <w:p w14:paraId="776A66F8" w14:textId="484A93CC" w:rsidR="009371E9" w:rsidRPr="007C2BA7" w:rsidRDefault="009371E9" w:rsidP="009371E9">
            <w:pPr>
              <w:keepNext/>
              <w:spacing w:before="0" w:after="20"/>
              <w:jc w:val="center"/>
              <w:rPr>
                <w:bCs/>
                <w:color w:val="004A7F"/>
                <w:sz w:val="20"/>
              </w:rPr>
            </w:pPr>
            <w:r w:rsidRPr="007C2BA7">
              <w:rPr>
                <w:bCs/>
                <w:color w:val="004A7F"/>
                <w:sz w:val="20"/>
              </w:rPr>
              <w:t>0.1</w:t>
            </w:r>
          </w:p>
        </w:tc>
        <w:tc>
          <w:tcPr>
            <w:tcW w:w="394" w:type="pct"/>
            <w:tcBorders>
              <w:top w:val="nil"/>
              <w:left w:val="nil"/>
              <w:bottom w:val="nil"/>
              <w:right w:val="nil"/>
            </w:tcBorders>
            <w:shd w:val="clear" w:color="auto" w:fill="auto"/>
          </w:tcPr>
          <w:p w14:paraId="7853BC4D" w14:textId="6BF5CE8A" w:rsidR="009371E9" w:rsidRPr="00D65C1F" w:rsidRDefault="009371E9" w:rsidP="009371E9">
            <w:pPr>
              <w:keepNext/>
              <w:spacing w:before="0" w:after="20"/>
              <w:jc w:val="center"/>
              <w:rPr>
                <w:bCs/>
                <w:color w:val="004A7F"/>
                <w:sz w:val="20"/>
              </w:rPr>
            </w:pPr>
            <w:r w:rsidRPr="009371E9">
              <w:rPr>
                <w:bCs/>
                <w:color w:val="004A7F"/>
                <w:sz w:val="20"/>
              </w:rPr>
              <w:t>0.1</w:t>
            </w:r>
          </w:p>
        </w:tc>
        <w:tc>
          <w:tcPr>
            <w:tcW w:w="387" w:type="pct"/>
            <w:tcBorders>
              <w:top w:val="nil"/>
              <w:left w:val="nil"/>
              <w:bottom w:val="nil"/>
              <w:right w:val="nil"/>
            </w:tcBorders>
            <w:shd w:val="clear" w:color="auto" w:fill="auto"/>
          </w:tcPr>
          <w:p w14:paraId="3F6BBFEC" w14:textId="62A3C6FE" w:rsidR="009371E9" w:rsidRPr="009371E9" w:rsidRDefault="009371E9" w:rsidP="009371E9">
            <w:pPr>
              <w:keepNext/>
              <w:spacing w:before="0" w:after="20"/>
              <w:jc w:val="center"/>
              <w:rPr>
                <w:bCs/>
                <w:color w:val="004A7F"/>
                <w:sz w:val="20"/>
              </w:rPr>
            </w:pPr>
            <w:r w:rsidRPr="009371E9">
              <w:rPr>
                <w:bCs/>
                <w:color w:val="004A7F"/>
                <w:sz w:val="20"/>
              </w:rPr>
              <w:t>0.0</w:t>
            </w:r>
          </w:p>
        </w:tc>
      </w:tr>
      <w:tr w:rsidR="009371E9" w:rsidRPr="009371E9" w14:paraId="7AE7AAA5" w14:textId="77777777" w:rsidTr="009371E9">
        <w:trPr>
          <w:trHeight w:val="270"/>
          <w:tblHeader/>
        </w:trPr>
        <w:tc>
          <w:tcPr>
            <w:tcW w:w="751" w:type="pct"/>
            <w:shd w:val="clear" w:color="auto" w:fill="auto"/>
          </w:tcPr>
          <w:p w14:paraId="7B86D56B" w14:textId="64B2BC24" w:rsidR="009371E9" w:rsidRPr="007C2BA7" w:rsidRDefault="009371E9" w:rsidP="009371E9">
            <w:pPr>
              <w:spacing w:before="0" w:after="20"/>
              <w:rPr>
                <w:bCs/>
                <w:color w:val="004A7F"/>
                <w:sz w:val="20"/>
              </w:rPr>
            </w:pPr>
            <w:r w:rsidRPr="007C2BA7">
              <w:rPr>
                <w:bCs/>
                <w:color w:val="004A7F"/>
                <w:sz w:val="20"/>
              </w:rPr>
              <w:t>Indonesia</w:t>
            </w:r>
          </w:p>
        </w:tc>
        <w:tc>
          <w:tcPr>
            <w:tcW w:w="460" w:type="pct"/>
            <w:tcBorders>
              <w:top w:val="nil"/>
              <w:left w:val="nil"/>
              <w:bottom w:val="nil"/>
              <w:right w:val="nil"/>
            </w:tcBorders>
            <w:shd w:val="clear" w:color="auto" w:fill="auto"/>
          </w:tcPr>
          <w:p w14:paraId="7EB65A09" w14:textId="39CDFFC3" w:rsidR="009371E9" w:rsidRPr="007C2BA7" w:rsidRDefault="009371E9" w:rsidP="009371E9">
            <w:pPr>
              <w:spacing w:before="0" w:after="20"/>
              <w:jc w:val="center"/>
              <w:rPr>
                <w:bCs/>
                <w:color w:val="004A7F"/>
                <w:sz w:val="20"/>
              </w:rPr>
            </w:pPr>
            <w:r w:rsidRPr="007C2BA7">
              <w:rPr>
                <w:bCs/>
                <w:color w:val="004A7F"/>
                <w:sz w:val="20"/>
              </w:rPr>
              <w:t>33</w:t>
            </w:r>
          </w:p>
        </w:tc>
        <w:tc>
          <w:tcPr>
            <w:tcW w:w="498" w:type="pct"/>
            <w:tcBorders>
              <w:top w:val="nil"/>
              <w:left w:val="nil"/>
              <w:bottom w:val="nil"/>
              <w:right w:val="nil"/>
            </w:tcBorders>
            <w:shd w:val="clear" w:color="auto" w:fill="auto"/>
          </w:tcPr>
          <w:p w14:paraId="34A90853" w14:textId="7188E0F7" w:rsidR="009371E9" w:rsidRPr="007C2BA7" w:rsidRDefault="009371E9" w:rsidP="009371E9">
            <w:pPr>
              <w:keepNext/>
              <w:spacing w:before="0" w:after="20"/>
              <w:jc w:val="center"/>
              <w:rPr>
                <w:bCs/>
                <w:color w:val="004A7F"/>
                <w:sz w:val="20"/>
              </w:rPr>
            </w:pPr>
            <w:r w:rsidRPr="007C2BA7">
              <w:rPr>
                <w:bCs/>
                <w:color w:val="004A7F"/>
                <w:sz w:val="20"/>
              </w:rPr>
              <w:t>60</w:t>
            </w:r>
          </w:p>
        </w:tc>
        <w:tc>
          <w:tcPr>
            <w:tcW w:w="380" w:type="pct"/>
            <w:tcBorders>
              <w:top w:val="nil"/>
              <w:left w:val="nil"/>
              <w:bottom w:val="nil"/>
              <w:right w:val="nil"/>
            </w:tcBorders>
            <w:shd w:val="clear" w:color="auto" w:fill="auto"/>
          </w:tcPr>
          <w:p w14:paraId="63A11089" w14:textId="2B2B6056" w:rsidR="009371E9" w:rsidRPr="007C2BA7" w:rsidRDefault="009371E9" w:rsidP="009371E9">
            <w:pPr>
              <w:keepNext/>
              <w:spacing w:before="0" w:after="20"/>
              <w:jc w:val="center"/>
              <w:rPr>
                <w:bCs/>
                <w:color w:val="004A7F"/>
                <w:sz w:val="20"/>
              </w:rPr>
            </w:pPr>
            <w:r w:rsidRPr="007C2BA7">
              <w:rPr>
                <w:bCs/>
                <w:color w:val="004A7F"/>
                <w:sz w:val="20"/>
              </w:rPr>
              <w:t>93</w:t>
            </w:r>
          </w:p>
        </w:tc>
        <w:tc>
          <w:tcPr>
            <w:tcW w:w="393" w:type="pct"/>
            <w:tcBorders>
              <w:top w:val="nil"/>
              <w:left w:val="nil"/>
              <w:bottom w:val="nil"/>
              <w:right w:val="nil"/>
            </w:tcBorders>
            <w:shd w:val="clear" w:color="auto" w:fill="auto"/>
          </w:tcPr>
          <w:p w14:paraId="53B13822" w14:textId="50CD7BA5" w:rsidR="009371E9" w:rsidRPr="007C2BA7" w:rsidRDefault="009371E9" w:rsidP="009371E9">
            <w:pPr>
              <w:keepNext/>
              <w:spacing w:before="0" w:after="20"/>
              <w:jc w:val="center"/>
              <w:rPr>
                <w:bCs/>
                <w:color w:val="004A7F"/>
                <w:sz w:val="20"/>
              </w:rPr>
            </w:pPr>
            <w:r w:rsidRPr="007C2BA7">
              <w:rPr>
                <w:bCs/>
                <w:color w:val="004A7F"/>
                <w:sz w:val="20"/>
              </w:rPr>
              <w:t>95</w:t>
            </w:r>
          </w:p>
        </w:tc>
        <w:tc>
          <w:tcPr>
            <w:tcW w:w="395" w:type="pct"/>
            <w:tcBorders>
              <w:top w:val="nil"/>
              <w:left w:val="nil"/>
              <w:bottom w:val="nil"/>
              <w:right w:val="nil"/>
            </w:tcBorders>
            <w:shd w:val="clear" w:color="auto" w:fill="auto"/>
          </w:tcPr>
          <w:p w14:paraId="50C36457" w14:textId="7679FC4F" w:rsidR="009371E9" w:rsidRPr="007C2BA7" w:rsidRDefault="009371E9" w:rsidP="009371E9">
            <w:pPr>
              <w:keepNext/>
              <w:spacing w:before="0" w:after="20"/>
              <w:jc w:val="center"/>
              <w:rPr>
                <w:bCs/>
                <w:color w:val="004A7F"/>
                <w:sz w:val="20"/>
              </w:rPr>
            </w:pPr>
            <w:r w:rsidRPr="007C2BA7">
              <w:rPr>
                <w:bCs/>
                <w:color w:val="004A7F"/>
                <w:sz w:val="20"/>
              </w:rPr>
              <w:t>82</w:t>
            </w:r>
          </w:p>
        </w:tc>
        <w:tc>
          <w:tcPr>
            <w:tcW w:w="460" w:type="pct"/>
            <w:tcBorders>
              <w:top w:val="nil"/>
              <w:left w:val="nil"/>
              <w:bottom w:val="nil"/>
              <w:right w:val="nil"/>
            </w:tcBorders>
            <w:shd w:val="clear" w:color="auto" w:fill="auto"/>
          </w:tcPr>
          <w:p w14:paraId="72ED3E56" w14:textId="4015DBA2" w:rsidR="009371E9" w:rsidRPr="007C2BA7" w:rsidRDefault="009371E9" w:rsidP="009371E9">
            <w:pPr>
              <w:spacing w:before="0" w:after="20"/>
              <w:jc w:val="center"/>
              <w:rPr>
                <w:bCs/>
                <w:color w:val="004A7F"/>
                <w:sz w:val="20"/>
              </w:rPr>
            </w:pPr>
            <w:r w:rsidRPr="007C2BA7">
              <w:rPr>
                <w:bCs/>
                <w:color w:val="004A7F"/>
                <w:sz w:val="20"/>
              </w:rPr>
              <w:t>0.0</w:t>
            </w:r>
          </w:p>
        </w:tc>
        <w:tc>
          <w:tcPr>
            <w:tcW w:w="498" w:type="pct"/>
            <w:tcBorders>
              <w:top w:val="nil"/>
              <w:left w:val="nil"/>
              <w:bottom w:val="nil"/>
              <w:right w:val="nil"/>
            </w:tcBorders>
            <w:shd w:val="clear" w:color="auto" w:fill="auto"/>
          </w:tcPr>
          <w:p w14:paraId="127D5631" w14:textId="55191581" w:rsidR="009371E9" w:rsidRPr="007C2BA7" w:rsidRDefault="009371E9" w:rsidP="009371E9">
            <w:pPr>
              <w:keepNext/>
              <w:spacing w:before="0" w:after="20"/>
              <w:jc w:val="center"/>
              <w:rPr>
                <w:bCs/>
                <w:color w:val="004A7F"/>
                <w:sz w:val="20"/>
              </w:rPr>
            </w:pPr>
            <w:r w:rsidRPr="007C2BA7">
              <w:rPr>
                <w:bCs/>
                <w:color w:val="004A7F"/>
                <w:sz w:val="20"/>
              </w:rPr>
              <w:t>0.0</w:t>
            </w:r>
          </w:p>
        </w:tc>
        <w:tc>
          <w:tcPr>
            <w:tcW w:w="384" w:type="pct"/>
            <w:tcBorders>
              <w:top w:val="nil"/>
              <w:left w:val="nil"/>
              <w:bottom w:val="nil"/>
              <w:right w:val="nil"/>
            </w:tcBorders>
            <w:shd w:val="clear" w:color="auto" w:fill="auto"/>
          </w:tcPr>
          <w:p w14:paraId="737372E9" w14:textId="3E5AD5B2" w:rsidR="009371E9" w:rsidRPr="007C2BA7" w:rsidRDefault="009371E9" w:rsidP="009371E9">
            <w:pPr>
              <w:keepNext/>
              <w:spacing w:before="0" w:after="20"/>
              <w:jc w:val="center"/>
              <w:rPr>
                <w:bCs/>
                <w:color w:val="004A7F"/>
                <w:sz w:val="20"/>
              </w:rPr>
            </w:pPr>
            <w:r w:rsidRPr="007C2BA7">
              <w:rPr>
                <w:bCs/>
                <w:color w:val="004A7F"/>
                <w:sz w:val="20"/>
              </w:rPr>
              <w:t>0.0</w:t>
            </w:r>
          </w:p>
        </w:tc>
        <w:tc>
          <w:tcPr>
            <w:tcW w:w="394" w:type="pct"/>
            <w:tcBorders>
              <w:top w:val="nil"/>
              <w:left w:val="nil"/>
              <w:bottom w:val="nil"/>
              <w:right w:val="nil"/>
            </w:tcBorders>
            <w:shd w:val="clear" w:color="auto" w:fill="auto"/>
          </w:tcPr>
          <w:p w14:paraId="6D604D78" w14:textId="47C69C74" w:rsidR="009371E9" w:rsidRPr="00D65C1F" w:rsidRDefault="009371E9" w:rsidP="009371E9">
            <w:pPr>
              <w:keepNext/>
              <w:spacing w:before="0" w:after="20"/>
              <w:jc w:val="center"/>
              <w:rPr>
                <w:bCs/>
                <w:color w:val="004A7F"/>
                <w:sz w:val="20"/>
              </w:rPr>
            </w:pPr>
            <w:r w:rsidRPr="009371E9">
              <w:rPr>
                <w:bCs/>
                <w:color w:val="004A7F"/>
                <w:sz w:val="20"/>
              </w:rPr>
              <w:t>0.1</w:t>
            </w:r>
          </w:p>
        </w:tc>
        <w:tc>
          <w:tcPr>
            <w:tcW w:w="387" w:type="pct"/>
            <w:tcBorders>
              <w:top w:val="nil"/>
              <w:left w:val="nil"/>
              <w:bottom w:val="nil"/>
              <w:right w:val="nil"/>
            </w:tcBorders>
            <w:shd w:val="clear" w:color="auto" w:fill="auto"/>
          </w:tcPr>
          <w:p w14:paraId="2288F33A" w14:textId="54CC9A2B" w:rsidR="009371E9" w:rsidRPr="009371E9" w:rsidRDefault="009371E9" w:rsidP="009371E9">
            <w:pPr>
              <w:keepNext/>
              <w:spacing w:before="0" w:after="20"/>
              <w:jc w:val="center"/>
              <w:rPr>
                <w:bCs/>
                <w:color w:val="004A7F"/>
                <w:sz w:val="20"/>
              </w:rPr>
            </w:pPr>
            <w:r w:rsidRPr="009371E9">
              <w:rPr>
                <w:bCs/>
                <w:color w:val="004A7F"/>
                <w:sz w:val="20"/>
              </w:rPr>
              <w:t>0.1</w:t>
            </w:r>
          </w:p>
        </w:tc>
      </w:tr>
      <w:tr w:rsidR="009371E9" w:rsidRPr="009371E9" w14:paraId="6D19AB16" w14:textId="77777777" w:rsidTr="009371E9">
        <w:trPr>
          <w:trHeight w:val="270"/>
          <w:tblHeader/>
        </w:trPr>
        <w:tc>
          <w:tcPr>
            <w:tcW w:w="751" w:type="pct"/>
            <w:shd w:val="clear" w:color="auto" w:fill="auto"/>
          </w:tcPr>
          <w:p w14:paraId="248A6D16" w14:textId="71125C1E" w:rsidR="009371E9" w:rsidRPr="007C2BA7" w:rsidRDefault="009371E9" w:rsidP="009371E9">
            <w:pPr>
              <w:spacing w:before="0" w:after="20"/>
              <w:rPr>
                <w:bCs/>
                <w:color w:val="004A7F"/>
                <w:sz w:val="20"/>
              </w:rPr>
            </w:pPr>
            <w:r w:rsidRPr="007C2BA7">
              <w:rPr>
                <w:bCs/>
                <w:color w:val="004A7F"/>
                <w:sz w:val="20"/>
              </w:rPr>
              <w:t xml:space="preserve">Malaysia </w:t>
            </w:r>
          </w:p>
        </w:tc>
        <w:tc>
          <w:tcPr>
            <w:tcW w:w="460" w:type="pct"/>
            <w:tcBorders>
              <w:top w:val="nil"/>
              <w:left w:val="nil"/>
              <w:bottom w:val="nil"/>
              <w:right w:val="nil"/>
            </w:tcBorders>
            <w:shd w:val="clear" w:color="auto" w:fill="auto"/>
          </w:tcPr>
          <w:p w14:paraId="6D87A341" w14:textId="40D14920" w:rsidR="009371E9" w:rsidRPr="007C2BA7" w:rsidRDefault="009371E9" w:rsidP="009371E9">
            <w:pPr>
              <w:spacing w:before="0" w:after="20"/>
              <w:jc w:val="center"/>
              <w:rPr>
                <w:bCs/>
                <w:color w:val="004A7F"/>
                <w:sz w:val="20"/>
              </w:rPr>
            </w:pPr>
            <w:r w:rsidRPr="007C2BA7">
              <w:rPr>
                <w:bCs/>
                <w:color w:val="004A7F"/>
                <w:sz w:val="20"/>
              </w:rPr>
              <w:t>37</w:t>
            </w:r>
          </w:p>
        </w:tc>
        <w:tc>
          <w:tcPr>
            <w:tcW w:w="498" w:type="pct"/>
            <w:tcBorders>
              <w:top w:val="nil"/>
              <w:left w:val="nil"/>
              <w:bottom w:val="nil"/>
              <w:right w:val="nil"/>
            </w:tcBorders>
            <w:shd w:val="clear" w:color="auto" w:fill="auto"/>
          </w:tcPr>
          <w:p w14:paraId="078EF2A5" w14:textId="6EFD54BA" w:rsidR="009371E9" w:rsidRPr="007C2BA7" w:rsidRDefault="009371E9" w:rsidP="009371E9">
            <w:pPr>
              <w:keepNext/>
              <w:spacing w:before="0" w:after="20"/>
              <w:jc w:val="center"/>
              <w:rPr>
                <w:bCs/>
                <w:color w:val="004A7F"/>
                <w:sz w:val="20"/>
              </w:rPr>
            </w:pPr>
            <w:r w:rsidRPr="007C2BA7">
              <w:rPr>
                <w:bCs/>
                <w:color w:val="004A7F"/>
                <w:sz w:val="20"/>
              </w:rPr>
              <w:t>85</w:t>
            </w:r>
          </w:p>
        </w:tc>
        <w:tc>
          <w:tcPr>
            <w:tcW w:w="380" w:type="pct"/>
            <w:tcBorders>
              <w:top w:val="nil"/>
              <w:left w:val="nil"/>
              <w:bottom w:val="nil"/>
              <w:right w:val="nil"/>
            </w:tcBorders>
            <w:shd w:val="clear" w:color="auto" w:fill="auto"/>
          </w:tcPr>
          <w:p w14:paraId="5FDA42BA" w14:textId="07A84641" w:rsidR="009371E9" w:rsidRPr="007C2BA7" w:rsidRDefault="009371E9" w:rsidP="009371E9">
            <w:pPr>
              <w:keepNext/>
              <w:spacing w:before="0" w:after="20"/>
              <w:jc w:val="center"/>
              <w:rPr>
                <w:bCs/>
                <w:color w:val="004A7F"/>
                <w:sz w:val="20"/>
              </w:rPr>
            </w:pPr>
            <w:r w:rsidRPr="007C2BA7">
              <w:rPr>
                <w:bCs/>
                <w:color w:val="004A7F"/>
                <w:sz w:val="20"/>
              </w:rPr>
              <w:t>122</w:t>
            </w:r>
          </w:p>
        </w:tc>
        <w:tc>
          <w:tcPr>
            <w:tcW w:w="393" w:type="pct"/>
            <w:tcBorders>
              <w:top w:val="nil"/>
              <w:left w:val="nil"/>
              <w:bottom w:val="nil"/>
              <w:right w:val="nil"/>
            </w:tcBorders>
            <w:shd w:val="clear" w:color="auto" w:fill="auto"/>
          </w:tcPr>
          <w:p w14:paraId="11FF6B80" w14:textId="4111F849" w:rsidR="009371E9" w:rsidRPr="007C2BA7" w:rsidRDefault="009371E9" w:rsidP="009371E9">
            <w:pPr>
              <w:keepNext/>
              <w:spacing w:before="0" w:after="20"/>
              <w:jc w:val="center"/>
              <w:rPr>
                <w:bCs/>
                <w:color w:val="004A7F"/>
                <w:sz w:val="20"/>
              </w:rPr>
            </w:pPr>
            <w:r w:rsidRPr="007C2BA7">
              <w:rPr>
                <w:bCs/>
                <w:color w:val="004A7F"/>
                <w:sz w:val="20"/>
              </w:rPr>
              <w:t>158</w:t>
            </w:r>
          </w:p>
        </w:tc>
        <w:tc>
          <w:tcPr>
            <w:tcW w:w="395" w:type="pct"/>
            <w:tcBorders>
              <w:top w:val="nil"/>
              <w:left w:val="nil"/>
              <w:bottom w:val="nil"/>
              <w:right w:val="nil"/>
            </w:tcBorders>
            <w:shd w:val="clear" w:color="auto" w:fill="auto"/>
          </w:tcPr>
          <w:p w14:paraId="0ECBD2E3" w14:textId="5C73462A" w:rsidR="009371E9" w:rsidRPr="007C2BA7" w:rsidRDefault="009371E9" w:rsidP="009371E9">
            <w:pPr>
              <w:keepNext/>
              <w:spacing w:before="0" w:after="20"/>
              <w:jc w:val="center"/>
              <w:rPr>
                <w:bCs/>
                <w:color w:val="004A7F"/>
                <w:sz w:val="20"/>
              </w:rPr>
            </w:pPr>
            <w:r w:rsidRPr="007C2BA7">
              <w:rPr>
                <w:bCs/>
                <w:color w:val="004A7F"/>
                <w:sz w:val="20"/>
              </w:rPr>
              <w:t>170</w:t>
            </w:r>
          </w:p>
        </w:tc>
        <w:tc>
          <w:tcPr>
            <w:tcW w:w="460" w:type="pct"/>
            <w:tcBorders>
              <w:top w:val="nil"/>
              <w:left w:val="nil"/>
              <w:bottom w:val="nil"/>
              <w:right w:val="nil"/>
            </w:tcBorders>
            <w:shd w:val="clear" w:color="auto" w:fill="auto"/>
          </w:tcPr>
          <w:p w14:paraId="3C660995" w14:textId="48435729" w:rsidR="009371E9" w:rsidRPr="007C2BA7" w:rsidRDefault="009371E9" w:rsidP="009371E9">
            <w:pPr>
              <w:spacing w:before="0" w:after="20"/>
              <w:jc w:val="center"/>
              <w:rPr>
                <w:bCs/>
                <w:color w:val="004A7F"/>
                <w:sz w:val="20"/>
              </w:rPr>
            </w:pPr>
            <w:r w:rsidRPr="007C2BA7">
              <w:rPr>
                <w:bCs/>
                <w:color w:val="004A7F"/>
                <w:sz w:val="20"/>
              </w:rPr>
              <w:t>0.0</w:t>
            </w:r>
          </w:p>
        </w:tc>
        <w:tc>
          <w:tcPr>
            <w:tcW w:w="498" w:type="pct"/>
            <w:tcBorders>
              <w:top w:val="nil"/>
              <w:left w:val="nil"/>
              <w:bottom w:val="nil"/>
              <w:right w:val="nil"/>
            </w:tcBorders>
            <w:shd w:val="clear" w:color="auto" w:fill="auto"/>
          </w:tcPr>
          <w:p w14:paraId="318A7F08" w14:textId="5EA46761" w:rsidR="009371E9" w:rsidRPr="007C2BA7" w:rsidRDefault="00DA162C" w:rsidP="009371E9">
            <w:pPr>
              <w:keepNext/>
              <w:spacing w:before="0" w:after="20"/>
              <w:jc w:val="center"/>
              <w:rPr>
                <w:bCs/>
                <w:color w:val="004A7F"/>
                <w:sz w:val="20"/>
              </w:rPr>
            </w:pPr>
            <w:r w:rsidRPr="007C2BA7">
              <w:rPr>
                <w:bCs/>
                <w:color w:val="004A7F"/>
                <w:sz w:val="20"/>
              </w:rPr>
              <w:t xml:space="preserve">  </w:t>
            </w:r>
            <w:r w:rsidR="009371E9" w:rsidRPr="007C2BA7">
              <w:rPr>
                <w:bCs/>
                <w:color w:val="004A7F"/>
                <w:sz w:val="20"/>
              </w:rPr>
              <w:t>0.0</w:t>
            </w:r>
            <w:r w:rsidRPr="007C2BA7">
              <w:rPr>
                <w:bCs/>
                <w:color w:val="004A7F"/>
                <w:sz w:val="20"/>
              </w:rPr>
              <w:t>*</w:t>
            </w:r>
          </w:p>
        </w:tc>
        <w:tc>
          <w:tcPr>
            <w:tcW w:w="384" w:type="pct"/>
            <w:tcBorders>
              <w:top w:val="nil"/>
              <w:left w:val="nil"/>
              <w:bottom w:val="nil"/>
              <w:right w:val="nil"/>
            </w:tcBorders>
            <w:shd w:val="clear" w:color="auto" w:fill="auto"/>
          </w:tcPr>
          <w:p w14:paraId="061EB57C" w14:textId="63031474" w:rsidR="009371E9" w:rsidRPr="007C2BA7" w:rsidRDefault="009371E9" w:rsidP="009371E9">
            <w:pPr>
              <w:keepNext/>
              <w:spacing w:before="0" w:after="20"/>
              <w:jc w:val="center"/>
              <w:rPr>
                <w:bCs/>
                <w:color w:val="004A7F"/>
                <w:sz w:val="20"/>
              </w:rPr>
            </w:pPr>
            <w:r w:rsidRPr="007C2BA7">
              <w:rPr>
                <w:bCs/>
                <w:color w:val="004A7F"/>
                <w:sz w:val="20"/>
              </w:rPr>
              <w:t>0.1</w:t>
            </w:r>
          </w:p>
        </w:tc>
        <w:tc>
          <w:tcPr>
            <w:tcW w:w="394" w:type="pct"/>
            <w:tcBorders>
              <w:top w:val="nil"/>
              <w:left w:val="nil"/>
              <w:bottom w:val="nil"/>
              <w:right w:val="nil"/>
            </w:tcBorders>
            <w:shd w:val="clear" w:color="auto" w:fill="auto"/>
          </w:tcPr>
          <w:p w14:paraId="293830F2" w14:textId="61F62827" w:rsidR="009371E9" w:rsidRPr="00D65C1F" w:rsidRDefault="009371E9" w:rsidP="009371E9">
            <w:pPr>
              <w:keepNext/>
              <w:spacing w:before="0" w:after="20"/>
              <w:jc w:val="center"/>
              <w:rPr>
                <w:bCs/>
                <w:color w:val="004A7F"/>
                <w:sz w:val="20"/>
              </w:rPr>
            </w:pPr>
            <w:r w:rsidRPr="009371E9">
              <w:rPr>
                <w:bCs/>
                <w:color w:val="004A7F"/>
                <w:sz w:val="20"/>
              </w:rPr>
              <w:t>0.2</w:t>
            </w:r>
          </w:p>
        </w:tc>
        <w:tc>
          <w:tcPr>
            <w:tcW w:w="387" w:type="pct"/>
            <w:tcBorders>
              <w:top w:val="nil"/>
              <w:left w:val="nil"/>
              <w:bottom w:val="nil"/>
              <w:right w:val="nil"/>
            </w:tcBorders>
            <w:shd w:val="clear" w:color="auto" w:fill="auto"/>
          </w:tcPr>
          <w:p w14:paraId="6BBA81FD" w14:textId="3A6C52B6" w:rsidR="009371E9" w:rsidRPr="009371E9" w:rsidRDefault="009371E9" w:rsidP="009371E9">
            <w:pPr>
              <w:keepNext/>
              <w:spacing w:before="0" w:after="20"/>
              <w:jc w:val="center"/>
              <w:rPr>
                <w:bCs/>
                <w:color w:val="004A7F"/>
                <w:sz w:val="20"/>
              </w:rPr>
            </w:pPr>
            <w:r w:rsidRPr="009371E9">
              <w:rPr>
                <w:bCs/>
                <w:color w:val="004A7F"/>
                <w:sz w:val="20"/>
              </w:rPr>
              <w:t>0.2</w:t>
            </w:r>
          </w:p>
        </w:tc>
      </w:tr>
      <w:tr w:rsidR="000B1E23" w:rsidRPr="009371E9" w14:paraId="3E73BB4F" w14:textId="77777777" w:rsidTr="00DA38E5">
        <w:trPr>
          <w:trHeight w:val="60"/>
          <w:tblHeader/>
        </w:trPr>
        <w:tc>
          <w:tcPr>
            <w:tcW w:w="5000" w:type="pct"/>
            <w:gridSpan w:val="11"/>
            <w:shd w:val="clear" w:color="auto" w:fill="auto"/>
          </w:tcPr>
          <w:p w14:paraId="5F2868DB" w14:textId="77777777" w:rsidR="000B1E23" w:rsidRDefault="00B06535" w:rsidP="00B06535">
            <w:pPr>
              <w:keepNext/>
              <w:spacing w:before="0" w:after="20"/>
            </w:pPr>
            <w:r w:rsidRPr="0005089E">
              <w:rPr>
                <w:bCs/>
                <w:color w:val="004A7F"/>
                <w:sz w:val="16"/>
                <w:szCs w:val="16"/>
              </w:rPr>
              <w:t>*</w:t>
            </w:r>
            <w:r w:rsidR="000B1E23" w:rsidRPr="0005089E">
              <w:rPr>
                <w:bCs/>
                <w:color w:val="004A7F"/>
                <w:sz w:val="16"/>
                <w:szCs w:val="16"/>
              </w:rPr>
              <w:t xml:space="preserve">Note: </w:t>
            </w:r>
            <w:r w:rsidR="00DA38E5" w:rsidRPr="0005089E">
              <w:rPr>
                <w:bCs/>
                <w:color w:val="004A7F"/>
                <w:sz w:val="16"/>
                <w:szCs w:val="16"/>
              </w:rPr>
              <w:t>variations from previously published statistics are due to the reconciliation processes</w:t>
            </w:r>
            <w:r w:rsidR="00EA485C" w:rsidRPr="0005089E">
              <w:rPr>
                <w:bCs/>
                <w:color w:val="004A7F"/>
                <w:sz w:val="16"/>
                <w:szCs w:val="16"/>
              </w:rPr>
              <w:t>.</w:t>
            </w:r>
            <w:r w:rsidR="00EA485C" w:rsidRPr="00B06535">
              <w:t xml:space="preserve"> </w:t>
            </w:r>
          </w:p>
          <w:p w14:paraId="2F53D734" w14:textId="61D56459" w:rsidR="00EB4403" w:rsidRPr="00B06535" w:rsidRDefault="00EB4403" w:rsidP="00B06535">
            <w:pPr>
              <w:keepNext/>
              <w:spacing w:before="0" w:after="20"/>
              <w:rPr>
                <w:sz w:val="20"/>
              </w:rPr>
            </w:pPr>
          </w:p>
        </w:tc>
      </w:tr>
    </w:tbl>
    <w:p w14:paraId="0CC565A7" w14:textId="3FA15C51" w:rsidR="00D65C1F" w:rsidRPr="00D65C1F" w:rsidRDefault="00D65C1F" w:rsidP="00D65C1F">
      <w:r w:rsidRPr="00D65C1F">
        <w:t xml:space="preserve">The largest target </w:t>
      </w:r>
      <w:r w:rsidR="005A2F23">
        <w:t>sector</w:t>
      </w:r>
      <w:r w:rsidR="005A2F23" w:rsidRPr="00D65C1F">
        <w:t xml:space="preserve"> </w:t>
      </w:r>
      <w:r w:rsidRPr="00D65C1F">
        <w:t xml:space="preserve">for proposed investment for the quarter by value was Commercial Real Estate, with a total value of $19.3 billion. </w:t>
      </w:r>
      <w:r w:rsidR="005A2F23">
        <w:t xml:space="preserve">This is consistent with the previous quarter, where Commercial Real Estate was also the largest target industry sector for commercial foreign investment.  </w:t>
      </w:r>
      <w:r w:rsidRPr="00D65C1F">
        <w:t xml:space="preserve"> </w:t>
      </w:r>
    </w:p>
    <w:p w14:paraId="0BD9787C" w14:textId="77777777" w:rsidR="00D65C1F" w:rsidRPr="00D65C1F" w:rsidRDefault="00D65C1F" w:rsidP="00D65C1F">
      <w:pPr>
        <w:keepNext/>
        <w:spacing w:after="0" w:line="276" w:lineRule="auto"/>
        <w:outlineLvl w:val="2"/>
        <w:rPr>
          <w:rFonts w:ascii="Calibri" w:hAnsi="Calibri" w:cs="Arial"/>
          <w:color w:val="4D7861" w:themeColor="accent2"/>
          <w:kern w:val="32"/>
          <w:sz w:val="26"/>
          <w:szCs w:val="26"/>
        </w:rPr>
      </w:pPr>
      <w:bookmarkStart w:id="53" w:name="_Toc117782233"/>
      <w:bookmarkStart w:id="54" w:name="_Toc120637751"/>
      <w:bookmarkStart w:id="55" w:name="_Toc126052593"/>
      <w:r w:rsidRPr="00D65C1F">
        <w:rPr>
          <w:rFonts w:ascii="Calibri" w:hAnsi="Calibri" w:cs="Arial"/>
          <w:color w:val="4D7861" w:themeColor="accent2"/>
          <w:kern w:val="32"/>
          <w:sz w:val="26"/>
          <w:szCs w:val="26"/>
        </w:rPr>
        <w:lastRenderedPageBreak/>
        <w:t>Table 5: Number and value of approved investment proposals by industry sector</w:t>
      </w:r>
      <w:bookmarkEnd w:id="52"/>
      <w:bookmarkEnd w:id="53"/>
      <w:bookmarkEnd w:id="54"/>
      <w:bookmarkEnd w:id="55"/>
    </w:p>
    <w:tbl>
      <w:tblPr>
        <w:tblW w:w="5000" w:type="pct"/>
        <w:tblLook w:val="01E0" w:firstRow="1" w:lastRow="1" w:firstColumn="1" w:lastColumn="1" w:noHBand="0" w:noVBand="0"/>
      </w:tblPr>
      <w:tblGrid>
        <w:gridCol w:w="1456"/>
        <w:gridCol w:w="834"/>
        <w:gridCol w:w="26"/>
        <w:gridCol w:w="878"/>
        <w:gridCol w:w="684"/>
        <w:gridCol w:w="684"/>
        <w:gridCol w:w="684"/>
        <w:gridCol w:w="834"/>
        <w:gridCol w:w="904"/>
        <w:gridCol w:w="684"/>
        <w:gridCol w:w="684"/>
        <w:gridCol w:w="682"/>
        <w:gridCol w:w="38"/>
      </w:tblGrid>
      <w:tr w:rsidR="00D65C1F" w:rsidRPr="00D65C1F" w14:paraId="21D53F29" w14:textId="77777777" w:rsidTr="00352862">
        <w:trPr>
          <w:trHeight w:val="270"/>
          <w:tblHeader/>
        </w:trPr>
        <w:tc>
          <w:tcPr>
            <w:tcW w:w="802" w:type="pct"/>
            <w:shd w:val="clear" w:color="auto" w:fill="E5E5E5"/>
          </w:tcPr>
          <w:p w14:paraId="7E349E76" w14:textId="77777777" w:rsidR="00D65C1F" w:rsidRPr="00D65C1F" w:rsidRDefault="00D65C1F" w:rsidP="00D65C1F">
            <w:pPr>
              <w:spacing w:before="40" w:after="40"/>
              <w:rPr>
                <w:color w:val="000000"/>
                <w:sz w:val="18"/>
              </w:rPr>
            </w:pPr>
          </w:p>
        </w:tc>
        <w:tc>
          <w:tcPr>
            <w:tcW w:w="474" w:type="pct"/>
            <w:gridSpan w:val="2"/>
            <w:shd w:val="clear" w:color="auto" w:fill="E5E5E5"/>
          </w:tcPr>
          <w:p w14:paraId="43AFFF6A" w14:textId="77777777" w:rsidR="00D65C1F" w:rsidRPr="00D65C1F" w:rsidRDefault="00D65C1F" w:rsidP="00D65C1F">
            <w:pPr>
              <w:keepNext/>
              <w:spacing w:before="0" w:after="20"/>
              <w:jc w:val="center"/>
              <w:rPr>
                <w:b/>
                <w:color w:val="004A7F"/>
                <w:sz w:val="20"/>
                <w:szCs w:val="18"/>
              </w:rPr>
            </w:pPr>
          </w:p>
        </w:tc>
        <w:tc>
          <w:tcPr>
            <w:tcW w:w="1615" w:type="pct"/>
            <w:gridSpan w:val="4"/>
            <w:shd w:val="clear" w:color="auto" w:fill="E5E5E5"/>
          </w:tcPr>
          <w:p w14:paraId="51E66ABC" w14:textId="77777777" w:rsidR="00D65C1F" w:rsidRPr="00D65C1F" w:rsidRDefault="00D65C1F" w:rsidP="00D65C1F">
            <w:pPr>
              <w:keepNext/>
              <w:spacing w:before="0" w:after="20"/>
              <w:jc w:val="center"/>
              <w:rPr>
                <w:b/>
                <w:color w:val="004A7F"/>
                <w:sz w:val="20"/>
                <w:szCs w:val="18"/>
              </w:rPr>
            </w:pPr>
            <w:r w:rsidRPr="00D65C1F">
              <w:rPr>
                <w:b/>
                <w:color w:val="004A7F"/>
                <w:sz w:val="20"/>
                <w:szCs w:val="18"/>
              </w:rPr>
              <w:t>Number</w:t>
            </w:r>
          </w:p>
        </w:tc>
        <w:tc>
          <w:tcPr>
            <w:tcW w:w="460" w:type="pct"/>
            <w:shd w:val="clear" w:color="auto" w:fill="E5E5E5"/>
          </w:tcPr>
          <w:p w14:paraId="0F99975A" w14:textId="77777777" w:rsidR="00D65C1F" w:rsidRPr="00D65C1F" w:rsidRDefault="00D65C1F" w:rsidP="00D65C1F">
            <w:pPr>
              <w:keepNext/>
              <w:spacing w:before="0" w:after="20"/>
              <w:jc w:val="center"/>
              <w:rPr>
                <w:b/>
                <w:color w:val="004A7F"/>
                <w:sz w:val="20"/>
                <w:szCs w:val="18"/>
              </w:rPr>
            </w:pPr>
          </w:p>
        </w:tc>
        <w:tc>
          <w:tcPr>
            <w:tcW w:w="1649" w:type="pct"/>
            <w:gridSpan w:val="5"/>
            <w:shd w:val="clear" w:color="auto" w:fill="E5E5E5"/>
          </w:tcPr>
          <w:p w14:paraId="124FFE23" w14:textId="77777777" w:rsidR="00D65C1F" w:rsidRPr="00D65C1F" w:rsidRDefault="00D65C1F" w:rsidP="00D65C1F">
            <w:pPr>
              <w:keepNext/>
              <w:spacing w:before="0" w:after="20"/>
              <w:jc w:val="center"/>
              <w:rPr>
                <w:b/>
                <w:color w:val="004A7F"/>
                <w:sz w:val="20"/>
                <w:szCs w:val="18"/>
              </w:rPr>
            </w:pPr>
            <w:r w:rsidRPr="00D65C1F">
              <w:rPr>
                <w:b/>
                <w:color w:val="004A7F"/>
                <w:sz w:val="20"/>
                <w:szCs w:val="18"/>
              </w:rPr>
              <w:t>Value ($ billion)</w:t>
            </w:r>
          </w:p>
        </w:tc>
      </w:tr>
      <w:tr w:rsidR="00D65C1F" w:rsidRPr="00D65C1F" w14:paraId="5841F961" w14:textId="77777777" w:rsidTr="00352862">
        <w:trPr>
          <w:trHeight w:val="270"/>
          <w:tblHeader/>
        </w:trPr>
        <w:tc>
          <w:tcPr>
            <w:tcW w:w="802" w:type="pct"/>
            <w:shd w:val="clear" w:color="auto" w:fill="E5E5E5"/>
          </w:tcPr>
          <w:p w14:paraId="0CE4D573" w14:textId="77777777" w:rsidR="00D65C1F" w:rsidRPr="00D65C1F" w:rsidRDefault="00D65C1F" w:rsidP="00D65C1F">
            <w:pPr>
              <w:spacing w:before="40" w:after="40"/>
              <w:rPr>
                <w:b/>
                <w:bCs/>
                <w:color w:val="000000"/>
                <w:sz w:val="18"/>
              </w:rPr>
            </w:pPr>
          </w:p>
        </w:tc>
        <w:tc>
          <w:tcPr>
            <w:tcW w:w="460" w:type="pct"/>
            <w:shd w:val="clear" w:color="auto" w:fill="E5E5E5"/>
          </w:tcPr>
          <w:p w14:paraId="41DD502E" w14:textId="77777777" w:rsidR="00D65C1F" w:rsidRPr="00D65C1F" w:rsidRDefault="00D65C1F" w:rsidP="00D65C1F">
            <w:pPr>
              <w:keepNext/>
              <w:spacing w:before="0" w:after="20"/>
              <w:jc w:val="center"/>
              <w:rPr>
                <w:b/>
                <w:color w:val="004A7F"/>
                <w:sz w:val="20"/>
                <w:szCs w:val="18"/>
              </w:rPr>
            </w:pPr>
            <w:r w:rsidRPr="00D65C1F">
              <w:rPr>
                <w:b/>
                <w:color w:val="004A7F"/>
                <w:sz w:val="20"/>
                <w:szCs w:val="18"/>
              </w:rPr>
              <w:t>Current quarter</w:t>
            </w:r>
          </w:p>
        </w:tc>
        <w:tc>
          <w:tcPr>
            <w:tcW w:w="498" w:type="pct"/>
            <w:gridSpan w:val="2"/>
            <w:shd w:val="clear" w:color="auto" w:fill="E5E5E5"/>
          </w:tcPr>
          <w:p w14:paraId="6259BF6A" w14:textId="77777777" w:rsidR="00D65C1F" w:rsidRPr="00D65C1F" w:rsidRDefault="00D65C1F" w:rsidP="00D65C1F">
            <w:pPr>
              <w:keepNext/>
              <w:spacing w:before="0" w:after="20"/>
              <w:jc w:val="center"/>
              <w:rPr>
                <w:b/>
                <w:color w:val="004A7F"/>
                <w:sz w:val="20"/>
                <w:szCs w:val="18"/>
              </w:rPr>
            </w:pPr>
            <w:r w:rsidRPr="00D65C1F">
              <w:rPr>
                <w:b/>
                <w:color w:val="004A7F"/>
                <w:sz w:val="20"/>
                <w:szCs w:val="18"/>
              </w:rPr>
              <w:t>Previous quarter</w:t>
            </w:r>
          </w:p>
        </w:tc>
        <w:tc>
          <w:tcPr>
            <w:tcW w:w="377" w:type="pct"/>
            <w:shd w:val="clear" w:color="auto" w:fill="E5E5E5"/>
          </w:tcPr>
          <w:p w14:paraId="28112305" w14:textId="77777777" w:rsidR="00D65C1F" w:rsidRPr="00D65C1F" w:rsidRDefault="00D65C1F" w:rsidP="00D65C1F">
            <w:pPr>
              <w:keepNext/>
              <w:spacing w:before="0" w:after="20"/>
              <w:jc w:val="center"/>
              <w:rPr>
                <w:b/>
                <w:color w:val="004A7F"/>
                <w:sz w:val="20"/>
                <w:szCs w:val="18"/>
              </w:rPr>
            </w:pPr>
            <w:r w:rsidRPr="00D65C1F">
              <w:rPr>
                <w:b/>
                <w:color w:val="004A7F"/>
                <w:sz w:val="20"/>
                <w:szCs w:val="18"/>
              </w:rPr>
              <w:t>2022-23 YTD</w:t>
            </w:r>
          </w:p>
        </w:tc>
        <w:tc>
          <w:tcPr>
            <w:tcW w:w="377" w:type="pct"/>
            <w:shd w:val="clear" w:color="auto" w:fill="E5E5E5"/>
          </w:tcPr>
          <w:p w14:paraId="347944AB" w14:textId="77777777" w:rsidR="00D65C1F" w:rsidRPr="00D65C1F" w:rsidRDefault="00D65C1F" w:rsidP="00D65C1F">
            <w:pPr>
              <w:keepNext/>
              <w:spacing w:before="0" w:after="20"/>
              <w:jc w:val="center"/>
              <w:rPr>
                <w:b/>
                <w:color w:val="004A7F"/>
                <w:sz w:val="20"/>
                <w:szCs w:val="18"/>
              </w:rPr>
            </w:pPr>
            <w:r w:rsidRPr="00D65C1F">
              <w:rPr>
                <w:b/>
                <w:color w:val="004A7F"/>
                <w:sz w:val="20"/>
                <w:szCs w:val="18"/>
              </w:rPr>
              <w:t>2021-22</w:t>
            </w:r>
          </w:p>
        </w:tc>
        <w:tc>
          <w:tcPr>
            <w:tcW w:w="377" w:type="pct"/>
            <w:shd w:val="clear" w:color="auto" w:fill="E5E5E5"/>
          </w:tcPr>
          <w:p w14:paraId="2B4C2366" w14:textId="77777777" w:rsidR="00D65C1F" w:rsidRPr="00D65C1F" w:rsidRDefault="00D65C1F" w:rsidP="00D65C1F">
            <w:pPr>
              <w:keepNext/>
              <w:spacing w:before="0" w:after="20"/>
              <w:jc w:val="center"/>
              <w:rPr>
                <w:b/>
                <w:color w:val="004A7F"/>
                <w:sz w:val="20"/>
                <w:szCs w:val="18"/>
              </w:rPr>
            </w:pPr>
            <w:r w:rsidRPr="00D65C1F">
              <w:rPr>
                <w:b/>
                <w:color w:val="004A7F"/>
                <w:sz w:val="20"/>
                <w:szCs w:val="18"/>
              </w:rPr>
              <w:t>2020-21</w:t>
            </w:r>
          </w:p>
        </w:tc>
        <w:tc>
          <w:tcPr>
            <w:tcW w:w="460" w:type="pct"/>
            <w:shd w:val="clear" w:color="auto" w:fill="E5E5E5"/>
          </w:tcPr>
          <w:p w14:paraId="22F6BA47" w14:textId="77777777" w:rsidR="00D65C1F" w:rsidRPr="00D65C1F" w:rsidRDefault="00D65C1F" w:rsidP="00D65C1F">
            <w:pPr>
              <w:keepNext/>
              <w:spacing w:before="0" w:after="20"/>
              <w:jc w:val="center"/>
              <w:rPr>
                <w:b/>
                <w:color w:val="004A7F"/>
                <w:sz w:val="20"/>
                <w:szCs w:val="18"/>
              </w:rPr>
            </w:pPr>
            <w:r w:rsidRPr="00D65C1F">
              <w:rPr>
                <w:b/>
                <w:color w:val="004A7F"/>
                <w:sz w:val="20"/>
                <w:szCs w:val="18"/>
              </w:rPr>
              <w:t>Current quarter</w:t>
            </w:r>
          </w:p>
        </w:tc>
        <w:tc>
          <w:tcPr>
            <w:tcW w:w="498" w:type="pct"/>
            <w:shd w:val="clear" w:color="auto" w:fill="E5E5E5"/>
          </w:tcPr>
          <w:p w14:paraId="6E54EE70" w14:textId="77777777" w:rsidR="00D65C1F" w:rsidRPr="00D65C1F" w:rsidRDefault="00D65C1F" w:rsidP="00D65C1F">
            <w:pPr>
              <w:keepNext/>
              <w:spacing w:before="0" w:after="20"/>
              <w:jc w:val="center"/>
              <w:rPr>
                <w:b/>
                <w:color w:val="004A7F"/>
                <w:sz w:val="20"/>
                <w:szCs w:val="18"/>
              </w:rPr>
            </w:pPr>
            <w:r w:rsidRPr="00D65C1F">
              <w:rPr>
                <w:b/>
                <w:color w:val="004A7F"/>
                <w:sz w:val="20"/>
                <w:szCs w:val="18"/>
              </w:rPr>
              <w:t>Previous quarter</w:t>
            </w:r>
          </w:p>
        </w:tc>
        <w:tc>
          <w:tcPr>
            <w:tcW w:w="377" w:type="pct"/>
            <w:shd w:val="clear" w:color="auto" w:fill="E5E5E5"/>
          </w:tcPr>
          <w:p w14:paraId="4B4C24D0" w14:textId="77777777" w:rsidR="00D65C1F" w:rsidRPr="00D65C1F" w:rsidRDefault="00D65C1F" w:rsidP="00D65C1F">
            <w:pPr>
              <w:keepNext/>
              <w:spacing w:before="0" w:after="20"/>
              <w:jc w:val="center"/>
              <w:rPr>
                <w:b/>
                <w:color w:val="004A7F"/>
                <w:sz w:val="20"/>
                <w:szCs w:val="18"/>
              </w:rPr>
            </w:pPr>
            <w:r w:rsidRPr="00D65C1F">
              <w:rPr>
                <w:b/>
                <w:color w:val="004A7F"/>
                <w:sz w:val="20"/>
                <w:szCs w:val="18"/>
              </w:rPr>
              <w:t>2022-23 YTD</w:t>
            </w:r>
          </w:p>
        </w:tc>
        <w:tc>
          <w:tcPr>
            <w:tcW w:w="377" w:type="pct"/>
            <w:shd w:val="clear" w:color="auto" w:fill="E5E5E5"/>
          </w:tcPr>
          <w:p w14:paraId="432D2F95" w14:textId="77777777" w:rsidR="00D65C1F" w:rsidRPr="00D65C1F" w:rsidRDefault="00D65C1F" w:rsidP="00D65C1F">
            <w:pPr>
              <w:keepNext/>
              <w:spacing w:before="0" w:after="20"/>
              <w:jc w:val="center"/>
              <w:rPr>
                <w:b/>
                <w:color w:val="004A7F"/>
                <w:sz w:val="20"/>
                <w:szCs w:val="18"/>
              </w:rPr>
            </w:pPr>
            <w:r w:rsidRPr="00D65C1F">
              <w:rPr>
                <w:b/>
                <w:color w:val="004A7F"/>
                <w:sz w:val="20"/>
                <w:szCs w:val="18"/>
              </w:rPr>
              <w:t>2021-22</w:t>
            </w:r>
          </w:p>
        </w:tc>
        <w:tc>
          <w:tcPr>
            <w:tcW w:w="394" w:type="pct"/>
            <w:gridSpan w:val="2"/>
            <w:shd w:val="clear" w:color="auto" w:fill="E5E5E5"/>
          </w:tcPr>
          <w:p w14:paraId="37872FCF" w14:textId="77777777" w:rsidR="00D65C1F" w:rsidRPr="00D65C1F" w:rsidRDefault="00D65C1F" w:rsidP="00D65C1F">
            <w:pPr>
              <w:keepNext/>
              <w:spacing w:before="0" w:after="20"/>
              <w:jc w:val="center"/>
              <w:rPr>
                <w:b/>
                <w:color w:val="004A7F"/>
                <w:sz w:val="20"/>
                <w:szCs w:val="18"/>
              </w:rPr>
            </w:pPr>
            <w:r w:rsidRPr="00D65C1F">
              <w:rPr>
                <w:b/>
                <w:color w:val="004A7F"/>
                <w:sz w:val="20"/>
                <w:szCs w:val="18"/>
              </w:rPr>
              <w:t>2020-21</w:t>
            </w:r>
          </w:p>
        </w:tc>
      </w:tr>
      <w:tr w:rsidR="00D65C1F" w:rsidRPr="00D65C1F" w14:paraId="0B338727" w14:textId="77777777" w:rsidTr="00352862">
        <w:trPr>
          <w:trHeight w:val="270"/>
          <w:tblHeader/>
        </w:trPr>
        <w:tc>
          <w:tcPr>
            <w:tcW w:w="802" w:type="pct"/>
            <w:tcBorders>
              <w:top w:val="nil"/>
              <w:left w:val="nil"/>
              <w:bottom w:val="nil"/>
              <w:right w:val="nil"/>
            </w:tcBorders>
            <w:shd w:val="clear" w:color="auto" w:fill="auto"/>
            <w:vAlign w:val="bottom"/>
          </w:tcPr>
          <w:p w14:paraId="7608EEA1" w14:textId="77777777" w:rsidR="00D65C1F" w:rsidRPr="00B6464E" w:rsidRDefault="00D65C1F" w:rsidP="00C81E9E">
            <w:pPr>
              <w:keepNext/>
              <w:spacing w:before="0" w:after="20"/>
              <w:rPr>
                <w:bCs/>
                <w:color w:val="004A7F"/>
                <w:sz w:val="20"/>
              </w:rPr>
            </w:pPr>
            <w:r w:rsidRPr="00B6464E">
              <w:rPr>
                <w:bCs/>
                <w:color w:val="004A7F"/>
                <w:sz w:val="20"/>
              </w:rPr>
              <w:t>Commercial Real estate</w:t>
            </w:r>
          </w:p>
        </w:tc>
        <w:tc>
          <w:tcPr>
            <w:tcW w:w="460" w:type="pct"/>
            <w:tcBorders>
              <w:top w:val="nil"/>
              <w:left w:val="nil"/>
              <w:bottom w:val="nil"/>
              <w:right w:val="nil"/>
            </w:tcBorders>
            <w:shd w:val="clear" w:color="auto" w:fill="auto"/>
          </w:tcPr>
          <w:p w14:paraId="4FB78202" w14:textId="77777777" w:rsidR="00D65C1F" w:rsidRPr="00B6464E" w:rsidRDefault="00D65C1F" w:rsidP="00D65C1F">
            <w:pPr>
              <w:keepNext/>
              <w:spacing w:before="0" w:after="20"/>
              <w:jc w:val="center"/>
              <w:rPr>
                <w:bCs/>
                <w:color w:val="004A7F"/>
                <w:sz w:val="20"/>
              </w:rPr>
            </w:pPr>
            <w:r w:rsidRPr="00B6464E">
              <w:rPr>
                <w:bCs/>
                <w:color w:val="004A7F"/>
                <w:sz w:val="20"/>
              </w:rPr>
              <w:t>109</w:t>
            </w:r>
          </w:p>
        </w:tc>
        <w:tc>
          <w:tcPr>
            <w:tcW w:w="498" w:type="pct"/>
            <w:gridSpan w:val="2"/>
            <w:tcBorders>
              <w:top w:val="nil"/>
              <w:left w:val="nil"/>
              <w:bottom w:val="nil"/>
              <w:right w:val="nil"/>
            </w:tcBorders>
            <w:shd w:val="clear" w:color="auto" w:fill="auto"/>
          </w:tcPr>
          <w:p w14:paraId="4E0379BE" w14:textId="77777777" w:rsidR="00D65C1F" w:rsidRPr="00B6464E" w:rsidRDefault="00D65C1F" w:rsidP="00D65C1F">
            <w:pPr>
              <w:keepNext/>
              <w:spacing w:before="0" w:after="20"/>
              <w:jc w:val="center"/>
              <w:rPr>
                <w:bCs/>
                <w:color w:val="004A7F"/>
                <w:sz w:val="20"/>
              </w:rPr>
            </w:pPr>
            <w:r w:rsidRPr="00B6464E">
              <w:rPr>
                <w:bCs/>
                <w:color w:val="004A7F"/>
                <w:sz w:val="20"/>
              </w:rPr>
              <w:t>148</w:t>
            </w:r>
          </w:p>
        </w:tc>
        <w:tc>
          <w:tcPr>
            <w:tcW w:w="377" w:type="pct"/>
            <w:tcBorders>
              <w:top w:val="nil"/>
              <w:left w:val="nil"/>
              <w:bottom w:val="nil"/>
              <w:right w:val="nil"/>
            </w:tcBorders>
            <w:shd w:val="clear" w:color="auto" w:fill="auto"/>
          </w:tcPr>
          <w:p w14:paraId="766240E4" w14:textId="77777777" w:rsidR="00D65C1F" w:rsidRPr="00B6464E" w:rsidRDefault="00D65C1F" w:rsidP="00D65C1F">
            <w:pPr>
              <w:keepNext/>
              <w:spacing w:before="0" w:after="20"/>
              <w:jc w:val="center"/>
              <w:rPr>
                <w:bCs/>
                <w:color w:val="004A7F"/>
                <w:sz w:val="20"/>
              </w:rPr>
            </w:pPr>
            <w:r w:rsidRPr="00B6464E">
              <w:rPr>
                <w:bCs/>
                <w:color w:val="004A7F"/>
                <w:sz w:val="20"/>
              </w:rPr>
              <w:t>257</w:t>
            </w:r>
          </w:p>
        </w:tc>
        <w:tc>
          <w:tcPr>
            <w:tcW w:w="377" w:type="pct"/>
            <w:tcBorders>
              <w:top w:val="nil"/>
              <w:left w:val="nil"/>
              <w:bottom w:val="nil"/>
              <w:right w:val="nil"/>
            </w:tcBorders>
            <w:shd w:val="clear" w:color="auto" w:fill="auto"/>
          </w:tcPr>
          <w:p w14:paraId="326066FC" w14:textId="77777777" w:rsidR="00D65C1F" w:rsidRPr="00B6464E" w:rsidRDefault="00D65C1F" w:rsidP="00D65C1F">
            <w:pPr>
              <w:keepNext/>
              <w:spacing w:before="0" w:after="20"/>
              <w:jc w:val="center"/>
              <w:rPr>
                <w:bCs/>
                <w:color w:val="004A7F"/>
                <w:sz w:val="20"/>
              </w:rPr>
            </w:pPr>
            <w:r w:rsidRPr="00B6464E">
              <w:rPr>
                <w:bCs/>
                <w:color w:val="004A7F"/>
                <w:sz w:val="20"/>
              </w:rPr>
              <w:t>611</w:t>
            </w:r>
          </w:p>
        </w:tc>
        <w:tc>
          <w:tcPr>
            <w:tcW w:w="377" w:type="pct"/>
            <w:tcBorders>
              <w:top w:val="nil"/>
              <w:left w:val="nil"/>
              <w:bottom w:val="nil"/>
              <w:right w:val="nil"/>
            </w:tcBorders>
            <w:shd w:val="clear" w:color="auto" w:fill="auto"/>
          </w:tcPr>
          <w:p w14:paraId="375BAAA3" w14:textId="77777777" w:rsidR="00D65C1F" w:rsidRPr="00B6464E" w:rsidRDefault="00D65C1F" w:rsidP="00D65C1F">
            <w:pPr>
              <w:keepNext/>
              <w:spacing w:before="0" w:after="20"/>
              <w:jc w:val="center"/>
              <w:rPr>
                <w:bCs/>
                <w:color w:val="004A7F"/>
                <w:sz w:val="20"/>
              </w:rPr>
            </w:pPr>
            <w:r w:rsidRPr="00B6464E">
              <w:rPr>
                <w:bCs/>
                <w:color w:val="004A7F"/>
                <w:sz w:val="20"/>
              </w:rPr>
              <w:t>907</w:t>
            </w:r>
          </w:p>
        </w:tc>
        <w:tc>
          <w:tcPr>
            <w:tcW w:w="460" w:type="pct"/>
            <w:tcBorders>
              <w:top w:val="nil"/>
              <w:left w:val="nil"/>
              <w:bottom w:val="nil"/>
              <w:right w:val="nil"/>
            </w:tcBorders>
            <w:shd w:val="clear" w:color="auto" w:fill="auto"/>
          </w:tcPr>
          <w:p w14:paraId="52AE07EE" w14:textId="77777777" w:rsidR="00D65C1F" w:rsidRPr="00B6464E" w:rsidRDefault="00D65C1F" w:rsidP="00D65C1F">
            <w:pPr>
              <w:keepNext/>
              <w:spacing w:before="0" w:after="20"/>
              <w:jc w:val="center"/>
              <w:rPr>
                <w:bCs/>
                <w:color w:val="004A7F"/>
                <w:sz w:val="20"/>
              </w:rPr>
            </w:pPr>
            <w:r w:rsidRPr="00B6464E">
              <w:rPr>
                <w:bCs/>
                <w:color w:val="004A7F"/>
                <w:sz w:val="20"/>
              </w:rPr>
              <w:t>19.3</w:t>
            </w:r>
          </w:p>
        </w:tc>
        <w:tc>
          <w:tcPr>
            <w:tcW w:w="498" w:type="pct"/>
            <w:tcBorders>
              <w:top w:val="nil"/>
              <w:left w:val="nil"/>
              <w:bottom w:val="nil"/>
              <w:right w:val="nil"/>
            </w:tcBorders>
            <w:shd w:val="clear" w:color="auto" w:fill="auto"/>
          </w:tcPr>
          <w:p w14:paraId="797311B2" w14:textId="77777777" w:rsidR="00D65C1F" w:rsidRPr="00B6464E" w:rsidRDefault="00D65C1F" w:rsidP="00D65C1F">
            <w:pPr>
              <w:keepNext/>
              <w:spacing w:before="0" w:after="20"/>
              <w:jc w:val="center"/>
              <w:rPr>
                <w:bCs/>
                <w:color w:val="004A7F"/>
                <w:sz w:val="20"/>
              </w:rPr>
            </w:pPr>
            <w:r w:rsidRPr="00B6464E">
              <w:rPr>
                <w:bCs/>
                <w:color w:val="004A7F"/>
                <w:sz w:val="20"/>
              </w:rPr>
              <w:t>15.2</w:t>
            </w:r>
          </w:p>
        </w:tc>
        <w:tc>
          <w:tcPr>
            <w:tcW w:w="377" w:type="pct"/>
            <w:tcBorders>
              <w:top w:val="nil"/>
              <w:left w:val="nil"/>
              <w:bottom w:val="nil"/>
              <w:right w:val="nil"/>
            </w:tcBorders>
            <w:shd w:val="clear" w:color="auto" w:fill="auto"/>
          </w:tcPr>
          <w:p w14:paraId="4E7ACA81" w14:textId="77777777" w:rsidR="00D65C1F" w:rsidRPr="00B6464E" w:rsidRDefault="00D65C1F" w:rsidP="00D65C1F">
            <w:pPr>
              <w:keepNext/>
              <w:spacing w:before="0" w:after="20"/>
              <w:jc w:val="center"/>
              <w:rPr>
                <w:bCs/>
                <w:color w:val="004A7F"/>
                <w:sz w:val="20"/>
              </w:rPr>
            </w:pPr>
            <w:r w:rsidRPr="00B6464E">
              <w:rPr>
                <w:bCs/>
                <w:color w:val="004A7F"/>
                <w:sz w:val="20"/>
              </w:rPr>
              <w:t>34.5</w:t>
            </w:r>
          </w:p>
        </w:tc>
        <w:tc>
          <w:tcPr>
            <w:tcW w:w="377" w:type="pct"/>
            <w:tcBorders>
              <w:top w:val="nil"/>
              <w:left w:val="nil"/>
              <w:bottom w:val="nil"/>
              <w:right w:val="nil"/>
            </w:tcBorders>
            <w:shd w:val="clear" w:color="auto" w:fill="auto"/>
          </w:tcPr>
          <w:p w14:paraId="57B7A5FB" w14:textId="77777777" w:rsidR="00D65C1F" w:rsidRPr="00B6464E" w:rsidRDefault="00D65C1F" w:rsidP="00D65C1F">
            <w:pPr>
              <w:keepNext/>
              <w:spacing w:before="0" w:after="20"/>
              <w:jc w:val="center"/>
              <w:rPr>
                <w:bCs/>
                <w:color w:val="004A7F"/>
                <w:sz w:val="20"/>
              </w:rPr>
            </w:pPr>
            <w:r w:rsidRPr="00B6464E">
              <w:rPr>
                <w:bCs/>
                <w:color w:val="004A7F"/>
                <w:sz w:val="20"/>
              </w:rPr>
              <w:t>66.6</w:t>
            </w:r>
          </w:p>
        </w:tc>
        <w:tc>
          <w:tcPr>
            <w:tcW w:w="394" w:type="pct"/>
            <w:gridSpan w:val="2"/>
            <w:tcBorders>
              <w:top w:val="nil"/>
              <w:left w:val="nil"/>
              <w:bottom w:val="nil"/>
              <w:right w:val="nil"/>
            </w:tcBorders>
            <w:shd w:val="clear" w:color="auto" w:fill="auto"/>
          </w:tcPr>
          <w:p w14:paraId="3B677656" w14:textId="77777777" w:rsidR="00D65C1F" w:rsidRPr="00B6464E" w:rsidRDefault="00D65C1F" w:rsidP="00D65C1F">
            <w:pPr>
              <w:keepNext/>
              <w:spacing w:before="0" w:after="20"/>
              <w:jc w:val="center"/>
              <w:rPr>
                <w:bCs/>
                <w:color w:val="004A7F"/>
                <w:sz w:val="20"/>
              </w:rPr>
            </w:pPr>
            <w:r w:rsidRPr="00B6464E">
              <w:rPr>
                <w:bCs/>
                <w:color w:val="004A7F"/>
                <w:sz w:val="20"/>
              </w:rPr>
              <w:t>86.6</w:t>
            </w:r>
          </w:p>
        </w:tc>
      </w:tr>
      <w:tr w:rsidR="00D65C1F" w:rsidRPr="00D65C1F" w14:paraId="5F4855A9" w14:textId="77777777" w:rsidTr="00352862">
        <w:trPr>
          <w:trHeight w:val="270"/>
          <w:tblHeader/>
        </w:trPr>
        <w:tc>
          <w:tcPr>
            <w:tcW w:w="802" w:type="pct"/>
            <w:tcBorders>
              <w:top w:val="nil"/>
              <w:left w:val="nil"/>
              <w:bottom w:val="nil"/>
              <w:right w:val="nil"/>
            </w:tcBorders>
            <w:shd w:val="clear" w:color="auto" w:fill="auto"/>
            <w:vAlign w:val="bottom"/>
          </w:tcPr>
          <w:p w14:paraId="52D4A8B3" w14:textId="77777777" w:rsidR="00D65C1F" w:rsidRPr="00B6464E" w:rsidRDefault="00D65C1F" w:rsidP="00C81E9E">
            <w:pPr>
              <w:keepNext/>
              <w:spacing w:before="0" w:after="20"/>
              <w:rPr>
                <w:bCs/>
                <w:color w:val="004A7F"/>
                <w:sz w:val="20"/>
              </w:rPr>
            </w:pPr>
            <w:r w:rsidRPr="00B6464E">
              <w:rPr>
                <w:bCs/>
                <w:color w:val="004A7F"/>
                <w:sz w:val="20"/>
              </w:rPr>
              <w:t>Finance &amp; insurance</w:t>
            </w:r>
          </w:p>
        </w:tc>
        <w:tc>
          <w:tcPr>
            <w:tcW w:w="460" w:type="pct"/>
            <w:tcBorders>
              <w:top w:val="nil"/>
              <w:left w:val="nil"/>
              <w:bottom w:val="nil"/>
              <w:right w:val="nil"/>
            </w:tcBorders>
            <w:shd w:val="clear" w:color="auto" w:fill="auto"/>
          </w:tcPr>
          <w:p w14:paraId="4358CA72" w14:textId="77777777" w:rsidR="00D65C1F" w:rsidRPr="00B6464E" w:rsidRDefault="00D65C1F" w:rsidP="00D65C1F">
            <w:pPr>
              <w:keepNext/>
              <w:spacing w:before="0" w:after="20"/>
              <w:jc w:val="center"/>
              <w:rPr>
                <w:bCs/>
                <w:color w:val="004A7F"/>
                <w:sz w:val="20"/>
              </w:rPr>
            </w:pPr>
            <w:r w:rsidRPr="00B6464E">
              <w:rPr>
                <w:bCs/>
                <w:color w:val="004A7F"/>
                <w:sz w:val="20"/>
              </w:rPr>
              <w:t>19</w:t>
            </w:r>
          </w:p>
        </w:tc>
        <w:tc>
          <w:tcPr>
            <w:tcW w:w="498" w:type="pct"/>
            <w:gridSpan w:val="2"/>
            <w:tcBorders>
              <w:top w:val="nil"/>
              <w:left w:val="nil"/>
              <w:bottom w:val="nil"/>
              <w:right w:val="nil"/>
            </w:tcBorders>
            <w:shd w:val="clear" w:color="auto" w:fill="auto"/>
          </w:tcPr>
          <w:p w14:paraId="405B5513" w14:textId="77777777" w:rsidR="00D65C1F" w:rsidRPr="00B6464E" w:rsidRDefault="00D65C1F" w:rsidP="00D65C1F">
            <w:pPr>
              <w:keepNext/>
              <w:spacing w:before="0" w:after="20"/>
              <w:jc w:val="center"/>
              <w:rPr>
                <w:bCs/>
                <w:color w:val="004A7F"/>
                <w:sz w:val="20"/>
              </w:rPr>
            </w:pPr>
            <w:r w:rsidRPr="00B6464E">
              <w:rPr>
                <w:bCs/>
                <w:color w:val="004A7F"/>
                <w:sz w:val="20"/>
              </w:rPr>
              <w:t>26</w:t>
            </w:r>
          </w:p>
        </w:tc>
        <w:tc>
          <w:tcPr>
            <w:tcW w:w="377" w:type="pct"/>
            <w:tcBorders>
              <w:top w:val="nil"/>
              <w:left w:val="nil"/>
              <w:bottom w:val="nil"/>
              <w:right w:val="nil"/>
            </w:tcBorders>
            <w:shd w:val="clear" w:color="auto" w:fill="auto"/>
          </w:tcPr>
          <w:p w14:paraId="0ADB95B1" w14:textId="77777777" w:rsidR="00D65C1F" w:rsidRPr="00B6464E" w:rsidRDefault="00D65C1F" w:rsidP="00D65C1F">
            <w:pPr>
              <w:keepNext/>
              <w:spacing w:before="0" w:after="20"/>
              <w:jc w:val="center"/>
              <w:rPr>
                <w:bCs/>
                <w:color w:val="004A7F"/>
                <w:sz w:val="20"/>
              </w:rPr>
            </w:pPr>
            <w:r w:rsidRPr="00B6464E">
              <w:rPr>
                <w:bCs/>
                <w:color w:val="004A7F"/>
                <w:sz w:val="20"/>
              </w:rPr>
              <w:t>45</w:t>
            </w:r>
          </w:p>
        </w:tc>
        <w:tc>
          <w:tcPr>
            <w:tcW w:w="377" w:type="pct"/>
            <w:tcBorders>
              <w:top w:val="nil"/>
              <w:left w:val="nil"/>
              <w:bottom w:val="nil"/>
              <w:right w:val="nil"/>
            </w:tcBorders>
            <w:shd w:val="clear" w:color="auto" w:fill="auto"/>
          </w:tcPr>
          <w:p w14:paraId="250A6E56" w14:textId="77777777" w:rsidR="00D65C1F" w:rsidRPr="00B6464E" w:rsidRDefault="00D65C1F" w:rsidP="00D65C1F">
            <w:pPr>
              <w:keepNext/>
              <w:spacing w:before="0" w:after="20"/>
              <w:jc w:val="center"/>
              <w:rPr>
                <w:bCs/>
                <w:color w:val="004A7F"/>
                <w:sz w:val="20"/>
              </w:rPr>
            </w:pPr>
            <w:r w:rsidRPr="00B6464E">
              <w:rPr>
                <w:bCs/>
                <w:color w:val="004A7F"/>
                <w:sz w:val="20"/>
              </w:rPr>
              <w:t>105</w:t>
            </w:r>
          </w:p>
        </w:tc>
        <w:tc>
          <w:tcPr>
            <w:tcW w:w="377" w:type="pct"/>
            <w:tcBorders>
              <w:top w:val="nil"/>
              <w:left w:val="nil"/>
              <w:bottom w:val="nil"/>
              <w:right w:val="nil"/>
            </w:tcBorders>
            <w:shd w:val="clear" w:color="auto" w:fill="auto"/>
          </w:tcPr>
          <w:p w14:paraId="1C379437" w14:textId="77777777" w:rsidR="00D65C1F" w:rsidRPr="00B6464E" w:rsidRDefault="00D65C1F" w:rsidP="00D65C1F">
            <w:pPr>
              <w:keepNext/>
              <w:spacing w:before="0" w:after="20"/>
              <w:jc w:val="center"/>
              <w:rPr>
                <w:bCs/>
                <w:color w:val="004A7F"/>
                <w:sz w:val="20"/>
              </w:rPr>
            </w:pPr>
            <w:r w:rsidRPr="00B6464E">
              <w:rPr>
                <w:bCs/>
                <w:color w:val="004A7F"/>
                <w:sz w:val="20"/>
              </w:rPr>
              <w:t>91</w:t>
            </w:r>
          </w:p>
        </w:tc>
        <w:tc>
          <w:tcPr>
            <w:tcW w:w="460" w:type="pct"/>
            <w:tcBorders>
              <w:top w:val="nil"/>
              <w:left w:val="nil"/>
              <w:bottom w:val="nil"/>
              <w:right w:val="nil"/>
            </w:tcBorders>
            <w:shd w:val="clear" w:color="auto" w:fill="auto"/>
          </w:tcPr>
          <w:p w14:paraId="1B3DB396" w14:textId="77777777" w:rsidR="00D65C1F" w:rsidRPr="00B6464E" w:rsidRDefault="00D65C1F" w:rsidP="00D65C1F">
            <w:pPr>
              <w:keepNext/>
              <w:spacing w:before="0" w:after="20"/>
              <w:jc w:val="center"/>
              <w:rPr>
                <w:bCs/>
                <w:color w:val="004A7F"/>
                <w:sz w:val="20"/>
              </w:rPr>
            </w:pPr>
            <w:r w:rsidRPr="00B6464E">
              <w:rPr>
                <w:bCs/>
                <w:color w:val="004A7F"/>
                <w:sz w:val="20"/>
              </w:rPr>
              <w:t>12.9</w:t>
            </w:r>
          </w:p>
        </w:tc>
        <w:tc>
          <w:tcPr>
            <w:tcW w:w="498" w:type="pct"/>
            <w:tcBorders>
              <w:top w:val="nil"/>
              <w:left w:val="nil"/>
              <w:bottom w:val="nil"/>
              <w:right w:val="nil"/>
            </w:tcBorders>
            <w:shd w:val="clear" w:color="auto" w:fill="auto"/>
          </w:tcPr>
          <w:p w14:paraId="291F3E69" w14:textId="77777777" w:rsidR="00D65C1F" w:rsidRPr="00B6464E" w:rsidRDefault="00D65C1F" w:rsidP="00D65C1F">
            <w:pPr>
              <w:keepNext/>
              <w:spacing w:before="0" w:after="20"/>
              <w:jc w:val="center"/>
              <w:rPr>
                <w:bCs/>
                <w:color w:val="004A7F"/>
                <w:sz w:val="20"/>
              </w:rPr>
            </w:pPr>
            <w:r w:rsidRPr="00B6464E">
              <w:rPr>
                <w:bCs/>
                <w:color w:val="004A7F"/>
                <w:sz w:val="20"/>
              </w:rPr>
              <w:t>5.6</w:t>
            </w:r>
          </w:p>
        </w:tc>
        <w:tc>
          <w:tcPr>
            <w:tcW w:w="377" w:type="pct"/>
            <w:tcBorders>
              <w:top w:val="nil"/>
              <w:left w:val="nil"/>
              <w:bottom w:val="nil"/>
              <w:right w:val="nil"/>
            </w:tcBorders>
            <w:shd w:val="clear" w:color="auto" w:fill="auto"/>
          </w:tcPr>
          <w:p w14:paraId="2EAA0F79" w14:textId="35C60351" w:rsidR="00D65C1F" w:rsidRPr="00B6464E" w:rsidRDefault="00D65C1F" w:rsidP="00D65C1F">
            <w:pPr>
              <w:keepNext/>
              <w:spacing w:before="0" w:after="20"/>
              <w:jc w:val="center"/>
              <w:rPr>
                <w:bCs/>
                <w:color w:val="004A7F"/>
                <w:sz w:val="20"/>
              </w:rPr>
            </w:pPr>
            <w:r w:rsidRPr="00B6464E">
              <w:rPr>
                <w:bCs/>
                <w:color w:val="004A7F"/>
                <w:sz w:val="20"/>
              </w:rPr>
              <w:t>18.</w:t>
            </w:r>
            <w:r w:rsidR="007C7DE2">
              <w:rPr>
                <w:bCs/>
                <w:color w:val="004A7F"/>
                <w:sz w:val="20"/>
              </w:rPr>
              <w:t>5</w:t>
            </w:r>
          </w:p>
        </w:tc>
        <w:tc>
          <w:tcPr>
            <w:tcW w:w="377" w:type="pct"/>
            <w:tcBorders>
              <w:top w:val="nil"/>
              <w:left w:val="nil"/>
              <w:bottom w:val="nil"/>
              <w:right w:val="nil"/>
            </w:tcBorders>
            <w:shd w:val="clear" w:color="auto" w:fill="auto"/>
          </w:tcPr>
          <w:p w14:paraId="4D2059D1" w14:textId="77777777" w:rsidR="00D65C1F" w:rsidRPr="00B6464E" w:rsidRDefault="00D65C1F" w:rsidP="00D65C1F">
            <w:pPr>
              <w:keepNext/>
              <w:spacing w:before="0" w:after="20"/>
              <w:jc w:val="center"/>
              <w:rPr>
                <w:bCs/>
                <w:color w:val="004A7F"/>
                <w:sz w:val="20"/>
              </w:rPr>
            </w:pPr>
            <w:r w:rsidRPr="00B6464E">
              <w:rPr>
                <w:bCs/>
                <w:color w:val="004A7F"/>
                <w:sz w:val="20"/>
              </w:rPr>
              <w:t>94.7</w:t>
            </w:r>
          </w:p>
        </w:tc>
        <w:tc>
          <w:tcPr>
            <w:tcW w:w="394" w:type="pct"/>
            <w:gridSpan w:val="2"/>
            <w:tcBorders>
              <w:top w:val="nil"/>
              <w:left w:val="nil"/>
              <w:bottom w:val="nil"/>
              <w:right w:val="nil"/>
            </w:tcBorders>
            <w:shd w:val="clear" w:color="auto" w:fill="auto"/>
          </w:tcPr>
          <w:p w14:paraId="6D227DFD" w14:textId="77777777" w:rsidR="00D65C1F" w:rsidRPr="00B6464E" w:rsidRDefault="00D65C1F" w:rsidP="00D65C1F">
            <w:pPr>
              <w:keepNext/>
              <w:spacing w:before="0" w:after="20"/>
              <w:jc w:val="center"/>
              <w:rPr>
                <w:bCs/>
                <w:color w:val="004A7F"/>
                <w:sz w:val="20"/>
              </w:rPr>
            </w:pPr>
            <w:r w:rsidRPr="00B6464E">
              <w:rPr>
                <w:bCs/>
                <w:color w:val="004A7F"/>
                <w:sz w:val="20"/>
              </w:rPr>
              <w:t>10.7</w:t>
            </w:r>
          </w:p>
        </w:tc>
      </w:tr>
      <w:tr w:rsidR="00D65C1F" w:rsidRPr="00D65C1F" w14:paraId="678777E6" w14:textId="77777777" w:rsidTr="00352862">
        <w:trPr>
          <w:trHeight w:val="270"/>
          <w:tblHeader/>
        </w:trPr>
        <w:tc>
          <w:tcPr>
            <w:tcW w:w="802" w:type="pct"/>
            <w:tcBorders>
              <w:top w:val="nil"/>
              <w:left w:val="nil"/>
              <w:bottom w:val="nil"/>
              <w:right w:val="nil"/>
            </w:tcBorders>
            <w:shd w:val="clear" w:color="auto" w:fill="auto"/>
            <w:vAlign w:val="bottom"/>
          </w:tcPr>
          <w:p w14:paraId="750B0CE2" w14:textId="77777777" w:rsidR="00D65C1F" w:rsidRPr="00B6464E" w:rsidRDefault="00D65C1F" w:rsidP="00C81E9E">
            <w:pPr>
              <w:keepNext/>
              <w:spacing w:before="0" w:after="20"/>
              <w:rPr>
                <w:bCs/>
                <w:color w:val="004A7F"/>
                <w:sz w:val="20"/>
              </w:rPr>
            </w:pPr>
            <w:r w:rsidRPr="00B6464E">
              <w:rPr>
                <w:bCs/>
                <w:color w:val="004A7F"/>
                <w:sz w:val="20"/>
              </w:rPr>
              <w:t>Manufacturing, electricity &amp; gas</w:t>
            </w:r>
          </w:p>
        </w:tc>
        <w:tc>
          <w:tcPr>
            <w:tcW w:w="460" w:type="pct"/>
            <w:tcBorders>
              <w:top w:val="nil"/>
              <w:left w:val="nil"/>
              <w:bottom w:val="nil"/>
              <w:right w:val="nil"/>
            </w:tcBorders>
            <w:shd w:val="clear" w:color="auto" w:fill="auto"/>
          </w:tcPr>
          <w:p w14:paraId="43FA27CC" w14:textId="77777777" w:rsidR="00D65C1F" w:rsidRPr="00B6464E" w:rsidRDefault="00D65C1F" w:rsidP="00D65C1F">
            <w:pPr>
              <w:keepNext/>
              <w:spacing w:before="0" w:after="20"/>
              <w:jc w:val="center"/>
              <w:rPr>
                <w:bCs/>
                <w:color w:val="004A7F"/>
                <w:sz w:val="20"/>
              </w:rPr>
            </w:pPr>
            <w:r w:rsidRPr="00B6464E">
              <w:rPr>
                <w:bCs/>
                <w:color w:val="004A7F"/>
                <w:sz w:val="20"/>
              </w:rPr>
              <w:t>46</w:t>
            </w:r>
          </w:p>
        </w:tc>
        <w:tc>
          <w:tcPr>
            <w:tcW w:w="498" w:type="pct"/>
            <w:gridSpan w:val="2"/>
            <w:tcBorders>
              <w:top w:val="nil"/>
              <w:left w:val="nil"/>
              <w:bottom w:val="nil"/>
              <w:right w:val="nil"/>
            </w:tcBorders>
            <w:shd w:val="clear" w:color="auto" w:fill="auto"/>
          </w:tcPr>
          <w:p w14:paraId="6ED593F3" w14:textId="77777777" w:rsidR="00D65C1F" w:rsidRPr="00B6464E" w:rsidRDefault="00D65C1F" w:rsidP="00D65C1F">
            <w:pPr>
              <w:keepNext/>
              <w:spacing w:before="0" w:after="20"/>
              <w:jc w:val="center"/>
              <w:rPr>
                <w:bCs/>
                <w:color w:val="004A7F"/>
                <w:sz w:val="20"/>
              </w:rPr>
            </w:pPr>
            <w:r w:rsidRPr="00B6464E">
              <w:rPr>
                <w:bCs/>
                <w:color w:val="004A7F"/>
                <w:sz w:val="20"/>
              </w:rPr>
              <w:t>54</w:t>
            </w:r>
          </w:p>
        </w:tc>
        <w:tc>
          <w:tcPr>
            <w:tcW w:w="377" w:type="pct"/>
            <w:tcBorders>
              <w:top w:val="nil"/>
              <w:left w:val="nil"/>
              <w:bottom w:val="nil"/>
              <w:right w:val="nil"/>
            </w:tcBorders>
            <w:shd w:val="clear" w:color="auto" w:fill="auto"/>
          </w:tcPr>
          <w:p w14:paraId="1299BF20" w14:textId="77777777" w:rsidR="00D65C1F" w:rsidRPr="00B6464E" w:rsidRDefault="00D65C1F" w:rsidP="00D65C1F">
            <w:pPr>
              <w:keepNext/>
              <w:spacing w:before="0" w:after="20"/>
              <w:jc w:val="center"/>
              <w:rPr>
                <w:bCs/>
                <w:color w:val="004A7F"/>
                <w:sz w:val="20"/>
              </w:rPr>
            </w:pPr>
            <w:r w:rsidRPr="00B6464E">
              <w:rPr>
                <w:bCs/>
                <w:color w:val="004A7F"/>
                <w:sz w:val="20"/>
              </w:rPr>
              <w:t>100</w:t>
            </w:r>
          </w:p>
        </w:tc>
        <w:tc>
          <w:tcPr>
            <w:tcW w:w="377" w:type="pct"/>
            <w:tcBorders>
              <w:top w:val="nil"/>
              <w:left w:val="nil"/>
              <w:bottom w:val="nil"/>
              <w:right w:val="nil"/>
            </w:tcBorders>
            <w:shd w:val="clear" w:color="auto" w:fill="auto"/>
          </w:tcPr>
          <w:p w14:paraId="2F45ED31" w14:textId="77777777" w:rsidR="00D65C1F" w:rsidRPr="00B6464E" w:rsidRDefault="00D65C1F" w:rsidP="00D65C1F">
            <w:pPr>
              <w:keepNext/>
              <w:spacing w:before="0" w:after="20"/>
              <w:jc w:val="center"/>
              <w:rPr>
                <w:bCs/>
                <w:color w:val="004A7F"/>
                <w:sz w:val="20"/>
              </w:rPr>
            </w:pPr>
            <w:r w:rsidRPr="00B6464E">
              <w:rPr>
                <w:bCs/>
                <w:color w:val="004A7F"/>
                <w:sz w:val="20"/>
              </w:rPr>
              <w:t>134</w:t>
            </w:r>
          </w:p>
        </w:tc>
        <w:tc>
          <w:tcPr>
            <w:tcW w:w="377" w:type="pct"/>
            <w:tcBorders>
              <w:top w:val="nil"/>
              <w:left w:val="nil"/>
              <w:bottom w:val="nil"/>
              <w:right w:val="nil"/>
            </w:tcBorders>
            <w:shd w:val="clear" w:color="auto" w:fill="auto"/>
          </w:tcPr>
          <w:p w14:paraId="28A93DFB" w14:textId="77777777" w:rsidR="00D65C1F" w:rsidRPr="00B6464E" w:rsidRDefault="00D65C1F" w:rsidP="00D65C1F">
            <w:pPr>
              <w:keepNext/>
              <w:spacing w:before="0" w:after="20"/>
              <w:jc w:val="center"/>
              <w:rPr>
                <w:bCs/>
                <w:color w:val="004A7F"/>
                <w:sz w:val="20"/>
              </w:rPr>
            </w:pPr>
            <w:r w:rsidRPr="00B6464E">
              <w:rPr>
                <w:bCs/>
                <w:color w:val="004A7F"/>
                <w:sz w:val="20"/>
              </w:rPr>
              <w:t>224</w:t>
            </w:r>
          </w:p>
        </w:tc>
        <w:tc>
          <w:tcPr>
            <w:tcW w:w="460" w:type="pct"/>
            <w:tcBorders>
              <w:top w:val="nil"/>
              <w:left w:val="nil"/>
              <w:bottom w:val="nil"/>
              <w:right w:val="nil"/>
            </w:tcBorders>
            <w:shd w:val="clear" w:color="auto" w:fill="auto"/>
          </w:tcPr>
          <w:p w14:paraId="7FBB7D1A" w14:textId="77777777" w:rsidR="00D65C1F" w:rsidRPr="00B6464E" w:rsidRDefault="00D65C1F" w:rsidP="00D65C1F">
            <w:pPr>
              <w:keepNext/>
              <w:spacing w:before="0" w:after="20"/>
              <w:jc w:val="center"/>
              <w:rPr>
                <w:bCs/>
                <w:color w:val="004A7F"/>
                <w:sz w:val="20"/>
              </w:rPr>
            </w:pPr>
            <w:r w:rsidRPr="00B6464E">
              <w:rPr>
                <w:bCs/>
                <w:color w:val="004A7F"/>
                <w:sz w:val="20"/>
              </w:rPr>
              <w:t>12.9</w:t>
            </w:r>
          </w:p>
        </w:tc>
        <w:tc>
          <w:tcPr>
            <w:tcW w:w="498" w:type="pct"/>
            <w:tcBorders>
              <w:top w:val="nil"/>
              <w:left w:val="nil"/>
              <w:bottom w:val="nil"/>
              <w:right w:val="nil"/>
            </w:tcBorders>
            <w:shd w:val="clear" w:color="auto" w:fill="auto"/>
          </w:tcPr>
          <w:p w14:paraId="56BB541E" w14:textId="57D4DB8A" w:rsidR="00D65C1F" w:rsidRPr="00B6464E" w:rsidRDefault="00B53F27" w:rsidP="00D65C1F">
            <w:pPr>
              <w:keepNext/>
              <w:spacing w:before="0" w:after="20"/>
              <w:jc w:val="center"/>
              <w:rPr>
                <w:bCs/>
                <w:color w:val="004A7F"/>
                <w:sz w:val="20"/>
              </w:rPr>
            </w:pPr>
            <w:r>
              <w:rPr>
                <w:bCs/>
                <w:color w:val="004A7F"/>
                <w:sz w:val="20"/>
              </w:rPr>
              <w:t>5.4</w:t>
            </w:r>
          </w:p>
        </w:tc>
        <w:tc>
          <w:tcPr>
            <w:tcW w:w="377" w:type="pct"/>
            <w:tcBorders>
              <w:top w:val="nil"/>
              <w:left w:val="nil"/>
              <w:bottom w:val="nil"/>
              <w:right w:val="nil"/>
            </w:tcBorders>
            <w:shd w:val="clear" w:color="auto" w:fill="auto"/>
          </w:tcPr>
          <w:p w14:paraId="6B96DE89" w14:textId="77777777" w:rsidR="00D65C1F" w:rsidRPr="00B6464E" w:rsidRDefault="00D65C1F" w:rsidP="00D65C1F">
            <w:pPr>
              <w:keepNext/>
              <w:spacing w:before="0" w:after="20"/>
              <w:jc w:val="center"/>
              <w:rPr>
                <w:bCs/>
                <w:color w:val="004A7F"/>
                <w:sz w:val="20"/>
              </w:rPr>
            </w:pPr>
            <w:r w:rsidRPr="00B6464E">
              <w:rPr>
                <w:bCs/>
                <w:color w:val="004A7F"/>
                <w:sz w:val="20"/>
              </w:rPr>
              <w:t>18.3</w:t>
            </w:r>
          </w:p>
        </w:tc>
        <w:tc>
          <w:tcPr>
            <w:tcW w:w="377" w:type="pct"/>
            <w:tcBorders>
              <w:top w:val="nil"/>
              <w:left w:val="nil"/>
              <w:bottom w:val="nil"/>
              <w:right w:val="nil"/>
            </w:tcBorders>
            <w:shd w:val="clear" w:color="auto" w:fill="auto"/>
          </w:tcPr>
          <w:p w14:paraId="15E40D3B" w14:textId="77777777" w:rsidR="00D65C1F" w:rsidRPr="00B6464E" w:rsidRDefault="00D65C1F" w:rsidP="00D65C1F">
            <w:pPr>
              <w:keepNext/>
              <w:spacing w:before="0" w:after="20"/>
              <w:jc w:val="center"/>
              <w:rPr>
                <w:bCs/>
                <w:color w:val="004A7F"/>
                <w:sz w:val="20"/>
              </w:rPr>
            </w:pPr>
            <w:r w:rsidRPr="00B6464E">
              <w:rPr>
                <w:bCs/>
                <w:color w:val="004A7F"/>
                <w:sz w:val="20"/>
              </w:rPr>
              <w:t>37.2</w:t>
            </w:r>
          </w:p>
        </w:tc>
        <w:tc>
          <w:tcPr>
            <w:tcW w:w="394" w:type="pct"/>
            <w:gridSpan w:val="2"/>
            <w:tcBorders>
              <w:top w:val="nil"/>
              <w:left w:val="nil"/>
              <w:bottom w:val="nil"/>
              <w:right w:val="nil"/>
            </w:tcBorders>
            <w:shd w:val="clear" w:color="auto" w:fill="auto"/>
          </w:tcPr>
          <w:p w14:paraId="68DC53CB" w14:textId="77777777" w:rsidR="00D65C1F" w:rsidRPr="00B6464E" w:rsidRDefault="00D65C1F" w:rsidP="00D65C1F">
            <w:pPr>
              <w:keepNext/>
              <w:spacing w:before="0" w:after="20"/>
              <w:jc w:val="center"/>
              <w:rPr>
                <w:bCs/>
                <w:color w:val="004A7F"/>
                <w:sz w:val="20"/>
              </w:rPr>
            </w:pPr>
            <w:r w:rsidRPr="00B6464E">
              <w:rPr>
                <w:bCs/>
                <w:color w:val="004A7F"/>
                <w:sz w:val="20"/>
              </w:rPr>
              <w:t>35.8</w:t>
            </w:r>
          </w:p>
        </w:tc>
      </w:tr>
      <w:tr w:rsidR="00D65C1F" w:rsidRPr="00D65C1F" w14:paraId="6DE27E00" w14:textId="77777777" w:rsidTr="00352862">
        <w:trPr>
          <w:trHeight w:val="270"/>
          <w:tblHeader/>
        </w:trPr>
        <w:tc>
          <w:tcPr>
            <w:tcW w:w="802" w:type="pct"/>
            <w:tcBorders>
              <w:top w:val="nil"/>
              <w:left w:val="nil"/>
              <w:bottom w:val="nil"/>
              <w:right w:val="nil"/>
            </w:tcBorders>
            <w:shd w:val="clear" w:color="auto" w:fill="auto"/>
            <w:vAlign w:val="bottom"/>
          </w:tcPr>
          <w:p w14:paraId="530F94A3" w14:textId="77777777" w:rsidR="00D65C1F" w:rsidRPr="00B6464E" w:rsidRDefault="00D65C1F" w:rsidP="00C81E9E">
            <w:pPr>
              <w:keepNext/>
              <w:spacing w:before="0" w:after="20"/>
              <w:rPr>
                <w:bCs/>
                <w:color w:val="004A7F"/>
                <w:sz w:val="20"/>
              </w:rPr>
            </w:pPr>
            <w:r w:rsidRPr="00B6464E">
              <w:rPr>
                <w:bCs/>
                <w:color w:val="004A7F"/>
                <w:sz w:val="20"/>
              </w:rPr>
              <w:t>Services</w:t>
            </w:r>
          </w:p>
        </w:tc>
        <w:tc>
          <w:tcPr>
            <w:tcW w:w="460" w:type="pct"/>
            <w:tcBorders>
              <w:top w:val="nil"/>
              <w:left w:val="nil"/>
              <w:bottom w:val="nil"/>
              <w:right w:val="nil"/>
            </w:tcBorders>
            <w:shd w:val="clear" w:color="auto" w:fill="auto"/>
          </w:tcPr>
          <w:p w14:paraId="17C60224" w14:textId="77777777" w:rsidR="00D65C1F" w:rsidRPr="00B6464E" w:rsidRDefault="00D65C1F" w:rsidP="00D65C1F">
            <w:pPr>
              <w:keepNext/>
              <w:spacing w:before="0" w:after="20"/>
              <w:jc w:val="center"/>
              <w:rPr>
                <w:bCs/>
                <w:color w:val="004A7F"/>
                <w:sz w:val="20"/>
              </w:rPr>
            </w:pPr>
            <w:r w:rsidRPr="00B6464E">
              <w:rPr>
                <w:bCs/>
                <w:color w:val="004A7F"/>
                <w:sz w:val="20"/>
              </w:rPr>
              <w:t>97</w:t>
            </w:r>
          </w:p>
        </w:tc>
        <w:tc>
          <w:tcPr>
            <w:tcW w:w="498" w:type="pct"/>
            <w:gridSpan w:val="2"/>
            <w:tcBorders>
              <w:top w:val="nil"/>
              <w:left w:val="nil"/>
              <w:bottom w:val="nil"/>
              <w:right w:val="nil"/>
            </w:tcBorders>
            <w:shd w:val="clear" w:color="auto" w:fill="auto"/>
          </w:tcPr>
          <w:p w14:paraId="224CD926" w14:textId="77777777" w:rsidR="00D65C1F" w:rsidRPr="00B6464E" w:rsidRDefault="00D65C1F" w:rsidP="00D65C1F">
            <w:pPr>
              <w:keepNext/>
              <w:spacing w:before="0" w:after="20"/>
              <w:jc w:val="center"/>
              <w:rPr>
                <w:bCs/>
                <w:color w:val="004A7F"/>
                <w:sz w:val="20"/>
              </w:rPr>
            </w:pPr>
            <w:r w:rsidRPr="00B6464E">
              <w:rPr>
                <w:bCs/>
                <w:color w:val="004A7F"/>
                <w:sz w:val="20"/>
              </w:rPr>
              <w:t>123</w:t>
            </w:r>
          </w:p>
        </w:tc>
        <w:tc>
          <w:tcPr>
            <w:tcW w:w="377" w:type="pct"/>
            <w:tcBorders>
              <w:top w:val="nil"/>
              <w:left w:val="nil"/>
              <w:bottom w:val="nil"/>
              <w:right w:val="nil"/>
            </w:tcBorders>
            <w:shd w:val="clear" w:color="auto" w:fill="auto"/>
          </w:tcPr>
          <w:p w14:paraId="793357E0" w14:textId="77777777" w:rsidR="00D65C1F" w:rsidRPr="00B6464E" w:rsidRDefault="00D65C1F" w:rsidP="00D65C1F">
            <w:pPr>
              <w:keepNext/>
              <w:spacing w:before="0" w:after="20"/>
              <w:jc w:val="center"/>
              <w:rPr>
                <w:bCs/>
                <w:color w:val="004A7F"/>
                <w:sz w:val="20"/>
              </w:rPr>
            </w:pPr>
            <w:r w:rsidRPr="00B6464E">
              <w:rPr>
                <w:bCs/>
                <w:color w:val="004A7F"/>
                <w:sz w:val="20"/>
              </w:rPr>
              <w:t>220</w:t>
            </w:r>
          </w:p>
        </w:tc>
        <w:tc>
          <w:tcPr>
            <w:tcW w:w="377" w:type="pct"/>
            <w:tcBorders>
              <w:top w:val="nil"/>
              <w:left w:val="nil"/>
              <w:bottom w:val="nil"/>
              <w:right w:val="nil"/>
            </w:tcBorders>
            <w:shd w:val="clear" w:color="auto" w:fill="auto"/>
          </w:tcPr>
          <w:p w14:paraId="41BF1ABF" w14:textId="77777777" w:rsidR="00D65C1F" w:rsidRPr="00B6464E" w:rsidRDefault="00D65C1F" w:rsidP="00D65C1F">
            <w:pPr>
              <w:keepNext/>
              <w:spacing w:before="0" w:after="20"/>
              <w:jc w:val="center"/>
              <w:rPr>
                <w:bCs/>
                <w:color w:val="004A7F"/>
                <w:sz w:val="20"/>
              </w:rPr>
            </w:pPr>
            <w:r w:rsidRPr="00B6464E">
              <w:rPr>
                <w:bCs/>
                <w:color w:val="004A7F"/>
                <w:sz w:val="20"/>
              </w:rPr>
              <w:t>486</w:t>
            </w:r>
          </w:p>
        </w:tc>
        <w:tc>
          <w:tcPr>
            <w:tcW w:w="377" w:type="pct"/>
            <w:tcBorders>
              <w:top w:val="nil"/>
              <w:left w:val="nil"/>
              <w:bottom w:val="nil"/>
              <w:right w:val="nil"/>
            </w:tcBorders>
            <w:shd w:val="clear" w:color="auto" w:fill="auto"/>
          </w:tcPr>
          <w:p w14:paraId="5B71DA4A" w14:textId="77777777" w:rsidR="00D65C1F" w:rsidRPr="00B6464E" w:rsidRDefault="00D65C1F" w:rsidP="00D65C1F">
            <w:pPr>
              <w:keepNext/>
              <w:spacing w:before="0" w:after="20"/>
              <w:jc w:val="center"/>
              <w:rPr>
                <w:bCs/>
                <w:color w:val="004A7F"/>
                <w:sz w:val="20"/>
              </w:rPr>
            </w:pPr>
            <w:r w:rsidRPr="00B6464E">
              <w:rPr>
                <w:bCs/>
                <w:color w:val="004A7F"/>
                <w:sz w:val="20"/>
              </w:rPr>
              <w:t>809</w:t>
            </w:r>
          </w:p>
        </w:tc>
        <w:tc>
          <w:tcPr>
            <w:tcW w:w="460" w:type="pct"/>
            <w:tcBorders>
              <w:top w:val="nil"/>
              <w:left w:val="nil"/>
              <w:bottom w:val="nil"/>
              <w:right w:val="nil"/>
            </w:tcBorders>
            <w:shd w:val="clear" w:color="auto" w:fill="auto"/>
          </w:tcPr>
          <w:p w14:paraId="39D03EF8" w14:textId="77777777" w:rsidR="00D65C1F" w:rsidRPr="00B6464E" w:rsidRDefault="00D65C1F" w:rsidP="00D65C1F">
            <w:pPr>
              <w:keepNext/>
              <w:spacing w:before="0" w:after="20"/>
              <w:jc w:val="center"/>
              <w:rPr>
                <w:bCs/>
                <w:color w:val="004A7F"/>
                <w:sz w:val="20"/>
              </w:rPr>
            </w:pPr>
            <w:r w:rsidRPr="00B6464E">
              <w:rPr>
                <w:bCs/>
                <w:color w:val="004A7F"/>
                <w:sz w:val="20"/>
              </w:rPr>
              <w:t>7.5</w:t>
            </w:r>
          </w:p>
        </w:tc>
        <w:tc>
          <w:tcPr>
            <w:tcW w:w="498" w:type="pct"/>
            <w:tcBorders>
              <w:top w:val="nil"/>
              <w:left w:val="nil"/>
              <w:bottom w:val="nil"/>
              <w:right w:val="nil"/>
            </w:tcBorders>
            <w:shd w:val="clear" w:color="auto" w:fill="auto"/>
          </w:tcPr>
          <w:p w14:paraId="050C9420" w14:textId="77777777" w:rsidR="00D65C1F" w:rsidRPr="00B6464E" w:rsidRDefault="00D65C1F" w:rsidP="00D65C1F">
            <w:pPr>
              <w:keepNext/>
              <w:spacing w:before="0" w:after="20"/>
              <w:jc w:val="center"/>
              <w:rPr>
                <w:bCs/>
                <w:color w:val="004A7F"/>
                <w:sz w:val="20"/>
              </w:rPr>
            </w:pPr>
            <w:r w:rsidRPr="00B6464E">
              <w:rPr>
                <w:bCs/>
                <w:color w:val="004A7F"/>
                <w:sz w:val="20"/>
              </w:rPr>
              <w:t>14.8</w:t>
            </w:r>
          </w:p>
        </w:tc>
        <w:tc>
          <w:tcPr>
            <w:tcW w:w="377" w:type="pct"/>
            <w:tcBorders>
              <w:top w:val="nil"/>
              <w:left w:val="nil"/>
              <w:bottom w:val="nil"/>
              <w:right w:val="nil"/>
            </w:tcBorders>
            <w:shd w:val="clear" w:color="auto" w:fill="auto"/>
          </w:tcPr>
          <w:p w14:paraId="4E9B55E8" w14:textId="77777777" w:rsidR="00D65C1F" w:rsidRPr="00B6464E" w:rsidRDefault="00D65C1F" w:rsidP="00D65C1F">
            <w:pPr>
              <w:keepNext/>
              <w:spacing w:before="0" w:after="20"/>
              <w:jc w:val="center"/>
              <w:rPr>
                <w:bCs/>
                <w:color w:val="004A7F"/>
                <w:sz w:val="20"/>
              </w:rPr>
            </w:pPr>
            <w:r w:rsidRPr="00B6464E">
              <w:rPr>
                <w:bCs/>
                <w:color w:val="004A7F"/>
                <w:sz w:val="20"/>
              </w:rPr>
              <w:t>22.3</w:t>
            </w:r>
          </w:p>
        </w:tc>
        <w:tc>
          <w:tcPr>
            <w:tcW w:w="377" w:type="pct"/>
            <w:tcBorders>
              <w:top w:val="nil"/>
              <w:left w:val="nil"/>
              <w:bottom w:val="nil"/>
              <w:right w:val="nil"/>
            </w:tcBorders>
            <w:shd w:val="clear" w:color="auto" w:fill="auto"/>
          </w:tcPr>
          <w:p w14:paraId="383B8DA8" w14:textId="084B5114" w:rsidR="00D65C1F" w:rsidRPr="00B6464E" w:rsidRDefault="00D65C1F" w:rsidP="00D65C1F">
            <w:pPr>
              <w:keepNext/>
              <w:spacing w:before="0" w:after="20"/>
              <w:jc w:val="center"/>
              <w:rPr>
                <w:bCs/>
                <w:color w:val="004A7F"/>
                <w:sz w:val="20"/>
              </w:rPr>
            </w:pPr>
            <w:r w:rsidRPr="00B6464E">
              <w:rPr>
                <w:bCs/>
                <w:color w:val="004A7F"/>
                <w:sz w:val="20"/>
              </w:rPr>
              <w:t>109</w:t>
            </w:r>
            <w:r w:rsidR="00754DEA">
              <w:rPr>
                <w:bCs/>
                <w:color w:val="004A7F"/>
                <w:sz w:val="20"/>
              </w:rPr>
              <w:t>.0</w:t>
            </w:r>
          </w:p>
        </w:tc>
        <w:tc>
          <w:tcPr>
            <w:tcW w:w="394" w:type="pct"/>
            <w:gridSpan w:val="2"/>
            <w:tcBorders>
              <w:top w:val="nil"/>
              <w:left w:val="nil"/>
              <w:bottom w:val="nil"/>
              <w:right w:val="nil"/>
            </w:tcBorders>
            <w:shd w:val="clear" w:color="auto" w:fill="auto"/>
          </w:tcPr>
          <w:p w14:paraId="5FB640D8" w14:textId="77777777" w:rsidR="00D65C1F" w:rsidRPr="00B6464E" w:rsidRDefault="00D65C1F" w:rsidP="00D65C1F">
            <w:pPr>
              <w:keepNext/>
              <w:spacing w:before="0" w:after="20"/>
              <w:jc w:val="center"/>
              <w:rPr>
                <w:bCs/>
                <w:color w:val="004A7F"/>
                <w:sz w:val="20"/>
              </w:rPr>
            </w:pPr>
            <w:r w:rsidRPr="00B6464E">
              <w:rPr>
                <w:bCs/>
                <w:color w:val="004A7F"/>
                <w:sz w:val="20"/>
              </w:rPr>
              <w:t>76.9</w:t>
            </w:r>
          </w:p>
        </w:tc>
      </w:tr>
      <w:tr w:rsidR="00D65C1F" w:rsidRPr="00D65C1F" w14:paraId="06FED250" w14:textId="77777777" w:rsidTr="00352862">
        <w:trPr>
          <w:trHeight w:val="270"/>
          <w:tblHeader/>
        </w:trPr>
        <w:tc>
          <w:tcPr>
            <w:tcW w:w="802" w:type="pct"/>
            <w:tcBorders>
              <w:top w:val="nil"/>
              <w:left w:val="nil"/>
              <w:bottom w:val="nil"/>
              <w:right w:val="nil"/>
            </w:tcBorders>
            <w:shd w:val="clear" w:color="auto" w:fill="auto"/>
            <w:vAlign w:val="bottom"/>
          </w:tcPr>
          <w:p w14:paraId="2508B68B" w14:textId="77777777" w:rsidR="00D65C1F" w:rsidRPr="00B6464E" w:rsidRDefault="00D65C1F" w:rsidP="00C81E9E">
            <w:pPr>
              <w:keepNext/>
              <w:spacing w:before="0" w:after="20"/>
              <w:rPr>
                <w:bCs/>
                <w:color w:val="004A7F"/>
                <w:sz w:val="20"/>
              </w:rPr>
            </w:pPr>
            <w:r w:rsidRPr="00B6464E">
              <w:rPr>
                <w:bCs/>
                <w:color w:val="004A7F"/>
                <w:sz w:val="20"/>
              </w:rPr>
              <w:t>Agriculture, forestry &amp; fishing</w:t>
            </w:r>
          </w:p>
        </w:tc>
        <w:tc>
          <w:tcPr>
            <w:tcW w:w="460" w:type="pct"/>
            <w:tcBorders>
              <w:top w:val="nil"/>
              <w:left w:val="nil"/>
              <w:bottom w:val="nil"/>
              <w:right w:val="nil"/>
            </w:tcBorders>
            <w:shd w:val="clear" w:color="auto" w:fill="auto"/>
          </w:tcPr>
          <w:p w14:paraId="5A4FC5BD" w14:textId="77777777" w:rsidR="00D65C1F" w:rsidRPr="00B6464E" w:rsidRDefault="00D65C1F" w:rsidP="00D65C1F">
            <w:pPr>
              <w:keepNext/>
              <w:spacing w:before="0" w:after="20"/>
              <w:jc w:val="center"/>
              <w:rPr>
                <w:bCs/>
                <w:color w:val="004A7F"/>
                <w:sz w:val="20"/>
              </w:rPr>
            </w:pPr>
            <w:r w:rsidRPr="00B6464E">
              <w:rPr>
                <w:bCs/>
                <w:color w:val="004A7F"/>
                <w:sz w:val="20"/>
              </w:rPr>
              <w:t>58</w:t>
            </w:r>
          </w:p>
        </w:tc>
        <w:tc>
          <w:tcPr>
            <w:tcW w:w="498" w:type="pct"/>
            <w:gridSpan w:val="2"/>
            <w:tcBorders>
              <w:top w:val="nil"/>
              <w:left w:val="nil"/>
              <w:bottom w:val="nil"/>
              <w:right w:val="nil"/>
            </w:tcBorders>
            <w:shd w:val="clear" w:color="auto" w:fill="auto"/>
          </w:tcPr>
          <w:p w14:paraId="4161DC4C" w14:textId="77777777" w:rsidR="00D65C1F" w:rsidRPr="00B6464E" w:rsidRDefault="00D65C1F" w:rsidP="00D65C1F">
            <w:pPr>
              <w:keepNext/>
              <w:spacing w:before="0" w:after="20"/>
              <w:jc w:val="center"/>
              <w:rPr>
                <w:bCs/>
                <w:color w:val="004A7F"/>
                <w:sz w:val="20"/>
              </w:rPr>
            </w:pPr>
            <w:r w:rsidRPr="00B6464E">
              <w:rPr>
                <w:bCs/>
                <w:color w:val="004A7F"/>
                <w:sz w:val="20"/>
              </w:rPr>
              <w:t>43</w:t>
            </w:r>
          </w:p>
        </w:tc>
        <w:tc>
          <w:tcPr>
            <w:tcW w:w="377" w:type="pct"/>
            <w:tcBorders>
              <w:top w:val="nil"/>
              <w:left w:val="nil"/>
              <w:bottom w:val="nil"/>
              <w:right w:val="nil"/>
            </w:tcBorders>
            <w:shd w:val="clear" w:color="auto" w:fill="auto"/>
          </w:tcPr>
          <w:p w14:paraId="624D1404" w14:textId="77777777" w:rsidR="00D65C1F" w:rsidRPr="00B6464E" w:rsidRDefault="00D65C1F" w:rsidP="00D65C1F">
            <w:pPr>
              <w:keepNext/>
              <w:spacing w:before="0" w:after="20"/>
              <w:jc w:val="center"/>
              <w:rPr>
                <w:bCs/>
                <w:color w:val="004A7F"/>
                <w:sz w:val="20"/>
              </w:rPr>
            </w:pPr>
            <w:r w:rsidRPr="00B6464E">
              <w:rPr>
                <w:bCs/>
                <w:color w:val="004A7F"/>
                <w:sz w:val="20"/>
              </w:rPr>
              <w:t>101</w:t>
            </w:r>
          </w:p>
        </w:tc>
        <w:tc>
          <w:tcPr>
            <w:tcW w:w="377" w:type="pct"/>
            <w:tcBorders>
              <w:top w:val="nil"/>
              <w:left w:val="nil"/>
              <w:bottom w:val="nil"/>
              <w:right w:val="nil"/>
            </w:tcBorders>
            <w:shd w:val="clear" w:color="auto" w:fill="auto"/>
          </w:tcPr>
          <w:p w14:paraId="4205D770" w14:textId="77777777" w:rsidR="00D65C1F" w:rsidRPr="00B6464E" w:rsidRDefault="00D65C1F" w:rsidP="00D65C1F">
            <w:pPr>
              <w:keepNext/>
              <w:spacing w:before="0" w:after="20"/>
              <w:jc w:val="center"/>
              <w:rPr>
                <w:bCs/>
                <w:color w:val="004A7F"/>
                <w:sz w:val="20"/>
              </w:rPr>
            </w:pPr>
            <w:r w:rsidRPr="00B6464E">
              <w:rPr>
                <w:bCs/>
                <w:color w:val="004A7F"/>
                <w:sz w:val="20"/>
              </w:rPr>
              <w:t>187</w:t>
            </w:r>
          </w:p>
        </w:tc>
        <w:tc>
          <w:tcPr>
            <w:tcW w:w="377" w:type="pct"/>
            <w:tcBorders>
              <w:top w:val="nil"/>
              <w:left w:val="nil"/>
              <w:bottom w:val="nil"/>
              <w:right w:val="nil"/>
            </w:tcBorders>
            <w:shd w:val="clear" w:color="auto" w:fill="auto"/>
          </w:tcPr>
          <w:p w14:paraId="7526B26F" w14:textId="77777777" w:rsidR="00D65C1F" w:rsidRPr="00B6464E" w:rsidRDefault="00D65C1F" w:rsidP="00D65C1F">
            <w:pPr>
              <w:keepNext/>
              <w:spacing w:before="0" w:after="20"/>
              <w:jc w:val="center"/>
              <w:rPr>
                <w:bCs/>
                <w:color w:val="004A7F"/>
                <w:sz w:val="20"/>
              </w:rPr>
            </w:pPr>
            <w:r w:rsidRPr="00B6464E">
              <w:rPr>
                <w:bCs/>
                <w:color w:val="004A7F"/>
                <w:sz w:val="20"/>
              </w:rPr>
              <w:t>197</w:t>
            </w:r>
          </w:p>
        </w:tc>
        <w:tc>
          <w:tcPr>
            <w:tcW w:w="460" w:type="pct"/>
            <w:tcBorders>
              <w:top w:val="nil"/>
              <w:left w:val="nil"/>
              <w:bottom w:val="nil"/>
              <w:right w:val="nil"/>
            </w:tcBorders>
            <w:shd w:val="clear" w:color="auto" w:fill="auto"/>
          </w:tcPr>
          <w:p w14:paraId="689848DA" w14:textId="77777777" w:rsidR="00D65C1F" w:rsidRPr="00B6464E" w:rsidRDefault="00D65C1F" w:rsidP="00D65C1F">
            <w:pPr>
              <w:keepNext/>
              <w:spacing w:before="0" w:after="20"/>
              <w:jc w:val="center"/>
              <w:rPr>
                <w:bCs/>
                <w:color w:val="004A7F"/>
                <w:sz w:val="20"/>
              </w:rPr>
            </w:pPr>
            <w:r w:rsidRPr="00B6464E">
              <w:rPr>
                <w:bCs/>
                <w:color w:val="004A7F"/>
                <w:sz w:val="20"/>
              </w:rPr>
              <w:t>4.4</w:t>
            </w:r>
          </w:p>
        </w:tc>
        <w:tc>
          <w:tcPr>
            <w:tcW w:w="498" w:type="pct"/>
            <w:tcBorders>
              <w:top w:val="nil"/>
              <w:left w:val="nil"/>
              <w:bottom w:val="nil"/>
              <w:right w:val="nil"/>
            </w:tcBorders>
            <w:shd w:val="clear" w:color="auto" w:fill="auto"/>
          </w:tcPr>
          <w:p w14:paraId="352FCF34" w14:textId="5F5EE9DA" w:rsidR="00D65C1F" w:rsidRPr="00B6464E" w:rsidRDefault="00754DEA" w:rsidP="00D65C1F">
            <w:pPr>
              <w:keepNext/>
              <w:spacing w:before="0" w:after="20"/>
              <w:jc w:val="center"/>
              <w:rPr>
                <w:bCs/>
                <w:color w:val="004A7F"/>
                <w:sz w:val="20"/>
              </w:rPr>
            </w:pPr>
            <w:r>
              <w:rPr>
                <w:bCs/>
                <w:color w:val="004A7F"/>
                <w:sz w:val="20"/>
              </w:rPr>
              <w:t>1.6</w:t>
            </w:r>
          </w:p>
        </w:tc>
        <w:tc>
          <w:tcPr>
            <w:tcW w:w="377" w:type="pct"/>
            <w:tcBorders>
              <w:top w:val="nil"/>
              <w:left w:val="nil"/>
              <w:bottom w:val="nil"/>
              <w:right w:val="nil"/>
            </w:tcBorders>
            <w:shd w:val="clear" w:color="auto" w:fill="auto"/>
          </w:tcPr>
          <w:p w14:paraId="062CC8F9" w14:textId="39381A6C" w:rsidR="00D65C1F" w:rsidRPr="00B6464E" w:rsidRDefault="00D65C1F" w:rsidP="00D65C1F">
            <w:pPr>
              <w:keepNext/>
              <w:spacing w:before="0" w:after="20"/>
              <w:jc w:val="center"/>
              <w:rPr>
                <w:bCs/>
                <w:color w:val="004A7F"/>
                <w:sz w:val="20"/>
              </w:rPr>
            </w:pPr>
            <w:r w:rsidRPr="00B6464E">
              <w:rPr>
                <w:bCs/>
                <w:color w:val="004A7F"/>
                <w:sz w:val="20"/>
              </w:rPr>
              <w:t>6</w:t>
            </w:r>
            <w:r w:rsidR="00754DEA">
              <w:rPr>
                <w:bCs/>
                <w:color w:val="004A7F"/>
                <w:sz w:val="20"/>
              </w:rPr>
              <w:t>.0</w:t>
            </w:r>
          </w:p>
        </w:tc>
        <w:tc>
          <w:tcPr>
            <w:tcW w:w="377" w:type="pct"/>
            <w:tcBorders>
              <w:top w:val="nil"/>
              <w:left w:val="nil"/>
              <w:bottom w:val="nil"/>
              <w:right w:val="nil"/>
            </w:tcBorders>
            <w:shd w:val="clear" w:color="auto" w:fill="auto"/>
          </w:tcPr>
          <w:p w14:paraId="7F26AC14" w14:textId="77777777" w:rsidR="00D65C1F" w:rsidRPr="00B6464E" w:rsidRDefault="00D65C1F" w:rsidP="00D65C1F">
            <w:pPr>
              <w:keepNext/>
              <w:spacing w:before="0" w:after="20"/>
              <w:jc w:val="center"/>
              <w:rPr>
                <w:bCs/>
                <w:color w:val="004A7F"/>
                <w:sz w:val="20"/>
              </w:rPr>
            </w:pPr>
            <w:r w:rsidRPr="00B6464E">
              <w:rPr>
                <w:bCs/>
                <w:color w:val="004A7F"/>
                <w:sz w:val="20"/>
              </w:rPr>
              <w:t>8.5</w:t>
            </w:r>
          </w:p>
        </w:tc>
        <w:tc>
          <w:tcPr>
            <w:tcW w:w="394" w:type="pct"/>
            <w:gridSpan w:val="2"/>
            <w:tcBorders>
              <w:top w:val="nil"/>
              <w:left w:val="nil"/>
              <w:bottom w:val="nil"/>
              <w:right w:val="nil"/>
            </w:tcBorders>
            <w:shd w:val="clear" w:color="auto" w:fill="auto"/>
          </w:tcPr>
          <w:p w14:paraId="09A4813E" w14:textId="77777777" w:rsidR="00D65C1F" w:rsidRPr="00B6464E" w:rsidRDefault="00D65C1F" w:rsidP="00D65C1F">
            <w:pPr>
              <w:keepNext/>
              <w:spacing w:before="0" w:after="20"/>
              <w:jc w:val="center"/>
              <w:rPr>
                <w:bCs/>
                <w:color w:val="004A7F"/>
                <w:sz w:val="20"/>
              </w:rPr>
            </w:pPr>
            <w:r w:rsidRPr="00B6464E">
              <w:rPr>
                <w:bCs/>
                <w:color w:val="004A7F"/>
                <w:sz w:val="20"/>
              </w:rPr>
              <w:t>5.8</w:t>
            </w:r>
          </w:p>
        </w:tc>
      </w:tr>
      <w:tr w:rsidR="00D65C1F" w:rsidRPr="00D65C1F" w14:paraId="4D3A81F3" w14:textId="77777777" w:rsidTr="00352862">
        <w:trPr>
          <w:trHeight w:val="270"/>
          <w:tblHeader/>
        </w:trPr>
        <w:tc>
          <w:tcPr>
            <w:tcW w:w="802" w:type="pct"/>
            <w:tcBorders>
              <w:top w:val="nil"/>
              <w:left w:val="nil"/>
              <w:bottom w:val="nil"/>
              <w:right w:val="nil"/>
            </w:tcBorders>
            <w:shd w:val="clear" w:color="auto" w:fill="auto"/>
            <w:vAlign w:val="bottom"/>
          </w:tcPr>
          <w:p w14:paraId="78D6EFAC" w14:textId="77777777" w:rsidR="00D65C1F" w:rsidRPr="00B6464E" w:rsidRDefault="00D65C1F" w:rsidP="00C81E9E">
            <w:pPr>
              <w:keepNext/>
              <w:spacing w:before="0" w:after="20"/>
              <w:rPr>
                <w:bCs/>
                <w:color w:val="004A7F"/>
                <w:sz w:val="20"/>
              </w:rPr>
            </w:pPr>
            <w:r w:rsidRPr="00B6464E">
              <w:rPr>
                <w:bCs/>
                <w:color w:val="004A7F"/>
                <w:sz w:val="20"/>
              </w:rPr>
              <w:t>Mineral exploration &amp; development</w:t>
            </w:r>
          </w:p>
        </w:tc>
        <w:tc>
          <w:tcPr>
            <w:tcW w:w="460" w:type="pct"/>
            <w:tcBorders>
              <w:top w:val="nil"/>
              <w:left w:val="nil"/>
              <w:bottom w:val="nil"/>
              <w:right w:val="nil"/>
            </w:tcBorders>
            <w:shd w:val="clear" w:color="auto" w:fill="auto"/>
          </w:tcPr>
          <w:p w14:paraId="68B5848E" w14:textId="77777777" w:rsidR="00D65C1F" w:rsidRPr="00B6464E" w:rsidRDefault="00D65C1F" w:rsidP="00D65C1F">
            <w:pPr>
              <w:keepNext/>
              <w:spacing w:before="0" w:after="20"/>
              <w:jc w:val="center"/>
              <w:rPr>
                <w:bCs/>
                <w:color w:val="004A7F"/>
                <w:sz w:val="20"/>
              </w:rPr>
            </w:pPr>
            <w:r w:rsidRPr="00B6464E">
              <w:rPr>
                <w:bCs/>
                <w:color w:val="004A7F"/>
                <w:sz w:val="20"/>
              </w:rPr>
              <w:t>30</w:t>
            </w:r>
          </w:p>
        </w:tc>
        <w:tc>
          <w:tcPr>
            <w:tcW w:w="498" w:type="pct"/>
            <w:gridSpan w:val="2"/>
            <w:tcBorders>
              <w:top w:val="nil"/>
              <w:left w:val="nil"/>
              <w:bottom w:val="nil"/>
              <w:right w:val="nil"/>
            </w:tcBorders>
            <w:shd w:val="clear" w:color="auto" w:fill="auto"/>
          </w:tcPr>
          <w:p w14:paraId="16AB2B28" w14:textId="77777777" w:rsidR="00D65C1F" w:rsidRPr="00B6464E" w:rsidRDefault="00D65C1F" w:rsidP="00D65C1F">
            <w:pPr>
              <w:keepNext/>
              <w:spacing w:before="0" w:after="20"/>
              <w:jc w:val="center"/>
              <w:rPr>
                <w:bCs/>
                <w:color w:val="004A7F"/>
                <w:sz w:val="20"/>
              </w:rPr>
            </w:pPr>
            <w:r w:rsidRPr="00B6464E">
              <w:rPr>
                <w:bCs/>
                <w:color w:val="004A7F"/>
                <w:sz w:val="20"/>
              </w:rPr>
              <w:t>34</w:t>
            </w:r>
          </w:p>
        </w:tc>
        <w:tc>
          <w:tcPr>
            <w:tcW w:w="377" w:type="pct"/>
            <w:tcBorders>
              <w:top w:val="nil"/>
              <w:left w:val="nil"/>
              <w:bottom w:val="nil"/>
              <w:right w:val="nil"/>
            </w:tcBorders>
            <w:shd w:val="clear" w:color="auto" w:fill="auto"/>
          </w:tcPr>
          <w:p w14:paraId="3FA362C4" w14:textId="77777777" w:rsidR="00D65C1F" w:rsidRPr="00B6464E" w:rsidRDefault="00D65C1F" w:rsidP="00D65C1F">
            <w:pPr>
              <w:keepNext/>
              <w:spacing w:before="0" w:after="20"/>
              <w:jc w:val="center"/>
              <w:rPr>
                <w:bCs/>
                <w:color w:val="004A7F"/>
                <w:sz w:val="20"/>
              </w:rPr>
            </w:pPr>
            <w:r w:rsidRPr="00B6464E">
              <w:rPr>
                <w:bCs/>
                <w:color w:val="004A7F"/>
                <w:sz w:val="20"/>
              </w:rPr>
              <w:t>64</w:t>
            </w:r>
          </w:p>
        </w:tc>
        <w:tc>
          <w:tcPr>
            <w:tcW w:w="377" w:type="pct"/>
            <w:tcBorders>
              <w:top w:val="nil"/>
              <w:left w:val="nil"/>
              <w:bottom w:val="nil"/>
              <w:right w:val="nil"/>
            </w:tcBorders>
            <w:shd w:val="clear" w:color="auto" w:fill="auto"/>
          </w:tcPr>
          <w:p w14:paraId="7A10CCBF" w14:textId="77777777" w:rsidR="00D65C1F" w:rsidRPr="00B6464E" w:rsidRDefault="00D65C1F" w:rsidP="00D65C1F">
            <w:pPr>
              <w:keepNext/>
              <w:spacing w:before="0" w:after="20"/>
              <w:jc w:val="center"/>
              <w:rPr>
                <w:bCs/>
                <w:color w:val="004A7F"/>
                <w:sz w:val="20"/>
              </w:rPr>
            </w:pPr>
            <w:r w:rsidRPr="00B6464E">
              <w:rPr>
                <w:bCs/>
                <w:color w:val="004A7F"/>
                <w:sz w:val="20"/>
              </w:rPr>
              <w:t>135</w:t>
            </w:r>
          </w:p>
        </w:tc>
        <w:tc>
          <w:tcPr>
            <w:tcW w:w="377" w:type="pct"/>
            <w:tcBorders>
              <w:top w:val="nil"/>
              <w:left w:val="nil"/>
              <w:bottom w:val="nil"/>
              <w:right w:val="nil"/>
            </w:tcBorders>
            <w:shd w:val="clear" w:color="auto" w:fill="auto"/>
          </w:tcPr>
          <w:p w14:paraId="718BA987" w14:textId="77777777" w:rsidR="00D65C1F" w:rsidRPr="00B6464E" w:rsidRDefault="00D65C1F" w:rsidP="00D65C1F">
            <w:pPr>
              <w:keepNext/>
              <w:spacing w:before="0" w:after="20"/>
              <w:jc w:val="center"/>
              <w:rPr>
                <w:bCs/>
                <w:color w:val="004A7F"/>
                <w:sz w:val="20"/>
              </w:rPr>
            </w:pPr>
            <w:r w:rsidRPr="00B6464E">
              <w:rPr>
                <w:bCs/>
                <w:color w:val="004A7F"/>
                <w:sz w:val="20"/>
              </w:rPr>
              <w:t>161</w:t>
            </w:r>
          </w:p>
        </w:tc>
        <w:tc>
          <w:tcPr>
            <w:tcW w:w="460" w:type="pct"/>
            <w:tcBorders>
              <w:top w:val="nil"/>
              <w:left w:val="nil"/>
              <w:bottom w:val="nil"/>
              <w:right w:val="nil"/>
            </w:tcBorders>
            <w:shd w:val="clear" w:color="auto" w:fill="auto"/>
          </w:tcPr>
          <w:p w14:paraId="15F3A0D9" w14:textId="77777777" w:rsidR="00D65C1F" w:rsidRPr="00B6464E" w:rsidRDefault="00D65C1F" w:rsidP="00D65C1F">
            <w:pPr>
              <w:keepNext/>
              <w:spacing w:before="0" w:after="20"/>
              <w:jc w:val="center"/>
              <w:rPr>
                <w:bCs/>
                <w:color w:val="004A7F"/>
                <w:sz w:val="20"/>
              </w:rPr>
            </w:pPr>
            <w:r w:rsidRPr="00B6464E">
              <w:rPr>
                <w:bCs/>
                <w:color w:val="004A7F"/>
                <w:sz w:val="20"/>
              </w:rPr>
              <w:t>1.7</w:t>
            </w:r>
          </w:p>
        </w:tc>
        <w:tc>
          <w:tcPr>
            <w:tcW w:w="498" w:type="pct"/>
            <w:tcBorders>
              <w:top w:val="nil"/>
              <w:left w:val="nil"/>
              <w:bottom w:val="nil"/>
              <w:right w:val="nil"/>
            </w:tcBorders>
            <w:shd w:val="clear" w:color="auto" w:fill="auto"/>
          </w:tcPr>
          <w:p w14:paraId="3E6E6199" w14:textId="08030B86" w:rsidR="00D65C1F" w:rsidRPr="00B6464E" w:rsidRDefault="00D65C1F" w:rsidP="00D65C1F">
            <w:pPr>
              <w:keepNext/>
              <w:spacing w:before="0" w:after="20"/>
              <w:jc w:val="center"/>
              <w:rPr>
                <w:bCs/>
                <w:color w:val="004A7F"/>
                <w:sz w:val="20"/>
              </w:rPr>
            </w:pPr>
            <w:r w:rsidRPr="00B6464E">
              <w:rPr>
                <w:bCs/>
                <w:color w:val="004A7F"/>
                <w:sz w:val="20"/>
              </w:rPr>
              <w:t>6</w:t>
            </w:r>
            <w:r w:rsidR="00754DEA">
              <w:rPr>
                <w:bCs/>
                <w:color w:val="004A7F"/>
                <w:sz w:val="20"/>
              </w:rPr>
              <w:t>.0</w:t>
            </w:r>
          </w:p>
        </w:tc>
        <w:tc>
          <w:tcPr>
            <w:tcW w:w="377" w:type="pct"/>
            <w:tcBorders>
              <w:top w:val="nil"/>
              <w:left w:val="nil"/>
              <w:bottom w:val="nil"/>
              <w:right w:val="nil"/>
            </w:tcBorders>
            <w:shd w:val="clear" w:color="auto" w:fill="auto"/>
          </w:tcPr>
          <w:p w14:paraId="2BA31056" w14:textId="62E0B2D0" w:rsidR="00D65C1F" w:rsidRPr="00B6464E" w:rsidRDefault="00D65C1F" w:rsidP="00D65C1F">
            <w:pPr>
              <w:keepNext/>
              <w:spacing w:before="0" w:after="20"/>
              <w:jc w:val="center"/>
              <w:rPr>
                <w:bCs/>
                <w:color w:val="004A7F"/>
                <w:sz w:val="20"/>
              </w:rPr>
            </w:pPr>
            <w:r w:rsidRPr="00B6464E">
              <w:rPr>
                <w:bCs/>
                <w:color w:val="004A7F"/>
                <w:sz w:val="20"/>
              </w:rPr>
              <w:t>7.</w:t>
            </w:r>
            <w:r w:rsidR="007C7DE2">
              <w:rPr>
                <w:bCs/>
                <w:color w:val="004A7F"/>
                <w:sz w:val="20"/>
              </w:rPr>
              <w:t>7</w:t>
            </w:r>
          </w:p>
        </w:tc>
        <w:tc>
          <w:tcPr>
            <w:tcW w:w="377" w:type="pct"/>
            <w:tcBorders>
              <w:top w:val="nil"/>
              <w:left w:val="nil"/>
              <w:bottom w:val="nil"/>
              <w:right w:val="nil"/>
            </w:tcBorders>
            <w:shd w:val="clear" w:color="auto" w:fill="auto"/>
          </w:tcPr>
          <w:p w14:paraId="29B68058" w14:textId="77777777" w:rsidR="00D65C1F" w:rsidRPr="00B6464E" w:rsidRDefault="00D65C1F" w:rsidP="00D65C1F">
            <w:pPr>
              <w:keepNext/>
              <w:spacing w:before="0" w:after="20"/>
              <w:jc w:val="center"/>
              <w:rPr>
                <w:bCs/>
                <w:color w:val="004A7F"/>
                <w:sz w:val="20"/>
              </w:rPr>
            </w:pPr>
            <w:r w:rsidRPr="00B6464E">
              <w:rPr>
                <w:bCs/>
                <w:color w:val="004A7F"/>
                <w:sz w:val="20"/>
              </w:rPr>
              <w:t>14.7</w:t>
            </w:r>
          </w:p>
        </w:tc>
        <w:tc>
          <w:tcPr>
            <w:tcW w:w="394" w:type="pct"/>
            <w:gridSpan w:val="2"/>
            <w:tcBorders>
              <w:top w:val="nil"/>
              <w:left w:val="nil"/>
              <w:bottom w:val="nil"/>
              <w:right w:val="nil"/>
            </w:tcBorders>
            <w:shd w:val="clear" w:color="auto" w:fill="auto"/>
          </w:tcPr>
          <w:p w14:paraId="59668649" w14:textId="77777777" w:rsidR="00D65C1F" w:rsidRPr="00B6464E" w:rsidRDefault="00D65C1F" w:rsidP="00D65C1F">
            <w:pPr>
              <w:keepNext/>
              <w:spacing w:before="0" w:after="20"/>
              <w:jc w:val="center"/>
              <w:rPr>
                <w:bCs/>
                <w:color w:val="004A7F"/>
                <w:sz w:val="20"/>
              </w:rPr>
            </w:pPr>
            <w:r w:rsidRPr="00B6464E">
              <w:rPr>
                <w:bCs/>
                <w:color w:val="004A7F"/>
                <w:sz w:val="20"/>
              </w:rPr>
              <w:t>11.5</w:t>
            </w:r>
          </w:p>
        </w:tc>
      </w:tr>
      <w:tr w:rsidR="00673D95" w:rsidRPr="00D65C1F" w14:paraId="4491C984" w14:textId="77777777" w:rsidTr="00352862">
        <w:trPr>
          <w:trHeight w:val="270"/>
          <w:tblHeader/>
        </w:trPr>
        <w:tc>
          <w:tcPr>
            <w:tcW w:w="802" w:type="pct"/>
            <w:tcBorders>
              <w:top w:val="nil"/>
              <w:left w:val="nil"/>
              <w:bottom w:val="nil"/>
              <w:right w:val="nil"/>
            </w:tcBorders>
            <w:shd w:val="clear" w:color="auto" w:fill="auto"/>
            <w:vAlign w:val="bottom"/>
          </w:tcPr>
          <w:p w14:paraId="0D09E8CF" w14:textId="26BD0A26" w:rsidR="00673D95" w:rsidRPr="00B6464E" w:rsidRDefault="00673D95" w:rsidP="00C81E9E">
            <w:pPr>
              <w:keepNext/>
              <w:spacing w:before="0" w:after="20"/>
              <w:rPr>
                <w:bCs/>
                <w:color w:val="004A7F"/>
                <w:sz w:val="20"/>
              </w:rPr>
            </w:pPr>
            <w:r>
              <w:rPr>
                <w:bCs/>
                <w:color w:val="004A7F"/>
                <w:sz w:val="20"/>
              </w:rPr>
              <w:t>Residential Real estate</w:t>
            </w:r>
          </w:p>
        </w:tc>
        <w:tc>
          <w:tcPr>
            <w:tcW w:w="460" w:type="pct"/>
            <w:tcBorders>
              <w:top w:val="nil"/>
              <w:left w:val="nil"/>
              <w:bottom w:val="nil"/>
              <w:right w:val="nil"/>
            </w:tcBorders>
            <w:shd w:val="clear" w:color="auto" w:fill="auto"/>
          </w:tcPr>
          <w:p w14:paraId="503507A5" w14:textId="06F7DC2F" w:rsidR="00673D95" w:rsidRPr="00B6464E" w:rsidRDefault="00673D95" w:rsidP="00D65C1F">
            <w:pPr>
              <w:keepNext/>
              <w:spacing w:before="0" w:after="20"/>
              <w:jc w:val="center"/>
              <w:rPr>
                <w:bCs/>
                <w:color w:val="004A7F"/>
                <w:sz w:val="20"/>
              </w:rPr>
            </w:pPr>
            <w:r>
              <w:rPr>
                <w:bCs/>
                <w:color w:val="004A7F"/>
                <w:sz w:val="20"/>
              </w:rPr>
              <w:t>1,224</w:t>
            </w:r>
          </w:p>
        </w:tc>
        <w:tc>
          <w:tcPr>
            <w:tcW w:w="498" w:type="pct"/>
            <w:gridSpan w:val="2"/>
            <w:tcBorders>
              <w:top w:val="nil"/>
              <w:left w:val="nil"/>
              <w:bottom w:val="nil"/>
              <w:right w:val="nil"/>
            </w:tcBorders>
            <w:shd w:val="clear" w:color="auto" w:fill="auto"/>
          </w:tcPr>
          <w:p w14:paraId="1D73127F" w14:textId="2C97E180" w:rsidR="00673D95" w:rsidRPr="00B6464E" w:rsidRDefault="00673D95" w:rsidP="00D65C1F">
            <w:pPr>
              <w:keepNext/>
              <w:spacing w:before="0" w:after="20"/>
              <w:jc w:val="center"/>
              <w:rPr>
                <w:bCs/>
                <w:color w:val="004A7F"/>
                <w:sz w:val="20"/>
              </w:rPr>
            </w:pPr>
            <w:r>
              <w:rPr>
                <w:bCs/>
                <w:color w:val="004A7F"/>
                <w:sz w:val="20"/>
              </w:rPr>
              <w:t>1,972</w:t>
            </w:r>
          </w:p>
        </w:tc>
        <w:tc>
          <w:tcPr>
            <w:tcW w:w="377" w:type="pct"/>
            <w:tcBorders>
              <w:top w:val="nil"/>
              <w:left w:val="nil"/>
              <w:bottom w:val="nil"/>
              <w:right w:val="nil"/>
            </w:tcBorders>
            <w:shd w:val="clear" w:color="auto" w:fill="auto"/>
          </w:tcPr>
          <w:p w14:paraId="62994589" w14:textId="0443A9F7" w:rsidR="00673D95" w:rsidRPr="00B6464E" w:rsidRDefault="00673D95" w:rsidP="00D65C1F">
            <w:pPr>
              <w:keepNext/>
              <w:spacing w:before="0" w:after="20"/>
              <w:jc w:val="center"/>
              <w:rPr>
                <w:bCs/>
                <w:color w:val="004A7F"/>
                <w:sz w:val="20"/>
              </w:rPr>
            </w:pPr>
            <w:r>
              <w:rPr>
                <w:bCs/>
                <w:color w:val="004A7F"/>
                <w:sz w:val="20"/>
              </w:rPr>
              <w:t>3,196</w:t>
            </w:r>
          </w:p>
        </w:tc>
        <w:tc>
          <w:tcPr>
            <w:tcW w:w="377" w:type="pct"/>
            <w:tcBorders>
              <w:top w:val="nil"/>
              <w:left w:val="nil"/>
              <w:bottom w:val="nil"/>
              <w:right w:val="nil"/>
            </w:tcBorders>
            <w:shd w:val="clear" w:color="auto" w:fill="auto"/>
          </w:tcPr>
          <w:p w14:paraId="2D0D89D6" w14:textId="55667513" w:rsidR="00673D95" w:rsidRPr="00B6464E" w:rsidRDefault="00673D95" w:rsidP="00D65C1F">
            <w:pPr>
              <w:keepNext/>
              <w:spacing w:before="0" w:after="20"/>
              <w:jc w:val="center"/>
              <w:rPr>
                <w:bCs/>
                <w:color w:val="004A7F"/>
                <w:sz w:val="20"/>
              </w:rPr>
            </w:pPr>
            <w:r>
              <w:rPr>
                <w:bCs/>
                <w:color w:val="004A7F"/>
                <w:sz w:val="20"/>
              </w:rPr>
              <w:t>5,433</w:t>
            </w:r>
          </w:p>
        </w:tc>
        <w:tc>
          <w:tcPr>
            <w:tcW w:w="377" w:type="pct"/>
            <w:tcBorders>
              <w:top w:val="nil"/>
              <w:left w:val="nil"/>
              <w:bottom w:val="nil"/>
              <w:right w:val="nil"/>
            </w:tcBorders>
            <w:shd w:val="clear" w:color="auto" w:fill="auto"/>
          </w:tcPr>
          <w:p w14:paraId="7B6DB440" w14:textId="7EF747E3" w:rsidR="00673D95" w:rsidRPr="00B6464E" w:rsidRDefault="00673D95" w:rsidP="00D65C1F">
            <w:pPr>
              <w:keepNext/>
              <w:spacing w:before="0" w:after="20"/>
              <w:jc w:val="center"/>
              <w:rPr>
                <w:bCs/>
                <w:color w:val="004A7F"/>
                <w:sz w:val="20"/>
              </w:rPr>
            </w:pPr>
            <w:r>
              <w:rPr>
                <w:bCs/>
                <w:color w:val="004A7F"/>
                <w:sz w:val="20"/>
              </w:rPr>
              <w:t>4,327</w:t>
            </w:r>
          </w:p>
        </w:tc>
        <w:tc>
          <w:tcPr>
            <w:tcW w:w="460" w:type="pct"/>
            <w:tcBorders>
              <w:top w:val="nil"/>
              <w:left w:val="nil"/>
              <w:bottom w:val="nil"/>
              <w:right w:val="nil"/>
            </w:tcBorders>
            <w:shd w:val="clear" w:color="auto" w:fill="auto"/>
          </w:tcPr>
          <w:p w14:paraId="3AA8EF77" w14:textId="1EF7AE76" w:rsidR="00673D95" w:rsidRPr="00B6464E" w:rsidRDefault="00673D95" w:rsidP="00D65C1F">
            <w:pPr>
              <w:keepNext/>
              <w:spacing w:before="0" w:after="20"/>
              <w:jc w:val="center"/>
              <w:rPr>
                <w:bCs/>
                <w:color w:val="004A7F"/>
                <w:sz w:val="20"/>
              </w:rPr>
            </w:pPr>
            <w:r>
              <w:rPr>
                <w:bCs/>
                <w:color w:val="004A7F"/>
                <w:sz w:val="20"/>
              </w:rPr>
              <w:t>1.4</w:t>
            </w:r>
          </w:p>
        </w:tc>
        <w:tc>
          <w:tcPr>
            <w:tcW w:w="498" w:type="pct"/>
            <w:tcBorders>
              <w:top w:val="nil"/>
              <w:left w:val="nil"/>
              <w:bottom w:val="nil"/>
              <w:right w:val="nil"/>
            </w:tcBorders>
            <w:shd w:val="clear" w:color="auto" w:fill="auto"/>
          </w:tcPr>
          <w:p w14:paraId="7DF77793" w14:textId="1C78C195" w:rsidR="00673D95" w:rsidRPr="00B6464E" w:rsidRDefault="00673D95" w:rsidP="00D65C1F">
            <w:pPr>
              <w:keepNext/>
              <w:spacing w:before="0" w:after="20"/>
              <w:jc w:val="center"/>
              <w:rPr>
                <w:bCs/>
                <w:color w:val="004A7F"/>
                <w:sz w:val="20"/>
              </w:rPr>
            </w:pPr>
            <w:r>
              <w:rPr>
                <w:bCs/>
                <w:color w:val="004A7F"/>
                <w:sz w:val="20"/>
              </w:rPr>
              <w:t>2.9</w:t>
            </w:r>
          </w:p>
        </w:tc>
        <w:tc>
          <w:tcPr>
            <w:tcW w:w="377" w:type="pct"/>
            <w:tcBorders>
              <w:top w:val="nil"/>
              <w:left w:val="nil"/>
              <w:bottom w:val="nil"/>
              <w:right w:val="nil"/>
            </w:tcBorders>
            <w:shd w:val="clear" w:color="auto" w:fill="auto"/>
          </w:tcPr>
          <w:p w14:paraId="19B35052" w14:textId="2D9D59AF" w:rsidR="00673D95" w:rsidRPr="00B6464E" w:rsidRDefault="00673D95" w:rsidP="00D65C1F">
            <w:pPr>
              <w:keepNext/>
              <w:spacing w:before="0" w:after="20"/>
              <w:jc w:val="center"/>
              <w:rPr>
                <w:bCs/>
                <w:color w:val="004A7F"/>
                <w:sz w:val="20"/>
              </w:rPr>
            </w:pPr>
            <w:r>
              <w:rPr>
                <w:bCs/>
                <w:color w:val="004A7F"/>
                <w:sz w:val="20"/>
              </w:rPr>
              <w:t>4.3</w:t>
            </w:r>
          </w:p>
        </w:tc>
        <w:tc>
          <w:tcPr>
            <w:tcW w:w="377" w:type="pct"/>
            <w:tcBorders>
              <w:top w:val="nil"/>
              <w:left w:val="nil"/>
              <w:bottom w:val="nil"/>
              <w:right w:val="nil"/>
            </w:tcBorders>
            <w:shd w:val="clear" w:color="auto" w:fill="auto"/>
          </w:tcPr>
          <w:p w14:paraId="0F1D0E78" w14:textId="615C1861" w:rsidR="00673D95" w:rsidRPr="00B6464E" w:rsidRDefault="00673D95" w:rsidP="00D65C1F">
            <w:pPr>
              <w:keepNext/>
              <w:spacing w:before="0" w:after="20"/>
              <w:jc w:val="center"/>
              <w:rPr>
                <w:bCs/>
                <w:color w:val="004A7F"/>
                <w:sz w:val="20"/>
              </w:rPr>
            </w:pPr>
            <w:r>
              <w:rPr>
                <w:bCs/>
                <w:color w:val="004A7F"/>
                <w:sz w:val="20"/>
              </w:rPr>
              <w:t>7.6</w:t>
            </w:r>
          </w:p>
        </w:tc>
        <w:tc>
          <w:tcPr>
            <w:tcW w:w="394" w:type="pct"/>
            <w:gridSpan w:val="2"/>
            <w:tcBorders>
              <w:top w:val="nil"/>
              <w:left w:val="nil"/>
              <w:bottom w:val="nil"/>
              <w:right w:val="nil"/>
            </w:tcBorders>
            <w:shd w:val="clear" w:color="auto" w:fill="auto"/>
          </w:tcPr>
          <w:p w14:paraId="68C0B94E" w14:textId="4F86C5F7" w:rsidR="00673D95" w:rsidRPr="00B6464E" w:rsidRDefault="00673D95" w:rsidP="00D65C1F">
            <w:pPr>
              <w:keepNext/>
              <w:spacing w:before="0" w:after="20"/>
              <w:jc w:val="center"/>
              <w:rPr>
                <w:bCs/>
                <w:color w:val="004A7F"/>
                <w:sz w:val="20"/>
              </w:rPr>
            </w:pPr>
            <w:r>
              <w:rPr>
                <w:bCs/>
                <w:color w:val="004A7F"/>
                <w:sz w:val="20"/>
              </w:rPr>
              <w:t>5.7</w:t>
            </w:r>
          </w:p>
        </w:tc>
      </w:tr>
      <w:tr w:rsidR="00673D95" w:rsidRPr="00D65C1F" w14:paraId="703DD679" w14:textId="77777777" w:rsidTr="00352862">
        <w:trPr>
          <w:gridAfter w:val="1"/>
          <w:wAfter w:w="21" w:type="pct"/>
          <w:trHeight w:val="270"/>
          <w:tblHeader/>
        </w:trPr>
        <w:tc>
          <w:tcPr>
            <w:tcW w:w="802" w:type="pct"/>
            <w:tcBorders>
              <w:top w:val="nil"/>
              <w:left w:val="nil"/>
              <w:bottom w:val="nil"/>
              <w:right w:val="nil"/>
            </w:tcBorders>
            <w:shd w:val="clear" w:color="auto" w:fill="auto"/>
            <w:vAlign w:val="bottom"/>
          </w:tcPr>
          <w:p w14:paraId="5568D4AB" w14:textId="77777777" w:rsidR="00673D95" w:rsidRDefault="00673D95" w:rsidP="00D65C1F">
            <w:pPr>
              <w:keepNext/>
              <w:spacing w:before="0" w:after="20"/>
              <w:jc w:val="center"/>
              <w:rPr>
                <w:bCs/>
                <w:color w:val="004A7F"/>
                <w:sz w:val="20"/>
              </w:rPr>
            </w:pPr>
          </w:p>
        </w:tc>
        <w:tc>
          <w:tcPr>
            <w:tcW w:w="460" w:type="pct"/>
            <w:tcBorders>
              <w:top w:val="nil"/>
              <w:left w:val="nil"/>
              <w:bottom w:val="nil"/>
              <w:right w:val="nil"/>
            </w:tcBorders>
            <w:shd w:val="clear" w:color="auto" w:fill="auto"/>
          </w:tcPr>
          <w:p w14:paraId="31B38EAC" w14:textId="77777777" w:rsidR="00673D95" w:rsidRDefault="00673D95" w:rsidP="00D65C1F">
            <w:pPr>
              <w:keepNext/>
              <w:spacing w:before="0" w:after="20"/>
              <w:jc w:val="center"/>
              <w:rPr>
                <w:bCs/>
                <w:color w:val="004A7F"/>
                <w:sz w:val="20"/>
              </w:rPr>
            </w:pPr>
          </w:p>
        </w:tc>
        <w:tc>
          <w:tcPr>
            <w:tcW w:w="498" w:type="pct"/>
            <w:gridSpan w:val="2"/>
            <w:tcBorders>
              <w:top w:val="nil"/>
              <w:left w:val="nil"/>
              <w:bottom w:val="nil"/>
              <w:right w:val="nil"/>
            </w:tcBorders>
            <w:shd w:val="clear" w:color="auto" w:fill="auto"/>
          </w:tcPr>
          <w:p w14:paraId="50751B33" w14:textId="77777777" w:rsidR="00673D95" w:rsidRDefault="00673D95" w:rsidP="00D65C1F">
            <w:pPr>
              <w:keepNext/>
              <w:spacing w:before="0" w:after="20"/>
              <w:jc w:val="center"/>
              <w:rPr>
                <w:bCs/>
                <w:color w:val="004A7F"/>
                <w:sz w:val="20"/>
              </w:rPr>
            </w:pPr>
          </w:p>
        </w:tc>
        <w:tc>
          <w:tcPr>
            <w:tcW w:w="377" w:type="pct"/>
            <w:tcBorders>
              <w:top w:val="nil"/>
              <w:left w:val="nil"/>
              <w:bottom w:val="nil"/>
              <w:right w:val="nil"/>
            </w:tcBorders>
            <w:shd w:val="clear" w:color="auto" w:fill="auto"/>
          </w:tcPr>
          <w:p w14:paraId="37A14EA4" w14:textId="77777777" w:rsidR="00673D95" w:rsidRDefault="00673D95" w:rsidP="00D65C1F">
            <w:pPr>
              <w:keepNext/>
              <w:spacing w:before="0" w:after="20"/>
              <w:jc w:val="center"/>
              <w:rPr>
                <w:bCs/>
                <w:color w:val="004A7F"/>
                <w:sz w:val="20"/>
              </w:rPr>
            </w:pPr>
          </w:p>
        </w:tc>
        <w:tc>
          <w:tcPr>
            <w:tcW w:w="377" w:type="pct"/>
            <w:tcBorders>
              <w:top w:val="nil"/>
              <w:left w:val="nil"/>
              <w:bottom w:val="nil"/>
              <w:right w:val="nil"/>
            </w:tcBorders>
            <w:shd w:val="clear" w:color="auto" w:fill="auto"/>
          </w:tcPr>
          <w:p w14:paraId="4252BE9F" w14:textId="77777777" w:rsidR="00673D95" w:rsidRDefault="00673D95" w:rsidP="00D65C1F">
            <w:pPr>
              <w:keepNext/>
              <w:spacing w:before="0" w:after="20"/>
              <w:jc w:val="center"/>
              <w:rPr>
                <w:bCs/>
                <w:color w:val="004A7F"/>
                <w:sz w:val="20"/>
              </w:rPr>
            </w:pPr>
          </w:p>
        </w:tc>
        <w:tc>
          <w:tcPr>
            <w:tcW w:w="377" w:type="pct"/>
            <w:tcBorders>
              <w:top w:val="nil"/>
              <w:left w:val="nil"/>
              <w:bottom w:val="nil"/>
              <w:right w:val="nil"/>
            </w:tcBorders>
            <w:shd w:val="clear" w:color="auto" w:fill="auto"/>
          </w:tcPr>
          <w:p w14:paraId="7B67B9D1" w14:textId="77777777" w:rsidR="00673D95" w:rsidRDefault="00673D95" w:rsidP="00D65C1F">
            <w:pPr>
              <w:keepNext/>
              <w:spacing w:before="0" w:after="20"/>
              <w:jc w:val="center"/>
              <w:rPr>
                <w:bCs/>
                <w:color w:val="004A7F"/>
                <w:sz w:val="20"/>
              </w:rPr>
            </w:pPr>
          </w:p>
        </w:tc>
        <w:tc>
          <w:tcPr>
            <w:tcW w:w="460" w:type="pct"/>
            <w:tcBorders>
              <w:top w:val="nil"/>
              <w:left w:val="nil"/>
              <w:bottom w:val="nil"/>
              <w:right w:val="nil"/>
            </w:tcBorders>
            <w:shd w:val="clear" w:color="auto" w:fill="auto"/>
          </w:tcPr>
          <w:p w14:paraId="555081E2" w14:textId="77777777" w:rsidR="00673D95" w:rsidRDefault="00673D95" w:rsidP="00D65C1F">
            <w:pPr>
              <w:keepNext/>
              <w:spacing w:before="0" w:after="20"/>
              <w:jc w:val="center"/>
              <w:rPr>
                <w:bCs/>
                <w:color w:val="004A7F"/>
                <w:sz w:val="20"/>
              </w:rPr>
            </w:pPr>
          </w:p>
        </w:tc>
        <w:tc>
          <w:tcPr>
            <w:tcW w:w="498" w:type="pct"/>
            <w:tcBorders>
              <w:top w:val="nil"/>
              <w:left w:val="nil"/>
              <w:bottom w:val="nil"/>
              <w:right w:val="nil"/>
            </w:tcBorders>
            <w:shd w:val="clear" w:color="auto" w:fill="auto"/>
          </w:tcPr>
          <w:p w14:paraId="0C9397CB" w14:textId="77777777" w:rsidR="00673D95" w:rsidRDefault="00673D95" w:rsidP="00D65C1F">
            <w:pPr>
              <w:keepNext/>
              <w:spacing w:before="0" w:after="20"/>
              <w:jc w:val="center"/>
              <w:rPr>
                <w:bCs/>
                <w:color w:val="004A7F"/>
                <w:sz w:val="20"/>
              </w:rPr>
            </w:pPr>
          </w:p>
        </w:tc>
        <w:tc>
          <w:tcPr>
            <w:tcW w:w="377" w:type="pct"/>
            <w:tcBorders>
              <w:top w:val="nil"/>
              <w:left w:val="nil"/>
              <w:bottom w:val="nil"/>
              <w:right w:val="nil"/>
            </w:tcBorders>
            <w:shd w:val="clear" w:color="auto" w:fill="auto"/>
          </w:tcPr>
          <w:p w14:paraId="1532EE50" w14:textId="77777777" w:rsidR="00673D95" w:rsidRDefault="00673D95" w:rsidP="00D65C1F">
            <w:pPr>
              <w:keepNext/>
              <w:spacing w:before="0" w:after="20"/>
              <w:jc w:val="center"/>
              <w:rPr>
                <w:bCs/>
                <w:color w:val="004A7F"/>
                <w:sz w:val="20"/>
              </w:rPr>
            </w:pPr>
          </w:p>
        </w:tc>
        <w:tc>
          <w:tcPr>
            <w:tcW w:w="377" w:type="pct"/>
            <w:tcBorders>
              <w:top w:val="nil"/>
              <w:left w:val="nil"/>
              <w:bottom w:val="nil"/>
              <w:right w:val="nil"/>
            </w:tcBorders>
            <w:shd w:val="clear" w:color="auto" w:fill="auto"/>
          </w:tcPr>
          <w:p w14:paraId="5DED22F1" w14:textId="77777777" w:rsidR="00673D95" w:rsidRDefault="00673D95" w:rsidP="00D65C1F">
            <w:pPr>
              <w:keepNext/>
              <w:spacing w:before="0" w:after="20"/>
              <w:jc w:val="center"/>
              <w:rPr>
                <w:bCs/>
                <w:color w:val="004A7F"/>
                <w:sz w:val="20"/>
              </w:rPr>
            </w:pPr>
          </w:p>
        </w:tc>
        <w:tc>
          <w:tcPr>
            <w:tcW w:w="376" w:type="pct"/>
            <w:tcBorders>
              <w:top w:val="nil"/>
              <w:left w:val="nil"/>
              <w:bottom w:val="nil"/>
              <w:right w:val="nil"/>
            </w:tcBorders>
            <w:shd w:val="clear" w:color="auto" w:fill="auto"/>
          </w:tcPr>
          <w:p w14:paraId="6D625403" w14:textId="77777777" w:rsidR="00673D95" w:rsidRDefault="00673D95" w:rsidP="00D65C1F">
            <w:pPr>
              <w:keepNext/>
              <w:spacing w:before="0" w:after="20"/>
              <w:jc w:val="center"/>
              <w:rPr>
                <w:bCs/>
                <w:color w:val="004A7F"/>
                <w:sz w:val="20"/>
              </w:rPr>
            </w:pPr>
          </w:p>
        </w:tc>
      </w:tr>
    </w:tbl>
    <w:p w14:paraId="2C2EB258" w14:textId="3B3BC5B9" w:rsidR="00D65C1F" w:rsidRPr="00D65C1F" w:rsidRDefault="00D65C1F" w:rsidP="00D65C1F">
      <w:pPr>
        <w:keepNext/>
        <w:spacing w:before="360" w:line="460" w:lineRule="exact"/>
        <w:outlineLvl w:val="1"/>
        <w:rPr>
          <w:rFonts w:ascii="Calibri" w:hAnsi="Calibri" w:cs="Arial"/>
          <w:iCs/>
          <w:color w:val="2C384A" w:themeColor="accent1"/>
          <w:kern w:val="32"/>
          <w:sz w:val="36"/>
          <w:szCs w:val="28"/>
        </w:rPr>
      </w:pPr>
      <w:bookmarkStart w:id="56" w:name="_Toc116059533"/>
      <w:bookmarkStart w:id="57" w:name="_Toc117782234"/>
      <w:bookmarkStart w:id="58" w:name="_Toc120637752"/>
      <w:bookmarkStart w:id="59" w:name="_Toc126052594"/>
      <w:r w:rsidRPr="006D4AE8">
        <w:rPr>
          <w:rFonts w:ascii="Calibri" w:hAnsi="Calibri" w:cs="Arial"/>
          <w:iCs/>
          <w:color w:val="2C384A" w:themeColor="accent1"/>
          <w:kern w:val="32"/>
          <w:sz w:val="36"/>
          <w:szCs w:val="28"/>
        </w:rPr>
        <w:t>Consideration of investment proposals</w:t>
      </w:r>
      <w:bookmarkEnd w:id="56"/>
      <w:bookmarkEnd w:id="57"/>
      <w:bookmarkEnd w:id="58"/>
      <w:bookmarkEnd w:id="59"/>
    </w:p>
    <w:p w14:paraId="167CA19A" w14:textId="4FD66E3C" w:rsidR="00D65C1F" w:rsidRPr="00D65C1F" w:rsidRDefault="00D65C1F" w:rsidP="00D65C1F">
      <w:bookmarkStart w:id="60" w:name="_Toc116059534"/>
      <w:r w:rsidRPr="00D65C1F">
        <w:t>In this quarter, Treasury’s median processing time for approved commercial investment proposals was</w:t>
      </w:r>
      <w:r w:rsidR="0023760A">
        <w:t xml:space="preserve"> </w:t>
      </w:r>
      <w:r w:rsidRPr="00D65C1F">
        <w:t xml:space="preserve">38 days. This represents a decrease from a median processing time of 44 days in the previous quarter, 52 days in 2021-22 and 51 days in 2020-21. </w:t>
      </w:r>
    </w:p>
    <w:p w14:paraId="4DA7A5DB" w14:textId="37014C0D" w:rsidR="00DD62FE" w:rsidRDefault="00DD62FE" w:rsidP="00DD62FE">
      <w:r>
        <w:t xml:space="preserve">The decrease in median processing times is attributable </w:t>
      </w:r>
      <w:r w:rsidRPr="00BE01CE">
        <w:t xml:space="preserve">to </w:t>
      </w:r>
      <w:r>
        <w:t xml:space="preserve">continuing improvements in </w:t>
      </w:r>
      <w:r w:rsidRPr="00D65C1F">
        <w:t xml:space="preserve">efficiency </w:t>
      </w:r>
      <w:r>
        <w:t xml:space="preserve">of </w:t>
      </w:r>
      <w:r w:rsidRPr="00D65C1F">
        <w:t xml:space="preserve">foreign </w:t>
      </w:r>
      <w:r w:rsidRPr="00BE01CE">
        <w:t xml:space="preserve">investment application processing across </w:t>
      </w:r>
      <w:r>
        <w:t>Treasury’s investment review</w:t>
      </w:r>
      <w:r w:rsidRPr="00BE01CE">
        <w:t>, compliance, governance and national security functions</w:t>
      </w:r>
      <w:r>
        <w:t xml:space="preserve">, which reflects the benefits of deeper experience and improved capability in the Treasury officers reviewing proposals and in the consult agencies across government. </w:t>
      </w:r>
      <w:r w:rsidR="003139D6">
        <w:t>The decrease in this quarter may also be partly attributable to seasonal factors associated with the end of the calendar year.</w:t>
      </w:r>
    </w:p>
    <w:p w14:paraId="141809F9" w14:textId="65F373DA" w:rsidR="00D65C1F" w:rsidRPr="00D65C1F" w:rsidRDefault="00D65C1F" w:rsidP="00D65C1F">
      <w:pPr>
        <w:keepNext/>
        <w:spacing w:before="320" w:after="0" w:line="276" w:lineRule="auto"/>
        <w:outlineLvl w:val="2"/>
        <w:rPr>
          <w:rFonts w:ascii="Calibri" w:hAnsi="Calibri" w:cs="Arial"/>
          <w:b/>
          <w:color w:val="4D7861" w:themeColor="accent2"/>
          <w:kern w:val="32"/>
          <w:sz w:val="28"/>
          <w:szCs w:val="26"/>
        </w:rPr>
      </w:pPr>
      <w:bookmarkStart w:id="61" w:name="_Toc117782235"/>
      <w:bookmarkStart w:id="62" w:name="_Toc120637753"/>
      <w:bookmarkStart w:id="63" w:name="_Toc126052595"/>
      <w:r w:rsidRPr="00D65C1F">
        <w:rPr>
          <w:rFonts w:ascii="Calibri" w:hAnsi="Calibri" w:cs="Arial"/>
          <w:b/>
          <w:color w:val="4D7861" w:themeColor="accent2"/>
          <w:kern w:val="32"/>
          <w:sz w:val="28"/>
          <w:szCs w:val="26"/>
        </w:rPr>
        <w:t>Median processing times</w:t>
      </w:r>
      <w:bookmarkEnd w:id="60"/>
      <w:bookmarkEnd w:id="61"/>
      <w:bookmarkEnd w:id="62"/>
      <w:bookmarkEnd w:id="63"/>
    </w:p>
    <w:p w14:paraId="272EF508" w14:textId="77777777" w:rsidR="00D65C1F" w:rsidRPr="00D65C1F" w:rsidRDefault="00D65C1F" w:rsidP="00D65C1F">
      <w:pPr>
        <w:keepNext/>
        <w:spacing w:after="0" w:line="276" w:lineRule="auto"/>
        <w:outlineLvl w:val="2"/>
        <w:rPr>
          <w:rFonts w:ascii="Calibri" w:hAnsi="Calibri" w:cs="Arial"/>
          <w:color w:val="4D7861" w:themeColor="accent2"/>
          <w:kern w:val="32"/>
          <w:sz w:val="26"/>
          <w:szCs w:val="26"/>
        </w:rPr>
      </w:pPr>
      <w:bookmarkStart w:id="64" w:name="_Toc116059535"/>
      <w:bookmarkStart w:id="65" w:name="_Toc117782236"/>
      <w:bookmarkStart w:id="66" w:name="_Toc120637754"/>
      <w:bookmarkStart w:id="67" w:name="_Toc126052596"/>
      <w:r w:rsidRPr="00D65C1F">
        <w:rPr>
          <w:rFonts w:ascii="Calibri" w:hAnsi="Calibri" w:cs="Arial"/>
          <w:color w:val="4D7861" w:themeColor="accent2"/>
          <w:kern w:val="32"/>
          <w:sz w:val="26"/>
          <w:szCs w:val="26"/>
        </w:rPr>
        <w:t>Table 6: Median processing times</w:t>
      </w:r>
      <w:bookmarkEnd w:id="64"/>
      <w:r w:rsidRPr="00D65C1F">
        <w:rPr>
          <w:rFonts w:ascii="Calibri" w:hAnsi="Calibri" w:cs="Arial"/>
          <w:color w:val="4D7861" w:themeColor="accent2"/>
          <w:kern w:val="32"/>
          <w:sz w:val="26"/>
          <w:szCs w:val="26"/>
        </w:rPr>
        <w:t xml:space="preserve"> for approved commercial investment proposals</w:t>
      </w:r>
      <w:bookmarkEnd w:id="65"/>
      <w:bookmarkEnd w:id="66"/>
      <w:bookmarkEnd w:id="67"/>
      <w:r w:rsidRPr="00D65C1F">
        <w:rPr>
          <w:rFonts w:ascii="Calibri" w:hAnsi="Calibri" w:cs="Arial"/>
          <w:color w:val="4D7861" w:themeColor="accent2"/>
          <w:kern w:val="32"/>
          <w:sz w:val="26"/>
          <w:szCs w:val="26"/>
        </w:rPr>
        <w:fldChar w:fldCharType="begin"/>
      </w:r>
      <w:r w:rsidRPr="00D65C1F">
        <w:rPr>
          <w:rFonts w:ascii="Calibri" w:hAnsi="Calibri" w:cs="Arial"/>
          <w:color w:val="4D7861" w:themeColor="accent2"/>
          <w:kern w:val="32"/>
          <w:sz w:val="26"/>
          <w:szCs w:val="26"/>
        </w:rPr>
        <w:instrText xml:space="preserve"> LINK Excel.Sheet.12 "http://tweb/sites/mg/fitpd/paab/Data and Systems/Data Team/1. Regular Reporting/Quarterly Report/1 October to 31 December 2022/Power BI output/Table 6 Median processing times for approved commercial investment proposals.xlsx" "Table 6 Median processing times!R8C1:R9C5" \a \f 5 \h  \* MERGEFORMAT </w:instrText>
      </w:r>
      <w:r w:rsidRPr="00D65C1F">
        <w:rPr>
          <w:rFonts w:ascii="Calibri" w:hAnsi="Calibri" w:cs="Arial"/>
          <w:color w:val="4D7861" w:themeColor="accent2"/>
          <w:kern w:val="32"/>
          <w:sz w:val="26"/>
          <w:szCs w:val="26"/>
        </w:rPr>
        <w:fldChar w:fldCharType="separate"/>
      </w:r>
    </w:p>
    <w:tbl>
      <w:tblPr>
        <w:tblStyle w:val="TableGrid1"/>
        <w:tblW w:w="5600" w:type="dxa"/>
        <w:tblLook w:val="04A0" w:firstRow="1" w:lastRow="0" w:firstColumn="1" w:lastColumn="0" w:noHBand="0" w:noVBand="1"/>
      </w:tblPr>
      <w:tblGrid>
        <w:gridCol w:w="1320"/>
        <w:gridCol w:w="960"/>
        <w:gridCol w:w="1400"/>
        <w:gridCol w:w="960"/>
        <w:gridCol w:w="960"/>
      </w:tblGrid>
      <w:tr w:rsidR="00D65C1F" w:rsidRPr="00D65C1F" w14:paraId="7AA10B3E" w14:textId="77777777" w:rsidTr="002B19F4">
        <w:trPr>
          <w:cnfStyle w:val="100000000000" w:firstRow="1" w:lastRow="0" w:firstColumn="0" w:lastColumn="0" w:oddVBand="0" w:evenVBand="0" w:oddHBand="0" w:evenHBand="0" w:firstRowFirstColumn="0" w:firstRowLastColumn="0" w:lastRowFirstColumn="0" w:lastRowLastColumn="0"/>
          <w:trHeight w:val="580"/>
        </w:trPr>
        <w:tc>
          <w:tcPr>
            <w:tcW w:w="1320" w:type="dxa"/>
            <w:hideMark/>
          </w:tcPr>
          <w:p w14:paraId="4F7AED60" w14:textId="2D081AD5" w:rsidR="00D65C1F" w:rsidRPr="00384BB7" w:rsidRDefault="00D65C1F" w:rsidP="00384BB7">
            <w:pPr>
              <w:keepNext/>
              <w:spacing w:before="0" w:after="20"/>
              <w:jc w:val="center"/>
              <w:rPr>
                <w:color w:val="004A7F"/>
                <w:szCs w:val="18"/>
              </w:rPr>
            </w:pPr>
            <w:r w:rsidRPr="00384BB7">
              <w:rPr>
                <w:color w:val="004A7F"/>
                <w:szCs w:val="18"/>
              </w:rPr>
              <w:t xml:space="preserve">Current </w:t>
            </w:r>
            <w:r w:rsidR="000B659D">
              <w:rPr>
                <w:color w:val="004A7F"/>
                <w:szCs w:val="18"/>
              </w:rPr>
              <w:t>q</w:t>
            </w:r>
            <w:r w:rsidRPr="00384BB7">
              <w:rPr>
                <w:color w:val="004A7F"/>
                <w:szCs w:val="18"/>
              </w:rPr>
              <w:t xml:space="preserve">uarter </w:t>
            </w:r>
          </w:p>
        </w:tc>
        <w:tc>
          <w:tcPr>
            <w:tcW w:w="960" w:type="dxa"/>
            <w:hideMark/>
          </w:tcPr>
          <w:p w14:paraId="39F161EE" w14:textId="7B735F6A" w:rsidR="00D65C1F" w:rsidRPr="00384BB7" w:rsidRDefault="00D65C1F" w:rsidP="00384BB7">
            <w:pPr>
              <w:keepNext/>
              <w:spacing w:before="0" w:after="20"/>
              <w:jc w:val="center"/>
              <w:rPr>
                <w:color w:val="004A7F"/>
                <w:szCs w:val="18"/>
              </w:rPr>
            </w:pPr>
            <w:r w:rsidRPr="00384BB7">
              <w:rPr>
                <w:color w:val="004A7F"/>
                <w:szCs w:val="18"/>
              </w:rPr>
              <w:t xml:space="preserve">Previous </w:t>
            </w:r>
            <w:r w:rsidR="000B659D">
              <w:rPr>
                <w:color w:val="004A7F"/>
                <w:szCs w:val="18"/>
              </w:rPr>
              <w:t>q</w:t>
            </w:r>
            <w:r w:rsidRPr="00384BB7">
              <w:rPr>
                <w:color w:val="004A7F"/>
                <w:szCs w:val="18"/>
              </w:rPr>
              <w:t xml:space="preserve">uarter </w:t>
            </w:r>
          </w:p>
        </w:tc>
        <w:tc>
          <w:tcPr>
            <w:tcW w:w="1400" w:type="dxa"/>
            <w:hideMark/>
          </w:tcPr>
          <w:p w14:paraId="7C46AA12" w14:textId="77777777" w:rsidR="00D65C1F" w:rsidRPr="00384BB7" w:rsidRDefault="00D65C1F" w:rsidP="00384BB7">
            <w:pPr>
              <w:keepNext/>
              <w:spacing w:before="0" w:after="20"/>
              <w:jc w:val="center"/>
              <w:rPr>
                <w:color w:val="004A7F"/>
                <w:szCs w:val="18"/>
              </w:rPr>
            </w:pPr>
            <w:r w:rsidRPr="00384BB7">
              <w:rPr>
                <w:color w:val="004A7F"/>
                <w:szCs w:val="18"/>
              </w:rPr>
              <w:t>2022-23 YTD</w:t>
            </w:r>
          </w:p>
        </w:tc>
        <w:tc>
          <w:tcPr>
            <w:tcW w:w="960" w:type="dxa"/>
            <w:noWrap/>
            <w:hideMark/>
          </w:tcPr>
          <w:p w14:paraId="3DF760BC" w14:textId="77777777" w:rsidR="00D65C1F" w:rsidRPr="00384BB7" w:rsidRDefault="00D65C1F" w:rsidP="00384BB7">
            <w:pPr>
              <w:keepNext/>
              <w:spacing w:before="0" w:after="20"/>
              <w:jc w:val="center"/>
              <w:rPr>
                <w:color w:val="004A7F"/>
                <w:szCs w:val="18"/>
              </w:rPr>
            </w:pPr>
            <w:r w:rsidRPr="00384BB7">
              <w:rPr>
                <w:color w:val="004A7F"/>
                <w:szCs w:val="18"/>
              </w:rPr>
              <w:t>2021-22</w:t>
            </w:r>
          </w:p>
        </w:tc>
        <w:tc>
          <w:tcPr>
            <w:tcW w:w="960" w:type="dxa"/>
            <w:noWrap/>
            <w:hideMark/>
          </w:tcPr>
          <w:p w14:paraId="5646F139" w14:textId="77777777" w:rsidR="00D65C1F" w:rsidRPr="00384BB7" w:rsidRDefault="00D65C1F" w:rsidP="00384BB7">
            <w:pPr>
              <w:keepNext/>
              <w:spacing w:before="0" w:after="20"/>
              <w:jc w:val="center"/>
              <w:rPr>
                <w:color w:val="004A7F"/>
                <w:szCs w:val="18"/>
              </w:rPr>
            </w:pPr>
            <w:r w:rsidRPr="00384BB7">
              <w:rPr>
                <w:color w:val="004A7F"/>
                <w:szCs w:val="18"/>
              </w:rPr>
              <w:t>2020-21</w:t>
            </w:r>
          </w:p>
        </w:tc>
      </w:tr>
      <w:tr w:rsidR="00D65C1F" w:rsidRPr="00D65C1F" w14:paraId="66F6AB43" w14:textId="77777777" w:rsidTr="002B19F4">
        <w:trPr>
          <w:trHeight w:val="290"/>
        </w:trPr>
        <w:tc>
          <w:tcPr>
            <w:tcW w:w="1320" w:type="dxa"/>
            <w:noWrap/>
            <w:hideMark/>
          </w:tcPr>
          <w:p w14:paraId="0F394D2D" w14:textId="77777777" w:rsidR="00D65C1F" w:rsidRPr="00384BB7" w:rsidRDefault="00D65C1F" w:rsidP="00384BB7">
            <w:pPr>
              <w:keepNext/>
              <w:spacing w:before="0" w:after="20"/>
              <w:jc w:val="center"/>
              <w:rPr>
                <w:color w:val="004A7F"/>
                <w:sz w:val="20"/>
                <w:szCs w:val="18"/>
              </w:rPr>
            </w:pPr>
            <w:r w:rsidRPr="00384BB7">
              <w:rPr>
                <w:color w:val="004A7F"/>
                <w:sz w:val="20"/>
                <w:szCs w:val="18"/>
              </w:rPr>
              <w:t>38 days</w:t>
            </w:r>
          </w:p>
        </w:tc>
        <w:tc>
          <w:tcPr>
            <w:tcW w:w="960" w:type="dxa"/>
            <w:noWrap/>
            <w:hideMark/>
          </w:tcPr>
          <w:p w14:paraId="2452705F" w14:textId="77777777" w:rsidR="00D65C1F" w:rsidRPr="00384BB7" w:rsidRDefault="00D65C1F" w:rsidP="00384BB7">
            <w:pPr>
              <w:keepNext/>
              <w:spacing w:before="0" w:after="20"/>
              <w:jc w:val="center"/>
              <w:rPr>
                <w:color w:val="004A7F"/>
                <w:sz w:val="20"/>
                <w:szCs w:val="18"/>
              </w:rPr>
            </w:pPr>
            <w:r w:rsidRPr="00384BB7">
              <w:rPr>
                <w:color w:val="004A7F"/>
                <w:sz w:val="20"/>
                <w:szCs w:val="18"/>
              </w:rPr>
              <w:t>44 days</w:t>
            </w:r>
          </w:p>
        </w:tc>
        <w:tc>
          <w:tcPr>
            <w:tcW w:w="1400" w:type="dxa"/>
            <w:noWrap/>
            <w:hideMark/>
          </w:tcPr>
          <w:p w14:paraId="09ADA8C2" w14:textId="77777777" w:rsidR="00D65C1F" w:rsidRPr="00384BB7" w:rsidRDefault="00D65C1F" w:rsidP="00384BB7">
            <w:pPr>
              <w:keepNext/>
              <w:spacing w:before="0" w:after="20"/>
              <w:jc w:val="center"/>
              <w:rPr>
                <w:color w:val="004A7F"/>
                <w:sz w:val="20"/>
                <w:szCs w:val="18"/>
              </w:rPr>
            </w:pPr>
            <w:r w:rsidRPr="00384BB7">
              <w:rPr>
                <w:color w:val="004A7F"/>
                <w:sz w:val="20"/>
                <w:szCs w:val="18"/>
              </w:rPr>
              <w:t>41 days</w:t>
            </w:r>
          </w:p>
        </w:tc>
        <w:tc>
          <w:tcPr>
            <w:tcW w:w="960" w:type="dxa"/>
            <w:noWrap/>
            <w:hideMark/>
          </w:tcPr>
          <w:p w14:paraId="662FCF73" w14:textId="77777777" w:rsidR="00D65C1F" w:rsidRPr="00384BB7" w:rsidRDefault="00D65C1F" w:rsidP="00384BB7">
            <w:pPr>
              <w:keepNext/>
              <w:spacing w:before="0" w:after="20"/>
              <w:jc w:val="center"/>
              <w:rPr>
                <w:color w:val="004A7F"/>
                <w:sz w:val="20"/>
                <w:szCs w:val="18"/>
              </w:rPr>
            </w:pPr>
            <w:r w:rsidRPr="00384BB7">
              <w:rPr>
                <w:color w:val="004A7F"/>
                <w:sz w:val="20"/>
                <w:szCs w:val="18"/>
              </w:rPr>
              <w:t>52 days</w:t>
            </w:r>
          </w:p>
        </w:tc>
        <w:tc>
          <w:tcPr>
            <w:tcW w:w="960" w:type="dxa"/>
            <w:noWrap/>
            <w:hideMark/>
          </w:tcPr>
          <w:p w14:paraId="533658BA" w14:textId="77777777" w:rsidR="00D65C1F" w:rsidRPr="00384BB7" w:rsidRDefault="00D65C1F" w:rsidP="00384BB7">
            <w:pPr>
              <w:keepNext/>
              <w:spacing w:before="0" w:after="20"/>
              <w:jc w:val="center"/>
              <w:rPr>
                <w:color w:val="004A7F"/>
                <w:sz w:val="20"/>
                <w:szCs w:val="18"/>
              </w:rPr>
            </w:pPr>
            <w:r w:rsidRPr="00384BB7">
              <w:rPr>
                <w:color w:val="004A7F"/>
                <w:sz w:val="20"/>
                <w:szCs w:val="18"/>
              </w:rPr>
              <w:t xml:space="preserve">51 days </w:t>
            </w:r>
          </w:p>
        </w:tc>
      </w:tr>
    </w:tbl>
    <w:p w14:paraId="6BA05409" w14:textId="3E775889" w:rsidR="00D65C1F" w:rsidRPr="00D65C1F" w:rsidRDefault="00D65C1F" w:rsidP="00D65C1F">
      <w:r w:rsidRPr="00D65C1F">
        <w:fldChar w:fldCharType="end"/>
      </w:r>
      <w:bookmarkStart w:id="68" w:name="_Toc116059536"/>
      <w:r w:rsidRPr="00D65C1F">
        <w:t>Consistent with the reduction in median processing times, there has been an increase in the number of cases processed in 30 days or less and 31 to 60 days. In this quarter, 34 per cent of proposals were considered in 30 days or less</w:t>
      </w:r>
      <w:r w:rsidR="00C75764">
        <w:t xml:space="preserve">, an increase </w:t>
      </w:r>
      <w:r w:rsidR="00735191">
        <w:t xml:space="preserve">compared to </w:t>
      </w:r>
      <w:r w:rsidR="00C75764">
        <w:t>26 per cent in the previous quarter</w:t>
      </w:r>
      <w:r w:rsidR="00735191">
        <w:t xml:space="preserve">. </w:t>
      </w:r>
      <w:proofErr w:type="gramStart"/>
      <w:r w:rsidR="00130679">
        <w:t>Thirty eight</w:t>
      </w:r>
      <w:proofErr w:type="gramEnd"/>
      <w:r w:rsidR="00130679" w:rsidRPr="00D65C1F">
        <w:t xml:space="preserve"> </w:t>
      </w:r>
      <w:r w:rsidRPr="00D65C1F">
        <w:t xml:space="preserve">per cent </w:t>
      </w:r>
      <w:r w:rsidR="0005223A">
        <w:t xml:space="preserve">of proposals were considered </w:t>
      </w:r>
      <w:r w:rsidRPr="00D65C1F">
        <w:t>in 31 to 60 days</w:t>
      </w:r>
      <w:r w:rsidR="00303ED4">
        <w:t xml:space="preserve"> in this quarter</w:t>
      </w:r>
      <w:r w:rsidR="0005223A">
        <w:t>, this represents a decrease from 42</w:t>
      </w:r>
      <w:r w:rsidR="00D1273D">
        <w:t> </w:t>
      </w:r>
      <w:r w:rsidR="0005223A">
        <w:t>per cent in the previous quarter.</w:t>
      </w:r>
      <w:r w:rsidRPr="00D65C1F">
        <w:t xml:space="preserve"> </w:t>
      </w:r>
    </w:p>
    <w:p w14:paraId="00C4CDF7" w14:textId="77777777" w:rsidR="00D65C1F" w:rsidRPr="00D65C1F" w:rsidRDefault="00D65C1F" w:rsidP="00D65C1F">
      <w:r w:rsidRPr="00D65C1F">
        <w:t>Treasury makes best efforts to accommodate commercial deadlines when investors provide timelines at the outset of a process.</w:t>
      </w:r>
    </w:p>
    <w:p w14:paraId="191E3767" w14:textId="77777777" w:rsidR="00D65C1F" w:rsidRPr="00D65C1F" w:rsidRDefault="00D65C1F" w:rsidP="00D65C1F">
      <w:pPr>
        <w:keepNext/>
        <w:spacing w:after="0" w:line="276" w:lineRule="auto"/>
        <w:outlineLvl w:val="2"/>
        <w:rPr>
          <w:rFonts w:ascii="Calibri" w:hAnsi="Calibri" w:cs="Arial"/>
          <w:color w:val="4D7861" w:themeColor="accent2"/>
          <w:kern w:val="32"/>
          <w:sz w:val="26"/>
          <w:szCs w:val="26"/>
        </w:rPr>
      </w:pPr>
      <w:bookmarkStart w:id="69" w:name="_Toc117782237"/>
      <w:bookmarkStart w:id="70" w:name="_Toc120637755"/>
      <w:bookmarkStart w:id="71" w:name="_Toc126052597"/>
      <w:r w:rsidRPr="00D65C1F">
        <w:rPr>
          <w:rFonts w:ascii="Calibri" w:hAnsi="Calibri" w:cs="Arial"/>
          <w:color w:val="4D7861" w:themeColor="accent2"/>
          <w:kern w:val="32"/>
          <w:sz w:val="26"/>
          <w:szCs w:val="26"/>
        </w:rPr>
        <w:lastRenderedPageBreak/>
        <w:t>Chart 1: Approved investment proposal processing times</w:t>
      </w:r>
      <w:bookmarkEnd w:id="68"/>
      <w:bookmarkEnd w:id="69"/>
      <w:r w:rsidRPr="00D65C1F">
        <w:rPr>
          <w:rFonts w:ascii="Calibri" w:hAnsi="Calibri" w:cs="Arial"/>
          <w:color w:val="4D7861" w:themeColor="accent2"/>
          <w:kern w:val="32"/>
          <w:sz w:val="26"/>
          <w:szCs w:val="26"/>
        </w:rPr>
        <w:t xml:space="preserve"> (number of days)</w:t>
      </w:r>
      <w:bookmarkEnd w:id="70"/>
      <w:bookmarkEnd w:id="71"/>
    </w:p>
    <w:p w14:paraId="37402683" w14:textId="2B0C3089" w:rsidR="00D65C1F" w:rsidRDefault="00D65C1F" w:rsidP="00D65C1F"/>
    <w:p w14:paraId="292AE3EE" w14:textId="34D2CDAA" w:rsidR="0099778A" w:rsidRPr="00D65C1F" w:rsidRDefault="0099778A" w:rsidP="00D65C1F">
      <w:r>
        <w:rPr>
          <w:noProof/>
        </w:rPr>
        <w:drawing>
          <wp:inline distT="0" distB="0" distL="0" distR="0" wp14:anchorId="1628D31E" wp14:editId="0260B8AD">
            <wp:extent cx="5767214" cy="2759075"/>
            <wp:effectExtent l="0" t="0" r="5080" b="3175"/>
            <wp:docPr id="2" name="Chart 2">
              <a:extLst xmlns:a="http://schemas.openxmlformats.org/drawingml/2006/main">
                <a:ext uri="{FF2B5EF4-FFF2-40B4-BE49-F238E27FC236}">
                  <a16:creationId xmlns:a16="http://schemas.microsoft.com/office/drawing/2014/main" id="{86CFA523-7752-494C-89E3-A6164D7044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677F6A3" w14:textId="77777777" w:rsidR="00DA162C" w:rsidRPr="00DA162C" w:rsidRDefault="00DA162C" w:rsidP="00D65C1F">
      <w:pPr>
        <w:keepNext/>
        <w:spacing w:after="0" w:line="276" w:lineRule="auto"/>
        <w:outlineLvl w:val="2"/>
        <w:rPr>
          <w:rFonts w:ascii="Calibri" w:hAnsi="Calibri" w:cs="Arial"/>
          <w:color w:val="4D7861" w:themeColor="accent2"/>
          <w:kern w:val="32"/>
          <w:sz w:val="10"/>
          <w:szCs w:val="10"/>
        </w:rPr>
      </w:pPr>
      <w:bookmarkStart w:id="72" w:name="_Toc116059538"/>
      <w:bookmarkStart w:id="73" w:name="_Toc117782239"/>
      <w:bookmarkStart w:id="74" w:name="_Toc120637757"/>
    </w:p>
    <w:p w14:paraId="5F73E449" w14:textId="16F3EA80" w:rsidR="00D65C1F" w:rsidRPr="00D65C1F" w:rsidRDefault="00D65C1F" w:rsidP="00D65C1F">
      <w:pPr>
        <w:keepNext/>
        <w:spacing w:after="0" w:line="276" w:lineRule="auto"/>
        <w:outlineLvl w:val="2"/>
        <w:rPr>
          <w:rFonts w:ascii="Calibri" w:hAnsi="Calibri" w:cs="Arial"/>
          <w:color w:val="4D7861" w:themeColor="accent2"/>
          <w:kern w:val="32"/>
          <w:sz w:val="26"/>
          <w:szCs w:val="26"/>
        </w:rPr>
      </w:pPr>
      <w:bookmarkStart w:id="75" w:name="_Toc126052598"/>
      <w:r w:rsidRPr="00D65C1F">
        <w:rPr>
          <w:rFonts w:ascii="Calibri" w:hAnsi="Calibri" w:cs="Arial"/>
          <w:color w:val="4D7861" w:themeColor="accent2"/>
          <w:kern w:val="32"/>
          <w:sz w:val="26"/>
          <w:szCs w:val="26"/>
        </w:rPr>
        <w:t>Table 7: Residential real estate investment proposal processing times</w:t>
      </w:r>
      <w:bookmarkEnd w:id="72"/>
      <w:bookmarkEnd w:id="73"/>
      <w:bookmarkEnd w:id="74"/>
      <w:bookmarkEnd w:id="75"/>
      <w:r w:rsidRPr="00D65C1F">
        <w:rPr>
          <w:rFonts w:ascii="Calibri" w:hAnsi="Calibri" w:cs="Arial"/>
          <w:color w:val="4D7861" w:themeColor="accent2"/>
          <w:kern w:val="32"/>
          <w:sz w:val="26"/>
          <w:szCs w:val="26"/>
        </w:rPr>
        <w:t xml:space="preserve"> </w:t>
      </w:r>
    </w:p>
    <w:tbl>
      <w:tblPr>
        <w:tblW w:w="5000" w:type="pct"/>
        <w:tblLook w:val="01E0" w:firstRow="1" w:lastRow="1" w:firstColumn="1" w:lastColumn="1" w:noHBand="0" w:noVBand="0"/>
      </w:tblPr>
      <w:tblGrid>
        <w:gridCol w:w="1813"/>
        <w:gridCol w:w="1816"/>
        <w:gridCol w:w="1816"/>
        <w:gridCol w:w="1814"/>
        <w:gridCol w:w="1813"/>
      </w:tblGrid>
      <w:tr w:rsidR="00D65C1F" w:rsidRPr="00D65C1F" w14:paraId="5DF8345F" w14:textId="77777777" w:rsidTr="002B19F4">
        <w:trPr>
          <w:trHeight w:val="270"/>
          <w:tblHeader/>
        </w:trPr>
        <w:tc>
          <w:tcPr>
            <w:tcW w:w="999" w:type="pct"/>
            <w:shd w:val="clear" w:color="auto" w:fill="E5E5E5"/>
          </w:tcPr>
          <w:p w14:paraId="7C09AE8A" w14:textId="77777777" w:rsidR="00D65C1F" w:rsidRPr="00D65C1F" w:rsidRDefault="00D65C1F" w:rsidP="00D65C1F">
            <w:pPr>
              <w:keepNext/>
              <w:spacing w:before="0" w:after="20"/>
              <w:jc w:val="center"/>
              <w:rPr>
                <w:b/>
                <w:color w:val="004A7F"/>
                <w:sz w:val="20"/>
                <w:szCs w:val="18"/>
              </w:rPr>
            </w:pPr>
            <w:r w:rsidRPr="00D65C1F">
              <w:rPr>
                <w:b/>
                <w:color w:val="004A7F"/>
                <w:sz w:val="20"/>
                <w:szCs w:val="18"/>
              </w:rPr>
              <w:t>Current quarter</w:t>
            </w:r>
          </w:p>
        </w:tc>
        <w:tc>
          <w:tcPr>
            <w:tcW w:w="1001" w:type="pct"/>
            <w:shd w:val="clear" w:color="auto" w:fill="E5E5E5"/>
          </w:tcPr>
          <w:p w14:paraId="1A79E529" w14:textId="77777777" w:rsidR="00D65C1F" w:rsidRPr="00D65C1F" w:rsidRDefault="00D65C1F" w:rsidP="00D65C1F">
            <w:pPr>
              <w:keepNext/>
              <w:spacing w:before="0" w:after="20"/>
              <w:jc w:val="center"/>
              <w:rPr>
                <w:b/>
                <w:color w:val="004A7F"/>
                <w:sz w:val="20"/>
                <w:szCs w:val="18"/>
              </w:rPr>
            </w:pPr>
            <w:r w:rsidRPr="00D65C1F">
              <w:rPr>
                <w:b/>
                <w:color w:val="004A7F"/>
                <w:sz w:val="20"/>
                <w:szCs w:val="18"/>
              </w:rPr>
              <w:t>Previous quarter</w:t>
            </w:r>
          </w:p>
        </w:tc>
        <w:tc>
          <w:tcPr>
            <w:tcW w:w="1001" w:type="pct"/>
            <w:shd w:val="clear" w:color="auto" w:fill="E5E5E5"/>
          </w:tcPr>
          <w:p w14:paraId="515927A4" w14:textId="77777777" w:rsidR="00D65C1F" w:rsidRPr="00D65C1F" w:rsidRDefault="00D65C1F" w:rsidP="00D65C1F">
            <w:pPr>
              <w:keepNext/>
              <w:spacing w:before="0" w:after="20"/>
              <w:jc w:val="center"/>
              <w:rPr>
                <w:b/>
                <w:color w:val="004A7F"/>
                <w:sz w:val="20"/>
                <w:szCs w:val="18"/>
              </w:rPr>
            </w:pPr>
            <w:r w:rsidRPr="00D65C1F">
              <w:rPr>
                <w:b/>
                <w:color w:val="004A7F"/>
                <w:sz w:val="20"/>
                <w:szCs w:val="18"/>
              </w:rPr>
              <w:t>2022-23 YTD</w:t>
            </w:r>
          </w:p>
        </w:tc>
        <w:tc>
          <w:tcPr>
            <w:tcW w:w="1000" w:type="pct"/>
            <w:shd w:val="clear" w:color="auto" w:fill="E5E5E5"/>
          </w:tcPr>
          <w:p w14:paraId="64529EEF" w14:textId="77777777" w:rsidR="00D65C1F" w:rsidRPr="00D65C1F" w:rsidRDefault="00D65C1F" w:rsidP="00D65C1F">
            <w:pPr>
              <w:keepNext/>
              <w:spacing w:before="0" w:after="20"/>
              <w:jc w:val="center"/>
              <w:rPr>
                <w:b/>
                <w:color w:val="004A7F"/>
                <w:sz w:val="20"/>
                <w:szCs w:val="18"/>
              </w:rPr>
            </w:pPr>
            <w:r w:rsidRPr="00D65C1F">
              <w:rPr>
                <w:b/>
                <w:color w:val="004A7F"/>
                <w:sz w:val="20"/>
                <w:szCs w:val="18"/>
              </w:rPr>
              <w:t>2021-22</w:t>
            </w:r>
          </w:p>
        </w:tc>
        <w:tc>
          <w:tcPr>
            <w:tcW w:w="999" w:type="pct"/>
            <w:shd w:val="clear" w:color="auto" w:fill="E5E5E5"/>
          </w:tcPr>
          <w:p w14:paraId="50A8274A" w14:textId="77777777" w:rsidR="00D65C1F" w:rsidRPr="00D65C1F" w:rsidRDefault="00D65C1F" w:rsidP="00D65C1F">
            <w:pPr>
              <w:keepNext/>
              <w:spacing w:before="0" w:after="20"/>
              <w:jc w:val="center"/>
              <w:rPr>
                <w:b/>
                <w:color w:val="004A7F"/>
                <w:sz w:val="20"/>
                <w:szCs w:val="18"/>
              </w:rPr>
            </w:pPr>
            <w:r w:rsidRPr="00D65C1F">
              <w:rPr>
                <w:b/>
                <w:color w:val="004A7F"/>
                <w:sz w:val="20"/>
                <w:szCs w:val="18"/>
              </w:rPr>
              <w:t>2020-21</w:t>
            </w:r>
          </w:p>
        </w:tc>
      </w:tr>
      <w:tr w:rsidR="00D65C1F" w:rsidRPr="00D65C1F" w14:paraId="705C0020" w14:textId="77777777" w:rsidTr="002B19F4">
        <w:trPr>
          <w:trHeight w:val="270"/>
        </w:trPr>
        <w:tc>
          <w:tcPr>
            <w:tcW w:w="999" w:type="pct"/>
          </w:tcPr>
          <w:p w14:paraId="15FE0F55" w14:textId="258CA624" w:rsidR="00D65C1F" w:rsidRPr="00D65C1F" w:rsidRDefault="00B6464E" w:rsidP="00D65C1F">
            <w:pPr>
              <w:keepNext/>
              <w:spacing w:before="0" w:after="20"/>
              <w:jc w:val="center"/>
              <w:rPr>
                <w:bCs/>
                <w:color w:val="004A7F"/>
                <w:sz w:val="20"/>
                <w:szCs w:val="18"/>
              </w:rPr>
            </w:pPr>
            <w:r>
              <w:rPr>
                <w:bCs/>
                <w:color w:val="004A7F"/>
                <w:sz w:val="20"/>
                <w:szCs w:val="18"/>
              </w:rPr>
              <w:t xml:space="preserve">6 </w:t>
            </w:r>
            <w:r w:rsidR="00D65C1F" w:rsidRPr="00D65C1F">
              <w:rPr>
                <w:bCs/>
                <w:color w:val="004A7F"/>
                <w:sz w:val="20"/>
                <w:szCs w:val="18"/>
              </w:rPr>
              <w:t>days</w:t>
            </w:r>
          </w:p>
        </w:tc>
        <w:tc>
          <w:tcPr>
            <w:tcW w:w="1001" w:type="pct"/>
          </w:tcPr>
          <w:p w14:paraId="4E9EFC28" w14:textId="77777777" w:rsidR="00D65C1F" w:rsidRPr="00D65C1F" w:rsidRDefault="00D65C1F" w:rsidP="00D65C1F">
            <w:pPr>
              <w:keepNext/>
              <w:spacing w:before="0" w:after="20"/>
              <w:jc w:val="center"/>
              <w:rPr>
                <w:bCs/>
                <w:color w:val="004A7F"/>
                <w:sz w:val="20"/>
                <w:szCs w:val="18"/>
              </w:rPr>
            </w:pPr>
            <w:r w:rsidRPr="00D65C1F">
              <w:rPr>
                <w:bCs/>
                <w:color w:val="004A7F"/>
                <w:sz w:val="20"/>
                <w:szCs w:val="18"/>
              </w:rPr>
              <w:t>6 days</w:t>
            </w:r>
          </w:p>
        </w:tc>
        <w:tc>
          <w:tcPr>
            <w:tcW w:w="1001" w:type="pct"/>
          </w:tcPr>
          <w:p w14:paraId="443C60EC" w14:textId="3CF6D69D" w:rsidR="00D65C1F" w:rsidRPr="00D65C1F" w:rsidRDefault="00D65C1F" w:rsidP="00D65C1F">
            <w:pPr>
              <w:keepNext/>
              <w:spacing w:before="0" w:after="20"/>
              <w:jc w:val="center"/>
              <w:rPr>
                <w:bCs/>
                <w:color w:val="004A7F"/>
                <w:sz w:val="20"/>
                <w:szCs w:val="18"/>
              </w:rPr>
            </w:pPr>
            <w:r w:rsidRPr="00D65C1F">
              <w:rPr>
                <w:bCs/>
                <w:color w:val="004A7F"/>
                <w:sz w:val="20"/>
                <w:szCs w:val="18"/>
              </w:rPr>
              <w:t xml:space="preserve"> </w:t>
            </w:r>
            <w:r w:rsidR="00B6464E">
              <w:rPr>
                <w:bCs/>
                <w:color w:val="004A7F"/>
                <w:sz w:val="20"/>
                <w:szCs w:val="18"/>
              </w:rPr>
              <w:t xml:space="preserve">6 </w:t>
            </w:r>
            <w:r w:rsidRPr="00D65C1F">
              <w:rPr>
                <w:bCs/>
                <w:color w:val="004A7F"/>
                <w:sz w:val="20"/>
                <w:szCs w:val="18"/>
              </w:rPr>
              <w:t>days</w:t>
            </w:r>
          </w:p>
        </w:tc>
        <w:tc>
          <w:tcPr>
            <w:tcW w:w="1000" w:type="pct"/>
          </w:tcPr>
          <w:p w14:paraId="5B5F2822" w14:textId="77777777" w:rsidR="00D65C1F" w:rsidRPr="00D65C1F" w:rsidRDefault="00D65C1F" w:rsidP="00D65C1F">
            <w:pPr>
              <w:keepNext/>
              <w:spacing w:before="0" w:after="20"/>
              <w:jc w:val="center"/>
              <w:rPr>
                <w:bCs/>
                <w:color w:val="004A7F"/>
                <w:sz w:val="20"/>
                <w:szCs w:val="18"/>
              </w:rPr>
            </w:pPr>
            <w:r w:rsidRPr="00D65C1F">
              <w:rPr>
                <w:bCs/>
                <w:color w:val="004A7F"/>
                <w:sz w:val="20"/>
                <w:szCs w:val="18"/>
              </w:rPr>
              <w:t>5 days</w:t>
            </w:r>
          </w:p>
        </w:tc>
        <w:tc>
          <w:tcPr>
            <w:tcW w:w="999" w:type="pct"/>
          </w:tcPr>
          <w:p w14:paraId="6C93777E" w14:textId="77777777" w:rsidR="00D65C1F" w:rsidRPr="00D65C1F" w:rsidRDefault="00D65C1F" w:rsidP="00D65C1F">
            <w:pPr>
              <w:keepNext/>
              <w:spacing w:before="0" w:after="20"/>
              <w:jc w:val="center"/>
              <w:rPr>
                <w:bCs/>
                <w:color w:val="004A7F"/>
                <w:sz w:val="20"/>
                <w:szCs w:val="18"/>
              </w:rPr>
            </w:pPr>
            <w:r w:rsidRPr="00D65C1F">
              <w:rPr>
                <w:bCs/>
                <w:color w:val="004A7F"/>
                <w:sz w:val="20"/>
                <w:szCs w:val="18"/>
              </w:rPr>
              <w:t>6 days</w:t>
            </w:r>
          </w:p>
        </w:tc>
      </w:tr>
    </w:tbl>
    <w:p w14:paraId="147DC66F" w14:textId="612A4F12" w:rsidR="00D65C1F" w:rsidRPr="00D65C1F" w:rsidRDefault="00D65C1F" w:rsidP="00D65C1F">
      <w:r w:rsidRPr="00D65C1F">
        <w:t xml:space="preserve">The ATO’s residential real estate median processing time has remained stable at 6 days which is consistent with </w:t>
      </w:r>
      <w:r w:rsidR="00C91C38">
        <w:t>the previous quarter.</w:t>
      </w:r>
      <w:r w:rsidRPr="00D65C1F">
        <w:t xml:space="preserve"> </w:t>
      </w:r>
    </w:p>
    <w:p w14:paraId="38325F13" w14:textId="19F0F61E" w:rsidR="00D65C1F" w:rsidRPr="00D65C1F" w:rsidRDefault="00D65C1F" w:rsidP="00D65C1F">
      <w:pPr>
        <w:keepNext/>
        <w:spacing w:before="320" w:after="0" w:line="276" w:lineRule="auto"/>
        <w:outlineLvl w:val="2"/>
        <w:rPr>
          <w:rFonts w:ascii="Calibri" w:hAnsi="Calibri" w:cs="Arial"/>
          <w:b/>
          <w:color w:val="4D7861" w:themeColor="accent2"/>
          <w:kern w:val="32"/>
          <w:sz w:val="28"/>
          <w:szCs w:val="26"/>
        </w:rPr>
      </w:pPr>
      <w:bookmarkStart w:id="76" w:name="_Toc117782240"/>
      <w:bookmarkStart w:id="77" w:name="_Toc120637758"/>
      <w:bookmarkStart w:id="78" w:name="_Toc126052599"/>
      <w:r w:rsidRPr="00D65C1F">
        <w:rPr>
          <w:rFonts w:ascii="Calibri" w:hAnsi="Calibri" w:cs="Arial"/>
          <w:b/>
          <w:color w:val="4D7861" w:themeColor="accent2"/>
          <w:kern w:val="32"/>
          <w:sz w:val="28"/>
          <w:szCs w:val="26"/>
        </w:rPr>
        <w:t>National Security</w:t>
      </w:r>
      <w:bookmarkEnd w:id="76"/>
      <w:bookmarkEnd w:id="77"/>
      <w:bookmarkEnd w:id="78"/>
      <w:r w:rsidRPr="00D65C1F">
        <w:rPr>
          <w:rFonts w:ascii="Calibri" w:hAnsi="Calibri" w:cs="Arial"/>
          <w:b/>
          <w:color w:val="4D7861" w:themeColor="accent2"/>
          <w:kern w:val="32"/>
          <w:sz w:val="28"/>
          <w:szCs w:val="26"/>
        </w:rPr>
        <w:t xml:space="preserve"> </w:t>
      </w:r>
    </w:p>
    <w:p w14:paraId="00723E38" w14:textId="77777777" w:rsidR="008863C0" w:rsidRDefault="008863C0" w:rsidP="008863C0">
      <w:r>
        <w:t>In January 2021, foreign investment reforms</w:t>
      </w:r>
      <w:r w:rsidRPr="008752BE">
        <w:rPr>
          <w:rStyle w:val="FootnoteReference"/>
          <w:vertAlign w:val="superscript"/>
        </w:rPr>
        <w:footnoteReference w:id="5"/>
      </w:r>
      <w:r w:rsidRPr="008752BE">
        <w:t xml:space="preserve"> came into effect that introduced</w:t>
      </w:r>
      <w:r>
        <w:t xml:space="preserve"> new national security powers. These reforms broadened the types of transactions subject to mandatory notification and created a scheme for voluntary notification by investors for </w:t>
      </w:r>
      <w:r w:rsidRPr="00F53CE0">
        <w:t>actions of any value which</w:t>
      </w:r>
      <w:r>
        <w:t xml:space="preserve"> may pose national security concerns</w:t>
      </w:r>
      <w:r w:rsidRPr="00F53CE0">
        <w:rPr>
          <w:rStyle w:val="FootnoteReference"/>
          <w:vertAlign w:val="superscript"/>
        </w:rPr>
        <w:footnoteReference w:id="6"/>
      </w:r>
      <w:r>
        <w:t>.</w:t>
      </w:r>
    </w:p>
    <w:p w14:paraId="746BB208" w14:textId="77777777" w:rsidR="00D65C1F" w:rsidRPr="00D65C1F" w:rsidRDefault="00D65C1F" w:rsidP="00D65C1F">
      <w:pPr>
        <w:keepNext/>
        <w:spacing w:after="0" w:line="276" w:lineRule="auto"/>
        <w:outlineLvl w:val="2"/>
        <w:rPr>
          <w:rFonts w:ascii="Calibri" w:hAnsi="Calibri" w:cs="Arial"/>
          <w:color w:val="4D7861" w:themeColor="accent2"/>
          <w:kern w:val="32"/>
          <w:sz w:val="26"/>
          <w:szCs w:val="26"/>
        </w:rPr>
      </w:pPr>
      <w:bookmarkStart w:id="79" w:name="_Toc117782241"/>
      <w:bookmarkStart w:id="80" w:name="_Toc120637759"/>
      <w:bookmarkStart w:id="81" w:name="_Toc126052600"/>
      <w:r w:rsidRPr="00D65C1F">
        <w:rPr>
          <w:rFonts w:ascii="Calibri" w:hAnsi="Calibri" w:cs="Arial"/>
          <w:color w:val="4D7861" w:themeColor="accent2"/>
          <w:kern w:val="32"/>
          <w:sz w:val="26"/>
          <w:szCs w:val="26"/>
        </w:rPr>
        <w:lastRenderedPageBreak/>
        <w:t>Table 8: Number of approved national security investment proposals</w:t>
      </w:r>
      <w:bookmarkEnd w:id="79"/>
      <w:bookmarkEnd w:id="80"/>
      <w:bookmarkEnd w:id="81"/>
    </w:p>
    <w:tbl>
      <w:tblPr>
        <w:tblW w:w="5000" w:type="pct"/>
        <w:tblLayout w:type="fixed"/>
        <w:tblLook w:val="01E0" w:firstRow="1" w:lastRow="1" w:firstColumn="1" w:lastColumn="1" w:noHBand="0" w:noVBand="0"/>
      </w:tblPr>
      <w:tblGrid>
        <w:gridCol w:w="1133"/>
        <w:gridCol w:w="2061"/>
        <w:gridCol w:w="1174"/>
        <w:gridCol w:w="1176"/>
        <w:gridCol w:w="1176"/>
        <w:gridCol w:w="1176"/>
        <w:gridCol w:w="1176"/>
      </w:tblGrid>
      <w:tr w:rsidR="00D65C1F" w:rsidRPr="00D65C1F" w14:paraId="6F7E8C1A" w14:textId="77777777" w:rsidTr="008863C0">
        <w:trPr>
          <w:trHeight w:val="270"/>
          <w:tblHeader/>
        </w:trPr>
        <w:tc>
          <w:tcPr>
            <w:tcW w:w="625" w:type="pct"/>
            <w:shd w:val="clear" w:color="auto" w:fill="E5E5E5"/>
          </w:tcPr>
          <w:p w14:paraId="6299C07C" w14:textId="77777777" w:rsidR="00D65C1F" w:rsidRPr="00D65C1F" w:rsidRDefault="00D65C1F" w:rsidP="00D65C1F">
            <w:pPr>
              <w:spacing w:before="40" w:after="40"/>
              <w:rPr>
                <w:b/>
                <w:bCs/>
                <w:color w:val="000000"/>
                <w:sz w:val="18"/>
              </w:rPr>
            </w:pPr>
          </w:p>
        </w:tc>
        <w:tc>
          <w:tcPr>
            <w:tcW w:w="1136" w:type="pct"/>
            <w:shd w:val="clear" w:color="auto" w:fill="E5E5E5"/>
          </w:tcPr>
          <w:p w14:paraId="3F7A3E52" w14:textId="77777777" w:rsidR="00D65C1F" w:rsidRPr="00D65C1F" w:rsidRDefault="00D65C1F" w:rsidP="00D65C1F">
            <w:pPr>
              <w:spacing w:before="40" w:after="40"/>
              <w:rPr>
                <w:b/>
                <w:bCs/>
                <w:color w:val="000000"/>
                <w:sz w:val="18"/>
              </w:rPr>
            </w:pPr>
          </w:p>
        </w:tc>
        <w:tc>
          <w:tcPr>
            <w:tcW w:w="647" w:type="pct"/>
            <w:shd w:val="clear" w:color="auto" w:fill="E5E5E5"/>
          </w:tcPr>
          <w:p w14:paraId="4FB5B17F" w14:textId="77777777" w:rsidR="00D65C1F" w:rsidRPr="00D65C1F" w:rsidRDefault="00D65C1F" w:rsidP="00D65C1F">
            <w:pPr>
              <w:keepNext/>
              <w:spacing w:before="0" w:after="20"/>
              <w:jc w:val="center"/>
              <w:rPr>
                <w:b/>
                <w:color w:val="004A7F"/>
                <w:sz w:val="20"/>
                <w:szCs w:val="18"/>
              </w:rPr>
            </w:pPr>
            <w:r w:rsidRPr="00D65C1F">
              <w:rPr>
                <w:b/>
                <w:color w:val="004A7F"/>
                <w:sz w:val="20"/>
                <w:szCs w:val="18"/>
              </w:rPr>
              <w:t>Current quarter</w:t>
            </w:r>
          </w:p>
        </w:tc>
        <w:tc>
          <w:tcPr>
            <w:tcW w:w="648" w:type="pct"/>
            <w:shd w:val="clear" w:color="auto" w:fill="E5E5E5"/>
          </w:tcPr>
          <w:p w14:paraId="08672996" w14:textId="77777777" w:rsidR="00D65C1F" w:rsidRPr="00D65C1F" w:rsidRDefault="00D65C1F" w:rsidP="00D65C1F">
            <w:pPr>
              <w:keepNext/>
              <w:spacing w:before="0" w:after="20"/>
              <w:jc w:val="center"/>
              <w:rPr>
                <w:b/>
                <w:color w:val="004A7F"/>
                <w:sz w:val="20"/>
                <w:szCs w:val="18"/>
              </w:rPr>
            </w:pPr>
            <w:r w:rsidRPr="00D65C1F">
              <w:rPr>
                <w:b/>
                <w:color w:val="004A7F"/>
                <w:sz w:val="20"/>
                <w:szCs w:val="18"/>
              </w:rPr>
              <w:t>Previous quarter</w:t>
            </w:r>
          </w:p>
        </w:tc>
        <w:tc>
          <w:tcPr>
            <w:tcW w:w="648" w:type="pct"/>
            <w:shd w:val="clear" w:color="auto" w:fill="E5E5E5"/>
          </w:tcPr>
          <w:p w14:paraId="78B307CD" w14:textId="77777777" w:rsidR="00D65C1F" w:rsidRPr="00D65C1F" w:rsidRDefault="00D65C1F" w:rsidP="00D65C1F">
            <w:pPr>
              <w:keepNext/>
              <w:spacing w:before="0" w:after="20"/>
              <w:jc w:val="center"/>
              <w:rPr>
                <w:b/>
                <w:color w:val="004A7F"/>
                <w:sz w:val="20"/>
                <w:szCs w:val="18"/>
              </w:rPr>
            </w:pPr>
            <w:r w:rsidRPr="00D65C1F">
              <w:rPr>
                <w:b/>
                <w:color w:val="004A7F"/>
                <w:sz w:val="20"/>
                <w:szCs w:val="18"/>
              </w:rPr>
              <w:t>2022-23 YTD</w:t>
            </w:r>
          </w:p>
        </w:tc>
        <w:tc>
          <w:tcPr>
            <w:tcW w:w="648" w:type="pct"/>
            <w:shd w:val="clear" w:color="auto" w:fill="E5E5E5"/>
          </w:tcPr>
          <w:p w14:paraId="073F390A" w14:textId="77777777" w:rsidR="00D65C1F" w:rsidRPr="00D65C1F" w:rsidRDefault="00D65C1F" w:rsidP="00D65C1F">
            <w:pPr>
              <w:keepNext/>
              <w:spacing w:before="0" w:after="20"/>
              <w:jc w:val="center"/>
              <w:rPr>
                <w:b/>
                <w:color w:val="004A7F"/>
                <w:sz w:val="20"/>
                <w:szCs w:val="18"/>
              </w:rPr>
            </w:pPr>
            <w:r w:rsidRPr="00D65C1F">
              <w:rPr>
                <w:b/>
                <w:color w:val="004A7F"/>
                <w:sz w:val="20"/>
                <w:szCs w:val="18"/>
              </w:rPr>
              <w:t>2021-22</w:t>
            </w:r>
          </w:p>
        </w:tc>
        <w:tc>
          <w:tcPr>
            <w:tcW w:w="647" w:type="pct"/>
            <w:shd w:val="clear" w:color="auto" w:fill="E5E5E5"/>
          </w:tcPr>
          <w:p w14:paraId="1F7BE7F6" w14:textId="77777777" w:rsidR="00D65C1F" w:rsidRPr="00D65C1F" w:rsidRDefault="00D65C1F" w:rsidP="00D65C1F">
            <w:pPr>
              <w:keepNext/>
              <w:spacing w:before="0" w:after="20"/>
              <w:jc w:val="center"/>
              <w:rPr>
                <w:b/>
                <w:color w:val="004A7F"/>
                <w:sz w:val="20"/>
                <w:szCs w:val="18"/>
              </w:rPr>
            </w:pPr>
            <w:r w:rsidRPr="00D65C1F">
              <w:rPr>
                <w:b/>
                <w:color w:val="004A7F"/>
                <w:sz w:val="20"/>
                <w:szCs w:val="18"/>
              </w:rPr>
              <w:t>2020-21</w:t>
            </w:r>
          </w:p>
        </w:tc>
      </w:tr>
      <w:tr w:rsidR="00D65C1F" w:rsidRPr="00D65C1F" w14:paraId="1D00718E" w14:textId="77777777" w:rsidTr="008863C0">
        <w:trPr>
          <w:trHeight w:val="270"/>
          <w:tblHeader/>
        </w:trPr>
        <w:tc>
          <w:tcPr>
            <w:tcW w:w="625" w:type="pct"/>
            <w:vMerge w:val="restart"/>
          </w:tcPr>
          <w:p w14:paraId="64D1A313" w14:textId="77777777" w:rsidR="00D65C1F" w:rsidRPr="00D65C1F" w:rsidRDefault="00D65C1F" w:rsidP="00D65C1F">
            <w:pPr>
              <w:keepNext/>
              <w:spacing w:before="0" w:after="20"/>
              <w:rPr>
                <w:b/>
                <w:color w:val="004A7F"/>
                <w:sz w:val="20"/>
              </w:rPr>
            </w:pPr>
            <w:r w:rsidRPr="00D65C1F">
              <w:rPr>
                <w:b/>
                <w:color w:val="004A7F"/>
                <w:sz w:val="20"/>
              </w:rPr>
              <w:t xml:space="preserve">Mandatory </w:t>
            </w:r>
          </w:p>
        </w:tc>
        <w:tc>
          <w:tcPr>
            <w:tcW w:w="1136" w:type="pct"/>
            <w:shd w:val="clear" w:color="auto" w:fill="auto"/>
          </w:tcPr>
          <w:p w14:paraId="596A03D1" w14:textId="77777777" w:rsidR="00D65C1F" w:rsidRPr="00D65C1F" w:rsidRDefault="00D65C1F" w:rsidP="00D65C1F">
            <w:pPr>
              <w:keepNext/>
              <w:spacing w:before="0" w:after="20"/>
              <w:rPr>
                <w:bCs/>
                <w:color w:val="004A7F"/>
                <w:sz w:val="20"/>
              </w:rPr>
            </w:pPr>
            <w:r w:rsidRPr="00D65C1F">
              <w:rPr>
                <w:bCs/>
                <w:color w:val="004A7F"/>
                <w:sz w:val="20"/>
              </w:rPr>
              <w:t>Approved with conditions</w:t>
            </w:r>
          </w:p>
        </w:tc>
        <w:tc>
          <w:tcPr>
            <w:tcW w:w="647" w:type="pct"/>
            <w:tcBorders>
              <w:top w:val="nil"/>
              <w:left w:val="nil"/>
              <w:bottom w:val="nil"/>
              <w:right w:val="nil"/>
            </w:tcBorders>
            <w:shd w:val="clear" w:color="auto" w:fill="auto"/>
          </w:tcPr>
          <w:p w14:paraId="532142B0" w14:textId="77777777" w:rsidR="00D65C1F" w:rsidRPr="00D65C1F" w:rsidRDefault="00D65C1F" w:rsidP="00D65C1F">
            <w:pPr>
              <w:keepNext/>
              <w:spacing w:before="0" w:after="20"/>
              <w:jc w:val="center"/>
              <w:rPr>
                <w:bCs/>
                <w:color w:val="004A7F"/>
                <w:sz w:val="20"/>
              </w:rPr>
            </w:pPr>
            <w:r w:rsidRPr="00D65C1F">
              <w:rPr>
                <w:bCs/>
                <w:color w:val="004A7F"/>
                <w:sz w:val="20"/>
              </w:rPr>
              <w:t>2</w:t>
            </w:r>
          </w:p>
        </w:tc>
        <w:tc>
          <w:tcPr>
            <w:tcW w:w="648" w:type="pct"/>
            <w:tcBorders>
              <w:top w:val="nil"/>
              <w:left w:val="nil"/>
              <w:bottom w:val="nil"/>
              <w:right w:val="nil"/>
            </w:tcBorders>
            <w:shd w:val="clear" w:color="auto" w:fill="auto"/>
          </w:tcPr>
          <w:p w14:paraId="3E084B01" w14:textId="77777777" w:rsidR="00D65C1F" w:rsidRPr="00D65C1F" w:rsidRDefault="00D65C1F" w:rsidP="00D65C1F">
            <w:pPr>
              <w:keepNext/>
              <w:spacing w:before="0" w:after="20"/>
              <w:jc w:val="center"/>
              <w:rPr>
                <w:bCs/>
                <w:color w:val="004A7F"/>
                <w:sz w:val="20"/>
              </w:rPr>
            </w:pPr>
            <w:r w:rsidRPr="00D65C1F">
              <w:rPr>
                <w:bCs/>
                <w:color w:val="004A7F"/>
                <w:sz w:val="20"/>
              </w:rPr>
              <w:t>9</w:t>
            </w:r>
          </w:p>
        </w:tc>
        <w:tc>
          <w:tcPr>
            <w:tcW w:w="648" w:type="pct"/>
            <w:tcBorders>
              <w:top w:val="nil"/>
              <w:left w:val="nil"/>
              <w:bottom w:val="nil"/>
              <w:right w:val="nil"/>
            </w:tcBorders>
            <w:shd w:val="clear" w:color="auto" w:fill="auto"/>
          </w:tcPr>
          <w:p w14:paraId="5F3242DF" w14:textId="77777777" w:rsidR="00D65C1F" w:rsidRPr="00D65C1F" w:rsidRDefault="00D65C1F" w:rsidP="00D65C1F">
            <w:pPr>
              <w:keepNext/>
              <w:spacing w:before="0" w:after="20"/>
              <w:jc w:val="center"/>
              <w:rPr>
                <w:bCs/>
                <w:color w:val="004A7F"/>
                <w:sz w:val="20"/>
              </w:rPr>
            </w:pPr>
            <w:r w:rsidRPr="00D65C1F">
              <w:rPr>
                <w:bCs/>
                <w:color w:val="004A7F"/>
                <w:sz w:val="20"/>
              </w:rPr>
              <w:t>11</w:t>
            </w:r>
          </w:p>
        </w:tc>
        <w:tc>
          <w:tcPr>
            <w:tcW w:w="648" w:type="pct"/>
          </w:tcPr>
          <w:p w14:paraId="263C593A" w14:textId="77777777" w:rsidR="00D65C1F" w:rsidRPr="00D65C1F" w:rsidRDefault="00D65C1F" w:rsidP="00D65C1F">
            <w:pPr>
              <w:keepNext/>
              <w:spacing w:before="0" w:after="20"/>
              <w:jc w:val="center"/>
              <w:rPr>
                <w:bCs/>
                <w:color w:val="004A7F"/>
                <w:sz w:val="20"/>
              </w:rPr>
            </w:pPr>
            <w:r w:rsidRPr="00D65C1F">
              <w:rPr>
                <w:bCs/>
                <w:color w:val="004A7F"/>
                <w:sz w:val="20"/>
              </w:rPr>
              <w:t>15</w:t>
            </w:r>
          </w:p>
        </w:tc>
        <w:tc>
          <w:tcPr>
            <w:tcW w:w="647" w:type="pct"/>
            <w:shd w:val="clear" w:color="auto" w:fill="auto"/>
          </w:tcPr>
          <w:p w14:paraId="7437D557" w14:textId="77777777" w:rsidR="00D65C1F" w:rsidRPr="00D65C1F" w:rsidRDefault="00D65C1F" w:rsidP="00D65C1F">
            <w:pPr>
              <w:keepNext/>
              <w:spacing w:before="0" w:after="20"/>
              <w:jc w:val="center"/>
              <w:rPr>
                <w:bCs/>
                <w:color w:val="004A7F"/>
                <w:sz w:val="20"/>
              </w:rPr>
            </w:pPr>
            <w:r w:rsidRPr="00D65C1F">
              <w:rPr>
                <w:bCs/>
                <w:color w:val="004A7F"/>
                <w:sz w:val="20"/>
              </w:rPr>
              <w:t>1</w:t>
            </w:r>
          </w:p>
        </w:tc>
      </w:tr>
      <w:tr w:rsidR="00D65C1F" w:rsidRPr="00D65C1F" w14:paraId="0262793B" w14:textId="77777777" w:rsidTr="008863C0">
        <w:trPr>
          <w:trHeight w:val="270"/>
          <w:tblHeader/>
        </w:trPr>
        <w:tc>
          <w:tcPr>
            <w:tcW w:w="625" w:type="pct"/>
            <w:vMerge/>
          </w:tcPr>
          <w:p w14:paraId="35110D4F" w14:textId="77777777" w:rsidR="00D65C1F" w:rsidRPr="00D65C1F" w:rsidRDefault="00D65C1F" w:rsidP="00D65C1F">
            <w:pPr>
              <w:keepNext/>
              <w:spacing w:before="0" w:after="20"/>
              <w:rPr>
                <w:bCs/>
                <w:color w:val="004A7F"/>
                <w:sz w:val="20"/>
              </w:rPr>
            </w:pPr>
          </w:p>
        </w:tc>
        <w:tc>
          <w:tcPr>
            <w:tcW w:w="1136" w:type="pct"/>
            <w:shd w:val="clear" w:color="auto" w:fill="auto"/>
          </w:tcPr>
          <w:p w14:paraId="6A38566E" w14:textId="77777777" w:rsidR="00D65C1F" w:rsidRPr="00D65C1F" w:rsidRDefault="00D65C1F" w:rsidP="00D65C1F">
            <w:pPr>
              <w:keepNext/>
              <w:spacing w:before="0" w:after="20"/>
              <w:rPr>
                <w:bCs/>
                <w:color w:val="004A7F"/>
                <w:sz w:val="20"/>
              </w:rPr>
            </w:pPr>
            <w:r w:rsidRPr="00D65C1F">
              <w:rPr>
                <w:bCs/>
                <w:color w:val="004A7F"/>
                <w:sz w:val="20"/>
              </w:rPr>
              <w:t>Approved without conditions</w:t>
            </w:r>
          </w:p>
        </w:tc>
        <w:tc>
          <w:tcPr>
            <w:tcW w:w="647" w:type="pct"/>
            <w:tcBorders>
              <w:top w:val="nil"/>
              <w:left w:val="nil"/>
              <w:bottom w:val="nil"/>
              <w:right w:val="nil"/>
            </w:tcBorders>
            <w:shd w:val="clear" w:color="auto" w:fill="auto"/>
          </w:tcPr>
          <w:p w14:paraId="0E58A5C9" w14:textId="77777777" w:rsidR="00D65C1F" w:rsidRPr="00D65C1F" w:rsidRDefault="00D65C1F" w:rsidP="00D65C1F">
            <w:pPr>
              <w:keepNext/>
              <w:spacing w:before="0" w:after="20"/>
              <w:jc w:val="center"/>
              <w:rPr>
                <w:bCs/>
                <w:color w:val="004A7F"/>
                <w:sz w:val="20"/>
              </w:rPr>
            </w:pPr>
            <w:r w:rsidRPr="00D65C1F">
              <w:rPr>
                <w:bCs/>
                <w:color w:val="004A7F"/>
                <w:sz w:val="20"/>
              </w:rPr>
              <w:t>17</w:t>
            </w:r>
          </w:p>
        </w:tc>
        <w:tc>
          <w:tcPr>
            <w:tcW w:w="648" w:type="pct"/>
            <w:tcBorders>
              <w:top w:val="nil"/>
              <w:left w:val="nil"/>
              <w:bottom w:val="nil"/>
              <w:right w:val="nil"/>
            </w:tcBorders>
            <w:shd w:val="clear" w:color="auto" w:fill="auto"/>
          </w:tcPr>
          <w:p w14:paraId="79DCD21A" w14:textId="77777777" w:rsidR="00D65C1F" w:rsidRPr="00D65C1F" w:rsidRDefault="00D65C1F" w:rsidP="00D65C1F">
            <w:pPr>
              <w:keepNext/>
              <w:spacing w:before="0" w:after="20"/>
              <w:jc w:val="center"/>
              <w:rPr>
                <w:bCs/>
                <w:color w:val="004A7F"/>
                <w:sz w:val="20"/>
              </w:rPr>
            </w:pPr>
            <w:r w:rsidRPr="00D65C1F">
              <w:rPr>
                <w:bCs/>
                <w:color w:val="004A7F"/>
                <w:sz w:val="20"/>
              </w:rPr>
              <w:t>21</w:t>
            </w:r>
          </w:p>
        </w:tc>
        <w:tc>
          <w:tcPr>
            <w:tcW w:w="648" w:type="pct"/>
            <w:tcBorders>
              <w:top w:val="nil"/>
              <w:left w:val="nil"/>
              <w:bottom w:val="nil"/>
              <w:right w:val="nil"/>
            </w:tcBorders>
            <w:shd w:val="clear" w:color="auto" w:fill="auto"/>
          </w:tcPr>
          <w:p w14:paraId="27753798" w14:textId="77777777" w:rsidR="00D65C1F" w:rsidRPr="00D65C1F" w:rsidRDefault="00D65C1F" w:rsidP="00D65C1F">
            <w:pPr>
              <w:keepNext/>
              <w:spacing w:before="0" w:after="20"/>
              <w:jc w:val="center"/>
              <w:rPr>
                <w:bCs/>
                <w:color w:val="004A7F"/>
                <w:sz w:val="20"/>
              </w:rPr>
            </w:pPr>
            <w:r w:rsidRPr="00D65C1F">
              <w:rPr>
                <w:bCs/>
                <w:color w:val="004A7F"/>
                <w:sz w:val="20"/>
              </w:rPr>
              <w:t>38</w:t>
            </w:r>
          </w:p>
        </w:tc>
        <w:tc>
          <w:tcPr>
            <w:tcW w:w="648" w:type="pct"/>
          </w:tcPr>
          <w:p w14:paraId="56E27758" w14:textId="77777777" w:rsidR="00D65C1F" w:rsidRPr="00D65C1F" w:rsidRDefault="00D65C1F" w:rsidP="00D65C1F">
            <w:pPr>
              <w:keepNext/>
              <w:spacing w:before="0" w:after="20"/>
              <w:jc w:val="center"/>
              <w:rPr>
                <w:bCs/>
                <w:color w:val="004A7F"/>
                <w:sz w:val="20"/>
              </w:rPr>
            </w:pPr>
            <w:r w:rsidRPr="00D65C1F">
              <w:rPr>
                <w:bCs/>
                <w:color w:val="004A7F"/>
                <w:sz w:val="20"/>
              </w:rPr>
              <w:t>44</w:t>
            </w:r>
          </w:p>
        </w:tc>
        <w:tc>
          <w:tcPr>
            <w:tcW w:w="647" w:type="pct"/>
            <w:shd w:val="clear" w:color="auto" w:fill="auto"/>
          </w:tcPr>
          <w:p w14:paraId="49093C7E" w14:textId="77777777" w:rsidR="00D65C1F" w:rsidRPr="00D65C1F" w:rsidRDefault="00D65C1F" w:rsidP="00D65C1F">
            <w:pPr>
              <w:keepNext/>
              <w:spacing w:before="0" w:after="20"/>
              <w:jc w:val="center"/>
              <w:rPr>
                <w:bCs/>
                <w:color w:val="004A7F"/>
                <w:sz w:val="20"/>
              </w:rPr>
            </w:pPr>
            <w:r w:rsidRPr="00D65C1F">
              <w:rPr>
                <w:bCs/>
                <w:color w:val="004A7F"/>
                <w:sz w:val="20"/>
              </w:rPr>
              <w:t>14</w:t>
            </w:r>
          </w:p>
        </w:tc>
      </w:tr>
      <w:tr w:rsidR="00D65C1F" w:rsidRPr="00D65C1F" w14:paraId="4C9A40A0" w14:textId="77777777" w:rsidTr="008863C0">
        <w:trPr>
          <w:trHeight w:val="270"/>
          <w:tblHeader/>
        </w:trPr>
        <w:tc>
          <w:tcPr>
            <w:tcW w:w="625" w:type="pct"/>
            <w:vMerge/>
          </w:tcPr>
          <w:p w14:paraId="16D17C8A" w14:textId="77777777" w:rsidR="00D65C1F" w:rsidRPr="00D65C1F" w:rsidRDefault="00D65C1F" w:rsidP="00D65C1F">
            <w:pPr>
              <w:keepNext/>
              <w:spacing w:before="0" w:after="20"/>
              <w:rPr>
                <w:bCs/>
                <w:color w:val="004A7F"/>
                <w:sz w:val="20"/>
              </w:rPr>
            </w:pPr>
          </w:p>
        </w:tc>
        <w:tc>
          <w:tcPr>
            <w:tcW w:w="1136" w:type="pct"/>
            <w:shd w:val="clear" w:color="auto" w:fill="auto"/>
          </w:tcPr>
          <w:p w14:paraId="7DA38523" w14:textId="77777777" w:rsidR="00D65C1F" w:rsidRPr="00D65C1F" w:rsidRDefault="00D65C1F" w:rsidP="00D65C1F">
            <w:pPr>
              <w:keepNext/>
              <w:spacing w:before="0" w:after="20"/>
              <w:rPr>
                <w:b/>
                <w:color w:val="004A7F"/>
                <w:sz w:val="20"/>
              </w:rPr>
            </w:pPr>
            <w:r w:rsidRPr="00D65C1F">
              <w:rPr>
                <w:b/>
                <w:color w:val="004A7F"/>
                <w:sz w:val="20"/>
              </w:rPr>
              <w:t>Total</w:t>
            </w:r>
          </w:p>
        </w:tc>
        <w:tc>
          <w:tcPr>
            <w:tcW w:w="647" w:type="pct"/>
            <w:tcBorders>
              <w:top w:val="nil"/>
              <w:left w:val="nil"/>
              <w:bottom w:val="nil"/>
              <w:right w:val="nil"/>
            </w:tcBorders>
            <w:shd w:val="clear" w:color="auto" w:fill="auto"/>
          </w:tcPr>
          <w:p w14:paraId="053779BE" w14:textId="77777777" w:rsidR="00D65C1F" w:rsidRPr="00D65C1F" w:rsidRDefault="00D65C1F" w:rsidP="00D65C1F">
            <w:pPr>
              <w:keepNext/>
              <w:spacing w:before="0" w:after="20"/>
              <w:jc w:val="center"/>
              <w:rPr>
                <w:b/>
                <w:color w:val="004A7F"/>
                <w:sz w:val="20"/>
              </w:rPr>
            </w:pPr>
            <w:r w:rsidRPr="00D65C1F">
              <w:rPr>
                <w:b/>
                <w:color w:val="004A7F"/>
                <w:sz w:val="20"/>
              </w:rPr>
              <w:t>19</w:t>
            </w:r>
          </w:p>
        </w:tc>
        <w:tc>
          <w:tcPr>
            <w:tcW w:w="648" w:type="pct"/>
            <w:tcBorders>
              <w:top w:val="nil"/>
              <w:left w:val="nil"/>
              <w:bottom w:val="nil"/>
              <w:right w:val="nil"/>
            </w:tcBorders>
            <w:shd w:val="clear" w:color="auto" w:fill="auto"/>
          </w:tcPr>
          <w:p w14:paraId="3C462266" w14:textId="77777777" w:rsidR="00D65C1F" w:rsidRPr="00D65C1F" w:rsidRDefault="00D65C1F" w:rsidP="00D65C1F">
            <w:pPr>
              <w:keepNext/>
              <w:spacing w:before="0" w:after="20"/>
              <w:jc w:val="center"/>
              <w:rPr>
                <w:b/>
                <w:color w:val="004A7F"/>
                <w:sz w:val="20"/>
              </w:rPr>
            </w:pPr>
            <w:r w:rsidRPr="00D65C1F">
              <w:rPr>
                <w:b/>
                <w:color w:val="004A7F"/>
                <w:sz w:val="20"/>
              </w:rPr>
              <w:t>30</w:t>
            </w:r>
          </w:p>
        </w:tc>
        <w:tc>
          <w:tcPr>
            <w:tcW w:w="648" w:type="pct"/>
            <w:tcBorders>
              <w:top w:val="nil"/>
              <w:left w:val="nil"/>
              <w:bottom w:val="nil"/>
              <w:right w:val="nil"/>
            </w:tcBorders>
            <w:shd w:val="clear" w:color="auto" w:fill="auto"/>
          </w:tcPr>
          <w:p w14:paraId="69A27B9E" w14:textId="77777777" w:rsidR="00D65C1F" w:rsidRPr="00D65C1F" w:rsidRDefault="00D65C1F" w:rsidP="00D65C1F">
            <w:pPr>
              <w:keepNext/>
              <w:spacing w:before="0" w:after="20"/>
              <w:jc w:val="center"/>
              <w:rPr>
                <w:b/>
                <w:color w:val="004A7F"/>
                <w:sz w:val="20"/>
              </w:rPr>
            </w:pPr>
            <w:r w:rsidRPr="00D65C1F">
              <w:rPr>
                <w:b/>
                <w:color w:val="004A7F"/>
                <w:sz w:val="20"/>
              </w:rPr>
              <w:t>49</w:t>
            </w:r>
          </w:p>
        </w:tc>
        <w:tc>
          <w:tcPr>
            <w:tcW w:w="648" w:type="pct"/>
          </w:tcPr>
          <w:p w14:paraId="196D5111" w14:textId="77777777" w:rsidR="00D65C1F" w:rsidRPr="00D65C1F" w:rsidRDefault="00D65C1F" w:rsidP="00D65C1F">
            <w:pPr>
              <w:keepNext/>
              <w:spacing w:before="0" w:after="20"/>
              <w:jc w:val="center"/>
              <w:rPr>
                <w:b/>
                <w:color w:val="004A7F"/>
                <w:sz w:val="20"/>
              </w:rPr>
            </w:pPr>
            <w:r w:rsidRPr="00D65C1F">
              <w:rPr>
                <w:b/>
                <w:color w:val="004A7F"/>
                <w:sz w:val="20"/>
              </w:rPr>
              <w:t>59</w:t>
            </w:r>
          </w:p>
        </w:tc>
        <w:tc>
          <w:tcPr>
            <w:tcW w:w="647" w:type="pct"/>
            <w:shd w:val="clear" w:color="auto" w:fill="auto"/>
          </w:tcPr>
          <w:p w14:paraId="11CBA589" w14:textId="77777777" w:rsidR="00D65C1F" w:rsidRPr="00D65C1F" w:rsidRDefault="00D65C1F" w:rsidP="00D65C1F">
            <w:pPr>
              <w:keepNext/>
              <w:spacing w:before="0" w:after="20"/>
              <w:jc w:val="center"/>
              <w:rPr>
                <w:b/>
                <w:color w:val="004A7F"/>
                <w:sz w:val="20"/>
              </w:rPr>
            </w:pPr>
            <w:r w:rsidRPr="00D65C1F">
              <w:rPr>
                <w:b/>
                <w:color w:val="004A7F"/>
                <w:sz w:val="20"/>
              </w:rPr>
              <w:t>15</w:t>
            </w:r>
          </w:p>
        </w:tc>
      </w:tr>
      <w:tr w:rsidR="00D65C1F" w:rsidRPr="00D65C1F" w14:paraId="15F3C8EE" w14:textId="77777777" w:rsidTr="008863C0">
        <w:trPr>
          <w:trHeight w:val="270"/>
          <w:tblHeader/>
        </w:trPr>
        <w:tc>
          <w:tcPr>
            <w:tcW w:w="625" w:type="pct"/>
          </w:tcPr>
          <w:p w14:paraId="54AE1B62" w14:textId="77777777" w:rsidR="00D65C1F" w:rsidRPr="00D65C1F" w:rsidRDefault="00D65C1F" w:rsidP="00D65C1F">
            <w:pPr>
              <w:keepNext/>
              <w:spacing w:before="0" w:after="20"/>
              <w:rPr>
                <w:bCs/>
                <w:color w:val="004A7F"/>
                <w:sz w:val="20"/>
              </w:rPr>
            </w:pPr>
            <w:r w:rsidRPr="00D65C1F">
              <w:rPr>
                <w:b/>
                <w:bCs/>
                <w:color w:val="004A7F"/>
                <w:sz w:val="20"/>
              </w:rPr>
              <w:t>Voluntary</w:t>
            </w:r>
          </w:p>
        </w:tc>
        <w:tc>
          <w:tcPr>
            <w:tcW w:w="1136" w:type="pct"/>
            <w:shd w:val="clear" w:color="auto" w:fill="auto"/>
          </w:tcPr>
          <w:p w14:paraId="365D4F9A" w14:textId="77777777" w:rsidR="00D65C1F" w:rsidRPr="00D65C1F" w:rsidRDefault="00D65C1F" w:rsidP="00D65C1F">
            <w:pPr>
              <w:keepNext/>
              <w:spacing w:before="0" w:after="20"/>
              <w:rPr>
                <w:bCs/>
                <w:color w:val="004A7F"/>
                <w:sz w:val="20"/>
              </w:rPr>
            </w:pPr>
            <w:r w:rsidRPr="00D65C1F">
              <w:rPr>
                <w:bCs/>
                <w:color w:val="004A7F"/>
                <w:sz w:val="20"/>
              </w:rPr>
              <w:t>Approved with conditions</w:t>
            </w:r>
          </w:p>
        </w:tc>
        <w:tc>
          <w:tcPr>
            <w:tcW w:w="647" w:type="pct"/>
            <w:tcBorders>
              <w:top w:val="nil"/>
              <w:left w:val="nil"/>
              <w:bottom w:val="nil"/>
              <w:right w:val="nil"/>
            </w:tcBorders>
            <w:shd w:val="clear" w:color="auto" w:fill="auto"/>
          </w:tcPr>
          <w:p w14:paraId="34C387FC" w14:textId="77777777" w:rsidR="00D65C1F" w:rsidRPr="00D65C1F" w:rsidRDefault="00D65C1F" w:rsidP="00D65C1F">
            <w:pPr>
              <w:keepNext/>
              <w:spacing w:before="0" w:after="20"/>
              <w:jc w:val="center"/>
              <w:rPr>
                <w:bCs/>
                <w:color w:val="004A7F"/>
                <w:sz w:val="20"/>
              </w:rPr>
            </w:pPr>
            <w:r w:rsidRPr="00D65C1F">
              <w:rPr>
                <w:bCs/>
                <w:color w:val="004A7F"/>
                <w:sz w:val="20"/>
              </w:rPr>
              <w:t>1</w:t>
            </w:r>
          </w:p>
        </w:tc>
        <w:tc>
          <w:tcPr>
            <w:tcW w:w="648" w:type="pct"/>
            <w:tcBorders>
              <w:top w:val="nil"/>
              <w:left w:val="nil"/>
              <w:bottom w:val="nil"/>
              <w:right w:val="nil"/>
            </w:tcBorders>
            <w:shd w:val="clear" w:color="auto" w:fill="auto"/>
          </w:tcPr>
          <w:p w14:paraId="4C449B7F" w14:textId="77777777" w:rsidR="00D65C1F" w:rsidRPr="00D65C1F" w:rsidRDefault="00D65C1F" w:rsidP="00D65C1F">
            <w:pPr>
              <w:keepNext/>
              <w:spacing w:before="0" w:after="20"/>
              <w:jc w:val="center"/>
              <w:rPr>
                <w:bCs/>
                <w:color w:val="004A7F"/>
                <w:sz w:val="20"/>
              </w:rPr>
            </w:pPr>
            <w:r w:rsidRPr="00D65C1F">
              <w:rPr>
                <w:bCs/>
                <w:color w:val="004A7F"/>
                <w:sz w:val="20"/>
              </w:rPr>
              <w:t>1</w:t>
            </w:r>
          </w:p>
        </w:tc>
        <w:tc>
          <w:tcPr>
            <w:tcW w:w="648" w:type="pct"/>
            <w:tcBorders>
              <w:top w:val="nil"/>
              <w:left w:val="nil"/>
              <w:bottom w:val="nil"/>
              <w:right w:val="nil"/>
            </w:tcBorders>
            <w:shd w:val="clear" w:color="auto" w:fill="auto"/>
          </w:tcPr>
          <w:p w14:paraId="7F0E45E1" w14:textId="77777777" w:rsidR="00D65C1F" w:rsidRPr="00D65C1F" w:rsidRDefault="00D65C1F" w:rsidP="00D65C1F">
            <w:pPr>
              <w:keepNext/>
              <w:spacing w:before="0" w:after="20"/>
              <w:jc w:val="center"/>
              <w:rPr>
                <w:bCs/>
                <w:color w:val="004A7F"/>
                <w:sz w:val="20"/>
              </w:rPr>
            </w:pPr>
            <w:r w:rsidRPr="00D65C1F">
              <w:rPr>
                <w:bCs/>
                <w:color w:val="004A7F"/>
                <w:sz w:val="20"/>
              </w:rPr>
              <w:t>2</w:t>
            </w:r>
          </w:p>
        </w:tc>
        <w:tc>
          <w:tcPr>
            <w:tcW w:w="648" w:type="pct"/>
          </w:tcPr>
          <w:p w14:paraId="619BB469" w14:textId="77777777" w:rsidR="00D65C1F" w:rsidRPr="00D65C1F" w:rsidRDefault="00D65C1F" w:rsidP="00D65C1F">
            <w:pPr>
              <w:keepNext/>
              <w:spacing w:before="0" w:after="20"/>
              <w:jc w:val="center"/>
              <w:rPr>
                <w:bCs/>
                <w:color w:val="004A7F"/>
                <w:sz w:val="20"/>
              </w:rPr>
            </w:pPr>
            <w:r w:rsidRPr="00D65C1F">
              <w:rPr>
                <w:bCs/>
                <w:color w:val="004A7F"/>
                <w:sz w:val="20"/>
              </w:rPr>
              <w:t>19</w:t>
            </w:r>
          </w:p>
        </w:tc>
        <w:tc>
          <w:tcPr>
            <w:tcW w:w="647" w:type="pct"/>
          </w:tcPr>
          <w:p w14:paraId="2D64FABC" w14:textId="77777777" w:rsidR="00D65C1F" w:rsidRPr="00D65C1F" w:rsidRDefault="00D65C1F" w:rsidP="00D65C1F">
            <w:pPr>
              <w:keepNext/>
              <w:spacing w:before="0" w:after="20"/>
              <w:jc w:val="center"/>
              <w:rPr>
                <w:bCs/>
                <w:color w:val="004A7F"/>
                <w:sz w:val="20"/>
              </w:rPr>
            </w:pPr>
            <w:r w:rsidRPr="00D65C1F">
              <w:rPr>
                <w:bCs/>
                <w:color w:val="004A7F"/>
                <w:sz w:val="20"/>
              </w:rPr>
              <w:t>3</w:t>
            </w:r>
          </w:p>
        </w:tc>
      </w:tr>
      <w:tr w:rsidR="00D65C1F" w:rsidRPr="00D65C1F" w14:paraId="0A44017B" w14:textId="77777777" w:rsidTr="008863C0">
        <w:trPr>
          <w:trHeight w:val="270"/>
          <w:tblHeader/>
        </w:trPr>
        <w:tc>
          <w:tcPr>
            <w:tcW w:w="625" w:type="pct"/>
          </w:tcPr>
          <w:p w14:paraId="447002A4" w14:textId="77777777" w:rsidR="00D65C1F" w:rsidRPr="00D65C1F" w:rsidRDefault="00D65C1F" w:rsidP="00D65C1F">
            <w:pPr>
              <w:keepNext/>
              <w:spacing w:before="0" w:after="20"/>
              <w:rPr>
                <w:bCs/>
                <w:color w:val="004A7F"/>
                <w:sz w:val="20"/>
              </w:rPr>
            </w:pPr>
          </w:p>
        </w:tc>
        <w:tc>
          <w:tcPr>
            <w:tcW w:w="1136" w:type="pct"/>
            <w:shd w:val="clear" w:color="auto" w:fill="auto"/>
          </w:tcPr>
          <w:p w14:paraId="18221F8D" w14:textId="77777777" w:rsidR="00D65C1F" w:rsidRPr="00D65C1F" w:rsidRDefault="00D65C1F" w:rsidP="00D65C1F">
            <w:pPr>
              <w:keepNext/>
              <w:spacing w:before="0" w:after="20"/>
              <w:rPr>
                <w:bCs/>
                <w:color w:val="004A7F"/>
                <w:sz w:val="20"/>
              </w:rPr>
            </w:pPr>
            <w:r w:rsidRPr="00D65C1F">
              <w:rPr>
                <w:bCs/>
                <w:color w:val="004A7F"/>
                <w:sz w:val="20"/>
              </w:rPr>
              <w:t>Approved without conditions</w:t>
            </w:r>
          </w:p>
        </w:tc>
        <w:tc>
          <w:tcPr>
            <w:tcW w:w="647" w:type="pct"/>
            <w:tcBorders>
              <w:top w:val="nil"/>
              <w:left w:val="nil"/>
              <w:bottom w:val="nil"/>
              <w:right w:val="nil"/>
            </w:tcBorders>
            <w:shd w:val="clear" w:color="auto" w:fill="auto"/>
          </w:tcPr>
          <w:p w14:paraId="7021331F" w14:textId="77777777" w:rsidR="00D65C1F" w:rsidRPr="00D65C1F" w:rsidRDefault="00D65C1F" w:rsidP="00D65C1F">
            <w:pPr>
              <w:keepNext/>
              <w:spacing w:before="0" w:after="20"/>
              <w:jc w:val="center"/>
              <w:rPr>
                <w:bCs/>
                <w:color w:val="004A7F"/>
                <w:sz w:val="20"/>
              </w:rPr>
            </w:pPr>
            <w:r w:rsidRPr="00D65C1F">
              <w:rPr>
                <w:bCs/>
                <w:color w:val="004A7F"/>
                <w:sz w:val="20"/>
              </w:rPr>
              <w:t>7</w:t>
            </w:r>
          </w:p>
        </w:tc>
        <w:tc>
          <w:tcPr>
            <w:tcW w:w="648" w:type="pct"/>
            <w:tcBorders>
              <w:top w:val="nil"/>
              <w:left w:val="nil"/>
              <w:bottom w:val="nil"/>
              <w:right w:val="nil"/>
            </w:tcBorders>
            <w:shd w:val="clear" w:color="auto" w:fill="auto"/>
          </w:tcPr>
          <w:p w14:paraId="44B3105E" w14:textId="77777777" w:rsidR="00D65C1F" w:rsidRPr="00D65C1F" w:rsidRDefault="00D65C1F" w:rsidP="00D65C1F">
            <w:pPr>
              <w:keepNext/>
              <w:spacing w:before="0" w:after="20"/>
              <w:jc w:val="center"/>
              <w:rPr>
                <w:bCs/>
                <w:color w:val="004A7F"/>
                <w:sz w:val="20"/>
              </w:rPr>
            </w:pPr>
            <w:r w:rsidRPr="00D65C1F">
              <w:rPr>
                <w:bCs/>
                <w:color w:val="004A7F"/>
                <w:sz w:val="20"/>
              </w:rPr>
              <w:t>6</w:t>
            </w:r>
          </w:p>
        </w:tc>
        <w:tc>
          <w:tcPr>
            <w:tcW w:w="648" w:type="pct"/>
            <w:tcBorders>
              <w:top w:val="nil"/>
              <w:left w:val="nil"/>
              <w:bottom w:val="nil"/>
              <w:right w:val="nil"/>
            </w:tcBorders>
            <w:shd w:val="clear" w:color="auto" w:fill="auto"/>
          </w:tcPr>
          <w:p w14:paraId="2487B367" w14:textId="77777777" w:rsidR="00D65C1F" w:rsidRPr="00D65C1F" w:rsidRDefault="00D65C1F" w:rsidP="00D65C1F">
            <w:pPr>
              <w:keepNext/>
              <w:spacing w:before="0" w:after="20"/>
              <w:jc w:val="center"/>
              <w:rPr>
                <w:bCs/>
                <w:color w:val="004A7F"/>
                <w:sz w:val="20"/>
              </w:rPr>
            </w:pPr>
            <w:r w:rsidRPr="00D65C1F">
              <w:rPr>
                <w:bCs/>
                <w:color w:val="004A7F"/>
                <w:sz w:val="20"/>
              </w:rPr>
              <w:t>13</w:t>
            </w:r>
          </w:p>
        </w:tc>
        <w:tc>
          <w:tcPr>
            <w:tcW w:w="648" w:type="pct"/>
          </w:tcPr>
          <w:p w14:paraId="04FA3450" w14:textId="77777777" w:rsidR="00D65C1F" w:rsidRPr="00D65C1F" w:rsidRDefault="00D65C1F" w:rsidP="00D65C1F">
            <w:pPr>
              <w:keepNext/>
              <w:spacing w:before="0" w:after="20"/>
              <w:jc w:val="center"/>
              <w:rPr>
                <w:bCs/>
                <w:color w:val="004A7F"/>
                <w:sz w:val="20"/>
              </w:rPr>
            </w:pPr>
            <w:r w:rsidRPr="00D65C1F">
              <w:rPr>
                <w:bCs/>
                <w:color w:val="004A7F"/>
                <w:sz w:val="20"/>
              </w:rPr>
              <w:t>15</w:t>
            </w:r>
          </w:p>
        </w:tc>
        <w:tc>
          <w:tcPr>
            <w:tcW w:w="647" w:type="pct"/>
          </w:tcPr>
          <w:p w14:paraId="0DB595E4" w14:textId="77777777" w:rsidR="00D65C1F" w:rsidRPr="00D65C1F" w:rsidRDefault="00D65C1F" w:rsidP="00D65C1F">
            <w:pPr>
              <w:keepNext/>
              <w:spacing w:before="0" w:after="20"/>
              <w:jc w:val="center"/>
              <w:rPr>
                <w:bCs/>
                <w:color w:val="004A7F"/>
                <w:sz w:val="20"/>
              </w:rPr>
            </w:pPr>
            <w:r w:rsidRPr="00D65C1F">
              <w:rPr>
                <w:bCs/>
                <w:color w:val="004A7F"/>
                <w:sz w:val="20"/>
              </w:rPr>
              <w:t>12</w:t>
            </w:r>
          </w:p>
        </w:tc>
      </w:tr>
      <w:tr w:rsidR="00D65C1F" w:rsidRPr="00D65C1F" w14:paraId="37EF1C52" w14:textId="77777777" w:rsidTr="008863C0">
        <w:trPr>
          <w:trHeight w:val="270"/>
          <w:tblHeader/>
        </w:trPr>
        <w:tc>
          <w:tcPr>
            <w:tcW w:w="625" w:type="pct"/>
          </w:tcPr>
          <w:p w14:paraId="6DF98141" w14:textId="77777777" w:rsidR="00D65C1F" w:rsidRPr="00D65C1F" w:rsidRDefault="00D65C1F" w:rsidP="00D65C1F">
            <w:pPr>
              <w:keepNext/>
              <w:spacing w:before="0" w:after="20"/>
              <w:rPr>
                <w:bCs/>
                <w:color w:val="004A7F"/>
                <w:sz w:val="20"/>
              </w:rPr>
            </w:pPr>
          </w:p>
        </w:tc>
        <w:tc>
          <w:tcPr>
            <w:tcW w:w="1136" w:type="pct"/>
            <w:shd w:val="clear" w:color="auto" w:fill="auto"/>
          </w:tcPr>
          <w:p w14:paraId="17E095F3" w14:textId="77777777" w:rsidR="00D65C1F" w:rsidRPr="00D65C1F" w:rsidRDefault="00D65C1F" w:rsidP="00D65C1F">
            <w:pPr>
              <w:keepNext/>
              <w:spacing w:before="0" w:after="20"/>
              <w:rPr>
                <w:b/>
                <w:color w:val="004A7F"/>
                <w:sz w:val="20"/>
              </w:rPr>
            </w:pPr>
            <w:r w:rsidRPr="00D65C1F">
              <w:rPr>
                <w:b/>
                <w:color w:val="004A7F"/>
                <w:sz w:val="20"/>
              </w:rPr>
              <w:t>Total</w:t>
            </w:r>
          </w:p>
        </w:tc>
        <w:tc>
          <w:tcPr>
            <w:tcW w:w="647" w:type="pct"/>
            <w:tcBorders>
              <w:top w:val="nil"/>
              <w:left w:val="nil"/>
              <w:bottom w:val="nil"/>
              <w:right w:val="nil"/>
            </w:tcBorders>
            <w:shd w:val="clear" w:color="auto" w:fill="auto"/>
          </w:tcPr>
          <w:p w14:paraId="1DE53E28" w14:textId="77777777" w:rsidR="00D65C1F" w:rsidRPr="00D65C1F" w:rsidRDefault="00D65C1F" w:rsidP="00D65C1F">
            <w:pPr>
              <w:keepNext/>
              <w:spacing w:before="0" w:after="20"/>
              <w:jc w:val="center"/>
              <w:rPr>
                <w:b/>
                <w:color w:val="004A7F"/>
                <w:sz w:val="20"/>
              </w:rPr>
            </w:pPr>
            <w:r w:rsidRPr="00D65C1F">
              <w:rPr>
                <w:b/>
                <w:color w:val="004A7F"/>
                <w:sz w:val="20"/>
              </w:rPr>
              <w:t>8</w:t>
            </w:r>
          </w:p>
        </w:tc>
        <w:tc>
          <w:tcPr>
            <w:tcW w:w="648" w:type="pct"/>
            <w:tcBorders>
              <w:top w:val="nil"/>
              <w:left w:val="nil"/>
              <w:bottom w:val="nil"/>
              <w:right w:val="nil"/>
            </w:tcBorders>
            <w:shd w:val="clear" w:color="auto" w:fill="auto"/>
          </w:tcPr>
          <w:p w14:paraId="7E8E44D1" w14:textId="77777777" w:rsidR="00D65C1F" w:rsidRPr="00D65C1F" w:rsidRDefault="00D65C1F" w:rsidP="00D65C1F">
            <w:pPr>
              <w:keepNext/>
              <w:spacing w:before="0" w:after="20"/>
              <w:jc w:val="center"/>
              <w:rPr>
                <w:b/>
                <w:color w:val="004A7F"/>
                <w:sz w:val="20"/>
              </w:rPr>
            </w:pPr>
            <w:r w:rsidRPr="00D65C1F">
              <w:rPr>
                <w:b/>
                <w:color w:val="004A7F"/>
                <w:sz w:val="20"/>
              </w:rPr>
              <w:t>7</w:t>
            </w:r>
          </w:p>
        </w:tc>
        <w:tc>
          <w:tcPr>
            <w:tcW w:w="648" w:type="pct"/>
            <w:tcBorders>
              <w:top w:val="nil"/>
              <w:left w:val="nil"/>
              <w:bottom w:val="nil"/>
              <w:right w:val="nil"/>
            </w:tcBorders>
            <w:shd w:val="clear" w:color="auto" w:fill="auto"/>
          </w:tcPr>
          <w:p w14:paraId="32F30049" w14:textId="77777777" w:rsidR="00D65C1F" w:rsidRPr="00D65C1F" w:rsidRDefault="00D65C1F" w:rsidP="00D65C1F">
            <w:pPr>
              <w:keepNext/>
              <w:spacing w:before="0" w:after="20"/>
              <w:jc w:val="center"/>
              <w:rPr>
                <w:b/>
                <w:color w:val="004A7F"/>
                <w:sz w:val="20"/>
              </w:rPr>
            </w:pPr>
            <w:r w:rsidRPr="00D65C1F">
              <w:rPr>
                <w:b/>
                <w:color w:val="004A7F"/>
                <w:sz w:val="20"/>
              </w:rPr>
              <w:t>15</w:t>
            </w:r>
          </w:p>
        </w:tc>
        <w:tc>
          <w:tcPr>
            <w:tcW w:w="648" w:type="pct"/>
          </w:tcPr>
          <w:p w14:paraId="2F5EBBD3" w14:textId="77777777" w:rsidR="00D65C1F" w:rsidRPr="00D65C1F" w:rsidRDefault="00D65C1F" w:rsidP="00D65C1F">
            <w:pPr>
              <w:keepNext/>
              <w:spacing w:before="0" w:after="20"/>
              <w:jc w:val="center"/>
              <w:rPr>
                <w:b/>
                <w:color w:val="004A7F"/>
                <w:sz w:val="20"/>
              </w:rPr>
            </w:pPr>
            <w:r w:rsidRPr="00D65C1F">
              <w:rPr>
                <w:b/>
                <w:color w:val="004A7F"/>
                <w:sz w:val="20"/>
              </w:rPr>
              <w:t>34</w:t>
            </w:r>
          </w:p>
        </w:tc>
        <w:tc>
          <w:tcPr>
            <w:tcW w:w="647" w:type="pct"/>
          </w:tcPr>
          <w:p w14:paraId="6058562E" w14:textId="77777777" w:rsidR="00D65C1F" w:rsidRPr="00D65C1F" w:rsidRDefault="00D65C1F" w:rsidP="00D65C1F">
            <w:pPr>
              <w:keepNext/>
              <w:spacing w:before="0" w:after="20"/>
              <w:jc w:val="center"/>
              <w:rPr>
                <w:b/>
                <w:color w:val="004A7F"/>
                <w:sz w:val="20"/>
              </w:rPr>
            </w:pPr>
            <w:r w:rsidRPr="00D65C1F">
              <w:rPr>
                <w:b/>
                <w:color w:val="004A7F"/>
                <w:sz w:val="20"/>
              </w:rPr>
              <w:t>15</w:t>
            </w:r>
          </w:p>
        </w:tc>
      </w:tr>
      <w:tr w:rsidR="00D65C1F" w:rsidRPr="00D65C1F" w14:paraId="30FFB80C" w14:textId="77777777" w:rsidTr="008863C0">
        <w:trPr>
          <w:trHeight w:val="270"/>
          <w:tblHeader/>
        </w:trPr>
        <w:tc>
          <w:tcPr>
            <w:tcW w:w="625" w:type="pct"/>
          </w:tcPr>
          <w:p w14:paraId="6B1E480F" w14:textId="77777777" w:rsidR="00D65C1F" w:rsidRPr="00D65C1F" w:rsidRDefault="00D65C1F" w:rsidP="00D65C1F">
            <w:pPr>
              <w:keepNext/>
              <w:spacing w:before="0" w:after="20"/>
              <w:rPr>
                <w:b/>
                <w:color w:val="004A7F"/>
                <w:sz w:val="20"/>
              </w:rPr>
            </w:pPr>
            <w:r w:rsidRPr="00D65C1F">
              <w:rPr>
                <w:b/>
                <w:color w:val="004A7F"/>
                <w:sz w:val="20"/>
              </w:rPr>
              <w:t>Both</w:t>
            </w:r>
          </w:p>
        </w:tc>
        <w:tc>
          <w:tcPr>
            <w:tcW w:w="1136" w:type="pct"/>
            <w:shd w:val="clear" w:color="auto" w:fill="auto"/>
          </w:tcPr>
          <w:p w14:paraId="03BF523A" w14:textId="77777777" w:rsidR="00D65C1F" w:rsidRPr="00D65C1F" w:rsidRDefault="00D65C1F" w:rsidP="00D65C1F">
            <w:pPr>
              <w:keepNext/>
              <w:spacing w:before="0" w:after="20"/>
              <w:rPr>
                <w:bCs/>
                <w:color w:val="004A7F"/>
                <w:sz w:val="20"/>
              </w:rPr>
            </w:pPr>
            <w:r w:rsidRPr="00D65C1F">
              <w:rPr>
                <w:bCs/>
                <w:color w:val="004A7F"/>
                <w:sz w:val="20"/>
              </w:rPr>
              <w:t>Approved with conditions</w:t>
            </w:r>
          </w:p>
        </w:tc>
        <w:tc>
          <w:tcPr>
            <w:tcW w:w="647" w:type="pct"/>
            <w:tcBorders>
              <w:top w:val="nil"/>
              <w:left w:val="nil"/>
              <w:bottom w:val="nil"/>
              <w:right w:val="nil"/>
            </w:tcBorders>
            <w:shd w:val="clear" w:color="auto" w:fill="auto"/>
          </w:tcPr>
          <w:p w14:paraId="5DC22867" w14:textId="77777777" w:rsidR="00D65C1F" w:rsidRPr="00D65C1F" w:rsidRDefault="00D65C1F" w:rsidP="00D65C1F">
            <w:pPr>
              <w:keepNext/>
              <w:spacing w:before="0" w:after="20"/>
              <w:jc w:val="center"/>
              <w:rPr>
                <w:bCs/>
                <w:color w:val="004A7F"/>
                <w:sz w:val="20"/>
              </w:rPr>
            </w:pPr>
            <w:r w:rsidRPr="00D65C1F">
              <w:rPr>
                <w:bCs/>
                <w:color w:val="004A7F"/>
                <w:sz w:val="20"/>
              </w:rPr>
              <w:t>0</w:t>
            </w:r>
          </w:p>
        </w:tc>
        <w:tc>
          <w:tcPr>
            <w:tcW w:w="648" w:type="pct"/>
            <w:tcBorders>
              <w:top w:val="nil"/>
              <w:left w:val="nil"/>
              <w:bottom w:val="nil"/>
              <w:right w:val="nil"/>
            </w:tcBorders>
            <w:shd w:val="clear" w:color="auto" w:fill="auto"/>
          </w:tcPr>
          <w:p w14:paraId="7C94CD22" w14:textId="77777777" w:rsidR="00D65C1F" w:rsidRPr="00D65C1F" w:rsidRDefault="00D65C1F" w:rsidP="00D65C1F">
            <w:pPr>
              <w:keepNext/>
              <w:spacing w:before="0" w:after="20"/>
              <w:jc w:val="center"/>
              <w:rPr>
                <w:bCs/>
                <w:color w:val="004A7F"/>
                <w:sz w:val="20"/>
              </w:rPr>
            </w:pPr>
            <w:r w:rsidRPr="00D65C1F">
              <w:rPr>
                <w:bCs/>
                <w:color w:val="004A7F"/>
                <w:sz w:val="20"/>
              </w:rPr>
              <w:t>0</w:t>
            </w:r>
          </w:p>
        </w:tc>
        <w:tc>
          <w:tcPr>
            <w:tcW w:w="648" w:type="pct"/>
            <w:tcBorders>
              <w:top w:val="nil"/>
              <w:left w:val="nil"/>
              <w:bottom w:val="nil"/>
              <w:right w:val="nil"/>
            </w:tcBorders>
            <w:shd w:val="clear" w:color="auto" w:fill="auto"/>
          </w:tcPr>
          <w:p w14:paraId="738E89C2" w14:textId="77777777" w:rsidR="00D65C1F" w:rsidRPr="00D65C1F" w:rsidRDefault="00D65C1F" w:rsidP="00D65C1F">
            <w:pPr>
              <w:keepNext/>
              <w:spacing w:before="0" w:after="20"/>
              <w:jc w:val="center"/>
              <w:rPr>
                <w:bCs/>
                <w:color w:val="004A7F"/>
                <w:sz w:val="20"/>
              </w:rPr>
            </w:pPr>
            <w:r w:rsidRPr="00D65C1F">
              <w:rPr>
                <w:bCs/>
                <w:color w:val="004A7F"/>
                <w:sz w:val="20"/>
              </w:rPr>
              <w:t>0</w:t>
            </w:r>
          </w:p>
        </w:tc>
        <w:tc>
          <w:tcPr>
            <w:tcW w:w="648" w:type="pct"/>
          </w:tcPr>
          <w:p w14:paraId="3E47D3C8" w14:textId="77777777" w:rsidR="00D65C1F" w:rsidRPr="00D65C1F" w:rsidRDefault="00D65C1F" w:rsidP="00D65C1F">
            <w:pPr>
              <w:keepNext/>
              <w:spacing w:before="0" w:after="20"/>
              <w:jc w:val="center"/>
              <w:rPr>
                <w:bCs/>
                <w:color w:val="004A7F"/>
                <w:sz w:val="20"/>
              </w:rPr>
            </w:pPr>
            <w:r w:rsidRPr="00D65C1F">
              <w:rPr>
                <w:bCs/>
                <w:color w:val="004A7F"/>
                <w:sz w:val="20"/>
              </w:rPr>
              <w:t>5</w:t>
            </w:r>
          </w:p>
        </w:tc>
        <w:tc>
          <w:tcPr>
            <w:tcW w:w="647" w:type="pct"/>
          </w:tcPr>
          <w:p w14:paraId="649486AE" w14:textId="77777777" w:rsidR="00D65C1F" w:rsidRPr="00D65C1F" w:rsidRDefault="00D65C1F" w:rsidP="00D65C1F">
            <w:pPr>
              <w:keepNext/>
              <w:spacing w:before="0" w:after="20"/>
              <w:jc w:val="center"/>
              <w:rPr>
                <w:bCs/>
                <w:color w:val="004A7F"/>
                <w:sz w:val="20"/>
              </w:rPr>
            </w:pPr>
            <w:r w:rsidRPr="00D65C1F">
              <w:rPr>
                <w:bCs/>
                <w:color w:val="004A7F"/>
                <w:sz w:val="20"/>
              </w:rPr>
              <w:t>0</w:t>
            </w:r>
          </w:p>
        </w:tc>
      </w:tr>
      <w:tr w:rsidR="00D65C1F" w:rsidRPr="00D65C1F" w14:paraId="3892A35C" w14:textId="77777777" w:rsidTr="008863C0">
        <w:trPr>
          <w:trHeight w:val="270"/>
          <w:tblHeader/>
        </w:trPr>
        <w:tc>
          <w:tcPr>
            <w:tcW w:w="625" w:type="pct"/>
          </w:tcPr>
          <w:p w14:paraId="5D448158" w14:textId="77777777" w:rsidR="00D65C1F" w:rsidRPr="00D65C1F" w:rsidRDefault="00D65C1F" w:rsidP="00D65C1F">
            <w:pPr>
              <w:keepNext/>
              <w:spacing w:before="0" w:after="20"/>
              <w:rPr>
                <w:bCs/>
                <w:color w:val="004A7F"/>
                <w:sz w:val="20"/>
              </w:rPr>
            </w:pPr>
          </w:p>
        </w:tc>
        <w:tc>
          <w:tcPr>
            <w:tcW w:w="1136" w:type="pct"/>
            <w:shd w:val="clear" w:color="auto" w:fill="auto"/>
          </w:tcPr>
          <w:p w14:paraId="2822F6C5" w14:textId="77777777" w:rsidR="00D65C1F" w:rsidRPr="00D65C1F" w:rsidRDefault="00D65C1F" w:rsidP="00D65C1F">
            <w:pPr>
              <w:keepNext/>
              <w:spacing w:before="0" w:after="20"/>
              <w:rPr>
                <w:bCs/>
                <w:color w:val="004A7F"/>
                <w:sz w:val="20"/>
              </w:rPr>
            </w:pPr>
            <w:r w:rsidRPr="00D65C1F">
              <w:rPr>
                <w:bCs/>
                <w:color w:val="004A7F"/>
                <w:sz w:val="20"/>
              </w:rPr>
              <w:t>Approved without conditions</w:t>
            </w:r>
          </w:p>
        </w:tc>
        <w:tc>
          <w:tcPr>
            <w:tcW w:w="647" w:type="pct"/>
            <w:tcBorders>
              <w:top w:val="nil"/>
              <w:left w:val="nil"/>
              <w:bottom w:val="nil"/>
              <w:right w:val="nil"/>
            </w:tcBorders>
            <w:shd w:val="clear" w:color="auto" w:fill="auto"/>
          </w:tcPr>
          <w:p w14:paraId="6061A953" w14:textId="77777777" w:rsidR="00D65C1F" w:rsidRPr="00D65C1F" w:rsidRDefault="00D65C1F" w:rsidP="00D65C1F">
            <w:pPr>
              <w:keepNext/>
              <w:spacing w:before="0" w:after="20"/>
              <w:jc w:val="center"/>
              <w:rPr>
                <w:bCs/>
                <w:color w:val="004A7F"/>
                <w:sz w:val="20"/>
              </w:rPr>
            </w:pPr>
            <w:r w:rsidRPr="00D65C1F">
              <w:rPr>
                <w:bCs/>
                <w:color w:val="004A7F"/>
                <w:sz w:val="20"/>
              </w:rPr>
              <w:t>1</w:t>
            </w:r>
          </w:p>
        </w:tc>
        <w:tc>
          <w:tcPr>
            <w:tcW w:w="648" w:type="pct"/>
            <w:tcBorders>
              <w:top w:val="nil"/>
              <w:left w:val="nil"/>
              <w:bottom w:val="nil"/>
              <w:right w:val="nil"/>
            </w:tcBorders>
            <w:shd w:val="clear" w:color="auto" w:fill="auto"/>
          </w:tcPr>
          <w:p w14:paraId="1DA9B31D" w14:textId="77777777" w:rsidR="00D65C1F" w:rsidRPr="00D65C1F" w:rsidRDefault="00D65C1F" w:rsidP="00D65C1F">
            <w:pPr>
              <w:keepNext/>
              <w:spacing w:before="0" w:after="20"/>
              <w:jc w:val="center"/>
              <w:rPr>
                <w:bCs/>
                <w:color w:val="004A7F"/>
                <w:sz w:val="20"/>
              </w:rPr>
            </w:pPr>
            <w:r w:rsidRPr="00D65C1F">
              <w:rPr>
                <w:bCs/>
                <w:color w:val="004A7F"/>
                <w:sz w:val="20"/>
              </w:rPr>
              <w:t>0</w:t>
            </w:r>
          </w:p>
        </w:tc>
        <w:tc>
          <w:tcPr>
            <w:tcW w:w="648" w:type="pct"/>
            <w:tcBorders>
              <w:top w:val="nil"/>
              <w:left w:val="nil"/>
              <w:bottom w:val="nil"/>
              <w:right w:val="nil"/>
            </w:tcBorders>
            <w:shd w:val="clear" w:color="auto" w:fill="auto"/>
          </w:tcPr>
          <w:p w14:paraId="124930D6" w14:textId="77777777" w:rsidR="00D65C1F" w:rsidRPr="00D65C1F" w:rsidRDefault="00D65C1F" w:rsidP="00D65C1F">
            <w:pPr>
              <w:keepNext/>
              <w:spacing w:before="0" w:after="20"/>
              <w:jc w:val="center"/>
              <w:rPr>
                <w:bCs/>
                <w:color w:val="004A7F"/>
                <w:sz w:val="20"/>
              </w:rPr>
            </w:pPr>
            <w:r w:rsidRPr="00D65C1F">
              <w:rPr>
                <w:bCs/>
                <w:color w:val="004A7F"/>
                <w:sz w:val="20"/>
              </w:rPr>
              <w:t>1</w:t>
            </w:r>
          </w:p>
        </w:tc>
        <w:tc>
          <w:tcPr>
            <w:tcW w:w="648" w:type="pct"/>
          </w:tcPr>
          <w:p w14:paraId="1CE3384B" w14:textId="77777777" w:rsidR="00D65C1F" w:rsidRPr="00D65C1F" w:rsidRDefault="00D65C1F" w:rsidP="00D65C1F">
            <w:pPr>
              <w:keepNext/>
              <w:spacing w:before="0" w:after="20"/>
              <w:jc w:val="center"/>
              <w:rPr>
                <w:bCs/>
                <w:color w:val="004A7F"/>
                <w:sz w:val="20"/>
              </w:rPr>
            </w:pPr>
            <w:r w:rsidRPr="00D65C1F">
              <w:rPr>
                <w:bCs/>
                <w:color w:val="004A7F"/>
                <w:sz w:val="20"/>
              </w:rPr>
              <w:t>8</w:t>
            </w:r>
          </w:p>
        </w:tc>
        <w:tc>
          <w:tcPr>
            <w:tcW w:w="647" w:type="pct"/>
          </w:tcPr>
          <w:p w14:paraId="53F351B6" w14:textId="77777777" w:rsidR="00D65C1F" w:rsidRPr="00D65C1F" w:rsidRDefault="00D65C1F" w:rsidP="00D65C1F">
            <w:pPr>
              <w:keepNext/>
              <w:spacing w:before="0" w:after="20"/>
              <w:jc w:val="center"/>
              <w:rPr>
                <w:bCs/>
                <w:color w:val="004A7F"/>
                <w:sz w:val="20"/>
              </w:rPr>
            </w:pPr>
            <w:r w:rsidRPr="00D65C1F">
              <w:rPr>
                <w:bCs/>
                <w:color w:val="004A7F"/>
                <w:sz w:val="20"/>
              </w:rPr>
              <w:t>2</w:t>
            </w:r>
          </w:p>
        </w:tc>
      </w:tr>
      <w:tr w:rsidR="00D65C1F" w:rsidRPr="00D65C1F" w14:paraId="506FE847" w14:textId="77777777" w:rsidTr="008863C0">
        <w:trPr>
          <w:trHeight w:val="270"/>
          <w:tblHeader/>
        </w:trPr>
        <w:tc>
          <w:tcPr>
            <w:tcW w:w="625" w:type="pct"/>
          </w:tcPr>
          <w:p w14:paraId="6C91DE01" w14:textId="77777777" w:rsidR="00D65C1F" w:rsidRPr="00D65C1F" w:rsidRDefault="00D65C1F" w:rsidP="00D65C1F">
            <w:pPr>
              <w:keepNext/>
              <w:spacing w:before="0" w:after="20"/>
              <w:rPr>
                <w:bCs/>
                <w:color w:val="004A7F"/>
                <w:sz w:val="20"/>
              </w:rPr>
            </w:pPr>
          </w:p>
        </w:tc>
        <w:tc>
          <w:tcPr>
            <w:tcW w:w="1136" w:type="pct"/>
            <w:shd w:val="clear" w:color="auto" w:fill="auto"/>
          </w:tcPr>
          <w:p w14:paraId="32FEC78C" w14:textId="77777777" w:rsidR="00D65C1F" w:rsidRPr="00D65C1F" w:rsidRDefault="00D65C1F" w:rsidP="00D65C1F">
            <w:pPr>
              <w:keepNext/>
              <w:spacing w:before="0" w:after="20"/>
              <w:rPr>
                <w:b/>
                <w:color w:val="004A7F"/>
                <w:sz w:val="20"/>
              </w:rPr>
            </w:pPr>
            <w:r w:rsidRPr="00D65C1F">
              <w:rPr>
                <w:b/>
                <w:color w:val="004A7F"/>
                <w:sz w:val="20"/>
              </w:rPr>
              <w:t>Total</w:t>
            </w:r>
          </w:p>
        </w:tc>
        <w:tc>
          <w:tcPr>
            <w:tcW w:w="647" w:type="pct"/>
            <w:tcBorders>
              <w:top w:val="nil"/>
              <w:left w:val="nil"/>
              <w:bottom w:val="nil"/>
              <w:right w:val="nil"/>
            </w:tcBorders>
            <w:shd w:val="clear" w:color="auto" w:fill="auto"/>
          </w:tcPr>
          <w:p w14:paraId="733A1102" w14:textId="77777777" w:rsidR="00D65C1F" w:rsidRPr="00D65C1F" w:rsidRDefault="00D65C1F" w:rsidP="00D65C1F">
            <w:pPr>
              <w:keepNext/>
              <w:spacing w:before="0" w:after="20"/>
              <w:jc w:val="center"/>
              <w:rPr>
                <w:b/>
                <w:color w:val="004A7F"/>
                <w:sz w:val="20"/>
              </w:rPr>
            </w:pPr>
            <w:r w:rsidRPr="00D65C1F">
              <w:rPr>
                <w:b/>
                <w:color w:val="004A7F"/>
                <w:sz w:val="20"/>
              </w:rPr>
              <w:t>1</w:t>
            </w:r>
          </w:p>
        </w:tc>
        <w:tc>
          <w:tcPr>
            <w:tcW w:w="648" w:type="pct"/>
            <w:tcBorders>
              <w:top w:val="nil"/>
              <w:left w:val="nil"/>
              <w:bottom w:val="nil"/>
              <w:right w:val="nil"/>
            </w:tcBorders>
            <w:shd w:val="clear" w:color="auto" w:fill="auto"/>
          </w:tcPr>
          <w:p w14:paraId="15AB810D" w14:textId="77777777" w:rsidR="00D65C1F" w:rsidRPr="00D65C1F" w:rsidRDefault="00D65C1F" w:rsidP="00D65C1F">
            <w:pPr>
              <w:keepNext/>
              <w:spacing w:before="0" w:after="20"/>
              <w:jc w:val="center"/>
              <w:rPr>
                <w:b/>
                <w:color w:val="004A7F"/>
                <w:sz w:val="20"/>
              </w:rPr>
            </w:pPr>
            <w:r w:rsidRPr="00D65C1F">
              <w:rPr>
                <w:b/>
                <w:color w:val="004A7F"/>
                <w:sz w:val="20"/>
              </w:rPr>
              <w:t>0</w:t>
            </w:r>
          </w:p>
        </w:tc>
        <w:tc>
          <w:tcPr>
            <w:tcW w:w="648" w:type="pct"/>
            <w:tcBorders>
              <w:top w:val="nil"/>
              <w:left w:val="nil"/>
              <w:bottom w:val="nil"/>
              <w:right w:val="nil"/>
            </w:tcBorders>
            <w:shd w:val="clear" w:color="auto" w:fill="auto"/>
          </w:tcPr>
          <w:p w14:paraId="6F8284FE" w14:textId="77777777" w:rsidR="00D65C1F" w:rsidRPr="008863C0" w:rsidRDefault="00D65C1F" w:rsidP="00D65C1F">
            <w:pPr>
              <w:keepNext/>
              <w:spacing w:before="0" w:after="20"/>
              <w:jc w:val="center"/>
              <w:rPr>
                <w:b/>
                <w:color w:val="004A7F"/>
                <w:sz w:val="20"/>
              </w:rPr>
            </w:pPr>
            <w:r w:rsidRPr="008863C0">
              <w:rPr>
                <w:b/>
                <w:color w:val="004A7F"/>
                <w:sz w:val="20"/>
              </w:rPr>
              <w:t>1</w:t>
            </w:r>
          </w:p>
        </w:tc>
        <w:tc>
          <w:tcPr>
            <w:tcW w:w="648" w:type="pct"/>
          </w:tcPr>
          <w:p w14:paraId="7D350A18" w14:textId="77777777" w:rsidR="00D65C1F" w:rsidRPr="00D65C1F" w:rsidRDefault="00D65C1F" w:rsidP="00D65C1F">
            <w:pPr>
              <w:keepNext/>
              <w:spacing w:before="0" w:after="20"/>
              <w:jc w:val="center"/>
              <w:rPr>
                <w:b/>
                <w:color w:val="004A7F"/>
                <w:sz w:val="20"/>
              </w:rPr>
            </w:pPr>
            <w:r w:rsidRPr="00D65C1F">
              <w:rPr>
                <w:b/>
                <w:color w:val="004A7F"/>
                <w:sz w:val="20"/>
              </w:rPr>
              <w:t>13</w:t>
            </w:r>
          </w:p>
        </w:tc>
        <w:tc>
          <w:tcPr>
            <w:tcW w:w="647" w:type="pct"/>
          </w:tcPr>
          <w:p w14:paraId="76D12471" w14:textId="77777777" w:rsidR="00D65C1F" w:rsidRPr="00D65C1F" w:rsidRDefault="00D65C1F" w:rsidP="00D65C1F">
            <w:pPr>
              <w:keepNext/>
              <w:spacing w:before="0" w:after="20"/>
              <w:jc w:val="center"/>
              <w:rPr>
                <w:b/>
                <w:color w:val="004A7F"/>
                <w:sz w:val="20"/>
              </w:rPr>
            </w:pPr>
            <w:r w:rsidRPr="00D65C1F">
              <w:rPr>
                <w:b/>
                <w:color w:val="004A7F"/>
                <w:sz w:val="20"/>
              </w:rPr>
              <w:t>2</w:t>
            </w:r>
          </w:p>
        </w:tc>
      </w:tr>
      <w:tr w:rsidR="00D65C1F" w:rsidRPr="00D65C1F" w14:paraId="2ED950DF" w14:textId="77777777" w:rsidTr="002B19F4">
        <w:trPr>
          <w:trHeight w:val="270"/>
          <w:tblHeader/>
        </w:trPr>
        <w:tc>
          <w:tcPr>
            <w:tcW w:w="5000" w:type="pct"/>
            <w:gridSpan w:val="7"/>
          </w:tcPr>
          <w:p w14:paraId="4FAB0F24" w14:textId="77777777" w:rsidR="00D65C1F" w:rsidRPr="00D65C1F" w:rsidRDefault="00D65C1F" w:rsidP="00D65C1F">
            <w:pPr>
              <w:keepNext/>
              <w:spacing w:before="0" w:after="20"/>
              <w:rPr>
                <w:bCs/>
                <w:color w:val="004A7F"/>
                <w:sz w:val="16"/>
                <w:szCs w:val="16"/>
              </w:rPr>
            </w:pPr>
            <w:r w:rsidRPr="00D65C1F">
              <w:rPr>
                <w:bCs/>
                <w:color w:val="004A7F"/>
                <w:sz w:val="16"/>
                <w:szCs w:val="16"/>
              </w:rPr>
              <w:t xml:space="preserve">Note: Proposals are categorised as either mandatory, voluntary or both mandatory and voluntary notifications. </w:t>
            </w:r>
          </w:p>
          <w:p w14:paraId="7070B4E9" w14:textId="77777777" w:rsidR="00D65C1F" w:rsidRPr="00D65C1F" w:rsidRDefault="00D65C1F" w:rsidP="00D65C1F">
            <w:pPr>
              <w:keepNext/>
              <w:spacing w:before="0" w:after="20"/>
              <w:jc w:val="center"/>
              <w:rPr>
                <w:bCs/>
                <w:color w:val="004A7F"/>
                <w:sz w:val="16"/>
                <w:szCs w:val="16"/>
              </w:rPr>
            </w:pPr>
          </w:p>
        </w:tc>
      </w:tr>
    </w:tbl>
    <w:p w14:paraId="4003950B" w14:textId="0A04219E" w:rsidR="00D65C1F" w:rsidRPr="00D65C1F" w:rsidRDefault="00D65C1F" w:rsidP="00D65C1F">
      <w:pPr>
        <w:keepNext/>
        <w:spacing w:after="0" w:line="276" w:lineRule="auto"/>
        <w:outlineLvl w:val="2"/>
        <w:rPr>
          <w:rFonts w:ascii="Calibri" w:hAnsi="Calibri" w:cs="Arial"/>
          <w:color w:val="4D7861" w:themeColor="accent2"/>
          <w:kern w:val="32"/>
          <w:sz w:val="26"/>
          <w:szCs w:val="26"/>
        </w:rPr>
      </w:pPr>
      <w:bookmarkStart w:id="82" w:name="_Toc117782242"/>
      <w:bookmarkStart w:id="83" w:name="_Toc120637760"/>
      <w:bookmarkStart w:id="84" w:name="_Toc126052601"/>
      <w:r w:rsidRPr="00D65C1F">
        <w:rPr>
          <w:rFonts w:ascii="Calibri" w:hAnsi="Calibri" w:cs="Arial"/>
          <w:color w:val="4D7861" w:themeColor="accent2"/>
          <w:kern w:val="32"/>
          <w:sz w:val="26"/>
          <w:szCs w:val="26"/>
        </w:rPr>
        <w:t xml:space="preserve">Table 9: </w:t>
      </w:r>
      <w:r w:rsidRPr="00D65C1F">
        <w:rPr>
          <w:rFonts w:ascii="Calibri" w:hAnsi="Calibri" w:cs="Arial"/>
          <w:bCs/>
          <w:color w:val="4D7861" w:themeColor="accent2"/>
          <w:kern w:val="32"/>
          <w:sz w:val="26"/>
          <w:szCs w:val="26"/>
        </w:rPr>
        <w:t>Value of approved national security investment proposals ($ billion)</w:t>
      </w:r>
      <w:bookmarkEnd w:id="82"/>
      <w:bookmarkEnd w:id="83"/>
      <w:bookmarkEnd w:id="84"/>
    </w:p>
    <w:tbl>
      <w:tblPr>
        <w:tblW w:w="5000" w:type="pct"/>
        <w:tblLayout w:type="fixed"/>
        <w:tblLook w:val="01E0" w:firstRow="1" w:lastRow="1" w:firstColumn="1" w:lastColumn="1" w:noHBand="0" w:noVBand="0"/>
      </w:tblPr>
      <w:tblGrid>
        <w:gridCol w:w="1933"/>
        <w:gridCol w:w="1249"/>
        <w:gridCol w:w="1473"/>
        <w:gridCol w:w="1473"/>
        <w:gridCol w:w="1473"/>
        <w:gridCol w:w="1471"/>
      </w:tblGrid>
      <w:tr w:rsidR="00D65C1F" w:rsidRPr="00D65C1F" w14:paraId="65060910" w14:textId="77777777" w:rsidTr="002B19F4">
        <w:trPr>
          <w:trHeight w:val="270"/>
          <w:tblHeader/>
        </w:trPr>
        <w:tc>
          <w:tcPr>
            <w:tcW w:w="1065" w:type="pct"/>
            <w:shd w:val="clear" w:color="auto" w:fill="E5E5E5"/>
          </w:tcPr>
          <w:p w14:paraId="64799718" w14:textId="77777777" w:rsidR="00D65C1F" w:rsidRPr="00D65C1F" w:rsidRDefault="00D65C1F" w:rsidP="00D65C1F">
            <w:pPr>
              <w:spacing w:before="40" w:after="40"/>
              <w:rPr>
                <w:b/>
                <w:bCs/>
                <w:color w:val="000000"/>
                <w:sz w:val="18"/>
              </w:rPr>
            </w:pPr>
          </w:p>
        </w:tc>
        <w:tc>
          <w:tcPr>
            <w:tcW w:w="688" w:type="pct"/>
            <w:shd w:val="clear" w:color="auto" w:fill="E5E5E5"/>
          </w:tcPr>
          <w:p w14:paraId="27A6543A" w14:textId="77777777" w:rsidR="00D65C1F" w:rsidRPr="00D65C1F" w:rsidRDefault="00D65C1F" w:rsidP="00D65C1F">
            <w:pPr>
              <w:keepNext/>
              <w:spacing w:before="0" w:after="20"/>
              <w:jc w:val="center"/>
              <w:rPr>
                <w:b/>
                <w:color w:val="004A7F"/>
                <w:sz w:val="20"/>
                <w:szCs w:val="18"/>
              </w:rPr>
            </w:pPr>
            <w:r w:rsidRPr="00D65C1F">
              <w:rPr>
                <w:b/>
                <w:color w:val="004A7F"/>
                <w:sz w:val="20"/>
                <w:szCs w:val="18"/>
              </w:rPr>
              <w:t>Current quarter</w:t>
            </w:r>
          </w:p>
        </w:tc>
        <w:tc>
          <w:tcPr>
            <w:tcW w:w="812" w:type="pct"/>
            <w:shd w:val="clear" w:color="auto" w:fill="E5E5E5"/>
          </w:tcPr>
          <w:p w14:paraId="32FA0D1D" w14:textId="77777777" w:rsidR="00D65C1F" w:rsidRPr="00D65C1F" w:rsidRDefault="00D65C1F" w:rsidP="00D65C1F">
            <w:pPr>
              <w:keepNext/>
              <w:spacing w:before="0" w:after="20"/>
              <w:jc w:val="center"/>
              <w:rPr>
                <w:b/>
                <w:color w:val="004A7F"/>
                <w:sz w:val="20"/>
                <w:szCs w:val="18"/>
              </w:rPr>
            </w:pPr>
            <w:r w:rsidRPr="00D65C1F">
              <w:rPr>
                <w:b/>
                <w:color w:val="004A7F"/>
                <w:sz w:val="20"/>
                <w:szCs w:val="18"/>
              </w:rPr>
              <w:t>Previous quarter</w:t>
            </w:r>
          </w:p>
        </w:tc>
        <w:tc>
          <w:tcPr>
            <w:tcW w:w="812" w:type="pct"/>
            <w:shd w:val="clear" w:color="auto" w:fill="E5E5E5"/>
          </w:tcPr>
          <w:p w14:paraId="3DD5D56C" w14:textId="77777777" w:rsidR="00D65C1F" w:rsidRPr="00D65C1F" w:rsidRDefault="00D65C1F" w:rsidP="00D65C1F">
            <w:pPr>
              <w:keepNext/>
              <w:spacing w:before="0" w:after="20"/>
              <w:jc w:val="center"/>
              <w:rPr>
                <w:b/>
                <w:color w:val="004A7F"/>
                <w:sz w:val="20"/>
                <w:szCs w:val="18"/>
              </w:rPr>
            </w:pPr>
            <w:r w:rsidRPr="00D65C1F">
              <w:rPr>
                <w:b/>
                <w:color w:val="004A7F"/>
                <w:sz w:val="20"/>
                <w:szCs w:val="18"/>
              </w:rPr>
              <w:t>2022-23 YTD</w:t>
            </w:r>
          </w:p>
        </w:tc>
        <w:tc>
          <w:tcPr>
            <w:tcW w:w="812" w:type="pct"/>
            <w:shd w:val="clear" w:color="auto" w:fill="E5E5E5"/>
          </w:tcPr>
          <w:p w14:paraId="4F695970" w14:textId="77777777" w:rsidR="00D65C1F" w:rsidRPr="00D65C1F" w:rsidRDefault="00D65C1F" w:rsidP="00D65C1F">
            <w:pPr>
              <w:keepNext/>
              <w:spacing w:before="0" w:after="20"/>
              <w:jc w:val="center"/>
              <w:rPr>
                <w:b/>
                <w:color w:val="004A7F"/>
                <w:sz w:val="20"/>
                <w:szCs w:val="18"/>
              </w:rPr>
            </w:pPr>
            <w:r w:rsidRPr="00D65C1F">
              <w:rPr>
                <w:b/>
                <w:color w:val="004A7F"/>
                <w:sz w:val="20"/>
                <w:szCs w:val="18"/>
              </w:rPr>
              <w:t>2021-22</w:t>
            </w:r>
          </w:p>
        </w:tc>
        <w:tc>
          <w:tcPr>
            <w:tcW w:w="812" w:type="pct"/>
            <w:shd w:val="clear" w:color="auto" w:fill="E5E5E5"/>
          </w:tcPr>
          <w:p w14:paraId="1799094A" w14:textId="77777777" w:rsidR="00D65C1F" w:rsidRPr="00D65C1F" w:rsidRDefault="00D65C1F" w:rsidP="00D65C1F">
            <w:pPr>
              <w:keepNext/>
              <w:spacing w:before="0" w:after="20"/>
              <w:jc w:val="center"/>
              <w:rPr>
                <w:b/>
                <w:color w:val="004A7F"/>
                <w:sz w:val="20"/>
                <w:szCs w:val="18"/>
              </w:rPr>
            </w:pPr>
            <w:r w:rsidRPr="00D65C1F">
              <w:rPr>
                <w:b/>
                <w:color w:val="004A7F"/>
                <w:sz w:val="20"/>
                <w:szCs w:val="18"/>
              </w:rPr>
              <w:t>2020-21</w:t>
            </w:r>
          </w:p>
        </w:tc>
      </w:tr>
      <w:tr w:rsidR="00D65C1F" w:rsidRPr="00D65C1F" w14:paraId="394E804E" w14:textId="77777777" w:rsidTr="002B19F4">
        <w:trPr>
          <w:trHeight w:val="270"/>
          <w:tblHeader/>
        </w:trPr>
        <w:tc>
          <w:tcPr>
            <w:tcW w:w="1065" w:type="pct"/>
            <w:shd w:val="clear" w:color="auto" w:fill="auto"/>
          </w:tcPr>
          <w:p w14:paraId="339698F5" w14:textId="77777777" w:rsidR="00D65C1F" w:rsidRPr="00D65C1F" w:rsidRDefault="00D65C1F" w:rsidP="00D65C1F">
            <w:pPr>
              <w:keepNext/>
              <w:spacing w:before="0" w:after="20"/>
              <w:rPr>
                <w:bCs/>
                <w:color w:val="004A7F"/>
                <w:sz w:val="20"/>
              </w:rPr>
            </w:pPr>
            <w:r w:rsidRPr="00D65C1F">
              <w:rPr>
                <w:bCs/>
                <w:color w:val="004A7F"/>
                <w:sz w:val="20"/>
              </w:rPr>
              <w:t>Approved with conditions</w:t>
            </w:r>
          </w:p>
        </w:tc>
        <w:tc>
          <w:tcPr>
            <w:tcW w:w="688" w:type="pct"/>
            <w:tcBorders>
              <w:top w:val="nil"/>
              <w:left w:val="nil"/>
              <w:bottom w:val="nil"/>
              <w:right w:val="nil"/>
            </w:tcBorders>
            <w:shd w:val="clear" w:color="auto" w:fill="auto"/>
          </w:tcPr>
          <w:p w14:paraId="3376C94B" w14:textId="77777777" w:rsidR="00D65C1F" w:rsidRPr="00D65C1F" w:rsidRDefault="00D65C1F" w:rsidP="00D65C1F">
            <w:pPr>
              <w:keepNext/>
              <w:spacing w:before="0" w:after="20"/>
              <w:jc w:val="center"/>
              <w:rPr>
                <w:bCs/>
                <w:color w:val="004A7F"/>
                <w:sz w:val="20"/>
              </w:rPr>
            </w:pPr>
            <w:r w:rsidRPr="00D65C1F">
              <w:rPr>
                <w:bCs/>
                <w:color w:val="004A7F"/>
                <w:sz w:val="20"/>
              </w:rPr>
              <w:t>0.4</w:t>
            </w:r>
          </w:p>
        </w:tc>
        <w:tc>
          <w:tcPr>
            <w:tcW w:w="812" w:type="pct"/>
            <w:tcBorders>
              <w:top w:val="nil"/>
              <w:left w:val="nil"/>
              <w:bottom w:val="nil"/>
              <w:right w:val="nil"/>
            </w:tcBorders>
            <w:shd w:val="clear" w:color="auto" w:fill="auto"/>
          </w:tcPr>
          <w:p w14:paraId="6F15175D" w14:textId="77777777" w:rsidR="00D65C1F" w:rsidRPr="00D65C1F" w:rsidRDefault="00D65C1F" w:rsidP="00D65C1F">
            <w:pPr>
              <w:keepNext/>
              <w:spacing w:before="0" w:after="20"/>
              <w:jc w:val="center"/>
              <w:rPr>
                <w:bCs/>
                <w:color w:val="004A7F"/>
                <w:sz w:val="20"/>
              </w:rPr>
            </w:pPr>
            <w:r w:rsidRPr="00D65C1F">
              <w:rPr>
                <w:bCs/>
                <w:color w:val="004A7F"/>
                <w:sz w:val="20"/>
              </w:rPr>
              <w:t>0.4</w:t>
            </w:r>
          </w:p>
        </w:tc>
        <w:tc>
          <w:tcPr>
            <w:tcW w:w="812" w:type="pct"/>
            <w:tcBorders>
              <w:top w:val="nil"/>
              <w:left w:val="nil"/>
              <w:bottom w:val="nil"/>
              <w:right w:val="nil"/>
            </w:tcBorders>
            <w:shd w:val="clear" w:color="auto" w:fill="auto"/>
          </w:tcPr>
          <w:p w14:paraId="172E31D0" w14:textId="77777777" w:rsidR="00D65C1F" w:rsidRPr="00D65C1F" w:rsidRDefault="00D65C1F" w:rsidP="00D65C1F">
            <w:pPr>
              <w:keepNext/>
              <w:spacing w:before="0" w:after="20"/>
              <w:jc w:val="center"/>
              <w:rPr>
                <w:bCs/>
                <w:color w:val="004A7F"/>
                <w:sz w:val="20"/>
              </w:rPr>
            </w:pPr>
            <w:r w:rsidRPr="00D65C1F">
              <w:rPr>
                <w:bCs/>
                <w:color w:val="004A7F"/>
                <w:sz w:val="20"/>
              </w:rPr>
              <w:t>0.8</w:t>
            </w:r>
          </w:p>
        </w:tc>
        <w:tc>
          <w:tcPr>
            <w:tcW w:w="812" w:type="pct"/>
          </w:tcPr>
          <w:p w14:paraId="6239C91C" w14:textId="77777777" w:rsidR="00D65C1F" w:rsidRPr="00D65C1F" w:rsidRDefault="00D65C1F" w:rsidP="00D65C1F">
            <w:pPr>
              <w:keepNext/>
              <w:spacing w:before="0" w:after="20"/>
              <w:jc w:val="center"/>
              <w:rPr>
                <w:bCs/>
                <w:color w:val="004A7F"/>
                <w:sz w:val="20"/>
              </w:rPr>
            </w:pPr>
            <w:r w:rsidRPr="00D65C1F">
              <w:rPr>
                <w:bCs/>
                <w:color w:val="004A7F"/>
                <w:sz w:val="20"/>
              </w:rPr>
              <w:t>6.3</w:t>
            </w:r>
          </w:p>
        </w:tc>
        <w:tc>
          <w:tcPr>
            <w:tcW w:w="812" w:type="pct"/>
          </w:tcPr>
          <w:p w14:paraId="5DE51B20" w14:textId="77777777" w:rsidR="00D65C1F" w:rsidRPr="00D65C1F" w:rsidRDefault="00D65C1F" w:rsidP="00D65C1F">
            <w:pPr>
              <w:keepNext/>
              <w:spacing w:before="0" w:after="20"/>
              <w:jc w:val="center"/>
              <w:rPr>
                <w:bCs/>
                <w:color w:val="004A7F"/>
                <w:sz w:val="20"/>
              </w:rPr>
            </w:pPr>
            <w:r w:rsidRPr="00D65C1F">
              <w:rPr>
                <w:bCs/>
                <w:color w:val="004A7F"/>
                <w:sz w:val="20"/>
              </w:rPr>
              <w:t>0.4</w:t>
            </w:r>
          </w:p>
        </w:tc>
      </w:tr>
      <w:tr w:rsidR="00D65C1F" w:rsidRPr="00D65C1F" w14:paraId="617D2E04" w14:textId="77777777" w:rsidTr="002B19F4">
        <w:trPr>
          <w:trHeight w:val="270"/>
          <w:tblHeader/>
        </w:trPr>
        <w:tc>
          <w:tcPr>
            <w:tcW w:w="1065" w:type="pct"/>
            <w:shd w:val="clear" w:color="auto" w:fill="auto"/>
          </w:tcPr>
          <w:p w14:paraId="139CF679" w14:textId="77777777" w:rsidR="00D65C1F" w:rsidRPr="00D65C1F" w:rsidRDefault="00D65C1F" w:rsidP="00D65C1F">
            <w:pPr>
              <w:keepNext/>
              <w:spacing w:before="0" w:after="20"/>
              <w:rPr>
                <w:bCs/>
                <w:color w:val="004A7F"/>
                <w:sz w:val="20"/>
              </w:rPr>
            </w:pPr>
            <w:r w:rsidRPr="00D65C1F">
              <w:rPr>
                <w:bCs/>
                <w:color w:val="004A7F"/>
                <w:sz w:val="20"/>
              </w:rPr>
              <w:t>Approved without conditions</w:t>
            </w:r>
          </w:p>
        </w:tc>
        <w:tc>
          <w:tcPr>
            <w:tcW w:w="688" w:type="pct"/>
            <w:tcBorders>
              <w:top w:val="nil"/>
              <w:left w:val="nil"/>
              <w:bottom w:val="nil"/>
              <w:right w:val="nil"/>
            </w:tcBorders>
            <w:shd w:val="clear" w:color="auto" w:fill="auto"/>
          </w:tcPr>
          <w:p w14:paraId="07A83409" w14:textId="77777777" w:rsidR="00D65C1F" w:rsidRPr="00D65C1F" w:rsidRDefault="00D65C1F" w:rsidP="00D65C1F">
            <w:pPr>
              <w:keepNext/>
              <w:spacing w:before="0" w:after="20"/>
              <w:jc w:val="center"/>
              <w:rPr>
                <w:bCs/>
                <w:color w:val="004A7F"/>
                <w:sz w:val="20"/>
              </w:rPr>
            </w:pPr>
            <w:r w:rsidRPr="00D65C1F">
              <w:rPr>
                <w:bCs/>
                <w:color w:val="004A7F"/>
                <w:sz w:val="20"/>
              </w:rPr>
              <w:t>2</w:t>
            </w:r>
          </w:p>
        </w:tc>
        <w:tc>
          <w:tcPr>
            <w:tcW w:w="812" w:type="pct"/>
            <w:tcBorders>
              <w:top w:val="nil"/>
              <w:left w:val="nil"/>
              <w:bottom w:val="nil"/>
              <w:right w:val="nil"/>
            </w:tcBorders>
            <w:shd w:val="clear" w:color="auto" w:fill="auto"/>
          </w:tcPr>
          <w:p w14:paraId="5AE0F9F6" w14:textId="77777777" w:rsidR="00D65C1F" w:rsidRPr="00D65C1F" w:rsidRDefault="00D65C1F" w:rsidP="00D65C1F">
            <w:pPr>
              <w:keepNext/>
              <w:spacing w:before="0" w:after="20"/>
              <w:jc w:val="center"/>
              <w:rPr>
                <w:bCs/>
                <w:color w:val="004A7F"/>
                <w:sz w:val="20"/>
              </w:rPr>
            </w:pPr>
            <w:r w:rsidRPr="00D65C1F">
              <w:rPr>
                <w:bCs/>
                <w:color w:val="004A7F"/>
                <w:sz w:val="20"/>
              </w:rPr>
              <w:t>1</w:t>
            </w:r>
          </w:p>
        </w:tc>
        <w:tc>
          <w:tcPr>
            <w:tcW w:w="812" w:type="pct"/>
            <w:tcBorders>
              <w:top w:val="nil"/>
              <w:left w:val="nil"/>
              <w:bottom w:val="nil"/>
              <w:right w:val="nil"/>
            </w:tcBorders>
            <w:shd w:val="clear" w:color="auto" w:fill="auto"/>
          </w:tcPr>
          <w:p w14:paraId="03E23128" w14:textId="77777777" w:rsidR="00D65C1F" w:rsidRPr="00D65C1F" w:rsidRDefault="00D65C1F" w:rsidP="00D65C1F">
            <w:pPr>
              <w:keepNext/>
              <w:spacing w:before="0" w:after="20"/>
              <w:jc w:val="center"/>
              <w:rPr>
                <w:bCs/>
                <w:color w:val="004A7F"/>
                <w:sz w:val="20"/>
              </w:rPr>
            </w:pPr>
            <w:r w:rsidRPr="00D65C1F">
              <w:rPr>
                <w:bCs/>
                <w:color w:val="004A7F"/>
                <w:sz w:val="20"/>
              </w:rPr>
              <w:t>3</w:t>
            </w:r>
          </w:p>
        </w:tc>
        <w:tc>
          <w:tcPr>
            <w:tcW w:w="812" w:type="pct"/>
          </w:tcPr>
          <w:p w14:paraId="17847665" w14:textId="77777777" w:rsidR="00D65C1F" w:rsidRPr="00D65C1F" w:rsidRDefault="00D65C1F" w:rsidP="00D65C1F">
            <w:pPr>
              <w:keepNext/>
              <w:spacing w:before="0" w:after="20"/>
              <w:jc w:val="center"/>
              <w:rPr>
                <w:bCs/>
                <w:color w:val="004A7F"/>
                <w:sz w:val="20"/>
              </w:rPr>
            </w:pPr>
            <w:r w:rsidRPr="00D65C1F">
              <w:rPr>
                <w:bCs/>
                <w:color w:val="004A7F"/>
                <w:sz w:val="20"/>
              </w:rPr>
              <w:t>3.8</w:t>
            </w:r>
          </w:p>
        </w:tc>
        <w:tc>
          <w:tcPr>
            <w:tcW w:w="812" w:type="pct"/>
          </w:tcPr>
          <w:p w14:paraId="4FBEB045" w14:textId="77777777" w:rsidR="00D65C1F" w:rsidRPr="00D65C1F" w:rsidRDefault="00D65C1F" w:rsidP="00D65C1F">
            <w:pPr>
              <w:keepNext/>
              <w:spacing w:before="0" w:after="20"/>
              <w:jc w:val="center"/>
              <w:rPr>
                <w:bCs/>
                <w:color w:val="004A7F"/>
                <w:sz w:val="20"/>
              </w:rPr>
            </w:pPr>
            <w:r w:rsidRPr="00D65C1F">
              <w:rPr>
                <w:bCs/>
                <w:color w:val="004A7F"/>
                <w:sz w:val="20"/>
              </w:rPr>
              <w:t>1.0</w:t>
            </w:r>
          </w:p>
        </w:tc>
      </w:tr>
      <w:tr w:rsidR="00D65C1F" w:rsidRPr="00D65C1F" w14:paraId="6212ADFA" w14:textId="77777777" w:rsidTr="002B19F4">
        <w:trPr>
          <w:trHeight w:val="270"/>
          <w:tblHeader/>
        </w:trPr>
        <w:tc>
          <w:tcPr>
            <w:tcW w:w="1065" w:type="pct"/>
            <w:shd w:val="clear" w:color="auto" w:fill="auto"/>
          </w:tcPr>
          <w:p w14:paraId="1A5B3F53" w14:textId="77777777" w:rsidR="00D65C1F" w:rsidRPr="00D65C1F" w:rsidRDefault="00D65C1F" w:rsidP="00D65C1F">
            <w:pPr>
              <w:keepNext/>
              <w:spacing w:before="0" w:after="20"/>
              <w:rPr>
                <w:b/>
                <w:color w:val="004A7F"/>
                <w:sz w:val="20"/>
              </w:rPr>
            </w:pPr>
            <w:r w:rsidRPr="00D65C1F">
              <w:rPr>
                <w:b/>
                <w:color w:val="004A7F"/>
                <w:sz w:val="20"/>
              </w:rPr>
              <w:t>Total</w:t>
            </w:r>
          </w:p>
        </w:tc>
        <w:tc>
          <w:tcPr>
            <w:tcW w:w="688" w:type="pct"/>
            <w:tcBorders>
              <w:top w:val="nil"/>
              <w:left w:val="nil"/>
              <w:bottom w:val="nil"/>
              <w:right w:val="nil"/>
            </w:tcBorders>
            <w:shd w:val="clear" w:color="auto" w:fill="auto"/>
          </w:tcPr>
          <w:p w14:paraId="39990DE6" w14:textId="77777777" w:rsidR="00D65C1F" w:rsidRPr="00D65C1F" w:rsidRDefault="00D65C1F" w:rsidP="00D65C1F">
            <w:pPr>
              <w:keepNext/>
              <w:spacing w:before="0" w:after="20"/>
              <w:jc w:val="center"/>
              <w:rPr>
                <w:b/>
                <w:color w:val="004A7F"/>
                <w:sz w:val="20"/>
              </w:rPr>
            </w:pPr>
            <w:r w:rsidRPr="00D65C1F">
              <w:rPr>
                <w:b/>
                <w:color w:val="004A7F"/>
                <w:sz w:val="20"/>
              </w:rPr>
              <w:t>2.4</w:t>
            </w:r>
          </w:p>
        </w:tc>
        <w:tc>
          <w:tcPr>
            <w:tcW w:w="812" w:type="pct"/>
            <w:tcBorders>
              <w:top w:val="nil"/>
              <w:left w:val="nil"/>
              <w:bottom w:val="nil"/>
              <w:right w:val="nil"/>
            </w:tcBorders>
            <w:shd w:val="clear" w:color="auto" w:fill="auto"/>
          </w:tcPr>
          <w:p w14:paraId="3FB6F39E" w14:textId="77777777" w:rsidR="00D65C1F" w:rsidRPr="00D65C1F" w:rsidRDefault="00D65C1F" w:rsidP="00D65C1F">
            <w:pPr>
              <w:keepNext/>
              <w:spacing w:before="0" w:after="20"/>
              <w:jc w:val="center"/>
              <w:rPr>
                <w:b/>
                <w:color w:val="004A7F"/>
                <w:sz w:val="20"/>
              </w:rPr>
            </w:pPr>
            <w:r w:rsidRPr="00D65C1F">
              <w:rPr>
                <w:b/>
                <w:color w:val="004A7F"/>
                <w:sz w:val="20"/>
              </w:rPr>
              <w:t>1.4</w:t>
            </w:r>
          </w:p>
        </w:tc>
        <w:tc>
          <w:tcPr>
            <w:tcW w:w="812" w:type="pct"/>
            <w:tcBorders>
              <w:top w:val="nil"/>
              <w:left w:val="nil"/>
              <w:bottom w:val="nil"/>
              <w:right w:val="nil"/>
            </w:tcBorders>
            <w:shd w:val="clear" w:color="auto" w:fill="auto"/>
          </w:tcPr>
          <w:p w14:paraId="68ACBDAD" w14:textId="77777777" w:rsidR="00D65C1F" w:rsidRPr="00D65C1F" w:rsidRDefault="00D65C1F" w:rsidP="00D65C1F">
            <w:pPr>
              <w:keepNext/>
              <w:spacing w:before="0" w:after="20"/>
              <w:jc w:val="center"/>
              <w:rPr>
                <w:b/>
                <w:color w:val="004A7F"/>
                <w:sz w:val="20"/>
              </w:rPr>
            </w:pPr>
            <w:r w:rsidRPr="00D65C1F">
              <w:rPr>
                <w:b/>
                <w:color w:val="004A7F"/>
                <w:sz w:val="20"/>
              </w:rPr>
              <w:t>3.8</w:t>
            </w:r>
          </w:p>
        </w:tc>
        <w:tc>
          <w:tcPr>
            <w:tcW w:w="812" w:type="pct"/>
          </w:tcPr>
          <w:p w14:paraId="45F5886A" w14:textId="77777777" w:rsidR="00D65C1F" w:rsidRPr="00D65C1F" w:rsidRDefault="00D65C1F" w:rsidP="00D65C1F">
            <w:pPr>
              <w:keepNext/>
              <w:spacing w:before="0" w:after="20"/>
              <w:jc w:val="center"/>
              <w:rPr>
                <w:b/>
                <w:color w:val="004A7F"/>
                <w:sz w:val="20"/>
              </w:rPr>
            </w:pPr>
            <w:r w:rsidRPr="00D65C1F">
              <w:rPr>
                <w:b/>
                <w:color w:val="004A7F"/>
                <w:sz w:val="20"/>
              </w:rPr>
              <w:t>10.1</w:t>
            </w:r>
          </w:p>
        </w:tc>
        <w:tc>
          <w:tcPr>
            <w:tcW w:w="812" w:type="pct"/>
          </w:tcPr>
          <w:p w14:paraId="777F19EE" w14:textId="77777777" w:rsidR="00D65C1F" w:rsidRPr="00D65C1F" w:rsidRDefault="00D65C1F" w:rsidP="00D65C1F">
            <w:pPr>
              <w:keepNext/>
              <w:spacing w:before="0" w:after="20"/>
              <w:jc w:val="center"/>
              <w:rPr>
                <w:b/>
                <w:color w:val="004A7F"/>
                <w:sz w:val="20"/>
              </w:rPr>
            </w:pPr>
            <w:r w:rsidRPr="00D65C1F">
              <w:rPr>
                <w:b/>
                <w:color w:val="004A7F"/>
                <w:sz w:val="20"/>
              </w:rPr>
              <w:t>1.4</w:t>
            </w:r>
          </w:p>
        </w:tc>
      </w:tr>
    </w:tbl>
    <w:p w14:paraId="01A94D08" w14:textId="77777777" w:rsidR="00D65C1F" w:rsidRPr="00D65C1F" w:rsidRDefault="00D65C1F" w:rsidP="00D65C1F"/>
    <w:p w14:paraId="56FCCD06" w14:textId="076DC16C" w:rsidR="00D65C1F" w:rsidRPr="00D65C1F" w:rsidRDefault="00D65C1F" w:rsidP="00D65C1F">
      <w:r w:rsidRPr="00D65C1F">
        <w:t>Of the 337</w:t>
      </w:r>
      <w:r w:rsidRPr="00D65C1F">
        <w:rPr>
          <w:sz w:val="18"/>
          <w:vertAlign w:val="superscript"/>
        </w:rPr>
        <w:footnoteReference w:id="7"/>
      </w:r>
      <w:r w:rsidRPr="00D65C1F">
        <w:t xml:space="preserve"> commercial foreign investment proposals the Treasury </w:t>
      </w:r>
      <w:r w:rsidR="003E6765">
        <w:t>approved</w:t>
      </w:r>
      <w:r w:rsidR="003E6765" w:rsidRPr="00D65C1F">
        <w:t xml:space="preserve"> </w:t>
      </w:r>
      <w:r w:rsidRPr="00D65C1F">
        <w:t xml:space="preserve">in this quarter, </w:t>
      </w:r>
      <w:r w:rsidR="00DD39A1" w:rsidRPr="00D65C1F">
        <w:t>2</w:t>
      </w:r>
      <w:r w:rsidR="00DD39A1">
        <w:t>8</w:t>
      </w:r>
      <w:r w:rsidR="00DD39A1" w:rsidRPr="00D65C1F">
        <w:t xml:space="preserve"> </w:t>
      </w:r>
      <w:r w:rsidRPr="00D65C1F">
        <w:t>related to national security actions that would not have been captured prior to January 2021. Of these national security actions, 19 were mandatory notifications</w:t>
      </w:r>
      <w:r w:rsidR="00DD39A1">
        <w:t>,</w:t>
      </w:r>
      <w:r w:rsidRPr="00D65C1F">
        <w:t xml:space="preserve"> 8 were voluntary</w:t>
      </w:r>
      <w:r w:rsidR="00DD39A1">
        <w:t xml:space="preserve">, and 1 </w:t>
      </w:r>
      <w:r w:rsidR="00062A3A">
        <w:t xml:space="preserve">proposal </w:t>
      </w:r>
      <w:r w:rsidR="009733A6">
        <w:t xml:space="preserve">subject to </w:t>
      </w:r>
      <w:r w:rsidR="00DD39A1">
        <w:t xml:space="preserve">mandatory </w:t>
      </w:r>
      <w:r w:rsidR="009733A6">
        <w:t xml:space="preserve">notification also provided a </w:t>
      </w:r>
      <w:r w:rsidR="00DD39A1">
        <w:t>voluntary notification</w:t>
      </w:r>
      <w:r w:rsidR="00A64FBC">
        <w:t xml:space="preserve"> within the same proposal</w:t>
      </w:r>
      <w:r w:rsidRPr="00D65C1F">
        <w:t>.</w:t>
      </w:r>
      <w:r w:rsidR="00062A3A">
        <w:t xml:space="preserve"> </w:t>
      </w:r>
      <w:r w:rsidRPr="00D65C1F">
        <w:t xml:space="preserve"> </w:t>
      </w:r>
    </w:p>
    <w:p w14:paraId="344B8E35" w14:textId="3C24C637" w:rsidR="008E3E0E" w:rsidRDefault="00E62E34" w:rsidP="00912C1A">
      <w:pPr>
        <w:pStyle w:val="Heading2"/>
      </w:pPr>
      <w:bookmarkStart w:id="85" w:name="_Toc126052602"/>
      <w:r>
        <w:t>Compliance</w:t>
      </w:r>
      <w:bookmarkEnd w:id="11"/>
      <w:bookmarkEnd w:id="85"/>
    </w:p>
    <w:p w14:paraId="3E923728" w14:textId="18E649D0" w:rsidR="003715E0" w:rsidRDefault="00E740E5" w:rsidP="008E3E0E">
      <w:r w:rsidRPr="00E740E5">
        <w:t xml:space="preserve">Maintaining strong compliance with Australia's foreign investment legislation is a priority for the Australian Government. </w:t>
      </w:r>
      <w:r>
        <w:t>It</w:t>
      </w:r>
      <w:r w:rsidRPr="00E740E5">
        <w:t xml:space="preserve"> expect</w:t>
      </w:r>
      <w:r>
        <w:t>s</w:t>
      </w:r>
      <w:r w:rsidRPr="00E740E5">
        <w:t xml:space="preserve"> all foreign investors are aware of, understand and comply with their obligations under Australian law, including Australia's foreign investment laws.</w:t>
      </w:r>
      <w:r>
        <w:t xml:space="preserve"> </w:t>
      </w:r>
    </w:p>
    <w:p w14:paraId="5E0AD0A1" w14:textId="070C9D52" w:rsidR="00247F4A" w:rsidRDefault="00247F4A" w:rsidP="008E3E0E">
      <w:r>
        <w:t xml:space="preserve">The </w:t>
      </w:r>
      <w:hyperlink r:id="rId32" w:history="1">
        <w:r w:rsidRPr="00314FE8">
          <w:rPr>
            <w:rStyle w:val="Hyperlink"/>
            <w:color w:val="auto"/>
          </w:rPr>
          <w:t>Foreign Investment Compliance Framework</w:t>
        </w:r>
        <w:r w:rsidR="00046B72" w:rsidRPr="00314FE8">
          <w:rPr>
            <w:rStyle w:val="Hyperlink"/>
            <w:color w:val="auto"/>
          </w:rPr>
          <w:t xml:space="preserve"> Statement</w:t>
        </w:r>
      </w:hyperlink>
      <w:r w:rsidR="00314FE8" w:rsidRPr="00314FE8">
        <w:rPr>
          <w:rStyle w:val="FootnoteReference"/>
          <w:vertAlign w:val="superscript"/>
        </w:rPr>
        <w:footnoteReference w:id="8"/>
      </w:r>
      <w:r>
        <w:t xml:space="preserve"> has been developed to provide </w:t>
      </w:r>
      <w:r w:rsidR="00FD59D7">
        <w:t xml:space="preserve">clear guidance to </w:t>
      </w:r>
      <w:r w:rsidR="00DF3F6C">
        <w:t xml:space="preserve">support </w:t>
      </w:r>
      <w:r>
        <w:t xml:space="preserve">foreign investors </w:t>
      </w:r>
      <w:r w:rsidR="00DF3F6C">
        <w:t>understand and meet compliance obligations</w:t>
      </w:r>
      <w:r w:rsidR="00FD59D7">
        <w:t>.</w:t>
      </w:r>
      <w:r w:rsidR="00DF3F6C">
        <w:t xml:space="preserve"> </w:t>
      </w:r>
      <w:r w:rsidR="00FD59D7">
        <w:t>The Treasury’s compliance approach seeks to minimise the regulatory burden in line with the Commonwealth Regulator Performance Framework</w:t>
      </w:r>
      <w:r w:rsidR="00FD59D7" w:rsidRPr="00FD59D7">
        <w:rPr>
          <w:rStyle w:val="FootnoteReference"/>
          <w:vertAlign w:val="superscript"/>
        </w:rPr>
        <w:footnoteReference w:id="9"/>
      </w:r>
      <w:r w:rsidR="00FD59D7">
        <w:t xml:space="preserve">.  </w:t>
      </w:r>
    </w:p>
    <w:p w14:paraId="48F27C13" w14:textId="56312456" w:rsidR="00E62E34" w:rsidRDefault="00E62E34" w:rsidP="00E62E34">
      <w:pPr>
        <w:pStyle w:val="Heading3"/>
      </w:pPr>
      <w:bookmarkStart w:id="86" w:name="_Toc117782244"/>
      <w:bookmarkStart w:id="87" w:name="_Toc126052603"/>
      <w:r w:rsidRPr="00264A91">
        <w:lastRenderedPageBreak/>
        <w:t>Condition</w:t>
      </w:r>
      <w:r w:rsidR="00CA7DE3" w:rsidRPr="00264A91">
        <w:t>-</w:t>
      </w:r>
      <w:r w:rsidRPr="00264A91">
        <w:t>mandated reports</w:t>
      </w:r>
      <w:bookmarkEnd w:id="86"/>
      <w:bookmarkEnd w:id="87"/>
      <w:r>
        <w:t xml:space="preserve"> </w:t>
      </w:r>
    </w:p>
    <w:p w14:paraId="4E11D8F4" w14:textId="7AC89256" w:rsidR="002E3CE1" w:rsidRDefault="002E3CE1" w:rsidP="002E3CE1">
      <w:r>
        <w:t xml:space="preserve">Where the Treasury has imposed reporting conditions on an investment, the investor is required to submit reports </w:t>
      </w:r>
      <w:r w:rsidR="00AA6A9D">
        <w:t xml:space="preserve">that </w:t>
      </w:r>
      <w:r w:rsidR="002F7526">
        <w:t xml:space="preserve">provide </w:t>
      </w:r>
      <w:r w:rsidR="003F1B56">
        <w:t>evidence</w:t>
      </w:r>
      <w:r>
        <w:t xml:space="preserve"> </w:t>
      </w:r>
      <w:r w:rsidR="002F7526">
        <w:t xml:space="preserve">of </w:t>
      </w:r>
      <w:r>
        <w:t xml:space="preserve">their compliance. </w:t>
      </w:r>
    </w:p>
    <w:p w14:paraId="432F3D7F" w14:textId="39B8BA89" w:rsidR="0012529D" w:rsidRPr="0012529D" w:rsidRDefault="0012529D" w:rsidP="0012529D">
      <w:pPr>
        <w:pStyle w:val="TableMainHeading"/>
      </w:pPr>
      <w:bookmarkStart w:id="88" w:name="_Toc117782245"/>
      <w:bookmarkStart w:id="89" w:name="_Toc126052604"/>
      <w:r>
        <w:t xml:space="preserve">Table </w:t>
      </w:r>
      <w:r w:rsidR="00B3248A">
        <w:t>1</w:t>
      </w:r>
      <w:r w:rsidR="00B455A4">
        <w:t>0</w:t>
      </w:r>
      <w:r>
        <w:t xml:space="preserve">: </w:t>
      </w:r>
      <w:r w:rsidRPr="0012529D">
        <w:t>Number of condition mandated reports</w:t>
      </w:r>
      <w:bookmarkEnd w:id="88"/>
      <w:bookmarkEnd w:id="89"/>
    </w:p>
    <w:tbl>
      <w:tblPr>
        <w:tblW w:w="5000" w:type="pct"/>
        <w:tblLayout w:type="fixed"/>
        <w:tblLook w:val="01E0" w:firstRow="1" w:lastRow="1" w:firstColumn="1" w:lastColumn="1" w:noHBand="0" w:noVBand="0"/>
      </w:tblPr>
      <w:tblGrid>
        <w:gridCol w:w="2686"/>
        <w:gridCol w:w="1597"/>
        <w:gridCol w:w="1597"/>
        <w:gridCol w:w="1597"/>
        <w:gridCol w:w="1595"/>
      </w:tblGrid>
      <w:tr w:rsidR="009A1D35" w14:paraId="4B9F8B67" w14:textId="6402CADA" w:rsidTr="00384BB7">
        <w:trPr>
          <w:trHeight w:val="270"/>
          <w:tblHeader/>
        </w:trPr>
        <w:tc>
          <w:tcPr>
            <w:tcW w:w="1480" w:type="pct"/>
            <w:shd w:val="clear" w:color="auto" w:fill="E5E5E5"/>
          </w:tcPr>
          <w:p w14:paraId="06570E47" w14:textId="77777777" w:rsidR="0012529D" w:rsidRPr="002A25E9" w:rsidRDefault="0012529D" w:rsidP="009E6F3E">
            <w:pPr>
              <w:pStyle w:val="TableTextLeft"/>
              <w:rPr>
                <w:b/>
                <w:bCs/>
              </w:rPr>
            </w:pPr>
          </w:p>
        </w:tc>
        <w:tc>
          <w:tcPr>
            <w:tcW w:w="880" w:type="pct"/>
            <w:shd w:val="clear" w:color="auto" w:fill="E5E5E5"/>
          </w:tcPr>
          <w:p w14:paraId="54CB64CD" w14:textId="2ADEF7CF" w:rsidR="0012529D" w:rsidRPr="00486F20" w:rsidRDefault="00D26348" w:rsidP="009E6F3E">
            <w:pPr>
              <w:pStyle w:val="ChartSecondHeading"/>
              <w:rPr>
                <w:b/>
                <w:bCs w:val="0"/>
                <w:sz w:val="20"/>
                <w:szCs w:val="18"/>
              </w:rPr>
            </w:pPr>
            <w:r>
              <w:rPr>
                <w:b/>
                <w:bCs w:val="0"/>
                <w:sz w:val="20"/>
                <w:szCs w:val="18"/>
              </w:rPr>
              <w:t xml:space="preserve">Current </w:t>
            </w:r>
            <w:r w:rsidR="00563410">
              <w:rPr>
                <w:b/>
                <w:bCs w:val="0"/>
                <w:sz w:val="20"/>
                <w:szCs w:val="18"/>
              </w:rPr>
              <w:t>q</w:t>
            </w:r>
            <w:r w:rsidR="00384BB7">
              <w:rPr>
                <w:b/>
                <w:bCs w:val="0"/>
                <w:sz w:val="20"/>
                <w:szCs w:val="18"/>
              </w:rPr>
              <w:t>uarter</w:t>
            </w:r>
          </w:p>
        </w:tc>
        <w:tc>
          <w:tcPr>
            <w:tcW w:w="880" w:type="pct"/>
            <w:shd w:val="clear" w:color="auto" w:fill="E5E5E5"/>
          </w:tcPr>
          <w:p w14:paraId="046B8B9E" w14:textId="5F3031B8" w:rsidR="00384BB7" w:rsidRDefault="00384BB7" w:rsidP="009E6F3E">
            <w:pPr>
              <w:pStyle w:val="ChartSecondHeading"/>
              <w:rPr>
                <w:b/>
                <w:bCs w:val="0"/>
                <w:sz w:val="20"/>
                <w:szCs w:val="18"/>
              </w:rPr>
            </w:pPr>
            <w:r>
              <w:rPr>
                <w:b/>
                <w:bCs w:val="0"/>
                <w:sz w:val="20"/>
                <w:szCs w:val="18"/>
              </w:rPr>
              <w:t>Previous quarter</w:t>
            </w:r>
          </w:p>
        </w:tc>
        <w:tc>
          <w:tcPr>
            <w:tcW w:w="880" w:type="pct"/>
            <w:shd w:val="clear" w:color="auto" w:fill="E5E5E5"/>
          </w:tcPr>
          <w:p w14:paraId="19E6F05B" w14:textId="771F3CC7" w:rsidR="0012529D" w:rsidRPr="00486F20" w:rsidRDefault="0012529D" w:rsidP="009E6F3E">
            <w:pPr>
              <w:pStyle w:val="ChartSecondHeading"/>
              <w:rPr>
                <w:b/>
                <w:bCs w:val="0"/>
                <w:sz w:val="20"/>
                <w:szCs w:val="18"/>
              </w:rPr>
            </w:pPr>
            <w:r>
              <w:rPr>
                <w:b/>
                <w:bCs w:val="0"/>
                <w:sz w:val="20"/>
                <w:szCs w:val="18"/>
              </w:rPr>
              <w:t>2022-23 YTD</w:t>
            </w:r>
          </w:p>
        </w:tc>
        <w:tc>
          <w:tcPr>
            <w:tcW w:w="879" w:type="pct"/>
            <w:shd w:val="clear" w:color="auto" w:fill="E5E5E5"/>
          </w:tcPr>
          <w:p w14:paraId="08002705" w14:textId="7B654665" w:rsidR="000F4D6E" w:rsidRDefault="000F4D6E" w:rsidP="009E6F3E">
            <w:pPr>
              <w:pStyle w:val="ChartSecondHeading"/>
              <w:rPr>
                <w:b/>
                <w:bCs w:val="0"/>
                <w:sz w:val="20"/>
                <w:szCs w:val="18"/>
              </w:rPr>
            </w:pPr>
            <w:r>
              <w:rPr>
                <w:b/>
                <w:bCs w:val="0"/>
                <w:sz w:val="20"/>
                <w:szCs w:val="18"/>
              </w:rPr>
              <w:t>2021-22</w:t>
            </w:r>
          </w:p>
        </w:tc>
      </w:tr>
      <w:tr w:rsidR="0012529D" w:rsidRPr="00486F20" w14:paraId="2928F288" w14:textId="736E555F" w:rsidTr="00384BB7">
        <w:trPr>
          <w:trHeight w:val="270"/>
          <w:tblHeader/>
        </w:trPr>
        <w:tc>
          <w:tcPr>
            <w:tcW w:w="1480" w:type="pct"/>
            <w:shd w:val="clear" w:color="auto" w:fill="auto"/>
          </w:tcPr>
          <w:p w14:paraId="42B3DF09" w14:textId="5B23F3FB" w:rsidR="0012529D" w:rsidRPr="000D5DB0" w:rsidRDefault="0084189D" w:rsidP="009E6F3E">
            <w:pPr>
              <w:pStyle w:val="ChartSecondHeading"/>
              <w:jc w:val="left"/>
              <w:rPr>
                <w:sz w:val="20"/>
                <w:szCs w:val="18"/>
              </w:rPr>
            </w:pPr>
            <w:r w:rsidRPr="000D5DB0">
              <w:rPr>
                <w:sz w:val="20"/>
                <w:szCs w:val="18"/>
              </w:rPr>
              <w:t>Condition mandated reports received</w:t>
            </w:r>
          </w:p>
        </w:tc>
        <w:tc>
          <w:tcPr>
            <w:tcW w:w="880" w:type="pct"/>
            <w:shd w:val="clear" w:color="auto" w:fill="auto"/>
          </w:tcPr>
          <w:p w14:paraId="09803656" w14:textId="2DF7BA60" w:rsidR="0012529D" w:rsidRPr="000D5DB0" w:rsidRDefault="000817BE" w:rsidP="009E6F3E">
            <w:pPr>
              <w:pStyle w:val="ChartSecondHeading"/>
              <w:rPr>
                <w:sz w:val="20"/>
                <w:szCs w:val="18"/>
              </w:rPr>
            </w:pPr>
            <w:r>
              <w:rPr>
                <w:sz w:val="20"/>
                <w:szCs w:val="18"/>
              </w:rPr>
              <w:t>486</w:t>
            </w:r>
          </w:p>
        </w:tc>
        <w:tc>
          <w:tcPr>
            <w:tcW w:w="880" w:type="pct"/>
          </w:tcPr>
          <w:p w14:paraId="7D4E1CAB" w14:textId="75800AE1" w:rsidR="00384BB7" w:rsidRDefault="00384BB7" w:rsidP="009E6F3E">
            <w:pPr>
              <w:pStyle w:val="ChartSecondHeading"/>
              <w:rPr>
                <w:sz w:val="20"/>
                <w:szCs w:val="18"/>
              </w:rPr>
            </w:pPr>
            <w:r>
              <w:rPr>
                <w:sz w:val="20"/>
                <w:szCs w:val="18"/>
              </w:rPr>
              <w:t>748</w:t>
            </w:r>
          </w:p>
        </w:tc>
        <w:tc>
          <w:tcPr>
            <w:tcW w:w="880" w:type="pct"/>
            <w:shd w:val="clear" w:color="auto" w:fill="auto"/>
          </w:tcPr>
          <w:p w14:paraId="16B14175" w14:textId="76D4226A" w:rsidR="0012529D" w:rsidRPr="000D5DB0" w:rsidRDefault="000817BE" w:rsidP="009E6F3E">
            <w:pPr>
              <w:pStyle w:val="ChartSecondHeading"/>
              <w:rPr>
                <w:sz w:val="20"/>
                <w:szCs w:val="18"/>
              </w:rPr>
            </w:pPr>
            <w:r>
              <w:rPr>
                <w:sz w:val="20"/>
                <w:szCs w:val="18"/>
              </w:rPr>
              <w:t>1,234</w:t>
            </w:r>
          </w:p>
        </w:tc>
        <w:tc>
          <w:tcPr>
            <w:tcW w:w="879" w:type="pct"/>
          </w:tcPr>
          <w:p w14:paraId="6B124D9F" w14:textId="2803DDAE" w:rsidR="000F4D6E" w:rsidRPr="000D5DB0" w:rsidRDefault="00FB5098" w:rsidP="009E6F3E">
            <w:pPr>
              <w:pStyle w:val="ChartSecondHeading"/>
              <w:rPr>
                <w:sz w:val="20"/>
                <w:szCs w:val="18"/>
              </w:rPr>
            </w:pPr>
            <w:r w:rsidRPr="000D5DB0">
              <w:rPr>
                <w:sz w:val="20"/>
                <w:szCs w:val="18"/>
              </w:rPr>
              <w:t>2,005</w:t>
            </w:r>
          </w:p>
        </w:tc>
      </w:tr>
      <w:tr w:rsidR="0084189D" w:rsidRPr="00486F20" w14:paraId="7D545343" w14:textId="1B1CD45F" w:rsidTr="00384BB7">
        <w:trPr>
          <w:trHeight w:val="270"/>
          <w:tblHeader/>
        </w:trPr>
        <w:tc>
          <w:tcPr>
            <w:tcW w:w="1480" w:type="pct"/>
            <w:shd w:val="clear" w:color="auto" w:fill="auto"/>
          </w:tcPr>
          <w:p w14:paraId="06339D60" w14:textId="0A9A1DA1" w:rsidR="0084189D" w:rsidRPr="000D5DB0" w:rsidRDefault="0084189D" w:rsidP="0084189D">
            <w:pPr>
              <w:pStyle w:val="ChartSecondHeading"/>
              <w:jc w:val="left"/>
              <w:rPr>
                <w:sz w:val="20"/>
                <w:szCs w:val="18"/>
              </w:rPr>
            </w:pPr>
            <w:r w:rsidRPr="000D5DB0">
              <w:rPr>
                <w:sz w:val="20"/>
                <w:szCs w:val="18"/>
              </w:rPr>
              <w:t>Condition mandated reports assessed</w:t>
            </w:r>
          </w:p>
        </w:tc>
        <w:tc>
          <w:tcPr>
            <w:tcW w:w="880" w:type="pct"/>
            <w:shd w:val="clear" w:color="auto" w:fill="auto"/>
          </w:tcPr>
          <w:p w14:paraId="052913E4" w14:textId="6B9C2912" w:rsidR="0084189D" w:rsidRPr="000D5DB0" w:rsidRDefault="000817BE" w:rsidP="0084189D">
            <w:pPr>
              <w:pStyle w:val="ChartSecondHeading"/>
              <w:rPr>
                <w:sz w:val="20"/>
                <w:szCs w:val="18"/>
              </w:rPr>
            </w:pPr>
            <w:r>
              <w:rPr>
                <w:sz w:val="20"/>
                <w:szCs w:val="18"/>
              </w:rPr>
              <w:t>772</w:t>
            </w:r>
          </w:p>
        </w:tc>
        <w:tc>
          <w:tcPr>
            <w:tcW w:w="880" w:type="pct"/>
          </w:tcPr>
          <w:p w14:paraId="54D9E989" w14:textId="5316B10B" w:rsidR="00384BB7" w:rsidRDefault="00AF6C99" w:rsidP="0084189D">
            <w:pPr>
              <w:pStyle w:val="ChartSecondHeading"/>
              <w:rPr>
                <w:sz w:val="20"/>
                <w:szCs w:val="18"/>
              </w:rPr>
            </w:pPr>
            <w:r>
              <w:rPr>
                <w:sz w:val="20"/>
                <w:szCs w:val="18"/>
              </w:rPr>
              <w:t xml:space="preserve">    </w:t>
            </w:r>
            <w:r w:rsidR="00384BB7">
              <w:rPr>
                <w:sz w:val="20"/>
                <w:szCs w:val="18"/>
              </w:rPr>
              <w:t>91</w:t>
            </w:r>
            <w:r>
              <w:rPr>
                <w:sz w:val="20"/>
                <w:szCs w:val="18"/>
              </w:rPr>
              <w:t>7</w:t>
            </w:r>
            <w:r w:rsidR="00C82C9D" w:rsidRPr="000D5DB0">
              <w:rPr>
                <w:sz w:val="20"/>
                <w:szCs w:val="18"/>
              </w:rPr>
              <w:t>**</w:t>
            </w:r>
          </w:p>
        </w:tc>
        <w:tc>
          <w:tcPr>
            <w:tcW w:w="880" w:type="pct"/>
            <w:shd w:val="clear" w:color="auto" w:fill="auto"/>
          </w:tcPr>
          <w:p w14:paraId="13ECC528" w14:textId="7AD0BF45" w:rsidR="0084189D" w:rsidRPr="000D5DB0" w:rsidRDefault="000817BE" w:rsidP="0084189D">
            <w:pPr>
              <w:pStyle w:val="ChartSecondHeading"/>
              <w:rPr>
                <w:sz w:val="20"/>
                <w:szCs w:val="18"/>
              </w:rPr>
            </w:pPr>
            <w:r>
              <w:rPr>
                <w:sz w:val="20"/>
                <w:szCs w:val="18"/>
              </w:rPr>
              <w:t>1,689</w:t>
            </w:r>
          </w:p>
        </w:tc>
        <w:tc>
          <w:tcPr>
            <w:tcW w:w="879" w:type="pct"/>
          </w:tcPr>
          <w:p w14:paraId="4AE0C87E" w14:textId="7AC2FF07" w:rsidR="000F4D6E" w:rsidRPr="000D5DB0" w:rsidRDefault="002C0592" w:rsidP="0084189D">
            <w:pPr>
              <w:pStyle w:val="ChartSecondHeading"/>
              <w:rPr>
                <w:sz w:val="20"/>
                <w:szCs w:val="18"/>
              </w:rPr>
            </w:pPr>
            <w:r w:rsidRPr="000D5DB0">
              <w:rPr>
                <w:sz w:val="20"/>
                <w:szCs w:val="18"/>
              </w:rPr>
              <w:t>2,524</w:t>
            </w:r>
            <w:r w:rsidR="000F4D6E" w:rsidRPr="000D5DB0">
              <w:rPr>
                <w:sz w:val="20"/>
                <w:szCs w:val="18"/>
              </w:rPr>
              <w:t>*</w:t>
            </w:r>
          </w:p>
        </w:tc>
      </w:tr>
    </w:tbl>
    <w:p w14:paraId="7A8271A6" w14:textId="56638908" w:rsidR="000F4D6E" w:rsidRPr="00AF6C99" w:rsidRDefault="000F4D6E" w:rsidP="000875F8">
      <w:pPr>
        <w:pStyle w:val="ChartSecondHeading"/>
        <w:jc w:val="left"/>
        <w:rPr>
          <w:sz w:val="16"/>
          <w:szCs w:val="16"/>
        </w:rPr>
      </w:pPr>
      <w:bookmarkStart w:id="90" w:name="_Hlk116478281"/>
      <w:r w:rsidRPr="00AF6C99">
        <w:rPr>
          <w:sz w:val="16"/>
          <w:szCs w:val="16"/>
        </w:rPr>
        <w:t>*</w:t>
      </w:r>
      <w:r w:rsidR="00CB252E" w:rsidRPr="00AF6C99">
        <w:rPr>
          <w:sz w:val="16"/>
          <w:szCs w:val="16"/>
        </w:rPr>
        <w:t xml:space="preserve"> </w:t>
      </w:r>
      <w:r w:rsidRPr="00AF6C99">
        <w:rPr>
          <w:sz w:val="16"/>
          <w:szCs w:val="16"/>
        </w:rPr>
        <w:t xml:space="preserve">As the date </w:t>
      </w:r>
      <w:r w:rsidR="00CB252E" w:rsidRPr="00AF6C99">
        <w:rPr>
          <w:sz w:val="16"/>
          <w:szCs w:val="16"/>
        </w:rPr>
        <w:t>of assessment</w:t>
      </w:r>
      <w:r w:rsidRPr="00AF6C99">
        <w:rPr>
          <w:sz w:val="16"/>
          <w:szCs w:val="16"/>
        </w:rPr>
        <w:t xml:space="preserve"> was not recorded for the entirety of </w:t>
      </w:r>
      <w:r w:rsidR="00CB252E" w:rsidRPr="00AF6C99">
        <w:rPr>
          <w:sz w:val="16"/>
          <w:szCs w:val="16"/>
        </w:rPr>
        <w:t>2021-22,</w:t>
      </w:r>
      <w:r w:rsidRPr="00AF6C99">
        <w:rPr>
          <w:sz w:val="16"/>
          <w:szCs w:val="16"/>
        </w:rPr>
        <w:t xml:space="preserve"> this data point is </w:t>
      </w:r>
      <w:r w:rsidR="002C0592" w:rsidRPr="00AF6C99">
        <w:rPr>
          <w:sz w:val="16"/>
          <w:szCs w:val="16"/>
        </w:rPr>
        <w:t>an estimate and includes assessments of reports from multiple financial years</w:t>
      </w:r>
      <w:r w:rsidR="00CB252E" w:rsidRPr="00AF6C99">
        <w:rPr>
          <w:sz w:val="16"/>
          <w:szCs w:val="16"/>
        </w:rPr>
        <w:t>.</w:t>
      </w:r>
    </w:p>
    <w:p w14:paraId="2D0664C9" w14:textId="2722E106" w:rsidR="00AF6C99" w:rsidRPr="00AF6C99" w:rsidRDefault="00AF6C99" w:rsidP="00AF6C99">
      <w:pPr>
        <w:keepNext/>
        <w:spacing w:before="0" w:after="20"/>
        <w:rPr>
          <w:sz w:val="16"/>
          <w:szCs w:val="16"/>
        </w:rPr>
      </w:pPr>
      <w:r w:rsidRPr="00AF6C99">
        <w:rPr>
          <w:bCs/>
          <w:color w:val="004A7F"/>
          <w:sz w:val="16"/>
          <w:szCs w:val="16"/>
        </w:rPr>
        <w:t>**Note: variations from previously published statistics are due to the reconciliation processes.</w:t>
      </w:r>
      <w:r w:rsidRPr="00AF6C99">
        <w:rPr>
          <w:sz w:val="16"/>
          <w:szCs w:val="16"/>
        </w:rPr>
        <w:t xml:space="preserve"> </w:t>
      </w:r>
    </w:p>
    <w:p w14:paraId="438CCFF2" w14:textId="10C17614" w:rsidR="00AF6C99" w:rsidRPr="00AF6C99" w:rsidRDefault="00AF6C99" w:rsidP="00AF6C99">
      <w:pPr>
        <w:pStyle w:val="ChartGraphic"/>
        <w:jc w:val="left"/>
      </w:pPr>
    </w:p>
    <w:p w14:paraId="69CD7481" w14:textId="71A5D269" w:rsidR="00E62E34" w:rsidRPr="00E62E34" w:rsidRDefault="00E01603" w:rsidP="003C1149">
      <w:pPr>
        <w:rPr>
          <w:sz w:val="18"/>
          <w:szCs w:val="18"/>
        </w:rPr>
      </w:pPr>
      <w:r>
        <w:t xml:space="preserve">As </w:t>
      </w:r>
      <w:proofErr w:type="gramStart"/>
      <w:r>
        <w:t>a</w:t>
      </w:r>
      <w:r w:rsidR="002B7705">
        <w:t>t</w:t>
      </w:r>
      <w:proofErr w:type="gramEnd"/>
      <w:r w:rsidR="002B7705">
        <w:t xml:space="preserve"> </w:t>
      </w:r>
      <w:r w:rsidR="000817BE">
        <w:t>31 December 2022</w:t>
      </w:r>
      <w:r w:rsidR="00E62E34" w:rsidRPr="00E62E34">
        <w:t xml:space="preserve">, </w:t>
      </w:r>
      <w:r w:rsidR="002B7705">
        <w:t>the Treasury</w:t>
      </w:r>
      <w:r w:rsidR="00E62E34" w:rsidRPr="00E62E34">
        <w:t xml:space="preserve"> ha</w:t>
      </w:r>
      <w:r w:rsidR="0049558E">
        <w:t>d</w:t>
      </w:r>
      <w:r w:rsidR="00E62E34" w:rsidRPr="00E62E34">
        <w:t xml:space="preserve"> assessed </w:t>
      </w:r>
      <w:r w:rsidR="000817BE">
        <w:t>458</w:t>
      </w:r>
      <w:r w:rsidR="00B143DF" w:rsidRPr="000D5DB0">
        <w:t xml:space="preserve"> of</w:t>
      </w:r>
      <w:r w:rsidR="00F962CC" w:rsidRPr="000D5DB0">
        <w:t xml:space="preserve"> the </w:t>
      </w:r>
      <w:r w:rsidR="000817BE">
        <w:t>486</w:t>
      </w:r>
      <w:r w:rsidR="00B143DF" w:rsidRPr="000D5DB0">
        <w:t xml:space="preserve"> condition</w:t>
      </w:r>
      <w:r w:rsidR="00B143DF">
        <w:t xml:space="preserve"> mandated reports received </w:t>
      </w:r>
      <w:r w:rsidR="00986B5B">
        <w:t>in</w:t>
      </w:r>
      <w:r w:rsidR="00B143DF">
        <w:t xml:space="preserve"> </w:t>
      </w:r>
      <w:r w:rsidR="00986B5B">
        <w:t>this quarter</w:t>
      </w:r>
      <w:r w:rsidR="00B143DF">
        <w:t xml:space="preserve">. </w:t>
      </w:r>
      <w:r w:rsidR="002A4F48">
        <w:t>Th</w:t>
      </w:r>
      <w:r>
        <w:t>e</w:t>
      </w:r>
      <w:r w:rsidR="002A4F48">
        <w:t xml:space="preserve"> </w:t>
      </w:r>
      <w:r>
        <w:t xml:space="preserve">condition mandated reports that were </w:t>
      </w:r>
      <w:r w:rsidR="002A4F48">
        <w:t xml:space="preserve">not assessed this quarter were received </w:t>
      </w:r>
      <w:r w:rsidR="00372B80">
        <w:t>in</w:t>
      </w:r>
      <w:r w:rsidR="002A4F48">
        <w:t xml:space="preserve"> the last </w:t>
      </w:r>
      <w:r w:rsidR="008B42D0">
        <w:t>fortnight</w:t>
      </w:r>
      <w:r w:rsidR="002A4F48">
        <w:t xml:space="preserve"> of the quarter and will be assessed and included in next quarter</w:t>
      </w:r>
      <w:r w:rsidR="00BC29AB">
        <w:t>’</w:t>
      </w:r>
      <w:r w:rsidR="002A4F48">
        <w:t>s report.</w:t>
      </w:r>
      <w:r w:rsidR="00B208B3">
        <w:t xml:space="preserve"> </w:t>
      </w:r>
    </w:p>
    <w:p w14:paraId="3B6980B6" w14:textId="2D52B10F" w:rsidR="00E62E34" w:rsidRDefault="00AB77AE" w:rsidP="00E62E34">
      <w:pPr>
        <w:pStyle w:val="Heading3"/>
      </w:pPr>
      <w:bookmarkStart w:id="91" w:name="_Toc117782246"/>
      <w:bookmarkStart w:id="92" w:name="_Toc126052605"/>
      <w:bookmarkEnd w:id="90"/>
      <w:r>
        <w:t xml:space="preserve">Notice </w:t>
      </w:r>
      <w:r w:rsidR="00E62E34">
        <w:t>of events or actions taken</w:t>
      </w:r>
      <w:bookmarkEnd w:id="91"/>
      <w:bookmarkEnd w:id="92"/>
    </w:p>
    <w:p w14:paraId="1FCAF870" w14:textId="21CCDFB5" w:rsidR="009A6352" w:rsidRPr="009A6352" w:rsidRDefault="0042363D" w:rsidP="009A6352">
      <w:r>
        <w:t>F</w:t>
      </w:r>
      <w:r w:rsidR="009A6352" w:rsidRPr="009A6352">
        <w:t xml:space="preserve">oreign investors who have been given a </w:t>
      </w:r>
      <w:r w:rsidR="00E4559F">
        <w:t>N</w:t>
      </w:r>
      <w:r w:rsidR="009A6352" w:rsidRPr="009A6352">
        <w:t xml:space="preserve">o </w:t>
      </w:r>
      <w:r w:rsidR="00E4559F">
        <w:t>O</w:t>
      </w:r>
      <w:r w:rsidR="009A6352" w:rsidRPr="009A6352">
        <w:t xml:space="preserve">bjection </w:t>
      </w:r>
      <w:r w:rsidR="00E4559F">
        <w:t>N</w:t>
      </w:r>
      <w:r w:rsidR="009A6352" w:rsidRPr="009A6352">
        <w:t xml:space="preserve">otification or an </w:t>
      </w:r>
      <w:r w:rsidR="00E4559F">
        <w:t>E</w:t>
      </w:r>
      <w:r w:rsidR="009A6352" w:rsidRPr="009A6352">
        <w:t xml:space="preserve">xemption </w:t>
      </w:r>
      <w:r w:rsidR="00E4559F">
        <w:t>C</w:t>
      </w:r>
      <w:r w:rsidR="009A6352" w:rsidRPr="009A6352">
        <w:t>ertificate from 1</w:t>
      </w:r>
      <w:r w:rsidR="00E740E5">
        <w:t> </w:t>
      </w:r>
      <w:r w:rsidR="009A6352" w:rsidRPr="009A6352">
        <w:t xml:space="preserve">January 2021 </w:t>
      </w:r>
      <w:r w:rsidR="00C5316D">
        <w:t>must</w:t>
      </w:r>
      <w:r w:rsidR="009A6352" w:rsidRPr="009A6352">
        <w:t xml:space="preserve"> notify the Treasurer of certain events or when they take certain actions. </w:t>
      </w:r>
      <w:r w:rsidR="008A36A8">
        <w:t xml:space="preserve">In this quarter the Treasury received </w:t>
      </w:r>
      <w:r w:rsidR="00A5243C" w:rsidRPr="00DA162C">
        <w:t>386</w:t>
      </w:r>
      <w:r w:rsidR="008A36A8">
        <w:t xml:space="preserve"> </w:t>
      </w:r>
      <w:r w:rsidR="00AB77AE">
        <w:t>notices of events or actions taken</w:t>
      </w:r>
      <w:r w:rsidR="008A36A8">
        <w:t xml:space="preserve"> from investors. </w:t>
      </w:r>
      <w:r w:rsidR="009A6352" w:rsidRPr="009A6352">
        <w:t xml:space="preserve"> </w:t>
      </w:r>
    </w:p>
    <w:p w14:paraId="4899138C" w14:textId="7E74E087" w:rsidR="00F22F66" w:rsidRPr="00F22F66" w:rsidRDefault="00F22F66" w:rsidP="00F22F66">
      <w:pPr>
        <w:pStyle w:val="TableMainHeading"/>
      </w:pPr>
      <w:bookmarkStart w:id="93" w:name="_Toc117782247"/>
      <w:bookmarkStart w:id="94" w:name="_Toc126052606"/>
      <w:r>
        <w:t xml:space="preserve">Table </w:t>
      </w:r>
      <w:r w:rsidR="00B3248A">
        <w:t>1</w:t>
      </w:r>
      <w:r w:rsidR="00B455A4">
        <w:t>1</w:t>
      </w:r>
      <w:r>
        <w:t xml:space="preserve">: </w:t>
      </w:r>
      <w:r w:rsidRPr="00F22F66">
        <w:t xml:space="preserve">Number of </w:t>
      </w:r>
      <w:r w:rsidR="00340291">
        <w:t xml:space="preserve">statutory </w:t>
      </w:r>
      <w:r w:rsidR="00AB77AE">
        <w:t xml:space="preserve">notices </w:t>
      </w:r>
      <w:r w:rsidR="00340291">
        <w:t>received</w:t>
      </w:r>
      <w:bookmarkEnd w:id="93"/>
      <w:bookmarkEnd w:id="94"/>
    </w:p>
    <w:tbl>
      <w:tblPr>
        <w:tblW w:w="5000" w:type="pct"/>
        <w:tblLayout w:type="fixed"/>
        <w:tblLook w:val="01E0" w:firstRow="1" w:lastRow="1" w:firstColumn="1" w:lastColumn="1" w:noHBand="0" w:noVBand="0"/>
      </w:tblPr>
      <w:tblGrid>
        <w:gridCol w:w="3203"/>
        <w:gridCol w:w="1706"/>
        <w:gridCol w:w="1256"/>
        <w:gridCol w:w="1706"/>
        <w:gridCol w:w="1201"/>
      </w:tblGrid>
      <w:tr w:rsidR="00F22F66" w14:paraId="311894D3" w14:textId="5C5CA424" w:rsidTr="00384BB7">
        <w:trPr>
          <w:trHeight w:val="270"/>
          <w:tblHeader/>
        </w:trPr>
        <w:tc>
          <w:tcPr>
            <w:tcW w:w="1765" w:type="pct"/>
            <w:shd w:val="clear" w:color="auto" w:fill="E5E5E5"/>
          </w:tcPr>
          <w:p w14:paraId="338FCA03" w14:textId="77777777" w:rsidR="00F22F66" w:rsidRPr="002A25E9" w:rsidRDefault="00F22F66" w:rsidP="009E6F3E">
            <w:pPr>
              <w:pStyle w:val="TableTextLeft"/>
              <w:rPr>
                <w:b/>
                <w:bCs/>
              </w:rPr>
            </w:pPr>
          </w:p>
        </w:tc>
        <w:tc>
          <w:tcPr>
            <w:tcW w:w="940" w:type="pct"/>
            <w:shd w:val="clear" w:color="auto" w:fill="E5E5E5"/>
          </w:tcPr>
          <w:p w14:paraId="2E459B00" w14:textId="28D9BE57" w:rsidR="00F22F66" w:rsidRPr="00486F20" w:rsidRDefault="00D26348" w:rsidP="009E6F3E">
            <w:pPr>
              <w:pStyle w:val="ChartSecondHeading"/>
              <w:rPr>
                <w:b/>
                <w:bCs w:val="0"/>
                <w:sz w:val="20"/>
                <w:szCs w:val="18"/>
              </w:rPr>
            </w:pPr>
            <w:r>
              <w:rPr>
                <w:b/>
                <w:bCs w:val="0"/>
                <w:sz w:val="20"/>
                <w:szCs w:val="18"/>
              </w:rPr>
              <w:t xml:space="preserve">Current </w:t>
            </w:r>
            <w:r w:rsidR="00563410">
              <w:rPr>
                <w:b/>
                <w:bCs w:val="0"/>
                <w:sz w:val="20"/>
                <w:szCs w:val="18"/>
              </w:rPr>
              <w:t>q</w:t>
            </w:r>
            <w:r w:rsidR="00384BB7">
              <w:rPr>
                <w:b/>
                <w:bCs w:val="0"/>
                <w:sz w:val="20"/>
                <w:szCs w:val="18"/>
              </w:rPr>
              <w:t>uarter</w:t>
            </w:r>
          </w:p>
        </w:tc>
        <w:tc>
          <w:tcPr>
            <w:tcW w:w="692" w:type="pct"/>
            <w:shd w:val="clear" w:color="auto" w:fill="E5E5E5"/>
          </w:tcPr>
          <w:p w14:paraId="74CC3F42" w14:textId="1AD11A27" w:rsidR="00384BB7" w:rsidRDefault="00384BB7" w:rsidP="009E6F3E">
            <w:pPr>
              <w:pStyle w:val="ChartSecondHeading"/>
              <w:rPr>
                <w:b/>
                <w:bCs w:val="0"/>
                <w:sz w:val="20"/>
                <w:szCs w:val="18"/>
              </w:rPr>
            </w:pPr>
            <w:r>
              <w:rPr>
                <w:b/>
                <w:bCs w:val="0"/>
                <w:sz w:val="20"/>
                <w:szCs w:val="18"/>
              </w:rPr>
              <w:t>Previous quarter</w:t>
            </w:r>
          </w:p>
        </w:tc>
        <w:tc>
          <w:tcPr>
            <w:tcW w:w="940" w:type="pct"/>
            <w:shd w:val="clear" w:color="auto" w:fill="E5E5E5"/>
          </w:tcPr>
          <w:p w14:paraId="3F581489" w14:textId="67319920" w:rsidR="00F22F66" w:rsidRPr="00486F20" w:rsidRDefault="00F22F66" w:rsidP="009E6F3E">
            <w:pPr>
              <w:pStyle w:val="ChartSecondHeading"/>
              <w:rPr>
                <w:b/>
                <w:bCs w:val="0"/>
                <w:sz w:val="20"/>
                <w:szCs w:val="18"/>
              </w:rPr>
            </w:pPr>
            <w:r>
              <w:rPr>
                <w:b/>
                <w:bCs w:val="0"/>
                <w:sz w:val="20"/>
                <w:szCs w:val="18"/>
              </w:rPr>
              <w:t>2022-23 YTD</w:t>
            </w:r>
          </w:p>
        </w:tc>
        <w:tc>
          <w:tcPr>
            <w:tcW w:w="662" w:type="pct"/>
            <w:shd w:val="clear" w:color="auto" w:fill="E5E5E5"/>
          </w:tcPr>
          <w:p w14:paraId="17DE1A4D" w14:textId="61EF1646" w:rsidR="000F4D6E" w:rsidRDefault="000F4D6E" w:rsidP="009E6F3E">
            <w:pPr>
              <w:pStyle w:val="ChartSecondHeading"/>
              <w:rPr>
                <w:b/>
                <w:bCs w:val="0"/>
                <w:sz w:val="20"/>
                <w:szCs w:val="18"/>
              </w:rPr>
            </w:pPr>
            <w:r>
              <w:rPr>
                <w:b/>
                <w:bCs w:val="0"/>
                <w:sz w:val="20"/>
                <w:szCs w:val="18"/>
              </w:rPr>
              <w:t>2021-22</w:t>
            </w:r>
          </w:p>
        </w:tc>
      </w:tr>
      <w:tr w:rsidR="00F22F66" w:rsidRPr="00486F20" w14:paraId="74D8D466" w14:textId="6E6A35A3" w:rsidTr="00384BB7">
        <w:trPr>
          <w:trHeight w:val="270"/>
          <w:tblHeader/>
        </w:trPr>
        <w:tc>
          <w:tcPr>
            <w:tcW w:w="1765" w:type="pct"/>
            <w:shd w:val="clear" w:color="auto" w:fill="auto"/>
          </w:tcPr>
          <w:p w14:paraId="17124051" w14:textId="5FE311AE" w:rsidR="00F22F66" w:rsidRPr="000D5DB0" w:rsidRDefault="009A5BB4" w:rsidP="009E6F3E">
            <w:pPr>
              <w:pStyle w:val="ChartSecondHeading"/>
              <w:jc w:val="left"/>
              <w:rPr>
                <w:sz w:val="20"/>
                <w:szCs w:val="18"/>
              </w:rPr>
            </w:pPr>
            <w:r w:rsidRPr="000D5DB0">
              <w:rPr>
                <w:sz w:val="20"/>
                <w:szCs w:val="18"/>
              </w:rPr>
              <w:t xml:space="preserve">Notices </w:t>
            </w:r>
            <w:r w:rsidR="00F22F66" w:rsidRPr="000D5DB0">
              <w:rPr>
                <w:sz w:val="20"/>
                <w:szCs w:val="18"/>
              </w:rPr>
              <w:t xml:space="preserve">of events or actions </w:t>
            </w:r>
            <w:r w:rsidRPr="000D5DB0">
              <w:rPr>
                <w:sz w:val="20"/>
                <w:szCs w:val="18"/>
              </w:rPr>
              <w:t xml:space="preserve">taken </w:t>
            </w:r>
            <w:r w:rsidR="00F22F66" w:rsidRPr="000D5DB0">
              <w:rPr>
                <w:sz w:val="20"/>
                <w:szCs w:val="18"/>
              </w:rPr>
              <w:t>received</w:t>
            </w:r>
          </w:p>
        </w:tc>
        <w:tc>
          <w:tcPr>
            <w:tcW w:w="940" w:type="pct"/>
            <w:shd w:val="clear" w:color="auto" w:fill="auto"/>
          </w:tcPr>
          <w:p w14:paraId="323A18DA" w14:textId="644C7AC3" w:rsidR="00F22F66" w:rsidRPr="000D5DB0" w:rsidRDefault="000817BE" w:rsidP="009E6F3E">
            <w:pPr>
              <w:pStyle w:val="ChartSecondHeading"/>
              <w:rPr>
                <w:sz w:val="20"/>
                <w:szCs w:val="18"/>
              </w:rPr>
            </w:pPr>
            <w:r>
              <w:rPr>
                <w:sz w:val="20"/>
                <w:szCs w:val="18"/>
              </w:rPr>
              <w:t>38</w:t>
            </w:r>
            <w:r w:rsidR="00A5243C">
              <w:rPr>
                <w:sz w:val="20"/>
                <w:szCs w:val="18"/>
              </w:rPr>
              <w:t>6</w:t>
            </w:r>
          </w:p>
        </w:tc>
        <w:tc>
          <w:tcPr>
            <w:tcW w:w="692" w:type="pct"/>
          </w:tcPr>
          <w:p w14:paraId="5DB8963F" w14:textId="23E38CCD" w:rsidR="00384BB7" w:rsidRDefault="00384BB7" w:rsidP="009E6F3E">
            <w:pPr>
              <w:pStyle w:val="ChartSecondHeading"/>
              <w:rPr>
                <w:sz w:val="20"/>
                <w:szCs w:val="18"/>
              </w:rPr>
            </w:pPr>
            <w:r>
              <w:rPr>
                <w:sz w:val="20"/>
                <w:szCs w:val="18"/>
              </w:rPr>
              <w:t>377</w:t>
            </w:r>
          </w:p>
        </w:tc>
        <w:tc>
          <w:tcPr>
            <w:tcW w:w="940" w:type="pct"/>
            <w:shd w:val="clear" w:color="auto" w:fill="auto"/>
          </w:tcPr>
          <w:p w14:paraId="79D82A39" w14:textId="650E7E1D" w:rsidR="00F22F66" w:rsidRPr="000D5DB0" w:rsidRDefault="000817BE" w:rsidP="009E6F3E">
            <w:pPr>
              <w:pStyle w:val="ChartSecondHeading"/>
              <w:rPr>
                <w:sz w:val="20"/>
                <w:szCs w:val="18"/>
              </w:rPr>
            </w:pPr>
            <w:r>
              <w:rPr>
                <w:sz w:val="20"/>
                <w:szCs w:val="18"/>
              </w:rPr>
              <w:t>76</w:t>
            </w:r>
            <w:r w:rsidR="00A5243C">
              <w:rPr>
                <w:sz w:val="20"/>
                <w:szCs w:val="18"/>
              </w:rPr>
              <w:t>3</w:t>
            </w:r>
          </w:p>
        </w:tc>
        <w:tc>
          <w:tcPr>
            <w:tcW w:w="662" w:type="pct"/>
          </w:tcPr>
          <w:p w14:paraId="55D7FF39" w14:textId="3F0A134A" w:rsidR="000F4D6E" w:rsidRPr="000D5DB0" w:rsidRDefault="000F4D6E" w:rsidP="009E6F3E">
            <w:pPr>
              <w:pStyle w:val="ChartSecondHeading"/>
              <w:rPr>
                <w:sz w:val="20"/>
                <w:szCs w:val="18"/>
              </w:rPr>
            </w:pPr>
            <w:r w:rsidRPr="000D5DB0">
              <w:rPr>
                <w:sz w:val="20"/>
                <w:szCs w:val="18"/>
              </w:rPr>
              <w:t>1,264</w:t>
            </w:r>
          </w:p>
        </w:tc>
      </w:tr>
    </w:tbl>
    <w:p w14:paraId="7CE156AD" w14:textId="125258E6" w:rsidR="00FA3D49" w:rsidRDefault="009A6352" w:rsidP="00207CED">
      <w:r w:rsidRPr="006A3379">
        <w:t>The Treasury conduct</w:t>
      </w:r>
      <w:r w:rsidR="00340291" w:rsidRPr="006A3379">
        <w:t>s</w:t>
      </w:r>
      <w:r w:rsidRPr="006A3379">
        <w:t xml:space="preserve"> </w:t>
      </w:r>
      <w:r w:rsidR="00570665" w:rsidRPr="006A3379">
        <w:t xml:space="preserve">compliance-focused </w:t>
      </w:r>
      <w:r w:rsidR="00E740E5" w:rsidRPr="006A3379">
        <w:t>n</w:t>
      </w:r>
      <w:r w:rsidRPr="006A3379">
        <w:t xml:space="preserve">udge </w:t>
      </w:r>
      <w:r w:rsidR="00E740E5" w:rsidRPr="006A3379">
        <w:t>c</w:t>
      </w:r>
      <w:r w:rsidRPr="006A3379">
        <w:t>ampaigns</w:t>
      </w:r>
      <w:r w:rsidR="00340291" w:rsidRPr="006A3379">
        <w:t xml:space="preserve"> throughout the year</w:t>
      </w:r>
      <w:r w:rsidR="00570665" w:rsidRPr="006A3379">
        <w:t xml:space="preserve">. These </w:t>
      </w:r>
      <w:r w:rsidRPr="006A3379">
        <w:t>aim</w:t>
      </w:r>
      <w:r w:rsidR="00570665" w:rsidRPr="006A3379">
        <w:t xml:space="preserve"> to</w:t>
      </w:r>
      <w:r w:rsidRPr="006A3379">
        <w:t xml:space="preserve"> educat</w:t>
      </w:r>
      <w:r w:rsidR="00570665" w:rsidRPr="006A3379">
        <w:t>e</w:t>
      </w:r>
      <w:r w:rsidRPr="006A3379">
        <w:t xml:space="preserve"> investors</w:t>
      </w:r>
      <w:r w:rsidRPr="00570665">
        <w:t xml:space="preserve"> of their reporting responsibilities. </w:t>
      </w:r>
      <w:r w:rsidR="00FA3D49" w:rsidRPr="006D09E4">
        <w:t>Nudge campaigns</w:t>
      </w:r>
      <w:r w:rsidR="00FA3D49">
        <w:t xml:space="preserve"> are used to remind </w:t>
      </w:r>
      <w:r w:rsidR="00570665">
        <w:t xml:space="preserve">investors </w:t>
      </w:r>
      <w:r w:rsidR="00FA3D49">
        <w:t xml:space="preserve">of their </w:t>
      </w:r>
      <w:r w:rsidR="002F7526">
        <w:t xml:space="preserve">reporting </w:t>
      </w:r>
      <w:r w:rsidR="00FA3D49">
        <w:t xml:space="preserve">obligations, such as submitting required reporting on time. These are </w:t>
      </w:r>
      <w:r w:rsidR="00C21174">
        <w:t>educational</w:t>
      </w:r>
      <w:r w:rsidR="00570665">
        <w:t xml:space="preserve"> </w:t>
      </w:r>
      <w:r w:rsidR="00C21174">
        <w:t>campaigns, which provide information</w:t>
      </w:r>
      <w:r w:rsidR="00FA3D49">
        <w:t>,</w:t>
      </w:r>
      <w:r w:rsidR="00C21174">
        <w:t xml:space="preserve"> encourage better compliance outcomes and strengthen voluntary compliance. </w:t>
      </w:r>
    </w:p>
    <w:p w14:paraId="42CC0EE9" w14:textId="53CCE317" w:rsidR="00C465C6" w:rsidRDefault="00E62E34" w:rsidP="00BD654D">
      <w:r w:rsidRPr="001828EA">
        <w:t xml:space="preserve">At the beginning of this quarter a </w:t>
      </w:r>
      <w:r w:rsidR="00570665">
        <w:t>n</w:t>
      </w:r>
      <w:r w:rsidRPr="001828EA">
        <w:t xml:space="preserve">udge </w:t>
      </w:r>
      <w:r w:rsidR="00570665">
        <w:t>c</w:t>
      </w:r>
      <w:r w:rsidRPr="001828EA">
        <w:t xml:space="preserve">ampaign targeted </w:t>
      </w:r>
      <w:r w:rsidR="00B34B0A">
        <w:t>88</w:t>
      </w:r>
      <w:r w:rsidR="00B52495">
        <w:t xml:space="preserve"> </w:t>
      </w:r>
      <w:r w:rsidR="0042363D">
        <w:t>investors</w:t>
      </w:r>
      <w:r w:rsidRPr="001828EA">
        <w:t xml:space="preserve"> and their </w:t>
      </w:r>
      <w:r w:rsidR="00570665">
        <w:t>a</w:t>
      </w:r>
      <w:r w:rsidRPr="001828EA">
        <w:t>gents, reminding them of their statutory reporting obligations.</w:t>
      </w:r>
      <w:r w:rsidR="00BC39A7" w:rsidRPr="001828EA">
        <w:t xml:space="preserve"> </w:t>
      </w:r>
      <w:r w:rsidR="008D1EF8">
        <w:t xml:space="preserve">Where </w:t>
      </w:r>
      <w:r w:rsidR="00570665">
        <w:t xml:space="preserve">the </w:t>
      </w:r>
      <w:r w:rsidR="008D1EF8">
        <w:t xml:space="preserve">Treasury identifies </w:t>
      </w:r>
      <w:r w:rsidR="008D1EF8" w:rsidDel="00570665">
        <w:t>non</w:t>
      </w:r>
      <w:r w:rsidR="00C91C38">
        <w:noBreakHyphen/>
      </w:r>
      <w:r w:rsidR="008D1EF8" w:rsidDel="00570665">
        <w:t>compliance</w:t>
      </w:r>
      <w:r w:rsidR="00570665">
        <w:t>, we undertake a</w:t>
      </w:r>
      <w:r w:rsidR="008D1EF8" w:rsidDel="00570665">
        <w:t xml:space="preserve"> </w:t>
      </w:r>
      <w:r w:rsidR="008D1EF8">
        <w:t xml:space="preserve">risk-based </w:t>
      </w:r>
      <w:r w:rsidR="002F7526">
        <w:t xml:space="preserve">assessment </w:t>
      </w:r>
      <w:r w:rsidR="0026177C">
        <w:t xml:space="preserve">and determine </w:t>
      </w:r>
      <w:r w:rsidR="006A3379">
        <w:t>a</w:t>
      </w:r>
      <w:r w:rsidR="008D1EF8">
        <w:t xml:space="preserve"> proportionate </w:t>
      </w:r>
      <w:r w:rsidR="002F7526">
        <w:t>response</w:t>
      </w:r>
      <w:r w:rsidR="003869EE">
        <w:t xml:space="preserve">. </w:t>
      </w:r>
      <w:r w:rsidR="00570665">
        <w:t>Our assessment can</w:t>
      </w:r>
      <w:r w:rsidR="008D1EF8">
        <w:t xml:space="preserve"> include a consideration of </w:t>
      </w:r>
      <w:r w:rsidR="000709D4">
        <w:t xml:space="preserve">whether this was the first time the </w:t>
      </w:r>
      <w:r w:rsidR="00570665">
        <w:t>investor</w:t>
      </w:r>
      <w:r w:rsidR="000709D4">
        <w:t xml:space="preserve"> had been non</w:t>
      </w:r>
      <w:r w:rsidR="00C91C38">
        <w:noBreakHyphen/>
      </w:r>
      <w:r w:rsidR="000709D4">
        <w:t xml:space="preserve">compliant </w:t>
      </w:r>
      <w:r w:rsidR="008D1EF8">
        <w:t xml:space="preserve">or </w:t>
      </w:r>
      <w:r w:rsidR="000709D4">
        <w:t xml:space="preserve">whether there </w:t>
      </w:r>
      <w:r w:rsidR="00FD59D7">
        <w:t xml:space="preserve">is </w:t>
      </w:r>
      <w:r w:rsidR="000709D4">
        <w:t>a pattern of non-compliant behaviour</w:t>
      </w:r>
      <w:r w:rsidR="00412F54">
        <w:t xml:space="preserve">. </w:t>
      </w:r>
      <w:r w:rsidR="00FD59D7">
        <w:t>F</w:t>
      </w:r>
      <w:r w:rsidR="00570665">
        <w:t xml:space="preserve">urther </w:t>
      </w:r>
      <w:r w:rsidR="00207CED">
        <w:t xml:space="preserve">compliance </w:t>
      </w:r>
      <w:r w:rsidR="00570665">
        <w:t xml:space="preserve">actions </w:t>
      </w:r>
      <w:r w:rsidR="00FD59D7">
        <w:t xml:space="preserve">are taken </w:t>
      </w:r>
      <w:r w:rsidR="00570665">
        <w:t>to address non-compliance</w:t>
      </w:r>
      <w:r w:rsidR="00FD59D7">
        <w:t xml:space="preserve"> as determined necessary by the assessment</w:t>
      </w:r>
      <w:r w:rsidR="002231EC">
        <w:t xml:space="preserve">. </w:t>
      </w:r>
    </w:p>
    <w:p w14:paraId="3A27AD46" w14:textId="77777777" w:rsidR="00DA162C" w:rsidRPr="001828EA" w:rsidRDefault="00DA162C" w:rsidP="00DA162C">
      <w:r>
        <w:t xml:space="preserve">Another two campaigns were conducted targeting 22 foreign persons to ensure they were </w:t>
      </w:r>
      <w:r w:rsidRPr="00BD654D">
        <w:t>adher</w:t>
      </w:r>
      <w:r>
        <w:t>ing</w:t>
      </w:r>
      <w:r w:rsidRPr="00BD654D">
        <w:t xml:space="preserve"> to their </w:t>
      </w:r>
      <w:r>
        <w:t xml:space="preserve">condition mandated </w:t>
      </w:r>
      <w:r w:rsidRPr="00BD654D">
        <w:t>reporting obligations</w:t>
      </w:r>
      <w:r>
        <w:t>, including data conditions,</w:t>
      </w:r>
      <w:r w:rsidRPr="00BD654D">
        <w:t xml:space="preserve"> subject to the </w:t>
      </w:r>
      <w:r w:rsidRPr="00BD654D">
        <w:rPr>
          <w:i/>
          <w:iCs/>
        </w:rPr>
        <w:t>Foreign Acquisitions and Takeovers Act 1975</w:t>
      </w:r>
      <w:r w:rsidRPr="00BD654D">
        <w:t xml:space="preserve"> and related legislation.</w:t>
      </w:r>
      <w:r>
        <w:t xml:space="preserve"> </w:t>
      </w:r>
    </w:p>
    <w:p w14:paraId="5D2DFFD2" w14:textId="52F0F420" w:rsidR="00B3248A" w:rsidRDefault="00CA7DE3" w:rsidP="00B3248A">
      <w:pPr>
        <w:pStyle w:val="Heading3"/>
      </w:pPr>
      <w:bookmarkStart w:id="95" w:name="_Toc117782248"/>
      <w:bookmarkStart w:id="96" w:name="_Toc126052607"/>
      <w:r>
        <w:t>Foreign investment a</w:t>
      </w:r>
      <w:r w:rsidR="00B3248A">
        <w:t>udit program</w:t>
      </w:r>
      <w:bookmarkEnd w:id="95"/>
      <w:bookmarkEnd w:id="96"/>
    </w:p>
    <w:p w14:paraId="0A776AD1" w14:textId="77777777" w:rsidR="008A36A8" w:rsidRDefault="00B3248A" w:rsidP="00B3248A">
      <w:r>
        <w:t>The Treasury</w:t>
      </w:r>
      <w:r w:rsidR="003F1B56">
        <w:t>’s</w:t>
      </w:r>
      <w:r>
        <w:t xml:space="preserve"> foreign investment audit program consists of two streams of activity: regulator audits and independent audits. </w:t>
      </w:r>
    </w:p>
    <w:p w14:paraId="5F5E8424" w14:textId="0E432B74" w:rsidR="008A36A8" w:rsidRDefault="00B3248A" w:rsidP="00C75B87">
      <w:pPr>
        <w:pStyle w:val="Bullet"/>
      </w:pPr>
      <w:r w:rsidRPr="00E34EE9">
        <w:lastRenderedPageBreak/>
        <w:t>Regulator audits</w:t>
      </w:r>
      <w:r>
        <w:t xml:space="preserve"> are risk-based, Treasury-led assurance assessments. </w:t>
      </w:r>
      <w:r w:rsidRPr="000F11F0">
        <w:t xml:space="preserve">Regulator audits are focused on testing compliance with conditions imposed in a </w:t>
      </w:r>
      <w:r w:rsidR="00623598">
        <w:t>N</w:t>
      </w:r>
      <w:r w:rsidRPr="000F11F0">
        <w:t xml:space="preserve">o </w:t>
      </w:r>
      <w:r w:rsidR="00623598">
        <w:t>O</w:t>
      </w:r>
      <w:r w:rsidRPr="000F11F0">
        <w:t xml:space="preserve">bjection </w:t>
      </w:r>
      <w:r w:rsidR="00623598">
        <w:t>N</w:t>
      </w:r>
      <w:r w:rsidRPr="000F11F0">
        <w:t>otification</w:t>
      </w:r>
      <w:r>
        <w:t xml:space="preserve"> </w:t>
      </w:r>
      <w:r w:rsidRPr="000F11F0">
        <w:t xml:space="preserve">or specified in an </w:t>
      </w:r>
      <w:r w:rsidR="002F7526">
        <w:t>E</w:t>
      </w:r>
      <w:r w:rsidR="002F7526" w:rsidRPr="000F11F0">
        <w:t xml:space="preserve">xemption </w:t>
      </w:r>
      <w:r w:rsidR="002F7526">
        <w:t>C</w:t>
      </w:r>
      <w:r w:rsidR="002F7526" w:rsidRPr="000F11F0">
        <w:t>ertificate</w:t>
      </w:r>
      <w:r w:rsidR="00750E8E">
        <w:t xml:space="preserve"> that does not have independent audit requirements.</w:t>
      </w:r>
    </w:p>
    <w:p w14:paraId="48BC0251" w14:textId="33C6740A" w:rsidR="00B3248A" w:rsidRPr="008E3E0E" w:rsidRDefault="00B3248A" w:rsidP="00C75B87">
      <w:pPr>
        <w:pStyle w:val="Bullet"/>
      </w:pPr>
      <w:r w:rsidRPr="00E34EE9">
        <w:t>Independent audits</w:t>
      </w:r>
      <w:r>
        <w:t xml:space="preserve"> are condition</w:t>
      </w:r>
      <w:r w:rsidR="00C13E7B">
        <w:t xml:space="preserve"> </w:t>
      </w:r>
      <w:r>
        <w:t>mandated annual audits, imposed where a greater degree of compliance oversight is necessary and are undertaken by an independent audit firm approved by the Treasury.</w:t>
      </w:r>
    </w:p>
    <w:p w14:paraId="474632FA" w14:textId="141FA812" w:rsidR="008A36A8" w:rsidRDefault="008A36A8" w:rsidP="00C75B87">
      <w:pPr>
        <w:pStyle w:val="Heading4"/>
      </w:pPr>
      <w:r>
        <w:t>Regulator audits</w:t>
      </w:r>
    </w:p>
    <w:p w14:paraId="3BFB31BF" w14:textId="3D42737E" w:rsidR="00E10536" w:rsidRDefault="00062A3A" w:rsidP="00C75B87">
      <w:r w:rsidRPr="00DA162C">
        <w:t xml:space="preserve">As Treasury continues to mature as a regulator, the 2022-23 Regulator Audit program has now been refined to focus on 12 regulator audits. </w:t>
      </w:r>
      <w:r w:rsidR="00E10536" w:rsidRPr="00DA162C">
        <w:t xml:space="preserve">This reflects the complexity, and the in-depth assessments and reviews, </w:t>
      </w:r>
      <w:proofErr w:type="gramStart"/>
      <w:r w:rsidR="00E10536" w:rsidRPr="00DA162C">
        <w:t>that</w:t>
      </w:r>
      <w:proofErr w:type="gramEnd"/>
      <w:r w:rsidR="00E10536" w:rsidRPr="00DA162C">
        <w:t xml:space="preserve"> result from this compliance assurance activity.</w:t>
      </w:r>
      <w:r w:rsidR="00E10536">
        <w:t xml:space="preserve"> </w:t>
      </w:r>
    </w:p>
    <w:p w14:paraId="013A760D" w14:textId="42290D97" w:rsidR="008A36A8" w:rsidRPr="003D0CB8" w:rsidRDefault="00E10536" w:rsidP="00C75B87">
      <w:r>
        <w:t>Treasury</w:t>
      </w:r>
      <w:r w:rsidR="008A36A8">
        <w:t xml:space="preserve"> is currently </w:t>
      </w:r>
      <w:r w:rsidR="008A36A8" w:rsidRPr="003D0CB8">
        <w:t xml:space="preserve">undertaking 10 regulator audits as part of its 2022-23 Regulator Audit Program. </w:t>
      </w:r>
      <w:proofErr w:type="gramStart"/>
      <w:r w:rsidR="008A36A8" w:rsidRPr="003D0CB8">
        <w:t>All of</w:t>
      </w:r>
      <w:proofErr w:type="gramEnd"/>
      <w:r w:rsidR="008A36A8" w:rsidRPr="003D0CB8">
        <w:t xml:space="preserve"> these audits are focused on compliance with data conditions. </w:t>
      </w:r>
      <w:r w:rsidR="00563410">
        <w:t>Eight</w:t>
      </w:r>
      <w:r w:rsidR="000817BE">
        <w:t xml:space="preserve"> </w:t>
      </w:r>
      <w:r w:rsidR="008A36A8" w:rsidRPr="003D0CB8">
        <w:t xml:space="preserve">of the 10 regulator audit candidates are part of the 2022-23 Regulator Audit Program, and </w:t>
      </w:r>
      <w:r w:rsidR="009A3BDE">
        <w:t>two</w:t>
      </w:r>
      <w:r w:rsidR="008A36A8" w:rsidRPr="003D0CB8">
        <w:t xml:space="preserve"> candidates have been carried over from previous years’ programs. </w:t>
      </w:r>
    </w:p>
    <w:p w14:paraId="019F5C07" w14:textId="04EC99A6" w:rsidR="00F857C7" w:rsidRPr="00DA162C" w:rsidRDefault="00F857C7" w:rsidP="00DA162C"/>
    <w:p w14:paraId="6FB1ADE5" w14:textId="4452222E" w:rsidR="00B3248A" w:rsidRPr="008F3A47" w:rsidRDefault="00B3248A" w:rsidP="00B3248A">
      <w:pPr>
        <w:pStyle w:val="TableMainHeading"/>
      </w:pPr>
      <w:bookmarkStart w:id="97" w:name="_Toc117782249"/>
      <w:bookmarkStart w:id="98" w:name="_Toc126052608"/>
      <w:r>
        <w:t>Table 1</w:t>
      </w:r>
      <w:r w:rsidR="00B455A4">
        <w:t>2</w:t>
      </w:r>
      <w:r>
        <w:t xml:space="preserve">: </w:t>
      </w:r>
      <w:r>
        <w:rPr>
          <w:bCs/>
        </w:rPr>
        <w:t>Number of Regulator Audits</w:t>
      </w:r>
      <w:bookmarkEnd w:id="97"/>
      <w:bookmarkEnd w:id="98"/>
    </w:p>
    <w:tbl>
      <w:tblPr>
        <w:tblW w:w="5000" w:type="pct"/>
        <w:tblLayout w:type="fixed"/>
        <w:tblLook w:val="01E0" w:firstRow="1" w:lastRow="1" w:firstColumn="1" w:lastColumn="1" w:noHBand="0" w:noVBand="0"/>
      </w:tblPr>
      <w:tblGrid>
        <w:gridCol w:w="1540"/>
        <w:gridCol w:w="1809"/>
        <w:gridCol w:w="1433"/>
        <w:gridCol w:w="1433"/>
        <w:gridCol w:w="1433"/>
        <w:gridCol w:w="1424"/>
      </w:tblGrid>
      <w:tr w:rsidR="0055725D" w14:paraId="450E33EE" w14:textId="77777777" w:rsidTr="0055725D">
        <w:trPr>
          <w:trHeight w:val="247"/>
          <w:tblHeader/>
        </w:trPr>
        <w:tc>
          <w:tcPr>
            <w:tcW w:w="848" w:type="pct"/>
            <w:shd w:val="clear" w:color="auto" w:fill="E5E5E5"/>
          </w:tcPr>
          <w:p w14:paraId="0E692D8B" w14:textId="77777777" w:rsidR="0055725D" w:rsidRDefault="0055725D" w:rsidP="001B54EF">
            <w:pPr>
              <w:pStyle w:val="TableTextLeft"/>
            </w:pPr>
          </w:p>
        </w:tc>
        <w:tc>
          <w:tcPr>
            <w:tcW w:w="997" w:type="pct"/>
            <w:shd w:val="clear" w:color="auto" w:fill="E5E5E5"/>
          </w:tcPr>
          <w:p w14:paraId="555AD524" w14:textId="77777777" w:rsidR="0055725D" w:rsidRDefault="0055725D" w:rsidP="001B54EF">
            <w:pPr>
              <w:pStyle w:val="ChartSecondHeading"/>
              <w:rPr>
                <w:b/>
                <w:bCs w:val="0"/>
                <w:sz w:val="20"/>
                <w:szCs w:val="18"/>
              </w:rPr>
            </w:pPr>
            <w:r>
              <w:rPr>
                <w:b/>
                <w:bCs w:val="0"/>
                <w:sz w:val="20"/>
                <w:szCs w:val="18"/>
              </w:rPr>
              <w:t>In progress</w:t>
            </w:r>
          </w:p>
        </w:tc>
        <w:tc>
          <w:tcPr>
            <w:tcW w:w="3155" w:type="pct"/>
            <w:gridSpan w:val="4"/>
            <w:shd w:val="clear" w:color="auto" w:fill="E5E5E5"/>
          </w:tcPr>
          <w:p w14:paraId="42CA9120" w14:textId="3AD4F913" w:rsidR="0055725D" w:rsidRDefault="0055725D" w:rsidP="0055725D">
            <w:pPr>
              <w:pStyle w:val="ChartSecondHeading"/>
              <w:rPr>
                <w:b/>
                <w:bCs w:val="0"/>
                <w:sz w:val="20"/>
                <w:szCs w:val="18"/>
              </w:rPr>
            </w:pPr>
            <w:r>
              <w:rPr>
                <w:b/>
                <w:bCs w:val="0"/>
                <w:sz w:val="20"/>
                <w:szCs w:val="18"/>
              </w:rPr>
              <w:t>C</w:t>
            </w:r>
            <w:r w:rsidRPr="00971B3E">
              <w:rPr>
                <w:b/>
                <w:bCs w:val="0"/>
                <w:sz w:val="20"/>
                <w:szCs w:val="18"/>
              </w:rPr>
              <w:t>ompleted</w:t>
            </w:r>
          </w:p>
        </w:tc>
      </w:tr>
      <w:tr w:rsidR="0019635C" w14:paraId="0A335563" w14:textId="1FBEC8C3" w:rsidTr="0055725D">
        <w:trPr>
          <w:trHeight w:val="380"/>
          <w:tblHeader/>
        </w:trPr>
        <w:tc>
          <w:tcPr>
            <w:tcW w:w="848" w:type="pct"/>
            <w:shd w:val="clear" w:color="auto" w:fill="E5E5E5"/>
          </w:tcPr>
          <w:p w14:paraId="4CEB11E5" w14:textId="77777777" w:rsidR="0019635C" w:rsidRDefault="0019635C" w:rsidP="001B54EF">
            <w:pPr>
              <w:pStyle w:val="TableTextLeft"/>
            </w:pPr>
          </w:p>
        </w:tc>
        <w:tc>
          <w:tcPr>
            <w:tcW w:w="997" w:type="pct"/>
            <w:shd w:val="clear" w:color="auto" w:fill="E5E5E5"/>
          </w:tcPr>
          <w:p w14:paraId="195FABB6" w14:textId="02D9DDE9" w:rsidR="0019635C" w:rsidRDefault="0019635C">
            <w:pPr>
              <w:pStyle w:val="ChartSecondHeading"/>
              <w:rPr>
                <w:b/>
                <w:sz w:val="20"/>
                <w:szCs w:val="18"/>
              </w:rPr>
            </w:pPr>
            <w:r>
              <w:rPr>
                <w:b/>
                <w:bCs w:val="0"/>
                <w:sz w:val="20"/>
                <w:szCs w:val="18"/>
              </w:rPr>
              <w:t xml:space="preserve">At </w:t>
            </w:r>
            <w:r w:rsidR="00827107">
              <w:rPr>
                <w:b/>
                <w:bCs w:val="0"/>
                <w:sz w:val="20"/>
                <w:szCs w:val="18"/>
              </w:rPr>
              <w:t>c</w:t>
            </w:r>
            <w:r>
              <w:rPr>
                <w:b/>
                <w:bCs w:val="0"/>
                <w:sz w:val="20"/>
                <w:szCs w:val="18"/>
              </w:rPr>
              <w:t>urrent quarter end</w:t>
            </w:r>
          </w:p>
        </w:tc>
        <w:tc>
          <w:tcPr>
            <w:tcW w:w="790" w:type="pct"/>
            <w:shd w:val="clear" w:color="auto" w:fill="E5E5E5"/>
          </w:tcPr>
          <w:p w14:paraId="3C0560F3" w14:textId="55E730EE" w:rsidR="0019635C" w:rsidRPr="00971B3E" w:rsidRDefault="00F427D1">
            <w:pPr>
              <w:pStyle w:val="ChartSecondHeading"/>
              <w:rPr>
                <w:b/>
                <w:bCs w:val="0"/>
                <w:sz w:val="20"/>
                <w:szCs w:val="18"/>
              </w:rPr>
            </w:pPr>
            <w:r>
              <w:rPr>
                <w:b/>
                <w:bCs w:val="0"/>
                <w:sz w:val="20"/>
                <w:szCs w:val="18"/>
              </w:rPr>
              <w:t>C</w:t>
            </w:r>
            <w:r w:rsidR="0019635C">
              <w:rPr>
                <w:b/>
                <w:bCs w:val="0"/>
                <w:sz w:val="20"/>
                <w:szCs w:val="18"/>
              </w:rPr>
              <w:t xml:space="preserve">urrent quarter </w:t>
            </w:r>
          </w:p>
        </w:tc>
        <w:tc>
          <w:tcPr>
            <w:tcW w:w="790" w:type="pct"/>
            <w:shd w:val="clear" w:color="auto" w:fill="E5E5E5"/>
          </w:tcPr>
          <w:p w14:paraId="29A519AE" w14:textId="48342E06" w:rsidR="00384BB7" w:rsidRDefault="00384BB7" w:rsidP="001B54EF">
            <w:pPr>
              <w:pStyle w:val="ChartSecondHeading"/>
              <w:rPr>
                <w:b/>
                <w:bCs w:val="0"/>
                <w:sz w:val="20"/>
                <w:szCs w:val="18"/>
              </w:rPr>
            </w:pPr>
            <w:r>
              <w:rPr>
                <w:b/>
                <w:bCs w:val="0"/>
                <w:sz w:val="20"/>
                <w:szCs w:val="18"/>
              </w:rPr>
              <w:t>Previous quarter</w:t>
            </w:r>
          </w:p>
        </w:tc>
        <w:tc>
          <w:tcPr>
            <w:tcW w:w="790" w:type="pct"/>
            <w:shd w:val="clear" w:color="auto" w:fill="E5E5E5"/>
          </w:tcPr>
          <w:p w14:paraId="35651090" w14:textId="77559795" w:rsidR="0019635C" w:rsidRPr="00971B3E" w:rsidRDefault="0019635C" w:rsidP="001B54EF">
            <w:pPr>
              <w:pStyle w:val="ChartSecondHeading"/>
              <w:rPr>
                <w:b/>
                <w:bCs w:val="0"/>
                <w:sz w:val="20"/>
                <w:szCs w:val="18"/>
              </w:rPr>
            </w:pPr>
            <w:r w:rsidRPr="00971B3E">
              <w:rPr>
                <w:b/>
                <w:bCs w:val="0"/>
                <w:sz w:val="20"/>
                <w:szCs w:val="18"/>
              </w:rPr>
              <w:t>2022-23 YTD</w:t>
            </w:r>
          </w:p>
        </w:tc>
        <w:tc>
          <w:tcPr>
            <w:tcW w:w="786" w:type="pct"/>
            <w:shd w:val="clear" w:color="auto" w:fill="E5E5E5"/>
          </w:tcPr>
          <w:p w14:paraId="58A6E0B2" w14:textId="57B89A11" w:rsidR="0019635C" w:rsidRPr="001D794E" w:rsidRDefault="0019635C" w:rsidP="001B54EF">
            <w:pPr>
              <w:pStyle w:val="ChartGraphic"/>
              <w:rPr>
                <w:b/>
                <w:szCs w:val="18"/>
              </w:rPr>
            </w:pPr>
            <w:r w:rsidRPr="001D794E">
              <w:rPr>
                <w:b/>
                <w:szCs w:val="18"/>
              </w:rPr>
              <w:t>2021-22</w:t>
            </w:r>
          </w:p>
        </w:tc>
      </w:tr>
      <w:tr w:rsidR="0019635C" w14:paraId="1D7E2AC6" w14:textId="79A00294" w:rsidTr="0055725D">
        <w:trPr>
          <w:trHeight w:val="279"/>
          <w:tblHeader/>
        </w:trPr>
        <w:tc>
          <w:tcPr>
            <w:tcW w:w="848" w:type="pct"/>
            <w:shd w:val="clear" w:color="auto" w:fill="auto"/>
            <w:vAlign w:val="center"/>
          </w:tcPr>
          <w:p w14:paraId="6E5F7258" w14:textId="77777777" w:rsidR="0019635C" w:rsidRPr="003D0CB8" w:rsidRDefault="0019635C" w:rsidP="001B54EF">
            <w:pPr>
              <w:pStyle w:val="ChartSecondHeading"/>
              <w:jc w:val="left"/>
              <w:rPr>
                <w:sz w:val="20"/>
              </w:rPr>
            </w:pPr>
            <w:r w:rsidRPr="003D0CB8">
              <w:rPr>
                <w:sz w:val="20"/>
              </w:rPr>
              <w:t>Regulator Audits</w:t>
            </w:r>
          </w:p>
        </w:tc>
        <w:tc>
          <w:tcPr>
            <w:tcW w:w="997" w:type="pct"/>
            <w:tcBorders>
              <w:right w:val="single" w:sz="4" w:space="0" w:color="D9D9D9" w:themeColor="background1" w:themeShade="D9"/>
            </w:tcBorders>
            <w:shd w:val="clear" w:color="auto" w:fill="auto"/>
            <w:vAlign w:val="center"/>
          </w:tcPr>
          <w:p w14:paraId="5EB28514" w14:textId="0C1F0A69" w:rsidR="0019635C" w:rsidRPr="003D0CB8" w:rsidRDefault="0019635C" w:rsidP="001B54EF">
            <w:pPr>
              <w:pStyle w:val="ChartSecondHeading"/>
              <w:rPr>
                <w:sz w:val="20"/>
              </w:rPr>
            </w:pPr>
            <w:r w:rsidRPr="003D0CB8">
              <w:rPr>
                <w:sz w:val="20"/>
              </w:rPr>
              <w:t>10</w:t>
            </w:r>
          </w:p>
        </w:tc>
        <w:tc>
          <w:tcPr>
            <w:tcW w:w="790" w:type="pct"/>
            <w:tcBorders>
              <w:left w:val="single" w:sz="4" w:space="0" w:color="D9D9D9" w:themeColor="background1" w:themeShade="D9"/>
            </w:tcBorders>
            <w:shd w:val="clear" w:color="auto" w:fill="auto"/>
            <w:vAlign w:val="center"/>
          </w:tcPr>
          <w:p w14:paraId="2C4A1523" w14:textId="57BAEE4A" w:rsidR="0019635C" w:rsidRPr="003D0CB8" w:rsidRDefault="008C6676" w:rsidP="001B54EF">
            <w:pPr>
              <w:pStyle w:val="ChartSecondHeading"/>
              <w:rPr>
                <w:sz w:val="20"/>
              </w:rPr>
            </w:pPr>
            <w:r>
              <w:rPr>
                <w:sz w:val="20"/>
              </w:rPr>
              <w:t>2</w:t>
            </w:r>
          </w:p>
        </w:tc>
        <w:tc>
          <w:tcPr>
            <w:tcW w:w="790" w:type="pct"/>
            <w:vAlign w:val="center"/>
          </w:tcPr>
          <w:p w14:paraId="2E60A4EF" w14:textId="3CAB0933" w:rsidR="00384BB7" w:rsidRDefault="00384BB7" w:rsidP="00384BB7">
            <w:pPr>
              <w:pStyle w:val="ChartSecondHeading"/>
              <w:rPr>
                <w:sz w:val="20"/>
              </w:rPr>
            </w:pPr>
            <w:r>
              <w:rPr>
                <w:sz w:val="20"/>
              </w:rPr>
              <w:t>0</w:t>
            </w:r>
          </w:p>
        </w:tc>
        <w:tc>
          <w:tcPr>
            <w:tcW w:w="790" w:type="pct"/>
            <w:shd w:val="clear" w:color="auto" w:fill="auto"/>
            <w:vAlign w:val="center"/>
          </w:tcPr>
          <w:p w14:paraId="3119A254" w14:textId="6867181A" w:rsidR="0019635C" w:rsidRPr="003D0CB8" w:rsidRDefault="008C6676" w:rsidP="001B54EF">
            <w:pPr>
              <w:pStyle w:val="ChartSecondHeading"/>
              <w:rPr>
                <w:sz w:val="20"/>
              </w:rPr>
            </w:pPr>
            <w:r>
              <w:rPr>
                <w:sz w:val="20"/>
              </w:rPr>
              <w:t>2</w:t>
            </w:r>
          </w:p>
        </w:tc>
        <w:tc>
          <w:tcPr>
            <w:tcW w:w="786" w:type="pct"/>
            <w:shd w:val="clear" w:color="auto" w:fill="auto"/>
            <w:vAlign w:val="center"/>
          </w:tcPr>
          <w:p w14:paraId="55A0ED85" w14:textId="39E8F9EE" w:rsidR="0019635C" w:rsidRPr="003D0CB8" w:rsidRDefault="00217B72" w:rsidP="001B54EF">
            <w:pPr>
              <w:pStyle w:val="ChartSecondHeading"/>
              <w:rPr>
                <w:sz w:val="20"/>
              </w:rPr>
            </w:pPr>
            <w:r w:rsidRPr="003D0CB8">
              <w:rPr>
                <w:sz w:val="20"/>
              </w:rPr>
              <w:t>6</w:t>
            </w:r>
          </w:p>
        </w:tc>
      </w:tr>
    </w:tbl>
    <w:p w14:paraId="1E5FAA4A" w14:textId="53F96F21" w:rsidR="008A36A8" w:rsidRPr="009D3A31" w:rsidRDefault="008A36A8" w:rsidP="00521CA7">
      <w:pPr>
        <w:pStyle w:val="Heading4"/>
      </w:pPr>
      <w:r>
        <w:t>Independent audits</w:t>
      </w:r>
    </w:p>
    <w:p w14:paraId="7CB06A4C" w14:textId="07213605" w:rsidR="008A36A8" w:rsidRDefault="008A36A8" w:rsidP="008A36A8">
      <w:r>
        <w:t>An</w:t>
      </w:r>
      <w:r w:rsidR="00B3248A">
        <w:t xml:space="preserve"> </w:t>
      </w:r>
      <w:r w:rsidR="00B3248A" w:rsidRPr="00521CA7">
        <w:t>independent audit report</w:t>
      </w:r>
      <w:r w:rsidR="00B3248A">
        <w:t xml:space="preserve"> is an annual report on compliance with conditions, prepared by an independent auditor, in accordance with the relevant Australian Standards as issued by the Auditing and Assurance Standards Board. </w:t>
      </w:r>
    </w:p>
    <w:p w14:paraId="4BE01BB1" w14:textId="55274A23" w:rsidR="00CA7DE3" w:rsidRDefault="008A36A8" w:rsidP="008A36A8">
      <w:r>
        <w:t xml:space="preserve">Before an </w:t>
      </w:r>
      <w:proofErr w:type="gramStart"/>
      <w:r>
        <w:t xml:space="preserve">investor </w:t>
      </w:r>
      <w:r w:rsidR="00CA7DE3">
        <w:t>commissions</w:t>
      </w:r>
      <w:proofErr w:type="gramEnd"/>
      <w:r w:rsidR="00CA7DE3">
        <w:t xml:space="preserve"> an </w:t>
      </w:r>
      <w:r w:rsidR="00B3248A">
        <w:t xml:space="preserve">independent audit report, </w:t>
      </w:r>
      <w:r w:rsidR="00CA7DE3">
        <w:t xml:space="preserve">it must seek </w:t>
      </w:r>
      <w:r w:rsidR="00B3248A">
        <w:t xml:space="preserve">approval from the Treasury </w:t>
      </w:r>
      <w:r w:rsidR="00CA7DE3">
        <w:t>through</w:t>
      </w:r>
      <w:r w:rsidR="00B3248A">
        <w:t xml:space="preserve"> an </w:t>
      </w:r>
      <w:r w:rsidR="00B3248A" w:rsidRPr="00B30041">
        <w:t xml:space="preserve">independent audit proposal </w:t>
      </w:r>
      <w:r w:rsidR="00120B34">
        <w:t>which considers</w:t>
      </w:r>
      <w:r w:rsidR="00B3248A">
        <w:t xml:space="preserve">: </w:t>
      </w:r>
    </w:p>
    <w:p w14:paraId="44C6F72A" w14:textId="2EF8F5BC" w:rsidR="00CA7DE3" w:rsidRDefault="00B3248A" w:rsidP="00CA7DE3">
      <w:pPr>
        <w:pStyle w:val="Bullet"/>
      </w:pPr>
      <w:r>
        <w:t xml:space="preserve">the independent audit firm and team </w:t>
      </w:r>
    </w:p>
    <w:p w14:paraId="3B04B0F5" w14:textId="1FF807E3" w:rsidR="00CA7DE3" w:rsidRDefault="00B3248A" w:rsidP="00CA7DE3">
      <w:pPr>
        <w:pStyle w:val="Bullet"/>
      </w:pPr>
      <w:r>
        <w:t>the scope of work underlying the audit report</w:t>
      </w:r>
      <w:r w:rsidR="0055725D">
        <w:t>,</w:t>
      </w:r>
      <w:r>
        <w:t xml:space="preserve"> and </w:t>
      </w:r>
    </w:p>
    <w:p w14:paraId="1FC03732" w14:textId="77777777" w:rsidR="00CA7DE3" w:rsidRDefault="00B3248A" w:rsidP="00CA7DE3">
      <w:pPr>
        <w:pStyle w:val="Bullet"/>
      </w:pPr>
      <w:r>
        <w:t xml:space="preserve">the level of assurance of the audit (for example, reasonable, as opposed to limited, assurance). </w:t>
      </w:r>
    </w:p>
    <w:p w14:paraId="1DC1528E" w14:textId="5619B9E8" w:rsidR="00B3248A" w:rsidRDefault="00750E8E" w:rsidP="00912C1A">
      <w:r>
        <w:t xml:space="preserve">Independent audit statistics are </w:t>
      </w:r>
      <w:r w:rsidR="00B3248A">
        <w:t>reported on a per matter basis (that is, count of N</w:t>
      </w:r>
      <w:r w:rsidR="0042363D">
        <w:t xml:space="preserve">o </w:t>
      </w:r>
      <w:r w:rsidR="00B3248A">
        <w:t>O</w:t>
      </w:r>
      <w:r w:rsidR="0042363D">
        <w:t xml:space="preserve">bjection </w:t>
      </w:r>
      <w:r w:rsidR="00B3248A">
        <w:t>N</w:t>
      </w:r>
      <w:r w:rsidR="0042363D">
        <w:t>otification</w:t>
      </w:r>
      <w:r w:rsidR="00B3248A">
        <w:t>s or E</w:t>
      </w:r>
      <w:r w:rsidR="0042363D">
        <w:t xml:space="preserve">xemption </w:t>
      </w:r>
      <w:r w:rsidR="00B3248A">
        <w:t>C</w:t>
      </w:r>
      <w:r w:rsidR="0042363D">
        <w:t>ertificate</w:t>
      </w:r>
      <w:r w:rsidR="00B3248A">
        <w:t>s).</w:t>
      </w:r>
    </w:p>
    <w:p w14:paraId="6EC53ABF" w14:textId="7EDFBEA5" w:rsidR="00D26348" w:rsidRDefault="00D26348" w:rsidP="00D26348">
      <w:pPr>
        <w:pStyle w:val="TableMainHeading"/>
        <w:rPr>
          <w:bCs/>
        </w:rPr>
      </w:pPr>
      <w:bookmarkStart w:id="99" w:name="_Toc117782250"/>
      <w:bookmarkStart w:id="100" w:name="_Toc126052609"/>
      <w:r>
        <w:lastRenderedPageBreak/>
        <w:t>Table 1</w:t>
      </w:r>
      <w:r w:rsidR="00B455A4">
        <w:t>3</w:t>
      </w:r>
      <w:r w:rsidR="009943B7">
        <w:t>a</w:t>
      </w:r>
      <w:r>
        <w:t xml:space="preserve">: </w:t>
      </w:r>
      <w:r>
        <w:rPr>
          <w:bCs/>
        </w:rPr>
        <w:t>Number of Independent Audits</w:t>
      </w:r>
      <w:bookmarkEnd w:id="99"/>
      <w:r w:rsidR="009943B7">
        <w:rPr>
          <w:bCs/>
        </w:rPr>
        <w:t xml:space="preserve"> in progress</w:t>
      </w:r>
      <w:bookmarkEnd w:id="100"/>
    </w:p>
    <w:tbl>
      <w:tblPr>
        <w:tblW w:w="5000" w:type="pct"/>
        <w:tblLayout w:type="fixed"/>
        <w:tblLook w:val="01E0" w:firstRow="1" w:lastRow="1" w:firstColumn="1" w:lastColumn="1" w:noHBand="0" w:noVBand="0"/>
      </w:tblPr>
      <w:tblGrid>
        <w:gridCol w:w="6047"/>
        <w:gridCol w:w="3025"/>
      </w:tblGrid>
      <w:tr w:rsidR="009943B7" w:rsidRPr="00486F20" w14:paraId="2BA6BB58" w14:textId="77777777" w:rsidTr="009943B7">
        <w:trPr>
          <w:trHeight w:val="270"/>
          <w:tblHeader/>
        </w:trPr>
        <w:tc>
          <w:tcPr>
            <w:tcW w:w="3333" w:type="pct"/>
            <w:shd w:val="clear" w:color="auto" w:fill="E5E5E5"/>
          </w:tcPr>
          <w:p w14:paraId="5D7BCFB5" w14:textId="77777777" w:rsidR="009943B7" w:rsidRPr="002A25E9" w:rsidRDefault="009943B7" w:rsidP="00431585">
            <w:pPr>
              <w:pStyle w:val="TableTextLeft"/>
              <w:rPr>
                <w:b/>
                <w:bCs/>
              </w:rPr>
            </w:pPr>
          </w:p>
        </w:tc>
        <w:tc>
          <w:tcPr>
            <w:tcW w:w="1667" w:type="pct"/>
            <w:shd w:val="clear" w:color="auto" w:fill="E5E5E5"/>
          </w:tcPr>
          <w:p w14:paraId="71DC4DEF" w14:textId="17031551" w:rsidR="009943B7" w:rsidRPr="00486F20" w:rsidRDefault="009943B7" w:rsidP="00431585">
            <w:pPr>
              <w:pStyle w:val="ChartSecondHeading"/>
              <w:rPr>
                <w:b/>
                <w:bCs w:val="0"/>
                <w:sz w:val="20"/>
                <w:szCs w:val="18"/>
              </w:rPr>
            </w:pPr>
            <w:r>
              <w:rPr>
                <w:b/>
                <w:bCs w:val="0"/>
                <w:sz w:val="20"/>
                <w:szCs w:val="18"/>
              </w:rPr>
              <w:t xml:space="preserve">At </w:t>
            </w:r>
            <w:r w:rsidR="00F0268B">
              <w:rPr>
                <w:b/>
                <w:bCs w:val="0"/>
                <w:sz w:val="20"/>
                <w:szCs w:val="18"/>
              </w:rPr>
              <w:t>c</w:t>
            </w:r>
            <w:r>
              <w:rPr>
                <w:b/>
                <w:bCs w:val="0"/>
                <w:sz w:val="20"/>
                <w:szCs w:val="18"/>
              </w:rPr>
              <w:t xml:space="preserve">urrent </w:t>
            </w:r>
            <w:r w:rsidR="00563410">
              <w:rPr>
                <w:b/>
                <w:bCs w:val="0"/>
                <w:sz w:val="20"/>
                <w:szCs w:val="18"/>
              </w:rPr>
              <w:t>q</w:t>
            </w:r>
            <w:r>
              <w:rPr>
                <w:b/>
                <w:bCs w:val="0"/>
                <w:sz w:val="20"/>
                <w:szCs w:val="18"/>
              </w:rPr>
              <w:t>uarter end</w:t>
            </w:r>
          </w:p>
        </w:tc>
      </w:tr>
      <w:tr w:rsidR="009943B7" w14:paraId="3B4F7B4B" w14:textId="77777777" w:rsidTr="009943B7">
        <w:trPr>
          <w:trHeight w:val="270"/>
          <w:tblHeader/>
        </w:trPr>
        <w:tc>
          <w:tcPr>
            <w:tcW w:w="3333" w:type="pct"/>
            <w:shd w:val="clear" w:color="auto" w:fill="auto"/>
          </w:tcPr>
          <w:p w14:paraId="2F4324AC" w14:textId="7FC33AF8" w:rsidR="009943B7" w:rsidRPr="003D0CB8" w:rsidRDefault="009943B7" w:rsidP="009943B7">
            <w:pPr>
              <w:pStyle w:val="ChartSecondHeading"/>
              <w:jc w:val="left"/>
              <w:rPr>
                <w:sz w:val="20"/>
                <w:szCs w:val="18"/>
              </w:rPr>
            </w:pPr>
            <w:r w:rsidRPr="003D0CB8">
              <w:rPr>
                <w:sz w:val="20"/>
                <w:szCs w:val="18"/>
              </w:rPr>
              <w:t>Proposals under review</w:t>
            </w:r>
          </w:p>
        </w:tc>
        <w:tc>
          <w:tcPr>
            <w:tcW w:w="1667" w:type="pct"/>
            <w:shd w:val="clear" w:color="auto" w:fill="auto"/>
          </w:tcPr>
          <w:p w14:paraId="3DE2A7E3" w14:textId="26AA0EB5" w:rsidR="009943B7" w:rsidRPr="003D0CB8" w:rsidRDefault="008C6676" w:rsidP="00431585">
            <w:pPr>
              <w:pStyle w:val="ChartSecondHeading"/>
              <w:rPr>
                <w:sz w:val="20"/>
                <w:szCs w:val="18"/>
              </w:rPr>
            </w:pPr>
            <w:r w:rsidDel="005F570F">
              <w:rPr>
                <w:sz w:val="20"/>
                <w:szCs w:val="18"/>
              </w:rPr>
              <w:t>23</w:t>
            </w:r>
          </w:p>
        </w:tc>
      </w:tr>
      <w:tr w:rsidR="009943B7" w:rsidRPr="00511DCA" w14:paraId="55CA371E" w14:textId="77777777" w:rsidTr="009943B7">
        <w:trPr>
          <w:trHeight w:val="270"/>
          <w:tblHeader/>
        </w:trPr>
        <w:tc>
          <w:tcPr>
            <w:tcW w:w="3333" w:type="pct"/>
            <w:shd w:val="clear" w:color="auto" w:fill="auto"/>
          </w:tcPr>
          <w:p w14:paraId="09689791" w14:textId="15AA9044" w:rsidR="009943B7" w:rsidRPr="003D0CB8" w:rsidRDefault="009943B7" w:rsidP="009943B7">
            <w:pPr>
              <w:pStyle w:val="ChartGraphic"/>
              <w:jc w:val="left"/>
              <w:rPr>
                <w:szCs w:val="18"/>
              </w:rPr>
            </w:pPr>
            <w:r w:rsidRPr="003D0CB8">
              <w:rPr>
                <w:bCs/>
                <w:szCs w:val="18"/>
              </w:rPr>
              <w:t xml:space="preserve">Reports in progress by investor  </w:t>
            </w:r>
          </w:p>
        </w:tc>
        <w:tc>
          <w:tcPr>
            <w:tcW w:w="1667" w:type="pct"/>
            <w:shd w:val="clear" w:color="auto" w:fill="auto"/>
          </w:tcPr>
          <w:p w14:paraId="0C8B445C" w14:textId="4F3C032A" w:rsidR="009943B7" w:rsidRPr="003D0CB8" w:rsidRDefault="008C6676" w:rsidP="00431585">
            <w:pPr>
              <w:pStyle w:val="ChartSecondHeading"/>
              <w:rPr>
                <w:sz w:val="20"/>
                <w:szCs w:val="18"/>
              </w:rPr>
            </w:pPr>
            <w:r w:rsidDel="005F570F">
              <w:rPr>
                <w:sz w:val="20"/>
                <w:szCs w:val="18"/>
              </w:rPr>
              <w:t>9</w:t>
            </w:r>
          </w:p>
        </w:tc>
      </w:tr>
      <w:tr w:rsidR="009943B7" w:rsidRPr="00511DCA" w14:paraId="20A3E0ED" w14:textId="77777777" w:rsidTr="009943B7">
        <w:trPr>
          <w:trHeight w:val="270"/>
          <w:tblHeader/>
        </w:trPr>
        <w:tc>
          <w:tcPr>
            <w:tcW w:w="3333" w:type="pct"/>
            <w:shd w:val="clear" w:color="auto" w:fill="auto"/>
          </w:tcPr>
          <w:p w14:paraId="49B14E7E" w14:textId="2F2C2019" w:rsidR="009943B7" w:rsidRPr="003D0CB8" w:rsidRDefault="009943B7" w:rsidP="00431585">
            <w:pPr>
              <w:pStyle w:val="ChartSecondHeading"/>
              <w:jc w:val="left"/>
              <w:rPr>
                <w:sz w:val="20"/>
                <w:szCs w:val="18"/>
              </w:rPr>
            </w:pPr>
            <w:r w:rsidRPr="003D0CB8">
              <w:rPr>
                <w:sz w:val="20"/>
                <w:szCs w:val="18"/>
              </w:rPr>
              <w:t xml:space="preserve">Reports under review by Treasury </w:t>
            </w:r>
          </w:p>
        </w:tc>
        <w:tc>
          <w:tcPr>
            <w:tcW w:w="1667" w:type="pct"/>
            <w:shd w:val="clear" w:color="auto" w:fill="auto"/>
          </w:tcPr>
          <w:p w14:paraId="321D1463" w14:textId="6D13BC90" w:rsidR="009943B7" w:rsidRPr="003D0CB8" w:rsidRDefault="008C6676" w:rsidP="00431585">
            <w:pPr>
              <w:pStyle w:val="ChartSecondHeading"/>
              <w:rPr>
                <w:sz w:val="20"/>
                <w:szCs w:val="18"/>
              </w:rPr>
            </w:pPr>
            <w:r w:rsidDel="005F570F">
              <w:rPr>
                <w:sz w:val="20"/>
                <w:szCs w:val="18"/>
              </w:rPr>
              <w:t>30</w:t>
            </w:r>
          </w:p>
        </w:tc>
      </w:tr>
    </w:tbl>
    <w:p w14:paraId="4FDF9919" w14:textId="1ADFA656" w:rsidR="009943B7" w:rsidRDefault="009943B7" w:rsidP="009943B7">
      <w:pPr>
        <w:pStyle w:val="TableMainHeading"/>
        <w:rPr>
          <w:bCs/>
        </w:rPr>
      </w:pPr>
      <w:bookmarkStart w:id="101" w:name="_Toc126052610"/>
      <w:r>
        <w:t>Table 1</w:t>
      </w:r>
      <w:r w:rsidR="00B455A4">
        <w:t>3</w:t>
      </w:r>
      <w:r>
        <w:t xml:space="preserve">b: </w:t>
      </w:r>
      <w:r>
        <w:rPr>
          <w:bCs/>
        </w:rPr>
        <w:t>Number of Independent Audits completed</w:t>
      </w:r>
      <w:bookmarkEnd w:id="101"/>
    </w:p>
    <w:tbl>
      <w:tblPr>
        <w:tblW w:w="5000" w:type="pct"/>
        <w:tblLayout w:type="fixed"/>
        <w:tblLook w:val="01E0" w:firstRow="1" w:lastRow="1" w:firstColumn="1" w:lastColumn="1" w:noHBand="0" w:noVBand="0"/>
      </w:tblPr>
      <w:tblGrid>
        <w:gridCol w:w="3385"/>
        <w:gridCol w:w="1695"/>
        <w:gridCol w:w="1332"/>
        <w:gridCol w:w="1332"/>
        <w:gridCol w:w="1328"/>
      </w:tblGrid>
      <w:tr w:rsidR="009943B7" w:rsidRPr="00A40B1F" w14:paraId="03DACE26" w14:textId="77777777" w:rsidTr="00563410">
        <w:trPr>
          <w:trHeight w:val="270"/>
          <w:tblHeader/>
        </w:trPr>
        <w:tc>
          <w:tcPr>
            <w:tcW w:w="1866" w:type="pct"/>
            <w:shd w:val="clear" w:color="auto" w:fill="E5E5E5"/>
          </w:tcPr>
          <w:p w14:paraId="039F7766" w14:textId="77777777" w:rsidR="009943B7" w:rsidRPr="002A25E9" w:rsidRDefault="009943B7" w:rsidP="00431585">
            <w:pPr>
              <w:pStyle w:val="TableTextLeft"/>
              <w:rPr>
                <w:b/>
                <w:bCs/>
              </w:rPr>
            </w:pPr>
          </w:p>
        </w:tc>
        <w:tc>
          <w:tcPr>
            <w:tcW w:w="934" w:type="pct"/>
            <w:shd w:val="clear" w:color="auto" w:fill="E5E5E5"/>
          </w:tcPr>
          <w:p w14:paraId="17B4306A" w14:textId="3289AE37" w:rsidR="009943B7" w:rsidRPr="00486F20" w:rsidRDefault="009943B7" w:rsidP="00431585">
            <w:pPr>
              <w:pStyle w:val="ChartSecondHeading"/>
              <w:rPr>
                <w:b/>
                <w:bCs w:val="0"/>
                <w:sz w:val="20"/>
                <w:szCs w:val="18"/>
              </w:rPr>
            </w:pPr>
            <w:r>
              <w:rPr>
                <w:b/>
                <w:bCs w:val="0"/>
                <w:sz w:val="20"/>
                <w:szCs w:val="18"/>
              </w:rPr>
              <w:t xml:space="preserve">Current </w:t>
            </w:r>
            <w:r w:rsidR="00563410">
              <w:rPr>
                <w:b/>
                <w:bCs w:val="0"/>
                <w:sz w:val="20"/>
                <w:szCs w:val="18"/>
              </w:rPr>
              <w:t>quarter</w:t>
            </w:r>
            <w:r>
              <w:rPr>
                <w:b/>
                <w:bCs w:val="0"/>
                <w:sz w:val="20"/>
                <w:szCs w:val="18"/>
              </w:rPr>
              <w:t xml:space="preserve"> </w:t>
            </w:r>
          </w:p>
        </w:tc>
        <w:tc>
          <w:tcPr>
            <w:tcW w:w="734" w:type="pct"/>
            <w:shd w:val="clear" w:color="auto" w:fill="E5E5E5"/>
          </w:tcPr>
          <w:p w14:paraId="374B4DF4" w14:textId="30B1A960" w:rsidR="00563410" w:rsidRDefault="00563410" w:rsidP="00431585">
            <w:pPr>
              <w:pStyle w:val="ChartSecondHeading"/>
              <w:rPr>
                <w:b/>
                <w:bCs w:val="0"/>
                <w:sz w:val="20"/>
                <w:szCs w:val="18"/>
              </w:rPr>
            </w:pPr>
            <w:r>
              <w:rPr>
                <w:b/>
                <w:bCs w:val="0"/>
                <w:sz w:val="20"/>
                <w:szCs w:val="18"/>
              </w:rPr>
              <w:t>Previous quarter</w:t>
            </w:r>
          </w:p>
        </w:tc>
        <w:tc>
          <w:tcPr>
            <w:tcW w:w="734" w:type="pct"/>
            <w:shd w:val="clear" w:color="auto" w:fill="E5E5E5"/>
          </w:tcPr>
          <w:p w14:paraId="76B21A5C" w14:textId="37D9BD98" w:rsidR="009943B7" w:rsidRPr="00486F20" w:rsidRDefault="009943B7" w:rsidP="00431585">
            <w:pPr>
              <w:pStyle w:val="ChartSecondHeading"/>
              <w:rPr>
                <w:b/>
                <w:bCs w:val="0"/>
                <w:sz w:val="20"/>
                <w:szCs w:val="18"/>
              </w:rPr>
            </w:pPr>
            <w:r>
              <w:rPr>
                <w:b/>
                <w:bCs w:val="0"/>
                <w:sz w:val="20"/>
                <w:szCs w:val="18"/>
              </w:rPr>
              <w:t>2022-23 YTD</w:t>
            </w:r>
          </w:p>
        </w:tc>
        <w:tc>
          <w:tcPr>
            <w:tcW w:w="732" w:type="pct"/>
            <w:shd w:val="clear" w:color="auto" w:fill="E5E5E5"/>
          </w:tcPr>
          <w:p w14:paraId="29AA430B" w14:textId="77777777" w:rsidR="009943B7" w:rsidRPr="00A40B1F" w:rsidRDefault="009943B7" w:rsidP="00431585">
            <w:pPr>
              <w:pStyle w:val="ChartSecondHeading"/>
              <w:rPr>
                <w:b/>
                <w:bCs w:val="0"/>
                <w:sz w:val="20"/>
                <w:szCs w:val="18"/>
              </w:rPr>
            </w:pPr>
            <w:r w:rsidRPr="00A40B1F">
              <w:rPr>
                <w:b/>
                <w:bCs w:val="0"/>
                <w:sz w:val="20"/>
                <w:szCs w:val="18"/>
              </w:rPr>
              <w:t>2021-22</w:t>
            </w:r>
          </w:p>
        </w:tc>
      </w:tr>
      <w:tr w:rsidR="009943B7" w:rsidRPr="00A40B1F" w14:paraId="2C1C6B31" w14:textId="77777777" w:rsidTr="00563410">
        <w:trPr>
          <w:trHeight w:val="270"/>
          <w:tblHeader/>
        </w:trPr>
        <w:tc>
          <w:tcPr>
            <w:tcW w:w="1866" w:type="pct"/>
            <w:shd w:val="clear" w:color="auto" w:fill="auto"/>
          </w:tcPr>
          <w:p w14:paraId="6D053D94" w14:textId="19455B1B" w:rsidR="009943B7" w:rsidRPr="003D0CB8" w:rsidRDefault="009943B7" w:rsidP="009943B7">
            <w:pPr>
              <w:pStyle w:val="ChartSecondHeading"/>
              <w:jc w:val="left"/>
              <w:rPr>
                <w:sz w:val="20"/>
                <w:szCs w:val="18"/>
              </w:rPr>
            </w:pPr>
            <w:r w:rsidRPr="003D0CB8">
              <w:rPr>
                <w:sz w:val="20"/>
                <w:szCs w:val="18"/>
              </w:rPr>
              <w:t>Proposals approved</w:t>
            </w:r>
          </w:p>
        </w:tc>
        <w:tc>
          <w:tcPr>
            <w:tcW w:w="934" w:type="pct"/>
            <w:shd w:val="clear" w:color="auto" w:fill="auto"/>
            <w:vAlign w:val="center"/>
          </w:tcPr>
          <w:p w14:paraId="7D184655" w14:textId="5C1CC1B6" w:rsidR="009943B7" w:rsidRPr="003D0CB8" w:rsidRDefault="008C6676" w:rsidP="009943B7">
            <w:pPr>
              <w:pStyle w:val="ChartSecondHeading"/>
              <w:rPr>
                <w:sz w:val="20"/>
                <w:szCs w:val="18"/>
              </w:rPr>
            </w:pPr>
            <w:r>
              <w:rPr>
                <w:sz w:val="20"/>
                <w:szCs w:val="18"/>
              </w:rPr>
              <w:t>19</w:t>
            </w:r>
          </w:p>
        </w:tc>
        <w:tc>
          <w:tcPr>
            <w:tcW w:w="734" w:type="pct"/>
          </w:tcPr>
          <w:p w14:paraId="19A38D22" w14:textId="34D3D8D4" w:rsidR="00563410" w:rsidRDefault="00563410" w:rsidP="009943B7">
            <w:pPr>
              <w:pStyle w:val="ChartSecondHeading"/>
              <w:rPr>
                <w:sz w:val="20"/>
                <w:szCs w:val="18"/>
              </w:rPr>
            </w:pPr>
            <w:r>
              <w:rPr>
                <w:sz w:val="20"/>
                <w:szCs w:val="18"/>
              </w:rPr>
              <w:t>11</w:t>
            </w:r>
          </w:p>
        </w:tc>
        <w:tc>
          <w:tcPr>
            <w:tcW w:w="734" w:type="pct"/>
            <w:shd w:val="clear" w:color="auto" w:fill="auto"/>
            <w:vAlign w:val="center"/>
          </w:tcPr>
          <w:p w14:paraId="274F168D" w14:textId="56405588" w:rsidR="009943B7" w:rsidRPr="003D0CB8" w:rsidRDefault="008C6676" w:rsidP="009943B7">
            <w:pPr>
              <w:pStyle w:val="ChartSecondHeading"/>
              <w:rPr>
                <w:sz w:val="20"/>
                <w:szCs w:val="18"/>
              </w:rPr>
            </w:pPr>
            <w:r w:rsidDel="005F570F">
              <w:rPr>
                <w:sz w:val="20"/>
                <w:szCs w:val="18"/>
              </w:rPr>
              <w:t>30</w:t>
            </w:r>
          </w:p>
        </w:tc>
        <w:tc>
          <w:tcPr>
            <w:tcW w:w="732" w:type="pct"/>
            <w:shd w:val="clear" w:color="auto" w:fill="auto"/>
            <w:vAlign w:val="center"/>
          </w:tcPr>
          <w:p w14:paraId="2020F9D0" w14:textId="37EB39B8" w:rsidR="009943B7" w:rsidRPr="003D0CB8" w:rsidRDefault="009943B7" w:rsidP="009943B7">
            <w:pPr>
              <w:pStyle w:val="ChartSecondHeading"/>
              <w:rPr>
                <w:sz w:val="20"/>
                <w:szCs w:val="18"/>
              </w:rPr>
            </w:pPr>
            <w:r w:rsidRPr="003D0CB8">
              <w:rPr>
                <w:sz w:val="20"/>
                <w:szCs w:val="18"/>
              </w:rPr>
              <w:t>56</w:t>
            </w:r>
          </w:p>
        </w:tc>
      </w:tr>
      <w:tr w:rsidR="009943B7" w:rsidRPr="00A40B1F" w:rsidDel="00B4445E" w14:paraId="301D4D07" w14:textId="77777777" w:rsidTr="00563410">
        <w:trPr>
          <w:trHeight w:val="270"/>
          <w:tblHeader/>
        </w:trPr>
        <w:tc>
          <w:tcPr>
            <w:tcW w:w="1866" w:type="pct"/>
            <w:shd w:val="clear" w:color="auto" w:fill="auto"/>
          </w:tcPr>
          <w:p w14:paraId="6291BAF0" w14:textId="65CD7B96" w:rsidR="009943B7" w:rsidRPr="003D0CB8" w:rsidRDefault="009943B7" w:rsidP="009943B7">
            <w:pPr>
              <w:pStyle w:val="ChartSecondHeading"/>
              <w:jc w:val="left"/>
              <w:rPr>
                <w:sz w:val="20"/>
                <w:szCs w:val="18"/>
                <w:vertAlign w:val="superscript"/>
              </w:rPr>
            </w:pPr>
            <w:r w:rsidRPr="003D0CB8">
              <w:rPr>
                <w:sz w:val="20"/>
                <w:szCs w:val="18"/>
              </w:rPr>
              <w:t>Reports completed</w:t>
            </w:r>
          </w:p>
        </w:tc>
        <w:tc>
          <w:tcPr>
            <w:tcW w:w="934" w:type="pct"/>
            <w:shd w:val="clear" w:color="auto" w:fill="auto"/>
            <w:vAlign w:val="center"/>
          </w:tcPr>
          <w:p w14:paraId="0BBD7E74" w14:textId="7D1E2A41" w:rsidR="009943B7" w:rsidRPr="003D0CB8" w:rsidRDefault="008C6676" w:rsidP="009943B7">
            <w:pPr>
              <w:pStyle w:val="ChartSecondHeading"/>
              <w:rPr>
                <w:sz w:val="20"/>
                <w:szCs w:val="18"/>
              </w:rPr>
            </w:pPr>
            <w:r>
              <w:rPr>
                <w:sz w:val="20"/>
                <w:szCs w:val="18"/>
              </w:rPr>
              <w:t>14</w:t>
            </w:r>
          </w:p>
        </w:tc>
        <w:tc>
          <w:tcPr>
            <w:tcW w:w="734" w:type="pct"/>
          </w:tcPr>
          <w:p w14:paraId="3DF6AD58" w14:textId="716C4944" w:rsidR="00563410" w:rsidRDefault="00563410" w:rsidP="009943B7">
            <w:pPr>
              <w:pStyle w:val="ChartSecondHeading"/>
              <w:rPr>
                <w:sz w:val="20"/>
                <w:szCs w:val="18"/>
              </w:rPr>
            </w:pPr>
            <w:r>
              <w:rPr>
                <w:sz w:val="20"/>
                <w:szCs w:val="18"/>
              </w:rPr>
              <w:t>7</w:t>
            </w:r>
          </w:p>
        </w:tc>
        <w:tc>
          <w:tcPr>
            <w:tcW w:w="734" w:type="pct"/>
            <w:shd w:val="clear" w:color="auto" w:fill="auto"/>
            <w:vAlign w:val="center"/>
          </w:tcPr>
          <w:p w14:paraId="7FA8E5E1" w14:textId="0947F661" w:rsidR="009943B7" w:rsidRPr="003D0CB8" w:rsidRDefault="008C6676" w:rsidP="009943B7">
            <w:pPr>
              <w:pStyle w:val="ChartSecondHeading"/>
              <w:rPr>
                <w:sz w:val="20"/>
                <w:szCs w:val="18"/>
              </w:rPr>
            </w:pPr>
            <w:r>
              <w:rPr>
                <w:sz w:val="20"/>
                <w:szCs w:val="18"/>
              </w:rPr>
              <w:t>21</w:t>
            </w:r>
          </w:p>
        </w:tc>
        <w:tc>
          <w:tcPr>
            <w:tcW w:w="732" w:type="pct"/>
            <w:shd w:val="clear" w:color="auto" w:fill="auto"/>
            <w:vAlign w:val="center"/>
          </w:tcPr>
          <w:p w14:paraId="0D87DC5B" w14:textId="2F31B9C8" w:rsidR="009943B7" w:rsidRPr="003D0CB8" w:rsidDel="00B4445E" w:rsidRDefault="009943B7" w:rsidP="009943B7">
            <w:pPr>
              <w:pStyle w:val="ChartSecondHeading"/>
              <w:rPr>
                <w:sz w:val="20"/>
                <w:szCs w:val="18"/>
              </w:rPr>
            </w:pPr>
            <w:r w:rsidRPr="003D0CB8">
              <w:rPr>
                <w:sz w:val="20"/>
                <w:szCs w:val="18"/>
              </w:rPr>
              <w:t>46</w:t>
            </w:r>
          </w:p>
        </w:tc>
      </w:tr>
    </w:tbl>
    <w:p w14:paraId="7733FCB4" w14:textId="5238E29E" w:rsidR="00FD53DD" w:rsidRDefault="003C299F" w:rsidP="00FD53DD">
      <w:pPr>
        <w:pStyle w:val="Heading3"/>
      </w:pPr>
      <w:bookmarkStart w:id="102" w:name="_Toc117782251"/>
      <w:bookmarkStart w:id="103" w:name="_Toc126052611"/>
      <w:r>
        <w:t>Referrals</w:t>
      </w:r>
      <w:r w:rsidR="009D5996">
        <w:t xml:space="preserve"> and assessment</w:t>
      </w:r>
      <w:r w:rsidR="00FD53DD">
        <w:t xml:space="preserve"> of potential non-compliance</w:t>
      </w:r>
      <w:bookmarkEnd w:id="102"/>
      <w:bookmarkEnd w:id="103"/>
    </w:p>
    <w:p w14:paraId="6970A0A8" w14:textId="11B2B2A1" w:rsidR="00E4559F" w:rsidRDefault="00E4559F" w:rsidP="00FD53DD">
      <w:r>
        <w:t>As part of its compliance activities, t</w:t>
      </w:r>
      <w:r w:rsidR="00FD53DD">
        <w:t xml:space="preserve">he Treasury assesses </w:t>
      </w:r>
      <w:r w:rsidR="00771176">
        <w:t xml:space="preserve">alleged </w:t>
      </w:r>
      <w:r w:rsidR="00FD53DD">
        <w:t xml:space="preserve">non-compliance </w:t>
      </w:r>
      <w:r w:rsidR="00FD53DD" w:rsidRPr="008E3E0E">
        <w:t xml:space="preserve">with </w:t>
      </w:r>
      <w:r w:rsidR="0055725D">
        <w:t xml:space="preserve">Australia’s </w:t>
      </w:r>
      <w:r w:rsidR="00FD53DD" w:rsidRPr="008E3E0E">
        <w:t xml:space="preserve">foreign investment </w:t>
      </w:r>
      <w:r>
        <w:t>laws</w:t>
      </w:r>
      <w:r w:rsidR="00FD53DD">
        <w:t>. These assessments are triggered by</w:t>
      </w:r>
      <w:r>
        <w:t>:</w:t>
      </w:r>
    </w:p>
    <w:p w14:paraId="5502A01D" w14:textId="2A7667BA" w:rsidR="00E4559F" w:rsidRDefault="00FD53DD" w:rsidP="00E4559F">
      <w:pPr>
        <w:pStyle w:val="Bullet"/>
      </w:pPr>
      <w:r>
        <w:t>self-report</w:t>
      </w:r>
      <w:r w:rsidR="00E4559F">
        <w:t>ing by</w:t>
      </w:r>
      <w:r w:rsidDel="00E4559F">
        <w:t xml:space="preserve"> </w:t>
      </w:r>
      <w:r>
        <w:t>foreign investors</w:t>
      </w:r>
      <w:r w:rsidR="00B60A13">
        <w:t>,</w:t>
      </w:r>
    </w:p>
    <w:p w14:paraId="66F62976" w14:textId="323D8F47" w:rsidR="00771176" w:rsidRDefault="00FD53DD" w:rsidP="00E4559F">
      <w:pPr>
        <w:pStyle w:val="Bullet"/>
      </w:pPr>
      <w:r>
        <w:t xml:space="preserve">information received from members of the public </w:t>
      </w:r>
      <w:r w:rsidR="00E4559F">
        <w:t xml:space="preserve">concerning </w:t>
      </w:r>
      <w:r>
        <w:t xml:space="preserve">suspected breaches of </w:t>
      </w:r>
      <w:r w:rsidR="0055725D">
        <w:t xml:space="preserve">Australia’s </w:t>
      </w:r>
      <w:r w:rsidR="00E4559F">
        <w:t>foreign investment laws</w:t>
      </w:r>
      <w:r w:rsidR="0055725D">
        <w:t>,</w:t>
      </w:r>
      <w:r w:rsidR="00F66A20">
        <w:t xml:space="preserve"> or </w:t>
      </w:r>
    </w:p>
    <w:p w14:paraId="207284EC" w14:textId="7A4A005F" w:rsidR="00FD53DD" w:rsidRDefault="00F66A20" w:rsidP="00521CA7">
      <w:pPr>
        <w:pStyle w:val="Bullet"/>
      </w:pPr>
      <w:r>
        <w:t xml:space="preserve">referrals received from </w:t>
      </w:r>
      <w:r w:rsidR="00771176">
        <w:t>other sources</w:t>
      </w:r>
      <w:r w:rsidR="00FD53DD">
        <w:t>.</w:t>
      </w:r>
    </w:p>
    <w:p w14:paraId="03FD45C9" w14:textId="5CE14121" w:rsidR="00FD59D7" w:rsidRDefault="00FD59D7">
      <w:pPr>
        <w:pStyle w:val="Bullet"/>
        <w:numPr>
          <w:ilvl w:val="0"/>
          <w:numId w:val="0"/>
        </w:numPr>
      </w:pPr>
      <w:r w:rsidRPr="00FD59D7">
        <w:t xml:space="preserve">In this quarter, Treasury received </w:t>
      </w:r>
      <w:r w:rsidR="00DA162C">
        <w:t>30</w:t>
      </w:r>
      <w:r w:rsidRPr="00FD59D7">
        <w:t xml:space="preserve"> referrals of alleged non-compliance with </w:t>
      </w:r>
      <w:r w:rsidR="0055725D">
        <w:t xml:space="preserve">Australia’s </w:t>
      </w:r>
      <w:r w:rsidRPr="00FD59D7">
        <w:t>foreign investment laws.</w:t>
      </w:r>
    </w:p>
    <w:p w14:paraId="64620B34" w14:textId="4E04B075" w:rsidR="00FD53DD" w:rsidRPr="00AC4337" w:rsidRDefault="00FD53DD" w:rsidP="00FD53DD">
      <w:pPr>
        <w:pStyle w:val="TableMainHeading"/>
      </w:pPr>
      <w:bookmarkStart w:id="104" w:name="_Toc117782252"/>
      <w:bookmarkStart w:id="105" w:name="_Toc126052612"/>
      <w:r>
        <w:t>Table 1</w:t>
      </w:r>
      <w:r w:rsidR="00B455A4">
        <w:t>4</w:t>
      </w:r>
      <w:r>
        <w:t xml:space="preserve">: </w:t>
      </w:r>
      <w:r w:rsidRPr="00AC4337">
        <w:t xml:space="preserve">Number of </w:t>
      </w:r>
      <w:r w:rsidR="00BD4BF2">
        <w:t>matters sourced via</w:t>
      </w:r>
      <w:r w:rsidRPr="00AC4337">
        <w:t xml:space="preserve"> </w:t>
      </w:r>
      <w:r w:rsidR="00771176">
        <w:t xml:space="preserve">non-compliance referrals and </w:t>
      </w:r>
      <w:r w:rsidRPr="00AC4337">
        <w:t>assessments by information source</w:t>
      </w:r>
      <w:bookmarkEnd w:id="104"/>
      <w:bookmarkEnd w:id="105"/>
    </w:p>
    <w:tbl>
      <w:tblPr>
        <w:tblW w:w="5000" w:type="pct"/>
        <w:tblLayout w:type="fixed"/>
        <w:tblLook w:val="01E0" w:firstRow="1" w:lastRow="1" w:firstColumn="1" w:lastColumn="1" w:noHBand="0" w:noVBand="0"/>
      </w:tblPr>
      <w:tblGrid>
        <w:gridCol w:w="3385"/>
        <w:gridCol w:w="1695"/>
        <w:gridCol w:w="1332"/>
        <w:gridCol w:w="1332"/>
        <w:gridCol w:w="1328"/>
      </w:tblGrid>
      <w:tr w:rsidR="00B4445E" w14:paraId="6876974D" w14:textId="14679BF6" w:rsidTr="00FA2970">
        <w:trPr>
          <w:trHeight w:val="270"/>
          <w:tblHeader/>
        </w:trPr>
        <w:tc>
          <w:tcPr>
            <w:tcW w:w="1866" w:type="pct"/>
            <w:shd w:val="clear" w:color="auto" w:fill="E5E5E5"/>
          </w:tcPr>
          <w:p w14:paraId="2054AFF2" w14:textId="77777777" w:rsidR="00B4445E" w:rsidRPr="002A25E9" w:rsidRDefault="00B4445E" w:rsidP="00F974FC">
            <w:pPr>
              <w:pStyle w:val="TableTextLeft"/>
              <w:rPr>
                <w:b/>
                <w:bCs/>
              </w:rPr>
            </w:pPr>
          </w:p>
        </w:tc>
        <w:tc>
          <w:tcPr>
            <w:tcW w:w="934" w:type="pct"/>
            <w:shd w:val="clear" w:color="auto" w:fill="E5E5E5"/>
          </w:tcPr>
          <w:p w14:paraId="6BEE9986" w14:textId="06F38DA3" w:rsidR="00B4445E" w:rsidRPr="00486F20" w:rsidRDefault="00B4445E" w:rsidP="00F974FC">
            <w:pPr>
              <w:pStyle w:val="ChartSecondHeading"/>
              <w:rPr>
                <w:b/>
                <w:bCs w:val="0"/>
                <w:sz w:val="20"/>
                <w:szCs w:val="18"/>
              </w:rPr>
            </w:pPr>
            <w:r>
              <w:rPr>
                <w:b/>
                <w:bCs w:val="0"/>
                <w:sz w:val="20"/>
                <w:szCs w:val="18"/>
              </w:rPr>
              <w:t xml:space="preserve">Current </w:t>
            </w:r>
            <w:r w:rsidR="00FA2970">
              <w:rPr>
                <w:b/>
                <w:bCs w:val="0"/>
                <w:sz w:val="20"/>
                <w:szCs w:val="18"/>
              </w:rPr>
              <w:t>quarter</w:t>
            </w:r>
            <w:r>
              <w:rPr>
                <w:b/>
                <w:bCs w:val="0"/>
                <w:sz w:val="20"/>
                <w:szCs w:val="18"/>
              </w:rPr>
              <w:t xml:space="preserve"> </w:t>
            </w:r>
          </w:p>
        </w:tc>
        <w:tc>
          <w:tcPr>
            <w:tcW w:w="734" w:type="pct"/>
            <w:shd w:val="clear" w:color="auto" w:fill="E5E5E5"/>
          </w:tcPr>
          <w:p w14:paraId="38012244" w14:textId="29AB3B9F" w:rsidR="00FA2970" w:rsidRDefault="00FA2970" w:rsidP="00F974FC">
            <w:pPr>
              <w:pStyle w:val="ChartSecondHeading"/>
              <w:rPr>
                <w:b/>
                <w:bCs w:val="0"/>
                <w:sz w:val="20"/>
                <w:szCs w:val="18"/>
              </w:rPr>
            </w:pPr>
            <w:r>
              <w:rPr>
                <w:b/>
                <w:bCs w:val="0"/>
                <w:sz w:val="20"/>
                <w:szCs w:val="18"/>
              </w:rPr>
              <w:t>Previous quarter</w:t>
            </w:r>
          </w:p>
        </w:tc>
        <w:tc>
          <w:tcPr>
            <w:tcW w:w="734" w:type="pct"/>
            <w:shd w:val="clear" w:color="auto" w:fill="E5E5E5"/>
          </w:tcPr>
          <w:p w14:paraId="3B8495E0" w14:textId="4B1677DC" w:rsidR="00B4445E" w:rsidRPr="00486F20" w:rsidRDefault="00B4445E" w:rsidP="00F974FC">
            <w:pPr>
              <w:pStyle w:val="ChartSecondHeading"/>
              <w:rPr>
                <w:b/>
                <w:bCs w:val="0"/>
                <w:sz w:val="20"/>
                <w:szCs w:val="18"/>
              </w:rPr>
            </w:pPr>
            <w:r>
              <w:rPr>
                <w:b/>
                <w:bCs w:val="0"/>
                <w:sz w:val="20"/>
                <w:szCs w:val="18"/>
              </w:rPr>
              <w:t>2022-23 YTD</w:t>
            </w:r>
          </w:p>
        </w:tc>
        <w:tc>
          <w:tcPr>
            <w:tcW w:w="732" w:type="pct"/>
            <w:shd w:val="clear" w:color="auto" w:fill="E5E5E5"/>
          </w:tcPr>
          <w:p w14:paraId="65D6DEF1" w14:textId="7858362E" w:rsidR="00B4445E" w:rsidRPr="00A40B1F" w:rsidRDefault="00B4445E" w:rsidP="00F974FC">
            <w:pPr>
              <w:pStyle w:val="ChartSecondHeading"/>
              <w:rPr>
                <w:b/>
                <w:bCs w:val="0"/>
                <w:sz w:val="20"/>
                <w:szCs w:val="18"/>
              </w:rPr>
            </w:pPr>
            <w:r w:rsidRPr="00A40B1F">
              <w:rPr>
                <w:b/>
                <w:bCs w:val="0"/>
                <w:sz w:val="20"/>
                <w:szCs w:val="18"/>
              </w:rPr>
              <w:t>2021-22</w:t>
            </w:r>
          </w:p>
        </w:tc>
      </w:tr>
      <w:tr w:rsidR="00B4445E" w:rsidRPr="00486F20" w14:paraId="4194D613" w14:textId="29B49876" w:rsidTr="00FA2970">
        <w:trPr>
          <w:trHeight w:val="270"/>
          <w:tblHeader/>
        </w:trPr>
        <w:tc>
          <w:tcPr>
            <w:tcW w:w="1866" w:type="pct"/>
            <w:shd w:val="clear" w:color="auto" w:fill="auto"/>
          </w:tcPr>
          <w:p w14:paraId="512B76E0" w14:textId="6D37A2F0" w:rsidR="00B4445E" w:rsidRPr="000F3BB5" w:rsidRDefault="00B4445E" w:rsidP="00AA5980">
            <w:pPr>
              <w:pStyle w:val="ChartSecondHeading"/>
              <w:jc w:val="left"/>
              <w:rPr>
                <w:sz w:val="20"/>
                <w:szCs w:val="18"/>
              </w:rPr>
            </w:pPr>
            <w:r w:rsidRPr="000F3BB5">
              <w:rPr>
                <w:sz w:val="20"/>
                <w:szCs w:val="18"/>
              </w:rPr>
              <w:t>Self-reported potential non-compliance with conditions (not including condition mandated reports)</w:t>
            </w:r>
          </w:p>
        </w:tc>
        <w:tc>
          <w:tcPr>
            <w:tcW w:w="934" w:type="pct"/>
            <w:shd w:val="clear" w:color="auto" w:fill="auto"/>
          </w:tcPr>
          <w:p w14:paraId="0B7C4EB0" w14:textId="0EB1EFF6" w:rsidR="00B4445E" w:rsidRPr="000F3BB5" w:rsidRDefault="0005574C" w:rsidP="00F974FC">
            <w:pPr>
              <w:pStyle w:val="ChartSecondHeading"/>
              <w:rPr>
                <w:sz w:val="20"/>
                <w:szCs w:val="18"/>
              </w:rPr>
            </w:pPr>
            <w:r>
              <w:rPr>
                <w:sz w:val="20"/>
                <w:szCs w:val="18"/>
              </w:rPr>
              <w:t>6</w:t>
            </w:r>
          </w:p>
        </w:tc>
        <w:tc>
          <w:tcPr>
            <w:tcW w:w="734" w:type="pct"/>
          </w:tcPr>
          <w:p w14:paraId="79CF1B30" w14:textId="7BECB5D4" w:rsidR="00FA2970" w:rsidRDefault="00FA2970" w:rsidP="00F974FC">
            <w:pPr>
              <w:pStyle w:val="ChartSecondHeading"/>
              <w:rPr>
                <w:sz w:val="20"/>
                <w:szCs w:val="18"/>
              </w:rPr>
            </w:pPr>
            <w:r>
              <w:rPr>
                <w:sz w:val="20"/>
                <w:szCs w:val="18"/>
              </w:rPr>
              <w:t>11</w:t>
            </w:r>
          </w:p>
        </w:tc>
        <w:tc>
          <w:tcPr>
            <w:tcW w:w="734" w:type="pct"/>
            <w:shd w:val="clear" w:color="auto" w:fill="auto"/>
          </w:tcPr>
          <w:p w14:paraId="3AE36B36" w14:textId="795BC7F4" w:rsidR="00B4445E" w:rsidRPr="000F3BB5" w:rsidRDefault="0005574C" w:rsidP="00F974FC">
            <w:pPr>
              <w:pStyle w:val="ChartSecondHeading"/>
              <w:rPr>
                <w:sz w:val="20"/>
                <w:szCs w:val="18"/>
              </w:rPr>
            </w:pPr>
            <w:r>
              <w:rPr>
                <w:sz w:val="20"/>
                <w:szCs w:val="18"/>
              </w:rPr>
              <w:t>17</w:t>
            </w:r>
          </w:p>
        </w:tc>
        <w:tc>
          <w:tcPr>
            <w:tcW w:w="732" w:type="pct"/>
            <w:shd w:val="clear" w:color="auto" w:fill="auto"/>
          </w:tcPr>
          <w:p w14:paraId="1049BD90" w14:textId="21B3A5D0" w:rsidR="00B4445E" w:rsidRPr="000F3BB5" w:rsidRDefault="000C7D61" w:rsidP="00F974FC">
            <w:pPr>
              <w:pStyle w:val="ChartSecondHeading"/>
              <w:rPr>
                <w:sz w:val="20"/>
                <w:szCs w:val="18"/>
              </w:rPr>
            </w:pPr>
            <w:r w:rsidRPr="000F3BB5">
              <w:rPr>
                <w:sz w:val="20"/>
                <w:szCs w:val="18"/>
              </w:rPr>
              <w:t>4</w:t>
            </w:r>
            <w:r w:rsidR="00BD4BF2" w:rsidRPr="000F3BB5">
              <w:rPr>
                <w:sz w:val="20"/>
                <w:szCs w:val="18"/>
              </w:rPr>
              <w:t>4</w:t>
            </w:r>
          </w:p>
        </w:tc>
      </w:tr>
      <w:tr w:rsidR="00B4445E" w:rsidRPr="00486F20" w14:paraId="77B2774D" w14:textId="0CD53EB3" w:rsidTr="00FA2970">
        <w:trPr>
          <w:trHeight w:val="270"/>
          <w:tblHeader/>
        </w:trPr>
        <w:tc>
          <w:tcPr>
            <w:tcW w:w="1866" w:type="pct"/>
            <w:shd w:val="clear" w:color="auto" w:fill="auto"/>
          </w:tcPr>
          <w:p w14:paraId="507E9F89" w14:textId="1AA4ACEF" w:rsidR="00B4445E" w:rsidRPr="000E23A8" w:rsidRDefault="000E23A8" w:rsidP="00AA5980">
            <w:pPr>
              <w:pStyle w:val="ChartSecondHeading"/>
              <w:jc w:val="left"/>
              <w:rPr>
                <w:sz w:val="20"/>
                <w:vertAlign w:val="superscript"/>
              </w:rPr>
            </w:pPr>
            <w:r w:rsidRPr="000E23A8">
              <w:rPr>
                <w:sz w:val="20"/>
              </w:rPr>
              <w:t>Failure to notify related r</w:t>
            </w:r>
            <w:r w:rsidR="00B4445E" w:rsidRPr="000E23A8">
              <w:rPr>
                <w:sz w:val="20"/>
              </w:rPr>
              <w:t>eferrals/reports from the public</w:t>
            </w:r>
            <w:r w:rsidR="008E0A51">
              <w:rPr>
                <w:sz w:val="20"/>
              </w:rPr>
              <w:t>*</w:t>
            </w:r>
          </w:p>
        </w:tc>
        <w:tc>
          <w:tcPr>
            <w:tcW w:w="934" w:type="pct"/>
            <w:shd w:val="clear" w:color="auto" w:fill="auto"/>
          </w:tcPr>
          <w:p w14:paraId="24BB3518" w14:textId="4CB7CDB9" w:rsidR="00B4445E" w:rsidRPr="00AA5980" w:rsidRDefault="008C6676" w:rsidP="00F974FC">
            <w:pPr>
              <w:pStyle w:val="ChartSecondHeading"/>
              <w:rPr>
                <w:sz w:val="20"/>
                <w:szCs w:val="18"/>
              </w:rPr>
            </w:pPr>
            <w:r>
              <w:rPr>
                <w:sz w:val="20"/>
                <w:szCs w:val="18"/>
              </w:rPr>
              <w:t>1</w:t>
            </w:r>
            <w:r w:rsidR="00B80A7F">
              <w:rPr>
                <w:sz w:val="20"/>
                <w:szCs w:val="18"/>
              </w:rPr>
              <w:t>4</w:t>
            </w:r>
          </w:p>
        </w:tc>
        <w:tc>
          <w:tcPr>
            <w:tcW w:w="734" w:type="pct"/>
          </w:tcPr>
          <w:p w14:paraId="74FA5A89" w14:textId="4493D142" w:rsidR="00FA2970" w:rsidRDefault="00FA2970" w:rsidP="00F974FC">
            <w:pPr>
              <w:pStyle w:val="ChartSecondHeading"/>
              <w:rPr>
                <w:sz w:val="20"/>
                <w:szCs w:val="18"/>
              </w:rPr>
            </w:pPr>
            <w:r>
              <w:rPr>
                <w:sz w:val="20"/>
                <w:szCs w:val="18"/>
              </w:rPr>
              <w:t>10</w:t>
            </w:r>
          </w:p>
        </w:tc>
        <w:tc>
          <w:tcPr>
            <w:tcW w:w="734" w:type="pct"/>
            <w:shd w:val="clear" w:color="auto" w:fill="auto"/>
          </w:tcPr>
          <w:p w14:paraId="3CF0A9E4" w14:textId="6B4F179B" w:rsidR="00B4445E" w:rsidRPr="00AA5980" w:rsidRDefault="00B80A7F" w:rsidP="00F974FC">
            <w:pPr>
              <w:pStyle w:val="ChartSecondHeading"/>
              <w:rPr>
                <w:sz w:val="20"/>
                <w:szCs w:val="18"/>
              </w:rPr>
            </w:pPr>
            <w:r>
              <w:rPr>
                <w:sz w:val="20"/>
                <w:szCs w:val="18"/>
              </w:rPr>
              <w:t>24</w:t>
            </w:r>
          </w:p>
        </w:tc>
        <w:tc>
          <w:tcPr>
            <w:tcW w:w="732" w:type="pct"/>
            <w:shd w:val="clear" w:color="auto" w:fill="auto"/>
          </w:tcPr>
          <w:p w14:paraId="6BD2FFD6" w14:textId="52FF2834" w:rsidR="00B4445E" w:rsidRPr="000F3BB5" w:rsidDel="00B4445E" w:rsidRDefault="00B4445E" w:rsidP="00F974FC">
            <w:pPr>
              <w:pStyle w:val="ChartSecondHeading"/>
              <w:rPr>
                <w:sz w:val="20"/>
                <w:szCs w:val="18"/>
              </w:rPr>
            </w:pPr>
            <w:r w:rsidRPr="000F3BB5">
              <w:rPr>
                <w:sz w:val="20"/>
                <w:szCs w:val="18"/>
              </w:rPr>
              <w:t>46</w:t>
            </w:r>
          </w:p>
        </w:tc>
      </w:tr>
      <w:tr w:rsidR="00B4445E" w:rsidRPr="00486F20" w14:paraId="6AB97D75" w14:textId="00062FBA" w:rsidTr="00FA2970">
        <w:trPr>
          <w:trHeight w:val="270"/>
          <w:tblHeader/>
        </w:trPr>
        <w:tc>
          <w:tcPr>
            <w:tcW w:w="1866" w:type="pct"/>
            <w:shd w:val="clear" w:color="auto" w:fill="auto"/>
          </w:tcPr>
          <w:p w14:paraId="1497BF42" w14:textId="7B458636" w:rsidR="00B4445E" w:rsidRPr="000E23A8" w:rsidRDefault="000E23A8" w:rsidP="00F974FC">
            <w:pPr>
              <w:pStyle w:val="ChartSecondHeading"/>
              <w:jc w:val="left"/>
              <w:rPr>
                <w:sz w:val="20"/>
              </w:rPr>
            </w:pPr>
            <w:r w:rsidRPr="000E23A8">
              <w:rPr>
                <w:sz w:val="20"/>
              </w:rPr>
              <w:t>Failure to notify related r</w:t>
            </w:r>
            <w:r w:rsidR="00B4445E" w:rsidRPr="000E23A8">
              <w:rPr>
                <w:sz w:val="20"/>
              </w:rPr>
              <w:t>eferrals/reports identified from other source</w:t>
            </w:r>
            <w:r w:rsidR="009B3927">
              <w:rPr>
                <w:sz w:val="20"/>
              </w:rPr>
              <w:t>**</w:t>
            </w:r>
          </w:p>
        </w:tc>
        <w:tc>
          <w:tcPr>
            <w:tcW w:w="934" w:type="pct"/>
            <w:shd w:val="clear" w:color="auto" w:fill="auto"/>
          </w:tcPr>
          <w:p w14:paraId="1C910B3D" w14:textId="1F71F11C" w:rsidR="00B4445E" w:rsidRPr="000F3BB5" w:rsidRDefault="008C6676" w:rsidP="00F974FC">
            <w:pPr>
              <w:pStyle w:val="ChartSecondHeading"/>
              <w:rPr>
                <w:sz w:val="20"/>
                <w:szCs w:val="18"/>
              </w:rPr>
            </w:pPr>
            <w:r>
              <w:rPr>
                <w:sz w:val="20"/>
                <w:szCs w:val="18"/>
              </w:rPr>
              <w:t>1</w:t>
            </w:r>
            <w:r w:rsidR="00B80A7F">
              <w:rPr>
                <w:sz w:val="20"/>
                <w:szCs w:val="18"/>
              </w:rPr>
              <w:t>0</w:t>
            </w:r>
          </w:p>
        </w:tc>
        <w:tc>
          <w:tcPr>
            <w:tcW w:w="734" w:type="pct"/>
          </w:tcPr>
          <w:p w14:paraId="696A083F" w14:textId="3398284D" w:rsidR="00FA2970" w:rsidRDefault="00FA2970" w:rsidP="00F974FC">
            <w:pPr>
              <w:pStyle w:val="ChartSecondHeading"/>
              <w:rPr>
                <w:sz w:val="20"/>
                <w:szCs w:val="18"/>
              </w:rPr>
            </w:pPr>
            <w:r>
              <w:rPr>
                <w:sz w:val="20"/>
                <w:szCs w:val="18"/>
              </w:rPr>
              <w:t>3</w:t>
            </w:r>
          </w:p>
        </w:tc>
        <w:tc>
          <w:tcPr>
            <w:tcW w:w="734" w:type="pct"/>
            <w:shd w:val="clear" w:color="auto" w:fill="auto"/>
          </w:tcPr>
          <w:p w14:paraId="0368E8D9" w14:textId="6F164462" w:rsidR="00B4445E" w:rsidRPr="000F3BB5" w:rsidRDefault="00B80A7F" w:rsidP="00F974FC">
            <w:pPr>
              <w:pStyle w:val="ChartSecondHeading"/>
              <w:rPr>
                <w:sz w:val="20"/>
                <w:szCs w:val="18"/>
              </w:rPr>
            </w:pPr>
            <w:r>
              <w:rPr>
                <w:sz w:val="20"/>
                <w:szCs w:val="18"/>
              </w:rPr>
              <w:t>13</w:t>
            </w:r>
          </w:p>
        </w:tc>
        <w:tc>
          <w:tcPr>
            <w:tcW w:w="732" w:type="pct"/>
            <w:shd w:val="clear" w:color="auto" w:fill="auto"/>
          </w:tcPr>
          <w:p w14:paraId="0861A78C" w14:textId="5179B2BB" w:rsidR="00B4445E" w:rsidRPr="000F3BB5" w:rsidDel="00B4445E" w:rsidRDefault="000C7D61" w:rsidP="00F974FC">
            <w:pPr>
              <w:pStyle w:val="ChartSecondHeading"/>
              <w:rPr>
                <w:sz w:val="20"/>
                <w:szCs w:val="18"/>
              </w:rPr>
            </w:pPr>
            <w:r w:rsidRPr="000F3BB5">
              <w:rPr>
                <w:sz w:val="20"/>
                <w:szCs w:val="18"/>
              </w:rPr>
              <w:t>28</w:t>
            </w:r>
          </w:p>
        </w:tc>
      </w:tr>
      <w:tr w:rsidR="00B4445E" w:rsidRPr="00486F20" w14:paraId="451C695C" w14:textId="79B4FE4C" w:rsidTr="00FA2970">
        <w:trPr>
          <w:trHeight w:val="270"/>
          <w:tblHeader/>
        </w:trPr>
        <w:tc>
          <w:tcPr>
            <w:tcW w:w="1866" w:type="pct"/>
            <w:shd w:val="clear" w:color="auto" w:fill="auto"/>
          </w:tcPr>
          <w:p w14:paraId="5271967A" w14:textId="5CBA773A" w:rsidR="00B4445E" w:rsidRPr="000F3BB5" w:rsidRDefault="00B4445E" w:rsidP="00F974FC">
            <w:pPr>
              <w:pStyle w:val="ChartSecondHeading"/>
              <w:jc w:val="left"/>
              <w:rPr>
                <w:b/>
                <w:bCs w:val="0"/>
                <w:sz w:val="20"/>
                <w:szCs w:val="18"/>
              </w:rPr>
            </w:pPr>
            <w:r w:rsidRPr="000F3BB5">
              <w:rPr>
                <w:b/>
                <w:bCs w:val="0"/>
                <w:sz w:val="20"/>
                <w:szCs w:val="18"/>
              </w:rPr>
              <w:t>Total</w:t>
            </w:r>
          </w:p>
        </w:tc>
        <w:tc>
          <w:tcPr>
            <w:tcW w:w="934" w:type="pct"/>
            <w:shd w:val="clear" w:color="auto" w:fill="auto"/>
          </w:tcPr>
          <w:p w14:paraId="6AA699CA" w14:textId="2C069B17" w:rsidR="00B4445E" w:rsidRPr="000F3BB5" w:rsidRDefault="006304F7" w:rsidP="00F974FC">
            <w:pPr>
              <w:pStyle w:val="ChartSecondHeading"/>
              <w:rPr>
                <w:b/>
                <w:sz w:val="20"/>
                <w:szCs w:val="18"/>
              </w:rPr>
            </w:pPr>
            <w:r>
              <w:rPr>
                <w:b/>
                <w:bCs w:val="0"/>
                <w:sz w:val="20"/>
                <w:szCs w:val="18"/>
              </w:rPr>
              <w:t>30</w:t>
            </w:r>
          </w:p>
        </w:tc>
        <w:tc>
          <w:tcPr>
            <w:tcW w:w="734" w:type="pct"/>
          </w:tcPr>
          <w:p w14:paraId="7EE123FA" w14:textId="7F40EAF2" w:rsidR="00FA2970" w:rsidRDefault="00FA2970" w:rsidP="00F974FC">
            <w:pPr>
              <w:pStyle w:val="ChartSecondHeading"/>
              <w:rPr>
                <w:b/>
                <w:bCs w:val="0"/>
                <w:sz w:val="20"/>
                <w:szCs w:val="18"/>
              </w:rPr>
            </w:pPr>
            <w:r>
              <w:rPr>
                <w:b/>
                <w:bCs w:val="0"/>
                <w:sz w:val="20"/>
                <w:szCs w:val="18"/>
              </w:rPr>
              <w:t>24</w:t>
            </w:r>
          </w:p>
        </w:tc>
        <w:tc>
          <w:tcPr>
            <w:tcW w:w="734" w:type="pct"/>
            <w:shd w:val="clear" w:color="auto" w:fill="auto"/>
          </w:tcPr>
          <w:p w14:paraId="1466C190" w14:textId="45456D08" w:rsidR="00B4445E" w:rsidRPr="000F3BB5" w:rsidRDefault="008C6676" w:rsidP="00F974FC">
            <w:pPr>
              <w:pStyle w:val="ChartSecondHeading"/>
              <w:rPr>
                <w:b/>
                <w:sz w:val="20"/>
                <w:szCs w:val="18"/>
              </w:rPr>
            </w:pPr>
            <w:r>
              <w:rPr>
                <w:b/>
                <w:bCs w:val="0"/>
                <w:sz w:val="20"/>
                <w:szCs w:val="18"/>
              </w:rPr>
              <w:t>5</w:t>
            </w:r>
            <w:r w:rsidR="006304F7">
              <w:rPr>
                <w:b/>
                <w:bCs w:val="0"/>
                <w:sz w:val="20"/>
                <w:szCs w:val="18"/>
              </w:rPr>
              <w:t>4</w:t>
            </w:r>
          </w:p>
        </w:tc>
        <w:tc>
          <w:tcPr>
            <w:tcW w:w="732" w:type="pct"/>
          </w:tcPr>
          <w:p w14:paraId="2F8CB07B" w14:textId="2734B1DB" w:rsidR="00B4445E" w:rsidRPr="000F3BB5" w:rsidRDefault="006C6C11" w:rsidP="00F974FC">
            <w:pPr>
              <w:pStyle w:val="ChartSecondHeading"/>
              <w:rPr>
                <w:b/>
                <w:sz w:val="20"/>
                <w:szCs w:val="18"/>
              </w:rPr>
            </w:pPr>
            <w:r w:rsidRPr="000F3BB5">
              <w:rPr>
                <w:b/>
                <w:bCs w:val="0"/>
                <w:sz w:val="20"/>
                <w:szCs w:val="18"/>
              </w:rPr>
              <w:fldChar w:fldCharType="begin"/>
            </w:r>
            <w:r w:rsidRPr="000F3BB5">
              <w:rPr>
                <w:b/>
                <w:bCs w:val="0"/>
                <w:sz w:val="20"/>
                <w:szCs w:val="18"/>
              </w:rPr>
              <w:instrText xml:space="preserve"> =SUM(ABOVE) </w:instrText>
            </w:r>
            <w:r w:rsidRPr="000F3BB5">
              <w:rPr>
                <w:b/>
                <w:bCs w:val="0"/>
                <w:sz w:val="20"/>
                <w:szCs w:val="18"/>
              </w:rPr>
              <w:fldChar w:fldCharType="separate"/>
            </w:r>
            <w:r w:rsidRPr="000F3BB5">
              <w:rPr>
                <w:b/>
                <w:bCs w:val="0"/>
                <w:noProof/>
                <w:sz w:val="20"/>
                <w:szCs w:val="18"/>
              </w:rPr>
              <w:t>118</w:t>
            </w:r>
            <w:r w:rsidRPr="000F3BB5">
              <w:rPr>
                <w:b/>
                <w:bCs w:val="0"/>
                <w:sz w:val="20"/>
                <w:szCs w:val="18"/>
              </w:rPr>
              <w:fldChar w:fldCharType="end"/>
            </w:r>
          </w:p>
        </w:tc>
      </w:tr>
    </w:tbl>
    <w:p w14:paraId="690EED49" w14:textId="4A173DAE" w:rsidR="00FD53DD" w:rsidRDefault="00FD53DD" w:rsidP="005613B5">
      <w:pPr>
        <w:pStyle w:val="ChartSecondHeading"/>
        <w:jc w:val="left"/>
        <w:rPr>
          <w:sz w:val="16"/>
          <w:szCs w:val="14"/>
        </w:rPr>
      </w:pPr>
      <w:r w:rsidRPr="000F3BB5">
        <w:rPr>
          <w:sz w:val="16"/>
          <w:szCs w:val="14"/>
        </w:rPr>
        <w:t xml:space="preserve">* Including retrospective notifications received from investors. </w:t>
      </w:r>
    </w:p>
    <w:p w14:paraId="489115A8" w14:textId="23AE7126" w:rsidR="005D5A80" w:rsidRDefault="005D5A80" w:rsidP="005D5A80">
      <w:pPr>
        <w:pStyle w:val="ChartSecondHeading"/>
        <w:jc w:val="left"/>
        <w:rPr>
          <w:sz w:val="16"/>
          <w:szCs w:val="14"/>
        </w:rPr>
      </w:pPr>
      <w:r w:rsidRPr="000F3BB5">
        <w:rPr>
          <w:sz w:val="16"/>
          <w:szCs w:val="14"/>
        </w:rPr>
        <w:t>*</w:t>
      </w:r>
      <w:r>
        <w:rPr>
          <w:sz w:val="16"/>
          <w:szCs w:val="14"/>
        </w:rPr>
        <w:t xml:space="preserve">* Referrals from other sources can include internal referrals from other areas of the Treasury or Government, as well as Treasury-initiated referrals </w:t>
      </w:r>
      <w:proofErr w:type="gramStart"/>
      <w:r>
        <w:rPr>
          <w:sz w:val="16"/>
          <w:szCs w:val="14"/>
        </w:rPr>
        <w:t>as a result of</w:t>
      </w:r>
      <w:proofErr w:type="gramEnd"/>
      <w:r>
        <w:rPr>
          <w:sz w:val="16"/>
          <w:szCs w:val="14"/>
        </w:rPr>
        <w:t xml:space="preserve"> media monitoring and market scanning for non-compliance.</w:t>
      </w:r>
    </w:p>
    <w:p w14:paraId="78A629AE" w14:textId="2C7C2002" w:rsidR="005D5A80" w:rsidRDefault="005D5A80" w:rsidP="006A1D5C">
      <w:pPr>
        <w:pStyle w:val="ChartGraphic"/>
        <w:jc w:val="left"/>
      </w:pPr>
    </w:p>
    <w:p w14:paraId="4FD38D70" w14:textId="24E91839" w:rsidR="00FD53DD" w:rsidRPr="006A1D5C" w:rsidRDefault="00771176" w:rsidP="00FD53DD">
      <w:bookmarkStart w:id="106" w:name="_Hlk116566126"/>
      <w:r w:rsidRPr="006A1D5C">
        <w:t>The</w:t>
      </w:r>
      <w:r w:rsidR="00FD53DD" w:rsidRPr="006A1D5C" w:rsidDel="00771176">
        <w:t xml:space="preserve"> </w:t>
      </w:r>
      <w:r w:rsidR="00FD53DD" w:rsidRPr="006A1D5C">
        <w:t xml:space="preserve">Treasury </w:t>
      </w:r>
      <w:r w:rsidR="005E1649" w:rsidRPr="006A1D5C">
        <w:t>assesses</w:t>
      </w:r>
      <w:r w:rsidR="00FD53DD" w:rsidRPr="006A1D5C">
        <w:t xml:space="preserve"> each referral </w:t>
      </w:r>
      <w:r w:rsidRPr="006A1D5C">
        <w:t xml:space="preserve">using </w:t>
      </w:r>
      <w:r w:rsidR="00FD53DD" w:rsidRPr="006A1D5C">
        <w:t>a risk-based approach</w:t>
      </w:r>
      <w:r w:rsidRPr="006A1D5C">
        <w:t xml:space="preserve"> and develops a specific </w:t>
      </w:r>
      <w:r w:rsidR="00FD53DD" w:rsidRPr="006A1D5C">
        <w:t xml:space="preserve">response </w:t>
      </w:r>
      <w:r w:rsidRPr="006A1D5C">
        <w:t>to each</w:t>
      </w:r>
      <w:r w:rsidR="00FD53DD" w:rsidRPr="006A1D5C">
        <w:t xml:space="preserve">. </w:t>
      </w:r>
      <w:r w:rsidRPr="006A1D5C">
        <w:t>W</w:t>
      </w:r>
      <w:r w:rsidR="00FD53DD" w:rsidRPr="006A1D5C">
        <w:t xml:space="preserve">here </w:t>
      </w:r>
      <w:r w:rsidRPr="006A1D5C">
        <w:t xml:space="preserve">we </w:t>
      </w:r>
      <w:r w:rsidR="00FD53DD" w:rsidRPr="006A1D5C">
        <w:t xml:space="preserve">conclude that the risk posed by a referral is high, </w:t>
      </w:r>
      <w:r w:rsidRPr="006A1D5C">
        <w:t xml:space="preserve">then we </w:t>
      </w:r>
      <w:r w:rsidR="00FD53DD" w:rsidRPr="006A1D5C">
        <w:t>may proceed directly to an investigation</w:t>
      </w:r>
      <w:r w:rsidRPr="006A1D5C">
        <w:t xml:space="preserve"> of the alleged non-compliance</w:t>
      </w:r>
      <w:r w:rsidR="00FD53DD" w:rsidRPr="006A1D5C">
        <w:t xml:space="preserve">. </w:t>
      </w:r>
    </w:p>
    <w:p w14:paraId="0654D1E3" w14:textId="77777777" w:rsidR="008B4F56" w:rsidRPr="006A1D5C" w:rsidRDefault="008B4F56" w:rsidP="008B4F56">
      <w:bookmarkStart w:id="107" w:name="_Hlk125376233"/>
      <w:r w:rsidRPr="006A1D5C">
        <w:t xml:space="preserve">We continued to work through a large range of sensitive and complex compliance monitoring assessments dealing with a range of potential non-compliance on issues such as data security (overseas storage and access), privacy, governance, reporting, and land development conditions. </w:t>
      </w:r>
    </w:p>
    <w:p w14:paraId="7F04956D" w14:textId="77777777" w:rsidR="008B4F56" w:rsidRPr="006A1D5C" w:rsidRDefault="008B4F56" w:rsidP="008B4F56">
      <w:pPr>
        <w:pStyle w:val="Bullet"/>
      </w:pPr>
      <w:r w:rsidRPr="006A1D5C">
        <w:lastRenderedPageBreak/>
        <w:t xml:space="preserve">Over the quarter we opened 35 new sensitive and complex monitoring assessments, finalised 23, and continued ongoing engagement with several others. </w:t>
      </w:r>
    </w:p>
    <w:p w14:paraId="6DE57DFE" w14:textId="0D75587A" w:rsidR="008B4F56" w:rsidRPr="006A1D5C" w:rsidRDefault="00D776BE" w:rsidP="008B4F56">
      <w:pPr>
        <w:pStyle w:val="Bullet"/>
      </w:pPr>
      <w:r>
        <w:t>Our</w:t>
      </w:r>
      <w:r w:rsidRPr="006A1D5C">
        <w:t xml:space="preserve"> </w:t>
      </w:r>
      <w:r w:rsidR="008B4F56" w:rsidRPr="006A1D5C">
        <w:t xml:space="preserve">ongoing direct engagement with foreign persons </w:t>
      </w:r>
      <w:r>
        <w:t xml:space="preserve">on </w:t>
      </w:r>
      <w:r w:rsidR="008B4F56" w:rsidRPr="006A1D5C">
        <w:t xml:space="preserve">potential non-compliance </w:t>
      </w:r>
      <w:r>
        <w:t xml:space="preserve">with the framework in relation to </w:t>
      </w:r>
      <w:r w:rsidR="008B4F56" w:rsidRPr="006A1D5C">
        <w:t>sensitive and complex cases has helped improve investor behaviours</w:t>
      </w:r>
      <w:r>
        <w:t>. This includes efforts to</w:t>
      </w:r>
      <w:r w:rsidR="008B4F56" w:rsidRPr="006A1D5C">
        <w:t xml:space="preserve"> bring </w:t>
      </w:r>
      <w:r>
        <w:t>foreign investors</w:t>
      </w:r>
      <w:r w:rsidRPr="006A1D5C">
        <w:t xml:space="preserve"> </w:t>
      </w:r>
      <w:r w:rsidR="008B4F56" w:rsidRPr="006A1D5C">
        <w:t xml:space="preserve">back into compliance </w:t>
      </w:r>
      <w:r>
        <w:t>and</w:t>
      </w:r>
      <w:r w:rsidRPr="006A1D5C">
        <w:t xml:space="preserve"> </w:t>
      </w:r>
      <w:r w:rsidR="008B4F56" w:rsidRPr="006A1D5C">
        <w:t xml:space="preserve">ensure non-compliance is avoided in the future. </w:t>
      </w:r>
    </w:p>
    <w:p w14:paraId="0767E8DB" w14:textId="7364E3F0" w:rsidR="00FD53DD" w:rsidRPr="000728F9" w:rsidRDefault="00FD53DD" w:rsidP="00FD53DD">
      <w:pPr>
        <w:pStyle w:val="Heading3"/>
      </w:pPr>
      <w:bookmarkStart w:id="108" w:name="_Toc117782253"/>
      <w:bookmarkStart w:id="109" w:name="_Toc126052613"/>
      <w:bookmarkEnd w:id="106"/>
      <w:bookmarkEnd w:id="107"/>
      <w:r w:rsidRPr="000728F9">
        <w:t>Matters under investigation</w:t>
      </w:r>
      <w:bookmarkEnd w:id="108"/>
      <w:bookmarkEnd w:id="109"/>
    </w:p>
    <w:p w14:paraId="1AA574BA" w14:textId="75F4B5DB" w:rsidR="00432006" w:rsidRDefault="00432006" w:rsidP="00FD53DD">
      <w:r w:rsidRPr="00743F56">
        <w:t>The Treasury uses</w:t>
      </w:r>
      <w:r>
        <w:rPr>
          <w:b/>
          <w:bCs/>
        </w:rPr>
        <w:t xml:space="preserve"> </w:t>
      </w:r>
      <w:r w:rsidRPr="00A40B1F">
        <w:t>i</w:t>
      </w:r>
      <w:r w:rsidR="00A719A0" w:rsidRPr="00A40B1F">
        <w:t>nvestigations</w:t>
      </w:r>
      <w:r w:rsidR="00A719A0" w:rsidRPr="000728F9">
        <w:rPr>
          <w:b/>
          <w:bCs/>
        </w:rPr>
        <w:t xml:space="preserve"> </w:t>
      </w:r>
      <w:r>
        <w:t xml:space="preserve">to address </w:t>
      </w:r>
      <w:r w:rsidR="00A719A0" w:rsidRPr="000728F9">
        <w:t>serious non-compliance behaviour, such as avoidance</w:t>
      </w:r>
      <w:r>
        <w:t xml:space="preserve"> activity</w:t>
      </w:r>
      <w:r w:rsidR="00A719A0" w:rsidRPr="000728F9">
        <w:t xml:space="preserve">. </w:t>
      </w:r>
      <w:r>
        <w:t>We will investigate</w:t>
      </w:r>
      <w:r w:rsidR="00A719A0" w:rsidRPr="000728F9">
        <w:t xml:space="preserve"> more serious </w:t>
      </w:r>
      <w:r w:rsidR="00164F53">
        <w:t>non-compliance</w:t>
      </w:r>
      <w:r>
        <w:t xml:space="preserve"> based on factors concerning the seriousness of the alleged non-compliance. These may include:</w:t>
      </w:r>
    </w:p>
    <w:p w14:paraId="15FD7FC6" w14:textId="2669C9C9" w:rsidR="00432006" w:rsidRDefault="00432006" w:rsidP="00432006">
      <w:pPr>
        <w:pStyle w:val="Bullet"/>
      </w:pPr>
      <w:r>
        <w:t>t</w:t>
      </w:r>
      <w:r w:rsidR="00164F53">
        <w:t>he</w:t>
      </w:r>
      <w:r w:rsidR="005F43B4" w:rsidRPr="000728F9">
        <w:t xml:space="preserve"> </w:t>
      </w:r>
      <w:r>
        <w:t xml:space="preserve">nature of the </w:t>
      </w:r>
      <w:r w:rsidR="005F43B4" w:rsidRPr="000728F9">
        <w:t>behaviour of the investor</w:t>
      </w:r>
      <w:r w:rsidR="0055725D">
        <w:t>,</w:t>
      </w:r>
    </w:p>
    <w:p w14:paraId="52E3FB47" w14:textId="436EF65E" w:rsidR="00432006" w:rsidRDefault="00432006" w:rsidP="00432006">
      <w:pPr>
        <w:pStyle w:val="Bullet"/>
      </w:pPr>
      <w:r>
        <w:t>whether that behaviour is persistent and repeated</w:t>
      </w:r>
      <w:r w:rsidR="0055725D">
        <w:t>,</w:t>
      </w:r>
    </w:p>
    <w:p w14:paraId="68675894" w14:textId="5907ED8A" w:rsidR="00912C1A" w:rsidRDefault="005F43B4" w:rsidP="00432006">
      <w:pPr>
        <w:pStyle w:val="Bullet"/>
      </w:pPr>
      <w:r w:rsidRPr="000728F9">
        <w:t xml:space="preserve">how intentional or reckless the </w:t>
      </w:r>
      <w:r w:rsidR="00432006">
        <w:t xml:space="preserve">alleged </w:t>
      </w:r>
      <w:r w:rsidRPr="000728F9">
        <w:t>non-compliance</w:t>
      </w:r>
      <w:r w:rsidR="00912C1A">
        <w:t xml:space="preserve"> behaviour may be</w:t>
      </w:r>
      <w:r w:rsidR="0055725D">
        <w:t>,</w:t>
      </w:r>
      <w:r w:rsidR="0055725D" w:rsidRPr="000728F9">
        <w:t xml:space="preserve"> </w:t>
      </w:r>
      <w:r w:rsidR="00912C1A">
        <w:t>or</w:t>
      </w:r>
    </w:p>
    <w:p w14:paraId="4A17F434" w14:textId="511BEEE2" w:rsidR="00FD53DD" w:rsidRPr="000728F9" w:rsidRDefault="005F43B4" w:rsidP="00743F56">
      <w:pPr>
        <w:pStyle w:val="Bullet"/>
      </w:pPr>
      <w:r w:rsidRPr="000728F9">
        <w:t xml:space="preserve">the risk to </w:t>
      </w:r>
      <w:r w:rsidR="008D41EE">
        <w:t xml:space="preserve">Australia’s </w:t>
      </w:r>
      <w:r w:rsidRPr="000728F9">
        <w:t>national interest or national security.</w:t>
      </w:r>
    </w:p>
    <w:p w14:paraId="1B9791D0" w14:textId="44C2BB2C" w:rsidR="004B15CC" w:rsidRPr="00AC4337" w:rsidRDefault="004B15CC" w:rsidP="004B15CC">
      <w:pPr>
        <w:pStyle w:val="TableMainHeading"/>
      </w:pPr>
      <w:bookmarkStart w:id="110" w:name="_Toc126052614"/>
      <w:bookmarkStart w:id="111" w:name="_Toc117782254"/>
      <w:r w:rsidRPr="000728F9">
        <w:t xml:space="preserve">Table </w:t>
      </w:r>
      <w:r w:rsidR="0004171B" w:rsidRPr="000728F9">
        <w:t>1</w:t>
      </w:r>
      <w:r w:rsidR="00B455A4">
        <w:t>5</w:t>
      </w:r>
      <w:r w:rsidRPr="000728F9">
        <w:t>:</w:t>
      </w:r>
      <w:r>
        <w:t xml:space="preserve"> </w:t>
      </w:r>
      <w:r w:rsidRPr="00AC4337">
        <w:t xml:space="preserve">Number of </w:t>
      </w:r>
      <w:r>
        <w:t xml:space="preserve">investigation </w:t>
      </w:r>
      <w:r w:rsidR="00B8305E">
        <w:t>matters</w:t>
      </w:r>
      <w:bookmarkEnd w:id="110"/>
      <w:r w:rsidR="00B8305E">
        <w:t xml:space="preserve"> </w:t>
      </w:r>
      <w:bookmarkEnd w:id="111"/>
    </w:p>
    <w:tbl>
      <w:tblPr>
        <w:tblW w:w="5000" w:type="pct"/>
        <w:tblLayout w:type="fixed"/>
        <w:tblLook w:val="01E0" w:firstRow="1" w:lastRow="1" w:firstColumn="1" w:lastColumn="1" w:noHBand="0" w:noVBand="0"/>
      </w:tblPr>
      <w:tblGrid>
        <w:gridCol w:w="3385"/>
        <w:gridCol w:w="1695"/>
        <w:gridCol w:w="1332"/>
        <w:gridCol w:w="1332"/>
        <w:gridCol w:w="1328"/>
      </w:tblGrid>
      <w:tr w:rsidR="00A86DDF" w14:paraId="29E588A5" w14:textId="4A584F75" w:rsidTr="00FA2970">
        <w:trPr>
          <w:trHeight w:val="270"/>
          <w:tblHeader/>
        </w:trPr>
        <w:tc>
          <w:tcPr>
            <w:tcW w:w="1866" w:type="pct"/>
            <w:shd w:val="clear" w:color="auto" w:fill="E5E5E5"/>
          </w:tcPr>
          <w:p w14:paraId="20C1982E" w14:textId="77777777" w:rsidR="00A86DDF" w:rsidRPr="002A25E9" w:rsidRDefault="00A86DDF" w:rsidP="00F974FC">
            <w:pPr>
              <w:pStyle w:val="TableTextLeft"/>
              <w:rPr>
                <w:b/>
                <w:bCs/>
              </w:rPr>
            </w:pPr>
          </w:p>
        </w:tc>
        <w:tc>
          <w:tcPr>
            <w:tcW w:w="934" w:type="pct"/>
            <w:shd w:val="clear" w:color="auto" w:fill="E5E5E5"/>
          </w:tcPr>
          <w:p w14:paraId="3DF7D85B" w14:textId="737BF632" w:rsidR="00A86DDF" w:rsidRPr="00486F20" w:rsidRDefault="00A86DDF" w:rsidP="00F974FC">
            <w:pPr>
              <w:pStyle w:val="ChartSecondHeading"/>
              <w:rPr>
                <w:b/>
                <w:bCs w:val="0"/>
                <w:sz w:val="20"/>
                <w:szCs w:val="18"/>
              </w:rPr>
            </w:pPr>
            <w:r>
              <w:rPr>
                <w:b/>
                <w:bCs w:val="0"/>
                <w:sz w:val="20"/>
                <w:szCs w:val="18"/>
              </w:rPr>
              <w:t xml:space="preserve">Current </w:t>
            </w:r>
            <w:r w:rsidR="00FA2970">
              <w:rPr>
                <w:b/>
                <w:bCs w:val="0"/>
                <w:sz w:val="20"/>
                <w:szCs w:val="18"/>
              </w:rPr>
              <w:t>quarter</w:t>
            </w:r>
            <w:r>
              <w:rPr>
                <w:b/>
                <w:bCs w:val="0"/>
                <w:sz w:val="20"/>
                <w:szCs w:val="18"/>
              </w:rPr>
              <w:t xml:space="preserve"> </w:t>
            </w:r>
          </w:p>
        </w:tc>
        <w:tc>
          <w:tcPr>
            <w:tcW w:w="734" w:type="pct"/>
            <w:shd w:val="clear" w:color="auto" w:fill="E5E5E5"/>
          </w:tcPr>
          <w:p w14:paraId="35D54F08" w14:textId="469FBDC4" w:rsidR="00FA2970" w:rsidRDefault="00FA2970" w:rsidP="00F974FC">
            <w:pPr>
              <w:pStyle w:val="ChartSecondHeading"/>
              <w:rPr>
                <w:b/>
                <w:bCs w:val="0"/>
                <w:sz w:val="20"/>
                <w:szCs w:val="18"/>
              </w:rPr>
            </w:pPr>
            <w:r>
              <w:rPr>
                <w:b/>
                <w:bCs w:val="0"/>
                <w:sz w:val="20"/>
                <w:szCs w:val="18"/>
              </w:rPr>
              <w:t>Previous quarter</w:t>
            </w:r>
          </w:p>
        </w:tc>
        <w:tc>
          <w:tcPr>
            <w:tcW w:w="734" w:type="pct"/>
            <w:shd w:val="clear" w:color="auto" w:fill="E5E5E5"/>
          </w:tcPr>
          <w:p w14:paraId="6833E503" w14:textId="029F56E5" w:rsidR="00A86DDF" w:rsidRPr="00486F20" w:rsidRDefault="00A86DDF" w:rsidP="00F974FC">
            <w:pPr>
              <w:pStyle w:val="ChartSecondHeading"/>
              <w:rPr>
                <w:b/>
                <w:bCs w:val="0"/>
                <w:sz w:val="20"/>
                <w:szCs w:val="18"/>
              </w:rPr>
            </w:pPr>
            <w:r>
              <w:rPr>
                <w:b/>
                <w:bCs w:val="0"/>
                <w:sz w:val="20"/>
                <w:szCs w:val="18"/>
              </w:rPr>
              <w:t>2022-23 YTD</w:t>
            </w:r>
          </w:p>
        </w:tc>
        <w:tc>
          <w:tcPr>
            <w:tcW w:w="732" w:type="pct"/>
            <w:shd w:val="clear" w:color="auto" w:fill="E5E5E5"/>
          </w:tcPr>
          <w:p w14:paraId="38ED121F" w14:textId="4F8D2F83" w:rsidR="00A86DDF" w:rsidRDefault="00A86DDF" w:rsidP="00F974FC">
            <w:pPr>
              <w:pStyle w:val="ChartSecondHeading"/>
              <w:rPr>
                <w:b/>
                <w:bCs w:val="0"/>
                <w:sz w:val="20"/>
                <w:szCs w:val="18"/>
              </w:rPr>
            </w:pPr>
            <w:r>
              <w:rPr>
                <w:b/>
                <w:bCs w:val="0"/>
                <w:sz w:val="20"/>
                <w:szCs w:val="18"/>
              </w:rPr>
              <w:t>2021-22</w:t>
            </w:r>
          </w:p>
        </w:tc>
      </w:tr>
      <w:tr w:rsidR="00A86DDF" w:rsidRPr="00486F20" w14:paraId="262FB1F7" w14:textId="5531EDC0" w:rsidTr="00FA2970">
        <w:trPr>
          <w:trHeight w:val="270"/>
          <w:tblHeader/>
        </w:trPr>
        <w:tc>
          <w:tcPr>
            <w:tcW w:w="1866" w:type="pct"/>
            <w:shd w:val="clear" w:color="auto" w:fill="auto"/>
          </w:tcPr>
          <w:p w14:paraId="65B7F2A3" w14:textId="50709433" w:rsidR="00A86DDF" w:rsidRPr="000F3BB5" w:rsidRDefault="00A86DDF" w:rsidP="00F974FC">
            <w:pPr>
              <w:pStyle w:val="ChartSecondHeading"/>
              <w:jc w:val="left"/>
              <w:rPr>
                <w:sz w:val="20"/>
                <w:szCs w:val="18"/>
              </w:rPr>
            </w:pPr>
            <w:r w:rsidRPr="000F3BB5">
              <w:rPr>
                <w:sz w:val="20"/>
                <w:szCs w:val="18"/>
              </w:rPr>
              <w:t>Investigations completed</w:t>
            </w:r>
          </w:p>
          <w:p w14:paraId="5CE4491B" w14:textId="77777777" w:rsidR="00A86DDF" w:rsidRPr="000F3BB5" w:rsidRDefault="00A86DDF" w:rsidP="00F974FC">
            <w:pPr>
              <w:pStyle w:val="ChartGraphic"/>
              <w:rPr>
                <w:szCs w:val="18"/>
              </w:rPr>
            </w:pPr>
          </w:p>
        </w:tc>
        <w:tc>
          <w:tcPr>
            <w:tcW w:w="934" w:type="pct"/>
            <w:shd w:val="clear" w:color="auto" w:fill="auto"/>
          </w:tcPr>
          <w:p w14:paraId="3CD56E3F" w14:textId="39B7DA1F" w:rsidR="00A86DDF" w:rsidRPr="000F3BB5" w:rsidRDefault="008C6676" w:rsidP="00F974FC">
            <w:pPr>
              <w:pStyle w:val="ChartSecondHeading"/>
              <w:rPr>
                <w:sz w:val="20"/>
                <w:szCs w:val="18"/>
              </w:rPr>
            </w:pPr>
            <w:r>
              <w:rPr>
                <w:sz w:val="20"/>
                <w:szCs w:val="18"/>
              </w:rPr>
              <w:t>0</w:t>
            </w:r>
          </w:p>
        </w:tc>
        <w:tc>
          <w:tcPr>
            <w:tcW w:w="734" w:type="pct"/>
          </w:tcPr>
          <w:p w14:paraId="183E55A0" w14:textId="44527A1C" w:rsidR="00FA2970" w:rsidRDefault="00C65CBE" w:rsidP="00F974FC">
            <w:pPr>
              <w:pStyle w:val="ChartSecondHeading"/>
              <w:rPr>
                <w:sz w:val="20"/>
                <w:szCs w:val="18"/>
              </w:rPr>
            </w:pPr>
            <w:r>
              <w:rPr>
                <w:sz w:val="20"/>
                <w:szCs w:val="18"/>
              </w:rPr>
              <w:t>1</w:t>
            </w:r>
          </w:p>
        </w:tc>
        <w:tc>
          <w:tcPr>
            <w:tcW w:w="734" w:type="pct"/>
            <w:shd w:val="clear" w:color="auto" w:fill="auto"/>
          </w:tcPr>
          <w:p w14:paraId="62F32DC4" w14:textId="60554AC7" w:rsidR="00A86DDF" w:rsidRPr="000F3BB5" w:rsidRDefault="00C65CBE" w:rsidP="00F974FC">
            <w:pPr>
              <w:pStyle w:val="ChartSecondHeading"/>
              <w:rPr>
                <w:sz w:val="20"/>
                <w:szCs w:val="18"/>
              </w:rPr>
            </w:pPr>
            <w:r>
              <w:rPr>
                <w:sz w:val="20"/>
                <w:szCs w:val="18"/>
              </w:rPr>
              <w:t>1</w:t>
            </w:r>
          </w:p>
        </w:tc>
        <w:tc>
          <w:tcPr>
            <w:tcW w:w="732" w:type="pct"/>
            <w:shd w:val="clear" w:color="auto" w:fill="auto"/>
          </w:tcPr>
          <w:p w14:paraId="777AB66A" w14:textId="04E470E9" w:rsidR="00A86DDF" w:rsidRPr="000F3BB5" w:rsidRDefault="000C7D61" w:rsidP="00F974FC">
            <w:pPr>
              <w:pStyle w:val="ChartSecondHeading"/>
              <w:rPr>
                <w:sz w:val="20"/>
                <w:szCs w:val="18"/>
              </w:rPr>
            </w:pPr>
            <w:r w:rsidRPr="000F3BB5">
              <w:rPr>
                <w:sz w:val="20"/>
                <w:szCs w:val="18"/>
              </w:rPr>
              <w:t>4</w:t>
            </w:r>
          </w:p>
        </w:tc>
      </w:tr>
      <w:tr w:rsidR="00E2672A" w:rsidRPr="00486F20" w14:paraId="559F160A" w14:textId="77777777" w:rsidTr="00FA2970">
        <w:trPr>
          <w:trHeight w:val="270"/>
          <w:tblHeader/>
        </w:trPr>
        <w:tc>
          <w:tcPr>
            <w:tcW w:w="1866" w:type="pct"/>
            <w:shd w:val="clear" w:color="auto" w:fill="auto"/>
          </w:tcPr>
          <w:p w14:paraId="531A9D32" w14:textId="5A653D20" w:rsidR="00E2672A" w:rsidRPr="000F3BB5" w:rsidRDefault="00E2672A" w:rsidP="00F974FC">
            <w:pPr>
              <w:pStyle w:val="ChartSecondHeading"/>
              <w:jc w:val="left"/>
              <w:rPr>
                <w:sz w:val="20"/>
                <w:szCs w:val="18"/>
              </w:rPr>
            </w:pPr>
            <w:r>
              <w:rPr>
                <w:sz w:val="20"/>
                <w:szCs w:val="18"/>
              </w:rPr>
              <w:t>Investigations on hand at end of period</w:t>
            </w:r>
            <w:r w:rsidR="00150C0F">
              <w:rPr>
                <w:sz w:val="20"/>
                <w:szCs w:val="18"/>
              </w:rPr>
              <w:t>*</w:t>
            </w:r>
          </w:p>
        </w:tc>
        <w:tc>
          <w:tcPr>
            <w:tcW w:w="934" w:type="pct"/>
            <w:shd w:val="clear" w:color="auto" w:fill="auto"/>
          </w:tcPr>
          <w:p w14:paraId="3F0D5A1C" w14:textId="3EFCBBD9" w:rsidR="00E2672A" w:rsidRPr="000F3BB5" w:rsidRDefault="00B546EE" w:rsidP="00F974FC">
            <w:pPr>
              <w:pStyle w:val="ChartSecondHeading"/>
              <w:rPr>
                <w:sz w:val="20"/>
                <w:szCs w:val="18"/>
              </w:rPr>
            </w:pPr>
            <w:r>
              <w:rPr>
                <w:sz w:val="20"/>
                <w:szCs w:val="18"/>
              </w:rPr>
              <w:t>2</w:t>
            </w:r>
          </w:p>
        </w:tc>
        <w:tc>
          <w:tcPr>
            <w:tcW w:w="734" w:type="pct"/>
          </w:tcPr>
          <w:p w14:paraId="699F8606" w14:textId="27AFC9CE" w:rsidR="00FA2970" w:rsidRDefault="00FA2970" w:rsidP="00F974FC">
            <w:pPr>
              <w:pStyle w:val="ChartSecondHeading"/>
              <w:rPr>
                <w:sz w:val="20"/>
                <w:szCs w:val="18"/>
              </w:rPr>
            </w:pPr>
            <w:r>
              <w:rPr>
                <w:sz w:val="20"/>
                <w:szCs w:val="18"/>
              </w:rPr>
              <w:t>1</w:t>
            </w:r>
          </w:p>
        </w:tc>
        <w:tc>
          <w:tcPr>
            <w:tcW w:w="734" w:type="pct"/>
            <w:shd w:val="clear" w:color="auto" w:fill="auto"/>
          </w:tcPr>
          <w:p w14:paraId="7E46C0EE" w14:textId="003E1B07" w:rsidR="00E2672A" w:rsidRPr="000F3BB5" w:rsidRDefault="00B546EE" w:rsidP="00F974FC">
            <w:pPr>
              <w:pStyle w:val="ChartSecondHeading"/>
              <w:rPr>
                <w:sz w:val="20"/>
                <w:szCs w:val="18"/>
              </w:rPr>
            </w:pPr>
            <w:r>
              <w:rPr>
                <w:sz w:val="20"/>
                <w:szCs w:val="18"/>
              </w:rPr>
              <w:t>2</w:t>
            </w:r>
          </w:p>
        </w:tc>
        <w:tc>
          <w:tcPr>
            <w:tcW w:w="732" w:type="pct"/>
            <w:shd w:val="clear" w:color="auto" w:fill="auto"/>
          </w:tcPr>
          <w:p w14:paraId="7B6465B7" w14:textId="25B0D422" w:rsidR="00E2672A" w:rsidRPr="000F3BB5" w:rsidRDefault="00E2672A" w:rsidP="00F974FC">
            <w:pPr>
              <w:pStyle w:val="ChartSecondHeading"/>
              <w:rPr>
                <w:sz w:val="20"/>
                <w:szCs w:val="18"/>
              </w:rPr>
            </w:pPr>
            <w:r>
              <w:rPr>
                <w:sz w:val="20"/>
                <w:szCs w:val="18"/>
              </w:rPr>
              <w:t>2</w:t>
            </w:r>
          </w:p>
        </w:tc>
      </w:tr>
    </w:tbl>
    <w:bookmarkEnd w:id="0"/>
    <w:p w14:paraId="0376EF3F" w14:textId="4987A2FC" w:rsidR="00150C0F" w:rsidRDefault="00150C0F" w:rsidP="00150C0F">
      <w:pPr>
        <w:pStyle w:val="ChartSecondHeading"/>
        <w:jc w:val="left"/>
        <w:rPr>
          <w:sz w:val="16"/>
          <w:szCs w:val="14"/>
        </w:rPr>
      </w:pPr>
      <w:r w:rsidRPr="000F3BB5">
        <w:rPr>
          <w:sz w:val="16"/>
          <w:szCs w:val="14"/>
        </w:rPr>
        <w:t>*</w:t>
      </w:r>
      <w:r>
        <w:rPr>
          <w:sz w:val="16"/>
          <w:szCs w:val="14"/>
        </w:rPr>
        <w:t>Investigations on hand at the end of the current quarter may include investigations carried over from the previous quarter.</w:t>
      </w:r>
    </w:p>
    <w:bookmarkEnd w:id="1"/>
    <w:p w14:paraId="184A80C5" w14:textId="717AAEBB" w:rsidR="00E62E34" w:rsidRPr="00BC4EB2" w:rsidRDefault="00E62E34" w:rsidP="00912C1A"/>
    <w:sectPr w:rsidR="00E62E34" w:rsidRPr="00BC4EB2" w:rsidSect="00295B30">
      <w:headerReference w:type="even" r:id="rId33"/>
      <w:footerReference w:type="even" r:id="rId34"/>
      <w:headerReference w:type="first" r:id="rId35"/>
      <w:footerReference w:type="first" r:id="rId36"/>
      <w:pgSz w:w="11906" w:h="16838" w:code="9"/>
      <w:pgMar w:top="1843"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299C9" w14:textId="77777777" w:rsidR="006A7924" w:rsidRDefault="006A7924">
      <w:pPr>
        <w:spacing w:before="0" w:after="0"/>
      </w:pPr>
      <w:r>
        <w:separator/>
      </w:r>
    </w:p>
  </w:endnote>
  <w:endnote w:type="continuationSeparator" w:id="0">
    <w:p w14:paraId="1FAFFB69" w14:textId="77777777" w:rsidR="006A7924" w:rsidRDefault="006A7924">
      <w:pPr>
        <w:spacing w:before="0" w:after="0"/>
      </w:pPr>
      <w:r>
        <w:continuationSeparator/>
      </w:r>
    </w:p>
  </w:endnote>
  <w:endnote w:type="continuationNotice" w:id="1">
    <w:p w14:paraId="41F4CE56" w14:textId="77777777" w:rsidR="006A7924" w:rsidRDefault="006A792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0240" w14:textId="3B010F2D" w:rsidR="00B55B04" w:rsidRDefault="00B55B04" w:rsidP="00EE1447">
    <w:pPr>
      <w:pStyle w:val="FooterEven"/>
    </w:pPr>
    <w:r>
      <w:drawing>
        <wp:anchor distT="0" distB="0" distL="114300" distR="114300" simplePos="0" relativeHeight="251659264" behindDoc="1" locked="0" layoutInCell="1" allowOverlap="0" wp14:anchorId="1DDE5B63" wp14:editId="3D1A5E00">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r w:rsidR="00DD1D83">
      <w:fldChar w:fldCharType="begin"/>
    </w:r>
    <w:r w:rsidR="00DD1D83">
      <w:instrText xml:space="preserve"> STYLEREF  "Heading 1"  \* MERGEFORMAT </w:instrText>
    </w:r>
    <w:r w:rsidR="00DD1D83">
      <w:fldChar w:fldCharType="separate"/>
    </w:r>
    <w:r w:rsidR="00DD1D83">
      <w:t>Foreign investment reporting</w:t>
    </w:r>
    <w:r w:rsidR="00DD1D83">
      <w:br/>
      <w:t>1 October to 31 December 2022</w:t>
    </w:r>
    <w:r w:rsidR="00DD1D83">
      <w:fldChar w:fldCharType="end"/>
    </w:r>
    <w:r>
      <w:t xml:space="preserve"> | </w:t>
    </w:r>
    <w:r>
      <w:rPr>
        <w:noProof w:val="0"/>
      </w:rPr>
      <w:fldChar w:fldCharType="begin"/>
    </w:r>
    <w:r>
      <w:instrText xml:space="preserve"> PAGE   \* MERGEFORMAT </w:instrText>
    </w:r>
    <w:r>
      <w:rPr>
        <w:noProof w:val="0"/>
      </w:rPr>
      <w:fldChar w:fldCharType="separate"/>
    </w:r>
    <w: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21407" w14:textId="0D7E6087" w:rsidR="00B55B04" w:rsidRDefault="00B55B04" w:rsidP="00962ACF">
    <w:pPr>
      <w:pStyle w:val="FooterOdd"/>
    </w:pPr>
    <w:r w:rsidRPr="00103F3C">
      <w:rPr>
        <w:noProof/>
        <w:position w:val="-8"/>
      </w:rPr>
      <w:drawing>
        <wp:inline distT="0" distB="0" distL="0" distR="0" wp14:anchorId="0C1C3A05" wp14:editId="31EA87B1">
          <wp:extent cx="1324800" cy="201600"/>
          <wp:effectExtent l="0" t="0" r="0" b="8255"/>
          <wp:docPr id="6" name="Picture 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rsidR="00103F3C">
      <w:tab/>
    </w:r>
    <w:r w:rsidR="0004171B">
      <w:fldChar w:fldCharType="begin"/>
    </w:r>
    <w:r w:rsidR="0004171B">
      <w:instrText xml:space="preserve"> STYLEREF  "Heading 1"  \* MERGEFORMAT </w:instrText>
    </w:r>
    <w:r w:rsidR="0004171B">
      <w:rPr>
        <w:noProof/>
      </w:rPr>
      <w:fldChar w:fldCharType="end"/>
    </w:r>
    <w:r>
      <w:rPr>
        <w:noProof/>
      </w:rPr>
      <w:t xml:space="preserve"> </w:t>
    </w:r>
    <w:r>
      <w:t xml:space="preserve">| </w:t>
    </w: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8DA2C" w14:textId="2EF4ECC5" w:rsidR="00D65C1F" w:rsidRDefault="00D65C1F" w:rsidP="00103F3C">
    <w:pPr>
      <w:pStyle w:val="FooterOdd"/>
    </w:pPr>
    <w:r w:rsidRPr="00103F3C">
      <w:rPr>
        <w:noProof/>
        <w:position w:val="-8"/>
      </w:rPr>
      <w:drawing>
        <wp:inline distT="0" distB="0" distL="0" distR="0" wp14:anchorId="3B66C47F" wp14:editId="708CFCCC">
          <wp:extent cx="1324800" cy="201600"/>
          <wp:effectExtent l="0" t="0" r="0" b="8255"/>
          <wp:docPr id="10" name="Picture 1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DD1D83">
      <w:fldChar w:fldCharType="begin"/>
    </w:r>
    <w:r w:rsidR="00DD1D83">
      <w:instrText xml:space="preserve"> STYLEREF  "Heading 1"  \* MERGEFORMAT </w:instrText>
    </w:r>
    <w:r w:rsidR="00DD1D83">
      <w:fldChar w:fldCharType="separate"/>
    </w:r>
    <w:r w:rsidR="00DD1D83">
      <w:rPr>
        <w:noProof/>
      </w:rPr>
      <w:t>Foreign investment reporting</w:t>
    </w:r>
    <w:r w:rsidR="00DD1D83">
      <w:rPr>
        <w:noProof/>
      </w:rPr>
      <w:br/>
      <w:t>1 October to 31 December 2022</w:t>
    </w:r>
    <w:r w:rsidR="00DD1D83">
      <w:rPr>
        <w:noProof/>
      </w:rPr>
      <w:fldChar w:fldCharType="end"/>
    </w:r>
    <w:r>
      <w:t xml:space="preserve"> | </w:t>
    </w: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9015" w14:textId="12FBE844" w:rsidR="00672B5D" w:rsidRDefault="00672B5D" w:rsidP="00A04CF9">
    <w:pPr>
      <w:pStyle w:val="FooterEven"/>
    </w:pPr>
    <w:r>
      <w:t xml:space="preserve"> </w:t>
    </w: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DD1D83">
      <w:fldChar w:fldCharType="begin"/>
    </w:r>
    <w:r w:rsidR="00DD1D83">
      <w:instrText xml:space="preserve"> STYLEREF  "Heading 1"  \* MERGEFORMAT </w:instrText>
    </w:r>
    <w:r w:rsidR="00DD1D83">
      <w:fldChar w:fldCharType="separate"/>
    </w:r>
    <w:r w:rsidR="00DD1D83">
      <w:t>Foreign investment reporting</w:t>
    </w:r>
    <w:r w:rsidR="00DD1D83">
      <w:br/>
      <w:t>1 October to 31 December 2022</w:t>
    </w:r>
    <w:r w:rsidR="00DD1D83">
      <w:fldChar w:fldCharType="end"/>
    </w:r>
    <w:r w:rsidR="00103F3C">
      <w:tab/>
    </w:r>
    <w:r w:rsidR="00103F3C" w:rsidRPr="00103F3C">
      <w:rPr>
        <w:position w:val="-8"/>
      </w:rPr>
      <w:drawing>
        <wp:inline distT="0" distB="0" distL="0" distR="0" wp14:anchorId="5BC4DF2C" wp14:editId="2AB27A12">
          <wp:extent cx="1324800" cy="201600"/>
          <wp:effectExtent l="0" t="0" r="0" b="8255"/>
          <wp:docPr id="29" name="Picture 29"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4FB2" w14:textId="77777777" w:rsidR="00095D88" w:rsidRPr="00095D88" w:rsidRDefault="00095D88" w:rsidP="00095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AC9FB" w14:textId="77777777" w:rsidR="006A7924" w:rsidRPr="00ED5A20" w:rsidRDefault="006A7924" w:rsidP="000F6233">
      <w:pPr>
        <w:rPr>
          <w:color w:val="4D7861" w:themeColor="accent2"/>
        </w:rPr>
      </w:pPr>
      <w:r w:rsidRPr="00ED5A20">
        <w:rPr>
          <w:color w:val="4D7861" w:themeColor="accent2"/>
        </w:rPr>
        <w:separator/>
      </w:r>
    </w:p>
  </w:footnote>
  <w:footnote w:type="continuationSeparator" w:id="0">
    <w:p w14:paraId="283B9003" w14:textId="77777777" w:rsidR="006A7924" w:rsidRPr="00B737EB" w:rsidRDefault="006A7924">
      <w:pPr>
        <w:spacing w:before="0" w:after="0"/>
        <w:rPr>
          <w:color w:val="2C384A" w:themeColor="accent1"/>
        </w:rPr>
      </w:pPr>
      <w:r w:rsidRPr="00B737EB">
        <w:rPr>
          <w:color w:val="2C384A" w:themeColor="accent1"/>
        </w:rPr>
        <w:continuationSeparator/>
      </w:r>
    </w:p>
  </w:footnote>
  <w:footnote w:type="continuationNotice" w:id="1">
    <w:p w14:paraId="631FFBA9" w14:textId="77777777" w:rsidR="006A7924" w:rsidRDefault="006A7924">
      <w:pPr>
        <w:spacing w:before="0" w:after="0"/>
      </w:pPr>
    </w:p>
  </w:footnote>
  <w:footnote w:id="2">
    <w:p w14:paraId="47CA482B" w14:textId="77777777" w:rsidR="00625449" w:rsidRDefault="00625449" w:rsidP="00625449">
      <w:pPr>
        <w:pStyle w:val="FootnoteText"/>
      </w:pPr>
      <w:r w:rsidRPr="008752BE">
        <w:rPr>
          <w:rStyle w:val="FootnoteReference"/>
        </w:rPr>
        <w:footnoteRef/>
      </w:r>
      <w:r w:rsidRPr="008752BE">
        <w:t xml:space="preserve"> Commercial investments include all investments other than residential real estate.</w:t>
      </w:r>
      <w:r>
        <w:t xml:space="preserve"> </w:t>
      </w:r>
    </w:p>
  </w:footnote>
  <w:footnote w:id="3">
    <w:p w14:paraId="2DDFC103" w14:textId="77777777" w:rsidR="00D65C1F" w:rsidRDefault="00D65C1F" w:rsidP="00D65C1F">
      <w:pPr>
        <w:pStyle w:val="FootnoteText"/>
      </w:pPr>
      <w:r>
        <w:rPr>
          <w:rStyle w:val="FootnoteReference"/>
        </w:rPr>
        <w:footnoteRef/>
      </w:r>
      <w:r>
        <w:t xml:space="preserve"> See </w:t>
      </w:r>
      <w:r w:rsidRPr="00FD59D7">
        <w:t>https://treasury.gov.au/the-department/corporate-publications/annual-report</w:t>
      </w:r>
    </w:p>
  </w:footnote>
  <w:footnote w:id="4">
    <w:p w14:paraId="7BFC6B0D" w14:textId="77777777" w:rsidR="00D65C1F" w:rsidRDefault="00D65C1F" w:rsidP="00D65C1F">
      <w:pPr>
        <w:pStyle w:val="FootnoteText"/>
      </w:pPr>
      <w:r>
        <w:rPr>
          <w:rStyle w:val="FootnoteReference"/>
        </w:rPr>
        <w:footnoteRef/>
      </w:r>
      <w:r>
        <w:t xml:space="preserve"> Quarterly average has been derived from yearly total divided by four</w:t>
      </w:r>
    </w:p>
  </w:footnote>
  <w:footnote w:id="5">
    <w:p w14:paraId="39C99FFE" w14:textId="77777777" w:rsidR="008863C0" w:rsidRDefault="008863C0" w:rsidP="008863C0">
      <w:pPr>
        <w:pStyle w:val="FootnoteText"/>
      </w:pPr>
      <w:r>
        <w:rPr>
          <w:rStyle w:val="FootnoteReference"/>
        </w:rPr>
        <w:footnoteRef/>
      </w:r>
      <w:r>
        <w:t xml:space="preserve"> See </w:t>
      </w:r>
      <w:r w:rsidRPr="00623598">
        <w:t>https://www.legislation.gov.au/Details/C2020A00114</w:t>
      </w:r>
    </w:p>
  </w:footnote>
  <w:footnote w:id="6">
    <w:p w14:paraId="070BAF37" w14:textId="77777777" w:rsidR="008863C0" w:rsidRDefault="008863C0" w:rsidP="008863C0">
      <w:pPr>
        <w:pStyle w:val="FootnoteText"/>
      </w:pPr>
      <w:r>
        <w:rPr>
          <w:rStyle w:val="FootnoteReference"/>
        </w:rPr>
        <w:footnoteRef/>
      </w:r>
      <w:r>
        <w:t xml:space="preserve"> See Guidance Note 8 on National Security for further information, </w:t>
      </w:r>
      <w:r w:rsidRPr="00F53CE0">
        <w:t>https://firb.gov.au/national-security</w:t>
      </w:r>
    </w:p>
  </w:footnote>
  <w:footnote w:id="7">
    <w:p w14:paraId="1D82D02A" w14:textId="77777777" w:rsidR="00D65C1F" w:rsidRDefault="00D65C1F" w:rsidP="00D65C1F">
      <w:pPr>
        <w:pStyle w:val="FootnoteText"/>
      </w:pPr>
      <w:r>
        <w:rPr>
          <w:rStyle w:val="FootnoteReference"/>
        </w:rPr>
        <w:footnoteRef/>
      </w:r>
      <w:r>
        <w:t xml:space="preserve"> See Table 1</w:t>
      </w:r>
    </w:p>
  </w:footnote>
  <w:footnote w:id="8">
    <w:p w14:paraId="268AE25A" w14:textId="0B5D5E5B" w:rsidR="00314FE8" w:rsidRDefault="00314FE8" w:rsidP="00314FE8">
      <w:pPr>
        <w:pStyle w:val="FootnoteText"/>
      </w:pPr>
      <w:r>
        <w:rPr>
          <w:rStyle w:val="FootnoteReference"/>
        </w:rPr>
        <w:footnoteRef/>
      </w:r>
      <w:r>
        <w:t xml:space="preserve"> </w:t>
      </w:r>
      <w:r w:rsidRPr="00743F56">
        <w:rPr>
          <w:sz w:val="18"/>
          <w:szCs w:val="18"/>
        </w:rPr>
        <w:t xml:space="preserve">See </w:t>
      </w:r>
      <w:r w:rsidRPr="00623598">
        <w:rPr>
          <w:sz w:val="18"/>
          <w:szCs w:val="18"/>
        </w:rPr>
        <w:t>https://firb.gov.au/compliance-reporting</w:t>
      </w:r>
    </w:p>
  </w:footnote>
  <w:footnote w:id="9">
    <w:p w14:paraId="36D8CABA" w14:textId="74BACCE1" w:rsidR="00FD59D7" w:rsidRDefault="00FD59D7">
      <w:pPr>
        <w:pStyle w:val="FootnoteText"/>
      </w:pPr>
      <w:r>
        <w:rPr>
          <w:rStyle w:val="FootnoteReference"/>
        </w:rPr>
        <w:footnoteRef/>
      </w:r>
      <w:r>
        <w:t xml:space="preserve"> See </w:t>
      </w:r>
      <w:r w:rsidR="00F0680B" w:rsidRPr="00F0680B">
        <w:t>https://treasury.gov.au/the-department/accountability-reporting/regulator-performance-framework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E7A9" w14:textId="77777777" w:rsidR="00095D88" w:rsidRPr="00095D88" w:rsidRDefault="00095D88" w:rsidP="00095D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EABDA" w14:textId="77777777" w:rsidR="00095D88" w:rsidRPr="00095D88" w:rsidRDefault="00095D88" w:rsidP="00095D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F06B" w14:textId="77777777" w:rsidR="00095D88" w:rsidRPr="00095D88" w:rsidRDefault="00095D88" w:rsidP="00095D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8946E" w14:textId="77777777" w:rsidR="00D65C1F" w:rsidRPr="00F60198" w:rsidRDefault="00D65C1F" w:rsidP="00A12F62">
    <w:pPr>
      <w:pStyle w:val="HeaderOdd"/>
    </w:pPr>
    <w:r>
      <w:rPr>
        <w:noProof/>
      </w:rPr>
      <w:drawing>
        <wp:anchor distT="0" distB="0" distL="114300" distR="114300" simplePos="0" relativeHeight="251658242" behindDoc="1" locked="1" layoutInCell="1" allowOverlap="1" wp14:anchorId="6F6E6A39" wp14:editId="79EE05F0">
          <wp:simplePos x="0" y="0"/>
          <wp:positionH relativeFrom="page">
            <wp:align>center</wp:align>
          </wp:positionH>
          <wp:positionV relativeFrom="page">
            <wp:align>top</wp:align>
          </wp:positionV>
          <wp:extent cx="7570800" cy="1044000"/>
          <wp:effectExtent l="0" t="0" r="0" b="381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r w:rsidRPr="00F60198">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228DB" w14:textId="77777777" w:rsidR="00672B5D" w:rsidRPr="00AC75E2" w:rsidRDefault="00AC75E2" w:rsidP="00AC75E2">
    <w:pPr>
      <w:pStyle w:val="HeaderEven"/>
    </w:pPr>
    <w:r>
      <w:rPr>
        <w:noProof/>
      </w:rPr>
      <w:drawing>
        <wp:anchor distT="0" distB="0" distL="114300" distR="114300" simplePos="0" relativeHeight="251658240" behindDoc="1" locked="1" layoutInCell="1" allowOverlap="1" wp14:anchorId="7E1ECC71" wp14:editId="7FA4FA1D">
          <wp:simplePos x="0" y="0"/>
          <wp:positionH relativeFrom="page">
            <wp:posOffset>-635</wp:posOffset>
          </wp:positionH>
          <wp:positionV relativeFrom="page">
            <wp:align>top</wp:align>
          </wp:positionV>
          <wp:extent cx="7570800" cy="1044000"/>
          <wp:effectExtent l="0" t="0" r="0" b="381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r w:rsidR="008E24D2">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F2616" w14:textId="77777777" w:rsidR="00095D88" w:rsidRPr="00095D88" w:rsidRDefault="00095D88" w:rsidP="00095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10;&#10;Description automatically generated with medium confidence" style="width:100.5pt;height:14.25pt;visibility:visible;mso-wrap-style:square" o:bullet="t">
        <v:imagedata r:id="rId1" o:title="Logo&#10;&#10;Description automatically generated with medium confidence"/>
      </v:shape>
    </w:pict>
  </w:numPicBullet>
  <w:abstractNum w:abstractNumId="0" w15:restartNumberingAfterBreak="0">
    <w:nsid w:val="02866E9A"/>
    <w:multiLevelType w:val="multilevel"/>
    <w:tmpl w:val="8DB86AA2"/>
    <w:lvl w:ilvl="0">
      <w:start w:val="1"/>
      <w:numFmt w:val="bullet"/>
      <w:lvlText w:val="•"/>
      <w:lvlJc w:val="left"/>
      <w:pPr>
        <w:tabs>
          <w:tab w:val="num" w:pos="520"/>
        </w:tabs>
        <w:ind w:left="520" w:hanging="520"/>
      </w:pPr>
      <w:rPr>
        <w:rFonts w:ascii="Times New Roman" w:hAnsi="Times New Roman" w:cs="Times New Roman"/>
        <w:sz w:val="28"/>
        <w:szCs w:val="28"/>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0329CA"/>
    <w:multiLevelType w:val="multilevel"/>
    <w:tmpl w:val="4112AF7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37427E2"/>
    <w:multiLevelType w:val="hybridMultilevel"/>
    <w:tmpl w:val="76E21E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7" w15:restartNumberingAfterBreak="0">
    <w:nsid w:val="150223B1"/>
    <w:multiLevelType w:val="hybridMultilevel"/>
    <w:tmpl w:val="AA8C469C"/>
    <w:lvl w:ilvl="0" w:tplc="C4EC3A4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FA5C76"/>
    <w:multiLevelType w:val="hybridMultilevel"/>
    <w:tmpl w:val="BC801300"/>
    <w:lvl w:ilvl="0" w:tplc="79DEA60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CC4E5D"/>
    <w:multiLevelType w:val="multilevel"/>
    <w:tmpl w:val="D10E9CF6"/>
    <w:numStyleLink w:val="OneLevelList"/>
  </w:abstractNum>
  <w:abstractNum w:abstractNumId="10" w15:restartNumberingAfterBreak="0">
    <w:nsid w:val="17B11E0F"/>
    <w:multiLevelType w:val="hybridMultilevel"/>
    <w:tmpl w:val="CAB871A0"/>
    <w:lvl w:ilvl="0" w:tplc="B4B4EC10">
      <w:start w:val="1"/>
      <w:numFmt w:val="decimal"/>
      <w:lvlText w:val="(%1)"/>
      <w:lvlJc w:val="left"/>
      <w:pPr>
        <w:ind w:left="1080" w:hanging="360"/>
      </w:pPr>
      <w:rPr>
        <w:b/>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1"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A0B56E5"/>
    <w:multiLevelType w:val="multilevel"/>
    <w:tmpl w:val="770C908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1847491"/>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F73942"/>
    <w:multiLevelType w:val="multilevel"/>
    <w:tmpl w:val="BDC8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8" w15:restartNumberingAfterBreak="0">
    <w:nsid w:val="31717831"/>
    <w:multiLevelType w:val="multilevel"/>
    <w:tmpl w:val="B99E926E"/>
    <w:lvl w:ilvl="0">
      <w:start w:val="1"/>
      <w:numFmt w:val="bullet"/>
      <w:lvlText w:val="•"/>
      <w:lvlJc w:val="left"/>
      <w:pPr>
        <w:tabs>
          <w:tab w:val="num" w:pos="946"/>
        </w:tabs>
        <w:ind w:left="946"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1EF577D"/>
    <w:multiLevelType w:val="hybridMultilevel"/>
    <w:tmpl w:val="49CA1762"/>
    <w:lvl w:ilvl="0" w:tplc="73E6BD10">
      <w:start w:val="1"/>
      <w:numFmt w:val="bullet"/>
      <w:lvlText w:val=""/>
      <w:lvlPicBulletId w:val="0"/>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1F9603D"/>
    <w:multiLevelType w:val="hybridMultilevel"/>
    <w:tmpl w:val="AE30DA48"/>
    <w:lvl w:ilvl="0" w:tplc="0C090001">
      <w:start w:val="202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E65479"/>
    <w:multiLevelType w:val="multilevel"/>
    <w:tmpl w:val="E1D06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25" w15:restartNumberingAfterBreak="0">
    <w:nsid w:val="510D2021"/>
    <w:multiLevelType w:val="multilevel"/>
    <w:tmpl w:val="72F8140E"/>
    <w:numStyleLink w:val="OutlineList"/>
  </w:abstractNum>
  <w:abstractNum w:abstractNumId="26"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40C0867"/>
    <w:multiLevelType w:val="hybridMultilevel"/>
    <w:tmpl w:val="128A92FA"/>
    <w:lvl w:ilvl="0" w:tplc="0C090001">
      <w:numFmt w:val="bullet"/>
      <w:lvlText w:val=""/>
      <w:lvlJc w:val="left"/>
      <w:pPr>
        <w:ind w:left="720" w:hanging="360"/>
      </w:pPr>
      <w:rPr>
        <w:rFonts w:ascii="Symbol" w:eastAsia="Times New Roman" w:hAnsi="Symbol"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BC3716"/>
    <w:multiLevelType w:val="multilevel"/>
    <w:tmpl w:val="0A12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0474D3A"/>
    <w:multiLevelType w:val="multilevel"/>
    <w:tmpl w:val="BA1E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8D1A1B"/>
    <w:multiLevelType w:val="hybridMultilevel"/>
    <w:tmpl w:val="3D84634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C181079"/>
    <w:multiLevelType w:val="multilevel"/>
    <w:tmpl w:val="6F92BA82"/>
    <w:lvl w:ilvl="0">
      <w:start w:val="1"/>
      <w:numFmt w:val="bullet"/>
      <w:pStyle w:val="Bullet"/>
      <w:lvlText w:val="•"/>
      <w:lvlJc w:val="left"/>
      <w:pPr>
        <w:ind w:left="284" w:hanging="284"/>
      </w:pPr>
      <w:rPr>
        <w:rFonts w:ascii="Times New Roman" w:hAnsi="Times New Roman" w:cs="Times New Roman" w:hint="default"/>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33"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6"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37" w15:restartNumberingAfterBreak="0">
    <w:nsid w:val="7FCC15F4"/>
    <w:multiLevelType w:val="multilevel"/>
    <w:tmpl w:val="F2A4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415245">
    <w:abstractNumId w:val="17"/>
  </w:num>
  <w:num w:numId="2" w16cid:durableId="514459398">
    <w:abstractNumId w:val="3"/>
  </w:num>
  <w:num w:numId="3" w16cid:durableId="84351178">
    <w:abstractNumId w:val="22"/>
  </w:num>
  <w:num w:numId="4" w16cid:durableId="1628854068">
    <w:abstractNumId w:val="5"/>
  </w:num>
  <w:num w:numId="5" w16cid:durableId="1031761740">
    <w:abstractNumId w:val="9"/>
  </w:num>
  <w:num w:numId="6" w16cid:durableId="1688676330">
    <w:abstractNumId w:val="25"/>
  </w:num>
  <w:num w:numId="7" w16cid:durableId="1488015507">
    <w:abstractNumId w:val="21"/>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1271812444">
    <w:abstractNumId w:val="11"/>
  </w:num>
  <w:num w:numId="9" w16cid:durableId="783966086">
    <w:abstractNumId w:val="4"/>
  </w:num>
  <w:num w:numId="10" w16cid:durableId="1243682974">
    <w:abstractNumId w:val="15"/>
  </w:num>
  <w:num w:numId="11" w16cid:durableId="204566536">
    <w:abstractNumId w:val="35"/>
  </w:num>
  <w:num w:numId="12" w16cid:durableId="1613591232">
    <w:abstractNumId w:val="25"/>
  </w:num>
  <w:num w:numId="13" w16cid:durableId="1727798962">
    <w:abstractNumId w:val="36"/>
  </w:num>
  <w:num w:numId="14" w16cid:durableId="595871829">
    <w:abstractNumId w:val="24"/>
  </w:num>
  <w:num w:numId="15" w16cid:durableId="1271205199">
    <w:abstractNumId w:val="14"/>
  </w:num>
  <w:num w:numId="16" w16cid:durableId="1169442735">
    <w:abstractNumId w:val="29"/>
  </w:num>
  <w:num w:numId="17" w16cid:durableId="683023173">
    <w:abstractNumId w:val="21"/>
  </w:num>
  <w:num w:numId="18" w16cid:durableId="10006215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1964202">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3209563">
    <w:abstractNumId w:val="19"/>
  </w:num>
  <w:num w:numId="21" w16cid:durableId="114064036">
    <w:abstractNumId w:val="26"/>
  </w:num>
  <w:num w:numId="22" w16cid:durableId="830557189">
    <w:abstractNumId w:val="6"/>
  </w:num>
  <w:num w:numId="23" w16cid:durableId="16514016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40549045">
    <w:abstractNumId w:val="32"/>
  </w:num>
  <w:num w:numId="25" w16cid:durableId="163478519">
    <w:abstractNumId w:val="13"/>
  </w:num>
  <w:num w:numId="26" w16cid:durableId="2082480937">
    <w:abstractNumId w:val="12"/>
  </w:num>
  <w:num w:numId="27" w16cid:durableId="1858812191">
    <w:abstractNumId w:val="30"/>
  </w:num>
  <w:num w:numId="28" w16cid:durableId="1984581088">
    <w:abstractNumId w:val="32"/>
  </w:num>
  <w:num w:numId="29" w16cid:durableId="2063166082">
    <w:abstractNumId w:val="32"/>
  </w:num>
  <w:num w:numId="30" w16cid:durableId="663896953">
    <w:abstractNumId w:val="32"/>
  </w:num>
  <w:num w:numId="31" w16cid:durableId="190463093">
    <w:abstractNumId w:val="32"/>
  </w:num>
  <w:num w:numId="32" w16cid:durableId="648435898">
    <w:abstractNumId w:val="37"/>
  </w:num>
  <w:num w:numId="33" w16cid:durableId="802844720">
    <w:abstractNumId w:val="32"/>
  </w:num>
  <w:num w:numId="34" w16cid:durableId="695928081">
    <w:abstractNumId w:val="32"/>
  </w:num>
  <w:num w:numId="35" w16cid:durableId="138346506">
    <w:abstractNumId w:val="16"/>
  </w:num>
  <w:num w:numId="36" w16cid:durableId="883057766">
    <w:abstractNumId w:val="28"/>
  </w:num>
  <w:num w:numId="37" w16cid:durableId="1178739427">
    <w:abstractNumId w:val="20"/>
  </w:num>
  <w:num w:numId="38" w16cid:durableId="755517174">
    <w:abstractNumId w:val="32"/>
  </w:num>
  <w:num w:numId="39" w16cid:durableId="1957714503">
    <w:abstractNumId w:val="32"/>
  </w:num>
  <w:num w:numId="40" w16cid:durableId="1896116544">
    <w:abstractNumId w:val="7"/>
  </w:num>
  <w:num w:numId="41" w16cid:durableId="2015837948">
    <w:abstractNumId w:val="23"/>
  </w:num>
  <w:num w:numId="42" w16cid:durableId="655111371">
    <w:abstractNumId w:val="0"/>
  </w:num>
  <w:num w:numId="43" w16cid:durableId="856188058">
    <w:abstractNumId w:val="18"/>
  </w:num>
  <w:num w:numId="44" w16cid:durableId="1653634657">
    <w:abstractNumId w:val="2"/>
  </w:num>
  <w:num w:numId="45" w16cid:durableId="4815858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45849610">
    <w:abstractNumId w:val="31"/>
  </w:num>
  <w:num w:numId="47" w16cid:durableId="873880305">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16855954">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7936592">
    <w:abstractNumId w:val="32"/>
  </w:num>
  <w:num w:numId="50" w16cid:durableId="1781605099">
    <w:abstractNumId w:val="8"/>
  </w:num>
  <w:num w:numId="51" w16cid:durableId="514153518">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defaultTabStop w:val="720"/>
  <w:evenAndOddHeaders/>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497B7F"/>
    <w:rsid w:val="00001730"/>
    <w:rsid w:val="00002288"/>
    <w:rsid w:val="0001144B"/>
    <w:rsid w:val="00011725"/>
    <w:rsid w:val="00012C62"/>
    <w:rsid w:val="0001396A"/>
    <w:rsid w:val="000152D7"/>
    <w:rsid w:val="00021C54"/>
    <w:rsid w:val="000240D8"/>
    <w:rsid w:val="0002544D"/>
    <w:rsid w:val="000305EE"/>
    <w:rsid w:val="00030FCE"/>
    <w:rsid w:val="000320FF"/>
    <w:rsid w:val="000377FD"/>
    <w:rsid w:val="000411D0"/>
    <w:rsid w:val="0004171B"/>
    <w:rsid w:val="0004274D"/>
    <w:rsid w:val="00043348"/>
    <w:rsid w:val="00044283"/>
    <w:rsid w:val="0004431B"/>
    <w:rsid w:val="0004483F"/>
    <w:rsid w:val="000466A2"/>
    <w:rsid w:val="00046B72"/>
    <w:rsid w:val="00046CB4"/>
    <w:rsid w:val="00047948"/>
    <w:rsid w:val="0005089E"/>
    <w:rsid w:val="0005138B"/>
    <w:rsid w:val="0005223A"/>
    <w:rsid w:val="000522B7"/>
    <w:rsid w:val="00053717"/>
    <w:rsid w:val="000541F4"/>
    <w:rsid w:val="0005574C"/>
    <w:rsid w:val="00056880"/>
    <w:rsid w:val="00062A3A"/>
    <w:rsid w:val="000675D1"/>
    <w:rsid w:val="000709D4"/>
    <w:rsid w:val="00070FD7"/>
    <w:rsid w:val="000728F9"/>
    <w:rsid w:val="00073521"/>
    <w:rsid w:val="000746A5"/>
    <w:rsid w:val="000756C4"/>
    <w:rsid w:val="000775DE"/>
    <w:rsid w:val="000817BE"/>
    <w:rsid w:val="00082619"/>
    <w:rsid w:val="00082AE3"/>
    <w:rsid w:val="00085CE6"/>
    <w:rsid w:val="000875F8"/>
    <w:rsid w:val="0008762F"/>
    <w:rsid w:val="00087FAF"/>
    <w:rsid w:val="00092529"/>
    <w:rsid w:val="00092A73"/>
    <w:rsid w:val="00093CAA"/>
    <w:rsid w:val="00095D88"/>
    <w:rsid w:val="000A0EA0"/>
    <w:rsid w:val="000A1EE6"/>
    <w:rsid w:val="000A24C1"/>
    <w:rsid w:val="000A44BB"/>
    <w:rsid w:val="000A541F"/>
    <w:rsid w:val="000A60CE"/>
    <w:rsid w:val="000B093F"/>
    <w:rsid w:val="000B191D"/>
    <w:rsid w:val="000B1E23"/>
    <w:rsid w:val="000B2D36"/>
    <w:rsid w:val="000B302A"/>
    <w:rsid w:val="000B4349"/>
    <w:rsid w:val="000B4674"/>
    <w:rsid w:val="000B4B8C"/>
    <w:rsid w:val="000B659D"/>
    <w:rsid w:val="000B707A"/>
    <w:rsid w:val="000C1D13"/>
    <w:rsid w:val="000C426F"/>
    <w:rsid w:val="000C571D"/>
    <w:rsid w:val="000C5F40"/>
    <w:rsid w:val="000C62FF"/>
    <w:rsid w:val="000C7368"/>
    <w:rsid w:val="000C7D61"/>
    <w:rsid w:val="000D1342"/>
    <w:rsid w:val="000D1C7E"/>
    <w:rsid w:val="000D2FC0"/>
    <w:rsid w:val="000D3369"/>
    <w:rsid w:val="000D3EAD"/>
    <w:rsid w:val="000D5DB0"/>
    <w:rsid w:val="000D684C"/>
    <w:rsid w:val="000D7D94"/>
    <w:rsid w:val="000E0B74"/>
    <w:rsid w:val="000E23A8"/>
    <w:rsid w:val="000E5796"/>
    <w:rsid w:val="000E60E4"/>
    <w:rsid w:val="000E7481"/>
    <w:rsid w:val="000E7901"/>
    <w:rsid w:val="000E7AD2"/>
    <w:rsid w:val="000E7B75"/>
    <w:rsid w:val="000F10DD"/>
    <w:rsid w:val="000F11F0"/>
    <w:rsid w:val="000F162C"/>
    <w:rsid w:val="000F3BB5"/>
    <w:rsid w:val="000F42CA"/>
    <w:rsid w:val="000F4D6E"/>
    <w:rsid w:val="000F6233"/>
    <w:rsid w:val="000F6D2F"/>
    <w:rsid w:val="000F7631"/>
    <w:rsid w:val="001009CF"/>
    <w:rsid w:val="00102DB2"/>
    <w:rsid w:val="00103E0F"/>
    <w:rsid w:val="00103F3C"/>
    <w:rsid w:val="00107994"/>
    <w:rsid w:val="00111067"/>
    <w:rsid w:val="0011116C"/>
    <w:rsid w:val="001118CB"/>
    <w:rsid w:val="00114392"/>
    <w:rsid w:val="00115641"/>
    <w:rsid w:val="001163C4"/>
    <w:rsid w:val="0011644A"/>
    <w:rsid w:val="0011648A"/>
    <w:rsid w:val="001175F7"/>
    <w:rsid w:val="00117622"/>
    <w:rsid w:val="0011793E"/>
    <w:rsid w:val="00120222"/>
    <w:rsid w:val="00120B34"/>
    <w:rsid w:val="00120CFA"/>
    <w:rsid w:val="00122470"/>
    <w:rsid w:val="001242A1"/>
    <w:rsid w:val="00124DDC"/>
    <w:rsid w:val="0012529D"/>
    <w:rsid w:val="00130679"/>
    <w:rsid w:val="00131DC3"/>
    <w:rsid w:val="00135E4C"/>
    <w:rsid w:val="0013689B"/>
    <w:rsid w:val="001373F5"/>
    <w:rsid w:val="00142496"/>
    <w:rsid w:val="001435C0"/>
    <w:rsid w:val="001456C3"/>
    <w:rsid w:val="001469F7"/>
    <w:rsid w:val="00146DBC"/>
    <w:rsid w:val="00147DE1"/>
    <w:rsid w:val="00150219"/>
    <w:rsid w:val="00150C0F"/>
    <w:rsid w:val="0015105D"/>
    <w:rsid w:val="00151ED4"/>
    <w:rsid w:val="0015705C"/>
    <w:rsid w:val="001574C0"/>
    <w:rsid w:val="001606CF"/>
    <w:rsid w:val="0016128D"/>
    <w:rsid w:val="00161961"/>
    <w:rsid w:val="001620F7"/>
    <w:rsid w:val="00163B77"/>
    <w:rsid w:val="00164599"/>
    <w:rsid w:val="00164F53"/>
    <w:rsid w:val="0017089D"/>
    <w:rsid w:val="00170B7B"/>
    <w:rsid w:val="001724D1"/>
    <w:rsid w:val="0017357F"/>
    <w:rsid w:val="001739F8"/>
    <w:rsid w:val="001761FE"/>
    <w:rsid w:val="001805A8"/>
    <w:rsid w:val="001828EA"/>
    <w:rsid w:val="00182C85"/>
    <w:rsid w:val="00187CCC"/>
    <w:rsid w:val="00191010"/>
    <w:rsid w:val="0019101A"/>
    <w:rsid w:val="00191326"/>
    <w:rsid w:val="00194963"/>
    <w:rsid w:val="00195C8E"/>
    <w:rsid w:val="0019635C"/>
    <w:rsid w:val="00196766"/>
    <w:rsid w:val="00196A89"/>
    <w:rsid w:val="001972D2"/>
    <w:rsid w:val="001A0DD8"/>
    <w:rsid w:val="001A1B67"/>
    <w:rsid w:val="001A1D07"/>
    <w:rsid w:val="001A1EFA"/>
    <w:rsid w:val="001A402C"/>
    <w:rsid w:val="001A4B73"/>
    <w:rsid w:val="001A5D5B"/>
    <w:rsid w:val="001A5FB1"/>
    <w:rsid w:val="001A60AA"/>
    <w:rsid w:val="001B20E9"/>
    <w:rsid w:val="001B38F5"/>
    <w:rsid w:val="001B5D4E"/>
    <w:rsid w:val="001B7434"/>
    <w:rsid w:val="001B7CAA"/>
    <w:rsid w:val="001C01BE"/>
    <w:rsid w:val="001C0962"/>
    <w:rsid w:val="001C1411"/>
    <w:rsid w:val="001C18E9"/>
    <w:rsid w:val="001C358D"/>
    <w:rsid w:val="001C40A0"/>
    <w:rsid w:val="001C7BA8"/>
    <w:rsid w:val="001D21ED"/>
    <w:rsid w:val="001D22A6"/>
    <w:rsid w:val="001D2E0E"/>
    <w:rsid w:val="001D3F1E"/>
    <w:rsid w:val="001D54AF"/>
    <w:rsid w:val="001D5AE1"/>
    <w:rsid w:val="001D5F0C"/>
    <w:rsid w:val="001D7159"/>
    <w:rsid w:val="001D794E"/>
    <w:rsid w:val="001E20CA"/>
    <w:rsid w:val="001E7798"/>
    <w:rsid w:val="001F1B27"/>
    <w:rsid w:val="001F46C0"/>
    <w:rsid w:val="001F5F92"/>
    <w:rsid w:val="001F63A2"/>
    <w:rsid w:val="00204FC6"/>
    <w:rsid w:val="00206C60"/>
    <w:rsid w:val="00207CED"/>
    <w:rsid w:val="00210DF3"/>
    <w:rsid w:val="0021138F"/>
    <w:rsid w:val="0021527B"/>
    <w:rsid w:val="00217B72"/>
    <w:rsid w:val="00221EC0"/>
    <w:rsid w:val="00221FC7"/>
    <w:rsid w:val="0022267C"/>
    <w:rsid w:val="002231EC"/>
    <w:rsid w:val="002238EC"/>
    <w:rsid w:val="00224F01"/>
    <w:rsid w:val="002252A0"/>
    <w:rsid w:val="00225993"/>
    <w:rsid w:val="00226D04"/>
    <w:rsid w:val="00230EDB"/>
    <w:rsid w:val="00231049"/>
    <w:rsid w:val="00231431"/>
    <w:rsid w:val="002314D2"/>
    <w:rsid w:val="00231E9C"/>
    <w:rsid w:val="0023305C"/>
    <w:rsid w:val="00233831"/>
    <w:rsid w:val="0023760A"/>
    <w:rsid w:val="0023762B"/>
    <w:rsid w:val="00240EEB"/>
    <w:rsid w:val="00241881"/>
    <w:rsid w:val="0024294C"/>
    <w:rsid w:val="00244C0A"/>
    <w:rsid w:val="00244CCF"/>
    <w:rsid w:val="002461BA"/>
    <w:rsid w:val="00247F4A"/>
    <w:rsid w:val="0025224E"/>
    <w:rsid w:val="00252DEF"/>
    <w:rsid w:val="002543D8"/>
    <w:rsid w:val="0025652F"/>
    <w:rsid w:val="00257050"/>
    <w:rsid w:val="00257078"/>
    <w:rsid w:val="0026177C"/>
    <w:rsid w:val="00263B6C"/>
    <w:rsid w:val="00264A91"/>
    <w:rsid w:val="00265180"/>
    <w:rsid w:val="00265763"/>
    <w:rsid w:val="00267FF4"/>
    <w:rsid w:val="002722B4"/>
    <w:rsid w:val="00272939"/>
    <w:rsid w:val="00273BE0"/>
    <w:rsid w:val="0027590B"/>
    <w:rsid w:val="0027595B"/>
    <w:rsid w:val="00285969"/>
    <w:rsid w:val="00291022"/>
    <w:rsid w:val="002943DF"/>
    <w:rsid w:val="00295B30"/>
    <w:rsid w:val="00295CF0"/>
    <w:rsid w:val="00296181"/>
    <w:rsid w:val="00296DC1"/>
    <w:rsid w:val="00297A95"/>
    <w:rsid w:val="002A0C0D"/>
    <w:rsid w:val="002A1481"/>
    <w:rsid w:val="002A21AD"/>
    <w:rsid w:val="002A25E9"/>
    <w:rsid w:val="002A48C0"/>
    <w:rsid w:val="002A4F48"/>
    <w:rsid w:val="002A74EF"/>
    <w:rsid w:val="002A7A31"/>
    <w:rsid w:val="002B25FC"/>
    <w:rsid w:val="002B3829"/>
    <w:rsid w:val="002B5CE9"/>
    <w:rsid w:val="002B6E05"/>
    <w:rsid w:val="002B7705"/>
    <w:rsid w:val="002B77B9"/>
    <w:rsid w:val="002C0592"/>
    <w:rsid w:val="002C0F4F"/>
    <w:rsid w:val="002C11CC"/>
    <w:rsid w:val="002C15DD"/>
    <w:rsid w:val="002C1710"/>
    <w:rsid w:val="002C22EF"/>
    <w:rsid w:val="002C4AB9"/>
    <w:rsid w:val="002D05B9"/>
    <w:rsid w:val="002D098D"/>
    <w:rsid w:val="002D168F"/>
    <w:rsid w:val="002E03B4"/>
    <w:rsid w:val="002E10A4"/>
    <w:rsid w:val="002E1E85"/>
    <w:rsid w:val="002E1FB6"/>
    <w:rsid w:val="002E27AD"/>
    <w:rsid w:val="002E3CE1"/>
    <w:rsid w:val="002E4052"/>
    <w:rsid w:val="002E454C"/>
    <w:rsid w:val="002E4C73"/>
    <w:rsid w:val="002E5645"/>
    <w:rsid w:val="002F31F9"/>
    <w:rsid w:val="002F3A8E"/>
    <w:rsid w:val="002F5E8F"/>
    <w:rsid w:val="002F617F"/>
    <w:rsid w:val="002F7526"/>
    <w:rsid w:val="002F7E71"/>
    <w:rsid w:val="00300109"/>
    <w:rsid w:val="003007C8"/>
    <w:rsid w:val="00301755"/>
    <w:rsid w:val="00302D54"/>
    <w:rsid w:val="00303AC3"/>
    <w:rsid w:val="00303ED4"/>
    <w:rsid w:val="00303FD7"/>
    <w:rsid w:val="00304540"/>
    <w:rsid w:val="00304FBB"/>
    <w:rsid w:val="0030665E"/>
    <w:rsid w:val="00306894"/>
    <w:rsid w:val="00307A17"/>
    <w:rsid w:val="003107FC"/>
    <w:rsid w:val="00310A0D"/>
    <w:rsid w:val="00311D9B"/>
    <w:rsid w:val="003121A7"/>
    <w:rsid w:val="003122F4"/>
    <w:rsid w:val="003139D6"/>
    <w:rsid w:val="00314FE8"/>
    <w:rsid w:val="00316356"/>
    <w:rsid w:val="00316F69"/>
    <w:rsid w:val="00317891"/>
    <w:rsid w:val="00317C0C"/>
    <w:rsid w:val="00320545"/>
    <w:rsid w:val="00321DFB"/>
    <w:rsid w:val="003237B5"/>
    <w:rsid w:val="00323C7A"/>
    <w:rsid w:val="0032450E"/>
    <w:rsid w:val="00325C5A"/>
    <w:rsid w:val="003268D5"/>
    <w:rsid w:val="00336526"/>
    <w:rsid w:val="0033755F"/>
    <w:rsid w:val="0033772D"/>
    <w:rsid w:val="00340281"/>
    <w:rsid w:val="00340291"/>
    <w:rsid w:val="003448F6"/>
    <w:rsid w:val="00346EBC"/>
    <w:rsid w:val="00350759"/>
    <w:rsid w:val="00350E3F"/>
    <w:rsid w:val="00350EAD"/>
    <w:rsid w:val="00350F1E"/>
    <w:rsid w:val="00352862"/>
    <w:rsid w:val="00354D27"/>
    <w:rsid w:val="003563F7"/>
    <w:rsid w:val="0035738A"/>
    <w:rsid w:val="00360D38"/>
    <w:rsid w:val="00363508"/>
    <w:rsid w:val="00363F67"/>
    <w:rsid w:val="00365008"/>
    <w:rsid w:val="003715E0"/>
    <w:rsid w:val="0037298E"/>
    <w:rsid w:val="00372B80"/>
    <w:rsid w:val="00373616"/>
    <w:rsid w:val="00373873"/>
    <w:rsid w:val="00374B39"/>
    <w:rsid w:val="00375655"/>
    <w:rsid w:val="003810F0"/>
    <w:rsid w:val="00383236"/>
    <w:rsid w:val="00384BB7"/>
    <w:rsid w:val="003858A6"/>
    <w:rsid w:val="00385E87"/>
    <w:rsid w:val="00386297"/>
    <w:rsid w:val="003869EE"/>
    <w:rsid w:val="00387440"/>
    <w:rsid w:val="00390681"/>
    <w:rsid w:val="00392DCC"/>
    <w:rsid w:val="00393A0D"/>
    <w:rsid w:val="0039478F"/>
    <w:rsid w:val="00394B62"/>
    <w:rsid w:val="00395909"/>
    <w:rsid w:val="003967B2"/>
    <w:rsid w:val="00397BB5"/>
    <w:rsid w:val="003A0E36"/>
    <w:rsid w:val="003A0EFC"/>
    <w:rsid w:val="003A2B76"/>
    <w:rsid w:val="003A5B36"/>
    <w:rsid w:val="003A6B0A"/>
    <w:rsid w:val="003A7172"/>
    <w:rsid w:val="003A7F6F"/>
    <w:rsid w:val="003B1870"/>
    <w:rsid w:val="003B4BBC"/>
    <w:rsid w:val="003B5B2F"/>
    <w:rsid w:val="003B7189"/>
    <w:rsid w:val="003C0B0C"/>
    <w:rsid w:val="003C1149"/>
    <w:rsid w:val="003C2043"/>
    <w:rsid w:val="003C24B4"/>
    <w:rsid w:val="003C299F"/>
    <w:rsid w:val="003C403E"/>
    <w:rsid w:val="003C5692"/>
    <w:rsid w:val="003C796A"/>
    <w:rsid w:val="003C79E5"/>
    <w:rsid w:val="003D0CB8"/>
    <w:rsid w:val="003D13E3"/>
    <w:rsid w:val="003D2739"/>
    <w:rsid w:val="003D2FFF"/>
    <w:rsid w:val="003D5044"/>
    <w:rsid w:val="003D53D8"/>
    <w:rsid w:val="003D5699"/>
    <w:rsid w:val="003D64D3"/>
    <w:rsid w:val="003D75D6"/>
    <w:rsid w:val="003E031B"/>
    <w:rsid w:val="003E0B83"/>
    <w:rsid w:val="003E1382"/>
    <w:rsid w:val="003E1FA2"/>
    <w:rsid w:val="003E20D6"/>
    <w:rsid w:val="003E4D87"/>
    <w:rsid w:val="003E65B7"/>
    <w:rsid w:val="003E6765"/>
    <w:rsid w:val="003E72A3"/>
    <w:rsid w:val="003E7920"/>
    <w:rsid w:val="003F05D6"/>
    <w:rsid w:val="003F0635"/>
    <w:rsid w:val="003F1B56"/>
    <w:rsid w:val="003F2779"/>
    <w:rsid w:val="003F32F7"/>
    <w:rsid w:val="003F3FD1"/>
    <w:rsid w:val="003F4099"/>
    <w:rsid w:val="003F4EA9"/>
    <w:rsid w:val="003F6B29"/>
    <w:rsid w:val="003F6EAF"/>
    <w:rsid w:val="003F7291"/>
    <w:rsid w:val="0040042C"/>
    <w:rsid w:val="00401082"/>
    <w:rsid w:val="00402A0D"/>
    <w:rsid w:val="00403CCA"/>
    <w:rsid w:val="004043CD"/>
    <w:rsid w:val="004104FF"/>
    <w:rsid w:val="00410689"/>
    <w:rsid w:val="00410819"/>
    <w:rsid w:val="00411FB9"/>
    <w:rsid w:val="0041251E"/>
    <w:rsid w:val="00412F54"/>
    <w:rsid w:val="00413BC0"/>
    <w:rsid w:val="00414012"/>
    <w:rsid w:val="00414BFD"/>
    <w:rsid w:val="00414C4C"/>
    <w:rsid w:val="00414E82"/>
    <w:rsid w:val="00416762"/>
    <w:rsid w:val="00416E55"/>
    <w:rsid w:val="00417BBC"/>
    <w:rsid w:val="00420955"/>
    <w:rsid w:val="004214C5"/>
    <w:rsid w:val="00421955"/>
    <w:rsid w:val="004227E5"/>
    <w:rsid w:val="0042363D"/>
    <w:rsid w:val="0042518A"/>
    <w:rsid w:val="004254C0"/>
    <w:rsid w:val="0042631E"/>
    <w:rsid w:val="00427451"/>
    <w:rsid w:val="004276A0"/>
    <w:rsid w:val="00432006"/>
    <w:rsid w:val="0043505A"/>
    <w:rsid w:val="00435C63"/>
    <w:rsid w:val="004366FB"/>
    <w:rsid w:val="004378EC"/>
    <w:rsid w:val="00441E88"/>
    <w:rsid w:val="00444A63"/>
    <w:rsid w:val="00444BF5"/>
    <w:rsid w:val="00445265"/>
    <w:rsid w:val="00446159"/>
    <w:rsid w:val="00446E0D"/>
    <w:rsid w:val="0045082A"/>
    <w:rsid w:val="00450BDC"/>
    <w:rsid w:val="004518D1"/>
    <w:rsid w:val="00452259"/>
    <w:rsid w:val="0045317A"/>
    <w:rsid w:val="00454D05"/>
    <w:rsid w:val="00455328"/>
    <w:rsid w:val="004559CE"/>
    <w:rsid w:val="00457E08"/>
    <w:rsid w:val="00460E1A"/>
    <w:rsid w:val="00461C3D"/>
    <w:rsid w:val="00463BC4"/>
    <w:rsid w:val="00463DF8"/>
    <w:rsid w:val="00464E04"/>
    <w:rsid w:val="004657BD"/>
    <w:rsid w:val="00465D19"/>
    <w:rsid w:val="004664FD"/>
    <w:rsid w:val="004709AC"/>
    <w:rsid w:val="00472468"/>
    <w:rsid w:val="004727ED"/>
    <w:rsid w:val="004739AC"/>
    <w:rsid w:val="00474F14"/>
    <w:rsid w:val="00475085"/>
    <w:rsid w:val="00475C28"/>
    <w:rsid w:val="00475D5A"/>
    <w:rsid w:val="00476CF6"/>
    <w:rsid w:val="00477AA8"/>
    <w:rsid w:val="0048234B"/>
    <w:rsid w:val="00486F20"/>
    <w:rsid w:val="00487796"/>
    <w:rsid w:val="00492FCB"/>
    <w:rsid w:val="00493919"/>
    <w:rsid w:val="0049558E"/>
    <w:rsid w:val="00496B99"/>
    <w:rsid w:val="00497B7F"/>
    <w:rsid w:val="004A0219"/>
    <w:rsid w:val="004A0F11"/>
    <w:rsid w:val="004A10D5"/>
    <w:rsid w:val="004A1B92"/>
    <w:rsid w:val="004A3EAA"/>
    <w:rsid w:val="004A61C8"/>
    <w:rsid w:val="004A7D97"/>
    <w:rsid w:val="004B0D8F"/>
    <w:rsid w:val="004B15CC"/>
    <w:rsid w:val="004B1AB7"/>
    <w:rsid w:val="004B24D3"/>
    <w:rsid w:val="004B40BC"/>
    <w:rsid w:val="004B5133"/>
    <w:rsid w:val="004B55D2"/>
    <w:rsid w:val="004B6596"/>
    <w:rsid w:val="004B6C91"/>
    <w:rsid w:val="004B7666"/>
    <w:rsid w:val="004C0DA7"/>
    <w:rsid w:val="004C2902"/>
    <w:rsid w:val="004C2F14"/>
    <w:rsid w:val="004C3910"/>
    <w:rsid w:val="004C41B6"/>
    <w:rsid w:val="004C4AC1"/>
    <w:rsid w:val="004C6E9B"/>
    <w:rsid w:val="004C768C"/>
    <w:rsid w:val="004C76EB"/>
    <w:rsid w:val="004D2C63"/>
    <w:rsid w:val="004D45F7"/>
    <w:rsid w:val="004D49FD"/>
    <w:rsid w:val="004D57BA"/>
    <w:rsid w:val="004D6E37"/>
    <w:rsid w:val="004D7222"/>
    <w:rsid w:val="004E00EA"/>
    <w:rsid w:val="004E1DBD"/>
    <w:rsid w:val="004E3805"/>
    <w:rsid w:val="004E6B14"/>
    <w:rsid w:val="004F3EAA"/>
    <w:rsid w:val="004F4B92"/>
    <w:rsid w:val="004F4E7E"/>
    <w:rsid w:val="00501B6C"/>
    <w:rsid w:val="00502A9D"/>
    <w:rsid w:val="00503600"/>
    <w:rsid w:val="005037E0"/>
    <w:rsid w:val="005044B9"/>
    <w:rsid w:val="005064A1"/>
    <w:rsid w:val="0051067F"/>
    <w:rsid w:val="00511C01"/>
    <w:rsid w:val="00511DCA"/>
    <w:rsid w:val="0051244C"/>
    <w:rsid w:val="0051283E"/>
    <w:rsid w:val="005129AE"/>
    <w:rsid w:val="00512E6A"/>
    <w:rsid w:val="005137E9"/>
    <w:rsid w:val="00516785"/>
    <w:rsid w:val="00516BDB"/>
    <w:rsid w:val="00520F5B"/>
    <w:rsid w:val="00521CA7"/>
    <w:rsid w:val="005234A2"/>
    <w:rsid w:val="0052375D"/>
    <w:rsid w:val="00523F7D"/>
    <w:rsid w:val="0052419D"/>
    <w:rsid w:val="005301F8"/>
    <w:rsid w:val="005312FC"/>
    <w:rsid w:val="00531C34"/>
    <w:rsid w:val="00532443"/>
    <w:rsid w:val="00532C6D"/>
    <w:rsid w:val="0053569E"/>
    <w:rsid w:val="0053602D"/>
    <w:rsid w:val="0053603D"/>
    <w:rsid w:val="00537410"/>
    <w:rsid w:val="0053742A"/>
    <w:rsid w:val="00537C85"/>
    <w:rsid w:val="00541D29"/>
    <w:rsid w:val="0054203E"/>
    <w:rsid w:val="00543F23"/>
    <w:rsid w:val="00552389"/>
    <w:rsid w:val="0055370D"/>
    <w:rsid w:val="00555872"/>
    <w:rsid w:val="0055725D"/>
    <w:rsid w:val="005611D2"/>
    <w:rsid w:val="005613B5"/>
    <w:rsid w:val="00562F17"/>
    <w:rsid w:val="005630CD"/>
    <w:rsid w:val="00563410"/>
    <w:rsid w:val="00565045"/>
    <w:rsid w:val="0056582C"/>
    <w:rsid w:val="00566B02"/>
    <w:rsid w:val="00566C44"/>
    <w:rsid w:val="00567965"/>
    <w:rsid w:val="00570665"/>
    <w:rsid w:val="00572749"/>
    <w:rsid w:val="00573B4B"/>
    <w:rsid w:val="00574532"/>
    <w:rsid w:val="0057518F"/>
    <w:rsid w:val="005755D4"/>
    <w:rsid w:val="005776B2"/>
    <w:rsid w:val="005777A6"/>
    <w:rsid w:val="0058300B"/>
    <w:rsid w:val="00583081"/>
    <w:rsid w:val="00583FC8"/>
    <w:rsid w:val="00586605"/>
    <w:rsid w:val="005868DE"/>
    <w:rsid w:val="005877AC"/>
    <w:rsid w:val="00590413"/>
    <w:rsid w:val="00591B21"/>
    <w:rsid w:val="005924B3"/>
    <w:rsid w:val="00593D37"/>
    <w:rsid w:val="00594E73"/>
    <w:rsid w:val="00595765"/>
    <w:rsid w:val="005966B7"/>
    <w:rsid w:val="0059706B"/>
    <w:rsid w:val="005A2F23"/>
    <w:rsid w:val="005A46F1"/>
    <w:rsid w:val="005B095E"/>
    <w:rsid w:val="005B239C"/>
    <w:rsid w:val="005B2BC8"/>
    <w:rsid w:val="005B3FBE"/>
    <w:rsid w:val="005B51F0"/>
    <w:rsid w:val="005B5656"/>
    <w:rsid w:val="005B5B4C"/>
    <w:rsid w:val="005B5E2A"/>
    <w:rsid w:val="005B6977"/>
    <w:rsid w:val="005C02A4"/>
    <w:rsid w:val="005C19EE"/>
    <w:rsid w:val="005C20D2"/>
    <w:rsid w:val="005C32FE"/>
    <w:rsid w:val="005C503A"/>
    <w:rsid w:val="005C5834"/>
    <w:rsid w:val="005C7011"/>
    <w:rsid w:val="005D024A"/>
    <w:rsid w:val="005D1457"/>
    <w:rsid w:val="005D29C3"/>
    <w:rsid w:val="005D4FD4"/>
    <w:rsid w:val="005D56AF"/>
    <w:rsid w:val="005D5A80"/>
    <w:rsid w:val="005D6D64"/>
    <w:rsid w:val="005E1649"/>
    <w:rsid w:val="005E17C1"/>
    <w:rsid w:val="005E45BC"/>
    <w:rsid w:val="005E717B"/>
    <w:rsid w:val="005F1C9D"/>
    <w:rsid w:val="005F2998"/>
    <w:rsid w:val="005F2F7F"/>
    <w:rsid w:val="005F43B4"/>
    <w:rsid w:val="005F570F"/>
    <w:rsid w:val="005F5ED3"/>
    <w:rsid w:val="005F624B"/>
    <w:rsid w:val="005F7F8B"/>
    <w:rsid w:val="006004AA"/>
    <w:rsid w:val="00601650"/>
    <w:rsid w:val="00601794"/>
    <w:rsid w:val="00603C9D"/>
    <w:rsid w:val="00604EEF"/>
    <w:rsid w:val="0060525F"/>
    <w:rsid w:val="00605412"/>
    <w:rsid w:val="00605AFD"/>
    <w:rsid w:val="00605CF1"/>
    <w:rsid w:val="006123D4"/>
    <w:rsid w:val="0061396A"/>
    <w:rsid w:val="0061445B"/>
    <w:rsid w:val="0061518E"/>
    <w:rsid w:val="00616AD4"/>
    <w:rsid w:val="00623598"/>
    <w:rsid w:val="00624218"/>
    <w:rsid w:val="00624C4B"/>
    <w:rsid w:val="00625449"/>
    <w:rsid w:val="006304F7"/>
    <w:rsid w:val="00630F9D"/>
    <w:rsid w:val="006337FD"/>
    <w:rsid w:val="00635161"/>
    <w:rsid w:val="00640F51"/>
    <w:rsid w:val="006426CE"/>
    <w:rsid w:val="006428AD"/>
    <w:rsid w:val="006469CC"/>
    <w:rsid w:val="00647F2C"/>
    <w:rsid w:val="006557B2"/>
    <w:rsid w:val="00655EB8"/>
    <w:rsid w:val="00657725"/>
    <w:rsid w:val="006631D7"/>
    <w:rsid w:val="00664978"/>
    <w:rsid w:val="00664FDB"/>
    <w:rsid w:val="00665A15"/>
    <w:rsid w:val="00665EF4"/>
    <w:rsid w:val="0066722C"/>
    <w:rsid w:val="006702FD"/>
    <w:rsid w:val="00670AAC"/>
    <w:rsid w:val="00670C16"/>
    <w:rsid w:val="00670D79"/>
    <w:rsid w:val="00672B5D"/>
    <w:rsid w:val="00673D95"/>
    <w:rsid w:val="00674D2E"/>
    <w:rsid w:val="0067622C"/>
    <w:rsid w:val="0067730B"/>
    <w:rsid w:val="006810A1"/>
    <w:rsid w:val="00682249"/>
    <w:rsid w:val="00685CF7"/>
    <w:rsid w:val="00686165"/>
    <w:rsid w:val="00691320"/>
    <w:rsid w:val="0069142E"/>
    <w:rsid w:val="00691973"/>
    <w:rsid w:val="00691CB5"/>
    <w:rsid w:val="006923DF"/>
    <w:rsid w:val="0069531F"/>
    <w:rsid w:val="00695C41"/>
    <w:rsid w:val="00697957"/>
    <w:rsid w:val="006A0080"/>
    <w:rsid w:val="006A1D5C"/>
    <w:rsid w:val="006A1F24"/>
    <w:rsid w:val="006A2D04"/>
    <w:rsid w:val="006A2F6A"/>
    <w:rsid w:val="006A2FF0"/>
    <w:rsid w:val="006A3379"/>
    <w:rsid w:val="006A36ED"/>
    <w:rsid w:val="006A37F5"/>
    <w:rsid w:val="006A67AA"/>
    <w:rsid w:val="006A7008"/>
    <w:rsid w:val="006A7548"/>
    <w:rsid w:val="006A7924"/>
    <w:rsid w:val="006B1D5B"/>
    <w:rsid w:val="006B38FF"/>
    <w:rsid w:val="006B60EB"/>
    <w:rsid w:val="006B7FD2"/>
    <w:rsid w:val="006C1892"/>
    <w:rsid w:val="006C1B0E"/>
    <w:rsid w:val="006C5B73"/>
    <w:rsid w:val="006C645D"/>
    <w:rsid w:val="006C6C11"/>
    <w:rsid w:val="006C7172"/>
    <w:rsid w:val="006D09E4"/>
    <w:rsid w:val="006D1231"/>
    <w:rsid w:val="006D1EA2"/>
    <w:rsid w:val="006D286D"/>
    <w:rsid w:val="006D3980"/>
    <w:rsid w:val="006D472E"/>
    <w:rsid w:val="006D4AE8"/>
    <w:rsid w:val="006D567D"/>
    <w:rsid w:val="006D5EE2"/>
    <w:rsid w:val="006D64C1"/>
    <w:rsid w:val="006D7FF9"/>
    <w:rsid w:val="006E0AA3"/>
    <w:rsid w:val="006E170C"/>
    <w:rsid w:val="006E1A81"/>
    <w:rsid w:val="006E2D2A"/>
    <w:rsid w:val="006E2F4D"/>
    <w:rsid w:val="006E3C68"/>
    <w:rsid w:val="006E3CC3"/>
    <w:rsid w:val="006E6956"/>
    <w:rsid w:val="006E78F6"/>
    <w:rsid w:val="006F043E"/>
    <w:rsid w:val="006F098B"/>
    <w:rsid w:val="006F0FCD"/>
    <w:rsid w:val="006F25B8"/>
    <w:rsid w:val="006F263E"/>
    <w:rsid w:val="006F4192"/>
    <w:rsid w:val="006F4CCD"/>
    <w:rsid w:val="006F52C7"/>
    <w:rsid w:val="006F6506"/>
    <w:rsid w:val="006F666D"/>
    <w:rsid w:val="007029AA"/>
    <w:rsid w:val="00703229"/>
    <w:rsid w:val="0070396B"/>
    <w:rsid w:val="00703AC2"/>
    <w:rsid w:val="00703DCB"/>
    <w:rsid w:val="00706319"/>
    <w:rsid w:val="00706E8E"/>
    <w:rsid w:val="007119E6"/>
    <w:rsid w:val="007136BF"/>
    <w:rsid w:val="00713A56"/>
    <w:rsid w:val="0071699C"/>
    <w:rsid w:val="00717C96"/>
    <w:rsid w:val="00721BA7"/>
    <w:rsid w:val="00722B53"/>
    <w:rsid w:val="007233DE"/>
    <w:rsid w:val="007236B6"/>
    <w:rsid w:val="00724FB3"/>
    <w:rsid w:val="007276F9"/>
    <w:rsid w:val="0073438E"/>
    <w:rsid w:val="00734B13"/>
    <w:rsid w:val="00735191"/>
    <w:rsid w:val="00735475"/>
    <w:rsid w:val="00741F24"/>
    <w:rsid w:val="00742366"/>
    <w:rsid w:val="0074327E"/>
    <w:rsid w:val="00743851"/>
    <w:rsid w:val="00743F56"/>
    <w:rsid w:val="00744484"/>
    <w:rsid w:val="00745310"/>
    <w:rsid w:val="00746EBB"/>
    <w:rsid w:val="007478AB"/>
    <w:rsid w:val="007509DD"/>
    <w:rsid w:val="00750E8E"/>
    <w:rsid w:val="00754DEA"/>
    <w:rsid w:val="0075732E"/>
    <w:rsid w:val="007600BE"/>
    <w:rsid w:val="00762E3C"/>
    <w:rsid w:val="00763474"/>
    <w:rsid w:val="00766184"/>
    <w:rsid w:val="00770484"/>
    <w:rsid w:val="00771176"/>
    <w:rsid w:val="00771870"/>
    <w:rsid w:val="00771904"/>
    <w:rsid w:val="00771BFF"/>
    <w:rsid w:val="00771F0D"/>
    <w:rsid w:val="00771FBB"/>
    <w:rsid w:val="00773A7B"/>
    <w:rsid w:val="007743FE"/>
    <w:rsid w:val="00775DB6"/>
    <w:rsid w:val="00775E03"/>
    <w:rsid w:val="00780260"/>
    <w:rsid w:val="007810AB"/>
    <w:rsid w:val="00781C0D"/>
    <w:rsid w:val="0078218F"/>
    <w:rsid w:val="0078257B"/>
    <w:rsid w:val="00783D75"/>
    <w:rsid w:val="00784C0A"/>
    <w:rsid w:val="007857BC"/>
    <w:rsid w:val="007861B8"/>
    <w:rsid w:val="00786412"/>
    <w:rsid w:val="00791138"/>
    <w:rsid w:val="00793B15"/>
    <w:rsid w:val="00794B40"/>
    <w:rsid w:val="00794FA3"/>
    <w:rsid w:val="007963CA"/>
    <w:rsid w:val="00796E26"/>
    <w:rsid w:val="007971A8"/>
    <w:rsid w:val="007A1079"/>
    <w:rsid w:val="007A2394"/>
    <w:rsid w:val="007A2B56"/>
    <w:rsid w:val="007A3693"/>
    <w:rsid w:val="007A429B"/>
    <w:rsid w:val="007A49C5"/>
    <w:rsid w:val="007B0993"/>
    <w:rsid w:val="007B21F5"/>
    <w:rsid w:val="007B2677"/>
    <w:rsid w:val="007B76AB"/>
    <w:rsid w:val="007C033F"/>
    <w:rsid w:val="007C1148"/>
    <w:rsid w:val="007C2BA7"/>
    <w:rsid w:val="007C4333"/>
    <w:rsid w:val="007C4575"/>
    <w:rsid w:val="007C563A"/>
    <w:rsid w:val="007C7DE2"/>
    <w:rsid w:val="007D327D"/>
    <w:rsid w:val="007D592B"/>
    <w:rsid w:val="007D5AA6"/>
    <w:rsid w:val="007D7A91"/>
    <w:rsid w:val="007E34E5"/>
    <w:rsid w:val="007E4598"/>
    <w:rsid w:val="007E6456"/>
    <w:rsid w:val="007E759A"/>
    <w:rsid w:val="007F07B2"/>
    <w:rsid w:val="007F4618"/>
    <w:rsid w:val="007F4B21"/>
    <w:rsid w:val="007F571C"/>
    <w:rsid w:val="007F60B6"/>
    <w:rsid w:val="008013ED"/>
    <w:rsid w:val="0080545D"/>
    <w:rsid w:val="00807DEF"/>
    <w:rsid w:val="00810A39"/>
    <w:rsid w:val="00811943"/>
    <w:rsid w:val="00815C81"/>
    <w:rsid w:val="00817158"/>
    <w:rsid w:val="0081746A"/>
    <w:rsid w:val="00817C5E"/>
    <w:rsid w:val="00817D12"/>
    <w:rsid w:val="008208DF"/>
    <w:rsid w:val="008223C3"/>
    <w:rsid w:val="0082280C"/>
    <w:rsid w:val="00822F7C"/>
    <w:rsid w:val="00823A43"/>
    <w:rsid w:val="00823D00"/>
    <w:rsid w:val="00826BB7"/>
    <w:rsid w:val="00827107"/>
    <w:rsid w:val="0083038A"/>
    <w:rsid w:val="00830B5F"/>
    <w:rsid w:val="008311B8"/>
    <w:rsid w:val="00832FC2"/>
    <w:rsid w:val="0083356E"/>
    <w:rsid w:val="00834243"/>
    <w:rsid w:val="00834E66"/>
    <w:rsid w:val="00835D7F"/>
    <w:rsid w:val="0083651E"/>
    <w:rsid w:val="008374C4"/>
    <w:rsid w:val="00840324"/>
    <w:rsid w:val="00840D7F"/>
    <w:rsid w:val="0084157D"/>
    <w:rsid w:val="0084189D"/>
    <w:rsid w:val="0084387C"/>
    <w:rsid w:val="00843FFD"/>
    <w:rsid w:val="00845FA8"/>
    <w:rsid w:val="00847300"/>
    <w:rsid w:val="00847826"/>
    <w:rsid w:val="00854F57"/>
    <w:rsid w:val="00855416"/>
    <w:rsid w:val="00857969"/>
    <w:rsid w:val="00857B5D"/>
    <w:rsid w:val="0086012A"/>
    <w:rsid w:val="008601E6"/>
    <w:rsid w:val="008639B4"/>
    <w:rsid w:val="008658A8"/>
    <w:rsid w:val="00866F23"/>
    <w:rsid w:val="00870177"/>
    <w:rsid w:val="00872BE3"/>
    <w:rsid w:val="0087386A"/>
    <w:rsid w:val="008752FB"/>
    <w:rsid w:val="008758E0"/>
    <w:rsid w:val="008777CA"/>
    <w:rsid w:val="008807BE"/>
    <w:rsid w:val="00881B77"/>
    <w:rsid w:val="00881F57"/>
    <w:rsid w:val="00882167"/>
    <w:rsid w:val="00882CC4"/>
    <w:rsid w:val="008844AC"/>
    <w:rsid w:val="008846E5"/>
    <w:rsid w:val="008863C0"/>
    <w:rsid w:val="008876A6"/>
    <w:rsid w:val="00890798"/>
    <w:rsid w:val="00891C4A"/>
    <w:rsid w:val="008923DE"/>
    <w:rsid w:val="00894327"/>
    <w:rsid w:val="008946A6"/>
    <w:rsid w:val="00896BCF"/>
    <w:rsid w:val="00897E26"/>
    <w:rsid w:val="00897F46"/>
    <w:rsid w:val="008A27A6"/>
    <w:rsid w:val="008A28BA"/>
    <w:rsid w:val="008A36A8"/>
    <w:rsid w:val="008A39F5"/>
    <w:rsid w:val="008A5E9F"/>
    <w:rsid w:val="008A66E5"/>
    <w:rsid w:val="008B0F1E"/>
    <w:rsid w:val="008B42D0"/>
    <w:rsid w:val="008B4F56"/>
    <w:rsid w:val="008B5433"/>
    <w:rsid w:val="008B6C43"/>
    <w:rsid w:val="008B740F"/>
    <w:rsid w:val="008C064C"/>
    <w:rsid w:val="008C0D92"/>
    <w:rsid w:val="008C2288"/>
    <w:rsid w:val="008C40ED"/>
    <w:rsid w:val="008C6676"/>
    <w:rsid w:val="008C70C0"/>
    <w:rsid w:val="008C7F71"/>
    <w:rsid w:val="008D1720"/>
    <w:rsid w:val="008D1EF8"/>
    <w:rsid w:val="008D339F"/>
    <w:rsid w:val="008D41EE"/>
    <w:rsid w:val="008D4DEB"/>
    <w:rsid w:val="008D69BF"/>
    <w:rsid w:val="008D6D47"/>
    <w:rsid w:val="008D7135"/>
    <w:rsid w:val="008D76E5"/>
    <w:rsid w:val="008E00BF"/>
    <w:rsid w:val="008E0A51"/>
    <w:rsid w:val="008E1745"/>
    <w:rsid w:val="008E24D2"/>
    <w:rsid w:val="008E3474"/>
    <w:rsid w:val="008E3E0E"/>
    <w:rsid w:val="008E4A25"/>
    <w:rsid w:val="008E5C31"/>
    <w:rsid w:val="008E6292"/>
    <w:rsid w:val="008E6677"/>
    <w:rsid w:val="008F0464"/>
    <w:rsid w:val="008F0AFE"/>
    <w:rsid w:val="008F1AA2"/>
    <w:rsid w:val="008F1FEC"/>
    <w:rsid w:val="008F23EB"/>
    <w:rsid w:val="008F2D9A"/>
    <w:rsid w:val="008F2DCA"/>
    <w:rsid w:val="008F3A47"/>
    <w:rsid w:val="008F5780"/>
    <w:rsid w:val="008F6734"/>
    <w:rsid w:val="008F6D73"/>
    <w:rsid w:val="0090053D"/>
    <w:rsid w:val="009007F8"/>
    <w:rsid w:val="00901BFF"/>
    <w:rsid w:val="0090354B"/>
    <w:rsid w:val="00904F5C"/>
    <w:rsid w:val="009050A7"/>
    <w:rsid w:val="009052FF"/>
    <w:rsid w:val="00906E61"/>
    <w:rsid w:val="009117CD"/>
    <w:rsid w:val="00912C1A"/>
    <w:rsid w:val="00913073"/>
    <w:rsid w:val="0091340D"/>
    <w:rsid w:val="009135CA"/>
    <w:rsid w:val="00915B51"/>
    <w:rsid w:val="00916B3A"/>
    <w:rsid w:val="00917E28"/>
    <w:rsid w:val="0092109B"/>
    <w:rsid w:val="00921AA6"/>
    <w:rsid w:val="00925AA5"/>
    <w:rsid w:val="00927014"/>
    <w:rsid w:val="009273A5"/>
    <w:rsid w:val="009320A8"/>
    <w:rsid w:val="00933EE7"/>
    <w:rsid w:val="00935349"/>
    <w:rsid w:val="0093540D"/>
    <w:rsid w:val="0093609B"/>
    <w:rsid w:val="009371E9"/>
    <w:rsid w:val="0094019D"/>
    <w:rsid w:val="00940E0E"/>
    <w:rsid w:val="00942C11"/>
    <w:rsid w:val="0094351F"/>
    <w:rsid w:val="009439C4"/>
    <w:rsid w:val="009439FF"/>
    <w:rsid w:val="00944332"/>
    <w:rsid w:val="00945FC2"/>
    <w:rsid w:val="009470A3"/>
    <w:rsid w:val="009547F8"/>
    <w:rsid w:val="00957D64"/>
    <w:rsid w:val="00960731"/>
    <w:rsid w:val="00960C80"/>
    <w:rsid w:val="00962A47"/>
    <w:rsid w:val="00962ACF"/>
    <w:rsid w:val="009642AB"/>
    <w:rsid w:val="00966D67"/>
    <w:rsid w:val="00967FAC"/>
    <w:rsid w:val="00971738"/>
    <w:rsid w:val="00971822"/>
    <w:rsid w:val="00971B3E"/>
    <w:rsid w:val="009729D4"/>
    <w:rsid w:val="009733A6"/>
    <w:rsid w:val="009740B3"/>
    <w:rsid w:val="00977987"/>
    <w:rsid w:val="00977F7E"/>
    <w:rsid w:val="009804C2"/>
    <w:rsid w:val="00980759"/>
    <w:rsid w:val="009817B0"/>
    <w:rsid w:val="00981A1D"/>
    <w:rsid w:val="009821CE"/>
    <w:rsid w:val="009825A8"/>
    <w:rsid w:val="00984B0F"/>
    <w:rsid w:val="00985101"/>
    <w:rsid w:val="00986B5B"/>
    <w:rsid w:val="009871CB"/>
    <w:rsid w:val="00990D80"/>
    <w:rsid w:val="009928D9"/>
    <w:rsid w:val="00993C31"/>
    <w:rsid w:val="009942F6"/>
    <w:rsid w:val="009943B7"/>
    <w:rsid w:val="00994A92"/>
    <w:rsid w:val="00995029"/>
    <w:rsid w:val="0099778A"/>
    <w:rsid w:val="009A00B5"/>
    <w:rsid w:val="009A1D35"/>
    <w:rsid w:val="009A252E"/>
    <w:rsid w:val="009A277C"/>
    <w:rsid w:val="009A36FC"/>
    <w:rsid w:val="009A3BDE"/>
    <w:rsid w:val="009A5BB4"/>
    <w:rsid w:val="009A6352"/>
    <w:rsid w:val="009A658F"/>
    <w:rsid w:val="009A750E"/>
    <w:rsid w:val="009B088F"/>
    <w:rsid w:val="009B19C1"/>
    <w:rsid w:val="009B2249"/>
    <w:rsid w:val="009B2691"/>
    <w:rsid w:val="009B3927"/>
    <w:rsid w:val="009B464F"/>
    <w:rsid w:val="009B577F"/>
    <w:rsid w:val="009B76EC"/>
    <w:rsid w:val="009C10A4"/>
    <w:rsid w:val="009C2E93"/>
    <w:rsid w:val="009C456A"/>
    <w:rsid w:val="009C4ACD"/>
    <w:rsid w:val="009C4CA5"/>
    <w:rsid w:val="009C5331"/>
    <w:rsid w:val="009C6071"/>
    <w:rsid w:val="009C6256"/>
    <w:rsid w:val="009D1E5E"/>
    <w:rsid w:val="009D2CFF"/>
    <w:rsid w:val="009D3A31"/>
    <w:rsid w:val="009D4259"/>
    <w:rsid w:val="009D5996"/>
    <w:rsid w:val="009D732A"/>
    <w:rsid w:val="009D73CE"/>
    <w:rsid w:val="009E0CA5"/>
    <w:rsid w:val="009E171B"/>
    <w:rsid w:val="009E2EA6"/>
    <w:rsid w:val="009E3A6A"/>
    <w:rsid w:val="009E3CB1"/>
    <w:rsid w:val="009E4281"/>
    <w:rsid w:val="009E72D9"/>
    <w:rsid w:val="009F055E"/>
    <w:rsid w:val="009F1F48"/>
    <w:rsid w:val="009F285C"/>
    <w:rsid w:val="009F2ADA"/>
    <w:rsid w:val="009F3019"/>
    <w:rsid w:val="009F4945"/>
    <w:rsid w:val="009F5AAF"/>
    <w:rsid w:val="009F7FB7"/>
    <w:rsid w:val="00A00143"/>
    <w:rsid w:val="00A00A3B"/>
    <w:rsid w:val="00A00BB3"/>
    <w:rsid w:val="00A015E8"/>
    <w:rsid w:val="00A04CF9"/>
    <w:rsid w:val="00A05198"/>
    <w:rsid w:val="00A05E08"/>
    <w:rsid w:val="00A06914"/>
    <w:rsid w:val="00A06B15"/>
    <w:rsid w:val="00A07732"/>
    <w:rsid w:val="00A07D47"/>
    <w:rsid w:val="00A10593"/>
    <w:rsid w:val="00A10B43"/>
    <w:rsid w:val="00A1182E"/>
    <w:rsid w:val="00A12913"/>
    <w:rsid w:val="00A12F62"/>
    <w:rsid w:val="00A14FE9"/>
    <w:rsid w:val="00A155F0"/>
    <w:rsid w:val="00A2149D"/>
    <w:rsid w:val="00A217E0"/>
    <w:rsid w:val="00A24FB0"/>
    <w:rsid w:val="00A252C2"/>
    <w:rsid w:val="00A268DE"/>
    <w:rsid w:val="00A278B6"/>
    <w:rsid w:val="00A27A70"/>
    <w:rsid w:val="00A30E10"/>
    <w:rsid w:val="00A323BD"/>
    <w:rsid w:val="00A3749B"/>
    <w:rsid w:val="00A37739"/>
    <w:rsid w:val="00A37D87"/>
    <w:rsid w:val="00A40B1F"/>
    <w:rsid w:val="00A41710"/>
    <w:rsid w:val="00A43526"/>
    <w:rsid w:val="00A453DC"/>
    <w:rsid w:val="00A45A11"/>
    <w:rsid w:val="00A4747C"/>
    <w:rsid w:val="00A50CD9"/>
    <w:rsid w:val="00A50D88"/>
    <w:rsid w:val="00A513E3"/>
    <w:rsid w:val="00A51C32"/>
    <w:rsid w:val="00A5243C"/>
    <w:rsid w:val="00A53AD7"/>
    <w:rsid w:val="00A54654"/>
    <w:rsid w:val="00A54FD0"/>
    <w:rsid w:val="00A55081"/>
    <w:rsid w:val="00A554D6"/>
    <w:rsid w:val="00A56923"/>
    <w:rsid w:val="00A56956"/>
    <w:rsid w:val="00A57F5F"/>
    <w:rsid w:val="00A6017A"/>
    <w:rsid w:val="00A6047C"/>
    <w:rsid w:val="00A60E83"/>
    <w:rsid w:val="00A60F44"/>
    <w:rsid w:val="00A61064"/>
    <w:rsid w:val="00A62E42"/>
    <w:rsid w:val="00A638CA"/>
    <w:rsid w:val="00A64A71"/>
    <w:rsid w:val="00A64CFD"/>
    <w:rsid w:val="00A64FBC"/>
    <w:rsid w:val="00A66A3D"/>
    <w:rsid w:val="00A71503"/>
    <w:rsid w:val="00A719A0"/>
    <w:rsid w:val="00A71CBB"/>
    <w:rsid w:val="00A7236C"/>
    <w:rsid w:val="00A72960"/>
    <w:rsid w:val="00A72D8F"/>
    <w:rsid w:val="00A74815"/>
    <w:rsid w:val="00A74E87"/>
    <w:rsid w:val="00A75D34"/>
    <w:rsid w:val="00A77EED"/>
    <w:rsid w:val="00A85233"/>
    <w:rsid w:val="00A86DDF"/>
    <w:rsid w:val="00A9003E"/>
    <w:rsid w:val="00A90E60"/>
    <w:rsid w:val="00A90EB3"/>
    <w:rsid w:val="00A916E0"/>
    <w:rsid w:val="00A9324A"/>
    <w:rsid w:val="00A93401"/>
    <w:rsid w:val="00A94E68"/>
    <w:rsid w:val="00A967D9"/>
    <w:rsid w:val="00A97160"/>
    <w:rsid w:val="00AA089E"/>
    <w:rsid w:val="00AA3CCB"/>
    <w:rsid w:val="00AA47C7"/>
    <w:rsid w:val="00AA5980"/>
    <w:rsid w:val="00AA6A9D"/>
    <w:rsid w:val="00AA6B31"/>
    <w:rsid w:val="00AA6F3B"/>
    <w:rsid w:val="00AA7F23"/>
    <w:rsid w:val="00AB037E"/>
    <w:rsid w:val="00AB77AE"/>
    <w:rsid w:val="00AC2C44"/>
    <w:rsid w:val="00AC3196"/>
    <w:rsid w:val="00AC4065"/>
    <w:rsid w:val="00AC4337"/>
    <w:rsid w:val="00AC5753"/>
    <w:rsid w:val="00AC5805"/>
    <w:rsid w:val="00AC75E2"/>
    <w:rsid w:val="00AD467B"/>
    <w:rsid w:val="00AD49E9"/>
    <w:rsid w:val="00AD5B52"/>
    <w:rsid w:val="00AD7AFD"/>
    <w:rsid w:val="00AD7C8A"/>
    <w:rsid w:val="00AE1E9A"/>
    <w:rsid w:val="00AE23E8"/>
    <w:rsid w:val="00AE25D8"/>
    <w:rsid w:val="00AE2D7A"/>
    <w:rsid w:val="00AE2F90"/>
    <w:rsid w:val="00AE6A87"/>
    <w:rsid w:val="00AF029E"/>
    <w:rsid w:val="00AF05FB"/>
    <w:rsid w:val="00AF299D"/>
    <w:rsid w:val="00AF325E"/>
    <w:rsid w:val="00AF48D6"/>
    <w:rsid w:val="00AF4E98"/>
    <w:rsid w:val="00AF6C99"/>
    <w:rsid w:val="00AF6F09"/>
    <w:rsid w:val="00AF7D8B"/>
    <w:rsid w:val="00B01E25"/>
    <w:rsid w:val="00B02759"/>
    <w:rsid w:val="00B03DD6"/>
    <w:rsid w:val="00B04D54"/>
    <w:rsid w:val="00B06535"/>
    <w:rsid w:val="00B06928"/>
    <w:rsid w:val="00B06ED3"/>
    <w:rsid w:val="00B10960"/>
    <w:rsid w:val="00B11273"/>
    <w:rsid w:val="00B1223E"/>
    <w:rsid w:val="00B12469"/>
    <w:rsid w:val="00B12D89"/>
    <w:rsid w:val="00B12F93"/>
    <w:rsid w:val="00B143DF"/>
    <w:rsid w:val="00B14569"/>
    <w:rsid w:val="00B15170"/>
    <w:rsid w:val="00B208B3"/>
    <w:rsid w:val="00B210B2"/>
    <w:rsid w:val="00B214C6"/>
    <w:rsid w:val="00B21C47"/>
    <w:rsid w:val="00B227F0"/>
    <w:rsid w:val="00B2345F"/>
    <w:rsid w:val="00B234B5"/>
    <w:rsid w:val="00B2423C"/>
    <w:rsid w:val="00B257E7"/>
    <w:rsid w:val="00B27A8B"/>
    <w:rsid w:val="00B27B0E"/>
    <w:rsid w:val="00B30041"/>
    <w:rsid w:val="00B30E2A"/>
    <w:rsid w:val="00B3248A"/>
    <w:rsid w:val="00B34B0A"/>
    <w:rsid w:val="00B34B52"/>
    <w:rsid w:val="00B34D42"/>
    <w:rsid w:val="00B35546"/>
    <w:rsid w:val="00B3583B"/>
    <w:rsid w:val="00B3780F"/>
    <w:rsid w:val="00B37A8F"/>
    <w:rsid w:val="00B40512"/>
    <w:rsid w:val="00B409C8"/>
    <w:rsid w:val="00B41299"/>
    <w:rsid w:val="00B420FF"/>
    <w:rsid w:val="00B4445E"/>
    <w:rsid w:val="00B455A4"/>
    <w:rsid w:val="00B52495"/>
    <w:rsid w:val="00B53227"/>
    <w:rsid w:val="00B5337C"/>
    <w:rsid w:val="00B53A79"/>
    <w:rsid w:val="00B53F27"/>
    <w:rsid w:val="00B543A4"/>
    <w:rsid w:val="00B5456D"/>
    <w:rsid w:val="00B545F2"/>
    <w:rsid w:val="00B546EE"/>
    <w:rsid w:val="00B55B04"/>
    <w:rsid w:val="00B57764"/>
    <w:rsid w:val="00B60A13"/>
    <w:rsid w:val="00B61C5F"/>
    <w:rsid w:val="00B61D87"/>
    <w:rsid w:val="00B63B2D"/>
    <w:rsid w:val="00B6464E"/>
    <w:rsid w:val="00B65347"/>
    <w:rsid w:val="00B65DE1"/>
    <w:rsid w:val="00B7168F"/>
    <w:rsid w:val="00B72AF0"/>
    <w:rsid w:val="00B737EB"/>
    <w:rsid w:val="00B750AD"/>
    <w:rsid w:val="00B76039"/>
    <w:rsid w:val="00B7670B"/>
    <w:rsid w:val="00B775EE"/>
    <w:rsid w:val="00B77793"/>
    <w:rsid w:val="00B80A7F"/>
    <w:rsid w:val="00B8305E"/>
    <w:rsid w:val="00B83A6C"/>
    <w:rsid w:val="00B849AF"/>
    <w:rsid w:val="00B86160"/>
    <w:rsid w:val="00B8636C"/>
    <w:rsid w:val="00B87927"/>
    <w:rsid w:val="00B9382B"/>
    <w:rsid w:val="00B968A4"/>
    <w:rsid w:val="00B97150"/>
    <w:rsid w:val="00BA3973"/>
    <w:rsid w:val="00BA62C5"/>
    <w:rsid w:val="00BA75AB"/>
    <w:rsid w:val="00BB00F3"/>
    <w:rsid w:val="00BB067E"/>
    <w:rsid w:val="00BB23A0"/>
    <w:rsid w:val="00BB24AF"/>
    <w:rsid w:val="00BB2937"/>
    <w:rsid w:val="00BB32E8"/>
    <w:rsid w:val="00BB33CF"/>
    <w:rsid w:val="00BB379F"/>
    <w:rsid w:val="00BB512F"/>
    <w:rsid w:val="00BC1FA6"/>
    <w:rsid w:val="00BC29AB"/>
    <w:rsid w:val="00BC2E85"/>
    <w:rsid w:val="00BC39A7"/>
    <w:rsid w:val="00BC445D"/>
    <w:rsid w:val="00BC4A6B"/>
    <w:rsid w:val="00BC4EB2"/>
    <w:rsid w:val="00BC54A5"/>
    <w:rsid w:val="00BC6669"/>
    <w:rsid w:val="00BC6E69"/>
    <w:rsid w:val="00BD0097"/>
    <w:rsid w:val="00BD1A08"/>
    <w:rsid w:val="00BD26AA"/>
    <w:rsid w:val="00BD2B12"/>
    <w:rsid w:val="00BD454F"/>
    <w:rsid w:val="00BD4BF2"/>
    <w:rsid w:val="00BD4E00"/>
    <w:rsid w:val="00BD654D"/>
    <w:rsid w:val="00BE01CE"/>
    <w:rsid w:val="00BE2841"/>
    <w:rsid w:val="00BE2C52"/>
    <w:rsid w:val="00BE381B"/>
    <w:rsid w:val="00BE523F"/>
    <w:rsid w:val="00BE5B63"/>
    <w:rsid w:val="00BE6185"/>
    <w:rsid w:val="00BE7EA5"/>
    <w:rsid w:val="00BF1CDA"/>
    <w:rsid w:val="00BF5F2E"/>
    <w:rsid w:val="00BF6473"/>
    <w:rsid w:val="00C00CAC"/>
    <w:rsid w:val="00C01DCC"/>
    <w:rsid w:val="00C0208D"/>
    <w:rsid w:val="00C0378A"/>
    <w:rsid w:val="00C0432E"/>
    <w:rsid w:val="00C04CF6"/>
    <w:rsid w:val="00C05061"/>
    <w:rsid w:val="00C06999"/>
    <w:rsid w:val="00C125BB"/>
    <w:rsid w:val="00C13E7B"/>
    <w:rsid w:val="00C1512B"/>
    <w:rsid w:val="00C202B3"/>
    <w:rsid w:val="00C21174"/>
    <w:rsid w:val="00C21EE0"/>
    <w:rsid w:val="00C230EB"/>
    <w:rsid w:val="00C24921"/>
    <w:rsid w:val="00C26DC8"/>
    <w:rsid w:val="00C30297"/>
    <w:rsid w:val="00C35131"/>
    <w:rsid w:val="00C36E51"/>
    <w:rsid w:val="00C4059C"/>
    <w:rsid w:val="00C406B3"/>
    <w:rsid w:val="00C410C6"/>
    <w:rsid w:val="00C41537"/>
    <w:rsid w:val="00C4225A"/>
    <w:rsid w:val="00C42DA6"/>
    <w:rsid w:val="00C44909"/>
    <w:rsid w:val="00C465C6"/>
    <w:rsid w:val="00C47A9A"/>
    <w:rsid w:val="00C50B48"/>
    <w:rsid w:val="00C5316D"/>
    <w:rsid w:val="00C53ED5"/>
    <w:rsid w:val="00C555AC"/>
    <w:rsid w:val="00C55FB4"/>
    <w:rsid w:val="00C60703"/>
    <w:rsid w:val="00C6314D"/>
    <w:rsid w:val="00C65AFB"/>
    <w:rsid w:val="00C65CBE"/>
    <w:rsid w:val="00C66201"/>
    <w:rsid w:val="00C66313"/>
    <w:rsid w:val="00C67194"/>
    <w:rsid w:val="00C673B3"/>
    <w:rsid w:val="00C67813"/>
    <w:rsid w:val="00C713ED"/>
    <w:rsid w:val="00C72318"/>
    <w:rsid w:val="00C724E6"/>
    <w:rsid w:val="00C72CA0"/>
    <w:rsid w:val="00C73BAB"/>
    <w:rsid w:val="00C747A5"/>
    <w:rsid w:val="00C74B21"/>
    <w:rsid w:val="00C75764"/>
    <w:rsid w:val="00C75B87"/>
    <w:rsid w:val="00C764DF"/>
    <w:rsid w:val="00C779AB"/>
    <w:rsid w:val="00C81A56"/>
    <w:rsid w:val="00C81E9E"/>
    <w:rsid w:val="00C82C9D"/>
    <w:rsid w:val="00C8300B"/>
    <w:rsid w:val="00C85314"/>
    <w:rsid w:val="00C91227"/>
    <w:rsid w:val="00C91C38"/>
    <w:rsid w:val="00C927B9"/>
    <w:rsid w:val="00C964E0"/>
    <w:rsid w:val="00CA0116"/>
    <w:rsid w:val="00CA045A"/>
    <w:rsid w:val="00CA38CB"/>
    <w:rsid w:val="00CA41F8"/>
    <w:rsid w:val="00CA420C"/>
    <w:rsid w:val="00CA4BC0"/>
    <w:rsid w:val="00CA4C81"/>
    <w:rsid w:val="00CA57FA"/>
    <w:rsid w:val="00CA5CA8"/>
    <w:rsid w:val="00CA7DE3"/>
    <w:rsid w:val="00CB0157"/>
    <w:rsid w:val="00CB252E"/>
    <w:rsid w:val="00CB28E9"/>
    <w:rsid w:val="00CB2CEB"/>
    <w:rsid w:val="00CB3E3F"/>
    <w:rsid w:val="00CB5205"/>
    <w:rsid w:val="00CC0443"/>
    <w:rsid w:val="00CC0D46"/>
    <w:rsid w:val="00CC38AC"/>
    <w:rsid w:val="00CC407B"/>
    <w:rsid w:val="00CC559D"/>
    <w:rsid w:val="00CC6FE2"/>
    <w:rsid w:val="00CD0C13"/>
    <w:rsid w:val="00CD2A90"/>
    <w:rsid w:val="00CD38D4"/>
    <w:rsid w:val="00CD654B"/>
    <w:rsid w:val="00CE0BBE"/>
    <w:rsid w:val="00CE223E"/>
    <w:rsid w:val="00CF01AC"/>
    <w:rsid w:val="00CF1ACC"/>
    <w:rsid w:val="00CF3F0D"/>
    <w:rsid w:val="00D01F2A"/>
    <w:rsid w:val="00D03E0B"/>
    <w:rsid w:val="00D101F7"/>
    <w:rsid w:val="00D10DF0"/>
    <w:rsid w:val="00D10FC5"/>
    <w:rsid w:val="00D1273D"/>
    <w:rsid w:val="00D129AE"/>
    <w:rsid w:val="00D13052"/>
    <w:rsid w:val="00D1360C"/>
    <w:rsid w:val="00D145F5"/>
    <w:rsid w:val="00D15041"/>
    <w:rsid w:val="00D16234"/>
    <w:rsid w:val="00D17132"/>
    <w:rsid w:val="00D216EA"/>
    <w:rsid w:val="00D228BA"/>
    <w:rsid w:val="00D252FD"/>
    <w:rsid w:val="00D26348"/>
    <w:rsid w:val="00D274B4"/>
    <w:rsid w:val="00D316A1"/>
    <w:rsid w:val="00D317A2"/>
    <w:rsid w:val="00D329F1"/>
    <w:rsid w:val="00D34195"/>
    <w:rsid w:val="00D3470D"/>
    <w:rsid w:val="00D355F0"/>
    <w:rsid w:val="00D35EBC"/>
    <w:rsid w:val="00D4343C"/>
    <w:rsid w:val="00D43AC8"/>
    <w:rsid w:val="00D4512F"/>
    <w:rsid w:val="00D45843"/>
    <w:rsid w:val="00D46048"/>
    <w:rsid w:val="00D50879"/>
    <w:rsid w:val="00D5094E"/>
    <w:rsid w:val="00D50A86"/>
    <w:rsid w:val="00D51610"/>
    <w:rsid w:val="00D56113"/>
    <w:rsid w:val="00D61A38"/>
    <w:rsid w:val="00D61C5A"/>
    <w:rsid w:val="00D638E9"/>
    <w:rsid w:val="00D643F4"/>
    <w:rsid w:val="00D656F2"/>
    <w:rsid w:val="00D65C1F"/>
    <w:rsid w:val="00D6742E"/>
    <w:rsid w:val="00D67573"/>
    <w:rsid w:val="00D6788D"/>
    <w:rsid w:val="00D70526"/>
    <w:rsid w:val="00D70F1E"/>
    <w:rsid w:val="00D72169"/>
    <w:rsid w:val="00D72254"/>
    <w:rsid w:val="00D724E8"/>
    <w:rsid w:val="00D7288D"/>
    <w:rsid w:val="00D72E37"/>
    <w:rsid w:val="00D74942"/>
    <w:rsid w:val="00D75E9C"/>
    <w:rsid w:val="00D761A1"/>
    <w:rsid w:val="00D769A4"/>
    <w:rsid w:val="00D776BE"/>
    <w:rsid w:val="00D811C0"/>
    <w:rsid w:val="00D830F3"/>
    <w:rsid w:val="00D833D9"/>
    <w:rsid w:val="00D83BD9"/>
    <w:rsid w:val="00D83E91"/>
    <w:rsid w:val="00D84C0C"/>
    <w:rsid w:val="00D84DDF"/>
    <w:rsid w:val="00D86C77"/>
    <w:rsid w:val="00D947E5"/>
    <w:rsid w:val="00D94DCF"/>
    <w:rsid w:val="00D94EAE"/>
    <w:rsid w:val="00D95409"/>
    <w:rsid w:val="00DA0996"/>
    <w:rsid w:val="00DA162C"/>
    <w:rsid w:val="00DA1C49"/>
    <w:rsid w:val="00DA2CEB"/>
    <w:rsid w:val="00DA38E5"/>
    <w:rsid w:val="00DA515F"/>
    <w:rsid w:val="00DA586F"/>
    <w:rsid w:val="00DA59A6"/>
    <w:rsid w:val="00DA7828"/>
    <w:rsid w:val="00DA7C18"/>
    <w:rsid w:val="00DB068E"/>
    <w:rsid w:val="00DB08DA"/>
    <w:rsid w:val="00DB4C2D"/>
    <w:rsid w:val="00DB78B3"/>
    <w:rsid w:val="00DB7F09"/>
    <w:rsid w:val="00DC00E8"/>
    <w:rsid w:val="00DC08F3"/>
    <w:rsid w:val="00DC1115"/>
    <w:rsid w:val="00DC1C56"/>
    <w:rsid w:val="00DC4756"/>
    <w:rsid w:val="00DC542C"/>
    <w:rsid w:val="00DC6379"/>
    <w:rsid w:val="00DC6AAD"/>
    <w:rsid w:val="00DC723C"/>
    <w:rsid w:val="00DC7248"/>
    <w:rsid w:val="00DD1D83"/>
    <w:rsid w:val="00DD39A1"/>
    <w:rsid w:val="00DD4EDD"/>
    <w:rsid w:val="00DD62FE"/>
    <w:rsid w:val="00DE2763"/>
    <w:rsid w:val="00DE3A53"/>
    <w:rsid w:val="00DE3C77"/>
    <w:rsid w:val="00DE4FAC"/>
    <w:rsid w:val="00DE64B3"/>
    <w:rsid w:val="00DE70F1"/>
    <w:rsid w:val="00DF0B0B"/>
    <w:rsid w:val="00DF3465"/>
    <w:rsid w:val="00DF3F6C"/>
    <w:rsid w:val="00DF61B6"/>
    <w:rsid w:val="00DF6764"/>
    <w:rsid w:val="00DF6F61"/>
    <w:rsid w:val="00DF7025"/>
    <w:rsid w:val="00E01603"/>
    <w:rsid w:val="00E0320D"/>
    <w:rsid w:val="00E044D8"/>
    <w:rsid w:val="00E04F71"/>
    <w:rsid w:val="00E101C6"/>
    <w:rsid w:val="00E10536"/>
    <w:rsid w:val="00E122BD"/>
    <w:rsid w:val="00E1688D"/>
    <w:rsid w:val="00E20BBA"/>
    <w:rsid w:val="00E22D51"/>
    <w:rsid w:val="00E259C5"/>
    <w:rsid w:val="00E2672A"/>
    <w:rsid w:val="00E30080"/>
    <w:rsid w:val="00E30461"/>
    <w:rsid w:val="00E30696"/>
    <w:rsid w:val="00E30ECE"/>
    <w:rsid w:val="00E32A3D"/>
    <w:rsid w:val="00E346BD"/>
    <w:rsid w:val="00E349A7"/>
    <w:rsid w:val="00E34B51"/>
    <w:rsid w:val="00E34EE9"/>
    <w:rsid w:val="00E40C02"/>
    <w:rsid w:val="00E41168"/>
    <w:rsid w:val="00E42263"/>
    <w:rsid w:val="00E437E9"/>
    <w:rsid w:val="00E4559F"/>
    <w:rsid w:val="00E47801"/>
    <w:rsid w:val="00E478E5"/>
    <w:rsid w:val="00E47D8C"/>
    <w:rsid w:val="00E50318"/>
    <w:rsid w:val="00E50E7C"/>
    <w:rsid w:val="00E51545"/>
    <w:rsid w:val="00E51D9E"/>
    <w:rsid w:val="00E537D1"/>
    <w:rsid w:val="00E54D1D"/>
    <w:rsid w:val="00E56702"/>
    <w:rsid w:val="00E567E6"/>
    <w:rsid w:val="00E56971"/>
    <w:rsid w:val="00E60335"/>
    <w:rsid w:val="00E61371"/>
    <w:rsid w:val="00E61484"/>
    <w:rsid w:val="00E625F9"/>
    <w:rsid w:val="00E62B3D"/>
    <w:rsid w:val="00E62E34"/>
    <w:rsid w:val="00E65124"/>
    <w:rsid w:val="00E7017C"/>
    <w:rsid w:val="00E701D1"/>
    <w:rsid w:val="00E711D7"/>
    <w:rsid w:val="00E72F6C"/>
    <w:rsid w:val="00E733BE"/>
    <w:rsid w:val="00E740E5"/>
    <w:rsid w:val="00E741F1"/>
    <w:rsid w:val="00E74AFD"/>
    <w:rsid w:val="00E765D7"/>
    <w:rsid w:val="00E76F8A"/>
    <w:rsid w:val="00E815E1"/>
    <w:rsid w:val="00E82A2B"/>
    <w:rsid w:val="00E902B0"/>
    <w:rsid w:val="00E902E8"/>
    <w:rsid w:val="00E9030B"/>
    <w:rsid w:val="00E91A58"/>
    <w:rsid w:val="00E9296B"/>
    <w:rsid w:val="00E92FB1"/>
    <w:rsid w:val="00E94B39"/>
    <w:rsid w:val="00E95EDA"/>
    <w:rsid w:val="00E97C19"/>
    <w:rsid w:val="00EA23AC"/>
    <w:rsid w:val="00EA34CF"/>
    <w:rsid w:val="00EA398F"/>
    <w:rsid w:val="00EA485C"/>
    <w:rsid w:val="00EA6D61"/>
    <w:rsid w:val="00EA72CA"/>
    <w:rsid w:val="00EA7C3D"/>
    <w:rsid w:val="00EB0A44"/>
    <w:rsid w:val="00EB0B69"/>
    <w:rsid w:val="00EB24E8"/>
    <w:rsid w:val="00EB35D7"/>
    <w:rsid w:val="00EB4403"/>
    <w:rsid w:val="00EB4B0B"/>
    <w:rsid w:val="00EB53C2"/>
    <w:rsid w:val="00EB645F"/>
    <w:rsid w:val="00EB6878"/>
    <w:rsid w:val="00EC1C59"/>
    <w:rsid w:val="00EC1E0E"/>
    <w:rsid w:val="00EC236D"/>
    <w:rsid w:val="00EC3B26"/>
    <w:rsid w:val="00EC3F43"/>
    <w:rsid w:val="00EC595C"/>
    <w:rsid w:val="00EC5C9C"/>
    <w:rsid w:val="00EC6B16"/>
    <w:rsid w:val="00EC6FFD"/>
    <w:rsid w:val="00EC7AF6"/>
    <w:rsid w:val="00EC7BF6"/>
    <w:rsid w:val="00ED1C74"/>
    <w:rsid w:val="00ED4846"/>
    <w:rsid w:val="00ED5A20"/>
    <w:rsid w:val="00ED5D98"/>
    <w:rsid w:val="00ED61F0"/>
    <w:rsid w:val="00EE1447"/>
    <w:rsid w:val="00EE1BF1"/>
    <w:rsid w:val="00EE348C"/>
    <w:rsid w:val="00EE42F9"/>
    <w:rsid w:val="00EE4864"/>
    <w:rsid w:val="00EE73FE"/>
    <w:rsid w:val="00EE7744"/>
    <w:rsid w:val="00EE7DA9"/>
    <w:rsid w:val="00EF03E1"/>
    <w:rsid w:val="00EF1295"/>
    <w:rsid w:val="00EF145E"/>
    <w:rsid w:val="00EF1862"/>
    <w:rsid w:val="00EF24D0"/>
    <w:rsid w:val="00EF2A31"/>
    <w:rsid w:val="00EF2BBB"/>
    <w:rsid w:val="00EF30BF"/>
    <w:rsid w:val="00EF4184"/>
    <w:rsid w:val="00F00271"/>
    <w:rsid w:val="00F0082D"/>
    <w:rsid w:val="00F015AB"/>
    <w:rsid w:val="00F0268B"/>
    <w:rsid w:val="00F045E0"/>
    <w:rsid w:val="00F05B2E"/>
    <w:rsid w:val="00F05D1E"/>
    <w:rsid w:val="00F0680B"/>
    <w:rsid w:val="00F07C90"/>
    <w:rsid w:val="00F118F4"/>
    <w:rsid w:val="00F12678"/>
    <w:rsid w:val="00F12BC7"/>
    <w:rsid w:val="00F13AF6"/>
    <w:rsid w:val="00F14431"/>
    <w:rsid w:val="00F1521E"/>
    <w:rsid w:val="00F16AE5"/>
    <w:rsid w:val="00F20A1F"/>
    <w:rsid w:val="00F20B6E"/>
    <w:rsid w:val="00F20F8A"/>
    <w:rsid w:val="00F2115F"/>
    <w:rsid w:val="00F21477"/>
    <w:rsid w:val="00F214ED"/>
    <w:rsid w:val="00F22264"/>
    <w:rsid w:val="00F22F66"/>
    <w:rsid w:val="00F25303"/>
    <w:rsid w:val="00F25D5B"/>
    <w:rsid w:val="00F2624D"/>
    <w:rsid w:val="00F30076"/>
    <w:rsid w:val="00F3008D"/>
    <w:rsid w:val="00F304A4"/>
    <w:rsid w:val="00F33DB8"/>
    <w:rsid w:val="00F40B51"/>
    <w:rsid w:val="00F427D1"/>
    <w:rsid w:val="00F46779"/>
    <w:rsid w:val="00F471A6"/>
    <w:rsid w:val="00F51D7F"/>
    <w:rsid w:val="00F52130"/>
    <w:rsid w:val="00F52190"/>
    <w:rsid w:val="00F52357"/>
    <w:rsid w:val="00F52AAA"/>
    <w:rsid w:val="00F5365A"/>
    <w:rsid w:val="00F57BED"/>
    <w:rsid w:val="00F60198"/>
    <w:rsid w:val="00F6117F"/>
    <w:rsid w:val="00F613D9"/>
    <w:rsid w:val="00F6260E"/>
    <w:rsid w:val="00F6369C"/>
    <w:rsid w:val="00F647D2"/>
    <w:rsid w:val="00F656F5"/>
    <w:rsid w:val="00F6638A"/>
    <w:rsid w:val="00F669CD"/>
    <w:rsid w:val="00F669E7"/>
    <w:rsid w:val="00F66A20"/>
    <w:rsid w:val="00F72F3E"/>
    <w:rsid w:val="00F737DB"/>
    <w:rsid w:val="00F73C96"/>
    <w:rsid w:val="00F7613A"/>
    <w:rsid w:val="00F76F74"/>
    <w:rsid w:val="00F77396"/>
    <w:rsid w:val="00F80D8E"/>
    <w:rsid w:val="00F812C5"/>
    <w:rsid w:val="00F81311"/>
    <w:rsid w:val="00F82746"/>
    <w:rsid w:val="00F836F9"/>
    <w:rsid w:val="00F83957"/>
    <w:rsid w:val="00F845D7"/>
    <w:rsid w:val="00F84AF3"/>
    <w:rsid w:val="00F84D31"/>
    <w:rsid w:val="00F857C7"/>
    <w:rsid w:val="00F874CA"/>
    <w:rsid w:val="00F87B3F"/>
    <w:rsid w:val="00F903FE"/>
    <w:rsid w:val="00F91FF5"/>
    <w:rsid w:val="00F92279"/>
    <w:rsid w:val="00F92A23"/>
    <w:rsid w:val="00F940A8"/>
    <w:rsid w:val="00F9458B"/>
    <w:rsid w:val="00F94A22"/>
    <w:rsid w:val="00F94EE2"/>
    <w:rsid w:val="00F95790"/>
    <w:rsid w:val="00F962CC"/>
    <w:rsid w:val="00F97914"/>
    <w:rsid w:val="00F97A71"/>
    <w:rsid w:val="00FA2970"/>
    <w:rsid w:val="00FA3036"/>
    <w:rsid w:val="00FA33EE"/>
    <w:rsid w:val="00FA3D49"/>
    <w:rsid w:val="00FA75A4"/>
    <w:rsid w:val="00FB4B43"/>
    <w:rsid w:val="00FB4D21"/>
    <w:rsid w:val="00FB5098"/>
    <w:rsid w:val="00FB537A"/>
    <w:rsid w:val="00FB70F1"/>
    <w:rsid w:val="00FB762B"/>
    <w:rsid w:val="00FC1063"/>
    <w:rsid w:val="00FC22DC"/>
    <w:rsid w:val="00FC2F67"/>
    <w:rsid w:val="00FC44E6"/>
    <w:rsid w:val="00FC5052"/>
    <w:rsid w:val="00FC61A3"/>
    <w:rsid w:val="00FC6ADA"/>
    <w:rsid w:val="00FC6D20"/>
    <w:rsid w:val="00FD08B0"/>
    <w:rsid w:val="00FD3411"/>
    <w:rsid w:val="00FD38A2"/>
    <w:rsid w:val="00FD3B70"/>
    <w:rsid w:val="00FD53DD"/>
    <w:rsid w:val="00FD5893"/>
    <w:rsid w:val="00FD5897"/>
    <w:rsid w:val="00FD59D7"/>
    <w:rsid w:val="00FD639A"/>
    <w:rsid w:val="00FD7990"/>
    <w:rsid w:val="00FE01B5"/>
    <w:rsid w:val="00FE0454"/>
    <w:rsid w:val="00FE0857"/>
    <w:rsid w:val="00FE194D"/>
    <w:rsid w:val="00FE37F2"/>
    <w:rsid w:val="00FE593F"/>
    <w:rsid w:val="00FE6528"/>
    <w:rsid w:val="00FE7BA2"/>
    <w:rsid w:val="00FF067E"/>
    <w:rsid w:val="00FF1980"/>
    <w:rsid w:val="00FF64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2"/>
    </o:shapelayout>
  </w:shapeDefaults>
  <w:decimalSymbol w:val="."/>
  <w:listSeparator w:val=","/>
  <w14:docId w14:val="0BE0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9A7"/>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ED5A20"/>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386297"/>
    <w:pPr>
      <w:spacing w:before="36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ED5A20"/>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ED5A20"/>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E349A7"/>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E349A7"/>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A20"/>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386297"/>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ED5A20"/>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ED5A20"/>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E349A7"/>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E349A7"/>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0"/>
      </w:numPr>
      <w:spacing w:before="0"/>
    </w:pPr>
  </w:style>
  <w:style w:type="character" w:customStyle="1" w:styleId="DashChar">
    <w:name w:val="Dash Char"/>
    <w:basedOn w:val="DefaultParagraphFont"/>
    <w:link w:val="Dash"/>
    <w:locked/>
    <w:rsid w:val="00E349A7"/>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uiPriority w:val="99"/>
    <w:locked/>
    <w:rsid w:val="00E349A7"/>
    <w:rPr>
      <w:rFonts w:ascii="Calibri Light" w:eastAsia="Times New Roman" w:hAnsi="Calibri Light" w:cs="Times New Roman"/>
      <w:szCs w:val="20"/>
      <w:lang w:eastAsia="en-AU"/>
    </w:rPr>
  </w:style>
  <w:style w:type="character" w:customStyle="1" w:styleId="BulletChar">
    <w:name w:val="Bullet Char"/>
    <w:aliases w:val="Body Char,Bullet + line Char,Bullets Char,L Char,List Paragraph Char,List Paragraph1 Char,List Paragraph11 Char,List Paragraph2 Char,Number Char,Recommendation Char,b + line Char,b + line Char Char,b Char,b Char Char,b1 Char,level 1 Char"/>
    <w:basedOn w:val="DefaultParagraphFont"/>
    <w:link w:val="Bullet"/>
    <w:qFormat/>
    <w:locked/>
    <w:rsid w:val="009E0CA5"/>
    <w:rPr>
      <w:rFonts w:ascii="Calibri Light" w:eastAsia="Times New Roman" w:hAnsi="Calibri Light" w:cs="Times New Roman"/>
      <w:szCs w:val="20"/>
      <w:lang w:eastAsia="en-AU"/>
    </w:rPr>
  </w:style>
  <w:style w:type="paragraph" w:customStyle="1" w:styleId="BoxHeading">
    <w:name w:val="Box Heading"/>
    <w:basedOn w:val="Normal"/>
    <w:next w:val="Normal"/>
    <w:rsid w:val="00EB4B0B"/>
    <w:pPr>
      <w:keepNext/>
      <w:spacing w:before="240"/>
    </w:pPr>
    <w:rPr>
      <w:b/>
      <w:color w:val="2C384A" w:themeColor="accent1"/>
      <w:sz w:val="26"/>
      <w:szCs w:val="26"/>
    </w:rPr>
  </w:style>
  <w:style w:type="paragraph" w:customStyle="1" w:styleId="BoxText">
    <w:name w:val="Box Text"/>
    <w:basedOn w:val="Normal"/>
    <w:link w:val="BoxTextChar"/>
    <w:rsid w:val="00E349A7"/>
  </w:style>
  <w:style w:type="paragraph" w:customStyle="1" w:styleId="Bullet">
    <w:name w:val="Bullet"/>
    <w:aliases w:val="Body,Bullet + line,b,b + line,b1,level 1,CG-Bullet"/>
    <w:basedOn w:val="Normal"/>
    <w:link w:val="BulletChar"/>
    <w:qFormat/>
    <w:rsid w:val="009E0CA5"/>
    <w:pPr>
      <w:numPr>
        <w:numId w:val="24"/>
      </w:numPr>
      <w:tabs>
        <w:tab w:val="left" w:pos="720"/>
      </w:tabs>
      <w:spacing w:before="0" w:line="276" w:lineRule="auto"/>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E97C19"/>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9D2CFF"/>
    <w:pPr>
      <w:jc w:val="center"/>
    </w:pPr>
    <w:rPr>
      <w:b w:val="0"/>
      <w:bCs/>
    </w:rPr>
  </w:style>
  <w:style w:type="paragraph" w:customStyle="1" w:styleId="ReportDate">
    <w:name w:val="Report Date"/>
    <w:basedOn w:val="Normal"/>
    <w:link w:val="ReportDateChar"/>
    <w:rsid w:val="002A7A31"/>
    <w:pPr>
      <w:keepNext/>
      <w:spacing w:before="0" w:after="360"/>
    </w:pPr>
    <w:rPr>
      <w:color w:val="90B6F0"/>
      <w:sz w:val="32"/>
    </w:rPr>
  </w:style>
  <w:style w:type="paragraph" w:customStyle="1" w:styleId="Dash">
    <w:name w:val="Dash"/>
    <w:basedOn w:val="Normal"/>
    <w:link w:val="DashChar"/>
    <w:qFormat/>
    <w:rsid w:val="000E0B74"/>
    <w:pPr>
      <w:numPr>
        <w:ilvl w:val="1"/>
        <w:numId w:val="24"/>
      </w:numPr>
      <w:spacing w:before="0"/>
    </w:pPr>
  </w:style>
  <w:style w:type="paragraph" w:customStyle="1" w:styleId="DoubleDot">
    <w:name w:val="Double Dot"/>
    <w:basedOn w:val="Normal"/>
    <w:link w:val="DoubleDotChar"/>
    <w:qFormat/>
    <w:rsid w:val="000E0B74"/>
    <w:pPr>
      <w:numPr>
        <w:ilvl w:val="2"/>
        <w:numId w:val="24"/>
      </w:numPr>
      <w:spacing w:before="0"/>
    </w:pPr>
  </w:style>
  <w:style w:type="paragraph" w:customStyle="1" w:styleId="TableMainHeading">
    <w:name w:val="Table Main Heading"/>
    <w:basedOn w:val="Heading3"/>
    <w:next w:val="Normal"/>
    <w:rsid w:val="00E97C19"/>
    <w:pPr>
      <w:spacing w:before="120"/>
    </w:pPr>
    <w:rPr>
      <w:b w:val="0"/>
      <w:sz w:val="26"/>
    </w:rPr>
  </w:style>
  <w:style w:type="paragraph" w:customStyle="1" w:styleId="FooterEven">
    <w:name w:val="Footer Even"/>
    <w:basedOn w:val="Footer"/>
    <w:rsid w:val="00103F3C"/>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103F3C"/>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rsid w:val="000E0B74"/>
    <w:pPr>
      <w:numPr>
        <w:numId w:val="6"/>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A7236C"/>
    <w:pPr>
      <w:jc w:val="center"/>
    </w:pPr>
    <w:rPr>
      <w:b/>
      <w:color w:val="2C384A" w:themeColor="accent1"/>
      <w:sz w:val="20"/>
    </w:rPr>
  </w:style>
  <w:style w:type="paragraph" w:customStyle="1" w:styleId="TableColumnHeadingLeft">
    <w:name w:val="Table Column Heading Left"/>
    <w:basedOn w:val="TableTextLeft"/>
    <w:rsid w:val="00A7236C"/>
    <w:rPr>
      <w:b/>
      <w:color w:val="2C384A" w:themeColor="accent1"/>
      <w:sz w:val="20"/>
    </w:rPr>
  </w:style>
  <w:style w:type="paragraph" w:customStyle="1" w:styleId="TableColumnHeadingRight">
    <w:name w:val="Table Column Heading Right"/>
    <w:basedOn w:val="TableTextLeft"/>
    <w:rsid w:val="00A7236C"/>
    <w:pPr>
      <w:jc w:val="right"/>
    </w:pPr>
    <w:rPr>
      <w:b/>
      <w:color w:val="2C384A" w:themeColor="accent1"/>
      <w:sz w:val="20"/>
    </w:rPr>
  </w:style>
  <w:style w:type="table" w:styleId="TableGrid">
    <w:name w:val="Table Grid"/>
    <w:basedOn w:val="TableNormal"/>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rsid w:val="00A7236C"/>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A7236C"/>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Heading1Numbered">
    <w:name w:val="Heading 1 Numbered"/>
    <w:basedOn w:val="Heading1"/>
    <w:next w:val="Normal"/>
    <w:rsid w:val="00EE1BF1"/>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rsid w:val="00EE1BF1"/>
    <w:pPr>
      <w:numPr>
        <w:ilvl w:val="2"/>
        <w:numId w:val="8"/>
      </w:numPr>
      <w:ind w:left="284" w:hanging="284"/>
    </w:pPr>
  </w:style>
  <w:style w:type="paragraph" w:styleId="Title">
    <w:name w:val="Title"/>
    <w:basedOn w:val="Normal"/>
    <w:next w:val="Normal"/>
    <w:link w:val="TitleChar"/>
    <w:uiPriority w:val="10"/>
    <w:rsid w:val="00EE1BF1"/>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EE1BF1"/>
    <w:rPr>
      <w:rFonts w:ascii="Calibri" w:eastAsiaTheme="majorEastAsia" w:hAnsi="Calibri"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rsid w:val="00CB28E9"/>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CB28E9"/>
    <w:rPr>
      <w:rFonts w:ascii="Calibri" w:eastAsiaTheme="majorEastAsia" w:hAnsi="Calibri" w:cstheme="majorBidi"/>
      <w:iCs/>
      <w:color w:val="EEEEEE"/>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6923DF"/>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2A7A31"/>
    <w:rPr>
      <w:rFonts w:ascii="Calibri" w:eastAsia="Times New Roman" w:hAnsi="Calibri" w:cs="Times New Roman"/>
      <w:color w:val="90B6F0"/>
      <w:sz w:val="32"/>
      <w:szCs w:val="20"/>
      <w:lang w:eastAsia="en-AU"/>
    </w:rPr>
  </w:style>
  <w:style w:type="paragraph" w:customStyle="1" w:styleId="NotesHeading">
    <w:name w:val="Notes Heading"/>
    <w:basedOn w:val="Normal"/>
    <w:rsid w:val="002F617F"/>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34"/>
    <w:qFormat/>
    <w:rsid w:val="009A1D35"/>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F60198"/>
    <w:rPr>
      <w:color w:val="002C47"/>
    </w:rPr>
  </w:style>
  <w:style w:type="paragraph" w:styleId="FootnoteText">
    <w:name w:val="footnote text"/>
    <w:basedOn w:val="Normal"/>
    <w:link w:val="FootnoteTextChar"/>
    <w:uiPriority w:val="99"/>
    <w:rsid w:val="00744484"/>
    <w:pPr>
      <w:spacing w:before="0" w:after="0"/>
      <w:ind w:left="397" w:hanging="397"/>
    </w:pPr>
    <w:rPr>
      <w:sz w:val="20"/>
    </w:rPr>
  </w:style>
  <w:style w:type="character" w:customStyle="1" w:styleId="FootnoteTextChar">
    <w:name w:val="Footnote Text Char"/>
    <w:basedOn w:val="DefaultParagraphFont"/>
    <w:link w:val="FootnoteText"/>
    <w:uiPriority w:val="99"/>
    <w:rsid w:val="00744484"/>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44484"/>
    <w:rPr>
      <w:sz w:val="18"/>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E349A7"/>
    <w:rPr>
      <w:rFonts w:ascii="Calibri Light" w:eastAsia="Times New Roman" w:hAnsi="Calibri Light" w:cs="Times New Roman"/>
      <w:szCs w:val="20"/>
      <w:lang w:eastAsia="en-AU"/>
    </w:rPr>
  </w:style>
  <w:style w:type="paragraph" w:customStyle="1" w:styleId="Boxbullet">
    <w:name w:val="Box bullet"/>
    <w:basedOn w:val="Bullet"/>
    <w:rsid w:val="00E349A7"/>
    <w:pPr>
      <w:numPr>
        <w:numId w:val="22"/>
      </w:numPr>
      <w:tabs>
        <w:tab w:val="clear" w:pos="283"/>
        <w:tab w:val="num" w:pos="284"/>
        <w:tab w:val="num" w:pos="520"/>
      </w:tabs>
      <w:spacing w:before="60"/>
    </w:pPr>
    <w:rPr>
      <w:color w:val="0D0D0D" w:themeColor="text1" w:themeTint="F2"/>
    </w:rPr>
  </w:style>
  <w:style w:type="paragraph" w:customStyle="1" w:styleId="Boxdash">
    <w:name w:val="Box dash"/>
    <w:basedOn w:val="Dash"/>
    <w:rsid w:val="00E349A7"/>
    <w:pPr>
      <w:numPr>
        <w:numId w:val="22"/>
      </w:numPr>
      <w:tabs>
        <w:tab w:val="clear" w:pos="567"/>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E349A7"/>
    <w:pPr>
      <w:numPr>
        <w:numId w:val="22"/>
      </w:numPr>
      <w:tabs>
        <w:tab w:val="clear" w:pos="851"/>
        <w:tab w:val="left" w:pos="567"/>
        <w:tab w:val="num" w:pos="1560"/>
      </w:tabs>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BE7EA5"/>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unhideWhenUsed/>
    <w:rsid w:val="009A1D35"/>
    <w:rPr>
      <w:rFonts w:ascii="Calibri" w:hAnsi="Calibri"/>
      <w:sz w:val="20"/>
    </w:rPr>
  </w:style>
  <w:style w:type="character" w:customStyle="1" w:styleId="CommentTextChar">
    <w:name w:val="Comment Text Char"/>
    <w:basedOn w:val="DefaultParagraphFont"/>
    <w:link w:val="CommentText"/>
    <w:uiPriority w:val="99"/>
    <w:rsid w:val="00BE7EA5"/>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F5365A"/>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F5365A"/>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F5365A"/>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F5365A"/>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F5365A"/>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F5365A"/>
    <w:rPr>
      <w:rFonts w:ascii="Calibri" w:eastAsia="Times New Roman" w:hAnsi="Calibri" w:cs="Calibri"/>
      <w:b/>
      <w:color w:val="FF0000"/>
      <w:sz w:val="24"/>
      <w:szCs w:val="20"/>
      <w:lang w:eastAsia="en-AU"/>
    </w:rPr>
  </w:style>
  <w:style w:type="paragraph" w:styleId="NormalWeb">
    <w:name w:val="Normal (Web)"/>
    <w:basedOn w:val="Normal"/>
    <w:uiPriority w:val="99"/>
    <w:semiHidden/>
    <w:unhideWhenUsed/>
    <w:rsid w:val="009804C2"/>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E62E34"/>
    <w:rPr>
      <w:i/>
      <w:iCs/>
    </w:rPr>
  </w:style>
  <w:style w:type="paragraph" w:styleId="CommentSubject">
    <w:name w:val="annotation subject"/>
    <w:basedOn w:val="CommentText"/>
    <w:next w:val="CommentText"/>
    <w:link w:val="CommentSubjectChar"/>
    <w:uiPriority w:val="99"/>
    <w:semiHidden/>
    <w:unhideWhenUsed/>
    <w:rsid w:val="000B2D36"/>
    <w:rPr>
      <w:rFonts w:ascii="Calibri Light" w:hAnsi="Calibri Light"/>
      <w:b/>
      <w:bCs/>
    </w:rPr>
  </w:style>
  <w:style w:type="character" w:customStyle="1" w:styleId="CommentSubjectChar">
    <w:name w:val="Comment Subject Char"/>
    <w:basedOn w:val="CommentTextChar"/>
    <w:link w:val="CommentSubject"/>
    <w:uiPriority w:val="99"/>
    <w:semiHidden/>
    <w:rsid w:val="000B2D36"/>
    <w:rPr>
      <w:rFonts w:ascii="Calibri Light" w:eastAsia="Times New Roman" w:hAnsi="Calibri Light" w:cs="Times New Roman"/>
      <w:b/>
      <w:bCs/>
      <w:sz w:val="20"/>
      <w:szCs w:val="20"/>
      <w:lang w:eastAsia="en-AU"/>
    </w:rPr>
  </w:style>
  <w:style w:type="character" w:customStyle="1" w:styleId="normaltextrun">
    <w:name w:val="normaltextrun"/>
    <w:basedOn w:val="DefaultParagraphFont"/>
    <w:rsid w:val="007E759A"/>
  </w:style>
  <w:style w:type="paragraph" w:styleId="Revision">
    <w:name w:val="Revision"/>
    <w:hidden/>
    <w:uiPriority w:val="99"/>
    <w:semiHidden/>
    <w:rsid w:val="004E3805"/>
    <w:pPr>
      <w:spacing w:after="0" w:line="240" w:lineRule="auto"/>
    </w:pPr>
    <w:rPr>
      <w:rFonts w:ascii="Calibri Light" w:eastAsia="Times New Roman" w:hAnsi="Calibri Light" w:cs="Times New Roman"/>
      <w:szCs w:val="20"/>
      <w:lang w:eastAsia="en-AU"/>
    </w:rPr>
  </w:style>
  <w:style w:type="character" w:styleId="UnresolvedMention">
    <w:name w:val="Unresolved Mention"/>
    <w:basedOn w:val="DefaultParagraphFont"/>
    <w:uiPriority w:val="99"/>
    <w:semiHidden/>
    <w:unhideWhenUsed/>
    <w:rsid w:val="00B968A4"/>
    <w:rPr>
      <w:color w:val="605E5C"/>
      <w:shd w:val="clear" w:color="auto" w:fill="E1DFDD"/>
    </w:rPr>
  </w:style>
  <w:style w:type="character" w:styleId="FollowedHyperlink">
    <w:name w:val="FollowedHyperlink"/>
    <w:basedOn w:val="DefaultParagraphFont"/>
    <w:uiPriority w:val="99"/>
    <w:semiHidden/>
    <w:unhideWhenUsed/>
    <w:rsid w:val="00B04D54"/>
    <w:rPr>
      <w:color w:val="844D9E" w:themeColor="followedHyperlink"/>
      <w:u w:val="single"/>
    </w:rPr>
  </w:style>
  <w:style w:type="table" w:customStyle="1" w:styleId="TableGrid1">
    <w:name w:val="Table Grid1"/>
    <w:basedOn w:val="TableNormal"/>
    <w:next w:val="TableGrid"/>
    <w:rsid w:val="00D65C1F"/>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character" w:customStyle="1" w:styleId="ui-provider">
    <w:name w:val="ui-provider"/>
    <w:basedOn w:val="DefaultParagraphFont"/>
    <w:rsid w:val="00C82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240">
      <w:bodyDiv w:val="1"/>
      <w:marLeft w:val="0"/>
      <w:marRight w:val="0"/>
      <w:marTop w:val="0"/>
      <w:marBottom w:val="0"/>
      <w:divBdr>
        <w:top w:val="none" w:sz="0" w:space="0" w:color="auto"/>
        <w:left w:val="none" w:sz="0" w:space="0" w:color="auto"/>
        <w:bottom w:val="none" w:sz="0" w:space="0" w:color="auto"/>
        <w:right w:val="none" w:sz="0" w:space="0" w:color="auto"/>
      </w:divBdr>
    </w:div>
    <w:div w:id="234170433">
      <w:bodyDiv w:val="1"/>
      <w:marLeft w:val="0"/>
      <w:marRight w:val="0"/>
      <w:marTop w:val="0"/>
      <w:marBottom w:val="0"/>
      <w:divBdr>
        <w:top w:val="none" w:sz="0" w:space="0" w:color="auto"/>
        <w:left w:val="none" w:sz="0" w:space="0" w:color="auto"/>
        <w:bottom w:val="none" w:sz="0" w:space="0" w:color="auto"/>
        <w:right w:val="none" w:sz="0" w:space="0" w:color="auto"/>
      </w:divBdr>
      <w:divsChild>
        <w:div w:id="1355303768">
          <w:marLeft w:val="0"/>
          <w:marRight w:val="0"/>
          <w:marTop w:val="0"/>
          <w:marBottom w:val="0"/>
          <w:divBdr>
            <w:top w:val="none" w:sz="0" w:space="0" w:color="auto"/>
            <w:left w:val="none" w:sz="0" w:space="0" w:color="auto"/>
            <w:bottom w:val="none" w:sz="0" w:space="0" w:color="auto"/>
            <w:right w:val="none" w:sz="0" w:space="0" w:color="auto"/>
          </w:divBdr>
          <w:divsChild>
            <w:div w:id="1338849461">
              <w:marLeft w:val="0"/>
              <w:marRight w:val="0"/>
              <w:marTop w:val="0"/>
              <w:marBottom w:val="0"/>
              <w:divBdr>
                <w:top w:val="none" w:sz="0" w:space="0" w:color="auto"/>
                <w:left w:val="none" w:sz="0" w:space="0" w:color="auto"/>
                <w:bottom w:val="none" w:sz="0" w:space="0" w:color="auto"/>
                <w:right w:val="none" w:sz="0" w:space="0" w:color="auto"/>
              </w:divBdr>
            </w:div>
            <w:div w:id="83958755">
              <w:marLeft w:val="0"/>
              <w:marRight w:val="0"/>
              <w:marTop w:val="0"/>
              <w:marBottom w:val="0"/>
              <w:divBdr>
                <w:top w:val="none" w:sz="0" w:space="0" w:color="auto"/>
                <w:left w:val="none" w:sz="0" w:space="0" w:color="auto"/>
                <w:bottom w:val="none" w:sz="0" w:space="0" w:color="auto"/>
                <w:right w:val="none" w:sz="0" w:space="0" w:color="auto"/>
              </w:divBdr>
            </w:div>
            <w:div w:id="193655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4653">
      <w:bodyDiv w:val="1"/>
      <w:marLeft w:val="0"/>
      <w:marRight w:val="0"/>
      <w:marTop w:val="0"/>
      <w:marBottom w:val="0"/>
      <w:divBdr>
        <w:top w:val="none" w:sz="0" w:space="0" w:color="auto"/>
        <w:left w:val="none" w:sz="0" w:space="0" w:color="auto"/>
        <w:bottom w:val="none" w:sz="0" w:space="0" w:color="auto"/>
        <w:right w:val="none" w:sz="0" w:space="0" w:color="auto"/>
      </w:divBdr>
      <w:divsChild>
        <w:div w:id="237440595">
          <w:marLeft w:val="0"/>
          <w:marRight w:val="0"/>
          <w:marTop w:val="0"/>
          <w:marBottom w:val="0"/>
          <w:divBdr>
            <w:top w:val="none" w:sz="0" w:space="0" w:color="auto"/>
            <w:left w:val="none" w:sz="0" w:space="0" w:color="auto"/>
            <w:bottom w:val="none" w:sz="0" w:space="0" w:color="auto"/>
            <w:right w:val="none" w:sz="0" w:space="0" w:color="auto"/>
          </w:divBdr>
          <w:divsChild>
            <w:div w:id="786314296">
              <w:marLeft w:val="0"/>
              <w:marRight w:val="0"/>
              <w:marTop w:val="0"/>
              <w:marBottom w:val="0"/>
              <w:divBdr>
                <w:top w:val="none" w:sz="0" w:space="0" w:color="auto"/>
                <w:left w:val="none" w:sz="0" w:space="0" w:color="auto"/>
                <w:bottom w:val="none" w:sz="0" w:space="0" w:color="auto"/>
                <w:right w:val="none" w:sz="0" w:space="0" w:color="auto"/>
              </w:divBdr>
            </w:div>
            <w:div w:id="1354965559">
              <w:marLeft w:val="0"/>
              <w:marRight w:val="0"/>
              <w:marTop w:val="0"/>
              <w:marBottom w:val="0"/>
              <w:divBdr>
                <w:top w:val="none" w:sz="0" w:space="0" w:color="auto"/>
                <w:left w:val="none" w:sz="0" w:space="0" w:color="auto"/>
                <w:bottom w:val="none" w:sz="0" w:space="0" w:color="auto"/>
                <w:right w:val="none" w:sz="0" w:space="0" w:color="auto"/>
              </w:divBdr>
            </w:div>
            <w:div w:id="40988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590">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473837095">
      <w:bodyDiv w:val="1"/>
      <w:marLeft w:val="0"/>
      <w:marRight w:val="0"/>
      <w:marTop w:val="0"/>
      <w:marBottom w:val="0"/>
      <w:divBdr>
        <w:top w:val="none" w:sz="0" w:space="0" w:color="auto"/>
        <w:left w:val="none" w:sz="0" w:space="0" w:color="auto"/>
        <w:bottom w:val="none" w:sz="0" w:space="0" w:color="auto"/>
        <w:right w:val="none" w:sz="0" w:space="0" w:color="auto"/>
      </w:divBdr>
    </w:div>
    <w:div w:id="511184328">
      <w:bodyDiv w:val="1"/>
      <w:marLeft w:val="0"/>
      <w:marRight w:val="0"/>
      <w:marTop w:val="0"/>
      <w:marBottom w:val="0"/>
      <w:divBdr>
        <w:top w:val="none" w:sz="0" w:space="0" w:color="auto"/>
        <w:left w:val="none" w:sz="0" w:space="0" w:color="auto"/>
        <w:bottom w:val="none" w:sz="0" w:space="0" w:color="auto"/>
        <w:right w:val="none" w:sz="0" w:space="0" w:color="auto"/>
      </w:divBdr>
    </w:div>
    <w:div w:id="703403820">
      <w:bodyDiv w:val="1"/>
      <w:marLeft w:val="0"/>
      <w:marRight w:val="0"/>
      <w:marTop w:val="0"/>
      <w:marBottom w:val="0"/>
      <w:divBdr>
        <w:top w:val="none" w:sz="0" w:space="0" w:color="auto"/>
        <w:left w:val="none" w:sz="0" w:space="0" w:color="auto"/>
        <w:bottom w:val="none" w:sz="0" w:space="0" w:color="auto"/>
        <w:right w:val="none" w:sz="0" w:space="0" w:color="auto"/>
      </w:divBdr>
    </w:div>
    <w:div w:id="763451216">
      <w:bodyDiv w:val="1"/>
      <w:marLeft w:val="0"/>
      <w:marRight w:val="0"/>
      <w:marTop w:val="0"/>
      <w:marBottom w:val="0"/>
      <w:divBdr>
        <w:top w:val="none" w:sz="0" w:space="0" w:color="auto"/>
        <w:left w:val="none" w:sz="0" w:space="0" w:color="auto"/>
        <w:bottom w:val="none" w:sz="0" w:space="0" w:color="auto"/>
        <w:right w:val="none" w:sz="0" w:space="0" w:color="auto"/>
      </w:divBdr>
    </w:div>
    <w:div w:id="784732759">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987368305">
      <w:bodyDiv w:val="1"/>
      <w:marLeft w:val="0"/>
      <w:marRight w:val="0"/>
      <w:marTop w:val="0"/>
      <w:marBottom w:val="0"/>
      <w:divBdr>
        <w:top w:val="none" w:sz="0" w:space="0" w:color="auto"/>
        <w:left w:val="none" w:sz="0" w:space="0" w:color="auto"/>
        <w:bottom w:val="none" w:sz="0" w:space="0" w:color="auto"/>
        <w:right w:val="none" w:sz="0" w:space="0" w:color="auto"/>
      </w:divBdr>
    </w:div>
    <w:div w:id="1056779715">
      <w:bodyDiv w:val="1"/>
      <w:marLeft w:val="0"/>
      <w:marRight w:val="0"/>
      <w:marTop w:val="0"/>
      <w:marBottom w:val="0"/>
      <w:divBdr>
        <w:top w:val="none" w:sz="0" w:space="0" w:color="auto"/>
        <w:left w:val="none" w:sz="0" w:space="0" w:color="auto"/>
        <w:bottom w:val="none" w:sz="0" w:space="0" w:color="auto"/>
        <w:right w:val="none" w:sz="0" w:space="0" w:color="auto"/>
      </w:divBdr>
    </w:div>
    <w:div w:id="1101023174">
      <w:bodyDiv w:val="1"/>
      <w:marLeft w:val="0"/>
      <w:marRight w:val="0"/>
      <w:marTop w:val="0"/>
      <w:marBottom w:val="0"/>
      <w:divBdr>
        <w:top w:val="none" w:sz="0" w:space="0" w:color="auto"/>
        <w:left w:val="none" w:sz="0" w:space="0" w:color="auto"/>
        <w:bottom w:val="none" w:sz="0" w:space="0" w:color="auto"/>
        <w:right w:val="none" w:sz="0" w:space="0" w:color="auto"/>
      </w:divBdr>
    </w:div>
    <w:div w:id="1187524197">
      <w:bodyDiv w:val="1"/>
      <w:marLeft w:val="0"/>
      <w:marRight w:val="0"/>
      <w:marTop w:val="0"/>
      <w:marBottom w:val="0"/>
      <w:divBdr>
        <w:top w:val="none" w:sz="0" w:space="0" w:color="auto"/>
        <w:left w:val="none" w:sz="0" w:space="0" w:color="auto"/>
        <w:bottom w:val="none" w:sz="0" w:space="0" w:color="auto"/>
        <w:right w:val="none" w:sz="0" w:space="0" w:color="auto"/>
      </w:divBdr>
    </w:div>
    <w:div w:id="1296057354">
      <w:bodyDiv w:val="1"/>
      <w:marLeft w:val="0"/>
      <w:marRight w:val="0"/>
      <w:marTop w:val="0"/>
      <w:marBottom w:val="0"/>
      <w:divBdr>
        <w:top w:val="none" w:sz="0" w:space="0" w:color="auto"/>
        <w:left w:val="none" w:sz="0" w:space="0" w:color="auto"/>
        <w:bottom w:val="none" w:sz="0" w:space="0" w:color="auto"/>
        <w:right w:val="none" w:sz="0" w:space="0" w:color="auto"/>
      </w:divBdr>
    </w:div>
    <w:div w:id="1382055430">
      <w:bodyDiv w:val="1"/>
      <w:marLeft w:val="0"/>
      <w:marRight w:val="0"/>
      <w:marTop w:val="0"/>
      <w:marBottom w:val="0"/>
      <w:divBdr>
        <w:top w:val="none" w:sz="0" w:space="0" w:color="auto"/>
        <w:left w:val="none" w:sz="0" w:space="0" w:color="auto"/>
        <w:bottom w:val="none" w:sz="0" w:space="0" w:color="auto"/>
        <w:right w:val="none" w:sz="0" w:space="0" w:color="auto"/>
      </w:divBdr>
    </w:div>
    <w:div w:id="1426072580">
      <w:bodyDiv w:val="1"/>
      <w:marLeft w:val="0"/>
      <w:marRight w:val="0"/>
      <w:marTop w:val="0"/>
      <w:marBottom w:val="0"/>
      <w:divBdr>
        <w:top w:val="none" w:sz="0" w:space="0" w:color="auto"/>
        <w:left w:val="none" w:sz="0" w:space="0" w:color="auto"/>
        <w:bottom w:val="none" w:sz="0" w:space="0" w:color="auto"/>
        <w:right w:val="none" w:sz="0" w:space="0" w:color="auto"/>
      </w:divBdr>
    </w:div>
    <w:div w:id="1488011019">
      <w:bodyDiv w:val="1"/>
      <w:marLeft w:val="0"/>
      <w:marRight w:val="0"/>
      <w:marTop w:val="0"/>
      <w:marBottom w:val="0"/>
      <w:divBdr>
        <w:top w:val="none" w:sz="0" w:space="0" w:color="auto"/>
        <w:left w:val="none" w:sz="0" w:space="0" w:color="auto"/>
        <w:bottom w:val="none" w:sz="0" w:space="0" w:color="auto"/>
        <w:right w:val="none" w:sz="0" w:space="0" w:color="auto"/>
      </w:divBdr>
    </w:div>
    <w:div w:id="1529485129">
      <w:bodyDiv w:val="1"/>
      <w:marLeft w:val="0"/>
      <w:marRight w:val="0"/>
      <w:marTop w:val="0"/>
      <w:marBottom w:val="0"/>
      <w:divBdr>
        <w:top w:val="none" w:sz="0" w:space="0" w:color="auto"/>
        <w:left w:val="none" w:sz="0" w:space="0" w:color="auto"/>
        <w:bottom w:val="none" w:sz="0" w:space="0" w:color="auto"/>
        <w:right w:val="none" w:sz="0" w:space="0" w:color="auto"/>
      </w:divBdr>
    </w:div>
    <w:div w:id="1570923080">
      <w:bodyDiv w:val="1"/>
      <w:marLeft w:val="0"/>
      <w:marRight w:val="0"/>
      <w:marTop w:val="0"/>
      <w:marBottom w:val="0"/>
      <w:divBdr>
        <w:top w:val="none" w:sz="0" w:space="0" w:color="auto"/>
        <w:left w:val="none" w:sz="0" w:space="0" w:color="auto"/>
        <w:bottom w:val="none" w:sz="0" w:space="0" w:color="auto"/>
        <w:right w:val="none" w:sz="0" w:space="0" w:color="auto"/>
      </w:divBdr>
    </w:div>
    <w:div w:id="1607032262">
      <w:bodyDiv w:val="1"/>
      <w:marLeft w:val="0"/>
      <w:marRight w:val="0"/>
      <w:marTop w:val="0"/>
      <w:marBottom w:val="0"/>
      <w:divBdr>
        <w:top w:val="none" w:sz="0" w:space="0" w:color="auto"/>
        <w:left w:val="none" w:sz="0" w:space="0" w:color="auto"/>
        <w:bottom w:val="none" w:sz="0" w:space="0" w:color="auto"/>
        <w:right w:val="none" w:sz="0" w:space="0" w:color="auto"/>
      </w:divBdr>
    </w:div>
    <w:div w:id="1751194702">
      <w:bodyDiv w:val="1"/>
      <w:marLeft w:val="0"/>
      <w:marRight w:val="0"/>
      <w:marTop w:val="0"/>
      <w:marBottom w:val="0"/>
      <w:divBdr>
        <w:top w:val="none" w:sz="0" w:space="0" w:color="auto"/>
        <w:left w:val="none" w:sz="0" w:space="0" w:color="auto"/>
        <w:bottom w:val="none" w:sz="0" w:space="0" w:color="auto"/>
        <w:right w:val="none" w:sz="0" w:space="0" w:color="auto"/>
      </w:divBdr>
    </w:div>
    <w:div w:id="1934439194">
      <w:bodyDiv w:val="1"/>
      <w:marLeft w:val="0"/>
      <w:marRight w:val="0"/>
      <w:marTop w:val="0"/>
      <w:marBottom w:val="0"/>
      <w:divBdr>
        <w:top w:val="none" w:sz="0" w:space="0" w:color="auto"/>
        <w:left w:val="none" w:sz="0" w:space="0" w:color="auto"/>
        <w:bottom w:val="none" w:sz="0" w:space="0" w:color="auto"/>
        <w:right w:val="none" w:sz="0" w:space="0" w:color="auto"/>
      </w:divBdr>
    </w:div>
    <w:div w:id="1983339726">
      <w:bodyDiv w:val="1"/>
      <w:marLeft w:val="0"/>
      <w:marRight w:val="0"/>
      <w:marTop w:val="0"/>
      <w:marBottom w:val="0"/>
      <w:divBdr>
        <w:top w:val="none" w:sz="0" w:space="0" w:color="auto"/>
        <w:left w:val="none" w:sz="0" w:space="0" w:color="auto"/>
        <w:bottom w:val="none" w:sz="0" w:space="0" w:color="auto"/>
        <w:right w:val="none" w:sz="0" w:space="0" w:color="auto"/>
      </w:divBdr>
    </w:div>
    <w:div w:id="2031368821">
      <w:bodyDiv w:val="1"/>
      <w:marLeft w:val="0"/>
      <w:marRight w:val="0"/>
      <w:marTop w:val="0"/>
      <w:marBottom w:val="0"/>
      <w:divBdr>
        <w:top w:val="none" w:sz="0" w:space="0" w:color="auto"/>
        <w:left w:val="none" w:sz="0" w:space="0" w:color="auto"/>
        <w:bottom w:val="none" w:sz="0" w:space="0" w:color="auto"/>
        <w:right w:val="none" w:sz="0" w:space="0" w:color="auto"/>
      </w:divBdr>
    </w:div>
    <w:div w:id="210255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pmc.gov.au/government/commonwealth-coat-arms" TargetMode="External"/><Relationship Id="rId26" Type="http://schemas.openxmlformats.org/officeDocument/2006/relationships/hyperlink" Target="https://www.legislation.gov.au/Series/C2004A01402" TargetMode="External"/><Relationship Id="rId21" Type="http://schemas.openxmlformats.org/officeDocument/2006/relationships/header" Target="header2.xml"/><Relationship Id="rId34"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creativecommons.org/licenses/by/3.0/au/deed.en" TargetMode="External"/><Relationship Id="rId25" Type="http://schemas.openxmlformats.org/officeDocument/2006/relationships/image" Target="media/image5.png"/><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eader" Target="head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hyperlink" Target="https://firb.gov.au/sites/firb.gov.au/files/2021-01/FIRB_compliance_framework.pdf"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creativecommons.org/licenses/by/3.0/au/legalcode" TargetMode="External"/><Relationship Id="rId23" Type="http://schemas.openxmlformats.org/officeDocument/2006/relationships/header" Target="header3.xml"/><Relationship Id="rId28" Type="http://schemas.openxmlformats.org/officeDocument/2006/relationships/hyperlink" Target="http://www.firb.gov.au" TargetMode="External"/><Relationship Id="rId36"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mailto:media@treasury.gov.au" TargetMode="External"/><Relationship Id="rId31"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creativecommons.org/licenses/by/3.0/au/deed.en" TargetMode="External"/><Relationship Id="rId22" Type="http://schemas.openxmlformats.org/officeDocument/2006/relationships/footer" Target="footer1.xml"/><Relationship Id="rId27" Type="http://schemas.openxmlformats.org/officeDocument/2006/relationships/hyperlink" Target="https://www.legislation.gov.au/Details/C2015A00152" TargetMode="External"/><Relationship Id="rId30" Type="http://schemas.openxmlformats.org/officeDocument/2006/relationships/footer" Target="footer3.xml"/><Relationship Id="rId35" Type="http://schemas.openxmlformats.org/officeDocument/2006/relationships/header" Target="header6.xml"/><Relationship Id="rId8" Type="http://schemas.openxmlformats.org/officeDocument/2006/relationships/styles" Target="styl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6.jpg"/></Relationships>
</file>

<file path=word/_rels/header5.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 in Microsoft Word]Chart 1 Approved investment (2)'!$B$1</c:f>
              <c:strCache>
                <c:ptCount val="1"/>
                <c:pt idx="0">
                  <c:v>Current QTR</c:v>
                </c:pt>
              </c:strCache>
            </c:strRef>
          </c:tx>
          <c:spPr>
            <a:solidFill>
              <a:schemeClr val="accent2">
                <a:lumMod val="60000"/>
                <a:lumOff val="40000"/>
              </a:schemeClr>
            </a:solidFill>
            <a:ln cap="sq" cmpd="sng">
              <a:noFill/>
              <a:beve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Word]Chart 1 Approved investment (2)'!$A$2:$A$5</c:f>
              <c:strCache>
                <c:ptCount val="4"/>
                <c:pt idx="0">
                  <c:v>30 or less</c:v>
                </c:pt>
                <c:pt idx="1">
                  <c:v>31-60</c:v>
                </c:pt>
                <c:pt idx="2">
                  <c:v>61-90</c:v>
                </c:pt>
                <c:pt idx="3">
                  <c:v>91 or more</c:v>
                </c:pt>
              </c:strCache>
            </c:strRef>
          </c:cat>
          <c:val>
            <c:numRef>
              <c:f>'[Chart in Microsoft Word]Chart 1 Approved investment (2)'!$B$2:$B$5</c:f>
              <c:numCache>
                <c:formatCode>0.0%</c:formatCode>
                <c:ptCount val="4"/>
                <c:pt idx="0">
                  <c:v>0.34</c:v>
                </c:pt>
                <c:pt idx="1">
                  <c:v>0.38</c:v>
                </c:pt>
                <c:pt idx="2">
                  <c:v>0.15</c:v>
                </c:pt>
                <c:pt idx="3">
                  <c:v>0.12</c:v>
                </c:pt>
              </c:numCache>
            </c:numRef>
          </c:val>
          <c:extLst>
            <c:ext xmlns:c16="http://schemas.microsoft.com/office/drawing/2014/chart" uri="{C3380CC4-5D6E-409C-BE32-E72D297353CC}">
              <c16:uniqueId val="{00000000-216D-4E5F-B4DE-5131B08FE81B}"/>
            </c:ext>
          </c:extLst>
        </c:ser>
        <c:ser>
          <c:idx val="1"/>
          <c:order val="1"/>
          <c:tx>
            <c:strRef>
              <c:f>'[Chart in Microsoft Word]Chart 1 Approved investment (2)'!$C$1</c:f>
              <c:strCache>
                <c:ptCount val="1"/>
                <c:pt idx="0">
                  <c:v>Previous QTR</c:v>
                </c:pt>
              </c:strCache>
            </c:strRef>
          </c:tx>
          <c:spPr>
            <a:solidFill>
              <a:schemeClr val="accent1">
                <a:lumMod val="60000"/>
                <a:lumOff val="40000"/>
              </a:schemeClr>
            </a:solidFill>
            <a:ln>
              <a:noFill/>
            </a:ln>
            <a:effectLst/>
          </c:spPr>
          <c:invertIfNegative val="0"/>
          <c:dLbls>
            <c:dLbl>
              <c:idx val="3"/>
              <c:layout>
                <c:manualLayout>
                  <c:x val="0"/>
                  <c:y val="-4.602991944764096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C97-4252-89C7-755A307234D9}"/>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Word]Chart 1 Approved investment (2)'!$A$2:$A$5</c:f>
              <c:strCache>
                <c:ptCount val="4"/>
                <c:pt idx="0">
                  <c:v>30 or less</c:v>
                </c:pt>
                <c:pt idx="1">
                  <c:v>31-60</c:v>
                </c:pt>
                <c:pt idx="2">
                  <c:v>61-90</c:v>
                </c:pt>
                <c:pt idx="3">
                  <c:v>91 or more</c:v>
                </c:pt>
              </c:strCache>
            </c:strRef>
          </c:cat>
          <c:val>
            <c:numRef>
              <c:f>'[Chart in Microsoft Word]Chart 1 Approved investment (2)'!$C$2:$C$5</c:f>
              <c:numCache>
                <c:formatCode>0%</c:formatCode>
                <c:ptCount val="4"/>
                <c:pt idx="0">
                  <c:v>0.255</c:v>
                </c:pt>
                <c:pt idx="1">
                  <c:v>0.42330000000000001</c:v>
                </c:pt>
                <c:pt idx="2">
                  <c:v>0.19059999999999999</c:v>
                </c:pt>
                <c:pt idx="3">
                  <c:v>0.13120000000000001</c:v>
                </c:pt>
              </c:numCache>
            </c:numRef>
          </c:val>
          <c:extLst>
            <c:ext xmlns:c16="http://schemas.microsoft.com/office/drawing/2014/chart" uri="{C3380CC4-5D6E-409C-BE32-E72D297353CC}">
              <c16:uniqueId val="{00000001-216D-4E5F-B4DE-5131B08FE81B}"/>
            </c:ext>
          </c:extLst>
        </c:ser>
        <c:ser>
          <c:idx val="2"/>
          <c:order val="2"/>
          <c:tx>
            <c:strRef>
              <c:f>'[Chart in Microsoft Word]Chart 1 Approved investment (2)'!$D$1</c:f>
              <c:strCache>
                <c:ptCount val="1"/>
                <c:pt idx="0">
                  <c:v>2022-23 YTD</c:v>
                </c:pt>
              </c:strCache>
            </c:strRef>
          </c:tx>
          <c:spPr>
            <a:solidFill>
              <a:schemeClr val="tx1">
                <a:lumMod val="75000"/>
                <a:lumOff val="25000"/>
              </a:schemeClr>
            </a:solidFill>
            <a:ln>
              <a:noFill/>
            </a:ln>
            <a:effectLst/>
          </c:spPr>
          <c:invertIfNegative val="0"/>
          <c:dLbls>
            <c:dLbl>
              <c:idx val="3"/>
              <c:layout>
                <c:manualLayout>
                  <c:x val="0"/>
                  <c:y val="-4.602991944764096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C97-4252-89C7-755A307234D9}"/>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Word]Chart 1 Approved investment (2)'!$A$2:$A$5</c:f>
              <c:strCache>
                <c:ptCount val="4"/>
                <c:pt idx="0">
                  <c:v>30 or less</c:v>
                </c:pt>
                <c:pt idx="1">
                  <c:v>31-60</c:v>
                </c:pt>
                <c:pt idx="2">
                  <c:v>61-90</c:v>
                </c:pt>
                <c:pt idx="3">
                  <c:v>91 or more</c:v>
                </c:pt>
              </c:strCache>
            </c:strRef>
          </c:cat>
          <c:val>
            <c:numRef>
              <c:f>'[Chart in Microsoft Word]Chart 1 Approved investment (2)'!$D$2:$D$5</c:f>
              <c:numCache>
                <c:formatCode>0.0%</c:formatCode>
                <c:ptCount val="4"/>
                <c:pt idx="0">
                  <c:v>0.3</c:v>
                </c:pt>
                <c:pt idx="1">
                  <c:v>0.4</c:v>
                </c:pt>
                <c:pt idx="2">
                  <c:v>0.17</c:v>
                </c:pt>
                <c:pt idx="3">
                  <c:v>0.13</c:v>
                </c:pt>
              </c:numCache>
            </c:numRef>
          </c:val>
          <c:extLst>
            <c:ext xmlns:c16="http://schemas.microsoft.com/office/drawing/2014/chart" uri="{C3380CC4-5D6E-409C-BE32-E72D297353CC}">
              <c16:uniqueId val="{00000002-216D-4E5F-B4DE-5131B08FE81B}"/>
            </c:ext>
          </c:extLst>
        </c:ser>
        <c:ser>
          <c:idx val="3"/>
          <c:order val="3"/>
          <c:tx>
            <c:strRef>
              <c:f>'[Chart in Microsoft Word]Chart 1 Approved investment (2)'!$E$1</c:f>
              <c:strCache>
                <c:ptCount val="1"/>
                <c:pt idx="0">
                  <c:v>2021-22</c:v>
                </c:pt>
              </c:strCache>
            </c:strRef>
          </c:tx>
          <c:spPr>
            <a:solidFill>
              <a:schemeClr val="tx2">
                <a:lumMod val="60000"/>
                <a:lumOff val="4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Word]Chart 1 Approved investment (2)'!$A$2:$A$5</c:f>
              <c:strCache>
                <c:ptCount val="4"/>
                <c:pt idx="0">
                  <c:v>30 or less</c:v>
                </c:pt>
                <c:pt idx="1">
                  <c:v>31-60</c:v>
                </c:pt>
                <c:pt idx="2">
                  <c:v>61-90</c:v>
                </c:pt>
                <c:pt idx="3">
                  <c:v>91 or more</c:v>
                </c:pt>
              </c:strCache>
            </c:strRef>
          </c:cat>
          <c:val>
            <c:numRef>
              <c:f>'[Chart in Microsoft Word]Chart 1 Approved investment (2)'!$E$2:$E$5</c:f>
              <c:numCache>
                <c:formatCode>0.0%</c:formatCode>
                <c:ptCount val="4"/>
                <c:pt idx="0">
                  <c:v>0.22</c:v>
                </c:pt>
                <c:pt idx="1">
                  <c:v>0.37</c:v>
                </c:pt>
                <c:pt idx="2">
                  <c:v>0.21</c:v>
                </c:pt>
                <c:pt idx="3">
                  <c:v>0.2</c:v>
                </c:pt>
              </c:numCache>
            </c:numRef>
          </c:val>
          <c:extLst>
            <c:ext xmlns:c16="http://schemas.microsoft.com/office/drawing/2014/chart" uri="{C3380CC4-5D6E-409C-BE32-E72D297353CC}">
              <c16:uniqueId val="{00000003-216D-4E5F-B4DE-5131B08FE81B}"/>
            </c:ext>
          </c:extLst>
        </c:ser>
        <c:ser>
          <c:idx val="4"/>
          <c:order val="4"/>
          <c:tx>
            <c:strRef>
              <c:f>'[Chart in Microsoft Word]Chart 1 Approved investment (2)'!$F$1</c:f>
              <c:strCache>
                <c:ptCount val="1"/>
                <c:pt idx="0">
                  <c:v>2020-21</c:v>
                </c:pt>
              </c:strCache>
            </c:strRef>
          </c:tx>
          <c:spPr>
            <a:solidFill>
              <a:schemeClr val="bg1">
                <a:lumMod val="75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Word]Chart 1 Approved investment (2)'!$A$2:$A$5</c:f>
              <c:strCache>
                <c:ptCount val="4"/>
                <c:pt idx="0">
                  <c:v>30 or less</c:v>
                </c:pt>
                <c:pt idx="1">
                  <c:v>31-60</c:v>
                </c:pt>
                <c:pt idx="2">
                  <c:v>61-90</c:v>
                </c:pt>
                <c:pt idx="3">
                  <c:v>91 or more</c:v>
                </c:pt>
              </c:strCache>
            </c:strRef>
          </c:cat>
          <c:val>
            <c:numRef>
              <c:f>'[Chart in Microsoft Word]Chart 1 Approved investment (2)'!$F$2:$F$5</c:f>
              <c:numCache>
                <c:formatCode>0.0%</c:formatCode>
                <c:ptCount val="4"/>
                <c:pt idx="0">
                  <c:v>0.28000000000000003</c:v>
                </c:pt>
                <c:pt idx="1">
                  <c:v>0.28999999999999998</c:v>
                </c:pt>
                <c:pt idx="2">
                  <c:v>0.15</c:v>
                </c:pt>
                <c:pt idx="3">
                  <c:v>0.28000000000000003</c:v>
                </c:pt>
              </c:numCache>
            </c:numRef>
          </c:val>
          <c:extLst>
            <c:ext xmlns:c16="http://schemas.microsoft.com/office/drawing/2014/chart" uri="{C3380CC4-5D6E-409C-BE32-E72D297353CC}">
              <c16:uniqueId val="{00000004-216D-4E5F-B4DE-5131B08FE81B}"/>
            </c:ext>
          </c:extLst>
        </c:ser>
        <c:dLbls>
          <c:showLegendKey val="0"/>
          <c:showVal val="0"/>
          <c:showCatName val="0"/>
          <c:showSerName val="0"/>
          <c:showPercent val="0"/>
          <c:showBubbleSize val="0"/>
        </c:dLbls>
        <c:gapWidth val="130"/>
        <c:axId val="759572895"/>
        <c:axId val="759573311"/>
      </c:barChart>
      <c:catAx>
        <c:axId val="759572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9573311"/>
        <c:crosses val="autoZero"/>
        <c:auto val="1"/>
        <c:lblAlgn val="ctr"/>
        <c:lblOffset val="100"/>
        <c:noMultiLvlLbl val="0"/>
      </c:catAx>
      <c:valAx>
        <c:axId val="759573311"/>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9572895"/>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4dd4adf-ddb3-46a3-8d7c-fab3fb2a6bc7" xsi:nil="true"/>
    <IconOverlay xmlns="http://schemas.microsoft.com/sharepoint/v4" xsi:nil="true"/>
    <TaxCatchAll xmlns="0f563589-9cf9-4143-b1eb-fb0534803d38"/>
    <lb508a4dc5e84436a0fe496b536466aa xmlns="d4dd4adf-ddb3-46a3-8d7c-fab3fb2a6bc7">
      <Terms xmlns="http://schemas.microsoft.com/office/infopath/2007/PartnerControls"/>
    </lb508a4dc5e84436a0fe496b536466aa>
    <_dlc_DocId xmlns="0f563589-9cf9-4143-b1eb-fb0534803d38">2023MG-380162460-5393</_dlc_DocId>
    <_dlc_DocIdUrl xmlns="0f563589-9cf9-4143-b1eb-fb0534803d38">
      <Url>http://tweb/sites/mg/fitpd/_layouts/15/DocIdRedir.aspx?ID=2023MG-380162460-5393</Url>
      <Description>2023MG-380162460-5393</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5D3B19295C7C884FB637C883A6B41715" ma:contentTypeVersion="53715" ma:contentTypeDescription="" ma:contentTypeScope="" ma:versionID="7a5f3760de524717967b78a371fecb87">
  <xsd:schema xmlns:xsd="http://www.w3.org/2001/XMLSchema" xmlns:xs="http://www.w3.org/2001/XMLSchema" xmlns:p="http://schemas.microsoft.com/office/2006/metadata/properties" xmlns:ns1="http://schemas.microsoft.com/sharepoint/v3" xmlns:ns2="0f563589-9cf9-4143-b1eb-fb0534803d38" xmlns:ns3="d4dd4adf-ddb3-46a3-8d7c-fab3fb2a6bc7" xmlns:ns4="http://schemas.microsoft.com/sharepoint/v4" targetNamespace="http://schemas.microsoft.com/office/2006/metadata/properties" ma:root="true" ma:fieldsID="a988dc2ab18c1c413488be31ea39e273" ns1:_="" ns2:_="" ns3:_="" ns4: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3:SecurityClassification"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vti_ItemDeclaredRecord" ma:index="18" nillable="true" ma:displayName="Declared Record"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SecurityClassification" ma:index="16" nillable="true" ma:displayName="Security Classification" ma:internalName="SecurityClassifi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E361B6-FC87-4AA8-A832-643DBE657278}">
  <ds:schemaRefs>
    <ds:schemaRef ds:uri="http://schemas.microsoft.com/office/infopath/2007/PartnerControls"/>
    <ds:schemaRef ds:uri="http://www.w3.org/XML/1998/namespace"/>
    <ds:schemaRef ds:uri="http://schemas.microsoft.com/sharepoint/v3"/>
    <ds:schemaRef ds:uri="http://schemas.microsoft.com/office/2006/metadata/properties"/>
    <ds:schemaRef ds:uri="http://schemas.openxmlformats.org/package/2006/metadata/core-properties"/>
    <ds:schemaRef ds:uri="http://purl.org/dc/dcmitype/"/>
    <ds:schemaRef ds:uri="0f563589-9cf9-4143-b1eb-fb0534803d38"/>
    <ds:schemaRef ds:uri="http://schemas.microsoft.com/sharepoint/v4"/>
    <ds:schemaRef ds:uri="http://schemas.microsoft.com/office/2006/documentManagement/types"/>
    <ds:schemaRef ds:uri="d4dd4adf-ddb3-46a3-8d7c-fab3fb2a6bc7"/>
    <ds:schemaRef ds:uri="http://purl.org/dc/terms/"/>
    <ds:schemaRef ds:uri="http://purl.org/dc/elements/1.1/"/>
  </ds:schemaRefs>
</ds:datastoreItem>
</file>

<file path=customXml/itemProps2.xml><?xml version="1.0" encoding="utf-8"?>
<ds:datastoreItem xmlns:ds="http://schemas.openxmlformats.org/officeDocument/2006/customXml" ds:itemID="{C739E77C-4213-4C54-8E41-F8834CA9BDD9}">
  <ds:schemaRefs>
    <ds:schemaRef ds:uri="http://schemas.openxmlformats.org/officeDocument/2006/bibliography"/>
  </ds:schemaRefs>
</ds:datastoreItem>
</file>

<file path=customXml/itemProps3.xml><?xml version="1.0" encoding="utf-8"?>
<ds:datastoreItem xmlns:ds="http://schemas.openxmlformats.org/officeDocument/2006/customXml" ds:itemID="{DEF5DD12-6568-4BFA-B4A4-78CFD74CCA9E}">
  <ds:schemaRefs>
    <ds:schemaRef ds:uri="http://schemas.microsoft.com/sharepoint/v3/contenttype/forms"/>
  </ds:schemaRefs>
</ds:datastoreItem>
</file>

<file path=customXml/itemProps4.xml><?xml version="1.0" encoding="utf-8"?>
<ds:datastoreItem xmlns:ds="http://schemas.openxmlformats.org/officeDocument/2006/customXml" ds:itemID="{2D148E5D-9A06-4DB7-92F8-C0373F0ABE52}">
  <ds:schemaRefs>
    <ds:schemaRef ds:uri="office.server.policy"/>
  </ds:schemaRefs>
</ds:datastoreItem>
</file>

<file path=customXml/itemProps5.xml><?xml version="1.0" encoding="utf-8"?>
<ds:datastoreItem xmlns:ds="http://schemas.openxmlformats.org/officeDocument/2006/customXml" ds:itemID="{D3AD0C9F-028C-44B1-92CD-5245C467E054}">
  <ds:schemaRefs>
    <ds:schemaRef ds:uri="http://schemas.microsoft.com/sharepoint/events"/>
  </ds:schemaRefs>
</ds:datastoreItem>
</file>

<file path=customXml/itemProps6.xml><?xml version="1.0" encoding="utf-8"?>
<ds:datastoreItem xmlns:ds="http://schemas.openxmlformats.org/officeDocument/2006/customXml" ds:itemID="{949D6AFB-F344-46C2-A19C-434639369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3681</Words>
  <Characters>20501</Characters>
  <Application>Microsoft Office Word</Application>
  <DocSecurity>0</DocSecurity>
  <Lines>1092</Lines>
  <Paragraphs>786</Paragraphs>
  <ScaleCrop>false</ScaleCrop>
  <HeadingPairs>
    <vt:vector size="2" baseType="variant">
      <vt:variant>
        <vt:lpstr>Title</vt:lpstr>
      </vt:variant>
      <vt:variant>
        <vt:i4>1</vt:i4>
      </vt:variant>
    </vt:vector>
  </HeadingPairs>
  <TitlesOfParts>
    <vt:vector size="1" baseType="lpstr">
      <vt:lpstr>Foreign Investment Quarterly Report - 1 October to 31 December 2022</vt:lpstr>
    </vt:vector>
  </TitlesOfParts>
  <Company/>
  <LinksUpToDate>false</LinksUpToDate>
  <CharactersWithSpaces>23494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Investment Quarterly Report - 1 October to 31 December 2022</dc:title>
  <dc:subject/>
  <dc:creator/>
  <cp:keywords/>
  <cp:lastModifiedBy/>
  <cp:revision>1</cp:revision>
  <dcterms:created xsi:type="dcterms:W3CDTF">2023-03-06T02:17:00Z</dcterms:created>
  <dcterms:modified xsi:type="dcterms:W3CDTF">2023-03-06T02:18:00Z</dcterms:modified>
</cp:coreProperties>
</file>