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6B4ED2" w14:paraId="75E0215F" w14:textId="77777777" w:rsidTr="006B4ED2">
        <w:tc>
          <w:tcPr>
            <w:tcW w:w="5000" w:type="pct"/>
            <w:shd w:val="clear" w:color="auto" w:fill="auto"/>
          </w:tcPr>
          <w:p w14:paraId="2CA57749" w14:textId="77777777" w:rsidR="006B4ED2" w:rsidRDefault="006B4ED2" w:rsidP="006B4ED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62DDE67C" w14:textId="77777777" w:rsidR="006B4ED2" w:rsidRPr="006B4ED2" w:rsidRDefault="006B4ED2" w:rsidP="006B4ED2">
            <w:pPr>
              <w:rPr>
                <w:b/>
                <w:sz w:val="20"/>
              </w:rPr>
            </w:pPr>
          </w:p>
        </w:tc>
      </w:tr>
    </w:tbl>
    <w:p w14:paraId="326D4328" w14:textId="77777777" w:rsidR="006B4ED2" w:rsidRDefault="006B4ED2" w:rsidP="009763CC">
      <w:pPr>
        <w:rPr>
          <w:sz w:val="32"/>
          <w:szCs w:val="32"/>
        </w:rPr>
      </w:pPr>
    </w:p>
    <w:p w14:paraId="24B622EF" w14:textId="77777777" w:rsidR="00664C63" w:rsidRPr="00932FA3" w:rsidRDefault="00664C63" w:rsidP="009763CC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7A66F6A6" w14:textId="77777777" w:rsidR="00664C63" w:rsidRDefault="00777055" w:rsidP="009763CC">
      <w:pPr>
        <w:pStyle w:val="ShortT"/>
      </w:pPr>
      <w:r w:rsidRPr="00777055">
        <w:t>Treasury Laws Amendment (Measures for Consultation) Bill 2023</w:t>
      </w:r>
      <w:r w:rsidR="00664C63">
        <w:t xml:space="preserve">: </w:t>
      </w:r>
      <w:r>
        <w:t>Miscellaneous and technical amendments—Spring 2023</w:t>
      </w:r>
    </w:p>
    <w:p w14:paraId="5B11379D" w14:textId="77777777" w:rsidR="00664C63" w:rsidRDefault="00664C63" w:rsidP="009763CC">
      <w:pPr>
        <w:jc w:val="center"/>
      </w:pPr>
    </w:p>
    <w:p w14:paraId="3E8F5EDF" w14:textId="77777777" w:rsidR="00664C63" w:rsidRDefault="00664C63" w:rsidP="009763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72589B5F" w14:textId="77777777" w:rsidTr="00A5049F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376CE0" w14:textId="77777777" w:rsidR="00664C63" w:rsidRPr="00402376" w:rsidRDefault="00664C63" w:rsidP="009763CC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3917074D" w14:textId="77777777" w:rsidTr="00A5049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D8F16" w14:textId="77777777" w:rsidR="00664C63" w:rsidRPr="00402376" w:rsidRDefault="00664C63" w:rsidP="009763CC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71755" w14:textId="77777777" w:rsidR="00664C63" w:rsidRPr="00402376" w:rsidRDefault="00664C63" w:rsidP="009763CC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6F7A3" w14:textId="77777777" w:rsidR="00664C63" w:rsidRPr="00402376" w:rsidRDefault="00664C63" w:rsidP="009763CC">
            <w:pPr>
              <w:pStyle w:val="TableHeading"/>
            </w:pPr>
            <w:r w:rsidRPr="00402376">
              <w:t>Column 3</w:t>
            </w:r>
          </w:p>
        </w:tc>
      </w:tr>
      <w:tr w:rsidR="00664C63" w14:paraId="66AB81F5" w14:textId="77777777" w:rsidTr="00A5049F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7FDBB5" w14:textId="77777777" w:rsidR="00664C63" w:rsidRPr="00402376" w:rsidRDefault="00664C63" w:rsidP="009763CC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1C7437" w14:textId="77777777" w:rsidR="00664C63" w:rsidRPr="00402376" w:rsidRDefault="00664C63" w:rsidP="009763CC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A32412" w14:textId="77777777" w:rsidR="00664C63" w:rsidRPr="00402376" w:rsidRDefault="00664C63" w:rsidP="009763CC">
            <w:pPr>
              <w:pStyle w:val="TableHeading"/>
            </w:pPr>
            <w:r w:rsidRPr="00402376">
              <w:t>Date/Details</w:t>
            </w:r>
          </w:p>
        </w:tc>
      </w:tr>
      <w:tr w:rsidR="00664C63" w14:paraId="5183B514" w14:textId="77777777" w:rsidTr="00A5049F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CA56F6A" w14:textId="77777777" w:rsidR="00664C63" w:rsidRDefault="00664C63" w:rsidP="009763CC">
            <w:pPr>
              <w:pStyle w:val="Tabletext"/>
            </w:pPr>
            <w:r>
              <w:t xml:space="preserve">1.  </w:t>
            </w:r>
            <w:r w:rsidR="00777055">
              <w:t xml:space="preserve">Schedule #, </w:t>
            </w:r>
            <w:r w:rsidR="009763CC">
              <w:t>Part 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1B0266D" w14:textId="77777777" w:rsidR="00664C63" w:rsidRDefault="00777055" w:rsidP="009763CC">
            <w:pPr>
              <w:pStyle w:val="Tabletext"/>
            </w:pPr>
            <w:r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DBEF32B" w14:textId="77777777" w:rsidR="00664C63" w:rsidRDefault="00664C63" w:rsidP="009763CC">
            <w:pPr>
              <w:pStyle w:val="Tabletext"/>
            </w:pPr>
          </w:p>
        </w:tc>
      </w:tr>
      <w:tr w:rsidR="00664C63" w14:paraId="2FFD57B7" w14:textId="77777777" w:rsidTr="00A5049F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C68EDE" w14:textId="77777777" w:rsidR="00664C63" w:rsidRDefault="00664C63" w:rsidP="009763CC">
            <w:pPr>
              <w:pStyle w:val="Tabletext"/>
            </w:pPr>
            <w:r>
              <w:t xml:space="preserve">2.  </w:t>
            </w:r>
            <w:r w:rsidR="00777055">
              <w:t xml:space="preserve">Schedule #, </w:t>
            </w:r>
            <w:r w:rsidR="009763CC">
              <w:t>Part 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63A2E2" w14:textId="77777777" w:rsidR="00664C63" w:rsidRDefault="00777055" w:rsidP="009763CC">
            <w:pPr>
              <w:pStyle w:val="Tabletext"/>
            </w:pPr>
            <w:r>
              <w:t xml:space="preserve">The first </w:t>
            </w:r>
            <w:r w:rsidR="009763CC">
              <w:t>1 January</w:t>
            </w:r>
            <w:r>
              <w:t xml:space="preserve">, </w:t>
            </w:r>
            <w:r w:rsidR="009763CC">
              <w:t>1 April</w:t>
            </w:r>
            <w:r>
              <w:t xml:space="preserve">, </w:t>
            </w:r>
            <w:r w:rsidR="009763CC">
              <w:t>1 July</w:t>
            </w:r>
            <w:r>
              <w:t xml:space="preserve"> or </w:t>
            </w:r>
            <w:r w:rsidR="009763CC">
              <w:t>1 October</w:t>
            </w:r>
            <w:r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96C6F79" w14:textId="77777777" w:rsidR="00664C63" w:rsidRDefault="00664C63" w:rsidP="009763CC">
            <w:pPr>
              <w:pStyle w:val="Tabletext"/>
            </w:pPr>
          </w:p>
        </w:tc>
      </w:tr>
    </w:tbl>
    <w:p w14:paraId="251ACA65" w14:textId="77777777" w:rsidR="0033411C" w:rsidRDefault="00777055" w:rsidP="009763CC">
      <w:pPr>
        <w:pStyle w:val="ActHead6"/>
        <w:pageBreakBefore/>
      </w:pPr>
      <w:r w:rsidRPr="006B4ED2">
        <w:rPr>
          <w:rStyle w:val="CharAmSchNo"/>
        </w:rPr>
        <w:lastRenderedPageBreak/>
        <w:t>Schedule #</w:t>
      </w:r>
      <w:r>
        <w:t>—</w:t>
      </w:r>
      <w:r w:rsidRPr="006B4ED2">
        <w:rPr>
          <w:rStyle w:val="CharAmSchText"/>
        </w:rPr>
        <w:t>Miscellaneous and technical amendments</w:t>
      </w:r>
    </w:p>
    <w:p w14:paraId="0FD3400A" w14:textId="77777777" w:rsidR="00777055" w:rsidRDefault="009763CC" w:rsidP="009763CC">
      <w:pPr>
        <w:pStyle w:val="ActHead7"/>
      </w:pPr>
      <w:r w:rsidRPr="006B4ED2">
        <w:rPr>
          <w:rStyle w:val="CharAmPartNo"/>
        </w:rPr>
        <w:t>Part 1</w:t>
      </w:r>
      <w:r w:rsidR="00777055">
        <w:t>—</w:t>
      </w:r>
      <w:r w:rsidR="00777055" w:rsidRPr="006B4ED2">
        <w:rPr>
          <w:rStyle w:val="CharAmPartText"/>
        </w:rPr>
        <w:t>Amendments commencing day after Royal Assent</w:t>
      </w:r>
    </w:p>
    <w:p w14:paraId="364C6DB7" w14:textId="77777777" w:rsidR="008119A1" w:rsidRDefault="008119A1" w:rsidP="009763CC">
      <w:pPr>
        <w:pStyle w:val="ActHead8"/>
      </w:pPr>
      <w:r>
        <w:t>Division 1—</w:t>
      </w:r>
      <w:r w:rsidRPr="00341956">
        <w:t>Federal Financial Relations Act 2009</w:t>
      </w:r>
    </w:p>
    <w:p w14:paraId="2D19D428" w14:textId="77777777" w:rsidR="008119A1" w:rsidRDefault="008119A1" w:rsidP="009763CC">
      <w:pPr>
        <w:pStyle w:val="ActHead9"/>
      </w:pPr>
      <w:r w:rsidRPr="00341956">
        <w:t>Federal Financial Relations Act 2009</w:t>
      </w:r>
    </w:p>
    <w:p w14:paraId="52ECD1BB" w14:textId="77777777" w:rsidR="008119A1" w:rsidRDefault="00381998" w:rsidP="009763CC">
      <w:pPr>
        <w:pStyle w:val="ItemHead"/>
      </w:pPr>
      <w:proofErr w:type="gramStart"/>
      <w:r>
        <w:t>1</w:t>
      </w:r>
      <w:r w:rsidR="008119A1">
        <w:t xml:space="preserve">  Section</w:t>
      </w:r>
      <w:proofErr w:type="gramEnd"/>
      <w:r w:rsidR="008119A1">
        <w:t> 13</w:t>
      </w:r>
    </w:p>
    <w:p w14:paraId="6236CC8C" w14:textId="77777777" w:rsidR="008119A1" w:rsidRDefault="008119A1" w:rsidP="009763CC">
      <w:pPr>
        <w:pStyle w:val="Item"/>
      </w:pPr>
      <w:r>
        <w:t>Repeal the section.</w:t>
      </w:r>
    </w:p>
    <w:p w14:paraId="6B51F9FD" w14:textId="77777777" w:rsidR="008119A1" w:rsidRDefault="00381998" w:rsidP="009763CC">
      <w:pPr>
        <w:pStyle w:val="ItemHead"/>
      </w:pPr>
      <w:proofErr w:type="gramStart"/>
      <w:r>
        <w:t>2</w:t>
      </w:r>
      <w:r w:rsidR="008119A1">
        <w:t xml:space="preserve">  </w:t>
      </w:r>
      <w:r w:rsidR="009763CC">
        <w:t>Paragraph</w:t>
      </w:r>
      <w:proofErr w:type="gramEnd"/>
      <w:r w:rsidR="009763CC">
        <w:t> 2</w:t>
      </w:r>
      <w:r w:rsidR="008119A1">
        <w:t>1(aa)</w:t>
      </w:r>
    </w:p>
    <w:p w14:paraId="42F044AA" w14:textId="77777777" w:rsidR="008119A1" w:rsidRDefault="008119A1" w:rsidP="009763CC">
      <w:pPr>
        <w:pStyle w:val="Item"/>
      </w:pPr>
      <w:r>
        <w:t>Omit “13 or”.</w:t>
      </w:r>
    </w:p>
    <w:p w14:paraId="1686FB03" w14:textId="77777777" w:rsidR="00704A45" w:rsidRDefault="009763CC" w:rsidP="009763CC">
      <w:pPr>
        <w:pStyle w:val="ActHead8"/>
      </w:pPr>
      <w:r>
        <w:t>Division 2</w:t>
      </w:r>
      <w:r w:rsidR="00704A45">
        <w:t>—Corporations Act 2001</w:t>
      </w:r>
    </w:p>
    <w:p w14:paraId="53585FFB" w14:textId="77777777" w:rsidR="00704A45" w:rsidRDefault="00704A45" w:rsidP="009763CC">
      <w:pPr>
        <w:pStyle w:val="ActHead9"/>
      </w:pPr>
      <w:r>
        <w:t>Corporations Act 2001</w:t>
      </w:r>
    </w:p>
    <w:p w14:paraId="0066FB60" w14:textId="77777777" w:rsidR="00704A45" w:rsidRDefault="00381998" w:rsidP="009763CC">
      <w:pPr>
        <w:pStyle w:val="ItemHead"/>
      </w:pPr>
      <w:proofErr w:type="gramStart"/>
      <w:r>
        <w:t>3</w:t>
      </w:r>
      <w:r w:rsidR="00704A45">
        <w:t xml:space="preserve">  Sub</w:t>
      </w:r>
      <w:r w:rsidR="009763CC">
        <w:t>section</w:t>
      </w:r>
      <w:proofErr w:type="gramEnd"/>
      <w:r w:rsidR="009763CC">
        <w:t> 1</w:t>
      </w:r>
      <w:r w:rsidR="00704A45">
        <w:t>354(2)</w:t>
      </w:r>
    </w:p>
    <w:p w14:paraId="09C64787" w14:textId="77777777" w:rsidR="00704A45" w:rsidRDefault="00704A45" w:rsidP="009763CC">
      <w:pPr>
        <w:pStyle w:val="Item"/>
      </w:pPr>
      <w:r>
        <w:t>Repeal the subsection, substitute:</w:t>
      </w:r>
    </w:p>
    <w:p w14:paraId="16B2BB9F" w14:textId="77777777" w:rsidR="00704A45" w:rsidRDefault="00704A45" w:rsidP="009763CC">
      <w:pPr>
        <w:pStyle w:val="subsection"/>
      </w:pPr>
      <w:r>
        <w:tab/>
        <w:t>(2)</w:t>
      </w:r>
      <w:r>
        <w:tab/>
        <w:t>Disregard the non</w:t>
      </w:r>
      <w:r w:rsidR="009763CC">
        <w:noBreakHyphen/>
      </w:r>
      <w:r>
        <w:t>payment of the fee for the purposes of working out whether or when the document was lodged.</w:t>
      </w:r>
    </w:p>
    <w:p w14:paraId="61D47FBE" w14:textId="77777777" w:rsidR="0052067D" w:rsidRDefault="0052067D" w:rsidP="009763CC">
      <w:pPr>
        <w:pStyle w:val="ActHead8"/>
      </w:pPr>
      <w:r>
        <w:t>Division 3—Australian Consumer Law</w:t>
      </w:r>
    </w:p>
    <w:p w14:paraId="3035876F" w14:textId="77777777" w:rsidR="0052067D" w:rsidRDefault="0052067D" w:rsidP="009763CC">
      <w:pPr>
        <w:pStyle w:val="ActHead9"/>
      </w:pPr>
      <w:r>
        <w:t>Competition and Consumer Act 2010</w:t>
      </w:r>
    </w:p>
    <w:p w14:paraId="10998299" w14:textId="77777777" w:rsidR="0052067D" w:rsidRDefault="00381998" w:rsidP="009763CC">
      <w:pPr>
        <w:pStyle w:val="ItemHead"/>
      </w:pPr>
      <w:proofErr w:type="gramStart"/>
      <w:r>
        <w:t>4</w:t>
      </w:r>
      <w:r w:rsidR="0052067D">
        <w:t xml:space="preserve">  </w:t>
      </w:r>
      <w:r w:rsidR="009763CC">
        <w:t>Paragraph</w:t>
      </w:r>
      <w:proofErr w:type="gramEnd"/>
      <w:r w:rsidR="009763CC">
        <w:t> 1</w:t>
      </w:r>
      <w:r w:rsidR="0052067D">
        <w:t xml:space="preserve">04(2)(c) of </w:t>
      </w:r>
      <w:r w:rsidR="009763CC">
        <w:t>Schedule 2</w:t>
      </w:r>
    </w:p>
    <w:p w14:paraId="6C33CFD1" w14:textId="77777777" w:rsidR="0052067D" w:rsidRDefault="0052067D" w:rsidP="009763CC">
      <w:pPr>
        <w:pStyle w:val="Item"/>
      </w:pPr>
      <w:r>
        <w:t>Repeal the paragraph, substitute:</w:t>
      </w:r>
    </w:p>
    <w:p w14:paraId="1AB87386" w14:textId="77777777" w:rsidR="0052067D" w:rsidRDefault="0052067D" w:rsidP="009763CC">
      <w:pPr>
        <w:pStyle w:val="paragraph"/>
      </w:pPr>
      <w:r>
        <w:tab/>
        <w:t>(c)</w:t>
      </w:r>
      <w:r>
        <w:tab/>
        <w:t xml:space="preserve">the form and content of markings to accompany consumer goods of that </w:t>
      </w:r>
      <w:proofErr w:type="gramStart"/>
      <w:r>
        <w:t>kind;</w:t>
      </w:r>
      <w:proofErr w:type="gramEnd"/>
    </w:p>
    <w:p w14:paraId="3134930E" w14:textId="77777777" w:rsidR="0052067D" w:rsidRPr="00067AC8" w:rsidRDefault="0052067D" w:rsidP="009763CC">
      <w:pPr>
        <w:pStyle w:val="paragraph"/>
      </w:pPr>
      <w:r>
        <w:tab/>
        <w:t>(d)</w:t>
      </w:r>
      <w:r>
        <w:tab/>
        <w:t>the form and content of warnings, instructions or other information about consumer goods of that kind.</w:t>
      </w:r>
    </w:p>
    <w:p w14:paraId="48FA3C7A" w14:textId="77777777" w:rsidR="002627EB" w:rsidRPr="009763CC" w:rsidRDefault="009763CC" w:rsidP="009763CC">
      <w:pPr>
        <w:pStyle w:val="ActHead8"/>
      </w:pPr>
      <w:r>
        <w:lastRenderedPageBreak/>
        <w:t>Division 4</w:t>
      </w:r>
      <w:r w:rsidR="002627EB">
        <w:t>—</w:t>
      </w:r>
      <w:r w:rsidR="002627EB" w:rsidRPr="009763CC">
        <w:t>When resignation of directors of registered charities and not</w:t>
      </w:r>
      <w:r w:rsidRPr="009763CC">
        <w:noBreakHyphen/>
      </w:r>
      <w:r w:rsidR="002627EB" w:rsidRPr="009763CC">
        <w:t>for</w:t>
      </w:r>
      <w:r w:rsidRPr="009763CC">
        <w:noBreakHyphen/>
      </w:r>
      <w:r w:rsidR="002627EB" w:rsidRPr="009763CC">
        <w:t xml:space="preserve">profits takes </w:t>
      </w:r>
      <w:proofErr w:type="gramStart"/>
      <w:r w:rsidR="002627EB" w:rsidRPr="009763CC">
        <w:t>effect</w:t>
      </w:r>
      <w:proofErr w:type="gramEnd"/>
    </w:p>
    <w:p w14:paraId="42EEFD98" w14:textId="77777777" w:rsidR="002627EB" w:rsidRPr="00896982" w:rsidRDefault="002627EB" w:rsidP="009763CC">
      <w:pPr>
        <w:pStyle w:val="ActHead9"/>
      </w:pPr>
      <w:r w:rsidRPr="00896982">
        <w:t>Corporations Act 2001</w:t>
      </w:r>
    </w:p>
    <w:p w14:paraId="658391EC" w14:textId="77777777" w:rsidR="002627EB" w:rsidRPr="00896982" w:rsidRDefault="00381998" w:rsidP="009763CC">
      <w:pPr>
        <w:pStyle w:val="ItemHead"/>
      </w:pPr>
      <w:proofErr w:type="gramStart"/>
      <w:r>
        <w:t>5</w:t>
      </w:r>
      <w:r w:rsidR="002627EB" w:rsidRPr="00896982">
        <w:t xml:space="preserve">  Section</w:t>
      </w:r>
      <w:proofErr w:type="gramEnd"/>
      <w:r w:rsidR="002627EB" w:rsidRPr="00896982">
        <w:t> 9</w:t>
      </w:r>
    </w:p>
    <w:p w14:paraId="0382058C" w14:textId="77777777" w:rsidR="002627EB" w:rsidRPr="00896982" w:rsidRDefault="002627EB" w:rsidP="009763CC">
      <w:pPr>
        <w:pStyle w:val="Item"/>
      </w:pPr>
      <w:r w:rsidRPr="00896982">
        <w:t>Insert:</w:t>
      </w:r>
    </w:p>
    <w:p w14:paraId="2E1B742C" w14:textId="77777777" w:rsidR="002627EB" w:rsidRPr="00896982" w:rsidRDefault="002627EB" w:rsidP="009763CC">
      <w:pPr>
        <w:pStyle w:val="Definition"/>
      </w:pPr>
      <w:r w:rsidRPr="00896982">
        <w:rPr>
          <w:b/>
          <w:i/>
        </w:rPr>
        <w:t>ACNC</w:t>
      </w:r>
      <w:r w:rsidRPr="00896982">
        <w:t xml:space="preserve"> means the Australian Charities and Not</w:t>
      </w:r>
      <w:r w:rsidR="009763CC">
        <w:noBreakHyphen/>
      </w:r>
      <w:r w:rsidRPr="00896982">
        <w:t>for</w:t>
      </w:r>
      <w:r w:rsidR="009763CC">
        <w:noBreakHyphen/>
      </w:r>
      <w:r w:rsidRPr="00896982">
        <w:t>profits Commission.</w:t>
      </w:r>
    </w:p>
    <w:p w14:paraId="6E448B2E" w14:textId="77777777" w:rsidR="002627EB" w:rsidRPr="00896982" w:rsidRDefault="00381998" w:rsidP="009763CC">
      <w:pPr>
        <w:pStyle w:val="ItemHead"/>
      </w:pPr>
      <w:proofErr w:type="gramStart"/>
      <w:r>
        <w:t>6</w:t>
      </w:r>
      <w:r w:rsidR="002627EB" w:rsidRPr="00896982">
        <w:t xml:space="preserve">  At</w:t>
      </w:r>
      <w:proofErr w:type="gramEnd"/>
      <w:r w:rsidR="002627EB" w:rsidRPr="00896982">
        <w:t xml:space="preserve"> the end of </w:t>
      </w:r>
      <w:r w:rsidR="009763CC">
        <w:t>section 1</w:t>
      </w:r>
      <w:r w:rsidR="002627EB" w:rsidRPr="00896982">
        <w:t>11N</w:t>
      </w:r>
    </w:p>
    <w:p w14:paraId="569C63B0" w14:textId="77777777" w:rsidR="002627EB" w:rsidRPr="00896982" w:rsidRDefault="002627EB" w:rsidP="009763CC">
      <w:pPr>
        <w:pStyle w:val="Item"/>
      </w:pPr>
      <w:r w:rsidRPr="00896982">
        <w:t>Add:</w:t>
      </w:r>
    </w:p>
    <w:p w14:paraId="48A93A11" w14:textId="77777777" w:rsidR="002627EB" w:rsidRPr="00896982" w:rsidRDefault="002627EB" w:rsidP="009763CC">
      <w:pPr>
        <w:pStyle w:val="SubsectionHead"/>
      </w:pPr>
      <w:r w:rsidRPr="00896982">
        <w:t>Notice of resignation of directors</w:t>
      </w:r>
    </w:p>
    <w:p w14:paraId="1F2583EE" w14:textId="77777777" w:rsidR="002627EB" w:rsidRPr="00896982" w:rsidRDefault="002627EB" w:rsidP="009763CC">
      <w:pPr>
        <w:pStyle w:val="subsection"/>
      </w:pPr>
      <w:r w:rsidRPr="00896982">
        <w:tab/>
        <w:t>(5)</w:t>
      </w:r>
      <w:r w:rsidRPr="00896982">
        <w:tab/>
        <w:t xml:space="preserve">For the purposes of </w:t>
      </w:r>
      <w:r w:rsidR="009763CC">
        <w:t>subsection 2</w:t>
      </w:r>
      <w:r w:rsidRPr="00896982">
        <w:t>03</w:t>
      </w:r>
      <w:proofErr w:type="gramStart"/>
      <w:r w:rsidRPr="00896982">
        <w:t>AA(</w:t>
      </w:r>
      <w:proofErr w:type="gramEnd"/>
      <w:r w:rsidRPr="00896982">
        <w:t>1):</w:t>
      </w:r>
    </w:p>
    <w:p w14:paraId="7D430E8F" w14:textId="77777777" w:rsidR="002627EB" w:rsidRPr="00896982" w:rsidRDefault="002627EB" w:rsidP="009763CC">
      <w:pPr>
        <w:pStyle w:val="paragraph"/>
      </w:pPr>
      <w:r w:rsidRPr="00896982">
        <w:tab/>
        <w:t>(a)</w:t>
      </w:r>
      <w:r w:rsidRPr="00896982">
        <w:tab/>
        <w:t xml:space="preserve">ASIC is treated as being notified on a day under </w:t>
      </w:r>
      <w:r w:rsidR="009763CC">
        <w:t>subsection 2</w:t>
      </w:r>
      <w:r w:rsidRPr="00896982">
        <w:t>05</w:t>
      </w:r>
      <w:proofErr w:type="gramStart"/>
      <w:r w:rsidRPr="00896982">
        <w:t>A(</w:t>
      </w:r>
      <w:proofErr w:type="gramEnd"/>
      <w:r w:rsidRPr="00896982">
        <w:t>1) or 205B(5) that a person has stopped being the director of the body corporate if:</w:t>
      </w:r>
    </w:p>
    <w:p w14:paraId="109280A2" w14:textId="77777777" w:rsidR="002627EB" w:rsidRPr="00896982" w:rsidRDefault="002627EB" w:rsidP="009763CC">
      <w:pPr>
        <w:pStyle w:val="paragraphsub"/>
      </w:pPr>
      <w:r w:rsidRPr="00896982">
        <w:tab/>
        <w:t>(i)</w:t>
      </w:r>
      <w:r w:rsidRPr="00896982">
        <w:tab/>
        <w:t xml:space="preserve">on that day, the Commissioner of the ACNC is notified (the </w:t>
      </w:r>
      <w:r w:rsidRPr="00896982">
        <w:rPr>
          <w:b/>
          <w:i/>
        </w:rPr>
        <w:t>ACNC notice</w:t>
      </w:r>
      <w:r w:rsidRPr="00896982">
        <w:t xml:space="preserve">) in accordance with the </w:t>
      </w:r>
      <w:r w:rsidRPr="00896982">
        <w:rPr>
          <w:i/>
        </w:rPr>
        <w:t>Australian Charities and Not</w:t>
      </w:r>
      <w:r w:rsidR="009763CC">
        <w:rPr>
          <w:i/>
        </w:rPr>
        <w:noBreakHyphen/>
      </w:r>
      <w:r w:rsidRPr="00896982">
        <w:rPr>
          <w:i/>
        </w:rPr>
        <w:t>for</w:t>
      </w:r>
      <w:r w:rsidR="009763CC">
        <w:rPr>
          <w:i/>
        </w:rPr>
        <w:noBreakHyphen/>
      </w:r>
      <w:r w:rsidRPr="00896982">
        <w:rPr>
          <w:i/>
        </w:rPr>
        <w:t xml:space="preserve">profits Commission Act 2012 </w:t>
      </w:r>
      <w:r w:rsidRPr="00896982">
        <w:t>that the person has ceased to be a responsible entity (within the meaning of that Act) of the body; and</w:t>
      </w:r>
    </w:p>
    <w:p w14:paraId="5F5D83EB" w14:textId="77777777" w:rsidR="002627EB" w:rsidRPr="00896982" w:rsidRDefault="002627EB" w:rsidP="009763CC">
      <w:pPr>
        <w:pStyle w:val="paragraphsub"/>
      </w:pPr>
      <w:r w:rsidRPr="00896982">
        <w:tab/>
        <w:t>(ii)</w:t>
      </w:r>
      <w:r w:rsidRPr="00896982">
        <w:tab/>
        <w:t>the person was a responsible entity of the body because the person was a director (within the meaning of this Act) of the body; and</w:t>
      </w:r>
    </w:p>
    <w:p w14:paraId="219AA9A3" w14:textId="77777777" w:rsidR="002627EB" w:rsidRPr="00896982" w:rsidRDefault="002627EB" w:rsidP="009763CC">
      <w:pPr>
        <w:pStyle w:val="paragraph"/>
      </w:pPr>
      <w:r w:rsidRPr="00896982">
        <w:tab/>
        <w:t>(b)</w:t>
      </w:r>
      <w:r w:rsidRPr="00896982">
        <w:tab/>
        <w:t>if the ACNC notice mentioned the day the person ceased to be a responsible entity—the person is treated as having stopped being a director of the body on that day; and</w:t>
      </w:r>
    </w:p>
    <w:p w14:paraId="456A8ED5" w14:textId="77777777" w:rsidR="002627EB" w:rsidRPr="00896982" w:rsidRDefault="002627EB" w:rsidP="009763CC">
      <w:pPr>
        <w:pStyle w:val="paragraph"/>
      </w:pPr>
      <w:r w:rsidRPr="00896982">
        <w:tab/>
        <w:t>(c)</w:t>
      </w:r>
      <w:r w:rsidRPr="00896982">
        <w:tab/>
        <w:t>to the extent that paragraph 65</w:t>
      </w:r>
      <w:r w:rsidR="009763CC">
        <w:noBreakHyphen/>
      </w:r>
      <w:r w:rsidRPr="00896982">
        <w:t>5(4)(c) of that Act applies to the ACNC notice, the reference to 28 days in paragraph 203AA(1)(a) of this Act is to be treated as if it were instead a reference to 60 days.</w:t>
      </w:r>
    </w:p>
    <w:p w14:paraId="23F65932" w14:textId="77777777" w:rsidR="002627EB" w:rsidRPr="00896982" w:rsidRDefault="002627EB" w:rsidP="009763CC">
      <w:pPr>
        <w:pStyle w:val="subsection"/>
      </w:pPr>
      <w:r w:rsidRPr="00896982">
        <w:tab/>
        <w:t>(6)</w:t>
      </w:r>
      <w:r w:rsidRPr="00896982">
        <w:tab/>
        <w:t>If:</w:t>
      </w:r>
    </w:p>
    <w:p w14:paraId="3CC8A882" w14:textId="77777777" w:rsidR="002627EB" w:rsidRPr="00896982" w:rsidRDefault="002627EB" w:rsidP="009763CC">
      <w:pPr>
        <w:pStyle w:val="paragraph"/>
      </w:pPr>
      <w:r w:rsidRPr="00896982">
        <w:tab/>
        <w:t>(a)</w:t>
      </w:r>
      <w:r w:rsidRPr="00896982">
        <w:tab/>
        <w:t xml:space="preserve">a person is a director (within the meaning of this Act) of the body corporate because the person is an acting responsible entity (within the meaning of </w:t>
      </w:r>
      <w:r w:rsidR="009763CC">
        <w:t>section 1</w:t>
      </w:r>
      <w:r w:rsidRPr="00896982">
        <w:t>00</w:t>
      </w:r>
      <w:r w:rsidR="009763CC">
        <w:noBreakHyphen/>
      </w:r>
      <w:r w:rsidRPr="00896982">
        <w:t>30 of that Act) of the body; and</w:t>
      </w:r>
    </w:p>
    <w:p w14:paraId="78F558CB" w14:textId="77777777" w:rsidR="002627EB" w:rsidRPr="00896982" w:rsidRDefault="002627EB" w:rsidP="009763CC">
      <w:pPr>
        <w:pStyle w:val="paragraph"/>
      </w:pPr>
      <w:r w:rsidRPr="00896982">
        <w:lastRenderedPageBreak/>
        <w:tab/>
        <w:t>(b)</w:t>
      </w:r>
      <w:r w:rsidRPr="00896982">
        <w:tab/>
        <w:t>the person resigns their appointment as an acting responsible entity of the body by giving the Commissioner of the ACNC on a day a written resignation in accordance with sub</w:t>
      </w:r>
      <w:r w:rsidR="009763CC">
        <w:t>section 1</w:t>
      </w:r>
      <w:r w:rsidRPr="00896982">
        <w:t>00</w:t>
      </w:r>
      <w:r w:rsidR="009763CC">
        <w:noBreakHyphen/>
      </w:r>
      <w:r w:rsidRPr="00896982">
        <w:t xml:space="preserve">50(1) of that </w:t>
      </w:r>
      <w:proofErr w:type="gramStart"/>
      <w:r w:rsidRPr="00896982">
        <w:t>Act;</w:t>
      </w:r>
      <w:proofErr w:type="gramEnd"/>
    </w:p>
    <w:p w14:paraId="775C4E37" w14:textId="77777777" w:rsidR="002627EB" w:rsidRPr="00896982" w:rsidRDefault="002627EB" w:rsidP="009763CC">
      <w:pPr>
        <w:pStyle w:val="subsection2"/>
      </w:pPr>
      <w:r w:rsidRPr="00896982">
        <w:t>then:</w:t>
      </w:r>
    </w:p>
    <w:p w14:paraId="2B319888" w14:textId="77777777" w:rsidR="002627EB" w:rsidRPr="00896982" w:rsidRDefault="002627EB" w:rsidP="009763CC">
      <w:pPr>
        <w:pStyle w:val="paragraph"/>
      </w:pPr>
      <w:r w:rsidRPr="00896982">
        <w:tab/>
        <w:t>(c)</w:t>
      </w:r>
      <w:r w:rsidRPr="00896982">
        <w:tab/>
        <w:t>ASIC is treated as being notified on that day of the person’s resignation as a director of the body; and</w:t>
      </w:r>
    </w:p>
    <w:p w14:paraId="28B55952" w14:textId="77777777" w:rsidR="002627EB" w:rsidRPr="00896982" w:rsidRDefault="002627EB" w:rsidP="009763CC">
      <w:pPr>
        <w:pStyle w:val="paragraph"/>
      </w:pPr>
      <w:r w:rsidRPr="00896982">
        <w:tab/>
        <w:t>(d)</w:t>
      </w:r>
      <w:r w:rsidRPr="00896982">
        <w:tab/>
      </w:r>
      <w:r w:rsidR="009763CC">
        <w:t>subsection 2</w:t>
      </w:r>
      <w:r w:rsidRPr="00896982">
        <w:t>03</w:t>
      </w:r>
      <w:proofErr w:type="gramStart"/>
      <w:r w:rsidRPr="00896982">
        <w:t>AA(</w:t>
      </w:r>
      <w:proofErr w:type="gramEnd"/>
      <w:r w:rsidRPr="00896982">
        <w:t>1) of this Act is treated as providing that the person’s resignation as a director of the body takes effect at the same time as the person’s resignation as an acting responsible entity takes effect under sub</w:t>
      </w:r>
      <w:r w:rsidR="009763CC">
        <w:t>section 1</w:t>
      </w:r>
      <w:r w:rsidRPr="00896982">
        <w:t>00</w:t>
      </w:r>
      <w:r w:rsidR="009763CC">
        <w:noBreakHyphen/>
      </w:r>
      <w:r w:rsidRPr="00896982">
        <w:t>50(2) of that Act.</w:t>
      </w:r>
    </w:p>
    <w:p w14:paraId="5030764E" w14:textId="77777777" w:rsidR="002627EB" w:rsidRPr="00896982" w:rsidRDefault="002627EB" w:rsidP="009763CC">
      <w:pPr>
        <w:pStyle w:val="subsection"/>
      </w:pPr>
      <w:r w:rsidRPr="00896982">
        <w:tab/>
        <w:t>(7)</w:t>
      </w:r>
      <w:r w:rsidRPr="00896982">
        <w:tab/>
        <w:t>The Commissioner of the ACNC must give ASIC details of:</w:t>
      </w:r>
    </w:p>
    <w:p w14:paraId="6E376E2B" w14:textId="77777777" w:rsidR="002627EB" w:rsidRPr="00896982" w:rsidRDefault="002627EB" w:rsidP="009763CC">
      <w:pPr>
        <w:pStyle w:val="paragraph"/>
      </w:pPr>
      <w:r w:rsidRPr="00896982">
        <w:tab/>
        <w:t>(a)</w:t>
      </w:r>
      <w:r w:rsidRPr="00896982">
        <w:tab/>
        <w:t>a notice referred to in sub</w:t>
      </w:r>
      <w:r w:rsidR="009763CC">
        <w:t>paragraph (</w:t>
      </w:r>
      <w:r w:rsidRPr="00896982">
        <w:t>5)(a)(i) of this section; and</w:t>
      </w:r>
    </w:p>
    <w:p w14:paraId="5F8A4DAC" w14:textId="77777777" w:rsidR="002627EB" w:rsidRPr="00896982" w:rsidRDefault="002627EB" w:rsidP="009763CC">
      <w:pPr>
        <w:pStyle w:val="paragraph"/>
      </w:pPr>
      <w:r w:rsidRPr="00896982">
        <w:tab/>
        <w:t>(b)</w:t>
      </w:r>
      <w:r w:rsidRPr="00896982">
        <w:tab/>
        <w:t xml:space="preserve">a written resignation referred to in </w:t>
      </w:r>
      <w:r w:rsidR="009763CC">
        <w:t>paragraph (</w:t>
      </w:r>
      <w:r w:rsidRPr="00896982">
        <w:t>6)(b) of this section.</w:t>
      </w:r>
    </w:p>
    <w:p w14:paraId="57D2A89C" w14:textId="77777777" w:rsidR="002627EB" w:rsidRPr="00896982" w:rsidRDefault="00381998" w:rsidP="009763CC">
      <w:pPr>
        <w:pStyle w:val="ItemHead"/>
      </w:pPr>
      <w:proofErr w:type="gramStart"/>
      <w:r>
        <w:t>7</w:t>
      </w:r>
      <w:r w:rsidR="002627EB" w:rsidRPr="00896982">
        <w:t xml:space="preserve">  In</w:t>
      </w:r>
      <w:proofErr w:type="gramEnd"/>
      <w:r w:rsidR="002627EB" w:rsidRPr="00896982">
        <w:t xml:space="preserve"> the appropriate position in Chapter 10</w:t>
      </w:r>
    </w:p>
    <w:p w14:paraId="479B3C71" w14:textId="77777777" w:rsidR="002627EB" w:rsidRPr="00896982" w:rsidRDefault="002627EB" w:rsidP="009763CC">
      <w:pPr>
        <w:pStyle w:val="Item"/>
      </w:pPr>
      <w:r w:rsidRPr="00896982">
        <w:t>Insert:</w:t>
      </w:r>
    </w:p>
    <w:p w14:paraId="296A97BD" w14:textId="77777777" w:rsidR="002627EB" w:rsidRPr="00896982" w:rsidRDefault="009763CC" w:rsidP="009763CC">
      <w:pPr>
        <w:pStyle w:val="ActHead2"/>
      </w:pPr>
      <w:r w:rsidRPr="006B4ED2">
        <w:rPr>
          <w:rStyle w:val="CharPartNo"/>
        </w:rPr>
        <w:t>Part 1</w:t>
      </w:r>
      <w:r w:rsidR="002627EB" w:rsidRPr="006B4ED2">
        <w:rPr>
          <w:rStyle w:val="CharPartNo"/>
        </w:rPr>
        <w:t>0.73</w:t>
      </w:r>
      <w:r w:rsidR="002627EB" w:rsidRPr="00896982">
        <w:t>—</w:t>
      </w:r>
      <w:r w:rsidR="002627EB" w:rsidRPr="006B4ED2">
        <w:rPr>
          <w:rStyle w:val="CharPartText"/>
        </w:rPr>
        <w:t>Application provisions relating to Schedule # of the Treasury Laws Amendment (2023 Measures No. #) Act 2023</w:t>
      </w:r>
    </w:p>
    <w:p w14:paraId="794BFB95" w14:textId="77777777" w:rsidR="002627EB" w:rsidRPr="006B4ED2" w:rsidRDefault="002627EB" w:rsidP="009763CC">
      <w:pPr>
        <w:pStyle w:val="Header"/>
      </w:pPr>
      <w:r w:rsidRPr="006B4ED2">
        <w:rPr>
          <w:rStyle w:val="CharDivNo"/>
        </w:rPr>
        <w:t xml:space="preserve"> </w:t>
      </w:r>
      <w:r w:rsidRPr="006B4ED2">
        <w:rPr>
          <w:rStyle w:val="CharDivText"/>
        </w:rPr>
        <w:t xml:space="preserve"> </w:t>
      </w:r>
    </w:p>
    <w:p w14:paraId="72FF7FBB" w14:textId="77777777" w:rsidR="002627EB" w:rsidRPr="00896982" w:rsidRDefault="002627EB" w:rsidP="009763CC">
      <w:pPr>
        <w:pStyle w:val="ActHead5"/>
      </w:pPr>
      <w:proofErr w:type="gramStart"/>
      <w:r w:rsidRPr="006B4ED2">
        <w:rPr>
          <w:rStyle w:val="CharSectno"/>
        </w:rPr>
        <w:t>1703</w:t>
      </w:r>
      <w:r w:rsidRPr="00896982">
        <w:t xml:space="preserve">  Application</w:t>
      </w:r>
      <w:proofErr w:type="gramEnd"/>
      <w:r w:rsidRPr="00896982">
        <w:t xml:space="preserve"> of amendments—notice of resignation of directors</w:t>
      </w:r>
    </w:p>
    <w:p w14:paraId="4ED42BD5" w14:textId="77777777" w:rsidR="002627EB" w:rsidRPr="00896982" w:rsidRDefault="002627EB" w:rsidP="009763CC">
      <w:pPr>
        <w:pStyle w:val="subsection"/>
      </w:pPr>
      <w:r w:rsidRPr="00896982">
        <w:tab/>
        <w:t>(1)</w:t>
      </w:r>
      <w:r w:rsidRPr="00896982">
        <w:tab/>
        <w:t xml:space="preserve">The amendments of </w:t>
      </w:r>
      <w:r w:rsidR="009763CC">
        <w:t>section 1</w:t>
      </w:r>
      <w:r w:rsidRPr="00896982">
        <w:t xml:space="preserve">11N made by </w:t>
      </w:r>
      <w:r w:rsidR="009763CC">
        <w:t>Division 4</w:t>
      </w:r>
      <w:r>
        <w:t xml:space="preserve"> of </w:t>
      </w:r>
      <w:r w:rsidR="009763CC">
        <w:t>Part 1</w:t>
      </w:r>
      <w:r>
        <w:t xml:space="preserve"> of </w:t>
      </w:r>
      <w:r w:rsidRPr="00896982">
        <w:t xml:space="preserve">Schedule # to the </w:t>
      </w:r>
      <w:r w:rsidRPr="00896982">
        <w:rPr>
          <w:i/>
        </w:rPr>
        <w:t>Treasury Laws Amendment (2023 Measures No. #) Act 2023</w:t>
      </w:r>
      <w:r w:rsidRPr="00896982">
        <w:t>, apply to a notice given to the Commissioner of the ACNC on or after the commencement of those amendments, whether the person to which the notice relates ceased to be a responsible entity of the body corporate before, on or after that commencement.</w:t>
      </w:r>
    </w:p>
    <w:p w14:paraId="3CA270CE" w14:textId="77777777" w:rsidR="002627EB" w:rsidRDefault="002627EB" w:rsidP="009763CC">
      <w:pPr>
        <w:pStyle w:val="subsection"/>
      </w:pPr>
      <w:r w:rsidRPr="00896982">
        <w:tab/>
        <w:t>(2)</w:t>
      </w:r>
      <w:r w:rsidRPr="00896982">
        <w:tab/>
        <w:t xml:space="preserve">The amendments of </w:t>
      </w:r>
      <w:r w:rsidR="009763CC">
        <w:t>section 1</w:t>
      </w:r>
      <w:r w:rsidRPr="00896982">
        <w:t xml:space="preserve">11N made by </w:t>
      </w:r>
      <w:r w:rsidR="009763CC">
        <w:t xml:space="preserve">Division 4 of Part 1 of </w:t>
      </w:r>
      <w:r w:rsidRPr="00896982">
        <w:t xml:space="preserve">Schedule # to the </w:t>
      </w:r>
      <w:r w:rsidRPr="00896982">
        <w:rPr>
          <w:i/>
        </w:rPr>
        <w:t>Treasury Laws Amendment (2023 Measures No. #) Act 2023</w:t>
      </w:r>
      <w:r w:rsidRPr="00896982">
        <w:t xml:space="preserve">, apply to a written resignation given to the Commissioner of the ACNC on or after the commencement of </w:t>
      </w:r>
      <w:r w:rsidRPr="00896982">
        <w:lastRenderedPageBreak/>
        <w:t>those amendments, whether the person to which the written resignation relates ceased to be an acting responsible entity of the body corporate before, on or after that commencement.</w:t>
      </w:r>
    </w:p>
    <w:p w14:paraId="3ECE744A" w14:textId="77777777" w:rsidR="00777055" w:rsidRDefault="009763CC" w:rsidP="009763CC">
      <w:pPr>
        <w:pStyle w:val="ActHead7"/>
        <w:pageBreakBefore/>
      </w:pPr>
      <w:r w:rsidRPr="006B4ED2">
        <w:rPr>
          <w:rStyle w:val="CharAmPartNo"/>
        </w:rPr>
        <w:lastRenderedPageBreak/>
        <w:t>Part 2</w:t>
      </w:r>
      <w:r w:rsidR="00777055">
        <w:t>—</w:t>
      </w:r>
      <w:r w:rsidR="00777055" w:rsidRPr="006B4ED2">
        <w:rPr>
          <w:rStyle w:val="CharAmPartText"/>
        </w:rPr>
        <w:t xml:space="preserve">Amendments commencing first day of next </w:t>
      </w:r>
      <w:proofErr w:type="gramStart"/>
      <w:r w:rsidR="00777055" w:rsidRPr="006B4ED2">
        <w:rPr>
          <w:rStyle w:val="CharAmPartText"/>
        </w:rPr>
        <w:t>quarter</w:t>
      </w:r>
      <w:proofErr w:type="gramEnd"/>
    </w:p>
    <w:p w14:paraId="1150127A" w14:textId="77777777" w:rsidR="00604B41" w:rsidRDefault="00604B41" w:rsidP="009763CC">
      <w:pPr>
        <w:pStyle w:val="ActHead8"/>
      </w:pPr>
      <w:r>
        <w:t>Division 1</w:t>
      </w:r>
      <w:r>
        <w:rPr>
          <w:rFonts w:cs="Arial"/>
        </w:rPr>
        <w:t>—</w:t>
      </w:r>
      <w:r>
        <w:t>Input tax credits</w:t>
      </w:r>
    </w:p>
    <w:p w14:paraId="47E192C2" w14:textId="77777777" w:rsidR="00604B41" w:rsidRDefault="00604B41" w:rsidP="009763CC">
      <w:pPr>
        <w:pStyle w:val="ActHead9"/>
      </w:pPr>
      <w:r>
        <w:t>A New Tax System (Goods and Services Tax) Act 1999</w:t>
      </w:r>
    </w:p>
    <w:p w14:paraId="33C7FE69" w14:textId="77777777" w:rsidR="00604B41" w:rsidRDefault="00381998" w:rsidP="009763CC">
      <w:pPr>
        <w:pStyle w:val="ItemHead"/>
      </w:pPr>
      <w:proofErr w:type="gramStart"/>
      <w:r>
        <w:t>8</w:t>
      </w:r>
      <w:r w:rsidR="00604B41">
        <w:t xml:space="preserve">  </w:t>
      </w:r>
      <w:r w:rsidR="009763CC">
        <w:t>Paragraph</w:t>
      </w:r>
      <w:proofErr w:type="gramEnd"/>
      <w:r w:rsidR="009763CC">
        <w:t> 2</w:t>
      </w:r>
      <w:r w:rsidR="00604B41">
        <w:t>9</w:t>
      </w:r>
      <w:r w:rsidR="009763CC">
        <w:noBreakHyphen/>
      </w:r>
      <w:r w:rsidR="00604B41">
        <w:t>10(3)(b)</w:t>
      </w:r>
    </w:p>
    <w:p w14:paraId="1A77C522" w14:textId="77777777" w:rsidR="00604B41" w:rsidRPr="00F57946" w:rsidRDefault="00604B41" w:rsidP="009763CC">
      <w:pPr>
        <w:pStyle w:val="Item"/>
      </w:pPr>
      <w:r>
        <w:t>After “first tax period”, insert “(if any)”.</w:t>
      </w:r>
    </w:p>
    <w:p w14:paraId="7FD26BA9" w14:textId="77777777" w:rsidR="00604B41" w:rsidRDefault="00381998" w:rsidP="009763CC">
      <w:pPr>
        <w:pStyle w:val="ItemHead"/>
      </w:pPr>
      <w:proofErr w:type="gramStart"/>
      <w:r>
        <w:t>9</w:t>
      </w:r>
      <w:r w:rsidR="00604B41">
        <w:t xml:space="preserve">  </w:t>
      </w:r>
      <w:r w:rsidR="009763CC">
        <w:t>Subsection</w:t>
      </w:r>
      <w:proofErr w:type="gramEnd"/>
      <w:r w:rsidR="009763CC">
        <w:t> 2</w:t>
      </w:r>
      <w:r w:rsidR="00604B41">
        <w:t>9</w:t>
      </w:r>
      <w:r w:rsidR="009763CC">
        <w:noBreakHyphen/>
      </w:r>
      <w:r w:rsidR="00604B41">
        <w:t>10(4)</w:t>
      </w:r>
    </w:p>
    <w:p w14:paraId="46792915" w14:textId="77777777" w:rsidR="00604B41" w:rsidRPr="006A2D84" w:rsidRDefault="00604B41" w:rsidP="009763CC">
      <w:pPr>
        <w:pStyle w:val="Item"/>
      </w:pPr>
      <w:r>
        <w:t>Repeal the subsection, substitute:</w:t>
      </w:r>
    </w:p>
    <w:p w14:paraId="3129D9AE" w14:textId="77777777" w:rsidR="00604B41" w:rsidRPr="006A2D84" w:rsidRDefault="00604B41" w:rsidP="009763CC">
      <w:pPr>
        <w:pStyle w:val="SubsectionHead"/>
      </w:pPr>
      <w:r>
        <w:t xml:space="preserve">Input tax credits not taken into account in </w:t>
      </w:r>
      <w:proofErr w:type="gramStart"/>
      <w:r>
        <w:t>assessments</w:t>
      </w:r>
      <w:proofErr w:type="gramEnd"/>
    </w:p>
    <w:p w14:paraId="2D90B3E4" w14:textId="77777777" w:rsidR="00604B41" w:rsidRDefault="00604B41" w:rsidP="009763CC">
      <w:pPr>
        <w:pStyle w:val="subsection"/>
      </w:pPr>
      <w:bookmarkStart w:id="0" w:name="_Hlk116393228"/>
      <w:r>
        <w:tab/>
        <w:t>(4)</w:t>
      </w:r>
      <w:r>
        <w:tab/>
      </w:r>
      <w:r w:rsidR="009763CC">
        <w:t>Subsections (</w:t>
      </w:r>
      <w:r>
        <w:t xml:space="preserve">5) and (6) apply to the input tax credit to which you are entitled for a </w:t>
      </w:r>
      <w:r w:rsidR="009763CC" w:rsidRPr="009763CC">
        <w:rPr>
          <w:position w:val="6"/>
          <w:sz w:val="16"/>
        </w:rPr>
        <w:t>*</w:t>
      </w:r>
      <w:r>
        <w:t>creditable acquisition to the extent that:</w:t>
      </w:r>
    </w:p>
    <w:p w14:paraId="2351F6D7" w14:textId="77777777" w:rsidR="00604B41" w:rsidRDefault="00604B41" w:rsidP="009763CC">
      <w:pPr>
        <w:pStyle w:val="paragraph"/>
      </w:pPr>
      <w:r>
        <w:tab/>
        <w:t>(a)</w:t>
      </w:r>
      <w:r>
        <w:tab/>
        <w:t>the input tax credit would otherwise be attributable to a particular tax period; and</w:t>
      </w:r>
    </w:p>
    <w:p w14:paraId="1A7754C0" w14:textId="77777777" w:rsidR="00604B41" w:rsidRPr="00F57946" w:rsidRDefault="00604B41" w:rsidP="009763CC">
      <w:pPr>
        <w:pStyle w:val="paragraph"/>
      </w:pPr>
      <w:r>
        <w:tab/>
        <w:t>(b)</w:t>
      </w:r>
      <w:r>
        <w:tab/>
        <w:t xml:space="preserve">the input tax credit has not been </w:t>
      </w:r>
      <w:proofErr w:type="gramStart"/>
      <w:r>
        <w:t>taken into account</w:t>
      </w:r>
      <w:proofErr w:type="gramEnd"/>
      <w:r>
        <w:t xml:space="preserve"> in an </w:t>
      </w:r>
      <w:r w:rsidR="009763CC" w:rsidRPr="009763CC">
        <w:rPr>
          <w:position w:val="6"/>
          <w:sz w:val="16"/>
        </w:rPr>
        <w:t>*</w:t>
      </w:r>
      <w:r>
        <w:t xml:space="preserve">assessment of a </w:t>
      </w:r>
      <w:r w:rsidR="009763CC" w:rsidRPr="009763CC">
        <w:rPr>
          <w:position w:val="6"/>
          <w:sz w:val="16"/>
        </w:rPr>
        <w:t>*</w:t>
      </w:r>
      <w:r>
        <w:t>net amount of yours for that tax period.</w:t>
      </w:r>
    </w:p>
    <w:bookmarkEnd w:id="0"/>
    <w:p w14:paraId="6EFAF787" w14:textId="77777777" w:rsidR="00604B41" w:rsidRDefault="00604B41" w:rsidP="009763CC">
      <w:pPr>
        <w:pStyle w:val="notetext"/>
      </w:pPr>
      <w:r>
        <w:t>Note:</w:t>
      </w:r>
      <w:r>
        <w:tab/>
        <w:t xml:space="preserve">The input tax credit would not otherwise be attributable to a particular tax period if </w:t>
      </w:r>
      <w:r w:rsidRPr="004D797B">
        <w:t xml:space="preserve">you do not hold a tax invoice for </w:t>
      </w:r>
      <w:r>
        <w:t xml:space="preserve">the </w:t>
      </w:r>
      <w:r w:rsidRPr="004D797B">
        <w:t>creditable acquisition when you give to the Commissioner a GST return for the tax perio</w:t>
      </w:r>
      <w:r>
        <w:t xml:space="preserve">d: see </w:t>
      </w:r>
      <w:r w:rsidR="009763CC">
        <w:t>paragraph (</w:t>
      </w:r>
      <w:r>
        <w:t>3)(a).</w:t>
      </w:r>
    </w:p>
    <w:p w14:paraId="2CF6F593" w14:textId="77777777" w:rsidR="00604B41" w:rsidRDefault="00604B41" w:rsidP="009763CC">
      <w:pPr>
        <w:pStyle w:val="subsection"/>
      </w:pPr>
      <w:r>
        <w:tab/>
        <w:t>(5)</w:t>
      </w:r>
      <w:r>
        <w:tab/>
        <w:t xml:space="preserve">You may, by notifying the Commissioner in the </w:t>
      </w:r>
      <w:r w:rsidR="009763CC" w:rsidRPr="009763CC">
        <w:rPr>
          <w:position w:val="6"/>
          <w:sz w:val="16"/>
        </w:rPr>
        <w:t>*</w:t>
      </w:r>
      <w:r>
        <w:t>approved form, elect for:</w:t>
      </w:r>
    </w:p>
    <w:p w14:paraId="1937C1E0" w14:textId="77777777" w:rsidR="00604B41" w:rsidRDefault="00604B41" w:rsidP="009763CC">
      <w:pPr>
        <w:pStyle w:val="paragraph"/>
      </w:pPr>
      <w:r>
        <w:tab/>
        <w:t>(a)</w:t>
      </w:r>
      <w:r>
        <w:tab/>
        <w:t>the input tax credit not to be attributable to that tax period; and</w:t>
      </w:r>
    </w:p>
    <w:p w14:paraId="0B156E11" w14:textId="77777777" w:rsidR="00604B41" w:rsidRDefault="00604B41" w:rsidP="009763CC">
      <w:pPr>
        <w:pStyle w:val="paragraph"/>
      </w:pPr>
      <w:r>
        <w:tab/>
        <w:t>(b)</w:t>
      </w:r>
      <w:r>
        <w:tab/>
        <w:t>the input tax credit to be attributable to a later specified tax period.</w:t>
      </w:r>
    </w:p>
    <w:p w14:paraId="502C44C9" w14:textId="77777777" w:rsidR="00604B41" w:rsidRDefault="00604B41" w:rsidP="009763CC">
      <w:pPr>
        <w:pStyle w:val="notetext"/>
      </w:pPr>
      <w:r>
        <w:t>Note:</w:t>
      </w:r>
      <w:r>
        <w:tab/>
      </w:r>
      <w:r w:rsidR="009763CC">
        <w:t>Division 9</w:t>
      </w:r>
      <w:r>
        <w:t>3 may provide a time limit on your entitlement to an input tax credit.</w:t>
      </w:r>
    </w:p>
    <w:p w14:paraId="4D57BF37" w14:textId="77777777" w:rsidR="00604B41" w:rsidRDefault="00604B41" w:rsidP="009763CC">
      <w:pPr>
        <w:pStyle w:val="subsection"/>
      </w:pPr>
      <w:r>
        <w:tab/>
        <w:t>(6)</w:t>
      </w:r>
      <w:r>
        <w:tab/>
        <w:t>You cannot revoke or amend an election you make under subsection (5).</w:t>
      </w:r>
    </w:p>
    <w:p w14:paraId="3A4F85E9" w14:textId="77777777" w:rsidR="00604B41" w:rsidRPr="00226454" w:rsidRDefault="00381998" w:rsidP="009763CC">
      <w:pPr>
        <w:pStyle w:val="ItemHead"/>
      </w:pPr>
      <w:proofErr w:type="gramStart"/>
      <w:r>
        <w:t>10</w:t>
      </w:r>
      <w:r w:rsidR="00604B41">
        <w:t xml:space="preserve">  Before</w:t>
      </w:r>
      <w:proofErr w:type="gramEnd"/>
      <w:r w:rsidR="00604B41">
        <w:t xml:space="preserve"> </w:t>
      </w:r>
      <w:r w:rsidR="009763CC">
        <w:t>subsection 9</w:t>
      </w:r>
      <w:r w:rsidR="00604B41">
        <w:t>3</w:t>
      </w:r>
      <w:r w:rsidR="009763CC">
        <w:noBreakHyphen/>
      </w:r>
      <w:r w:rsidR="00604B41">
        <w:t>10(4)</w:t>
      </w:r>
    </w:p>
    <w:p w14:paraId="17D108D3" w14:textId="77777777" w:rsidR="00604B41" w:rsidRDefault="00604B41" w:rsidP="009763CC">
      <w:pPr>
        <w:pStyle w:val="Item"/>
      </w:pPr>
      <w:r>
        <w:t>Insert:</w:t>
      </w:r>
    </w:p>
    <w:p w14:paraId="494C3D93" w14:textId="77777777" w:rsidR="00604B41" w:rsidRDefault="00604B41" w:rsidP="009763CC">
      <w:pPr>
        <w:pStyle w:val="SubsectionHead"/>
      </w:pPr>
      <w:r>
        <w:lastRenderedPageBreak/>
        <w:t xml:space="preserve">Commissioner determines particular attribution </w:t>
      </w:r>
      <w:proofErr w:type="gramStart"/>
      <w:r>
        <w:t>rules</w:t>
      </w:r>
      <w:proofErr w:type="gramEnd"/>
    </w:p>
    <w:p w14:paraId="0CE30FB7" w14:textId="77777777" w:rsidR="00604B41" w:rsidRDefault="00604B41" w:rsidP="009763CC">
      <w:pPr>
        <w:pStyle w:val="subsection"/>
      </w:pPr>
      <w:r>
        <w:tab/>
        <w:t>(1)</w:t>
      </w:r>
      <w:r>
        <w:tab/>
        <w:t xml:space="preserve">If the Commissioner determines, under </w:t>
      </w:r>
      <w:r w:rsidR="009763CC">
        <w:t>subsection 2</w:t>
      </w:r>
      <w:r>
        <w:t>9</w:t>
      </w:r>
      <w:r w:rsidR="009763CC">
        <w:noBreakHyphen/>
      </w:r>
      <w:r>
        <w:t xml:space="preserve">25(1), the tax period to which an input tax credit for a </w:t>
      </w:r>
      <w:r w:rsidR="009763CC" w:rsidRPr="009763CC">
        <w:rPr>
          <w:position w:val="6"/>
          <w:sz w:val="16"/>
        </w:rPr>
        <w:t>*</w:t>
      </w:r>
      <w:r>
        <w:t>creditable acquisition you make is attributable:</w:t>
      </w:r>
    </w:p>
    <w:p w14:paraId="7DDE94C0" w14:textId="77777777" w:rsidR="00604B41" w:rsidRDefault="00604B41" w:rsidP="009763CC">
      <w:pPr>
        <w:pStyle w:val="paragraph"/>
      </w:pPr>
      <w:r>
        <w:tab/>
        <w:t>(a)</w:t>
      </w:r>
      <w:r>
        <w:tab/>
        <w:t xml:space="preserve">you do not cease to be entitled to the input tax credit under </w:t>
      </w:r>
      <w:r w:rsidR="009763CC">
        <w:t>section 9</w:t>
      </w:r>
      <w:r>
        <w:t>3</w:t>
      </w:r>
      <w:r w:rsidR="009763CC">
        <w:noBreakHyphen/>
      </w:r>
      <w:r>
        <w:t>5; and</w:t>
      </w:r>
    </w:p>
    <w:p w14:paraId="5EFD8F92" w14:textId="77777777" w:rsidR="00604B41" w:rsidRDefault="00604B41" w:rsidP="009763CC">
      <w:pPr>
        <w:pStyle w:val="paragraph"/>
      </w:pPr>
      <w:r>
        <w:tab/>
        <w:t>(b)</w:t>
      </w:r>
      <w:r>
        <w:tab/>
        <w:t xml:space="preserve">you cease to be entitled to the input tax credit to the extent that the input tax credit has not been taken into account, in an </w:t>
      </w:r>
      <w:r w:rsidR="009763CC" w:rsidRPr="009763CC">
        <w:rPr>
          <w:position w:val="6"/>
          <w:sz w:val="16"/>
        </w:rPr>
        <w:t>*</w:t>
      </w:r>
      <w:r>
        <w:t xml:space="preserve">assessment of a </w:t>
      </w:r>
      <w:r w:rsidR="009763CC" w:rsidRPr="009763CC">
        <w:rPr>
          <w:position w:val="6"/>
          <w:sz w:val="16"/>
        </w:rPr>
        <w:t>*</w:t>
      </w:r>
      <w:r>
        <w:t xml:space="preserve">net amount of yours, during the period of 4 years after the day on which you were required to give to the Commissioner a </w:t>
      </w:r>
      <w:r w:rsidR="009763CC" w:rsidRPr="009763CC">
        <w:rPr>
          <w:position w:val="6"/>
          <w:sz w:val="16"/>
        </w:rPr>
        <w:t>*</w:t>
      </w:r>
      <w:r>
        <w:t>GST return for the tax period to which the input tax credit is attributable under the determination.</w:t>
      </w:r>
    </w:p>
    <w:p w14:paraId="4079BDC3" w14:textId="77777777" w:rsidR="00604B41" w:rsidRPr="00455899" w:rsidRDefault="00604B41" w:rsidP="009763CC">
      <w:pPr>
        <w:pStyle w:val="notetext"/>
      </w:pPr>
      <w:r>
        <w:t>Note:</w:t>
      </w:r>
      <w:r>
        <w:tab/>
      </w:r>
      <w:r w:rsidR="009763CC">
        <w:t>Subsections (</w:t>
      </w:r>
      <w:r>
        <w:t xml:space="preserve">4) and (5) set out circumstances in which your entitlement to the input tax credit does not cease under </w:t>
      </w:r>
      <w:r w:rsidR="009763CC">
        <w:t>paragraph (</w:t>
      </w:r>
      <w:r>
        <w:t>b) of this subsection.</w:t>
      </w:r>
    </w:p>
    <w:p w14:paraId="1971C6FF" w14:textId="77777777" w:rsidR="00604B41" w:rsidRDefault="00604B41" w:rsidP="009763CC">
      <w:pPr>
        <w:pStyle w:val="subsection"/>
      </w:pPr>
      <w:r>
        <w:tab/>
        <w:t>(2)</w:t>
      </w:r>
      <w:r>
        <w:tab/>
      </w:r>
      <w:r w:rsidR="009763CC">
        <w:t>Paragraph (</w:t>
      </w:r>
      <w:r>
        <w:t xml:space="preserve">1)(b) has effect despite </w:t>
      </w:r>
      <w:r w:rsidR="009763CC">
        <w:t>section 1</w:t>
      </w:r>
      <w:r>
        <w:t>1</w:t>
      </w:r>
      <w:r w:rsidR="009763CC">
        <w:noBreakHyphen/>
      </w:r>
      <w:r>
        <w:t>20 (which is about entitlement to input tax credits).</w:t>
      </w:r>
    </w:p>
    <w:p w14:paraId="3CEBE05B" w14:textId="77777777" w:rsidR="00604B41" w:rsidRDefault="00381998" w:rsidP="009763CC">
      <w:pPr>
        <w:pStyle w:val="ItemHead"/>
      </w:pPr>
      <w:proofErr w:type="gramStart"/>
      <w:r>
        <w:t>11</w:t>
      </w:r>
      <w:r w:rsidR="00604B41">
        <w:t xml:space="preserve">  </w:t>
      </w:r>
      <w:r w:rsidR="009763CC">
        <w:t>Subsection</w:t>
      </w:r>
      <w:proofErr w:type="gramEnd"/>
      <w:r w:rsidR="009763CC">
        <w:t> 9</w:t>
      </w:r>
      <w:r w:rsidR="00604B41">
        <w:t>3</w:t>
      </w:r>
      <w:r w:rsidR="009763CC">
        <w:noBreakHyphen/>
      </w:r>
      <w:r w:rsidR="00604B41">
        <w:t>10(4)</w:t>
      </w:r>
    </w:p>
    <w:p w14:paraId="400AD3FB" w14:textId="77777777" w:rsidR="00604B41" w:rsidRDefault="00604B41" w:rsidP="009763CC">
      <w:pPr>
        <w:pStyle w:val="Item"/>
      </w:pPr>
      <w:r>
        <w:t>After “</w:t>
      </w:r>
      <w:r w:rsidR="009763CC">
        <w:t>section 9</w:t>
      </w:r>
      <w:r>
        <w:t>3</w:t>
      </w:r>
      <w:r w:rsidR="009763CC">
        <w:noBreakHyphen/>
      </w:r>
      <w:r>
        <w:t xml:space="preserve">5”, insert “or </w:t>
      </w:r>
      <w:r w:rsidR="009763CC">
        <w:t>paragraph (</w:t>
      </w:r>
      <w:r>
        <w:t>1)(b) of this section”.</w:t>
      </w:r>
    </w:p>
    <w:p w14:paraId="7A73249D" w14:textId="77777777" w:rsidR="00604B41" w:rsidRDefault="00381998" w:rsidP="009763CC">
      <w:pPr>
        <w:pStyle w:val="ItemHead"/>
      </w:pPr>
      <w:proofErr w:type="gramStart"/>
      <w:r>
        <w:t>12</w:t>
      </w:r>
      <w:r w:rsidR="00604B41">
        <w:t xml:space="preserve">  </w:t>
      </w:r>
      <w:r w:rsidR="009763CC">
        <w:t>Paragraph</w:t>
      </w:r>
      <w:proofErr w:type="gramEnd"/>
      <w:r w:rsidR="009763CC">
        <w:t> 9</w:t>
      </w:r>
      <w:r w:rsidR="00604B41">
        <w:t>3</w:t>
      </w:r>
      <w:r w:rsidR="009763CC">
        <w:noBreakHyphen/>
      </w:r>
      <w:r w:rsidR="00604B41">
        <w:t>10(4)(b)</w:t>
      </w:r>
    </w:p>
    <w:p w14:paraId="2E509279" w14:textId="77777777" w:rsidR="00604B41" w:rsidRDefault="00604B41" w:rsidP="009763CC">
      <w:pPr>
        <w:pStyle w:val="Item"/>
      </w:pPr>
      <w:r>
        <w:t>After “</w:t>
      </w:r>
      <w:r w:rsidR="009763CC">
        <w:t>subsection 9</w:t>
      </w:r>
      <w:r>
        <w:t>3</w:t>
      </w:r>
      <w:r w:rsidR="009763CC">
        <w:noBreakHyphen/>
      </w:r>
      <w:r>
        <w:t>5(1)”, insert “or that paragraph, whichever is relevant”.</w:t>
      </w:r>
    </w:p>
    <w:p w14:paraId="640FF41C" w14:textId="77777777" w:rsidR="00604B41" w:rsidRDefault="00381998" w:rsidP="009763CC">
      <w:pPr>
        <w:pStyle w:val="ItemHead"/>
      </w:pPr>
      <w:proofErr w:type="gramStart"/>
      <w:r>
        <w:t>13</w:t>
      </w:r>
      <w:r w:rsidR="00604B41">
        <w:t xml:space="preserve">  </w:t>
      </w:r>
      <w:r w:rsidR="009763CC">
        <w:t>Subparagraph</w:t>
      </w:r>
      <w:proofErr w:type="gramEnd"/>
      <w:r w:rsidR="009763CC">
        <w:t> 9</w:t>
      </w:r>
      <w:r w:rsidR="00604B41">
        <w:t>3</w:t>
      </w:r>
      <w:r w:rsidR="009763CC">
        <w:noBreakHyphen/>
      </w:r>
      <w:r w:rsidR="00604B41">
        <w:t>10(4)(d)(ii)</w:t>
      </w:r>
    </w:p>
    <w:p w14:paraId="5314D34D" w14:textId="77777777" w:rsidR="00604B41" w:rsidRDefault="00604B41" w:rsidP="009763CC">
      <w:pPr>
        <w:pStyle w:val="Item"/>
      </w:pPr>
      <w:r>
        <w:t>After “</w:t>
      </w:r>
      <w:r w:rsidR="009763CC">
        <w:t>subsection 9</w:t>
      </w:r>
      <w:r w:rsidRPr="00DD5F86">
        <w:t>3</w:t>
      </w:r>
      <w:r w:rsidR="009763CC">
        <w:noBreakHyphen/>
      </w:r>
      <w:r w:rsidRPr="00DD5F86">
        <w:t>5(1) of this Act</w:t>
      </w:r>
      <w:r>
        <w:t xml:space="preserve">”, insert “or </w:t>
      </w:r>
      <w:r w:rsidR="009763CC">
        <w:t>paragraph (</w:t>
      </w:r>
      <w:r>
        <w:t>1)(b) of this section, whichever is relevant,”.</w:t>
      </w:r>
    </w:p>
    <w:p w14:paraId="60FB17D9" w14:textId="77777777" w:rsidR="00604B41" w:rsidRDefault="00381998" w:rsidP="009763CC">
      <w:pPr>
        <w:pStyle w:val="ItemHead"/>
      </w:pPr>
      <w:proofErr w:type="gramStart"/>
      <w:r>
        <w:t>14</w:t>
      </w:r>
      <w:r w:rsidR="00604B41">
        <w:t xml:space="preserve">  </w:t>
      </w:r>
      <w:r w:rsidR="009763CC">
        <w:t>Paragraph</w:t>
      </w:r>
      <w:proofErr w:type="gramEnd"/>
      <w:r w:rsidR="009763CC">
        <w:t> 9</w:t>
      </w:r>
      <w:r w:rsidR="00604B41">
        <w:t>3</w:t>
      </w:r>
      <w:r w:rsidR="009763CC">
        <w:noBreakHyphen/>
      </w:r>
      <w:r w:rsidR="00604B41">
        <w:t>10(5)(b)</w:t>
      </w:r>
    </w:p>
    <w:p w14:paraId="1BCEC8BC" w14:textId="77777777" w:rsidR="00604B41" w:rsidRDefault="00604B41" w:rsidP="009763CC">
      <w:pPr>
        <w:pStyle w:val="Item"/>
      </w:pPr>
      <w:r>
        <w:t>After “</w:t>
      </w:r>
      <w:r w:rsidR="009763CC">
        <w:t>subsection 9</w:t>
      </w:r>
      <w:r>
        <w:t>3</w:t>
      </w:r>
      <w:r w:rsidR="009763CC">
        <w:noBreakHyphen/>
      </w:r>
      <w:r>
        <w:t xml:space="preserve">5(1)”, insert “or </w:t>
      </w:r>
      <w:r w:rsidR="009763CC">
        <w:t>paragraph (</w:t>
      </w:r>
      <w:r>
        <w:t>1)(b) of this section”.</w:t>
      </w:r>
    </w:p>
    <w:p w14:paraId="66F79329" w14:textId="77777777" w:rsidR="00604B41" w:rsidRDefault="00381998" w:rsidP="009763CC">
      <w:pPr>
        <w:pStyle w:val="ItemHead"/>
      </w:pPr>
      <w:proofErr w:type="gramStart"/>
      <w:r>
        <w:t>15</w:t>
      </w:r>
      <w:r w:rsidR="00604B41">
        <w:t xml:space="preserve">  </w:t>
      </w:r>
      <w:r w:rsidR="009763CC">
        <w:t>Subsection</w:t>
      </w:r>
      <w:proofErr w:type="gramEnd"/>
      <w:r w:rsidR="009763CC">
        <w:t> 9</w:t>
      </w:r>
      <w:r w:rsidR="00604B41">
        <w:t>3</w:t>
      </w:r>
      <w:r w:rsidR="009763CC">
        <w:noBreakHyphen/>
      </w:r>
      <w:r w:rsidR="00604B41">
        <w:t>10(5)</w:t>
      </w:r>
    </w:p>
    <w:p w14:paraId="42D574F2" w14:textId="77777777" w:rsidR="00604B41" w:rsidRDefault="00604B41" w:rsidP="009763CC">
      <w:pPr>
        <w:pStyle w:val="Item"/>
      </w:pPr>
      <w:r>
        <w:t xml:space="preserve">After “under </w:t>
      </w:r>
      <w:r w:rsidR="009763CC">
        <w:t>section 9</w:t>
      </w:r>
      <w:r>
        <w:t>3</w:t>
      </w:r>
      <w:r w:rsidR="009763CC">
        <w:noBreakHyphen/>
      </w:r>
      <w:r>
        <w:t xml:space="preserve">5”, insert “or </w:t>
      </w:r>
      <w:r w:rsidR="009763CC">
        <w:t>paragraph (</w:t>
      </w:r>
      <w:r>
        <w:t>1)(b) of this section, whichever is relevant,”.</w:t>
      </w:r>
    </w:p>
    <w:p w14:paraId="11F434B8" w14:textId="77777777" w:rsidR="00604B41" w:rsidRDefault="00381998" w:rsidP="009763CC">
      <w:pPr>
        <w:pStyle w:val="ItemHead"/>
      </w:pPr>
      <w:proofErr w:type="gramStart"/>
      <w:r>
        <w:t>16</w:t>
      </w:r>
      <w:r w:rsidR="00604B41">
        <w:t xml:space="preserve">  </w:t>
      </w:r>
      <w:r w:rsidR="009763CC">
        <w:t>Subsection</w:t>
      </w:r>
      <w:proofErr w:type="gramEnd"/>
      <w:r w:rsidR="009763CC">
        <w:t> 9</w:t>
      </w:r>
      <w:r w:rsidR="00604B41">
        <w:t>3</w:t>
      </w:r>
      <w:r w:rsidR="009763CC">
        <w:noBreakHyphen/>
      </w:r>
      <w:r w:rsidR="00604B41">
        <w:t>10(5)</w:t>
      </w:r>
    </w:p>
    <w:p w14:paraId="60973149" w14:textId="77777777" w:rsidR="00604B41" w:rsidRDefault="00604B41" w:rsidP="009763CC">
      <w:pPr>
        <w:pStyle w:val="Item"/>
      </w:pPr>
      <w:r>
        <w:t>After “that section”, insert “or paragraph”.</w:t>
      </w:r>
    </w:p>
    <w:p w14:paraId="234AB170" w14:textId="77777777" w:rsidR="00604B41" w:rsidRDefault="00381998" w:rsidP="009763CC">
      <w:pPr>
        <w:pStyle w:val="ItemHead"/>
      </w:pPr>
      <w:proofErr w:type="gramStart"/>
      <w:r>
        <w:lastRenderedPageBreak/>
        <w:t>17</w:t>
      </w:r>
      <w:r w:rsidR="00604B41">
        <w:t xml:space="preserve">  Subparagraph</w:t>
      </w:r>
      <w:proofErr w:type="gramEnd"/>
      <w:r w:rsidR="00604B41">
        <w:t> 133</w:t>
      </w:r>
      <w:r w:rsidR="009763CC">
        <w:noBreakHyphen/>
      </w:r>
      <w:r w:rsidR="00604B41">
        <w:t>5(2)(a)(iii)</w:t>
      </w:r>
    </w:p>
    <w:p w14:paraId="0385C918" w14:textId="77777777" w:rsidR="00604B41" w:rsidRDefault="00604B41" w:rsidP="009763CC">
      <w:pPr>
        <w:pStyle w:val="Item"/>
      </w:pPr>
      <w:r>
        <w:t>Omit “</w:t>
      </w:r>
      <w:r w:rsidR="009763CC">
        <w:t>subsection 2</w:t>
      </w:r>
      <w:r w:rsidRPr="00C85179">
        <w:t>9</w:t>
      </w:r>
      <w:r w:rsidR="009763CC">
        <w:noBreakHyphen/>
      </w:r>
      <w:r w:rsidRPr="00C85179">
        <w:t>10(4)</w:t>
      </w:r>
      <w:r>
        <w:t>”, substitute “</w:t>
      </w:r>
      <w:r w:rsidR="009763CC">
        <w:t>subsection 2</w:t>
      </w:r>
      <w:r w:rsidRPr="00C85179">
        <w:t>9</w:t>
      </w:r>
      <w:r w:rsidR="009763CC">
        <w:noBreakHyphen/>
      </w:r>
      <w:r w:rsidRPr="00C85179">
        <w:t>10(</w:t>
      </w:r>
      <w:r>
        <w:t>5</w:t>
      </w:r>
      <w:r w:rsidRPr="00C85179">
        <w:t>)</w:t>
      </w:r>
      <w:r>
        <w:t>”.</w:t>
      </w:r>
    </w:p>
    <w:p w14:paraId="3E80420F" w14:textId="77777777" w:rsidR="00604B41" w:rsidRDefault="00604B41" w:rsidP="009763CC">
      <w:pPr>
        <w:pStyle w:val="ActHead9"/>
      </w:pPr>
      <w:r>
        <w:t>Taxation Administration Act 1953</w:t>
      </w:r>
    </w:p>
    <w:p w14:paraId="597316F5" w14:textId="77777777" w:rsidR="00604B41" w:rsidRDefault="00381998" w:rsidP="009763CC">
      <w:pPr>
        <w:pStyle w:val="ItemHead"/>
      </w:pPr>
      <w:proofErr w:type="gramStart"/>
      <w:r>
        <w:t>18</w:t>
      </w:r>
      <w:r w:rsidR="00604B41">
        <w:t xml:space="preserve">  Paragraph</w:t>
      </w:r>
      <w:proofErr w:type="gramEnd"/>
      <w:r w:rsidR="00604B41">
        <w:t> 382</w:t>
      </w:r>
      <w:r w:rsidR="009763CC">
        <w:noBreakHyphen/>
      </w:r>
      <w:r w:rsidR="00604B41">
        <w:t>5(3)(a) in Schedule 1</w:t>
      </w:r>
    </w:p>
    <w:p w14:paraId="2F44A938" w14:textId="77777777" w:rsidR="00604B41" w:rsidRDefault="00604B41" w:rsidP="009763CC">
      <w:pPr>
        <w:pStyle w:val="Item"/>
      </w:pPr>
      <w:r>
        <w:t>Omit “</w:t>
      </w:r>
      <w:r w:rsidR="009763CC">
        <w:t>subsection 2</w:t>
      </w:r>
      <w:r w:rsidRPr="00C85179">
        <w:t>9</w:t>
      </w:r>
      <w:r w:rsidR="009763CC">
        <w:noBreakHyphen/>
      </w:r>
      <w:r w:rsidRPr="00C85179">
        <w:t>10(4)</w:t>
      </w:r>
      <w:r>
        <w:t>”, substitute “</w:t>
      </w:r>
      <w:r w:rsidR="009763CC">
        <w:t>subsection 2</w:t>
      </w:r>
      <w:r w:rsidRPr="00C85179">
        <w:t>9</w:t>
      </w:r>
      <w:r w:rsidR="009763CC">
        <w:noBreakHyphen/>
      </w:r>
      <w:r w:rsidRPr="00C85179">
        <w:t>10(</w:t>
      </w:r>
      <w:r>
        <w:t>5</w:t>
      </w:r>
      <w:r w:rsidRPr="00C85179">
        <w:t>)</w:t>
      </w:r>
      <w:r>
        <w:t>”.</w:t>
      </w:r>
    </w:p>
    <w:p w14:paraId="781C989D" w14:textId="77777777" w:rsidR="00604B41" w:rsidRPr="008726B8" w:rsidRDefault="00381998" w:rsidP="009763CC">
      <w:pPr>
        <w:pStyle w:val="Transitional"/>
      </w:pPr>
      <w:proofErr w:type="gramStart"/>
      <w:r>
        <w:t>19</w:t>
      </w:r>
      <w:r w:rsidR="00604B41">
        <w:t xml:space="preserve">  Application</w:t>
      </w:r>
      <w:proofErr w:type="gramEnd"/>
      <w:r w:rsidR="00604B41">
        <w:t xml:space="preserve"> of amendments</w:t>
      </w:r>
    </w:p>
    <w:p w14:paraId="7C17C5FA" w14:textId="77777777" w:rsidR="00604B41" w:rsidRDefault="00604B41" w:rsidP="009763CC">
      <w:pPr>
        <w:pStyle w:val="Subitem"/>
      </w:pPr>
      <w:r>
        <w:t>(1)</w:t>
      </w:r>
      <w:r>
        <w:tab/>
        <w:t xml:space="preserve">Subject to </w:t>
      </w:r>
      <w:r w:rsidR="009763CC">
        <w:t>subitem (</w:t>
      </w:r>
      <w:r>
        <w:t xml:space="preserve">2), the amendments made by this Division apply in relation to an input tax credit to the extent that the input tax credit would be attributable under </w:t>
      </w:r>
      <w:r w:rsidR="009763CC">
        <w:t>subsections 2</w:t>
      </w:r>
      <w:r>
        <w:t>9</w:t>
      </w:r>
      <w:r w:rsidR="009763CC">
        <w:noBreakHyphen/>
      </w:r>
      <w:r>
        <w:t xml:space="preserve">10(1), (2) and (3) of the </w:t>
      </w:r>
      <w:r>
        <w:rPr>
          <w:i/>
        </w:rPr>
        <w:t>A New Tax System (Goods and Services Tax) Act 1999</w:t>
      </w:r>
      <w:r>
        <w:t xml:space="preserve"> to a tax period that started or starts on or after </w:t>
      </w:r>
      <w:r w:rsidR="009763CC">
        <w:t>1 July</w:t>
      </w:r>
      <w:r>
        <w:t xml:space="preserve"> 2012.</w:t>
      </w:r>
    </w:p>
    <w:p w14:paraId="37130D45" w14:textId="77777777" w:rsidR="00604B41" w:rsidRDefault="00604B41" w:rsidP="009763CC">
      <w:pPr>
        <w:pStyle w:val="Subitem"/>
      </w:pPr>
      <w:r>
        <w:t>(2)</w:t>
      </w:r>
      <w:r>
        <w:tab/>
        <w:t>The amendments to not apply in relation to an input tax credit if:</w:t>
      </w:r>
    </w:p>
    <w:p w14:paraId="70F0D6DF" w14:textId="77777777" w:rsidR="00604B41" w:rsidRDefault="00604B41" w:rsidP="009763CC">
      <w:pPr>
        <w:pStyle w:val="paragraph"/>
      </w:pPr>
      <w:r>
        <w:tab/>
        <w:t>(a)</w:t>
      </w:r>
      <w:r>
        <w:tab/>
        <w:t xml:space="preserve">a taxation objection was made under </w:t>
      </w:r>
      <w:r w:rsidR="009763CC">
        <w:t>Part I</w:t>
      </w:r>
      <w:r>
        <w:t xml:space="preserve">VC of the </w:t>
      </w:r>
      <w:r>
        <w:rPr>
          <w:i/>
        </w:rPr>
        <w:t>Taxation Administration Act 1953</w:t>
      </w:r>
      <w:r>
        <w:t xml:space="preserve"> against an assessment of a net amount; and</w:t>
      </w:r>
    </w:p>
    <w:p w14:paraId="62701BCD" w14:textId="77777777" w:rsidR="00604B41" w:rsidRDefault="00604B41" w:rsidP="009763CC">
      <w:pPr>
        <w:pStyle w:val="paragraph"/>
      </w:pPr>
      <w:r>
        <w:tab/>
        <w:t>(b)</w:t>
      </w:r>
      <w:r>
        <w:tab/>
        <w:t>the objection was on grounds relating to:</w:t>
      </w:r>
    </w:p>
    <w:p w14:paraId="01E76BCE" w14:textId="77777777" w:rsidR="00604B41" w:rsidRDefault="00604B41" w:rsidP="009763CC">
      <w:pPr>
        <w:pStyle w:val="paragraphsub"/>
      </w:pPr>
      <w:r>
        <w:tab/>
        <w:t>(i)</w:t>
      </w:r>
      <w:r>
        <w:tab/>
        <w:t>entitlement to the input tax credit; or</w:t>
      </w:r>
    </w:p>
    <w:p w14:paraId="261F79A1" w14:textId="77777777" w:rsidR="00604B41" w:rsidRDefault="00604B41" w:rsidP="009763CC">
      <w:pPr>
        <w:pStyle w:val="paragraphsub"/>
      </w:pPr>
      <w:r>
        <w:tab/>
        <w:t>(ii)</w:t>
      </w:r>
      <w:r>
        <w:tab/>
        <w:t>the amount of the input tax credit; or</w:t>
      </w:r>
    </w:p>
    <w:p w14:paraId="2089ED62" w14:textId="77777777" w:rsidR="00604B41" w:rsidRDefault="00604B41" w:rsidP="009763CC">
      <w:pPr>
        <w:pStyle w:val="paragraphsub"/>
      </w:pPr>
      <w:r>
        <w:tab/>
        <w:t>(iii)</w:t>
      </w:r>
      <w:r>
        <w:tab/>
        <w:t>the tax period to which the input tax credit was attributable; and</w:t>
      </w:r>
    </w:p>
    <w:p w14:paraId="6664958D" w14:textId="77777777" w:rsidR="00604B41" w:rsidRDefault="00604B41" w:rsidP="009763CC">
      <w:pPr>
        <w:pStyle w:val="paragraph"/>
      </w:pPr>
      <w:r>
        <w:tab/>
        <w:t>(c)</w:t>
      </w:r>
      <w:r>
        <w:tab/>
        <w:t>the Commissioner made an objection decision on the taxation objection under that Part; and</w:t>
      </w:r>
    </w:p>
    <w:p w14:paraId="3BCA30F8" w14:textId="77777777" w:rsidR="00604B41" w:rsidRDefault="00604B41" w:rsidP="009763CC">
      <w:pPr>
        <w:pStyle w:val="paragraph"/>
      </w:pPr>
      <w:r>
        <w:tab/>
        <w:t>(d)</w:t>
      </w:r>
      <w:r>
        <w:tab/>
        <w:t xml:space="preserve">the period during which an application could have been made to the Administrative Appeals Tribunal for review of the objection decision ended before the commencement of this item (disregarding </w:t>
      </w:r>
      <w:r w:rsidR="009763CC">
        <w:t>subsection 2</w:t>
      </w:r>
      <w:r>
        <w:t xml:space="preserve">9(7) of the </w:t>
      </w:r>
      <w:r w:rsidRPr="00663A13">
        <w:rPr>
          <w:i/>
        </w:rPr>
        <w:t>Administrative Appeals Tribunal Act 1975</w:t>
      </w:r>
      <w:r>
        <w:t>); and</w:t>
      </w:r>
    </w:p>
    <w:p w14:paraId="56C55F67" w14:textId="77777777" w:rsidR="00604B41" w:rsidRPr="00127797" w:rsidRDefault="00604B41" w:rsidP="009763CC">
      <w:pPr>
        <w:pStyle w:val="paragraph"/>
      </w:pPr>
      <w:r>
        <w:tab/>
        <w:t>(e)</w:t>
      </w:r>
      <w:r>
        <w:tab/>
        <w:t xml:space="preserve">the period during which an appeal to the Federal Court against the objection decision could have been lodged (see </w:t>
      </w:r>
      <w:r w:rsidR="009763CC">
        <w:t>section 1</w:t>
      </w:r>
      <w:r>
        <w:t xml:space="preserve">4ZZN of the </w:t>
      </w:r>
      <w:r>
        <w:rPr>
          <w:i/>
        </w:rPr>
        <w:t>Taxation Administration Act 1953</w:t>
      </w:r>
      <w:r>
        <w:t>) ended before the commencement of this item.</w:t>
      </w:r>
    </w:p>
    <w:p w14:paraId="6CE9CCEE" w14:textId="77777777" w:rsidR="00604B41" w:rsidRDefault="00381998" w:rsidP="009763CC">
      <w:pPr>
        <w:pStyle w:val="Transitional"/>
      </w:pPr>
      <w:proofErr w:type="gramStart"/>
      <w:r>
        <w:t>20</w:t>
      </w:r>
      <w:r w:rsidR="00604B41">
        <w:t xml:space="preserve">  Transitional</w:t>
      </w:r>
      <w:proofErr w:type="gramEnd"/>
      <w:r w:rsidR="00604B41">
        <w:t xml:space="preserve"> provision</w:t>
      </w:r>
      <w:r w:rsidR="00604B41">
        <w:rPr>
          <w:rFonts w:cs="Arial"/>
        </w:rPr>
        <w:t>—</w:t>
      </w:r>
      <w:r w:rsidR="00604B41">
        <w:t>pre</w:t>
      </w:r>
      <w:r w:rsidR="009763CC">
        <w:noBreakHyphen/>
      </w:r>
      <w:r w:rsidR="00604B41">
        <w:t>commencement returns</w:t>
      </w:r>
    </w:p>
    <w:p w14:paraId="6067B07C" w14:textId="77777777" w:rsidR="00604B41" w:rsidRDefault="00604B41" w:rsidP="009763CC">
      <w:pPr>
        <w:pStyle w:val="Subitem"/>
      </w:pPr>
      <w:r>
        <w:t>(1)</w:t>
      </w:r>
      <w:r>
        <w:tab/>
        <w:t xml:space="preserve">This item applies to the input tax credit to which you are or were entitled for a creditable acquisition, to the extent that the input tax credit has not been taken into account in an assessment of a net amount of </w:t>
      </w:r>
      <w:r>
        <w:lastRenderedPageBreak/>
        <w:t xml:space="preserve">yours for the tax period to which the input tax credit would be attributable under </w:t>
      </w:r>
      <w:r w:rsidR="009763CC">
        <w:t>subsections 2</w:t>
      </w:r>
      <w:r>
        <w:t>9</w:t>
      </w:r>
      <w:r w:rsidR="009763CC">
        <w:noBreakHyphen/>
      </w:r>
      <w:r>
        <w:t xml:space="preserve">10(1), (2) and (3) of the </w:t>
      </w:r>
      <w:r>
        <w:rPr>
          <w:i/>
        </w:rPr>
        <w:t>A New Tax System (Goods and Services Tax) Act 1999</w:t>
      </w:r>
      <w:r>
        <w:t>, if:</w:t>
      </w:r>
    </w:p>
    <w:p w14:paraId="04EA5FCA" w14:textId="77777777" w:rsidR="00604B41" w:rsidRDefault="00604B41" w:rsidP="009763CC">
      <w:pPr>
        <w:pStyle w:val="paragraph"/>
      </w:pPr>
      <w:r>
        <w:tab/>
        <w:t>(a)</w:t>
      </w:r>
      <w:r>
        <w:tab/>
        <w:t xml:space="preserve">that tax period started on or after </w:t>
      </w:r>
      <w:r w:rsidR="009763CC">
        <w:t>1 July</w:t>
      </w:r>
      <w:r>
        <w:t xml:space="preserve"> 2012; and</w:t>
      </w:r>
    </w:p>
    <w:p w14:paraId="2E697A96" w14:textId="77777777" w:rsidR="00604B41" w:rsidRDefault="00604B41" w:rsidP="009763CC">
      <w:pPr>
        <w:pStyle w:val="paragraph"/>
      </w:pPr>
      <w:r>
        <w:tab/>
        <w:t>(b)</w:t>
      </w:r>
      <w:r>
        <w:tab/>
        <w:t>before the commencement of this item:</w:t>
      </w:r>
    </w:p>
    <w:p w14:paraId="1F909ACB" w14:textId="77777777" w:rsidR="00604B41" w:rsidRDefault="00604B41" w:rsidP="009763CC">
      <w:pPr>
        <w:pStyle w:val="paragraphsub"/>
      </w:pPr>
      <w:r>
        <w:tab/>
        <w:t>(i)</w:t>
      </w:r>
      <w:r>
        <w:tab/>
        <w:t>the GST return for a later tax period took the input tax credit into account; or</w:t>
      </w:r>
    </w:p>
    <w:p w14:paraId="098F3078" w14:textId="77777777" w:rsidR="00604B41" w:rsidRDefault="00604B41" w:rsidP="009763CC">
      <w:pPr>
        <w:pStyle w:val="paragraphsub"/>
      </w:pPr>
      <w:r>
        <w:tab/>
        <w:t>(ii)</w:t>
      </w:r>
      <w:r>
        <w:tab/>
        <w:t>you purported to amend the GST return for a later tax period to take the input tax credit into account.</w:t>
      </w:r>
    </w:p>
    <w:p w14:paraId="55433373" w14:textId="77777777" w:rsidR="00604B41" w:rsidRDefault="00604B41" w:rsidP="009763CC">
      <w:pPr>
        <w:pStyle w:val="Subitem"/>
      </w:pPr>
      <w:r>
        <w:t>(2)</w:t>
      </w:r>
      <w:r>
        <w:tab/>
        <w:t xml:space="preserve">You are taken to have elected, in accordance with </w:t>
      </w:r>
      <w:r w:rsidR="009763CC">
        <w:t>subsection 2</w:t>
      </w:r>
      <w:r>
        <w:t>9</w:t>
      </w:r>
      <w:r w:rsidR="009763CC">
        <w:noBreakHyphen/>
      </w:r>
      <w:r>
        <w:t>10(5) of that Act (as amended by this Division), for:</w:t>
      </w:r>
    </w:p>
    <w:p w14:paraId="0E19A40A" w14:textId="77777777" w:rsidR="00604B41" w:rsidRDefault="00604B41" w:rsidP="009763CC">
      <w:pPr>
        <w:pStyle w:val="paragraph"/>
      </w:pPr>
      <w:r>
        <w:tab/>
        <w:t>(a)</w:t>
      </w:r>
      <w:r>
        <w:tab/>
        <w:t xml:space="preserve">the input tax credit not to be attributable to the tax period mentioned in </w:t>
      </w:r>
      <w:r w:rsidR="009763CC">
        <w:t>paragraph (</w:t>
      </w:r>
      <w:r>
        <w:t>1)(a) of this item; and</w:t>
      </w:r>
    </w:p>
    <w:p w14:paraId="08B6BE45" w14:textId="77777777" w:rsidR="00604B41" w:rsidRDefault="00604B41" w:rsidP="009763CC">
      <w:pPr>
        <w:pStyle w:val="paragraph"/>
      </w:pPr>
      <w:r>
        <w:tab/>
        <w:t>(b)</w:t>
      </w:r>
      <w:r>
        <w:tab/>
        <w:t xml:space="preserve">the input tax credit to be attributable to the later tax period mentioned in </w:t>
      </w:r>
      <w:r w:rsidR="009763CC">
        <w:t>paragraph (</w:t>
      </w:r>
      <w:r>
        <w:t>1)(b) of this item.</w:t>
      </w:r>
    </w:p>
    <w:p w14:paraId="65AE1E1A" w14:textId="77777777" w:rsidR="00604B41" w:rsidRPr="00127797" w:rsidRDefault="00604B41" w:rsidP="009763CC">
      <w:pPr>
        <w:pStyle w:val="Subitem"/>
      </w:pPr>
      <w:r>
        <w:t>(3)</w:t>
      </w:r>
      <w:r>
        <w:tab/>
        <w:t xml:space="preserve">To avoid doubt, this item does not apply to an input tax credit to which </w:t>
      </w:r>
      <w:r w:rsidR="009763CC">
        <w:t>subitem 1</w:t>
      </w:r>
      <w:r w:rsidR="00A5049F">
        <w:t>6</w:t>
      </w:r>
      <w:r>
        <w:t>(2) applies.</w:t>
      </w:r>
    </w:p>
    <w:p w14:paraId="63C5BEC2" w14:textId="77777777" w:rsidR="00E07342" w:rsidRPr="009763CC" w:rsidRDefault="009763CC" w:rsidP="009763CC">
      <w:pPr>
        <w:pStyle w:val="ActHead8"/>
      </w:pPr>
      <w:r>
        <w:t>Division 2</w:t>
      </w:r>
      <w:r w:rsidR="00E07342">
        <w:t>—</w:t>
      </w:r>
      <w:r w:rsidR="00E07342" w:rsidRPr="009763CC">
        <w:t xml:space="preserve">Income tax deduction for GST paid by reverse </w:t>
      </w:r>
      <w:proofErr w:type="gramStart"/>
      <w:r w:rsidR="00E07342" w:rsidRPr="009763CC">
        <w:t>charge</w:t>
      </w:r>
      <w:proofErr w:type="gramEnd"/>
    </w:p>
    <w:p w14:paraId="34340739" w14:textId="77777777" w:rsidR="00E07342" w:rsidRDefault="00E07342" w:rsidP="009763CC">
      <w:pPr>
        <w:pStyle w:val="ActHead9"/>
      </w:pPr>
      <w:r w:rsidRPr="00A853C1">
        <w:t>Income Tax Assessment Act 1997</w:t>
      </w:r>
    </w:p>
    <w:p w14:paraId="4B05DB04" w14:textId="77777777" w:rsidR="00E07342" w:rsidRDefault="00381998" w:rsidP="009763CC">
      <w:pPr>
        <w:pStyle w:val="ItemHead"/>
      </w:pPr>
      <w:proofErr w:type="gramStart"/>
      <w:r>
        <w:t>21</w:t>
      </w:r>
      <w:r w:rsidR="00E07342">
        <w:t xml:space="preserve">  At</w:t>
      </w:r>
      <w:proofErr w:type="gramEnd"/>
      <w:r w:rsidR="00E07342">
        <w:t xml:space="preserve"> the end of section 27</w:t>
      </w:r>
      <w:r w:rsidR="009763CC">
        <w:noBreakHyphen/>
      </w:r>
      <w:r w:rsidR="00E07342">
        <w:t>15</w:t>
      </w:r>
    </w:p>
    <w:p w14:paraId="3AB002F8" w14:textId="77777777" w:rsidR="00E07342" w:rsidRDefault="00E07342" w:rsidP="009763CC">
      <w:pPr>
        <w:pStyle w:val="Item"/>
      </w:pPr>
      <w:r>
        <w:t>Add:</w:t>
      </w:r>
    </w:p>
    <w:p w14:paraId="0D6EA7C2" w14:textId="77777777" w:rsidR="00E07342" w:rsidRDefault="00E07342" w:rsidP="009763CC">
      <w:pPr>
        <w:pStyle w:val="subsection"/>
      </w:pPr>
      <w:r>
        <w:tab/>
        <w:t>(4)</w:t>
      </w:r>
      <w:r>
        <w:tab/>
        <w:t xml:space="preserve">This section does not apply to the payment of an </w:t>
      </w:r>
      <w:r w:rsidR="009763CC" w:rsidRPr="009763CC">
        <w:rPr>
          <w:position w:val="6"/>
          <w:sz w:val="16"/>
        </w:rPr>
        <w:t>*</w:t>
      </w:r>
      <w:r>
        <w:t>assessed net amount under section 33</w:t>
      </w:r>
      <w:r w:rsidR="009763CC">
        <w:noBreakHyphen/>
      </w:r>
      <w:r>
        <w:t>3 or 33</w:t>
      </w:r>
      <w:r w:rsidR="009763CC">
        <w:noBreakHyphen/>
      </w:r>
      <w:r>
        <w:t xml:space="preserve">5 of the </w:t>
      </w:r>
      <w:r w:rsidR="009763CC" w:rsidRPr="009763CC">
        <w:rPr>
          <w:position w:val="6"/>
          <w:sz w:val="16"/>
        </w:rPr>
        <w:t>*</w:t>
      </w:r>
      <w:r>
        <w:t xml:space="preserve">GST Act to the extent that the assessed net amount includes </w:t>
      </w:r>
      <w:r w:rsidR="009763CC" w:rsidRPr="009763CC">
        <w:rPr>
          <w:position w:val="6"/>
          <w:sz w:val="16"/>
        </w:rPr>
        <w:t>*</w:t>
      </w:r>
      <w:r>
        <w:t xml:space="preserve">GST on a </w:t>
      </w:r>
      <w:r w:rsidR="009763CC" w:rsidRPr="009763CC">
        <w:rPr>
          <w:position w:val="6"/>
          <w:sz w:val="16"/>
        </w:rPr>
        <w:t>*</w:t>
      </w:r>
      <w:r>
        <w:t>taxable supply that:</w:t>
      </w:r>
    </w:p>
    <w:p w14:paraId="692671C6" w14:textId="77777777" w:rsidR="00E07342" w:rsidRDefault="00E07342" w:rsidP="009763CC">
      <w:pPr>
        <w:pStyle w:val="paragraph"/>
      </w:pPr>
      <w:r>
        <w:tab/>
        <w:t>(a)</w:t>
      </w:r>
      <w:r>
        <w:tab/>
        <w:t xml:space="preserve">exceeds the </w:t>
      </w:r>
      <w:r w:rsidR="009763CC" w:rsidRPr="009763CC">
        <w:rPr>
          <w:position w:val="6"/>
          <w:sz w:val="16"/>
        </w:rPr>
        <w:t>*</w:t>
      </w:r>
      <w:r>
        <w:t xml:space="preserve">input tax credit (if any) to which you are entitled for a </w:t>
      </w:r>
      <w:r w:rsidR="009763CC" w:rsidRPr="009763CC">
        <w:rPr>
          <w:position w:val="6"/>
          <w:sz w:val="16"/>
        </w:rPr>
        <w:t>*</w:t>
      </w:r>
      <w:r>
        <w:t>creditable acquisition that relates to that supply; and</w:t>
      </w:r>
    </w:p>
    <w:p w14:paraId="02E7B0E5" w14:textId="77777777" w:rsidR="00E07342" w:rsidRDefault="00E07342" w:rsidP="009763CC">
      <w:pPr>
        <w:pStyle w:val="paragraph"/>
      </w:pPr>
      <w:r>
        <w:tab/>
        <w:t>(b)</w:t>
      </w:r>
      <w:r>
        <w:tab/>
        <w:t xml:space="preserve">is payable by you (and is not payable by the supplier of that supply) because of the operation of </w:t>
      </w:r>
      <w:r w:rsidR="009763CC">
        <w:t>Division 8</w:t>
      </w:r>
      <w:r>
        <w:t>3, 84 or 86 of the GST Act.</w:t>
      </w:r>
    </w:p>
    <w:p w14:paraId="0D79ED41" w14:textId="77777777" w:rsidR="00E07342" w:rsidRDefault="00381998" w:rsidP="009763CC">
      <w:pPr>
        <w:pStyle w:val="Transitional"/>
      </w:pPr>
      <w:proofErr w:type="gramStart"/>
      <w:r>
        <w:lastRenderedPageBreak/>
        <w:t>22</w:t>
      </w:r>
      <w:r w:rsidR="00E07342">
        <w:t xml:space="preserve">  Application</w:t>
      </w:r>
      <w:proofErr w:type="gramEnd"/>
      <w:r w:rsidR="00E07342">
        <w:t xml:space="preserve"> of amendments</w:t>
      </w:r>
    </w:p>
    <w:p w14:paraId="198F829A" w14:textId="77777777" w:rsidR="00E07342" w:rsidRDefault="009763CC" w:rsidP="009763CC">
      <w:pPr>
        <w:pStyle w:val="Item"/>
      </w:pPr>
      <w:r>
        <w:t>Subsection 2</w:t>
      </w:r>
      <w:r w:rsidR="00E07342">
        <w:t>7</w:t>
      </w:r>
      <w:r>
        <w:noBreakHyphen/>
      </w:r>
      <w:r w:rsidR="00E07342">
        <w:t xml:space="preserve">15(4) of the </w:t>
      </w:r>
      <w:r w:rsidR="00E07342" w:rsidRPr="00AC048F">
        <w:rPr>
          <w:i/>
        </w:rPr>
        <w:t>Income Tax Assessment Act 1997</w:t>
      </w:r>
      <w:r w:rsidR="00A72782">
        <w:t>, as added by this Division,</w:t>
      </w:r>
      <w:r w:rsidR="00E07342">
        <w:t xml:space="preserve"> applies in relation to assessed net amounts that are payable in the income year that includes </w:t>
      </w:r>
      <w:r>
        <w:t>1 July</w:t>
      </w:r>
      <w:r w:rsidR="00E07342">
        <w:t xml:space="preserve"> 2023 and later income years.</w:t>
      </w:r>
    </w:p>
    <w:p w14:paraId="319209F7" w14:textId="77777777" w:rsidR="00777055" w:rsidRPr="00777055" w:rsidRDefault="00777055" w:rsidP="009763CC">
      <w:pPr>
        <w:pStyle w:val="notedraft"/>
      </w:pPr>
    </w:p>
    <w:sectPr w:rsidR="00777055" w:rsidRPr="00777055" w:rsidSect="009763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6153" w14:textId="77777777" w:rsidR="00777055" w:rsidRDefault="00777055" w:rsidP="00664C63">
      <w:pPr>
        <w:spacing w:line="240" w:lineRule="auto"/>
      </w:pPr>
      <w:r>
        <w:separator/>
      </w:r>
    </w:p>
  </w:endnote>
  <w:endnote w:type="continuationSeparator" w:id="0">
    <w:p w14:paraId="6855A07F" w14:textId="77777777" w:rsidR="00777055" w:rsidRDefault="00777055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D1D9" w14:textId="77777777" w:rsidR="00664C63" w:rsidRPr="00BB4623" w:rsidRDefault="00664C63" w:rsidP="009763CC">
    <w:pPr>
      <w:pBdr>
        <w:top w:val="single" w:sz="6" w:space="1" w:color="auto"/>
      </w:pBdr>
      <w:spacing w:before="120"/>
      <w:jc w:val="right"/>
      <w:rPr>
        <w:sz w:val="18"/>
      </w:rPr>
    </w:pPr>
  </w:p>
  <w:p w14:paraId="5BA7423B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AA4A774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  <w:r w:rsidR="00DD382E">
      <w:rPr>
        <w:i/>
        <w:noProof/>
        <w:sz w:val="18"/>
      </w:rPr>
      <w:t>27/6/2023 6:13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9C6A" w14:textId="77777777" w:rsidR="0095602D" w:rsidRDefault="0095602D" w:rsidP="009763CC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0B626508" w14:textId="77777777" w:rsidTr="00A91C76">
      <w:trPr>
        <w:trHeight w:val="280"/>
      </w:trPr>
      <w:tc>
        <w:tcPr>
          <w:tcW w:w="7087" w:type="dxa"/>
        </w:tcPr>
        <w:p w14:paraId="6BB149A0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6F4C5A34" w14:textId="77777777" w:rsidTr="00A91C76">
      <w:tc>
        <w:tcPr>
          <w:tcW w:w="7087" w:type="dxa"/>
        </w:tcPr>
        <w:p w14:paraId="58CA9894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  <w:r w:rsidR="00DD382E">
            <w:rPr>
              <w:i/>
              <w:noProof/>
              <w:sz w:val="18"/>
            </w:rPr>
            <w:t>27/6/2023 6:13 PM</w:t>
          </w:r>
        </w:p>
      </w:tc>
    </w:tr>
  </w:tbl>
  <w:p w14:paraId="5F2D6111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8E2EC64" wp14:editId="64939E27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3CEE2" w14:textId="77777777" w:rsidR="00931D06" w:rsidRPr="00324EB0" w:rsidRDefault="00451A9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2EC6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87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2463CEE2" w14:textId="77777777" w:rsidR="00931D06" w:rsidRPr="00324EB0" w:rsidRDefault="00451A9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C37D" w14:textId="77777777" w:rsidR="00664C63" w:rsidRPr="00BB4623" w:rsidRDefault="00664C63" w:rsidP="009763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0F2A" w14:textId="77777777" w:rsidR="00777055" w:rsidRDefault="00777055" w:rsidP="00664C63">
      <w:pPr>
        <w:spacing w:line="240" w:lineRule="auto"/>
      </w:pPr>
      <w:r>
        <w:separator/>
      </w:r>
    </w:p>
  </w:footnote>
  <w:footnote w:type="continuationSeparator" w:id="0">
    <w:p w14:paraId="132359D4" w14:textId="77777777" w:rsidR="00777055" w:rsidRDefault="00777055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349C" w14:textId="77777777" w:rsidR="00664C63" w:rsidRPr="00BB4623" w:rsidRDefault="00664C63" w:rsidP="00664C63">
    <w:pPr>
      <w:rPr>
        <w:sz w:val="24"/>
      </w:rPr>
    </w:pPr>
  </w:p>
  <w:p w14:paraId="49DD06D5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8348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73F749" wp14:editId="43E2A50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7389B" w14:textId="77777777" w:rsidR="00931D06" w:rsidRPr="00324EB0" w:rsidRDefault="00451A97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3F749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E27389B" w14:textId="77777777" w:rsidR="00931D06" w:rsidRPr="00324EB0" w:rsidRDefault="00451A97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3F1B2C16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A97B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751E4E18"/>
    <w:multiLevelType w:val="hybridMultilevel"/>
    <w:tmpl w:val="4E16F5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1320">
    <w:abstractNumId w:val="9"/>
  </w:num>
  <w:num w:numId="2" w16cid:durableId="706416371">
    <w:abstractNumId w:val="7"/>
  </w:num>
  <w:num w:numId="3" w16cid:durableId="2088455815">
    <w:abstractNumId w:val="6"/>
  </w:num>
  <w:num w:numId="4" w16cid:durableId="1043477521">
    <w:abstractNumId w:val="5"/>
  </w:num>
  <w:num w:numId="5" w16cid:durableId="37821704">
    <w:abstractNumId w:val="4"/>
  </w:num>
  <w:num w:numId="6" w16cid:durableId="235675712">
    <w:abstractNumId w:val="8"/>
  </w:num>
  <w:num w:numId="7" w16cid:durableId="973754996">
    <w:abstractNumId w:val="3"/>
  </w:num>
  <w:num w:numId="8" w16cid:durableId="129714581">
    <w:abstractNumId w:val="2"/>
  </w:num>
  <w:num w:numId="9" w16cid:durableId="914362236">
    <w:abstractNumId w:val="1"/>
  </w:num>
  <w:num w:numId="10" w16cid:durableId="1822429400">
    <w:abstractNumId w:val="0"/>
  </w:num>
  <w:num w:numId="11" w16cid:durableId="18092340">
    <w:abstractNumId w:val="11"/>
  </w:num>
  <w:num w:numId="12" w16cid:durableId="1093160025">
    <w:abstractNumId w:val="10"/>
  </w:num>
  <w:num w:numId="13" w16cid:durableId="2110619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7055"/>
    <w:rsid w:val="000136AF"/>
    <w:rsid w:val="00014B9A"/>
    <w:rsid w:val="00055D20"/>
    <w:rsid w:val="000614BF"/>
    <w:rsid w:val="00073C5A"/>
    <w:rsid w:val="00087033"/>
    <w:rsid w:val="000C74F9"/>
    <w:rsid w:val="000D05EF"/>
    <w:rsid w:val="000D3899"/>
    <w:rsid w:val="000F21C1"/>
    <w:rsid w:val="000F377B"/>
    <w:rsid w:val="000F4126"/>
    <w:rsid w:val="001016D1"/>
    <w:rsid w:val="0010240E"/>
    <w:rsid w:val="0010745C"/>
    <w:rsid w:val="0011206D"/>
    <w:rsid w:val="00166C2F"/>
    <w:rsid w:val="00182C9A"/>
    <w:rsid w:val="0018435F"/>
    <w:rsid w:val="001939E1"/>
    <w:rsid w:val="00195382"/>
    <w:rsid w:val="001B0F61"/>
    <w:rsid w:val="001C69C4"/>
    <w:rsid w:val="001D0586"/>
    <w:rsid w:val="001E3590"/>
    <w:rsid w:val="001E7407"/>
    <w:rsid w:val="0021250A"/>
    <w:rsid w:val="002277A0"/>
    <w:rsid w:val="00240749"/>
    <w:rsid w:val="002627EB"/>
    <w:rsid w:val="002769ED"/>
    <w:rsid w:val="00296415"/>
    <w:rsid w:val="00297ECB"/>
    <w:rsid w:val="002B1D6F"/>
    <w:rsid w:val="002C085A"/>
    <w:rsid w:val="002D043A"/>
    <w:rsid w:val="002F08B3"/>
    <w:rsid w:val="0030623D"/>
    <w:rsid w:val="00313C6F"/>
    <w:rsid w:val="0033411C"/>
    <w:rsid w:val="00334771"/>
    <w:rsid w:val="003415D3"/>
    <w:rsid w:val="00352B0F"/>
    <w:rsid w:val="003537EF"/>
    <w:rsid w:val="00381998"/>
    <w:rsid w:val="003B0F1E"/>
    <w:rsid w:val="003D0317"/>
    <w:rsid w:val="003D0BFE"/>
    <w:rsid w:val="003D2D96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4291A"/>
    <w:rsid w:val="00442B57"/>
    <w:rsid w:val="00451A97"/>
    <w:rsid w:val="00496F97"/>
    <w:rsid w:val="004E3680"/>
    <w:rsid w:val="005104CE"/>
    <w:rsid w:val="00516B8D"/>
    <w:rsid w:val="0052067D"/>
    <w:rsid w:val="00537FBC"/>
    <w:rsid w:val="00543850"/>
    <w:rsid w:val="00584052"/>
    <w:rsid w:val="00584811"/>
    <w:rsid w:val="00593AA6"/>
    <w:rsid w:val="00594161"/>
    <w:rsid w:val="00594749"/>
    <w:rsid w:val="005A6F34"/>
    <w:rsid w:val="005A7585"/>
    <w:rsid w:val="005B4067"/>
    <w:rsid w:val="005C1C9D"/>
    <w:rsid w:val="005C3F41"/>
    <w:rsid w:val="005C5800"/>
    <w:rsid w:val="005D4DEA"/>
    <w:rsid w:val="005D67DD"/>
    <w:rsid w:val="00600219"/>
    <w:rsid w:val="00604B41"/>
    <w:rsid w:val="00611C2E"/>
    <w:rsid w:val="0063089C"/>
    <w:rsid w:val="006444FB"/>
    <w:rsid w:val="0065106B"/>
    <w:rsid w:val="006527A6"/>
    <w:rsid w:val="00664C63"/>
    <w:rsid w:val="00677CC2"/>
    <w:rsid w:val="00681A4A"/>
    <w:rsid w:val="0069190B"/>
    <w:rsid w:val="0069207B"/>
    <w:rsid w:val="006A7FE2"/>
    <w:rsid w:val="006B4ED2"/>
    <w:rsid w:val="006B51F1"/>
    <w:rsid w:val="006C7F8C"/>
    <w:rsid w:val="006D3764"/>
    <w:rsid w:val="006E4AB2"/>
    <w:rsid w:val="006F3FCD"/>
    <w:rsid w:val="00700B2C"/>
    <w:rsid w:val="00704A45"/>
    <w:rsid w:val="007113D3"/>
    <w:rsid w:val="00713084"/>
    <w:rsid w:val="007173B8"/>
    <w:rsid w:val="00731E00"/>
    <w:rsid w:val="00732A85"/>
    <w:rsid w:val="00742385"/>
    <w:rsid w:val="007440B7"/>
    <w:rsid w:val="0075226A"/>
    <w:rsid w:val="007627F4"/>
    <w:rsid w:val="007715C9"/>
    <w:rsid w:val="00774EDD"/>
    <w:rsid w:val="007757EC"/>
    <w:rsid w:val="00777055"/>
    <w:rsid w:val="007845BF"/>
    <w:rsid w:val="00795FCE"/>
    <w:rsid w:val="007A659A"/>
    <w:rsid w:val="007B081F"/>
    <w:rsid w:val="007E0BA5"/>
    <w:rsid w:val="007E4CC8"/>
    <w:rsid w:val="00801C7F"/>
    <w:rsid w:val="008119A1"/>
    <w:rsid w:val="00830815"/>
    <w:rsid w:val="00856A31"/>
    <w:rsid w:val="008754D0"/>
    <w:rsid w:val="00883892"/>
    <w:rsid w:val="008A6470"/>
    <w:rsid w:val="008D0EE0"/>
    <w:rsid w:val="008D261D"/>
    <w:rsid w:val="008E05CA"/>
    <w:rsid w:val="00921D9A"/>
    <w:rsid w:val="00931D06"/>
    <w:rsid w:val="00932377"/>
    <w:rsid w:val="00932FA3"/>
    <w:rsid w:val="0095602D"/>
    <w:rsid w:val="009620C2"/>
    <w:rsid w:val="009763CC"/>
    <w:rsid w:val="009B546D"/>
    <w:rsid w:val="00A1190F"/>
    <w:rsid w:val="00A120DD"/>
    <w:rsid w:val="00A231E2"/>
    <w:rsid w:val="00A25627"/>
    <w:rsid w:val="00A415B9"/>
    <w:rsid w:val="00A5049F"/>
    <w:rsid w:val="00A64912"/>
    <w:rsid w:val="00A70A74"/>
    <w:rsid w:val="00A72782"/>
    <w:rsid w:val="00A84947"/>
    <w:rsid w:val="00AA1783"/>
    <w:rsid w:val="00AA5445"/>
    <w:rsid w:val="00AB5A90"/>
    <w:rsid w:val="00AD27B3"/>
    <w:rsid w:val="00AD5641"/>
    <w:rsid w:val="00AE59F7"/>
    <w:rsid w:val="00AE7BD7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77F29"/>
    <w:rsid w:val="00BC30F2"/>
    <w:rsid w:val="00BD1655"/>
    <w:rsid w:val="00BE58F0"/>
    <w:rsid w:val="00BE719A"/>
    <w:rsid w:val="00BE720A"/>
    <w:rsid w:val="00C06CA7"/>
    <w:rsid w:val="00C42BF8"/>
    <w:rsid w:val="00C50043"/>
    <w:rsid w:val="00C53114"/>
    <w:rsid w:val="00C55012"/>
    <w:rsid w:val="00C723B9"/>
    <w:rsid w:val="00C7573B"/>
    <w:rsid w:val="00C77D10"/>
    <w:rsid w:val="00C911A6"/>
    <w:rsid w:val="00CB0EA8"/>
    <w:rsid w:val="00CC7A09"/>
    <w:rsid w:val="00CF0BB2"/>
    <w:rsid w:val="00CF4975"/>
    <w:rsid w:val="00D13441"/>
    <w:rsid w:val="00D3213F"/>
    <w:rsid w:val="00D374CE"/>
    <w:rsid w:val="00D40252"/>
    <w:rsid w:val="00D467B9"/>
    <w:rsid w:val="00D54003"/>
    <w:rsid w:val="00D67311"/>
    <w:rsid w:val="00D70DFB"/>
    <w:rsid w:val="00D7186F"/>
    <w:rsid w:val="00D766DF"/>
    <w:rsid w:val="00D9284D"/>
    <w:rsid w:val="00DD314D"/>
    <w:rsid w:val="00DD382E"/>
    <w:rsid w:val="00E05704"/>
    <w:rsid w:val="00E07342"/>
    <w:rsid w:val="00E1363F"/>
    <w:rsid w:val="00E54CAB"/>
    <w:rsid w:val="00E74DC7"/>
    <w:rsid w:val="00E85CB9"/>
    <w:rsid w:val="00E94998"/>
    <w:rsid w:val="00ED1A6C"/>
    <w:rsid w:val="00ED28EF"/>
    <w:rsid w:val="00EE25A8"/>
    <w:rsid w:val="00EE6DCC"/>
    <w:rsid w:val="00EF2E3A"/>
    <w:rsid w:val="00F0132A"/>
    <w:rsid w:val="00F078DC"/>
    <w:rsid w:val="00F5076A"/>
    <w:rsid w:val="00F71234"/>
    <w:rsid w:val="00F8103A"/>
    <w:rsid w:val="00FA3991"/>
    <w:rsid w:val="00FC104F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728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63C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0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0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0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0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0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0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763CC"/>
  </w:style>
  <w:style w:type="paragraph" w:customStyle="1" w:styleId="OPCParaBase">
    <w:name w:val="OPCParaBase"/>
    <w:qFormat/>
    <w:rsid w:val="009763C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763C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763C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763C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763C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763C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763C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763C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763C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763C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763C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763CC"/>
  </w:style>
  <w:style w:type="paragraph" w:customStyle="1" w:styleId="Blocks">
    <w:name w:val="Blocks"/>
    <w:aliases w:val="bb"/>
    <w:basedOn w:val="OPCParaBase"/>
    <w:qFormat/>
    <w:rsid w:val="009763C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7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763C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763CC"/>
    <w:rPr>
      <w:i/>
    </w:rPr>
  </w:style>
  <w:style w:type="paragraph" w:customStyle="1" w:styleId="BoxList">
    <w:name w:val="BoxList"/>
    <w:aliases w:val="bl"/>
    <w:basedOn w:val="BoxText"/>
    <w:qFormat/>
    <w:rsid w:val="009763C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763C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763C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763CC"/>
    <w:pPr>
      <w:ind w:left="1985" w:hanging="851"/>
    </w:pPr>
  </w:style>
  <w:style w:type="character" w:customStyle="1" w:styleId="CharAmPartNo">
    <w:name w:val="CharAmPartNo"/>
    <w:basedOn w:val="OPCCharBase"/>
    <w:qFormat/>
    <w:rsid w:val="009763CC"/>
  </w:style>
  <w:style w:type="character" w:customStyle="1" w:styleId="CharAmPartText">
    <w:name w:val="CharAmPartText"/>
    <w:basedOn w:val="OPCCharBase"/>
    <w:qFormat/>
    <w:rsid w:val="009763CC"/>
  </w:style>
  <w:style w:type="character" w:customStyle="1" w:styleId="CharAmSchNo">
    <w:name w:val="CharAmSchNo"/>
    <w:basedOn w:val="OPCCharBase"/>
    <w:qFormat/>
    <w:rsid w:val="009763CC"/>
  </w:style>
  <w:style w:type="character" w:customStyle="1" w:styleId="CharAmSchText">
    <w:name w:val="CharAmSchText"/>
    <w:basedOn w:val="OPCCharBase"/>
    <w:qFormat/>
    <w:rsid w:val="009763CC"/>
  </w:style>
  <w:style w:type="character" w:customStyle="1" w:styleId="CharBoldItalic">
    <w:name w:val="CharBoldItalic"/>
    <w:basedOn w:val="OPCCharBase"/>
    <w:uiPriority w:val="1"/>
    <w:qFormat/>
    <w:rsid w:val="009763C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763CC"/>
  </w:style>
  <w:style w:type="character" w:customStyle="1" w:styleId="CharChapText">
    <w:name w:val="CharChapText"/>
    <w:basedOn w:val="OPCCharBase"/>
    <w:uiPriority w:val="1"/>
    <w:qFormat/>
    <w:rsid w:val="009763CC"/>
  </w:style>
  <w:style w:type="character" w:customStyle="1" w:styleId="CharDivNo">
    <w:name w:val="CharDivNo"/>
    <w:basedOn w:val="OPCCharBase"/>
    <w:uiPriority w:val="1"/>
    <w:qFormat/>
    <w:rsid w:val="009763CC"/>
  </w:style>
  <w:style w:type="character" w:customStyle="1" w:styleId="CharDivText">
    <w:name w:val="CharDivText"/>
    <w:basedOn w:val="OPCCharBase"/>
    <w:uiPriority w:val="1"/>
    <w:qFormat/>
    <w:rsid w:val="009763CC"/>
  </w:style>
  <w:style w:type="character" w:customStyle="1" w:styleId="CharItalic">
    <w:name w:val="CharItalic"/>
    <w:basedOn w:val="OPCCharBase"/>
    <w:uiPriority w:val="1"/>
    <w:qFormat/>
    <w:rsid w:val="009763CC"/>
    <w:rPr>
      <w:i/>
    </w:rPr>
  </w:style>
  <w:style w:type="character" w:customStyle="1" w:styleId="CharPartNo">
    <w:name w:val="CharPartNo"/>
    <w:basedOn w:val="OPCCharBase"/>
    <w:uiPriority w:val="1"/>
    <w:qFormat/>
    <w:rsid w:val="009763CC"/>
  </w:style>
  <w:style w:type="character" w:customStyle="1" w:styleId="CharPartText">
    <w:name w:val="CharPartText"/>
    <w:basedOn w:val="OPCCharBase"/>
    <w:uiPriority w:val="1"/>
    <w:qFormat/>
    <w:rsid w:val="009763CC"/>
  </w:style>
  <w:style w:type="character" w:customStyle="1" w:styleId="CharSectno">
    <w:name w:val="CharSectno"/>
    <w:basedOn w:val="OPCCharBase"/>
    <w:qFormat/>
    <w:rsid w:val="009763CC"/>
  </w:style>
  <w:style w:type="character" w:customStyle="1" w:styleId="CharSubdNo">
    <w:name w:val="CharSubdNo"/>
    <w:basedOn w:val="OPCCharBase"/>
    <w:uiPriority w:val="1"/>
    <w:qFormat/>
    <w:rsid w:val="009763CC"/>
  </w:style>
  <w:style w:type="character" w:customStyle="1" w:styleId="CharSubdText">
    <w:name w:val="CharSubdText"/>
    <w:basedOn w:val="OPCCharBase"/>
    <w:uiPriority w:val="1"/>
    <w:qFormat/>
    <w:rsid w:val="009763CC"/>
  </w:style>
  <w:style w:type="paragraph" w:customStyle="1" w:styleId="CTA--">
    <w:name w:val="CTA --"/>
    <w:basedOn w:val="OPCParaBase"/>
    <w:next w:val="Normal"/>
    <w:rsid w:val="009763C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763C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763C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763C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763C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763C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763C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763C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763C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763C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763C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763C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763C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763C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763C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763C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76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763C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76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76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763C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763C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763C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763C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763C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763C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763C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763C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763C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763C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763C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763C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763C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763C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763C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763C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763C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763C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763C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763C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763C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763C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763C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763C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763C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763C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763C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763C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763C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763C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763C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7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763C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763C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763C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763C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763C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763C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763C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9763C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763C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763C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763C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763C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763C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763C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763C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763C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763C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763C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763C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763C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763CC"/>
    <w:rPr>
      <w:sz w:val="16"/>
    </w:rPr>
  </w:style>
  <w:style w:type="table" w:customStyle="1" w:styleId="CFlag">
    <w:name w:val="CFlag"/>
    <w:basedOn w:val="TableNormal"/>
    <w:uiPriority w:val="99"/>
    <w:rsid w:val="009763CC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9763C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763CC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763CC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9763C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9763C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763C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763C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763C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3C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763C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763C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763C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763C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763CC"/>
  </w:style>
  <w:style w:type="character" w:customStyle="1" w:styleId="CharSubPartNoCASA">
    <w:name w:val="CharSubPartNo(CASA)"/>
    <w:basedOn w:val="OPCCharBase"/>
    <w:uiPriority w:val="1"/>
    <w:rsid w:val="009763CC"/>
  </w:style>
  <w:style w:type="paragraph" w:customStyle="1" w:styleId="ENoteTTIndentHeadingSub">
    <w:name w:val="ENoteTTIndentHeadingSub"/>
    <w:aliases w:val="enTTHis"/>
    <w:basedOn w:val="OPCParaBase"/>
    <w:rsid w:val="009763C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763C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763C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763C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763C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763C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7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763CC"/>
    <w:rPr>
      <w:sz w:val="22"/>
    </w:rPr>
  </w:style>
  <w:style w:type="paragraph" w:customStyle="1" w:styleId="SOTextNote">
    <w:name w:val="SO TextNote"/>
    <w:aliases w:val="sont"/>
    <w:basedOn w:val="SOText"/>
    <w:qFormat/>
    <w:rsid w:val="00976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763C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763CC"/>
    <w:rPr>
      <w:sz w:val="22"/>
    </w:rPr>
  </w:style>
  <w:style w:type="paragraph" w:customStyle="1" w:styleId="FileName">
    <w:name w:val="FileName"/>
    <w:basedOn w:val="Normal"/>
    <w:rsid w:val="009763CC"/>
  </w:style>
  <w:style w:type="paragraph" w:customStyle="1" w:styleId="TableHeading">
    <w:name w:val="TableHeading"/>
    <w:aliases w:val="th"/>
    <w:basedOn w:val="OPCParaBase"/>
    <w:next w:val="Tabletext"/>
    <w:rsid w:val="009763C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763C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763C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763C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763C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763C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763C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763C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763C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763C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763C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763C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9763C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763C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763C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763C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9763C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763C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763C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763C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763CC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97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9763CC"/>
  </w:style>
  <w:style w:type="character" w:customStyle="1" w:styleId="Heading1Char">
    <w:name w:val="Heading 1 Char"/>
    <w:basedOn w:val="DefaultParagraphFont"/>
    <w:link w:val="Heading1"/>
    <w:uiPriority w:val="9"/>
    <w:rsid w:val="007770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0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0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05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05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05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05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0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4B4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0DD124D63B648A29B58B4B94F8BAB" ma:contentTypeVersion="23" ma:contentTypeDescription="Create a new document." ma:contentTypeScope="" ma:versionID="7fb0d1e99b44c9d5f93556fc7761da85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4a059a6b623cefbc71870cef752d9550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TSY/47/0230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90</Value>
      <Value>68</Value>
      <Value>3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</Terms>
    </gfba5f33532c49208d2320ce38cc3c2b>
    <_dlc_DocId xmlns="fe39d773-a83d-4623-ae74-f25711a76616">5D7SUYYWNZQE-534668864-449</_dlc_DocId>
    <_dlc_DocIdUrl xmlns="fe39d773-a83d-4623-ae74-f25711a76616">
      <Url>https://austreasury.sharepoint.com/sites/leg-meas-function/_layouts/15/DocIdRedir.aspx?ID=5D7SUYYWNZQE-534668864-449</Url>
      <Description>5D7SUYYWNZQE-534668864-449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7D1B96-C863-49A4-B0DB-ABDC619DE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211D0-2464-4F22-9896-CB7E00C2162A}">
  <ds:schemaRefs>
    <ds:schemaRef ds:uri="fe39d773-a83d-4623-ae74-f25711a76616"/>
    <ds:schemaRef ds:uri="a289cb20-8bb9-401f-8d7b-706fb1a2988d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ff38c824-6e29-4496-8487-69f397e7ed29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C4B1CA-0662-4DCF-A824-809316F64F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D1E8FD-05E6-4BA6-BF19-DDB9B60E1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10</Pages>
  <Words>1661</Words>
  <Characters>9474</Characters>
  <Application>Microsoft Office Word</Application>
  <DocSecurity>2</DocSecurity>
  <PresentationFormat/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(Measures for Consultation) Bill 2023: Miscellaneous and technical amendments—Spring 2023</vt:lpstr>
    </vt:vector>
  </TitlesOfParts>
  <Manager/>
  <Company/>
  <LinksUpToDate>false</LinksUpToDate>
  <CharactersWithSpaces>11113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Laws Amendment (Measures for Consultation) Bill 2023: Miscellaneous and technical amendments—Spring 2023</dc:title>
  <dc:subject/>
  <dc:creator/>
  <cp:keywords/>
  <dc:description/>
  <cp:lastModifiedBy/>
  <cp:revision>1</cp:revision>
  <cp:lastPrinted>2014-02-19T03:48:00Z</cp:lastPrinted>
  <dcterms:created xsi:type="dcterms:W3CDTF">2023-07-26T23:47:00Z</dcterms:created>
  <dcterms:modified xsi:type="dcterms:W3CDTF">2023-07-26T23:47:00Z</dcterms:modified>
  <cp:category/>
  <cp:contentStatus/>
  <dc:language/>
  <cp:version/>
</cp:coreProperties>
</file>