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D400C6" w14:paraId="0C1AC451" w14:textId="77777777" w:rsidTr="00D400C6">
        <w:tc>
          <w:tcPr>
            <w:tcW w:w="5000" w:type="pct"/>
            <w:shd w:val="clear" w:color="auto" w:fill="auto"/>
          </w:tcPr>
          <w:p w14:paraId="77E5D59A" w14:textId="77777777" w:rsidR="00D400C6" w:rsidRDefault="00D400C6" w:rsidP="00D400C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474062CA" w14:textId="77777777" w:rsidR="00D400C6" w:rsidRPr="00D400C6" w:rsidRDefault="00D400C6" w:rsidP="00D400C6">
            <w:pPr>
              <w:rPr>
                <w:b/>
                <w:sz w:val="20"/>
              </w:rPr>
            </w:pPr>
          </w:p>
        </w:tc>
      </w:tr>
    </w:tbl>
    <w:p w14:paraId="79E9FE3C" w14:textId="77777777" w:rsidR="00D400C6" w:rsidRDefault="00D400C6" w:rsidP="00664C63">
      <w:pPr>
        <w:rPr>
          <w:sz w:val="32"/>
          <w:szCs w:val="32"/>
        </w:rPr>
      </w:pPr>
    </w:p>
    <w:p w14:paraId="20CB4773" w14:textId="77777777" w:rsidR="00664C63" w:rsidRDefault="00664C63" w:rsidP="00664C63">
      <w:pPr>
        <w:rPr>
          <w:sz w:val="32"/>
          <w:szCs w:val="32"/>
        </w:rPr>
      </w:pPr>
      <w:r>
        <w:rPr>
          <w:sz w:val="32"/>
          <w:szCs w:val="32"/>
        </w:rPr>
        <w:t>Inserts for</w:t>
      </w:r>
    </w:p>
    <w:p w14:paraId="3180BFCD" w14:textId="77777777" w:rsidR="00664C63" w:rsidRDefault="00536BA6" w:rsidP="00664C63">
      <w:pPr>
        <w:pStyle w:val="ShortT"/>
      </w:pPr>
      <w:r w:rsidRPr="00536BA6">
        <w:t>Treasury Laws Amendment (Measures for Consultation) Regulations 2023</w:t>
      </w:r>
      <w:r w:rsidR="00664C63">
        <w:t xml:space="preserve">: </w:t>
      </w:r>
      <w:r>
        <w:t>Miscellaneous and technical amendments—Spring 2023</w:t>
      </w:r>
    </w:p>
    <w:p w14:paraId="334AD7B7" w14:textId="77777777" w:rsidR="00536BA6" w:rsidRDefault="00536BA6" w:rsidP="00536BA6">
      <w:pPr>
        <w:rPr>
          <w:lang w:eastAsia="en-AU"/>
        </w:rPr>
      </w:pPr>
    </w:p>
    <w:p w14:paraId="594262D1" w14:textId="77777777" w:rsidR="00183B84" w:rsidRDefault="00183B84" w:rsidP="00183B84">
      <w:pPr>
        <w:pStyle w:val="ActHead5"/>
      </w:pPr>
      <w:bookmarkStart w:id="0" w:name="_Toc421711414"/>
      <w:bookmarkStart w:id="1" w:name="_Toc134003247"/>
      <w:proofErr w:type="gramStart"/>
      <w:r w:rsidRPr="00D400C6">
        <w:rPr>
          <w:rStyle w:val="CharSectno"/>
        </w:rPr>
        <w:t>2</w:t>
      </w:r>
      <w:r>
        <w:t xml:space="preserve">  Commencement</w:t>
      </w:r>
      <w:bookmarkEnd w:id="0"/>
      <w:proofErr w:type="gramEnd"/>
    </w:p>
    <w:p w14:paraId="62D5D5DF" w14:textId="77777777" w:rsidR="00183B84" w:rsidRDefault="00183B84" w:rsidP="00D37EEB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07AC612" w14:textId="77777777" w:rsidR="0096750D" w:rsidRDefault="0096750D" w:rsidP="00D37EEB">
      <w:pPr>
        <w:pStyle w:val="subsection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6750D" w14:paraId="3C7E9406" w14:textId="77777777" w:rsidTr="0096750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10D7642" w14:textId="77777777" w:rsidR="0096750D" w:rsidRPr="00416235" w:rsidRDefault="0096750D" w:rsidP="00144520">
            <w:pPr>
              <w:pStyle w:val="TableHeading"/>
            </w:pPr>
            <w:r w:rsidRPr="00416235">
              <w:t>Commencement information</w:t>
            </w:r>
          </w:p>
        </w:tc>
      </w:tr>
      <w:tr w:rsidR="0096750D" w:rsidRPr="00416235" w14:paraId="3DAB1CF4" w14:textId="77777777" w:rsidTr="0096750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01800C" w14:textId="77777777" w:rsidR="0096750D" w:rsidRPr="00416235" w:rsidRDefault="0096750D" w:rsidP="0014452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9A2C57" w14:textId="77777777" w:rsidR="0096750D" w:rsidRPr="00416235" w:rsidRDefault="0096750D" w:rsidP="0014452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A3F998" w14:textId="77777777" w:rsidR="0096750D" w:rsidRPr="00416235" w:rsidRDefault="0096750D" w:rsidP="00144520">
            <w:pPr>
              <w:pStyle w:val="TableHeading"/>
            </w:pPr>
            <w:r w:rsidRPr="00416235">
              <w:t>Column 3</w:t>
            </w:r>
          </w:p>
        </w:tc>
      </w:tr>
      <w:tr w:rsidR="0096750D" w14:paraId="620EBFE4" w14:textId="77777777" w:rsidTr="0096750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828339" w14:textId="77777777" w:rsidR="0096750D" w:rsidRPr="00416235" w:rsidRDefault="0096750D" w:rsidP="0014452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F0FF97" w14:textId="77777777" w:rsidR="0096750D" w:rsidRPr="00416235" w:rsidRDefault="0096750D" w:rsidP="0014452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8A348C" w14:textId="77777777" w:rsidR="0096750D" w:rsidRPr="00416235" w:rsidRDefault="0096750D" w:rsidP="00144520">
            <w:pPr>
              <w:pStyle w:val="TableHeading"/>
            </w:pPr>
            <w:r w:rsidRPr="00416235">
              <w:t>Date/Details</w:t>
            </w:r>
          </w:p>
        </w:tc>
      </w:tr>
      <w:tr w:rsidR="0096750D" w14:paraId="4EDCC121" w14:textId="77777777" w:rsidTr="0096750D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AE47048" w14:textId="77777777" w:rsidR="0096750D" w:rsidRDefault="0096750D" w:rsidP="00144520">
            <w:pPr>
              <w:pStyle w:val="Tabletext"/>
            </w:pPr>
            <w:r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8B46DEB" w14:textId="77777777" w:rsidR="0096750D" w:rsidRDefault="0096750D" w:rsidP="00144520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1CE9C2A4" w14:textId="77777777" w:rsidR="0096750D" w:rsidRDefault="0096750D" w:rsidP="00144520">
            <w:pPr>
              <w:pStyle w:val="Tabletext"/>
            </w:pPr>
          </w:p>
        </w:tc>
      </w:tr>
      <w:tr w:rsidR="0096750D" w14:paraId="539B6492" w14:textId="77777777" w:rsidTr="0096750D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05E9E7A2" w14:textId="77777777" w:rsidR="0096750D" w:rsidRDefault="0096750D" w:rsidP="0096750D">
            <w:pPr>
              <w:pStyle w:val="Tabletext"/>
            </w:pPr>
            <w:r>
              <w:t>2.  Schedule 1, Part 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7967E0C1" w14:textId="77777777" w:rsidR="0096750D" w:rsidRDefault="0096750D" w:rsidP="0096750D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21264114" w14:textId="77777777" w:rsidR="0096750D" w:rsidRDefault="0096750D" w:rsidP="0096750D">
            <w:pPr>
              <w:pStyle w:val="Tabletext"/>
            </w:pPr>
          </w:p>
        </w:tc>
      </w:tr>
      <w:tr w:rsidR="0096750D" w14:paraId="389FBB66" w14:textId="77777777" w:rsidTr="0096750D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B6E19BF" w14:textId="77777777" w:rsidR="0096750D" w:rsidRDefault="0096750D" w:rsidP="0096750D">
            <w:pPr>
              <w:pStyle w:val="Tabletext"/>
            </w:pPr>
            <w:r>
              <w:t>3.  Schedule 1, Part 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9DE6CA9" w14:textId="77777777" w:rsidR="0096750D" w:rsidRDefault="0096750D" w:rsidP="0096750D">
            <w:pPr>
              <w:pStyle w:val="Tabletext"/>
            </w:pPr>
            <w:r w:rsidRPr="00513A47">
              <w:t xml:space="preserve">The day after the end of the period of </w:t>
            </w:r>
            <w:r>
              <w:t xml:space="preserve">28 days </w:t>
            </w:r>
            <w:r w:rsidRPr="00513A47">
              <w:t xml:space="preserve">beginning on the day this </w:t>
            </w:r>
            <w:r>
              <w:t>instrument</w:t>
            </w:r>
            <w:r w:rsidRPr="00513A47">
              <w:t xml:space="preserve">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4FB52AF" w14:textId="77777777" w:rsidR="0096750D" w:rsidRDefault="0096750D" w:rsidP="0096750D">
            <w:pPr>
              <w:pStyle w:val="Tabletext"/>
            </w:pPr>
          </w:p>
        </w:tc>
      </w:tr>
    </w:tbl>
    <w:p w14:paraId="62E4F7E4" w14:textId="77777777" w:rsidR="0096750D" w:rsidRDefault="0096750D" w:rsidP="00D37EEB">
      <w:pPr>
        <w:pStyle w:val="subsection"/>
      </w:pPr>
    </w:p>
    <w:p w14:paraId="0506DCBE" w14:textId="77777777" w:rsidR="00183B84" w:rsidRPr="001E6DD6" w:rsidRDefault="00183B84" w:rsidP="00D37EEB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734F229D" w14:textId="77777777" w:rsidR="00183B84" w:rsidRPr="00FB7638" w:rsidRDefault="00183B84" w:rsidP="00D37EEB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DEFC6B7" w14:textId="77777777" w:rsidR="00183B84" w:rsidRPr="002B4D5E" w:rsidRDefault="00183B84" w:rsidP="00183B84">
      <w:pPr>
        <w:pStyle w:val="ActHead5"/>
      </w:pPr>
      <w:proofErr w:type="gramStart"/>
      <w:r w:rsidRPr="00D400C6">
        <w:rPr>
          <w:rStyle w:val="CharSectno"/>
        </w:rPr>
        <w:t>3</w:t>
      </w:r>
      <w:r w:rsidRPr="002B4D5E">
        <w:t xml:space="preserve">  Authority</w:t>
      </w:r>
      <w:bookmarkEnd w:id="1"/>
      <w:proofErr w:type="gramEnd"/>
    </w:p>
    <w:p w14:paraId="32A720B0" w14:textId="77777777" w:rsidR="00183B84" w:rsidRPr="002B4D5E" w:rsidRDefault="00183B84" w:rsidP="00183B84">
      <w:pPr>
        <w:pStyle w:val="subsection"/>
      </w:pPr>
      <w:r w:rsidRPr="002B4D5E">
        <w:tab/>
      </w:r>
      <w:r w:rsidRPr="002B4D5E">
        <w:tab/>
        <w:t>This instrument is made under the following:</w:t>
      </w:r>
    </w:p>
    <w:p w14:paraId="509DE158" w14:textId="77777777" w:rsidR="00183B84" w:rsidRDefault="00183B84" w:rsidP="00183B84">
      <w:pPr>
        <w:pStyle w:val="paragraph"/>
      </w:pPr>
      <w:r>
        <w:tab/>
        <w:t>(a)</w:t>
      </w:r>
      <w:r>
        <w:tab/>
      </w:r>
      <w:r w:rsidRPr="00183B84">
        <w:t xml:space="preserve">the </w:t>
      </w:r>
      <w:r w:rsidRPr="00183B84">
        <w:rPr>
          <w:i/>
        </w:rPr>
        <w:t xml:space="preserve">Australian Securities and Investments Commission Act </w:t>
      </w:r>
      <w:proofErr w:type="gramStart"/>
      <w:r w:rsidRPr="00183B84">
        <w:rPr>
          <w:i/>
        </w:rPr>
        <w:t>2001</w:t>
      </w:r>
      <w:r>
        <w:t>;</w:t>
      </w:r>
      <w:proofErr w:type="gramEnd"/>
    </w:p>
    <w:p w14:paraId="53DACBE7" w14:textId="77777777" w:rsidR="00183B84" w:rsidRPr="00183B84" w:rsidRDefault="00183B84" w:rsidP="00183B84">
      <w:pPr>
        <w:pStyle w:val="paragraph"/>
      </w:pPr>
      <w:r>
        <w:tab/>
        <w:t>(b)</w:t>
      </w:r>
      <w:r>
        <w:tab/>
        <w:t xml:space="preserve">the </w:t>
      </w:r>
      <w:r w:rsidRPr="00183B84">
        <w:rPr>
          <w:i/>
        </w:rPr>
        <w:t xml:space="preserve">Competition and Consumer Act </w:t>
      </w:r>
      <w:proofErr w:type="gramStart"/>
      <w:r w:rsidRPr="00183B84">
        <w:rPr>
          <w:i/>
        </w:rPr>
        <w:t>2010</w:t>
      </w:r>
      <w:r>
        <w:t>;</w:t>
      </w:r>
      <w:proofErr w:type="gramEnd"/>
    </w:p>
    <w:p w14:paraId="0BCD3C15" w14:textId="77777777" w:rsidR="00183B84" w:rsidRDefault="00183B84" w:rsidP="00183B84">
      <w:pPr>
        <w:pStyle w:val="paragraph"/>
      </w:pPr>
      <w:r>
        <w:tab/>
        <w:t>(c)</w:t>
      </w:r>
      <w:r>
        <w:tab/>
        <w:t xml:space="preserve">the </w:t>
      </w:r>
      <w:r w:rsidRPr="00183B84">
        <w:rPr>
          <w:i/>
        </w:rPr>
        <w:t xml:space="preserve">Corporations Act </w:t>
      </w:r>
      <w:proofErr w:type="gramStart"/>
      <w:r w:rsidRPr="00183B84">
        <w:rPr>
          <w:i/>
        </w:rPr>
        <w:t>2001</w:t>
      </w:r>
      <w:r>
        <w:t>;</w:t>
      </w:r>
      <w:proofErr w:type="gramEnd"/>
    </w:p>
    <w:p w14:paraId="5B8698F7" w14:textId="77777777" w:rsidR="00183B84" w:rsidRDefault="00183B84" w:rsidP="00183B84">
      <w:pPr>
        <w:pStyle w:val="paragraph"/>
      </w:pPr>
      <w:r>
        <w:tab/>
        <w:t>(d)</w:t>
      </w:r>
      <w:r>
        <w:tab/>
        <w:t xml:space="preserve">the </w:t>
      </w:r>
      <w:r w:rsidRPr="00183B84">
        <w:rPr>
          <w:i/>
        </w:rPr>
        <w:t>Terrorism and Cyclone Insurance Act 2003</w:t>
      </w:r>
      <w:r>
        <w:t>.</w:t>
      </w:r>
    </w:p>
    <w:p w14:paraId="55A7236E" w14:textId="77777777" w:rsidR="00536BA6" w:rsidRDefault="00183B84" w:rsidP="00183B84">
      <w:pPr>
        <w:pStyle w:val="ActHead6"/>
        <w:pageBreakBefore/>
      </w:pPr>
      <w:r w:rsidRPr="00D400C6">
        <w:rPr>
          <w:rStyle w:val="CharAmSchNo"/>
        </w:rPr>
        <w:lastRenderedPageBreak/>
        <w:t xml:space="preserve">Schedule </w:t>
      </w:r>
      <w:r w:rsidR="009018A6" w:rsidRPr="00D400C6">
        <w:rPr>
          <w:rStyle w:val="CharAmSchNo"/>
        </w:rPr>
        <w:t>1</w:t>
      </w:r>
      <w:r>
        <w:t>—</w:t>
      </w:r>
      <w:r w:rsidRPr="00D400C6">
        <w:rPr>
          <w:rStyle w:val="CharAmSchText"/>
        </w:rPr>
        <w:t>Miscellaneous and technical amendments</w:t>
      </w:r>
    </w:p>
    <w:p w14:paraId="08071BCA" w14:textId="77777777" w:rsidR="00183B84" w:rsidRDefault="00183B84" w:rsidP="00183B84">
      <w:pPr>
        <w:pStyle w:val="ActHead7"/>
      </w:pPr>
      <w:r w:rsidRPr="00D400C6">
        <w:rPr>
          <w:rStyle w:val="CharAmPartNo"/>
        </w:rPr>
        <w:t>Part 1</w:t>
      </w:r>
      <w:r>
        <w:t>—</w:t>
      </w:r>
      <w:r w:rsidRPr="00D400C6">
        <w:rPr>
          <w:rStyle w:val="CharAmPartText"/>
        </w:rPr>
        <w:t xml:space="preserve">Amendments commencing day after </w:t>
      </w:r>
      <w:proofErr w:type="gramStart"/>
      <w:r w:rsidRPr="00D400C6">
        <w:rPr>
          <w:rStyle w:val="CharAmPartText"/>
        </w:rPr>
        <w:t>registration</w:t>
      </w:r>
      <w:proofErr w:type="gramEnd"/>
    </w:p>
    <w:p w14:paraId="13C1CC48" w14:textId="77777777" w:rsidR="00183B84" w:rsidRDefault="00183B84" w:rsidP="00183B84">
      <w:pPr>
        <w:pStyle w:val="ActHead8"/>
      </w:pPr>
      <w:r>
        <w:t>Division 1—</w:t>
      </w:r>
      <w:r w:rsidRPr="00914F5D">
        <w:t>Australian Securities and Investments Commission Regulations 2001</w:t>
      </w:r>
    </w:p>
    <w:p w14:paraId="0CC6ACF8" w14:textId="77777777" w:rsidR="00183B84" w:rsidRPr="00356D43" w:rsidRDefault="00183B84" w:rsidP="00183B84">
      <w:pPr>
        <w:pStyle w:val="ActHead9"/>
      </w:pPr>
      <w:r w:rsidRPr="00914F5D">
        <w:t>Australian Securities and Investments Commission Regulations 2001</w:t>
      </w:r>
    </w:p>
    <w:p w14:paraId="3CE64C28" w14:textId="77777777" w:rsidR="00183B84" w:rsidRDefault="0072179B" w:rsidP="00183B84">
      <w:pPr>
        <w:pStyle w:val="ItemHead"/>
      </w:pPr>
      <w:proofErr w:type="gramStart"/>
      <w:r>
        <w:t>1</w:t>
      </w:r>
      <w:r w:rsidR="00183B84">
        <w:t xml:space="preserve">  Regulation</w:t>
      </w:r>
      <w:proofErr w:type="gramEnd"/>
      <w:r w:rsidR="00183B84">
        <w:t> 8B</w:t>
      </w:r>
    </w:p>
    <w:p w14:paraId="6A047EDC" w14:textId="77777777" w:rsidR="00183B84" w:rsidRDefault="00183B84" w:rsidP="00183B84">
      <w:pPr>
        <w:pStyle w:val="Item"/>
      </w:pPr>
      <w:r>
        <w:t>Omit “</w:t>
      </w:r>
      <w:r w:rsidRPr="00615900">
        <w:t xml:space="preserve">Insolvency Practitioners Association of Australia”, substitute “Australian Restructuring Insolvency </w:t>
      </w:r>
      <w:r>
        <w:t>and</w:t>
      </w:r>
      <w:r w:rsidRPr="00615900">
        <w:t xml:space="preserve"> Turnaround Association”.</w:t>
      </w:r>
    </w:p>
    <w:p w14:paraId="4983A014" w14:textId="77777777" w:rsidR="00183B84" w:rsidRDefault="00183B84" w:rsidP="00183B84">
      <w:pPr>
        <w:pStyle w:val="ActHead8"/>
      </w:pPr>
      <w:r>
        <w:t>Division 2—Corporations Regulations 2001</w:t>
      </w:r>
    </w:p>
    <w:p w14:paraId="59A0F728" w14:textId="77777777" w:rsidR="00183B84" w:rsidRDefault="00183B84" w:rsidP="00183B84">
      <w:pPr>
        <w:pStyle w:val="ActHead9"/>
      </w:pPr>
      <w:r>
        <w:t>Corporations</w:t>
      </w:r>
      <w:r w:rsidRPr="00914F5D">
        <w:t xml:space="preserve"> </w:t>
      </w:r>
      <w:r>
        <w:t>Regulations 2</w:t>
      </w:r>
      <w:r w:rsidRPr="00914F5D">
        <w:t>001</w:t>
      </w:r>
    </w:p>
    <w:p w14:paraId="0F3695D9" w14:textId="77777777" w:rsidR="009018A6" w:rsidRPr="00C63458" w:rsidRDefault="0072179B" w:rsidP="009018A6">
      <w:pPr>
        <w:pStyle w:val="ItemHead"/>
      </w:pPr>
      <w:proofErr w:type="gramStart"/>
      <w:r>
        <w:t>2</w:t>
      </w:r>
      <w:r w:rsidR="009018A6" w:rsidRPr="00C63458">
        <w:t xml:space="preserve">  Subregulation</w:t>
      </w:r>
      <w:proofErr w:type="gramEnd"/>
      <w:r w:rsidR="009018A6" w:rsidRPr="00C63458">
        <w:t> 1.0.03A(1) (table items 1A, 1B and 1C)</w:t>
      </w:r>
    </w:p>
    <w:p w14:paraId="3C1F50EB" w14:textId="77777777" w:rsidR="009018A6" w:rsidRPr="00C63458" w:rsidRDefault="009018A6" w:rsidP="009018A6">
      <w:pPr>
        <w:pStyle w:val="Item"/>
      </w:pPr>
      <w:r w:rsidRPr="00C63458">
        <w:t>Repeal the items.</w:t>
      </w:r>
    </w:p>
    <w:p w14:paraId="18700BDC" w14:textId="77777777" w:rsidR="009018A6" w:rsidRPr="00C63458" w:rsidRDefault="0072179B" w:rsidP="009018A6">
      <w:pPr>
        <w:pStyle w:val="ItemHead"/>
      </w:pPr>
      <w:proofErr w:type="gramStart"/>
      <w:r>
        <w:t>3</w:t>
      </w:r>
      <w:r w:rsidR="009018A6" w:rsidRPr="00C63458">
        <w:t xml:space="preserve">  Subparagraph</w:t>
      </w:r>
      <w:proofErr w:type="gramEnd"/>
      <w:r w:rsidR="009018A6" w:rsidRPr="00C63458">
        <w:t> 1.0.08(1)(c)(ii)</w:t>
      </w:r>
    </w:p>
    <w:p w14:paraId="1D83AB26" w14:textId="77777777" w:rsidR="009018A6" w:rsidRPr="00C63458" w:rsidRDefault="009018A6" w:rsidP="009018A6">
      <w:pPr>
        <w:pStyle w:val="Item"/>
      </w:pPr>
      <w:r w:rsidRPr="00C63458">
        <w:t>Repeal the subparagraph, substitute:</w:t>
      </w:r>
    </w:p>
    <w:p w14:paraId="5F499B6F" w14:textId="77777777" w:rsidR="009018A6" w:rsidRPr="00C63458" w:rsidRDefault="009018A6" w:rsidP="009018A6">
      <w:pPr>
        <w:pStyle w:val="paragraphsub"/>
      </w:pPr>
      <w:r w:rsidRPr="00C63458">
        <w:tab/>
        <w:t>(ii)</w:t>
      </w:r>
      <w:r w:rsidRPr="00C63458">
        <w:tab/>
        <w:t>the dates on which the financial year to which the document relates begins and ends; and</w:t>
      </w:r>
    </w:p>
    <w:p w14:paraId="25DCC7DE" w14:textId="77777777" w:rsidR="00183B84" w:rsidRDefault="0072179B" w:rsidP="00183B84">
      <w:pPr>
        <w:pStyle w:val="ItemHead"/>
      </w:pPr>
      <w:proofErr w:type="gramStart"/>
      <w:r>
        <w:t>4</w:t>
      </w:r>
      <w:r w:rsidR="00183B84">
        <w:t xml:space="preserve">  Subparagraph</w:t>
      </w:r>
      <w:proofErr w:type="gramEnd"/>
      <w:r w:rsidR="00183B84">
        <w:t> 7.6.01(1)(z)(ii)</w:t>
      </w:r>
    </w:p>
    <w:p w14:paraId="21EC619F" w14:textId="77777777" w:rsidR="00183B84" w:rsidRPr="00E34DDC" w:rsidRDefault="00183B84" w:rsidP="00183B84">
      <w:pPr>
        <w:pStyle w:val="Item"/>
      </w:pPr>
      <w:r>
        <w:t>Omit “</w:t>
      </w:r>
      <w:r w:rsidRPr="00E34DDC">
        <w:t>exchange.</w:t>
      </w:r>
      <w:r>
        <w:t>”, substitute “</w:t>
      </w:r>
      <w:r w:rsidRPr="00E34DDC">
        <w:t>exchange</w:t>
      </w:r>
      <w:r>
        <w:t>;”.</w:t>
      </w:r>
    </w:p>
    <w:p w14:paraId="0469DFAA" w14:textId="77777777" w:rsidR="00183B84" w:rsidRDefault="00183B84" w:rsidP="00183B84">
      <w:pPr>
        <w:pStyle w:val="ActHead8"/>
      </w:pPr>
      <w:r>
        <w:t>Division 3—</w:t>
      </w:r>
      <w:r w:rsidRPr="00E66090">
        <w:t xml:space="preserve">Terrorism and Cyclone Insurance </w:t>
      </w:r>
      <w:r>
        <w:t>Regulations 2</w:t>
      </w:r>
      <w:r w:rsidRPr="00E66090">
        <w:t>003</w:t>
      </w:r>
    </w:p>
    <w:p w14:paraId="6CB63A7F" w14:textId="77777777" w:rsidR="00183B84" w:rsidRDefault="00183B84" w:rsidP="00183B84">
      <w:pPr>
        <w:pStyle w:val="ActHead9"/>
      </w:pPr>
      <w:r w:rsidRPr="00E66090">
        <w:t xml:space="preserve">Terrorism and Cyclone Insurance </w:t>
      </w:r>
      <w:r>
        <w:t>Regulations 2</w:t>
      </w:r>
      <w:r w:rsidRPr="00E66090">
        <w:t>003</w:t>
      </w:r>
    </w:p>
    <w:p w14:paraId="25EF0DC1" w14:textId="77777777" w:rsidR="00183B84" w:rsidRDefault="0072179B" w:rsidP="00183B84">
      <w:pPr>
        <w:pStyle w:val="ItemHead"/>
      </w:pPr>
      <w:proofErr w:type="gramStart"/>
      <w:r>
        <w:t>5</w:t>
      </w:r>
      <w:r w:rsidR="00183B84">
        <w:t xml:space="preserve">  Subregulation</w:t>
      </w:r>
      <w:proofErr w:type="gramEnd"/>
      <w:r w:rsidR="00183B84">
        <w:t> 5A(2)</w:t>
      </w:r>
    </w:p>
    <w:p w14:paraId="5EEF6314" w14:textId="77777777" w:rsidR="00183B84" w:rsidRDefault="00183B84" w:rsidP="00183B84">
      <w:pPr>
        <w:pStyle w:val="Item"/>
      </w:pPr>
      <w:r>
        <w:t>Omit “</w:t>
      </w:r>
      <w:r w:rsidRPr="001C4A9C">
        <w:t xml:space="preserve">the one set out in Schedule 1 to the </w:t>
      </w:r>
      <w:r w:rsidRPr="008E15A0">
        <w:rPr>
          <w:i/>
        </w:rPr>
        <w:t>Financial Sector (Collection of Data) (reporting standard) determination No. 18 of 2013</w:t>
      </w:r>
      <w:r>
        <w:t>”, substitute “</w:t>
      </w:r>
      <w:r w:rsidRPr="00FB0AF6">
        <w:rPr>
          <w:i/>
          <w:iCs/>
          <w:color w:val="000000"/>
          <w:shd w:val="clear" w:color="auto" w:fill="FFFFFF"/>
        </w:rPr>
        <w:t>Reporting Standard GRS 310.1 Premium Revenue and Reinsurance Expense</w:t>
      </w:r>
      <w:r>
        <w:rPr>
          <w:iCs/>
          <w:color w:val="000000"/>
          <w:shd w:val="clear" w:color="auto" w:fill="FFFFFF"/>
        </w:rPr>
        <w:t xml:space="preserve">, set out in </w:t>
      </w:r>
      <w:r w:rsidRPr="001C4A9C">
        <w:t>the</w:t>
      </w:r>
      <w:r>
        <w:t xml:space="preserve"> </w:t>
      </w:r>
      <w:r w:rsidRPr="008E15A0">
        <w:rPr>
          <w:i/>
          <w:lang w:eastAsia="en-US"/>
        </w:rPr>
        <w:t>Financial Sector (Collection of Data) (reporting standard) determination No. 15 of 2023</w:t>
      </w:r>
      <w:r>
        <w:t>”.</w:t>
      </w:r>
    </w:p>
    <w:p w14:paraId="20B8D86D" w14:textId="77777777" w:rsidR="00183B84" w:rsidRDefault="00183B84" w:rsidP="00183B84">
      <w:pPr>
        <w:pStyle w:val="ActHead7"/>
      </w:pPr>
      <w:r w:rsidRPr="00D400C6">
        <w:rPr>
          <w:rStyle w:val="CharAmPartNo"/>
        </w:rPr>
        <w:t>Part </w:t>
      </w:r>
      <w:r w:rsidR="009018A6" w:rsidRPr="00D400C6">
        <w:rPr>
          <w:rStyle w:val="CharAmPartNo"/>
        </w:rPr>
        <w:t>2</w:t>
      </w:r>
      <w:r>
        <w:t>—</w:t>
      </w:r>
      <w:r w:rsidRPr="00D400C6">
        <w:rPr>
          <w:rStyle w:val="CharAmPartText"/>
        </w:rPr>
        <w:t>Amendments with other commencements</w:t>
      </w:r>
    </w:p>
    <w:p w14:paraId="6E537F1F" w14:textId="77777777" w:rsidR="00183B84" w:rsidRDefault="00183B84" w:rsidP="00183B84">
      <w:pPr>
        <w:pStyle w:val="ActHead8"/>
      </w:pPr>
      <w:r>
        <w:t>Division 1—Competition and Consumer Regulations 2010</w:t>
      </w:r>
    </w:p>
    <w:p w14:paraId="1440CAF1" w14:textId="77777777" w:rsidR="00183B84" w:rsidRDefault="00183B84" w:rsidP="00183B84">
      <w:pPr>
        <w:pStyle w:val="ActHead9"/>
      </w:pPr>
      <w:r>
        <w:t>Competition and Consumer Regulations 2010</w:t>
      </w:r>
    </w:p>
    <w:p w14:paraId="14B62AA3" w14:textId="77777777" w:rsidR="00183B84" w:rsidRDefault="0072179B" w:rsidP="00183B84">
      <w:pPr>
        <w:pStyle w:val="ItemHead"/>
      </w:pPr>
      <w:proofErr w:type="gramStart"/>
      <w:r>
        <w:t>6</w:t>
      </w:r>
      <w:r w:rsidR="00183B84">
        <w:t xml:space="preserve">  Subregulation</w:t>
      </w:r>
      <w:proofErr w:type="gramEnd"/>
      <w:r w:rsidR="00183B84">
        <w:t xml:space="preserve"> 7(1) (table item 8A.1)</w:t>
      </w:r>
    </w:p>
    <w:p w14:paraId="2B8E73B3" w14:textId="77777777" w:rsidR="00183B84" w:rsidRPr="003A7197" w:rsidRDefault="00183B84" w:rsidP="00183B84">
      <w:pPr>
        <w:pStyle w:val="Item"/>
      </w:pPr>
      <w:r>
        <w:t>Omit “</w:t>
      </w:r>
      <w:r w:rsidRPr="003A7197">
        <w:rPr>
          <w:i/>
        </w:rPr>
        <w:t>Utilities Commission Act</w:t>
      </w:r>
      <w:r>
        <w:t>”, substitute “</w:t>
      </w:r>
      <w:r w:rsidRPr="003A7197">
        <w:rPr>
          <w:i/>
        </w:rPr>
        <w:t>Utilities Commission Act</w:t>
      </w:r>
      <w:r>
        <w:rPr>
          <w:i/>
        </w:rPr>
        <w:t xml:space="preserve"> 2000</w:t>
      </w:r>
      <w:r>
        <w:t>”.</w:t>
      </w:r>
    </w:p>
    <w:p w14:paraId="12F9749E" w14:textId="77777777" w:rsidR="00183B84" w:rsidRDefault="0072179B" w:rsidP="00183B84">
      <w:pPr>
        <w:pStyle w:val="ItemHead"/>
      </w:pPr>
      <w:proofErr w:type="gramStart"/>
      <w:r>
        <w:lastRenderedPageBreak/>
        <w:t>7</w:t>
      </w:r>
      <w:r w:rsidR="00183B84">
        <w:t xml:space="preserve">  Regulation</w:t>
      </w:r>
      <w:proofErr w:type="gramEnd"/>
      <w:r w:rsidR="00183B84">
        <w:t xml:space="preserve"> 7A (table item 9.1)</w:t>
      </w:r>
    </w:p>
    <w:p w14:paraId="06FB9C08" w14:textId="77777777" w:rsidR="00183B84" w:rsidRPr="00B33717" w:rsidRDefault="00183B84" w:rsidP="00183B84">
      <w:pPr>
        <w:pStyle w:val="Item"/>
      </w:pPr>
      <w:r>
        <w:t>Repeal the item.</w:t>
      </w:r>
    </w:p>
    <w:p w14:paraId="7D9D8F15" w14:textId="77777777" w:rsidR="00183B84" w:rsidRDefault="0072179B" w:rsidP="00183B84">
      <w:pPr>
        <w:pStyle w:val="ItemHead"/>
      </w:pPr>
      <w:proofErr w:type="gramStart"/>
      <w:r>
        <w:t>8</w:t>
      </w:r>
      <w:r w:rsidR="00183B84">
        <w:t xml:space="preserve">  Regulation</w:t>
      </w:r>
      <w:proofErr w:type="gramEnd"/>
      <w:r w:rsidR="00183B84">
        <w:t> 92 (table items 4 to 10)</w:t>
      </w:r>
    </w:p>
    <w:p w14:paraId="208710F7" w14:textId="77777777" w:rsidR="00183B84" w:rsidRDefault="00183B84" w:rsidP="00183B84">
      <w:pPr>
        <w:pStyle w:val="Item"/>
      </w:pPr>
      <w:r>
        <w:t>Repeal the items, substitute:</w:t>
      </w:r>
    </w:p>
    <w:p w14:paraId="78A2A2C7" w14:textId="77777777" w:rsidR="00183B84" w:rsidRPr="009218DB" w:rsidRDefault="00183B84" w:rsidP="00183B84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572"/>
      </w:tblGrid>
      <w:tr w:rsidR="00183B84" w:rsidRPr="00FC3A38" w14:paraId="556351FE" w14:textId="77777777" w:rsidTr="00144520">
        <w:tc>
          <w:tcPr>
            <w:tcW w:w="561" w:type="pct"/>
            <w:shd w:val="clear" w:color="auto" w:fill="auto"/>
          </w:tcPr>
          <w:p w14:paraId="124B9E56" w14:textId="77777777" w:rsidR="00183B84" w:rsidRPr="00260A17" w:rsidRDefault="00183B84" w:rsidP="00144520">
            <w:pPr>
              <w:pStyle w:val="Tabletext"/>
            </w:pPr>
            <w:r>
              <w:t>4</w:t>
            </w:r>
          </w:p>
        </w:tc>
        <w:tc>
          <w:tcPr>
            <w:tcW w:w="4439" w:type="pct"/>
            <w:shd w:val="clear" w:color="auto" w:fill="auto"/>
          </w:tcPr>
          <w:p w14:paraId="7A060E66" w14:textId="77777777" w:rsidR="00183B84" w:rsidRPr="00260A17" w:rsidRDefault="00183B84" w:rsidP="00144520">
            <w:pPr>
              <w:pStyle w:val="Tabletext"/>
            </w:pPr>
            <w:r>
              <w:rPr>
                <w:i/>
              </w:rPr>
              <w:t xml:space="preserve">Food </w:t>
            </w:r>
            <w:r w:rsidRPr="00260A17">
              <w:rPr>
                <w:i/>
              </w:rPr>
              <w:t>Act</w:t>
            </w:r>
            <w:r>
              <w:rPr>
                <w:i/>
              </w:rPr>
              <w:t xml:space="preserve"> 2003</w:t>
            </w:r>
            <w:r w:rsidRPr="00260A17">
              <w:t xml:space="preserve"> (</w:t>
            </w:r>
            <w:r>
              <w:t>NSW</w:t>
            </w:r>
            <w:r w:rsidRPr="00260A17">
              <w:t>)</w:t>
            </w:r>
          </w:p>
        </w:tc>
      </w:tr>
      <w:tr w:rsidR="00183B84" w:rsidRPr="00FC3A38" w14:paraId="53B907C8" w14:textId="77777777" w:rsidTr="00144520">
        <w:tc>
          <w:tcPr>
            <w:tcW w:w="561" w:type="pct"/>
            <w:shd w:val="clear" w:color="auto" w:fill="auto"/>
          </w:tcPr>
          <w:p w14:paraId="5E4D6FB0" w14:textId="77777777" w:rsidR="00183B84" w:rsidRPr="00260A17" w:rsidRDefault="00183B84" w:rsidP="00144520">
            <w:pPr>
              <w:pStyle w:val="Tabletext"/>
            </w:pPr>
            <w:r w:rsidRPr="00260A17">
              <w:t>5</w:t>
            </w:r>
          </w:p>
        </w:tc>
        <w:tc>
          <w:tcPr>
            <w:tcW w:w="4439" w:type="pct"/>
            <w:shd w:val="clear" w:color="auto" w:fill="auto"/>
          </w:tcPr>
          <w:p w14:paraId="5BC29AC9" w14:textId="77777777" w:rsidR="00183B84" w:rsidRPr="00260A17" w:rsidRDefault="00183B84" w:rsidP="00144520">
            <w:pPr>
              <w:pStyle w:val="Tabletext"/>
            </w:pPr>
            <w:r w:rsidRPr="00260A17">
              <w:rPr>
                <w:i/>
              </w:rPr>
              <w:t xml:space="preserve">Public Health Act </w:t>
            </w:r>
            <w:r>
              <w:rPr>
                <w:i/>
              </w:rPr>
              <w:t>2010</w:t>
            </w:r>
            <w:r w:rsidRPr="00260A17">
              <w:t xml:space="preserve"> (NSW)</w:t>
            </w:r>
          </w:p>
        </w:tc>
      </w:tr>
      <w:tr w:rsidR="00183B84" w:rsidRPr="00FC3A38" w14:paraId="4CAAA03D" w14:textId="77777777" w:rsidTr="00144520">
        <w:tc>
          <w:tcPr>
            <w:tcW w:w="561" w:type="pct"/>
            <w:shd w:val="clear" w:color="auto" w:fill="auto"/>
          </w:tcPr>
          <w:p w14:paraId="7C6C59AC" w14:textId="77777777" w:rsidR="00183B84" w:rsidRPr="00260A17" w:rsidRDefault="00183B84" w:rsidP="00144520">
            <w:pPr>
              <w:pStyle w:val="Tabletext"/>
            </w:pPr>
            <w:r w:rsidRPr="00260A17">
              <w:t>6</w:t>
            </w:r>
          </w:p>
        </w:tc>
        <w:tc>
          <w:tcPr>
            <w:tcW w:w="4439" w:type="pct"/>
            <w:shd w:val="clear" w:color="auto" w:fill="auto"/>
          </w:tcPr>
          <w:p w14:paraId="63B90967" w14:textId="77777777" w:rsidR="00183B84" w:rsidRPr="00260A17" w:rsidRDefault="00183B84" w:rsidP="00144520">
            <w:pPr>
              <w:pStyle w:val="Tabletext"/>
            </w:pPr>
            <w:r w:rsidRPr="00260A17">
              <w:rPr>
                <w:i/>
              </w:rPr>
              <w:t xml:space="preserve">Road Transport Act </w:t>
            </w:r>
            <w:r>
              <w:rPr>
                <w:i/>
              </w:rPr>
              <w:t>2013</w:t>
            </w:r>
            <w:r w:rsidRPr="00260A17">
              <w:rPr>
                <w:i/>
              </w:rPr>
              <w:t xml:space="preserve"> </w:t>
            </w:r>
            <w:r w:rsidRPr="00260A17">
              <w:t>(NSW)</w:t>
            </w:r>
          </w:p>
        </w:tc>
      </w:tr>
      <w:tr w:rsidR="00183B84" w:rsidRPr="00FC3A38" w14:paraId="0496C38F" w14:textId="77777777" w:rsidTr="00144520">
        <w:tc>
          <w:tcPr>
            <w:tcW w:w="561" w:type="pct"/>
            <w:shd w:val="clear" w:color="auto" w:fill="auto"/>
          </w:tcPr>
          <w:p w14:paraId="48D22C9C" w14:textId="77777777" w:rsidR="00183B84" w:rsidRPr="00260A17" w:rsidRDefault="00183B84" w:rsidP="00144520">
            <w:pPr>
              <w:pStyle w:val="Tabletext"/>
            </w:pPr>
            <w:r>
              <w:t>7</w:t>
            </w:r>
          </w:p>
        </w:tc>
        <w:tc>
          <w:tcPr>
            <w:tcW w:w="4439" w:type="pct"/>
            <w:shd w:val="clear" w:color="auto" w:fill="auto"/>
          </w:tcPr>
          <w:p w14:paraId="42063E74" w14:textId="77777777" w:rsidR="00183B84" w:rsidRPr="00260A17" w:rsidRDefault="00183B84" w:rsidP="00144520">
            <w:pPr>
              <w:pStyle w:val="Tabletext"/>
            </w:pPr>
            <w:r>
              <w:rPr>
                <w:i/>
              </w:rPr>
              <w:t>Food Act 1984</w:t>
            </w:r>
            <w:r w:rsidRPr="00260A17">
              <w:rPr>
                <w:i/>
              </w:rPr>
              <w:t xml:space="preserve"> </w:t>
            </w:r>
            <w:r w:rsidRPr="00260A17">
              <w:t>(</w:t>
            </w:r>
            <w:r>
              <w:t>Vic</w:t>
            </w:r>
            <w:r w:rsidRPr="00260A17">
              <w:t>)</w:t>
            </w:r>
          </w:p>
        </w:tc>
      </w:tr>
      <w:tr w:rsidR="00183B84" w:rsidRPr="00FC3A38" w14:paraId="1FCEB1C3" w14:textId="77777777" w:rsidTr="00144520">
        <w:tc>
          <w:tcPr>
            <w:tcW w:w="561" w:type="pct"/>
            <w:shd w:val="clear" w:color="auto" w:fill="auto"/>
          </w:tcPr>
          <w:p w14:paraId="26D8E924" w14:textId="77777777" w:rsidR="00183B84" w:rsidRPr="00260A17" w:rsidRDefault="00183B84" w:rsidP="00144520">
            <w:pPr>
              <w:pStyle w:val="Tabletext"/>
            </w:pPr>
            <w:r w:rsidRPr="00260A17">
              <w:t>8</w:t>
            </w:r>
          </w:p>
        </w:tc>
        <w:tc>
          <w:tcPr>
            <w:tcW w:w="4439" w:type="pct"/>
            <w:shd w:val="clear" w:color="auto" w:fill="auto"/>
          </w:tcPr>
          <w:p w14:paraId="6A74D9A6" w14:textId="77777777" w:rsidR="00183B84" w:rsidRPr="00260A17" w:rsidRDefault="00183B84" w:rsidP="00144520">
            <w:pPr>
              <w:pStyle w:val="Tabletext"/>
            </w:pPr>
            <w:r w:rsidRPr="00C62E30">
              <w:rPr>
                <w:i/>
              </w:rPr>
              <w:t>Public Health and Wellbeing Act 2008</w:t>
            </w:r>
            <w:r w:rsidRPr="00260A17">
              <w:t xml:space="preserve"> (Vic)</w:t>
            </w:r>
          </w:p>
        </w:tc>
      </w:tr>
      <w:tr w:rsidR="00183B84" w:rsidRPr="00FC3A38" w14:paraId="0042AD01" w14:textId="77777777" w:rsidTr="00144520">
        <w:tc>
          <w:tcPr>
            <w:tcW w:w="561" w:type="pct"/>
            <w:shd w:val="clear" w:color="auto" w:fill="auto"/>
          </w:tcPr>
          <w:p w14:paraId="5786545D" w14:textId="77777777" w:rsidR="00183B84" w:rsidRPr="00260A17" w:rsidRDefault="00183B84" w:rsidP="00144520">
            <w:pPr>
              <w:pStyle w:val="Tabletext"/>
            </w:pPr>
            <w:r w:rsidRPr="00260A17">
              <w:t>9</w:t>
            </w:r>
          </w:p>
        </w:tc>
        <w:tc>
          <w:tcPr>
            <w:tcW w:w="4439" w:type="pct"/>
            <w:shd w:val="clear" w:color="auto" w:fill="auto"/>
          </w:tcPr>
          <w:p w14:paraId="575F5B69" w14:textId="77777777" w:rsidR="00183B84" w:rsidRPr="00260A17" w:rsidRDefault="00183B84" w:rsidP="00144520">
            <w:pPr>
              <w:pStyle w:val="Tabletext"/>
            </w:pPr>
            <w:r w:rsidRPr="00C62E30">
              <w:rPr>
                <w:i/>
              </w:rPr>
              <w:t>Road Safety Act 1986</w:t>
            </w:r>
            <w:r w:rsidRPr="00260A17">
              <w:t xml:space="preserve"> (Vic)</w:t>
            </w:r>
          </w:p>
        </w:tc>
      </w:tr>
      <w:tr w:rsidR="00183B84" w:rsidRPr="00FC3A38" w14:paraId="14F8E897" w14:textId="77777777" w:rsidTr="00144520">
        <w:tc>
          <w:tcPr>
            <w:tcW w:w="561" w:type="pct"/>
            <w:shd w:val="clear" w:color="auto" w:fill="auto"/>
          </w:tcPr>
          <w:p w14:paraId="18F3BB62" w14:textId="77777777" w:rsidR="00183B84" w:rsidRPr="00260A17" w:rsidRDefault="00183B84" w:rsidP="00144520">
            <w:pPr>
              <w:pStyle w:val="Tabletext"/>
            </w:pPr>
            <w:r>
              <w:t>10</w:t>
            </w:r>
          </w:p>
        </w:tc>
        <w:tc>
          <w:tcPr>
            <w:tcW w:w="4439" w:type="pct"/>
            <w:shd w:val="clear" w:color="auto" w:fill="auto"/>
          </w:tcPr>
          <w:p w14:paraId="59686509" w14:textId="77777777" w:rsidR="00183B84" w:rsidRPr="009218DB" w:rsidRDefault="00183B84" w:rsidP="00144520">
            <w:pPr>
              <w:pStyle w:val="Tabletext"/>
            </w:pPr>
            <w:r>
              <w:rPr>
                <w:i/>
              </w:rPr>
              <w:t>Food Act 2006</w:t>
            </w:r>
            <w:r>
              <w:t xml:space="preserve"> (Qld)</w:t>
            </w:r>
          </w:p>
        </w:tc>
      </w:tr>
    </w:tbl>
    <w:p w14:paraId="2BFF9823" w14:textId="77777777" w:rsidR="00183B84" w:rsidRDefault="0072179B" w:rsidP="00183B84">
      <w:pPr>
        <w:pStyle w:val="ItemHead"/>
      </w:pPr>
      <w:proofErr w:type="gramStart"/>
      <w:r>
        <w:t>9</w:t>
      </w:r>
      <w:r w:rsidR="00183B84">
        <w:t xml:space="preserve">  Regulation</w:t>
      </w:r>
      <w:proofErr w:type="gramEnd"/>
      <w:r w:rsidR="00183B84">
        <w:t xml:space="preserve"> 92 (table items 14 to 16)</w:t>
      </w:r>
    </w:p>
    <w:p w14:paraId="077C41CC" w14:textId="77777777" w:rsidR="00183B84" w:rsidRDefault="00183B84" w:rsidP="00183B84">
      <w:pPr>
        <w:pStyle w:val="Item"/>
      </w:pPr>
      <w:r>
        <w:t>Repeal the items, substitute:</w:t>
      </w:r>
    </w:p>
    <w:p w14:paraId="44F4E2BC" w14:textId="77777777" w:rsidR="00183B84" w:rsidRPr="009218DB" w:rsidRDefault="00183B84" w:rsidP="00183B84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572"/>
      </w:tblGrid>
      <w:tr w:rsidR="00183B84" w:rsidRPr="00FC3A38" w14:paraId="503578F0" w14:textId="77777777" w:rsidTr="00144520">
        <w:tc>
          <w:tcPr>
            <w:tcW w:w="561" w:type="pct"/>
            <w:shd w:val="clear" w:color="auto" w:fill="auto"/>
          </w:tcPr>
          <w:p w14:paraId="01AB25E9" w14:textId="77777777" w:rsidR="00183B84" w:rsidRPr="00260A17" w:rsidRDefault="00183B84" w:rsidP="00144520">
            <w:pPr>
              <w:pStyle w:val="Tabletext"/>
            </w:pPr>
            <w:r>
              <w:t>14</w:t>
            </w:r>
          </w:p>
        </w:tc>
        <w:tc>
          <w:tcPr>
            <w:tcW w:w="4439" w:type="pct"/>
            <w:shd w:val="clear" w:color="auto" w:fill="auto"/>
          </w:tcPr>
          <w:p w14:paraId="1DDA066E" w14:textId="77777777" w:rsidR="00183B84" w:rsidRPr="00260A17" w:rsidRDefault="00183B84" w:rsidP="00144520">
            <w:pPr>
              <w:pStyle w:val="Tabletext"/>
            </w:pPr>
            <w:r>
              <w:rPr>
                <w:i/>
              </w:rPr>
              <w:t xml:space="preserve">Food </w:t>
            </w:r>
            <w:r w:rsidRPr="00260A17">
              <w:rPr>
                <w:i/>
              </w:rPr>
              <w:t>Act</w:t>
            </w:r>
            <w:r>
              <w:rPr>
                <w:i/>
              </w:rPr>
              <w:t xml:space="preserve"> 2008</w:t>
            </w:r>
            <w:r w:rsidRPr="00260A17">
              <w:t xml:space="preserve"> (</w:t>
            </w:r>
            <w:r>
              <w:t>WA</w:t>
            </w:r>
            <w:r w:rsidRPr="00260A17">
              <w:t>)</w:t>
            </w:r>
          </w:p>
        </w:tc>
      </w:tr>
      <w:tr w:rsidR="00183B84" w:rsidRPr="00FC3A38" w14:paraId="545F85A3" w14:textId="77777777" w:rsidTr="00144520">
        <w:tblPrEx>
          <w:tblBorders>
            <w:insideH w:val="none" w:sz="0" w:space="0" w:color="auto"/>
          </w:tblBorders>
        </w:tblPrEx>
        <w:tc>
          <w:tcPr>
            <w:tcW w:w="561" w:type="pct"/>
            <w:shd w:val="clear" w:color="auto" w:fill="auto"/>
          </w:tcPr>
          <w:p w14:paraId="2E6D6AE7" w14:textId="77777777" w:rsidR="00183B84" w:rsidRPr="00260A17" w:rsidRDefault="00183B84" w:rsidP="00144520">
            <w:pPr>
              <w:pStyle w:val="Tabletext"/>
            </w:pPr>
            <w:r w:rsidRPr="00260A17">
              <w:t>1</w:t>
            </w:r>
            <w:r>
              <w:t>5</w:t>
            </w:r>
          </w:p>
        </w:tc>
        <w:tc>
          <w:tcPr>
            <w:tcW w:w="4439" w:type="pct"/>
            <w:shd w:val="clear" w:color="auto" w:fill="auto"/>
          </w:tcPr>
          <w:p w14:paraId="36AADFFC" w14:textId="77777777" w:rsidR="00183B84" w:rsidRPr="00260A17" w:rsidRDefault="00183B84" w:rsidP="00144520">
            <w:pPr>
              <w:pStyle w:val="Tabletext"/>
            </w:pPr>
            <w:r w:rsidRPr="00260A17">
              <w:rPr>
                <w:i/>
              </w:rPr>
              <w:t xml:space="preserve">Health </w:t>
            </w:r>
            <w:r>
              <w:rPr>
                <w:i/>
              </w:rPr>
              <w:t xml:space="preserve">(Miscellaneous Provisions) </w:t>
            </w:r>
            <w:r w:rsidRPr="00260A17">
              <w:rPr>
                <w:i/>
              </w:rPr>
              <w:t xml:space="preserve">Act 1911 </w:t>
            </w:r>
            <w:r w:rsidRPr="00260A17">
              <w:t>(WA)</w:t>
            </w:r>
          </w:p>
        </w:tc>
      </w:tr>
      <w:tr w:rsidR="00183B84" w:rsidRPr="00FC3A38" w14:paraId="6D85DD25" w14:textId="77777777" w:rsidTr="00144520">
        <w:tblPrEx>
          <w:tblBorders>
            <w:insideH w:val="none" w:sz="0" w:space="0" w:color="auto"/>
          </w:tblBorders>
        </w:tblPrEx>
        <w:tc>
          <w:tcPr>
            <w:tcW w:w="561" w:type="pct"/>
            <w:shd w:val="clear" w:color="auto" w:fill="auto"/>
          </w:tcPr>
          <w:p w14:paraId="6F9695CE" w14:textId="77777777" w:rsidR="00183B84" w:rsidRPr="00260A17" w:rsidRDefault="00183B84" w:rsidP="00144520">
            <w:pPr>
              <w:pStyle w:val="Tabletext"/>
            </w:pPr>
            <w:r>
              <w:t>16</w:t>
            </w:r>
          </w:p>
        </w:tc>
        <w:tc>
          <w:tcPr>
            <w:tcW w:w="4439" w:type="pct"/>
            <w:shd w:val="clear" w:color="auto" w:fill="auto"/>
          </w:tcPr>
          <w:p w14:paraId="7EFDE6A2" w14:textId="77777777" w:rsidR="00183B84" w:rsidRPr="00B33717" w:rsidRDefault="00183B84" w:rsidP="00144520">
            <w:pPr>
              <w:pStyle w:val="Tabletext"/>
            </w:pPr>
            <w:r>
              <w:rPr>
                <w:i/>
              </w:rPr>
              <w:t>Public Health Act 2016</w:t>
            </w:r>
            <w:r>
              <w:t xml:space="preserve"> (WA)</w:t>
            </w:r>
          </w:p>
        </w:tc>
      </w:tr>
    </w:tbl>
    <w:p w14:paraId="4381BDDE" w14:textId="77777777" w:rsidR="00183B84" w:rsidRDefault="0072179B" w:rsidP="00183B84">
      <w:pPr>
        <w:pStyle w:val="ItemHead"/>
      </w:pPr>
      <w:proofErr w:type="gramStart"/>
      <w:r>
        <w:t>10</w:t>
      </w:r>
      <w:r w:rsidR="00183B84">
        <w:t xml:space="preserve">  Regulation</w:t>
      </w:r>
      <w:proofErr w:type="gramEnd"/>
      <w:r w:rsidR="00183B84">
        <w:t xml:space="preserve"> 92 (table items 18 and 19)</w:t>
      </w:r>
    </w:p>
    <w:p w14:paraId="635DB700" w14:textId="77777777" w:rsidR="00183B84" w:rsidRDefault="00183B84" w:rsidP="00183B84">
      <w:pPr>
        <w:pStyle w:val="Item"/>
      </w:pPr>
      <w:r>
        <w:t>Repeal the items, substitute:</w:t>
      </w:r>
    </w:p>
    <w:p w14:paraId="1D427489" w14:textId="77777777" w:rsidR="00183B84" w:rsidRPr="00436DF8" w:rsidRDefault="00183B84" w:rsidP="00183B84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572"/>
      </w:tblGrid>
      <w:tr w:rsidR="00183B84" w:rsidRPr="00FC3A38" w14:paraId="2F0E6192" w14:textId="77777777" w:rsidTr="00144520">
        <w:tc>
          <w:tcPr>
            <w:tcW w:w="561" w:type="pct"/>
            <w:shd w:val="clear" w:color="auto" w:fill="auto"/>
          </w:tcPr>
          <w:p w14:paraId="197D7713" w14:textId="77777777" w:rsidR="00183B84" w:rsidRPr="00260A17" w:rsidRDefault="00183B84" w:rsidP="00144520">
            <w:pPr>
              <w:pStyle w:val="Tabletext"/>
            </w:pPr>
            <w:r>
              <w:t>18</w:t>
            </w:r>
          </w:p>
        </w:tc>
        <w:tc>
          <w:tcPr>
            <w:tcW w:w="4439" w:type="pct"/>
            <w:shd w:val="clear" w:color="auto" w:fill="auto"/>
          </w:tcPr>
          <w:p w14:paraId="7D4DDC6E" w14:textId="77777777" w:rsidR="00183B84" w:rsidRPr="00260A17" w:rsidRDefault="00183B84" w:rsidP="00144520">
            <w:pPr>
              <w:pStyle w:val="Tabletext"/>
            </w:pPr>
            <w:r>
              <w:rPr>
                <w:i/>
              </w:rPr>
              <w:t>Food Act 2001</w:t>
            </w:r>
            <w:r w:rsidRPr="00260A17">
              <w:t xml:space="preserve"> (SA)</w:t>
            </w:r>
          </w:p>
        </w:tc>
      </w:tr>
    </w:tbl>
    <w:p w14:paraId="55C1F062" w14:textId="77777777" w:rsidR="00183B84" w:rsidRDefault="0072179B" w:rsidP="00183B84">
      <w:pPr>
        <w:pStyle w:val="ItemHead"/>
      </w:pPr>
      <w:proofErr w:type="gramStart"/>
      <w:r>
        <w:t>11</w:t>
      </w:r>
      <w:r w:rsidR="00183B84">
        <w:t xml:space="preserve">  Regulation</w:t>
      </w:r>
      <w:proofErr w:type="gramEnd"/>
      <w:r w:rsidR="00183B84">
        <w:t> 92 (table item 21)</w:t>
      </w:r>
    </w:p>
    <w:p w14:paraId="0C2FD159" w14:textId="77777777" w:rsidR="00183B84" w:rsidRPr="00A72701" w:rsidRDefault="00183B84" w:rsidP="00183B84">
      <w:pPr>
        <w:pStyle w:val="Item"/>
      </w:pPr>
      <w:r>
        <w:t>Repeal the item, substitute:</w:t>
      </w:r>
    </w:p>
    <w:p w14:paraId="217EEC78" w14:textId="77777777" w:rsidR="00183B84" w:rsidRPr="00A72701" w:rsidRDefault="00183B84" w:rsidP="00183B84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572"/>
      </w:tblGrid>
      <w:tr w:rsidR="00183B84" w:rsidRPr="00FC3A38" w14:paraId="07F389AA" w14:textId="77777777" w:rsidTr="00144520">
        <w:tc>
          <w:tcPr>
            <w:tcW w:w="561" w:type="pct"/>
            <w:shd w:val="clear" w:color="auto" w:fill="auto"/>
          </w:tcPr>
          <w:p w14:paraId="1D4286B8" w14:textId="77777777" w:rsidR="00183B84" w:rsidRPr="00260A17" w:rsidRDefault="00183B84" w:rsidP="00144520">
            <w:pPr>
              <w:pStyle w:val="Tabletext"/>
            </w:pPr>
            <w:r>
              <w:t>20A</w:t>
            </w:r>
          </w:p>
        </w:tc>
        <w:tc>
          <w:tcPr>
            <w:tcW w:w="4439" w:type="pct"/>
            <w:shd w:val="clear" w:color="auto" w:fill="auto"/>
          </w:tcPr>
          <w:p w14:paraId="1C37137E" w14:textId="77777777" w:rsidR="00183B84" w:rsidRPr="00260A17" w:rsidRDefault="00183B84" w:rsidP="00144520">
            <w:pPr>
              <w:pStyle w:val="Tabletext"/>
            </w:pPr>
            <w:r w:rsidRPr="00C62E30">
              <w:rPr>
                <w:i/>
              </w:rPr>
              <w:t>South Australian P</w:t>
            </w:r>
            <w:r>
              <w:rPr>
                <w:i/>
              </w:rPr>
              <w:t>ublic</w:t>
            </w:r>
            <w:r w:rsidRPr="00260A17">
              <w:rPr>
                <w:i/>
              </w:rPr>
              <w:t xml:space="preserve"> Health Act </w:t>
            </w:r>
            <w:r>
              <w:rPr>
                <w:i/>
              </w:rPr>
              <w:t>2011</w:t>
            </w:r>
            <w:r w:rsidRPr="00260A17">
              <w:t xml:space="preserve"> (SA)</w:t>
            </w:r>
          </w:p>
        </w:tc>
      </w:tr>
      <w:tr w:rsidR="00183B84" w:rsidRPr="00FC3A38" w14:paraId="6E1CBD25" w14:textId="77777777" w:rsidTr="00144520">
        <w:tc>
          <w:tcPr>
            <w:tcW w:w="561" w:type="pct"/>
            <w:shd w:val="clear" w:color="auto" w:fill="auto"/>
          </w:tcPr>
          <w:p w14:paraId="24F4FDC6" w14:textId="77777777" w:rsidR="00183B84" w:rsidRDefault="00183B84" w:rsidP="00144520">
            <w:pPr>
              <w:pStyle w:val="Tabletext"/>
            </w:pPr>
            <w:r>
              <w:t>21</w:t>
            </w:r>
          </w:p>
        </w:tc>
        <w:tc>
          <w:tcPr>
            <w:tcW w:w="4439" w:type="pct"/>
            <w:shd w:val="clear" w:color="auto" w:fill="auto"/>
          </w:tcPr>
          <w:p w14:paraId="65B8658D" w14:textId="77777777" w:rsidR="00183B84" w:rsidRPr="00F83B44" w:rsidRDefault="00183B84" w:rsidP="00144520">
            <w:pPr>
              <w:pStyle w:val="Tabletext"/>
            </w:pPr>
            <w:r>
              <w:rPr>
                <w:i/>
              </w:rPr>
              <w:t>Food Act 2003</w:t>
            </w:r>
            <w:r>
              <w:t xml:space="preserve"> (Tas)</w:t>
            </w:r>
          </w:p>
        </w:tc>
      </w:tr>
    </w:tbl>
    <w:p w14:paraId="5F9115FF" w14:textId="77777777" w:rsidR="00183B84" w:rsidRDefault="0072179B" w:rsidP="00183B84">
      <w:pPr>
        <w:pStyle w:val="ItemHead"/>
      </w:pPr>
      <w:proofErr w:type="gramStart"/>
      <w:r>
        <w:t>12</w:t>
      </w:r>
      <w:r w:rsidR="00183B84">
        <w:t xml:space="preserve">  Regulation</w:t>
      </w:r>
      <w:proofErr w:type="gramEnd"/>
      <w:r w:rsidR="00183B84">
        <w:t xml:space="preserve"> 92 (table item 24)</w:t>
      </w:r>
    </w:p>
    <w:p w14:paraId="5C05C4A8" w14:textId="77777777" w:rsidR="00183B84" w:rsidRPr="00A72701" w:rsidRDefault="00183B84" w:rsidP="00183B84">
      <w:pPr>
        <w:pStyle w:val="Item"/>
      </w:pPr>
      <w:r>
        <w:t>Repeal the item, substitute:</w:t>
      </w:r>
    </w:p>
    <w:p w14:paraId="645645E2" w14:textId="77777777" w:rsidR="00183B84" w:rsidRPr="00A72701" w:rsidRDefault="00183B84" w:rsidP="00183B84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572"/>
      </w:tblGrid>
      <w:tr w:rsidR="00183B84" w:rsidRPr="00FC3A38" w14:paraId="0879A7C4" w14:textId="77777777" w:rsidTr="00144520">
        <w:tc>
          <w:tcPr>
            <w:tcW w:w="561" w:type="pct"/>
            <w:shd w:val="clear" w:color="auto" w:fill="auto"/>
          </w:tcPr>
          <w:p w14:paraId="5CC3DBAC" w14:textId="77777777" w:rsidR="00183B84" w:rsidRPr="00260A17" w:rsidRDefault="00183B84" w:rsidP="00144520">
            <w:pPr>
              <w:pStyle w:val="Tabletext"/>
            </w:pPr>
            <w:r>
              <w:t>24</w:t>
            </w:r>
          </w:p>
        </w:tc>
        <w:tc>
          <w:tcPr>
            <w:tcW w:w="4439" w:type="pct"/>
            <w:shd w:val="clear" w:color="auto" w:fill="auto"/>
          </w:tcPr>
          <w:p w14:paraId="60CF36E4" w14:textId="77777777" w:rsidR="00183B84" w:rsidRPr="00260A17" w:rsidRDefault="00183B84" w:rsidP="00144520">
            <w:pPr>
              <w:pStyle w:val="Tabletext"/>
            </w:pPr>
            <w:r>
              <w:rPr>
                <w:i/>
              </w:rPr>
              <w:t>Food</w:t>
            </w:r>
            <w:r w:rsidRPr="00260A17">
              <w:rPr>
                <w:i/>
              </w:rPr>
              <w:t xml:space="preserve"> Act </w:t>
            </w:r>
            <w:r>
              <w:rPr>
                <w:i/>
              </w:rPr>
              <w:t>2001</w:t>
            </w:r>
            <w:r w:rsidRPr="00260A17">
              <w:t xml:space="preserve"> (</w:t>
            </w:r>
            <w:r>
              <w:t>ACT</w:t>
            </w:r>
            <w:r w:rsidRPr="00260A17">
              <w:t>)</w:t>
            </w:r>
          </w:p>
        </w:tc>
      </w:tr>
    </w:tbl>
    <w:p w14:paraId="3E25C300" w14:textId="77777777" w:rsidR="00183B84" w:rsidRDefault="0072179B" w:rsidP="00183B84">
      <w:pPr>
        <w:pStyle w:val="ItemHead"/>
      </w:pPr>
      <w:proofErr w:type="gramStart"/>
      <w:r>
        <w:t>13</w:t>
      </w:r>
      <w:r w:rsidR="00183B84">
        <w:t xml:space="preserve">  Regulation</w:t>
      </w:r>
      <w:proofErr w:type="gramEnd"/>
      <w:r w:rsidR="00183B84">
        <w:t> 92 (table items 27 to 29)</w:t>
      </w:r>
    </w:p>
    <w:p w14:paraId="49B6A4B3" w14:textId="77777777" w:rsidR="00183B84" w:rsidRDefault="00183B84" w:rsidP="00183B84">
      <w:pPr>
        <w:pStyle w:val="Item"/>
      </w:pPr>
      <w:r>
        <w:t>Repeal the items, substitute:</w:t>
      </w:r>
    </w:p>
    <w:p w14:paraId="7ED94EB9" w14:textId="77777777" w:rsidR="00183B84" w:rsidRPr="00C62E30" w:rsidRDefault="00183B84" w:rsidP="00183B84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572"/>
      </w:tblGrid>
      <w:tr w:rsidR="00183B84" w:rsidRPr="00FC3A38" w14:paraId="4C3BC565" w14:textId="77777777" w:rsidTr="00144520">
        <w:tc>
          <w:tcPr>
            <w:tcW w:w="561" w:type="pct"/>
            <w:shd w:val="clear" w:color="auto" w:fill="auto"/>
          </w:tcPr>
          <w:p w14:paraId="71AE1E64" w14:textId="77777777" w:rsidR="00183B84" w:rsidRPr="00260A17" w:rsidRDefault="00183B84" w:rsidP="00144520">
            <w:pPr>
              <w:pStyle w:val="Tabletext"/>
            </w:pPr>
            <w:r w:rsidRPr="00260A17">
              <w:t>2</w:t>
            </w:r>
            <w:r>
              <w:t>7</w:t>
            </w:r>
          </w:p>
        </w:tc>
        <w:tc>
          <w:tcPr>
            <w:tcW w:w="4439" w:type="pct"/>
            <w:shd w:val="clear" w:color="auto" w:fill="auto"/>
          </w:tcPr>
          <w:p w14:paraId="3FD0E707" w14:textId="77777777" w:rsidR="00183B84" w:rsidRPr="00260A17" w:rsidRDefault="00183B84" w:rsidP="00144520">
            <w:pPr>
              <w:pStyle w:val="Tabletext"/>
            </w:pPr>
            <w:r>
              <w:rPr>
                <w:i/>
              </w:rPr>
              <w:t>Food Act 2004</w:t>
            </w:r>
            <w:r w:rsidRPr="00260A17">
              <w:rPr>
                <w:i/>
              </w:rPr>
              <w:t xml:space="preserve"> </w:t>
            </w:r>
            <w:r w:rsidRPr="00260A17">
              <w:t>(NT)</w:t>
            </w:r>
          </w:p>
        </w:tc>
      </w:tr>
      <w:tr w:rsidR="00183B84" w:rsidRPr="00FC3A38" w14:paraId="2B00C213" w14:textId="77777777" w:rsidTr="00144520">
        <w:tc>
          <w:tcPr>
            <w:tcW w:w="561" w:type="pct"/>
            <w:shd w:val="clear" w:color="auto" w:fill="auto"/>
          </w:tcPr>
          <w:p w14:paraId="2C1082F8" w14:textId="77777777" w:rsidR="00183B84" w:rsidRPr="00260A17" w:rsidRDefault="00183B84" w:rsidP="00144520">
            <w:pPr>
              <w:pStyle w:val="Tabletext"/>
            </w:pPr>
            <w:r w:rsidRPr="00260A17">
              <w:t>28</w:t>
            </w:r>
          </w:p>
        </w:tc>
        <w:tc>
          <w:tcPr>
            <w:tcW w:w="4439" w:type="pct"/>
            <w:shd w:val="clear" w:color="auto" w:fill="auto"/>
          </w:tcPr>
          <w:p w14:paraId="107D1E51" w14:textId="77777777" w:rsidR="00183B84" w:rsidRPr="00260A17" w:rsidRDefault="00183B84" w:rsidP="00144520">
            <w:pPr>
              <w:pStyle w:val="Tabletext"/>
            </w:pPr>
            <w:r w:rsidRPr="00260A17">
              <w:rPr>
                <w:i/>
              </w:rPr>
              <w:t>Notifiable Diseases Act</w:t>
            </w:r>
            <w:r>
              <w:rPr>
                <w:i/>
              </w:rPr>
              <w:t xml:space="preserve"> 1981</w:t>
            </w:r>
            <w:r w:rsidRPr="00260A17">
              <w:t xml:space="preserve"> (NT)</w:t>
            </w:r>
          </w:p>
        </w:tc>
      </w:tr>
      <w:tr w:rsidR="00183B84" w:rsidRPr="00FC3A38" w14:paraId="2ABC021B" w14:textId="77777777" w:rsidTr="00144520">
        <w:tc>
          <w:tcPr>
            <w:tcW w:w="561" w:type="pct"/>
            <w:shd w:val="clear" w:color="auto" w:fill="auto"/>
          </w:tcPr>
          <w:p w14:paraId="572212AA" w14:textId="77777777" w:rsidR="00183B84" w:rsidRPr="00260A17" w:rsidRDefault="00183B84" w:rsidP="00144520">
            <w:pPr>
              <w:pStyle w:val="Tabletext"/>
            </w:pPr>
            <w:r w:rsidRPr="00260A17">
              <w:t>29</w:t>
            </w:r>
          </w:p>
        </w:tc>
        <w:tc>
          <w:tcPr>
            <w:tcW w:w="4439" w:type="pct"/>
            <w:shd w:val="clear" w:color="auto" w:fill="auto"/>
          </w:tcPr>
          <w:p w14:paraId="5132F3B3" w14:textId="77777777" w:rsidR="00183B84" w:rsidRPr="00260A17" w:rsidRDefault="00183B84" w:rsidP="00144520">
            <w:pPr>
              <w:pStyle w:val="Tabletext"/>
            </w:pPr>
            <w:r w:rsidRPr="00260A17">
              <w:rPr>
                <w:i/>
              </w:rPr>
              <w:t>Traffic Act</w:t>
            </w:r>
            <w:r>
              <w:rPr>
                <w:i/>
              </w:rPr>
              <w:t xml:space="preserve"> 1987</w:t>
            </w:r>
            <w:r w:rsidRPr="00260A17">
              <w:rPr>
                <w:i/>
              </w:rPr>
              <w:t xml:space="preserve"> </w:t>
            </w:r>
            <w:r w:rsidRPr="00260A17">
              <w:t>(NT)</w:t>
            </w:r>
          </w:p>
        </w:tc>
      </w:tr>
    </w:tbl>
    <w:p w14:paraId="09A984C1" w14:textId="77777777" w:rsidR="00183B84" w:rsidRDefault="0072179B" w:rsidP="00183B84">
      <w:pPr>
        <w:pStyle w:val="ItemHead"/>
      </w:pPr>
      <w:proofErr w:type="gramStart"/>
      <w:r>
        <w:t>14</w:t>
      </w:r>
      <w:r w:rsidR="00183B84">
        <w:t xml:space="preserve">  Regulation</w:t>
      </w:r>
      <w:proofErr w:type="gramEnd"/>
      <w:r w:rsidR="00183B84">
        <w:t xml:space="preserve"> 92 (table item 30)</w:t>
      </w:r>
    </w:p>
    <w:p w14:paraId="47568368" w14:textId="77777777" w:rsidR="00183B84" w:rsidRDefault="00183B84" w:rsidP="00183B84">
      <w:pPr>
        <w:pStyle w:val="Item"/>
      </w:pPr>
      <w:r>
        <w:t>Omit “, 14 and 16”, substitute “and 14”.</w:t>
      </w:r>
    </w:p>
    <w:p w14:paraId="5CFBF576" w14:textId="77777777" w:rsidR="00183B84" w:rsidRDefault="0072179B" w:rsidP="00183B84">
      <w:pPr>
        <w:pStyle w:val="ItemHead"/>
      </w:pPr>
      <w:proofErr w:type="gramStart"/>
      <w:r>
        <w:lastRenderedPageBreak/>
        <w:t>15</w:t>
      </w:r>
      <w:r w:rsidR="00183B84">
        <w:t xml:space="preserve">  Regulations</w:t>
      </w:r>
      <w:proofErr w:type="gramEnd"/>
      <w:r w:rsidR="00183B84">
        <w:t xml:space="preserve"> 93 and 94</w:t>
      </w:r>
    </w:p>
    <w:p w14:paraId="4904910D" w14:textId="77777777" w:rsidR="00183B84" w:rsidRPr="0035473C" w:rsidRDefault="00183B84" w:rsidP="00183B84">
      <w:pPr>
        <w:pStyle w:val="Item"/>
      </w:pPr>
      <w:r>
        <w:t>Repeal the regulations.</w:t>
      </w:r>
    </w:p>
    <w:sectPr w:rsidR="00183B84" w:rsidRPr="0035473C" w:rsidSect="00BC11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1169" w14:textId="77777777" w:rsidR="00536BA6" w:rsidRDefault="00536BA6" w:rsidP="00664C63">
      <w:pPr>
        <w:spacing w:line="240" w:lineRule="auto"/>
      </w:pPr>
      <w:r>
        <w:separator/>
      </w:r>
    </w:p>
  </w:endnote>
  <w:endnote w:type="continuationSeparator" w:id="0">
    <w:p w14:paraId="0FBF8328" w14:textId="77777777" w:rsidR="00536BA6" w:rsidRDefault="00536BA6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C92E" w14:textId="77777777"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442FD336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79C68EDD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AFE1" w14:textId="77777777" w:rsidR="00A6121F" w:rsidRDefault="00A6121F" w:rsidP="00A6121F">
    <w:pPr>
      <w:pBdr>
        <w:top w:val="single" w:sz="6" w:space="1" w:color="auto"/>
      </w:pBdr>
      <w:spacing w:line="0" w:lineRule="atLeast"/>
      <w:rPr>
        <w:sz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6121F" w14:paraId="400EFDEB" w14:textId="77777777" w:rsidTr="00BC112E">
      <w:tc>
        <w:tcPr>
          <w:tcW w:w="5000" w:type="pct"/>
        </w:tcPr>
        <w:p w14:paraId="5C7643AC" w14:textId="77777777"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791CEB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14:paraId="3C4E6A6C" w14:textId="77777777" w:rsidTr="00BC112E">
      <w:tc>
        <w:tcPr>
          <w:tcW w:w="5000" w:type="pct"/>
        </w:tcPr>
        <w:p w14:paraId="1A2FF172" w14:textId="77777777"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27557A11" w14:textId="77777777" w:rsidR="00A6121F" w:rsidRPr="00A6121F" w:rsidRDefault="00001C80" w:rsidP="00A6121F">
    <w:pPr>
      <w:spacing w:before="120"/>
      <w:rPr>
        <w:sz w:val="18"/>
      </w:rPr>
    </w:pPr>
    <w:r w:rsidRPr="00001C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7ED8550" wp14:editId="1E20297A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A20F60" w14:textId="77777777" w:rsidR="00001C80" w:rsidRPr="00324EB0" w:rsidRDefault="0035601C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D85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08A20F60" w14:textId="77777777" w:rsidR="00001C80" w:rsidRPr="00324EB0" w:rsidRDefault="0035601C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8572" w14:textId="77777777"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69C0" w14:textId="77777777" w:rsidR="00536BA6" w:rsidRDefault="00536BA6" w:rsidP="00664C63">
      <w:pPr>
        <w:spacing w:line="240" w:lineRule="auto"/>
      </w:pPr>
      <w:r>
        <w:separator/>
      </w:r>
    </w:p>
  </w:footnote>
  <w:footnote w:type="continuationSeparator" w:id="0">
    <w:p w14:paraId="0E3F0803" w14:textId="77777777" w:rsidR="00536BA6" w:rsidRDefault="00536BA6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96ED" w14:textId="77777777" w:rsidR="00664C63" w:rsidRPr="00BB4623" w:rsidRDefault="00664C63" w:rsidP="00664C63">
    <w:pPr>
      <w:rPr>
        <w:sz w:val="24"/>
      </w:rPr>
    </w:pPr>
  </w:p>
  <w:p w14:paraId="18F8E3F5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AE9E" w14:textId="77777777" w:rsidR="00664C63" w:rsidRPr="00BB4623" w:rsidRDefault="00001C80" w:rsidP="00664C63">
    <w:pPr>
      <w:jc w:val="right"/>
      <w:rPr>
        <w:sz w:val="24"/>
      </w:rPr>
    </w:pPr>
    <w:r w:rsidRPr="00001C80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F7BFD49" wp14:editId="52B0E928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3F7E0" w14:textId="77777777" w:rsidR="00001C80" w:rsidRPr="00324EB0" w:rsidRDefault="0035601C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BFD49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52E3F7E0" w14:textId="77777777" w:rsidR="00001C80" w:rsidRPr="00324EB0" w:rsidRDefault="0035601C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26928CFC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E09D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00446368">
    <w:abstractNumId w:val="9"/>
  </w:num>
  <w:num w:numId="2" w16cid:durableId="702747452">
    <w:abstractNumId w:val="7"/>
  </w:num>
  <w:num w:numId="3" w16cid:durableId="494882217">
    <w:abstractNumId w:val="6"/>
  </w:num>
  <w:num w:numId="4" w16cid:durableId="1980304840">
    <w:abstractNumId w:val="5"/>
  </w:num>
  <w:num w:numId="5" w16cid:durableId="1983659172">
    <w:abstractNumId w:val="4"/>
  </w:num>
  <w:num w:numId="6" w16cid:durableId="54865513">
    <w:abstractNumId w:val="8"/>
  </w:num>
  <w:num w:numId="7" w16cid:durableId="113909149">
    <w:abstractNumId w:val="3"/>
  </w:num>
  <w:num w:numId="8" w16cid:durableId="467626873">
    <w:abstractNumId w:val="2"/>
  </w:num>
  <w:num w:numId="9" w16cid:durableId="1884096722">
    <w:abstractNumId w:val="1"/>
  </w:num>
  <w:num w:numId="10" w16cid:durableId="1112166683">
    <w:abstractNumId w:val="0"/>
  </w:num>
  <w:num w:numId="11" w16cid:durableId="1040398200">
    <w:abstractNumId w:val="15"/>
  </w:num>
  <w:num w:numId="12" w16cid:durableId="2040349142">
    <w:abstractNumId w:val="11"/>
  </w:num>
  <w:num w:numId="13" w16cid:durableId="1640182731">
    <w:abstractNumId w:val="12"/>
  </w:num>
  <w:num w:numId="14" w16cid:durableId="1142649491">
    <w:abstractNumId w:val="14"/>
  </w:num>
  <w:num w:numId="15" w16cid:durableId="176038703">
    <w:abstractNumId w:val="13"/>
  </w:num>
  <w:num w:numId="16" w16cid:durableId="906454547">
    <w:abstractNumId w:val="10"/>
  </w:num>
  <w:num w:numId="17" w16cid:durableId="724332849">
    <w:abstractNumId w:val="17"/>
  </w:num>
  <w:num w:numId="18" w16cid:durableId="1026483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6BA6"/>
    <w:rsid w:val="00001C80"/>
    <w:rsid w:val="000032BD"/>
    <w:rsid w:val="000136AF"/>
    <w:rsid w:val="00014B9A"/>
    <w:rsid w:val="000279D9"/>
    <w:rsid w:val="00042E52"/>
    <w:rsid w:val="000614BF"/>
    <w:rsid w:val="00065542"/>
    <w:rsid w:val="00066B42"/>
    <w:rsid w:val="00075B04"/>
    <w:rsid w:val="00076F88"/>
    <w:rsid w:val="00087033"/>
    <w:rsid w:val="000D05EF"/>
    <w:rsid w:val="000F21C1"/>
    <w:rsid w:val="001016D1"/>
    <w:rsid w:val="001017B2"/>
    <w:rsid w:val="0010745C"/>
    <w:rsid w:val="00110587"/>
    <w:rsid w:val="0011206D"/>
    <w:rsid w:val="001411AB"/>
    <w:rsid w:val="00166C2F"/>
    <w:rsid w:val="00183B84"/>
    <w:rsid w:val="0018435F"/>
    <w:rsid w:val="001939E1"/>
    <w:rsid w:val="00195382"/>
    <w:rsid w:val="001B0F61"/>
    <w:rsid w:val="001B3F2B"/>
    <w:rsid w:val="001B6FD7"/>
    <w:rsid w:val="001C69C4"/>
    <w:rsid w:val="001E177C"/>
    <w:rsid w:val="001E3186"/>
    <w:rsid w:val="001E3590"/>
    <w:rsid w:val="001E55B3"/>
    <w:rsid w:val="001E7407"/>
    <w:rsid w:val="00204F82"/>
    <w:rsid w:val="00221F19"/>
    <w:rsid w:val="00240749"/>
    <w:rsid w:val="0024239A"/>
    <w:rsid w:val="00251DEF"/>
    <w:rsid w:val="00297ECB"/>
    <w:rsid w:val="002A03FE"/>
    <w:rsid w:val="002A6B23"/>
    <w:rsid w:val="002B7C75"/>
    <w:rsid w:val="002C1131"/>
    <w:rsid w:val="002D043A"/>
    <w:rsid w:val="002F077C"/>
    <w:rsid w:val="002F48EA"/>
    <w:rsid w:val="00313C6F"/>
    <w:rsid w:val="00327727"/>
    <w:rsid w:val="003346E0"/>
    <w:rsid w:val="003415D3"/>
    <w:rsid w:val="00352B0F"/>
    <w:rsid w:val="0035601C"/>
    <w:rsid w:val="00366A72"/>
    <w:rsid w:val="003A103A"/>
    <w:rsid w:val="003B2ED2"/>
    <w:rsid w:val="003D0BFE"/>
    <w:rsid w:val="003D4958"/>
    <w:rsid w:val="003D5700"/>
    <w:rsid w:val="003F78E7"/>
    <w:rsid w:val="004116CD"/>
    <w:rsid w:val="00422B6F"/>
    <w:rsid w:val="00424CA9"/>
    <w:rsid w:val="0043512F"/>
    <w:rsid w:val="0044291A"/>
    <w:rsid w:val="00476126"/>
    <w:rsid w:val="00496F97"/>
    <w:rsid w:val="004A29E9"/>
    <w:rsid w:val="004B33F7"/>
    <w:rsid w:val="004E35CF"/>
    <w:rsid w:val="0050623D"/>
    <w:rsid w:val="00516B8D"/>
    <w:rsid w:val="005230DA"/>
    <w:rsid w:val="00532416"/>
    <w:rsid w:val="00536BA6"/>
    <w:rsid w:val="00537FBC"/>
    <w:rsid w:val="0054286F"/>
    <w:rsid w:val="00551862"/>
    <w:rsid w:val="0055552A"/>
    <w:rsid w:val="00584811"/>
    <w:rsid w:val="00593AA6"/>
    <w:rsid w:val="00594161"/>
    <w:rsid w:val="00594749"/>
    <w:rsid w:val="005A1112"/>
    <w:rsid w:val="005A6709"/>
    <w:rsid w:val="005B4067"/>
    <w:rsid w:val="005C3F41"/>
    <w:rsid w:val="005E7D5F"/>
    <w:rsid w:val="00600219"/>
    <w:rsid w:val="00661F72"/>
    <w:rsid w:val="00664C63"/>
    <w:rsid w:val="00666906"/>
    <w:rsid w:val="00677CC2"/>
    <w:rsid w:val="0069207B"/>
    <w:rsid w:val="00695590"/>
    <w:rsid w:val="006A33E1"/>
    <w:rsid w:val="006B0CF5"/>
    <w:rsid w:val="006C5791"/>
    <w:rsid w:val="006C7F8C"/>
    <w:rsid w:val="00700B2C"/>
    <w:rsid w:val="00713084"/>
    <w:rsid w:val="0072179B"/>
    <w:rsid w:val="00731E00"/>
    <w:rsid w:val="007440B7"/>
    <w:rsid w:val="00760607"/>
    <w:rsid w:val="007715C9"/>
    <w:rsid w:val="00774EDD"/>
    <w:rsid w:val="007757EC"/>
    <w:rsid w:val="00791CEB"/>
    <w:rsid w:val="00794E19"/>
    <w:rsid w:val="007B3321"/>
    <w:rsid w:val="007C074C"/>
    <w:rsid w:val="007E335B"/>
    <w:rsid w:val="00830815"/>
    <w:rsid w:val="00856A31"/>
    <w:rsid w:val="008754D0"/>
    <w:rsid w:val="00880868"/>
    <w:rsid w:val="008B7DE8"/>
    <w:rsid w:val="008D0EE0"/>
    <w:rsid w:val="009018A6"/>
    <w:rsid w:val="00932377"/>
    <w:rsid w:val="009620C2"/>
    <w:rsid w:val="00964CC3"/>
    <w:rsid w:val="0096750D"/>
    <w:rsid w:val="0098615D"/>
    <w:rsid w:val="009D041B"/>
    <w:rsid w:val="009D1079"/>
    <w:rsid w:val="009D1D59"/>
    <w:rsid w:val="009E4570"/>
    <w:rsid w:val="00A036CC"/>
    <w:rsid w:val="00A231E2"/>
    <w:rsid w:val="00A24CB9"/>
    <w:rsid w:val="00A25627"/>
    <w:rsid w:val="00A3190B"/>
    <w:rsid w:val="00A40155"/>
    <w:rsid w:val="00A6121F"/>
    <w:rsid w:val="00A64912"/>
    <w:rsid w:val="00A70A74"/>
    <w:rsid w:val="00A85AF0"/>
    <w:rsid w:val="00AA4C92"/>
    <w:rsid w:val="00AC10D3"/>
    <w:rsid w:val="00AD5641"/>
    <w:rsid w:val="00AE59F7"/>
    <w:rsid w:val="00AE7BD7"/>
    <w:rsid w:val="00B33B3C"/>
    <w:rsid w:val="00B340B6"/>
    <w:rsid w:val="00B61B67"/>
    <w:rsid w:val="00B90D47"/>
    <w:rsid w:val="00BC112E"/>
    <w:rsid w:val="00BD5689"/>
    <w:rsid w:val="00BD6B2E"/>
    <w:rsid w:val="00BE719A"/>
    <w:rsid w:val="00BE720A"/>
    <w:rsid w:val="00BF38B2"/>
    <w:rsid w:val="00BF5D7D"/>
    <w:rsid w:val="00C07005"/>
    <w:rsid w:val="00C10DCA"/>
    <w:rsid w:val="00C25255"/>
    <w:rsid w:val="00C255AB"/>
    <w:rsid w:val="00C26734"/>
    <w:rsid w:val="00C42BF8"/>
    <w:rsid w:val="00C50043"/>
    <w:rsid w:val="00C7573B"/>
    <w:rsid w:val="00CF0BB2"/>
    <w:rsid w:val="00CF4975"/>
    <w:rsid w:val="00D06750"/>
    <w:rsid w:val="00D07E0E"/>
    <w:rsid w:val="00D13441"/>
    <w:rsid w:val="00D276F3"/>
    <w:rsid w:val="00D3213F"/>
    <w:rsid w:val="00D400C6"/>
    <w:rsid w:val="00D70DFB"/>
    <w:rsid w:val="00D766DF"/>
    <w:rsid w:val="00D9675F"/>
    <w:rsid w:val="00DA3F87"/>
    <w:rsid w:val="00DA64C7"/>
    <w:rsid w:val="00DA7A88"/>
    <w:rsid w:val="00DE3DDF"/>
    <w:rsid w:val="00DF09AC"/>
    <w:rsid w:val="00E05704"/>
    <w:rsid w:val="00E1425E"/>
    <w:rsid w:val="00E4146C"/>
    <w:rsid w:val="00E74DC7"/>
    <w:rsid w:val="00E9136A"/>
    <w:rsid w:val="00EC5026"/>
    <w:rsid w:val="00ED1A6C"/>
    <w:rsid w:val="00EF2E3A"/>
    <w:rsid w:val="00F078DC"/>
    <w:rsid w:val="00F1779C"/>
    <w:rsid w:val="00F336B7"/>
    <w:rsid w:val="00F5076A"/>
    <w:rsid w:val="00F712C5"/>
    <w:rsid w:val="00F85793"/>
    <w:rsid w:val="00FA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AC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78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8E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8E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8E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8E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F78E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78E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78E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78E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78E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78E7"/>
  </w:style>
  <w:style w:type="paragraph" w:customStyle="1" w:styleId="OPCParaBase">
    <w:name w:val="OPCParaBase"/>
    <w:qFormat/>
    <w:rsid w:val="003F78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78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78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78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78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78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78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78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78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78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78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78E7"/>
  </w:style>
  <w:style w:type="paragraph" w:customStyle="1" w:styleId="Blocks">
    <w:name w:val="Blocks"/>
    <w:aliases w:val="bb"/>
    <w:basedOn w:val="OPCParaBase"/>
    <w:qFormat/>
    <w:rsid w:val="003F78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78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78E7"/>
    <w:rPr>
      <w:i/>
    </w:rPr>
  </w:style>
  <w:style w:type="paragraph" w:customStyle="1" w:styleId="BoxList">
    <w:name w:val="BoxList"/>
    <w:aliases w:val="bl"/>
    <w:basedOn w:val="BoxText"/>
    <w:qFormat/>
    <w:rsid w:val="003F78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78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78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78E7"/>
    <w:pPr>
      <w:ind w:left="1985" w:hanging="851"/>
    </w:pPr>
  </w:style>
  <w:style w:type="character" w:customStyle="1" w:styleId="CharAmPartNo">
    <w:name w:val="CharAmPartNo"/>
    <w:basedOn w:val="OPCCharBase"/>
    <w:qFormat/>
    <w:rsid w:val="003F78E7"/>
  </w:style>
  <w:style w:type="character" w:customStyle="1" w:styleId="CharAmPartText">
    <w:name w:val="CharAmPartText"/>
    <w:basedOn w:val="OPCCharBase"/>
    <w:qFormat/>
    <w:rsid w:val="003F78E7"/>
  </w:style>
  <w:style w:type="character" w:customStyle="1" w:styleId="CharAmSchNo">
    <w:name w:val="CharAmSchNo"/>
    <w:basedOn w:val="OPCCharBase"/>
    <w:qFormat/>
    <w:rsid w:val="003F78E7"/>
  </w:style>
  <w:style w:type="character" w:customStyle="1" w:styleId="CharAmSchText">
    <w:name w:val="CharAmSchText"/>
    <w:basedOn w:val="OPCCharBase"/>
    <w:qFormat/>
    <w:rsid w:val="003F78E7"/>
  </w:style>
  <w:style w:type="character" w:customStyle="1" w:styleId="CharBoldItalic">
    <w:name w:val="CharBoldItalic"/>
    <w:basedOn w:val="OPCCharBase"/>
    <w:uiPriority w:val="1"/>
    <w:qFormat/>
    <w:rsid w:val="003F78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78E7"/>
  </w:style>
  <w:style w:type="character" w:customStyle="1" w:styleId="CharChapText">
    <w:name w:val="CharChapText"/>
    <w:basedOn w:val="OPCCharBase"/>
    <w:uiPriority w:val="1"/>
    <w:qFormat/>
    <w:rsid w:val="003F78E7"/>
  </w:style>
  <w:style w:type="character" w:customStyle="1" w:styleId="CharDivNo">
    <w:name w:val="CharDivNo"/>
    <w:basedOn w:val="OPCCharBase"/>
    <w:uiPriority w:val="1"/>
    <w:qFormat/>
    <w:rsid w:val="003F78E7"/>
  </w:style>
  <w:style w:type="character" w:customStyle="1" w:styleId="CharDivText">
    <w:name w:val="CharDivText"/>
    <w:basedOn w:val="OPCCharBase"/>
    <w:uiPriority w:val="1"/>
    <w:qFormat/>
    <w:rsid w:val="003F78E7"/>
  </w:style>
  <w:style w:type="character" w:customStyle="1" w:styleId="CharItalic">
    <w:name w:val="CharItalic"/>
    <w:basedOn w:val="OPCCharBase"/>
    <w:uiPriority w:val="1"/>
    <w:qFormat/>
    <w:rsid w:val="003F78E7"/>
    <w:rPr>
      <w:i/>
    </w:rPr>
  </w:style>
  <w:style w:type="character" w:customStyle="1" w:styleId="CharPartNo">
    <w:name w:val="CharPartNo"/>
    <w:basedOn w:val="OPCCharBase"/>
    <w:uiPriority w:val="1"/>
    <w:qFormat/>
    <w:rsid w:val="003F78E7"/>
  </w:style>
  <w:style w:type="character" w:customStyle="1" w:styleId="CharPartText">
    <w:name w:val="CharPartText"/>
    <w:basedOn w:val="OPCCharBase"/>
    <w:uiPriority w:val="1"/>
    <w:qFormat/>
    <w:rsid w:val="003F78E7"/>
  </w:style>
  <w:style w:type="character" w:customStyle="1" w:styleId="CharSectno">
    <w:name w:val="CharSectno"/>
    <w:basedOn w:val="OPCCharBase"/>
    <w:qFormat/>
    <w:rsid w:val="003F78E7"/>
  </w:style>
  <w:style w:type="character" w:customStyle="1" w:styleId="CharSubdNo">
    <w:name w:val="CharSubdNo"/>
    <w:basedOn w:val="OPCCharBase"/>
    <w:uiPriority w:val="1"/>
    <w:qFormat/>
    <w:rsid w:val="003F78E7"/>
  </w:style>
  <w:style w:type="character" w:customStyle="1" w:styleId="CharSubdText">
    <w:name w:val="CharSubdText"/>
    <w:basedOn w:val="OPCCharBase"/>
    <w:uiPriority w:val="1"/>
    <w:qFormat/>
    <w:rsid w:val="003F78E7"/>
  </w:style>
  <w:style w:type="paragraph" w:customStyle="1" w:styleId="CTA--">
    <w:name w:val="CTA --"/>
    <w:basedOn w:val="OPCParaBase"/>
    <w:next w:val="Normal"/>
    <w:rsid w:val="003F78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78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78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78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78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78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78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78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78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78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78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78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78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78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F78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78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F78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78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78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78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78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78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78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78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78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78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78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78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78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78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78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78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78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78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78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78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78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78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78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78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78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78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78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78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78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78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78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78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78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78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3F78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78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78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78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78E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F78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78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78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78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78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78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78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78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F78E7"/>
    <w:rPr>
      <w:sz w:val="16"/>
    </w:rPr>
  </w:style>
  <w:style w:type="table" w:customStyle="1" w:styleId="CFlag">
    <w:name w:val="CFlag"/>
    <w:basedOn w:val="TableNormal"/>
    <w:uiPriority w:val="99"/>
    <w:rsid w:val="003F78E7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3F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3F78E7"/>
    <w:pPr>
      <w:spacing w:before="120"/>
    </w:pPr>
  </w:style>
  <w:style w:type="paragraph" w:customStyle="1" w:styleId="CompiledActNo">
    <w:name w:val="CompiledActNo"/>
    <w:basedOn w:val="OPCParaBase"/>
    <w:next w:val="Normal"/>
    <w:rsid w:val="003F78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78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78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78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78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78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78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78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78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78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78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78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78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78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78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78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78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78E7"/>
  </w:style>
  <w:style w:type="character" w:customStyle="1" w:styleId="CharSubPartNoCASA">
    <w:name w:val="CharSubPartNo(CASA)"/>
    <w:basedOn w:val="OPCCharBase"/>
    <w:uiPriority w:val="1"/>
    <w:rsid w:val="003F78E7"/>
  </w:style>
  <w:style w:type="paragraph" w:customStyle="1" w:styleId="ENoteTTIndentHeadingSub">
    <w:name w:val="ENoteTTIndentHeadingSub"/>
    <w:aliases w:val="enTTHis"/>
    <w:basedOn w:val="OPCParaBase"/>
    <w:rsid w:val="003F78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78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78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78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78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78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78E7"/>
    <w:rPr>
      <w:sz w:val="22"/>
    </w:rPr>
  </w:style>
  <w:style w:type="paragraph" w:customStyle="1" w:styleId="SOTextNote">
    <w:name w:val="SO TextNote"/>
    <w:aliases w:val="sont"/>
    <w:basedOn w:val="SOText"/>
    <w:qFormat/>
    <w:rsid w:val="003F78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78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78E7"/>
    <w:rPr>
      <w:sz w:val="22"/>
    </w:rPr>
  </w:style>
  <w:style w:type="paragraph" w:customStyle="1" w:styleId="FileName">
    <w:name w:val="FileName"/>
    <w:basedOn w:val="Normal"/>
    <w:rsid w:val="003F78E7"/>
  </w:style>
  <w:style w:type="paragraph" w:customStyle="1" w:styleId="TableHeading">
    <w:name w:val="TableHeading"/>
    <w:aliases w:val="th"/>
    <w:basedOn w:val="OPCParaBase"/>
    <w:next w:val="Tabletext"/>
    <w:rsid w:val="003F78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78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78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78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78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78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78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78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78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78E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78E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F7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7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8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78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3F78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F78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78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78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78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3F78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78E7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3F78E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78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78E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78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78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78E7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78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78E7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3F78E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F78E7"/>
    <w:pPr>
      <w:ind w:left="240" w:hanging="240"/>
    </w:pPr>
  </w:style>
  <w:style w:type="paragraph" w:styleId="Index2">
    <w:name w:val="index 2"/>
    <w:basedOn w:val="Normal"/>
    <w:next w:val="Normal"/>
    <w:autoRedefine/>
    <w:rsid w:val="003F78E7"/>
    <w:pPr>
      <w:ind w:left="480" w:hanging="240"/>
    </w:pPr>
  </w:style>
  <w:style w:type="paragraph" w:styleId="Index3">
    <w:name w:val="index 3"/>
    <w:basedOn w:val="Normal"/>
    <w:next w:val="Normal"/>
    <w:autoRedefine/>
    <w:rsid w:val="003F78E7"/>
    <w:pPr>
      <w:ind w:left="720" w:hanging="240"/>
    </w:pPr>
  </w:style>
  <w:style w:type="paragraph" w:styleId="Index4">
    <w:name w:val="index 4"/>
    <w:basedOn w:val="Normal"/>
    <w:next w:val="Normal"/>
    <w:autoRedefine/>
    <w:rsid w:val="003F78E7"/>
    <w:pPr>
      <w:ind w:left="960" w:hanging="240"/>
    </w:pPr>
  </w:style>
  <w:style w:type="paragraph" w:styleId="Index5">
    <w:name w:val="index 5"/>
    <w:basedOn w:val="Normal"/>
    <w:next w:val="Normal"/>
    <w:autoRedefine/>
    <w:rsid w:val="003F78E7"/>
    <w:pPr>
      <w:ind w:left="1200" w:hanging="240"/>
    </w:pPr>
  </w:style>
  <w:style w:type="paragraph" w:styleId="Index6">
    <w:name w:val="index 6"/>
    <w:basedOn w:val="Normal"/>
    <w:next w:val="Normal"/>
    <w:autoRedefine/>
    <w:rsid w:val="003F78E7"/>
    <w:pPr>
      <w:ind w:left="1440" w:hanging="240"/>
    </w:pPr>
  </w:style>
  <w:style w:type="paragraph" w:styleId="Index7">
    <w:name w:val="index 7"/>
    <w:basedOn w:val="Normal"/>
    <w:next w:val="Normal"/>
    <w:autoRedefine/>
    <w:rsid w:val="003F78E7"/>
    <w:pPr>
      <w:ind w:left="1680" w:hanging="240"/>
    </w:pPr>
  </w:style>
  <w:style w:type="paragraph" w:styleId="Index8">
    <w:name w:val="index 8"/>
    <w:basedOn w:val="Normal"/>
    <w:next w:val="Normal"/>
    <w:autoRedefine/>
    <w:rsid w:val="003F78E7"/>
    <w:pPr>
      <w:ind w:left="1920" w:hanging="240"/>
    </w:pPr>
  </w:style>
  <w:style w:type="paragraph" w:styleId="Index9">
    <w:name w:val="index 9"/>
    <w:basedOn w:val="Normal"/>
    <w:next w:val="Normal"/>
    <w:autoRedefine/>
    <w:rsid w:val="003F78E7"/>
    <w:pPr>
      <w:ind w:left="2160" w:hanging="240"/>
    </w:pPr>
  </w:style>
  <w:style w:type="paragraph" w:styleId="NormalIndent">
    <w:name w:val="Normal Indent"/>
    <w:basedOn w:val="Normal"/>
    <w:rsid w:val="003F78E7"/>
    <w:pPr>
      <w:ind w:left="720"/>
    </w:pPr>
  </w:style>
  <w:style w:type="paragraph" w:styleId="FootnoteText">
    <w:name w:val="footnote text"/>
    <w:basedOn w:val="Normal"/>
    <w:link w:val="FootnoteTextChar"/>
    <w:rsid w:val="003F78E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F78E7"/>
  </w:style>
  <w:style w:type="paragraph" w:styleId="CommentText">
    <w:name w:val="annotation text"/>
    <w:basedOn w:val="Normal"/>
    <w:link w:val="CommentTextChar"/>
    <w:rsid w:val="003F78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78E7"/>
  </w:style>
  <w:style w:type="paragraph" w:styleId="IndexHeading">
    <w:name w:val="index heading"/>
    <w:basedOn w:val="Normal"/>
    <w:next w:val="Index1"/>
    <w:rsid w:val="003F78E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F78E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F78E7"/>
    <w:pPr>
      <w:ind w:left="480" w:hanging="480"/>
    </w:pPr>
  </w:style>
  <w:style w:type="paragraph" w:styleId="EnvelopeAddress">
    <w:name w:val="envelope address"/>
    <w:basedOn w:val="Normal"/>
    <w:rsid w:val="003F78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F78E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F78E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F78E7"/>
    <w:rPr>
      <w:sz w:val="16"/>
      <w:szCs w:val="16"/>
    </w:rPr>
  </w:style>
  <w:style w:type="character" w:styleId="PageNumber">
    <w:name w:val="page number"/>
    <w:basedOn w:val="DefaultParagraphFont"/>
    <w:rsid w:val="003F78E7"/>
  </w:style>
  <w:style w:type="character" w:styleId="EndnoteReference">
    <w:name w:val="endnote reference"/>
    <w:basedOn w:val="DefaultParagraphFont"/>
    <w:rsid w:val="003F78E7"/>
    <w:rPr>
      <w:vertAlign w:val="superscript"/>
    </w:rPr>
  </w:style>
  <w:style w:type="paragraph" w:styleId="EndnoteText">
    <w:name w:val="endnote text"/>
    <w:basedOn w:val="Normal"/>
    <w:link w:val="EndnoteTextChar"/>
    <w:rsid w:val="003F78E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78E7"/>
  </w:style>
  <w:style w:type="paragraph" w:styleId="TableofAuthorities">
    <w:name w:val="table of authorities"/>
    <w:basedOn w:val="Normal"/>
    <w:next w:val="Normal"/>
    <w:rsid w:val="003F78E7"/>
    <w:pPr>
      <w:ind w:left="240" w:hanging="240"/>
    </w:pPr>
  </w:style>
  <w:style w:type="paragraph" w:styleId="MacroText">
    <w:name w:val="macro"/>
    <w:link w:val="MacroTextChar"/>
    <w:rsid w:val="003F78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F78E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F78E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F78E7"/>
    <w:pPr>
      <w:ind w:left="283" w:hanging="283"/>
    </w:pPr>
  </w:style>
  <w:style w:type="paragraph" w:styleId="ListBullet">
    <w:name w:val="List Bullet"/>
    <w:basedOn w:val="Normal"/>
    <w:autoRedefine/>
    <w:rsid w:val="003F78E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F78E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F78E7"/>
    <w:pPr>
      <w:ind w:left="566" w:hanging="283"/>
    </w:pPr>
  </w:style>
  <w:style w:type="paragraph" w:styleId="List3">
    <w:name w:val="List 3"/>
    <w:basedOn w:val="Normal"/>
    <w:rsid w:val="003F78E7"/>
    <w:pPr>
      <w:ind w:left="849" w:hanging="283"/>
    </w:pPr>
  </w:style>
  <w:style w:type="paragraph" w:styleId="List4">
    <w:name w:val="List 4"/>
    <w:basedOn w:val="Normal"/>
    <w:rsid w:val="003F78E7"/>
    <w:pPr>
      <w:ind w:left="1132" w:hanging="283"/>
    </w:pPr>
  </w:style>
  <w:style w:type="paragraph" w:styleId="List5">
    <w:name w:val="List 5"/>
    <w:basedOn w:val="Normal"/>
    <w:rsid w:val="003F78E7"/>
    <w:pPr>
      <w:ind w:left="1415" w:hanging="283"/>
    </w:pPr>
  </w:style>
  <w:style w:type="paragraph" w:styleId="ListBullet2">
    <w:name w:val="List Bullet 2"/>
    <w:basedOn w:val="Normal"/>
    <w:autoRedefine/>
    <w:rsid w:val="003F78E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F78E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F78E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F78E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F78E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F78E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78E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F78E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F78E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78E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F78E7"/>
    <w:pPr>
      <w:ind w:left="4252"/>
    </w:pPr>
  </w:style>
  <w:style w:type="character" w:customStyle="1" w:styleId="ClosingChar">
    <w:name w:val="Closing Char"/>
    <w:basedOn w:val="DefaultParagraphFont"/>
    <w:link w:val="Closing"/>
    <w:rsid w:val="003F78E7"/>
    <w:rPr>
      <w:sz w:val="22"/>
    </w:rPr>
  </w:style>
  <w:style w:type="paragraph" w:styleId="Signature">
    <w:name w:val="Signature"/>
    <w:basedOn w:val="Normal"/>
    <w:link w:val="SignatureChar"/>
    <w:rsid w:val="003F78E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F78E7"/>
    <w:rPr>
      <w:sz w:val="22"/>
    </w:rPr>
  </w:style>
  <w:style w:type="paragraph" w:styleId="BodyText">
    <w:name w:val="Body Text"/>
    <w:basedOn w:val="Normal"/>
    <w:link w:val="BodyTextChar"/>
    <w:rsid w:val="003F78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8E7"/>
    <w:rPr>
      <w:sz w:val="22"/>
    </w:rPr>
  </w:style>
  <w:style w:type="paragraph" w:styleId="BodyTextIndent">
    <w:name w:val="Body Text Indent"/>
    <w:basedOn w:val="Normal"/>
    <w:link w:val="BodyTextIndentChar"/>
    <w:rsid w:val="003F78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8E7"/>
    <w:rPr>
      <w:sz w:val="22"/>
    </w:rPr>
  </w:style>
  <w:style w:type="paragraph" w:styleId="ListContinue">
    <w:name w:val="List Continue"/>
    <w:basedOn w:val="Normal"/>
    <w:rsid w:val="003F78E7"/>
    <w:pPr>
      <w:spacing w:after="120"/>
      <w:ind w:left="283"/>
    </w:pPr>
  </w:style>
  <w:style w:type="paragraph" w:styleId="ListContinue2">
    <w:name w:val="List Continue 2"/>
    <w:basedOn w:val="Normal"/>
    <w:rsid w:val="003F78E7"/>
    <w:pPr>
      <w:spacing w:after="120"/>
      <w:ind w:left="566"/>
    </w:pPr>
  </w:style>
  <w:style w:type="paragraph" w:styleId="ListContinue3">
    <w:name w:val="List Continue 3"/>
    <w:basedOn w:val="Normal"/>
    <w:rsid w:val="003F78E7"/>
    <w:pPr>
      <w:spacing w:after="120"/>
      <w:ind w:left="849"/>
    </w:pPr>
  </w:style>
  <w:style w:type="paragraph" w:styleId="ListContinue4">
    <w:name w:val="List Continue 4"/>
    <w:basedOn w:val="Normal"/>
    <w:rsid w:val="003F78E7"/>
    <w:pPr>
      <w:spacing w:after="120"/>
      <w:ind w:left="1132"/>
    </w:pPr>
  </w:style>
  <w:style w:type="paragraph" w:styleId="ListContinue5">
    <w:name w:val="List Continue 5"/>
    <w:basedOn w:val="Normal"/>
    <w:rsid w:val="003F78E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F78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F78E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F78E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F78E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F78E7"/>
  </w:style>
  <w:style w:type="character" w:customStyle="1" w:styleId="SalutationChar">
    <w:name w:val="Salutation Char"/>
    <w:basedOn w:val="DefaultParagraphFont"/>
    <w:link w:val="Salutation"/>
    <w:rsid w:val="003F78E7"/>
    <w:rPr>
      <w:sz w:val="22"/>
    </w:rPr>
  </w:style>
  <w:style w:type="paragraph" w:styleId="Date">
    <w:name w:val="Date"/>
    <w:basedOn w:val="Normal"/>
    <w:next w:val="Normal"/>
    <w:link w:val="DateChar"/>
    <w:rsid w:val="003F78E7"/>
  </w:style>
  <w:style w:type="character" w:customStyle="1" w:styleId="DateChar">
    <w:name w:val="Date Char"/>
    <w:basedOn w:val="DefaultParagraphFont"/>
    <w:link w:val="Date"/>
    <w:rsid w:val="003F78E7"/>
    <w:rPr>
      <w:sz w:val="22"/>
    </w:rPr>
  </w:style>
  <w:style w:type="paragraph" w:styleId="BodyTextFirstIndent">
    <w:name w:val="Body Text First Indent"/>
    <w:basedOn w:val="BodyText"/>
    <w:link w:val="BodyTextFirstIndentChar"/>
    <w:rsid w:val="003F78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78E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F78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8E7"/>
    <w:rPr>
      <w:sz w:val="22"/>
    </w:rPr>
  </w:style>
  <w:style w:type="paragraph" w:styleId="BodyText2">
    <w:name w:val="Body Text 2"/>
    <w:basedOn w:val="Normal"/>
    <w:link w:val="BodyText2Char"/>
    <w:rsid w:val="003F78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8E7"/>
    <w:rPr>
      <w:sz w:val="22"/>
    </w:rPr>
  </w:style>
  <w:style w:type="paragraph" w:styleId="BodyText3">
    <w:name w:val="Body Text 3"/>
    <w:basedOn w:val="Normal"/>
    <w:link w:val="BodyText3Char"/>
    <w:rsid w:val="003F78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8E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F78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8E7"/>
    <w:rPr>
      <w:sz w:val="22"/>
    </w:rPr>
  </w:style>
  <w:style w:type="paragraph" w:styleId="BodyTextIndent3">
    <w:name w:val="Body Text Indent 3"/>
    <w:basedOn w:val="Normal"/>
    <w:link w:val="BodyTextIndent3Char"/>
    <w:rsid w:val="003F78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8E7"/>
    <w:rPr>
      <w:sz w:val="16"/>
      <w:szCs w:val="16"/>
    </w:rPr>
  </w:style>
  <w:style w:type="paragraph" w:styleId="BlockText">
    <w:name w:val="Block Text"/>
    <w:basedOn w:val="Normal"/>
    <w:rsid w:val="003F78E7"/>
    <w:pPr>
      <w:spacing w:after="120"/>
      <w:ind w:left="1440" w:right="1440"/>
    </w:pPr>
  </w:style>
  <w:style w:type="character" w:styleId="Hyperlink">
    <w:name w:val="Hyperlink"/>
    <w:basedOn w:val="DefaultParagraphFont"/>
    <w:rsid w:val="003F78E7"/>
    <w:rPr>
      <w:color w:val="0000FF"/>
      <w:u w:val="single"/>
    </w:rPr>
  </w:style>
  <w:style w:type="character" w:styleId="FollowedHyperlink">
    <w:name w:val="FollowedHyperlink"/>
    <w:basedOn w:val="DefaultParagraphFont"/>
    <w:rsid w:val="003F78E7"/>
    <w:rPr>
      <w:color w:val="800080"/>
      <w:u w:val="single"/>
    </w:rPr>
  </w:style>
  <w:style w:type="character" w:styleId="Strong">
    <w:name w:val="Strong"/>
    <w:basedOn w:val="DefaultParagraphFont"/>
    <w:qFormat/>
    <w:rsid w:val="003F78E7"/>
    <w:rPr>
      <w:b/>
      <w:bCs/>
    </w:rPr>
  </w:style>
  <w:style w:type="character" w:styleId="Emphasis">
    <w:name w:val="Emphasis"/>
    <w:basedOn w:val="DefaultParagraphFont"/>
    <w:qFormat/>
    <w:rsid w:val="003F78E7"/>
    <w:rPr>
      <w:i/>
      <w:iCs/>
    </w:rPr>
  </w:style>
  <w:style w:type="paragraph" w:styleId="DocumentMap">
    <w:name w:val="Document Map"/>
    <w:basedOn w:val="Normal"/>
    <w:link w:val="DocumentMapChar"/>
    <w:rsid w:val="003F78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F78E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F78E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78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F78E7"/>
  </w:style>
  <w:style w:type="character" w:customStyle="1" w:styleId="E-mailSignatureChar">
    <w:name w:val="E-mail Signature Char"/>
    <w:basedOn w:val="DefaultParagraphFont"/>
    <w:link w:val="E-mailSignature"/>
    <w:rsid w:val="003F78E7"/>
    <w:rPr>
      <w:sz w:val="22"/>
    </w:rPr>
  </w:style>
  <w:style w:type="paragraph" w:styleId="NormalWeb">
    <w:name w:val="Normal (Web)"/>
    <w:basedOn w:val="Normal"/>
    <w:rsid w:val="003F78E7"/>
  </w:style>
  <w:style w:type="character" w:styleId="HTMLAcronym">
    <w:name w:val="HTML Acronym"/>
    <w:basedOn w:val="DefaultParagraphFont"/>
    <w:rsid w:val="003F78E7"/>
  </w:style>
  <w:style w:type="paragraph" w:styleId="HTMLAddress">
    <w:name w:val="HTML Address"/>
    <w:basedOn w:val="Normal"/>
    <w:link w:val="HTMLAddressChar"/>
    <w:rsid w:val="003F78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8E7"/>
    <w:rPr>
      <w:i/>
      <w:iCs/>
      <w:sz w:val="22"/>
    </w:rPr>
  </w:style>
  <w:style w:type="character" w:styleId="HTMLCite">
    <w:name w:val="HTML Cite"/>
    <w:basedOn w:val="DefaultParagraphFont"/>
    <w:rsid w:val="003F78E7"/>
    <w:rPr>
      <w:i/>
      <w:iCs/>
    </w:rPr>
  </w:style>
  <w:style w:type="character" w:styleId="HTMLCode">
    <w:name w:val="HTML Code"/>
    <w:basedOn w:val="DefaultParagraphFont"/>
    <w:rsid w:val="003F78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F78E7"/>
    <w:rPr>
      <w:i/>
      <w:iCs/>
    </w:rPr>
  </w:style>
  <w:style w:type="character" w:styleId="HTMLKeyboard">
    <w:name w:val="HTML Keyboard"/>
    <w:basedOn w:val="DefaultParagraphFont"/>
    <w:rsid w:val="003F78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F78E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F78E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F78E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F78E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F78E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F7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8E7"/>
    <w:rPr>
      <w:b/>
      <w:bCs/>
    </w:rPr>
  </w:style>
  <w:style w:type="numbering" w:styleId="1ai">
    <w:name w:val="Outline List 1"/>
    <w:basedOn w:val="NoList"/>
    <w:rsid w:val="003F78E7"/>
    <w:pPr>
      <w:numPr>
        <w:numId w:val="14"/>
      </w:numPr>
    </w:pPr>
  </w:style>
  <w:style w:type="numbering" w:styleId="111111">
    <w:name w:val="Outline List 2"/>
    <w:basedOn w:val="NoList"/>
    <w:rsid w:val="003F78E7"/>
    <w:pPr>
      <w:numPr>
        <w:numId w:val="15"/>
      </w:numPr>
    </w:pPr>
  </w:style>
  <w:style w:type="numbering" w:styleId="ArticleSection">
    <w:name w:val="Outline List 3"/>
    <w:basedOn w:val="NoList"/>
    <w:rsid w:val="003F78E7"/>
    <w:pPr>
      <w:numPr>
        <w:numId w:val="17"/>
      </w:numPr>
    </w:pPr>
  </w:style>
  <w:style w:type="table" w:styleId="TableSimple1">
    <w:name w:val="Table Simple 1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F78E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F78E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F78E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F78E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F78E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F78E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F78E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F78E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F78E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F78E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F78E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F78E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78E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78E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F78E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F78E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F78E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F78E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F78E7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3F78E7"/>
  </w:style>
  <w:style w:type="character" w:customStyle="1" w:styleId="TabletextChar">
    <w:name w:val="Tabletext Char"/>
    <w:aliases w:val="tt Char"/>
    <w:basedOn w:val="DefaultParagraphFont"/>
    <w:link w:val="Tabletext"/>
    <w:rsid w:val="00183B84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TSY/47/0230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90</Value>
      <Value>68</Value>
      <Value>3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Corporations Law</TermName>
          <TermId xmlns="http://schemas.microsoft.com/office/infopath/2007/PartnerControls">272b01ba-7d50-447b-a0f2-c5e953189886</TermId>
        </TermInfo>
      </Terms>
    </gfba5f33532c49208d2320ce38cc3c2b>
    <_dlc_DocId xmlns="fe39d773-a83d-4623-ae74-f25711a76616">5D7SUYYWNZQE-534668864-444</_dlc_DocId>
    <_dlc_DocIdUrl xmlns="fe39d773-a83d-4623-ae74-f25711a76616">
      <Url>https://austreasury.sharepoint.com/sites/leg-meas-function/_layouts/15/DocIdRedir.aspx?ID=5D7SUYYWNZQE-534668864-444</Url>
      <Description>5D7SUYYWNZQE-534668864-444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0DD124D63B648A29B58B4B94F8BAB" ma:contentTypeVersion="23" ma:contentTypeDescription="Create a new document." ma:contentTypeScope="" ma:versionID="7fb0d1e99b44c9d5f93556fc7761da85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targetNamespace="http://schemas.microsoft.com/office/2006/metadata/properties" ma:root="true" ma:fieldsID="4a059a6b623cefbc71870cef752d9550" ns1:_="" ns2:_="" ns3:_="" ns4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B909-AED7-47B8-92CA-ED6A7150CC0F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fe39d773-a83d-4623-ae74-f25711a76616"/>
    <ds:schemaRef ds:uri="http://schemas.openxmlformats.org/package/2006/metadata/core-properties"/>
    <ds:schemaRef ds:uri="http://schemas.microsoft.com/office/infopath/2007/PartnerControls"/>
    <ds:schemaRef ds:uri="a289cb20-8bb9-401f-8d7b-706fb1a2988d"/>
    <ds:schemaRef ds:uri="ff38c824-6e29-4496-8487-69f397e7ed2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17F125-213B-4783-8B08-40A99CD35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0F6A2-A2C1-4F80-B4BE-30BBC4D3A7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D0002F-1853-4D58-B946-5408A7A43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384C4B-EFEC-4108-AC0E-367D52CC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0</TotalTime>
  <Pages>4</Pages>
  <Words>632</Words>
  <Characters>3411</Characters>
  <Application>Microsoft Office Word</Application>
  <DocSecurity>2</DocSecurity>
  <PresentationFormat/>
  <Lines>142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(Measures for Consultation) Regulations 2023: Miscellaneous and technical amendments—Spring 2023</vt:lpstr>
    </vt:vector>
  </TitlesOfParts>
  <Manager/>
  <Company/>
  <LinksUpToDate>false</LinksUpToDate>
  <CharactersWithSpaces>3921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(Measures for Consultation) Regulations 2023: Miscellaneous and technical amendments—Spring 2023</dc:title>
  <dc:subject/>
  <dc:creator/>
  <cp:keywords/>
  <dc:description/>
  <cp:lastModifiedBy/>
  <cp:revision>1</cp:revision>
  <dcterms:created xsi:type="dcterms:W3CDTF">2023-07-26T23:56:00Z</dcterms:created>
  <dcterms:modified xsi:type="dcterms:W3CDTF">2023-07-26T23:56:00Z</dcterms:modified>
  <cp:category/>
  <cp:contentStatus/>
  <dc:language/>
  <cp:version/>
</cp:coreProperties>
</file>