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FF5D" w14:textId="5C21774A" w:rsidR="00E24AA1" w:rsidRDefault="00A71098" w:rsidP="00B040C6">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2023</w:t>
      </w:r>
      <w:r w:rsidR="00041348">
        <w:t>–202</w:t>
      </w:r>
      <w:r>
        <w:t>4</w:t>
      </w:r>
    </w:p>
    <w:p w14:paraId="08FD4A03" w14:textId="77777777" w:rsidR="00E24AA1" w:rsidRDefault="00E24AA1" w:rsidP="00E24AA1">
      <w:pPr>
        <w:pStyle w:val="Baseparagraphcentred"/>
      </w:pPr>
    </w:p>
    <w:p w14:paraId="780D038B" w14:textId="77777777" w:rsidR="00E24AA1" w:rsidRDefault="00E24AA1" w:rsidP="00E24AA1">
      <w:pPr>
        <w:pStyle w:val="Baseparagraphcentred"/>
      </w:pPr>
      <w:r>
        <w:t>THE PARLIAMENT OF THE COMMONWEALTH OF AUSTRALIA</w:t>
      </w:r>
    </w:p>
    <w:p w14:paraId="264DDD04" w14:textId="77777777" w:rsidR="00E24AA1" w:rsidRDefault="00E24AA1" w:rsidP="00E24AA1">
      <w:pPr>
        <w:pStyle w:val="Baseparagraphcentred"/>
      </w:pPr>
    </w:p>
    <w:p w14:paraId="14249D20" w14:textId="77777777" w:rsidR="00E24AA1" w:rsidRDefault="00E24AA1" w:rsidP="00E24AA1">
      <w:pPr>
        <w:pStyle w:val="Baseparagraphcentred"/>
      </w:pPr>
    </w:p>
    <w:p w14:paraId="5BAC90B7" w14:textId="77777777" w:rsidR="00E24AA1" w:rsidRDefault="00E24AA1" w:rsidP="00E24AA1">
      <w:pPr>
        <w:pStyle w:val="Baseparagraphcentred"/>
      </w:pPr>
    </w:p>
    <w:p w14:paraId="0638B040" w14:textId="773A736D" w:rsidR="00E24AA1" w:rsidRDefault="00D920F5" w:rsidP="00E24AA1">
      <w:pPr>
        <w:pStyle w:val="Baseparagraphcentred"/>
      </w:pPr>
      <w:r>
        <w:t>HOUSE OF REPRESENTATIVES</w:t>
      </w:r>
    </w:p>
    <w:p w14:paraId="47CE2CB7" w14:textId="77777777" w:rsidR="00E24AA1" w:rsidRDefault="00E24AA1" w:rsidP="00E24AA1">
      <w:pPr>
        <w:pStyle w:val="Baseparagraphcentred"/>
      </w:pPr>
    </w:p>
    <w:p w14:paraId="4B963B6D" w14:textId="77777777" w:rsidR="00E24AA1" w:rsidRDefault="00E24AA1" w:rsidP="00E24AA1">
      <w:pPr>
        <w:pStyle w:val="Baseparagraphcentred"/>
      </w:pPr>
    </w:p>
    <w:p w14:paraId="5D72A15B" w14:textId="77777777" w:rsidR="00E24AA1" w:rsidRDefault="00E24AA1" w:rsidP="00E24AA1">
      <w:pPr>
        <w:pStyle w:val="Baseparagraphcentred"/>
        <w:pBdr>
          <w:bottom w:val="single" w:sz="4" w:space="1" w:color="auto"/>
        </w:pBdr>
      </w:pPr>
    </w:p>
    <w:p w14:paraId="11A51B52" w14:textId="4499868D" w:rsidR="00E24AA1" w:rsidRPr="00E24AA1" w:rsidRDefault="0087645F" w:rsidP="00E24AA1">
      <w:pPr>
        <w:pStyle w:val="BillName"/>
      </w:pPr>
      <w:bookmarkStart w:id="6" w:name="BillName"/>
      <w:bookmarkEnd w:id="6"/>
      <w:r>
        <w:t>Treasury</w:t>
      </w:r>
      <w:r w:rsidR="00832DDE">
        <w:t xml:space="preserve"> laws Amendment (Better targeted superannuation concessions) </w:t>
      </w:r>
      <w:r w:rsidR="00E77B68">
        <w:t>B</w:t>
      </w:r>
      <w:r w:rsidR="00832DDE">
        <w:t>ill 2023</w:t>
      </w:r>
      <w:r w:rsidR="00286DAE">
        <w:br w:type="textWrapping" w:clear="all"/>
      </w:r>
      <w:r w:rsidR="00286DAE" w:rsidRPr="00286DAE">
        <w:t xml:space="preserve">Superannuation (Better Targeted Superannuation Concessions) Imposition </w:t>
      </w:r>
      <w:r w:rsidR="00722E83">
        <w:t>Bill</w:t>
      </w:r>
      <w:r w:rsidR="00286DAE" w:rsidRPr="00286DAE">
        <w:t xml:space="preserve"> 2023</w:t>
      </w:r>
    </w:p>
    <w:p w14:paraId="0615C48D" w14:textId="77777777" w:rsidR="00E24AA1" w:rsidRDefault="00E24AA1" w:rsidP="00E24AA1">
      <w:pPr>
        <w:pStyle w:val="Baseparagraphcentred"/>
        <w:pBdr>
          <w:top w:val="single" w:sz="4" w:space="1" w:color="auto"/>
        </w:pBdr>
      </w:pPr>
    </w:p>
    <w:p w14:paraId="0C220BB3" w14:textId="77777777" w:rsidR="00E24AA1" w:rsidRDefault="00E24AA1" w:rsidP="00E24AA1">
      <w:pPr>
        <w:pStyle w:val="Baseparagraphcentred"/>
      </w:pPr>
    </w:p>
    <w:p w14:paraId="11278788" w14:textId="77777777" w:rsidR="00E24AA1" w:rsidRDefault="00E24AA1" w:rsidP="00E24AA1">
      <w:pPr>
        <w:pStyle w:val="Baseparagraphcentred"/>
      </w:pPr>
    </w:p>
    <w:p w14:paraId="3487140B" w14:textId="77777777" w:rsidR="00E24AA1" w:rsidRDefault="00E24AA1" w:rsidP="00E24AA1">
      <w:pPr>
        <w:pStyle w:val="Baseparagraphcentred"/>
      </w:pPr>
    </w:p>
    <w:p w14:paraId="3D18C735" w14:textId="1D39AB89" w:rsidR="00E24AA1" w:rsidRDefault="00273DF8" w:rsidP="00E24AA1">
      <w:pPr>
        <w:pStyle w:val="Baseparagraphcentred"/>
      </w:pPr>
      <w:r w:rsidRPr="00273DF8">
        <w:t>EXPOSURE DRAFT EXPLANATORY MATERIALS</w:t>
      </w:r>
    </w:p>
    <w:p w14:paraId="7A9F1497" w14:textId="77777777" w:rsidR="00E24AA1" w:rsidRDefault="00E24AA1" w:rsidP="00E24AA1">
      <w:pPr>
        <w:pStyle w:val="Baseparagraphcentred"/>
      </w:pPr>
    </w:p>
    <w:p w14:paraId="43E5EAFA" w14:textId="77777777" w:rsidR="00E24AA1" w:rsidRDefault="00E24AA1" w:rsidP="00E24AA1">
      <w:pPr>
        <w:pStyle w:val="Baseparagraphcentred"/>
      </w:pPr>
    </w:p>
    <w:p w14:paraId="6674580D" w14:textId="77777777" w:rsidR="00E24AA1" w:rsidRDefault="00E24AA1" w:rsidP="00E24AA1">
      <w:pPr>
        <w:pStyle w:val="ParaCentredNoSpacing"/>
      </w:pPr>
    </w:p>
    <w:p w14:paraId="1862E5C2" w14:textId="77777777" w:rsidR="00E24AA1" w:rsidRPr="00967273" w:rsidRDefault="00E24AA1" w:rsidP="00E24AA1">
      <w:pPr>
        <w:pStyle w:val="Normalparatextnonumbers"/>
        <w:jc w:val="center"/>
        <w:rPr>
          <w:rFonts w:cs="Calibri"/>
          <w:color w:val="000000" w:themeColor="text1"/>
        </w:rPr>
      </w:pPr>
    </w:p>
    <w:p w14:paraId="31C86F80" w14:textId="77777777" w:rsidR="00873094" w:rsidRDefault="00873094" w:rsidP="00873094">
      <w:pPr>
        <w:pStyle w:val="Normalparatextnonumbers"/>
      </w:pPr>
    </w:p>
    <w:p w14:paraId="716A5C3C" w14:textId="77777777" w:rsidR="00E24AA1" w:rsidRPr="00020288" w:rsidRDefault="00E24AA1" w:rsidP="00873094">
      <w:pPr>
        <w:pStyle w:val="Normalparatextnonumbers"/>
      </w:pPr>
    </w:p>
    <w:p w14:paraId="186168BA" w14:textId="77777777" w:rsidR="00873094" w:rsidRPr="00020288" w:rsidRDefault="00873094" w:rsidP="00873094">
      <w:pPr>
        <w:pStyle w:val="TOC1"/>
        <w:sectPr w:rsidR="00873094" w:rsidRPr="00020288" w:rsidSect="00676B1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709" w:footer="709" w:gutter="0"/>
          <w:cols w:space="708"/>
          <w:titlePg/>
          <w:docGrid w:linePitch="360"/>
        </w:sectPr>
      </w:pPr>
    </w:p>
    <w:p w14:paraId="6BFB7605"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6B2E4659" w14:textId="0CCC88C6" w:rsidR="00A24C7A" w:rsidRDefault="00873094" w:rsidP="00A24C7A">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A24C7A">
        <w:rPr>
          <w:noProof/>
        </w:rPr>
        <w:t>Glossary</w:t>
      </w:r>
      <w:r w:rsidR="00A24C7A">
        <w:rPr>
          <w:noProof/>
        </w:rPr>
        <w:tab/>
      </w:r>
      <w:r w:rsidR="00A24C7A">
        <w:rPr>
          <w:noProof/>
        </w:rPr>
        <w:fldChar w:fldCharType="begin"/>
      </w:r>
      <w:r w:rsidR="00A24C7A">
        <w:rPr>
          <w:noProof/>
        </w:rPr>
        <w:instrText xml:space="preserve"> PAGEREF _Toc145505260 \h </w:instrText>
      </w:r>
      <w:r w:rsidR="00A24C7A">
        <w:rPr>
          <w:noProof/>
        </w:rPr>
      </w:r>
      <w:r w:rsidR="00A24C7A">
        <w:rPr>
          <w:noProof/>
        </w:rPr>
        <w:fldChar w:fldCharType="separate"/>
      </w:r>
      <w:r w:rsidR="00A24C7A">
        <w:rPr>
          <w:noProof/>
        </w:rPr>
        <w:t>ii</w:t>
      </w:r>
      <w:r w:rsidR="00A24C7A">
        <w:rPr>
          <w:noProof/>
        </w:rPr>
        <w:fldChar w:fldCharType="end"/>
      </w:r>
    </w:p>
    <w:p w14:paraId="694DBB04" w14:textId="55209410" w:rsidR="00A24C7A" w:rsidRDefault="00A24C7A" w:rsidP="00A24C7A">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785DEB">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Better targeted superannuation concessions</w:t>
      </w:r>
      <w:r>
        <w:rPr>
          <w:noProof/>
        </w:rPr>
        <w:tab/>
      </w:r>
      <w:r>
        <w:rPr>
          <w:noProof/>
        </w:rPr>
        <w:fldChar w:fldCharType="begin"/>
      </w:r>
      <w:r>
        <w:rPr>
          <w:noProof/>
        </w:rPr>
        <w:instrText xml:space="preserve"> PAGEREF _Toc145505261 \h </w:instrText>
      </w:r>
      <w:r>
        <w:rPr>
          <w:noProof/>
        </w:rPr>
      </w:r>
      <w:r>
        <w:rPr>
          <w:noProof/>
        </w:rPr>
        <w:fldChar w:fldCharType="separate"/>
      </w:r>
      <w:r>
        <w:rPr>
          <w:noProof/>
        </w:rPr>
        <w:t>3</w:t>
      </w:r>
      <w:r>
        <w:rPr>
          <w:noProof/>
        </w:rPr>
        <w:fldChar w:fldCharType="end"/>
      </w:r>
    </w:p>
    <w:p w14:paraId="5E17ABED" w14:textId="660C7DDD" w:rsidR="00873094" w:rsidRPr="00020288" w:rsidRDefault="00873094" w:rsidP="00BC2E4A">
      <w:pPr>
        <w:pStyle w:val="TOC1"/>
      </w:pPr>
      <w:r w:rsidRPr="00BC2E4A">
        <w:fldChar w:fldCharType="end"/>
      </w:r>
    </w:p>
    <w:p w14:paraId="265EBD4D" w14:textId="77777777" w:rsidR="00873094" w:rsidRPr="00020288" w:rsidRDefault="00873094" w:rsidP="00873094"/>
    <w:p w14:paraId="1B90F74F" w14:textId="77777777" w:rsidR="00873094" w:rsidRPr="00020288" w:rsidRDefault="00873094" w:rsidP="00873094"/>
    <w:p w14:paraId="236C5E5A" w14:textId="77777777" w:rsidR="00873094" w:rsidRPr="00020288" w:rsidRDefault="00873094" w:rsidP="00873094">
      <w:pPr>
        <w:sectPr w:rsidR="00873094" w:rsidRPr="00020288" w:rsidSect="00676B1D">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709" w:footer="709" w:gutter="0"/>
          <w:pgNumType w:start="1"/>
          <w:cols w:space="708"/>
          <w:titlePg/>
          <w:docGrid w:linePitch="360"/>
        </w:sectPr>
      </w:pPr>
    </w:p>
    <w:p w14:paraId="0F6C7592"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45505260"/>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EE71178" w14:textId="32E04042"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332DC3B" w14:textId="77777777" w:rsidTr="002425D9">
        <w:tc>
          <w:tcPr>
            <w:tcW w:w="3776" w:type="dxa"/>
            <w:shd w:val="clear" w:color="auto" w:fill="auto"/>
          </w:tcPr>
          <w:p w14:paraId="1196019D"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42C88F6B" w14:textId="77777777" w:rsidR="00873094" w:rsidRPr="002E7A73" w:rsidRDefault="00873094" w:rsidP="00B7393A">
            <w:pPr>
              <w:pStyle w:val="Tableheaderrowtext"/>
            </w:pPr>
            <w:r w:rsidRPr="002E7A73">
              <w:t>Definition</w:t>
            </w:r>
          </w:p>
        </w:tc>
      </w:tr>
      <w:tr w:rsidR="00232C34" w:rsidRPr="00020288" w14:paraId="1F1B00DD" w14:textId="77777777" w:rsidTr="002425D9">
        <w:tc>
          <w:tcPr>
            <w:tcW w:w="3776" w:type="dxa"/>
          </w:tcPr>
          <w:p w14:paraId="687AA43B" w14:textId="0392B999" w:rsidR="00232C34" w:rsidRDefault="00232C34" w:rsidP="00F52D64">
            <w:pPr>
              <w:pStyle w:val="Normalparatextnonumbers"/>
            </w:pPr>
            <w:r>
              <w:t>ACT</w:t>
            </w:r>
          </w:p>
        </w:tc>
        <w:tc>
          <w:tcPr>
            <w:tcW w:w="3874" w:type="dxa"/>
          </w:tcPr>
          <w:p w14:paraId="43FB69EA" w14:textId="55F43FF3" w:rsidR="00232C34" w:rsidRDefault="00232C34" w:rsidP="00F52D64">
            <w:pPr>
              <w:pStyle w:val="Normalparatextnonumbers"/>
            </w:pPr>
            <w:r>
              <w:t>Australian Capital Territory</w:t>
            </w:r>
          </w:p>
        </w:tc>
      </w:tr>
      <w:tr w:rsidR="00DF5DB7" w:rsidRPr="00020288" w14:paraId="77D05E2F" w14:textId="77777777" w:rsidTr="002425D9">
        <w:tc>
          <w:tcPr>
            <w:tcW w:w="3776" w:type="dxa"/>
          </w:tcPr>
          <w:p w14:paraId="7D63B116" w14:textId="56940690" w:rsidR="00DF5DB7" w:rsidRDefault="00DF5DB7" w:rsidP="00F52D64">
            <w:pPr>
              <w:pStyle w:val="Normalparatextnonumbers"/>
            </w:pPr>
            <w:r>
              <w:t>APRA</w:t>
            </w:r>
          </w:p>
        </w:tc>
        <w:tc>
          <w:tcPr>
            <w:tcW w:w="3874" w:type="dxa"/>
          </w:tcPr>
          <w:p w14:paraId="748D9D16" w14:textId="4235613C" w:rsidR="00DF5DB7" w:rsidRDefault="00DF5DB7" w:rsidP="00F52D64">
            <w:pPr>
              <w:pStyle w:val="Normalparatextnonumbers"/>
            </w:pPr>
            <w:r>
              <w:t>Australian Prudential Regulation Authority</w:t>
            </w:r>
          </w:p>
        </w:tc>
      </w:tr>
      <w:tr w:rsidR="00F52D64" w:rsidRPr="00020288" w14:paraId="22DB3A2F" w14:textId="77777777" w:rsidTr="002425D9">
        <w:tc>
          <w:tcPr>
            <w:tcW w:w="3776" w:type="dxa"/>
          </w:tcPr>
          <w:p w14:paraId="1701BAA5" w14:textId="280784A6" w:rsidR="00F52D64" w:rsidRDefault="00F52D64" w:rsidP="00F52D64">
            <w:pPr>
              <w:pStyle w:val="Normalparatextnonumbers"/>
            </w:pPr>
            <w:r>
              <w:t>ATO</w:t>
            </w:r>
          </w:p>
        </w:tc>
        <w:tc>
          <w:tcPr>
            <w:tcW w:w="3874" w:type="dxa"/>
          </w:tcPr>
          <w:p w14:paraId="3862015E" w14:textId="4378915F" w:rsidR="00F52D64" w:rsidRDefault="00F52D64" w:rsidP="00F52D64">
            <w:pPr>
              <w:pStyle w:val="Normalparatextnonumbers"/>
            </w:pPr>
            <w:r>
              <w:t>Australian Taxation Office</w:t>
            </w:r>
          </w:p>
        </w:tc>
      </w:tr>
      <w:tr w:rsidR="00EC6D8F" w:rsidRPr="00020288" w14:paraId="72837627" w14:textId="77777777" w:rsidTr="002425D9">
        <w:tc>
          <w:tcPr>
            <w:tcW w:w="3776" w:type="dxa"/>
          </w:tcPr>
          <w:p w14:paraId="11183B7C" w14:textId="0A4B8607" w:rsidR="00EC6D8F" w:rsidRDefault="00EC6D8F" w:rsidP="00F52D64">
            <w:pPr>
              <w:pStyle w:val="Normalparatextnonumbers"/>
            </w:pPr>
            <w:r>
              <w:t>Bill</w:t>
            </w:r>
          </w:p>
        </w:tc>
        <w:tc>
          <w:tcPr>
            <w:tcW w:w="3874" w:type="dxa"/>
          </w:tcPr>
          <w:p w14:paraId="69AED08C" w14:textId="3EB198A1" w:rsidR="00EC6D8F" w:rsidRDefault="00586349" w:rsidP="00F52D64">
            <w:pPr>
              <w:pStyle w:val="Normalparatextnonumbers"/>
            </w:pPr>
            <w:r w:rsidRPr="00586349">
              <w:t xml:space="preserve">Treasury Laws Amendment (Better Targeted Superannuation Concessions) </w:t>
            </w:r>
            <w:r w:rsidR="004F2AD7">
              <w:t>Bill</w:t>
            </w:r>
            <w:r w:rsidRPr="00586349">
              <w:t xml:space="preserve"> 2023</w:t>
            </w:r>
          </w:p>
        </w:tc>
      </w:tr>
      <w:tr w:rsidR="00E6202B" w:rsidRPr="00020288" w14:paraId="5E097964" w14:textId="77777777" w:rsidTr="002425D9">
        <w:tc>
          <w:tcPr>
            <w:tcW w:w="3776" w:type="dxa"/>
          </w:tcPr>
          <w:p w14:paraId="0AD87EFD" w14:textId="210DA9E9" w:rsidR="00E6202B" w:rsidRDefault="00E6202B" w:rsidP="00F52D64">
            <w:pPr>
              <w:pStyle w:val="Normalparatextnonumbers"/>
            </w:pPr>
            <w:r>
              <w:t>Commissioner</w:t>
            </w:r>
          </w:p>
        </w:tc>
        <w:tc>
          <w:tcPr>
            <w:tcW w:w="3874" w:type="dxa"/>
          </w:tcPr>
          <w:p w14:paraId="2E8C78F7" w14:textId="57392429" w:rsidR="00E6202B" w:rsidRDefault="00E6202B" w:rsidP="00F52D64">
            <w:pPr>
              <w:pStyle w:val="Normalparatextnonumbers"/>
            </w:pPr>
            <w:r>
              <w:t>Commissioner of Taxation</w:t>
            </w:r>
          </w:p>
        </w:tc>
      </w:tr>
      <w:tr w:rsidR="00FA1949" w:rsidRPr="00020288" w14:paraId="3796F8C5" w14:textId="77777777" w:rsidTr="002425D9">
        <w:tc>
          <w:tcPr>
            <w:tcW w:w="3776" w:type="dxa"/>
          </w:tcPr>
          <w:p w14:paraId="3E3A7267" w14:textId="10C744EB" w:rsidR="00FA1949" w:rsidRDefault="00FA1949" w:rsidP="00F52D64">
            <w:pPr>
              <w:pStyle w:val="Normalparatextnonumbers"/>
            </w:pPr>
            <w:r>
              <w:t>Division 293 tax</w:t>
            </w:r>
          </w:p>
        </w:tc>
        <w:tc>
          <w:tcPr>
            <w:tcW w:w="3874" w:type="dxa"/>
          </w:tcPr>
          <w:p w14:paraId="6343B581" w14:textId="1647A77F" w:rsidR="00FA1949" w:rsidRPr="00B15BFF" w:rsidRDefault="006C1E33" w:rsidP="00F52D64">
            <w:pPr>
              <w:pStyle w:val="Normalparatextnonumbers"/>
            </w:pPr>
            <w:r>
              <w:t>Division 293 tax as defined</w:t>
            </w:r>
            <w:r w:rsidR="00207519">
              <w:t xml:space="preserve"> subsection in 995-1(1)</w:t>
            </w:r>
            <w:r>
              <w:t xml:space="preserve"> </w:t>
            </w:r>
            <w:r w:rsidR="00207519">
              <w:t>of</w:t>
            </w:r>
            <w:r>
              <w:t xml:space="preserve"> the </w:t>
            </w:r>
            <w:r w:rsidR="00B15BFF">
              <w:rPr>
                <w:i/>
                <w:iCs/>
              </w:rPr>
              <w:t>Income Tax Assessment Act 1997</w:t>
            </w:r>
          </w:p>
        </w:tc>
      </w:tr>
      <w:tr w:rsidR="001E3B9D" w:rsidRPr="00020288" w14:paraId="1828D1CB" w14:textId="77777777" w:rsidTr="002425D9">
        <w:tc>
          <w:tcPr>
            <w:tcW w:w="3776" w:type="dxa"/>
          </w:tcPr>
          <w:p w14:paraId="1C82D405" w14:textId="34D28864" w:rsidR="001E3B9D" w:rsidRDefault="00C9177E" w:rsidP="002425D9">
            <w:pPr>
              <w:pStyle w:val="Normalparatextnonumbers"/>
            </w:pPr>
            <w:r>
              <w:t>Imposition Bill</w:t>
            </w:r>
          </w:p>
        </w:tc>
        <w:tc>
          <w:tcPr>
            <w:tcW w:w="3874" w:type="dxa"/>
          </w:tcPr>
          <w:p w14:paraId="620C97CF" w14:textId="29F0C5DC" w:rsidR="001E3B9D" w:rsidRPr="001E3B9D" w:rsidRDefault="001E3B9D" w:rsidP="002425D9">
            <w:pPr>
              <w:pStyle w:val="Normalparatextnonumbers"/>
            </w:pPr>
            <w:r w:rsidRPr="001E3B9D">
              <w:t>Superannuation (Better Targeted Superannuation Concessions) Imposition Bill 2023</w:t>
            </w:r>
          </w:p>
        </w:tc>
      </w:tr>
      <w:tr w:rsidR="00873094" w:rsidRPr="00020288" w14:paraId="3B4F7E59" w14:textId="77777777" w:rsidTr="002425D9">
        <w:tc>
          <w:tcPr>
            <w:tcW w:w="3776" w:type="dxa"/>
          </w:tcPr>
          <w:p w14:paraId="333A3376" w14:textId="5985909A" w:rsidR="00873094" w:rsidRPr="001614D4" w:rsidRDefault="001614D4" w:rsidP="002425D9">
            <w:pPr>
              <w:pStyle w:val="Normalparatextnonumbers"/>
            </w:pPr>
            <w:r>
              <w:t>ITAA 1997</w:t>
            </w:r>
          </w:p>
        </w:tc>
        <w:tc>
          <w:tcPr>
            <w:tcW w:w="3874" w:type="dxa"/>
          </w:tcPr>
          <w:p w14:paraId="5AD5133A" w14:textId="3D1467D2" w:rsidR="00873094" w:rsidRPr="001614D4" w:rsidRDefault="001614D4" w:rsidP="002425D9">
            <w:pPr>
              <w:pStyle w:val="Normalparatextnonumbers"/>
              <w:rPr>
                <w:i/>
                <w:iCs/>
              </w:rPr>
            </w:pPr>
            <w:r>
              <w:rPr>
                <w:i/>
                <w:iCs/>
              </w:rPr>
              <w:t>Income Tax Assessment Act 1997</w:t>
            </w:r>
          </w:p>
        </w:tc>
      </w:tr>
      <w:tr w:rsidR="00D04985" w:rsidRPr="00020288" w14:paraId="6F748458" w14:textId="77777777" w:rsidTr="00D771FC">
        <w:tc>
          <w:tcPr>
            <w:tcW w:w="3776" w:type="dxa"/>
          </w:tcPr>
          <w:p w14:paraId="51A62D79" w14:textId="77777777" w:rsidR="00D04985" w:rsidRPr="00020288" w:rsidRDefault="00D04985" w:rsidP="00D771FC">
            <w:pPr>
              <w:pStyle w:val="Normalparatextnonumbers"/>
            </w:pPr>
            <w:r>
              <w:t>SMSF</w:t>
            </w:r>
          </w:p>
        </w:tc>
        <w:tc>
          <w:tcPr>
            <w:tcW w:w="3874" w:type="dxa"/>
          </w:tcPr>
          <w:p w14:paraId="6F2B6953" w14:textId="77777777" w:rsidR="00D04985" w:rsidRPr="00020288" w:rsidRDefault="00D04985" w:rsidP="00D771FC">
            <w:pPr>
              <w:pStyle w:val="Normalparatextnonumbers"/>
            </w:pPr>
            <w:r>
              <w:t>Self-Managed Superannuation Fund</w:t>
            </w:r>
          </w:p>
        </w:tc>
      </w:tr>
      <w:tr w:rsidR="00873094" w:rsidRPr="00020288" w14:paraId="023F7EE4" w14:textId="77777777" w:rsidTr="002425D9">
        <w:tc>
          <w:tcPr>
            <w:tcW w:w="3776" w:type="dxa"/>
          </w:tcPr>
          <w:p w14:paraId="73AEF3D8" w14:textId="22D50537" w:rsidR="00873094" w:rsidRPr="00020288" w:rsidRDefault="001614D4" w:rsidP="002425D9">
            <w:pPr>
              <w:pStyle w:val="Normalparatextnonumbers"/>
            </w:pPr>
            <w:r>
              <w:t>TAA 1953</w:t>
            </w:r>
          </w:p>
        </w:tc>
        <w:tc>
          <w:tcPr>
            <w:tcW w:w="3874" w:type="dxa"/>
          </w:tcPr>
          <w:p w14:paraId="19CDABAB" w14:textId="64FA98C1" w:rsidR="00873094" w:rsidRPr="001614D4" w:rsidRDefault="001614D4" w:rsidP="002425D9">
            <w:pPr>
              <w:pStyle w:val="Normalparatextnonumbers"/>
              <w:rPr>
                <w:i/>
                <w:iCs/>
              </w:rPr>
            </w:pPr>
            <w:r>
              <w:rPr>
                <w:i/>
                <w:iCs/>
              </w:rPr>
              <w:t>Taxation Administration Act 1953</w:t>
            </w:r>
          </w:p>
        </w:tc>
      </w:tr>
      <w:tr w:rsidR="000A6605" w:rsidRPr="00020288" w14:paraId="74225082" w14:textId="77777777" w:rsidTr="002425D9">
        <w:tc>
          <w:tcPr>
            <w:tcW w:w="3776" w:type="dxa"/>
          </w:tcPr>
          <w:p w14:paraId="1D626388" w14:textId="10C92296" w:rsidR="000A6605" w:rsidRDefault="000A6605" w:rsidP="002425D9">
            <w:pPr>
              <w:pStyle w:val="Normalparatextnonumbers"/>
            </w:pPr>
            <w:r>
              <w:t>TSB</w:t>
            </w:r>
          </w:p>
        </w:tc>
        <w:tc>
          <w:tcPr>
            <w:tcW w:w="3874" w:type="dxa"/>
          </w:tcPr>
          <w:p w14:paraId="62911D6A" w14:textId="57AC4E5A" w:rsidR="000A6605" w:rsidRPr="000A6605" w:rsidRDefault="000A6605" w:rsidP="002425D9">
            <w:pPr>
              <w:pStyle w:val="Normalparatextnonumbers"/>
            </w:pPr>
            <w:r w:rsidRPr="000A6605">
              <w:t>Total Superannuation Balance</w:t>
            </w:r>
          </w:p>
        </w:tc>
      </w:tr>
    </w:tbl>
    <w:p w14:paraId="36215FFC" w14:textId="77777777" w:rsidR="00873094" w:rsidRPr="00020288" w:rsidRDefault="00873094" w:rsidP="00873094"/>
    <w:p w14:paraId="396C123A" w14:textId="77777777" w:rsidR="00873094" w:rsidRPr="00E814D3" w:rsidRDefault="00873094" w:rsidP="00873094">
      <w:pPr>
        <w:pStyle w:val="Heading1"/>
        <w:rPr>
          <w:rFonts w:hint="eastAsia"/>
        </w:rPr>
        <w:sectPr w:rsidR="00873094" w:rsidRPr="00E814D3" w:rsidSect="00676B1D">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794EFD1F" w14:textId="41479C3A" w:rsidR="00B33283" w:rsidRPr="0073326A" w:rsidRDefault="00B33283" w:rsidP="00B33283">
      <w:pPr>
        <w:pStyle w:val="Chapterheading"/>
        <w:rPr>
          <w:rFonts w:hint="eastAsia"/>
        </w:rPr>
      </w:pPr>
      <w:bookmarkStart w:id="40" w:name="GeneralOutline"/>
      <w:bookmarkStart w:id="41" w:name="_Toc145505261"/>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Better targeted superannuation concessions</w:t>
      </w:r>
      <w:bookmarkEnd w:id="41"/>
      <w:r>
        <w:t xml:space="preserve"> </w:t>
      </w:r>
    </w:p>
    <w:p w14:paraId="665199C7" w14:textId="3EE4302A" w:rsidR="00B33283" w:rsidRPr="00020288" w:rsidRDefault="00D478A6" w:rsidP="00D478A6">
      <w:pPr>
        <w:pStyle w:val="TOCHeading"/>
      </w:pPr>
      <w:bookmarkStart w:id="42" w:name="Chapter1"/>
      <w:r>
        <w:t xml:space="preserve">Table of Contents: </w:t>
      </w:r>
    </w:p>
    <w:p w14:paraId="631A50A0" w14:textId="2A68F230" w:rsidR="00A24C7A" w:rsidRDefault="00D478A6">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A24C7A">
        <w:t>Outline of chapter</w:t>
      </w:r>
      <w:r w:rsidR="00A24C7A">
        <w:rPr>
          <w:webHidden/>
        </w:rPr>
        <w:tab/>
      </w:r>
      <w:r w:rsidR="00A24C7A">
        <w:rPr>
          <w:webHidden/>
        </w:rPr>
        <w:fldChar w:fldCharType="begin"/>
      </w:r>
      <w:r w:rsidR="00A24C7A">
        <w:rPr>
          <w:webHidden/>
        </w:rPr>
        <w:instrText xml:space="preserve"> PAGEREF _Toc145505262 \h </w:instrText>
      </w:r>
      <w:r w:rsidR="00A24C7A">
        <w:rPr>
          <w:webHidden/>
        </w:rPr>
      </w:r>
      <w:r w:rsidR="00A24C7A">
        <w:rPr>
          <w:webHidden/>
        </w:rPr>
        <w:fldChar w:fldCharType="separate"/>
      </w:r>
      <w:r w:rsidR="00A24C7A">
        <w:rPr>
          <w:webHidden/>
        </w:rPr>
        <w:t>3</w:t>
      </w:r>
      <w:r w:rsidR="00A24C7A">
        <w:rPr>
          <w:webHidden/>
        </w:rPr>
        <w:fldChar w:fldCharType="end"/>
      </w:r>
    </w:p>
    <w:p w14:paraId="0393FC18" w14:textId="0D177B39" w:rsidR="00A24C7A" w:rsidRDefault="00A24C7A">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_Toc145505263 \h </w:instrText>
      </w:r>
      <w:r>
        <w:rPr>
          <w:webHidden/>
        </w:rPr>
      </w:r>
      <w:r>
        <w:rPr>
          <w:webHidden/>
        </w:rPr>
        <w:fldChar w:fldCharType="separate"/>
      </w:r>
      <w:r>
        <w:rPr>
          <w:webHidden/>
        </w:rPr>
        <w:t>4</w:t>
      </w:r>
      <w:r>
        <w:rPr>
          <w:webHidden/>
        </w:rPr>
        <w:fldChar w:fldCharType="end"/>
      </w:r>
    </w:p>
    <w:p w14:paraId="5F3AE2C2" w14:textId="59735DC9" w:rsidR="00A24C7A" w:rsidRDefault="00A24C7A">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_Toc145505264 \h </w:instrText>
      </w:r>
      <w:r>
        <w:rPr>
          <w:webHidden/>
        </w:rPr>
      </w:r>
      <w:r>
        <w:rPr>
          <w:webHidden/>
        </w:rPr>
        <w:fldChar w:fldCharType="separate"/>
      </w:r>
      <w:r>
        <w:rPr>
          <w:webHidden/>
        </w:rPr>
        <w:t>4</w:t>
      </w:r>
      <w:r>
        <w:rPr>
          <w:webHidden/>
        </w:rPr>
        <w:fldChar w:fldCharType="end"/>
      </w:r>
    </w:p>
    <w:p w14:paraId="711A1599" w14:textId="53675F74" w:rsidR="00A24C7A" w:rsidRDefault="00A24C7A">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_Toc145505265 \h </w:instrText>
      </w:r>
      <w:r>
        <w:rPr>
          <w:webHidden/>
        </w:rPr>
      </w:r>
      <w:r>
        <w:rPr>
          <w:webHidden/>
        </w:rPr>
        <w:fldChar w:fldCharType="separate"/>
      </w:r>
      <w:r>
        <w:rPr>
          <w:webHidden/>
        </w:rPr>
        <w:t>5</w:t>
      </w:r>
      <w:r>
        <w:rPr>
          <w:webHidden/>
        </w:rPr>
        <w:fldChar w:fldCharType="end"/>
      </w:r>
    </w:p>
    <w:p w14:paraId="10BB88B8" w14:textId="3600A622" w:rsidR="00A24C7A" w:rsidRDefault="00A24C7A">
      <w:pPr>
        <w:pStyle w:val="TOC3"/>
        <w:rPr>
          <w:rFonts w:asciiTheme="minorHAnsi" w:eastAsiaTheme="minorEastAsia" w:hAnsiTheme="minorHAnsi" w:cstheme="minorBidi"/>
          <w:iCs w:val="0"/>
          <w:noProof/>
          <w:sz w:val="22"/>
          <w:szCs w:val="22"/>
          <w:lang w:eastAsia="en-AU"/>
        </w:rPr>
      </w:pPr>
      <w:r>
        <w:rPr>
          <w:noProof/>
        </w:rPr>
        <w:t>Division 296 – Better targeted superannuation concessions</w:t>
      </w:r>
      <w:r>
        <w:rPr>
          <w:noProof/>
          <w:webHidden/>
        </w:rPr>
        <w:tab/>
      </w:r>
      <w:r>
        <w:rPr>
          <w:noProof/>
          <w:webHidden/>
        </w:rPr>
        <w:fldChar w:fldCharType="begin"/>
      </w:r>
      <w:r>
        <w:rPr>
          <w:noProof/>
          <w:webHidden/>
        </w:rPr>
        <w:instrText xml:space="preserve"> PAGEREF _Toc145505266 \h </w:instrText>
      </w:r>
      <w:r>
        <w:rPr>
          <w:noProof/>
          <w:webHidden/>
        </w:rPr>
      </w:r>
      <w:r>
        <w:rPr>
          <w:noProof/>
          <w:webHidden/>
        </w:rPr>
        <w:fldChar w:fldCharType="separate"/>
      </w:r>
      <w:r>
        <w:rPr>
          <w:noProof/>
          <w:webHidden/>
        </w:rPr>
        <w:t>5</w:t>
      </w:r>
      <w:r>
        <w:rPr>
          <w:noProof/>
          <w:webHidden/>
        </w:rPr>
        <w:fldChar w:fldCharType="end"/>
      </w:r>
    </w:p>
    <w:p w14:paraId="0578B152" w14:textId="0F16DF2A" w:rsidR="00A24C7A" w:rsidRDefault="00A24C7A">
      <w:pPr>
        <w:pStyle w:val="TOC3"/>
        <w:rPr>
          <w:rFonts w:asciiTheme="minorHAnsi" w:eastAsiaTheme="minorEastAsia" w:hAnsiTheme="minorHAnsi" w:cstheme="minorBidi"/>
          <w:iCs w:val="0"/>
          <w:noProof/>
          <w:sz w:val="22"/>
          <w:szCs w:val="22"/>
          <w:lang w:eastAsia="en-AU"/>
        </w:rPr>
      </w:pPr>
      <w:r>
        <w:rPr>
          <w:noProof/>
        </w:rPr>
        <w:t>Calculating taxable superannuation earnings</w:t>
      </w:r>
      <w:r>
        <w:rPr>
          <w:noProof/>
          <w:webHidden/>
        </w:rPr>
        <w:tab/>
      </w:r>
      <w:r>
        <w:rPr>
          <w:noProof/>
          <w:webHidden/>
        </w:rPr>
        <w:fldChar w:fldCharType="begin"/>
      </w:r>
      <w:r>
        <w:rPr>
          <w:noProof/>
          <w:webHidden/>
        </w:rPr>
        <w:instrText xml:space="preserve"> PAGEREF _Toc145505267 \h </w:instrText>
      </w:r>
      <w:r>
        <w:rPr>
          <w:noProof/>
          <w:webHidden/>
        </w:rPr>
      </w:r>
      <w:r>
        <w:rPr>
          <w:noProof/>
          <w:webHidden/>
        </w:rPr>
        <w:fldChar w:fldCharType="separate"/>
      </w:r>
      <w:r>
        <w:rPr>
          <w:noProof/>
          <w:webHidden/>
        </w:rPr>
        <w:t>5</w:t>
      </w:r>
      <w:r>
        <w:rPr>
          <w:noProof/>
          <w:webHidden/>
        </w:rPr>
        <w:fldChar w:fldCharType="end"/>
      </w:r>
    </w:p>
    <w:p w14:paraId="02374C4B" w14:textId="75A15295" w:rsidR="00A24C7A" w:rsidRDefault="00A24C7A">
      <w:pPr>
        <w:pStyle w:val="TOC3"/>
        <w:rPr>
          <w:rFonts w:asciiTheme="minorHAnsi" w:eastAsiaTheme="minorEastAsia" w:hAnsiTheme="minorHAnsi" w:cstheme="minorBidi"/>
          <w:iCs w:val="0"/>
          <w:noProof/>
          <w:sz w:val="22"/>
          <w:szCs w:val="22"/>
          <w:lang w:eastAsia="en-AU"/>
        </w:rPr>
      </w:pPr>
      <w:r>
        <w:rPr>
          <w:noProof/>
        </w:rPr>
        <w:t>When tax is payable – assessments</w:t>
      </w:r>
      <w:r>
        <w:rPr>
          <w:noProof/>
          <w:webHidden/>
        </w:rPr>
        <w:tab/>
      </w:r>
      <w:r>
        <w:rPr>
          <w:noProof/>
          <w:webHidden/>
        </w:rPr>
        <w:fldChar w:fldCharType="begin"/>
      </w:r>
      <w:r>
        <w:rPr>
          <w:noProof/>
          <w:webHidden/>
        </w:rPr>
        <w:instrText xml:space="preserve"> PAGEREF _Toc145505268 \h </w:instrText>
      </w:r>
      <w:r>
        <w:rPr>
          <w:noProof/>
          <w:webHidden/>
        </w:rPr>
      </w:r>
      <w:r>
        <w:rPr>
          <w:noProof/>
          <w:webHidden/>
        </w:rPr>
        <w:fldChar w:fldCharType="separate"/>
      </w:r>
      <w:r>
        <w:rPr>
          <w:noProof/>
          <w:webHidden/>
        </w:rPr>
        <w:t>14</w:t>
      </w:r>
      <w:r>
        <w:rPr>
          <w:noProof/>
          <w:webHidden/>
        </w:rPr>
        <w:fldChar w:fldCharType="end"/>
      </w:r>
    </w:p>
    <w:p w14:paraId="1E7680E3" w14:textId="1F64F234" w:rsidR="00A24C7A" w:rsidRDefault="00A24C7A">
      <w:pPr>
        <w:pStyle w:val="TOC3"/>
        <w:rPr>
          <w:rFonts w:asciiTheme="minorHAnsi" w:eastAsiaTheme="minorEastAsia" w:hAnsiTheme="minorHAnsi" w:cstheme="minorBidi"/>
          <w:iCs w:val="0"/>
          <w:noProof/>
          <w:sz w:val="22"/>
          <w:szCs w:val="22"/>
          <w:lang w:eastAsia="en-AU"/>
        </w:rPr>
      </w:pPr>
      <w:r>
        <w:rPr>
          <w:noProof/>
        </w:rPr>
        <w:t>Interest Charges</w:t>
      </w:r>
      <w:r>
        <w:rPr>
          <w:noProof/>
          <w:webHidden/>
        </w:rPr>
        <w:tab/>
      </w:r>
      <w:r>
        <w:rPr>
          <w:noProof/>
          <w:webHidden/>
        </w:rPr>
        <w:fldChar w:fldCharType="begin"/>
      </w:r>
      <w:r>
        <w:rPr>
          <w:noProof/>
          <w:webHidden/>
        </w:rPr>
        <w:instrText xml:space="preserve"> PAGEREF _Toc145505269 \h </w:instrText>
      </w:r>
      <w:r>
        <w:rPr>
          <w:noProof/>
          <w:webHidden/>
        </w:rPr>
      </w:r>
      <w:r>
        <w:rPr>
          <w:noProof/>
          <w:webHidden/>
        </w:rPr>
        <w:fldChar w:fldCharType="separate"/>
      </w:r>
      <w:r>
        <w:rPr>
          <w:noProof/>
          <w:webHidden/>
        </w:rPr>
        <w:t>15</w:t>
      </w:r>
      <w:r>
        <w:rPr>
          <w:noProof/>
          <w:webHidden/>
        </w:rPr>
        <w:fldChar w:fldCharType="end"/>
      </w:r>
    </w:p>
    <w:p w14:paraId="433B3B51" w14:textId="575ACAFA" w:rsidR="00A24C7A" w:rsidRDefault="00A24C7A">
      <w:pPr>
        <w:pStyle w:val="TOC3"/>
        <w:rPr>
          <w:rFonts w:asciiTheme="minorHAnsi" w:eastAsiaTheme="minorEastAsia" w:hAnsiTheme="minorHAnsi" w:cstheme="minorBidi"/>
          <w:iCs w:val="0"/>
          <w:noProof/>
          <w:sz w:val="22"/>
          <w:szCs w:val="22"/>
          <w:lang w:eastAsia="en-AU"/>
        </w:rPr>
      </w:pPr>
      <w:r>
        <w:rPr>
          <w:noProof/>
        </w:rPr>
        <w:t>Refunding temporary residents who depart Australia</w:t>
      </w:r>
      <w:r>
        <w:rPr>
          <w:noProof/>
          <w:webHidden/>
        </w:rPr>
        <w:tab/>
      </w:r>
      <w:r>
        <w:rPr>
          <w:noProof/>
          <w:webHidden/>
        </w:rPr>
        <w:fldChar w:fldCharType="begin"/>
      </w:r>
      <w:r>
        <w:rPr>
          <w:noProof/>
          <w:webHidden/>
        </w:rPr>
        <w:instrText xml:space="preserve"> PAGEREF _Toc145505270 \h </w:instrText>
      </w:r>
      <w:r>
        <w:rPr>
          <w:noProof/>
          <w:webHidden/>
        </w:rPr>
      </w:r>
      <w:r>
        <w:rPr>
          <w:noProof/>
          <w:webHidden/>
        </w:rPr>
        <w:fldChar w:fldCharType="separate"/>
      </w:r>
      <w:r>
        <w:rPr>
          <w:noProof/>
          <w:webHidden/>
        </w:rPr>
        <w:t>16</w:t>
      </w:r>
      <w:r>
        <w:rPr>
          <w:noProof/>
          <w:webHidden/>
        </w:rPr>
        <w:fldChar w:fldCharType="end"/>
      </w:r>
    </w:p>
    <w:p w14:paraId="525F5B68" w14:textId="447ADAEC" w:rsidR="00A24C7A" w:rsidRDefault="00A24C7A">
      <w:pPr>
        <w:pStyle w:val="TOC3"/>
        <w:rPr>
          <w:rFonts w:asciiTheme="minorHAnsi" w:eastAsiaTheme="minorEastAsia" w:hAnsiTheme="minorHAnsi" w:cstheme="minorBidi"/>
          <w:iCs w:val="0"/>
          <w:noProof/>
          <w:sz w:val="22"/>
          <w:szCs w:val="22"/>
          <w:lang w:eastAsia="en-AU"/>
        </w:rPr>
      </w:pPr>
      <w:r>
        <w:rPr>
          <w:noProof/>
        </w:rPr>
        <w:t>Paying a Division 296 tax liability</w:t>
      </w:r>
      <w:r>
        <w:rPr>
          <w:noProof/>
          <w:webHidden/>
        </w:rPr>
        <w:tab/>
      </w:r>
      <w:r>
        <w:rPr>
          <w:noProof/>
          <w:webHidden/>
        </w:rPr>
        <w:fldChar w:fldCharType="begin"/>
      </w:r>
      <w:r>
        <w:rPr>
          <w:noProof/>
          <w:webHidden/>
        </w:rPr>
        <w:instrText xml:space="preserve"> PAGEREF _Toc145505271 \h </w:instrText>
      </w:r>
      <w:r>
        <w:rPr>
          <w:noProof/>
          <w:webHidden/>
        </w:rPr>
      </w:r>
      <w:r>
        <w:rPr>
          <w:noProof/>
          <w:webHidden/>
        </w:rPr>
        <w:fldChar w:fldCharType="separate"/>
      </w:r>
      <w:r>
        <w:rPr>
          <w:noProof/>
          <w:webHidden/>
        </w:rPr>
        <w:t>18</w:t>
      </w:r>
      <w:r>
        <w:rPr>
          <w:noProof/>
          <w:webHidden/>
        </w:rPr>
        <w:fldChar w:fldCharType="end"/>
      </w:r>
    </w:p>
    <w:p w14:paraId="2F427B7A" w14:textId="02E4EF0A" w:rsidR="00A24C7A" w:rsidRDefault="00A24C7A">
      <w:pPr>
        <w:pStyle w:val="TOC3"/>
        <w:rPr>
          <w:rFonts w:asciiTheme="minorHAnsi" w:eastAsiaTheme="minorEastAsia" w:hAnsiTheme="minorHAnsi" w:cstheme="minorBidi"/>
          <w:iCs w:val="0"/>
          <w:noProof/>
          <w:sz w:val="22"/>
          <w:szCs w:val="22"/>
          <w:lang w:eastAsia="en-AU"/>
        </w:rPr>
      </w:pPr>
      <w:r>
        <w:rPr>
          <w:noProof/>
        </w:rPr>
        <w:t>Interests in defined benefit schemes</w:t>
      </w:r>
      <w:r>
        <w:rPr>
          <w:noProof/>
          <w:webHidden/>
        </w:rPr>
        <w:tab/>
      </w:r>
      <w:r>
        <w:rPr>
          <w:noProof/>
          <w:webHidden/>
        </w:rPr>
        <w:fldChar w:fldCharType="begin"/>
      </w:r>
      <w:r>
        <w:rPr>
          <w:noProof/>
          <w:webHidden/>
        </w:rPr>
        <w:instrText xml:space="preserve"> PAGEREF _Toc145505272 \h </w:instrText>
      </w:r>
      <w:r>
        <w:rPr>
          <w:noProof/>
          <w:webHidden/>
        </w:rPr>
      </w:r>
      <w:r>
        <w:rPr>
          <w:noProof/>
          <w:webHidden/>
        </w:rPr>
        <w:fldChar w:fldCharType="separate"/>
      </w:r>
      <w:r>
        <w:rPr>
          <w:noProof/>
          <w:webHidden/>
        </w:rPr>
        <w:t>19</w:t>
      </w:r>
      <w:r>
        <w:rPr>
          <w:noProof/>
          <w:webHidden/>
        </w:rPr>
        <w:fldChar w:fldCharType="end"/>
      </w:r>
    </w:p>
    <w:p w14:paraId="2487B0DE" w14:textId="7AC2608E" w:rsidR="00A24C7A" w:rsidRDefault="00A24C7A">
      <w:pPr>
        <w:pStyle w:val="TOC3"/>
        <w:rPr>
          <w:rFonts w:asciiTheme="minorHAnsi" w:eastAsiaTheme="minorEastAsia" w:hAnsiTheme="minorHAnsi" w:cstheme="minorBidi"/>
          <w:iCs w:val="0"/>
          <w:noProof/>
          <w:sz w:val="22"/>
          <w:szCs w:val="22"/>
          <w:lang w:eastAsia="en-AU"/>
        </w:rPr>
      </w:pPr>
      <w:r>
        <w:rPr>
          <w:noProof/>
        </w:rPr>
        <w:t>Excluded Earnings</w:t>
      </w:r>
      <w:r>
        <w:rPr>
          <w:noProof/>
          <w:webHidden/>
        </w:rPr>
        <w:tab/>
      </w:r>
      <w:r>
        <w:rPr>
          <w:noProof/>
          <w:webHidden/>
        </w:rPr>
        <w:fldChar w:fldCharType="begin"/>
      </w:r>
      <w:r>
        <w:rPr>
          <w:noProof/>
          <w:webHidden/>
        </w:rPr>
        <w:instrText xml:space="preserve"> PAGEREF _Toc145505273 \h </w:instrText>
      </w:r>
      <w:r>
        <w:rPr>
          <w:noProof/>
          <w:webHidden/>
        </w:rPr>
      </w:r>
      <w:r>
        <w:rPr>
          <w:noProof/>
          <w:webHidden/>
        </w:rPr>
        <w:fldChar w:fldCharType="separate"/>
      </w:r>
      <w:r>
        <w:rPr>
          <w:noProof/>
          <w:webHidden/>
        </w:rPr>
        <w:t>20</w:t>
      </w:r>
      <w:r>
        <w:rPr>
          <w:noProof/>
          <w:webHidden/>
        </w:rPr>
        <w:fldChar w:fldCharType="end"/>
      </w:r>
    </w:p>
    <w:p w14:paraId="0498FB4F" w14:textId="3DD2AA2D" w:rsidR="00A24C7A" w:rsidRDefault="00A24C7A">
      <w:pPr>
        <w:pStyle w:val="TOC3"/>
        <w:rPr>
          <w:rFonts w:asciiTheme="minorHAnsi" w:eastAsiaTheme="minorEastAsia" w:hAnsiTheme="minorHAnsi" w:cstheme="minorBidi"/>
          <w:iCs w:val="0"/>
          <w:noProof/>
          <w:sz w:val="22"/>
          <w:szCs w:val="22"/>
          <w:lang w:eastAsia="en-AU"/>
        </w:rPr>
      </w:pPr>
      <w:r>
        <w:rPr>
          <w:noProof/>
        </w:rPr>
        <w:t>Constitutional requirements for bills imposing taxation</w:t>
      </w:r>
      <w:r>
        <w:rPr>
          <w:noProof/>
          <w:webHidden/>
        </w:rPr>
        <w:tab/>
      </w:r>
      <w:r>
        <w:rPr>
          <w:noProof/>
          <w:webHidden/>
        </w:rPr>
        <w:fldChar w:fldCharType="begin"/>
      </w:r>
      <w:r>
        <w:rPr>
          <w:noProof/>
          <w:webHidden/>
        </w:rPr>
        <w:instrText xml:space="preserve"> PAGEREF _Toc145505274 \h </w:instrText>
      </w:r>
      <w:r>
        <w:rPr>
          <w:noProof/>
          <w:webHidden/>
        </w:rPr>
      </w:r>
      <w:r>
        <w:rPr>
          <w:noProof/>
          <w:webHidden/>
        </w:rPr>
        <w:fldChar w:fldCharType="separate"/>
      </w:r>
      <w:r>
        <w:rPr>
          <w:noProof/>
          <w:webHidden/>
        </w:rPr>
        <w:t>25</w:t>
      </w:r>
      <w:r>
        <w:rPr>
          <w:noProof/>
          <w:webHidden/>
        </w:rPr>
        <w:fldChar w:fldCharType="end"/>
      </w:r>
    </w:p>
    <w:p w14:paraId="7BEDC430" w14:textId="465A2C06" w:rsidR="00A24C7A" w:rsidRDefault="00A24C7A">
      <w:pPr>
        <w:pStyle w:val="TOC2"/>
        <w:rPr>
          <w:rFonts w:asciiTheme="minorHAnsi" w:eastAsiaTheme="minorEastAsia" w:hAnsiTheme="minorHAnsi"/>
          <w:sz w:val="22"/>
          <w:lang w:eastAsia="en-AU"/>
        </w:rPr>
      </w:pPr>
      <w:r>
        <w:t>Consequential and miscellaneous amendments</w:t>
      </w:r>
      <w:r>
        <w:rPr>
          <w:webHidden/>
        </w:rPr>
        <w:tab/>
      </w:r>
      <w:r>
        <w:rPr>
          <w:webHidden/>
        </w:rPr>
        <w:fldChar w:fldCharType="begin"/>
      </w:r>
      <w:r>
        <w:rPr>
          <w:webHidden/>
        </w:rPr>
        <w:instrText xml:space="preserve"> PAGEREF _Toc145505275 \h </w:instrText>
      </w:r>
      <w:r>
        <w:rPr>
          <w:webHidden/>
        </w:rPr>
      </w:r>
      <w:r>
        <w:rPr>
          <w:webHidden/>
        </w:rPr>
        <w:fldChar w:fldCharType="separate"/>
      </w:r>
      <w:r>
        <w:rPr>
          <w:webHidden/>
        </w:rPr>
        <w:t>25</w:t>
      </w:r>
      <w:r>
        <w:rPr>
          <w:webHidden/>
        </w:rPr>
        <w:fldChar w:fldCharType="end"/>
      </w:r>
    </w:p>
    <w:p w14:paraId="6B8C5202" w14:textId="217B2E19" w:rsidR="00A24C7A" w:rsidRDefault="00A24C7A">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_Toc145505276 \h </w:instrText>
      </w:r>
      <w:r>
        <w:rPr>
          <w:webHidden/>
        </w:rPr>
      </w:r>
      <w:r>
        <w:rPr>
          <w:webHidden/>
        </w:rPr>
        <w:fldChar w:fldCharType="separate"/>
      </w:r>
      <w:r>
        <w:rPr>
          <w:webHidden/>
        </w:rPr>
        <w:t>26</w:t>
      </w:r>
      <w:r>
        <w:rPr>
          <w:webHidden/>
        </w:rPr>
        <w:fldChar w:fldCharType="end"/>
      </w:r>
    </w:p>
    <w:p w14:paraId="30D5B60F" w14:textId="0132F836" w:rsidR="00D478A6" w:rsidRPr="00D478A6" w:rsidRDefault="00D478A6" w:rsidP="00D478A6">
      <w:r>
        <w:fldChar w:fldCharType="end"/>
      </w:r>
    </w:p>
    <w:p w14:paraId="7CD3AAA7" w14:textId="77777777" w:rsidR="00B33283" w:rsidRPr="00020288" w:rsidRDefault="00B33283" w:rsidP="00B33283">
      <w:pPr>
        <w:pStyle w:val="Heading2"/>
        <w:rPr>
          <w:rFonts w:hint="eastAsia"/>
        </w:rPr>
      </w:pPr>
      <w:bookmarkStart w:id="43" w:name="_Toc142557029"/>
      <w:bookmarkStart w:id="44" w:name="_Toc145505262"/>
      <w:r w:rsidRPr="00020288">
        <w:t xml:space="preserve">Outline </w:t>
      </w:r>
      <w:r w:rsidRPr="005D0844">
        <w:t>of</w:t>
      </w:r>
      <w:r w:rsidRPr="00020288">
        <w:t xml:space="preserve"> chapter</w:t>
      </w:r>
      <w:bookmarkEnd w:id="43"/>
      <w:bookmarkEnd w:id="44"/>
    </w:p>
    <w:p w14:paraId="3D1459C3" w14:textId="4312C94A" w:rsidR="00643E73" w:rsidRDefault="0029476B" w:rsidP="008851AA">
      <w:pPr>
        <w:pStyle w:val="Normalparatextwithnumbers"/>
        <w:keepNext/>
      </w:pPr>
      <w:r>
        <w:t>T</w:t>
      </w:r>
      <w:r w:rsidR="00836C9A">
        <w:t xml:space="preserve">he </w:t>
      </w:r>
      <w:r>
        <w:t>Bill and the Imposition</w:t>
      </w:r>
      <w:r w:rsidR="00D0766C" w:rsidRPr="00D0766C">
        <w:t xml:space="preserve"> Bill reduce the tax concessions available to individuals </w:t>
      </w:r>
      <w:r w:rsidR="008B731A">
        <w:t>with</w:t>
      </w:r>
      <w:r w:rsidR="008B731A" w:rsidRPr="00D0766C">
        <w:t xml:space="preserve"> </w:t>
      </w:r>
      <w:r w:rsidR="00CD45E5">
        <w:t>TSB</w:t>
      </w:r>
      <w:r w:rsidR="009846F0">
        <w:t>s</w:t>
      </w:r>
      <w:r w:rsidR="00D0766C" w:rsidRPr="00D0766C">
        <w:t xml:space="preserve"> exceed</w:t>
      </w:r>
      <w:r w:rsidR="009846F0">
        <w:t>ing</w:t>
      </w:r>
      <w:r w:rsidR="00D0766C" w:rsidRPr="00D0766C">
        <w:t xml:space="preserve"> $3 million</w:t>
      </w:r>
      <w:r w:rsidR="009846F0">
        <w:t>.</w:t>
      </w:r>
      <w:r w:rsidR="00D0766C" w:rsidRPr="00D0766C">
        <w:t xml:space="preserve"> </w:t>
      </w:r>
      <w:r w:rsidR="005B1230">
        <w:t>F</w:t>
      </w:r>
      <w:r w:rsidR="00643E73">
        <w:t>rom the 202</w:t>
      </w:r>
      <w:r w:rsidR="001A3542">
        <w:t>5</w:t>
      </w:r>
      <w:r w:rsidR="00B35E0E">
        <w:noBreakHyphen/>
      </w:r>
      <w:r w:rsidR="00643E73">
        <w:t xml:space="preserve">26 </w:t>
      </w:r>
      <w:r w:rsidR="009E173C">
        <w:t>income</w:t>
      </w:r>
      <w:r w:rsidR="00643E73">
        <w:t xml:space="preserve"> year onwards, </w:t>
      </w:r>
      <w:r w:rsidR="002A0742">
        <w:t xml:space="preserve">the </w:t>
      </w:r>
      <w:r w:rsidR="004612E3">
        <w:t xml:space="preserve">headline </w:t>
      </w:r>
      <w:r w:rsidR="002A0742">
        <w:t>concessional tax rates</w:t>
      </w:r>
      <w:r w:rsidR="006654C6">
        <w:t xml:space="preserve"> appl</w:t>
      </w:r>
      <w:r w:rsidR="00AB280A">
        <w:t>ying</w:t>
      </w:r>
      <w:r w:rsidR="006654C6">
        <w:t xml:space="preserve"> to superannuation earnings</w:t>
      </w:r>
      <w:r w:rsidR="00643E73">
        <w:t xml:space="preserve"> </w:t>
      </w:r>
      <w:r w:rsidR="003736DD">
        <w:t>are</w:t>
      </w:r>
      <w:r w:rsidR="00643E73">
        <w:t>:</w:t>
      </w:r>
    </w:p>
    <w:p w14:paraId="50C45519" w14:textId="26898F1E" w:rsidR="00643E73" w:rsidRDefault="00D92DF5" w:rsidP="001A3542">
      <w:pPr>
        <w:pStyle w:val="Dotpoint1"/>
      </w:pPr>
      <w:r>
        <w:t>u</w:t>
      </w:r>
      <w:r w:rsidR="00C23EEB">
        <w:t>p</w:t>
      </w:r>
      <w:r w:rsidR="00284A7D">
        <w:t xml:space="preserve"> to </w:t>
      </w:r>
      <w:r w:rsidR="00643E73">
        <w:t>15 per cent on earnings on superannuation balances below $3 million; and</w:t>
      </w:r>
    </w:p>
    <w:p w14:paraId="7B39FE93" w14:textId="6E05F13B" w:rsidR="00D0766C" w:rsidRDefault="00D92DF5" w:rsidP="001A3542">
      <w:pPr>
        <w:pStyle w:val="Dotpoint1"/>
      </w:pPr>
      <w:r>
        <w:t>u</w:t>
      </w:r>
      <w:r w:rsidR="00B450CF">
        <w:t xml:space="preserve">p to </w:t>
      </w:r>
      <w:r w:rsidR="0098701B">
        <w:t xml:space="preserve">an </w:t>
      </w:r>
      <w:r w:rsidR="00401A70">
        <w:t xml:space="preserve">overall </w:t>
      </w:r>
      <w:r w:rsidR="00643E73">
        <w:t xml:space="preserve">30 per cent on </w:t>
      </w:r>
      <w:r w:rsidR="00317062">
        <w:t xml:space="preserve">a </w:t>
      </w:r>
      <w:r w:rsidR="009E718B">
        <w:t>percentage</w:t>
      </w:r>
      <w:r w:rsidR="00317062">
        <w:t xml:space="preserve"> of </w:t>
      </w:r>
      <w:r w:rsidR="00643E73">
        <w:t xml:space="preserve">earnings </w:t>
      </w:r>
      <w:r w:rsidR="0084659D">
        <w:t>equal to</w:t>
      </w:r>
      <w:r w:rsidR="00643E73">
        <w:t xml:space="preserve"> </w:t>
      </w:r>
      <w:r w:rsidR="007433EB">
        <w:t xml:space="preserve">the </w:t>
      </w:r>
      <w:r w:rsidR="00785DC7">
        <w:t>percentage</w:t>
      </w:r>
      <w:r w:rsidR="007433EB">
        <w:t xml:space="preserve"> of </w:t>
      </w:r>
      <w:r w:rsidR="00643E73">
        <w:t>superannuation balances above $3 million</w:t>
      </w:r>
      <w:r w:rsidR="00CE4C77">
        <w:t>.</w:t>
      </w:r>
    </w:p>
    <w:p w14:paraId="01E41CD0" w14:textId="628B62A1" w:rsidR="00695352" w:rsidRDefault="00695352" w:rsidP="00342589">
      <w:pPr>
        <w:pStyle w:val="Normalparatextwithnumbers"/>
      </w:pPr>
      <w:r>
        <w:t>The</w:t>
      </w:r>
      <w:r w:rsidR="00F9612F">
        <w:t xml:space="preserve"> Bills </w:t>
      </w:r>
      <w:r w:rsidR="004612E3">
        <w:t>reduce the tax concessions</w:t>
      </w:r>
      <w:r>
        <w:t xml:space="preserve"> by imposing a tax of 15 per cent</w:t>
      </w:r>
      <w:r w:rsidR="00F910C4">
        <w:t xml:space="preserve"> on</w:t>
      </w:r>
      <w:r w:rsidRPr="00D0766C">
        <w:t xml:space="preserve"> </w:t>
      </w:r>
      <w:r w:rsidR="00A47120">
        <w:t>certain</w:t>
      </w:r>
      <w:r>
        <w:t xml:space="preserve"> earnings </w:t>
      </w:r>
      <w:r w:rsidR="00D05D51">
        <w:t xml:space="preserve">based </w:t>
      </w:r>
      <w:r>
        <w:t xml:space="preserve">on the </w:t>
      </w:r>
      <w:r w:rsidR="009E718B">
        <w:t>percentage</w:t>
      </w:r>
      <w:r>
        <w:t xml:space="preserve"> of the </w:t>
      </w:r>
      <w:r w:rsidR="00CD45E5">
        <w:t>TSB</w:t>
      </w:r>
      <w:r>
        <w:t xml:space="preserve"> exceeding the $3 million threshold.</w:t>
      </w:r>
      <w:r w:rsidR="00F9612F">
        <w:t xml:space="preserve"> </w:t>
      </w:r>
      <w:r w:rsidR="00920081">
        <w:t xml:space="preserve">The </w:t>
      </w:r>
      <w:r w:rsidR="009759F8">
        <w:t>tax is imposed directly on the individual and is separate from the tax arrangements</w:t>
      </w:r>
      <w:r w:rsidR="009D668B">
        <w:t xml:space="preserve"> </w:t>
      </w:r>
      <w:r w:rsidR="00510B0D">
        <w:t>of</w:t>
      </w:r>
      <w:r w:rsidR="009D668B">
        <w:t xml:space="preserve"> </w:t>
      </w:r>
      <w:r w:rsidR="0026243D">
        <w:t>the</w:t>
      </w:r>
      <w:r w:rsidR="009D668B">
        <w:t xml:space="preserve"> </w:t>
      </w:r>
      <w:r w:rsidR="00F37584">
        <w:t xml:space="preserve">superannuation </w:t>
      </w:r>
      <w:r w:rsidR="009D668B">
        <w:t>fund</w:t>
      </w:r>
      <w:r w:rsidR="00773EF2">
        <w:t xml:space="preserve"> or scheme</w:t>
      </w:r>
      <w:r w:rsidR="00877861">
        <w:t xml:space="preserve">. </w:t>
      </w:r>
    </w:p>
    <w:p w14:paraId="7C71129A" w14:textId="347EECCF" w:rsidR="00342589" w:rsidRDefault="004E3C58" w:rsidP="00342589">
      <w:pPr>
        <w:pStyle w:val="Normalparatextwithnumbers"/>
      </w:pPr>
      <w:r>
        <w:t>B</w:t>
      </w:r>
      <w:r w:rsidR="00F9789E">
        <w:t xml:space="preserve">alances </w:t>
      </w:r>
      <w:r w:rsidR="00DF3E79">
        <w:t>in</w:t>
      </w:r>
      <w:r w:rsidR="00342589">
        <w:t xml:space="preserve"> Australian superannuation </w:t>
      </w:r>
      <w:r w:rsidR="00291A4F">
        <w:t>accounts</w:t>
      </w:r>
      <w:r w:rsidR="00342589">
        <w:t xml:space="preserve"> </w:t>
      </w:r>
      <w:r w:rsidR="001910AA">
        <w:t xml:space="preserve">will be </w:t>
      </w:r>
      <w:r w:rsidR="004D1352">
        <w:t xml:space="preserve">included </w:t>
      </w:r>
      <w:r w:rsidR="0018619B">
        <w:t xml:space="preserve">for the purposes of </w:t>
      </w:r>
      <w:r w:rsidR="00E32A0D">
        <w:t>calculating</w:t>
      </w:r>
      <w:r w:rsidR="00062FF0">
        <w:t xml:space="preserve"> </w:t>
      </w:r>
      <w:r w:rsidR="009F445F">
        <w:t xml:space="preserve">an individual’s </w:t>
      </w:r>
      <w:r w:rsidR="00CD45E5">
        <w:t>TSB</w:t>
      </w:r>
      <w:r w:rsidR="00877861">
        <w:t xml:space="preserve"> and earnings</w:t>
      </w:r>
      <w:r w:rsidR="00342589">
        <w:t xml:space="preserve">. This includes APRA-regulated funds, SMSFs and </w:t>
      </w:r>
      <w:r w:rsidR="00615DD0">
        <w:t xml:space="preserve">exempt public sector </w:t>
      </w:r>
      <w:r w:rsidR="00926237">
        <w:t>schemes</w:t>
      </w:r>
      <w:r w:rsidR="00342589">
        <w:t>. Special rules apply to certain Commonwealth judges and justices, certain State higher level office holders, and non-complying funds.</w:t>
      </w:r>
    </w:p>
    <w:p w14:paraId="3B71E69D" w14:textId="6FA794AA" w:rsidR="006A225F" w:rsidRDefault="002D5F50" w:rsidP="00B33283">
      <w:pPr>
        <w:pStyle w:val="Normalparatextwithnumbers"/>
      </w:pPr>
      <w:r w:rsidRPr="00021615">
        <w:t>The Bill</w:t>
      </w:r>
      <w:r w:rsidR="00EF3248" w:rsidRPr="00021615">
        <w:t xml:space="preserve"> also amends the</w:t>
      </w:r>
      <w:r w:rsidR="00CE278D">
        <w:t xml:space="preserve"> </w:t>
      </w:r>
      <w:r w:rsidR="00C8486B">
        <w:rPr>
          <w:i/>
          <w:iCs/>
        </w:rPr>
        <w:t>Corporations Act 2001,</w:t>
      </w:r>
      <w:r w:rsidR="00C8486B">
        <w:t xml:space="preserve"> </w:t>
      </w:r>
      <w:r w:rsidR="00C8486B">
        <w:rPr>
          <w:i/>
          <w:iCs/>
        </w:rPr>
        <w:t>Defence Force Retirement and Death Benefits Act 1973, Governor-General Act 1974</w:t>
      </w:r>
      <w:r w:rsidR="00EC12F4">
        <w:rPr>
          <w:i/>
          <w:iCs/>
        </w:rPr>
        <w:t>, Income Tax Assessment Act 197</w:t>
      </w:r>
      <w:r w:rsidR="00002762">
        <w:rPr>
          <w:i/>
          <w:iCs/>
        </w:rPr>
        <w:t>97,</w:t>
      </w:r>
      <w:r w:rsidR="00EF3248" w:rsidRPr="00021615">
        <w:t xml:space="preserve"> </w:t>
      </w:r>
      <w:r w:rsidR="00EF3248" w:rsidRPr="00021615">
        <w:rPr>
          <w:i/>
        </w:rPr>
        <w:t xml:space="preserve">Income Tax (Transitional </w:t>
      </w:r>
      <w:r w:rsidR="00EF3248" w:rsidRPr="00021615">
        <w:rPr>
          <w:i/>
        </w:rPr>
        <w:lastRenderedPageBreak/>
        <w:t>Provisions) Act 1997</w:t>
      </w:r>
      <w:r w:rsidR="00EF3248" w:rsidRPr="00021615">
        <w:t>,</w:t>
      </w:r>
      <w:r w:rsidR="00002762">
        <w:t xml:space="preserve"> </w:t>
      </w:r>
      <w:r w:rsidR="00EE7512">
        <w:rPr>
          <w:i/>
          <w:iCs/>
        </w:rPr>
        <w:t xml:space="preserve">Judges’ Pensions Act 1968, Parliamentary Contributory Superannuation Act 1948, Superannuation Act </w:t>
      </w:r>
      <w:r w:rsidR="009A5086">
        <w:rPr>
          <w:i/>
          <w:iCs/>
        </w:rPr>
        <w:t>1976</w:t>
      </w:r>
      <w:r w:rsidR="009A5086">
        <w:t xml:space="preserve"> and </w:t>
      </w:r>
      <w:r w:rsidR="009A5086">
        <w:rPr>
          <w:i/>
          <w:iCs/>
        </w:rPr>
        <w:t>1970</w:t>
      </w:r>
      <w:r w:rsidR="009A5086">
        <w:t>, as well as</w:t>
      </w:r>
      <w:r w:rsidR="00EF3248" w:rsidRPr="00021615">
        <w:t xml:space="preserve"> the </w:t>
      </w:r>
      <w:r w:rsidR="00EF3248" w:rsidRPr="00021615">
        <w:rPr>
          <w:i/>
        </w:rPr>
        <w:t>Taxation Administration Act 1953</w:t>
      </w:r>
      <w:r w:rsidR="009A5086">
        <w:t>.</w:t>
      </w:r>
    </w:p>
    <w:p w14:paraId="22782627" w14:textId="657922C3" w:rsidR="000952B0" w:rsidRDefault="000952B0" w:rsidP="00B33283">
      <w:pPr>
        <w:pStyle w:val="Normalparatextwithnumbers"/>
        <w:numPr>
          <w:ilvl w:val="1"/>
          <w:numId w:val="6"/>
        </w:numPr>
      </w:pPr>
      <w:r>
        <w:t>In this chapter, u</w:t>
      </w:r>
      <w:r w:rsidR="00CF0AFB">
        <w:t>nless stated otherwise</w:t>
      </w:r>
      <w:r>
        <w:t>:</w:t>
      </w:r>
    </w:p>
    <w:p w14:paraId="48A06311" w14:textId="6D365723" w:rsidR="000952B0" w:rsidRDefault="00CF0AFB" w:rsidP="000952B0">
      <w:pPr>
        <w:pStyle w:val="Dotpoint1"/>
        <w:numPr>
          <w:ilvl w:val="0"/>
          <w:numId w:val="8"/>
        </w:numPr>
        <w:ind w:left="1418" w:hanging="709"/>
      </w:pPr>
      <w:r>
        <w:t xml:space="preserve">all </w:t>
      </w:r>
      <w:r w:rsidR="00F812B5">
        <w:t>legislative references</w:t>
      </w:r>
      <w:r>
        <w:t xml:space="preserve"> are references to the ITAA 1997</w:t>
      </w:r>
      <w:r w:rsidR="00AB7BC0">
        <w:t>;</w:t>
      </w:r>
      <w:r w:rsidR="000952B0">
        <w:t xml:space="preserve"> and</w:t>
      </w:r>
    </w:p>
    <w:p w14:paraId="2791015D" w14:textId="7EB3F5EA" w:rsidR="00CF0AFB" w:rsidRPr="000E521B" w:rsidRDefault="000952B0" w:rsidP="001A722E">
      <w:pPr>
        <w:pStyle w:val="Dotpoint1"/>
      </w:pPr>
      <w:r>
        <w:t xml:space="preserve">all Bill references are to the </w:t>
      </w:r>
      <w:r w:rsidRPr="00586349">
        <w:t xml:space="preserve">Treasury Laws Amendment (Better Targeted Superannuation Concessions) </w:t>
      </w:r>
      <w:r>
        <w:t>Bill</w:t>
      </w:r>
      <w:r w:rsidRPr="00586349">
        <w:t xml:space="preserve"> 2023</w:t>
      </w:r>
      <w:r w:rsidR="00CF0AFB">
        <w:t>.</w:t>
      </w:r>
    </w:p>
    <w:p w14:paraId="1F7F8B52" w14:textId="444ABFA7" w:rsidR="00B33283" w:rsidRPr="00020288" w:rsidRDefault="00B33283" w:rsidP="00B33283">
      <w:pPr>
        <w:pStyle w:val="Heading2"/>
        <w:rPr>
          <w:rFonts w:hint="eastAsia"/>
        </w:rPr>
      </w:pPr>
      <w:bookmarkStart w:id="45" w:name="_Toc142557030"/>
      <w:bookmarkStart w:id="46" w:name="_Toc145505263"/>
      <w:r w:rsidRPr="00020288">
        <w:t xml:space="preserve">Context of </w:t>
      </w:r>
      <w:r w:rsidRPr="005D0844">
        <w:t>amendments</w:t>
      </w:r>
      <w:bookmarkEnd w:id="45"/>
      <w:bookmarkEnd w:id="46"/>
    </w:p>
    <w:p w14:paraId="7B109357" w14:textId="5B6D74FB" w:rsidR="00B33283" w:rsidRDefault="00171099" w:rsidP="00B33283">
      <w:pPr>
        <w:pStyle w:val="Normalparatextwithnumbers"/>
        <w:numPr>
          <w:ilvl w:val="1"/>
          <w:numId w:val="3"/>
        </w:numPr>
      </w:pPr>
      <w:r>
        <w:t xml:space="preserve">The Government </w:t>
      </w:r>
      <w:r w:rsidR="001B2813">
        <w:t xml:space="preserve">is making Australia’s world-class superannuation system more sustainable and fairer </w:t>
      </w:r>
      <w:r w:rsidR="00AC5A85">
        <w:t>through a</w:t>
      </w:r>
      <w:r w:rsidR="00544A76">
        <w:t xml:space="preserve"> modest change to ensure generous superannuation tax breaks are better targeted. </w:t>
      </w:r>
      <w:r w:rsidR="00AC198A">
        <w:t xml:space="preserve">The Government </w:t>
      </w:r>
      <w:r w:rsidR="00EB74F7">
        <w:t>is reducing</w:t>
      </w:r>
      <w:r w:rsidR="00AC198A">
        <w:t xml:space="preserve"> tax concessions available to individuals with a </w:t>
      </w:r>
      <w:r w:rsidR="00CD45E5">
        <w:t>TSB</w:t>
      </w:r>
      <w:r w:rsidR="00AC198A">
        <w:t xml:space="preserve"> exceeding $3 million</w:t>
      </w:r>
      <w:r w:rsidR="00EB74F7">
        <w:t>.</w:t>
      </w:r>
      <w:r w:rsidR="0024348E">
        <w:t xml:space="preserve"> </w:t>
      </w:r>
    </w:p>
    <w:p w14:paraId="44290C19" w14:textId="3A29B1ED" w:rsidR="005A4355" w:rsidRDefault="005A4355" w:rsidP="00B33283">
      <w:pPr>
        <w:pStyle w:val="Normalparatextwithnumbers"/>
        <w:numPr>
          <w:ilvl w:val="1"/>
          <w:numId w:val="3"/>
        </w:numPr>
      </w:pPr>
      <w:r>
        <w:t xml:space="preserve">The policy will commence on 1 July 2025 and apply from the 2025-26 </w:t>
      </w:r>
      <w:r w:rsidR="009E173C">
        <w:t>income</w:t>
      </w:r>
      <w:r>
        <w:t xml:space="preserve"> year onwards. </w:t>
      </w:r>
      <w:r w:rsidR="009B584D">
        <w:t>Only</w:t>
      </w:r>
      <w:r>
        <w:t xml:space="preserve"> individuals with a </w:t>
      </w:r>
      <w:r w:rsidR="00CD45E5">
        <w:t>TSB</w:t>
      </w:r>
      <w:r>
        <w:t xml:space="preserve"> </w:t>
      </w:r>
      <w:proofErr w:type="gramStart"/>
      <w:r>
        <w:t>in excess of</w:t>
      </w:r>
      <w:proofErr w:type="gramEnd"/>
      <w:r>
        <w:t xml:space="preserve"> $3 million will be subject to the new arrangements.</w:t>
      </w:r>
      <w:r w:rsidR="003A446F">
        <w:t xml:space="preserve"> </w:t>
      </w:r>
    </w:p>
    <w:p w14:paraId="2C159E2E" w14:textId="2209D1EF" w:rsidR="00544A76" w:rsidRPr="0081060B" w:rsidRDefault="00721813" w:rsidP="00B25997">
      <w:pPr>
        <w:pStyle w:val="Normalparatextwithnumbers"/>
        <w:numPr>
          <w:ilvl w:val="1"/>
          <w:numId w:val="3"/>
        </w:numPr>
      </w:pPr>
      <w:r w:rsidRPr="0081060B">
        <w:t xml:space="preserve">Currently, </w:t>
      </w:r>
      <w:r w:rsidR="001E35DC">
        <w:t>income earned on</w:t>
      </w:r>
      <w:r w:rsidR="001E35DC" w:rsidRPr="0081060B">
        <w:t xml:space="preserve"> </w:t>
      </w:r>
      <w:r w:rsidRPr="0081060B">
        <w:t xml:space="preserve">superannuation </w:t>
      </w:r>
      <w:r w:rsidR="004756B2" w:rsidRPr="0081060B">
        <w:t xml:space="preserve">balances </w:t>
      </w:r>
      <w:r w:rsidR="001E35DC">
        <w:t>is</w:t>
      </w:r>
      <w:r w:rsidR="001E35DC" w:rsidRPr="0081060B">
        <w:t xml:space="preserve"> </w:t>
      </w:r>
      <w:r w:rsidR="00FB2FD5" w:rsidRPr="0081060B">
        <w:t>generally</w:t>
      </w:r>
      <w:r w:rsidRPr="0081060B">
        <w:t xml:space="preserve"> taxed at a </w:t>
      </w:r>
      <w:r w:rsidR="002C4925" w:rsidRPr="0081060B">
        <w:t>headline rate of</w:t>
      </w:r>
      <w:r w:rsidRPr="0081060B">
        <w:t xml:space="preserve"> </w:t>
      </w:r>
      <w:r w:rsidR="004B4EDF" w:rsidRPr="0081060B">
        <w:t xml:space="preserve">up to </w:t>
      </w:r>
      <w:r w:rsidRPr="0081060B">
        <w:t>15</w:t>
      </w:r>
      <w:r w:rsidR="00521255">
        <w:t> </w:t>
      </w:r>
      <w:r w:rsidRPr="0081060B">
        <w:t>per cent</w:t>
      </w:r>
      <w:r w:rsidR="00AF3A78" w:rsidRPr="0081060B">
        <w:t xml:space="preserve">. This will continue for all superannuation accounts </w:t>
      </w:r>
      <w:r w:rsidR="00CF4972" w:rsidRPr="0081060B">
        <w:t xml:space="preserve">held by individuals </w:t>
      </w:r>
      <w:r w:rsidR="00AF3A78" w:rsidRPr="0081060B">
        <w:t xml:space="preserve">with </w:t>
      </w:r>
      <w:r w:rsidR="00CD45E5" w:rsidRPr="0081060B">
        <w:t>TSB</w:t>
      </w:r>
      <w:r w:rsidR="00AF3A78" w:rsidRPr="0081060B">
        <w:t xml:space="preserve">s below $3 million. </w:t>
      </w:r>
    </w:p>
    <w:p w14:paraId="1777F18F" w14:textId="36C55F7B" w:rsidR="00A54C14" w:rsidRDefault="00AF3A78" w:rsidP="002D37BD">
      <w:pPr>
        <w:pStyle w:val="Normalparatextwithnumbers"/>
        <w:numPr>
          <w:ilvl w:val="1"/>
          <w:numId w:val="3"/>
        </w:numPr>
      </w:pPr>
      <w:r>
        <w:t xml:space="preserve">From </w:t>
      </w:r>
      <w:r w:rsidR="00446971">
        <w:t xml:space="preserve">the </w:t>
      </w:r>
      <w:r>
        <w:t>2025-26</w:t>
      </w:r>
      <w:r w:rsidR="00446971">
        <w:t xml:space="preserve"> income year onwards</w:t>
      </w:r>
      <w:r>
        <w:t xml:space="preserve">, the </w:t>
      </w:r>
      <w:r w:rsidR="009F6E02">
        <w:t xml:space="preserve">overall </w:t>
      </w:r>
      <w:r>
        <w:t xml:space="preserve">tax rate applied to </w:t>
      </w:r>
      <w:r w:rsidR="008B29C1">
        <w:t xml:space="preserve">a </w:t>
      </w:r>
      <w:r w:rsidR="009E718B">
        <w:t>percentage</w:t>
      </w:r>
      <w:r w:rsidR="008B29C1">
        <w:t xml:space="preserve"> of </w:t>
      </w:r>
      <w:r>
        <w:t xml:space="preserve">future earnings </w:t>
      </w:r>
      <w:r w:rsidR="00A91088">
        <w:t xml:space="preserve">equal to the </w:t>
      </w:r>
      <w:r w:rsidR="009E718B">
        <w:t>percentage</w:t>
      </w:r>
      <w:r w:rsidR="006F27CD">
        <w:t xml:space="preserve"> of an individual’s</w:t>
      </w:r>
      <w:r w:rsidR="00A91088">
        <w:t xml:space="preserve"> </w:t>
      </w:r>
      <w:r w:rsidR="00CD45E5">
        <w:t>TSB</w:t>
      </w:r>
      <w:r>
        <w:t xml:space="preserve"> above $3 million will be </w:t>
      </w:r>
      <w:r w:rsidR="00505C3D">
        <w:t xml:space="preserve">up to </w:t>
      </w:r>
      <w:r>
        <w:t>30 per cent.</w:t>
      </w:r>
      <w:r w:rsidR="002800D1">
        <w:t xml:space="preserve"> </w:t>
      </w:r>
      <w:r w:rsidR="003F61D3">
        <w:t>T</w:t>
      </w:r>
      <w:r w:rsidR="000D4FE1">
        <w:t>his change</w:t>
      </w:r>
      <w:r w:rsidR="00E7777F">
        <w:t xml:space="preserve"> is expected to apply to around 80,000 people</w:t>
      </w:r>
      <w:r w:rsidR="00473731">
        <w:t>, or approximately 0.5 per cent of Australians with a superannuation account</w:t>
      </w:r>
      <w:r w:rsidR="00FB5B1A">
        <w:t xml:space="preserve"> in the 20</w:t>
      </w:r>
      <w:r w:rsidR="00D06DB7">
        <w:t>25-26 income year</w:t>
      </w:r>
      <w:r w:rsidR="00C279EB">
        <w:t xml:space="preserve">. </w:t>
      </w:r>
    </w:p>
    <w:p w14:paraId="3CEE3F67" w14:textId="2CBBC980" w:rsidR="00574390" w:rsidRDefault="00142DA3" w:rsidP="00574390">
      <w:pPr>
        <w:pStyle w:val="Normalparatextwithnumbers"/>
        <w:numPr>
          <w:ilvl w:val="1"/>
          <w:numId w:val="3"/>
        </w:numPr>
      </w:pPr>
      <w:r>
        <w:t>This adjustment will apply prospectively and does not impose a limit on the size of superannuation account balances.</w:t>
      </w:r>
      <w:r w:rsidR="00E7777F">
        <w:t xml:space="preserve"> </w:t>
      </w:r>
      <w:r w:rsidR="00473731">
        <w:t>I</w:t>
      </w:r>
      <w:r w:rsidR="00E7777F">
        <w:t xml:space="preserve">ndividuals </w:t>
      </w:r>
      <w:r w:rsidR="00D81EE5">
        <w:t xml:space="preserve">with </w:t>
      </w:r>
      <w:r w:rsidR="00BA0253">
        <w:t>TSB</w:t>
      </w:r>
      <w:r w:rsidR="00932B95">
        <w:t>s</w:t>
      </w:r>
      <w:r w:rsidR="00591750">
        <w:t xml:space="preserve"> </w:t>
      </w:r>
      <w:r w:rsidR="00D81EE5">
        <w:t xml:space="preserve">over $3 million will receive less generous </w:t>
      </w:r>
      <w:r w:rsidR="00DB3D91">
        <w:t>tax concessions on earnings</w:t>
      </w:r>
      <w:r w:rsidR="00C523FA">
        <w:t>.</w:t>
      </w:r>
    </w:p>
    <w:p w14:paraId="1B032DC2" w14:textId="15D21077" w:rsidR="00574390" w:rsidRDefault="00574390" w:rsidP="00574390">
      <w:pPr>
        <w:pStyle w:val="Normalparatextwithnumbers"/>
        <w:numPr>
          <w:ilvl w:val="1"/>
          <w:numId w:val="3"/>
        </w:numPr>
      </w:pPr>
      <w:r w:rsidRPr="00B517D8">
        <w:t xml:space="preserve">The </w:t>
      </w:r>
      <w:r>
        <w:t>Bill</w:t>
      </w:r>
      <w:r w:rsidRPr="00B517D8">
        <w:t xml:space="preserve"> is consistent with the Government’s proposed objective of superannuation</w:t>
      </w:r>
      <w:r w:rsidR="000E395F">
        <w:t>:</w:t>
      </w:r>
      <w:r w:rsidRPr="00B517D8">
        <w:t xml:space="preserve"> </w:t>
      </w:r>
      <w:r w:rsidR="00072066">
        <w:t>‘</w:t>
      </w:r>
      <w:r w:rsidR="000E395F">
        <w:t>T</w:t>
      </w:r>
      <w:r w:rsidR="00072066">
        <w:t>he objective of superannuation is</w:t>
      </w:r>
      <w:r w:rsidRPr="00B517D8">
        <w:t xml:space="preserve"> to </w:t>
      </w:r>
      <w:r w:rsidR="000B2822">
        <w:t>preserve savings</w:t>
      </w:r>
      <w:r w:rsidRPr="00B517D8">
        <w:t xml:space="preserve"> to deliver income for a dignified retirement</w:t>
      </w:r>
      <w:r w:rsidR="00072066">
        <w:t>, alongside government support,</w:t>
      </w:r>
      <w:r w:rsidRPr="00B517D8">
        <w:t xml:space="preserve"> in an equitable and sustainable way.</w:t>
      </w:r>
      <w:r w:rsidR="002D733F">
        <w:t>’</w:t>
      </w:r>
      <w:r w:rsidRPr="00B517D8">
        <w:t xml:space="preserve"> </w:t>
      </w:r>
      <w:r>
        <w:t>It</w:t>
      </w:r>
      <w:r w:rsidRPr="00B517D8">
        <w:t xml:space="preserve"> will </w:t>
      </w:r>
      <w:r w:rsidR="009E78C1">
        <w:t>still provide concessions</w:t>
      </w:r>
      <w:r w:rsidR="009E78C1" w:rsidRPr="00B517D8">
        <w:t xml:space="preserve"> </w:t>
      </w:r>
      <w:r w:rsidRPr="00B517D8">
        <w:t>to save for retirement through superannuation</w:t>
      </w:r>
      <w:r w:rsidR="0020712D">
        <w:t xml:space="preserve"> </w:t>
      </w:r>
      <w:r w:rsidR="005211BA">
        <w:t>whil</w:t>
      </w:r>
      <w:r w:rsidR="00493902">
        <w:t>st</w:t>
      </w:r>
      <w:r w:rsidRPr="00B517D8">
        <w:t xml:space="preserve"> improv</w:t>
      </w:r>
      <w:r w:rsidR="005211BA">
        <w:t>ing</w:t>
      </w:r>
      <w:r w:rsidRPr="00B517D8">
        <w:t xml:space="preserve"> </w:t>
      </w:r>
      <w:r w:rsidR="005211BA">
        <w:t xml:space="preserve">the </w:t>
      </w:r>
      <w:r w:rsidRPr="00B517D8">
        <w:t>equity of the superannuation system and its fiscal sustainability over time through limiting the level of taxpayer support available to a small number of individuals with large balances.</w:t>
      </w:r>
    </w:p>
    <w:p w14:paraId="11CE7D26" w14:textId="4CECC8D3" w:rsidR="006F611D" w:rsidRPr="006F611D" w:rsidRDefault="006A7672" w:rsidP="00B028D0">
      <w:pPr>
        <w:pStyle w:val="Normalparatextwithnumbers"/>
      </w:pPr>
      <w:r>
        <w:t>For each income year from 2025</w:t>
      </w:r>
      <w:r>
        <w:noBreakHyphen/>
        <w:t>26</w:t>
      </w:r>
      <w:r w:rsidR="00493902">
        <w:t>,</w:t>
      </w:r>
      <w:r w:rsidR="001F68D4">
        <w:t xml:space="preserve"> t</w:t>
      </w:r>
      <w:r w:rsidR="006E0E1A">
        <w:t xml:space="preserve">he </w:t>
      </w:r>
      <w:r w:rsidR="009B4D74">
        <w:t xml:space="preserve">Commissioner </w:t>
      </w:r>
      <w:r w:rsidR="006E0E1A">
        <w:t xml:space="preserve">will calculate </w:t>
      </w:r>
      <w:r w:rsidR="00121349">
        <w:t>a</w:t>
      </w:r>
      <w:r w:rsidR="006E0E1A">
        <w:t xml:space="preserve"> </w:t>
      </w:r>
      <w:proofErr w:type="gramStart"/>
      <w:r w:rsidR="000E4CEC">
        <w:t>Division</w:t>
      </w:r>
      <w:proofErr w:type="gramEnd"/>
      <w:r w:rsidR="000E4CEC">
        <w:t xml:space="preserve"> 296</w:t>
      </w:r>
      <w:r w:rsidR="006E0E1A">
        <w:t xml:space="preserve"> tax liability</w:t>
      </w:r>
      <w:r w:rsidR="00B11721">
        <w:t xml:space="preserve"> and </w:t>
      </w:r>
      <w:r w:rsidR="002E01AC">
        <w:t>notify individuals of their</w:t>
      </w:r>
      <w:r w:rsidR="00B11721">
        <w:t xml:space="preserve"> tax </w:t>
      </w:r>
      <w:r w:rsidR="002E01AC">
        <w:t xml:space="preserve">liability for a given </w:t>
      </w:r>
      <w:r w:rsidR="009E173C">
        <w:t>income</w:t>
      </w:r>
      <w:r w:rsidR="002E01AC">
        <w:t xml:space="preserve"> year. </w:t>
      </w:r>
      <w:r w:rsidR="007F122D">
        <w:t>Division 296 tax</w:t>
      </w:r>
      <w:r w:rsidR="002E01AC">
        <w:t xml:space="preserve"> will be levied</w:t>
      </w:r>
      <w:r w:rsidR="00B11721">
        <w:t xml:space="preserve"> </w:t>
      </w:r>
      <w:r w:rsidR="005F191D">
        <w:t xml:space="preserve">at a rate of 15 per cent on a </w:t>
      </w:r>
      <w:r w:rsidR="009E718B">
        <w:t>percentage</w:t>
      </w:r>
      <w:r w:rsidR="005F191D">
        <w:t xml:space="preserve"> of the </w:t>
      </w:r>
      <w:r w:rsidR="00652ACA">
        <w:t>individual’s superannuation earnings</w:t>
      </w:r>
      <w:r w:rsidR="0047700E" w:rsidRPr="0047700E">
        <w:t xml:space="preserve"> </w:t>
      </w:r>
      <w:r w:rsidR="005F191D">
        <w:t xml:space="preserve">equal to the </w:t>
      </w:r>
      <w:r w:rsidR="00785DC7">
        <w:t>percentage</w:t>
      </w:r>
      <w:r w:rsidR="005F191D">
        <w:t xml:space="preserve"> of their </w:t>
      </w:r>
      <w:r w:rsidR="00CD45E5">
        <w:t>TSB</w:t>
      </w:r>
      <w:r w:rsidR="005F191D">
        <w:t xml:space="preserve"> above $3 million</w:t>
      </w:r>
      <w:r w:rsidR="00652ACA">
        <w:t xml:space="preserve">. </w:t>
      </w:r>
      <w:r w:rsidR="0047700E">
        <w:t xml:space="preserve">Division 296 </w:t>
      </w:r>
      <w:r w:rsidR="00AB1712">
        <w:t>tax</w:t>
      </w:r>
      <w:r w:rsidR="0047700E">
        <w:t xml:space="preserve"> will be </w:t>
      </w:r>
      <w:r w:rsidR="00C632CA">
        <w:t xml:space="preserve">levied </w:t>
      </w:r>
      <w:r w:rsidR="00B11721">
        <w:t>directly on individuals</w:t>
      </w:r>
      <w:r w:rsidR="00394581">
        <w:t xml:space="preserve"> and imposed separately to personal income tax</w:t>
      </w:r>
      <w:r w:rsidR="00B954CD">
        <w:t xml:space="preserve"> and superannuation fund</w:t>
      </w:r>
      <w:r w:rsidR="00BD2477">
        <w:t xml:space="preserve"> tax</w:t>
      </w:r>
      <w:r w:rsidR="00394581">
        <w:t>.</w:t>
      </w:r>
      <w:r w:rsidR="00C632CA">
        <w:t xml:space="preserve"> </w:t>
      </w:r>
      <w:r w:rsidR="00737CD8" w:rsidRPr="00737CD8">
        <w:t xml:space="preserve">Individuals will have the option of paying their tax liability by </w:t>
      </w:r>
      <w:r w:rsidR="006A2EEC" w:rsidRPr="00737CD8">
        <w:t xml:space="preserve">either </w:t>
      </w:r>
      <w:r w:rsidR="00737CD8" w:rsidRPr="00737CD8">
        <w:t xml:space="preserve">releasing amounts </w:t>
      </w:r>
      <w:r w:rsidR="00C76F5D">
        <w:t>from their</w:t>
      </w:r>
      <w:r w:rsidR="00737CD8" w:rsidRPr="00737CD8">
        <w:t xml:space="preserve"> superannuation or </w:t>
      </w:r>
      <w:r w:rsidR="00467042">
        <w:t xml:space="preserve">using amounts </w:t>
      </w:r>
      <w:r w:rsidR="00737CD8" w:rsidRPr="00737CD8">
        <w:t>outside of the superannuation system</w:t>
      </w:r>
      <w:r w:rsidR="00394581">
        <w:t>.</w:t>
      </w:r>
      <w:r w:rsidR="009E718B">
        <w:t xml:space="preserve"> Tax associated with a </w:t>
      </w:r>
      <w:proofErr w:type="gramStart"/>
      <w:r w:rsidR="009E718B">
        <w:t>Division</w:t>
      </w:r>
      <w:proofErr w:type="gramEnd"/>
      <w:r w:rsidR="009E718B">
        <w:t xml:space="preserve"> 296 tax on defined benefit interest may be deferred.</w:t>
      </w:r>
    </w:p>
    <w:p w14:paraId="6C7FE441" w14:textId="1DB9B13A" w:rsidR="00C11C47" w:rsidRPr="006F611D" w:rsidRDefault="00EB7C8F" w:rsidP="00B028D0">
      <w:pPr>
        <w:pStyle w:val="Normalparatextwithnumbers"/>
      </w:pPr>
      <w:r>
        <w:t>N</w:t>
      </w:r>
      <w:r w:rsidR="00C11C47">
        <w:t xml:space="preserve">egative </w:t>
      </w:r>
      <w:r w:rsidR="009E173C">
        <w:t>superannuation</w:t>
      </w:r>
      <w:r w:rsidR="00C11C47">
        <w:t xml:space="preserve"> earnings </w:t>
      </w:r>
      <w:r>
        <w:t xml:space="preserve">from balances above $3 million </w:t>
      </w:r>
      <w:r w:rsidR="00C11C47">
        <w:t xml:space="preserve">will be carried </w:t>
      </w:r>
      <w:r w:rsidR="00047006">
        <w:t>forward</w:t>
      </w:r>
      <w:r w:rsidR="002905FB">
        <w:t xml:space="preserve"> and used to reduce</w:t>
      </w:r>
      <w:r w:rsidR="00CC7ED7">
        <w:t xml:space="preserve"> </w:t>
      </w:r>
      <w:r w:rsidR="001B4461">
        <w:t xml:space="preserve">the amount of superannuation </w:t>
      </w:r>
      <w:r w:rsidR="00CC7ED7">
        <w:t xml:space="preserve">earnings </w:t>
      </w:r>
      <w:r w:rsidR="003A1FD5">
        <w:t xml:space="preserve">subject to </w:t>
      </w:r>
      <w:r w:rsidR="00A85BA0">
        <w:t xml:space="preserve">Division 296 tax </w:t>
      </w:r>
      <w:r w:rsidR="00CC7ED7">
        <w:t xml:space="preserve">in future </w:t>
      </w:r>
      <w:r w:rsidR="009E173C">
        <w:t>income</w:t>
      </w:r>
      <w:r w:rsidR="00CC7ED7">
        <w:t xml:space="preserve"> years.</w:t>
      </w:r>
      <w:r w:rsidR="00BD2477">
        <w:t xml:space="preserve"> </w:t>
      </w:r>
    </w:p>
    <w:p w14:paraId="1B590FA6" w14:textId="77777777" w:rsidR="00B33283" w:rsidRPr="00020288" w:rsidRDefault="00B33283" w:rsidP="00B33283">
      <w:pPr>
        <w:pStyle w:val="Heading2"/>
        <w:rPr>
          <w:rFonts w:hint="eastAsia"/>
        </w:rPr>
      </w:pPr>
      <w:bookmarkStart w:id="47" w:name="_Toc142557031"/>
      <w:bookmarkStart w:id="48" w:name="_Toc145505264"/>
      <w:r w:rsidRPr="00020288">
        <w:t xml:space="preserve">Summary of </w:t>
      </w:r>
      <w:r w:rsidRPr="005D0844">
        <w:t>new</w:t>
      </w:r>
      <w:r w:rsidRPr="00020288">
        <w:t xml:space="preserve"> law</w:t>
      </w:r>
      <w:bookmarkEnd w:id="47"/>
      <w:bookmarkEnd w:id="48"/>
    </w:p>
    <w:p w14:paraId="42BA0F8C" w14:textId="55FCCFB7" w:rsidR="00B33283" w:rsidRDefault="00646A1C" w:rsidP="00B33283">
      <w:pPr>
        <w:pStyle w:val="Normalparatextwithnumbers"/>
        <w:numPr>
          <w:ilvl w:val="1"/>
          <w:numId w:val="3"/>
        </w:numPr>
      </w:pPr>
      <w:r>
        <w:t>Division 29</w:t>
      </w:r>
      <w:r w:rsidR="002B01BB">
        <w:t>6</w:t>
      </w:r>
      <w:r>
        <w:t xml:space="preserve"> tax is imposed at a rate of 15 per cent on </w:t>
      </w:r>
      <w:r w:rsidR="00437A3F">
        <w:t xml:space="preserve">a </w:t>
      </w:r>
      <w:r w:rsidR="009E718B">
        <w:t>percentage</w:t>
      </w:r>
      <w:r w:rsidR="00437A3F">
        <w:t xml:space="preserve"> of</w:t>
      </w:r>
      <w:r>
        <w:t xml:space="preserve"> </w:t>
      </w:r>
      <w:r w:rsidR="00E231E6">
        <w:t>earnings</w:t>
      </w:r>
      <w:r w:rsidR="00F9790C">
        <w:t xml:space="preserve"> </w:t>
      </w:r>
      <w:r w:rsidR="007C6FC2">
        <w:t xml:space="preserve">equal to the </w:t>
      </w:r>
      <w:r w:rsidR="009E718B">
        <w:t xml:space="preserve">percentage </w:t>
      </w:r>
      <w:r w:rsidR="007C6FC2">
        <w:t>of</w:t>
      </w:r>
      <w:r w:rsidR="004515ED">
        <w:t xml:space="preserve"> </w:t>
      </w:r>
      <w:r w:rsidR="00E231E6">
        <w:t>superannuation balances</w:t>
      </w:r>
      <w:r w:rsidR="00F9790C">
        <w:t xml:space="preserve"> that exceed $3 million for an income year.</w:t>
      </w:r>
    </w:p>
    <w:p w14:paraId="24875FEE" w14:textId="6F0640D5" w:rsidR="00724C42" w:rsidRDefault="00724C42" w:rsidP="00B33283">
      <w:pPr>
        <w:pStyle w:val="Normalparatextwithnumbers"/>
        <w:numPr>
          <w:ilvl w:val="1"/>
          <w:numId w:val="3"/>
        </w:numPr>
      </w:pPr>
      <w:r>
        <w:t xml:space="preserve">Special rules for working out Division </w:t>
      </w:r>
      <w:r w:rsidR="002B01BB">
        <w:t>296</w:t>
      </w:r>
      <w:r>
        <w:t xml:space="preserve"> tax apply to:</w:t>
      </w:r>
    </w:p>
    <w:p w14:paraId="0E42EBC4" w14:textId="5B35679B" w:rsidR="00724C42" w:rsidRDefault="00724C42" w:rsidP="00724C42">
      <w:pPr>
        <w:pStyle w:val="Dotpoint1"/>
      </w:pPr>
      <w:r>
        <w:t xml:space="preserve">individuals with defined benefit </w:t>
      </w:r>
      <w:proofErr w:type="gramStart"/>
      <w:r>
        <w:t>interests;</w:t>
      </w:r>
      <w:proofErr w:type="gramEnd"/>
    </w:p>
    <w:p w14:paraId="56C49BBA" w14:textId="0939FD1F" w:rsidR="00724C42" w:rsidRDefault="000632FC" w:rsidP="00724C42">
      <w:pPr>
        <w:pStyle w:val="Dotpoint1"/>
      </w:pPr>
      <w:r>
        <w:lastRenderedPageBreak/>
        <w:t xml:space="preserve">State higher level office holders with superannuation contributions to constitutionally protected funds and or other contributions made to non- constitutionally protected funds made </w:t>
      </w:r>
      <w:r w:rsidR="00A32FE3">
        <w:t xml:space="preserve">on their </w:t>
      </w:r>
      <w:proofErr w:type="gramStart"/>
      <w:r w:rsidR="00A32FE3">
        <w:t>behalf</w:t>
      </w:r>
      <w:r w:rsidR="00A36E42">
        <w:t>;</w:t>
      </w:r>
      <w:proofErr w:type="gramEnd"/>
    </w:p>
    <w:p w14:paraId="05F3A1E1" w14:textId="44A7E0DA" w:rsidR="00A32FE3" w:rsidRDefault="00A32FE3" w:rsidP="00724C42">
      <w:pPr>
        <w:pStyle w:val="Dotpoint1"/>
      </w:pPr>
      <w:r>
        <w:t>Commonwealth justices and judges in respect of defined benefit interest in a superannuation fund established under the</w:t>
      </w:r>
      <w:r w:rsidRPr="00A36E42">
        <w:t xml:space="preserve"> </w:t>
      </w:r>
      <w:r w:rsidRPr="00A36E42">
        <w:rPr>
          <w:i/>
          <w:iCs/>
        </w:rPr>
        <w:t>Judges’ Pension Act 1969</w:t>
      </w:r>
      <w:r w:rsidR="00A36E42" w:rsidRPr="00A36E42">
        <w:t>; and</w:t>
      </w:r>
    </w:p>
    <w:p w14:paraId="6CF79464" w14:textId="74F92493" w:rsidR="00FD004A" w:rsidRPr="0081060B" w:rsidRDefault="00FD004A" w:rsidP="00724C42">
      <w:pPr>
        <w:pStyle w:val="Dotpoint1"/>
      </w:pPr>
      <w:r w:rsidRPr="0081060B" w:rsidDel="00F75CCA">
        <w:t xml:space="preserve">Territory </w:t>
      </w:r>
      <w:r w:rsidRPr="0081060B">
        <w:t xml:space="preserve">Supreme Court Judges in respect of defined benefit interests in </w:t>
      </w:r>
      <w:r w:rsidR="00923CB7">
        <w:t>their judicial pension scheme</w:t>
      </w:r>
      <w:r w:rsidR="00A36E42" w:rsidRPr="0081060B">
        <w:t>.</w:t>
      </w:r>
    </w:p>
    <w:p w14:paraId="0E073CD2" w14:textId="090DDA85" w:rsidR="00724C42" w:rsidRPr="00020288" w:rsidRDefault="005E5B7B" w:rsidP="00B33283">
      <w:pPr>
        <w:pStyle w:val="Normalparatextwithnumbers"/>
        <w:numPr>
          <w:ilvl w:val="1"/>
          <w:numId w:val="3"/>
        </w:numPr>
      </w:pPr>
      <w:r>
        <w:t xml:space="preserve">The amount of Division </w:t>
      </w:r>
      <w:r w:rsidR="002B01BB">
        <w:t>296</w:t>
      </w:r>
      <w:r>
        <w:t xml:space="preserve"> tax is assessed by the Commissioner of Taxation and is generally due a</w:t>
      </w:r>
      <w:r w:rsidR="000331AF">
        <w:t xml:space="preserve">nd payable within 84 days of the Commissioner giving the notice of assessment. For defined benefit interests, Division </w:t>
      </w:r>
      <w:r w:rsidR="002B01BB">
        <w:t>296</w:t>
      </w:r>
      <w:r w:rsidR="000331AF">
        <w:t xml:space="preserve"> tax is generally </w:t>
      </w:r>
      <w:r w:rsidR="0009222D">
        <w:t>deferred for payment until</w:t>
      </w:r>
      <w:r w:rsidR="009E718B">
        <w:t xml:space="preserve"> </w:t>
      </w:r>
      <w:r w:rsidR="00437A3F">
        <w:t>21</w:t>
      </w:r>
      <w:r w:rsidR="0009222D">
        <w:t xml:space="preserve"> days after the first benefit is paid from the interest. Individuals </w:t>
      </w:r>
      <w:proofErr w:type="gramStart"/>
      <w:r w:rsidR="0009222D">
        <w:t xml:space="preserve">are </w:t>
      </w:r>
      <w:r w:rsidR="009A0C8D">
        <w:t xml:space="preserve">able </w:t>
      </w:r>
      <w:r w:rsidR="0009222D">
        <w:t>to</w:t>
      </w:r>
      <w:proofErr w:type="gramEnd"/>
      <w:r w:rsidR="0009222D">
        <w:t xml:space="preserve"> have amounts released from certain superannuation interests to facilitate payment of this tax.</w:t>
      </w:r>
    </w:p>
    <w:p w14:paraId="38EC56A7" w14:textId="77777777" w:rsidR="00B33283" w:rsidRPr="00020288" w:rsidRDefault="00B33283" w:rsidP="00211EF8">
      <w:pPr>
        <w:pStyle w:val="Heading2"/>
        <w:rPr>
          <w:rFonts w:hint="eastAsia"/>
        </w:rPr>
      </w:pPr>
      <w:bookmarkStart w:id="49" w:name="_Toc142557033"/>
      <w:bookmarkStart w:id="50" w:name="_Toc145505265"/>
      <w:r w:rsidRPr="00020288">
        <w:t>Detailed explanation of new law</w:t>
      </w:r>
      <w:bookmarkEnd w:id="49"/>
      <w:bookmarkEnd w:id="50"/>
    </w:p>
    <w:p w14:paraId="1AD31DB7" w14:textId="63C00569" w:rsidR="00DA69AA" w:rsidRDefault="008C5D4E" w:rsidP="0060534B">
      <w:pPr>
        <w:pStyle w:val="Heading3"/>
        <w:rPr>
          <w:rFonts w:hint="eastAsia"/>
        </w:rPr>
      </w:pPr>
      <w:bookmarkStart w:id="51" w:name="_Toc145505266"/>
      <w:r>
        <w:t>D</w:t>
      </w:r>
      <w:r w:rsidR="009B49BE">
        <w:t>ivi</w:t>
      </w:r>
      <w:r w:rsidR="00BF522B">
        <w:t>sion 296</w:t>
      </w:r>
      <w:r w:rsidR="001C19F4">
        <w:t xml:space="preserve"> – </w:t>
      </w:r>
      <w:r w:rsidR="00DA69AA">
        <w:t>Better targeted superannuation concessions</w:t>
      </w:r>
      <w:bookmarkEnd w:id="51"/>
    </w:p>
    <w:p w14:paraId="5C5CE18B" w14:textId="1828933C" w:rsidR="004704C6" w:rsidRPr="00AC71FB" w:rsidRDefault="004704C6" w:rsidP="004704C6">
      <w:pPr>
        <w:pStyle w:val="Normalparatextwithnumbers"/>
        <w:numPr>
          <w:ilvl w:val="1"/>
          <w:numId w:val="6"/>
        </w:numPr>
      </w:pPr>
      <w:r>
        <w:t xml:space="preserve">The Bill inserts new Division 296 in the ITAA 1997 which, together with the Imposition Bill, imposes a tax at a rate of 15 per cent </w:t>
      </w:r>
      <w:r w:rsidR="00121C9E">
        <w:t xml:space="preserve">for </w:t>
      </w:r>
      <w:r w:rsidR="003814E7">
        <w:t>superannuation earnings</w:t>
      </w:r>
      <w:r w:rsidR="006D5892">
        <w:t xml:space="preserve"> </w:t>
      </w:r>
      <w:r w:rsidR="000F712D">
        <w:t xml:space="preserve">corresponding to the </w:t>
      </w:r>
      <w:r w:rsidR="00785DC7">
        <w:t>percentage</w:t>
      </w:r>
      <w:r w:rsidR="006D5892">
        <w:t xml:space="preserve"> of </w:t>
      </w:r>
      <w:r w:rsidR="000F712D">
        <w:t xml:space="preserve">an individual’s </w:t>
      </w:r>
      <w:r w:rsidR="00C8361F">
        <w:t xml:space="preserve">superannuation </w:t>
      </w:r>
      <w:r w:rsidR="000F712D">
        <w:t xml:space="preserve">balance that </w:t>
      </w:r>
      <w:r>
        <w:t>exceed</w:t>
      </w:r>
      <w:r w:rsidR="00DB0207">
        <w:t>s</w:t>
      </w:r>
      <w:r>
        <w:t xml:space="preserve"> $3 million for an income year</w:t>
      </w:r>
      <w:r w:rsidR="00CE707A">
        <w:t xml:space="preserve"> for certain </w:t>
      </w:r>
      <w:r w:rsidR="00CA0113">
        <w:t>superannuation</w:t>
      </w:r>
      <w:r w:rsidR="00CE707A">
        <w:t xml:space="preserve"> interests that are captured by the Bill</w:t>
      </w:r>
      <w:r>
        <w:t>.</w:t>
      </w:r>
      <w:r w:rsidR="00B336FC" w:rsidRPr="00B336FC">
        <w:t xml:space="preserve"> </w:t>
      </w:r>
      <w:r w:rsidR="00B336FC">
        <w:br/>
      </w:r>
      <w:r w:rsidR="00B336FC" w:rsidRPr="00B028D0">
        <w:rPr>
          <w:b/>
          <w:i/>
        </w:rPr>
        <w:t xml:space="preserve">[Schedule </w:t>
      </w:r>
      <w:r w:rsidR="00B336FC">
        <w:rPr>
          <w:b/>
          <w:i/>
        </w:rPr>
        <w:t>1</w:t>
      </w:r>
      <w:r w:rsidR="00B336FC" w:rsidRPr="00B028D0">
        <w:rPr>
          <w:b/>
          <w:i/>
        </w:rPr>
        <w:t xml:space="preserve">, </w:t>
      </w:r>
      <w:r w:rsidR="000E2CAB">
        <w:rPr>
          <w:b/>
          <w:i/>
        </w:rPr>
        <w:t>item 15</w:t>
      </w:r>
      <w:r w:rsidR="00910D6F">
        <w:rPr>
          <w:b/>
          <w:i/>
        </w:rPr>
        <w:t xml:space="preserve"> of the Bill</w:t>
      </w:r>
      <w:r w:rsidR="00B336FC">
        <w:rPr>
          <w:b/>
          <w:i/>
        </w:rPr>
        <w:t>, section</w:t>
      </w:r>
      <w:r w:rsidR="00914A2B">
        <w:rPr>
          <w:b/>
          <w:i/>
        </w:rPr>
        <w:t>s</w:t>
      </w:r>
      <w:r w:rsidR="00B336FC">
        <w:rPr>
          <w:b/>
          <w:i/>
        </w:rPr>
        <w:t xml:space="preserve"> </w:t>
      </w:r>
      <w:r w:rsidR="00B336FC" w:rsidRPr="705E4B3B">
        <w:rPr>
          <w:b/>
          <w:bCs/>
          <w:i/>
          <w:iCs/>
        </w:rPr>
        <w:t>296</w:t>
      </w:r>
      <w:r w:rsidR="00AA45C7">
        <w:rPr>
          <w:b/>
          <w:bCs/>
          <w:i/>
          <w:iCs/>
        </w:rPr>
        <w:noBreakHyphen/>
      </w:r>
      <w:r w:rsidR="00B17143" w:rsidRPr="705E4B3B">
        <w:rPr>
          <w:b/>
          <w:bCs/>
          <w:i/>
          <w:iCs/>
        </w:rPr>
        <w:t>1</w:t>
      </w:r>
      <w:r w:rsidR="00914A2B" w:rsidRPr="705E4B3B">
        <w:rPr>
          <w:b/>
          <w:bCs/>
          <w:i/>
          <w:iCs/>
        </w:rPr>
        <w:t>, 296</w:t>
      </w:r>
      <w:r w:rsidR="00AA45C7">
        <w:rPr>
          <w:b/>
          <w:bCs/>
          <w:i/>
          <w:iCs/>
        </w:rPr>
        <w:noBreakHyphen/>
      </w:r>
      <w:r w:rsidR="00914A2B" w:rsidRPr="705E4B3B">
        <w:rPr>
          <w:b/>
          <w:bCs/>
          <w:i/>
          <w:iCs/>
        </w:rPr>
        <w:t>5</w:t>
      </w:r>
      <w:r w:rsidR="001B179E" w:rsidRPr="705E4B3B">
        <w:rPr>
          <w:b/>
          <w:bCs/>
          <w:i/>
          <w:iCs/>
        </w:rPr>
        <w:t>, 296</w:t>
      </w:r>
      <w:r w:rsidR="00AA45C7">
        <w:rPr>
          <w:b/>
          <w:bCs/>
          <w:i/>
          <w:iCs/>
        </w:rPr>
        <w:noBreakHyphen/>
      </w:r>
      <w:proofErr w:type="gramStart"/>
      <w:r w:rsidR="001B179E" w:rsidRPr="705E4B3B">
        <w:rPr>
          <w:b/>
          <w:bCs/>
          <w:i/>
          <w:iCs/>
        </w:rPr>
        <w:t>10</w:t>
      </w:r>
      <w:proofErr w:type="gramEnd"/>
      <w:r w:rsidR="001B179E">
        <w:rPr>
          <w:b/>
          <w:i/>
        </w:rPr>
        <w:t xml:space="preserve"> and </w:t>
      </w:r>
      <w:r w:rsidR="001B179E" w:rsidRPr="705E4B3B">
        <w:rPr>
          <w:b/>
          <w:bCs/>
          <w:i/>
          <w:iCs/>
        </w:rPr>
        <w:t>296</w:t>
      </w:r>
      <w:r w:rsidR="00AA45C7">
        <w:rPr>
          <w:b/>
          <w:bCs/>
          <w:i/>
          <w:iCs/>
        </w:rPr>
        <w:noBreakHyphen/>
      </w:r>
      <w:r w:rsidR="001B179E" w:rsidRPr="705E4B3B">
        <w:rPr>
          <w:b/>
          <w:bCs/>
          <w:i/>
          <w:iCs/>
        </w:rPr>
        <w:t>15</w:t>
      </w:r>
      <w:r w:rsidR="00B336FC">
        <w:rPr>
          <w:b/>
          <w:i/>
        </w:rPr>
        <w:t xml:space="preserve"> of the ITAA 1997</w:t>
      </w:r>
      <w:r w:rsidR="00B91BA0">
        <w:rPr>
          <w:b/>
          <w:i/>
        </w:rPr>
        <w:t>, and </w:t>
      </w:r>
      <w:r w:rsidR="00700E31">
        <w:rPr>
          <w:b/>
          <w:i/>
        </w:rPr>
        <w:t>section</w:t>
      </w:r>
      <w:r w:rsidR="00657A36">
        <w:rPr>
          <w:b/>
          <w:i/>
        </w:rPr>
        <w:t>s</w:t>
      </w:r>
      <w:r w:rsidR="00700E31">
        <w:rPr>
          <w:b/>
          <w:i/>
        </w:rPr>
        <w:t> 4</w:t>
      </w:r>
      <w:r w:rsidR="00657A36">
        <w:rPr>
          <w:b/>
          <w:i/>
        </w:rPr>
        <w:t xml:space="preserve"> and 5</w:t>
      </w:r>
      <w:r w:rsidR="00700E31">
        <w:rPr>
          <w:b/>
          <w:i/>
        </w:rPr>
        <w:t xml:space="preserve"> of the Imposition Bill</w:t>
      </w:r>
      <w:r w:rsidR="00B336FC" w:rsidRPr="00B028D0">
        <w:rPr>
          <w:b/>
          <w:i/>
        </w:rPr>
        <w:t>]</w:t>
      </w:r>
    </w:p>
    <w:p w14:paraId="7BE8A2A3" w14:textId="433EF231" w:rsidR="00862F60" w:rsidRDefault="00DE41D3" w:rsidP="00AC71FB">
      <w:pPr>
        <w:pStyle w:val="Normalparatextwithnumbers"/>
      </w:pPr>
      <w:r>
        <w:t>This is referred to a</w:t>
      </w:r>
      <w:r w:rsidR="007D7451">
        <w:t xml:space="preserve">s ‘Division 296 tax’. </w:t>
      </w:r>
      <w:r w:rsidR="00AC71FB">
        <w:t>Division 296 tax law means:</w:t>
      </w:r>
    </w:p>
    <w:p w14:paraId="6B5D37A7" w14:textId="1A656AC4" w:rsidR="00C206CA" w:rsidRDefault="00C206CA" w:rsidP="00C206CA">
      <w:pPr>
        <w:pStyle w:val="Dotpoint1"/>
      </w:pPr>
      <w:r>
        <w:t xml:space="preserve">the </w:t>
      </w:r>
      <w:r w:rsidR="002259B2">
        <w:t>ITAA</w:t>
      </w:r>
      <w:r>
        <w:t xml:space="preserve"> 1997, so far as it relates to the Division 296 tax; and</w:t>
      </w:r>
    </w:p>
    <w:p w14:paraId="722CFF18" w14:textId="77777777" w:rsidR="00C206CA" w:rsidRDefault="00C206CA" w:rsidP="00C206CA">
      <w:pPr>
        <w:pStyle w:val="Dotpoint1"/>
      </w:pPr>
      <w:r>
        <w:t>any Act that imposes Division 296 tax; and</w:t>
      </w:r>
    </w:p>
    <w:p w14:paraId="43433E9E" w14:textId="27034C82" w:rsidR="00C206CA" w:rsidRDefault="00C206CA" w:rsidP="00C206CA">
      <w:pPr>
        <w:pStyle w:val="Dotpoint1"/>
      </w:pPr>
      <w:r>
        <w:t xml:space="preserve">the TAA 1953, so far as it relates to </w:t>
      </w:r>
      <w:r w:rsidR="00993FD0">
        <w:t>the Division 296 tax</w:t>
      </w:r>
      <w:r>
        <w:t>; and</w:t>
      </w:r>
    </w:p>
    <w:p w14:paraId="05C619D4" w14:textId="215CF661" w:rsidR="00C206CA" w:rsidRDefault="00C206CA" w:rsidP="00C206CA">
      <w:pPr>
        <w:pStyle w:val="Dotpoint1"/>
      </w:pPr>
      <w:r>
        <w:t xml:space="preserve">any other Act, so far as it relates to </w:t>
      </w:r>
      <w:r w:rsidR="00002FC4">
        <w:t>the Division 296 tax</w:t>
      </w:r>
      <w:r>
        <w:t>; and</w:t>
      </w:r>
    </w:p>
    <w:p w14:paraId="1BD9991C" w14:textId="4248FB38" w:rsidR="00C206CA" w:rsidRDefault="00C206CA" w:rsidP="00C206CA">
      <w:pPr>
        <w:pStyle w:val="Dotpoint1"/>
      </w:pPr>
      <w:r>
        <w:t xml:space="preserve">regulations and other legislative instruments under an Act, so far as they relate to </w:t>
      </w:r>
      <w:r w:rsidR="00002FC4">
        <w:t>the Division 296 tax</w:t>
      </w:r>
      <w:r>
        <w:t>.</w:t>
      </w:r>
    </w:p>
    <w:p w14:paraId="6F2ACC43" w14:textId="77109E12" w:rsidR="00A503E9" w:rsidRPr="00A503E9" w:rsidRDefault="00A503E9" w:rsidP="00155E72">
      <w:pPr>
        <w:pStyle w:val="Heading3"/>
        <w:rPr>
          <w:rFonts w:hint="eastAsia"/>
        </w:rPr>
      </w:pPr>
      <w:bookmarkStart w:id="52" w:name="_Toc145505267"/>
      <w:r w:rsidRPr="00A503E9">
        <w:t xml:space="preserve">Calculating </w:t>
      </w:r>
      <w:r w:rsidR="00601060">
        <w:t>t</w:t>
      </w:r>
      <w:r w:rsidRPr="00A503E9">
        <w:t>axable superannuation earnings</w:t>
      </w:r>
      <w:bookmarkEnd w:id="52"/>
    </w:p>
    <w:p w14:paraId="31B74843" w14:textId="27183E24" w:rsidR="00A503E9" w:rsidRPr="00B364C3" w:rsidRDefault="00F138F1" w:rsidP="00B33283">
      <w:pPr>
        <w:pStyle w:val="Normalparatextwithnumbers"/>
        <w:numPr>
          <w:ilvl w:val="1"/>
          <w:numId w:val="3"/>
        </w:numPr>
      </w:pPr>
      <w:r>
        <w:t>An individual</w:t>
      </w:r>
      <w:r w:rsidR="00233006">
        <w:t xml:space="preserve"> has taxable superannuation earnings for a</w:t>
      </w:r>
      <w:r w:rsidR="00271FD1">
        <w:t xml:space="preserve">n income year if their </w:t>
      </w:r>
      <w:r w:rsidR="00CD45E5">
        <w:t>TSB</w:t>
      </w:r>
      <w:r w:rsidR="00271FD1">
        <w:t xml:space="preserve"> </w:t>
      </w:r>
      <w:r w:rsidR="008749D4">
        <w:t xml:space="preserve">at the end of that year is greater </w:t>
      </w:r>
      <w:r w:rsidR="00A16282">
        <w:t>than the large superannuation balance threshold ($3 million)</w:t>
      </w:r>
      <w:r w:rsidR="0082355C">
        <w:t xml:space="preserve"> </w:t>
      </w:r>
      <w:r w:rsidR="009D6C7A">
        <w:t>and the amount of their superannuation earnings for the year is greater than nil.</w:t>
      </w:r>
      <w:r w:rsidR="006E0954">
        <w:t xml:space="preserve"> </w:t>
      </w:r>
      <w:r w:rsidR="009D6C7A">
        <w:br/>
      </w:r>
      <w:r w:rsidR="009D6C7A" w:rsidRPr="00F437F5">
        <w:rPr>
          <w:b/>
          <w:bCs/>
          <w:i/>
          <w:iCs/>
        </w:rPr>
        <w:t>[</w:t>
      </w:r>
      <w:r w:rsidR="00F437F5" w:rsidRPr="00F437F5">
        <w:rPr>
          <w:b/>
          <w:bCs/>
          <w:i/>
          <w:iCs/>
        </w:rPr>
        <w:t xml:space="preserve">Schedule </w:t>
      </w:r>
      <w:r w:rsidR="007548CA">
        <w:rPr>
          <w:b/>
          <w:bCs/>
          <w:i/>
          <w:iCs/>
        </w:rPr>
        <w:t>1</w:t>
      </w:r>
      <w:r w:rsidR="00F437F5" w:rsidRPr="00F437F5">
        <w:rPr>
          <w:b/>
          <w:bCs/>
          <w:i/>
          <w:iCs/>
        </w:rPr>
        <w:t xml:space="preserve">, </w:t>
      </w:r>
      <w:r w:rsidR="000E2CAB">
        <w:rPr>
          <w:b/>
          <w:bCs/>
          <w:i/>
          <w:iCs/>
        </w:rPr>
        <w:t>item 15</w:t>
      </w:r>
      <w:r w:rsidR="00FA05A3">
        <w:rPr>
          <w:b/>
          <w:bCs/>
          <w:i/>
          <w:iCs/>
        </w:rPr>
        <w:t xml:space="preserve">, </w:t>
      </w:r>
      <w:r w:rsidR="004461F6">
        <w:rPr>
          <w:b/>
          <w:bCs/>
          <w:i/>
          <w:iCs/>
        </w:rPr>
        <w:t>sub</w:t>
      </w:r>
      <w:r w:rsidR="00857D12">
        <w:rPr>
          <w:b/>
          <w:bCs/>
          <w:i/>
          <w:iCs/>
        </w:rPr>
        <w:t xml:space="preserve">subsection </w:t>
      </w:r>
      <w:r w:rsidR="00F437F5" w:rsidRPr="00F437F5">
        <w:rPr>
          <w:b/>
          <w:bCs/>
          <w:i/>
          <w:iCs/>
        </w:rPr>
        <w:t>296-3</w:t>
      </w:r>
      <w:r w:rsidR="00241C51">
        <w:rPr>
          <w:b/>
          <w:bCs/>
          <w:i/>
          <w:iCs/>
        </w:rPr>
        <w:t>5</w:t>
      </w:r>
      <w:r w:rsidR="00667231">
        <w:rPr>
          <w:b/>
          <w:bCs/>
          <w:i/>
          <w:iCs/>
        </w:rPr>
        <w:t>(1)</w:t>
      </w:r>
      <w:r w:rsidR="00D413C4">
        <w:rPr>
          <w:b/>
          <w:bCs/>
          <w:i/>
          <w:iCs/>
        </w:rPr>
        <w:t xml:space="preserve"> of the ITAA 199</w:t>
      </w:r>
      <w:r w:rsidR="00D413C4" w:rsidRPr="00B364C3">
        <w:rPr>
          <w:b/>
          <w:bCs/>
          <w:i/>
          <w:iCs/>
        </w:rPr>
        <w:t>7</w:t>
      </w:r>
      <w:r w:rsidR="00F437F5" w:rsidRPr="008851AA">
        <w:rPr>
          <w:b/>
          <w:bCs/>
          <w:i/>
          <w:iCs/>
        </w:rPr>
        <w:t>]</w:t>
      </w:r>
    </w:p>
    <w:p w14:paraId="25586DEE" w14:textId="2E47BEBB" w:rsidR="00F26428" w:rsidRDefault="001C6190" w:rsidP="00F160DC">
      <w:pPr>
        <w:pStyle w:val="Normalparatextwithnumbers"/>
        <w:numPr>
          <w:ilvl w:val="1"/>
          <w:numId w:val="3"/>
        </w:numPr>
      </w:pPr>
      <w:r>
        <w:t>E</w:t>
      </w:r>
      <w:r w:rsidR="006A48F5">
        <w:t xml:space="preserve">arnings on </w:t>
      </w:r>
      <w:r w:rsidR="001B33B5">
        <w:t>a TSB</w:t>
      </w:r>
      <w:r w:rsidR="006A48F5">
        <w:t xml:space="preserve"> less than $3 million will continue to be taxed at the concessional </w:t>
      </w:r>
      <w:r w:rsidR="00B84687">
        <w:t xml:space="preserve">headline </w:t>
      </w:r>
      <w:r w:rsidR="006A48F5">
        <w:t>rate of 15 per cent</w:t>
      </w:r>
      <w:r w:rsidR="00A60378">
        <w:t xml:space="preserve"> a</w:t>
      </w:r>
      <w:r w:rsidR="00105BB1">
        <w:t xml:space="preserve">nd are not </w:t>
      </w:r>
      <w:r w:rsidR="00CF68A3">
        <w:t xml:space="preserve">taxed </w:t>
      </w:r>
      <w:r w:rsidR="00A60378">
        <w:t>under this Bill.</w:t>
      </w:r>
      <w:r w:rsidR="00095187">
        <w:t xml:space="preserve"> </w:t>
      </w:r>
    </w:p>
    <w:p w14:paraId="08E65C25" w14:textId="77777777" w:rsidR="009C3BD4" w:rsidRDefault="009C3BD4" w:rsidP="009C3BD4">
      <w:pPr>
        <w:pStyle w:val="ExampleHeading"/>
        <w:rPr>
          <w:rFonts w:eastAsia="SimSun"/>
        </w:rPr>
      </w:pPr>
    </w:p>
    <w:p w14:paraId="0869AF6B" w14:textId="7923AB78" w:rsidR="009C3BD4" w:rsidRDefault="003A722F" w:rsidP="009C3BD4">
      <w:pPr>
        <w:pStyle w:val="Exampletext"/>
      </w:pPr>
      <w:proofErr w:type="spellStart"/>
      <w:r>
        <w:t>Keny</w:t>
      </w:r>
      <w:proofErr w:type="spellEnd"/>
      <w:r w:rsidRPr="00607896">
        <w:t xml:space="preserve"> </w:t>
      </w:r>
      <w:r w:rsidR="009C3BD4" w:rsidRPr="00607896">
        <w:t>has a balance in h</w:t>
      </w:r>
      <w:r>
        <w:t>is</w:t>
      </w:r>
      <w:r w:rsidR="009C3BD4" w:rsidRPr="00607896">
        <w:t xml:space="preserve"> superannuation fund of $150,000 </w:t>
      </w:r>
      <w:r w:rsidR="009C3BD4">
        <w:t>on</w:t>
      </w:r>
      <w:r w:rsidR="009C3BD4" w:rsidRPr="00607896">
        <w:t xml:space="preserve"> 30</w:t>
      </w:r>
      <w:r w:rsidR="00870E42">
        <w:t> </w:t>
      </w:r>
      <w:r w:rsidR="009C3BD4" w:rsidRPr="00607896">
        <w:t xml:space="preserve">June 2025. </w:t>
      </w:r>
      <w:proofErr w:type="spellStart"/>
      <w:r>
        <w:t>Keny</w:t>
      </w:r>
      <w:r w:rsidRPr="00607896">
        <w:t>’s</w:t>
      </w:r>
      <w:proofErr w:type="spellEnd"/>
      <w:r w:rsidRPr="00607896">
        <w:t xml:space="preserve"> </w:t>
      </w:r>
      <w:r w:rsidR="009C3BD4" w:rsidRPr="00607896">
        <w:t xml:space="preserve">balance </w:t>
      </w:r>
      <w:r w:rsidR="009C3BD4">
        <w:t>on</w:t>
      </w:r>
      <w:r w:rsidR="009C3BD4" w:rsidRPr="00607896">
        <w:t xml:space="preserve"> 30 June 2026 is $165,000.</w:t>
      </w:r>
    </w:p>
    <w:p w14:paraId="597B4348" w14:textId="6CAFBDFF" w:rsidR="009C3BD4" w:rsidRDefault="009C3BD4" w:rsidP="009C3BD4">
      <w:pPr>
        <w:pStyle w:val="Exampletext"/>
      </w:pPr>
      <w:r>
        <w:t>As h</w:t>
      </w:r>
      <w:r w:rsidR="003A722F">
        <w:t>is</w:t>
      </w:r>
      <w:r>
        <w:t xml:space="preserve"> </w:t>
      </w:r>
      <w:r w:rsidR="00CD45E5">
        <w:t>TSB</w:t>
      </w:r>
      <w:r>
        <w:t xml:space="preserve"> at the end of the </w:t>
      </w:r>
      <w:r w:rsidR="00B84687">
        <w:t xml:space="preserve">income </w:t>
      </w:r>
      <w:r>
        <w:t>year is less than the large superannuation balance threshold of $3 million</w:t>
      </w:r>
      <w:r w:rsidR="00CE64E4">
        <w:t>,</w:t>
      </w:r>
      <w:r>
        <w:t xml:space="preserve"> </w:t>
      </w:r>
      <w:proofErr w:type="spellStart"/>
      <w:r w:rsidR="003A722F">
        <w:t>Keny</w:t>
      </w:r>
      <w:proofErr w:type="spellEnd"/>
      <w:r w:rsidR="003A722F">
        <w:t xml:space="preserve"> </w:t>
      </w:r>
      <w:r>
        <w:t>will not have taxable superannuation earnings f</w:t>
      </w:r>
      <w:r>
        <w:rPr>
          <w:rFonts w:cs="Calibri Light"/>
        </w:rPr>
        <w:t>or Division</w:t>
      </w:r>
      <w:r w:rsidR="00300C52">
        <w:rPr>
          <w:rFonts w:cs="Calibri Light"/>
        </w:rPr>
        <w:t> </w:t>
      </w:r>
      <w:r>
        <w:rPr>
          <w:rFonts w:cs="Calibri Light"/>
        </w:rPr>
        <w:t>296 tax purposes</w:t>
      </w:r>
      <w:r w:rsidRPr="007170D9">
        <w:t xml:space="preserve"> </w:t>
      </w:r>
      <w:r>
        <w:t xml:space="preserve">under </w:t>
      </w:r>
      <w:r w:rsidR="00B0085D">
        <w:t xml:space="preserve">paragraph </w:t>
      </w:r>
      <w:r>
        <w:t>296-35(1)(a).</w:t>
      </w:r>
    </w:p>
    <w:p w14:paraId="57ED9463" w14:textId="77777777" w:rsidR="009C3BD4" w:rsidRDefault="009C3BD4" w:rsidP="009C3BD4">
      <w:pPr>
        <w:pStyle w:val="Normalparatextwithnumbers"/>
        <w:numPr>
          <w:ilvl w:val="0"/>
          <w:numId w:val="0"/>
        </w:numPr>
        <w:ind w:left="1440"/>
      </w:pPr>
    </w:p>
    <w:p w14:paraId="6D39BE70" w14:textId="790EDFEF" w:rsidR="00B44F8C" w:rsidRDefault="000E6B2D" w:rsidP="00F160DC">
      <w:pPr>
        <w:pStyle w:val="Normalparatextwithnumbers"/>
        <w:numPr>
          <w:ilvl w:val="1"/>
          <w:numId w:val="3"/>
        </w:numPr>
      </w:pPr>
      <w:r>
        <w:t xml:space="preserve">The total amount of </w:t>
      </w:r>
      <w:r w:rsidR="00A06561">
        <w:t xml:space="preserve">taxable superannuation </w:t>
      </w:r>
      <w:r w:rsidR="00B84687">
        <w:t>earnings</w:t>
      </w:r>
      <w:r w:rsidR="00A06561">
        <w:t xml:space="preserve"> </w:t>
      </w:r>
      <w:r w:rsidR="00DB1D66">
        <w:t>for an income year is worked out by</w:t>
      </w:r>
      <w:r w:rsidR="00192430">
        <w:t xml:space="preserve"> f</w:t>
      </w:r>
      <w:r w:rsidR="0046679D">
        <w:t>irst</w:t>
      </w:r>
      <w:r w:rsidR="00192430">
        <w:t xml:space="preserve"> determining</w:t>
      </w:r>
      <w:r w:rsidR="00DB1D66">
        <w:t xml:space="preserve"> the </w:t>
      </w:r>
      <w:r w:rsidR="00785DC7">
        <w:t>percentage</w:t>
      </w:r>
      <w:r w:rsidR="008E1AE5">
        <w:t xml:space="preserve"> of </w:t>
      </w:r>
      <w:r w:rsidR="00192430">
        <w:t xml:space="preserve">the </w:t>
      </w:r>
      <w:r w:rsidR="008262A9">
        <w:t>TSB</w:t>
      </w:r>
      <w:r w:rsidR="008E1AE5">
        <w:t xml:space="preserve"> </w:t>
      </w:r>
      <w:r w:rsidR="001D4480">
        <w:t>at the end of the year</w:t>
      </w:r>
      <w:r w:rsidR="008E1AE5">
        <w:t xml:space="preserve"> that </w:t>
      </w:r>
      <w:r w:rsidR="00CE535E">
        <w:t xml:space="preserve">is above </w:t>
      </w:r>
      <w:r w:rsidR="009E422A">
        <w:t>the large superannuation balance</w:t>
      </w:r>
      <w:r w:rsidR="00544D65">
        <w:t xml:space="preserve"> threshold</w:t>
      </w:r>
      <w:r w:rsidR="006A65F9">
        <w:t xml:space="preserve"> </w:t>
      </w:r>
      <w:r w:rsidR="00B44F8C">
        <w:t>according to the following formula:</w:t>
      </w:r>
    </w:p>
    <w:p w14:paraId="0597B184" w14:textId="77006043" w:rsidR="00592417" w:rsidRDefault="0009595F" w:rsidP="00D805C1">
      <w:pPr>
        <w:pStyle w:val="Normalparatextwithnumbers"/>
        <w:numPr>
          <w:ilvl w:val="1"/>
          <w:numId w:val="0"/>
        </w:numPr>
        <w:ind w:left="709"/>
        <w:rPr>
          <w:b/>
          <w:bCs/>
          <w:i/>
          <w:iCs/>
        </w:rPr>
      </w:pPr>
      <w:r>
        <w:rPr>
          <w:noProof/>
          <w:position w:val="-36"/>
        </w:rPr>
        <w:drawing>
          <wp:inline distT="0" distB="0" distL="0" distR="0" wp14:anchorId="648A8750" wp14:editId="14D8F5EE">
            <wp:extent cx="347472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74720" cy="632460"/>
                    </a:xfrm>
                    <a:prstGeom prst="rect">
                      <a:avLst/>
                    </a:prstGeom>
                    <a:noFill/>
                    <a:ln>
                      <a:noFill/>
                    </a:ln>
                  </pic:spPr>
                </pic:pic>
              </a:graphicData>
            </a:graphic>
          </wp:inline>
        </w:drawing>
      </w:r>
      <w:r w:rsidR="00592417">
        <w:br/>
      </w:r>
      <w:r w:rsidR="00592417" w:rsidRPr="0ADEE8E5">
        <w:rPr>
          <w:b/>
          <w:bCs/>
          <w:i/>
          <w:iCs/>
        </w:rPr>
        <w:t xml:space="preserve">[Schedule </w:t>
      </w:r>
      <w:r w:rsidR="007548CA" w:rsidRPr="0ADEE8E5">
        <w:rPr>
          <w:b/>
          <w:bCs/>
          <w:i/>
          <w:iCs/>
        </w:rPr>
        <w:t>1</w:t>
      </w:r>
      <w:r w:rsidR="00592417" w:rsidRPr="0ADEE8E5">
        <w:rPr>
          <w:b/>
          <w:bCs/>
          <w:i/>
          <w:iCs/>
        </w:rPr>
        <w:t xml:space="preserve">, </w:t>
      </w:r>
      <w:r w:rsidR="000E2CAB">
        <w:rPr>
          <w:b/>
          <w:bCs/>
          <w:i/>
          <w:iCs/>
        </w:rPr>
        <w:t>item 15</w:t>
      </w:r>
      <w:r w:rsidR="00D413C4" w:rsidRPr="0ADEE8E5">
        <w:rPr>
          <w:b/>
          <w:bCs/>
          <w:i/>
          <w:iCs/>
        </w:rPr>
        <w:t xml:space="preserve">, subsection </w:t>
      </w:r>
      <w:r w:rsidR="00592417" w:rsidRPr="0ADEE8E5">
        <w:rPr>
          <w:b/>
          <w:bCs/>
          <w:i/>
          <w:iCs/>
        </w:rPr>
        <w:t>296-35</w:t>
      </w:r>
      <w:r w:rsidR="00667231" w:rsidRPr="0ADEE8E5">
        <w:rPr>
          <w:b/>
          <w:bCs/>
          <w:i/>
          <w:iCs/>
        </w:rPr>
        <w:t>(2)</w:t>
      </w:r>
      <w:r w:rsidR="00D413C4" w:rsidRPr="0ADEE8E5">
        <w:rPr>
          <w:b/>
          <w:bCs/>
          <w:i/>
          <w:iCs/>
        </w:rPr>
        <w:t xml:space="preserve"> of the ITAA 1997</w:t>
      </w:r>
      <w:r w:rsidR="00592417" w:rsidRPr="0ADEE8E5">
        <w:rPr>
          <w:b/>
          <w:bCs/>
          <w:i/>
          <w:iCs/>
        </w:rPr>
        <w:t>]</w:t>
      </w:r>
    </w:p>
    <w:p w14:paraId="5904C96C" w14:textId="47C9BAEC" w:rsidR="00A1239F" w:rsidRDefault="00565DB5">
      <w:pPr>
        <w:pStyle w:val="Normalparatextwithnumbers"/>
      </w:pPr>
      <w:r>
        <w:t>Th</w:t>
      </w:r>
      <w:r w:rsidR="0046679D">
        <w:t xml:space="preserve">e result of this formula is </w:t>
      </w:r>
      <w:r w:rsidR="0046679D" w:rsidRPr="00722E99">
        <w:t>rounded to two decimal places</w:t>
      </w:r>
      <w:r w:rsidR="0046679D">
        <w:t xml:space="preserve">. It </w:t>
      </w:r>
      <w:r>
        <w:t>ensures</w:t>
      </w:r>
      <w:r w:rsidR="002B13B1">
        <w:t xml:space="preserve"> </w:t>
      </w:r>
      <w:r w:rsidR="00A1239F">
        <w:t>Division 296</w:t>
      </w:r>
      <w:r w:rsidR="002B13B1">
        <w:t xml:space="preserve"> tax will </w:t>
      </w:r>
      <w:r w:rsidR="000B6AD6">
        <w:t xml:space="preserve">only </w:t>
      </w:r>
      <w:r w:rsidR="002B13B1">
        <w:t xml:space="preserve">be applied </w:t>
      </w:r>
      <w:r w:rsidR="00A1239F" w:rsidRPr="6AD59526">
        <w:rPr>
          <w:rFonts w:eastAsia="SimSun"/>
        </w:rPr>
        <w:t xml:space="preserve">for </w:t>
      </w:r>
      <w:r w:rsidR="00551126" w:rsidRPr="6AD59526">
        <w:rPr>
          <w:rFonts w:eastAsia="SimSun"/>
        </w:rPr>
        <w:t xml:space="preserve">the part of </w:t>
      </w:r>
      <w:r w:rsidR="00A1239F" w:rsidRPr="6AD59526">
        <w:rPr>
          <w:rFonts w:eastAsia="SimSun"/>
        </w:rPr>
        <w:t xml:space="preserve">earnings corresponding to the </w:t>
      </w:r>
      <w:r w:rsidR="00785DC7">
        <w:rPr>
          <w:rFonts w:eastAsia="SimSun"/>
        </w:rPr>
        <w:t>percentage</w:t>
      </w:r>
      <w:r w:rsidR="00A1239F" w:rsidRPr="6AD59526">
        <w:rPr>
          <w:rFonts w:eastAsia="SimSun"/>
        </w:rPr>
        <w:t xml:space="preserve"> of an individual’s </w:t>
      </w:r>
      <w:r w:rsidR="00FA7F68">
        <w:rPr>
          <w:rFonts w:eastAsia="SimSun"/>
        </w:rPr>
        <w:t>TSB</w:t>
      </w:r>
      <w:r w:rsidR="00A1239F" w:rsidRPr="6AD59526">
        <w:rPr>
          <w:rFonts w:eastAsia="SimSun"/>
        </w:rPr>
        <w:t xml:space="preserve"> that is greater than $3 million</w:t>
      </w:r>
      <w:r w:rsidR="00183E47" w:rsidRPr="6AD59526">
        <w:rPr>
          <w:rFonts w:eastAsia="SimSun"/>
        </w:rPr>
        <w:t>.</w:t>
      </w:r>
    </w:p>
    <w:p w14:paraId="012EB994" w14:textId="13CE2701" w:rsidR="002B13B1" w:rsidRDefault="002B13B1" w:rsidP="002B13B1">
      <w:pPr>
        <w:pStyle w:val="Normalparatextwithnumbers"/>
      </w:pPr>
      <w:r>
        <w:t>The percentage provided by the formula</w:t>
      </w:r>
      <w:r w:rsidR="00E14B0B">
        <w:t xml:space="preserve"> </w:t>
      </w:r>
      <w:r>
        <w:t>is then multiplied by the amount of superannuation earnings for the year to provide the amount of taxable superannuation earnings. This is achieved by applying the following formula:</w:t>
      </w:r>
    </w:p>
    <w:p w14:paraId="533C1DC2" w14:textId="4E54B41B" w:rsidR="002B13B1" w:rsidRDefault="002B13B1" w:rsidP="0081060B">
      <w:pPr>
        <w:pStyle w:val="Normalparatextwithnumbers"/>
        <w:numPr>
          <w:ilvl w:val="0"/>
          <w:numId w:val="0"/>
        </w:numPr>
        <w:ind w:left="709"/>
      </w:pPr>
      <w:r w:rsidRPr="005E3796">
        <w:rPr>
          <w:position w:val="-20"/>
        </w:rPr>
        <w:object w:dxaOrig="5679" w:dyaOrig="620" w14:anchorId="3AA3F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0.75pt" o:ole="">
            <v:imagedata r:id="rId27" o:title=""/>
          </v:shape>
          <o:OLEObject Type="Embed" ProgID="Equation.DSMT4" ShapeID="_x0000_i1025" DrawAspect="Content" ObjectID="_1757491921" r:id="rId28"/>
        </w:object>
      </w:r>
      <w:r w:rsidR="00426B90">
        <w:br/>
      </w:r>
      <w:r w:rsidR="00426B90" w:rsidRPr="00426B90">
        <w:rPr>
          <w:b/>
          <w:bCs/>
          <w:i/>
          <w:iCs/>
        </w:rPr>
        <w:t xml:space="preserve">[Schedule 1, </w:t>
      </w:r>
      <w:r w:rsidR="000E2CAB">
        <w:rPr>
          <w:b/>
          <w:bCs/>
          <w:i/>
          <w:iCs/>
        </w:rPr>
        <w:t>item 15</w:t>
      </w:r>
      <w:r w:rsidR="00426B90" w:rsidRPr="00426B90">
        <w:rPr>
          <w:b/>
          <w:bCs/>
          <w:i/>
          <w:iCs/>
        </w:rPr>
        <w:t xml:space="preserve">, </w:t>
      </w:r>
      <w:r w:rsidR="004461F6">
        <w:rPr>
          <w:b/>
          <w:bCs/>
          <w:i/>
          <w:iCs/>
        </w:rPr>
        <w:t>sub</w:t>
      </w:r>
      <w:r w:rsidR="00426B90" w:rsidRPr="00426B90">
        <w:rPr>
          <w:b/>
          <w:bCs/>
          <w:i/>
          <w:iCs/>
        </w:rPr>
        <w:t>subsection 296-35(1) of the ITAA 1997]</w:t>
      </w:r>
    </w:p>
    <w:p w14:paraId="55A2ADC7" w14:textId="24D82699" w:rsidR="00D16359" w:rsidRPr="00931AA5" w:rsidRDefault="009D4CB0" w:rsidP="00D16359">
      <w:pPr>
        <w:pStyle w:val="Heading5"/>
      </w:pPr>
      <w:r w:rsidRPr="00931AA5">
        <w:t xml:space="preserve">Definition of </w:t>
      </w:r>
      <w:r w:rsidR="00D16359" w:rsidRPr="00931AA5">
        <w:t>Total Superannuation Balance</w:t>
      </w:r>
    </w:p>
    <w:p w14:paraId="73E6BEC2" w14:textId="7DFB32C9" w:rsidR="00D16359" w:rsidRPr="00D16359" w:rsidRDefault="00150F1A" w:rsidP="00787CD0">
      <w:pPr>
        <w:pStyle w:val="Normalparatextwithnumbers"/>
      </w:pPr>
      <w:r>
        <w:t xml:space="preserve">This measure reduces </w:t>
      </w:r>
      <w:r w:rsidR="00557BCC">
        <w:t xml:space="preserve">tax concessions available to individuals whose TSB exceeds $3 million. </w:t>
      </w:r>
      <w:r w:rsidR="00F66C1A">
        <w:t xml:space="preserve">The TSB concept </w:t>
      </w:r>
      <w:r w:rsidR="00F450C3">
        <w:t xml:space="preserve">is central </w:t>
      </w:r>
      <w:r w:rsidR="00A54EC6">
        <w:t xml:space="preserve">to the scope of the </w:t>
      </w:r>
      <w:r w:rsidR="00854DD0">
        <w:t xml:space="preserve">Division 296 </w:t>
      </w:r>
      <w:r w:rsidR="00A54EC6">
        <w:t>tax</w:t>
      </w:r>
      <w:r w:rsidR="00004ACA">
        <w:t xml:space="preserve"> </w:t>
      </w:r>
      <w:r w:rsidR="00854DD0">
        <w:t>which will be</w:t>
      </w:r>
      <w:r w:rsidR="00004ACA">
        <w:t xml:space="preserve"> appl</w:t>
      </w:r>
      <w:r w:rsidR="00854DD0">
        <w:t>ied</w:t>
      </w:r>
      <w:r w:rsidR="00004ACA">
        <w:t xml:space="preserve"> </w:t>
      </w:r>
      <w:r w:rsidR="006F4DCE">
        <w:t xml:space="preserve">to the </w:t>
      </w:r>
      <w:r w:rsidR="00A4240D">
        <w:t>percentage</w:t>
      </w:r>
      <w:r w:rsidR="006F4DCE">
        <w:t xml:space="preserve"> of</w:t>
      </w:r>
      <w:r w:rsidR="00004ACA">
        <w:t xml:space="preserve"> </w:t>
      </w:r>
      <w:r w:rsidR="005125E5">
        <w:t xml:space="preserve">earnings </w:t>
      </w:r>
      <w:r w:rsidR="006F4DCE">
        <w:t>corresponding</w:t>
      </w:r>
      <w:r w:rsidR="00004ACA">
        <w:t xml:space="preserve"> to </w:t>
      </w:r>
      <w:r w:rsidR="006F4DCE">
        <w:t>balances</w:t>
      </w:r>
      <w:r w:rsidR="005D788A">
        <w:t xml:space="preserve"> above $3 million</w:t>
      </w:r>
      <w:r w:rsidR="006F4DCE">
        <w:t xml:space="preserve">. The </w:t>
      </w:r>
      <w:r w:rsidR="00153056">
        <w:t xml:space="preserve">earnings are calculated with reference to the difference in the TSB at the start and end of the </w:t>
      </w:r>
      <w:r w:rsidR="00BD6BD7">
        <w:t>income</w:t>
      </w:r>
      <w:r w:rsidR="00153056">
        <w:t xml:space="preserve"> year, with </w:t>
      </w:r>
      <w:r w:rsidR="00CC3D10">
        <w:t>adjustments for withdrawals and contributions.</w:t>
      </w:r>
    </w:p>
    <w:p w14:paraId="389F86A7" w14:textId="2114BD4A" w:rsidR="00C611D7" w:rsidRPr="0069774B" w:rsidRDefault="005B2DC8" w:rsidP="00787CD0">
      <w:pPr>
        <w:pStyle w:val="Normalparatextwithnumbers"/>
      </w:pPr>
      <w:r>
        <w:t xml:space="preserve">Schedule </w:t>
      </w:r>
      <w:r w:rsidR="0079333E">
        <w:t xml:space="preserve">2 of the Bill </w:t>
      </w:r>
      <w:r>
        <w:t xml:space="preserve">amends the Act </w:t>
      </w:r>
      <w:r w:rsidR="003B395B">
        <w:t>to give effect to this measure</w:t>
      </w:r>
      <w:r w:rsidR="00A158CF">
        <w:t xml:space="preserve"> </w:t>
      </w:r>
      <w:r w:rsidR="00C3499B">
        <w:t xml:space="preserve">that all </w:t>
      </w:r>
      <w:r w:rsidR="001F613A">
        <w:t xml:space="preserve">Australian </w:t>
      </w:r>
      <w:r w:rsidR="001F6EF9">
        <w:t>superannuation interests are counted in an individual</w:t>
      </w:r>
      <w:r w:rsidR="00110119">
        <w:t>’</w:t>
      </w:r>
      <w:r w:rsidR="001F6EF9">
        <w:t>s TSB</w:t>
      </w:r>
      <w:r w:rsidR="00A158CF">
        <w:t xml:space="preserve"> </w:t>
      </w:r>
      <w:r w:rsidR="00B52CD0">
        <w:t xml:space="preserve">and introduces a new concept of </w:t>
      </w:r>
      <w:r w:rsidR="00FA7F68">
        <w:t>TSB</w:t>
      </w:r>
      <w:r w:rsidR="00B52CD0">
        <w:t xml:space="preserve"> value.</w:t>
      </w:r>
      <w:r w:rsidR="00A158CF">
        <w:t xml:space="preserve"> </w:t>
      </w:r>
      <w:r w:rsidR="00B76F17">
        <w:t xml:space="preserve">The concept has </w:t>
      </w:r>
      <w:r w:rsidR="00B225EA">
        <w:t>the</w:t>
      </w:r>
      <w:r w:rsidR="00B76F17">
        <w:t xml:space="preserve"> meaning provided for in </w:t>
      </w:r>
      <w:r w:rsidR="00445681">
        <w:t>section 307-230A</w:t>
      </w:r>
      <w:r w:rsidR="007378E5">
        <w:t>.</w:t>
      </w:r>
      <w:r>
        <w:br/>
      </w:r>
      <w:r w:rsidR="000C5BF5" w:rsidRPr="451F6619">
        <w:rPr>
          <w:b/>
          <w:bCs/>
          <w:i/>
          <w:iCs/>
        </w:rPr>
        <w:t xml:space="preserve">[Schedule 2, </w:t>
      </w:r>
      <w:r w:rsidR="0063398B" w:rsidRPr="451F6619">
        <w:rPr>
          <w:b/>
          <w:bCs/>
          <w:i/>
          <w:iCs/>
        </w:rPr>
        <w:t>item</w:t>
      </w:r>
      <w:r w:rsidR="00CC46B2" w:rsidRPr="451F6619">
        <w:rPr>
          <w:b/>
          <w:bCs/>
          <w:i/>
          <w:iCs/>
        </w:rPr>
        <w:t>s 1</w:t>
      </w:r>
      <w:r w:rsidR="00F51C8A" w:rsidRPr="451F6619">
        <w:rPr>
          <w:b/>
          <w:bCs/>
          <w:i/>
          <w:iCs/>
        </w:rPr>
        <w:t>,</w:t>
      </w:r>
      <w:r w:rsidR="00E51D77">
        <w:rPr>
          <w:b/>
          <w:bCs/>
          <w:i/>
          <w:iCs/>
        </w:rPr>
        <w:t xml:space="preserve"> </w:t>
      </w:r>
      <w:r w:rsidR="00F51C8A" w:rsidRPr="451F6619">
        <w:rPr>
          <w:b/>
          <w:bCs/>
          <w:i/>
          <w:iCs/>
        </w:rPr>
        <w:t xml:space="preserve">2 and </w:t>
      </w:r>
      <w:r w:rsidR="00F81CC5">
        <w:rPr>
          <w:b/>
          <w:bCs/>
          <w:i/>
          <w:iCs/>
        </w:rPr>
        <w:t>3</w:t>
      </w:r>
      <w:r w:rsidR="00F51C8A" w:rsidRPr="451F6619">
        <w:rPr>
          <w:b/>
          <w:bCs/>
          <w:i/>
          <w:iCs/>
        </w:rPr>
        <w:t>, section 307-205</w:t>
      </w:r>
      <w:r w:rsidR="00876034" w:rsidRPr="451F6619">
        <w:rPr>
          <w:b/>
          <w:bCs/>
          <w:i/>
          <w:iCs/>
        </w:rPr>
        <w:t xml:space="preserve"> </w:t>
      </w:r>
      <w:r w:rsidR="008B3C69">
        <w:rPr>
          <w:b/>
          <w:bCs/>
          <w:i/>
          <w:iCs/>
        </w:rPr>
        <w:t>and</w:t>
      </w:r>
      <w:r w:rsidR="00876034">
        <w:rPr>
          <w:b/>
          <w:bCs/>
          <w:i/>
          <w:iCs/>
        </w:rPr>
        <w:t xml:space="preserve"> </w:t>
      </w:r>
      <w:r w:rsidR="008E2E56" w:rsidRPr="451F6619">
        <w:rPr>
          <w:b/>
          <w:bCs/>
          <w:i/>
          <w:iCs/>
        </w:rPr>
        <w:t>paragraph</w:t>
      </w:r>
      <w:r w:rsidR="00CA715E" w:rsidRPr="451F6619">
        <w:rPr>
          <w:b/>
          <w:bCs/>
          <w:i/>
          <w:iCs/>
        </w:rPr>
        <w:t xml:space="preserve">s </w:t>
      </w:r>
      <w:r w:rsidR="00876034" w:rsidRPr="451F6619">
        <w:rPr>
          <w:b/>
          <w:bCs/>
          <w:i/>
          <w:iCs/>
        </w:rPr>
        <w:t>307-230</w:t>
      </w:r>
      <w:r w:rsidR="00CC4B1D" w:rsidRPr="451F6619">
        <w:rPr>
          <w:b/>
          <w:bCs/>
          <w:i/>
          <w:iCs/>
        </w:rPr>
        <w:t>(1)(a)</w:t>
      </w:r>
      <w:r w:rsidR="008F1108" w:rsidRPr="451F6619">
        <w:rPr>
          <w:b/>
          <w:bCs/>
          <w:i/>
          <w:iCs/>
        </w:rPr>
        <w:t xml:space="preserve"> and (</w:t>
      </w:r>
      <w:r w:rsidR="003E43E7">
        <w:rPr>
          <w:b/>
          <w:bCs/>
          <w:i/>
          <w:iCs/>
        </w:rPr>
        <w:t>b</w:t>
      </w:r>
      <w:r w:rsidR="008F1108" w:rsidRPr="451F6619">
        <w:rPr>
          <w:b/>
          <w:bCs/>
          <w:i/>
          <w:iCs/>
        </w:rPr>
        <w:t>)</w:t>
      </w:r>
      <w:r w:rsidR="00C101AB" w:rsidRPr="451F6619">
        <w:rPr>
          <w:b/>
          <w:bCs/>
          <w:i/>
          <w:iCs/>
        </w:rPr>
        <w:t xml:space="preserve"> of the ITAA</w:t>
      </w:r>
      <w:r w:rsidR="008B3C69">
        <w:rPr>
          <w:b/>
          <w:bCs/>
          <w:i/>
          <w:iCs/>
        </w:rPr>
        <w:t> </w:t>
      </w:r>
      <w:r w:rsidR="00C101AB" w:rsidRPr="451F6619">
        <w:rPr>
          <w:b/>
          <w:bCs/>
          <w:i/>
          <w:iCs/>
        </w:rPr>
        <w:t>1997]</w:t>
      </w:r>
    </w:p>
    <w:p w14:paraId="13F8DB3C" w14:textId="0E481946" w:rsidR="00375FC2" w:rsidRPr="00375FC2" w:rsidRDefault="00375FC2">
      <w:pPr>
        <w:pStyle w:val="Normalparatextwithnumbers"/>
        <w:numPr>
          <w:ilvl w:val="1"/>
          <w:numId w:val="6"/>
        </w:numPr>
        <w:rPr>
          <w:bCs/>
          <w:iCs/>
        </w:rPr>
      </w:pPr>
      <w:r>
        <w:t xml:space="preserve">The TSB does not include superannuation interests in a foreign superannuation fund as these interests are not subject to the concessional tax treatment afforded to complying superannuation funds. Foreign superannuation fund is an existing defined term in subsection 995-1(1). Determining whether superannuation interests are not counted in the TSB because they are in a foreign superannuation fund, is done at that time as required to assess TSB. For the purposes of Division 296, an individual determines </w:t>
      </w:r>
      <w:r w:rsidR="00843AF4">
        <w:t>whether</w:t>
      </w:r>
      <w:r>
        <w:t xml:space="preserve"> they exceed the $3 million TSB threshold at the at end of an income year. </w:t>
      </w:r>
      <w:r>
        <w:br/>
      </w:r>
      <w:r w:rsidRPr="00996043">
        <w:rPr>
          <w:rStyle w:val="References"/>
        </w:rPr>
        <w:t xml:space="preserve">[Schedule </w:t>
      </w:r>
      <w:r>
        <w:rPr>
          <w:rStyle w:val="References"/>
        </w:rPr>
        <w:t>2</w:t>
      </w:r>
      <w:r w:rsidRPr="00996043">
        <w:rPr>
          <w:rStyle w:val="References"/>
        </w:rPr>
        <w:t xml:space="preserve">, </w:t>
      </w:r>
      <w:r w:rsidRPr="00996043" w:rsidDel="0063398B">
        <w:rPr>
          <w:rStyle w:val="References"/>
        </w:rPr>
        <w:t>item</w:t>
      </w:r>
      <w:r>
        <w:rPr>
          <w:rStyle w:val="References"/>
        </w:rPr>
        <w:t xml:space="preserve"> </w:t>
      </w:r>
      <w:r w:rsidR="00F81CC5">
        <w:rPr>
          <w:rStyle w:val="References"/>
        </w:rPr>
        <w:t>3</w:t>
      </w:r>
      <w:r w:rsidRPr="00996043">
        <w:rPr>
          <w:rStyle w:val="References"/>
        </w:rPr>
        <w:t xml:space="preserve">, </w:t>
      </w:r>
      <w:r>
        <w:rPr>
          <w:rStyle w:val="References"/>
        </w:rPr>
        <w:t>paragraph 307-230(1)(a)</w:t>
      </w:r>
      <w:r w:rsidRPr="00996043">
        <w:rPr>
          <w:rStyle w:val="References"/>
        </w:rPr>
        <w:t xml:space="preserve"> of </w:t>
      </w:r>
      <w:r>
        <w:rPr>
          <w:rStyle w:val="References"/>
        </w:rPr>
        <w:t>the ITAA 1997</w:t>
      </w:r>
      <w:r w:rsidRPr="00996043">
        <w:rPr>
          <w:rStyle w:val="References"/>
        </w:rPr>
        <w:t xml:space="preserve">] </w:t>
      </w:r>
      <w:r w:rsidRPr="00931AA5">
        <w:rPr>
          <w:rStyle w:val="References"/>
        </w:rPr>
        <w:t xml:space="preserve"> </w:t>
      </w:r>
    </w:p>
    <w:p w14:paraId="19F72D92" w14:textId="043D0C33" w:rsidR="006F0B6C" w:rsidRPr="00AB4BD6" w:rsidRDefault="00633346" w:rsidP="451F6619">
      <w:pPr>
        <w:pStyle w:val="Normalparatextwithnumbers"/>
        <w:rPr>
          <w:rStyle w:val="References"/>
          <w:b w:val="0"/>
          <w:bCs w:val="0"/>
          <w:i w:val="0"/>
          <w:iCs w:val="0"/>
        </w:rPr>
      </w:pPr>
      <w:r>
        <w:rPr>
          <w:rStyle w:val="References"/>
          <w:b w:val="0"/>
          <w:i w:val="0"/>
        </w:rPr>
        <w:t>These</w:t>
      </w:r>
      <w:r w:rsidRPr="451F6619">
        <w:rPr>
          <w:rStyle w:val="References"/>
          <w:b w:val="0"/>
          <w:bCs w:val="0"/>
          <w:i w:val="0"/>
          <w:iCs w:val="0"/>
        </w:rPr>
        <w:t xml:space="preserve"> amendment</w:t>
      </w:r>
      <w:r w:rsidR="00F014FC" w:rsidRPr="451F6619">
        <w:rPr>
          <w:rStyle w:val="References"/>
          <w:b w:val="0"/>
          <w:bCs w:val="0"/>
          <w:i w:val="0"/>
          <w:iCs w:val="0"/>
        </w:rPr>
        <w:t>s</w:t>
      </w:r>
      <w:r w:rsidRPr="451F6619">
        <w:rPr>
          <w:rStyle w:val="References"/>
          <w:b w:val="0"/>
          <w:bCs w:val="0"/>
          <w:i w:val="0"/>
          <w:iCs w:val="0"/>
        </w:rPr>
        <w:t xml:space="preserve"> </w:t>
      </w:r>
      <w:r w:rsidR="00846CC2" w:rsidRPr="451F6619">
        <w:rPr>
          <w:rStyle w:val="References"/>
          <w:b w:val="0"/>
          <w:bCs w:val="0"/>
          <w:i w:val="0"/>
          <w:iCs w:val="0"/>
        </w:rPr>
        <w:t>require the determination</w:t>
      </w:r>
      <w:r w:rsidR="00F014FC" w:rsidRPr="451F6619">
        <w:rPr>
          <w:rStyle w:val="References"/>
          <w:b w:val="0"/>
          <w:bCs w:val="0"/>
          <w:i w:val="0"/>
          <w:iCs w:val="0"/>
        </w:rPr>
        <w:t xml:space="preserve"> of an individual</w:t>
      </w:r>
      <w:r w:rsidR="00110119">
        <w:rPr>
          <w:rStyle w:val="References"/>
          <w:b w:val="0"/>
          <w:bCs w:val="0"/>
          <w:i w:val="0"/>
          <w:iCs w:val="0"/>
        </w:rPr>
        <w:t>’</w:t>
      </w:r>
      <w:r w:rsidR="00F014FC" w:rsidRPr="451F6619">
        <w:rPr>
          <w:rStyle w:val="References"/>
          <w:b w:val="0"/>
          <w:bCs w:val="0"/>
          <w:i w:val="0"/>
          <w:iCs w:val="0"/>
        </w:rPr>
        <w:t xml:space="preserve">s TSB with reference to the </w:t>
      </w:r>
      <w:r w:rsidR="00FA7F68">
        <w:rPr>
          <w:rStyle w:val="References"/>
          <w:b w:val="0"/>
          <w:bCs w:val="0"/>
          <w:i w:val="0"/>
          <w:iCs w:val="0"/>
        </w:rPr>
        <w:t>TSB</w:t>
      </w:r>
      <w:r w:rsidR="00433986" w:rsidRPr="451F6619">
        <w:rPr>
          <w:rStyle w:val="References"/>
          <w:b w:val="0"/>
          <w:bCs w:val="0"/>
          <w:i w:val="0"/>
          <w:iCs w:val="0"/>
        </w:rPr>
        <w:t xml:space="preserve"> value. </w:t>
      </w:r>
      <w:r w:rsidR="00B241AD" w:rsidRPr="451F6619">
        <w:rPr>
          <w:rStyle w:val="References"/>
          <w:b w:val="0"/>
          <w:bCs w:val="0"/>
          <w:i w:val="0"/>
          <w:iCs w:val="0"/>
        </w:rPr>
        <w:t xml:space="preserve">The </w:t>
      </w:r>
      <w:r w:rsidR="00FA7F68">
        <w:rPr>
          <w:rStyle w:val="References"/>
          <w:b w:val="0"/>
          <w:bCs w:val="0"/>
          <w:i w:val="0"/>
          <w:iCs w:val="0"/>
        </w:rPr>
        <w:t>TSB</w:t>
      </w:r>
      <w:r w:rsidR="00B241AD" w:rsidRPr="451F6619">
        <w:rPr>
          <w:rStyle w:val="References"/>
          <w:b w:val="0"/>
          <w:bCs w:val="0"/>
          <w:i w:val="0"/>
          <w:iCs w:val="0"/>
        </w:rPr>
        <w:t xml:space="preserve"> value </w:t>
      </w:r>
      <w:r w:rsidR="00ED523B" w:rsidRPr="451F6619">
        <w:rPr>
          <w:rStyle w:val="References"/>
          <w:b w:val="0"/>
          <w:bCs w:val="0"/>
          <w:i w:val="0"/>
          <w:iCs w:val="0"/>
        </w:rPr>
        <w:t xml:space="preserve">will be determined by a method or value prescribed in the regulations or </w:t>
      </w:r>
      <w:r w:rsidR="00306D9E" w:rsidRPr="451F6619">
        <w:rPr>
          <w:rStyle w:val="References"/>
          <w:b w:val="0"/>
          <w:bCs w:val="0"/>
          <w:i w:val="0"/>
          <w:iCs w:val="0"/>
        </w:rPr>
        <w:t xml:space="preserve">otherwise the </w:t>
      </w:r>
      <w:r w:rsidR="00B26005" w:rsidRPr="451F6619">
        <w:rPr>
          <w:rStyle w:val="References"/>
          <w:b w:val="0"/>
          <w:bCs w:val="0"/>
          <w:i w:val="0"/>
          <w:iCs w:val="0"/>
        </w:rPr>
        <w:t>total amount of the superannuation benefits that would become payable</w:t>
      </w:r>
      <w:r w:rsidR="0053365A" w:rsidRPr="451F6619">
        <w:rPr>
          <w:rStyle w:val="References"/>
          <w:b w:val="0"/>
          <w:bCs w:val="0"/>
          <w:i w:val="0"/>
          <w:iCs w:val="0"/>
        </w:rPr>
        <w:t xml:space="preserve"> if an individual had the right </w:t>
      </w:r>
      <w:r w:rsidR="00E702E2">
        <w:rPr>
          <w:rStyle w:val="References"/>
          <w:b w:val="0"/>
          <w:i w:val="0"/>
        </w:rPr>
        <w:t>to</w:t>
      </w:r>
      <w:r w:rsidR="742276E3" w:rsidRPr="69873A32">
        <w:rPr>
          <w:rStyle w:val="References"/>
          <w:b w:val="0"/>
          <w:bCs w:val="0"/>
          <w:i w:val="0"/>
          <w:iCs w:val="0"/>
        </w:rPr>
        <w:t xml:space="preserve"> </w:t>
      </w:r>
      <w:r w:rsidR="00F9070E" w:rsidRPr="69873A32">
        <w:rPr>
          <w:rStyle w:val="References"/>
          <w:b w:val="0"/>
          <w:bCs w:val="0"/>
          <w:i w:val="0"/>
          <w:iCs w:val="0"/>
        </w:rPr>
        <w:t>cause</w:t>
      </w:r>
      <w:r w:rsidR="0053365A" w:rsidRPr="451F6619">
        <w:rPr>
          <w:rStyle w:val="References"/>
          <w:b w:val="0"/>
          <w:bCs w:val="0"/>
          <w:i w:val="0"/>
          <w:iCs w:val="0"/>
        </w:rPr>
        <w:t xml:space="preserve"> the superannuation interest to cease at that time and the individual voluntary </w:t>
      </w:r>
      <w:r w:rsidR="00F9070E" w:rsidRPr="451F6619">
        <w:rPr>
          <w:rStyle w:val="References"/>
          <w:b w:val="0"/>
          <w:bCs w:val="0"/>
          <w:i w:val="0"/>
          <w:iCs w:val="0"/>
        </w:rPr>
        <w:t>causes the superannuation interest to cease</w:t>
      </w:r>
      <w:r w:rsidR="00B634D7" w:rsidRPr="451F6619">
        <w:rPr>
          <w:rStyle w:val="References"/>
          <w:b w:val="0"/>
          <w:bCs w:val="0"/>
          <w:i w:val="0"/>
          <w:iCs w:val="0"/>
        </w:rPr>
        <w:t>, colloquially known as the “withdrawal benefit”</w:t>
      </w:r>
      <w:r w:rsidR="00F9070E" w:rsidRPr="451F6619">
        <w:rPr>
          <w:rStyle w:val="References"/>
          <w:b w:val="0"/>
          <w:bCs w:val="0"/>
          <w:i w:val="0"/>
          <w:iCs w:val="0"/>
        </w:rPr>
        <w:t>.</w:t>
      </w:r>
      <w:r w:rsidR="00DC285D" w:rsidRPr="451F6619">
        <w:rPr>
          <w:rStyle w:val="References"/>
          <w:b w:val="0"/>
          <w:bCs w:val="0"/>
          <w:i w:val="0"/>
          <w:iCs w:val="0"/>
        </w:rPr>
        <w:t xml:space="preserve"> </w:t>
      </w:r>
      <w:r w:rsidR="0050744F" w:rsidRPr="451F6619">
        <w:rPr>
          <w:rStyle w:val="References"/>
          <w:b w:val="0"/>
          <w:bCs w:val="0"/>
          <w:i w:val="0"/>
          <w:iCs w:val="0"/>
        </w:rPr>
        <w:t xml:space="preserve">If </w:t>
      </w:r>
      <w:r w:rsidR="00B634D7" w:rsidRPr="451F6619">
        <w:rPr>
          <w:rStyle w:val="References"/>
          <w:b w:val="0"/>
          <w:bCs w:val="0"/>
          <w:i w:val="0"/>
          <w:iCs w:val="0"/>
        </w:rPr>
        <w:t>a</w:t>
      </w:r>
      <w:r w:rsidR="0050744F" w:rsidRPr="451F6619">
        <w:rPr>
          <w:rStyle w:val="References"/>
          <w:b w:val="0"/>
          <w:bCs w:val="0"/>
          <w:i w:val="0"/>
          <w:iCs w:val="0"/>
        </w:rPr>
        <w:t xml:space="preserve"> </w:t>
      </w:r>
      <w:r w:rsidR="00B634D7" w:rsidRPr="451F6619">
        <w:rPr>
          <w:rStyle w:val="References"/>
          <w:b w:val="0"/>
          <w:bCs w:val="0"/>
          <w:i w:val="0"/>
          <w:iCs w:val="0"/>
        </w:rPr>
        <w:t xml:space="preserve">superannuation interest does not have a prescribed value or method of </w:t>
      </w:r>
      <w:r w:rsidR="00E77FC8" w:rsidRPr="451F6619">
        <w:rPr>
          <w:rStyle w:val="References"/>
          <w:b w:val="0"/>
          <w:bCs w:val="0"/>
          <w:i w:val="0"/>
          <w:iCs w:val="0"/>
        </w:rPr>
        <w:t>determining</w:t>
      </w:r>
      <w:r w:rsidR="00B634D7" w:rsidRPr="451F6619">
        <w:rPr>
          <w:rStyle w:val="References"/>
          <w:b w:val="0"/>
          <w:bCs w:val="0"/>
          <w:i w:val="0"/>
          <w:iCs w:val="0"/>
        </w:rPr>
        <w:t xml:space="preserve"> its value, the interests’ amount is the </w:t>
      </w:r>
      <w:r w:rsidR="00E77FC8" w:rsidRPr="451F6619">
        <w:rPr>
          <w:rStyle w:val="References"/>
          <w:b w:val="0"/>
          <w:bCs w:val="0"/>
          <w:i w:val="0"/>
          <w:iCs w:val="0"/>
        </w:rPr>
        <w:t>amount determined using the “withdrawal benefit”.</w:t>
      </w:r>
      <w:r w:rsidRPr="00452005">
        <w:rPr>
          <w:rStyle w:val="References"/>
          <w:b w:val="0"/>
          <w:i w:val="0"/>
        </w:rPr>
        <w:br/>
      </w:r>
      <w:r w:rsidR="004F5E6A" w:rsidRPr="451F6619">
        <w:rPr>
          <w:rStyle w:val="References"/>
        </w:rPr>
        <w:t xml:space="preserve">[Schedule 2, </w:t>
      </w:r>
      <w:r w:rsidR="0063398B" w:rsidRPr="451F6619">
        <w:rPr>
          <w:rStyle w:val="References"/>
        </w:rPr>
        <w:t>item</w:t>
      </w:r>
      <w:r w:rsidR="004F5E6A" w:rsidRPr="451F6619">
        <w:rPr>
          <w:rStyle w:val="References"/>
        </w:rPr>
        <w:t xml:space="preserve">s </w:t>
      </w:r>
      <w:r w:rsidR="00F81CC5">
        <w:rPr>
          <w:rStyle w:val="References"/>
        </w:rPr>
        <w:t>3</w:t>
      </w:r>
      <w:r w:rsidR="004F5E6A" w:rsidRPr="451F6619">
        <w:rPr>
          <w:rStyle w:val="References"/>
        </w:rPr>
        <w:t xml:space="preserve"> a</w:t>
      </w:r>
      <w:r w:rsidR="00AD32CB" w:rsidRPr="451F6619">
        <w:rPr>
          <w:rStyle w:val="References"/>
        </w:rPr>
        <w:t>nd 5</w:t>
      </w:r>
      <w:r w:rsidR="004F5E6A" w:rsidRPr="451F6619">
        <w:rPr>
          <w:rStyle w:val="References"/>
        </w:rPr>
        <w:t xml:space="preserve">, </w:t>
      </w:r>
      <w:r w:rsidR="00AD32CB" w:rsidRPr="451F6619">
        <w:rPr>
          <w:rStyle w:val="References"/>
        </w:rPr>
        <w:t>sections 307-230</w:t>
      </w:r>
      <w:r w:rsidR="00382334" w:rsidRPr="451F6619">
        <w:rPr>
          <w:rStyle w:val="References"/>
        </w:rPr>
        <w:t xml:space="preserve"> and 307-230A of the ITAA 1997</w:t>
      </w:r>
      <w:r w:rsidR="004F5E6A" w:rsidRPr="451F6619">
        <w:rPr>
          <w:rStyle w:val="References"/>
        </w:rPr>
        <w:t xml:space="preserve">] </w:t>
      </w:r>
    </w:p>
    <w:p w14:paraId="3E22A3DD" w14:textId="3DCB4846" w:rsidR="005012B9" w:rsidRPr="005012B9" w:rsidRDefault="005012B9" w:rsidP="00787CD0">
      <w:pPr>
        <w:pStyle w:val="Normalparatextwithnumbers"/>
        <w:numPr>
          <w:ilvl w:val="1"/>
          <w:numId w:val="6"/>
        </w:numPr>
        <w:rPr>
          <w:rStyle w:val="References"/>
          <w:b w:val="0"/>
          <w:i w:val="0"/>
        </w:rPr>
      </w:pPr>
      <w:r>
        <w:rPr>
          <w:rStyle w:val="References"/>
          <w:b w:val="0"/>
          <w:i w:val="0"/>
        </w:rPr>
        <w:t xml:space="preserve">The </w:t>
      </w:r>
      <w:r w:rsidR="003E7EE5">
        <w:rPr>
          <w:rStyle w:val="References"/>
          <w:b w:val="0"/>
          <w:i w:val="0"/>
        </w:rPr>
        <w:t xml:space="preserve">changes to the TSB </w:t>
      </w:r>
      <w:r w:rsidR="005E7178">
        <w:rPr>
          <w:rStyle w:val="References"/>
          <w:b w:val="0"/>
          <w:i w:val="0"/>
        </w:rPr>
        <w:t xml:space="preserve">remove the link to transfer balance account. The original intention underpinning the link to the transfer balance account was to remove the requirement for certain income streams, such as defined </w:t>
      </w:r>
      <w:r w:rsidR="00CB0DE1">
        <w:rPr>
          <w:rStyle w:val="References"/>
          <w:b w:val="0"/>
          <w:i w:val="0"/>
        </w:rPr>
        <w:t xml:space="preserve">benefit </w:t>
      </w:r>
      <w:r w:rsidR="0023295C">
        <w:rPr>
          <w:rStyle w:val="References"/>
          <w:b w:val="0"/>
          <w:i w:val="0"/>
        </w:rPr>
        <w:t xml:space="preserve">income streams, to be valued on an </w:t>
      </w:r>
      <w:r w:rsidR="004D0C0A">
        <w:rPr>
          <w:rStyle w:val="References"/>
          <w:b w:val="0"/>
          <w:i w:val="0"/>
        </w:rPr>
        <w:t>annual basis for the TS</w:t>
      </w:r>
      <w:r w:rsidR="00AC1056">
        <w:rPr>
          <w:rStyle w:val="References"/>
          <w:b w:val="0"/>
          <w:i w:val="0"/>
        </w:rPr>
        <w:t>B, instead le</w:t>
      </w:r>
      <w:r w:rsidR="002C59E2">
        <w:rPr>
          <w:rStyle w:val="References"/>
          <w:b w:val="0"/>
          <w:i w:val="0"/>
        </w:rPr>
        <w:t xml:space="preserve">veraging the existing transfer balance account value. </w:t>
      </w:r>
      <w:r w:rsidR="00236742">
        <w:rPr>
          <w:rStyle w:val="References"/>
          <w:b w:val="0"/>
          <w:i w:val="0"/>
        </w:rPr>
        <w:t>The calculation of earnings for the Division 296</w:t>
      </w:r>
      <w:r w:rsidR="00527552">
        <w:rPr>
          <w:rStyle w:val="References"/>
          <w:b w:val="0"/>
          <w:i w:val="0"/>
        </w:rPr>
        <w:t xml:space="preserve"> tax requires</w:t>
      </w:r>
      <w:r w:rsidR="00AE2B7B">
        <w:rPr>
          <w:rStyle w:val="References"/>
          <w:b w:val="0"/>
          <w:i w:val="0"/>
        </w:rPr>
        <w:t xml:space="preserve"> these valuations to be applied on</w:t>
      </w:r>
      <w:r w:rsidR="003E7EE5">
        <w:rPr>
          <w:rStyle w:val="References"/>
          <w:b w:val="0"/>
          <w:i w:val="0"/>
        </w:rPr>
        <w:t xml:space="preserve"> </w:t>
      </w:r>
      <w:r w:rsidR="00AE2B7B">
        <w:rPr>
          <w:rStyle w:val="References"/>
          <w:b w:val="0"/>
          <w:i w:val="0"/>
        </w:rPr>
        <w:t>an annual basis. The amendments to</w:t>
      </w:r>
      <w:r w:rsidR="00F5088C">
        <w:rPr>
          <w:rStyle w:val="References"/>
          <w:b w:val="0"/>
          <w:i w:val="0"/>
        </w:rPr>
        <w:t xml:space="preserve"> </w:t>
      </w:r>
      <w:r w:rsidR="00F5088C">
        <w:rPr>
          <w:rStyle w:val="References"/>
          <w:b w:val="0"/>
          <w:i w:val="0"/>
        </w:rPr>
        <w:lastRenderedPageBreak/>
        <w:t>the TSB streamline the definition of TSB to align with this annual valuation requirement.</w:t>
      </w:r>
      <w:r w:rsidR="001163EE">
        <w:rPr>
          <w:rStyle w:val="References"/>
          <w:b w:val="0"/>
          <w:i w:val="0"/>
        </w:rPr>
        <w:br/>
      </w:r>
      <w:r w:rsidR="001163EE" w:rsidRPr="00452005">
        <w:rPr>
          <w:rStyle w:val="References"/>
        </w:rPr>
        <w:t xml:space="preserve">[Schedule </w:t>
      </w:r>
      <w:r w:rsidR="001163EE">
        <w:rPr>
          <w:rStyle w:val="References"/>
        </w:rPr>
        <w:t>2</w:t>
      </w:r>
      <w:r w:rsidR="001163EE" w:rsidRPr="00452005">
        <w:rPr>
          <w:rStyle w:val="References"/>
        </w:rPr>
        <w:t>, item</w:t>
      </w:r>
      <w:r w:rsidR="001163EE">
        <w:rPr>
          <w:rStyle w:val="References"/>
        </w:rPr>
        <w:t>s 1</w:t>
      </w:r>
      <w:r w:rsidR="00B24314">
        <w:rPr>
          <w:rStyle w:val="References"/>
        </w:rPr>
        <w:t>,</w:t>
      </w:r>
      <w:r w:rsidR="008B5221">
        <w:rPr>
          <w:rStyle w:val="References"/>
        </w:rPr>
        <w:t xml:space="preserve"> </w:t>
      </w:r>
      <w:r w:rsidR="00F81CC5">
        <w:rPr>
          <w:rStyle w:val="References"/>
        </w:rPr>
        <w:t>3</w:t>
      </w:r>
      <w:r w:rsidR="00B24314">
        <w:rPr>
          <w:rStyle w:val="References"/>
        </w:rPr>
        <w:t xml:space="preserve"> </w:t>
      </w:r>
      <w:r w:rsidR="005D68E2">
        <w:rPr>
          <w:rStyle w:val="References"/>
        </w:rPr>
        <w:t>and 7</w:t>
      </w:r>
      <w:r w:rsidR="001163EE" w:rsidRPr="00452005">
        <w:rPr>
          <w:rStyle w:val="References"/>
        </w:rPr>
        <w:t xml:space="preserve">, </w:t>
      </w:r>
      <w:r w:rsidR="001163EE">
        <w:rPr>
          <w:rStyle w:val="References"/>
        </w:rPr>
        <w:t>subsection 307-205(1)</w:t>
      </w:r>
      <w:r w:rsidR="001163EE" w:rsidRPr="00452005">
        <w:rPr>
          <w:rStyle w:val="References"/>
        </w:rPr>
        <w:t xml:space="preserve"> of </w:t>
      </w:r>
      <w:r w:rsidR="005373D9">
        <w:rPr>
          <w:rStyle w:val="References"/>
        </w:rPr>
        <w:t>the ITAA 1997</w:t>
      </w:r>
      <w:r w:rsidR="001163EE" w:rsidRPr="00452005">
        <w:rPr>
          <w:rStyle w:val="References"/>
        </w:rPr>
        <w:t xml:space="preserve">] </w:t>
      </w:r>
    </w:p>
    <w:p w14:paraId="7194EEC1" w14:textId="16428A27" w:rsidR="00846855" w:rsidRPr="00931AA5" w:rsidRDefault="00284218" w:rsidP="00787CD0">
      <w:pPr>
        <w:pStyle w:val="Normalparatextwithnumbers"/>
        <w:rPr>
          <w:rStyle w:val="References"/>
          <w:b w:val="0"/>
          <w:i w:val="0"/>
        </w:rPr>
      </w:pPr>
      <w:r>
        <w:rPr>
          <w:rStyle w:val="References"/>
          <w:b w:val="0"/>
          <w:bCs w:val="0"/>
          <w:i w:val="0"/>
          <w:iCs w:val="0"/>
        </w:rPr>
        <w:t>The</w:t>
      </w:r>
      <w:r w:rsidR="0023336F">
        <w:rPr>
          <w:rStyle w:val="References"/>
          <w:b w:val="0"/>
          <w:bCs w:val="0"/>
          <w:i w:val="0"/>
          <w:iCs w:val="0"/>
        </w:rPr>
        <w:t xml:space="preserve"> amendments do not change the treatment of structured settlement contributions. </w:t>
      </w:r>
      <w:r>
        <w:rPr>
          <w:rStyle w:val="References"/>
          <w:b w:val="0"/>
          <w:bCs w:val="0"/>
          <w:i w:val="0"/>
          <w:iCs w:val="0"/>
        </w:rPr>
        <w:t xml:space="preserve">The TSB is reduced by the sum of </w:t>
      </w:r>
      <w:r w:rsidR="00153477">
        <w:rPr>
          <w:rStyle w:val="References"/>
          <w:b w:val="0"/>
          <w:bCs w:val="0"/>
          <w:i w:val="0"/>
          <w:iCs w:val="0"/>
        </w:rPr>
        <w:t>a structured settlement contribution made at or before a time in respect of an individual.</w:t>
      </w:r>
      <w:r>
        <w:rPr>
          <w:rStyle w:val="References"/>
          <w:b w:val="0"/>
          <w:bCs w:val="0"/>
          <w:i w:val="0"/>
          <w:iCs w:val="0"/>
        </w:rPr>
        <w:t xml:space="preserve"> </w:t>
      </w:r>
      <w:r w:rsidR="006336EA">
        <w:rPr>
          <w:rStyle w:val="References"/>
          <w:b w:val="0"/>
          <w:bCs w:val="0"/>
          <w:i w:val="0"/>
          <w:iCs w:val="0"/>
        </w:rPr>
        <w:t>Structure</w:t>
      </w:r>
      <w:r w:rsidR="00C7080B">
        <w:rPr>
          <w:rStyle w:val="References"/>
          <w:b w:val="0"/>
          <w:bCs w:val="0"/>
          <w:i w:val="0"/>
          <w:iCs w:val="0"/>
        </w:rPr>
        <w:t>d</w:t>
      </w:r>
      <w:r w:rsidR="006336EA">
        <w:rPr>
          <w:rStyle w:val="References"/>
          <w:b w:val="0"/>
          <w:bCs w:val="0"/>
          <w:i w:val="0"/>
          <w:iCs w:val="0"/>
        </w:rPr>
        <w:t xml:space="preserve"> settlement contribution is an existing defined term in the Act</w:t>
      </w:r>
      <w:r w:rsidR="00A76468">
        <w:rPr>
          <w:rStyle w:val="References"/>
          <w:b w:val="0"/>
          <w:bCs w:val="0"/>
          <w:i w:val="0"/>
          <w:iCs w:val="0"/>
        </w:rPr>
        <w:t xml:space="preserve"> and has</w:t>
      </w:r>
      <w:r w:rsidR="009E718B">
        <w:rPr>
          <w:rStyle w:val="References"/>
          <w:b w:val="0"/>
          <w:bCs w:val="0"/>
          <w:i w:val="0"/>
          <w:iCs w:val="0"/>
        </w:rPr>
        <w:t xml:space="preserve"> the</w:t>
      </w:r>
      <w:r w:rsidR="00A76468">
        <w:rPr>
          <w:rStyle w:val="References"/>
          <w:b w:val="0"/>
          <w:bCs w:val="0"/>
          <w:i w:val="0"/>
          <w:iCs w:val="0"/>
        </w:rPr>
        <w:t xml:space="preserve"> meaning given by section 294-80</w:t>
      </w:r>
      <w:r w:rsidR="006336EA">
        <w:rPr>
          <w:rStyle w:val="References"/>
          <w:b w:val="0"/>
          <w:bCs w:val="0"/>
          <w:i w:val="0"/>
          <w:iCs w:val="0"/>
        </w:rPr>
        <w:t>.</w:t>
      </w:r>
      <w:r w:rsidR="00DD2778">
        <w:rPr>
          <w:rStyle w:val="References"/>
          <w:b w:val="0"/>
          <w:bCs w:val="0"/>
          <w:i w:val="0"/>
          <w:iCs w:val="0"/>
        </w:rPr>
        <w:br/>
      </w:r>
      <w:r w:rsidR="00DD2778" w:rsidRPr="00931AA5">
        <w:rPr>
          <w:rStyle w:val="References"/>
        </w:rPr>
        <w:t xml:space="preserve">[Schedule </w:t>
      </w:r>
      <w:r w:rsidR="00DD2778">
        <w:rPr>
          <w:rStyle w:val="References"/>
        </w:rPr>
        <w:t>2</w:t>
      </w:r>
      <w:r w:rsidR="00DD2778" w:rsidRPr="00931AA5">
        <w:rPr>
          <w:rStyle w:val="References"/>
        </w:rPr>
        <w:t xml:space="preserve">, </w:t>
      </w:r>
      <w:r w:rsidR="0063398B">
        <w:rPr>
          <w:rStyle w:val="References"/>
        </w:rPr>
        <w:t>item</w:t>
      </w:r>
      <w:r w:rsidR="00DD2778">
        <w:rPr>
          <w:rStyle w:val="References"/>
        </w:rPr>
        <w:t xml:space="preserve"> 4</w:t>
      </w:r>
      <w:r w:rsidR="00DD2778" w:rsidRPr="00931AA5">
        <w:rPr>
          <w:rStyle w:val="References"/>
        </w:rPr>
        <w:t xml:space="preserve">, </w:t>
      </w:r>
      <w:r w:rsidR="008E5859">
        <w:rPr>
          <w:rStyle w:val="References"/>
        </w:rPr>
        <w:t>subsection 307-230(2)</w:t>
      </w:r>
      <w:r w:rsidR="00DD2778" w:rsidRPr="00931AA5">
        <w:rPr>
          <w:rStyle w:val="References"/>
        </w:rPr>
        <w:t xml:space="preserve"> of</w:t>
      </w:r>
      <w:r w:rsidR="008E5859">
        <w:rPr>
          <w:rStyle w:val="References"/>
        </w:rPr>
        <w:t xml:space="preserve"> the ITAA 1997</w:t>
      </w:r>
      <w:r w:rsidR="00DD2778" w:rsidRPr="00931AA5">
        <w:rPr>
          <w:rStyle w:val="References"/>
        </w:rPr>
        <w:t>]</w:t>
      </w:r>
    </w:p>
    <w:p w14:paraId="237D216B" w14:textId="33A41751" w:rsidR="00BC2897" w:rsidRPr="0065143F" w:rsidRDefault="00A550B9" w:rsidP="00787CD0">
      <w:pPr>
        <w:pStyle w:val="Normalparatextwithnumbers"/>
        <w:rPr>
          <w:rStyle w:val="References"/>
          <w:b w:val="0"/>
          <w:i w:val="0"/>
        </w:rPr>
      </w:pPr>
      <w:r>
        <w:rPr>
          <w:rStyle w:val="References"/>
          <w:b w:val="0"/>
          <w:bCs w:val="0"/>
          <w:i w:val="0"/>
          <w:iCs w:val="0"/>
        </w:rPr>
        <w:t>These amendments to the TSB apply beyond</w:t>
      </w:r>
      <w:r w:rsidR="0055453B">
        <w:rPr>
          <w:rStyle w:val="References"/>
          <w:b w:val="0"/>
          <w:bCs w:val="0"/>
          <w:i w:val="0"/>
          <w:iCs w:val="0"/>
        </w:rPr>
        <w:t xml:space="preserve"> Division 296</w:t>
      </w:r>
      <w:r w:rsidR="0084638E">
        <w:rPr>
          <w:rStyle w:val="References"/>
          <w:b w:val="0"/>
          <w:bCs w:val="0"/>
          <w:i w:val="0"/>
          <w:iCs w:val="0"/>
        </w:rPr>
        <w:t xml:space="preserve"> and will </w:t>
      </w:r>
      <w:r w:rsidR="003F6C76">
        <w:rPr>
          <w:rStyle w:val="References"/>
          <w:b w:val="0"/>
          <w:bCs w:val="0"/>
          <w:i w:val="0"/>
          <w:iCs w:val="0"/>
        </w:rPr>
        <w:t>applying</w:t>
      </w:r>
      <w:r w:rsidR="007E3E4A">
        <w:rPr>
          <w:rStyle w:val="References"/>
          <w:b w:val="0"/>
          <w:bCs w:val="0"/>
          <w:i w:val="0"/>
          <w:iCs w:val="0"/>
        </w:rPr>
        <w:t xml:space="preserve"> in </w:t>
      </w:r>
      <w:r w:rsidR="003F6C76">
        <w:rPr>
          <w:rStyle w:val="References"/>
          <w:b w:val="0"/>
          <w:bCs w:val="0"/>
          <w:i w:val="0"/>
          <w:iCs w:val="0"/>
        </w:rPr>
        <w:t>working out an individual</w:t>
      </w:r>
      <w:r w:rsidR="00110119">
        <w:rPr>
          <w:rStyle w:val="References"/>
          <w:b w:val="0"/>
          <w:bCs w:val="0"/>
          <w:i w:val="0"/>
          <w:iCs w:val="0"/>
        </w:rPr>
        <w:t>’</w:t>
      </w:r>
      <w:r w:rsidR="003F6C76">
        <w:rPr>
          <w:rStyle w:val="References"/>
          <w:b w:val="0"/>
          <w:bCs w:val="0"/>
          <w:i w:val="0"/>
          <w:iCs w:val="0"/>
        </w:rPr>
        <w:t>s</w:t>
      </w:r>
      <w:r w:rsidR="007E3E4A">
        <w:rPr>
          <w:rStyle w:val="References"/>
          <w:b w:val="0"/>
          <w:bCs w:val="0"/>
          <w:i w:val="0"/>
          <w:iCs w:val="0"/>
        </w:rPr>
        <w:t xml:space="preserve"> TSB </w:t>
      </w:r>
      <w:r w:rsidR="003F6C76">
        <w:rPr>
          <w:rStyle w:val="References"/>
          <w:b w:val="0"/>
          <w:bCs w:val="0"/>
          <w:i w:val="0"/>
          <w:iCs w:val="0"/>
        </w:rPr>
        <w:t>for all other purposes</w:t>
      </w:r>
      <w:r w:rsidR="0084638E">
        <w:rPr>
          <w:rStyle w:val="References"/>
          <w:b w:val="0"/>
          <w:bCs w:val="0"/>
          <w:i w:val="0"/>
          <w:iCs w:val="0"/>
        </w:rPr>
        <w:t xml:space="preserve"> from </w:t>
      </w:r>
      <w:r w:rsidR="0047426B">
        <w:rPr>
          <w:rStyle w:val="References"/>
          <w:b w:val="0"/>
          <w:bCs w:val="0"/>
          <w:i w:val="0"/>
          <w:iCs w:val="0"/>
        </w:rPr>
        <w:t>i</w:t>
      </w:r>
      <w:r w:rsidR="00DE34E8">
        <w:rPr>
          <w:rStyle w:val="References"/>
          <w:b w:val="0"/>
          <w:bCs w:val="0"/>
          <w:i w:val="0"/>
          <w:iCs w:val="0"/>
        </w:rPr>
        <w:t>mmediately before 1 July 2025</w:t>
      </w:r>
      <w:r w:rsidR="000B3D7E">
        <w:rPr>
          <w:rStyle w:val="References"/>
          <w:b w:val="0"/>
          <w:bCs w:val="0"/>
          <w:i w:val="0"/>
          <w:iCs w:val="0"/>
        </w:rPr>
        <w:t xml:space="preserve"> or on or after 1 July 2025</w:t>
      </w:r>
      <w:r w:rsidR="003D4ECA">
        <w:rPr>
          <w:rStyle w:val="References"/>
          <w:b w:val="0"/>
          <w:bCs w:val="0"/>
          <w:i w:val="0"/>
          <w:iCs w:val="0"/>
        </w:rPr>
        <w:t>.</w:t>
      </w:r>
      <w:r w:rsidR="007B5315">
        <w:rPr>
          <w:rStyle w:val="References"/>
          <w:b w:val="0"/>
          <w:bCs w:val="0"/>
          <w:i w:val="0"/>
          <w:iCs w:val="0"/>
        </w:rPr>
        <w:br/>
      </w:r>
      <w:r w:rsidR="007B5315" w:rsidRPr="00931AA5">
        <w:rPr>
          <w:rStyle w:val="References"/>
        </w:rPr>
        <w:t xml:space="preserve">[Schedule </w:t>
      </w:r>
      <w:r w:rsidR="007B5315">
        <w:rPr>
          <w:rStyle w:val="References"/>
        </w:rPr>
        <w:t>2</w:t>
      </w:r>
      <w:r w:rsidR="007B5315" w:rsidRPr="00931AA5">
        <w:rPr>
          <w:rStyle w:val="References"/>
        </w:rPr>
        <w:t>,</w:t>
      </w:r>
      <w:r w:rsidR="007B5315">
        <w:rPr>
          <w:rStyle w:val="References"/>
        </w:rPr>
        <w:t xml:space="preserve"> </w:t>
      </w:r>
      <w:r w:rsidR="0063398B">
        <w:rPr>
          <w:rStyle w:val="References"/>
        </w:rPr>
        <w:t>Item</w:t>
      </w:r>
      <w:r w:rsidR="007B5315">
        <w:rPr>
          <w:rStyle w:val="References"/>
        </w:rPr>
        <w:t xml:space="preserve"> </w:t>
      </w:r>
      <w:r w:rsidR="008F326A">
        <w:rPr>
          <w:rStyle w:val="References"/>
        </w:rPr>
        <w:t>10</w:t>
      </w:r>
      <w:r w:rsidR="004461F6">
        <w:rPr>
          <w:rStyle w:val="References"/>
        </w:rPr>
        <w:t xml:space="preserve"> of the Bill</w:t>
      </w:r>
      <w:r w:rsidR="007B5315" w:rsidRPr="00931AA5">
        <w:rPr>
          <w:rStyle w:val="References"/>
        </w:rPr>
        <w:t>]</w:t>
      </w:r>
    </w:p>
    <w:p w14:paraId="16ED94B8" w14:textId="018C86D9" w:rsidR="0072644F" w:rsidRPr="00931AA5" w:rsidRDefault="00B41651" w:rsidP="0072644F">
      <w:pPr>
        <w:pStyle w:val="Normalparatextwithnumbers"/>
        <w:rPr>
          <w:rStyle w:val="References"/>
          <w:b w:val="0"/>
          <w:i w:val="0"/>
        </w:rPr>
      </w:pPr>
      <w:proofErr w:type="gramStart"/>
      <w:r>
        <w:rPr>
          <w:rStyle w:val="References"/>
          <w:b w:val="0"/>
          <w:bCs w:val="0"/>
          <w:i w:val="0"/>
          <w:iCs w:val="0"/>
        </w:rPr>
        <w:t>For the purpose of</w:t>
      </w:r>
      <w:proofErr w:type="gramEnd"/>
      <w:r>
        <w:rPr>
          <w:rStyle w:val="References"/>
          <w:b w:val="0"/>
          <w:bCs w:val="0"/>
          <w:i w:val="0"/>
          <w:iCs w:val="0"/>
        </w:rPr>
        <w:t xml:space="preserve"> Division 296</w:t>
      </w:r>
      <w:r w:rsidR="0023364F">
        <w:rPr>
          <w:rStyle w:val="References"/>
          <w:b w:val="0"/>
          <w:bCs w:val="0"/>
          <w:i w:val="0"/>
          <w:iCs w:val="0"/>
        </w:rPr>
        <w:t xml:space="preserve">, </w:t>
      </w:r>
      <w:r w:rsidR="009E2812">
        <w:rPr>
          <w:rStyle w:val="References"/>
          <w:b w:val="0"/>
          <w:bCs w:val="0"/>
          <w:i w:val="0"/>
          <w:iCs w:val="0"/>
        </w:rPr>
        <w:t>an LRBA amount under section 307-231 is</w:t>
      </w:r>
      <w:r w:rsidR="00F40002">
        <w:rPr>
          <w:rStyle w:val="References"/>
          <w:b w:val="0"/>
          <w:bCs w:val="0"/>
          <w:i w:val="0"/>
          <w:iCs w:val="0"/>
        </w:rPr>
        <w:t xml:space="preserve"> to be disregarded</w:t>
      </w:r>
      <w:r w:rsidR="0072644F">
        <w:rPr>
          <w:rStyle w:val="References"/>
          <w:b w:val="0"/>
          <w:bCs w:val="0"/>
          <w:i w:val="0"/>
          <w:iCs w:val="0"/>
        </w:rPr>
        <w:t xml:space="preserve">. This amount is </w:t>
      </w:r>
      <w:r w:rsidR="7A55950C" w:rsidRPr="1D7FEDA7">
        <w:rPr>
          <w:rStyle w:val="References"/>
          <w:b w:val="0"/>
          <w:bCs w:val="0"/>
          <w:i w:val="0"/>
          <w:iCs w:val="0"/>
        </w:rPr>
        <w:t xml:space="preserve">ordinarily </w:t>
      </w:r>
      <w:r w:rsidR="0072644F" w:rsidRPr="1D7FEDA7">
        <w:rPr>
          <w:rStyle w:val="References"/>
          <w:b w:val="0"/>
          <w:bCs w:val="0"/>
          <w:i w:val="0"/>
          <w:iCs w:val="0"/>
        </w:rPr>
        <w:t>include</w:t>
      </w:r>
      <w:r w:rsidR="003708F9" w:rsidRPr="1D7FEDA7">
        <w:rPr>
          <w:rStyle w:val="References"/>
          <w:b w:val="0"/>
          <w:bCs w:val="0"/>
          <w:i w:val="0"/>
          <w:iCs w:val="0"/>
        </w:rPr>
        <w:t>d</w:t>
      </w:r>
      <w:r w:rsidR="0072644F">
        <w:rPr>
          <w:rStyle w:val="References"/>
          <w:b w:val="0"/>
          <w:bCs w:val="0"/>
          <w:i w:val="0"/>
          <w:iCs w:val="0"/>
        </w:rPr>
        <w:t xml:space="preserve"> in a TSB under paragraph 307-230(1)(d).</w:t>
      </w:r>
      <w:r w:rsidR="001A118E">
        <w:rPr>
          <w:rStyle w:val="References"/>
          <w:b w:val="0"/>
          <w:bCs w:val="0"/>
          <w:i w:val="0"/>
          <w:iCs w:val="0"/>
        </w:rPr>
        <w:t xml:space="preserve"> These amount</w:t>
      </w:r>
      <w:r w:rsidR="001121A8">
        <w:rPr>
          <w:rStyle w:val="References"/>
          <w:b w:val="0"/>
          <w:bCs w:val="0"/>
          <w:i w:val="0"/>
          <w:iCs w:val="0"/>
        </w:rPr>
        <w:t>s are</w:t>
      </w:r>
      <w:r w:rsidR="001A118E">
        <w:rPr>
          <w:rStyle w:val="References"/>
          <w:b w:val="0"/>
          <w:bCs w:val="0"/>
          <w:i w:val="0"/>
          <w:iCs w:val="0"/>
        </w:rPr>
        <w:t xml:space="preserve"> excluded because </w:t>
      </w:r>
      <w:r w:rsidR="00F202B8">
        <w:rPr>
          <w:rStyle w:val="References"/>
          <w:b w:val="0"/>
          <w:bCs w:val="0"/>
          <w:i w:val="0"/>
          <w:iCs w:val="0"/>
        </w:rPr>
        <w:t xml:space="preserve">they ensure </w:t>
      </w:r>
      <w:r w:rsidR="00D94AE9">
        <w:rPr>
          <w:rStyle w:val="References"/>
          <w:b w:val="0"/>
          <w:bCs w:val="0"/>
          <w:i w:val="0"/>
          <w:iCs w:val="0"/>
        </w:rPr>
        <w:t xml:space="preserve">that the tax is only calculated on net assets. </w:t>
      </w:r>
      <w:r w:rsidR="00FC7801">
        <w:rPr>
          <w:rStyle w:val="References"/>
          <w:b w:val="0"/>
          <w:bCs w:val="0"/>
          <w:i w:val="0"/>
          <w:iCs w:val="0"/>
        </w:rPr>
        <w:t>This exclusion is only limited to Division</w:t>
      </w:r>
      <w:r w:rsidR="001121A8">
        <w:rPr>
          <w:rStyle w:val="References"/>
          <w:b w:val="0"/>
          <w:bCs w:val="0"/>
          <w:i w:val="0"/>
          <w:iCs w:val="0"/>
        </w:rPr>
        <w:t xml:space="preserve"> 296 purposes and does not change how LRBAs are dealt with in the TSB under section 307-230 for other purposes</w:t>
      </w:r>
      <w:r w:rsidR="00FC7801">
        <w:rPr>
          <w:rStyle w:val="References"/>
          <w:b w:val="0"/>
          <w:bCs w:val="0"/>
          <w:i w:val="0"/>
          <w:iCs w:val="0"/>
        </w:rPr>
        <w:t>.</w:t>
      </w:r>
      <w:r w:rsidR="0072644F" w:rsidRPr="00A118CE">
        <w:rPr>
          <w:rStyle w:val="References"/>
          <w:b w:val="0"/>
          <w:i w:val="0"/>
        </w:rPr>
        <w:br/>
      </w:r>
      <w:r w:rsidR="0072644F" w:rsidRPr="00931AA5">
        <w:rPr>
          <w:rStyle w:val="References"/>
        </w:rPr>
        <w:t xml:space="preserve">[Schedule </w:t>
      </w:r>
      <w:r w:rsidR="003708F9">
        <w:rPr>
          <w:rStyle w:val="References"/>
        </w:rPr>
        <w:t>1</w:t>
      </w:r>
      <w:r w:rsidR="0072644F" w:rsidRPr="00931AA5">
        <w:rPr>
          <w:rStyle w:val="References"/>
        </w:rPr>
        <w:t xml:space="preserve">, </w:t>
      </w:r>
      <w:r w:rsidR="000E2CAB">
        <w:rPr>
          <w:rStyle w:val="References"/>
        </w:rPr>
        <w:t>item 15</w:t>
      </w:r>
      <w:r w:rsidR="0072644F" w:rsidRPr="00931AA5">
        <w:rPr>
          <w:rStyle w:val="References"/>
        </w:rPr>
        <w:t xml:space="preserve">, </w:t>
      </w:r>
      <w:r w:rsidR="003708F9">
        <w:rPr>
          <w:rStyle w:val="References"/>
        </w:rPr>
        <w:t>section 296-</w:t>
      </w:r>
      <w:r w:rsidR="006247DB">
        <w:rPr>
          <w:rStyle w:val="References"/>
        </w:rPr>
        <w:t>505</w:t>
      </w:r>
      <w:r w:rsidR="006247DB" w:rsidRPr="00931AA5">
        <w:rPr>
          <w:rStyle w:val="References"/>
        </w:rPr>
        <w:t xml:space="preserve"> </w:t>
      </w:r>
      <w:r w:rsidR="0072644F" w:rsidRPr="00931AA5">
        <w:rPr>
          <w:rStyle w:val="References"/>
        </w:rPr>
        <w:t>of</w:t>
      </w:r>
      <w:r w:rsidR="003708F9">
        <w:rPr>
          <w:rStyle w:val="References"/>
        </w:rPr>
        <w:t xml:space="preserve"> the ITAA 1997</w:t>
      </w:r>
      <w:r w:rsidR="0072644F" w:rsidRPr="00931AA5">
        <w:rPr>
          <w:rStyle w:val="References"/>
        </w:rPr>
        <w:t xml:space="preserve">] </w:t>
      </w:r>
    </w:p>
    <w:p w14:paraId="110F9441" w14:textId="3FE3A046" w:rsidR="006D666A" w:rsidRDefault="004C7E4E" w:rsidP="00931AA5">
      <w:pPr>
        <w:pStyle w:val="Heading6"/>
        <w:rPr>
          <w:rFonts w:hint="eastAsia"/>
        </w:rPr>
      </w:pPr>
      <w:r>
        <w:t>Total superannuation balance value</w:t>
      </w:r>
    </w:p>
    <w:p w14:paraId="12624DB5" w14:textId="55001C73" w:rsidR="00973A8E" w:rsidRPr="00931AA5" w:rsidRDefault="007053EB" w:rsidP="00787CD0">
      <w:pPr>
        <w:pStyle w:val="Normalparatextwithnumbers"/>
        <w:rPr>
          <w:rStyle w:val="References"/>
          <w:b w:val="0"/>
          <w:i w:val="0"/>
        </w:rPr>
      </w:pPr>
      <w:r>
        <w:t xml:space="preserve">These amendments </w:t>
      </w:r>
      <w:r w:rsidR="000F4047">
        <w:t>provide</w:t>
      </w:r>
      <w:r>
        <w:t xml:space="preserve"> a regulation</w:t>
      </w:r>
      <w:r w:rsidR="000F4047">
        <w:t>-</w:t>
      </w:r>
      <w:r>
        <w:t xml:space="preserve">making power </w:t>
      </w:r>
      <w:r w:rsidR="000014ED">
        <w:t xml:space="preserve">to specify a value or a method determining a value of a superannuation interest. </w:t>
      </w:r>
      <w:r w:rsidR="00613EAA">
        <w:t xml:space="preserve">It is necessary to have the power to prescribe </w:t>
      </w:r>
      <w:r w:rsidR="00A91056">
        <w:t>alternative valuation methods for different types</w:t>
      </w:r>
      <w:r w:rsidR="00B82F04">
        <w:t xml:space="preserve"> of </w:t>
      </w:r>
      <w:r w:rsidR="00957C2B">
        <w:t xml:space="preserve">superannuation interests </w:t>
      </w:r>
      <w:r w:rsidR="00A91056">
        <w:t xml:space="preserve">to </w:t>
      </w:r>
      <w:proofErr w:type="gramStart"/>
      <w:r w:rsidR="00A91056">
        <w:t>take into account</w:t>
      </w:r>
      <w:proofErr w:type="gramEnd"/>
      <w:r w:rsidR="00A91056">
        <w:t xml:space="preserve"> the unique features</w:t>
      </w:r>
      <w:r w:rsidR="00B82F04">
        <w:t xml:space="preserve"> of </w:t>
      </w:r>
      <w:r w:rsidR="00A91056">
        <w:t>different products and scheme ar</w:t>
      </w:r>
      <w:r w:rsidR="003A74BD">
        <w:t>rangements</w:t>
      </w:r>
      <w:r w:rsidR="00957C2B">
        <w:t>.</w:t>
      </w:r>
      <w:r w:rsidR="00E331DF">
        <w:t xml:space="preserve"> </w:t>
      </w:r>
      <w:r w:rsidR="00A310FE">
        <w:t>The methods and factors refer</w:t>
      </w:r>
      <w:r w:rsidR="00E257C0">
        <w:t xml:space="preserve">enced in the regulations will be approved by legislative instrument by the Minister for the purpose of such </w:t>
      </w:r>
      <w:r w:rsidR="00204938">
        <w:t>regulations</w:t>
      </w:r>
      <w:r w:rsidR="00E257C0">
        <w:t>.</w:t>
      </w:r>
      <w:r w:rsidR="00F9697B">
        <w:br/>
      </w:r>
      <w:r w:rsidR="00F9697B" w:rsidRPr="00931AA5">
        <w:rPr>
          <w:rStyle w:val="References"/>
        </w:rPr>
        <w:t xml:space="preserve">[Schedule </w:t>
      </w:r>
      <w:r w:rsidR="00F9697B">
        <w:rPr>
          <w:rStyle w:val="References"/>
        </w:rPr>
        <w:t>2</w:t>
      </w:r>
      <w:r w:rsidR="00F9697B" w:rsidRPr="00931AA5">
        <w:rPr>
          <w:rStyle w:val="References"/>
        </w:rPr>
        <w:t>, item</w:t>
      </w:r>
      <w:r w:rsidR="00F9697B">
        <w:rPr>
          <w:rStyle w:val="References"/>
        </w:rPr>
        <w:t xml:space="preserve"> </w:t>
      </w:r>
      <w:r w:rsidR="008333FB">
        <w:rPr>
          <w:rStyle w:val="References"/>
        </w:rPr>
        <w:t>6</w:t>
      </w:r>
      <w:r w:rsidR="00F9697B" w:rsidRPr="00931AA5">
        <w:rPr>
          <w:rStyle w:val="References"/>
        </w:rPr>
        <w:t xml:space="preserve">, </w:t>
      </w:r>
      <w:r w:rsidR="00715627">
        <w:rPr>
          <w:rStyle w:val="References"/>
        </w:rPr>
        <w:t>section</w:t>
      </w:r>
      <w:r w:rsidR="00F9697B">
        <w:rPr>
          <w:rStyle w:val="References"/>
        </w:rPr>
        <w:t xml:space="preserve"> 307-230A of the ITAA 1997</w:t>
      </w:r>
      <w:r w:rsidR="00F9697B" w:rsidRPr="00931AA5">
        <w:rPr>
          <w:rStyle w:val="References"/>
        </w:rPr>
        <w:t xml:space="preserve">] </w:t>
      </w:r>
    </w:p>
    <w:p w14:paraId="7822F445" w14:textId="45291F4D" w:rsidR="00836377" w:rsidRDefault="00FF58A9" w:rsidP="00155E72">
      <w:pPr>
        <w:pStyle w:val="Heading4"/>
      </w:pPr>
      <w:r>
        <w:t>Calculating superannuation earnings</w:t>
      </w:r>
    </w:p>
    <w:p w14:paraId="4E7B4A7A" w14:textId="42E03291" w:rsidR="002E63DD" w:rsidRDefault="002E63DD" w:rsidP="00B33283">
      <w:pPr>
        <w:pStyle w:val="Normalparatextwithnumbers"/>
        <w:numPr>
          <w:ilvl w:val="1"/>
          <w:numId w:val="3"/>
        </w:numPr>
      </w:pPr>
      <w:r>
        <w:t xml:space="preserve">An individual’s superannuation earnings </w:t>
      </w:r>
      <w:r w:rsidR="00F92714">
        <w:t xml:space="preserve">for an income year depends upon whether they have any </w:t>
      </w:r>
      <w:r w:rsidR="00E37EEA">
        <w:t>transferrable negative superannuation earnings to apply</w:t>
      </w:r>
      <w:r w:rsidR="006C4856">
        <w:t xml:space="preserve"> or not.</w:t>
      </w:r>
      <w:r w:rsidR="00BF476A">
        <w:t xml:space="preserve"> In the instance where an individual does not have </w:t>
      </w:r>
      <w:r w:rsidR="006520F7">
        <w:t>any transferrable negative superannuation earnings</w:t>
      </w:r>
      <w:r w:rsidR="006A6928">
        <w:t>, their superannuation earnings will be the amount determined as their basic superannuation earnings</w:t>
      </w:r>
      <w:r w:rsidR="001D3328">
        <w:t xml:space="preserve"> for the year. If they do have transferrable negative superannuation earnings, then they are directed to</w:t>
      </w:r>
      <w:r w:rsidR="004461F6">
        <w:t xml:space="preserve"> section</w:t>
      </w:r>
      <w:r w:rsidR="001D3328">
        <w:t xml:space="preserve"> </w:t>
      </w:r>
      <w:r w:rsidR="00D669A2">
        <w:t>296-</w:t>
      </w:r>
      <w:r w:rsidR="00643BB7">
        <w:t>110</w:t>
      </w:r>
      <w:r w:rsidR="00D669A2">
        <w:t>, where they will calculate their superannuation earnings via that provision.</w:t>
      </w:r>
      <w:r w:rsidR="00D576CA">
        <w:br/>
      </w:r>
      <w:r w:rsidR="00D576CA" w:rsidRPr="0006058B">
        <w:rPr>
          <w:rStyle w:val="References"/>
        </w:rPr>
        <w:t xml:space="preserve">[Schedule </w:t>
      </w:r>
      <w:r w:rsidR="00D576CA">
        <w:rPr>
          <w:rStyle w:val="References"/>
        </w:rPr>
        <w:t>1 to the Bill</w:t>
      </w:r>
      <w:r w:rsidR="00D576CA" w:rsidRPr="0006058B">
        <w:rPr>
          <w:rStyle w:val="References"/>
        </w:rPr>
        <w:t xml:space="preserve">, </w:t>
      </w:r>
      <w:r w:rsidR="000E2CAB">
        <w:rPr>
          <w:rStyle w:val="References"/>
        </w:rPr>
        <w:t>item 15</w:t>
      </w:r>
      <w:r w:rsidR="00D576CA" w:rsidRPr="0006058B">
        <w:rPr>
          <w:rStyle w:val="References"/>
        </w:rPr>
        <w:t xml:space="preserve">, </w:t>
      </w:r>
      <w:r w:rsidR="00D576CA">
        <w:rPr>
          <w:rStyle w:val="References"/>
        </w:rPr>
        <w:t>subsection 296-40(1) of the ITAA 1997</w:t>
      </w:r>
      <w:r w:rsidR="00D576CA" w:rsidRPr="0006058B">
        <w:rPr>
          <w:rStyle w:val="References"/>
        </w:rPr>
        <w:t xml:space="preserve">] </w:t>
      </w:r>
    </w:p>
    <w:p w14:paraId="72EB523A" w14:textId="20EB3872" w:rsidR="00D576CA" w:rsidRDefault="00D576CA" w:rsidP="00B33283">
      <w:pPr>
        <w:pStyle w:val="Normalparatextwithnumbers"/>
        <w:numPr>
          <w:ilvl w:val="1"/>
          <w:numId w:val="3"/>
        </w:numPr>
      </w:pPr>
      <w:r>
        <w:t xml:space="preserve">The amount of an individual’s basic superannuation earnings for an income year is determined by subtracting their previous </w:t>
      </w:r>
      <w:r w:rsidR="004443FF">
        <w:t xml:space="preserve">balance, which is their </w:t>
      </w:r>
      <w:r w:rsidR="00FA7F68">
        <w:t>TSB</w:t>
      </w:r>
      <w:r w:rsidR="004443FF">
        <w:t xml:space="preserve"> immediately before the start of the year, from their current adjusted balance, which is their adjusted </w:t>
      </w:r>
      <w:r w:rsidR="00FA7F68">
        <w:t>TSB</w:t>
      </w:r>
      <w:r w:rsidR="004443FF">
        <w:t xml:space="preserve"> at the </w:t>
      </w:r>
      <w:r w:rsidR="00A63E0C">
        <w:t>end of the year. The formula is depicted as so:</w:t>
      </w:r>
      <w:r w:rsidR="00A63E0C">
        <w:br/>
      </w:r>
      <w:r w:rsidR="0066700A" w:rsidRPr="00580509">
        <w:rPr>
          <w:position w:val="-10"/>
        </w:rPr>
        <w:object w:dxaOrig="3720" w:dyaOrig="420" w14:anchorId="54700B35">
          <v:shape id="_x0000_i1026" type="#_x0000_t75" style="width:184.5pt;height:20.25pt" o:ole="">
            <v:imagedata r:id="rId29" o:title=""/>
          </v:shape>
          <o:OLEObject Type="Embed" ProgID="Equation.DSMT4" ShapeID="_x0000_i1026" DrawAspect="Content" ObjectID="_1757491922" r:id="rId30"/>
        </w:object>
      </w:r>
      <w:r w:rsidR="00A63E0C">
        <w:br/>
      </w:r>
      <w:r w:rsidR="00A63E0C" w:rsidRPr="0006058B">
        <w:rPr>
          <w:rStyle w:val="References"/>
        </w:rPr>
        <w:t xml:space="preserve">[Schedule </w:t>
      </w:r>
      <w:r w:rsidR="00A63E0C">
        <w:rPr>
          <w:rStyle w:val="References"/>
        </w:rPr>
        <w:t>1 to the Bill</w:t>
      </w:r>
      <w:r w:rsidR="00A63E0C" w:rsidRPr="0006058B">
        <w:rPr>
          <w:rStyle w:val="References"/>
        </w:rPr>
        <w:t xml:space="preserve">, </w:t>
      </w:r>
      <w:r w:rsidR="000E2CAB">
        <w:rPr>
          <w:rStyle w:val="References"/>
        </w:rPr>
        <w:t>item 15</w:t>
      </w:r>
      <w:r w:rsidR="00A63E0C" w:rsidRPr="0006058B">
        <w:rPr>
          <w:rStyle w:val="References"/>
        </w:rPr>
        <w:t xml:space="preserve">, </w:t>
      </w:r>
      <w:r w:rsidR="00A63E0C">
        <w:rPr>
          <w:rStyle w:val="References"/>
        </w:rPr>
        <w:t>subsection 296-40(2) of the ITAA 1997</w:t>
      </w:r>
      <w:r w:rsidR="00A63E0C" w:rsidRPr="0006058B">
        <w:rPr>
          <w:rStyle w:val="References"/>
        </w:rPr>
        <w:t>]</w:t>
      </w:r>
    </w:p>
    <w:p w14:paraId="49BAB4A8" w14:textId="1804A0A1" w:rsidR="0066700A" w:rsidRDefault="0066700A" w:rsidP="00B33283">
      <w:pPr>
        <w:pStyle w:val="Normalparatextwithnumbers"/>
        <w:numPr>
          <w:ilvl w:val="1"/>
          <w:numId w:val="3"/>
        </w:numPr>
      </w:pPr>
      <w:r>
        <w:t xml:space="preserve">If an individual’s </w:t>
      </w:r>
      <w:r w:rsidR="006121D6">
        <w:t xml:space="preserve">current adjusted balance, or previous balance is below the </w:t>
      </w:r>
      <w:r w:rsidR="00AF3DAB">
        <w:t xml:space="preserve">large superannuation balance threshold of $3 million, then it is to be substituted by the </w:t>
      </w:r>
      <w:r w:rsidR="00E06257">
        <w:t>large superannuation balance threshold number of $3 million.</w:t>
      </w:r>
      <w:r w:rsidR="00F23B31">
        <w:br/>
      </w:r>
      <w:r w:rsidR="00F23B31" w:rsidRPr="33967D49">
        <w:rPr>
          <w:b/>
          <w:bCs/>
          <w:i/>
          <w:iCs/>
        </w:rPr>
        <w:t xml:space="preserve">[Schedule 1, </w:t>
      </w:r>
      <w:r w:rsidR="000E2CAB">
        <w:rPr>
          <w:b/>
          <w:bCs/>
          <w:i/>
          <w:iCs/>
        </w:rPr>
        <w:t>item 15</w:t>
      </w:r>
      <w:r w:rsidR="00F23B31" w:rsidRPr="33967D49">
        <w:rPr>
          <w:b/>
          <w:bCs/>
          <w:i/>
          <w:iCs/>
        </w:rPr>
        <w:t xml:space="preserve">, </w:t>
      </w:r>
      <w:r w:rsidR="004461F6">
        <w:rPr>
          <w:b/>
          <w:bCs/>
          <w:i/>
          <w:iCs/>
        </w:rPr>
        <w:t>paragraph</w:t>
      </w:r>
      <w:r w:rsidR="00F23B31" w:rsidRPr="33967D49">
        <w:rPr>
          <w:b/>
          <w:bCs/>
          <w:i/>
          <w:iCs/>
        </w:rPr>
        <w:t xml:space="preserve"> 296-40(</w:t>
      </w:r>
      <w:r w:rsidR="00F23B31">
        <w:rPr>
          <w:b/>
          <w:bCs/>
          <w:i/>
          <w:iCs/>
        </w:rPr>
        <w:t>2</w:t>
      </w:r>
      <w:r w:rsidR="00F23B31" w:rsidRPr="33967D49">
        <w:rPr>
          <w:b/>
          <w:bCs/>
          <w:i/>
          <w:iCs/>
        </w:rPr>
        <w:t>)</w:t>
      </w:r>
      <w:r w:rsidR="00F23B31">
        <w:rPr>
          <w:b/>
          <w:bCs/>
          <w:i/>
          <w:iCs/>
        </w:rPr>
        <w:t>(b)</w:t>
      </w:r>
      <w:r w:rsidR="00F23B31" w:rsidRPr="33967D49">
        <w:rPr>
          <w:b/>
          <w:bCs/>
          <w:i/>
          <w:iCs/>
        </w:rPr>
        <w:t xml:space="preserve"> of the ITAA 1997]</w:t>
      </w:r>
    </w:p>
    <w:p w14:paraId="225AAB33" w14:textId="35BD88B3" w:rsidR="001D5B11" w:rsidRPr="001507C9" w:rsidDel="0012238D" w:rsidRDefault="00DE73D3" w:rsidP="00F23B31">
      <w:pPr>
        <w:pStyle w:val="Normalparatextwithnumbers"/>
        <w:numPr>
          <w:ilvl w:val="1"/>
          <w:numId w:val="3"/>
        </w:numPr>
      </w:pPr>
      <w:r w:rsidRPr="0081060B">
        <w:t>This</w:t>
      </w:r>
      <w:r w:rsidR="003740EF">
        <w:t xml:space="preserve"> calculation method allows the same methodology to apply to interests in both</w:t>
      </w:r>
      <w:r w:rsidR="00A504C7" w:rsidRPr="0081060B">
        <w:t xml:space="preserve"> APRA-regulated</w:t>
      </w:r>
      <w:r w:rsidR="003740EF">
        <w:t xml:space="preserve"> funds</w:t>
      </w:r>
      <w:r w:rsidR="00A504C7" w:rsidRPr="0081060B">
        <w:t xml:space="preserve"> and </w:t>
      </w:r>
      <w:r w:rsidR="009E7B17" w:rsidRPr="0081060B">
        <w:t>SMSFs</w:t>
      </w:r>
      <w:r w:rsidR="00A504C7" w:rsidRPr="0081060B">
        <w:t>.</w:t>
      </w:r>
      <w:r w:rsidR="00674BA8" w:rsidRPr="0081060B">
        <w:t xml:space="preserve"> The formula also allows losses to be carried forward.</w:t>
      </w:r>
      <w:r w:rsidR="00F23B31">
        <w:t xml:space="preserve"> It also </w:t>
      </w:r>
      <w:r w:rsidR="001D5B11">
        <w:t xml:space="preserve">ensures that individuals who drop below the threshold </w:t>
      </w:r>
      <w:proofErr w:type="gramStart"/>
      <w:r w:rsidR="001D5B11">
        <w:t>are able to</w:t>
      </w:r>
      <w:proofErr w:type="gramEnd"/>
      <w:r w:rsidR="001D5B11">
        <w:t xml:space="preserve"> have negative earnings recognised for future years (in the event that their balance grows again to exceed the threshold).</w:t>
      </w:r>
    </w:p>
    <w:p w14:paraId="5D199328" w14:textId="0BD1B568" w:rsidR="0012238D" w:rsidRPr="00EC254E" w:rsidRDefault="00471B62" w:rsidP="00155E72">
      <w:pPr>
        <w:pStyle w:val="Heading4"/>
      </w:pPr>
      <w:r>
        <w:lastRenderedPageBreak/>
        <w:t>Calculating</w:t>
      </w:r>
      <w:r w:rsidR="009E40A3">
        <w:t xml:space="preserve"> the </w:t>
      </w:r>
      <w:r w:rsidR="003C3DFC">
        <w:t>a</w:t>
      </w:r>
      <w:r w:rsidR="0012238D" w:rsidRPr="00EC254E">
        <w:t>djusted total superannuation balanc</w:t>
      </w:r>
      <w:r w:rsidR="00FF08A5">
        <w:t>e</w:t>
      </w:r>
    </w:p>
    <w:p w14:paraId="190AB1F6" w14:textId="180B4D9A" w:rsidR="0012238D" w:rsidRPr="00B028D0" w:rsidRDefault="000431ED" w:rsidP="00B33283">
      <w:pPr>
        <w:pStyle w:val="Normalparatextwithnumbers"/>
        <w:numPr>
          <w:ilvl w:val="1"/>
          <w:numId w:val="3"/>
        </w:numPr>
      </w:pPr>
      <w:r>
        <w:t>A</w:t>
      </w:r>
      <w:r w:rsidR="00BB7664">
        <w:t>n individual</w:t>
      </w:r>
      <w:r w:rsidR="00921A25">
        <w:t>’</w:t>
      </w:r>
      <w:r w:rsidR="00BB7664">
        <w:t>s</w:t>
      </w:r>
      <w:r>
        <w:t xml:space="preserve"> adjusted </w:t>
      </w:r>
      <w:r w:rsidR="00CD45E5">
        <w:t>TSB</w:t>
      </w:r>
      <w:r w:rsidR="006569D7">
        <w:t xml:space="preserve"> is worked out using the following formula:</w:t>
      </w:r>
      <w:r w:rsidR="006569D7">
        <w:br/>
      </w:r>
      <w:r w:rsidR="00B0440E">
        <w:rPr>
          <w:noProof/>
          <w:position w:val="-30"/>
        </w:rPr>
        <w:drawing>
          <wp:inline distT="0" distB="0" distL="0" distR="0" wp14:anchorId="41BA41E9" wp14:editId="3EEB61AA">
            <wp:extent cx="348996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89960" cy="518160"/>
                    </a:xfrm>
                    <a:prstGeom prst="rect">
                      <a:avLst/>
                    </a:prstGeom>
                    <a:noFill/>
                    <a:ln>
                      <a:noFill/>
                    </a:ln>
                  </pic:spPr>
                </pic:pic>
              </a:graphicData>
            </a:graphic>
          </wp:inline>
        </w:drawing>
      </w:r>
      <w:r w:rsidR="00D66905">
        <w:br/>
      </w:r>
      <w:r w:rsidR="00D66905" w:rsidRPr="33967D49">
        <w:rPr>
          <w:b/>
          <w:bCs/>
          <w:i/>
          <w:iCs/>
        </w:rPr>
        <w:t>[</w:t>
      </w:r>
      <w:r w:rsidR="00800C34" w:rsidRPr="33967D49">
        <w:rPr>
          <w:b/>
          <w:bCs/>
          <w:i/>
          <w:iCs/>
        </w:rPr>
        <w:t xml:space="preserve">Schedule </w:t>
      </w:r>
      <w:r w:rsidR="00957429" w:rsidRPr="33967D49">
        <w:rPr>
          <w:b/>
          <w:bCs/>
          <w:i/>
          <w:iCs/>
        </w:rPr>
        <w:t>1</w:t>
      </w:r>
      <w:r w:rsidR="00800C34" w:rsidRPr="33967D49">
        <w:rPr>
          <w:b/>
          <w:bCs/>
          <w:i/>
          <w:iCs/>
        </w:rPr>
        <w:t xml:space="preserve">, </w:t>
      </w:r>
      <w:r w:rsidR="000E2CAB">
        <w:rPr>
          <w:b/>
          <w:bCs/>
          <w:i/>
          <w:iCs/>
        </w:rPr>
        <w:t>item 15</w:t>
      </w:r>
      <w:r w:rsidR="00C467AE" w:rsidRPr="33967D49">
        <w:rPr>
          <w:b/>
          <w:bCs/>
          <w:i/>
          <w:iCs/>
        </w:rPr>
        <w:t xml:space="preserve">, subsection </w:t>
      </w:r>
      <w:r w:rsidR="00800C34" w:rsidRPr="33967D49">
        <w:rPr>
          <w:b/>
          <w:bCs/>
          <w:i/>
          <w:iCs/>
        </w:rPr>
        <w:t>296-45</w:t>
      </w:r>
      <w:r w:rsidR="00C467AE" w:rsidRPr="33967D49">
        <w:rPr>
          <w:b/>
          <w:bCs/>
          <w:i/>
          <w:iCs/>
        </w:rPr>
        <w:t xml:space="preserve"> of the ITAA 1997</w:t>
      </w:r>
      <w:r w:rsidR="00800C34" w:rsidRPr="33967D49">
        <w:rPr>
          <w:b/>
          <w:bCs/>
          <w:i/>
          <w:iCs/>
        </w:rPr>
        <w:t>]</w:t>
      </w:r>
    </w:p>
    <w:p w14:paraId="0FC6CDD2" w14:textId="10BA2805" w:rsidR="00800C34" w:rsidRDefault="00046F89" w:rsidP="00B33283">
      <w:pPr>
        <w:pStyle w:val="Normalparatextwithnumbers"/>
        <w:numPr>
          <w:ilvl w:val="1"/>
          <w:numId w:val="3"/>
        </w:numPr>
      </w:pPr>
      <w:r>
        <w:t xml:space="preserve">The adjusted </w:t>
      </w:r>
      <w:r w:rsidR="00CD45E5">
        <w:t>TSB</w:t>
      </w:r>
      <w:r w:rsidR="00293837">
        <w:t xml:space="preserve"> reflects</w:t>
      </w:r>
      <w:r w:rsidR="00E3478E">
        <w:t xml:space="preserve"> </w:t>
      </w:r>
      <w:r w:rsidR="008C5512">
        <w:t xml:space="preserve">a modified closing superannuation balance after </w:t>
      </w:r>
      <w:r w:rsidR="00D2695C">
        <w:t>considering</w:t>
      </w:r>
      <w:r w:rsidR="008C5512">
        <w:t xml:space="preserve"> the effect of withdrawals and contributions which would otherwise overstate or understate the investment earnings generated within superannuation</w:t>
      </w:r>
      <w:r w:rsidR="00E3478E">
        <w:t xml:space="preserve">. References to </w:t>
      </w:r>
      <w:r w:rsidR="001C3E19">
        <w:t xml:space="preserve">withdrawals </w:t>
      </w:r>
      <w:r w:rsidR="000E077F">
        <w:t xml:space="preserve">total </w:t>
      </w:r>
      <w:r w:rsidR="001C3E19">
        <w:t xml:space="preserve">for the year and contributions </w:t>
      </w:r>
      <w:r w:rsidR="000E077F">
        <w:t>total</w:t>
      </w:r>
      <w:r w:rsidR="001C3E19">
        <w:t xml:space="preserve"> for the year are not intended to represent a comprehensive adjustment for all cashflows throughout the year. Instead, they make provision for events</w:t>
      </w:r>
      <w:r w:rsidR="00A13CFB">
        <w:t xml:space="preserve"> </w:t>
      </w:r>
      <w:r w:rsidR="001C3E19">
        <w:t xml:space="preserve">that would otherwise skew the </w:t>
      </w:r>
      <w:r w:rsidR="00887E02">
        <w:t xml:space="preserve">earnings calculation due to their direct impact on an individual’s </w:t>
      </w:r>
      <w:r w:rsidR="00FA7F68">
        <w:t>TSB</w:t>
      </w:r>
      <w:r w:rsidR="00887E02">
        <w:t xml:space="preserve"> at the end of the </w:t>
      </w:r>
      <w:r w:rsidR="00FE4054">
        <w:t>income</w:t>
      </w:r>
      <w:r w:rsidR="00887E02">
        <w:t xml:space="preserve"> year.</w:t>
      </w:r>
    </w:p>
    <w:p w14:paraId="3E44389E" w14:textId="5F755360" w:rsidR="001003C5" w:rsidRDefault="000E077F" w:rsidP="001003C5">
      <w:pPr>
        <w:pStyle w:val="Normalparatextwithnumbers"/>
      </w:pPr>
      <w:r>
        <w:t>W</w:t>
      </w:r>
      <w:r w:rsidR="001003C5">
        <w:t xml:space="preserve">ithdrawals </w:t>
      </w:r>
      <w:r>
        <w:t>total</w:t>
      </w:r>
      <w:r w:rsidR="001003C5">
        <w:t xml:space="preserve"> equals the total of the following amounts paid from </w:t>
      </w:r>
      <w:r w:rsidR="00BB7664">
        <w:t>the individual</w:t>
      </w:r>
      <w:r w:rsidR="00CC4A9E">
        <w:t>’</w:t>
      </w:r>
      <w:r w:rsidR="00BB7664">
        <w:t>s</w:t>
      </w:r>
      <w:r w:rsidR="001003C5">
        <w:t xml:space="preserve"> superannuation interests during the year:</w:t>
      </w:r>
    </w:p>
    <w:p w14:paraId="5A3CD74B" w14:textId="2A199043" w:rsidR="001003C5" w:rsidRDefault="001003C5" w:rsidP="001003C5">
      <w:pPr>
        <w:pStyle w:val="Dotpoint1"/>
      </w:pPr>
      <w:r>
        <w:t>A superannuation benefit</w:t>
      </w:r>
      <w:r w:rsidR="00A143D2">
        <w:t xml:space="preserve"> </w:t>
      </w:r>
      <w:proofErr w:type="gramStart"/>
      <w:r w:rsidR="00A143D2">
        <w:t>payment</w:t>
      </w:r>
      <w:r>
        <w:t>;</w:t>
      </w:r>
      <w:proofErr w:type="gramEnd"/>
    </w:p>
    <w:p w14:paraId="6B1C468A" w14:textId="4F71602A" w:rsidR="001003C5" w:rsidRDefault="001174FF" w:rsidP="001003C5">
      <w:pPr>
        <w:pStyle w:val="Dotpoint1"/>
      </w:pPr>
      <w:r>
        <w:t>Superannuation</w:t>
      </w:r>
      <w:r w:rsidR="001945B3">
        <w:t xml:space="preserve"> benefits transferred</w:t>
      </w:r>
      <w:r w:rsidR="002472E3">
        <w:t xml:space="preserve"> </w:t>
      </w:r>
      <w:r w:rsidR="00A611EF">
        <w:t>via spousal contribution-</w:t>
      </w:r>
      <w:proofErr w:type="gramStart"/>
      <w:r w:rsidR="00A611EF">
        <w:t>splitting</w:t>
      </w:r>
      <w:r w:rsidR="001003C5">
        <w:t>;</w:t>
      </w:r>
      <w:proofErr w:type="gramEnd"/>
    </w:p>
    <w:p w14:paraId="36CB045C" w14:textId="4DB4ED61" w:rsidR="001003C5" w:rsidRDefault="00B51644" w:rsidP="001003C5">
      <w:pPr>
        <w:pStyle w:val="Dotpoint1"/>
      </w:pPr>
      <w:r>
        <w:t>S</w:t>
      </w:r>
      <w:r w:rsidR="00386A56">
        <w:t>uperannuation</w:t>
      </w:r>
      <w:r>
        <w:t xml:space="preserve"> benefits transferred to a</w:t>
      </w:r>
      <w:r w:rsidR="001003C5">
        <w:t xml:space="preserve">nother person </w:t>
      </w:r>
      <w:r w:rsidR="009B6827">
        <w:t>via</w:t>
      </w:r>
      <w:r w:rsidR="001003C5">
        <w:t xml:space="preserve"> a </w:t>
      </w:r>
      <w:r w:rsidR="00386A56">
        <w:t>family</w:t>
      </w:r>
      <w:r w:rsidR="001003C5">
        <w:t xml:space="preserve"> payment </w:t>
      </w:r>
      <w:proofErr w:type="gramStart"/>
      <w:r w:rsidR="001003C5">
        <w:t>split;</w:t>
      </w:r>
      <w:proofErr w:type="gramEnd"/>
    </w:p>
    <w:p w14:paraId="25730A60" w14:textId="62ED24DD" w:rsidR="001003C5" w:rsidRDefault="001003C5" w:rsidP="001003C5">
      <w:pPr>
        <w:pStyle w:val="Dotpoint1"/>
      </w:pPr>
      <w:r>
        <w:t xml:space="preserve">Amounts withheld from an excess untaxed roll-over </w:t>
      </w:r>
      <w:proofErr w:type="gramStart"/>
      <w:r>
        <w:t>amount;</w:t>
      </w:r>
      <w:proofErr w:type="gramEnd"/>
    </w:p>
    <w:p w14:paraId="4961CD41" w14:textId="5DFC3646" w:rsidR="001003C5" w:rsidRDefault="001003C5" w:rsidP="001003C5">
      <w:pPr>
        <w:pStyle w:val="Dotpoint1"/>
      </w:pPr>
      <w:r>
        <w:t xml:space="preserve">Amounts released under a valid requested release </w:t>
      </w:r>
      <w:proofErr w:type="gramStart"/>
      <w:r w:rsidRPr="00B345CE">
        <w:t>authority;</w:t>
      </w:r>
      <w:proofErr w:type="gramEnd"/>
    </w:p>
    <w:p w14:paraId="5F758DEE" w14:textId="77777777" w:rsidR="001003C5" w:rsidRDefault="001003C5" w:rsidP="001003C5">
      <w:pPr>
        <w:pStyle w:val="Dotpoint1"/>
      </w:pPr>
      <w:r>
        <w:t xml:space="preserve">Any amounts prescribed by regulations. </w:t>
      </w:r>
    </w:p>
    <w:p w14:paraId="0845BA2F" w14:textId="3BA6C7A6" w:rsidR="007A39F5" w:rsidRDefault="001003C5" w:rsidP="001003C5">
      <w:pPr>
        <w:pStyle w:val="Dotpoint1"/>
        <w:numPr>
          <w:ilvl w:val="0"/>
          <w:numId w:val="0"/>
        </w:numPr>
        <w:ind w:left="709"/>
        <w:rPr>
          <w:b/>
          <w:bCs/>
          <w:i/>
          <w:iCs/>
        </w:rPr>
      </w:pPr>
      <w:r w:rsidRPr="001E1DAD">
        <w:rPr>
          <w:b/>
          <w:bCs/>
          <w:i/>
          <w:iCs/>
        </w:rPr>
        <w:t xml:space="preserve">[Schedule </w:t>
      </w:r>
      <w:r w:rsidR="0031332E">
        <w:rPr>
          <w:b/>
          <w:bCs/>
          <w:i/>
          <w:iCs/>
        </w:rPr>
        <w:t>1</w:t>
      </w:r>
      <w:r w:rsidRPr="001E1DAD">
        <w:rPr>
          <w:b/>
          <w:bCs/>
          <w:i/>
          <w:iCs/>
        </w:rPr>
        <w:t xml:space="preserve">, </w:t>
      </w:r>
      <w:r w:rsidR="000E2CAB">
        <w:rPr>
          <w:b/>
          <w:bCs/>
          <w:i/>
          <w:iCs/>
        </w:rPr>
        <w:t>item 15</w:t>
      </w:r>
      <w:r w:rsidR="00CB5548">
        <w:rPr>
          <w:b/>
          <w:bCs/>
          <w:i/>
          <w:iCs/>
        </w:rPr>
        <w:t>, section</w:t>
      </w:r>
      <w:r w:rsidRPr="001E1DAD">
        <w:rPr>
          <w:b/>
          <w:bCs/>
          <w:i/>
          <w:iCs/>
        </w:rPr>
        <w:t xml:space="preserve"> 296-</w:t>
      </w:r>
      <w:r w:rsidR="00002175">
        <w:rPr>
          <w:b/>
          <w:bCs/>
          <w:i/>
          <w:iCs/>
        </w:rPr>
        <w:t>50</w:t>
      </w:r>
      <w:r w:rsidR="00CB5548">
        <w:rPr>
          <w:b/>
          <w:bCs/>
          <w:i/>
          <w:iCs/>
        </w:rPr>
        <w:t xml:space="preserve"> of the ITAA 1997</w:t>
      </w:r>
      <w:r w:rsidRPr="001E1DAD">
        <w:rPr>
          <w:b/>
          <w:bCs/>
          <w:i/>
          <w:iCs/>
        </w:rPr>
        <w:t>]</w:t>
      </w:r>
    </w:p>
    <w:p w14:paraId="4A7B3C80" w14:textId="1E765820" w:rsidR="007A39F5" w:rsidRPr="0006015E" w:rsidRDefault="007A39F5" w:rsidP="6AD59526">
      <w:pPr>
        <w:pStyle w:val="Normalparatextwithnumbers"/>
      </w:pPr>
      <w:r>
        <w:t xml:space="preserve">Where an amount released under a valid release authority relates to a first home super saver determination, the amount to be included in withdrawals </w:t>
      </w:r>
      <w:r w:rsidR="00CB35B2">
        <w:t>total</w:t>
      </w:r>
      <w:r>
        <w:t xml:space="preserve"> is given by the following formula:</w:t>
      </w:r>
      <w:r>
        <w:br/>
      </w:r>
      <w:r w:rsidR="004759D0">
        <w:rPr>
          <w:noProof/>
        </w:rPr>
        <w:br/>
      </w:r>
      <m:oMathPara>
        <m:oMathParaPr>
          <m:jc m:val="left"/>
        </m:oMathParaPr>
        <m:oMath>
          <m:eqArr>
            <m:eqArrPr>
              <m:ctrlPr>
                <w:rPr>
                  <w:rFonts w:ascii="Cambria Math" w:hAnsi="Cambria Math" w:cs="Times New Roman"/>
                  <w:sz w:val="20"/>
                  <w:szCs w:val="20"/>
                </w:rPr>
              </m:ctrlPr>
            </m:eqArrPr>
            <m:e>
              <m:r>
                <m:rPr>
                  <m:nor/>
                </m:rPr>
                <w:rPr>
                  <w:rFonts w:cs="Times New Roman"/>
                  <w:sz w:val="20"/>
                  <w:szCs w:val="20"/>
                </w:rPr>
                <m:t>Your</m:t>
              </m:r>
              <m:r>
                <m:rPr>
                  <m:nor/>
                </m:rPr>
                <w:rPr>
                  <w:rFonts w:ascii="Cambria Math" w:cs="Times New Roman"/>
                  <w:sz w:val="20"/>
                  <w:szCs w:val="20"/>
                </w:rPr>
                <m:t xml:space="preserve"> </m:t>
              </m:r>
              <m:r>
                <m:rPr>
                  <m:nor/>
                </m:rPr>
                <w:rPr>
                  <w:rFonts w:cs="Times New Roman"/>
                  <w:sz w:val="20"/>
                  <w:szCs w:val="20"/>
                </w:rPr>
                <m:t xml:space="preserve">*assessable FHSS </m:t>
              </m:r>
            </m:e>
            <m:e>
              <m:r>
                <m:rPr>
                  <m:nor/>
                </m:rPr>
                <w:rPr>
                  <w:rFonts w:cs="Times New Roman"/>
                  <w:sz w:val="20"/>
                  <w:szCs w:val="20"/>
                </w:rPr>
                <m:t>released amount for the year</m:t>
              </m:r>
            </m:e>
          </m:eqArr>
          <m:r>
            <w:rPr>
              <w:rFonts w:ascii="Cambria Math" w:hAnsi="Cambria Math" w:cs="Times New Roman"/>
              <w:sz w:val="20"/>
              <w:szCs w:val="20"/>
            </w:rPr>
            <m:t>×</m:t>
          </m:r>
          <m:f>
            <m:fPr>
              <m:ctrlPr>
                <w:rPr>
                  <w:rFonts w:ascii="Cambria Math" w:hAnsi="Cambria Math" w:cs="Times New Roman"/>
                  <w:sz w:val="20"/>
                  <w:szCs w:val="20"/>
                </w:rPr>
              </m:ctrlPr>
            </m:fPr>
            <m:num>
              <m:r>
                <m:rPr>
                  <m:nor/>
                </m:rPr>
                <w:rPr>
                  <w:rFonts w:cs="Times New Roman"/>
                  <w:sz w:val="20"/>
                  <w:szCs w:val="20"/>
                </w:rPr>
                <m:t>Your</m:t>
              </m:r>
              <m:r>
                <m:rPr>
                  <m:nor/>
                </m:rPr>
                <w:rPr>
                  <w:rFonts w:ascii="Cambria Math" w:cs="Times New Roman"/>
                  <w:sz w:val="20"/>
                  <w:szCs w:val="20"/>
                </w:rPr>
                <m:t xml:space="preserve"> </m:t>
              </m:r>
              <m:r>
                <m:rPr>
                  <m:nor/>
                </m:rPr>
                <w:rPr>
                  <w:rFonts w:cs="Times New Roman"/>
                  <w:sz w:val="20"/>
                  <w:szCs w:val="20"/>
                </w:rPr>
                <m:t>*FHSS releasable contributions amount</m:t>
              </m:r>
            </m:num>
            <m:den>
              <m:r>
                <m:rPr>
                  <m:nor/>
                </m:rPr>
                <w:rPr>
                  <w:rFonts w:cs="Times New Roman"/>
                  <w:sz w:val="20"/>
                  <w:szCs w:val="20"/>
                </w:rPr>
                <m:t>Your</m:t>
              </m:r>
              <m:r>
                <m:rPr>
                  <m:nor/>
                </m:rPr>
                <w:rPr>
                  <w:rFonts w:ascii="Cambria Math" w:cs="Times New Roman"/>
                  <w:sz w:val="20"/>
                  <w:szCs w:val="20"/>
                </w:rPr>
                <m:t xml:space="preserve"> </m:t>
              </m:r>
              <m:r>
                <m:rPr>
                  <m:nor/>
                </m:rPr>
                <w:rPr>
                  <w:rFonts w:cs="Times New Roman"/>
                  <w:sz w:val="20"/>
                  <w:szCs w:val="20"/>
                </w:rPr>
                <m:t>*FHSS maximum release amount</m:t>
              </m:r>
            </m:den>
          </m:f>
          <m:r>
            <m:rPr>
              <m:sty m:val="p"/>
            </m:rPr>
            <w:br/>
          </m:r>
        </m:oMath>
      </m:oMathPara>
      <w:r w:rsidR="008E3240">
        <w:rPr>
          <w:b/>
          <w:i/>
        </w:rPr>
        <w:br/>
      </w:r>
      <w:r w:rsidRPr="6AD59526">
        <w:rPr>
          <w:b/>
          <w:bCs/>
          <w:i/>
          <w:iCs/>
        </w:rPr>
        <w:t xml:space="preserve">[Schedule </w:t>
      </w:r>
      <w:r w:rsidR="0031332E" w:rsidRPr="6AD59526">
        <w:rPr>
          <w:b/>
          <w:bCs/>
          <w:i/>
          <w:iCs/>
        </w:rPr>
        <w:t>1</w:t>
      </w:r>
      <w:r w:rsidRPr="6AD59526">
        <w:rPr>
          <w:b/>
          <w:bCs/>
          <w:i/>
          <w:iCs/>
        </w:rPr>
        <w:t xml:space="preserve">, </w:t>
      </w:r>
      <w:r w:rsidR="000E2CAB">
        <w:rPr>
          <w:b/>
          <w:bCs/>
          <w:i/>
          <w:iCs/>
        </w:rPr>
        <w:t>item 15</w:t>
      </w:r>
      <w:r w:rsidR="00CB5548" w:rsidRPr="6AD59526">
        <w:rPr>
          <w:b/>
          <w:bCs/>
          <w:i/>
          <w:iCs/>
        </w:rPr>
        <w:t xml:space="preserve">, subsection </w:t>
      </w:r>
      <w:r w:rsidRPr="6AD59526">
        <w:rPr>
          <w:b/>
          <w:bCs/>
          <w:i/>
          <w:iCs/>
        </w:rPr>
        <w:t>296-</w:t>
      </w:r>
      <w:r w:rsidR="00002175">
        <w:rPr>
          <w:b/>
          <w:bCs/>
          <w:i/>
          <w:iCs/>
        </w:rPr>
        <w:t>50</w:t>
      </w:r>
      <w:r w:rsidRPr="6AD59526">
        <w:rPr>
          <w:b/>
          <w:bCs/>
          <w:i/>
          <w:iCs/>
        </w:rPr>
        <w:t>(2)</w:t>
      </w:r>
      <w:r w:rsidR="00CB5548" w:rsidRPr="6AD59526">
        <w:rPr>
          <w:b/>
          <w:bCs/>
          <w:i/>
          <w:iCs/>
        </w:rPr>
        <w:t xml:space="preserve"> of the ITAA 1997</w:t>
      </w:r>
      <w:r w:rsidRPr="6AD59526">
        <w:rPr>
          <w:b/>
          <w:bCs/>
          <w:i/>
          <w:iCs/>
        </w:rPr>
        <w:t>]</w:t>
      </w:r>
    </w:p>
    <w:p w14:paraId="7B4307B6" w14:textId="73FD3E68" w:rsidR="007A39F5" w:rsidRPr="00724E85" w:rsidRDefault="00C634F1" w:rsidP="007A39F5">
      <w:pPr>
        <w:pStyle w:val="Normalparatextwithnumbers"/>
      </w:pPr>
      <w:r>
        <w:t>To</w:t>
      </w:r>
      <w:r w:rsidR="00C469F4">
        <w:t xml:space="preserve"> preserve the tax conce</w:t>
      </w:r>
      <w:r w:rsidR="00DC5A8D">
        <w:t xml:space="preserve">ssions for the associated earnings </w:t>
      </w:r>
      <w:r w:rsidR="00325C85">
        <w:t>calculated</w:t>
      </w:r>
      <w:r w:rsidR="00FA25D6">
        <w:t xml:space="preserve"> under the </w:t>
      </w:r>
      <w:r w:rsidR="00CF6294">
        <w:t>first home super saver scheme</w:t>
      </w:r>
      <w:r w:rsidR="00E12880">
        <w:t>,</w:t>
      </w:r>
      <w:r w:rsidR="00CF6294">
        <w:t xml:space="preserve"> </w:t>
      </w:r>
      <w:r w:rsidR="00251B52">
        <w:t>the</w:t>
      </w:r>
      <w:r w:rsidR="00CF6294">
        <w:t xml:space="preserve"> amount </w:t>
      </w:r>
      <w:r w:rsidR="00251B52">
        <w:t>to be included in withdrawals</w:t>
      </w:r>
      <w:r w:rsidR="00CF6294">
        <w:t xml:space="preserve"> </w:t>
      </w:r>
      <w:r w:rsidR="000E077F">
        <w:t>total</w:t>
      </w:r>
      <w:r w:rsidR="00CF6294">
        <w:t xml:space="preserve"> </w:t>
      </w:r>
      <w:r w:rsidR="00BD6BF4">
        <w:t>reflects</w:t>
      </w:r>
      <w:r w:rsidR="00E12880">
        <w:t xml:space="preserve"> </w:t>
      </w:r>
      <w:r w:rsidR="0081028E">
        <w:t>the value of the assessable FHSS released amount excluding the associated earnings</w:t>
      </w:r>
      <w:r w:rsidR="00BD6BF4">
        <w:t>.</w:t>
      </w:r>
    </w:p>
    <w:p w14:paraId="61F7A2D7" w14:textId="32539CA9" w:rsidR="001003C5" w:rsidRDefault="000E077F" w:rsidP="00FC71A9">
      <w:pPr>
        <w:pStyle w:val="Normalparatextwithnumbers"/>
      </w:pPr>
      <w:r>
        <w:t>W</w:t>
      </w:r>
      <w:r w:rsidR="00700B59">
        <w:t xml:space="preserve">ithdrawals </w:t>
      </w:r>
      <w:r>
        <w:t>total</w:t>
      </w:r>
      <w:r w:rsidR="00700B59">
        <w:t xml:space="preserve"> does not include any </w:t>
      </w:r>
      <w:r w:rsidR="00611A41">
        <w:t>rollover superannuation benefit</w:t>
      </w:r>
      <w:r w:rsidR="007B4DC2">
        <w:t>s</w:t>
      </w:r>
      <w:r w:rsidR="00611A41">
        <w:t xml:space="preserve">, </w:t>
      </w:r>
      <w:r w:rsidR="00150641">
        <w:t>payment made under a continuous disability policy,</w:t>
      </w:r>
      <w:r w:rsidR="00C17A20">
        <w:t xml:space="preserve"> </w:t>
      </w:r>
      <w:r w:rsidR="000E3CA7">
        <w:t>an amount that arises due to fraud</w:t>
      </w:r>
      <w:r w:rsidR="00C17A20">
        <w:t xml:space="preserve"> or dishonesty,</w:t>
      </w:r>
      <w:r w:rsidR="00150641">
        <w:t xml:space="preserve"> </w:t>
      </w:r>
      <w:r w:rsidR="007B4DC2">
        <w:t xml:space="preserve">and </w:t>
      </w:r>
      <w:r w:rsidR="00691B07">
        <w:t xml:space="preserve">payments of </w:t>
      </w:r>
      <w:r w:rsidR="008C2917">
        <w:t>unclaimed superannuation</w:t>
      </w:r>
      <w:r w:rsidR="001823BC">
        <w:t xml:space="preserve"> benefit</w:t>
      </w:r>
      <w:r w:rsidR="007B4DC2">
        <w:t>s.</w:t>
      </w:r>
      <w:r w:rsidR="00700B59">
        <w:br/>
      </w:r>
      <w:r w:rsidR="00D24138" w:rsidRPr="6AD59526">
        <w:rPr>
          <w:b/>
          <w:bCs/>
          <w:i/>
          <w:iCs/>
        </w:rPr>
        <w:t xml:space="preserve">[Schedule </w:t>
      </w:r>
      <w:r w:rsidR="0031332E" w:rsidRPr="6AD59526">
        <w:rPr>
          <w:b/>
          <w:bCs/>
          <w:i/>
          <w:iCs/>
        </w:rPr>
        <w:t>1</w:t>
      </w:r>
      <w:r w:rsidR="00D24138" w:rsidRPr="6AD59526">
        <w:rPr>
          <w:b/>
          <w:bCs/>
          <w:i/>
          <w:iCs/>
        </w:rPr>
        <w:t xml:space="preserve">, </w:t>
      </w:r>
      <w:r w:rsidR="000E2CAB">
        <w:rPr>
          <w:b/>
          <w:bCs/>
          <w:i/>
          <w:iCs/>
        </w:rPr>
        <w:t>item 15</w:t>
      </w:r>
      <w:r w:rsidR="00D24138" w:rsidRPr="6AD59526">
        <w:rPr>
          <w:b/>
          <w:bCs/>
          <w:i/>
          <w:iCs/>
        </w:rPr>
        <w:t xml:space="preserve">, </w:t>
      </w:r>
      <w:r w:rsidR="004461F6">
        <w:rPr>
          <w:b/>
          <w:bCs/>
          <w:i/>
          <w:iCs/>
        </w:rPr>
        <w:t>sub</w:t>
      </w:r>
      <w:r w:rsidR="00D24138" w:rsidRPr="6AD59526">
        <w:rPr>
          <w:b/>
          <w:bCs/>
          <w:i/>
          <w:iCs/>
        </w:rPr>
        <w:t>subsection 296-</w:t>
      </w:r>
      <w:r w:rsidR="00A5508B">
        <w:rPr>
          <w:b/>
          <w:bCs/>
          <w:i/>
          <w:iCs/>
        </w:rPr>
        <w:t>50</w:t>
      </w:r>
      <w:r w:rsidR="00D24138" w:rsidRPr="6AD59526">
        <w:rPr>
          <w:b/>
          <w:bCs/>
          <w:i/>
          <w:iCs/>
        </w:rPr>
        <w:t>(</w:t>
      </w:r>
      <w:r w:rsidR="00D97C58">
        <w:rPr>
          <w:b/>
          <w:bCs/>
          <w:i/>
          <w:iCs/>
        </w:rPr>
        <w:t>4</w:t>
      </w:r>
      <w:r w:rsidR="00D24138" w:rsidRPr="6AD59526">
        <w:rPr>
          <w:b/>
          <w:bCs/>
          <w:i/>
          <w:iCs/>
        </w:rPr>
        <w:t>) of the ITAA 1997]</w:t>
      </w:r>
    </w:p>
    <w:p w14:paraId="0B2A8570" w14:textId="0228AAF1" w:rsidR="00F33EB0" w:rsidRDefault="000E077F" w:rsidP="00B33283">
      <w:pPr>
        <w:pStyle w:val="Normalparatextwithnumbers"/>
        <w:numPr>
          <w:ilvl w:val="1"/>
          <w:numId w:val="3"/>
        </w:numPr>
      </w:pPr>
      <w:r>
        <w:t>C</w:t>
      </w:r>
      <w:r w:rsidR="00C17FCF">
        <w:t>ontributions</w:t>
      </w:r>
      <w:r w:rsidR="007964E2">
        <w:t xml:space="preserve"> </w:t>
      </w:r>
      <w:r>
        <w:t>total</w:t>
      </w:r>
      <w:r w:rsidR="007964E2">
        <w:t xml:space="preserve"> equals the total of </w:t>
      </w:r>
      <w:r w:rsidR="0093165A">
        <w:t>the following amounts</w:t>
      </w:r>
      <w:r w:rsidR="00BE1A05">
        <w:t xml:space="preserve"> </w:t>
      </w:r>
      <w:r w:rsidR="004C5D76">
        <w:t>received</w:t>
      </w:r>
      <w:r w:rsidR="003C4F64">
        <w:t xml:space="preserve"> into the individual</w:t>
      </w:r>
      <w:r w:rsidR="004134FE">
        <w:t>’</w:t>
      </w:r>
      <w:r w:rsidR="003C4F64">
        <w:t xml:space="preserve">s superannuation </w:t>
      </w:r>
      <w:r w:rsidR="004C5D76">
        <w:t xml:space="preserve">plan </w:t>
      </w:r>
      <w:r w:rsidR="00BE1A05">
        <w:t>during the year</w:t>
      </w:r>
      <w:r w:rsidR="0093165A">
        <w:t>:</w:t>
      </w:r>
    </w:p>
    <w:p w14:paraId="7993E4DF" w14:textId="35F09235" w:rsidR="00AE10FA" w:rsidRDefault="001961B2" w:rsidP="00C832BA">
      <w:pPr>
        <w:pStyle w:val="Dotpoint1"/>
        <w:numPr>
          <w:ilvl w:val="0"/>
          <w:numId w:val="8"/>
        </w:numPr>
        <w:ind w:left="1418" w:hanging="709"/>
      </w:pPr>
      <w:r>
        <w:t>contribution</w:t>
      </w:r>
      <w:r w:rsidR="009D3203">
        <w:t>s</w:t>
      </w:r>
      <w:r>
        <w:t xml:space="preserve"> made to </w:t>
      </w:r>
      <w:r w:rsidR="00222701">
        <w:t>the individuals</w:t>
      </w:r>
      <w:r>
        <w:t xml:space="preserve"> superannuation plan</w:t>
      </w:r>
      <w:r w:rsidR="00C832BA">
        <w:t xml:space="preserve"> (</w:t>
      </w:r>
      <w:r w:rsidR="00EF06EC">
        <w:t>or 85% of the amount for concessional contributions</w:t>
      </w:r>
      <w:proofErr w:type="gramStart"/>
      <w:r w:rsidR="00EF06EC">
        <w:t>)</w:t>
      </w:r>
      <w:r>
        <w:t>;</w:t>
      </w:r>
      <w:proofErr w:type="gramEnd"/>
    </w:p>
    <w:p w14:paraId="64D01595" w14:textId="16617D22" w:rsidR="002563DE" w:rsidRDefault="00007B5C" w:rsidP="00C832BA">
      <w:pPr>
        <w:pStyle w:val="Dotpoint1"/>
        <w:numPr>
          <w:ilvl w:val="0"/>
          <w:numId w:val="8"/>
        </w:numPr>
        <w:ind w:left="1418" w:hanging="709"/>
      </w:pPr>
      <w:r>
        <w:t xml:space="preserve">contributions-splitting superannuation </w:t>
      </w:r>
      <w:r w:rsidR="00A36794">
        <w:t xml:space="preserve">benefits </w:t>
      </w:r>
      <w:proofErr w:type="gramStart"/>
      <w:r w:rsidR="00A36794">
        <w:t>payments</w:t>
      </w:r>
      <w:r w:rsidR="0063637F">
        <w:t>;</w:t>
      </w:r>
      <w:proofErr w:type="gramEnd"/>
    </w:p>
    <w:p w14:paraId="77F1B41B" w14:textId="5AC5D9E0" w:rsidR="001961B2" w:rsidRDefault="006770C3" w:rsidP="00C72308">
      <w:pPr>
        <w:pStyle w:val="Dotpoint1"/>
        <w:numPr>
          <w:ilvl w:val="0"/>
          <w:numId w:val="8"/>
        </w:numPr>
        <w:ind w:left="1418" w:hanging="709"/>
      </w:pPr>
      <w:r>
        <w:t>family law superannuation payment</w:t>
      </w:r>
      <w:r w:rsidR="00A36794">
        <w:t>s</w:t>
      </w:r>
      <w:r>
        <w:t xml:space="preserve"> </w:t>
      </w:r>
      <w:r w:rsidR="00BE1A05">
        <w:t xml:space="preserve">made </w:t>
      </w:r>
      <w:r w:rsidR="00A36794">
        <w:t>due</w:t>
      </w:r>
      <w:r w:rsidR="00BE1A05">
        <w:t xml:space="preserve"> </w:t>
      </w:r>
      <w:r w:rsidR="00933CE6">
        <w:t xml:space="preserve">to </w:t>
      </w:r>
      <w:r w:rsidR="006148AC">
        <w:t xml:space="preserve">a payment </w:t>
      </w:r>
      <w:proofErr w:type="gramStart"/>
      <w:r w:rsidR="006148AC">
        <w:t>split;</w:t>
      </w:r>
      <w:proofErr w:type="gramEnd"/>
    </w:p>
    <w:p w14:paraId="09A57F05" w14:textId="5F5CF3E4" w:rsidR="006148AC" w:rsidRDefault="00381370" w:rsidP="00C72308">
      <w:pPr>
        <w:pStyle w:val="Dotpoint1"/>
        <w:numPr>
          <w:ilvl w:val="0"/>
          <w:numId w:val="8"/>
        </w:numPr>
        <w:ind w:left="1418" w:hanging="709"/>
      </w:pPr>
      <w:r w:rsidRPr="00381370">
        <w:t xml:space="preserve">the </w:t>
      </w:r>
      <w:r w:rsidR="00FA7F68">
        <w:t>TSB</w:t>
      </w:r>
      <w:r w:rsidR="00273F74">
        <w:t xml:space="preserve"> value </w:t>
      </w:r>
      <w:r w:rsidR="00C6109B">
        <w:t xml:space="preserve">of a superannuation </w:t>
      </w:r>
      <w:r w:rsidR="004A6C43">
        <w:t>death benefit</w:t>
      </w:r>
      <w:r w:rsidR="00CF3DA2">
        <w:t xml:space="preserve"> </w:t>
      </w:r>
      <w:r w:rsidR="00904B3C">
        <w:t xml:space="preserve">interest </w:t>
      </w:r>
      <w:r w:rsidR="007638DF">
        <w:t>wh</w:t>
      </w:r>
      <w:r w:rsidR="003107E4">
        <w:t>en</w:t>
      </w:r>
      <w:r w:rsidR="00297812">
        <w:t xml:space="preserve"> </w:t>
      </w:r>
      <w:r w:rsidR="00A36794">
        <w:t>the individual</w:t>
      </w:r>
      <w:r w:rsidR="004B4843">
        <w:t xml:space="preserve"> becomes a retirement phase </w:t>
      </w:r>
      <w:proofErr w:type="gramStart"/>
      <w:r w:rsidR="004B4843">
        <w:t>recipient</w:t>
      </w:r>
      <w:r w:rsidR="005B31C0">
        <w:t>;</w:t>
      </w:r>
      <w:proofErr w:type="gramEnd"/>
    </w:p>
    <w:p w14:paraId="435B5CB4" w14:textId="562FF7F3" w:rsidR="00EC1646" w:rsidRDefault="00710CF6" w:rsidP="00C72308">
      <w:pPr>
        <w:pStyle w:val="Dotpoint1"/>
        <w:numPr>
          <w:ilvl w:val="0"/>
          <w:numId w:val="8"/>
        </w:numPr>
        <w:ind w:left="1418" w:hanging="709"/>
      </w:pPr>
      <w:r>
        <w:t>a death or total and permanent disability</w:t>
      </w:r>
      <w:r w:rsidR="004A7843">
        <w:t xml:space="preserve"> insurance </w:t>
      </w:r>
      <w:r w:rsidR="00AF1449">
        <w:t xml:space="preserve">payment </w:t>
      </w:r>
      <w:r w:rsidR="00A47FFD">
        <w:t xml:space="preserve">or </w:t>
      </w:r>
      <w:r w:rsidR="00BA1903">
        <w:t>contingent beneficiary</w:t>
      </w:r>
      <w:r w:rsidR="00A47FFD">
        <w:t xml:space="preserve"> payment</w:t>
      </w:r>
      <w:r w:rsidR="00AF1449">
        <w:t xml:space="preserve"> </w:t>
      </w:r>
      <w:r w:rsidR="00BA1903">
        <w:t>(with the exception of continuous disability payments</w:t>
      </w:r>
      <w:proofErr w:type="gramStart"/>
      <w:r w:rsidR="00BA1903">
        <w:t>)</w:t>
      </w:r>
      <w:r w:rsidR="00EC1646">
        <w:t>;</w:t>
      </w:r>
      <w:proofErr w:type="gramEnd"/>
    </w:p>
    <w:p w14:paraId="562D2D6D" w14:textId="731ACA6E" w:rsidR="00285E64" w:rsidRDefault="00A940A7" w:rsidP="00C72308">
      <w:pPr>
        <w:pStyle w:val="Dotpoint1"/>
        <w:numPr>
          <w:ilvl w:val="0"/>
          <w:numId w:val="8"/>
        </w:numPr>
        <w:ind w:left="1418" w:hanging="709"/>
      </w:pPr>
      <w:r>
        <w:lastRenderedPageBreak/>
        <w:t>any amounts allocated to the individual's superannuation plan that are captured within the meaning of concessional contributions under subsection 291-25(3</w:t>
      </w:r>
      <w:proofErr w:type="gramStart"/>
      <w:r>
        <w:t>)</w:t>
      </w:r>
      <w:r w:rsidR="00464D53" w:rsidRPr="00A05629">
        <w:t>;</w:t>
      </w:r>
      <w:proofErr w:type="gramEnd"/>
    </w:p>
    <w:p w14:paraId="4F9DD888" w14:textId="52528562" w:rsidR="00464D53" w:rsidRDefault="004A7387" w:rsidP="00C72308">
      <w:pPr>
        <w:pStyle w:val="Dotpoint1"/>
        <w:numPr>
          <w:ilvl w:val="0"/>
          <w:numId w:val="8"/>
        </w:numPr>
        <w:ind w:left="1418" w:hanging="709"/>
      </w:pPr>
      <w:r>
        <w:t xml:space="preserve">a transfer from a foreign superannuation </w:t>
      </w:r>
      <w:proofErr w:type="gramStart"/>
      <w:r>
        <w:t>fund;</w:t>
      </w:r>
      <w:proofErr w:type="gramEnd"/>
    </w:p>
    <w:p w14:paraId="0717A5E4" w14:textId="0C05649F" w:rsidR="00643F5E" w:rsidRDefault="00412430" w:rsidP="00643F5E">
      <w:pPr>
        <w:pStyle w:val="Dotpoint1"/>
        <w:numPr>
          <w:ilvl w:val="0"/>
          <w:numId w:val="8"/>
        </w:numPr>
        <w:ind w:left="1418" w:hanging="709"/>
      </w:pPr>
      <w:r>
        <w:t xml:space="preserve">the increase in </w:t>
      </w:r>
      <w:r w:rsidR="00FA7F68">
        <w:t>TSB</w:t>
      </w:r>
      <w:r>
        <w:t xml:space="preserve"> </w:t>
      </w:r>
      <w:r w:rsidR="00124749">
        <w:t xml:space="preserve">value </w:t>
      </w:r>
      <w:r w:rsidR="00B42E70">
        <w:t xml:space="preserve">of a superannuation interest </w:t>
      </w:r>
      <w:proofErr w:type="gramStart"/>
      <w:r w:rsidR="00B42E70">
        <w:t>as a result of</w:t>
      </w:r>
      <w:proofErr w:type="gramEnd"/>
      <w:r w:rsidR="00B42E70">
        <w:t xml:space="preserve"> a remediation payment or </w:t>
      </w:r>
      <w:r w:rsidR="00643F5E">
        <w:t>compensation for loss as a result of fraud or dishonesty; and</w:t>
      </w:r>
    </w:p>
    <w:p w14:paraId="18BF87A6" w14:textId="56F674A2" w:rsidR="00643F5E" w:rsidRDefault="00643F5E" w:rsidP="00643F5E">
      <w:pPr>
        <w:pStyle w:val="Dotpoint1"/>
        <w:numPr>
          <w:ilvl w:val="0"/>
          <w:numId w:val="8"/>
        </w:numPr>
        <w:ind w:left="1418" w:hanging="709"/>
      </w:pPr>
      <w:r>
        <w:t>any amounts prescribed by regulations.</w:t>
      </w:r>
    </w:p>
    <w:p w14:paraId="72A9465C" w14:textId="4A7C7D9C" w:rsidR="00643F5E" w:rsidRDefault="00643F5E" w:rsidP="00643F5E">
      <w:pPr>
        <w:pStyle w:val="Normalparatextwithnumbers"/>
        <w:numPr>
          <w:ilvl w:val="0"/>
          <w:numId w:val="0"/>
        </w:numPr>
        <w:ind w:left="709"/>
        <w:rPr>
          <w:b/>
          <w:bCs/>
          <w:i/>
          <w:iCs/>
        </w:rPr>
      </w:pPr>
      <w:r w:rsidRPr="00B028D0">
        <w:rPr>
          <w:b/>
          <w:i/>
        </w:rPr>
        <w:t xml:space="preserve">[Schedule </w:t>
      </w:r>
      <w:r w:rsidR="008E3240">
        <w:rPr>
          <w:b/>
          <w:i/>
        </w:rPr>
        <w:t>1</w:t>
      </w:r>
      <w:r w:rsidRPr="00B028D0">
        <w:rPr>
          <w:b/>
          <w:i/>
        </w:rPr>
        <w:t xml:space="preserve">, </w:t>
      </w:r>
      <w:r w:rsidR="000E2CAB">
        <w:rPr>
          <w:b/>
          <w:i/>
        </w:rPr>
        <w:t>item 15</w:t>
      </w:r>
      <w:r w:rsidR="00CB5548">
        <w:rPr>
          <w:b/>
          <w:i/>
        </w:rPr>
        <w:t xml:space="preserve">, section </w:t>
      </w:r>
      <w:r w:rsidRPr="00B028D0">
        <w:rPr>
          <w:b/>
          <w:i/>
        </w:rPr>
        <w:t>296-</w:t>
      </w:r>
      <w:r w:rsidR="0099267E">
        <w:rPr>
          <w:b/>
          <w:i/>
        </w:rPr>
        <w:t xml:space="preserve">55 </w:t>
      </w:r>
      <w:r w:rsidR="00CB5548">
        <w:rPr>
          <w:b/>
          <w:i/>
        </w:rPr>
        <w:t>of the ITAA 1997</w:t>
      </w:r>
      <w:r w:rsidR="00C878FD" w:rsidRPr="00B028D0">
        <w:rPr>
          <w:b/>
          <w:i/>
        </w:rPr>
        <w:t>]</w:t>
      </w:r>
    </w:p>
    <w:p w14:paraId="50A410DB" w14:textId="2E7DB0C6" w:rsidR="00EA562C" w:rsidRPr="005D6179" w:rsidRDefault="006929FA">
      <w:pPr>
        <w:pStyle w:val="Normalparatextwithnumbers"/>
        <w:rPr>
          <w:i/>
          <w:iCs/>
        </w:rPr>
      </w:pPr>
      <w:r>
        <w:t xml:space="preserve">To avoid double counting </w:t>
      </w:r>
      <w:r w:rsidR="00A827BC">
        <w:t>an amount,</w:t>
      </w:r>
      <w:r>
        <w:t xml:space="preserve"> </w:t>
      </w:r>
      <w:r w:rsidR="00A827BC">
        <w:t>w</w:t>
      </w:r>
      <w:r w:rsidR="000D706E">
        <w:t>here a</w:t>
      </w:r>
      <w:r w:rsidR="00FE71B6">
        <w:t xml:space="preserve"> particular</w:t>
      </w:r>
      <w:r w:rsidR="000D706E">
        <w:t xml:space="preserve"> amount </w:t>
      </w:r>
      <w:r w:rsidR="00FE71B6">
        <w:t>meets more than one category of contribution or withdrawal</w:t>
      </w:r>
      <w:r>
        <w:t xml:space="preserve">, that amount is included </w:t>
      </w:r>
      <w:r w:rsidR="00A827BC">
        <w:t xml:space="preserve">only once in the contribution </w:t>
      </w:r>
      <w:r w:rsidR="000E077F">
        <w:t>total</w:t>
      </w:r>
      <w:r w:rsidR="00A827BC">
        <w:t xml:space="preserve"> or withdrawal </w:t>
      </w:r>
      <w:r w:rsidR="000E077F">
        <w:t xml:space="preserve">total </w:t>
      </w:r>
      <w:r w:rsidR="00C95F3F">
        <w:t>calculation.</w:t>
      </w:r>
      <w:r w:rsidR="00C95F3F">
        <w:br/>
      </w:r>
      <w:r w:rsidR="00AE5D79" w:rsidRPr="00A05629">
        <w:rPr>
          <w:b/>
          <w:i/>
        </w:rPr>
        <w:t xml:space="preserve">[Schedule </w:t>
      </w:r>
      <w:r w:rsidR="008E3240">
        <w:rPr>
          <w:b/>
          <w:i/>
        </w:rPr>
        <w:t>1</w:t>
      </w:r>
      <w:r w:rsidR="00AE5D79" w:rsidRPr="00A05629">
        <w:rPr>
          <w:b/>
          <w:i/>
        </w:rPr>
        <w:t xml:space="preserve">, </w:t>
      </w:r>
      <w:r w:rsidR="000E2CAB">
        <w:rPr>
          <w:b/>
          <w:i/>
        </w:rPr>
        <w:t>item 15</w:t>
      </w:r>
      <w:r w:rsidR="00AE5D79" w:rsidRPr="00A05629">
        <w:rPr>
          <w:b/>
          <w:i/>
        </w:rPr>
        <w:t xml:space="preserve">, subsections </w:t>
      </w:r>
      <w:r w:rsidR="00AE5D79" w:rsidRPr="00A05629">
        <w:rPr>
          <w:b/>
          <w:bCs/>
          <w:i/>
          <w:iCs/>
        </w:rPr>
        <w:t>296</w:t>
      </w:r>
      <w:r w:rsidR="009538BC">
        <w:rPr>
          <w:b/>
          <w:bCs/>
          <w:i/>
          <w:iCs/>
        </w:rPr>
        <w:t>-</w:t>
      </w:r>
      <w:r w:rsidR="00A5508B">
        <w:rPr>
          <w:b/>
          <w:bCs/>
          <w:i/>
          <w:iCs/>
        </w:rPr>
        <w:t>50</w:t>
      </w:r>
      <w:r w:rsidR="00AE5D79" w:rsidRPr="001C5715">
        <w:rPr>
          <w:b/>
          <w:bCs/>
          <w:i/>
          <w:iCs/>
        </w:rPr>
        <w:t>(</w:t>
      </w:r>
      <w:r w:rsidR="006A31CA">
        <w:rPr>
          <w:b/>
          <w:bCs/>
          <w:i/>
          <w:iCs/>
        </w:rPr>
        <w:t>5</w:t>
      </w:r>
      <w:r w:rsidR="009538BC" w:rsidRPr="001C5715">
        <w:rPr>
          <w:b/>
          <w:bCs/>
          <w:i/>
          <w:iCs/>
        </w:rPr>
        <w:t>) and 296-</w:t>
      </w:r>
      <w:r w:rsidR="0099267E">
        <w:rPr>
          <w:b/>
          <w:bCs/>
          <w:i/>
          <w:iCs/>
        </w:rPr>
        <w:t>55</w:t>
      </w:r>
      <w:r w:rsidR="009538BC" w:rsidRPr="001C5715">
        <w:rPr>
          <w:b/>
          <w:bCs/>
          <w:i/>
          <w:iCs/>
        </w:rPr>
        <w:t>(</w:t>
      </w:r>
      <w:r w:rsidR="00BD2E0C">
        <w:rPr>
          <w:b/>
          <w:bCs/>
          <w:i/>
          <w:iCs/>
        </w:rPr>
        <w:t>4</w:t>
      </w:r>
      <w:r w:rsidR="009538BC" w:rsidRPr="001C5715">
        <w:rPr>
          <w:b/>
          <w:bCs/>
          <w:i/>
          <w:iCs/>
        </w:rPr>
        <w:t>) of the ITAA 1997]</w:t>
      </w:r>
    </w:p>
    <w:p w14:paraId="7D8BDC11" w14:textId="693404D0" w:rsidR="00140584" w:rsidRPr="001E0B25" w:rsidRDefault="00D85E57">
      <w:pPr>
        <w:pStyle w:val="Normalparatextwithnumbers"/>
      </w:pPr>
      <w:proofErr w:type="gramStart"/>
      <w:r>
        <w:t>With the exception of</w:t>
      </w:r>
      <w:proofErr w:type="gramEnd"/>
      <w:r>
        <w:t xml:space="preserve"> amounts transferred from a foreign superannuation fund into a</w:t>
      </w:r>
      <w:r w:rsidR="00B7472F">
        <w:t>n Australian</w:t>
      </w:r>
      <w:r w:rsidR="00CA4144">
        <w:t xml:space="preserve"> superannuation </w:t>
      </w:r>
      <w:r w:rsidR="00B7472F">
        <w:t>fund</w:t>
      </w:r>
      <w:r w:rsidR="00CA4144">
        <w:t>, c</w:t>
      </w:r>
      <w:r w:rsidR="00380C4C">
        <w:t>ontributions</w:t>
      </w:r>
      <w:r w:rsidR="000A185C">
        <w:t xml:space="preserve"> into </w:t>
      </w:r>
      <w:r w:rsidR="00380C4C">
        <w:t>and withdrawals</w:t>
      </w:r>
      <w:r w:rsidR="000A185C">
        <w:t xml:space="preserve"> from foreign </w:t>
      </w:r>
      <w:r w:rsidR="00CB7685">
        <w:t>superannuation</w:t>
      </w:r>
      <w:r w:rsidR="000A185C">
        <w:t xml:space="preserve"> funds are excluded from withdrawal </w:t>
      </w:r>
      <w:r w:rsidR="000E077F">
        <w:t>total</w:t>
      </w:r>
      <w:r w:rsidR="000A185C">
        <w:t xml:space="preserve"> and contribution </w:t>
      </w:r>
      <w:r w:rsidR="000E077F">
        <w:t>total</w:t>
      </w:r>
      <w:r w:rsidR="000A185C">
        <w:t xml:space="preserve"> calculations</w:t>
      </w:r>
      <w:r w:rsidR="00C00F84">
        <w:t>.</w:t>
      </w:r>
      <w:r w:rsidR="00C00F84" w:rsidRPr="00C00F84" w:rsidDel="00F33A42">
        <w:rPr>
          <w:highlight w:val="red"/>
        </w:rPr>
        <w:t xml:space="preserve"> </w:t>
      </w:r>
      <w:r w:rsidR="001E0B25">
        <w:br/>
      </w:r>
      <w:r w:rsidR="001E0B25" w:rsidRPr="00213F44">
        <w:rPr>
          <w:b/>
          <w:i/>
        </w:rPr>
        <w:t xml:space="preserve">[Schedule </w:t>
      </w:r>
      <w:r w:rsidR="008E3240">
        <w:rPr>
          <w:b/>
          <w:i/>
        </w:rPr>
        <w:t>1</w:t>
      </w:r>
      <w:r w:rsidR="001E0B25" w:rsidRPr="00213F44">
        <w:rPr>
          <w:b/>
          <w:i/>
        </w:rPr>
        <w:t xml:space="preserve">, </w:t>
      </w:r>
      <w:r w:rsidR="000E2CAB">
        <w:rPr>
          <w:b/>
          <w:i/>
        </w:rPr>
        <w:t>item 15</w:t>
      </w:r>
      <w:r w:rsidR="002551DD">
        <w:rPr>
          <w:b/>
          <w:i/>
        </w:rPr>
        <w:t xml:space="preserve">, subsections </w:t>
      </w:r>
      <w:r w:rsidR="001E0B25" w:rsidRPr="00213F44">
        <w:rPr>
          <w:b/>
          <w:i/>
        </w:rPr>
        <w:t>296-</w:t>
      </w:r>
      <w:r w:rsidR="00A5508B">
        <w:rPr>
          <w:b/>
          <w:i/>
        </w:rPr>
        <w:t>50</w:t>
      </w:r>
      <w:r w:rsidR="00C439BA" w:rsidRPr="00213F44">
        <w:rPr>
          <w:b/>
          <w:i/>
        </w:rPr>
        <w:t>(</w:t>
      </w:r>
      <w:r w:rsidR="006A31CA">
        <w:rPr>
          <w:b/>
          <w:i/>
        </w:rPr>
        <w:t>4</w:t>
      </w:r>
      <w:r w:rsidR="00C00F84">
        <w:rPr>
          <w:b/>
          <w:i/>
        </w:rPr>
        <w:t>)</w:t>
      </w:r>
      <w:r w:rsidR="002551DD">
        <w:rPr>
          <w:b/>
          <w:i/>
        </w:rPr>
        <w:t xml:space="preserve"> and</w:t>
      </w:r>
      <w:r w:rsidR="00213F44" w:rsidRPr="00213F44">
        <w:rPr>
          <w:b/>
          <w:bCs/>
          <w:i/>
          <w:iCs/>
        </w:rPr>
        <w:t xml:space="preserve"> 296-</w:t>
      </w:r>
      <w:r w:rsidR="0099267E">
        <w:rPr>
          <w:b/>
          <w:bCs/>
          <w:i/>
          <w:iCs/>
        </w:rPr>
        <w:t>55</w:t>
      </w:r>
      <w:r w:rsidR="00213F44" w:rsidRPr="00213F44">
        <w:rPr>
          <w:b/>
          <w:bCs/>
          <w:i/>
          <w:iCs/>
        </w:rPr>
        <w:t>(</w:t>
      </w:r>
      <w:r w:rsidR="00BD2E0C">
        <w:rPr>
          <w:b/>
          <w:bCs/>
          <w:i/>
          <w:iCs/>
        </w:rPr>
        <w:t>5</w:t>
      </w:r>
      <w:r w:rsidR="00213F44" w:rsidRPr="00213F44">
        <w:rPr>
          <w:b/>
          <w:bCs/>
          <w:i/>
          <w:iCs/>
        </w:rPr>
        <w:t>)</w:t>
      </w:r>
      <w:r w:rsidR="002551DD">
        <w:rPr>
          <w:b/>
          <w:bCs/>
          <w:i/>
          <w:iCs/>
        </w:rPr>
        <w:t xml:space="preserve"> of the ITAA 1997</w:t>
      </w:r>
      <w:r w:rsidR="00213F44" w:rsidRPr="00213F44">
        <w:rPr>
          <w:b/>
          <w:bCs/>
          <w:i/>
          <w:iCs/>
        </w:rPr>
        <w:t>]</w:t>
      </w:r>
      <w:r w:rsidR="00E509D4" w:rsidRPr="001E0B25">
        <w:t xml:space="preserve"> </w:t>
      </w:r>
    </w:p>
    <w:p w14:paraId="0DFCE9E5" w14:textId="254E428B" w:rsidR="006768B6" w:rsidRPr="00B028D0" w:rsidRDefault="006768B6" w:rsidP="00B83222">
      <w:pPr>
        <w:pStyle w:val="Normalparatextwithnumbers"/>
      </w:pPr>
      <w:r w:rsidRPr="005D6179">
        <w:t xml:space="preserve">Regulations may </w:t>
      </w:r>
      <w:r w:rsidR="002924C0" w:rsidRPr="005D6179">
        <w:t xml:space="preserve">make </w:t>
      </w:r>
      <w:r w:rsidR="00721205" w:rsidRPr="005D6179">
        <w:t xml:space="preserve">modifications to </w:t>
      </w:r>
      <w:r w:rsidR="00067E4C" w:rsidRPr="005D6179">
        <w:t xml:space="preserve">the mechanisms for calculating contributions </w:t>
      </w:r>
      <w:r w:rsidR="000E077F" w:rsidRPr="005D6179">
        <w:t>total</w:t>
      </w:r>
      <w:r w:rsidR="0081060B">
        <w:t xml:space="preserve"> </w:t>
      </w:r>
      <w:r w:rsidR="00067E4C" w:rsidRPr="005D6179">
        <w:t>and withdrawals</w:t>
      </w:r>
      <w:r w:rsidR="00CB35B2">
        <w:t xml:space="preserve"> </w:t>
      </w:r>
      <w:r w:rsidR="00CB35B2" w:rsidRPr="005D6179">
        <w:t>total</w:t>
      </w:r>
      <w:r w:rsidR="00067E4C" w:rsidRPr="005D6179">
        <w:t xml:space="preserve">, including by </w:t>
      </w:r>
      <w:r w:rsidRPr="005D6179">
        <w:t>prescrib</w:t>
      </w:r>
      <w:r w:rsidR="00F54F53" w:rsidRPr="005D6179">
        <w:t>ing</w:t>
      </w:r>
      <w:r w:rsidRPr="005D6179">
        <w:t xml:space="preserve"> amounts not to be included in contributions </w:t>
      </w:r>
      <w:r w:rsidR="00CB35B2" w:rsidRPr="005D6179">
        <w:t>total</w:t>
      </w:r>
      <w:r w:rsidRPr="005D6179">
        <w:t xml:space="preserve"> or withdrawals</w:t>
      </w:r>
      <w:r w:rsidR="00CB35B2">
        <w:t xml:space="preserve"> </w:t>
      </w:r>
      <w:r w:rsidR="00CB35B2" w:rsidRPr="005D6179">
        <w:t>total</w:t>
      </w:r>
      <w:r w:rsidR="00F54F53" w:rsidRPr="005D6179">
        <w:t xml:space="preserve"> and by specifying </w:t>
      </w:r>
      <w:r w:rsidR="005101CA" w:rsidRPr="005D6179">
        <w:t xml:space="preserve">circumstances where contributions </w:t>
      </w:r>
      <w:r w:rsidR="00CB35B2" w:rsidRPr="005D6179">
        <w:t>total</w:t>
      </w:r>
      <w:r w:rsidR="005101CA" w:rsidRPr="005D6179">
        <w:t xml:space="preserve"> or withdrawals </w:t>
      </w:r>
      <w:r w:rsidR="00CB35B2" w:rsidRPr="005D6179">
        <w:t>total</w:t>
      </w:r>
      <w:r w:rsidR="005101CA" w:rsidRPr="005D6179">
        <w:t xml:space="preserve"> are nil</w:t>
      </w:r>
      <w:r w:rsidR="006F51D1" w:rsidRPr="005D6179">
        <w:t>.</w:t>
      </w:r>
      <w:r w:rsidR="005101CA" w:rsidRPr="005D6179">
        <w:t xml:space="preserve"> </w:t>
      </w:r>
      <w:r w:rsidR="00F54F53" w:rsidRPr="005D6179">
        <w:br/>
      </w:r>
      <w:r w:rsidRPr="005D6179">
        <w:rPr>
          <w:b/>
          <w:bCs/>
          <w:i/>
          <w:iCs/>
        </w:rPr>
        <w:t xml:space="preserve">[Schedule </w:t>
      </w:r>
      <w:r w:rsidR="008E3240">
        <w:rPr>
          <w:b/>
          <w:bCs/>
          <w:i/>
          <w:iCs/>
        </w:rPr>
        <w:t>1</w:t>
      </w:r>
      <w:r w:rsidRPr="005D6179">
        <w:rPr>
          <w:b/>
          <w:bCs/>
          <w:i/>
          <w:iCs/>
        </w:rPr>
        <w:t xml:space="preserve">, </w:t>
      </w:r>
      <w:r w:rsidR="000E2CAB">
        <w:rPr>
          <w:b/>
          <w:i/>
        </w:rPr>
        <w:t>item 15</w:t>
      </w:r>
      <w:r w:rsidR="00B20F1A" w:rsidRPr="00A05629">
        <w:rPr>
          <w:b/>
          <w:i/>
        </w:rPr>
        <w:t>, section</w:t>
      </w:r>
      <w:r w:rsidRPr="00A05629">
        <w:rPr>
          <w:b/>
          <w:i/>
        </w:rPr>
        <w:t xml:space="preserve"> 296-</w:t>
      </w:r>
      <w:r w:rsidR="000124BA">
        <w:rPr>
          <w:b/>
          <w:bCs/>
          <w:i/>
          <w:iCs/>
        </w:rPr>
        <w:t xml:space="preserve">60 </w:t>
      </w:r>
      <w:r w:rsidR="00D9198F">
        <w:rPr>
          <w:b/>
          <w:bCs/>
          <w:i/>
          <w:iCs/>
        </w:rPr>
        <w:t>of the ITAA 1997</w:t>
      </w:r>
      <w:r w:rsidRPr="005D6179">
        <w:rPr>
          <w:b/>
          <w:bCs/>
          <w:i/>
          <w:iCs/>
        </w:rPr>
        <w:t>]</w:t>
      </w:r>
    </w:p>
    <w:p w14:paraId="0D45F91A" w14:textId="73953D81" w:rsidR="003B52FB" w:rsidRDefault="00CF70CD" w:rsidP="00490C34">
      <w:pPr>
        <w:pStyle w:val="Heading5"/>
      </w:pPr>
      <w:r>
        <w:t>Carrying forward</w:t>
      </w:r>
      <w:r w:rsidR="00C8218C">
        <w:t xml:space="preserve"> negative superannuation earnings</w:t>
      </w:r>
      <w:r w:rsidR="001406D7">
        <w:t xml:space="preserve"> to future income years</w:t>
      </w:r>
    </w:p>
    <w:p w14:paraId="77D1A4DA" w14:textId="0493008E" w:rsidR="00AF548A" w:rsidRDefault="005A7710" w:rsidP="00F30D35">
      <w:pPr>
        <w:pStyle w:val="Normalparatextwithnumbers"/>
      </w:pPr>
      <w:r>
        <w:t>Subject to the rules in Subdivision 296-C, i</w:t>
      </w:r>
      <w:r w:rsidR="00970CF6">
        <w:t xml:space="preserve">f an </w:t>
      </w:r>
      <w:r>
        <w:t xml:space="preserve">individual has </w:t>
      </w:r>
      <w:r w:rsidR="00366DBC">
        <w:t>basic superannuation earnings that are less than nil</w:t>
      </w:r>
      <w:r w:rsidR="008A51F7">
        <w:t xml:space="preserve"> </w:t>
      </w:r>
      <w:r>
        <w:t xml:space="preserve">in an income year, they </w:t>
      </w:r>
      <w:r w:rsidR="00483F96">
        <w:t xml:space="preserve">may </w:t>
      </w:r>
      <w:r w:rsidR="008A51F7">
        <w:t xml:space="preserve">be carried forward and offset against </w:t>
      </w:r>
      <w:r w:rsidR="00783591">
        <w:t xml:space="preserve">a </w:t>
      </w:r>
      <w:proofErr w:type="gramStart"/>
      <w:r w:rsidR="003D4206">
        <w:t>Division</w:t>
      </w:r>
      <w:proofErr w:type="gramEnd"/>
      <w:r w:rsidR="003D4206">
        <w:t xml:space="preserve"> 296 tax liability in future years. </w:t>
      </w:r>
      <w:r w:rsidR="00A72BC4">
        <w:t>Basic superannuation earnings are obtained</w:t>
      </w:r>
      <w:r w:rsidR="00F76D8B">
        <w:t xml:space="preserve"> by subtracting their previous balance from their</w:t>
      </w:r>
      <w:r w:rsidR="00393D4A">
        <w:t xml:space="preserve"> current ad</w:t>
      </w:r>
      <w:r w:rsidR="00AF548A">
        <w:t>j</w:t>
      </w:r>
      <w:r w:rsidR="00393D4A">
        <w:t>usted</w:t>
      </w:r>
      <w:r w:rsidR="00AF548A">
        <w:t xml:space="preserve"> balance.</w:t>
      </w:r>
      <w:r w:rsidR="00585BDC">
        <w:t xml:space="preserve"> </w:t>
      </w:r>
      <w:r w:rsidR="00720205">
        <w:t xml:space="preserve">The amount of superannuation earnings can be </w:t>
      </w:r>
      <w:r w:rsidR="00E160FB">
        <w:t xml:space="preserve">a </w:t>
      </w:r>
      <w:r w:rsidR="00720205">
        <w:t>positive or negative amount.</w:t>
      </w:r>
      <w:r w:rsidR="00AF548A">
        <w:br/>
      </w:r>
      <w:r w:rsidR="00AF548A" w:rsidRPr="000F6DCD">
        <w:rPr>
          <w:rStyle w:val="References"/>
        </w:rPr>
        <w:t xml:space="preserve">[Schedule </w:t>
      </w:r>
      <w:r w:rsidR="00AF548A">
        <w:rPr>
          <w:rStyle w:val="References"/>
        </w:rPr>
        <w:t>1</w:t>
      </w:r>
      <w:r w:rsidR="00AF548A" w:rsidRPr="000F6DCD">
        <w:rPr>
          <w:rStyle w:val="References"/>
        </w:rPr>
        <w:t xml:space="preserve">, </w:t>
      </w:r>
      <w:r w:rsidR="000E2CAB">
        <w:rPr>
          <w:rStyle w:val="References"/>
        </w:rPr>
        <w:t>item 15</w:t>
      </w:r>
      <w:r w:rsidR="00AF548A" w:rsidRPr="000F6DCD">
        <w:rPr>
          <w:rStyle w:val="References"/>
        </w:rPr>
        <w:t xml:space="preserve">, </w:t>
      </w:r>
      <w:r w:rsidR="00AF548A">
        <w:rPr>
          <w:rStyle w:val="References"/>
        </w:rPr>
        <w:t xml:space="preserve">section </w:t>
      </w:r>
      <w:proofErr w:type="gramStart"/>
      <w:r w:rsidR="00AF548A">
        <w:rPr>
          <w:rStyle w:val="References"/>
        </w:rPr>
        <w:t>296-40</w:t>
      </w:r>
      <w:proofErr w:type="gramEnd"/>
      <w:r w:rsidR="009C61D9">
        <w:rPr>
          <w:rStyle w:val="References"/>
        </w:rPr>
        <w:t xml:space="preserve"> and subdivision 296</w:t>
      </w:r>
      <w:r w:rsidR="000F6DCD">
        <w:rPr>
          <w:rStyle w:val="References"/>
        </w:rPr>
        <w:t>-C</w:t>
      </w:r>
      <w:r w:rsidR="00AF548A">
        <w:rPr>
          <w:rStyle w:val="References"/>
        </w:rPr>
        <w:t xml:space="preserve"> of the ITAA 1997</w:t>
      </w:r>
      <w:r w:rsidR="00AF548A" w:rsidRPr="000F6DCD">
        <w:rPr>
          <w:rStyle w:val="References"/>
        </w:rPr>
        <w:t xml:space="preserve">] </w:t>
      </w:r>
    </w:p>
    <w:p w14:paraId="2AD1E0BC" w14:textId="72431423" w:rsidR="004B2914" w:rsidRPr="006C07E7" w:rsidRDefault="00707220" w:rsidP="00394A9F">
      <w:pPr>
        <w:pStyle w:val="Normalparatextwithnumbers"/>
      </w:pPr>
      <w:r>
        <w:t xml:space="preserve">An individual will </w:t>
      </w:r>
      <w:r w:rsidR="00805003">
        <w:t xml:space="preserve">have </w:t>
      </w:r>
      <w:r>
        <w:t>transferrable negative</w:t>
      </w:r>
      <w:r w:rsidR="00B763F6">
        <w:t xml:space="preserve"> superannuation</w:t>
      </w:r>
      <w:r>
        <w:t xml:space="preserve"> earnings </w:t>
      </w:r>
      <w:r w:rsidR="00C56945">
        <w:t>for an income year if</w:t>
      </w:r>
      <w:r w:rsidR="008F04EA">
        <w:t xml:space="preserve"> the amount of</w:t>
      </w:r>
      <w:r w:rsidR="00E16BB2">
        <w:t xml:space="preserve"> basic</w:t>
      </w:r>
      <w:r w:rsidR="008F04EA">
        <w:t xml:space="preserve"> superannuation earnings worked out under section 296-40</w:t>
      </w:r>
      <w:r w:rsidR="00331D94">
        <w:t xml:space="preserve"> for the year are less than nil and</w:t>
      </w:r>
      <w:r w:rsidR="00C43F47">
        <w:t xml:space="preserve"> the TSB immediately before the start of the year is greater than the large superannuation balance threshold. </w:t>
      </w:r>
      <w:r w:rsidR="00FA7F68">
        <w:br/>
      </w:r>
      <w:r w:rsidR="004B2914" w:rsidRPr="00394A9F">
        <w:rPr>
          <w:b/>
          <w:bCs/>
          <w:i/>
          <w:iCs/>
        </w:rPr>
        <w:t xml:space="preserve">[Schedule 1, </w:t>
      </w:r>
      <w:r w:rsidR="000E2CAB" w:rsidRPr="00394A9F">
        <w:rPr>
          <w:b/>
          <w:bCs/>
          <w:i/>
          <w:iCs/>
        </w:rPr>
        <w:t>item 15</w:t>
      </w:r>
      <w:r w:rsidR="004B2914" w:rsidRPr="00394A9F">
        <w:rPr>
          <w:b/>
          <w:bCs/>
          <w:i/>
          <w:iCs/>
        </w:rPr>
        <w:t>, subsection</w:t>
      </w:r>
      <w:r w:rsidR="00D00480" w:rsidRPr="00394A9F">
        <w:rPr>
          <w:b/>
          <w:bCs/>
          <w:i/>
          <w:iCs/>
        </w:rPr>
        <w:t>s</w:t>
      </w:r>
      <w:r w:rsidR="004B2914" w:rsidRPr="00394A9F">
        <w:rPr>
          <w:b/>
          <w:bCs/>
          <w:i/>
          <w:iCs/>
        </w:rPr>
        <w:t xml:space="preserve"> 296-</w:t>
      </w:r>
      <w:r w:rsidR="00643BB7" w:rsidRPr="00394A9F">
        <w:rPr>
          <w:b/>
          <w:bCs/>
          <w:i/>
          <w:iCs/>
        </w:rPr>
        <w:t>105</w:t>
      </w:r>
      <w:r w:rsidR="00D00480" w:rsidRPr="00394A9F">
        <w:rPr>
          <w:b/>
          <w:bCs/>
          <w:i/>
          <w:iCs/>
        </w:rPr>
        <w:t xml:space="preserve">(1) and </w:t>
      </w:r>
      <w:r w:rsidR="00F0400C" w:rsidRPr="00394A9F">
        <w:rPr>
          <w:b/>
          <w:bCs/>
          <w:i/>
          <w:iCs/>
        </w:rPr>
        <w:t xml:space="preserve">296-40(2) of the ITAA </w:t>
      </w:r>
      <w:proofErr w:type="gramStart"/>
      <w:r w:rsidR="00F0400C" w:rsidRPr="00394A9F">
        <w:rPr>
          <w:b/>
          <w:bCs/>
          <w:i/>
          <w:iCs/>
        </w:rPr>
        <w:t>1997</w:t>
      </w:r>
      <w:r w:rsidR="004B2914" w:rsidRPr="00394A9F">
        <w:rPr>
          <w:b/>
          <w:bCs/>
          <w:i/>
          <w:iCs/>
        </w:rPr>
        <w:t xml:space="preserve"> ]</w:t>
      </w:r>
      <w:proofErr w:type="gramEnd"/>
      <w:r w:rsidR="004B2914" w:rsidRPr="00394A9F">
        <w:rPr>
          <w:b/>
          <w:bCs/>
          <w:i/>
          <w:iCs/>
        </w:rPr>
        <w:t xml:space="preserve"> </w:t>
      </w:r>
    </w:p>
    <w:p w14:paraId="3E8A5DF1" w14:textId="050BFEA2" w:rsidR="00E16BB2" w:rsidRDefault="00DB171B" w:rsidP="0066014F">
      <w:pPr>
        <w:pStyle w:val="Normalparatextwithnumbers"/>
      </w:pPr>
      <w:r>
        <w:t>An individual has unapplied transfer</w:t>
      </w:r>
      <w:r w:rsidR="00D12A56">
        <w:t xml:space="preserve">rable negative superannuation earnings for an income year, equal to the amount of the last year </w:t>
      </w:r>
      <w:r w:rsidR="00713136">
        <w:t>in which that individual had transferrable negative superannuation earnings.</w:t>
      </w:r>
      <w:r w:rsidR="00772AB6">
        <w:t xml:space="preserve"> </w:t>
      </w:r>
      <w:r w:rsidR="007137CE">
        <w:t>T</w:t>
      </w:r>
      <w:r w:rsidR="00772AB6">
        <w:t>ransferrable negative earnings are expressed as a positive amount.</w:t>
      </w:r>
      <w:r w:rsidR="007E2A03">
        <w:br/>
      </w:r>
      <w:r w:rsidR="007E2A03" w:rsidRPr="005F6A54">
        <w:rPr>
          <w:rStyle w:val="References"/>
        </w:rPr>
        <w:t xml:space="preserve">[Schedule </w:t>
      </w:r>
      <w:r w:rsidR="007E2A03">
        <w:rPr>
          <w:rStyle w:val="References"/>
        </w:rPr>
        <w:t>1</w:t>
      </w:r>
      <w:r w:rsidR="007E2A03" w:rsidRPr="005F6A54">
        <w:rPr>
          <w:rStyle w:val="References"/>
        </w:rPr>
        <w:t xml:space="preserve">, </w:t>
      </w:r>
      <w:r w:rsidR="007E2A03">
        <w:rPr>
          <w:rStyle w:val="References"/>
        </w:rPr>
        <w:t>item 15</w:t>
      </w:r>
      <w:r w:rsidR="007E2A03" w:rsidRPr="005F6A54">
        <w:rPr>
          <w:rStyle w:val="References"/>
        </w:rPr>
        <w:t xml:space="preserve">, </w:t>
      </w:r>
      <w:r w:rsidR="007E2A03">
        <w:rPr>
          <w:rStyle w:val="References"/>
        </w:rPr>
        <w:t>subsection 296-105(2) of the ITAA 1997</w:t>
      </w:r>
      <w:r w:rsidR="007E2A03" w:rsidRPr="005F6A54">
        <w:rPr>
          <w:rStyle w:val="References"/>
        </w:rPr>
        <w:t xml:space="preserve">] </w:t>
      </w:r>
    </w:p>
    <w:p w14:paraId="71E624C9" w14:textId="5FB13C94" w:rsidR="003B1B4F" w:rsidRDefault="00370FAF" w:rsidP="0066014F">
      <w:pPr>
        <w:pStyle w:val="Normalparatextwithnumbers"/>
      </w:pPr>
      <w:r>
        <w:t>However, an individual</w:t>
      </w:r>
      <w:r w:rsidR="00954618">
        <w:t xml:space="preserve"> will not have unapplied transferrable negative superannuation earnings </w:t>
      </w:r>
      <w:r w:rsidR="00C36007">
        <w:t xml:space="preserve">if they </w:t>
      </w:r>
      <w:r w:rsidR="00C41150">
        <w:t xml:space="preserve">have previously used up </w:t>
      </w:r>
      <w:proofErr w:type="gramStart"/>
      <w:r w:rsidR="00C41150">
        <w:t xml:space="preserve">all </w:t>
      </w:r>
      <w:r w:rsidR="008C7DC2">
        <w:t>of</w:t>
      </w:r>
      <w:proofErr w:type="gramEnd"/>
      <w:r w:rsidR="00C41150">
        <w:t xml:space="preserve"> their previous transferrable negative superannuation earnings under </w:t>
      </w:r>
      <w:r w:rsidR="000D6444">
        <w:t>section 296-110.</w:t>
      </w:r>
      <w:r w:rsidR="001A234D">
        <w:br/>
      </w:r>
      <w:r w:rsidR="001A234D" w:rsidRPr="005F6A54">
        <w:rPr>
          <w:rStyle w:val="References"/>
        </w:rPr>
        <w:t xml:space="preserve">[Schedule </w:t>
      </w:r>
      <w:r w:rsidR="001A234D">
        <w:rPr>
          <w:rStyle w:val="References"/>
        </w:rPr>
        <w:t>1</w:t>
      </w:r>
      <w:r w:rsidR="001A234D" w:rsidRPr="005F6A54">
        <w:rPr>
          <w:rStyle w:val="References"/>
        </w:rPr>
        <w:t xml:space="preserve">, </w:t>
      </w:r>
      <w:r w:rsidR="001A234D">
        <w:rPr>
          <w:rStyle w:val="References"/>
        </w:rPr>
        <w:t>item 15</w:t>
      </w:r>
      <w:r w:rsidR="001A234D" w:rsidRPr="005F6A54">
        <w:rPr>
          <w:rStyle w:val="References"/>
        </w:rPr>
        <w:t xml:space="preserve">, </w:t>
      </w:r>
      <w:r w:rsidR="001A234D">
        <w:rPr>
          <w:rStyle w:val="References"/>
        </w:rPr>
        <w:t>subsection 296-105(3) of the ITAA 1997</w:t>
      </w:r>
      <w:r w:rsidR="001A234D" w:rsidRPr="005F6A54">
        <w:rPr>
          <w:rStyle w:val="References"/>
        </w:rPr>
        <w:t xml:space="preserve">] </w:t>
      </w:r>
    </w:p>
    <w:p w14:paraId="727123E7" w14:textId="2053CA18" w:rsidR="00044528" w:rsidRDefault="0086103C" w:rsidP="0066014F">
      <w:pPr>
        <w:pStyle w:val="Normalparatextwithnumbers"/>
      </w:pPr>
      <w:r>
        <w:t xml:space="preserve">If an individual has </w:t>
      </w:r>
      <w:r w:rsidR="00A53676">
        <w:t>unapplied transfer</w:t>
      </w:r>
      <w:r w:rsidR="002B5FA1">
        <w:t xml:space="preserve">rable negative </w:t>
      </w:r>
      <w:r w:rsidR="00A53676">
        <w:t xml:space="preserve">superannuation </w:t>
      </w:r>
      <w:r w:rsidR="002B5FA1">
        <w:t>earnings</w:t>
      </w:r>
      <w:r w:rsidR="00682430">
        <w:t xml:space="preserve"> for an income year</w:t>
      </w:r>
      <w:r w:rsidR="008C35FA">
        <w:t xml:space="preserve"> and </w:t>
      </w:r>
      <w:r w:rsidR="007444FE">
        <w:t xml:space="preserve">have </w:t>
      </w:r>
      <w:r w:rsidR="008C35FA">
        <w:t>e</w:t>
      </w:r>
      <w:r w:rsidR="002F6FF2">
        <w:t>ither</w:t>
      </w:r>
      <w:r w:rsidR="002B5FA1">
        <w:t xml:space="preserve"> </w:t>
      </w:r>
      <w:r>
        <w:t xml:space="preserve">a </w:t>
      </w:r>
      <w:r w:rsidR="00A17EBB">
        <w:t xml:space="preserve">TSB </w:t>
      </w:r>
      <w:r w:rsidR="00F93913">
        <w:t xml:space="preserve">greater than $3 million </w:t>
      </w:r>
      <w:r w:rsidR="00D070F5">
        <w:t xml:space="preserve">immediately before the </w:t>
      </w:r>
      <w:r w:rsidR="00AC090A">
        <w:t xml:space="preserve">start or </w:t>
      </w:r>
      <w:r w:rsidR="00D070F5">
        <w:t xml:space="preserve">at the </w:t>
      </w:r>
      <w:r w:rsidR="00AC090A">
        <w:t xml:space="preserve">end of </w:t>
      </w:r>
      <w:r w:rsidR="00682430">
        <w:t xml:space="preserve">that </w:t>
      </w:r>
      <w:r w:rsidR="007444FE">
        <w:t xml:space="preserve">same </w:t>
      </w:r>
      <w:r w:rsidR="00F102D5">
        <w:t xml:space="preserve">income </w:t>
      </w:r>
      <w:r w:rsidR="00AC090A">
        <w:t>year</w:t>
      </w:r>
      <w:r w:rsidR="0080332A">
        <w:t xml:space="preserve">, </w:t>
      </w:r>
      <w:r w:rsidR="00F202E9">
        <w:t>they are eligible to recalculate their superannuation earnings by applying their unapplied transferrable negative superannuation earnings.</w:t>
      </w:r>
      <w:r w:rsidR="00CA680D">
        <w:br/>
      </w:r>
      <w:r w:rsidR="00CA680D" w:rsidRPr="005F6A54">
        <w:rPr>
          <w:rStyle w:val="References"/>
        </w:rPr>
        <w:t xml:space="preserve">[Schedule </w:t>
      </w:r>
      <w:r w:rsidR="00CA680D">
        <w:rPr>
          <w:rStyle w:val="References"/>
        </w:rPr>
        <w:t>1</w:t>
      </w:r>
      <w:r w:rsidR="00CA680D" w:rsidRPr="005F6A54">
        <w:rPr>
          <w:rStyle w:val="References"/>
        </w:rPr>
        <w:t xml:space="preserve">, </w:t>
      </w:r>
      <w:r w:rsidR="00CA680D">
        <w:rPr>
          <w:rStyle w:val="References"/>
        </w:rPr>
        <w:t>item 15</w:t>
      </w:r>
      <w:r w:rsidR="00CA680D" w:rsidRPr="005F6A54">
        <w:rPr>
          <w:rStyle w:val="References"/>
        </w:rPr>
        <w:t xml:space="preserve">, </w:t>
      </w:r>
      <w:r w:rsidR="00CA680D">
        <w:rPr>
          <w:rStyle w:val="References"/>
        </w:rPr>
        <w:t>section 296-110 of the ITAA 1997</w:t>
      </w:r>
      <w:r w:rsidR="00CA680D" w:rsidRPr="005F6A54">
        <w:rPr>
          <w:rStyle w:val="References"/>
        </w:rPr>
        <w:t xml:space="preserve">] </w:t>
      </w:r>
    </w:p>
    <w:p w14:paraId="0A392BBD" w14:textId="13338604" w:rsidR="0086103C" w:rsidRDefault="003866EF" w:rsidP="005F6A54">
      <w:pPr>
        <w:pStyle w:val="Normalparatextwithnumbers"/>
      </w:pPr>
      <w:r>
        <w:t xml:space="preserve">The recalculation </w:t>
      </w:r>
      <w:r w:rsidR="00794620">
        <w:t xml:space="preserve">will </w:t>
      </w:r>
      <w:r w:rsidR="00867041">
        <w:t>involve</w:t>
      </w:r>
      <w:r w:rsidR="00794620">
        <w:t xml:space="preserve"> subtracting an individual’s unapplied transferrable negative superannuation earnings from their basic superannuation earnings </w:t>
      </w:r>
      <w:r w:rsidR="004B4303">
        <w:t>as demonstrated by the formula below:</w:t>
      </w:r>
      <w:r w:rsidR="004B4303">
        <w:br/>
      </w:r>
      <w:r w:rsidR="004B4303" w:rsidRPr="00E81B8F">
        <w:rPr>
          <w:position w:val="-30"/>
        </w:rPr>
        <w:object w:dxaOrig="5820" w:dyaOrig="820" w14:anchorId="2847B63D">
          <v:shape id="_x0000_i1027" type="#_x0000_t75" style="width:292.5pt;height:41.25pt" o:ole="">
            <v:imagedata r:id="rId32" o:title=""/>
          </v:shape>
          <o:OLEObject Type="Embed" ProgID="Equation.DSMT4" ShapeID="_x0000_i1027" DrawAspect="Content" ObjectID="_1757491923" r:id="rId33"/>
        </w:object>
      </w:r>
      <w:r w:rsidR="004B4303">
        <w:br/>
      </w:r>
      <w:r w:rsidR="004B4303" w:rsidRPr="005F6A54">
        <w:rPr>
          <w:rStyle w:val="References"/>
        </w:rPr>
        <w:t xml:space="preserve">[Schedule </w:t>
      </w:r>
      <w:r w:rsidR="004B4303">
        <w:rPr>
          <w:rStyle w:val="References"/>
        </w:rPr>
        <w:t>1</w:t>
      </w:r>
      <w:r w:rsidR="004B4303" w:rsidRPr="005F6A54">
        <w:rPr>
          <w:rStyle w:val="References"/>
        </w:rPr>
        <w:t xml:space="preserve">, </w:t>
      </w:r>
      <w:r w:rsidR="004B4303">
        <w:rPr>
          <w:rStyle w:val="References"/>
        </w:rPr>
        <w:t>item 15</w:t>
      </w:r>
      <w:r w:rsidR="004B4303" w:rsidRPr="005F6A54">
        <w:rPr>
          <w:rStyle w:val="References"/>
        </w:rPr>
        <w:t xml:space="preserve">, </w:t>
      </w:r>
      <w:r w:rsidR="00A66C06">
        <w:rPr>
          <w:rStyle w:val="References"/>
        </w:rPr>
        <w:t>sub</w:t>
      </w:r>
      <w:r w:rsidR="004B4303">
        <w:rPr>
          <w:rStyle w:val="References"/>
        </w:rPr>
        <w:t>section 296-110(2) of the ITAA 1997</w:t>
      </w:r>
      <w:r w:rsidR="004B4303" w:rsidRPr="005F6A54">
        <w:rPr>
          <w:rStyle w:val="References"/>
        </w:rPr>
        <w:t xml:space="preserve">] </w:t>
      </w:r>
    </w:p>
    <w:p w14:paraId="477D5BAD" w14:textId="51C6750C" w:rsidR="004B4303" w:rsidRDefault="000846FC" w:rsidP="005F6A54">
      <w:pPr>
        <w:pStyle w:val="Normalparatextwithnumbers"/>
      </w:pPr>
      <w:r>
        <w:t>Section 296-110 applies</w:t>
      </w:r>
      <w:r w:rsidR="00DF6A90">
        <w:t xml:space="preserve"> even if </w:t>
      </w:r>
      <w:r w:rsidR="004E22E1">
        <w:t xml:space="preserve">an individual’s basic </w:t>
      </w:r>
      <w:r w:rsidR="00FB3B2C">
        <w:t>superannuation</w:t>
      </w:r>
      <w:r w:rsidR="004E22E1">
        <w:t xml:space="preserve"> earnings for the year may be less than nil, or their superannuation earnings for the </w:t>
      </w:r>
      <w:r w:rsidR="001F532B">
        <w:t xml:space="preserve">year </w:t>
      </w:r>
      <w:r w:rsidR="00DF6A90">
        <w:t>are</w:t>
      </w:r>
      <w:r w:rsidR="001F532B">
        <w:t xml:space="preserve"> less than nil. </w:t>
      </w:r>
      <w:r w:rsidR="00C817A9">
        <w:t xml:space="preserve">Therefore, it is possible for </w:t>
      </w:r>
      <w:r w:rsidR="001F532B">
        <w:t>an individual to increase the amount of their transferrable negative earnings</w:t>
      </w:r>
      <w:r w:rsidR="00544D5F">
        <w:t xml:space="preserve"> amount</w:t>
      </w:r>
      <w:r w:rsidR="001F532B">
        <w:t xml:space="preserve"> if they experience successive years of negative basic superannuation earnings</w:t>
      </w:r>
      <w:r w:rsidR="006E56D5">
        <w:t xml:space="preserve"> amounts</w:t>
      </w:r>
      <w:r w:rsidR="00FB3B2C">
        <w:t xml:space="preserve"> above the </w:t>
      </w:r>
      <w:r w:rsidR="00544D5F">
        <w:t>$3 million</w:t>
      </w:r>
      <w:r w:rsidR="00FB3B2C">
        <w:t xml:space="preserve"> threshold. </w:t>
      </w:r>
      <w:r w:rsidR="00C71228">
        <w:t xml:space="preserve">Similarly, an individual may have a larger amount of </w:t>
      </w:r>
      <w:r w:rsidR="002C0825">
        <w:t xml:space="preserve">unapplied transferrable negative superannuation earnings than </w:t>
      </w:r>
      <w:r w:rsidR="002E7F58">
        <w:t>positive basic superannuation earnings, which would ultimately result in transferrable negative earnings for the year.</w:t>
      </w:r>
      <w:r w:rsidR="002E7F58">
        <w:br/>
      </w:r>
      <w:r w:rsidR="002E7F58" w:rsidRPr="005F6A54">
        <w:rPr>
          <w:rStyle w:val="References"/>
        </w:rPr>
        <w:t xml:space="preserve">[Schedule </w:t>
      </w:r>
      <w:r w:rsidR="002E7F58">
        <w:rPr>
          <w:rStyle w:val="References"/>
        </w:rPr>
        <w:t>1</w:t>
      </w:r>
      <w:r w:rsidR="002E7F58" w:rsidRPr="005F6A54">
        <w:rPr>
          <w:rStyle w:val="References"/>
        </w:rPr>
        <w:t xml:space="preserve">, </w:t>
      </w:r>
      <w:r w:rsidR="002E7F58">
        <w:rPr>
          <w:rStyle w:val="References"/>
        </w:rPr>
        <w:t>item 15</w:t>
      </w:r>
      <w:r w:rsidR="002E7F58" w:rsidRPr="005F6A54">
        <w:rPr>
          <w:rStyle w:val="References"/>
        </w:rPr>
        <w:t xml:space="preserve">, </w:t>
      </w:r>
      <w:r w:rsidR="00A66C06">
        <w:rPr>
          <w:rStyle w:val="References"/>
        </w:rPr>
        <w:t>sub</w:t>
      </w:r>
      <w:r w:rsidR="002E7F58">
        <w:rPr>
          <w:rStyle w:val="References"/>
        </w:rPr>
        <w:t>section 296-110(2) of the ITAA 1997</w:t>
      </w:r>
      <w:r w:rsidR="002E7F58" w:rsidRPr="005F6A54">
        <w:rPr>
          <w:rStyle w:val="References"/>
        </w:rPr>
        <w:t>]</w:t>
      </w:r>
    </w:p>
    <w:p w14:paraId="3DB37B40" w14:textId="77777777" w:rsidR="00401335" w:rsidRPr="00066988" w:rsidRDefault="00401335">
      <w:pPr>
        <w:pStyle w:val="ExampleHeading"/>
      </w:pPr>
    </w:p>
    <w:p w14:paraId="02F602DF" w14:textId="1B499CFE" w:rsidR="0035051F" w:rsidRDefault="00C512E6" w:rsidP="0035051F">
      <w:pPr>
        <w:pStyle w:val="Exampletext"/>
        <w:rPr>
          <w:rFonts w:eastAsia="SimSun" w:cs="Calibri Light"/>
        </w:rPr>
      </w:pPr>
      <w:r>
        <w:rPr>
          <w:rFonts w:eastAsia="SimSun" w:cs="Calibri Light"/>
        </w:rPr>
        <w:t>Jess</w:t>
      </w:r>
      <w:r w:rsidRPr="005E1ECC">
        <w:rPr>
          <w:rFonts w:eastAsia="SimSun" w:cs="Calibri Light"/>
        </w:rPr>
        <w:t xml:space="preserve"> </w:t>
      </w:r>
      <w:r w:rsidR="0035051F" w:rsidRPr="005E1ECC">
        <w:rPr>
          <w:rFonts w:eastAsia="SimSun" w:cs="Calibri Light"/>
        </w:rPr>
        <w:t xml:space="preserve">has a </w:t>
      </w:r>
      <w:r w:rsidR="00A541F9">
        <w:rPr>
          <w:rFonts w:eastAsia="SimSun" w:cs="Calibri Light"/>
        </w:rPr>
        <w:t>TSB</w:t>
      </w:r>
      <w:r w:rsidR="0035051F" w:rsidRPr="005E1ECC">
        <w:rPr>
          <w:rFonts w:eastAsia="SimSun" w:cs="Calibri Light"/>
        </w:rPr>
        <w:t xml:space="preserve"> of $4 million </w:t>
      </w:r>
      <w:r w:rsidR="0035051F">
        <w:rPr>
          <w:rFonts w:eastAsia="SimSun" w:cs="Calibri Light"/>
        </w:rPr>
        <w:t>on</w:t>
      </w:r>
      <w:r w:rsidR="0035051F" w:rsidRPr="005E1ECC">
        <w:rPr>
          <w:rFonts w:eastAsia="SimSun" w:cs="Calibri Light"/>
        </w:rPr>
        <w:t xml:space="preserve"> 30</w:t>
      </w:r>
      <w:r w:rsidR="0034785D">
        <w:rPr>
          <w:rFonts w:eastAsia="SimSun" w:cs="Calibri Light"/>
        </w:rPr>
        <w:t> </w:t>
      </w:r>
      <w:r w:rsidR="0035051F" w:rsidRPr="005E1ECC">
        <w:rPr>
          <w:rFonts w:eastAsia="SimSun" w:cs="Calibri Light"/>
        </w:rPr>
        <w:t xml:space="preserve">June 2025, </w:t>
      </w:r>
      <w:r w:rsidR="0035051F">
        <w:rPr>
          <w:rFonts w:eastAsia="SimSun" w:cs="Calibri Light"/>
        </w:rPr>
        <w:t>and</w:t>
      </w:r>
      <w:r w:rsidR="0035051F" w:rsidRPr="005E1ECC">
        <w:rPr>
          <w:rFonts w:eastAsia="SimSun" w:cs="Calibri Light"/>
        </w:rPr>
        <w:t xml:space="preserve"> $4.5</w:t>
      </w:r>
      <w:r w:rsidR="003940EE">
        <w:rPr>
          <w:rFonts w:eastAsia="SimSun" w:cs="Calibri Light"/>
        </w:rPr>
        <w:t> </w:t>
      </w:r>
      <w:r w:rsidR="0035051F" w:rsidRPr="005E1ECC">
        <w:rPr>
          <w:rFonts w:eastAsia="SimSun" w:cs="Calibri Light"/>
        </w:rPr>
        <w:t xml:space="preserve">million </w:t>
      </w:r>
      <w:proofErr w:type="gramStart"/>
      <w:r w:rsidR="0035051F" w:rsidRPr="005E1ECC">
        <w:rPr>
          <w:rFonts w:eastAsia="SimSun" w:cs="Calibri Light"/>
        </w:rPr>
        <w:t>at</w:t>
      </w:r>
      <w:proofErr w:type="gramEnd"/>
      <w:r w:rsidR="0035051F" w:rsidRPr="005E1ECC">
        <w:rPr>
          <w:rFonts w:eastAsia="SimSun" w:cs="Calibri Light"/>
        </w:rPr>
        <w:t xml:space="preserve"> 30 June 2026. </w:t>
      </w:r>
    </w:p>
    <w:p w14:paraId="32D8C7C8" w14:textId="498F25FB" w:rsidR="0035051F" w:rsidRDefault="00C512E6" w:rsidP="0035051F">
      <w:pPr>
        <w:pStyle w:val="Exampletext"/>
        <w:rPr>
          <w:rFonts w:eastAsia="SimSun" w:cs="Calibri Light"/>
        </w:rPr>
      </w:pPr>
      <w:r>
        <w:rPr>
          <w:rFonts w:eastAsia="SimSun" w:cs="Calibri Light"/>
        </w:rPr>
        <w:t>Jess</w:t>
      </w:r>
      <w:r w:rsidRPr="005E1ECC">
        <w:rPr>
          <w:rFonts w:eastAsia="SimSun" w:cs="Calibri Light"/>
        </w:rPr>
        <w:t xml:space="preserve"> </w:t>
      </w:r>
      <w:r w:rsidR="0052627A">
        <w:rPr>
          <w:rFonts w:eastAsia="SimSun" w:cs="Calibri Light"/>
        </w:rPr>
        <w:t>receives</w:t>
      </w:r>
      <w:r w:rsidR="0035051F" w:rsidRPr="005E1ECC">
        <w:rPr>
          <w:rFonts w:eastAsia="SimSun" w:cs="Calibri Light"/>
        </w:rPr>
        <w:t xml:space="preserve"> concessional contributions to superannuation of $27,500</w:t>
      </w:r>
      <w:r w:rsidR="0035051F" w:rsidRPr="00D90FDA">
        <w:rPr>
          <w:rFonts w:eastAsia="SimSun" w:cs="Calibri Light"/>
        </w:rPr>
        <w:t xml:space="preserve"> </w:t>
      </w:r>
      <w:r w:rsidR="0035051F">
        <w:rPr>
          <w:rFonts w:eastAsia="SimSun" w:cs="Calibri Light"/>
        </w:rPr>
        <w:t>in the 2025</w:t>
      </w:r>
      <w:r w:rsidR="005E57B3">
        <w:rPr>
          <w:rFonts w:eastAsia="SimSun" w:cs="Calibri Light"/>
        </w:rPr>
        <w:noBreakHyphen/>
      </w:r>
      <w:r w:rsidR="0035051F">
        <w:rPr>
          <w:rFonts w:eastAsia="SimSun" w:cs="Calibri Light"/>
        </w:rPr>
        <w:t>26 income year, including $9,500 in salary sacrifice contributions</w:t>
      </w:r>
      <w:r w:rsidR="0035051F" w:rsidRPr="005E1ECC">
        <w:rPr>
          <w:rFonts w:eastAsia="SimSun" w:cs="Calibri Light"/>
        </w:rPr>
        <w:t xml:space="preserve">. </w:t>
      </w:r>
    </w:p>
    <w:p w14:paraId="417501ED" w14:textId="58D4087B" w:rsidR="0035051F" w:rsidRDefault="0035051F" w:rsidP="0035051F">
      <w:pPr>
        <w:pStyle w:val="Exampletext"/>
        <w:rPr>
          <w:rFonts w:eastAsia="SimSun" w:cs="Calibri Light"/>
        </w:rPr>
      </w:pPr>
      <w:r>
        <w:rPr>
          <w:rFonts w:eastAsia="SimSun" w:cs="Calibri Light"/>
        </w:rPr>
        <w:t xml:space="preserve">For Division 296 tax purposes, her total contributions for the year are </w:t>
      </w:r>
      <w:r w:rsidRPr="005E1ECC">
        <w:rPr>
          <w:rFonts w:eastAsia="SimSun" w:cs="Calibri Light"/>
        </w:rPr>
        <w:t xml:space="preserve">$23,375 </w:t>
      </w:r>
      <w:r>
        <w:rPr>
          <w:rFonts w:eastAsia="SimSun" w:cs="Calibri Light"/>
        </w:rPr>
        <w:t>after correcting for the</w:t>
      </w:r>
      <w:r w:rsidRPr="00DC0386">
        <w:rPr>
          <w:rFonts w:eastAsia="SimSun" w:cs="Calibri Light"/>
        </w:rPr>
        <w:t xml:space="preserve"> </w:t>
      </w:r>
      <w:r w:rsidRPr="005E1ECC">
        <w:rPr>
          <w:rFonts w:eastAsia="SimSun" w:cs="Calibri Light"/>
        </w:rPr>
        <w:t>15 per cent</w:t>
      </w:r>
      <w:r>
        <w:rPr>
          <w:rFonts w:eastAsia="SimSun" w:cs="Calibri Light"/>
        </w:rPr>
        <w:t xml:space="preserve"> tax paid by her superannuation fund</w:t>
      </w:r>
      <w:r w:rsidRPr="005E1ECC">
        <w:rPr>
          <w:rFonts w:eastAsia="SimSun" w:cs="Calibri Light"/>
        </w:rPr>
        <w:t xml:space="preserve"> </w:t>
      </w:r>
      <w:r>
        <w:rPr>
          <w:rFonts w:eastAsia="SimSun" w:cs="Calibri Light"/>
        </w:rPr>
        <w:t xml:space="preserve">on these </w:t>
      </w:r>
      <w:r w:rsidRPr="005E1ECC">
        <w:rPr>
          <w:rFonts w:eastAsia="SimSun" w:cs="Calibri Light"/>
        </w:rPr>
        <w:t>concessional contributions</w:t>
      </w:r>
      <w:r w:rsidRPr="008D21C7">
        <w:rPr>
          <w:rFonts w:eastAsia="SimSun" w:cs="Calibri Light"/>
        </w:rPr>
        <w:t xml:space="preserve"> </w:t>
      </w:r>
      <w:r>
        <w:rPr>
          <w:rFonts w:eastAsia="SimSun" w:cs="Calibri Light"/>
        </w:rPr>
        <w:t xml:space="preserve">as under </w:t>
      </w:r>
      <w:r w:rsidR="00A66C06">
        <w:rPr>
          <w:rFonts w:eastAsia="SimSun" w:cs="Calibri Light"/>
        </w:rPr>
        <w:t>sub</w:t>
      </w:r>
      <w:r>
        <w:rPr>
          <w:rFonts w:eastAsia="SimSun" w:cs="Calibri Light"/>
        </w:rPr>
        <w:t>section 296-</w:t>
      </w:r>
      <w:r w:rsidR="00606074">
        <w:rPr>
          <w:rFonts w:eastAsia="SimSun" w:cs="Calibri Light"/>
        </w:rPr>
        <w:t>5</w:t>
      </w:r>
      <w:r>
        <w:rPr>
          <w:rFonts w:eastAsia="SimSun" w:cs="Calibri Light"/>
        </w:rPr>
        <w:t>5(</w:t>
      </w:r>
      <w:r w:rsidR="00606074">
        <w:rPr>
          <w:rFonts w:eastAsia="SimSun" w:cs="Calibri Light"/>
        </w:rPr>
        <w:t>2</w:t>
      </w:r>
      <w:r>
        <w:rPr>
          <w:rFonts w:eastAsia="SimSun" w:cs="Calibri Light"/>
        </w:rPr>
        <w:t>)</w:t>
      </w:r>
      <w:r w:rsidRPr="005E1ECC">
        <w:rPr>
          <w:rFonts w:eastAsia="SimSun" w:cs="Calibri Light"/>
        </w:rPr>
        <w:t xml:space="preserve"> (85 per cent x $27,500). </w:t>
      </w:r>
    </w:p>
    <w:p w14:paraId="40D7A967" w14:textId="26068593" w:rsidR="0035051F" w:rsidRPr="00644356" w:rsidRDefault="00C512E6" w:rsidP="0035051F">
      <w:pPr>
        <w:pStyle w:val="Exampletext"/>
        <w:rPr>
          <w:rFonts w:eastAsia="SimSun" w:cs="Calibri Light"/>
        </w:rPr>
      </w:pPr>
      <w:r>
        <w:rPr>
          <w:rFonts w:eastAsia="SimSun" w:cs="Calibri Light"/>
        </w:rPr>
        <w:t xml:space="preserve">Jess’s </w:t>
      </w:r>
      <w:r w:rsidR="0035051F">
        <w:rPr>
          <w:rFonts w:eastAsia="SimSun" w:cs="Calibri Light"/>
        </w:rPr>
        <w:t xml:space="preserve">adjusted </w:t>
      </w:r>
      <w:r w:rsidR="00CD45E5">
        <w:rPr>
          <w:rFonts w:eastAsia="SimSun" w:cs="Calibri Light"/>
        </w:rPr>
        <w:t>TSB</w:t>
      </w:r>
      <w:r w:rsidR="0035051F">
        <w:rPr>
          <w:rFonts w:eastAsia="SimSun" w:cs="Calibri Light"/>
        </w:rPr>
        <w:t xml:space="preserve"> </w:t>
      </w:r>
      <w:r w:rsidR="00906CCE">
        <w:rPr>
          <w:rFonts w:eastAsia="SimSun" w:cs="Calibri Light"/>
        </w:rPr>
        <w:t>at the end of the year</w:t>
      </w:r>
      <w:r w:rsidR="0035051F">
        <w:rPr>
          <w:rFonts w:eastAsia="SimSun" w:cs="Calibri Light"/>
        </w:rPr>
        <w:t xml:space="preserve"> is calculated to be $4,476,625 by deducting her total </w:t>
      </w:r>
      <w:r w:rsidR="0035051F" w:rsidRPr="005E1ECC">
        <w:rPr>
          <w:rFonts w:eastAsia="SimSun" w:cs="Calibri Light"/>
        </w:rPr>
        <w:t>contributions</w:t>
      </w:r>
      <w:r w:rsidR="0035051F">
        <w:rPr>
          <w:rFonts w:eastAsia="SimSun" w:cs="Calibri Light"/>
        </w:rPr>
        <w:t xml:space="preserve"> of $23,375 from her end of year </w:t>
      </w:r>
      <w:r w:rsidR="00CD45E5">
        <w:rPr>
          <w:rFonts w:eastAsia="SimSun" w:cs="Calibri Light"/>
        </w:rPr>
        <w:t>TSB</w:t>
      </w:r>
      <w:r w:rsidR="0035051F">
        <w:rPr>
          <w:rFonts w:eastAsia="SimSun" w:cs="Calibri Light"/>
        </w:rPr>
        <w:t xml:space="preserve"> of $4.5</w:t>
      </w:r>
      <w:r w:rsidR="0034785D">
        <w:rPr>
          <w:rFonts w:eastAsia="SimSun" w:cs="Calibri Light"/>
        </w:rPr>
        <w:t> </w:t>
      </w:r>
      <w:r w:rsidR="0035051F">
        <w:rPr>
          <w:rFonts w:eastAsia="SimSun" w:cs="Calibri Light"/>
        </w:rPr>
        <w:t>million as under section 296-45.</w:t>
      </w:r>
    </w:p>
    <w:p w14:paraId="745269DF" w14:textId="28C06B75" w:rsidR="0085312D" w:rsidRDefault="00C512E6" w:rsidP="0035051F">
      <w:pPr>
        <w:pStyle w:val="Exampletext"/>
        <w:rPr>
          <w:rFonts w:eastAsia="SimSun" w:cs="Calibri Light"/>
        </w:rPr>
      </w:pPr>
      <w:r>
        <w:rPr>
          <w:rFonts w:eastAsia="SimSun" w:cs="Calibri Light"/>
        </w:rPr>
        <w:t>Jess</w:t>
      </w:r>
      <w:r w:rsidRPr="005E1ECC">
        <w:rPr>
          <w:rFonts w:eastAsia="SimSun" w:cs="Calibri Light"/>
        </w:rPr>
        <w:t>’s</w:t>
      </w:r>
      <w:r>
        <w:rPr>
          <w:rFonts w:eastAsia="SimSun" w:cs="Calibri Light"/>
        </w:rPr>
        <w:t xml:space="preserve"> </w:t>
      </w:r>
      <w:r w:rsidR="0038340E">
        <w:rPr>
          <w:rFonts w:eastAsia="SimSun" w:cs="Calibri Light"/>
        </w:rPr>
        <w:t>basic</w:t>
      </w:r>
      <w:r>
        <w:rPr>
          <w:rFonts w:eastAsia="SimSun" w:cs="Calibri Light"/>
        </w:rPr>
        <w:t xml:space="preserve"> </w:t>
      </w:r>
      <w:r w:rsidR="0035051F">
        <w:rPr>
          <w:rFonts w:eastAsia="SimSun" w:cs="Calibri Light"/>
        </w:rPr>
        <w:t>superannuation</w:t>
      </w:r>
      <w:r w:rsidR="0035051F" w:rsidRPr="005E1ECC">
        <w:rPr>
          <w:rFonts w:eastAsia="SimSun" w:cs="Calibri Light"/>
        </w:rPr>
        <w:t xml:space="preserve"> earnings </w:t>
      </w:r>
      <w:r w:rsidR="0035051F">
        <w:rPr>
          <w:rFonts w:eastAsia="SimSun" w:cs="Calibri Light"/>
        </w:rPr>
        <w:t xml:space="preserve">for Division 296 tax in the 2025-26 income year </w:t>
      </w:r>
      <w:r w:rsidR="0035051F" w:rsidRPr="005E1ECC">
        <w:rPr>
          <w:rFonts w:eastAsia="SimSun" w:cs="Calibri Light"/>
        </w:rPr>
        <w:t xml:space="preserve">are calculated </w:t>
      </w:r>
      <w:r w:rsidR="0035051F">
        <w:rPr>
          <w:rFonts w:eastAsia="SimSun" w:cs="Calibri Light"/>
        </w:rPr>
        <w:t xml:space="preserve">as </w:t>
      </w:r>
      <w:r w:rsidR="0035051F" w:rsidRPr="005E1ECC">
        <w:rPr>
          <w:rFonts w:eastAsia="SimSun" w:cs="Calibri Light"/>
        </w:rPr>
        <w:t>$476,625</w:t>
      </w:r>
      <w:r w:rsidR="0035051F">
        <w:rPr>
          <w:rFonts w:eastAsia="SimSun" w:cs="Calibri Light"/>
        </w:rPr>
        <w:t xml:space="preserve"> </w:t>
      </w:r>
      <w:r w:rsidR="0035051F" w:rsidRPr="005E1ECC">
        <w:rPr>
          <w:rFonts w:eastAsia="SimSun" w:cs="Calibri Light"/>
        </w:rPr>
        <w:t xml:space="preserve">by subtracting </w:t>
      </w:r>
      <w:r w:rsidR="0035051F">
        <w:rPr>
          <w:rFonts w:eastAsia="SimSun" w:cs="Calibri Light"/>
        </w:rPr>
        <w:t xml:space="preserve">her </w:t>
      </w:r>
      <w:r w:rsidR="001E4D09">
        <w:rPr>
          <w:rFonts w:eastAsia="SimSun" w:cs="Calibri Light"/>
        </w:rPr>
        <w:t xml:space="preserve">previous </w:t>
      </w:r>
      <w:r w:rsidR="00CD45E5">
        <w:rPr>
          <w:rFonts w:eastAsia="SimSun"/>
        </w:rPr>
        <w:t>TSB</w:t>
      </w:r>
      <w:r w:rsidR="0035051F" w:rsidRPr="0021550D">
        <w:t xml:space="preserve"> </w:t>
      </w:r>
      <w:r w:rsidR="0035051F" w:rsidRPr="005E1ECC">
        <w:rPr>
          <w:rFonts w:eastAsia="SimSun" w:cs="Calibri Light"/>
        </w:rPr>
        <w:t xml:space="preserve">from her </w:t>
      </w:r>
      <w:r w:rsidR="0035051F">
        <w:rPr>
          <w:rFonts w:eastAsia="SimSun" w:cs="Calibri Light"/>
        </w:rPr>
        <w:t xml:space="preserve">adjusted </w:t>
      </w:r>
      <w:r w:rsidR="00DE36C2">
        <w:rPr>
          <w:rFonts w:eastAsia="SimSun" w:cs="Calibri Light"/>
        </w:rPr>
        <w:t xml:space="preserve">current </w:t>
      </w:r>
      <w:r w:rsidR="00CD45E5">
        <w:rPr>
          <w:rFonts w:eastAsia="SimSun" w:cs="Calibri Light"/>
        </w:rPr>
        <w:t>TSB</w:t>
      </w:r>
      <w:r w:rsidR="0035051F">
        <w:rPr>
          <w:rFonts w:eastAsia="SimSun"/>
        </w:rPr>
        <w:t xml:space="preserve"> under </w:t>
      </w:r>
      <w:r w:rsidR="00865FA9">
        <w:rPr>
          <w:rFonts w:eastAsia="SimSun"/>
        </w:rPr>
        <w:t xml:space="preserve">subsection </w:t>
      </w:r>
      <w:r w:rsidR="0035051F">
        <w:rPr>
          <w:rFonts w:eastAsia="SimSun"/>
        </w:rPr>
        <w:t>296-40(</w:t>
      </w:r>
      <w:r w:rsidR="00191933">
        <w:rPr>
          <w:rFonts w:eastAsia="SimSun"/>
        </w:rPr>
        <w:t>2</w:t>
      </w:r>
      <w:r w:rsidR="0035051F">
        <w:rPr>
          <w:rFonts w:eastAsia="SimSun"/>
        </w:rPr>
        <w:t xml:space="preserve">) </w:t>
      </w:r>
      <w:r w:rsidR="0035051F" w:rsidRPr="005E1ECC">
        <w:rPr>
          <w:rFonts w:eastAsia="SimSun" w:cs="Calibri Light"/>
          <w:kern w:val="32"/>
        </w:rPr>
        <w:t>($</w:t>
      </w:r>
      <w:r w:rsidR="0035051F">
        <w:rPr>
          <w:rFonts w:eastAsia="SimSun" w:cs="Calibri Light"/>
        </w:rPr>
        <w:t>4,476,625</w:t>
      </w:r>
      <w:r w:rsidR="0035051F">
        <w:rPr>
          <w:rFonts w:eastAsia="SimSun" w:cs="Calibri Light"/>
          <w:kern w:val="32"/>
        </w:rPr>
        <w:t xml:space="preserve"> </w:t>
      </w:r>
      <w:r w:rsidR="0035051F" w:rsidRPr="005E1ECC">
        <w:rPr>
          <w:rFonts w:eastAsia="SimSun" w:cs="Calibri Light"/>
        </w:rPr>
        <w:t>- $4</w:t>
      </w:r>
      <w:r w:rsidR="0035051F">
        <w:rPr>
          <w:rFonts w:eastAsia="SimSun" w:cs="Calibri Light"/>
        </w:rPr>
        <w:t xml:space="preserve"> million)</w:t>
      </w:r>
      <w:r w:rsidR="0035051F" w:rsidRPr="005E1ECC">
        <w:rPr>
          <w:rFonts w:eastAsia="SimSun" w:cs="Calibri Light"/>
        </w:rPr>
        <w:t xml:space="preserve">. </w:t>
      </w:r>
    </w:p>
    <w:p w14:paraId="2C8AB920" w14:textId="23070E94" w:rsidR="0035051F" w:rsidRDefault="00D610A5" w:rsidP="0035051F">
      <w:pPr>
        <w:pStyle w:val="Exampletext"/>
        <w:rPr>
          <w:rFonts w:eastAsia="SimSun" w:cs="Calibri Light"/>
        </w:rPr>
      </w:pPr>
      <w:r>
        <w:rPr>
          <w:rFonts w:eastAsia="SimSun" w:cs="Calibri Light"/>
        </w:rPr>
        <w:t xml:space="preserve">As Jess does not have </w:t>
      </w:r>
      <w:r w:rsidR="00FA48F4">
        <w:rPr>
          <w:rFonts w:eastAsia="SimSun" w:cs="Calibri Light"/>
        </w:rPr>
        <w:t xml:space="preserve">unapplied transferrable </w:t>
      </w:r>
      <w:r w:rsidR="009465B0">
        <w:rPr>
          <w:rFonts w:eastAsia="SimSun" w:cs="Calibri Light"/>
        </w:rPr>
        <w:t>negative superannuation earnings</w:t>
      </w:r>
      <w:r w:rsidR="00F50C5E">
        <w:rPr>
          <w:rFonts w:eastAsia="SimSun" w:cs="Calibri Light"/>
        </w:rPr>
        <w:t xml:space="preserve"> under </w:t>
      </w:r>
      <w:r w:rsidR="0009788A">
        <w:rPr>
          <w:rFonts w:eastAsia="SimSun" w:cs="Calibri Light"/>
        </w:rPr>
        <w:t xml:space="preserve">paragraph </w:t>
      </w:r>
      <w:r w:rsidR="00F50C5E">
        <w:rPr>
          <w:rFonts w:eastAsia="SimSun" w:cs="Calibri Light"/>
        </w:rPr>
        <w:t>296-110</w:t>
      </w:r>
      <w:r w:rsidR="00083178">
        <w:rPr>
          <w:rFonts w:eastAsia="SimSun" w:cs="Calibri Light"/>
        </w:rPr>
        <w:t>(</w:t>
      </w:r>
      <w:r w:rsidR="0009788A">
        <w:rPr>
          <w:rFonts w:eastAsia="SimSun" w:cs="Calibri Light"/>
        </w:rPr>
        <w:t>1)</w:t>
      </w:r>
      <w:r w:rsidR="00083178">
        <w:rPr>
          <w:rFonts w:eastAsia="SimSun" w:cs="Calibri Light"/>
        </w:rPr>
        <w:t xml:space="preserve">(b), </w:t>
      </w:r>
      <w:r w:rsidR="002B5319">
        <w:rPr>
          <w:rFonts w:eastAsia="SimSun" w:cs="Calibri Light"/>
        </w:rPr>
        <w:t xml:space="preserve">under </w:t>
      </w:r>
      <w:r w:rsidR="008D7D41">
        <w:rPr>
          <w:rFonts w:eastAsia="SimSun" w:cs="Calibri Light"/>
        </w:rPr>
        <w:t xml:space="preserve">paragraph </w:t>
      </w:r>
      <w:r w:rsidR="002B5319">
        <w:rPr>
          <w:rFonts w:eastAsia="SimSun" w:cs="Calibri Light"/>
        </w:rPr>
        <w:t>296-40</w:t>
      </w:r>
      <w:r w:rsidR="008D7D41">
        <w:rPr>
          <w:rFonts w:eastAsia="SimSun" w:cs="Calibri Light"/>
        </w:rPr>
        <w:t>(1)</w:t>
      </w:r>
      <w:r w:rsidR="002B5319">
        <w:rPr>
          <w:rFonts w:eastAsia="SimSun" w:cs="Calibri Light"/>
        </w:rPr>
        <w:t xml:space="preserve">(a) </w:t>
      </w:r>
      <w:r w:rsidR="009C732D">
        <w:rPr>
          <w:rFonts w:eastAsia="SimSun" w:cs="Calibri Light"/>
        </w:rPr>
        <w:t xml:space="preserve">her </w:t>
      </w:r>
      <w:r w:rsidR="000464E9">
        <w:rPr>
          <w:rFonts w:eastAsia="SimSun" w:cs="Calibri Light"/>
        </w:rPr>
        <w:t xml:space="preserve">superannuation earnings for the 2025-26 income year will be </w:t>
      </w:r>
      <w:r w:rsidR="0017030F">
        <w:rPr>
          <w:rFonts w:eastAsia="SimSun" w:cs="Calibri Light"/>
        </w:rPr>
        <w:t xml:space="preserve">her </w:t>
      </w:r>
      <w:r w:rsidR="0045163D">
        <w:rPr>
          <w:rFonts w:eastAsia="SimSun" w:cs="Calibri Light"/>
        </w:rPr>
        <w:t>$476,625 in basic superannuation earnings.</w:t>
      </w:r>
    </w:p>
    <w:p w14:paraId="60ECB8E5" w14:textId="3A1FE793" w:rsidR="0035051F" w:rsidRDefault="0035051F" w:rsidP="0035051F">
      <w:pPr>
        <w:pStyle w:val="Exampletext"/>
        <w:rPr>
          <w:rFonts w:eastAsia="SimSun" w:cs="Calibri Light"/>
        </w:rPr>
      </w:pPr>
      <w:r>
        <w:rPr>
          <w:rFonts w:eastAsia="SimSun"/>
        </w:rPr>
        <w:t xml:space="preserve">As her </w:t>
      </w:r>
      <w:r w:rsidR="00CD45E5">
        <w:t>TSB</w:t>
      </w:r>
      <w:r>
        <w:t xml:space="preserve"> at the end of the year is greater than the large superannuation balance threshold of $3 million and her </w:t>
      </w:r>
      <w:r>
        <w:rPr>
          <w:rFonts w:eastAsia="SimSun" w:cs="Calibri Light"/>
        </w:rPr>
        <w:t>superannuation</w:t>
      </w:r>
      <w:r w:rsidRPr="005E1ECC">
        <w:rPr>
          <w:rFonts w:eastAsia="SimSun" w:cs="Calibri Light"/>
        </w:rPr>
        <w:t xml:space="preserve"> earnings</w:t>
      </w:r>
      <w:r>
        <w:rPr>
          <w:rFonts w:eastAsia="SimSun" w:cs="Calibri Light"/>
        </w:rPr>
        <w:t xml:space="preserve"> for 2025</w:t>
      </w:r>
      <w:r w:rsidR="003940EE">
        <w:rPr>
          <w:rFonts w:eastAsia="SimSun" w:cs="Calibri Light"/>
        </w:rPr>
        <w:noBreakHyphen/>
      </w:r>
      <w:r>
        <w:rPr>
          <w:rFonts w:eastAsia="SimSun" w:cs="Calibri Light"/>
        </w:rPr>
        <w:t>26 are greater than nil,</w:t>
      </w:r>
      <w:r>
        <w:rPr>
          <w:rFonts w:eastAsia="SimSun"/>
        </w:rPr>
        <w:t xml:space="preserve"> </w:t>
      </w:r>
      <w:r w:rsidR="00C512E6">
        <w:rPr>
          <w:rFonts w:eastAsia="SimSun"/>
        </w:rPr>
        <w:t xml:space="preserve">Jess </w:t>
      </w:r>
      <w:r>
        <w:rPr>
          <w:rFonts w:eastAsia="SimSun"/>
        </w:rPr>
        <w:t>will have taxable superannuation earnings f</w:t>
      </w:r>
      <w:r>
        <w:rPr>
          <w:rFonts w:eastAsia="SimSun" w:cs="Calibri Light"/>
        </w:rPr>
        <w:t>or Division 296 tax purposes</w:t>
      </w:r>
      <w:r w:rsidRPr="007170D9">
        <w:rPr>
          <w:rFonts w:eastAsia="SimSun"/>
        </w:rPr>
        <w:t xml:space="preserve"> </w:t>
      </w:r>
      <w:r>
        <w:rPr>
          <w:rFonts w:eastAsia="SimSun"/>
        </w:rPr>
        <w:t xml:space="preserve">under </w:t>
      </w:r>
      <w:r w:rsidR="00AE4227">
        <w:rPr>
          <w:rFonts w:eastAsia="SimSun"/>
        </w:rPr>
        <w:t>sub</w:t>
      </w:r>
      <w:r>
        <w:rPr>
          <w:rFonts w:eastAsia="SimSun"/>
        </w:rPr>
        <w:t>section 296-35(1).</w:t>
      </w:r>
    </w:p>
    <w:p w14:paraId="747E12D6" w14:textId="5BD0BC30" w:rsidR="0035051F" w:rsidRDefault="0035051F" w:rsidP="0035051F">
      <w:pPr>
        <w:pStyle w:val="Exampletext"/>
        <w:rPr>
          <w:rFonts w:eastAsia="SimSun" w:cs="Calibri Light"/>
        </w:rPr>
      </w:pPr>
      <w:r>
        <w:rPr>
          <w:rFonts w:eastAsia="SimSun" w:cs="Calibri Light"/>
        </w:rPr>
        <w:t>The</w:t>
      </w:r>
      <w:r w:rsidDel="00CF3256">
        <w:rPr>
          <w:rFonts w:eastAsia="SimSun" w:cs="Calibri Light"/>
        </w:rPr>
        <w:t xml:space="preserve"> </w:t>
      </w:r>
      <w:r w:rsidR="00CF3256">
        <w:rPr>
          <w:rFonts w:eastAsia="SimSun" w:cs="Calibri Light"/>
        </w:rPr>
        <w:t>percentage</w:t>
      </w:r>
      <w:r>
        <w:rPr>
          <w:rFonts w:eastAsia="SimSun" w:cs="Calibri Light"/>
        </w:rPr>
        <w:t xml:space="preserve"> of </w:t>
      </w:r>
      <w:r w:rsidR="00C512E6">
        <w:rPr>
          <w:rFonts w:eastAsia="SimSun" w:cs="Calibri Light"/>
        </w:rPr>
        <w:t xml:space="preserve">Jess’s </w:t>
      </w:r>
      <w:r>
        <w:rPr>
          <w:rFonts w:eastAsia="SimSun" w:cs="Calibri Light"/>
        </w:rPr>
        <w:t xml:space="preserve">superannuation earnings above the $3 million threshold is calculated as 33.33 per cent, by calculating the </w:t>
      </w:r>
      <w:r w:rsidR="00CB1792">
        <w:rPr>
          <w:rFonts w:eastAsia="SimSun" w:cs="Calibri Light"/>
        </w:rPr>
        <w:t xml:space="preserve">percentage </w:t>
      </w:r>
      <w:r>
        <w:rPr>
          <w:rFonts w:eastAsia="SimSun" w:cs="Calibri Light"/>
        </w:rPr>
        <w:t xml:space="preserve">of her </w:t>
      </w:r>
      <w:r w:rsidR="00CD45E5">
        <w:rPr>
          <w:rFonts w:eastAsia="SimSun" w:cs="Calibri Light"/>
        </w:rPr>
        <w:t>TSB</w:t>
      </w:r>
      <w:r>
        <w:rPr>
          <w:rFonts w:eastAsia="SimSun" w:cs="Calibri Light"/>
        </w:rPr>
        <w:t xml:space="preserve"> at </w:t>
      </w:r>
      <w:r w:rsidR="00784320">
        <w:t xml:space="preserve">the end of the year </w:t>
      </w:r>
      <w:r>
        <w:rPr>
          <w:rFonts w:eastAsia="SimSun" w:cs="Calibri Light"/>
        </w:rPr>
        <w:t>over $3 million rounded to 2 decimal places</w:t>
      </w:r>
      <w:r>
        <w:rPr>
          <w:rFonts w:eastAsia="SimSun"/>
        </w:rPr>
        <w:t xml:space="preserve"> under </w:t>
      </w:r>
      <w:r w:rsidR="00AE4227">
        <w:rPr>
          <w:rFonts w:eastAsia="SimSun"/>
        </w:rPr>
        <w:t>sub</w:t>
      </w:r>
      <w:r>
        <w:rPr>
          <w:rFonts w:eastAsia="SimSun"/>
        </w:rPr>
        <w:t>sections 296</w:t>
      </w:r>
      <w:r w:rsidR="003940EE">
        <w:rPr>
          <w:rFonts w:eastAsia="SimSun"/>
        </w:rPr>
        <w:noBreakHyphen/>
      </w:r>
      <w:r>
        <w:rPr>
          <w:rFonts w:eastAsia="SimSun"/>
        </w:rPr>
        <w:t>35(</w:t>
      </w:r>
      <w:proofErr w:type="gramStart"/>
      <w:r>
        <w:rPr>
          <w:rFonts w:eastAsia="SimSun"/>
        </w:rPr>
        <w:t>2</w:t>
      </w:r>
      <w:r w:rsidR="009D27FD">
        <w:rPr>
          <w:rFonts w:eastAsia="SimSun"/>
        </w:rPr>
        <w:t>)</w:t>
      </w:r>
      <w:r w:rsidR="009D27FD">
        <w:rPr>
          <w:rFonts w:eastAsia="SimSun"/>
        </w:rPr>
        <w:noBreakHyphen/>
      </w:r>
      <w:proofErr w:type="gramEnd"/>
      <w:r w:rsidR="009D27FD">
        <w:rPr>
          <w:rFonts w:eastAsia="SimSun"/>
        </w:rPr>
        <w:t>(</w:t>
      </w:r>
      <w:r>
        <w:rPr>
          <w:rFonts w:eastAsia="SimSun"/>
        </w:rPr>
        <w:t>3)</w:t>
      </w:r>
      <w:r>
        <w:rPr>
          <w:rFonts w:eastAsia="SimSun" w:cs="Calibri Light"/>
        </w:rPr>
        <w:t xml:space="preserve"> (($4.5</w:t>
      </w:r>
      <w:r w:rsidR="00AE4227">
        <w:rPr>
          <w:rFonts w:eastAsia="SimSun" w:cs="Calibri Light"/>
        </w:rPr>
        <w:t> </w:t>
      </w:r>
      <w:r>
        <w:rPr>
          <w:rFonts w:eastAsia="SimSun" w:cs="Calibri Light"/>
        </w:rPr>
        <w:t xml:space="preserve">million - $3 million)/$4.5 million). </w:t>
      </w:r>
    </w:p>
    <w:p w14:paraId="23A5A04B" w14:textId="0C4172FA" w:rsidR="0035051F" w:rsidRDefault="00C512E6" w:rsidP="0035051F">
      <w:pPr>
        <w:pStyle w:val="Exampletext"/>
        <w:rPr>
          <w:rFonts w:eastAsia="SimSun" w:cs="Calibri Light"/>
        </w:rPr>
      </w:pPr>
      <w:r>
        <w:rPr>
          <w:rFonts w:eastAsia="SimSun" w:cs="Calibri Light"/>
        </w:rPr>
        <w:t>Jess</w:t>
      </w:r>
      <w:r w:rsidRPr="6AD59526">
        <w:rPr>
          <w:rFonts w:eastAsia="SimSun" w:cs="Calibri Light"/>
        </w:rPr>
        <w:t xml:space="preserve">’s </w:t>
      </w:r>
      <w:r w:rsidR="0035051F" w:rsidRPr="6AD59526">
        <w:rPr>
          <w:rFonts w:eastAsia="SimSun" w:cs="Calibri Light"/>
        </w:rPr>
        <w:t xml:space="preserve">taxable superannuation earnings for Division 296 tax are calculated as $158,859 by multiplying her superannuation earnings by the </w:t>
      </w:r>
      <w:r w:rsidR="007F7FE7">
        <w:rPr>
          <w:rFonts w:eastAsia="SimSun" w:cs="Calibri Light"/>
        </w:rPr>
        <w:t>percentage</w:t>
      </w:r>
      <w:r w:rsidR="0035051F" w:rsidRPr="6AD59526">
        <w:rPr>
          <w:rFonts w:eastAsia="SimSun" w:cs="Calibri Light"/>
        </w:rPr>
        <w:t xml:space="preserve"> of the earnings above the threshold </w:t>
      </w:r>
      <w:r w:rsidR="0035051F" w:rsidRPr="6AD59526">
        <w:rPr>
          <w:rFonts w:eastAsia="SimSun"/>
        </w:rPr>
        <w:t xml:space="preserve">under </w:t>
      </w:r>
      <w:r w:rsidR="00F67705">
        <w:rPr>
          <w:rFonts w:eastAsia="SimSun"/>
        </w:rPr>
        <w:t>sub</w:t>
      </w:r>
      <w:r w:rsidR="009D27FD" w:rsidRPr="6AD59526">
        <w:rPr>
          <w:rFonts w:eastAsia="SimSun"/>
        </w:rPr>
        <w:t>section </w:t>
      </w:r>
      <w:r w:rsidR="0035051F" w:rsidRPr="6AD59526">
        <w:rPr>
          <w:rFonts w:eastAsia="SimSun"/>
        </w:rPr>
        <w:t>296-35(1)</w:t>
      </w:r>
      <w:r w:rsidR="0035051F" w:rsidRPr="6AD59526">
        <w:rPr>
          <w:rFonts w:eastAsia="SimSun" w:cs="Calibri Light"/>
        </w:rPr>
        <w:t xml:space="preserve"> (33.33 per cent x $476,625). </w:t>
      </w:r>
    </w:p>
    <w:p w14:paraId="24031D29" w14:textId="51D7411B" w:rsidR="0035051F" w:rsidRDefault="0035051F" w:rsidP="0035051F">
      <w:pPr>
        <w:pStyle w:val="Exampletext"/>
        <w:rPr>
          <w:rFonts w:eastAsia="SimSun" w:cs="Calibri Light"/>
        </w:rPr>
      </w:pPr>
      <w:r w:rsidRPr="6AD59526">
        <w:rPr>
          <w:rFonts w:eastAsia="SimSun" w:cs="Calibri Light"/>
        </w:rPr>
        <w:t xml:space="preserve">This taxable superannuation earnings amount will be taxable at </w:t>
      </w:r>
      <w:r w:rsidR="009D27FD" w:rsidRPr="6AD59526">
        <w:rPr>
          <w:rFonts w:eastAsia="SimSun" w:cs="Calibri Light"/>
        </w:rPr>
        <w:t>15 </w:t>
      </w:r>
      <w:r w:rsidRPr="6AD59526">
        <w:rPr>
          <w:rFonts w:eastAsia="SimSun" w:cs="Calibri Light"/>
        </w:rPr>
        <w:t>per</w:t>
      </w:r>
      <w:r w:rsidR="009D27FD" w:rsidRPr="6AD59526">
        <w:rPr>
          <w:rFonts w:eastAsia="SimSun" w:cs="Calibri Light"/>
        </w:rPr>
        <w:t xml:space="preserve"> </w:t>
      </w:r>
      <w:r w:rsidRPr="6AD59526">
        <w:rPr>
          <w:rFonts w:eastAsia="SimSun" w:cs="Calibri Light"/>
        </w:rPr>
        <w:t xml:space="preserve">cent. </w:t>
      </w:r>
      <w:r w:rsidR="00C512E6">
        <w:rPr>
          <w:rFonts w:eastAsia="SimSun" w:cs="Calibri Light"/>
        </w:rPr>
        <w:t>Jess</w:t>
      </w:r>
      <w:r w:rsidR="00C512E6" w:rsidRPr="6AD59526">
        <w:rPr>
          <w:rFonts w:eastAsia="SimSun" w:cs="Calibri Light"/>
        </w:rPr>
        <w:t xml:space="preserve"> </w:t>
      </w:r>
      <w:r w:rsidRPr="6AD59526">
        <w:rPr>
          <w:rFonts w:eastAsia="SimSun" w:cs="Calibri Light"/>
        </w:rPr>
        <w:t xml:space="preserve">will have a </w:t>
      </w:r>
      <w:proofErr w:type="gramStart"/>
      <w:r w:rsidRPr="6AD59526">
        <w:rPr>
          <w:rFonts w:eastAsia="SimSun" w:cs="Calibri Light"/>
        </w:rPr>
        <w:t>Division</w:t>
      </w:r>
      <w:proofErr w:type="gramEnd"/>
      <w:r w:rsidRPr="6AD59526">
        <w:rPr>
          <w:rFonts w:eastAsia="SimSun" w:cs="Calibri Light"/>
        </w:rPr>
        <w:t xml:space="preserve"> 296 tax liability of $23,</w:t>
      </w:r>
      <w:r>
        <w:rPr>
          <w:rFonts w:eastAsia="SimSun" w:cs="Calibri Light"/>
        </w:rPr>
        <w:t>8</w:t>
      </w:r>
      <w:r w:rsidR="003D31A6">
        <w:rPr>
          <w:rFonts w:eastAsia="SimSun" w:cs="Calibri Light"/>
        </w:rPr>
        <w:t>29</w:t>
      </w:r>
      <w:r w:rsidRPr="6AD59526">
        <w:rPr>
          <w:rFonts w:eastAsia="SimSun" w:cs="Calibri Light"/>
        </w:rPr>
        <w:t xml:space="preserve"> for the 2025-26 income year ($158,</w:t>
      </w:r>
      <w:r>
        <w:rPr>
          <w:rFonts w:eastAsia="SimSun" w:cs="Calibri Light"/>
        </w:rPr>
        <w:t>85</w:t>
      </w:r>
      <w:r w:rsidR="003D31A6">
        <w:rPr>
          <w:rFonts w:eastAsia="SimSun" w:cs="Calibri Light"/>
        </w:rPr>
        <w:t>9</w:t>
      </w:r>
      <w:r w:rsidRPr="6AD59526">
        <w:rPr>
          <w:rFonts w:eastAsia="SimSun" w:cs="Calibri Light"/>
        </w:rPr>
        <w:t xml:space="preserve"> x 15</w:t>
      </w:r>
      <w:r w:rsidR="006D4D0D" w:rsidRPr="6AD59526">
        <w:rPr>
          <w:rFonts w:eastAsia="SimSun" w:cs="Calibri Light"/>
        </w:rPr>
        <w:t> </w:t>
      </w:r>
      <w:r w:rsidRPr="6AD59526">
        <w:rPr>
          <w:rFonts w:eastAsia="SimSun" w:cs="Calibri Light"/>
        </w:rPr>
        <w:t>per</w:t>
      </w:r>
      <w:r w:rsidR="00D34D5C">
        <w:rPr>
          <w:rFonts w:eastAsia="SimSun" w:cs="Calibri Light"/>
        </w:rPr>
        <w:t> </w:t>
      </w:r>
      <w:r w:rsidRPr="6AD59526">
        <w:rPr>
          <w:rFonts w:eastAsia="SimSun" w:cs="Calibri Light"/>
        </w:rPr>
        <w:t>cent).</w:t>
      </w:r>
    </w:p>
    <w:p w14:paraId="2682856A" w14:textId="77777777" w:rsidR="0035051F" w:rsidRPr="007336D6" w:rsidRDefault="0035051F" w:rsidP="0035051F">
      <w:pPr>
        <w:pStyle w:val="ExampleHeading"/>
        <w:rPr>
          <w:rFonts w:eastAsia="SimSun" w:cs="Calibri Light"/>
        </w:rPr>
      </w:pPr>
    </w:p>
    <w:p w14:paraId="7844ECFA" w14:textId="6D18E7EA" w:rsidR="0035051F" w:rsidRDefault="0035051F" w:rsidP="0035051F">
      <w:pPr>
        <w:pStyle w:val="Exampletext"/>
      </w:pPr>
      <w:r>
        <w:t xml:space="preserve">Melanie has three superannuation accounts with the following </w:t>
      </w:r>
      <w:r w:rsidR="00FA7F68">
        <w:t>TSB</w:t>
      </w:r>
      <w:r w:rsidR="00A80856">
        <w:t xml:space="preserve"> values</w:t>
      </w:r>
      <w:r>
        <w:t xml:space="preserve"> </w:t>
      </w:r>
      <w:proofErr w:type="gramStart"/>
      <w:r>
        <w:t>at</w:t>
      </w:r>
      <w:proofErr w:type="gramEnd"/>
      <w:r>
        <w:t xml:space="preserve"> 30</w:t>
      </w:r>
      <w:r w:rsidR="00C213F1">
        <w:t> </w:t>
      </w:r>
      <w:r>
        <w:t>June</w:t>
      </w:r>
      <w:r w:rsidR="00C213F1">
        <w:t> </w:t>
      </w:r>
      <w:r>
        <w:t>2025:</w:t>
      </w:r>
    </w:p>
    <w:p w14:paraId="074418E0" w14:textId="5490E85E" w:rsidR="0035051F" w:rsidRDefault="0035051F" w:rsidP="008851AA">
      <w:pPr>
        <w:pStyle w:val="Exampledotpoint1"/>
      </w:pPr>
      <w:r>
        <w:t>A pension account in her SMSF with $1 million</w:t>
      </w:r>
    </w:p>
    <w:p w14:paraId="5A7B0C23" w14:textId="562F3ECE" w:rsidR="0035051F" w:rsidRDefault="0035051F" w:rsidP="008851AA">
      <w:pPr>
        <w:pStyle w:val="Exampledotpoint1"/>
      </w:pPr>
      <w:r>
        <w:lastRenderedPageBreak/>
        <w:t>A second pension account in her SMSF with $700,000</w:t>
      </w:r>
    </w:p>
    <w:p w14:paraId="3D8D6E7C" w14:textId="6D894AD0" w:rsidR="0035051F" w:rsidRDefault="0035051F" w:rsidP="008851AA">
      <w:pPr>
        <w:pStyle w:val="Exampledotpoint1"/>
      </w:pPr>
      <w:r>
        <w:t>An accumulation account in an APRA-regulated fund with $2 million</w:t>
      </w:r>
    </w:p>
    <w:p w14:paraId="75D467BB" w14:textId="5F218AC9" w:rsidR="0035051F" w:rsidRDefault="0035051F" w:rsidP="0035051F">
      <w:pPr>
        <w:pStyle w:val="Exampletext"/>
      </w:pPr>
      <w:r>
        <w:t xml:space="preserve">Melanie’s </w:t>
      </w:r>
      <w:r w:rsidR="00CD45E5">
        <w:t>TSB</w:t>
      </w:r>
      <w:r>
        <w:t xml:space="preserve"> captures all her superannuation accounts. Her </w:t>
      </w:r>
      <w:r w:rsidR="00CD45E5">
        <w:t>TSB</w:t>
      </w:r>
      <w:r>
        <w:t xml:space="preserve"> on 30</w:t>
      </w:r>
      <w:r w:rsidR="009D27FD">
        <w:t> </w:t>
      </w:r>
      <w:r>
        <w:t>June 2025 is $3.7 million.</w:t>
      </w:r>
    </w:p>
    <w:p w14:paraId="709C6538" w14:textId="258A920B" w:rsidR="0035051F" w:rsidRDefault="0035051F" w:rsidP="0035051F">
      <w:pPr>
        <w:pStyle w:val="Exampletext"/>
      </w:pPr>
      <w:r>
        <w:t xml:space="preserve">These superannuation accounts had the following balances </w:t>
      </w:r>
      <w:proofErr w:type="gramStart"/>
      <w:r>
        <w:t>at</w:t>
      </w:r>
      <w:proofErr w:type="gramEnd"/>
      <w:r>
        <w:t xml:space="preserve"> 30</w:t>
      </w:r>
      <w:r w:rsidR="009D27FD">
        <w:t> </w:t>
      </w:r>
      <w:r>
        <w:t>June 2026:</w:t>
      </w:r>
    </w:p>
    <w:p w14:paraId="3AE411F3" w14:textId="4707EF92" w:rsidR="0035051F" w:rsidRDefault="0035051F" w:rsidP="008851AA">
      <w:pPr>
        <w:pStyle w:val="Exampledotpoint1"/>
      </w:pPr>
      <w:r>
        <w:t>A pension account in her SMSF with $950,000</w:t>
      </w:r>
    </w:p>
    <w:p w14:paraId="5A9173D0" w14:textId="167E7DFF" w:rsidR="0035051F" w:rsidRDefault="0035051F" w:rsidP="008851AA">
      <w:pPr>
        <w:pStyle w:val="Exampledotpoint1"/>
      </w:pPr>
      <w:r>
        <w:t>A second pension account in her SMSF with $650,000</w:t>
      </w:r>
    </w:p>
    <w:p w14:paraId="1914D8EB" w14:textId="0DB45DD5" w:rsidR="0035051F" w:rsidRDefault="0035051F" w:rsidP="008851AA">
      <w:pPr>
        <w:pStyle w:val="Exampledotpoint1"/>
      </w:pPr>
      <w:r>
        <w:t>An accumulation account in an APRA-regulated fund with $2.5 million</w:t>
      </w:r>
    </w:p>
    <w:p w14:paraId="4FD2677E" w14:textId="6DCEC114" w:rsidR="0035051F" w:rsidRDefault="0035051F" w:rsidP="0035051F">
      <w:pPr>
        <w:pStyle w:val="Exampletext"/>
      </w:pPr>
      <w:r>
        <w:t xml:space="preserve">Her </w:t>
      </w:r>
      <w:r w:rsidR="00CD45E5">
        <w:t>TSB</w:t>
      </w:r>
      <w:r>
        <w:t xml:space="preserve"> on 30 June 2026 is $4.1 million. </w:t>
      </w:r>
    </w:p>
    <w:p w14:paraId="55D9287C" w14:textId="28A91829" w:rsidR="0035051F" w:rsidRDefault="0035051F" w:rsidP="0035051F">
      <w:pPr>
        <w:pStyle w:val="Exampletext"/>
      </w:pPr>
      <w:r>
        <w:t>In the 2025-26 income year Melanie receives benefit payments of $250,000 from her two pension accounts and makes a $300,000 downsizer contribution.</w:t>
      </w:r>
    </w:p>
    <w:p w14:paraId="06F3037A" w14:textId="18E3C4F8" w:rsidR="0035051F" w:rsidRDefault="0035051F" w:rsidP="0035051F">
      <w:pPr>
        <w:pStyle w:val="Exampletext"/>
        <w:rPr>
          <w:rFonts w:eastAsia="SimSun" w:cs="Calibri Light"/>
        </w:rPr>
      </w:pPr>
      <w:r>
        <w:t xml:space="preserve">Melanie’s </w:t>
      </w:r>
      <w:r>
        <w:rPr>
          <w:rFonts w:eastAsia="SimSun" w:cs="Calibri Light"/>
        </w:rPr>
        <w:t xml:space="preserve">adjusted </w:t>
      </w:r>
      <w:r w:rsidR="00CD45E5">
        <w:rPr>
          <w:rFonts w:eastAsia="SimSun" w:cs="Calibri Light"/>
        </w:rPr>
        <w:t>TSB</w:t>
      </w:r>
      <w:r>
        <w:rPr>
          <w:rFonts w:eastAsia="SimSun" w:cs="Calibri Light"/>
        </w:rPr>
        <w:t xml:space="preserve"> </w:t>
      </w:r>
      <w:r w:rsidR="006601F6">
        <w:t>at the end of the year</w:t>
      </w:r>
      <w:r>
        <w:rPr>
          <w:rFonts w:eastAsia="SimSun" w:cs="Calibri Light"/>
        </w:rPr>
        <w:t xml:space="preserve"> </w:t>
      </w:r>
      <w:r>
        <w:rPr>
          <w:rFonts w:eastAsia="SimSun" w:cs="Calibri Light"/>
          <w:bCs/>
        </w:rPr>
        <w:t xml:space="preserve">for Division 296 tax purposes is calculated to be $4.05 million by adding her total withdrawals of $250,000 and </w:t>
      </w:r>
      <w:r>
        <w:rPr>
          <w:rFonts w:eastAsia="SimSun" w:cs="Calibri Light"/>
        </w:rPr>
        <w:t xml:space="preserve">deducting her total </w:t>
      </w:r>
      <w:r w:rsidRPr="005E1ECC">
        <w:rPr>
          <w:rFonts w:eastAsia="SimSun" w:cs="Calibri Light"/>
          <w:bCs/>
        </w:rPr>
        <w:t>contributions</w:t>
      </w:r>
      <w:r>
        <w:rPr>
          <w:rFonts w:eastAsia="SimSun" w:cs="Calibri Light"/>
          <w:bCs/>
        </w:rPr>
        <w:t xml:space="preserve"> of $</w:t>
      </w:r>
      <w:r>
        <w:t xml:space="preserve">300,000 </w:t>
      </w:r>
      <w:r>
        <w:rPr>
          <w:rFonts w:eastAsia="SimSun" w:cs="Calibri Light"/>
          <w:bCs/>
        </w:rPr>
        <w:t xml:space="preserve">from </w:t>
      </w:r>
      <w:r w:rsidR="00A9130F">
        <w:rPr>
          <w:rFonts w:eastAsia="SimSun" w:cs="Calibri Light"/>
          <w:bCs/>
        </w:rPr>
        <w:t>previous</w:t>
      </w:r>
      <w:r>
        <w:rPr>
          <w:rFonts w:eastAsia="SimSun" w:cs="Calibri Light"/>
          <w:bCs/>
        </w:rPr>
        <w:t xml:space="preserve"> </w:t>
      </w:r>
      <w:r w:rsidR="00CD45E5">
        <w:rPr>
          <w:rFonts w:eastAsia="SimSun" w:cs="Calibri Light"/>
          <w:bCs/>
        </w:rPr>
        <w:t>TSB</w:t>
      </w:r>
      <w:r>
        <w:rPr>
          <w:rFonts w:eastAsia="SimSun" w:cs="Calibri Light"/>
          <w:bCs/>
        </w:rPr>
        <w:t xml:space="preserve"> of $4.1 million as under section 296</w:t>
      </w:r>
      <w:r w:rsidR="00D15ABD">
        <w:rPr>
          <w:rFonts w:eastAsia="SimSun" w:cs="Calibri Light"/>
          <w:bCs/>
        </w:rPr>
        <w:noBreakHyphen/>
      </w:r>
      <w:r>
        <w:rPr>
          <w:rFonts w:eastAsia="SimSun" w:cs="Calibri Light"/>
          <w:bCs/>
        </w:rPr>
        <w:t>45.</w:t>
      </w:r>
    </w:p>
    <w:p w14:paraId="62D0D976" w14:textId="6FE18E12" w:rsidR="0085312D" w:rsidRDefault="0035051F" w:rsidP="6AD59526">
      <w:pPr>
        <w:pStyle w:val="Exampletext"/>
        <w:rPr>
          <w:rFonts w:eastAsia="SimSun" w:cs="Calibri Light"/>
        </w:rPr>
      </w:pPr>
      <w:r>
        <w:t xml:space="preserve">Melanie’s </w:t>
      </w:r>
      <w:r w:rsidR="00CA59B4">
        <w:t>basic</w:t>
      </w:r>
      <w:r>
        <w:t xml:space="preserve"> </w:t>
      </w:r>
      <w:r w:rsidR="008C7D25">
        <w:t>superannuation</w:t>
      </w:r>
      <w:r>
        <w:t xml:space="preserve"> earnings for the 2025-26 income year </w:t>
      </w:r>
      <w:r w:rsidRPr="6AD59526">
        <w:rPr>
          <w:rFonts w:eastAsia="SimSun" w:cs="Calibri Light"/>
        </w:rPr>
        <w:t xml:space="preserve">for Division 296 tax </w:t>
      </w:r>
      <w:r>
        <w:t xml:space="preserve">are calculated </w:t>
      </w:r>
      <w:r w:rsidRPr="6AD59526">
        <w:rPr>
          <w:rFonts w:eastAsia="SimSun" w:cs="Calibri Light"/>
        </w:rPr>
        <w:t xml:space="preserve">as $350,000 by subtracting her </w:t>
      </w:r>
      <w:r w:rsidR="00DD4EED">
        <w:rPr>
          <w:rFonts w:eastAsia="SimSun" w:cs="Calibri Light"/>
        </w:rPr>
        <w:t xml:space="preserve">previous </w:t>
      </w:r>
      <w:r w:rsidR="00CD45E5">
        <w:rPr>
          <w:rFonts w:eastAsia="SimSun"/>
          <w:bCs/>
        </w:rPr>
        <w:t>TSB</w:t>
      </w:r>
      <w:r w:rsidRPr="6AD59526">
        <w:rPr>
          <w:rFonts w:eastAsia="SimSun" w:cs="Calibri Light"/>
        </w:rPr>
        <w:t xml:space="preserve"> from her </w:t>
      </w:r>
      <w:r w:rsidR="00933541">
        <w:rPr>
          <w:rFonts w:eastAsia="SimSun" w:cs="Calibri Light"/>
        </w:rPr>
        <w:t xml:space="preserve">current </w:t>
      </w:r>
      <w:r>
        <w:rPr>
          <w:rFonts w:eastAsia="SimSun" w:cs="Calibri Light"/>
        </w:rPr>
        <w:t xml:space="preserve">adjusted </w:t>
      </w:r>
      <w:r w:rsidR="00CD45E5">
        <w:rPr>
          <w:rFonts w:eastAsia="SimSun" w:cs="Calibri Light"/>
        </w:rPr>
        <w:t>TSB</w:t>
      </w:r>
      <w:r w:rsidRPr="6AD59526">
        <w:rPr>
          <w:rFonts w:eastAsia="SimSun"/>
        </w:rPr>
        <w:t xml:space="preserve"> under </w:t>
      </w:r>
      <w:r w:rsidR="00D15ABD">
        <w:rPr>
          <w:rFonts w:eastAsia="SimSun"/>
        </w:rPr>
        <w:t>sub</w:t>
      </w:r>
      <w:r w:rsidRPr="6AD59526">
        <w:rPr>
          <w:rFonts w:eastAsia="SimSun"/>
        </w:rPr>
        <w:t>section 296-40(</w:t>
      </w:r>
      <w:r w:rsidR="008933FA">
        <w:rPr>
          <w:rFonts w:eastAsia="SimSun"/>
        </w:rPr>
        <w:t>2</w:t>
      </w:r>
      <w:r w:rsidRPr="6AD59526">
        <w:rPr>
          <w:rFonts w:eastAsia="SimSun"/>
        </w:rPr>
        <w:t xml:space="preserve">) </w:t>
      </w:r>
      <w:r w:rsidRPr="6AD59526">
        <w:rPr>
          <w:rFonts w:eastAsia="SimSun" w:cs="Calibri Light"/>
          <w:kern w:val="32"/>
        </w:rPr>
        <w:t>($</w:t>
      </w:r>
      <w:r w:rsidRPr="6AD59526">
        <w:rPr>
          <w:rFonts w:eastAsia="SimSun" w:cs="Calibri Light"/>
        </w:rPr>
        <w:t>4.05 million</w:t>
      </w:r>
      <w:r w:rsidRPr="6AD59526">
        <w:rPr>
          <w:rFonts w:eastAsia="SimSun" w:cs="Calibri Light"/>
          <w:kern w:val="32"/>
        </w:rPr>
        <w:t xml:space="preserve"> </w:t>
      </w:r>
      <w:r w:rsidR="000C7661" w:rsidRPr="6AD59526">
        <w:rPr>
          <w:rFonts w:eastAsia="SimSun" w:cs="Calibri Light"/>
        </w:rPr>
        <w:t>minus</w:t>
      </w:r>
      <w:r w:rsidRPr="6AD59526">
        <w:rPr>
          <w:rFonts w:eastAsia="SimSun" w:cs="Calibri Light"/>
        </w:rPr>
        <w:t xml:space="preserve"> $3.7</w:t>
      </w:r>
      <w:r w:rsidR="006D4D0D" w:rsidRPr="6AD59526">
        <w:rPr>
          <w:rFonts w:eastAsia="SimSun" w:cs="Calibri Light"/>
        </w:rPr>
        <w:t> </w:t>
      </w:r>
      <w:r w:rsidRPr="6AD59526">
        <w:rPr>
          <w:rFonts w:eastAsia="SimSun" w:cs="Calibri Light"/>
        </w:rPr>
        <w:t xml:space="preserve">million). </w:t>
      </w:r>
    </w:p>
    <w:p w14:paraId="33D91E69" w14:textId="437D69F1" w:rsidR="0035051F" w:rsidRDefault="00CA59B4" w:rsidP="6AD59526">
      <w:pPr>
        <w:pStyle w:val="Exampletext"/>
        <w:rPr>
          <w:rFonts w:eastAsia="SimSun" w:cs="Calibri Light"/>
        </w:rPr>
      </w:pPr>
      <w:r>
        <w:rPr>
          <w:rFonts w:eastAsia="SimSun" w:cs="Calibri Light"/>
        </w:rPr>
        <w:t xml:space="preserve">As Melanie does not have unapplied transferrable negative superannuation earnings under </w:t>
      </w:r>
      <w:r w:rsidR="0075200A">
        <w:rPr>
          <w:rFonts w:eastAsia="SimSun" w:cs="Calibri Light"/>
        </w:rPr>
        <w:t xml:space="preserve">paragraph </w:t>
      </w:r>
      <w:r>
        <w:rPr>
          <w:rFonts w:eastAsia="SimSun" w:cs="Calibri Light"/>
        </w:rPr>
        <w:t>296-110(</w:t>
      </w:r>
      <w:r w:rsidR="0075200A">
        <w:rPr>
          <w:rFonts w:eastAsia="SimSun" w:cs="Calibri Light"/>
        </w:rPr>
        <w:t>1)</w:t>
      </w:r>
      <w:r>
        <w:rPr>
          <w:rFonts w:eastAsia="SimSun" w:cs="Calibri Light"/>
        </w:rPr>
        <w:t xml:space="preserve">(b), </w:t>
      </w:r>
      <w:r w:rsidR="002B5319">
        <w:rPr>
          <w:rFonts w:eastAsia="SimSun" w:cs="Calibri Light"/>
        </w:rPr>
        <w:t xml:space="preserve">under </w:t>
      </w:r>
      <w:r w:rsidR="0075200A">
        <w:rPr>
          <w:rFonts w:eastAsia="SimSun" w:cs="Calibri Light"/>
        </w:rPr>
        <w:t>paragraph</w:t>
      </w:r>
      <w:r w:rsidR="002B5319">
        <w:rPr>
          <w:rFonts w:eastAsia="SimSun" w:cs="Calibri Light"/>
        </w:rPr>
        <w:t xml:space="preserve"> 296-40(</w:t>
      </w:r>
      <w:r w:rsidR="00126A6E">
        <w:rPr>
          <w:rFonts w:eastAsia="SimSun" w:cs="Calibri Light"/>
        </w:rPr>
        <w:t>1)</w:t>
      </w:r>
      <w:r w:rsidR="002B5319">
        <w:rPr>
          <w:rFonts w:eastAsia="SimSun" w:cs="Calibri Light"/>
        </w:rPr>
        <w:t xml:space="preserve">(a) </w:t>
      </w:r>
      <w:r>
        <w:rPr>
          <w:rFonts w:eastAsia="SimSun" w:cs="Calibri Light"/>
        </w:rPr>
        <w:t>her superannuation earnings for the 2025-26 income year will be her $</w:t>
      </w:r>
      <w:r w:rsidR="00C15E34">
        <w:rPr>
          <w:rFonts w:eastAsia="SimSun" w:cs="Calibri Light"/>
        </w:rPr>
        <w:t>350,000</w:t>
      </w:r>
      <w:r>
        <w:rPr>
          <w:rFonts w:eastAsia="SimSun" w:cs="Calibri Light"/>
        </w:rPr>
        <w:t xml:space="preserve"> in basic superannuation earnings.</w:t>
      </w:r>
    </w:p>
    <w:p w14:paraId="2B7079BD" w14:textId="7DDAB87F" w:rsidR="0035051F" w:rsidRDefault="0035051F" w:rsidP="0035051F">
      <w:pPr>
        <w:pStyle w:val="Exampletext"/>
        <w:rPr>
          <w:rFonts w:eastAsia="SimSun" w:cs="Calibri Light"/>
          <w:bCs/>
        </w:rPr>
      </w:pPr>
      <w:r>
        <w:rPr>
          <w:rFonts w:eastAsia="SimSun"/>
          <w:bCs/>
        </w:rPr>
        <w:t xml:space="preserve">As her </w:t>
      </w:r>
      <w:r w:rsidR="00CD45E5">
        <w:t>TSB</w:t>
      </w:r>
      <w:r>
        <w:t xml:space="preserve"> at the end of the year is greater than the large superannuation balance threshold of $3 million and her </w:t>
      </w:r>
      <w:r>
        <w:rPr>
          <w:rFonts w:eastAsia="SimSun" w:cs="Calibri Light"/>
          <w:bCs/>
        </w:rPr>
        <w:t>superannuation</w:t>
      </w:r>
      <w:r w:rsidRPr="005E1ECC">
        <w:rPr>
          <w:rFonts w:eastAsia="SimSun" w:cs="Calibri Light"/>
          <w:bCs/>
        </w:rPr>
        <w:t xml:space="preserve"> earnings</w:t>
      </w:r>
      <w:r>
        <w:rPr>
          <w:rFonts w:eastAsia="SimSun" w:cs="Calibri Light"/>
          <w:bCs/>
        </w:rPr>
        <w:t xml:space="preserve"> for 2025</w:t>
      </w:r>
      <w:r w:rsidR="006D4D0D">
        <w:rPr>
          <w:rFonts w:eastAsia="SimSun" w:cs="Calibri Light"/>
          <w:bCs/>
        </w:rPr>
        <w:noBreakHyphen/>
      </w:r>
      <w:r>
        <w:rPr>
          <w:rFonts w:eastAsia="SimSun" w:cs="Calibri Light"/>
          <w:bCs/>
        </w:rPr>
        <w:t>26 are greater than nil,</w:t>
      </w:r>
      <w:r>
        <w:rPr>
          <w:rFonts w:eastAsia="SimSun"/>
          <w:bCs/>
        </w:rPr>
        <w:t xml:space="preserve"> </w:t>
      </w:r>
      <w:r>
        <w:t>Melanie</w:t>
      </w:r>
      <w:r>
        <w:rPr>
          <w:rFonts w:eastAsia="SimSun"/>
          <w:bCs/>
        </w:rPr>
        <w:t xml:space="preserve"> will have taxable superannuation earnings f</w:t>
      </w:r>
      <w:r>
        <w:rPr>
          <w:rFonts w:eastAsia="SimSun" w:cs="Calibri Light"/>
          <w:bCs/>
        </w:rPr>
        <w:t>or Division 296 tax purposes</w:t>
      </w:r>
      <w:r w:rsidRPr="007170D9">
        <w:rPr>
          <w:rFonts w:eastAsia="SimSun"/>
          <w:bCs/>
        </w:rPr>
        <w:t xml:space="preserve"> </w:t>
      </w:r>
      <w:r>
        <w:rPr>
          <w:rFonts w:eastAsia="SimSun"/>
          <w:bCs/>
        </w:rPr>
        <w:t xml:space="preserve">under </w:t>
      </w:r>
      <w:r w:rsidR="00F67705">
        <w:rPr>
          <w:rFonts w:eastAsia="SimSun"/>
          <w:bCs/>
        </w:rPr>
        <w:t>sub</w:t>
      </w:r>
      <w:r>
        <w:rPr>
          <w:rFonts w:eastAsia="SimSun"/>
          <w:bCs/>
        </w:rPr>
        <w:t>section 296-35(1).</w:t>
      </w:r>
    </w:p>
    <w:p w14:paraId="14FB081A" w14:textId="63D02C83" w:rsidR="0035051F" w:rsidRDefault="0035051F" w:rsidP="6AD59526">
      <w:pPr>
        <w:pStyle w:val="Exampletext"/>
        <w:rPr>
          <w:rFonts w:eastAsia="SimSun" w:cs="Calibri Light"/>
        </w:rPr>
      </w:pPr>
      <w:r w:rsidRPr="6AD59526">
        <w:rPr>
          <w:rFonts w:eastAsia="SimSun" w:cs="Calibri Light"/>
        </w:rPr>
        <w:t xml:space="preserve">The </w:t>
      </w:r>
      <w:r w:rsidR="00785DC7">
        <w:rPr>
          <w:rFonts w:eastAsia="SimSun" w:cs="Calibri Light"/>
        </w:rPr>
        <w:t>percentage</w:t>
      </w:r>
      <w:r w:rsidRPr="6AD59526">
        <w:rPr>
          <w:rFonts w:eastAsia="SimSun" w:cs="Calibri Light"/>
        </w:rPr>
        <w:t xml:space="preserve"> of </w:t>
      </w:r>
      <w:r>
        <w:t>Melanie’s</w:t>
      </w:r>
      <w:r w:rsidRPr="6AD59526">
        <w:rPr>
          <w:rFonts w:eastAsia="SimSun" w:cs="Calibri Light"/>
        </w:rPr>
        <w:t xml:space="preserve"> superannuation earnings above the $3</w:t>
      </w:r>
      <w:r w:rsidR="000C7661" w:rsidRPr="6AD59526">
        <w:rPr>
          <w:rFonts w:eastAsia="SimSun" w:cs="Calibri Light"/>
        </w:rPr>
        <w:t> </w:t>
      </w:r>
      <w:r w:rsidRPr="6AD59526">
        <w:rPr>
          <w:rFonts w:eastAsia="SimSun" w:cs="Calibri Light"/>
        </w:rPr>
        <w:t xml:space="preserve">million threshold is calculated as 26.83 per cent, by calculating the </w:t>
      </w:r>
      <w:r w:rsidR="00785DC7">
        <w:rPr>
          <w:rFonts w:eastAsia="SimSun" w:cs="Calibri Light"/>
        </w:rPr>
        <w:t>percentage</w:t>
      </w:r>
      <w:r w:rsidRPr="6AD59526">
        <w:rPr>
          <w:rFonts w:eastAsia="SimSun" w:cs="Calibri Light"/>
        </w:rPr>
        <w:t xml:space="preserve"> of her </w:t>
      </w:r>
      <w:r w:rsidR="00CD45E5">
        <w:rPr>
          <w:rFonts w:eastAsia="SimSun" w:cs="Calibri Light"/>
          <w:bCs/>
        </w:rPr>
        <w:t>TSB</w:t>
      </w:r>
      <w:r w:rsidRPr="6AD59526">
        <w:rPr>
          <w:rFonts w:eastAsia="SimSun" w:cs="Calibri Light"/>
        </w:rPr>
        <w:t xml:space="preserve"> </w:t>
      </w:r>
      <w:r w:rsidR="00FA0229">
        <w:t xml:space="preserve">at the end of the year </w:t>
      </w:r>
      <w:r w:rsidRPr="6AD59526">
        <w:rPr>
          <w:rFonts w:eastAsia="SimSun" w:cs="Calibri Light"/>
        </w:rPr>
        <w:t>over $3 million rounded to 2 decimal places</w:t>
      </w:r>
      <w:r w:rsidRPr="6AD59526">
        <w:rPr>
          <w:rFonts w:eastAsia="SimSun"/>
        </w:rPr>
        <w:t xml:space="preserve"> under </w:t>
      </w:r>
      <w:r w:rsidR="003621F7">
        <w:rPr>
          <w:rFonts w:eastAsia="SimSun"/>
        </w:rPr>
        <w:t>sub</w:t>
      </w:r>
      <w:r w:rsidRPr="6AD59526">
        <w:rPr>
          <w:rFonts w:eastAsia="SimSun"/>
        </w:rPr>
        <w:t>sections 296</w:t>
      </w:r>
      <w:r w:rsidR="000C7661">
        <w:rPr>
          <w:rFonts w:eastAsia="SimSun"/>
          <w:bCs/>
        </w:rPr>
        <w:noBreakHyphen/>
      </w:r>
      <w:r w:rsidRPr="6AD59526">
        <w:rPr>
          <w:rFonts w:eastAsia="SimSun"/>
        </w:rPr>
        <w:t>35(</w:t>
      </w:r>
      <w:proofErr w:type="gramStart"/>
      <w:r w:rsidRPr="6AD59526">
        <w:rPr>
          <w:rFonts w:eastAsia="SimSun"/>
        </w:rPr>
        <w:t>2)</w:t>
      </w:r>
      <w:r w:rsidR="008345EC">
        <w:rPr>
          <w:rFonts w:eastAsia="SimSun"/>
        </w:rPr>
        <w:noBreakHyphen/>
      </w:r>
      <w:proofErr w:type="gramEnd"/>
      <w:r w:rsidRPr="6AD59526">
        <w:rPr>
          <w:rFonts w:eastAsia="SimSun"/>
        </w:rPr>
        <w:t>(3)</w:t>
      </w:r>
      <w:r w:rsidRPr="6AD59526">
        <w:rPr>
          <w:rFonts w:eastAsia="SimSun" w:cs="Calibri Light"/>
        </w:rPr>
        <w:t xml:space="preserve"> (($4.1</w:t>
      </w:r>
      <w:r w:rsidR="003621F7">
        <w:rPr>
          <w:rFonts w:eastAsia="SimSun" w:cs="Calibri Light"/>
        </w:rPr>
        <w:t> </w:t>
      </w:r>
      <w:r w:rsidRPr="6AD59526">
        <w:rPr>
          <w:rFonts w:eastAsia="SimSun" w:cs="Calibri Light"/>
        </w:rPr>
        <w:t xml:space="preserve">million - $3 million)/$4.1 million). </w:t>
      </w:r>
    </w:p>
    <w:p w14:paraId="7D728903" w14:textId="51C707CC" w:rsidR="0035051F" w:rsidRDefault="0035051F" w:rsidP="6AD59526">
      <w:pPr>
        <w:pStyle w:val="Exampletext"/>
        <w:rPr>
          <w:rFonts w:eastAsia="SimSun" w:cs="Calibri Light"/>
        </w:rPr>
      </w:pPr>
      <w:r>
        <w:t>Melanie’s</w:t>
      </w:r>
      <w:r w:rsidRPr="6AD59526">
        <w:rPr>
          <w:rFonts w:eastAsia="SimSun" w:cs="Calibri Light"/>
        </w:rPr>
        <w:t xml:space="preserve"> taxable superannuation earnings for Division 296 tax are calculated as $93,905 by multiplying her superannuation earnings by the </w:t>
      </w:r>
      <w:r w:rsidR="00785DC7">
        <w:rPr>
          <w:rFonts w:eastAsia="SimSun" w:cs="Calibri Light"/>
        </w:rPr>
        <w:t>percentage</w:t>
      </w:r>
      <w:r w:rsidRPr="6AD59526">
        <w:rPr>
          <w:rFonts w:eastAsia="SimSun" w:cs="Calibri Light"/>
        </w:rPr>
        <w:t xml:space="preserve"> of the earnings above the threshold </w:t>
      </w:r>
      <w:r w:rsidRPr="6AD59526">
        <w:rPr>
          <w:rFonts w:eastAsia="SimSun"/>
        </w:rPr>
        <w:t>under s</w:t>
      </w:r>
      <w:r w:rsidR="007548EF">
        <w:rPr>
          <w:rFonts w:eastAsia="SimSun"/>
        </w:rPr>
        <w:t>ubs</w:t>
      </w:r>
      <w:r w:rsidRPr="6AD59526">
        <w:rPr>
          <w:rFonts w:eastAsia="SimSun"/>
        </w:rPr>
        <w:t>ection 296-35(1)</w:t>
      </w:r>
      <w:r w:rsidRPr="6AD59526">
        <w:rPr>
          <w:rFonts w:eastAsia="SimSun" w:cs="Calibri Light"/>
        </w:rPr>
        <w:t xml:space="preserve"> (26.83 per cent x $350,000). </w:t>
      </w:r>
    </w:p>
    <w:p w14:paraId="2DFF2171" w14:textId="3029502A" w:rsidR="0035051F" w:rsidRDefault="0035051F" w:rsidP="0035051F">
      <w:pPr>
        <w:pStyle w:val="Exampletext"/>
      </w:pPr>
      <w:r>
        <w:rPr>
          <w:rFonts w:eastAsia="SimSun" w:cs="Calibri Light"/>
          <w:bCs/>
        </w:rPr>
        <w:t>This taxable superannuation earnings amount will be taxable at 15</w:t>
      </w:r>
      <w:r w:rsidR="000C7661">
        <w:rPr>
          <w:rFonts w:eastAsia="SimSun" w:cs="Calibri Light"/>
          <w:bCs/>
        </w:rPr>
        <w:t> </w:t>
      </w:r>
      <w:r>
        <w:rPr>
          <w:rFonts w:eastAsia="SimSun" w:cs="Calibri Light"/>
          <w:bCs/>
        </w:rPr>
        <w:t>per</w:t>
      </w:r>
      <w:r w:rsidR="000C7661">
        <w:rPr>
          <w:rFonts w:eastAsia="SimSun" w:cs="Calibri Light"/>
          <w:bCs/>
        </w:rPr>
        <w:t xml:space="preserve"> </w:t>
      </w:r>
      <w:r>
        <w:rPr>
          <w:rFonts w:eastAsia="SimSun" w:cs="Calibri Light"/>
          <w:bCs/>
        </w:rPr>
        <w:t xml:space="preserve">cent. </w:t>
      </w:r>
      <w:r>
        <w:t>Melanie</w:t>
      </w:r>
      <w:r>
        <w:rPr>
          <w:rFonts w:eastAsia="SimSun" w:cs="Calibri Light"/>
          <w:bCs/>
        </w:rPr>
        <w:t xml:space="preserve"> will have a </w:t>
      </w:r>
      <w:proofErr w:type="gramStart"/>
      <w:r>
        <w:rPr>
          <w:rFonts w:eastAsia="SimSun" w:cs="Calibri Light"/>
          <w:bCs/>
        </w:rPr>
        <w:t>Division</w:t>
      </w:r>
      <w:proofErr w:type="gramEnd"/>
      <w:r>
        <w:rPr>
          <w:rFonts w:eastAsia="SimSun" w:cs="Calibri Light"/>
          <w:bCs/>
        </w:rPr>
        <w:t xml:space="preserve"> 296 tax liability of $14,086 for the 2025-26 income year ($93,905 x 15</w:t>
      </w:r>
      <w:r w:rsidR="006D4D0D">
        <w:rPr>
          <w:rFonts w:eastAsia="SimSun" w:cs="Calibri Light"/>
          <w:bCs/>
        </w:rPr>
        <w:t> </w:t>
      </w:r>
      <w:r>
        <w:rPr>
          <w:rFonts w:eastAsia="SimSun" w:cs="Calibri Light"/>
          <w:bCs/>
        </w:rPr>
        <w:t>per cent).</w:t>
      </w:r>
    </w:p>
    <w:p w14:paraId="66759D82" w14:textId="77777777" w:rsidR="004A501D" w:rsidRPr="007336D6" w:rsidRDefault="004A501D" w:rsidP="004A501D">
      <w:pPr>
        <w:pStyle w:val="ExampleHeading"/>
        <w:rPr>
          <w:rFonts w:eastAsia="SimSun" w:cs="Calibri Light"/>
        </w:rPr>
      </w:pPr>
    </w:p>
    <w:p w14:paraId="13E212DC" w14:textId="55A82D65" w:rsidR="004A501D" w:rsidRDefault="004463C5" w:rsidP="004A501D">
      <w:pPr>
        <w:pStyle w:val="Exampletext"/>
      </w:pPr>
      <w:r>
        <w:t xml:space="preserve">MG </w:t>
      </w:r>
      <w:r w:rsidR="004A501D">
        <w:t xml:space="preserve">has a </w:t>
      </w:r>
      <w:r w:rsidR="00CD45E5">
        <w:t>TSB</w:t>
      </w:r>
      <w:r w:rsidR="004A501D">
        <w:t xml:space="preserve"> on 30 June 2025 of $2.8 million. </w:t>
      </w:r>
      <w:r>
        <w:t xml:space="preserve">MG’s </w:t>
      </w:r>
      <w:r w:rsidR="00CD45E5">
        <w:t>TSB</w:t>
      </w:r>
      <w:r w:rsidR="004A501D">
        <w:t xml:space="preserve"> is $3.2 million on 30</w:t>
      </w:r>
      <w:r w:rsidR="000C7661">
        <w:t> </w:t>
      </w:r>
      <w:r w:rsidR="004A501D">
        <w:t>June</w:t>
      </w:r>
      <w:r w:rsidR="00E72FB7">
        <w:t> </w:t>
      </w:r>
      <w:r w:rsidR="004A501D">
        <w:t>2026.</w:t>
      </w:r>
    </w:p>
    <w:p w14:paraId="62FA3A0B" w14:textId="7353D4C4" w:rsidR="004A501D" w:rsidRDefault="004463C5" w:rsidP="004A501D">
      <w:pPr>
        <w:pStyle w:val="Exampletext"/>
      </w:pPr>
      <w:r>
        <w:t xml:space="preserve">MG’s </w:t>
      </w:r>
      <w:r w:rsidR="004A501D">
        <w:t xml:space="preserve">adjusted </w:t>
      </w:r>
      <w:r w:rsidR="00CD45E5">
        <w:t>TSB</w:t>
      </w:r>
      <w:r w:rsidR="004A501D">
        <w:t xml:space="preserve"> </w:t>
      </w:r>
      <w:r w:rsidR="006601F6">
        <w:t>at the end of the year</w:t>
      </w:r>
      <w:r w:rsidR="004A501D">
        <w:t xml:space="preserve"> for Division 296 tax purposes is calculated to be $3.2 million as under section 296-45, as there are no contributions or withdrawals to his fund in the 2025-26 income year. </w:t>
      </w:r>
    </w:p>
    <w:p w14:paraId="5D109F53" w14:textId="6F85DE29" w:rsidR="0085312D" w:rsidRDefault="004A501D" w:rsidP="004A501D">
      <w:pPr>
        <w:pStyle w:val="Exampletext"/>
      </w:pPr>
      <w:r>
        <w:t xml:space="preserve">As </w:t>
      </w:r>
      <w:r w:rsidR="004463C5">
        <w:t xml:space="preserve">MG’s </w:t>
      </w:r>
      <w:r w:rsidR="00CD45E5">
        <w:t>TSB</w:t>
      </w:r>
      <w:r>
        <w:t xml:space="preserve"> </w:t>
      </w:r>
      <w:r w:rsidR="006601F6" w:rsidRPr="00BB14D1">
        <w:t xml:space="preserve">immediately before the start of the year </w:t>
      </w:r>
      <w:r>
        <w:t xml:space="preserve">is less than $3 million, for the </w:t>
      </w:r>
      <w:r w:rsidR="00CA59B4">
        <w:t xml:space="preserve">basic </w:t>
      </w:r>
      <w:r>
        <w:t xml:space="preserve">superannuation earnings calculation </w:t>
      </w:r>
      <w:r w:rsidR="0042557E">
        <w:t xml:space="preserve">his previous TSB will be </w:t>
      </w:r>
      <w:r w:rsidR="00BA1261">
        <w:t xml:space="preserve">the $3 million </w:t>
      </w:r>
      <w:r w:rsidR="00C31B56">
        <w:t xml:space="preserve">threshold </w:t>
      </w:r>
      <w:r w:rsidR="008A48EA">
        <w:t xml:space="preserve">instead of </w:t>
      </w:r>
      <w:r w:rsidR="00BB14D1">
        <w:t>his</w:t>
      </w:r>
      <w:r>
        <w:t xml:space="preserve"> </w:t>
      </w:r>
      <w:r w:rsidR="00CD45E5">
        <w:t>TSB</w:t>
      </w:r>
      <w:r>
        <w:t xml:space="preserve"> </w:t>
      </w:r>
      <w:r w:rsidR="00BB14D1">
        <w:t xml:space="preserve">of </w:t>
      </w:r>
      <w:r w:rsidR="00C87DCD">
        <w:t>$2.8 million</w:t>
      </w:r>
      <w:r>
        <w:t xml:space="preserve"> </w:t>
      </w:r>
      <w:r w:rsidR="00BB14D1" w:rsidRPr="00BB14D1">
        <w:t>immediately before the start of the year</w:t>
      </w:r>
      <w:r>
        <w:t xml:space="preserve"> to ensure that the calculation </w:t>
      </w:r>
      <w:r w:rsidR="00543573">
        <w:t xml:space="preserve">in </w:t>
      </w:r>
      <w:r w:rsidR="00F67705">
        <w:t>sub</w:t>
      </w:r>
      <w:r w:rsidR="00543573">
        <w:t xml:space="preserve">section 296-40(2) </w:t>
      </w:r>
      <w:r>
        <w:t xml:space="preserve">only captures the earnings for the part of his </w:t>
      </w:r>
      <w:r w:rsidR="00CD45E5">
        <w:t>TSB</w:t>
      </w:r>
      <w:r w:rsidR="001E47A2">
        <w:t xml:space="preserve"> </w:t>
      </w:r>
      <w:r>
        <w:lastRenderedPageBreak/>
        <w:t xml:space="preserve">over $3 million. </w:t>
      </w:r>
      <w:r w:rsidR="004463C5">
        <w:t xml:space="preserve">MG’s </w:t>
      </w:r>
      <w:r w:rsidR="007A4DA5">
        <w:t>basic superannuation</w:t>
      </w:r>
      <w:r w:rsidR="004463C5">
        <w:t xml:space="preserve"> </w:t>
      </w:r>
      <w:r>
        <w:t>earnings for the 2025-26 income year for Division</w:t>
      </w:r>
      <w:r w:rsidR="00951A68">
        <w:t> </w:t>
      </w:r>
      <w:r>
        <w:t>296 tax are calculated as $200,000 by subtracting $3</w:t>
      </w:r>
      <w:r w:rsidR="000C7661">
        <w:t> </w:t>
      </w:r>
      <w:r>
        <w:t xml:space="preserve">million from his </w:t>
      </w:r>
      <w:r w:rsidR="00933541">
        <w:t xml:space="preserve">current </w:t>
      </w:r>
      <w:r>
        <w:t xml:space="preserve">adjusted </w:t>
      </w:r>
      <w:r w:rsidR="00CD45E5">
        <w:t>TSB</w:t>
      </w:r>
      <w:r>
        <w:t xml:space="preserve"> under </w:t>
      </w:r>
      <w:r w:rsidR="00F67705">
        <w:t>sub</w:t>
      </w:r>
      <w:r>
        <w:t>section 296</w:t>
      </w:r>
      <w:r w:rsidR="0059127E">
        <w:noBreakHyphen/>
      </w:r>
      <w:r>
        <w:t>40(</w:t>
      </w:r>
      <w:r w:rsidR="00FE6FFE">
        <w:t>2</w:t>
      </w:r>
      <w:r>
        <w:t>) ($3.2 million - $3.0</w:t>
      </w:r>
      <w:r w:rsidR="006D4D0D">
        <w:t> </w:t>
      </w:r>
      <w:r>
        <w:t xml:space="preserve">million). </w:t>
      </w:r>
    </w:p>
    <w:p w14:paraId="349193B6" w14:textId="043A4861" w:rsidR="004A501D" w:rsidRDefault="00FC50CD" w:rsidP="004A501D">
      <w:pPr>
        <w:pStyle w:val="Exampletext"/>
      </w:pPr>
      <w:r>
        <w:rPr>
          <w:rFonts w:eastAsia="SimSun" w:cs="Calibri Light"/>
        </w:rPr>
        <w:t xml:space="preserve">As MG does not have unapplied transferrable negative superannuation earnings under </w:t>
      </w:r>
      <w:r w:rsidR="00AF3E81">
        <w:rPr>
          <w:rFonts w:eastAsia="SimSun" w:cs="Calibri Light"/>
        </w:rPr>
        <w:t xml:space="preserve">paragraph </w:t>
      </w:r>
      <w:r>
        <w:rPr>
          <w:rFonts w:eastAsia="SimSun" w:cs="Calibri Light"/>
        </w:rPr>
        <w:t>296-110(</w:t>
      </w:r>
      <w:r w:rsidR="00AF3E81">
        <w:rPr>
          <w:rFonts w:eastAsia="SimSun" w:cs="Calibri Light"/>
        </w:rPr>
        <w:t>1)</w:t>
      </w:r>
      <w:r>
        <w:rPr>
          <w:rFonts w:eastAsia="SimSun" w:cs="Calibri Light"/>
        </w:rPr>
        <w:t xml:space="preserve">(b), </w:t>
      </w:r>
      <w:r w:rsidR="002B5319">
        <w:rPr>
          <w:rFonts w:eastAsia="SimSun" w:cs="Calibri Light"/>
        </w:rPr>
        <w:t xml:space="preserve">under </w:t>
      </w:r>
      <w:r w:rsidR="00AF3E81">
        <w:rPr>
          <w:rFonts w:eastAsia="SimSun" w:cs="Calibri Light"/>
        </w:rPr>
        <w:t xml:space="preserve">paragraph </w:t>
      </w:r>
      <w:r w:rsidR="002B5319">
        <w:rPr>
          <w:rFonts w:eastAsia="SimSun" w:cs="Calibri Light"/>
        </w:rPr>
        <w:t>296-40(</w:t>
      </w:r>
      <w:r w:rsidR="00AF3E81">
        <w:rPr>
          <w:rFonts w:eastAsia="SimSun" w:cs="Calibri Light"/>
        </w:rPr>
        <w:t>1)</w:t>
      </w:r>
      <w:r w:rsidR="002B5319">
        <w:rPr>
          <w:rFonts w:eastAsia="SimSun" w:cs="Calibri Light"/>
        </w:rPr>
        <w:t xml:space="preserve">(a) </w:t>
      </w:r>
      <w:r>
        <w:rPr>
          <w:rFonts w:eastAsia="SimSun" w:cs="Calibri Light"/>
        </w:rPr>
        <w:t>his superannuation earnings for the 2025-26 income year will be his $</w:t>
      </w:r>
      <w:r w:rsidR="00514737">
        <w:rPr>
          <w:rFonts w:eastAsia="SimSun" w:cs="Calibri Light"/>
        </w:rPr>
        <w:t>200,000</w:t>
      </w:r>
      <w:r>
        <w:rPr>
          <w:rFonts w:eastAsia="SimSun" w:cs="Calibri Light"/>
        </w:rPr>
        <w:t xml:space="preserve"> in basic superannuation earnings.</w:t>
      </w:r>
    </w:p>
    <w:p w14:paraId="4FDC6D2E" w14:textId="7876735F" w:rsidR="004A501D" w:rsidRDefault="004A501D" w:rsidP="004A501D">
      <w:pPr>
        <w:pStyle w:val="Exampletext"/>
      </w:pPr>
      <w:r>
        <w:t xml:space="preserve">As his </w:t>
      </w:r>
      <w:r w:rsidR="00CD45E5">
        <w:t>TSB</w:t>
      </w:r>
      <w:r>
        <w:t xml:space="preserve"> at the end of the year is greater than the large superannuation balance threshold of $3 million and his superannuation earnings for 2025</w:t>
      </w:r>
      <w:r w:rsidR="00136C70">
        <w:noBreakHyphen/>
      </w:r>
      <w:r>
        <w:t xml:space="preserve">26 are greater than nil, </w:t>
      </w:r>
      <w:r w:rsidR="004463C5">
        <w:t>MG</w:t>
      </w:r>
      <w:r>
        <w:t xml:space="preserve"> will have taxable superannuation earnings for Division</w:t>
      </w:r>
      <w:r w:rsidR="00BE67FD">
        <w:t> </w:t>
      </w:r>
      <w:r>
        <w:t xml:space="preserve">296 tax purposes under </w:t>
      </w:r>
      <w:r w:rsidR="00AF3E81">
        <w:t>sub</w:t>
      </w:r>
      <w:r>
        <w:t>section 296-35(1).</w:t>
      </w:r>
    </w:p>
    <w:p w14:paraId="5655632A" w14:textId="7DA8C94C" w:rsidR="004A501D" w:rsidRDefault="004A501D" w:rsidP="004A501D">
      <w:pPr>
        <w:pStyle w:val="Exampletext"/>
      </w:pPr>
      <w:r>
        <w:t xml:space="preserve">The </w:t>
      </w:r>
      <w:r w:rsidR="00785DC7">
        <w:t>percentage</w:t>
      </w:r>
      <w:r>
        <w:t xml:space="preserve"> of </w:t>
      </w:r>
      <w:r w:rsidR="004463C5">
        <w:t xml:space="preserve">MG’s </w:t>
      </w:r>
      <w:r>
        <w:t>superannuation earnings above the $3</w:t>
      </w:r>
      <w:r w:rsidR="000C7661">
        <w:t> </w:t>
      </w:r>
      <w:r>
        <w:t xml:space="preserve">million threshold is calculated as 6.25 per cent, by calculating the </w:t>
      </w:r>
      <w:r w:rsidR="00785DC7">
        <w:t>percentage</w:t>
      </w:r>
      <w:r>
        <w:t xml:space="preserve"> of his </w:t>
      </w:r>
      <w:r w:rsidR="00CD45E5">
        <w:t>TSB</w:t>
      </w:r>
      <w:r>
        <w:t xml:space="preserve"> </w:t>
      </w:r>
      <w:r w:rsidR="00FA0229">
        <w:t xml:space="preserve">at the end of the year </w:t>
      </w:r>
      <w:r>
        <w:t xml:space="preserve">over $3 million rounded to 2 decimal places under </w:t>
      </w:r>
      <w:r w:rsidR="00765F23">
        <w:t>sub</w:t>
      </w:r>
      <w:r>
        <w:t>sections 296</w:t>
      </w:r>
      <w:r w:rsidR="000C7661">
        <w:noBreakHyphen/>
      </w:r>
      <w:r>
        <w:t>35(2)-(3) (($3.2</w:t>
      </w:r>
      <w:r w:rsidR="00951A68">
        <w:t> </w:t>
      </w:r>
      <w:r>
        <w:t>million - $3</w:t>
      </w:r>
      <w:r w:rsidR="00AF3E81">
        <w:t> </w:t>
      </w:r>
      <w:r>
        <w:t xml:space="preserve">million)/$3.2 million). </w:t>
      </w:r>
    </w:p>
    <w:p w14:paraId="24CA19DA" w14:textId="5D61759E" w:rsidR="004A501D" w:rsidRDefault="004463C5" w:rsidP="004A501D">
      <w:pPr>
        <w:pStyle w:val="Exampletext"/>
      </w:pPr>
      <w:r>
        <w:t xml:space="preserve">MG’s </w:t>
      </w:r>
      <w:r w:rsidR="004A501D">
        <w:t>taxable superannuation earnings for Division 296 tax are calculated as $12,500 by multiplying h</w:t>
      </w:r>
      <w:r w:rsidR="2F4479FC">
        <w:t>is</w:t>
      </w:r>
      <w:r w:rsidR="004A501D">
        <w:t xml:space="preserve"> superannuation earnings by the </w:t>
      </w:r>
      <w:r w:rsidR="00785DC7">
        <w:t>percentage</w:t>
      </w:r>
      <w:r w:rsidR="004A501D">
        <w:t xml:space="preserve"> of the earnings above the threshold under </w:t>
      </w:r>
      <w:r w:rsidR="00AF3E81">
        <w:t>sub</w:t>
      </w:r>
      <w:r w:rsidR="004A501D">
        <w:t xml:space="preserve">section 296-35(1) (6.25 per cent x $200,000). </w:t>
      </w:r>
    </w:p>
    <w:p w14:paraId="784E80A1" w14:textId="4F1CBE37" w:rsidR="004A501D" w:rsidRDefault="004A501D" w:rsidP="004A501D">
      <w:pPr>
        <w:pStyle w:val="Exampletext"/>
      </w:pPr>
      <w:r>
        <w:t>This taxable superannuation earnings amount will be taxable at 15</w:t>
      </w:r>
      <w:r w:rsidR="000C7661">
        <w:t> </w:t>
      </w:r>
      <w:r>
        <w:t>per</w:t>
      </w:r>
      <w:r w:rsidR="000C7661">
        <w:t xml:space="preserve"> </w:t>
      </w:r>
      <w:r>
        <w:t xml:space="preserve">cent. </w:t>
      </w:r>
      <w:r w:rsidR="004463C5">
        <w:t xml:space="preserve">MG </w:t>
      </w:r>
      <w:r>
        <w:t xml:space="preserve">will have a </w:t>
      </w:r>
      <w:proofErr w:type="gramStart"/>
      <w:r>
        <w:t>Division</w:t>
      </w:r>
      <w:proofErr w:type="gramEnd"/>
      <w:r>
        <w:t xml:space="preserve"> 296 tax liability of $1,875 for the 2025-26 income year ($12,500 x 15 per cent).</w:t>
      </w:r>
    </w:p>
    <w:p w14:paraId="34ABB5BF" w14:textId="77777777" w:rsidR="004A501D" w:rsidRPr="007336D6" w:rsidRDefault="004A501D" w:rsidP="004A501D">
      <w:pPr>
        <w:pStyle w:val="ExampleHeading"/>
        <w:rPr>
          <w:rFonts w:eastAsia="SimSun" w:cs="Calibri Light"/>
        </w:rPr>
      </w:pPr>
    </w:p>
    <w:p w14:paraId="1B6CF0FC" w14:textId="7B14D17E" w:rsidR="004A501D" w:rsidRDefault="004A501D" w:rsidP="004A501D">
      <w:pPr>
        <w:pStyle w:val="Exampletext"/>
      </w:pPr>
      <w:r>
        <w:t xml:space="preserve">Lin has a </w:t>
      </w:r>
      <w:r w:rsidR="00CD45E5">
        <w:t>TSB</w:t>
      </w:r>
      <w:r>
        <w:t xml:space="preserve"> on 30 June 2025 of $2.8</w:t>
      </w:r>
      <w:r w:rsidR="000C7661">
        <w:t> </w:t>
      </w:r>
      <w:r>
        <w:t xml:space="preserve">million. </w:t>
      </w:r>
      <w:r w:rsidR="008C624D">
        <w:t>Lin</w:t>
      </w:r>
      <w:r>
        <w:t xml:space="preserve">’s </w:t>
      </w:r>
      <w:r w:rsidR="00CD45E5">
        <w:t>TSB</w:t>
      </w:r>
      <w:r>
        <w:t xml:space="preserve"> is $3.2 million on 30</w:t>
      </w:r>
      <w:r w:rsidR="000C7661">
        <w:t> </w:t>
      </w:r>
      <w:r>
        <w:t>June</w:t>
      </w:r>
      <w:r w:rsidR="0050502A">
        <w:t> </w:t>
      </w:r>
      <w:r>
        <w:t>2026. In the 2025-26 income year Lin makes a $300,000 downsizer contribution.</w:t>
      </w:r>
    </w:p>
    <w:p w14:paraId="3D65C6B8" w14:textId="28D9AD30" w:rsidR="004A501D" w:rsidRDefault="004A501D" w:rsidP="004A501D">
      <w:pPr>
        <w:pStyle w:val="Exampletext"/>
      </w:pPr>
      <w:r>
        <w:t xml:space="preserve">Lin’s adjusted </w:t>
      </w:r>
      <w:r w:rsidR="00CD45E5">
        <w:t>TSB</w:t>
      </w:r>
      <w:r>
        <w:t xml:space="preserve"> </w:t>
      </w:r>
      <w:r w:rsidR="00323A60">
        <w:t>at the end of the year</w:t>
      </w:r>
      <w:r>
        <w:t xml:space="preserve"> for Division 296 tax purposes is calculated to be $2.9 million after deducting his total contributions of $300,000 from his end of year </w:t>
      </w:r>
      <w:r w:rsidR="00CD45E5">
        <w:t>TSB</w:t>
      </w:r>
      <w:r>
        <w:t xml:space="preserve"> of $3.2 million as under section 296</w:t>
      </w:r>
      <w:r w:rsidR="000C7661">
        <w:noBreakHyphen/>
      </w:r>
      <w:r>
        <w:t>45.</w:t>
      </w:r>
    </w:p>
    <w:p w14:paraId="04854C27" w14:textId="6AA66487" w:rsidR="004A501D" w:rsidRDefault="004A501D" w:rsidP="004A501D">
      <w:pPr>
        <w:pStyle w:val="Exampletext"/>
      </w:pPr>
      <w:r>
        <w:t xml:space="preserve">As Lin’s adjusted </w:t>
      </w:r>
      <w:r w:rsidR="00CD45E5">
        <w:t>TSB</w:t>
      </w:r>
      <w:r>
        <w:t xml:space="preserve"> </w:t>
      </w:r>
      <w:r w:rsidR="001F6472">
        <w:t>at the end of the year</w:t>
      </w:r>
      <w:r>
        <w:t xml:space="preserve"> is less than $3 million and his </w:t>
      </w:r>
      <w:r w:rsidR="00CD45E5">
        <w:t>TSB</w:t>
      </w:r>
      <w:r>
        <w:t xml:space="preserve"> </w:t>
      </w:r>
      <w:r w:rsidR="0049482D" w:rsidRPr="0049482D">
        <w:t>immediately before the start of the year</w:t>
      </w:r>
      <w:r w:rsidR="0049482D" w:rsidRPr="0049482D" w:rsidDel="0049482D">
        <w:t xml:space="preserve"> </w:t>
      </w:r>
      <w:r>
        <w:t xml:space="preserve">is less than $3 million, Lin will have </w:t>
      </w:r>
      <w:r w:rsidR="007B0FC0">
        <w:t xml:space="preserve">basic </w:t>
      </w:r>
      <w:r>
        <w:t xml:space="preserve">superannuation earnings for Division 296 tax purposes of nil for the 2025-26 income year under </w:t>
      </w:r>
      <w:r w:rsidR="0050557E">
        <w:t>sub</w:t>
      </w:r>
      <w:r>
        <w:t>section 296-40(</w:t>
      </w:r>
      <w:r w:rsidR="0049482D">
        <w:t>2</w:t>
      </w:r>
      <w:r>
        <w:t>)</w:t>
      </w:r>
      <w:r w:rsidR="0049482D">
        <w:t xml:space="preserve"> as both the current adjusted TSB and </w:t>
      </w:r>
      <w:r w:rsidR="00355BF0">
        <w:t xml:space="preserve">previous TSB will be </w:t>
      </w:r>
      <w:r w:rsidR="00113266">
        <w:t>the large superannuation balance threshold of $3 million (</w:t>
      </w:r>
      <w:r w:rsidR="00570CA1">
        <w:t>$3 million - $3 million)</w:t>
      </w:r>
      <w:r>
        <w:t xml:space="preserve">. </w:t>
      </w:r>
    </w:p>
    <w:p w14:paraId="051535F2" w14:textId="2BD2805C" w:rsidR="0068255F" w:rsidRDefault="0068255F" w:rsidP="0068255F">
      <w:pPr>
        <w:pStyle w:val="Exampletext"/>
      </w:pPr>
      <w:r>
        <w:rPr>
          <w:rFonts w:eastAsia="SimSun" w:cs="Calibri Light"/>
        </w:rPr>
        <w:t xml:space="preserve">As Lin does not have unapplied transferrable negative superannuation earnings under </w:t>
      </w:r>
      <w:r w:rsidR="00474DCF">
        <w:rPr>
          <w:rFonts w:eastAsia="SimSun" w:cs="Calibri Light"/>
        </w:rPr>
        <w:t xml:space="preserve">paragraph </w:t>
      </w:r>
      <w:r>
        <w:rPr>
          <w:rFonts w:eastAsia="SimSun" w:cs="Calibri Light"/>
        </w:rPr>
        <w:t>296</w:t>
      </w:r>
      <w:r w:rsidR="001154F0">
        <w:rPr>
          <w:rFonts w:eastAsia="SimSun" w:cs="Calibri Light"/>
        </w:rPr>
        <w:noBreakHyphen/>
      </w:r>
      <w:r>
        <w:rPr>
          <w:rFonts w:eastAsia="SimSun" w:cs="Calibri Light"/>
        </w:rPr>
        <w:t>110(</w:t>
      </w:r>
      <w:r w:rsidR="001154F0">
        <w:rPr>
          <w:rFonts w:eastAsia="SimSun" w:cs="Calibri Light"/>
        </w:rPr>
        <w:t>1)</w:t>
      </w:r>
      <w:r>
        <w:rPr>
          <w:rFonts w:eastAsia="SimSun" w:cs="Calibri Light"/>
        </w:rPr>
        <w:t xml:space="preserve">(b), </w:t>
      </w:r>
      <w:r w:rsidR="002B5319">
        <w:rPr>
          <w:rFonts w:eastAsia="SimSun" w:cs="Calibri Light"/>
        </w:rPr>
        <w:t xml:space="preserve">under </w:t>
      </w:r>
      <w:r w:rsidR="00474DCF">
        <w:rPr>
          <w:rFonts w:eastAsia="SimSun" w:cs="Calibri Light"/>
        </w:rPr>
        <w:t xml:space="preserve">paragraph </w:t>
      </w:r>
      <w:r w:rsidR="002B5319">
        <w:rPr>
          <w:rFonts w:eastAsia="SimSun" w:cs="Calibri Light"/>
        </w:rPr>
        <w:t>296-40(</w:t>
      </w:r>
      <w:r w:rsidR="001154F0">
        <w:rPr>
          <w:rFonts w:eastAsia="SimSun" w:cs="Calibri Light"/>
        </w:rPr>
        <w:t>1)</w:t>
      </w:r>
      <w:r w:rsidR="002B5319">
        <w:rPr>
          <w:rFonts w:eastAsia="SimSun" w:cs="Calibri Light"/>
        </w:rPr>
        <w:t xml:space="preserve">(a) </w:t>
      </w:r>
      <w:r>
        <w:rPr>
          <w:rFonts w:eastAsia="SimSun" w:cs="Calibri Light"/>
        </w:rPr>
        <w:t>his superannuation earnings for the 2025-26 income year will be his basic superannuation earnings.</w:t>
      </w:r>
    </w:p>
    <w:p w14:paraId="4BD4BFB9" w14:textId="4F3F52EF" w:rsidR="004A501D" w:rsidRDefault="004A501D" w:rsidP="004A501D">
      <w:pPr>
        <w:pStyle w:val="Exampletext"/>
        <w:rPr>
          <w:rFonts w:eastAsia="SimSun" w:cs="Calibri Light"/>
        </w:rPr>
      </w:pPr>
      <w:r>
        <w:t xml:space="preserve">As Lin’s superannuation earnings for 2025-26 are not greater than nil, </w:t>
      </w:r>
      <w:r w:rsidR="008C624D">
        <w:t xml:space="preserve">Lin </w:t>
      </w:r>
      <w:r>
        <w:t>will not have taxable superannuation earnings for Division</w:t>
      </w:r>
      <w:r w:rsidR="00A638F3">
        <w:t> </w:t>
      </w:r>
      <w:r>
        <w:t xml:space="preserve">296 tax purposes under </w:t>
      </w:r>
      <w:r w:rsidR="00474DCF">
        <w:t>sub</w:t>
      </w:r>
      <w:r>
        <w:t>section 296</w:t>
      </w:r>
      <w:r w:rsidR="008B2C87">
        <w:noBreakHyphen/>
      </w:r>
      <w:r>
        <w:t>35(1).</w:t>
      </w:r>
    </w:p>
    <w:p w14:paraId="3BCBE7E3" w14:textId="77777777" w:rsidR="004A501D" w:rsidRPr="007336D6" w:rsidRDefault="004A501D" w:rsidP="004A501D">
      <w:pPr>
        <w:pStyle w:val="ExampleHeading"/>
        <w:rPr>
          <w:rFonts w:eastAsia="SimSun" w:cs="Calibri Light"/>
        </w:rPr>
      </w:pPr>
    </w:p>
    <w:p w14:paraId="0E08F1AF" w14:textId="59E17FFB" w:rsidR="004A501D" w:rsidRDefault="004A501D" w:rsidP="004A501D">
      <w:pPr>
        <w:pStyle w:val="Exampletext"/>
      </w:pPr>
      <w:r>
        <w:t xml:space="preserve">Jamal has a </w:t>
      </w:r>
      <w:r w:rsidR="00CD45E5">
        <w:t>TSB</w:t>
      </w:r>
      <w:r>
        <w:t xml:space="preserve"> on 30 June 2025 of $3.2</w:t>
      </w:r>
      <w:r w:rsidR="00A638F3">
        <w:t> </w:t>
      </w:r>
      <w:r>
        <w:t xml:space="preserve">million. Jamal’s </w:t>
      </w:r>
      <w:r w:rsidR="00CD45E5">
        <w:t>TSB</w:t>
      </w:r>
      <w:r>
        <w:t xml:space="preserve"> is $2.8 million on 30</w:t>
      </w:r>
      <w:r w:rsidR="008B2C87">
        <w:t> </w:t>
      </w:r>
      <w:r>
        <w:t>June</w:t>
      </w:r>
      <w:r w:rsidR="008B2C87">
        <w:t> </w:t>
      </w:r>
      <w:r>
        <w:t>2026.</w:t>
      </w:r>
    </w:p>
    <w:p w14:paraId="082C8AFD" w14:textId="166E7AE9" w:rsidR="004A501D" w:rsidRDefault="004A501D" w:rsidP="004A501D">
      <w:pPr>
        <w:pStyle w:val="Exampletext"/>
      </w:pPr>
      <w:r>
        <w:t xml:space="preserve">Jamal’s adjusted </w:t>
      </w:r>
      <w:r w:rsidR="00CD45E5">
        <w:t>TSB</w:t>
      </w:r>
      <w:r>
        <w:t xml:space="preserve"> </w:t>
      </w:r>
      <w:r w:rsidR="00326BE5">
        <w:t xml:space="preserve">at the end of the year </w:t>
      </w:r>
      <w:r>
        <w:t xml:space="preserve">for Division 296 tax purposes is calculated to be $2.8 million as under section 296-45, as there are no contributions or withdrawals to his fund in the 2025-26 income year. </w:t>
      </w:r>
    </w:p>
    <w:p w14:paraId="2FDCB92B" w14:textId="3AF7B659" w:rsidR="004A501D" w:rsidRDefault="004A501D" w:rsidP="004A501D">
      <w:pPr>
        <w:pStyle w:val="Exampletext"/>
      </w:pPr>
      <w:r>
        <w:t xml:space="preserve">As Jamal’s adjusted </w:t>
      </w:r>
      <w:r w:rsidR="00CD45E5">
        <w:t>TSB</w:t>
      </w:r>
      <w:r>
        <w:t xml:space="preserve"> </w:t>
      </w:r>
      <w:r w:rsidR="00182206">
        <w:t xml:space="preserve">at the end of the year </w:t>
      </w:r>
      <w:r>
        <w:t xml:space="preserve">is less than $3 million, for the </w:t>
      </w:r>
      <w:r w:rsidR="0059272F">
        <w:t xml:space="preserve">basic </w:t>
      </w:r>
      <w:r>
        <w:t xml:space="preserve">superannuation earnings calculation the </w:t>
      </w:r>
      <w:r w:rsidR="0059272F">
        <w:t xml:space="preserve">current </w:t>
      </w:r>
      <w:r>
        <w:t xml:space="preserve">adjusted </w:t>
      </w:r>
      <w:r w:rsidR="00CD45E5">
        <w:t>TSB</w:t>
      </w:r>
      <w:r>
        <w:t xml:space="preserve"> will be replaced with a $3</w:t>
      </w:r>
      <w:r w:rsidR="008B2C87">
        <w:t> </w:t>
      </w:r>
      <w:r>
        <w:t xml:space="preserve">million value to ensure that the earnings calculation </w:t>
      </w:r>
      <w:r w:rsidR="00232A44">
        <w:t xml:space="preserve">in </w:t>
      </w:r>
      <w:r w:rsidR="00F67705">
        <w:t>sub</w:t>
      </w:r>
      <w:r w:rsidR="00232A44">
        <w:t xml:space="preserve">section 296-40(2) </w:t>
      </w:r>
      <w:r>
        <w:t xml:space="preserve">only captures the negative earnings for the part of his TSB over $3 million. Jamal’s </w:t>
      </w:r>
      <w:r w:rsidR="00A81EA0">
        <w:t>basic superannuation</w:t>
      </w:r>
      <w:r>
        <w:t xml:space="preserve"> earnings for the 2025-26 income year for Division 296 tax are calculated </w:t>
      </w:r>
      <w:r>
        <w:lastRenderedPageBreak/>
        <w:t xml:space="preserve">as -$200,000 by subtracting his </w:t>
      </w:r>
      <w:r w:rsidR="00025624">
        <w:t xml:space="preserve">previous </w:t>
      </w:r>
      <w:r w:rsidR="00CD45E5">
        <w:t>TSB</w:t>
      </w:r>
      <w:r>
        <w:t xml:space="preserve"> from the threshold of $3 million under </w:t>
      </w:r>
      <w:r w:rsidR="00AB6C0B">
        <w:t>sub</w:t>
      </w:r>
      <w:r>
        <w:t xml:space="preserve">section 296-40(2) ($3.0 million - $3.2 million). </w:t>
      </w:r>
    </w:p>
    <w:p w14:paraId="148DF201" w14:textId="02B8BEC5" w:rsidR="001203FA" w:rsidRDefault="001203FA" w:rsidP="001203FA">
      <w:pPr>
        <w:pStyle w:val="Exampletext"/>
      </w:pPr>
      <w:r>
        <w:rPr>
          <w:rFonts w:eastAsia="SimSun" w:cs="Calibri Light"/>
        </w:rPr>
        <w:t xml:space="preserve">As Jamal does not have unapplied transferrable negative superannuation earnings under 296-110(b), </w:t>
      </w:r>
      <w:r w:rsidR="00A86840">
        <w:rPr>
          <w:rFonts w:eastAsia="SimSun" w:cs="Calibri Light"/>
        </w:rPr>
        <w:t xml:space="preserve">under </w:t>
      </w:r>
      <w:r w:rsidR="00BE21E8">
        <w:rPr>
          <w:rFonts w:eastAsia="SimSun" w:cs="Calibri Light"/>
        </w:rPr>
        <w:t xml:space="preserve">paragraph </w:t>
      </w:r>
      <w:r w:rsidR="00A86840">
        <w:rPr>
          <w:rFonts w:eastAsia="SimSun" w:cs="Calibri Light"/>
        </w:rPr>
        <w:t>296-40(</w:t>
      </w:r>
      <w:r w:rsidR="00B97FB0">
        <w:rPr>
          <w:rFonts w:eastAsia="SimSun" w:cs="Calibri Light"/>
        </w:rPr>
        <w:t>1)</w:t>
      </w:r>
      <w:r w:rsidR="00A86840">
        <w:rPr>
          <w:rFonts w:eastAsia="SimSun" w:cs="Calibri Light"/>
        </w:rPr>
        <w:t xml:space="preserve">(a) </w:t>
      </w:r>
      <w:r>
        <w:rPr>
          <w:rFonts w:eastAsia="SimSun" w:cs="Calibri Light"/>
        </w:rPr>
        <w:t>his superannuation earnings for the 2025-26 income year will be his basic superannuation earnings of -$200,000.</w:t>
      </w:r>
    </w:p>
    <w:p w14:paraId="41B8755F" w14:textId="44465CFA" w:rsidR="004A501D" w:rsidRDefault="004A501D" w:rsidP="004A501D">
      <w:pPr>
        <w:pStyle w:val="Exampletext"/>
      </w:pPr>
      <w:r>
        <w:t xml:space="preserve">As his </w:t>
      </w:r>
      <w:r w:rsidR="00CD45E5">
        <w:t>TSB</w:t>
      </w:r>
      <w:r>
        <w:t xml:space="preserve"> at the end of the year is less than the large superannuation balance threshold of $3 million and his superannuation earnings for 2025</w:t>
      </w:r>
      <w:r w:rsidR="002469EA">
        <w:noBreakHyphen/>
      </w:r>
      <w:r>
        <w:t>26 are less than nil, Jamal will not have taxable superannuation earnings for Division</w:t>
      </w:r>
      <w:r w:rsidR="002469EA">
        <w:t> </w:t>
      </w:r>
      <w:r>
        <w:t xml:space="preserve">296 tax purposes under </w:t>
      </w:r>
      <w:r w:rsidR="00F67705">
        <w:t>sub</w:t>
      </w:r>
      <w:r>
        <w:t>section 296</w:t>
      </w:r>
      <w:r w:rsidR="00BE21E8">
        <w:noBreakHyphen/>
      </w:r>
      <w:r>
        <w:t>35(1).</w:t>
      </w:r>
    </w:p>
    <w:p w14:paraId="610DC905" w14:textId="0E70AE90" w:rsidR="004A501D" w:rsidRPr="008851AA" w:rsidRDefault="004A501D" w:rsidP="004A501D">
      <w:pPr>
        <w:pStyle w:val="Exampletext"/>
      </w:pPr>
      <w:r>
        <w:t xml:space="preserve">However, as Jamal’s </w:t>
      </w:r>
      <w:r w:rsidR="00CD45E5">
        <w:t>TSB</w:t>
      </w:r>
      <w:r>
        <w:t xml:space="preserve"> </w:t>
      </w:r>
      <w:r w:rsidR="0071608A">
        <w:t>immediately before the start of the year</w:t>
      </w:r>
      <w:r>
        <w:t xml:space="preserve"> is greater than $3m and he has superannuation earnings of less than nil, he will have a transferrable negative superannuation earning of $200,000 for the 2025-26 income year under section 296-</w:t>
      </w:r>
      <w:r w:rsidR="00FB3E06">
        <w:t>105</w:t>
      </w:r>
      <w:r>
        <w:t>. Superannuation earnings for Division 296 tax purposes he may incur in future income years will be reduced by this amount.</w:t>
      </w:r>
    </w:p>
    <w:p w14:paraId="68E5BF9F" w14:textId="77777777" w:rsidR="004A501D" w:rsidRPr="007336D6" w:rsidRDefault="004A501D" w:rsidP="004A501D">
      <w:pPr>
        <w:pStyle w:val="ExampleHeading"/>
        <w:rPr>
          <w:rFonts w:eastAsia="SimSun" w:cs="Calibri Light"/>
        </w:rPr>
      </w:pPr>
    </w:p>
    <w:p w14:paraId="0868266D" w14:textId="4B654441" w:rsidR="004A501D" w:rsidRDefault="004463C5" w:rsidP="004A501D">
      <w:pPr>
        <w:pStyle w:val="Exampletext"/>
      </w:pPr>
      <w:r>
        <w:t xml:space="preserve">Jacob </w:t>
      </w:r>
      <w:r w:rsidR="004A501D">
        <w:t xml:space="preserve">has a </w:t>
      </w:r>
      <w:r w:rsidR="00CD45E5">
        <w:t>TSB</w:t>
      </w:r>
      <w:r w:rsidR="004A501D">
        <w:t xml:space="preserve"> on 30 June 2025 of $9.0</w:t>
      </w:r>
      <w:r w:rsidR="0021371D">
        <w:t> </w:t>
      </w:r>
      <w:r w:rsidR="004A501D">
        <w:t xml:space="preserve">million. </w:t>
      </w:r>
      <w:r>
        <w:t>Jacob</w:t>
      </w:r>
      <w:r w:rsidR="004A501D">
        <w:t xml:space="preserve">’s </w:t>
      </w:r>
      <w:r w:rsidR="00CD45E5">
        <w:t>TSB</w:t>
      </w:r>
      <w:r w:rsidR="004A501D">
        <w:t xml:space="preserve"> is $8.0 million on 30</w:t>
      </w:r>
      <w:r w:rsidR="00292A37">
        <w:t> </w:t>
      </w:r>
      <w:r w:rsidR="004A501D">
        <w:t>June</w:t>
      </w:r>
      <w:r w:rsidR="00292A37">
        <w:t> </w:t>
      </w:r>
      <w:r w:rsidR="004A501D">
        <w:t xml:space="preserve">2026. </w:t>
      </w:r>
      <w:r>
        <w:t xml:space="preserve">Jacob </w:t>
      </w:r>
      <w:r w:rsidR="004A501D">
        <w:t>makes $150,000 in withdrawals from in the 2025-26 income year.</w:t>
      </w:r>
    </w:p>
    <w:p w14:paraId="1E96DC19" w14:textId="1F4258EE" w:rsidR="004A501D" w:rsidRDefault="00790C90" w:rsidP="004A501D">
      <w:pPr>
        <w:pStyle w:val="Exampletext"/>
      </w:pPr>
      <w:r>
        <w:t>As per section 296-45, f</w:t>
      </w:r>
      <w:r w:rsidR="00E1229C">
        <w:t xml:space="preserve">or the 2025-26 income year, </w:t>
      </w:r>
      <w:r w:rsidR="004463C5">
        <w:t xml:space="preserve">Jacob’s </w:t>
      </w:r>
      <w:r w:rsidR="004A501D">
        <w:t xml:space="preserve">adjusted </w:t>
      </w:r>
      <w:r w:rsidR="00CD45E5">
        <w:t>TSB</w:t>
      </w:r>
      <w:r w:rsidR="004A501D">
        <w:t xml:space="preserve"> for Division 296 tax purposes is calculated to be $8.15 million</w:t>
      </w:r>
      <w:r w:rsidR="00161A81">
        <w:t>. This</w:t>
      </w:r>
      <w:r>
        <w:t xml:space="preserve"> figure is reached by </w:t>
      </w:r>
      <w:r w:rsidR="00161A81">
        <w:t xml:space="preserve">reincluding his </w:t>
      </w:r>
      <w:r w:rsidR="004A501D">
        <w:t xml:space="preserve">withdrawals </w:t>
      </w:r>
      <w:r w:rsidR="00161A81">
        <w:t xml:space="preserve">to his </w:t>
      </w:r>
      <w:r w:rsidR="004A501D">
        <w:t xml:space="preserve">end of year </w:t>
      </w:r>
      <w:r w:rsidR="00CD45E5">
        <w:t>TSB</w:t>
      </w:r>
      <w:r w:rsidR="004A501D">
        <w:t xml:space="preserve"> ($8.00 million + $0.15 million). </w:t>
      </w:r>
    </w:p>
    <w:p w14:paraId="1C865CE9" w14:textId="4AD66AAF" w:rsidR="004A501D" w:rsidRDefault="004463C5" w:rsidP="004A501D">
      <w:pPr>
        <w:pStyle w:val="Exampletext"/>
      </w:pPr>
      <w:r>
        <w:t xml:space="preserve">Jacob </w:t>
      </w:r>
      <w:r w:rsidR="004A501D">
        <w:t xml:space="preserve">has </w:t>
      </w:r>
      <w:r w:rsidR="00E43CB4">
        <w:t>basic</w:t>
      </w:r>
      <w:r w:rsidR="004A501D">
        <w:t xml:space="preserve"> superannuation earnings for the 2025-26 income year for Division 296 tax of </w:t>
      </w:r>
      <w:r w:rsidR="002E40D2">
        <w:noBreakHyphen/>
      </w:r>
      <w:r w:rsidR="004A501D">
        <w:t xml:space="preserve">$850,000 after subtracting his </w:t>
      </w:r>
      <w:r w:rsidR="00F35668">
        <w:t xml:space="preserve">previous </w:t>
      </w:r>
      <w:r w:rsidR="00CD45E5">
        <w:t>TSB</w:t>
      </w:r>
      <w:r w:rsidR="00AB50BB">
        <w:t xml:space="preserve"> </w:t>
      </w:r>
      <w:r w:rsidR="004A501D">
        <w:t xml:space="preserve">from his </w:t>
      </w:r>
      <w:r w:rsidR="00F35668">
        <w:t xml:space="preserve">current </w:t>
      </w:r>
      <w:r w:rsidR="004A501D">
        <w:t xml:space="preserve">adjusted </w:t>
      </w:r>
      <w:r w:rsidR="00CD45E5">
        <w:t>TSB</w:t>
      </w:r>
      <w:r w:rsidR="004A501D">
        <w:t xml:space="preserve"> under </w:t>
      </w:r>
      <w:r w:rsidR="00F67705">
        <w:t>sub</w:t>
      </w:r>
      <w:r w:rsidR="004A501D">
        <w:t>section 296-40(</w:t>
      </w:r>
      <w:r w:rsidR="00F35668">
        <w:t>2</w:t>
      </w:r>
      <w:r w:rsidR="004A501D">
        <w:t xml:space="preserve">) ($8.15 million - $9.00 million). </w:t>
      </w:r>
    </w:p>
    <w:p w14:paraId="792C409C" w14:textId="14AB0C1F" w:rsidR="002A4ADB" w:rsidRDefault="002A4ADB" w:rsidP="002A4ADB">
      <w:pPr>
        <w:pStyle w:val="Exampletext"/>
      </w:pPr>
      <w:r>
        <w:rPr>
          <w:rFonts w:eastAsia="SimSun" w:cs="Calibri Light"/>
        </w:rPr>
        <w:t xml:space="preserve">As </w:t>
      </w:r>
      <w:r w:rsidR="00807AB0">
        <w:rPr>
          <w:rFonts w:eastAsia="SimSun" w:cs="Calibri Light"/>
        </w:rPr>
        <w:t>Jacob</w:t>
      </w:r>
      <w:r>
        <w:rPr>
          <w:rFonts w:eastAsia="SimSun" w:cs="Calibri Light"/>
        </w:rPr>
        <w:t xml:space="preserve"> does not have unapplied transferrable negative superannuation earnings under </w:t>
      </w:r>
      <w:r w:rsidR="00F562BD">
        <w:rPr>
          <w:rFonts w:eastAsia="SimSun" w:cs="Calibri Light"/>
        </w:rPr>
        <w:t xml:space="preserve">paragraph </w:t>
      </w:r>
      <w:r>
        <w:rPr>
          <w:rFonts w:eastAsia="SimSun" w:cs="Calibri Light"/>
        </w:rPr>
        <w:t>296-110(</w:t>
      </w:r>
      <w:r w:rsidR="00F562BD">
        <w:rPr>
          <w:rFonts w:eastAsia="SimSun" w:cs="Calibri Light"/>
        </w:rPr>
        <w:t>1)</w:t>
      </w:r>
      <w:r>
        <w:rPr>
          <w:rFonts w:eastAsia="SimSun" w:cs="Calibri Light"/>
        </w:rPr>
        <w:t xml:space="preserve">(b), under </w:t>
      </w:r>
      <w:r w:rsidR="00ED7F52">
        <w:rPr>
          <w:rFonts w:eastAsia="SimSun" w:cs="Calibri Light"/>
        </w:rPr>
        <w:t xml:space="preserve">paragraph </w:t>
      </w:r>
      <w:r>
        <w:rPr>
          <w:rFonts w:eastAsia="SimSun" w:cs="Calibri Light"/>
        </w:rPr>
        <w:t>296-40(</w:t>
      </w:r>
      <w:r w:rsidR="00F562BD">
        <w:rPr>
          <w:rFonts w:eastAsia="SimSun" w:cs="Calibri Light"/>
        </w:rPr>
        <w:t>1)</w:t>
      </w:r>
      <w:r>
        <w:rPr>
          <w:rFonts w:eastAsia="SimSun" w:cs="Calibri Light"/>
        </w:rPr>
        <w:t>(a) his superannuation earnings for the 2025-26 income year will be his basic superannuation earnings of -$</w:t>
      </w:r>
      <w:r w:rsidR="00807AB0">
        <w:rPr>
          <w:rFonts w:eastAsia="SimSun" w:cs="Calibri Light"/>
        </w:rPr>
        <w:t>85</w:t>
      </w:r>
      <w:r>
        <w:rPr>
          <w:rFonts w:eastAsia="SimSun" w:cs="Calibri Light"/>
        </w:rPr>
        <w:t>0,000.</w:t>
      </w:r>
    </w:p>
    <w:p w14:paraId="69A72877" w14:textId="377867EA" w:rsidR="004A501D" w:rsidRDefault="004A501D" w:rsidP="004A501D">
      <w:pPr>
        <w:pStyle w:val="Exampletext"/>
      </w:pPr>
      <w:r>
        <w:t xml:space="preserve">As his superannuation earnings for 2025-26 are less than nil, </w:t>
      </w:r>
      <w:r w:rsidR="004463C5">
        <w:t xml:space="preserve">Jacob </w:t>
      </w:r>
      <w:r>
        <w:t xml:space="preserve">will not have taxable superannuation earnings for Division 296 tax purposes under </w:t>
      </w:r>
      <w:r w:rsidR="00ED7F52">
        <w:t>sub</w:t>
      </w:r>
      <w:r>
        <w:t>section 296-35(1).</w:t>
      </w:r>
    </w:p>
    <w:p w14:paraId="4CC8448E" w14:textId="165036ED" w:rsidR="004A501D" w:rsidRDefault="004A501D" w:rsidP="004A501D">
      <w:pPr>
        <w:pStyle w:val="Exampletext"/>
      </w:pPr>
      <w:r>
        <w:t xml:space="preserve">However, as his </w:t>
      </w:r>
      <w:r w:rsidR="004463C5">
        <w:t xml:space="preserve">Jacob </w:t>
      </w:r>
      <w:r>
        <w:t xml:space="preserve">has a </w:t>
      </w:r>
      <w:r w:rsidR="00CD45E5">
        <w:t>TSB</w:t>
      </w:r>
      <w:r>
        <w:t xml:space="preserve"> </w:t>
      </w:r>
      <w:r w:rsidR="007157F7">
        <w:t xml:space="preserve">immediately before the start of the year is </w:t>
      </w:r>
      <w:r>
        <w:t>greater than $3m and he has superannuation earnings of less than nil, he will have a transferrable negative superannuation earning of $850,000 for the 2025-26 income year under section 296-</w:t>
      </w:r>
      <w:r w:rsidR="00FB3E06">
        <w:t>105</w:t>
      </w:r>
      <w:r>
        <w:t>. Superannuation earnings for Division 296 tax purposes he may incur in future income years will be reduced by this amount.</w:t>
      </w:r>
    </w:p>
    <w:p w14:paraId="69A08853" w14:textId="209E0309" w:rsidR="004A501D" w:rsidRDefault="004463C5" w:rsidP="004A501D">
      <w:pPr>
        <w:pStyle w:val="Exampletext"/>
      </w:pPr>
      <w:r>
        <w:t xml:space="preserve">Jacob’s </w:t>
      </w:r>
      <w:r w:rsidR="00CD45E5">
        <w:t>TSB</w:t>
      </w:r>
      <w:r w:rsidR="004A501D">
        <w:t xml:space="preserve"> is $8.5 million on 30 June 2027. </w:t>
      </w:r>
      <w:r>
        <w:t xml:space="preserve">Jacob </w:t>
      </w:r>
      <w:r w:rsidR="004A501D">
        <w:t>makes $150,000 in withdrawals from in the 2026-27 income year.</w:t>
      </w:r>
    </w:p>
    <w:p w14:paraId="4E9AC373" w14:textId="0ACB3025" w:rsidR="004A501D" w:rsidRDefault="00790C90" w:rsidP="004A501D">
      <w:pPr>
        <w:pStyle w:val="Exampletext"/>
      </w:pPr>
      <w:r>
        <w:t>As per section 296-45, fo</w:t>
      </w:r>
      <w:r w:rsidR="0018766A">
        <w:t xml:space="preserve">r the 2026-27 income year, </w:t>
      </w:r>
      <w:r w:rsidR="004463C5">
        <w:t xml:space="preserve">Jacob’s </w:t>
      </w:r>
      <w:r w:rsidR="004A501D">
        <w:t xml:space="preserve">adjusted </w:t>
      </w:r>
      <w:r w:rsidR="00CD45E5">
        <w:t>TSB</w:t>
      </w:r>
      <w:r w:rsidR="004A501D">
        <w:t xml:space="preserve"> </w:t>
      </w:r>
      <w:r>
        <w:t>for</w:t>
      </w:r>
      <w:r w:rsidR="004A501D">
        <w:t xml:space="preserve"> Division 296 tax purposes is calculated to be $8.65 million</w:t>
      </w:r>
      <w:r>
        <w:t>.</w:t>
      </w:r>
      <w:r w:rsidR="004A501D">
        <w:t xml:space="preserve"> </w:t>
      </w:r>
      <w:r w:rsidR="00322BDC">
        <w:t xml:space="preserve">This figure is reached by reincluding his </w:t>
      </w:r>
      <w:r w:rsidR="004A501D">
        <w:t xml:space="preserve">withdrawals </w:t>
      </w:r>
      <w:r w:rsidR="00322BDC">
        <w:t xml:space="preserve">to </w:t>
      </w:r>
      <w:r w:rsidR="004A501D">
        <w:t xml:space="preserve">his end of year </w:t>
      </w:r>
      <w:r w:rsidR="00CD45E5">
        <w:t>TSB</w:t>
      </w:r>
      <w:r w:rsidR="004A501D">
        <w:t xml:space="preserve"> ($8.50 million + $0.15 million). </w:t>
      </w:r>
    </w:p>
    <w:p w14:paraId="1B1524B8" w14:textId="40355037" w:rsidR="00562C23" w:rsidRDefault="00562C23" w:rsidP="00562C23">
      <w:pPr>
        <w:pStyle w:val="Exampletext"/>
      </w:pPr>
      <w:r>
        <w:rPr>
          <w:rFonts w:eastAsia="SimSun" w:cs="Calibri Light"/>
        </w:rPr>
        <w:t>As Jacob has</w:t>
      </w:r>
      <w:r w:rsidR="001469A1">
        <w:rPr>
          <w:rFonts w:eastAsia="SimSun" w:cs="Calibri Light"/>
        </w:rPr>
        <w:t xml:space="preserve"> a </w:t>
      </w:r>
      <w:r w:rsidR="007346EF">
        <w:rPr>
          <w:rFonts w:eastAsia="SimSun" w:cs="Calibri Light"/>
        </w:rPr>
        <w:t>TSB</w:t>
      </w:r>
      <w:r>
        <w:rPr>
          <w:rFonts w:eastAsia="SimSun" w:cs="Calibri Light"/>
        </w:rPr>
        <w:t xml:space="preserve"> </w:t>
      </w:r>
      <w:r w:rsidR="00A13A97">
        <w:rPr>
          <w:rFonts w:eastAsia="SimSun" w:cs="Calibri Light"/>
        </w:rPr>
        <w:t xml:space="preserve">at the end of the year </w:t>
      </w:r>
      <w:r w:rsidR="005B57A8">
        <w:rPr>
          <w:rFonts w:eastAsia="SimSun" w:cs="Calibri Light"/>
        </w:rPr>
        <w:t xml:space="preserve">greater than </w:t>
      </w:r>
      <w:r w:rsidR="00B36ACC">
        <w:rPr>
          <w:rFonts w:eastAsia="SimSun" w:cs="Calibri Light"/>
        </w:rPr>
        <w:t xml:space="preserve">$3 million, a TSB immediately before the start of year </w:t>
      </w:r>
      <w:r w:rsidR="00C0750B">
        <w:rPr>
          <w:rFonts w:eastAsia="SimSun" w:cs="Calibri Light"/>
        </w:rPr>
        <w:t>greater than $3 million and</w:t>
      </w:r>
      <w:r>
        <w:rPr>
          <w:rFonts w:eastAsia="SimSun" w:cs="Calibri Light"/>
        </w:rPr>
        <w:t xml:space="preserve"> unapplied transferrable negative superannuation earnings, under </w:t>
      </w:r>
      <w:r w:rsidR="00C13136">
        <w:rPr>
          <w:rFonts w:eastAsia="SimSun" w:cs="Calibri Light"/>
        </w:rPr>
        <w:t xml:space="preserve">paragraph </w:t>
      </w:r>
      <w:r>
        <w:rPr>
          <w:rFonts w:eastAsia="SimSun" w:cs="Calibri Light"/>
        </w:rPr>
        <w:t>296-40(</w:t>
      </w:r>
      <w:r w:rsidR="00ED7F52">
        <w:rPr>
          <w:rFonts w:eastAsia="SimSun" w:cs="Calibri Light"/>
        </w:rPr>
        <w:t>1)</w:t>
      </w:r>
      <w:r>
        <w:rPr>
          <w:rFonts w:eastAsia="SimSun" w:cs="Calibri Light"/>
        </w:rPr>
        <w:t>(</w:t>
      </w:r>
      <w:r w:rsidR="00C27F78">
        <w:rPr>
          <w:rFonts w:eastAsia="SimSun" w:cs="Calibri Light"/>
        </w:rPr>
        <w:t>b</w:t>
      </w:r>
      <w:r>
        <w:rPr>
          <w:rFonts w:eastAsia="SimSun" w:cs="Calibri Light"/>
        </w:rPr>
        <w:t xml:space="preserve">) his superannuation earnings for the 2025-26 income year will be </w:t>
      </w:r>
      <w:r w:rsidR="00516358">
        <w:rPr>
          <w:rFonts w:eastAsia="SimSun" w:cs="Calibri Light"/>
        </w:rPr>
        <w:t xml:space="preserve">calculated </w:t>
      </w:r>
      <w:r w:rsidR="00970593">
        <w:rPr>
          <w:rFonts w:eastAsia="SimSun" w:cs="Calibri Light"/>
        </w:rPr>
        <w:t>under section 296-110</w:t>
      </w:r>
      <w:r>
        <w:rPr>
          <w:rFonts w:eastAsia="SimSun" w:cs="Calibri Light"/>
        </w:rPr>
        <w:t>.</w:t>
      </w:r>
    </w:p>
    <w:p w14:paraId="2248F0D1" w14:textId="06F85A5E" w:rsidR="004A501D" w:rsidRDefault="004463C5" w:rsidP="004A501D">
      <w:pPr>
        <w:pStyle w:val="Exampletext"/>
      </w:pPr>
      <w:r>
        <w:t xml:space="preserve">Jacob </w:t>
      </w:r>
      <w:r w:rsidR="004A501D">
        <w:t xml:space="preserve">has </w:t>
      </w:r>
      <w:r w:rsidR="00873895">
        <w:t>basic</w:t>
      </w:r>
      <w:r w:rsidR="004A501D">
        <w:t xml:space="preserve"> superannuation earnings for the 2026-27 income year for Division 296 tax of $</w:t>
      </w:r>
      <w:r w:rsidR="00F9565D">
        <w:t>650</w:t>
      </w:r>
      <w:r w:rsidR="004A501D">
        <w:t xml:space="preserve">,000 after subtracting his </w:t>
      </w:r>
      <w:r w:rsidR="008A2575">
        <w:t xml:space="preserve">previous </w:t>
      </w:r>
      <w:r w:rsidR="00CD45E5">
        <w:t>TSB</w:t>
      </w:r>
      <w:r w:rsidR="004A501D">
        <w:t xml:space="preserve"> from his </w:t>
      </w:r>
      <w:r w:rsidR="00AC5B0A">
        <w:t xml:space="preserve">current </w:t>
      </w:r>
      <w:r w:rsidR="004A501D">
        <w:t xml:space="preserve">adjusted </w:t>
      </w:r>
      <w:r w:rsidR="00CD45E5">
        <w:t>TSB</w:t>
      </w:r>
      <w:r w:rsidR="004A501D">
        <w:t xml:space="preserve"> under section 296-40(</w:t>
      </w:r>
      <w:r w:rsidR="00EF6798">
        <w:t>2</w:t>
      </w:r>
      <w:r w:rsidR="004A501D">
        <w:t>) ($8.65 million - $8.00</w:t>
      </w:r>
      <w:r w:rsidR="0021371D">
        <w:t> </w:t>
      </w:r>
      <w:r w:rsidR="004A501D">
        <w:t xml:space="preserve">million). </w:t>
      </w:r>
      <w:r w:rsidR="00E95B2E">
        <w:t xml:space="preserve">As under </w:t>
      </w:r>
      <w:r w:rsidR="00F67705">
        <w:t>sub</w:t>
      </w:r>
      <w:r w:rsidR="00E95B2E">
        <w:t>section 296-110(2)</w:t>
      </w:r>
      <w:r w:rsidR="00AC5B0A">
        <w:t xml:space="preserve"> his </w:t>
      </w:r>
      <w:r w:rsidR="00E4608D">
        <w:t xml:space="preserve">superannuation earnings will be </w:t>
      </w:r>
      <w:r w:rsidR="00982FD5">
        <w:t xml:space="preserve">-$200,000 after </w:t>
      </w:r>
      <w:r w:rsidR="00E4608D">
        <w:t xml:space="preserve">deducting </w:t>
      </w:r>
      <w:r w:rsidR="00AC5B0A">
        <w:t xml:space="preserve">$850,000 of </w:t>
      </w:r>
      <w:r w:rsidR="00685365">
        <w:t xml:space="preserve">unapplied </w:t>
      </w:r>
      <w:r w:rsidR="00AC5B0A">
        <w:lastRenderedPageBreak/>
        <w:t>transferrable negative superannuation earning</w:t>
      </w:r>
      <w:r w:rsidR="0051556F">
        <w:t xml:space="preserve"> from </w:t>
      </w:r>
      <w:r w:rsidR="00153046">
        <w:t>the last negative year 2025-26</w:t>
      </w:r>
      <w:r w:rsidR="00C5270F">
        <w:t xml:space="preserve"> ($</w:t>
      </w:r>
      <w:r w:rsidR="00CE39D0">
        <w:t>0.65</w:t>
      </w:r>
      <w:r w:rsidR="00445234">
        <w:t> </w:t>
      </w:r>
      <w:r w:rsidR="00CE39D0">
        <w:t>million - $0.85 million)</w:t>
      </w:r>
      <w:r w:rsidR="00153046">
        <w:t>.</w:t>
      </w:r>
      <w:r w:rsidR="0051556F">
        <w:t xml:space="preserve"> </w:t>
      </w:r>
    </w:p>
    <w:p w14:paraId="634B33D4" w14:textId="740265C7" w:rsidR="004A501D" w:rsidRDefault="004A501D" w:rsidP="004A501D">
      <w:pPr>
        <w:pStyle w:val="Exampletext"/>
      </w:pPr>
      <w:r>
        <w:t xml:space="preserve">As his superannuation earnings for 2025-26 are less than nil, </w:t>
      </w:r>
      <w:r w:rsidR="004463C5">
        <w:t xml:space="preserve">Jacob </w:t>
      </w:r>
      <w:r>
        <w:t>will not have taxable superannuation earnings for Division</w:t>
      </w:r>
      <w:r w:rsidR="0021371D">
        <w:t> </w:t>
      </w:r>
      <w:r>
        <w:t xml:space="preserve">296 tax purposes under </w:t>
      </w:r>
      <w:r w:rsidR="00F67705">
        <w:t>sub</w:t>
      </w:r>
      <w:r>
        <w:t>section 296-35(1).</w:t>
      </w:r>
    </w:p>
    <w:p w14:paraId="5EDCDBBA" w14:textId="68457EFB" w:rsidR="004A501D" w:rsidRDefault="004A501D" w:rsidP="004A501D">
      <w:pPr>
        <w:pStyle w:val="Exampletext"/>
      </w:pPr>
      <w:r>
        <w:t xml:space="preserve">However, as </w:t>
      </w:r>
      <w:r w:rsidR="004463C5">
        <w:t xml:space="preserve">Jacob </w:t>
      </w:r>
      <w:r>
        <w:t xml:space="preserve">has a </w:t>
      </w:r>
      <w:r w:rsidR="00CD45E5">
        <w:t>TSB</w:t>
      </w:r>
      <w:r>
        <w:t xml:space="preserve"> </w:t>
      </w:r>
      <w:r w:rsidR="008E260D">
        <w:rPr>
          <w:rFonts w:eastAsia="SimSun" w:cs="Calibri Light"/>
        </w:rPr>
        <w:t xml:space="preserve">immediately before the start of year </w:t>
      </w:r>
      <w:r>
        <w:t>greater than $3</w:t>
      </w:r>
      <w:r w:rsidR="009E6338">
        <w:t xml:space="preserve"> </w:t>
      </w:r>
      <w:r>
        <w:t>m</w:t>
      </w:r>
      <w:r w:rsidR="009E6338">
        <w:t>illion</w:t>
      </w:r>
      <w:r>
        <w:t xml:space="preserve"> and he has superannuation earnings of less than nil, he will have a transferrable negative superannuation earning of $200,000 for the 2026-27 income year under section 296-</w:t>
      </w:r>
      <w:r w:rsidR="00FB3E06">
        <w:t>105</w:t>
      </w:r>
      <w:r>
        <w:t>. Superannuation earnings for Division 296 tax purposes he may incur in future income years will be reduced by this amount.</w:t>
      </w:r>
    </w:p>
    <w:p w14:paraId="658F89BA" w14:textId="4543C026" w:rsidR="0025373B" w:rsidRDefault="00143972" w:rsidP="00143972">
      <w:pPr>
        <w:pStyle w:val="Heading4"/>
      </w:pPr>
      <w:r>
        <w:t>Modifications</w:t>
      </w:r>
      <w:r w:rsidR="00443641">
        <w:t xml:space="preserve"> </w:t>
      </w:r>
      <w:r w:rsidR="00E167AA">
        <w:t xml:space="preserve">to </w:t>
      </w:r>
      <w:r w:rsidR="00E35332">
        <w:t xml:space="preserve">calculate </w:t>
      </w:r>
      <w:r w:rsidR="00E167AA">
        <w:t xml:space="preserve">withdrawals and </w:t>
      </w:r>
      <w:proofErr w:type="gramStart"/>
      <w:r w:rsidR="00E167AA">
        <w:t>contributions</w:t>
      </w:r>
      <w:proofErr w:type="gramEnd"/>
    </w:p>
    <w:p w14:paraId="192AB803" w14:textId="659CD0FF" w:rsidR="00E167AA" w:rsidRPr="0068055D" w:rsidRDefault="00E7546C" w:rsidP="003C266C">
      <w:pPr>
        <w:pStyle w:val="Normalparatextwithnumbers"/>
      </w:pPr>
      <w:r>
        <w:t>The</w:t>
      </w:r>
      <w:r w:rsidR="00231CA2">
        <w:t xml:space="preserve"> amendment</w:t>
      </w:r>
      <w:r w:rsidR="008A2D47">
        <w:t>s provide a regulation</w:t>
      </w:r>
      <w:r w:rsidR="30164D7C">
        <w:t xml:space="preserve"> </w:t>
      </w:r>
      <w:r w:rsidR="008A2D47">
        <w:t xml:space="preserve">making power </w:t>
      </w:r>
      <w:r w:rsidR="003B3D86">
        <w:t xml:space="preserve">that affect </w:t>
      </w:r>
      <w:r w:rsidR="00F265D0">
        <w:t xml:space="preserve">how the adjusted </w:t>
      </w:r>
      <w:r w:rsidR="00CD45E5">
        <w:t>TSB</w:t>
      </w:r>
      <w:r w:rsidR="00B30D6F">
        <w:t xml:space="preserve"> is worked out</w:t>
      </w:r>
      <w:r w:rsidR="00D61E74">
        <w:t xml:space="preserve">, particularly how </w:t>
      </w:r>
      <w:r w:rsidR="002722C0">
        <w:t>to</w:t>
      </w:r>
      <w:r w:rsidR="0089298E">
        <w:t xml:space="preserve"> work out the total </w:t>
      </w:r>
      <w:r w:rsidR="00E76D8B">
        <w:t xml:space="preserve">withdrawals and contributions. </w:t>
      </w:r>
      <w:r w:rsidR="00E12A17">
        <w:t xml:space="preserve">The regulation-making power is necessary </w:t>
      </w:r>
      <w:r w:rsidR="007B5199">
        <w:t>so that</w:t>
      </w:r>
      <w:r w:rsidR="0025176E">
        <w:t>, amongst other things,</w:t>
      </w:r>
      <w:r w:rsidR="007B5199">
        <w:t xml:space="preserve"> commensurate treatment applies to defined benefit interests.</w:t>
      </w:r>
      <w:r w:rsidR="009A29FA">
        <w:br/>
      </w:r>
      <w:r w:rsidR="009A29FA" w:rsidRPr="009A29FA">
        <w:rPr>
          <w:rStyle w:val="References"/>
        </w:rPr>
        <w:t xml:space="preserve">[Schedule </w:t>
      </w:r>
      <w:r w:rsidR="003C6C3C">
        <w:rPr>
          <w:rStyle w:val="References"/>
        </w:rPr>
        <w:t>1</w:t>
      </w:r>
      <w:r w:rsidR="009A29FA">
        <w:rPr>
          <w:rStyle w:val="References"/>
        </w:rPr>
        <w:t>,</w:t>
      </w:r>
      <w:r w:rsidR="009A29FA" w:rsidRPr="009A29FA">
        <w:rPr>
          <w:rStyle w:val="References"/>
        </w:rPr>
        <w:t xml:space="preserve"> </w:t>
      </w:r>
      <w:r w:rsidR="000E2CAB">
        <w:rPr>
          <w:rStyle w:val="References"/>
        </w:rPr>
        <w:t>item 15</w:t>
      </w:r>
      <w:r w:rsidR="009A29FA" w:rsidRPr="009A29FA">
        <w:rPr>
          <w:rStyle w:val="References"/>
        </w:rPr>
        <w:t xml:space="preserve">, </w:t>
      </w:r>
      <w:r w:rsidR="009A29FA">
        <w:rPr>
          <w:rStyle w:val="References"/>
        </w:rPr>
        <w:t>section 296-</w:t>
      </w:r>
      <w:r w:rsidR="000124BA">
        <w:rPr>
          <w:rStyle w:val="References"/>
        </w:rPr>
        <w:t>60</w:t>
      </w:r>
      <w:r w:rsidR="000124BA" w:rsidRPr="009A29FA">
        <w:rPr>
          <w:rStyle w:val="References"/>
        </w:rPr>
        <w:t xml:space="preserve"> </w:t>
      </w:r>
      <w:r w:rsidR="009A29FA" w:rsidRPr="009A29FA">
        <w:rPr>
          <w:rStyle w:val="References"/>
        </w:rPr>
        <w:t xml:space="preserve">of </w:t>
      </w:r>
      <w:r w:rsidR="009A29FA">
        <w:rPr>
          <w:rStyle w:val="References"/>
        </w:rPr>
        <w:t>the ITAA 1997</w:t>
      </w:r>
      <w:r w:rsidR="009A29FA" w:rsidRPr="009A29FA">
        <w:rPr>
          <w:rStyle w:val="References"/>
        </w:rPr>
        <w:t xml:space="preserve">] </w:t>
      </w:r>
    </w:p>
    <w:p w14:paraId="6F6814D3" w14:textId="00AF7915" w:rsidR="00B13C94" w:rsidRPr="00E167AA" w:rsidRDefault="00897E24" w:rsidP="00D17F58">
      <w:pPr>
        <w:pStyle w:val="Normalparatextwithnumbers"/>
      </w:pPr>
      <w:r>
        <w:t xml:space="preserve">The </w:t>
      </w:r>
      <w:r w:rsidR="008B6C54">
        <w:t xml:space="preserve">regulations will </w:t>
      </w:r>
      <w:r w:rsidR="00600BFF">
        <w:t>modify</w:t>
      </w:r>
      <w:r w:rsidR="00F67705">
        <w:t xml:space="preserve"> sections</w:t>
      </w:r>
      <w:r w:rsidR="00CA29E0">
        <w:t xml:space="preserve"> 296-</w:t>
      </w:r>
      <w:r w:rsidR="00531A76">
        <w:t>5</w:t>
      </w:r>
      <w:r w:rsidR="00684B76">
        <w:t>0</w:t>
      </w:r>
      <w:r w:rsidR="00CA29E0">
        <w:t xml:space="preserve"> and 296-</w:t>
      </w:r>
      <w:r w:rsidR="0099267E">
        <w:t>55</w:t>
      </w:r>
      <w:r w:rsidR="00FF225B">
        <w:t xml:space="preserve"> </w:t>
      </w:r>
      <w:r w:rsidR="00B103B1">
        <w:t xml:space="preserve">so that </w:t>
      </w:r>
      <w:r w:rsidR="00877743" w:rsidDel="00835A23">
        <w:t>superannuation</w:t>
      </w:r>
      <w:r w:rsidR="00B103B1">
        <w:t xml:space="preserve"> interests are appropriately </w:t>
      </w:r>
      <w:proofErr w:type="gramStart"/>
      <w:r w:rsidR="00B103B1">
        <w:t>valued</w:t>
      </w:r>
      <w:proofErr w:type="gramEnd"/>
      <w:r w:rsidR="00973709">
        <w:t xml:space="preserve"> </w:t>
      </w:r>
      <w:r w:rsidR="00EB1DB1">
        <w:t xml:space="preserve">and the earnings </w:t>
      </w:r>
      <w:r w:rsidR="00EB560B">
        <w:t xml:space="preserve">calculated </w:t>
      </w:r>
      <w:r w:rsidR="00D17F58">
        <w:t xml:space="preserve">accurately </w:t>
      </w:r>
      <w:r w:rsidR="00973709">
        <w:t>so that individual are included or excluded from the scope of the Division 296 tax</w:t>
      </w:r>
      <w:r w:rsidR="00C64458">
        <w:t xml:space="preserve"> and to ensure the right amount of tax liability is calculated for </w:t>
      </w:r>
      <w:r w:rsidR="000D0131">
        <w:t xml:space="preserve">every </w:t>
      </w:r>
      <w:r w:rsidR="00C64458">
        <w:t>type of superannuation interest</w:t>
      </w:r>
      <w:r w:rsidR="00973709">
        <w:t xml:space="preserve">. </w:t>
      </w:r>
      <w:r w:rsidR="000A1902">
        <w:t xml:space="preserve">Requiring such modifications to be prescribed by regulations provides opportunity to separately consider any necessary </w:t>
      </w:r>
      <w:r w:rsidR="00537E8C">
        <w:t>modification</w:t>
      </w:r>
      <w:r w:rsidR="00110679">
        <w:t xml:space="preserve"> </w:t>
      </w:r>
      <w:r w:rsidR="001D1ED9">
        <w:t xml:space="preserve">that may be required for </w:t>
      </w:r>
      <w:proofErr w:type="gramStart"/>
      <w:r w:rsidR="001D1ED9">
        <w:t>particular interests</w:t>
      </w:r>
      <w:proofErr w:type="gramEnd"/>
      <w:r w:rsidR="00322BDC">
        <w:t>,</w:t>
      </w:r>
      <w:r w:rsidR="001D1ED9">
        <w:t xml:space="preserve"> including defined benefit interests</w:t>
      </w:r>
      <w:r w:rsidR="00175DF7">
        <w:t>.</w:t>
      </w:r>
      <w:r w:rsidR="004648D2">
        <w:br/>
      </w:r>
      <w:r w:rsidR="004648D2" w:rsidRPr="004648D2">
        <w:rPr>
          <w:rStyle w:val="References"/>
        </w:rPr>
        <w:t xml:space="preserve">[Schedule </w:t>
      </w:r>
      <w:r w:rsidR="003C6C3C">
        <w:rPr>
          <w:rStyle w:val="References"/>
        </w:rPr>
        <w:t>1</w:t>
      </w:r>
      <w:r w:rsidR="004648D2" w:rsidRPr="004648D2">
        <w:rPr>
          <w:rStyle w:val="References"/>
        </w:rPr>
        <w:t xml:space="preserve">, </w:t>
      </w:r>
      <w:r w:rsidR="000E2CAB">
        <w:rPr>
          <w:rStyle w:val="References"/>
        </w:rPr>
        <w:t>item 15</w:t>
      </w:r>
      <w:r w:rsidR="004648D2" w:rsidRPr="004648D2">
        <w:rPr>
          <w:rStyle w:val="References"/>
        </w:rPr>
        <w:t xml:space="preserve">, </w:t>
      </w:r>
      <w:r w:rsidR="004648D2">
        <w:rPr>
          <w:rStyle w:val="References"/>
        </w:rPr>
        <w:t>s</w:t>
      </w:r>
      <w:r w:rsidR="009332A7">
        <w:rPr>
          <w:rStyle w:val="References"/>
        </w:rPr>
        <w:t>ubsection 296-</w:t>
      </w:r>
      <w:r w:rsidR="000124BA">
        <w:rPr>
          <w:rStyle w:val="References"/>
        </w:rPr>
        <w:t>60</w:t>
      </w:r>
      <w:r w:rsidR="009332A7">
        <w:rPr>
          <w:rStyle w:val="References"/>
        </w:rPr>
        <w:t>(2)</w:t>
      </w:r>
      <w:r w:rsidR="004648D2" w:rsidRPr="004648D2">
        <w:rPr>
          <w:rStyle w:val="References"/>
        </w:rPr>
        <w:t xml:space="preserve"> of</w:t>
      </w:r>
      <w:r w:rsidR="00FC048B">
        <w:rPr>
          <w:rStyle w:val="References"/>
        </w:rPr>
        <w:t xml:space="preserve"> the ITAA 1997</w:t>
      </w:r>
      <w:r w:rsidR="004648D2" w:rsidRPr="004648D2">
        <w:rPr>
          <w:rStyle w:val="References"/>
        </w:rPr>
        <w:t xml:space="preserve">] </w:t>
      </w:r>
    </w:p>
    <w:p w14:paraId="14A4F489" w14:textId="3CEAD24F" w:rsidR="004B4A19" w:rsidRPr="00020288" w:rsidRDefault="004B4A19" w:rsidP="001B028A">
      <w:pPr>
        <w:pStyle w:val="Heading3"/>
        <w:rPr>
          <w:rFonts w:hint="eastAsia"/>
        </w:rPr>
      </w:pPr>
      <w:bookmarkStart w:id="53" w:name="_Toc144887111"/>
      <w:bookmarkStart w:id="54" w:name="_Toc145505268"/>
      <w:r>
        <w:t xml:space="preserve">When tax is payable </w:t>
      </w:r>
      <w:r w:rsidR="009869D4">
        <w:t xml:space="preserve">– </w:t>
      </w:r>
      <w:proofErr w:type="gramStart"/>
      <w:r>
        <w:t>assessments</w:t>
      </w:r>
      <w:bookmarkEnd w:id="53"/>
      <w:bookmarkEnd w:id="54"/>
      <w:proofErr w:type="gramEnd"/>
    </w:p>
    <w:p w14:paraId="1745EB29" w14:textId="1DE87CC0" w:rsidR="004B4A19" w:rsidRPr="00B40BC2" w:rsidRDefault="004B4A19" w:rsidP="004B4A19">
      <w:pPr>
        <w:pStyle w:val="Heading6"/>
        <w:rPr>
          <w:rFonts w:hint="eastAsia"/>
        </w:rPr>
      </w:pPr>
      <w:r w:rsidRPr="00B40BC2">
        <w:t xml:space="preserve">What is the </w:t>
      </w:r>
      <w:r>
        <w:t>amount</w:t>
      </w:r>
      <w:r w:rsidRPr="00B40BC2">
        <w:t xml:space="preserve"> of tax?</w:t>
      </w:r>
    </w:p>
    <w:p w14:paraId="705B50FE" w14:textId="7CA1FF92" w:rsidR="004B4A19" w:rsidRPr="00812BBC" w:rsidRDefault="004B4A19" w:rsidP="004B4A19">
      <w:pPr>
        <w:pStyle w:val="Normalparatextwithnumbers"/>
      </w:pPr>
      <w:r w:rsidRPr="6AD59526">
        <w:rPr>
          <w:rStyle w:val="References"/>
          <w:b w:val="0"/>
          <w:bCs w:val="0"/>
          <w:i w:val="0"/>
          <w:iCs w:val="0"/>
        </w:rPr>
        <w:t xml:space="preserve">Division 296 tax applies at a rate of 15 per cent of an individual’s taxable superannuation earnings </w:t>
      </w:r>
      <w:r w:rsidR="006F3935" w:rsidRPr="6AD59526">
        <w:rPr>
          <w:rStyle w:val="References"/>
          <w:b w:val="0"/>
          <w:bCs w:val="0"/>
          <w:i w:val="0"/>
          <w:iCs w:val="0"/>
        </w:rPr>
        <w:t xml:space="preserve">on their superannuation interests with </w:t>
      </w:r>
      <w:r w:rsidRPr="6AD59526">
        <w:rPr>
          <w:rStyle w:val="References"/>
          <w:b w:val="0"/>
          <w:bCs w:val="0"/>
          <w:i w:val="0"/>
          <w:iCs w:val="0"/>
        </w:rPr>
        <w:t xml:space="preserve">over $3 million </w:t>
      </w:r>
      <w:r w:rsidR="006F3935" w:rsidRPr="6AD59526">
        <w:rPr>
          <w:rStyle w:val="References"/>
          <w:b w:val="0"/>
          <w:bCs w:val="0"/>
          <w:i w:val="0"/>
          <w:iCs w:val="0"/>
        </w:rPr>
        <w:t>in value</w:t>
      </w:r>
      <w:r w:rsidRPr="6AD59526">
        <w:rPr>
          <w:rStyle w:val="References"/>
          <w:b w:val="0"/>
          <w:bCs w:val="0"/>
          <w:i w:val="0"/>
          <w:iCs w:val="0"/>
        </w:rPr>
        <w:t xml:space="preserve"> for an income year.</w:t>
      </w:r>
      <w:r w:rsidRPr="00812BBC">
        <w:rPr>
          <w:rStyle w:val="References"/>
          <w:b w:val="0"/>
          <w:i w:val="0"/>
        </w:rPr>
        <w:br/>
      </w:r>
      <w:r w:rsidRPr="6AD59526">
        <w:rPr>
          <w:rStyle w:val="References"/>
        </w:rPr>
        <w:t>[</w:t>
      </w:r>
      <w:r w:rsidR="00C16C45" w:rsidRPr="6AD59526">
        <w:rPr>
          <w:rStyle w:val="References"/>
        </w:rPr>
        <w:t xml:space="preserve">Section </w:t>
      </w:r>
      <w:r w:rsidRPr="6AD59526">
        <w:rPr>
          <w:rStyle w:val="References"/>
        </w:rPr>
        <w:t xml:space="preserve">5 of the Imposition Bill] </w:t>
      </w:r>
    </w:p>
    <w:p w14:paraId="7A3F1CF3" w14:textId="77777777" w:rsidR="004B4A19" w:rsidRDefault="004B4A19" w:rsidP="004B4A19">
      <w:pPr>
        <w:pStyle w:val="Heading6"/>
        <w:rPr>
          <w:rFonts w:hint="eastAsia"/>
        </w:rPr>
      </w:pPr>
      <w:r>
        <w:t>Who is liable for the tax?</w:t>
      </w:r>
    </w:p>
    <w:p w14:paraId="6246A012" w14:textId="77777777" w:rsidR="004B4A19" w:rsidRDefault="004B4A19" w:rsidP="004B4A19">
      <w:pPr>
        <w:pStyle w:val="Normalparatextwithnumbers"/>
        <w:numPr>
          <w:ilvl w:val="1"/>
          <w:numId w:val="3"/>
        </w:numPr>
      </w:pPr>
      <w:r>
        <w:t>Generally, all individuals who have taxable superannuation earnings for an income year are liable to pay the Division 296 tax. However, the following exceptions apply:</w:t>
      </w:r>
    </w:p>
    <w:p w14:paraId="4A77ADE0" w14:textId="5371D718" w:rsidR="004B4A19" w:rsidRDefault="004B4A19" w:rsidP="008851AA">
      <w:pPr>
        <w:pStyle w:val="Dotpoint1"/>
      </w:pPr>
      <w:r>
        <w:t>child recipients of superannuation income streams</w:t>
      </w:r>
      <w:r w:rsidR="005138FD">
        <w:t xml:space="preserve"> at the end of the income </w:t>
      </w:r>
      <w:proofErr w:type="gramStart"/>
      <w:r w:rsidR="005138FD">
        <w:t>year</w:t>
      </w:r>
      <w:r>
        <w:t>;</w:t>
      </w:r>
      <w:proofErr w:type="gramEnd"/>
    </w:p>
    <w:p w14:paraId="6C565452" w14:textId="0AEBD82B" w:rsidR="004B4A19" w:rsidRDefault="004B4A19" w:rsidP="008851AA">
      <w:pPr>
        <w:pStyle w:val="Dotpoint1"/>
      </w:pPr>
      <w:r>
        <w:t xml:space="preserve">individuals </w:t>
      </w:r>
      <w:r w:rsidR="00064F31">
        <w:t>who have</w:t>
      </w:r>
      <w:r w:rsidR="00720878">
        <w:t xml:space="preserve"> a </w:t>
      </w:r>
      <w:r w:rsidR="00064F31">
        <w:t xml:space="preserve">structured settlement contribution </w:t>
      </w:r>
      <w:r w:rsidR="006509BE">
        <w:t xml:space="preserve">made in respect to them </w:t>
      </w:r>
      <w:r w:rsidR="003D5C02">
        <w:t>as a payment for a personal injury</w:t>
      </w:r>
      <w:r w:rsidR="005138FD">
        <w:t xml:space="preserve"> </w:t>
      </w:r>
      <w:r w:rsidR="00FB111A">
        <w:t>at the end of the income year, or any year prior</w:t>
      </w:r>
      <w:r>
        <w:t>; and</w:t>
      </w:r>
    </w:p>
    <w:p w14:paraId="3D2D7FB1" w14:textId="6E4C9448" w:rsidR="00FB111A" w:rsidRPr="00394A9F" w:rsidRDefault="004B4A19" w:rsidP="00FB111A">
      <w:pPr>
        <w:pStyle w:val="Dotpoint1"/>
      </w:pPr>
      <w:r>
        <w:t xml:space="preserve">individuals who have died before the last day of the </w:t>
      </w:r>
      <w:r w:rsidR="005C4C2F">
        <w:t xml:space="preserve">income </w:t>
      </w:r>
      <w:r>
        <w:t>year</w:t>
      </w:r>
      <w:r w:rsidR="00FB111A">
        <w:t>.</w:t>
      </w:r>
      <w:bookmarkStart w:id="55" w:name="tempbookmark"/>
      <w:bookmarkEnd w:id="55"/>
    </w:p>
    <w:p w14:paraId="2B18A5A0" w14:textId="0EEAC1C9" w:rsidR="004B4A19" w:rsidRPr="00FB111A" w:rsidRDefault="00FB111A" w:rsidP="00394A9F">
      <w:pPr>
        <w:pStyle w:val="Dotpoint1"/>
        <w:numPr>
          <w:ilvl w:val="0"/>
          <w:numId w:val="0"/>
        </w:numPr>
        <w:ind w:left="709"/>
      </w:pPr>
      <w:r>
        <w:rPr>
          <w:b/>
          <w:i/>
        </w:rPr>
        <w:t>[</w:t>
      </w:r>
      <w:r w:rsidR="004B4A19" w:rsidRPr="00FB111A">
        <w:rPr>
          <w:b/>
          <w:i/>
        </w:rPr>
        <w:t xml:space="preserve">Schedule </w:t>
      </w:r>
      <w:r w:rsidR="004B4A19" w:rsidRPr="00FB111A">
        <w:rPr>
          <w:b/>
          <w:bCs/>
          <w:i/>
          <w:iCs/>
        </w:rPr>
        <w:t>1</w:t>
      </w:r>
      <w:r w:rsidR="004B4A19" w:rsidRPr="00FB111A">
        <w:rPr>
          <w:b/>
          <w:i/>
        </w:rPr>
        <w:t>, item</w:t>
      </w:r>
      <w:r w:rsidR="004B4A19" w:rsidRPr="00FB111A">
        <w:rPr>
          <w:b/>
          <w:bCs/>
          <w:i/>
          <w:iCs/>
        </w:rPr>
        <w:t xml:space="preserve"> 1</w:t>
      </w:r>
      <w:r w:rsidR="00303ADF" w:rsidRPr="00FB111A">
        <w:rPr>
          <w:b/>
          <w:bCs/>
          <w:i/>
          <w:iCs/>
        </w:rPr>
        <w:t>5</w:t>
      </w:r>
      <w:r w:rsidR="004B4A19" w:rsidRPr="00FB111A">
        <w:rPr>
          <w:b/>
          <w:bCs/>
          <w:i/>
          <w:iCs/>
        </w:rPr>
        <w:t>, sections</w:t>
      </w:r>
      <w:r w:rsidR="004B4A19" w:rsidRPr="00FB111A">
        <w:rPr>
          <w:b/>
          <w:i/>
        </w:rPr>
        <w:t xml:space="preserve"> 296-15</w:t>
      </w:r>
      <w:r w:rsidR="004B4A19" w:rsidRPr="00FB111A">
        <w:rPr>
          <w:b/>
          <w:bCs/>
          <w:i/>
          <w:iCs/>
        </w:rPr>
        <w:t xml:space="preserve"> to 296-30</w:t>
      </w:r>
      <w:r w:rsidR="00732A41" w:rsidRPr="00FB111A">
        <w:rPr>
          <w:b/>
          <w:bCs/>
          <w:i/>
          <w:iCs/>
        </w:rPr>
        <w:t xml:space="preserve"> of the ITAA 1997</w:t>
      </w:r>
      <w:r w:rsidR="004B4A19" w:rsidRPr="00FB111A">
        <w:rPr>
          <w:b/>
          <w:i/>
        </w:rPr>
        <w:t>]</w:t>
      </w:r>
    </w:p>
    <w:p w14:paraId="6B96C423" w14:textId="5423E0DF" w:rsidR="004B4A19" w:rsidRDefault="004B4A19" w:rsidP="004B4A19">
      <w:pPr>
        <w:pStyle w:val="Normalparatextwithnumbers"/>
        <w:numPr>
          <w:ilvl w:val="1"/>
          <w:numId w:val="3"/>
        </w:numPr>
      </w:pPr>
      <w:r>
        <w:t>Child recipients are to be exempted from Division 296 tax on the basis that these amounts are required by law to be cashed out when reaching age 25 at the latest (unless the child recipient is disabled). This is an existing concept in the legislation as these individuals already have modified arrangements for the Transfer Balance Cap (see s</w:t>
      </w:r>
      <w:r w:rsidR="00C96081">
        <w:t>ection</w:t>
      </w:r>
      <w:r>
        <w:t xml:space="preserve"> 294</w:t>
      </w:r>
      <w:r w:rsidR="00370753">
        <w:t>-</w:t>
      </w:r>
      <w:r>
        <w:t xml:space="preserve">175 of the ITAA 1997). Child recipients that have a permanent disability will continue to be excluded, even after reaching age 25. This reflects that these individuals may have had </w:t>
      </w:r>
      <w:r w:rsidR="00D47475">
        <w:t xml:space="preserve">limited </w:t>
      </w:r>
      <w:r>
        <w:t xml:space="preserve">opportunity to earn income and accumulate their own superannuation. </w:t>
      </w:r>
    </w:p>
    <w:p w14:paraId="11EF6AD4" w14:textId="19470CFF" w:rsidR="004B4A19" w:rsidRDefault="004B4A19" w:rsidP="004B4A19">
      <w:pPr>
        <w:pStyle w:val="Normalparatextwithnumbers"/>
        <w:numPr>
          <w:ilvl w:val="1"/>
          <w:numId w:val="3"/>
        </w:numPr>
      </w:pPr>
      <w:r>
        <w:t>Individuals who</w:t>
      </w:r>
      <w:r w:rsidR="00ED7541">
        <w:t xml:space="preserve"> have had a structured settlement contribution made in respect to them </w:t>
      </w:r>
      <w:r>
        <w:t xml:space="preserve">are exempt </w:t>
      </w:r>
      <w:r w:rsidR="002F4043">
        <w:t xml:space="preserve">recognising that </w:t>
      </w:r>
      <w:r w:rsidR="00DF09AF">
        <w:t xml:space="preserve">these contributions are usually large payments </w:t>
      </w:r>
      <w:r w:rsidR="009D6CF4">
        <w:t xml:space="preserve">that can provide the funds for </w:t>
      </w:r>
      <w:r w:rsidR="009D6CF4">
        <w:lastRenderedPageBreak/>
        <w:t>ongoing medical and care expenses resulting from serious injury and income loss.</w:t>
      </w:r>
      <w:r w:rsidR="0055432B">
        <w:t xml:space="preserve"> This is consistent with the treatment of structured settlement contributions </w:t>
      </w:r>
      <w:r w:rsidR="00A87C3C">
        <w:t>under the Transfer Balance Cap provisions.</w:t>
      </w:r>
      <w:r>
        <w:t xml:space="preserve"> </w:t>
      </w:r>
    </w:p>
    <w:p w14:paraId="28E20116" w14:textId="42A346BF" w:rsidR="004B4A19" w:rsidRDefault="0057657E" w:rsidP="004B4A19">
      <w:pPr>
        <w:pStyle w:val="Normalparatextwithnumbers"/>
        <w:numPr>
          <w:ilvl w:val="1"/>
          <w:numId w:val="3"/>
        </w:numPr>
      </w:pPr>
      <w:r>
        <w:t>The</w:t>
      </w:r>
      <w:r w:rsidR="004B4A19">
        <w:t xml:space="preserve"> superannuation </w:t>
      </w:r>
      <w:r w:rsidR="00CF576C">
        <w:t>earnings</w:t>
      </w:r>
      <w:r w:rsidR="004B4A19">
        <w:t xml:space="preserve"> of a person will not be taxed in the event of their death before the end of the income year.</w:t>
      </w:r>
    </w:p>
    <w:p w14:paraId="01507A12" w14:textId="77777777" w:rsidR="004B4A19" w:rsidRDefault="004B4A19" w:rsidP="004B4A19">
      <w:pPr>
        <w:pStyle w:val="Heading6"/>
        <w:rPr>
          <w:rFonts w:hint="eastAsia"/>
        </w:rPr>
      </w:pPr>
      <w:r>
        <w:t>When is the tax payable?</w:t>
      </w:r>
    </w:p>
    <w:p w14:paraId="0767A630" w14:textId="0B7F2EDE" w:rsidR="004B4A19" w:rsidRPr="0064155B" w:rsidRDefault="00B62FE1" w:rsidP="004B4A19">
      <w:pPr>
        <w:pStyle w:val="Normalparatextwithnumbers"/>
        <w:numPr>
          <w:ilvl w:val="1"/>
          <w:numId w:val="3"/>
        </w:numPr>
      </w:pPr>
      <w:r>
        <w:t>Payment of a</w:t>
      </w:r>
      <w:r w:rsidR="004B4A19">
        <w:t xml:space="preserve"> Division 296 tax is </w:t>
      </w:r>
      <w:r w:rsidR="00C6545C">
        <w:t xml:space="preserve">generally </w:t>
      </w:r>
      <w:r w:rsidR="004B4A19">
        <w:t>due 84 days after the Commissioner gives the individual a notice of assessment for the tax</w:t>
      </w:r>
      <w:r w:rsidR="00C5414A">
        <w:t xml:space="preserve">, </w:t>
      </w:r>
      <w:r w:rsidR="004C309B">
        <w:t>except for</w:t>
      </w:r>
      <w:r w:rsidR="00C5414A">
        <w:t xml:space="preserve"> amounts determined to be attributable to </w:t>
      </w:r>
      <w:r w:rsidR="003747B2">
        <w:t>a defined benefit</w:t>
      </w:r>
      <w:r w:rsidR="00816FF7">
        <w:t xml:space="preserve"> </w:t>
      </w:r>
      <w:r w:rsidR="008847DC">
        <w:t>interest</w:t>
      </w:r>
      <w:r w:rsidR="00F36B92">
        <w:t xml:space="preserve"> and </w:t>
      </w:r>
      <w:r w:rsidR="00C0083E">
        <w:t xml:space="preserve">thus deferred to a </w:t>
      </w:r>
      <w:proofErr w:type="gramStart"/>
      <w:r w:rsidR="008E0411">
        <w:t>Division</w:t>
      </w:r>
      <w:proofErr w:type="gramEnd"/>
      <w:r w:rsidR="008E0411">
        <w:t xml:space="preserve"> 296 tax </w:t>
      </w:r>
      <w:r w:rsidR="00FF6BBB">
        <w:t>debt account.</w:t>
      </w:r>
      <w:r w:rsidR="00B21E53">
        <w:t xml:space="preserve"> </w:t>
      </w:r>
      <w:r w:rsidR="00FD11AC">
        <w:t>The</w:t>
      </w:r>
      <w:r w:rsidR="00FA657B">
        <w:t xml:space="preserve"> period of 84 days is longer than other</w:t>
      </w:r>
      <w:r w:rsidR="00FD11AC">
        <w:t xml:space="preserve"> such payment windows for</w:t>
      </w:r>
      <w:r w:rsidR="00FA657B">
        <w:t xml:space="preserve"> similar forms of tax, such as Division 293 tax, but it allows additional time for individuals that may have less predictable sources of income.</w:t>
      </w:r>
      <w:r w:rsidR="004B4A19">
        <w:br/>
      </w:r>
      <w:r w:rsidR="004B4A19" w:rsidRPr="0064155B">
        <w:rPr>
          <w:b/>
          <w:bCs/>
          <w:i/>
          <w:iCs/>
        </w:rPr>
        <w:t>[Schedule 1, item 1</w:t>
      </w:r>
      <w:r w:rsidR="002C5AA5">
        <w:rPr>
          <w:b/>
          <w:bCs/>
          <w:i/>
          <w:iCs/>
        </w:rPr>
        <w:t>5</w:t>
      </w:r>
      <w:r w:rsidR="004B4A19" w:rsidRPr="0064155B">
        <w:rPr>
          <w:b/>
          <w:bCs/>
          <w:i/>
          <w:iCs/>
        </w:rPr>
        <w:t>, section 296-</w:t>
      </w:r>
      <w:r w:rsidR="002C5AA5">
        <w:rPr>
          <w:b/>
          <w:bCs/>
          <w:i/>
          <w:iCs/>
        </w:rPr>
        <w:t>205</w:t>
      </w:r>
      <w:r w:rsidR="004B4A19">
        <w:rPr>
          <w:b/>
          <w:bCs/>
          <w:i/>
          <w:iCs/>
        </w:rPr>
        <w:t xml:space="preserve"> of the ITAA 1997</w:t>
      </w:r>
      <w:r w:rsidR="004B4A19" w:rsidRPr="0064155B">
        <w:rPr>
          <w:b/>
          <w:bCs/>
          <w:i/>
          <w:iCs/>
        </w:rPr>
        <w:t>]</w:t>
      </w:r>
    </w:p>
    <w:p w14:paraId="2E5F21E8" w14:textId="00E88B68" w:rsidR="004B4A19" w:rsidRPr="001379BA" w:rsidRDefault="004B4A19" w:rsidP="00FF6BBB">
      <w:pPr>
        <w:pStyle w:val="Normalparatextwithnumbers"/>
        <w:numPr>
          <w:ilvl w:val="1"/>
          <w:numId w:val="3"/>
        </w:numPr>
      </w:pPr>
      <w:r>
        <w:t xml:space="preserve">Should any amendments be made to an individual’s assessment by the Commissioner, that individual will also be given 84 days to pay </w:t>
      </w:r>
      <w:r w:rsidR="00882A45">
        <w:t>any additional assessed</w:t>
      </w:r>
      <w:r>
        <w:t xml:space="preserve"> </w:t>
      </w:r>
      <w:r w:rsidR="004571FF">
        <w:t xml:space="preserve">Division 296 tax </w:t>
      </w:r>
      <w:r>
        <w:t xml:space="preserve">after being given notice of the amendment. </w:t>
      </w:r>
      <w:r>
        <w:br/>
      </w:r>
      <w:r w:rsidRPr="0064155B">
        <w:rPr>
          <w:b/>
          <w:bCs/>
          <w:i/>
          <w:iCs/>
        </w:rPr>
        <w:t>[Schedule 1, item 1</w:t>
      </w:r>
      <w:r w:rsidR="002C5AA5">
        <w:rPr>
          <w:b/>
          <w:bCs/>
          <w:i/>
          <w:iCs/>
        </w:rPr>
        <w:t>5</w:t>
      </w:r>
      <w:r w:rsidRPr="0064155B">
        <w:rPr>
          <w:b/>
          <w:bCs/>
          <w:i/>
          <w:iCs/>
        </w:rPr>
        <w:t>, section 296-</w:t>
      </w:r>
      <w:r w:rsidR="002C5AA5">
        <w:rPr>
          <w:b/>
          <w:bCs/>
          <w:i/>
          <w:iCs/>
        </w:rPr>
        <w:t>210</w:t>
      </w:r>
      <w:r>
        <w:rPr>
          <w:b/>
          <w:bCs/>
          <w:i/>
          <w:iCs/>
        </w:rPr>
        <w:t xml:space="preserve"> of the ITAA 1997</w:t>
      </w:r>
      <w:r w:rsidRPr="0064155B">
        <w:rPr>
          <w:b/>
          <w:bCs/>
          <w:i/>
          <w:iCs/>
        </w:rPr>
        <w:t>]</w:t>
      </w:r>
    </w:p>
    <w:p w14:paraId="516BD185" w14:textId="239877BF" w:rsidR="002214DA" w:rsidRDefault="001F1D35" w:rsidP="00223917">
      <w:pPr>
        <w:pStyle w:val="Heading6"/>
        <w:rPr>
          <w:rFonts w:hint="eastAsia"/>
        </w:rPr>
      </w:pPr>
      <w:r>
        <w:t>Making assessments</w:t>
      </w:r>
    </w:p>
    <w:p w14:paraId="2A3F1544" w14:textId="10C41241" w:rsidR="005E7B47" w:rsidRPr="007B21C2" w:rsidRDefault="007D501B" w:rsidP="00223917">
      <w:pPr>
        <w:pStyle w:val="Normalparatextwithnumbers"/>
        <w:numPr>
          <w:ilvl w:val="1"/>
          <w:numId w:val="3"/>
        </w:numPr>
      </w:pPr>
      <w:r>
        <w:t>The</w:t>
      </w:r>
      <w:r w:rsidR="00CA78B4">
        <w:t xml:space="preserve"> Commissioner </w:t>
      </w:r>
      <w:r>
        <w:t>can</w:t>
      </w:r>
      <w:r w:rsidR="00CA78B4">
        <w:t xml:space="preserve"> </w:t>
      </w:r>
      <w:proofErr w:type="gramStart"/>
      <w:r w:rsidR="00CA78B4">
        <w:t xml:space="preserve">make </w:t>
      </w:r>
      <w:r w:rsidR="004C7BBB">
        <w:t>an assessment of</w:t>
      </w:r>
      <w:proofErr w:type="gramEnd"/>
      <w:r w:rsidR="004C7BBB">
        <w:t xml:space="preserve"> a</w:t>
      </w:r>
      <w:r w:rsidR="00FE0835">
        <w:t xml:space="preserve">n amount of Division 296 tax payable for </w:t>
      </w:r>
      <w:r w:rsidR="00D96354">
        <w:t xml:space="preserve">an </w:t>
      </w:r>
      <w:r w:rsidR="00FE0835">
        <w:t>income year</w:t>
      </w:r>
      <w:r w:rsidR="00D20655">
        <w:t xml:space="preserve"> </w:t>
      </w:r>
      <w:r w:rsidR="00E97E5E">
        <w:t>as an</w:t>
      </w:r>
      <w:r w:rsidR="00D15FC9">
        <w:t xml:space="preserve"> assessable amount</w:t>
      </w:r>
      <w:r w:rsidR="00D768C7">
        <w:t>.</w:t>
      </w:r>
      <w:r w:rsidR="007D4C22">
        <w:t xml:space="preserve"> </w:t>
      </w:r>
      <w:r w:rsidR="00973B85">
        <w:t xml:space="preserve">An individual cannot give the Commissioner a notice </w:t>
      </w:r>
      <w:r w:rsidR="0037566A">
        <w:t>under section 155-30 of Schedule 1 to the TAA 1953 in respect of a delayed</w:t>
      </w:r>
      <w:r w:rsidR="00973B85">
        <w:t xml:space="preserve"> assessment </w:t>
      </w:r>
      <w:r w:rsidR="0037566A">
        <w:t>because</w:t>
      </w:r>
      <w:r w:rsidR="00973B85">
        <w:t xml:space="preserve"> </w:t>
      </w:r>
      <w:r w:rsidR="00295A86">
        <w:t>there is no self</w:t>
      </w:r>
      <w:r w:rsidR="00131593">
        <w:noBreakHyphen/>
      </w:r>
      <w:r w:rsidR="00295A86">
        <w:t>assessment</w:t>
      </w:r>
      <w:r w:rsidR="0086359F">
        <w:t xml:space="preserve"> </w:t>
      </w:r>
      <w:r w:rsidR="00131593">
        <w:t>of Division 296 tax</w:t>
      </w:r>
      <w:r w:rsidR="00D941C0">
        <w:t>.</w:t>
      </w:r>
      <w:r w:rsidR="00973B85">
        <w:t xml:space="preserve"> </w:t>
      </w:r>
      <w:r w:rsidR="00B609E4">
        <w:br/>
      </w:r>
      <w:r w:rsidR="00B609E4" w:rsidRPr="00223917">
        <w:rPr>
          <w:rStyle w:val="References"/>
        </w:rPr>
        <w:t xml:space="preserve">[Schedule </w:t>
      </w:r>
      <w:r w:rsidR="00EF7CF2">
        <w:rPr>
          <w:rStyle w:val="References"/>
        </w:rPr>
        <w:t>1</w:t>
      </w:r>
      <w:r w:rsidR="00B609E4" w:rsidRPr="00223917">
        <w:rPr>
          <w:rStyle w:val="References"/>
        </w:rPr>
        <w:t>, item</w:t>
      </w:r>
      <w:r w:rsidR="00BF5647">
        <w:rPr>
          <w:rStyle w:val="References"/>
        </w:rPr>
        <w:t>s</w:t>
      </w:r>
      <w:r w:rsidR="00EF7CF2">
        <w:rPr>
          <w:rStyle w:val="References"/>
        </w:rPr>
        <w:t xml:space="preserve"> </w:t>
      </w:r>
      <w:r w:rsidR="00CA3936">
        <w:rPr>
          <w:rStyle w:val="References"/>
        </w:rPr>
        <w:t>62</w:t>
      </w:r>
      <w:r w:rsidR="00BF5647">
        <w:rPr>
          <w:rStyle w:val="References"/>
        </w:rPr>
        <w:t xml:space="preserve"> </w:t>
      </w:r>
      <w:r w:rsidR="00D535D9">
        <w:rPr>
          <w:rStyle w:val="References"/>
        </w:rPr>
        <w:t>to</w:t>
      </w:r>
      <w:r w:rsidR="00BF5647">
        <w:rPr>
          <w:rStyle w:val="References"/>
        </w:rPr>
        <w:t xml:space="preserve"> </w:t>
      </w:r>
      <w:r w:rsidR="00CA3936">
        <w:rPr>
          <w:rStyle w:val="References"/>
        </w:rPr>
        <w:t>64</w:t>
      </w:r>
      <w:r w:rsidR="00B609E4" w:rsidRPr="00223917">
        <w:rPr>
          <w:rStyle w:val="References"/>
        </w:rPr>
        <w:t xml:space="preserve">, </w:t>
      </w:r>
      <w:r w:rsidR="005C5E0D">
        <w:rPr>
          <w:rStyle w:val="References"/>
        </w:rPr>
        <w:t>paragraph 155-5(</w:t>
      </w:r>
      <w:proofErr w:type="gramStart"/>
      <w:r w:rsidR="005C5E0D">
        <w:rPr>
          <w:rStyle w:val="References"/>
        </w:rPr>
        <w:t>2)(</w:t>
      </w:r>
      <w:proofErr w:type="gramEnd"/>
      <w:r w:rsidR="005C5E0D">
        <w:rPr>
          <w:rStyle w:val="References"/>
        </w:rPr>
        <w:t>fa)</w:t>
      </w:r>
      <w:r w:rsidR="00D535D9">
        <w:rPr>
          <w:rStyle w:val="References"/>
        </w:rPr>
        <w:t>,</w:t>
      </w:r>
      <w:r w:rsidR="00BF5647">
        <w:rPr>
          <w:rStyle w:val="References"/>
        </w:rPr>
        <w:t xml:space="preserve"> </w:t>
      </w:r>
      <w:r w:rsidR="00093FD0">
        <w:rPr>
          <w:rStyle w:val="References"/>
        </w:rPr>
        <w:t xml:space="preserve">note in subsection </w:t>
      </w:r>
      <w:r w:rsidR="00C77BE3">
        <w:rPr>
          <w:rStyle w:val="References"/>
        </w:rPr>
        <w:t>155-15(1)</w:t>
      </w:r>
      <w:r w:rsidR="00D535D9">
        <w:rPr>
          <w:rStyle w:val="References"/>
        </w:rPr>
        <w:t xml:space="preserve"> </w:t>
      </w:r>
      <w:r w:rsidR="00993075">
        <w:rPr>
          <w:rStyle w:val="References"/>
        </w:rPr>
        <w:t>and</w:t>
      </w:r>
      <w:r w:rsidR="00D535D9">
        <w:rPr>
          <w:rStyle w:val="References"/>
        </w:rPr>
        <w:t xml:space="preserve"> </w:t>
      </w:r>
      <w:r w:rsidR="0037690B">
        <w:rPr>
          <w:rStyle w:val="References"/>
        </w:rPr>
        <w:t>paragraph</w:t>
      </w:r>
      <w:r w:rsidR="00993075">
        <w:rPr>
          <w:rStyle w:val="References"/>
        </w:rPr>
        <w:t> </w:t>
      </w:r>
      <w:r w:rsidR="0037690B">
        <w:rPr>
          <w:rStyle w:val="References"/>
        </w:rPr>
        <w:t>155</w:t>
      </w:r>
      <w:r w:rsidR="00AA28CC">
        <w:rPr>
          <w:rStyle w:val="References"/>
        </w:rPr>
        <w:noBreakHyphen/>
      </w:r>
      <w:r w:rsidR="0037690B">
        <w:rPr>
          <w:rStyle w:val="References"/>
        </w:rPr>
        <w:t>30(3)(aa)</w:t>
      </w:r>
      <w:r w:rsidR="002C24B8">
        <w:rPr>
          <w:rStyle w:val="References"/>
        </w:rPr>
        <w:t xml:space="preserve"> </w:t>
      </w:r>
      <w:r w:rsidR="005F7542">
        <w:rPr>
          <w:rStyle w:val="References"/>
        </w:rPr>
        <w:t>of</w:t>
      </w:r>
      <w:r w:rsidR="005C5E0D">
        <w:rPr>
          <w:rStyle w:val="References"/>
        </w:rPr>
        <w:t xml:space="preserve"> Schedule 1 to the TAA 1953</w:t>
      </w:r>
      <w:r w:rsidR="00B609E4" w:rsidRPr="00223917">
        <w:rPr>
          <w:rStyle w:val="References"/>
        </w:rPr>
        <w:t xml:space="preserve">] </w:t>
      </w:r>
    </w:p>
    <w:p w14:paraId="55EAB8AC" w14:textId="68ED46A5" w:rsidR="00075A17" w:rsidRDefault="00A27864" w:rsidP="001B028A">
      <w:pPr>
        <w:pStyle w:val="Heading3"/>
        <w:rPr>
          <w:rFonts w:hint="eastAsia"/>
        </w:rPr>
      </w:pPr>
      <w:bookmarkStart w:id="56" w:name="_Toc145505269"/>
      <w:bookmarkStart w:id="57" w:name="_Toc144887112"/>
      <w:r>
        <w:t>Interest Charge</w:t>
      </w:r>
      <w:r w:rsidR="00075A17">
        <w:t>s</w:t>
      </w:r>
      <w:bookmarkEnd w:id="56"/>
    </w:p>
    <w:p w14:paraId="2363FC0D" w14:textId="77E672BD" w:rsidR="00075A17" w:rsidRPr="00223917" w:rsidRDefault="00075A17" w:rsidP="00075A17">
      <w:pPr>
        <w:pStyle w:val="Heading4"/>
      </w:pPr>
      <w:r w:rsidRPr="00223917">
        <w:t>Division 296 general interest charge</w:t>
      </w:r>
    </w:p>
    <w:p w14:paraId="0CBCDC4E" w14:textId="56A28255" w:rsidR="0054226F" w:rsidRDefault="00E57185" w:rsidP="0054226F">
      <w:pPr>
        <w:pStyle w:val="Normalparatextwithnumbers"/>
      </w:pPr>
      <w:r>
        <w:t xml:space="preserve">The Bill introduces a </w:t>
      </w:r>
      <w:proofErr w:type="gramStart"/>
      <w:r>
        <w:t>Division</w:t>
      </w:r>
      <w:proofErr w:type="gramEnd"/>
      <w:r>
        <w:t xml:space="preserve"> 296 general interest charge rate</w:t>
      </w:r>
      <w:r w:rsidR="00760759">
        <w:t>.</w:t>
      </w:r>
      <w:r w:rsidR="00F868BF">
        <w:t xml:space="preserve"> This</w:t>
      </w:r>
      <w:r w:rsidR="00265CDD">
        <w:t xml:space="preserve"> new general interest charge is worked out by adding </w:t>
      </w:r>
      <w:r w:rsidR="00FD11AC">
        <w:t>three</w:t>
      </w:r>
      <w:r w:rsidR="00265CDD">
        <w:t xml:space="preserve"> percentage points to the base interest rate for that day and dividing that total </w:t>
      </w:r>
      <w:r w:rsidR="007416A1">
        <w:t xml:space="preserve">by the </w:t>
      </w:r>
      <w:r w:rsidR="00265CDD">
        <w:t>number of days in the calendar year</w:t>
      </w:r>
      <w:r w:rsidR="004C41CC">
        <w:t>.</w:t>
      </w:r>
      <w:r w:rsidR="00D33E4A">
        <w:t xml:space="preserve"> The base interest rate </w:t>
      </w:r>
      <w:r w:rsidR="007B7C21">
        <w:t xml:space="preserve">is detailed under </w:t>
      </w:r>
      <w:r w:rsidR="00502EFD">
        <w:t xml:space="preserve">subsections </w:t>
      </w:r>
      <w:r w:rsidR="007B7C21">
        <w:t>8</w:t>
      </w:r>
      <w:proofErr w:type="gramStart"/>
      <w:r w:rsidR="007B7C21">
        <w:t>AAD</w:t>
      </w:r>
      <w:r w:rsidR="00537050">
        <w:t>(</w:t>
      </w:r>
      <w:proofErr w:type="gramEnd"/>
      <w:r w:rsidR="00537050">
        <w:t>2)</w:t>
      </w:r>
      <w:r w:rsidR="007B7C21">
        <w:t xml:space="preserve"> </w:t>
      </w:r>
      <w:r w:rsidR="00B434DA">
        <w:t>to (4)</w:t>
      </w:r>
      <w:r w:rsidR="007B7C21">
        <w:t xml:space="preserve"> of the TAA 1953</w:t>
      </w:r>
      <w:r w:rsidR="00FD11AC">
        <w:t>.</w:t>
      </w:r>
      <w:r w:rsidR="00115ABF">
        <w:br/>
      </w:r>
      <w:r w:rsidR="00115ABF">
        <w:rPr>
          <w:b/>
          <w:bCs/>
          <w:i/>
          <w:iCs/>
        </w:rPr>
        <w:t xml:space="preserve">[Schedule </w:t>
      </w:r>
      <w:r w:rsidR="009C7622">
        <w:rPr>
          <w:b/>
          <w:bCs/>
          <w:i/>
          <w:iCs/>
        </w:rPr>
        <w:t>1</w:t>
      </w:r>
      <w:r w:rsidR="00115ABF">
        <w:rPr>
          <w:b/>
          <w:bCs/>
          <w:i/>
          <w:iCs/>
        </w:rPr>
        <w:t xml:space="preserve">, </w:t>
      </w:r>
      <w:r w:rsidR="00773421">
        <w:rPr>
          <w:b/>
          <w:bCs/>
          <w:i/>
          <w:iCs/>
        </w:rPr>
        <w:t>i</w:t>
      </w:r>
      <w:r w:rsidR="00115ABF">
        <w:rPr>
          <w:b/>
          <w:bCs/>
          <w:i/>
          <w:iCs/>
        </w:rPr>
        <w:t>tem</w:t>
      </w:r>
      <w:r w:rsidR="00865F9B">
        <w:rPr>
          <w:b/>
          <w:bCs/>
          <w:i/>
          <w:iCs/>
        </w:rPr>
        <w:t>s</w:t>
      </w:r>
      <w:r w:rsidR="00115ABF">
        <w:rPr>
          <w:b/>
          <w:bCs/>
          <w:i/>
          <w:iCs/>
        </w:rPr>
        <w:t xml:space="preserve"> </w:t>
      </w:r>
      <w:r w:rsidR="002946B1">
        <w:rPr>
          <w:b/>
          <w:bCs/>
          <w:i/>
          <w:iCs/>
        </w:rPr>
        <w:t>44</w:t>
      </w:r>
      <w:r w:rsidR="00865F9B">
        <w:rPr>
          <w:b/>
          <w:bCs/>
          <w:i/>
          <w:iCs/>
        </w:rPr>
        <w:t xml:space="preserve"> and</w:t>
      </w:r>
      <w:r w:rsidR="00115ABF">
        <w:rPr>
          <w:b/>
          <w:bCs/>
          <w:i/>
          <w:iCs/>
        </w:rPr>
        <w:t xml:space="preserve"> </w:t>
      </w:r>
      <w:r w:rsidR="00252C48">
        <w:rPr>
          <w:b/>
          <w:bCs/>
          <w:i/>
          <w:iCs/>
        </w:rPr>
        <w:t>50</w:t>
      </w:r>
      <w:r w:rsidR="00115ABF">
        <w:rPr>
          <w:b/>
          <w:bCs/>
          <w:i/>
          <w:iCs/>
        </w:rPr>
        <w:t>, subsection</w:t>
      </w:r>
      <w:r w:rsidR="00865F9B">
        <w:rPr>
          <w:b/>
          <w:bCs/>
          <w:i/>
          <w:iCs/>
        </w:rPr>
        <w:t>s</w:t>
      </w:r>
      <w:r w:rsidR="00115ABF">
        <w:rPr>
          <w:b/>
          <w:bCs/>
          <w:i/>
          <w:iCs/>
        </w:rPr>
        <w:t xml:space="preserve"> </w:t>
      </w:r>
      <w:r w:rsidR="00FF385C">
        <w:rPr>
          <w:b/>
          <w:bCs/>
          <w:i/>
          <w:iCs/>
        </w:rPr>
        <w:t>2(1</w:t>
      </w:r>
      <w:r w:rsidR="00E442F3">
        <w:rPr>
          <w:b/>
          <w:bCs/>
          <w:i/>
          <w:iCs/>
        </w:rPr>
        <w:t>)</w:t>
      </w:r>
      <w:r w:rsidR="00FF385C">
        <w:rPr>
          <w:b/>
          <w:bCs/>
          <w:i/>
          <w:iCs/>
        </w:rPr>
        <w:t xml:space="preserve"> and</w:t>
      </w:r>
      <w:r w:rsidR="00115ABF">
        <w:rPr>
          <w:b/>
          <w:bCs/>
          <w:i/>
          <w:iCs/>
        </w:rPr>
        <w:t xml:space="preserve"> 8AAD(1A) </w:t>
      </w:r>
      <w:r w:rsidR="00B3612A">
        <w:rPr>
          <w:b/>
          <w:bCs/>
          <w:i/>
          <w:iCs/>
        </w:rPr>
        <w:t xml:space="preserve">of </w:t>
      </w:r>
      <w:r w:rsidR="00115ABF">
        <w:rPr>
          <w:b/>
          <w:bCs/>
          <w:i/>
          <w:iCs/>
        </w:rPr>
        <w:t>the TAA 1953]</w:t>
      </w:r>
    </w:p>
    <w:p w14:paraId="600C6A18" w14:textId="552090F3" w:rsidR="00F868BF" w:rsidRDefault="007416A1" w:rsidP="0054226F">
      <w:pPr>
        <w:pStyle w:val="Normalparatextwithnumbers"/>
      </w:pPr>
      <w:r>
        <w:t>T</w:t>
      </w:r>
      <w:r w:rsidR="00CF7743">
        <w:t xml:space="preserve">his Division-specific general interest charge </w:t>
      </w:r>
      <w:r w:rsidR="00DE7F76">
        <w:t>uses</w:t>
      </w:r>
      <w:r w:rsidR="00D531B8">
        <w:t xml:space="preserve"> the same calculation method as the </w:t>
      </w:r>
      <w:r w:rsidR="00181F3D">
        <w:t xml:space="preserve">shortfall interest charge </w:t>
      </w:r>
      <w:r w:rsidR="00627EA1">
        <w:t>and is</w:t>
      </w:r>
      <w:r w:rsidR="00181F3D">
        <w:t xml:space="preserve"> applied to any outstanding liabilities relating </w:t>
      </w:r>
      <w:r w:rsidR="00902C1F">
        <w:t>to</w:t>
      </w:r>
      <w:r w:rsidR="00181F3D">
        <w:t xml:space="preserve"> </w:t>
      </w:r>
      <w:r w:rsidR="004102E9">
        <w:t>Division 296</w:t>
      </w:r>
      <w:r w:rsidR="0097217E">
        <w:t xml:space="preserve"> </w:t>
      </w:r>
      <w:r w:rsidR="00C32779">
        <w:t xml:space="preserve">which remain unpaid by the due date and </w:t>
      </w:r>
      <w:r w:rsidR="002549DE">
        <w:t>are</w:t>
      </w:r>
      <w:r w:rsidR="0097217E">
        <w:t xml:space="preserve"> not deferred to a </w:t>
      </w:r>
      <w:proofErr w:type="gramStart"/>
      <w:r w:rsidR="0097217E">
        <w:t>Division</w:t>
      </w:r>
      <w:proofErr w:type="gramEnd"/>
      <w:r w:rsidR="0097217E">
        <w:t xml:space="preserve"> 296 debt account</w:t>
      </w:r>
      <w:r w:rsidR="004102E9">
        <w:t xml:space="preserve">. </w:t>
      </w:r>
      <w:r w:rsidR="000111F8">
        <w:t xml:space="preserve">The lower interest charge on unpaid </w:t>
      </w:r>
      <w:r w:rsidR="00A92EB2">
        <w:t xml:space="preserve">Division 296 liabilities </w:t>
      </w:r>
      <w:r w:rsidR="00A34792">
        <w:t xml:space="preserve">ensures that it allows relevant taxpayers to have a rate of interest charged that are broadly </w:t>
      </w:r>
      <w:proofErr w:type="gramStart"/>
      <w:r w:rsidR="00A34792">
        <w:t>similar to</w:t>
      </w:r>
      <w:proofErr w:type="gramEnd"/>
      <w:r w:rsidR="00A34792">
        <w:t xml:space="preserve"> market rates. This means that the rate of interest does not penalise taxpayers in the very rare circumstance that they do not have liquidity within or outside of superannuation to meet the tax liability. While this</w:t>
      </w:r>
      <w:r w:rsidR="00A92EB2">
        <w:t xml:space="preserve"> </w:t>
      </w:r>
      <w:r w:rsidR="005C6C25">
        <w:t xml:space="preserve">provides </w:t>
      </w:r>
      <w:r w:rsidR="00A34792">
        <w:t>significant</w:t>
      </w:r>
      <w:r w:rsidR="005C6C25">
        <w:t xml:space="preserve"> </w:t>
      </w:r>
      <w:r w:rsidR="00082F8C">
        <w:t xml:space="preserve">additional </w:t>
      </w:r>
      <w:r w:rsidR="00A1311F">
        <w:t xml:space="preserve">payment </w:t>
      </w:r>
      <w:r w:rsidR="00082F8C">
        <w:t>flexibility</w:t>
      </w:r>
      <w:r w:rsidR="0097217E">
        <w:t xml:space="preserve"> for individuals</w:t>
      </w:r>
      <w:r w:rsidR="00A34792">
        <w:t xml:space="preserve">, it maintains the real value of the tax liability over time to ensure it is not abused by </w:t>
      </w:r>
      <w:r w:rsidR="001E1768">
        <w:t>taxpayers to reduce the tax they are required to pay.</w:t>
      </w:r>
    </w:p>
    <w:p w14:paraId="12C79483" w14:textId="05DC94A9" w:rsidR="00150D17" w:rsidRPr="00020288" w:rsidRDefault="00150D17" w:rsidP="00150D17">
      <w:pPr>
        <w:pStyle w:val="Normalparatextwithnumbers"/>
      </w:pPr>
      <w:r>
        <w:t xml:space="preserve">Assessed Division 296 tax that is not deferred to a debt account is due and payable </w:t>
      </w:r>
      <w:r w:rsidR="009223D1">
        <w:t>84</w:t>
      </w:r>
      <w:r>
        <w:t xml:space="preserve"> days after the notice of assessment or amended assessment is given to an individual by the Commissioner. </w:t>
      </w:r>
      <w:r w:rsidR="00790B77">
        <w:t>The Division 296 g</w:t>
      </w:r>
      <w:r>
        <w:t>eneral interest charge applies to an amount of assessed Division 296 tax, shortfall interest charge or general interest charge for each day they remain unpaid. The Commissioner may remit the general interest charge under the existing remission guidelines. General interest charge is calculated in accordance with Part IIA of the TAA 1953.</w:t>
      </w:r>
      <w:r>
        <w:br/>
      </w:r>
      <w:r w:rsidRPr="008851AA">
        <w:rPr>
          <w:b/>
          <w:bCs/>
          <w:i/>
          <w:iCs/>
        </w:rPr>
        <w:t xml:space="preserve">[Schedule </w:t>
      </w:r>
      <w:r w:rsidR="005E57B6">
        <w:rPr>
          <w:b/>
          <w:bCs/>
          <w:i/>
          <w:iCs/>
        </w:rPr>
        <w:t>1</w:t>
      </w:r>
      <w:r w:rsidRPr="008851AA">
        <w:rPr>
          <w:b/>
          <w:bCs/>
          <w:i/>
          <w:iCs/>
        </w:rPr>
        <w:t xml:space="preserve">, </w:t>
      </w:r>
      <w:r w:rsidR="003A04F7">
        <w:rPr>
          <w:b/>
          <w:bCs/>
          <w:i/>
          <w:iCs/>
        </w:rPr>
        <w:t>item 1</w:t>
      </w:r>
      <w:r w:rsidR="00FC2D22">
        <w:rPr>
          <w:b/>
          <w:bCs/>
          <w:i/>
          <w:iCs/>
        </w:rPr>
        <w:t>5</w:t>
      </w:r>
      <w:r w:rsidRPr="008851AA">
        <w:rPr>
          <w:b/>
          <w:bCs/>
          <w:i/>
          <w:iCs/>
        </w:rPr>
        <w:t>, section 29</w:t>
      </w:r>
      <w:r>
        <w:rPr>
          <w:b/>
          <w:bCs/>
          <w:i/>
          <w:iCs/>
        </w:rPr>
        <w:t>6</w:t>
      </w:r>
      <w:r w:rsidRPr="008851AA">
        <w:rPr>
          <w:b/>
          <w:bCs/>
          <w:i/>
          <w:iCs/>
        </w:rPr>
        <w:t>-</w:t>
      </w:r>
      <w:r w:rsidR="00461FDD">
        <w:rPr>
          <w:b/>
          <w:bCs/>
          <w:i/>
          <w:iCs/>
        </w:rPr>
        <w:t>215</w:t>
      </w:r>
      <w:r w:rsidR="00461FDD" w:rsidRPr="008851AA">
        <w:rPr>
          <w:b/>
          <w:bCs/>
          <w:i/>
          <w:iCs/>
        </w:rPr>
        <w:t xml:space="preserve"> </w:t>
      </w:r>
      <w:r w:rsidRPr="008851AA">
        <w:rPr>
          <w:b/>
          <w:bCs/>
          <w:i/>
          <w:iCs/>
        </w:rPr>
        <w:t>of the ITAA 1997]</w:t>
      </w:r>
    </w:p>
    <w:p w14:paraId="632302CE" w14:textId="100E62CB" w:rsidR="00922A31" w:rsidRPr="00E20CE5" w:rsidRDefault="00150D17" w:rsidP="0054226F">
      <w:pPr>
        <w:pStyle w:val="Normalparatextwithnumbers"/>
      </w:pPr>
      <w:r w:rsidRPr="00FB56FD">
        <w:t xml:space="preserve">Debt account discharge liabilities are payable 21 days after the day when the end benefit for the relevant interest is paid. Amounts that remain unpaid after that time attract </w:t>
      </w:r>
      <w:r w:rsidR="00863FB0">
        <w:t>the</w:t>
      </w:r>
      <w:r w:rsidRPr="00FB56FD">
        <w:t xml:space="preserve"> general interest </w:t>
      </w:r>
      <w:r w:rsidRPr="00FB56FD">
        <w:lastRenderedPageBreak/>
        <w:t xml:space="preserve">charge for each </w:t>
      </w:r>
      <w:proofErr w:type="gramStart"/>
      <w:r w:rsidRPr="00FB56FD">
        <w:t>day</w:t>
      </w:r>
      <w:proofErr w:type="gramEnd"/>
      <w:r w:rsidRPr="00FB56FD">
        <w:t xml:space="preserve"> they are unpaid. The Commissioner may remit the general interest charge under existing remission guidelines. The general interest charge is calculated in accordance with Part IIA of the TAA 1953. </w:t>
      </w:r>
      <w:r w:rsidR="005E21E7">
        <w:t xml:space="preserve">Amounts that remain unpaid from a deferred Division 296 debt account </w:t>
      </w:r>
      <w:r w:rsidR="007A2F5A">
        <w:t xml:space="preserve">are not eligible for the Division-specific general interest charge. </w:t>
      </w:r>
      <w:r w:rsidRPr="00FB56FD">
        <w:br/>
      </w:r>
      <w:r w:rsidRPr="008851AA">
        <w:rPr>
          <w:rStyle w:val="References"/>
        </w:rPr>
        <w:t xml:space="preserve">[Schedule </w:t>
      </w:r>
      <w:r w:rsidR="005E57B6">
        <w:rPr>
          <w:rStyle w:val="References"/>
        </w:rPr>
        <w:t>1</w:t>
      </w:r>
      <w:r w:rsidRPr="008851AA">
        <w:rPr>
          <w:rStyle w:val="References"/>
        </w:rPr>
        <w:t xml:space="preserve">, </w:t>
      </w:r>
      <w:r w:rsidR="00DA251A">
        <w:rPr>
          <w:rStyle w:val="References"/>
        </w:rPr>
        <w:t>item 5</w:t>
      </w:r>
      <w:r w:rsidR="00952C1E">
        <w:rPr>
          <w:rStyle w:val="References"/>
        </w:rPr>
        <w:t>8</w:t>
      </w:r>
      <w:r w:rsidR="00DA251A">
        <w:rPr>
          <w:rStyle w:val="References"/>
        </w:rPr>
        <w:t xml:space="preserve">, </w:t>
      </w:r>
      <w:r w:rsidRPr="008851AA">
        <w:rPr>
          <w:rStyle w:val="References"/>
        </w:rPr>
        <w:t>section</w:t>
      </w:r>
      <w:r w:rsidR="00DA251A">
        <w:rPr>
          <w:rStyle w:val="References"/>
        </w:rPr>
        <w:t>s</w:t>
      </w:r>
      <w:r w:rsidRPr="008851AA">
        <w:rPr>
          <w:rStyle w:val="References"/>
        </w:rPr>
        <w:t xml:space="preserve"> 134-1</w:t>
      </w:r>
      <w:r w:rsidR="00AD5F3A">
        <w:rPr>
          <w:rStyle w:val="References"/>
        </w:rPr>
        <w:t>15</w:t>
      </w:r>
      <w:r w:rsidR="004B4853">
        <w:rPr>
          <w:rStyle w:val="References"/>
        </w:rPr>
        <w:t xml:space="preserve"> </w:t>
      </w:r>
      <w:r w:rsidR="00B44A61">
        <w:rPr>
          <w:rStyle w:val="References"/>
        </w:rPr>
        <w:t>and</w:t>
      </w:r>
      <w:r w:rsidR="004B4853">
        <w:rPr>
          <w:rStyle w:val="References"/>
        </w:rPr>
        <w:t xml:space="preserve"> 120</w:t>
      </w:r>
      <w:r w:rsidRPr="008851AA">
        <w:rPr>
          <w:rStyle w:val="References"/>
        </w:rPr>
        <w:t xml:space="preserve"> of Schedule 1 to the TAA 1953]</w:t>
      </w:r>
    </w:p>
    <w:bookmarkEnd w:id="57"/>
    <w:p w14:paraId="656C2423" w14:textId="7D8DBCBB" w:rsidR="004B4A19" w:rsidRPr="00020288" w:rsidRDefault="0054533C" w:rsidP="0054533C">
      <w:pPr>
        <w:pStyle w:val="Heading4"/>
      </w:pPr>
      <w:r>
        <w:t>Shortfall interest charge</w:t>
      </w:r>
    </w:p>
    <w:p w14:paraId="6833C8D4" w14:textId="61215D0B" w:rsidR="0054533C" w:rsidRPr="00FA3E7D" w:rsidRDefault="0054533C" w:rsidP="0054533C">
      <w:pPr>
        <w:pStyle w:val="Normalparatextwithnumbers"/>
      </w:pPr>
      <w:r>
        <w:t xml:space="preserve">Shortfall interest charge applies where an amount of Division 296 tax becomes due and payable </w:t>
      </w:r>
      <w:r w:rsidR="001A4FBD">
        <w:t>because of</w:t>
      </w:r>
      <w:r>
        <w:t xml:space="preserve"> an amended assessment for an income year.</w:t>
      </w:r>
      <w:r>
        <w:br/>
      </w:r>
      <w:r>
        <w:rPr>
          <w:b/>
          <w:bCs/>
          <w:i/>
          <w:iCs/>
        </w:rPr>
        <w:t xml:space="preserve">[Schedule </w:t>
      </w:r>
      <w:r w:rsidR="00D30346">
        <w:rPr>
          <w:b/>
          <w:bCs/>
          <w:i/>
          <w:iCs/>
        </w:rPr>
        <w:t>1</w:t>
      </w:r>
      <w:r>
        <w:rPr>
          <w:b/>
          <w:bCs/>
          <w:i/>
          <w:iCs/>
        </w:rPr>
        <w:t xml:space="preserve">, </w:t>
      </w:r>
      <w:r w:rsidR="006E651E">
        <w:rPr>
          <w:b/>
          <w:bCs/>
          <w:i/>
          <w:iCs/>
        </w:rPr>
        <w:t>i</w:t>
      </w:r>
      <w:r>
        <w:rPr>
          <w:b/>
          <w:bCs/>
          <w:i/>
          <w:iCs/>
        </w:rPr>
        <w:t>tem 63, section 280-102BA of Schedule 1 to the TAA 1953]</w:t>
      </w:r>
    </w:p>
    <w:p w14:paraId="25AC698C" w14:textId="3BE8DC3A" w:rsidR="0054533C" w:rsidRPr="00177E3D" w:rsidRDefault="0054533C" w:rsidP="0054533C">
      <w:pPr>
        <w:pStyle w:val="Normalparatextwithnumbers"/>
      </w:pPr>
      <w:r>
        <w:t>Shortfall interest charge applies to the amount of an assessment for each day from the date that the first assessment of Division 296 tax was payable and ending on the day the amended notice of assessment was given by the Commissioner.</w:t>
      </w:r>
      <w:r>
        <w:br/>
      </w:r>
      <w:r>
        <w:rPr>
          <w:b/>
          <w:bCs/>
          <w:i/>
          <w:iCs/>
        </w:rPr>
        <w:t xml:space="preserve">[Schedule </w:t>
      </w:r>
      <w:r w:rsidR="0047339D">
        <w:rPr>
          <w:b/>
          <w:bCs/>
          <w:i/>
          <w:iCs/>
        </w:rPr>
        <w:t>1</w:t>
      </w:r>
      <w:r>
        <w:rPr>
          <w:b/>
          <w:bCs/>
          <w:i/>
          <w:iCs/>
        </w:rPr>
        <w:t xml:space="preserve">, </w:t>
      </w:r>
      <w:r w:rsidR="006E651E">
        <w:rPr>
          <w:b/>
          <w:bCs/>
          <w:i/>
          <w:iCs/>
        </w:rPr>
        <w:t>i</w:t>
      </w:r>
      <w:r>
        <w:rPr>
          <w:b/>
          <w:bCs/>
          <w:i/>
          <w:iCs/>
        </w:rPr>
        <w:t xml:space="preserve">tem 63, </w:t>
      </w:r>
      <w:r w:rsidR="00063EBA">
        <w:rPr>
          <w:b/>
          <w:bCs/>
          <w:i/>
          <w:iCs/>
        </w:rPr>
        <w:t>sub</w:t>
      </w:r>
      <w:r>
        <w:rPr>
          <w:b/>
          <w:bCs/>
          <w:i/>
          <w:iCs/>
        </w:rPr>
        <w:t>section 280-102</w:t>
      </w:r>
      <w:proofErr w:type="gramStart"/>
      <w:r>
        <w:rPr>
          <w:b/>
          <w:bCs/>
          <w:i/>
          <w:iCs/>
        </w:rPr>
        <w:t>BA(</w:t>
      </w:r>
      <w:proofErr w:type="gramEnd"/>
      <w:r>
        <w:rPr>
          <w:b/>
          <w:bCs/>
          <w:i/>
          <w:iCs/>
        </w:rPr>
        <w:t>3) of Schedule 1 to the TAA 1953]</w:t>
      </w:r>
    </w:p>
    <w:p w14:paraId="3A13E1E7" w14:textId="1043624E" w:rsidR="004A5151" w:rsidRPr="00F00688" w:rsidRDefault="004A5151" w:rsidP="004A5151">
      <w:pPr>
        <w:pStyle w:val="Normalparatextwithnumbers"/>
      </w:pPr>
      <w:r>
        <w:t xml:space="preserve">Shortfall interest charge is due and payable 21 days after the day on which the Commissioner gives the individual notice of the charge. Shortfall interest charge is calculated in accordance with the general rules in Division 280 </w:t>
      </w:r>
      <w:r w:rsidR="004038D0">
        <w:t>of</w:t>
      </w:r>
      <w:r>
        <w:t xml:space="preserve"> Schedule 1 to the TAA 1953. </w:t>
      </w:r>
      <w:r>
        <w:br/>
      </w:r>
      <w:r w:rsidRPr="008851AA">
        <w:rPr>
          <w:b/>
          <w:bCs/>
          <w:i/>
          <w:iCs/>
        </w:rPr>
        <w:t xml:space="preserve">[Schedule </w:t>
      </w:r>
      <w:r w:rsidR="0047339D">
        <w:rPr>
          <w:b/>
          <w:bCs/>
          <w:i/>
          <w:iCs/>
        </w:rPr>
        <w:t>1</w:t>
      </w:r>
      <w:r w:rsidRPr="008851AA">
        <w:rPr>
          <w:b/>
          <w:bCs/>
          <w:i/>
          <w:iCs/>
        </w:rPr>
        <w:t xml:space="preserve">, </w:t>
      </w:r>
      <w:r w:rsidR="006228F1">
        <w:rPr>
          <w:b/>
          <w:bCs/>
          <w:i/>
          <w:iCs/>
        </w:rPr>
        <w:t>i</w:t>
      </w:r>
      <w:r w:rsidRPr="008851AA">
        <w:rPr>
          <w:b/>
          <w:bCs/>
          <w:i/>
          <w:iCs/>
        </w:rPr>
        <w:t xml:space="preserve">tem </w:t>
      </w:r>
      <w:r w:rsidR="00837D8A">
        <w:rPr>
          <w:b/>
          <w:bCs/>
          <w:i/>
          <w:iCs/>
        </w:rPr>
        <w:t>1</w:t>
      </w:r>
      <w:r w:rsidR="004E0B98">
        <w:rPr>
          <w:b/>
          <w:bCs/>
          <w:i/>
          <w:iCs/>
        </w:rPr>
        <w:t>5</w:t>
      </w:r>
      <w:r w:rsidRPr="008851AA">
        <w:rPr>
          <w:b/>
          <w:bCs/>
          <w:i/>
          <w:iCs/>
        </w:rPr>
        <w:t>, note</w:t>
      </w:r>
      <w:r>
        <w:rPr>
          <w:b/>
          <w:bCs/>
          <w:i/>
          <w:iCs/>
        </w:rPr>
        <w:t>s</w:t>
      </w:r>
      <w:r w:rsidRPr="008851AA">
        <w:rPr>
          <w:b/>
          <w:bCs/>
          <w:i/>
          <w:iCs/>
        </w:rPr>
        <w:t xml:space="preserve"> 2 and 3 in section 29</w:t>
      </w:r>
      <w:r>
        <w:rPr>
          <w:b/>
          <w:bCs/>
          <w:i/>
          <w:iCs/>
        </w:rPr>
        <w:t>6</w:t>
      </w:r>
      <w:r w:rsidRPr="008851AA">
        <w:rPr>
          <w:b/>
          <w:bCs/>
          <w:i/>
          <w:iCs/>
        </w:rPr>
        <w:t>-</w:t>
      </w:r>
      <w:r w:rsidR="008307A4">
        <w:rPr>
          <w:b/>
          <w:bCs/>
          <w:i/>
          <w:iCs/>
        </w:rPr>
        <w:t>215</w:t>
      </w:r>
      <w:r w:rsidR="008307A4" w:rsidRPr="008851AA">
        <w:rPr>
          <w:b/>
          <w:bCs/>
          <w:i/>
          <w:iCs/>
        </w:rPr>
        <w:t xml:space="preserve"> </w:t>
      </w:r>
      <w:r w:rsidRPr="008851AA">
        <w:rPr>
          <w:b/>
          <w:bCs/>
          <w:i/>
          <w:iCs/>
        </w:rPr>
        <w:t>of the ITAA 1997]</w:t>
      </w:r>
    </w:p>
    <w:p w14:paraId="6259F55A" w14:textId="10E7105C" w:rsidR="0054533C" w:rsidRPr="00B33A7C" w:rsidRDefault="0054533C" w:rsidP="0054533C">
      <w:pPr>
        <w:pStyle w:val="Normalparatextwithnumbers"/>
      </w:pPr>
      <w:r>
        <w:t>Where an amended assessment reduces a liability and a later amended assessment reinstates all or part of that liability, shortfall interest charge applies to the amount that is reinstated, from the due and payable date of the earlier amended assessment.</w:t>
      </w:r>
      <w:r>
        <w:br/>
      </w:r>
      <w:r>
        <w:rPr>
          <w:b/>
          <w:bCs/>
          <w:i/>
          <w:iCs/>
        </w:rPr>
        <w:t xml:space="preserve">[Schedule </w:t>
      </w:r>
      <w:r w:rsidR="0047339D">
        <w:rPr>
          <w:b/>
          <w:bCs/>
          <w:i/>
          <w:iCs/>
        </w:rPr>
        <w:t>1</w:t>
      </w:r>
      <w:r>
        <w:rPr>
          <w:b/>
          <w:bCs/>
          <w:i/>
          <w:iCs/>
        </w:rPr>
        <w:t xml:space="preserve">, </w:t>
      </w:r>
      <w:r w:rsidR="006E651E">
        <w:rPr>
          <w:b/>
          <w:bCs/>
          <w:i/>
          <w:iCs/>
        </w:rPr>
        <w:t>i</w:t>
      </w:r>
      <w:r>
        <w:rPr>
          <w:b/>
          <w:bCs/>
          <w:i/>
          <w:iCs/>
        </w:rPr>
        <w:t xml:space="preserve">tem </w:t>
      </w:r>
      <w:r w:rsidR="00B55DCD">
        <w:rPr>
          <w:b/>
          <w:bCs/>
          <w:i/>
          <w:iCs/>
        </w:rPr>
        <w:t>70</w:t>
      </w:r>
      <w:r>
        <w:rPr>
          <w:b/>
          <w:bCs/>
          <w:i/>
          <w:iCs/>
        </w:rPr>
        <w:t xml:space="preserve">, </w:t>
      </w:r>
      <w:r w:rsidR="00063EBA">
        <w:rPr>
          <w:b/>
          <w:bCs/>
          <w:i/>
          <w:iCs/>
        </w:rPr>
        <w:t>sub</w:t>
      </w:r>
      <w:r>
        <w:rPr>
          <w:b/>
          <w:bCs/>
          <w:i/>
          <w:iCs/>
        </w:rPr>
        <w:t>section 280-102</w:t>
      </w:r>
      <w:proofErr w:type="gramStart"/>
      <w:r>
        <w:rPr>
          <w:b/>
          <w:bCs/>
          <w:i/>
          <w:iCs/>
        </w:rPr>
        <w:t>BA(</w:t>
      </w:r>
      <w:proofErr w:type="gramEnd"/>
      <w:r>
        <w:rPr>
          <w:b/>
          <w:bCs/>
          <w:i/>
          <w:iCs/>
        </w:rPr>
        <w:t>4) of Schedule 1 to the TAA 1953]</w:t>
      </w:r>
    </w:p>
    <w:p w14:paraId="30266134" w14:textId="2B623A22" w:rsidR="0054533C" w:rsidRPr="00746A44" w:rsidRDefault="0054533C" w:rsidP="0054533C">
      <w:pPr>
        <w:pStyle w:val="Normalparatextwithnumbers"/>
      </w:pPr>
      <w:r>
        <w:t xml:space="preserve">Shortfall interest charge does not apply to an amount of Division 296 tax arising </w:t>
      </w:r>
      <w:proofErr w:type="gramStart"/>
      <w:r>
        <w:t>as a result of</w:t>
      </w:r>
      <w:proofErr w:type="gramEnd"/>
      <w:r>
        <w:t xml:space="preserve"> an amended assessment that is deferred to a debt account. This is because the amount has not become due and payable.</w:t>
      </w:r>
      <w:r>
        <w:br/>
      </w:r>
      <w:r>
        <w:rPr>
          <w:b/>
          <w:bCs/>
          <w:i/>
          <w:iCs/>
        </w:rPr>
        <w:t xml:space="preserve">[Schedule </w:t>
      </w:r>
      <w:r w:rsidR="00837D8A">
        <w:rPr>
          <w:b/>
          <w:bCs/>
          <w:i/>
          <w:iCs/>
        </w:rPr>
        <w:t>1</w:t>
      </w:r>
      <w:r>
        <w:rPr>
          <w:b/>
          <w:bCs/>
          <w:i/>
          <w:iCs/>
        </w:rPr>
        <w:t xml:space="preserve">, </w:t>
      </w:r>
      <w:r w:rsidR="006E651E">
        <w:rPr>
          <w:b/>
          <w:bCs/>
          <w:i/>
          <w:iCs/>
        </w:rPr>
        <w:t>i</w:t>
      </w:r>
      <w:r>
        <w:rPr>
          <w:b/>
          <w:bCs/>
          <w:i/>
          <w:iCs/>
        </w:rPr>
        <w:t xml:space="preserve">tem </w:t>
      </w:r>
      <w:r w:rsidR="00B55DCD">
        <w:rPr>
          <w:b/>
          <w:bCs/>
          <w:i/>
          <w:iCs/>
        </w:rPr>
        <w:t>70</w:t>
      </w:r>
      <w:r>
        <w:rPr>
          <w:b/>
          <w:bCs/>
          <w:i/>
          <w:iCs/>
        </w:rPr>
        <w:t xml:space="preserve">, </w:t>
      </w:r>
      <w:r w:rsidR="00063EBA">
        <w:rPr>
          <w:b/>
          <w:bCs/>
          <w:i/>
          <w:iCs/>
        </w:rPr>
        <w:t>sub</w:t>
      </w:r>
      <w:r>
        <w:rPr>
          <w:b/>
          <w:bCs/>
          <w:i/>
          <w:iCs/>
        </w:rPr>
        <w:t>section 280-102</w:t>
      </w:r>
      <w:proofErr w:type="gramStart"/>
      <w:r>
        <w:rPr>
          <w:b/>
          <w:bCs/>
          <w:i/>
          <w:iCs/>
        </w:rPr>
        <w:t>BA(</w:t>
      </w:r>
      <w:proofErr w:type="gramEnd"/>
      <w:r>
        <w:rPr>
          <w:b/>
          <w:bCs/>
          <w:i/>
          <w:iCs/>
        </w:rPr>
        <w:t>2) of Schedule 1 to the TAA 1953]</w:t>
      </w:r>
    </w:p>
    <w:p w14:paraId="60BA5D59" w14:textId="40215F03" w:rsidR="0054533C" w:rsidRPr="0054533C" w:rsidRDefault="0054533C" w:rsidP="0054533C">
      <w:pPr>
        <w:pStyle w:val="Normalparatextwithnumbers"/>
      </w:pPr>
      <w:r>
        <w:t>The Commissioner must give an individual a notice stating the amount of the shortfall interest charge liability. This amount can be included in another notice that the Commissioner gives to the individual such as the notice of the amended assessment. The notice serves as prima facie evidence of the shortfall interest charge liability.</w:t>
      </w:r>
    </w:p>
    <w:p w14:paraId="40AD25CE" w14:textId="54F4BC06" w:rsidR="00106933" w:rsidRPr="007F0ABB" w:rsidRDefault="004C759A" w:rsidP="0054533C">
      <w:pPr>
        <w:pStyle w:val="Normalparatextwithnumbers"/>
      </w:pPr>
      <w:r>
        <w:t xml:space="preserve">An individual can seek to have shortfall interest charge that has been imposed remitted in whole or part. The Commissioner has established guidelines setting out factors to be </w:t>
      </w:r>
      <w:proofErr w:type="gramStart"/>
      <w:r>
        <w:t>taken into account</w:t>
      </w:r>
      <w:proofErr w:type="gramEnd"/>
      <w:r>
        <w:t xml:space="preserve"> in deciding if shortfall interest charge should be remitted. </w:t>
      </w:r>
      <w:r>
        <w:br/>
      </w:r>
      <w:r w:rsidRPr="008851AA">
        <w:rPr>
          <w:b/>
          <w:bCs/>
          <w:i/>
          <w:iCs/>
        </w:rPr>
        <w:t xml:space="preserve">[Schedule </w:t>
      </w:r>
      <w:r w:rsidR="00837D8A">
        <w:rPr>
          <w:b/>
          <w:bCs/>
          <w:i/>
          <w:iCs/>
        </w:rPr>
        <w:t>1</w:t>
      </w:r>
      <w:r w:rsidRPr="008851AA">
        <w:rPr>
          <w:b/>
          <w:bCs/>
          <w:i/>
          <w:iCs/>
        </w:rPr>
        <w:t xml:space="preserve">, </w:t>
      </w:r>
      <w:r w:rsidR="006228F1">
        <w:rPr>
          <w:b/>
          <w:bCs/>
          <w:i/>
          <w:iCs/>
        </w:rPr>
        <w:t>i</w:t>
      </w:r>
      <w:r w:rsidR="00E96DD5">
        <w:rPr>
          <w:b/>
          <w:bCs/>
          <w:i/>
          <w:iCs/>
        </w:rPr>
        <w:t xml:space="preserve">tem </w:t>
      </w:r>
      <w:r w:rsidR="00A041D3">
        <w:rPr>
          <w:b/>
          <w:bCs/>
          <w:i/>
          <w:iCs/>
        </w:rPr>
        <w:t>72</w:t>
      </w:r>
      <w:r w:rsidRPr="008851AA">
        <w:rPr>
          <w:b/>
          <w:bCs/>
          <w:i/>
          <w:iCs/>
        </w:rPr>
        <w:t>, subsection 280-110(1) of Schedule 1 to the TAA 1953]</w:t>
      </w:r>
    </w:p>
    <w:p w14:paraId="67721AD6" w14:textId="3C37610B" w:rsidR="00372087" w:rsidRPr="0054533C" w:rsidRDefault="00372087" w:rsidP="008851AA">
      <w:pPr>
        <w:pStyle w:val="Normalparatextwithnumbers"/>
      </w:pPr>
      <w:r>
        <w:t xml:space="preserve">An individual may object to a remission decision by the Commissioner. Where an unremitted amount of shortfall interest charge exceeds 20 per cent of the tax shortfall, the objection, </w:t>
      </w:r>
      <w:proofErr w:type="gramStart"/>
      <w:r>
        <w:t>review</w:t>
      </w:r>
      <w:proofErr w:type="gramEnd"/>
      <w:r>
        <w:t xml:space="preserve"> and appeal rights in Part IVC of the TAA 1953 are available to the individual. The rights include a right to object to the merits of a decision made by the Commissioner, a right to have the Administrative Appeals Tribunal review the objection decision and a right to appeal the decision to the Federal Court.</w:t>
      </w:r>
      <w:r>
        <w:br/>
      </w:r>
      <w:r w:rsidR="00063EBA" w:rsidRPr="008851AA">
        <w:rPr>
          <w:b/>
          <w:bCs/>
          <w:i/>
          <w:iCs/>
        </w:rPr>
        <w:t xml:space="preserve">[Schedule </w:t>
      </w:r>
      <w:r w:rsidR="00837D8A">
        <w:rPr>
          <w:b/>
          <w:bCs/>
          <w:i/>
          <w:iCs/>
        </w:rPr>
        <w:t>1</w:t>
      </w:r>
      <w:r w:rsidR="00063EBA" w:rsidRPr="008851AA">
        <w:rPr>
          <w:b/>
          <w:bCs/>
          <w:i/>
          <w:iCs/>
        </w:rPr>
        <w:t>,</w:t>
      </w:r>
      <w:r w:rsidR="00063EBA">
        <w:rPr>
          <w:b/>
          <w:bCs/>
          <w:i/>
          <w:iCs/>
        </w:rPr>
        <w:t xml:space="preserve"> </w:t>
      </w:r>
      <w:r w:rsidR="006228F1">
        <w:rPr>
          <w:b/>
          <w:bCs/>
          <w:i/>
          <w:iCs/>
        </w:rPr>
        <w:t>i</w:t>
      </w:r>
      <w:r w:rsidR="00063EBA" w:rsidRPr="008851AA">
        <w:rPr>
          <w:b/>
          <w:bCs/>
          <w:i/>
          <w:iCs/>
        </w:rPr>
        <w:t>tem</w:t>
      </w:r>
      <w:r w:rsidR="00063EBA">
        <w:rPr>
          <w:b/>
          <w:bCs/>
          <w:i/>
          <w:iCs/>
        </w:rPr>
        <w:t xml:space="preserve"> </w:t>
      </w:r>
      <w:r w:rsidR="008F2BEC">
        <w:rPr>
          <w:b/>
          <w:bCs/>
          <w:i/>
          <w:iCs/>
        </w:rPr>
        <w:t>73</w:t>
      </w:r>
      <w:r w:rsidR="00063EBA" w:rsidRPr="008851AA">
        <w:rPr>
          <w:b/>
          <w:bCs/>
          <w:i/>
          <w:iCs/>
        </w:rPr>
        <w:t>, section 280-170 of Schedule 1 to the TAA 1953]</w:t>
      </w:r>
    </w:p>
    <w:p w14:paraId="00B32EF5" w14:textId="3DD254D7" w:rsidR="004B4A19" w:rsidRDefault="004B4A19" w:rsidP="00BE5D11">
      <w:pPr>
        <w:pStyle w:val="Heading3"/>
        <w:rPr>
          <w:rFonts w:hint="eastAsia"/>
        </w:rPr>
      </w:pPr>
      <w:bookmarkStart w:id="58" w:name="_Toc144887113"/>
      <w:bookmarkStart w:id="59" w:name="_Toc145505270"/>
      <w:r>
        <w:t xml:space="preserve">Refunding temporary residents who depart </w:t>
      </w:r>
      <w:proofErr w:type="gramStart"/>
      <w:r>
        <w:t>Australia</w:t>
      </w:r>
      <w:bookmarkEnd w:id="58"/>
      <w:bookmarkEnd w:id="59"/>
      <w:proofErr w:type="gramEnd"/>
    </w:p>
    <w:p w14:paraId="751D111E" w14:textId="1D8941E4" w:rsidR="004B4A19" w:rsidRDefault="004B4A19" w:rsidP="004B4A19">
      <w:pPr>
        <w:pStyle w:val="Normalparatextwithnumbers"/>
      </w:pPr>
      <w:r>
        <w:t xml:space="preserve">Departing temporary residents who receive a departing Australia superannuation payment are entitled to a refund of Division 296 tax that they have paid. This treatment reflects that any concessional tax treatment </w:t>
      </w:r>
      <w:r w:rsidR="00251904">
        <w:t>applied to</w:t>
      </w:r>
      <w:r>
        <w:t xml:space="preserve"> their superannuation </w:t>
      </w:r>
      <w:r w:rsidR="00251904">
        <w:t xml:space="preserve">interests </w:t>
      </w:r>
      <w:r>
        <w:t xml:space="preserve">is removed by a final withholding tax </w:t>
      </w:r>
      <w:r w:rsidR="00615706">
        <w:t xml:space="preserve">at the time of receiving a payment under </w:t>
      </w:r>
      <w:r>
        <w:t xml:space="preserve">the </w:t>
      </w:r>
      <w:r w:rsidRPr="000412F0">
        <w:rPr>
          <w:i/>
        </w:rPr>
        <w:t>Superannuation (Departing Australia Superannuation Payments Tax) Act 2007</w:t>
      </w:r>
      <w:r>
        <w:t>.</w:t>
      </w:r>
    </w:p>
    <w:p w14:paraId="77269ADE" w14:textId="77777777" w:rsidR="004B4A19" w:rsidRDefault="004B4A19" w:rsidP="0097401F">
      <w:pPr>
        <w:pStyle w:val="Normalparatextwithnumbers"/>
        <w:keepNext/>
      </w:pPr>
      <w:r>
        <w:lastRenderedPageBreak/>
        <w:t xml:space="preserve">Individuals are entitled to a refund of Division 296 tax if they: </w:t>
      </w:r>
    </w:p>
    <w:p w14:paraId="1F101C7A" w14:textId="77777777" w:rsidR="004B4A19" w:rsidRDefault="004B4A19" w:rsidP="008851AA">
      <w:pPr>
        <w:pStyle w:val="Dotpoint1"/>
      </w:pPr>
      <w:r>
        <w:t>made a payment of any of the following:</w:t>
      </w:r>
    </w:p>
    <w:p w14:paraId="48214877" w14:textId="77777777" w:rsidR="004B4A19" w:rsidRDefault="004B4A19" w:rsidP="008851AA">
      <w:pPr>
        <w:pStyle w:val="Dotpoint2"/>
      </w:pPr>
      <w:r>
        <w:t xml:space="preserve">assessed Division 296 </w:t>
      </w:r>
      <w:proofErr w:type="gramStart"/>
      <w:r>
        <w:t>tax;</w:t>
      </w:r>
      <w:proofErr w:type="gramEnd"/>
      <w:r>
        <w:t xml:space="preserve"> </w:t>
      </w:r>
    </w:p>
    <w:p w14:paraId="3FE5D665" w14:textId="77777777" w:rsidR="004B4A19" w:rsidRDefault="004B4A19" w:rsidP="008851AA">
      <w:pPr>
        <w:pStyle w:val="Dotpoint2"/>
      </w:pPr>
      <w:r>
        <w:t>a voluntary payment to reduce the amount by which a debt account is in debit; or</w:t>
      </w:r>
    </w:p>
    <w:p w14:paraId="6F5EC05F" w14:textId="77777777" w:rsidR="004B4A19" w:rsidRDefault="004B4A19" w:rsidP="008851AA">
      <w:pPr>
        <w:pStyle w:val="Dotpoint2"/>
      </w:pPr>
      <w:r>
        <w:t xml:space="preserve">the debt account discharge liability; and </w:t>
      </w:r>
    </w:p>
    <w:p w14:paraId="2106FAFE" w14:textId="77777777" w:rsidR="004B4A19" w:rsidRDefault="004B4A19" w:rsidP="008851AA">
      <w:pPr>
        <w:pStyle w:val="Dotpoint1"/>
      </w:pPr>
      <w:r>
        <w:t xml:space="preserve">received a departing Australia superannuation payment; and </w:t>
      </w:r>
    </w:p>
    <w:p w14:paraId="23D7AD21" w14:textId="77777777" w:rsidR="004B4A19" w:rsidRDefault="004B4A19" w:rsidP="008851AA">
      <w:pPr>
        <w:pStyle w:val="Dotpoint1"/>
      </w:pPr>
      <w:r>
        <w:t>applied to the Commissioner in the approved form for the refund.</w:t>
      </w:r>
    </w:p>
    <w:p w14:paraId="24199013" w14:textId="138D80FA" w:rsidR="004B4A19" w:rsidRPr="003A6454" w:rsidRDefault="004B4A19" w:rsidP="004B4A19">
      <w:pPr>
        <w:pStyle w:val="OutlineNumbered1"/>
        <w:numPr>
          <w:ilvl w:val="0"/>
          <w:numId w:val="0"/>
        </w:numPr>
        <w:ind w:left="720"/>
      </w:pPr>
      <w:r w:rsidRPr="004C2629">
        <w:rPr>
          <w:b/>
          <w:i/>
        </w:rPr>
        <w:t xml:space="preserve">[Schedule </w:t>
      </w:r>
      <w:r w:rsidR="00837D8A">
        <w:rPr>
          <w:b/>
          <w:bCs/>
          <w:i/>
          <w:iCs/>
        </w:rPr>
        <w:t>1</w:t>
      </w:r>
      <w:r w:rsidRPr="004C2629">
        <w:rPr>
          <w:b/>
          <w:i/>
        </w:rPr>
        <w:t xml:space="preserve">, </w:t>
      </w:r>
      <w:r w:rsidR="00FA6547">
        <w:rPr>
          <w:b/>
          <w:bCs/>
          <w:i/>
          <w:iCs/>
        </w:rPr>
        <w:t>i</w:t>
      </w:r>
      <w:r w:rsidRPr="004C2629">
        <w:rPr>
          <w:b/>
          <w:bCs/>
          <w:i/>
          <w:iCs/>
        </w:rPr>
        <w:t xml:space="preserve">tem </w:t>
      </w:r>
      <w:r>
        <w:rPr>
          <w:b/>
          <w:bCs/>
          <w:i/>
          <w:iCs/>
        </w:rPr>
        <w:t>1</w:t>
      </w:r>
      <w:r w:rsidR="008F2BEC">
        <w:rPr>
          <w:b/>
          <w:bCs/>
          <w:i/>
          <w:iCs/>
        </w:rPr>
        <w:t>5</w:t>
      </w:r>
      <w:r w:rsidRPr="004C2629">
        <w:rPr>
          <w:b/>
          <w:i/>
        </w:rPr>
        <w:t xml:space="preserve">, section </w:t>
      </w:r>
      <w:r w:rsidRPr="004C2629">
        <w:rPr>
          <w:b/>
          <w:bCs/>
          <w:i/>
          <w:iCs/>
        </w:rPr>
        <w:t>29</w:t>
      </w:r>
      <w:r>
        <w:rPr>
          <w:b/>
          <w:bCs/>
          <w:i/>
          <w:iCs/>
        </w:rPr>
        <w:t>6</w:t>
      </w:r>
      <w:r w:rsidRPr="004C2629">
        <w:rPr>
          <w:b/>
          <w:i/>
        </w:rPr>
        <w:t>-</w:t>
      </w:r>
      <w:r w:rsidR="00746B32">
        <w:rPr>
          <w:b/>
          <w:i/>
        </w:rPr>
        <w:t>40</w:t>
      </w:r>
      <w:r w:rsidRPr="004C2629">
        <w:rPr>
          <w:b/>
          <w:i/>
        </w:rPr>
        <w:t>0 of the ITAA 1997</w:t>
      </w:r>
      <w:r>
        <w:rPr>
          <w:b/>
          <w:bCs/>
          <w:i/>
          <w:iCs/>
        </w:rPr>
        <w:t>]</w:t>
      </w:r>
    </w:p>
    <w:p w14:paraId="03B8EE84" w14:textId="53193AB8" w:rsidR="004B4A19" w:rsidRPr="008851AA" w:rsidRDefault="004B4A19" w:rsidP="006707D6">
      <w:pPr>
        <w:pStyle w:val="Normalparatextwithnumbers"/>
      </w:pPr>
      <w:r w:rsidRPr="0007434D">
        <w:t xml:space="preserve">Broadly, under section 301-170 of the ITAA 1997 and section </w:t>
      </w:r>
      <w:r w:rsidRPr="005969BA">
        <w:t>12-305</w:t>
      </w:r>
      <w:r w:rsidRPr="0007434D">
        <w:t xml:space="preserve"> </w:t>
      </w:r>
      <w:r w:rsidR="004038D0">
        <w:t>of</w:t>
      </w:r>
      <w:r w:rsidRPr="0007434D">
        <w:t xml:space="preserve"> Schedule 1 to the TAA 1953, a departing Australia superannuation payment is payable to an individual who held a temporary visa, has a superannuation interest with a superannuation provider, and at least six months have passed since the individual ceased to hold the visa and left Australia. A refund is not available for assessed Division 296 tax for a period when an individual is an Australian resident (but not a temporary resident) of Australia.</w:t>
      </w:r>
      <w:r w:rsidRPr="0007434D">
        <w:br/>
      </w:r>
      <w:r w:rsidRPr="008851AA">
        <w:rPr>
          <w:rStyle w:val="References"/>
        </w:rPr>
        <w:t xml:space="preserve">[Schedule </w:t>
      </w:r>
      <w:r w:rsidR="00837D8A">
        <w:rPr>
          <w:rStyle w:val="References"/>
        </w:rPr>
        <w:t>1</w:t>
      </w:r>
      <w:r w:rsidRPr="008851AA">
        <w:rPr>
          <w:rStyle w:val="References"/>
        </w:rPr>
        <w:t xml:space="preserve">, </w:t>
      </w:r>
      <w:r w:rsidR="00FA6547">
        <w:rPr>
          <w:rStyle w:val="References"/>
        </w:rPr>
        <w:t>i</w:t>
      </w:r>
      <w:r w:rsidRPr="008851AA">
        <w:rPr>
          <w:rStyle w:val="References"/>
        </w:rPr>
        <w:t>tem 1</w:t>
      </w:r>
      <w:r w:rsidR="008F2BEC">
        <w:rPr>
          <w:rStyle w:val="References"/>
        </w:rPr>
        <w:t>5</w:t>
      </w:r>
      <w:r w:rsidRPr="008851AA">
        <w:rPr>
          <w:rStyle w:val="References"/>
        </w:rPr>
        <w:t xml:space="preserve">, </w:t>
      </w:r>
      <w:r w:rsidR="00CB0CA5">
        <w:rPr>
          <w:rStyle w:val="References"/>
        </w:rPr>
        <w:t>sub</w:t>
      </w:r>
      <w:r w:rsidRPr="008851AA">
        <w:rPr>
          <w:rStyle w:val="References"/>
        </w:rPr>
        <w:t>section 296-</w:t>
      </w:r>
      <w:r w:rsidR="005E0AA6">
        <w:rPr>
          <w:rStyle w:val="References"/>
        </w:rPr>
        <w:t>405</w:t>
      </w:r>
      <w:r w:rsidRPr="008851AA">
        <w:rPr>
          <w:rStyle w:val="References"/>
        </w:rPr>
        <w:t>(3) of the ITAA 1997</w:t>
      </w:r>
      <w:r w:rsidR="00FE0BA7">
        <w:rPr>
          <w:rStyle w:val="References"/>
        </w:rPr>
        <w:t xml:space="preserve">; Regulation 6.20 A of the Superannuation </w:t>
      </w:r>
      <w:r w:rsidR="00F01504">
        <w:rPr>
          <w:rStyle w:val="References"/>
        </w:rPr>
        <w:t>Industry (Supervision) Regulations 1994</w:t>
      </w:r>
      <w:r w:rsidRPr="008851AA">
        <w:rPr>
          <w:rStyle w:val="References"/>
        </w:rPr>
        <w:t>]</w:t>
      </w:r>
    </w:p>
    <w:p w14:paraId="68A2E79C" w14:textId="77777777" w:rsidR="004B4A19" w:rsidRDefault="004B4A19" w:rsidP="004B4A19">
      <w:pPr>
        <w:pStyle w:val="Normalparatextwithnumbers"/>
      </w:pPr>
      <w:r>
        <w:t xml:space="preserve">The amount of the refund is the sum of the following payments that an individual has made: </w:t>
      </w:r>
    </w:p>
    <w:p w14:paraId="4C9C4B93" w14:textId="77777777" w:rsidR="004B4A19" w:rsidRDefault="004B4A19" w:rsidP="008851AA">
      <w:pPr>
        <w:pStyle w:val="Dotpoint1"/>
      </w:pPr>
      <w:r>
        <w:t xml:space="preserve">Assessed Division 296 </w:t>
      </w:r>
      <w:proofErr w:type="gramStart"/>
      <w:r>
        <w:t>tax;</w:t>
      </w:r>
      <w:proofErr w:type="gramEnd"/>
      <w:r>
        <w:t xml:space="preserve"> </w:t>
      </w:r>
    </w:p>
    <w:p w14:paraId="230C2291" w14:textId="77777777" w:rsidR="004B4A19" w:rsidRDefault="004B4A19" w:rsidP="008851AA">
      <w:pPr>
        <w:pStyle w:val="Dotpoint1"/>
      </w:pPr>
      <w:r>
        <w:t xml:space="preserve">a voluntary payment to reduce the amount by which a debt account is in debit; and </w:t>
      </w:r>
    </w:p>
    <w:p w14:paraId="2396D830" w14:textId="77777777" w:rsidR="004B4A19" w:rsidRDefault="004B4A19" w:rsidP="008851AA">
      <w:pPr>
        <w:pStyle w:val="Dotpoint1"/>
      </w:pPr>
      <w:r>
        <w:t>the debt account discharge liability.</w:t>
      </w:r>
    </w:p>
    <w:p w14:paraId="6CF07629" w14:textId="4DE7BBB3" w:rsidR="004B4A19" w:rsidRDefault="004B4A19" w:rsidP="004B4A19">
      <w:pPr>
        <w:pStyle w:val="Normalparatextwithnumbers"/>
        <w:numPr>
          <w:ilvl w:val="0"/>
          <w:numId w:val="0"/>
        </w:numPr>
        <w:ind w:left="720"/>
      </w:pPr>
      <w:r w:rsidRPr="004C2629">
        <w:rPr>
          <w:b/>
          <w:bCs/>
          <w:i/>
          <w:iCs/>
        </w:rPr>
        <w:t xml:space="preserve">[Schedule </w:t>
      </w:r>
      <w:r w:rsidR="00837D8A">
        <w:rPr>
          <w:b/>
          <w:bCs/>
          <w:i/>
          <w:iCs/>
        </w:rPr>
        <w:t>1</w:t>
      </w:r>
      <w:r w:rsidRPr="004C2629">
        <w:rPr>
          <w:b/>
          <w:bCs/>
          <w:i/>
          <w:iCs/>
        </w:rPr>
        <w:t xml:space="preserve">, </w:t>
      </w:r>
      <w:r w:rsidR="00FA6547">
        <w:rPr>
          <w:b/>
          <w:bCs/>
          <w:i/>
          <w:iCs/>
        </w:rPr>
        <w:t>i</w:t>
      </w:r>
      <w:r w:rsidRPr="004C2629">
        <w:rPr>
          <w:b/>
          <w:bCs/>
          <w:i/>
          <w:iCs/>
        </w:rPr>
        <w:t xml:space="preserve">tem </w:t>
      </w:r>
      <w:r>
        <w:rPr>
          <w:b/>
          <w:bCs/>
          <w:i/>
          <w:iCs/>
        </w:rPr>
        <w:t>1</w:t>
      </w:r>
      <w:r w:rsidR="005E0AA6">
        <w:rPr>
          <w:b/>
          <w:bCs/>
          <w:i/>
          <w:iCs/>
        </w:rPr>
        <w:t>5</w:t>
      </w:r>
      <w:r w:rsidRPr="004C2629">
        <w:rPr>
          <w:b/>
          <w:bCs/>
          <w:i/>
          <w:iCs/>
        </w:rPr>
        <w:t xml:space="preserve">, </w:t>
      </w:r>
      <w:r w:rsidR="00CB0CA5">
        <w:rPr>
          <w:b/>
          <w:bCs/>
          <w:i/>
          <w:iCs/>
        </w:rPr>
        <w:t>sub</w:t>
      </w:r>
      <w:r w:rsidRPr="004C2629">
        <w:rPr>
          <w:b/>
          <w:bCs/>
          <w:i/>
          <w:iCs/>
        </w:rPr>
        <w:t>section 29</w:t>
      </w:r>
      <w:r>
        <w:rPr>
          <w:b/>
          <w:bCs/>
          <w:i/>
          <w:iCs/>
        </w:rPr>
        <w:t>6</w:t>
      </w:r>
      <w:r w:rsidRPr="004C2629">
        <w:rPr>
          <w:b/>
          <w:bCs/>
          <w:i/>
          <w:iCs/>
        </w:rPr>
        <w:t>-</w:t>
      </w:r>
      <w:r w:rsidR="005E0AA6">
        <w:rPr>
          <w:b/>
          <w:bCs/>
          <w:i/>
          <w:iCs/>
        </w:rPr>
        <w:t>405</w:t>
      </w:r>
      <w:r>
        <w:rPr>
          <w:b/>
          <w:bCs/>
          <w:i/>
          <w:iCs/>
        </w:rPr>
        <w:t>(1)</w:t>
      </w:r>
      <w:r w:rsidRPr="004C2629">
        <w:rPr>
          <w:b/>
          <w:bCs/>
          <w:i/>
          <w:iCs/>
        </w:rPr>
        <w:t xml:space="preserve"> of the ITAA 1997</w:t>
      </w:r>
      <w:r>
        <w:rPr>
          <w:b/>
          <w:bCs/>
          <w:i/>
          <w:iCs/>
        </w:rPr>
        <w:t>]</w:t>
      </w:r>
    </w:p>
    <w:p w14:paraId="5FF20318" w14:textId="36FC9DE8" w:rsidR="004B4A19" w:rsidRDefault="004B4A19" w:rsidP="007A0DE9">
      <w:pPr>
        <w:pStyle w:val="Normalparatextwithnumbers"/>
      </w:pPr>
      <w:r>
        <w:t>An individual is not entitled to a refund of the amounts of the above payments to the extent the individual has already received the refund in respect of those payments for an income year. Accordingly, the amount of refund is reduced by the amount that has already been paid by the Commissioner.</w:t>
      </w:r>
      <w:r>
        <w:br/>
      </w:r>
      <w:r w:rsidRPr="004C2629">
        <w:rPr>
          <w:b/>
          <w:bCs/>
          <w:i/>
          <w:iCs/>
        </w:rPr>
        <w:t xml:space="preserve">[Schedule </w:t>
      </w:r>
      <w:r w:rsidR="00D05523">
        <w:rPr>
          <w:b/>
          <w:bCs/>
          <w:i/>
          <w:iCs/>
        </w:rPr>
        <w:t>1</w:t>
      </w:r>
      <w:r w:rsidRPr="004C2629">
        <w:rPr>
          <w:b/>
          <w:bCs/>
          <w:i/>
          <w:iCs/>
        </w:rPr>
        <w:t xml:space="preserve">, </w:t>
      </w:r>
      <w:r w:rsidR="00FA6547">
        <w:rPr>
          <w:b/>
          <w:bCs/>
          <w:i/>
          <w:iCs/>
        </w:rPr>
        <w:t>i</w:t>
      </w:r>
      <w:r w:rsidRPr="004C2629">
        <w:rPr>
          <w:b/>
          <w:bCs/>
          <w:i/>
          <w:iCs/>
        </w:rPr>
        <w:t xml:space="preserve">tem </w:t>
      </w:r>
      <w:r>
        <w:rPr>
          <w:b/>
          <w:bCs/>
          <w:i/>
          <w:iCs/>
        </w:rPr>
        <w:t>1</w:t>
      </w:r>
      <w:r w:rsidR="005E0AA6">
        <w:rPr>
          <w:b/>
          <w:bCs/>
          <w:i/>
          <w:iCs/>
        </w:rPr>
        <w:t>5</w:t>
      </w:r>
      <w:r w:rsidRPr="004C2629">
        <w:rPr>
          <w:b/>
          <w:bCs/>
          <w:i/>
          <w:iCs/>
        </w:rPr>
        <w:t xml:space="preserve">, </w:t>
      </w:r>
      <w:r w:rsidR="00CB0CA5">
        <w:rPr>
          <w:b/>
          <w:bCs/>
          <w:i/>
          <w:iCs/>
        </w:rPr>
        <w:t>sub</w:t>
      </w:r>
      <w:r w:rsidRPr="004C2629">
        <w:rPr>
          <w:b/>
          <w:bCs/>
          <w:i/>
          <w:iCs/>
        </w:rPr>
        <w:t>section 29</w:t>
      </w:r>
      <w:r>
        <w:rPr>
          <w:b/>
          <w:bCs/>
          <w:i/>
          <w:iCs/>
        </w:rPr>
        <w:t>6</w:t>
      </w:r>
      <w:r w:rsidRPr="004C2629">
        <w:rPr>
          <w:b/>
          <w:bCs/>
          <w:i/>
          <w:iCs/>
        </w:rPr>
        <w:t>-</w:t>
      </w:r>
      <w:r w:rsidR="005E0AA6">
        <w:rPr>
          <w:b/>
          <w:bCs/>
          <w:i/>
          <w:iCs/>
        </w:rPr>
        <w:t>405</w:t>
      </w:r>
      <w:r>
        <w:rPr>
          <w:b/>
          <w:bCs/>
          <w:i/>
          <w:iCs/>
        </w:rPr>
        <w:t>(2)</w:t>
      </w:r>
      <w:r w:rsidRPr="004C2629">
        <w:rPr>
          <w:b/>
          <w:bCs/>
          <w:i/>
          <w:iCs/>
        </w:rPr>
        <w:t xml:space="preserve"> of the ITAA 1997</w:t>
      </w:r>
      <w:r>
        <w:rPr>
          <w:b/>
          <w:bCs/>
          <w:i/>
          <w:iCs/>
        </w:rPr>
        <w:t>]</w:t>
      </w:r>
    </w:p>
    <w:p w14:paraId="626DA7D4" w14:textId="0B948659" w:rsidR="004B4A19" w:rsidRPr="00FF71C9" w:rsidRDefault="004B4A19" w:rsidP="004B4A19">
      <w:pPr>
        <w:pStyle w:val="Normalparatextwithnumbers"/>
      </w:pPr>
      <w:r>
        <w:t xml:space="preserve">Entitlement to a refund allows the Commissioner to release an individual from all current and future Division 296 tax liabilities (other than a liability in respect of a period when the individual is not a temporary resident). In particular, the Commissioner may extinguish any unpaid Division 296 tax that is due and payable, </w:t>
      </w:r>
      <w:proofErr w:type="gramStart"/>
      <w:r>
        <w:t>and also</w:t>
      </w:r>
      <w:proofErr w:type="gramEnd"/>
      <w:r>
        <w:t xml:space="preserve"> the amount by which a debt account is in debit.</w:t>
      </w:r>
      <w:r>
        <w:br/>
      </w:r>
      <w:r w:rsidRPr="004C2629">
        <w:rPr>
          <w:b/>
          <w:bCs/>
          <w:i/>
          <w:iCs/>
        </w:rPr>
        <w:t xml:space="preserve">[Schedule </w:t>
      </w:r>
      <w:r w:rsidR="00D05523">
        <w:rPr>
          <w:b/>
          <w:bCs/>
          <w:i/>
          <w:iCs/>
        </w:rPr>
        <w:t>1</w:t>
      </w:r>
      <w:r w:rsidRPr="004C2629">
        <w:rPr>
          <w:b/>
          <w:bCs/>
          <w:i/>
          <w:iCs/>
        </w:rPr>
        <w:t xml:space="preserve">, </w:t>
      </w:r>
      <w:r w:rsidR="00FA6547">
        <w:rPr>
          <w:b/>
          <w:bCs/>
          <w:i/>
          <w:iCs/>
        </w:rPr>
        <w:t>i</w:t>
      </w:r>
      <w:r w:rsidRPr="004C2629">
        <w:rPr>
          <w:b/>
          <w:bCs/>
          <w:i/>
          <w:iCs/>
        </w:rPr>
        <w:t xml:space="preserve">tem </w:t>
      </w:r>
      <w:r>
        <w:rPr>
          <w:b/>
          <w:bCs/>
          <w:i/>
          <w:iCs/>
        </w:rPr>
        <w:t>1</w:t>
      </w:r>
      <w:r w:rsidR="005E0AA6">
        <w:rPr>
          <w:b/>
          <w:bCs/>
          <w:i/>
          <w:iCs/>
        </w:rPr>
        <w:t>5</w:t>
      </w:r>
      <w:r w:rsidRPr="004C2629">
        <w:rPr>
          <w:b/>
          <w:bCs/>
          <w:i/>
          <w:iCs/>
        </w:rPr>
        <w:t xml:space="preserve">, </w:t>
      </w:r>
      <w:r w:rsidR="00CB0CA5">
        <w:rPr>
          <w:b/>
          <w:bCs/>
          <w:i/>
          <w:iCs/>
        </w:rPr>
        <w:t>paragraph</w:t>
      </w:r>
      <w:r w:rsidRPr="004C2629">
        <w:rPr>
          <w:b/>
          <w:bCs/>
          <w:i/>
          <w:iCs/>
        </w:rPr>
        <w:t xml:space="preserve"> 29</w:t>
      </w:r>
      <w:r>
        <w:rPr>
          <w:b/>
          <w:bCs/>
          <w:i/>
          <w:iCs/>
        </w:rPr>
        <w:t>6</w:t>
      </w:r>
      <w:r w:rsidRPr="004C2629">
        <w:rPr>
          <w:b/>
          <w:bCs/>
          <w:i/>
          <w:iCs/>
        </w:rPr>
        <w:t>-</w:t>
      </w:r>
      <w:r w:rsidR="005E0AA6">
        <w:rPr>
          <w:b/>
          <w:bCs/>
          <w:i/>
          <w:iCs/>
        </w:rPr>
        <w:t>420</w:t>
      </w:r>
      <w:r>
        <w:rPr>
          <w:b/>
          <w:bCs/>
          <w:i/>
          <w:iCs/>
        </w:rPr>
        <w:t>(1)(a)</w:t>
      </w:r>
      <w:r w:rsidRPr="004C2629">
        <w:rPr>
          <w:b/>
          <w:bCs/>
          <w:i/>
          <w:iCs/>
        </w:rPr>
        <w:t xml:space="preserve"> of the ITAA 1997</w:t>
      </w:r>
      <w:r>
        <w:rPr>
          <w:b/>
          <w:bCs/>
          <w:i/>
          <w:iCs/>
        </w:rPr>
        <w:t>]</w:t>
      </w:r>
    </w:p>
    <w:p w14:paraId="23CC5060" w14:textId="49754534" w:rsidR="004B4A19" w:rsidRPr="00FF71C9" w:rsidRDefault="004B4A19" w:rsidP="007A0DE9">
      <w:pPr>
        <w:pStyle w:val="Normalparatextwithnumbers"/>
      </w:pPr>
      <w:r>
        <w:t>A departing temporary resident who receives a departing Australia superannuation payment who has not paid any Division 2</w:t>
      </w:r>
      <w:r w:rsidR="00615706">
        <w:t>96</w:t>
      </w:r>
      <w:r>
        <w:t xml:space="preserve"> tax but has a liability for Division 296 tax (including defined benefit tax deferred to a debt account) may also be released from all current and future Division 296 tax liabilities where they would have been entitled to a refund had they made a payment. There is no requirement for taxpayers in this situation to apply to the Commissioner using an approved form </w:t>
      </w:r>
      <w:r w:rsidR="00587C94">
        <w:t>to</w:t>
      </w:r>
      <w:r>
        <w:t xml:space="preserve"> be released from liability for Division 296 tax.</w:t>
      </w:r>
      <w:r>
        <w:br/>
      </w:r>
      <w:r w:rsidRPr="004C2629">
        <w:rPr>
          <w:b/>
          <w:bCs/>
          <w:i/>
          <w:iCs/>
        </w:rPr>
        <w:t xml:space="preserve">[Schedule </w:t>
      </w:r>
      <w:r w:rsidR="00D05523">
        <w:rPr>
          <w:b/>
          <w:bCs/>
          <w:i/>
          <w:iCs/>
        </w:rPr>
        <w:t>1</w:t>
      </w:r>
      <w:r w:rsidRPr="004C2629">
        <w:rPr>
          <w:b/>
          <w:bCs/>
          <w:i/>
          <w:iCs/>
        </w:rPr>
        <w:t xml:space="preserve">, </w:t>
      </w:r>
      <w:r w:rsidR="00FA6547">
        <w:rPr>
          <w:b/>
          <w:bCs/>
          <w:i/>
          <w:iCs/>
        </w:rPr>
        <w:t>i</w:t>
      </w:r>
      <w:r w:rsidRPr="004C2629">
        <w:rPr>
          <w:b/>
          <w:bCs/>
          <w:i/>
          <w:iCs/>
        </w:rPr>
        <w:t xml:space="preserve">tem </w:t>
      </w:r>
      <w:r>
        <w:rPr>
          <w:b/>
          <w:bCs/>
          <w:i/>
          <w:iCs/>
        </w:rPr>
        <w:t>1</w:t>
      </w:r>
      <w:r w:rsidR="005E0AA6">
        <w:rPr>
          <w:b/>
          <w:bCs/>
          <w:i/>
          <w:iCs/>
        </w:rPr>
        <w:t>5</w:t>
      </w:r>
      <w:r w:rsidRPr="004C2629">
        <w:rPr>
          <w:b/>
          <w:bCs/>
          <w:i/>
          <w:iCs/>
        </w:rPr>
        <w:t xml:space="preserve">, </w:t>
      </w:r>
      <w:r w:rsidR="00973AD3">
        <w:rPr>
          <w:b/>
          <w:bCs/>
          <w:i/>
          <w:iCs/>
        </w:rPr>
        <w:t>paragraph</w:t>
      </w:r>
      <w:r w:rsidRPr="004C2629">
        <w:rPr>
          <w:b/>
          <w:bCs/>
          <w:i/>
          <w:iCs/>
        </w:rPr>
        <w:t xml:space="preserve"> 29</w:t>
      </w:r>
      <w:r>
        <w:rPr>
          <w:b/>
          <w:bCs/>
          <w:i/>
          <w:iCs/>
        </w:rPr>
        <w:t>6</w:t>
      </w:r>
      <w:r w:rsidRPr="004C2629">
        <w:rPr>
          <w:b/>
          <w:bCs/>
          <w:i/>
          <w:iCs/>
        </w:rPr>
        <w:t>-</w:t>
      </w:r>
      <w:r w:rsidR="005E0AA6">
        <w:rPr>
          <w:b/>
          <w:bCs/>
          <w:i/>
          <w:iCs/>
        </w:rPr>
        <w:t>420</w:t>
      </w:r>
      <w:r>
        <w:rPr>
          <w:b/>
          <w:bCs/>
          <w:i/>
          <w:iCs/>
        </w:rPr>
        <w:t>(1)(b)</w:t>
      </w:r>
      <w:r w:rsidRPr="004C2629">
        <w:rPr>
          <w:b/>
          <w:bCs/>
          <w:i/>
          <w:iCs/>
        </w:rPr>
        <w:t xml:space="preserve"> of the ITAA 1997</w:t>
      </w:r>
      <w:r>
        <w:rPr>
          <w:b/>
          <w:bCs/>
          <w:i/>
          <w:iCs/>
        </w:rPr>
        <w:t>]</w:t>
      </w:r>
    </w:p>
    <w:p w14:paraId="70343CFA" w14:textId="50C299B8" w:rsidR="004B4A19" w:rsidRPr="00FF71C9" w:rsidRDefault="004B4A19" w:rsidP="004B4A19">
      <w:pPr>
        <w:pStyle w:val="Normalparatextwithnumbers"/>
      </w:pPr>
      <w:r>
        <w:t>However, the liability will not be released to the extent that the Division 296 tax liability is attributable to a period when an individual is an Australian resident (but not a temporary resident) of Australia.</w:t>
      </w:r>
      <w:r>
        <w:br/>
      </w:r>
      <w:r w:rsidRPr="004C2629">
        <w:rPr>
          <w:b/>
          <w:bCs/>
          <w:i/>
          <w:iCs/>
        </w:rPr>
        <w:t xml:space="preserve">[Schedule </w:t>
      </w:r>
      <w:r w:rsidR="00D05523">
        <w:rPr>
          <w:b/>
          <w:bCs/>
          <w:i/>
          <w:iCs/>
        </w:rPr>
        <w:t>1</w:t>
      </w:r>
      <w:r w:rsidRPr="004C2629">
        <w:rPr>
          <w:b/>
          <w:bCs/>
          <w:i/>
          <w:iCs/>
        </w:rPr>
        <w:t xml:space="preserve">, </w:t>
      </w:r>
      <w:r w:rsidR="00FA6547">
        <w:rPr>
          <w:b/>
          <w:bCs/>
          <w:i/>
          <w:iCs/>
        </w:rPr>
        <w:t>i</w:t>
      </w:r>
      <w:r w:rsidRPr="004C2629">
        <w:rPr>
          <w:b/>
          <w:bCs/>
          <w:i/>
          <w:iCs/>
        </w:rPr>
        <w:t xml:space="preserve">tem </w:t>
      </w:r>
      <w:r>
        <w:rPr>
          <w:b/>
          <w:bCs/>
          <w:i/>
          <w:iCs/>
        </w:rPr>
        <w:t>1</w:t>
      </w:r>
      <w:r w:rsidR="005E0AA6">
        <w:rPr>
          <w:b/>
          <w:bCs/>
          <w:i/>
          <w:iCs/>
        </w:rPr>
        <w:t>5</w:t>
      </w:r>
      <w:r w:rsidRPr="004C2629">
        <w:rPr>
          <w:b/>
          <w:bCs/>
          <w:i/>
          <w:iCs/>
        </w:rPr>
        <w:t xml:space="preserve">, </w:t>
      </w:r>
      <w:r w:rsidR="00973AD3">
        <w:rPr>
          <w:b/>
          <w:bCs/>
          <w:i/>
          <w:iCs/>
        </w:rPr>
        <w:t>paragraph</w:t>
      </w:r>
      <w:r w:rsidRPr="004C2629">
        <w:rPr>
          <w:b/>
          <w:bCs/>
          <w:i/>
          <w:iCs/>
        </w:rPr>
        <w:t xml:space="preserve"> 29</w:t>
      </w:r>
      <w:r>
        <w:rPr>
          <w:b/>
          <w:bCs/>
          <w:i/>
          <w:iCs/>
        </w:rPr>
        <w:t>6</w:t>
      </w:r>
      <w:r w:rsidRPr="004C2629">
        <w:rPr>
          <w:b/>
          <w:bCs/>
          <w:i/>
          <w:iCs/>
        </w:rPr>
        <w:t>-</w:t>
      </w:r>
      <w:r w:rsidR="005E0AA6">
        <w:rPr>
          <w:b/>
          <w:bCs/>
          <w:i/>
          <w:iCs/>
        </w:rPr>
        <w:t>42</w:t>
      </w:r>
      <w:r>
        <w:rPr>
          <w:b/>
          <w:bCs/>
          <w:i/>
          <w:iCs/>
        </w:rPr>
        <w:t>0(1)(b)</w:t>
      </w:r>
      <w:r w:rsidRPr="004C2629">
        <w:rPr>
          <w:b/>
          <w:bCs/>
          <w:i/>
          <w:iCs/>
        </w:rPr>
        <w:t xml:space="preserve"> </w:t>
      </w:r>
      <w:r>
        <w:rPr>
          <w:b/>
          <w:bCs/>
          <w:i/>
          <w:iCs/>
        </w:rPr>
        <w:t xml:space="preserve">and </w:t>
      </w:r>
      <w:r w:rsidR="00B90404">
        <w:rPr>
          <w:b/>
          <w:bCs/>
          <w:i/>
          <w:iCs/>
        </w:rPr>
        <w:t xml:space="preserve">subsection </w:t>
      </w:r>
      <w:r>
        <w:rPr>
          <w:b/>
          <w:bCs/>
          <w:i/>
          <w:iCs/>
        </w:rPr>
        <w:t>296-</w:t>
      </w:r>
      <w:r w:rsidR="005E0AA6">
        <w:rPr>
          <w:b/>
          <w:bCs/>
          <w:i/>
          <w:iCs/>
        </w:rPr>
        <w:t>405</w:t>
      </w:r>
      <w:r>
        <w:rPr>
          <w:b/>
          <w:bCs/>
          <w:i/>
          <w:iCs/>
        </w:rPr>
        <w:t>(3)</w:t>
      </w:r>
      <w:r w:rsidRPr="004C2629">
        <w:rPr>
          <w:b/>
          <w:bCs/>
          <w:i/>
          <w:iCs/>
        </w:rPr>
        <w:t xml:space="preserve"> of the ITAA 1997</w:t>
      </w:r>
      <w:r>
        <w:rPr>
          <w:b/>
          <w:bCs/>
          <w:i/>
          <w:iCs/>
        </w:rPr>
        <w:t>]</w:t>
      </w:r>
    </w:p>
    <w:p w14:paraId="1F143550" w14:textId="77777777" w:rsidR="004B4A19" w:rsidRPr="000C5AD6" w:rsidRDefault="004B4A19" w:rsidP="00F66771">
      <w:pPr>
        <w:pStyle w:val="Normalparatextwithnumbers"/>
        <w:numPr>
          <w:ilvl w:val="0"/>
          <w:numId w:val="0"/>
        </w:numPr>
      </w:pPr>
    </w:p>
    <w:p w14:paraId="7053E59C" w14:textId="44E7195D" w:rsidR="004B4A19" w:rsidDel="00914967" w:rsidRDefault="004B4A19" w:rsidP="009964A9">
      <w:pPr>
        <w:pStyle w:val="Heading3"/>
        <w:rPr>
          <w:rFonts w:hint="eastAsia"/>
        </w:rPr>
      </w:pPr>
      <w:bookmarkStart w:id="60" w:name="_Toc144887115"/>
      <w:bookmarkStart w:id="61" w:name="_Toc145505271"/>
      <w:r>
        <w:lastRenderedPageBreak/>
        <w:t xml:space="preserve">Paying </w:t>
      </w:r>
      <w:r w:rsidR="00384173">
        <w:t xml:space="preserve">a </w:t>
      </w:r>
      <w:proofErr w:type="gramStart"/>
      <w:r w:rsidR="009964A9">
        <w:t>Division</w:t>
      </w:r>
      <w:proofErr w:type="gramEnd"/>
      <w:r w:rsidR="009964A9">
        <w:rPr>
          <w:rFonts w:hint="eastAsia"/>
        </w:rPr>
        <w:t> </w:t>
      </w:r>
      <w:r w:rsidR="009964A9">
        <w:t xml:space="preserve">296 </w:t>
      </w:r>
      <w:r w:rsidR="00B56ECE">
        <w:t>t</w:t>
      </w:r>
      <w:r>
        <w:t>ax liability</w:t>
      </w:r>
      <w:bookmarkEnd w:id="60"/>
      <w:bookmarkEnd w:id="61"/>
    </w:p>
    <w:p w14:paraId="5D9C7C25" w14:textId="28B1076E" w:rsidR="004B4A19" w:rsidRPr="00F00660" w:rsidDel="00176363" w:rsidRDefault="009533C8" w:rsidP="004B4A19">
      <w:pPr>
        <w:pStyle w:val="Normalparatextwithnumbers"/>
      </w:pPr>
      <w:r>
        <w:t>Individuals can</w:t>
      </w:r>
      <w:r w:rsidR="00A1086A" w:rsidRPr="007F3B74" w:rsidDel="00176363">
        <w:t xml:space="preserve"> choose how to pay the</w:t>
      </w:r>
      <w:r w:rsidR="008807A5">
        <w:t xml:space="preserve">ir </w:t>
      </w:r>
      <w:proofErr w:type="gramStart"/>
      <w:r w:rsidR="008807A5">
        <w:t>Division</w:t>
      </w:r>
      <w:proofErr w:type="gramEnd"/>
      <w:r w:rsidR="008807A5">
        <w:t> 296</w:t>
      </w:r>
      <w:r w:rsidR="00A1086A" w:rsidRPr="007F3B74" w:rsidDel="00176363">
        <w:t xml:space="preserve"> tax liability. </w:t>
      </w:r>
      <w:r w:rsidR="000E5A8E" w:rsidDel="00176363">
        <w:t xml:space="preserve">Individuals liable to pay a </w:t>
      </w:r>
      <w:proofErr w:type="gramStart"/>
      <w:r w:rsidR="000E5A8E" w:rsidDel="00176363">
        <w:t>Division</w:t>
      </w:r>
      <w:proofErr w:type="gramEnd"/>
      <w:r w:rsidR="000E5A8E" w:rsidDel="00176363">
        <w:t xml:space="preserve"> 296 tax will have the option of paying their tax liability either by releasing amounts from one or more of their superannuation interests or by paying the liability from outside of the superannuation system (e.g. cash) or a combination of the two.</w:t>
      </w:r>
      <w:r w:rsidR="00CB312F" w:rsidDel="00176363">
        <w:t xml:space="preserve"> This will be the case for all individuals </w:t>
      </w:r>
      <w:r w:rsidR="00B01398">
        <w:t>(other than those with a defined benefit interest)</w:t>
      </w:r>
      <w:r w:rsidR="00CB312F" w:rsidDel="00176363">
        <w:t xml:space="preserve"> irrespective of whether they have met a condition of release.</w:t>
      </w:r>
      <w:r w:rsidR="0004161A">
        <w:t xml:space="preserve"> </w:t>
      </w:r>
    </w:p>
    <w:p w14:paraId="499866E8" w14:textId="6B343957" w:rsidR="00085E44" w:rsidDel="00176363" w:rsidRDefault="00CB312F" w:rsidP="004B4A19">
      <w:pPr>
        <w:pStyle w:val="Normalparatextwithnumbers"/>
      </w:pPr>
      <w:r w:rsidDel="00176363">
        <w:t>The intention of this policy is to mirror and build upon existing administrative arrangements for the assessment and payment of tax liabilities under the TAA</w:t>
      </w:r>
      <w:r w:rsidR="00454566">
        <w:t> 1953</w:t>
      </w:r>
      <w:r w:rsidDel="00176363">
        <w:t xml:space="preserve">. </w:t>
      </w:r>
      <w:proofErr w:type="gramStart"/>
      <w:r w:rsidDel="00176363">
        <w:t>In particular, Part</w:t>
      </w:r>
      <w:proofErr w:type="gramEnd"/>
      <w:r w:rsidDel="00176363">
        <w:t xml:space="preserve"> 3-20 of Schedule 1 to the TAA</w:t>
      </w:r>
      <w:r w:rsidR="00454566">
        <w:t> 1953</w:t>
      </w:r>
      <w:r w:rsidDel="00176363">
        <w:t xml:space="preserve"> deals with administrative </w:t>
      </w:r>
      <w:r w:rsidR="00406594" w:rsidDel="00176363">
        <w:t>matters</w:t>
      </w:r>
      <w:r w:rsidDel="00176363">
        <w:t xml:space="preserve"> relating to </w:t>
      </w:r>
      <w:r w:rsidR="00406594" w:rsidDel="00176363">
        <w:t>superannuation.</w:t>
      </w:r>
      <w:r w:rsidR="006A7FD5" w:rsidDel="00176363">
        <w:t xml:space="preserve"> </w:t>
      </w:r>
    </w:p>
    <w:p w14:paraId="3279CB4C" w14:textId="62D31DB9" w:rsidR="00CB312F" w:rsidRPr="007969E2" w:rsidDel="00176363" w:rsidRDefault="00DF3962" w:rsidP="004B4A19">
      <w:pPr>
        <w:pStyle w:val="Normalparatextwithnumbers"/>
      </w:pPr>
      <w:r w:rsidDel="00176363">
        <w:t>The Bill amend</w:t>
      </w:r>
      <w:r w:rsidR="007257A4" w:rsidDel="00176363">
        <w:t>s</w:t>
      </w:r>
      <w:r w:rsidDel="00176363">
        <w:t xml:space="preserve"> </w:t>
      </w:r>
      <w:r w:rsidR="006A7FD5" w:rsidDel="00176363">
        <w:t>Division</w:t>
      </w:r>
      <w:r w:rsidR="009070A6">
        <w:t>s</w:t>
      </w:r>
      <w:r w:rsidR="006A7FD5" w:rsidDel="00176363">
        <w:t xml:space="preserve"> 131</w:t>
      </w:r>
      <w:r w:rsidR="009070A6">
        <w:t xml:space="preserve"> and 135</w:t>
      </w:r>
      <w:r w:rsidR="006A7FD5" w:rsidDel="00176363">
        <w:t xml:space="preserve"> of Schedule 1 to the TAA 1953</w:t>
      </w:r>
      <w:r w:rsidDel="00176363">
        <w:t>, to allow an individual to</w:t>
      </w:r>
      <w:r w:rsidR="006A7FD5" w:rsidDel="00176363">
        <w:t xml:space="preserve"> </w:t>
      </w:r>
      <w:r w:rsidR="00DA628D" w:rsidDel="00176363">
        <w:t xml:space="preserve">make a request for </w:t>
      </w:r>
      <w:r w:rsidR="007257A4" w:rsidDel="00176363">
        <w:t>the</w:t>
      </w:r>
      <w:r w:rsidDel="00176363">
        <w:t xml:space="preserve"> </w:t>
      </w:r>
      <w:r w:rsidR="006A7FD5" w:rsidDel="00176363">
        <w:t xml:space="preserve">release </w:t>
      </w:r>
      <w:r w:rsidR="007257A4" w:rsidDel="00176363">
        <w:t xml:space="preserve">of </w:t>
      </w:r>
      <w:r w:rsidR="006A7FD5" w:rsidDel="00176363">
        <w:t xml:space="preserve">superannuation </w:t>
      </w:r>
      <w:r w:rsidR="007257A4" w:rsidDel="00176363">
        <w:t>money</w:t>
      </w:r>
      <w:r w:rsidR="004B3FB9" w:rsidDel="00176363">
        <w:t xml:space="preserve"> if they have received</w:t>
      </w:r>
      <w:r w:rsidR="006A7FD5" w:rsidDel="00176363">
        <w:t xml:space="preserve"> a notice </w:t>
      </w:r>
      <w:r w:rsidR="004B3FB9" w:rsidDel="00176363">
        <w:t>of assessment of an amount of Division 296 tax payable for the income year that it corresponds to.</w:t>
      </w:r>
      <w:r w:rsidR="001B18E2">
        <w:t xml:space="preserve"> An individual has 84 days to pay their </w:t>
      </w:r>
      <w:proofErr w:type="gramStart"/>
      <w:r w:rsidR="001B18E2">
        <w:t>Division</w:t>
      </w:r>
      <w:proofErr w:type="gramEnd"/>
      <w:r w:rsidR="001B18E2">
        <w:t xml:space="preserve"> 296 tax. However, the</w:t>
      </w:r>
      <w:r w:rsidR="0028689C">
        <w:t>y will have 60 days to elect to release a certain amount from one or more of their superannuation funds</w:t>
      </w:r>
      <w:r w:rsidR="004544B6">
        <w:t xml:space="preserve"> for the purposes of paying that tax</w:t>
      </w:r>
      <w:r w:rsidR="00C67E0E">
        <w:t xml:space="preserve"> (without incurring interest)</w:t>
      </w:r>
      <w:r w:rsidR="004544B6">
        <w:t>.</w:t>
      </w:r>
      <w:r w:rsidR="00090AF0">
        <w:t xml:space="preserve"> If the individual chooses to do so, the Commissioner may issue a release authority to the superannuation providers that the individual has elected.</w:t>
      </w:r>
      <w:r w:rsidR="004B3FB9" w:rsidDel="00176363">
        <w:br/>
      </w:r>
      <w:r w:rsidR="004B3FB9" w:rsidRPr="00EB012C" w:rsidDel="00176363">
        <w:rPr>
          <w:b/>
          <w:bCs/>
          <w:i/>
          <w:iCs/>
        </w:rPr>
        <w:t xml:space="preserve">[Schedule </w:t>
      </w:r>
      <w:r w:rsidR="00417541" w:rsidRPr="00EB012C">
        <w:rPr>
          <w:b/>
          <w:bCs/>
          <w:i/>
          <w:iCs/>
        </w:rPr>
        <w:t>1</w:t>
      </w:r>
      <w:r w:rsidR="004B3FB9" w:rsidRPr="00EB012C" w:rsidDel="00176363">
        <w:rPr>
          <w:b/>
          <w:bCs/>
          <w:i/>
          <w:iCs/>
        </w:rPr>
        <w:t xml:space="preserve">, </w:t>
      </w:r>
      <w:r w:rsidR="0063398B" w:rsidRPr="00EB012C">
        <w:rPr>
          <w:b/>
          <w:bCs/>
          <w:i/>
          <w:iCs/>
        </w:rPr>
        <w:t>item</w:t>
      </w:r>
      <w:r w:rsidR="00916813" w:rsidRPr="00EB012C">
        <w:rPr>
          <w:b/>
          <w:bCs/>
          <w:i/>
          <w:iCs/>
        </w:rPr>
        <w:t>s</w:t>
      </w:r>
      <w:r w:rsidR="004B3FB9" w:rsidRPr="00EB012C" w:rsidDel="00176363">
        <w:rPr>
          <w:b/>
          <w:bCs/>
          <w:i/>
          <w:iCs/>
        </w:rPr>
        <w:t xml:space="preserve"> </w:t>
      </w:r>
      <w:r w:rsidR="00DA362A" w:rsidRPr="00EB012C">
        <w:rPr>
          <w:b/>
          <w:bCs/>
          <w:i/>
          <w:iCs/>
        </w:rPr>
        <w:t>52</w:t>
      </w:r>
      <w:r w:rsidR="00022533" w:rsidRPr="00EB012C">
        <w:rPr>
          <w:b/>
          <w:bCs/>
          <w:i/>
          <w:iCs/>
        </w:rPr>
        <w:t>,</w:t>
      </w:r>
      <w:r w:rsidR="0088317F" w:rsidRPr="00EB012C">
        <w:rPr>
          <w:b/>
          <w:bCs/>
          <w:i/>
          <w:iCs/>
        </w:rPr>
        <w:t xml:space="preserve"> </w:t>
      </w:r>
      <w:r w:rsidR="00B16CF5" w:rsidRPr="00EB012C">
        <w:rPr>
          <w:b/>
          <w:bCs/>
          <w:i/>
          <w:iCs/>
        </w:rPr>
        <w:t>53</w:t>
      </w:r>
      <w:r w:rsidR="00022533" w:rsidRPr="00EB012C">
        <w:rPr>
          <w:b/>
          <w:bCs/>
          <w:i/>
          <w:iCs/>
        </w:rPr>
        <w:t xml:space="preserve"> and </w:t>
      </w:r>
      <w:r w:rsidR="006E7828" w:rsidRPr="00EB012C">
        <w:rPr>
          <w:b/>
          <w:bCs/>
          <w:i/>
          <w:iCs/>
        </w:rPr>
        <w:t>59</w:t>
      </w:r>
      <w:r w:rsidR="00022533" w:rsidRPr="00EB012C">
        <w:rPr>
          <w:b/>
          <w:bCs/>
          <w:i/>
          <w:iCs/>
        </w:rPr>
        <w:t xml:space="preserve"> to </w:t>
      </w:r>
      <w:proofErr w:type="gramStart"/>
      <w:r w:rsidR="006E7828" w:rsidRPr="00EB012C">
        <w:rPr>
          <w:b/>
          <w:bCs/>
          <w:i/>
          <w:iCs/>
        </w:rPr>
        <w:t>6</w:t>
      </w:r>
      <w:r w:rsidR="003A11A3" w:rsidRPr="00EB012C">
        <w:rPr>
          <w:b/>
          <w:bCs/>
          <w:i/>
          <w:iCs/>
        </w:rPr>
        <w:t>1</w:t>
      </w:r>
      <w:r w:rsidR="004D14B2" w:rsidRPr="00EB012C" w:rsidDel="00176363">
        <w:rPr>
          <w:b/>
          <w:bCs/>
          <w:i/>
          <w:iCs/>
        </w:rPr>
        <w:t>,</w:t>
      </w:r>
      <w:r w:rsidR="00022533" w:rsidRPr="00EB012C">
        <w:rPr>
          <w:b/>
          <w:bCs/>
          <w:i/>
          <w:iCs/>
        </w:rPr>
        <w:t xml:space="preserve"> </w:t>
      </w:r>
      <w:r w:rsidR="004D14B2" w:rsidRPr="00EB012C" w:rsidDel="00176363">
        <w:rPr>
          <w:b/>
          <w:bCs/>
          <w:i/>
          <w:iCs/>
        </w:rPr>
        <w:t xml:space="preserve"> </w:t>
      </w:r>
      <w:r w:rsidR="00B90404" w:rsidRPr="00EB012C">
        <w:rPr>
          <w:b/>
          <w:bCs/>
          <w:i/>
          <w:iCs/>
        </w:rPr>
        <w:t>paragraph</w:t>
      </w:r>
      <w:proofErr w:type="gramEnd"/>
      <w:r w:rsidR="00B90404" w:rsidRPr="00EB012C" w:rsidDel="00176363">
        <w:rPr>
          <w:b/>
          <w:bCs/>
          <w:i/>
          <w:iCs/>
        </w:rPr>
        <w:t xml:space="preserve"> </w:t>
      </w:r>
      <w:r w:rsidR="004D14B2" w:rsidRPr="00EB012C" w:rsidDel="00176363">
        <w:rPr>
          <w:b/>
          <w:bCs/>
          <w:i/>
          <w:iCs/>
        </w:rPr>
        <w:t>131-5(1)(ca)</w:t>
      </w:r>
      <w:r w:rsidR="00DE1995" w:rsidRPr="00EB012C">
        <w:rPr>
          <w:b/>
          <w:bCs/>
          <w:i/>
          <w:iCs/>
        </w:rPr>
        <w:t>,</w:t>
      </w:r>
      <w:r w:rsidR="00916813" w:rsidRPr="00EB012C">
        <w:rPr>
          <w:b/>
          <w:bCs/>
          <w:i/>
          <w:iCs/>
        </w:rPr>
        <w:t xml:space="preserve"> </w:t>
      </w:r>
      <w:r w:rsidR="00C14AA5" w:rsidRPr="00EB012C">
        <w:rPr>
          <w:b/>
          <w:bCs/>
          <w:i/>
          <w:iCs/>
        </w:rPr>
        <w:t>subsections</w:t>
      </w:r>
      <w:r w:rsidR="00916813" w:rsidRPr="00EB012C">
        <w:rPr>
          <w:b/>
          <w:bCs/>
          <w:i/>
          <w:iCs/>
        </w:rPr>
        <w:t xml:space="preserve"> </w:t>
      </w:r>
      <w:r w:rsidR="000C7CCF" w:rsidRPr="00EB012C">
        <w:rPr>
          <w:b/>
          <w:bCs/>
          <w:i/>
          <w:iCs/>
        </w:rPr>
        <w:t>131</w:t>
      </w:r>
      <w:r w:rsidR="005D15DF" w:rsidRPr="00EB012C">
        <w:rPr>
          <w:b/>
          <w:bCs/>
          <w:i/>
          <w:iCs/>
        </w:rPr>
        <w:t>-15(5)</w:t>
      </w:r>
      <w:r w:rsidR="00DE1995" w:rsidRPr="00EB012C">
        <w:rPr>
          <w:b/>
          <w:bCs/>
          <w:i/>
          <w:iCs/>
        </w:rPr>
        <w:t>, 135</w:t>
      </w:r>
      <w:r w:rsidR="00DE1995" w:rsidRPr="00EB012C">
        <w:rPr>
          <w:b/>
          <w:bCs/>
          <w:i/>
          <w:iCs/>
        </w:rPr>
        <w:noBreakHyphen/>
      </w:r>
      <w:r w:rsidR="00670875" w:rsidRPr="00EB012C">
        <w:rPr>
          <w:b/>
          <w:bCs/>
          <w:i/>
          <w:iCs/>
        </w:rPr>
        <w:t>10(1)</w:t>
      </w:r>
      <w:r w:rsidR="00F26E53" w:rsidRPr="00EB012C">
        <w:rPr>
          <w:b/>
          <w:bCs/>
          <w:i/>
          <w:iCs/>
        </w:rPr>
        <w:t>, 135</w:t>
      </w:r>
      <w:r w:rsidR="00F3374E" w:rsidRPr="00EB012C">
        <w:rPr>
          <w:b/>
          <w:bCs/>
          <w:i/>
          <w:iCs/>
        </w:rPr>
        <w:t>-</w:t>
      </w:r>
      <w:r w:rsidR="00F26E53" w:rsidRPr="00EB012C">
        <w:rPr>
          <w:b/>
          <w:bCs/>
          <w:i/>
          <w:iCs/>
        </w:rPr>
        <w:t xml:space="preserve">40(4) and </w:t>
      </w:r>
      <w:r w:rsidR="00C14AA5" w:rsidRPr="00EB012C">
        <w:rPr>
          <w:b/>
          <w:bCs/>
          <w:i/>
          <w:iCs/>
        </w:rPr>
        <w:t xml:space="preserve">section </w:t>
      </w:r>
      <w:r w:rsidR="00F26E53" w:rsidRPr="00EB012C">
        <w:rPr>
          <w:b/>
          <w:bCs/>
          <w:i/>
          <w:iCs/>
        </w:rPr>
        <w:t>135</w:t>
      </w:r>
      <w:r w:rsidR="00163975" w:rsidRPr="00EB012C">
        <w:rPr>
          <w:b/>
          <w:bCs/>
          <w:i/>
          <w:iCs/>
        </w:rPr>
        <w:noBreakHyphen/>
      </w:r>
      <w:r w:rsidR="00F26E53" w:rsidRPr="00EB012C">
        <w:rPr>
          <w:b/>
          <w:bCs/>
          <w:i/>
          <w:iCs/>
        </w:rPr>
        <w:t>97</w:t>
      </w:r>
      <w:r w:rsidR="00772A2F" w:rsidRPr="00EB012C" w:rsidDel="00176363">
        <w:rPr>
          <w:b/>
          <w:bCs/>
          <w:i/>
          <w:iCs/>
        </w:rPr>
        <w:t xml:space="preserve"> of </w:t>
      </w:r>
      <w:r w:rsidR="00231D50" w:rsidRPr="00EB012C">
        <w:rPr>
          <w:b/>
          <w:bCs/>
          <w:i/>
          <w:iCs/>
        </w:rPr>
        <w:t xml:space="preserve">Schedule 1 to </w:t>
      </w:r>
      <w:r w:rsidR="00772A2F" w:rsidRPr="00EB012C" w:rsidDel="00176363">
        <w:rPr>
          <w:b/>
          <w:bCs/>
          <w:i/>
          <w:iCs/>
        </w:rPr>
        <w:t>the TAA 1953]</w:t>
      </w:r>
    </w:p>
    <w:p w14:paraId="1D745888" w14:textId="28EDD6E8" w:rsidR="00157323" w:rsidRDefault="00E37EC0" w:rsidP="00FA6547">
      <w:pPr>
        <w:pStyle w:val="Normalparatextwithnumbers"/>
        <w:spacing w:before="0" w:after="0"/>
      </w:pPr>
      <w:r>
        <w:t>If an</w:t>
      </w:r>
      <w:r w:rsidR="007F3B74" w:rsidRPr="007F3B74" w:rsidDel="00176363">
        <w:t xml:space="preserve"> individual hold</w:t>
      </w:r>
      <w:r w:rsidR="009B45BE">
        <w:t>s</w:t>
      </w:r>
      <w:r w:rsidR="007F3B74" w:rsidRPr="007F3B74" w:rsidDel="00176363">
        <w:t xml:space="preserve"> multiple superannuation interests, then they can also choose which interest(s) to release the money from. If individuals choose to pay their new tax liability out of their superannuation interests, the new tax liability will be quarantined from any other liabilities or concessions</w:t>
      </w:r>
      <w:r w:rsidR="006F7451" w:rsidDel="00176363">
        <w:t xml:space="preserve">. </w:t>
      </w:r>
      <w:r w:rsidR="00293C04">
        <w:t xml:space="preserve">Where an individual has a Division 296 tax amount from a release authority that relates to a deferred </w:t>
      </w:r>
      <w:r w:rsidR="0067102B">
        <w:t>Division</w:t>
      </w:r>
      <w:r w:rsidR="00293C04">
        <w:t xml:space="preserve"> 296 debt account for a particular </w:t>
      </w:r>
      <w:r w:rsidR="0067102B">
        <w:t>superannuation</w:t>
      </w:r>
      <w:r w:rsidR="00293C04">
        <w:t xml:space="preserve"> interest, that amount is treated as a voluntary payment </w:t>
      </w:r>
      <w:r w:rsidR="00874CC4">
        <w:t>under section 13</w:t>
      </w:r>
      <w:r w:rsidR="001534F1">
        <w:t>4</w:t>
      </w:r>
      <w:r w:rsidR="00874CC4">
        <w:t>-70</w:t>
      </w:r>
      <w:r w:rsidR="00293C04">
        <w:t xml:space="preserve"> in relation to that debt account and the individual is </w:t>
      </w:r>
      <w:r w:rsidR="00152005">
        <w:t xml:space="preserve">not </w:t>
      </w:r>
      <w:r w:rsidR="00293C04">
        <w:t>entitled to a credit equal to that amount.</w:t>
      </w:r>
      <w:r w:rsidR="006F7451" w:rsidDel="00176363">
        <w:t xml:space="preserve"> </w:t>
      </w:r>
    </w:p>
    <w:p w14:paraId="4D4AAED9" w14:textId="35B9CC77" w:rsidR="00293C04" w:rsidRDefault="00293C04" w:rsidP="00FA6547">
      <w:pPr>
        <w:pStyle w:val="Normalparatextwithnumbers"/>
        <w:numPr>
          <w:ilvl w:val="0"/>
          <w:numId w:val="0"/>
        </w:numPr>
        <w:spacing w:before="0"/>
        <w:ind w:left="709"/>
      </w:pPr>
      <w:r w:rsidDel="00176363">
        <w:rPr>
          <w:b/>
          <w:bCs/>
          <w:i/>
          <w:iCs/>
        </w:rPr>
        <w:t xml:space="preserve">[Schedule </w:t>
      </w:r>
      <w:r>
        <w:rPr>
          <w:b/>
          <w:bCs/>
          <w:i/>
          <w:iCs/>
        </w:rPr>
        <w:t>1</w:t>
      </w:r>
      <w:r w:rsidDel="00176363">
        <w:rPr>
          <w:b/>
          <w:bCs/>
          <w:i/>
          <w:iCs/>
        </w:rPr>
        <w:t xml:space="preserve">, </w:t>
      </w:r>
      <w:r w:rsidR="0063398B">
        <w:rPr>
          <w:b/>
          <w:bCs/>
          <w:i/>
          <w:iCs/>
        </w:rPr>
        <w:t>item</w:t>
      </w:r>
      <w:r>
        <w:rPr>
          <w:b/>
          <w:bCs/>
          <w:i/>
          <w:iCs/>
        </w:rPr>
        <w:t xml:space="preserve"> 5</w:t>
      </w:r>
      <w:r w:rsidR="00461A27">
        <w:rPr>
          <w:b/>
          <w:bCs/>
          <w:i/>
          <w:iCs/>
        </w:rPr>
        <w:t>7</w:t>
      </w:r>
      <w:r w:rsidDel="00176363">
        <w:rPr>
          <w:b/>
          <w:bCs/>
          <w:i/>
          <w:iCs/>
        </w:rPr>
        <w:t xml:space="preserve">, </w:t>
      </w:r>
      <w:r w:rsidR="00163975">
        <w:rPr>
          <w:b/>
          <w:bCs/>
          <w:i/>
          <w:iCs/>
        </w:rPr>
        <w:t>sub</w:t>
      </w:r>
      <w:r w:rsidDel="00176363">
        <w:rPr>
          <w:b/>
          <w:bCs/>
          <w:i/>
          <w:iCs/>
        </w:rPr>
        <w:t>s</w:t>
      </w:r>
      <w:r>
        <w:rPr>
          <w:b/>
          <w:bCs/>
          <w:i/>
          <w:iCs/>
        </w:rPr>
        <w:t>ection</w:t>
      </w:r>
      <w:r w:rsidDel="00176363">
        <w:rPr>
          <w:b/>
          <w:bCs/>
          <w:i/>
          <w:iCs/>
        </w:rPr>
        <w:t xml:space="preserve"> 131-</w:t>
      </w:r>
      <w:r>
        <w:rPr>
          <w:b/>
          <w:bCs/>
          <w:i/>
          <w:iCs/>
        </w:rPr>
        <w:t>6</w:t>
      </w:r>
      <w:r w:rsidDel="00176363">
        <w:rPr>
          <w:b/>
          <w:bCs/>
          <w:i/>
          <w:iCs/>
        </w:rPr>
        <w:t>5(</w:t>
      </w:r>
      <w:r>
        <w:rPr>
          <w:b/>
          <w:bCs/>
          <w:i/>
          <w:iCs/>
        </w:rPr>
        <w:t xml:space="preserve">4) </w:t>
      </w:r>
      <w:r w:rsidDel="00176363">
        <w:rPr>
          <w:b/>
          <w:bCs/>
          <w:i/>
          <w:iCs/>
        </w:rPr>
        <w:t xml:space="preserve">of </w:t>
      </w:r>
      <w:r w:rsidR="00231D50" w:rsidRPr="008851AA">
        <w:rPr>
          <w:b/>
          <w:bCs/>
          <w:i/>
          <w:iCs/>
        </w:rPr>
        <w:t xml:space="preserve">Schedule 1 to </w:t>
      </w:r>
      <w:r w:rsidDel="00176363">
        <w:rPr>
          <w:b/>
          <w:bCs/>
          <w:i/>
          <w:iCs/>
        </w:rPr>
        <w:t>the TAA 1953]</w:t>
      </w:r>
    </w:p>
    <w:p w14:paraId="70E0C7D7" w14:textId="06CE75CC" w:rsidR="007A37BE" w:rsidRDefault="00FD3E3A">
      <w:pPr>
        <w:pStyle w:val="Normalparatextwithnumbers"/>
      </w:pPr>
      <w:r>
        <w:t>Payment</w:t>
      </w:r>
      <w:r w:rsidR="00151A0C">
        <w:t xml:space="preserve"> of a Division 296 tax</w:t>
      </w:r>
      <w:r w:rsidR="00132B39">
        <w:t xml:space="preserve"> is not deductible.</w:t>
      </w:r>
      <w:r w:rsidR="00151A0C">
        <w:t xml:space="preserve"> </w:t>
      </w:r>
      <w:r w:rsidR="00107AC3" w:rsidDel="00176363">
        <w:br/>
      </w:r>
      <w:r w:rsidR="00107AC3" w:rsidDel="00176363">
        <w:rPr>
          <w:b/>
          <w:bCs/>
          <w:i/>
          <w:iCs/>
        </w:rPr>
        <w:t xml:space="preserve">[Schedule </w:t>
      </w:r>
      <w:r w:rsidR="00107AC3">
        <w:rPr>
          <w:b/>
          <w:bCs/>
          <w:i/>
          <w:iCs/>
        </w:rPr>
        <w:t>1</w:t>
      </w:r>
      <w:r w:rsidR="00107AC3" w:rsidDel="00176363">
        <w:rPr>
          <w:b/>
          <w:bCs/>
          <w:i/>
          <w:iCs/>
        </w:rPr>
        <w:t xml:space="preserve">, </w:t>
      </w:r>
      <w:r w:rsidR="0063398B">
        <w:rPr>
          <w:b/>
          <w:bCs/>
          <w:i/>
          <w:iCs/>
        </w:rPr>
        <w:t>item</w:t>
      </w:r>
      <w:r w:rsidR="00107AC3" w:rsidDel="00176363">
        <w:rPr>
          <w:b/>
          <w:bCs/>
          <w:i/>
          <w:iCs/>
        </w:rPr>
        <w:t xml:space="preserve"> </w:t>
      </w:r>
      <w:r w:rsidR="0039231D">
        <w:rPr>
          <w:b/>
          <w:bCs/>
          <w:i/>
          <w:iCs/>
        </w:rPr>
        <w:t>14</w:t>
      </w:r>
      <w:r w:rsidR="00107AC3" w:rsidDel="00176363">
        <w:rPr>
          <w:b/>
          <w:bCs/>
          <w:i/>
          <w:iCs/>
        </w:rPr>
        <w:t>, s</w:t>
      </w:r>
      <w:r w:rsidR="00B108CB">
        <w:rPr>
          <w:b/>
          <w:bCs/>
          <w:i/>
          <w:iCs/>
        </w:rPr>
        <w:t>ection 26</w:t>
      </w:r>
      <w:r w:rsidR="00B108CB">
        <w:rPr>
          <w:b/>
          <w:bCs/>
          <w:i/>
          <w:iCs/>
        </w:rPr>
        <w:noBreakHyphen/>
        <w:t>99A</w:t>
      </w:r>
      <w:r w:rsidR="00107AC3" w:rsidDel="00176363">
        <w:rPr>
          <w:b/>
          <w:bCs/>
          <w:i/>
          <w:iCs/>
        </w:rPr>
        <w:t xml:space="preserve"> of the </w:t>
      </w:r>
      <w:r w:rsidR="004E7296">
        <w:rPr>
          <w:b/>
          <w:bCs/>
          <w:i/>
          <w:iCs/>
        </w:rPr>
        <w:t>I</w:t>
      </w:r>
      <w:r w:rsidR="00107AC3" w:rsidDel="00176363">
        <w:rPr>
          <w:b/>
          <w:bCs/>
          <w:i/>
          <w:iCs/>
        </w:rPr>
        <w:t>TAA 19</w:t>
      </w:r>
      <w:r w:rsidR="008B2714">
        <w:rPr>
          <w:b/>
          <w:bCs/>
          <w:i/>
          <w:iCs/>
        </w:rPr>
        <w:t>97]</w:t>
      </w:r>
    </w:p>
    <w:p w14:paraId="78387EC0" w14:textId="4055B916" w:rsidR="00666148" w:rsidRDefault="00C86846" w:rsidP="00666148">
      <w:pPr>
        <w:pStyle w:val="ExampleHeading"/>
      </w:pPr>
      <w:r w:rsidRPr="00C86846">
        <w:t>Paying a tax liability</w:t>
      </w:r>
    </w:p>
    <w:p w14:paraId="25FEFDBA" w14:textId="2352C646" w:rsidR="00C86846" w:rsidRDefault="00020DC3" w:rsidP="00C86846">
      <w:pPr>
        <w:pStyle w:val="Exampletext"/>
      </w:pPr>
      <w:r>
        <w:t>William</w:t>
      </w:r>
      <w:r w:rsidR="00C86846">
        <w:t xml:space="preserve"> receives a notice for $120,750 of </w:t>
      </w:r>
      <w:r w:rsidR="00246634">
        <w:t>Division 296</w:t>
      </w:r>
      <w:r w:rsidR="00C86846">
        <w:t xml:space="preserve"> tax liability from the ATO. He has the choice to pay this liability using amounts held outside superannuation, or to release money from his superannuation interest. </w:t>
      </w:r>
    </w:p>
    <w:p w14:paraId="7D1948A1" w14:textId="34BE1E5A" w:rsidR="00C86846" w:rsidRDefault="00C86846" w:rsidP="00C86846">
      <w:pPr>
        <w:pStyle w:val="Exampletext"/>
      </w:pPr>
      <w:r>
        <w:t>He elects to pay the amount from his superannuation interest</w:t>
      </w:r>
      <w:r w:rsidR="008E35CB">
        <w:t xml:space="preserve"> within 60 days</w:t>
      </w:r>
      <w:r>
        <w:t xml:space="preserve"> by completing the election form. The ATO </w:t>
      </w:r>
      <w:r w:rsidR="008D1FE7">
        <w:t>issues a</w:t>
      </w:r>
      <w:r>
        <w:t xml:space="preserve"> release </w:t>
      </w:r>
      <w:r w:rsidR="008D1FE7">
        <w:t>authority</w:t>
      </w:r>
      <w:r>
        <w:t xml:space="preserve"> of $120,750 from </w:t>
      </w:r>
      <w:r w:rsidR="00F82ADC">
        <w:t>William’s</w:t>
      </w:r>
      <w:r>
        <w:t xml:space="preserve"> superannuation fund.</w:t>
      </w:r>
    </w:p>
    <w:p w14:paraId="0BEA0BA2" w14:textId="6D76994C" w:rsidR="00C86846" w:rsidRDefault="00C86846" w:rsidP="00C86846">
      <w:pPr>
        <w:pStyle w:val="ExampleHeading"/>
      </w:pPr>
      <w:r w:rsidRPr="00C86846">
        <w:t xml:space="preserve">Paying a tax liability when there </w:t>
      </w:r>
      <w:proofErr w:type="gramStart"/>
      <w:r w:rsidRPr="00C86846">
        <w:t>are</w:t>
      </w:r>
      <w:proofErr w:type="gramEnd"/>
      <w:r w:rsidRPr="00C86846">
        <w:t xml:space="preserve"> multiple superannuation interests</w:t>
      </w:r>
    </w:p>
    <w:p w14:paraId="36F63C21" w14:textId="7668D621" w:rsidR="00C86846" w:rsidRDefault="00020DC3" w:rsidP="00C86846">
      <w:pPr>
        <w:pStyle w:val="Exampletext"/>
      </w:pPr>
      <w:r>
        <w:t>Sally</w:t>
      </w:r>
      <w:r w:rsidR="00C86846">
        <w:t xml:space="preserve"> is 62 and has multiple superannuation interests with the following balances </w:t>
      </w:r>
      <w:proofErr w:type="gramStart"/>
      <w:r w:rsidR="00C86846">
        <w:t>at</w:t>
      </w:r>
      <w:proofErr w:type="gramEnd"/>
      <w:r w:rsidR="00C86846">
        <w:t xml:space="preserve"> 30</w:t>
      </w:r>
      <w:r w:rsidR="00A04C73">
        <w:t> </w:t>
      </w:r>
      <w:r w:rsidR="00C86846">
        <w:t>June 2026:</w:t>
      </w:r>
    </w:p>
    <w:p w14:paraId="1F6D8E2A" w14:textId="4A75DE3F" w:rsidR="00C86846" w:rsidRDefault="00C86846" w:rsidP="008851AA">
      <w:pPr>
        <w:pStyle w:val="Exampledotpoint1"/>
      </w:pPr>
      <w:r>
        <w:t>A pension interest in her SMSF with $1</w:t>
      </w:r>
      <w:r w:rsidR="00874A5B">
        <w:t>.</w:t>
      </w:r>
      <w:r w:rsidR="000C2AA8">
        <w:t>8</w:t>
      </w:r>
      <w:r>
        <w:t xml:space="preserve"> million</w:t>
      </w:r>
    </w:p>
    <w:p w14:paraId="48F3A25F" w14:textId="739E86B2" w:rsidR="00C86846" w:rsidRDefault="00C86846" w:rsidP="008851AA">
      <w:pPr>
        <w:pStyle w:val="Exampledotpoint1"/>
      </w:pPr>
      <w:r>
        <w:t>A</w:t>
      </w:r>
      <w:r w:rsidR="00150979">
        <w:t>n accumulation interest</w:t>
      </w:r>
      <w:r>
        <w:t xml:space="preserve"> in her SMSF with $</w:t>
      </w:r>
      <w:r w:rsidR="006F4A58">
        <w:t>2</w:t>
      </w:r>
      <w:r w:rsidR="00D07BFB">
        <w:t>.0 million</w:t>
      </w:r>
    </w:p>
    <w:p w14:paraId="45A8EA6E" w14:textId="23A25327" w:rsidR="00C86846" w:rsidRDefault="00C86846" w:rsidP="008851AA">
      <w:pPr>
        <w:pStyle w:val="Exampledotpoint1"/>
      </w:pPr>
      <w:r>
        <w:t>An accumulation interest in an APRA-regulated fund with $</w:t>
      </w:r>
      <w:r w:rsidR="00C365BB">
        <w:t>3</w:t>
      </w:r>
      <w:r w:rsidR="00D07BFB">
        <w:t>.0</w:t>
      </w:r>
      <w:r>
        <w:t xml:space="preserve"> million.</w:t>
      </w:r>
    </w:p>
    <w:p w14:paraId="7C366895" w14:textId="70B13070" w:rsidR="00C86846" w:rsidRDefault="00020DC3" w:rsidP="00C86846">
      <w:pPr>
        <w:pStyle w:val="Exampletext"/>
      </w:pPr>
      <w:r>
        <w:t xml:space="preserve">Sally </w:t>
      </w:r>
      <w:r w:rsidR="00C86846">
        <w:t xml:space="preserve">receives a notice from the ATO outlining calculated </w:t>
      </w:r>
      <w:r w:rsidR="00F053BB">
        <w:t xml:space="preserve">superannuation </w:t>
      </w:r>
      <w:r w:rsidR="00C86846">
        <w:t>earnings of $</w:t>
      </w:r>
      <w:r w:rsidR="00034E48">
        <w:t>55</w:t>
      </w:r>
      <w:r w:rsidR="00C86846">
        <w:t xml:space="preserve">0,000 </w:t>
      </w:r>
      <w:r w:rsidR="00861DCD">
        <w:t xml:space="preserve">for the 2025-26 income year </w:t>
      </w:r>
      <w:r w:rsidR="00C86846">
        <w:t xml:space="preserve">resulting in </w:t>
      </w:r>
      <w:r w:rsidR="0009008F">
        <w:t>Division 296</w:t>
      </w:r>
      <w:r w:rsidR="00C86846">
        <w:t xml:space="preserve"> tax payable of $</w:t>
      </w:r>
      <w:r w:rsidR="00CD4E31">
        <w:t>46,103</w:t>
      </w:r>
      <w:r w:rsidR="00C86846">
        <w:t>.</w:t>
      </w:r>
    </w:p>
    <w:p w14:paraId="3E45A577" w14:textId="7A792901" w:rsidR="00C86846" w:rsidRPr="00C86846" w:rsidDel="00176363" w:rsidRDefault="00020DC3" w:rsidP="008851AA">
      <w:pPr>
        <w:pStyle w:val="Exampletext"/>
      </w:pPr>
      <w:r>
        <w:t>Sally</w:t>
      </w:r>
      <w:r w:rsidR="00C86846">
        <w:t xml:space="preserve"> has the choice to pay the tax using amounts held outside superannuation or to release money from one or more of her superannuation interests. </w:t>
      </w:r>
      <w:r>
        <w:t>Sally</w:t>
      </w:r>
      <w:r w:rsidR="00C86846">
        <w:t xml:space="preserve"> elects to pay the amount </w:t>
      </w:r>
      <w:r w:rsidR="00C86846">
        <w:lastRenderedPageBreak/>
        <w:t>from her accumulation interest by completing the election form. The ATO requests the release of $</w:t>
      </w:r>
      <w:r w:rsidR="00CD4E31">
        <w:t>46,10</w:t>
      </w:r>
      <w:r w:rsidR="00760624">
        <w:t>1</w:t>
      </w:r>
      <w:r w:rsidR="00C86846">
        <w:t xml:space="preserve"> from the superannuation fund where </w:t>
      </w:r>
      <w:r>
        <w:t>Sally</w:t>
      </w:r>
      <w:r w:rsidR="00C86846">
        <w:t>’s accumulation interest is held</w:t>
      </w:r>
      <w:r w:rsidR="003C1281">
        <w:t xml:space="preserve"> in an APRA-regulated fund</w:t>
      </w:r>
      <w:r w:rsidR="00C86846">
        <w:t>.</w:t>
      </w:r>
    </w:p>
    <w:p w14:paraId="64D09B4A" w14:textId="61A7DF0B" w:rsidR="007C052F" w:rsidRDefault="00A108EC" w:rsidP="00A53C2E">
      <w:pPr>
        <w:pStyle w:val="Heading3"/>
        <w:rPr>
          <w:rFonts w:hint="eastAsia"/>
        </w:rPr>
      </w:pPr>
      <w:bookmarkStart w:id="62" w:name="_Toc145505272"/>
      <w:r>
        <w:t>Interests</w:t>
      </w:r>
      <w:r w:rsidR="00E25DF6">
        <w:t xml:space="preserve"> in </w:t>
      </w:r>
      <w:r w:rsidR="007C052F">
        <w:t>defined benefit</w:t>
      </w:r>
      <w:r w:rsidR="00E25DF6">
        <w:t xml:space="preserve"> schemes</w:t>
      </w:r>
      <w:bookmarkEnd w:id="62"/>
      <w:r w:rsidR="007C052F">
        <w:t xml:space="preserve"> </w:t>
      </w:r>
    </w:p>
    <w:p w14:paraId="7440AFAB" w14:textId="0D6862AB" w:rsidR="006A727E" w:rsidRPr="006A727E" w:rsidRDefault="00150F93" w:rsidP="0078505F">
      <w:pPr>
        <w:pStyle w:val="Heading4"/>
      </w:pPr>
      <w:r>
        <w:t>Calculating Division 296 tax</w:t>
      </w:r>
      <w:r w:rsidR="00EB65A6">
        <w:t xml:space="preserve"> for</w:t>
      </w:r>
      <w:r w:rsidR="00020180">
        <w:t xml:space="preserve"> </w:t>
      </w:r>
      <w:r>
        <w:t xml:space="preserve">defined benefit </w:t>
      </w:r>
      <w:r w:rsidR="00EB65A6">
        <w:t>interests</w:t>
      </w:r>
    </w:p>
    <w:p w14:paraId="31E2627D" w14:textId="2EB0CDFE" w:rsidR="007C052F" w:rsidRDefault="007C052F" w:rsidP="007C052F">
      <w:pPr>
        <w:pStyle w:val="Normalparatextwithnumbers"/>
        <w:numPr>
          <w:ilvl w:val="1"/>
          <w:numId w:val="3"/>
        </w:numPr>
        <w:spacing w:before="0"/>
      </w:pPr>
      <w:r>
        <w:t>If an individual has a defined benefit interest at the end of a</w:t>
      </w:r>
      <w:r w:rsidR="00557013">
        <w:t>n income</w:t>
      </w:r>
      <w:r>
        <w:t xml:space="preserve"> year, the defined benefit interest Division 296 tax is attributed to that interest for the corresponding income year. Where an individual has more than one defined benefit interest in this regard, their defined benefit Division</w:t>
      </w:r>
      <w:r w:rsidR="004A0EA2">
        <w:t> </w:t>
      </w:r>
      <w:r>
        <w:t>296 tax for that corresponding income year is attributed to the proportion of the TSB values of each interest at the end of that income year.</w:t>
      </w:r>
      <w:r w:rsidR="006C3B28">
        <w:br/>
      </w:r>
      <w:r w:rsidR="006C3B28" w:rsidRPr="008851AA">
        <w:rPr>
          <w:rStyle w:val="References"/>
        </w:rPr>
        <w:t xml:space="preserve">[Schedule </w:t>
      </w:r>
      <w:r w:rsidR="006C3B28">
        <w:rPr>
          <w:rStyle w:val="References"/>
        </w:rPr>
        <w:t>1</w:t>
      </w:r>
      <w:r w:rsidR="006C3B28" w:rsidRPr="008851AA">
        <w:rPr>
          <w:rStyle w:val="References"/>
        </w:rPr>
        <w:t xml:space="preserve">, </w:t>
      </w:r>
      <w:r w:rsidR="006C3B28">
        <w:rPr>
          <w:rStyle w:val="References"/>
        </w:rPr>
        <w:t>item</w:t>
      </w:r>
      <w:r w:rsidR="006C3B28" w:rsidRPr="008851AA">
        <w:rPr>
          <w:rStyle w:val="References"/>
        </w:rPr>
        <w:t xml:space="preserve"> 51, </w:t>
      </w:r>
      <w:r w:rsidR="00452988">
        <w:rPr>
          <w:rStyle w:val="References"/>
        </w:rPr>
        <w:t>sub</w:t>
      </w:r>
      <w:r w:rsidR="006C3B28" w:rsidRPr="008851AA">
        <w:rPr>
          <w:rStyle w:val="References"/>
        </w:rPr>
        <w:t>section 134-</w:t>
      </w:r>
      <w:r w:rsidR="006C3B28">
        <w:rPr>
          <w:rStyle w:val="References"/>
        </w:rPr>
        <w:t>15(1)</w:t>
      </w:r>
      <w:r w:rsidR="006C3B28" w:rsidRPr="008851AA">
        <w:rPr>
          <w:rStyle w:val="References"/>
        </w:rPr>
        <w:t xml:space="preserve"> of </w:t>
      </w:r>
      <w:r w:rsidR="006C3B28" w:rsidRPr="008851AA">
        <w:rPr>
          <w:b/>
          <w:bCs/>
          <w:i/>
          <w:iCs/>
        </w:rPr>
        <w:t xml:space="preserve">Schedule 1 to </w:t>
      </w:r>
      <w:r w:rsidR="006C3B28" w:rsidRPr="008851AA">
        <w:rPr>
          <w:rStyle w:val="References"/>
        </w:rPr>
        <w:t>the TAA 195</w:t>
      </w:r>
      <w:r w:rsidR="006C3B28">
        <w:rPr>
          <w:rStyle w:val="References"/>
        </w:rPr>
        <w:t>3</w:t>
      </w:r>
      <w:r w:rsidR="006C3B28" w:rsidRPr="008851AA">
        <w:rPr>
          <w:rStyle w:val="References"/>
        </w:rPr>
        <w:t>]</w:t>
      </w:r>
      <w:r w:rsidR="006C3B28">
        <w:t xml:space="preserve"> </w:t>
      </w:r>
    </w:p>
    <w:p w14:paraId="112B1766" w14:textId="4FDB4E95" w:rsidR="007C052F" w:rsidRDefault="007C052F" w:rsidP="007C052F">
      <w:pPr>
        <w:pStyle w:val="Normalparatextwithnumbers"/>
        <w:numPr>
          <w:ilvl w:val="1"/>
          <w:numId w:val="3"/>
        </w:numPr>
        <w:spacing w:after="0"/>
      </w:pPr>
      <w:r>
        <w:t xml:space="preserve">An individual’s defined benefit Division 296 tax is worked out by multiplying the Division 296 tax for the year by the outcome of an individual’s defined benefit interest value over their </w:t>
      </w:r>
      <w:r w:rsidR="00CD45E5">
        <w:t>TSB</w:t>
      </w:r>
      <w:r>
        <w:t xml:space="preserve"> at the end of the year. However, if the defined benefit interest worked out in this manner is nil, the assessed Division 296 tax for the income year will not include a defined benefit Division 296 tax that is attributable to the individual’s relevant superannuation interests.</w:t>
      </w:r>
      <w:r w:rsidR="006C3B28">
        <w:br/>
      </w:r>
      <w:r w:rsidR="006C3B28" w:rsidRPr="008851AA">
        <w:rPr>
          <w:rStyle w:val="References"/>
        </w:rPr>
        <w:t xml:space="preserve">[Schedule </w:t>
      </w:r>
      <w:r w:rsidR="006C3B28">
        <w:rPr>
          <w:rStyle w:val="References"/>
        </w:rPr>
        <w:t>1</w:t>
      </w:r>
      <w:r w:rsidR="006C3B28" w:rsidRPr="008851AA">
        <w:rPr>
          <w:rStyle w:val="References"/>
        </w:rPr>
        <w:t xml:space="preserve">, </w:t>
      </w:r>
      <w:r w:rsidR="006C3B28">
        <w:rPr>
          <w:rStyle w:val="References"/>
        </w:rPr>
        <w:t>item</w:t>
      </w:r>
      <w:r w:rsidR="006C3B28" w:rsidRPr="008851AA">
        <w:rPr>
          <w:rStyle w:val="References"/>
        </w:rPr>
        <w:t xml:space="preserve"> 51, </w:t>
      </w:r>
      <w:r w:rsidR="00452988">
        <w:rPr>
          <w:rStyle w:val="References"/>
        </w:rPr>
        <w:t>sub</w:t>
      </w:r>
      <w:r w:rsidR="006C3B28" w:rsidRPr="008851AA">
        <w:rPr>
          <w:rStyle w:val="References"/>
        </w:rPr>
        <w:t>section 134-</w:t>
      </w:r>
      <w:r w:rsidR="006C3B28">
        <w:rPr>
          <w:rStyle w:val="References"/>
        </w:rPr>
        <w:t>15(1)</w:t>
      </w:r>
      <w:r w:rsidR="006C3B28" w:rsidRPr="008851AA">
        <w:rPr>
          <w:rStyle w:val="References"/>
        </w:rPr>
        <w:t xml:space="preserve"> of </w:t>
      </w:r>
      <w:r w:rsidR="006C3B28" w:rsidRPr="008851AA">
        <w:rPr>
          <w:b/>
          <w:bCs/>
          <w:i/>
          <w:iCs/>
        </w:rPr>
        <w:t xml:space="preserve">Schedule 1 to </w:t>
      </w:r>
      <w:r w:rsidR="006C3B28" w:rsidRPr="008851AA">
        <w:rPr>
          <w:rStyle w:val="References"/>
        </w:rPr>
        <w:t>the TAA 195</w:t>
      </w:r>
      <w:r w:rsidR="006C3B28">
        <w:rPr>
          <w:rStyle w:val="References"/>
        </w:rPr>
        <w:t>3</w:t>
      </w:r>
      <w:r w:rsidR="006C3B28" w:rsidRPr="008851AA">
        <w:rPr>
          <w:rStyle w:val="References"/>
        </w:rPr>
        <w:t>]</w:t>
      </w:r>
      <w:r w:rsidR="006C3B28">
        <w:t xml:space="preserve"> </w:t>
      </w:r>
    </w:p>
    <w:p w14:paraId="6D2828D6" w14:textId="5987DFA5" w:rsidR="00EB65A6" w:rsidRDefault="00954704" w:rsidP="005421D4">
      <w:pPr>
        <w:pStyle w:val="Heading4"/>
      </w:pPr>
      <w:r>
        <w:t>Debt deferral</w:t>
      </w:r>
    </w:p>
    <w:p w14:paraId="3D9325B7" w14:textId="1D48C4AF" w:rsidR="00294DC4" w:rsidRPr="0041113D" w:rsidRDefault="00294DC4" w:rsidP="00294DC4">
      <w:pPr>
        <w:pStyle w:val="Normalparatextwithnumbers"/>
      </w:pPr>
      <w:r w:rsidRPr="0041113D">
        <w:t xml:space="preserve">The payment of a </w:t>
      </w:r>
      <w:proofErr w:type="gramStart"/>
      <w:r w:rsidRPr="0041113D">
        <w:t>Division</w:t>
      </w:r>
      <w:proofErr w:type="gramEnd"/>
      <w:r w:rsidRPr="0041113D">
        <w:t xml:space="preserve"> 296 tax that is attributed to a defined benefit interest from which no superannuation benefit has become payable, is deferred</w:t>
      </w:r>
      <w:r w:rsidR="00794B71">
        <w:t xml:space="preserve"> in recognition </w:t>
      </w:r>
      <w:r w:rsidR="00A1401C">
        <w:rPr>
          <w:rStyle w:val="ui-provider"/>
        </w:rPr>
        <w:t>that members with defined benefit interests in the accumulation phase typically can't access their superannuation to pay tax debts</w:t>
      </w:r>
      <w:r w:rsidR="00A1401C">
        <w:t>.</w:t>
      </w:r>
      <w:r w:rsidRPr="0041113D">
        <w:t xml:space="preserve"> It is at this point the individual will typically pay tax on the benefits they receive. </w:t>
      </w:r>
      <w:r w:rsidRPr="0041113D">
        <w:br/>
      </w:r>
      <w:r w:rsidRPr="008851AA">
        <w:rPr>
          <w:rStyle w:val="References"/>
        </w:rPr>
        <w:t xml:space="preserve">[Schedule </w:t>
      </w:r>
      <w:r>
        <w:rPr>
          <w:rStyle w:val="References"/>
        </w:rPr>
        <w:t>1</w:t>
      </w:r>
      <w:r w:rsidRPr="008851AA">
        <w:rPr>
          <w:rStyle w:val="References"/>
        </w:rPr>
        <w:t xml:space="preserve">, </w:t>
      </w:r>
      <w:r w:rsidR="0063398B">
        <w:rPr>
          <w:rStyle w:val="References"/>
        </w:rPr>
        <w:t>item</w:t>
      </w:r>
      <w:r w:rsidRPr="008851AA">
        <w:rPr>
          <w:rStyle w:val="References"/>
        </w:rPr>
        <w:t xml:space="preserve"> 51, sections 134-1 to 134-5 and 134-20 of </w:t>
      </w:r>
      <w:r w:rsidR="00231D50" w:rsidRPr="008851AA">
        <w:rPr>
          <w:b/>
          <w:bCs/>
          <w:i/>
          <w:iCs/>
        </w:rPr>
        <w:t xml:space="preserve">Schedule 1 to </w:t>
      </w:r>
      <w:r w:rsidRPr="008851AA">
        <w:rPr>
          <w:rStyle w:val="References"/>
        </w:rPr>
        <w:t>the TAA 195</w:t>
      </w:r>
      <w:r>
        <w:rPr>
          <w:rStyle w:val="References"/>
        </w:rPr>
        <w:t>3</w:t>
      </w:r>
      <w:r w:rsidRPr="008851AA">
        <w:rPr>
          <w:rStyle w:val="References"/>
        </w:rPr>
        <w:t>]</w:t>
      </w:r>
      <w:r>
        <w:t xml:space="preserve"> </w:t>
      </w:r>
    </w:p>
    <w:p w14:paraId="3D2D604C" w14:textId="517CFA3C" w:rsidR="007C052F" w:rsidRDefault="007C052F" w:rsidP="007C052F">
      <w:pPr>
        <w:pStyle w:val="Normalparatextwithnumbers"/>
      </w:pPr>
      <w:r>
        <w:t xml:space="preserve">The Commissioner determines the amount of assessed Division 296 tax for an income year that is attributed to an individual’s defined benefit superannuation interest. This amount is deferred to a </w:t>
      </w:r>
      <w:proofErr w:type="gramStart"/>
      <w:r>
        <w:t>Division</w:t>
      </w:r>
      <w:proofErr w:type="gramEnd"/>
      <w:r>
        <w:t xml:space="preserve"> 296 debt account for that superannuation interest. The Commissioner cannot make such a determination where an individual’s Division 296 end benefit for that defined benefit superannuation interest has become payable to that individual. This is because the end benefit is the first superannuation </w:t>
      </w:r>
      <w:r w:rsidR="00484963">
        <w:t xml:space="preserve">benefit </w:t>
      </w:r>
      <w:r>
        <w:t xml:space="preserve">to become payable </w:t>
      </w:r>
      <w:r w:rsidR="00484963">
        <w:t>from</w:t>
      </w:r>
      <w:r>
        <w:t xml:space="preserve"> the defined benefit interest and </w:t>
      </w:r>
      <w:r w:rsidR="00D0478C">
        <w:t>disregarding a benefit that is</w:t>
      </w:r>
      <w:r>
        <w:t xml:space="preserve"> any of the following:</w:t>
      </w:r>
    </w:p>
    <w:p w14:paraId="10D41EF3" w14:textId="77777777" w:rsidR="007C052F" w:rsidRDefault="007C052F" w:rsidP="007C052F">
      <w:pPr>
        <w:pStyle w:val="Dotpoint1"/>
      </w:pPr>
      <w:r>
        <w:t xml:space="preserve">a </w:t>
      </w:r>
      <w:r w:rsidRPr="004A24EB">
        <w:t>roll</w:t>
      </w:r>
      <w:r>
        <w:noBreakHyphen/>
      </w:r>
      <w:r w:rsidRPr="004A24EB">
        <w:t xml:space="preserve">over superannuation benefit paid to a complying superannuation plan that is a </w:t>
      </w:r>
      <w:r w:rsidRPr="6AD59526">
        <w:rPr>
          <w:position w:val="6"/>
          <w:sz w:val="16"/>
          <w:szCs w:val="16"/>
        </w:rPr>
        <w:t>*</w:t>
      </w:r>
      <w:r w:rsidRPr="004A24EB">
        <w:t xml:space="preserve">successor </w:t>
      </w:r>
      <w:proofErr w:type="gramStart"/>
      <w:r w:rsidRPr="004A24EB">
        <w:t>fund</w:t>
      </w:r>
      <w:r>
        <w:t>;</w:t>
      </w:r>
      <w:proofErr w:type="gramEnd"/>
    </w:p>
    <w:p w14:paraId="34B413DD" w14:textId="77777777" w:rsidR="007C052F" w:rsidRDefault="007C052F" w:rsidP="007C052F">
      <w:pPr>
        <w:pStyle w:val="Dotpoint1"/>
      </w:pPr>
      <w:r>
        <w:t xml:space="preserve">a benefit that becomes payable under the condition of release specified in item 105 of the table in Schedule 1 to the </w:t>
      </w:r>
      <w:r w:rsidRPr="0011431C">
        <w:rPr>
          <w:i/>
        </w:rPr>
        <w:t>Superannuation Industry (Supervision) Regulations 1994</w:t>
      </w:r>
      <w:r>
        <w:t xml:space="preserve"> (about severe financial hardship</w:t>
      </w:r>
      <w:proofErr w:type="gramStart"/>
      <w:r>
        <w:t>);</w:t>
      </w:r>
      <w:proofErr w:type="gramEnd"/>
    </w:p>
    <w:p w14:paraId="7B6AD8FA" w14:textId="77777777" w:rsidR="007C052F" w:rsidRDefault="007C052F" w:rsidP="007C052F">
      <w:pPr>
        <w:pStyle w:val="Dotpoint1"/>
      </w:pPr>
      <w:r>
        <w:t>a benefit that becomes payable under the condition of release specified in item 107 of that table (about compassionate ground</w:t>
      </w:r>
      <w:proofErr w:type="gramStart"/>
      <w:r>
        <w:t>);</w:t>
      </w:r>
      <w:proofErr w:type="gramEnd"/>
    </w:p>
    <w:p w14:paraId="4D12EAE7" w14:textId="6636DCCB" w:rsidR="007C052F" w:rsidRDefault="007C052F" w:rsidP="007C052F">
      <w:pPr>
        <w:pStyle w:val="Dotpoint1"/>
      </w:pPr>
      <w:r>
        <w:t>a defined benefit specified by the Minister, by legislative instrument, as a condition of release specified in that table.</w:t>
      </w:r>
    </w:p>
    <w:p w14:paraId="69CA71F6" w14:textId="2E8D9A13" w:rsidR="007C052F" w:rsidRPr="001B489C" w:rsidRDefault="007C052F" w:rsidP="00F854E3">
      <w:pPr>
        <w:pStyle w:val="Normalparatextwithnumbers"/>
      </w:pPr>
      <w:r w:rsidRPr="001B489C">
        <w:t xml:space="preserve">In making such determination, the Commissioner must do so as soon as practicable after making a relevant assessment or amending an assessment in relation to a defined benefit Division 296 tax. If a determination in this respect is amended and the superannuation interest is reduced as a result, the Commissioner must </w:t>
      </w:r>
      <w:proofErr w:type="gramStart"/>
      <w:r w:rsidRPr="001B489C">
        <w:t>make a determination</w:t>
      </w:r>
      <w:proofErr w:type="gramEnd"/>
      <w:r w:rsidRPr="001B489C">
        <w:t xml:space="preserve"> to that effect. This amount in this determination is known as a </w:t>
      </w:r>
      <w:proofErr w:type="gramStart"/>
      <w:r w:rsidRPr="001B489C">
        <w:t>Division</w:t>
      </w:r>
      <w:proofErr w:type="gramEnd"/>
      <w:r w:rsidRPr="001B489C">
        <w:t xml:space="preserve"> 296 deferral reversal for the relevant superannuation interest. The validity of such a determination is not affected by non</w:t>
      </w:r>
      <w:r w:rsidRPr="001B489C">
        <w:noBreakHyphen/>
        <w:t xml:space="preserve">compliance of any other provisions of this. If an individual is dissatisfied with a determination made in relation to their assessed defined benefit Division 296 tax </w:t>
      </w:r>
      <w:r w:rsidRPr="001B489C">
        <w:lastRenderedPageBreak/>
        <w:t>liability or where a determination has not been made by the Commissioner, they may object to the decision.</w:t>
      </w:r>
      <w:r w:rsidRPr="001B489C">
        <w:br/>
      </w:r>
      <w:r w:rsidRPr="00F854E3">
        <w:rPr>
          <w:rStyle w:val="References"/>
        </w:rPr>
        <w:t xml:space="preserve">[Schedule 1, </w:t>
      </w:r>
      <w:r w:rsidR="0063398B" w:rsidRPr="00F854E3">
        <w:rPr>
          <w:rStyle w:val="References"/>
        </w:rPr>
        <w:t>item</w:t>
      </w:r>
      <w:r w:rsidRPr="00F854E3">
        <w:rPr>
          <w:rStyle w:val="References"/>
        </w:rPr>
        <w:t xml:space="preserve"> </w:t>
      </w:r>
      <w:r w:rsidR="00036B99" w:rsidRPr="00F854E3">
        <w:rPr>
          <w:rStyle w:val="References"/>
        </w:rPr>
        <w:t>58</w:t>
      </w:r>
      <w:r w:rsidRPr="00F854E3">
        <w:rPr>
          <w:rStyle w:val="References"/>
        </w:rPr>
        <w:t xml:space="preserve">, sections 134-10 to 134-30 of </w:t>
      </w:r>
      <w:r w:rsidR="004D4D68" w:rsidRPr="00F854E3">
        <w:rPr>
          <w:rStyle w:val="References"/>
        </w:rPr>
        <w:t xml:space="preserve">Schedule 1 to </w:t>
      </w:r>
      <w:r w:rsidRPr="00F854E3">
        <w:rPr>
          <w:rStyle w:val="References"/>
        </w:rPr>
        <w:t>the TAA 1953]</w:t>
      </w:r>
    </w:p>
    <w:p w14:paraId="1682E69A" w14:textId="71F65429" w:rsidR="007C052F" w:rsidRDefault="007C052F" w:rsidP="007C052F">
      <w:pPr>
        <w:pStyle w:val="Normalparatextwithnumbers"/>
      </w:pPr>
      <w:r>
        <w:t xml:space="preserve">The Commissioner must keep a debt account for an individual’s defined benefit superannuation interest if they have an assessed Division 296 tax for that </w:t>
      </w:r>
      <w:proofErr w:type="gramStart"/>
      <w:r>
        <w:t>particular superannuation</w:t>
      </w:r>
      <w:proofErr w:type="gramEnd"/>
      <w:r>
        <w:t xml:space="preserve"> interest.</w:t>
      </w:r>
      <w:r w:rsidR="00BB6E4F">
        <w:t xml:space="preserve"> An individual can make voluntary payment of the Division 296 debt account.</w:t>
      </w:r>
      <w:r>
        <w:rPr>
          <w:b/>
          <w:bCs/>
          <w:i/>
          <w:iCs/>
        </w:rPr>
        <w:br w:type="textWrapping" w:clear="all"/>
      </w:r>
      <w:r w:rsidRPr="003021C3">
        <w:rPr>
          <w:b/>
          <w:bCs/>
          <w:i/>
          <w:iCs/>
        </w:rPr>
        <w:t>[</w:t>
      </w:r>
      <w:r w:rsidRPr="008851AA">
        <w:rPr>
          <w:b/>
          <w:i/>
        </w:rPr>
        <w:t xml:space="preserve">Schedule </w:t>
      </w:r>
      <w:r>
        <w:rPr>
          <w:b/>
          <w:i/>
        </w:rPr>
        <w:t>1</w:t>
      </w:r>
      <w:r w:rsidRPr="008851AA">
        <w:rPr>
          <w:b/>
          <w:i/>
        </w:rPr>
        <w:t xml:space="preserve">, </w:t>
      </w:r>
      <w:r w:rsidR="0063398B">
        <w:rPr>
          <w:b/>
          <w:i/>
        </w:rPr>
        <w:t>item</w:t>
      </w:r>
      <w:r w:rsidR="00036B99">
        <w:rPr>
          <w:b/>
          <w:i/>
        </w:rPr>
        <w:t xml:space="preserve"> 58</w:t>
      </w:r>
      <w:r w:rsidRPr="008851AA">
        <w:rPr>
          <w:b/>
          <w:i/>
        </w:rPr>
        <w:t>, section</w:t>
      </w:r>
      <w:r w:rsidR="00BB6E4F">
        <w:rPr>
          <w:b/>
          <w:i/>
        </w:rPr>
        <w:t>s</w:t>
      </w:r>
      <w:r w:rsidRPr="008851AA">
        <w:rPr>
          <w:b/>
          <w:i/>
        </w:rPr>
        <w:t xml:space="preserve"> </w:t>
      </w:r>
      <w:r w:rsidRPr="008851AA">
        <w:rPr>
          <w:b/>
          <w:bCs/>
          <w:i/>
          <w:iCs/>
        </w:rPr>
        <w:t>134-60</w:t>
      </w:r>
      <w:r w:rsidRPr="008851AA">
        <w:rPr>
          <w:b/>
          <w:i/>
        </w:rPr>
        <w:t xml:space="preserve"> </w:t>
      </w:r>
      <w:r w:rsidR="00BB6E4F">
        <w:rPr>
          <w:b/>
          <w:bCs/>
          <w:i/>
          <w:iCs/>
        </w:rPr>
        <w:t>and 134-70</w:t>
      </w:r>
      <w:r w:rsidRPr="008851AA">
        <w:rPr>
          <w:b/>
          <w:i/>
        </w:rPr>
        <w:t xml:space="preserve"> of </w:t>
      </w:r>
      <w:r w:rsidR="004D4D68" w:rsidRPr="008851AA">
        <w:rPr>
          <w:b/>
          <w:bCs/>
          <w:i/>
          <w:iCs/>
        </w:rPr>
        <w:t xml:space="preserve">Schedule 1 to </w:t>
      </w:r>
      <w:r w:rsidRPr="008851AA">
        <w:rPr>
          <w:b/>
          <w:i/>
        </w:rPr>
        <w:t xml:space="preserve">the </w:t>
      </w:r>
      <w:r w:rsidRPr="008851AA">
        <w:rPr>
          <w:b/>
          <w:bCs/>
          <w:i/>
          <w:iCs/>
        </w:rPr>
        <w:t>TAA 19</w:t>
      </w:r>
      <w:r w:rsidRPr="003021C3">
        <w:rPr>
          <w:b/>
          <w:bCs/>
          <w:i/>
          <w:iCs/>
        </w:rPr>
        <w:t>5</w:t>
      </w:r>
      <w:r>
        <w:rPr>
          <w:b/>
          <w:bCs/>
          <w:i/>
          <w:iCs/>
        </w:rPr>
        <w:t>3</w:t>
      </w:r>
      <w:r w:rsidRPr="003021C3">
        <w:rPr>
          <w:b/>
          <w:bCs/>
          <w:i/>
          <w:iCs/>
        </w:rPr>
        <w:t>]</w:t>
      </w:r>
    </w:p>
    <w:p w14:paraId="36D55B91" w14:textId="77777777" w:rsidR="007C052F" w:rsidRPr="00BB5C78" w:rsidRDefault="007C052F" w:rsidP="007C052F">
      <w:pPr>
        <w:pStyle w:val="Normalparatextwithnumbers"/>
        <w:numPr>
          <w:ilvl w:val="0"/>
          <w:numId w:val="0"/>
        </w:numPr>
        <w:spacing w:before="0" w:after="0"/>
      </w:pPr>
    </w:p>
    <w:p w14:paraId="7B925544" w14:textId="400D0473" w:rsidR="006317D2" w:rsidRDefault="001A656B" w:rsidP="00D53D7C">
      <w:pPr>
        <w:pStyle w:val="Heading3"/>
        <w:rPr>
          <w:rFonts w:hint="eastAsia"/>
        </w:rPr>
      </w:pPr>
      <w:bookmarkStart w:id="63" w:name="_Toc145505273"/>
      <w:r>
        <w:t>Excluded Earnings</w:t>
      </w:r>
      <w:bookmarkEnd w:id="63"/>
      <w:r>
        <w:t xml:space="preserve"> </w:t>
      </w:r>
    </w:p>
    <w:p w14:paraId="328DC36E" w14:textId="77B0A0D9" w:rsidR="006317D2" w:rsidRDefault="006317D2" w:rsidP="006317D2">
      <w:pPr>
        <w:pStyle w:val="Heading4"/>
      </w:pPr>
      <w:r>
        <w:t>Exclud</w:t>
      </w:r>
      <w:r w:rsidR="00D02015">
        <w:t>ed</w:t>
      </w:r>
      <w:r>
        <w:t xml:space="preserve"> superannuation </w:t>
      </w:r>
      <w:proofErr w:type="gramStart"/>
      <w:r>
        <w:t>earnings</w:t>
      </w:r>
      <w:proofErr w:type="gramEnd"/>
    </w:p>
    <w:p w14:paraId="2678793E" w14:textId="466E8944" w:rsidR="007016A7" w:rsidRPr="008851AA" w:rsidRDefault="007016A7" w:rsidP="008851AA">
      <w:pPr>
        <w:pStyle w:val="Normalparatextwithnumbers"/>
        <w:keepNext/>
      </w:pPr>
      <w:r w:rsidRPr="008851AA">
        <w:t xml:space="preserve">Subdivision 296-E excludes </w:t>
      </w:r>
      <w:r w:rsidR="00C04DEB" w:rsidRPr="008851AA">
        <w:t>from taxation</w:t>
      </w:r>
      <w:r w:rsidRPr="008851AA">
        <w:t xml:space="preserve"> </w:t>
      </w:r>
      <w:r w:rsidR="00B83ABF" w:rsidRPr="008851AA">
        <w:t>earnings from</w:t>
      </w:r>
      <w:r w:rsidR="001C05BC" w:rsidRPr="008851AA">
        <w:t xml:space="preserve"> superannuation interests</w:t>
      </w:r>
      <w:r w:rsidR="00C04DEB" w:rsidRPr="008851AA">
        <w:t>:</w:t>
      </w:r>
    </w:p>
    <w:p w14:paraId="005EE44F" w14:textId="3BC32CCA" w:rsidR="00C04DEB" w:rsidRPr="008851AA" w:rsidRDefault="009552E3" w:rsidP="00CA08E8">
      <w:pPr>
        <w:pStyle w:val="Dotpoint1"/>
      </w:pPr>
      <w:r w:rsidRPr="008851AA">
        <w:t>in a constitutionally protected fund</w:t>
      </w:r>
      <w:r w:rsidR="001279DF" w:rsidRPr="008851AA">
        <w:t xml:space="preserve"> </w:t>
      </w:r>
      <w:r w:rsidR="001A7CA1" w:rsidRPr="008851AA">
        <w:t>h</w:t>
      </w:r>
      <w:r w:rsidR="005E2732" w:rsidRPr="008851AA">
        <w:t xml:space="preserve">eld by individuals </w:t>
      </w:r>
      <w:r w:rsidR="006345E6" w:rsidRPr="008851AA">
        <w:t>declared by the regulations to be an individual t</w:t>
      </w:r>
      <w:r w:rsidR="001A7CA1" w:rsidRPr="008851AA">
        <w:t>o who</w:t>
      </w:r>
      <w:r w:rsidR="00EC533A" w:rsidRPr="008851AA">
        <w:t>m paragraph 296-</w:t>
      </w:r>
      <w:r w:rsidR="00922444">
        <w:t>305</w:t>
      </w:r>
      <w:r w:rsidR="00EC533A" w:rsidRPr="008851AA">
        <w:t>(1)(a) applies</w:t>
      </w:r>
      <w:r w:rsidR="00CC1641" w:rsidRPr="008851AA">
        <w:t>;</w:t>
      </w:r>
      <w:r w:rsidR="00F63A42" w:rsidRPr="008851AA">
        <w:t xml:space="preserve"> or</w:t>
      </w:r>
    </w:p>
    <w:p w14:paraId="693B77F7" w14:textId="16C05B7F" w:rsidR="00CC1641" w:rsidRPr="008851AA" w:rsidRDefault="001334E2" w:rsidP="00CA08E8">
      <w:pPr>
        <w:pStyle w:val="Dotpoint1"/>
      </w:pPr>
      <w:r w:rsidRPr="008851AA">
        <w:t xml:space="preserve">in the superannuation fund established under the </w:t>
      </w:r>
      <w:r w:rsidR="006E4EAC">
        <w:rPr>
          <w:i/>
          <w:iCs/>
        </w:rPr>
        <w:t>Judges Pension Act 1968</w:t>
      </w:r>
      <w:r w:rsidR="003644C2">
        <w:t xml:space="preserve"> </w:t>
      </w:r>
      <w:r w:rsidR="003644C2" w:rsidRPr="008851AA">
        <w:t xml:space="preserve">held by a </w:t>
      </w:r>
      <w:r w:rsidR="003644C2">
        <w:t xml:space="preserve">sitting </w:t>
      </w:r>
      <w:r w:rsidR="003644C2" w:rsidRPr="008851AA">
        <w:t>Justice of the High Court or a</w:t>
      </w:r>
      <w:r w:rsidR="003644C2">
        <w:t xml:space="preserve"> sitting</w:t>
      </w:r>
      <w:r w:rsidR="003644C2" w:rsidRPr="008851AA">
        <w:t xml:space="preserve"> justice of a court created by the Parliament</w:t>
      </w:r>
      <w:r w:rsidR="003644C2">
        <w:t>, where that person was</w:t>
      </w:r>
      <w:r w:rsidR="003644C2" w:rsidRPr="008851AA">
        <w:t xml:space="preserve"> </w:t>
      </w:r>
      <w:r w:rsidR="003644C2">
        <w:t>appointed prior to 1 July 2025 and</w:t>
      </w:r>
      <w:r w:rsidR="00406CDC">
        <w:t xml:space="preserve"> </w:t>
      </w:r>
      <w:r w:rsidR="00585F8E">
        <w:t xml:space="preserve">whilst they </w:t>
      </w:r>
      <w:r w:rsidR="00363988">
        <w:t>remain</w:t>
      </w:r>
      <w:r w:rsidR="00585F8E">
        <w:t xml:space="preserve"> employed</w:t>
      </w:r>
      <w:r w:rsidR="00F63A42" w:rsidRPr="008851AA">
        <w:t>; or</w:t>
      </w:r>
      <w:r w:rsidR="00CF0477" w:rsidRPr="008851AA">
        <w:t xml:space="preserve"> </w:t>
      </w:r>
    </w:p>
    <w:p w14:paraId="44609924" w14:textId="5DFBF1E9" w:rsidR="00F63A42" w:rsidRPr="008851AA" w:rsidRDefault="00E73E2D" w:rsidP="008851AA">
      <w:pPr>
        <w:pStyle w:val="Dotpoint1"/>
      </w:pPr>
      <w:r w:rsidRPr="008851AA">
        <w:t xml:space="preserve">in a </w:t>
      </w:r>
      <w:r w:rsidR="008304EE">
        <w:t xml:space="preserve">superannuation plan that is a </w:t>
      </w:r>
      <w:r w:rsidRPr="008851AA">
        <w:t xml:space="preserve">non-complying </w:t>
      </w:r>
      <w:r w:rsidR="008304EE">
        <w:t>fund at the end of the year</w:t>
      </w:r>
      <w:r w:rsidRPr="008851AA">
        <w:t>.</w:t>
      </w:r>
    </w:p>
    <w:p w14:paraId="1C359A90" w14:textId="3C4234F7" w:rsidR="000D0BAA" w:rsidRPr="00A1401C" w:rsidRDefault="00D2737F" w:rsidP="00C01DD1">
      <w:pPr>
        <w:pStyle w:val="Normalparatextwithnumbers"/>
        <w:rPr>
          <w:rStyle w:val="References"/>
          <w:b w:val="0"/>
          <w:bCs w:val="0"/>
          <w:i w:val="0"/>
          <w:iCs w:val="0"/>
        </w:rPr>
      </w:pPr>
      <w:r w:rsidRPr="008851AA">
        <w:t xml:space="preserve">Although these earnings are excluded from taxation, </w:t>
      </w:r>
      <w:r w:rsidR="005D296E">
        <w:t>the value of interests is</w:t>
      </w:r>
      <w:r w:rsidR="005D296E" w:rsidRPr="008851AA">
        <w:t xml:space="preserve"> </w:t>
      </w:r>
      <w:r w:rsidR="005320EB" w:rsidRPr="008851AA">
        <w:t xml:space="preserve">counted in an individuals’ TSB </w:t>
      </w:r>
      <w:r w:rsidR="00E00E9B" w:rsidRPr="008851AA">
        <w:t xml:space="preserve">under section 307-230 for </w:t>
      </w:r>
      <w:r w:rsidR="00645343" w:rsidRPr="008851AA">
        <w:t>the purpose of determining if they exceed the $3</w:t>
      </w:r>
      <w:r w:rsidR="00883F5F">
        <w:t xml:space="preserve"> </w:t>
      </w:r>
      <w:r w:rsidR="00645343" w:rsidRPr="008851AA">
        <w:t xml:space="preserve">million threshold. </w:t>
      </w:r>
      <w:r w:rsidR="0035688B" w:rsidRPr="008851AA">
        <w:t xml:space="preserve">If </w:t>
      </w:r>
      <w:r w:rsidR="00E2296D">
        <w:t>the sum of</w:t>
      </w:r>
      <w:r w:rsidR="00E2296D" w:rsidRPr="008851AA">
        <w:t xml:space="preserve"> </w:t>
      </w:r>
      <w:r w:rsidR="0035688B" w:rsidRPr="008851AA">
        <w:t xml:space="preserve">all </w:t>
      </w:r>
      <w:r w:rsidR="00E2296D">
        <w:t>superannuation</w:t>
      </w:r>
      <w:r w:rsidR="0035688B" w:rsidRPr="008851AA">
        <w:t xml:space="preserve"> interests including interests that are excluded </w:t>
      </w:r>
      <w:r w:rsidR="004B128D" w:rsidRPr="008851AA">
        <w:t>exceed this threshold, the</w:t>
      </w:r>
      <w:r w:rsidR="00F00426" w:rsidRPr="008851AA">
        <w:t xml:space="preserve"> </w:t>
      </w:r>
      <w:r w:rsidR="00AD6C08">
        <w:t>amount</w:t>
      </w:r>
      <w:r w:rsidR="00F00426" w:rsidRPr="008851AA">
        <w:t xml:space="preserve"> </w:t>
      </w:r>
      <w:r w:rsidR="00054647">
        <w:t>subject to the Division 296 tax will be the</w:t>
      </w:r>
      <w:r w:rsidR="00F00426" w:rsidRPr="008851AA">
        <w:t xml:space="preserve"> earnings </w:t>
      </w:r>
      <w:r w:rsidR="00054647">
        <w:t>less any loss</w:t>
      </w:r>
      <w:r w:rsidR="00F00426" w:rsidRPr="008851AA">
        <w:t xml:space="preserve"> from the</w:t>
      </w:r>
      <w:r w:rsidR="004B128D" w:rsidRPr="008851AA">
        <w:t xml:space="preserve"> </w:t>
      </w:r>
      <w:r w:rsidR="00B11D03">
        <w:t>excluded interests</w:t>
      </w:r>
      <w:r w:rsidR="00931634" w:rsidRPr="008851AA">
        <w:t>.</w:t>
      </w:r>
      <w:r w:rsidR="007A1C98">
        <w:br/>
      </w:r>
      <w:r w:rsidR="007A1C98" w:rsidRPr="007A1C98">
        <w:rPr>
          <w:rStyle w:val="References"/>
        </w:rPr>
        <w:t xml:space="preserve">[Schedule </w:t>
      </w:r>
      <w:r w:rsidR="00EA7F5A">
        <w:rPr>
          <w:rStyle w:val="References"/>
        </w:rPr>
        <w:t>1</w:t>
      </w:r>
      <w:r w:rsidR="007A1C98" w:rsidRPr="007A1C98">
        <w:rPr>
          <w:rStyle w:val="References"/>
        </w:rPr>
        <w:t xml:space="preserve">, </w:t>
      </w:r>
      <w:r w:rsidR="0093317D">
        <w:rPr>
          <w:rStyle w:val="References"/>
        </w:rPr>
        <w:t>i</w:t>
      </w:r>
      <w:r w:rsidR="007A1C98" w:rsidRPr="007A1C98">
        <w:rPr>
          <w:rStyle w:val="References"/>
        </w:rPr>
        <w:t>tem</w:t>
      </w:r>
      <w:r w:rsidR="007A1C98">
        <w:rPr>
          <w:rStyle w:val="References"/>
        </w:rPr>
        <w:t xml:space="preserve"> 1</w:t>
      </w:r>
      <w:r w:rsidR="000E2CAB">
        <w:rPr>
          <w:rStyle w:val="References"/>
        </w:rPr>
        <w:t>5</w:t>
      </w:r>
      <w:r w:rsidR="008440F8">
        <w:rPr>
          <w:rStyle w:val="References"/>
        </w:rPr>
        <w:t>, Subdivision 296-E</w:t>
      </w:r>
      <w:r w:rsidR="007A1C98" w:rsidRPr="007A1C98">
        <w:rPr>
          <w:rStyle w:val="References"/>
        </w:rPr>
        <w:t xml:space="preserve"> of</w:t>
      </w:r>
      <w:r w:rsidR="008440F8">
        <w:rPr>
          <w:rStyle w:val="References"/>
        </w:rPr>
        <w:t xml:space="preserve"> the ITAA 1997</w:t>
      </w:r>
      <w:r w:rsidR="007A1C98" w:rsidRPr="007A1C98">
        <w:rPr>
          <w:rStyle w:val="References"/>
        </w:rPr>
        <w:t xml:space="preserve">] </w:t>
      </w:r>
    </w:p>
    <w:p w14:paraId="30FCEFBB" w14:textId="29F9499D" w:rsidR="00740E4F" w:rsidRPr="008851AA" w:rsidRDefault="00AF49E6" w:rsidP="006317D2">
      <w:pPr>
        <w:pStyle w:val="Normalparatextwithnumbers"/>
      </w:pPr>
      <w:r>
        <w:rPr>
          <w:rStyle w:val="References"/>
          <w:b w:val="0"/>
          <w:bCs w:val="0"/>
          <w:i w:val="0"/>
          <w:iCs w:val="0"/>
        </w:rPr>
        <w:t xml:space="preserve">Subdivision 296-E does not </w:t>
      </w:r>
      <w:r w:rsidR="0069268C">
        <w:rPr>
          <w:rStyle w:val="References"/>
          <w:b w:val="0"/>
          <w:bCs w:val="0"/>
          <w:i w:val="0"/>
          <w:iCs w:val="0"/>
        </w:rPr>
        <w:t xml:space="preserve">limit section </w:t>
      </w:r>
      <w:r w:rsidR="00D86FF1">
        <w:rPr>
          <w:rStyle w:val="References"/>
          <w:b w:val="0"/>
          <w:bCs w:val="0"/>
          <w:i w:val="0"/>
          <w:iCs w:val="0"/>
        </w:rPr>
        <w:t>6</w:t>
      </w:r>
      <w:r w:rsidR="00F91CD4">
        <w:rPr>
          <w:rStyle w:val="References"/>
          <w:b w:val="0"/>
          <w:bCs w:val="0"/>
          <w:i w:val="0"/>
          <w:iCs w:val="0"/>
        </w:rPr>
        <w:t xml:space="preserve"> </w:t>
      </w:r>
      <w:r w:rsidR="0069268C">
        <w:rPr>
          <w:rStyle w:val="References"/>
          <w:b w:val="0"/>
          <w:bCs w:val="0"/>
          <w:i w:val="0"/>
          <w:iCs w:val="0"/>
        </w:rPr>
        <w:t xml:space="preserve">of the Imposition Bill </w:t>
      </w:r>
      <w:r w:rsidR="00F72FBA">
        <w:rPr>
          <w:rStyle w:val="References"/>
          <w:b w:val="0"/>
          <w:bCs w:val="0"/>
          <w:i w:val="0"/>
          <w:iCs w:val="0"/>
        </w:rPr>
        <w:t>which ensure</w:t>
      </w:r>
      <w:r w:rsidR="006700E3">
        <w:rPr>
          <w:rStyle w:val="References"/>
          <w:b w:val="0"/>
          <w:bCs w:val="0"/>
          <w:i w:val="0"/>
          <w:iCs w:val="0"/>
        </w:rPr>
        <w:t>s</w:t>
      </w:r>
      <w:r w:rsidR="00F72FBA">
        <w:rPr>
          <w:rStyle w:val="References"/>
          <w:b w:val="0"/>
          <w:bCs w:val="0"/>
          <w:i w:val="0"/>
          <w:iCs w:val="0"/>
        </w:rPr>
        <w:t xml:space="preserve"> that Division 296 tax does not apply if the imposition of the tax on an individual ex</w:t>
      </w:r>
      <w:r w:rsidR="007D1238">
        <w:rPr>
          <w:rStyle w:val="References"/>
          <w:b w:val="0"/>
          <w:bCs w:val="0"/>
          <w:i w:val="0"/>
          <w:iCs w:val="0"/>
        </w:rPr>
        <w:t>c</w:t>
      </w:r>
      <w:r w:rsidR="00F72FBA">
        <w:rPr>
          <w:rStyle w:val="References"/>
          <w:b w:val="0"/>
          <w:bCs w:val="0"/>
          <w:i w:val="0"/>
          <w:iCs w:val="0"/>
        </w:rPr>
        <w:t>eeds the legislative power of the Commonwealth</w:t>
      </w:r>
      <w:r w:rsidR="00A0076A">
        <w:rPr>
          <w:rStyle w:val="References"/>
          <w:b w:val="0"/>
          <w:bCs w:val="0"/>
          <w:i w:val="0"/>
          <w:iCs w:val="0"/>
        </w:rPr>
        <w:t>.</w:t>
      </w:r>
      <w:r w:rsidR="00F10F6B">
        <w:rPr>
          <w:rStyle w:val="References"/>
          <w:b w:val="0"/>
          <w:bCs w:val="0"/>
          <w:i w:val="0"/>
          <w:iCs w:val="0"/>
        </w:rPr>
        <w:br/>
      </w:r>
      <w:r w:rsidR="00F10F6B" w:rsidRPr="00F10F6B">
        <w:rPr>
          <w:rStyle w:val="References"/>
        </w:rPr>
        <w:t>[</w:t>
      </w:r>
      <w:r w:rsidR="00EC424E">
        <w:rPr>
          <w:rStyle w:val="References"/>
        </w:rPr>
        <w:t>S</w:t>
      </w:r>
      <w:r w:rsidR="00933E1D">
        <w:rPr>
          <w:rStyle w:val="References"/>
        </w:rPr>
        <w:t xml:space="preserve">chedule </w:t>
      </w:r>
      <w:r w:rsidR="00EC424E">
        <w:rPr>
          <w:rStyle w:val="References"/>
        </w:rPr>
        <w:t>1</w:t>
      </w:r>
      <w:r w:rsidR="00933E1D">
        <w:rPr>
          <w:rStyle w:val="References"/>
        </w:rPr>
        <w:t xml:space="preserve">, item </w:t>
      </w:r>
      <w:r w:rsidR="00EC424E">
        <w:rPr>
          <w:rStyle w:val="References"/>
        </w:rPr>
        <w:t>1</w:t>
      </w:r>
      <w:r w:rsidR="000E2CAB">
        <w:rPr>
          <w:rStyle w:val="References"/>
        </w:rPr>
        <w:t>5</w:t>
      </w:r>
      <w:r w:rsidR="00933E1D">
        <w:rPr>
          <w:rStyle w:val="References"/>
        </w:rPr>
        <w:t>, section 296-</w:t>
      </w:r>
      <w:r w:rsidR="00E35AC4">
        <w:rPr>
          <w:rStyle w:val="References"/>
        </w:rPr>
        <w:t xml:space="preserve">310 </w:t>
      </w:r>
      <w:r w:rsidR="00933E1D">
        <w:rPr>
          <w:rStyle w:val="References"/>
        </w:rPr>
        <w:t>of the ITAA 1997</w:t>
      </w:r>
      <w:r w:rsidR="008357BD">
        <w:rPr>
          <w:rStyle w:val="References"/>
        </w:rPr>
        <w:t>, and section 6 of the Imposition Bill</w:t>
      </w:r>
      <w:r w:rsidR="00F10F6B" w:rsidRPr="00F10F6B">
        <w:rPr>
          <w:rStyle w:val="References"/>
        </w:rPr>
        <w:t xml:space="preserve">] </w:t>
      </w:r>
    </w:p>
    <w:p w14:paraId="22EBFE79" w14:textId="04A99A66" w:rsidR="00E57E4C" w:rsidRPr="008851AA" w:rsidRDefault="00B418DB" w:rsidP="00C8000E">
      <w:pPr>
        <w:pStyle w:val="Heading6"/>
        <w:rPr>
          <w:rFonts w:hint="eastAsia"/>
        </w:rPr>
      </w:pPr>
      <w:r w:rsidRPr="008851AA">
        <w:rPr>
          <w:rFonts w:hint="eastAsia"/>
        </w:rPr>
        <w:t>Excluded</w:t>
      </w:r>
      <w:r w:rsidR="000421DF" w:rsidRPr="008851AA">
        <w:rPr>
          <w:rFonts w:hint="eastAsia"/>
        </w:rPr>
        <w:t xml:space="preserve"> interests</w:t>
      </w:r>
      <w:r w:rsidRPr="008851AA">
        <w:rPr>
          <w:rFonts w:hint="eastAsia"/>
        </w:rPr>
        <w:t xml:space="preserve"> in c</w:t>
      </w:r>
      <w:r w:rsidR="00C8000E" w:rsidRPr="008851AA">
        <w:rPr>
          <w:rFonts w:hint="eastAsia"/>
        </w:rPr>
        <w:t xml:space="preserve">onstitutionally protected </w:t>
      </w:r>
      <w:proofErr w:type="gramStart"/>
      <w:r w:rsidR="00C8000E" w:rsidRPr="008851AA">
        <w:rPr>
          <w:rFonts w:hint="eastAsia"/>
        </w:rPr>
        <w:t>funds</w:t>
      </w:r>
      <w:proofErr w:type="gramEnd"/>
    </w:p>
    <w:p w14:paraId="7DB94308" w14:textId="050B57B2" w:rsidR="006D247E" w:rsidRPr="008851AA" w:rsidRDefault="008C516C" w:rsidP="003735E1">
      <w:pPr>
        <w:pStyle w:val="Normalparatextwithnumbers"/>
      </w:pPr>
      <w:r w:rsidRPr="008851AA">
        <w:t xml:space="preserve">In </w:t>
      </w:r>
      <w:r w:rsidRPr="008851AA">
        <w:rPr>
          <w:i/>
        </w:rPr>
        <w:t xml:space="preserve">Austin v Commonwealth </w:t>
      </w:r>
      <w:r w:rsidRPr="008851AA">
        <w:t xml:space="preserve">(2003) 215 CLR 185 and </w:t>
      </w:r>
      <w:r w:rsidRPr="008851AA">
        <w:rPr>
          <w:i/>
        </w:rPr>
        <w:t xml:space="preserve">Clarke v Federal Commissioner of Taxation </w:t>
      </w:r>
      <w:r w:rsidRPr="008851AA">
        <w:t xml:space="preserve">(2009) 240 CLR 272, the High Court found that the Commonwealth </w:t>
      </w:r>
      <w:r w:rsidR="002A7F07" w:rsidRPr="008851AA">
        <w:t xml:space="preserve">could not impose the superannuation contributions tax (surcharge), under legislation </w:t>
      </w:r>
      <w:r w:rsidR="00DB57DF" w:rsidRPr="008851AA">
        <w:t>enacted</w:t>
      </w:r>
      <w:r w:rsidR="002A7F07" w:rsidRPr="008851AA">
        <w:t xml:space="preserve"> in 1997, on contributions or notional contributions made by State Government bodies to constitutionally protected funds on behalf of State office holder</w:t>
      </w:r>
      <w:r w:rsidR="00A94CD4">
        <w:t>s</w:t>
      </w:r>
      <w:r w:rsidR="00235661" w:rsidRPr="008851AA">
        <w:t xml:space="preserve"> at the higher levels of government. In accordance with the High Court finding, Division 296 tax is </w:t>
      </w:r>
      <w:r w:rsidR="00C366ED" w:rsidRPr="008851AA">
        <w:t xml:space="preserve">not </w:t>
      </w:r>
      <w:r w:rsidR="00235661" w:rsidRPr="008851AA">
        <w:t xml:space="preserve">imposed </w:t>
      </w:r>
      <w:r w:rsidR="00C27A9E" w:rsidRPr="008851AA">
        <w:t>on</w:t>
      </w:r>
      <w:r w:rsidR="00235661" w:rsidRPr="008851AA">
        <w:t xml:space="preserve"> earnings</w:t>
      </w:r>
      <w:r w:rsidR="00C366ED" w:rsidRPr="008851AA">
        <w:t xml:space="preserve"> from superannuation interests </w:t>
      </w:r>
      <w:r w:rsidR="00C27A9E" w:rsidRPr="008851AA">
        <w:t>in constitutionally protected funds</w:t>
      </w:r>
      <w:r w:rsidR="00D521B2" w:rsidRPr="008851AA">
        <w:t xml:space="preserve"> </w:t>
      </w:r>
      <w:r w:rsidR="00C366ED" w:rsidRPr="008851AA">
        <w:t>held by State high level office holders</w:t>
      </w:r>
      <w:r w:rsidR="0002222D" w:rsidRPr="008851AA">
        <w:t>.</w:t>
      </w:r>
    </w:p>
    <w:p w14:paraId="4191B03E" w14:textId="520CF348" w:rsidR="00CB71BD" w:rsidRPr="008851AA" w:rsidRDefault="006D247E" w:rsidP="003735E1">
      <w:pPr>
        <w:pStyle w:val="Normalparatextwithnumbers"/>
      </w:pPr>
      <w:r w:rsidRPr="008851AA">
        <w:t xml:space="preserve">Although these earnings of such an individual </w:t>
      </w:r>
      <w:r w:rsidR="009A2DEB" w:rsidRPr="008851AA">
        <w:t>are not subject of the tax</w:t>
      </w:r>
      <w:r w:rsidR="001721B7" w:rsidRPr="008851AA">
        <w:t xml:space="preserve">, these superannuation interests will be counted in </w:t>
      </w:r>
      <w:r w:rsidR="009A2DEB" w:rsidRPr="008851AA">
        <w:t>the individuals’</w:t>
      </w:r>
      <w:r w:rsidR="001721B7" w:rsidRPr="008851AA">
        <w:t xml:space="preserve"> </w:t>
      </w:r>
      <w:r w:rsidR="00C41BBF" w:rsidRPr="008851AA">
        <w:t xml:space="preserve">TSB to determine if they </w:t>
      </w:r>
      <w:r w:rsidR="009A2DEB" w:rsidRPr="008851AA">
        <w:t>exceed</w:t>
      </w:r>
      <w:r w:rsidR="00C41BBF" w:rsidRPr="008851AA">
        <w:t xml:space="preserve"> the $3 million </w:t>
      </w:r>
      <w:r w:rsidR="009A2DEB" w:rsidRPr="008851AA">
        <w:t>threshold, and if they do, the Division 296 tax is imposed</w:t>
      </w:r>
      <w:r w:rsidRPr="008851AA">
        <w:t xml:space="preserve"> </w:t>
      </w:r>
      <w:r w:rsidR="00A5796B" w:rsidRPr="008851AA">
        <w:t>only in respect of their earnings from other</w:t>
      </w:r>
      <w:r w:rsidR="00266671" w:rsidRPr="008851AA">
        <w:t xml:space="preserve"> </w:t>
      </w:r>
      <w:r w:rsidR="003F630A" w:rsidRPr="008851AA">
        <w:t>superannuation</w:t>
      </w:r>
      <w:r w:rsidR="00A5796B" w:rsidRPr="008851AA">
        <w:t xml:space="preserve"> interests that are not protected.</w:t>
      </w:r>
    </w:p>
    <w:p w14:paraId="4746C20D" w14:textId="14F1FC47" w:rsidR="003735E1" w:rsidRPr="008851AA" w:rsidRDefault="00C26F7D" w:rsidP="003735E1">
      <w:pPr>
        <w:pStyle w:val="Normalparatextwithnumbers"/>
      </w:pPr>
      <w:r w:rsidRPr="008851AA">
        <w:t>A c</w:t>
      </w:r>
      <w:r w:rsidR="007032B8" w:rsidRPr="008851AA">
        <w:t xml:space="preserve">onstitutionally protected fund </w:t>
      </w:r>
      <w:r w:rsidRPr="008851AA">
        <w:t>is</w:t>
      </w:r>
      <w:r w:rsidR="007032B8" w:rsidRPr="008851AA">
        <w:t xml:space="preserve"> operated by some </w:t>
      </w:r>
      <w:r w:rsidR="00883F5F">
        <w:t>S</w:t>
      </w:r>
      <w:r w:rsidR="007032B8" w:rsidRPr="008851AA">
        <w:t>tate government</w:t>
      </w:r>
      <w:r w:rsidR="00883F5F">
        <w:t>s</w:t>
      </w:r>
      <w:r w:rsidR="007032B8" w:rsidRPr="008851AA">
        <w:t xml:space="preserve"> for their employees. These funds do not pay income tax on contributions or earnings they receive.</w:t>
      </w:r>
    </w:p>
    <w:p w14:paraId="6BF9FA11" w14:textId="13892BA0" w:rsidR="006C0F09" w:rsidRPr="008851AA" w:rsidRDefault="006C0F09" w:rsidP="003735E1">
      <w:pPr>
        <w:pStyle w:val="Normalparatextwithnumbers"/>
        <w:rPr>
          <w:rStyle w:val="References"/>
          <w:b w:val="0"/>
          <w:i w:val="0"/>
        </w:rPr>
      </w:pPr>
      <w:r w:rsidRPr="008851AA">
        <w:rPr>
          <w:rStyle w:val="References"/>
          <w:b w:val="0"/>
          <w:i w:val="0"/>
        </w:rPr>
        <w:t xml:space="preserve">These amendments achieve the result by providing special rules for calculating </w:t>
      </w:r>
      <w:r w:rsidR="00096776" w:rsidRPr="008851AA">
        <w:rPr>
          <w:rStyle w:val="References"/>
          <w:b w:val="0"/>
          <w:i w:val="0"/>
        </w:rPr>
        <w:t>superannuation</w:t>
      </w:r>
      <w:r w:rsidRPr="008851AA">
        <w:rPr>
          <w:rStyle w:val="References"/>
          <w:b w:val="0"/>
          <w:i w:val="0"/>
        </w:rPr>
        <w:t xml:space="preserve"> earnings</w:t>
      </w:r>
      <w:r w:rsidR="004A1BA3" w:rsidRPr="008851AA">
        <w:rPr>
          <w:rStyle w:val="References"/>
          <w:b w:val="0"/>
          <w:i w:val="0"/>
        </w:rPr>
        <w:t xml:space="preserve"> </w:t>
      </w:r>
      <w:r w:rsidR="0093430A" w:rsidRPr="008851AA">
        <w:rPr>
          <w:rStyle w:val="References"/>
          <w:b w:val="0"/>
          <w:i w:val="0"/>
        </w:rPr>
        <w:t>of</w:t>
      </w:r>
      <w:r w:rsidR="004A1BA3" w:rsidRPr="008851AA">
        <w:rPr>
          <w:rStyle w:val="References"/>
          <w:b w:val="0"/>
          <w:i w:val="0"/>
        </w:rPr>
        <w:t xml:space="preserve"> protected State higher level office holders</w:t>
      </w:r>
      <w:r w:rsidR="00096776" w:rsidRPr="008851AA">
        <w:rPr>
          <w:rStyle w:val="References"/>
          <w:b w:val="0"/>
          <w:i w:val="0"/>
        </w:rPr>
        <w:t xml:space="preserve"> </w:t>
      </w:r>
      <w:r w:rsidR="00FA3235" w:rsidRPr="008851AA">
        <w:rPr>
          <w:rStyle w:val="References"/>
          <w:b w:val="0"/>
          <w:i w:val="0"/>
        </w:rPr>
        <w:t>in section 296-</w:t>
      </w:r>
      <w:r w:rsidR="00922444">
        <w:rPr>
          <w:rStyle w:val="References"/>
          <w:b w:val="0"/>
          <w:i w:val="0"/>
        </w:rPr>
        <w:t>305</w:t>
      </w:r>
      <w:r w:rsidR="00FA3235" w:rsidRPr="008851AA">
        <w:rPr>
          <w:rStyle w:val="References"/>
          <w:b w:val="0"/>
          <w:i w:val="0"/>
        </w:rPr>
        <w:t>.</w:t>
      </w:r>
      <w:r w:rsidR="00C00FC2" w:rsidRPr="008851AA">
        <w:rPr>
          <w:rStyle w:val="References"/>
          <w:b w:val="0"/>
          <w:i w:val="0"/>
        </w:rPr>
        <w:br/>
      </w:r>
      <w:r w:rsidR="00C00FC2" w:rsidRPr="008851AA">
        <w:rPr>
          <w:rStyle w:val="References"/>
        </w:rPr>
        <w:t xml:space="preserve">[Schedule </w:t>
      </w:r>
      <w:r w:rsidR="00EA7F5A">
        <w:rPr>
          <w:rStyle w:val="References"/>
        </w:rPr>
        <w:t>1</w:t>
      </w:r>
      <w:r w:rsidR="00C00FC2" w:rsidRPr="008851AA">
        <w:rPr>
          <w:rStyle w:val="References"/>
        </w:rPr>
        <w:t xml:space="preserve">, </w:t>
      </w:r>
      <w:r w:rsidR="0093317D">
        <w:rPr>
          <w:rStyle w:val="References"/>
        </w:rPr>
        <w:t>i</w:t>
      </w:r>
      <w:r w:rsidR="00C00FC2" w:rsidRPr="008851AA">
        <w:rPr>
          <w:rStyle w:val="References"/>
        </w:rPr>
        <w:t xml:space="preserve">tem </w:t>
      </w:r>
      <w:r w:rsidR="00E708AF">
        <w:rPr>
          <w:rStyle w:val="References"/>
        </w:rPr>
        <w:t>1</w:t>
      </w:r>
      <w:r w:rsidR="000E2CAB">
        <w:rPr>
          <w:rStyle w:val="References"/>
        </w:rPr>
        <w:t>5</w:t>
      </w:r>
      <w:r w:rsidR="00C00FC2" w:rsidRPr="008851AA">
        <w:rPr>
          <w:rStyle w:val="References"/>
        </w:rPr>
        <w:t xml:space="preserve">, </w:t>
      </w:r>
      <w:r w:rsidR="00955079">
        <w:rPr>
          <w:rStyle w:val="References"/>
        </w:rPr>
        <w:t>section 296-</w:t>
      </w:r>
      <w:r w:rsidR="00922444">
        <w:rPr>
          <w:rStyle w:val="References"/>
        </w:rPr>
        <w:t>305</w:t>
      </w:r>
      <w:r w:rsidR="00922444" w:rsidRPr="008851AA">
        <w:rPr>
          <w:rStyle w:val="References"/>
        </w:rPr>
        <w:t xml:space="preserve"> </w:t>
      </w:r>
      <w:r w:rsidR="00C00FC2" w:rsidRPr="008851AA">
        <w:rPr>
          <w:rStyle w:val="References"/>
        </w:rPr>
        <w:t xml:space="preserve">of </w:t>
      </w:r>
      <w:r w:rsidR="00955079">
        <w:rPr>
          <w:rStyle w:val="References"/>
        </w:rPr>
        <w:t>the ITAA 1997</w:t>
      </w:r>
      <w:r w:rsidR="00C00FC2" w:rsidRPr="008851AA">
        <w:rPr>
          <w:rStyle w:val="References"/>
        </w:rPr>
        <w:t>]</w:t>
      </w:r>
    </w:p>
    <w:p w14:paraId="39053910" w14:textId="7BAF5107" w:rsidR="009201C6" w:rsidRDefault="00582CAD" w:rsidP="00582CAD">
      <w:pPr>
        <w:pStyle w:val="Normalparatextwithnumbers"/>
      </w:pPr>
      <w:r w:rsidRPr="008851AA">
        <w:t xml:space="preserve">The </w:t>
      </w:r>
      <w:r w:rsidR="00894C6F" w:rsidRPr="008851AA">
        <w:t>exclusion of earnings for constitutiona</w:t>
      </w:r>
      <w:r w:rsidR="00A1401C">
        <w:t>l</w:t>
      </w:r>
      <w:r w:rsidR="00894C6F" w:rsidRPr="008851AA">
        <w:t>l</w:t>
      </w:r>
      <w:r w:rsidR="00A1401C">
        <w:t>y</w:t>
      </w:r>
      <w:r w:rsidR="00894C6F" w:rsidRPr="008851AA">
        <w:t xml:space="preserve"> protected funds applies to the class of individual declared by the regulations. </w:t>
      </w:r>
      <w:r w:rsidR="004B14F2" w:rsidRPr="008851AA">
        <w:t xml:space="preserve">As the High Court decisions have not provided a comprehensive list of </w:t>
      </w:r>
      <w:r w:rsidR="004B14F2" w:rsidRPr="008851AA">
        <w:lastRenderedPageBreak/>
        <w:t>which individuals are State higher level office holders and</w:t>
      </w:r>
      <w:r w:rsidR="00C14C16" w:rsidRPr="008851AA">
        <w:t xml:space="preserve"> </w:t>
      </w:r>
      <w:r w:rsidR="004B14F2" w:rsidRPr="008851AA">
        <w:t>it is subject to future court decision, this approach provide</w:t>
      </w:r>
      <w:r w:rsidR="00D84774">
        <w:t>s</w:t>
      </w:r>
      <w:r w:rsidR="004B14F2" w:rsidRPr="008851AA">
        <w:t xml:space="preserve"> flexibility and ensures that any changes that may arise in the future can be readily addressed in the regulations.</w:t>
      </w:r>
      <w:r w:rsidR="009F6732" w:rsidRPr="008851AA">
        <w:t xml:space="preserve"> Additionally, </w:t>
      </w:r>
      <w:r w:rsidR="002A7E90" w:rsidRPr="008851AA">
        <w:t>an individual will be in this class of individuals for the year</w:t>
      </w:r>
      <w:r w:rsidR="002254B5" w:rsidRPr="008851AA">
        <w:t>, if they are declared by the regulations at any time in the year</w:t>
      </w:r>
      <w:r w:rsidR="0037382D" w:rsidRPr="008851AA">
        <w:t>.</w:t>
      </w:r>
    </w:p>
    <w:p w14:paraId="098F4E7B" w14:textId="3E185C6E" w:rsidR="00894C6F" w:rsidRPr="008851AA" w:rsidRDefault="009201C6" w:rsidP="00582CAD">
      <w:pPr>
        <w:pStyle w:val="Normalparatextwithnumbers"/>
      </w:pPr>
      <w:r w:rsidRPr="008851AA">
        <w:t>Consistent with other regulation making powers in these amendments, the regulation making power to prescribe individuals who are constitutionally protected State higher level office holders allows regulations to apply from 1</w:t>
      </w:r>
      <w:r>
        <w:t> </w:t>
      </w:r>
      <w:r w:rsidRPr="008851AA">
        <w:t xml:space="preserve">July 2025.  </w:t>
      </w:r>
      <w:r w:rsidR="00FE63BF" w:rsidRPr="008851AA">
        <w:br/>
      </w:r>
      <w:r w:rsidR="00FE63BF" w:rsidRPr="008851AA">
        <w:rPr>
          <w:rStyle w:val="References"/>
        </w:rPr>
        <w:t xml:space="preserve">[Schedule </w:t>
      </w:r>
      <w:r w:rsidR="005C29A2">
        <w:rPr>
          <w:rStyle w:val="References"/>
        </w:rPr>
        <w:t>1</w:t>
      </w:r>
      <w:r w:rsidR="00FE63BF" w:rsidRPr="008851AA">
        <w:rPr>
          <w:rStyle w:val="References"/>
        </w:rPr>
        <w:t xml:space="preserve">, </w:t>
      </w:r>
      <w:r w:rsidR="0093317D">
        <w:rPr>
          <w:rStyle w:val="References"/>
        </w:rPr>
        <w:t>i</w:t>
      </w:r>
      <w:r w:rsidR="00FE63BF" w:rsidRPr="008851AA">
        <w:rPr>
          <w:rStyle w:val="References"/>
        </w:rPr>
        <w:t>tem</w:t>
      </w:r>
      <w:r w:rsidR="00181A66">
        <w:rPr>
          <w:rStyle w:val="References"/>
        </w:rPr>
        <w:t xml:space="preserve"> 1</w:t>
      </w:r>
      <w:r w:rsidR="000E2CAB">
        <w:rPr>
          <w:rStyle w:val="References"/>
        </w:rPr>
        <w:t>5</w:t>
      </w:r>
      <w:r w:rsidR="00FE63BF" w:rsidRPr="008851AA">
        <w:rPr>
          <w:rStyle w:val="References"/>
        </w:rPr>
        <w:t xml:space="preserve">, </w:t>
      </w:r>
      <w:r w:rsidR="00181A66">
        <w:rPr>
          <w:rStyle w:val="References"/>
        </w:rPr>
        <w:t>table item 1</w:t>
      </w:r>
      <w:r w:rsidR="009A001F">
        <w:rPr>
          <w:rStyle w:val="References"/>
        </w:rPr>
        <w:t xml:space="preserve"> in subsection 296-</w:t>
      </w:r>
      <w:r w:rsidR="00922444">
        <w:rPr>
          <w:rStyle w:val="References"/>
        </w:rPr>
        <w:t>305</w:t>
      </w:r>
      <w:r w:rsidR="009A001F">
        <w:rPr>
          <w:rStyle w:val="References"/>
        </w:rPr>
        <w:t>(1)</w:t>
      </w:r>
      <w:r w:rsidR="00FE63BF" w:rsidRPr="008851AA">
        <w:rPr>
          <w:rStyle w:val="References"/>
        </w:rPr>
        <w:t xml:space="preserve"> of </w:t>
      </w:r>
      <w:r w:rsidR="009A001F">
        <w:rPr>
          <w:rStyle w:val="References"/>
        </w:rPr>
        <w:t>the ITAA 1997</w:t>
      </w:r>
      <w:r w:rsidR="00FE63BF" w:rsidRPr="008851AA">
        <w:rPr>
          <w:rStyle w:val="References"/>
        </w:rPr>
        <w:t xml:space="preserve">] </w:t>
      </w:r>
    </w:p>
    <w:p w14:paraId="5DBA9F08" w14:textId="4E03C8D4" w:rsidR="00C7676A" w:rsidRPr="000C71EF" w:rsidRDefault="0064617E" w:rsidP="000C71EF">
      <w:pPr>
        <w:pStyle w:val="Normalparatextwithnumbers"/>
        <w:rPr>
          <w:bCs/>
          <w:iCs/>
        </w:rPr>
      </w:pPr>
      <w:r w:rsidRPr="008851AA">
        <w:t xml:space="preserve">Although this constitutional protection may not extend to earnings from superannuation interests in respect of </w:t>
      </w:r>
      <w:r w:rsidR="00651045" w:rsidRPr="008851AA">
        <w:t xml:space="preserve">non-mandatory </w:t>
      </w:r>
      <w:r w:rsidRPr="008851AA">
        <w:t>contributions to constitutionally protected funds on behalf of such individuals made by an employer (or associate) as part of a salary package arrangement, these amendments exclude all interests in a constitutionally protected fund held by a State higher level office holders</w:t>
      </w:r>
      <w:r w:rsidR="00505C12" w:rsidRPr="008851AA">
        <w:t xml:space="preserve"> due </w:t>
      </w:r>
      <w:r w:rsidR="006A5012">
        <w:t xml:space="preserve">to </w:t>
      </w:r>
      <w:r w:rsidR="007B544F" w:rsidRPr="008851AA">
        <w:t>undue administrative burdens that this would impose</w:t>
      </w:r>
      <w:r w:rsidRPr="008851AA">
        <w:t>.</w:t>
      </w:r>
      <w:r w:rsidRPr="008851AA">
        <w:br/>
      </w:r>
      <w:r w:rsidRPr="008851AA">
        <w:rPr>
          <w:rStyle w:val="References"/>
        </w:rPr>
        <w:t xml:space="preserve">[Schedule </w:t>
      </w:r>
      <w:r w:rsidR="003F6786">
        <w:rPr>
          <w:rStyle w:val="References"/>
        </w:rPr>
        <w:t>1</w:t>
      </w:r>
      <w:r w:rsidRPr="008851AA">
        <w:rPr>
          <w:rStyle w:val="References"/>
        </w:rPr>
        <w:t xml:space="preserve">, </w:t>
      </w:r>
      <w:r w:rsidR="0093317D">
        <w:rPr>
          <w:rStyle w:val="References"/>
        </w:rPr>
        <w:t>i</w:t>
      </w:r>
      <w:r w:rsidRPr="008851AA">
        <w:rPr>
          <w:rStyle w:val="References"/>
        </w:rPr>
        <w:t>tem</w:t>
      </w:r>
      <w:r w:rsidR="00E1478A">
        <w:rPr>
          <w:rStyle w:val="References"/>
        </w:rPr>
        <w:t xml:space="preserve"> 1</w:t>
      </w:r>
      <w:r w:rsidR="000E2CAB">
        <w:rPr>
          <w:rStyle w:val="References"/>
        </w:rPr>
        <w:t>5</w:t>
      </w:r>
      <w:r w:rsidRPr="008851AA">
        <w:rPr>
          <w:rStyle w:val="References"/>
        </w:rPr>
        <w:t xml:space="preserve">, </w:t>
      </w:r>
      <w:r w:rsidR="00BE176C">
        <w:rPr>
          <w:rStyle w:val="References"/>
        </w:rPr>
        <w:t>section 296-</w:t>
      </w:r>
      <w:r w:rsidR="00D22C01">
        <w:rPr>
          <w:rStyle w:val="References"/>
        </w:rPr>
        <w:t>305</w:t>
      </w:r>
      <w:r w:rsidR="00D22C01" w:rsidRPr="008851AA">
        <w:rPr>
          <w:rStyle w:val="References"/>
        </w:rPr>
        <w:t xml:space="preserve"> </w:t>
      </w:r>
      <w:r w:rsidRPr="008851AA">
        <w:rPr>
          <w:rStyle w:val="References"/>
        </w:rPr>
        <w:t>of</w:t>
      </w:r>
      <w:r w:rsidR="00BE176C">
        <w:rPr>
          <w:rStyle w:val="References"/>
        </w:rPr>
        <w:t xml:space="preserve"> the ITAA 1997</w:t>
      </w:r>
      <w:r w:rsidRPr="008851AA">
        <w:rPr>
          <w:rStyle w:val="References"/>
        </w:rPr>
        <w:t xml:space="preserve">] </w:t>
      </w:r>
    </w:p>
    <w:p w14:paraId="588526B7" w14:textId="41256B1D" w:rsidR="003735E1" w:rsidRPr="008851AA" w:rsidRDefault="0042544B" w:rsidP="008851AA">
      <w:pPr>
        <w:pStyle w:val="Heading6"/>
        <w:rPr>
          <w:rFonts w:hint="eastAsia"/>
        </w:rPr>
      </w:pPr>
      <w:r w:rsidRPr="008851AA">
        <w:t xml:space="preserve">Excluded interests of </w:t>
      </w:r>
      <w:r w:rsidR="00382FDE" w:rsidRPr="008851AA">
        <w:t>Commonwealth justices and judges</w:t>
      </w:r>
    </w:p>
    <w:p w14:paraId="7F05E774" w14:textId="77777777" w:rsidR="006C1AF0" w:rsidRPr="008851AA" w:rsidRDefault="001C30D0" w:rsidP="006317D2">
      <w:pPr>
        <w:pStyle w:val="Normalparatextwithnumbers"/>
      </w:pPr>
      <w:r w:rsidRPr="008851AA">
        <w:t>Section 72(iii) of the</w:t>
      </w:r>
      <w:r w:rsidR="007D52B4" w:rsidRPr="008851AA">
        <w:t xml:space="preserve"> Constitution requires justices and judges of the High Court, and of other courts created by the Parliament, to receive such remuneration as determined by the Parliament and prevents the remuneration being reduced during their period in office. </w:t>
      </w:r>
    </w:p>
    <w:p w14:paraId="53E23579" w14:textId="3E2A7CE3" w:rsidR="00A06E9A" w:rsidRPr="008851AA" w:rsidRDefault="007D52B4" w:rsidP="006317D2">
      <w:pPr>
        <w:pStyle w:val="Normalparatextwithnumbers"/>
      </w:pPr>
      <w:r w:rsidRPr="008851AA">
        <w:t xml:space="preserve">The </w:t>
      </w:r>
      <w:r w:rsidR="00552D21" w:rsidRPr="008851AA">
        <w:t>i</w:t>
      </w:r>
      <w:r w:rsidRPr="008851AA">
        <w:t>mposition</w:t>
      </w:r>
      <w:r w:rsidR="00601059" w:rsidRPr="008851AA">
        <w:t xml:space="preserve"> </w:t>
      </w:r>
      <w:r w:rsidR="00552D21" w:rsidRPr="008851AA">
        <w:t xml:space="preserve">of the Division 296 tax may in effect constitute diminution of judicial remuneration in cases where certain defined benefit pension entitlements form part of their remuneration. </w:t>
      </w:r>
    </w:p>
    <w:p w14:paraId="07384318" w14:textId="11F73805" w:rsidR="009469D2" w:rsidRPr="009469D2" w:rsidRDefault="00552D21" w:rsidP="006317D2">
      <w:pPr>
        <w:pStyle w:val="Normalparatextwithnumbers"/>
        <w:numPr>
          <w:ilvl w:val="1"/>
          <w:numId w:val="6"/>
        </w:numPr>
        <w:rPr>
          <w:bCs/>
          <w:iCs/>
        </w:rPr>
      </w:pPr>
      <w:r w:rsidRPr="008851AA">
        <w:t xml:space="preserve">Accordingly, these amendments do not impose Division 296 tax on the earnings </w:t>
      </w:r>
      <w:r w:rsidR="00D60EBD" w:rsidRPr="008851AA">
        <w:t xml:space="preserve">in respect of a defined benefit interest in a superannuation fund established under the </w:t>
      </w:r>
      <w:r w:rsidR="0069549D">
        <w:rPr>
          <w:i/>
          <w:iCs/>
        </w:rPr>
        <w:t>Judges’ Pension Act 1968</w:t>
      </w:r>
      <w:r w:rsidR="00390A9B">
        <w:t xml:space="preserve"> of a sitting Commonwealth justice</w:t>
      </w:r>
      <w:r w:rsidR="00534031">
        <w:t>, where that person was</w:t>
      </w:r>
      <w:r w:rsidR="00534031" w:rsidRPr="008851AA">
        <w:t xml:space="preserve"> </w:t>
      </w:r>
      <w:r w:rsidR="00534031">
        <w:t>appointed prior to 1 July 2025 and whilst they remain</w:t>
      </w:r>
      <w:r w:rsidR="00390A9B">
        <w:t xml:space="preserve"> employed</w:t>
      </w:r>
      <w:r w:rsidR="00D60EBD" w:rsidRPr="008851AA">
        <w:t>.</w:t>
      </w:r>
      <w:r w:rsidR="00170C66" w:rsidRPr="008851AA">
        <w:t xml:space="preserve"> This is achieved by not counting these excluded earnings </w:t>
      </w:r>
      <w:r w:rsidR="00DF5ECF">
        <w:t xml:space="preserve">when determining the taxable superannuation earnings of </w:t>
      </w:r>
      <w:r w:rsidR="00581DF3">
        <w:t xml:space="preserve">a </w:t>
      </w:r>
      <w:r w:rsidR="00896838">
        <w:t>sitting</w:t>
      </w:r>
      <w:r w:rsidR="00581DF3">
        <w:t xml:space="preserve"> </w:t>
      </w:r>
      <w:r w:rsidR="00106E9D">
        <w:t>j</w:t>
      </w:r>
      <w:r w:rsidR="002F2E77">
        <w:t xml:space="preserve">ustice of the High Court or </w:t>
      </w:r>
      <w:r w:rsidR="00896838">
        <w:t>a sitting</w:t>
      </w:r>
      <w:r w:rsidR="002F2E77">
        <w:t xml:space="preserve"> justice or judge of a court created by Parliament</w:t>
      </w:r>
      <w:r w:rsidR="0044166A" w:rsidRPr="008851AA">
        <w:t>.</w:t>
      </w:r>
      <w:r w:rsidR="002F2E77">
        <w:t xml:space="preserve"> </w:t>
      </w:r>
      <w:r w:rsidR="00587D16">
        <w:br/>
      </w:r>
      <w:r w:rsidR="00587D16" w:rsidRPr="008851AA">
        <w:rPr>
          <w:rStyle w:val="References"/>
        </w:rPr>
        <w:t xml:space="preserve">[Schedule 1, </w:t>
      </w:r>
      <w:r w:rsidR="00587D16">
        <w:rPr>
          <w:rStyle w:val="References"/>
        </w:rPr>
        <w:t>i</w:t>
      </w:r>
      <w:r w:rsidR="00587D16" w:rsidRPr="008851AA">
        <w:rPr>
          <w:rStyle w:val="References"/>
        </w:rPr>
        <w:t>tem</w:t>
      </w:r>
      <w:r w:rsidR="00587D16">
        <w:rPr>
          <w:rStyle w:val="References"/>
        </w:rPr>
        <w:t xml:space="preserve"> 1</w:t>
      </w:r>
      <w:r w:rsidR="000E2CAB">
        <w:rPr>
          <w:rStyle w:val="References"/>
        </w:rPr>
        <w:t>5</w:t>
      </w:r>
      <w:r w:rsidR="00587D16" w:rsidRPr="008851AA">
        <w:rPr>
          <w:rStyle w:val="References"/>
        </w:rPr>
        <w:t>, sections 296-35 and 296-</w:t>
      </w:r>
      <w:r w:rsidR="00940CBC">
        <w:rPr>
          <w:rStyle w:val="References"/>
        </w:rPr>
        <w:t>305</w:t>
      </w:r>
      <w:r w:rsidR="00940CBC" w:rsidRPr="008851AA">
        <w:rPr>
          <w:rStyle w:val="References"/>
        </w:rPr>
        <w:t xml:space="preserve"> </w:t>
      </w:r>
      <w:r w:rsidR="00587D16" w:rsidRPr="008851AA">
        <w:rPr>
          <w:rStyle w:val="References"/>
        </w:rPr>
        <w:t>of the ITAA 1997]</w:t>
      </w:r>
    </w:p>
    <w:p w14:paraId="0D43507A" w14:textId="1F9DD1B4" w:rsidR="00AD2509" w:rsidRPr="008851AA" w:rsidRDefault="002512F0" w:rsidP="006317D2">
      <w:pPr>
        <w:pStyle w:val="Normalparatextwithnumbers"/>
      </w:pPr>
      <w:r w:rsidRPr="008851AA">
        <w:t xml:space="preserve">While there may in </w:t>
      </w:r>
      <w:r w:rsidR="004A35C5" w:rsidRPr="008851AA">
        <w:t xml:space="preserve">some cases be constitutional restrictions on taxing defined benefit interest in a superannuation fund established under the </w:t>
      </w:r>
      <w:r w:rsidR="009D2804">
        <w:rPr>
          <w:i/>
          <w:iCs/>
        </w:rPr>
        <w:t>Judges’ Pension Act 1968</w:t>
      </w:r>
      <w:r w:rsidR="009B7805" w:rsidRPr="008851AA">
        <w:t xml:space="preserve">, no such limitations apply to other superannuation interest held by Commonwealth justices and judges. Accordingly, earnings from other superannuation interests that are not excluded </w:t>
      </w:r>
      <w:r w:rsidR="00B85D2A" w:rsidRPr="008851AA">
        <w:t>may be subject of the tax.</w:t>
      </w:r>
      <w:r w:rsidR="006461EC">
        <w:t xml:space="preserve"> Additionally, the constitutional restrictions do not apply to retired Commonwealth justices and judges, </w:t>
      </w:r>
      <w:r w:rsidR="00093A76">
        <w:t xml:space="preserve">which means </w:t>
      </w:r>
      <w:r w:rsidR="002224E8">
        <w:t>earnings from all their superannuation interests are in scope of the Division 296 tax</w:t>
      </w:r>
      <w:r w:rsidR="00093A76">
        <w:t>.</w:t>
      </w:r>
    </w:p>
    <w:p w14:paraId="663C54A5" w14:textId="4959EEEF" w:rsidR="008158C4" w:rsidRPr="0019686D" w:rsidRDefault="00A21D36" w:rsidP="006317D2">
      <w:pPr>
        <w:pStyle w:val="Normalparatextwithnumbers"/>
        <w:rPr>
          <w:rStyle w:val="References"/>
          <w:b w:val="0"/>
          <w:i w:val="0"/>
        </w:rPr>
      </w:pPr>
      <w:r w:rsidRPr="008851AA">
        <w:t xml:space="preserve">In </w:t>
      </w:r>
      <w:r w:rsidR="00925E85" w:rsidRPr="008851AA">
        <w:t>determining</w:t>
      </w:r>
      <w:r w:rsidR="0099147F" w:rsidRPr="008851AA">
        <w:t xml:space="preserve"> </w:t>
      </w:r>
      <w:proofErr w:type="gramStart"/>
      <w:r w:rsidR="0099147F" w:rsidRPr="008851AA">
        <w:t>whether or not</w:t>
      </w:r>
      <w:proofErr w:type="gramEnd"/>
      <w:r w:rsidR="0099147F" w:rsidRPr="008851AA">
        <w:t xml:space="preserve"> a </w:t>
      </w:r>
      <w:r w:rsidR="00925E85" w:rsidRPr="008851AA">
        <w:t>Commonwealth</w:t>
      </w:r>
      <w:r w:rsidR="0099147F" w:rsidRPr="008851AA">
        <w:t xml:space="preserve"> justice or judge has </w:t>
      </w:r>
      <w:r w:rsidR="00925E85" w:rsidRPr="008851AA">
        <w:t>taxable superannuation earnings, all the interest</w:t>
      </w:r>
      <w:r w:rsidR="00A1401C">
        <w:t>s</w:t>
      </w:r>
      <w:r w:rsidR="00925E85" w:rsidRPr="008851AA">
        <w:t xml:space="preserve"> of the individual are counted towards the individuals’ TSB. If that exceeds </w:t>
      </w:r>
      <w:r w:rsidR="001A1799" w:rsidRPr="008851AA">
        <w:t xml:space="preserve">the </w:t>
      </w:r>
      <w:r w:rsidR="00925E85" w:rsidRPr="008851AA">
        <w:t>$3</w:t>
      </w:r>
      <w:r w:rsidR="0097405C">
        <w:t xml:space="preserve"> </w:t>
      </w:r>
      <w:r w:rsidR="00925E85" w:rsidRPr="008851AA">
        <w:t>million</w:t>
      </w:r>
      <w:r w:rsidR="001A1799" w:rsidRPr="008851AA">
        <w:t xml:space="preserve"> threshold</w:t>
      </w:r>
      <w:r w:rsidR="00925E85" w:rsidRPr="008851AA">
        <w:t xml:space="preserve">, </w:t>
      </w:r>
      <w:r w:rsidR="007D2F74" w:rsidRPr="008851AA">
        <w:t xml:space="preserve">the excluded interests are not </w:t>
      </w:r>
      <w:r w:rsidR="001A1799" w:rsidRPr="008851AA">
        <w:t>counted when</w:t>
      </w:r>
      <w:r w:rsidR="008E5FC6">
        <w:t xml:space="preserve"> assessing an i</w:t>
      </w:r>
      <w:r w:rsidR="001A1799" w:rsidRPr="008851AA">
        <w:t>ndividual</w:t>
      </w:r>
      <w:r w:rsidR="008E5FC6">
        <w:t>’</w:t>
      </w:r>
      <w:r w:rsidR="001A1799" w:rsidRPr="008851AA">
        <w:t xml:space="preserve">s taxable superannuation earnings. </w:t>
      </w:r>
      <w:r w:rsidR="009535E4" w:rsidRPr="008851AA">
        <w:t xml:space="preserve">The method for doing </w:t>
      </w:r>
      <w:r w:rsidR="00AD738A">
        <w:t>so</w:t>
      </w:r>
      <w:r w:rsidR="009535E4" w:rsidRPr="008851AA">
        <w:t xml:space="preserve"> is contained in section 296</w:t>
      </w:r>
      <w:r w:rsidR="004C726F">
        <w:noBreakHyphen/>
      </w:r>
      <w:r w:rsidR="00940CBC">
        <w:t>305</w:t>
      </w:r>
      <w:r w:rsidR="009535E4" w:rsidRPr="008851AA">
        <w:t>.</w:t>
      </w:r>
      <w:r w:rsidR="00CB6664" w:rsidRPr="008851AA">
        <w:br/>
      </w:r>
      <w:r w:rsidR="00CB6664" w:rsidRPr="008851AA">
        <w:rPr>
          <w:rStyle w:val="References"/>
        </w:rPr>
        <w:t xml:space="preserve">[Schedule </w:t>
      </w:r>
      <w:r w:rsidR="00062B6C">
        <w:rPr>
          <w:rStyle w:val="References"/>
        </w:rPr>
        <w:t>1</w:t>
      </w:r>
      <w:r w:rsidR="00CB6664" w:rsidRPr="008851AA">
        <w:rPr>
          <w:rStyle w:val="References"/>
        </w:rPr>
        <w:t xml:space="preserve">, </w:t>
      </w:r>
      <w:r w:rsidR="000F0A95">
        <w:rPr>
          <w:rStyle w:val="References"/>
        </w:rPr>
        <w:t>i</w:t>
      </w:r>
      <w:r w:rsidR="00CB6664" w:rsidRPr="008851AA">
        <w:rPr>
          <w:rStyle w:val="References"/>
        </w:rPr>
        <w:t>tem</w:t>
      </w:r>
      <w:r w:rsidR="0069704C">
        <w:rPr>
          <w:rStyle w:val="References"/>
        </w:rPr>
        <w:t xml:space="preserve"> 1</w:t>
      </w:r>
      <w:r w:rsidR="000E2CAB">
        <w:rPr>
          <w:rStyle w:val="References"/>
        </w:rPr>
        <w:t>5</w:t>
      </w:r>
      <w:r w:rsidR="00CB6664" w:rsidRPr="008851AA">
        <w:rPr>
          <w:rStyle w:val="References"/>
        </w:rPr>
        <w:t xml:space="preserve">, </w:t>
      </w:r>
      <w:r w:rsidR="0069704C">
        <w:rPr>
          <w:rStyle w:val="References"/>
        </w:rPr>
        <w:t>table item 2 in subsection 296-</w:t>
      </w:r>
      <w:r w:rsidR="00940CBC">
        <w:rPr>
          <w:rStyle w:val="References"/>
        </w:rPr>
        <w:t>305</w:t>
      </w:r>
      <w:r w:rsidR="0069704C">
        <w:rPr>
          <w:rStyle w:val="References"/>
        </w:rPr>
        <w:t>(1)</w:t>
      </w:r>
      <w:r w:rsidR="00CB6664" w:rsidRPr="008851AA">
        <w:rPr>
          <w:rStyle w:val="References"/>
        </w:rPr>
        <w:t xml:space="preserve"> of</w:t>
      </w:r>
      <w:r w:rsidR="0069704C">
        <w:rPr>
          <w:rStyle w:val="References"/>
        </w:rPr>
        <w:t xml:space="preserve"> the ITAA 1997</w:t>
      </w:r>
      <w:r w:rsidR="00CB6664" w:rsidRPr="008851AA">
        <w:rPr>
          <w:rStyle w:val="References"/>
        </w:rPr>
        <w:t xml:space="preserve">] </w:t>
      </w:r>
    </w:p>
    <w:p w14:paraId="663D9252" w14:textId="71A4B989" w:rsidR="00FF45D9" w:rsidRPr="008851AA" w:rsidRDefault="00C40F0C" w:rsidP="00C40F0C">
      <w:pPr>
        <w:pStyle w:val="Heading6"/>
        <w:rPr>
          <w:rFonts w:hint="eastAsia"/>
        </w:rPr>
      </w:pPr>
      <w:r>
        <w:t>A</w:t>
      </w:r>
      <w:r w:rsidR="00D23690">
        <w:t>CT</w:t>
      </w:r>
      <w:r w:rsidR="009354A8">
        <w:t xml:space="preserve"> Supreme Court Judges</w:t>
      </w:r>
      <w:r w:rsidR="00C468A6">
        <w:t xml:space="preserve"> interests are </w:t>
      </w:r>
      <w:proofErr w:type="gramStart"/>
      <w:r w:rsidR="00141463">
        <w:t>included</w:t>
      </w:r>
      <w:proofErr w:type="gramEnd"/>
    </w:p>
    <w:p w14:paraId="1659E3E8" w14:textId="5D8A7780" w:rsidR="000B1659" w:rsidRPr="00ED1F35" w:rsidRDefault="007E0464" w:rsidP="00DD02A3">
      <w:pPr>
        <w:pStyle w:val="Normalparatextwithnumbers"/>
      </w:pPr>
      <w:r>
        <w:t>For the avoidance</w:t>
      </w:r>
      <w:r w:rsidR="00E362D7">
        <w:t xml:space="preserve"> of</w:t>
      </w:r>
      <w:r>
        <w:t xml:space="preserve"> doubt</w:t>
      </w:r>
      <w:r w:rsidR="00301360">
        <w:t xml:space="preserve"> </w:t>
      </w:r>
      <w:r w:rsidR="00875C5B">
        <w:t>with respect to</w:t>
      </w:r>
      <w:r w:rsidR="00301360">
        <w:t xml:space="preserve"> the interaction of Division 296 with the </w:t>
      </w:r>
      <w:r w:rsidR="00301360">
        <w:rPr>
          <w:i/>
          <w:iCs/>
        </w:rPr>
        <w:t xml:space="preserve">Australian Capital </w:t>
      </w:r>
      <w:r w:rsidR="004E694C">
        <w:rPr>
          <w:i/>
          <w:iCs/>
        </w:rPr>
        <w:t>T</w:t>
      </w:r>
      <w:r w:rsidR="00301360">
        <w:rPr>
          <w:i/>
          <w:iCs/>
        </w:rPr>
        <w:t>erritory (Self-</w:t>
      </w:r>
      <w:r w:rsidR="00E06DF0">
        <w:rPr>
          <w:i/>
          <w:iCs/>
        </w:rPr>
        <w:t xml:space="preserve">Territory) </w:t>
      </w:r>
      <w:r w:rsidR="002F7090">
        <w:rPr>
          <w:i/>
          <w:iCs/>
        </w:rPr>
        <w:t>Act 1988</w:t>
      </w:r>
      <w:r>
        <w:t xml:space="preserve">, </w:t>
      </w:r>
      <w:r w:rsidR="00626611">
        <w:t>this Division</w:t>
      </w:r>
      <w:r w:rsidR="005E518C">
        <w:t xml:space="preserve"> has effect despite subsection 73(3A)</w:t>
      </w:r>
      <w:r w:rsidR="00122B17">
        <w:t xml:space="preserve"> of that Act</w:t>
      </w:r>
      <w:r w:rsidR="006E36F1">
        <w:t xml:space="preserve">. </w:t>
      </w:r>
      <w:r w:rsidR="007E3578">
        <w:t xml:space="preserve">This means that </w:t>
      </w:r>
      <w:r w:rsidR="00150DD5">
        <w:t xml:space="preserve">earnings from all interests of ACT Supreme Court judges including earnings from interests in the </w:t>
      </w:r>
      <w:r w:rsidR="00715FE1">
        <w:t xml:space="preserve">judicial pension scheme are within scope of this tax and </w:t>
      </w:r>
      <w:r w:rsidR="002C27CC">
        <w:t>such earnings are</w:t>
      </w:r>
      <w:r w:rsidR="00715FE1">
        <w:t xml:space="preserve"> not excluded</w:t>
      </w:r>
      <w:r w:rsidR="00B11AA0">
        <w:t>.</w:t>
      </w:r>
      <w:r w:rsidR="009D7549">
        <w:br/>
      </w:r>
      <w:r w:rsidR="009D7549" w:rsidRPr="0019686D">
        <w:rPr>
          <w:rStyle w:val="References"/>
        </w:rPr>
        <w:t xml:space="preserve">[Schedule </w:t>
      </w:r>
      <w:r w:rsidR="00062B6C">
        <w:rPr>
          <w:rStyle w:val="References"/>
        </w:rPr>
        <w:t>1</w:t>
      </w:r>
      <w:r w:rsidR="009D7549" w:rsidRPr="0019686D">
        <w:rPr>
          <w:rStyle w:val="References"/>
        </w:rPr>
        <w:t xml:space="preserve">, </w:t>
      </w:r>
      <w:r w:rsidR="00E11F84">
        <w:rPr>
          <w:rStyle w:val="References"/>
        </w:rPr>
        <w:t>i</w:t>
      </w:r>
      <w:r w:rsidR="009D7549" w:rsidRPr="0019686D">
        <w:rPr>
          <w:rStyle w:val="References"/>
        </w:rPr>
        <w:t>tem</w:t>
      </w:r>
      <w:r w:rsidR="009D7549">
        <w:rPr>
          <w:rStyle w:val="References"/>
        </w:rPr>
        <w:t xml:space="preserve"> 1</w:t>
      </w:r>
      <w:r w:rsidR="000E2CAB">
        <w:rPr>
          <w:rStyle w:val="References"/>
        </w:rPr>
        <w:t>5</w:t>
      </w:r>
      <w:r w:rsidR="009D7549" w:rsidRPr="0019686D">
        <w:rPr>
          <w:rStyle w:val="References"/>
        </w:rPr>
        <w:t xml:space="preserve">, </w:t>
      </w:r>
      <w:r w:rsidR="009D7549">
        <w:rPr>
          <w:rStyle w:val="References"/>
        </w:rPr>
        <w:t>section 296-</w:t>
      </w:r>
      <w:r w:rsidR="006247DB">
        <w:rPr>
          <w:rStyle w:val="References"/>
        </w:rPr>
        <w:t>510</w:t>
      </w:r>
      <w:r w:rsidR="006247DB" w:rsidRPr="0019686D">
        <w:rPr>
          <w:rStyle w:val="References"/>
        </w:rPr>
        <w:t xml:space="preserve"> </w:t>
      </w:r>
      <w:r w:rsidR="009D7549" w:rsidRPr="0019686D">
        <w:rPr>
          <w:rStyle w:val="References"/>
        </w:rPr>
        <w:t>of</w:t>
      </w:r>
      <w:r w:rsidR="009D7549">
        <w:rPr>
          <w:rStyle w:val="References"/>
        </w:rPr>
        <w:t xml:space="preserve"> the ITAA 1997</w:t>
      </w:r>
      <w:r w:rsidR="009D7549" w:rsidRPr="0019686D">
        <w:rPr>
          <w:rStyle w:val="References"/>
        </w:rPr>
        <w:t xml:space="preserve">] </w:t>
      </w:r>
    </w:p>
    <w:p w14:paraId="51FBCC01" w14:textId="3C301CD3" w:rsidR="005C3198" w:rsidRPr="008851AA" w:rsidRDefault="00821181" w:rsidP="008851AA">
      <w:pPr>
        <w:pStyle w:val="Heading6"/>
        <w:rPr>
          <w:rFonts w:hint="eastAsia"/>
        </w:rPr>
      </w:pPr>
      <w:r w:rsidRPr="008851AA">
        <w:t>Excluded interests in non</w:t>
      </w:r>
      <w:r w:rsidR="0070604D">
        <w:t>-</w:t>
      </w:r>
      <w:r>
        <w:t>complying</w:t>
      </w:r>
      <w:r w:rsidRPr="008851AA">
        <w:t xml:space="preserve"> </w:t>
      </w:r>
      <w:r w:rsidR="0094235A">
        <w:t>Australian</w:t>
      </w:r>
      <w:r w:rsidRPr="008851AA">
        <w:t xml:space="preserve"> superannuation </w:t>
      </w:r>
      <w:proofErr w:type="gramStart"/>
      <w:r w:rsidRPr="008851AA">
        <w:t>funds</w:t>
      </w:r>
      <w:proofErr w:type="gramEnd"/>
      <w:r w:rsidRPr="008851AA">
        <w:t xml:space="preserve"> </w:t>
      </w:r>
    </w:p>
    <w:p w14:paraId="451324C1" w14:textId="1676ADAE" w:rsidR="004C34D4" w:rsidRPr="00706AD5" w:rsidRDefault="00FD461D" w:rsidP="006317D2">
      <w:pPr>
        <w:pStyle w:val="Normalparatextwithnumbers"/>
      </w:pPr>
      <w:r w:rsidRPr="00706AD5">
        <w:t xml:space="preserve">A non-complying superannuation fund is </w:t>
      </w:r>
      <w:r w:rsidR="004F0DC1" w:rsidRPr="00706AD5">
        <w:t xml:space="preserve">an existing defined term in subsection 995-1(1) of the Act. </w:t>
      </w:r>
      <w:r w:rsidR="00AB3545">
        <w:t xml:space="preserve">  Non-complying </w:t>
      </w:r>
      <w:r w:rsidR="00DD6DD6">
        <w:t>Australian</w:t>
      </w:r>
      <w:r w:rsidR="00AB3545">
        <w:t xml:space="preserve"> superannuation funds </w:t>
      </w:r>
      <w:r w:rsidR="00CD27E1">
        <w:t xml:space="preserve">are funds </w:t>
      </w:r>
      <w:r w:rsidR="00AB3545">
        <w:t xml:space="preserve">that </w:t>
      </w:r>
      <w:r w:rsidR="008B7B2A">
        <w:t xml:space="preserve">do not meet the definition of a </w:t>
      </w:r>
      <w:r w:rsidR="008B7B2A">
        <w:lastRenderedPageBreak/>
        <w:t xml:space="preserve">complying superannuation fund within section 45 of the </w:t>
      </w:r>
      <w:r w:rsidR="00AB7F4C" w:rsidRPr="0070604D">
        <w:rPr>
          <w:i/>
        </w:rPr>
        <w:t>Superannuation Industry (Supervision) Act 1993.</w:t>
      </w:r>
      <w:r w:rsidR="00CD27E1">
        <w:t xml:space="preserve"> </w:t>
      </w:r>
      <w:r w:rsidR="00B42CF0">
        <w:t xml:space="preserve"> </w:t>
      </w:r>
    </w:p>
    <w:p w14:paraId="50C9CA93" w14:textId="1A303053" w:rsidR="005C3198" w:rsidRPr="009C730F" w:rsidRDefault="00C67295" w:rsidP="00392CA7">
      <w:pPr>
        <w:pStyle w:val="Normalparatextwithnumbers"/>
        <w:rPr>
          <w:rStyle w:val="References"/>
          <w:b w:val="0"/>
          <w:i w:val="0"/>
        </w:rPr>
      </w:pPr>
      <w:r>
        <w:t xml:space="preserve">Where </w:t>
      </w:r>
      <w:r w:rsidR="000416C0">
        <w:t>an individual holds</w:t>
      </w:r>
      <w:r>
        <w:t xml:space="preserve"> </w:t>
      </w:r>
      <w:r w:rsidR="00F609BF">
        <w:t>a</w:t>
      </w:r>
      <w:r w:rsidR="0083505A">
        <w:t xml:space="preserve">n interest in a </w:t>
      </w:r>
      <w:r w:rsidR="008109BD">
        <w:t xml:space="preserve">superannuation </w:t>
      </w:r>
      <w:r w:rsidR="003A25AC">
        <w:t>fund</w:t>
      </w:r>
      <w:r w:rsidR="0071709F">
        <w:t xml:space="preserve"> that is non-complying</w:t>
      </w:r>
      <w:r w:rsidR="00150C80">
        <w:t xml:space="preserve"> by the end of the year</w:t>
      </w:r>
      <w:r w:rsidR="0071709F">
        <w:t xml:space="preserve">, </w:t>
      </w:r>
      <w:r w:rsidR="007309D7">
        <w:t xml:space="preserve">earnings from that interest are excluded from </w:t>
      </w:r>
      <w:r w:rsidR="00A95BD5">
        <w:t xml:space="preserve">superannuation </w:t>
      </w:r>
      <w:r w:rsidR="002B427A">
        <w:t>earnings for the purpose of</w:t>
      </w:r>
      <w:r w:rsidR="00A95BD5">
        <w:t xml:space="preserve"> the </w:t>
      </w:r>
      <w:r w:rsidR="002B427A">
        <w:t xml:space="preserve">Division 296 tax. </w:t>
      </w:r>
      <w:r w:rsidR="00BC18A0">
        <w:t xml:space="preserve"> </w:t>
      </w:r>
      <w:r w:rsidR="000903E8" w:rsidRPr="00706AD5">
        <w:br/>
      </w:r>
      <w:r w:rsidR="000903E8" w:rsidRPr="00706AD5">
        <w:rPr>
          <w:rStyle w:val="References"/>
        </w:rPr>
        <w:t xml:space="preserve">[Schedule </w:t>
      </w:r>
      <w:r w:rsidR="00062B6C">
        <w:rPr>
          <w:rStyle w:val="References"/>
        </w:rPr>
        <w:t>1</w:t>
      </w:r>
      <w:r w:rsidR="000903E8" w:rsidRPr="00706AD5">
        <w:rPr>
          <w:rStyle w:val="References"/>
        </w:rPr>
        <w:t xml:space="preserve">, </w:t>
      </w:r>
      <w:r w:rsidR="00E11F84">
        <w:rPr>
          <w:rStyle w:val="References"/>
        </w:rPr>
        <w:t>i</w:t>
      </w:r>
      <w:r w:rsidR="000903E8" w:rsidRPr="00706AD5">
        <w:rPr>
          <w:rStyle w:val="References"/>
        </w:rPr>
        <w:t>tem 1</w:t>
      </w:r>
      <w:r w:rsidR="000E2CAB">
        <w:rPr>
          <w:rStyle w:val="References"/>
        </w:rPr>
        <w:t>5</w:t>
      </w:r>
      <w:r w:rsidR="000903E8" w:rsidRPr="00706AD5">
        <w:rPr>
          <w:rStyle w:val="References"/>
        </w:rPr>
        <w:t>, table item 3 in subsection 296-</w:t>
      </w:r>
      <w:r w:rsidR="00940CBC">
        <w:rPr>
          <w:rStyle w:val="References"/>
        </w:rPr>
        <w:t>305</w:t>
      </w:r>
      <w:r w:rsidR="00940CBC" w:rsidRPr="00706AD5">
        <w:rPr>
          <w:rStyle w:val="References"/>
        </w:rPr>
        <w:t xml:space="preserve"> </w:t>
      </w:r>
      <w:r w:rsidR="000903E8" w:rsidRPr="00706AD5">
        <w:rPr>
          <w:rStyle w:val="References"/>
        </w:rPr>
        <w:t>of the ITAA 1997]</w:t>
      </w:r>
    </w:p>
    <w:p w14:paraId="17DEF22D" w14:textId="343B329E" w:rsidR="009D2210" w:rsidRPr="00706AD5" w:rsidRDefault="009D2210">
      <w:pPr>
        <w:pStyle w:val="Normalparatextwithnumbers"/>
        <w:numPr>
          <w:ilvl w:val="1"/>
          <w:numId w:val="6"/>
        </w:numPr>
      </w:pPr>
      <w:r>
        <w:t xml:space="preserve">Interests in a non-complying fund are not subject to the new Division 296 tax as the funds are already taxed on assessable income at the highest marginal tax rate and do not qualify for earnings tax concessions. However, interests in a non-complying fund are counted towards an individual’s TSB for the purposes of determining if total TSB is greater than the $3 million large superannuation balance threshold.  </w:t>
      </w:r>
    </w:p>
    <w:p w14:paraId="2F9170DE" w14:textId="048EF812" w:rsidR="00D02015" w:rsidRPr="008851AA" w:rsidRDefault="00333417" w:rsidP="008851AA">
      <w:pPr>
        <w:pStyle w:val="Heading4"/>
      </w:pPr>
      <w:r>
        <w:t xml:space="preserve">Calculating an individual’s superannuation earnings with interests in excluded </w:t>
      </w:r>
      <w:r w:rsidR="00057175">
        <w:t>superannuation interests</w:t>
      </w:r>
    </w:p>
    <w:p w14:paraId="4CFF6EAC" w14:textId="4ADD4986" w:rsidR="00C50905" w:rsidRDefault="00BC4712" w:rsidP="006317D2">
      <w:pPr>
        <w:pStyle w:val="Normalparatextwithnumbers"/>
      </w:pPr>
      <w:r>
        <w:t>Subdivision 296-E</w:t>
      </w:r>
      <w:r w:rsidR="00FC03A4">
        <w:t xml:space="preserve"> sets out </w:t>
      </w:r>
      <w:r w:rsidR="00BA152F">
        <w:t>the</w:t>
      </w:r>
      <w:r w:rsidR="00FC03A4">
        <w:t xml:space="preserve"> means of determining an individuals</w:t>
      </w:r>
      <w:r w:rsidR="00682572">
        <w:t>’</w:t>
      </w:r>
      <w:r w:rsidR="00FC03A4">
        <w:t xml:space="preserve"> </w:t>
      </w:r>
      <w:r w:rsidR="001C144E">
        <w:t xml:space="preserve">superannuation earnings for the year if they </w:t>
      </w:r>
      <w:r w:rsidR="00F06327">
        <w:t>have a</w:t>
      </w:r>
      <w:r w:rsidR="00527953">
        <w:t>n interest</w:t>
      </w:r>
      <w:r w:rsidR="00A46521">
        <w:t xml:space="preserve"> </w:t>
      </w:r>
      <w:r w:rsidR="009A783A">
        <w:t>in</w:t>
      </w:r>
      <w:r w:rsidR="00A46521">
        <w:t xml:space="preserve"> an excluded interest</w:t>
      </w:r>
      <w:r w:rsidR="009A783A">
        <w:t xml:space="preserve"> at the end of the income year.</w:t>
      </w:r>
    </w:p>
    <w:p w14:paraId="0D97CA16" w14:textId="732F6F89" w:rsidR="00FC5835" w:rsidRDefault="008071F4" w:rsidP="006317D2">
      <w:pPr>
        <w:pStyle w:val="Normalparatextwithnumbers"/>
      </w:pPr>
      <w:r>
        <w:t xml:space="preserve">Additionally, this subdivision only applies </w:t>
      </w:r>
      <w:r w:rsidR="00104298">
        <w:t xml:space="preserve">if an individual’s </w:t>
      </w:r>
      <w:r w:rsidR="00D62186">
        <w:t xml:space="preserve">basic </w:t>
      </w:r>
      <w:r w:rsidR="00104298">
        <w:t>superannuation earnings for the year, as worked out under subsection 296-40(2)</w:t>
      </w:r>
      <w:r w:rsidR="00BB6D55">
        <w:t>,</w:t>
      </w:r>
      <w:r w:rsidR="00104298">
        <w:t xml:space="preserve"> are positive</w:t>
      </w:r>
      <w:r w:rsidR="00CD51AC">
        <w:t xml:space="preserve">. </w:t>
      </w:r>
      <w:r w:rsidR="00BB6D55">
        <w:t xml:space="preserve">This is to ensure that no </w:t>
      </w:r>
      <w:r w:rsidR="00FC5835">
        <w:t>positive earnings from excluded interests are taxed but</w:t>
      </w:r>
      <w:r w:rsidR="00CD51AC">
        <w:t xml:space="preserve"> all negative earnings</w:t>
      </w:r>
      <w:r w:rsidR="00FB2995">
        <w:t xml:space="preserve"> above the large</w:t>
      </w:r>
      <w:r w:rsidR="008932B5">
        <w:t xml:space="preserve"> superannuation balance threshold</w:t>
      </w:r>
      <w:r w:rsidR="00CD51AC">
        <w:t xml:space="preserve">, </w:t>
      </w:r>
      <w:r w:rsidR="00FB2995">
        <w:t xml:space="preserve">including those from an </w:t>
      </w:r>
      <w:r w:rsidR="00BB6D55">
        <w:t>excluded interest</w:t>
      </w:r>
      <w:r w:rsidR="008932B5">
        <w:t xml:space="preserve">, </w:t>
      </w:r>
      <w:r w:rsidR="00B01449">
        <w:t xml:space="preserve">will be captured as </w:t>
      </w:r>
      <w:r w:rsidR="00BB6D55">
        <w:t>transferrable negative superannuation earnings.</w:t>
      </w:r>
      <w:r w:rsidR="00CF7C7F">
        <w:br/>
      </w:r>
      <w:r w:rsidR="00CF7C7F">
        <w:rPr>
          <w:b/>
          <w:bCs/>
          <w:i/>
          <w:iCs/>
        </w:rPr>
        <w:t>[Schedule 1, item 1</w:t>
      </w:r>
      <w:r w:rsidR="000E2CAB">
        <w:rPr>
          <w:b/>
          <w:bCs/>
          <w:i/>
          <w:iCs/>
        </w:rPr>
        <w:t>5</w:t>
      </w:r>
      <w:r w:rsidR="00CF7C7F">
        <w:rPr>
          <w:b/>
          <w:bCs/>
          <w:i/>
          <w:iCs/>
        </w:rPr>
        <w:t xml:space="preserve">, </w:t>
      </w:r>
      <w:r w:rsidR="004D4172">
        <w:rPr>
          <w:b/>
          <w:bCs/>
          <w:i/>
          <w:iCs/>
        </w:rPr>
        <w:t xml:space="preserve">paragraph </w:t>
      </w:r>
      <w:r w:rsidR="000A09D8">
        <w:rPr>
          <w:b/>
          <w:bCs/>
          <w:i/>
          <w:iCs/>
        </w:rPr>
        <w:t>296-</w:t>
      </w:r>
      <w:r w:rsidR="00940CBC">
        <w:rPr>
          <w:b/>
          <w:bCs/>
          <w:i/>
          <w:iCs/>
        </w:rPr>
        <w:t>305</w:t>
      </w:r>
      <w:r w:rsidR="000A09D8">
        <w:rPr>
          <w:b/>
          <w:bCs/>
          <w:i/>
          <w:iCs/>
        </w:rPr>
        <w:t>(1)(c)</w:t>
      </w:r>
      <w:r w:rsidR="00B01449" w:rsidDel="00BB6D55">
        <w:rPr>
          <w:b/>
          <w:i/>
        </w:rPr>
        <w:t xml:space="preserve"> </w:t>
      </w:r>
      <w:r w:rsidR="00F34E4E">
        <w:rPr>
          <w:b/>
          <w:bCs/>
          <w:i/>
          <w:iCs/>
        </w:rPr>
        <w:t>of the ITAA 1997]</w:t>
      </w:r>
    </w:p>
    <w:p w14:paraId="34495885" w14:textId="348D4BCC" w:rsidR="00F824B3" w:rsidRDefault="00D62186" w:rsidP="006317D2">
      <w:pPr>
        <w:pStyle w:val="Normalparatextwithnumbers"/>
      </w:pPr>
      <w:r>
        <w:t xml:space="preserve">If </w:t>
      </w:r>
      <w:r w:rsidR="00D963C1">
        <w:t>an individual’s basic superannuation earnings are</w:t>
      </w:r>
      <w:r>
        <w:t xml:space="preserve"> </w:t>
      </w:r>
      <w:r w:rsidR="00941FAB">
        <w:t>positive, and they hold an excluded interest,</w:t>
      </w:r>
      <w:r w:rsidR="00150C80">
        <w:t xml:space="preserve"> an additional calculation </w:t>
      </w:r>
      <w:r w:rsidR="004D4172">
        <w:t>for</w:t>
      </w:r>
      <w:r w:rsidR="00150C80">
        <w:t xml:space="preserve"> their basic superannuation earnings must be performed.</w:t>
      </w:r>
      <w:r w:rsidR="00941FAB">
        <w:t xml:space="preserve"> </w:t>
      </w:r>
      <w:r w:rsidR="000C77E8">
        <w:t>This additional calculation is provided under subsection 296-305(3).</w:t>
      </w:r>
      <w:r w:rsidR="00BF2529">
        <w:br/>
      </w:r>
      <w:r w:rsidR="00BF2529">
        <w:rPr>
          <w:b/>
          <w:bCs/>
          <w:i/>
          <w:iCs/>
        </w:rPr>
        <w:t>[Schedule 1, item 1</w:t>
      </w:r>
      <w:r w:rsidR="000E2CAB">
        <w:rPr>
          <w:b/>
          <w:bCs/>
          <w:i/>
          <w:iCs/>
        </w:rPr>
        <w:t>5</w:t>
      </w:r>
      <w:r w:rsidR="00BF2529">
        <w:rPr>
          <w:b/>
          <w:bCs/>
          <w:i/>
          <w:iCs/>
        </w:rPr>
        <w:t>, subsection 296-</w:t>
      </w:r>
      <w:r w:rsidR="00940CBC">
        <w:rPr>
          <w:b/>
          <w:bCs/>
          <w:i/>
          <w:iCs/>
        </w:rPr>
        <w:t>305</w:t>
      </w:r>
      <w:r w:rsidR="00BF2529">
        <w:rPr>
          <w:b/>
          <w:bCs/>
          <w:i/>
          <w:iCs/>
        </w:rPr>
        <w:t xml:space="preserve">(2) </w:t>
      </w:r>
      <w:r w:rsidR="000C77E8">
        <w:rPr>
          <w:b/>
          <w:bCs/>
          <w:i/>
          <w:iCs/>
        </w:rPr>
        <w:t>and (3)</w:t>
      </w:r>
      <w:r w:rsidR="00BF2529">
        <w:rPr>
          <w:b/>
          <w:bCs/>
          <w:i/>
          <w:iCs/>
        </w:rPr>
        <w:t xml:space="preserve"> of the ITAA 1997]</w:t>
      </w:r>
    </w:p>
    <w:p w14:paraId="2E6D32F7" w14:textId="6C9975B7" w:rsidR="00682289" w:rsidRDefault="00305032" w:rsidP="00B7350C">
      <w:pPr>
        <w:pStyle w:val="Normalparatextwithnumbers"/>
      </w:pPr>
      <w:r>
        <w:t xml:space="preserve">This </w:t>
      </w:r>
      <w:r w:rsidR="008B7398">
        <w:t>additional</w:t>
      </w:r>
      <w:r>
        <w:t xml:space="preserve"> calculation </w:t>
      </w:r>
      <w:r w:rsidR="00B714ED">
        <w:t xml:space="preserve">is </w:t>
      </w:r>
      <w:r w:rsidR="00F07092">
        <w:t xml:space="preserve">where </w:t>
      </w:r>
      <w:r w:rsidR="00E372B8">
        <w:t xml:space="preserve">an individual’s basic superannuation earnings are </w:t>
      </w:r>
      <w:r w:rsidR="007B79E8">
        <w:t>calculated</w:t>
      </w:r>
      <w:r w:rsidR="00A80534">
        <w:t xml:space="preserve"> disregarding any </w:t>
      </w:r>
      <w:r w:rsidR="00984255">
        <w:t xml:space="preserve">excluded superannuation plans </w:t>
      </w:r>
      <w:r w:rsidR="008850E2">
        <w:t>mentioned in 296-</w:t>
      </w:r>
      <w:r w:rsidR="00D22C01">
        <w:t>305</w:t>
      </w:r>
      <w:r w:rsidR="008850E2">
        <w:t>(1)</w:t>
      </w:r>
      <w:r w:rsidR="00984255">
        <w:t>.</w:t>
      </w:r>
      <w:r w:rsidR="00427705">
        <w:t xml:space="preserve"> </w:t>
      </w:r>
      <w:r w:rsidR="000C77E8">
        <w:t xml:space="preserve">This calculation is </w:t>
      </w:r>
      <w:proofErr w:type="gramStart"/>
      <w:r w:rsidR="000C77E8">
        <w:t>similar to</w:t>
      </w:r>
      <w:proofErr w:type="gramEnd"/>
      <w:r w:rsidR="004D4172">
        <w:t xml:space="preserve"> subsection</w:t>
      </w:r>
      <w:r w:rsidR="000C77E8">
        <w:t xml:space="preserve"> 296-40(2) however, does not</w:t>
      </w:r>
      <w:r w:rsidR="00150C80">
        <w:t xml:space="preserve"> allow for the substitution of the threshold</w:t>
      </w:r>
      <w:r w:rsidR="0087483C">
        <w:t xml:space="preserve">. The intention of this is to ensure that the Division 296 tax is appropriately applied to the earnings in non-excluded interests that arise when an individual’s TSB is above the threshold </w:t>
      </w:r>
      <w:proofErr w:type="gramStart"/>
      <w:r w:rsidR="0087483C">
        <w:t>as a result of</w:t>
      </w:r>
      <w:proofErr w:type="gramEnd"/>
      <w:r w:rsidR="0087483C">
        <w:t xml:space="preserve"> their excluded interests. </w:t>
      </w:r>
      <w:r w:rsidR="00682289">
        <w:t xml:space="preserve">This calculation is outlined under </w:t>
      </w:r>
      <w:r w:rsidR="004D4172">
        <w:t>sub</w:t>
      </w:r>
      <w:r w:rsidR="00682289">
        <w:t>subsection 296-305(3)</w:t>
      </w:r>
      <w:r w:rsidR="001C5E40">
        <w:t>.</w:t>
      </w:r>
      <w:r w:rsidR="001C5E40">
        <w:br/>
      </w:r>
      <w:r w:rsidR="001C5E40" w:rsidRPr="00B7350C">
        <w:rPr>
          <w:b/>
          <w:bCs/>
          <w:i/>
          <w:iCs/>
        </w:rPr>
        <w:t>[Schedule 1, item 1</w:t>
      </w:r>
      <w:r w:rsidR="001C5E40">
        <w:rPr>
          <w:b/>
          <w:bCs/>
          <w:i/>
          <w:iCs/>
        </w:rPr>
        <w:t>5</w:t>
      </w:r>
      <w:r w:rsidR="001C5E40" w:rsidRPr="00B7350C">
        <w:rPr>
          <w:b/>
          <w:bCs/>
          <w:i/>
          <w:iCs/>
        </w:rPr>
        <w:t>, subsection 296-</w:t>
      </w:r>
      <w:r w:rsidR="001C5E40">
        <w:rPr>
          <w:b/>
          <w:bCs/>
          <w:i/>
          <w:iCs/>
        </w:rPr>
        <w:t>305</w:t>
      </w:r>
      <w:r w:rsidR="001C5E40" w:rsidRPr="00B7350C">
        <w:rPr>
          <w:b/>
          <w:bCs/>
          <w:i/>
          <w:iCs/>
        </w:rPr>
        <w:t>(</w:t>
      </w:r>
      <w:r w:rsidR="001C5E40">
        <w:rPr>
          <w:b/>
          <w:bCs/>
          <w:i/>
          <w:iCs/>
        </w:rPr>
        <w:t>3</w:t>
      </w:r>
      <w:r w:rsidR="001C5E40" w:rsidRPr="00B7350C">
        <w:rPr>
          <w:b/>
          <w:bCs/>
          <w:i/>
          <w:iCs/>
        </w:rPr>
        <w:t>) of the ITAA 1997]</w:t>
      </w:r>
    </w:p>
    <w:p w14:paraId="2EDA3882" w14:textId="090DCD43" w:rsidR="00BF2529" w:rsidRDefault="003A7A45" w:rsidP="006317D2">
      <w:pPr>
        <w:pStyle w:val="Normalparatextwithnumbers"/>
      </w:pPr>
      <w:r>
        <w:t xml:space="preserve">When determining the value of </w:t>
      </w:r>
      <w:r w:rsidR="00767C16">
        <w:t>excluded superannuation plans</w:t>
      </w:r>
      <w:r>
        <w:t xml:space="preserve">, </w:t>
      </w:r>
      <w:r w:rsidR="002E0DE3">
        <w:t xml:space="preserve">they are to be adjusted </w:t>
      </w:r>
      <w:r w:rsidR="00B85CAD">
        <w:t xml:space="preserve">for </w:t>
      </w:r>
      <w:r w:rsidR="005043BA">
        <w:t xml:space="preserve">any withdrawals and contributions </w:t>
      </w:r>
      <w:r w:rsidR="00B85CAD">
        <w:t xml:space="preserve">during the year, </w:t>
      </w:r>
      <w:r w:rsidR="00E124B1">
        <w:t xml:space="preserve">as well as </w:t>
      </w:r>
      <w:r w:rsidR="00177781">
        <w:t xml:space="preserve">any </w:t>
      </w:r>
      <w:r w:rsidR="002D7C08">
        <w:t>assessable FHSS release amounts.</w:t>
      </w:r>
      <w:r w:rsidR="00B7350C" w:rsidRPr="00B7350C">
        <w:t xml:space="preserve"> </w:t>
      </w:r>
      <w:r w:rsidR="00B7350C">
        <w:t>After having performed this additional calculation, two outcomes can occur.</w:t>
      </w:r>
      <w:r w:rsidR="00551801">
        <w:br/>
      </w:r>
      <w:r w:rsidR="00551801">
        <w:rPr>
          <w:b/>
          <w:bCs/>
          <w:i/>
          <w:iCs/>
        </w:rPr>
        <w:t>[Schedule 1, item 1</w:t>
      </w:r>
      <w:r w:rsidR="000E2CAB">
        <w:rPr>
          <w:b/>
          <w:bCs/>
          <w:i/>
          <w:iCs/>
        </w:rPr>
        <w:t>5</w:t>
      </w:r>
      <w:r w:rsidR="00551801">
        <w:rPr>
          <w:b/>
          <w:bCs/>
          <w:i/>
          <w:iCs/>
        </w:rPr>
        <w:t>, subsection 296-</w:t>
      </w:r>
      <w:r w:rsidR="00940CBC">
        <w:rPr>
          <w:b/>
          <w:bCs/>
          <w:i/>
          <w:iCs/>
        </w:rPr>
        <w:t>305</w:t>
      </w:r>
      <w:r w:rsidR="00551801">
        <w:rPr>
          <w:b/>
          <w:bCs/>
          <w:i/>
          <w:iCs/>
        </w:rPr>
        <w:t>(</w:t>
      </w:r>
      <w:r w:rsidR="000C77E8">
        <w:rPr>
          <w:b/>
          <w:bCs/>
          <w:i/>
          <w:iCs/>
        </w:rPr>
        <w:t>4</w:t>
      </w:r>
      <w:r w:rsidR="00551801">
        <w:rPr>
          <w:b/>
          <w:bCs/>
          <w:i/>
          <w:iCs/>
        </w:rPr>
        <w:t>) of the ITAA 1997]</w:t>
      </w:r>
    </w:p>
    <w:p w14:paraId="7A8BACDB" w14:textId="39A2AD98" w:rsidR="00551801" w:rsidRDefault="00347EEA" w:rsidP="006317D2">
      <w:pPr>
        <w:pStyle w:val="Normalparatextwithnumbers"/>
      </w:pPr>
      <w:r>
        <w:t xml:space="preserve">The first, is that the </w:t>
      </w:r>
      <w:r w:rsidR="00F25A6A">
        <w:t xml:space="preserve">additional calculation </w:t>
      </w:r>
      <w:r w:rsidR="006348AC">
        <w:t>under</w:t>
      </w:r>
      <w:r w:rsidR="004D4172">
        <w:t xml:space="preserve"> subsection</w:t>
      </w:r>
      <w:r w:rsidR="006348AC">
        <w:t xml:space="preserve"> </w:t>
      </w:r>
      <w:r w:rsidR="004E712A">
        <w:t>296-305(3)</w:t>
      </w:r>
      <w:r w:rsidR="00F25A6A">
        <w:t xml:space="preserve"> produces a number that is greater than nil. In that instance, the amount which is l</w:t>
      </w:r>
      <w:r w:rsidR="0045505F">
        <w:t xml:space="preserve">esser between the amount obtained through the additional calculation, or the amount </w:t>
      </w:r>
      <w:r w:rsidR="00CF4BAD">
        <w:t xml:space="preserve">worked out under </w:t>
      </w:r>
      <w:r w:rsidR="004D4172">
        <w:t xml:space="preserve">subsection </w:t>
      </w:r>
      <w:r w:rsidR="00CF4BAD">
        <w:t>296-40(2)</w:t>
      </w:r>
      <w:r w:rsidR="00EE40DB">
        <w:t>, will be th</w:t>
      </w:r>
      <w:r w:rsidR="00F33E92">
        <w:t>at individual’s basic superannuation earnings for the purposes of that year.</w:t>
      </w:r>
      <w:r w:rsidR="00B7350C">
        <w:br/>
      </w:r>
      <w:r w:rsidR="00B7350C" w:rsidRPr="00B7350C">
        <w:rPr>
          <w:b/>
          <w:bCs/>
          <w:i/>
          <w:iCs/>
        </w:rPr>
        <w:t>[Schedule 1, item 1</w:t>
      </w:r>
      <w:r w:rsidR="000E2CAB">
        <w:rPr>
          <w:b/>
          <w:bCs/>
          <w:i/>
          <w:iCs/>
        </w:rPr>
        <w:t>5</w:t>
      </w:r>
      <w:r w:rsidR="00B7350C" w:rsidRPr="00B7350C">
        <w:rPr>
          <w:b/>
          <w:bCs/>
          <w:i/>
          <w:iCs/>
        </w:rPr>
        <w:t xml:space="preserve">, </w:t>
      </w:r>
      <w:r w:rsidR="00886311">
        <w:rPr>
          <w:b/>
          <w:bCs/>
          <w:i/>
          <w:iCs/>
        </w:rPr>
        <w:t>paragraph</w:t>
      </w:r>
      <w:r w:rsidR="00B7350C" w:rsidRPr="00B7350C">
        <w:rPr>
          <w:b/>
          <w:bCs/>
          <w:i/>
          <w:iCs/>
        </w:rPr>
        <w:t xml:space="preserve"> 296-</w:t>
      </w:r>
      <w:r w:rsidR="00940CBC">
        <w:rPr>
          <w:b/>
          <w:bCs/>
          <w:i/>
          <w:iCs/>
        </w:rPr>
        <w:t>305</w:t>
      </w:r>
      <w:r w:rsidR="00B7350C" w:rsidRPr="00B7350C">
        <w:rPr>
          <w:b/>
          <w:bCs/>
          <w:i/>
          <w:iCs/>
        </w:rPr>
        <w:t>(</w:t>
      </w:r>
      <w:r w:rsidR="00B7350C">
        <w:rPr>
          <w:b/>
          <w:bCs/>
          <w:i/>
          <w:iCs/>
        </w:rPr>
        <w:t>2</w:t>
      </w:r>
      <w:r w:rsidR="00B7350C" w:rsidRPr="00B7350C">
        <w:rPr>
          <w:b/>
          <w:bCs/>
          <w:i/>
          <w:iCs/>
        </w:rPr>
        <w:t>)</w:t>
      </w:r>
      <w:r w:rsidR="00886311">
        <w:rPr>
          <w:b/>
          <w:bCs/>
          <w:i/>
          <w:iCs/>
        </w:rPr>
        <w:t>(a</w:t>
      </w:r>
      <w:r w:rsidR="00B7350C" w:rsidRPr="00B7350C">
        <w:rPr>
          <w:b/>
          <w:bCs/>
          <w:i/>
          <w:iCs/>
        </w:rPr>
        <w:t>)</w:t>
      </w:r>
      <w:r w:rsidR="00B7350C">
        <w:rPr>
          <w:b/>
          <w:bCs/>
          <w:i/>
          <w:iCs/>
        </w:rPr>
        <w:t xml:space="preserve">, </w:t>
      </w:r>
      <w:r w:rsidR="00B7350C" w:rsidRPr="00B7350C">
        <w:rPr>
          <w:b/>
          <w:bCs/>
          <w:i/>
          <w:iCs/>
        </w:rPr>
        <w:t>of the ITAA 1997]</w:t>
      </w:r>
    </w:p>
    <w:p w14:paraId="04E2E318" w14:textId="5567777B" w:rsidR="00E734C6" w:rsidRDefault="00E734C6" w:rsidP="006317D2">
      <w:pPr>
        <w:pStyle w:val="Normalparatextwithnumbers"/>
      </w:pPr>
      <w:r>
        <w:t>The second, is that the additional calculation produces a number tha</w:t>
      </w:r>
      <w:r w:rsidR="000B11B7">
        <w:t>t is equal to, or less than nil.</w:t>
      </w:r>
      <w:r>
        <w:t xml:space="preserve"> </w:t>
      </w:r>
      <w:r w:rsidR="0006390D">
        <w:t xml:space="preserve">In that instance, </w:t>
      </w:r>
      <w:r w:rsidR="003F6264">
        <w:t>an individual’s basic superannuation earnings for the year</w:t>
      </w:r>
      <w:r w:rsidR="00781AFF">
        <w:t xml:space="preserve"> </w:t>
      </w:r>
      <w:r w:rsidR="003F6264">
        <w:t>would be nil.</w:t>
      </w:r>
      <w:r w:rsidR="00781AFF">
        <w:br/>
      </w:r>
      <w:r w:rsidR="00781AFF" w:rsidRPr="00B7350C">
        <w:rPr>
          <w:b/>
          <w:bCs/>
          <w:i/>
          <w:iCs/>
        </w:rPr>
        <w:t>[Schedule 1, item 1</w:t>
      </w:r>
      <w:r w:rsidR="000E2CAB">
        <w:rPr>
          <w:b/>
          <w:bCs/>
          <w:i/>
          <w:iCs/>
        </w:rPr>
        <w:t>5</w:t>
      </w:r>
      <w:r w:rsidR="00781AFF" w:rsidRPr="00B7350C">
        <w:rPr>
          <w:b/>
          <w:bCs/>
          <w:i/>
          <w:iCs/>
        </w:rPr>
        <w:t xml:space="preserve">, </w:t>
      </w:r>
      <w:r w:rsidR="00886311">
        <w:rPr>
          <w:b/>
          <w:bCs/>
          <w:i/>
          <w:iCs/>
        </w:rPr>
        <w:t>paragraph</w:t>
      </w:r>
      <w:r w:rsidR="00781AFF" w:rsidRPr="00B7350C">
        <w:rPr>
          <w:b/>
          <w:bCs/>
          <w:i/>
          <w:iCs/>
        </w:rPr>
        <w:t xml:space="preserve"> 296-</w:t>
      </w:r>
      <w:r w:rsidR="00940CBC">
        <w:rPr>
          <w:b/>
          <w:bCs/>
          <w:i/>
          <w:iCs/>
        </w:rPr>
        <w:t>305</w:t>
      </w:r>
      <w:r w:rsidR="00781AFF" w:rsidRPr="00B7350C">
        <w:rPr>
          <w:b/>
          <w:bCs/>
          <w:i/>
          <w:iCs/>
        </w:rPr>
        <w:t>(</w:t>
      </w:r>
      <w:r w:rsidR="00781AFF">
        <w:rPr>
          <w:b/>
          <w:bCs/>
          <w:i/>
          <w:iCs/>
        </w:rPr>
        <w:t>2</w:t>
      </w:r>
      <w:r w:rsidR="00781AFF" w:rsidRPr="00B7350C">
        <w:rPr>
          <w:b/>
          <w:bCs/>
          <w:i/>
          <w:iCs/>
        </w:rPr>
        <w:t>)</w:t>
      </w:r>
      <w:r w:rsidR="00886311">
        <w:rPr>
          <w:b/>
          <w:bCs/>
          <w:i/>
          <w:iCs/>
        </w:rPr>
        <w:t>(b</w:t>
      </w:r>
      <w:r w:rsidR="00781AFF" w:rsidRPr="00B7350C">
        <w:rPr>
          <w:b/>
          <w:bCs/>
          <w:i/>
          <w:iCs/>
        </w:rPr>
        <w:t>)</w:t>
      </w:r>
      <w:r w:rsidR="00781AFF">
        <w:rPr>
          <w:b/>
          <w:bCs/>
          <w:i/>
          <w:iCs/>
        </w:rPr>
        <w:t xml:space="preserve">, </w:t>
      </w:r>
      <w:r w:rsidR="00781AFF" w:rsidRPr="00B7350C">
        <w:rPr>
          <w:b/>
          <w:bCs/>
          <w:i/>
          <w:iCs/>
        </w:rPr>
        <w:t>of the ITAA 1997]</w:t>
      </w:r>
    </w:p>
    <w:p w14:paraId="07CB073E" w14:textId="2BA19D76" w:rsidR="00F353E7" w:rsidRPr="00F74FA0" w:rsidRDefault="00EF0F0C" w:rsidP="006317D2">
      <w:pPr>
        <w:pStyle w:val="Normalparatextwithnumbers"/>
      </w:pPr>
      <w:r>
        <w:t xml:space="preserve">To reaffirm, </w:t>
      </w:r>
      <w:r w:rsidR="009446B7">
        <w:t>nothing in this subdivision lim</w:t>
      </w:r>
      <w:r w:rsidR="004912F8">
        <w:t>i</w:t>
      </w:r>
      <w:r w:rsidR="009446B7">
        <w:t xml:space="preserve">ts section 6 of the </w:t>
      </w:r>
      <w:r w:rsidR="00A41E9D">
        <w:t>Imposition Bi</w:t>
      </w:r>
      <w:r w:rsidR="00DC4B57">
        <w:t>l</w:t>
      </w:r>
      <w:r w:rsidR="00A41E9D">
        <w:t>l</w:t>
      </w:r>
      <w:r w:rsidR="00DC4B57">
        <w:t>,</w:t>
      </w:r>
      <w:r w:rsidR="00DF3188">
        <w:t xml:space="preserve"> which </w:t>
      </w:r>
      <w:r w:rsidR="00DC4B57">
        <w:t>provides that the Division 296 tax is not imposed in relation to a person if the imposition would exceed the legislative power of the Commonwealth.</w:t>
      </w:r>
      <w:r w:rsidR="00DC4B57">
        <w:br/>
      </w:r>
      <w:r w:rsidR="00DC4B57" w:rsidRPr="00B7350C">
        <w:rPr>
          <w:b/>
          <w:bCs/>
          <w:i/>
          <w:iCs/>
        </w:rPr>
        <w:t>[Schedule 1, item 1</w:t>
      </w:r>
      <w:r w:rsidR="000E2CAB">
        <w:rPr>
          <w:b/>
          <w:bCs/>
          <w:i/>
          <w:iCs/>
        </w:rPr>
        <w:t>5</w:t>
      </w:r>
      <w:r w:rsidR="00DC4B57" w:rsidRPr="00B7350C">
        <w:rPr>
          <w:b/>
          <w:bCs/>
          <w:i/>
          <w:iCs/>
        </w:rPr>
        <w:t xml:space="preserve">, </w:t>
      </w:r>
      <w:r w:rsidR="004D4172">
        <w:rPr>
          <w:b/>
          <w:bCs/>
          <w:i/>
          <w:iCs/>
        </w:rPr>
        <w:t>section</w:t>
      </w:r>
      <w:r w:rsidR="004D4172" w:rsidRPr="00B7350C">
        <w:rPr>
          <w:b/>
          <w:bCs/>
          <w:i/>
          <w:iCs/>
        </w:rPr>
        <w:t xml:space="preserve"> </w:t>
      </w:r>
      <w:r w:rsidR="00DC4B57" w:rsidRPr="00B7350C">
        <w:rPr>
          <w:b/>
          <w:bCs/>
          <w:i/>
          <w:iCs/>
        </w:rPr>
        <w:t>296-</w:t>
      </w:r>
      <w:r w:rsidR="00E35AC4">
        <w:rPr>
          <w:b/>
          <w:bCs/>
          <w:i/>
          <w:iCs/>
        </w:rPr>
        <w:t xml:space="preserve">310 </w:t>
      </w:r>
      <w:r w:rsidR="00DC4B57" w:rsidRPr="00B7350C">
        <w:rPr>
          <w:b/>
          <w:bCs/>
          <w:i/>
          <w:iCs/>
        </w:rPr>
        <w:t>of the ITAA 1997]</w:t>
      </w:r>
    </w:p>
    <w:p w14:paraId="0E22BB72" w14:textId="6461E705" w:rsidR="002E3522" w:rsidRDefault="002E3522" w:rsidP="00134280">
      <w:pPr>
        <w:pStyle w:val="ExampleHeading"/>
      </w:pPr>
    </w:p>
    <w:p w14:paraId="669F1CE6" w14:textId="7222953A" w:rsidR="002E3522" w:rsidRDefault="002E3522" w:rsidP="002579BF">
      <w:pPr>
        <w:pStyle w:val="Normalparatextwithnumbers"/>
        <w:numPr>
          <w:ilvl w:val="0"/>
          <w:numId w:val="0"/>
        </w:numPr>
        <w:ind w:left="1134"/>
      </w:pPr>
      <w:r>
        <w:t xml:space="preserve">On 30 June 2025 Tara has a </w:t>
      </w:r>
      <w:r w:rsidR="00CD45E5">
        <w:t>TSB</w:t>
      </w:r>
      <w:r>
        <w:t xml:space="preserve"> of $</w:t>
      </w:r>
      <w:r w:rsidR="00F436CA">
        <w:t>4</w:t>
      </w:r>
      <w:r>
        <w:t xml:space="preserve">.2 million of which $1.1 million is from her interest in a constitutionally protected fund and $3.1 million is held in another superannuation fund. The following year on 30 June 2026, Tara has a </w:t>
      </w:r>
      <w:r w:rsidR="00CD45E5">
        <w:t>TSB</w:t>
      </w:r>
      <w:r>
        <w:t xml:space="preserve"> of $4.5 million of which her constitutionally protected fund interest is $1.2 million and her balance in another superannuation fund is $3.3</w:t>
      </w:r>
      <w:r w:rsidR="00344A72">
        <w:t> </w:t>
      </w:r>
      <w:r>
        <w:t xml:space="preserve">million. </w:t>
      </w:r>
    </w:p>
    <w:p w14:paraId="01249F1E" w14:textId="33A38DBA" w:rsidR="002E3522" w:rsidRDefault="002E3522" w:rsidP="00134280">
      <w:pPr>
        <w:pStyle w:val="Normalparatextwithnumbers"/>
        <w:numPr>
          <w:ilvl w:val="0"/>
          <w:numId w:val="0"/>
        </w:numPr>
        <w:ind w:left="1134"/>
      </w:pPr>
      <w:r>
        <w:t xml:space="preserve">As Tara makes no contributions or withdrawals from her superannuation interests, her adjusted </w:t>
      </w:r>
      <w:r w:rsidR="00CD45E5">
        <w:t>TSB</w:t>
      </w:r>
      <w:r>
        <w:t xml:space="preserve"> </w:t>
      </w:r>
      <w:r w:rsidR="00AC7CE5" w:rsidRPr="003C6AE0">
        <w:t xml:space="preserve">at the end of an income year </w:t>
      </w:r>
      <w:r>
        <w:t xml:space="preserve">will be equal to her </w:t>
      </w:r>
      <w:r w:rsidR="00CD45E5">
        <w:t>TSB</w:t>
      </w:r>
      <w:r>
        <w:t xml:space="preserve"> of $4.5 million as under section 296</w:t>
      </w:r>
      <w:r w:rsidR="00811A45">
        <w:noBreakHyphen/>
      </w:r>
      <w:r>
        <w:t>45.</w:t>
      </w:r>
    </w:p>
    <w:p w14:paraId="74F8E32A" w14:textId="7AEEA534" w:rsidR="002E3522" w:rsidRDefault="002E3522" w:rsidP="00134280">
      <w:pPr>
        <w:pStyle w:val="Normalparatextwithnumbers"/>
        <w:numPr>
          <w:ilvl w:val="0"/>
          <w:numId w:val="0"/>
        </w:numPr>
        <w:ind w:left="1134"/>
      </w:pPr>
      <w:r>
        <w:t xml:space="preserve">Tara’s </w:t>
      </w:r>
      <w:r w:rsidR="003F615F">
        <w:t>basic</w:t>
      </w:r>
      <w:r>
        <w:t xml:space="preserve"> superannuation earnings for Division 296 tax in the 2025-26 income year are calculated as $300,000 by subtracting her </w:t>
      </w:r>
      <w:r w:rsidR="00A30C8A">
        <w:t xml:space="preserve">previous </w:t>
      </w:r>
      <w:r w:rsidR="00CD45E5">
        <w:t>TSB</w:t>
      </w:r>
      <w:r>
        <w:t xml:space="preserve"> from her </w:t>
      </w:r>
      <w:r w:rsidR="00A30C8A">
        <w:t xml:space="preserve">current </w:t>
      </w:r>
      <w:r>
        <w:t xml:space="preserve">adjusted </w:t>
      </w:r>
      <w:r w:rsidR="00CD45E5">
        <w:t>TSB</w:t>
      </w:r>
      <w:r>
        <w:t xml:space="preserve"> under </w:t>
      </w:r>
      <w:r w:rsidR="00900BF2">
        <w:t>sub</w:t>
      </w:r>
      <w:r>
        <w:t>section 296-40(</w:t>
      </w:r>
      <w:r w:rsidR="00F108A6">
        <w:t>2</w:t>
      </w:r>
      <w:r>
        <w:t xml:space="preserve">) ($4.5 million - $4.2 million). </w:t>
      </w:r>
    </w:p>
    <w:p w14:paraId="0B2FB4FA" w14:textId="3EB07A34" w:rsidR="002E3522" w:rsidRDefault="002E3522" w:rsidP="00134280">
      <w:pPr>
        <w:pStyle w:val="Normalparatextwithnumbers"/>
        <w:numPr>
          <w:ilvl w:val="0"/>
          <w:numId w:val="0"/>
        </w:numPr>
        <w:ind w:left="1134"/>
      </w:pPr>
      <w:r>
        <w:t xml:space="preserve">As Tara has an interest in a constitutionally protected fund for which earnings are excluded from Division 296 tax, </w:t>
      </w:r>
      <w:r w:rsidR="00277DE6">
        <w:t xml:space="preserve">and </w:t>
      </w:r>
      <w:r w:rsidR="00BF728C">
        <w:t>her basic superannuation earnings</w:t>
      </w:r>
      <w:r w:rsidR="00277DE6">
        <w:t xml:space="preserve"> </w:t>
      </w:r>
      <w:r w:rsidR="004E28F1">
        <w:t xml:space="preserve">under </w:t>
      </w:r>
      <w:r w:rsidR="004D4172">
        <w:t>sub</w:t>
      </w:r>
      <w:r w:rsidR="004E28F1">
        <w:t xml:space="preserve">section 296-40(2) </w:t>
      </w:r>
      <w:r w:rsidR="00277DE6">
        <w:t xml:space="preserve">are positive, </w:t>
      </w:r>
      <w:r w:rsidR="000C0BF1">
        <w:t>Subdivision 296-E applies to her</w:t>
      </w:r>
      <w:r w:rsidR="00BF728C">
        <w:t>.</w:t>
      </w:r>
      <w:r w:rsidR="00E0355C">
        <w:t xml:space="preserve"> Therefore, as per </w:t>
      </w:r>
      <w:r w:rsidR="004D4172">
        <w:t xml:space="preserve">subsection </w:t>
      </w:r>
      <w:r w:rsidR="00E0355C">
        <w:t>296-</w:t>
      </w:r>
      <w:r w:rsidR="00940CBC">
        <w:t>305</w:t>
      </w:r>
      <w:r w:rsidR="00E0355C">
        <w:t>(</w:t>
      </w:r>
      <w:r w:rsidR="00BD7389">
        <w:t>3</w:t>
      </w:r>
      <w:r w:rsidR="00E0355C">
        <w:t xml:space="preserve">), she must determine </w:t>
      </w:r>
      <w:r w:rsidR="00BD7389">
        <w:t xml:space="preserve">the amount </w:t>
      </w:r>
      <w:r w:rsidR="00F33CF4">
        <w:t xml:space="preserve">that would be her basic superannuation earnings if it were to disregard </w:t>
      </w:r>
      <w:r w:rsidR="00AF42E8">
        <w:t>all interests in her excluded superannuation plans.</w:t>
      </w:r>
    </w:p>
    <w:p w14:paraId="403E9D6F" w14:textId="15F79B01" w:rsidR="002E3522" w:rsidRDefault="002E3522" w:rsidP="00134280">
      <w:pPr>
        <w:pStyle w:val="Normalparatextwithnumbers"/>
        <w:numPr>
          <w:ilvl w:val="0"/>
          <w:numId w:val="0"/>
        </w:numPr>
        <w:ind w:left="1134"/>
      </w:pPr>
      <w:r>
        <w:t xml:space="preserve">Tara’s </w:t>
      </w:r>
      <w:r w:rsidR="0010580A">
        <w:t xml:space="preserve">basic superannuation </w:t>
      </w:r>
      <w:r>
        <w:t xml:space="preserve">earnings </w:t>
      </w:r>
      <w:r w:rsidR="00AF28C1">
        <w:t>that disregard her excluded superannuation plans</w:t>
      </w:r>
      <w:r>
        <w:t xml:space="preserve"> will be calculated as $200,000</w:t>
      </w:r>
      <w:r w:rsidR="00D224C4">
        <w:t>.</w:t>
      </w:r>
      <w:r>
        <w:t xml:space="preserve"> </w:t>
      </w:r>
      <w:r w:rsidR="009621A6">
        <w:t>This is obtained</w:t>
      </w:r>
      <w:r>
        <w:t xml:space="preserve"> by deducting her </w:t>
      </w:r>
      <w:r w:rsidR="00423718">
        <w:t xml:space="preserve">previous non-excluded </w:t>
      </w:r>
      <w:r w:rsidR="00CD45E5">
        <w:t>TSB</w:t>
      </w:r>
      <w:r>
        <w:t xml:space="preserve"> </w:t>
      </w:r>
      <w:r w:rsidR="00DA6FAA">
        <w:t xml:space="preserve">her current non-excluded </w:t>
      </w:r>
      <w:r>
        <w:t xml:space="preserve">adjusted </w:t>
      </w:r>
      <w:r w:rsidR="00CD45E5">
        <w:t>TSB</w:t>
      </w:r>
      <w:r>
        <w:t xml:space="preserve"> </w:t>
      </w:r>
      <w:r w:rsidR="00164F60">
        <w:t>under</w:t>
      </w:r>
      <w:r w:rsidR="004D4172">
        <w:t xml:space="preserve"> subsection</w:t>
      </w:r>
      <w:r w:rsidR="00164F60">
        <w:t xml:space="preserve"> 296-305(3) </w:t>
      </w:r>
      <w:r>
        <w:t>($3.3 million - $3.1 million).</w:t>
      </w:r>
    </w:p>
    <w:p w14:paraId="39442663" w14:textId="3D8E4D64" w:rsidR="001A6570" w:rsidRDefault="001A6570" w:rsidP="00134280">
      <w:pPr>
        <w:pStyle w:val="Normalparatextwithnumbers"/>
        <w:numPr>
          <w:ilvl w:val="0"/>
          <w:numId w:val="0"/>
        </w:numPr>
        <w:ind w:left="1134"/>
      </w:pPr>
      <w:r>
        <w:t xml:space="preserve">Therefore, as </w:t>
      </w:r>
      <w:r w:rsidR="00BA798D">
        <w:t>her basic superannuation</w:t>
      </w:r>
      <w:r w:rsidR="009E121D">
        <w:t xml:space="preserve"> earnings </w:t>
      </w:r>
      <w:r w:rsidR="00FB04D3">
        <w:t>under</w:t>
      </w:r>
      <w:r w:rsidR="004D4172">
        <w:t xml:space="preserve"> subsection</w:t>
      </w:r>
      <w:r w:rsidR="009E121D">
        <w:t xml:space="preserve"> 296-40</w:t>
      </w:r>
      <w:r w:rsidR="00FB04D3">
        <w:t xml:space="preserve">(2) were $300,000 and her </w:t>
      </w:r>
      <w:r w:rsidR="00097DA5">
        <w:t>basic superannuation earnings under 296-</w:t>
      </w:r>
      <w:r w:rsidR="00940CBC">
        <w:t>305</w:t>
      </w:r>
      <w:r w:rsidR="00097DA5">
        <w:t xml:space="preserve">(3) were </w:t>
      </w:r>
      <w:r w:rsidR="00D7434B">
        <w:t>greater than nil</w:t>
      </w:r>
      <w:r w:rsidR="00097DA5">
        <w:t>, as per</w:t>
      </w:r>
      <w:r w:rsidR="004D4172">
        <w:t xml:space="preserve"> paragraph</w:t>
      </w:r>
      <w:r w:rsidR="00097DA5">
        <w:t xml:space="preserve"> </w:t>
      </w:r>
      <w:r w:rsidR="00C97480">
        <w:t>296-</w:t>
      </w:r>
      <w:r w:rsidR="00940CBC">
        <w:t>305</w:t>
      </w:r>
      <w:r w:rsidR="00C97480">
        <w:t xml:space="preserve">(2)(a), </w:t>
      </w:r>
      <w:r w:rsidR="008D2989">
        <w:t xml:space="preserve">the lesser amount of </w:t>
      </w:r>
      <w:r w:rsidR="00065ECD">
        <w:t>$200,000 will be the amount that is taken to be her basic superannuation earnings for the year.</w:t>
      </w:r>
    </w:p>
    <w:p w14:paraId="1BD9B981" w14:textId="2051EEEC" w:rsidR="00BD7307" w:rsidRPr="000412F0" w:rsidRDefault="00BD7307" w:rsidP="00BD7307">
      <w:pPr>
        <w:pStyle w:val="Exampletext"/>
        <w:rPr>
          <w:sz w:val="22"/>
        </w:rPr>
      </w:pPr>
      <w:r w:rsidRPr="000412F0">
        <w:rPr>
          <w:rFonts w:eastAsia="SimSun" w:cs="Calibri Light"/>
          <w:sz w:val="22"/>
        </w:rPr>
        <w:t xml:space="preserve">As Tara does not have unapplied transferrable negative superannuation earnings under </w:t>
      </w:r>
      <w:r w:rsidR="006A1A21">
        <w:rPr>
          <w:rFonts w:eastAsia="SimSun" w:cs="Calibri Light"/>
          <w:sz w:val="22"/>
        </w:rPr>
        <w:t xml:space="preserve">paragraph </w:t>
      </w:r>
      <w:r w:rsidRPr="000412F0">
        <w:rPr>
          <w:rFonts w:eastAsia="SimSun" w:cs="Calibri Light"/>
          <w:sz w:val="22"/>
        </w:rPr>
        <w:t>296-110</w:t>
      </w:r>
      <w:r w:rsidR="008C086B">
        <w:rPr>
          <w:rFonts w:eastAsia="SimSun" w:cs="Calibri Light"/>
          <w:sz w:val="22"/>
        </w:rPr>
        <w:t>(1)</w:t>
      </w:r>
      <w:r w:rsidRPr="000412F0">
        <w:rPr>
          <w:rFonts w:eastAsia="SimSun" w:cs="Calibri Light"/>
          <w:sz w:val="22"/>
        </w:rPr>
        <w:t>(b), under</w:t>
      </w:r>
      <w:r w:rsidR="008C086B">
        <w:rPr>
          <w:rFonts w:eastAsia="SimSun" w:cs="Calibri Light"/>
          <w:sz w:val="22"/>
        </w:rPr>
        <w:t xml:space="preserve"> </w:t>
      </w:r>
      <w:r w:rsidR="00947851">
        <w:rPr>
          <w:rFonts w:eastAsia="SimSun" w:cs="Calibri Light"/>
          <w:sz w:val="22"/>
        </w:rPr>
        <w:t>paragraph</w:t>
      </w:r>
      <w:r w:rsidRPr="000412F0">
        <w:rPr>
          <w:rFonts w:eastAsia="SimSun" w:cs="Calibri Light"/>
          <w:sz w:val="22"/>
        </w:rPr>
        <w:t xml:space="preserve"> 296-40</w:t>
      </w:r>
      <w:r w:rsidR="00947851">
        <w:rPr>
          <w:rFonts w:eastAsia="SimSun" w:cs="Calibri Light"/>
          <w:sz w:val="22"/>
        </w:rPr>
        <w:t>(1)</w:t>
      </w:r>
      <w:r w:rsidRPr="000412F0">
        <w:rPr>
          <w:rFonts w:eastAsia="SimSun" w:cs="Calibri Light"/>
          <w:sz w:val="22"/>
        </w:rPr>
        <w:t>(a) her superannuation earnings for the 2025-26 income year will be her basic superannuation earnings</w:t>
      </w:r>
      <w:r w:rsidR="007B79E8">
        <w:rPr>
          <w:rFonts w:eastAsia="SimSun" w:cs="Calibri Light"/>
          <w:sz w:val="22"/>
        </w:rPr>
        <w:t xml:space="preserve"> of $200,000</w:t>
      </w:r>
      <w:r w:rsidRPr="000412F0">
        <w:rPr>
          <w:rFonts w:eastAsia="SimSun" w:cs="Calibri Light"/>
          <w:sz w:val="22"/>
        </w:rPr>
        <w:t>.</w:t>
      </w:r>
    </w:p>
    <w:p w14:paraId="2043F076" w14:textId="756574C2" w:rsidR="002E3522" w:rsidRDefault="002E3522" w:rsidP="00134280">
      <w:pPr>
        <w:pStyle w:val="Normalparatextwithnumbers"/>
        <w:numPr>
          <w:ilvl w:val="0"/>
          <w:numId w:val="0"/>
        </w:numPr>
        <w:ind w:left="1134"/>
      </w:pPr>
      <w:r>
        <w:t xml:space="preserve">As her </w:t>
      </w:r>
      <w:r w:rsidR="00CD45E5">
        <w:t>TSB</w:t>
      </w:r>
      <w:r>
        <w:t xml:space="preserve"> at the end of the year is greater than the large superannuation balance threshold of $3 million and her superannuation earnings for 2025-26 are greater than nil, Tara will have taxable superannuation earnings for Division 296 tax purposes under </w:t>
      </w:r>
      <w:r w:rsidR="006A1A21">
        <w:t>sub</w:t>
      </w:r>
      <w:r>
        <w:t>section 296-35(1).</w:t>
      </w:r>
    </w:p>
    <w:p w14:paraId="696CAC0B" w14:textId="768405EC" w:rsidR="002E3522" w:rsidRDefault="002E3522" w:rsidP="00134280">
      <w:pPr>
        <w:pStyle w:val="Normalparatextwithnumbers"/>
        <w:numPr>
          <w:ilvl w:val="0"/>
          <w:numId w:val="0"/>
        </w:numPr>
        <w:ind w:left="1134"/>
      </w:pPr>
      <w:r>
        <w:t xml:space="preserve">The </w:t>
      </w:r>
      <w:r w:rsidR="00785DC7">
        <w:t>percentage</w:t>
      </w:r>
      <w:r>
        <w:t xml:space="preserve"> of Tara’s superannuation earnings above the $3 million threshold is calculated as 33.33 per cent, by calculating the </w:t>
      </w:r>
      <w:r w:rsidR="00785DC7">
        <w:t>percentage</w:t>
      </w:r>
      <w:r>
        <w:t xml:space="preserve"> of her </w:t>
      </w:r>
      <w:r w:rsidR="00CD45E5">
        <w:t>TSB</w:t>
      </w:r>
      <w:r>
        <w:t xml:space="preserve"> </w:t>
      </w:r>
      <w:r w:rsidR="00A40151">
        <w:t xml:space="preserve">at the end of the year </w:t>
      </w:r>
      <w:r>
        <w:t>over $3</w:t>
      </w:r>
      <w:r w:rsidR="0045608D">
        <w:t> </w:t>
      </w:r>
      <w:r>
        <w:t xml:space="preserve">million rounded to 2 decimal places under </w:t>
      </w:r>
      <w:r w:rsidR="006A1A21">
        <w:t>sub</w:t>
      </w:r>
      <w:r>
        <w:t>sections 296-35(2)-(3) (($4.5 million - $3</w:t>
      </w:r>
      <w:r w:rsidR="0045608D">
        <w:t> </w:t>
      </w:r>
      <w:r>
        <w:t xml:space="preserve">million)/$4.5 million). </w:t>
      </w:r>
    </w:p>
    <w:p w14:paraId="600398ED" w14:textId="482A4218" w:rsidR="00994E17" w:rsidRDefault="002E3522" w:rsidP="00994E17">
      <w:pPr>
        <w:pStyle w:val="Normalparatextwithnumbers"/>
        <w:numPr>
          <w:ilvl w:val="0"/>
          <w:numId w:val="0"/>
        </w:numPr>
        <w:ind w:left="1134"/>
      </w:pPr>
      <w:r>
        <w:t xml:space="preserve">Tara’s taxable superannuation earnings for Division 296 tax are calculated as $66,660 by multiplying her superannuation earnings by the </w:t>
      </w:r>
      <w:r w:rsidR="00785DC7">
        <w:t>percentage</w:t>
      </w:r>
      <w:r>
        <w:t xml:space="preserve"> of the earnings above the threshold under </w:t>
      </w:r>
      <w:r w:rsidR="006A1A21">
        <w:t>sub</w:t>
      </w:r>
      <w:r>
        <w:t xml:space="preserve">section 296-35(1) (33.33 per cent x $200,000). </w:t>
      </w:r>
    </w:p>
    <w:p w14:paraId="691F4548" w14:textId="76092505" w:rsidR="00994E17" w:rsidRPr="00F74FA0" w:rsidRDefault="00994E17" w:rsidP="00F2708C">
      <w:pPr>
        <w:pStyle w:val="Normalparatextwithnumbers"/>
        <w:numPr>
          <w:ilvl w:val="0"/>
          <w:numId w:val="0"/>
        </w:numPr>
        <w:ind w:left="1134"/>
      </w:pPr>
      <w:r>
        <w:t>This taxable superannuation earnings amount will be taxable at 15 per</w:t>
      </w:r>
      <w:r w:rsidR="004D4172">
        <w:t xml:space="preserve"> </w:t>
      </w:r>
      <w:r>
        <w:t xml:space="preserve">cent. Tara will have a </w:t>
      </w:r>
      <w:proofErr w:type="gramStart"/>
      <w:r>
        <w:t>Division</w:t>
      </w:r>
      <w:proofErr w:type="gramEnd"/>
      <w:r>
        <w:t xml:space="preserve"> 296 tax liability of $9,999 for the 2025-26 income year ($66,66</w:t>
      </w:r>
      <w:r w:rsidR="00200518">
        <w:t>0</w:t>
      </w:r>
      <w:r>
        <w:t xml:space="preserve"> x 15 per cent).</w:t>
      </w:r>
    </w:p>
    <w:p w14:paraId="5A019F64" w14:textId="77777777" w:rsidR="00776431" w:rsidRDefault="00776431" w:rsidP="00776431">
      <w:pPr>
        <w:pStyle w:val="ExampleHeading"/>
      </w:pPr>
    </w:p>
    <w:p w14:paraId="3BF1CD68" w14:textId="55830421" w:rsidR="00776431" w:rsidRDefault="00776431" w:rsidP="00134280">
      <w:pPr>
        <w:pStyle w:val="Normalparatextwithnumbers"/>
        <w:numPr>
          <w:ilvl w:val="0"/>
          <w:numId w:val="0"/>
        </w:numPr>
        <w:ind w:left="1134"/>
      </w:pPr>
      <w:r>
        <w:t xml:space="preserve">On 30 June 2025 Phil has a </w:t>
      </w:r>
      <w:r w:rsidR="00CD45E5">
        <w:t>TSB</w:t>
      </w:r>
      <w:r>
        <w:t xml:space="preserve"> of $4.3 million of which $1.2 million is from his interest in a non-complying fund and $3.1 million is held in another superannuation fund. The following year on 30 June 2026, Phil has a </w:t>
      </w:r>
      <w:r w:rsidR="00CD45E5">
        <w:t>TSB</w:t>
      </w:r>
      <w:r>
        <w:t xml:space="preserve"> of $4.4 million of which his non-complying fund interest is $1.1 million and his balance in another superannuation fund is $3.3 million. </w:t>
      </w:r>
    </w:p>
    <w:p w14:paraId="4661D7FC" w14:textId="41E41589" w:rsidR="00776431" w:rsidRDefault="00776431" w:rsidP="00134280">
      <w:pPr>
        <w:pStyle w:val="Normalparatextwithnumbers"/>
        <w:numPr>
          <w:ilvl w:val="0"/>
          <w:numId w:val="0"/>
        </w:numPr>
        <w:ind w:left="1134"/>
      </w:pPr>
      <w:r>
        <w:t xml:space="preserve">As Phil makes no contributions or withdrawals from his superannuation interests, his adjusted </w:t>
      </w:r>
      <w:r w:rsidR="00CD45E5">
        <w:t>TSB</w:t>
      </w:r>
      <w:r>
        <w:t xml:space="preserve"> </w:t>
      </w:r>
      <w:r w:rsidR="005E244E" w:rsidRPr="003C6AE0">
        <w:t xml:space="preserve">at the end of an income year </w:t>
      </w:r>
      <w:r>
        <w:t xml:space="preserve">will be equal to his </w:t>
      </w:r>
      <w:r w:rsidR="00CD45E5">
        <w:t>TSB</w:t>
      </w:r>
      <w:r>
        <w:t xml:space="preserve"> of $4.4 million as under section</w:t>
      </w:r>
      <w:r w:rsidR="0045608D">
        <w:t> </w:t>
      </w:r>
      <w:r>
        <w:t>296</w:t>
      </w:r>
      <w:r w:rsidR="001D06A1">
        <w:noBreakHyphen/>
      </w:r>
      <w:r>
        <w:t>45.</w:t>
      </w:r>
    </w:p>
    <w:p w14:paraId="0591CB8E" w14:textId="4A036050" w:rsidR="00B577EA" w:rsidRDefault="00776431" w:rsidP="00134280">
      <w:pPr>
        <w:pStyle w:val="Normalparatextwithnumbers"/>
        <w:numPr>
          <w:ilvl w:val="1"/>
          <w:numId w:val="0"/>
        </w:numPr>
        <w:ind w:left="1134"/>
      </w:pPr>
      <w:r>
        <w:lastRenderedPageBreak/>
        <w:t xml:space="preserve">Phil’s </w:t>
      </w:r>
      <w:r w:rsidR="00927603">
        <w:t>basic</w:t>
      </w:r>
      <w:r>
        <w:t xml:space="preserve"> superannuation earnings for Division 296 tax in the 2025-26 income year are calculated as $100,000 by subtracting his </w:t>
      </w:r>
      <w:r w:rsidR="006B4727">
        <w:t xml:space="preserve">previous </w:t>
      </w:r>
      <w:r w:rsidR="00CD45E5">
        <w:t>TSB</w:t>
      </w:r>
      <w:r>
        <w:t xml:space="preserve"> from </w:t>
      </w:r>
      <w:r w:rsidR="00635EE6">
        <w:t>his</w:t>
      </w:r>
      <w:r>
        <w:t xml:space="preserve"> </w:t>
      </w:r>
      <w:r w:rsidR="006B4727">
        <w:t xml:space="preserve">current </w:t>
      </w:r>
      <w:r>
        <w:t xml:space="preserve">adjusted </w:t>
      </w:r>
      <w:r w:rsidR="00CD45E5">
        <w:t>TSB</w:t>
      </w:r>
      <w:r>
        <w:t xml:space="preserve"> under </w:t>
      </w:r>
      <w:r w:rsidR="006A1A21">
        <w:t>sub</w:t>
      </w:r>
      <w:r>
        <w:t>section 296-40(</w:t>
      </w:r>
      <w:r w:rsidR="00927603">
        <w:t>2</w:t>
      </w:r>
      <w:r>
        <w:t xml:space="preserve">) ($4.4 million - $4.3 million). </w:t>
      </w:r>
    </w:p>
    <w:p w14:paraId="06B271B2" w14:textId="0A15189E" w:rsidR="00776431" w:rsidRDefault="00355D0A" w:rsidP="00F622CD">
      <w:pPr>
        <w:pStyle w:val="Normalparatextwithnumbers"/>
        <w:numPr>
          <w:ilvl w:val="1"/>
          <w:numId w:val="0"/>
        </w:numPr>
        <w:ind w:left="1134"/>
      </w:pPr>
      <w:r>
        <w:t>A</w:t>
      </w:r>
      <w:r w:rsidR="003260B9">
        <w:t>s Phil has positive basic superannuation earnings</w:t>
      </w:r>
      <w:r w:rsidR="00B577EA" w:rsidRPr="00B577EA">
        <w:t xml:space="preserve"> </w:t>
      </w:r>
      <w:r w:rsidR="00B577EA">
        <w:t xml:space="preserve">under </w:t>
      </w:r>
      <w:r w:rsidR="006A1A21">
        <w:t>sub</w:t>
      </w:r>
      <w:r w:rsidR="00B577EA">
        <w:t>section 296-40(2)</w:t>
      </w:r>
      <w:r w:rsidR="003260B9">
        <w:t>, and</w:t>
      </w:r>
      <w:r w:rsidR="00CA2C4F">
        <w:t xml:space="preserve"> has an interest in an excluded superannuation plan</w:t>
      </w:r>
      <w:r w:rsidR="00FD5AA0">
        <w:t>, Subdivision 296-E applies to him.</w:t>
      </w:r>
      <w:r w:rsidR="007A596F">
        <w:t xml:space="preserve"> </w:t>
      </w:r>
      <w:r w:rsidR="00776431">
        <w:t xml:space="preserve">Phil’s </w:t>
      </w:r>
      <w:r w:rsidR="007A596F">
        <w:t xml:space="preserve">basic superannuation </w:t>
      </w:r>
      <w:r>
        <w:t>earnings that disregard his excluded superannuation plans</w:t>
      </w:r>
      <w:r w:rsidR="00776431">
        <w:t xml:space="preserve"> will be calculated as $200,000 by deducting his </w:t>
      </w:r>
      <w:r w:rsidR="002406A1">
        <w:t xml:space="preserve">previous </w:t>
      </w:r>
      <w:r w:rsidR="00671BC8">
        <w:t xml:space="preserve">non-excluded </w:t>
      </w:r>
      <w:r w:rsidR="00CD45E5">
        <w:t>TSB</w:t>
      </w:r>
      <w:r w:rsidR="00776431">
        <w:t xml:space="preserve"> without his non-complying fund interest from the </w:t>
      </w:r>
      <w:r w:rsidR="008D2989">
        <w:t xml:space="preserve">current </w:t>
      </w:r>
      <w:r w:rsidR="00776431">
        <w:t xml:space="preserve">adjusted </w:t>
      </w:r>
      <w:r w:rsidR="00CD45E5">
        <w:t>TSB</w:t>
      </w:r>
      <w:r w:rsidR="00776431">
        <w:t xml:space="preserve"> without his non-complying fund ($3.3 million - $3.1 million). </w:t>
      </w:r>
    </w:p>
    <w:p w14:paraId="6283B1DB" w14:textId="661B0AB3" w:rsidR="000C3058" w:rsidRDefault="008D2989" w:rsidP="006E2BFD">
      <w:pPr>
        <w:pStyle w:val="Normalparatextwithnumbers"/>
        <w:numPr>
          <w:ilvl w:val="0"/>
          <w:numId w:val="0"/>
        </w:numPr>
        <w:ind w:left="1134"/>
      </w:pPr>
      <w:r>
        <w:t>A</w:t>
      </w:r>
      <w:r w:rsidR="00780287">
        <w:t xml:space="preserve">s his basic superannuation earnings under </w:t>
      </w:r>
      <w:r w:rsidR="004D4172">
        <w:t xml:space="preserve">subsection </w:t>
      </w:r>
      <w:r w:rsidR="00780287">
        <w:t>296-40(2)</w:t>
      </w:r>
      <w:r w:rsidR="00FC0DC1">
        <w:t xml:space="preserve"> were </w:t>
      </w:r>
      <w:r w:rsidR="00927603">
        <w:t>$100,000</w:t>
      </w:r>
      <w:r w:rsidR="00E00477">
        <w:t xml:space="preserve">, and his basic superannuation earnings under </w:t>
      </w:r>
      <w:r w:rsidR="006A1A21">
        <w:t xml:space="preserve">subsection </w:t>
      </w:r>
      <w:r w:rsidR="00E00477">
        <w:t>296-</w:t>
      </w:r>
      <w:r w:rsidR="00940CBC">
        <w:t>305</w:t>
      </w:r>
      <w:r w:rsidR="00E00477">
        <w:t>(3) were $200,000,</w:t>
      </w:r>
      <w:r w:rsidR="00C71CE6">
        <w:t xml:space="preserve"> </w:t>
      </w:r>
      <w:r w:rsidR="00F05BEA">
        <w:t>as per</w:t>
      </w:r>
      <w:r w:rsidR="006A1A21">
        <w:t xml:space="preserve"> paragraph</w:t>
      </w:r>
      <w:r w:rsidR="00F05BEA">
        <w:t xml:space="preserve"> 296</w:t>
      </w:r>
      <w:r w:rsidR="0045608D">
        <w:noBreakHyphen/>
      </w:r>
      <w:r w:rsidR="00F05BEA">
        <w:t>305(2)(a),</w:t>
      </w:r>
      <w:r w:rsidR="00C71CE6">
        <w:t xml:space="preserve"> </w:t>
      </w:r>
      <w:r>
        <w:t xml:space="preserve">the lesser amount of </w:t>
      </w:r>
      <w:r w:rsidR="00C71CE6">
        <w:t>$100,000 will be the amount that is taken to be his basic superannuation earnings for the year.</w:t>
      </w:r>
    </w:p>
    <w:p w14:paraId="3D49C90D" w14:textId="74D703B4" w:rsidR="007B79E8" w:rsidRPr="00C51E40" w:rsidRDefault="007B79E8" w:rsidP="00F622CD">
      <w:pPr>
        <w:pStyle w:val="Exampletext"/>
      </w:pPr>
      <w:r w:rsidRPr="00A410BF">
        <w:rPr>
          <w:rFonts w:eastAsia="SimSun" w:cs="Calibri Light"/>
          <w:sz w:val="22"/>
        </w:rPr>
        <w:t xml:space="preserve">As </w:t>
      </w:r>
      <w:r>
        <w:rPr>
          <w:rFonts w:eastAsia="SimSun" w:cs="Calibri Light"/>
          <w:sz w:val="22"/>
        </w:rPr>
        <w:t>Phil</w:t>
      </w:r>
      <w:r w:rsidRPr="00A410BF">
        <w:rPr>
          <w:rFonts w:eastAsia="SimSun" w:cs="Calibri Light"/>
          <w:sz w:val="22"/>
        </w:rPr>
        <w:t xml:space="preserve"> does not have unapplied transferrable negative superannuation earnings under </w:t>
      </w:r>
      <w:r w:rsidR="00F27373">
        <w:rPr>
          <w:rFonts w:eastAsia="SimSun" w:cs="Calibri Light"/>
          <w:sz w:val="22"/>
        </w:rPr>
        <w:t>subsection</w:t>
      </w:r>
      <w:r w:rsidR="006A1A21">
        <w:rPr>
          <w:rFonts w:eastAsia="SimSun" w:cs="Calibri Light"/>
          <w:sz w:val="22"/>
        </w:rPr>
        <w:t xml:space="preserve"> </w:t>
      </w:r>
      <w:r w:rsidRPr="00A410BF">
        <w:rPr>
          <w:rFonts w:eastAsia="SimSun" w:cs="Calibri Light"/>
          <w:sz w:val="22"/>
        </w:rPr>
        <w:t>296-</w:t>
      </w:r>
      <w:r w:rsidR="00A311BF">
        <w:rPr>
          <w:rFonts w:eastAsia="SimSun" w:cs="Calibri Light"/>
          <w:sz w:val="22"/>
        </w:rPr>
        <w:t>105</w:t>
      </w:r>
      <w:r w:rsidR="00F27373">
        <w:rPr>
          <w:rFonts w:eastAsia="SimSun" w:cs="Calibri Light"/>
          <w:sz w:val="22"/>
        </w:rPr>
        <w:t>(3)</w:t>
      </w:r>
      <w:r w:rsidRPr="00A410BF">
        <w:rPr>
          <w:rFonts w:eastAsia="SimSun" w:cs="Calibri Light"/>
          <w:sz w:val="22"/>
        </w:rPr>
        <w:t>, under</w:t>
      </w:r>
      <w:r w:rsidR="00A023C1">
        <w:rPr>
          <w:rFonts w:eastAsia="SimSun" w:cs="Calibri Light"/>
          <w:sz w:val="22"/>
        </w:rPr>
        <w:t xml:space="preserve"> </w:t>
      </w:r>
      <w:r w:rsidR="004D4172">
        <w:rPr>
          <w:rFonts w:eastAsia="SimSun" w:cs="Calibri Light"/>
          <w:sz w:val="22"/>
        </w:rPr>
        <w:t>paragraph</w:t>
      </w:r>
      <w:r w:rsidRPr="00A410BF">
        <w:rPr>
          <w:rFonts w:eastAsia="SimSun" w:cs="Calibri Light"/>
          <w:sz w:val="22"/>
        </w:rPr>
        <w:t xml:space="preserve"> 296-40</w:t>
      </w:r>
      <w:r w:rsidR="00D80D1F">
        <w:rPr>
          <w:rFonts w:eastAsia="SimSun" w:cs="Calibri Light"/>
          <w:sz w:val="22"/>
        </w:rPr>
        <w:t>(1)</w:t>
      </w:r>
      <w:r w:rsidRPr="00A410BF">
        <w:rPr>
          <w:rFonts w:eastAsia="SimSun" w:cs="Calibri Light"/>
          <w:sz w:val="22"/>
        </w:rPr>
        <w:t xml:space="preserve">(a) </w:t>
      </w:r>
      <w:r>
        <w:rPr>
          <w:rFonts w:eastAsia="SimSun" w:cs="Calibri Light"/>
          <w:sz w:val="22"/>
        </w:rPr>
        <w:t>his</w:t>
      </w:r>
      <w:r w:rsidRPr="00A410BF">
        <w:rPr>
          <w:rFonts w:eastAsia="SimSun" w:cs="Calibri Light"/>
          <w:sz w:val="22"/>
        </w:rPr>
        <w:t xml:space="preserve"> superannuation earnings for the 2025-26 income year will be </w:t>
      </w:r>
      <w:r>
        <w:rPr>
          <w:rFonts w:eastAsia="SimSun" w:cs="Calibri Light"/>
          <w:sz w:val="22"/>
        </w:rPr>
        <w:t>his</w:t>
      </w:r>
      <w:r w:rsidRPr="00A410BF">
        <w:rPr>
          <w:rFonts w:eastAsia="SimSun" w:cs="Calibri Light"/>
          <w:sz w:val="22"/>
        </w:rPr>
        <w:t xml:space="preserve"> basic superannuation earnings</w:t>
      </w:r>
      <w:r>
        <w:rPr>
          <w:rFonts w:eastAsia="SimSun" w:cs="Calibri Light"/>
          <w:sz w:val="22"/>
        </w:rPr>
        <w:t xml:space="preserve"> of $100,000</w:t>
      </w:r>
      <w:r w:rsidRPr="00A410BF">
        <w:rPr>
          <w:rFonts w:eastAsia="SimSun" w:cs="Calibri Light"/>
          <w:sz w:val="22"/>
        </w:rPr>
        <w:t>.</w:t>
      </w:r>
    </w:p>
    <w:p w14:paraId="1F390EFA" w14:textId="5CE39845" w:rsidR="00776431" w:rsidRDefault="00776431" w:rsidP="00134280">
      <w:pPr>
        <w:pStyle w:val="Normalparatextwithnumbers"/>
        <w:numPr>
          <w:ilvl w:val="0"/>
          <w:numId w:val="0"/>
        </w:numPr>
        <w:ind w:left="1134"/>
      </w:pPr>
      <w:r>
        <w:t xml:space="preserve">As his </w:t>
      </w:r>
      <w:r w:rsidR="00CD45E5">
        <w:t>TSB</w:t>
      </w:r>
      <w:r>
        <w:t xml:space="preserve"> at the end of the year is greater than the large superannuation balance threshold of $3 million and his superannuation earnings for 2025-26 are greater than nil, Phil will have taxable superannuation earnings for Division 296 tax purposes under </w:t>
      </w:r>
      <w:r w:rsidR="00A023C1">
        <w:t>sub</w:t>
      </w:r>
      <w:r>
        <w:t>section 296-35(1).</w:t>
      </w:r>
    </w:p>
    <w:p w14:paraId="6B004D7B" w14:textId="77B5FB9C" w:rsidR="00776431" w:rsidRDefault="00776431" w:rsidP="00134280">
      <w:pPr>
        <w:pStyle w:val="Normalparatextwithnumbers"/>
        <w:numPr>
          <w:ilvl w:val="0"/>
          <w:numId w:val="0"/>
        </w:numPr>
        <w:ind w:left="1134"/>
      </w:pPr>
      <w:r>
        <w:t xml:space="preserve">The </w:t>
      </w:r>
      <w:r w:rsidR="00785DC7">
        <w:t>percentage</w:t>
      </w:r>
      <w:r>
        <w:t xml:space="preserve"> of Phil’s superannuation earnings above the $3 million threshold is calculated as 31.82 per cent, by calculating the </w:t>
      </w:r>
      <w:r w:rsidR="00785DC7">
        <w:t>percentage</w:t>
      </w:r>
      <w:r>
        <w:t xml:space="preserve"> of his </w:t>
      </w:r>
      <w:r w:rsidR="00CD45E5">
        <w:t>TSB</w:t>
      </w:r>
      <w:r>
        <w:t xml:space="preserve"> </w:t>
      </w:r>
      <w:r w:rsidR="00A40151">
        <w:t>at the end of the year</w:t>
      </w:r>
      <w:r>
        <w:t xml:space="preserve"> over $3 million rounded to 2 decimal places under </w:t>
      </w:r>
      <w:r w:rsidR="00A023C1">
        <w:t>sub</w:t>
      </w:r>
      <w:r>
        <w:t>sections 296-35(2)-(3) (($4.4 million - $3 million)/$4.4</w:t>
      </w:r>
      <w:r w:rsidR="0045608D">
        <w:t> </w:t>
      </w:r>
      <w:r>
        <w:t xml:space="preserve">million). </w:t>
      </w:r>
    </w:p>
    <w:p w14:paraId="05A95E86" w14:textId="5F4444EF" w:rsidR="00776431" w:rsidRDefault="00776431" w:rsidP="00134280">
      <w:pPr>
        <w:pStyle w:val="Normalparatextwithnumbers"/>
        <w:numPr>
          <w:ilvl w:val="0"/>
          <w:numId w:val="0"/>
        </w:numPr>
        <w:ind w:left="1134"/>
      </w:pPr>
      <w:r>
        <w:t xml:space="preserve">Phil’s taxable superannuation earnings for Division 296 tax are calculated as $31,820 by multiplying his superannuation earnings by the </w:t>
      </w:r>
      <w:r w:rsidR="00785DC7">
        <w:t>percentage</w:t>
      </w:r>
      <w:r>
        <w:t xml:space="preserve"> of the earnings above the threshold under </w:t>
      </w:r>
      <w:r w:rsidR="00921AB5">
        <w:t>sub</w:t>
      </w:r>
      <w:r>
        <w:t xml:space="preserve">section 296-35(1) (31.82 per cent x $100,000). </w:t>
      </w:r>
    </w:p>
    <w:p w14:paraId="56780A28" w14:textId="4D9BF174" w:rsidR="00776431" w:rsidRDefault="00776431" w:rsidP="00776431">
      <w:pPr>
        <w:pStyle w:val="Normalparatextwithnumbers"/>
        <w:numPr>
          <w:ilvl w:val="0"/>
          <w:numId w:val="0"/>
        </w:numPr>
        <w:ind w:left="1134"/>
      </w:pPr>
      <w:r>
        <w:t xml:space="preserve">This taxable superannuation earnings amount will be taxable at 15 percent. Phil will have a </w:t>
      </w:r>
      <w:proofErr w:type="gramStart"/>
      <w:r>
        <w:t>Division</w:t>
      </w:r>
      <w:proofErr w:type="gramEnd"/>
      <w:r>
        <w:t xml:space="preserve"> 296 tax liability of $4,773 for the 2025-26 income year ($31,820 x 15 per cent).</w:t>
      </w:r>
    </w:p>
    <w:p w14:paraId="51BC10E5" w14:textId="77777777" w:rsidR="00EF4232" w:rsidRDefault="00EF4232" w:rsidP="00EF4232">
      <w:pPr>
        <w:pStyle w:val="ExampleHeading"/>
      </w:pPr>
    </w:p>
    <w:p w14:paraId="67312772" w14:textId="09B5600D" w:rsidR="005F76EF" w:rsidRDefault="005F76EF" w:rsidP="00114196">
      <w:pPr>
        <w:pStyle w:val="Normalparatextwithnumbers"/>
        <w:numPr>
          <w:ilvl w:val="0"/>
          <w:numId w:val="0"/>
        </w:numPr>
        <w:ind w:left="1134"/>
      </w:pPr>
      <w:r>
        <w:t xml:space="preserve">On 30 June 2025 </w:t>
      </w:r>
      <w:r w:rsidR="000F0117">
        <w:t xml:space="preserve">Charmaine </w:t>
      </w:r>
      <w:r>
        <w:t xml:space="preserve">has a </w:t>
      </w:r>
      <w:r w:rsidR="00CD45E5">
        <w:t>TSB</w:t>
      </w:r>
      <w:r>
        <w:t xml:space="preserve"> of $3.</w:t>
      </w:r>
      <w:r w:rsidR="008C5289">
        <w:t>4</w:t>
      </w:r>
      <w:r>
        <w:t xml:space="preserve"> million of which $1.</w:t>
      </w:r>
      <w:r w:rsidR="00BE385B">
        <w:t>5</w:t>
      </w:r>
      <w:r>
        <w:t xml:space="preserve"> million is from </w:t>
      </w:r>
      <w:r w:rsidR="000F0117">
        <w:t xml:space="preserve">her </w:t>
      </w:r>
      <w:r>
        <w:t>interest in a non-complying fund and $</w:t>
      </w:r>
      <w:r w:rsidR="008C5289">
        <w:t>1.9</w:t>
      </w:r>
      <w:r>
        <w:t xml:space="preserve"> million is held in another superannuation fund. The following year on 30 June 2026, </w:t>
      </w:r>
      <w:r w:rsidR="000F0117">
        <w:t xml:space="preserve">Charmaine </w:t>
      </w:r>
      <w:r>
        <w:t xml:space="preserve">has a </w:t>
      </w:r>
      <w:r w:rsidR="00CD45E5">
        <w:t>TSB</w:t>
      </w:r>
      <w:r>
        <w:t xml:space="preserve"> of $</w:t>
      </w:r>
      <w:r w:rsidR="00BE385B">
        <w:t>3</w:t>
      </w:r>
      <w:r w:rsidR="00861F4E">
        <w:t>.</w:t>
      </w:r>
      <w:r w:rsidR="004F56E9">
        <w:t>6</w:t>
      </w:r>
      <w:r>
        <w:t xml:space="preserve"> million of which </w:t>
      </w:r>
      <w:r w:rsidR="000F0117">
        <w:t xml:space="preserve">her </w:t>
      </w:r>
      <w:r>
        <w:t>non</w:t>
      </w:r>
      <w:r w:rsidR="00B75759">
        <w:noBreakHyphen/>
      </w:r>
      <w:r>
        <w:t>complying fund interest is $1.</w:t>
      </w:r>
      <w:r w:rsidR="004F56E9">
        <w:t>9</w:t>
      </w:r>
      <w:r>
        <w:t xml:space="preserve"> million and </w:t>
      </w:r>
      <w:r w:rsidR="000F0117">
        <w:t xml:space="preserve">her </w:t>
      </w:r>
      <w:r>
        <w:t xml:space="preserve">balance in another superannuation fund is $1.7 million. </w:t>
      </w:r>
    </w:p>
    <w:p w14:paraId="63C33154" w14:textId="3C3FC264" w:rsidR="005F76EF" w:rsidRDefault="005F76EF" w:rsidP="00134280">
      <w:pPr>
        <w:pStyle w:val="Normalparatextwithnumbers"/>
        <w:numPr>
          <w:ilvl w:val="0"/>
          <w:numId w:val="0"/>
        </w:numPr>
        <w:ind w:left="1134"/>
      </w:pPr>
      <w:r>
        <w:t xml:space="preserve">As </w:t>
      </w:r>
      <w:r w:rsidR="006950CC">
        <w:t xml:space="preserve">Charmaine </w:t>
      </w:r>
      <w:r>
        <w:t xml:space="preserve">makes no contributions or withdrawals from </w:t>
      </w:r>
      <w:r w:rsidR="006950CC">
        <w:t xml:space="preserve">her </w:t>
      </w:r>
      <w:r>
        <w:t xml:space="preserve">superannuation interests, </w:t>
      </w:r>
      <w:r w:rsidR="006950CC">
        <w:t xml:space="preserve">her </w:t>
      </w:r>
      <w:r>
        <w:t xml:space="preserve">adjusted </w:t>
      </w:r>
      <w:r w:rsidR="00CD45E5">
        <w:t>TSB</w:t>
      </w:r>
      <w:r>
        <w:t xml:space="preserve"> </w:t>
      </w:r>
      <w:r w:rsidR="001E3777">
        <w:t xml:space="preserve">at the end of the year </w:t>
      </w:r>
      <w:r>
        <w:t xml:space="preserve">will be equal to </w:t>
      </w:r>
      <w:r w:rsidR="006950CC">
        <w:t xml:space="preserve">her </w:t>
      </w:r>
      <w:r w:rsidR="00CD45E5">
        <w:t>TSB</w:t>
      </w:r>
      <w:r>
        <w:t xml:space="preserve"> of $</w:t>
      </w:r>
      <w:r w:rsidR="004F56E9">
        <w:t>3</w:t>
      </w:r>
      <w:r>
        <w:t>.</w:t>
      </w:r>
      <w:r w:rsidR="00945F30">
        <w:t>6</w:t>
      </w:r>
      <w:r>
        <w:t xml:space="preserve"> million as under section</w:t>
      </w:r>
      <w:r w:rsidR="00731FF6">
        <w:t> </w:t>
      </w:r>
      <w:r>
        <w:t>296-45.</w:t>
      </w:r>
    </w:p>
    <w:p w14:paraId="046C18B7" w14:textId="53E2DBFE" w:rsidR="0070443F" w:rsidRDefault="006950CC" w:rsidP="0070443F">
      <w:pPr>
        <w:pStyle w:val="Normalparatextwithnumbers"/>
        <w:numPr>
          <w:ilvl w:val="1"/>
          <w:numId w:val="0"/>
        </w:numPr>
        <w:ind w:left="1134"/>
      </w:pPr>
      <w:r>
        <w:t>Charmaine’s</w:t>
      </w:r>
      <w:r w:rsidR="005F76EF">
        <w:t xml:space="preserve"> </w:t>
      </w:r>
      <w:r w:rsidR="00F346B3">
        <w:t xml:space="preserve">basic </w:t>
      </w:r>
      <w:r w:rsidR="005F76EF">
        <w:t>superannuation earnings for the 2025-26 income year for Division 296 tax are calculated as $</w:t>
      </w:r>
      <w:r w:rsidR="00945F30">
        <w:t>2</w:t>
      </w:r>
      <w:r w:rsidR="005F76EF">
        <w:t xml:space="preserve">00,000 by subtracting </w:t>
      </w:r>
      <w:r>
        <w:t xml:space="preserve">her </w:t>
      </w:r>
      <w:r w:rsidR="005F76EF">
        <w:t xml:space="preserve">previous </w:t>
      </w:r>
      <w:r w:rsidR="00CD45E5">
        <w:t>TSB</w:t>
      </w:r>
      <w:r w:rsidR="005F76EF">
        <w:t xml:space="preserve"> </w:t>
      </w:r>
      <w:r w:rsidR="00945F30">
        <w:t>of $</w:t>
      </w:r>
      <w:r w:rsidR="00AF7C99">
        <w:t>3</w:t>
      </w:r>
      <w:r w:rsidR="009547A8">
        <w:t>.4</w:t>
      </w:r>
      <w:r w:rsidR="0070443F">
        <w:t xml:space="preserve"> million</w:t>
      </w:r>
      <w:r w:rsidR="005F76EF">
        <w:t xml:space="preserve"> from </w:t>
      </w:r>
      <w:r w:rsidR="0070443F">
        <w:t xml:space="preserve">her </w:t>
      </w:r>
      <w:r w:rsidR="00C06C46">
        <w:t xml:space="preserve">current </w:t>
      </w:r>
      <w:r w:rsidR="0070443F">
        <w:t>adjusted TSB of</w:t>
      </w:r>
      <w:r w:rsidR="005F76EF">
        <w:t xml:space="preserve"> $3</w:t>
      </w:r>
      <w:r w:rsidR="0070443F">
        <w:t>.6</w:t>
      </w:r>
      <w:r w:rsidR="005F76EF">
        <w:t xml:space="preserve"> million under </w:t>
      </w:r>
      <w:r w:rsidR="00A023C1">
        <w:t>sub</w:t>
      </w:r>
      <w:r w:rsidR="005F76EF">
        <w:t>section 296-40(</w:t>
      </w:r>
      <w:r w:rsidR="005D5CF3">
        <w:t>2</w:t>
      </w:r>
      <w:r w:rsidR="005F76EF">
        <w:t>) ($3.</w:t>
      </w:r>
      <w:r w:rsidR="0070443F">
        <w:t>6</w:t>
      </w:r>
      <w:r w:rsidR="005F76EF">
        <w:t xml:space="preserve"> million - $3.</w:t>
      </w:r>
      <w:r w:rsidR="0070443F">
        <w:t>4</w:t>
      </w:r>
      <w:r w:rsidR="005F76EF">
        <w:t xml:space="preserve"> million). </w:t>
      </w:r>
      <w:r w:rsidR="0070443F">
        <w:t>As Charmaine has positive basic superannuation earnings</w:t>
      </w:r>
      <w:r w:rsidR="00211285" w:rsidRPr="00211285">
        <w:t xml:space="preserve"> </w:t>
      </w:r>
      <w:r w:rsidR="00211285">
        <w:t xml:space="preserve">under </w:t>
      </w:r>
      <w:r w:rsidR="00A023C1">
        <w:t>sub</w:t>
      </w:r>
      <w:r w:rsidR="00211285">
        <w:t>section 296-40(2)</w:t>
      </w:r>
      <w:r w:rsidR="0070443F">
        <w:t>, and has an interest in an excluded superannuation plan, Subdivision 296-E applies to her.</w:t>
      </w:r>
    </w:p>
    <w:p w14:paraId="32835E08" w14:textId="1B828D2E" w:rsidR="0070443F" w:rsidRDefault="0070443F" w:rsidP="0070443F">
      <w:pPr>
        <w:pStyle w:val="Normalparatextwithnumbers"/>
        <w:numPr>
          <w:ilvl w:val="0"/>
          <w:numId w:val="0"/>
        </w:numPr>
        <w:ind w:left="1134"/>
      </w:pPr>
      <w:r>
        <w:t xml:space="preserve">Charmaine’s </w:t>
      </w:r>
      <w:r w:rsidR="007E7199">
        <w:t>basic superannuation</w:t>
      </w:r>
      <w:r>
        <w:t xml:space="preserve"> earnings </w:t>
      </w:r>
      <w:r w:rsidR="00702BF3">
        <w:t>under</w:t>
      </w:r>
      <w:r w:rsidR="008D1ED2">
        <w:t xml:space="preserve"> subsection</w:t>
      </w:r>
      <w:r w:rsidR="00702BF3">
        <w:t xml:space="preserve"> 296-</w:t>
      </w:r>
      <w:r w:rsidR="00940CBC">
        <w:t>305</w:t>
      </w:r>
      <w:r w:rsidR="00702BF3">
        <w:t>(3)</w:t>
      </w:r>
      <w:r>
        <w:t xml:space="preserve"> that disregard her excluded superannuation plans will be calculated as </w:t>
      </w:r>
      <w:r w:rsidR="00DF1901">
        <w:noBreakHyphen/>
      </w:r>
      <w:r>
        <w:t xml:space="preserve">$200,000 by deducting </w:t>
      </w:r>
      <w:r w:rsidR="004F10B6">
        <w:t>her</w:t>
      </w:r>
      <w:r>
        <w:t xml:space="preserve"> </w:t>
      </w:r>
      <w:r w:rsidR="00C5181F">
        <w:t xml:space="preserve">previous </w:t>
      </w:r>
      <w:r>
        <w:t xml:space="preserve">TSB without </w:t>
      </w:r>
      <w:r w:rsidR="004F10B6">
        <w:t>her</w:t>
      </w:r>
      <w:r>
        <w:t xml:space="preserve"> non-complying fund interest from the </w:t>
      </w:r>
      <w:r w:rsidR="00C5181F">
        <w:t xml:space="preserve">current </w:t>
      </w:r>
      <w:r>
        <w:t xml:space="preserve">adjusted TSB without </w:t>
      </w:r>
      <w:r w:rsidR="004F10B6">
        <w:t>her</w:t>
      </w:r>
      <w:r>
        <w:t xml:space="preserve"> non</w:t>
      </w:r>
      <w:r w:rsidR="00CC2719">
        <w:noBreakHyphen/>
      </w:r>
      <w:r>
        <w:t>complying fund ($</w:t>
      </w:r>
      <w:r w:rsidR="004F10B6">
        <w:t xml:space="preserve">1.7 million </w:t>
      </w:r>
      <w:r w:rsidR="00385761">
        <w:noBreakHyphen/>
      </w:r>
      <w:r w:rsidR="004F10B6">
        <w:t xml:space="preserve"> $1.9 million)</w:t>
      </w:r>
      <w:r w:rsidR="0099223B">
        <w:t>.</w:t>
      </w:r>
    </w:p>
    <w:p w14:paraId="389C9829" w14:textId="685115B3" w:rsidR="00776431" w:rsidRPr="00F74FA0" w:rsidRDefault="0070443F" w:rsidP="00994E17">
      <w:pPr>
        <w:pStyle w:val="Normalparatextwithnumbers"/>
        <w:numPr>
          <w:ilvl w:val="0"/>
          <w:numId w:val="0"/>
        </w:numPr>
        <w:ind w:left="1134"/>
      </w:pPr>
      <w:r>
        <w:t xml:space="preserve">Therefore, as </w:t>
      </w:r>
      <w:r w:rsidR="0099223B">
        <w:t>her</w:t>
      </w:r>
      <w:r>
        <w:t xml:space="preserve"> basic superannuation earnings under</w:t>
      </w:r>
      <w:r w:rsidR="008D1ED2">
        <w:t xml:space="preserve"> subsection</w:t>
      </w:r>
      <w:r>
        <w:t xml:space="preserve"> 296</w:t>
      </w:r>
      <w:r w:rsidR="006311C9">
        <w:noBreakHyphen/>
      </w:r>
      <w:r>
        <w:t>40(2) were $</w:t>
      </w:r>
      <w:r w:rsidR="0099223B">
        <w:t>2</w:t>
      </w:r>
      <w:r>
        <w:t xml:space="preserve">00,000, and </w:t>
      </w:r>
      <w:r w:rsidR="0099223B">
        <w:t>her</w:t>
      </w:r>
      <w:r>
        <w:t xml:space="preserve"> basic superannuation earnings under</w:t>
      </w:r>
      <w:r w:rsidR="008D1ED2">
        <w:t xml:space="preserve"> subsection</w:t>
      </w:r>
      <w:r>
        <w:t xml:space="preserve"> 296-</w:t>
      </w:r>
      <w:r w:rsidR="00940CBC">
        <w:t>305</w:t>
      </w:r>
      <w:r>
        <w:t xml:space="preserve">(3) were </w:t>
      </w:r>
      <w:r w:rsidR="0099223B">
        <w:t>-</w:t>
      </w:r>
      <w:r>
        <w:t xml:space="preserve">$200,000, </w:t>
      </w:r>
      <w:r w:rsidR="00707889">
        <w:t>as per</w:t>
      </w:r>
      <w:r w:rsidR="005D31E7">
        <w:t xml:space="preserve"> </w:t>
      </w:r>
      <w:r w:rsidR="00A023C1">
        <w:t>paragraph</w:t>
      </w:r>
      <w:r w:rsidR="00707889">
        <w:t xml:space="preserve"> 296-305(2)(</w:t>
      </w:r>
      <w:r w:rsidR="00EA14AD">
        <w:t>b</w:t>
      </w:r>
      <w:r w:rsidR="00707889">
        <w:t>),</w:t>
      </w:r>
      <w:r>
        <w:t xml:space="preserve"> </w:t>
      </w:r>
      <w:r w:rsidR="007470D2">
        <w:t>her basic superannuation earnings will be taken to be nil</w:t>
      </w:r>
      <w:r w:rsidR="005F76EF">
        <w:t>.</w:t>
      </w:r>
    </w:p>
    <w:p w14:paraId="0910FF49" w14:textId="6FB1CF38" w:rsidR="002E3522" w:rsidRDefault="002E3522" w:rsidP="00134280">
      <w:pPr>
        <w:pStyle w:val="Normalparatextwithnumbers"/>
        <w:numPr>
          <w:ilvl w:val="0"/>
          <w:numId w:val="0"/>
        </w:numPr>
        <w:ind w:left="1134"/>
      </w:pPr>
    </w:p>
    <w:p w14:paraId="243FA94B" w14:textId="170A8D6D" w:rsidR="00A51A0E" w:rsidRDefault="00A51A0E" w:rsidP="002A0E14">
      <w:pPr>
        <w:pStyle w:val="Heading3"/>
        <w:rPr>
          <w:rFonts w:hint="eastAsia"/>
        </w:rPr>
      </w:pPr>
      <w:bookmarkStart w:id="64" w:name="_Toc145505274"/>
      <w:r>
        <w:lastRenderedPageBreak/>
        <w:t>Constitutional requirements</w:t>
      </w:r>
      <w:r w:rsidR="00D52158">
        <w:t xml:space="preserve"> for bi</w:t>
      </w:r>
      <w:r w:rsidR="00FB4584">
        <w:t xml:space="preserve">lls imposing </w:t>
      </w:r>
      <w:proofErr w:type="gramStart"/>
      <w:r w:rsidR="00FB4584">
        <w:t>tax</w:t>
      </w:r>
      <w:r w:rsidR="002C4ED7">
        <w:t>ation</w:t>
      </w:r>
      <w:bookmarkEnd w:id="64"/>
      <w:proofErr w:type="gramEnd"/>
    </w:p>
    <w:p w14:paraId="394E7A4A" w14:textId="4E983E06" w:rsidR="00A51A0E" w:rsidRDefault="00A51A0E" w:rsidP="00A51A0E">
      <w:pPr>
        <w:pStyle w:val="Normalparatextwithnumbers"/>
        <w:rPr>
          <w:rStyle w:val="References"/>
          <w:b w:val="0"/>
          <w:i w:val="0"/>
        </w:rPr>
      </w:pPr>
      <w:r>
        <w:t>As per s</w:t>
      </w:r>
      <w:r w:rsidR="00380E71">
        <w:t>ection</w:t>
      </w:r>
      <w:r>
        <w:t xml:space="preserve"> 55 of the Constitution, a separate imposition bill imposes a liability of Division 296 tax on individuals with taxable superannuation earnings from an income year. Schedules 1 to 3 of the </w:t>
      </w:r>
      <w:r w:rsidR="00590EC4">
        <w:t xml:space="preserve">Bill </w:t>
      </w:r>
      <w:r>
        <w:t>make amendments to income tax, superannuation law, and the TAA</w:t>
      </w:r>
      <w:r w:rsidR="0039344E">
        <w:t> 1953</w:t>
      </w:r>
      <w:r>
        <w:t>, which contain the rules to assess and calculate an amount that is subject of the tax and how that liability is paid.</w:t>
      </w:r>
      <w:r>
        <w:br/>
      </w:r>
      <w:r w:rsidRPr="00980546">
        <w:rPr>
          <w:rStyle w:val="References"/>
        </w:rPr>
        <w:t>[</w:t>
      </w:r>
      <w:r w:rsidR="00941A0B">
        <w:rPr>
          <w:rStyle w:val="References"/>
        </w:rPr>
        <w:t>Section</w:t>
      </w:r>
      <w:r>
        <w:rPr>
          <w:rStyle w:val="References"/>
        </w:rPr>
        <w:t xml:space="preserve"> 4</w:t>
      </w:r>
      <w:r w:rsidRPr="00980546">
        <w:rPr>
          <w:rStyle w:val="References"/>
        </w:rPr>
        <w:t xml:space="preserve"> of</w:t>
      </w:r>
      <w:r>
        <w:rPr>
          <w:rStyle w:val="References"/>
        </w:rPr>
        <w:t xml:space="preserve"> the Imposition Bill</w:t>
      </w:r>
      <w:r w:rsidRPr="00980546">
        <w:rPr>
          <w:rStyle w:val="References"/>
        </w:rPr>
        <w:t xml:space="preserve">] </w:t>
      </w:r>
    </w:p>
    <w:p w14:paraId="12B62CC5" w14:textId="5979A1AF" w:rsidR="00A51A0E" w:rsidRDefault="00A51A0E" w:rsidP="00A51A0E">
      <w:pPr>
        <w:pStyle w:val="Normalparatextwithnumbers"/>
        <w:rPr>
          <w:rStyle w:val="References"/>
          <w:b w:val="0"/>
          <w:bCs w:val="0"/>
          <w:i w:val="0"/>
          <w:iCs w:val="0"/>
        </w:rPr>
      </w:pPr>
      <w:r>
        <w:rPr>
          <w:rStyle w:val="References"/>
          <w:b w:val="0"/>
          <w:bCs w:val="0"/>
          <w:i w:val="0"/>
          <w:iCs w:val="0"/>
        </w:rPr>
        <w:t xml:space="preserve">Division 296 tax does not apply if the imposition of the tax on an individual exceeds the legislative power of the Commonwealth. This ensures that the amendments cannot be made invalid </w:t>
      </w:r>
      <w:proofErr w:type="gramStart"/>
      <w:r>
        <w:rPr>
          <w:rStyle w:val="References"/>
          <w:b w:val="0"/>
          <w:bCs w:val="0"/>
          <w:i w:val="0"/>
          <w:iCs w:val="0"/>
        </w:rPr>
        <w:t>as a result of</w:t>
      </w:r>
      <w:proofErr w:type="gramEnd"/>
      <w:r>
        <w:rPr>
          <w:rStyle w:val="References"/>
          <w:b w:val="0"/>
          <w:bCs w:val="0"/>
          <w:i w:val="0"/>
          <w:iCs w:val="0"/>
        </w:rPr>
        <w:t xml:space="preserve"> seeking to impose Division</w:t>
      </w:r>
      <w:r w:rsidR="00494D8E">
        <w:rPr>
          <w:rStyle w:val="References"/>
          <w:b w:val="0"/>
          <w:bCs w:val="0"/>
          <w:i w:val="0"/>
          <w:iCs w:val="0"/>
        </w:rPr>
        <w:t> </w:t>
      </w:r>
      <w:r>
        <w:rPr>
          <w:rStyle w:val="References"/>
          <w:b w:val="0"/>
          <w:bCs w:val="0"/>
          <w:i w:val="0"/>
          <w:iCs w:val="0"/>
        </w:rPr>
        <w:t xml:space="preserve">296 tax in circumstances which are not within the Commonwealth’s legislative power under the Constitution. </w:t>
      </w:r>
      <w:r w:rsidR="0001584B">
        <w:rPr>
          <w:rStyle w:val="References"/>
          <w:b w:val="0"/>
          <w:bCs w:val="0"/>
          <w:i w:val="0"/>
          <w:iCs w:val="0"/>
        </w:rPr>
        <w:t xml:space="preserve">Individuals severed from the imposition of the Division 296 tax are severed for the entire income year rather than the </w:t>
      </w:r>
      <w:proofErr w:type="gramStart"/>
      <w:r w:rsidR="0001584B">
        <w:rPr>
          <w:rStyle w:val="References"/>
          <w:b w:val="0"/>
          <w:bCs w:val="0"/>
          <w:i w:val="0"/>
          <w:iCs w:val="0"/>
        </w:rPr>
        <w:t>particular period</w:t>
      </w:r>
      <w:proofErr w:type="gramEnd"/>
      <w:r w:rsidR="0001584B">
        <w:rPr>
          <w:rStyle w:val="References"/>
          <w:b w:val="0"/>
          <w:bCs w:val="0"/>
          <w:i w:val="0"/>
          <w:iCs w:val="0"/>
        </w:rPr>
        <w:t xml:space="preserve"> in which they were performing the role or held office. This is to ensure the administrability of the Bill in circumstances involving short</w:t>
      </w:r>
      <w:r w:rsidR="00B75D63">
        <w:rPr>
          <w:rStyle w:val="References"/>
          <w:b w:val="0"/>
          <w:bCs w:val="0"/>
          <w:i w:val="0"/>
          <w:iCs w:val="0"/>
        </w:rPr>
        <w:noBreakHyphen/>
      </w:r>
      <w:r w:rsidR="0001584B">
        <w:rPr>
          <w:rStyle w:val="References"/>
          <w:b w:val="0"/>
          <w:bCs w:val="0"/>
          <w:i w:val="0"/>
          <w:iCs w:val="0"/>
        </w:rPr>
        <w:t>term and temporary appointments.</w:t>
      </w:r>
      <w:r w:rsidR="00393162">
        <w:rPr>
          <w:rStyle w:val="References"/>
          <w:b w:val="0"/>
          <w:bCs w:val="0"/>
          <w:i w:val="0"/>
          <w:iCs w:val="0"/>
        </w:rPr>
        <w:br/>
      </w:r>
      <w:r w:rsidR="00393162" w:rsidRPr="00222FC2">
        <w:rPr>
          <w:rStyle w:val="References"/>
        </w:rPr>
        <w:t>[</w:t>
      </w:r>
      <w:r w:rsidR="00393162">
        <w:rPr>
          <w:rStyle w:val="References"/>
        </w:rPr>
        <w:t>Section 6</w:t>
      </w:r>
      <w:r w:rsidR="00393162" w:rsidRPr="00980546">
        <w:rPr>
          <w:rStyle w:val="References"/>
        </w:rPr>
        <w:t xml:space="preserve"> of</w:t>
      </w:r>
      <w:r w:rsidR="00393162">
        <w:rPr>
          <w:rStyle w:val="References"/>
        </w:rPr>
        <w:t xml:space="preserve"> the</w:t>
      </w:r>
      <w:r w:rsidR="00393162" w:rsidRPr="00980546">
        <w:rPr>
          <w:rStyle w:val="References"/>
        </w:rPr>
        <w:t xml:space="preserve"> </w:t>
      </w:r>
      <w:r w:rsidR="00393162">
        <w:rPr>
          <w:rStyle w:val="References"/>
        </w:rPr>
        <w:t>Imposition Bill</w:t>
      </w:r>
      <w:r w:rsidR="00393162" w:rsidRPr="00222FC2">
        <w:rPr>
          <w:rStyle w:val="References"/>
        </w:rPr>
        <w:t>]</w:t>
      </w:r>
    </w:p>
    <w:p w14:paraId="60375C4C" w14:textId="5E4072CF" w:rsidR="00B33283" w:rsidRPr="00020288" w:rsidRDefault="00B33283" w:rsidP="00B33283">
      <w:pPr>
        <w:pStyle w:val="Heading2"/>
        <w:rPr>
          <w:rFonts w:hint="eastAsia"/>
        </w:rPr>
      </w:pPr>
      <w:bookmarkStart w:id="65" w:name="_Toc142557034"/>
      <w:bookmarkStart w:id="66" w:name="_Toc145505275"/>
      <w:r w:rsidRPr="005D0844">
        <w:t>Consequential</w:t>
      </w:r>
      <w:r w:rsidRPr="00020288">
        <w:t xml:space="preserve"> </w:t>
      </w:r>
      <w:r w:rsidR="00345184">
        <w:t xml:space="preserve">and miscellaneous </w:t>
      </w:r>
      <w:r w:rsidRPr="00020288">
        <w:t>amendments</w:t>
      </w:r>
      <w:bookmarkEnd w:id="65"/>
      <w:bookmarkEnd w:id="66"/>
    </w:p>
    <w:p w14:paraId="45EFBEB1" w14:textId="5D08419E" w:rsidR="00491311" w:rsidRDefault="00C15E97" w:rsidP="00B33283">
      <w:pPr>
        <w:pStyle w:val="Normalparatextwithnumbers"/>
        <w:numPr>
          <w:ilvl w:val="1"/>
          <w:numId w:val="3"/>
        </w:numPr>
      </w:pPr>
      <w:r>
        <w:t>The</w:t>
      </w:r>
      <w:r w:rsidR="00826060">
        <w:t xml:space="preserve"> Bill</w:t>
      </w:r>
      <w:r>
        <w:t xml:space="preserve"> makes </w:t>
      </w:r>
      <w:r w:rsidR="007A55C2">
        <w:t xml:space="preserve">several </w:t>
      </w:r>
      <w:r>
        <w:t xml:space="preserve">consequential </w:t>
      </w:r>
      <w:r w:rsidR="00727EF7">
        <w:t xml:space="preserve">and miscellaneous </w:t>
      </w:r>
      <w:r>
        <w:t xml:space="preserve">amendments to </w:t>
      </w:r>
      <w:r w:rsidR="00FD271C">
        <w:t xml:space="preserve">the ITAA 1997, TAA 1953 and </w:t>
      </w:r>
      <w:r w:rsidR="004802BD">
        <w:t xml:space="preserve">other Commonwealth </w:t>
      </w:r>
      <w:r w:rsidR="0021013B">
        <w:t>laws</w:t>
      </w:r>
      <w:r>
        <w:t xml:space="preserve"> </w:t>
      </w:r>
      <w:r w:rsidR="0021013B">
        <w:t>to give effect to this measure.</w:t>
      </w:r>
      <w:r w:rsidR="00F15659">
        <w:t xml:space="preserve"> </w:t>
      </w:r>
      <w:r w:rsidR="00D55AEB">
        <w:t>These</w:t>
      </w:r>
      <w:r w:rsidR="00F15659">
        <w:t xml:space="preserve"> amendments are </w:t>
      </w:r>
      <w:r w:rsidR="00D55AEB">
        <w:t xml:space="preserve">generally </w:t>
      </w:r>
      <w:r w:rsidR="00F15659">
        <w:t>minor</w:t>
      </w:r>
      <w:r w:rsidR="003768BE">
        <w:t xml:space="preserve"> or technical</w:t>
      </w:r>
      <w:r w:rsidR="00F15659">
        <w:t xml:space="preserve"> in nature and include wording changes to headings and other provisions to give effect to the amendments required by this measure.</w:t>
      </w:r>
      <w:r w:rsidR="003506B7" w:rsidRPr="003506B7">
        <w:t xml:space="preserve"> </w:t>
      </w:r>
      <w:r w:rsidR="003506B7">
        <w:br/>
      </w:r>
      <w:r w:rsidR="003506B7" w:rsidRPr="00775C21">
        <w:rPr>
          <w:rStyle w:val="References"/>
        </w:rPr>
        <w:t xml:space="preserve">[Schedule </w:t>
      </w:r>
      <w:r w:rsidR="003506B7">
        <w:rPr>
          <w:rStyle w:val="References"/>
        </w:rPr>
        <w:t>1</w:t>
      </w:r>
      <w:r w:rsidR="003506B7" w:rsidRPr="00775C21">
        <w:rPr>
          <w:rStyle w:val="References"/>
        </w:rPr>
        <w:t>, ite</w:t>
      </w:r>
      <w:r w:rsidR="003506B7">
        <w:rPr>
          <w:rStyle w:val="References"/>
        </w:rPr>
        <w:t xml:space="preserve">m </w:t>
      </w:r>
      <w:r w:rsidR="00145C82">
        <w:rPr>
          <w:rStyle w:val="References"/>
        </w:rPr>
        <w:t>9A</w:t>
      </w:r>
      <w:r w:rsidR="003506B7" w:rsidRPr="00775C21">
        <w:rPr>
          <w:rStyle w:val="References"/>
        </w:rPr>
        <w:t xml:space="preserve">, </w:t>
      </w:r>
      <w:r w:rsidR="000152E6">
        <w:rPr>
          <w:rStyle w:val="References"/>
        </w:rPr>
        <w:t>section 12</w:t>
      </w:r>
      <w:r w:rsidR="000152E6">
        <w:rPr>
          <w:rStyle w:val="References"/>
        </w:rPr>
        <w:noBreakHyphen/>
        <w:t>5</w:t>
      </w:r>
      <w:r w:rsidR="003506B7" w:rsidRPr="00775C21">
        <w:rPr>
          <w:rStyle w:val="References"/>
        </w:rPr>
        <w:t xml:space="preserve"> of </w:t>
      </w:r>
      <w:r w:rsidR="003506B7">
        <w:rPr>
          <w:rStyle w:val="References"/>
        </w:rPr>
        <w:t>the ITAA 1997</w:t>
      </w:r>
      <w:r w:rsidR="006616E9">
        <w:rPr>
          <w:rStyle w:val="References"/>
        </w:rPr>
        <w:t xml:space="preserve">; </w:t>
      </w:r>
      <w:r w:rsidR="004E4D86">
        <w:rPr>
          <w:rStyle w:val="References"/>
        </w:rPr>
        <w:t>S</w:t>
      </w:r>
      <w:r w:rsidR="006616E9">
        <w:rPr>
          <w:rStyle w:val="References"/>
        </w:rPr>
        <w:t>chedule 3, item 1, note 3 to subsection</w:t>
      </w:r>
      <w:r w:rsidR="004E4D86">
        <w:rPr>
          <w:rStyle w:val="References"/>
        </w:rPr>
        <w:t> </w:t>
      </w:r>
      <w:r w:rsidR="006616E9">
        <w:rPr>
          <w:rStyle w:val="References"/>
        </w:rPr>
        <w:t>293</w:t>
      </w:r>
      <w:r w:rsidR="004E4D86">
        <w:rPr>
          <w:rStyle w:val="References"/>
        </w:rPr>
        <w:noBreakHyphen/>
      </w:r>
      <w:r w:rsidR="006616E9">
        <w:rPr>
          <w:rStyle w:val="References"/>
        </w:rPr>
        <w:t>65(2) of the ITAA 1997</w:t>
      </w:r>
      <w:r w:rsidR="003506B7" w:rsidRPr="00775C21">
        <w:rPr>
          <w:rStyle w:val="References"/>
        </w:rPr>
        <w:t>]</w:t>
      </w:r>
    </w:p>
    <w:p w14:paraId="70616DD4" w14:textId="0DCC6B96" w:rsidR="00DE2979" w:rsidRPr="00020288" w:rsidRDefault="004217C0" w:rsidP="00B33283">
      <w:pPr>
        <w:pStyle w:val="Normalparatextwithnumbers"/>
        <w:numPr>
          <w:ilvl w:val="1"/>
          <w:numId w:val="3"/>
        </w:numPr>
      </w:pPr>
      <w:r>
        <w:t>Schedule 1</w:t>
      </w:r>
      <w:r w:rsidR="007A44B1">
        <w:t xml:space="preserve"> </w:t>
      </w:r>
      <w:r w:rsidR="002F41C6">
        <w:t>amends</w:t>
      </w:r>
      <w:r w:rsidR="004170F7">
        <w:t xml:space="preserve"> </w:t>
      </w:r>
      <w:r w:rsidR="00BA7558">
        <w:t>provisions</w:t>
      </w:r>
      <w:r w:rsidR="004170F7">
        <w:t xml:space="preserve"> that,</w:t>
      </w:r>
      <w:r w:rsidR="00BA7558">
        <w:t xml:space="preserve"> amongst other things, permit an indi</w:t>
      </w:r>
      <w:r w:rsidR="009E20EC">
        <w:t xml:space="preserve">vidual to request that they be a paid a lump sum amount from their superannuation scheme to meet their debt account discharge </w:t>
      </w:r>
      <w:r w:rsidR="00B15F5A">
        <w:t>liability</w:t>
      </w:r>
      <w:r w:rsidR="00EC4303">
        <w:t>, when a benefit becomes payable from one or more of the individual’s defined benefit superannuation interests</w:t>
      </w:r>
      <w:r w:rsidR="002B461E">
        <w:t>.</w:t>
      </w:r>
    </w:p>
    <w:p w14:paraId="7432A6C7" w14:textId="4F30730B" w:rsidR="00F129C7" w:rsidRPr="009E275A" w:rsidRDefault="007A44B1" w:rsidP="007A44B1">
      <w:pPr>
        <w:pStyle w:val="Normalparatextwithnumbers"/>
        <w:numPr>
          <w:ilvl w:val="1"/>
          <w:numId w:val="3"/>
        </w:numPr>
        <w:rPr>
          <w:rStyle w:val="References"/>
          <w:b w:val="0"/>
          <w:i w:val="0"/>
        </w:rPr>
      </w:pPr>
      <w:r>
        <w:t xml:space="preserve">Schedule 1 makes amendments </w:t>
      </w:r>
      <w:r w:rsidR="003E16F5">
        <w:t xml:space="preserve">which allow </w:t>
      </w:r>
      <w:r w:rsidR="004C5B70">
        <w:t xml:space="preserve">this request to be made in respect of the superannuation schemes established </w:t>
      </w:r>
      <w:r w:rsidR="009365EA">
        <w:t xml:space="preserve">under </w:t>
      </w:r>
      <w:r w:rsidR="003370D6">
        <w:t xml:space="preserve">the </w:t>
      </w:r>
      <w:r w:rsidR="007E18CF" w:rsidRPr="00394A9F">
        <w:rPr>
          <w:i/>
          <w:iCs/>
        </w:rPr>
        <w:t>Corporations Act 2001,</w:t>
      </w:r>
      <w:r w:rsidR="007E18CF">
        <w:t xml:space="preserve"> </w:t>
      </w:r>
      <w:r w:rsidR="002F20CB">
        <w:rPr>
          <w:i/>
          <w:iCs/>
        </w:rPr>
        <w:t>Governor-General Act 1974</w:t>
      </w:r>
      <w:r w:rsidR="003370D6">
        <w:t xml:space="preserve">, </w:t>
      </w:r>
      <w:r w:rsidR="002F20CB">
        <w:rPr>
          <w:i/>
          <w:iCs/>
        </w:rPr>
        <w:t>Parliamentary Contributory Superannuation Act 1948</w:t>
      </w:r>
      <w:r w:rsidR="003370D6">
        <w:t xml:space="preserve">, </w:t>
      </w:r>
      <w:r w:rsidR="002F20CB">
        <w:rPr>
          <w:i/>
          <w:iCs/>
        </w:rPr>
        <w:t xml:space="preserve">Superannuation Act </w:t>
      </w:r>
      <w:proofErr w:type="gramStart"/>
      <w:r w:rsidR="002F20CB">
        <w:rPr>
          <w:i/>
          <w:iCs/>
        </w:rPr>
        <w:t>1976</w:t>
      </w:r>
      <w:proofErr w:type="gramEnd"/>
      <w:r w:rsidR="003370D6">
        <w:t xml:space="preserve"> and the </w:t>
      </w:r>
      <w:r w:rsidR="002F20CB">
        <w:rPr>
          <w:i/>
          <w:iCs/>
        </w:rPr>
        <w:t>Superannuation Act 1990</w:t>
      </w:r>
      <w:r w:rsidR="00CF3E6F">
        <w:t>.</w:t>
      </w:r>
      <w:r w:rsidR="003370D6">
        <w:t xml:space="preserve"> </w:t>
      </w:r>
      <w:r w:rsidR="00946E18">
        <w:t xml:space="preserve">The amendments </w:t>
      </w:r>
      <w:r w:rsidR="00886CA7">
        <w:t>also provide</w:t>
      </w:r>
      <w:r w:rsidR="003038E7">
        <w:t xml:space="preserve"> </w:t>
      </w:r>
      <w:r w:rsidR="008B1B5E">
        <w:t>that where such a request is made, the individual’s superannuation benefits are reduced to take account of the payment.</w:t>
      </w:r>
      <w:r w:rsidR="00097ACA">
        <w:t xml:space="preserve"> </w:t>
      </w:r>
      <w:r w:rsidR="00F45AFC">
        <w:t xml:space="preserve">The amendments are drafted so that </w:t>
      </w:r>
      <w:r w:rsidR="00B77FB3">
        <w:t>the provisions that apply in respect of the Division 293 tax</w:t>
      </w:r>
      <w:r w:rsidR="009378A1">
        <w:t xml:space="preserve">, also apply in relation to </w:t>
      </w:r>
      <w:r w:rsidR="00A63FFF">
        <w:t>a tax liability</w:t>
      </w:r>
      <w:r w:rsidR="00567A23">
        <w:t xml:space="preserve"> worked out under this Bill.</w:t>
      </w:r>
      <w:r w:rsidR="00FC377D">
        <w:br/>
      </w:r>
      <w:r w:rsidR="00FC377D" w:rsidRPr="00FC377D">
        <w:rPr>
          <w:rStyle w:val="References"/>
        </w:rPr>
        <w:t xml:space="preserve">[Schedule </w:t>
      </w:r>
      <w:r w:rsidR="00BE583F">
        <w:rPr>
          <w:rStyle w:val="References"/>
        </w:rPr>
        <w:t>1</w:t>
      </w:r>
      <w:r w:rsidR="00FC377D" w:rsidRPr="00FC377D">
        <w:rPr>
          <w:rStyle w:val="References"/>
        </w:rPr>
        <w:t xml:space="preserve">, </w:t>
      </w:r>
      <w:r w:rsidR="009E275A">
        <w:rPr>
          <w:rStyle w:val="References"/>
        </w:rPr>
        <w:t>i</w:t>
      </w:r>
      <w:r w:rsidR="00FC377D" w:rsidRPr="00FC377D">
        <w:rPr>
          <w:rStyle w:val="References"/>
        </w:rPr>
        <w:t>tem</w:t>
      </w:r>
      <w:r w:rsidR="002D4C56">
        <w:rPr>
          <w:rStyle w:val="References"/>
        </w:rPr>
        <w:t>s</w:t>
      </w:r>
      <w:r w:rsidR="00D57852">
        <w:rPr>
          <w:rStyle w:val="References"/>
        </w:rPr>
        <w:t xml:space="preserve"> </w:t>
      </w:r>
      <w:r w:rsidR="006C498F">
        <w:rPr>
          <w:rStyle w:val="References"/>
        </w:rPr>
        <w:t>1,</w:t>
      </w:r>
      <w:r w:rsidR="002D4C56">
        <w:rPr>
          <w:rStyle w:val="References"/>
        </w:rPr>
        <w:t xml:space="preserve"> </w:t>
      </w:r>
      <w:r w:rsidR="001902FB">
        <w:rPr>
          <w:rStyle w:val="References"/>
        </w:rPr>
        <w:t>7</w:t>
      </w:r>
      <w:r w:rsidR="00C76C91">
        <w:rPr>
          <w:rStyle w:val="References"/>
        </w:rPr>
        <w:t xml:space="preserve"> to </w:t>
      </w:r>
      <w:r w:rsidR="001902FB">
        <w:rPr>
          <w:rStyle w:val="References"/>
        </w:rPr>
        <w:t>8</w:t>
      </w:r>
      <w:r w:rsidR="001A0DE8">
        <w:rPr>
          <w:rStyle w:val="References"/>
        </w:rPr>
        <w:t>,</w:t>
      </w:r>
      <w:r w:rsidR="00A80FA7">
        <w:rPr>
          <w:rStyle w:val="References"/>
        </w:rPr>
        <w:t xml:space="preserve"> </w:t>
      </w:r>
      <w:r w:rsidR="008813EC">
        <w:rPr>
          <w:rStyle w:val="References"/>
        </w:rPr>
        <w:t>31</w:t>
      </w:r>
      <w:r w:rsidR="00C76C91">
        <w:rPr>
          <w:rStyle w:val="References"/>
        </w:rPr>
        <w:t xml:space="preserve"> to 3</w:t>
      </w:r>
      <w:r w:rsidR="008813EC">
        <w:rPr>
          <w:rStyle w:val="References"/>
        </w:rPr>
        <w:t>7</w:t>
      </w:r>
      <w:r w:rsidR="00C76C91">
        <w:rPr>
          <w:rStyle w:val="References"/>
        </w:rPr>
        <w:t>, 3</w:t>
      </w:r>
      <w:r w:rsidR="00F45D9A">
        <w:rPr>
          <w:rStyle w:val="References"/>
        </w:rPr>
        <w:t>8</w:t>
      </w:r>
      <w:r w:rsidR="00C76C91">
        <w:rPr>
          <w:rStyle w:val="References"/>
        </w:rPr>
        <w:t xml:space="preserve"> to </w:t>
      </w:r>
      <w:r w:rsidR="00F45D9A">
        <w:rPr>
          <w:rStyle w:val="References"/>
        </w:rPr>
        <w:t>41</w:t>
      </w:r>
      <w:r w:rsidR="00C76C91">
        <w:rPr>
          <w:rStyle w:val="References"/>
        </w:rPr>
        <w:t xml:space="preserve">, </w:t>
      </w:r>
      <w:r w:rsidR="00F45D9A">
        <w:rPr>
          <w:rStyle w:val="References"/>
        </w:rPr>
        <w:t>42</w:t>
      </w:r>
      <w:r w:rsidR="00C76C91">
        <w:rPr>
          <w:rStyle w:val="References"/>
        </w:rPr>
        <w:t xml:space="preserve"> to </w:t>
      </w:r>
      <w:r w:rsidR="00F45D9A">
        <w:rPr>
          <w:rStyle w:val="References"/>
        </w:rPr>
        <w:t>43</w:t>
      </w:r>
      <w:r w:rsidR="00FC377D" w:rsidRPr="00FC377D">
        <w:rPr>
          <w:rStyle w:val="References"/>
        </w:rPr>
        <w:t xml:space="preserve">] </w:t>
      </w:r>
    </w:p>
    <w:p w14:paraId="3211DBC3" w14:textId="18412BD8" w:rsidR="00487689" w:rsidRDefault="00BA1125" w:rsidP="002615DE">
      <w:pPr>
        <w:pStyle w:val="Heading6"/>
        <w:rPr>
          <w:rFonts w:hint="eastAsia"/>
        </w:rPr>
      </w:pPr>
      <w:r>
        <w:t>Subdivision 293-H</w:t>
      </w:r>
    </w:p>
    <w:p w14:paraId="21F91625" w14:textId="598E8D73" w:rsidR="00FC3FCC" w:rsidRDefault="009A688D" w:rsidP="00FC3FCC">
      <w:pPr>
        <w:pStyle w:val="Normalparatextwithnumbers"/>
        <w:numPr>
          <w:ilvl w:val="1"/>
          <w:numId w:val="3"/>
        </w:numPr>
      </w:pPr>
      <w:r>
        <w:t>Schedule 3</w:t>
      </w:r>
      <w:r w:rsidR="00FC3FCC">
        <w:t xml:space="preserve"> </w:t>
      </w:r>
      <w:r w:rsidR="00F70769">
        <w:t xml:space="preserve">amends </w:t>
      </w:r>
      <w:r w:rsidR="00CD2A88">
        <w:t>the ITAA 1997</w:t>
      </w:r>
      <w:r w:rsidR="00F827DA" w:rsidRPr="00F827DA">
        <w:t xml:space="preserve"> </w:t>
      </w:r>
      <w:r w:rsidR="00141C8D">
        <w:t>clar</w:t>
      </w:r>
      <w:r w:rsidR="00265FCD">
        <w:t>ifying</w:t>
      </w:r>
      <w:r w:rsidR="00981C14">
        <w:t xml:space="preserve"> </w:t>
      </w:r>
      <w:r w:rsidR="00F827DA" w:rsidRPr="00F827DA">
        <w:t xml:space="preserve">for the avoidance </w:t>
      </w:r>
      <w:r w:rsidR="00141C8D">
        <w:t xml:space="preserve">of </w:t>
      </w:r>
      <w:r w:rsidR="00F827DA" w:rsidRPr="00F827DA">
        <w:t>doubt</w:t>
      </w:r>
      <w:r w:rsidR="00C92E70">
        <w:t xml:space="preserve"> </w:t>
      </w:r>
      <w:r w:rsidR="00981C14">
        <w:t>th</w:t>
      </w:r>
      <w:r w:rsidR="0000692E">
        <w:t>at</w:t>
      </w:r>
      <w:r w:rsidR="00350CE5">
        <w:t xml:space="preserve"> Division 293</w:t>
      </w:r>
      <w:r w:rsidR="00F827DA" w:rsidRPr="00F827DA">
        <w:t xml:space="preserve"> </w:t>
      </w:r>
      <w:r w:rsidR="00177DD1">
        <w:t>has effect despite</w:t>
      </w:r>
      <w:r w:rsidR="00F827DA" w:rsidRPr="00F827DA">
        <w:t xml:space="preserve"> </w:t>
      </w:r>
      <w:r w:rsidR="00816781">
        <w:t xml:space="preserve">subsection 73(3A) of </w:t>
      </w:r>
      <w:r w:rsidR="00F827DA" w:rsidRPr="00F827DA">
        <w:t xml:space="preserve">the </w:t>
      </w:r>
      <w:r w:rsidR="00F827DA" w:rsidRPr="002615DE">
        <w:rPr>
          <w:i/>
        </w:rPr>
        <w:t>Australian Capital Territory (Self</w:t>
      </w:r>
      <w:r w:rsidR="004214C0">
        <w:rPr>
          <w:i/>
        </w:rPr>
        <w:noBreakHyphen/>
      </w:r>
      <w:r w:rsidR="00B02D2C">
        <w:rPr>
          <w:i/>
        </w:rPr>
        <w:t>Government</w:t>
      </w:r>
      <w:r w:rsidR="00F827DA" w:rsidRPr="002615DE">
        <w:rPr>
          <w:i/>
        </w:rPr>
        <w:t>) Act 1988</w:t>
      </w:r>
      <w:r w:rsidR="00A81CDE">
        <w:rPr>
          <w:i/>
        </w:rPr>
        <w:t>.</w:t>
      </w:r>
      <w:r w:rsidR="00A62394">
        <w:rPr>
          <w:i/>
        </w:rPr>
        <w:t xml:space="preserve"> </w:t>
      </w:r>
      <w:r w:rsidR="00A62394">
        <w:t>This</w:t>
      </w:r>
      <w:r w:rsidR="00A62394" w:rsidDel="00AB436B">
        <w:t xml:space="preserve"> </w:t>
      </w:r>
      <w:r w:rsidR="00AB436B">
        <w:t>clarifies</w:t>
      </w:r>
      <w:r w:rsidR="00A62394">
        <w:t xml:space="preserve"> that </w:t>
      </w:r>
      <w:r w:rsidR="00595029">
        <w:t xml:space="preserve">Division </w:t>
      </w:r>
      <w:r w:rsidR="00A91C74">
        <w:t>293 tax is imposed on the contributions in respect of defined benefit interest</w:t>
      </w:r>
      <w:r w:rsidR="00A62394">
        <w:t xml:space="preserve"> of ACT Supreme Court judges </w:t>
      </w:r>
      <w:r w:rsidR="008A634B">
        <w:t>in</w:t>
      </w:r>
      <w:r w:rsidR="00A62394">
        <w:t xml:space="preserve"> the</w:t>
      </w:r>
      <w:r w:rsidR="008A634B">
        <w:t>ir</w:t>
      </w:r>
      <w:r w:rsidR="00A62394">
        <w:t xml:space="preserve"> judicial pension scheme</w:t>
      </w:r>
      <w:r w:rsidR="00F827DA" w:rsidRPr="00F827DA">
        <w:t>.</w:t>
      </w:r>
      <w:r w:rsidR="00FC3FCC">
        <w:br/>
      </w:r>
      <w:r w:rsidR="00FC3FCC" w:rsidRPr="002615DE">
        <w:rPr>
          <w:rStyle w:val="References"/>
        </w:rPr>
        <w:t xml:space="preserve">[Schedule </w:t>
      </w:r>
      <w:r w:rsidR="00FC3FCC">
        <w:rPr>
          <w:rStyle w:val="References"/>
        </w:rPr>
        <w:t>3</w:t>
      </w:r>
      <w:r w:rsidR="00FC3FCC" w:rsidRPr="002615DE">
        <w:rPr>
          <w:rStyle w:val="References"/>
        </w:rPr>
        <w:t>, ite</w:t>
      </w:r>
      <w:r w:rsidR="00FC3FCC">
        <w:rPr>
          <w:rStyle w:val="References"/>
        </w:rPr>
        <w:t>m 2</w:t>
      </w:r>
      <w:r w:rsidR="00FC3FCC" w:rsidRPr="002615DE">
        <w:rPr>
          <w:rStyle w:val="References"/>
        </w:rPr>
        <w:t xml:space="preserve">, </w:t>
      </w:r>
      <w:r w:rsidR="009D4587">
        <w:rPr>
          <w:rStyle w:val="References"/>
        </w:rPr>
        <w:t>section</w:t>
      </w:r>
      <w:r w:rsidR="006234AA">
        <w:rPr>
          <w:rStyle w:val="References"/>
        </w:rPr>
        <w:t>s</w:t>
      </w:r>
      <w:r w:rsidR="009D4587">
        <w:rPr>
          <w:rStyle w:val="References"/>
        </w:rPr>
        <w:t> </w:t>
      </w:r>
      <w:r w:rsidR="00B034BB">
        <w:rPr>
          <w:rStyle w:val="References"/>
        </w:rPr>
        <w:t>293-245</w:t>
      </w:r>
      <w:r w:rsidR="00FC3FCC" w:rsidRPr="002615DE">
        <w:rPr>
          <w:rStyle w:val="References"/>
        </w:rPr>
        <w:t xml:space="preserve"> </w:t>
      </w:r>
      <w:r w:rsidR="006234AA">
        <w:rPr>
          <w:rStyle w:val="References"/>
        </w:rPr>
        <w:t xml:space="preserve">to 293-250 </w:t>
      </w:r>
      <w:r w:rsidR="00FC3FCC" w:rsidRPr="002615DE">
        <w:rPr>
          <w:rStyle w:val="References"/>
        </w:rPr>
        <w:t xml:space="preserve">of </w:t>
      </w:r>
      <w:r w:rsidR="00B034BB">
        <w:rPr>
          <w:rStyle w:val="References"/>
        </w:rPr>
        <w:t>the ITAA 1997</w:t>
      </w:r>
      <w:r w:rsidR="00FC3FCC" w:rsidRPr="002615DE">
        <w:rPr>
          <w:rStyle w:val="References"/>
        </w:rPr>
        <w:t xml:space="preserve">] </w:t>
      </w:r>
    </w:p>
    <w:p w14:paraId="5F89D9F3" w14:textId="77777777" w:rsidR="00B33283" w:rsidRPr="00020288" w:rsidRDefault="00B33283" w:rsidP="00B33283">
      <w:pPr>
        <w:pStyle w:val="Heading2"/>
        <w:rPr>
          <w:rFonts w:hint="eastAsia"/>
        </w:rPr>
      </w:pPr>
      <w:bookmarkStart w:id="67" w:name="_Toc142557035"/>
      <w:bookmarkStart w:id="68" w:name="_Toc145505276"/>
      <w:r w:rsidRPr="00020288">
        <w:t xml:space="preserve">Commencement, </w:t>
      </w:r>
      <w:r w:rsidRPr="00AF50CE">
        <w:t>application</w:t>
      </w:r>
      <w:r w:rsidRPr="00020288">
        <w:t>, and transitional provisions</w:t>
      </w:r>
      <w:bookmarkEnd w:id="67"/>
      <w:bookmarkEnd w:id="68"/>
    </w:p>
    <w:p w14:paraId="467B2B66" w14:textId="21F338E1" w:rsidR="00B33283" w:rsidRPr="00020288" w:rsidRDefault="000E604A" w:rsidP="00B33283">
      <w:pPr>
        <w:pStyle w:val="Normalparatextwithnumbers"/>
        <w:numPr>
          <w:ilvl w:val="1"/>
          <w:numId w:val="3"/>
        </w:numPr>
      </w:pPr>
      <w:r>
        <w:t xml:space="preserve">The </w:t>
      </w:r>
      <w:r w:rsidR="00294059">
        <w:t>Bill and</w:t>
      </w:r>
      <w:r w:rsidR="00505B01">
        <w:t xml:space="preserve"> the </w:t>
      </w:r>
      <w:r w:rsidR="00505B01" w:rsidRPr="0019686D">
        <w:t xml:space="preserve">Imposition </w:t>
      </w:r>
      <w:r w:rsidR="007D25FD">
        <w:t>Bill</w:t>
      </w:r>
      <w:r w:rsidR="006D3969">
        <w:t xml:space="preserve"> </w:t>
      </w:r>
      <w:r w:rsidR="00D5202C">
        <w:t xml:space="preserve">commence on the first 1 January, 1 April, 1 </w:t>
      </w:r>
      <w:proofErr w:type="gramStart"/>
      <w:r w:rsidR="00D5202C">
        <w:t>July</w:t>
      </w:r>
      <w:proofErr w:type="gramEnd"/>
      <w:r w:rsidR="00D5202C">
        <w:t xml:space="preserve"> or 1 October to occur after Royal Assent.</w:t>
      </w:r>
      <w:r w:rsidR="0038687F">
        <w:t xml:space="preserve"> However, if the Imposition Bill </w:t>
      </w:r>
      <w:r w:rsidR="00AE3B39">
        <w:t>does not</w:t>
      </w:r>
      <w:r w:rsidR="0038687F">
        <w:t xml:space="preserve"> commence</w:t>
      </w:r>
      <w:r w:rsidR="00AE3B39">
        <w:t>, neither does Schedule 1 to the Bill.</w:t>
      </w:r>
      <w:r w:rsidR="00F47AC7">
        <w:br/>
      </w:r>
      <w:r w:rsidR="00F47AC7" w:rsidRPr="00F47AC7">
        <w:rPr>
          <w:rStyle w:val="References"/>
        </w:rPr>
        <w:t>[</w:t>
      </w:r>
      <w:r w:rsidR="00262E9F">
        <w:rPr>
          <w:rStyle w:val="References"/>
        </w:rPr>
        <w:t>S</w:t>
      </w:r>
      <w:r w:rsidR="00636C69">
        <w:rPr>
          <w:rStyle w:val="References"/>
        </w:rPr>
        <w:t xml:space="preserve">ection 2 of </w:t>
      </w:r>
      <w:r w:rsidR="004214C0">
        <w:rPr>
          <w:rStyle w:val="References"/>
        </w:rPr>
        <w:t>the Bill</w:t>
      </w:r>
      <w:r w:rsidR="000D23F5">
        <w:rPr>
          <w:rStyle w:val="References"/>
        </w:rPr>
        <w:t>,</w:t>
      </w:r>
      <w:r w:rsidR="00F47AC7" w:rsidRPr="00F47AC7">
        <w:rPr>
          <w:rStyle w:val="References"/>
        </w:rPr>
        <w:t xml:space="preserve"> </w:t>
      </w:r>
      <w:r w:rsidR="000D23F5">
        <w:rPr>
          <w:rStyle w:val="References"/>
        </w:rPr>
        <w:t>and</w:t>
      </w:r>
      <w:r w:rsidR="004214C0">
        <w:rPr>
          <w:rStyle w:val="References"/>
        </w:rPr>
        <w:t xml:space="preserve"> section 2 of</w:t>
      </w:r>
      <w:r w:rsidR="000D23F5">
        <w:rPr>
          <w:rStyle w:val="References"/>
        </w:rPr>
        <w:t xml:space="preserve"> the</w:t>
      </w:r>
      <w:r w:rsidR="00746BDD">
        <w:rPr>
          <w:rStyle w:val="References"/>
        </w:rPr>
        <w:t xml:space="preserve"> Imposition Bi</w:t>
      </w:r>
      <w:r w:rsidR="004214C0">
        <w:rPr>
          <w:rStyle w:val="References"/>
        </w:rPr>
        <w:t>l</w:t>
      </w:r>
      <w:r w:rsidR="00746BDD">
        <w:rPr>
          <w:rStyle w:val="References"/>
        </w:rPr>
        <w:t>l</w:t>
      </w:r>
      <w:r w:rsidR="00F47AC7" w:rsidRPr="00F47AC7">
        <w:rPr>
          <w:rStyle w:val="References"/>
        </w:rPr>
        <w:t xml:space="preserve">] </w:t>
      </w:r>
    </w:p>
    <w:p w14:paraId="4E3725B7" w14:textId="1AEB10FE" w:rsidR="003E1F17" w:rsidRDefault="00E8699F" w:rsidP="00B33283">
      <w:pPr>
        <w:pStyle w:val="Normalparatextwithnumbers"/>
        <w:numPr>
          <w:ilvl w:val="1"/>
          <w:numId w:val="3"/>
        </w:numPr>
      </w:pPr>
      <w:r>
        <w:lastRenderedPageBreak/>
        <w:t xml:space="preserve">The amendments in </w:t>
      </w:r>
      <w:r w:rsidR="00332B3C">
        <w:t xml:space="preserve">section 296-15 </w:t>
      </w:r>
      <w:r w:rsidR="00864C5D">
        <w:t xml:space="preserve">dealing with </w:t>
      </w:r>
      <w:r w:rsidR="00490940">
        <w:t xml:space="preserve">liability for tax, applies </w:t>
      </w:r>
      <w:r w:rsidR="004110D2">
        <w:t>to the 2025</w:t>
      </w:r>
      <w:r w:rsidR="004110D2">
        <w:noBreakHyphen/>
        <w:t>2026 income year and later income years.</w:t>
      </w:r>
      <w:r w:rsidR="0098000B">
        <w:t xml:space="preserve"> </w:t>
      </w:r>
      <w:r w:rsidR="00ED27D3">
        <w:t xml:space="preserve">This means that individuals who have a TSB </w:t>
      </w:r>
      <w:r w:rsidR="00FC2E8B">
        <w:t>greater than</w:t>
      </w:r>
      <w:r w:rsidR="00E65268">
        <w:t xml:space="preserve"> </w:t>
      </w:r>
      <w:r w:rsidR="00E65268" w:rsidRPr="009E275A">
        <w:t>$3 million</w:t>
      </w:r>
      <w:r w:rsidR="00E65268">
        <w:t xml:space="preserve"> </w:t>
      </w:r>
      <w:proofErr w:type="gramStart"/>
      <w:r w:rsidR="00E65268">
        <w:t>at</w:t>
      </w:r>
      <w:proofErr w:type="gramEnd"/>
      <w:r w:rsidR="003C54C0">
        <w:t xml:space="preserve"> 30 June 20</w:t>
      </w:r>
      <w:r w:rsidR="007B1E99">
        <w:t>26 will be subject</w:t>
      </w:r>
      <w:r w:rsidR="009A1215">
        <w:t xml:space="preserve"> to the new tax </w:t>
      </w:r>
      <w:r w:rsidR="000E2CAC">
        <w:t>on earnings from 1</w:t>
      </w:r>
      <w:r w:rsidR="008909CA">
        <w:t> </w:t>
      </w:r>
      <w:r w:rsidR="000E2CAC">
        <w:t>July 2025 to 30</w:t>
      </w:r>
      <w:r w:rsidR="00CC2719">
        <w:t> </w:t>
      </w:r>
      <w:r w:rsidR="000E2CAC">
        <w:t>June 2026.</w:t>
      </w:r>
      <w:r w:rsidR="00E03B97">
        <w:br/>
      </w:r>
      <w:r w:rsidR="00E03B97" w:rsidRPr="00E03B97">
        <w:rPr>
          <w:rStyle w:val="References"/>
        </w:rPr>
        <w:t xml:space="preserve">[Schedule </w:t>
      </w:r>
      <w:r w:rsidR="009034E8">
        <w:rPr>
          <w:rStyle w:val="References"/>
        </w:rPr>
        <w:t>1</w:t>
      </w:r>
      <w:r w:rsidR="00E03B97" w:rsidRPr="00E03B97">
        <w:rPr>
          <w:rStyle w:val="References"/>
        </w:rPr>
        <w:t xml:space="preserve">, </w:t>
      </w:r>
      <w:r w:rsidR="009E275A">
        <w:rPr>
          <w:rStyle w:val="References"/>
        </w:rPr>
        <w:t>i</w:t>
      </w:r>
      <w:r w:rsidR="00E03B97" w:rsidRPr="00E03B97">
        <w:rPr>
          <w:rStyle w:val="References"/>
        </w:rPr>
        <w:t>tem</w:t>
      </w:r>
      <w:r w:rsidR="009034E8">
        <w:rPr>
          <w:rStyle w:val="References"/>
        </w:rPr>
        <w:t xml:space="preserve"> 15</w:t>
      </w:r>
      <w:r w:rsidR="00E03B97" w:rsidRPr="00E03B97">
        <w:rPr>
          <w:rStyle w:val="References"/>
        </w:rPr>
        <w:t xml:space="preserve">, </w:t>
      </w:r>
      <w:r w:rsidR="008909CA">
        <w:rPr>
          <w:rStyle w:val="References"/>
        </w:rPr>
        <w:t>S</w:t>
      </w:r>
      <w:r w:rsidR="009034E8">
        <w:rPr>
          <w:rStyle w:val="References"/>
        </w:rPr>
        <w:t>ubdivision 296</w:t>
      </w:r>
      <w:r w:rsidR="00E355BD">
        <w:rPr>
          <w:rStyle w:val="References"/>
        </w:rPr>
        <w:t xml:space="preserve">-A, section 296-10 </w:t>
      </w:r>
      <w:r w:rsidR="00B938F0">
        <w:rPr>
          <w:rStyle w:val="References"/>
        </w:rPr>
        <w:t>of the ITAA 1997</w:t>
      </w:r>
      <w:r w:rsidR="00E03B97" w:rsidRPr="00E03B97">
        <w:rPr>
          <w:rStyle w:val="References"/>
        </w:rPr>
        <w:t xml:space="preserve">] </w:t>
      </w:r>
    </w:p>
    <w:p w14:paraId="0FD4615E" w14:textId="7EDC1CD3" w:rsidR="003E1F17" w:rsidRDefault="009F24E0" w:rsidP="00B33283">
      <w:pPr>
        <w:pStyle w:val="Normalparatextwithnumbers"/>
        <w:numPr>
          <w:ilvl w:val="1"/>
          <w:numId w:val="3"/>
        </w:numPr>
      </w:pPr>
      <w:r>
        <w:t xml:space="preserve">The amendments </w:t>
      </w:r>
      <w:r w:rsidR="002F3B22">
        <w:t xml:space="preserve">in </w:t>
      </w:r>
      <w:r w:rsidR="0094325A">
        <w:t>sections 307-205 and 307-230</w:t>
      </w:r>
      <w:r w:rsidR="0096338F">
        <w:t xml:space="preserve"> made by Schedule 2 </w:t>
      </w:r>
      <w:r w:rsidR="00237308">
        <w:t>to the Bill</w:t>
      </w:r>
      <w:r w:rsidR="0096338F">
        <w:t xml:space="preserve"> apply in relation to working out </w:t>
      </w:r>
      <w:r w:rsidR="00291B54">
        <w:t>a TSB</w:t>
      </w:r>
      <w:r w:rsidR="0096338F">
        <w:t xml:space="preserve"> is at</w:t>
      </w:r>
      <w:r w:rsidR="00A649F8">
        <w:t xml:space="preserve"> a particular time </w:t>
      </w:r>
      <w:r w:rsidR="009E7AEF">
        <w:t>if that time occurs:</w:t>
      </w:r>
    </w:p>
    <w:p w14:paraId="50FA845E" w14:textId="558F4F2F" w:rsidR="009E7AEF" w:rsidRDefault="00924C1D" w:rsidP="003C1C88">
      <w:pPr>
        <w:pStyle w:val="Dotpoint1"/>
      </w:pPr>
      <w:r>
        <w:t>i</w:t>
      </w:r>
      <w:r w:rsidR="009E7AEF">
        <w:t xml:space="preserve">mmediately before 1 </w:t>
      </w:r>
      <w:r w:rsidR="00D1047D">
        <w:t xml:space="preserve">July </w:t>
      </w:r>
      <w:r w:rsidR="00B37F01">
        <w:t>2025</w:t>
      </w:r>
      <w:r>
        <w:t xml:space="preserve">; or </w:t>
      </w:r>
    </w:p>
    <w:p w14:paraId="006E9623" w14:textId="3065803D" w:rsidR="00924C1D" w:rsidRDefault="00924C1D" w:rsidP="003C1C88">
      <w:pPr>
        <w:pStyle w:val="Dotpoint1"/>
      </w:pPr>
      <w:r>
        <w:t>on or after 1 July 2025.</w:t>
      </w:r>
    </w:p>
    <w:p w14:paraId="0071DCAE" w14:textId="7A480612" w:rsidR="00B77D03" w:rsidRPr="000A720E" w:rsidRDefault="00E03B97" w:rsidP="00F372AF">
      <w:pPr>
        <w:pStyle w:val="Referenceafterdotpoint"/>
      </w:pPr>
      <w:r>
        <w:t xml:space="preserve">[Schedule 2, item </w:t>
      </w:r>
      <w:r w:rsidR="00116686">
        <w:t>8</w:t>
      </w:r>
      <w:r w:rsidR="004C7552">
        <w:t xml:space="preserve"> of the Bill</w:t>
      </w:r>
      <w:bookmarkEnd w:id="42"/>
      <w:r>
        <w:t>]</w:t>
      </w:r>
      <w:bookmarkEnd w:id="5"/>
    </w:p>
    <w:sectPr w:rsidR="00B77D03" w:rsidRPr="000A720E" w:rsidSect="00676B1D">
      <w:headerReference w:type="even" r:id="rId34"/>
      <w:headerReference w:type="default" r:id="rId35"/>
      <w:footerReference w:type="even" r:id="rId36"/>
      <w:footerReference w:type="default" r:id="rId37"/>
      <w:headerReference w:type="first" r:id="rId38"/>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865D" w14:textId="77777777" w:rsidR="00F36F9B" w:rsidRDefault="00F36F9B">
      <w:pPr>
        <w:spacing w:before="0" w:after="0"/>
      </w:pPr>
      <w:r>
        <w:separator/>
      </w:r>
    </w:p>
  </w:endnote>
  <w:endnote w:type="continuationSeparator" w:id="0">
    <w:p w14:paraId="4E233672" w14:textId="77777777" w:rsidR="00F36F9B" w:rsidRDefault="00F36F9B">
      <w:pPr>
        <w:spacing w:before="0" w:after="0"/>
      </w:pPr>
      <w:r>
        <w:continuationSeparator/>
      </w:r>
    </w:p>
  </w:endnote>
  <w:endnote w:type="continuationNotice" w:id="1">
    <w:p w14:paraId="08DFA932" w14:textId="77777777" w:rsidR="00F36F9B" w:rsidRDefault="00F36F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28E1A487" w14:textId="77777777" w:rsidTr="00F622CD">
      <w:trPr>
        <w:trHeight w:val="300"/>
      </w:trPr>
      <w:tc>
        <w:tcPr>
          <w:tcW w:w="3210" w:type="dxa"/>
        </w:tcPr>
        <w:p w14:paraId="33CA5FE8" w14:textId="3FA64749" w:rsidR="4A17F21B" w:rsidRDefault="4A17F21B" w:rsidP="00F622CD">
          <w:pPr>
            <w:pStyle w:val="Header"/>
            <w:ind w:left="-115"/>
          </w:pPr>
        </w:p>
      </w:tc>
      <w:tc>
        <w:tcPr>
          <w:tcW w:w="3210" w:type="dxa"/>
        </w:tcPr>
        <w:p w14:paraId="3A3E5A9D" w14:textId="0268EAE7" w:rsidR="4A17F21B" w:rsidRDefault="4A17F21B" w:rsidP="00F622CD">
          <w:pPr>
            <w:pStyle w:val="Header"/>
            <w:jc w:val="center"/>
          </w:pPr>
        </w:p>
      </w:tc>
      <w:tc>
        <w:tcPr>
          <w:tcW w:w="3210" w:type="dxa"/>
        </w:tcPr>
        <w:p w14:paraId="7C7CE4EB" w14:textId="543BBA47" w:rsidR="4A17F21B" w:rsidRDefault="4A17F21B" w:rsidP="00F622CD">
          <w:pPr>
            <w:pStyle w:val="Header"/>
            <w:ind w:right="-115"/>
            <w:jc w:val="right"/>
          </w:pPr>
        </w:p>
      </w:tc>
    </w:tr>
  </w:tbl>
  <w:p w14:paraId="1498DE36" w14:textId="2F23AFC0" w:rsidR="4A17F21B" w:rsidRDefault="4A17F21B" w:rsidP="00450C7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083" w14:textId="34BD5C86" w:rsidR="4A17F21B" w:rsidRDefault="00D4277D" w:rsidP="005969BA">
    <w:pPr>
      <w:pStyle w:val="rightfooter"/>
      <w:jc w:val="lef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8D4B" w14:textId="4B8F86A6" w:rsidR="4A17F21B" w:rsidRDefault="00AB6EEB" w:rsidP="005969BA">
    <w:pPr>
      <w:pStyle w:val="rightfooter"/>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0ABC5E31" w14:textId="77777777" w:rsidTr="00F622CD">
      <w:trPr>
        <w:trHeight w:val="300"/>
      </w:trPr>
      <w:tc>
        <w:tcPr>
          <w:tcW w:w="3210" w:type="dxa"/>
        </w:tcPr>
        <w:p w14:paraId="52BC9501" w14:textId="5EE6130E" w:rsidR="4A17F21B" w:rsidRDefault="4A17F21B" w:rsidP="00F622CD">
          <w:pPr>
            <w:pStyle w:val="Header"/>
            <w:ind w:left="-115"/>
          </w:pPr>
        </w:p>
      </w:tc>
      <w:tc>
        <w:tcPr>
          <w:tcW w:w="3210" w:type="dxa"/>
        </w:tcPr>
        <w:p w14:paraId="587A4841" w14:textId="1C9711C6" w:rsidR="4A17F21B" w:rsidRDefault="4A17F21B" w:rsidP="00F622CD">
          <w:pPr>
            <w:pStyle w:val="Header"/>
            <w:jc w:val="center"/>
          </w:pPr>
        </w:p>
      </w:tc>
      <w:tc>
        <w:tcPr>
          <w:tcW w:w="3210" w:type="dxa"/>
        </w:tcPr>
        <w:p w14:paraId="1C1F7F82" w14:textId="3BC0D0CD" w:rsidR="4A17F21B" w:rsidRDefault="4A17F21B" w:rsidP="00F622CD">
          <w:pPr>
            <w:pStyle w:val="Header"/>
            <w:ind w:right="-115"/>
            <w:jc w:val="right"/>
          </w:pPr>
        </w:p>
      </w:tc>
    </w:tr>
  </w:tbl>
  <w:p w14:paraId="11536717" w14:textId="102FE942" w:rsidR="4A17F21B" w:rsidRDefault="4A17F21B" w:rsidP="00450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25AC"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0EF2E257" w14:textId="77777777" w:rsidTr="00F622CD">
      <w:trPr>
        <w:trHeight w:val="300"/>
      </w:trPr>
      <w:tc>
        <w:tcPr>
          <w:tcW w:w="3210" w:type="dxa"/>
        </w:tcPr>
        <w:p w14:paraId="60DD18B8" w14:textId="1F96CBE4" w:rsidR="4A17F21B" w:rsidRDefault="4A17F21B" w:rsidP="00F622CD">
          <w:pPr>
            <w:pStyle w:val="Header"/>
            <w:ind w:left="-115"/>
          </w:pPr>
        </w:p>
      </w:tc>
      <w:tc>
        <w:tcPr>
          <w:tcW w:w="3210" w:type="dxa"/>
        </w:tcPr>
        <w:p w14:paraId="0B356D79" w14:textId="7E770442" w:rsidR="4A17F21B" w:rsidRDefault="4A17F21B" w:rsidP="00F622CD">
          <w:pPr>
            <w:pStyle w:val="Header"/>
            <w:jc w:val="center"/>
          </w:pPr>
        </w:p>
      </w:tc>
      <w:tc>
        <w:tcPr>
          <w:tcW w:w="3210" w:type="dxa"/>
        </w:tcPr>
        <w:p w14:paraId="2D24594A" w14:textId="7DF7D54D" w:rsidR="4A17F21B" w:rsidRDefault="4A17F21B" w:rsidP="00F622CD">
          <w:pPr>
            <w:pStyle w:val="Header"/>
            <w:ind w:right="-115"/>
            <w:jc w:val="right"/>
          </w:pPr>
        </w:p>
      </w:tc>
    </w:tr>
  </w:tbl>
  <w:p w14:paraId="33E1A93E" w14:textId="3F0F2DBC" w:rsidR="4A17F21B" w:rsidRDefault="4A17F21B" w:rsidP="00450C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30592FF5" w14:textId="77777777" w:rsidTr="00F622CD">
      <w:trPr>
        <w:trHeight w:val="300"/>
      </w:trPr>
      <w:tc>
        <w:tcPr>
          <w:tcW w:w="3210" w:type="dxa"/>
        </w:tcPr>
        <w:p w14:paraId="4FEC2115" w14:textId="6447D438" w:rsidR="4A17F21B" w:rsidRDefault="4A17F21B" w:rsidP="00F622CD">
          <w:pPr>
            <w:pStyle w:val="Header"/>
            <w:ind w:left="-115"/>
          </w:pPr>
        </w:p>
      </w:tc>
      <w:tc>
        <w:tcPr>
          <w:tcW w:w="3210" w:type="dxa"/>
        </w:tcPr>
        <w:p w14:paraId="7FA3463E" w14:textId="22F4CDB3" w:rsidR="4A17F21B" w:rsidRDefault="4A17F21B" w:rsidP="00F622CD">
          <w:pPr>
            <w:pStyle w:val="Header"/>
            <w:jc w:val="center"/>
          </w:pPr>
        </w:p>
      </w:tc>
      <w:tc>
        <w:tcPr>
          <w:tcW w:w="3210" w:type="dxa"/>
        </w:tcPr>
        <w:p w14:paraId="577F2124" w14:textId="774A4488" w:rsidR="4A17F21B" w:rsidRDefault="4A17F21B" w:rsidP="00F622CD">
          <w:pPr>
            <w:pStyle w:val="Header"/>
            <w:ind w:right="-115"/>
            <w:jc w:val="right"/>
          </w:pPr>
        </w:p>
      </w:tc>
    </w:tr>
  </w:tbl>
  <w:p w14:paraId="22296521" w14:textId="759E2425" w:rsidR="4A17F21B" w:rsidRDefault="4A17F21B" w:rsidP="00450C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DD46" w14:textId="77777777" w:rsidR="007A2DBD" w:rsidRPr="004D61CF" w:rsidRDefault="007A2DBD" w:rsidP="002425D9">
    <w:pPr>
      <w:pStyle w:val="right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6DF4" w14:textId="5515A67A" w:rsidR="4A17F21B" w:rsidRDefault="4A17F21B" w:rsidP="00450C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4C5DBAD3" w14:textId="77777777" w:rsidTr="00F622CD">
      <w:trPr>
        <w:trHeight w:val="300"/>
      </w:trPr>
      <w:tc>
        <w:tcPr>
          <w:tcW w:w="3210" w:type="dxa"/>
        </w:tcPr>
        <w:p w14:paraId="7225DE9C" w14:textId="1CBACF46" w:rsidR="4A17F21B" w:rsidRDefault="4A17F21B" w:rsidP="00F622CD">
          <w:pPr>
            <w:pStyle w:val="Header"/>
            <w:ind w:left="-115"/>
          </w:pPr>
        </w:p>
      </w:tc>
      <w:tc>
        <w:tcPr>
          <w:tcW w:w="3210" w:type="dxa"/>
        </w:tcPr>
        <w:p w14:paraId="01576F3E" w14:textId="7E7BE8F8" w:rsidR="4A17F21B" w:rsidRDefault="4A17F21B" w:rsidP="00F622CD">
          <w:pPr>
            <w:pStyle w:val="Header"/>
            <w:jc w:val="center"/>
          </w:pPr>
        </w:p>
      </w:tc>
      <w:tc>
        <w:tcPr>
          <w:tcW w:w="3210" w:type="dxa"/>
        </w:tcPr>
        <w:p w14:paraId="2D88C452" w14:textId="41515B30" w:rsidR="4A17F21B" w:rsidRDefault="4A17F21B" w:rsidP="00F622CD">
          <w:pPr>
            <w:pStyle w:val="Header"/>
            <w:ind w:right="-115"/>
            <w:jc w:val="right"/>
          </w:pPr>
        </w:p>
      </w:tc>
    </w:tr>
  </w:tbl>
  <w:p w14:paraId="7428905A" w14:textId="70A04439" w:rsidR="4A17F21B" w:rsidRDefault="4A17F21B" w:rsidP="00450C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100C"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D114" w14:textId="77777777" w:rsidR="00F36F9B" w:rsidRDefault="00F36F9B">
      <w:pPr>
        <w:spacing w:before="0" w:after="0"/>
      </w:pPr>
      <w:r>
        <w:separator/>
      </w:r>
    </w:p>
  </w:footnote>
  <w:footnote w:type="continuationSeparator" w:id="0">
    <w:p w14:paraId="48626C2F" w14:textId="77777777" w:rsidR="00F36F9B" w:rsidRDefault="00F36F9B">
      <w:pPr>
        <w:spacing w:before="0" w:after="0"/>
      </w:pPr>
      <w:r>
        <w:continuationSeparator/>
      </w:r>
    </w:p>
  </w:footnote>
  <w:footnote w:type="continuationNotice" w:id="1">
    <w:p w14:paraId="78390332" w14:textId="77777777" w:rsidR="00F36F9B" w:rsidRDefault="00F36F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31D432EB" w14:textId="77777777" w:rsidTr="00F372AF">
      <w:trPr>
        <w:trHeight w:val="300"/>
      </w:trPr>
      <w:tc>
        <w:tcPr>
          <w:tcW w:w="3210" w:type="dxa"/>
        </w:tcPr>
        <w:p w14:paraId="5C6B57D7" w14:textId="041C68D4" w:rsidR="4A17F21B" w:rsidRDefault="4A17F21B" w:rsidP="00F372AF">
          <w:pPr>
            <w:pStyle w:val="Header"/>
            <w:ind w:left="-115"/>
          </w:pPr>
        </w:p>
      </w:tc>
      <w:tc>
        <w:tcPr>
          <w:tcW w:w="3210" w:type="dxa"/>
        </w:tcPr>
        <w:p w14:paraId="32B6F792" w14:textId="7B68996F" w:rsidR="4A17F21B" w:rsidRDefault="4A17F21B" w:rsidP="00D655A4">
          <w:pPr>
            <w:pStyle w:val="Header"/>
            <w:jc w:val="center"/>
          </w:pPr>
        </w:p>
      </w:tc>
      <w:tc>
        <w:tcPr>
          <w:tcW w:w="3210" w:type="dxa"/>
        </w:tcPr>
        <w:p w14:paraId="4003ACF8" w14:textId="64F85DC7" w:rsidR="4A17F21B" w:rsidRDefault="4A17F21B" w:rsidP="00503CB8">
          <w:pPr>
            <w:pStyle w:val="Header"/>
            <w:ind w:right="-115"/>
            <w:jc w:val="right"/>
          </w:pPr>
        </w:p>
      </w:tc>
    </w:tr>
  </w:tbl>
  <w:p w14:paraId="14D170AE" w14:textId="0479EE6D" w:rsidR="4A17F21B" w:rsidRDefault="4A17F21B" w:rsidP="00450C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AF8E" w14:textId="438ACCF9" w:rsidR="007A2DBD" w:rsidRPr="00A353D7" w:rsidRDefault="00E362D7" w:rsidP="00A353D7">
    <w:pPr>
      <w:pStyle w:val="leftheader"/>
    </w:pPr>
    <w:fldSimple w:instr=" STYLEREF  &quot;Chapter heading&quot;  \* MERGEFORMAT ">
      <w:r w:rsidR="00B63BA2">
        <w:rPr>
          <w:noProof/>
        </w:rPr>
        <w:t>Better targeted superannuation concessions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B3C" w14:textId="6883A476" w:rsidR="007A2DBD" w:rsidRPr="00A353D7" w:rsidRDefault="00E362D7" w:rsidP="00A353D7">
    <w:pPr>
      <w:pStyle w:val="rightheader"/>
    </w:pPr>
    <w:fldSimple w:instr="STYLEREF &quot;Bill Name&quot; \* MERGEFORMAT">
      <w:r w:rsidR="00B63BA2">
        <w:rPr>
          <w:noProof/>
        </w:rPr>
        <w:t>Treasury laws Amendment (Better targeted superannuation concessions) Bill 2023</w:t>
      </w:r>
      <w:r w:rsidR="00B63BA2">
        <w:rPr>
          <w:noProof/>
        </w:rPr>
        <w:br/>
        <w:t>Superannuation (Better Targeted Superannuation Concessions) Imposition Bill 2023</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F34"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17F21B" w14:paraId="760D70CB" w14:textId="77777777" w:rsidTr="00F622CD">
      <w:trPr>
        <w:trHeight w:val="300"/>
      </w:trPr>
      <w:tc>
        <w:tcPr>
          <w:tcW w:w="3210" w:type="dxa"/>
        </w:tcPr>
        <w:p w14:paraId="59DE8A26" w14:textId="7A1291AB" w:rsidR="4A17F21B" w:rsidRDefault="4A17F21B" w:rsidP="00503CB8">
          <w:pPr>
            <w:pStyle w:val="Header"/>
            <w:ind w:left="-115"/>
          </w:pPr>
        </w:p>
      </w:tc>
      <w:tc>
        <w:tcPr>
          <w:tcW w:w="3210" w:type="dxa"/>
        </w:tcPr>
        <w:p w14:paraId="7A6DF26F" w14:textId="54B8EE32" w:rsidR="4A17F21B" w:rsidRDefault="4A17F21B" w:rsidP="00503CB8">
          <w:pPr>
            <w:pStyle w:val="Header"/>
            <w:jc w:val="center"/>
          </w:pPr>
        </w:p>
      </w:tc>
      <w:tc>
        <w:tcPr>
          <w:tcW w:w="3210" w:type="dxa"/>
        </w:tcPr>
        <w:p w14:paraId="58F8FBAB" w14:textId="33A8E766" w:rsidR="4A17F21B" w:rsidRDefault="4A17F21B" w:rsidP="00503CB8">
          <w:pPr>
            <w:pStyle w:val="Header"/>
            <w:ind w:right="-115"/>
            <w:jc w:val="right"/>
          </w:pPr>
        </w:p>
      </w:tc>
    </w:tr>
  </w:tbl>
  <w:p w14:paraId="579CBF58" w14:textId="4AEE7AAB" w:rsidR="4A17F21B" w:rsidRDefault="4A17F21B" w:rsidP="00450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FF65" w14:textId="4D32BAB5" w:rsidR="007A2DBD" w:rsidRDefault="00000000">
    <w:pPr>
      <w:pStyle w:val="Header"/>
    </w:pPr>
    <w:r>
      <w:rPr>
        <w:noProof/>
      </w:rPr>
      <w:pict w14:anchorId="44AD5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E61"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F8C0" w14:textId="4D60FE1F"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A353D7">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2DAD"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5C74" w14:textId="3A9D16BA" w:rsidR="007A2DBD" w:rsidRPr="00816825" w:rsidRDefault="00E362D7" w:rsidP="002425D9">
    <w:pPr>
      <w:pStyle w:val="leftheader"/>
    </w:pPr>
    <w:fldSimple w:instr="STYLEREF  &quot;Heading 1&quot;  \* MERGEFORMAT">
      <w:r w:rsidR="00B63BA2">
        <w:rPr>
          <w:noProof/>
        </w:rPr>
        <w:t>Glossary</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1F36" w14:textId="77777777" w:rsidR="007A2DBD" w:rsidRPr="00091474" w:rsidRDefault="007A2DBD" w:rsidP="002425D9">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D16E"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076"/>
    <w:multiLevelType w:val="hybridMultilevel"/>
    <w:tmpl w:val="4364B2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D7BA8A20"/>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5D2CC9"/>
    <w:multiLevelType w:val="multilevel"/>
    <w:tmpl w:val="EB40A84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D7303C"/>
    <w:multiLevelType w:val="multilevel"/>
    <w:tmpl w:val="1FF2DA66"/>
    <w:lvl w:ilvl="0">
      <w:start w:val="1"/>
      <w:numFmt w:val="bullet"/>
      <w:lvlText w:val=""/>
      <w:lvlJc w:val="left"/>
      <w:pPr>
        <w:tabs>
          <w:tab w:val="num" w:pos="1760"/>
        </w:tabs>
        <w:ind w:left="1760" w:hanging="520"/>
      </w:pPr>
      <w:rPr>
        <w:rFonts w:ascii="Symbol" w:hAnsi="Symbol" w:hint="default"/>
      </w:rPr>
    </w:lvl>
    <w:lvl w:ilvl="1">
      <w:start w:val="1"/>
      <w:numFmt w:val="bullet"/>
      <w:lvlText w:val="–"/>
      <w:lvlJc w:val="left"/>
      <w:pPr>
        <w:tabs>
          <w:tab w:val="num" w:pos="2280"/>
        </w:tabs>
        <w:ind w:left="2280" w:hanging="520"/>
      </w:pPr>
      <w:rPr>
        <w:rFonts w:ascii="Times New Roman" w:hAnsi="Times New Roman" w:cs="Times New Roman"/>
      </w:rPr>
    </w:lvl>
    <w:lvl w:ilvl="2">
      <w:start w:val="1"/>
      <w:numFmt w:val="bullet"/>
      <w:lvlText w:val=""/>
      <w:lvlJc w:val="left"/>
      <w:pPr>
        <w:ind w:left="2640" w:hanging="360"/>
      </w:pPr>
      <w:rPr>
        <w:rFonts w:ascii="Symbol" w:hAnsi="Symbol" w:hint="default"/>
      </w:rPr>
    </w:lvl>
    <w:lvl w:ilvl="3">
      <w:start w:val="1"/>
      <w:numFmt w:val="decimal"/>
      <w:lvlText w:val="(%4)"/>
      <w:lvlJc w:val="left"/>
      <w:pPr>
        <w:ind w:left="12179" w:hanging="360"/>
      </w:pPr>
    </w:lvl>
    <w:lvl w:ilvl="4">
      <w:start w:val="1"/>
      <w:numFmt w:val="lowerLetter"/>
      <w:lvlText w:val="(%5)"/>
      <w:lvlJc w:val="left"/>
      <w:pPr>
        <w:ind w:left="12539" w:hanging="360"/>
      </w:pPr>
    </w:lvl>
    <w:lvl w:ilvl="5">
      <w:start w:val="1"/>
      <w:numFmt w:val="lowerRoman"/>
      <w:lvlText w:val="(%6)"/>
      <w:lvlJc w:val="left"/>
      <w:pPr>
        <w:ind w:left="12899" w:hanging="360"/>
      </w:pPr>
    </w:lvl>
    <w:lvl w:ilvl="6">
      <w:start w:val="1"/>
      <w:numFmt w:val="decimal"/>
      <w:lvlText w:val="%7."/>
      <w:lvlJc w:val="left"/>
      <w:pPr>
        <w:ind w:left="13259" w:hanging="360"/>
      </w:pPr>
    </w:lvl>
    <w:lvl w:ilvl="7">
      <w:start w:val="1"/>
      <w:numFmt w:val="bullet"/>
      <w:lvlText w:val=""/>
      <w:lvlJc w:val="left"/>
      <w:pPr>
        <w:ind w:left="3159" w:hanging="360"/>
      </w:pPr>
      <w:rPr>
        <w:rFonts w:ascii="Symbol" w:hAnsi="Symbol" w:hint="default"/>
      </w:rPr>
    </w:lvl>
    <w:lvl w:ilvl="8">
      <w:start w:val="1"/>
      <w:numFmt w:val="lowerRoman"/>
      <w:lvlText w:val="%9."/>
      <w:lvlJc w:val="left"/>
      <w:pPr>
        <w:ind w:left="13979" w:hanging="360"/>
      </w:p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4C8C6E7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F6F2386"/>
    <w:multiLevelType w:val="hybridMultilevel"/>
    <w:tmpl w:val="715664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4D5272"/>
    <w:multiLevelType w:val="multilevel"/>
    <w:tmpl w:val="CBF6484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5A4BB8"/>
    <w:multiLevelType w:val="hybridMultilevel"/>
    <w:tmpl w:val="4FA84710"/>
    <w:lvl w:ilvl="0" w:tplc="0C090001">
      <w:start w:val="1"/>
      <w:numFmt w:val="bullet"/>
      <w:lvlText w:val=""/>
      <w:lvlJc w:val="left"/>
      <w:pPr>
        <w:ind w:left="2580" w:hanging="360"/>
      </w:pPr>
      <w:rPr>
        <w:rFonts w:ascii="Symbol" w:hAnsi="Symbol" w:hint="default"/>
      </w:rPr>
    </w:lvl>
    <w:lvl w:ilvl="1" w:tplc="0C090003" w:tentative="1">
      <w:start w:val="1"/>
      <w:numFmt w:val="bullet"/>
      <w:lvlText w:val="o"/>
      <w:lvlJc w:val="left"/>
      <w:pPr>
        <w:ind w:left="3300" w:hanging="360"/>
      </w:pPr>
      <w:rPr>
        <w:rFonts w:ascii="Courier New" w:hAnsi="Courier New" w:cs="Courier New" w:hint="default"/>
      </w:rPr>
    </w:lvl>
    <w:lvl w:ilvl="2" w:tplc="0C090005" w:tentative="1">
      <w:start w:val="1"/>
      <w:numFmt w:val="bullet"/>
      <w:lvlText w:val=""/>
      <w:lvlJc w:val="left"/>
      <w:pPr>
        <w:ind w:left="4020" w:hanging="360"/>
      </w:pPr>
      <w:rPr>
        <w:rFonts w:ascii="Wingdings" w:hAnsi="Wingdings" w:hint="default"/>
      </w:rPr>
    </w:lvl>
    <w:lvl w:ilvl="3" w:tplc="0C090001" w:tentative="1">
      <w:start w:val="1"/>
      <w:numFmt w:val="bullet"/>
      <w:lvlText w:val=""/>
      <w:lvlJc w:val="left"/>
      <w:pPr>
        <w:ind w:left="4740" w:hanging="360"/>
      </w:pPr>
      <w:rPr>
        <w:rFonts w:ascii="Symbol" w:hAnsi="Symbol" w:hint="default"/>
      </w:rPr>
    </w:lvl>
    <w:lvl w:ilvl="4" w:tplc="0C090003" w:tentative="1">
      <w:start w:val="1"/>
      <w:numFmt w:val="bullet"/>
      <w:lvlText w:val="o"/>
      <w:lvlJc w:val="left"/>
      <w:pPr>
        <w:ind w:left="5460" w:hanging="360"/>
      </w:pPr>
      <w:rPr>
        <w:rFonts w:ascii="Courier New" w:hAnsi="Courier New" w:cs="Courier New" w:hint="default"/>
      </w:rPr>
    </w:lvl>
    <w:lvl w:ilvl="5" w:tplc="0C090005" w:tentative="1">
      <w:start w:val="1"/>
      <w:numFmt w:val="bullet"/>
      <w:lvlText w:val=""/>
      <w:lvlJc w:val="left"/>
      <w:pPr>
        <w:ind w:left="6180" w:hanging="360"/>
      </w:pPr>
      <w:rPr>
        <w:rFonts w:ascii="Wingdings" w:hAnsi="Wingdings" w:hint="default"/>
      </w:rPr>
    </w:lvl>
    <w:lvl w:ilvl="6" w:tplc="0C090001" w:tentative="1">
      <w:start w:val="1"/>
      <w:numFmt w:val="bullet"/>
      <w:lvlText w:val=""/>
      <w:lvlJc w:val="left"/>
      <w:pPr>
        <w:ind w:left="6900" w:hanging="360"/>
      </w:pPr>
      <w:rPr>
        <w:rFonts w:ascii="Symbol" w:hAnsi="Symbol" w:hint="default"/>
      </w:rPr>
    </w:lvl>
    <w:lvl w:ilvl="7" w:tplc="0C090003" w:tentative="1">
      <w:start w:val="1"/>
      <w:numFmt w:val="bullet"/>
      <w:lvlText w:val="o"/>
      <w:lvlJc w:val="left"/>
      <w:pPr>
        <w:ind w:left="7620" w:hanging="360"/>
      </w:pPr>
      <w:rPr>
        <w:rFonts w:ascii="Courier New" w:hAnsi="Courier New" w:cs="Courier New" w:hint="default"/>
      </w:rPr>
    </w:lvl>
    <w:lvl w:ilvl="8" w:tplc="0C090005" w:tentative="1">
      <w:start w:val="1"/>
      <w:numFmt w:val="bullet"/>
      <w:lvlText w:val=""/>
      <w:lvlJc w:val="left"/>
      <w:pPr>
        <w:ind w:left="8340" w:hanging="360"/>
      </w:pPr>
      <w:rPr>
        <w:rFonts w:ascii="Wingdings" w:hAnsi="Wingdings" w:hint="default"/>
      </w:rPr>
    </w:lvl>
  </w:abstractNum>
  <w:abstractNum w:abstractNumId="13" w15:restartNumberingAfterBreak="0">
    <w:nsid w:val="5654208A"/>
    <w:multiLevelType w:val="hybridMultilevel"/>
    <w:tmpl w:val="240A0A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7E7EFB"/>
    <w:multiLevelType w:val="multilevel"/>
    <w:tmpl w:val="9ABE1404"/>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15" w15:restartNumberingAfterBreak="0">
    <w:nsid w:val="5AB4652F"/>
    <w:multiLevelType w:val="hybridMultilevel"/>
    <w:tmpl w:val="283005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ADF6C55"/>
    <w:multiLevelType w:val="multilevel"/>
    <w:tmpl w:val="AB404AE2"/>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6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37CC9"/>
    <w:multiLevelType w:val="hybridMultilevel"/>
    <w:tmpl w:val="F19C7EF8"/>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2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2254438">
    <w:abstractNumId w:val="1"/>
  </w:num>
  <w:num w:numId="2" w16cid:durableId="1385834333">
    <w:abstractNumId w:val="22"/>
  </w:num>
  <w:num w:numId="3" w16cid:durableId="20972597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235579399">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7413712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00921683">
    <w:abstractNumId w:val="4"/>
  </w:num>
  <w:num w:numId="7" w16cid:durableId="196531202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330517803">
    <w:abstractNumId w:val="5"/>
  </w:num>
  <w:num w:numId="9" w16cid:durableId="417866108">
    <w:abstractNumId w:val="24"/>
  </w:num>
  <w:num w:numId="10" w16cid:durableId="1269973849">
    <w:abstractNumId w:val="17"/>
  </w:num>
  <w:num w:numId="11" w16cid:durableId="748816250">
    <w:abstractNumId w:val="8"/>
  </w:num>
  <w:num w:numId="12" w16cid:durableId="58041325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4384014">
    <w:abstractNumId w:val="22"/>
  </w:num>
  <w:num w:numId="14" w16cid:durableId="839127996">
    <w:abstractNumId w:val="19"/>
  </w:num>
  <w:num w:numId="15" w16cid:durableId="1543518820">
    <w:abstractNumId w:val="20"/>
  </w:num>
  <w:num w:numId="16" w16cid:durableId="85905159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837963500">
    <w:abstractNumId w:val="5"/>
  </w:num>
  <w:num w:numId="18" w16cid:durableId="891959557">
    <w:abstractNumId w:val="3"/>
  </w:num>
  <w:num w:numId="19" w16cid:durableId="871454870">
    <w:abstractNumId w:val="18"/>
  </w:num>
  <w:num w:numId="20" w16cid:durableId="1291941093">
    <w:abstractNumId w:val="23"/>
  </w:num>
  <w:num w:numId="21" w16cid:durableId="1874296565">
    <w:abstractNumId w:val="22"/>
  </w:num>
  <w:num w:numId="22" w16cid:durableId="489831647">
    <w:abstractNumId w:val="2"/>
  </w:num>
  <w:num w:numId="23" w16cid:durableId="473641640">
    <w:abstractNumId w:val="4"/>
    <w:lvlOverride w:ilvl="0">
      <w:startOverride w:val="1"/>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
        <w:lvlJc w:val="left"/>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860002394">
    <w:abstractNumId w:val="14"/>
  </w:num>
  <w:num w:numId="25" w16cid:durableId="1116868481">
    <w:abstractNumId w:val="10"/>
  </w:num>
  <w:num w:numId="26" w16cid:durableId="98188925">
    <w:abstractNumId w:val="11"/>
  </w:num>
  <w:num w:numId="27" w16cid:durableId="1477795906">
    <w:abstractNumId w:val="15"/>
  </w:num>
  <w:num w:numId="28" w16cid:durableId="1729065620">
    <w:abstractNumId w:val="0"/>
  </w:num>
  <w:num w:numId="29" w16cid:durableId="828256819">
    <w:abstractNumId w:val="4"/>
  </w:num>
  <w:num w:numId="30" w16cid:durableId="339814469">
    <w:abstractNumId w:val="9"/>
  </w:num>
  <w:num w:numId="31" w16cid:durableId="147670556">
    <w:abstractNumId w:val="6"/>
  </w:num>
  <w:num w:numId="32" w16cid:durableId="88579633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1900627623">
    <w:abstractNumId w:val="16"/>
  </w:num>
  <w:num w:numId="34" w16cid:durableId="1548028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4937957">
    <w:abstractNumId w:val="12"/>
  </w:num>
  <w:num w:numId="36" w16cid:durableId="1142381010">
    <w:abstractNumId w:val="7"/>
  </w:num>
  <w:num w:numId="37" w16cid:durableId="1218125619">
    <w:abstractNumId w:val="21"/>
  </w:num>
  <w:num w:numId="38" w16cid:durableId="1633712498">
    <w:abstractNumId w:val="4"/>
  </w:num>
  <w:num w:numId="39" w16cid:durableId="846872990">
    <w:abstractNumId w:val="4"/>
  </w:num>
  <w:num w:numId="40" w16cid:durableId="1944917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D4"/>
    <w:rsid w:val="0000002E"/>
    <w:rsid w:val="0000028B"/>
    <w:rsid w:val="000002C1"/>
    <w:rsid w:val="000002FD"/>
    <w:rsid w:val="00000393"/>
    <w:rsid w:val="000003A8"/>
    <w:rsid w:val="0000065F"/>
    <w:rsid w:val="00000781"/>
    <w:rsid w:val="00000ACA"/>
    <w:rsid w:val="00000BFC"/>
    <w:rsid w:val="00000DB2"/>
    <w:rsid w:val="00000F8F"/>
    <w:rsid w:val="000010D5"/>
    <w:rsid w:val="000010DE"/>
    <w:rsid w:val="000011E5"/>
    <w:rsid w:val="00001206"/>
    <w:rsid w:val="0000123D"/>
    <w:rsid w:val="000013CE"/>
    <w:rsid w:val="000014ED"/>
    <w:rsid w:val="000016EA"/>
    <w:rsid w:val="000017E6"/>
    <w:rsid w:val="00001A79"/>
    <w:rsid w:val="00001DFF"/>
    <w:rsid w:val="00001E84"/>
    <w:rsid w:val="00001E8B"/>
    <w:rsid w:val="00002063"/>
    <w:rsid w:val="00002175"/>
    <w:rsid w:val="000023B2"/>
    <w:rsid w:val="00002762"/>
    <w:rsid w:val="000028D0"/>
    <w:rsid w:val="00002B10"/>
    <w:rsid w:val="00002FC4"/>
    <w:rsid w:val="00002FCF"/>
    <w:rsid w:val="00003134"/>
    <w:rsid w:val="000031CF"/>
    <w:rsid w:val="00003460"/>
    <w:rsid w:val="000034C1"/>
    <w:rsid w:val="00003AAB"/>
    <w:rsid w:val="00003B95"/>
    <w:rsid w:val="00003B9D"/>
    <w:rsid w:val="00003D50"/>
    <w:rsid w:val="00003DDC"/>
    <w:rsid w:val="00003EFB"/>
    <w:rsid w:val="00003FA7"/>
    <w:rsid w:val="00003FD0"/>
    <w:rsid w:val="0000402A"/>
    <w:rsid w:val="00004212"/>
    <w:rsid w:val="0000424F"/>
    <w:rsid w:val="000042D3"/>
    <w:rsid w:val="00004410"/>
    <w:rsid w:val="0000445F"/>
    <w:rsid w:val="00004633"/>
    <w:rsid w:val="00004910"/>
    <w:rsid w:val="00004ACA"/>
    <w:rsid w:val="00004C05"/>
    <w:rsid w:val="00004ED2"/>
    <w:rsid w:val="00004F65"/>
    <w:rsid w:val="00005145"/>
    <w:rsid w:val="000054BE"/>
    <w:rsid w:val="000056E4"/>
    <w:rsid w:val="00005812"/>
    <w:rsid w:val="000058FB"/>
    <w:rsid w:val="00005A7A"/>
    <w:rsid w:val="00005A90"/>
    <w:rsid w:val="00005B12"/>
    <w:rsid w:val="00006125"/>
    <w:rsid w:val="0000635E"/>
    <w:rsid w:val="00006488"/>
    <w:rsid w:val="0000656A"/>
    <w:rsid w:val="0000692E"/>
    <w:rsid w:val="00006A54"/>
    <w:rsid w:val="00006AEE"/>
    <w:rsid w:val="0000706D"/>
    <w:rsid w:val="00007160"/>
    <w:rsid w:val="000072B0"/>
    <w:rsid w:val="000073F9"/>
    <w:rsid w:val="0000742F"/>
    <w:rsid w:val="0000769C"/>
    <w:rsid w:val="00007B5C"/>
    <w:rsid w:val="00007FF2"/>
    <w:rsid w:val="00010400"/>
    <w:rsid w:val="0001049B"/>
    <w:rsid w:val="00010543"/>
    <w:rsid w:val="00010788"/>
    <w:rsid w:val="000108C1"/>
    <w:rsid w:val="00010AB3"/>
    <w:rsid w:val="00010DC6"/>
    <w:rsid w:val="00010E00"/>
    <w:rsid w:val="00010F81"/>
    <w:rsid w:val="000111F8"/>
    <w:rsid w:val="00011474"/>
    <w:rsid w:val="000114B1"/>
    <w:rsid w:val="000115D3"/>
    <w:rsid w:val="00011740"/>
    <w:rsid w:val="000118B3"/>
    <w:rsid w:val="00011CF6"/>
    <w:rsid w:val="00011F3A"/>
    <w:rsid w:val="00012155"/>
    <w:rsid w:val="0001218D"/>
    <w:rsid w:val="00012331"/>
    <w:rsid w:val="000124BA"/>
    <w:rsid w:val="0001254E"/>
    <w:rsid w:val="000125E8"/>
    <w:rsid w:val="000126DB"/>
    <w:rsid w:val="000126E9"/>
    <w:rsid w:val="00012B93"/>
    <w:rsid w:val="00012DBB"/>
    <w:rsid w:val="00012E77"/>
    <w:rsid w:val="00012EDF"/>
    <w:rsid w:val="00013133"/>
    <w:rsid w:val="0001341F"/>
    <w:rsid w:val="000134B8"/>
    <w:rsid w:val="00013ECB"/>
    <w:rsid w:val="00014028"/>
    <w:rsid w:val="000141CE"/>
    <w:rsid w:val="000145DA"/>
    <w:rsid w:val="0001469A"/>
    <w:rsid w:val="000146E0"/>
    <w:rsid w:val="000147E3"/>
    <w:rsid w:val="00014D77"/>
    <w:rsid w:val="00014DA7"/>
    <w:rsid w:val="0001526A"/>
    <w:rsid w:val="000152E6"/>
    <w:rsid w:val="0001547A"/>
    <w:rsid w:val="00015572"/>
    <w:rsid w:val="0001584B"/>
    <w:rsid w:val="000158D2"/>
    <w:rsid w:val="00015A14"/>
    <w:rsid w:val="00015A5B"/>
    <w:rsid w:val="00015B74"/>
    <w:rsid w:val="00015B99"/>
    <w:rsid w:val="00015BFA"/>
    <w:rsid w:val="00015D2E"/>
    <w:rsid w:val="00015EEE"/>
    <w:rsid w:val="0001610D"/>
    <w:rsid w:val="0001628F"/>
    <w:rsid w:val="000162C1"/>
    <w:rsid w:val="000169C5"/>
    <w:rsid w:val="000169FB"/>
    <w:rsid w:val="00016B55"/>
    <w:rsid w:val="00016FBE"/>
    <w:rsid w:val="00017010"/>
    <w:rsid w:val="000174C3"/>
    <w:rsid w:val="0001757F"/>
    <w:rsid w:val="00017748"/>
    <w:rsid w:val="00017B8A"/>
    <w:rsid w:val="00017C33"/>
    <w:rsid w:val="00017F94"/>
    <w:rsid w:val="00020142"/>
    <w:rsid w:val="00020180"/>
    <w:rsid w:val="000203AC"/>
    <w:rsid w:val="000203FA"/>
    <w:rsid w:val="000204DD"/>
    <w:rsid w:val="00020A28"/>
    <w:rsid w:val="00020A50"/>
    <w:rsid w:val="00020BBE"/>
    <w:rsid w:val="00020D5F"/>
    <w:rsid w:val="00020DC3"/>
    <w:rsid w:val="00021005"/>
    <w:rsid w:val="00021177"/>
    <w:rsid w:val="0002118C"/>
    <w:rsid w:val="000211ED"/>
    <w:rsid w:val="000213E5"/>
    <w:rsid w:val="00021615"/>
    <w:rsid w:val="00021761"/>
    <w:rsid w:val="00021769"/>
    <w:rsid w:val="00021840"/>
    <w:rsid w:val="00021A57"/>
    <w:rsid w:val="00021CC8"/>
    <w:rsid w:val="00021DAA"/>
    <w:rsid w:val="00021DB7"/>
    <w:rsid w:val="00021E5B"/>
    <w:rsid w:val="00021F3A"/>
    <w:rsid w:val="0002222D"/>
    <w:rsid w:val="0002235F"/>
    <w:rsid w:val="000223FB"/>
    <w:rsid w:val="000224DC"/>
    <w:rsid w:val="00022533"/>
    <w:rsid w:val="00022593"/>
    <w:rsid w:val="000225AA"/>
    <w:rsid w:val="000226EB"/>
    <w:rsid w:val="00022794"/>
    <w:rsid w:val="000229F7"/>
    <w:rsid w:val="00022A0F"/>
    <w:rsid w:val="00022A44"/>
    <w:rsid w:val="00022B1F"/>
    <w:rsid w:val="00022B52"/>
    <w:rsid w:val="00022BA2"/>
    <w:rsid w:val="00022BE4"/>
    <w:rsid w:val="00022D6A"/>
    <w:rsid w:val="00022E2F"/>
    <w:rsid w:val="000230B7"/>
    <w:rsid w:val="00023211"/>
    <w:rsid w:val="00023212"/>
    <w:rsid w:val="000234E1"/>
    <w:rsid w:val="00023510"/>
    <w:rsid w:val="000239EF"/>
    <w:rsid w:val="00023A79"/>
    <w:rsid w:val="00023CFF"/>
    <w:rsid w:val="000240DD"/>
    <w:rsid w:val="0002426C"/>
    <w:rsid w:val="000243BC"/>
    <w:rsid w:val="0002453D"/>
    <w:rsid w:val="00024647"/>
    <w:rsid w:val="0002471D"/>
    <w:rsid w:val="00024830"/>
    <w:rsid w:val="000248B2"/>
    <w:rsid w:val="000248D3"/>
    <w:rsid w:val="00024917"/>
    <w:rsid w:val="000249AF"/>
    <w:rsid w:val="00024A9A"/>
    <w:rsid w:val="00024D1E"/>
    <w:rsid w:val="0002503C"/>
    <w:rsid w:val="00025360"/>
    <w:rsid w:val="0002542A"/>
    <w:rsid w:val="000254CC"/>
    <w:rsid w:val="00025518"/>
    <w:rsid w:val="000255AA"/>
    <w:rsid w:val="00025624"/>
    <w:rsid w:val="00025AD3"/>
    <w:rsid w:val="00025EB2"/>
    <w:rsid w:val="00025F78"/>
    <w:rsid w:val="00026467"/>
    <w:rsid w:val="000264F9"/>
    <w:rsid w:val="00026A1E"/>
    <w:rsid w:val="00026E13"/>
    <w:rsid w:val="000270D8"/>
    <w:rsid w:val="0002728C"/>
    <w:rsid w:val="00027350"/>
    <w:rsid w:val="000277DB"/>
    <w:rsid w:val="00027861"/>
    <w:rsid w:val="00027B00"/>
    <w:rsid w:val="00027BED"/>
    <w:rsid w:val="00027D18"/>
    <w:rsid w:val="00027D57"/>
    <w:rsid w:val="00027E00"/>
    <w:rsid w:val="0003033F"/>
    <w:rsid w:val="00030715"/>
    <w:rsid w:val="00030AA2"/>
    <w:rsid w:val="00030B41"/>
    <w:rsid w:val="00030C5E"/>
    <w:rsid w:val="00030F4D"/>
    <w:rsid w:val="00030FE8"/>
    <w:rsid w:val="0003104A"/>
    <w:rsid w:val="000311B9"/>
    <w:rsid w:val="000312B1"/>
    <w:rsid w:val="0003151C"/>
    <w:rsid w:val="000316B6"/>
    <w:rsid w:val="00031709"/>
    <w:rsid w:val="000318C6"/>
    <w:rsid w:val="000319B1"/>
    <w:rsid w:val="00031BF5"/>
    <w:rsid w:val="00031D84"/>
    <w:rsid w:val="000322B6"/>
    <w:rsid w:val="00032325"/>
    <w:rsid w:val="00032AFB"/>
    <w:rsid w:val="00032BE1"/>
    <w:rsid w:val="00032F8B"/>
    <w:rsid w:val="000331AF"/>
    <w:rsid w:val="000335CC"/>
    <w:rsid w:val="00033987"/>
    <w:rsid w:val="00033D7E"/>
    <w:rsid w:val="000341A8"/>
    <w:rsid w:val="000341E3"/>
    <w:rsid w:val="000342E8"/>
    <w:rsid w:val="00034388"/>
    <w:rsid w:val="000346D2"/>
    <w:rsid w:val="00034765"/>
    <w:rsid w:val="000349E3"/>
    <w:rsid w:val="00034BC3"/>
    <w:rsid w:val="00034CE9"/>
    <w:rsid w:val="00034E48"/>
    <w:rsid w:val="00034FDC"/>
    <w:rsid w:val="00035156"/>
    <w:rsid w:val="00035171"/>
    <w:rsid w:val="00035495"/>
    <w:rsid w:val="000357DA"/>
    <w:rsid w:val="00035982"/>
    <w:rsid w:val="00035D97"/>
    <w:rsid w:val="00036353"/>
    <w:rsid w:val="0003651F"/>
    <w:rsid w:val="00036653"/>
    <w:rsid w:val="00036825"/>
    <w:rsid w:val="00036AA4"/>
    <w:rsid w:val="00036B99"/>
    <w:rsid w:val="00036E9D"/>
    <w:rsid w:val="000370DF"/>
    <w:rsid w:val="0003720D"/>
    <w:rsid w:val="00037863"/>
    <w:rsid w:val="0003789E"/>
    <w:rsid w:val="00037B36"/>
    <w:rsid w:val="00037F7B"/>
    <w:rsid w:val="0004000A"/>
    <w:rsid w:val="00040058"/>
    <w:rsid w:val="0004006A"/>
    <w:rsid w:val="00040088"/>
    <w:rsid w:val="00040135"/>
    <w:rsid w:val="00040238"/>
    <w:rsid w:val="000402A9"/>
    <w:rsid w:val="0004061D"/>
    <w:rsid w:val="000407D7"/>
    <w:rsid w:val="00040C32"/>
    <w:rsid w:val="00040D32"/>
    <w:rsid w:val="00040D54"/>
    <w:rsid w:val="00041023"/>
    <w:rsid w:val="000410E4"/>
    <w:rsid w:val="000412F0"/>
    <w:rsid w:val="0004133B"/>
    <w:rsid w:val="00041348"/>
    <w:rsid w:val="000413E7"/>
    <w:rsid w:val="0004161A"/>
    <w:rsid w:val="000416C0"/>
    <w:rsid w:val="000418B4"/>
    <w:rsid w:val="00041971"/>
    <w:rsid w:val="000419AD"/>
    <w:rsid w:val="00041BEB"/>
    <w:rsid w:val="00041D41"/>
    <w:rsid w:val="00041E17"/>
    <w:rsid w:val="00041FCC"/>
    <w:rsid w:val="00041FD7"/>
    <w:rsid w:val="00042046"/>
    <w:rsid w:val="000421C4"/>
    <w:rsid w:val="000421DF"/>
    <w:rsid w:val="0004229D"/>
    <w:rsid w:val="000422F1"/>
    <w:rsid w:val="0004234A"/>
    <w:rsid w:val="00042658"/>
    <w:rsid w:val="0004267A"/>
    <w:rsid w:val="000427BE"/>
    <w:rsid w:val="0004297F"/>
    <w:rsid w:val="000429EF"/>
    <w:rsid w:val="00042A62"/>
    <w:rsid w:val="00042ECA"/>
    <w:rsid w:val="0004315B"/>
    <w:rsid w:val="000431ED"/>
    <w:rsid w:val="00043482"/>
    <w:rsid w:val="000439DC"/>
    <w:rsid w:val="00043B63"/>
    <w:rsid w:val="00043B8E"/>
    <w:rsid w:val="00043DFA"/>
    <w:rsid w:val="00044128"/>
    <w:rsid w:val="0004413A"/>
    <w:rsid w:val="000441B6"/>
    <w:rsid w:val="000443BA"/>
    <w:rsid w:val="000444DB"/>
    <w:rsid w:val="00044528"/>
    <w:rsid w:val="0004482E"/>
    <w:rsid w:val="00044983"/>
    <w:rsid w:val="00044A4F"/>
    <w:rsid w:val="00044DF6"/>
    <w:rsid w:val="0004506D"/>
    <w:rsid w:val="000451A0"/>
    <w:rsid w:val="0004532F"/>
    <w:rsid w:val="000453B3"/>
    <w:rsid w:val="00045C57"/>
    <w:rsid w:val="00045C6F"/>
    <w:rsid w:val="00045D84"/>
    <w:rsid w:val="00045DBB"/>
    <w:rsid w:val="000460EC"/>
    <w:rsid w:val="000462E6"/>
    <w:rsid w:val="00046372"/>
    <w:rsid w:val="000464E9"/>
    <w:rsid w:val="000465C8"/>
    <w:rsid w:val="00046656"/>
    <w:rsid w:val="00046F89"/>
    <w:rsid w:val="00046FD3"/>
    <w:rsid w:val="00047006"/>
    <w:rsid w:val="000470CB"/>
    <w:rsid w:val="00047213"/>
    <w:rsid w:val="000473DE"/>
    <w:rsid w:val="0004749C"/>
    <w:rsid w:val="00047807"/>
    <w:rsid w:val="00047813"/>
    <w:rsid w:val="000478C8"/>
    <w:rsid w:val="00047956"/>
    <w:rsid w:val="00047A33"/>
    <w:rsid w:val="00047C0E"/>
    <w:rsid w:val="00047E6E"/>
    <w:rsid w:val="00047FF2"/>
    <w:rsid w:val="00050029"/>
    <w:rsid w:val="0005009F"/>
    <w:rsid w:val="000502C0"/>
    <w:rsid w:val="000505D0"/>
    <w:rsid w:val="000507BA"/>
    <w:rsid w:val="00050805"/>
    <w:rsid w:val="00050828"/>
    <w:rsid w:val="00050DEC"/>
    <w:rsid w:val="00051021"/>
    <w:rsid w:val="000511BA"/>
    <w:rsid w:val="0005122C"/>
    <w:rsid w:val="0005144E"/>
    <w:rsid w:val="00051595"/>
    <w:rsid w:val="0005170D"/>
    <w:rsid w:val="00051839"/>
    <w:rsid w:val="000518CD"/>
    <w:rsid w:val="00051ACF"/>
    <w:rsid w:val="00051C14"/>
    <w:rsid w:val="00051C51"/>
    <w:rsid w:val="00051D1B"/>
    <w:rsid w:val="00051DE4"/>
    <w:rsid w:val="00051E1A"/>
    <w:rsid w:val="00051E30"/>
    <w:rsid w:val="0005200C"/>
    <w:rsid w:val="000520AB"/>
    <w:rsid w:val="000522E3"/>
    <w:rsid w:val="000524BD"/>
    <w:rsid w:val="000525B3"/>
    <w:rsid w:val="00052678"/>
    <w:rsid w:val="000527D6"/>
    <w:rsid w:val="00052C20"/>
    <w:rsid w:val="00052EC0"/>
    <w:rsid w:val="000530F4"/>
    <w:rsid w:val="000531A6"/>
    <w:rsid w:val="0005350E"/>
    <w:rsid w:val="0005385F"/>
    <w:rsid w:val="00053BE0"/>
    <w:rsid w:val="00053FBA"/>
    <w:rsid w:val="00053FD1"/>
    <w:rsid w:val="0005400A"/>
    <w:rsid w:val="00054052"/>
    <w:rsid w:val="000545A4"/>
    <w:rsid w:val="000545D0"/>
    <w:rsid w:val="00054647"/>
    <w:rsid w:val="0005476B"/>
    <w:rsid w:val="000547C3"/>
    <w:rsid w:val="00054872"/>
    <w:rsid w:val="00054B52"/>
    <w:rsid w:val="00054BA0"/>
    <w:rsid w:val="00054C50"/>
    <w:rsid w:val="00054CC7"/>
    <w:rsid w:val="000550B0"/>
    <w:rsid w:val="000551F3"/>
    <w:rsid w:val="0005558B"/>
    <w:rsid w:val="0005564F"/>
    <w:rsid w:val="0005594A"/>
    <w:rsid w:val="00055984"/>
    <w:rsid w:val="00055992"/>
    <w:rsid w:val="00055D0A"/>
    <w:rsid w:val="00055D58"/>
    <w:rsid w:val="00055D63"/>
    <w:rsid w:val="00055DDB"/>
    <w:rsid w:val="00055E15"/>
    <w:rsid w:val="000562EC"/>
    <w:rsid w:val="000564B6"/>
    <w:rsid w:val="00056729"/>
    <w:rsid w:val="000567AF"/>
    <w:rsid w:val="00056C83"/>
    <w:rsid w:val="00056F18"/>
    <w:rsid w:val="00056FB3"/>
    <w:rsid w:val="00056FB5"/>
    <w:rsid w:val="00057175"/>
    <w:rsid w:val="000573FD"/>
    <w:rsid w:val="000574ED"/>
    <w:rsid w:val="0005772E"/>
    <w:rsid w:val="000579C7"/>
    <w:rsid w:val="00057AAC"/>
    <w:rsid w:val="00057B01"/>
    <w:rsid w:val="00057B4F"/>
    <w:rsid w:val="00057C1F"/>
    <w:rsid w:val="00057D4E"/>
    <w:rsid w:val="00057F23"/>
    <w:rsid w:val="000600F4"/>
    <w:rsid w:val="0006015E"/>
    <w:rsid w:val="00060281"/>
    <w:rsid w:val="0006038E"/>
    <w:rsid w:val="000606FF"/>
    <w:rsid w:val="00060B27"/>
    <w:rsid w:val="0006114B"/>
    <w:rsid w:val="0006118A"/>
    <w:rsid w:val="00061776"/>
    <w:rsid w:val="0006191A"/>
    <w:rsid w:val="00062441"/>
    <w:rsid w:val="00062493"/>
    <w:rsid w:val="00062513"/>
    <w:rsid w:val="00062686"/>
    <w:rsid w:val="0006298C"/>
    <w:rsid w:val="00062B6C"/>
    <w:rsid w:val="00062FCB"/>
    <w:rsid w:val="00062FF0"/>
    <w:rsid w:val="000630A3"/>
    <w:rsid w:val="000632FC"/>
    <w:rsid w:val="000634BD"/>
    <w:rsid w:val="000634C1"/>
    <w:rsid w:val="0006390D"/>
    <w:rsid w:val="00063AE8"/>
    <w:rsid w:val="00063B05"/>
    <w:rsid w:val="00063EBA"/>
    <w:rsid w:val="00064041"/>
    <w:rsid w:val="0006408F"/>
    <w:rsid w:val="000643AE"/>
    <w:rsid w:val="00064666"/>
    <w:rsid w:val="000646E0"/>
    <w:rsid w:val="00064769"/>
    <w:rsid w:val="000649B4"/>
    <w:rsid w:val="00064B4A"/>
    <w:rsid w:val="00064C1F"/>
    <w:rsid w:val="00064E3A"/>
    <w:rsid w:val="00064F31"/>
    <w:rsid w:val="00064FF7"/>
    <w:rsid w:val="000655B7"/>
    <w:rsid w:val="00065B8D"/>
    <w:rsid w:val="00065ECD"/>
    <w:rsid w:val="00066222"/>
    <w:rsid w:val="000662C6"/>
    <w:rsid w:val="0006639B"/>
    <w:rsid w:val="000664F7"/>
    <w:rsid w:val="00066988"/>
    <w:rsid w:val="00066C3B"/>
    <w:rsid w:val="00066CBA"/>
    <w:rsid w:val="00066D76"/>
    <w:rsid w:val="000677DB"/>
    <w:rsid w:val="000677F1"/>
    <w:rsid w:val="000678C9"/>
    <w:rsid w:val="000679BD"/>
    <w:rsid w:val="00067A78"/>
    <w:rsid w:val="00067C76"/>
    <w:rsid w:val="00067E1C"/>
    <w:rsid w:val="00067E4C"/>
    <w:rsid w:val="000708E9"/>
    <w:rsid w:val="00070B3E"/>
    <w:rsid w:val="00070BC1"/>
    <w:rsid w:val="0007105F"/>
    <w:rsid w:val="00071108"/>
    <w:rsid w:val="000714E2"/>
    <w:rsid w:val="000715FB"/>
    <w:rsid w:val="00071610"/>
    <w:rsid w:val="000716F7"/>
    <w:rsid w:val="00071859"/>
    <w:rsid w:val="0007185A"/>
    <w:rsid w:val="00071A0E"/>
    <w:rsid w:val="00071A84"/>
    <w:rsid w:val="00071B6D"/>
    <w:rsid w:val="00071E54"/>
    <w:rsid w:val="00071FAB"/>
    <w:rsid w:val="00072066"/>
    <w:rsid w:val="0007208C"/>
    <w:rsid w:val="0007222F"/>
    <w:rsid w:val="00072263"/>
    <w:rsid w:val="000725B5"/>
    <w:rsid w:val="00072791"/>
    <w:rsid w:val="00072943"/>
    <w:rsid w:val="00072BCF"/>
    <w:rsid w:val="00072C1C"/>
    <w:rsid w:val="00072D66"/>
    <w:rsid w:val="00072DCB"/>
    <w:rsid w:val="00072E78"/>
    <w:rsid w:val="00072EA1"/>
    <w:rsid w:val="00072EBE"/>
    <w:rsid w:val="00073023"/>
    <w:rsid w:val="00073045"/>
    <w:rsid w:val="0007358D"/>
    <w:rsid w:val="0007361B"/>
    <w:rsid w:val="00073777"/>
    <w:rsid w:val="00073DFA"/>
    <w:rsid w:val="00073FDE"/>
    <w:rsid w:val="0007400C"/>
    <w:rsid w:val="0007413E"/>
    <w:rsid w:val="000741ED"/>
    <w:rsid w:val="000741F2"/>
    <w:rsid w:val="0007434D"/>
    <w:rsid w:val="0007473E"/>
    <w:rsid w:val="00074810"/>
    <w:rsid w:val="000748BC"/>
    <w:rsid w:val="00074991"/>
    <w:rsid w:val="0007499F"/>
    <w:rsid w:val="00074BF7"/>
    <w:rsid w:val="00074D98"/>
    <w:rsid w:val="00074E8F"/>
    <w:rsid w:val="0007513F"/>
    <w:rsid w:val="000751B1"/>
    <w:rsid w:val="000752B2"/>
    <w:rsid w:val="00075353"/>
    <w:rsid w:val="000753DC"/>
    <w:rsid w:val="000754E1"/>
    <w:rsid w:val="0007558C"/>
    <w:rsid w:val="0007565E"/>
    <w:rsid w:val="0007566C"/>
    <w:rsid w:val="000757A0"/>
    <w:rsid w:val="000758DB"/>
    <w:rsid w:val="00075A17"/>
    <w:rsid w:val="00075B2B"/>
    <w:rsid w:val="00075C4F"/>
    <w:rsid w:val="000760E1"/>
    <w:rsid w:val="00076405"/>
    <w:rsid w:val="0007653A"/>
    <w:rsid w:val="000765CE"/>
    <w:rsid w:val="00076612"/>
    <w:rsid w:val="00076750"/>
    <w:rsid w:val="00076A5E"/>
    <w:rsid w:val="00076C80"/>
    <w:rsid w:val="00076F74"/>
    <w:rsid w:val="00077070"/>
    <w:rsid w:val="0007712F"/>
    <w:rsid w:val="000776A6"/>
    <w:rsid w:val="000776E9"/>
    <w:rsid w:val="0007784F"/>
    <w:rsid w:val="000778B4"/>
    <w:rsid w:val="000778EF"/>
    <w:rsid w:val="00077930"/>
    <w:rsid w:val="00077DE5"/>
    <w:rsid w:val="00077E1D"/>
    <w:rsid w:val="00077E9A"/>
    <w:rsid w:val="00077EEF"/>
    <w:rsid w:val="0008004E"/>
    <w:rsid w:val="000800BD"/>
    <w:rsid w:val="00080144"/>
    <w:rsid w:val="000801B5"/>
    <w:rsid w:val="000801F3"/>
    <w:rsid w:val="000802B4"/>
    <w:rsid w:val="00080517"/>
    <w:rsid w:val="00080C04"/>
    <w:rsid w:val="00080E94"/>
    <w:rsid w:val="00080FBA"/>
    <w:rsid w:val="000810DF"/>
    <w:rsid w:val="00081241"/>
    <w:rsid w:val="00081387"/>
    <w:rsid w:val="00081579"/>
    <w:rsid w:val="000816E4"/>
    <w:rsid w:val="00081812"/>
    <w:rsid w:val="00081865"/>
    <w:rsid w:val="0008196A"/>
    <w:rsid w:val="00081AF7"/>
    <w:rsid w:val="00081F5F"/>
    <w:rsid w:val="00081FD5"/>
    <w:rsid w:val="00082004"/>
    <w:rsid w:val="0008216F"/>
    <w:rsid w:val="00082176"/>
    <w:rsid w:val="00082291"/>
    <w:rsid w:val="00082DA1"/>
    <w:rsid w:val="00082E54"/>
    <w:rsid w:val="00082EB0"/>
    <w:rsid w:val="00082ECE"/>
    <w:rsid w:val="00082F8C"/>
    <w:rsid w:val="00083120"/>
    <w:rsid w:val="00083178"/>
    <w:rsid w:val="000831A3"/>
    <w:rsid w:val="00083233"/>
    <w:rsid w:val="00083389"/>
    <w:rsid w:val="0008341F"/>
    <w:rsid w:val="0008380D"/>
    <w:rsid w:val="0008396C"/>
    <w:rsid w:val="00083D7E"/>
    <w:rsid w:val="00083F00"/>
    <w:rsid w:val="00083F85"/>
    <w:rsid w:val="000841C6"/>
    <w:rsid w:val="000846FC"/>
    <w:rsid w:val="00084838"/>
    <w:rsid w:val="00084A80"/>
    <w:rsid w:val="00084AF3"/>
    <w:rsid w:val="00084AF4"/>
    <w:rsid w:val="00084BE9"/>
    <w:rsid w:val="00084D91"/>
    <w:rsid w:val="00084DD4"/>
    <w:rsid w:val="00084DFD"/>
    <w:rsid w:val="00084F08"/>
    <w:rsid w:val="00084F80"/>
    <w:rsid w:val="000854B5"/>
    <w:rsid w:val="000855B9"/>
    <w:rsid w:val="000855BF"/>
    <w:rsid w:val="00085B08"/>
    <w:rsid w:val="00085E44"/>
    <w:rsid w:val="00085FD0"/>
    <w:rsid w:val="00086033"/>
    <w:rsid w:val="0008606F"/>
    <w:rsid w:val="000860B4"/>
    <w:rsid w:val="000863E3"/>
    <w:rsid w:val="00086476"/>
    <w:rsid w:val="000864AF"/>
    <w:rsid w:val="00086619"/>
    <w:rsid w:val="00086715"/>
    <w:rsid w:val="00086A37"/>
    <w:rsid w:val="00086D8E"/>
    <w:rsid w:val="00086F3D"/>
    <w:rsid w:val="000871F6"/>
    <w:rsid w:val="0008739B"/>
    <w:rsid w:val="000873A5"/>
    <w:rsid w:val="00087482"/>
    <w:rsid w:val="00087604"/>
    <w:rsid w:val="000876C9"/>
    <w:rsid w:val="000878CD"/>
    <w:rsid w:val="00087D6D"/>
    <w:rsid w:val="00087F47"/>
    <w:rsid w:val="00087F9B"/>
    <w:rsid w:val="00087FE9"/>
    <w:rsid w:val="0009008F"/>
    <w:rsid w:val="00090098"/>
    <w:rsid w:val="0009030B"/>
    <w:rsid w:val="000903E8"/>
    <w:rsid w:val="000906EA"/>
    <w:rsid w:val="00090960"/>
    <w:rsid w:val="000909B7"/>
    <w:rsid w:val="00090A27"/>
    <w:rsid w:val="00090A2C"/>
    <w:rsid w:val="00090AF0"/>
    <w:rsid w:val="00090D90"/>
    <w:rsid w:val="00090DC8"/>
    <w:rsid w:val="00090F54"/>
    <w:rsid w:val="00090FEA"/>
    <w:rsid w:val="000911F1"/>
    <w:rsid w:val="000913C8"/>
    <w:rsid w:val="00091514"/>
    <w:rsid w:val="000916F1"/>
    <w:rsid w:val="00091710"/>
    <w:rsid w:val="000919DD"/>
    <w:rsid w:val="00091C12"/>
    <w:rsid w:val="00091D02"/>
    <w:rsid w:val="00091D45"/>
    <w:rsid w:val="0009222D"/>
    <w:rsid w:val="00092279"/>
    <w:rsid w:val="00092394"/>
    <w:rsid w:val="000925AA"/>
    <w:rsid w:val="00092948"/>
    <w:rsid w:val="00092B57"/>
    <w:rsid w:val="00092F32"/>
    <w:rsid w:val="000933F3"/>
    <w:rsid w:val="00093522"/>
    <w:rsid w:val="000936AF"/>
    <w:rsid w:val="00093A76"/>
    <w:rsid w:val="00093B4E"/>
    <w:rsid w:val="00093DE8"/>
    <w:rsid w:val="00093FD0"/>
    <w:rsid w:val="000940D6"/>
    <w:rsid w:val="0009418C"/>
    <w:rsid w:val="00094230"/>
    <w:rsid w:val="0009467D"/>
    <w:rsid w:val="000946AD"/>
    <w:rsid w:val="00094837"/>
    <w:rsid w:val="00094AD3"/>
    <w:rsid w:val="00094AE0"/>
    <w:rsid w:val="00094B8B"/>
    <w:rsid w:val="00094C8A"/>
    <w:rsid w:val="00094CF4"/>
    <w:rsid w:val="00095187"/>
    <w:rsid w:val="000952B0"/>
    <w:rsid w:val="0009544B"/>
    <w:rsid w:val="0009545E"/>
    <w:rsid w:val="00095584"/>
    <w:rsid w:val="0009595F"/>
    <w:rsid w:val="00095A4C"/>
    <w:rsid w:val="00095B0D"/>
    <w:rsid w:val="00095B7E"/>
    <w:rsid w:val="00095C1C"/>
    <w:rsid w:val="00095E5B"/>
    <w:rsid w:val="000962AA"/>
    <w:rsid w:val="00096776"/>
    <w:rsid w:val="000968DE"/>
    <w:rsid w:val="00096911"/>
    <w:rsid w:val="0009698F"/>
    <w:rsid w:val="00096A5A"/>
    <w:rsid w:val="00096ABB"/>
    <w:rsid w:val="00096B71"/>
    <w:rsid w:val="00096BA8"/>
    <w:rsid w:val="00096D6B"/>
    <w:rsid w:val="00097085"/>
    <w:rsid w:val="00097147"/>
    <w:rsid w:val="0009730F"/>
    <w:rsid w:val="00097600"/>
    <w:rsid w:val="00097798"/>
    <w:rsid w:val="0009788A"/>
    <w:rsid w:val="000978C5"/>
    <w:rsid w:val="00097ACA"/>
    <w:rsid w:val="00097C8C"/>
    <w:rsid w:val="00097CA1"/>
    <w:rsid w:val="00097DA5"/>
    <w:rsid w:val="000A0041"/>
    <w:rsid w:val="000A0106"/>
    <w:rsid w:val="000A01D7"/>
    <w:rsid w:val="000A0225"/>
    <w:rsid w:val="000A0340"/>
    <w:rsid w:val="000A0368"/>
    <w:rsid w:val="000A03AA"/>
    <w:rsid w:val="000A08EF"/>
    <w:rsid w:val="000A09D8"/>
    <w:rsid w:val="000A0D5E"/>
    <w:rsid w:val="000A0E2E"/>
    <w:rsid w:val="000A119C"/>
    <w:rsid w:val="000A1303"/>
    <w:rsid w:val="000A1562"/>
    <w:rsid w:val="000A16B5"/>
    <w:rsid w:val="000A1722"/>
    <w:rsid w:val="000A17DE"/>
    <w:rsid w:val="000A184E"/>
    <w:rsid w:val="000A185C"/>
    <w:rsid w:val="000A1902"/>
    <w:rsid w:val="000A1A26"/>
    <w:rsid w:val="000A1B96"/>
    <w:rsid w:val="000A1C01"/>
    <w:rsid w:val="000A1C15"/>
    <w:rsid w:val="000A1D37"/>
    <w:rsid w:val="000A1E17"/>
    <w:rsid w:val="000A1EEC"/>
    <w:rsid w:val="000A21CC"/>
    <w:rsid w:val="000A2317"/>
    <w:rsid w:val="000A259C"/>
    <w:rsid w:val="000A263D"/>
    <w:rsid w:val="000A26C4"/>
    <w:rsid w:val="000A26DB"/>
    <w:rsid w:val="000A2A3B"/>
    <w:rsid w:val="000A2AEB"/>
    <w:rsid w:val="000A2EEB"/>
    <w:rsid w:val="000A2FF9"/>
    <w:rsid w:val="000A3230"/>
    <w:rsid w:val="000A32DB"/>
    <w:rsid w:val="000A32F0"/>
    <w:rsid w:val="000A3563"/>
    <w:rsid w:val="000A364B"/>
    <w:rsid w:val="000A38F8"/>
    <w:rsid w:val="000A39AD"/>
    <w:rsid w:val="000A3E6F"/>
    <w:rsid w:val="000A3F5A"/>
    <w:rsid w:val="000A41A8"/>
    <w:rsid w:val="000A437C"/>
    <w:rsid w:val="000A4844"/>
    <w:rsid w:val="000A4951"/>
    <w:rsid w:val="000A4BC7"/>
    <w:rsid w:val="000A4BF5"/>
    <w:rsid w:val="000A4C2B"/>
    <w:rsid w:val="000A4E02"/>
    <w:rsid w:val="000A53A0"/>
    <w:rsid w:val="000A54F9"/>
    <w:rsid w:val="000A5529"/>
    <w:rsid w:val="000A5596"/>
    <w:rsid w:val="000A559C"/>
    <w:rsid w:val="000A5A3B"/>
    <w:rsid w:val="000A5A7A"/>
    <w:rsid w:val="000A5BAB"/>
    <w:rsid w:val="000A60AC"/>
    <w:rsid w:val="000A614E"/>
    <w:rsid w:val="000A61F8"/>
    <w:rsid w:val="000A629E"/>
    <w:rsid w:val="000A6364"/>
    <w:rsid w:val="000A6372"/>
    <w:rsid w:val="000A652E"/>
    <w:rsid w:val="000A6605"/>
    <w:rsid w:val="000A6706"/>
    <w:rsid w:val="000A67EC"/>
    <w:rsid w:val="000A68C7"/>
    <w:rsid w:val="000A6BBD"/>
    <w:rsid w:val="000A6D56"/>
    <w:rsid w:val="000A7105"/>
    <w:rsid w:val="000A7139"/>
    <w:rsid w:val="000A720E"/>
    <w:rsid w:val="000A7373"/>
    <w:rsid w:val="000A76D4"/>
    <w:rsid w:val="000A7CDD"/>
    <w:rsid w:val="000B0266"/>
    <w:rsid w:val="000B06B4"/>
    <w:rsid w:val="000B07B5"/>
    <w:rsid w:val="000B0E62"/>
    <w:rsid w:val="000B11B7"/>
    <w:rsid w:val="000B1308"/>
    <w:rsid w:val="000B14A1"/>
    <w:rsid w:val="000B160E"/>
    <w:rsid w:val="000B1659"/>
    <w:rsid w:val="000B191F"/>
    <w:rsid w:val="000B1A5F"/>
    <w:rsid w:val="000B1AB4"/>
    <w:rsid w:val="000B1B84"/>
    <w:rsid w:val="000B1FB4"/>
    <w:rsid w:val="000B1FB6"/>
    <w:rsid w:val="000B269A"/>
    <w:rsid w:val="000B26BC"/>
    <w:rsid w:val="000B26F7"/>
    <w:rsid w:val="000B27BB"/>
    <w:rsid w:val="000B27F8"/>
    <w:rsid w:val="000B2822"/>
    <w:rsid w:val="000B294E"/>
    <w:rsid w:val="000B2AF7"/>
    <w:rsid w:val="000B2B0C"/>
    <w:rsid w:val="000B2D10"/>
    <w:rsid w:val="000B2F6C"/>
    <w:rsid w:val="000B31B2"/>
    <w:rsid w:val="000B32CB"/>
    <w:rsid w:val="000B3353"/>
    <w:rsid w:val="000B3511"/>
    <w:rsid w:val="000B359B"/>
    <w:rsid w:val="000B37B5"/>
    <w:rsid w:val="000B37E1"/>
    <w:rsid w:val="000B3D7E"/>
    <w:rsid w:val="000B3DA9"/>
    <w:rsid w:val="000B3FF9"/>
    <w:rsid w:val="000B432C"/>
    <w:rsid w:val="000B447D"/>
    <w:rsid w:val="000B4644"/>
    <w:rsid w:val="000B4670"/>
    <w:rsid w:val="000B46BA"/>
    <w:rsid w:val="000B48C4"/>
    <w:rsid w:val="000B4915"/>
    <w:rsid w:val="000B4CB0"/>
    <w:rsid w:val="000B4E2C"/>
    <w:rsid w:val="000B4E8D"/>
    <w:rsid w:val="000B50E2"/>
    <w:rsid w:val="000B53AA"/>
    <w:rsid w:val="000B554B"/>
    <w:rsid w:val="000B5741"/>
    <w:rsid w:val="000B5934"/>
    <w:rsid w:val="000B5A92"/>
    <w:rsid w:val="000B5D8B"/>
    <w:rsid w:val="000B5E89"/>
    <w:rsid w:val="000B6154"/>
    <w:rsid w:val="000B6283"/>
    <w:rsid w:val="000B64A2"/>
    <w:rsid w:val="000B6542"/>
    <w:rsid w:val="000B6AD6"/>
    <w:rsid w:val="000B6B3E"/>
    <w:rsid w:val="000B6FA2"/>
    <w:rsid w:val="000B711D"/>
    <w:rsid w:val="000B72A6"/>
    <w:rsid w:val="000B737E"/>
    <w:rsid w:val="000B7858"/>
    <w:rsid w:val="000B789A"/>
    <w:rsid w:val="000B78DF"/>
    <w:rsid w:val="000B78EC"/>
    <w:rsid w:val="000B7BE0"/>
    <w:rsid w:val="000B7C96"/>
    <w:rsid w:val="000B7D6E"/>
    <w:rsid w:val="000C0130"/>
    <w:rsid w:val="000C01EC"/>
    <w:rsid w:val="000C0268"/>
    <w:rsid w:val="000C0396"/>
    <w:rsid w:val="000C03B3"/>
    <w:rsid w:val="000C0624"/>
    <w:rsid w:val="000C0931"/>
    <w:rsid w:val="000C0BF1"/>
    <w:rsid w:val="000C0D31"/>
    <w:rsid w:val="000C0F85"/>
    <w:rsid w:val="000C15A0"/>
    <w:rsid w:val="000C187B"/>
    <w:rsid w:val="000C1A79"/>
    <w:rsid w:val="000C1C3D"/>
    <w:rsid w:val="000C1DCE"/>
    <w:rsid w:val="000C1ED5"/>
    <w:rsid w:val="000C1F4C"/>
    <w:rsid w:val="000C2091"/>
    <w:rsid w:val="000C23C9"/>
    <w:rsid w:val="000C23E6"/>
    <w:rsid w:val="000C25A7"/>
    <w:rsid w:val="000C2896"/>
    <w:rsid w:val="000C2A7E"/>
    <w:rsid w:val="000C2AA8"/>
    <w:rsid w:val="000C2D63"/>
    <w:rsid w:val="000C2E05"/>
    <w:rsid w:val="000C301A"/>
    <w:rsid w:val="000C3058"/>
    <w:rsid w:val="000C30A5"/>
    <w:rsid w:val="000C3161"/>
    <w:rsid w:val="000C365D"/>
    <w:rsid w:val="000C3B40"/>
    <w:rsid w:val="000C3C3F"/>
    <w:rsid w:val="000C3CA0"/>
    <w:rsid w:val="000C3D3F"/>
    <w:rsid w:val="000C3EE6"/>
    <w:rsid w:val="000C400F"/>
    <w:rsid w:val="000C43B9"/>
    <w:rsid w:val="000C45DD"/>
    <w:rsid w:val="000C4622"/>
    <w:rsid w:val="000C4B0B"/>
    <w:rsid w:val="000C4D90"/>
    <w:rsid w:val="000C50B3"/>
    <w:rsid w:val="000C50D7"/>
    <w:rsid w:val="000C5267"/>
    <w:rsid w:val="000C5477"/>
    <w:rsid w:val="000C5953"/>
    <w:rsid w:val="000C5AD6"/>
    <w:rsid w:val="000C5BF5"/>
    <w:rsid w:val="000C5C9E"/>
    <w:rsid w:val="000C5CC7"/>
    <w:rsid w:val="000C5F8A"/>
    <w:rsid w:val="000C60E0"/>
    <w:rsid w:val="000C6242"/>
    <w:rsid w:val="000C6352"/>
    <w:rsid w:val="000C63C9"/>
    <w:rsid w:val="000C64E9"/>
    <w:rsid w:val="000C675D"/>
    <w:rsid w:val="000C688A"/>
    <w:rsid w:val="000C6916"/>
    <w:rsid w:val="000C6951"/>
    <w:rsid w:val="000C69AE"/>
    <w:rsid w:val="000C6E6B"/>
    <w:rsid w:val="000C70CE"/>
    <w:rsid w:val="000C71EF"/>
    <w:rsid w:val="000C7248"/>
    <w:rsid w:val="000C7326"/>
    <w:rsid w:val="000C754A"/>
    <w:rsid w:val="000C7579"/>
    <w:rsid w:val="000C7652"/>
    <w:rsid w:val="000C7661"/>
    <w:rsid w:val="000C7684"/>
    <w:rsid w:val="000C77A2"/>
    <w:rsid w:val="000C77A9"/>
    <w:rsid w:val="000C77E8"/>
    <w:rsid w:val="000C7C4F"/>
    <w:rsid w:val="000C7C9F"/>
    <w:rsid w:val="000C7CA7"/>
    <w:rsid w:val="000C7CCF"/>
    <w:rsid w:val="000C7E1A"/>
    <w:rsid w:val="000C7E51"/>
    <w:rsid w:val="000C7FCE"/>
    <w:rsid w:val="000D00C2"/>
    <w:rsid w:val="000D0131"/>
    <w:rsid w:val="000D0661"/>
    <w:rsid w:val="000D0930"/>
    <w:rsid w:val="000D0BAA"/>
    <w:rsid w:val="000D1166"/>
    <w:rsid w:val="000D146D"/>
    <w:rsid w:val="000D173C"/>
    <w:rsid w:val="000D1AF8"/>
    <w:rsid w:val="000D1AFD"/>
    <w:rsid w:val="000D1DCF"/>
    <w:rsid w:val="000D1EBC"/>
    <w:rsid w:val="000D1F2D"/>
    <w:rsid w:val="000D1FD1"/>
    <w:rsid w:val="000D228F"/>
    <w:rsid w:val="000D22CB"/>
    <w:rsid w:val="000D2354"/>
    <w:rsid w:val="000D23F5"/>
    <w:rsid w:val="000D249B"/>
    <w:rsid w:val="000D253B"/>
    <w:rsid w:val="000D2652"/>
    <w:rsid w:val="000D28BA"/>
    <w:rsid w:val="000D2913"/>
    <w:rsid w:val="000D2AD3"/>
    <w:rsid w:val="000D2E99"/>
    <w:rsid w:val="000D33EA"/>
    <w:rsid w:val="000D3646"/>
    <w:rsid w:val="000D3680"/>
    <w:rsid w:val="000D37C4"/>
    <w:rsid w:val="000D3B81"/>
    <w:rsid w:val="000D3C62"/>
    <w:rsid w:val="000D3D03"/>
    <w:rsid w:val="000D45C3"/>
    <w:rsid w:val="000D46D1"/>
    <w:rsid w:val="000D498A"/>
    <w:rsid w:val="000D4B7D"/>
    <w:rsid w:val="000D4CC3"/>
    <w:rsid w:val="000D4FE1"/>
    <w:rsid w:val="000D50DF"/>
    <w:rsid w:val="000D51DC"/>
    <w:rsid w:val="000D520E"/>
    <w:rsid w:val="000D53E6"/>
    <w:rsid w:val="000D5583"/>
    <w:rsid w:val="000D5714"/>
    <w:rsid w:val="000D5966"/>
    <w:rsid w:val="000D5A9D"/>
    <w:rsid w:val="000D606E"/>
    <w:rsid w:val="000D60A3"/>
    <w:rsid w:val="000D6120"/>
    <w:rsid w:val="000D6444"/>
    <w:rsid w:val="000D6A6E"/>
    <w:rsid w:val="000D6D44"/>
    <w:rsid w:val="000D6E62"/>
    <w:rsid w:val="000D6FD4"/>
    <w:rsid w:val="000D706E"/>
    <w:rsid w:val="000D7090"/>
    <w:rsid w:val="000D7120"/>
    <w:rsid w:val="000D718B"/>
    <w:rsid w:val="000D73A4"/>
    <w:rsid w:val="000D74AE"/>
    <w:rsid w:val="000D74D7"/>
    <w:rsid w:val="000D76AD"/>
    <w:rsid w:val="000D7826"/>
    <w:rsid w:val="000D7BAE"/>
    <w:rsid w:val="000D7DC2"/>
    <w:rsid w:val="000D7E90"/>
    <w:rsid w:val="000D7FFA"/>
    <w:rsid w:val="000E064F"/>
    <w:rsid w:val="000E0727"/>
    <w:rsid w:val="000E077F"/>
    <w:rsid w:val="000E0909"/>
    <w:rsid w:val="000E0950"/>
    <w:rsid w:val="000E09CA"/>
    <w:rsid w:val="000E0CF6"/>
    <w:rsid w:val="000E0D3B"/>
    <w:rsid w:val="000E14D4"/>
    <w:rsid w:val="000E1698"/>
    <w:rsid w:val="000E175F"/>
    <w:rsid w:val="000E1999"/>
    <w:rsid w:val="000E1B16"/>
    <w:rsid w:val="000E1B65"/>
    <w:rsid w:val="000E1DF4"/>
    <w:rsid w:val="000E1EE6"/>
    <w:rsid w:val="000E1F82"/>
    <w:rsid w:val="000E2079"/>
    <w:rsid w:val="000E218D"/>
    <w:rsid w:val="000E2233"/>
    <w:rsid w:val="000E24BD"/>
    <w:rsid w:val="000E26FF"/>
    <w:rsid w:val="000E2926"/>
    <w:rsid w:val="000E299C"/>
    <w:rsid w:val="000E29D6"/>
    <w:rsid w:val="000E2A5E"/>
    <w:rsid w:val="000E2A7F"/>
    <w:rsid w:val="000E2BE8"/>
    <w:rsid w:val="000E2CAB"/>
    <w:rsid w:val="000E2CAC"/>
    <w:rsid w:val="000E2F75"/>
    <w:rsid w:val="000E310C"/>
    <w:rsid w:val="000E3203"/>
    <w:rsid w:val="000E3330"/>
    <w:rsid w:val="000E33CF"/>
    <w:rsid w:val="000E3707"/>
    <w:rsid w:val="000E3822"/>
    <w:rsid w:val="000E395F"/>
    <w:rsid w:val="000E3CA7"/>
    <w:rsid w:val="000E3D98"/>
    <w:rsid w:val="000E3F4D"/>
    <w:rsid w:val="000E4142"/>
    <w:rsid w:val="000E4202"/>
    <w:rsid w:val="000E437E"/>
    <w:rsid w:val="000E4679"/>
    <w:rsid w:val="000E485D"/>
    <w:rsid w:val="000E48AC"/>
    <w:rsid w:val="000E4CEC"/>
    <w:rsid w:val="000E4D39"/>
    <w:rsid w:val="000E4E43"/>
    <w:rsid w:val="000E5005"/>
    <w:rsid w:val="000E513A"/>
    <w:rsid w:val="000E51D5"/>
    <w:rsid w:val="000E51DA"/>
    <w:rsid w:val="000E521B"/>
    <w:rsid w:val="000E5290"/>
    <w:rsid w:val="000E53AD"/>
    <w:rsid w:val="000E5405"/>
    <w:rsid w:val="000E56B5"/>
    <w:rsid w:val="000E5993"/>
    <w:rsid w:val="000E5A40"/>
    <w:rsid w:val="000E5A8E"/>
    <w:rsid w:val="000E5F7B"/>
    <w:rsid w:val="000E604A"/>
    <w:rsid w:val="000E606B"/>
    <w:rsid w:val="000E6647"/>
    <w:rsid w:val="000E678D"/>
    <w:rsid w:val="000E68D1"/>
    <w:rsid w:val="000E6A88"/>
    <w:rsid w:val="000E6AF9"/>
    <w:rsid w:val="000E6B2D"/>
    <w:rsid w:val="000E6D58"/>
    <w:rsid w:val="000E6E07"/>
    <w:rsid w:val="000E732D"/>
    <w:rsid w:val="000E7409"/>
    <w:rsid w:val="000E7439"/>
    <w:rsid w:val="000E7694"/>
    <w:rsid w:val="000E790E"/>
    <w:rsid w:val="000E7AE8"/>
    <w:rsid w:val="000E7B60"/>
    <w:rsid w:val="000E7BA4"/>
    <w:rsid w:val="000E7BA5"/>
    <w:rsid w:val="000E7D1A"/>
    <w:rsid w:val="000E7D7B"/>
    <w:rsid w:val="000E7E01"/>
    <w:rsid w:val="000E7E1F"/>
    <w:rsid w:val="000E7E8D"/>
    <w:rsid w:val="000F0117"/>
    <w:rsid w:val="000F0A95"/>
    <w:rsid w:val="000F0AC5"/>
    <w:rsid w:val="000F0B83"/>
    <w:rsid w:val="000F0C0E"/>
    <w:rsid w:val="000F0E99"/>
    <w:rsid w:val="000F0F28"/>
    <w:rsid w:val="000F10BA"/>
    <w:rsid w:val="000F198B"/>
    <w:rsid w:val="000F1BCC"/>
    <w:rsid w:val="000F1BFF"/>
    <w:rsid w:val="000F1D3D"/>
    <w:rsid w:val="000F222E"/>
    <w:rsid w:val="000F2863"/>
    <w:rsid w:val="000F293B"/>
    <w:rsid w:val="000F2A59"/>
    <w:rsid w:val="000F2BEF"/>
    <w:rsid w:val="000F2D1E"/>
    <w:rsid w:val="000F2FE6"/>
    <w:rsid w:val="000F3192"/>
    <w:rsid w:val="000F32BB"/>
    <w:rsid w:val="000F350E"/>
    <w:rsid w:val="000F382F"/>
    <w:rsid w:val="000F39CB"/>
    <w:rsid w:val="000F3E15"/>
    <w:rsid w:val="000F4047"/>
    <w:rsid w:val="000F4871"/>
    <w:rsid w:val="000F48C0"/>
    <w:rsid w:val="000F4ABA"/>
    <w:rsid w:val="000F515B"/>
    <w:rsid w:val="000F5525"/>
    <w:rsid w:val="000F5892"/>
    <w:rsid w:val="000F5901"/>
    <w:rsid w:val="000F59BE"/>
    <w:rsid w:val="000F5AC7"/>
    <w:rsid w:val="000F5BDA"/>
    <w:rsid w:val="000F5C54"/>
    <w:rsid w:val="000F5DA1"/>
    <w:rsid w:val="000F5DD5"/>
    <w:rsid w:val="000F6433"/>
    <w:rsid w:val="000F6465"/>
    <w:rsid w:val="000F664C"/>
    <w:rsid w:val="000F6A11"/>
    <w:rsid w:val="000F6A4A"/>
    <w:rsid w:val="000F6BE8"/>
    <w:rsid w:val="000F6D93"/>
    <w:rsid w:val="000F6DCD"/>
    <w:rsid w:val="000F6F5A"/>
    <w:rsid w:val="000F6F5B"/>
    <w:rsid w:val="000F6F6D"/>
    <w:rsid w:val="000F712D"/>
    <w:rsid w:val="000F7281"/>
    <w:rsid w:val="000F754F"/>
    <w:rsid w:val="000F7E4C"/>
    <w:rsid w:val="000F7FC5"/>
    <w:rsid w:val="0010018D"/>
    <w:rsid w:val="001003C5"/>
    <w:rsid w:val="00100690"/>
    <w:rsid w:val="00100A49"/>
    <w:rsid w:val="00100CB3"/>
    <w:rsid w:val="00100CB7"/>
    <w:rsid w:val="00101133"/>
    <w:rsid w:val="0010160A"/>
    <w:rsid w:val="00101A35"/>
    <w:rsid w:val="00101A6E"/>
    <w:rsid w:val="00101AA4"/>
    <w:rsid w:val="00101C4E"/>
    <w:rsid w:val="001024A2"/>
    <w:rsid w:val="0010288A"/>
    <w:rsid w:val="00102B1F"/>
    <w:rsid w:val="00103056"/>
    <w:rsid w:val="00103156"/>
    <w:rsid w:val="001033D8"/>
    <w:rsid w:val="001033FD"/>
    <w:rsid w:val="001034B0"/>
    <w:rsid w:val="0010374B"/>
    <w:rsid w:val="0010376A"/>
    <w:rsid w:val="00104298"/>
    <w:rsid w:val="001043ED"/>
    <w:rsid w:val="00104513"/>
    <w:rsid w:val="0010467B"/>
    <w:rsid w:val="00104850"/>
    <w:rsid w:val="001049AD"/>
    <w:rsid w:val="001049F4"/>
    <w:rsid w:val="00104ABB"/>
    <w:rsid w:val="00104B0B"/>
    <w:rsid w:val="00104DEE"/>
    <w:rsid w:val="00104E2B"/>
    <w:rsid w:val="00104F28"/>
    <w:rsid w:val="00104F3E"/>
    <w:rsid w:val="00105100"/>
    <w:rsid w:val="001053DD"/>
    <w:rsid w:val="00105463"/>
    <w:rsid w:val="001055F9"/>
    <w:rsid w:val="001056B9"/>
    <w:rsid w:val="0010580A"/>
    <w:rsid w:val="00105913"/>
    <w:rsid w:val="001059BA"/>
    <w:rsid w:val="00105B56"/>
    <w:rsid w:val="00105BAB"/>
    <w:rsid w:val="00105BB1"/>
    <w:rsid w:val="00105BBF"/>
    <w:rsid w:val="00105E85"/>
    <w:rsid w:val="00105F2F"/>
    <w:rsid w:val="00105FA6"/>
    <w:rsid w:val="00106194"/>
    <w:rsid w:val="00106201"/>
    <w:rsid w:val="001064C7"/>
    <w:rsid w:val="001064D6"/>
    <w:rsid w:val="00106729"/>
    <w:rsid w:val="00106843"/>
    <w:rsid w:val="00106933"/>
    <w:rsid w:val="001069C0"/>
    <w:rsid w:val="00106BD5"/>
    <w:rsid w:val="00106E0D"/>
    <w:rsid w:val="00106E9D"/>
    <w:rsid w:val="00106FDC"/>
    <w:rsid w:val="001071C9"/>
    <w:rsid w:val="00107466"/>
    <w:rsid w:val="00107800"/>
    <w:rsid w:val="0010799E"/>
    <w:rsid w:val="00107AC3"/>
    <w:rsid w:val="00107E07"/>
    <w:rsid w:val="00107FB8"/>
    <w:rsid w:val="00110119"/>
    <w:rsid w:val="00110679"/>
    <w:rsid w:val="00110A22"/>
    <w:rsid w:val="00110BDC"/>
    <w:rsid w:val="00110E8B"/>
    <w:rsid w:val="00110FF7"/>
    <w:rsid w:val="00111026"/>
    <w:rsid w:val="0011129E"/>
    <w:rsid w:val="001117A7"/>
    <w:rsid w:val="001117C3"/>
    <w:rsid w:val="001119C1"/>
    <w:rsid w:val="00111B24"/>
    <w:rsid w:val="00111BFD"/>
    <w:rsid w:val="00111E34"/>
    <w:rsid w:val="00111F11"/>
    <w:rsid w:val="00111F1D"/>
    <w:rsid w:val="00111FF3"/>
    <w:rsid w:val="001121A8"/>
    <w:rsid w:val="00112228"/>
    <w:rsid w:val="001122DD"/>
    <w:rsid w:val="00112982"/>
    <w:rsid w:val="00112B00"/>
    <w:rsid w:val="00112BE6"/>
    <w:rsid w:val="00113266"/>
    <w:rsid w:val="00113564"/>
    <w:rsid w:val="0011391C"/>
    <w:rsid w:val="001139C5"/>
    <w:rsid w:val="00113AC1"/>
    <w:rsid w:val="00113EE9"/>
    <w:rsid w:val="00113FD0"/>
    <w:rsid w:val="00114196"/>
    <w:rsid w:val="001141EF"/>
    <w:rsid w:val="001142BE"/>
    <w:rsid w:val="001144AC"/>
    <w:rsid w:val="001144E1"/>
    <w:rsid w:val="0011471D"/>
    <w:rsid w:val="001147C7"/>
    <w:rsid w:val="0011494C"/>
    <w:rsid w:val="00114B6D"/>
    <w:rsid w:val="00114E88"/>
    <w:rsid w:val="00114EC7"/>
    <w:rsid w:val="0011526A"/>
    <w:rsid w:val="001152A6"/>
    <w:rsid w:val="001153BE"/>
    <w:rsid w:val="00115424"/>
    <w:rsid w:val="001154F0"/>
    <w:rsid w:val="00115509"/>
    <w:rsid w:val="001155F5"/>
    <w:rsid w:val="001156ED"/>
    <w:rsid w:val="00115ABF"/>
    <w:rsid w:val="0011626E"/>
    <w:rsid w:val="00116294"/>
    <w:rsid w:val="001163EE"/>
    <w:rsid w:val="001165B2"/>
    <w:rsid w:val="00116677"/>
    <w:rsid w:val="00116686"/>
    <w:rsid w:val="0011672F"/>
    <w:rsid w:val="00116AE1"/>
    <w:rsid w:val="00116D58"/>
    <w:rsid w:val="00116E58"/>
    <w:rsid w:val="00117335"/>
    <w:rsid w:val="001174FF"/>
    <w:rsid w:val="00117979"/>
    <w:rsid w:val="001179EA"/>
    <w:rsid w:val="00117D02"/>
    <w:rsid w:val="00117D79"/>
    <w:rsid w:val="0012008A"/>
    <w:rsid w:val="00120389"/>
    <w:rsid w:val="001203FA"/>
    <w:rsid w:val="0012065E"/>
    <w:rsid w:val="00120A09"/>
    <w:rsid w:val="00120B24"/>
    <w:rsid w:val="00120B68"/>
    <w:rsid w:val="00120EAA"/>
    <w:rsid w:val="001211FD"/>
    <w:rsid w:val="00121349"/>
    <w:rsid w:val="00121431"/>
    <w:rsid w:val="0012175B"/>
    <w:rsid w:val="00121865"/>
    <w:rsid w:val="00121A82"/>
    <w:rsid w:val="00121B20"/>
    <w:rsid w:val="00121C9E"/>
    <w:rsid w:val="00121DB9"/>
    <w:rsid w:val="00121FBA"/>
    <w:rsid w:val="001220BE"/>
    <w:rsid w:val="0012238D"/>
    <w:rsid w:val="001225A1"/>
    <w:rsid w:val="001226A4"/>
    <w:rsid w:val="001226E0"/>
    <w:rsid w:val="001227A2"/>
    <w:rsid w:val="00122827"/>
    <w:rsid w:val="00122866"/>
    <w:rsid w:val="0012297B"/>
    <w:rsid w:val="00122B17"/>
    <w:rsid w:val="00122C3F"/>
    <w:rsid w:val="0012352D"/>
    <w:rsid w:val="00123581"/>
    <w:rsid w:val="00123709"/>
    <w:rsid w:val="001237A0"/>
    <w:rsid w:val="001239B9"/>
    <w:rsid w:val="00123D0A"/>
    <w:rsid w:val="00123DA6"/>
    <w:rsid w:val="00123E44"/>
    <w:rsid w:val="00124086"/>
    <w:rsid w:val="00124098"/>
    <w:rsid w:val="001240B1"/>
    <w:rsid w:val="001241D3"/>
    <w:rsid w:val="001241EA"/>
    <w:rsid w:val="00124313"/>
    <w:rsid w:val="00124375"/>
    <w:rsid w:val="001244EA"/>
    <w:rsid w:val="00124749"/>
    <w:rsid w:val="0012490A"/>
    <w:rsid w:val="00124A7B"/>
    <w:rsid w:val="0012532A"/>
    <w:rsid w:val="001253F3"/>
    <w:rsid w:val="001254F6"/>
    <w:rsid w:val="00125ACA"/>
    <w:rsid w:val="00125CE0"/>
    <w:rsid w:val="00125CF5"/>
    <w:rsid w:val="00125D98"/>
    <w:rsid w:val="00125E2F"/>
    <w:rsid w:val="00126183"/>
    <w:rsid w:val="00126234"/>
    <w:rsid w:val="0012642B"/>
    <w:rsid w:val="00126477"/>
    <w:rsid w:val="00126A6E"/>
    <w:rsid w:val="00126A79"/>
    <w:rsid w:val="00126AA6"/>
    <w:rsid w:val="00126D8F"/>
    <w:rsid w:val="00126F9E"/>
    <w:rsid w:val="0012718D"/>
    <w:rsid w:val="00127725"/>
    <w:rsid w:val="001279DF"/>
    <w:rsid w:val="00127BCC"/>
    <w:rsid w:val="00127E0E"/>
    <w:rsid w:val="00127E34"/>
    <w:rsid w:val="00127EA2"/>
    <w:rsid w:val="00130163"/>
    <w:rsid w:val="001306F3"/>
    <w:rsid w:val="0013073C"/>
    <w:rsid w:val="001307B5"/>
    <w:rsid w:val="00130C80"/>
    <w:rsid w:val="00130D15"/>
    <w:rsid w:val="00130D93"/>
    <w:rsid w:val="00130FA4"/>
    <w:rsid w:val="0013105D"/>
    <w:rsid w:val="00131235"/>
    <w:rsid w:val="00131593"/>
    <w:rsid w:val="00131815"/>
    <w:rsid w:val="001319A7"/>
    <w:rsid w:val="001319F0"/>
    <w:rsid w:val="00131A6F"/>
    <w:rsid w:val="00131C4E"/>
    <w:rsid w:val="00131C6F"/>
    <w:rsid w:val="00131CA5"/>
    <w:rsid w:val="00131CF3"/>
    <w:rsid w:val="00132070"/>
    <w:rsid w:val="001321F8"/>
    <w:rsid w:val="00132260"/>
    <w:rsid w:val="0013257A"/>
    <w:rsid w:val="001327A0"/>
    <w:rsid w:val="00132B39"/>
    <w:rsid w:val="00132E9A"/>
    <w:rsid w:val="0013349A"/>
    <w:rsid w:val="001334E2"/>
    <w:rsid w:val="001336F5"/>
    <w:rsid w:val="001337EA"/>
    <w:rsid w:val="00133BE2"/>
    <w:rsid w:val="00133C90"/>
    <w:rsid w:val="00133E76"/>
    <w:rsid w:val="00133F44"/>
    <w:rsid w:val="00133F64"/>
    <w:rsid w:val="00134280"/>
    <w:rsid w:val="00134288"/>
    <w:rsid w:val="001343F5"/>
    <w:rsid w:val="00134623"/>
    <w:rsid w:val="00134645"/>
    <w:rsid w:val="0013471E"/>
    <w:rsid w:val="0013485E"/>
    <w:rsid w:val="00134A5A"/>
    <w:rsid w:val="00134A94"/>
    <w:rsid w:val="00134C1A"/>
    <w:rsid w:val="00135476"/>
    <w:rsid w:val="00135545"/>
    <w:rsid w:val="00135663"/>
    <w:rsid w:val="00135762"/>
    <w:rsid w:val="001357B1"/>
    <w:rsid w:val="0013597C"/>
    <w:rsid w:val="001359F9"/>
    <w:rsid w:val="00135B33"/>
    <w:rsid w:val="00135FB7"/>
    <w:rsid w:val="00135FEF"/>
    <w:rsid w:val="0013634D"/>
    <w:rsid w:val="0013677A"/>
    <w:rsid w:val="001367B1"/>
    <w:rsid w:val="001367E5"/>
    <w:rsid w:val="00136C70"/>
    <w:rsid w:val="00136CB9"/>
    <w:rsid w:val="00136DC6"/>
    <w:rsid w:val="00137179"/>
    <w:rsid w:val="001373F6"/>
    <w:rsid w:val="001376B4"/>
    <w:rsid w:val="0013781E"/>
    <w:rsid w:val="0013794A"/>
    <w:rsid w:val="001379BA"/>
    <w:rsid w:val="00137BCF"/>
    <w:rsid w:val="00137CAA"/>
    <w:rsid w:val="00137D97"/>
    <w:rsid w:val="00137FBB"/>
    <w:rsid w:val="00137FFE"/>
    <w:rsid w:val="00140455"/>
    <w:rsid w:val="00140584"/>
    <w:rsid w:val="0014069E"/>
    <w:rsid w:val="001406D7"/>
    <w:rsid w:val="0014095A"/>
    <w:rsid w:val="00140BE9"/>
    <w:rsid w:val="00140BF5"/>
    <w:rsid w:val="00140D3F"/>
    <w:rsid w:val="00140E7B"/>
    <w:rsid w:val="00140F24"/>
    <w:rsid w:val="001413D4"/>
    <w:rsid w:val="00141463"/>
    <w:rsid w:val="00141468"/>
    <w:rsid w:val="00141556"/>
    <w:rsid w:val="00141701"/>
    <w:rsid w:val="00141748"/>
    <w:rsid w:val="00141980"/>
    <w:rsid w:val="00141C8D"/>
    <w:rsid w:val="00141DA1"/>
    <w:rsid w:val="00141FF9"/>
    <w:rsid w:val="0014201A"/>
    <w:rsid w:val="00142186"/>
    <w:rsid w:val="00142352"/>
    <w:rsid w:val="001424A1"/>
    <w:rsid w:val="001426BA"/>
    <w:rsid w:val="0014274B"/>
    <w:rsid w:val="0014296E"/>
    <w:rsid w:val="00142A39"/>
    <w:rsid w:val="00142B2B"/>
    <w:rsid w:val="00142DA3"/>
    <w:rsid w:val="00142DC1"/>
    <w:rsid w:val="00142F0E"/>
    <w:rsid w:val="00143421"/>
    <w:rsid w:val="0014391A"/>
    <w:rsid w:val="00143972"/>
    <w:rsid w:val="00143ADE"/>
    <w:rsid w:val="00143DE5"/>
    <w:rsid w:val="00143E1B"/>
    <w:rsid w:val="001440A1"/>
    <w:rsid w:val="00144418"/>
    <w:rsid w:val="00144475"/>
    <w:rsid w:val="001446DC"/>
    <w:rsid w:val="001446FE"/>
    <w:rsid w:val="001449C7"/>
    <w:rsid w:val="001449FB"/>
    <w:rsid w:val="00144AC8"/>
    <w:rsid w:val="00144BB6"/>
    <w:rsid w:val="00144F52"/>
    <w:rsid w:val="0014501B"/>
    <w:rsid w:val="001452E4"/>
    <w:rsid w:val="00145697"/>
    <w:rsid w:val="001458BA"/>
    <w:rsid w:val="00145C43"/>
    <w:rsid w:val="00145C82"/>
    <w:rsid w:val="00145D14"/>
    <w:rsid w:val="00145E0D"/>
    <w:rsid w:val="00145E56"/>
    <w:rsid w:val="00145F63"/>
    <w:rsid w:val="00146138"/>
    <w:rsid w:val="0014675E"/>
    <w:rsid w:val="00146982"/>
    <w:rsid w:val="001469A1"/>
    <w:rsid w:val="00146AF3"/>
    <w:rsid w:val="00146BCF"/>
    <w:rsid w:val="00146C7F"/>
    <w:rsid w:val="00146ED8"/>
    <w:rsid w:val="00146FAC"/>
    <w:rsid w:val="00146FD7"/>
    <w:rsid w:val="00147000"/>
    <w:rsid w:val="0014739D"/>
    <w:rsid w:val="00147403"/>
    <w:rsid w:val="00147776"/>
    <w:rsid w:val="00147813"/>
    <w:rsid w:val="00147BDF"/>
    <w:rsid w:val="00147DA6"/>
    <w:rsid w:val="00147ED1"/>
    <w:rsid w:val="001503C7"/>
    <w:rsid w:val="001505F8"/>
    <w:rsid w:val="00150641"/>
    <w:rsid w:val="001506FA"/>
    <w:rsid w:val="0015079E"/>
    <w:rsid w:val="001507C9"/>
    <w:rsid w:val="00150979"/>
    <w:rsid w:val="00150A3A"/>
    <w:rsid w:val="00150C80"/>
    <w:rsid w:val="00150D17"/>
    <w:rsid w:val="00150DD5"/>
    <w:rsid w:val="00150DF6"/>
    <w:rsid w:val="00150E60"/>
    <w:rsid w:val="00150F1A"/>
    <w:rsid w:val="00150F93"/>
    <w:rsid w:val="00151020"/>
    <w:rsid w:val="0015108D"/>
    <w:rsid w:val="001510A6"/>
    <w:rsid w:val="0015155A"/>
    <w:rsid w:val="00151598"/>
    <w:rsid w:val="001518DC"/>
    <w:rsid w:val="001518FC"/>
    <w:rsid w:val="00151A03"/>
    <w:rsid w:val="00151A0C"/>
    <w:rsid w:val="00151A1A"/>
    <w:rsid w:val="00151A35"/>
    <w:rsid w:val="00151A73"/>
    <w:rsid w:val="00151B7F"/>
    <w:rsid w:val="00151BAD"/>
    <w:rsid w:val="00151BBF"/>
    <w:rsid w:val="00151D12"/>
    <w:rsid w:val="00151F63"/>
    <w:rsid w:val="00152005"/>
    <w:rsid w:val="001520FF"/>
    <w:rsid w:val="00152284"/>
    <w:rsid w:val="0015235C"/>
    <w:rsid w:val="0015249A"/>
    <w:rsid w:val="00152791"/>
    <w:rsid w:val="00152838"/>
    <w:rsid w:val="00152F7E"/>
    <w:rsid w:val="00153046"/>
    <w:rsid w:val="00153056"/>
    <w:rsid w:val="00153064"/>
    <w:rsid w:val="001530A8"/>
    <w:rsid w:val="00153477"/>
    <w:rsid w:val="001534BF"/>
    <w:rsid w:val="001534D7"/>
    <w:rsid w:val="001534F1"/>
    <w:rsid w:val="00153510"/>
    <w:rsid w:val="001536F9"/>
    <w:rsid w:val="001537BC"/>
    <w:rsid w:val="00153B18"/>
    <w:rsid w:val="001541FE"/>
    <w:rsid w:val="0015460F"/>
    <w:rsid w:val="00154780"/>
    <w:rsid w:val="001547D1"/>
    <w:rsid w:val="00154854"/>
    <w:rsid w:val="001548C0"/>
    <w:rsid w:val="00154A96"/>
    <w:rsid w:val="00154DA7"/>
    <w:rsid w:val="00154DC3"/>
    <w:rsid w:val="00154F69"/>
    <w:rsid w:val="0015504C"/>
    <w:rsid w:val="00155364"/>
    <w:rsid w:val="0015550E"/>
    <w:rsid w:val="00155641"/>
    <w:rsid w:val="00155C38"/>
    <w:rsid w:val="00155E72"/>
    <w:rsid w:val="001561A1"/>
    <w:rsid w:val="0015637C"/>
    <w:rsid w:val="001563FD"/>
    <w:rsid w:val="00156487"/>
    <w:rsid w:val="00156BD6"/>
    <w:rsid w:val="00156CB1"/>
    <w:rsid w:val="00157058"/>
    <w:rsid w:val="00157068"/>
    <w:rsid w:val="00157185"/>
    <w:rsid w:val="00157323"/>
    <w:rsid w:val="00157A86"/>
    <w:rsid w:val="00157AC8"/>
    <w:rsid w:val="00157BBA"/>
    <w:rsid w:val="00157FCF"/>
    <w:rsid w:val="0016004D"/>
    <w:rsid w:val="0016010A"/>
    <w:rsid w:val="00160717"/>
    <w:rsid w:val="00160A92"/>
    <w:rsid w:val="00160CBF"/>
    <w:rsid w:val="00160CC5"/>
    <w:rsid w:val="00160E01"/>
    <w:rsid w:val="00160E77"/>
    <w:rsid w:val="00161135"/>
    <w:rsid w:val="001611C1"/>
    <w:rsid w:val="0016120A"/>
    <w:rsid w:val="0016130F"/>
    <w:rsid w:val="001614D4"/>
    <w:rsid w:val="0016169E"/>
    <w:rsid w:val="0016172C"/>
    <w:rsid w:val="00161A81"/>
    <w:rsid w:val="00161FD8"/>
    <w:rsid w:val="00162044"/>
    <w:rsid w:val="00162055"/>
    <w:rsid w:val="0016210E"/>
    <w:rsid w:val="001622A3"/>
    <w:rsid w:val="001622A4"/>
    <w:rsid w:val="0016230D"/>
    <w:rsid w:val="00162415"/>
    <w:rsid w:val="001629E0"/>
    <w:rsid w:val="00162AF7"/>
    <w:rsid w:val="00162B24"/>
    <w:rsid w:val="00162CCB"/>
    <w:rsid w:val="00162D7E"/>
    <w:rsid w:val="00163095"/>
    <w:rsid w:val="0016317A"/>
    <w:rsid w:val="001632E6"/>
    <w:rsid w:val="001632F1"/>
    <w:rsid w:val="00163457"/>
    <w:rsid w:val="00163487"/>
    <w:rsid w:val="00163975"/>
    <w:rsid w:val="00163BEF"/>
    <w:rsid w:val="00164041"/>
    <w:rsid w:val="00164274"/>
    <w:rsid w:val="00164474"/>
    <w:rsid w:val="00164E48"/>
    <w:rsid w:val="00164F04"/>
    <w:rsid w:val="00164F05"/>
    <w:rsid w:val="00164F60"/>
    <w:rsid w:val="001651F0"/>
    <w:rsid w:val="00165305"/>
    <w:rsid w:val="0016533B"/>
    <w:rsid w:val="001654E5"/>
    <w:rsid w:val="001655A7"/>
    <w:rsid w:val="0016582A"/>
    <w:rsid w:val="00165971"/>
    <w:rsid w:val="001659A5"/>
    <w:rsid w:val="00165DDF"/>
    <w:rsid w:val="00165F9A"/>
    <w:rsid w:val="00166038"/>
    <w:rsid w:val="00166490"/>
    <w:rsid w:val="0016667C"/>
    <w:rsid w:val="0016686C"/>
    <w:rsid w:val="001668B4"/>
    <w:rsid w:val="00166A16"/>
    <w:rsid w:val="00166AAF"/>
    <w:rsid w:val="00166BB4"/>
    <w:rsid w:val="00166CF1"/>
    <w:rsid w:val="00166D0E"/>
    <w:rsid w:val="00166D4D"/>
    <w:rsid w:val="00166DC2"/>
    <w:rsid w:val="00166E20"/>
    <w:rsid w:val="001671A0"/>
    <w:rsid w:val="0016729D"/>
    <w:rsid w:val="00167CA3"/>
    <w:rsid w:val="00167D48"/>
    <w:rsid w:val="00167EAB"/>
    <w:rsid w:val="0017030F"/>
    <w:rsid w:val="001705AF"/>
    <w:rsid w:val="0017074F"/>
    <w:rsid w:val="00170904"/>
    <w:rsid w:val="00170960"/>
    <w:rsid w:val="001709CF"/>
    <w:rsid w:val="00170AE0"/>
    <w:rsid w:val="00170C66"/>
    <w:rsid w:val="00170C78"/>
    <w:rsid w:val="00170DC7"/>
    <w:rsid w:val="00170E8B"/>
    <w:rsid w:val="00170ED9"/>
    <w:rsid w:val="00171099"/>
    <w:rsid w:val="001714ED"/>
    <w:rsid w:val="0017164B"/>
    <w:rsid w:val="001718C0"/>
    <w:rsid w:val="00171966"/>
    <w:rsid w:val="00171A2C"/>
    <w:rsid w:val="00171B01"/>
    <w:rsid w:val="00171C27"/>
    <w:rsid w:val="001721B7"/>
    <w:rsid w:val="00172549"/>
    <w:rsid w:val="001726A0"/>
    <w:rsid w:val="001726A9"/>
    <w:rsid w:val="00172867"/>
    <w:rsid w:val="00172922"/>
    <w:rsid w:val="00172CCD"/>
    <w:rsid w:val="00172D28"/>
    <w:rsid w:val="00173036"/>
    <w:rsid w:val="0017387B"/>
    <w:rsid w:val="00173EA0"/>
    <w:rsid w:val="00173F1D"/>
    <w:rsid w:val="001741A2"/>
    <w:rsid w:val="001743F5"/>
    <w:rsid w:val="001747D6"/>
    <w:rsid w:val="00174872"/>
    <w:rsid w:val="00174961"/>
    <w:rsid w:val="00174A18"/>
    <w:rsid w:val="00174ADA"/>
    <w:rsid w:val="00174AE5"/>
    <w:rsid w:val="00174B97"/>
    <w:rsid w:val="00174C9B"/>
    <w:rsid w:val="00175279"/>
    <w:rsid w:val="0017534A"/>
    <w:rsid w:val="001753BA"/>
    <w:rsid w:val="001755EF"/>
    <w:rsid w:val="0017560A"/>
    <w:rsid w:val="0017596D"/>
    <w:rsid w:val="00175BF8"/>
    <w:rsid w:val="00175C48"/>
    <w:rsid w:val="00175DF7"/>
    <w:rsid w:val="00176363"/>
    <w:rsid w:val="00176382"/>
    <w:rsid w:val="00176485"/>
    <w:rsid w:val="0017665B"/>
    <w:rsid w:val="00176804"/>
    <w:rsid w:val="0017695B"/>
    <w:rsid w:val="00176D32"/>
    <w:rsid w:val="00176DDE"/>
    <w:rsid w:val="00176E7A"/>
    <w:rsid w:val="00177006"/>
    <w:rsid w:val="001771F7"/>
    <w:rsid w:val="001772B0"/>
    <w:rsid w:val="001776F8"/>
    <w:rsid w:val="00177781"/>
    <w:rsid w:val="00177834"/>
    <w:rsid w:val="00177A45"/>
    <w:rsid w:val="00177DD1"/>
    <w:rsid w:val="00177E3D"/>
    <w:rsid w:val="001801BE"/>
    <w:rsid w:val="0018023F"/>
    <w:rsid w:val="0018047E"/>
    <w:rsid w:val="0018052B"/>
    <w:rsid w:val="0018053A"/>
    <w:rsid w:val="001806CD"/>
    <w:rsid w:val="00180898"/>
    <w:rsid w:val="0018090F"/>
    <w:rsid w:val="001809F0"/>
    <w:rsid w:val="00180A3E"/>
    <w:rsid w:val="00180ACA"/>
    <w:rsid w:val="00180BB7"/>
    <w:rsid w:val="001811EE"/>
    <w:rsid w:val="001812FD"/>
    <w:rsid w:val="00181395"/>
    <w:rsid w:val="00181408"/>
    <w:rsid w:val="00181655"/>
    <w:rsid w:val="00181684"/>
    <w:rsid w:val="001818BC"/>
    <w:rsid w:val="001818BD"/>
    <w:rsid w:val="00181A66"/>
    <w:rsid w:val="00181BCA"/>
    <w:rsid w:val="00181F3D"/>
    <w:rsid w:val="00181F48"/>
    <w:rsid w:val="00181FA4"/>
    <w:rsid w:val="00182007"/>
    <w:rsid w:val="001820DF"/>
    <w:rsid w:val="00182206"/>
    <w:rsid w:val="001823BC"/>
    <w:rsid w:val="001825D2"/>
    <w:rsid w:val="00182917"/>
    <w:rsid w:val="001829E5"/>
    <w:rsid w:val="00182F1A"/>
    <w:rsid w:val="0018348B"/>
    <w:rsid w:val="0018356A"/>
    <w:rsid w:val="001837F9"/>
    <w:rsid w:val="00183928"/>
    <w:rsid w:val="00183C4A"/>
    <w:rsid w:val="00183D6B"/>
    <w:rsid w:val="00183DDD"/>
    <w:rsid w:val="00183E47"/>
    <w:rsid w:val="00184461"/>
    <w:rsid w:val="0018455C"/>
    <w:rsid w:val="001845DD"/>
    <w:rsid w:val="001848E9"/>
    <w:rsid w:val="00184AB1"/>
    <w:rsid w:val="00184B90"/>
    <w:rsid w:val="00184CF0"/>
    <w:rsid w:val="00184D88"/>
    <w:rsid w:val="00184ED6"/>
    <w:rsid w:val="00185189"/>
    <w:rsid w:val="00185227"/>
    <w:rsid w:val="001852A5"/>
    <w:rsid w:val="001856EF"/>
    <w:rsid w:val="001857BA"/>
    <w:rsid w:val="00185801"/>
    <w:rsid w:val="001858C2"/>
    <w:rsid w:val="00185EA4"/>
    <w:rsid w:val="0018619B"/>
    <w:rsid w:val="001864DD"/>
    <w:rsid w:val="0018667B"/>
    <w:rsid w:val="001866B8"/>
    <w:rsid w:val="0018676D"/>
    <w:rsid w:val="001867A7"/>
    <w:rsid w:val="0018680C"/>
    <w:rsid w:val="00186813"/>
    <w:rsid w:val="00186984"/>
    <w:rsid w:val="00186A2B"/>
    <w:rsid w:val="00186DB0"/>
    <w:rsid w:val="0018707D"/>
    <w:rsid w:val="00187199"/>
    <w:rsid w:val="0018721C"/>
    <w:rsid w:val="00187456"/>
    <w:rsid w:val="0018745B"/>
    <w:rsid w:val="00187492"/>
    <w:rsid w:val="001875A7"/>
    <w:rsid w:val="0018766A"/>
    <w:rsid w:val="0018770A"/>
    <w:rsid w:val="00187718"/>
    <w:rsid w:val="0018772D"/>
    <w:rsid w:val="00187780"/>
    <w:rsid w:val="00187813"/>
    <w:rsid w:val="00187817"/>
    <w:rsid w:val="0018787C"/>
    <w:rsid w:val="00187A21"/>
    <w:rsid w:val="00187B06"/>
    <w:rsid w:val="00187BA5"/>
    <w:rsid w:val="00187BE7"/>
    <w:rsid w:val="00187F4B"/>
    <w:rsid w:val="00190022"/>
    <w:rsid w:val="0019004A"/>
    <w:rsid w:val="001901A5"/>
    <w:rsid w:val="00190219"/>
    <w:rsid w:val="001902FB"/>
    <w:rsid w:val="00190343"/>
    <w:rsid w:val="001903AB"/>
    <w:rsid w:val="001904D1"/>
    <w:rsid w:val="00190561"/>
    <w:rsid w:val="001907B2"/>
    <w:rsid w:val="00190A62"/>
    <w:rsid w:val="00190D0D"/>
    <w:rsid w:val="00190E59"/>
    <w:rsid w:val="001910AA"/>
    <w:rsid w:val="001912C9"/>
    <w:rsid w:val="0019131B"/>
    <w:rsid w:val="001913AA"/>
    <w:rsid w:val="001914EE"/>
    <w:rsid w:val="00191534"/>
    <w:rsid w:val="0019158B"/>
    <w:rsid w:val="001917D9"/>
    <w:rsid w:val="00191833"/>
    <w:rsid w:val="00191933"/>
    <w:rsid w:val="00191AD5"/>
    <w:rsid w:val="00191D81"/>
    <w:rsid w:val="00191EEF"/>
    <w:rsid w:val="001922A6"/>
    <w:rsid w:val="00192430"/>
    <w:rsid w:val="00192517"/>
    <w:rsid w:val="001926D7"/>
    <w:rsid w:val="0019274C"/>
    <w:rsid w:val="001927BF"/>
    <w:rsid w:val="0019297D"/>
    <w:rsid w:val="00192A99"/>
    <w:rsid w:val="00192C39"/>
    <w:rsid w:val="00192D24"/>
    <w:rsid w:val="00192F1C"/>
    <w:rsid w:val="00193099"/>
    <w:rsid w:val="0019309A"/>
    <w:rsid w:val="00193784"/>
    <w:rsid w:val="00193AD1"/>
    <w:rsid w:val="00193BDD"/>
    <w:rsid w:val="001940C7"/>
    <w:rsid w:val="001941AA"/>
    <w:rsid w:val="001942C3"/>
    <w:rsid w:val="001945B3"/>
    <w:rsid w:val="001949CA"/>
    <w:rsid w:val="00194AD0"/>
    <w:rsid w:val="00194B9C"/>
    <w:rsid w:val="00194C82"/>
    <w:rsid w:val="0019507D"/>
    <w:rsid w:val="00195324"/>
    <w:rsid w:val="001957BF"/>
    <w:rsid w:val="00195C36"/>
    <w:rsid w:val="00195C4D"/>
    <w:rsid w:val="00195D1C"/>
    <w:rsid w:val="0019615C"/>
    <w:rsid w:val="001961B2"/>
    <w:rsid w:val="001961C9"/>
    <w:rsid w:val="0019686D"/>
    <w:rsid w:val="001968A0"/>
    <w:rsid w:val="00196934"/>
    <w:rsid w:val="00196AFB"/>
    <w:rsid w:val="00196B5D"/>
    <w:rsid w:val="00196B6A"/>
    <w:rsid w:val="00196C3A"/>
    <w:rsid w:val="00196FC9"/>
    <w:rsid w:val="001970C1"/>
    <w:rsid w:val="0019719B"/>
    <w:rsid w:val="0019734F"/>
    <w:rsid w:val="00197454"/>
    <w:rsid w:val="00197547"/>
    <w:rsid w:val="00197698"/>
    <w:rsid w:val="00197946"/>
    <w:rsid w:val="00197ACE"/>
    <w:rsid w:val="00197BFC"/>
    <w:rsid w:val="00197D36"/>
    <w:rsid w:val="00197E09"/>
    <w:rsid w:val="00197E80"/>
    <w:rsid w:val="00197FC0"/>
    <w:rsid w:val="001A00FA"/>
    <w:rsid w:val="001A0525"/>
    <w:rsid w:val="001A0572"/>
    <w:rsid w:val="001A0D02"/>
    <w:rsid w:val="001A0D75"/>
    <w:rsid w:val="001A0DE8"/>
    <w:rsid w:val="001A0EEA"/>
    <w:rsid w:val="001A10C4"/>
    <w:rsid w:val="001A118E"/>
    <w:rsid w:val="001A1373"/>
    <w:rsid w:val="001A140F"/>
    <w:rsid w:val="001A14D4"/>
    <w:rsid w:val="001A14D5"/>
    <w:rsid w:val="001A1799"/>
    <w:rsid w:val="001A184E"/>
    <w:rsid w:val="001A1934"/>
    <w:rsid w:val="001A194D"/>
    <w:rsid w:val="001A1D3C"/>
    <w:rsid w:val="001A1E89"/>
    <w:rsid w:val="001A1FB1"/>
    <w:rsid w:val="001A204C"/>
    <w:rsid w:val="001A2230"/>
    <w:rsid w:val="001A234D"/>
    <w:rsid w:val="001A2424"/>
    <w:rsid w:val="001A2AE4"/>
    <w:rsid w:val="001A2BAE"/>
    <w:rsid w:val="001A2CE4"/>
    <w:rsid w:val="001A2F35"/>
    <w:rsid w:val="001A2FA4"/>
    <w:rsid w:val="001A2FF9"/>
    <w:rsid w:val="001A3166"/>
    <w:rsid w:val="001A31A8"/>
    <w:rsid w:val="001A31B2"/>
    <w:rsid w:val="001A3206"/>
    <w:rsid w:val="001A3324"/>
    <w:rsid w:val="001A3428"/>
    <w:rsid w:val="001A3467"/>
    <w:rsid w:val="001A3542"/>
    <w:rsid w:val="001A3558"/>
    <w:rsid w:val="001A41D7"/>
    <w:rsid w:val="001A45C4"/>
    <w:rsid w:val="001A4946"/>
    <w:rsid w:val="001A495B"/>
    <w:rsid w:val="001A498A"/>
    <w:rsid w:val="001A4994"/>
    <w:rsid w:val="001A4F78"/>
    <w:rsid w:val="001A4FAD"/>
    <w:rsid w:val="001A4FBD"/>
    <w:rsid w:val="001A544E"/>
    <w:rsid w:val="001A55AD"/>
    <w:rsid w:val="001A5738"/>
    <w:rsid w:val="001A574B"/>
    <w:rsid w:val="001A5895"/>
    <w:rsid w:val="001A5A61"/>
    <w:rsid w:val="001A5B18"/>
    <w:rsid w:val="001A5B5C"/>
    <w:rsid w:val="001A5BEB"/>
    <w:rsid w:val="001A60DF"/>
    <w:rsid w:val="001A6280"/>
    <w:rsid w:val="001A63AD"/>
    <w:rsid w:val="001A6445"/>
    <w:rsid w:val="001A64CC"/>
    <w:rsid w:val="001A64DD"/>
    <w:rsid w:val="001A656B"/>
    <w:rsid w:val="001A6570"/>
    <w:rsid w:val="001A669E"/>
    <w:rsid w:val="001A6ABE"/>
    <w:rsid w:val="001A6D7F"/>
    <w:rsid w:val="001A707A"/>
    <w:rsid w:val="001A70EB"/>
    <w:rsid w:val="001A722E"/>
    <w:rsid w:val="001A7267"/>
    <w:rsid w:val="001A7380"/>
    <w:rsid w:val="001A742C"/>
    <w:rsid w:val="001A7465"/>
    <w:rsid w:val="001A77D8"/>
    <w:rsid w:val="001A7855"/>
    <w:rsid w:val="001A79EF"/>
    <w:rsid w:val="001A7B29"/>
    <w:rsid w:val="001A7CA1"/>
    <w:rsid w:val="001A7CE9"/>
    <w:rsid w:val="001A7D35"/>
    <w:rsid w:val="001A7E34"/>
    <w:rsid w:val="001A7E98"/>
    <w:rsid w:val="001A7E9F"/>
    <w:rsid w:val="001B0000"/>
    <w:rsid w:val="001B014B"/>
    <w:rsid w:val="001B01C2"/>
    <w:rsid w:val="001B028A"/>
    <w:rsid w:val="001B03DF"/>
    <w:rsid w:val="001B05B0"/>
    <w:rsid w:val="001B065D"/>
    <w:rsid w:val="001B0711"/>
    <w:rsid w:val="001B07FA"/>
    <w:rsid w:val="001B086E"/>
    <w:rsid w:val="001B0874"/>
    <w:rsid w:val="001B0CA1"/>
    <w:rsid w:val="001B0D81"/>
    <w:rsid w:val="001B0DF5"/>
    <w:rsid w:val="001B0E13"/>
    <w:rsid w:val="001B0EAC"/>
    <w:rsid w:val="001B100F"/>
    <w:rsid w:val="001B1306"/>
    <w:rsid w:val="001B176F"/>
    <w:rsid w:val="001B179E"/>
    <w:rsid w:val="001B18D6"/>
    <w:rsid w:val="001B18E2"/>
    <w:rsid w:val="001B1A52"/>
    <w:rsid w:val="001B1CAD"/>
    <w:rsid w:val="001B2060"/>
    <w:rsid w:val="001B2143"/>
    <w:rsid w:val="001B236D"/>
    <w:rsid w:val="001B2372"/>
    <w:rsid w:val="001B2717"/>
    <w:rsid w:val="001B2813"/>
    <w:rsid w:val="001B2C92"/>
    <w:rsid w:val="001B2E00"/>
    <w:rsid w:val="001B2FC2"/>
    <w:rsid w:val="001B33B5"/>
    <w:rsid w:val="001B35B3"/>
    <w:rsid w:val="001B36A5"/>
    <w:rsid w:val="001B3731"/>
    <w:rsid w:val="001B385F"/>
    <w:rsid w:val="001B3AB7"/>
    <w:rsid w:val="001B3B25"/>
    <w:rsid w:val="001B3B2B"/>
    <w:rsid w:val="001B3B93"/>
    <w:rsid w:val="001B3BEE"/>
    <w:rsid w:val="001B3E62"/>
    <w:rsid w:val="001B4461"/>
    <w:rsid w:val="001B4661"/>
    <w:rsid w:val="001B4840"/>
    <w:rsid w:val="001B489C"/>
    <w:rsid w:val="001B4AFE"/>
    <w:rsid w:val="001B4CD6"/>
    <w:rsid w:val="001B4DDA"/>
    <w:rsid w:val="001B4E10"/>
    <w:rsid w:val="001B4FA0"/>
    <w:rsid w:val="001B4FCB"/>
    <w:rsid w:val="001B536F"/>
    <w:rsid w:val="001B54C2"/>
    <w:rsid w:val="001B5A1F"/>
    <w:rsid w:val="001B5A8D"/>
    <w:rsid w:val="001B5CDA"/>
    <w:rsid w:val="001B5F75"/>
    <w:rsid w:val="001B60C8"/>
    <w:rsid w:val="001B6329"/>
    <w:rsid w:val="001B66E6"/>
    <w:rsid w:val="001B69B2"/>
    <w:rsid w:val="001B6A62"/>
    <w:rsid w:val="001B6B08"/>
    <w:rsid w:val="001B6B8A"/>
    <w:rsid w:val="001B6B9D"/>
    <w:rsid w:val="001B6C4E"/>
    <w:rsid w:val="001B6C55"/>
    <w:rsid w:val="001B6DBF"/>
    <w:rsid w:val="001B6EBE"/>
    <w:rsid w:val="001B6FD5"/>
    <w:rsid w:val="001B7141"/>
    <w:rsid w:val="001B7285"/>
    <w:rsid w:val="001B7295"/>
    <w:rsid w:val="001B7461"/>
    <w:rsid w:val="001B7560"/>
    <w:rsid w:val="001B7C89"/>
    <w:rsid w:val="001B7D41"/>
    <w:rsid w:val="001B7E68"/>
    <w:rsid w:val="001B7EDE"/>
    <w:rsid w:val="001B7F7C"/>
    <w:rsid w:val="001B7FA2"/>
    <w:rsid w:val="001C0172"/>
    <w:rsid w:val="001C0585"/>
    <w:rsid w:val="001C05BC"/>
    <w:rsid w:val="001C0603"/>
    <w:rsid w:val="001C0764"/>
    <w:rsid w:val="001C07D0"/>
    <w:rsid w:val="001C0E65"/>
    <w:rsid w:val="001C0FFF"/>
    <w:rsid w:val="001C1217"/>
    <w:rsid w:val="001C144E"/>
    <w:rsid w:val="001C1710"/>
    <w:rsid w:val="001C18C5"/>
    <w:rsid w:val="001C19F4"/>
    <w:rsid w:val="001C1A40"/>
    <w:rsid w:val="001C1ABD"/>
    <w:rsid w:val="001C1ADF"/>
    <w:rsid w:val="001C1D36"/>
    <w:rsid w:val="001C1F0C"/>
    <w:rsid w:val="001C20AD"/>
    <w:rsid w:val="001C20D6"/>
    <w:rsid w:val="001C2415"/>
    <w:rsid w:val="001C248E"/>
    <w:rsid w:val="001C2B7D"/>
    <w:rsid w:val="001C2C75"/>
    <w:rsid w:val="001C2D95"/>
    <w:rsid w:val="001C2E48"/>
    <w:rsid w:val="001C2E5A"/>
    <w:rsid w:val="001C301F"/>
    <w:rsid w:val="001C307A"/>
    <w:rsid w:val="001C30D0"/>
    <w:rsid w:val="001C3242"/>
    <w:rsid w:val="001C3675"/>
    <w:rsid w:val="001C3C24"/>
    <w:rsid w:val="001C3E0A"/>
    <w:rsid w:val="001C3E19"/>
    <w:rsid w:val="001C40EF"/>
    <w:rsid w:val="001C443C"/>
    <w:rsid w:val="001C4574"/>
    <w:rsid w:val="001C4815"/>
    <w:rsid w:val="001C4824"/>
    <w:rsid w:val="001C4E27"/>
    <w:rsid w:val="001C4E62"/>
    <w:rsid w:val="001C4FD1"/>
    <w:rsid w:val="001C50BE"/>
    <w:rsid w:val="001C54CE"/>
    <w:rsid w:val="001C5715"/>
    <w:rsid w:val="001C5BC8"/>
    <w:rsid w:val="001C5CBF"/>
    <w:rsid w:val="001C5E40"/>
    <w:rsid w:val="001C5E66"/>
    <w:rsid w:val="001C5FE9"/>
    <w:rsid w:val="001C6190"/>
    <w:rsid w:val="001C641C"/>
    <w:rsid w:val="001C6894"/>
    <w:rsid w:val="001C69C0"/>
    <w:rsid w:val="001C6A4B"/>
    <w:rsid w:val="001C6C97"/>
    <w:rsid w:val="001C7139"/>
    <w:rsid w:val="001C713C"/>
    <w:rsid w:val="001C730C"/>
    <w:rsid w:val="001C7767"/>
    <w:rsid w:val="001C77E1"/>
    <w:rsid w:val="001C78F9"/>
    <w:rsid w:val="001C7903"/>
    <w:rsid w:val="001C79A7"/>
    <w:rsid w:val="001C7BFF"/>
    <w:rsid w:val="001C7DF5"/>
    <w:rsid w:val="001C7E93"/>
    <w:rsid w:val="001D01AF"/>
    <w:rsid w:val="001D0310"/>
    <w:rsid w:val="001D035A"/>
    <w:rsid w:val="001D050D"/>
    <w:rsid w:val="001D0596"/>
    <w:rsid w:val="001D059E"/>
    <w:rsid w:val="001D06A1"/>
    <w:rsid w:val="001D0E68"/>
    <w:rsid w:val="001D101A"/>
    <w:rsid w:val="001D103E"/>
    <w:rsid w:val="001D1207"/>
    <w:rsid w:val="001D143C"/>
    <w:rsid w:val="001D14B6"/>
    <w:rsid w:val="001D15B1"/>
    <w:rsid w:val="001D18EE"/>
    <w:rsid w:val="001D1CE5"/>
    <w:rsid w:val="001D1D45"/>
    <w:rsid w:val="001D1ED9"/>
    <w:rsid w:val="001D204B"/>
    <w:rsid w:val="001D2295"/>
    <w:rsid w:val="001D2520"/>
    <w:rsid w:val="001D2778"/>
    <w:rsid w:val="001D27F0"/>
    <w:rsid w:val="001D28F8"/>
    <w:rsid w:val="001D2921"/>
    <w:rsid w:val="001D2A53"/>
    <w:rsid w:val="001D2B0A"/>
    <w:rsid w:val="001D2DD1"/>
    <w:rsid w:val="001D2ED5"/>
    <w:rsid w:val="001D2F1A"/>
    <w:rsid w:val="001D30E3"/>
    <w:rsid w:val="001D3280"/>
    <w:rsid w:val="001D3328"/>
    <w:rsid w:val="001D3414"/>
    <w:rsid w:val="001D34EB"/>
    <w:rsid w:val="001D365C"/>
    <w:rsid w:val="001D38A5"/>
    <w:rsid w:val="001D3AE7"/>
    <w:rsid w:val="001D3D0F"/>
    <w:rsid w:val="001D3E42"/>
    <w:rsid w:val="001D3E83"/>
    <w:rsid w:val="001D3E96"/>
    <w:rsid w:val="001D3EDF"/>
    <w:rsid w:val="001D3F12"/>
    <w:rsid w:val="001D4139"/>
    <w:rsid w:val="001D43C8"/>
    <w:rsid w:val="001D4480"/>
    <w:rsid w:val="001D45F6"/>
    <w:rsid w:val="001D477F"/>
    <w:rsid w:val="001D4B46"/>
    <w:rsid w:val="001D4C39"/>
    <w:rsid w:val="001D4CAF"/>
    <w:rsid w:val="001D4D0E"/>
    <w:rsid w:val="001D4D64"/>
    <w:rsid w:val="001D4E1A"/>
    <w:rsid w:val="001D4E93"/>
    <w:rsid w:val="001D4EA5"/>
    <w:rsid w:val="001D4EA6"/>
    <w:rsid w:val="001D4FE6"/>
    <w:rsid w:val="001D5007"/>
    <w:rsid w:val="001D5211"/>
    <w:rsid w:val="001D52D6"/>
    <w:rsid w:val="001D55A7"/>
    <w:rsid w:val="001D59B4"/>
    <w:rsid w:val="001D59ED"/>
    <w:rsid w:val="001D5A45"/>
    <w:rsid w:val="001D5B11"/>
    <w:rsid w:val="001D5CE0"/>
    <w:rsid w:val="001D5DEB"/>
    <w:rsid w:val="001D61EF"/>
    <w:rsid w:val="001D6692"/>
    <w:rsid w:val="001D66AF"/>
    <w:rsid w:val="001D66FA"/>
    <w:rsid w:val="001D6C48"/>
    <w:rsid w:val="001D70FA"/>
    <w:rsid w:val="001D72E7"/>
    <w:rsid w:val="001D74B0"/>
    <w:rsid w:val="001D75A0"/>
    <w:rsid w:val="001D76A9"/>
    <w:rsid w:val="001D7714"/>
    <w:rsid w:val="001D781A"/>
    <w:rsid w:val="001D7881"/>
    <w:rsid w:val="001D78C6"/>
    <w:rsid w:val="001D7D21"/>
    <w:rsid w:val="001D7D61"/>
    <w:rsid w:val="001D7DB8"/>
    <w:rsid w:val="001D7E0B"/>
    <w:rsid w:val="001E0074"/>
    <w:rsid w:val="001E01BF"/>
    <w:rsid w:val="001E05C0"/>
    <w:rsid w:val="001E0843"/>
    <w:rsid w:val="001E0B25"/>
    <w:rsid w:val="001E0BD5"/>
    <w:rsid w:val="001E0CF8"/>
    <w:rsid w:val="001E0F62"/>
    <w:rsid w:val="001E105C"/>
    <w:rsid w:val="001E1098"/>
    <w:rsid w:val="001E13C3"/>
    <w:rsid w:val="001E14C0"/>
    <w:rsid w:val="001E16AB"/>
    <w:rsid w:val="001E1768"/>
    <w:rsid w:val="001E1912"/>
    <w:rsid w:val="001E1A03"/>
    <w:rsid w:val="001E1DAD"/>
    <w:rsid w:val="001E1EF6"/>
    <w:rsid w:val="001E20A4"/>
    <w:rsid w:val="001E20BB"/>
    <w:rsid w:val="001E2142"/>
    <w:rsid w:val="001E2397"/>
    <w:rsid w:val="001E2495"/>
    <w:rsid w:val="001E2624"/>
    <w:rsid w:val="001E29B0"/>
    <w:rsid w:val="001E2A94"/>
    <w:rsid w:val="001E2BA3"/>
    <w:rsid w:val="001E2BB1"/>
    <w:rsid w:val="001E2FE8"/>
    <w:rsid w:val="001E304C"/>
    <w:rsid w:val="001E30B2"/>
    <w:rsid w:val="001E31F6"/>
    <w:rsid w:val="001E34AB"/>
    <w:rsid w:val="001E34C8"/>
    <w:rsid w:val="001E35DC"/>
    <w:rsid w:val="001E36F6"/>
    <w:rsid w:val="001E3777"/>
    <w:rsid w:val="001E37BE"/>
    <w:rsid w:val="001E3B61"/>
    <w:rsid w:val="001E3B9D"/>
    <w:rsid w:val="001E3BAD"/>
    <w:rsid w:val="001E4078"/>
    <w:rsid w:val="001E40C4"/>
    <w:rsid w:val="001E42FA"/>
    <w:rsid w:val="001E46E8"/>
    <w:rsid w:val="001E46F9"/>
    <w:rsid w:val="001E47A2"/>
    <w:rsid w:val="001E48C7"/>
    <w:rsid w:val="001E4BD0"/>
    <w:rsid w:val="001E4D09"/>
    <w:rsid w:val="001E4E30"/>
    <w:rsid w:val="001E5064"/>
    <w:rsid w:val="001E5069"/>
    <w:rsid w:val="001E5105"/>
    <w:rsid w:val="001E54B6"/>
    <w:rsid w:val="001E555C"/>
    <w:rsid w:val="001E5596"/>
    <w:rsid w:val="001E58DF"/>
    <w:rsid w:val="001E5958"/>
    <w:rsid w:val="001E5B44"/>
    <w:rsid w:val="001E5FBB"/>
    <w:rsid w:val="001E6549"/>
    <w:rsid w:val="001E65C0"/>
    <w:rsid w:val="001E6874"/>
    <w:rsid w:val="001E68DC"/>
    <w:rsid w:val="001E6A2D"/>
    <w:rsid w:val="001E6A39"/>
    <w:rsid w:val="001E6A73"/>
    <w:rsid w:val="001E6F44"/>
    <w:rsid w:val="001E6FA4"/>
    <w:rsid w:val="001E7041"/>
    <w:rsid w:val="001E70B0"/>
    <w:rsid w:val="001E76BF"/>
    <w:rsid w:val="001E76EB"/>
    <w:rsid w:val="001E7734"/>
    <w:rsid w:val="001E7A5E"/>
    <w:rsid w:val="001E7BB9"/>
    <w:rsid w:val="001E7D7E"/>
    <w:rsid w:val="001E7F03"/>
    <w:rsid w:val="001F001A"/>
    <w:rsid w:val="001F0172"/>
    <w:rsid w:val="001F0271"/>
    <w:rsid w:val="001F0931"/>
    <w:rsid w:val="001F0B8B"/>
    <w:rsid w:val="001F0CAE"/>
    <w:rsid w:val="001F10D1"/>
    <w:rsid w:val="001F12E0"/>
    <w:rsid w:val="001F162A"/>
    <w:rsid w:val="001F18A0"/>
    <w:rsid w:val="001F1AE0"/>
    <w:rsid w:val="001F1B45"/>
    <w:rsid w:val="001F1D35"/>
    <w:rsid w:val="001F1FA8"/>
    <w:rsid w:val="001F1FBD"/>
    <w:rsid w:val="001F2124"/>
    <w:rsid w:val="001F2139"/>
    <w:rsid w:val="001F2218"/>
    <w:rsid w:val="001F2510"/>
    <w:rsid w:val="001F27A1"/>
    <w:rsid w:val="001F292F"/>
    <w:rsid w:val="001F2BDA"/>
    <w:rsid w:val="001F2E0D"/>
    <w:rsid w:val="001F2E45"/>
    <w:rsid w:val="001F2FF1"/>
    <w:rsid w:val="001F3551"/>
    <w:rsid w:val="001F36DF"/>
    <w:rsid w:val="001F3DE9"/>
    <w:rsid w:val="001F3E3D"/>
    <w:rsid w:val="001F3E3E"/>
    <w:rsid w:val="001F428B"/>
    <w:rsid w:val="001F4295"/>
    <w:rsid w:val="001F4551"/>
    <w:rsid w:val="001F45D9"/>
    <w:rsid w:val="001F4847"/>
    <w:rsid w:val="001F4A03"/>
    <w:rsid w:val="001F4B6F"/>
    <w:rsid w:val="001F508E"/>
    <w:rsid w:val="001F512B"/>
    <w:rsid w:val="001F532B"/>
    <w:rsid w:val="001F53AE"/>
    <w:rsid w:val="001F5A32"/>
    <w:rsid w:val="001F5B30"/>
    <w:rsid w:val="001F5E38"/>
    <w:rsid w:val="001F613A"/>
    <w:rsid w:val="001F624F"/>
    <w:rsid w:val="001F6269"/>
    <w:rsid w:val="001F6472"/>
    <w:rsid w:val="001F64FF"/>
    <w:rsid w:val="001F68D4"/>
    <w:rsid w:val="001F69B2"/>
    <w:rsid w:val="001F6E48"/>
    <w:rsid w:val="001F6EF9"/>
    <w:rsid w:val="001F7461"/>
    <w:rsid w:val="001F7602"/>
    <w:rsid w:val="001F762D"/>
    <w:rsid w:val="001F7753"/>
    <w:rsid w:val="001F7B1C"/>
    <w:rsid w:val="001F7C69"/>
    <w:rsid w:val="001F7DFF"/>
    <w:rsid w:val="001F7EEE"/>
    <w:rsid w:val="00200017"/>
    <w:rsid w:val="00200039"/>
    <w:rsid w:val="002000DF"/>
    <w:rsid w:val="00200297"/>
    <w:rsid w:val="0020030D"/>
    <w:rsid w:val="00200518"/>
    <w:rsid w:val="00200709"/>
    <w:rsid w:val="00200CD9"/>
    <w:rsid w:val="00200D67"/>
    <w:rsid w:val="00200EB1"/>
    <w:rsid w:val="002012F4"/>
    <w:rsid w:val="002013D0"/>
    <w:rsid w:val="00201471"/>
    <w:rsid w:val="00201CAD"/>
    <w:rsid w:val="00201D25"/>
    <w:rsid w:val="00201D87"/>
    <w:rsid w:val="002020F2"/>
    <w:rsid w:val="0020283B"/>
    <w:rsid w:val="0020287F"/>
    <w:rsid w:val="00202B8D"/>
    <w:rsid w:val="00202D65"/>
    <w:rsid w:val="00202E36"/>
    <w:rsid w:val="002031A9"/>
    <w:rsid w:val="002035FF"/>
    <w:rsid w:val="00203697"/>
    <w:rsid w:val="002037F6"/>
    <w:rsid w:val="00203977"/>
    <w:rsid w:val="00203A60"/>
    <w:rsid w:val="002040C5"/>
    <w:rsid w:val="0020410C"/>
    <w:rsid w:val="00204145"/>
    <w:rsid w:val="00204314"/>
    <w:rsid w:val="002043B2"/>
    <w:rsid w:val="0020474D"/>
    <w:rsid w:val="00204802"/>
    <w:rsid w:val="00204938"/>
    <w:rsid w:val="00204A38"/>
    <w:rsid w:val="00204F37"/>
    <w:rsid w:val="002050EA"/>
    <w:rsid w:val="002051E5"/>
    <w:rsid w:val="00205357"/>
    <w:rsid w:val="0020541E"/>
    <w:rsid w:val="0020543D"/>
    <w:rsid w:val="00205732"/>
    <w:rsid w:val="002058C8"/>
    <w:rsid w:val="00205A3C"/>
    <w:rsid w:val="00205DE8"/>
    <w:rsid w:val="00205F12"/>
    <w:rsid w:val="002064E1"/>
    <w:rsid w:val="00206617"/>
    <w:rsid w:val="0020663D"/>
    <w:rsid w:val="00206C23"/>
    <w:rsid w:val="00206E91"/>
    <w:rsid w:val="00206F62"/>
    <w:rsid w:val="00206FCD"/>
    <w:rsid w:val="0020706D"/>
    <w:rsid w:val="0020712D"/>
    <w:rsid w:val="00207411"/>
    <w:rsid w:val="00207519"/>
    <w:rsid w:val="0020762D"/>
    <w:rsid w:val="00207978"/>
    <w:rsid w:val="00207C68"/>
    <w:rsid w:val="00207C8A"/>
    <w:rsid w:val="00207E1F"/>
    <w:rsid w:val="00207E80"/>
    <w:rsid w:val="00207F04"/>
    <w:rsid w:val="0021013B"/>
    <w:rsid w:val="00210777"/>
    <w:rsid w:val="0021094F"/>
    <w:rsid w:val="0021097B"/>
    <w:rsid w:val="00210AA7"/>
    <w:rsid w:val="00210B24"/>
    <w:rsid w:val="00210B25"/>
    <w:rsid w:val="00210D90"/>
    <w:rsid w:val="00210E0E"/>
    <w:rsid w:val="00210F62"/>
    <w:rsid w:val="00210FAE"/>
    <w:rsid w:val="00211285"/>
    <w:rsid w:val="00211351"/>
    <w:rsid w:val="00211566"/>
    <w:rsid w:val="00211A7F"/>
    <w:rsid w:val="00211A98"/>
    <w:rsid w:val="00211DAA"/>
    <w:rsid w:val="00211E25"/>
    <w:rsid w:val="00211E5C"/>
    <w:rsid w:val="00211EEE"/>
    <w:rsid w:val="00211EF8"/>
    <w:rsid w:val="002121A8"/>
    <w:rsid w:val="002125D7"/>
    <w:rsid w:val="00212742"/>
    <w:rsid w:val="0021284C"/>
    <w:rsid w:val="00212ADC"/>
    <w:rsid w:val="00212D61"/>
    <w:rsid w:val="00212D6A"/>
    <w:rsid w:val="00212E32"/>
    <w:rsid w:val="0021309A"/>
    <w:rsid w:val="002130C9"/>
    <w:rsid w:val="002130D0"/>
    <w:rsid w:val="0021334A"/>
    <w:rsid w:val="002136F2"/>
    <w:rsid w:val="0021371D"/>
    <w:rsid w:val="00213CBA"/>
    <w:rsid w:val="00213F44"/>
    <w:rsid w:val="00213F74"/>
    <w:rsid w:val="00214070"/>
    <w:rsid w:val="00214411"/>
    <w:rsid w:val="0021480C"/>
    <w:rsid w:val="002148B6"/>
    <w:rsid w:val="002148FB"/>
    <w:rsid w:val="002149B2"/>
    <w:rsid w:val="00214B61"/>
    <w:rsid w:val="0021520B"/>
    <w:rsid w:val="002157BD"/>
    <w:rsid w:val="00215816"/>
    <w:rsid w:val="00215E17"/>
    <w:rsid w:val="00216260"/>
    <w:rsid w:val="002163E8"/>
    <w:rsid w:val="00216A2F"/>
    <w:rsid w:val="00216CFE"/>
    <w:rsid w:val="00216DE0"/>
    <w:rsid w:val="0021765D"/>
    <w:rsid w:val="002176B3"/>
    <w:rsid w:val="002177FE"/>
    <w:rsid w:val="002178E5"/>
    <w:rsid w:val="0021793F"/>
    <w:rsid w:val="00217A3B"/>
    <w:rsid w:val="00217AFB"/>
    <w:rsid w:val="00217B01"/>
    <w:rsid w:val="00217C97"/>
    <w:rsid w:val="00217CE9"/>
    <w:rsid w:val="00217CF1"/>
    <w:rsid w:val="00217F31"/>
    <w:rsid w:val="002208F7"/>
    <w:rsid w:val="002209BC"/>
    <w:rsid w:val="00220C4C"/>
    <w:rsid w:val="00220EBF"/>
    <w:rsid w:val="00221494"/>
    <w:rsid w:val="002214DA"/>
    <w:rsid w:val="00221660"/>
    <w:rsid w:val="00221894"/>
    <w:rsid w:val="00221913"/>
    <w:rsid w:val="0022197F"/>
    <w:rsid w:val="00221A03"/>
    <w:rsid w:val="00221FB6"/>
    <w:rsid w:val="00221FEF"/>
    <w:rsid w:val="002220B2"/>
    <w:rsid w:val="0022218F"/>
    <w:rsid w:val="002222F7"/>
    <w:rsid w:val="002224E8"/>
    <w:rsid w:val="00222695"/>
    <w:rsid w:val="00222701"/>
    <w:rsid w:val="002227CE"/>
    <w:rsid w:val="002229A6"/>
    <w:rsid w:val="002229E6"/>
    <w:rsid w:val="00222B31"/>
    <w:rsid w:val="00222C97"/>
    <w:rsid w:val="00222F86"/>
    <w:rsid w:val="00222FC2"/>
    <w:rsid w:val="00222FCB"/>
    <w:rsid w:val="0022308A"/>
    <w:rsid w:val="00223234"/>
    <w:rsid w:val="002236C8"/>
    <w:rsid w:val="002237F0"/>
    <w:rsid w:val="00223917"/>
    <w:rsid w:val="002239EA"/>
    <w:rsid w:val="00223AE5"/>
    <w:rsid w:val="00223D61"/>
    <w:rsid w:val="00223D6C"/>
    <w:rsid w:val="00223F9B"/>
    <w:rsid w:val="0022403F"/>
    <w:rsid w:val="00224152"/>
    <w:rsid w:val="00224506"/>
    <w:rsid w:val="0022453F"/>
    <w:rsid w:val="002246BC"/>
    <w:rsid w:val="00224837"/>
    <w:rsid w:val="00224931"/>
    <w:rsid w:val="00224A2B"/>
    <w:rsid w:val="00224BF8"/>
    <w:rsid w:val="00224EA4"/>
    <w:rsid w:val="002250FA"/>
    <w:rsid w:val="00225320"/>
    <w:rsid w:val="0022538E"/>
    <w:rsid w:val="002254B5"/>
    <w:rsid w:val="002254DA"/>
    <w:rsid w:val="002256AA"/>
    <w:rsid w:val="00225788"/>
    <w:rsid w:val="002259B2"/>
    <w:rsid w:val="00225A1F"/>
    <w:rsid w:val="00225FD1"/>
    <w:rsid w:val="0022611F"/>
    <w:rsid w:val="002262E4"/>
    <w:rsid w:val="0022646B"/>
    <w:rsid w:val="00226D40"/>
    <w:rsid w:val="00226DFA"/>
    <w:rsid w:val="002270E1"/>
    <w:rsid w:val="0022755C"/>
    <w:rsid w:val="00227589"/>
    <w:rsid w:val="002276C2"/>
    <w:rsid w:val="002277AF"/>
    <w:rsid w:val="00227E53"/>
    <w:rsid w:val="00227FDA"/>
    <w:rsid w:val="0023026C"/>
    <w:rsid w:val="002305FE"/>
    <w:rsid w:val="002307CC"/>
    <w:rsid w:val="002307FC"/>
    <w:rsid w:val="00230C17"/>
    <w:rsid w:val="0023113B"/>
    <w:rsid w:val="002311AF"/>
    <w:rsid w:val="0023141C"/>
    <w:rsid w:val="00231490"/>
    <w:rsid w:val="00231646"/>
    <w:rsid w:val="0023166E"/>
    <w:rsid w:val="002316A0"/>
    <w:rsid w:val="002316C2"/>
    <w:rsid w:val="00231B16"/>
    <w:rsid w:val="00231C6F"/>
    <w:rsid w:val="00231CA2"/>
    <w:rsid w:val="00231D50"/>
    <w:rsid w:val="00231E38"/>
    <w:rsid w:val="00231E91"/>
    <w:rsid w:val="00231EC8"/>
    <w:rsid w:val="00231F8D"/>
    <w:rsid w:val="00232336"/>
    <w:rsid w:val="00232583"/>
    <w:rsid w:val="00232650"/>
    <w:rsid w:val="0023288B"/>
    <w:rsid w:val="002328C8"/>
    <w:rsid w:val="0023295C"/>
    <w:rsid w:val="00232963"/>
    <w:rsid w:val="00232A44"/>
    <w:rsid w:val="00232A6B"/>
    <w:rsid w:val="00232A6C"/>
    <w:rsid w:val="00232A76"/>
    <w:rsid w:val="00232C34"/>
    <w:rsid w:val="00232D4D"/>
    <w:rsid w:val="00233006"/>
    <w:rsid w:val="00233278"/>
    <w:rsid w:val="0023336F"/>
    <w:rsid w:val="0023352A"/>
    <w:rsid w:val="0023364F"/>
    <w:rsid w:val="002336E8"/>
    <w:rsid w:val="002339B8"/>
    <w:rsid w:val="002339DD"/>
    <w:rsid w:val="00233B8E"/>
    <w:rsid w:val="00233FF4"/>
    <w:rsid w:val="0023409D"/>
    <w:rsid w:val="00234827"/>
    <w:rsid w:val="00234E3C"/>
    <w:rsid w:val="00234E62"/>
    <w:rsid w:val="00234EDF"/>
    <w:rsid w:val="00234F14"/>
    <w:rsid w:val="0023504F"/>
    <w:rsid w:val="002351B0"/>
    <w:rsid w:val="00235554"/>
    <w:rsid w:val="00235661"/>
    <w:rsid w:val="0023576F"/>
    <w:rsid w:val="00235D00"/>
    <w:rsid w:val="00235D66"/>
    <w:rsid w:val="00235D8E"/>
    <w:rsid w:val="002360DD"/>
    <w:rsid w:val="00236140"/>
    <w:rsid w:val="002363A2"/>
    <w:rsid w:val="0023672C"/>
    <w:rsid w:val="00236742"/>
    <w:rsid w:val="0023675E"/>
    <w:rsid w:val="00236955"/>
    <w:rsid w:val="00236CA0"/>
    <w:rsid w:val="00236F60"/>
    <w:rsid w:val="00237308"/>
    <w:rsid w:val="002375FE"/>
    <w:rsid w:val="00237E81"/>
    <w:rsid w:val="00237F48"/>
    <w:rsid w:val="002400A5"/>
    <w:rsid w:val="002402D7"/>
    <w:rsid w:val="0024040B"/>
    <w:rsid w:val="00240579"/>
    <w:rsid w:val="002406A1"/>
    <w:rsid w:val="00240CAB"/>
    <w:rsid w:val="00240D86"/>
    <w:rsid w:val="00240E6F"/>
    <w:rsid w:val="002410A2"/>
    <w:rsid w:val="0024119D"/>
    <w:rsid w:val="002411E4"/>
    <w:rsid w:val="002411EF"/>
    <w:rsid w:val="002412CB"/>
    <w:rsid w:val="002417ED"/>
    <w:rsid w:val="00241C51"/>
    <w:rsid w:val="00241D05"/>
    <w:rsid w:val="00242352"/>
    <w:rsid w:val="002425D9"/>
    <w:rsid w:val="0024275F"/>
    <w:rsid w:val="002427BF"/>
    <w:rsid w:val="00242A83"/>
    <w:rsid w:val="00242B2A"/>
    <w:rsid w:val="00242B78"/>
    <w:rsid w:val="00242F9D"/>
    <w:rsid w:val="002430FB"/>
    <w:rsid w:val="0024348E"/>
    <w:rsid w:val="0024355E"/>
    <w:rsid w:val="002435F4"/>
    <w:rsid w:val="00243C5E"/>
    <w:rsid w:val="00243CB0"/>
    <w:rsid w:val="0024423B"/>
    <w:rsid w:val="002442A6"/>
    <w:rsid w:val="002442D1"/>
    <w:rsid w:val="00244475"/>
    <w:rsid w:val="00244950"/>
    <w:rsid w:val="00244B11"/>
    <w:rsid w:val="00244F42"/>
    <w:rsid w:val="002452C1"/>
    <w:rsid w:val="00245429"/>
    <w:rsid w:val="002454A2"/>
    <w:rsid w:val="002454C5"/>
    <w:rsid w:val="002455F5"/>
    <w:rsid w:val="0024561B"/>
    <w:rsid w:val="00245638"/>
    <w:rsid w:val="00245981"/>
    <w:rsid w:val="00245A87"/>
    <w:rsid w:val="00245AA7"/>
    <w:rsid w:val="00245D98"/>
    <w:rsid w:val="0024637C"/>
    <w:rsid w:val="00246546"/>
    <w:rsid w:val="00246634"/>
    <w:rsid w:val="00246778"/>
    <w:rsid w:val="002469EA"/>
    <w:rsid w:val="00246CE1"/>
    <w:rsid w:val="00246D26"/>
    <w:rsid w:val="002470AD"/>
    <w:rsid w:val="0024728E"/>
    <w:rsid w:val="002472A3"/>
    <w:rsid w:val="002472E3"/>
    <w:rsid w:val="0024735A"/>
    <w:rsid w:val="00247677"/>
    <w:rsid w:val="002476B7"/>
    <w:rsid w:val="0024771F"/>
    <w:rsid w:val="0024778B"/>
    <w:rsid w:val="0024784F"/>
    <w:rsid w:val="00247E81"/>
    <w:rsid w:val="00247FBD"/>
    <w:rsid w:val="002500AA"/>
    <w:rsid w:val="0025021A"/>
    <w:rsid w:val="00250227"/>
    <w:rsid w:val="002504D1"/>
    <w:rsid w:val="00250688"/>
    <w:rsid w:val="002507B1"/>
    <w:rsid w:val="00250844"/>
    <w:rsid w:val="00250886"/>
    <w:rsid w:val="00250BAC"/>
    <w:rsid w:val="00250C26"/>
    <w:rsid w:val="00250C2D"/>
    <w:rsid w:val="002510C0"/>
    <w:rsid w:val="002512F0"/>
    <w:rsid w:val="00251306"/>
    <w:rsid w:val="002515A9"/>
    <w:rsid w:val="0025176E"/>
    <w:rsid w:val="0025189D"/>
    <w:rsid w:val="00251904"/>
    <w:rsid w:val="00251B52"/>
    <w:rsid w:val="002522D9"/>
    <w:rsid w:val="00252576"/>
    <w:rsid w:val="0025296D"/>
    <w:rsid w:val="002529A2"/>
    <w:rsid w:val="00252A3A"/>
    <w:rsid w:val="00252A89"/>
    <w:rsid w:val="00252C39"/>
    <w:rsid w:val="00252C48"/>
    <w:rsid w:val="00252CD4"/>
    <w:rsid w:val="00252E73"/>
    <w:rsid w:val="00252F1D"/>
    <w:rsid w:val="00252F6F"/>
    <w:rsid w:val="00252F83"/>
    <w:rsid w:val="0025303D"/>
    <w:rsid w:val="002532A9"/>
    <w:rsid w:val="00253352"/>
    <w:rsid w:val="0025353E"/>
    <w:rsid w:val="0025373B"/>
    <w:rsid w:val="00253AD3"/>
    <w:rsid w:val="00253BB5"/>
    <w:rsid w:val="00253C35"/>
    <w:rsid w:val="00253CEE"/>
    <w:rsid w:val="00253E16"/>
    <w:rsid w:val="00254067"/>
    <w:rsid w:val="002540D2"/>
    <w:rsid w:val="002544D9"/>
    <w:rsid w:val="00254568"/>
    <w:rsid w:val="002545D1"/>
    <w:rsid w:val="002549DE"/>
    <w:rsid w:val="00254B09"/>
    <w:rsid w:val="00254C00"/>
    <w:rsid w:val="00254FA3"/>
    <w:rsid w:val="00254FA6"/>
    <w:rsid w:val="00254FA7"/>
    <w:rsid w:val="0025500E"/>
    <w:rsid w:val="00255067"/>
    <w:rsid w:val="00255173"/>
    <w:rsid w:val="002551AF"/>
    <w:rsid w:val="002551BB"/>
    <w:rsid w:val="002551DD"/>
    <w:rsid w:val="002555FA"/>
    <w:rsid w:val="002559FD"/>
    <w:rsid w:val="00255E23"/>
    <w:rsid w:val="00255E71"/>
    <w:rsid w:val="00255EC1"/>
    <w:rsid w:val="00255F74"/>
    <w:rsid w:val="00255FF8"/>
    <w:rsid w:val="0025609B"/>
    <w:rsid w:val="002561BD"/>
    <w:rsid w:val="002563DE"/>
    <w:rsid w:val="002564C5"/>
    <w:rsid w:val="00256986"/>
    <w:rsid w:val="0025745A"/>
    <w:rsid w:val="00257579"/>
    <w:rsid w:val="002578B5"/>
    <w:rsid w:val="002579BF"/>
    <w:rsid w:val="002579D4"/>
    <w:rsid w:val="00257A5C"/>
    <w:rsid w:val="00257A7C"/>
    <w:rsid w:val="00257C11"/>
    <w:rsid w:val="00257D48"/>
    <w:rsid w:val="0025F14B"/>
    <w:rsid w:val="00260067"/>
    <w:rsid w:val="002600FD"/>
    <w:rsid w:val="0026033C"/>
    <w:rsid w:val="0026084C"/>
    <w:rsid w:val="00260B8B"/>
    <w:rsid w:val="00260BDD"/>
    <w:rsid w:val="00260CD4"/>
    <w:rsid w:val="00260E8A"/>
    <w:rsid w:val="00260E8C"/>
    <w:rsid w:val="00260FA0"/>
    <w:rsid w:val="00261270"/>
    <w:rsid w:val="002614E4"/>
    <w:rsid w:val="002615CE"/>
    <w:rsid w:val="002615DE"/>
    <w:rsid w:val="002615E6"/>
    <w:rsid w:val="002616BB"/>
    <w:rsid w:val="00261C8C"/>
    <w:rsid w:val="00261F92"/>
    <w:rsid w:val="00261FFB"/>
    <w:rsid w:val="002620CB"/>
    <w:rsid w:val="00262151"/>
    <w:rsid w:val="0026243D"/>
    <w:rsid w:val="00262586"/>
    <w:rsid w:val="0026289D"/>
    <w:rsid w:val="002628A5"/>
    <w:rsid w:val="00262A64"/>
    <w:rsid w:val="00262E9F"/>
    <w:rsid w:val="0026307A"/>
    <w:rsid w:val="002630C7"/>
    <w:rsid w:val="00263176"/>
    <w:rsid w:val="002636BE"/>
    <w:rsid w:val="0026378D"/>
    <w:rsid w:val="0026394D"/>
    <w:rsid w:val="00263B12"/>
    <w:rsid w:val="00263D68"/>
    <w:rsid w:val="00263FDB"/>
    <w:rsid w:val="00264047"/>
    <w:rsid w:val="0026434B"/>
    <w:rsid w:val="002643DF"/>
    <w:rsid w:val="00264860"/>
    <w:rsid w:val="0026506B"/>
    <w:rsid w:val="00265293"/>
    <w:rsid w:val="0026536C"/>
    <w:rsid w:val="00265AA5"/>
    <w:rsid w:val="00265AB7"/>
    <w:rsid w:val="00265B38"/>
    <w:rsid w:val="00265B5B"/>
    <w:rsid w:val="00265CDD"/>
    <w:rsid w:val="00265FCD"/>
    <w:rsid w:val="00266322"/>
    <w:rsid w:val="00266671"/>
    <w:rsid w:val="002667C8"/>
    <w:rsid w:val="0026683B"/>
    <w:rsid w:val="002668BF"/>
    <w:rsid w:val="002669CD"/>
    <w:rsid w:val="00266A6B"/>
    <w:rsid w:val="00266CB6"/>
    <w:rsid w:val="00266DEF"/>
    <w:rsid w:val="00266DF2"/>
    <w:rsid w:val="0026702B"/>
    <w:rsid w:val="0026726D"/>
    <w:rsid w:val="002673F0"/>
    <w:rsid w:val="00267798"/>
    <w:rsid w:val="00267983"/>
    <w:rsid w:val="00267B7A"/>
    <w:rsid w:val="00267CD6"/>
    <w:rsid w:val="00267D7C"/>
    <w:rsid w:val="00267DA2"/>
    <w:rsid w:val="00267E43"/>
    <w:rsid w:val="00267EE0"/>
    <w:rsid w:val="002701D0"/>
    <w:rsid w:val="00270251"/>
    <w:rsid w:val="002704BC"/>
    <w:rsid w:val="002706C5"/>
    <w:rsid w:val="00270781"/>
    <w:rsid w:val="002707DA"/>
    <w:rsid w:val="00270A82"/>
    <w:rsid w:val="00270D97"/>
    <w:rsid w:val="00271274"/>
    <w:rsid w:val="002712D4"/>
    <w:rsid w:val="002714E9"/>
    <w:rsid w:val="0027176C"/>
    <w:rsid w:val="00271ACB"/>
    <w:rsid w:val="00271C43"/>
    <w:rsid w:val="00271D65"/>
    <w:rsid w:val="00271EF9"/>
    <w:rsid w:val="00271FD1"/>
    <w:rsid w:val="0027201A"/>
    <w:rsid w:val="00272038"/>
    <w:rsid w:val="00272109"/>
    <w:rsid w:val="002722C0"/>
    <w:rsid w:val="002722E9"/>
    <w:rsid w:val="00272506"/>
    <w:rsid w:val="00272D0C"/>
    <w:rsid w:val="00272EED"/>
    <w:rsid w:val="0027303A"/>
    <w:rsid w:val="00273092"/>
    <w:rsid w:val="00273179"/>
    <w:rsid w:val="002732CD"/>
    <w:rsid w:val="0027350B"/>
    <w:rsid w:val="00273809"/>
    <w:rsid w:val="0027386B"/>
    <w:rsid w:val="00273994"/>
    <w:rsid w:val="002739C4"/>
    <w:rsid w:val="00273BBF"/>
    <w:rsid w:val="00273DF8"/>
    <w:rsid w:val="00273F74"/>
    <w:rsid w:val="00274204"/>
    <w:rsid w:val="00274291"/>
    <w:rsid w:val="002742C7"/>
    <w:rsid w:val="002747EF"/>
    <w:rsid w:val="002749B8"/>
    <w:rsid w:val="00274BB8"/>
    <w:rsid w:val="00274C47"/>
    <w:rsid w:val="00274D5C"/>
    <w:rsid w:val="00274DE5"/>
    <w:rsid w:val="00274FC5"/>
    <w:rsid w:val="00275272"/>
    <w:rsid w:val="002753CF"/>
    <w:rsid w:val="00275453"/>
    <w:rsid w:val="00275502"/>
    <w:rsid w:val="002756E6"/>
    <w:rsid w:val="002758A2"/>
    <w:rsid w:val="00275AC0"/>
    <w:rsid w:val="00275CE4"/>
    <w:rsid w:val="00275D65"/>
    <w:rsid w:val="00275EB0"/>
    <w:rsid w:val="00275EDF"/>
    <w:rsid w:val="00275FC9"/>
    <w:rsid w:val="00276340"/>
    <w:rsid w:val="00276378"/>
    <w:rsid w:val="00276435"/>
    <w:rsid w:val="0027650D"/>
    <w:rsid w:val="0027651A"/>
    <w:rsid w:val="00276685"/>
    <w:rsid w:val="00276753"/>
    <w:rsid w:val="00276A53"/>
    <w:rsid w:val="00276D1B"/>
    <w:rsid w:val="00276D7F"/>
    <w:rsid w:val="00276F1E"/>
    <w:rsid w:val="00277027"/>
    <w:rsid w:val="00277060"/>
    <w:rsid w:val="002777FC"/>
    <w:rsid w:val="00277B94"/>
    <w:rsid w:val="00277DE6"/>
    <w:rsid w:val="00277ECE"/>
    <w:rsid w:val="00277FF0"/>
    <w:rsid w:val="002800D1"/>
    <w:rsid w:val="0028012F"/>
    <w:rsid w:val="002801B4"/>
    <w:rsid w:val="00280702"/>
    <w:rsid w:val="002808AB"/>
    <w:rsid w:val="00280CC1"/>
    <w:rsid w:val="00280CD6"/>
    <w:rsid w:val="00280F38"/>
    <w:rsid w:val="00280FA9"/>
    <w:rsid w:val="00281310"/>
    <w:rsid w:val="0028132C"/>
    <w:rsid w:val="0028152B"/>
    <w:rsid w:val="00281547"/>
    <w:rsid w:val="00281592"/>
    <w:rsid w:val="00281625"/>
    <w:rsid w:val="00281657"/>
    <w:rsid w:val="0028167C"/>
    <w:rsid w:val="002818AE"/>
    <w:rsid w:val="00281BCC"/>
    <w:rsid w:val="00281D4E"/>
    <w:rsid w:val="00281EAA"/>
    <w:rsid w:val="002820FD"/>
    <w:rsid w:val="0028232A"/>
    <w:rsid w:val="00282437"/>
    <w:rsid w:val="00282589"/>
    <w:rsid w:val="00282985"/>
    <w:rsid w:val="00282AC8"/>
    <w:rsid w:val="00282B49"/>
    <w:rsid w:val="00282CAD"/>
    <w:rsid w:val="00282D1C"/>
    <w:rsid w:val="00282E5E"/>
    <w:rsid w:val="00283121"/>
    <w:rsid w:val="0028315B"/>
    <w:rsid w:val="002831C6"/>
    <w:rsid w:val="00283564"/>
    <w:rsid w:val="0028372B"/>
    <w:rsid w:val="0028395F"/>
    <w:rsid w:val="00283F0B"/>
    <w:rsid w:val="00283FA3"/>
    <w:rsid w:val="00284094"/>
    <w:rsid w:val="0028416B"/>
    <w:rsid w:val="00284218"/>
    <w:rsid w:val="002842DC"/>
    <w:rsid w:val="00284493"/>
    <w:rsid w:val="00284494"/>
    <w:rsid w:val="0028472A"/>
    <w:rsid w:val="002847C4"/>
    <w:rsid w:val="00284A7D"/>
    <w:rsid w:val="00284BBA"/>
    <w:rsid w:val="00284C94"/>
    <w:rsid w:val="00284CDE"/>
    <w:rsid w:val="00284F3A"/>
    <w:rsid w:val="002850D2"/>
    <w:rsid w:val="00285474"/>
    <w:rsid w:val="002854DB"/>
    <w:rsid w:val="002856AC"/>
    <w:rsid w:val="002856C4"/>
    <w:rsid w:val="00285B7F"/>
    <w:rsid w:val="00285D17"/>
    <w:rsid w:val="00285D6F"/>
    <w:rsid w:val="00285E64"/>
    <w:rsid w:val="002860AC"/>
    <w:rsid w:val="002864AB"/>
    <w:rsid w:val="0028654C"/>
    <w:rsid w:val="00286850"/>
    <w:rsid w:val="0028689C"/>
    <w:rsid w:val="00286942"/>
    <w:rsid w:val="00286A61"/>
    <w:rsid w:val="00286DAE"/>
    <w:rsid w:val="002872AB"/>
    <w:rsid w:val="002874BC"/>
    <w:rsid w:val="00287505"/>
    <w:rsid w:val="0028752D"/>
    <w:rsid w:val="00287704"/>
    <w:rsid w:val="0028771D"/>
    <w:rsid w:val="002879D4"/>
    <w:rsid w:val="00287C17"/>
    <w:rsid w:val="00287C39"/>
    <w:rsid w:val="00287CD4"/>
    <w:rsid w:val="00287D39"/>
    <w:rsid w:val="00287ED9"/>
    <w:rsid w:val="00287FB2"/>
    <w:rsid w:val="002904D9"/>
    <w:rsid w:val="0029058B"/>
    <w:rsid w:val="002905FB"/>
    <w:rsid w:val="00290BCF"/>
    <w:rsid w:val="00290DAD"/>
    <w:rsid w:val="00290E34"/>
    <w:rsid w:val="00290E74"/>
    <w:rsid w:val="00291016"/>
    <w:rsid w:val="00291193"/>
    <w:rsid w:val="00291262"/>
    <w:rsid w:val="0029144C"/>
    <w:rsid w:val="002914EC"/>
    <w:rsid w:val="00291793"/>
    <w:rsid w:val="00291848"/>
    <w:rsid w:val="002918FE"/>
    <w:rsid w:val="0029199B"/>
    <w:rsid w:val="00291A4F"/>
    <w:rsid w:val="00291B54"/>
    <w:rsid w:val="00291BB0"/>
    <w:rsid w:val="00291BEC"/>
    <w:rsid w:val="00291F48"/>
    <w:rsid w:val="0029210F"/>
    <w:rsid w:val="002923C3"/>
    <w:rsid w:val="002924C0"/>
    <w:rsid w:val="0029296B"/>
    <w:rsid w:val="00292A37"/>
    <w:rsid w:val="00292DBF"/>
    <w:rsid w:val="00292EBC"/>
    <w:rsid w:val="00292F03"/>
    <w:rsid w:val="002932D5"/>
    <w:rsid w:val="0029350E"/>
    <w:rsid w:val="002935AC"/>
    <w:rsid w:val="00293764"/>
    <w:rsid w:val="00293837"/>
    <w:rsid w:val="00293A4F"/>
    <w:rsid w:val="00293C04"/>
    <w:rsid w:val="00293C95"/>
    <w:rsid w:val="00293F2B"/>
    <w:rsid w:val="00293FD5"/>
    <w:rsid w:val="00294059"/>
    <w:rsid w:val="002943C6"/>
    <w:rsid w:val="00294402"/>
    <w:rsid w:val="00294435"/>
    <w:rsid w:val="0029443E"/>
    <w:rsid w:val="002945E0"/>
    <w:rsid w:val="002946B1"/>
    <w:rsid w:val="0029476B"/>
    <w:rsid w:val="002949B0"/>
    <w:rsid w:val="00294AFB"/>
    <w:rsid w:val="00294B53"/>
    <w:rsid w:val="00294CA6"/>
    <w:rsid w:val="00294DBC"/>
    <w:rsid w:val="00294DC4"/>
    <w:rsid w:val="0029500F"/>
    <w:rsid w:val="002952AF"/>
    <w:rsid w:val="002956AD"/>
    <w:rsid w:val="00295A66"/>
    <w:rsid w:val="00295A86"/>
    <w:rsid w:val="00295BAB"/>
    <w:rsid w:val="00295DC8"/>
    <w:rsid w:val="00296205"/>
    <w:rsid w:val="0029648A"/>
    <w:rsid w:val="0029679C"/>
    <w:rsid w:val="002968D4"/>
    <w:rsid w:val="00296914"/>
    <w:rsid w:val="00296C94"/>
    <w:rsid w:val="00296E26"/>
    <w:rsid w:val="00297081"/>
    <w:rsid w:val="002972DD"/>
    <w:rsid w:val="0029745A"/>
    <w:rsid w:val="00297812"/>
    <w:rsid w:val="00297837"/>
    <w:rsid w:val="00297AF3"/>
    <w:rsid w:val="00297BB1"/>
    <w:rsid w:val="002A03D6"/>
    <w:rsid w:val="002A0557"/>
    <w:rsid w:val="002A057D"/>
    <w:rsid w:val="002A0742"/>
    <w:rsid w:val="002A09F9"/>
    <w:rsid w:val="002A0D7E"/>
    <w:rsid w:val="002A0E14"/>
    <w:rsid w:val="002A0FC8"/>
    <w:rsid w:val="002A1B79"/>
    <w:rsid w:val="002A1D4C"/>
    <w:rsid w:val="002A1DC1"/>
    <w:rsid w:val="002A2137"/>
    <w:rsid w:val="002A2718"/>
    <w:rsid w:val="002A2A50"/>
    <w:rsid w:val="002A3233"/>
    <w:rsid w:val="002A345A"/>
    <w:rsid w:val="002A35E5"/>
    <w:rsid w:val="002A36EF"/>
    <w:rsid w:val="002A37AD"/>
    <w:rsid w:val="002A3993"/>
    <w:rsid w:val="002A3CCC"/>
    <w:rsid w:val="002A3D7F"/>
    <w:rsid w:val="002A408F"/>
    <w:rsid w:val="002A426D"/>
    <w:rsid w:val="002A4327"/>
    <w:rsid w:val="002A443D"/>
    <w:rsid w:val="002A45E1"/>
    <w:rsid w:val="002A46A9"/>
    <w:rsid w:val="002A4ABC"/>
    <w:rsid w:val="002A4ADB"/>
    <w:rsid w:val="002A4B41"/>
    <w:rsid w:val="002A4CA4"/>
    <w:rsid w:val="002A5116"/>
    <w:rsid w:val="002A51F0"/>
    <w:rsid w:val="002A523F"/>
    <w:rsid w:val="002A52E5"/>
    <w:rsid w:val="002A53FD"/>
    <w:rsid w:val="002A5630"/>
    <w:rsid w:val="002A5F86"/>
    <w:rsid w:val="002A61BB"/>
    <w:rsid w:val="002A62BF"/>
    <w:rsid w:val="002A6B1A"/>
    <w:rsid w:val="002A6B4E"/>
    <w:rsid w:val="002A6BA1"/>
    <w:rsid w:val="002A6C68"/>
    <w:rsid w:val="002A6CEB"/>
    <w:rsid w:val="002A6D13"/>
    <w:rsid w:val="002A6F33"/>
    <w:rsid w:val="002A6F36"/>
    <w:rsid w:val="002A6F61"/>
    <w:rsid w:val="002A71A0"/>
    <w:rsid w:val="002A7249"/>
    <w:rsid w:val="002A7651"/>
    <w:rsid w:val="002A7693"/>
    <w:rsid w:val="002A76F4"/>
    <w:rsid w:val="002A7856"/>
    <w:rsid w:val="002A78F0"/>
    <w:rsid w:val="002A7E90"/>
    <w:rsid w:val="002A7F07"/>
    <w:rsid w:val="002B0086"/>
    <w:rsid w:val="002B01BB"/>
    <w:rsid w:val="002B025B"/>
    <w:rsid w:val="002B0728"/>
    <w:rsid w:val="002B0ACF"/>
    <w:rsid w:val="002B0B66"/>
    <w:rsid w:val="002B0B67"/>
    <w:rsid w:val="002B0C98"/>
    <w:rsid w:val="002B0D7B"/>
    <w:rsid w:val="002B0F7C"/>
    <w:rsid w:val="002B0F96"/>
    <w:rsid w:val="002B11C5"/>
    <w:rsid w:val="002B12E3"/>
    <w:rsid w:val="002B13B1"/>
    <w:rsid w:val="002B13C5"/>
    <w:rsid w:val="002B13DC"/>
    <w:rsid w:val="002B1A07"/>
    <w:rsid w:val="002B1AC2"/>
    <w:rsid w:val="002B1D9E"/>
    <w:rsid w:val="002B1E4D"/>
    <w:rsid w:val="002B1E81"/>
    <w:rsid w:val="002B1F48"/>
    <w:rsid w:val="002B20C8"/>
    <w:rsid w:val="002B21D1"/>
    <w:rsid w:val="002B21E1"/>
    <w:rsid w:val="002B233E"/>
    <w:rsid w:val="002B2458"/>
    <w:rsid w:val="002B29AD"/>
    <w:rsid w:val="002B2CA3"/>
    <w:rsid w:val="002B2DE9"/>
    <w:rsid w:val="002B321F"/>
    <w:rsid w:val="002B32CF"/>
    <w:rsid w:val="002B33CB"/>
    <w:rsid w:val="002B34CD"/>
    <w:rsid w:val="002B3792"/>
    <w:rsid w:val="002B3908"/>
    <w:rsid w:val="002B39EC"/>
    <w:rsid w:val="002B3AD3"/>
    <w:rsid w:val="002B3FD5"/>
    <w:rsid w:val="002B40B7"/>
    <w:rsid w:val="002B41A4"/>
    <w:rsid w:val="002B41E5"/>
    <w:rsid w:val="002B427A"/>
    <w:rsid w:val="002B461E"/>
    <w:rsid w:val="002B467C"/>
    <w:rsid w:val="002B46AE"/>
    <w:rsid w:val="002B4AF3"/>
    <w:rsid w:val="002B4B3B"/>
    <w:rsid w:val="002B505D"/>
    <w:rsid w:val="002B50FD"/>
    <w:rsid w:val="002B5274"/>
    <w:rsid w:val="002B5319"/>
    <w:rsid w:val="002B57E8"/>
    <w:rsid w:val="002B5EEC"/>
    <w:rsid w:val="002B5FA1"/>
    <w:rsid w:val="002B623C"/>
    <w:rsid w:val="002B65D8"/>
    <w:rsid w:val="002B6834"/>
    <w:rsid w:val="002B6CBB"/>
    <w:rsid w:val="002B6E53"/>
    <w:rsid w:val="002B6EDA"/>
    <w:rsid w:val="002B6EF0"/>
    <w:rsid w:val="002B6F60"/>
    <w:rsid w:val="002B7079"/>
    <w:rsid w:val="002B7623"/>
    <w:rsid w:val="002B7661"/>
    <w:rsid w:val="002B7662"/>
    <w:rsid w:val="002B7797"/>
    <w:rsid w:val="002B7A29"/>
    <w:rsid w:val="002B7BBF"/>
    <w:rsid w:val="002B7BD6"/>
    <w:rsid w:val="002B7C21"/>
    <w:rsid w:val="002B7DBB"/>
    <w:rsid w:val="002B7FF0"/>
    <w:rsid w:val="002C042A"/>
    <w:rsid w:val="002C046B"/>
    <w:rsid w:val="002C0825"/>
    <w:rsid w:val="002C0BD9"/>
    <w:rsid w:val="002C0DE1"/>
    <w:rsid w:val="002C0E47"/>
    <w:rsid w:val="002C1206"/>
    <w:rsid w:val="002C128D"/>
    <w:rsid w:val="002C1FB0"/>
    <w:rsid w:val="002C200A"/>
    <w:rsid w:val="002C2075"/>
    <w:rsid w:val="002C2122"/>
    <w:rsid w:val="002C21F3"/>
    <w:rsid w:val="002C24B8"/>
    <w:rsid w:val="002C25D2"/>
    <w:rsid w:val="002C27CC"/>
    <w:rsid w:val="002C27E5"/>
    <w:rsid w:val="002C281B"/>
    <w:rsid w:val="002C2A5E"/>
    <w:rsid w:val="002C2DA3"/>
    <w:rsid w:val="002C2F22"/>
    <w:rsid w:val="002C2F24"/>
    <w:rsid w:val="002C3017"/>
    <w:rsid w:val="002C359A"/>
    <w:rsid w:val="002C3AAA"/>
    <w:rsid w:val="002C3B16"/>
    <w:rsid w:val="002C3C41"/>
    <w:rsid w:val="002C3E13"/>
    <w:rsid w:val="002C3E5D"/>
    <w:rsid w:val="002C3F18"/>
    <w:rsid w:val="002C47D7"/>
    <w:rsid w:val="002C4925"/>
    <w:rsid w:val="002C4A6C"/>
    <w:rsid w:val="002C4C2B"/>
    <w:rsid w:val="002C4CC5"/>
    <w:rsid w:val="002C4ED7"/>
    <w:rsid w:val="002C4EE1"/>
    <w:rsid w:val="002C51AE"/>
    <w:rsid w:val="002C522B"/>
    <w:rsid w:val="002C5318"/>
    <w:rsid w:val="002C54BA"/>
    <w:rsid w:val="002C59E2"/>
    <w:rsid w:val="002C5AA5"/>
    <w:rsid w:val="002C5B73"/>
    <w:rsid w:val="002C65CE"/>
    <w:rsid w:val="002C66C4"/>
    <w:rsid w:val="002C68DC"/>
    <w:rsid w:val="002C6D92"/>
    <w:rsid w:val="002C6E80"/>
    <w:rsid w:val="002C6F47"/>
    <w:rsid w:val="002C71DB"/>
    <w:rsid w:val="002C774B"/>
    <w:rsid w:val="002C7820"/>
    <w:rsid w:val="002C78D6"/>
    <w:rsid w:val="002C7967"/>
    <w:rsid w:val="002C79C3"/>
    <w:rsid w:val="002D00CC"/>
    <w:rsid w:val="002D0384"/>
    <w:rsid w:val="002D05A6"/>
    <w:rsid w:val="002D0600"/>
    <w:rsid w:val="002D080A"/>
    <w:rsid w:val="002D0892"/>
    <w:rsid w:val="002D089A"/>
    <w:rsid w:val="002D090C"/>
    <w:rsid w:val="002D0984"/>
    <w:rsid w:val="002D0AE0"/>
    <w:rsid w:val="002D0B6C"/>
    <w:rsid w:val="002D0C3F"/>
    <w:rsid w:val="002D0C64"/>
    <w:rsid w:val="002D0ED0"/>
    <w:rsid w:val="002D108B"/>
    <w:rsid w:val="002D1245"/>
    <w:rsid w:val="002D13C7"/>
    <w:rsid w:val="002D144E"/>
    <w:rsid w:val="002D1901"/>
    <w:rsid w:val="002D1988"/>
    <w:rsid w:val="002D1D0A"/>
    <w:rsid w:val="002D1EEC"/>
    <w:rsid w:val="002D271D"/>
    <w:rsid w:val="002D2888"/>
    <w:rsid w:val="002D2C05"/>
    <w:rsid w:val="002D2F33"/>
    <w:rsid w:val="002D352D"/>
    <w:rsid w:val="002D3757"/>
    <w:rsid w:val="002D37B2"/>
    <w:rsid w:val="002D37BD"/>
    <w:rsid w:val="002D3B60"/>
    <w:rsid w:val="002D3BEF"/>
    <w:rsid w:val="002D3DFB"/>
    <w:rsid w:val="002D3F6B"/>
    <w:rsid w:val="002D3FCB"/>
    <w:rsid w:val="002D412B"/>
    <w:rsid w:val="002D436F"/>
    <w:rsid w:val="002D4A8F"/>
    <w:rsid w:val="002D4AD5"/>
    <w:rsid w:val="002D4BFA"/>
    <w:rsid w:val="002D4C27"/>
    <w:rsid w:val="002D4C56"/>
    <w:rsid w:val="002D4E01"/>
    <w:rsid w:val="002D4E2E"/>
    <w:rsid w:val="002D4F4E"/>
    <w:rsid w:val="002D5069"/>
    <w:rsid w:val="002D52D4"/>
    <w:rsid w:val="002D53DD"/>
    <w:rsid w:val="002D57E0"/>
    <w:rsid w:val="002D5956"/>
    <w:rsid w:val="002D5C55"/>
    <w:rsid w:val="002D5F50"/>
    <w:rsid w:val="002D621A"/>
    <w:rsid w:val="002D6351"/>
    <w:rsid w:val="002D6367"/>
    <w:rsid w:val="002D6632"/>
    <w:rsid w:val="002D671E"/>
    <w:rsid w:val="002D69BF"/>
    <w:rsid w:val="002D6B78"/>
    <w:rsid w:val="002D6E8B"/>
    <w:rsid w:val="002D6F7E"/>
    <w:rsid w:val="002D72BF"/>
    <w:rsid w:val="002D733F"/>
    <w:rsid w:val="002D7488"/>
    <w:rsid w:val="002D76A9"/>
    <w:rsid w:val="002D770B"/>
    <w:rsid w:val="002D7770"/>
    <w:rsid w:val="002D7928"/>
    <w:rsid w:val="002D7C08"/>
    <w:rsid w:val="002D7C0F"/>
    <w:rsid w:val="002D7D07"/>
    <w:rsid w:val="002D7FC8"/>
    <w:rsid w:val="002E01AC"/>
    <w:rsid w:val="002E047F"/>
    <w:rsid w:val="002E04FE"/>
    <w:rsid w:val="002E0704"/>
    <w:rsid w:val="002E0719"/>
    <w:rsid w:val="002E086C"/>
    <w:rsid w:val="002E0998"/>
    <w:rsid w:val="002E0A29"/>
    <w:rsid w:val="002E0DE3"/>
    <w:rsid w:val="002E0FBF"/>
    <w:rsid w:val="002E10E0"/>
    <w:rsid w:val="002E1167"/>
    <w:rsid w:val="002E11C1"/>
    <w:rsid w:val="002E1231"/>
    <w:rsid w:val="002E1328"/>
    <w:rsid w:val="002E140C"/>
    <w:rsid w:val="002E1572"/>
    <w:rsid w:val="002E1A93"/>
    <w:rsid w:val="002E1B58"/>
    <w:rsid w:val="002E1BA2"/>
    <w:rsid w:val="002E1F45"/>
    <w:rsid w:val="002E2530"/>
    <w:rsid w:val="002E25A0"/>
    <w:rsid w:val="002E26F9"/>
    <w:rsid w:val="002E2B1E"/>
    <w:rsid w:val="002E2D6B"/>
    <w:rsid w:val="002E32D2"/>
    <w:rsid w:val="002E331C"/>
    <w:rsid w:val="002E34BF"/>
    <w:rsid w:val="002E3522"/>
    <w:rsid w:val="002E3BCF"/>
    <w:rsid w:val="002E3CB9"/>
    <w:rsid w:val="002E3ED9"/>
    <w:rsid w:val="002E40D2"/>
    <w:rsid w:val="002E40EF"/>
    <w:rsid w:val="002E418F"/>
    <w:rsid w:val="002E4976"/>
    <w:rsid w:val="002E4A60"/>
    <w:rsid w:val="002E4ADF"/>
    <w:rsid w:val="002E4BD6"/>
    <w:rsid w:val="002E4DC7"/>
    <w:rsid w:val="002E4E54"/>
    <w:rsid w:val="002E51BB"/>
    <w:rsid w:val="002E5DA1"/>
    <w:rsid w:val="002E5E5D"/>
    <w:rsid w:val="002E60C4"/>
    <w:rsid w:val="002E624E"/>
    <w:rsid w:val="002E63DD"/>
    <w:rsid w:val="002E656E"/>
    <w:rsid w:val="002E6646"/>
    <w:rsid w:val="002E6954"/>
    <w:rsid w:val="002E69EB"/>
    <w:rsid w:val="002E730B"/>
    <w:rsid w:val="002E753F"/>
    <w:rsid w:val="002E7D45"/>
    <w:rsid w:val="002E7D8F"/>
    <w:rsid w:val="002E7F58"/>
    <w:rsid w:val="002F0634"/>
    <w:rsid w:val="002F08F4"/>
    <w:rsid w:val="002F0B39"/>
    <w:rsid w:val="002F112B"/>
    <w:rsid w:val="002F144C"/>
    <w:rsid w:val="002F14D8"/>
    <w:rsid w:val="002F1632"/>
    <w:rsid w:val="002F183E"/>
    <w:rsid w:val="002F1AB3"/>
    <w:rsid w:val="002F1AD6"/>
    <w:rsid w:val="002F1CB0"/>
    <w:rsid w:val="002F1FB5"/>
    <w:rsid w:val="002F20CB"/>
    <w:rsid w:val="002F2167"/>
    <w:rsid w:val="002F240B"/>
    <w:rsid w:val="002F251D"/>
    <w:rsid w:val="002F28FB"/>
    <w:rsid w:val="002F2E77"/>
    <w:rsid w:val="002F2FA7"/>
    <w:rsid w:val="002F30A3"/>
    <w:rsid w:val="002F326D"/>
    <w:rsid w:val="002F32E4"/>
    <w:rsid w:val="002F3353"/>
    <w:rsid w:val="002F34F0"/>
    <w:rsid w:val="002F3549"/>
    <w:rsid w:val="002F357C"/>
    <w:rsid w:val="002F3B22"/>
    <w:rsid w:val="002F3BA8"/>
    <w:rsid w:val="002F3C13"/>
    <w:rsid w:val="002F3C99"/>
    <w:rsid w:val="002F4043"/>
    <w:rsid w:val="002F41C6"/>
    <w:rsid w:val="002F4484"/>
    <w:rsid w:val="002F49C3"/>
    <w:rsid w:val="002F4A94"/>
    <w:rsid w:val="002F4B60"/>
    <w:rsid w:val="002F5302"/>
    <w:rsid w:val="002F561C"/>
    <w:rsid w:val="002F58F4"/>
    <w:rsid w:val="002F5919"/>
    <w:rsid w:val="002F5920"/>
    <w:rsid w:val="002F5922"/>
    <w:rsid w:val="002F5A4B"/>
    <w:rsid w:val="002F5AF0"/>
    <w:rsid w:val="002F5BE9"/>
    <w:rsid w:val="002F5CC6"/>
    <w:rsid w:val="002F5FEF"/>
    <w:rsid w:val="002F616B"/>
    <w:rsid w:val="002F61CA"/>
    <w:rsid w:val="002F649C"/>
    <w:rsid w:val="002F64A8"/>
    <w:rsid w:val="002F66F6"/>
    <w:rsid w:val="002F68CB"/>
    <w:rsid w:val="002F69D8"/>
    <w:rsid w:val="002F69FB"/>
    <w:rsid w:val="002F6B09"/>
    <w:rsid w:val="002F6F71"/>
    <w:rsid w:val="002F6FF2"/>
    <w:rsid w:val="002F7090"/>
    <w:rsid w:val="002F742B"/>
    <w:rsid w:val="002F765B"/>
    <w:rsid w:val="002F76C3"/>
    <w:rsid w:val="002F7814"/>
    <w:rsid w:val="002F78D0"/>
    <w:rsid w:val="002F7A94"/>
    <w:rsid w:val="002F7BA6"/>
    <w:rsid w:val="002F7C5F"/>
    <w:rsid w:val="002F7DC3"/>
    <w:rsid w:val="002F7EC1"/>
    <w:rsid w:val="003001A5"/>
    <w:rsid w:val="00300409"/>
    <w:rsid w:val="00300448"/>
    <w:rsid w:val="0030061E"/>
    <w:rsid w:val="00300C01"/>
    <w:rsid w:val="00300C52"/>
    <w:rsid w:val="00300C81"/>
    <w:rsid w:val="00300D4B"/>
    <w:rsid w:val="00300F29"/>
    <w:rsid w:val="00301231"/>
    <w:rsid w:val="00301360"/>
    <w:rsid w:val="00301399"/>
    <w:rsid w:val="00301551"/>
    <w:rsid w:val="0030157A"/>
    <w:rsid w:val="00301583"/>
    <w:rsid w:val="003015A9"/>
    <w:rsid w:val="003016DC"/>
    <w:rsid w:val="0030192B"/>
    <w:rsid w:val="00301937"/>
    <w:rsid w:val="00301C0C"/>
    <w:rsid w:val="00301C30"/>
    <w:rsid w:val="00301C81"/>
    <w:rsid w:val="00301CA2"/>
    <w:rsid w:val="003021C3"/>
    <w:rsid w:val="003023D0"/>
    <w:rsid w:val="003023D9"/>
    <w:rsid w:val="00302531"/>
    <w:rsid w:val="0030257F"/>
    <w:rsid w:val="00302625"/>
    <w:rsid w:val="00302725"/>
    <w:rsid w:val="003028A8"/>
    <w:rsid w:val="0030293E"/>
    <w:rsid w:val="003029A9"/>
    <w:rsid w:val="003029F5"/>
    <w:rsid w:val="00302BFF"/>
    <w:rsid w:val="00302D87"/>
    <w:rsid w:val="00302FE6"/>
    <w:rsid w:val="0030309D"/>
    <w:rsid w:val="00303455"/>
    <w:rsid w:val="00303501"/>
    <w:rsid w:val="00303649"/>
    <w:rsid w:val="003038E7"/>
    <w:rsid w:val="00303A19"/>
    <w:rsid w:val="00303ADF"/>
    <w:rsid w:val="00303EA6"/>
    <w:rsid w:val="00303FDB"/>
    <w:rsid w:val="00304005"/>
    <w:rsid w:val="00304211"/>
    <w:rsid w:val="003042EE"/>
    <w:rsid w:val="003048D8"/>
    <w:rsid w:val="0030493B"/>
    <w:rsid w:val="00305032"/>
    <w:rsid w:val="0030508E"/>
    <w:rsid w:val="00305180"/>
    <w:rsid w:val="00305BC9"/>
    <w:rsid w:val="00305DAC"/>
    <w:rsid w:val="00305E05"/>
    <w:rsid w:val="00305ED0"/>
    <w:rsid w:val="003060DB"/>
    <w:rsid w:val="003061B3"/>
    <w:rsid w:val="0030642A"/>
    <w:rsid w:val="00306B43"/>
    <w:rsid w:val="00306BA5"/>
    <w:rsid w:val="00306D9E"/>
    <w:rsid w:val="00307180"/>
    <w:rsid w:val="0030722E"/>
    <w:rsid w:val="00307345"/>
    <w:rsid w:val="003073A3"/>
    <w:rsid w:val="00307ADF"/>
    <w:rsid w:val="00307CA5"/>
    <w:rsid w:val="00307DB2"/>
    <w:rsid w:val="00307F0A"/>
    <w:rsid w:val="003100E1"/>
    <w:rsid w:val="00310264"/>
    <w:rsid w:val="00310368"/>
    <w:rsid w:val="00310422"/>
    <w:rsid w:val="003104B0"/>
    <w:rsid w:val="003104DD"/>
    <w:rsid w:val="003105AC"/>
    <w:rsid w:val="003105CA"/>
    <w:rsid w:val="003107E4"/>
    <w:rsid w:val="0031084D"/>
    <w:rsid w:val="00310A49"/>
    <w:rsid w:val="00310D8A"/>
    <w:rsid w:val="00310DCD"/>
    <w:rsid w:val="00310E53"/>
    <w:rsid w:val="0031111C"/>
    <w:rsid w:val="0031181E"/>
    <w:rsid w:val="0031187B"/>
    <w:rsid w:val="00311A1C"/>
    <w:rsid w:val="00311DB9"/>
    <w:rsid w:val="00311E00"/>
    <w:rsid w:val="00311EC5"/>
    <w:rsid w:val="00311F8A"/>
    <w:rsid w:val="0031209D"/>
    <w:rsid w:val="003121A7"/>
    <w:rsid w:val="003121DA"/>
    <w:rsid w:val="003123D9"/>
    <w:rsid w:val="00312770"/>
    <w:rsid w:val="00312ACF"/>
    <w:rsid w:val="00312BB1"/>
    <w:rsid w:val="00312C23"/>
    <w:rsid w:val="00312DC3"/>
    <w:rsid w:val="00312E83"/>
    <w:rsid w:val="00312EF2"/>
    <w:rsid w:val="00312FE1"/>
    <w:rsid w:val="003130D7"/>
    <w:rsid w:val="0031332E"/>
    <w:rsid w:val="00313E2B"/>
    <w:rsid w:val="00313EC1"/>
    <w:rsid w:val="0031412F"/>
    <w:rsid w:val="003142B3"/>
    <w:rsid w:val="003142E8"/>
    <w:rsid w:val="00314961"/>
    <w:rsid w:val="00314F22"/>
    <w:rsid w:val="00314FD2"/>
    <w:rsid w:val="0031505F"/>
    <w:rsid w:val="00315290"/>
    <w:rsid w:val="003152A0"/>
    <w:rsid w:val="003152C8"/>
    <w:rsid w:val="00315B74"/>
    <w:rsid w:val="00315B8B"/>
    <w:rsid w:val="00315D81"/>
    <w:rsid w:val="00315F54"/>
    <w:rsid w:val="00315F63"/>
    <w:rsid w:val="00315F95"/>
    <w:rsid w:val="003161C9"/>
    <w:rsid w:val="0031690B"/>
    <w:rsid w:val="00316918"/>
    <w:rsid w:val="00316C2C"/>
    <w:rsid w:val="00316D9A"/>
    <w:rsid w:val="00316E7A"/>
    <w:rsid w:val="00316FE1"/>
    <w:rsid w:val="00317062"/>
    <w:rsid w:val="003172DE"/>
    <w:rsid w:val="003175E9"/>
    <w:rsid w:val="00317797"/>
    <w:rsid w:val="00317CE5"/>
    <w:rsid w:val="003200C8"/>
    <w:rsid w:val="00320377"/>
    <w:rsid w:val="00320A42"/>
    <w:rsid w:val="00320A98"/>
    <w:rsid w:val="00320CA0"/>
    <w:rsid w:val="00320CD4"/>
    <w:rsid w:val="00320DB9"/>
    <w:rsid w:val="003210D7"/>
    <w:rsid w:val="003211CE"/>
    <w:rsid w:val="00321309"/>
    <w:rsid w:val="003219BD"/>
    <w:rsid w:val="00321CC1"/>
    <w:rsid w:val="00321D56"/>
    <w:rsid w:val="00321D79"/>
    <w:rsid w:val="0032204D"/>
    <w:rsid w:val="00322114"/>
    <w:rsid w:val="003221CE"/>
    <w:rsid w:val="00322446"/>
    <w:rsid w:val="00322480"/>
    <w:rsid w:val="003225AF"/>
    <w:rsid w:val="00322613"/>
    <w:rsid w:val="0032272A"/>
    <w:rsid w:val="00322844"/>
    <w:rsid w:val="003229B2"/>
    <w:rsid w:val="00322A7F"/>
    <w:rsid w:val="00322BDC"/>
    <w:rsid w:val="00322E76"/>
    <w:rsid w:val="00322EA0"/>
    <w:rsid w:val="0032324D"/>
    <w:rsid w:val="00323252"/>
    <w:rsid w:val="003232CA"/>
    <w:rsid w:val="003233C3"/>
    <w:rsid w:val="0032346A"/>
    <w:rsid w:val="0032354E"/>
    <w:rsid w:val="00323A29"/>
    <w:rsid w:val="00323A60"/>
    <w:rsid w:val="00323B67"/>
    <w:rsid w:val="00323CC2"/>
    <w:rsid w:val="00323DC7"/>
    <w:rsid w:val="00323F1C"/>
    <w:rsid w:val="00324253"/>
    <w:rsid w:val="003245F6"/>
    <w:rsid w:val="00324817"/>
    <w:rsid w:val="0032486C"/>
    <w:rsid w:val="00324C96"/>
    <w:rsid w:val="00324EED"/>
    <w:rsid w:val="00325020"/>
    <w:rsid w:val="003250B1"/>
    <w:rsid w:val="00325768"/>
    <w:rsid w:val="00325A4E"/>
    <w:rsid w:val="00325B9B"/>
    <w:rsid w:val="00325C57"/>
    <w:rsid w:val="00325C85"/>
    <w:rsid w:val="00325CC2"/>
    <w:rsid w:val="003260B9"/>
    <w:rsid w:val="003261D4"/>
    <w:rsid w:val="00326224"/>
    <w:rsid w:val="003263D1"/>
    <w:rsid w:val="00326AF6"/>
    <w:rsid w:val="00326BE5"/>
    <w:rsid w:val="003272BF"/>
    <w:rsid w:val="00327443"/>
    <w:rsid w:val="00327836"/>
    <w:rsid w:val="00327900"/>
    <w:rsid w:val="00327EF2"/>
    <w:rsid w:val="00327F3C"/>
    <w:rsid w:val="00330107"/>
    <w:rsid w:val="0033013C"/>
    <w:rsid w:val="003302D0"/>
    <w:rsid w:val="0033072C"/>
    <w:rsid w:val="00330995"/>
    <w:rsid w:val="003309C4"/>
    <w:rsid w:val="00330B34"/>
    <w:rsid w:val="00330BEB"/>
    <w:rsid w:val="00330BF0"/>
    <w:rsid w:val="00330BFC"/>
    <w:rsid w:val="00330DE1"/>
    <w:rsid w:val="00331944"/>
    <w:rsid w:val="00331A61"/>
    <w:rsid w:val="00331A75"/>
    <w:rsid w:val="00331AC2"/>
    <w:rsid w:val="00331C06"/>
    <w:rsid w:val="00331D94"/>
    <w:rsid w:val="00331E09"/>
    <w:rsid w:val="003320F0"/>
    <w:rsid w:val="003321F2"/>
    <w:rsid w:val="003322DF"/>
    <w:rsid w:val="00332305"/>
    <w:rsid w:val="0033251D"/>
    <w:rsid w:val="00332744"/>
    <w:rsid w:val="00332B0C"/>
    <w:rsid w:val="00332B3C"/>
    <w:rsid w:val="00332E3B"/>
    <w:rsid w:val="00333417"/>
    <w:rsid w:val="0033342F"/>
    <w:rsid w:val="003338BD"/>
    <w:rsid w:val="00333DDB"/>
    <w:rsid w:val="00333E82"/>
    <w:rsid w:val="00334193"/>
    <w:rsid w:val="0033434E"/>
    <w:rsid w:val="003344FB"/>
    <w:rsid w:val="00334619"/>
    <w:rsid w:val="0033462D"/>
    <w:rsid w:val="003348F8"/>
    <w:rsid w:val="00334C57"/>
    <w:rsid w:val="00334E32"/>
    <w:rsid w:val="00334F4C"/>
    <w:rsid w:val="00335349"/>
    <w:rsid w:val="00335374"/>
    <w:rsid w:val="00335491"/>
    <w:rsid w:val="00335496"/>
    <w:rsid w:val="003357F5"/>
    <w:rsid w:val="003358C4"/>
    <w:rsid w:val="0033613A"/>
    <w:rsid w:val="003361B9"/>
    <w:rsid w:val="00336340"/>
    <w:rsid w:val="0033665D"/>
    <w:rsid w:val="003366C9"/>
    <w:rsid w:val="00336798"/>
    <w:rsid w:val="003367CA"/>
    <w:rsid w:val="00336B77"/>
    <w:rsid w:val="003370D6"/>
    <w:rsid w:val="00337321"/>
    <w:rsid w:val="0033761D"/>
    <w:rsid w:val="003379A9"/>
    <w:rsid w:val="00337A38"/>
    <w:rsid w:val="00337D33"/>
    <w:rsid w:val="00337FC9"/>
    <w:rsid w:val="00340887"/>
    <w:rsid w:val="00340A03"/>
    <w:rsid w:val="00340B45"/>
    <w:rsid w:val="00340BCF"/>
    <w:rsid w:val="00340C99"/>
    <w:rsid w:val="00340DD5"/>
    <w:rsid w:val="00340FC3"/>
    <w:rsid w:val="0034156D"/>
    <w:rsid w:val="003417A7"/>
    <w:rsid w:val="00341E2F"/>
    <w:rsid w:val="00341F7C"/>
    <w:rsid w:val="00342589"/>
    <w:rsid w:val="003426A6"/>
    <w:rsid w:val="00342901"/>
    <w:rsid w:val="00342A5D"/>
    <w:rsid w:val="00342BA6"/>
    <w:rsid w:val="00342C2B"/>
    <w:rsid w:val="00342C5A"/>
    <w:rsid w:val="00342FD2"/>
    <w:rsid w:val="00343009"/>
    <w:rsid w:val="0034303A"/>
    <w:rsid w:val="0034334A"/>
    <w:rsid w:val="00343684"/>
    <w:rsid w:val="00343744"/>
    <w:rsid w:val="00343845"/>
    <w:rsid w:val="003438BB"/>
    <w:rsid w:val="00343C1F"/>
    <w:rsid w:val="00343ED5"/>
    <w:rsid w:val="003442AE"/>
    <w:rsid w:val="003448B8"/>
    <w:rsid w:val="003449BF"/>
    <w:rsid w:val="003449DA"/>
    <w:rsid w:val="00344A72"/>
    <w:rsid w:val="00344A89"/>
    <w:rsid w:val="00344FC8"/>
    <w:rsid w:val="00345184"/>
    <w:rsid w:val="00345625"/>
    <w:rsid w:val="003457B4"/>
    <w:rsid w:val="0034583B"/>
    <w:rsid w:val="00345973"/>
    <w:rsid w:val="00345996"/>
    <w:rsid w:val="00345A5E"/>
    <w:rsid w:val="00345C96"/>
    <w:rsid w:val="00345E44"/>
    <w:rsid w:val="00346023"/>
    <w:rsid w:val="00346116"/>
    <w:rsid w:val="003461F0"/>
    <w:rsid w:val="003462D5"/>
    <w:rsid w:val="003462F4"/>
    <w:rsid w:val="00346421"/>
    <w:rsid w:val="0034643C"/>
    <w:rsid w:val="003464BC"/>
    <w:rsid w:val="0034657B"/>
    <w:rsid w:val="00346754"/>
    <w:rsid w:val="00346761"/>
    <w:rsid w:val="003469C6"/>
    <w:rsid w:val="00346CE3"/>
    <w:rsid w:val="00346CEA"/>
    <w:rsid w:val="00346D93"/>
    <w:rsid w:val="00346DDD"/>
    <w:rsid w:val="00346F9A"/>
    <w:rsid w:val="00347442"/>
    <w:rsid w:val="003474E1"/>
    <w:rsid w:val="003474F3"/>
    <w:rsid w:val="00347615"/>
    <w:rsid w:val="003477BD"/>
    <w:rsid w:val="0034785D"/>
    <w:rsid w:val="00347898"/>
    <w:rsid w:val="0034797A"/>
    <w:rsid w:val="003479AB"/>
    <w:rsid w:val="00347BC6"/>
    <w:rsid w:val="00347BF1"/>
    <w:rsid w:val="00347EC1"/>
    <w:rsid w:val="00347EEA"/>
    <w:rsid w:val="00347F57"/>
    <w:rsid w:val="00350351"/>
    <w:rsid w:val="0035051F"/>
    <w:rsid w:val="003506B7"/>
    <w:rsid w:val="003506E9"/>
    <w:rsid w:val="003508DD"/>
    <w:rsid w:val="003509AF"/>
    <w:rsid w:val="00350AD6"/>
    <w:rsid w:val="00350AF7"/>
    <w:rsid w:val="00350BFB"/>
    <w:rsid w:val="00350CBC"/>
    <w:rsid w:val="00350CC3"/>
    <w:rsid w:val="00350CE5"/>
    <w:rsid w:val="003510A8"/>
    <w:rsid w:val="0035110C"/>
    <w:rsid w:val="00351274"/>
    <w:rsid w:val="00351664"/>
    <w:rsid w:val="003519C4"/>
    <w:rsid w:val="003519FD"/>
    <w:rsid w:val="00351BDE"/>
    <w:rsid w:val="00351D36"/>
    <w:rsid w:val="00351D4D"/>
    <w:rsid w:val="00351F4E"/>
    <w:rsid w:val="00351FAD"/>
    <w:rsid w:val="00351FF2"/>
    <w:rsid w:val="00352240"/>
    <w:rsid w:val="0035230E"/>
    <w:rsid w:val="00352359"/>
    <w:rsid w:val="00352449"/>
    <w:rsid w:val="0035258A"/>
    <w:rsid w:val="00352828"/>
    <w:rsid w:val="00352A03"/>
    <w:rsid w:val="00352C60"/>
    <w:rsid w:val="00352E2C"/>
    <w:rsid w:val="00352E93"/>
    <w:rsid w:val="003531DB"/>
    <w:rsid w:val="003532BC"/>
    <w:rsid w:val="00353481"/>
    <w:rsid w:val="003535FE"/>
    <w:rsid w:val="00353CF4"/>
    <w:rsid w:val="00353D5D"/>
    <w:rsid w:val="00353DEA"/>
    <w:rsid w:val="00353DF7"/>
    <w:rsid w:val="00353F71"/>
    <w:rsid w:val="003542AA"/>
    <w:rsid w:val="003542F5"/>
    <w:rsid w:val="0035471A"/>
    <w:rsid w:val="00354751"/>
    <w:rsid w:val="0035485B"/>
    <w:rsid w:val="00354C61"/>
    <w:rsid w:val="00354D74"/>
    <w:rsid w:val="00354E9E"/>
    <w:rsid w:val="00354F8E"/>
    <w:rsid w:val="00355183"/>
    <w:rsid w:val="003552AC"/>
    <w:rsid w:val="003552C6"/>
    <w:rsid w:val="003556BF"/>
    <w:rsid w:val="0035586C"/>
    <w:rsid w:val="00355880"/>
    <w:rsid w:val="00355AB9"/>
    <w:rsid w:val="00355BF0"/>
    <w:rsid w:val="00355C1F"/>
    <w:rsid w:val="00355C73"/>
    <w:rsid w:val="00355D0A"/>
    <w:rsid w:val="00356003"/>
    <w:rsid w:val="00356286"/>
    <w:rsid w:val="003563A4"/>
    <w:rsid w:val="003563AF"/>
    <w:rsid w:val="003564E6"/>
    <w:rsid w:val="003565B0"/>
    <w:rsid w:val="00356603"/>
    <w:rsid w:val="003566C7"/>
    <w:rsid w:val="00356777"/>
    <w:rsid w:val="0035688B"/>
    <w:rsid w:val="00356A87"/>
    <w:rsid w:val="00356CEC"/>
    <w:rsid w:val="00356CFF"/>
    <w:rsid w:val="00357013"/>
    <w:rsid w:val="00357017"/>
    <w:rsid w:val="00357088"/>
    <w:rsid w:val="003571F4"/>
    <w:rsid w:val="0035747D"/>
    <w:rsid w:val="00357587"/>
    <w:rsid w:val="003575AC"/>
    <w:rsid w:val="0035791D"/>
    <w:rsid w:val="00357A98"/>
    <w:rsid w:val="00357C1D"/>
    <w:rsid w:val="00357D55"/>
    <w:rsid w:val="003603AF"/>
    <w:rsid w:val="003603B7"/>
    <w:rsid w:val="0036053D"/>
    <w:rsid w:val="003605C7"/>
    <w:rsid w:val="00360654"/>
    <w:rsid w:val="003607B8"/>
    <w:rsid w:val="003607EF"/>
    <w:rsid w:val="00360A82"/>
    <w:rsid w:val="00360FB1"/>
    <w:rsid w:val="003612CB"/>
    <w:rsid w:val="00361385"/>
    <w:rsid w:val="00361DBF"/>
    <w:rsid w:val="00361DDC"/>
    <w:rsid w:val="00361E4C"/>
    <w:rsid w:val="003621F7"/>
    <w:rsid w:val="0036240C"/>
    <w:rsid w:val="00362513"/>
    <w:rsid w:val="003626DF"/>
    <w:rsid w:val="003627DA"/>
    <w:rsid w:val="003627FD"/>
    <w:rsid w:val="003628F5"/>
    <w:rsid w:val="00362AE5"/>
    <w:rsid w:val="00362BBC"/>
    <w:rsid w:val="00362DD8"/>
    <w:rsid w:val="00362E85"/>
    <w:rsid w:val="00362EFD"/>
    <w:rsid w:val="00363201"/>
    <w:rsid w:val="0036365C"/>
    <w:rsid w:val="0036386F"/>
    <w:rsid w:val="003638E0"/>
    <w:rsid w:val="00363988"/>
    <w:rsid w:val="00363D24"/>
    <w:rsid w:val="0036410B"/>
    <w:rsid w:val="0036437E"/>
    <w:rsid w:val="003644C2"/>
    <w:rsid w:val="003646C5"/>
    <w:rsid w:val="00364791"/>
    <w:rsid w:val="00364B28"/>
    <w:rsid w:val="00364C80"/>
    <w:rsid w:val="003650A4"/>
    <w:rsid w:val="003650E2"/>
    <w:rsid w:val="003652DA"/>
    <w:rsid w:val="003654B4"/>
    <w:rsid w:val="00365825"/>
    <w:rsid w:val="00365B09"/>
    <w:rsid w:val="00365B26"/>
    <w:rsid w:val="00365E45"/>
    <w:rsid w:val="00366212"/>
    <w:rsid w:val="0036667A"/>
    <w:rsid w:val="003668EE"/>
    <w:rsid w:val="00366C6E"/>
    <w:rsid w:val="00366DBC"/>
    <w:rsid w:val="00366E8D"/>
    <w:rsid w:val="00366EF3"/>
    <w:rsid w:val="00366FD0"/>
    <w:rsid w:val="0036742D"/>
    <w:rsid w:val="003674B1"/>
    <w:rsid w:val="00367682"/>
    <w:rsid w:val="003676AD"/>
    <w:rsid w:val="003677CC"/>
    <w:rsid w:val="003677FE"/>
    <w:rsid w:val="0036790F"/>
    <w:rsid w:val="00367B3D"/>
    <w:rsid w:val="00367E06"/>
    <w:rsid w:val="00367F36"/>
    <w:rsid w:val="00370022"/>
    <w:rsid w:val="00370134"/>
    <w:rsid w:val="003703C0"/>
    <w:rsid w:val="00370631"/>
    <w:rsid w:val="00370753"/>
    <w:rsid w:val="003708F9"/>
    <w:rsid w:val="00370932"/>
    <w:rsid w:val="00370D49"/>
    <w:rsid w:val="00370F72"/>
    <w:rsid w:val="00370FAF"/>
    <w:rsid w:val="00371926"/>
    <w:rsid w:val="00371C5D"/>
    <w:rsid w:val="00371FAE"/>
    <w:rsid w:val="00372053"/>
    <w:rsid w:val="00372087"/>
    <w:rsid w:val="00372681"/>
    <w:rsid w:val="003728E8"/>
    <w:rsid w:val="00372FCF"/>
    <w:rsid w:val="00373011"/>
    <w:rsid w:val="003731D5"/>
    <w:rsid w:val="003731F2"/>
    <w:rsid w:val="003734A2"/>
    <w:rsid w:val="003735E1"/>
    <w:rsid w:val="003736DD"/>
    <w:rsid w:val="0037374B"/>
    <w:rsid w:val="003737C1"/>
    <w:rsid w:val="0037382D"/>
    <w:rsid w:val="00373A72"/>
    <w:rsid w:val="00373AB6"/>
    <w:rsid w:val="00373CCE"/>
    <w:rsid w:val="00373E9B"/>
    <w:rsid w:val="003740AF"/>
    <w:rsid w:val="003740EF"/>
    <w:rsid w:val="003744C8"/>
    <w:rsid w:val="0037479F"/>
    <w:rsid w:val="003747B2"/>
    <w:rsid w:val="00374829"/>
    <w:rsid w:val="0037487E"/>
    <w:rsid w:val="00374CDE"/>
    <w:rsid w:val="00375015"/>
    <w:rsid w:val="00375352"/>
    <w:rsid w:val="003754C7"/>
    <w:rsid w:val="003755D2"/>
    <w:rsid w:val="0037566A"/>
    <w:rsid w:val="003759CF"/>
    <w:rsid w:val="003759DF"/>
    <w:rsid w:val="00375A75"/>
    <w:rsid w:val="00375AB0"/>
    <w:rsid w:val="00375C9C"/>
    <w:rsid w:val="00375F52"/>
    <w:rsid w:val="00375FC2"/>
    <w:rsid w:val="003761C3"/>
    <w:rsid w:val="003768BE"/>
    <w:rsid w:val="0037690B"/>
    <w:rsid w:val="00376C48"/>
    <w:rsid w:val="00376D5F"/>
    <w:rsid w:val="00376E87"/>
    <w:rsid w:val="00376EE3"/>
    <w:rsid w:val="00376F87"/>
    <w:rsid w:val="00377165"/>
    <w:rsid w:val="003771D3"/>
    <w:rsid w:val="003771EF"/>
    <w:rsid w:val="0037721C"/>
    <w:rsid w:val="003772DA"/>
    <w:rsid w:val="00377737"/>
    <w:rsid w:val="00377930"/>
    <w:rsid w:val="00377E17"/>
    <w:rsid w:val="003800B4"/>
    <w:rsid w:val="00380114"/>
    <w:rsid w:val="0038054F"/>
    <w:rsid w:val="003807A1"/>
    <w:rsid w:val="003807A7"/>
    <w:rsid w:val="0038090A"/>
    <w:rsid w:val="00380B78"/>
    <w:rsid w:val="00380C4C"/>
    <w:rsid w:val="00380E66"/>
    <w:rsid w:val="00380E71"/>
    <w:rsid w:val="003810D1"/>
    <w:rsid w:val="00381370"/>
    <w:rsid w:val="003814E7"/>
    <w:rsid w:val="00381857"/>
    <w:rsid w:val="00381C1A"/>
    <w:rsid w:val="00381D22"/>
    <w:rsid w:val="00382334"/>
    <w:rsid w:val="003825BE"/>
    <w:rsid w:val="003826F5"/>
    <w:rsid w:val="003829D1"/>
    <w:rsid w:val="003829DB"/>
    <w:rsid w:val="00382FDE"/>
    <w:rsid w:val="0038303D"/>
    <w:rsid w:val="0038340E"/>
    <w:rsid w:val="00383B4B"/>
    <w:rsid w:val="00383BAE"/>
    <w:rsid w:val="00384173"/>
    <w:rsid w:val="00384961"/>
    <w:rsid w:val="003849E7"/>
    <w:rsid w:val="00384CEA"/>
    <w:rsid w:val="00384F1B"/>
    <w:rsid w:val="0038502F"/>
    <w:rsid w:val="0038520A"/>
    <w:rsid w:val="003852E5"/>
    <w:rsid w:val="003853D4"/>
    <w:rsid w:val="0038540E"/>
    <w:rsid w:val="00385482"/>
    <w:rsid w:val="00385761"/>
    <w:rsid w:val="00385831"/>
    <w:rsid w:val="00385894"/>
    <w:rsid w:val="003859E5"/>
    <w:rsid w:val="00385A61"/>
    <w:rsid w:val="00385A83"/>
    <w:rsid w:val="00385D42"/>
    <w:rsid w:val="00385D6F"/>
    <w:rsid w:val="00385D9F"/>
    <w:rsid w:val="00386130"/>
    <w:rsid w:val="00386134"/>
    <w:rsid w:val="003861FB"/>
    <w:rsid w:val="0038644A"/>
    <w:rsid w:val="0038667B"/>
    <w:rsid w:val="003866EF"/>
    <w:rsid w:val="00386728"/>
    <w:rsid w:val="0038687F"/>
    <w:rsid w:val="00386A56"/>
    <w:rsid w:val="00386FAA"/>
    <w:rsid w:val="0038706B"/>
    <w:rsid w:val="003871B0"/>
    <w:rsid w:val="003871C4"/>
    <w:rsid w:val="00387402"/>
    <w:rsid w:val="0038775C"/>
    <w:rsid w:val="00387A72"/>
    <w:rsid w:val="00387BE2"/>
    <w:rsid w:val="00387BFC"/>
    <w:rsid w:val="00387DD0"/>
    <w:rsid w:val="00390278"/>
    <w:rsid w:val="00390471"/>
    <w:rsid w:val="003904DC"/>
    <w:rsid w:val="0039085A"/>
    <w:rsid w:val="00390A9B"/>
    <w:rsid w:val="00390AF3"/>
    <w:rsid w:val="00390BA1"/>
    <w:rsid w:val="0039112F"/>
    <w:rsid w:val="003911A2"/>
    <w:rsid w:val="003912B2"/>
    <w:rsid w:val="003913B0"/>
    <w:rsid w:val="003914D0"/>
    <w:rsid w:val="003915B7"/>
    <w:rsid w:val="0039172A"/>
    <w:rsid w:val="00391749"/>
    <w:rsid w:val="00391939"/>
    <w:rsid w:val="00391AA8"/>
    <w:rsid w:val="00391BFD"/>
    <w:rsid w:val="0039231D"/>
    <w:rsid w:val="00392406"/>
    <w:rsid w:val="00392471"/>
    <w:rsid w:val="0039249C"/>
    <w:rsid w:val="003924DD"/>
    <w:rsid w:val="0039271D"/>
    <w:rsid w:val="00392750"/>
    <w:rsid w:val="00392AD0"/>
    <w:rsid w:val="00392CA7"/>
    <w:rsid w:val="0039307E"/>
    <w:rsid w:val="00393152"/>
    <w:rsid w:val="00393162"/>
    <w:rsid w:val="0039344E"/>
    <w:rsid w:val="003934E1"/>
    <w:rsid w:val="00393907"/>
    <w:rsid w:val="0039391C"/>
    <w:rsid w:val="00393BA6"/>
    <w:rsid w:val="00393C3C"/>
    <w:rsid w:val="00393D4A"/>
    <w:rsid w:val="003940EE"/>
    <w:rsid w:val="0039414D"/>
    <w:rsid w:val="00394228"/>
    <w:rsid w:val="00394581"/>
    <w:rsid w:val="003945A1"/>
    <w:rsid w:val="003945B2"/>
    <w:rsid w:val="00394860"/>
    <w:rsid w:val="003948A4"/>
    <w:rsid w:val="0039495F"/>
    <w:rsid w:val="003949CD"/>
    <w:rsid w:val="00394A9F"/>
    <w:rsid w:val="00394AE4"/>
    <w:rsid w:val="00394C19"/>
    <w:rsid w:val="00394D6E"/>
    <w:rsid w:val="00394E3B"/>
    <w:rsid w:val="0039508A"/>
    <w:rsid w:val="00395255"/>
    <w:rsid w:val="00395487"/>
    <w:rsid w:val="003959D5"/>
    <w:rsid w:val="00395A6D"/>
    <w:rsid w:val="00396159"/>
    <w:rsid w:val="0039643A"/>
    <w:rsid w:val="003964B6"/>
    <w:rsid w:val="00396557"/>
    <w:rsid w:val="00396606"/>
    <w:rsid w:val="0039679E"/>
    <w:rsid w:val="00396DA7"/>
    <w:rsid w:val="00396DF7"/>
    <w:rsid w:val="00396EA3"/>
    <w:rsid w:val="003971ED"/>
    <w:rsid w:val="00397227"/>
    <w:rsid w:val="00397285"/>
    <w:rsid w:val="003975C1"/>
    <w:rsid w:val="003975C5"/>
    <w:rsid w:val="003976E8"/>
    <w:rsid w:val="003977FA"/>
    <w:rsid w:val="00397945"/>
    <w:rsid w:val="00397A70"/>
    <w:rsid w:val="00397A71"/>
    <w:rsid w:val="00397A75"/>
    <w:rsid w:val="00397B1F"/>
    <w:rsid w:val="00397C9A"/>
    <w:rsid w:val="00397D36"/>
    <w:rsid w:val="00397D9D"/>
    <w:rsid w:val="00397DE8"/>
    <w:rsid w:val="003A02C9"/>
    <w:rsid w:val="003A0372"/>
    <w:rsid w:val="003A04F7"/>
    <w:rsid w:val="003A0534"/>
    <w:rsid w:val="003A05CF"/>
    <w:rsid w:val="003A0A13"/>
    <w:rsid w:val="003A0ADD"/>
    <w:rsid w:val="003A0C10"/>
    <w:rsid w:val="003A0CF2"/>
    <w:rsid w:val="003A0D41"/>
    <w:rsid w:val="003A0EB3"/>
    <w:rsid w:val="003A1094"/>
    <w:rsid w:val="003A11A3"/>
    <w:rsid w:val="003A13B6"/>
    <w:rsid w:val="003A1431"/>
    <w:rsid w:val="003A16CD"/>
    <w:rsid w:val="003A1859"/>
    <w:rsid w:val="003A18A0"/>
    <w:rsid w:val="003A1A22"/>
    <w:rsid w:val="003A1B31"/>
    <w:rsid w:val="003A1B78"/>
    <w:rsid w:val="003A1FD5"/>
    <w:rsid w:val="003A25AC"/>
    <w:rsid w:val="003A25BF"/>
    <w:rsid w:val="003A269A"/>
    <w:rsid w:val="003A26DB"/>
    <w:rsid w:val="003A29B1"/>
    <w:rsid w:val="003A29EB"/>
    <w:rsid w:val="003A2B38"/>
    <w:rsid w:val="003A2DDB"/>
    <w:rsid w:val="003A2E49"/>
    <w:rsid w:val="003A2EA3"/>
    <w:rsid w:val="003A2F2C"/>
    <w:rsid w:val="003A336D"/>
    <w:rsid w:val="003A34A2"/>
    <w:rsid w:val="003A3579"/>
    <w:rsid w:val="003A3622"/>
    <w:rsid w:val="003A372C"/>
    <w:rsid w:val="003A3920"/>
    <w:rsid w:val="003A3968"/>
    <w:rsid w:val="003A396B"/>
    <w:rsid w:val="003A3EC3"/>
    <w:rsid w:val="003A427E"/>
    <w:rsid w:val="003A4385"/>
    <w:rsid w:val="003A446F"/>
    <w:rsid w:val="003A45DE"/>
    <w:rsid w:val="003A46E8"/>
    <w:rsid w:val="003A47A3"/>
    <w:rsid w:val="003A484E"/>
    <w:rsid w:val="003A4FD0"/>
    <w:rsid w:val="003A50C9"/>
    <w:rsid w:val="003A5447"/>
    <w:rsid w:val="003A55AD"/>
    <w:rsid w:val="003A5667"/>
    <w:rsid w:val="003A5868"/>
    <w:rsid w:val="003A5BDD"/>
    <w:rsid w:val="003A5D4C"/>
    <w:rsid w:val="003A5E87"/>
    <w:rsid w:val="003A6093"/>
    <w:rsid w:val="003A63A6"/>
    <w:rsid w:val="003A6454"/>
    <w:rsid w:val="003A655A"/>
    <w:rsid w:val="003A6752"/>
    <w:rsid w:val="003A6B4E"/>
    <w:rsid w:val="003A70E4"/>
    <w:rsid w:val="003A71CA"/>
    <w:rsid w:val="003A722F"/>
    <w:rsid w:val="003A72A7"/>
    <w:rsid w:val="003A72FA"/>
    <w:rsid w:val="003A7442"/>
    <w:rsid w:val="003A74BD"/>
    <w:rsid w:val="003A76D3"/>
    <w:rsid w:val="003A790E"/>
    <w:rsid w:val="003A7A45"/>
    <w:rsid w:val="003A7E5D"/>
    <w:rsid w:val="003B0168"/>
    <w:rsid w:val="003B0576"/>
    <w:rsid w:val="003B05CB"/>
    <w:rsid w:val="003B06B6"/>
    <w:rsid w:val="003B06FD"/>
    <w:rsid w:val="003B0A83"/>
    <w:rsid w:val="003B0AC3"/>
    <w:rsid w:val="003B0DC6"/>
    <w:rsid w:val="003B0DF3"/>
    <w:rsid w:val="003B0F42"/>
    <w:rsid w:val="003B11FF"/>
    <w:rsid w:val="003B1209"/>
    <w:rsid w:val="003B14E4"/>
    <w:rsid w:val="003B1B4F"/>
    <w:rsid w:val="003B2052"/>
    <w:rsid w:val="003B21B5"/>
    <w:rsid w:val="003B227D"/>
    <w:rsid w:val="003B22BD"/>
    <w:rsid w:val="003B23E2"/>
    <w:rsid w:val="003B2847"/>
    <w:rsid w:val="003B2A67"/>
    <w:rsid w:val="003B2B1E"/>
    <w:rsid w:val="003B2E8C"/>
    <w:rsid w:val="003B3252"/>
    <w:rsid w:val="003B3352"/>
    <w:rsid w:val="003B337A"/>
    <w:rsid w:val="003B3436"/>
    <w:rsid w:val="003B395B"/>
    <w:rsid w:val="003B396C"/>
    <w:rsid w:val="003B3D7D"/>
    <w:rsid w:val="003B3D86"/>
    <w:rsid w:val="003B40B4"/>
    <w:rsid w:val="003B4120"/>
    <w:rsid w:val="003B4187"/>
    <w:rsid w:val="003B41AB"/>
    <w:rsid w:val="003B4219"/>
    <w:rsid w:val="003B43DB"/>
    <w:rsid w:val="003B43E3"/>
    <w:rsid w:val="003B452C"/>
    <w:rsid w:val="003B48E1"/>
    <w:rsid w:val="003B49D5"/>
    <w:rsid w:val="003B4A2E"/>
    <w:rsid w:val="003B4BD5"/>
    <w:rsid w:val="003B5056"/>
    <w:rsid w:val="003B51CE"/>
    <w:rsid w:val="003B5205"/>
    <w:rsid w:val="003B52FB"/>
    <w:rsid w:val="003B54A5"/>
    <w:rsid w:val="003B5525"/>
    <w:rsid w:val="003B5A82"/>
    <w:rsid w:val="003B5AAC"/>
    <w:rsid w:val="003B5B2E"/>
    <w:rsid w:val="003B6007"/>
    <w:rsid w:val="003B61CC"/>
    <w:rsid w:val="003B64D6"/>
    <w:rsid w:val="003B655E"/>
    <w:rsid w:val="003B65C7"/>
    <w:rsid w:val="003B6715"/>
    <w:rsid w:val="003B682F"/>
    <w:rsid w:val="003B684C"/>
    <w:rsid w:val="003B6B23"/>
    <w:rsid w:val="003B6DDA"/>
    <w:rsid w:val="003B6E95"/>
    <w:rsid w:val="003B6F6D"/>
    <w:rsid w:val="003B7352"/>
    <w:rsid w:val="003B738A"/>
    <w:rsid w:val="003B77FB"/>
    <w:rsid w:val="003B7F5F"/>
    <w:rsid w:val="003C005B"/>
    <w:rsid w:val="003C00AA"/>
    <w:rsid w:val="003C0406"/>
    <w:rsid w:val="003C04DA"/>
    <w:rsid w:val="003C0517"/>
    <w:rsid w:val="003C05B2"/>
    <w:rsid w:val="003C05E9"/>
    <w:rsid w:val="003C062C"/>
    <w:rsid w:val="003C06BA"/>
    <w:rsid w:val="003C0C18"/>
    <w:rsid w:val="003C0C6B"/>
    <w:rsid w:val="003C0C6D"/>
    <w:rsid w:val="003C0D9E"/>
    <w:rsid w:val="003C0F14"/>
    <w:rsid w:val="003C1281"/>
    <w:rsid w:val="003C12B1"/>
    <w:rsid w:val="003C12EE"/>
    <w:rsid w:val="003C1449"/>
    <w:rsid w:val="003C148B"/>
    <w:rsid w:val="003C18CC"/>
    <w:rsid w:val="003C1935"/>
    <w:rsid w:val="003C19CD"/>
    <w:rsid w:val="003C1C88"/>
    <w:rsid w:val="003C1C90"/>
    <w:rsid w:val="003C1D58"/>
    <w:rsid w:val="003C2043"/>
    <w:rsid w:val="003C2468"/>
    <w:rsid w:val="003C25DB"/>
    <w:rsid w:val="003C266C"/>
    <w:rsid w:val="003C2712"/>
    <w:rsid w:val="003C2764"/>
    <w:rsid w:val="003C2889"/>
    <w:rsid w:val="003C288B"/>
    <w:rsid w:val="003C2990"/>
    <w:rsid w:val="003C2A28"/>
    <w:rsid w:val="003C2AB2"/>
    <w:rsid w:val="003C2E1D"/>
    <w:rsid w:val="003C2EB1"/>
    <w:rsid w:val="003C2FA6"/>
    <w:rsid w:val="003C3010"/>
    <w:rsid w:val="003C3053"/>
    <w:rsid w:val="003C30B2"/>
    <w:rsid w:val="003C30C0"/>
    <w:rsid w:val="003C391F"/>
    <w:rsid w:val="003C3A79"/>
    <w:rsid w:val="003C3B9C"/>
    <w:rsid w:val="003C3DFC"/>
    <w:rsid w:val="003C4281"/>
    <w:rsid w:val="003C42F6"/>
    <w:rsid w:val="003C4435"/>
    <w:rsid w:val="003C46F6"/>
    <w:rsid w:val="003C47C9"/>
    <w:rsid w:val="003C4A7D"/>
    <w:rsid w:val="003C4AB4"/>
    <w:rsid w:val="003C4B3B"/>
    <w:rsid w:val="003C4F64"/>
    <w:rsid w:val="003C4F9F"/>
    <w:rsid w:val="003C513B"/>
    <w:rsid w:val="003C52AC"/>
    <w:rsid w:val="003C52D2"/>
    <w:rsid w:val="003C54C0"/>
    <w:rsid w:val="003C5857"/>
    <w:rsid w:val="003C5859"/>
    <w:rsid w:val="003C5C91"/>
    <w:rsid w:val="003C6288"/>
    <w:rsid w:val="003C63C4"/>
    <w:rsid w:val="003C64F1"/>
    <w:rsid w:val="003C66AB"/>
    <w:rsid w:val="003C6A44"/>
    <w:rsid w:val="003C6B1C"/>
    <w:rsid w:val="003C6C3C"/>
    <w:rsid w:val="003C6C9F"/>
    <w:rsid w:val="003C6D97"/>
    <w:rsid w:val="003C6DC0"/>
    <w:rsid w:val="003C70F0"/>
    <w:rsid w:val="003C7190"/>
    <w:rsid w:val="003C71C0"/>
    <w:rsid w:val="003C7290"/>
    <w:rsid w:val="003C748F"/>
    <w:rsid w:val="003C74AD"/>
    <w:rsid w:val="003C7543"/>
    <w:rsid w:val="003C768E"/>
    <w:rsid w:val="003C793A"/>
    <w:rsid w:val="003C79C7"/>
    <w:rsid w:val="003C7D5B"/>
    <w:rsid w:val="003C7DCA"/>
    <w:rsid w:val="003C7EC6"/>
    <w:rsid w:val="003D0093"/>
    <w:rsid w:val="003D00CE"/>
    <w:rsid w:val="003D03D8"/>
    <w:rsid w:val="003D0489"/>
    <w:rsid w:val="003D04B8"/>
    <w:rsid w:val="003D0696"/>
    <w:rsid w:val="003D09C3"/>
    <w:rsid w:val="003D0C03"/>
    <w:rsid w:val="003D0EF8"/>
    <w:rsid w:val="003D0F90"/>
    <w:rsid w:val="003D107E"/>
    <w:rsid w:val="003D10F7"/>
    <w:rsid w:val="003D1152"/>
    <w:rsid w:val="003D11FB"/>
    <w:rsid w:val="003D12BB"/>
    <w:rsid w:val="003D1415"/>
    <w:rsid w:val="003D1545"/>
    <w:rsid w:val="003D162D"/>
    <w:rsid w:val="003D1716"/>
    <w:rsid w:val="003D1919"/>
    <w:rsid w:val="003D1CFA"/>
    <w:rsid w:val="003D2026"/>
    <w:rsid w:val="003D207F"/>
    <w:rsid w:val="003D2157"/>
    <w:rsid w:val="003D24DB"/>
    <w:rsid w:val="003D2AAF"/>
    <w:rsid w:val="003D2C0B"/>
    <w:rsid w:val="003D2D42"/>
    <w:rsid w:val="003D2DDE"/>
    <w:rsid w:val="003D2EE4"/>
    <w:rsid w:val="003D2F34"/>
    <w:rsid w:val="003D30FC"/>
    <w:rsid w:val="003D31A6"/>
    <w:rsid w:val="003D341C"/>
    <w:rsid w:val="003D34CA"/>
    <w:rsid w:val="003D353C"/>
    <w:rsid w:val="003D379E"/>
    <w:rsid w:val="003D37CE"/>
    <w:rsid w:val="003D3E07"/>
    <w:rsid w:val="003D3F14"/>
    <w:rsid w:val="003D3FF0"/>
    <w:rsid w:val="003D4206"/>
    <w:rsid w:val="003D42E0"/>
    <w:rsid w:val="003D4343"/>
    <w:rsid w:val="003D4789"/>
    <w:rsid w:val="003D4A32"/>
    <w:rsid w:val="003D4ECA"/>
    <w:rsid w:val="003D4FC6"/>
    <w:rsid w:val="003D51E9"/>
    <w:rsid w:val="003D5245"/>
    <w:rsid w:val="003D55EB"/>
    <w:rsid w:val="003D5761"/>
    <w:rsid w:val="003D5C02"/>
    <w:rsid w:val="003D5C52"/>
    <w:rsid w:val="003D5FDC"/>
    <w:rsid w:val="003D602D"/>
    <w:rsid w:val="003D6632"/>
    <w:rsid w:val="003D6676"/>
    <w:rsid w:val="003D66D5"/>
    <w:rsid w:val="003D67DC"/>
    <w:rsid w:val="003D6906"/>
    <w:rsid w:val="003D692A"/>
    <w:rsid w:val="003D6953"/>
    <w:rsid w:val="003D69C1"/>
    <w:rsid w:val="003D6BDF"/>
    <w:rsid w:val="003D6D03"/>
    <w:rsid w:val="003D6DFA"/>
    <w:rsid w:val="003D728C"/>
    <w:rsid w:val="003D7399"/>
    <w:rsid w:val="003D73B9"/>
    <w:rsid w:val="003D771F"/>
    <w:rsid w:val="003D7B4D"/>
    <w:rsid w:val="003D7BA7"/>
    <w:rsid w:val="003D7BD1"/>
    <w:rsid w:val="003D7D92"/>
    <w:rsid w:val="003D7E65"/>
    <w:rsid w:val="003E025A"/>
    <w:rsid w:val="003E0321"/>
    <w:rsid w:val="003E043A"/>
    <w:rsid w:val="003E06C3"/>
    <w:rsid w:val="003E0898"/>
    <w:rsid w:val="003E0CE1"/>
    <w:rsid w:val="003E0DD0"/>
    <w:rsid w:val="003E0E90"/>
    <w:rsid w:val="003E0FC8"/>
    <w:rsid w:val="003E0FCF"/>
    <w:rsid w:val="003E1595"/>
    <w:rsid w:val="003E16F5"/>
    <w:rsid w:val="003E1910"/>
    <w:rsid w:val="003E1932"/>
    <w:rsid w:val="003E1970"/>
    <w:rsid w:val="003E1A17"/>
    <w:rsid w:val="003E1D35"/>
    <w:rsid w:val="003E1F17"/>
    <w:rsid w:val="003E2071"/>
    <w:rsid w:val="003E235F"/>
    <w:rsid w:val="003E2439"/>
    <w:rsid w:val="003E2697"/>
    <w:rsid w:val="003E2BB0"/>
    <w:rsid w:val="003E2F68"/>
    <w:rsid w:val="003E30F6"/>
    <w:rsid w:val="003E3159"/>
    <w:rsid w:val="003E3260"/>
    <w:rsid w:val="003E326A"/>
    <w:rsid w:val="003E38D4"/>
    <w:rsid w:val="003E3B44"/>
    <w:rsid w:val="003E3DE6"/>
    <w:rsid w:val="003E3FE6"/>
    <w:rsid w:val="003E43E7"/>
    <w:rsid w:val="003E45DC"/>
    <w:rsid w:val="003E488E"/>
    <w:rsid w:val="003E49C9"/>
    <w:rsid w:val="003E4A1B"/>
    <w:rsid w:val="003E4AC8"/>
    <w:rsid w:val="003E4B29"/>
    <w:rsid w:val="003E4E68"/>
    <w:rsid w:val="003E5035"/>
    <w:rsid w:val="003E50F8"/>
    <w:rsid w:val="003E5281"/>
    <w:rsid w:val="003E539F"/>
    <w:rsid w:val="003E56C4"/>
    <w:rsid w:val="003E5898"/>
    <w:rsid w:val="003E5BD5"/>
    <w:rsid w:val="003E6144"/>
    <w:rsid w:val="003E6319"/>
    <w:rsid w:val="003E6338"/>
    <w:rsid w:val="003E6D4D"/>
    <w:rsid w:val="003E6DCA"/>
    <w:rsid w:val="003E7163"/>
    <w:rsid w:val="003E7185"/>
    <w:rsid w:val="003E71F2"/>
    <w:rsid w:val="003E71F6"/>
    <w:rsid w:val="003E7281"/>
    <w:rsid w:val="003E75E8"/>
    <w:rsid w:val="003E770B"/>
    <w:rsid w:val="003E7710"/>
    <w:rsid w:val="003E79B3"/>
    <w:rsid w:val="003E7B8C"/>
    <w:rsid w:val="003E7BDB"/>
    <w:rsid w:val="003E7CB0"/>
    <w:rsid w:val="003E7EE5"/>
    <w:rsid w:val="003E7FBC"/>
    <w:rsid w:val="003F004A"/>
    <w:rsid w:val="003F01E3"/>
    <w:rsid w:val="003F0775"/>
    <w:rsid w:val="003F08B1"/>
    <w:rsid w:val="003F090A"/>
    <w:rsid w:val="003F0E8B"/>
    <w:rsid w:val="003F129F"/>
    <w:rsid w:val="003F139C"/>
    <w:rsid w:val="003F14DB"/>
    <w:rsid w:val="003F1649"/>
    <w:rsid w:val="003F16E1"/>
    <w:rsid w:val="003F1A12"/>
    <w:rsid w:val="003F1AD7"/>
    <w:rsid w:val="003F1C67"/>
    <w:rsid w:val="003F1E75"/>
    <w:rsid w:val="003F1EA0"/>
    <w:rsid w:val="003F1EB5"/>
    <w:rsid w:val="003F1FE3"/>
    <w:rsid w:val="003F23AB"/>
    <w:rsid w:val="003F242D"/>
    <w:rsid w:val="003F245E"/>
    <w:rsid w:val="003F2F31"/>
    <w:rsid w:val="003F312E"/>
    <w:rsid w:val="003F317F"/>
    <w:rsid w:val="003F3212"/>
    <w:rsid w:val="003F33C2"/>
    <w:rsid w:val="003F341A"/>
    <w:rsid w:val="003F371F"/>
    <w:rsid w:val="003F3778"/>
    <w:rsid w:val="003F384B"/>
    <w:rsid w:val="003F3CA3"/>
    <w:rsid w:val="003F3E59"/>
    <w:rsid w:val="003F3FAE"/>
    <w:rsid w:val="003F4839"/>
    <w:rsid w:val="003F499A"/>
    <w:rsid w:val="003F4BED"/>
    <w:rsid w:val="003F4CC5"/>
    <w:rsid w:val="003F4E42"/>
    <w:rsid w:val="003F4F3A"/>
    <w:rsid w:val="003F4FE1"/>
    <w:rsid w:val="003F57E8"/>
    <w:rsid w:val="003F587C"/>
    <w:rsid w:val="003F5901"/>
    <w:rsid w:val="003F5A56"/>
    <w:rsid w:val="003F5CBC"/>
    <w:rsid w:val="003F5EC0"/>
    <w:rsid w:val="003F5EE5"/>
    <w:rsid w:val="003F615F"/>
    <w:rsid w:val="003F61C4"/>
    <w:rsid w:val="003F61D3"/>
    <w:rsid w:val="003F6264"/>
    <w:rsid w:val="003F630A"/>
    <w:rsid w:val="003F652B"/>
    <w:rsid w:val="003F65CC"/>
    <w:rsid w:val="003F65F5"/>
    <w:rsid w:val="003F6786"/>
    <w:rsid w:val="003F6990"/>
    <w:rsid w:val="003F6C76"/>
    <w:rsid w:val="003F6D35"/>
    <w:rsid w:val="003F6EEE"/>
    <w:rsid w:val="003F705D"/>
    <w:rsid w:val="003F7209"/>
    <w:rsid w:val="003F7443"/>
    <w:rsid w:val="003F7770"/>
    <w:rsid w:val="003F77DD"/>
    <w:rsid w:val="003F7D3B"/>
    <w:rsid w:val="003F7F21"/>
    <w:rsid w:val="00400041"/>
    <w:rsid w:val="004008A6"/>
    <w:rsid w:val="00400ED3"/>
    <w:rsid w:val="00401335"/>
    <w:rsid w:val="00401576"/>
    <w:rsid w:val="004017BD"/>
    <w:rsid w:val="00401A70"/>
    <w:rsid w:val="00401B37"/>
    <w:rsid w:val="00401B9E"/>
    <w:rsid w:val="00401D61"/>
    <w:rsid w:val="00401F39"/>
    <w:rsid w:val="00401F3B"/>
    <w:rsid w:val="00401FF7"/>
    <w:rsid w:val="00402095"/>
    <w:rsid w:val="00402097"/>
    <w:rsid w:val="004023AB"/>
    <w:rsid w:val="004024E5"/>
    <w:rsid w:val="004028C6"/>
    <w:rsid w:val="00402DE9"/>
    <w:rsid w:val="00403030"/>
    <w:rsid w:val="004033D1"/>
    <w:rsid w:val="00403411"/>
    <w:rsid w:val="0040350F"/>
    <w:rsid w:val="00403741"/>
    <w:rsid w:val="004038D0"/>
    <w:rsid w:val="00403CEA"/>
    <w:rsid w:val="00403D14"/>
    <w:rsid w:val="0040416B"/>
    <w:rsid w:val="00404666"/>
    <w:rsid w:val="004046CE"/>
    <w:rsid w:val="00404A24"/>
    <w:rsid w:val="00404BAA"/>
    <w:rsid w:val="00404C7C"/>
    <w:rsid w:val="00404EE3"/>
    <w:rsid w:val="00404FAE"/>
    <w:rsid w:val="004050E5"/>
    <w:rsid w:val="004050E7"/>
    <w:rsid w:val="004055B7"/>
    <w:rsid w:val="0040586D"/>
    <w:rsid w:val="0040599D"/>
    <w:rsid w:val="00405F2D"/>
    <w:rsid w:val="00405F46"/>
    <w:rsid w:val="004062DE"/>
    <w:rsid w:val="004063AB"/>
    <w:rsid w:val="0040654F"/>
    <w:rsid w:val="00406594"/>
    <w:rsid w:val="00406722"/>
    <w:rsid w:val="00406852"/>
    <w:rsid w:val="00406A26"/>
    <w:rsid w:val="00406AAB"/>
    <w:rsid w:val="00406CDC"/>
    <w:rsid w:val="0040718B"/>
    <w:rsid w:val="0040728B"/>
    <w:rsid w:val="00407432"/>
    <w:rsid w:val="00407726"/>
    <w:rsid w:val="0040798A"/>
    <w:rsid w:val="00407AC1"/>
    <w:rsid w:val="00407BEF"/>
    <w:rsid w:val="00407D9F"/>
    <w:rsid w:val="00407F63"/>
    <w:rsid w:val="00410065"/>
    <w:rsid w:val="0041008C"/>
    <w:rsid w:val="004100C9"/>
    <w:rsid w:val="0041013F"/>
    <w:rsid w:val="00410242"/>
    <w:rsid w:val="004102E9"/>
    <w:rsid w:val="00410517"/>
    <w:rsid w:val="0041078C"/>
    <w:rsid w:val="004109DC"/>
    <w:rsid w:val="00410A04"/>
    <w:rsid w:val="00410B66"/>
    <w:rsid w:val="00410BA5"/>
    <w:rsid w:val="0041106B"/>
    <w:rsid w:val="004110D2"/>
    <w:rsid w:val="00411119"/>
    <w:rsid w:val="0041113D"/>
    <w:rsid w:val="00411200"/>
    <w:rsid w:val="004114FE"/>
    <w:rsid w:val="00411EC6"/>
    <w:rsid w:val="0041213A"/>
    <w:rsid w:val="00412206"/>
    <w:rsid w:val="0041227A"/>
    <w:rsid w:val="0041234F"/>
    <w:rsid w:val="00412430"/>
    <w:rsid w:val="0041272F"/>
    <w:rsid w:val="0041298B"/>
    <w:rsid w:val="00412B62"/>
    <w:rsid w:val="00412D45"/>
    <w:rsid w:val="00412E56"/>
    <w:rsid w:val="00413065"/>
    <w:rsid w:val="00413392"/>
    <w:rsid w:val="004134FE"/>
    <w:rsid w:val="00413787"/>
    <w:rsid w:val="00413B10"/>
    <w:rsid w:val="00413C58"/>
    <w:rsid w:val="00414017"/>
    <w:rsid w:val="00414502"/>
    <w:rsid w:val="00414635"/>
    <w:rsid w:val="004148B9"/>
    <w:rsid w:val="00414E9D"/>
    <w:rsid w:val="00414FF4"/>
    <w:rsid w:val="00415347"/>
    <w:rsid w:val="0041548C"/>
    <w:rsid w:val="004159A7"/>
    <w:rsid w:val="00415C0F"/>
    <w:rsid w:val="00415EF8"/>
    <w:rsid w:val="00416380"/>
    <w:rsid w:val="004163FE"/>
    <w:rsid w:val="004165E3"/>
    <w:rsid w:val="004167DD"/>
    <w:rsid w:val="00416994"/>
    <w:rsid w:val="00416A75"/>
    <w:rsid w:val="00416ADB"/>
    <w:rsid w:val="00416D62"/>
    <w:rsid w:val="00416F77"/>
    <w:rsid w:val="004170F7"/>
    <w:rsid w:val="00417208"/>
    <w:rsid w:val="00417239"/>
    <w:rsid w:val="00417541"/>
    <w:rsid w:val="00417A5F"/>
    <w:rsid w:val="00417A6D"/>
    <w:rsid w:val="00417F02"/>
    <w:rsid w:val="00417FDC"/>
    <w:rsid w:val="004201F8"/>
    <w:rsid w:val="00420368"/>
    <w:rsid w:val="004203D5"/>
    <w:rsid w:val="00420527"/>
    <w:rsid w:val="0042065A"/>
    <w:rsid w:val="00420AB3"/>
    <w:rsid w:val="00420ACA"/>
    <w:rsid w:val="00420C9B"/>
    <w:rsid w:val="00421117"/>
    <w:rsid w:val="00421276"/>
    <w:rsid w:val="004212D0"/>
    <w:rsid w:val="00421383"/>
    <w:rsid w:val="0042146D"/>
    <w:rsid w:val="004214B6"/>
    <w:rsid w:val="004214C0"/>
    <w:rsid w:val="0042166B"/>
    <w:rsid w:val="004216C7"/>
    <w:rsid w:val="004217C0"/>
    <w:rsid w:val="004218A4"/>
    <w:rsid w:val="0042191B"/>
    <w:rsid w:val="00421963"/>
    <w:rsid w:val="00421AD8"/>
    <w:rsid w:val="00421B04"/>
    <w:rsid w:val="0042201F"/>
    <w:rsid w:val="0042223D"/>
    <w:rsid w:val="00422326"/>
    <w:rsid w:val="0042244A"/>
    <w:rsid w:val="00422467"/>
    <w:rsid w:val="004225A6"/>
    <w:rsid w:val="00422766"/>
    <w:rsid w:val="004228B2"/>
    <w:rsid w:val="00422E0B"/>
    <w:rsid w:val="00423375"/>
    <w:rsid w:val="00423390"/>
    <w:rsid w:val="00423718"/>
    <w:rsid w:val="00423793"/>
    <w:rsid w:val="0042382A"/>
    <w:rsid w:val="00423886"/>
    <w:rsid w:val="004238B7"/>
    <w:rsid w:val="00423948"/>
    <w:rsid w:val="00423B54"/>
    <w:rsid w:val="00423B5D"/>
    <w:rsid w:val="00423BF2"/>
    <w:rsid w:val="00423EB6"/>
    <w:rsid w:val="00423F28"/>
    <w:rsid w:val="0042405B"/>
    <w:rsid w:val="00424439"/>
    <w:rsid w:val="0042464D"/>
    <w:rsid w:val="00424732"/>
    <w:rsid w:val="004247C9"/>
    <w:rsid w:val="004247D2"/>
    <w:rsid w:val="00424DCA"/>
    <w:rsid w:val="00424EB2"/>
    <w:rsid w:val="00424FEE"/>
    <w:rsid w:val="0042506D"/>
    <w:rsid w:val="0042535F"/>
    <w:rsid w:val="00425415"/>
    <w:rsid w:val="0042544B"/>
    <w:rsid w:val="0042557E"/>
    <w:rsid w:val="004255CA"/>
    <w:rsid w:val="00426291"/>
    <w:rsid w:val="00426370"/>
    <w:rsid w:val="00426573"/>
    <w:rsid w:val="004265BE"/>
    <w:rsid w:val="00426825"/>
    <w:rsid w:val="0042690E"/>
    <w:rsid w:val="004269BC"/>
    <w:rsid w:val="00426B8E"/>
    <w:rsid w:val="00426B90"/>
    <w:rsid w:val="00426BDC"/>
    <w:rsid w:val="00426FDF"/>
    <w:rsid w:val="0042708A"/>
    <w:rsid w:val="0042726B"/>
    <w:rsid w:val="00427289"/>
    <w:rsid w:val="00427301"/>
    <w:rsid w:val="00427705"/>
    <w:rsid w:val="0042773F"/>
    <w:rsid w:val="0042783A"/>
    <w:rsid w:val="00427B8E"/>
    <w:rsid w:val="00427C9C"/>
    <w:rsid w:val="00427E2F"/>
    <w:rsid w:val="00427EDF"/>
    <w:rsid w:val="004300F4"/>
    <w:rsid w:val="00430133"/>
    <w:rsid w:val="0043028C"/>
    <w:rsid w:val="004302C7"/>
    <w:rsid w:val="004306B5"/>
    <w:rsid w:val="00430A32"/>
    <w:rsid w:val="00430E4C"/>
    <w:rsid w:val="00430F24"/>
    <w:rsid w:val="00430F2D"/>
    <w:rsid w:val="00431136"/>
    <w:rsid w:val="004312A8"/>
    <w:rsid w:val="004312E1"/>
    <w:rsid w:val="00431322"/>
    <w:rsid w:val="0043170E"/>
    <w:rsid w:val="00431711"/>
    <w:rsid w:val="004317DE"/>
    <w:rsid w:val="00431A42"/>
    <w:rsid w:val="00431E50"/>
    <w:rsid w:val="00431ECF"/>
    <w:rsid w:val="0043205F"/>
    <w:rsid w:val="004320FC"/>
    <w:rsid w:val="004322A7"/>
    <w:rsid w:val="00432315"/>
    <w:rsid w:val="004323AF"/>
    <w:rsid w:val="0043242D"/>
    <w:rsid w:val="00432505"/>
    <w:rsid w:val="004327E7"/>
    <w:rsid w:val="00432BF3"/>
    <w:rsid w:val="004330A6"/>
    <w:rsid w:val="004334EA"/>
    <w:rsid w:val="00433680"/>
    <w:rsid w:val="00433986"/>
    <w:rsid w:val="00433A75"/>
    <w:rsid w:val="00433B62"/>
    <w:rsid w:val="00433BD6"/>
    <w:rsid w:val="00433E4B"/>
    <w:rsid w:val="004341DC"/>
    <w:rsid w:val="00434243"/>
    <w:rsid w:val="004342F7"/>
    <w:rsid w:val="00434369"/>
    <w:rsid w:val="004345C8"/>
    <w:rsid w:val="00434665"/>
    <w:rsid w:val="00434711"/>
    <w:rsid w:val="00434A8F"/>
    <w:rsid w:val="00434A97"/>
    <w:rsid w:val="00434C5A"/>
    <w:rsid w:val="00435164"/>
    <w:rsid w:val="0043523F"/>
    <w:rsid w:val="004352C9"/>
    <w:rsid w:val="0043569C"/>
    <w:rsid w:val="0043572B"/>
    <w:rsid w:val="00435752"/>
    <w:rsid w:val="00435845"/>
    <w:rsid w:val="00435942"/>
    <w:rsid w:val="00435A75"/>
    <w:rsid w:val="00435F46"/>
    <w:rsid w:val="0043628C"/>
    <w:rsid w:val="00436EE0"/>
    <w:rsid w:val="00437083"/>
    <w:rsid w:val="00437090"/>
    <w:rsid w:val="004372D0"/>
    <w:rsid w:val="00437706"/>
    <w:rsid w:val="00437A3F"/>
    <w:rsid w:val="00437B99"/>
    <w:rsid w:val="00437D44"/>
    <w:rsid w:val="00437DCC"/>
    <w:rsid w:val="004400C2"/>
    <w:rsid w:val="00440985"/>
    <w:rsid w:val="00440B83"/>
    <w:rsid w:val="004410BA"/>
    <w:rsid w:val="0044166A"/>
    <w:rsid w:val="00441E34"/>
    <w:rsid w:val="00441E80"/>
    <w:rsid w:val="004420D0"/>
    <w:rsid w:val="0044214C"/>
    <w:rsid w:val="00442162"/>
    <w:rsid w:val="004421A0"/>
    <w:rsid w:val="004422A1"/>
    <w:rsid w:val="00442448"/>
    <w:rsid w:val="004425DD"/>
    <w:rsid w:val="00442607"/>
    <w:rsid w:val="004426FE"/>
    <w:rsid w:val="004429AD"/>
    <w:rsid w:val="00442C86"/>
    <w:rsid w:val="00442F1F"/>
    <w:rsid w:val="00442F88"/>
    <w:rsid w:val="00443168"/>
    <w:rsid w:val="00443481"/>
    <w:rsid w:val="0044363A"/>
    <w:rsid w:val="00443641"/>
    <w:rsid w:val="00443797"/>
    <w:rsid w:val="00443CC9"/>
    <w:rsid w:val="00443E41"/>
    <w:rsid w:val="00443F01"/>
    <w:rsid w:val="00443F22"/>
    <w:rsid w:val="00443F5C"/>
    <w:rsid w:val="00443F80"/>
    <w:rsid w:val="004443FF"/>
    <w:rsid w:val="00444681"/>
    <w:rsid w:val="00444683"/>
    <w:rsid w:val="00444B17"/>
    <w:rsid w:val="00444B41"/>
    <w:rsid w:val="00444D86"/>
    <w:rsid w:val="00445005"/>
    <w:rsid w:val="00445157"/>
    <w:rsid w:val="00445234"/>
    <w:rsid w:val="0044536A"/>
    <w:rsid w:val="00445681"/>
    <w:rsid w:val="004458AC"/>
    <w:rsid w:val="00445BCC"/>
    <w:rsid w:val="00445BCE"/>
    <w:rsid w:val="00445CE9"/>
    <w:rsid w:val="00445DCA"/>
    <w:rsid w:val="00445F0F"/>
    <w:rsid w:val="004461F6"/>
    <w:rsid w:val="00446298"/>
    <w:rsid w:val="0044637E"/>
    <w:rsid w:val="004463AE"/>
    <w:rsid w:val="004463C5"/>
    <w:rsid w:val="0044641F"/>
    <w:rsid w:val="00446610"/>
    <w:rsid w:val="004466A0"/>
    <w:rsid w:val="00446858"/>
    <w:rsid w:val="00446971"/>
    <w:rsid w:val="00446A99"/>
    <w:rsid w:val="00446D15"/>
    <w:rsid w:val="00446D1C"/>
    <w:rsid w:val="00446DBD"/>
    <w:rsid w:val="00446E32"/>
    <w:rsid w:val="00447092"/>
    <w:rsid w:val="0044710A"/>
    <w:rsid w:val="004471A2"/>
    <w:rsid w:val="00447791"/>
    <w:rsid w:val="004477A7"/>
    <w:rsid w:val="004477CE"/>
    <w:rsid w:val="00447E7E"/>
    <w:rsid w:val="00447FD7"/>
    <w:rsid w:val="0045009B"/>
    <w:rsid w:val="0045051C"/>
    <w:rsid w:val="00450777"/>
    <w:rsid w:val="004507CD"/>
    <w:rsid w:val="004509FD"/>
    <w:rsid w:val="00450C7D"/>
    <w:rsid w:val="00450CBF"/>
    <w:rsid w:val="00450CC9"/>
    <w:rsid w:val="00450EC2"/>
    <w:rsid w:val="00451178"/>
    <w:rsid w:val="00451486"/>
    <w:rsid w:val="004515ED"/>
    <w:rsid w:val="0045163D"/>
    <w:rsid w:val="004517DE"/>
    <w:rsid w:val="00451825"/>
    <w:rsid w:val="0045188C"/>
    <w:rsid w:val="00451A2D"/>
    <w:rsid w:val="00451A60"/>
    <w:rsid w:val="00451F15"/>
    <w:rsid w:val="00452005"/>
    <w:rsid w:val="00452357"/>
    <w:rsid w:val="00452403"/>
    <w:rsid w:val="00452445"/>
    <w:rsid w:val="00452537"/>
    <w:rsid w:val="0045266B"/>
    <w:rsid w:val="004527C2"/>
    <w:rsid w:val="00452988"/>
    <w:rsid w:val="00452A07"/>
    <w:rsid w:val="00452A19"/>
    <w:rsid w:val="00452E61"/>
    <w:rsid w:val="004532DD"/>
    <w:rsid w:val="004534C9"/>
    <w:rsid w:val="00453502"/>
    <w:rsid w:val="00453560"/>
    <w:rsid w:val="0045359F"/>
    <w:rsid w:val="004535E6"/>
    <w:rsid w:val="0045370C"/>
    <w:rsid w:val="00453770"/>
    <w:rsid w:val="00453773"/>
    <w:rsid w:val="004537C7"/>
    <w:rsid w:val="00453AB2"/>
    <w:rsid w:val="00453B1B"/>
    <w:rsid w:val="00453CFB"/>
    <w:rsid w:val="00453D6C"/>
    <w:rsid w:val="00454059"/>
    <w:rsid w:val="00454447"/>
    <w:rsid w:val="004544B6"/>
    <w:rsid w:val="00454566"/>
    <w:rsid w:val="0045462F"/>
    <w:rsid w:val="00454A86"/>
    <w:rsid w:val="00454B7F"/>
    <w:rsid w:val="0045505F"/>
    <w:rsid w:val="0045527B"/>
    <w:rsid w:val="0045529D"/>
    <w:rsid w:val="00455462"/>
    <w:rsid w:val="00455503"/>
    <w:rsid w:val="00455687"/>
    <w:rsid w:val="004557B7"/>
    <w:rsid w:val="00455A80"/>
    <w:rsid w:val="00455E6E"/>
    <w:rsid w:val="0045608D"/>
    <w:rsid w:val="00456148"/>
    <w:rsid w:val="00456314"/>
    <w:rsid w:val="0045641D"/>
    <w:rsid w:val="00456482"/>
    <w:rsid w:val="00456504"/>
    <w:rsid w:val="00456BB7"/>
    <w:rsid w:val="00456D36"/>
    <w:rsid w:val="004571FF"/>
    <w:rsid w:val="00457456"/>
    <w:rsid w:val="0045749D"/>
    <w:rsid w:val="00457543"/>
    <w:rsid w:val="00457618"/>
    <w:rsid w:val="004579DC"/>
    <w:rsid w:val="00457ABA"/>
    <w:rsid w:val="00457B40"/>
    <w:rsid w:val="00457E19"/>
    <w:rsid w:val="00457EB9"/>
    <w:rsid w:val="00457FB1"/>
    <w:rsid w:val="004601F4"/>
    <w:rsid w:val="0046026A"/>
    <w:rsid w:val="00460359"/>
    <w:rsid w:val="004603EF"/>
    <w:rsid w:val="00460685"/>
    <w:rsid w:val="004608D7"/>
    <w:rsid w:val="004608EC"/>
    <w:rsid w:val="00460A42"/>
    <w:rsid w:val="00460CB5"/>
    <w:rsid w:val="00460E76"/>
    <w:rsid w:val="00460F7D"/>
    <w:rsid w:val="004611DF"/>
    <w:rsid w:val="004611F9"/>
    <w:rsid w:val="004611FC"/>
    <w:rsid w:val="004612E3"/>
    <w:rsid w:val="0046188A"/>
    <w:rsid w:val="00461A09"/>
    <w:rsid w:val="00461A27"/>
    <w:rsid w:val="00461AD1"/>
    <w:rsid w:val="00461B1E"/>
    <w:rsid w:val="00461C71"/>
    <w:rsid w:val="00461C7E"/>
    <w:rsid w:val="00461D82"/>
    <w:rsid w:val="00461E3A"/>
    <w:rsid w:val="00461FDD"/>
    <w:rsid w:val="004622B6"/>
    <w:rsid w:val="004622F6"/>
    <w:rsid w:val="0046240F"/>
    <w:rsid w:val="004625F8"/>
    <w:rsid w:val="0046276B"/>
    <w:rsid w:val="0046283A"/>
    <w:rsid w:val="00462859"/>
    <w:rsid w:val="004629C3"/>
    <w:rsid w:val="00462B09"/>
    <w:rsid w:val="00462B24"/>
    <w:rsid w:val="0046310C"/>
    <w:rsid w:val="0046315E"/>
    <w:rsid w:val="00463413"/>
    <w:rsid w:val="0046347C"/>
    <w:rsid w:val="004634D1"/>
    <w:rsid w:val="0046392F"/>
    <w:rsid w:val="00463ACA"/>
    <w:rsid w:val="00463C50"/>
    <w:rsid w:val="00463E84"/>
    <w:rsid w:val="004640C3"/>
    <w:rsid w:val="00464115"/>
    <w:rsid w:val="00464173"/>
    <w:rsid w:val="004643A2"/>
    <w:rsid w:val="0046445A"/>
    <w:rsid w:val="00464580"/>
    <w:rsid w:val="00464842"/>
    <w:rsid w:val="004648D2"/>
    <w:rsid w:val="004649A8"/>
    <w:rsid w:val="004649C2"/>
    <w:rsid w:val="00464A63"/>
    <w:rsid w:val="00464B4B"/>
    <w:rsid w:val="00464C49"/>
    <w:rsid w:val="00464D53"/>
    <w:rsid w:val="00465017"/>
    <w:rsid w:val="00465079"/>
    <w:rsid w:val="004653D2"/>
    <w:rsid w:val="004653F9"/>
    <w:rsid w:val="0046566F"/>
    <w:rsid w:val="0046593C"/>
    <w:rsid w:val="00465AC7"/>
    <w:rsid w:val="00465E2F"/>
    <w:rsid w:val="00466084"/>
    <w:rsid w:val="004660C6"/>
    <w:rsid w:val="0046640A"/>
    <w:rsid w:val="004664E8"/>
    <w:rsid w:val="0046650F"/>
    <w:rsid w:val="0046679D"/>
    <w:rsid w:val="004669DF"/>
    <w:rsid w:val="00466AB2"/>
    <w:rsid w:val="00466AEB"/>
    <w:rsid w:val="00466C0B"/>
    <w:rsid w:val="00466C20"/>
    <w:rsid w:val="00466CB2"/>
    <w:rsid w:val="00466CFE"/>
    <w:rsid w:val="00466D5E"/>
    <w:rsid w:val="00467042"/>
    <w:rsid w:val="00467098"/>
    <w:rsid w:val="00467116"/>
    <w:rsid w:val="0046749E"/>
    <w:rsid w:val="0046794C"/>
    <w:rsid w:val="0046798A"/>
    <w:rsid w:val="0046798B"/>
    <w:rsid w:val="00467B2B"/>
    <w:rsid w:val="00467C43"/>
    <w:rsid w:val="00467FE9"/>
    <w:rsid w:val="00470017"/>
    <w:rsid w:val="004701F1"/>
    <w:rsid w:val="0047046D"/>
    <w:rsid w:val="004704C6"/>
    <w:rsid w:val="0047076B"/>
    <w:rsid w:val="004707E0"/>
    <w:rsid w:val="00470C3B"/>
    <w:rsid w:val="00470EF0"/>
    <w:rsid w:val="00471031"/>
    <w:rsid w:val="004711DE"/>
    <w:rsid w:val="004712EC"/>
    <w:rsid w:val="00471300"/>
    <w:rsid w:val="0047155C"/>
    <w:rsid w:val="004715BC"/>
    <w:rsid w:val="004715D1"/>
    <w:rsid w:val="00471A94"/>
    <w:rsid w:val="00471B4E"/>
    <w:rsid w:val="00471B62"/>
    <w:rsid w:val="00471D36"/>
    <w:rsid w:val="004721CA"/>
    <w:rsid w:val="004721DA"/>
    <w:rsid w:val="0047223E"/>
    <w:rsid w:val="00472247"/>
    <w:rsid w:val="00472295"/>
    <w:rsid w:val="004724BC"/>
    <w:rsid w:val="004725AD"/>
    <w:rsid w:val="004725CE"/>
    <w:rsid w:val="00472990"/>
    <w:rsid w:val="00472A20"/>
    <w:rsid w:val="00472DC5"/>
    <w:rsid w:val="0047339C"/>
    <w:rsid w:val="0047339D"/>
    <w:rsid w:val="0047344E"/>
    <w:rsid w:val="00473452"/>
    <w:rsid w:val="004734F1"/>
    <w:rsid w:val="00473697"/>
    <w:rsid w:val="00473731"/>
    <w:rsid w:val="00473B97"/>
    <w:rsid w:val="0047426B"/>
    <w:rsid w:val="00474289"/>
    <w:rsid w:val="00474292"/>
    <w:rsid w:val="0047436A"/>
    <w:rsid w:val="00474387"/>
    <w:rsid w:val="004743E6"/>
    <w:rsid w:val="00474A40"/>
    <w:rsid w:val="00474D10"/>
    <w:rsid w:val="00474D29"/>
    <w:rsid w:val="00474D95"/>
    <w:rsid w:val="00474DCF"/>
    <w:rsid w:val="0047535E"/>
    <w:rsid w:val="004756B2"/>
    <w:rsid w:val="00475708"/>
    <w:rsid w:val="0047593B"/>
    <w:rsid w:val="004759D0"/>
    <w:rsid w:val="00475AB0"/>
    <w:rsid w:val="00475BB2"/>
    <w:rsid w:val="00475C31"/>
    <w:rsid w:val="00475C3B"/>
    <w:rsid w:val="00475D19"/>
    <w:rsid w:val="00475F13"/>
    <w:rsid w:val="00475F50"/>
    <w:rsid w:val="00476559"/>
    <w:rsid w:val="00476587"/>
    <w:rsid w:val="00476752"/>
    <w:rsid w:val="00476BB6"/>
    <w:rsid w:val="00476C3F"/>
    <w:rsid w:val="00476F4D"/>
    <w:rsid w:val="00476FE0"/>
    <w:rsid w:val="0047700E"/>
    <w:rsid w:val="0047720F"/>
    <w:rsid w:val="00477289"/>
    <w:rsid w:val="00477354"/>
    <w:rsid w:val="004773A9"/>
    <w:rsid w:val="004779FB"/>
    <w:rsid w:val="00477A6E"/>
    <w:rsid w:val="00477C04"/>
    <w:rsid w:val="00480246"/>
    <w:rsid w:val="004802BD"/>
    <w:rsid w:val="00480710"/>
    <w:rsid w:val="004808F2"/>
    <w:rsid w:val="00480C6D"/>
    <w:rsid w:val="00480C96"/>
    <w:rsid w:val="00480E59"/>
    <w:rsid w:val="0048118D"/>
    <w:rsid w:val="0048140F"/>
    <w:rsid w:val="00481633"/>
    <w:rsid w:val="004817D3"/>
    <w:rsid w:val="00482012"/>
    <w:rsid w:val="00482264"/>
    <w:rsid w:val="0048228E"/>
    <w:rsid w:val="0048237F"/>
    <w:rsid w:val="004823CA"/>
    <w:rsid w:val="0048259C"/>
    <w:rsid w:val="00482696"/>
    <w:rsid w:val="004828E8"/>
    <w:rsid w:val="00482980"/>
    <w:rsid w:val="004829B4"/>
    <w:rsid w:val="00482B5F"/>
    <w:rsid w:val="00482E5E"/>
    <w:rsid w:val="00482F12"/>
    <w:rsid w:val="0048310C"/>
    <w:rsid w:val="00483346"/>
    <w:rsid w:val="00483701"/>
    <w:rsid w:val="00483739"/>
    <w:rsid w:val="00483BAE"/>
    <w:rsid w:val="00483EE0"/>
    <w:rsid w:val="00483F36"/>
    <w:rsid w:val="00483F96"/>
    <w:rsid w:val="00484074"/>
    <w:rsid w:val="0048421F"/>
    <w:rsid w:val="004842DB"/>
    <w:rsid w:val="00484462"/>
    <w:rsid w:val="004844CC"/>
    <w:rsid w:val="004847E2"/>
    <w:rsid w:val="004848ED"/>
    <w:rsid w:val="00484963"/>
    <w:rsid w:val="004849B3"/>
    <w:rsid w:val="00484D9C"/>
    <w:rsid w:val="00484E5C"/>
    <w:rsid w:val="00485748"/>
    <w:rsid w:val="00485A53"/>
    <w:rsid w:val="00485ACF"/>
    <w:rsid w:val="00485DD0"/>
    <w:rsid w:val="00485E08"/>
    <w:rsid w:val="00485FD0"/>
    <w:rsid w:val="00486166"/>
    <w:rsid w:val="0048636F"/>
    <w:rsid w:val="00486584"/>
    <w:rsid w:val="004866B1"/>
    <w:rsid w:val="004866D4"/>
    <w:rsid w:val="00486988"/>
    <w:rsid w:val="004869F7"/>
    <w:rsid w:val="00486B73"/>
    <w:rsid w:val="00486F36"/>
    <w:rsid w:val="00487157"/>
    <w:rsid w:val="0048730D"/>
    <w:rsid w:val="00487498"/>
    <w:rsid w:val="004875AB"/>
    <w:rsid w:val="00487689"/>
    <w:rsid w:val="00487872"/>
    <w:rsid w:val="004879C8"/>
    <w:rsid w:val="00487D8F"/>
    <w:rsid w:val="00487F61"/>
    <w:rsid w:val="004903AA"/>
    <w:rsid w:val="004903DD"/>
    <w:rsid w:val="0049060E"/>
    <w:rsid w:val="00490940"/>
    <w:rsid w:val="00490B01"/>
    <w:rsid w:val="00490BA7"/>
    <w:rsid w:val="00490C34"/>
    <w:rsid w:val="00490DC5"/>
    <w:rsid w:val="00490DDD"/>
    <w:rsid w:val="00491215"/>
    <w:rsid w:val="004912F8"/>
    <w:rsid w:val="00491311"/>
    <w:rsid w:val="00491412"/>
    <w:rsid w:val="004917E0"/>
    <w:rsid w:val="00491831"/>
    <w:rsid w:val="00491944"/>
    <w:rsid w:val="00491A47"/>
    <w:rsid w:val="00491A86"/>
    <w:rsid w:val="00491AE4"/>
    <w:rsid w:val="00491B73"/>
    <w:rsid w:val="00491C1E"/>
    <w:rsid w:val="00491DFF"/>
    <w:rsid w:val="00492074"/>
    <w:rsid w:val="004920D0"/>
    <w:rsid w:val="004923F3"/>
    <w:rsid w:val="00492729"/>
    <w:rsid w:val="00492843"/>
    <w:rsid w:val="00492A9B"/>
    <w:rsid w:val="00492C7F"/>
    <w:rsid w:val="00492EC6"/>
    <w:rsid w:val="004933B9"/>
    <w:rsid w:val="00493902"/>
    <w:rsid w:val="00493922"/>
    <w:rsid w:val="00493A63"/>
    <w:rsid w:val="004940E2"/>
    <w:rsid w:val="004940E5"/>
    <w:rsid w:val="0049439F"/>
    <w:rsid w:val="00494568"/>
    <w:rsid w:val="0049482D"/>
    <w:rsid w:val="004948C8"/>
    <w:rsid w:val="00494979"/>
    <w:rsid w:val="00494D8E"/>
    <w:rsid w:val="00494E9B"/>
    <w:rsid w:val="00495165"/>
    <w:rsid w:val="0049533B"/>
    <w:rsid w:val="00495576"/>
    <w:rsid w:val="00495645"/>
    <w:rsid w:val="0049566C"/>
    <w:rsid w:val="00495828"/>
    <w:rsid w:val="00495940"/>
    <w:rsid w:val="00495944"/>
    <w:rsid w:val="00495A34"/>
    <w:rsid w:val="00495BE0"/>
    <w:rsid w:val="00496048"/>
    <w:rsid w:val="00496052"/>
    <w:rsid w:val="0049610F"/>
    <w:rsid w:val="004961A4"/>
    <w:rsid w:val="0049628D"/>
    <w:rsid w:val="00496357"/>
    <w:rsid w:val="0049636E"/>
    <w:rsid w:val="0049649C"/>
    <w:rsid w:val="00496642"/>
    <w:rsid w:val="00496667"/>
    <w:rsid w:val="004966C6"/>
    <w:rsid w:val="00496730"/>
    <w:rsid w:val="004968F3"/>
    <w:rsid w:val="00496C21"/>
    <w:rsid w:val="00497072"/>
    <w:rsid w:val="00497116"/>
    <w:rsid w:val="004971E2"/>
    <w:rsid w:val="0049757C"/>
    <w:rsid w:val="00497951"/>
    <w:rsid w:val="00497B55"/>
    <w:rsid w:val="00497C48"/>
    <w:rsid w:val="00497D3D"/>
    <w:rsid w:val="00497D5D"/>
    <w:rsid w:val="004A001C"/>
    <w:rsid w:val="004A0410"/>
    <w:rsid w:val="004A08C6"/>
    <w:rsid w:val="004A0AAE"/>
    <w:rsid w:val="004A0B69"/>
    <w:rsid w:val="004A0EA2"/>
    <w:rsid w:val="004A10FC"/>
    <w:rsid w:val="004A1659"/>
    <w:rsid w:val="004A16B6"/>
    <w:rsid w:val="004A1765"/>
    <w:rsid w:val="004A1AEF"/>
    <w:rsid w:val="004A1AFE"/>
    <w:rsid w:val="004A1BA3"/>
    <w:rsid w:val="004A1BB5"/>
    <w:rsid w:val="004A1FE2"/>
    <w:rsid w:val="004A2016"/>
    <w:rsid w:val="004A2020"/>
    <w:rsid w:val="004A20BE"/>
    <w:rsid w:val="004A20D7"/>
    <w:rsid w:val="004A2395"/>
    <w:rsid w:val="004A2645"/>
    <w:rsid w:val="004A2697"/>
    <w:rsid w:val="004A271B"/>
    <w:rsid w:val="004A275D"/>
    <w:rsid w:val="004A27DB"/>
    <w:rsid w:val="004A296D"/>
    <w:rsid w:val="004A2B40"/>
    <w:rsid w:val="004A2D2C"/>
    <w:rsid w:val="004A3030"/>
    <w:rsid w:val="004A33BA"/>
    <w:rsid w:val="004A3401"/>
    <w:rsid w:val="004A3589"/>
    <w:rsid w:val="004A35C5"/>
    <w:rsid w:val="004A35C8"/>
    <w:rsid w:val="004A3619"/>
    <w:rsid w:val="004A363F"/>
    <w:rsid w:val="004A36EB"/>
    <w:rsid w:val="004A393E"/>
    <w:rsid w:val="004A3A88"/>
    <w:rsid w:val="004A40BB"/>
    <w:rsid w:val="004A4199"/>
    <w:rsid w:val="004A4266"/>
    <w:rsid w:val="004A4415"/>
    <w:rsid w:val="004A489F"/>
    <w:rsid w:val="004A4BF0"/>
    <w:rsid w:val="004A4C3D"/>
    <w:rsid w:val="004A4C64"/>
    <w:rsid w:val="004A4EAD"/>
    <w:rsid w:val="004A4F3C"/>
    <w:rsid w:val="004A4FBC"/>
    <w:rsid w:val="004A501D"/>
    <w:rsid w:val="004A50A6"/>
    <w:rsid w:val="004A5151"/>
    <w:rsid w:val="004A57A4"/>
    <w:rsid w:val="004A5C8E"/>
    <w:rsid w:val="004A5DDD"/>
    <w:rsid w:val="004A5EB0"/>
    <w:rsid w:val="004A5F14"/>
    <w:rsid w:val="004A6149"/>
    <w:rsid w:val="004A629C"/>
    <w:rsid w:val="004A63D5"/>
    <w:rsid w:val="004A6576"/>
    <w:rsid w:val="004A671F"/>
    <w:rsid w:val="004A687D"/>
    <w:rsid w:val="004A6AD4"/>
    <w:rsid w:val="004A6C43"/>
    <w:rsid w:val="004A6F82"/>
    <w:rsid w:val="004A6FB0"/>
    <w:rsid w:val="004A6FE9"/>
    <w:rsid w:val="004A7276"/>
    <w:rsid w:val="004A729B"/>
    <w:rsid w:val="004A72C2"/>
    <w:rsid w:val="004A7387"/>
    <w:rsid w:val="004A76DE"/>
    <w:rsid w:val="004A7843"/>
    <w:rsid w:val="004A7875"/>
    <w:rsid w:val="004A7933"/>
    <w:rsid w:val="004A7B2A"/>
    <w:rsid w:val="004A7B63"/>
    <w:rsid w:val="004A7CAB"/>
    <w:rsid w:val="004B0224"/>
    <w:rsid w:val="004B0346"/>
    <w:rsid w:val="004B09B5"/>
    <w:rsid w:val="004B0B5C"/>
    <w:rsid w:val="004B0D48"/>
    <w:rsid w:val="004B0EE1"/>
    <w:rsid w:val="004B0F44"/>
    <w:rsid w:val="004B10B8"/>
    <w:rsid w:val="004B128D"/>
    <w:rsid w:val="004B1418"/>
    <w:rsid w:val="004B14F2"/>
    <w:rsid w:val="004B19C2"/>
    <w:rsid w:val="004B19E9"/>
    <w:rsid w:val="004B1AE4"/>
    <w:rsid w:val="004B1BAD"/>
    <w:rsid w:val="004B1C70"/>
    <w:rsid w:val="004B1CA2"/>
    <w:rsid w:val="004B1E47"/>
    <w:rsid w:val="004B1E4A"/>
    <w:rsid w:val="004B1F33"/>
    <w:rsid w:val="004B1FA5"/>
    <w:rsid w:val="004B2756"/>
    <w:rsid w:val="004B2895"/>
    <w:rsid w:val="004B2914"/>
    <w:rsid w:val="004B2AD2"/>
    <w:rsid w:val="004B2B55"/>
    <w:rsid w:val="004B321B"/>
    <w:rsid w:val="004B34CC"/>
    <w:rsid w:val="004B39A0"/>
    <w:rsid w:val="004B3D7A"/>
    <w:rsid w:val="004B3FB9"/>
    <w:rsid w:val="004B3FEE"/>
    <w:rsid w:val="004B4303"/>
    <w:rsid w:val="004B43B9"/>
    <w:rsid w:val="004B4529"/>
    <w:rsid w:val="004B4843"/>
    <w:rsid w:val="004B4853"/>
    <w:rsid w:val="004B49F7"/>
    <w:rsid w:val="004B4A19"/>
    <w:rsid w:val="004B4A29"/>
    <w:rsid w:val="004B4D0E"/>
    <w:rsid w:val="004B4EDF"/>
    <w:rsid w:val="004B4FA6"/>
    <w:rsid w:val="004B51D1"/>
    <w:rsid w:val="004B532B"/>
    <w:rsid w:val="004B5440"/>
    <w:rsid w:val="004B5602"/>
    <w:rsid w:val="004B5696"/>
    <w:rsid w:val="004B56B8"/>
    <w:rsid w:val="004B5A2C"/>
    <w:rsid w:val="004B5A8C"/>
    <w:rsid w:val="004B5CE7"/>
    <w:rsid w:val="004B5F1A"/>
    <w:rsid w:val="004B5FA3"/>
    <w:rsid w:val="004B6077"/>
    <w:rsid w:val="004B6082"/>
    <w:rsid w:val="004B61C2"/>
    <w:rsid w:val="004B61F5"/>
    <w:rsid w:val="004B62BD"/>
    <w:rsid w:val="004B62F8"/>
    <w:rsid w:val="004B637D"/>
    <w:rsid w:val="004B6384"/>
    <w:rsid w:val="004B6513"/>
    <w:rsid w:val="004B6789"/>
    <w:rsid w:val="004B68B7"/>
    <w:rsid w:val="004B68C1"/>
    <w:rsid w:val="004B69A2"/>
    <w:rsid w:val="004B6B57"/>
    <w:rsid w:val="004B6F3E"/>
    <w:rsid w:val="004B6F52"/>
    <w:rsid w:val="004B716E"/>
    <w:rsid w:val="004B720C"/>
    <w:rsid w:val="004B726B"/>
    <w:rsid w:val="004B72BB"/>
    <w:rsid w:val="004B7389"/>
    <w:rsid w:val="004B7645"/>
    <w:rsid w:val="004B790C"/>
    <w:rsid w:val="004B7E54"/>
    <w:rsid w:val="004B7F76"/>
    <w:rsid w:val="004C02D2"/>
    <w:rsid w:val="004C038B"/>
    <w:rsid w:val="004C05B0"/>
    <w:rsid w:val="004C0790"/>
    <w:rsid w:val="004C07C0"/>
    <w:rsid w:val="004C088B"/>
    <w:rsid w:val="004C08EC"/>
    <w:rsid w:val="004C09A7"/>
    <w:rsid w:val="004C113E"/>
    <w:rsid w:val="004C11C2"/>
    <w:rsid w:val="004C15D4"/>
    <w:rsid w:val="004C1705"/>
    <w:rsid w:val="004C1741"/>
    <w:rsid w:val="004C1800"/>
    <w:rsid w:val="004C1844"/>
    <w:rsid w:val="004C1AC3"/>
    <w:rsid w:val="004C1FD3"/>
    <w:rsid w:val="004C2129"/>
    <w:rsid w:val="004C22A3"/>
    <w:rsid w:val="004C22AB"/>
    <w:rsid w:val="004C2443"/>
    <w:rsid w:val="004C24D1"/>
    <w:rsid w:val="004C2629"/>
    <w:rsid w:val="004C2735"/>
    <w:rsid w:val="004C28D4"/>
    <w:rsid w:val="004C2D21"/>
    <w:rsid w:val="004C309B"/>
    <w:rsid w:val="004C311D"/>
    <w:rsid w:val="004C34D4"/>
    <w:rsid w:val="004C3725"/>
    <w:rsid w:val="004C37DA"/>
    <w:rsid w:val="004C3926"/>
    <w:rsid w:val="004C3940"/>
    <w:rsid w:val="004C3A0D"/>
    <w:rsid w:val="004C3B75"/>
    <w:rsid w:val="004C3F4D"/>
    <w:rsid w:val="004C3FF3"/>
    <w:rsid w:val="004C41C3"/>
    <w:rsid w:val="004C41CC"/>
    <w:rsid w:val="004C422D"/>
    <w:rsid w:val="004C4241"/>
    <w:rsid w:val="004C4277"/>
    <w:rsid w:val="004C4279"/>
    <w:rsid w:val="004C43CD"/>
    <w:rsid w:val="004C44FD"/>
    <w:rsid w:val="004C4502"/>
    <w:rsid w:val="004C469B"/>
    <w:rsid w:val="004C49FC"/>
    <w:rsid w:val="004C4B0E"/>
    <w:rsid w:val="004C4D39"/>
    <w:rsid w:val="004C521C"/>
    <w:rsid w:val="004C52B7"/>
    <w:rsid w:val="004C5506"/>
    <w:rsid w:val="004C58B2"/>
    <w:rsid w:val="004C5B54"/>
    <w:rsid w:val="004C5B70"/>
    <w:rsid w:val="004C5D76"/>
    <w:rsid w:val="004C5EB7"/>
    <w:rsid w:val="004C6191"/>
    <w:rsid w:val="004C6317"/>
    <w:rsid w:val="004C636E"/>
    <w:rsid w:val="004C6414"/>
    <w:rsid w:val="004C661F"/>
    <w:rsid w:val="004C68BE"/>
    <w:rsid w:val="004C694A"/>
    <w:rsid w:val="004C69B0"/>
    <w:rsid w:val="004C6B22"/>
    <w:rsid w:val="004C6BA0"/>
    <w:rsid w:val="004C70F4"/>
    <w:rsid w:val="004C726F"/>
    <w:rsid w:val="004C72C2"/>
    <w:rsid w:val="004C72ED"/>
    <w:rsid w:val="004C7341"/>
    <w:rsid w:val="004C7352"/>
    <w:rsid w:val="004C7552"/>
    <w:rsid w:val="004C759A"/>
    <w:rsid w:val="004C76DF"/>
    <w:rsid w:val="004C7884"/>
    <w:rsid w:val="004C7915"/>
    <w:rsid w:val="004C7BBB"/>
    <w:rsid w:val="004C7BD3"/>
    <w:rsid w:val="004C7D65"/>
    <w:rsid w:val="004C7E4E"/>
    <w:rsid w:val="004C7F32"/>
    <w:rsid w:val="004D0202"/>
    <w:rsid w:val="004D02CA"/>
    <w:rsid w:val="004D0457"/>
    <w:rsid w:val="004D0633"/>
    <w:rsid w:val="004D080E"/>
    <w:rsid w:val="004D0C0A"/>
    <w:rsid w:val="004D1352"/>
    <w:rsid w:val="004D13FB"/>
    <w:rsid w:val="004D14B2"/>
    <w:rsid w:val="004D15D9"/>
    <w:rsid w:val="004D1CA8"/>
    <w:rsid w:val="004D1E74"/>
    <w:rsid w:val="004D1EB4"/>
    <w:rsid w:val="004D2086"/>
    <w:rsid w:val="004D210A"/>
    <w:rsid w:val="004D2248"/>
    <w:rsid w:val="004D2597"/>
    <w:rsid w:val="004D2BFA"/>
    <w:rsid w:val="004D2D48"/>
    <w:rsid w:val="004D2DC0"/>
    <w:rsid w:val="004D2DD0"/>
    <w:rsid w:val="004D2E44"/>
    <w:rsid w:val="004D30EE"/>
    <w:rsid w:val="004D3296"/>
    <w:rsid w:val="004D346F"/>
    <w:rsid w:val="004D3BD2"/>
    <w:rsid w:val="004D3D88"/>
    <w:rsid w:val="004D4172"/>
    <w:rsid w:val="004D4378"/>
    <w:rsid w:val="004D43AB"/>
    <w:rsid w:val="004D4835"/>
    <w:rsid w:val="004D4A8E"/>
    <w:rsid w:val="004D4BB3"/>
    <w:rsid w:val="004D4C2F"/>
    <w:rsid w:val="004D4D68"/>
    <w:rsid w:val="004D4DD6"/>
    <w:rsid w:val="004D4F4F"/>
    <w:rsid w:val="004D4FB2"/>
    <w:rsid w:val="004D4FDA"/>
    <w:rsid w:val="004D5053"/>
    <w:rsid w:val="004D5136"/>
    <w:rsid w:val="004D580D"/>
    <w:rsid w:val="004D5983"/>
    <w:rsid w:val="004D5C71"/>
    <w:rsid w:val="004D5EDE"/>
    <w:rsid w:val="004D62B4"/>
    <w:rsid w:val="004D6528"/>
    <w:rsid w:val="004D6763"/>
    <w:rsid w:val="004D6BDA"/>
    <w:rsid w:val="004D6E95"/>
    <w:rsid w:val="004D70F9"/>
    <w:rsid w:val="004D717B"/>
    <w:rsid w:val="004D71B5"/>
    <w:rsid w:val="004D71E2"/>
    <w:rsid w:val="004D73AE"/>
    <w:rsid w:val="004D7754"/>
    <w:rsid w:val="004D7771"/>
    <w:rsid w:val="004D78E7"/>
    <w:rsid w:val="004D7ACC"/>
    <w:rsid w:val="004D7ED2"/>
    <w:rsid w:val="004D7F12"/>
    <w:rsid w:val="004D7FC5"/>
    <w:rsid w:val="004E00AD"/>
    <w:rsid w:val="004E0128"/>
    <w:rsid w:val="004E015D"/>
    <w:rsid w:val="004E0367"/>
    <w:rsid w:val="004E04FB"/>
    <w:rsid w:val="004E07A5"/>
    <w:rsid w:val="004E0997"/>
    <w:rsid w:val="004E0A52"/>
    <w:rsid w:val="004E0AD7"/>
    <w:rsid w:val="004E0B98"/>
    <w:rsid w:val="004E0C2A"/>
    <w:rsid w:val="004E0CAE"/>
    <w:rsid w:val="004E105D"/>
    <w:rsid w:val="004E1076"/>
    <w:rsid w:val="004E12B6"/>
    <w:rsid w:val="004E132E"/>
    <w:rsid w:val="004E13B6"/>
    <w:rsid w:val="004E13F2"/>
    <w:rsid w:val="004E1582"/>
    <w:rsid w:val="004E18A2"/>
    <w:rsid w:val="004E1925"/>
    <w:rsid w:val="004E22E1"/>
    <w:rsid w:val="004E2382"/>
    <w:rsid w:val="004E241B"/>
    <w:rsid w:val="004E265D"/>
    <w:rsid w:val="004E2743"/>
    <w:rsid w:val="004E28F1"/>
    <w:rsid w:val="004E2ABD"/>
    <w:rsid w:val="004E2B8F"/>
    <w:rsid w:val="004E2C00"/>
    <w:rsid w:val="004E2C88"/>
    <w:rsid w:val="004E2F83"/>
    <w:rsid w:val="004E2FD6"/>
    <w:rsid w:val="004E32AD"/>
    <w:rsid w:val="004E330B"/>
    <w:rsid w:val="004E36E7"/>
    <w:rsid w:val="004E3732"/>
    <w:rsid w:val="004E3A6A"/>
    <w:rsid w:val="004E3C58"/>
    <w:rsid w:val="004E3CF8"/>
    <w:rsid w:val="004E3E5D"/>
    <w:rsid w:val="004E422C"/>
    <w:rsid w:val="004E45A0"/>
    <w:rsid w:val="004E498D"/>
    <w:rsid w:val="004E4A26"/>
    <w:rsid w:val="004E4B1F"/>
    <w:rsid w:val="004E4D23"/>
    <w:rsid w:val="004E4D86"/>
    <w:rsid w:val="004E4E38"/>
    <w:rsid w:val="004E5105"/>
    <w:rsid w:val="004E530E"/>
    <w:rsid w:val="004E5609"/>
    <w:rsid w:val="004E56D5"/>
    <w:rsid w:val="004E57D4"/>
    <w:rsid w:val="004E6245"/>
    <w:rsid w:val="004E6422"/>
    <w:rsid w:val="004E653D"/>
    <w:rsid w:val="004E694C"/>
    <w:rsid w:val="004E6B9C"/>
    <w:rsid w:val="004E6CC9"/>
    <w:rsid w:val="004E6DC3"/>
    <w:rsid w:val="004E6E60"/>
    <w:rsid w:val="004E6F56"/>
    <w:rsid w:val="004E712A"/>
    <w:rsid w:val="004E71FD"/>
    <w:rsid w:val="004E7235"/>
    <w:rsid w:val="004E7296"/>
    <w:rsid w:val="004E75AC"/>
    <w:rsid w:val="004E7633"/>
    <w:rsid w:val="004E76B9"/>
    <w:rsid w:val="004E76E8"/>
    <w:rsid w:val="004E7A5A"/>
    <w:rsid w:val="004E7A97"/>
    <w:rsid w:val="004E7BD9"/>
    <w:rsid w:val="004E7DF0"/>
    <w:rsid w:val="004E7FA2"/>
    <w:rsid w:val="004F02E7"/>
    <w:rsid w:val="004F04AE"/>
    <w:rsid w:val="004F05E8"/>
    <w:rsid w:val="004F0CEA"/>
    <w:rsid w:val="004F0DC1"/>
    <w:rsid w:val="004F0FD8"/>
    <w:rsid w:val="004F10B6"/>
    <w:rsid w:val="004F10CA"/>
    <w:rsid w:val="004F1170"/>
    <w:rsid w:val="004F120F"/>
    <w:rsid w:val="004F1646"/>
    <w:rsid w:val="004F1746"/>
    <w:rsid w:val="004F180C"/>
    <w:rsid w:val="004F186C"/>
    <w:rsid w:val="004F1A4C"/>
    <w:rsid w:val="004F1B29"/>
    <w:rsid w:val="004F1BBB"/>
    <w:rsid w:val="004F1EAF"/>
    <w:rsid w:val="004F1F8F"/>
    <w:rsid w:val="004F23C3"/>
    <w:rsid w:val="004F26DA"/>
    <w:rsid w:val="004F27E5"/>
    <w:rsid w:val="004F2AD7"/>
    <w:rsid w:val="004F2D7A"/>
    <w:rsid w:val="004F2D7D"/>
    <w:rsid w:val="004F33A7"/>
    <w:rsid w:val="004F3461"/>
    <w:rsid w:val="004F34F6"/>
    <w:rsid w:val="004F3582"/>
    <w:rsid w:val="004F3AEB"/>
    <w:rsid w:val="004F3B98"/>
    <w:rsid w:val="004F3C0F"/>
    <w:rsid w:val="004F3E29"/>
    <w:rsid w:val="004F3E2C"/>
    <w:rsid w:val="004F3EA0"/>
    <w:rsid w:val="004F41D8"/>
    <w:rsid w:val="004F48D3"/>
    <w:rsid w:val="004F492C"/>
    <w:rsid w:val="004F4A28"/>
    <w:rsid w:val="004F4A35"/>
    <w:rsid w:val="004F4F30"/>
    <w:rsid w:val="004F514F"/>
    <w:rsid w:val="004F526D"/>
    <w:rsid w:val="004F53CD"/>
    <w:rsid w:val="004F5494"/>
    <w:rsid w:val="004F56E9"/>
    <w:rsid w:val="004F5715"/>
    <w:rsid w:val="004F58D9"/>
    <w:rsid w:val="004F58FD"/>
    <w:rsid w:val="004F5962"/>
    <w:rsid w:val="004F5A39"/>
    <w:rsid w:val="004F5A9F"/>
    <w:rsid w:val="004F5C20"/>
    <w:rsid w:val="004F5C7A"/>
    <w:rsid w:val="004F5E6A"/>
    <w:rsid w:val="004F62EA"/>
    <w:rsid w:val="004F65B6"/>
    <w:rsid w:val="004F65F7"/>
    <w:rsid w:val="004F6719"/>
    <w:rsid w:val="004F6747"/>
    <w:rsid w:val="004F67FA"/>
    <w:rsid w:val="004F68BF"/>
    <w:rsid w:val="004F696D"/>
    <w:rsid w:val="004F6AA8"/>
    <w:rsid w:val="004F6E03"/>
    <w:rsid w:val="004F7146"/>
    <w:rsid w:val="004F752B"/>
    <w:rsid w:val="004F757F"/>
    <w:rsid w:val="004F75D8"/>
    <w:rsid w:val="004F77FC"/>
    <w:rsid w:val="004F7A56"/>
    <w:rsid w:val="004F7B09"/>
    <w:rsid w:val="004F7B5E"/>
    <w:rsid w:val="004F7C15"/>
    <w:rsid w:val="004F7D57"/>
    <w:rsid w:val="004F7DA3"/>
    <w:rsid w:val="005003D1"/>
    <w:rsid w:val="0050048B"/>
    <w:rsid w:val="005004FA"/>
    <w:rsid w:val="00500B49"/>
    <w:rsid w:val="00500B81"/>
    <w:rsid w:val="00500C9F"/>
    <w:rsid w:val="00501084"/>
    <w:rsid w:val="00501181"/>
    <w:rsid w:val="005012B9"/>
    <w:rsid w:val="005015DD"/>
    <w:rsid w:val="00501665"/>
    <w:rsid w:val="005016AD"/>
    <w:rsid w:val="00501D0F"/>
    <w:rsid w:val="00501D72"/>
    <w:rsid w:val="00501D7E"/>
    <w:rsid w:val="00501E92"/>
    <w:rsid w:val="0050201F"/>
    <w:rsid w:val="005022A0"/>
    <w:rsid w:val="005023FC"/>
    <w:rsid w:val="00502406"/>
    <w:rsid w:val="00502500"/>
    <w:rsid w:val="005025F5"/>
    <w:rsid w:val="005026C1"/>
    <w:rsid w:val="005028C1"/>
    <w:rsid w:val="00502B21"/>
    <w:rsid w:val="00502D0A"/>
    <w:rsid w:val="00502DCA"/>
    <w:rsid w:val="00502E64"/>
    <w:rsid w:val="00502EFD"/>
    <w:rsid w:val="00502F88"/>
    <w:rsid w:val="00503170"/>
    <w:rsid w:val="0050319C"/>
    <w:rsid w:val="00503292"/>
    <w:rsid w:val="0050329D"/>
    <w:rsid w:val="005033F3"/>
    <w:rsid w:val="00503571"/>
    <w:rsid w:val="00503A99"/>
    <w:rsid w:val="00503CB8"/>
    <w:rsid w:val="00503D77"/>
    <w:rsid w:val="00503DE5"/>
    <w:rsid w:val="00504019"/>
    <w:rsid w:val="0050401B"/>
    <w:rsid w:val="005041F3"/>
    <w:rsid w:val="00504274"/>
    <w:rsid w:val="005043BA"/>
    <w:rsid w:val="005048A9"/>
    <w:rsid w:val="005048BA"/>
    <w:rsid w:val="005048F3"/>
    <w:rsid w:val="00504BB6"/>
    <w:rsid w:val="00504F3E"/>
    <w:rsid w:val="0050502A"/>
    <w:rsid w:val="00505039"/>
    <w:rsid w:val="00505347"/>
    <w:rsid w:val="005054E7"/>
    <w:rsid w:val="00505564"/>
    <w:rsid w:val="0050557E"/>
    <w:rsid w:val="00505620"/>
    <w:rsid w:val="00505A8F"/>
    <w:rsid w:val="00505B01"/>
    <w:rsid w:val="00505B3D"/>
    <w:rsid w:val="00505B95"/>
    <w:rsid w:val="00505C12"/>
    <w:rsid w:val="00505C3D"/>
    <w:rsid w:val="00505DA2"/>
    <w:rsid w:val="00506094"/>
    <w:rsid w:val="005065AC"/>
    <w:rsid w:val="005066F5"/>
    <w:rsid w:val="00506A30"/>
    <w:rsid w:val="00506B32"/>
    <w:rsid w:val="00506BD9"/>
    <w:rsid w:val="00506C7C"/>
    <w:rsid w:val="00506E02"/>
    <w:rsid w:val="005071B1"/>
    <w:rsid w:val="0050734A"/>
    <w:rsid w:val="0050744F"/>
    <w:rsid w:val="0050747E"/>
    <w:rsid w:val="005076D3"/>
    <w:rsid w:val="005076E1"/>
    <w:rsid w:val="00507A83"/>
    <w:rsid w:val="00507B7E"/>
    <w:rsid w:val="00507C45"/>
    <w:rsid w:val="00507EA5"/>
    <w:rsid w:val="00507F71"/>
    <w:rsid w:val="005101CA"/>
    <w:rsid w:val="00510640"/>
    <w:rsid w:val="00510869"/>
    <w:rsid w:val="00510B0D"/>
    <w:rsid w:val="00510C9D"/>
    <w:rsid w:val="00510D2A"/>
    <w:rsid w:val="00510F17"/>
    <w:rsid w:val="00511050"/>
    <w:rsid w:val="0051124A"/>
    <w:rsid w:val="005114FF"/>
    <w:rsid w:val="005115B5"/>
    <w:rsid w:val="005115F8"/>
    <w:rsid w:val="00511600"/>
    <w:rsid w:val="005116B0"/>
    <w:rsid w:val="00511837"/>
    <w:rsid w:val="005118EC"/>
    <w:rsid w:val="005119B6"/>
    <w:rsid w:val="00511B3E"/>
    <w:rsid w:val="00511C42"/>
    <w:rsid w:val="00511F88"/>
    <w:rsid w:val="005120E0"/>
    <w:rsid w:val="005125E5"/>
    <w:rsid w:val="005128EB"/>
    <w:rsid w:val="00513067"/>
    <w:rsid w:val="00513086"/>
    <w:rsid w:val="005136E9"/>
    <w:rsid w:val="005137BE"/>
    <w:rsid w:val="005138FD"/>
    <w:rsid w:val="0051398E"/>
    <w:rsid w:val="005141E5"/>
    <w:rsid w:val="00514421"/>
    <w:rsid w:val="005144A7"/>
    <w:rsid w:val="00514555"/>
    <w:rsid w:val="005145CE"/>
    <w:rsid w:val="00514616"/>
    <w:rsid w:val="005146D8"/>
    <w:rsid w:val="00514737"/>
    <w:rsid w:val="005147AC"/>
    <w:rsid w:val="00514B37"/>
    <w:rsid w:val="00514CA6"/>
    <w:rsid w:val="00514DC8"/>
    <w:rsid w:val="005150AD"/>
    <w:rsid w:val="005150DD"/>
    <w:rsid w:val="00515113"/>
    <w:rsid w:val="0051556F"/>
    <w:rsid w:val="005159C1"/>
    <w:rsid w:val="00515D52"/>
    <w:rsid w:val="00515DB3"/>
    <w:rsid w:val="00515EE1"/>
    <w:rsid w:val="00515F1F"/>
    <w:rsid w:val="00516030"/>
    <w:rsid w:val="00516087"/>
    <w:rsid w:val="00516142"/>
    <w:rsid w:val="00516358"/>
    <w:rsid w:val="00516367"/>
    <w:rsid w:val="0051648C"/>
    <w:rsid w:val="005164D1"/>
    <w:rsid w:val="0051654E"/>
    <w:rsid w:val="005165CD"/>
    <w:rsid w:val="0051687E"/>
    <w:rsid w:val="00516EE2"/>
    <w:rsid w:val="00516F21"/>
    <w:rsid w:val="00517049"/>
    <w:rsid w:val="005170A9"/>
    <w:rsid w:val="00517153"/>
    <w:rsid w:val="0051717B"/>
    <w:rsid w:val="005171F2"/>
    <w:rsid w:val="0051724C"/>
    <w:rsid w:val="0051725C"/>
    <w:rsid w:val="005172B3"/>
    <w:rsid w:val="0051768D"/>
    <w:rsid w:val="005176D5"/>
    <w:rsid w:val="005177C0"/>
    <w:rsid w:val="005178F6"/>
    <w:rsid w:val="00517C84"/>
    <w:rsid w:val="00517CA8"/>
    <w:rsid w:val="00517D6E"/>
    <w:rsid w:val="00520062"/>
    <w:rsid w:val="005200AA"/>
    <w:rsid w:val="00520305"/>
    <w:rsid w:val="00520473"/>
    <w:rsid w:val="005204CB"/>
    <w:rsid w:val="00520609"/>
    <w:rsid w:val="00520633"/>
    <w:rsid w:val="0052064A"/>
    <w:rsid w:val="005206BD"/>
    <w:rsid w:val="00520C04"/>
    <w:rsid w:val="00520CE6"/>
    <w:rsid w:val="00520D78"/>
    <w:rsid w:val="00520F39"/>
    <w:rsid w:val="00520F66"/>
    <w:rsid w:val="005211BA"/>
    <w:rsid w:val="00521255"/>
    <w:rsid w:val="005214FF"/>
    <w:rsid w:val="005217F5"/>
    <w:rsid w:val="005219E6"/>
    <w:rsid w:val="00521A37"/>
    <w:rsid w:val="00521A45"/>
    <w:rsid w:val="00521BDA"/>
    <w:rsid w:val="00521D21"/>
    <w:rsid w:val="00521E1C"/>
    <w:rsid w:val="00521F0C"/>
    <w:rsid w:val="00521FE5"/>
    <w:rsid w:val="005220DB"/>
    <w:rsid w:val="0052225B"/>
    <w:rsid w:val="0052237C"/>
    <w:rsid w:val="005224CD"/>
    <w:rsid w:val="0052253A"/>
    <w:rsid w:val="00522589"/>
    <w:rsid w:val="005229FA"/>
    <w:rsid w:val="00522BFA"/>
    <w:rsid w:val="00522C43"/>
    <w:rsid w:val="00522D6D"/>
    <w:rsid w:val="00522E09"/>
    <w:rsid w:val="0052313F"/>
    <w:rsid w:val="0052319C"/>
    <w:rsid w:val="0052325C"/>
    <w:rsid w:val="00523320"/>
    <w:rsid w:val="00523354"/>
    <w:rsid w:val="0052349A"/>
    <w:rsid w:val="0052366E"/>
    <w:rsid w:val="00523C55"/>
    <w:rsid w:val="00523E05"/>
    <w:rsid w:val="00523F40"/>
    <w:rsid w:val="00523F57"/>
    <w:rsid w:val="00523FF6"/>
    <w:rsid w:val="00524034"/>
    <w:rsid w:val="00524058"/>
    <w:rsid w:val="0052436F"/>
    <w:rsid w:val="005246D3"/>
    <w:rsid w:val="00524A39"/>
    <w:rsid w:val="00524A86"/>
    <w:rsid w:val="00525072"/>
    <w:rsid w:val="005251A2"/>
    <w:rsid w:val="0052526B"/>
    <w:rsid w:val="00525825"/>
    <w:rsid w:val="00525874"/>
    <w:rsid w:val="00525A0A"/>
    <w:rsid w:val="00525AB4"/>
    <w:rsid w:val="00525C01"/>
    <w:rsid w:val="0052613F"/>
    <w:rsid w:val="005261C1"/>
    <w:rsid w:val="0052627A"/>
    <w:rsid w:val="005265E6"/>
    <w:rsid w:val="005266ED"/>
    <w:rsid w:val="0052680F"/>
    <w:rsid w:val="00526BDB"/>
    <w:rsid w:val="00526BEC"/>
    <w:rsid w:val="00526E23"/>
    <w:rsid w:val="00527049"/>
    <w:rsid w:val="0052705C"/>
    <w:rsid w:val="005270EF"/>
    <w:rsid w:val="00527372"/>
    <w:rsid w:val="00527537"/>
    <w:rsid w:val="00527552"/>
    <w:rsid w:val="00527732"/>
    <w:rsid w:val="00527953"/>
    <w:rsid w:val="0052797A"/>
    <w:rsid w:val="00527CC7"/>
    <w:rsid w:val="00527DFA"/>
    <w:rsid w:val="00527E47"/>
    <w:rsid w:val="005301A0"/>
    <w:rsid w:val="00530535"/>
    <w:rsid w:val="005305FE"/>
    <w:rsid w:val="0053080C"/>
    <w:rsid w:val="00530A0B"/>
    <w:rsid w:val="00530A6F"/>
    <w:rsid w:val="00530E9C"/>
    <w:rsid w:val="00530F86"/>
    <w:rsid w:val="00531187"/>
    <w:rsid w:val="0053152C"/>
    <w:rsid w:val="005315F9"/>
    <w:rsid w:val="0053177E"/>
    <w:rsid w:val="005317A7"/>
    <w:rsid w:val="005317F3"/>
    <w:rsid w:val="00531876"/>
    <w:rsid w:val="00531A76"/>
    <w:rsid w:val="00531AEA"/>
    <w:rsid w:val="00531B2D"/>
    <w:rsid w:val="00531C67"/>
    <w:rsid w:val="00531D13"/>
    <w:rsid w:val="00531EFF"/>
    <w:rsid w:val="005320EB"/>
    <w:rsid w:val="00532141"/>
    <w:rsid w:val="00532144"/>
    <w:rsid w:val="0053225B"/>
    <w:rsid w:val="0053226E"/>
    <w:rsid w:val="0053233C"/>
    <w:rsid w:val="00532351"/>
    <w:rsid w:val="005323B5"/>
    <w:rsid w:val="005323F9"/>
    <w:rsid w:val="0053241B"/>
    <w:rsid w:val="00532443"/>
    <w:rsid w:val="00532461"/>
    <w:rsid w:val="0053283D"/>
    <w:rsid w:val="00532905"/>
    <w:rsid w:val="00532AFC"/>
    <w:rsid w:val="00532C27"/>
    <w:rsid w:val="00532D57"/>
    <w:rsid w:val="00532E9C"/>
    <w:rsid w:val="00532F7C"/>
    <w:rsid w:val="00533160"/>
    <w:rsid w:val="00533252"/>
    <w:rsid w:val="0053365A"/>
    <w:rsid w:val="0053369B"/>
    <w:rsid w:val="00533D4B"/>
    <w:rsid w:val="00533DBE"/>
    <w:rsid w:val="00533F2D"/>
    <w:rsid w:val="00534031"/>
    <w:rsid w:val="0053415E"/>
    <w:rsid w:val="00534817"/>
    <w:rsid w:val="00534BD6"/>
    <w:rsid w:val="00534CA3"/>
    <w:rsid w:val="00535170"/>
    <w:rsid w:val="0053559B"/>
    <w:rsid w:val="00535617"/>
    <w:rsid w:val="005356CB"/>
    <w:rsid w:val="0053577C"/>
    <w:rsid w:val="0053581D"/>
    <w:rsid w:val="00535FC6"/>
    <w:rsid w:val="00536087"/>
    <w:rsid w:val="005363A0"/>
    <w:rsid w:val="005366DC"/>
    <w:rsid w:val="00536967"/>
    <w:rsid w:val="0053699E"/>
    <w:rsid w:val="00536B0C"/>
    <w:rsid w:val="00537037"/>
    <w:rsid w:val="00537050"/>
    <w:rsid w:val="00537056"/>
    <w:rsid w:val="00537280"/>
    <w:rsid w:val="00537300"/>
    <w:rsid w:val="005373D9"/>
    <w:rsid w:val="005377D6"/>
    <w:rsid w:val="00537A27"/>
    <w:rsid w:val="00537C1D"/>
    <w:rsid w:val="00537CB0"/>
    <w:rsid w:val="00537E8C"/>
    <w:rsid w:val="00537F1F"/>
    <w:rsid w:val="00537F95"/>
    <w:rsid w:val="00540046"/>
    <w:rsid w:val="00540870"/>
    <w:rsid w:val="00540977"/>
    <w:rsid w:val="00540D09"/>
    <w:rsid w:val="00540DB8"/>
    <w:rsid w:val="00540FAB"/>
    <w:rsid w:val="005411ED"/>
    <w:rsid w:val="0054121E"/>
    <w:rsid w:val="005412A5"/>
    <w:rsid w:val="005419FC"/>
    <w:rsid w:val="00541A83"/>
    <w:rsid w:val="00541D5E"/>
    <w:rsid w:val="005421D4"/>
    <w:rsid w:val="0054226F"/>
    <w:rsid w:val="005422E7"/>
    <w:rsid w:val="005424E2"/>
    <w:rsid w:val="005426A1"/>
    <w:rsid w:val="00542C51"/>
    <w:rsid w:val="00542EC4"/>
    <w:rsid w:val="005430C3"/>
    <w:rsid w:val="005430E4"/>
    <w:rsid w:val="00543340"/>
    <w:rsid w:val="00543530"/>
    <w:rsid w:val="00543557"/>
    <w:rsid w:val="00543573"/>
    <w:rsid w:val="00543665"/>
    <w:rsid w:val="00543844"/>
    <w:rsid w:val="0054396B"/>
    <w:rsid w:val="00543997"/>
    <w:rsid w:val="00543D35"/>
    <w:rsid w:val="00544295"/>
    <w:rsid w:val="005442FB"/>
    <w:rsid w:val="0054448A"/>
    <w:rsid w:val="0054448C"/>
    <w:rsid w:val="0054450F"/>
    <w:rsid w:val="00544791"/>
    <w:rsid w:val="005448BD"/>
    <w:rsid w:val="00544A76"/>
    <w:rsid w:val="00544D5F"/>
    <w:rsid w:val="00544D65"/>
    <w:rsid w:val="00544DAC"/>
    <w:rsid w:val="00544E90"/>
    <w:rsid w:val="00544FD7"/>
    <w:rsid w:val="0054533C"/>
    <w:rsid w:val="00545357"/>
    <w:rsid w:val="00545606"/>
    <w:rsid w:val="005457DC"/>
    <w:rsid w:val="00545810"/>
    <w:rsid w:val="0054584E"/>
    <w:rsid w:val="005458DB"/>
    <w:rsid w:val="00545D0C"/>
    <w:rsid w:val="00545D3D"/>
    <w:rsid w:val="00545F1D"/>
    <w:rsid w:val="00546091"/>
    <w:rsid w:val="00546117"/>
    <w:rsid w:val="00546180"/>
    <w:rsid w:val="00546226"/>
    <w:rsid w:val="0054642B"/>
    <w:rsid w:val="00546500"/>
    <w:rsid w:val="0054652D"/>
    <w:rsid w:val="00546540"/>
    <w:rsid w:val="005469E7"/>
    <w:rsid w:val="00546B12"/>
    <w:rsid w:val="00546B52"/>
    <w:rsid w:val="00546BB4"/>
    <w:rsid w:val="00546E99"/>
    <w:rsid w:val="005472F1"/>
    <w:rsid w:val="00547402"/>
    <w:rsid w:val="0054796A"/>
    <w:rsid w:val="00547A89"/>
    <w:rsid w:val="00547AEF"/>
    <w:rsid w:val="00547C40"/>
    <w:rsid w:val="00547E97"/>
    <w:rsid w:val="005508E1"/>
    <w:rsid w:val="00550AD5"/>
    <w:rsid w:val="00551079"/>
    <w:rsid w:val="00551126"/>
    <w:rsid w:val="00551545"/>
    <w:rsid w:val="0055154C"/>
    <w:rsid w:val="005515C0"/>
    <w:rsid w:val="00551669"/>
    <w:rsid w:val="0055168B"/>
    <w:rsid w:val="0055174D"/>
    <w:rsid w:val="00551801"/>
    <w:rsid w:val="005518C1"/>
    <w:rsid w:val="00551C1D"/>
    <w:rsid w:val="00551C27"/>
    <w:rsid w:val="00551EA5"/>
    <w:rsid w:val="00551FDB"/>
    <w:rsid w:val="005521EF"/>
    <w:rsid w:val="005524BF"/>
    <w:rsid w:val="005524DB"/>
    <w:rsid w:val="005529C9"/>
    <w:rsid w:val="005529E2"/>
    <w:rsid w:val="00552B0E"/>
    <w:rsid w:val="00552B83"/>
    <w:rsid w:val="00552BF3"/>
    <w:rsid w:val="00552D21"/>
    <w:rsid w:val="00553084"/>
    <w:rsid w:val="005530A2"/>
    <w:rsid w:val="0055349B"/>
    <w:rsid w:val="00553787"/>
    <w:rsid w:val="005538D2"/>
    <w:rsid w:val="0055390E"/>
    <w:rsid w:val="00553A35"/>
    <w:rsid w:val="00553A5C"/>
    <w:rsid w:val="00553A71"/>
    <w:rsid w:val="005541DA"/>
    <w:rsid w:val="0055432B"/>
    <w:rsid w:val="00554524"/>
    <w:rsid w:val="0055453B"/>
    <w:rsid w:val="0055475E"/>
    <w:rsid w:val="005547C9"/>
    <w:rsid w:val="00554984"/>
    <w:rsid w:val="00554AE5"/>
    <w:rsid w:val="00554FED"/>
    <w:rsid w:val="0055516A"/>
    <w:rsid w:val="0055571F"/>
    <w:rsid w:val="00555B6A"/>
    <w:rsid w:val="00555DF7"/>
    <w:rsid w:val="00556020"/>
    <w:rsid w:val="0055615F"/>
    <w:rsid w:val="00556404"/>
    <w:rsid w:val="005565DD"/>
    <w:rsid w:val="005566A5"/>
    <w:rsid w:val="0055671C"/>
    <w:rsid w:val="00556B63"/>
    <w:rsid w:val="00556D71"/>
    <w:rsid w:val="00556ED2"/>
    <w:rsid w:val="00556F39"/>
    <w:rsid w:val="00557013"/>
    <w:rsid w:val="00557110"/>
    <w:rsid w:val="00557526"/>
    <w:rsid w:val="005577D0"/>
    <w:rsid w:val="00557802"/>
    <w:rsid w:val="00557966"/>
    <w:rsid w:val="00557BCC"/>
    <w:rsid w:val="00557DED"/>
    <w:rsid w:val="00557E92"/>
    <w:rsid w:val="00557F31"/>
    <w:rsid w:val="005602EB"/>
    <w:rsid w:val="0056057E"/>
    <w:rsid w:val="005605ED"/>
    <w:rsid w:val="0056076E"/>
    <w:rsid w:val="00560980"/>
    <w:rsid w:val="00560B49"/>
    <w:rsid w:val="00560B57"/>
    <w:rsid w:val="00560BE1"/>
    <w:rsid w:val="00560D94"/>
    <w:rsid w:val="00560DCE"/>
    <w:rsid w:val="005612CB"/>
    <w:rsid w:val="00561443"/>
    <w:rsid w:val="005614EF"/>
    <w:rsid w:val="0056193A"/>
    <w:rsid w:val="00561989"/>
    <w:rsid w:val="005619C0"/>
    <w:rsid w:val="00561A6A"/>
    <w:rsid w:val="00561C7C"/>
    <w:rsid w:val="00561C87"/>
    <w:rsid w:val="00561CF6"/>
    <w:rsid w:val="00561D47"/>
    <w:rsid w:val="0056206D"/>
    <w:rsid w:val="0056225A"/>
    <w:rsid w:val="0056275E"/>
    <w:rsid w:val="00562ADA"/>
    <w:rsid w:val="00562B2E"/>
    <w:rsid w:val="00562BEF"/>
    <w:rsid w:val="00562C23"/>
    <w:rsid w:val="005631EA"/>
    <w:rsid w:val="005633C4"/>
    <w:rsid w:val="00563439"/>
    <w:rsid w:val="00563488"/>
    <w:rsid w:val="00563491"/>
    <w:rsid w:val="0056366D"/>
    <w:rsid w:val="00563966"/>
    <w:rsid w:val="0056461C"/>
    <w:rsid w:val="00564621"/>
    <w:rsid w:val="00564CFA"/>
    <w:rsid w:val="00565082"/>
    <w:rsid w:val="005653F9"/>
    <w:rsid w:val="00565472"/>
    <w:rsid w:val="00565665"/>
    <w:rsid w:val="00565BA0"/>
    <w:rsid w:val="00565DA6"/>
    <w:rsid w:val="00565DB5"/>
    <w:rsid w:val="00565E75"/>
    <w:rsid w:val="00565F1D"/>
    <w:rsid w:val="005662C7"/>
    <w:rsid w:val="0056675C"/>
    <w:rsid w:val="00566792"/>
    <w:rsid w:val="00566801"/>
    <w:rsid w:val="00566936"/>
    <w:rsid w:val="005669CC"/>
    <w:rsid w:val="00566D08"/>
    <w:rsid w:val="00566E4A"/>
    <w:rsid w:val="00566ECF"/>
    <w:rsid w:val="00566EF3"/>
    <w:rsid w:val="00566EFE"/>
    <w:rsid w:val="00566F8C"/>
    <w:rsid w:val="00567310"/>
    <w:rsid w:val="00567415"/>
    <w:rsid w:val="0056785E"/>
    <w:rsid w:val="00567A23"/>
    <w:rsid w:val="00567A63"/>
    <w:rsid w:val="0057015D"/>
    <w:rsid w:val="0057021A"/>
    <w:rsid w:val="0057039A"/>
    <w:rsid w:val="005706AA"/>
    <w:rsid w:val="005709EC"/>
    <w:rsid w:val="00570B14"/>
    <w:rsid w:val="00570B27"/>
    <w:rsid w:val="00570B39"/>
    <w:rsid w:val="00570CA1"/>
    <w:rsid w:val="00570DBD"/>
    <w:rsid w:val="00570EA8"/>
    <w:rsid w:val="0057128E"/>
    <w:rsid w:val="005712B0"/>
    <w:rsid w:val="005713EE"/>
    <w:rsid w:val="00571517"/>
    <w:rsid w:val="005715F0"/>
    <w:rsid w:val="0057163B"/>
    <w:rsid w:val="00571B86"/>
    <w:rsid w:val="005720DC"/>
    <w:rsid w:val="005721ED"/>
    <w:rsid w:val="005723ED"/>
    <w:rsid w:val="00572413"/>
    <w:rsid w:val="00572544"/>
    <w:rsid w:val="00572624"/>
    <w:rsid w:val="005726C2"/>
    <w:rsid w:val="00572727"/>
    <w:rsid w:val="005727C1"/>
    <w:rsid w:val="00573248"/>
    <w:rsid w:val="005732F6"/>
    <w:rsid w:val="00573322"/>
    <w:rsid w:val="00573932"/>
    <w:rsid w:val="0057396D"/>
    <w:rsid w:val="00574296"/>
    <w:rsid w:val="00574390"/>
    <w:rsid w:val="00574878"/>
    <w:rsid w:val="00574984"/>
    <w:rsid w:val="00574A67"/>
    <w:rsid w:val="00574B44"/>
    <w:rsid w:val="00574C80"/>
    <w:rsid w:val="005751B1"/>
    <w:rsid w:val="00575346"/>
    <w:rsid w:val="0057553E"/>
    <w:rsid w:val="00575A26"/>
    <w:rsid w:val="00575AC1"/>
    <w:rsid w:val="00575D94"/>
    <w:rsid w:val="00575E6A"/>
    <w:rsid w:val="005762D0"/>
    <w:rsid w:val="00576519"/>
    <w:rsid w:val="00576547"/>
    <w:rsid w:val="0057657E"/>
    <w:rsid w:val="0057659D"/>
    <w:rsid w:val="00576652"/>
    <w:rsid w:val="00576B81"/>
    <w:rsid w:val="00576BA5"/>
    <w:rsid w:val="00576C73"/>
    <w:rsid w:val="00576C89"/>
    <w:rsid w:val="00576E46"/>
    <w:rsid w:val="00576F9B"/>
    <w:rsid w:val="0057707B"/>
    <w:rsid w:val="005771E8"/>
    <w:rsid w:val="00577476"/>
    <w:rsid w:val="00577ECD"/>
    <w:rsid w:val="00577EF7"/>
    <w:rsid w:val="0058008B"/>
    <w:rsid w:val="005800E8"/>
    <w:rsid w:val="005803C5"/>
    <w:rsid w:val="0058056A"/>
    <w:rsid w:val="00580820"/>
    <w:rsid w:val="00580D1E"/>
    <w:rsid w:val="00580D20"/>
    <w:rsid w:val="0058131B"/>
    <w:rsid w:val="00581657"/>
    <w:rsid w:val="00581758"/>
    <w:rsid w:val="005819E2"/>
    <w:rsid w:val="00581A82"/>
    <w:rsid w:val="00581AB3"/>
    <w:rsid w:val="00581C91"/>
    <w:rsid w:val="00581CEA"/>
    <w:rsid w:val="00581DF3"/>
    <w:rsid w:val="00581E96"/>
    <w:rsid w:val="00582199"/>
    <w:rsid w:val="005824A7"/>
    <w:rsid w:val="005826BA"/>
    <w:rsid w:val="005826C1"/>
    <w:rsid w:val="005829CF"/>
    <w:rsid w:val="00582A26"/>
    <w:rsid w:val="00582B3E"/>
    <w:rsid w:val="00582CAD"/>
    <w:rsid w:val="00582E36"/>
    <w:rsid w:val="00582E66"/>
    <w:rsid w:val="00582EF5"/>
    <w:rsid w:val="005831C0"/>
    <w:rsid w:val="0058387F"/>
    <w:rsid w:val="00583932"/>
    <w:rsid w:val="00583CFF"/>
    <w:rsid w:val="00583E2E"/>
    <w:rsid w:val="005841C2"/>
    <w:rsid w:val="00584272"/>
    <w:rsid w:val="0058429C"/>
    <w:rsid w:val="00584375"/>
    <w:rsid w:val="005844C7"/>
    <w:rsid w:val="005844E0"/>
    <w:rsid w:val="00584684"/>
    <w:rsid w:val="00584942"/>
    <w:rsid w:val="00584A85"/>
    <w:rsid w:val="00584A86"/>
    <w:rsid w:val="005851AB"/>
    <w:rsid w:val="0058535B"/>
    <w:rsid w:val="005853C9"/>
    <w:rsid w:val="005854FB"/>
    <w:rsid w:val="00585620"/>
    <w:rsid w:val="005856EC"/>
    <w:rsid w:val="00585862"/>
    <w:rsid w:val="00585A64"/>
    <w:rsid w:val="00585BDC"/>
    <w:rsid w:val="00585F77"/>
    <w:rsid w:val="00585F8E"/>
    <w:rsid w:val="005862B6"/>
    <w:rsid w:val="0058630E"/>
    <w:rsid w:val="0058632F"/>
    <w:rsid w:val="00586349"/>
    <w:rsid w:val="0058639D"/>
    <w:rsid w:val="00586A03"/>
    <w:rsid w:val="005871F3"/>
    <w:rsid w:val="005871F5"/>
    <w:rsid w:val="005873C3"/>
    <w:rsid w:val="00587634"/>
    <w:rsid w:val="00587650"/>
    <w:rsid w:val="0058773D"/>
    <w:rsid w:val="005879B6"/>
    <w:rsid w:val="00587C94"/>
    <w:rsid w:val="00587D16"/>
    <w:rsid w:val="00590083"/>
    <w:rsid w:val="00590349"/>
    <w:rsid w:val="005904C6"/>
    <w:rsid w:val="0059067B"/>
    <w:rsid w:val="0059074E"/>
    <w:rsid w:val="0059085F"/>
    <w:rsid w:val="0059099A"/>
    <w:rsid w:val="00590A68"/>
    <w:rsid w:val="00590B1D"/>
    <w:rsid w:val="00590D15"/>
    <w:rsid w:val="00590EC4"/>
    <w:rsid w:val="00590F6D"/>
    <w:rsid w:val="0059103A"/>
    <w:rsid w:val="00591068"/>
    <w:rsid w:val="0059127E"/>
    <w:rsid w:val="00591750"/>
    <w:rsid w:val="005917BB"/>
    <w:rsid w:val="005917E6"/>
    <w:rsid w:val="0059185A"/>
    <w:rsid w:val="00591A0B"/>
    <w:rsid w:val="0059200B"/>
    <w:rsid w:val="00592417"/>
    <w:rsid w:val="005925EF"/>
    <w:rsid w:val="0059272F"/>
    <w:rsid w:val="00592885"/>
    <w:rsid w:val="005928DB"/>
    <w:rsid w:val="00592B26"/>
    <w:rsid w:val="00592F9F"/>
    <w:rsid w:val="00592FEB"/>
    <w:rsid w:val="00592FFF"/>
    <w:rsid w:val="0059316B"/>
    <w:rsid w:val="0059330A"/>
    <w:rsid w:val="005934D7"/>
    <w:rsid w:val="005935FD"/>
    <w:rsid w:val="0059381C"/>
    <w:rsid w:val="00593881"/>
    <w:rsid w:val="005938A6"/>
    <w:rsid w:val="00593BED"/>
    <w:rsid w:val="00593F6C"/>
    <w:rsid w:val="0059438F"/>
    <w:rsid w:val="00594BE3"/>
    <w:rsid w:val="00594ED9"/>
    <w:rsid w:val="00594EEE"/>
    <w:rsid w:val="00595029"/>
    <w:rsid w:val="005950A6"/>
    <w:rsid w:val="00595312"/>
    <w:rsid w:val="0059546C"/>
    <w:rsid w:val="005955CE"/>
    <w:rsid w:val="0059585F"/>
    <w:rsid w:val="00595A53"/>
    <w:rsid w:val="00595A71"/>
    <w:rsid w:val="00595AFA"/>
    <w:rsid w:val="00595C9F"/>
    <w:rsid w:val="00595DF3"/>
    <w:rsid w:val="00595ED9"/>
    <w:rsid w:val="00596038"/>
    <w:rsid w:val="00596361"/>
    <w:rsid w:val="00596967"/>
    <w:rsid w:val="005969BA"/>
    <w:rsid w:val="00596AA9"/>
    <w:rsid w:val="00596D2D"/>
    <w:rsid w:val="0059703C"/>
    <w:rsid w:val="005970C7"/>
    <w:rsid w:val="00597562"/>
    <w:rsid w:val="0059759C"/>
    <w:rsid w:val="005976F0"/>
    <w:rsid w:val="00597714"/>
    <w:rsid w:val="0059788C"/>
    <w:rsid w:val="00597AFE"/>
    <w:rsid w:val="00597D81"/>
    <w:rsid w:val="00597DBD"/>
    <w:rsid w:val="00597EF0"/>
    <w:rsid w:val="005A015A"/>
    <w:rsid w:val="005A02BB"/>
    <w:rsid w:val="005A0406"/>
    <w:rsid w:val="005A043D"/>
    <w:rsid w:val="005A044D"/>
    <w:rsid w:val="005A0468"/>
    <w:rsid w:val="005A067F"/>
    <w:rsid w:val="005A07D8"/>
    <w:rsid w:val="005A0868"/>
    <w:rsid w:val="005A0A61"/>
    <w:rsid w:val="005A0B02"/>
    <w:rsid w:val="005A0B96"/>
    <w:rsid w:val="005A0CF1"/>
    <w:rsid w:val="005A0E81"/>
    <w:rsid w:val="005A0E8D"/>
    <w:rsid w:val="005A1119"/>
    <w:rsid w:val="005A1128"/>
    <w:rsid w:val="005A16BC"/>
    <w:rsid w:val="005A16F1"/>
    <w:rsid w:val="005A17BC"/>
    <w:rsid w:val="005A1839"/>
    <w:rsid w:val="005A1FCD"/>
    <w:rsid w:val="005A2362"/>
    <w:rsid w:val="005A2628"/>
    <w:rsid w:val="005A2644"/>
    <w:rsid w:val="005A2987"/>
    <w:rsid w:val="005A2CB5"/>
    <w:rsid w:val="005A2FBD"/>
    <w:rsid w:val="005A2FEE"/>
    <w:rsid w:val="005A310E"/>
    <w:rsid w:val="005A313E"/>
    <w:rsid w:val="005A3433"/>
    <w:rsid w:val="005A3825"/>
    <w:rsid w:val="005A39C6"/>
    <w:rsid w:val="005A3A58"/>
    <w:rsid w:val="005A3A68"/>
    <w:rsid w:val="005A3AA3"/>
    <w:rsid w:val="005A3D3D"/>
    <w:rsid w:val="005A3D47"/>
    <w:rsid w:val="005A3DF2"/>
    <w:rsid w:val="005A4355"/>
    <w:rsid w:val="005A43A7"/>
    <w:rsid w:val="005A447B"/>
    <w:rsid w:val="005A4614"/>
    <w:rsid w:val="005A4641"/>
    <w:rsid w:val="005A4A3B"/>
    <w:rsid w:val="005A4BCE"/>
    <w:rsid w:val="005A4C41"/>
    <w:rsid w:val="005A5064"/>
    <w:rsid w:val="005A50CC"/>
    <w:rsid w:val="005A517A"/>
    <w:rsid w:val="005A51AE"/>
    <w:rsid w:val="005A52A5"/>
    <w:rsid w:val="005A55A8"/>
    <w:rsid w:val="005A565D"/>
    <w:rsid w:val="005A5700"/>
    <w:rsid w:val="005A5976"/>
    <w:rsid w:val="005A597F"/>
    <w:rsid w:val="005A5999"/>
    <w:rsid w:val="005A5B87"/>
    <w:rsid w:val="005A5BAB"/>
    <w:rsid w:val="005A5BC4"/>
    <w:rsid w:val="005A5DCF"/>
    <w:rsid w:val="005A5EC8"/>
    <w:rsid w:val="005A5F79"/>
    <w:rsid w:val="005A649A"/>
    <w:rsid w:val="005A65DD"/>
    <w:rsid w:val="005A66F3"/>
    <w:rsid w:val="005A6782"/>
    <w:rsid w:val="005A6A94"/>
    <w:rsid w:val="005A6BA0"/>
    <w:rsid w:val="005A7015"/>
    <w:rsid w:val="005A70C6"/>
    <w:rsid w:val="005A7229"/>
    <w:rsid w:val="005A7267"/>
    <w:rsid w:val="005A73FA"/>
    <w:rsid w:val="005A7419"/>
    <w:rsid w:val="005A75D0"/>
    <w:rsid w:val="005A7710"/>
    <w:rsid w:val="005A78DC"/>
    <w:rsid w:val="005A7A4E"/>
    <w:rsid w:val="005A7C3A"/>
    <w:rsid w:val="005B006F"/>
    <w:rsid w:val="005B0263"/>
    <w:rsid w:val="005B052C"/>
    <w:rsid w:val="005B05BB"/>
    <w:rsid w:val="005B073E"/>
    <w:rsid w:val="005B0A50"/>
    <w:rsid w:val="005B0C9D"/>
    <w:rsid w:val="005B0F2E"/>
    <w:rsid w:val="005B1230"/>
    <w:rsid w:val="005B15C9"/>
    <w:rsid w:val="005B167F"/>
    <w:rsid w:val="005B1847"/>
    <w:rsid w:val="005B193B"/>
    <w:rsid w:val="005B1988"/>
    <w:rsid w:val="005B1D78"/>
    <w:rsid w:val="005B1E00"/>
    <w:rsid w:val="005B1F4E"/>
    <w:rsid w:val="005B21BC"/>
    <w:rsid w:val="005B2381"/>
    <w:rsid w:val="005B2579"/>
    <w:rsid w:val="005B26C5"/>
    <w:rsid w:val="005B26E8"/>
    <w:rsid w:val="005B2BD6"/>
    <w:rsid w:val="005B2DC8"/>
    <w:rsid w:val="005B302C"/>
    <w:rsid w:val="005B31B2"/>
    <w:rsid w:val="005B31C0"/>
    <w:rsid w:val="005B31E9"/>
    <w:rsid w:val="005B337A"/>
    <w:rsid w:val="005B37C7"/>
    <w:rsid w:val="005B3807"/>
    <w:rsid w:val="005B3B77"/>
    <w:rsid w:val="005B3D90"/>
    <w:rsid w:val="005B3FAA"/>
    <w:rsid w:val="005B4482"/>
    <w:rsid w:val="005B44B9"/>
    <w:rsid w:val="005B4BBC"/>
    <w:rsid w:val="005B4C1D"/>
    <w:rsid w:val="005B4D28"/>
    <w:rsid w:val="005B4DFD"/>
    <w:rsid w:val="005B531C"/>
    <w:rsid w:val="005B55CB"/>
    <w:rsid w:val="005B56FB"/>
    <w:rsid w:val="005B57A8"/>
    <w:rsid w:val="005B5929"/>
    <w:rsid w:val="005B5B58"/>
    <w:rsid w:val="005B5C4C"/>
    <w:rsid w:val="005B5C70"/>
    <w:rsid w:val="005B6507"/>
    <w:rsid w:val="005B65DA"/>
    <w:rsid w:val="005B65E3"/>
    <w:rsid w:val="005B65F7"/>
    <w:rsid w:val="005B6719"/>
    <w:rsid w:val="005B6C95"/>
    <w:rsid w:val="005B6D52"/>
    <w:rsid w:val="005B6E83"/>
    <w:rsid w:val="005B6F91"/>
    <w:rsid w:val="005B6FE1"/>
    <w:rsid w:val="005B70DA"/>
    <w:rsid w:val="005B7215"/>
    <w:rsid w:val="005B758F"/>
    <w:rsid w:val="005B7706"/>
    <w:rsid w:val="005B7B2A"/>
    <w:rsid w:val="005B7D92"/>
    <w:rsid w:val="005B7FD6"/>
    <w:rsid w:val="005C0058"/>
    <w:rsid w:val="005C008A"/>
    <w:rsid w:val="005C016E"/>
    <w:rsid w:val="005C0259"/>
    <w:rsid w:val="005C027E"/>
    <w:rsid w:val="005C0299"/>
    <w:rsid w:val="005C037C"/>
    <w:rsid w:val="005C052C"/>
    <w:rsid w:val="005C09F5"/>
    <w:rsid w:val="005C0A90"/>
    <w:rsid w:val="005C0D67"/>
    <w:rsid w:val="005C0DFE"/>
    <w:rsid w:val="005C15A3"/>
    <w:rsid w:val="005C15FC"/>
    <w:rsid w:val="005C16C4"/>
    <w:rsid w:val="005C1F93"/>
    <w:rsid w:val="005C203E"/>
    <w:rsid w:val="005C25CB"/>
    <w:rsid w:val="005C29A2"/>
    <w:rsid w:val="005C2BD1"/>
    <w:rsid w:val="005C2E2E"/>
    <w:rsid w:val="005C2ED5"/>
    <w:rsid w:val="005C2F4D"/>
    <w:rsid w:val="005C30D0"/>
    <w:rsid w:val="005C317B"/>
    <w:rsid w:val="005C3198"/>
    <w:rsid w:val="005C367D"/>
    <w:rsid w:val="005C387F"/>
    <w:rsid w:val="005C3DC6"/>
    <w:rsid w:val="005C40ED"/>
    <w:rsid w:val="005C4310"/>
    <w:rsid w:val="005C44B7"/>
    <w:rsid w:val="005C49F4"/>
    <w:rsid w:val="005C4C2F"/>
    <w:rsid w:val="005C4E2E"/>
    <w:rsid w:val="005C527F"/>
    <w:rsid w:val="005C58E6"/>
    <w:rsid w:val="005C594D"/>
    <w:rsid w:val="005C59EC"/>
    <w:rsid w:val="005C5B87"/>
    <w:rsid w:val="005C5E0D"/>
    <w:rsid w:val="005C60E9"/>
    <w:rsid w:val="005C60FD"/>
    <w:rsid w:val="005C61EF"/>
    <w:rsid w:val="005C66A6"/>
    <w:rsid w:val="005C689C"/>
    <w:rsid w:val="005C69D7"/>
    <w:rsid w:val="005C6A95"/>
    <w:rsid w:val="005C6C25"/>
    <w:rsid w:val="005C6F40"/>
    <w:rsid w:val="005C705C"/>
    <w:rsid w:val="005C7530"/>
    <w:rsid w:val="005C766B"/>
    <w:rsid w:val="005C7684"/>
    <w:rsid w:val="005C76D4"/>
    <w:rsid w:val="005C7960"/>
    <w:rsid w:val="005C7CAF"/>
    <w:rsid w:val="005C7D19"/>
    <w:rsid w:val="005C7E24"/>
    <w:rsid w:val="005C7ED0"/>
    <w:rsid w:val="005D0261"/>
    <w:rsid w:val="005D03C3"/>
    <w:rsid w:val="005D0586"/>
    <w:rsid w:val="005D065C"/>
    <w:rsid w:val="005D0844"/>
    <w:rsid w:val="005D0B28"/>
    <w:rsid w:val="005D0D42"/>
    <w:rsid w:val="005D0E2D"/>
    <w:rsid w:val="005D0EF0"/>
    <w:rsid w:val="005D11BD"/>
    <w:rsid w:val="005D1249"/>
    <w:rsid w:val="005D124D"/>
    <w:rsid w:val="005D1382"/>
    <w:rsid w:val="005D14C8"/>
    <w:rsid w:val="005D15DF"/>
    <w:rsid w:val="005D1675"/>
    <w:rsid w:val="005D169F"/>
    <w:rsid w:val="005D16B1"/>
    <w:rsid w:val="005D17CE"/>
    <w:rsid w:val="005D17F5"/>
    <w:rsid w:val="005D1877"/>
    <w:rsid w:val="005D1903"/>
    <w:rsid w:val="005D1A01"/>
    <w:rsid w:val="005D1A43"/>
    <w:rsid w:val="005D1B77"/>
    <w:rsid w:val="005D1CD6"/>
    <w:rsid w:val="005D1DF3"/>
    <w:rsid w:val="005D1FC5"/>
    <w:rsid w:val="005D1FFD"/>
    <w:rsid w:val="005D21A1"/>
    <w:rsid w:val="005D240B"/>
    <w:rsid w:val="005D252F"/>
    <w:rsid w:val="005D25B4"/>
    <w:rsid w:val="005D285A"/>
    <w:rsid w:val="005D296E"/>
    <w:rsid w:val="005D2C80"/>
    <w:rsid w:val="005D2F28"/>
    <w:rsid w:val="005D313D"/>
    <w:rsid w:val="005D31E0"/>
    <w:rsid w:val="005D31E7"/>
    <w:rsid w:val="005D3661"/>
    <w:rsid w:val="005D3FCD"/>
    <w:rsid w:val="005D416B"/>
    <w:rsid w:val="005D41E5"/>
    <w:rsid w:val="005D4294"/>
    <w:rsid w:val="005D45BC"/>
    <w:rsid w:val="005D4689"/>
    <w:rsid w:val="005D4695"/>
    <w:rsid w:val="005D4760"/>
    <w:rsid w:val="005D47E1"/>
    <w:rsid w:val="005D4B7E"/>
    <w:rsid w:val="005D4BD0"/>
    <w:rsid w:val="005D4F39"/>
    <w:rsid w:val="005D4FA6"/>
    <w:rsid w:val="005D4FE1"/>
    <w:rsid w:val="005D4FEE"/>
    <w:rsid w:val="005D50BC"/>
    <w:rsid w:val="005D5116"/>
    <w:rsid w:val="005D5357"/>
    <w:rsid w:val="005D57DB"/>
    <w:rsid w:val="005D584E"/>
    <w:rsid w:val="005D5CCC"/>
    <w:rsid w:val="005D5CF3"/>
    <w:rsid w:val="005D5F12"/>
    <w:rsid w:val="005D5FA0"/>
    <w:rsid w:val="005D5FBD"/>
    <w:rsid w:val="005D600A"/>
    <w:rsid w:val="005D60BE"/>
    <w:rsid w:val="005D6179"/>
    <w:rsid w:val="005D634F"/>
    <w:rsid w:val="005D6575"/>
    <w:rsid w:val="005D6710"/>
    <w:rsid w:val="005D68E2"/>
    <w:rsid w:val="005D6ACD"/>
    <w:rsid w:val="005D6CD6"/>
    <w:rsid w:val="005D6DBA"/>
    <w:rsid w:val="005D6DDD"/>
    <w:rsid w:val="005D6F10"/>
    <w:rsid w:val="005D7139"/>
    <w:rsid w:val="005D7238"/>
    <w:rsid w:val="005D7338"/>
    <w:rsid w:val="005D7510"/>
    <w:rsid w:val="005D7577"/>
    <w:rsid w:val="005D75D8"/>
    <w:rsid w:val="005D7600"/>
    <w:rsid w:val="005D76AE"/>
    <w:rsid w:val="005D788A"/>
    <w:rsid w:val="005D78AF"/>
    <w:rsid w:val="005D7904"/>
    <w:rsid w:val="005D79E5"/>
    <w:rsid w:val="005D79E8"/>
    <w:rsid w:val="005D7B1D"/>
    <w:rsid w:val="005D7B40"/>
    <w:rsid w:val="005D7D24"/>
    <w:rsid w:val="005D7F1C"/>
    <w:rsid w:val="005E0507"/>
    <w:rsid w:val="005E05D4"/>
    <w:rsid w:val="005E07A7"/>
    <w:rsid w:val="005E091D"/>
    <w:rsid w:val="005E0A3E"/>
    <w:rsid w:val="005E0AA6"/>
    <w:rsid w:val="005E0BE9"/>
    <w:rsid w:val="005E0C35"/>
    <w:rsid w:val="005E0E65"/>
    <w:rsid w:val="005E1248"/>
    <w:rsid w:val="005E1542"/>
    <w:rsid w:val="005E16DD"/>
    <w:rsid w:val="005E1706"/>
    <w:rsid w:val="005E172D"/>
    <w:rsid w:val="005E1784"/>
    <w:rsid w:val="005E192E"/>
    <w:rsid w:val="005E1AB0"/>
    <w:rsid w:val="005E1B0B"/>
    <w:rsid w:val="005E1BAC"/>
    <w:rsid w:val="005E1BFB"/>
    <w:rsid w:val="005E1CC0"/>
    <w:rsid w:val="005E1CD7"/>
    <w:rsid w:val="005E1E08"/>
    <w:rsid w:val="005E21E7"/>
    <w:rsid w:val="005E244E"/>
    <w:rsid w:val="005E2732"/>
    <w:rsid w:val="005E2816"/>
    <w:rsid w:val="005E29B8"/>
    <w:rsid w:val="005E2B6D"/>
    <w:rsid w:val="005E2B9E"/>
    <w:rsid w:val="005E2CE9"/>
    <w:rsid w:val="005E3072"/>
    <w:rsid w:val="005E3096"/>
    <w:rsid w:val="005E316B"/>
    <w:rsid w:val="005E317A"/>
    <w:rsid w:val="005E3359"/>
    <w:rsid w:val="005E336A"/>
    <w:rsid w:val="005E33C8"/>
    <w:rsid w:val="005E33CF"/>
    <w:rsid w:val="005E34A2"/>
    <w:rsid w:val="005E34F1"/>
    <w:rsid w:val="005E3852"/>
    <w:rsid w:val="005E38D3"/>
    <w:rsid w:val="005E39AB"/>
    <w:rsid w:val="005E3A64"/>
    <w:rsid w:val="005E3F5B"/>
    <w:rsid w:val="005E42A5"/>
    <w:rsid w:val="005E480E"/>
    <w:rsid w:val="005E4A8A"/>
    <w:rsid w:val="005E5014"/>
    <w:rsid w:val="005E50FF"/>
    <w:rsid w:val="005E517D"/>
    <w:rsid w:val="005E518C"/>
    <w:rsid w:val="005E51E2"/>
    <w:rsid w:val="005E54CB"/>
    <w:rsid w:val="005E57B3"/>
    <w:rsid w:val="005E57B6"/>
    <w:rsid w:val="005E5804"/>
    <w:rsid w:val="005E586E"/>
    <w:rsid w:val="005E59A5"/>
    <w:rsid w:val="005E59C7"/>
    <w:rsid w:val="005E59DA"/>
    <w:rsid w:val="005E5A81"/>
    <w:rsid w:val="005E5B7B"/>
    <w:rsid w:val="005E5C35"/>
    <w:rsid w:val="005E5CD2"/>
    <w:rsid w:val="005E5F18"/>
    <w:rsid w:val="005E600C"/>
    <w:rsid w:val="005E606B"/>
    <w:rsid w:val="005E6338"/>
    <w:rsid w:val="005E6569"/>
    <w:rsid w:val="005E66E7"/>
    <w:rsid w:val="005E6707"/>
    <w:rsid w:val="005E6E1E"/>
    <w:rsid w:val="005E6EEA"/>
    <w:rsid w:val="005E7178"/>
    <w:rsid w:val="005E7216"/>
    <w:rsid w:val="005E7421"/>
    <w:rsid w:val="005E746E"/>
    <w:rsid w:val="005E74C1"/>
    <w:rsid w:val="005E781D"/>
    <w:rsid w:val="005E7B47"/>
    <w:rsid w:val="005E7D53"/>
    <w:rsid w:val="005E7DF7"/>
    <w:rsid w:val="005E7F21"/>
    <w:rsid w:val="005F0150"/>
    <w:rsid w:val="005F02DC"/>
    <w:rsid w:val="005F0330"/>
    <w:rsid w:val="005F05EA"/>
    <w:rsid w:val="005F0B92"/>
    <w:rsid w:val="005F0D24"/>
    <w:rsid w:val="005F0DF3"/>
    <w:rsid w:val="005F0F6F"/>
    <w:rsid w:val="005F0F7C"/>
    <w:rsid w:val="005F1045"/>
    <w:rsid w:val="005F1495"/>
    <w:rsid w:val="005F15D8"/>
    <w:rsid w:val="005F1777"/>
    <w:rsid w:val="005F191D"/>
    <w:rsid w:val="005F1F94"/>
    <w:rsid w:val="005F23CB"/>
    <w:rsid w:val="005F2449"/>
    <w:rsid w:val="005F2732"/>
    <w:rsid w:val="005F2A31"/>
    <w:rsid w:val="005F2B23"/>
    <w:rsid w:val="005F2D6E"/>
    <w:rsid w:val="005F2DF0"/>
    <w:rsid w:val="005F2E22"/>
    <w:rsid w:val="005F2E86"/>
    <w:rsid w:val="005F2F72"/>
    <w:rsid w:val="005F2FF6"/>
    <w:rsid w:val="005F3112"/>
    <w:rsid w:val="005F32AF"/>
    <w:rsid w:val="005F346C"/>
    <w:rsid w:val="005F3499"/>
    <w:rsid w:val="005F34BA"/>
    <w:rsid w:val="005F3771"/>
    <w:rsid w:val="005F3988"/>
    <w:rsid w:val="005F3BA7"/>
    <w:rsid w:val="005F3C97"/>
    <w:rsid w:val="005F3D1B"/>
    <w:rsid w:val="005F3DDA"/>
    <w:rsid w:val="005F3E06"/>
    <w:rsid w:val="005F3EEC"/>
    <w:rsid w:val="005F3F58"/>
    <w:rsid w:val="005F41FC"/>
    <w:rsid w:val="005F430C"/>
    <w:rsid w:val="005F4371"/>
    <w:rsid w:val="005F4786"/>
    <w:rsid w:val="005F47E8"/>
    <w:rsid w:val="005F4969"/>
    <w:rsid w:val="005F4CEC"/>
    <w:rsid w:val="005F4CFB"/>
    <w:rsid w:val="005F4F8A"/>
    <w:rsid w:val="005F5001"/>
    <w:rsid w:val="005F52DD"/>
    <w:rsid w:val="005F5430"/>
    <w:rsid w:val="005F54F6"/>
    <w:rsid w:val="005F579B"/>
    <w:rsid w:val="005F57F5"/>
    <w:rsid w:val="005F5A0D"/>
    <w:rsid w:val="005F5AE0"/>
    <w:rsid w:val="005F5ECE"/>
    <w:rsid w:val="005F60E6"/>
    <w:rsid w:val="005F6198"/>
    <w:rsid w:val="005F6331"/>
    <w:rsid w:val="005F655A"/>
    <w:rsid w:val="005F6687"/>
    <w:rsid w:val="005F674B"/>
    <w:rsid w:val="005F6762"/>
    <w:rsid w:val="005F69B1"/>
    <w:rsid w:val="005F69C5"/>
    <w:rsid w:val="005F6A54"/>
    <w:rsid w:val="005F6B1C"/>
    <w:rsid w:val="005F6C62"/>
    <w:rsid w:val="005F7074"/>
    <w:rsid w:val="005F71BD"/>
    <w:rsid w:val="005F73FF"/>
    <w:rsid w:val="005F7524"/>
    <w:rsid w:val="005F7542"/>
    <w:rsid w:val="005F7637"/>
    <w:rsid w:val="005F76CE"/>
    <w:rsid w:val="005F76EF"/>
    <w:rsid w:val="005F79BC"/>
    <w:rsid w:val="005F7B57"/>
    <w:rsid w:val="005F7EB1"/>
    <w:rsid w:val="0060003C"/>
    <w:rsid w:val="006003F6"/>
    <w:rsid w:val="006004D8"/>
    <w:rsid w:val="00600546"/>
    <w:rsid w:val="00600678"/>
    <w:rsid w:val="00600A47"/>
    <w:rsid w:val="00600BFF"/>
    <w:rsid w:val="00600C84"/>
    <w:rsid w:val="00601059"/>
    <w:rsid w:val="00601060"/>
    <w:rsid w:val="0060111A"/>
    <w:rsid w:val="006012E9"/>
    <w:rsid w:val="006019A3"/>
    <w:rsid w:val="006022A5"/>
    <w:rsid w:val="00602375"/>
    <w:rsid w:val="00602406"/>
    <w:rsid w:val="0060290E"/>
    <w:rsid w:val="00602CB6"/>
    <w:rsid w:val="00602CD9"/>
    <w:rsid w:val="00603737"/>
    <w:rsid w:val="0060377E"/>
    <w:rsid w:val="006037FD"/>
    <w:rsid w:val="00603968"/>
    <w:rsid w:val="0060397A"/>
    <w:rsid w:val="006039BD"/>
    <w:rsid w:val="00603DC4"/>
    <w:rsid w:val="00603E52"/>
    <w:rsid w:val="00603EA1"/>
    <w:rsid w:val="00603EC8"/>
    <w:rsid w:val="006040B3"/>
    <w:rsid w:val="006040DE"/>
    <w:rsid w:val="006042C2"/>
    <w:rsid w:val="00604458"/>
    <w:rsid w:val="006044A1"/>
    <w:rsid w:val="0060480E"/>
    <w:rsid w:val="00604903"/>
    <w:rsid w:val="00604B39"/>
    <w:rsid w:val="00604E66"/>
    <w:rsid w:val="00604EF4"/>
    <w:rsid w:val="0060534B"/>
    <w:rsid w:val="006053B5"/>
    <w:rsid w:val="006054D2"/>
    <w:rsid w:val="00605803"/>
    <w:rsid w:val="006058DD"/>
    <w:rsid w:val="00605CED"/>
    <w:rsid w:val="00605E58"/>
    <w:rsid w:val="00605EE8"/>
    <w:rsid w:val="00606074"/>
    <w:rsid w:val="006060BC"/>
    <w:rsid w:val="00606167"/>
    <w:rsid w:val="00606219"/>
    <w:rsid w:val="0060640E"/>
    <w:rsid w:val="0060662E"/>
    <w:rsid w:val="00606656"/>
    <w:rsid w:val="006067DE"/>
    <w:rsid w:val="00606816"/>
    <w:rsid w:val="0060684C"/>
    <w:rsid w:val="00606A8E"/>
    <w:rsid w:val="00606C4D"/>
    <w:rsid w:val="00606DC4"/>
    <w:rsid w:val="00606E37"/>
    <w:rsid w:val="0060734C"/>
    <w:rsid w:val="006073D5"/>
    <w:rsid w:val="00607528"/>
    <w:rsid w:val="0060765A"/>
    <w:rsid w:val="00607771"/>
    <w:rsid w:val="00607CB1"/>
    <w:rsid w:val="00607F79"/>
    <w:rsid w:val="006100FB"/>
    <w:rsid w:val="00610137"/>
    <w:rsid w:val="006101CA"/>
    <w:rsid w:val="006102FA"/>
    <w:rsid w:val="0061033A"/>
    <w:rsid w:val="0061065F"/>
    <w:rsid w:val="00610A73"/>
    <w:rsid w:val="00610A74"/>
    <w:rsid w:val="00610C17"/>
    <w:rsid w:val="00610C7D"/>
    <w:rsid w:val="00610EE4"/>
    <w:rsid w:val="0061113F"/>
    <w:rsid w:val="006112A6"/>
    <w:rsid w:val="006113CF"/>
    <w:rsid w:val="0061146A"/>
    <w:rsid w:val="00611498"/>
    <w:rsid w:val="00611607"/>
    <w:rsid w:val="0061165C"/>
    <w:rsid w:val="0061184F"/>
    <w:rsid w:val="00611970"/>
    <w:rsid w:val="00611A41"/>
    <w:rsid w:val="00611C47"/>
    <w:rsid w:val="00611CBB"/>
    <w:rsid w:val="006121D3"/>
    <w:rsid w:val="006121D6"/>
    <w:rsid w:val="00612360"/>
    <w:rsid w:val="00612372"/>
    <w:rsid w:val="006123FC"/>
    <w:rsid w:val="0061245B"/>
    <w:rsid w:val="006124BD"/>
    <w:rsid w:val="006124DE"/>
    <w:rsid w:val="0061250B"/>
    <w:rsid w:val="006125C9"/>
    <w:rsid w:val="006132C3"/>
    <w:rsid w:val="006132E8"/>
    <w:rsid w:val="00613362"/>
    <w:rsid w:val="00613458"/>
    <w:rsid w:val="006135B1"/>
    <w:rsid w:val="00613723"/>
    <w:rsid w:val="00613C8A"/>
    <w:rsid w:val="00613EAA"/>
    <w:rsid w:val="00613F5F"/>
    <w:rsid w:val="0061439A"/>
    <w:rsid w:val="006146A0"/>
    <w:rsid w:val="006146BC"/>
    <w:rsid w:val="006147C4"/>
    <w:rsid w:val="00614849"/>
    <w:rsid w:val="006148AC"/>
    <w:rsid w:val="00614913"/>
    <w:rsid w:val="006149A3"/>
    <w:rsid w:val="00614C2D"/>
    <w:rsid w:val="00614EEC"/>
    <w:rsid w:val="0061500D"/>
    <w:rsid w:val="006150F0"/>
    <w:rsid w:val="006153B1"/>
    <w:rsid w:val="006153BB"/>
    <w:rsid w:val="00615450"/>
    <w:rsid w:val="006155F9"/>
    <w:rsid w:val="00615706"/>
    <w:rsid w:val="00615825"/>
    <w:rsid w:val="00615BA3"/>
    <w:rsid w:val="00615DD0"/>
    <w:rsid w:val="00615DD5"/>
    <w:rsid w:val="00615E05"/>
    <w:rsid w:val="006160E7"/>
    <w:rsid w:val="00616219"/>
    <w:rsid w:val="00616516"/>
    <w:rsid w:val="006168DB"/>
    <w:rsid w:val="00616C5A"/>
    <w:rsid w:val="0061701E"/>
    <w:rsid w:val="00617455"/>
    <w:rsid w:val="00617626"/>
    <w:rsid w:val="00617CBA"/>
    <w:rsid w:val="00617CD1"/>
    <w:rsid w:val="00617D5A"/>
    <w:rsid w:val="00617FED"/>
    <w:rsid w:val="006201A3"/>
    <w:rsid w:val="0062034F"/>
    <w:rsid w:val="006203B4"/>
    <w:rsid w:val="00620415"/>
    <w:rsid w:val="00620502"/>
    <w:rsid w:val="00620598"/>
    <w:rsid w:val="006207F7"/>
    <w:rsid w:val="0062092F"/>
    <w:rsid w:val="00620A0E"/>
    <w:rsid w:val="00620DB0"/>
    <w:rsid w:val="00620E5A"/>
    <w:rsid w:val="00620ED9"/>
    <w:rsid w:val="00620FDE"/>
    <w:rsid w:val="0062153B"/>
    <w:rsid w:val="0062154F"/>
    <w:rsid w:val="0062155D"/>
    <w:rsid w:val="00621635"/>
    <w:rsid w:val="006216CD"/>
    <w:rsid w:val="0062174C"/>
    <w:rsid w:val="006217F3"/>
    <w:rsid w:val="00621C77"/>
    <w:rsid w:val="00621C8C"/>
    <w:rsid w:val="00621CAE"/>
    <w:rsid w:val="00621F38"/>
    <w:rsid w:val="00621FE8"/>
    <w:rsid w:val="00621FFA"/>
    <w:rsid w:val="006220A1"/>
    <w:rsid w:val="00622177"/>
    <w:rsid w:val="0062228A"/>
    <w:rsid w:val="00622378"/>
    <w:rsid w:val="006224B3"/>
    <w:rsid w:val="00622763"/>
    <w:rsid w:val="006228DC"/>
    <w:rsid w:val="006228F1"/>
    <w:rsid w:val="00622B42"/>
    <w:rsid w:val="00622FC8"/>
    <w:rsid w:val="00623232"/>
    <w:rsid w:val="0062338E"/>
    <w:rsid w:val="006234AA"/>
    <w:rsid w:val="00623593"/>
    <w:rsid w:val="006235C8"/>
    <w:rsid w:val="006237F4"/>
    <w:rsid w:val="00623DCF"/>
    <w:rsid w:val="0062442E"/>
    <w:rsid w:val="006247D3"/>
    <w:rsid w:val="006247DB"/>
    <w:rsid w:val="0062480B"/>
    <w:rsid w:val="00624905"/>
    <w:rsid w:val="00624BC3"/>
    <w:rsid w:val="00624BF5"/>
    <w:rsid w:val="00624C01"/>
    <w:rsid w:val="00624D84"/>
    <w:rsid w:val="00624E8D"/>
    <w:rsid w:val="00624E90"/>
    <w:rsid w:val="00624FB4"/>
    <w:rsid w:val="0062503C"/>
    <w:rsid w:val="00625045"/>
    <w:rsid w:val="006250A6"/>
    <w:rsid w:val="00625215"/>
    <w:rsid w:val="0062522A"/>
    <w:rsid w:val="00625362"/>
    <w:rsid w:val="00625406"/>
    <w:rsid w:val="00625541"/>
    <w:rsid w:val="0062577E"/>
    <w:rsid w:val="006257D4"/>
    <w:rsid w:val="006258CA"/>
    <w:rsid w:val="0062591D"/>
    <w:rsid w:val="00625E5D"/>
    <w:rsid w:val="0062603F"/>
    <w:rsid w:val="006261E5"/>
    <w:rsid w:val="006262B2"/>
    <w:rsid w:val="00626348"/>
    <w:rsid w:val="006263DF"/>
    <w:rsid w:val="00626475"/>
    <w:rsid w:val="0062652C"/>
    <w:rsid w:val="00626611"/>
    <w:rsid w:val="00626CED"/>
    <w:rsid w:val="00626D8A"/>
    <w:rsid w:val="006270B6"/>
    <w:rsid w:val="00627192"/>
    <w:rsid w:val="006273A6"/>
    <w:rsid w:val="006273B2"/>
    <w:rsid w:val="00627450"/>
    <w:rsid w:val="006278AB"/>
    <w:rsid w:val="00627AAD"/>
    <w:rsid w:val="00627ADC"/>
    <w:rsid w:val="00627AEC"/>
    <w:rsid w:val="00627E38"/>
    <w:rsid w:val="00627EA1"/>
    <w:rsid w:val="006300FF"/>
    <w:rsid w:val="006301D3"/>
    <w:rsid w:val="00630373"/>
    <w:rsid w:val="00630725"/>
    <w:rsid w:val="0063083E"/>
    <w:rsid w:val="006309D8"/>
    <w:rsid w:val="00630D11"/>
    <w:rsid w:val="00631064"/>
    <w:rsid w:val="006311C9"/>
    <w:rsid w:val="00631407"/>
    <w:rsid w:val="006314A1"/>
    <w:rsid w:val="0063159E"/>
    <w:rsid w:val="006317D2"/>
    <w:rsid w:val="00631968"/>
    <w:rsid w:val="006319BF"/>
    <w:rsid w:val="00631A8A"/>
    <w:rsid w:val="00631CF7"/>
    <w:rsid w:val="00631F2D"/>
    <w:rsid w:val="00631F71"/>
    <w:rsid w:val="006320B8"/>
    <w:rsid w:val="00632457"/>
    <w:rsid w:val="00632719"/>
    <w:rsid w:val="00632D11"/>
    <w:rsid w:val="00632E79"/>
    <w:rsid w:val="00632EAA"/>
    <w:rsid w:val="00632F5C"/>
    <w:rsid w:val="00633030"/>
    <w:rsid w:val="00633109"/>
    <w:rsid w:val="00633207"/>
    <w:rsid w:val="00633215"/>
    <w:rsid w:val="00633233"/>
    <w:rsid w:val="00633346"/>
    <w:rsid w:val="006336EA"/>
    <w:rsid w:val="006336F4"/>
    <w:rsid w:val="0063381A"/>
    <w:rsid w:val="00633906"/>
    <w:rsid w:val="00633958"/>
    <w:rsid w:val="0063398B"/>
    <w:rsid w:val="00633B03"/>
    <w:rsid w:val="00633C27"/>
    <w:rsid w:val="00633C7C"/>
    <w:rsid w:val="0063431A"/>
    <w:rsid w:val="0063439A"/>
    <w:rsid w:val="00634567"/>
    <w:rsid w:val="006345E6"/>
    <w:rsid w:val="006348AC"/>
    <w:rsid w:val="00635209"/>
    <w:rsid w:val="00635223"/>
    <w:rsid w:val="006352F4"/>
    <w:rsid w:val="0063538D"/>
    <w:rsid w:val="006356E7"/>
    <w:rsid w:val="00635C79"/>
    <w:rsid w:val="00635EE6"/>
    <w:rsid w:val="0063627D"/>
    <w:rsid w:val="0063636C"/>
    <w:rsid w:val="0063637F"/>
    <w:rsid w:val="00636428"/>
    <w:rsid w:val="00636494"/>
    <w:rsid w:val="0063653B"/>
    <w:rsid w:val="00636C69"/>
    <w:rsid w:val="00636E34"/>
    <w:rsid w:val="00637179"/>
    <w:rsid w:val="00637297"/>
    <w:rsid w:val="006372ED"/>
    <w:rsid w:val="0063798D"/>
    <w:rsid w:val="00637A99"/>
    <w:rsid w:val="00637BB9"/>
    <w:rsid w:val="00637C36"/>
    <w:rsid w:val="00637DAD"/>
    <w:rsid w:val="006401B3"/>
    <w:rsid w:val="00640264"/>
    <w:rsid w:val="00640553"/>
    <w:rsid w:val="00640642"/>
    <w:rsid w:val="00640905"/>
    <w:rsid w:val="0064099D"/>
    <w:rsid w:val="00640B6D"/>
    <w:rsid w:val="00640C10"/>
    <w:rsid w:val="00640C97"/>
    <w:rsid w:val="00640CD1"/>
    <w:rsid w:val="00640DC8"/>
    <w:rsid w:val="0064100C"/>
    <w:rsid w:val="00641178"/>
    <w:rsid w:val="0064117E"/>
    <w:rsid w:val="006412FC"/>
    <w:rsid w:val="00641453"/>
    <w:rsid w:val="0064155B"/>
    <w:rsid w:val="00641582"/>
    <w:rsid w:val="006417C9"/>
    <w:rsid w:val="006419B9"/>
    <w:rsid w:val="00641B33"/>
    <w:rsid w:val="00641BAB"/>
    <w:rsid w:val="00641E7E"/>
    <w:rsid w:val="00641F87"/>
    <w:rsid w:val="0064201C"/>
    <w:rsid w:val="0064201F"/>
    <w:rsid w:val="006420DD"/>
    <w:rsid w:val="0064241D"/>
    <w:rsid w:val="00642420"/>
    <w:rsid w:val="00642436"/>
    <w:rsid w:val="00642567"/>
    <w:rsid w:val="00642724"/>
    <w:rsid w:val="006429F7"/>
    <w:rsid w:val="00642C50"/>
    <w:rsid w:val="00642D07"/>
    <w:rsid w:val="00642F04"/>
    <w:rsid w:val="006434A7"/>
    <w:rsid w:val="0064379B"/>
    <w:rsid w:val="006438ED"/>
    <w:rsid w:val="00643BB7"/>
    <w:rsid w:val="00643C1A"/>
    <w:rsid w:val="00643D2A"/>
    <w:rsid w:val="00643D36"/>
    <w:rsid w:val="00643E73"/>
    <w:rsid w:val="00643F02"/>
    <w:rsid w:val="00643F5E"/>
    <w:rsid w:val="00644113"/>
    <w:rsid w:val="00644295"/>
    <w:rsid w:val="006442F9"/>
    <w:rsid w:val="00644525"/>
    <w:rsid w:val="00644718"/>
    <w:rsid w:val="00644D44"/>
    <w:rsid w:val="00644ED3"/>
    <w:rsid w:val="0064508E"/>
    <w:rsid w:val="006450FB"/>
    <w:rsid w:val="006451C9"/>
    <w:rsid w:val="00645282"/>
    <w:rsid w:val="00645343"/>
    <w:rsid w:val="006453B1"/>
    <w:rsid w:val="006454B3"/>
    <w:rsid w:val="00645569"/>
    <w:rsid w:val="006459DD"/>
    <w:rsid w:val="00645B00"/>
    <w:rsid w:val="00645EE6"/>
    <w:rsid w:val="00645FA2"/>
    <w:rsid w:val="0064617E"/>
    <w:rsid w:val="006461EC"/>
    <w:rsid w:val="00646256"/>
    <w:rsid w:val="00646383"/>
    <w:rsid w:val="006464C5"/>
    <w:rsid w:val="0064683F"/>
    <w:rsid w:val="0064696D"/>
    <w:rsid w:val="00646A1C"/>
    <w:rsid w:val="00646A60"/>
    <w:rsid w:val="00646B5D"/>
    <w:rsid w:val="00647029"/>
    <w:rsid w:val="0064702D"/>
    <w:rsid w:val="00647047"/>
    <w:rsid w:val="00647105"/>
    <w:rsid w:val="006472E9"/>
    <w:rsid w:val="00647313"/>
    <w:rsid w:val="00647510"/>
    <w:rsid w:val="00647661"/>
    <w:rsid w:val="006478D5"/>
    <w:rsid w:val="006479AC"/>
    <w:rsid w:val="00647C58"/>
    <w:rsid w:val="00647D61"/>
    <w:rsid w:val="00650121"/>
    <w:rsid w:val="00650308"/>
    <w:rsid w:val="0065045B"/>
    <w:rsid w:val="00650528"/>
    <w:rsid w:val="00650530"/>
    <w:rsid w:val="006505A9"/>
    <w:rsid w:val="006506AC"/>
    <w:rsid w:val="0065072C"/>
    <w:rsid w:val="006509A2"/>
    <w:rsid w:val="006509BE"/>
    <w:rsid w:val="00650ADE"/>
    <w:rsid w:val="00650B9D"/>
    <w:rsid w:val="00650BD0"/>
    <w:rsid w:val="00650C40"/>
    <w:rsid w:val="00651045"/>
    <w:rsid w:val="006510B1"/>
    <w:rsid w:val="006510F5"/>
    <w:rsid w:val="00651222"/>
    <w:rsid w:val="006513B4"/>
    <w:rsid w:val="0065143F"/>
    <w:rsid w:val="00651564"/>
    <w:rsid w:val="00651664"/>
    <w:rsid w:val="00651752"/>
    <w:rsid w:val="00651A1C"/>
    <w:rsid w:val="00651A54"/>
    <w:rsid w:val="00651B6E"/>
    <w:rsid w:val="00651D6B"/>
    <w:rsid w:val="00651DD3"/>
    <w:rsid w:val="006520F7"/>
    <w:rsid w:val="006522C6"/>
    <w:rsid w:val="006522EA"/>
    <w:rsid w:val="006523D9"/>
    <w:rsid w:val="0065243B"/>
    <w:rsid w:val="00652501"/>
    <w:rsid w:val="00652685"/>
    <w:rsid w:val="00652A0D"/>
    <w:rsid w:val="00652ACA"/>
    <w:rsid w:val="00652CE1"/>
    <w:rsid w:val="00652D23"/>
    <w:rsid w:val="00652E29"/>
    <w:rsid w:val="0065324C"/>
    <w:rsid w:val="00653B55"/>
    <w:rsid w:val="00653CE3"/>
    <w:rsid w:val="00653E44"/>
    <w:rsid w:val="0065403F"/>
    <w:rsid w:val="0065411C"/>
    <w:rsid w:val="00654222"/>
    <w:rsid w:val="0065422B"/>
    <w:rsid w:val="006547B0"/>
    <w:rsid w:val="00654978"/>
    <w:rsid w:val="00654DC7"/>
    <w:rsid w:val="00654F8B"/>
    <w:rsid w:val="006555E3"/>
    <w:rsid w:val="00655623"/>
    <w:rsid w:val="00655635"/>
    <w:rsid w:val="006557A7"/>
    <w:rsid w:val="00655800"/>
    <w:rsid w:val="006564B6"/>
    <w:rsid w:val="006565BE"/>
    <w:rsid w:val="006569D7"/>
    <w:rsid w:val="00656BE8"/>
    <w:rsid w:val="006570E3"/>
    <w:rsid w:val="00657168"/>
    <w:rsid w:val="00657447"/>
    <w:rsid w:val="006574D5"/>
    <w:rsid w:val="0065758A"/>
    <w:rsid w:val="006577D8"/>
    <w:rsid w:val="00657A36"/>
    <w:rsid w:val="00657B05"/>
    <w:rsid w:val="00657B63"/>
    <w:rsid w:val="00657B95"/>
    <w:rsid w:val="00657BDE"/>
    <w:rsid w:val="0066014F"/>
    <w:rsid w:val="006601F6"/>
    <w:rsid w:val="006603F9"/>
    <w:rsid w:val="00660509"/>
    <w:rsid w:val="00660685"/>
    <w:rsid w:val="0066087E"/>
    <w:rsid w:val="0066089E"/>
    <w:rsid w:val="00660968"/>
    <w:rsid w:val="00660E0C"/>
    <w:rsid w:val="00660EE9"/>
    <w:rsid w:val="006610E3"/>
    <w:rsid w:val="0066110D"/>
    <w:rsid w:val="00661206"/>
    <w:rsid w:val="006612C1"/>
    <w:rsid w:val="00661303"/>
    <w:rsid w:val="00661323"/>
    <w:rsid w:val="006614BE"/>
    <w:rsid w:val="006614F9"/>
    <w:rsid w:val="006616E9"/>
    <w:rsid w:val="006616F5"/>
    <w:rsid w:val="006617E6"/>
    <w:rsid w:val="00661CE1"/>
    <w:rsid w:val="00661D20"/>
    <w:rsid w:val="00662010"/>
    <w:rsid w:val="00662630"/>
    <w:rsid w:val="0066265F"/>
    <w:rsid w:val="0066281E"/>
    <w:rsid w:val="00662873"/>
    <w:rsid w:val="00662AE9"/>
    <w:rsid w:val="00662E96"/>
    <w:rsid w:val="00663039"/>
    <w:rsid w:val="006632EB"/>
    <w:rsid w:val="0066360F"/>
    <w:rsid w:val="00663724"/>
    <w:rsid w:val="00663C27"/>
    <w:rsid w:val="006640B1"/>
    <w:rsid w:val="0066437F"/>
    <w:rsid w:val="00664C1C"/>
    <w:rsid w:val="00664CF3"/>
    <w:rsid w:val="00664EE2"/>
    <w:rsid w:val="00664FD8"/>
    <w:rsid w:val="006650FB"/>
    <w:rsid w:val="0066537D"/>
    <w:rsid w:val="0066547A"/>
    <w:rsid w:val="00665490"/>
    <w:rsid w:val="006654C6"/>
    <w:rsid w:val="00665827"/>
    <w:rsid w:val="00665A20"/>
    <w:rsid w:val="00665C58"/>
    <w:rsid w:val="00666068"/>
    <w:rsid w:val="00666108"/>
    <w:rsid w:val="00666148"/>
    <w:rsid w:val="0066626D"/>
    <w:rsid w:val="00666486"/>
    <w:rsid w:val="00666875"/>
    <w:rsid w:val="006669C9"/>
    <w:rsid w:val="00666A60"/>
    <w:rsid w:val="00666BFB"/>
    <w:rsid w:val="00666CCA"/>
    <w:rsid w:val="00666F6E"/>
    <w:rsid w:val="0066700A"/>
    <w:rsid w:val="006670AA"/>
    <w:rsid w:val="00667166"/>
    <w:rsid w:val="00667231"/>
    <w:rsid w:val="00667265"/>
    <w:rsid w:val="00667494"/>
    <w:rsid w:val="00667542"/>
    <w:rsid w:val="0066770B"/>
    <w:rsid w:val="0066794F"/>
    <w:rsid w:val="00667978"/>
    <w:rsid w:val="00667B39"/>
    <w:rsid w:val="00667CE7"/>
    <w:rsid w:val="00667EB2"/>
    <w:rsid w:val="00667F46"/>
    <w:rsid w:val="00667F6E"/>
    <w:rsid w:val="006700E3"/>
    <w:rsid w:val="00670213"/>
    <w:rsid w:val="006702A4"/>
    <w:rsid w:val="00670453"/>
    <w:rsid w:val="006704CC"/>
    <w:rsid w:val="00670599"/>
    <w:rsid w:val="00670776"/>
    <w:rsid w:val="006707D6"/>
    <w:rsid w:val="00670818"/>
    <w:rsid w:val="00670875"/>
    <w:rsid w:val="00670B12"/>
    <w:rsid w:val="00670C88"/>
    <w:rsid w:val="00670CE2"/>
    <w:rsid w:val="00670D35"/>
    <w:rsid w:val="00670E55"/>
    <w:rsid w:val="00670EF7"/>
    <w:rsid w:val="0067102B"/>
    <w:rsid w:val="006711FF"/>
    <w:rsid w:val="006712F0"/>
    <w:rsid w:val="00671355"/>
    <w:rsid w:val="006714B1"/>
    <w:rsid w:val="006716A2"/>
    <w:rsid w:val="006716E7"/>
    <w:rsid w:val="006717A5"/>
    <w:rsid w:val="00671BC8"/>
    <w:rsid w:val="00671D20"/>
    <w:rsid w:val="006720A1"/>
    <w:rsid w:val="00672158"/>
    <w:rsid w:val="00672229"/>
    <w:rsid w:val="006726B8"/>
    <w:rsid w:val="00672A4B"/>
    <w:rsid w:val="00672B19"/>
    <w:rsid w:val="00672DB5"/>
    <w:rsid w:val="00672E8F"/>
    <w:rsid w:val="00673159"/>
    <w:rsid w:val="00673351"/>
    <w:rsid w:val="006733DA"/>
    <w:rsid w:val="006735AD"/>
    <w:rsid w:val="00673821"/>
    <w:rsid w:val="006738A4"/>
    <w:rsid w:val="006738C4"/>
    <w:rsid w:val="00673919"/>
    <w:rsid w:val="006739FF"/>
    <w:rsid w:val="00673BE2"/>
    <w:rsid w:val="00673D60"/>
    <w:rsid w:val="00673F22"/>
    <w:rsid w:val="00673FE8"/>
    <w:rsid w:val="0067403C"/>
    <w:rsid w:val="0067437E"/>
    <w:rsid w:val="006744D5"/>
    <w:rsid w:val="0067467B"/>
    <w:rsid w:val="0067474B"/>
    <w:rsid w:val="006747D4"/>
    <w:rsid w:val="006747D5"/>
    <w:rsid w:val="00674B0A"/>
    <w:rsid w:val="00674BA8"/>
    <w:rsid w:val="0067500A"/>
    <w:rsid w:val="0067532C"/>
    <w:rsid w:val="00675CC6"/>
    <w:rsid w:val="00675F6D"/>
    <w:rsid w:val="00676531"/>
    <w:rsid w:val="0067666C"/>
    <w:rsid w:val="00676717"/>
    <w:rsid w:val="006768B6"/>
    <w:rsid w:val="0067699A"/>
    <w:rsid w:val="00676B1D"/>
    <w:rsid w:val="00676C8F"/>
    <w:rsid w:val="00676CED"/>
    <w:rsid w:val="00676D36"/>
    <w:rsid w:val="006770C3"/>
    <w:rsid w:val="006774CE"/>
    <w:rsid w:val="0067773D"/>
    <w:rsid w:val="00677AB7"/>
    <w:rsid w:val="00677BA1"/>
    <w:rsid w:val="00677C01"/>
    <w:rsid w:val="00677CE2"/>
    <w:rsid w:val="00677EA1"/>
    <w:rsid w:val="00680039"/>
    <w:rsid w:val="00680102"/>
    <w:rsid w:val="006802D8"/>
    <w:rsid w:val="00680356"/>
    <w:rsid w:val="0068055D"/>
    <w:rsid w:val="00680CCE"/>
    <w:rsid w:val="00680E85"/>
    <w:rsid w:val="00681021"/>
    <w:rsid w:val="006810F4"/>
    <w:rsid w:val="00681175"/>
    <w:rsid w:val="0068155C"/>
    <w:rsid w:val="00681602"/>
    <w:rsid w:val="00681647"/>
    <w:rsid w:val="00681C2B"/>
    <w:rsid w:val="00681D9F"/>
    <w:rsid w:val="00681FC6"/>
    <w:rsid w:val="00681FEA"/>
    <w:rsid w:val="00681FFE"/>
    <w:rsid w:val="00682049"/>
    <w:rsid w:val="0068211C"/>
    <w:rsid w:val="00682289"/>
    <w:rsid w:val="006822DF"/>
    <w:rsid w:val="00682430"/>
    <w:rsid w:val="00682520"/>
    <w:rsid w:val="0068255F"/>
    <w:rsid w:val="00682572"/>
    <w:rsid w:val="00682655"/>
    <w:rsid w:val="006826D0"/>
    <w:rsid w:val="00682706"/>
    <w:rsid w:val="00682774"/>
    <w:rsid w:val="00682874"/>
    <w:rsid w:val="00682CEF"/>
    <w:rsid w:val="00682D37"/>
    <w:rsid w:val="00683070"/>
    <w:rsid w:val="00683140"/>
    <w:rsid w:val="0068323A"/>
    <w:rsid w:val="006835A3"/>
    <w:rsid w:val="00683847"/>
    <w:rsid w:val="00683995"/>
    <w:rsid w:val="00683CAC"/>
    <w:rsid w:val="00683E18"/>
    <w:rsid w:val="00684066"/>
    <w:rsid w:val="006840B4"/>
    <w:rsid w:val="00684127"/>
    <w:rsid w:val="00684146"/>
    <w:rsid w:val="00684174"/>
    <w:rsid w:val="0068417E"/>
    <w:rsid w:val="0068439B"/>
    <w:rsid w:val="0068467F"/>
    <w:rsid w:val="0068474B"/>
    <w:rsid w:val="00684A31"/>
    <w:rsid w:val="00684A8C"/>
    <w:rsid w:val="00684B76"/>
    <w:rsid w:val="00684E45"/>
    <w:rsid w:val="00684F96"/>
    <w:rsid w:val="00685365"/>
    <w:rsid w:val="00685565"/>
    <w:rsid w:val="00685968"/>
    <w:rsid w:val="00685F1C"/>
    <w:rsid w:val="00685FB6"/>
    <w:rsid w:val="00685FF7"/>
    <w:rsid w:val="0068622C"/>
    <w:rsid w:val="0068637C"/>
    <w:rsid w:val="006863C1"/>
    <w:rsid w:val="00686618"/>
    <w:rsid w:val="006868EB"/>
    <w:rsid w:val="006868EE"/>
    <w:rsid w:val="00686BF3"/>
    <w:rsid w:val="00686FEA"/>
    <w:rsid w:val="006873DB"/>
    <w:rsid w:val="006875DB"/>
    <w:rsid w:val="00687657"/>
    <w:rsid w:val="00687712"/>
    <w:rsid w:val="0068781B"/>
    <w:rsid w:val="00687AD0"/>
    <w:rsid w:val="00690053"/>
    <w:rsid w:val="006900BF"/>
    <w:rsid w:val="0069016B"/>
    <w:rsid w:val="00690416"/>
    <w:rsid w:val="00690453"/>
    <w:rsid w:val="00690702"/>
    <w:rsid w:val="006907F9"/>
    <w:rsid w:val="00690806"/>
    <w:rsid w:val="00690949"/>
    <w:rsid w:val="00690B7D"/>
    <w:rsid w:val="00690B90"/>
    <w:rsid w:val="00690E6F"/>
    <w:rsid w:val="00690FCC"/>
    <w:rsid w:val="0069135B"/>
    <w:rsid w:val="00691586"/>
    <w:rsid w:val="00691B07"/>
    <w:rsid w:val="00691BF3"/>
    <w:rsid w:val="00692129"/>
    <w:rsid w:val="00692189"/>
    <w:rsid w:val="006922CD"/>
    <w:rsid w:val="0069268C"/>
    <w:rsid w:val="00692743"/>
    <w:rsid w:val="006929FA"/>
    <w:rsid w:val="00692B60"/>
    <w:rsid w:val="00692C29"/>
    <w:rsid w:val="00692DB5"/>
    <w:rsid w:val="0069302F"/>
    <w:rsid w:val="00693294"/>
    <w:rsid w:val="00693425"/>
    <w:rsid w:val="0069353C"/>
    <w:rsid w:val="00693694"/>
    <w:rsid w:val="00693B6D"/>
    <w:rsid w:val="00693DA3"/>
    <w:rsid w:val="00693DB4"/>
    <w:rsid w:val="00693DC8"/>
    <w:rsid w:val="00694113"/>
    <w:rsid w:val="00694133"/>
    <w:rsid w:val="0069425B"/>
    <w:rsid w:val="00694343"/>
    <w:rsid w:val="006943EC"/>
    <w:rsid w:val="00694456"/>
    <w:rsid w:val="006944B5"/>
    <w:rsid w:val="0069467B"/>
    <w:rsid w:val="00694959"/>
    <w:rsid w:val="006950CC"/>
    <w:rsid w:val="00695319"/>
    <w:rsid w:val="00695352"/>
    <w:rsid w:val="0069549D"/>
    <w:rsid w:val="0069585E"/>
    <w:rsid w:val="00695A1E"/>
    <w:rsid w:val="00695AF2"/>
    <w:rsid w:val="00695B0F"/>
    <w:rsid w:val="00695F40"/>
    <w:rsid w:val="00696103"/>
    <w:rsid w:val="006961FF"/>
    <w:rsid w:val="00696285"/>
    <w:rsid w:val="0069629E"/>
    <w:rsid w:val="0069636F"/>
    <w:rsid w:val="00696696"/>
    <w:rsid w:val="0069671A"/>
    <w:rsid w:val="006968E8"/>
    <w:rsid w:val="00696B03"/>
    <w:rsid w:val="0069704C"/>
    <w:rsid w:val="006970CD"/>
    <w:rsid w:val="00697285"/>
    <w:rsid w:val="006974F1"/>
    <w:rsid w:val="0069774B"/>
    <w:rsid w:val="00697768"/>
    <w:rsid w:val="0069791C"/>
    <w:rsid w:val="006979E3"/>
    <w:rsid w:val="00697BE8"/>
    <w:rsid w:val="00697E35"/>
    <w:rsid w:val="006A0126"/>
    <w:rsid w:val="006A0566"/>
    <w:rsid w:val="006A088B"/>
    <w:rsid w:val="006A0E84"/>
    <w:rsid w:val="006A0F10"/>
    <w:rsid w:val="006A0F29"/>
    <w:rsid w:val="006A1236"/>
    <w:rsid w:val="006A1339"/>
    <w:rsid w:val="006A1A04"/>
    <w:rsid w:val="006A1A21"/>
    <w:rsid w:val="006A1B1E"/>
    <w:rsid w:val="006A1BB8"/>
    <w:rsid w:val="006A2012"/>
    <w:rsid w:val="006A2060"/>
    <w:rsid w:val="006A225F"/>
    <w:rsid w:val="006A22F7"/>
    <w:rsid w:val="006A23DB"/>
    <w:rsid w:val="006A25AE"/>
    <w:rsid w:val="006A28E0"/>
    <w:rsid w:val="006A2A4D"/>
    <w:rsid w:val="006A2BC6"/>
    <w:rsid w:val="006A2DBB"/>
    <w:rsid w:val="006A2EEC"/>
    <w:rsid w:val="006A304D"/>
    <w:rsid w:val="006A309B"/>
    <w:rsid w:val="006A3187"/>
    <w:rsid w:val="006A31A4"/>
    <w:rsid w:val="006A31CA"/>
    <w:rsid w:val="006A3243"/>
    <w:rsid w:val="006A33AD"/>
    <w:rsid w:val="006A345D"/>
    <w:rsid w:val="006A3560"/>
    <w:rsid w:val="006A37D4"/>
    <w:rsid w:val="006A3A00"/>
    <w:rsid w:val="006A3BC6"/>
    <w:rsid w:val="006A3F04"/>
    <w:rsid w:val="006A3F0A"/>
    <w:rsid w:val="006A3F7D"/>
    <w:rsid w:val="006A4171"/>
    <w:rsid w:val="006A42FC"/>
    <w:rsid w:val="006A4577"/>
    <w:rsid w:val="006A4763"/>
    <w:rsid w:val="006A47C2"/>
    <w:rsid w:val="006A48F5"/>
    <w:rsid w:val="006A4911"/>
    <w:rsid w:val="006A49ED"/>
    <w:rsid w:val="006A4D2D"/>
    <w:rsid w:val="006A4F10"/>
    <w:rsid w:val="006A4FA5"/>
    <w:rsid w:val="006A5012"/>
    <w:rsid w:val="006A5148"/>
    <w:rsid w:val="006A5272"/>
    <w:rsid w:val="006A5348"/>
    <w:rsid w:val="006A5349"/>
    <w:rsid w:val="006A540E"/>
    <w:rsid w:val="006A54AC"/>
    <w:rsid w:val="006A5549"/>
    <w:rsid w:val="006A558C"/>
    <w:rsid w:val="006A55F0"/>
    <w:rsid w:val="006A565E"/>
    <w:rsid w:val="006A57B2"/>
    <w:rsid w:val="006A5DC8"/>
    <w:rsid w:val="006A5FEB"/>
    <w:rsid w:val="006A6304"/>
    <w:rsid w:val="006A65F9"/>
    <w:rsid w:val="006A6928"/>
    <w:rsid w:val="006A6949"/>
    <w:rsid w:val="006A6D3C"/>
    <w:rsid w:val="006A6E02"/>
    <w:rsid w:val="006A727E"/>
    <w:rsid w:val="006A735D"/>
    <w:rsid w:val="006A7638"/>
    <w:rsid w:val="006A7672"/>
    <w:rsid w:val="006A76C8"/>
    <w:rsid w:val="006A786A"/>
    <w:rsid w:val="006A7A6C"/>
    <w:rsid w:val="006A7B9D"/>
    <w:rsid w:val="006A7C21"/>
    <w:rsid w:val="006A7D01"/>
    <w:rsid w:val="006A7FD5"/>
    <w:rsid w:val="006B0044"/>
    <w:rsid w:val="006B019C"/>
    <w:rsid w:val="006B02A7"/>
    <w:rsid w:val="006B0381"/>
    <w:rsid w:val="006B05C6"/>
    <w:rsid w:val="006B05ED"/>
    <w:rsid w:val="006B081D"/>
    <w:rsid w:val="006B0D23"/>
    <w:rsid w:val="006B12E8"/>
    <w:rsid w:val="006B13B0"/>
    <w:rsid w:val="006B184B"/>
    <w:rsid w:val="006B19E5"/>
    <w:rsid w:val="006B1F38"/>
    <w:rsid w:val="006B200B"/>
    <w:rsid w:val="006B2043"/>
    <w:rsid w:val="006B2351"/>
    <w:rsid w:val="006B2631"/>
    <w:rsid w:val="006B292F"/>
    <w:rsid w:val="006B29B8"/>
    <w:rsid w:val="006B2AA5"/>
    <w:rsid w:val="006B2DDA"/>
    <w:rsid w:val="006B2E02"/>
    <w:rsid w:val="006B2E7D"/>
    <w:rsid w:val="006B2E86"/>
    <w:rsid w:val="006B2F14"/>
    <w:rsid w:val="006B2FEA"/>
    <w:rsid w:val="006B31F1"/>
    <w:rsid w:val="006B35A9"/>
    <w:rsid w:val="006B361D"/>
    <w:rsid w:val="006B3796"/>
    <w:rsid w:val="006B39EF"/>
    <w:rsid w:val="006B3AB2"/>
    <w:rsid w:val="006B3B47"/>
    <w:rsid w:val="006B3C14"/>
    <w:rsid w:val="006B3CD0"/>
    <w:rsid w:val="006B4086"/>
    <w:rsid w:val="006B4368"/>
    <w:rsid w:val="006B45DA"/>
    <w:rsid w:val="006B4727"/>
    <w:rsid w:val="006B4CA5"/>
    <w:rsid w:val="006B4D8B"/>
    <w:rsid w:val="006B4F68"/>
    <w:rsid w:val="006B5364"/>
    <w:rsid w:val="006B54A9"/>
    <w:rsid w:val="006B5699"/>
    <w:rsid w:val="006B5A67"/>
    <w:rsid w:val="006B64F2"/>
    <w:rsid w:val="006B6535"/>
    <w:rsid w:val="006B66C3"/>
    <w:rsid w:val="006B66DF"/>
    <w:rsid w:val="006B6AB8"/>
    <w:rsid w:val="006B6D18"/>
    <w:rsid w:val="006B6DDB"/>
    <w:rsid w:val="006B6E04"/>
    <w:rsid w:val="006B6FCE"/>
    <w:rsid w:val="006B708D"/>
    <w:rsid w:val="006B71CA"/>
    <w:rsid w:val="006B72FA"/>
    <w:rsid w:val="006B75C8"/>
    <w:rsid w:val="006B767D"/>
    <w:rsid w:val="006B76BD"/>
    <w:rsid w:val="006B7802"/>
    <w:rsid w:val="006B7CFB"/>
    <w:rsid w:val="006B7D9B"/>
    <w:rsid w:val="006B7EC6"/>
    <w:rsid w:val="006C01EF"/>
    <w:rsid w:val="006C07E7"/>
    <w:rsid w:val="006C08B4"/>
    <w:rsid w:val="006C0A0B"/>
    <w:rsid w:val="006C0ACE"/>
    <w:rsid w:val="006C0D95"/>
    <w:rsid w:val="006C0F09"/>
    <w:rsid w:val="006C1117"/>
    <w:rsid w:val="006C11A6"/>
    <w:rsid w:val="006C12B7"/>
    <w:rsid w:val="006C142C"/>
    <w:rsid w:val="006C14F2"/>
    <w:rsid w:val="006C192F"/>
    <w:rsid w:val="006C1AF0"/>
    <w:rsid w:val="006C1BAF"/>
    <w:rsid w:val="006C1C1D"/>
    <w:rsid w:val="006C1C1F"/>
    <w:rsid w:val="006C1C64"/>
    <w:rsid w:val="006C1E33"/>
    <w:rsid w:val="006C22DD"/>
    <w:rsid w:val="006C258B"/>
    <w:rsid w:val="006C27C9"/>
    <w:rsid w:val="006C291E"/>
    <w:rsid w:val="006C2C66"/>
    <w:rsid w:val="006C2EC6"/>
    <w:rsid w:val="006C3342"/>
    <w:rsid w:val="006C33FB"/>
    <w:rsid w:val="006C3534"/>
    <w:rsid w:val="006C3B28"/>
    <w:rsid w:val="006C3E86"/>
    <w:rsid w:val="006C40A4"/>
    <w:rsid w:val="006C42A9"/>
    <w:rsid w:val="006C448C"/>
    <w:rsid w:val="006C44C8"/>
    <w:rsid w:val="006C4592"/>
    <w:rsid w:val="006C4624"/>
    <w:rsid w:val="006C46C0"/>
    <w:rsid w:val="006C4856"/>
    <w:rsid w:val="006C498F"/>
    <w:rsid w:val="006C4A91"/>
    <w:rsid w:val="006C4EC6"/>
    <w:rsid w:val="006C4F0D"/>
    <w:rsid w:val="006C4F60"/>
    <w:rsid w:val="006C4FF2"/>
    <w:rsid w:val="006C519B"/>
    <w:rsid w:val="006C5310"/>
    <w:rsid w:val="006C532B"/>
    <w:rsid w:val="006C5567"/>
    <w:rsid w:val="006C55AD"/>
    <w:rsid w:val="006C56A9"/>
    <w:rsid w:val="006C57CB"/>
    <w:rsid w:val="006C5840"/>
    <w:rsid w:val="006C5A14"/>
    <w:rsid w:val="006C5ABC"/>
    <w:rsid w:val="006C5BA5"/>
    <w:rsid w:val="006C5C82"/>
    <w:rsid w:val="006C6011"/>
    <w:rsid w:val="006C6024"/>
    <w:rsid w:val="006C6245"/>
    <w:rsid w:val="006C6569"/>
    <w:rsid w:val="006C65F9"/>
    <w:rsid w:val="006C67F6"/>
    <w:rsid w:val="006C69B9"/>
    <w:rsid w:val="006C6B58"/>
    <w:rsid w:val="006C6C21"/>
    <w:rsid w:val="006C6D44"/>
    <w:rsid w:val="006C6E1D"/>
    <w:rsid w:val="006C6E8C"/>
    <w:rsid w:val="006C6FE7"/>
    <w:rsid w:val="006C7127"/>
    <w:rsid w:val="006C72BB"/>
    <w:rsid w:val="006C7512"/>
    <w:rsid w:val="006C7A33"/>
    <w:rsid w:val="006C7C98"/>
    <w:rsid w:val="006C7D5E"/>
    <w:rsid w:val="006C7E5A"/>
    <w:rsid w:val="006C7F9E"/>
    <w:rsid w:val="006C7FE3"/>
    <w:rsid w:val="006D0400"/>
    <w:rsid w:val="006D0A28"/>
    <w:rsid w:val="006D0A50"/>
    <w:rsid w:val="006D0F05"/>
    <w:rsid w:val="006D1029"/>
    <w:rsid w:val="006D1179"/>
    <w:rsid w:val="006D11E7"/>
    <w:rsid w:val="006D13B4"/>
    <w:rsid w:val="006D160B"/>
    <w:rsid w:val="006D1D67"/>
    <w:rsid w:val="006D1EB9"/>
    <w:rsid w:val="006D1EE1"/>
    <w:rsid w:val="006D1F5A"/>
    <w:rsid w:val="006D20FE"/>
    <w:rsid w:val="006D247E"/>
    <w:rsid w:val="006D2508"/>
    <w:rsid w:val="006D2542"/>
    <w:rsid w:val="006D2576"/>
    <w:rsid w:val="006D2751"/>
    <w:rsid w:val="006D2956"/>
    <w:rsid w:val="006D29C4"/>
    <w:rsid w:val="006D29CD"/>
    <w:rsid w:val="006D2B86"/>
    <w:rsid w:val="006D2C9F"/>
    <w:rsid w:val="006D2EBA"/>
    <w:rsid w:val="006D2EC4"/>
    <w:rsid w:val="006D332E"/>
    <w:rsid w:val="006D34E8"/>
    <w:rsid w:val="006D382D"/>
    <w:rsid w:val="006D38B0"/>
    <w:rsid w:val="006D38BB"/>
    <w:rsid w:val="006D3969"/>
    <w:rsid w:val="006D3A0B"/>
    <w:rsid w:val="006D3B04"/>
    <w:rsid w:val="006D3B6E"/>
    <w:rsid w:val="006D3E98"/>
    <w:rsid w:val="006D3EF3"/>
    <w:rsid w:val="006D42C7"/>
    <w:rsid w:val="006D4471"/>
    <w:rsid w:val="006D45EA"/>
    <w:rsid w:val="006D4632"/>
    <w:rsid w:val="006D466C"/>
    <w:rsid w:val="006D4679"/>
    <w:rsid w:val="006D478E"/>
    <w:rsid w:val="006D48EA"/>
    <w:rsid w:val="006D4C88"/>
    <w:rsid w:val="006D4D0D"/>
    <w:rsid w:val="006D4D69"/>
    <w:rsid w:val="006D5146"/>
    <w:rsid w:val="006D539E"/>
    <w:rsid w:val="006D53A6"/>
    <w:rsid w:val="006D54C8"/>
    <w:rsid w:val="006D5702"/>
    <w:rsid w:val="006D5745"/>
    <w:rsid w:val="006D585D"/>
    <w:rsid w:val="006D5892"/>
    <w:rsid w:val="006D5DBD"/>
    <w:rsid w:val="006D5E41"/>
    <w:rsid w:val="006D5E9F"/>
    <w:rsid w:val="006D5FA5"/>
    <w:rsid w:val="006D61E2"/>
    <w:rsid w:val="006D6311"/>
    <w:rsid w:val="006D6632"/>
    <w:rsid w:val="006D6658"/>
    <w:rsid w:val="006D666A"/>
    <w:rsid w:val="006D6702"/>
    <w:rsid w:val="006D6B7E"/>
    <w:rsid w:val="006D6E54"/>
    <w:rsid w:val="006D6E65"/>
    <w:rsid w:val="006D6ECE"/>
    <w:rsid w:val="006D6F9F"/>
    <w:rsid w:val="006D708D"/>
    <w:rsid w:val="006D7972"/>
    <w:rsid w:val="006D799D"/>
    <w:rsid w:val="006D7D4E"/>
    <w:rsid w:val="006E0237"/>
    <w:rsid w:val="006E060F"/>
    <w:rsid w:val="006E0751"/>
    <w:rsid w:val="006E0954"/>
    <w:rsid w:val="006E0E1A"/>
    <w:rsid w:val="006E0F4D"/>
    <w:rsid w:val="006E1369"/>
    <w:rsid w:val="006E1387"/>
    <w:rsid w:val="006E140A"/>
    <w:rsid w:val="006E1590"/>
    <w:rsid w:val="006E1696"/>
    <w:rsid w:val="006E181E"/>
    <w:rsid w:val="006E18D3"/>
    <w:rsid w:val="006E18E7"/>
    <w:rsid w:val="006E18FC"/>
    <w:rsid w:val="006E1B99"/>
    <w:rsid w:val="006E1CF6"/>
    <w:rsid w:val="006E1D42"/>
    <w:rsid w:val="006E1D49"/>
    <w:rsid w:val="006E1DDE"/>
    <w:rsid w:val="006E20FD"/>
    <w:rsid w:val="006E22E3"/>
    <w:rsid w:val="006E24C4"/>
    <w:rsid w:val="006E27B7"/>
    <w:rsid w:val="006E2A87"/>
    <w:rsid w:val="006E2BFD"/>
    <w:rsid w:val="006E2D67"/>
    <w:rsid w:val="006E2FB9"/>
    <w:rsid w:val="006E3025"/>
    <w:rsid w:val="006E304F"/>
    <w:rsid w:val="006E31B0"/>
    <w:rsid w:val="006E35AD"/>
    <w:rsid w:val="006E35B8"/>
    <w:rsid w:val="006E36E7"/>
    <w:rsid w:val="006E36F1"/>
    <w:rsid w:val="006E3CF3"/>
    <w:rsid w:val="006E3E99"/>
    <w:rsid w:val="006E3F5E"/>
    <w:rsid w:val="006E4166"/>
    <w:rsid w:val="006E469B"/>
    <w:rsid w:val="006E477D"/>
    <w:rsid w:val="006E4996"/>
    <w:rsid w:val="006E4A97"/>
    <w:rsid w:val="006E4B2B"/>
    <w:rsid w:val="006E4DEF"/>
    <w:rsid w:val="006E4EA7"/>
    <w:rsid w:val="006E4EAC"/>
    <w:rsid w:val="006E52BF"/>
    <w:rsid w:val="006E52E2"/>
    <w:rsid w:val="006E55CB"/>
    <w:rsid w:val="006E56D5"/>
    <w:rsid w:val="006E5764"/>
    <w:rsid w:val="006E5810"/>
    <w:rsid w:val="006E5935"/>
    <w:rsid w:val="006E59C2"/>
    <w:rsid w:val="006E5ABD"/>
    <w:rsid w:val="006E5CDE"/>
    <w:rsid w:val="006E5DF4"/>
    <w:rsid w:val="006E5F8E"/>
    <w:rsid w:val="006E5FB0"/>
    <w:rsid w:val="006E6412"/>
    <w:rsid w:val="006E651E"/>
    <w:rsid w:val="006E671C"/>
    <w:rsid w:val="006E67BE"/>
    <w:rsid w:val="006E699E"/>
    <w:rsid w:val="006E69FC"/>
    <w:rsid w:val="006E6A46"/>
    <w:rsid w:val="006E6AD7"/>
    <w:rsid w:val="006E6BC5"/>
    <w:rsid w:val="006E6D52"/>
    <w:rsid w:val="006E6E40"/>
    <w:rsid w:val="006E72E1"/>
    <w:rsid w:val="006E7414"/>
    <w:rsid w:val="006E765F"/>
    <w:rsid w:val="006E770D"/>
    <w:rsid w:val="006E7794"/>
    <w:rsid w:val="006E77CE"/>
    <w:rsid w:val="006E7828"/>
    <w:rsid w:val="006E7942"/>
    <w:rsid w:val="006E79A7"/>
    <w:rsid w:val="006E7D0D"/>
    <w:rsid w:val="006F002D"/>
    <w:rsid w:val="006F0482"/>
    <w:rsid w:val="006F0642"/>
    <w:rsid w:val="006F06D4"/>
    <w:rsid w:val="006F07E4"/>
    <w:rsid w:val="006F08BA"/>
    <w:rsid w:val="006F0B2F"/>
    <w:rsid w:val="006F0B6C"/>
    <w:rsid w:val="006F0B83"/>
    <w:rsid w:val="006F0EE9"/>
    <w:rsid w:val="006F0F3A"/>
    <w:rsid w:val="006F11AC"/>
    <w:rsid w:val="006F140B"/>
    <w:rsid w:val="006F1A56"/>
    <w:rsid w:val="006F1BBE"/>
    <w:rsid w:val="006F1D3B"/>
    <w:rsid w:val="006F1FAB"/>
    <w:rsid w:val="006F1FFD"/>
    <w:rsid w:val="006F22A1"/>
    <w:rsid w:val="006F25B7"/>
    <w:rsid w:val="006F26D1"/>
    <w:rsid w:val="006F275B"/>
    <w:rsid w:val="006F27CD"/>
    <w:rsid w:val="006F2825"/>
    <w:rsid w:val="006F28C1"/>
    <w:rsid w:val="006F291D"/>
    <w:rsid w:val="006F2972"/>
    <w:rsid w:val="006F29F3"/>
    <w:rsid w:val="006F2AA1"/>
    <w:rsid w:val="006F2B20"/>
    <w:rsid w:val="006F2D13"/>
    <w:rsid w:val="006F2DBC"/>
    <w:rsid w:val="006F2F20"/>
    <w:rsid w:val="006F2F4C"/>
    <w:rsid w:val="006F3068"/>
    <w:rsid w:val="006F3293"/>
    <w:rsid w:val="006F3360"/>
    <w:rsid w:val="006F3435"/>
    <w:rsid w:val="006F351C"/>
    <w:rsid w:val="006F36D2"/>
    <w:rsid w:val="006F37B5"/>
    <w:rsid w:val="006F37E6"/>
    <w:rsid w:val="006F3834"/>
    <w:rsid w:val="006F3935"/>
    <w:rsid w:val="006F3961"/>
    <w:rsid w:val="006F3AA1"/>
    <w:rsid w:val="006F3D9B"/>
    <w:rsid w:val="006F422F"/>
    <w:rsid w:val="006F44F5"/>
    <w:rsid w:val="006F4A58"/>
    <w:rsid w:val="006F4A8B"/>
    <w:rsid w:val="006F4B39"/>
    <w:rsid w:val="006F4DCE"/>
    <w:rsid w:val="006F4ED0"/>
    <w:rsid w:val="006F4F5B"/>
    <w:rsid w:val="006F5024"/>
    <w:rsid w:val="006F51D1"/>
    <w:rsid w:val="006F51E6"/>
    <w:rsid w:val="006F546A"/>
    <w:rsid w:val="006F5820"/>
    <w:rsid w:val="006F5898"/>
    <w:rsid w:val="006F5A83"/>
    <w:rsid w:val="006F5BDA"/>
    <w:rsid w:val="006F5C53"/>
    <w:rsid w:val="006F5D8A"/>
    <w:rsid w:val="006F5DDB"/>
    <w:rsid w:val="006F5E1B"/>
    <w:rsid w:val="006F5EF6"/>
    <w:rsid w:val="006F611D"/>
    <w:rsid w:val="006F632D"/>
    <w:rsid w:val="006F66B3"/>
    <w:rsid w:val="006F67CF"/>
    <w:rsid w:val="006F6AB0"/>
    <w:rsid w:val="006F6BEE"/>
    <w:rsid w:val="006F6E0B"/>
    <w:rsid w:val="006F6FDB"/>
    <w:rsid w:val="006F7243"/>
    <w:rsid w:val="006F7301"/>
    <w:rsid w:val="006F7451"/>
    <w:rsid w:val="006F7772"/>
    <w:rsid w:val="006F77FC"/>
    <w:rsid w:val="006F7912"/>
    <w:rsid w:val="006F7A60"/>
    <w:rsid w:val="006F7D23"/>
    <w:rsid w:val="006F7DE7"/>
    <w:rsid w:val="006F7E24"/>
    <w:rsid w:val="006F7EF4"/>
    <w:rsid w:val="00700211"/>
    <w:rsid w:val="007007F7"/>
    <w:rsid w:val="00700A7C"/>
    <w:rsid w:val="00700B59"/>
    <w:rsid w:val="00700E31"/>
    <w:rsid w:val="00700F1B"/>
    <w:rsid w:val="00701013"/>
    <w:rsid w:val="00701028"/>
    <w:rsid w:val="007010CD"/>
    <w:rsid w:val="00701313"/>
    <w:rsid w:val="007013A5"/>
    <w:rsid w:val="00701463"/>
    <w:rsid w:val="007016A7"/>
    <w:rsid w:val="00701AA3"/>
    <w:rsid w:val="00701EF0"/>
    <w:rsid w:val="00701FD2"/>
    <w:rsid w:val="00702170"/>
    <w:rsid w:val="00702306"/>
    <w:rsid w:val="007023AA"/>
    <w:rsid w:val="00702410"/>
    <w:rsid w:val="00702587"/>
    <w:rsid w:val="0070264B"/>
    <w:rsid w:val="007028A0"/>
    <w:rsid w:val="007028E8"/>
    <w:rsid w:val="0070298F"/>
    <w:rsid w:val="00702B75"/>
    <w:rsid w:val="00702BF3"/>
    <w:rsid w:val="00702CF1"/>
    <w:rsid w:val="00702D2F"/>
    <w:rsid w:val="00702E4F"/>
    <w:rsid w:val="00702F03"/>
    <w:rsid w:val="007032B8"/>
    <w:rsid w:val="007032F6"/>
    <w:rsid w:val="0070376B"/>
    <w:rsid w:val="00703DD8"/>
    <w:rsid w:val="007040C7"/>
    <w:rsid w:val="0070438A"/>
    <w:rsid w:val="0070443F"/>
    <w:rsid w:val="007044BD"/>
    <w:rsid w:val="00704749"/>
    <w:rsid w:val="007047A2"/>
    <w:rsid w:val="00704DFD"/>
    <w:rsid w:val="00704EB8"/>
    <w:rsid w:val="007050DF"/>
    <w:rsid w:val="00705234"/>
    <w:rsid w:val="007053E4"/>
    <w:rsid w:val="007053EB"/>
    <w:rsid w:val="0070549D"/>
    <w:rsid w:val="007055B3"/>
    <w:rsid w:val="00705774"/>
    <w:rsid w:val="0070590C"/>
    <w:rsid w:val="00705A8F"/>
    <w:rsid w:val="00705D6D"/>
    <w:rsid w:val="0070604D"/>
    <w:rsid w:val="007060A5"/>
    <w:rsid w:val="007060F3"/>
    <w:rsid w:val="0070616A"/>
    <w:rsid w:val="007061E7"/>
    <w:rsid w:val="0070622F"/>
    <w:rsid w:val="0070634C"/>
    <w:rsid w:val="00706423"/>
    <w:rsid w:val="00706706"/>
    <w:rsid w:val="007068CA"/>
    <w:rsid w:val="00706A5A"/>
    <w:rsid w:val="00706AD5"/>
    <w:rsid w:val="00706B9B"/>
    <w:rsid w:val="00706D32"/>
    <w:rsid w:val="00707220"/>
    <w:rsid w:val="007073B8"/>
    <w:rsid w:val="0070766C"/>
    <w:rsid w:val="00707834"/>
    <w:rsid w:val="00707889"/>
    <w:rsid w:val="00707A5C"/>
    <w:rsid w:val="00707F7A"/>
    <w:rsid w:val="00707FEB"/>
    <w:rsid w:val="0071005F"/>
    <w:rsid w:val="00710279"/>
    <w:rsid w:val="007105AA"/>
    <w:rsid w:val="00710661"/>
    <w:rsid w:val="007108EF"/>
    <w:rsid w:val="00710936"/>
    <w:rsid w:val="00710BB0"/>
    <w:rsid w:val="00710CF6"/>
    <w:rsid w:val="00711005"/>
    <w:rsid w:val="0071115F"/>
    <w:rsid w:val="007111C1"/>
    <w:rsid w:val="00711299"/>
    <w:rsid w:val="007117EA"/>
    <w:rsid w:val="00711872"/>
    <w:rsid w:val="00711C63"/>
    <w:rsid w:val="00711D20"/>
    <w:rsid w:val="00711D56"/>
    <w:rsid w:val="00711D7E"/>
    <w:rsid w:val="00712204"/>
    <w:rsid w:val="00712246"/>
    <w:rsid w:val="007126BB"/>
    <w:rsid w:val="007127CF"/>
    <w:rsid w:val="007129C2"/>
    <w:rsid w:val="00712AE7"/>
    <w:rsid w:val="00712FA6"/>
    <w:rsid w:val="00713136"/>
    <w:rsid w:val="007134C9"/>
    <w:rsid w:val="007136F6"/>
    <w:rsid w:val="007137CE"/>
    <w:rsid w:val="00713993"/>
    <w:rsid w:val="00713A5D"/>
    <w:rsid w:val="00713D17"/>
    <w:rsid w:val="00713EF2"/>
    <w:rsid w:val="007144DF"/>
    <w:rsid w:val="007145C0"/>
    <w:rsid w:val="007145E8"/>
    <w:rsid w:val="00714B50"/>
    <w:rsid w:val="00715084"/>
    <w:rsid w:val="007150FD"/>
    <w:rsid w:val="007153AC"/>
    <w:rsid w:val="007154B6"/>
    <w:rsid w:val="00715528"/>
    <w:rsid w:val="00715627"/>
    <w:rsid w:val="007157F7"/>
    <w:rsid w:val="007159C7"/>
    <w:rsid w:val="00715A58"/>
    <w:rsid w:val="00715D3C"/>
    <w:rsid w:val="00715DCB"/>
    <w:rsid w:val="00715E64"/>
    <w:rsid w:val="00715FE1"/>
    <w:rsid w:val="00716012"/>
    <w:rsid w:val="0071608A"/>
    <w:rsid w:val="00716181"/>
    <w:rsid w:val="00716791"/>
    <w:rsid w:val="00716896"/>
    <w:rsid w:val="0071692A"/>
    <w:rsid w:val="0071698F"/>
    <w:rsid w:val="007169A9"/>
    <w:rsid w:val="00716ABC"/>
    <w:rsid w:val="00716F15"/>
    <w:rsid w:val="00716F19"/>
    <w:rsid w:val="0071709F"/>
    <w:rsid w:val="007171A6"/>
    <w:rsid w:val="00717204"/>
    <w:rsid w:val="00717343"/>
    <w:rsid w:val="007175BF"/>
    <w:rsid w:val="00717AE7"/>
    <w:rsid w:val="00717C1C"/>
    <w:rsid w:val="00720003"/>
    <w:rsid w:val="00720205"/>
    <w:rsid w:val="007202A9"/>
    <w:rsid w:val="007204B3"/>
    <w:rsid w:val="007204FB"/>
    <w:rsid w:val="00720878"/>
    <w:rsid w:val="007208C3"/>
    <w:rsid w:val="00720C44"/>
    <w:rsid w:val="00720D6A"/>
    <w:rsid w:val="00720E78"/>
    <w:rsid w:val="00720F51"/>
    <w:rsid w:val="00721063"/>
    <w:rsid w:val="00721205"/>
    <w:rsid w:val="00721454"/>
    <w:rsid w:val="00721813"/>
    <w:rsid w:val="00721A0E"/>
    <w:rsid w:val="00721B72"/>
    <w:rsid w:val="00721B86"/>
    <w:rsid w:val="00721C22"/>
    <w:rsid w:val="00721D1E"/>
    <w:rsid w:val="00721D38"/>
    <w:rsid w:val="00721E5B"/>
    <w:rsid w:val="00721E92"/>
    <w:rsid w:val="00722155"/>
    <w:rsid w:val="007226F5"/>
    <w:rsid w:val="007227B5"/>
    <w:rsid w:val="00722BE9"/>
    <w:rsid w:val="00722C14"/>
    <w:rsid w:val="00722E0A"/>
    <w:rsid w:val="00722E42"/>
    <w:rsid w:val="00722E60"/>
    <w:rsid w:val="00722E83"/>
    <w:rsid w:val="00722E99"/>
    <w:rsid w:val="00722F85"/>
    <w:rsid w:val="00723658"/>
    <w:rsid w:val="0072382D"/>
    <w:rsid w:val="00723A15"/>
    <w:rsid w:val="00723C8F"/>
    <w:rsid w:val="00723D2E"/>
    <w:rsid w:val="00723E74"/>
    <w:rsid w:val="0072407C"/>
    <w:rsid w:val="00724147"/>
    <w:rsid w:val="00724180"/>
    <w:rsid w:val="007243FF"/>
    <w:rsid w:val="0072498A"/>
    <w:rsid w:val="00724C42"/>
    <w:rsid w:val="00724E85"/>
    <w:rsid w:val="00724EA1"/>
    <w:rsid w:val="00724F1B"/>
    <w:rsid w:val="00724F67"/>
    <w:rsid w:val="0072524F"/>
    <w:rsid w:val="00725352"/>
    <w:rsid w:val="0072539B"/>
    <w:rsid w:val="0072579B"/>
    <w:rsid w:val="007257A4"/>
    <w:rsid w:val="00725802"/>
    <w:rsid w:val="007258F7"/>
    <w:rsid w:val="00725A2E"/>
    <w:rsid w:val="00726244"/>
    <w:rsid w:val="00726284"/>
    <w:rsid w:val="007262A9"/>
    <w:rsid w:val="0072644F"/>
    <w:rsid w:val="00726551"/>
    <w:rsid w:val="007267FF"/>
    <w:rsid w:val="007268E0"/>
    <w:rsid w:val="00726B4F"/>
    <w:rsid w:val="00726B8D"/>
    <w:rsid w:val="00726C7D"/>
    <w:rsid w:val="00726D45"/>
    <w:rsid w:val="00726E81"/>
    <w:rsid w:val="00726E94"/>
    <w:rsid w:val="00726F5D"/>
    <w:rsid w:val="007271B1"/>
    <w:rsid w:val="0072725F"/>
    <w:rsid w:val="00727697"/>
    <w:rsid w:val="00727990"/>
    <w:rsid w:val="007279F2"/>
    <w:rsid w:val="00727C91"/>
    <w:rsid w:val="00727EF7"/>
    <w:rsid w:val="00727F0D"/>
    <w:rsid w:val="007301FC"/>
    <w:rsid w:val="0073020B"/>
    <w:rsid w:val="00730465"/>
    <w:rsid w:val="0073047C"/>
    <w:rsid w:val="007305BB"/>
    <w:rsid w:val="0073072B"/>
    <w:rsid w:val="00730858"/>
    <w:rsid w:val="007309D7"/>
    <w:rsid w:val="007309E3"/>
    <w:rsid w:val="00730F1B"/>
    <w:rsid w:val="00730FAA"/>
    <w:rsid w:val="00730FC3"/>
    <w:rsid w:val="0073143D"/>
    <w:rsid w:val="0073145D"/>
    <w:rsid w:val="00731466"/>
    <w:rsid w:val="007315DA"/>
    <w:rsid w:val="007315E7"/>
    <w:rsid w:val="007316F6"/>
    <w:rsid w:val="00731BE4"/>
    <w:rsid w:val="00731C3C"/>
    <w:rsid w:val="00731FF6"/>
    <w:rsid w:val="007320EF"/>
    <w:rsid w:val="0073226B"/>
    <w:rsid w:val="007323C3"/>
    <w:rsid w:val="0073246A"/>
    <w:rsid w:val="00732743"/>
    <w:rsid w:val="00732A41"/>
    <w:rsid w:val="00732BA8"/>
    <w:rsid w:val="00732BC9"/>
    <w:rsid w:val="00732C3B"/>
    <w:rsid w:val="00732E71"/>
    <w:rsid w:val="0073307E"/>
    <w:rsid w:val="00733136"/>
    <w:rsid w:val="0073326A"/>
    <w:rsid w:val="0073331F"/>
    <w:rsid w:val="0073344D"/>
    <w:rsid w:val="007336D6"/>
    <w:rsid w:val="0073399F"/>
    <w:rsid w:val="00733E47"/>
    <w:rsid w:val="00733E70"/>
    <w:rsid w:val="00734106"/>
    <w:rsid w:val="00734238"/>
    <w:rsid w:val="00734272"/>
    <w:rsid w:val="007342A4"/>
    <w:rsid w:val="007344C9"/>
    <w:rsid w:val="007345CD"/>
    <w:rsid w:val="007346EF"/>
    <w:rsid w:val="007347FE"/>
    <w:rsid w:val="00734872"/>
    <w:rsid w:val="0073495A"/>
    <w:rsid w:val="00734BD6"/>
    <w:rsid w:val="00734DE4"/>
    <w:rsid w:val="00735097"/>
    <w:rsid w:val="007356EB"/>
    <w:rsid w:val="00735AD4"/>
    <w:rsid w:val="00735DDB"/>
    <w:rsid w:val="00735E71"/>
    <w:rsid w:val="00735F25"/>
    <w:rsid w:val="00735F73"/>
    <w:rsid w:val="00736122"/>
    <w:rsid w:val="00736528"/>
    <w:rsid w:val="0073660C"/>
    <w:rsid w:val="00736869"/>
    <w:rsid w:val="007368EC"/>
    <w:rsid w:val="00736981"/>
    <w:rsid w:val="00736A28"/>
    <w:rsid w:val="00736CCF"/>
    <w:rsid w:val="00736D36"/>
    <w:rsid w:val="00736DF0"/>
    <w:rsid w:val="00736FB0"/>
    <w:rsid w:val="00736FE4"/>
    <w:rsid w:val="007378E5"/>
    <w:rsid w:val="0073792C"/>
    <w:rsid w:val="0073797C"/>
    <w:rsid w:val="007379DB"/>
    <w:rsid w:val="00737BB2"/>
    <w:rsid w:val="00737C29"/>
    <w:rsid w:val="00737CD8"/>
    <w:rsid w:val="00737D34"/>
    <w:rsid w:val="00737D79"/>
    <w:rsid w:val="0074004A"/>
    <w:rsid w:val="00740055"/>
    <w:rsid w:val="00740238"/>
    <w:rsid w:val="0074053A"/>
    <w:rsid w:val="00740586"/>
    <w:rsid w:val="0074076E"/>
    <w:rsid w:val="00740813"/>
    <w:rsid w:val="00740BFE"/>
    <w:rsid w:val="00740DC0"/>
    <w:rsid w:val="00740E29"/>
    <w:rsid w:val="00740E2B"/>
    <w:rsid w:val="00740E4F"/>
    <w:rsid w:val="0074138B"/>
    <w:rsid w:val="007416A1"/>
    <w:rsid w:val="00741720"/>
    <w:rsid w:val="00742050"/>
    <w:rsid w:val="0074236B"/>
    <w:rsid w:val="007425BC"/>
    <w:rsid w:val="0074269D"/>
    <w:rsid w:val="007426A8"/>
    <w:rsid w:val="007426FF"/>
    <w:rsid w:val="007428B2"/>
    <w:rsid w:val="0074291D"/>
    <w:rsid w:val="00742A20"/>
    <w:rsid w:val="00742ADC"/>
    <w:rsid w:val="00742CC9"/>
    <w:rsid w:val="00743285"/>
    <w:rsid w:val="007432F5"/>
    <w:rsid w:val="007433EB"/>
    <w:rsid w:val="0074349C"/>
    <w:rsid w:val="00743555"/>
    <w:rsid w:val="00743570"/>
    <w:rsid w:val="007435DA"/>
    <w:rsid w:val="007438CC"/>
    <w:rsid w:val="00743D6B"/>
    <w:rsid w:val="00743D85"/>
    <w:rsid w:val="00743D8D"/>
    <w:rsid w:val="00743DF0"/>
    <w:rsid w:val="00743EE3"/>
    <w:rsid w:val="0074415B"/>
    <w:rsid w:val="007442BD"/>
    <w:rsid w:val="00744439"/>
    <w:rsid w:val="007444FE"/>
    <w:rsid w:val="00744740"/>
    <w:rsid w:val="0074485C"/>
    <w:rsid w:val="00744AB6"/>
    <w:rsid w:val="00744CBB"/>
    <w:rsid w:val="00744EF8"/>
    <w:rsid w:val="00744F77"/>
    <w:rsid w:val="007454E7"/>
    <w:rsid w:val="007455C8"/>
    <w:rsid w:val="0074596E"/>
    <w:rsid w:val="007459C9"/>
    <w:rsid w:val="00745A92"/>
    <w:rsid w:val="00745CA3"/>
    <w:rsid w:val="00745D3D"/>
    <w:rsid w:val="00745E9A"/>
    <w:rsid w:val="00745F5E"/>
    <w:rsid w:val="00745F6E"/>
    <w:rsid w:val="00745F8B"/>
    <w:rsid w:val="00745FB4"/>
    <w:rsid w:val="00745FC6"/>
    <w:rsid w:val="00746151"/>
    <w:rsid w:val="00746806"/>
    <w:rsid w:val="007468C6"/>
    <w:rsid w:val="00746987"/>
    <w:rsid w:val="00746A44"/>
    <w:rsid w:val="00746B32"/>
    <w:rsid w:val="00746BDD"/>
    <w:rsid w:val="007470D2"/>
    <w:rsid w:val="00747204"/>
    <w:rsid w:val="00747848"/>
    <w:rsid w:val="00747996"/>
    <w:rsid w:val="007479A1"/>
    <w:rsid w:val="00747B46"/>
    <w:rsid w:val="00747EBE"/>
    <w:rsid w:val="00747F53"/>
    <w:rsid w:val="007501CD"/>
    <w:rsid w:val="00750246"/>
    <w:rsid w:val="007503A5"/>
    <w:rsid w:val="00750B91"/>
    <w:rsid w:val="00750D13"/>
    <w:rsid w:val="00750E5C"/>
    <w:rsid w:val="00750EFC"/>
    <w:rsid w:val="00750FE4"/>
    <w:rsid w:val="007511D6"/>
    <w:rsid w:val="007511F5"/>
    <w:rsid w:val="007514C0"/>
    <w:rsid w:val="00751686"/>
    <w:rsid w:val="007518D1"/>
    <w:rsid w:val="00751B7B"/>
    <w:rsid w:val="00751BEB"/>
    <w:rsid w:val="00751C7B"/>
    <w:rsid w:val="00751C91"/>
    <w:rsid w:val="00751CF0"/>
    <w:rsid w:val="00751F24"/>
    <w:rsid w:val="0075200A"/>
    <w:rsid w:val="00752137"/>
    <w:rsid w:val="00752190"/>
    <w:rsid w:val="0075221A"/>
    <w:rsid w:val="007523B0"/>
    <w:rsid w:val="0075247F"/>
    <w:rsid w:val="00752580"/>
    <w:rsid w:val="0075264E"/>
    <w:rsid w:val="00752764"/>
    <w:rsid w:val="0075297D"/>
    <w:rsid w:val="00752CF4"/>
    <w:rsid w:val="00752D84"/>
    <w:rsid w:val="00752F56"/>
    <w:rsid w:val="00753179"/>
    <w:rsid w:val="00753190"/>
    <w:rsid w:val="007535D0"/>
    <w:rsid w:val="00753857"/>
    <w:rsid w:val="00753B33"/>
    <w:rsid w:val="00753CC2"/>
    <w:rsid w:val="00754001"/>
    <w:rsid w:val="00754226"/>
    <w:rsid w:val="0075423E"/>
    <w:rsid w:val="007544E3"/>
    <w:rsid w:val="007548CA"/>
    <w:rsid w:val="007548EF"/>
    <w:rsid w:val="007549E9"/>
    <w:rsid w:val="00754E37"/>
    <w:rsid w:val="00754E6A"/>
    <w:rsid w:val="00754E8C"/>
    <w:rsid w:val="007551CE"/>
    <w:rsid w:val="00755505"/>
    <w:rsid w:val="007557BE"/>
    <w:rsid w:val="00755836"/>
    <w:rsid w:val="0075597D"/>
    <w:rsid w:val="00755AAD"/>
    <w:rsid w:val="00755D24"/>
    <w:rsid w:val="0075627E"/>
    <w:rsid w:val="00756324"/>
    <w:rsid w:val="007564D7"/>
    <w:rsid w:val="00756589"/>
    <w:rsid w:val="0075681E"/>
    <w:rsid w:val="007568C7"/>
    <w:rsid w:val="007569FD"/>
    <w:rsid w:val="00756BFB"/>
    <w:rsid w:val="00756E30"/>
    <w:rsid w:val="00756E6E"/>
    <w:rsid w:val="0075717C"/>
    <w:rsid w:val="00757230"/>
    <w:rsid w:val="00757376"/>
    <w:rsid w:val="0075744C"/>
    <w:rsid w:val="00757457"/>
    <w:rsid w:val="0075749C"/>
    <w:rsid w:val="0075778B"/>
    <w:rsid w:val="007577DB"/>
    <w:rsid w:val="00757849"/>
    <w:rsid w:val="00757913"/>
    <w:rsid w:val="007579B8"/>
    <w:rsid w:val="00757CBA"/>
    <w:rsid w:val="00760588"/>
    <w:rsid w:val="00760624"/>
    <w:rsid w:val="00760759"/>
    <w:rsid w:val="007608F4"/>
    <w:rsid w:val="00760C91"/>
    <w:rsid w:val="00760EA2"/>
    <w:rsid w:val="00760ECE"/>
    <w:rsid w:val="00760ED6"/>
    <w:rsid w:val="00760FC1"/>
    <w:rsid w:val="00761181"/>
    <w:rsid w:val="00761310"/>
    <w:rsid w:val="0076137B"/>
    <w:rsid w:val="00761769"/>
    <w:rsid w:val="007617F4"/>
    <w:rsid w:val="00761C0C"/>
    <w:rsid w:val="00761C33"/>
    <w:rsid w:val="00761C44"/>
    <w:rsid w:val="00761D1E"/>
    <w:rsid w:val="00762701"/>
    <w:rsid w:val="00762A52"/>
    <w:rsid w:val="00762B8F"/>
    <w:rsid w:val="00762D91"/>
    <w:rsid w:val="00763484"/>
    <w:rsid w:val="00763818"/>
    <w:rsid w:val="00763865"/>
    <w:rsid w:val="0076389A"/>
    <w:rsid w:val="007638DF"/>
    <w:rsid w:val="007639D6"/>
    <w:rsid w:val="00763D05"/>
    <w:rsid w:val="00764033"/>
    <w:rsid w:val="007640F3"/>
    <w:rsid w:val="00764250"/>
    <w:rsid w:val="007643A0"/>
    <w:rsid w:val="0076452D"/>
    <w:rsid w:val="0076461B"/>
    <w:rsid w:val="007646AF"/>
    <w:rsid w:val="00764845"/>
    <w:rsid w:val="00764B17"/>
    <w:rsid w:val="00764C0E"/>
    <w:rsid w:val="00764C3D"/>
    <w:rsid w:val="00764C4E"/>
    <w:rsid w:val="00764C8F"/>
    <w:rsid w:val="00764D49"/>
    <w:rsid w:val="00764D57"/>
    <w:rsid w:val="00764DF8"/>
    <w:rsid w:val="00764E83"/>
    <w:rsid w:val="00764FE7"/>
    <w:rsid w:val="0076554F"/>
    <w:rsid w:val="0076587D"/>
    <w:rsid w:val="00765936"/>
    <w:rsid w:val="007659FC"/>
    <w:rsid w:val="00765A76"/>
    <w:rsid w:val="00765BE3"/>
    <w:rsid w:val="00765C84"/>
    <w:rsid w:val="00765C89"/>
    <w:rsid w:val="00765CFC"/>
    <w:rsid w:val="00765D69"/>
    <w:rsid w:val="00765DA7"/>
    <w:rsid w:val="00765DC0"/>
    <w:rsid w:val="00765F23"/>
    <w:rsid w:val="00765FB7"/>
    <w:rsid w:val="00766023"/>
    <w:rsid w:val="00766169"/>
    <w:rsid w:val="0076627C"/>
    <w:rsid w:val="007662AA"/>
    <w:rsid w:val="007662C5"/>
    <w:rsid w:val="0076645D"/>
    <w:rsid w:val="0076662A"/>
    <w:rsid w:val="0076662F"/>
    <w:rsid w:val="007666BD"/>
    <w:rsid w:val="0076672E"/>
    <w:rsid w:val="00766861"/>
    <w:rsid w:val="00766906"/>
    <w:rsid w:val="00766A04"/>
    <w:rsid w:val="00766A34"/>
    <w:rsid w:val="00766AE2"/>
    <w:rsid w:val="00766B37"/>
    <w:rsid w:val="00766F58"/>
    <w:rsid w:val="00766F8B"/>
    <w:rsid w:val="007671FC"/>
    <w:rsid w:val="007672FA"/>
    <w:rsid w:val="007673D6"/>
    <w:rsid w:val="007674A7"/>
    <w:rsid w:val="007674C5"/>
    <w:rsid w:val="0076750A"/>
    <w:rsid w:val="0076757A"/>
    <w:rsid w:val="00767A4A"/>
    <w:rsid w:val="00767AF1"/>
    <w:rsid w:val="00767C16"/>
    <w:rsid w:val="00767C9E"/>
    <w:rsid w:val="00767EEE"/>
    <w:rsid w:val="007700B3"/>
    <w:rsid w:val="00770245"/>
    <w:rsid w:val="007704C1"/>
    <w:rsid w:val="0077074D"/>
    <w:rsid w:val="00770A73"/>
    <w:rsid w:val="00771098"/>
    <w:rsid w:val="007711DD"/>
    <w:rsid w:val="00771675"/>
    <w:rsid w:val="00771683"/>
    <w:rsid w:val="007716DE"/>
    <w:rsid w:val="007718CA"/>
    <w:rsid w:val="00771E31"/>
    <w:rsid w:val="00771FFE"/>
    <w:rsid w:val="00772139"/>
    <w:rsid w:val="00772386"/>
    <w:rsid w:val="007723A9"/>
    <w:rsid w:val="0077259C"/>
    <w:rsid w:val="0077290A"/>
    <w:rsid w:val="007729BC"/>
    <w:rsid w:val="00772A2F"/>
    <w:rsid w:val="00772AB6"/>
    <w:rsid w:val="00772BF0"/>
    <w:rsid w:val="00772FD5"/>
    <w:rsid w:val="00772FE2"/>
    <w:rsid w:val="0077300B"/>
    <w:rsid w:val="00773360"/>
    <w:rsid w:val="00773421"/>
    <w:rsid w:val="00773574"/>
    <w:rsid w:val="00773EF2"/>
    <w:rsid w:val="00774286"/>
    <w:rsid w:val="007744A5"/>
    <w:rsid w:val="007745E6"/>
    <w:rsid w:val="00774B81"/>
    <w:rsid w:val="00774CDE"/>
    <w:rsid w:val="00774D25"/>
    <w:rsid w:val="00775068"/>
    <w:rsid w:val="0077529B"/>
    <w:rsid w:val="00775693"/>
    <w:rsid w:val="007756C2"/>
    <w:rsid w:val="00775824"/>
    <w:rsid w:val="00775884"/>
    <w:rsid w:val="00775C47"/>
    <w:rsid w:val="00775FBA"/>
    <w:rsid w:val="0077605D"/>
    <w:rsid w:val="00776091"/>
    <w:rsid w:val="007760F1"/>
    <w:rsid w:val="00776431"/>
    <w:rsid w:val="00776530"/>
    <w:rsid w:val="007767D1"/>
    <w:rsid w:val="007768D3"/>
    <w:rsid w:val="00776A4D"/>
    <w:rsid w:val="00776B7E"/>
    <w:rsid w:val="00776BA7"/>
    <w:rsid w:val="00776D09"/>
    <w:rsid w:val="00776DD9"/>
    <w:rsid w:val="00777135"/>
    <w:rsid w:val="007773B2"/>
    <w:rsid w:val="007774F0"/>
    <w:rsid w:val="007777AA"/>
    <w:rsid w:val="007777CE"/>
    <w:rsid w:val="00777830"/>
    <w:rsid w:val="0077799A"/>
    <w:rsid w:val="00777A92"/>
    <w:rsid w:val="00777ADA"/>
    <w:rsid w:val="00777ADE"/>
    <w:rsid w:val="00777DD1"/>
    <w:rsid w:val="00777DE6"/>
    <w:rsid w:val="00777F6B"/>
    <w:rsid w:val="00780287"/>
    <w:rsid w:val="00780297"/>
    <w:rsid w:val="0078037F"/>
    <w:rsid w:val="00780655"/>
    <w:rsid w:val="00780716"/>
    <w:rsid w:val="0078081C"/>
    <w:rsid w:val="00780963"/>
    <w:rsid w:val="00780A5D"/>
    <w:rsid w:val="00780BA3"/>
    <w:rsid w:val="00780BE1"/>
    <w:rsid w:val="00780D3E"/>
    <w:rsid w:val="0078127E"/>
    <w:rsid w:val="00781289"/>
    <w:rsid w:val="007813A8"/>
    <w:rsid w:val="007816DE"/>
    <w:rsid w:val="0078175E"/>
    <w:rsid w:val="00781824"/>
    <w:rsid w:val="007819CB"/>
    <w:rsid w:val="00781AFF"/>
    <w:rsid w:val="00781B78"/>
    <w:rsid w:val="00781E5C"/>
    <w:rsid w:val="00781F0E"/>
    <w:rsid w:val="00781F86"/>
    <w:rsid w:val="00782A85"/>
    <w:rsid w:val="00782B61"/>
    <w:rsid w:val="00782FF8"/>
    <w:rsid w:val="0078300F"/>
    <w:rsid w:val="0078309C"/>
    <w:rsid w:val="00783160"/>
    <w:rsid w:val="0078323E"/>
    <w:rsid w:val="0078341E"/>
    <w:rsid w:val="00783591"/>
    <w:rsid w:val="00783963"/>
    <w:rsid w:val="00783C0B"/>
    <w:rsid w:val="00783DD9"/>
    <w:rsid w:val="00784320"/>
    <w:rsid w:val="007847FA"/>
    <w:rsid w:val="007848F6"/>
    <w:rsid w:val="00784ADB"/>
    <w:rsid w:val="00784B20"/>
    <w:rsid w:val="00784B74"/>
    <w:rsid w:val="00784D75"/>
    <w:rsid w:val="00784F52"/>
    <w:rsid w:val="0078505F"/>
    <w:rsid w:val="007850A3"/>
    <w:rsid w:val="0078517B"/>
    <w:rsid w:val="007854C6"/>
    <w:rsid w:val="007856CF"/>
    <w:rsid w:val="00785A3B"/>
    <w:rsid w:val="00785A3E"/>
    <w:rsid w:val="00785B20"/>
    <w:rsid w:val="00785B3B"/>
    <w:rsid w:val="00785DC7"/>
    <w:rsid w:val="00786384"/>
    <w:rsid w:val="007865FD"/>
    <w:rsid w:val="0078660C"/>
    <w:rsid w:val="00786654"/>
    <w:rsid w:val="00786858"/>
    <w:rsid w:val="0078688D"/>
    <w:rsid w:val="00786A9F"/>
    <w:rsid w:val="00786D7C"/>
    <w:rsid w:val="00786FDF"/>
    <w:rsid w:val="007873A9"/>
    <w:rsid w:val="00787603"/>
    <w:rsid w:val="0078789C"/>
    <w:rsid w:val="00787CD0"/>
    <w:rsid w:val="00787E14"/>
    <w:rsid w:val="00787F21"/>
    <w:rsid w:val="00787F3B"/>
    <w:rsid w:val="00787FF6"/>
    <w:rsid w:val="00790029"/>
    <w:rsid w:val="007903AB"/>
    <w:rsid w:val="0079046D"/>
    <w:rsid w:val="00790520"/>
    <w:rsid w:val="0079053A"/>
    <w:rsid w:val="007905A7"/>
    <w:rsid w:val="0079087D"/>
    <w:rsid w:val="0079091C"/>
    <w:rsid w:val="00790ADA"/>
    <w:rsid w:val="00790B77"/>
    <w:rsid w:val="00790B78"/>
    <w:rsid w:val="00790B88"/>
    <w:rsid w:val="00790C90"/>
    <w:rsid w:val="00790EB1"/>
    <w:rsid w:val="00790FD0"/>
    <w:rsid w:val="007917E6"/>
    <w:rsid w:val="00791A15"/>
    <w:rsid w:val="00791A57"/>
    <w:rsid w:val="00791AEA"/>
    <w:rsid w:val="00791B36"/>
    <w:rsid w:val="00791FC6"/>
    <w:rsid w:val="00792000"/>
    <w:rsid w:val="007920CD"/>
    <w:rsid w:val="0079220B"/>
    <w:rsid w:val="00792755"/>
    <w:rsid w:val="007928B4"/>
    <w:rsid w:val="007929E4"/>
    <w:rsid w:val="00792AE0"/>
    <w:rsid w:val="00792F1E"/>
    <w:rsid w:val="00792FF7"/>
    <w:rsid w:val="0079333E"/>
    <w:rsid w:val="00793723"/>
    <w:rsid w:val="007937C1"/>
    <w:rsid w:val="007938E7"/>
    <w:rsid w:val="00793929"/>
    <w:rsid w:val="00793B3B"/>
    <w:rsid w:val="00793B98"/>
    <w:rsid w:val="00793BBB"/>
    <w:rsid w:val="00793E01"/>
    <w:rsid w:val="00793E04"/>
    <w:rsid w:val="007940A2"/>
    <w:rsid w:val="00794366"/>
    <w:rsid w:val="00794457"/>
    <w:rsid w:val="00794620"/>
    <w:rsid w:val="00794719"/>
    <w:rsid w:val="00794984"/>
    <w:rsid w:val="00794B1D"/>
    <w:rsid w:val="00794B71"/>
    <w:rsid w:val="00794EED"/>
    <w:rsid w:val="00795088"/>
    <w:rsid w:val="007953B0"/>
    <w:rsid w:val="007953DE"/>
    <w:rsid w:val="0079588F"/>
    <w:rsid w:val="007958C2"/>
    <w:rsid w:val="00796304"/>
    <w:rsid w:val="00796374"/>
    <w:rsid w:val="007963F0"/>
    <w:rsid w:val="007964CF"/>
    <w:rsid w:val="007964E2"/>
    <w:rsid w:val="007969E2"/>
    <w:rsid w:val="00796D0A"/>
    <w:rsid w:val="00796E0C"/>
    <w:rsid w:val="00796EE8"/>
    <w:rsid w:val="007971DA"/>
    <w:rsid w:val="007977A9"/>
    <w:rsid w:val="00797ABF"/>
    <w:rsid w:val="00797B8B"/>
    <w:rsid w:val="00797F4D"/>
    <w:rsid w:val="007A04C8"/>
    <w:rsid w:val="007A065A"/>
    <w:rsid w:val="007A0ADD"/>
    <w:rsid w:val="007A0B97"/>
    <w:rsid w:val="007A0C41"/>
    <w:rsid w:val="007A0DE9"/>
    <w:rsid w:val="007A0DF1"/>
    <w:rsid w:val="007A1165"/>
    <w:rsid w:val="007A13AB"/>
    <w:rsid w:val="007A1C98"/>
    <w:rsid w:val="007A1EFD"/>
    <w:rsid w:val="007A1F4D"/>
    <w:rsid w:val="007A2317"/>
    <w:rsid w:val="007A2526"/>
    <w:rsid w:val="007A2B57"/>
    <w:rsid w:val="007A2D20"/>
    <w:rsid w:val="007A2DBD"/>
    <w:rsid w:val="007A2E3B"/>
    <w:rsid w:val="007A2F5A"/>
    <w:rsid w:val="007A2FB5"/>
    <w:rsid w:val="007A30E4"/>
    <w:rsid w:val="007A34CE"/>
    <w:rsid w:val="007A34F7"/>
    <w:rsid w:val="007A36C8"/>
    <w:rsid w:val="007A37B4"/>
    <w:rsid w:val="007A37BE"/>
    <w:rsid w:val="007A3904"/>
    <w:rsid w:val="007A39F5"/>
    <w:rsid w:val="007A3B2D"/>
    <w:rsid w:val="007A3BB2"/>
    <w:rsid w:val="007A3E51"/>
    <w:rsid w:val="007A4109"/>
    <w:rsid w:val="007A43F3"/>
    <w:rsid w:val="007A44B1"/>
    <w:rsid w:val="007A46C9"/>
    <w:rsid w:val="007A49A9"/>
    <w:rsid w:val="007A4CAA"/>
    <w:rsid w:val="007A4DA5"/>
    <w:rsid w:val="007A4F71"/>
    <w:rsid w:val="007A4F7A"/>
    <w:rsid w:val="007A5072"/>
    <w:rsid w:val="007A50A5"/>
    <w:rsid w:val="007A5212"/>
    <w:rsid w:val="007A544B"/>
    <w:rsid w:val="007A5578"/>
    <w:rsid w:val="007A55C2"/>
    <w:rsid w:val="007A5683"/>
    <w:rsid w:val="007A596F"/>
    <w:rsid w:val="007A5C1B"/>
    <w:rsid w:val="007A5DCC"/>
    <w:rsid w:val="007A5EF3"/>
    <w:rsid w:val="007A611A"/>
    <w:rsid w:val="007A6314"/>
    <w:rsid w:val="007A6362"/>
    <w:rsid w:val="007A6515"/>
    <w:rsid w:val="007A66BB"/>
    <w:rsid w:val="007A6757"/>
    <w:rsid w:val="007A6C82"/>
    <w:rsid w:val="007A6E8C"/>
    <w:rsid w:val="007A73B2"/>
    <w:rsid w:val="007A7436"/>
    <w:rsid w:val="007A751B"/>
    <w:rsid w:val="007A755E"/>
    <w:rsid w:val="007A75A7"/>
    <w:rsid w:val="007A7723"/>
    <w:rsid w:val="007A7807"/>
    <w:rsid w:val="007A7BBD"/>
    <w:rsid w:val="007A7BC4"/>
    <w:rsid w:val="007A7CD8"/>
    <w:rsid w:val="007B00B2"/>
    <w:rsid w:val="007B01EA"/>
    <w:rsid w:val="007B0403"/>
    <w:rsid w:val="007B0556"/>
    <w:rsid w:val="007B062B"/>
    <w:rsid w:val="007B0A49"/>
    <w:rsid w:val="007B0D23"/>
    <w:rsid w:val="007B0FC0"/>
    <w:rsid w:val="007B1001"/>
    <w:rsid w:val="007B14FE"/>
    <w:rsid w:val="007B1509"/>
    <w:rsid w:val="007B1536"/>
    <w:rsid w:val="007B160C"/>
    <w:rsid w:val="007B174E"/>
    <w:rsid w:val="007B181B"/>
    <w:rsid w:val="007B1E99"/>
    <w:rsid w:val="007B1FA7"/>
    <w:rsid w:val="007B21C2"/>
    <w:rsid w:val="007B223C"/>
    <w:rsid w:val="007B223F"/>
    <w:rsid w:val="007B2594"/>
    <w:rsid w:val="007B290F"/>
    <w:rsid w:val="007B2994"/>
    <w:rsid w:val="007B29F5"/>
    <w:rsid w:val="007B2E8C"/>
    <w:rsid w:val="007B2EC6"/>
    <w:rsid w:val="007B3126"/>
    <w:rsid w:val="007B3283"/>
    <w:rsid w:val="007B3A28"/>
    <w:rsid w:val="007B3C4C"/>
    <w:rsid w:val="007B3D4C"/>
    <w:rsid w:val="007B3F21"/>
    <w:rsid w:val="007B45D9"/>
    <w:rsid w:val="007B4624"/>
    <w:rsid w:val="007B4839"/>
    <w:rsid w:val="007B4DC2"/>
    <w:rsid w:val="007B4EC3"/>
    <w:rsid w:val="007B4FAD"/>
    <w:rsid w:val="007B5199"/>
    <w:rsid w:val="007B51AA"/>
    <w:rsid w:val="007B5315"/>
    <w:rsid w:val="007B544F"/>
    <w:rsid w:val="007B5634"/>
    <w:rsid w:val="007B580E"/>
    <w:rsid w:val="007B582C"/>
    <w:rsid w:val="007B5844"/>
    <w:rsid w:val="007B59FF"/>
    <w:rsid w:val="007B5A09"/>
    <w:rsid w:val="007B5B5E"/>
    <w:rsid w:val="007B5C9F"/>
    <w:rsid w:val="007B6304"/>
    <w:rsid w:val="007B6329"/>
    <w:rsid w:val="007B6392"/>
    <w:rsid w:val="007B6607"/>
    <w:rsid w:val="007B6616"/>
    <w:rsid w:val="007B6683"/>
    <w:rsid w:val="007B6A9E"/>
    <w:rsid w:val="007B6C49"/>
    <w:rsid w:val="007B702B"/>
    <w:rsid w:val="007B70A5"/>
    <w:rsid w:val="007B79E8"/>
    <w:rsid w:val="007B7AAD"/>
    <w:rsid w:val="007B7AD5"/>
    <w:rsid w:val="007B7C21"/>
    <w:rsid w:val="007B7D89"/>
    <w:rsid w:val="007B7DB6"/>
    <w:rsid w:val="007B7E10"/>
    <w:rsid w:val="007B7E9D"/>
    <w:rsid w:val="007C0002"/>
    <w:rsid w:val="007C052F"/>
    <w:rsid w:val="007C0545"/>
    <w:rsid w:val="007C0615"/>
    <w:rsid w:val="007C0727"/>
    <w:rsid w:val="007C0837"/>
    <w:rsid w:val="007C0842"/>
    <w:rsid w:val="007C0925"/>
    <w:rsid w:val="007C0ADB"/>
    <w:rsid w:val="007C0ADF"/>
    <w:rsid w:val="007C0F34"/>
    <w:rsid w:val="007C10B8"/>
    <w:rsid w:val="007C1250"/>
    <w:rsid w:val="007C17F5"/>
    <w:rsid w:val="007C180D"/>
    <w:rsid w:val="007C1938"/>
    <w:rsid w:val="007C1A0E"/>
    <w:rsid w:val="007C1AF6"/>
    <w:rsid w:val="007C1DA0"/>
    <w:rsid w:val="007C1F08"/>
    <w:rsid w:val="007C1F94"/>
    <w:rsid w:val="007C217F"/>
    <w:rsid w:val="007C2343"/>
    <w:rsid w:val="007C241D"/>
    <w:rsid w:val="007C2579"/>
    <w:rsid w:val="007C286C"/>
    <w:rsid w:val="007C29B8"/>
    <w:rsid w:val="007C2AD7"/>
    <w:rsid w:val="007C2FE4"/>
    <w:rsid w:val="007C31D3"/>
    <w:rsid w:val="007C33DA"/>
    <w:rsid w:val="007C351C"/>
    <w:rsid w:val="007C3D0E"/>
    <w:rsid w:val="007C3E5B"/>
    <w:rsid w:val="007C4104"/>
    <w:rsid w:val="007C41C8"/>
    <w:rsid w:val="007C44AE"/>
    <w:rsid w:val="007C4645"/>
    <w:rsid w:val="007C46A5"/>
    <w:rsid w:val="007C4783"/>
    <w:rsid w:val="007C4813"/>
    <w:rsid w:val="007C486F"/>
    <w:rsid w:val="007C4942"/>
    <w:rsid w:val="007C4B38"/>
    <w:rsid w:val="007C4C82"/>
    <w:rsid w:val="007C4CB4"/>
    <w:rsid w:val="007C4D95"/>
    <w:rsid w:val="007C4E2A"/>
    <w:rsid w:val="007C4F48"/>
    <w:rsid w:val="007C4FAE"/>
    <w:rsid w:val="007C4FD0"/>
    <w:rsid w:val="007C512B"/>
    <w:rsid w:val="007C541C"/>
    <w:rsid w:val="007C5437"/>
    <w:rsid w:val="007C55BF"/>
    <w:rsid w:val="007C560D"/>
    <w:rsid w:val="007C566A"/>
    <w:rsid w:val="007C582D"/>
    <w:rsid w:val="007C59E0"/>
    <w:rsid w:val="007C5EC2"/>
    <w:rsid w:val="007C5F97"/>
    <w:rsid w:val="007C5FCE"/>
    <w:rsid w:val="007C6371"/>
    <w:rsid w:val="007C63CA"/>
    <w:rsid w:val="007C6902"/>
    <w:rsid w:val="007C6C12"/>
    <w:rsid w:val="007C6D45"/>
    <w:rsid w:val="007C6ED8"/>
    <w:rsid w:val="007C6F22"/>
    <w:rsid w:val="007C6FA1"/>
    <w:rsid w:val="007C6FC2"/>
    <w:rsid w:val="007C70BD"/>
    <w:rsid w:val="007C741A"/>
    <w:rsid w:val="007C762C"/>
    <w:rsid w:val="007C763E"/>
    <w:rsid w:val="007C7851"/>
    <w:rsid w:val="007C7904"/>
    <w:rsid w:val="007C7A9D"/>
    <w:rsid w:val="007C7F02"/>
    <w:rsid w:val="007D0737"/>
    <w:rsid w:val="007D0E0C"/>
    <w:rsid w:val="007D1016"/>
    <w:rsid w:val="007D1238"/>
    <w:rsid w:val="007D13FE"/>
    <w:rsid w:val="007D14E5"/>
    <w:rsid w:val="007D16AD"/>
    <w:rsid w:val="007D1880"/>
    <w:rsid w:val="007D1ACB"/>
    <w:rsid w:val="007D1C11"/>
    <w:rsid w:val="007D1D0E"/>
    <w:rsid w:val="007D1D33"/>
    <w:rsid w:val="007D1D50"/>
    <w:rsid w:val="007D2021"/>
    <w:rsid w:val="007D20FC"/>
    <w:rsid w:val="007D2415"/>
    <w:rsid w:val="007D25FD"/>
    <w:rsid w:val="007D27F3"/>
    <w:rsid w:val="007D28C2"/>
    <w:rsid w:val="007D2938"/>
    <w:rsid w:val="007D2952"/>
    <w:rsid w:val="007D2D73"/>
    <w:rsid w:val="007D2DF3"/>
    <w:rsid w:val="007D2F1A"/>
    <w:rsid w:val="007D2F74"/>
    <w:rsid w:val="007D2F84"/>
    <w:rsid w:val="007D3079"/>
    <w:rsid w:val="007D3259"/>
    <w:rsid w:val="007D328D"/>
    <w:rsid w:val="007D354C"/>
    <w:rsid w:val="007D35FE"/>
    <w:rsid w:val="007D3A9F"/>
    <w:rsid w:val="007D3D93"/>
    <w:rsid w:val="007D3DE2"/>
    <w:rsid w:val="007D3F6B"/>
    <w:rsid w:val="007D42B2"/>
    <w:rsid w:val="007D4715"/>
    <w:rsid w:val="007D471E"/>
    <w:rsid w:val="007D48A7"/>
    <w:rsid w:val="007D4A1F"/>
    <w:rsid w:val="007D4B51"/>
    <w:rsid w:val="007D4C22"/>
    <w:rsid w:val="007D4CF7"/>
    <w:rsid w:val="007D4DA1"/>
    <w:rsid w:val="007D501B"/>
    <w:rsid w:val="007D50DB"/>
    <w:rsid w:val="007D5188"/>
    <w:rsid w:val="007D52B4"/>
    <w:rsid w:val="007D5444"/>
    <w:rsid w:val="007D545E"/>
    <w:rsid w:val="007D550D"/>
    <w:rsid w:val="007D55BC"/>
    <w:rsid w:val="007D5ACA"/>
    <w:rsid w:val="007D5CC7"/>
    <w:rsid w:val="007D606D"/>
    <w:rsid w:val="007D633E"/>
    <w:rsid w:val="007D6372"/>
    <w:rsid w:val="007D66C6"/>
    <w:rsid w:val="007D68DF"/>
    <w:rsid w:val="007D6E26"/>
    <w:rsid w:val="007D720E"/>
    <w:rsid w:val="007D7451"/>
    <w:rsid w:val="007D799F"/>
    <w:rsid w:val="007D7C8F"/>
    <w:rsid w:val="007D7F07"/>
    <w:rsid w:val="007D7F84"/>
    <w:rsid w:val="007E0223"/>
    <w:rsid w:val="007E0464"/>
    <w:rsid w:val="007E069F"/>
    <w:rsid w:val="007E09C1"/>
    <w:rsid w:val="007E0A49"/>
    <w:rsid w:val="007E0A9B"/>
    <w:rsid w:val="007E11A0"/>
    <w:rsid w:val="007E1480"/>
    <w:rsid w:val="007E1665"/>
    <w:rsid w:val="007E18CF"/>
    <w:rsid w:val="007E192A"/>
    <w:rsid w:val="007E1AFC"/>
    <w:rsid w:val="007E1BF7"/>
    <w:rsid w:val="007E1DBC"/>
    <w:rsid w:val="007E1DD3"/>
    <w:rsid w:val="007E1ED8"/>
    <w:rsid w:val="007E1FCB"/>
    <w:rsid w:val="007E21BE"/>
    <w:rsid w:val="007E220E"/>
    <w:rsid w:val="007E23F9"/>
    <w:rsid w:val="007E254E"/>
    <w:rsid w:val="007E27D9"/>
    <w:rsid w:val="007E280A"/>
    <w:rsid w:val="007E2A03"/>
    <w:rsid w:val="007E2F0A"/>
    <w:rsid w:val="007E2FF7"/>
    <w:rsid w:val="007E316A"/>
    <w:rsid w:val="007E3454"/>
    <w:rsid w:val="007E3578"/>
    <w:rsid w:val="007E3895"/>
    <w:rsid w:val="007E399C"/>
    <w:rsid w:val="007E3A7A"/>
    <w:rsid w:val="007E3CA0"/>
    <w:rsid w:val="007E3E33"/>
    <w:rsid w:val="007E3E4A"/>
    <w:rsid w:val="007E3E6D"/>
    <w:rsid w:val="007E3E9B"/>
    <w:rsid w:val="007E40A0"/>
    <w:rsid w:val="007E40FB"/>
    <w:rsid w:val="007E4105"/>
    <w:rsid w:val="007E465B"/>
    <w:rsid w:val="007E4709"/>
    <w:rsid w:val="007E473D"/>
    <w:rsid w:val="007E47ED"/>
    <w:rsid w:val="007E4C63"/>
    <w:rsid w:val="007E4C9D"/>
    <w:rsid w:val="007E50C7"/>
    <w:rsid w:val="007E516E"/>
    <w:rsid w:val="007E5187"/>
    <w:rsid w:val="007E5229"/>
    <w:rsid w:val="007E5333"/>
    <w:rsid w:val="007E5BB1"/>
    <w:rsid w:val="007E5C45"/>
    <w:rsid w:val="007E5D60"/>
    <w:rsid w:val="007E5DEB"/>
    <w:rsid w:val="007E5EE3"/>
    <w:rsid w:val="007E5FB9"/>
    <w:rsid w:val="007E613B"/>
    <w:rsid w:val="007E61FB"/>
    <w:rsid w:val="007E62B0"/>
    <w:rsid w:val="007E64B7"/>
    <w:rsid w:val="007E6606"/>
    <w:rsid w:val="007E676C"/>
    <w:rsid w:val="007E69DF"/>
    <w:rsid w:val="007E6A34"/>
    <w:rsid w:val="007E6BC4"/>
    <w:rsid w:val="007E6C21"/>
    <w:rsid w:val="007E6D84"/>
    <w:rsid w:val="007E6E5B"/>
    <w:rsid w:val="007E6F00"/>
    <w:rsid w:val="007E703E"/>
    <w:rsid w:val="007E7199"/>
    <w:rsid w:val="007E71E0"/>
    <w:rsid w:val="007E755E"/>
    <w:rsid w:val="007E760C"/>
    <w:rsid w:val="007E7816"/>
    <w:rsid w:val="007E7850"/>
    <w:rsid w:val="007E79FD"/>
    <w:rsid w:val="007E7AD1"/>
    <w:rsid w:val="007E7BA6"/>
    <w:rsid w:val="007E7D94"/>
    <w:rsid w:val="007E7E1B"/>
    <w:rsid w:val="007E7ED8"/>
    <w:rsid w:val="007E7F0A"/>
    <w:rsid w:val="007F01D5"/>
    <w:rsid w:val="007F033A"/>
    <w:rsid w:val="007F0515"/>
    <w:rsid w:val="007F08AC"/>
    <w:rsid w:val="007F0ABB"/>
    <w:rsid w:val="007F0B0E"/>
    <w:rsid w:val="007F0B1E"/>
    <w:rsid w:val="007F0B98"/>
    <w:rsid w:val="007F0C7E"/>
    <w:rsid w:val="007F0E46"/>
    <w:rsid w:val="007F1042"/>
    <w:rsid w:val="007F122D"/>
    <w:rsid w:val="007F15E3"/>
    <w:rsid w:val="007F19D7"/>
    <w:rsid w:val="007F1BAE"/>
    <w:rsid w:val="007F1BE9"/>
    <w:rsid w:val="007F1C2E"/>
    <w:rsid w:val="007F1CBC"/>
    <w:rsid w:val="007F1DF1"/>
    <w:rsid w:val="007F1F55"/>
    <w:rsid w:val="007F222F"/>
    <w:rsid w:val="007F232E"/>
    <w:rsid w:val="007F24D2"/>
    <w:rsid w:val="007F2639"/>
    <w:rsid w:val="007F26BB"/>
    <w:rsid w:val="007F27D2"/>
    <w:rsid w:val="007F2832"/>
    <w:rsid w:val="007F2B6B"/>
    <w:rsid w:val="007F2C48"/>
    <w:rsid w:val="007F3497"/>
    <w:rsid w:val="007F34E1"/>
    <w:rsid w:val="007F353A"/>
    <w:rsid w:val="007F36D4"/>
    <w:rsid w:val="007F3957"/>
    <w:rsid w:val="007F3ABF"/>
    <w:rsid w:val="007F3B11"/>
    <w:rsid w:val="007F3B53"/>
    <w:rsid w:val="007F3B74"/>
    <w:rsid w:val="007F3BAE"/>
    <w:rsid w:val="007F3CB4"/>
    <w:rsid w:val="007F3D66"/>
    <w:rsid w:val="007F3F76"/>
    <w:rsid w:val="007F400A"/>
    <w:rsid w:val="007F42B9"/>
    <w:rsid w:val="007F43F5"/>
    <w:rsid w:val="007F4469"/>
    <w:rsid w:val="007F459B"/>
    <w:rsid w:val="007F48F9"/>
    <w:rsid w:val="007F4A32"/>
    <w:rsid w:val="007F4B44"/>
    <w:rsid w:val="007F4BE9"/>
    <w:rsid w:val="007F4BF9"/>
    <w:rsid w:val="007F4E14"/>
    <w:rsid w:val="007F50B7"/>
    <w:rsid w:val="007F5172"/>
    <w:rsid w:val="007F554D"/>
    <w:rsid w:val="007F58B2"/>
    <w:rsid w:val="007F5977"/>
    <w:rsid w:val="007F59B3"/>
    <w:rsid w:val="007F5C1B"/>
    <w:rsid w:val="007F5CD2"/>
    <w:rsid w:val="007F5ED5"/>
    <w:rsid w:val="007F6069"/>
    <w:rsid w:val="007F60D0"/>
    <w:rsid w:val="007F68AA"/>
    <w:rsid w:val="007F6AE4"/>
    <w:rsid w:val="007F6AF6"/>
    <w:rsid w:val="007F6C57"/>
    <w:rsid w:val="007F6C9E"/>
    <w:rsid w:val="007F6D42"/>
    <w:rsid w:val="007F6F60"/>
    <w:rsid w:val="007F703E"/>
    <w:rsid w:val="007F7060"/>
    <w:rsid w:val="007F734F"/>
    <w:rsid w:val="007F760B"/>
    <w:rsid w:val="007F77B8"/>
    <w:rsid w:val="007F7809"/>
    <w:rsid w:val="007F7D43"/>
    <w:rsid w:val="007F7EAA"/>
    <w:rsid w:val="007F7FE7"/>
    <w:rsid w:val="00800373"/>
    <w:rsid w:val="008005AC"/>
    <w:rsid w:val="008005FD"/>
    <w:rsid w:val="008008FF"/>
    <w:rsid w:val="00800981"/>
    <w:rsid w:val="008009B1"/>
    <w:rsid w:val="00800AE0"/>
    <w:rsid w:val="00800C34"/>
    <w:rsid w:val="00800DBD"/>
    <w:rsid w:val="00800E74"/>
    <w:rsid w:val="00800F00"/>
    <w:rsid w:val="008012A0"/>
    <w:rsid w:val="008012C6"/>
    <w:rsid w:val="00801689"/>
    <w:rsid w:val="0080193F"/>
    <w:rsid w:val="00801ABB"/>
    <w:rsid w:val="00801B63"/>
    <w:rsid w:val="00801CAB"/>
    <w:rsid w:val="008021E2"/>
    <w:rsid w:val="008022EC"/>
    <w:rsid w:val="00802335"/>
    <w:rsid w:val="0080237F"/>
    <w:rsid w:val="00802CFC"/>
    <w:rsid w:val="00802FA8"/>
    <w:rsid w:val="0080329E"/>
    <w:rsid w:val="008032FE"/>
    <w:rsid w:val="0080332A"/>
    <w:rsid w:val="0080335C"/>
    <w:rsid w:val="00803598"/>
    <w:rsid w:val="008038AC"/>
    <w:rsid w:val="008038B4"/>
    <w:rsid w:val="00803C85"/>
    <w:rsid w:val="00803E56"/>
    <w:rsid w:val="00803F63"/>
    <w:rsid w:val="0080425E"/>
    <w:rsid w:val="00804822"/>
    <w:rsid w:val="00805003"/>
    <w:rsid w:val="0080514E"/>
    <w:rsid w:val="008054B4"/>
    <w:rsid w:val="0080573D"/>
    <w:rsid w:val="00805902"/>
    <w:rsid w:val="00806127"/>
    <w:rsid w:val="0080633F"/>
    <w:rsid w:val="00806353"/>
    <w:rsid w:val="008066D9"/>
    <w:rsid w:val="00806999"/>
    <w:rsid w:val="00806B53"/>
    <w:rsid w:val="00806B62"/>
    <w:rsid w:val="00806DC6"/>
    <w:rsid w:val="00807183"/>
    <w:rsid w:val="0080719B"/>
    <w:rsid w:val="008071F4"/>
    <w:rsid w:val="008073FF"/>
    <w:rsid w:val="008075CC"/>
    <w:rsid w:val="0080767A"/>
    <w:rsid w:val="0080786B"/>
    <w:rsid w:val="0080796A"/>
    <w:rsid w:val="00807AB0"/>
    <w:rsid w:val="00807CB6"/>
    <w:rsid w:val="00807D97"/>
    <w:rsid w:val="00807FAA"/>
    <w:rsid w:val="0081028E"/>
    <w:rsid w:val="0081045B"/>
    <w:rsid w:val="0081060B"/>
    <w:rsid w:val="00810797"/>
    <w:rsid w:val="008107DD"/>
    <w:rsid w:val="00810942"/>
    <w:rsid w:val="00810953"/>
    <w:rsid w:val="008109BD"/>
    <w:rsid w:val="00810CDE"/>
    <w:rsid w:val="00810D16"/>
    <w:rsid w:val="00811054"/>
    <w:rsid w:val="00811081"/>
    <w:rsid w:val="008111C1"/>
    <w:rsid w:val="008111C7"/>
    <w:rsid w:val="008111CD"/>
    <w:rsid w:val="008115CD"/>
    <w:rsid w:val="00811783"/>
    <w:rsid w:val="008117C9"/>
    <w:rsid w:val="00811A45"/>
    <w:rsid w:val="00811DA0"/>
    <w:rsid w:val="00811FA3"/>
    <w:rsid w:val="00811FDB"/>
    <w:rsid w:val="008121B6"/>
    <w:rsid w:val="008122C8"/>
    <w:rsid w:val="0081279C"/>
    <w:rsid w:val="00812AB6"/>
    <w:rsid w:val="00812AE3"/>
    <w:rsid w:val="00812BBC"/>
    <w:rsid w:val="00812C15"/>
    <w:rsid w:val="00812F69"/>
    <w:rsid w:val="0081301C"/>
    <w:rsid w:val="008132B7"/>
    <w:rsid w:val="008133A2"/>
    <w:rsid w:val="00813741"/>
    <w:rsid w:val="008139F7"/>
    <w:rsid w:val="00813B42"/>
    <w:rsid w:val="00813D50"/>
    <w:rsid w:val="00813E28"/>
    <w:rsid w:val="00813E56"/>
    <w:rsid w:val="00814046"/>
    <w:rsid w:val="008141BA"/>
    <w:rsid w:val="00814B6C"/>
    <w:rsid w:val="00814D34"/>
    <w:rsid w:val="00814E9D"/>
    <w:rsid w:val="00815039"/>
    <w:rsid w:val="0081505D"/>
    <w:rsid w:val="00815443"/>
    <w:rsid w:val="0081579E"/>
    <w:rsid w:val="00815822"/>
    <w:rsid w:val="008158C4"/>
    <w:rsid w:val="008159DD"/>
    <w:rsid w:val="00815A40"/>
    <w:rsid w:val="00815A82"/>
    <w:rsid w:val="00815ACE"/>
    <w:rsid w:val="00815B88"/>
    <w:rsid w:val="00815DB1"/>
    <w:rsid w:val="00816066"/>
    <w:rsid w:val="008161F8"/>
    <w:rsid w:val="008164DE"/>
    <w:rsid w:val="00816781"/>
    <w:rsid w:val="008168D8"/>
    <w:rsid w:val="00816931"/>
    <w:rsid w:val="008169F1"/>
    <w:rsid w:val="00816A33"/>
    <w:rsid w:val="00816BF5"/>
    <w:rsid w:val="00816FF7"/>
    <w:rsid w:val="008173EB"/>
    <w:rsid w:val="0081751E"/>
    <w:rsid w:val="00817859"/>
    <w:rsid w:val="00817B4D"/>
    <w:rsid w:val="00817F6D"/>
    <w:rsid w:val="008201E5"/>
    <w:rsid w:val="00820539"/>
    <w:rsid w:val="00820638"/>
    <w:rsid w:val="00820658"/>
    <w:rsid w:val="00820770"/>
    <w:rsid w:val="00820865"/>
    <w:rsid w:val="008208F2"/>
    <w:rsid w:val="0082097A"/>
    <w:rsid w:val="00820AAC"/>
    <w:rsid w:val="00820AE6"/>
    <w:rsid w:val="00820C15"/>
    <w:rsid w:val="00820FE6"/>
    <w:rsid w:val="0082109B"/>
    <w:rsid w:val="0082114C"/>
    <w:rsid w:val="00821181"/>
    <w:rsid w:val="0082135C"/>
    <w:rsid w:val="008213A7"/>
    <w:rsid w:val="008214DA"/>
    <w:rsid w:val="00821BEE"/>
    <w:rsid w:val="00821DB5"/>
    <w:rsid w:val="00821E26"/>
    <w:rsid w:val="00822103"/>
    <w:rsid w:val="008221B6"/>
    <w:rsid w:val="008221C8"/>
    <w:rsid w:val="008221C9"/>
    <w:rsid w:val="00822220"/>
    <w:rsid w:val="0082228C"/>
    <w:rsid w:val="0082242B"/>
    <w:rsid w:val="008224C0"/>
    <w:rsid w:val="008226F8"/>
    <w:rsid w:val="0082284C"/>
    <w:rsid w:val="00822941"/>
    <w:rsid w:val="00822A5A"/>
    <w:rsid w:val="00822BDA"/>
    <w:rsid w:val="00822FE5"/>
    <w:rsid w:val="00823266"/>
    <w:rsid w:val="00823410"/>
    <w:rsid w:val="008234F5"/>
    <w:rsid w:val="0082355C"/>
    <w:rsid w:val="008237EB"/>
    <w:rsid w:val="008238A9"/>
    <w:rsid w:val="008238F7"/>
    <w:rsid w:val="00823CAE"/>
    <w:rsid w:val="00823F4D"/>
    <w:rsid w:val="00824179"/>
    <w:rsid w:val="008244E0"/>
    <w:rsid w:val="008245F2"/>
    <w:rsid w:val="0082468A"/>
    <w:rsid w:val="00824C2B"/>
    <w:rsid w:val="0082518F"/>
    <w:rsid w:val="00825358"/>
    <w:rsid w:val="008253B7"/>
    <w:rsid w:val="00825427"/>
    <w:rsid w:val="008256C1"/>
    <w:rsid w:val="008256EA"/>
    <w:rsid w:val="00825A23"/>
    <w:rsid w:val="00825DB0"/>
    <w:rsid w:val="00825E42"/>
    <w:rsid w:val="00826060"/>
    <w:rsid w:val="00826119"/>
    <w:rsid w:val="008262A9"/>
    <w:rsid w:val="0082656E"/>
    <w:rsid w:val="0082660F"/>
    <w:rsid w:val="008266E5"/>
    <w:rsid w:val="00826926"/>
    <w:rsid w:val="00826968"/>
    <w:rsid w:val="00826F29"/>
    <w:rsid w:val="00827611"/>
    <w:rsid w:val="008276F3"/>
    <w:rsid w:val="00827B21"/>
    <w:rsid w:val="00827E8B"/>
    <w:rsid w:val="0083016A"/>
    <w:rsid w:val="0083023C"/>
    <w:rsid w:val="008304EE"/>
    <w:rsid w:val="00830629"/>
    <w:rsid w:val="00830759"/>
    <w:rsid w:val="008307A4"/>
    <w:rsid w:val="00830893"/>
    <w:rsid w:val="00830D2B"/>
    <w:rsid w:val="00831324"/>
    <w:rsid w:val="0083149B"/>
    <w:rsid w:val="008316E3"/>
    <w:rsid w:val="00831825"/>
    <w:rsid w:val="0083212E"/>
    <w:rsid w:val="0083227C"/>
    <w:rsid w:val="008322D2"/>
    <w:rsid w:val="008326E6"/>
    <w:rsid w:val="00832942"/>
    <w:rsid w:val="00832A58"/>
    <w:rsid w:val="00832CD9"/>
    <w:rsid w:val="00832CE7"/>
    <w:rsid w:val="00832DDE"/>
    <w:rsid w:val="00832F1F"/>
    <w:rsid w:val="0083307C"/>
    <w:rsid w:val="008333FB"/>
    <w:rsid w:val="0083384B"/>
    <w:rsid w:val="0083417B"/>
    <w:rsid w:val="00834306"/>
    <w:rsid w:val="00834549"/>
    <w:rsid w:val="008345EC"/>
    <w:rsid w:val="008347E1"/>
    <w:rsid w:val="00834B83"/>
    <w:rsid w:val="00834ED4"/>
    <w:rsid w:val="00834EDD"/>
    <w:rsid w:val="0083505A"/>
    <w:rsid w:val="008354B7"/>
    <w:rsid w:val="008357BD"/>
    <w:rsid w:val="008358FA"/>
    <w:rsid w:val="0083595E"/>
    <w:rsid w:val="00835A17"/>
    <w:rsid w:val="00835A23"/>
    <w:rsid w:val="00835A86"/>
    <w:rsid w:val="00835DFE"/>
    <w:rsid w:val="00835EAC"/>
    <w:rsid w:val="00835EF1"/>
    <w:rsid w:val="008362B6"/>
    <w:rsid w:val="00836377"/>
    <w:rsid w:val="0083645D"/>
    <w:rsid w:val="00836598"/>
    <w:rsid w:val="00836718"/>
    <w:rsid w:val="00836902"/>
    <w:rsid w:val="00836C9A"/>
    <w:rsid w:val="00836E20"/>
    <w:rsid w:val="00836EAF"/>
    <w:rsid w:val="0083723B"/>
    <w:rsid w:val="00837261"/>
    <w:rsid w:val="008373B4"/>
    <w:rsid w:val="008374F2"/>
    <w:rsid w:val="0083794E"/>
    <w:rsid w:val="00837B80"/>
    <w:rsid w:val="00837D12"/>
    <w:rsid w:val="00837D8A"/>
    <w:rsid w:val="0084023C"/>
    <w:rsid w:val="00840643"/>
    <w:rsid w:val="00840652"/>
    <w:rsid w:val="00840882"/>
    <w:rsid w:val="00840D3E"/>
    <w:rsid w:val="00840D4D"/>
    <w:rsid w:val="00840E30"/>
    <w:rsid w:val="00840E3B"/>
    <w:rsid w:val="00840EA4"/>
    <w:rsid w:val="00840F52"/>
    <w:rsid w:val="00841034"/>
    <w:rsid w:val="00841070"/>
    <w:rsid w:val="008410D0"/>
    <w:rsid w:val="00841199"/>
    <w:rsid w:val="008413C4"/>
    <w:rsid w:val="0084154D"/>
    <w:rsid w:val="008419C0"/>
    <w:rsid w:val="00841BA2"/>
    <w:rsid w:val="00841C32"/>
    <w:rsid w:val="00841C5D"/>
    <w:rsid w:val="00841D34"/>
    <w:rsid w:val="008423EA"/>
    <w:rsid w:val="008424C5"/>
    <w:rsid w:val="0084261C"/>
    <w:rsid w:val="008427CA"/>
    <w:rsid w:val="00842921"/>
    <w:rsid w:val="00842BF4"/>
    <w:rsid w:val="00842F2C"/>
    <w:rsid w:val="00842F8C"/>
    <w:rsid w:val="008430DD"/>
    <w:rsid w:val="008431A1"/>
    <w:rsid w:val="00843245"/>
    <w:rsid w:val="00843317"/>
    <w:rsid w:val="008435B5"/>
    <w:rsid w:val="00843613"/>
    <w:rsid w:val="00843772"/>
    <w:rsid w:val="00843AF4"/>
    <w:rsid w:val="00843BE8"/>
    <w:rsid w:val="00843DAD"/>
    <w:rsid w:val="00843E3C"/>
    <w:rsid w:val="00843E5D"/>
    <w:rsid w:val="008440F8"/>
    <w:rsid w:val="008442E3"/>
    <w:rsid w:val="00844379"/>
    <w:rsid w:val="00844509"/>
    <w:rsid w:val="008445D6"/>
    <w:rsid w:val="008447A3"/>
    <w:rsid w:val="008449AB"/>
    <w:rsid w:val="00844A1C"/>
    <w:rsid w:val="00844A30"/>
    <w:rsid w:val="00844CD2"/>
    <w:rsid w:val="00844F6F"/>
    <w:rsid w:val="00845075"/>
    <w:rsid w:val="00845164"/>
    <w:rsid w:val="00845361"/>
    <w:rsid w:val="00845484"/>
    <w:rsid w:val="008454A9"/>
    <w:rsid w:val="0084559A"/>
    <w:rsid w:val="008455CF"/>
    <w:rsid w:val="008458A1"/>
    <w:rsid w:val="008458BA"/>
    <w:rsid w:val="00845B45"/>
    <w:rsid w:val="00845E01"/>
    <w:rsid w:val="00845EF7"/>
    <w:rsid w:val="00846091"/>
    <w:rsid w:val="00846231"/>
    <w:rsid w:val="00846360"/>
    <w:rsid w:val="0084638E"/>
    <w:rsid w:val="008464F5"/>
    <w:rsid w:val="0084659D"/>
    <w:rsid w:val="00846795"/>
    <w:rsid w:val="00846855"/>
    <w:rsid w:val="00846A36"/>
    <w:rsid w:val="00846ADE"/>
    <w:rsid w:val="00846AF0"/>
    <w:rsid w:val="00846B59"/>
    <w:rsid w:val="00846BF0"/>
    <w:rsid w:val="00846CC2"/>
    <w:rsid w:val="00846D9D"/>
    <w:rsid w:val="00846DC2"/>
    <w:rsid w:val="00846F3D"/>
    <w:rsid w:val="0084730D"/>
    <w:rsid w:val="00847417"/>
    <w:rsid w:val="00847A83"/>
    <w:rsid w:val="00847AFA"/>
    <w:rsid w:val="00847C31"/>
    <w:rsid w:val="00847E89"/>
    <w:rsid w:val="00850040"/>
    <w:rsid w:val="00850150"/>
    <w:rsid w:val="0085022A"/>
    <w:rsid w:val="00850555"/>
    <w:rsid w:val="00850589"/>
    <w:rsid w:val="00850639"/>
    <w:rsid w:val="00850BDE"/>
    <w:rsid w:val="00850C16"/>
    <w:rsid w:val="00850E42"/>
    <w:rsid w:val="00850FB6"/>
    <w:rsid w:val="008510C3"/>
    <w:rsid w:val="00851340"/>
    <w:rsid w:val="0085136E"/>
    <w:rsid w:val="00851485"/>
    <w:rsid w:val="0085153E"/>
    <w:rsid w:val="0085178C"/>
    <w:rsid w:val="0085179B"/>
    <w:rsid w:val="008517AB"/>
    <w:rsid w:val="00851895"/>
    <w:rsid w:val="00851918"/>
    <w:rsid w:val="00851D21"/>
    <w:rsid w:val="00851DBF"/>
    <w:rsid w:val="00851F06"/>
    <w:rsid w:val="008522AC"/>
    <w:rsid w:val="008523B3"/>
    <w:rsid w:val="00852651"/>
    <w:rsid w:val="008529B6"/>
    <w:rsid w:val="00852A5C"/>
    <w:rsid w:val="0085312D"/>
    <w:rsid w:val="008533E3"/>
    <w:rsid w:val="008534F9"/>
    <w:rsid w:val="00853517"/>
    <w:rsid w:val="00853745"/>
    <w:rsid w:val="0085382C"/>
    <w:rsid w:val="00854092"/>
    <w:rsid w:val="0085410F"/>
    <w:rsid w:val="008541EC"/>
    <w:rsid w:val="008542E1"/>
    <w:rsid w:val="00854719"/>
    <w:rsid w:val="0085479D"/>
    <w:rsid w:val="0085496E"/>
    <w:rsid w:val="00854A98"/>
    <w:rsid w:val="00854B75"/>
    <w:rsid w:val="00854D6D"/>
    <w:rsid w:val="00854DD0"/>
    <w:rsid w:val="00854DEA"/>
    <w:rsid w:val="00855069"/>
    <w:rsid w:val="00855095"/>
    <w:rsid w:val="008552EF"/>
    <w:rsid w:val="008552F4"/>
    <w:rsid w:val="00855556"/>
    <w:rsid w:val="008558F4"/>
    <w:rsid w:val="00855A08"/>
    <w:rsid w:val="00855A7D"/>
    <w:rsid w:val="00855B37"/>
    <w:rsid w:val="00855FC6"/>
    <w:rsid w:val="00856012"/>
    <w:rsid w:val="008560A0"/>
    <w:rsid w:val="008565C9"/>
    <w:rsid w:val="00856A2F"/>
    <w:rsid w:val="00856A4A"/>
    <w:rsid w:val="00856CCC"/>
    <w:rsid w:val="00856CD1"/>
    <w:rsid w:val="00856CED"/>
    <w:rsid w:val="00856DC5"/>
    <w:rsid w:val="00856EF9"/>
    <w:rsid w:val="00856F24"/>
    <w:rsid w:val="00856FF5"/>
    <w:rsid w:val="0085721E"/>
    <w:rsid w:val="0085748A"/>
    <w:rsid w:val="008574A2"/>
    <w:rsid w:val="00857692"/>
    <w:rsid w:val="00857D12"/>
    <w:rsid w:val="008600FF"/>
    <w:rsid w:val="008601C3"/>
    <w:rsid w:val="008602B0"/>
    <w:rsid w:val="00860C7E"/>
    <w:rsid w:val="00860D35"/>
    <w:rsid w:val="00860E7F"/>
    <w:rsid w:val="0086103C"/>
    <w:rsid w:val="0086106E"/>
    <w:rsid w:val="008611FC"/>
    <w:rsid w:val="00861820"/>
    <w:rsid w:val="00861852"/>
    <w:rsid w:val="00861904"/>
    <w:rsid w:val="008619F5"/>
    <w:rsid w:val="00861C12"/>
    <w:rsid w:val="00861DCD"/>
    <w:rsid w:val="00861F4E"/>
    <w:rsid w:val="00861F70"/>
    <w:rsid w:val="008620AA"/>
    <w:rsid w:val="00862395"/>
    <w:rsid w:val="008623F2"/>
    <w:rsid w:val="00862742"/>
    <w:rsid w:val="00862787"/>
    <w:rsid w:val="00862796"/>
    <w:rsid w:val="0086284A"/>
    <w:rsid w:val="0086297D"/>
    <w:rsid w:val="008629BA"/>
    <w:rsid w:val="00862AAD"/>
    <w:rsid w:val="00862B2D"/>
    <w:rsid w:val="00862B8A"/>
    <w:rsid w:val="00862BF1"/>
    <w:rsid w:val="00862C61"/>
    <w:rsid w:val="00862DC9"/>
    <w:rsid w:val="00862F60"/>
    <w:rsid w:val="00863348"/>
    <w:rsid w:val="0086338D"/>
    <w:rsid w:val="00863439"/>
    <w:rsid w:val="0086359F"/>
    <w:rsid w:val="0086376C"/>
    <w:rsid w:val="0086390B"/>
    <w:rsid w:val="00863AC7"/>
    <w:rsid w:val="00863CBD"/>
    <w:rsid w:val="00863D3E"/>
    <w:rsid w:val="00863FAB"/>
    <w:rsid w:val="00863FB0"/>
    <w:rsid w:val="00863FFB"/>
    <w:rsid w:val="00864199"/>
    <w:rsid w:val="008642E2"/>
    <w:rsid w:val="00864452"/>
    <w:rsid w:val="008646C6"/>
    <w:rsid w:val="00864859"/>
    <w:rsid w:val="008649E4"/>
    <w:rsid w:val="00864B69"/>
    <w:rsid w:val="00864C5D"/>
    <w:rsid w:val="00864DE8"/>
    <w:rsid w:val="00865331"/>
    <w:rsid w:val="00865530"/>
    <w:rsid w:val="00865A5B"/>
    <w:rsid w:val="00865CA5"/>
    <w:rsid w:val="00865EFF"/>
    <w:rsid w:val="00865F79"/>
    <w:rsid w:val="00865F9B"/>
    <w:rsid w:val="00865FA9"/>
    <w:rsid w:val="008661D1"/>
    <w:rsid w:val="00866233"/>
    <w:rsid w:val="008667F1"/>
    <w:rsid w:val="008668DF"/>
    <w:rsid w:val="00866981"/>
    <w:rsid w:val="008669E2"/>
    <w:rsid w:val="00866A5A"/>
    <w:rsid w:val="00866AD3"/>
    <w:rsid w:val="00866C82"/>
    <w:rsid w:val="00866CA3"/>
    <w:rsid w:val="00867041"/>
    <w:rsid w:val="00867111"/>
    <w:rsid w:val="00867368"/>
    <w:rsid w:val="0086750E"/>
    <w:rsid w:val="0086756E"/>
    <w:rsid w:val="008675F8"/>
    <w:rsid w:val="00867827"/>
    <w:rsid w:val="00867A28"/>
    <w:rsid w:val="00867B34"/>
    <w:rsid w:val="00867B9F"/>
    <w:rsid w:val="00867C63"/>
    <w:rsid w:val="00867D44"/>
    <w:rsid w:val="00867E6A"/>
    <w:rsid w:val="00867E93"/>
    <w:rsid w:val="00870071"/>
    <w:rsid w:val="008700A9"/>
    <w:rsid w:val="00870194"/>
    <w:rsid w:val="008703FF"/>
    <w:rsid w:val="0087055D"/>
    <w:rsid w:val="0087067A"/>
    <w:rsid w:val="0087085A"/>
    <w:rsid w:val="008709F7"/>
    <w:rsid w:val="00870AC4"/>
    <w:rsid w:val="00870BC4"/>
    <w:rsid w:val="00870C06"/>
    <w:rsid w:val="00870DB5"/>
    <w:rsid w:val="00870E42"/>
    <w:rsid w:val="00871009"/>
    <w:rsid w:val="00871060"/>
    <w:rsid w:val="00871064"/>
    <w:rsid w:val="008713DC"/>
    <w:rsid w:val="008715E6"/>
    <w:rsid w:val="008716F9"/>
    <w:rsid w:val="008719C5"/>
    <w:rsid w:val="00871C74"/>
    <w:rsid w:val="00871D3B"/>
    <w:rsid w:val="00871E89"/>
    <w:rsid w:val="00871FAA"/>
    <w:rsid w:val="008721D1"/>
    <w:rsid w:val="008723A5"/>
    <w:rsid w:val="00872774"/>
    <w:rsid w:val="00872990"/>
    <w:rsid w:val="00872B7D"/>
    <w:rsid w:val="00872D95"/>
    <w:rsid w:val="00872DD7"/>
    <w:rsid w:val="00872F4C"/>
    <w:rsid w:val="00872FAE"/>
    <w:rsid w:val="00873094"/>
    <w:rsid w:val="00873429"/>
    <w:rsid w:val="00873534"/>
    <w:rsid w:val="008735F0"/>
    <w:rsid w:val="00873661"/>
    <w:rsid w:val="00873687"/>
    <w:rsid w:val="00873830"/>
    <w:rsid w:val="00873869"/>
    <w:rsid w:val="00873895"/>
    <w:rsid w:val="00873A62"/>
    <w:rsid w:val="00873D1D"/>
    <w:rsid w:val="00873DBC"/>
    <w:rsid w:val="00873E2A"/>
    <w:rsid w:val="00873E3C"/>
    <w:rsid w:val="00873F7B"/>
    <w:rsid w:val="00873FA4"/>
    <w:rsid w:val="00874245"/>
    <w:rsid w:val="00874276"/>
    <w:rsid w:val="00874414"/>
    <w:rsid w:val="00874533"/>
    <w:rsid w:val="0087454A"/>
    <w:rsid w:val="0087455D"/>
    <w:rsid w:val="008745D1"/>
    <w:rsid w:val="00874628"/>
    <w:rsid w:val="008746C4"/>
    <w:rsid w:val="008746DA"/>
    <w:rsid w:val="0087483C"/>
    <w:rsid w:val="00874958"/>
    <w:rsid w:val="008749D4"/>
    <w:rsid w:val="00874A5B"/>
    <w:rsid w:val="00874A6C"/>
    <w:rsid w:val="00874C0F"/>
    <w:rsid w:val="00874CC4"/>
    <w:rsid w:val="00874FB4"/>
    <w:rsid w:val="00875367"/>
    <w:rsid w:val="008755C9"/>
    <w:rsid w:val="008755E0"/>
    <w:rsid w:val="00875BB5"/>
    <w:rsid w:val="00875C15"/>
    <w:rsid w:val="00875C5B"/>
    <w:rsid w:val="00875D21"/>
    <w:rsid w:val="00875EDA"/>
    <w:rsid w:val="00876034"/>
    <w:rsid w:val="008760B1"/>
    <w:rsid w:val="008761D1"/>
    <w:rsid w:val="00876409"/>
    <w:rsid w:val="0087645F"/>
    <w:rsid w:val="008764E3"/>
    <w:rsid w:val="00876714"/>
    <w:rsid w:val="00876834"/>
    <w:rsid w:val="00876877"/>
    <w:rsid w:val="008768BC"/>
    <w:rsid w:val="008768C0"/>
    <w:rsid w:val="008768C4"/>
    <w:rsid w:val="00876A76"/>
    <w:rsid w:val="00876C37"/>
    <w:rsid w:val="00876CC8"/>
    <w:rsid w:val="00876CE2"/>
    <w:rsid w:val="00876D7F"/>
    <w:rsid w:val="00876FDF"/>
    <w:rsid w:val="00876FE8"/>
    <w:rsid w:val="008770D9"/>
    <w:rsid w:val="008770E0"/>
    <w:rsid w:val="00877286"/>
    <w:rsid w:val="00877647"/>
    <w:rsid w:val="008776FE"/>
    <w:rsid w:val="00877743"/>
    <w:rsid w:val="00877861"/>
    <w:rsid w:val="008778E7"/>
    <w:rsid w:val="00877B60"/>
    <w:rsid w:val="00877BBE"/>
    <w:rsid w:val="00877C29"/>
    <w:rsid w:val="00877DB4"/>
    <w:rsid w:val="00877E05"/>
    <w:rsid w:val="00877E70"/>
    <w:rsid w:val="00877EB3"/>
    <w:rsid w:val="00877F5A"/>
    <w:rsid w:val="00880332"/>
    <w:rsid w:val="008806F1"/>
    <w:rsid w:val="008807A5"/>
    <w:rsid w:val="00880A1B"/>
    <w:rsid w:val="00880D6A"/>
    <w:rsid w:val="00880DE5"/>
    <w:rsid w:val="0088119B"/>
    <w:rsid w:val="008812B3"/>
    <w:rsid w:val="008813EC"/>
    <w:rsid w:val="00881760"/>
    <w:rsid w:val="008817A1"/>
    <w:rsid w:val="00881864"/>
    <w:rsid w:val="008819F5"/>
    <w:rsid w:val="00881DDF"/>
    <w:rsid w:val="00881E50"/>
    <w:rsid w:val="008822D6"/>
    <w:rsid w:val="00882346"/>
    <w:rsid w:val="00882369"/>
    <w:rsid w:val="00882654"/>
    <w:rsid w:val="00882850"/>
    <w:rsid w:val="00882A45"/>
    <w:rsid w:val="00882D03"/>
    <w:rsid w:val="00882E55"/>
    <w:rsid w:val="00883064"/>
    <w:rsid w:val="00883097"/>
    <w:rsid w:val="0088317F"/>
    <w:rsid w:val="00883370"/>
    <w:rsid w:val="008835AE"/>
    <w:rsid w:val="00883614"/>
    <w:rsid w:val="00883A1C"/>
    <w:rsid w:val="00883F5F"/>
    <w:rsid w:val="00884132"/>
    <w:rsid w:val="008841B9"/>
    <w:rsid w:val="008843F9"/>
    <w:rsid w:val="00884474"/>
    <w:rsid w:val="00884775"/>
    <w:rsid w:val="008847DC"/>
    <w:rsid w:val="0088484A"/>
    <w:rsid w:val="00884857"/>
    <w:rsid w:val="0088493C"/>
    <w:rsid w:val="00884C40"/>
    <w:rsid w:val="00884EAA"/>
    <w:rsid w:val="00884FA7"/>
    <w:rsid w:val="00884FA8"/>
    <w:rsid w:val="00885005"/>
    <w:rsid w:val="00885058"/>
    <w:rsid w:val="008850D0"/>
    <w:rsid w:val="008850E2"/>
    <w:rsid w:val="00885175"/>
    <w:rsid w:val="008851AA"/>
    <w:rsid w:val="00885682"/>
    <w:rsid w:val="008857E6"/>
    <w:rsid w:val="0088587C"/>
    <w:rsid w:val="00885901"/>
    <w:rsid w:val="00885E2B"/>
    <w:rsid w:val="00885E86"/>
    <w:rsid w:val="00885EFD"/>
    <w:rsid w:val="00886149"/>
    <w:rsid w:val="008862BC"/>
    <w:rsid w:val="00886311"/>
    <w:rsid w:val="0088692F"/>
    <w:rsid w:val="00886B87"/>
    <w:rsid w:val="00886CA7"/>
    <w:rsid w:val="00886D94"/>
    <w:rsid w:val="00886E3C"/>
    <w:rsid w:val="00886F5B"/>
    <w:rsid w:val="00887403"/>
    <w:rsid w:val="008875F2"/>
    <w:rsid w:val="00887940"/>
    <w:rsid w:val="00887969"/>
    <w:rsid w:val="00887B50"/>
    <w:rsid w:val="00887B83"/>
    <w:rsid w:val="00887E02"/>
    <w:rsid w:val="00887EF5"/>
    <w:rsid w:val="00887F6D"/>
    <w:rsid w:val="00890001"/>
    <w:rsid w:val="0089000A"/>
    <w:rsid w:val="008902EE"/>
    <w:rsid w:val="0089030F"/>
    <w:rsid w:val="00890540"/>
    <w:rsid w:val="008905AA"/>
    <w:rsid w:val="00890791"/>
    <w:rsid w:val="008909CA"/>
    <w:rsid w:val="00890AA0"/>
    <w:rsid w:val="00890B27"/>
    <w:rsid w:val="00890C03"/>
    <w:rsid w:val="00890E29"/>
    <w:rsid w:val="00890E62"/>
    <w:rsid w:val="00890EF7"/>
    <w:rsid w:val="0089105D"/>
    <w:rsid w:val="008911F7"/>
    <w:rsid w:val="008914B6"/>
    <w:rsid w:val="00891949"/>
    <w:rsid w:val="00891A7B"/>
    <w:rsid w:val="008928BD"/>
    <w:rsid w:val="008928C2"/>
    <w:rsid w:val="0089298E"/>
    <w:rsid w:val="00892E6E"/>
    <w:rsid w:val="00892FFD"/>
    <w:rsid w:val="00893146"/>
    <w:rsid w:val="008932B5"/>
    <w:rsid w:val="008932DE"/>
    <w:rsid w:val="008932FD"/>
    <w:rsid w:val="008933F2"/>
    <w:rsid w:val="008933FA"/>
    <w:rsid w:val="008935F4"/>
    <w:rsid w:val="008937DB"/>
    <w:rsid w:val="00893826"/>
    <w:rsid w:val="00893CDD"/>
    <w:rsid w:val="00893E97"/>
    <w:rsid w:val="00893EEB"/>
    <w:rsid w:val="008943F0"/>
    <w:rsid w:val="008944CF"/>
    <w:rsid w:val="00894979"/>
    <w:rsid w:val="00894ADF"/>
    <w:rsid w:val="00894B0F"/>
    <w:rsid w:val="00894BD6"/>
    <w:rsid w:val="00894C11"/>
    <w:rsid w:val="00894C6F"/>
    <w:rsid w:val="00894D6E"/>
    <w:rsid w:val="00894D8D"/>
    <w:rsid w:val="00894F7A"/>
    <w:rsid w:val="0089536F"/>
    <w:rsid w:val="008954D7"/>
    <w:rsid w:val="00895696"/>
    <w:rsid w:val="0089583A"/>
    <w:rsid w:val="008958AA"/>
    <w:rsid w:val="008958CC"/>
    <w:rsid w:val="008958FE"/>
    <w:rsid w:val="00895B25"/>
    <w:rsid w:val="00895BC8"/>
    <w:rsid w:val="00895BCE"/>
    <w:rsid w:val="00895CA3"/>
    <w:rsid w:val="00895D4B"/>
    <w:rsid w:val="00895EA6"/>
    <w:rsid w:val="008962DD"/>
    <w:rsid w:val="0089638C"/>
    <w:rsid w:val="0089640F"/>
    <w:rsid w:val="00896473"/>
    <w:rsid w:val="00896568"/>
    <w:rsid w:val="008966C2"/>
    <w:rsid w:val="00896838"/>
    <w:rsid w:val="00896A1B"/>
    <w:rsid w:val="00896F80"/>
    <w:rsid w:val="00897133"/>
    <w:rsid w:val="00897184"/>
    <w:rsid w:val="008973C1"/>
    <w:rsid w:val="008976F2"/>
    <w:rsid w:val="008977CA"/>
    <w:rsid w:val="0089789D"/>
    <w:rsid w:val="00897C7E"/>
    <w:rsid w:val="00897E24"/>
    <w:rsid w:val="00897F85"/>
    <w:rsid w:val="008A00CA"/>
    <w:rsid w:val="008A0253"/>
    <w:rsid w:val="008A03CF"/>
    <w:rsid w:val="008A0414"/>
    <w:rsid w:val="008A0437"/>
    <w:rsid w:val="008A04DC"/>
    <w:rsid w:val="008A04F6"/>
    <w:rsid w:val="008A0760"/>
    <w:rsid w:val="008A07A1"/>
    <w:rsid w:val="008A0C5A"/>
    <w:rsid w:val="008A0EDF"/>
    <w:rsid w:val="008A12F3"/>
    <w:rsid w:val="008A1620"/>
    <w:rsid w:val="008A167D"/>
    <w:rsid w:val="008A17D2"/>
    <w:rsid w:val="008A1CDA"/>
    <w:rsid w:val="008A2003"/>
    <w:rsid w:val="008A22F4"/>
    <w:rsid w:val="008A2309"/>
    <w:rsid w:val="008A23E1"/>
    <w:rsid w:val="008A2476"/>
    <w:rsid w:val="008A2575"/>
    <w:rsid w:val="008A25B5"/>
    <w:rsid w:val="008A264D"/>
    <w:rsid w:val="008A2659"/>
    <w:rsid w:val="008A2669"/>
    <w:rsid w:val="008A2714"/>
    <w:rsid w:val="008A2D47"/>
    <w:rsid w:val="008A2E53"/>
    <w:rsid w:val="008A2ED2"/>
    <w:rsid w:val="008A3473"/>
    <w:rsid w:val="008A399C"/>
    <w:rsid w:val="008A3B1E"/>
    <w:rsid w:val="008A3D09"/>
    <w:rsid w:val="008A3D53"/>
    <w:rsid w:val="008A4013"/>
    <w:rsid w:val="008A4083"/>
    <w:rsid w:val="008A41A4"/>
    <w:rsid w:val="008A4631"/>
    <w:rsid w:val="008A48EA"/>
    <w:rsid w:val="008A4BC1"/>
    <w:rsid w:val="008A4C85"/>
    <w:rsid w:val="008A4F2C"/>
    <w:rsid w:val="008A4FAB"/>
    <w:rsid w:val="008A51F7"/>
    <w:rsid w:val="008A532F"/>
    <w:rsid w:val="008A54A6"/>
    <w:rsid w:val="008A58BA"/>
    <w:rsid w:val="008A5A27"/>
    <w:rsid w:val="008A62B7"/>
    <w:rsid w:val="008A634B"/>
    <w:rsid w:val="008A63E0"/>
    <w:rsid w:val="008A63FB"/>
    <w:rsid w:val="008A695F"/>
    <w:rsid w:val="008A69C8"/>
    <w:rsid w:val="008A6A77"/>
    <w:rsid w:val="008A6B25"/>
    <w:rsid w:val="008A6B2F"/>
    <w:rsid w:val="008A6F59"/>
    <w:rsid w:val="008A703D"/>
    <w:rsid w:val="008A7391"/>
    <w:rsid w:val="008A73C6"/>
    <w:rsid w:val="008A764A"/>
    <w:rsid w:val="008A784E"/>
    <w:rsid w:val="008A7BA0"/>
    <w:rsid w:val="008A7BF9"/>
    <w:rsid w:val="008A7F1F"/>
    <w:rsid w:val="008B00E9"/>
    <w:rsid w:val="008B0153"/>
    <w:rsid w:val="008B041C"/>
    <w:rsid w:val="008B04FF"/>
    <w:rsid w:val="008B07C7"/>
    <w:rsid w:val="008B0883"/>
    <w:rsid w:val="008B0914"/>
    <w:rsid w:val="008B0A60"/>
    <w:rsid w:val="008B129D"/>
    <w:rsid w:val="008B13A5"/>
    <w:rsid w:val="008B13A9"/>
    <w:rsid w:val="008B1487"/>
    <w:rsid w:val="008B14E4"/>
    <w:rsid w:val="008B15C1"/>
    <w:rsid w:val="008B16FA"/>
    <w:rsid w:val="008B18F6"/>
    <w:rsid w:val="008B195B"/>
    <w:rsid w:val="008B1B5E"/>
    <w:rsid w:val="008B1FA3"/>
    <w:rsid w:val="008B2567"/>
    <w:rsid w:val="008B2591"/>
    <w:rsid w:val="008B2714"/>
    <w:rsid w:val="008B29C1"/>
    <w:rsid w:val="008B2A60"/>
    <w:rsid w:val="008B2C6C"/>
    <w:rsid w:val="008B2C87"/>
    <w:rsid w:val="008B2D80"/>
    <w:rsid w:val="008B3004"/>
    <w:rsid w:val="008B33BF"/>
    <w:rsid w:val="008B38D7"/>
    <w:rsid w:val="008B3C11"/>
    <w:rsid w:val="008B3C69"/>
    <w:rsid w:val="008B3C88"/>
    <w:rsid w:val="008B3CAA"/>
    <w:rsid w:val="008B3D77"/>
    <w:rsid w:val="008B3E2C"/>
    <w:rsid w:val="008B41E1"/>
    <w:rsid w:val="008B420C"/>
    <w:rsid w:val="008B4520"/>
    <w:rsid w:val="008B454D"/>
    <w:rsid w:val="008B4569"/>
    <w:rsid w:val="008B4596"/>
    <w:rsid w:val="008B4ABC"/>
    <w:rsid w:val="008B501D"/>
    <w:rsid w:val="008B507F"/>
    <w:rsid w:val="008B5221"/>
    <w:rsid w:val="008B552B"/>
    <w:rsid w:val="008B55FC"/>
    <w:rsid w:val="008B566F"/>
    <w:rsid w:val="008B56BB"/>
    <w:rsid w:val="008B5973"/>
    <w:rsid w:val="008B5A70"/>
    <w:rsid w:val="008B5A76"/>
    <w:rsid w:val="008B5BB3"/>
    <w:rsid w:val="008B6006"/>
    <w:rsid w:val="008B644C"/>
    <w:rsid w:val="008B6A2F"/>
    <w:rsid w:val="008B6AA0"/>
    <w:rsid w:val="008B6AB4"/>
    <w:rsid w:val="008B6C54"/>
    <w:rsid w:val="008B6C83"/>
    <w:rsid w:val="008B6C90"/>
    <w:rsid w:val="008B6F4A"/>
    <w:rsid w:val="008B7021"/>
    <w:rsid w:val="008B70F5"/>
    <w:rsid w:val="008B72D1"/>
    <w:rsid w:val="008B731A"/>
    <w:rsid w:val="008B7398"/>
    <w:rsid w:val="008B789E"/>
    <w:rsid w:val="008B791C"/>
    <w:rsid w:val="008B7A46"/>
    <w:rsid w:val="008B7B2A"/>
    <w:rsid w:val="008C0058"/>
    <w:rsid w:val="008C0072"/>
    <w:rsid w:val="008C01C7"/>
    <w:rsid w:val="008C0258"/>
    <w:rsid w:val="008C03C6"/>
    <w:rsid w:val="008C03CC"/>
    <w:rsid w:val="008C05ED"/>
    <w:rsid w:val="008C074A"/>
    <w:rsid w:val="008C086B"/>
    <w:rsid w:val="008C09AA"/>
    <w:rsid w:val="008C0DC5"/>
    <w:rsid w:val="008C0E6F"/>
    <w:rsid w:val="008C0F64"/>
    <w:rsid w:val="008C10D1"/>
    <w:rsid w:val="008C12B4"/>
    <w:rsid w:val="008C1574"/>
    <w:rsid w:val="008C1599"/>
    <w:rsid w:val="008C15CF"/>
    <w:rsid w:val="008C1691"/>
    <w:rsid w:val="008C18A9"/>
    <w:rsid w:val="008C1D55"/>
    <w:rsid w:val="008C1E67"/>
    <w:rsid w:val="008C2118"/>
    <w:rsid w:val="008C218C"/>
    <w:rsid w:val="008C2689"/>
    <w:rsid w:val="008C2917"/>
    <w:rsid w:val="008C29A4"/>
    <w:rsid w:val="008C2A26"/>
    <w:rsid w:val="008C2B0F"/>
    <w:rsid w:val="008C2B64"/>
    <w:rsid w:val="008C2C5A"/>
    <w:rsid w:val="008C33F4"/>
    <w:rsid w:val="008C3437"/>
    <w:rsid w:val="008C3543"/>
    <w:rsid w:val="008C3567"/>
    <w:rsid w:val="008C35FA"/>
    <w:rsid w:val="008C38E0"/>
    <w:rsid w:val="008C3985"/>
    <w:rsid w:val="008C3A3F"/>
    <w:rsid w:val="008C3A6A"/>
    <w:rsid w:val="008C3B70"/>
    <w:rsid w:val="008C413D"/>
    <w:rsid w:val="008C4223"/>
    <w:rsid w:val="008C4479"/>
    <w:rsid w:val="008C46E3"/>
    <w:rsid w:val="008C4916"/>
    <w:rsid w:val="008C4946"/>
    <w:rsid w:val="008C4AC6"/>
    <w:rsid w:val="008C4D2D"/>
    <w:rsid w:val="008C50F0"/>
    <w:rsid w:val="008C516C"/>
    <w:rsid w:val="008C5289"/>
    <w:rsid w:val="008C5512"/>
    <w:rsid w:val="008C56AF"/>
    <w:rsid w:val="008C5702"/>
    <w:rsid w:val="008C5717"/>
    <w:rsid w:val="008C59DB"/>
    <w:rsid w:val="008C5A90"/>
    <w:rsid w:val="008C5B23"/>
    <w:rsid w:val="008C5D4E"/>
    <w:rsid w:val="008C624D"/>
    <w:rsid w:val="008C6542"/>
    <w:rsid w:val="008C6902"/>
    <w:rsid w:val="008C698B"/>
    <w:rsid w:val="008C6D31"/>
    <w:rsid w:val="008C6E28"/>
    <w:rsid w:val="008C6E8A"/>
    <w:rsid w:val="008C7131"/>
    <w:rsid w:val="008C76C0"/>
    <w:rsid w:val="008C7918"/>
    <w:rsid w:val="008C7996"/>
    <w:rsid w:val="008C7B3E"/>
    <w:rsid w:val="008C7B89"/>
    <w:rsid w:val="008C7BB8"/>
    <w:rsid w:val="008C7BDB"/>
    <w:rsid w:val="008C7D25"/>
    <w:rsid w:val="008C7DC2"/>
    <w:rsid w:val="008C7E70"/>
    <w:rsid w:val="008C7EB1"/>
    <w:rsid w:val="008D0146"/>
    <w:rsid w:val="008D024B"/>
    <w:rsid w:val="008D08B0"/>
    <w:rsid w:val="008D0986"/>
    <w:rsid w:val="008D0A51"/>
    <w:rsid w:val="008D0B38"/>
    <w:rsid w:val="008D0B5E"/>
    <w:rsid w:val="008D0D12"/>
    <w:rsid w:val="008D10E3"/>
    <w:rsid w:val="008D1110"/>
    <w:rsid w:val="008D116B"/>
    <w:rsid w:val="008D15F9"/>
    <w:rsid w:val="008D161D"/>
    <w:rsid w:val="008D18C7"/>
    <w:rsid w:val="008D1C87"/>
    <w:rsid w:val="008D1CDF"/>
    <w:rsid w:val="008D1ED2"/>
    <w:rsid w:val="008D1F15"/>
    <w:rsid w:val="008D1F7D"/>
    <w:rsid w:val="008D1FE7"/>
    <w:rsid w:val="008D2295"/>
    <w:rsid w:val="008D22E5"/>
    <w:rsid w:val="008D2384"/>
    <w:rsid w:val="008D24DF"/>
    <w:rsid w:val="008D27AF"/>
    <w:rsid w:val="008D28E0"/>
    <w:rsid w:val="008D2989"/>
    <w:rsid w:val="008D2C51"/>
    <w:rsid w:val="008D2C8A"/>
    <w:rsid w:val="008D2D6C"/>
    <w:rsid w:val="008D2DF4"/>
    <w:rsid w:val="008D2FDF"/>
    <w:rsid w:val="008D30A6"/>
    <w:rsid w:val="008D317A"/>
    <w:rsid w:val="008D31FA"/>
    <w:rsid w:val="008D3274"/>
    <w:rsid w:val="008D340D"/>
    <w:rsid w:val="008D34E9"/>
    <w:rsid w:val="008D3A71"/>
    <w:rsid w:val="008D3AC5"/>
    <w:rsid w:val="008D3E49"/>
    <w:rsid w:val="008D3E94"/>
    <w:rsid w:val="008D4204"/>
    <w:rsid w:val="008D44F7"/>
    <w:rsid w:val="008D462F"/>
    <w:rsid w:val="008D46A2"/>
    <w:rsid w:val="008D4934"/>
    <w:rsid w:val="008D4B88"/>
    <w:rsid w:val="008D4D6D"/>
    <w:rsid w:val="008D4E31"/>
    <w:rsid w:val="008D4FE5"/>
    <w:rsid w:val="008D55FD"/>
    <w:rsid w:val="008D5A96"/>
    <w:rsid w:val="008D5AA3"/>
    <w:rsid w:val="008D5C22"/>
    <w:rsid w:val="008D5CFF"/>
    <w:rsid w:val="008D5D5E"/>
    <w:rsid w:val="008D5F23"/>
    <w:rsid w:val="008D5FCC"/>
    <w:rsid w:val="008D60AF"/>
    <w:rsid w:val="008D6B66"/>
    <w:rsid w:val="008D6CCD"/>
    <w:rsid w:val="008D6D83"/>
    <w:rsid w:val="008D70C3"/>
    <w:rsid w:val="008D7244"/>
    <w:rsid w:val="008D7395"/>
    <w:rsid w:val="008D749D"/>
    <w:rsid w:val="008D7714"/>
    <w:rsid w:val="008D785F"/>
    <w:rsid w:val="008D7BED"/>
    <w:rsid w:val="008D7CA0"/>
    <w:rsid w:val="008D7D41"/>
    <w:rsid w:val="008E0075"/>
    <w:rsid w:val="008E02E5"/>
    <w:rsid w:val="008E038C"/>
    <w:rsid w:val="008E0411"/>
    <w:rsid w:val="008E05F8"/>
    <w:rsid w:val="008E068A"/>
    <w:rsid w:val="008E0786"/>
    <w:rsid w:val="008E07C0"/>
    <w:rsid w:val="008E0AF1"/>
    <w:rsid w:val="008E0B16"/>
    <w:rsid w:val="008E0CD9"/>
    <w:rsid w:val="008E13B5"/>
    <w:rsid w:val="008E13F4"/>
    <w:rsid w:val="008E14E4"/>
    <w:rsid w:val="008E16F3"/>
    <w:rsid w:val="008E1AE5"/>
    <w:rsid w:val="008E1CAB"/>
    <w:rsid w:val="008E1DF1"/>
    <w:rsid w:val="008E1EFB"/>
    <w:rsid w:val="008E2451"/>
    <w:rsid w:val="008E24B0"/>
    <w:rsid w:val="008E260D"/>
    <w:rsid w:val="008E262F"/>
    <w:rsid w:val="008E2640"/>
    <w:rsid w:val="008E266F"/>
    <w:rsid w:val="008E2894"/>
    <w:rsid w:val="008E2C7C"/>
    <w:rsid w:val="008E2CB2"/>
    <w:rsid w:val="008E2D0F"/>
    <w:rsid w:val="008E2E56"/>
    <w:rsid w:val="008E2ED6"/>
    <w:rsid w:val="008E3240"/>
    <w:rsid w:val="008E3272"/>
    <w:rsid w:val="008E32A2"/>
    <w:rsid w:val="008E3370"/>
    <w:rsid w:val="008E34DD"/>
    <w:rsid w:val="008E355A"/>
    <w:rsid w:val="008E35CB"/>
    <w:rsid w:val="008E366F"/>
    <w:rsid w:val="008E3702"/>
    <w:rsid w:val="008E37F1"/>
    <w:rsid w:val="008E38AE"/>
    <w:rsid w:val="008E395E"/>
    <w:rsid w:val="008E3B2C"/>
    <w:rsid w:val="008E3B4E"/>
    <w:rsid w:val="008E3DC9"/>
    <w:rsid w:val="008E3F1C"/>
    <w:rsid w:val="008E3F43"/>
    <w:rsid w:val="008E401C"/>
    <w:rsid w:val="008E427E"/>
    <w:rsid w:val="008E439E"/>
    <w:rsid w:val="008E472A"/>
    <w:rsid w:val="008E4900"/>
    <w:rsid w:val="008E5012"/>
    <w:rsid w:val="008E5433"/>
    <w:rsid w:val="008E5508"/>
    <w:rsid w:val="008E5859"/>
    <w:rsid w:val="008E5A35"/>
    <w:rsid w:val="008E5F60"/>
    <w:rsid w:val="008E5FC6"/>
    <w:rsid w:val="008E610E"/>
    <w:rsid w:val="008E6211"/>
    <w:rsid w:val="008E6252"/>
    <w:rsid w:val="008E6273"/>
    <w:rsid w:val="008E66CE"/>
    <w:rsid w:val="008E6703"/>
    <w:rsid w:val="008E68FD"/>
    <w:rsid w:val="008E6AC0"/>
    <w:rsid w:val="008E6B4E"/>
    <w:rsid w:val="008E6C8A"/>
    <w:rsid w:val="008E6D1F"/>
    <w:rsid w:val="008E6F9A"/>
    <w:rsid w:val="008E7327"/>
    <w:rsid w:val="008E7555"/>
    <w:rsid w:val="008E75F1"/>
    <w:rsid w:val="008E762C"/>
    <w:rsid w:val="008E7829"/>
    <w:rsid w:val="008E7AA6"/>
    <w:rsid w:val="008E7B9D"/>
    <w:rsid w:val="008E7DDB"/>
    <w:rsid w:val="008F0125"/>
    <w:rsid w:val="008F043D"/>
    <w:rsid w:val="008F04EA"/>
    <w:rsid w:val="008F0583"/>
    <w:rsid w:val="008F0674"/>
    <w:rsid w:val="008F08BC"/>
    <w:rsid w:val="008F1108"/>
    <w:rsid w:val="008F1198"/>
    <w:rsid w:val="008F14F8"/>
    <w:rsid w:val="008F150D"/>
    <w:rsid w:val="008F1A59"/>
    <w:rsid w:val="008F1BC6"/>
    <w:rsid w:val="008F2330"/>
    <w:rsid w:val="008F2429"/>
    <w:rsid w:val="008F25C8"/>
    <w:rsid w:val="008F2649"/>
    <w:rsid w:val="008F2706"/>
    <w:rsid w:val="008F27FE"/>
    <w:rsid w:val="008F2BEC"/>
    <w:rsid w:val="008F2C67"/>
    <w:rsid w:val="008F2CC3"/>
    <w:rsid w:val="008F326A"/>
    <w:rsid w:val="008F351D"/>
    <w:rsid w:val="008F358F"/>
    <w:rsid w:val="008F3705"/>
    <w:rsid w:val="008F3D09"/>
    <w:rsid w:val="008F3E79"/>
    <w:rsid w:val="008F3EA4"/>
    <w:rsid w:val="008F4082"/>
    <w:rsid w:val="008F416B"/>
    <w:rsid w:val="008F443B"/>
    <w:rsid w:val="008F45AD"/>
    <w:rsid w:val="008F4614"/>
    <w:rsid w:val="008F461E"/>
    <w:rsid w:val="008F4638"/>
    <w:rsid w:val="008F4927"/>
    <w:rsid w:val="008F4945"/>
    <w:rsid w:val="008F4B33"/>
    <w:rsid w:val="008F4D52"/>
    <w:rsid w:val="008F4DEF"/>
    <w:rsid w:val="008F4EE9"/>
    <w:rsid w:val="008F532C"/>
    <w:rsid w:val="008F5403"/>
    <w:rsid w:val="008F56C0"/>
    <w:rsid w:val="008F574B"/>
    <w:rsid w:val="008F575D"/>
    <w:rsid w:val="008F575F"/>
    <w:rsid w:val="008F585F"/>
    <w:rsid w:val="008F58D8"/>
    <w:rsid w:val="008F5CBB"/>
    <w:rsid w:val="008F5DBE"/>
    <w:rsid w:val="008F5E15"/>
    <w:rsid w:val="008F5E79"/>
    <w:rsid w:val="008F5ED4"/>
    <w:rsid w:val="008F6219"/>
    <w:rsid w:val="008F635D"/>
    <w:rsid w:val="008F664E"/>
    <w:rsid w:val="008F6A42"/>
    <w:rsid w:val="008F6DCD"/>
    <w:rsid w:val="008F6F1F"/>
    <w:rsid w:val="008F70D0"/>
    <w:rsid w:val="008F71FF"/>
    <w:rsid w:val="008F72A2"/>
    <w:rsid w:val="008F72D4"/>
    <w:rsid w:val="008F734B"/>
    <w:rsid w:val="008F74F2"/>
    <w:rsid w:val="008F7636"/>
    <w:rsid w:val="008F7853"/>
    <w:rsid w:val="008F793A"/>
    <w:rsid w:val="008F7979"/>
    <w:rsid w:val="008F7B3C"/>
    <w:rsid w:val="008F7D3D"/>
    <w:rsid w:val="008F7DB3"/>
    <w:rsid w:val="00900293"/>
    <w:rsid w:val="009003AB"/>
    <w:rsid w:val="00900629"/>
    <w:rsid w:val="0090077A"/>
    <w:rsid w:val="00900AB8"/>
    <w:rsid w:val="00900BF2"/>
    <w:rsid w:val="00900DA7"/>
    <w:rsid w:val="00900DB3"/>
    <w:rsid w:val="00900E1A"/>
    <w:rsid w:val="00901391"/>
    <w:rsid w:val="00901445"/>
    <w:rsid w:val="00901471"/>
    <w:rsid w:val="00901BD3"/>
    <w:rsid w:val="00901CC9"/>
    <w:rsid w:val="00901D28"/>
    <w:rsid w:val="00901DC9"/>
    <w:rsid w:val="00901EC6"/>
    <w:rsid w:val="00902414"/>
    <w:rsid w:val="00902523"/>
    <w:rsid w:val="009027C7"/>
    <w:rsid w:val="009028B6"/>
    <w:rsid w:val="00902965"/>
    <w:rsid w:val="00902C1F"/>
    <w:rsid w:val="00902D2B"/>
    <w:rsid w:val="00902DEA"/>
    <w:rsid w:val="009031C8"/>
    <w:rsid w:val="00903214"/>
    <w:rsid w:val="00903279"/>
    <w:rsid w:val="009034E8"/>
    <w:rsid w:val="0090351D"/>
    <w:rsid w:val="00903547"/>
    <w:rsid w:val="0090356B"/>
    <w:rsid w:val="00903715"/>
    <w:rsid w:val="009039C8"/>
    <w:rsid w:val="00903A75"/>
    <w:rsid w:val="009041D2"/>
    <w:rsid w:val="00904438"/>
    <w:rsid w:val="009045A4"/>
    <w:rsid w:val="009047C7"/>
    <w:rsid w:val="00904B3C"/>
    <w:rsid w:val="00904F90"/>
    <w:rsid w:val="00905184"/>
    <w:rsid w:val="0090531B"/>
    <w:rsid w:val="00905727"/>
    <w:rsid w:val="009057B1"/>
    <w:rsid w:val="0090586B"/>
    <w:rsid w:val="0090590E"/>
    <w:rsid w:val="00905A40"/>
    <w:rsid w:val="00905A6A"/>
    <w:rsid w:val="00905B1B"/>
    <w:rsid w:val="00905B97"/>
    <w:rsid w:val="00905C1A"/>
    <w:rsid w:val="00905C67"/>
    <w:rsid w:val="009060B3"/>
    <w:rsid w:val="009061EE"/>
    <w:rsid w:val="009062AE"/>
    <w:rsid w:val="009063A7"/>
    <w:rsid w:val="009068C7"/>
    <w:rsid w:val="00906941"/>
    <w:rsid w:val="009069D9"/>
    <w:rsid w:val="00906CCE"/>
    <w:rsid w:val="009070A6"/>
    <w:rsid w:val="009071EF"/>
    <w:rsid w:val="00907314"/>
    <w:rsid w:val="0090743C"/>
    <w:rsid w:val="009075C6"/>
    <w:rsid w:val="009076DC"/>
    <w:rsid w:val="00907909"/>
    <w:rsid w:val="00907949"/>
    <w:rsid w:val="00907A10"/>
    <w:rsid w:val="00907BFF"/>
    <w:rsid w:val="00907C79"/>
    <w:rsid w:val="00907EB9"/>
    <w:rsid w:val="0091064A"/>
    <w:rsid w:val="00910916"/>
    <w:rsid w:val="00910AF2"/>
    <w:rsid w:val="00910AF8"/>
    <w:rsid w:val="00910B24"/>
    <w:rsid w:val="00910B5B"/>
    <w:rsid w:val="00910D6F"/>
    <w:rsid w:val="0091100F"/>
    <w:rsid w:val="0091120D"/>
    <w:rsid w:val="00911631"/>
    <w:rsid w:val="009118D3"/>
    <w:rsid w:val="009118FB"/>
    <w:rsid w:val="00911964"/>
    <w:rsid w:val="009119AD"/>
    <w:rsid w:val="00911ABC"/>
    <w:rsid w:val="00911C1F"/>
    <w:rsid w:val="00911E67"/>
    <w:rsid w:val="009120EF"/>
    <w:rsid w:val="0091218A"/>
    <w:rsid w:val="00912215"/>
    <w:rsid w:val="009123AF"/>
    <w:rsid w:val="0091263A"/>
    <w:rsid w:val="009127B7"/>
    <w:rsid w:val="009129EA"/>
    <w:rsid w:val="00912AAB"/>
    <w:rsid w:val="00912CA3"/>
    <w:rsid w:val="0091335F"/>
    <w:rsid w:val="009135D4"/>
    <w:rsid w:val="0091370E"/>
    <w:rsid w:val="00913A40"/>
    <w:rsid w:val="00913CD7"/>
    <w:rsid w:val="00913DD0"/>
    <w:rsid w:val="00913F21"/>
    <w:rsid w:val="009143F1"/>
    <w:rsid w:val="00914471"/>
    <w:rsid w:val="0091452A"/>
    <w:rsid w:val="0091459C"/>
    <w:rsid w:val="0091462E"/>
    <w:rsid w:val="00914967"/>
    <w:rsid w:val="009149B4"/>
    <w:rsid w:val="00914A2B"/>
    <w:rsid w:val="00914AC2"/>
    <w:rsid w:val="00914C16"/>
    <w:rsid w:val="00914D06"/>
    <w:rsid w:val="00914E11"/>
    <w:rsid w:val="0091501B"/>
    <w:rsid w:val="0091528A"/>
    <w:rsid w:val="00915532"/>
    <w:rsid w:val="00915680"/>
    <w:rsid w:val="009157AB"/>
    <w:rsid w:val="00915B0F"/>
    <w:rsid w:val="00915EDD"/>
    <w:rsid w:val="00915EF3"/>
    <w:rsid w:val="0091627D"/>
    <w:rsid w:val="00916479"/>
    <w:rsid w:val="00916813"/>
    <w:rsid w:val="00916C82"/>
    <w:rsid w:val="00916D9E"/>
    <w:rsid w:val="00916E00"/>
    <w:rsid w:val="00916F1A"/>
    <w:rsid w:val="009172A9"/>
    <w:rsid w:val="009173A9"/>
    <w:rsid w:val="00917424"/>
    <w:rsid w:val="00917544"/>
    <w:rsid w:val="009177CC"/>
    <w:rsid w:val="00917A20"/>
    <w:rsid w:val="00917AD8"/>
    <w:rsid w:val="00917C4B"/>
    <w:rsid w:val="00917C7D"/>
    <w:rsid w:val="00917DE0"/>
    <w:rsid w:val="00917E9C"/>
    <w:rsid w:val="00917FD5"/>
    <w:rsid w:val="00920081"/>
    <w:rsid w:val="009201C6"/>
    <w:rsid w:val="00920253"/>
    <w:rsid w:val="009202F5"/>
    <w:rsid w:val="0092030F"/>
    <w:rsid w:val="009203BD"/>
    <w:rsid w:val="0092087A"/>
    <w:rsid w:val="009208C7"/>
    <w:rsid w:val="00920A23"/>
    <w:rsid w:val="00920F61"/>
    <w:rsid w:val="00921130"/>
    <w:rsid w:val="009212D2"/>
    <w:rsid w:val="009212E9"/>
    <w:rsid w:val="00921549"/>
    <w:rsid w:val="00921656"/>
    <w:rsid w:val="00921A25"/>
    <w:rsid w:val="00921AB5"/>
    <w:rsid w:val="00921ACE"/>
    <w:rsid w:val="00921F0C"/>
    <w:rsid w:val="00921FF0"/>
    <w:rsid w:val="0092201E"/>
    <w:rsid w:val="00922272"/>
    <w:rsid w:val="009223D1"/>
    <w:rsid w:val="00922444"/>
    <w:rsid w:val="0092278A"/>
    <w:rsid w:val="009227A8"/>
    <w:rsid w:val="009228AA"/>
    <w:rsid w:val="009228B8"/>
    <w:rsid w:val="00922A31"/>
    <w:rsid w:val="00922FB8"/>
    <w:rsid w:val="0092353D"/>
    <w:rsid w:val="0092356F"/>
    <w:rsid w:val="00923A6C"/>
    <w:rsid w:val="00923B5A"/>
    <w:rsid w:val="00923BED"/>
    <w:rsid w:val="00923CB7"/>
    <w:rsid w:val="00923CC5"/>
    <w:rsid w:val="00923D80"/>
    <w:rsid w:val="00923DB8"/>
    <w:rsid w:val="00923DBF"/>
    <w:rsid w:val="00923FEA"/>
    <w:rsid w:val="009243CE"/>
    <w:rsid w:val="00924539"/>
    <w:rsid w:val="0092458C"/>
    <w:rsid w:val="00924667"/>
    <w:rsid w:val="009248C3"/>
    <w:rsid w:val="009249C3"/>
    <w:rsid w:val="00924A9F"/>
    <w:rsid w:val="00924C07"/>
    <w:rsid w:val="00924C1D"/>
    <w:rsid w:val="00924D50"/>
    <w:rsid w:val="00924DEE"/>
    <w:rsid w:val="00924EBF"/>
    <w:rsid w:val="00925146"/>
    <w:rsid w:val="0092523A"/>
    <w:rsid w:val="009252BC"/>
    <w:rsid w:val="00925779"/>
    <w:rsid w:val="00925925"/>
    <w:rsid w:val="00925938"/>
    <w:rsid w:val="00925C56"/>
    <w:rsid w:val="00925E74"/>
    <w:rsid w:val="00925E85"/>
    <w:rsid w:val="00926237"/>
    <w:rsid w:val="0092629A"/>
    <w:rsid w:val="009262D7"/>
    <w:rsid w:val="00926B15"/>
    <w:rsid w:val="00926C0B"/>
    <w:rsid w:val="00926D51"/>
    <w:rsid w:val="00926EDE"/>
    <w:rsid w:val="00927214"/>
    <w:rsid w:val="0092723A"/>
    <w:rsid w:val="00927343"/>
    <w:rsid w:val="0092738C"/>
    <w:rsid w:val="009275EE"/>
    <w:rsid w:val="00927603"/>
    <w:rsid w:val="00927701"/>
    <w:rsid w:val="00927844"/>
    <w:rsid w:val="00927D9D"/>
    <w:rsid w:val="00927E32"/>
    <w:rsid w:val="009301BC"/>
    <w:rsid w:val="00930742"/>
    <w:rsid w:val="0093081C"/>
    <w:rsid w:val="009309E4"/>
    <w:rsid w:val="00930A21"/>
    <w:rsid w:val="00930D04"/>
    <w:rsid w:val="00930DDE"/>
    <w:rsid w:val="00930E56"/>
    <w:rsid w:val="0093125D"/>
    <w:rsid w:val="0093132C"/>
    <w:rsid w:val="00931634"/>
    <w:rsid w:val="0093165A"/>
    <w:rsid w:val="009317E0"/>
    <w:rsid w:val="00931AA5"/>
    <w:rsid w:val="00931B5D"/>
    <w:rsid w:val="00931BC8"/>
    <w:rsid w:val="00931E47"/>
    <w:rsid w:val="0093217F"/>
    <w:rsid w:val="00932197"/>
    <w:rsid w:val="0093219D"/>
    <w:rsid w:val="0093249A"/>
    <w:rsid w:val="00932650"/>
    <w:rsid w:val="0093270E"/>
    <w:rsid w:val="00932757"/>
    <w:rsid w:val="00932864"/>
    <w:rsid w:val="00932B95"/>
    <w:rsid w:val="00932BFB"/>
    <w:rsid w:val="00932C51"/>
    <w:rsid w:val="00932DA6"/>
    <w:rsid w:val="0093317D"/>
    <w:rsid w:val="009332A7"/>
    <w:rsid w:val="009333AF"/>
    <w:rsid w:val="00933418"/>
    <w:rsid w:val="00933503"/>
    <w:rsid w:val="00933541"/>
    <w:rsid w:val="0093393B"/>
    <w:rsid w:val="00933C4B"/>
    <w:rsid w:val="00933CE6"/>
    <w:rsid w:val="00933E1D"/>
    <w:rsid w:val="00933FBA"/>
    <w:rsid w:val="0093430A"/>
    <w:rsid w:val="00934348"/>
    <w:rsid w:val="0093439D"/>
    <w:rsid w:val="0093444B"/>
    <w:rsid w:val="00934AF8"/>
    <w:rsid w:val="00934DEC"/>
    <w:rsid w:val="0093542E"/>
    <w:rsid w:val="0093549F"/>
    <w:rsid w:val="009354A8"/>
    <w:rsid w:val="009356AB"/>
    <w:rsid w:val="009356AE"/>
    <w:rsid w:val="009359E0"/>
    <w:rsid w:val="00935BCA"/>
    <w:rsid w:val="00935C06"/>
    <w:rsid w:val="0093612C"/>
    <w:rsid w:val="0093625E"/>
    <w:rsid w:val="00936273"/>
    <w:rsid w:val="0093641B"/>
    <w:rsid w:val="009365CE"/>
    <w:rsid w:val="009365EA"/>
    <w:rsid w:val="009366C4"/>
    <w:rsid w:val="009366CA"/>
    <w:rsid w:val="00936739"/>
    <w:rsid w:val="00936892"/>
    <w:rsid w:val="009369B2"/>
    <w:rsid w:val="00936B8E"/>
    <w:rsid w:val="00936C8E"/>
    <w:rsid w:val="009372B7"/>
    <w:rsid w:val="009373FE"/>
    <w:rsid w:val="0093746C"/>
    <w:rsid w:val="0093747F"/>
    <w:rsid w:val="009378A1"/>
    <w:rsid w:val="009378D5"/>
    <w:rsid w:val="00937986"/>
    <w:rsid w:val="009379C2"/>
    <w:rsid w:val="00937A8F"/>
    <w:rsid w:val="00937CF4"/>
    <w:rsid w:val="00937FF2"/>
    <w:rsid w:val="00940067"/>
    <w:rsid w:val="0094061A"/>
    <w:rsid w:val="009408AA"/>
    <w:rsid w:val="00940A1A"/>
    <w:rsid w:val="00940ABB"/>
    <w:rsid w:val="00940B5E"/>
    <w:rsid w:val="00940BDE"/>
    <w:rsid w:val="00940CBC"/>
    <w:rsid w:val="00940D73"/>
    <w:rsid w:val="00940DB3"/>
    <w:rsid w:val="00941024"/>
    <w:rsid w:val="0094105C"/>
    <w:rsid w:val="0094123F"/>
    <w:rsid w:val="00941289"/>
    <w:rsid w:val="009416C3"/>
    <w:rsid w:val="00941909"/>
    <w:rsid w:val="00941A0B"/>
    <w:rsid w:val="00941C1B"/>
    <w:rsid w:val="00941F1F"/>
    <w:rsid w:val="00941F6C"/>
    <w:rsid w:val="00941FAB"/>
    <w:rsid w:val="0094201A"/>
    <w:rsid w:val="009420A4"/>
    <w:rsid w:val="009421CB"/>
    <w:rsid w:val="0094228C"/>
    <w:rsid w:val="0094235A"/>
    <w:rsid w:val="009423B0"/>
    <w:rsid w:val="009426D0"/>
    <w:rsid w:val="00942D4D"/>
    <w:rsid w:val="00943041"/>
    <w:rsid w:val="0094325A"/>
    <w:rsid w:val="009432C8"/>
    <w:rsid w:val="0094364F"/>
    <w:rsid w:val="0094383E"/>
    <w:rsid w:val="009438E3"/>
    <w:rsid w:val="00943908"/>
    <w:rsid w:val="009439C1"/>
    <w:rsid w:val="009439D7"/>
    <w:rsid w:val="00943B8C"/>
    <w:rsid w:val="00944096"/>
    <w:rsid w:val="009444BC"/>
    <w:rsid w:val="009446B7"/>
    <w:rsid w:val="009446D0"/>
    <w:rsid w:val="00944888"/>
    <w:rsid w:val="00944B9D"/>
    <w:rsid w:val="00944BAB"/>
    <w:rsid w:val="00944DCD"/>
    <w:rsid w:val="00944DDB"/>
    <w:rsid w:val="0094557F"/>
    <w:rsid w:val="00945B1F"/>
    <w:rsid w:val="00945BE0"/>
    <w:rsid w:val="00945C1D"/>
    <w:rsid w:val="00945C2E"/>
    <w:rsid w:val="00945D1D"/>
    <w:rsid w:val="00945DEC"/>
    <w:rsid w:val="00945F30"/>
    <w:rsid w:val="00945F4A"/>
    <w:rsid w:val="00946012"/>
    <w:rsid w:val="00946054"/>
    <w:rsid w:val="009463AA"/>
    <w:rsid w:val="0094652E"/>
    <w:rsid w:val="009465B0"/>
    <w:rsid w:val="00946735"/>
    <w:rsid w:val="009469D2"/>
    <w:rsid w:val="00946C57"/>
    <w:rsid w:val="00946DDF"/>
    <w:rsid w:val="00946E18"/>
    <w:rsid w:val="009470F3"/>
    <w:rsid w:val="00947269"/>
    <w:rsid w:val="00947390"/>
    <w:rsid w:val="009473A7"/>
    <w:rsid w:val="00947654"/>
    <w:rsid w:val="00947682"/>
    <w:rsid w:val="009477E1"/>
    <w:rsid w:val="00947851"/>
    <w:rsid w:val="009479A6"/>
    <w:rsid w:val="00947C27"/>
    <w:rsid w:val="00947E5D"/>
    <w:rsid w:val="00947F20"/>
    <w:rsid w:val="00947F2C"/>
    <w:rsid w:val="00950428"/>
    <w:rsid w:val="0095065C"/>
    <w:rsid w:val="00950704"/>
    <w:rsid w:val="00950BE2"/>
    <w:rsid w:val="00950FC4"/>
    <w:rsid w:val="009512AA"/>
    <w:rsid w:val="00951937"/>
    <w:rsid w:val="00951A68"/>
    <w:rsid w:val="00951BE1"/>
    <w:rsid w:val="00951BE9"/>
    <w:rsid w:val="00951CA5"/>
    <w:rsid w:val="00951D66"/>
    <w:rsid w:val="00951E33"/>
    <w:rsid w:val="00952223"/>
    <w:rsid w:val="009524C4"/>
    <w:rsid w:val="009524CB"/>
    <w:rsid w:val="00952C02"/>
    <w:rsid w:val="00952C1E"/>
    <w:rsid w:val="00952C62"/>
    <w:rsid w:val="00952C77"/>
    <w:rsid w:val="00952D54"/>
    <w:rsid w:val="00952D83"/>
    <w:rsid w:val="009530BF"/>
    <w:rsid w:val="009533C8"/>
    <w:rsid w:val="009535D4"/>
    <w:rsid w:val="009535E4"/>
    <w:rsid w:val="009535FC"/>
    <w:rsid w:val="009538BC"/>
    <w:rsid w:val="00953976"/>
    <w:rsid w:val="00953AAD"/>
    <w:rsid w:val="00953B5B"/>
    <w:rsid w:val="00953C37"/>
    <w:rsid w:val="00953D17"/>
    <w:rsid w:val="00953E2E"/>
    <w:rsid w:val="00954069"/>
    <w:rsid w:val="009540AD"/>
    <w:rsid w:val="00954321"/>
    <w:rsid w:val="009543D0"/>
    <w:rsid w:val="009544BA"/>
    <w:rsid w:val="009545A6"/>
    <w:rsid w:val="009545C8"/>
    <w:rsid w:val="00954618"/>
    <w:rsid w:val="00954704"/>
    <w:rsid w:val="009547A8"/>
    <w:rsid w:val="0095481A"/>
    <w:rsid w:val="00954836"/>
    <w:rsid w:val="00954B74"/>
    <w:rsid w:val="00954D2E"/>
    <w:rsid w:val="0095505C"/>
    <w:rsid w:val="00955079"/>
    <w:rsid w:val="009552E3"/>
    <w:rsid w:val="009553A7"/>
    <w:rsid w:val="009553F2"/>
    <w:rsid w:val="00955765"/>
    <w:rsid w:val="00955800"/>
    <w:rsid w:val="0095580C"/>
    <w:rsid w:val="00955950"/>
    <w:rsid w:val="00955C27"/>
    <w:rsid w:val="00955C54"/>
    <w:rsid w:val="00955C8D"/>
    <w:rsid w:val="00955CD5"/>
    <w:rsid w:val="00955D27"/>
    <w:rsid w:val="00956090"/>
    <w:rsid w:val="009560C9"/>
    <w:rsid w:val="00956178"/>
    <w:rsid w:val="009561CA"/>
    <w:rsid w:val="009563A2"/>
    <w:rsid w:val="0095667B"/>
    <w:rsid w:val="00956A57"/>
    <w:rsid w:val="00956B6B"/>
    <w:rsid w:val="00956CCC"/>
    <w:rsid w:val="00956E08"/>
    <w:rsid w:val="00956E59"/>
    <w:rsid w:val="00956F75"/>
    <w:rsid w:val="009573DC"/>
    <w:rsid w:val="00957429"/>
    <w:rsid w:val="00957B2D"/>
    <w:rsid w:val="00957BEA"/>
    <w:rsid w:val="00957C2B"/>
    <w:rsid w:val="00957C71"/>
    <w:rsid w:val="00957F6C"/>
    <w:rsid w:val="00960182"/>
    <w:rsid w:val="0096046E"/>
    <w:rsid w:val="0096065D"/>
    <w:rsid w:val="009606AB"/>
    <w:rsid w:val="009607C8"/>
    <w:rsid w:val="00960853"/>
    <w:rsid w:val="009608CB"/>
    <w:rsid w:val="0096091B"/>
    <w:rsid w:val="0096098C"/>
    <w:rsid w:val="00960999"/>
    <w:rsid w:val="00960A12"/>
    <w:rsid w:val="00960A22"/>
    <w:rsid w:val="00960B52"/>
    <w:rsid w:val="00960B5E"/>
    <w:rsid w:val="00960E6A"/>
    <w:rsid w:val="00960EE1"/>
    <w:rsid w:val="00960F9F"/>
    <w:rsid w:val="00961140"/>
    <w:rsid w:val="0096121E"/>
    <w:rsid w:val="009615B0"/>
    <w:rsid w:val="00961C5B"/>
    <w:rsid w:val="00961CE9"/>
    <w:rsid w:val="00961E09"/>
    <w:rsid w:val="00961E14"/>
    <w:rsid w:val="00961E67"/>
    <w:rsid w:val="009620A3"/>
    <w:rsid w:val="009620FD"/>
    <w:rsid w:val="009621A6"/>
    <w:rsid w:val="00962257"/>
    <w:rsid w:val="00962710"/>
    <w:rsid w:val="00962944"/>
    <w:rsid w:val="009629A9"/>
    <w:rsid w:val="0096317B"/>
    <w:rsid w:val="009632E5"/>
    <w:rsid w:val="0096338F"/>
    <w:rsid w:val="00963412"/>
    <w:rsid w:val="009634CF"/>
    <w:rsid w:val="00963594"/>
    <w:rsid w:val="009636CD"/>
    <w:rsid w:val="009636F1"/>
    <w:rsid w:val="009637B7"/>
    <w:rsid w:val="009639C3"/>
    <w:rsid w:val="00963A36"/>
    <w:rsid w:val="00964329"/>
    <w:rsid w:val="00964782"/>
    <w:rsid w:val="0096483A"/>
    <w:rsid w:val="00964D89"/>
    <w:rsid w:val="0096501B"/>
    <w:rsid w:val="009650D0"/>
    <w:rsid w:val="009655C6"/>
    <w:rsid w:val="009657AD"/>
    <w:rsid w:val="00965842"/>
    <w:rsid w:val="009659A9"/>
    <w:rsid w:val="00965ABE"/>
    <w:rsid w:val="00965F47"/>
    <w:rsid w:val="009664A3"/>
    <w:rsid w:val="009664D2"/>
    <w:rsid w:val="00966650"/>
    <w:rsid w:val="0096685B"/>
    <w:rsid w:val="00966AF3"/>
    <w:rsid w:val="00966B69"/>
    <w:rsid w:val="00966BA0"/>
    <w:rsid w:val="00967337"/>
    <w:rsid w:val="00967356"/>
    <w:rsid w:val="009673E0"/>
    <w:rsid w:val="0096743A"/>
    <w:rsid w:val="0096759D"/>
    <w:rsid w:val="009675FC"/>
    <w:rsid w:val="00967C9F"/>
    <w:rsid w:val="00967D5D"/>
    <w:rsid w:val="00967E13"/>
    <w:rsid w:val="00967ED8"/>
    <w:rsid w:val="00970027"/>
    <w:rsid w:val="00970189"/>
    <w:rsid w:val="009702F1"/>
    <w:rsid w:val="00970580"/>
    <w:rsid w:val="00970593"/>
    <w:rsid w:val="00970625"/>
    <w:rsid w:val="00970906"/>
    <w:rsid w:val="0097093D"/>
    <w:rsid w:val="00970CF6"/>
    <w:rsid w:val="00970F0D"/>
    <w:rsid w:val="00971185"/>
    <w:rsid w:val="00971395"/>
    <w:rsid w:val="0097183E"/>
    <w:rsid w:val="00971947"/>
    <w:rsid w:val="00971A80"/>
    <w:rsid w:val="00971C08"/>
    <w:rsid w:val="00971C5B"/>
    <w:rsid w:val="0097217E"/>
    <w:rsid w:val="009721ED"/>
    <w:rsid w:val="00972438"/>
    <w:rsid w:val="0097244B"/>
    <w:rsid w:val="009724BE"/>
    <w:rsid w:val="009724FB"/>
    <w:rsid w:val="0097282D"/>
    <w:rsid w:val="00972AAF"/>
    <w:rsid w:val="00972C09"/>
    <w:rsid w:val="009732E4"/>
    <w:rsid w:val="009734AB"/>
    <w:rsid w:val="00973709"/>
    <w:rsid w:val="0097391C"/>
    <w:rsid w:val="0097393C"/>
    <w:rsid w:val="00973A79"/>
    <w:rsid w:val="00973A8E"/>
    <w:rsid w:val="00973AD3"/>
    <w:rsid w:val="00973B53"/>
    <w:rsid w:val="00973B85"/>
    <w:rsid w:val="00973CC0"/>
    <w:rsid w:val="00973CE9"/>
    <w:rsid w:val="00973E93"/>
    <w:rsid w:val="00973F02"/>
    <w:rsid w:val="00973F30"/>
    <w:rsid w:val="0097401F"/>
    <w:rsid w:val="0097405C"/>
    <w:rsid w:val="009740A8"/>
    <w:rsid w:val="0097414E"/>
    <w:rsid w:val="0097418B"/>
    <w:rsid w:val="009744DC"/>
    <w:rsid w:val="009744E9"/>
    <w:rsid w:val="00974507"/>
    <w:rsid w:val="009746DF"/>
    <w:rsid w:val="009747C3"/>
    <w:rsid w:val="00974AC9"/>
    <w:rsid w:val="00974C49"/>
    <w:rsid w:val="00974D36"/>
    <w:rsid w:val="00974DFD"/>
    <w:rsid w:val="00974EE2"/>
    <w:rsid w:val="00975228"/>
    <w:rsid w:val="009754DF"/>
    <w:rsid w:val="00975842"/>
    <w:rsid w:val="009759F8"/>
    <w:rsid w:val="00975D04"/>
    <w:rsid w:val="00975F3B"/>
    <w:rsid w:val="00976060"/>
    <w:rsid w:val="00976487"/>
    <w:rsid w:val="009765B0"/>
    <w:rsid w:val="00976738"/>
    <w:rsid w:val="00976870"/>
    <w:rsid w:val="00976A80"/>
    <w:rsid w:val="00976B73"/>
    <w:rsid w:val="00976CE7"/>
    <w:rsid w:val="00977367"/>
    <w:rsid w:val="009776E3"/>
    <w:rsid w:val="009777AD"/>
    <w:rsid w:val="009777D9"/>
    <w:rsid w:val="00977917"/>
    <w:rsid w:val="00977919"/>
    <w:rsid w:val="00977E54"/>
    <w:rsid w:val="00977F58"/>
    <w:rsid w:val="00977F74"/>
    <w:rsid w:val="0098000B"/>
    <w:rsid w:val="00980267"/>
    <w:rsid w:val="00980418"/>
    <w:rsid w:val="00980546"/>
    <w:rsid w:val="009806C5"/>
    <w:rsid w:val="009806F2"/>
    <w:rsid w:val="00980763"/>
    <w:rsid w:val="00980A8F"/>
    <w:rsid w:val="00980B09"/>
    <w:rsid w:val="00980CA7"/>
    <w:rsid w:val="00980D88"/>
    <w:rsid w:val="00980EC9"/>
    <w:rsid w:val="0098134F"/>
    <w:rsid w:val="009815DD"/>
    <w:rsid w:val="009816CB"/>
    <w:rsid w:val="00981735"/>
    <w:rsid w:val="00981740"/>
    <w:rsid w:val="00981913"/>
    <w:rsid w:val="00981C06"/>
    <w:rsid w:val="00981C14"/>
    <w:rsid w:val="00981D50"/>
    <w:rsid w:val="00981DFE"/>
    <w:rsid w:val="00982329"/>
    <w:rsid w:val="009825CC"/>
    <w:rsid w:val="00982A44"/>
    <w:rsid w:val="00982F54"/>
    <w:rsid w:val="00982F76"/>
    <w:rsid w:val="00982FD5"/>
    <w:rsid w:val="00983173"/>
    <w:rsid w:val="009835BD"/>
    <w:rsid w:val="00983691"/>
    <w:rsid w:val="009836B0"/>
    <w:rsid w:val="0098391E"/>
    <w:rsid w:val="00983B30"/>
    <w:rsid w:val="00983B56"/>
    <w:rsid w:val="00983C1F"/>
    <w:rsid w:val="00983CAC"/>
    <w:rsid w:val="00983DE0"/>
    <w:rsid w:val="00983F7E"/>
    <w:rsid w:val="00984255"/>
    <w:rsid w:val="0098452F"/>
    <w:rsid w:val="0098464F"/>
    <w:rsid w:val="009846F0"/>
    <w:rsid w:val="00984787"/>
    <w:rsid w:val="009848AC"/>
    <w:rsid w:val="009849C0"/>
    <w:rsid w:val="009849D8"/>
    <w:rsid w:val="00984D56"/>
    <w:rsid w:val="00984E4F"/>
    <w:rsid w:val="00984FB4"/>
    <w:rsid w:val="0098516F"/>
    <w:rsid w:val="0098525E"/>
    <w:rsid w:val="00985334"/>
    <w:rsid w:val="00985588"/>
    <w:rsid w:val="0098584A"/>
    <w:rsid w:val="00985852"/>
    <w:rsid w:val="00985BFA"/>
    <w:rsid w:val="00985C5A"/>
    <w:rsid w:val="00985CDC"/>
    <w:rsid w:val="00986347"/>
    <w:rsid w:val="0098664D"/>
    <w:rsid w:val="009867E8"/>
    <w:rsid w:val="00986916"/>
    <w:rsid w:val="009869D4"/>
    <w:rsid w:val="00986BBA"/>
    <w:rsid w:val="00986C36"/>
    <w:rsid w:val="00986D8D"/>
    <w:rsid w:val="00986FD9"/>
    <w:rsid w:val="0098701B"/>
    <w:rsid w:val="00987218"/>
    <w:rsid w:val="009874A4"/>
    <w:rsid w:val="00987530"/>
    <w:rsid w:val="0098756B"/>
    <w:rsid w:val="00987B39"/>
    <w:rsid w:val="00987F59"/>
    <w:rsid w:val="009900DA"/>
    <w:rsid w:val="00990297"/>
    <w:rsid w:val="0099029D"/>
    <w:rsid w:val="009903BB"/>
    <w:rsid w:val="009903D4"/>
    <w:rsid w:val="00990983"/>
    <w:rsid w:val="00990BD5"/>
    <w:rsid w:val="00990CA6"/>
    <w:rsid w:val="00990E52"/>
    <w:rsid w:val="00991277"/>
    <w:rsid w:val="0099137F"/>
    <w:rsid w:val="0099147F"/>
    <w:rsid w:val="00991C80"/>
    <w:rsid w:val="00991E00"/>
    <w:rsid w:val="00991E4A"/>
    <w:rsid w:val="0099223B"/>
    <w:rsid w:val="0099267E"/>
    <w:rsid w:val="00992843"/>
    <w:rsid w:val="00992962"/>
    <w:rsid w:val="00992B0B"/>
    <w:rsid w:val="00992C36"/>
    <w:rsid w:val="00992D3E"/>
    <w:rsid w:val="00993075"/>
    <w:rsid w:val="009931D3"/>
    <w:rsid w:val="009937B8"/>
    <w:rsid w:val="0099381D"/>
    <w:rsid w:val="009938A8"/>
    <w:rsid w:val="0099398D"/>
    <w:rsid w:val="00993CCB"/>
    <w:rsid w:val="00993FD0"/>
    <w:rsid w:val="0099407D"/>
    <w:rsid w:val="009940F6"/>
    <w:rsid w:val="009942C1"/>
    <w:rsid w:val="00994448"/>
    <w:rsid w:val="009946CD"/>
    <w:rsid w:val="00994839"/>
    <w:rsid w:val="009948A6"/>
    <w:rsid w:val="00994986"/>
    <w:rsid w:val="00994D44"/>
    <w:rsid w:val="00994D49"/>
    <w:rsid w:val="00994D6F"/>
    <w:rsid w:val="00994DAE"/>
    <w:rsid w:val="00994E17"/>
    <w:rsid w:val="00994ED7"/>
    <w:rsid w:val="009951E1"/>
    <w:rsid w:val="009951FF"/>
    <w:rsid w:val="00995287"/>
    <w:rsid w:val="0099535B"/>
    <w:rsid w:val="009956E6"/>
    <w:rsid w:val="0099576C"/>
    <w:rsid w:val="009957EC"/>
    <w:rsid w:val="0099601C"/>
    <w:rsid w:val="00996111"/>
    <w:rsid w:val="009961D3"/>
    <w:rsid w:val="00996466"/>
    <w:rsid w:val="009964A9"/>
    <w:rsid w:val="00996858"/>
    <w:rsid w:val="00996870"/>
    <w:rsid w:val="0099691E"/>
    <w:rsid w:val="00996DF1"/>
    <w:rsid w:val="00997013"/>
    <w:rsid w:val="00997288"/>
    <w:rsid w:val="00997513"/>
    <w:rsid w:val="00997521"/>
    <w:rsid w:val="0099779C"/>
    <w:rsid w:val="00997ABA"/>
    <w:rsid w:val="00997B0B"/>
    <w:rsid w:val="009A001F"/>
    <w:rsid w:val="009A025B"/>
    <w:rsid w:val="009A0336"/>
    <w:rsid w:val="009A0400"/>
    <w:rsid w:val="009A0411"/>
    <w:rsid w:val="009A05A7"/>
    <w:rsid w:val="009A0BDD"/>
    <w:rsid w:val="009A0C8D"/>
    <w:rsid w:val="009A0DC3"/>
    <w:rsid w:val="009A1135"/>
    <w:rsid w:val="009A1215"/>
    <w:rsid w:val="009A1261"/>
    <w:rsid w:val="009A12EE"/>
    <w:rsid w:val="009A1994"/>
    <w:rsid w:val="009A1B5D"/>
    <w:rsid w:val="009A1CBE"/>
    <w:rsid w:val="009A1D86"/>
    <w:rsid w:val="009A1E24"/>
    <w:rsid w:val="009A1F9F"/>
    <w:rsid w:val="009A2267"/>
    <w:rsid w:val="009A23FC"/>
    <w:rsid w:val="009A246E"/>
    <w:rsid w:val="009A2729"/>
    <w:rsid w:val="009A27B0"/>
    <w:rsid w:val="009A28A3"/>
    <w:rsid w:val="009A29FA"/>
    <w:rsid w:val="009A2A60"/>
    <w:rsid w:val="009A2A90"/>
    <w:rsid w:val="009A2D85"/>
    <w:rsid w:val="009A2DEB"/>
    <w:rsid w:val="009A2E6D"/>
    <w:rsid w:val="009A2EB9"/>
    <w:rsid w:val="009A2F30"/>
    <w:rsid w:val="009A301D"/>
    <w:rsid w:val="009A3186"/>
    <w:rsid w:val="009A320B"/>
    <w:rsid w:val="009A32FF"/>
    <w:rsid w:val="009A35C8"/>
    <w:rsid w:val="009A3610"/>
    <w:rsid w:val="009A3980"/>
    <w:rsid w:val="009A3981"/>
    <w:rsid w:val="009A3A0B"/>
    <w:rsid w:val="009A3B96"/>
    <w:rsid w:val="009A3C3B"/>
    <w:rsid w:val="009A3D97"/>
    <w:rsid w:val="009A40AC"/>
    <w:rsid w:val="009A4A09"/>
    <w:rsid w:val="009A4A0B"/>
    <w:rsid w:val="009A4BBC"/>
    <w:rsid w:val="009A4C70"/>
    <w:rsid w:val="009A4E32"/>
    <w:rsid w:val="009A5086"/>
    <w:rsid w:val="009A5172"/>
    <w:rsid w:val="009A51DA"/>
    <w:rsid w:val="009A5532"/>
    <w:rsid w:val="009A5638"/>
    <w:rsid w:val="009A59B4"/>
    <w:rsid w:val="009A5B5C"/>
    <w:rsid w:val="009A5FBB"/>
    <w:rsid w:val="009A646F"/>
    <w:rsid w:val="009A66E9"/>
    <w:rsid w:val="009A688D"/>
    <w:rsid w:val="009A6A10"/>
    <w:rsid w:val="009A6B91"/>
    <w:rsid w:val="009A6FB4"/>
    <w:rsid w:val="009A7176"/>
    <w:rsid w:val="009A783A"/>
    <w:rsid w:val="009A79AA"/>
    <w:rsid w:val="009A7A44"/>
    <w:rsid w:val="009B0085"/>
    <w:rsid w:val="009B0294"/>
    <w:rsid w:val="009B02CE"/>
    <w:rsid w:val="009B05F8"/>
    <w:rsid w:val="009B079E"/>
    <w:rsid w:val="009B07D2"/>
    <w:rsid w:val="009B080F"/>
    <w:rsid w:val="009B0C6E"/>
    <w:rsid w:val="009B0F7B"/>
    <w:rsid w:val="009B0F8A"/>
    <w:rsid w:val="009B0FD4"/>
    <w:rsid w:val="009B10B9"/>
    <w:rsid w:val="009B1292"/>
    <w:rsid w:val="009B1323"/>
    <w:rsid w:val="009B14E9"/>
    <w:rsid w:val="009B151C"/>
    <w:rsid w:val="009B1550"/>
    <w:rsid w:val="009B1582"/>
    <w:rsid w:val="009B158C"/>
    <w:rsid w:val="009B1628"/>
    <w:rsid w:val="009B1724"/>
    <w:rsid w:val="009B19EC"/>
    <w:rsid w:val="009B1FB8"/>
    <w:rsid w:val="009B22F2"/>
    <w:rsid w:val="009B2481"/>
    <w:rsid w:val="009B2621"/>
    <w:rsid w:val="009B2738"/>
    <w:rsid w:val="009B2A05"/>
    <w:rsid w:val="009B2C6B"/>
    <w:rsid w:val="009B2EFD"/>
    <w:rsid w:val="009B312F"/>
    <w:rsid w:val="009B3424"/>
    <w:rsid w:val="009B3595"/>
    <w:rsid w:val="009B37AD"/>
    <w:rsid w:val="009B37F5"/>
    <w:rsid w:val="009B386C"/>
    <w:rsid w:val="009B38D7"/>
    <w:rsid w:val="009B3CC5"/>
    <w:rsid w:val="009B406D"/>
    <w:rsid w:val="009B42CD"/>
    <w:rsid w:val="009B45BE"/>
    <w:rsid w:val="009B49BE"/>
    <w:rsid w:val="009B4C30"/>
    <w:rsid w:val="009B4D11"/>
    <w:rsid w:val="009B4D6A"/>
    <w:rsid w:val="009B4D74"/>
    <w:rsid w:val="009B513F"/>
    <w:rsid w:val="009B53ED"/>
    <w:rsid w:val="009B54D7"/>
    <w:rsid w:val="009B584D"/>
    <w:rsid w:val="009B5A70"/>
    <w:rsid w:val="009B5B47"/>
    <w:rsid w:val="009B5B59"/>
    <w:rsid w:val="009B5CF7"/>
    <w:rsid w:val="009B5D4F"/>
    <w:rsid w:val="009B5DB3"/>
    <w:rsid w:val="009B5FB5"/>
    <w:rsid w:val="009B6193"/>
    <w:rsid w:val="009B6757"/>
    <w:rsid w:val="009B6827"/>
    <w:rsid w:val="009B6871"/>
    <w:rsid w:val="009B69EC"/>
    <w:rsid w:val="009B6B7A"/>
    <w:rsid w:val="009B6C75"/>
    <w:rsid w:val="009B6E0D"/>
    <w:rsid w:val="009B704B"/>
    <w:rsid w:val="009B733B"/>
    <w:rsid w:val="009B7361"/>
    <w:rsid w:val="009B7805"/>
    <w:rsid w:val="009B7925"/>
    <w:rsid w:val="009B7BB0"/>
    <w:rsid w:val="009B7BD4"/>
    <w:rsid w:val="009B7C02"/>
    <w:rsid w:val="009B7C0A"/>
    <w:rsid w:val="009B7C75"/>
    <w:rsid w:val="009C0696"/>
    <w:rsid w:val="009C0834"/>
    <w:rsid w:val="009C08A6"/>
    <w:rsid w:val="009C0A46"/>
    <w:rsid w:val="009C0C1F"/>
    <w:rsid w:val="009C0FDE"/>
    <w:rsid w:val="009C1126"/>
    <w:rsid w:val="009C1425"/>
    <w:rsid w:val="009C191E"/>
    <w:rsid w:val="009C1939"/>
    <w:rsid w:val="009C1AFB"/>
    <w:rsid w:val="009C1CD7"/>
    <w:rsid w:val="009C1D5A"/>
    <w:rsid w:val="009C1F77"/>
    <w:rsid w:val="009C232D"/>
    <w:rsid w:val="009C26A2"/>
    <w:rsid w:val="009C26AC"/>
    <w:rsid w:val="009C2967"/>
    <w:rsid w:val="009C298F"/>
    <w:rsid w:val="009C2E4B"/>
    <w:rsid w:val="009C2FD8"/>
    <w:rsid w:val="009C30B7"/>
    <w:rsid w:val="009C3139"/>
    <w:rsid w:val="009C3392"/>
    <w:rsid w:val="009C34FF"/>
    <w:rsid w:val="009C36AF"/>
    <w:rsid w:val="009C3800"/>
    <w:rsid w:val="009C3AF9"/>
    <w:rsid w:val="009C3BAC"/>
    <w:rsid w:val="009C3BD4"/>
    <w:rsid w:val="009C3BE0"/>
    <w:rsid w:val="009C3D08"/>
    <w:rsid w:val="009C3D38"/>
    <w:rsid w:val="009C3DBE"/>
    <w:rsid w:val="009C3E98"/>
    <w:rsid w:val="009C3F0C"/>
    <w:rsid w:val="009C3F68"/>
    <w:rsid w:val="009C4741"/>
    <w:rsid w:val="009C4795"/>
    <w:rsid w:val="009C4F18"/>
    <w:rsid w:val="009C5130"/>
    <w:rsid w:val="009C526E"/>
    <w:rsid w:val="009C5352"/>
    <w:rsid w:val="009C5693"/>
    <w:rsid w:val="009C56EF"/>
    <w:rsid w:val="009C57D6"/>
    <w:rsid w:val="009C5B7B"/>
    <w:rsid w:val="009C5B94"/>
    <w:rsid w:val="009C5CBD"/>
    <w:rsid w:val="009C5DFD"/>
    <w:rsid w:val="009C5F70"/>
    <w:rsid w:val="009C5FE4"/>
    <w:rsid w:val="009C6114"/>
    <w:rsid w:val="009C61D9"/>
    <w:rsid w:val="009C61F5"/>
    <w:rsid w:val="009C6375"/>
    <w:rsid w:val="009C64CC"/>
    <w:rsid w:val="009C64CE"/>
    <w:rsid w:val="009C69B7"/>
    <w:rsid w:val="009C6A91"/>
    <w:rsid w:val="009C6D47"/>
    <w:rsid w:val="009C6D67"/>
    <w:rsid w:val="009C700B"/>
    <w:rsid w:val="009C706F"/>
    <w:rsid w:val="009C7208"/>
    <w:rsid w:val="009C730F"/>
    <w:rsid w:val="009C732D"/>
    <w:rsid w:val="009C7592"/>
    <w:rsid w:val="009C7622"/>
    <w:rsid w:val="009C781A"/>
    <w:rsid w:val="009C78CD"/>
    <w:rsid w:val="009C79C7"/>
    <w:rsid w:val="009C7A62"/>
    <w:rsid w:val="009C7B26"/>
    <w:rsid w:val="009C7B6F"/>
    <w:rsid w:val="009D03AC"/>
    <w:rsid w:val="009D03C7"/>
    <w:rsid w:val="009D04C3"/>
    <w:rsid w:val="009D0608"/>
    <w:rsid w:val="009D0747"/>
    <w:rsid w:val="009D0859"/>
    <w:rsid w:val="009D08CB"/>
    <w:rsid w:val="009D095E"/>
    <w:rsid w:val="009D0AB7"/>
    <w:rsid w:val="009D0C59"/>
    <w:rsid w:val="009D0C75"/>
    <w:rsid w:val="009D121D"/>
    <w:rsid w:val="009D1237"/>
    <w:rsid w:val="009D144C"/>
    <w:rsid w:val="009D190E"/>
    <w:rsid w:val="009D1966"/>
    <w:rsid w:val="009D1CCC"/>
    <w:rsid w:val="009D1CFA"/>
    <w:rsid w:val="009D1D1A"/>
    <w:rsid w:val="009D1D2B"/>
    <w:rsid w:val="009D2210"/>
    <w:rsid w:val="009D25A5"/>
    <w:rsid w:val="009D27FD"/>
    <w:rsid w:val="009D2804"/>
    <w:rsid w:val="009D2C11"/>
    <w:rsid w:val="009D2C86"/>
    <w:rsid w:val="009D2CB2"/>
    <w:rsid w:val="009D3203"/>
    <w:rsid w:val="009D36A2"/>
    <w:rsid w:val="009D372D"/>
    <w:rsid w:val="009D3A59"/>
    <w:rsid w:val="009D3A68"/>
    <w:rsid w:val="009D3A9B"/>
    <w:rsid w:val="009D3C6E"/>
    <w:rsid w:val="009D3C7B"/>
    <w:rsid w:val="009D4025"/>
    <w:rsid w:val="009D40A7"/>
    <w:rsid w:val="009D42F8"/>
    <w:rsid w:val="009D4587"/>
    <w:rsid w:val="009D4641"/>
    <w:rsid w:val="009D481F"/>
    <w:rsid w:val="009D4836"/>
    <w:rsid w:val="009D4881"/>
    <w:rsid w:val="009D4886"/>
    <w:rsid w:val="009D4922"/>
    <w:rsid w:val="009D4A0A"/>
    <w:rsid w:val="009D4AD7"/>
    <w:rsid w:val="009D4B74"/>
    <w:rsid w:val="009D4C4C"/>
    <w:rsid w:val="009D4CB0"/>
    <w:rsid w:val="009D4F02"/>
    <w:rsid w:val="009D4F1D"/>
    <w:rsid w:val="009D4F7A"/>
    <w:rsid w:val="009D5094"/>
    <w:rsid w:val="009D5402"/>
    <w:rsid w:val="009D543B"/>
    <w:rsid w:val="009D5545"/>
    <w:rsid w:val="009D57B4"/>
    <w:rsid w:val="009D59B3"/>
    <w:rsid w:val="009D5B4A"/>
    <w:rsid w:val="009D5C93"/>
    <w:rsid w:val="009D5CFC"/>
    <w:rsid w:val="009D601C"/>
    <w:rsid w:val="009D61C8"/>
    <w:rsid w:val="009D63ED"/>
    <w:rsid w:val="009D640B"/>
    <w:rsid w:val="009D6482"/>
    <w:rsid w:val="009D668B"/>
    <w:rsid w:val="009D67E3"/>
    <w:rsid w:val="009D696B"/>
    <w:rsid w:val="009D6BAE"/>
    <w:rsid w:val="009D6C7A"/>
    <w:rsid w:val="009D6CF4"/>
    <w:rsid w:val="009D6F97"/>
    <w:rsid w:val="009D72A1"/>
    <w:rsid w:val="009D7426"/>
    <w:rsid w:val="009D7442"/>
    <w:rsid w:val="009D7549"/>
    <w:rsid w:val="009D7B6E"/>
    <w:rsid w:val="009D7DC8"/>
    <w:rsid w:val="009E0190"/>
    <w:rsid w:val="009E0450"/>
    <w:rsid w:val="009E051B"/>
    <w:rsid w:val="009E081B"/>
    <w:rsid w:val="009E0AC5"/>
    <w:rsid w:val="009E0AF1"/>
    <w:rsid w:val="009E0B2A"/>
    <w:rsid w:val="009E0F12"/>
    <w:rsid w:val="009E11FE"/>
    <w:rsid w:val="009E121D"/>
    <w:rsid w:val="009E129B"/>
    <w:rsid w:val="009E12D6"/>
    <w:rsid w:val="009E13EB"/>
    <w:rsid w:val="009E167B"/>
    <w:rsid w:val="009E1704"/>
    <w:rsid w:val="009E173C"/>
    <w:rsid w:val="009E1884"/>
    <w:rsid w:val="009E1BEE"/>
    <w:rsid w:val="009E1D0E"/>
    <w:rsid w:val="009E20EC"/>
    <w:rsid w:val="009E240C"/>
    <w:rsid w:val="009E2465"/>
    <w:rsid w:val="009E26B1"/>
    <w:rsid w:val="009E275A"/>
    <w:rsid w:val="009E2812"/>
    <w:rsid w:val="009E28D2"/>
    <w:rsid w:val="009E294A"/>
    <w:rsid w:val="009E29C4"/>
    <w:rsid w:val="009E2B60"/>
    <w:rsid w:val="009E2CF2"/>
    <w:rsid w:val="009E2F16"/>
    <w:rsid w:val="009E3044"/>
    <w:rsid w:val="009E357E"/>
    <w:rsid w:val="009E36B6"/>
    <w:rsid w:val="009E3A5E"/>
    <w:rsid w:val="009E3A6F"/>
    <w:rsid w:val="009E40A3"/>
    <w:rsid w:val="009E4104"/>
    <w:rsid w:val="009E422A"/>
    <w:rsid w:val="009E4308"/>
    <w:rsid w:val="009E44D5"/>
    <w:rsid w:val="009E461B"/>
    <w:rsid w:val="009E4740"/>
    <w:rsid w:val="009E48E9"/>
    <w:rsid w:val="009E49F3"/>
    <w:rsid w:val="009E4B4E"/>
    <w:rsid w:val="009E50A7"/>
    <w:rsid w:val="009E511A"/>
    <w:rsid w:val="009E519D"/>
    <w:rsid w:val="009E52EC"/>
    <w:rsid w:val="009E5428"/>
    <w:rsid w:val="009E5544"/>
    <w:rsid w:val="009E5606"/>
    <w:rsid w:val="009E586C"/>
    <w:rsid w:val="009E594A"/>
    <w:rsid w:val="009E5BAE"/>
    <w:rsid w:val="009E5BF5"/>
    <w:rsid w:val="009E5ED2"/>
    <w:rsid w:val="009E6055"/>
    <w:rsid w:val="009E6176"/>
    <w:rsid w:val="009E6338"/>
    <w:rsid w:val="009E63CC"/>
    <w:rsid w:val="009E65B3"/>
    <w:rsid w:val="009E65C3"/>
    <w:rsid w:val="009E69B9"/>
    <w:rsid w:val="009E6B2C"/>
    <w:rsid w:val="009E6FC4"/>
    <w:rsid w:val="009E702C"/>
    <w:rsid w:val="009E718B"/>
    <w:rsid w:val="009E72DF"/>
    <w:rsid w:val="009E739B"/>
    <w:rsid w:val="009E7661"/>
    <w:rsid w:val="009E77A4"/>
    <w:rsid w:val="009E78C1"/>
    <w:rsid w:val="009E7961"/>
    <w:rsid w:val="009E7AEF"/>
    <w:rsid w:val="009E7B17"/>
    <w:rsid w:val="009E7D27"/>
    <w:rsid w:val="009E7EC6"/>
    <w:rsid w:val="009F0465"/>
    <w:rsid w:val="009F04E3"/>
    <w:rsid w:val="009F057C"/>
    <w:rsid w:val="009F06AA"/>
    <w:rsid w:val="009F0896"/>
    <w:rsid w:val="009F092B"/>
    <w:rsid w:val="009F0AF3"/>
    <w:rsid w:val="009F0BC4"/>
    <w:rsid w:val="009F0ECA"/>
    <w:rsid w:val="009F1007"/>
    <w:rsid w:val="009F103A"/>
    <w:rsid w:val="009F1263"/>
    <w:rsid w:val="009F1318"/>
    <w:rsid w:val="009F189D"/>
    <w:rsid w:val="009F1B3E"/>
    <w:rsid w:val="009F1BB0"/>
    <w:rsid w:val="009F1BB7"/>
    <w:rsid w:val="009F1EA7"/>
    <w:rsid w:val="009F1F2A"/>
    <w:rsid w:val="009F1F7A"/>
    <w:rsid w:val="009F1FFD"/>
    <w:rsid w:val="009F22BB"/>
    <w:rsid w:val="009F24E0"/>
    <w:rsid w:val="009F2673"/>
    <w:rsid w:val="009F2B9B"/>
    <w:rsid w:val="009F2DD2"/>
    <w:rsid w:val="009F3009"/>
    <w:rsid w:val="009F3141"/>
    <w:rsid w:val="009F319E"/>
    <w:rsid w:val="009F3467"/>
    <w:rsid w:val="009F371D"/>
    <w:rsid w:val="009F3739"/>
    <w:rsid w:val="009F3740"/>
    <w:rsid w:val="009F37C2"/>
    <w:rsid w:val="009F388D"/>
    <w:rsid w:val="009F38FD"/>
    <w:rsid w:val="009F3902"/>
    <w:rsid w:val="009F3C5A"/>
    <w:rsid w:val="009F3CD2"/>
    <w:rsid w:val="009F3FA5"/>
    <w:rsid w:val="009F43A5"/>
    <w:rsid w:val="009F445F"/>
    <w:rsid w:val="009F472B"/>
    <w:rsid w:val="009F47F3"/>
    <w:rsid w:val="009F4A53"/>
    <w:rsid w:val="009F4A7A"/>
    <w:rsid w:val="009F4C53"/>
    <w:rsid w:val="009F529F"/>
    <w:rsid w:val="009F53C7"/>
    <w:rsid w:val="009F57F3"/>
    <w:rsid w:val="009F59D9"/>
    <w:rsid w:val="009F5E56"/>
    <w:rsid w:val="009F60F0"/>
    <w:rsid w:val="009F625D"/>
    <w:rsid w:val="009F6732"/>
    <w:rsid w:val="009F67CF"/>
    <w:rsid w:val="009F68D1"/>
    <w:rsid w:val="009F6907"/>
    <w:rsid w:val="009F6926"/>
    <w:rsid w:val="009F6A7F"/>
    <w:rsid w:val="009F6CD8"/>
    <w:rsid w:val="009F6E02"/>
    <w:rsid w:val="009F6E7C"/>
    <w:rsid w:val="009F70DA"/>
    <w:rsid w:val="009F710E"/>
    <w:rsid w:val="009F753B"/>
    <w:rsid w:val="009F762F"/>
    <w:rsid w:val="009F786F"/>
    <w:rsid w:val="009F79A8"/>
    <w:rsid w:val="009F7AA3"/>
    <w:rsid w:val="009F7F48"/>
    <w:rsid w:val="00A001C5"/>
    <w:rsid w:val="00A005AE"/>
    <w:rsid w:val="00A0063A"/>
    <w:rsid w:val="00A00671"/>
    <w:rsid w:val="00A0076A"/>
    <w:rsid w:val="00A00A86"/>
    <w:rsid w:val="00A00F2A"/>
    <w:rsid w:val="00A010AE"/>
    <w:rsid w:val="00A01282"/>
    <w:rsid w:val="00A012BA"/>
    <w:rsid w:val="00A0145B"/>
    <w:rsid w:val="00A0150E"/>
    <w:rsid w:val="00A016A1"/>
    <w:rsid w:val="00A01864"/>
    <w:rsid w:val="00A01AB1"/>
    <w:rsid w:val="00A01D74"/>
    <w:rsid w:val="00A02103"/>
    <w:rsid w:val="00A021B9"/>
    <w:rsid w:val="00A02204"/>
    <w:rsid w:val="00A023C1"/>
    <w:rsid w:val="00A0242D"/>
    <w:rsid w:val="00A024FF"/>
    <w:rsid w:val="00A0275C"/>
    <w:rsid w:val="00A029DA"/>
    <w:rsid w:val="00A02B8A"/>
    <w:rsid w:val="00A03322"/>
    <w:rsid w:val="00A034B4"/>
    <w:rsid w:val="00A034C9"/>
    <w:rsid w:val="00A03545"/>
    <w:rsid w:val="00A0365B"/>
    <w:rsid w:val="00A0370E"/>
    <w:rsid w:val="00A037BC"/>
    <w:rsid w:val="00A039E3"/>
    <w:rsid w:val="00A03F13"/>
    <w:rsid w:val="00A041D3"/>
    <w:rsid w:val="00A045C1"/>
    <w:rsid w:val="00A0498D"/>
    <w:rsid w:val="00A049CB"/>
    <w:rsid w:val="00A04ABD"/>
    <w:rsid w:val="00A04BF2"/>
    <w:rsid w:val="00A04C73"/>
    <w:rsid w:val="00A04E5E"/>
    <w:rsid w:val="00A05629"/>
    <w:rsid w:val="00A057FF"/>
    <w:rsid w:val="00A0588E"/>
    <w:rsid w:val="00A05C16"/>
    <w:rsid w:val="00A05CD1"/>
    <w:rsid w:val="00A05CDC"/>
    <w:rsid w:val="00A06023"/>
    <w:rsid w:val="00A060EC"/>
    <w:rsid w:val="00A06518"/>
    <w:rsid w:val="00A06561"/>
    <w:rsid w:val="00A065FE"/>
    <w:rsid w:val="00A066B5"/>
    <w:rsid w:val="00A06E9A"/>
    <w:rsid w:val="00A06FB1"/>
    <w:rsid w:val="00A06FEE"/>
    <w:rsid w:val="00A070AF"/>
    <w:rsid w:val="00A071AF"/>
    <w:rsid w:val="00A072B3"/>
    <w:rsid w:val="00A07372"/>
    <w:rsid w:val="00A0741C"/>
    <w:rsid w:val="00A074E9"/>
    <w:rsid w:val="00A074EC"/>
    <w:rsid w:val="00A0750D"/>
    <w:rsid w:val="00A0771C"/>
    <w:rsid w:val="00A0794E"/>
    <w:rsid w:val="00A07970"/>
    <w:rsid w:val="00A07AF3"/>
    <w:rsid w:val="00A07C8D"/>
    <w:rsid w:val="00A07E1D"/>
    <w:rsid w:val="00A102EA"/>
    <w:rsid w:val="00A102F4"/>
    <w:rsid w:val="00A1038F"/>
    <w:rsid w:val="00A10393"/>
    <w:rsid w:val="00A10465"/>
    <w:rsid w:val="00A105BA"/>
    <w:rsid w:val="00A105F3"/>
    <w:rsid w:val="00A106F5"/>
    <w:rsid w:val="00A10809"/>
    <w:rsid w:val="00A10828"/>
    <w:rsid w:val="00A1086A"/>
    <w:rsid w:val="00A108C2"/>
    <w:rsid w:val="00A108EC"/>
    <w:rsid w:val="00A10904"/>
    <w:rsid w:val="00A10A3E"/>
    <w:rsid w:val="00A10CDB"/>
    <w:rsid w:val="00A10DB5"/>
    <w:rsid w:val="00A10F25"/>
    <w:rsid w:val="00A11082"/>
    <w:rsid w:val="00A110D1"/>
    <w:rsid w:val="00A110D8"/>
    <w:rsid w:val="00A111A0"/>
    <w:rsid w:val="00A11358"/>
    <w:rsid w:val="00A116FF"/>
    <w:rsid w:val="00A118CE"/>
    <w:rsid w:val="00A11A02"/>
    <w:rsid w:val="00A11AD6"/>
    <w:rsid w:val="00A11B7A"/>
    <w:rsid w:val="00A121EC"/>
    <w:rsid w:val="00A12285"/>
    <w:rsid w:val="00A1230B"/>
    <w:rsid w:val="00A1239F"/>
    <w:rsid w:val="00A123B7"/>
    <w:rsid w:val="00A1278C"/>
    <w:rsid w:val="00A12861"/>
    <w:rsid w:val="00A1289F"/>
    <w:rsid w:val="00A12A72"/>
    <w:rsid w:val="00A12A78"/>
    <w:rsid w:val="00A12DFA"/>
    <w:rsid w:val="00A1311F"/>
    <w:rsid w:val="00A13174"/>
    <w:rsid w:val="00A133B0"/>
    <w:rsid w:val="00A134EB"/>
    <w:rsid w:val="00A1352E"/>
    <w:rsid w:val="00A135FB"/>
    <w:rsid w:val="00A1389B"/>
    <w:rsid w:val="00A13997"/>
    <w:rsid w:val="00A13A97"/>
    <w:rsid w:val="00A13B95"/>
    <w:rsid w:val="00A13BEA"/>
    <w:rsid w:val="00A13C2F"/>
    <w:rsid w:val="00A13C72"/>
    <w:rsid w:val="00A13CFB"/>
    <w:rsid w:val="00A13DF1"/>
    <w:rsid w:val="00A1401C"/>
    <w:rsid w:val="00A141E1"/>
    <w:rsid w:val="00A143D2"/>
    <w:rsid w:val="00A14451"/>
    <w:rsid w:val="00A14A73"/>
    <w:rsid w:val="00A14B48"/>
    <w:rsid w:val="00A1509C"/>
    <w:rsid w:val="00A15207"/>
    <w:rsid w:val="00A15287"/>
    <w:rsid w:val="00A1532D"/>
    <w:rsid w:val="00A155F2"/>
    <w:rsid w:val="00A156DE"/>
    <w:rsid w:val="00A15733"/>
    <w:rsid w:val="00A15736"/>
    <w:rsid w:val="00A158CF"/>
    <w:rsid w:val="00A15CEA"/>
    <w:rsid w:val="00A1613D"/>
    <w:rsid w:val="00A16180"/>
    <w:rsid w:val="00A1620A"/>
    <w:rsid w:val="00A16282"/>
    <w:rsid w:val="00A166E5"/>
    <w:rsid w:val="00A1675F"/>
    <w:rsid w:val="00A169AF"/>
    <w:rsid w:val="00A16AC9"/>
    <w:rsid w:val="00A16B94"/>
    <w:rsid w:val="00A16C0D"/>
    <w:rsid w:val="00A16CEE"/>
    <w:rsid w:val="00A16F49"/>
    <w:rsid w:val="00A170F5"/>
    <w:rsid w:val="00A17138"/>
    <w:rsid w:val="00A1767B"/>
    <w:rsid w:val="00A17B62"/>
    <w:rsid w:val="00A17D5F"/>
    <w:rsid w:val="00A17E75"/>
    <w:rsid w:val="00A17EBB"/>
    <w:rsid w:val="00A17FA6"/>
    <w:rsid w:val="00A20116"/>
    <w:rsid w:val="00A20117"/>
    <w:rsid w:val="00A20161"/>
    <w:rsid w:val="00A20426"/>
    <w:rsid w:val="00A20CDB"/>
    <w:rsid w:val="00A20EE7"/>
    <w:rsid w:val="00A20F94"/>
    <w:rsid w:val="00A20F97"/>
    <w:rsid w:val="00A212B2"/>
    <w:rsid w:val="00A21383"/>
    <w:rsid w:val="00A2141F"/>
    <w:rsid w:val="00A21558"/>
    <w:rsid w:val="00A2156F"/>
    <w:rsid w:val="00A21628"/>
    <w:rsid w:val="00A21C01"/>
    <w:rsid w:val="00A21D36"/>
    <w:rsid w:val="00A21D95"/>
    <w:rsid w:val="00A21ED4"/>
    <w:rsid w:val="00A22093"/>
    <w:rsid w:val="00A221F1"/>
    <w:rsid w:val="00A222F9"/>
    <w:rsid w:val="00A22365"/>
    <w:rsid w:val="00A2248F"/>
    <w:rsid w:val="00A2260F"/>
    <w:rsid w:val="00A22824"/>
    <w:rsid w:val="00A22844"/>
    <w:rsid w:val="00A2289C"/>
    <w:rsid w:val="00A229BC"/>
    <w:rsid w:val="00A22A16"/>
    <w:rsid w:val="00A23007"/>
    <w:rsid w:val="00A23015"/>
    <w:rsid w:val="00A23259"/>
    <w:rsid w:val="00A23332"/>
    <w:rsid w:val="00A23780"/>
    <w:rsid w:val="00A239B7"/>
    <w:rsid w:val="00A239D3"/>
    <w:rsid w:val="00A23EE4"/>
    <w:rsid w:val="00A23FC6"/>
    <w:rsid w:val="00A245EB"/>
    <w:rsid w:val="00A24818"/>
    <w:rsid w:val="00A24B71"/>
    <w:rsid w:val="00A24C7A"/>
    <w:rsid w:val="00A25241"/>
    <w:rsid w:val="00A25530"/>
    <w:rsid w:val="00A25558"/>
    <w:rsid w:val="00A2573C"/>
    <w:rsid w:val="00A25930"/>
    <w:rsid w:val="00A2608E"/>
    <w:rsid w:val="00A260E8"/>
    <w:rsid w:val="00A264B7"/>
    <w:rsid w:val="00A267B9"/>
    <w:rsid w:val="00A2694B"/>
    <w:rsid w:val="00A269A4"/>
    <w:rsid w:val="00A26AC8"/>
    <w:rsid w:val="00A26C32"/>
    <w:rsid w:val="00A26C75"/>
    <w:rsid w:val="00A27290"/>
    <w:rsid w:val="00A27292"/>
    <w:rsid w:val="00A274FE"/>
    <w:rsid w:val="00A2777F"/>
    <w:rsid w:val="00A27864"/>
    <w:rsid w:val="00A2786C"/>
    <w:rsid w:val="00A27CF5"/>
    <w:rsid w:val="00A27E89"/>
    <w:rsid w:val="00A27EBE"/>
    <w:rsid w:val="00A30043"/>
    <w:rsid w:val="00A30075"/>
    <w:rsid w:val="00A30110"/>
    <w:rsid w:val="00A3019A"/>
    <w:rsid w:val="00A302A8"/>
    <w:rsid w:val="00A3031F"/>
    <w:rsid w:val="00A30380"/>
    <w:rsid w:val="00A3071A"/>
    <w:rsid w:val="00A30897"/>
    <w:rsid w:val="00A308D0"/>
    <w:rsid w:val="00A30A55"/>
    <w:rsid w:val="00A30C8A"/>
    <w:rsid w:val="00A30F17"/>
    <w:rsid w:val="00A310FE"/>
    <w:rsid w:val="00A31114"/>
    <w:rsid w:val="00A31132"/>
    <w:rsid w:val="00A31133"/>
    <w:rsid w:val="00A31147"/>
    <w:rsid w:val="00A311BF"/>
    <w:rsid w:val="00A31A0D"/>
    <w:rsid w:val="00A31B3D"/>
    <w:rsid w:val="00A31B54"/>
    <w:rsid w:val="00A31CE8"/>
    <w:rsid w:val="00A31D75"/>
    <w:rsid w:val="00A31E7B"/>
    <w:rsid w:val="00A31EF6"/>
    <w:rsid w:val="00A32286"/>
    <w:rsid w:val="00A322CF"/>
    <w:rsid w:val="00A32444"/>
    <w:rsid w:val="00A32B05"/>
    <w:rsid w:val="00A32DCB"/>
    <w:rsid w:val="00A32E16"/>
    <w:rsid w:val="00A32FE3"/>
    <w:rsid w:val="00A330D5"/>
    <w:rsid w:val="00A330F4"/>
    <w:rsid w:val="00A33707"/>
    <w:rsid w:val="00A33F0F"/>
    <w:rsid w:val="00A33F9E"/>
    <w:rsid w:val="00A34241"/>
    <w:rsid w:val="00A342AD"/>
    <w:rsid w:val="00A34792"/>
    <w:rsid w:val="00A348FB"/>
    <w:rsid w:val="00A34D3F"/>
    <w:rsid w:val="00A351E7"/>
    <w:rsid w:val="00A35207"/>
    <w:rsid w:val="00A353D7"/>
    <w:rsid w:val="00A35400"/>
    <w:rsid w:val="00A35560"/>
    <w:rsid w:val="00A35756"/>
    <w:rsid w:val="00A35AB5"/>
    <w:rsid w:val="00A364E2"/>
    <w:rsid w:val="00A36703"/>
    <w:rsid w:val="00A36794"/>
    <w:rsid w:val="00A36E42"/>
    <w:rsid w:val="00A36FAD"/>
    <w:rsid w:val="00A370CF"/>
    <w:rsid w:val="00A374FB"/>
    <w:rsid w:val="00A37762"/>
    <w:rsid w:val="00A3783D"/>
    <w:rsid w:val="00A378E3"/>
    <w:rsid w:val="00A37934"/>
    <w:rsid w:val="00A379D7"/>
    <w:rsid w:val="00A40058"/>
    <w:rsid w:val="00A400E1"/>
    <w:rsid w:val="00A40151"/>
    <w:rsid w:val="00A402D3"/>
    <w:rsid w:val="00A40683"/>
    <w:rsid w:val="00A409D0"/>
    <w:rsid w:val="00A40BD1"/>
    <w:rsid w:val="00A41204"/>
    <w:rsid w:val="00A413DC"/>
    <w:rsid w:val="00A414D4"/>
    <w:rsid w:val="00A414F2"/>
    <w:rsid w:val="00A4179A"/>
    <w:rsid w:val="00A417CD"/>
    <w:rsid w:val="00A4185E"/>
    <w:rsid w:val="00A41A93"/>
    <w:rsid w:val="00A41AFD"/>
    <w:rsid w:val="00A41D05"/>
    <w:rsid w:val="00A41D4C"/>
    <w:rsid w:val="00A41E9D"/>
    <w:rsid w:val="00A42182"/>
    <w:rsid w:val="00A42297"/>
    <w:rsid w:val="00A4240D"/>
    <w:rsid w:val="00A424E9"/>
    <w:rsid w:val="00A426C6"/>
    <w:rsid w:val="00A428BA"/>
    <w:rsid w:val="00A42908"/>
    <w:rsid w:val="00A42B80"/>
    <w:rsid w:val="00A42B9B"/>
    <w:rsid w:val="00A42FBE"/>
    <w:rsid w:val="00A4354C"/>
    <w:rsid w:val="00A43599"/>
    <w:rsid w:val="00A4366B"/>
    <w:rsid w:val="00A43B1D"/>
    <w:rsid w:val="00A43BF0"/>
    <w:rsid w:val="00A43CAD"/>
    <w:rsid w:val="00A43DED"/>
    <w:rsid w:val="00A43E14"/>
    <w:rsid w:val="00A440FF"/>
    <w:rsid w:val="00A44485"/>
    <w:rsid w:val="00A4448F"/>
    <w:rsid w:val="00A444AF"/>
    <w:rsid w:val="00A448FA"/>
    <w:rsid w:val="00A449A3"/>
    <w:rsid w:val="00A44A02"/>
    <w:rsid w:val="00A44B27"/>
    <w:rsid w:val="00A44C89"/>
    <w:rsid w:val="00A45252"/>
    <w:rsid w:val="00A45357"/>
    <w:rsid w:val="00A45397"/>
    <w:rsid w:val="00A454DD"/>
    <w:rsid w:val="00A45614"/>
    <w:rsid w:val="00A45669"/>
    <w:rsid w:val="00A45818"/>
    <w:rsid w:val="00A45B3B"/>
    <w:rsid w:val="00A45FB9"/>
    <w:rsid w:val="00A4640D"/>
    <w:rsid w:val="00A46521"/>
    <w:rsid w:val="00A46BCA"/>
    <w:rsid w:val="00A46CD4"/>
    <w:rsid w:val="00A46FC8"/>
    <w:rsid w:val="00A47120"/>
    <w:rsid w:val="00A4769E"/>
    <w:rsid w:val="00A47B1E"/>
    <w:rsid w:val="00A47C6E"/>
    <w:rsid w:val="00A47D46"/>
    <w:rsid w:val="00A47F67"/>
    <w:rsid w:val="00A47FFD"/>
    <w:rsid w:val="00A50270"/>
    <w:rsid w:val="00A50369"/>
    <w:rsid w:val="00A503D9"/>
    <w:rsid w:val="00A503E9"/>
    <w:rsid w:val="00A50452"/>
    <w:rsid w:val="00A50472"/>
    <w:rsid w:val="00A504C7"/>
    <w:rsid w:val="00A505D9"/>
    <w:rsid w:val="00A50A29"/>
    <w:rsid w:val="00A50ABD"/>
    <w:rsid w:val="00A50D50"/>
    <w:rsid w:val="00A50D95"/>
    <w:rsid w:val="00A50DD5"/>
    <w:rsid w:val="00A50E92"/>
    <w:rsid w:val="00A50EB8"/>
    <w:rsid w:val="00A51046"/>
    <w:rsid w:val="00A510E9"/>
    <w:rsid w:val="00A51109"/>
    <w:rsid w:val="00A51218"/>
    <w:rsid w:val="00A5121D"/>
    <w:rsid w:val="00A5156D"/>
    <w:rsid w:val="00A5158E"/>
    <w:rsid w:val="00A51A0B"/>
    <w:rsid w:val="00A51A0E"/>
    <w:rsid w:val="00A51C4A"/>
    <w:rsid w:val="00A51ED5"/>
    <w:rsid w:val="00A5217C"/>
    <w:rsid w:val="00A521A0"/>
    <w:rsid w:val="00A521AC"/>
    <w:rsid w:val="00A522D9"/>
    <w:rsid w:val="00A523AB"/>
    <w:rsid w:val="00A52434"/>
    <w:rsid w:val="00A52513"/>
    <w:rsid w:val="00A52518"/>
    <w:rsid w:val="00A528E9"/>
    <w:rsid w:val="00A529A7"/>
    <w:rsid w:val="00A529F7"/>
    <w:rsid w:val="00A52DD9"/>
    <w:rsid w:val="00A53157"/>
    <w:rsid w:val="00A532C6"/>
    <w:rsid w:val="00A53473"/>
    <w:rsid w:val="00A53676"/>
    <w:rsid w:val="00A53708"/>
    <w:rsid w:val="00A53AC6"/>
    <w:rsid w:val="00A53BAD"/>
    <w:rsid w:val="00A53C2E"/>
    <w:rsid w:val="00A53E49"/>
    <w:rsid w:val="00A540E0"/>
    <w:rsid w:val="00A541F9"/>
    <w:rsid w:val="00A544BD"/>
    <w:rsid w:val="00A5451B"/>
    <w:rsid w:val="00A54BBE"/>
    <w:rsid w:val="00A54C14"/>
    <w:rsid w:val="00A54E57"/>
    <w:rsid w:val="00A54EC6"/>
    <w:rsid w:val="00A54EFC"/>
    <w:rsid w:val="00A55043"/>
    <w:rsid w:val="00A5508B"/>
    <w:rsid w:val="00A550B9"/>
    <w:rsid w:val="00A557D5"/>
    <w:rsid w:val="00A55868"/>
    <w:rsid w:val="00A55996"/>
    <w:rsid w:val="00A55BE3"/>
    <w:rsid w:val="00A55C81"/>
    <w:rsid w:val="00A55D5B"/>
    <w:rsid w:val="00A55DAA"/>
    <w:rsid w:val="00A55E6D"/>
    <w:rsid w:val="00A5639F"/>
    <w:rsid w:val="00A563A2"/>
    <w:rsid w:val="00A56466"/>
    <w:rsid w:val="00A567F6"/>
    <w:rsid w:val="00A569DB"/>
    <w:rsid w:val="00A56A23"/>
    <w:rsid w:val="00A56BDB"/>
    <w:rsid w:val="00A5719D"/>
    <w:rsid w:val="00A572EC"/>
    <w:rsid w:val="00A573A2"/>
    <w:rsid w:val="00A57455"/>
    <w:rsid w:val="00A57480"/>
    <w:rsid w:val="00A57921"/>
    <w:rsid w:val="00A5796B"/>
    <w:rsid w:val="00A579EF"/>
    <w:rsid w:val="00A57AFE"/>
    <w:rsid w:val="00A57BAB"/>
    <w:rsid w:val="00A57F3C"/>
    <w:rsid w:val="00A57F3F"/>
    <w:rsid w:val="00A60307"/>
    <w:rsid w:val="00A60378"/>
    <w:rsid w:val="00A603CF"/>
    <w:rsid w:val="00A604EB"/>
    <w:rsid w:val="00A60C77"/>
    <w:rsid w:val="00A60EF6"/>
    <w:rsid w:val="00A611EF"/>
    <w:rsid w:val="00A6138B"/>
    <w:rsid w:val="00A6138F"/>
    <w:rsid w:val="00A613EB"/>
    <w:rsid w:val="00A61518"/>
    <w:rsid w:val="00A6176C"/>
    <w:rsid w:val="00A618E8"/>
    <w:rsid w:val="00A61C33"/>
    <w:rsid w:val="00A61CE1"/>
    <w:rsid w:val="00A61F36"/>
    <w:rsid w:val="00A61F7A"/>
    <w:rsid w:val="00A61F9F"/>
    <w:rsid w:val="00A62022"/>
    <w:rsid w:val="00A621E7"/>
    <w:rsid w:val="00A62372"/>
    <w:rsid w:val="00A62394"/>
    <w:rsid w:val="00A626DB"/>
    <w:rsid w:val="00A6283D"/>
    <w:rsid w:val="00A62884"/>
    <w:rsid w:val="00A628A3"/>
    <w:rsid w:val="00A62978"/>
    <w:rsid w:val="00A62A9D"/>
    <w:rsid w:val="00A62D66"/>
    <w:rsid w:val="00A63006"/>
    <w:rsid w:val="00A63121"/>
    <w:rsid w:val="00A63154"/>
    <w:rsid w:val="00A637E1"/>
    <w:rsid w:val="00A638F3"/>
    <w:rsid w:val="00A63A51"/>
    <w:rsid w:val="00A63B90"/>
    <w:rsid w:val="00A63E0C"/>
    <w:rsid w:val="00A63EB2"/>
    <w:rsid w:val="00A63FFF"/>
    <w:rsid w:val="00A640E0"/>
    <w:rsid w:val="00A64163"/>
    <w:rsid w:val="00A64193"/>
    <w:rsid w:val="00A64258"/>
    <w:rsid w:val="00A6425E"/>
    <w:rsid w:val="00A647C1"/>
    <w:rsid w:val="00A649DD"/>
    <w:rsid w:val="00A649F8"/>
    <w:rsid w:val="00A64BBC"/>
    <w:rsid w:val="00A64DB1"/>
    <w:rsid w:val="00A64E1C"/>
    <w:rsid w:val="00A6502B"/>
    <w:rsid w:val="00A651EF"/>
    <w:rsid w:val="00A65301"/>
    <w:rsid w:val="00A653B1"/>
    <w:rsid w:val="00A659AF"/>
    <w:rsid w:val="00A65D11"/>
    <w:rsid w:val="00A65D37"/>
    <w:rsid w:val="00A65DBE"/>
    <w:rsid w:val="00A66025"/>
    <w:rsid w:val="00A66042"/>
    <w:rsid w:val="00A66223"/>
    <w:rsid w:val="00A66358"/>
    <w:rsid w:val="00A66597"/>
    <w:rsid w:val="00A6659B"/>
    <w:rsid w:val="00A66C06"/>
    <w:rsid w:val="00A66E1B"/>
    <w:rsid w:val="00A66F4A"/>
    <w:rsid w:val="00A672DE"/>
    <w:rsid w:val="00A6735E"/>
    <w:rsid w:val="00A673A1"/>
    <w:rsid w:val="00A677A1"/>
    <w:rsid w:val="00A67BEB"/>
    <w:rsid w:val="00A67E8E"/>
    <w:rsid w:val="00A67EFA"/>
    <w:rsid w:val="00A702EB"/>
    <w:rsid w:val="00A70483"/>
    <w:rsid w:val="00A704C4"/>
    <w:rsid w:val="00A70972"/>
    <w:rsid w:val="00A709AD"/>
    <w:rsid w:val="00A70C26"/>
    <w:rsid w:val="00A70D1B"/>
    <w:rsid w:val="00A70D6A"/>
    <w:rsid w:val="00A70EBB"/>
    <w:rsid w:val="00A70F09"/>
    <w:rsid w:val="00A71098"/>
    <w:rsid w:val="00A710F3"/>
    <w:rsid w:val="00A71113"/>
    <w:rsid w:val="00A7111A"/>
    <w:rsid w:val="00A712CE"/>
    <w:rsid w:val="00A713F0"/>
    <w:rsid w:val="00A71B45"/>
    <w:rsid w:val="00A71E59"/>
    <w:rsid w:val="00A721DB"/>
    <w:rsid w:val="00A72424"/>
    <w:rsid w:val="00A7262B"/>
    <w:rsid w:val="00A72865"/>
    <w:rsid w:val="00A72BC4"/>
    <w:rsid w:val="00A72C81"/>
    <w:rsid w:val="00A72D39"/>
    <w:rsid w:val="00A72D5F"/>
    <w:rsid w:val="00A72E36"/>
    <w:rsid w:val="00A7328A"/>
    <w:rsid w:val="00A732A9"/>
    <w:rsid w:val="00A73535"/>
    <w:rsid w:val="00A73649"/>
    <w:rsid w:val="00A73824"/>
    <w:rsid w:val="00A7386A"/>
    <w:rsid w:val="00A73991"/>
    <w:rsid w:val="00A73B83"/>
    <w:rsid w:val="00A73C73"/>
    <w:rsid w:val="00A73E5C"/>
    <w:rsid w:val="00A740EC"/>
    <w:rsid w:val="00A7439B"/>
    <w:rsid w:val="00A743AD"/>
    <w:rsid w:val="00A744AE"/>
    <w:rsid w:val="00A744BB"/>
    <w:rsid w:val="00A7459E"/>
    <w:rsid w:val="00A745AE"/>
    <w:rsid w:val="00A74641"/>
    <w:rsid w:val="00A746F8"/>
    <w:rsid w:val="00A74892"/>
    <w:rsid w:val="00A7490D"/>
    <w:rsid w:val="00A749E6"/>
    <w:rsid w:val="00A74B1A"/>
    <w:rsid w:val="00A74E6E"/>
    <w:rsid w:val="00A74EF8"/>
    <w:rsid w:val="00A74EFB"/>
    <w:rsid w:val="00A752D7"/>
    <w:rsid w:val="00A75457"/>
    <w:rsid w:val="00A75555"/>
    <w:rsid w:val="00A756A8"/>
    <w:rsid w:val="00A758BA"/>
    <w:rsid w:val="00A75A95"/>
    <w:rsid w:val="00A75F34"/>
    <w:rsid w:val="00A75FC8"/>
    <w:rsid w:val="00A761AD"/>
    <w:rsid w:val="00A7629A"/>
    <w:rsid w:val="00A76329"/>
    <w:rsid w:val="00A763C4"/>
    <w:rsid w:val="00A76468"/>
    <w:rsid w:val="00A765A8"/>
    <w:rsid w:val="00A76A81"/>
    <w:rsid w:val="00A76BEE"/>
    <w:rsid w:val="00A76ECD"/>
    <w:rsid w:val="00A76F1D"/>
    <w:rsid w:val="00A76F52"/>
    <w:rsid w:val="00A771CF"/>
    <w:rsid w:val="00A77262"/>
    <w:rsid w:val="00A773B6"/>
    <w:rsid w:val="00A77830"/>
    <w:rsid w:val="00A778DA"/>
    <w:rsid w:val="00A77AE0"/>
    <w:rsid w:val="00A77CDA"/>
    <w:rsid w:val="00A77DF6"/>
    <w:rsid w:val="00A781F4"/>
    <w:rsid w:val="00A800A4"/>
    <w:rsid w:val="00A80146"/>
    <w:rsid w:val="00A8018F"/>
    <w:rsid w:val="00A80403"/>
    <w:rsid w:val="00A80442"/>
    <w:rsid w:val="00A80534"/>
    <w:rsid w:val="00A8053B"/>
    <w:rsid w:val="00A807A1"/>
    <w:rsid w:val="00A807E2"/>
    <w:rsid w:val="00A80856"/>
    <w:rsid w:val="00A808E1"/>
    <w:rsid w:val="00A809D2"/>
    <w:rsid w:val="00A80D45"/>
    <w:rsid w:val="00A80D75"/>
    <w:rsid w:val="00A80E70"/>
    <w:rsid w:val="00A80FA7"/>
    <w:rsid w:val="00A810EB"/>
    <w:rsid w:val="00A812D3"/>
    <w:rsid w:val="00A8134D"/>
    <w:rsid w:val="00A813E4"/>
    <w:rsid w:val="00A81418"/>
    <w:rsid w:val="00A8156C"/>
    <w:rsid w:val="00A81579"/>
    <w:rsid w:val="00A81701"/>
    <w:rsid w:val="00A817CC"/>
    <w:rsid w:val="00A818A6"/>
    <w:rsid w:val="00A81A21"/>
    <w:rsid w:val="00A81CAD"/>
    <w:rsid w:val="00A81CDE"/>
    <w:rsid w:val="00A81E6D"/>
    <w:rsid w:val="00A81EA0"/>
    <w:rsid w:val="00A82313"/>
    <w:rsid w:val="00A82483"/>
    <w:rsid w:val="00A824E0"/>
    <w:rsid w:val="00A8250F"/>
    <w:rsid w:val="00A827BC"/>
    <w:rsid w:val="00A828A2"/>
    <w:rsid w:val="00A82DF3"/>
    <w:rsid w:val="00A82F0E"/>
    <w:rsid w:val="00A82F89"/>
    <w:rsid w:val="00A82F90"/>
    <w:rsid w:val="00A830C9"/>
    <w:rsid w:val="00A83153"/>
    <w:rsid w:val="00A83250"/>
    <w:rsid w:val="00A83481"/>
    <w:rsid w:val="00A837B8"/>
    <w:rsid w:val="00A837E8"/>
    <w:rsid w:val="00A83811"/>
    <w:rsid w:val="00A83A18"/>
    <w:rsid w:val="00A83B08"/>
    <w:rsid w:val="00A83CE0"/>
    <w:rsid w:val="00A83D39"/>
    <w:rsid w:val="00A83D3A"/>
    <w:rsid w:val="00A83E28"/>
    <w:rsid w:val="00A83EF0"/>
    <w:rsid w:val="00A841A0"/>
    <w:rsid w:val="00A841D9"/>
    <w:rsid w:val="00A84295"/>
    <w:rsid w:val="00A844D1"/>
    <w:rsid w:val="00A84546"/>
    <w:rsid w:val="00A8464F"/>
    <w:rsid w:val="00A848C5"/>
    <w:rsid w:val="00A84A91"/>
    <w:rsid w:val="00A84B9C"/>
    <w:rsid w:val="00A84C0C"/>
    <w:rsid w:val="00A85139"/>
    <w:rsid w:val="00A855B9"/>
    <w:rsid w:val="00A85794"/>
    <w:rsid w:val="00A85805"/>
    <w:rsid w:val="00A8589F"/>
    <w:rsid w:val="00A8592F"/>
    <w:rsid w:val="00A85A4B"/>
    <w:rsid w:val="00A85AFF"/>
    <w:rsid w:val="00A85BA0"/>
    <w:rsid w:val="00A85BF6"/>
    <w:rsid w:val="00A85C14"/>
    <w:rsid w:val="00A85CCB"/>
    <w:rsid w:val="00A85CDE"/>
    <w:rsid w:val="00A85D66"/>
    <w:rsid w:val="00A86527"/>
    <w:rsid w:val="00A8664A"/>
    <w:rsid w:val="00A8675B"/>
    <w:rsid w:val="00A8683C"/>
    <w:rsid w:val="00A86840"/>
    <w:rsid w:val="00A868D6"/>
    <w:rsid w:val="00A86D30"/>
    <w:rsid w:val="00A86E40"/>
    <w:rsid w:val="00A8704F"/>
    <w:rsid w:val="00A87217"/>
    <w:rsid w:val="00A8777E"/>
    <w:rsid w:val="00A87C3C"/>
    <w:rsid w:val="00A87C7D"/>
    <w:rsid w:val="00A87EC4"/>
    <w:rsid w:val="00A87FA9"/>
    <w:rsid w:val="00A9002E"/>
    <w:rsid w:val="00A90104"/>
    <w:rsid w:val="00A90115"/>
    <w:rsid w:val="00A90208"/>
    <w:rsid w:val="00A9060E"/>
    <w:rsid w:val="00A90747"/>
    <w:rsid w:val="00A9096A"/>
    <w:rsid w:val="00A90AB7"/>
    <w:rsid w:val="00A90F0F"/>
    <w:rsid w:val="00A91056"/>
    <w:rsid w:val="00A91088"/>
    <w:rsid w:val="00A9108D"/>
    <w:rsid w:val="00A91275"/>
    <w:rsid w:val="00A9130F"/>
    <w:rsid w:val="00A91867"/>
    <w:rsid w:val="00A918E1"/>
    <w:rsid w:val="00A91C74"/>
    <w:rsid w:val="00A91FF9"/>
    <w:rsid w:val="00A920DC"/>
    <w:rsid w:val="00A92111"/>
    <w:rsid w:val="00A921D2"/>
    <w:rsid w:val="00A92231"/>
    <w:rsid w:val="00A92301"/>
    <w:rsid w:val="00A92684"/>
    <w:rsid w:val="00A92B1F"/>
    <w:rsid w:val="00A92BD6"/>
    <w:rsid w:val="00A92C5E"/>
    <w:rsid w:val="00A92C66"/>
    <w:rsid w:val="00A92EB2"/>
    <w:rsid w:val="00A931E8"/>
    <w:rsid w:val="00A93271"/>
    <w:rsid w:val="00A93653"/>
    <w:rsid w:val="00A937B5"/>
    <w:rsid w:val="00A93838"/>
    <w:rsid w:val="00A93928"/>
    <w:rsid w:val="00A93996"/>
    <w:rsid w:val="00A93BEA"/>
    <w:rsid w:val="00A93C3D"/>
    <w:rsid w:val="00A93DE2"/>
    <w:rsid w:val="00A940A7"/>
    <w:rsid w:val="00A942FF"/>
    <w:rsid w:val="00A9465A"/>
    <w:rsid w:val="00A949EC"/>
    <w:rsid w:val="00A94B58"/>
    <w:rsid w:val="00A94B67"/>
    <w:rsid w:val="00A94CD4"/>
    <w:rsid w:val="00A950B8"/>
    <w:rsid w:val="00A952F4"/>
    <w:rsid w:val="00A9582C"/>
    <w:rsid w:val="00A9588A"/>
    <w:rsid w:val="00A95AD5"/>
    <w:rsid w:val="00A95BD5"/>
    <w:rsid w:val="00A95E68"/>
    <w:rsid w:val="00A962B7"/>
    <w:rsid w:val="00A963D6"/>
    <w:rsid w:val="00A966F1"/>
    <w:rsid w:val="00A96748"/>
    <w:rsid w:val="00A967E9"/>
    <w:rsid w:val="00A969F7"/>
    <w:rsid w:val="00A96EEA"/>
    <w:rsid w:val="00A96FE0"/>
    <w:rsid w:val="00A97136"/>
    <w:rsid w:val="00A97137"/>
    <w:rsid w:val="00A97273"/>
    <w:rsid w:val="00A9739A"/>
    <w:rsid w:val="00A97569"/>
    <w:rsid w:val="00A97791"/>
    <w:rsid w:val="00A97865"/>
    <w:rsid w:val="00A979C8"/>
    <w:rsid w:val="00A97A92"/>
    <w:rsid w:val="00A97B38"/>
    <w:rsid w:val="00A97B7A"/>
    <w:rsid w:val="00A97E5D"/>
    <w:rsid w:val="00AA00CB"/>
    <w:rsid w:val="00AA0121"/>
    <w:rsid w:val="00AA05FE"/>
    <w:rsid w:val="00AA060C"/>
    <w:rsid w:val="00AA06AD"/>
    <w:rsid w:val="00AA0A0E"/>
    <w:rsid w:val="00AA0B1E"/>
    <w:rsid w:val="00AA0D9C"/>
    <w:rsid w:val="00AA0EF6"/>
    <w:rsid w:val="00AA142D"/>
    <w:rsid w:val="00AA1788"/>
    <w:rsid w:val="00AA199D"/>
    <w:rsid w:val="00AA19B1"/>
    <w:rsid w:val="00AA1A5E"/>
    <w:rsid w:val="00AA1AD6"/>
    <w:rsid w:val="00AA1C5D"/>
    <w:rsid w:val="00AA1D77"/>
    <w:rsid w:val="00AA1D93"/>
    <w:rsid w:val="00AA2157"/>
    <w:rsid w:val="00AA2220"/>
    <w:rsid w:val="00AA22EC"/>
    <w:rsid w:val="00AA24DB"/>
    <w:rsid w:val="00AA2654"/>
    <w:rsid w:val="00AA2662"/>
    <w:rsid w:val="00AA28CC"/>
    <w:rsid w:val="00AA290E"/>
    <w:rsid w:val="00AA29F1"/>
    <w:rsid w:val="00AA2A8C"/>
    <w:rsid w:val="00AA2F7A"/>
    <w:rsid w:val="00AA30AF"/>
    <w:rsid w:val="00AA37BB"/>
    <w:rsid w:val="00AA42EE"/>
    <w:rsid w:val="00AA45C7"/>
    <w:rsid w:val="00AA4ACC"/>
    <w:rsid w:val="00AA4B39"/>
    <w:rsid w:val="00AA4DCF"/>
    <w:rsid w:val="00AA4F24"/>
    <w:rsid w:val="00AA4F42"/>
    <w:rsid w:val="00AA4FFD"/>
    <w:rsid w:val="00AA50BF"/>
    <w:rsid w:val="00AA552E"/>
    <w:rsid w:val="00AA55E9"/>
    <w:rsid w:val="00AA5616"/>
    <w:rsid w:val="00AA563F"/>
    <w:rsid w:val="00AA5FAC"/>
    <w:rsid w:val="00AA61CB"/>
    <w:rsid w:val="00AA6207"/>
    <w:rsid w:val="00AA6233"/>
    <w:rsid w:val="00AA662E"/>
    <w:rsid w:val="00AA6766"/>
    <w:rsid w:val="00AA678F"/>
    <w:rsid w:val="00AA67E9"/>
    <w:rsid w:val="00AA6BF7"/>
    <w:rsid w:val="00AA6C03"/>
    <w:rsid w:val="00AA6C87"/>
    <w:rsid w:val="00AA6FF5"/>
    <w:rsid w:val="00AA7445"/>
    <w:rsid w:val="00AA74B0"/>
    <w:rsid w:val="00AA75D7"/>
    <w:rsid w:val="00AA7A09"/>
    <w:rsid w:val="00AA7DF4"/>
    <w:rsid w:val="00AA7F0F"/>
    <w:rsid w:val="00AB03A6"/>
    <w:rsid w:val="00AB0608"/>
    <w:rsid w:val="00AB070A"/>
    <w:rsid w:val="00AB0777"/>
    <w:rsid w:val="00AB07C5"/>
    <w:rsid w:val="00AB0850"/>
    <w:rsid w:val="00AB0A6C"/>
    <w:rsid w:val="00AB0B23"/>
    <w:rsid w:val="00AB0EBE"/>
    <w:rsid w:val="00AB1254"/>
    <w:rsid w:val="00AB142D"/>
    <w:rsid w:val="00AB1482"/>
    <w:rsid w:val="00AB1669"/>
    <w:rsid w:val="00AB1712"/>
    <w:rsid w:val="00AB1898"/>
    <w:rsid w:val="00AB1B70"/>
    <w:rsid w:val="00AB210C"/>
    <w:rsid w:val="00AB232A"/>
    <w:rsid w:val="00AB238A"/>
    <w:rsid w:val="00AB2619"/>
    <w:rsid w:val="00AB280A"/>
    <w:rsid w:val="00AB2CD2"/>
    <w:rsid w:val="00AB2D87"/>
    <w:rsid w:val="00AB2DC6"/>
    <w:rsid w:val="00AB2DD0"/>
    <w:rsid w:val="00AB2E49"/>
    <w:rsid w:val="00AB3545"/>
    <w:rsid w:val="00AB3AB8"/>
    <w:rsid w:val="00AB4015"/>
    <w:rsid w:val="00AB40DE"/>
    <w:rsid w:val="00AB4340"/>
    <w:rsid w:val="00AB436B"/>
    <w:rsid w:val="00AB466E"/>
    <w:rsid w:val="00AB4721"/>
    <w:rsid w:val="00AB4746"/>
    <w:rsid w:val="00AB478E"/>
    <w:rsid w:val="00AB47C9"/>
    <w:rsid w:val="00AB4BD6"/>
    <w:rsid w:val="00AB4C18"/>
    <w:rsid w:val="00AB4C3F"/>
    <w:rsid w:val="00AB50BB"/>
    <w:rsid w:val="00AB52B2"/>
    <w:rsid w:val="00AB54F2"/>
    <w:rsid w:val="00AB557F"/>
    <w:rsid w:val="00AB590B"/>
    <w:rsid w:val="00AB5985"/>
    <w:rsid w:val="00AB59D8"/>
    <w:rsid w:val="00AB5A33"/>
    <w:rsid w:val="00AB5C21"/>
    <w:rsid w:val="00AB5EB8"/>
    <w:rsid w:val="00AB5EDB"/>
    <w:rsid w:val="00AB5F03"/>
    <w:rsid w:val="00AB6006"/>
    <w:rsid w:val="00AB6235"/>
    <w:rsid w:val="00AB633C"/>
    <w:rsid w:val="00AB64CD"/>
    <w:rsid w:val="00AB6513"/>
    <w:rsid w:val="00AB6C0B"/>
    <w:rsid w:val="00AB6D66"/>
    <w:rsid w:val="00AB6E2C"/>
    <w:rsid w:val="00AB6EEB"/>
    <w:rsid w:val="00AB6F50"/>
    <w:rsid w:val="00AB6FF9"/>
    <w:rsid w:val="00AB704C"/>
    <w:rsid w:val="00AB71A8"/>
    <w:rsid w:val="00AB71FB"/>
    <w:rsid w:val="00AB7408"/>
    <w:rsid w:val="00AB74C1"/>
    <w:rsid w:val="00AB7917"/>
    <w:rsid w:val="00AB7A33"/>
    <w:rsid w:val="00AB7BC0"/>
    <w:rsid w:val="00AB7F4C"/>
    <w:rsid w:val="00AC011D"/>
    <w:rsid w:val="00AC01EF"/>
    <w:rsid w:val="00AC089F"/>
    <w:rsid w:val="00AC090A"/>
    <w:rsid w:val="00AC0B2E"/>
    <w:rsid w:val="00AC0B7D"/>
    <w:rsid w:val="00AC0DDF"/>
    <w:rsid w:val="00AC0E91"/>
    <w:rsid w:val="00AC1056"/>
    <w:rsid w:val="00AC1146"/>
    <w:rsid w:val="00AC1327"/>
    <w:rsid w:val="00AC1503"/>
    <w:rsid w:val="00AC15A1"/>
    <w:rsid w:val="00AC1730"/>
    <w:rsid w:val="00AC1843"/>
    <w:rsid w:val="00AC198A"/>
    <w:rsid w:val="00AC1C4D"/>
    <w:rsid w:val="00AC2020"/>
    <w:rsid w:val="00AC213B"/>
    <w:rsid w:val="00AC258F"/>
    <w:rsid w:val="00AC2852"/>
    <w:rsid w:val="00AC2859"/>
    <w:rsid w:val="00AC2A00"/>
    <w:rsid w:val="00AC2B0A"/>
    <w:rsid w:val="00AC2DB0"/>
    <w:rsid w:val="00AC3318"/>
    <w:rsid w:val="00AC3454"/>
    <w:rsid w:val="00AC3867"/>
    <w:rsid w:val="00AC3AAA"/>
    <w:rsid w:val="00AC3AD8"/>
    <w:rsid w:val="00AC3C04"/>
    <w:rsid w:val="00AC3D16"/>
    <w:rsid w:val="00AC3F6F"/>
    <w:rsid w:val="00AC4004"/>
    <w:rsid w:val="00AC43FD"/>
    <w:rsid w:val="00AC46A4"/>
    <w:rsid w:val="00AC46B2"/>
    <w:rsid w:val="00AC483B"/>
    <w:rsid w:val="00AC494D"/>
    <w:rsid w:val="00AC4A00"/>
    <w:rsid w:val="00AC4AE1"/>
    <w:rsid w:val="00AC4EC9"/>
    <w:rsid w:val="00AC51E4"/>
    <w:rsid w:val="00AC5469"/>
    <w:rsid w:val="00AC56FA"/>
    <w:rsid w:val="00AC5A85"/>
    <w:rsid w:val="00AC5B0A"/>
    <w:rsid w:val="00AC5B70"/>
    <w:rsid w:val="00AC5E10"/>
    <w:rsid w:val="00AC5E4F"/>
    <w:rsid w:val="00AC629D"/>
    <w:rsid w:val="00AC6582"/>
    <w:rsid w:val="00AC6673"/>
    <w:rsid w:val="00AC67C3"/>
    <w:rsid w:val="00AC6B58"/>
    <w:rsid w:val="00AC6D94"/>
    <w:rsid w:val="00AC71FB"/>
    <w:rsid w:val="00AC72B1"/>
    <w:rsid w:val="00AC7451"/>
    <w:rsid w:val="00AC74B8"/>
    <w:rsid w:val="00AC7808"/>
    <w:rsid w:val="00AC789D"/>
    <w:rsid w:val="00AC7C39"/>
    <w:rsid w:val="00AC7CE5"/>
    <w:rsid w:val="00AC7E09"/>
    <w:rsid w:val="00AD00ED"/>
    <w:rsid w:val="00AD017B"/>
    <w:rsid w:val="00AD01D0"/>
    <w:rsid w:val="00AD053B"/>
    <w:rsid w:val="00AD05E9"/>
    <w:rsid w:val="00AD08E4"/>
    <w:rsid w:val="00AD0914"/>
    <w:rsid w:val="00AD0984"/>
    <w:rsid w:val="00AD0B04"/>
    <w:rsid w:val="00AD0E3F"/>
    <w:rsid w:val="00AD0FC1"/>
    <w:rsid w:val="00AD118C"/>
    <w:rsid w:val="00AD1254"/>
    <w:rsid w:val="00AD1286"/>
    <w:rsid w:val="00AD130E"/>
    <w:rsid w:val="00AD1537"/>
    <w:rsid w:val="00AD155A"/>
    <w:rsid w:val="00AD1886"/>
    <w:rsid w:val="00AD192A"/>
    <w:rsid w:val="00AD1A08"/>
    <w:rsid w:val="00AD1B47"/>
    <w:rsid w:val="00AD1C0B"/>
    <w:rsid w:val="00AD1E1F"/>
    <w:rsid w:val="00AD2148"/>
    <w:rsid w:val="00AD2153"/>
    <w:rsid w:val="00AD242F"/>
    <w:rsid w:val="00AD24A7"/>
    <w:rsid w:val="00AD24CF"/>
    <w:rsid w:val="00AD2509"/>
    <w:rsid w:val="00AD2BD9"/>
    <w:rsid w:val="00AD2E21"/>
    <w:rsid w:val="00AD2FF9"/>
    <w:rsid w:val="00AD302A"/>
    <w:rsid w:val="00AD32CB"/>
    <w:rsid w:val="00AD33F6"/>
    <w:rsid w:val="00AD381B"/>
    <w:rsid w:val="00AD386F"/>
    <w:rsid w:val="00AD3918"/>
    <w:rsid w:val="00AD391D"/>
    <w:rsid w:val="00AD3980"/>
    <w:rsid w:val="00AD3ADA"/>
    <w:rsid w:val="00AD3D63"/>
    <w:rsid w:val="00AD430A"/>
    <w:rsid w:val="00AD4322"/>
    <w:rsid w:val="00AD433F"/>
    <w:rsid w:val="00AD4471"/>
    <w:rsid w:val="00AD45B6"/>
    <w:rsid w:val="00AD46B7"/>
    <w:rsid w:val="00AD476B"/>
    <w:rsid w:val="00AD4890"/>
    <w:rsid w:val="00AD494F"/>
    <w:rsid w:val="00AD4968"/>
    <w:rsid w:val="00AD4AD8"/>
    <w:rsid w:val="00AD4EB2"/>
    <w:rsid w:val="00AD4EE6"/>
    <w:rsid w:val="00AD4F96"/>
    <w:rsid w:val="00AD4F9B"/>
    <w:rsid w:val="00AD5131"/>
    <w:rsid w:val="00AD5163"/>
    <w:rsid w:val="00AD561F"/>
    <w:rsid w:val="00AD5805"/>
    <w:rsid w:val="00AD5D3B"/>
    <w:rsid w:val="00AD5F38"/>
    <w:rsid w:val="00AD5F3A"/>
    <w:rsid w:val="00AD608A"/>
    <w:rsid w:val="00AD60FF"/>
    <w:rsid w:val="00AD6229"/>
    <w:rsid w:val="00AD623E"/>
    <w:rsid w:val="00AD6245"/>
    <w:rsid w:val="00AD62EA"/>
    <w:rsid w:val="00AD6312"/>
    <w:rsid w:val="00AD6346"/>
    <w:rsid w:val="00AD64CD"/>
    <w:rsid w:val="00AD64F2"/>
    <w:rsid w:val="00AD6528"/>
    <w:rsid w:val="00AD6C08"/>
    <w:rsid w:val="00AD6FC0"/>
    <w:rsid w:val="00AD703E"/>
    <w:rsid w:val="00AD7087"/>
    <w:rsid w:val="00AD738A"/>
    <w:rsid w:val="00AD775E"/>
    <w:rsid w:val="00AD7951"/>
    <w:rsid w:val="00AD7C91"/>
    <w:rsid w:val="00AD7EBD"/>
    <w:rsid w:val="00AD7FFE"/>
    <w:rsid w:val="00AE009C"/>
    <w:rsid w:val="00AE012B"/>
    <w:rsid w:val="00AE01A1"/>
    <w:rsid w:val="00AE01BB"/>
    <w:rsid w:val="00AE0778"/>
    <w:rsid w:val="00AE0995"/>
    <w:rsid w:val="00AE0AD5"/>
    <w:rsid w:val="00AE0AF2"/>
    <w:rsid w:val="00AE0C0B"/>
    <w:rsid w:val="00AE0CDC"/>
    <w:rsid w:val="00AE0D02"/>
    <w:rsid w:val="00AE0DA5"/>
    <w:rsid w:val="00AE102A"/>
    <w:rsid w:val="00AE10FA"/>
    <w:rsid w:val="00AE115F"/>
    <w:rsid w:val="00AE1223"/>
    <w:rsid w:val="00AE1514"/>
    <w:rsid w:val="00AE17A5"/>
    <w:rsid w:val="00AE1A5E"/>
    <w:rsid w:val="00AE1BE5"/>
    <w:rsid w:val="00AE2071"/>
    <w:rsid w:val="00AE2144"/>
    <w:rsid w:val="00AE22BA"/>
    <w:rsid w:val="00AE268A"/>
    <w:rsid w:val="00AE27CE"/>
    <w:rsid w:val="00AE2951"/>
    <w:rsid w:val="00AE2A61"/>
    <w:rsid w:val="00AE2B4A"/>
    <w:rsid w:val="00AE2B7B"/>
    <w:rsid w:val="00AE2C0E"/>
    <w:rsid w:val="00AE2DAF"/>
    <w:rsid w:val="00AE2E20"/>
    <w:rsid w:val="00AE30B1"/>
    <w:rsid w:val="00AE33A8"/>
    <w:rsid w:val="00AE3405"/>
    <w:rsid w:val="00AE34D5"/>
    <w:rsid w:val="00AE3868"/>
    <w:rsid w:val="00AE3B39"/>
    <w:rsid w:val="00AE3DA7"/>
    <w:rsid w:val="00AE3FE4"/>
    <w:rsid w:val="00AE4227"/>
    <w:rsid w:val="00AE4248"/>
    <w:rsid w:val="00AE434F"/>
    <w:rsid w:val="00AE4361"/>
    <w:rsid w:val="00AE43D5"/>
    <w:rsid w:val="00AE444F"/>
    <w:rsid w:val="00AE4528"/>
    <w:rsid w:val="00AE46AC"/>
    <w:rsid w:val="00AE4756"/>
    <w:rsid w:val="00AE4A40"/>
    <w:rsid w:val="00AE4B1F"/>
    <w:rsid w:val="00AE4B61"/>
    <w:rsid w:val="00AE50EF"/>
    <w:rsid w:val="00AE50F4"/>
    <w:rsid w:val="00AE59C8"/>
    <w:rsid w:val="00AE5A92"/>
    <w:rsid w:val="00AE5ADF"/>
    <w:rsid w:val="00AE5D79"/>
    <w:rsid w:val="00AE6127"/>
    <w:rsid w:val="00AE6195"/>
    <w:rsid w:val="00AE61BD"/>
    <w:rsid w:val="00AE63C3"/>
    <w:rsid w:val="00AE63C4"/>
    <w:rsid w:val="00AE63CF"/>
    <w:rsid w:val="00AE66AC"/>
    <w:rsid w:val="00AE66F3"/>
    <w:rsid w:val="00AE6D3B"/>
    <w:rsid w:val="00AE761D"/>
    <w:rsid w:val="00AE76C3"/>
    <w:rsid w:val="00AE77F8"/>
    <w:rsid w:val="00AE780D"/>
    <w:rsid w:val="00AE7911"/>
    <w:rsid w:val="00AE7AF8"/>
    <w:rsid w:val="00AE7BC7"/>
    <w:rsid w:val="00AE7C81"/>
    <w:rsid w:val="00AE7CBB"/>
    <w:rsid w:val="00AE7D17"/>
    <w:rsid w:val="00AE7EA1"/>
    <w:rsid w:val="00AE7F25"/>
    <w:rsid w:val="00AF03B6"/>
    <w:rsid w:val="00AF0D74"/>
    <w:rsid w:val="00AF0F4D"/>
    <w:rsid w:val="00AF1167"/>
    <w:rsid w:val="00AF11EB"/>
    <w:rsid w:val="00AF1250"/>
    <w:rsid w:val="00AF142F"/>
    <w:rsid w:val="00AF1449"/>
    <w:rsid w:val="00AF1456"/>
    <w:rsid w:val="00AF1632"/>
    <w:rsid w:val="00AF1722"/>
    <w:rsid w:val="00AF1732"/>
    <w:rsid w:val="00AF1A5A"/>
    <w:rsid w:val="00AF1A70"/>
    <w:rsid w:val="00AF1B25"/>
    <w:rsid w:val="00AF1C73"/>
    <w:rsid w:val="00AF1DEC"/>
    <w:rsid w:val="00AF1DFF"/>
    <w:rsid w:val="00AF1E58"/>
    <w:rsid w:val="00AF1F6E"/>
    <w:rsid w:val="00AF202E"/>
    <w:rsid w:val="00AF203E"/>
    <w:rsid w:val="00AF22E9"/>
    <w:rsid w:val="00AF2608"/>
    <w:rsid w:val="00AF2655"/>
    <w:rsid w:val="00AF268B"/>
    <w:rsid w:val="00AF28C1"/>
    <w:rsid w:val="00AF29E4"/>
    <w:rsid w:val="00AF2DF3"/>
    <w:rsid w:val="00AF2F65"/>
    <w:rsid w:val="00AF2F8F"/>
    <w:rsid w:val="00AF331B"/>
    <w:rsid w:val="00AF3A78"/>
    <w:rsid w:val="00AF3D94"/>
    <w:rsid w:val="00AF3DAB"/>
    <w:rsid w:val="00AF3E81"/>
    <w:rsid w:val="00AF3FDD"/>
    <w:rsid w:val="00AF40A5"/>
    <w:rsid w:val="00AF4224"/>
    <w:rsid w:val="00AF42E8"/>
    <w:rsid w:val="00AF4428"/>
    <w:rsid w:val="00AF451D"/>
    <w:rsid w:val="00AF49B3"/>
    <w:rsid w:val="00AF49E6"/>
    <w:rsid w:val="00AF4AF0"/>
    <w:rsid w:val="00AF4C3D"/>
    <w:rsid w:val="00AF50CE"/>
    <w:rsid w:val="00AF51E0"/>
    <w:rsid w:val="00AF5284"/>
    <w:rsid w:val="00AF5379"/>
    <w:rsid w:val="00AF5467"/>
    <w:rsid w:val="00AF548A"/>
    <w:rsid w:val="00AF576C"/>
    <w:rsid w:val="00AF583E"/>
    <w:rsid w:val="00AF5B1B"/>
    <w:rsid w:val="00AF5BAD"/>
    <w:rsid w:val="00AF5E55"/>
    <w:rsid w:val="00AF6751"/>
    <w:rsid w:val="00AF6F97"/>
    <w:rsid w:val="00AF6FB5"/>
    <w:rsid w:val="00AF709F"/>
    <w:rsid w:val="00AF73D1"/>
    <w:rsid w:val="00AF74C9"/>
    <w:rsid w:val="00AF7577"/>
    <w:rsid w:val="00AF78A3"/>
    <w:rsid w:val="00AF79F1"/>
    <w:rsid w:val="00AF79FD"/>
    <w:rsid w:val="00AF7A3D"/>
    <w:rsid w:val="00AF7B72"/>
    <w:rsid w:val="00AF7C99"/>
    <w:rsid w:val="00AF7CC4"/>
    <w:rsid w:val="00B0011E"/>
    <w:rsid w:val="00B00373"/>
    <w:rsid w:val="00B006FB"/>
    <w:rsid w:val="00B007BD"/>
    <w:rsid w:val="00B0085D"/>
    <w:rsid w:val="00B008A0"/>
    <w:rsid w:val="00B00A5F"/>
    <w:rsid w:val="00B00AE8"/>
    <w:rsid w:val="00B00B30"/>
    <w:rsid w:val="00B00B8B"/>
    <w:rsid w:val="00B00E3B"/>
    <w:rsid w:val="00B00F56"/>
    <w:rsid w:val="00B00F89"/>
    <w:rsid w:val="00B01144"/>
    <w:rsid w:val="00B011F0"/>
    <w:rsid w:val="00B01254"/>
    <w:rsid w:val="00B01398"/>
    <w:rsid w:val="00B01449"/>
    <w:rsid w:val="00B0149D"/>
    <w:rsid w:val="00B014B9"/>
    <w:rsid w:val="00B017A0"/>
    <w:rsid w:val="00B01825"/>
    <w:rsid w:val="00B0192C"/>
    <w:rsid w:val="00B01B3E"/>
    <w:rsid w:val="00B01C82"/>
    <w:rsid w:val="00B01E7E"/>
    <w:rsid w:val="00B0228F"/>
    <w:rsid w:val="00B02587"/>
    <w:rsid w:val="00B026A8"/>
    <w:rsid w:val="00B028D0"/>
    <w:rsid w:val="00B02A09"/>
    <w:rsid w:val="00B02A19"/>
    <w:rsid w:val="00B02A38"/>
    <w:rsid w:val="00B02B8E"/>
    <w:rsid w:val="00B02C13"/>
    <w:rsid w:val="00B02C40"/>
    <w:rsid w:val="00B02CE2"/>
    <w:rsid w:val="00B02D2C"/>
    <w:rsid w:val="00B02E9C"/>
    <w:rsid w:val="00B02EC1"/>
    <w:rsid w:val="00B02ED6"/>
    <w:rsid w:val="00B0306F"/>
    <w:rsid w:val="00B032E7"/>
    <w:rsid w:val="00B034BB"/>
    <w:rsid w:val="00B037D0"/>
    <w:rsid w:val="00B0384B"/>
    <w:rsid w:val="00B039E1"/>
    <w:rsid w:val="00B03AF3"/>
    <w:rsid w:val="00B03E65"/>
    <w:rsid w:val="00B03F82"/>
    <w:rsid w:val="00B040C6"/>
    <w:rsid w:val="00B0440E"/>
    <w:rsid w:val="00B04647"/>
    <w:rsid w:val="00B04707"/>
    <w:rsid w:val="00B04901"/>
    <w:rsid w:val="00B049F8"/>
    <w:rsid w:val="00B04C71"/>
    <w:rsid w:val="00B04CF5"/>
    <w:rsid w:val="00B04F23"/>
    <w:rsid w:val="00B0513E"/>
    <w:rsid w:val="00B05183"/>
    <w:rsid w:val="00B05187"/>
    <w:rsid w:val="00B05431"/>
    <w:rsid w:val="00B05982"/>
    <w:rsid w:val="00B05AA2"/>
    <w:rsid w:val="00B06172"/>
    <w:rsid w:val="00B06364"/>
    <w:rsid w:val="00B06420"/>
    <w:rsid w:val="00B064E6"/>
    <w:rsid w:val="00B06770"/>
    <w:rsid w:val="00B0685B"/>
    <w:rsid w:val="00B06864"/>
    <w:rsid w:val="00B068CE"/>
    <w:rsid w:val="00B06C7A"/>
    <w:rsid w:val="00B06D13"/>
    <w:rsid w:val="00B06FD0"/>
    <w:rsid w:val="00B07183"/>
    <w:rsid w:val="00B07271"/>
    <w:rsid w:val="00B0730E"/>
    <w:rsid w:val="00B07660"/>
    <w:rsid w:val="00B07791"/>
    <w:rsid w:val="00B07DDD"/>
    <w:rsid w:val="00B07EC9"/>
    <w:rsid w:val="00B07EEE"/>
    <w:rsid w:val="00B100EF"/>
    <w:rsid w:val="00B102BD"/>
    <w:rsid w:val="00B1034B"/>
    <w:rsid w:val="00B10369"/>
    <w:rsid w:val="00B103B1"/>
    <w:rsid w:val="00B1052C"/>
    <w:rsid w:val="00B106C1"/>
    <w:rsid w:val="00B10797"/>
    <w:rsid w:val="00B10845"/>
    <w:rsid w:val="00B10882"/>
    <w:rsid w:val="00B108CB"/>
    <w:rsid w:val="00B1094A"/>
    <w:rsid w:val="00B10A5C"/>
    <w:rsid w:val="00B10C03"/>
    <w:rsid w:val="00B10CFA"/>
    <w:rsid w:val="00B10E7B"/>
    <w:rsid w:val="00B10F6F"/>
    <w:rsid w:val="00B10F73"/>
    <w:rsid w:val="00B1103C"/>
    <w:rsid w:val="00B1106E"/>
    <w:rsid w:val="00B1123C"/>
    <w:rsid w:val="00B1128E"/>
    <w:rsid w:val="00B11455"/>
    <w:rsid w:val="00B1148E"/>
    <w:rsid w:val="00B11521"/>
    <w:rsid w:val="00B11721"/>
    <w:rsid w:val="00B11941"/>
    <w:rsid w:val="00B11AA0"/>
    <w:rsid w:val="00B11C31"/>
    <w:rsid w:val="00B11D03"/>
    <w:rsid w:val="00B11DB0"/>
    <w:rsid w:val="00B11EBD"/>
    <w:rsid w:val="00B1233C"/>
    <w:rsid w:val="00B123EF"/>
    <w:rsid w:val="00B12567"/>
    <w:rsid w:val="00B12AA8"/>
    <w:rsid w:val="00B12B02"/>
    <w:rsid w:val="00B1320C"/>
    <w:rsid w:val="00B132C9"/>
    <w:rsid w:val="00B13350"/>
    <w:rsid w:val="00B1349C"/>
    <w:rsid w:val="00B13693"/>
    <w:rsid w:val="00B1380A"/>
    <w:rsid w:val="00B1390C"/>
    <w:rsid w:val="00B139AE"/>
    <w:rsid w:val="00B139D2"/>
    <w:rsid w:val="00B13A42"/>
    <w:rsid w:val="00B13B7A"/>
    <w:rsid w:val="00B13BB1"/>
    <w:rsid w:val="00B13C94"/>
    <w:rsid w:val="00B13E1B"/>
    <w:rsid w:val="00B1400D"/>
    <w:rsid w:val="00B14287"/>
    <w:rsid w:val="00B14404"/>
    <w:rsid w:val="00B1450C"/>
    <w:rsid w:val="00B145F0"/>
    <w:rsid w:val="00B148F6"/>
    <w:rsid w:val="00B14916"/>
    <w:rsid w:val="00B14AB2"/>
    <w:rsid w:val="00B14CC5"/>
    <w:rsid w:val="00B14DF9"/>
    <w:rsid w:val="00B14EA3"/>
    <w:rsid w:val="00B14FF1"/>
    <w:rsid w:val="00B15030"/>
    <w:rsid w:val="00B15094"/>
    <w:rsid w:val="00B1528B"/>
    <w:rsid w:val="00B152DF"/>
    <w:rsid w:val="00B153AF"/>
    <w:rsid w:val="00B154A8"/>
    <w:rsid w:val="00B15596"/>
    <w:rsid w:val="00B156B8"/>
    <w:rsid w:val="00B15A53"/>
    <w:rsid w:val="00B15BFF"/>
    <w:rsid w:val="00B15F5A"/>
    <w:rsid w:val="00B15F5D"/>
    <w:rsid w:val="00B160CE"/>
    <w:rsid w:val="00B161A9"/>
    <w:rsid w:val="00B162AD"/>
    <w:rsid w:val="00B16433"/>
    <w:rsid w:val="00B16532"/>
    <w:rsid w:val="00B16922"/>
    <w:rsid w:val="00B16A16"/>
    <w:rsid w:val="00B16CF5"/>
    <w:rsid w:val="00B16D32"/>
    <w:rsid w:val="00B16DF1"/>
    <w:rsid w:val="00B16ECC"/>
    <w:rsid w:val="00B17143"/>
    <w:rsid w:val="00B173F3"/>
    <w:rsid w:val="00B17E1B"/>
    <w:rsid w:val="00B17FFD"/>
    <w:rsid w:val="00B20030"/>
    <w:rsid w:val="00B2005B"/>
    <w:rsid w:val="00B200A6"/>
    <w:rsid w:val="00B204B2"/>
    <w:rsid w:val="00B20576"/>
    <w:rsid w:val="00B20757"/>
    <w:rsid w:val="00B20A34"/>
    <w:rsid w:val="00B20AD1"/>
    <w:rsid w:val="00B20B52"/>
    <w:rsid w:val="00B20DDB"/>
    <w:rsid w:val="00B20EFB"/>
    <w:rsid w:val="00B20F1A"/>
    <w:rsid w:val="00B2112C"/>
    <w:rsid w:val="00B2161C"/>
    <w:rsid w:val="00B21667"/>
    <w:rsid w:val="00B21727"/>
    <w:rsid w:val="00B21AEB"/>
    <w:rsid w:val="00B21C11"/>
    <w:rsid w:val="00B21E53"/>
    <w:rsid w:val="00B22431"/>
    <w:rsid w:val="00B225DE"/>
    <w:rsid w:val="00B225EA"/>
    <w:rsid w:val="00B22660"/>
    <w:rsid w:val="00B22769"/>
    <w:rsid w:val="00B22A9B"/>
    <w:rsid w:val="00B22AE7"/>
    <w:rsid w:val="00B22B3C"/>
    <w:rsid w:val="00B22DE0"/>
    <w:rsid w:val="00B23194"/>
    <w:rsid w:val="00B2333A"/>
    <w:rsid w:val="00B23440"/>
    <w:rsid w:val="00B234BC"/>
    <w:rsid w:val="00B2366F"/>
    <w:rsid w:val="00B238FF"/>
    <w:rsid w:val="00B23903"/>
    <w:rsid w:val="00B23936"/>
    <w:rsid w:val="00B23DA9"/>
    <w:rsid w:val="00B23DB8"/>
    <w:rsid w:val="00B23E85"/>
    <w:rsid w:val="00B23F4F"/>
    <w:rsid w:val="00B240C0"/>
    <w:rsid w:val="00B24101"/>
    <w:rsid w:val="00B2413D"/>
    <w:rsid w:val="00B241AD"/>
    <w:rsid w:val="00B241EF"/>
    <w:rsid w:val="00B24314"/>
    <w:rsid w:val="00B24757"/>
    <w:rsid w:val="00B24D58"/>
    <w:rsid w:val="00B24FBA"/>
    <w:rsid w:val="00B24FBD"/>
    <w:rsid w:val="00B2501B"/>
    <w:rsid w:val="00B2512C"/>
    <w:rsid w:val="00B25312"/>
    <w:rsid w:val="00B25377"/>
    <w:rsid w:val="00B25430"/>
    <w:rsid w:val="00B255C5"/>
    <w:rsid w:val="00B25722"/>
    <w:rsid w:val="00B2589D"/>
    <w:rsid w:val="00B25997"/>
    <w:rsid w:val="00B25A2A"/>
    <w:rsid w:val="00B26005"/>
    <w:rsid w:val="00B26175"/>
    <w:rsid w:val="00B26248"/>
    <w:rsid w:val="00B262F4"/>
    <w:rsid w:val="00B2660A"/>
    <w:rsid w:val="00B266C1"/>
    <w:rsid w:val="00B268DF"/>
    <w:rsid w:val="00B26BD8"/>
    <w:rsid w:val="00B26E34"/>
    <w:rsid w:val="00B26E37"/>
    <w:rsid w:val="00B26EEC"/>
    <w:rsid w:val="00B26F48"/>
    <w:rsid w:val="00B27610"/>
    <w:rsid w:val="00B2775B"/>
    <w:rsid w:val="00B27918"/>
    <w:rsid w:val="00B279A8"/>
    <w:rsid w:val="00B27C0D"/>
    <w:rsid w:val="00B27C74"/>
    <w:rsid w:val="00B27E7C"/>
    <w:rsid w:val="00B300A7"/>
    <w:rsid w:val="00B30273"/>
    <w:rsid w:val="00B302B8"/>
    <w:rsid w:val="00B303F0"/>
    <w:rsid w:val="00B306A7"/>
    <w:rsid w:val="00B306DE"/>
    <w:rsid w:val="00B307BA"/>
    <w:rsid w:val="00B30C96"/>
    <w:rsid w:val="00B30D6F"/>
    <w:rsid w:val="00B312F3"/>
    <w:rsid w:val="00B313D4"/>
    <w:rsid w:val="00B314E7"/>
    <w:rsid w:val="00B315A1"/>
    <w:rsid w:val="00B31656"/>
    <w:rsid w:val="00B31922"/>
    <w:rsid w:val="00B31947"/>
    <w:rsid w:val="00B31A8F"/>
    <w:rsid w:val="00B31B78"/>
    <w:rsid w:val="00B31CAD"/>
    <w:rsid w:val="00B31DAA"/>
    <w:rsid w:val="00B320EF"/>
    <w:rsid w:val="00B324AC"/>
    <w:rsid w:val="00B328A2"/>
    <w:rsid w:val="00B3294E"/>
    <w:rsid w:val="00B329F1"/>
    <w:rsid w:val="00B32BD9"/>
    <w:rsid w:val="00B32CB7"/>
    <w:rsid w:val="00B32CCE"/>
    <w:rsid w:val="00B33016"/>
    <w:rsid w:val="00B33166"/>
    <w:rsid w:val="00B331BE"/>
    <w:rsid w:val="00B33283"/>
    <w:rsid w:val="00B33418"/>
    <w:rsid w:val="00B3362C"/>
    <w:rsid w:val="00B336FC"/>
    <w:rsid w:val="00B3399E"/>
    <w:rsid w:val="00B33A7C"/>
    <w:rsid w:val="00B33ACD"/>
    <w:rsid w:val="00B33C34"/>
    <w:rsid w:val="00B34195"/>
    <w:rsid w:val="00B343ED"/>
    <w:rsid w:val="00B344E9"/>
    <w:rsid w:val="00B345CE"/>
    <w:rsid w:val="00B34B42"/>
    <w:rsid w:val="00B34D08"/>
    <w:rsid w:val="00B34DFD"/>
    <w:rsid w:val="00B34F82"/>
    <w:rsid w:val="00B35573"/>
    <w:rsid w:val="00B35779"/>
    <w:rsid w:val="00B35BDE"/>
    <w:rsid w:val="00B35C59"/>
    <w:rsid w:val="00B35E0E"/>
    <w:rsid w:val="00B35E7E"/>
    <w:rsid w:val="00B35EFF"/>
    <w:rsid w:val="00B360FA"/>
    <w:rsid w:val="00B3612A"/>
    <w:rsid w:val="00B362DD"/>
    <w:rsid w:val="00B363E7"/>
    <w:rsid w:val="00B364C3"/>
    <w:rsid w:val="00B36649"/>
    <w:rsid w:val="00B36696"/>
    <w:rsid w:val="00B367FB"/>
    <w:rsid w:val="00B36837"/>
    <w:rsid w:val="00B36A09"/>
    <w:rsid w:val="00B36ACC"/>
    <w:rsid w:val="00B36BD8"/>
    <w:rsid w:val="00B36F39"/>
    <w:rsid w:val="00B36F69"/>
    <w:rsid w:val="00B37224"/>
    <w:rsid w:val="00B377A1"/>
    <w:rsid w:val="00B37982"/>
    <w:rsid w:val="00B379E0"/>
    <w:rsid w:val="00B37A8C"/>
    <w:rsid w:val="00B37B85"/>
    <w:rsid w:val="00B37C8C"/>
    <w:rsid w:val="00B37E29"/>
    <w:rsid w:val="00B37F01"/>
    <w:rsid w:val="00B37F24"/>
    <w:rsid w:val="00B4008C"/>
    <w:rsid w:val="00B400B9"/>
    <w:rsid w:val="00B40361"/>
    <w:rsid w:val="00B408BA"/>
    <w:rsid w:val="00B409A0"/>
    <w:rsid w:val="00B40BB3"/>
    <w:rsid w:val="00B40BC2"/>
    <w:rsid w:val="00B40CA6"/>
    <w:rsid w:val="00B40F07"/>
    <w:rsid w:val="00B410C6"/>
    <w:rsid w:val="00B41156"/>
    <w:rsid w:val="00B41402"/>
    <w:rsid w:val="00B41651"/>
    <w:rsid w:val="00B417DF"/>
    <w:rsid w:val="00B41835"/>
    <w:rsid w:val="00B41884"/>
    <w:rsid w:val="00B418DB"/>
    <w:rsid w:val="00B41960"/>
    <w:rsid w:val="00B4199A"/>
    <w:rsid w:val="00B41A9F"/>
    <w:rsid w:val="00B41B76"/>
    <w:rsid w:val="00B41D9E"/>
    <w:rsid w:val="00B420D8"/>
    <w:rsid w:val="00B42103"/>
    <w:rsid w:val="00B4273A"/>
    <w:rsid w:val="00B42A85"/>
    <w:rsid w:val="00B42ACC"/>
    <w:rsid w:val="00B42B73"/>
    <w:rsid w:val="00B42C79"/>
    <w:rsid w:val="00B42CF0"/>
    <w:rsid w:val="00B42E09"/>
    <w:rsid w:val="00B42E70"/>
    <w:rsid w:val="00B42FF1"/>
    <w:rsid w:val="00B43322"/>
    <w:rsid w:val="00B433A6"/>
    <w:rsid w:val="00B434DA"/>
    <w:rsid w:val="00B4363C"/>
    <w:rsid w:val="00B438CC"/>
    <w:rsid w:val="00B43A3C"/>
    <w:rsid w:val="00B43AEA"/>
    <w:rsid w:val="00B43C33"/>
    <w:rsid w:val="00B44727"/>
    <w:rsid w:val="00B44A61"/>
    <w:rsid w:val="00B44B04"/>
    <w:rsid w:val="00B44B5C"/>
    <w:rsid w:val="00B44B78"/>
    <w:rsid w:val="00B44D63"/>
    <w:rsid w:val="00B44DCE"/>
    <w:rsid w:val="00B44F8C"/>
    <w:rsid w:val="00B45006"/>
    <w:rsid w:val="00B450CF"/>
    <w:rsid w:val="00B4536B"/>
    <w:rsid w:val="00B454B9"/>
    <w:rsid w:val="00B457D8"/>
    <w:rsid w:val="00B45C01"/>
    <w:rsid w:val="00B45C6C"/>
    <w:rsid w:val="00B45EC2"/>
    <w:rsid w:val="00B45F0D"/>
    <w:rsid w:val="00B466DA"/>
    <w:rsid w:val="00B466EC"/>
    <w:rsid w:val="00B46E1D"/>
    <w:rsid w:val="00B46E2D"/>
    <w:rsid w:val="00B46F17"/>
    <w:rsid w:val="00B4709E"/>
    <w:rsid w:val="00B472B1"/>
    <w:rsid w:val="00B47372"/>
    <w:rsid w:val="00B47380"/>
    <w:rsid w:val="00B4768B"/>
    <w:rsid w:val="00B47F18"/>
    <w:rsid w:val="00B47F59"/>
    <w:rsid w:val="00B50016"/>
    <w:rsid w:val="00B500D1"/>
    <w:rsid w:val="00B50219"/>
    <w:rsid w:val="00B50848"/>
    <w:rsid w:val="00B50849"/>
    <w:rsid w:val="00B509C6"/>
    <w:rsid w:val="00B50A0E"/>
    <w:rsid w:val="00B50AF4"/>
    <w:rsid w:val="00B50C52"/>
    <w:rsid w:val="00B50C77"/>
    <w:rsid w:val="00B50D2F"/>
    <w:rsid w:val="00B50DC3"/>
    <w:rsid w:val="00B50F04"/>
    <w:rsid w:val="00B50FB5"/>
    <w:rsid w:val="00B50FE1"/>
    <w:rsid w:val="00B5160F"/>
    <w:rsid w:val="00B51629"/>
    <w:rsid w:val="00B51644"/>
    <w:rsid w:val="00B517D8"/>
    <w:rsid w:val="00B51958"/>
    <w:rsid w:val="00B51ABF"/>
    <w:rsid w:val="00B51CEE"/>
    <w:rsid w:val="00B51EB0"/>
    <w:rsid w:val="00B520AC"/>
    <w:rsid w:val="00B5244C"/>
    <w:rsid w:val="00B52810"/>
    <w:rsid w:val="00B52AC1"/>
    <w:rsid w:val="00B52C41"/>
    <w:rsid w:val="00B52CD0"/>
    <w:rsid w:val="00B52D9B"/>
    <w:rsid w:val="00B52DA1"/>
    <w:rsid w:val="00B52FFE"/>
    <w:rsid w:val="00B530B4"/>
    <w:rsid w:val="00B53444"/>
    <w:rsid w:val="00B534B3"/>
    <w:rsid w:val="00B53591"/>
    <w:rsid w:val="00B5379A"/>
    <w:rsid w:val="00B538CD"/>
    <w:rsid w:val="00B53CFC"/>
    <w:rsid w:val="00B53DA8"/>
    <w:rsid w:val="00B53F46"/>
    <w:rsid w:val="00B53F74"/>
    <w:rsid w:val="00B54060"/>
    <w:rsid w:val="00B540CB"/>
    <w:rsid w:val="00B54409"/>
    <w:rsid w:val="00B544A1"/>
    <w:rsid w:val="00B5450A"/>
    <w:rsid w:val="00B54859"/>
    <w:rsid w:val="00B54C4B"/>
    <w:rsid w:val="00B54D90"/>
    <w:rsid w:val="00B54E02"/>
    <w:rsid w:val="00B54E4F"/>
    <w:rsid w:val="00B54ED6"/>
    <w:rsid w:val="00B552EC"/>
    <w:rsid w:val="00B5565A"/>
    <w:rsid w:val="00B55822"/>
    <w:rsid w:val="00B558D8"/>
    <w:rsid w:val="00B55DCD"/>
    <w:rsid w:val="00B55FA9"/>
    <w:rsid w:val="00B5605E"/>
    <w:rsid w:val="00B5634A"/>
    <w:rsid w:val="00B563A4"/>
    <w:rsid w:val="00B565A1"/>
    <w:rsid w:val="00B565F7"/>
    <w:rsid w:val="00B5669A"/>
    <w:rsid w:val="00B56A94"/>
    <w:rsid w:val="00B56C51"/>
    <w:rsid w:val="00B56ECE"/>
    <w:rsid w:val="00B5705D"/>
    <w:rsid w:val="00B5708C"/>
    <w:rsid w:val="00B57731"/>
    <w:rsid w:val="00B577EA"/>
    <w:rsid w:val="00B578C8"/>
    <w:rsid w:val="00B57937"/>
    <w:rsid w:val="00B57C41"/>
    <w:rsid w:val="00B600DB"/>
    <w:rsid w:val="00B600FA"/>
    <w:rsid w:val="00B601AB"/>
    <w:rsid w:val="00B606FB"/>
    <w:rsid w:val="00B6078F"/>
    <w:rsid w:val="00B609E4"/>
    <w:rsid w:val="00B60B45"/>
    <w:rsid w:val="00B611C4"/>
    <w:rsid w:val="00B61A8A"/>
    <w:rsid w:val="00B61AC0"/>
    <w:rsid w:val="00B61C3B"/>
    <w:rsid w:val="00B61E29"/>
    <w:rsid w:val="00B61EF1"/>
    <w:rsid w:val="00B61EF2"/>
    <w:rsid w:val="00B61FBD"/>
    <w:rsid w:val="00B626D4"/>
    <w:rsid w:val="00B627D4"/>
    <w:rsid w:val="00B628DE"/>
    <w:rsid w:val="00B62BD9"/>
    <w:rsid w:val="00B62D8B"/>
    <w:rsid w:val="00B62E30"/>
    <w:rsid w:val="00B62E4B"/>
    <w:rsid w:val="00B62FE1"/>
    <w:rsid w:val="00B630D7"/>
    <w:rsid w:val="00B6315E"/>
    <w:rsid w:val="00B63295"/>
    <w:rsid w:val="00B634D7"/>
    <w:rsid w:val="00B6351C"/>
    <w:rsid w:val="00B638F2"/>
    <w:rsid w:val="00B63BA2"/>
    <w:rsid w:val="00B63C39"/>
    <w:rsid w:val="00B63F15"/>
    <w:rsid w:val="00B63FCE"/>
    <w:rsid w:val="00B64418"/>
    <w:rsid w:val="00B644F0"/>
    <w:rsid w:val="00B6475F"/>
    <w:rsid w:val="00B648F3"/>
    <w:rsid w:val="00B64BEC"/>
    <w:rsid w:val="00B64C62"/>
    <w:rsid w:val="00B64CBD"/>
    <w:rsid w:val="00B64D07"/>
    <w:rsid w:val="00B64D41"/>
    <w:rsid w:val="00B64F56"/>
    <w:rsid w:val="00B65067"/>
    <w:rsid w:val="00B65643"/>
    <w:rsid w:val="00B659B7"/>
    <w:rsid w:val="00B659D9"/>
    <w:rsid w:val="00B65CF9"/>
    <w:rsid w:val="00B65E9F"/>
    <w:rsid w:val="00B65EDD"/>
    <w:rsid w:val="00B66053"/>
    <w:rsid w:val="00B66271"/>
    <w:rsid w:val="00B6627C"/>
    <w:rsid w:val="00B66493"/>
    <w:rsid w:val="00B66676"/>
    <w:rsid w:val="00B6675A"/>
    <w:rsid w:val="00B66BAD"/>
    <w:rsid w:val="00B66E5E"/>
    <w:rsid w:val="00B66F13"/>
    <w:rsid w:val="00B672BA"/>
    <w:rsid w:val="00B6735D"/>
    <w:rsid w:val="00B673B7"/>
    <w:rsid w:val="00B675E2"/>
    <w:rsid w:val="00B675E5"/>
    <w:rsid w:val="00B67762"/>
    <w:rsid w:val="00B67AC9"/>
    <w:rsid w:val="00B67CA3"/>
    <w:rsid w:val="00B67EB5"/>
    <w:rsid w:val="00B67EE8"/>
    <w:rsid w:val="00B67F1B"/>
    <w:rsid w:val="00B70092"/>
    <w:rsid w:val="00B700FB"/>
    <w:rsid w:val="00B7019B"/>
    <w:rsid w:val="00B70268"/>
    <w:rsid w:val="00B7046B"/>
    <w:rsid w:val="00B70628"/>
    <w:rsid w:val="00B7083F"/>
    <w:rsid w:val="00B709B9"/>
    <w:rsid w:val="00B7112F"/>
    <w:rsid w:val="00B71276"/>
    <w:rsid w:val="00B71353"/>
    <w:rsid w:val="00B71410"/>
    <w:rsid w:val="00B7141D"/>
    <w:rsid w:val="00B714ED"/>
    <w:rsid w:val="00B718CA"/>
    <w:rsid w:val="00B71974"/>
    <w:rsid w:val="00B71988"/>
    <w:rsid w:val="00B71A4D"/>
    <w:rsid w:val="00B71BC8"/>
    <w:rsid w:val="00B71DD1"/>
    <w:rsid w:val="00B71F48"/>
    <w:rsid w:val="00B72000"/>
    <w:rsid w:val="00B72062"/>
    <w:rsid w:val="00B72114"/>
    <w:rsid w:val="00B7240C"/>
    <w:rsid w:val="00B72417"/>
    <w:rsid w:val="00B72B55"/>
    <w:rsid w:val="00B73293"/>
    <w:rsid w:val="00B733ED"/>
    <w:rsid w:val="00B733F2"/>
    <w:rsid w:val="00B7350C"/>
    <w:rsid w:val="00B736E9"/>
    <w:rsid w:val="00B7393A"/>
    <w:rsid w:val="00B73B8A"/>
    <w:rsid w:val="00B740B4"/>
    <w:rsid w:val="00B74294"/>
    <w:rsid w:val="00B74354"/>
    <w:rsid w:val="00B743B1"/>
    <w:rsid w:val="00B7444C"/>
    <w:rsid w:val="00B7472F"/>
    <w:rsid w:val="00B747CA"/>
    <w:rsid w:val="00B748DF"/>
    <w:rsid w:val="00B749F0"/>
    <w:rsid w:val="00B74D84"/>
    <w:rsid w:val="00B74E15"/>
    <w:rsid w:val="00B74EA0"/>
    <w:rsid w:val="00B74F70"/>
    <w:rsid w:val="00B7522C"/>
    <w:rsid w:val="00B754EE"/>
    <w:rsid w:val="00B754FA"/>
    <w:rsid w:val="00B755F9"/>
    <w:rsid w:val="00B75759"/>
    <w:rsid w:val="00B75A39"/>
    <w:rsid w:val="00B75D63"/>
    <w:rsid w:val="00B75F54"/>
    <w:rsid w:val="00B76138"/>
    <w:rsid w:val="00B763F6"/>
    <w:rsid w:val="00B764C1"/>
    <w:rsid w:val="00B76848"/>
    <w:rsid w:val="00B76A58"/>
    <w:rsid w:val="00B76D02"/>
    <w:rsid w:val="00B76D9C"/>
    <w:rsid w:val="00B76ED0"/>
    <w:rsid w:val="00B76F17"/>
    <w:rsid w:val="00B77989"/>
    <w:rsid w:val="00B77A23"/>
    <w:rsid w:val="00B77A47"/>
    <w:rsid w:val="00B77B0B"/>
    <w:rsid w:val="00B77D03"/>
    <w:rsid w:val="00B77E21"/>
    <w:rsid w:val="00B77FB3"/>
    <w:rsid w:val="00B8011A"/>
    <w:rsid w:val="00B801AD"/>
    <w:rsid w:val="00B801BB"/>
    <w:rsid w:val="00B80688"/>
    <w:rsid w:val="00B806CC"/>
    <w:rsid w:val="00B806D6"/>
    <w:rsid w:val="00B80843"/>
    <w:rsid w:val="00B80938"/>
    <w:rsid w:val="00B80D36"/>
    <w:rsid w:val="00B80EE4"/>
    <w:rsid w:val="00B8101B"/>
    <w:rsid w:val="00B810F6"/>
    <w:rsid w:val="00B814A0"/>
    <w:rsid w:val="00B8166A"/>
    <w:rsid w:val="00B8187E"/>
    <w:rsid w:val="00B81A03"/>
    <w:rsid w:val="00B81DB0"/>
    <w:rsid w:val="00B8213E"/>
    <w:rsid w:val="00B82186"/>
    <w:rsid w:val="00B821ED"/>
    <w:rsid w:val="00B82237"/>
    <w:rsid w:val="00B823D0"/>
    <w:rsid w:val="00B82791"/>
    <w:rsid w:val="00B82CAA"/>
    <w:rsid w:val="00B82F04"/>
    <w:rsid w:val="00B831F0"/>
    <w:rsid w:val="00B83222"/>
    <w:rsid w:val="00B83302"/>
    <w:rsid w:val="00B833BB"/>
    <w:rsid w:val="00B833DE"/>
    <w:rsid w:val="00B834B8"/>
    <w:rsid w:val="00B8356E"/>
    <w:rsid w:val="00B83598"/>
    <w:rsid w:val="00B835CD"/>
    <w:rsid w:val="00B83644"/>
    <w:rsid w:val="00B83686"/>
    <w:rsid w:val="00B83A7D"/>
    <w:rsid w:val="00B83ABF"/>
    <w:rsid w:val="00B83AC1"/>
    <w:rsid w:val="00B83D34"/>
    <w:rsid w:val="00B83DCE"/>
    <w:rsid w:val="00B83DEF"/>
    <w:rsid w:val="00B83E14"/>
    <w:rsid w:val="00B84359"/>
    <w:rsid w:val="00B8441A"/>
    <w:rsid w:val="00B84531"/>
    <w:rsid w:val="00B845EE"/>
    <w:rsid w:val="00B84687"/>
    <w:rsid w:val="00B846F1"/>
    <w:rsid w:val="00B8482E"/>
    <w:rsid w:val="00B849AA"/>
    <w:rsid w:val="00B84AB8"/>
    <w:rsid w:val="00B84B1E"/>
    <w:rsid w:val="00B84C0D"/>
    <w:rsid w:val="00B84C5F"/>
    <w:rsid w:val="00B8516E"/>
    <w:rsid w:val="00B851C1"/>
    <w:rsid w:val="00B853E8"/>
    <w:rsid w:val="00B85573"/>
    <w:rsid w:val="00B857EB"/>
    <w:rsid w:val="00B85A3E"/>
    <w:rsid w:val="00B85BD9"/>
    <w:rsid w:val="00B85BED"/>
    <w:rsid w:val="00B85CAD"/>
    <w:rsid w:val="00B85D2A"/>
    <w:rsid w:val="00B861ED"/>
    <w:rsid w:val="00B861EF"/>
    <w:rsid w:val="00B8628F"/>
    <w:rsid w:val="00B86484"/>
    <w:rsid w:val="00B86595"/>
    <w:rsid w:val="00B86651"/>
    <w:rsid w:val="00B86912"/>
    <w:rsid w:val="00B86AAB"/>
    <w:rsid w:val="00B86B0D"/>
    <w:rsid w:val="00B86EDB"/>
    <w:rsid w:val="00B870F6"/>
    <w:rsid w:val="00B87562"/>
    <w:rsid w:val="00B87A19"/>
    <w:rsid w:val="00B87C87"/>
    <w:rsid w:val="00B87DA5"/>
    <w:rsid w:val="00B87E8E"/>
    <w:rsid w:val="00B902A5"/>
    <w:rsid w:val="00B903F1"/>
    <w:rsid w:val="00B90404"/>
    <w:rsid w:val="00B90433"/>
    <w:rsid w:val="00B905B1"/>
    <w:rsid w:val="00B90B61"/>
    <w:rsid w:val="00B90DFC"/>
    <w:rsid w:val="00B912D0"/>
    <w:rsid w:val="00B913FB"/>
    <w:rsid w:val="00B9198C"/>
    <w:rsid w:val="00B91AC1"/>
    <w:rsid w:val="00B91BA0"/>
    <w:rsid w:val="00B91BFB"/>
    <w:rsid w:val="00B91EC9"/>
    <w:rsid w:val="00B9207C"/>
    <w:rsid w:val="00B920BC"/>
    <w:rsid w:val="00B9256B"/>
    <w:rsid w:val="00B926C6"/>
    <w:rsid w:val="00B9274A"/>
    <w:rsid w:val="00B92985"/>
    <w:rsid w:val="00B92C76"/>
    <w:rsid w:val="00B92FC4"/>
    <w:rsid w:val="00B92FFE"/>
    <w:rsid w:val="00B93047"/>
    <w:rsid w:val="00B93055"/>
    <w:rsid w:val="00B93175"/>
    <w:rsid w:val="00B93248"/>
    <w:rsid w:val="00B934E9"/>
    <w:rsid w:val="00B93618"/>
    <w:rsid w:val="00B9371B"/>
    <w:rsid w:val="00B938F0"/>
    <w:rsid w:val="00B93A83"/>
    <w:rsid w:val="00B93BAC"/>
    <w:rsid w:val="00B93D41"/>
    <w:rsid w:val="00B93DC6"/>
    <w:rsid w:val="00B94406"/>
    <w:rsid w:val="00B945C7"/>
    <w:rsid w:val="00B94762"/>
    <w:rsid w:val="00B94893"/>
    <w:rsid w:val="00B94B4B"/>
    <w:rsid w:val="00B94CDA"/>
    <w:rsid w:val="00B94D9B"/>
    <w:rsid w:val="00B95152"/>
    <w:rsid w:val="00B953E3"/>
    <w:rsid w:val="00B954CD"/>
    <w:rsid w:val="00B95576"/>
    <w:rsid w:val="00B95760"/>
    <w:rsid w:val="00B95BE9"/>
    <w:rsid w:val="00B96045"/>
    <w:rsid w:val="00B96266"/>
    <w:rsid w:val="00B96479"/>
    <w:rsid w:val="00B96605"/>
    <w:rsid w:val="00B96673"/>
    <w:rsid w:val="00B967F1"/>
    <w:rsid w:val="00B96857"/>
    <w:rsid w:val="00B96A88"/>
    <w:rsid w:val="00B96B52"/>
    <w:rsid w:val="00B96D1B"/>
    <w:rsid w:val="00B96DB3"/>
    <w:rsid w:val="00B97231"/>
    <w:rsid w:val="00B97559"/>
    <w:rsid w:val="00B975F8"/>
    <w:rsid w:val="00B97799"/>
    <w:rsid w:val="00B97DD1"/>
    <w:rsid w:val="00B97E3A"/>
    <w:rsid w:val="00B97FB0"/>
    <w:rsid w:val="00BA0008"/>
    <w:rsid w:val="00BA0044"/>
    <w:rsid w:val="00BA00A5"/>
    <w:rsid w:val="00BA01FF"/>
    <w:rsid w:val="00BA023B"/>
    <w:rsid w:val="00BA0253"/>
    <w:rsid w:val="00BA02DD"/>
    <w:rsid w:val="00BA0498"/>
    <w:rsid w:val="00BA0540"/>
    <w:rsid w:val="00BA0721"/>
    <w:rsid w:val="00BA0B3E"/>
    <w:rsid w:val="00BA0B64"/>
    <w:rsid w:val="00BA0B7C"/>
    <w:rsid w:val="00BA0EC1"/>
    <w:rsid w:val="00BA1077"/>
    <w:rsid w:val="00BA1125"/>
    <w:rsid w:val="00BA115D"/>
    <w:rsid w:val="00BA1261"/>
    <w:rsid w:val="00BA131D"/>
    <w:rsid w:val="00BA135C"/>
    <w:rsid w:val="00BA1415"/>
    <w:rsid w:val="00BA1440"/>
    <w:rsid w:val="00BA14EA"/>
    <w:rsid w:val="00BA152F"/>
    <w:rsid w:val="00BA1731"/>
    <w:rsid w:val="00BA1781"/>
    <w:rsid w:val="00BA1809"/>
    <w:rsid w:val="00BA1903"/>
    <w:rsid w:val="00BA1B96"/>
    <w:rsid w:val="00BA1FA3"/>
    <w:rsid w:val="00BA240C"/>
    <w:rsid w:val="00BA2722"/>
    <w:rsid w:val="00BA2847"/>
    <w:rsid w:val="00BA2FD8"/>
    <w:rsid w:val="00BA3050"/>
    <w:rsid w:val="00BA339E"/>
    <w:rsid w:val="00BA33CB"/>
    <w:rsid w:val="00BA34D0"/>
    <w:rsid w:val="00BA36C3"/>
    <w:rsid w:val="00BA36FD"/>
    <w:rsid w:val="00BA38A0"/>
    <w:rsid w:val="00BA38A5"/>
    <w:rsid w:val="00BA3A9C"/>
    <w:rsid w:val="00BA3DF8"/>
    <w:rsid w:val="00BA3E22"/>
    <w:rsid w:val="00BA406A"/>
    <w:rsid w:val="00BA4255"/>
    <w:rsid w:val="00BA43CB"/>
    <w:rsid w:val="00BA45F7"/>
    <w:rsid w:val="00BA49AF"/>
    <w:rsid w:val="00BA4D57"/>
    <w:rsid w:val="00BA4DBB"/>
    <w:rsid w:val="00BA4FE6"/>
    <w:rsid w:val="00BA4FFD"/>
    <w:rsid w:val="00BA5058"/>
    <w:rsid w:val="00BA5128"/>
    <w:rsid w:val="00BA5167"/>
    <w:rsid w:val="00BA52C9"/>
    <w:rsid w:val="00BA5336"/>
    <w:rsid w:val="00BA547A"/>
    <w:rsid w:val="00BA54C2"/>
    <w:rsid w:val="00BA5525"/>
    <w:rsid w:val="00BA55B3"/>
    <w:rsid w:val="00BA5643"/>
    <w:rsid w:val="00BA5781"/>
    <w:rsid w:val="00BA5A34"/>
    <w:rsid w:val="00BA5A94"/>
    <w:rsid w:val="00BA5AA6"/>
    <w:rsid w:val="00BA60E6"/>
    <w:rsid w:val="00BA6239"/>
    <w:rsid w:val="00BA6458"/>
    <w:rsid w:val="00BA64DF"/>
    <w:rsid w:val="00BA6524"/>
    <w:rsid w:val="00BA6541"/>
    <w:rsid w:val="00BA65C7"/>
    <w:rsid w:val="00BA6655"/>
    <w:rsid w:val="00BA6664"/>
    <w:rsid w:val="00BA6914"/>
    <w:rsid w:val="00BA6F41"/>
    <w:rsid w:val="00BA7093"/>
    <w:rsid w:val="00BA7558"/>
    <w:rsid w:val="00BA764B"/>
    <w:rsid w:val="00BA76AF"/>
    <w:rsid w:val="00BA7746"/>
    <w:rsid w:val="00BA77B0"/>
    <w:rsid w:val="00BA77B7"/>
    <w:rsid w:val="00BA781C"/>
    <w:rsid w:val="00BA798D"/>
    <w:rsid w:val="00BA7A30"/>
    <w:rsid w:val="00BA7DC9"/>
    <w:rsid w:val="00BA7EF4"/>
    <w:rsid w:val="00BA7F53"/>
    <w:rsid w:val="00BB0250"/>
    <w:rsid w:val="00BB02F5"/>
    <w:rsid w:val="00BB0302"/>
    <w:rsid w:val="00BB052D"/>
    <w:rsid w:val="00BB060D"/>
    <w:rsid w:val="00BB0750"/>
    <w:rsid w:val="00BB09A0"/>
    <w:rsid w:val="00BB09B9"/>
    <w:rsid w:val="00BB0B9A"/>
    <w:rsid w:val="00BB10C1"/>
    <w:rsid w:val="00BB112D"/>
    <w:rsid w:val="00BB1135"/>
    <w:rsid w:val="00BB1350"/>
    <w:rsid w:val="00BB1399"/>
    <w:rsid w:val="00BB14D1"/>
    <w:rsid w:val="00BB1534"/>
    <w:rsid w:val="00BB1575"/>
    <w:rsid w:val="00BB18FF"/>
    <w:rsid w:val="00BB1B6C"/>
    <w:rsid w:val="00BB1C8E"/>
    <w:rsid w:val="00BB1D1E"/>
    <w:rsid w:val="00BB1D77"/>
    <w:rsid w:val="00BB1DCC"/>
    <w:rsid w:val="00BB1ED6"/>
    <w:rsid w:val="00BB1F8F"/>
    <w:rsid w:val="00BB1FE2"/>
    <w:rsid w:val="00BB208F"/>
    <w:rsid w:val="00BB2134"/>
    <w:rsid w:val="00BB2153"/>
    <w:rsid w:val="00BB2501"/>
    <w:rsid w:val="00BB29CF"/>
    <w:rsid w:val="00BB2A1A"/>
    <w:rsid w:val="00BB2B55"/>
    <w:rsid w:val="00BB2C23"/>
    <w:rsid w:val="00BB30DE"/>
    <w:rsid w:val="00BB30E5"/>
    <w:rsid w:val="00BB32EB"/>
    <w:rsid w:val="00BB344E"/>
    <w:rsid w:val="00BB3755"/>
    <w:rsid w:val="00BB3BBE"/>
    <w:rsid w:val="00BB3C80"/>
    <w:rsid w:val="00BB3D17"/>
    <w:rsid w:val="00BB40EE"/>
    <w:rsid w:val="00BB41F3"/>
    <w:rsid w:val="00BB4237"/>
    <w:rsid w:val="00BB4406"/>
    <w:rsid w:val="00BB4832"/>
    <w:rsid w:val="00BB4A33"/>
    <w:rsid w:val="00BB4D3B"/>
    <w:rsid w:val="00BB4DFB"/>
    <w:rsid w:val="00BB4F39"/>
    <w:rsid w:val="00BB5049"/>
    <w:rsid w:val="00BB51AC"/>
    <w:rsid w:val="00BB51B9"/>
    <w:rsid w:val="00BB5415"/>
    <w:rsid w:val="00BB562E"/>
    <w:rsid w:val="00BB5796"/>
    <w:rsid w:val="00BB58FB"/>
    <w:rsid w:val="00BB5991"/>
    <w:rsid w:val="00BB59EA"/>
    <w:rsid w:val="00BB5B86"/>
    <w:rsid w:val="00BB5C78"/>
    <w:rsid w:val="00BB5D0D"/>
    <w:rsid w:val="00BB5F3C"/>
    <w:rsid w:val="00BB5F72"/>
    <w:rsid w:val="00BB60C3"/>
    <w:rsid w:val="00BB6276"/>
    <w:rsid w:val="00BB655D"/>
    <w:rsid w:val="00BB658A"/>
    <w:rsid w:val="00BB65CA"/>
    <w:rsid w:val="00BB6A27"/>
    <w:rsid w:val="00BB6D55"/>
    <w:rsid w:val="00BB6D92"/>
    <w:rsid w:val="00BB6E4F"/>
    <w:rsid w:val="00BB7016"/>
    <w:rsid w:val="00BB705D"/>
    <w:rsid w:val="00BB7086"/>
    <w:rsid w:val="00BB70AE"/>
    <w:rsid w:val="00BB7168"/>
    <w:rsid w:val="00BB7342"/>
    <w:rsid w:val="00BB7382"/>
    <w:rsid w:val="00BB7458"/>
    <w:rsid w:val="00BB7536"/>
    <w:rsid w:val="00BB7664"/>
    <w:rsid w:val="00BB7BF4"/>
    <w:rsid w:val="00BB7DFB"/>
    <w:rsid w:val="00BC0700"/>
    <w:rsid w:val="00BC0AB9"/>
    <w:rsid w:val="00BC0B6B"/>
    <w:rsid w:val="00BC0D70"/>
    <w:rsid w:val="00BC0E24"/>
    <w:rsid w:val="00BC0EE9"/>
    <w:rsid w:val="00BC0FB0"/>
    <w:rsid w:val="00BC107A"/>
    <w:rsid w:val="00BC1576"/>
    <w:rsid w:val="00BC1585"/>
    <w:rsid w:val="00BC1621"/>
    <w:rsid w:val="00BC1622"/>
    <w:rsid w:val="00BC1851"/>
    <w:rsid w:val="00BC18A0"/>
    <w:rsid w:val="00BC19B0"/>
    <w:rsid w:val="00BC1C8C"/>
    <w:rsid w:val="00BC1FC0"/>
    <w:rsid w:val="00BC264C"/>
    <w:rsid w:val="00BC273F"/>
    <w:rsid w:val="00BC2897"/>
    <w:rsid w:val="00BC28B7"/>
    <w:rsid w:val="00BC2A56"/>
    <w:rsid w:val="00BC2B8B"/>
    <w:rsid w:val="00BC2BA0"/>
    <w:rsid w:val="00BC2E4A"/>
    <w:rsid w:val="00BC3939"/>
    <w:rsid w:val="00BC3F1E"/>
    <w:rsid w:val="00BC4712"/>
    <w:rsid w:val="00BC49D6"/>
    <w:rsid w:val="00BC4CDC"/>
    <w:rsid w:val="00BC5039"/>
    <w:rsid w:val="00BC5449"/>
    <w:rsid w:val="00BC5453"/>
    <w:rsid w:val="00BC5523"/>
    <w:rsid w:val="00BC5751"/>
    <w:rsid w:val="00BC57CE"/>
    <w:rsid w:val="00BC5A34"/>
    <w:rsid w:val="00BC5C3C"/>
    <w:rsid w:val="00BC5F72"/>
    <w:rsid w:val="00BC60DB"/>
    <w:rsid w:val="00BC657B"/>
    <w:rsid w:val="00BC6AFC"/>
    <w:rsid w:val="00BC6B8B"/>
    <w:rsid w:val="00BC70E8"/>
    <w:rsid w:val="00BC72F2"/>
    <w:rsid w:val="00BC740D"/>
    <w:rsid w:val="00BC7484"/>
    <w:rsid w:val="00BC75C4"/>
    <w:rsid w:val="00BC78EF"/>
    <w:rsid w:val="00BC7B23"/>
    <w:rsid w:val="00BC7EB3"/>
    <w:rsid w:val="00BC7EFC"/>
    <w:rsid w:val="00BD009E"/>
    <w:rsid w:val="00BD027C"/>
    <w:rsid w:val="00BD05B4"/>
    <w:rsid w:val="00BD0684"/>
    <w:rsid w:val="00BD0751"/>
    <w:rsid w:val="00BD0ADB"/>
    <w:rsid w:val="00BD0B1C"/>
    <w:rsid w:val="00BD0E07"/>
    <w:rsid w:val="00BD0E7D"/>
    <w:rsid w:val="00BD1111"/>
    <w:rsid w:val="00BD1236"/>
    <w:rsid w:val="00BD1490"/>
    <w:rsid w:val="00BD14F7"/>
    <w:rsid w:val="00BD177D"/>
    <w:rsid w:val="00BD1F34"/>
    <w:rsid w:val="00BD2477"/>
    <w:rsid w:val="00BD2585"/>
    <w:rsid w:val="00BD25D2"/>
    <w:rsid w:val="00BD2A1F"/>
    <w:rsid w:val="00BD2C74"/>
    <w:rsid w:val="00BD2E0C"/>
    <w:rsid w:val="00BD2F09"/>
    <w:rsid w:val="00BD2FB2"/>
    <w:rsid w:val="00BD313F"/>
    <w:rsid w:val="00BD335D"/>
    <w:rsid w:val="00BD3643"/>
    <w:rsid w:val="00BD36A5"/>
    <w:rsid w:val="00BD379F"/>
    <w:rsid w:val="00BD3845"/>
    <w:rsid w:val="00BD38FF"/>
    <w:rsid w:val="00BD39BE"/>
    <w:rsid w:val="00BD3CBE"/>
    <w:rsid w:val="00BD3CDE"/>
    <w:rsid w:val="00BD3D6A"/>
    <w:rsid w:val="00BD3FDE"/>
    <w:rsid w:val="00BD4019"/>
    <w:rsid w:val="00BD475B"/>
    <w:rsid w:val="00BD4D5E"/>
    <w:rsid w:val="00BD4D5F"/>
    <w:rsid w:val="00BD4D64"/>
    <w:rsid w:val="00BD4EDC"/>
    <w:rsid w:val="00BD508D"/>
    <w:rsid w:val="00BD5240"/>
    <w:rsid w:val="00BD542A"/>
    <w:rsid w:val="00BD5590"/>
    <w:rsid w:val="00BD5BD3"/>
    <w:rsid w:val="00BD5C67"/>
    <w:rsid w:val="00BD5D63"/>
    <w:rsid w:val="00BD6047"/>
    <w:rsid w:val="00BD617E"/>
    <w:rsid w:val="00BD622B"/>
    <w:rsid w:val="00BD63BA"/>
    <w:rsid w:val="00BD6511"/>
    <w:rsid w:val="00BD6529"/>
    <w:rsid w:val="00BD6545"/>
    <w:rsid w:val="00BD65DC"/>
    <w:rsid w:val="00BD6B32"/>
    <w:rsid w:val="00BD6BD7"/>
    <w:rsid w:val="00BD6BF4"/>
    <w:rsid w:val="00BD6E0F"/>
    <w:rsid w:val="00BD6ED9"/>
    <w:rsid w:val="00BD70F1"/>
    <w:rsid w:val="00BD7307"/>
    <w:rsid w:val="00BD7389"/>
    <w:rsid w:val="00BD7514"/>
    <w:rsid w:val="00BD753F"/>
    <w:rsid w:val="00BD7B35"/>
    <w:rsid w:val="00BE016A"/>
    <w:rsid w:val="00BE049D"/>
    <w:rsid w:val="00BE054F"/>
    <w:rsid w:val="00BE06EB"/>
    <w:rsid w:val="00BE08A1"/>
    <w:rsid w:val="00BE0AB5"/>
    <w:rsid w:val="00BE0BE9"/>
    <w:rsid w:val="00BE0CB3"/>
    <w:rsid w:val="00BE0F41"/>
    <w:rsid w:val="00BE107E"/>
    <w:rsid w:val="00BE11A4"/>
    <w:rsid w:val="00BE13C8"/>
    <w:rsid w:val="00BE176C"/>
    <w:rsid w:val="00BE1828"/>
    <w:rsid w:val="00BE185F"/>
    <w:rsid w:val="00BE1A05"/>
    <w:rsid w:val="00BE1AC1"/>
    <w:rsid w:val="00BE1B88"/>
    <w:rsid w:val="00BE20B8"/>
    <w:rsid w:val="00BE21E8"/>
    <w:rsid w:val="00BE26E9"/>
    <w:rsid w:val="00BE271D"/>
    <w:rsid w:val="00BE2909"/>
    <w:rsid w:val="00BE29FC"/>
    <w:rsid w:val="00BE2BA1"/>
    <w:rsid w:val="00BE2CDE"/>
    <w:rsid w:val="00BE2D09"/>
    <w:rsid w:val="00BE3292"/>
    <w:rsid w:val="00BE338E"/>
    <w:rsid w:val="00BE3587"/>
    <w:rsid w:val="00BE3736"/>
    <w:rsid w:val="00BE385B"/>
    <w:rsid w:val="00BE39F8"/>
    <w:rsid w:val="00BE3BC6"/>
    <w:rsid w:val="00BE3E89"/>
    <w:rsid w:val="00BE3ED6"/>
    <w:rsid w:val="00BE3EEB"/>
    <w:rsid w:val="00BE4206"/>
    <w:rsid w:val="00BE44E7"/>
    <w:rsid w:val="00BE46B3"/>
    <w:rsid w:val="00BE497B"/>
    <w:rsid w:val="00BE4A0C"/>
    <w:rsid w:val="00BE4C9C"/>
    <w:rsid w:val="00BE50F1"/>
    <w:rsid w:val="00BE52EF"/>
    <w:rsid w:val="00BE53BE"/>
    <w:rsid w:val="00BE54ED"/>
    <w:rsid w:val="00BE55B3"/>
    <w:rsid w:val="00BE583F"/>
    <w:rsid w:val="00BE5842"/>
    <w:rsid w:val="00BE58B1"/>
    <w:rsid w:val="00BE5908"/>
    <w:rsid w:val="00BE5ADA"/>
    <w:rsid w:val="00BE5AE0"/>
    <w:rsid w:val="00BE5B2A"/>
    <w:rsid w:val="00BE5BC9"/>
    <w:rsid w:val="00BE5D11"/>
    <w:rsid w:val="00BE5D70"/>
    <w:rsid w:val="00BE66BD"/>
    <w:rsid w:val="00BE67FD"/>
    <w:rsid w:val="00BE699B"/>
    <w:rsid w:val="00BE6A2C"/>
    <w:rsid w:val="00BE6B14"/>
    <w:rsid w:val="00BE6D88"/>
    <w:rsid w:val="00BE6F35"/>
    <w:rsid w:val="00BE7011"/>
    <w:rsid w:val="00BE70F6"/>
    <w:rsid w:val="00BE71D3"/>
    <w:rsid w:val="00BE7610"/>
    <w:rsid w:val="00BE7965"/>
    <w:rsid w:val="00BE797D"/>
    <w:rsid w:val="00BE7CCC"/>
    <w:rsid w:val="00BE7D24"/>
    <w:rsid w:val="00BE7D95"/>
    <w:rsid w:val="00BE7E21"/>
    <w:rsid w:val="00BE7E2F"/>
    <w:rsid w:val="00BF028C"/>
    <w:rsid w:val="00BF0489"/>
    <w:rsid w:val="00BF067C"/>
    <w:rsid w:val="00BF071F"/>
    <w:rsid w:val="00BF082A"/>
    <w:rsid w:val="00BF0C1E"/>
    <w:rsid w:val="00BF0D13"/>
    <w:rsid w:val="00BF0E76"/>
    <w:rsid w:val="00BF110D"/>
    <w:rsid w:val="00BF11BA"/>
    <w:rsid w:val="00BF1270"/>
    <w:rsid w:val="00BF1294"/>
    <w:rsid w:val="00BF133E"/>
    <w:rsid w:val="00BF1658"/>
    <w:rsid w:val="00BF1783"/>
    <w:rsid w:val="00BF1BBC"/>
    <w:rsid w:val="00BF1D5C"/>
    <w:rsid w:val="00BF1F4F"/>
    <w:rsid w:val="00BF22FF"/>
    <w:rsid w:val="00BF2529"/>
    <w:rsid w:val="00BF255B"/>
    <w:rsid w:val="00BF2661"/>
    <w:rsid w:val="00BF26CA"/>
    <w:rsid w:val="00BF2CD2"/>
    <w:rsid w:val="00BF2F43"/>
    <w:rsid w:val="00BF2FF1"/>
    <w:rsid w:val="00BF31F6"/>
    <w:rsid w:val="00BF3373"/>
    <w:rsid w:val="00BF37D6"/>
    <w:rsid w:val="00BF3899"/>
    <w:rsid w:val="00BF38C6"/>
    <w:rsid w:val="00BF39CC"/>
    <w:rsid w:val="00BF3B8B"/>
    <w:rsid w:val="00BF3CE2"/>
    <w:rsid w:val="00BF3E05"/>
    <w:rsid w:val="00BF3E1B"/>
    <w:rsid w:val="00BF3EEA"/>
    <w:rsid w:val="00BF3FBC"/>
    <w:rsid w:val="00BF422A"/>
    <w:rsid w:val="00BF476A"/>
    <w:rsid w:val="00BF4A63"/>
    <w:rsid w:val="00BF4BA2"/>
    <w:rsid w:val="00BF4E06"/>
    <w:rsid w:val="00BF4EAA"/>
    <w:rsid w:val="00BF4F33"/>
    <w:rsid w:val="00BF4F44"/>
    <w:rsid w:val="00BF522B"/>
    <w:rsid w:val="00BF53E1"/>
    <w:rsid w:val="00BF551F"/>
    <w:rsid w:val="00BF5568"/>
    <w:rsid w:val="00BF5647"/>
    <w:rsid w:val="00BF568A"/>
    <w:rsid w:val="00BF56AF"/>
    <w:rsid w:val="00BF5D07"/>
    <w:rsid w:val="00BF61A6"/>
    <w:rsid w:val="00BF66AA"/>
    <w:rsid w:val="00BF69A5"/>
    <w:rsid w:val="00BF6A1C"/>
    <w:rsid w:val="00BF6A97"/>
    <w:rsid w:val="00BF6AD5"/>
    <w:rsid w:val="00BF728C"/>
    <w:rsid w:val="00BF73B5"/>
    <w:rsid w:val="00BF75A7"/>
    <w:rsid w:val="00BF7621"/>
    <w:rsid w:val="00BF7ABC"/>
    <w:rsid w:val="00BF7D23"/>
    <w:rsid w:val="00BF7EB2"/>
    <w:rsid w:val="00C00507"/>
    <w:rsid w:val="00C005A3"/>
    <w:rsid w:val="00C006BC"/>
    <w:rsid w:val="00C0083E"/>
    <w:rsid w:val="00C009BD"/>
    <w:rsid w:val="00C00B38"/>
    <w:rsid w:val="00C00EDD"/>
    <w:rsid w:val="00C00F84"/>
    <w:rsid w:val="00C00FC2"/>
    <w:rsid w:val="00C010BC"/>
    <w:rsid w:val="00C0124C"/>
    <w:rsid w:val="00C014DC"/>
    <w:rsid w:val="00C01A18"/>
    <w:rsid w:val="00C01B9A"/>
    <w:rsid w:val="00C01DAB"/>
    <w:rsid w:val="00C01DD1"/>
    <w:rsid w:val="00C01DF1"/>
    <w:rsid w:val="00C01FC0"/>
    <w:rsid w:val="00C023D6"/>
    <w:rsid w:val="00C0248A"/>
    <w:rsid w:val="00C024E3"/>
    <w:rsid w:val="00C02842"/>
    <w:rsid w:val="00C02912"/>
    <w:rsid w:val="00C02ADB"/>
    <w:rsid w:val="00C02C67"/>
    <w:rsid w:val="00C02DB3"/>
    <w:rsid w:val="00C02E90"/>
    <w:rsid w:val="00C02ED0"/>
    <w:rsid w:val="00C031EA"/>
    <w:rsid w:val="00C032CA"/>
    <w:rsid w:val="00C0332F"/>
    <w:rsid w:val="00C033AA"/>
    <w:rsid w:val="00C0350F"/>
    <w:rsid w:val="00C036B9"/>
    <w:rsid w:val="00C0378E"/>
    <w:rsid w:val="00C0380C"/>
    <w:rsid w:val="00C0386C"/>
    <w:rsid w:val="00C03914"/>
    <w:rsid w:val="00C03AA0"/>
    <w:rsid w:val="00C03D0A"/>
    <w:rsid w:val="00C03E9F"/>
    <w:rsid w:val="00C04168"/>
    <w:rsid w:val="00C04356"/>
    <w:rsid w:val="00C04386"/>
    <w:rsid w:val="00C045E9"/>
    <w:rsid w:val="00C04D9C"/>
    <w:rsid w:val="00C04DEB"/>
    <w:rsid w:val="00C05465"/>
    <w:rsid w:val="00C0555D"/>
    <w:rsid w:val="00C0568A"/>
    <w:rsid w:val="00C05751"/>
    <w:rsid w:val="00C05A68"/>
    <w:rsid w:val="00C05B50"/>
    <w:rsid w:val="00C05CA1"/>
    <w:rsid w:val="00C05D55"/>
    <w:rsid w:val="00C061CB"/>
    <w:rsid w:val="00C062AD"/>
    <w:rsid w:val="00C0642C"/>
    <w:rsid w:val="00C068FA"/>
    <w:rsid w:val="00C0691B"/>
    <w:rsid w:val="00C06940"/>
    <w:rsid w:val="00C069BA"/>
    <w:rsid w:val="00C06C46"/>
    <w:rsid w:val="00C06C95"/>
    <w:rsid w:val="00C06E9A"/>
    <w:rsid w:val="00C06F60"/>
    <w:rsid w:val="00C0703B"/>
    <w:rsid w:val="00C0704D"/>
    <w:rsid w:val="00C0725E"/>
    <w:rsid w:val="00C07274"/>
    <w:rsid w:val="00C0733F"/>
    <w:rsid w:val="00C074D0"/>
    <w:rsid w:val="00C0750B"/>
    <w:rsid w:val="00C078F4"/>
    <w:rsid w:val="00C0790A"/>
    <w:rsid w:val="00C07E71"/>
    <w:rsid w:val="00C07E8C"/>
    <w:rsid w:val="00C101AB"/>
    <w:rsid w:val="00C101E9"/>
    <w:rsid w:val="00C1027F"/>
    <w:rsid w:val="00C10481"/>
    <w:rsid w:val="00C10B3A"/>
    <w:rsid w:val="00C10B8F"/>
    <w:rsid w:val="00C10D3A"/>
    <w:rsid w:val="00C10E76"/>
    <w:rsid w:val="00C114BC"/>
    <w:rsid w:val="00C1173A"/>
    <w:rsid w:val="00C117C5"/>
    <w:rsid w:val="00C11C47"/>
    <w:rsid w:val="00C11CF6"/>
    <w:rsid w:val="00C11DE5"/>
    <w:rsid w:val="00C11F88"/>
    <w:rsid w:val="00C120D1"/>
    <w:rsid w:val="00C122B7"/>
    <w:rsid w:val="00C125FD"/>
    <w:rsid w:val="00C126D6"/>
    <w:rsid w:val="00C12799"/>
    <w:rsid w:val="00C12844"/>
    <w:rsid w:val="00C128CC"/>
    <w:rsid w:val="00C1295A"/>
    <w:rsid w:val="00C12CE2"/>
    <w:rsid w:val="00C12DE5"/>
    <w:rsid w:val="00C12E8F"/>
    <w:rsid w:val="00C12E97"/>
    <w:rsid w:val="00C12EB5"/>
    <w:rsid w:val="00C13136"/>
    <w:rsid w:val="00C132F8"/>
    <w:rsid w:val="00C1366A"/>
    <w:rsid w:val="00C1378B"/>
    <w:rsid w:val="00C13ADB"/>
    <w:rsid w:val="00C1440B"/>
    <w:rsid w:val="00C1448F"/>
    <w:rsid w:val="00C1463C"/>
    <w:rsid w:val="00C1499A"/>
    <w:rsid w:val="00C14AA5"/>
    <w:rsid w:val="00C14AED"/>
    <w:rsid w:val="00C14C16"/>
    <w:rsid w:val="00C14CB8"/>
    <w:rsid w:val="00C14D74"/>
    <w:rsid w:val="00C14FE1"/>
    <w:rsid w:val="00C15027"/>
    <w:rsid w:val="00C150B2"/>
    <w:rsid w:val="00C15472"/>
    <w:rsid w:val="00C1555B"/>
    <w:rsid w:val="00C15694"/>
    <w:rsid w:val="00C157AD"/>
    <w:rsid w:val="00C158C3"/>
    <w:rsid w:val="00C15B46"/>
    <w:rsid w:val="00C15C19"/>
    <w:rsid w:val="00C15D3D"/>
    <w:rsid w:val="00C15D80"/>
    <w:rsid w:val="00C15E34"/>
    <w:rsid w:val="00C15E97"/>
    <w:rsid w:val="00C15EEE"/>
    <w:rsid w:val="00C16009"/>
    <w:rsid w:val="00C16384"/>
    <w:rsid w:val="00C1665F"/>
    <w:rsid w:val="00C16C45"/>
    <w:rsid w:val="00C16FA3"/>
    <w:rsid w:val="00C171A1"/>
    <w:rsid w:val="00C1725F"/>
    <w:rsid w:val="00C17570"/>
    <w:rsid w:val="00C175BD"/>
    <w:rsid w:val="00C1766B"/>
    <w:rsid w:val="00C178D5"/>
    <w:rsid w:val="00C17A20"/>
    <w:rsid w:val="00C17BD9"/>
    <w:rsid w:val="00C17C05"/>
    <w:rsid w:val="00C17C38"/>
    <w:rsid w:val="00C17FCF"/>
    <w:rsid w:val="00C20048"/>
    <w:rsid w:val="00C200D7"/>
    <w:rsid w:val="00C20152"/>
    <w:rsid w:val="00C20513"/>
    <w:rsid w:val="00C20590"/>
    <w:rsid w:val="00C206CA"/>
    <w:rsid w:val="00C207B3"/>
    <w:rsid w:val="00C207BD"/>
    <w:rsid w:val="00C2087B"/>
    <w:rsid w:val="00C20A4F"/>
    <w:rsid w:val="00C20A88"/>
    <w:rsid w:val="00C20B87"/>
    <w:rsid w:val="00C213F1"/>
    <w:rsid w:val="00C214DA"/>
    <w:rsid w:val="00C21559"/>
    <w:rsid w:val="00C216C0"/>
    <w:rsid w:val="00C21CCA"/>
    <w:rsid w:val="00C21DEC"/>
    <w:rsid w:val="00C21E0F"/>
    <w:rsid w:val="00C21E3E"/>
    <w:rsid w:val="00C21FD5"/>
    <w:rsid w:val="00C220C7"/>
    <w:rsid w:val="00C220D3"/>
    <w:rsid w:val="00C22183"/>
    <w:rsid w:val="00C2225A"/>
    <w:rsid w:val="00C227AA"/>
    <w:rsid w:val="00C2287F"/>
    <w:rsid w:val="00C22C69"/>
    <w:rsid w:val="00C22E57"/>
    <w:rsid w:val="00C22ECD"/>
    <w:rsid w:val="00C22F1F"/>
    <w:rsid w:val="00C23084"/>
    <w:rsid w:val="00C23102"/>
    <w:rsid w:val="00C234D3"/>
    <w:rsid w:val="00C2361D"/>
    <w:rsid w:val="00C238DA"/>
    <w:rsid w:val="00C23977"/>
    <w:rsid w:val="00C23C73"/>
    <w:rsid w:val="00C23DD4"/>
    <w:rsid w:val="00C23E8E"/>
    <w:rsid w:val="00C23EEB"/>
    <w:rsid w:val="00C24054"/>
    <w:rsid w:val="00C241FC"/>
    <w:rsid w:val="00C248BA"/>
    <w:rsid w:val="00C24C78"/>
    <w:rsid w:val="00C25096"/>
    <w:rsid w:val="00C25286"/>
    <w:rsid w:val="00C25373"/>
    <w:rsid w:val="00C25438"/>
    <w:rsid w:val="00C25931"/>
    <w:rsid w:val="00C25B2F"/>
    <w:rsid w:val="00C25BBB"/>
    <w:rsid w:val="00C25CB3"/>
    <w:rsid w:val="00C25D04"/>
    <w:rsid w:val="00C25E12"/>
    <w:rsid w:val="00C25F3D"/>
    <w:rsid w:val="00C26328"/>
    <w:rsid w:val="00C2649F"/>
    <w:rsid w:val="00C264C3"/>
    <w:rsid w:val="00C26673"/>
    <w:rsid w:val="00C267FB"/>
    <w:rsid w:val="00C2691D"/>
    <w:rsid w:val="00C269B7"/>
    <w:rsid w:val="00C26A57"/>
    <w:rsid w:val="00C26E81"/>
    <w:rsid w:val="00C26E96"/>
    <w:rsid w:val="00C26F19"/>
    <w:rsid w:val="00C26F7D"/>
    <w:rsid w:val="00C2715D"/>
    <w:rsid w:val="00C274EB"/>
    <w:rsid w:val="00C27655"/>
    <w:rsid w:val="00C276F7"/>
    <w:rsid w:val="00C279EB"/>
    <w:rsid w:val="00C27A9E"/>
    <w:rsid w:val="00C27C90"/>
    <w:rsid w:val="00C27F78"/>
    <w:rsid w:val="00C3005A"/>
    <w:rsid w:val="00C301BA"/>
    <w:rsid w:val="00C303AA"/>
    <w:rsid w:val="00C30432"/>
    <w:rsid w:val="00C30451"/>
    <w:rsid w:val="00C3053D"/>
    <w:rsid w:val="00C3068B"/>
    <w:rsid w:val="00C30709"/>
    <w:rsid w:val="00C30713"/>
    <w:rsid w:val="00C307D5"/>
    <w:rsid w:val="00C30A00"/>
    <w:rsid w:val="00C30D42"/>
    <w:rsid w:val="00C30DF5"/>
    <w:rsid w:val="00C3151F"/>
    <w:rsid w:val="00C3194F"/>
    <w:rsid w:val="00C31A35"/>
    <w:rsid w:val="00C31B56"/>
    <w:rsid w:val="00C31BC1"/>
    <w:rsid w:val="00C31DE7"/>
    <w:rsid w:val="00C3235F"/>
    <w:rsid w:val="00C32720"/>
    <w:rsid w:val="00C32779"/>
    <w:rsid w:val="00C32B17"/>
    <w:rsid w:val="00C32FA9"/>
    <w:rsid w:val="00C33100"/>
    <w:rsid w:val="00C3323A"/>
    <w:rsid w:val="00C333D9"/>
    <w:rsid w:val="00C334E7"/>
    <w:rsid w:val="00C33704"/>
    <w:rsid w:val="00C33753"/>
    <w:rsid w:val="00C338B3"/>
    <w:rsid w:val="00C338DB"/>
    <w:rsid w:val="00C3393B"/>
    <w:rsid w:val="00C33981"/>
    <w:rsid w:val="00C33BDC"/>
    <w:rsid w:val="00C33C0A"/>
    <w:rsid w:val="00C33C19"/>
    <w:rsid w:val="00C33CBE"/>
    <w:rsid w:val="00C33DF2"/>
    <w:rsid w:val="00C33EFF"/>
    <w:rsid w:val="00C343D5"/>
    <w:rsid w:val="00C3499B"/>
    <w:rsid w:val="00C34BA4"/>
    <w:rsid w:val="00C34D4A"/>
    <w:rsid w:val="00C34F37"/>
    <w:rsid w:val="00C351B2"/>
    <w:rsid w:val="00C354C4"/>
    <w:rsid w:val="00C35899"/>
    <w:rsid w:val="00C359FB"/>
    <w:rsid w:val="00C35D17"/>
    <w:rsid w:val="00C35D57"/>
    <w:rsid w:val="00C36007"/>
    <w:rsid w:val="00C36169"/>
    <w:rsid w:val="00C361CC"/>
    <w:rsid w:val="00C361DD"/>
    <w:rsid w:val="00C3639A"/>
    <w:rsid w:val="00C36586"/>
    <w:rsid w:val="00C365BB"/>
    <w:rsid w:val="00C366B8"/>
    <w:rsid w:val="00C366ED"/>
    <w:rsid w:val="00C369B4"/>
    <w:rsid w:val="00C36A8B"/>
    <w:rsid w:val="00C36B0F"/>
    <w:rsid w:val="00C37080"/>
    <w:rsid w:val="00C37400"/>
    <w:rsid w:val="00C37417"/>
    <w:rsid w:val="00C37634"/>
    <w:rsid w:val="00C377F1"/>
    <w:rsid w:val="00C40005"/>
    <w:rsid w:val="00C4022B"/>
    <w:rsid w:val="00C4022C"/>
    <w:rsid w:val="00C40275"/>
    <w:rsid w:val="00C40322"/>
    <w:rsid w:val="00C40610"/>
    <w:rsid w:val="00C40B30"/>
    <w:rsid w:val="00C40C0C"/>
    <w:rsid w:val="00C40D46"/>
    <w:rsid w:val="00C40EEF"/>
    <w:rsid w:val="00C40F0C"/>
    <w:rsid w:val="00C40FD4"/>
    <w:rsid w:val="00C41009"/>
    <w:rsid w:val="00C41150"/>
    <w:rsid w:val="00C41406"/>
    <w:rsid w:val="00C417BC"/>
    <w:rsid w:val="00C417C4"/>
    <w:rsid w:val="00C418D6"/>
    <w:rsid w:val="00C41A90"/>
    <w:rsid w:val="00C41BBF"/>
    <w:rsid w:val="00C41C7E"/>
    <w:rsid w:val="00C41D3A"/>
    <w:rsid w:val="00C41FBA"/>
    <w:rsid w:val="00C420FF"/>
    <w:rsid w:val="00C4232D"/>
    <w:rsid w:val="00C423A6"/>
    <w:rsid w:val="00C427E5"/>
    <w:rsid w:val="00C42DD8"/>
    <w:rsid w:val="00C42E61"/>
    <w:rsid w:val="00C431D5"/>
    <w:rsid w:val="00C432A6"/>
    <w:rsid w:val="00C4372F"/>
    <w:rsid w:val="00C4376F"/>
    <w:rsid w:val="00C43961"/>
    <w:rsid w:val="00C439BA"/>
    <w:rsid w:val="00C43A7A"/>
    <w:rsid w:val="00C43AE2"/>
    <w:rsid w:val="00C43CC1"/>
    <w:rsid w:val="00C43E60"/>
    <w:rsid w:val="00C43F47"/>
    <w:rsid w:val="00C44040"/>
    <w:rsid w:val="00C4430A"/>
    <w:rsid w:val="00C4455B"/>
    <w:rsid w:val="00C449D5"/>
    <w:rsid w:val="00C44E3B"/>
    <w:rsid w:val="00C44E86"/>
    <w:rsid w:val="00C4505F"/>
    <w:rsid w:val="00C453AD"/>
    <w:rsid w:val="00C4543D"/>
    <w:rsid w:val="00C45542"/>
    <w:rsid w:val="00C45660"/>
    <w:rsid w:val="00C456DE"/>
    <w:rsid w:val="00C456FA"/>
    <w:rsid w:val="00C4578F"/>
    <w:rsid w:val="00C45B7D"/>
    <w:rsid w:val="00C45C56"/>
    <w:rsid w:val="00C45D2E"/>
    <w:rsid w:val="00C45F7E"/>
    <w:rsid w:val="00C45F86"/>
    <w:rsid w:val="00C462FF"/>
    <w:rsid w:val="00C465D7"/>
    <w:rsid w:val="00C46617"/>
    <w:rsid w:val="00C46692"/>
    <w:rsid w:val="00C467AE"/>
    <w:rsid w:val="00C468A6"/>
    <w:rsid w:val="00C46969"/>
    <w:rsid w:val="00C469F4"/>
    <w:rsid w:val="00C46A90"/>
    <w:rsid w:val="00C46AB4"/>
    <w:rsid w:val="00C46BA9"/>
    <w:rsid w:val="00C4742D"/>
    <w:rsid w:val="00C474B2"/>
    <w:rsid w:val="00C47642"/>
    <w:rsid w:val="00C4783B"/>
    <w:rsid w:val="00C47934"/>
    <w:rsid w:val="00C47F6E"/>
    <w:rsid w:val="00C5012F"/>
    <w:rsid w:val="00C50542"/>
    <w:rsid w:val="00C505AE"/>
    <w:rsid w:val="00C50637"/>
    <w:rsid w:val="00C5063F"/>
    <w:rsid w:val="00C507D3"/>
    <w:rsid w:val="00C50905"/>
    <w:rsid w:val="00C509D6"/>
    <w:rsid w:val="00C50A1E"/>
    <w:rsid w:val="00C50C62"/>
    <w:rsid w:val="00C510BB"/>
    <w:rsid w:val="00C510E7"/>
    <w:rsid w:val="00C511B0"/>
    <w:rsid w:val="00C512E6"/>
    <w:rsid w:val="00C5146B"/>
    <w:rsid w:val="00C51486"/>
    <w:rsid w:val="00C51616"/>
    <w:rsid w:val="00C5181F"/>
    <w:rsid w:val="00C51AB1"/>
    <w:rsid w:val="00C51BB3"/>
    <w:rsid w:val="00C51CAE"/>
    <w:rsid w:val="00C51CD0"/>
    <w:rsid w:val="00C51E20"/>
    <w:rsid w:val="00C51E40"/>
    <w:rsid w:val="00C51E9F"/>
    <w:rsid w:val="00C51FCC"/>
    <w:rsid w:val="00C52135"/>
    <w:rsid w:val="00C522ED"/>
    <w:rsid w:val="00C52364"/>
    <w:rsid w:val="00C523FA"/>
    <w:rsid w:val="00C525FC"/>
    <w:rsid w:val="00C526F4"/>
    <w:rsid w:val="00C5270F"/>
    <w:rsid w:val="00C52AAC"/>
    <w:rsid w:val="00C52ABE"/>
    <w:rsid w:val="00C52AE7"/>
    <w:rsid w:val="00C52B74"/>
    <w:rsid w:val="00C52DCB"/>
    <w:rsid w:val="00C52EC9"/>
    <w:rsid w:val="00C53072"/>
    <w:rsid w:val="00C53457"/>
    <w:rsid w:val="00C5349C"/>
    <w:rsid w:val="00C5358B"/>
    <w:rsid w:val="00C53ADC"/>
    <w:rsid w:val="00C53DAD"/>
    <w:rsid w:val="00C53DF1"/>
    <w:rsid w:val="00C53EBE"/>
    <w:rsid w:val="00C5414A"/>
    <w:rsid w:val="00C54228"/>
    <w:rsid w:val="00C54246"/>
    <w:rsid w:val="00C54302"/>
    <w:rsid w:val="00C543EA"/>
    <w:rsid w:val="00C54497"/>
    <w:rsid w:val="00C544F2"/>
    <w:rsid w:val="00C546A2"/>
    <w:rsid w:val="00C5491E"/>
    <w:rsid w:val="00C54B64"/>
    <w:rsid w:val="00C54FD3"/>
    <w:rsid w:val="00C5524B"/>
    <w:rsid w:val="00C55272"/>
    <w:rsid w:val="00C55283"/>
    <w:rsid w:val="00C55577"/>
    <w:rsid w:val="00C555D9"/>
    <w:rsid w:val="00C5579A"/>
    <w:rsid w:val="00C55E91"/>
    <w:rsid w:val="00C55FF5"/>
    <w:rsid w:val="00C56078"/>
    <w:rsid w:val="00C562F6"/>
    <w:rsid w:val="00C563A3"/>
    <w:rsid w:val="00C56945"/>
    <w:rsid w:val="00C56964"/>
    <w:rsid w:val="00C56A82"/>
    <w:rsid w:val="00C56BB9"/>
    <w:rsid w:val="00C56C3C"/>
    <w:rsid w:val="00C57052"/>
    <w:rsid w:val="00C571A1"/>
    <w:rsid w:val="00C572B3"/>
    <w:rsid w:val="00C57640"/>
    <w:rsid w:val="00C57776"/>
    <w:rsid w:val="00C579D7"/>
    <w:rsid w:val="00C57A73"/>
    <w:rsid w:val="00C57A94"/>
    <w:rsid w:val="00C57B32"/>
    <w:rsid w:val="00C57B36"/>
    <w:rsid w:val="00C57F64"/>
    <w:rsid w:val="00C6002F"/>
    <w:rsid w:val="00C600B2"/>
    <w:rsid w:val="00C60128"/>
    <w:rsid w:val="00C602A0"/>
    <w:rsid w:val="00C6082B"/>
    <w:rsid w:val="00C60CE8"/>
    <w:rsid w:val="00C60DD6"/>
    <w:rsid w:val="00C6109B"/>
    <w:rsid w:val="00C610C1"/>
    <w:rsid w:val="00C61173"/>
    <w:rsid w:val="00C611D7"/>
    <w:rsid w:val="00C613DF"/>
    <w:rsid w:val="00C617AA"/>
    <w:rsid w:val="00C61AB8"/>
    <w:rsid w:val="00C61D54"/>
    <w:rsid w:val="00C620DE"/>
    <w:rsid w:val="00C6235B"/>
    <w:rsid w:val="00C62591"/>
    <w:rsid w:val="00C62FB7"/>
    <w:rsid w:val="00C62FC2"/>
    <w:rsid w:val="00C630BD"/>
    <w:rsid w:val="00C6312D"/>
    <w:rsid w:val="00C63183"/>
    <w:rsid w:val="00C6327F"/>
    <w:rsid w:val="00C632CA"/>
    <w:rsid w:val="00C634B5"/>
    <w:rsid w:val="00C634F1"/>
    <w:rsid w:val="00C6362A"/>
    <w:rsid w:val="00C63877"/>
    <w:rsid w:val="00C63AA0"/>
    <w:rsid w:val="00C63FFA"/>
    <w:rsid w:val="00C641AF"/>
    <w:rsid w:val="00C64458"/>
    <w:rsid w:val="00C6472A"/>
    <w:rsid w:val="00C6483D"/>
    <w:rsid w:val="00C649C2"/>
    <w:rsid w:val="00C64A44"/>
    <w:rsid w:val="00C64B80"/>
    <w:rsid w:val="00C64F0B"/>
    <w:rsid w:val="00C64F17"/>
    <w:rsid w:val="00C650A0"/>
    <w:rsid w:val="00C651C5"/>
    <w:rsid w:val="00C65258"/>
    <w:rsid w:val="00C65417"/>
    <w:rsid w:val="00C6545C"/>
    <w:rsid w:val="00C65AC2"/>
    <w:rsid w:val="00C65C4F"/>
    <w:rsid w:val="00C65DB5"/>
    <w:rsid w:val="00C65DE9"/>
    <w:rsid w:val="00C6612C"/>
    <w:rsid w:val="00C66266"/>
    <w:rsid w:val="00C66609"/>
    <w:rsid w:val="00C66AF2"/>
    <w:rsid w:val="00C66B9A"/>
    <w:rsid w:val="00C66D4F"/>
    <w:rsid w:val="00C66E13"/>
    <w:rsid w:val="00C66F56"/>
    <w:rsid w:val="00C67135"/>
    <w:rsid w:val="00C67295"/>
    <w:rsid w:val="00C6750E"/>
    <w:rsid w:val="00C67706"/>
    <w:rsid w:val="00C67B1B"/>
    <w:rsid w:val="00C67B38"/>
    <w:rsid w:val="00C67E0E"/>
    <w:rsid w:val="00C67E4A"/>
    <w:rsid w:val="00C67FE4"/>
    <w:rsid w:val="00C7009B"/>
    <w:rsid w:val="00C70127"/>
    <w:rsid w:val="00C701EC"/>
    <w:rsid w:val="00C7020E"/>
    <w:rsid w:val="00C7021C"/>
    <w:rsid w:val="00C70232"/>
    <w:rsid w:val="00C7027F"/>
    <w:rsid w:val="00C706EA"/>
    <w:rsid w:val="00C7080B"/>
    <w:rsid w:val="00C70855"/>
    <w:rsid w:val="00C70B4D"/>
    <w:rsid w:val="00C70C4E"/>
    <w:rsid w:val="00C70EBE"/>
    <w:rsid w:val="00C70FC0"/>
    <w:rsid w:val="00C71035"/>
    <w:rsid w:val="00C71228"/>
    <w:rsid w:val="00C713D7"/>
    <w:rsid w:val="00C71446"/>
    <w:rsid w:val="00C7189F"/>
    <w:rsid w:val="00C718C6"/>
    <w:rsid w:val="00C71A20"/>
    <w:rsid w:val="00C71B90"/>
    <w:rsid w:val="00C71CDA"/>
    <w:rsid w:val="00C71CE6"/>
    <w:rsid w:val="00C71DB8"/>
    <w:rsid w:val="00C71DF6"/>
    <w:rsid w:val="00C71E1B"/>
    <w:rsid w:val="00C71E1E"/>
    <w:rsid w:val="00C71E7E"/>
    <w:rsid w:val="00C7217D"/>
    <w:rsid w:val="00C722AC"/>
    <w:rsid w:val="00C722D9"/>
    <w:rsid w:val="00C72308"/>
    <w:rsid w:val="00C724CD"/>
    <w:rsid w:val="00C724DE"/>
    <w:rsid w:val="00C727B6"/>
    <w:rsid w:val="00C7285B"/>
    <w:rsid w:val="00C72938"/>
    <w:rsid w:val="00C72EC3"/>
    <w:rsid w:val="00C73060"/>
    <w:rsid w:val="00C737F5"/>
    <w:rsid w:val="00C7395D"/>
    <w:rsid w:val="00C739E3"/>
    <w:rsid w:val="00C73B18"/>
    <w:rsid w:val="00C73E52"/>
    <w:rsid w:val="00C73F4A"/>
    <w:rsid w:val="00C740BF"/>
    <w:rsid w:val="00C74217"/>
    <w:rsid w:val="00C742CB"/>
    <w:rsid w:val="00C742F2"/>
    <w:rsid w:val="00C743C8"/>
    <w:rsid w:val="00C74628"/>
    <w:rsid w:val="00C74A78"/>
    <w:rsid w:val="00C74A7E"/>
    <w:rsid w:val="00C74B67"/>
    <w:rsid w:val="00C74B76"/>
    <w:rsid w:val="00C74BB2"/>
    <w:rsid w:val="00C74D24"/>
    <w:rsid w:val="00C74EC7"/>
    <w:rsid w:val="00C75199"/>
    <w:rsid w:val="00C75352"/>
    <w:rsid w:val="00C753F0"/>
    <w:rsid w:val="00C75632"/>
    <w:rsid w:val="00C7576A"/>
    <w:rsid w:val="00C7585A"/>
    <w:rsid w:val="00C759AE"/>
    <w:rsid w:val="00C759B5"/>
    <w:rsid w:val="00C75DDB"/>
    <w:rsid w:val="00C75F2D"/>
    <w:rsid w:val="00C76192"/>
    <w:rsid w:val="00C7619D"/>
    <w:rsid w:val="00C76271"/>
    <w:rsid w:val="00C76521"/>
    <w:rsid w:val="00C7664C"/>
    <w:rsid w:val="00C7676A"/>
    <w:rsid w:val="00C7691F"/>
    <w:rsid w:val="00C769C0"/>
    <w:rsid w:val="00C76B0D"/>
    <w:rsid w:val="00C76B2D"/>
    <w:rsid w:val="00C76B32"/>
    <w:rsid w:val="00C76C91"/>
    <w:rsid w:val="00C76E66"/>
    <w:rsid w:val="00C76F15"/>
    <w:rsid w:val="00C76F5D"/>
    <w:rsid w:val="00C77123"/>
    <w:rsid w:val="00C771B7"/>
    <w:rsid w:val="00C7758B"/>
    <w:rsid w:val="00C7766A"/>
    <w:rsid w:val="00C77B4A"/>
    <w:rsid w:val="00C77B86"/>
    <w:rsid w:val="00C77BE3"/>
    <w:rsid w:val="00C77CF5"/>
    <w:rsid w:val="00C77D99"/>
    <w:rsid w:val="00C8000E"/>
    <w:rsid w:val="00C80140"/>
    <w:rsid w:val="00C8024C"/>
    <w:rsid w:val="00C8032F"/>
    <w:rsid w:val="00C804D9"/>
    <w:rsid w:val="00C8060B"/>
    <w:rsid w:val="00C806DE"/>
    <w:rsid w:val="00C80809"/>
    <w:rsid w:val="00C80E74"/>
    <w:rsid w:val="00C81126"/>
    <w:rsid w:val="00C81156"/>
    <w:rsid w:val="00C81310"/>
    <w:rsid w:val="00C81460"/>
    <w:rsid w:val="00C81538"/>
    <w:rsid w:val="00C815B1"/>
    <w:rsid w:val="00C81737"/>
    <w:rsid w:val="00C817A9"/>
    <w:rsid w:val="00C81843"/>
    <w:rsid w:val="00C81A56"/>
    <w:rsid w:val="00C81D64"/>
    <w:rsid w:val="00C8218C"/>
    <w:rsid w:val="00C821C9"/>
    <w:rsid w:val="00C8226B"/>
    <w:rsid w:val="00C82291"/>
    <w:rsid w:val="00C82603"/>
    <w:rsid w:val="00C8266F"/>
    <w:rsid w:val="00C82897"/>
    <w:rsid w:val="00C828FD"/>
    <w:rsid w:val="00C8291D"/>
    <w:rsid w:val="00C82968"/>
    <w:rsid w:val="00C82FAF"/>
    <w:rsid w:val="00C831B0"/>
    <w:rsid w:val="00C83236"/>
    <w:rsid w:val="00C832BA"/>
    <w:rsid w:val="00C833B4"/>
    <w:rsid w:val="00C833FD"/>
    <w:rsid w:val="00C83459"/>
    <w:rsid w:val="00C8361F"/>
    <w:rsid w:val="00C83716"/>
    <w:rsid w:val="00C8383E"/>
    <w:rsid w:val="00C839D2"/>
    <w:rsid w:val="00C83A8C"/>
    <w:rsid w:val="00C83BB1"/>
    <w:rsid w:val="00C83BFD"/>
    <w:rsid w:val="00C83EBE"/>
    <w:rsid w:val="00C83F14"/>
    <w:rsid w:val="00C8415C"/>
    <w:rsid w:val="00C84377"/>
    <w:rsid w:val="00C84595"/>
    <w:rsid w:val="00C84736"/>
    <w:rsid w:val="00C8486B"/>
    <w:rsid w:val="00C84909"/>
    <w:rsid w:val="00C84B04"/>
    <w:rsid w:val="00C851B8"/>
    <w:rsid w:val="00C857C1"/>
    <w:rsid w:val="00C85920"/>
    <w:rsid w:val="00C85ABE"/>
    <w:rsid w:val="00C85AC2"/>
    <w:rsid w:val="00C85BF4"/>
    <w:rsid w:val="00C85C1B"/>
    <w:rsid w:val="00C8605B"/>
    <w:rsid w:val="00C861BD"/>
    <w:rsid w:val="00C862B9"/>
    <w:rsid w:val="00C863D8"/>
    <w:rsid w:val="00C86587"/>
    <w:rsid w:val="00C865AD"/>
    <w:rsid w:val="00C86836"/>
    <w:rsid w:val="00C86846"/>
    <w:rsid w:val="00C86A28"/>
    <w:rsid w:val="00C86ACC"/>
    <w:rsid w:val="00C86B78"/>
    <w:rsid w:val="00C86BB7"/>
    <w:rsid w:val="00C870D8"/>
    <w:rsid w:val="00C87598"/>
    <w:rsid w:val="00C87692"/>
    <w:rsid w:val="00C876AC"/>
    <w:rsid w:val="00C87715"/>
    <w:rsid w:val="00C87785"/>
    <w:rsid w:val="00C878BF"/>
    <w:rsid w:val="00C878FD"/>
    <w:rsid w:val="00C87DCD"/>
    <w:rsid w:val="00C87E91"/>
    <w:rsid w:val="00C902BC"/>
    <w:rsid w:val="00C903C7"/>
    <w:rsid w:val="00C90835"/>
    <w:rsid w:val="00C908AC"/>
    <w:rsid w:val="00C90D40"/>
    <w:rsid w:val="00C90D68"/>
    <w:rsid w:val="00C910BC"/>
    <w:rsid w:val="00C9122B"/>
    <w:rsid w:val="00C91355"/>
    <w:rsid w:val="00C91472"/>
    <w:rsid w:val="00C9177E"/>
    <w:rsid w:val="00C91CB0"/>
    <w:rsid w:val="00C91EA5"/>
    <w:rsid w:val="00C91EFA"/>
    <w:rsid w:val="00C91FD0"/>
    <w:rsid w:val="00C9202B"/>
    <w:rsid w:val="00C920E7"/>
    <w:rsid w:val="00C9235D"/>
    <w:rsid w:val="00C926D3"/>
    <w:rsid w:val="00C927FB"/>
    <w:rsid w:val="00C92C44"/>
    <w:rsid w:val="00C92E70"/>
    <w:rsid w:val="00C9301E"/>
    <w:rsid w:val="00C932FA"/>
    <w:rsid w:val="00C93814"/>
    <w:rsid w:val="00C93E28"/>
    <w:rsid w:val="00C9408D"/>
    <w:rsid w:val="00C9413D"/>
    <w:rsid w:val="00C942B5"/>
    <w:rsid w:val="00C94386"/>
    <w:rsid w:val="00C94442"/>
    <w:rsid w:val="00C94666"/>
    <w:rsid w:val="00C946CC"/>
    <w:rsid w:val="00C94741"/>
    <w:rsid w:val="00C94AD4"/>
    <w:rsid w:val="00C94C3F"/>
    <w:rsid w:val="00C94CE7"/>
    <w:rsid w:val="00C94E03"/>
    <w:rsid w:val="00C951C8"/>
    <w:rsid w:val="00C9533E"/>
    <w:rsid w:val="00C9551E"/>
    <w:rsid w:val="00C95AFD"/>
    <w:rsid w:val="00C95B1F"/>
    <w:rsid w:val="00C95B61"/>
    <w:rsid w:val="00C95C8C"/>
    <w:rsid w:val="00C95E8B"/>
    <w:rsid w:val="00C95F3F"/>
    <w:rsid w:val="00C96081"/>
    <w:rsid w:val="00C96458"/>
    <w:rsid w:val="00C9665E"/>
    <w:rsid w:val="00C9689F"/>
    <w:rsid w:val="00C969F4"/>
    <w:rsid w:val="00C96CD9"/>
    <w:rsid w:val="00C96D1D"/>
    <w:rsid w:val="00C96E87"/>
    <w:rsid w:val="00C9720F"/>
    <w:rsid w:val="00C97480"/>
    <w:rsid w:val="00C97630"/>
    <w:rsid w:val="00C97994"/>
    <w:rsid w:val="00C97D36"/>
    <w:rsid w:val="00C97E03"/>
    <w:rsid w:val="00C97E17"/>
    <w:rsid w:val="00CA0091"/>
    <w:rsid w:val="00CA0113"/>
    <w:rsid w:val="00CA08E8"/>
    <w:rsid w:val="00CA0E67"/>
    <w:rsid w:val="00CA1059"/>
    <w:rsid w:val="00CA1148"/>
    <w:rsid w:val="00CA116C"/>
    <w:rsid w:val="00CA1345"/>
    <w:rsid w:val="00CA1393"/>
    <w:rsid w:val="00CA14A0"/>
    <w:rsid w:val="00CA17E7"/>
    <w:rsid w:val="00CA19A9"/>
    <w:rsid w:val="00CA1AD5"/>
    <w:rsid w:val="00CA1C39"/>
    <w:rsid w:val="00CA1CF3"/>
    <w:rsid w:val="00CA1F9C"/>
    <w:rsid w:val="00CA2389"/>
    <w:rsid w:val="00CA2493"/>
    <w:rsid w:val="00CA252D"/>
    <w:rsid w:val="00CA2635"/>
    <w:rsid w:val="00CA27EF"/>
    <w:rsid w:val="00CA29E0"/>
    <w:rsid w:val="00CA2C4F"/>
    <w:rsid w:val="00CA2DAF"/>
    <w:rsid w:val="00CA2ECF"/>
    <w:rsid w:val="00CA2F40"/>
    <w:rsid w:val="00CA3077"/>
    <w:rsid w:val="00CA3318"/>
    <w:rsid w:val="00CA3353"/>
    <w:rsid w:val="00CA3493"/>
    <w:rsid w:val="00CA3562"/>
    <w:rsid w:val="00CA3691"/>
    <w:rsid w:val="00CA36AE"/>
    <w:rsid w:val="00CA3936"/>
    <w:rsid w:val="00CA39EE"/>
    <w:rsid w:val="00CA3C31"/>
    <w:rsid w:val="00CA3FBC"/>
    <w:rsid w:val="00CA40C6"/>
    <w:rsid w:val="00CA4144"/>
    <w:rsid w:val="00CA433E"/>
    <w:rsid w:val="00CA4375"/>
    <w:rsid w:val="00CA4382"/>
    <w:rsid w:val="00CA44F2"/>
    <w:rsid w:val="00CA4564"/>
    <w:rsid w:val="00CA464E"/>
    <w:rsid w:val="00CA475E"/>
    <w:rsid w:val="00CA4BD8"/>
    <w:rsid w:val="00CA4D0B"/>
    <w:rsid w:val="00CA4D42"/>
    <w:rsid w:val="00CA4E46"/>
    <w:rsid w:val="00CA4E71"/>
    <w:rsid w:val="00CA4F63"/>
    <w:rsid w:val="00CA4F64"/>
    <w:rsid w:val="00CA505C"/>
    <w:rsid w:val="00CA5392"/>
    <w:rsid w:val="00CA56FD"/>
    <w:rsid w:val="00CA57DD"/>
    <w:rsid w:val="00CA59B4"/>
    <w:rsid w:val="00CA59BA"/>
    <w:rsid w:val="00CA59D6"/>
    <w:rsid w:val="00CA5A1A"/>
    <w:rsid w:val="00CA5C8F"/>
    <w:rsid w:val="00CA5EEE"/>
    <w:rsid w:val="00CA60FF"/>
    <w:rsid w:val="00CA63BB"/>
    <w:rsid w:val="00CA6414"/>
    <w:rsid w:val="00CA6415"/>
    <w:rsid w:val="00CA6664"/>
    <w:rsid w:val="00CA680D"/>
    <w:rsid w:val="00CA6A42"/>
    <w:rsid w:val="00CA6D08"/>
    <w:rsid w:val="00CA6F4D"/>
    <w:rsid w:val="00CA715E"/>
    <w:rsid w:val="00CA727B"/>
    <w:rsid w:val="00CA72EC"/>
    <w:rsid w:val="00CA74C1"/>
    <w:rsid w:val="00CA7634"/>
    <w:rsid w:val="00CA76CB"/>
    <w:rsid w:val="00CA78B4"/>
    <w:rsid w:val="00CA7C30"/>
    <w:rsid w:val="00CA7D44"/>
    <w:rsid w:val="00CB0166"/>
    <w:rsid w:val="00CB01DF"/>
    <w:rsid w:val="00CB0449"/>
    <w:rsid w:val="00CB0636"/>
    <w:rsid w:val="00CB06DA"/>
    <w:rsid w:val="00CB080B"/>
    <w:rsid w:val="00CB0816"/>
    <w:rsid w:val="00CB090A"/>
    <w:rsid w:val="00CB0A58"/>
    <w:rsid w:val="00CB0ACB"/>
    <w:rsid w:val="00CB0CA5"/>
    <w:rsid w:val="00CB0D6F"/>
    <w:rsid w:val="00CB0DB1"/>
    <w:rsid w:val="00CB0DE1"/>
    <w:rsid w:val="00CB0EBC"/>
    <w:rsid w:val="00CB113F"/>
    <w:rsid w:val="00CB12CE"/>
    <w:rsid w:val="00CB173D"/>
    <w:rsid w:val="00CB1792"/>
    <w:rsid w:val="00CB185B"/>
    <w:rsid w:val="00CB1A95"/>
    <w:rsid w:val="00CB212A"/>
    <w:rsid w:val="00CB225E"/>
    <w:rsid w:val="00CB22CD"/>
    <w:rsid w:val="00CB22F8"/>
    <w:rsid w:val="00CB2648"/>
    <w:rsid w:val="00CB2705"/>
    <w:rsid w:val="00CB27C2"/>
    <w:rsid w:val="00CB2893"/>
    <w:rsid w:val="00CB28E7"/>
    <w:rsid w:val="00CB2A63"/>
    <w:rsid w:val="00CB2CD1"/>
    <w:rsid w:val="00CB2FE2"/>
    <w:rsid w:val="00CB30D2"/>
    <w:rsid w:val="00CB3101"/>
    <w:rsid w:val="00CB312F"/>
    <w:rsid w:val="00CB3599"/>
    <w:rsid w:val="00CB35B2"/>
    <w:rsid w:val="00CB35FD"/>
    <w:rsid w:val="00CB36A8"/>
    <w:rsid w:val="00CB3B10"/>
    <w:rsid w:val="00CB3CB6"/>
    <w:rsid w:val="00CB3CDF"/>
    <w:rsid w:val="00CB3DAD"/>
    <w:rsid w:val="00CB3ECA"/>
    <w:rsid w:val="00CB4058"/>
    <w:rsid w:val="00CB423B"/>
    <w:rsid w:val="00CB428B"/>
    <w:rsid w:val="00CB432E"/>
    <w:rsid w:val="00CB4516"/>
    <w:rsid w:val="00CB485F"/>
    <w:rsid w:val="00CB4CD5"/>
    <w:rsid w:val="00CB4F57"/>
    <w:rsid w:val="00CB4F9B"/>
    <w:rsid w:val="00CB4FDA"/>
    <w:rsid w:val="00CB51D0"/>
    <w:rsid w:val="00CB520B"/>
    <w:rsid w:val="00CB5548"/>
    <w:rsid w:val="00CB5ADF"/>
    <w:rsid w:val="00CB5D5E"/>
    <w:rsid w:val="00CB5F11"/>
    <w:rsid w:val="00CB6495"/>
    <w:rsid w:val="00CB6664"/>
    <w:rsid w:val="00CB6793"/>
    <w:rsid w:val="00CB6866"/>
    <w:rsid w:val="00CB71BD"/>
    <w:rsid w:val="00CB71FC"/>
    <w:rsid w:val="00CB72A8"/>
    <w:rsid w:val="00CB73C9"/>
    <w:rsid w:val="00CB7685"/>
    <w:rsid w:val="00CB770C"/>
    <w:rsid w:val="00CB79FC"/>
    <w:rsid w:val="00CB7A7E"/>
    <w:rsid w:val="00CB7BFE"/>
    <w:rsid w:val="00CB7C3E"/>
    <w:rsid w:val="00CB7CB5"/>
    <w:rsid w:val="00CC0025"/>
    <w:rsid w:val="00CC0129"/>
    <w:rsid w:val="00CC01D4"/>
    <w:rsid w:val="00CC051C"/>
    <w:rsid w:val="00CC057B"/>
    <w:rsid w:val="00CC058C"/>
    <w:rsid w:val="00CC096E"/>
    <w:rsid w:val="00CC0EC2"/>
    <w:rsid w:val="00CC1641"/>
    <w:rsid w:val="00CC1877"/>
    <w:rsid w:val="00CC1B03"/>
    <w:rsid w:val="00CC1BDE"/>
    <w:rsid w:val="00CC1F5D"/>
    <w:rsid w:val="00CC23B9"/>
    <w:rsid w:val="00CC2418"/>
    <w:rsid w:val="00CC2719"/>
    <w:rsid w:val="00CC2725"/>
    <w:rsid w:val="00CC2B0C"/>
    <w:rsid w:val="00CC31C5"/>
    <w:rsid w:val="00CC33ED"/>
    <w:rsid w:val="00CC352F"/>
    <w:rsid w:val="00CC38D3"/>
    <w:rsid w:val="00CC3AEB"/>
    <w:rsid w:val="00CC3D10"/>
    <w:rsid w:val="00CC3D39"/>
    <w:rsid w:val="00CC3E2A"/>
    <w:rsid w:val="00CC3E8E"/>
    <w:rsid w:val="00CC46B2"/>
    <w:rsid w:val="00CC476A"/>
    <w:rsid w:val="00CC4892"/>
    <w:rsid w:val="00CC4A9E"/>
    <w:rsid w:val="00CC4B1D"/>
    <w:rsid w:val="00CC4C56"/>
    <w:rsid w:val="00CC4C74"/>
    <w:rsid w:val="00CC4DFA"/>
    <w:rsid w:val="00CC50B8"/>
    <w:rsid w:val="00CC5494"/>
    <w:rsid w:val="00CC5700"/>
    <w:rsid w:val="00CC58BC"/>
    <w:rsid w:val="00CC59E5"/>
    <w:rsid w:val="00CC5F8A"/>
    <w:rsid w:val="00CC6086"/>
    <w:rsid w:val="00CC6812"/>
    <w:rsid w:val="00CC68CB"/>
    <w:rsid w:val="00CC68E1"/>
    <w:rsid w:val="00CC6932"/>
    <w:rsid w:val="00CC6979"/>
    <w:rsid w:val="00CC6CA2"/>
    <w:rsid w:val="00CC6E80"/>
    <w:rsid w:val="00CC6F6A"/>
    <w:rsid w:val="00CC7387"/>
    <w:rsid w:val="00CC7506"/>
    <w:rsid w:val="00CC7519"/>
    <w:rsid w:val="00CC7621"/>
    <w:rsid w:val="00CC763A"/>
    <w:rsid w:val="00CC78BC"/>
    <w:rsid w:val="00CC7980"/>
    <w:rsid w:val="00CC7ED7"/>
    <w:rsid w:val="00CC7F27"/>
    <w:rsid w:val="00CD02F5"/>
    <w:rsid w:val="00CD0391"/>
    <w:rsid w:val="00CD03BD"/>
    <w:rsid w:val="00CD0595"/>
    <w:rsid w:val="00CD0634"/>
    <w:rsid w:val="00CD09D9"/>
    <w:rsid w:val="00CD0EB1"/>
    <w:rsid w:val="00CD0ECF"/>
    <w:rsid w:val="00CD101B"/>
    <w:rsid w:val="00CD108E"/>
    <w:rsid w:val="00CD10E4"/>
    <w:rsid w:val="00CD14F5"/>
    <w:rsid w:val="00CD151D"/>
    <w:rsid w:val="00CD182D"/>
    <w:rsid w:val="00CD1B36"/>
    <w:rsid w:val="00CD1C23"/>
    <w:rsid w:val="00CD2162"/>
    <w:rsid w:val="00CD22F9"/>
    <w:rsid w:val="00CD24D8"/>
    <w:rsid w:val="00CD2650"/>
    <w:rsid w:val="00CD277D"/>
    <w:rsid w:val="00CD27E1"/>
    <w:rsid w:val="00CD2A88"/>
    <w:rsid w:val="00CD2C2F"/>
    <w:rsid w:val="00CD2D3D"/>
    <w:rsid w:val="00CD3358"/>
    <w:rsid w:val="00CD389D"/>
    <w:rsid w:val="00CD3A8C"/>
    <w:rsid w:val="00CD3B5F"/>
    <w:rsid w:val="00CD401D"/>
    <w:rsid w:val="00CD406F"/>
    <w:rsid w:val="00CD4441"/>
    <w:rsid w:val="00CD44B5"/>
    <w:rsid w:val="00CD44C5"/>
    <w:rsid w:val="00CD452F"/>
    <w:rsid w:val="00CD45E5"/>
    <w:rsid w:val="00CD4696"/>
    <w:rsid w:val="00CD4987"/>
    <w:rsid w:val="00CD4E31"/>
    <w:rsid w:val="00CD51AC"/>
    <w:rsid w:val="00CD53CF"/>
    <w:rsid w:val="00CD5562"/>
    <w:rsid w:val="00CD5604"/>
    <w:rsid w:val="00CD5850"/>
    <w:rsid w:val="00CD5A58"/>
    <w:rsid w:val="00CD5B40"/>
    <w:rsid w:val="00CD5CF0"/>
    <w:rsid w:val="00CD6091"/>
    <w:rsid w:val="00CD6253"/>
    <w:rsid w:val="00CD62B0"/>
    <w:rsid w:val="00CD64DB"/>
    <w:rsid w:val="00CD67B8"/>
    <w:rsid w:val="00CD6AF4"/>
    <w:rsid w:val="00CD6F83"/>
    <w:rsid w:val="00CD72B9"/>
    <w:rsid w:val="00CD7395"/>
    <w:rsid w:val="00CD73C0"/>
    <w:rsid w:val="00CD7547"/>
    <w:rsid w:val="00CD75EF"/>
    <w:rsid w:val="00CD7E80"/>
    <w:rsid w:val="00CD7EEE"/>
    <w:rsid w:val="00CE0367"/>
    <w:rsid w:val="00CE046D"/>
    <w:rsid w:val="00CE050F"/>
    <w:rsid w:val="00CE051A"/>
    <w:rsid w:val="00CE0669"/>
    <w:rsid w:val="00CE06E7"/>
    <w:rsid w:val="00CE086B"/>
    <w:rsid w:val="00CE0892"/>
    <w:rsid w:val="00CE0A9F"/>
    <w:rsid w:val="00CE0C96"/>
    <w:rsid w:val="00CE0D40"/>
    <w:rsid w:val="00CE0D5C"/>
    <w:rsid w:val="00CE0D9B"/>
    <w:rsid w:val="00CE0E35"/>
    <w:rsid w:val="00CE0E6C"/>
    <w:rsid w:val="00CE0F68"/>
    <w:rsid w:val="00CE1A2C"/>
    <w:rsid w:val="00CE1C18"/>
    <w:rsid w:val="00CE1E57"/>
    <w:rsid w:val="00CE2051"/>
    <w:rsid w:val="00CE2391"/>
    <w:rsid w:val="00CE2614"/>
    <w:rsid w:val="00CE2639"/>
    <w:rsid w:val="00CE2660"/>
    <w:rsid w:val="00CE2784"/>
    <w:rsid w:val="00CE278D"/>
    <w:rsid w:val="00CE2861"/>
    <w:rsid w:val="00CE2883"/>
    <w:rsid w:val="00CE2F58"/>
    <w:rsid w:val="00CE2FF6"/>
    <w:rsid w:val="00CE3094"/>
    <w:rsid w:val="00CE30C3"/>
    <w:rsid w:val="00CE3170"/>
    <w:rsid w:val="00CE31E2"/>
    <w:rsid w:val="00CE322E"/>
    <w:rsid w:val="00CE33BB"/>
    <w:rsid w:val="00CE39D0"/>
    <w:rsid w:val="00CE39F4"/>
    <w:rsid w:val="00CE3A43"/>
    <w:rsid w:val="00CE3A6E"/>
    <w:rsid w:val="00CE3F50"/>
    <w:rsid w:val="00CE3F58"/>
    <w:rsid w:val="00CE4100"/>
    <w:rsid w:val="00CE412B"/>
    <w:rsid w:val="00CE4288"/>
    <w:rsid w:val="00CE4318"/>
    <w:rsid w:val="00CE434A"/>
    <w:rsid w:val="00CE44CC"/>
    <w:rsid w:val="00CE4668"/>
    <w:rsid w:val="00CE46D5"/>
    <w:rsid w:val="00CE4A6D"/>
    <w:rsid w:val="00CE4A8F"/>
    <w:rsid w:val="00CE4C77"/>
    <w:rsid w:val="00CE4E07"/>
    <w:rsid w:val="00CE5303"/>
    <w:rsid w:val="00CE535E"/>
    <w:rsid w:val="00CE53A8"/>
    <w:rsid w:val="00CE57A0"/>
    <w:rsid w:val="00CE59CE"/>
    <w:rsid w:val="00CE5B0B"/>
    <w:rsid w:val="00CE5B6B"/>
    <w:rsid w:val="00CE5D59"/>
    <w:rsid w:val="00CE5D72"/>
    <w:rsid w:val="00CE5ECE"/>
    <w:rsid w:val="00CE5F3F"/>
    <w:rsid w:val="00CE5FD3"/>
    <w:rsid w:val="00CE6016"/>
    <w:rsid w:val="00CE62BC"/>
    <w:rsid w:val="00CE64C6"/>
    <w:rsid w:val="00CE64E4"/>
    <w:rsid w:val="00CE6540"/>
    <w:rsid w:val="00CE6BBD"/>
    <w:rsid w:val="00CE6D70"/>
    <w:rsid w:val="00CE7031"/>
    <w:rsid w:val="00CE707A"/>
    <w:rsid w:val="00CE71C5"/>
    <w:rsid w:val="00CE7245"/>
    <w:rsid w:val="00CE7371"/>
    <w:rsid w:val="00CE747D"/>
    <w:rsid w:val="00CE748D"/>
    <w:rsid w:val="00CE75CD"/>
    <w:rsid w:val="00CE7925"/>
    <w:rsid w:val="00CE7981"/>
    <w:rsid w:val="00CE79B0"/>
    <w:rsid w:val="00CE79D1"/>
    <w:rsid w:val="00CE7A2C"/>
    <w:rsid w:val="00CE7D24"/>
    <w:rsid w:val="00CE7F47"/>
    <w:rsid w:val="00CE7F54"/>
    <w:rsid w:val="00CE7F89"/>
    <w:rsid w:val="00CF0031"/>
    <w:rsid w:val="00CF042E"/>
    <w:rsid w:val="00CF0477"/>
    <w:rsid w:val="00CF04CD"/>
    <w:rsid w:val="00CF05B6"/>
    <w:rsid w:val="00CF060F"/>
    <w:rsid w:val="00CF0648"/>
    <w:rsid w:val="00CF07ED"/>
    <w:rsid w:val="00CF0AFB"/>
    <w:rsid w:val="00CF0B91"/>
    <w:rsid w:val="00CF0C77"/>
    <w:rsid w:val="00CF0D24"/>
    <w:rsid w:val="00CF0D6C"/>
    <w:rsid w:val="00CF127A"/>
    <w:rsid w:val="00CF16E1"/>
    <w:rsid w:val="00CF177E"/>
    <w:rsid w:val="00CF1875"/>
    <w:rsid w:val="00CF19C9"/>
    <w:rsid w:val="00CF1E2E"/>
    <w:rsid w:val="00CF1F2A"/>
    <w:rsid w:val="00CF21AF"/>
    <w:rsid w:val="00CF21B1"/>
    <w:rsid w:val="00CF28A7"/>
    <w:rsid w:val="00CF2999"/>
    <w:rsid w:val="00CF2A70"/>
    <w:rsid w:val="00CF2E0A"/>
    <w:rsid w:val="00CF2E55"/>
    <w:rsid w:val="00CF2FC0"/>
    <w:rsid w:val="00CF3256"/>
    <w:rsid w:val="00CF378A"/>
    <w:rsid w:val="00CF3AD5"/>
    <w:rsid w:val="00CF3C5A"/>
    <w:rsid w:val="00CF3D56"/>
    <w:rsid w:val="00CF3DA2"/>
    <w:rsid w:val="00CF3E6F"/>
    <w:rsid w:val="00CF3FC8"/>
    <w:rsid w:val="00CF4397"/>
    <w:rsid w:val="00CF447B"/>
    <w:rsid w:val="00CF4972"/>
    <w:rsid w:val="00CF4AB5"/>
    <w:rsid w:val="00CF4BAD"/>
    <w:rsid w:val="00CF4E79"/>
    <w:rsid w:val="00CF50BD"/>
    <w:rsid w:val="00CF5268"/>
    <w:rsid w:val="00CF5323"/>
    <w:rsid w:val="00CF576C"/>
    <w:rsid w:val="00CF590E"/>
    <w:rsid w:val="00CF5996"/>
    <w:rsid w:val="00CF5B40"/>
    <w:rsid w:val="00CF5B90"/>
    <w:rsid w:val="00CF5F02"/>
    <w:rsid w:val="00CF6079"/>
    <w:rsid w:val="00CF622C"/>
    <w:rsid w:val="00CF6294"/>
    <w:rsid w:val="00CF6524"/>
    <w:rsid w:val="00CF66A9"/>
    <w:rsid w:val="00CF6833"/>
    <w:rsid w:val="00CF688A"/>
    <w:rsid w:val="00CF68A3"/>
    <w:rsid w:val="00CF70CD"/>
    <w:rsid w:val="00CF70F7"/>
    <w:rsid w:val="00CF712D"/>
    <w:rsid w:val="00CF7296"/>
    <w:rsid w:val="00CF72D1"/>
    <w:rsid w:val="00CF73A4"/>
    <w:rsid w:val="00CF74EF"/>
    <w:rsid w:val="00CF7590"/>
    <w:rsid w:val="00CF7743"/>
    <w:rsid w:val="00CF77D6"/>
    <w:rsid w:val="00CF7875"/>
    <w:rsid w:val="00CF7B27"/>
    <w:rsid w:val="00CF7C06"/>
    <w:rsid w:val="00CF7C7F"/>
    <w:rsid w:val="00CF7D76"/>
    <w:rsid w:val="00D0013D"/>
    <w:rsid w:val="00D00241"/>
    <w:rsid w:val="00D00248"/>
    <w:rsid w:val="00D00480"/>
    <w:rsid w:val="00D007DB"/>
    <w:rsid w:val="00D00851"/>
    <w:rsid w:val="00D00E0E"/>
    <w:rsid w:val="00D00FB4"/>
    <w:rsid w:val="00D01132"/>
    <w:rsid w:val="00D01155"/>
    <w:rsid w:val="00D012E6"/>
    <w:rsid w:val="00D0145C"/>
    <w:rsid w:val="00D0169B"/>
    <w:rsid w:val="00D016C6"/>
    <w:rsid w:val="00D017DE"/>
    <w:rsid w:val="00D01A32"/>
    <w:rsid w:val="00D01BC7"/>
    <w:rsid w:val="00D02015"/>
    <w:rsid w:val="00D021B5"/>
    <w:rsid w:val="00D024AC"/>
    <w:rsid w:val="00D02601"/>
    <w:rsid w:val="00D02607"/>
    <w:rsid w:val="00D0269B"/>
    <w:rsid w:val="00D027E5"/>
    <w:rsid w:val="00D02A77"/>
    <w:rsid w:val="00D02EDA"/>
    <w:rsid w:val="00D02F95"/>
    <w:rsid w:val="00D034EB"/>
    <w:rsid w:val="00D03660"/>
    <w:rsid w:val="00D036F6"/>
    <w:rsid w:val="00D03800"/>
    <w:rsid w:val="00D0389C"/>
    <w:rsid w:val="00D03C24"/>
    <w:rsid w:val="00D03DDF"/>
    <w:rsid w:val="00D03F0C"/>
    <w:rsid w:val="00D03FEB"/>
    <w:rsid w:val="00D04196"/>
    <w:rsid w:val="00D04320"/>
    <w:rsid w:val="00D043CC"/>
    <w:rsid w:val="00D0478C"/>
    <w:rsid w:val="00D047D2"/>
    <w:rsid w:val="00D04933"/>
    <w:rsid w:val="00D04951"/>
    <w:rsid w:val="00D0496E"/>
    <w:rsid w:val="00D04985"/>
    <w:rsid w:val="00D04D07"/>
    <w:rsid w:val="00D0514D"/>
    <w:rsid w:val="00D051AC"/>
    <w:rsid w:val="00D0530B"/>
    <w:rsid w:val="00D053A4"/>
    <w:rsid w:val="00D054AC"/>
    <w:rsid w:val="00D05523"/>
    <w:rsid w:val="00D055F0"/>
    <w:rsid w:val="00D05A6B"/>
    <w:rsid w:val="00D05AC0"/>
    <w:rsid w:val="00D05C85"/>
    <w:rsid w:val="00D05D02"/>
    <w:rsid w:val="00D05D51"/>
    <w:rsid w:val="00D05E5D"/>
    <w:rsid w:val="00D05F32"/>
    <w:rsid w:val="00D06596"/>
    <w:rsid w:val="00D06744"/>
    <w:rsid w:val="00D0680F"/>
    <w:rsid w:val="00D069D0"/>
    <w:rsid w:val="00D06A57"/>
    <w:rsid w:val="00D06B7B"/>
    <w:rsid w:val="00D06D4B"/>
    <w:rsid w:val="00D06DB7"/>
    <w:rsid w:val="00D070F5"/>
    <w:rsid w:val="00D0723D"/>
    <w:rsid w:val="00D07244"/>
    <w:rsid w:val="00D073A0"/>
    <w:rsid w:val="00D0766C"/>
    <w:rsid w:val="00D0784B"/>
    <w:rsid w:val="00D07A3B"/>
    <w:rsid w:val="00D07B67"/>
    <w:rsid w:val="00D07BFB"/>
    <w:rsid w:val="00D1038E"/>
    <w:rsid w:val="00D1047D"/>
    <w:rsid w:val="00D104AC"/>
    <w:rsid w:val="00D104B7"/>
    <w:rsid w:val="00D10A65"/>
    <w:rsid w:val="00D10CAF"/>
    <w:rsid w:val="00D112A2"/>
    <w:rsid w:val="00D11305"/>
    <w:rsid w:val="00D1148B"/>
    <w:rsid w:val="00D11A2B"/>
    <w:rsid w:val="00D11EBF"/>
    <w:rsid w:val="00D11EE5"/>
    <w:rsid w:val="00D12255"/>
    <w:rsid w:val="00D12716"/>
    <w:rsid w:val="00D128C9"/>
    <w:rsid w:val="00D12A3C"/>
    <w:rsid w:val="00D12A56"/>
    <w:rsid w:val="00D12BA5"/>
    <w:rsid w:val="00D12C22"/>
    <w:rsid w:val="00D12D3B"/>
    <w:rsid w:val="00D12D54"/>
    <w:rsid w:val="00D13032"/>
    <w:rsid w:val="00D13352"/>
    <w:rsid w:val="00D13365"/>
    <w:rsid w:val="00D137A5"/>
    <w:rsid w:val="00D13AC6"/>
    <w:rsid w:val="00D13DB9"/>
    <w:rsid w:val="00D13F34"/>
    <w:rsid w:val="00D14029"/>
    <w:rsid w:val="00D14106"/>
    <w:rsid w:val="00D141BA"/>
    <w:rsid w:val="00D142CE"/>
    <w:rsid w:val="00D14311"/>
    <w:rsid w:val="00D14323"/>
    <w:rsid w:val="00D14414"/>
    <w:rsid w:val="00D144B3"/>
    <w:rsid w:val="00D1455D"/>
    <w:rsid w:val="00D145BE"/>
    <w:rsid w:val="00D14752"/>
    <w:rsid w:val="00D14776"/>
    <w:rsid w:val="00D147E6"/>
    <w:rsid w:val="00D14958"/>
    <w:rsid w:val="00D14B33"/>
    <w:rsid w:val="00D14D66"/>
    <w:rsid w:val="00D14FCB"/>
    <w:rsid w:val="00D1539C"/>
    <w:rsid w:val="00D15447"/>
    <w:rsid w:val="00D15627"/>
    <w:rsid w:val="00D15736"/>
    <w:rsid w:val="00D15763"/>
    <w:rsid w:val="00D15845"/>
    <w:rsid w:val="00D1589E"/>
    <w:rsid w:val="00D158B9"/>
    <w:rsid w:val="00D158C3"/>
    <w:rsid w:val="00D158DB"/>
    <w:rsid w:val="00D158E8"/>
    <w:rsid w:val="00D15A83"/>
    <w:rsid w:val="00D15AB4"/>
    <w:rsid w:val="00D15ABD"/>
    <w:rsid w:val="00D15B31"/>
    <w:rsid w:val="00D15C3A"/>
    <w:rsid w:val="00D15E47"/>
    <w:rsid w:val="00D15FC9"/>
    <w:rsid w:val="00D16357"/>
    <w:rsid w:val="00D16359"/>
    <w:rsid w:val="00D16536"/>
    <w:rsid w:val="00D1676B"/>
    <w:rsid w:val="00D1682A"/>
    <w:rsid w:val="00D168A0"/>
    <w:rsid w:val="00D16CF1"/>
    <w:rsid w:val="00D16D53"/>
    <w:rsid w:val="00D16D9C"/>
    <w:rsid w:val="00D16EA2"/>
    <w:rsid w:val="00D17079"/>
    <w:rsid w:val="00D17178"/>
    <w:rsid w:val="00D1725E"/>
    <w:rsid w:val="00D17294"/>
    <w:rsid w:val="00D17552"/>
    <w:rsid w:val="00D17568"/>
    <w:rsid w:val="00D175E3"/>
    <w:rsid w:val="00D177DD"/>
    <w:rsid w:val="00D1796F"/>
    <w:rsid w:val="00D17A61"/>
    <w:rsid w:val="00D17E6F"/>
    <w:rsid w:val="00D17F58"/>
    <w:rsid w:val="00D2000D"/>
    <w:rsid w:val="00D2019A"/>
    <w:rsid w:val="00D201A9"/>
    <w:rsid w:val="00D20235"/>
    <w:rsid w:val="00D2033C"/>
    <w:rsid w:val="00D20655"/>
    <w:rsid w:val="00D206F4"/>
    <w:rsid w:val="00D20ADB"/>
    <w:rsid w:val="00D21107"/>
    <w:rsid w:val="00D214E6"/>
    <w:rsid w:val="00D21693"/>
    <w:rsid w:val="00D216E5"/>
    <w:rsid w:val="00D21867"/>
    <w:rsid w:val="00D21B7A"/>
    <w:rsid w:val="00D21C1E"/>
    <w:rsid w:val="00D21C41"/>
    <w:rsid w:val="00D21D3A"/>
    <w:rsid w:val="00D21D8B"/>
    <w:rsid w:val="00D21EDA"/>
    <w:rsid w:val="00D21F98"/>
    <w:rsid w:val="00D2210E"/>
    <w:rsid w:val="00D22446"/>
    <w:rsid w:val="00D224C4"/>
    <w:rsid w:val="00D2265E"/>
    <w:rsid w:val="00D22853"/>
    <w:rsid w:val="00D22911"/>
    <w:rsid w:val="00D22A2B"/>
    <w:rsid w:val="00D22C01"/>
    <w:rsid w:val="00D22C69"/>
    <w:rsid w:val="00D22D23"/>
    <w:rsid w:val="00D22DC9"/>
    <w:rsid w:val="00D22E5A"/>
    <w:rsid w:val="00D22E9B"/>
    <w:rsid w:val="00D22E9F"/>
    <w:rsid w:val="00D22EE8"/>
    <w:rsid w:val="00D22FDB"/>
    <w:rsid w:val="00D23016"/>
    <w:rsid w:val="00D23081"/>
    <w:rsid w:val="00D232E3"/>
    <w:rsid w:val="00D235AC"/>
    <w:rsid w:val="00D23690"/>
    <w:rsid w:val="00D23832"/>
    <w:rsid w:val="00D2393C"/>
    <w:rsid w:val="00D23A7B"/>
    <w:rsid w:val="00D23C16"/>
    <w:rsid w:val="00D23E1D"/>
    <w:rsid w:val="00D24138"/>
    <w:rsid w:val="00D2413A"/>
    <w:rsid w:val="00D241BC"/>
    <w:rsid w:val="00D241EA"/>
    <w:rsid w:val="00D241FB"/>
    <w:rsid w:val="00D24329"/>
    <w:rsid w:val="00D2433D"/>
    <w:rsid w:val="00D24568"/>
    <w:rsid w:val="00D24720"/>
    <w:rsid w:val="00D24BC0"/>
    <w:rsid w:val="00D24C37"/>
    <w:rsid w:val="00D24E11"/>
    <w:rsid w:val="00D25335"/>
    <w:rsid w:val="00D253A1"/>
    <w:rsid w:val="00D254E1"/>
    <w:rsid w:val="00D257A3"/>
    <w:rsid w:val="00D25824"/>
    <w:rsid w:val="00D2582A"/>
    <w:rsid w:val="00D25C51"/>
    <w:rsid w:val="00D26019"/>
    <w:rsid w:val="00D2631B"/>
    <w:rsid w:val="00D2635B"/>
    <w:rsid w:val="00D264B3"/>
    <w:rsid w:val="00D267F9"/>
    <w:rsid w:val="00D268DB"/>
    <w:rsid w:val="00D2695C"/>
    <w:rsid w:val="00D26B0C"/>
    <w:rsid w:val="00D26E43"/>
    <w:rsid w:val="00D26FCF"/>
    <w:rsid w:val="00D26FDA"/>
    <w:rsid w:val="00D27106"/>
    <w:rsid w:val="00D2724A"/>
    <w:rsid w:val="00D272E3"/>
    <w:rsid w:val="00D2731B"/>
    <w:rsid w:val="00D2737F"/>
    <w:rsid w:val="00D276AF"/>
    <w:rsid w:val="00D278E1"/>
    <w:rsid w:val="00D27994"/>
    <w:rsid w:val="00D279FA"/>
    <w:rsid w:val="00D27A2D"/>
    <w:rsid w:val="00D27BA0"/>
    <w:rsid w:val="00D27C3A"/>
    <w:rsid w:val="00D30003"/>
    <w:rsid w:val="00D3010C"/>
    <w:rsid w:val="00D301C8"/>
    <w:rsid w:val="00D302CC"/>
    <w:rsid w:val="00D30346"/>
    <w:rsid w:val="00D30644"/>
    <w:rsid w:val="00D306B9"/>
    <w:rsid w:val="00D30712"/>
    <w:rsid w:val="00D30920"/>
    <w:rsid w:val="00D30934"/>
    <w:rsid w:val="00D30B8B"/>
    <w:rsid w:val="00D30C73"/>
    <w:rsid w:val="00D30CC0"/>
    <w:rsid w:val="00D30D68"/>
    <w:rsid w:val="00D30FFB"/>
    <w:rsid w:val="00D310A9"/>
    <w:rsid w:val="00D31225"/>
    <w:rsid w:val="00D31381"/>
    <w:rsid w:val="00D31513"/>
    <w:rsid w:val="00D31562"/>
    <w:rsid w:val="00D315C1"/>
    <w:rsid w:val="00D3180D"/>
    <w:rsid w:val="00D31968"/>
    <w:rsid w:val="00D31D33"/>
    <w:rsid w:val="00D31DD5"/>
    <w:rsid w:val="00D31FC9"/>
    <w:rsid w:val="00D3248C"/>
    <w:rsid w:val="00D32594"/>
    <w:rsid w:val="00D32762"/>
    <w:rsid w:val="00D32CCC"/>
    <w:rsid w:val="00D32D36"/>
    <w:rsid w:val="00D3301F"/>
    <w:rsid w:val="00D33140"/>
    <w:rsid w:val="00D3385D"/>
    <w:rsid w:val="00D33AF3"/>
    <w:rsid w:val="00D33C77"/>
    <w:rsid w:val="00D33DC4"/>
    <w:rsid w:val="00D33E4A"/>
    <w:rsid w:val="00D33F33"/>
    <w:rsid w:val="00D33FE6"/>
    <w:rsid w:val="00D34975"/>
    <w:rsid w:val="00D34D5C"/>
    <w:rsid w:val="00D34E72"/>
    <w:rsid w:val="00D34EFD"/>
    <w:rsid w:val="00D34FB3"/>
    <w:rsid w:val="00D351D6"/>
    <w:rsid w:val="00D3533D"/>
    <w:rsid w:val="00D35428"/>
    <w:rsid w:val="00D355F0"/>
    <w:rsid w:val="00D358B1"/>
    <w:rsid w:val="00D35A5B"/>
    <w:rsid w:val="00D35BEC"/>
    <w:rsid w:val="00D35D86"/>
    <w:rsid w:val="00D35EF0"/>
    <w:rsid w:val="00D361C5"/>
    <w:rsid w:val="00D3629E"/>
    <w:rsid w:val="00D362E8"/>
    <w:rsid w:val="00D3633C"/>
    <w:rsid w:val="00D3641D"/>
    <w:rsid w:val="00D36546"/>
    <w:rsid w:val="00D366DF"/>
    <w:rsid w:val="00D366EC"/>
    <w:rsid w:val="00D36A04"/>
    <w:rsid w:val="00D36BC2"/>
    <w:rsid w:val="00D36D0A"/>
    <w:rsid w:val="00D378F2"/>
    <w:rsid w:val="00D400CA"/>
    <w:rsid w:val="00D40658"/>
    <w:rsid w:val="00D4077A"/>
    <w:rsid w:val="00D4077F"/>
    <w:rsid w:val="00D4083B"/>
    <w:rsid w:val="00D408FB"/>
    <w:rsid w:val="00D4132C"/>
    <w:rsid w:val="00D413B7"/>
    <w:rsid w:val="00D413C4"/>
    <w:rsid w:val="00D414FB"/>
    <w:rsid w:val="00D41882"/>
    <w:rsid w:val="00D41BF9"/>
    <w:rsid w:val="00D41D6C"/>
    <w:rsid w:val="00D420E1"/>
    <w:rsid w:val="00D421B4"/>
    <w:rsid w:val="00D4233D"/>
    <w:rsid w:val="00D42755"/>
    <w:rsid w:val="00D4277D"/>
    <w:rsid w:val="00D4297E"/>
    <w:rsid w:val="00D42AE6"/>
    <w:rsid w:val="00D42F63"/>
    <w:rsid w:val="00D4356A"/>
    <w:rsid w:val="00D437B3"/>
    <w:rsid w:val="00D43970"/>
    <w:rsid w:val="00D43BB5"/>
    <w:rsid w:val="00D43C29"/>
    <w:rsid w:val="00D43C72"/>
    <w:rsid w:val="00D43FD7"/>
    <w:rsid w:val="00D44016"/>
    <w:rsid w:val="00D4473F"/>
    <w:rsid w:val="00D449D8"/>
    <w:rsid w:val="00D44B04"/>
    <w:rsid w:val="00D44C77"/>
    <w:rsid w:val="00D44FA6"/>
    <w:rsid w:val="00D45201"/>
    <w:rsid w:val="00D45214"/>
    <w:rsid w:val="00D4554D"/>
    <w:rsid w:val="00D457DE"/>
    <w:rsid w:val="00D45D28"/>
    <w:rsid w:val="00D46039"/>
    <w:rsid w:val="00D4624B"/>
    <w:rsid w:val="00D4633F"/>
    <w:rsid w:val="00D46776"/>
    <w:rsid w:val="00D468C1"/>
    <w:rsid w:val="00D46956"/>
    <w:rsid w:val="00D469A0"/>
    <w:rsid w:val="00D46AA6"/>
    <w:rsid w:val="00D46AFE"/>
    <w:rsid w:val="00D46BC3"/>
    <w:rsid w:val="00D46DCD"/>
    <w:rsid w:val="00D47475"/>
    <w:rsid w:val="00D476B9"/>
    <w:rsid w:val="00D476E2"/>
    <w:rsid w:val="00D47783"/>
    <w:rsid w:val="00D478A6"/>
    <w:rsid w:val="00D4792A"/>
    <w:rsid w:val="00D47D48"/>
    <w:rsid w:val="00D47E2F"/>
    <w:rsid w:val="00D47F23"/>
    <w:rsid w:val="00D500A8"/>
    <w:rsid w:val="00D5017F"/>
    <w:rsid w:val="00D50186"/>
    <w:rsid w:val="00D50274"/>
    <w:rsid w:val="00D50419"/>
    <w:rsid w:val="00D505A0"/>
    <w:rsid w:val="00D5075C"/>
    <w:rsid w:val="00D50800"/>
    <w:rsid w:val="00D5099E"/>
    <w:rsid w:val="00D50B3D"/>
    <w:rsid w:val="00D50B9E"/>
    <w:rsid w:val="00D5102D"/>
    <w:rsid w:val="00D51422"/>
    <w:rsid w:val="00D51454"/>
    <w:rsid w:val="00D514C7"/>
    <w:rsid w:val="00D517F6"/>
    <w:rsid w:val="00D51803"/>
    <w:rsid w:val="00D51CFC"/>
    <w:rsid w:val="00D52017"/>
    <w:rsid w:val="00D5202C"/>
    <w:rsid w:val="00D52158"/>
    <w:rsid w:val="00D521B2"/>
    <w:rsid w:val="00D5233C"/>
    <w:rsid w:val="00D5242A"/>
    <w:rsid w:val="00D524DA"/>
    <w:rsid w:val="00D5271D"/>
    <w:rsid w:val="00D52E27"/>
    <w:rsid w:val="00D52EAF"/>
    <w:rsid w:val="00D531B8"/>
    <w:rsid w:val="00D53283"/>
    <w:rsid w:val="00D53417"/>
    <w:rsid w:val="00D53477"/>
    <w:rsid w:val="00D535D9"/>
    <w:rsid w:val="00D53757"/>
    <w:rsid w:val="00D53842"/>
    <w:rsid w:val="00D53D2C"/>
    <w:rsid w:val="00D53D7C"/>
    <w:rsid w:val="00D53EFF"/>
    <w:rsid w:val="00D54213"/>
    <w:rsid w:val="00D542C2"/>
    <w:rsid w:val="00D54426"/>
    <w:rsid w:val="00D5448C"/>
    <w:rsid w:val="00D544FC"/>
    <w:rsid w:val="00D54642"/>
    <w:rsid w:val="00D54A50"/>
    <w:rsid w:val="00D54E29"/>
    <w:rsid w:val="00D54E69"/>
    <w:rsid w:val="00D550EA"/>
    <w:rsid w:val="00D55123"/>
    <w:rsid w:val="00D554C4"/>
    <w:rsid w:val="00D55566"/>
    <w:rsid w:val="00D55793"/>
    <w:rsid w:val="00D55799"/>
    <w:rsid w:val="00D55875"/>
    <w:rsid w:val="00D55905"/>
    <w:rsid w:val="00D559AD"/>
    <w:rsid w:val="00D55AEB"/>
    <w:rsid w:val="00D55BE7"/>
    <w:rsid w:val="00D55C94"/>
    <w:rsid w:val="00D55D67"/>
    <w:rsid w:val="00D56075"/>
    <w:rsid w:val="00D5617B"/>
    <w:rsid w:val="00D561B7"/>
    <w:rsid w:val="00D56234"/>
    <w:rsid w:val="00D56AEA"/>
    <w:rsid w:val="00D56DBD"/>
    <w:rsid w:val="00D56E2B"/>
    <w:rsid w:val="00D56FB5"/>
    <w:rsid w:val="00D57081"/>
    <w:rsid w:val="00D57146"/>
    <w:rsid w:val="00D574BD"/>
    <w:rsid w:val="00D575FE"/>
    <w:rsid w:val="00D576CA"/>
    <w:rsid w:val="00D57726"/>
    <w:rsid w:val="00D577F2"/>
    <w:rsid w:val="00D57800"/>
    <w:rsid w:val="00D5784F"/>
    <w:rsid w:val="00D57852"/>
    <w:rsid w:val="00D57A1F"/>
    <w:rsid w:val="00D57A57"/>
    <w:rsid w:val="00D57A70"/>
    <w:rsid w:val="00D57BC7"/>
    <w:rsid w:val="00D57F29"/>
    <w:rsid w:val="00D60089"/>
    <w:rsid w:val="00D600DC"/>
    <w:rsid w:val="00D602D2"/>
    <w:rsid w:val="00D6035F"/>
    <w:rsid w:val="00D606F5"/>
    <w:rsid w:val="00D60704"/>
    <w:rsid w:val="00D60955"/>
    <w:rsid w:val="00D60BEE"/>
    <w:rsid w:val="00D60D5A"/>
    <w:rsid w:val="00D60EBD"/>
    <w:rsid w:val="00D60F76"/>
    <w:rsid w:val="00D610A5"/>
    <w:rsid w:val="00D611D9"/>
    <w:rsid w:val="00D61647"/>
    <w:rsid w:val="00D616F2"/>
    <w:rsid w:val="00D61704"/>
    <w:rsid w:val="00D617F9"/>
    <w:rsid w:val="00D61AB9"/>
    <w:rsid w:val="00D61D9C"/>
    <w:rsid w:val="00D61E38"/>
    <w:rsid w:val="00D61E74"/>
    <w:rsid w:val="00D61F66"/>
    <w:rsid w:val="00D62121"/>
    <w:rsid w:val="00D62186"/>
    <w:rsid w:val="00D6237B"/>
    <w:rsid w:val="00D623D1"/>
    <w:rsid w:val="00D624FB"/>
    <w:rsid w:val="00D6250E"/>
    <w:rsid w:val="00D6283F"/>
    <w:rsid w:val="00D6290B"/>
    <w:rsid w:val="00D62A03"/>
    <w:rsid w:val="00D62D04"/>
    <w:rsid w:val="00D62D5A"/>
    <w:rsid w:val="00D62E5D"/>
    <w:rsid w:val="00D62EF1"/>
    <w:rsid w:val="00D6303C"/>
    <w:rsid w:val="00D630DA"/>
    <w:rsid w:val="00D631AE"/>
    <w:rsid w:val="00D6326F"/>
    <w:rsid w:val="00D63333"/>
    <w:rsid w:val="00D635B5"/>
    <w:rsid w:val="00D637AC"/>
    <w:rsid w:val="00D6387D"/>
    <w:rsid w:val="00D63A3B"/>
    <w:rsid w:val="00D63DAB"/>
    <w:rsid w:val="00D63E4B"/>
    <w:rsid w:val="00D64049"/>
    <w:rsid w:val="00D640D9"/>
    <w:rsid w:val="00D6440B"/>
    <w:rsid w:val="00D644E1"/>
    <w:rsid w:val="00D6468E"/>
    <w:rsid w:val="00D647ED"/>
    <w:rsid w:val="00D64A94"/>
    <w:rsid w:val="00D64F02"/>
    <w:rsid w:val="00D64F07"/>
    <w:rsid w:val="00D65023"/>
    <w:rsid w:val="00D655A4"/>
    <w:rsid w:val="00D657A0"/>
    <w:rsid w:val="00D657E2"/>
    <w:rsid w:val="00D65A0C"/>
    <w:rsid w:val="00D65B97"/>
    <w:rsid w:val="00D65E7F"/>
    <w:rsid w:val="00D65F61"/>
    <w:rsid w:val="00D65FC8"/>
    <w:rsid w:val="00D660E7"/>
    <w:rsid w:val="00D660EB"/>
    <w:rsid w:val="00D6631A"/>
    <w:rsid w:val="00D66569"/>
    <w:rsid w:val="00D665DF"/>
    <w:rsid w:val="00D66905"/>
    <w:rsid w:val="00D669A2"/>
    <w:rsid w:val="00D66B0B"/>
    <w:rsid w:val="00D66B11"/>
    <w:rsid w:val="00D66C16"/>
    <w:rsid w:val="00D66C81"/>
    <w:rsid w:val="00D66D44"/>
    <w:rsid w:val="00D66DC7"/>
    <w:rsid w:val="00D66E18"/>
    <w:rsid w:val="00D66E5F"/>
    <w:rsid w:val="00D66ECA"/>
    <w:rsid w:val="00D6700E"/>
    <w:rsid w:val="00D67028"/>
    <w:rsid w:val="00D6704A"/>
    <w:rsid w:val="00D67371"/>
    <w:rsid w:val="00D675DB"/>
    <w:rsid w:val="00D67841"/>
    <w:rsid w:val="00D67939"/>
    <w:rsid w:val="00D67B26"/>
    <w:rsid w:val="00D67C51"/>
    <w:rsid w:val="00D67E3A"/>
    <w:rsid w:val="00D7037F"/>
    <w:rsid w:val="00D7056F"/>
    <w:rsid w:val="00D70851"/>
    <w:rsid w:val="00D70985"/>
    <w:rsid w:val="00D71194"/>
    <w:rsid w:val="00D71257"/>
    <w:rsid w:val="00D7136F"/>
    <w:rsid w:val="00D713CB"/>
    <w:rsid w:val="00D7166A"/>
    <w:rsid w:val="00D71895"/>
    <w:rsid w:val="00D71A86"/>
    <w:rsid w:val="00D721FE"/>
    <w:rsid w:val="00D726D4"/>
    <w:rsid w:val="00D7273D"/>
    <w:rsid w:val="00D728A3"/>
    <w:rsid w:val="00D72AC6"/>
    <w:rsid w:val="00D7327D"/>
    <w:rsid w:val="00D732A2"/>
    <w:rsid w:val="00D7332E"/>
    <w:rsid w:val="00D73476"/>
    <w:rsid w:val="00D735FA"/>
    <w:rsid w:val="00D73D3F"/>
    <w:rsid w:val="00D73DD9"/>
    <w:rsid w:val="00D73F42"/>
    <w:rsid w:val="00D73FF1"/>
    <w:rsid w:val="00D7405B"/>
    <w:rsid w:val="00D7434B"/>
    <w:rsid w:val="00D74467"/>
    <w:rsid w:val="00D74677"/>
    <w:rsid w:val="00D74A93"/>
    <w:rsid w:val="00D74C53"/>
    <w:rsid w:val="00D74D79"/>
    <w:rsid w:val="00D74E5F"/>
    <w:rsid w:val="00D7501E"/>
    <w:rsid w:val="00D75040"/>
    <w:rsid w:val="00D750B4"/>
    <w:rsid w:val="00D750C3"/>
    <w:rsid w:val="00D754E3"/>
    <w:rsid w:val="00D75628"/>
    <w:rsid w:val="00D758A6"/>
    <w:rsid w:val="00D758FE"/>
    <w:rsid w:val="00D75A3F"/>
    <w:rsid w:val="00D75D23"/>
    <w:rsid w:val="00D75F02"/>
    <w:rsid w:val="00D760A1"/>
    <w:rsid w:val="00D7611F"/>
    <w:rsid w:val="00D761BC"/>
    <w:rsid w:val="00D762A6"/>
    <w:rsid w:val="00D765E7"/>
    <w:rsid w:val="00D76653"/>
    <w:rsid w:val="00D76758"/>
    <w:rsid w:val="00D767B6"/>
    <w:rsid w:val="00D768C7"/>
    <w:rsid w:val="00D76919"/>
    <w:rsid w:val="00D76A89"/>
    <w:rsid w:val="00D76B2C"/>
    <w:rsid w:val="00D76C8F"/>
    <w:rsid w:val="00D76CB3"/>
    <w:rsid w:val="00D76CDF"/>
    <w:rsid w:val="00D76D82"/>
    <w:rsid w:val="00D77106"/>
    <w:rsid w:val="00D77168"/>
    <w:rsid w:val="00D771FC"/>
    <w:rsid w:val="00D77239"/>
    <w:rsid w:val="00D77268"/>
    <w:rsid w:val="00D775E0"/>
    <w:rsid w:val="00D778F2"/>
    <w:rsid w:val="00D779F4"/>
    <w:rsid w:val="00D77AA7"/>
    <w:rsid w:val="00D77F5B"/>
    <w:rsid w:val="00D80063"/>
    <w:rsid w:val="00D803A4"/>
    <w:rsid w:val="00D805C1"/>
    <w:rsid w:val="00D80819"/>
    <w:rsid w:val="00D80A0B"/>
    <w:rsid w:val="00D80CF1"/>
    <w:rsid w:val="00D80D1F"/>
    <w:rsid w:val="00D80DEE"/>
    <w:rsid w:val="00D80F96"/>
    <w:rsid w:val="00D81024"/>
    <w:rsid w:val="00D812D2"/>
    <w:rsid w:val="00D81302"/>
    <w:rsid w:val="00D813C3"/>
    <w:rsid w:val="00D817F8"/>
    <w:rsid w:val="00D81845"/>
    <w:rsid w:val="00D81886"/>
    <w:rsid w:val="00D81A03"/>
    <w:rsid w:val="00D81C0E"/>
    <w:rsid w:val="00D81E77"/>
    <w:rsid w:val="00D81EE5"/>
    <w:rsid w:val="00D822FD"/>
    <w:rsid w:val="00D82778"/>
    <w:rsid w:val="00D82A61"/>
    <w:rsid w:val="00D82C9D"/>
    <w:rsid w:val="00D82CD4"/>
    <w:rsid w:val="00D82D25"/>
    <w:rsid w:val="00D8331F"/>
    <w:rsid w:val="00D83638"/>
    <w:rsid w:val="00D838D5"/>
    <w:rsid w:val="00D838D7"/>
    <w:rsid w:val="00D838EC"/>
    <w:rsid w:val="00D83E1D"/>
    <w:rsid w:val="00D84239"/>
    <w:rsid w:val="00D84774"/>
    <w:rsid w:val="00D84B2E"/>
    <w:rsid w:val="00D853AE"/>
    <w:rsid w:val="00D8546F"/>
    <w:rsid w:val="00D85517"/>
    <w:rsid w:val="00D85580"/>
    <w:rsid w:val="00D85918"/>
    <w:rsid w:val="00D8594D"/>
    <w:rsid w:val="00D85956"/>
    <w:rsid w:val="00D85972"/>
    <w:rsid w:val="00D859E0"/>
    <w:rsid w:val="00D85AB8"/>
    <w:rsid w:val="00D85B7A"/>
    <w:rsid w:val="00D85D04"/>
    <w:rsid w:val="00D85E57"/>
    <w:rsid w:val="00D86096"/>
    <w:rsid w:val="00D8654E"/>
    <w:rsid w:val="00D8660F"/>
    <w:rsid w:val="00D86656"/>
    <w:rsid w:val="00D868E2"/>
    <w:rsid w:val="00D86965"/>
    <w:rsid w:val="00D86993"/>
    <w:rsid w:val="00D86A8A"/>
    <w:rsid w:val="00D86DC8"/>
    <w:rsid w:val="00D86EC5"/>
    <w:rsid w:val="00D86FF1"/>
    <w:rsid w:val="00D87219"/>
    <w:rsid w:val="00D87400"/>
    <w:rsid w:val="00D87471"/>
    <w:rsid w:val="00D875C2"/>
    <w:rsid w:val="00D87A97"/>
    <w:rsid w:val="00D87E6F"/>
    <w:rsid w:val="00D9007E"/>
    <w:rsid w:val="00D900B1"/>
    <w:rsid w:val="00D9025B"/>
    <w:rsid w:val="00D902A0"/>
    <w:rsid w:val="00D9087C"/>
    <w:rsid w:val="00D90C40"/>
    <w:rsid w:val="00D90D80"/>
    <w:rsid w:val="00D90DA5"/>
    <w:rsid w:val="00D90DDC"/>
    <w:rsid w:val="00D90E23"/>
    <w:rsid w:val="00D90FB4"/>
    <w:rsid w:val="00D910E4"/>
    <w:rsid w:val="00D914D8"/>
    <w:rsid w:val="00D917E5"/>
    <w:rsid w:val="00D91806"/>
    <w:rsid w:val="00D9198F"/>
    <w:rsid w:val="00D91ABB"/>
    <w:rsid w:val="00D91D84"/>
    <w:rsid w:val="00D91ED1"/>
    <w:rsid w:val="00D920F5"/>
    <w:rsid w:val="00D92133"/>
    <w:rsid w:val="00D92162"/>
    <w:rsid w:val="00D921D9"/>
    <w:rsid w:val="00D92220"/>
    <w:rsid w:val="00D923E2"/>
    <w:rsid w:val="00D92448"/>
    <w:rsid w:val="00D9255E"/>
    <w:rsid w:val="00D92560"/>
    <w:rsid w:val="00D92591"/>
    <w:rsid w:val="00D92C99"/>
    <w:rsid w:val="00D92D54"/>
    <w:rsid w:val="00D92DF5"/>
    <w:rsid w:val="00D92EC8"/>
    <w:rsid w:val="00D931DC"/>
    <w:rsid w:val="00D93598"/>
    <w:rsid w:val="00D93C57"/>
    <w:rsid w:val="00D93D79"/>
    <w:rsid w:val="00D93E76"/>
    <w:rsid w:val="00D93F39"/>
    <w:rsid w:val="00D94116"/>
    <w:rsid w:val="00D941C0"/>
    <w:rsid w:val="00D94229"/>
    <w:rsid w:val="00D942D0"/>
    <w:rsid w:val="00D94630"/>
    <w:rsid w:val="00D9470D"/>
    <w:rsid w:val="00D94953"/>
    <w:rsid w:val="00D949C0"/>
    <w:rsid w:val="00D94AE9"/>
    <w:rsid w:val="00D94CC2"/>
    <w:rsid w:val="00D94D71"/>
    <w:rsid w:val="00D95470"/>
    <w:rsid w:val="00D95519"/>
    <w:rsid w:val="00D957E4"/>
    <w:rsid w:val="00D95897"/>
    <w:rsid w:val="00D95D25"/>
    <w:rsid w:val="00D95ED9"/>
    <w:rsid w:val="00D9600A"/>
    <w:rsid w:val="00D96050"/>
    <w:rsid w:val="00D9610B"/>
    <w:rsid w:val="00D96286"/>
    <w:rsid w:val="00D96354"/>
    <w:rsid w:val="00D963C1"/>
    <w:rsid w:val="00D967E4"/>
    <w:rsid w:val="00D96A06"/>
    <w:rsid w:val="00D96AB0"/>
    <w:rsid w:val="00D96B3B"/>
    <w:rsid w:val="00D96B58"/>
    <w:rsid w:val="00D96E3F"/>
    <w:rsid w:val="00D97009"/>
    <w:rsid w:val="00D97246"/>
    <w:rsid w:val="00D97363"/>
    <w:rsid w:val="00D9736F"/>
    <w:rsid w:val="00D976AC"/>
    <w:rsid w:val="00D977D6"/>
    <w:rsid w:val="00D97A50"/>
    <w:rsid w:val="00D97C1C"/>
    <w:rsid w:val="00D97C58"/>
    <w:rsid w:val="00D97F95"/>
    <w:rsid w:val="00DA018A"/>
    <w:rsid w:val="00DA0641"/>
    <w:rsid w:val="00DA0730"/>
    <w:rsid w:val="00DA0968"/>
    <w:rsid w:val="00DA0AB1"/>
    <w:rsid w:val="00DA0C24"/>
    <w:rsid w:val="00DA0D47"/>
    <w:rsid w:val="00DA0E05"/>
    <w:rsid w:val="00DA0F5D"/>
    <w:rsid w:val="00DA14A0"/>
    <w:rsid w:val="00DA161B"/>
    <w:rsid w:val="00DA1622"/>
    <w:rsid w:val="00DA1ACF"/>
    <w:rsid w:val="00DA1C43"/>
    <w:rsid w:val="00DA1D12"/>
    <w:rsid w:val="00DA1F53"/>
    <w:rsid w:val="00DA251A"/>
    <w:rsid w:val="00DA25B5"/>
    <w:rsid w:val="00DA26B1"/>
    <w:rsid w:val="00DA2ABB"/>
    <w:rsid w:val="00DA2E43"/>
    <w:rsid w:val="00DA2E69"/>
    <w:rsid w:val="00DA2ECB"/>
    <w:rsid w:val="00DA32F3"/>
    <w:rsid w:val="00DA3496"/>
    <w:rsid w:val="00DA3534"/>
    <w:rsid w:val="00DA362A"/>
    <w:rsid w:val="00DA395C"/>
    <w:rsid w:val="00DA3BB8"/>
    <w:rsid w:val="00DA3D0E"/>
    <w:rsid w:val="00DA3F26"/>
    <w:rsid w:val="00DA4246"/>
    <w:rsid w:val="00DA4864"/>
    <w:rsid w:val="00DA494A"/>
    <w:rsid w:val="00DA4DC8"/>
    <w:rsid w:val="00DA4DEA"/>
    <w:rsid w:val="00DA5091"/>
    <w:rsid w:val="00DA52EE"/>
    <w:rsid w:val="00DA534E"/>
    <w:rsid w:val="00DA555B"/>
    <w:rsid w:val="00DA55B2"/>
    <w:rsid w:val="00DA591D"/>
    <w:rsid w:val="00DA5A6C"/>
    <w:rsid w:val="00DA5BEE"/>
    <w:rsid w:val="00DA5D6A"/>
    <w:rsid w:val="00DA5F08"/>
    <w:rsid w:val="00DA600B"/>
    <w:rsid w:val="00DA6123"/>
    <w:rsid w:val="00DA6196"/>
    <w:rsid w:val="00DA628D"/>
    <w:rsid w:val="00DA6390"/>
    <w:rsid w:val="00DA64DB"/>
    <w:rsid w:val="00DA6863"/>
    <w:rsid w:val="00DA68E5"/>
    <w:rsid w:val="00DA69AA"/>
    <w:rsid w:val="00DA6CE8"/>
    <w:rsid w:val="00DA6FAA"/>
    <w:rsid w:val="00DA7501"/>
    <w:rsid w:val="00DA75A7"/>
    <w:rsid w:val="00DA770E"/>
    <w:rsid w:val="00DA7747"/>
    <w:rsid w:val="00DA79CA"/>
    <w:rsid w:val="00DA7E2D"/>
    <w:rsid w:val="00DA7F9B"/>
    <w:rsid w:val="00DB01D5"/>
    <w:rsid w:val="00DB0207"/>
    <w:rsid w:val="00DB0221"/>
    <w:rsid w:val="00DB02DA"/>
    <w:rsid w:val="00DB033D"/>
    <w:rsid w:val="00DB033E"/>
    <w:rsid w:val="00DB0461"/>
    <w:rsid w:val="00DB0A95"/>
    <w:rsid w:val="00DB0D4A"/>
    <w:rsid w:val="00DB171B"/>
    <w:rsid w:val="00DB1D66"/>
    <w:rsid w:val="00DB21BB"/>
    <w:rsid w:val="00DB2261"/>
    <w:rsid w:val="00DB2349"/>
    <w:rsid w:val="00DB2601"/>
    <w:rsid w:val="00DB27E1"/>
    <w:rsid w:val="00DB2B84"/>
    <w:rsid w:val="00DB2C85"/>
    <w:rsid w:val="00DB2F81"/>
    <w:rsid w:val="00DB302E"/>
    <w:rsid w:val="00DB31FA"/>
    <w:rsid w:val="00DB32F9"/>
    <w:rsid w:val="00DB39C1"/>
    <w:rsid w:val="00DB3B2B"/>
    <w:rsid w:val="00DB3D91"/>
    <w:rsid w:val="00DB3DC2"/>
    <w:rsid w:val="00DB3EAA"/>
    <w:rsid w:val="00DB3F02"/>
    <w:rsid w:val="00DB3F2B"/>
    <w:rsid w:val="00DB3F99"/>
    <w:rsid w:val="00DB4181"/>
    <w:rsid w:val="00DB448F"/>
    <w:rsid w:val="00DB44B6"/>
    <w:rsid w:val="00DB45A4"/>
    <w:rsid w:val="00DB4622"/>
    <w:rsid w:val="00DB497F"/>
    <w:rsid w:val="00DB4AF0"/>
    <w:rsid w:val="00DB4BFE"/>
    <w:rsid w:val="00DB4CBF"/>
    <w:rsid w:val="00DB5364"/>
    <w:rsid w:val="00DB53D8"/>
    <w:rsid w:val="00DB57DF"/>
    <w:rsid w:val="00DB5811"/>
    <w:rsid w:val="00DB594C"/>
    <w:rsid w:val="00DB5A1F"/>
    <w:rsid w:val="00DB5A5F"/>
    <w:rsid w:val="00DB5BB1"/>
    <w:rsid w:val="00DB5EDC"/>
    <w:rsid w:val="00DB61A2"/>
    <w:rsid w:val="00DB6721"/>
    <w:rsid w:val="00DB6890"/>
    <w:rsid w:val="00DB6D83"/>
    <w:rsid w:val="00DB6EAC"/>
    <w:rsid w:val="00DB6F95"/>
    <w:rsid w:val="00DB7010"/>
    <w:rsid w:val="00DB70DC"/>
    <w:rsid w:val="00DB71AD"/>
    <w:rsid w:val="00DB7928"/>
    <w:rsid w:val="00DB7987"/>
    <w:rsid w:val="00DB7AB1"/>
    <w:rsid w:val="00DB7BD2"/>
    <w:rsid w:val="00DC052E"/>
    <w:rsid w:val="00DC0605"/>
    <w:rsid w:val="00DC091E"/>
    <w:rsid w:val="00DC0959"/>
    <w:rsid w:val="00DC0A0A"/>
    <w:rsid w:val="00DC0D35"/>
    <w:rsid w:val="00DC0EDD"/>
    <w:rsid w:val="00DC0FEA"/>
    <w:rsid w:val="00DC111F"/>
    <w:rsid w:val="00DC119C"/>
    <w:rsid w:val="00DC1270"/>
    <w:rsid w:val="00DC12BF"/>
    <w:rsid w:val="00DC150E"/>
    <w:rsid w:val="00DC17D1"/>
    <w:rsid w:val="00DC1842"/>
    <w:rsid w:val="00DC1942"/>
    <w:rsid w:val="00DC1BCD"/>
    <w:rsid w:val="00DC1CE2"/>
    <w:rsid w:val="00DC1EF3"/>
    <w:rsid w:val="00DC21F9"/>
    <w:rsid w:val="00DC2364"/>
    <w:rsid w:val="00DC2687"/>
    <w:rsid w:val="00DC26B8"/>
    <w:rsid w:val="00DC27AA"/>
    <w:rsid w:val="00DC285D"/>
    <w:rsid w:val="00DC296C"/>
    <w:rsid w:val="00DC2A00"/>
    <w:rsid w:val="00DC2D7B"/>
    <w:rsid w:val="00DC3408"/>
    <w:rsid w:val="00DC36A5"/>
    <w:rsid w:val="00DC37A1"/>
    <w:rsid w:val="00DC39FF"/>
    <w:rsid w:val="00DC3B23"/>
    <w:rsid w:val="00DC3D03"/>
    <w:rsid w:val="00DC4002"/>
    <w:rsid w:val="00DC4634"/>
    <w:rsid w:val="00DC46BA"/>
    <w:rsid w:val="00DC472E"/>
    <w:rsid w:val="00DC48BC"/>
    <w:rsid w:val="00DC4970"/>
    <w:rsid w:val="00DC4B33"/>
    <w:rsid w:val="00DC4B57"/>
    <w:rsid w:val="00DC4C31"/>
    <w:rsid w:val="00DC4C61"/>
    <w:rsid w:val="00DC4CC4"/>
    <w:rsid w:val="00DC4CE0"/>
    <w:rsid w:val="00DC4D36"/>
    <w:rsid w:val="00DC5250"/>
    <w:rsid w:val="00DC52C3"/>
    <w:rsid w:val="00DC59ED"/>
    <w:rsid w:val="00DC5A6E"/>
    <w:rsid w:val="00DC5A8D"/>
    <w:rsid w:val="00DC5B81"/>
    <w:rsid w:val="00DC5DCE"/>
    <w:rsid w:val="00DC5F03"/>
    <w:rsid w:val="00DC5F8C"/>
    <w:rsid w:val="00DC610D"/>
    <w:rsid w:val="00DC642C"/>
    <w:rsid w:val="00DC64C8"/>
    <w:rsid w:val="00DC65DF"/>
    <w:rsid w:val="00DC66F4"/>
    <w:rsid w:val="00DC6812"/>
    <w:rsid w:val="00DC6C06"/>
    <w:rsid w:val="00DC6DFD"/>
    <w:rsid w:val="00DC7383"/>
    <w:rsid w:val="00DC75AD"/>
    <w:rsid w:val="00DC7702"/>
    <w:rsid w:val="00DC7954"/>
    <w:rsid w:val="00DC7A67"/>
    <w:rsid w:val="00DC7A89"/>
    <w:rsid w:val="00DC7DBF"/>
    <w:rsid w:val="00DD01A4"/>
    <w:rsid w:val="00DD02A3"/>
    <w:rsid w:val="00DD0552"/>
    <w:rsid w:val="00DD055B"/>
    <w:rsid w:val="00DD0CC2"/>
    <w:rsid w:val="00DD0ECD"/>
    <w:rsid w:val="00DD0FA1"/>
    <w:rsid w:val="00DD10AD"/>
    <w:rsid w:val="00DD13E3"/>
    <w:rsid w:val="00DD13F1"/>
    <w:rsid w:val="00DD17BE"/>
    <w:rsid w:val="00DD18D7"/>
    <w:rsid w:val="00DD1A15"/>
    <w:rsid w:val="00DD1B8D"/>
    <w:rsid w:val="00DD1BFF"/>
    <w:rsid w:val="00DD1C21"/>
    <w:rsid w:val="00DD1CF2"/>
    <w:rsid w:val="00DD1E3A"/>
    <w:rsid w:val="00DD24D2"/>
    <w:rsid w:val="00DD2778"/>
    <w:rsid w:val="00DD2892"/>
    <w:rsid w:val="00DD2D79"/>
    <w:rsid w:val="00DD2DD4"/>
    <w:rsid w:val="00DD2EC4"/>
    <w:rsid w:val="00DD30BC"/>
    <w:rsid w:val="00DD33A9"/>
    <w:rsid w:val="00DD3552"/>
    <w:rsid w:val="00DD35DA"/>
    <w:rsid w:val="00DD35FE"/>
    <w:rsid w:val="00DD381D"/>
    <w:rsid w:val="00DD39F1"/>
    <w:rsid w:val="00DD3CB6"/>
    <w:rsid w:val="00DD3D0B"/>
    <w:rsid w:val="00DD3EFF"/>
    <w:rsid w:val="00DD4164"/>
    <w:rsid w:val="00DD416D"/>
    <w:rsid w:val="00DD43D5"/>
    <w:rsid w:val="00DD458C"/>
    <w:rsid w:val="00DD46F4"/>
    <w:rsid w:val="00DD4B8F"/>
    <w:rsid w:val="00DD4EED"/>
    <w:rsid w:val="00DD5241"/>
    <w:rsid w:val="00DD5298"/>
    <w:rsid w:val="00DD52F4"/>
    <w:rsid w:val="00DD554E"/>
    <w:rsid w:val="00DD5662"/>
    <w:rsid w:val="00DD59C8"/>
    <w:rsid w:val="00DD5EA1"/>
    <w:rsid w:val="00DD613C"/>
    <w:rsid w:val="00DD6283"/>
    <w:rsid w:val="00DD6655"/>
    <w:rsid w:val="00DD6879"/>
    <w:rsid w:val="00DD68A3"/>
    <w:rsid w:val="00DD6CB7"/>
    <w:rsid w:val="00DD6D37"/>
    <w:rsid w:val="00DD6DD6"/>
    <w:rsid w:val="00DD7025"/>
    <w:rsid w:val="00DD7079"/>
    <w:rsid w:val="00DD7110"/>
    <w:rsid w:val="00DD71E6"/>
    <w:rsid w:val="00DD79FB"/>
    <w:rsid w:val="00DD7DD5"/>
    <w:rsid w:val="00DD7E39"/>
    <w:rsid w:val="00DE0466"/>
    <w:rsid w:val="00DE04B4"/>
    <w:rsid w:val="00DE0548"/>
    <w:rsid w:val="00DE05D5"/>
    <w:rsid w:val="00DE060F"/>
    <w:rsid w:val="00DE0689"/>
    <w:rsid w:val="00DE07C7"/>
    <w:rsid w:val="00DE09DD"/>
    <w:rsid w:val="00DE0C37"/>
    <w:rsid w:val="00DE0E4A"/>
    <w:rsid w:val="00DE0F3A"/>
    <w:rsid w:val="00DE0F75"/>
    <w:rsid w:val="00DE0F9D"/>
    <w:rsid w:val="00DE10D1"/>
    <w:rsid w:val="00DE1821"/>
    <w:rsid w:val="00DE186D"/>
    <w:rsid w:val="00DE18E4"/>
    <w:rsid w:val="00DE1995"/>
    <w:rsid w:val="00DE1AF9"/>
    <w:rsid w:val="00DE21D7"/>
    <w:rsid w:val="00DE2360"/>
    <w:rsid w:val="00DE239E"/>
    <w:rsid w:val="00DE240A"/>
    <w:rsid w:val="00DE2558"/>
    <w:rsid w:val="00DE2768"/>
    <w:rsid w:val="00DE2827"/>
    <w:rsid w:val="00DE28BF"/>
    <w:rsid w:val="00DE2965"/>
    <w:rsid w:val="00DE2979"/>
    <w:rsid w:val="00DE2C5D"/>
    <w:rsid w:val="00DE3012"/>
    <w:rsid w:val="00DE30E4"/>
    <w:rsid w:val="00DE34E8"/>
    <w:rsid w:val="00DE3658"/>
    <w:rsid w:val="00DE36C2"/>
    <w:rsid w:val="00DE3792"/>
    <w:rsid w:val="00DE3873"/>
    <w:rsid w:val="00DE3922"/>
    <w:rsid w:val="00DE3A1B"/>
    <w:rsid w:val="00DE3B64"/>
    <w:rsid w:val="00DE3F04"/>
    <w:rsid w:val="00DE41D3"/>
    <w:rsid w:val="00DE4400"/>
    <w:rsid w:val="00DE4A18"/>
    <w:rsid w:val="00DE4BE9"/>
    <w:rsid w:val="00DE5325"/>
    <w:rsid w:val="00DE54C0"/>
    <w:rsid w:val="00DE561C"/>
    <w:rsid w:val="00DE566A"/>
    <w:rsid w:val="00DE5AE9"/>
    <w:rsid w:val="00DE5F1E"/>
    <w:rsid w:val="00DE5FE2"/>
    <w:rsid w:val="00DE6173"/>
    <w:rsid w:val="00DE656E"/>
    <w:rsid w:val="00DE662C"/>
    <w:rsid w:val="00DE66F0"/>
    <w:rsid w:val="00DE6753"/>
    <w:rsid w:val="00DE67B9"/>
    <w:rsid w:val="00DE6A42"/>
    <w:rsid w:val="00DE6B2D"/>
    <w:rsid w:val="00DE6CAB"/>
    <w:rsid w:val="00DE6CBD"/>
    <w:rsid w:val="00DE6DBC"/>
    <w:rsid w:val="00DE6DDF"/>
    <w:rsid w:val="00DE6E07"/>
    <w:rsid w:val="00DE6EBD"/>
    <w:rsid w:val="00DE70E4"/>
    <w:rsid w:val="00DE71BA"/>
    <w:rsid w:val="00DE73D3"/>
    <w:rsid w:val="00DE749C"/>
    <w:rsid w:val="00DE7531"/>
    <w:rsid w:val="00DE75DE"/>
    <w:rsid w:val="00DE7A60"/>
    <w:rsid w:val="00DE7F76"/>
    <w:rsid w:val="00DF001C"/>
    <w:rsid w:val="00DF0359"/>
    <w:rsid w:val="00DF05CA"/>
    <w:rsid w:val="00DF05D9"/>
    <w:rsid w:val="00DF05E6"/>
    <w:rsid w:val="00DF072F"/>
    <w:rsid w:val="00DF07B3"/>
    <w:rsid w:val="00DF089A"/>
    <w:rsid w:val="00DF09AF"/>
    <w:rsid w:val="00DF10AD"/>
    <w:rsid w:val="00DF1186"/>
    <w:rsid w:val="00DF124E"/>
    <w:rsid w:val="00DF12C3"/>
    <w:rsid w:val="00DF172E"/>
    <w:rsid w:val="00DF188A"/>
    <w:rsid w:val="00DF1901"/>
    <w:rsid w:val="00DF1ACA"/>
    <w:rsid w:val="00DF1CDC"/>
    <w:rsid w:val="00DF2080"/>
    <w:rsid w:val="00DF20EB"/>
    <w:rsid w:val="00DF210B"/>
    <w:rsid w:val="00DF2114"/>
    <w:rsid w:val="00DF22F1"/>
    <w:rsid w:val="00DF25A8"/>
    <w:rsid w:val="00DF26FE"/>
    <w:rsid w:val="00DF2ED0"/>
    <w:rsid w:val="00DF2EFF"/>
    <w:rsid w:val="00DF2F97"/>
    <w:rsid w:val="00DF3188"/>
    <w:rsid w:val="00DF3219"/>
    <w:rsid w:val="00DF3372"/>
    <w:rsid w:val="00DF356A"/>
    <w:rsid w:val="00DF369C"/>
    <w:rsid w:val="00DF3753"/>
    <w:rsid w:val="00DF3962"/>
    <w:rsid w:val="00DF3995"/>
    <w:rsid w:val="00DF3E79"/>
    <w:rsid w:val="00DF3EE2"/>
    <w:rsid w:val="00DF409D"/>
    <w:rsid w:val="00DF40E8"/>
    <w:rsid w:val="00DF42B4"/>
    <w:rsid w:val="00DF42E8"/>
    <w:rsid w:val="00DF43C5"/>
    <w:rsid w:val="00DF46F8"/>
    <w:rsid w:val="00DF47D3"/>
    <w:rsid w:val="00DF49AA"/>
    <w:rsid w:val="00DF4A97"/>
    <w:rsid w:val="00DF4C87"/>
    <w:rsid w:val="00DF4E6D"/>
    <w:rsid w:val="00DF4ED0"/>
    <w:rsid w:val="00DF4EE8"/>
    <w:rsid w:val="00DF4F20"/>
    <w:rsid w:val="00DF51A9"/>
    <w:rsid w:val="00DF524A"/>
    <w:rsid w:val="00DF5255"/>
    <w:rsid w:val="00DF56D2"/>
    <w:rsid w:val="00DF5874"/>
    <w:rsid w:val="00DF5960"/>
    <w:rsid w:val="00DF5A30"/>
    <w:rsid w:val="00DF5A45"/>
    <w:rsid w:val="00DF5B4B"/>
    <w:rsid w:val="00DF5CA2"/>
    <w:rsid w:val="00DF5D0C"/>
    <w:rsid w:val="00DF5DB7"/>
    <w:rsid w:val="00DF5ECF"/>
    <w:rsid w:val="00DF5F85"/>
    <w:rsid w:val="00DF6099"/>
    <w:rsid w:val="00DF6395"/>
    <w:rsid w:val="00DF6469"/>
    <w:rsid w:val="00DF647C"/>
    <w:rsid w:val="00DF6556"/>
    <w:rsid w:val="00DF6582"/>
    <w:rsid w:val="00DF67C7"/>
    <w:rsid w:val="00DF6925"/>
    <w:rsid w:val="00DF6A90"/>
    <w:rsid w:val="00DF6AD3"/>
    <w:rsid w:val="00DF6D23"/>
    <w:rsid w:val="00DF7089"/>
    <w:rsid w:val="00DF7093"/>
    <w:rsid w:val="00DF70EA"/>
    <w:rsid w:val="00DF7289"/>
    <w:rsid w:val="00DF78CD"/>
    <w:rsid w:val="00DF78EC"/>
    <w:rsid w:val="00DF7DBE"/>
    <w:rsid w:val="00DF7DCD"/>
    <w:rsid w:val="00DF7EC9"/>
    <w:rsid w:val="00E00065"/>
    <w:rsid w:val="00E00081"/>
    <w:rsid w:val="00E0020B"/>
    <w:rsid w:val="00E00477"/>
    <w:rsid w:val="00E005AD"/>
    <w:rsid w:val="00E00613"/>
    <w:rsid w:val="00E0072C"/>
    <w:rsid w:val="00E00733"/>
    <w:rsid w:val="00E00786"/>
    <w:rsid w:val="00E00C7C"/>
    <w:rsid w:val="00E00CCC"/>
    <w:rsid w:val="00E00CD9"/>
    <w:rsid w:val="00E00DBF"/>
    <w:rsid w:val="00E00E9B"/>
    <w:rsid w:val="00E01765"/>
    <w:rsid w:val="00E018E6"/>
    <w:rsid w:val="00E019CA"/>
    <w:rsid w:val="00E01F45"/>
    <w:rsid w:val="00E01F4E"/>
    <w:rsid w:val="00E01FF8"/>
    <w:rsid w:val="00E020D6"/>
    <w:rsid w:val="00E02400"/>
    <w:rsid w:val="00E025DC"/>
    <w:rsid w:val="00E0275A"/>
    <w:rsid w:val="00E0277D"/>
    <w:rsid w:val="00E02B43"/>
    <w:rsid w:val="00E02B5B"/>
    <w:rsid w:val="00E02C34"/>
    <w:rsid w:val="00E02D61"/>
    <w:rsid w:val="00E0355C"/>
    <w:rsid w:val="00E039C1"/>
    <w:rsid w:val="00E03A7B"/>
    <w:rsid w:val="00E03A8E"/>
    <w:rsid w:val="00E03B97"/>
    <w:rsid w:val="00E03DA4"/>
    <w:rsid w:val="00E03E51"/>
    <w:rsid w:val="00E042A4"/>
    <w:rsid w:val="00E043B2"/>
    <w:rsid w:val="00E04446"/>
    <w:rsid w:val="00E0478A"/>
    <w:rsid w:val="00E047C0"/>
    <w:rsid w:val="00E04839"/>
    <w:rsid w:val="00E04FC7"/>
    <w:rsid w:val="00E0520D"/>
    <w:rsid w:val="00E0554B"/>
    <w:rsid w:val="00E055C5"/>
    <w:rsid w:val="00E055F6"/>
    <w:rsid w:val="00E0563E"/>
    <w:rsid w:val="00E05D8B"/>
    <w:rsid w:val="00E05FDE"/>
    <w:rsid w:val="00E061CA"/>
    <w:rsid w:val="00E06223"/>
    <w:rsid w:val="00E06257"/>
    <w:rsid w:val="00E0681B"/>
    <w:rsid w:val="00E06860"/>
    <w:rsid w:val="00E0692E"/>
    <w:rsid w:val="00E06A03"/>
    <w:rsid w:val="00E06D7F"/>
    <w:rsid w:val="00E06DF0"/>
    <w:rsid w:val="00E07131"/>
    <w:rsid w:val="00E0718D"/>
    <w:rsid w:val="00E073A5"/>
    <w:rsid w:val="00E07502"/>
    <w:rsid w:val="00E075E4"/>
    <w:rsid w:val="00E07B77"/>
    <w:rsid w:val="00E07D9B"/>
    <w:rsid w:val="00E1013E"/>
    <w:rsid w:val="00E103C6"/>
    <w:rsid w:val="00E106A2"/>
    <w:rsid w:val="00E109A8"/>
    <w:rsid w:val="00E10A67"/>
    <w:rsid w:val="00E10EAF"/>
    <w:rsid w:val="00E1142A"/>
    <w:rsid w:val="00E11744"/>
    <w:rsid w:val="00E117B7"/>
    <w:rsid w:val="00E11B3F"/>
    <w:rsid w:val="00E11F84"/>
    <w:rsid w:val="00E121FB"/>
    <w:rsid w:val="00E1229C"/>
    <w:rsid w:val="00E124B1"/>
    <w:rsid w:val="00E125E9"/>
    <w:rsid w:val="00E1262E"/>
    <w:rsid w:val="00E12880"/>
    <w:rsid w:val="00E12A17"/>
    <w:rsid w:val="00E12BC8"/>
    <w:rsid w:val="00E12CC0"/>
    <w:rsid w:val="00E12E5E"/>
    <w:rsid w:val="00E12F1F"/>
    <w:rsid w:val="00E13054"/>
    <w:rsid w:val="00E13126"/>
    <w:rsid w:val="00E13380"/>
    <w:rsid w:val="00E136F9"/>
    <w:rsid w:val="00E138C8"/>
    <w:rsid w:val="00E13FBA"/>
    <w:rsid w:val="00E14037"/>
    <w:rsid w:val="00E14380"/>
    <w:rsid w:val="00E145CC"/>
    <w:rsid w:val="00E146D8"/>
    <w:rsid w:val="00E1472B"/>
    <w:rsid w:val="00E1478A"/>
    <w:rsid w:val="00E14790"/>
    <w:rsid w:val="00E147C0"/>
    <w:rsid w:val="00E14904"/>
    <w:rsid w:val="00E14A24"/>
    <w:rsid w:val="00E14B0B"/>
    <w:rsid w:val="00E150A9"/>
    <w:rsid w:val="00E15681"/>
    <w:rsid w:val="00E157FB"/>
    <w:rsid w:val="00E15A3B"/>
    <w:rsid w:val="00E15B3B"/>
    <w:rsid w:val="00E15BC1"/>
    <w:rsid w:val="00E160FB"/>
    <w:rsid w:val="00E16164"/>
    <w:rsid w:val="00E162AD"/>
    <w:rsid w:val="00E16350"/>
    <w:rsid w:val="00E1639D"/>
    <w:rsid w:val="00E166C6"/>
    <w:rsid w:val="00E16784"/>
    <w:rsid w:val="00E167AA"/>
    <w:rsid w:val="00E16AFE"/>
    <w:rsid w:val="00E16B15"/>
    <w:rsid w:val="00E16BA6"/>
    <w:rsid w:val="00E16BB2"/>
    <w:rsid w:val="00E16D98"/>
    <w:rsid w:val="00E16DC5"/>
    <w:rsid w:val="00E16DF9"/>
    <w:rsid w:val="00E16E94"/>
    <w:rsid w:val="00E1721C"/>
    <w:rsid w:val="00E17474"/>
    <w:rsid w:val="00E176A1"/>
    <w:rsid w:val="00E177B8"/>
    <w:rsid w:val="00E17A0D"/>
    <w:rsid w:val="00E17C28"/>
    <w:rsid w:val="00E17D0B"/>
    <w:rsid w:val="00E17D90"/>
    <w:rsid w:val="00E17E13"/>
    <w:rsid w:val="00E2009F"/>
    <w:rsid w:val="00E202AD"/>
    <w:rsid w:val="00E204D4"/>
    <w:rsid w:val="00E20516"/>
    <w:rsid w:val="00E20772"/>
    <w:rsid w:val="00E20B71"/>
    <w:rsid w:val="00E20CB9"/>
    <w:rsid w:val="00E20CE5"/>
    <w:rsid w:val="00E2104F"/>
    <w:rsid w:val="00E21148"/>
    <w:rsid w:val="00E21407"/>
    <w:rsid w:val="00E21441"/>
    <w:rsid w:val="00E214B0"/>
    <w:rsid w:val="00E214C6"/>
    <w:rsid w:val="00E21DFC"/>
    <w:rsid w:val="00E21ED5"/>
    <w:rsid w:val="00E22002"/>
    <w:rsid w:val="00E2200C"/>
    <w:rsid w:val="00E22946"/>
    <w:rsid w:val="00E2296D"/>
    <w:rsid w:val="00E229A9"/>
    <w:rsid w:val="00E229F2"/>
    <w:rsid w:val="00E22B3F"/>
    <w:rsid w:val="00E22C36"/>
    <w:rsid w:val="00E22DC3"/>
    <w:rsid w:val="00E22E92"/>
    <w:rsid w:val="00E231E6"/>
    <w:rsid w:val="00E2336E"/>
    <w:rsid w:val="00E234C6"/>
    <w:rsid w:val="00E2355A"/>
    <w:rsid w:val="00E23638"/>
    <w:rsid w:val="00E23973"/>
    <w:rsid w:val="00E239CB"/>
    <w:rsid w:val="00E23A9D"/>
    <w:rsid w:val="00E23D25"/>
    <w:rsid w:val="00E24199"/>
    <w:rsid w:val="00E24794"/>
    <w:rsid w:val="00E249D5"/>
    <w:rsid w:val="00E24AA1"/>
    <w:rsid w:val="00E24AED"/>
    <w:rsid w:val="00E24FDE"/>
    <w:rsid w:val="00E2501D"/>
    <w:rsid w:val="00E25047"/>
    <w:rsid w:val="00E25053"/>
    <w:rsid w:val="00E2544D"/>
    <w:rsid w:val="00E255A5"/>
    <w:rsid w:val="00E257C0"/>
    <w:rsid w:val="00E25960"/>
    <w:rsid w:val="00E25976"/>
    <w:rsid w:val="00E25DF6"/>
    <w:rsid w:val="00E262D6"/>
    <w:rsid w:val="00E2632A"/>
    <w:rsid w:val="00E26343"/>
    <w:rsid w:val="00E264A9"/>
    <w:rsid w:val="00E264F3"/>
    <w:rsid w:val="00E26929"/>
    <w:rsid w:val="00E26954"/>
    <w:rsid w:val="00E269D6"/>
    <w:rsid w:val="00E269E9"/>
    <w:rsid w:val="00E26B56"/>
    <w:rsid w:val="00E26D58"/>
    <w:rsid w:val="00E26E8F"/>
    <w:rsid w:val="00E26F2B"/>
    <w:rsid w:val="00E27027"/>
    <w:rsid w:val="00E27328"/>
    <w:rsid w:val="00E274D6"/>
    <w:rsid w:val="00E27588"/>
    <w:rsid w:val="00E27593"/>
    <w:rsid w:val="00E27AC1"/>
    <w:rsid w:val="00E27D54"/>
    <w:rsid w:val="00E27FCD"/>
    <w:rsid w:val="00E3002C"/>
    <w:rsid w:val="00E301BD"/>
    <w:rsid w:val="00E3041D"/>
    <w:rsid w:val="00E3045B"/>
    <w:rsid w:val="00E305DC"/>
    <w:rsid w:val="00E30838"/>
    <w:rsid w:val="00E30B56"/>
    <w:rsid w:val="00E30D51"/>
    <w:rsid w:val="00E30DD2"/>
    <w:rsid w:val="00E30E2E"/>
    <w:rsid w:val="00E30EEF"/>
    <w:rsid w:val="00E30F2C"/>
    <w:rsid w:val="00E31147"/>
    <w:rsid w:val="00E31706"/>
    <w:rsid w:val="00E317DC"/>
    <w:rsid w:val="00E318BE"/>
    <w:rsid w:val="00E31981"/>
    <w:rsid w:val="00E31A2C"/>
    <w:rsid w:val="00E31B63"/>
    <w:rsid w:val="00E31C60"/>
    <w:rsid w:val="00E31CA5"/>
    <w:rsid w:val="00E31CCA"/>
    <w:rsid w:val="00E32070"/>
    <w:rsid w:val="00E32315"/>
    <w:rsid w:val="00E324F5"/>
    <w:rsid w:val="00E326A8"/>
    <w:rsid w:val="00E32739"/>
    <w:rsid w:val="00E3282E"/>
    <w:rsid w:val="00E32A05"/>
    <w:rsid w:val="00E32A0D"/>
    <w:rsid w:val="00E32E1E"/>
    <w:rsid w:val="00E33087"/>
    <w:rsid w:val="00E3311A"/>
    <w:rsid w:val="00E3311C"/>
    <w:rsid w:val="00E33147"/>
    <w:rsid w:val="00E331DF"/>
    <w:rsid w:val="00E3329E"/>
    <w:rsid w:val="00E3353B"/>
    <w:rsid w:val="00E33B51"/>
    <w:rsid w:val="00E33B63"/>
    <w:rsid w:val="00E33C5A"/>
    <w:rsid w:val="00E34146"/>
    <w:rsid w:val="00E34459"/>
    <w:rsid w:val="00E3478E"/>
    <w:rsid w:val="00E34819"/>
    <w:rsid w:val="00E34DC0"/>
    <w:rsid w:val="00E35332"/>
    <w:rsid w:val="00E355BD"/>
    <w:rsid w:val="00E35647"/>
    <w:rsid w:val="00E35715"/>
    <w:rsid w:val="00E35AC4"/>
    <w:rsid w:val="00E35C23"/>
    <w:rsid w:val="00E35CAD"/>
    <w:rsid w:val="00E35E6B"/>
    <w:rsid w:val="00E35EB0"/>
    <w:rsid w:val="00E362D7"/>
    <w:rsid w:val="00E3656D"/>
    <w:rsid w:val="00E365CA"/>
    <w:rsid w:val="00E36795"/>
    <w:rsid w:val="00E36868"/>
    <w:rsid w:val="00E3689C"/>
    <w:rsid w:val="00E36B03"/>
    <w:rsid w:val="00E36BBF"/>
    <w:rsid w:val="00E36BF7"/>
    <w:rsid w:val="00E36C1E"/>
    <w:rsid w:val="00E36D0F"/>
    <w:rsid w:val="00E37068"/>
    <w:rsid w:val="00E372B8"/>
    <w:rsid w:val="00E375FC"/>
    <w:rsid w:val="00E377FF"/>
    <w:rsid w:val="00E37AF6"/>
    <w:rsid w:val="00E37CE5"/>
    <w:rsid w:val="00E37EC0"/>
    <w:rsid w:val="00E37EEA"/>
    <w:rsid w:val="00E401C6"/>
    <w:rsid w:val="00E40654"/>
    <w:rsid w:val="00E40777"/>
    <w:rsid w:val="00E409E1"/>
    <w:rsid w:val="00E40AF8"/>
    <w:rsid w:val="00E41A23"/>
    <w:rsid w:val="00E41A81"/>
    <w:rsid w:val="00E41ABB"/>
    <w:rsid w:val="00E41BDE"/>
    <w:rsid w:val="00E41DA0"/>
    <w:rsid w:val="00E41DF9"/>
    <w:rsid w:val="00E41ED6"/>
    <w:rsid w:val="00E42632"/>
    <w:rsid w:val="00E4267D"/>
    <w:rsid w:val="00E42C0A"/>
    <w:rsid w:val="00E42F72"/>
    <w:rsid w:val="00E4317A"/>
    <w:rsid w:val="00E438F8"/>
    <w:rsid w:val="00E43BA9"/>
    <w:rsid w:val="00E43CB4"/>
    <w:rsid w:val="00E442F3"/>
    <w:rsid w:val="00E445B0"/>
    <w:rsid w:val="00E44902"/>
    <w:rsid w:val="00E44A0E"/>
    <w:rsid w:val="00E44AF9"/>
    <w:rsid w:val="00E44D97"/>
    <w:rsid w:val="00E44DF8"/>
    <w:rsid w:val="00E44DFC"/>
    <w:rsid w:val="00E45070"/>
    <w:rsid w:val="00E4515B"/>
    <w:rsid w:val="00E45275"/>
    <w:rsid w:val="00E4537F"/>
    <w:rsid w:val="00E4589F"/>
    <w:rsid w:val="00E45AC9"/>
    <w:rsid w:val="00E45F22"/>
    <w:rsid w:val="00E45FDF"/>
    <w:rsid w:val="00E4608D"/>
    <w:rsid w:val="00E461E0"/>
    <w:rsid w:val="00E468DC"/>
    <w:rsid w:val="00E46900"/>
    <w:rsid w:val="00E46A17"/>
    <w:rsid w:val="00E46A40"/>
    <w:rsid w:val="00E46AD7"/>
    <w:rsid w:val="00E46F46"/>
    <w:rsid w:val="00E46F98"/>
    <w:rsid w:val="00E472D6"/>
    <w:rsid w:val="00E47308"/>
    <w:rsid w:val="00E4743C"/>
    <w:rsid w:val="00E47512"/>
    <w:rsid w:val="00E47721"/>
    <w:rsid w:val="00E47991"/>
    <w:rsid w:val="00E47E53"/>
    <w:rsid w:val="00E501FC"/>
    <w:rsid w:val="00E50316"/>
    <w:rsid w:val="00E5035B"/>
    <w:rsid w:val="00E50500"/>
    <w:rsid w:val="00E50554"/>
    <w:rsid w:val="00E505E2"/>
    <w:rsid w:val="00E50991"/>
    <w:rsid w:val="00E50999"/>
    <w:rsid w:val="00E509D4"/>
    <w:rsid w:val="00E50CCE"/>
    <w:rsid w:val="00E510BB"/>
    <w:rsid w:val="00E5129C"/>
    <w:rsid w:val="00E516CC"/>
    <w:rsid w:val="00E51794"/>
    <w:rsid w:val="00E51A9B"/>
    <w:rsid w:val="00E51ACF"/>
    <w:rsid w:val="00E51BE6"/>
    <w:rsid w:val="00E51D77"/>
    <w:rsid w:val="00E522BE"/>
    <w:rsid w:val="00E5246E"/>
    <w:rsid w:val="00E5254D"/>
    <w:rsid w:val="00E5278A"/>
    <w:rsid w:val="00E5282C"/>
    <w:rsid w:val="00E528FE"/>
    <w:rsid w:val="00E52933"/>
    <w:rsid w:val="00E52C56"/>
    <w:rsid w:val="00E52F0F"/>
    <w:rsid w:val="00E53268"/>
    <w:rsid w:val="00E532DA"/>
    <w:rsid w:val="00E539BC"/>
    <w:rsid w:val="00E53A2C"/>
    <w:rsid w:val="00E53BFC"/>
    <w:rsid w:val="00E53DF6"/>
    <w:rsid w:val="00E5407E"/>
    <w:rsid w:val="00E54180"/>
    <w:rsid w:val="00E54267"/>
    <w:rsid w:val="00E5447B"/>
    <w:rsid w:val="00E546A9"/>
    <w:rsid w:val="00E548DE"/>
    <w:rsid w:val="00E54B3C"/>
    <w:rsid w:val="00E54CCF"/>
    <w:rsid w:val="00E54D3F"/>
    <w:rsid w:val="00E54F13"/>
    <w:rsid w:val="00E5528F"/>
    <w:rsid w:val="00E554FF"/>
    <w:rsid w:val="00E555AF"/>
    <w:rsid w:val="00E55657"/>
    <w:rsid w:val="00E556D3"/>
    <w:rsid w:val="00E5578C"/>
    <w:rsid w:val="00E55AEF"/>
    <w:rsid w:val="00E55EC7"/>
    <w:rsid w:val="00E563EF"/>
    <w:rsid w:val="00E56654"/>
    <w:rsid w:val="00E57185"/>
    <w:rsid w:val="00E5722E"/>
    <w:rsid w:val="00E5726F"/>
    <w:rsid w:val="00E57434"/>
    <w:rsid w:val="00E576AA"/>
    <w:rsid w:val="00E57971"/>
    <w:rsid w:val="00E57B05"/>
    <w:rsid w:val="00E57D49"/>
    <w:rsid w:val="00E57E4C"/>
    <w:rsid w:val="00E57EBC"/>
    <w:rsid w:val="00E57FEB"/>
    <w:rsid w:val="00E602A9"/>
    <w:rsid w:val="00E602C9"/>
    <w:rsid w:val="00E606AC"/>
    <w:rsid w:val="00E609F9"/>
    <w:rsid w:val="00E60AD8"/>
    <w:rsid w:val="00E60E51"/>
    <w:rsid w:val="00E61118"/>
    <w:rsid w:val="00E6132D"/>
    <w:rsid w:val="00E61579"/>
    <w:rsid w:val="00E615AF"/>
    <w:rsid w:val="00E6163C"/>
    <w:rsid w:val="00E6195C"/>
    <w:rsid w:val="00E61A39"/>
    <w:rsid w:val="00E61A74"/>
    <w:rsid w:val="00E61B0D"/>
    <w:rsid w:val="00E61B67"/>
    <w:rsid w:val="00E61E1C"/>
    <w:rsid w:val="00E61E72"/>
    <w:rsid w:val="00E6202B"/>
    <w:rsid w:val="00E62094"/>
    <w:rsid w:val="00E62441"/>
    <w:rsid w:val="00E6256D"/>
    <w:rsid w:val="00E62670"/>
    <w:rsid w:val="00E6283F"/>
    <w:rsid w:val="00E62BBF"/>
    <w:rsid w:val="00E62F09"/>
    <w:rsid w:val="00E632E9"/>
    <w:rsid w:val="00E633E9"/>
    <w:rsid w:val="00E6355A"/>
    <w:rsid w:val="00E63A3D"/>
    <w:rsid w:val="00E63B81"/>
    <w:rsid w:val="00E63B95"/>
    <w:rsid w:val="00E64006"/>
    <w:rsid w:val="00E64153"/>
    <w:rsid w:val="00E641E8"/>
    <w:rsid w:val="00E64257"/>
    <w:rsid w:val="00E6432E"/>
    <w:rsid w:val="00E6442F"/>
    <w:rsid w:val="00E6454C"/>
    <w:rsid w:val="00E646C3"/>
    <w:rsid w:val="00E64707"/>
    <w:rsid w:val="00E64867"/>
    <w:rsid w:val="00E64B1D"/>
    <w:rsid w:val="00E64B9E"/>
    <w:rsid w:val="00E64E9D"/>
    <w:rsid w:val="00E6508F"/>
    <w:rsid w:val="00E65268"/>
    <w:rsid w:val="00E65638"/>
    <w:rsid w:val="00E6591F"/>
    <w:rsid w:val="00E65AB1"/>
    <w:rsid w:val="00E65D74"/>
    <w:rsid w:val="00E65E55"/>
    <w:rsid w:val="00E663F0"/>
    <w:rsid w:val="00E66826"/>
    <w:rsid w:val="00E66A44"/>
    <w:rsid w:val="00E66FAE"/>
    <w:rsid w:val="00E66FE1"/>
    <w:rsid w:val="00E67192"/>
    <w:rsid w:val="00E672E0"/>
    <w:rsid w:val="00E674D8"/>
    <w:rsid w:val="00E67BD8"/>
    <w:rsid w:val="00E67D94"/>
    <w:rsid w:val="00E67E4F"/>
    <w:rsid w:val="00E67ECE"/>
    <w:rsid w:val="00E7019F"/>
    <w:rsid w:val="00E702E2"/>
    <w:rsid w:val="00E7042E"/>
    <w:rsid w:val="00E706C5"/>
    <w:rsid w:val="00E708AF"/>
    <w:rsid w:val="00E708F1"/>
    <w:rsid w:val="00E70903"/>
    <w:rsid w:val="00E709A7"/>
    <w:rsid w:val="00E70C3D"/>
    <w:rsid w:val="00E70C7A"/>
    <w:rsid w:val="00E70DE2"/>
    <w:rsid w:val="00E70DE7"/>
    <w:rsid w:val="00E70F4F"/>
    <w:rsid w:val="00E70FCF"/>
    <w:rsid w:val="00E71131"/>
    <w:rsid w:val="00E71398"/>
    <w:rsid w:val="00E7151A"/>
    <w:rsid w:val="00E715FA"/>
    <w:rsid w:val="00E71616"/>
    <w:rsid w:val="00E7169C"/>
    <w:rsid w:val="00E716E3"/>
    <w:rsid w:val="00E71731"/>
    <w:rsid w:val="00E717BB"/>
    <w:rsid w:val="00E718AB"/>
    <w:rsid w:val="00E71906"/>
    <w:rsid w:val="00E71BC1"/>
    <w:rsid w:val="00E71D42"/>
    <w:rsid w:val="00E72384"/>
    <w:rsid w:val="00E724F1"/>
    <w:rsid w:val="00E726B9"/>
    <w:rsid w:val="00E726D4"/>
    <w:rsid w:val="00E727B4"/>
    <w:rsid w:val="00E72862"/>
    <w:rsid w:val="00E72CB9"/>
    <w:rsid w:val="00E72CEB"/>
    <w:rsid w:val="00E72E5F"/>
    <w:rsid w:val="00E72FB7"/>
    <w:rsid w:val="00E7316C"/>
    <w:rsid w:val="00E731AC"/>
    <w:rsid w:val="00E7333E"/>
    <w:rsid w:val="00E734C6"/>
    <w:rsid w:val="00E735D2"/>
    <w:rsid w:val="00E73893"/>
    <w:rsid w:val="00E739F1"/>
    <w:rsid w:val="00E73A13"/>
    <w:rsid w:val="00E73A4E"/>
    <w:rsid w:val="00E73B7E"/>
    <w:rsid w:val="00E73BC8"/>
    <w:rsid w:val="00E73CAE"/>
    <w:rsid w:val="00E73D68"/>
    <w:rsid w:val="00E73E2D"/>
    <w:rsid w:val="00E73F80"/>
    <w:rsid w:val="00E73FF0"/>
    <w:rsid w:val="00E74217"/>
    <w:rsid w:val="00E7421A"/>
    <w:rsid w:val="00E74268"/>
    <w:rsid w:val="00E742A1"/>
    <w:rsid w:val="00E74357"/>
    <w:rsid w:val="00E74692"/>
    <w:rsid w:val="00E747FE"/>
    <w:rsid w:val="00E74A7F"/>
    <w:rsid w:val="00E74FB6"/>
    <w:rsid w:val="00E75429"/>
    <w:rsid w:val="00E7546C"/>
    <w:rsid w:val="00E75B1C"/>
    <w:rsid w:val="00E75C1E"/>
    <w:rsid w:val="00E75E83"/>
    <w:rsid w:val="00E7655A"/>
    <w:rsid w:val="00E767F8"/>
    <w:rsid w:val="00E76C46"/>
    <w:rsid w:val="00E76D8B"/>
    <w:rsid w:val="00E76DB1"/>
    <w:rsid w:val="00E7710F"/>
    <w:rsid w:val="00E772AC"/>
    <w:rsid w:val="00E77405"/>
    <w:rsid w:val="00E7740B"/>
    <w:rsid w:val="00E7751B"/>
    <w:rsid w:val="00E7752F"/>
    <w:rsid w:val="00E77543"/>
    <w:rsid w:val="00E7777F"/>
    <w:rsid w:val="00E777EA"/>
    <w:rsid w:val="00E77857"/>
    <w:rsid w:val="00E77984"/>
    <w:rsid w:val="00E77A76"/>
    <w:rsid w:val="00E77ABF"/>
    <w:rsid w:val="00E77B68"/>
    <w:rsid w:val="00E77BB8"/>
    <w:rsid w:val="00E77E84"/>
    <w:rsid w:val="00E77FC8"/>
    <w:rsid w:val="00E8065B"/>
    <w:rsid w:val="00E80838"/>
    <w:rsid w:val="00E80870"/>
    <w:rsid w:val="00E80937"/>
    <w:rsid w:val="00E80BB5"/>
    <w:rsid w:val="00E80DDB"/>
    <w:rsid w:val="00E80EC3"/>
    <w:rsid w:val="00E80F06"/>
    <w:rsid w:val="00E8114C"/>
    <w:rsid w:val="00E8134E"/>
    <w:rsid w:val="00E814D3"/>
    <w:rsid w:val="00E81601"/>
    <w:rsid w:val="00E81838"/>
    <w:rsid w:val="00E81ADF"/>
    <w:rsid w:val="00E81B8E"/>
    <w:rsid w:val="00E81E6F"/>
    <w:rsid w:val="00E81EC6"/>
    <w:rsid w:val="00E821BC"/>
    <w:rsid w:val="00E8283B"/>
    <w:rsid w:val="00E82855"/>
    <w:rsid w:val="00E82C01"/>
    <w:rsid w:val="00E82D0E"/>
    <w:rsid w:val="00E82D50"/>
    <w:rsid w:val="00E82E26"/>
    <w:rsid w:val="00E82EB6"/>
    <w:rsid w:val="00E82F0C"/>
    <w:rsid w:val="00E83544"/>
    <w:rsid w:val="00E837D5"/>
    <w:rsid w:val="00E8398F"/>
    <w:rsid w:val="00E83D40"/>
    <w:rsid w:val="00E84082"/>
    <w:rsid w:val="00E84384"/>
    <w:rsid w:val="00E843BE"/>
    <w:rsid w:val="00E8443A"/>
    <w:rsid w:val="00E8458B"/>
    <w:rsid w:val="00E8458E"/>
    <w:rsid w:val="00E84731"/>
    <w:rsid w:val="00E84810"/>
    <w:rsid w:val="00E84ADD"/>
    <w:rsid w:val="00E8550C"/>
    <w:rsid w:val="00E8560F"/>
    <w:rsid w:val="00E8588A"/>
    <w:rsid w:val="00E85A99"/>
    <w:rsid w:val="00E85AC7"/>
    <w:rsid w:val="00E85B12"/>
    <w:rsid w:val="00E85D90"/>
    <w:rsid w:val="00E85E2B"/>
    <w:rsid w:val="00E85F05"/>
    <w:rsid w:val="00E85FD7"/>
    <w:rsid w:val="00E860C8"/>
    <w:rsid w:val="00E860CD"/>
    <w:rsid w:val="00E86177"/>
    <w:rsid w:val="00E866E9"/>
    <w:rsid w:val="00E86956"/>
    <w:rsid w:val="00E8699F"/>
    <w:rsid w:val="00E869D9"/>
    <w:rsid w:val="00E86AB0"/>
    <w:rsid w:val="00E876CA"/>
    <w:rsid w:val="00E87E9A"/>
    <w:rsid w:val="00E90001"/>
    <w:rsid w:val="00E90193"/>
    <w:rsid w:val="00E90508"/>
    <w:rsid w:val="00E90767"/>
    <w:rsid w:val="00E9077A"/>
    <w:rsid w:val="00E9082D"/>
    <w:rsid w:val="00E90D92"/>
    <w:rsid w:val="00E90FC1"/>
    <w:rsid w:val="00E91010"/>
    <w:rsid w:val="00E9107D"/>
    <w:rsid w:val="00E9122A"/>
    <w:rsid w:val="00E914CD"/>
    <w:rsid w:val="00E9161A"/>
    <w:rsid w:val="00E916C2"/>
    <w:rsid w:val="00E91749"/>
    <w:rsid w:val="00E919D9"/>
    <w:rsid w:val="00E91B82"/>
    <w:rsid w:val="00E92310"/>
    <w:rsid w:val="00E925CB"/>
    <w:rsid w:val="00E92695"/>
    <w:rsid w:val="00E926AD"/>
    <w:rsid w:val="00E92E7C"/>
    <w:rsid w:val="00E93571"/>
    <w:rsid w:val="00E9393F"/>
    <w:rsid w:val="00E93A98"/>
    <w:rsid w:val="00E93DEB"/>
    <w:rsid w:val="00E93F1B"/>
    <w:rsid w:val="00E941D8"/>
    <w:rsid w:val="00E94332"/>
    <w:rsid w:val="00E9434D"/>
    <w:rsid w:val="00E943A5"/>
    <w:rsid w:val="00E9463C"/>
    <w:rsid w:val="00E946F7"/>
    <w:rsid w:val="00E94862"/>
    <w:rsid w:val="00E948F5"/>
    <w:rsid w:val="00E9492E"/>
    <w:rsid w:val="00E94D50"/>
    <w:rsid w:val="00E94FE4"/>
    <w:rsid w:val="00E95400"/>
    <w:rsid w:val="00E9577E"/>
    <w:rsid w:val="00E958BA"/>
    <w:rsid w:val="00E95A35"/>
    <w:rsid w:val="00E95B04"/>
    <w:rsid w:val="00E95B2E"/>
    <w:rsid w:val="00E95C7C"/>
    <w:rsid w:val="00E95DA1"/>
    <w:rsid w:val="00E95EB2"/>
    <w:rsid w:val="00E96422"/>
    <w:rsid w:val="00E964BC"/>
    <w:rsid w:val="00E967C2"/>
    <w:rsid w:val="00E96A3D"/>
    <w:rsid w:val="00E96D69"/>
    <w:rsid w:val="00E96DD5"/>
    <w:rsid w:val="00E970A6"/>
    <w:rsid w:val="00E9745F"/>
    <w:rsid w:val="00E9752C"/>
    <w:rsid w:val="00E9776A"/>
    <w:rsid w:val="00E97BB7"/>
    <w:rsid w:val="00E97C34"/>
    <w:rsid w:val="00E97CC5"/>
    <w:rsid w:val="00E97CEA"/>
    <w:rsid w:val="00E97D4B"/>
    <w:rsid w:val="00E97E5E"/>
    <w:rsid w:val="00E97EC7"/>
    <w:rsid w:val="00EA0098"/>
    <w:rsid w:val="00EA024D"/>
    <w:rsid w:val="00EA03E5"/>
    <w:rsid w:val="00EA0470"/>
    <w:rsid w:val="00EA061E"/>
    <w:rsid w:val="00EA0675"/>
    <w:rsid w:val="00EA06F7"/>
    <w:rsid w:val="00EA07B7"/>
    <w:rsid w:val="00EA0908"/>
    <w:rsid w:val="00EA09C5"/>
    <w:rsid w:val="00EA0CA0"/>
    <w:rsid w:val="00EA0EB8"/>
    <w:rsid w:val="00EA1118"/>
    <w:rsid w:val="00EA1223"/>
    <w:rsid w:val="00EA127E"/>
    <w:rsid w:val="00EA13C9"/>
    <w:rsid w:val="00EA14AD"/>
    <w:rsid w:val="00EA1739"/>
    <w:rsid w:val="00EA18AF"/>
    <w:rsid w:val="00EA21EF"/>
    <w:rsid w:val="00EA23C5"/>
    <w:rsid w:val="00EA2527"/>
    <w:rsid w:val="00EA2DD4"/>
    <w:rsid w:val="00EA2F6F"/>
    <w:rsid w:val="00EA3186"/>
    <w:rsid w:val="00EA31EB"/>
    <w:rsid w:val="00EA3242"/>
    <w:rsid w:val="00EA324F"/>
    <w:rsid w:val="00EA3347"/>
    <w:rsid w:val="00EA350D"/>
    <w:rsid w:val="00EA3836"/>
    <w:rsid w:val="00EA3A0A"/>
    <w:rsid w:val="00EA3DE4"/>
    <w:rsid w:val="00EA4321"/>
    <w:rsid w:val="00EA4A62"/>
    <w:rsid w:val="00EA4B07"/>
    <w:rsid w:val="00EA517C"/>
    <w:rsid w:val="00EA562C"/>
    <w:rsid w:val="00EA5F70"/>
    <w:rsid w:val="00EA5FDF"/>
    <w:rsid w:val="00EA6111"/>
    <w:rsid w:val="00EA62C1"/>
    <w:rsid w:val="00EA63EF"/>
    <w:rsid w:val="00EA6846"/>
    <w:rsid w:val="00EA687D"/>
    <w:rsid w:val="00EA6936"/>
    <w:rsid w:val="00EA6950"/>
    <w:rsid w:val="00EA69AC"/>
    <w:rsid w:val="00EA6A72"/>
    <w:rsid w:val="00EA6C42"/>
    <w:rsid w:val="00EA705F"/>
    <w:rsid w:val="00EA708E"/>
    <w:rsid w:val="00EA71E6"/>
    <w:rsid w:val="00EA78E1"/>
    <w:rsid w:val="00EA7AAC"/>
    <w:rsid w:val="00EA7F5A"/>
    <w:rsid w:val="00EA7FA2"/>
    <w:rsid w:val="00EA7FC4"/>
    <w:rsid w:val="00EB0126"/>
    <w:rsid w:val="00EB012C"/>
    <w:rsid w:val="00EB0403"/>
    <w:rsid w:val="00EB05AD"/>
    <w:rsid w:val="00EB05C0"/>
    <w:rsid w:val="00EB0678"/>
    <w:rsid w:val="00EB07F2"/>
    <w:rsid w:val="00EB0A3F"/>
    <w:rsid w:val="00EB0C9D"/>
    <w:rsid w:val="00EB1115"/>
    <w:rsid w:val="00EB114B"/>
    <w:rsid w:val="00EB123A"/>
    <w:rsid w:val="00EB12F6"/>
    <w:rsid w:val="00EB176A"/>
    <w:rsid w:val="00EB179B"/>
    <w:rsid w:val="00EB184E"/>
    <w:rsid w:val="00EB1B2B"/>
    <w:rsid w:val="00EB1B3F"/>
    <w:rsid w:val="00EB1D9F"/>
    <w:rsid w:val="00EB1DB1"/>
    <w:rsid w:val="00EB1F28"/>
    <w:rsid w:val="00EB2442"/>
    <w:rsid w:val="00EB26BA"/>
    <w:rsid w:val="00EB29E0"/>
    <w:rsid w:val="00EB2BB3"/>
    <w:rsid w:val="00EB2BC1"/>
    <w:rsid w:val="00EB2BEC"/>
    <w:rsid w:val="00EB2D10"/>
    <w:rsid w:val="00EB2E22"/>
    <w:rsid w:val="00EB2F83"/>
    <w:rsid w:val="00EB2FC4"/>
    <w:rsid w:val="00EB3448"/>
    <w:rsid w:val="00EB35FA"/>
    <w:rsid w:val="00EB3773"/>
    <w:rsid w:val="00EB37E4"/>
    <w:rsid w:val="00EB3A2E"/>
    <w:rsid w:val="00EB3AA7"/>
    <w:rsid w:val="00EB3D50"/>
    <w:rsid w:val="00EB3E1C"/>
    <w:rsid w:val="00EB3F9B"/>
    <w:rsid w:val="00EB4160"/>
    <w:rsid w:val="00EB4232"/>
    <w:rsid w:val="00EB473F"/>
    <w:rsid w:val="00EB4830"/>
    <w:rsid w:val="00EB4C86"/>
    <w:rsid w:val="00EB4EC3"/>
    <w:rsid w:val="00EB560B"/>
    <w:rsid w:val="00EB57D6"/>
    <w:rsid w:val="00EB5C74"/>
    <w:rsid w:val="00EB5CC6"/>
    <w:rsid w:val="00EB5D99"/>
    <w:rsid w:val="00EB5F9D"/>
    <w:rsid w:val="00EB60CD"/>
    <w:rsid w:val="00EB630D"/>
    <w:rsid w:val="00EB65A6"/>
    <w:rsid w:val="00EB683A"/>
    <w:rsid w:val="00EB6F9F"/>
    <w:rsid w:val="00EB7041"/>
    <w:rsid w:val="00EB7061"/>
    <w:rsid w:val="00EB7483"/>
    <w:rsid w:val="00EB74D7"/>
    <w:rsid w:val="00EB74F7"/>
    <w:rsid w:val="00EB7636"/>
    <w:rsid w:val="00EB77FA"/>
    <w:rsid w:val="00EB7964"/>
    <w:rsid w:val="00EB79E1"/>
    <w:rsid w:val="00EB7B5F"/>
    <w:rsid w:val="00EB7C4A"/>
    <w:rsid w:val="00EB7C8F"/>
    <w:rsid w:val="00EC0135"/>
    <w:rsid w:val="00EC030C"/>
    <w:rsid w:val="00EC068A"/>
    <w:rsid w:val="00EC0BC2"/>
    <w:rsid w:val="00EC0EA3"/>
    <w:rsid w:val="00EC0F11"/>
    <w:rsid w:val="00EC1277"/>
    <w:rsid w:val="00EC128C"/>
    <w:rsid w:val="00EC12DE"/>
    <w:rsid w:val="00EC12F4"/>
    <w:rsid w:val="00EC1459"/>
    <w:rsid w:val="00EC154F"/>
    <w:rsid w:val="00EC1646"/>
    <w:rsid w:val="00EC1678"/>
    <w:rsid w:val="00EC1AD2"/>
    <w:rsid w:val="00EC1F09"/>
    <w:rsid w:val="00EC20AA"/>
    <w:rsid w:val="00EC217C"/>
    <w:rsid w:val="00EC2344"/>
    <w:rsid w:val="00EC254E"/>
    <w:rsid w:val="00EC278E"/>
    <w:rsid w:val="00EC2922"/>
    <w:rsid w:val="00EC2B4C"/>
    <w:rsid w:val="00EC2C1F"/>
    <w:rsid w:val="00EC2C99"/>
    <w:rsid w:val="00EC318A"/>
    <w:rsid w:val="00EC3359"/>
    <w:rsid w:val="00EC3ABB"/>
    <w:rsid w:val="00EC3CEF"/>
    <w:rsid w:val="00EC3E57"/>
    <w:rsid w:val="00EC3EB2"/>
    <w:rsid w:val="00EC3F67"/>
    <w:rsid w:val="00EC4093"/>
    <w:rsid w:val="00EC415F"/>
    <w:rsid w:val="00EC41E2"/>
    <w:rsid w:val="00EC424E"/>
    <w:rsid w:val="00EC4303"/>
    <w:rsid w:val="00EC4642"/>
    <w:rsid w:val="00EC46AE"/>
    <w:rsid w:val="00EC47BB"/>
    <w:rsid w:val="00EC4879"/>
    <w:rsid w:val="00EC4DFF"/>
    <w:rsid w:val="00EC4EED"/>
    <w:rsid w:val="00EC508F"/>
    <w:rsid w:val="00EC50E1"/>
    <w:rsid w:val="00EC533A"/>
    <w:rsid w:val="00EC5393"/>
    <w:rsid w:val="00EC53DD"/>
    <w:rsid w:val="00EC5505"/>
    <w:rsid w:val="00EC570C"/>
    <w:rsid w:val="00EC58B1"/>
    <w:rsid w:val="00EC5C2A"/>
    <w:rsid w:val="00EC5E84"/>
    <w:rsid w:val="00EC5F5F"/>
    <w:rsid w:val="00EC6100"/>
    <w:rsid w:val="00EC628B"/>
    <w:rsid w:val="00EC63FA"/>
    <w:rsid w:val="00EC689A"/>
    <w:rsid w:val="00EC68E3"/>
    <w:rsid w:val="00EC6AD4"/>
    <w:rsid w:val="00EC6B55"/>
    <w:rsid w:val="00EC6B70"/>
    <w:rsid w:val="00EC6BB3"/>
    <w:rsid w:val="00EC6C4E"/>
    <w:rsid w:val="00EC6D8F"/>
    <w:rsid w:val="00EC6DF3"/>
    <w:rsid w:val="00EC6E88"/>
    <w:rsid w:val="00EC6E91"/>
    <w:rsid w:val="00EC6F33"/>
    <w:rsid w:val="00EC6F46"/>
    <w:rsid w:val="00EC7048"/>
    <w:rsid w:val="00EC7066"/>
    <w:rsid w:val="00EC722A"/>
    <w:rsid w:val="00EC7291"/>
    <w:rsid w:val="00EC72EB"/>
    <w:rsid w:val="00EC737B"/>
    <w:rsid w:val="00EC7627"/>
    <w:rsid w:val="00EC7A38"/>
    <w:rsid w:val="00EC7AF9"/>
    <w:rsid w:val="00EC7F2A"/>
    <w:rsid w:val="00ED0339"/>
    <w:rsid w:val="00ED0379"/>
    <w:rsid w:val="00ED0509"/>
    <w:rsid w:val="00ED08DC"/>
    <w:rsid w:val="00ED0AB0"/>
    <w:rsid w:val="00ED0CED"/>
    <w:rsid w:val="00ED0D2B"/>
    <w:rsid w:val="00ED0F03"/>
    <w:rsid w:val="00ED0F68"/>
    <w:rsid w:val="00ED0F77"/>
    <w:rsid w:val="00ED1047"/>
    <w:rsid w:val="00ED10D1"/>
    <w:rsid w:val="00ED11FC"/>
    <w:rsid w:val="00ED1348"/>
    <w:rsid w:val="00ED1449"/>
    <w:rsid w:val="00ED188F"/>
    <w:rsid w:val="00ED1A00"/>
    <w:rsid w:val="00ED1B1B"/>
    <w:rsid w:val="00ED1C49"/>
    <w:rsid w:val="00ED1F35"/>
    <w:rsid w:val="00ED1F47"/>
    <w:rsid w:val="00ED1F75"/>
    <w:rsid w:val="00ED204E"/>
    <w:rsid w:val="00ED215C"/>
    <w:rsid w:val="00ED234A"/>
    <w:rsid w:val="00ED24E8"/>
    <w:rsid w:val="00ED279A"/>
    <w:rsid w:val="00ED27D3"/>
    <w:rsid w:val="00ED28BB"/>
    <w:rsid w:val="00ED29E5"/>
    <w:rsid w:val="00ED2B4A"/>
    <w:rsid w:val="00ED2C4E"/>
    <w:rsid w:val="00ED2D93"/>
    <w:rsid w:val="00ED2E85"/>
    <w:rsid w:val="00ED2F37"/>
    <w:rsid w:val="00ED2FE6"/>
    <w:rsid w:val="00ED36E2"/>
    <w:rsid w:val="00ED3B39"/>
    <w:rsid w:val="00ED3FDB"/>
    <w:rsid w:val="00ED4153"/>
    <w:rsid w:val="00ED43B5"/>
    <w:rsid w:val="00ED4428"/>
    <w:rsid w:val="00ED4591"/>
    <w:rsid w:val="00ED4614"/>
    <w:rsid w:val="00ED4618"/>
    <w:rsid w:val="00ED4775"/>
    <w:rsid w:val="00ED48B9"/>
    <w:rsid w:val="00ED4ABC"/>
    <w:rsid w:val="00ED501E"/>
    <w:rsid w:val="00ED503C"/>
    <w:rsid w:val="00ED5165"/>
    <w:rsid w:val="00ED523B"/>
    <w:rsid w:val="00ED5306"/>
    <w:rsid w:val="00ED54FC"/>
    <w:rsid w:val="00ED583E"/>
    <w:rsid w:val="00ED595F"/>
    <w:rsid w:val="00ED5980"/>
    <w:rsid w:val="00ED5C52"/>
    <w:rsid w:val="00ED5E1C"/>
    <w:rsid w:val="00ED5E2E"/>
    <w:rsid w:val="00ED5E39"/>
    <w:rsid w:val="00ED6844"/>
    <w:rsid w:val="00ED6B1C"/>
    <w:rsid w:val="00ED6B92"/>
    <w:rsid w:val="00ED6BDA"/>
    <w:rsid w:val="00ED6D81"/>
    <w:rsid w:val="00ED6DA5"/>
    <w:rsid w:val="00ED709A"/>
    <w:rsid w:val="00ED70FA"/>
    <w:rsid w:val="00ED723D"/>
    <w:rsid w:val="00ED73A8"/>
    <w:rsid w:val="00ED7541"/>
    <w:rsid w:val="00ED75F1"/>
    <w:rsid w:val="00ED76D1"/>
    <w:rsid w:val="00ED786B"/>
    <w:rsid w:val="00ED7967"/>
    <w:rsid w:val="00ED79B9"/>
    <w:rsid w:val="00ED79D0"/>
    <w:rsid w:val="00ED7CE4"/>
    <w:rsid w:val="00ED7F52"/>
    <w:rsid w:val="00EE003E"/>
    <w:rsid w:val="00EE034D"/>
    <w:rsid w:val="00EE059F"/>
    <w:rsid w:val="00EE05AD"/>
    <w:rsid w:val="00EE07E0"/>
    <w:rsid w:val="00EE0B0F"/>
    <w:rsid w:val="00EE0C4C"/>
    <w:rsid w:val="00EE0D6C"/>
    <w:rsid w:val="00EE0E4E"/>
    <w:rsid w:val="00EE1087"/>
    <w:rsid w:val="00EE159F"/>
    <w:rsid w:val="00EE1673"/>
    <w:rsid w:val="00EE1785"/>
    <w:rsid w:val="00EE185D"/>
    <w:rsid w:val="00EE1907"/>
    <w:rsid w:val="00EE19E3"/>
    <w:rsid w:val="00EE1C9B"/>
    <w:rsid w:val="00EE1D0D"/>
    <w:rsid w:val="00EE1DE5"/>
    <w:rsid w:val="00EE1E05"/>
    <w:rsid w:val="00EE2020"/>
    <w:rsid w:val="00EE2125"/>
    <w:rsid w:val="00EE21AC"/>
    <w:rsid w:val="00EE245D"/>
    <w:rsid w:val="00EE2619"/>
    <w:rsid w:val="00EE2675"/>
    <w:rsid w:val="00EE27FC"/>
    <w:rsid w:val="00EE29E4"/>
    <w:rsid w:val="00EE2F17"/>
    <w:rsid w:val="00EE322F"/>
    <w:rsid w:val="00EE3351"/>
    <w:rsid w:val="00EE341C"/>
    <w:rsid w:val="00EE3763"/>
    <w:rsid w:val="00EE3A06"/>
    <w:rsid w:val="00EE3C29"/>
    <w:rsid w:val="00EE3D51"/>
    <w:rsid w:val="00EE40DB"/>
    <w:rsid w:val="00EE4548"/>
    <w:rsid w:val="00EE46F5"/>
    <w:rsid w:val="00EE4928"/>
    <w:rsid w:val="00EE498C"/>
    <w:rsid w:val="00EE49A9"/>
    <w:rsid w:val="00EE4A15"/>
    <w:rsid w:val="00EE4C31"/>
    <w:rsid w:val="00EE4CCE"/>
    <w:rsid w:val="00EE4E48"/>
    <w:rsid w:val="00EE4F5A"/>
    <w:rsid w:val="00EE4FCD"/>
    <w:rsid w:val="00EE50C6"/>
    <w:rsid w:val="00EE513B"/>
    <w:rsid w:val="00EE5171"/>
    <w:rsid w:val="00EE51BB"/>
    <w:rsid w:val="00EE5337"/>
    <w:rsid w:val="00EE53FC"/>
    <w:rsid w:val="00EE5523"/>
    <w:rsid w:val="00EE559C"/>
    <w:rsid w:val="00EE56E4"/>
    <w:rsid w:val="00EE5867"/>
    <w:rsid w:val="00EE5B35"/>
    <w:rsid w:val="00EE5CE8"/>
    <w:rsid w:val="00EE5D06"/>
    <w:rsid w:val="00EE6044"/>
    <w:rsid w:val="00EE60ED"/>
    <w:rsid w:val="00EE60FE"/>
    <w:rsid w:val="00EE611B"/>
    <w:rsid w:val="00EE614F"/>
    <w:rsid w:val="00EE61CA"/>
    <w:rsid w:val="00EE6583"/>
    <w:rsid w:val="00EE6601"/>
    <w:rsid w:val="00EE67A6"/>
    <w:rsid w:val="00EE68A4"/>
    <w:rsid w:val="00EE6ABE"/>
    <w:rsid w:val="00EE6B34"/>
    <w:rsid w:val="00EE6EF5"/>
    <w:rsid w:val="00EE707B"/>
    <w:rsid w:val="00EE71B2"/>
    <w:rsid w:val="00EE71D2"/>
    <w:rsid w:val="00EE74C7"/>
    <w:rsid w:val="00EE7512"/>
    <w:rsid w:val="00EE77E7"/>
    <w:rsid w:val="00EE77E8"/>
    <w:rsid w:val="00EE78EB"/>
    <w:rsid w:val="00EE7909"/>
    <w:rsid w:val="00EE79CB"/>
    <w:rsid w:val="00EE7A18"/>
    <w:rsid w:val="00EE7A9D"/>
    <w:rsid w:val="00EE7C9E"/>
    <w:rsid w:val="00EE7E17"/>
    <w:rsid w:val="00EE7EE1"/>
    <w:rsid w:val="00EF0166"/>
    <w:rsid w:val="00EF0263"/>
    <w:rsid w:val="00EF06EC"/>
    <w:rsid w:val="00EF0848"/>
    <w:rsid w:val="00EF09A4"/>
    <w:rsid w:val="00EF09EC"/>
    <w:rsid w:val="00EF0A45"/>
    <w:rsid w:val="00EF0C7A"/>
    <w:rsid w:val="00EF0D87"/>
    <w:rsid w:val="00EF0E5B"/>
    <w:rsid w:val="00EF0F0C"/>
    <w:rsid w:val="00EF10E3"/>
    <w:rsid w:val="00EF114A"/>
    <w:rsid w:val="00EF1224"/>
    <w:rsid w:val="00EF1655"/>
    <w:rsid w:val="00EF197D"/>
    <w:rsid w:val="00EF19CD"/>
    <w:rsid w:val="00EF1D65"/>
    <w:rsid w:val="00EF1F35"/>
    <w:rsid w:val="00EF212B"/>
    <w:rsid w:val="00EF2223"/>
    <w:rsid w:val="00EF22CE"/>
    <w:rsid w:val="00EF2519"/>
    <w:rsid w:val="00EF27AE"/>
    <w:rsid w:val="00EF28BD"/>
    <w:rsid w:val="00EF2955"/>
    <w:rsid w:val="00EF2F2E"/>
    <w:rsid w:val="00EF2FE8"/>
    <w:rsid w:val="00EF3248"/>
    <w:rsid w:val="00EF35A4"/>
    <w:rsid w:val="00EF3962"/>
    <w:rsid w:val="00EF3D0F"/>
    <w:rsid w:val="00EF3F35"/>
    <w:rsid w:val="00EF40DD"/>
    <w:rsid w:val="00EF4232"/>
    <w:rsid w:val="00EF4268"/>
    <w:rsid w:val="00EF440C"/>
    <w:rsid w:val="00EF446E"/>
    <w:rsid w:val="00EF452F"/>
    <w:rsid w:val="00EF45F0"/>
    <w:rsid w:val="00EF465E"/>
    <w:rsid w:val="00EF4852"/>
    <w:rsid w:val="00EF4DE4"/>
    <w:rsid w:val="00EF4FA4"/>
    <w:rsid w:val="00EF5114"/>
    <w:rsid w:val="00EF5174"/>
    <w:rsid w:val="00EF5340"/>
    <w:rsid w:val="00EF54C4"/>
    <w:rsid w:val="00EF593F"/>
    <w:rsid w:val="00EF5AB7"/>
    <w:rsid w:val="00EF5B26"/>
    <w:rsid w:val="00EF5BA7"/>
    <w:rsid w:val="00EF5BBB"/>
    <w:rsid w:val="00EF5CBC"/>
    <w:rsid w:val="00EF6330"/>
    <w:rsid w:val="00EF676B"/>
    <w:rsid w:val="00EF6798"/>
    <w:rsid w:val="00EF6844"/>
    <w:rsid w:val="00EF693E"/>
    <w:rsid w:val="00EF69A3"/>
    <w:rsid w:val="00EF6B43"/>
    <w:rsid w:val="00EF6C81"/>
    <w:rsid w:val="00EF6CB7"/>
    <w:rsid w:val="00EF6D13"/>
    <w:rsid w:val="00EF6DB8"/>
    <w:rsid w:val="00EF6F07"/>
    <w:rsid w:val="00EF7556"/>
    <w:rsid w:val="00EF75F0"/>
    <w:rsid w:val="00EF768C"/>
    <w:rsid w:val="00EF7693"/>
    <w:rsid w:val="00EF77C5"/>
    <w:rsid w:val="00EF7A19"/>
    <w:rsid w:val="00EF7A39"/>
    <w:rsid w:val="00EF7B3C"/>
    <w:rsid w:val="00EF7C6D"/>
    <w:rsid w:val="00EF7CA2"/>
    <w:rsid w:val="00EF7CF2"/>
    <w:rsid w:val="00EF7E7D"/>
    <w:rsid w:val="00F00118"/>
    <w:rsid w:val="00F00178"/>
    <w:rsid w:val="00F002B6"/>
    <w:rsid w:val="00F00426"/>
    <w:rsid w:val="00F004A0"/>
    <w:rsid w:val="00F00660"/>
    <w:rsid w:val="00F00661"/>
    <w:rsid w:val="00F00688"/>
    <w:rsid w:val="00F00842"/>
    <w:rsid w:val="00F00A86"/>
    <w:rsid w:val="00F00C52"/>
    <w:rsid w:val="00F01001"/>
    <w:rsid w:val="00F01153"/>
    <w:rsid w:val="00F0116E"/>
    <w:rsid w:val="00F0119E"/>
    <w:rsid w:val="00F012CE"/>
    <w:rsid w:val="00F01340"/>
    <w:rsid w:val="00F0144B"/>
    <w:rsid w:val="00F014FC"/>
    <w:rsid w:val="00F01504"/>
    <w:rsid w:val="00F018AA"/>
    <w:rsid w:val="00F019D7"/>
    <w:rsid w:val="00F01C74"/>
    <w:rsid w:val="00F01C77"/>
    <w:rsid w:val="00F01D1F"/>
    <w:rsid w:val="00F01D2C"/>
    <w:rsid w:val="00F01EF6"/>
    <w:rsid w:val="00F01F3B"/>
    <w:rsid w:val="00F02070"/>
    <w:rsid w:val="00F023B4"/>
    <w:rsid w:val="00F02419"/>
    <w:rsid w:val="00F02705"/>
    <w:rsid w:val="00F02A6B"/>
    <w:rsid w:val="00F02B2A"/>
    <w:rsid w:val="00F030EA"/>
    <w:rsid w:val="00F03363"/>
    <w:rsid w:val="00F03427"/>
    <w:rsid w:val="00F03751"/>
    <w:rsid w:val="00F03801"/>
    <w:rsid w:val="00F03D3F"/>
    <w:rsid w:val="00F03E71"/>
    <w:rsid w:val="00F03E9E"/>
    <w:rsid w:val="00F03EC1"/>
    <w:rsid w:val="00F03F50"/>
    <w:rsid w:val="00F0400C"/>
    <w:rsid w:val="00F040A9"/>
    <w:rsid w:val="00F042C1"/>
    <w:rsid w:val="00F0440A"/>
    <w:rsid w:val="00F0463F"/>
    <w:rsid w:val="00F04C3D"/>
    <w:rsid w:val="00F04C67"/>
    <w:rsid w:val="00F04CD2"/>
    <w:rsid w:val="00F04D0B"/>
    <w:rsid w:val="00F04D24"/>
    <w:rsid w:val="00F04E42"/>
    <w:rsid w:val="00F04F00"/>
    <w:rsid w:val="00F04F5C"/>
    <w:rsid w:val="00F05154"/>
    <w:rsid w:val="00F053BB"/>
    <w:rsid w:val="00F05643"/>
    <w:rsid w:val="00F0567F"/>
    <w:rsid w:val="00F05B68"/>
    <w:rsid w:val="00F05BEA"/>
    <w:rsid w:val="00F05E39"/>
    <w:rsid w:val="00F05EDC"/>
    <w:rsid w:val="00F05F6F"/>
    <w:rsid w:val="00F05F8D"/>
    <w:rsid w:val="00F06327"/>
    <w:rsid w:val="00F0640A"/>
    <w:rsid w:val="00F0648A"/>
    <w:rsid w:val="00F06690"/>
    <w:rsid w:val="00F06710"/>
    <w:rsid w:val="00F067B1"/>
    <w:rsid w:val="00F06ABF"/>
    <w:rsid w:val="00F06BBD"/>
    <w:rsid w:val="00F06CD8"/>
    <w:rsid w:val="00F06EF9"/>
    <w:rsid w:val="00F07092"/>
    <w:rsid w:val="00F072CD"/>
    <w:rsid w:val="00F07591"/>
    <w:rsid w:val="00F075D6"/>
    <w:rsid w:val="00F07601"/>
    <w:rsid w:val="00F078D6"/>
    <w:rsid w:val="00F07A31"/>
    <w:rsid w:val="00F07CCB"/>
    <w:rsid w:val="00F07CE7"/>
    <w:rsid w:val="00F102D5"/>
    <w:rsid w:val="00F102F4"/>
    <w:rsid w:val="00F105ED"/>
    <w:rsid w:val="00F10663"/>
    <w:rsid w:val="00F106B1"/>
    <w:rsid w:val="00F108A6"/>
    <w:rsid w:val="00F10E0C"/>
    <w:rsid w:val="00F10F6B"/>
    <w:rsid w:val="00F1121A"/>
    <w:rsid w:val="00F114E4"/>
    <w:rsid w:val="00F1195C"/>
    <w:rsid w:val="00F119F5"/>
    <w:rsid w:val="00F11B7A"/>
    <w:rsid w:val="00F11B82"/>
    <w:rsid w:val="00F11DE9"/>
    <w:rsid w:val="00F11E2F"/>
    <w:rsid w:val="00F1246D"/>
    <w:rsid w:val="00F1268B"/>
    <w:rsid w:val="00F12947"/>
    <w:rsid w:val="00F129C7"/>
    <w:rsid w:val="00F12A4F"/>
    <w:rsid w:val="00F12B11"/>
    <w:rsid w:val="00F12B94"/>
    <w:rsid w:val="00F12BCF"/>
    <w:rsid w:val="00F12DC4"/>
    <w:rsid w:val="00F130D8"/>
    <w:rsid w:val="00F130E7"/>
    <w:rsid w:val="00F13426"/>
    <w:rsid w:val="00F13627"/>
    <w:rsid w:val="00F13668"/>
    <w:rsid w:val="00F13767"/>
    <w:rsid w:val="00F1379E"/>
    <w:rsid w:val="00F137C6"/>
    <w:rsid w:val="00F138F1"/>
    <w:rsid w:val="00F13BAA"/>
    <w:rsid w:val="00F13C02"/>
    <w:rsid w:val="00F13FF1"/>
    <w:rsid w:val="00F1447C"/>
    <w:rsid w:val="00F1450C"/>
    <w:rsid w:val="00F1459C"/>
    <w:rsid w:val="00F1469D"/>
    <w:rsid w:val="00F14ABD"/>
    <w:rsid w:val="00F14F28"/>
    <w:rsid w:val="00F150AF"/>
    <w:rsid w:val="00F153C9"/>
    <w:rsid w:val="00F15659"/>
    <w:rsid w:val="00F158B0"/>
    <w:rsid w:val="00F160DC"/>
    <w:rsid w:val="00F1611D"/>
    <w:rsid w:val="00F163CA"/>
    <w:rsid w:val="00F16551"/>
    <w:rsid w:val="00F16C15"/>
    <w:rsid w:val="00F16D2E"/>
    <w:rsid w:val="00F172EA"/>
    <w:rsid w:val="00F1733E"/>
    <w:rsid w:val="00F1736D"/>
    <w:rsid w:val="00F17668"/>
    <w:rsid w:val="00F1768C"/>
    <w:rsid w:val="00F17901"/>
    <w:rsid w:val="00F179AE"/>
    <w:rsid w:val="00F17D0D"/>
    <w:rsid w:val="00F17E19"/>
    <w:rsid w:val="00F17FA5"/>
    <w:rsid w:val="00F20176"/>
    <w:rsid w:val="00F202B8"/>
    <w:rsid w:val="00F202E9"/>
    <w:rsid w:val="00F203CE"/>
    <w:rsid w:val="00F20465"/>
    <w:rsid w:val="00F20521"/>
    <w:rsid w:val="00F2076B"/>
    <w:rsid w:val="00F2096A"/>
    <w:rsid w:val="00F2097E"/>
    <w:rsid w:val="00F209F8"/>
    <w:rsid w:val="00F20B45"/>
    <w:rsid w:val="00F20C2F"/>
    <w:rsid w:val="00F20CA4"/>
    <w:rsid w:val="00F20CCC"/>
    <w:rsid w:val="00F20DF7"/>
    <w:rsid w:val="00F211FC"/>
    <w:rsid w:val="00F213BD"/>
    <w:rsid w:val="00F21751"/>
    <w:rsid w:val="00F21782"/>
    <w:rsid w:val="00F21ABE"/>
    <w:rsid w:val="00F21AEC"/>
    <w:rsid w:val="00F21DDD"/>
    <w:rsid w:val="00F21E2E"/>
    <w:rsid w:val="00F22227"/>
    <w:rsid w:val="00F2233B"/>
    <w:rsid w:val="00F229A5"/>
    <w:rsid w:val="00F22F2A"/>
    <w:rsid w:val="00F22F58"/>
    <w:rsid w:val="00F230CE"/>
    <w:rsid w:val="00F2310A"/>
    <w:rsid w:val="00F23249"/>
    <w:rsid w:val="00F234D6"/>
    <w:rsid w:val="00F2388D"/>
    <w:rsid w:val="00F23A8E"/>
    <w:rsid w:val="00F23B31"/>
    <w:rsid w:val="00F24436"/>
    <w:rsid w:val="00F2449E"/>
    <w:rsid w:val="00F24888"/>
    <w:rsid w:val="00F24A9F"/>
    <w:rsid w:val="00F24DE9"/>
    <w:rsid w:val="00F24F65"/>
    <w:rsid w:val="00F250EF"/>
    <w:rsid w:val="00F251E9"/>
    <w:rsid w:val="00F2541A"/>
    <w:rsid w:val="00F254C2"/>
    <w:rsid w:val="00F25575"/>
    <w:rsid w:val="00F258B0"/>
    <w:rsid w:val="00F25A6A"/>
    <w:rsid w:val="00F25C7C"/>
    <w:rsid w:val="00F25EFB"/>
    <w:rsid w:val="00F25FF0"/>
    <w:rsid w:val="00F26428"/>
    <w:rsid w:val="00F265D0"/>
    <w:rsid w:val="00F266EE"/>
    <w:rsid w:val="00F266F4"/>
    <w:rsid w:val="00F26709"/>
    <w:rsid w:val="00F26949"/>
    <w:rsid w:val="00F26A36"/>
    <w:rsid w:val="00F26A7A"/>
    <w:rsid w:val="00F26E24"/>
    <w:rsid w:val="00F26E53"/>
    <w:rsid w:val="00F26F35"/>
    <w:rsid w:val="00F27004"/>
    <w:rsid w:val="00F2708C"/>
    <w:rsid w:val="00F2712C"/>
    <w:rsid w:val="00F271FE"/>
    <w:rsid w:val="00F2723B"/>
    <w:rsid w:val="00F272D0"/>
    <w:rsid w:val="00F27373"/>
    <w:rsid w:val="00F2783F"/>
    <w:rsid w:val="00F278DE"/>
    <w:rsid w:val="00F27B9D"/>
    <w:rsid w:val="00F27F6E"/>
    <w:rsid w:val="00F27FCE"/>
    <w:rsid w:val="00F300DB"/>
    <w:rsid w:val="00F301AE"/>
    <w:rsid w:val="00F303F4"/>
    <w:rsid w:val="00F307C7"/>
    <w:rsid w:val="00F30A04"/>
    <w:rsid w:val="00F30A6C"/>
    <w:rsid w:val="00F30AF5"/>
    <w:rsid w:val="00F30C08"/>
    <w:rsid w:val="00F30D35"/>
    <w:rsid w:val="00F30DFA"/>
    <w:rsid w:val="00F31061"/>
    <w:rsid w:val="00F31106"/>
    <w:rsid w:val="00F31150"/>
    <w:rsid w:val="00F31301"/>
    <w:rsid w:val="00F315A4"/>
    <w:rsid w:val="00F31843"/>
    <w:rsid w:val="00F31AD9"/>
    <w:rsid w:val="00F31BAD"/>
    <w:rsid w:val="00F31EB9"/>
    <w:rsid w:val="00F3206D"/>
    <w:rsid w:val="00F320AA"/>
    <w:rsid w:val="00F3243D"/>
    <w:rsid w:val="00F325F3"/>
    <w:rsid w:val="00F3271D"/>
    <w:rsid w:val="00F327AE"/>
    <w:rsid w:val="00F3283F"/>
    <w:rsid w:val="00F32840"/>
    <w:rsid w:val="00F32A0B"/>
    <w:rsid w:val="00F32E39"/>
    <w:rsid w:val="00F33055"/>
    <w:rsid w:val="00F33177"/>
    <w:rsid w:val="00F332E1"/>
    <w:rsid w:val="00F3348B"/>
    <w:rsid w:val="00F33649"/>
    <w:rsid w:val="00F3374E"/>
    <w:rsid w:val="00F3388E"/>
    <w:rsid w:val="00F33A0B"/>
    <w:rsid w:val="00F33A40"/>
    <w:rsid w:val="00F33A42"/>
    <w:rsid w:val="00F33C58"/>
    <w:rsid w:val="00F33CF4"/>
    <w:rsid w:val="00F33E92"/>
    <w:rsid w:val="00F33EB0"/>
    <w:rsid w:val="00F33ECC"/>
    <w:rsid w:val="00F33EF6"/>
    <w:rsid w:val="00F342BC"/>
    <w:rsid w:val="00F342BE"/>
    <w:rsid w:val="00F346B3"/>
    <w:rsid w:val="00F34829"/>
    <w:rsid w:val="00F34875"/>
    <w:rsid w:val="00F3495A"/>
    <w:rsid w:val="00F34DEA"/>
    <w:rsid w:val="00F34E4E"/>
    <w:rsid w:val="00F350D9"/>
    <w:rsid w:val="00F3533F"/>
    <w:rsid w:val="00F353E7"/>
    <w:rsid w:val="00F355BD"/>
    <w:rsid w:val="00F35668"/>
    <w:rsid w:val="00F35685"/>
    <w:rsid w:val="00F358A6"/>
    <w:rsid w:val="00F35B1F"/>
    <w:rsid w:val="00F35EA6"/>
    <w:rsid w:val="00F364C5"/>
    <w:rsid w:val="00F364FF"/>
    <w:rsid w:val="00F3663A"/>
    <w:rsid w:val="00F36730"/>
    <w:rsid w:val="00F36B92"/>
    <w:rsid w:val="00F36C98"/>
    <w:rsid w:val="00F36CF4"/>
    <w:rsid w:val="00F36F9B"/>
    <w:rsid w:val="00F370E8"/>
    <w:rsid w:val="00F37126"/>
    <w:rsid w:val="00F37143"/>
    <w:rsid w:val="00F371D5"/>
    <w:rsid w:val="00F372AF"/>
    <w:rsid w:val="00F37392"/>
    <w:rsid w:val="00F37404"/>
    <w:rsid w:val="00F37544"/>
    <w:rsid w:val="00F37584"/>
    <w:rsid w:val="00F375F5"/>
    <w:rsid w:val="00F376D0"/>
    <w:rsid w:val="00F37CE0"/>
    <w:rsid w:val="00F37D5C"/>
    <w:rsid w:val="00F37DDE"/>
    <w:rsid w:val="00F37E31"/>
    <w:rsid w:val="00F40002"/>
    <w:rsid w:val="00F40283"/>
    <w:rsid w:val="00F406A8"/>
    <w:rsid w:val="00F40908"/>
    <w:rsid w:val="00F4096F"/>
    <w:rsid w:val="00F40C38"/>
    <w:rsid w:val="00F40E33"/>
    <w:rsid w:val="00F40F77"/>
    <w:rsid w:val="00F41289"/>
    <w:rsid w:val="00F4182B"/>
    <w:rsid w:val="00F418E0"/>
    <w:rsid w:val="00F4197F"/>
    <w:rsid w:val="00F41A81"/>
    <w:rsid w:val="00F41B7C"/>
    <w:rsid w:val="00F41C1A"/>
    <w:rsid w:val="00F41F54"/>
    <w:rsid w:val="00F423E9"/>
    <w:rsid w:val="00F4261E"/>
    <w:rsid w:val="00F42635"/>
    <w:rsid w:val="00F426D8"/>
    <w:rsid w:val="00F427BE"/>
    <w:rsid w:val="00F42B24"/>
    <w:rsid w:val="00F42E81"/>
    <w:rsid w:val="00F431B9"/>
    <w:rsid w:val="00F4356D"/>
    <w:rsid w:val="00F436CA"/>
    <w:rsid w:val="00F437F5"/>
    <w:rsid w:val="00F43F86"/>
    <w:rsid w:val="00F44034"/>
    <w:rsid w:val="00F441D8"/>
    <w:rsid w:val="00F44393"/>
    <w:rsid w:val="00F44591"/>
    <w:rsid w:val="00F44653"/>
    <w:rsid w:val="00F4471C"/>
    <w:rsid w:val="00F449FE"/>
    <w:rsid w:val="00F44A2C"/>
    <w:rsid w:val="00F44AD1"/>
    <w:rsid w:val="00F44EE9"/>
    <w:rsid w:val="00F450C3"/>
    <w:rsid w:val="00F452A3"/>
    <w:rsid w:val="00F452C4"/>
    <w:rsid w:val="00F45446"/>
    <w:rsid w:val="00F454C6"/>
    <w:rsid w:val="00F4572D"/>
    <w:rsid w:val="00F45851"/>
    <w:rsid w:val="00F4593C"/>
    <w:rsid w:val="00F45943"/>
    <w:rsid w:val="00F459CF"/>
    <w:rsid w:val="00F45ACF"/>
    <w:rsid w:val="00F45AFC"/>
    <w:rsid w:val="00F45D9A"/>
    <w:rsid w:val="00F45E5A"/>
    <w:rsid w:val="00F45FC4"/>
    <w:rsid w:val="00F4614B"/>
    <w:rsid w:val="00F46199"/>
    <w:rsid w:val="00F46342"/>
    <w:rsid w:val="00F463DF"/>
    <w:rsid w:val="00F46400"/>
    <w:rsid w:val="00F46435"/>
    <w:rsid w:val="00F46488"/>
    <w:rsid w:val="00F46753"/>
    <w:rsid w:val="00F46996"/>
    <w:rsid w:val="00F46A75"/>
    <w:rsid w:val="00F46CEB"/>
    <w:rsid w:val="00F470D7"/>
    <w:rsid w:val="00F4714A"/>
    <w:rsid w:val="00F4753E"/>
    <w:rsid w:val="00F476D9"/>
    <w:rsid w:val="00F47830"/>
    <w:rsid w:val="00F4792B"/>
    <w:rsid w:val="00F47AC7"/>
    <w:rsid w:val="00F47CF3"/>
    <w:rsid w:val="00F47F8A"/>
    <w:rsid w:val="00F50201"/>
    <w:rsid w:val="00F5025B"/>
    <w:rsid w:val="00F5044F"/>
    <w:rsid w:val="00F505F5"/>
    <w:rsid w:val="00F507CD"/>
    <w:rsid w:val="00F50872"/>
    <w:rsid w:val="00F5088C"/>
    <w:rsid w:val="00F508AC"/>
    <w:rsid w:val="00F50A50"/>
    <w:rsid w:val="00F50BC4"/>
    <w:rsid w:val="00F50C5E"/>
    <w:rsid w:val="00F50CCA"/>
    <w:rsid w:val="00F50E8E"/>
    <w:rsid w:val="00F51053"/>
    <w:rsid w:val="00F51173"/>
    <w:rsid w:val="00F5133B"/>
    <w:rsid w:val="00F51360"/>
    <w:rsid w:val="00F5149A"/>
    <w:rsid w:val="00F516B8"/>
    <w:rsid w:val="00F516D3"/>
    <w:rsid w:val="00F517C3"/>
    <w:rsid w:val="00F517F9"/>
    <w:rsid w:val="00F519E3"/>
    <w:rsid w:val="00F519F3"/>
    <w:rsid w:val="00F51A33"/>
    <w:rsid w:val="00F51B25"/>
    <w:rsid w:val="00F51C8A"/>
    <w:rsid w:val="00F51F25"/>
    <w:rsid w:val="00F5203F"/>
    <w:rsid w:val="00F5204F"/>
    <w:rsid w:val="00F520F6"/>
    <w:rsid w:val="00F522E0"/>
    <w:rsid w:val="00F523C3"/>
    <w:rsid w:val="00F52408"/>
    <w:rsid w:val="00F526A4"/>
    <w:rsid w:val="00F526EB"/>
    <w:rsid w:val="00F5286E"/>
    <w:rsid w:val="00F52888"/>
    <w:rsid w:val="00F52976"/>
    <w:rsid w:val="00F52AB5"/>
    <w:rsid w:val="00F52B4D"/>
    <w:rsid w:val="00F52C00"/>
    <w:rsid w:val="00F52D64"/>
    <w:rsid w:val="00F52E8F"/>
    <w:rsid w:val="00F52F02"/>
    <w:rsid w:val="00F52FB3"/>
    <w:rsid w:val="00F52FDA"/>
    <w:rsid w:val="00F53255"/>
    <w:rsid w:val="00F53327"/>
    <w:rsid w:val="00F534EE"/>
    <w:rsid w:val="00F5358E"/>
    <w:rsid w:val="00F538EF"/>
    <w:rsid w:val="00F5398B"/>
    <w:rsid w:val="00F53A48"/>
    <w:rsid w:val="00F53BA6"/>
    <w:rsid w:val="00F53D28"/>
    <w:rsid w:val="00F53E69"/>
    <w:rsid w:val="00F53F1F"/>
    <w:rsid w:val="00F54022"/>
    <w:rsid w:val="00F5414F"/>
    <w:rsid w:val="00F5420C"/>
    <w:rsid w:val="00F543EF"/>
    <w:rsid w:val="00F54477"/>
    <w:rsid w:val="00F548DA"/>
    <w:rsid w:val="00F54945"/>
    <w:rsid w:val="00F54D26"/>
    <w:rsid w:val="00F54F53"/>
    <w:rsid w:val="00F554CF"/>
    <w:rsid w:val="00F55525"/>
    <w:rsid w:val="00F55566"/>
    <w:rsid w:val="00F55747"/>
    <w:rsid w:val="00F55768"/>
    <w:rsid w:val="00F557B8"/>
    <w:rsid w:val="00F5609B"/>
    <w:rsid w:val="00F560F3"/>
    <w:rsid w:val="00F562BD"/>
    <w:rsid w:val="00F5676B"/>
    <w:rsid w:val="00F569CB"/>
    <w:rsid w:val="00F56AB3"/>
    <w:rsid w:val="00F56B06"/>
    <w:rsid w:val="00F56C50"/>
    <w:rsid w:val="00F56C60"/>
    <w:rsid w:val="00F56CC6"/>
    <w:rsid w:val="00F56D45"/>
    <w:rsid w:val="00F56D6A"/>
    <w:rsid w:val="00F57146"/>
    <w:rsid w:val="00F5748A"/>
    <w:rsid w:val="00F57669"/>
    <w:rsid w:val="00F57B87"/>
    <w:rsid w:val="00F57BE6"/>
    <w:rsid w:val="00F57D9E"/>
    <w:rsid w:val="00F57DAA"/>
    <w:rsid w:val="00F60052"/>
    <w:rsid w:val="00F600E3"/>
    <w:rsid w:val="00F6019E"/>
    <w:rsid w:val="00F60662"/>
    <w:rsid w:val="00F609BF"/>
    <w:rsid w:val="00F60D96"/>
    <w:rsid w:val="00F60E6A"/>
    <w:rsid w:val="00F60F30"/>
    <w:rsid w:val="00F61153"/>
    <w:rsid w:val="00F61180"/>
    <w:rsid w:val="00F61215"/>
    <w:rsid w:val="00F61237"/>
    <w:rsid w:val="00F61292"/>
    <w:rsid w:val="00F612F5"/>
    <w:rsid w:val="00F613FF"/>
    <w:rsid w:val="00F6168B"/>
    <w:rsid w:val="00F616C1"/>
    <w:rsid w:val="00F61D60"/>
    <w:rsid w:val="00F61E7A"/>
    <w:rsid w:val="00F61FC5"/>
    <w:rsid w:val="00F6224A"/>
    <w:rsid w:val="00F622CD"/>
    <w:rsid w:val="00F62494"/>
    <w:rsid w:val="00F62519"/>
    <w:rsid w:val="00F62893"/>
    <w:rsid w:val="00F62AC0"/>
    <w:rsid w:val="00F62CB4"/>
    <w:rsid w:val="00F63382"/>
    <w:rsid w:val="00F63452"/>
    <w:rsid w:val="00F6348D"/>
    <w:rsid w:val="00F6355E"/>
    <w:rsid w:val="00F6364F"/>
    <w:rsid w:val="00F63735"/>
    <w:rsid w:val="00F63851"/>
    <w:rsid w:val="00F638F3"/>
    <w:rsid w:val="00F63A42"/>
    <w:rsid w:val="00F63FF7"/>
    <w:rsid w:val="00F6413E"/>
    <w:rsid w:val="00F64197"/>
    <w:rsid w:val="00F641EE"/>
    <w:rsid w:val="00F64292"/>
    <w:rsid w:val="00F642CA"/>
    <w:rsid w:val="00F6481D"/>
    <w:rsid w:val="00F6495F"/>
    <w:rsid w:val="00F64C2F"/>
    <w:rsid w:val="00F64DD9"/>
    <w:rsid w:val="00F64E0C"/>
    <w:rsid w:val="00F64E31"/>
    <w:rsid w:val="00F64EAC"/>
    <w:rsid w:val="00F64EC2"/>
    <w:rsid w:val="00F64ECF"/>
    <w:rsid w:val="00F64ED6"/>
    <w:rsid w:val="00F64F9B"/>
    <w:rsid w:val="00F652A7"/>
    <w:rsid w:val="00F654EB"/>
    <w:rsid w:val="00F65776"/>
    <w:rsid w:val="00F65AA6"/>
    <w:rsid w:val="00F65BF0"/>
    <w:rsid w:val="00F65E66"/>
    <w:rsid w:val="00F65F58"/>
    <w:rsid w:val="00F6603C"/>
    <w:rsid w:val="00F6627A"/>
    <w:rsid w:val="00F6656E"/>
    <w:rsid w:val="00F6666B"/>
    <w:rsid w:val="00F66771"/>
    <w:rsid w:val="00F66794"/>
    <w:rsid w:val="00F66C1A"/>
    <w:rsid w:val="00F66D29"/>
    <w:rsid w:val="00F66EBE"/>
    <w:rsid w:val="00F66EEE"/>
    <w:rsid w:val="00F6712C"/>
    <w:rsid w:val="00F6753E"/>
    <w:rsid w:val="00F6755E"/>
    <w:rsid w:val="00F67705"/>
    <w:rsid w:val="00F67787"/>
    <w:rsid w:val="00F67B61"/>
    <w:rsid w:val="00F67F15"/>
    <w:rsid w:val="00F7017C"/>
    <w:rsid w:val="00F701B7"/>
    <w:rsid w:val="00F706C5"/>
    <w:rsid w:val="00F70707"/>
    <w:rsid w:val="00F70769"/>
    <w:rsid w:val="00F70941"/>
    <w:rsid w:val="00F70989"/>
    <w:rsid w:val="00F709F0"/>
    <w:rsid w:val="00F70A6D"/>
    <w:rsid w:val="00F70A82"/>
    <w:rsid w:val="00F70EAF"/>
    <w:rsid w:val="00F7108B"/>
    <w:rsid w:val="00F71310"/>
    <w:rsid w:val="00F7136C"/>
    <w:rsid w:val="00F71388"/>
    <w:rsid w:val="00F718B4"/>
    <w:rsid w:val="00F718C5"/>
    <w:rsid w:val="00F7192D"/>
    <w:rsid w:val="00F719B3"/>
    <w:rsid w:val="00F71A31"/>
    <w:rsid w:val="00F71A5B"/>
    <w:rsid w:val="00F71B33"/>
    <w:rsid w:val="00F71D03"/>
    <w:rsid w:val="00F71E16"/>
    <w:rsid w:val="00F720E8"/>
    <w:rsid w:val="00F7234D"/>
    <w:rsid w:val="00F723D9"/>
    <w:rsid w:val="00F72417"/>
    <w:rsid w:val="00F72516"/>
    <w:rsid w:val="00F72691"/>
    <w:rsid w:val="00F7295C"/>
    <w:rsid w:val="00F72A56"/>
    <w:rsid w:val="00F72AEE"/>
    <w:rsid w:val="00F72C47"/>
    <w:rsid w:val="00F72D1E"/>
    <w:rsid w:val="00F72FBA"/>
    <w:rsid w:val="00F7318A"/>
    <w:rsid w:val="00F73322"/>
    <w:rsid w:val="00F7343D"/>
    <w:rsid w:val="00F7348F"/>
    <w:rsid w:val="00F73895"/>
    <w:rsid w:val="00F73912"/>
    <w:rsid w:val="00F73CE6"/>
    <w:rsid w:val="00F73D6B"/>
    <w:rsid w:val="00F73E36"/>
    <w:rsid w:val="00F73FF6"/>
    <w:rsid w:val="00F742B2"/>
    <w:rsid w:val="00F746BB"/>
    <w:rsid w:val="00F74879"/>
    <w:rsid w:val="00F749F8"/>
    <w:rsid w:val="00F74ACC"/>
    <w:rsid w:val="00F74B1E"/>
    <w:rsid w:val="00F74E89"/>
    <w:rsid w:val="00F74EFF"/>
    <w:rsid w:val="00F74F8E"/>
    <w:rsid w:val="00F74FA0"/>
    <w:rsid w:val="00F751FC"/>
    <w:rsid w:val="00F75568"/>
    <w:rsid w:val="00F755B8"/>
    <w:rsid w:val="00F757DE"/>
    <w:rsid w:val="00F75AA9"/>
    <w:rsid w:val="00F75B46"/>
    <w:rsid w:val="00F75CCA"/>
    <w:rsid w:val="00F76029"/>
    <w:rsid w:val="00F760B2"/>
    <w:rsid w:val="00F76444"/>
    <w:rsid w:val="00F76D66"/>
    <w:rsid w:val="00F76D8B"/>
    <w:rsid w:val="00F7725B"/>
    <w:rsid w:val="00F7743F"/>
    <w:rsid w:val="00F7779D"/>
    <w:rsid w:val="00F77840"/>
    <w:rsid w:val="00F77BB2"/>
    <w:rsid w:val="00F77CDE"/>
    <w:rsid w:val="00F77F9B"/>
    <w:rsid w:val="00F77FDB"/>
    <w:rsid w:val="00F80389"/>
    <w:rsid w:val="00F8043B"/>
    <w:rsid w:val="00F8061D"/>
    <w:rsid w:val="00F8073F"/>
    <w:rsid w:val="00F809EE"/>
    <w:rsid w:val="00F80FA5"/>
    <w:rsid w:val="00F812B5"/>
    <w:rsid w:val="00F8170D"/>
    <w:rsid w:val="00F81980"/>
    <w:rsid w:val="00F81CC5"/>
    <w:rsid w:val="00F81DF0"/>
    <w:rsid w:val="00F820BB"/>
    <w:rsid w:val="00F82172"/>
    <w:rsid w:val="00F824B3"/>
    <w:rsid w:val="00F8274D"/>
    <w:rsid w:val="00F8278B"/>
    <w:rsid w:val="00F8278E"/>
    <w:rsid w:val="00F827DA"/>
    <w:rsid w:val="00F8282D"/>
    <w:rsid w:val="00F828B6"/>
    <w:rsid w:val="00F829A7"/>
    <w:rsid w:val="00F82AB3"/>
    <w:rsid w:val="00F82ADC"/>
    <w:rsid w:val="00F82E3F"/>
    <w:rsid w:val="00F83261"/>
    <w:rsid w:val="00F832AA"/>
    <w:rsid w:val="00F833A4"/>
    <w:rsid w:val="00F8360C"/>
    <w:rsid w:val="00F837FF"/>
    <w:rsid w:val="00F83BF5"/>
    <w:rsid w:val="00F83C47"/>
    <w:rsid w:val="00F83C71"/>
    <w:rsid w:val="00F83C7C"/>
    <w:rsid w:val="00F84007"/>
    <w:rsid w:val="00F84475"/>
    <w:rsid w:val="00F844F5"/>
    <w:rsid w:val="00F8499B"/>
    <w:rsid w:val="00F84A78"/>
    <w:rsid w:val="00F84C70"/>
    <w:rsid w:val="00F84CF4"/>
    <w:rsid w:val="00F84D56"/>
    <w:rsid w:val="00F84DA7"/>
    <w:rsid w:val="00F84DE9"/>
    <w:rsid w:val="00F84F32"/>
    <w:rsid w:val="00F854E3"/>
    <w:rsid w:val="00F8567C"/>
    <w:rsid w:val="00F85926"/>
    <w:rsid w:val="00F85973"/>
    <w:rsid w:val="00F85A58"/>
    <w:rsid w:val="00F85AD8"/>
    <w:rsid w:val="00F85EF2"/>
    <w:rsid w:val="00F85FDC"/>
    <w:rsid w:val="00F861F0"/>
    <w:rsid w:val="00F862EC"/>
    <w:rsid w:val="00F86396"/>
    <w:rsid w:val="00F86665"/>
    <w:rsid w:val="00F868BF"/>
    <w:rsid w:val="00F868F3"/>
    <w:rsid w:val="00F86B0B"/>
    <w:rsid w:val="00F86EF8"/>
    <w:rsid w:val="00F87168"/>
    <w:rsid w:val="00F87284"/>
    <w:rsid w:val="00F8736C"/>
    <w:rsid w:val="00F873D2"/>
    <w:rsid w:val="00F87540"/>
    <w:rsid w:val="00F87599"/>
    <w:rsid w:val="00F87A57"/>
    <w:rsid w:val="00F87B7B"/>
    <w:rsid w:val="00F87FBE"/>
    <w:rsid w:val="00F900FB"/>
    <w:rsid w:val="00F90176"/>
    <w:rsid w:val="00F904BD"/>
    <w:rsid w:val="00F904F5"/>
    <w:rsid w:val="00F90645"/>
    <w:rsid w:val="00F9070E"/>
    <w:rsid w:val="00F90826"/>
    <w:rsid w:val="00F908CF"/>
    <w:rsid w:val="00F90B7E"/>
    <w:rsid w:val="00F90C31"/>
    <w:rsid w:val="00F910C4"/>
    <w:rsid w:val="00F91104"/>
    <w:rsid w:val="00F9122B"/>
    <w:rsid w:val="00F91388"/>
    <w:rsid w:val="00F913D7"/>
    <w:rsid w:val="00F91577"/>
    <w:rsid w:val="00F91749"/>
    <w:rsid w:val="00F91772"/>
    <w:rsid w:val="00F917D9"/>
    <w:rsid w:val="00F91CD4"/>
    <w:rsid w:val="00F91D80"/>
    <w:rsid w:val="00F91D90"/>
    <w:rsid w:val="00F91DBE"/>
    <w:rsid w:val="00F91E2E"/>
    <w:rsid w:val="00F91FB8"/>
    <w:rsid w:val="00F92288"/>
    <w:rsid w:val="00F926CE"/>
    <w:rsid w:val="00F92701"/>
    <w:rsid w:val="00F92714"/>
    <w:rsid w:val="00F927E1"/>
    <w:rsid w:val="00F92D7D"/>
    <w:rsid w:val="00F92E35"/>
    <w:rsid w:val="00F92EA4"/>
    <w:rsid w:val="00F93618"/>
    <w:rsid w:val="00F9373C"/>
    <w:rsid w:val="00F93913"/>
    <w:rsid w:val="00F93D2B"/>
    <w:rsid w:val="00F9422D"/>
    <w:rsid w:val="00F94470"/>
    <w:rsid w:val="00F94513"/>
    <w:rsid w:val="00F9487F"/>
    <w:rsid w:val="00F948EA"/>
    <w:rsid w:val="00F94926"/>
    <w:rsid w:val="00F949D6"/>
    <w:rsid w:val="00F94B51"/>
    <w:rsid w:val="00F94B7F"/>
    <w:rsid w:val="00F954D3"/>
    <w:rsid w:val="00F9565D"/>
    <w:rsid w:val="00F95661"/>
    <w:rsid w:val="00F9568B"/>
    <w:rsid w:val="00F95E47"/>
    <w:rsid w:val="00F95ED6"/>
    <w:rsid w:val="00F9612F"/>
    <w:rsid w:val="00F962A3"/>
    <w:rsid w:val="00F962E3"/>
    <w:rsid w:val="00F9697B"/>
    <w:rsid w:val="00F969F5"/>
    <w:rsid w:val="00F96B22"/>
    <w:rsid w:val="00F96FF7"/>
    <w:rsid w:val="00F970C4"/>
    <w:rsid w:val="00F97161"/>
    <w:rsid w:val="00F9721C"/>
    <w:rsid w:val="00F97368"/>
    <w:rsid w:val="00F974B2"/>
    <w:rsid w:val="00F97684"/>
    <w:rsid w:val="00F9789E"/>
    <w:rsid w:val="00F9790C"/>
    <w:rsid w:val="00F979BF"/>
    <w:rsid w:val="00F97A68"/>
    <w:rsid w:val="00FA01D5"/>
    <w:rsid w:val="00FA0229"/>
    <w:rsid w:val="00FA02D1"/>
    <w:rsid w:val="00FA02DF"/>
    <w:rsid w:val="00FA02F2"/>
    <w:rsid w:val="00FA05A3"/>
    <w:rsid w:val="00FA074D"/>
    <w:rsid w:val="00FA0795"/>
    <w:rsid w:val="00FA0862"/>
    <w:rsid w:val="00FA0AE2"/>
    <w:rsid w:val="00FA0B37"/>
    <w:rsid w:val="00FA0D12"/>
    <w:rsid w:val="00FA111A"/>
    <w:rsid w:val="00FA11B4"/>
    <w:rsid w:val="00FA121C"/>
    <w:rsid w:val="00FA1389"/>
    <w:rsid w:val="00FA1414"/>
    <w:rsid w:val="00FA14F2"/>
    <w:rsid w:val="00FA1616"/>
    <w:rsid w:val="00FA1683"/>
    <w:rsid w:val="00FA169B"/>
    <w:rsid w:val="00FA1871"/>
    <w:rsid w:val="00FA1923"/>
    <w:rsid w:val="00FA1949"/>
    <w:rsid w:val="00FA1950"/>
    <w:rsid w:val="00FA1C64"/>
    <w:rsid w:val="00FA2355"/>
    <w:rsid w:val="00FA25D6"/>
    <w:rsid w:val="00FA268E"/>
    <w:rsid w:val="00FA27DB"/>
    <w:rsid w:val="00FA28B7"/>
    <w:rsid w:val="00FA3018"/>
    <w:rsid w:val="00FA309D"/>
    <w:rsid w:val="00FA3235"/>
    <w:rsid w:val="00FA3557"/>
    <w:rsid w:val="00FA361A"/>
    <w:rsid w:val="00FA38E4"/>
    <w:rsid w:val="00FA3BEA"/>
    <w:rsid w:val="00FA3D50"/>
    <w:rsid w:val="00FA3E7D"/>
    <w:rsid w:val="00FA3F8B"/>
    <w:rsid w:val="00FA42B3"/>
    <w:rsid w:val="00FA44BE"/>
    <w:rsid w:val="00FA44EC"/>
    <w:rsid w:val="00FA4569"/>
    <w:rsid w:val="00FA48F4"/>
    <w:rsid w:val="00FA4D28"/>
    <w:rsid w:val="00FA4D45"/>
    <w:rsid w:val="00FA4FF8"/>
    <w:rsid w:val="00FA5261"/>
    <w:rsid w:val="00FA5358"/>
    <w:rsid w:val="00FA53E8"/>
    <w:rsid w:val="00FA59C5"/>
    <w:rsid w:val="00FA5CA6"/>
    <w:rsid w:val="00FA5CC9"/>
    <w:rsid w:val="00FA6158"/>
    <w:rsid w:val="00FA6221"/>
    <w:rsid w:val="00FA62BF"/>
    <w:rsid w:val="00FA6313"/>
    <w:rsid w:val="00FA64D8"/>
    <w:rsid w:val="00FA6547"/>
    <w:rsid w:val="00FA657B"/>
    <w:rsid w:val="00FA6605"/>
    <w:rsid w:val="00FA666F"/>
    <w:rsid w:val="00FA6833"/>
    <w:rsid w:val="00FA685E"/>
    <w:rsid w:val="00FA6A83"/>
    <w:rsid w:val="00FA6B6C"/>
    <w:rsid w:val="00FA6F60"/>
    <w:rsid w:val="00FA7578"/>
    <w:rsid w:val="00FA7592"/>
    <w:rsid w:val="00FA7A40"/>
    <w:rsid w:val="00FA7AB9"/>
    <w:rsid w:val="00FA7C4A"/>
    <w:rsid w:val="00FA7C7F"/>
    <w:rsid w:val="00FA7F68"/>
    <w:rsid w:val="00FB01C6"/>
    <w:rsid w:val="00FB03C8"/>
    <w:rsid w:val="00FB048A"/>
    <w:rsid w:val="00FB04D3"/>
    <w:rsid w:val="00FB076F"/>
    <w:rsid w:val="00FB0E68"/>
    <w:rsid w:val="00FB0FEB"/>
    <w:rsid w:val="00FB1086"/>
    <w:rsid w:val="00FB111A"/>
    <w:rsid w:val="00FB11BF"/>
    <w:rsid w:val="00FB165F"/>
    <w:rsid w:val="00FB1C30"/>
    <w:rsid w:val="00FB1ECB"/>
    <w:rsid w:val="00FB2179"/>
    <w:rsid w:val="00FB21FC"/>
    <w:rsid w:val="00FB2414"/>
    <w:rsid w:val="00FB2947"/>
    <w:rsid w:val="00FB2995"/>
    <w:rsid w:val="00FB2BCE"/>
    <w:rsid w:val="00FB2C06"/>
    <w:rsid w:val="00FB2C0D"/>
    <w:rsid w:val="00FB2FD5"/>
    <w:rsid w:val="00FB303A"/>
    <w:rsid w:val="00FB311C"/>
    <w:rsid w:val="00FB32D7"/>
    <w:rsid w:val="00FB3428"/>
    <w:rsid w:val="00FB37E2"/>
    <w:rsid w:val="00FB38FB"/>
    <w:rsid w:val="00FB3924"/>
    <w:rsid w:val="00FB3B2C"/>
    <w:rsid w:val="00FB3D5B"/>
    <w:rsid w:val="00FB3E06"/>
    <w:rsid w:val="00FB403B"/>
    <w:rsid w:val="00FB41E8"/>
    <w:rsid w:val="00FB427D"/>
    <w:rsid w:val="00FB4293"/>
    <w:rsid w:val="00FB4509"/>
    <w:rsid w:val="00FB4584"/>
    <w:rsid w:val="00FB4849"/>
    <w:rsid w:val="00FB4D5F"/>
    <w:rsid w:val="00FB4D73"/>
    <w:rsid w:val="00FB4FE0"/>
    <w:rsid w:val="00FB54C6"/>
    <w:rsid w:val="00FB56FD"/>
    <w:rsid w:val="00FB5818"/>
    <w:rsid w:val="00FB5B1A"/>
    <w:rsid w:val="00FB5B54"/>
    <w:rsid w:val="00FB5B6C"/>
    <w:rsid w:val="00FB5D98"/>
    <w:rsid w:val="00FB600E"/>
    <w:rsid w:val="00FB60CE"/>
    <w:rsid w:val="00FB632A"/>
    <w:rsid w:val="00FB6630"/>
    <w:rsid w:val="00FB67F4"/>
    <w:rsid w:val="00FB6E91"/>
    <w:rsid w:val="00FB71BE"/>
    <w:rsid w:val="00FB73FB"/>
    <w:rsid w:val="00FB767A"/>
    <w:rsid w:val="00FB7949"/>
    <w:rsid w:val="00FB79AF"/>
    <w:rsid w:val="00FB7A34"/>
    <w:rsid w:val="00FB7B10"/>
    <w:rsid w:val="00FB7C04"/>
    <w:rsid w:val="00FB7DEB"/>
    <w:rsid w:val="00FB7E4B"/>
    <w:rsid w:val="00FC03A4"/>
    <w:rsid w:val="00FC040C"/>
    <w:rsid w:val="00FC048B"/>
    <w:rsid w:val="00FC04E2"/>
    <w:rsid w:val="00FC0715"/>
    <w:rsid w:val="00FC0948"/>
    <w:rsid w:val="00FC09C6"/>
    <w:rsid w:val="00FC0B2A"/>
    <w:rsid w:val="00FC0B50"/>
    <w:rsid w:val="00FC0BBE"/>
    <w:rsid w:val="00FC0CC3"/>
    <w:rsid w:val="00FC0DC1"/>
    <w:rsid w:val="00FC0FEC"/>
    <w:rsid w:val="00FC0FF2"/>
    <w:rsid w:val="00FC10FC"/>
    <w:rsid w:val="00FC1148"/>
    <w:rsid w:val="00FC1986"/>
    <w:rsid w:val="00FC1AA0"/>
    <w:rsid w:val="00FC1AEA"/>
    <w:rsid w:val="00FC1EAF"/>
    <w:rsid w:val="00FC1EDE"/>
    <w:rsid w:val="00FC2023"/>
    <w:rsid w:val="00FC2061"/>
    <w:rsid w:val="00FC23E1"/>
    <w:rsid w:val="00FC240F"/>
    <w:rsid w:val="00FC24B6"/>
    <w:rsid w:val="00FC28CE"/>
    <w:rsid w:val="00FC2D22"/>
    <w:rsid w:val="00FC2D87"/>
    <w:rsid w:val="00FC2E8B"/>
    <w:rsid w:val="00FC2E96"/>
    <w:rsid w:val="00FC2F4B"/>
    <w:rsid w:val="00FC319F"/>
    <w:rsid w:val="00FC3382"/>
    <w:rsid w:val="00FC33BF"/>
    <w:rsid w:val="00FC33F9"/>
    <w:rsid w:val="00FC3619"/>
    <w:rsid w:val="00FC377D"/>
    <w:rsid w:val="00FC38CC"/>
    <w:rsid w:val="00FC3DC5"/>
    <w:rsid w:val="00FC3E32"/>
    <w:rsid w:val="00FC3F0E"/>
    <w:rsid w:val="00FC3FCC"/>
    <w:rsid w:val="00FC4293"/>
    <w:rsid w:val="00FC431C"/>
    <w:rsid w:val="00FC48EB"/>
    <w:rsid w:val="00FC4B93"/>
    <w:rsid w:val="00FC4C2C"/>
    <w:rsid w:val="00FC4C65"/>
    <w:rsid w:val="00FC4C77"/>
    <w:rsid w:val="00FC4CAC"/>
    <w:rsid w:val="00FC4ECF"/>
    <w:rsid w:val="00FC5086"/>
    <w:rsid w:val="00FC50CD"/>
    <w:rsid w:val="00FC53DF"/>
    <w:rsid w:val="00FC56F9"/>
    <w:rsid w:val="00FC5835"/>
    <w:rsid w:val="00FC5A5F"/>
    <w:rsid w:val="00FC5BC3"/>
    <w:rsid w:val="00FC6018"/>
    <w:rsid w:val="00FC6221"/>
    <w:rsid w:val="00FC6292"/>
    <w:rsid w:val="00FC63F0"/>
    <w:rsid w:val="00FC641E"/>
    <w:rsid w:val="00FC64E8"/>
    <w:rsid w:val="00FC650F"/>
    <w:rsid w:val="00FC65A7"/>
    <w:rsid w:val="00FC65DF"/>
    <w:rsid w:val="00FC66C6"/>
    <w:rsid w:val="00FC67E7"/>
    <w:rsid w:val="00FC69AC"/>
    <w:rsid w:val="00FC69C1"/>
    <w:rsid w:val="00FC6EF4"/>
    <w:rsid w:val="00FC703B"/>
    <w:rsid w:val="00FC71A9"/>
    <w:rsid w:val="00FC72F4"/>
    <w:rsid w:val="00FC7598"/>
    <w:rsid w:val="00FC75D0"/>
    <w:rsid w:val="00FC7801"/>
    <w:rsid w:val="00FC783A"/>
    <w:rsid w:val="00FC786E"/>
    <w:rsid w:val="00FC79EB"/>
    <w:rsid w:val="00FC7C3B"/>
    <w:rsid w:val="00FC7EE6"/>
    <w:rsid w:val="00FC7F89"/>
    <w:rsid w:val="00FC7FCE"/>
    <w:rsid w:val="00FD0018"/>
    <w:rsid w:val="00FD004A"/>
    <w:rsid w:val="00FD027C"/>
    <w:rsid w:val="00FD02DB"/>
    <w:rsid w:val="00FD082B"/>
    <w:rsid w:val="00FD0CB6"/>
    <w:rsid w:val="00FD0CE5"/>
    <w:rsid w:val="00FD0E36"/>
    <w:rsid w:val="00FD1082"/>
    <w:rsid w:val="00FD11AC"/>
    <w:rsid w:val="00FD16E9"/>
    <w:rsid w:val="00FD184F"/>
    <w:rsid w:val="00FD18EE"/>
    <w:rsid w:val="00FD1EAB"/>
    <w:rsid w:val="00FD2082"/>
    <w:rsid w:val="00FD2106"/>
    <w:rsid w:val="00FD2306"/>
    <w:rsid w:val="00FD23E2"/>
    <w:rsid w:val="00FD23F8"/>
    <w:rsid w:val="00FD2483"/>
    <w:rsid w:val="00FD271C"/>
    <w:rsid w:val="00FD2901"/>
    <w:rsid w:val="00FD29A7"/>
    <w:rsid w:val="00FD3265"/>
    <w:rsid w:val="00FD342C"/>
    <w:rsid w:val="00FD3673"/>
    <w:rsid w:val="00FD368A"/>
    <w:rsid w:val="00FD37A1"/>
    <w:rsid w:val="00FD3E3A"/>
    <w:rsid w:val="00FD3EDE"/>
    <w:rsid w:val="00FD3F92"/>
    <w:rsid w:val="00FD4144"/>
    <w:rsid w:val="00FD4190"/>
    <w:rsid w:val="00FD4258"/>
    <w:rsid w:val="00FD4303"/>
    <w:rsid w:val="00FD43CE"/>
    <w:rsid w:val="00FD461D"/>
    <w:rsid w:val="00FD47AB"/>
    <w:rsid w:val="00FD4986"/>
    <w:rsid w:val="00FD4BF0"/>
    <w:rsid w:val="00FD4C56"/>
    <w:rsid w:val="00FD4E49"/>
    <w:rsid w:val="00FD50AB"/>
    <w:rsid w:val="00FD5361"/>
    <w:rsid w:val="00FD5408"/>
    <w:rsid w:val="00FD56F8"/>
    <w:rsid w:val="00FD5866"/>
    <w:rsid w:val="00FD59C6"/>
    <w:rsid w:val="00FD5A53"/>
    <w:rsid w:val="00FD5AA0"/>
    <w:rsid w:val="00FD5B22"/>
    <w:rsid w:val="00FD5D52"/>
    <w:rsid w:val="00FD5DB7"/>
    <w:rsid w:val="00FD6389"/>
    <w:rsid w:val="00FD647E"/>
    <w:rsid w:val="00FD6732"/>
    <w:rsid w:val="00FD6B26"/>
    <w:rsid w:val="00FD6B73"/>
    <w:rsid w:val="00FD7148"/>
    <w:rsid w:val="00FD715B"/>
    <w:rsid w:val="00FD74AA"/>
    <w:rsid w:val="00FD7731"/>
    <w:rsid w:val="00FD77C1"/>
    <w:rsid w:val="00FD7832"/>
    <w:rsid w:val="00FD79D7"/>
    <w:rsid w:val="00FD7D3F"/>
    <w:rsid w:val="00FD7D97"/>
    <w:rsid w:val="00FE00BB"/>
    <w:rsid w:val="00FE0669"/>
    <w:rsid w:val="00FE06E9"/>
    <w:rsid w:val="00FE0835"/>
    <w:rsid w:val="00FE0888"/>
    <w:rsid w:val="00FE0BA7"/>
    <w:rsid w:val="00FE0C9A"/>
    <w:rsid w:val="00FE10F3"/>
    <w:rsid w:val="00FE1194"/>
    <w:rsid w:val="00FE14D4"/>
    <w:rsid w:val="00FE16ED"/>
    <w:rsid w:val="00FE18FC"/>
    <w:rsid w:val="00FE1B1B"/>
    <w:rsid w:val="00FE1C0D"/>
    <w:rsid w:val="00FE1E40"/>
    <w:rsid w:val="00FE1F3F"/>
    <w:rsid w:val="00FE1F7D"/>
    <w:rsid w:val="00FE1FEF"/>
    <w:rsid w:val="00FE2176"/>
    <w:rsid w:val="00FE21C4"/>
    <w:rsid w:val="00FE2322"/>
    <w:rsid w:val="00FE2478"/>
    <w:rsid w:val="00FE2672"/>
    <w:rsid w:val="00FE2A4F"/>
    <w:rsid w:val="00FE2B8A"/>
    <w:rsid w:val="00FE2CB2"/>
    <w:rsid w:val="00FE2D04"/>
    <w:rsid w:val="00FE2DB2"/>
    <w:rsid w:val="00FE2DC5"/>
    <w:rsid w:val="00FE2E3B"/>
    <w:rsid w:val="00FE2ED7"/>
    <w:rsid w:val="00FE2FDD"/>
    <w:rsid w:val="00FE327A"/>
    <w:rsid w:val="00FE3439"/>
    <w:rsid w:val="00FE3584"/>
    <w:rsid w:val="00FE36B9"/>
    <w:rsid w:val="00FE379E"/>
    <w:rsid w:val="00FE37DA"/>
    <w:rsid w:val="00FE381B"/>
    <w:rsid w:val="00FE385A"/>
    <w:rsid w:val="00FE3BA5"/>
    <w:rsid w:val="00FE4014"/>
    <w:rsid w:val="00FE4054"/>
    <w:rsid w:val="00FE4531"/>
    <w:rsid w:val="00FE4AD5"/>
    <w:rsid w:val="00FE4C2D"/>
    <w:rsid w:val="00FE4EA9"/>
    <w:rsid w:val="00FE5002"/>
    <w:rsid w:val="00FE5052"/>
    <w:rsid w:val="00FE509C"/>
    <w:rsid w:val="00FE51B9"/>
    <w:rsid w:val="00FE52D2"/>
    <w:rsid w:val="00FE58C5"/>
    <w:rsid w:val="00FE5909"/>
    <w:rsid w:val="00FE59AB"/>
    <w:rsid w:val="00FE59CB"/>
    <w:rsid w:val="00FE5ECD"/>
    <w:rsid w:val="00FE620E"/>
    <w:rsid w:val="00FE63BF"/>
    <w:rsid w:val="00FE666F"/>
    <w:rsid w:val="00FE66CE"/>
    <w:rsid w:val="00FE674C"/>
    <w:rsid w:val="00FE681D"/>
    <w:rsid w:val="00FE69F3"/>
    <w:rsid w:val="00FE6A56"/>
    <w:rsid w:val="00FE6CBD"/>
    <w:rsid w:val="00FE6D09"/>
    <w:rsid w:val="00FE6DBC"/>
    <w:rsid w:val="00FE6FFE"/>
    <w:rsid w:val="00FE7072"/>
    <w:rsid w:val="00FE71B6"/>
    <w:rsid w:val="00FE75BA"/>
    <w:rsid w:val="00FE7685"/>
    <w:rsid w:val="00FE7B3F"/>
    <w:rsid w:val="00FE7EFC"/>
    <w:rsid w:val="00FF003D"/>
    <w:rsid w:val="00FF0180"/>
    <w:rsid w:val="00FF029A"/>
    <w:rsid w:val="00FF03E5"/>
    <w:rsid w:val="00FF08A5"/>
    <w:rsid w:val="00FF09B5"/>
    <w:rsid w:val="00FF0D31"/>
    <w:rsid w:val="00FF0D86"/>
    <w:rsid w:val="00FF0DE5"/>
    <w:rsid w:val="00FF104E"/>
    <w:rsid w:val="00FF1367"/>
    <w:rsid w:val="00FF1B31"/>
    <w:rsid w:val="00FF1B9F"/>
    <w:rsid w:val="00FF1C4F"/>
    <w:rsid w:val="00FF1D97"/>
    <w:rsid w:val="00FF1F36"/>
    <w:rsid w:val="00FF219B"/>
    <w:rsid w:val="00FF21EA"/>
    <w:rsid w:val="00FF225B"/>
    <w:rsid w:val="00FF23EB"/>
    <w:rsid w:val="00FF2979"/>
    <w:rsid w:val="00FF2A95"/>
    <w:rsid w:val="00FF2A9F"/>
    <w:rsid w:val="00FF2DB3"/>
    <w:rsid w:val="00FF2E3C"/>
    <w:rsid w:val="00FF2EEE"/>
    <w:rsid w:val="00FF309B"/>
    <w:rsid w:val="00FF3279"/>
    <w:rsid w:val="00FF32D5"/>
    <w:rsid w:val="00FF32DC"/>
    <w:rsid w:val="00FF37B2"/>
    <w:rsid w:val="00FF3819"/>
    <w:rsid w:val="00FF385C"/>
    <w:rsid w:val="00FF386B"/>
    <w:rsid w:val="00FF3A2E"/>
    <w:rsid w:val="00FF3ABF"/>
    <w:rsid w:val="00FF3E15"/>
    <w:rsid w:val="00FF3E64"/>
    <w:rsid w:val="00FF3F77"/>
    <w:rsid w:val="00FF4249"/>
    <w:rsid w:val="00FF4580"/>
    <w:rsid w:val="00FF45D9"/>
    <w:rsid w:val="00FF46EA"/>
    <w:rsid w:val="00FF4728"/>
    <w:rsid w:val="00FF4A3F"/>
    <w:rsid w:val="00FF4B15"/>
    <w:rsid w:val="00FF4D0C"/>
    <w:rsid w:val="00FF4D2C"/>
    <w:rsid w:val="00FF4D64"/>
    <w:rsid w:val="00FF58A9"/>
    <w:rsid w:val="00FF58C8"/>
    <w:rsid w:val="00FF5990"/>
    <w:rsid w:val="00FF5B7A"/>
    <w:rsid w:val="00FF5C18"/>
    <w:rsid w:val="00FF5CE5"/>
    <w:rsid w:val="00FF6708"/>
    <w:rsid w:val="00FF67C6"/>
    <w:rsid w:val="00FF6850"/>
    <w:rsid w:val="00FF6BBB"/>
    <w:rsid w:val="00FF6C5A"/>
    <w:rsid w:val="00FF6EF8"/>
    <w:rsid w:val="00FF7019"/>
    <w:rsid w:val="00FF70E7"/>
    <w:rsid w:val="00FF71C9"/>
    <w:rsid w:val="00FF7282"/>
    <w:rsid w:val="00FF780B"/>
    <w:rsid w:val="00FF7824"/>
    <w:rsid w:val="00FF79DA"/>
    <w:rsid w:val="00FF7B96"/>
    <w:rsid w:val="00FF7DF3"/>
    <w:rsid w:val="011BB3EF"/>
    <w:rsid w:val="0182E6D3"/>
    <w:rsid w:val="01B61E31"/>
    <w:rsid w:val="01C84D71"/>
    <w:rsid w:val="02DA0687"/>
    <w:rsid w:val="02EB7C69"/>
    <w:rsid w:val="0336474F"/>
    <w:rsid w:val="034662E9"/>
    <w:rsid w:val="0369943C"/>
    <w:rsid w:val="03B79986"/>
    <w:rsid w:val="03F80D4E"/>
    <w:rsid w:val="0408E2DF"/>
    <w:rsid w:val="04403D47"/>
    <w:rsid w:val="046C2CCE"/>
    <w:rsid w:val="04946C4B"/>
    <w:rsid w:val="04FA970D"/>
    <w:rsid w:val="0526F6F8"/>
    <w:rsid w:val="052B7EEC"/>
    <w:rsid w:val="058E31BF"/>
    <w:rsid w:val="05A5BA9C"/>
    <w:rsid w:val="05B8BBD5"/>
    <w:rsid w:val="062B70BB"/>
    <w:rsid w:val="06C177A6"/>
    <w:rsid w:val="06DE19CA"/>
    <w:rsid w:val="0732E032"/>
    <w:rsid w:val="07743F5D"/>
    <w:rsid w:val="07F0438A"/>
    <w:rsid w:val="08573714"/>
    <w:rsid w:val="085BAA45"/>
    <w:rsid w:val="08BD75BC"/>
    <w:rsid w:val="08E3AC9E"/>
    <w:rsid w:val="0919FB8D"/>
    <w:rsid w:val="0930F2D0"/>
    <w:rsid w:val="0A2B2387"/>
    <w:rsid w:val="0A39D67E"/>
    <w:rsid w:val="0A66D400"/>
    <w:rsid w:val="0A696E4E"/>
    <w:rsid w:val="0A9C696B"/>
    <w:rsid w:val="0ADEE8E5"/>
    <w:rsid w:val="0B2163BE"/>
    <w:rsid w:val="0B27F11F"/>
    <w:rsid w:val="0B3142C9"/>
    <w:rsid w:val="0B36CA1C"/>
    <w:rsid w:val="0B6A5E57"/>
    <w:rsid w:val="0B756817"/>
    <w:rsid w:val="0BE9E365"/>
    <w:rsid w:val="0BFB1E3C"/>
    <w:rsid w:val="0C11074F"/>
    <w:rsid w:val="0C789FD5"/>
    <w:rsid w:val="0D9EFA88"/>
    <w:rsid w:val="0DF44DEF"/>
    <w:rsid w:val="0E0E05A4"/>
    <w:rsid w:val="0EA0DBBC"/>
    <w:rsid w:val="0EE73C4A"/>
    <w:rsid w:val="0F03A9DE"/>
    <w:rsid w:val="0F8C68E5"/>
    <w:rsid w:val="0FB20DE7"/>
    <w:rsid w:val="10A6BAEB"/>
    <w:rsid w:val="10AF6B47"/>
    <w:rsid w:val="10C16464"/>
    <w:rsid w:val="10C80E32"/>
    <w:rsid w:val="1131EC20"/>
    <w:rsid w:val="11BCCB85"/>
    <w:rsid w:val="11CE96BA"/>
    <w:rsid w:val="11D50F0E"/>
    <w:rsid w:val="1273B867"/>
    <w:rsid w:val="127B2D17"/>
    <w:rsid w:val="127D3707"/>
    <w:rsid w:val="12C4F07D"/>
    <w:rsid w:val="12C8952F"/>
    <w:rsid w:val="12D9F6F0"/>
    <w:rsid w:val="1306C03E"/>
    <w:rsid w:val="139FAC32"/>
    <w:rsid w:val="13A6B41B"/>
    <w:rsid w:val="13EABC0B"/>
    <w:rsid w:val="14457866"/>
    <w:rsid w:val="14490F72"/>
    <w:rsid w:val="14678133"/>
    <w:rsid w:val="14DCBB37"/>
    <w:rsid w:val="154AA3D8"/>
    <w:rsid w:val="157993CD"/>
    <w:rsid w:val="162526F1"/>
    <w:rsid w:val="1643C86D"/>
    <w:rsid w:val="165DF42D"/>
    <w:rsid w:val="16C0895F"/>
    <w:rsid w:val="1790A6EB"/>
    <w:rsid w:val="179A7AFD"/>
    <w:rsid w:val="184D53C7"/>
    <w:rsid w:val="184FBF90"/>
    <w:rsid w:val="18B72EA7"/>
    <w:rsid w:val="1924790F"/>
    <w:rsid w:val="1981157B"/>
    <w:rsid w:val="1997DFF8"/>
    <w:rsid w:val="19A9C2AA"/>
    <w:rsid w:val="19F00E75"/>
    <w:rsid w:val="1A29069F"/>
    <w:rsid w:val="1A84B27F"/>
    <w:rsid w:val="1B22BD83"/>
    <w:rsid w:val="1BCC4783"/>
    <w:rsid w:val="1BDAC462"/>
    <w:rsid w:val="1C02C0DD"/>
    <w:rsid w:val="1CCE1FF4"/>
    <w:rsid w:val="1CDCCCD4"/>
    <w:rsid w:val="1D1C5282"/>
    <w:rsid w:val="1D2A2FF6"/>
    <w:rsid w:val="1D7FEDA7"/>
    <w:rsid w:val="1DBC931B"/>
    <w:rsid w:val="1E2BD9FF"/>
    <w:rsid w:val="1E9BA182"/>
    <w:rsid w:val="1F0019C2"/>
    <w:rsid w:val="1F0640E0"/>
    <w:rsid w:val="1F7BF3F7"/>
    <w:rsid w:val="1F8426C4"/>
    <w:rsid w:val="1F966C5E"/>
    <w:rsid w:val="200D9B8F"/>
    <w:rsid w:val="201BC0EA"/>
    <w:rsid w:val="207A5A69"/>
    <w:rsid w:val="20DC698F"/>
    <w:rsid w:val="2167C36D"/>
    <w:rsid w:val="2207A945"/>
    <w:rsid w:val="2260D063"/>
    <w:rsid w:val="2270DD1C"/>
    <w:rsid w:val="22A98DD6"/>
    <w:rsid w:val="22E10E5F"/>
    <w:rsid w:val="22E5D8E5"/>
    <w:rsid w:val="23D167B9"/>
    <w:rsid w:val="23E2BF36"/>
    <w:rsid w:val="23FA6CDC"/>
    <w:rsid w:val="243BB6D7"/>
    <w:rsid w:val="244D1AAB"/>
    <w:rsid w:val="2471F712"/>
    <w:rsid w:val="24D33D8C"/>
    <w:rsid w:val="2544FF2C"/>
    <w:rsid w:val="2561BDF6"/>
    <w:rsid w:val="25EAF67D"/>
    <w:rsid w:val="266E6F5B"/>
    <w:rsid w:val="269D44F7"/>
    <w:rsid w:val="26B00DB6"/>
    <w:rsid w:val="2708CDC7"/>
    <w:rsid w:val="277054C0"/>
    <w:rsid w:val="2787E6A7"/>
    <w:rsid w:val="27AA0246"/>
    <w:rsid w:val="27ABF5B4"/>
    <w:rsid w:val="27F95EF4"/>
    <w:rsid w:val="282999A8"/>
    <w:rsid w:val="282EB93B"/>
    <w:rsid w:val="2836B38E"/>
    <w:rsid w:val="28E6585D"/>
    <w:rsid w:val="29972F76"/>
    <w:rsid w:val="29A69CFD"/>
    <w:rsid w:val="29CE6F80"/>
    <w:rsid w:val="2A9043AB"/>
    <w:rsid w:val="2AA5C2C4"/>
    <w:rsid w:val="2AC36BFB"/>
    <w:rsid w:val="2AF0053C"/>
    <w:rsid w:val="2B02B7F0"/>
    <w:rsid w:val="2B1190E0"/>
    <w:rsid w:val="2B4C84F8"/>
    <w:rsid w:val="2BD43CD3"/>
    <w:rsid w:val="2C11786E"/>
    <w:rsid w:val="2C2E0562"/>
    <w:rsid w:val="2CF465D0"/>
    <w:rsid w:val="2D58E809"/>
    <w:rsid w:val="2DEB7D7B"/>
    <w:rsid w:val="2E22DF40"/>
    <w:rsid w:val="2E2A7EA1"/>
    <w:rsid w:val="2E54E866"/>
    <w:rsid w:val="2E71EEC4"/>
    <w:rsid w:val="2EBAAA66"/>
    <w:rsid w:val="2EC5707E"/>
    <w:rsid w:val="2F4479FC"/>
    <w:rsid w:val="2F5278EA"/>
    <w:rsid w:val="2FCAB5DC"/>
    <w:rsid w:val="30164D7C"/>
    <w:rsid w:val="303CAF10"/>
    <w:rsid w:val="30A3ED0B"/>
    <w:rsid w:val="30E32EBC"/>
    <w:rsid w:val="31153BE9"/>
    <w:rsid w:val="31803309"/>
    <w:rsid w:val="318E61B2"/>
    <w:rsid w:val="31CF1895"/>
    <w:rsid w:val="31F00F18"/>
    <w:rsid w:val="3248605A"/>
    <w:rsid w:val="32629A62"/>
    <w:rsid w:val="32C04369"/>
    <w:rsid w:val="33554171"/>
    <w:rsid w:val="33967D49"/>
    <w:rsid w:val="344D8F77"/>
    <w:rsid w:val="3498B88C"/>
    <w:rsid w:val="34C08A9F"/>
    <w:rsid w:val="35155107"/>
    <w:rsid w:val="3523DB09"/>
    <w:rsid w:val="3542F099"/>
    <w:rsid w:val="35A69FCB"/>
    <w:rsid w:val="35A7F4BE"/>
    <w:rsid w:val="35B850BB"/>
    <w:rsid w:val="35F58DBE"/>
    <w:rsid w:val="35FEC894"/>
    <w:rsid w:val="361BEA5F"/>
    <w:rsid w:val="36F69948"/>
    <w:rsid w:val="377C4694"/>
    <w:rsid w:val="3785620F"/>
    <w:rsid w:val="378D8CFE"/>
    <w:rsid w:val="387B82E2"/>
    <w:rsid w:val="3883F629"/>
    <w:rsid w:val="38CF75CC"/>
    <w:rsid w:val="393700CE"/>
    <w:rsid w:val="399BBD91"/>
    <w:rsid w:val="39D88E0A"/>
    <w:rsid w:val="3A07B69B"/>
    <w:rsid w:val="3A1336DE"/>
    <w:rsid w:val="3A1B9ED2"/>
    <w:rsid w:val="3A30D785"/>
    <w:rsid w:val="3A539A46"/>
    <w:rsid w:val="3AC0DEBC"/>
    <w:rsid w:val="3AFF5CD1"/>
    <w:rsid w:val="3B029138"/>
    <w:rsid w:val="3B330503"/>
    <w:rsid w:val="3B4CA383"/>
    <w:rsid w:val="3B616446"/>
    <w:rsid w:val="3B8B94A9"/>
    <w:rsid w:val="3BC319FF"/>
    <w:rsid w:val="3C38A656"/>
    <w:rsid w:val="3C67D862"/>
    <w:rsid w:val="3C779CE7"/>
    <w:rsid w:val="3C780CEF"/>
    <w:rsid w:val="3C8B0E2E"/>
    <w:rsid w:val="3D488C9B"/>
    <w:rsid w:val="3D6F1766"/>
    <w:rsid w:val="3D951634"/>
    <w:rsid w:val="3ED93B6A"/>
    <w:rsid w:val="3F29B081"/>
    <w:rsid w:val="3F354A00"/>
    <w:rsid w:val="3F794120"/>
    <w:rsid w:val="3F8EF20F"/>
    <w:rsid w:val="3FA58AB6"/>
    <w:rsid w:val="3FC96CBD"/>
    <w:rsid w:val="3FD4A87D"/>
    <w:rsid w:val="40045BCE"/>
    <w:rsid w:val="407EB2D4"/>
    <w:rsid w:val="421691BE"/>
    <w:rsid w:val="421E20BC"/>
    <w:rsid w:val="4220B231"/>
    <w:rsid w:val="4245C232"/>
    <w:rsid w:val="4256F526"/>
    <w:rsid w:val="4263B3F3"/>
    <w:rsid w:val="42ED3828"/>
    <w:rsid w:val="431C761B"/>
    <w:rsid w:val="433496C6"/>
    <w:rsid w:val="43593284"/>
    <w:rsid w:val="435AC14B"/>
    <w:rsid w:val="436407B4"/>
    <w:rsid w:val="443030E2"/>
    <w:rsid w:val="4447264D"/>
    <w:rsid w:val="44AED053"/>
    <w:rsid w:val="44DC1823"/>
    <w:rsid w:val="451F6619"/>
    <w:rsid w:val="456E5733"/>
    <w:rsid w:val="4691B81A"/>
    <w:rsid w:val="46B6EB26"/>
    <w:rsid w:val="46EDC3A2"/>
    <w:rsid w:val="46FD68C7"/>
    <w:rsid w:val="475860E5"/>
    <w:rsid w:val="477073B2"/>
    <w:rsid w:val="47F1C332"/>
    <w:rsid w:val="4804A91D"/>
    <w:rsid w:val="483DDE7E"/>
    <w:rsid w:val="4847A203"/>
    <w:rsid w:val="48506BC2"/>
    <w:rsid w:val="4854FA85"/>
    <w:rsid w:val="485A9C28"/>
    <w:rsid w:val="485C3AC7"/>
    <w:rsid w:val="4889676A"/>
    <w:rsid w:val="489440FA"/>
    <w:rsid w:val="48B0E470"/>
    <w:rsid w:val="48D8A071"/>
    <w:rsid w:val="490B0D75"/>
    <w:rsid w:val="49E01982"/>
    <w:rsid w:val="4A17F21B"/>
    <w:rsid w:val="4A4D73A0"/>
    <w:rsid w:val="4A5FF8A2"/>
    <w:rsid w:val="4ABD15AB"/>
    <w:rsid w:val="4AF559B7"/>
    <w:rsid w:val="4B2D017B"/>
    <w:rsid w:val="4B62EA61"/>
    <w:rsid w:val="4B7EFE42"/>
    <w:rsid w:val="4BB62510"/>
    <w:rsid w:val="4BE45182"/>
    <w:rsid w:val="4C3EDE4F"/>
    <w:rsid w:val="4C4084E7"/>
    <w:rsid w:val="4C94BE6F"/>
    <w:rsid w:val="4D558DA2"/>
    <w:rsid w:val="4D9306D8"/>
    <w:rsid w:val="4DD1FD8B"/>
    <w:rsid w:val="4E56A420"/>
    <w:rsid w:val="4E5B221B"/>
    <w:rsid w:val="4E5C49F1"/>
    <w:rsid w:val="4E6BA8D4"/>
    <w:rsid w:val="4E817F7D"/>
    <w:rsid w:val="4E86E993"/>
    <w:rsid w:val="4E86FBA1"/>
    <w:rsid w:val="4E941DC3"/>
    <w:rsid w:val="4F02CA76"/>
    <w:rsid w:val="4FA35B60"/>
    <w:rsid w:val="4FE20397"/>
    <w:rsid w:val="50094B9F"/>
    <w:rsid w:val="50201BF6"/>
    <w:rsid w:val="5050D81E"/>
    <w:rsid w:val="508AA2B5"/>
    <w:rsid w:val="508AF7F4"/>
    <w:rsid w:val="50C42611"/>
    <w:rsid w:val="5160862D"/>
    <w:rsid w:val="5194AB6B"/>
    <w:rsid w:val="5279E81D"/>
    <w:rsid w:val="52F8B1E2"/>
    <w:rsid w:val="53243721"/>
    <w:rsid w:val="53913DFC"/>
    <w:rsid w:val="53EB0E12"/>
    <w:rsid w:val="54821DA5"/>
    <w:rsid w:val="54CFF345"/>
    <w:rsid w:val="55D720EE"/>
    <w:rsid w:val="567ADE62"/>
    <w:rsid w:val="56D61D86"/>
    <w:rsid w:val="56D9821D"/>
    <w:rsid w:val="56E5774C"/>
    <w:rsid w:val="56FA325E"/>
    <w:rsid w:val="56FAD08E"/>
    <w:rsid w:val="57300B51"/>
    <w:rsid w:val="573A63F0"/>
    <w:rsid w:val="5750C291"/>
    <w:rsid w:val="581450E3"/>
    <w:rsid w:val="58632772"/>
    <w:rsid w:val="5892733A"/>
    <w:rsid w:val="58EB9275"/>
    <w:rsid w:val="591A53BE"/>
    <w:rsid w:val="5988FB69"/>
    <w:rsid w:val="5996EFB7"/>
    <w:rsid w:val="5A3D4C7B"/>
    <w:rsid w:val="5A41757E"/>
    <w:rsid w:val="5B0403B8"/>
    <w:rsid w:val="5B6B8921"/>
    <w:rsid w:val="5BA9A626"/>
    <w:rsid w:val="5BBF7A4C"/>
    <w:rsid w:val="5BC0F09E"/>
    <w:rsid w:val="5C050881"/>
    <w:rsid w:val="5C6CDBB6"/>
    <w:rsid w:val="5D0CB657"/>
    <w:rsid w:val="5D3C38F7"/>
    <w:rsid w:val="5D7F1689"/>
    <w:rsid w:val="5D84D8CE"/>
    <w:rsid w:val="5DEA522F"/>
    <w:rsid w:val="5E82A9D2"/>
    <w:rsid w:val="5EF12622"/>
    <w:rsid w:val="5F98059B"/>
    <w:rsid w:val="5FDD5411"/>
    <w:rsid w:val="606B9BF8"/>
    <w:rsid w:val="60C06324"/>
    <w:rsid w:val="60EA7833"/>
    <w:rsid w:val="6142A7FF"/>
    <w:rsid w:val="61765F3F"/>
    <w:rsid w:val="6179B6FC"/>
    <w:rsid w:val="618FF2DA"/>
    <w:rsid w:val="6226A768"/>
    <w:rsid w:val="625AF9FD"/>
    <w:rsid w:val="628963D8"/>
    <w:rsid w:val="628DAE63"/>
    <w:rsid w:val="631FB0A9"/>
    <w:rsid w:val="6328E2AB"/>
    <w:rsid w:val="6348B7E7"/>
    <w:rsid w:val="634F6CFC"/>
    <w:rsid w:val="63807296"/>
    <w:rsid w:val="63BDFA6D"/>
    <w:rsid w:val="63BF2862"/>
    <w:rsid w:val="64282B50"/>
    <w:rsid w:val="6473EA1E"/>
    <w:rsid w:val="6480F5A5"/>
    <w:rsid w:val="6489377C"/>
    <w:rsid w:val="64957C22"/>
    <w:rsid w:val="6499983C"/>
    <w:rsid w:val="64B757F5"/>
    <w:rsid w:val="64E10C0A"/>
    <w:rsid w:val="65328430"/>
    <w:rsid w:val="6552F177"/>
    <w:rsid w:val="6567D2E4"/>
    <w:rsid w:val="659E004D"/>
    <w:rsid w:val="65FD2961"/>
    <w:rsid w:val="6617D9DB"/>
    <w:rsid w:val="6653E725"/>
    <w:rsid w:val="668A2CE0"/>
    <w:rsid w:val="668FA84E"/>
    <w:rsid w:val="66C9B616"/>
    <w:rsid w:val="66E6BD3D"/>
    <w:rsid w:val="66E6D0AE"/>
    <w:rsid w:val="66F31198"/>
    <w:rsid w:val="67F199C8"/>
    <w:rsid w:val="6804038F"/>
    <w:rsid w:val="687DD9F3"/>
    <w:rsid w:val="68A7C5D3"/>
    <w:rsid w:val="68B63B6E"/>
    <w:rsid w:val="69873A32"/>
    <w:rsid w:val="69A14A42"/>
    <w:rsid w:val="69A488ED"/>
    <w:rsid w:val="69D196CF"/>
    <w:rsid w:val="69E7C9D4"/>
    <w:rsid w:val="6A9BE815"/>
    <w:rsid w:val="6AD59526"/>
    <w:rsid w:val="6ADD10A9"/>
    <w:rsid w:val="6ADF2E28"/>
    <w:rsid w:val="6AE9273E"/>
    <w:rsid w:val="6BB59AD9"/>
    <w:rsid w:val="6BB72923"/>
    <w:rsid w:val="6BFFA24F"/>
    <w:rsid w:val="6C0C3146"/>
    <w:rsid w:val="6C5C6EBF"/>
    <w:rsid w:val="6C78F020"/>
    <w:rsid w:val="6CD57BD5"/>
    <w:rsid w:val="6CE7E59C"/>
    <w:rsid w:val="6CF7F7DC"/>
    <w:rsid w:val="6D758BFC"/>
    <w:rsid w:val="6D7B15D7"/>
    <w:rsid w:val="6DD50B2C"/>
    <w:rsid w:val="6E00AE60"/>
    <w:rsid w:val="6E41AB31"/>
    <w:rsid w:val="6E51D57D"/>
    <w:rsid w:val="6EEA9659"/>
    <w:rsid w:val="6FE3087E"/>
    <w:rsid w:val="6FE977F9"/>
    <w:rsid w:val="7004CB09"/>
    <w:rsid w:val="700FF28C"/>
    <w:rsid w:val="705E4B3B"/>
    <w:rsid w:val="70659A2F"/>
    <w:rsid w:val="70970A19"/>
    <w:rsid w:val="70EEBA14"/>
    <w:rsid w:val="71243F49"/>
    <w:rsid w:val="71369E78"/>
    <w:rsid w:val="713CB1C1"/>
    <w:rsid w:val="71501FE9"/>
    <w:rsid w:val="716477F5"/>
    <w:rsid w:val="717E7438"/>
    <w:rsid w:val="71B4E02A"/>
    <w:rsid w:val="71BCF0BB"/>
    <w:rsid w:val="71CE8F71"/>
    <w:rsid w:val="71DD9473"/>
    <w:rsid w:val="71EB9284"/>
    <w:rsid w:val="72008876"/>
    <w:rsid w:val="7220CB1E"/>
    <w:rsid w:val="7240A622"/>
    <w:rsid w:val="727AC622"/>
    <w:rsid w:val="732C7570"/>
    <w:rsid w:val="738FCAAA"/>
    <w:rsid w:val="7396843E"/>
    <w:rsid w:val="73B953FB"/>
    <w:rsid w:val="73D6FC69"/>
    <w:rsid w:val="742276E3"/>
    <w:rsid w:val="744074CE"/>
    <w:rsid w:val="7444E342"/>
    <w:rsid w:val="7458E116"/>
    <w:rsid w:val="748C54D1"/>
    <w:rsid w:val="74962F02"/>
    <w:rsid w:val="75140175"/>
    <w:rsid w:val="75828A35"/>
    <w:rsid w:val="75E83E05"/>
    <w:rsid w:val="76229DDF"/>
    <w:rsid w:val="76753ADE"/>
    <w:rsid w:val="76D3EB7E"/>
    <w:rsid w:val="7711CF90"/>
    <w:rsid w:val="77170191"/>
    <w:rsid w:val="772FACEA"/>
    <w:rsid w:val="777EBB73"/>
    <w:rsid w:val="77A0F266"/>
    <w:rsid w:val="77CE346B"/>
    <w:rsid w:val="77D4F5B0"/>
    <w:rsid w:val="77E980BD"/>
    <w:rsid w:val="77EBDAED"/>
    <w:rsid w:val="78158290"/>
    <w:rsid w:val="78168CCD"/>
    <w:rsid w:val="7852F12B"/>
    <w:rsid w:val="786649EC"/>
    <w:rsid w:val="790B07DF"/>
    <w:rsid w:val="79F06BA5"/>
    <w:rsid w:val="7A293BAF"/>
    <w:rsid w:val="7A52D42A"/>
    <w:rsid w:val="7A55950C"/>
    <w:rsid w:val="7AF9A810"/>
    <w:rsid w:val="7BE5C4BA"/>
    <w:rsid w:val="7BEDBAE7"/>
    <w:rsid w:val="7BFE19F5"/>
    <w:rsid w:val="7C3108A9"/>
    <w:rsid w:val="7C6E967A"/>
    <w:rsid w:val="7C7D8B07"/>
    <w:rsid w:val="7CB1DAC4"/>
    <w:rsid w:val="7D6692E5"/>
    <w:rsid w:val="7D6F2E65"/>
    <w:rsid w:val="7D76084F"/>
    <w:rsid w:val="7D94A92C"/>
    <w:rsid w:val="7DC5F7A3"/>
    <w:rsid w:val="7DC706B7"/>
    <w:rsid w:val="7DD143F5"/>
    <w:rsid w:val="7E01CD4C"/>
    <w:rsid w:val="7E1D62F1"/>
    <w:rsid w:val="7E5B36A3"/>
    <w:rsid w:val="7E900F2E"/>
    <w:rsid w:val="7EA9ADB4"/>
    <w:rsid w:val="7EBF76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5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paragraph" w:styleId="Heading7">
    <w:name w:val="heading 7"/>
    <w:basedOn w:val="Normal"/>
    <w:next w:val="Normal"/>
    <w:link w:val="Heading7Char"/>
    <w:uiPriority w:val="9"/>
    <w:unhideWhenUsed/>
    <w:qFormat/>
    <w:rsid w:val="0078323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29"/>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4"/>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Id w:val="6"/>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29"/>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D26FCF"/>
    <w:rPr>
      <w:sz w:val="16"/>
      <w:szCs w:val="16"/>
    </w:rPr>
  </w:style>
  <w:style w:type="paragraph" w:styleId="CommentText">
    <w:name w:val="annotation text"/>
    <w:basedOn w:val="Normal"/>
    <w:link w:val="CommentTextChar"/>
    <w:uiPriority w:val="99"/>
    <w:unhideWhenUsed/>
    <w:rsid w:val="00D26FCF"/>
    <w:rPr>
      <w:sz w:val="20"/>
      <w:szCs w:val="20"/>
    </w:rPr>
  </w:style>
  <w:style w:type="character" w:customStyle="1" w:styleId="CommentTextChar">
    <w:name w:val="Comment Text Char"/>
    <w:basedOn w:val="DefaultParagraphFont"/>
    <w:link w:val="CommentText"/>
    <w:uiPriority w:val="99"/>
    <w:rsid w:val="00D26F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6FCF"/>
    <w:rPr>
      <w:b/>
      <w:bCs/>
    </w:rPr>
  </w:style>
  <w:style w:type="character" w:customStyle="1" w:styleId="CommentSubjectChar">
    <w:name w:val="Comment Subject Char"/>
    <w:basedOn w:val="CommentTextChar"/>
    <w:link w:val="CommentSubject"/>
    <w:uiPriority w:val="99"/>
    <w:semiHidden/>
    <w:rsid w:val="00D26FCF"/>
    <w:rPr>
      <w:rFonts w:ascii="Times New Roman" w:hAnsi="Times New Roman"/>
      <w:b/>
      <w:bCs/>
      <w:sz w:val="20"/>
      <w:szCs w:val="20"/>
    </w:rPr>
  </w:style>
  <w:style w:type="paragraph" w:styleId="TOC4">
    <w:name w:val="toc 4"/>
    <w:basedOn w:val="Normal"/>
    <w:next w:val="Normal"/>
    <w:autoRedefine/>
    <w:uiPriority w:val="39"/>
    <w:semiHidden/>
    <w:unhideWhenUsed/>
    <w:rsid w:val="00A62978"/>
    <w:pPr>
      <w:spacing w:after="100"/>
      <w:ind w:left="660"/>
    </w:pPr>
  </w:style>
  <w:style w:type="paragraph" w:styleId="TOC5">
    <w:name w:val="toc 5"/>
    <w:basedOn w:val="Normal"/>
    <w:next w:val="Normal"/>
    <w:autoRedefine/>
    <w:uiPriority w:val="39"/>
    <w:semiHidden/>
    <w:unhideWhenUsed/>
    <w:rsid w:val="00A62978"/>
    <w:pPr>
      <w:spacing w:after="100"/>
      <w:ind w:left="880"/>
    </w:pPr>
  </w:style>
  <w:style w:type="paragraph" w:styleId="TOC6">
    <w:name w:val="toc 6"/>
    <w:basedOn w:val="Normal"/>
    <w:next w:val="Normal"/>
    <w:autoRedefine/>
    <w:uiPriority w:val="39"/>
    <w:semiHidden/>
    <w:unhideWhenUsed/>
    <w:rsid w:val="00A62978"/>
    <w:pPr>
      <w:spacing w:after="100"/>
      <w:ind w:left="1100"/>
    </w:pPr>
  </w:style>
  <w:style w:type="paragraph" w:styleId="TOC7">
    <w:name w:val="toc 7"/>
    <w:basedOn w:val="Normal"/>
    <w:next w:val="Normal"/>
    <w:autoRedefine/>
    <w:uiPriority w:val="39"/>
    <w:semiHidden/>
    <w:unhideWhenUsed/>
    <w:rsid w:val="00A62978"/>
    <w:pPr>
      <w:spacing w:after="100"/>
      <w:ind w:left="1320"/>
    </w:pPr>
  </w:style>
  <w:style w:type="paragraph" w:styleId="TOC8">
    <w:name w:val="toc 8"/>
    <w:basedOn w:val="Normal"/>
    <w:next w:val="Normal"/>
    <w:autoRedefine/>
    <w:uiPriority w:val="39"/>
    <w:semiHidden/>
    <w:unhideWhenUsed/>
    <w:rsid w:val="00A62978"/>
    <w:pPr>
      <w:spacing w:after="100"/>
      <w:ind w:left="1540"/>
    </w:pPr>
  </w:style>
  <w:style w:type="paragraph" w:styleId="TOC9">
    <w:name w:val="toc 9"/>
    <w:basedOn w:val="Normal"/>
    <w:next w:val="Normal"/>
    <w:autoRedefine/>
    <w:uiPriority w:val="39"/>
    <w:semiHidden/>
    <w:unhideWhenUsed/>
    <w:rsid w:val="00A62978"/>
    <w:pPr>
      <w:spacing w:after="100"/>
      <w:ind w:left="1760"/>
    </w:pPr>
  </w:style>
  <w:style w:type="character" w:customStyle="1" w:styleId="Heading7Char">
    <w:name w:val="Heading 7 Char"/>
    <w:basedOn w:val="DefaultParagraphFont"/>
    <w:link w:val="Heading7"/>
    <w:uiPriority w:val="9"/>
    <w:rsid w:val="0078323E"/>
    <w:rPr>
      <w:rFonts w:asciiTheme="majorHAnsi" w:eastAsiaTheme="majorEastAsia" w:hAnsiTheme="majorHAnsi" w:cstheme="majorBidi"/>
      <w:i/>
      <w:iCs/>
      <w:color w:val="1F3763" w:themeColor="accent1" w:themeShade="7F"/>
    </w:rPr>
  </w:style>
  <w:style w:type="paragraph" w:customStyle="1" w:styleId="Bullet">
    <w:name w:val="Bullet"/>
    <w:basedOn w:val="Normal"/>
    <w:link w:val="BulletChar"/>
    <w:rsid w:val="002B0728"/>
    <w:pPr>
      <w:numPr>
        <w:numId w:val="24"/>
      </w:numPr>
    </w:pPr>
  </w:style>
  <w:style w:type="character" w:customStyle="1" w:styleId="NormalparatextnonumbersChar">
    <w:name w:val="Normal para text (no numbers) Char"/>
    <w:basedOn w:val="DefaultParagraphFont"/>
    <w:link w:val="Normalparatextnonumbers"/>
    <w:rsid w:val="002B0728"/>
    <w:rPr>
      <w:rFonts w:ascii="Times New Roman" w:hAnsi="Times New Roman"/>
    </w:rPr>
  </w:style>
  <w:style w:type="character" w:customStyle="1" w:styleId="NormalparatextwithnumbersChar">
    <w:name w:val="Normal para text (with numbers) Char"/>
    <w:basedOn w:val="NormalparatextnonumbersChar"/>
    <w:link w:val="Normalparatextwithnumbers"/>
    <w:rsid w:val="002B0728"/>
    <w:rPr>
      <w:rFonts w:ascii="Times New Roman" w:hAnsi="Times New Roman"/>
    </w:rPr>
  </w:style>
  <w:style w:type="character" w:customStyle="1" w:styleId="BulletChar">
    <w:name w:val="Bullet Char"/>
    <w:basedOn w:val="NormalparatextwithnumbersChar"/>
    <w:link w:val="Bullet"/>
    <w:rsid w:val="002B0728"/>
    <w:rPr>
      <w:rFonts w:ascii="Times New Roman" w:hAnsi="Times New Roman"/>
    </w:rPr>
  </w:style>
  <w:style w:type="paragraph" w:customStyle="1" w:styleId="DoubleDot">
    <w:name w:val="Double Dot"/>
    <w:basedOn w:val="Normal"/>
    <w:link w:val="DoubleDotChar"/>
    <w:rsid w:val="002B0728"/>
    <w:pPr>
      <w:numPr>
        <w:ilvl w:val="2"/>
        <w:numId w:val="24"/>
      </w:numPr>
    </w:pPr>
  </w:style>
  <w:style w:type="character" w:customStyle="1" w:styleId="DoubleDotChar">
    <w:name w:val="Double Dot Char"/>
    <w:basedOn w:val="NormalparatextwithnumbersChar"/>
    <w:link w:val="DoubleDot"/>
    <w:rsid w:val="002B0728"/>
    <w:rPr>
      <w:rFonts w:ascii="Times New Roman" w:hAnsi="Times New Roman"/>
    </w:rPr>
  </w:style>
  <w:style w:type="character" w:styleId="Mention">
    <w:name w:val="Mention"/>
    <w:basedOn w:val="DefaultParagraphFont"/>
    <w:uiPriority w:val="99"/>
    <w:unhideWhenUsed/>
    <w:rsid w:val="00417A6D"/>
    <w:rPr>
      <w:color w:val="2B579A"/>
      <w:shd w:val="clear" w:color="auto" w:fill="E1DFDD"/>
    </w:rPr>
  </w:style>
  <w:style w:type="paragraph" w:styleId="ListParagraph">
    <w:name w:val="List Paragraph"/>
    <w:aliases w:val="CAB - List Bullet,List Bullet Cab"/>
    <w:basedOn w:val="Normal"/>
    <w:uiPriority w:val="34"/>
    <w:qFormat/>
    <w:rsid w:val="00E16DF9"/>
    <w:pPr>
      <w:spacing w:before="0" w:after="160" w:line="259" w:lineRule="auto"/>
      <w:ind w:left="720"/>
      <w:contextualSpacing/>
    </w:pPr>
    <w:rPr>
      <w:rFonts w:asciiTheme="minorHAnsi" w:hAnsiTheme="minorHAnsi"/>
    </w:rPr>
  </w:style>
  <w:style w:type="paragraph" w:customStyle="1" w:styleId="OutlineNumbered1">
    <w:name w:val="Outline Numbered 1"/>
    <w:basedOn w:val="Normal"/>
    <w:link w:val="OutlineNumbered1Char"/>
    <w:rsid w:val="008B2567"/>
    <w:pPr>
      <w:numPr>
        <w:numId w:val="26"/>
      </w:numPr>
    </w:pPr>
  </w:style>
  <w:style w:type="character" w:customStyle="1" w:styleId="OutlineNumbered1Char">
    <w:name w:val="Outline Numbered 1 Char"/>
    <w:basedOn w:val="NormalparatextwithnumbersChar"/>
    <w:link w:val="OutlineNumbered1"/>
    <w:rsid w:val="008B2567"/>
    <w:rPr>
      <w:rFonts w:ascii="Times New Roman" w:hAnsi="Times New Roman"/>
    </w:rPr>
  </w:style>
  <w:style w:type="paragraph" w:customStyle="1" w:styleId="OutlineNumbered2">
    <w:name w:val="Outline Numbered 2"/>
    <w:basedOn w:val="Normal"/>
    <w:link w:val="OutlineNumbered2Char"/>
    <w:rsid w:val="008B2567"/>
    <w:pPr>
      <w:numPr>
        <w:ilvl w:val="1"/>
        <w:numId w:val="26"/>
      </w:numPr>
    </w:pPr>
  </w:style>
  <w:style w:type="character" w:customStyle="1" w:styleId="OutlineNumbered2Char">
    <w:name w:val="Outline Numbered 2 Char"/>
    <w:basedOn w:val="NormalparatextwithnumbersChar"/>
    <w:link w:val="OutlineNumbered2"/>
    <w:rsid w:val="008B2567"/>
    <w:rPr>
      <w:rFonts w:ascii="Times New Roman" w:hAnsi="Times New Roman"/>
    </w:rPr>
  </w:style>
  <w:style w:type="paragraph" w:customStyle="1" w:styleId="OutlineNumbered3">
    <w:name w:val="Outline Numbered 3"/>
    <w:basedOn w:val="Normal"/>
    <w:link w:val="OutlineNumbered3Char"/>
    <w:rsid w:val="008B2567"/>
    <w:pPr>
      <w:numPr>
        <w:ilvl w:val="2"/>
        <w:numId w:val="26"/>
      </w:numPr>
    </w:pPr>
  </w:style>
  <w:style w:type="character" w:customStyle="1" w:styleId="OutlineNumbered3Char">
    <w:name w:val="Outline Numbered 3 Char"/>
    <w:basedOn w:val="NormalparatextwithnumbersChar"/>
    <w:link w:val="OutlineNumbered3"/>
    <w:rsid w:val="008B2567"/>
    <w:rPr>
      <w:rFonts w:ascii="Times New Roman" w:hAnsi="Times New Roman"/>
    </w:rPr>
  </w:style>
  <w:style w:type="character" w:customStyle="1" w:styleId="InstructionalguidancedotpointChar">
    <w:name w:val="Instructional guidance dot point Char"/>
    <w:basedOn w:val="InstructionalguidanceChar"/>
    <w:link w:val="Instructionalguidancedotpoint"/>
    <w:uiPriority w:val="99"/>
    <w:rsid w:val="00AC0B2E"/>
    <w:rPr>
      <w:rFonts w:ascii="Calibri" w:eastAsia="Calibri" w:hAnsi="Calibri"/>
      <w:color w:val="2F5496" w:themeColor="accent1" w:themeShade="BF"/>
      <w:lang w:eastAsia="en-GB"/>
    </w:rPr>
  </w:style>
  <w:style w:type="paragraph" w:customStyle="1" w:styleId="paragraph">
    <w:name w:val="paragraph"/>
    <w:aliases w:val="a"/>
    <w:basedOn w:val="Normal"/>
    <w:link w:val="paragraphChar"/>
    <w:rsid w:val="002D7928"/>
    <w:pPr>
      <w:tabs>
        <w:tab w:val="right" w:pos="1531"/>
      </w:tabs>
      <w:spacing w:before="40" w:after="0"/>
      <w:ind w:left="1644" w:hanging="1644"/>
    </w:pPr>
    <w:rPr>
      <w:rFonts w:eastAsia="Times New Roman" w:cs="Times New Roman"/>
      <w:szCs w:val="20"/>
      <w:lang w:eastAsia="en-AU"/>
    </w:rPr>
  </w:style>
  <w:style w:type="character" w:customStyle="1" w:styleId="paragraphChar">
    <w:name w:val="paragraph Char"/>
    <w:aliases w:val="a Char"/>
    <w:link w:val="paragraph"/>
    <w:rsid w:val="002D7928"/>
    <w:rPr>
      <w:rFonts w:ascii="Times New Roman" w:eastAsia="Times New Roman" w:hAnsi="Times New Roman" w:cs="Times New Roman"/>
      <w:szCs w:val="20"/>
      <w:lang w:eastAsia="en-AU"/>
    </w:rPr>
  </w:style>
  <w:style w:type="character" w:styleId="Emphasis">
    <w:name w:val="Emphasis"/>
    <w:basedOn w:val="DefaultParagraphFont"/>
    <w:uiPriority w:val="20"/>
    <w:qFormat/>
    <w:rsid w:val="00EE29E4"/>
    <w:rPr>
      <w:i/>
      <w:iCs/>
    </w:rPr>
  </w:style>
  <w:style w:type="character" w:customStyle="1" w:styleId="ui-provider">
    <w:name w:val="ui-provider"/>
    <w:basedOn w:val="DefaultParagraphFont"/>
    <w:rsid w:val="00A1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oleObject" Target="embeddings/oleObject3.bin"/><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oleObject" Target="embeddings/oleObject1.bin"/><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12057</Words>
  <Characters>68725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Better targeted superannuation concessions - exposure draft explanatory materials</vt:lpstr>
    </vt:vector>
  </TitlesOfParts>
  <Company/>
  <LinksUpToDate>false</LinksUpToDate>
  <CharactersWithSpaces>80621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targeted superannuation concessions - exposure draft explanatory materials</dc:title>
  <dc:subject/>
  <dc:creator/>
  <cp:keywords/>
  <dc:description/>
  <cp:lastModifiedBy/>
  <cp:revision>1</cp:revision>
  <dcterms:created xsi:type="dcterms:W3CDTF">2023-09-29T01:23:00Z</dcterms:created>
  <dcterms:modified xsi:type="dcterms:W3CDTF">2023-09-29T01:26:00Z</dcterms:modified>
  <cp:category/>
  <cp:contentStatus/>
</cp:coreProperties>
</file>