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E836" w14:textId="58E27BB9" w:rsidR="00C563D4" w:rsidRDefault="008405CB" w:rsidP="00447F7F">
      <w:pPr>
        <w:pStyle w:val="Heading1Numbered"/>
      </w:pPr>
      <w:bookmarkStart w:id="0" w:name="_Toc142039432"/>
      <w:bookmarkStart w:id="1" w:name="_Toc146101970"/>
      <w:r w:rsidRPr="00C75B8B">
        <w:t>Reignit</w:t>
      </w:r>
      <w:r w:rsidR="00BF54E6" w:rsidRPr="00C75B8B">
        <w:t>ing</w:t>
      </w:r>
      <w:r>
        <w:t xml:space="preserve"> </w:t>
      </w:r>
      <w:r w:rsidR="00101EF2">
        <w:t>p</w:t>
      </w:r>
      <w:r>
        <w:t>roductivity</w:t>
      </w:r>
      <w:r w:rsidR="001B0800">
        <w:t xml:space="preserve"> </w:t>
      </w:r>
      <w:r w:rsidR="00101EF2">
        <w:t>g</w:t>
      </w:r>
      <w:r w:rsidR="001B0800">
        <w:t>rowth</w:t>
      </w:r>
      <w:bookmarkEnd w:id="0"/>
      <w:bookmarkEnd w:id="1"/>
    </w:p>
    <w:tbl>
      <w:tblPr>
        <w:tblW w:w="5000" w:type="pct"/>
        <w:shd w:val="clear" w:color="auto" w:fill="F2F9FC"/>
        <w:tblCellMar>
          <w:top w:w="227" w:type="dxa"/>
          <w:left w:w="227" w:type="dxa"/>
          <w:bottom w:w="227" w:type="dxa"/>
          <w:right w:w="227" w:type="dxa"/>
        </w:tblCellMar>
        <w:tblLook w:val="0620" w:firstRow="1" w:lastRow="0" w:firstColumn="0" w:lastColumn="0" w:noHBand="1" w:noVBand="1"/>
      </w:tblPr>
      <w:tblGrid>
        <w:gridCol w:w="9070"/>
      </w:tblGrid>
      <w:tr w:rsidR="00D96F17" w14:paraId="252B9D93" w14:textId="77777777" w:rsidTr="00A64AB5">
        <w:tc>
          <w:tcPr>
            <w:tcW w:w="5000" w:type="pct"/>
            <w:shd w:val="clear" w:color="auto" w:fill="F2F9FC"/>
            <w:hideMark/>
          </w:tcPr>
          <w:p w14:paraId="45C94F64" w14:textId="77777777" w:rsidR="005B3605" w:rsidRPr="00383459" w:rsidRDefault="005B3605" w:rsidP="005B3605">
            <w:pPr>
              <w:pStyle w:val="BoxHeading"/>
            </w:pPr>
            <w:r>
              <w:t>Main points</w:t>
            </w:r>
          </w:p>
          <w:p w14:paraId="70BDAF25" w14:textId="2BB4FE5A" w:rsidR="005B3605" w:rsidRDefault="005B3605" w:rsidP="00F6205B">
            <w:pPr>
              <w:pStyle w:val="Bullet"/>
            </w:pPr>
            <w:r>
              <w:t xml:space="preserve">Productivity growth is </w:t>
            </w:r>
            <w:r w:rsidR="00DB5F4C">
              <w:t>the</w:t>
            </w:r>
            <w:r>
              <w:t xml:space="preserve"> key driver of real </w:t>
            </w:r>
            <w:r w:rsidRPr="001B2388">
              <w:t>wage</w:t>
            </w:r>
            <w:r>
              <w:t xml:space="preserve"> growth and rising living standards over </w:t>
            </w:r>
            <w:r w:rsidR="00DB5F4C">
              <w:t>the long term</w:t>
            </w:r>
            <w:r w:rsidR="008B537C">
              <w:t xml:space="preserve">, </w:t>
            </w:r>
            <w:r w:rsidR="008B537C" w:rsidRPr="00F6205B">
              <w:t>b</w:t>
            </w:r>
            <w:r w:rsidRPr="00F6205B">
              <w:t>ut</w:t>
            </w:r>
            <w:r>
              <w:t xml:space="preserve"> </w:t>
            </w:r>
            <w:r w:rsidR="008B537C">
              <w:t>it</w:t>
            </w:r>
            <w:r>
              <w:t xml:space="preserve"> has been slowing </w:t>
            </w:r>
            <w:r w:rsidR="008B537C">
              <w:t>around the world, and in Australia</w:t>
            </w:r>
            <w:r w:rsidR="00351718">
              <w:t>,</w:t>
            </w:r>
            <w:r w:rsidR="008B537C">
              <w:t xml:space="preserve"> </w:t>
            </w:r>
            <w:r>
              <w:t>since the mid</w:t>
            </w:r>
            <w:r w:rsidR="00123C66">
              <w:noBreakHyphen/>
            </w:r>
            <w:r>
              <w:t>2000s.</w:t>
            </w:r>
          </w:p>
          <w:p w14:paraId="2C0C576F" w14:textId="0D42F358" w:rsidR="002C610A" w:rsidRPr="001B2388" w:rsidRDefault="00313B1E" w:rsidP="00F6205B">
            <w:pPr>
              <w:pStyle w:val="Bullet"/>
            </w:pPr>
            <w:r w:rsidRPr="001B2388">
              <w:t xml:space="preserve">Our productivity challenge is </w:t>
            </w:r>
            <w:r w:rsidR="005D6D7E" w:rsidRPr="001B2388">
              <w:t xml:space="preserve">also </w:t>
            </w:r>
            <w:r w:rsidRPr="001B2388">
              <w:t xml:space="preserve">changing. </w:t>
            </w:r>
            <w:r w:rsidR="006F6703" w:rsidRPr="001B2388">
              <w:t xml:space="preserve">We need to </w:t>
            </w:r>
            <w:r w:rsidR="008B537C" w:rsidRPr="001B2388">
              <w:t xml:space="preserve">leverage </w:t>
            </w:r>
            <w:r w:rsidR="002C610A" w:rsidRPr="001B2388">
              <w:t xml:space="preserve">these </w:t>
            </w:r>
            <w:r w:rsidR="008B537C" w:rsidRPr="001B2388">
              <w:t xml:space="preserve">changes </w:t>
            </w:r>
            <w:r w:rsidR="006F6703" w:rsidRPr="001B2388">
              <w:t>as</w:t>
            </w:r>
            <w:r w:rsidR="002C610A" w:rsidRPr="001B2388">
              <w:t xml:space="preserve"> opportunit</w:t>
            </w:r>
            <w:r w:rsidR="008B537C" w:rsidRPr="001B2388">
              <w:t>ies</w:t>
            </w:r>
            <w:r w:rsidR="002C610A" w:rsidRPr="001B2388">
              <w:t xml:space="preserve"> to drive </w:t>
            </w:r>
            <w:r w:rsidR="002C610A" w:rsidRPr="00F6205B">
              <w:t>future</w:t>
            </w:r>
            <w:r w:rsidR="002C610A" w:rsidRPr="001B2388">
              <w:t xml:space="preserve"> productivity growth</w:t>
            </w:r>
            <w:r w:rsidR="00577288" w:rsidRPr="001B2388">
              <w:t xml:space="preserve"> by:</w:t>
            </w:r>
          </w:p>
          <w:p w14:paraId="2AD3FD19" w14:textId="2DEBEE40" w:rsidR="0097021C" w:rsidRPr="001B2388" w:rsidRDefault="00022F6B" w:rsidP="00F6205B">
            <w:pPr>
              <w:pStyle w:val="Dash"/>
            </w:pPr>
            <w:r w:rsidRPr="001B2388">
              <w:t>delivering</w:t>
            </w:r>
            <w:r w:rsidR="00DB1158" w:rsidRPr="001B2388">
              <w:t xml:space="preserve"> quality improvements in service delivery, particularly the care</w:t>
            </w:r>
            <w:r w:rsidR="00D74FCF" w:rsidRPr="001B2388">
              <w:t xml:space="preserve"> and support</w:t>
            </w:r>
            <w:r w:rsidR="00DB1158" w:rsidRPr="001B2388">
              <w:t xml:space="preserve"> sector</w:t>
            </w:r>
          </w:p>
          <w:p w14:paraId="4AB1CD67" w14:textId="364B18D5" w:rsidR="0095760E" w:rsidRPr="001B2388" w:rsidRDefault="0097285D" w:rsidP="00F6205B">
            <w:pPr>
              <w:pStyle w:val="Dash"/>
            </w:pPr>
            <w:r w:rsidRPr="001B2388">
              <w:t>harness</w:t>
            </w:r>
            <w:r w:rsidR="00577288" w:rsidRPr="001B2388">
              <w:t>ing</w:t>
            </w:r>
            <w:r w:rsidR="00CC1D95" w:rsidRPr="001B2388">
              <w:t xml:space="preserve"> the opportunities </w:t>
            </w:r>
            <w:r w:rsidR="00916AAD" w:rsidRPr="001B2388">
              <w:t>of</w:t>
            </w:r>
            <w:r w:rsidR="00CC1D95" w:rsidRPr="001B2388">
              <w:t xml:space="preserve"> the transformation to net zero</w:t>
            </w:r>
          </w:p>
          <w:p w14:paraId="3D43500E" w14:textId="44087CF8" w:rsidR="0097285D" w:rsidRPr="001B2388" w:rsidRDefault="00FB560C" w:rsidP="00F6205B">
            <w:pPr>
              <w:pStyle w:val="Dash"/>
            </w:pPr>
            <w:r w:rsidRPr="001B2388">
              <w:t xml:space="preserve">increasing </w:t>
            </w:r>
            <w:r w:rsidR="0097285D" w:rsidRPr="001B2388">
              <w:t>the adoption of new digital and advanced technologies.</w:t>
            </w:r>
          </w:p>
          <w:p w14:paraId="7564AED1" w14:textId="03B9D454" w:rsidR="00D96F17" w:rsidRPr="001B2388" w:rsidRDefault="003F7D09" w:rsidP="00F6205B">
            <w:pPr>
              <w:pStyle w:val="Bullet"/>
            </w:pPr>
            <w:r w:rsidRPr="001B2388">
              <w:t xml:space="preserve">This will require </w:t>
            </w:r>
            <w:r w:rsidR="009B56A7">
              <w:t xml:space="preserve">a </w:t>
            </w:r>
            <w:r w:rsidRPr="001B2388">
              <w:t xml:space="preserve">greater </w:t>
            </w:r>
            <w:r w:rsidR="009B56A7">
              <w:t xml:space="preserve">focus on </w:t>
            </w:r>
            <w:r w:rsidRPr="001B2388">
              <w:t>investment</w:t>
            </w:r>
            <w:r w:rsidR="00AB25AB" w:rsidRPr="001B2388">
              <w:t xml:space="preserve"> in h</w:t>
            </w:r>
            <w:r w:rsidR="00402242" w:rsidRPr="001B2388">
              <w:t xml:space="preserve">uman capital </w:t>
            </w:r>
            <w:r w:rsidR="0097021C" w:rsidRPr="001B2388">
              <w:t>growth</w:t>
            </w:r>
            <w:r w:rsidRPr="001B2388">
              <w:t xml:space="preserve">, increased </w:t>
            </w:r>
            <w:r w:rsidR="006A4C69" w:rsidRPr="001B2388">
              <w:t>t</w:t>
            </w:r>
            <w:r w:rsidR="005B3605" w:rsidRPr="001B2388">
              <w:t>echnology diffusion and adoption</w:t>
            </w:r>
            <w:r w:rsidR="00AB25AB" w:rsidRPr="001B2388">
              <w:t xml:space="preserve"> across the economy</w:t>
            </w:r>
            <w:r w:rsidR="00D34FCA" w:rsidRPr="001B2388">
              <w:t>,</w:t>
            </w:r>
            <w:r w:rsidRPr="001B2388">
              <w:t xml:space="preserve"> and greater levels of </w:t>
            </w:r>
            <w:r w:rsidR="006A4C69" w:rsidRPr="001B2388">
              <w:t>e</w:t>
            </w:r>
            <w:r w:rsidR="005B3605" w:rsidRPr="001B2388">
              <w:t xml:space="preserve">conomic dynamism </w:t>
            </w:r>
            <w:r w:rsidR="00AB25AB" w:rsidRPr="001B2388">
              <w:t>to</w:t>
            </w:r>
            <w:r w:rsidR="005B3605" w:rsidRPr="001B2388">
              <w:t xml:space="preserve"> </w:t>
            </w:r>
            <w:r w:rsidRPr="001B2388">
              <w:t xml:space="preserve">help </w:t>
            </w:r>
            <w:r w:rsidR="005B3605" w:rsidRPr="001B2388">
              <w:t xml:space="preserve">allocate resources </w:t>
            </w:r>
            <w:r w:rsidR="00AB25AB" w:rsidRPr="001B2388">
              <w:t xml:space="preserve">more </w:t>
            </w:r>
            <w:r w:rsidR="005B3605" w:rsidRPr="001B2388">
              <w:t>efficiently</w:t>
            </w:r>
            <w:r w:rsidRPr="001B2388">
              <w:t>.</w:t>
            </w:r>
          </w:p>
          <w:p w14:paraId="10B5AFF2" w14:textId="537C168E" w:rsidR="00D96F17" w:rsidRDefault="009B56A7" w:rsidP="00F6205B">
            <w:pPr>
              <w:pStyle w:val="Bullet"/>
            </w:pPr>
            <w:r>
              <w:t>T</w:t>
            </w:r>
            <w:r w:rsidR="00AB25AB" w:rsidRPr="001B2388">
              <w:t>he Government</w:t>
            </w:r>
            <w:r w:rsidR="003F7D09" w:rsidRPr="001B2388">
              <w:t xml:space="preserve"> </w:t>
            </w:r>
            <w:r w:rsidR="00F96530">
              <w:t xml:space="preserve">is </w:t>
            </w:r>
            <w:r w:rsidR="00E34D57">
              <w:t xml:space="preserve">taking action to boost productivity through a five pillar productivity </w:t>
            </w:r>
            <w:r w:rsidR="00510D34">
              <w:t>agenda.</w:t>
            </w:r>
          </w:p>
        </w:tc>
      </w:tr>
    </w:tbl>
    <w:p w14:paraId="056ED0AA" w14:textId="5B42A776" w:rsidR="00407BBC" w:rsidRDefault="00FB2719" w:rsidP="00235A89">
      <w:pPr>
        <w:pStyle w:val="Heading2Numbered"/>
      </w:pPr>
      <w:bookmarkStart w:id="2" w:name="_Toc146101971"/>
      <w:bookmarkStart w:id="3" w:name="_Toc142039433"/>
      <w:r>
        <w:t>Our objective</w:t>
      </w:r>
      <w:r w:rsidR="003714A0">
        <w:t xml:space="preserve"> </w:t>
      </w:r>
      <w:r w:rsidR="005C0629" w:rsidRPr="001B2388">
        <w:t xml:space="preserve">is </w:t>
      </w:r>
      <w:r w:rsidR="003714A0">
        <w:t>to reignite</w:t>
      </w:r>
      <w:r>
        <w:t xml:space="preserve"> </w:t>
      </w:r>
      <w:r w:rsidR="00EF50A6">
        <w:t>productivity growth</w:t>
      </w:r>
      <w:bookmarkEnd w:id="2"/>
      <w:r w:rsidR="00EF50A6">
        <w:t xml:space="preserve"> </w:t>
      </w:r>
      <w:bookmarkEnd w:id="3"/>
    </w:p>
    <w:p w14:paraId="1053F51B" w14:textId="393487E4" w:rsidR="00A168FB" w:rsidRDefault="00A168FB" w:rsidP="00A168FB">
      <w:r>
        <w:t>Productivity growth</w:t>
      </w:r>
      <w:r w:rsidDel="007923EB">
        <w:rPr>
          <w:szCs w:val="22"/>
        </w:rPr>
        <w:t xml:space="preserve"> </w:t>
      </w:r>
      <w:r w:rsidRPr="009952CD" w:rsidDel="007923EB">
        <w:rPr>
          <w:szCs w:val="22"/>
        </w:rPr>
        <w:t>is</w:t>
      </w:r>
      <w:r w:rsidDel="007923EB">
        <w:rPr>
          <w:szCs w:val="22"/>
        </w:rPr>
        <w:t xml:space="preserve"> the key </w:t>
      </w:r>
      <w:r w:rsidRPr="009952CD" w:rsidDel="007923EB">
        <w:rPr>
          <w:szCs w:val="22"/>
        </w:rPr>
        <w:t xml:space="preserve">driver </w:t>
      </w:r>
      <w:r w:rsidDel="007923EB">
        <w:rPr>
          <w:szCs w:val="22"/>
        </w:rPr>
        <w:t>of improvements in living standards</w:t>
      </w:r>
      <w:r>
        <w:rPr>
          <w:szCs w:val="22"/>
        </w:rPr>
        <w:t xml:space="preserve"> over the long</w:t>
      </w:r>
      <w:r w:rsidR="00B579B2" w:rsidRPr="001B2388">
        <w:rPr>
          <w:szCs w:val="22"/>
        </w:rPr>
        <w:t xml:space="preserve"> </w:t>
      </w:r>
      <w:r>
        <w:rPr>
          <w:szCs w:val="22"/>
        </w:rPr>
        <w:t>term</w:t>
      </w:r>
      <w:r w:rsidDel="007923EB">
        <w:t xml:space="preserve">. Labour productivity </w:t>
      </w:r>
      <w:r>
        <w:t xml:space="preserve">– the quantity of goods and services produced per hour of work </w:t>
      </w:r>
      <w:r w:rsidR="00CC0A56">
        <w:t>–</w:t>
      </w:r>
      <w:r>
        <w:t xml:space="preserve"> </w:t>
      </w:r>
      <w:r w:rsidDel="007923EB">
        <w:t>has been the most important source of real income growth in Australia over the past 30 years and is projected to remain the most important source in the future.</w:t>
      </w:r>
      <w:r w:rsidR="00CA4B99">
        <w:rPr>
          <w:rStyle w:val="EndnoteReference"/>
        </w:rPr>
        <w:endnoteReference w:id="2"/>
      </w:r>
      <w:r>
        <w:t xml:space="preserve"> Improv</w:t>
      </w:r>
      <w:r w:rsidR="0026313D">
        <w:t>ing</w:t>
      </w:r>
      <w:r>
        <w:t xml:space="preserve"> productivity </w:t>
      </w:r>
      <w:r w:rsidR="00FA1DDF">
        <w:t xml:space="preserve">also </w:t>
      </w:r>
      <w:r w:rsidR="00DB591B">
        <w:t>lowers prices</w:t>
      </w:r>
      <w:r w:rsidR="00E9359D">
        <w:t>,</w:t>
      </w:r>
      <w:r w:rsidR="008A3A44">
        <w:t xml:space="preserve"> increases the </w:t>
      </w:r>
      <w:r w:rsidR="00E97A0F">
        <w:t>range and</w:t>
      </w:r>
      <w:r w:rsidR="00C053BE">
        <w:t xml:space="preserve"> </w:t>
      </w:r>
      <w:r>
        <w:t xml:space="preserve">quality </w:t>
      </w:r>
      <w:r w:rsidR="009F460D">
        <w:t xml:space="preserve">of </w:t>
      </w:r>
      <w:r>
        <w:t>goods and services</w:t>
      </w:r>
      <w:r w:rsidR="00E97A0F">
        <w:t xml:space="preserve"> for consumers</w:t>
      </w:r>
      <w:r w:rsidR="00875F5C" w:rsidRPr="001B2388">
        <w:t>,</w:t>
      </w:r>
      <w:r w:rsidR="008A3A44">
        <w:t xml:space="preserve"> and gr</w:t>
      </w:r>
      <w:r w:rsidR="00E97A0F">
        <w:t>ows profits for businesses</w:t>
      </w:r>
      <w:r>
        <w:t>.</w:t>
      </w:r>
    </w:p>
    <w:p w14:paraId="7FEEC2AE" w14:textId="3C04A75C" w:rsidR="00A168FB" w:rsidRDefault="00A168FB" w:rsidP="00A168FB">
      <w:r>
        <w:t>However, since the mid</w:t>
      </w:r>
      <w:r w:rsidR="00123C66">
        <w:noBreakHyphen/>
      </w:r>
      <w:r>
        <w:t>2000s</w:t>
      </w:r>
      <w:r w:rsidR="00605028">
        <w:t>,</w:t>
      </w:r>
      <w:r>
        <w:t xml:space="preserve"> </w:t>
      </w:r>
      <w:r w:rsidRPr="005858F7">
        <w:t>productivity growth has slowed</w:t>
      </w:r>
      <w:r>
        <w:t xml:space="preserve"> in Australia </w:t>
      </w:r>
      <w:r w:rsidR="00693615">
        <w:t>and</w:t>
      </w:r>
      <w:r>
        <w:t xml:space="preserve"> </w:t>
      </w:r>
      <w:r w:rsidRPr="0094780C">
        <w:t>in other advanced economies</w:t>
      </w:r>
      <w:r w:rsidRPr="005858F7">
        <w:t xml:space="preserve">. </w:t>
      </w:r>
      <w:r>
        <w:t>Australia</w:t>
      </w:r>
      <w:r w:rsidR="00123C66">
        <w:t>’</w:t>
      </w:r>
      <w:r>
        <w:t>s p</w:t>
      </w:r>
      <w:r w:rsidRPr="0094780C">
        <w:t>roductivity growth over the</w:t>
      </w:r>
      <w:r w:rsidRPr="005858F7">
        <w:t xml:space="preserve"> </w:t>
      </w:r>
      <w:r w:rsidRPr="0094780C">
        <w:t xml:space="preserve">decade to 2020 was </w:t>
      </w:r>
      <w:r w:rsidR="00831311">
        <w:t>the</w:t>
      </w:r>
      <w:r w:rsidRPr="0094780C">
        <w:t xml:space="preserve"> slowest in 60 years.</w:t>
      </w:r>
      <w:r w:rsidR="00DB591B">
        <w:rPr>
          <w:rStyle w:val="EndnoteReference"/>
        </w:rPr>
        <w:endnoteReference w:id="3"/>
      </w:r>
      <w:r w:rsidRPr="0094780C">
        <w:t xml:space="preserve"> </w:t>
      </w:r>
      <w:r w:rsidR="00D875E8">
        <w:t>This</w:t>
      </w:r>
      <w:r w:rsidR="00DE06C0">
        <w:t> </w:t>
      </w:r>
      <w:r w:rsidR="00D875E8">
        <w:t>l</w:t>
      </w:r>
      <w:r w:rsidRPr="0094780C">
        <w:t xml:space="preserve">ower productivity growth </w:t>
      </w:r>
      <w:r>
        <w:t>has contributed to</w:t>
      </w:r>
      <w:r w:rsidRPr="0094780C">
        <w:t xml:space="preserve"> slower real wage growth</w:t>
      </w:r>
      <w:r w:rsidR="00F651B4">
        <w:t xml:space="preserve"> (discussed in Chapter 3)</w:t>
      </w:r>
      <w:r w:rsidRPr="001B2388">
        <w:t>.</w:t>
      </w:r>
      <w:r w:rsidR="007D7CEF">
        <w:t xml:space="preserve"> </w:t>
      </w:r>
      <w:r w:rsidR="00ED2BAF">
        <w:t xml:space="preserve">Turning </w:t>
      </w:r>
      <w:r w:rsidR="00386D42">
        <w:t xml:space="preserve">this trend around </w:t>
      </w:r>
      <w:r w:rsidR="00ED2BAF">
        <w:t xml:space="preserve">will be critical to </w:t>
      </w:r>
      <w:r w:rsidR="009A18A1">
        <w:t xml:space="preserve">achieving </w:t>
      </w:r>
      <w:r w:rsidR="003869F4">
        <w:t xml:space="preserve">full employment, </w:t>
      </w:r>
      <w:r w:rsidR="00ED2BAF">
        <w:t>strong and sustainable real wage growth</w:t>
      </w:r>
      <w:r w:rsidR="00377CBE">
        <w:t>,</w:t>
      </w:r>
      <w:r w:rsidR="00ED2BAF">
        <w:t xml:space="preserve"> and </w:t>
      </w:r>
      <w:r w:rsidR="009A18A1">
        <w:t>boosting</w:t>
      </w:r>
      <w:r w:rsidR="00ED2BAF">
        <w:t xml:space="preserve"> living standards over time.</w:t>
      </w:r>
    </w:p>
    <w:p w14:paraId="2EE0146F" w14:textId="275213CA" w:rsidR="004A2FB6" w:rsidRDefault="00B457E2" w:rsidP="00A168FB">
      <w:r>
        <w:t xml:space="preserve">While </w:t>
      </w:r>
      <w:r w:rsidR="00A951D1">
        <w:t>several</w:t>
      </w:r>
      <w:r>
        <w:t xml:space="preserve"> long</w:t>
      </w:r>
      <w:r w:rsidR="00123C66">
        <w:noBreakHyphen/>
      </w:r>
      <w:r>
        <w:t xml:space="preserve">standing factors have contributed to </w:t>
      </w:r>
      <w:r w:rsidR="00A951D1">
        <w:t xml:space="preserve">the productivity slowdown, including reduced dynamism and </w:t>
      </w:r>
      <w:r w:rsidR="00A951D1" w:rsidRPr="00FA5106">
        <w:t>competitive pressures</w:t>
      </w:r>
      <w:r w:rsidR="00C56280">
        <w:t>,</w:t>
      </w:r>
      <w:r w:rsidR="00A951D1">
        <w:t xml:space="preserve"> and</w:t>
      </w:r>
      <w:r w:rsidR="00A951D1" w:rsidRPr="00FA5106">
        <w:t xml:space="preserve"> slower technological innovation and diffusion</w:t>
      </w:r>
      <w:r w:rsidR="00A951D1">
        <w:t xml:space="preserve">, we also face </w:t>
      </w:r>
      <w:r w:rsidR="002C4E34">
        <w:t>new and emerging headwinds</w:t>
      </w:r>
      <w:r w:rsidR="00ED2AE7">
        <w:t xml:space="preserve"> </w:t>
      </w:r>
      <w:r w:rsidR="00A12AFE" w:rsidRPr="001B2388">
        <w:t>due to</w:t>
      </w:r>
      <w:r w:rsidR="00ED2AE7">
        <w:t xml:space="preserve"> changes in our industrial base</w:t>
      </w:r>
      <w:r w:rsidR="002C4E34">
        <w:t>.</w:t>
      </w:r>
      <w:r w:rsidR="00A951D1" w:rsidRPr="00FA5106">
        <w:rPr>
          <w:vertAlign w:val="superscript"/>
        </w:rPr>
        <w:endnoteReference w:id="4"/>
      </w:r>
      <w:r w:rsidR="00ED2AE7">
        <w:rPr>
          <w:vertAlign w:val="superscript"/>
        </w:rPr>
        <w:t xml:space="preserve"> </w:t>
      </w:r>
      <w:r w:rsidR="00451138">
        <w:t>How well we respond to, and position</w:t>
      </w:r>
      <w:r w:rsidR="0028192F">
        <w:t>,</w:t>
      </w:r>
      <w:r w:rsidR="00451138">
        <w:t xml:space="preserve"> for these</w:t>
      </w:r>
      <w:r w:rsidR="00C401FB" w:rsidRPr="001B2388">
        <w:t xml:space="preserve"> changes</w:t>
      </w:r>
      <w:r w:rsidR="00451138">
        <w:t xml:space="preserve"> will increasingly influence our future productivity</w:t>
      </w:r>
      <w:r w:rsidR="00F8078E">
        <w:t xml:space="preserve">. </w:t>
      </w:r>
      <w:r w:rsidR="00A51577">
        <w:t>Improving the quality and productivity of</w:t>
      </w:r>
      <w:r w:rsidR="00A168FB" w:rsidRPr="006B5B6F">
        <w:t xml:space="preserve"> the care and support economy will </w:t>
      </w:r>
      <w:r w:rsidR="00A51577">
        <w:t xml:space="preserve">become </w:t>
      </w:r>
      <w:r w:rsidR="00A168FB" w:rsidRPr="006B5B6F">
        <w:t>even more important</w:t>
      </w:r>
      <w:r w:rsidR="00A51577">
        <w:t xml:space="preserve"> as the sector grows</w:t>
      </w:r>
      <w:r w:rsidR="00A168FB" w:rsidRPr="006B5B6F">
        <w:t xml:space="preserve">. Climate change </w:t>
      </w:r>
      <w:r w:rsidR="008B5D30">
        <w:t>create</w:t>
      </w:r>
      <w:r w:rsidR="003E2CF5">
        <w:t>s</w:t>
      </w:r>
      <w:r w:rsidR="00A168FB" w:rsidRPr="006B5B6F">
        <w:t xml:space="preserve"> headwinds as changes in temperature, climate and natural hazards weigh on productivity growth</w:t>
      </w:r>
      <w:r w:rsidR="00E4205E" w:rsidRPr="001B2388">
        <w:t>, but t</w:t>
      </w:r>
      <w:r w:rsidR="00A168FB" w:rsidRPr="001B2388">
        <w:t>he</w:t>
      </w:r>
      <w:r w:rsidR="00A168FB" w:rsidRPr="006B5B6F">
        <w:t xml:space="preserve"> </w:t>
      </w:r>
      <w:r w:rsidR="004C0F05">
        <w:t>net zero</w:t>
      </w:r>
      <w:r w:rsidR="00A168FB" w:rsidRPr="006B5B6F">
        <w:t xml:space="preserve"> transformation </w:t>
      </w:r>
      <w:r w:rsidR="00DB40E0">
        <w:t>also</w:t>
      </w:r>
      <w:r w:rsidR="00A168FB" w:rsidRPr="006B5B6F">
        <w:t xml:space="preserve"> </w:t>
      </w:r>
      <w:r w:rsidR="00B95CE5">
        <w:t>creates</w:t>
      </w:r>
      <w:r w:rsidR="00A168FB" w:rsidRPr="006B5B6F">
        <w:t xml:space="preserve"> new opportunities to support firm innovation, improve production processes, and leverage productivity in new </w:t>
      </w:r>
      <w:r w:rsidR="000437F9">
        <w:t>clean energy</w:t>
      </w:r>
      <w:r w:rsidR="00A168FB" w:rsidRPr="006B5B6F">
        <w:t xml:space="preserve"> </w:t>
      </w:r>
      <w:r w:rsidR="00A168FB" w:rsidRPr="006B5B6F">
        <w:lastRenderedPageBreak/>
        <w:t xml:space="preserve">industries. </w:t>
      </w:r>
      <w:r w:rsidR="003B52FC">
        <w:t>However, it will take time to establish high</w:t>
      </w:r>
      <w:r w:rsidR="00123C66">
        <w:noBreakHyphen/>
      </w:r>
      <w:r w:rsidR="003B52FC">
        <w:t xml:space="preserve">productivity </w:t>
      </w:r>
      <w:r w:rsidR="000437F9">
        <w:t>clean energy</w:t>
      </w:r>
      <w:r w:rsidR="003B52FC">
        <w:t xml:space="preserve"> industries</w:t>
      </w:r>
      <w:r w:rsidR="006E663A">
        <w:t xml:space="preserve">. </w:t>
      </w:r>
      <w:r w:rsidR="007822F6">
        <w:t>Increased adoption of d</w:t>
      </w:r>
      <w:r w:rsidR="00A168FB" w:rsidRPr="006B5B6F">
        <w:t xml:space="preserve">igital and advanced technologies </w:t>
      </w:r>
      <w:r w:rsidR="00F97155" w:rsidRPr="001B2388">
        <w:t xml:space="preserve">also </w:t>
      </w:r>
      <w:r w:rsidR="009F4F2F" w:rsidRPr="001B2388">
        <w:t>has</w:t>
      </w:r>
      <w:r w:rsidR="00FF7D2B">
        <w:t xml:space="preserve"> the potential to drive significant</w:t>
      </w:r>
      <w:r w:rsidR="00A168FB" w:rsidRPr="006B5B6F">
        <w:t xml:space="preserve"> gains </w:t>
      </w:r>
      <w:r w:rsidR="00522E27">
        <w:t>through</w:t>
      </w:r>
      <w:r w:rsidR="007822F6">
        <w:t xml:space="preserve"> changes in</w:t>
      </w:r>
      <w:r w:rsidR="007822F6" w:rsidRPr="006B5B6F">
        <w:t xml:space="preserve"> </w:t>
      </w:r>
      <w:r w:rsidR="00A168FB" w:rsidRPr="006B5B6F">
        <w:t>how we work, deliver higher</w:t>
      </w:r>
      <w:r w:rsidR="00123C66">
        <w:noBreakHyphen/>
      </w:r>
      <w:r w:rsidR="00A168FB" w:rsidRPr="006B5B6F">
        <w:t xml:space="preserve">quality </w:t>
      </w:r>
      <w:r w:rsidR="003E31C8">
        <w:t xml:space="preserve">care and support </w:t>
      </w:r>
      <w:r w:rsidR="00A168FB" w:rsidRPr="006B5B6F">
        <w:t xml:space="preserve">services, and </w:t>
      </w:r>
      <w:r w:rsidR="00037F5D">
        <w:t xml:space="preserve">facilitate </w:t>
      </w:r>
      <w:r w:rsidR="009313F4">
        <w:t xml:space="preserve">a smooth </w:t>
      </w:r>
      <w:r w:rsidR="00F267AF">
        <w:t xml:space="preserve">transformation </w:t>
      </w:r>
      <w:r w:rsidR="00A168FB" w:rsidRPr="006B5B6F">
        <w:t>to net zero</w:t>
      </w:r>
      <w:r w:rsidR="00DE4078">
        <w:t xml:space="preserve">. </w:t>
      </w:r>
    </w:p>
    <w:p w14:paraId="5F4CCBC4" w14:textId="08112831" w:rsidR="006E116E" w:rsidRDefault="008F277C" w:rsidP="00A168FB">
      <w:r>
        <w:t>P</w:t>
      </w:r>
      <w:r w:rsidR="00AF46B5">
        <w:t xml:space="preserve">eople need to be at the centre of this response. </w:t>
      </w:r>
      <w:r w:rsidR="00A168FB" w:rsidRPr="006B5B6F">
        <w:t xml:space="preserve">To reignite productivity growth and promote </w:t>
      </w:r>
      <w:r w:rsidR="00C63D62">
        <w:t xml:space="preserve">job security and strong, sustainable </w:t>
      </w:r>
      <w:r w:rsidR="00C63D62" w:rsidRPr="001B2388">
        <w:t>wage</w:t>
      </w:r>
      <w:r w:rsidR="00A168FB" w:rsidRPr="006B5B6F">
        <w:t xml:space="preserve"> growth</w:t>
      </w:r>
      <w:r w:rsidR="009313F4">
        <w:t>,</w:t>
      </w:r>
      <w:r w:rsidR="00A168FB" w:rsidRPr="006B5B6F">
        <w:t xml:space="preserve"> Australia needs to invest in people</w:t>
      </w:r>
      <w:r w:rsidR="00E40FF9">
        <w:t xml:space="preserve"> and technology</w:t>
      </w:r>
      <w:r w:rsidR="009D69BE" w:rsidRPr="001B2388">
        <w:t>.</w:t>
      </w:r>
      <w:r w:rsidR="009D69BE">
        <w:t xml:space="preserve"> This</w:t>
      </w:r>
      <w:r w:rsidR="00DE06C0">
        <w:t> </w:t>
      </w:r>
      <w:r w:rsidR="009D69BE">
        <w:t>means</w:t>
      </w:r>
      <w:r w:rsidR="00576CF8">
        <w:t xml:space="preserve"> better equip</w:t>
      </w:r>
      <w:r w:rsidR="009D69BE">
        <w:t>ping</w:t>
      </w:r>
      <w:r w:rsidR="00576CF8">
        <w:t xml:space="preserve"> </w:t>
      </w:r>
      <w:r w:rsidR="00576CF8" w:rsidRPr="006B5B6F">
        <w:t>workers and businesses with the skills and knowledge to adopt</w:t>
      </w:r>
      <w:r w:rsidR="00576CF8">
        <w:t xml:space="preserve"> </w:t>
      </w:r>
      <w:r w:rsidR="00576CF8" w:rsidRPr="001B2388">
        <w:t>technolog</w:t>
      </w:r>
      <w:r w:rsidR="00FF0DAC" w:rsidRPr="001B2388">
        <w:t>ical</w:t>
      </w:r>
      <w:r w:rsidR="00576CF8" w:rsidRPr="006B5B6F">
        <w:t xml:space="preserve"> </w:t>
      </w:r>
      <w:r w:rsidR="003B76AC">
        <w:t>advances</w:t>
      </w:r>
      <w:r w:rsidR="00576CF8" w:rsidRPr="006B5B6F">
        <w:t xml:space="preserve"> and adapt to change</w:t>
      </w:r>
      <w:r w:rsidR="00C548C7" w:rsidDel="007C2A57">
        <w:t>,</w:t>
      </w:r>
      <w:r w:rsidR="00576CF8">
        <w:t xml:space="preserve"> </w:t>
      </w:r>
      <w:r w:rsidR="00E40FF9">
        <w:t xml:space="preserve">and </w:t>
      </w:r>
      <w:r w:rsidR="00E40FF9" w:rsidRPr="001B2388">
        <w:t>creat</w:t>
      </w:r>
      <w:r w:rsidR="009D69BE" w:rsidRPr="001B2388">
        <w:t>ing</w:t>
      </w:r>
      <w:r w:rsidR="00E40FF9">
        <w:t xml:space="preserve"> conditions that support </w:t>
      </w:r>
      <w:r w:rsidR="006E116E">
        <w:t xml:space="preserve">dynamism and the diffusion of innovation. </w:t>
      </w:r>
      <w:r w:rsidR="003A7395">
        <w:t xml:space="preserve">This will be particularly important in the growing care and support economy and </w:t>
      </w:r>
      <w:r w:rsidR="00AB196A">
        <w:t>the</w:t>
      </w:r>
      <w:r w:rsidR="003A7395">
        <w:t xml:space="preserve"> transformation to net zero</w:t>
      </w:r>
      <w:r w:rsidR="008B537C">
        <w:t xml:space="preserve">, and to </w:t>
      </w:r>
      <w:r w:rsidR="007C2A57">
        <w:t xml:space="preserve">grow </w:t>
      </w:r>
      <w:r w:rsidR="008B537C">
        <w:t>advanced manufacturing and</w:t>
      </w:r>
      <w:r w:rsidR="00DE03B0">
        <w:t xml:space="preserve"> achieve more</w:t>
      </w:r>
      <w:r w:rsidR="008B537C">
        <w:t xml:space="preserve"> value</w:t>
      </w:r>
      <w:r w:rsidR="00123C66">
        <w:noBreakHyphen/>
      </w:r>
      <w:r w:rsidR="008B537C">
        <w:t xml:space="preserve">adding </w:t>
      </w:r>
      <w:r w:rsidR="00DE03B0">
        <w:t xml:space="preserve">from </w:t>
      </w:r>
      <w:r w:rsidR="008B537C">
        <w:t>a broader and deeper industrial base</w:t>
      </w:r>
      <w:r w:rsidR="00DE4078">
        <w:t xml:space="preserve">. </w:t>
      </w:r>
    </w:p>
    <w:p w14:paraId="1B282B76" w14:textId="4BC6BA5A" w:rsidR="00B71F6C" w:rsidRDefault="006E6F5C" w:rsidP="0072771F">
      <w:pPr>
        <w:pStyle w:val="Heading3Numbered"/>
      </w:pPr>
      <w:r>
        <w:t>Recent trends in Australia</w:t>
      </w:r>
      <w:r w:rsidR="00123C66">
        <w:t>’</w:t>
      </w:r>
      <w:r>
        <w:t xml:space="preserve">s </w:t>
      </w:r>
      <w:r w:rsidR="00B71F6C">
        <w:t xml:space="preserve">productivity </w:t>
      </w:r>
      <w:r>
        <w:t>growth</w:t>
      </w:r>
    </w:p>
    <w:p w14:paraId="51FC6023" w14:textId="68BA8671" w:rsidR="00D7473E" w:rsidRDefault="00D7473E" w:rsidP="00542E3B">
      <w:pPr>
        <w:rPr>
          <w:vertAlign w:val="superscript"/>
        </w:rPr>
      </w:pPr>
      <w:r>
        <w:t>P</w:t>
      </w:r>
      <w:r w:rsidRPr="00FA5106">
        <w:t xml:space="preserve">roductivity growth </w:t>
      </w:r>
      <w:r>
        <w:t>in Australia has</w:t>
      </w:r>
      <w:r w:rsidRPr="00FA5106">
        <w:t xml:space="preserve"> slowed over the past decade. </w:t>
      </w:r>
      <w:r w:rsidRPr="001B2388">
        <w:t>The</w:t>
      </w:r>
      <w:r w:rsidRPr="00FA5106">
        <w:t xml:space="preserve"> average productivity growth </w:t>
      </w:r>
      <w:r w:rsidR="00AE2216" w:rsidRPr="001B2388">
        <w:t>over the past 30 years was around</w:t>
      </w:r>
      <w:r w:rsidRPr="00FA5106">
        <w:t xml:space="preserve"> 1.5 per cent while the 20</w:t>
      </w:r>
      <w:r w:rsidR="00123C66">
        <w:noBreakHyphen/>
      </w:r>
      <w:r w:rsidRPr="00FA5106">
        <w:t xml:space="preserve">year average has slowed to </w:t>
      </w:r>
      <w:r w:rsidR="00AE2216" w:rsidRPr="001B2388">
        <w:t xml:space="preserve">around </w:t>
      </w:r>
      <w:r w:rsidRPr="001B2388">
        <w:t>1.2</w:t>
      </w:r>
      <w:r w:rsidR="00741C2D" w:rsidRPr="001B2388">
        <w:t> </w:t>
      </w:r>
      <w:r w:rsidRPr="00FA5106">
        <w:t>per cent.</w:t>
      </w:r>
      <w:r w:rsidR="008573E8">
        <w:rPr>
          <w:rStyle w:val="EndnoteReference"/>
        </w:rPr>
        <w:endnoteReference w:id="5"/>
      </w:r>
      <w:r w:rsidRPr="00FA5106">
        <w:t xml:space="preserve"> This has contributed to lower wage growth. </w:t>
      </w:r>
      <w:r w:rsidRPr="00B43E3E">
        <w:t xml:space="preserve">Australia is not alone in experiencing a slowdown in productivity, suggesting </w:t>
      </w:r>
      <w:r>
        <w:t xml:space="preserve">some common </w:t>
      </w:r>
      <w:r w:rsidRPr="00B43E3E">
        <w:t>global factors are at play (</w:t>
      </w:r>
      <w:r>
        <w:t>Chart</w:t>
      </w:r>
      <w:r w:rsidRPr="00B43E3E">
        <w:t xml:space="preserve"> 4.1).</w:t>
      </w:r>
      <w:r w:rsidRPr="005858F7">
        <w:t xml:space="preserve"> </w:t>
      </w:r>
      <w:r w:rsidR="00FB2755">
        <w:t xml:space="preserve">This </w:t>
      </w:r>
      <w:r w:rsidR="00FB2755" w:rsidRPr="005858F7">
        <w:t xml:space="preserve">slowdown in productivity growth has </w:t>
      </w:r>
      <w:r w:rsidR="004F01AF" w:rsidRPr="001B2388">
        <w:t xml:space="preserve">also </w:t>
      </w:r>
      <w:r w:rsidR="00FB2755" w:rsidRPr="005858F7">
        <w:t>been broad</w:t>
      </w:r>
      <w:r w:rsidR="00123C66">
        <w:noBreakHyphen/>
      </w:r>
      <w:r w:rsidR="00FB2755" w:rsidRPr="005858F7">
        <w:t xml:space="preserve">based </w:t>
      </w:r>
      <w:r w:rsidR="00FB2755">
        <w:t>across</w:t>
      </w:r>
      <w:r w:rsidR="00FB2755" w:rsidRPr="005858F7">
        <w:t xml:space="preserve"> </w:t>
      </w:r>
      <w:r w:rsidR="002F38F9">
        <w:t>sectors of the</w:t>
      </w:r>
      <w:r w:rsidR="00FB2755">
        <w:t xml:space="preserve"> economy.</w:t>
      </w:r>
      <w:r w:rsidR="006E5A88" w:rsidRPr="001B2388">
        <w:rPr>
          <w:rStyle w:val="EndnoteReference"/>
        </w:rPr>
        <w:endnoteReference w:id="6"/>
      </w:r>
      <w:r w:rsidR="00FB2755">
        <w:t xml:space="preserve"> </w:t>
      </w:r>
    </w:p>
    <w:p w14:paraId="56CAFC91" w14:textId="77777777" w:rsidR="008E2049" w:rsidRDefault="008E2049" w:rsidP="004C1205">
      <w:pPr>
        <w:pStyle w:val="ChartMainHeading"/>
        <w:numPr>
          <w:ilvl w:val="7"/>
          <w:numId w:val="12"/>
        </w:numPr>
      </w:pPr>
      <w:bookmarkStart w:id="4" w:name="_Ref142041219"/>
      <w:r>
        <w:t xml:space="preserve">International </w:t>
      </w:r>
      <w:r w:rsidRPr="001212C6">
        <w:t>productivity</w:t>
      </w:r>
      <w:r>
        <w:t xml:space="preserve"> growth</w:t>
      </w:r>
      <w:bookmarkEnd w:id="4"/>
    </w:p>
    <w:p w14:paraId="230B49EC" w14:textId="4E9B39E3" w:rsidR="001108BB" w:rsidRDefault="00915638" w:rsidP="002C05B5">
      <w:pPr>
        <w:pStyle w:val="ChartGraphic"/>
      </w:pPr>
      <w:r w:rsidRPr="002C05B5">
        <w:pict w14:anchorId="6B5FA073">
          <v:shape id="_x0000_i1055" type="#_x0000_t75" alt="Bar chart showing the 10, 20 and 30-year averages of productivity growth across all countries in the G7 as well as New Zealand. It shows that productivity growth has slowed across all of these advanced economies. All countries have 30-year productivity growth averages that are above both their 20 and 10-year averages.  " style="width:438.55pt;height:223.65pt;mso-position-horizontal:absolute;mso-position-horizontal-relative:text;mso-position-vertical:absolute;mso-position-vertical-relative:text;mso-width-relative:page;mso-height-relative:page">
            <v:imagedata r:id="rId11" o:title=""/>
          </v:shape>
        </w:pict>
      </w:r>
    </w:p>
    <w:p w14:paraId="6D129B67" w14:textId="77777777" w:rsidR="009E0A62" w:rsidRPr="001B2388" w:rsidRDefault="009E0A62" w:rsidP="009E0A62">
      <w:pPr>
        <w:pStyle w:val="ChartorTableNote"/>
        <w:keepNext w:val="0"/>
        <w:keepLines w:val="0"/>
      </w:pPr>
      <w:r w:rsidRPr="001B2388">
        <w:t>Note:</w:t>
      </w:r>
      <w:r w:rsidRPr="001B2388">
        <w:tab/>
        <w:t>Averages calculated to 2021.</w:t>
      </w:r>
    </w:p>
    <w:p w14:paraId="3644C424" w14:textId="3E17636B" w:rsidR="00357D45" w:rsidRDefault="00357D45" w:rsidP="00AB196A">
      <w:pPr>
        <w:pStyle w:val="ChartorTableNote"/>
        <w:keepNext w:val="0"/>
        <w:keepLines w:val="0"/>
      </w:pPr>
      <w:r>
        <w:t xml:space="preserve">Source: </w:t>
      </w:r>
      <w:r>
        <w:tab/>
      </w:r>
      <w:r w:rsidR="00F010C6" w:rsidRPr="00F010C6">
        <w:t>Treasury; OECD GDP per hour worked, 2023.</w:t>
      </w:r>
    </w:p>
    <w:p w14:paraId="62B1B68A" w14:textId="77777777" w:rsidR="0099241B" w:rsidRDefault="0099241B" w:rsidP="002519A7">
      <w:pPr>
        <w:pStyle w:val="ChartTablesectionline"/>
      </w:pPr>
    </w:p>
    <w:p w14:paraId="032E0516" w14:textId="04B800FD" w:rsidR="00803860" w:rsidRDefault="0097281B" w:rsidP="00803860">
      <w:pPr>
        <w:pStyle w:val="Heading4"/>
      </w:pPr>
      <w:r>
        <w:lastRenderedPageBreak/>
        <w:t>Diffusion of technology and innovative practices</w:t>
      </w:r>
    </w:p>
    <w:p w14:paraId="21A5B94E" w14:textId="5708EEF9" w:rsidR="006F1137" w:rsidRPr="00CF5E3F" w:rsidRDefault="0055684B" w:rsidP="00235A89">
      <w:pPr>
        <w:keepLines/>
        <w:rPr>
          <w:vertAlign w:val="superscript"/>
        </w:rPr>
      </w:pPr>
      <w:r>
        <w:t xml:space="preserve">The slowdown in productivity growth in Australia partially reflects </w:t>
      </w:r>
      <w:r w:rsidRPr="001B2388">
        <w:t>slow</w:t>
      </w:r>
      <w:r w:rsidR="004F01AF" w:rsidRPr="001B2388">
        <w:t>er</w:t>
      </w:r>
      <w:r>
        <w:t xml:space="preserve"> diffusion of </w:t>
      </w:r>
      <w:r w:rsidR="00B375BB">
        <w:t xml:space="preserve">innovation </w:t>
      </w:r>
      <w:r w:rsidR="006E3ABB">
        <w:t>and uptake of technology.</w:t>
      </w:r>
      <w:r w:rsidR="001C4868" w:rsidRPr="001C4868">
        <w:t xml:space="preserve"> </w:t>
      </w:r>
      <w:r w:rsidR="006A6A58">
        <w:t xml:space="preserve">While </w:t>
      </w:r>
      <w:r w:rsidR="00A21A77">
        <w:t>productivity growth</w:t>
      </w:r>
      <w:r w:rsidR="006A6A58">
        <w:t xml:space="preserve"> has </w:t>
      </w:r>
      <w:r w:rsidR="00821EB2">
        <w:t>slowed across most advanced economies</w:t>
      </w:r>
      <w:r w:rsidR="00265848">
        <w:t xml:space="preserve">, </w:t>
      </w:r>
      <w:r w:rsidR="00347683">
        <w:t xml:space="preserve">Australian firms lag the most productive </w:t>
      </w:r>
      <w:r w:rsidR="00C23699">
        <w:t>firms globally</w:t>
      </w:r>
      <w:r w:rsidR="0057281A">
        <w:t xml:space="preserve">, and that gap has been </w:t>
      </w:r>
      <w:r w:rsidR="00AE636B">
        <w:t>widening</w:t>
      </w:r>
      <w:r w:rsidR="00C802A0">
        <w:t xml:space="preserve"> </w:t>
      </w:r>
      <w:r w:rsidR="0073483D">
        <w:t>over recent decades</w:t>
      </w:r>
      <w:r w:rsidR="00C23699">
        <w:t xml:space="preserve">. </w:t>
      </w:r>
      <w:r w:rsidR="001C4868" w:rsidRPr="00E34C4B">
        <w:t xml:space="preserve">The productivity of firms at the global frontier increased by </w:t>
      </w:r>
      <w:r w:rsidR="00A00304">
        <w:t xml:space="preserve">an estimated </w:t>
      </w:r>
      <w:r w:rsidR="001C4868" w:rsidRPr="00E34C4B">
        <w:t>60</w:t>
      </w:r>
      <w:r w:rsidR="00510F2C">
        <w:t> </w:t>
      </w:r>
      <w:r w:rsidR="001C4868" w:rsidRPr="00E34C4B">
        <w:t>per</w:t>
      </w:r>
      <w:r w:rsidR="00510F2C">
        <w:t> </w:t>
      </w:r>
      <w:r w:rsidR="001C4868" w:rsidRPr="00E34C4B">
        <w:t>cent between 2002 and 2016, while the productivity of firms at Australia</w:t>
      </w:r>
      <w:r w:rsidR="00123C66">
        <w:t>’</w:t>
      </w:r>
      <w:r w:rsidR="001C4868" w:rsidRPr="00E34C4B">
        <w:t>s productivity frontier only increased by 25 per cent over the same period.</w:t>
      </w:r>
      <w:r w:rsidR="001C4868" w:rsidRPr="00E34C4B">
        <w:rPr>
          <w:rStyle w:val="EndnoteReference"/>
        </w:rPr>
        <w:endnoteReference w:id="7"/>
      </w:r>
      <w:r w:rsidR="007D3C37">
        <w:t xml:space="preserve"> </w:t>
      </w:r>
      <w:r w:rsidR="00AE636B">
        <w:t>This</w:t>
      </w:r>
      <w:r w:rsidR="00FC4AF6">
        <w:t xml:space="preserve"> suggest</w:t>
      </w:r>
      <w:r w:rsidR="00AE636B">
        <w:t>s</w:t>
      </w:r>
      <w:r w:rsidR="00FC4AF6">
        <w:t xml:space="preserve"> that </w:t>
      </w:r>
      <w:r w:rsidR="00AA1C2B">
        <w:t xml:space="preserve">Australian firms </w:t>
      </w:r>
      <w:r w:rsidR="00FC16ED">
        <w:t>have slowed the</w:t>
      </w:r>
      <w:r w:rsidR="0056167D">
        <w:t xml:space="preserve"> rate at which they </w:t>
      </w:r>
      <w:r w:rsidR="00AA1C2B">
        <w:t>adopt innovative technologies and approache</w:t>
      </w:r>
      <w:r w:rsidR="00FC16ED">
        <w:t>s</w:t>
      </w:r>
      <w:r w:rsidR="00683271">
        <w:t xml:space="preserve">, which is </w:t>
      </w:r>
      <w:r w:rsidR="003E0561">
        <w:t>consistent with</w:t>
      </w:r>
      <w:r w:rsidR="0064107F">
        <w:t xml:space="preserve"> declining </w:t>
      </w:r>
      <w:r w:rsidR="0024549E">
        <w:t>business</w:t>
      </w:r>
      <w:r w:rsidR="0064107F">
        <w:t xml:space="preserve"> investment </w:t>
      </w:r>
      <w:r w:rsidR="009832BE">
        <w:t xml:space="preserve">as a share of </w:t>
      </w:r>
      <w:r w:rsidR="0075699F">
        <w:t xml:space="preserve">GDP </w:t>
      </w:r>
      <w:r w:rsidR="0064107F">
        <w:t xml:space="preserve">in Australia. </w:t>
      </w:r>
    </w:p>
    <w:p w14:paraId="654B3089" w14:textId="41AE9115" w:rsidR="007523D1" w:rsidRPr="00CF5E3F" w:rsidRDefault="00AF44B3" w:rsidP="008C386B">
      <w:pPr>
        <w:rPr>
          <w:vertAlign w:val="superscript"/>
        </w:rPr>
      </w:pPr>
      <w:r>
        <w:t>The decline in productivity growth can largely be attributed to a reduction in the overall efficiency with which labour and capital are used together – also known as multifactor productivity</w:t>
      </w:r>
      <w:r w:rsidR="004964DD">
        <w:t xml:space="preserve"> (MFP)</w:t>
      </w:r>
      <w:r>
        <w:t>.</w:t>
      </w:r>
      <w:r w:rsidRPr="00F675CE">
        <w:t xml:space="preserve"> </w:t>
      </w:r>
      <w:r w:rsidR="006F1137">
        <w:t>Th</w:t>
      </w:r>
      <w:r w:rsidR="69900EA2">
        <w:t>is means there is an</w:t>
      </w:r>
      <w:r w:rsidR="12FCC7FF">
        <w:t xml:space="preserve"> opportunity</w:t>
      </w:r>
      <w:r w:rsidR="006F1137" w:rsidRPr="00F675CE">
        <w:t xml:space="preserve"> to </w:t>
      </w:r>
      <w:r w:rsidR="12FCC7FF">
        <w:t>deliver</w:t>
      </w:r>
      <w:r w:rsidR="005C7DC8">
        <w:t xml:space="preserve"> </w:t>
      </w:r>
      <w:r w:rsidR="00646ED4">
        <w:t xml:space="preserve">productivity gains by </w:t>
      </w:r>
      <w:r w:rsidR="00125166">
        <w:t xml:space="preserve">improving how </w:t>
      </w:r>
      <w:r w:rsidR="5F606D6E">
        <w:t>our</w:t>
      </w:r>
      <w:r w:rsidR="00ED6A53">
        <w:t xml:space="preserve"> </w:t>
      </w:r>
      <w:r w:rsidR="006F1137" w:rsidRPr="00F675CE">
        <w:t xml:space="preserve">workforce </w:t>
      </w:r>
      <w:r w:rsidR="00ED6A53">
        <w:t>makes use</w:t>
      </w:r>
      <w:r w:rsidR="006F1137" w:rsidRPr="00F675CE">
        <w:t xml:space="preserve"> of new technology and machines, underscoring the potential for future gains from increased uptake and better use of new technologies. </w:t>
      </w:r>
    </w:p>
    <w:p w14:paraId="0036D381" w14:textId="44F01490" w:rsidR="009816B6" w:rsidRPr="00357D45" w:rsidRDefault="00BC1BA6" w:rsidP="009816B6">
      <w:r>
        <w:t>Competitive pressures can improve productivity growth through the entr</w:t>
      </w:r>
      <w:r w:rsidR="00C825CD">
        <w:t>y</w:t>
      </w:r>
      <w:r>
        <w:t xml:space="preserve"> of new firms that are more likely to adopt and invest in newer technologies, and through incumbent firms being forced to improve their production </w:t>
      </w:r>
      <w:r w:rsidRPr="001B2388">
        <w:t>process</w:t>
      </w:r>
      <w:r w:rsidR="004D3AF2" w:rsidRPr="001B2388">
        <w:t>es</w:t>
      </w:r>
      <w:r>
        <w:t xml:space="preserve"> or exit the market.</w:t>
      </w:r>
      <w:r w:rsidRPr="00E34C4B">
        <w:t xml:space="preserve"> </w:t>
      </w:r>
      <w:r w:rsidR="001C4868" w:rsidRPr="00E34C4B">
        <w:t>The widening productivity gap has been large</w:t>
      </w:r>
      <w:r w:rsidR="00331423">
        <w:t>r</w:t>
      </w:r>
      <w:r w:rsidR="001C4868" w:rsidRPr="00E34C4B">
        <w:t xml:space="preserve"> in the services sector</w:t>
      </w:r>
      <w:r w:rsidR="00465BEF">
        <w:t xml:space="preserve"> </w:t>
      </w:r>
      <w:r w:rsidR="001C4868">
        <w:t>and less pronounced in the manufacturing sector</w:t>
      </w:r>
      <w:r w:rsidR="00134BFF">
        <w:t xml:space="preserve"> (Chart 4.</w:t>
      </w:r>
      <w:r w:rsidR="009A779E">
        <w:t>2 and</w:t>
      </w:r>
      <w:r w:rsidR="00084618">
        <w:t xml:space="preserve"> Chart</w:t>
      </w:r>
      <w:r w:rsidR="009A779E">
        <w:t xml:space="preserve"> 4.</w:t>
      </w:r>
      <w:r w:rsidR="00134BFF">
        <w:t>3)</w:t>
      </w:r>
      <w:r w:rsidR="00C1545E">
        <w:t xml:space="preserve">. </w:t>
      </w:r>
      <w:r w:rsidR="00C70E5D">
        <w:t>This</w:t>
      </w:r>
      <w:r w:rsidR="000239A6">
        <w:t> </w:t>
      </w:r>
      <w:r w:rsidR="00C70E5D">
        <w:t>suggests that Australian firm</w:t>
      </w:r>
      <w:r w:rsidR="0032213D">
        <w:t>s</w:t>
      </w:r>
      <w:r w:rsidR="005D0C99">
        <w:t>, particularly in the services sector, have been slower to adopt cutting</w:t>
      </w:r>
      <w:r w:rsidR="00123C66">
        <w:noBreakHyphen/>
      </w:r>
      <w:r w:rsidR="005D0C99">
        <w:t>edge technologies and processes</w:t>
      </w:r>
      <w:r w:rsidR="004823CD">
        <w:t xml:space="preserve">, </w:t>
      </w:r>
      <w:r w:rsidR="003735BF">
        <w:t>potentially driven by declining dynamism and competitive pressures</w:t>
      </w:r>
      <w:r w:rsidR="005864DE">
        <w:t>.</w:t>
      </w:r>
      <w:r w:rsidR="005864DE">
        <w:rPr>
          <w:rStyle w:val="EndnoteReference"/>
        </w:rPr>
        <w:endnoteReference w:id="8"/>
      </w:r>
      <w:r w:rsidR="005864DE" w:rsidRPr="00C22BE3">
        <w:t xml:space="preserve"> </w:t>
      </w:r>
      <w:bookmarkStart w:id="5" w:name="_Toc142039462"/>
    </w:p>
    <w:tbl>
      <w:tblPr>
        <w:tblW w:w="5000" w:type="pct"/>
        <w:tblLayout w:type="fixed"/>
        <w:tblCellMar>
          <w:left w:w="0" w:type="dxa"/>
          <w:right w:w="0" w:type="dxa"/>
        </w:tblCellMar>
        <w:tblLook w:val="0600" w:firstRow="0" w:lastRow="0" w:firstColumn="0" w:lastColumn="0" w:noHBand="1" w:noVBand="1"/>
      </w:tblPr>
      <w:tblGrid>
        <w:gridCol w:w="4535"/>
        <w:gridCol w:w="4535"/>
      </w:tblGrid>
      <w:tr w:rsidR="009816B6" w14:paraId="7372F5FE" w14:textId="77777777" w:rsidTr="00235A89">
        <w:trPr>
          <w:cantSplit/>
          <w:trHeight w:val="20"/>
        </w:trPr>
        <w:tc>
          <w:tcPr>
            <w:tcW w:w="4535" w:type="dxa"/>
          </w:tcPr>
          <w:p w14:paraId="525C9BDB" w14:textId="4875E532" w:rsidR="009816B6" w:rsidRPr="00086A08" w:rsidRDefault="004C1205" w:rsidP="00086A08">
            <w:pPr>
              <w:pStyle w:val="ChartMainHeading"/>
            </w:pPr>
            <w:r w:rsidRPr="00086A08">
              <w:t>Labour productivity dispersion</w:t>
            </w:r>
            <w:bookmarkStart w:id="6" w:name="tempbookmark"/>
            <w:bookmarkEnd w:id="6"/>
            <w:r w:rsidR="00111403">
              <w:t xml:space="preserve"> </w:t>
            </w:r>
            <w:r w:rsidRPr="00086A08">
              <w:t>services sector</w:t>
            </w:r>
          </w:p>
        </w:tc>
        <w:tc>
          <w:tcPr>
            <w:tcW w:w="4535" w:type="dxa"/>
          </w:tcPr>
          <w:p w14:paraId="45D40FE7" w14:textId="1D47CFCB" w:rsidR="009816B6" w:rsidRPr="00E434C1" w:rsidRDefault="009816B6" w:rsidP="00E434C1">
            <w:pPr>
              <w:pStyle w:val="ChartMainHeading"/>
            </w:pPr>
            <w:r w:rsidRPr="00E434C1">
              <w:t>Labour productivity dispersion – manufacturing sector</w:t>
            </w:r>
          </w:p>
        </w:tc>
      </w:tr>
      <w:tr w:rsidR="009816B6" w:rsidRPr="00235A89" w14:paraId="36FE9FC9" w14:textId="77777777" w:rsidTr="00235A89">
        <w:trPr>
          <w:cantSplit/>
          <w:trHeight w:val="4762"/>
        </w:trPr>
        <w:tc>
          <w:tcPr>
            <w:tcW w:w="4535" w:type="dxa"/>
          </w:tcPr>
          <w:p w14:paraId="63705FCD" w14:textId="0E0FBFEC" w:rsidR="009816B6" w:rsidRPr="00235A89" w:rsidRDefault="00915638" w:rsidP="00235A89">
            <w:pPr>
              <w:pStyle w:val="ChartGraphic"/>
            </w:pPr>
            <w:r w:rsidRPr="00235A89">
              <w:pict w14:anchorId="4A21CF05">
                <v:shape id="_x0000_i1054" type="#_x0000_t75" alt="Line chart showing the productivity frontier in the services sector for the most productive global firms and most productive Australian firms from 2002 to 2016. It shows firms on the global frontier are more productive than Australian firms. The gap between the global productivity frontier and the Australian frontier has widened over time." style="width:3in;height:230.2pt">
                  <v:imagedata r:id="rId12" o:title=""/>
                </v:shape>
              </w:pict>
            </w:r>
          </w:p>
        </w:tc>
        <w:tc>
          <w:tcPr>
            <w:tcW w:w="4535" w:type="dxa"/>
          </w:tcPr>
          <w:p w14:paraId="7DBC2C5B" w14:textId="16131FBC" w:rsidR="009816B6" w:rsidRPr="00235A89" w:rsidRDefault="00915638" w:rsidP="00235A89">
            <w:pPr>
              <w:pStyle w:val="ChartGraphic"/>
            </w:pPr>
            <w:r w:rsidRPr="00235A89">
              <w:pict w14:anchorId="26834C4E">
                <v:shape id="_x0000_i1053" type="#_x0000_t75" alt="Line chart showing the productivity frontier in the manufacturing sector for the most productive global firms and most productive Australian firms from 2002 to 2016. It shows firms on the global frontier are more productive than Australian firms. The gap between the global productivity frontier and the Australian frontier has widened over time." style="width:230.2pt;height:223.65pt">
                  <v:imagedata r:id="rId13" o:title=""/>
                </v:shape>
              </w:pict>
            </w:r>
          </w:p>
        </w:tc>
      </w:tr>
    </w:tbl>
    <w:p w14:paraId="3174BD99" w14:textId="77777777" w:rsidR="00235A89" w:rsidRPr="00235A89" w:rsidRDefault="00235A89" w:rsidP="00235A89">
      <w:pPr>
        <w:pStyle w:val="ChartorTableNote"/>
      </w:pPr>
      <w:r w:rsidRPr="00235A89">
        <w:t>Source:</w:t>
      </w:r>
      <w:r w:rsidRPr="00235A89">
        <w:tab/>
        <w:t>Treasury.</w:t>
      </w:r>
    </w:p>
    <w:p w14:paraId="669A75A0" w14:textId="77777777" w:rsidR="00235A89" w:rsidRPr="00235A89" w:rsidRDefault="00235A89" w:rsidP="00235A89">
      <w:pPr>
        <w:pStyle w:val="ChartorTableNote"/>
      </w:pPr>
      <w:r w:rsidRPr="00235A89">
        <w:t>Note:</w:t>
      </w:r>
      <w:r w:rsidRPr="00235A89">
        <w:tab/>
        <w:t>The frontier is defined as the top five per cent of high</w:t>
      </w:r>
      <w:r w:rsidRPr="00235A89">
        <w:noBreakHyphen/>
        <w:t>productivity firms for each year.</w:t>
      </w:r>
    </w:p>
    <w:p w14:paraId="4E9F77EB" w14:textId="77777777" w:rsidR="00235A89" w:rsidRPr="001B2388" w:rsidRDefault="00235A89" w:rsidP="00235A89">
      <w:pPr>
        <w:pStyle w:val="ChartTablesectionline"/>
        <w:rPr>
          <w:noProof/>
        </w:rPr>
      </w:pPr>
    </w:p>
    <w:bookmarkEnd w:id="5"/>
    <w:p w14:paraId="59A3D7D6" w14:textId="2C94AFFF" w:rsidR="0097281B" w:rsidRDefault="0097281B" w:rsidP="00D139E3">
      <w:pPr>
        <w:pStyle w:val="Heading4"/>
      </w:pPr>
      <w:r>
        <w:lastRenderedPageBreak/>
        <w:t xml:space="preserve">Dynamism and </w:t>
      </w:r>
      <w:r w:rsidRPr="00D139E3">
        <w:t>competition</w:t>
      </w:r>
    </w:p>
    <w:p w14:paraId="279D8F66" w14:textId="454D4873" w:rsidR="0020750D" w:rsidRDefault="00CC32A0" w:rsidP="0020750D">
      <w:r w:rsidRPr="001B2388">
        <w:t>Boosting</w:t>
      </w:r>
      <w:r w:rsidR="00AD48C0">
        <w:t xml:space="preserve"> dynami</w:t>
      </w:r>
      <w:r w:rsidR="00B365E1">
        <w:t>sm</w:t>
      </w:r>
      <w:r w:rsidR="00AD48C0">
        <w:t xml:space="preserve"> and competiti</w:t>
      </w:r>
      <w:r w:rsidR="00B365E1">
        <w:t>on in the</w:t>
      </w:r>
      <w:r w:rsidR="00AD48C0">
        <w:t xml:space="preserve"> economy </w:t>
      </w:r>
      <w:r w:rsidRPr="001B2388">
        <w:t>will be important for reversing</w:t>
      </w:r>
      <w:r w:rsidR="0060419D">
        <w:t xml:space="preserve"> slowing productivity growth</w:t>
      </w:r>
      <w:r w:rsidR="0025716C">
        <w:t xml:space="preserve">. Dynamism refers to </w:t>
      </w:r>
      <w:r w:rsidR="0025716C" w:rsidRPr="005323CD">
        <w:t xml:space="preserve">innovation, </w:t>
      </w:r>
      <w:r w:rsidR="00184B26" w:rsidRPr="005323CD">
        <w:t>adaptation,</w:t>
      </w:r>
      <w:r w:rsidR="0025716C" w:rsidRPr="005323CD">
        <w:t xml:space="preserve"> and growth within an economy</w:t>
      </w:r>
      <w:r w:rsidR="00FB73B4">
        <w:t xml:space="preserve"> </w:t>
      </w:r>
      <w:r w:rsidR="007456E4">
        <w:t xml:space="preserve">and </w:t>
      </w:r>
      <w:r w:rsidR="00FB73B4" w:rsidRPr="005323CD">
        <w:t xml:space="preserve">reflects </w:t>
      </w:r>
      <w:r w:rsidR="007456E4">
        <w:t xml:space="preserve">the </w:t>
      </w:r>
      <w:r w:rsidR="00FB73B4" w:rsidRPr="005323CD">
        <w:t>ability to generate new business opportunities, efficiently allocate resources and adapt to changing circumstances</w:t>
      </w:r>
      <w:r w:rsidR="0025716C">
        <w:t>.</w:t>
      </w:r>
      <w:r w:rsidR="00CD6F12" w:rsidRPr="00CD6F12">
        <w:t xml:space="preserve"> </w:t>
      </w:r>
      <w:r w:rsidR="007E6F26">
        <w:t xml:space="preserve">It can boost productivity growth, </w:t>
      </w:r>
      <w:r w:rsidR="00CD6F12">
        <w:t>lower prices, promote choice and innovation, and raise wages.</w:t>
      </w:r>
      <w:r w:rsidR="0020750D" w:rsidRPr="0020750D">
        <w:t xml:space="preserve"> </w:t>
      </w:r>
      <w:r w:rsidR="006F11EC">
        <w:t>However, d</w:t>
      </w:r>
      <w:r w:rsidR="0020750D" w:rsidRPr="004B1845">
        <w:t>ynamism has declined in Australia</w:t>
      </w:r>
      <w:r w:rsidR="00A64663">
        <w:t xml:space="preserve"> resulting in a slower </w:t>
      </w:r>
      <w:r w:rsidR="00EF7A81" w:rsidRPr="001B2388">
        <w:t>re</w:t>
      </w:r>
      <w:r w:rsidR="00A64663" w:rsidRPr="001B2388">
        <w:t>allocation</w:t>
      </w:r>
      <w:r w:rsidR="00A64663">
        <w:t xml:space="preserve"> of resources to more productive firms and tasks</w:t>
      </w:r>
      <w:r w:rsidR="00D4518C">
        <w:t xml:space="preserve">, weighing on </w:t>
      </w:r>
      <w:r w:rsidR="00EF7A81" w:rsidRPr="001B2388">
        <w:t xml:space="preserve">aggregate </w:t>
      </w:r>
      <w:r w:rsidR="00D4518C">
        <w:t>productivity growth</w:t>
      </w:r>
      <w:r w:rsidR="003E0189">
        <w:t xml:space="preserve"> and wage growth</w:t>
      </w:r>
      <w:r w:rsidR="00D4518C">
        <w:t>.</w:t>
      </w:r>
      <w:r w:rsidR="0020750D" w:rsidRPr="004B1845">
        <w:rPr>
          <w:rStyle w:val="EndnoteReference"/>
        </w:rPr>
        <w:endnoteReference w:id="9"/>
      </w:r>
      <w:r w:rsidR="0020750D" w:rsidRPr="004B1845">
        <w:t xml:space="preserve"> </w:t>
      </w:r>
    </w:p>
    <w:p w14:paraId="658E96E0" w14:textId="7635755F" w:rsidR="001C188B" w:rsidRDefault="001C188B" w:rsidP="001C188B">
      <w:r w:rsidRPr="00E447DA">
        <w:t xml:space="preserve">Declining firm entry and exit rates are </w:t>
      </w:r>
      <w:r w:rsidR="00466883" w:rsidRPr="001B2388">
        <w:t>important</w:t>
      </w:r>
      <w:r w:rsidRPr="00E447DA">
        <w:t xml:space="preserve"> indicators of declining dynamism</w:t>
      </w:r>
      <w:r w:rsidR="0064732A">
        <w:t xml:space="preserve"> (Chart 4.4)</w:t>
      </w:r>
      <w:r w:rsidRPr="00E447DA">
        <w:t>.</w:t>
      </w:r>
      <w:r w:rsidR="001B44DD" w:rsidRPr="00E447DA">
        <w:rPr>
          <w:rStyle w:val="EndnoteReference"/>
        </w:rPr>
        <w:endnoteReference w:id="10"/>
      </w:r>
      <w:r w:rsidRPr="00E447DA">
        <w:t xml:space="preserve"> New firms breathe life into the economy</w:t>
      </w:r>
      <w:r w:rsidR="0099369D" w:rsidRPr="001B2388">
        <w:t>,</w:t>
      </w:r>
      <w:r w:rsidRPr="001B2388">
        <w:t xml:space="preserve"> </w:t>
      </w:r>
      <w:r w:rsidR="00CF1461">
        <w:t xml:space="preserve">by </w:t>
      </w:r>
      <w:r w:rsidRPr="001B2388">
        <w:t>innovati</w:t>
      </w:r>
      <w:r w:rsidR="00FD48A8" w:rsidRPr="001B2388">
        <w:t>ng</w:t>
      </w:r>
      <w:r w:rsidRPr="001B2388">
        <w:t xml:space="preserve"> and </w:t>
      </w:r>
      <w:r w:rsidR="00FD48A8" w:rsidRPr="001B2388">
        <w:t>being</w:t>
      </w:r>
      <w:r w:rsidRPr="00E447DA">
        <w:t xml:space="preserve"> more </w:t>
      </w:r>
      <w:r w:rsidR="00FD48A8" w:rsidRPr="001B2388">
        <w:t>likely</w:t>
      </w:r>
      <w:r w:rsidRPr="00E447DA">
        <w:t xml:space="preserve"> to adopt new technologies</w:t>
      </w:r>
      <w:r w:rsidRPr="001B2388">
        <w:t>.</w:t>
      </w:r>
      <w:r w:rsidR="00A003E9">
        <w:t xml:space="preserve"> </w:t>
      </w:r>
      <w:r w:rsidRPr="00E447DA">
        <w:t>While</w:t>
      </w:r>
      <w:r w:rsidR="00662775">
        <w:t xml:space="preserve"> the</w:t>
      </w:r>
      <w:r w:rsidRPr="00E447DA">
        <w:t xml:space="preserve"> </w:t>
      </w:r>
      <w:r w:rsidRPr="001B2388">
        <w:t>exit</w:t>
      </w:r>
      <w:r w:rsidR="00D85C4C" w:rsidRPr="001B2388">
        <w:t xml:space="preserve"> of incumbent</w:t>
      </w:r>
      <w:r w:rsidR="009133BD" w:rsidRPr="001B2388">
        <w:t>s</w:t>
      </w:r>
      <w:r w:rsidR="00D85C4C" w:rsidRPr="001B2388">
        <w:t xml:space="preserve"> that do not respond to this competition</w:t>
      </w:r>
      <w:r w:rsidRPr="00E447DA">
        <w:t xml:space="preserve"> can be difficult for the people affected, the firms that go out of business tend to be less profitable and productive. Firm exit allows both labour and capital resources to move to more productive firms, increasing productivity. Australian industries with higher firm entry and exit rates have been found to converge faster to the global productivity frontier</w:t>
      </w:r>
      <w:r w:rsidR="00BC126F">
        <w:t>.</w:t>
      </w:r>
      <w:r w:rsidRPr="00E447DA">
        <w:rPr>
          <w:rStyle w:val="EndnoteReference"/>
        </w:rPr>
        <w:endnoteReference w:id="11"/>
      </w:r>
    </w:p>
    <w:p w14:paraId="43539514" w14:textId="45889EA7" w:rsidR="00895A85" w:rsidRDefault="000209F6" w:rsidP="004C1205">
      <w:pPr>
        <w:pStyle w:val="ChartMainHeading"/>
      </w:pPr>
      <w:r>
        <w:t>Employing f</w:t>
      </w:r>
      <w:r w:rsidR="000D4E47">
        <w:t>irm entry and exit rates</w:t>
      </w:r>
    </w:p>
    <w:p w14:paraId="5C20AC54" w14:textId="5195E55A" w:rsidR="00895A85" w:rsidRDefault="00915638" w:rsidP="00D139E3">
      <w:pPr>
        <w:pStyle w:val="ChartGraphic"/>
      </w:pPr>
      <w:r w:rsidRPr="00D139E3">
        <w:pict w14:anchorId="6044FC74">
          <v:shape id="_x0000_i1052" type="#_x0000_t75" alt="Bar chart showing the average firm entry rate and firm exit rate in the 2000s and the 2010s. It shows that these measures of dynamism have declined, with both measures showing that the most recent decade has a lower average firm entry and exit rates compared to the decade prior. " style="width:423.8pt;height:230.2pt;mso-position-horizontal:absolute;mso-position-horizontal-relative:text;mso-position-vertical:bottom;mso-position-vertical-relative:text;mso-width-relative:page;mso-height-relative:page">
            <v:imagedata r:id="rId14" o:title=""/>
          </v:shape>
        </w:pict>
      </w:r>
    </w:p>
    <w:p w14:paraId="0C08CFDA" w14:textId="7908F63D" w:rsidR="00895A85" w:rsidRDefault="00895A85" w:rsidP="00895A85">
      <w:pPr>
        <w:pStyle w:val="ChartorTableNote"/>
      </w:pPr>
      <w:r w:rsidRPr="001B2388">
        <w:t>Source:</w:t>
      </w:r>
      <w:r w:rsidR="000D4E47" w:rsidRPr="001B2388">
        <w:tab/>
      </w:r>
      <w:r w:rsidR="00E36429" w:rsidRPr="00E36429">
        <w:t>Treasury; ABS Counts of Australian Business data; ABS Labour Force microdata.</w:t>
      </w:r>
    </w:p>
    <w:p w14:paraId="2C7B8442" w14:textId="77777777" w:rsidR="000D4E47" w:rsidRPr="00895A85" w:rsidRDefault="000D4E47" w:rsidP="000D4E47">
      <w:pPr>
        <w:pStyle w:val="ChartTablesectionline"/>
      </w:pPr>
    </w:p>
    <w:p w14:paraId="55F59889" w14:textId="00665C0F" w:rsidR="00DA05EC" w:rsidRDefault="00D03E3C" w:rsidP="00FE2412">
      <w:r>
        <w:t>Increasing</w:t>
      </w:r>
      <w:r w:rsidR="00431A86" w:rsidRPr="00431A86">
        <w:t xml:space="preserve"> </w:t>
      </w:r>
      <w:r w:rsidR="00431A86" w:rsidRPr="00E447DA">
        <w:t xml:space="preserve">industry concentration and </w:t>
      </w:r>
      <w:r>
        <w:t xml:space="preserve">firm </w:t>
      </w:r>
      <w:r w:rsidR="00431A86">
        <w:t>mark</w:t>
      </w:r>
      <w:r w:rsidR="00123C66">
        <w:noBreakHyphen/>
      </w:r>
      <w:r w:rsidR="005562BD">
        <w:t xml:space="preserve">ups </w:t>
      </w:r>
      <w:r w:rsidR="002B76EC">
        <w:t>also point to declining dynamism in Australia</w:t>
      </w:r>
      <w:r w:rsidR="00C16776">
        <w:t>.</w:t>
      </w:r>
      <w:r w:rsidR="005D436F">
        <w:t xml:space="preserve"> </w:t>
      </w:r>
      <w:r w:rsidR="00DD1FFC">
        <w:t>In 2018</w:t>
      </w:r>
      <w:r w:rsidR="000820AE">
        <w:t>–</w:t>
      </w:r>
      <w:r w:rsidR="00DD1FFC">
        <w:t xml:space="preserve">19, the largest </w:t>
      </w:r>
      <w:r w:rsidR="000820AE">
        <w:t>four</w:t>
      </w:r>
      <w:r w:rsidR="00DD1FFC">
        <w:t xml:space="preserve"> firms in each industry made up around 43 per cent of total industry sales on average.</w:t>
      </w:r>
      <w:r w:rsidR="00DD1FFC">
        <w:rPr>
          <w:rStyle w:val="EndnoteReference"/>
        </w:rPr>
        <w:endnoteReference w:id="12"/>
      </w:r>
      <w:r w:rsidR="00DD1FFC">
        <w:t xml:space="preserve"> </w:t>
      </w:r>
      <w:r w:rsidR="008932B6">
        <w:t>Firm mark</w:t>
      </w:r>
      <w:r w:rsidR="00123C66">
        <w:noBreakHyphen/>
      </w:r>
      <w:r w:rsidR="008932B6">
        <w:t xml:space="preserve">ups </w:t>
      </w:r>
      <w:r w:rsidR="00C268D5">
        <w:t xml:space="preserve">have increased </w:t>
      </w:r>
      <w:r w:rsidR="004B57D9">
        <w:t xml:space="preserve">by around </w:t>
      </w:r>
      <w:r w:rsidR="000820AE">
        <w:t>five</w:t>
      </w:r>
      <w:r w:rsidR="004B57D9">
        <w:t xml:space="preserve"> per cent on average since the mid</w:t>
      </w:r>
      <w:r w:rsidR="00123C66">
        <w:noBreakHyphen/>
      </w:r>
      <w:r w:rsidR="004B57D9">
        <w:t>2000s.</w:t>
      </w:r>
      <w:r w:rsidR="003A6351">
        <w:rPr>
          <w:rStyle w:val="EndnoteReference"/>
        </w:rPr>
        <w:endnoteReference w:id="13"/>
      </w:r>
      <w:r w:rsidR="004B57D9">
        <w:t xml:space="preserve"> </w:t>
      </w:r>
      <w:r w:rsidR="00F85BDB">
        <w:t>These trends are symptomatic of</w:t>
      </w:r>
      <w:r w:rsidR="00B90D0B">
        <w:t xml:space="preserve"> declining competitive pr</w:t>
      </w:r>
      <w:r w:rsidR="003128FE">
        <w:t xml:space="preserve">essures </w:t>
      </w:r>
      <w:r w:rsidR="000063BC">
        <w:t>which ha</w:t>
      </w:r>
      <w:r w:rsidR="00294DAC">
        <w:t>ve</w:t>
      </w:r>
      <w:r w:rsidR="000063BC">
        <w:t xml:space="preserve"> also contributed to slow</w:t>
      </w:r>
      <w:r w:rsidR="009623B1">
        <w:t xml:space="preserve">ing investment </w:t>
      </w:r>
      <w:r w:rsidR="00AB3DA5" w:rsidRPr="001B2388">
        <w:t xml:space="preserve">growth, </w:t>
      </w:r>
      <w:r w:rsidR="009623B1">
        <w:t xml:space="preserve">and the slower pace of </w:t>
      </w:r>
      <w:r w:rsidR="0001531F">
        <w:t xml:space="preserve">labour and capital reallocation </w:t>
      </w:r>
      <w:r w:rsidR="00177603">
        <w:t>towards</w:t>
      </w:r>
      <w:r w:rsidR="0001531F">
        <w:t xml:space="preserve"> high</w:t>
      </w:r>
      <w:r w:rsidR="00177603">
        <w:t>er</w:t>
      </w:r>
      <w:r w:rsidR="0001531F">
        <w:t xml:space="preserve"> productivity firms</w:t>
      </w:r>
      <w:r w:rsidR="006B2504">
        <w:t>.</w:t>
      </w:r>
      <w:r w:rsidR="0001531F" w:rsidRPr="00E447DA">
        <w:rPr>
          <w:rStyle w:val="EndnoteReference"/>
        </w:rPr>
        <w:endnoteReference w:id="14"/>
      </w:r>
    </w:p>
    <w:p w14:paraId="28C7D438" w14:textId="21B240F9" w:rsidR="00A56A92" w:rsidRDefault="00A56A92" w:rsidP="00DE03B0">
      <w:pPr>
        <w:pStyle w:val="Heading2Numbered"/>
      </w:pPr>
      <w:bookmarkStart w:id="7" w:name="_Toc146101972"/>
      <w:r>
        <w:lastRenderedPageBreak/>
        <w:t>A range of factors will drive future productivity growth</w:t>
      </w:r>
      <w:bookmarkEnd w:id="7"/>
    </w:p>
    <w:p w14:paraId="15253FB7" w14:textId="703D5EA6" w:rsidR="00A56A92" w:rsidRDefault="00A56A92" w:rsidP="00A56A92">
      <w:r>
        <w:t>Australia</w:t>
      </w:r>
      <w:r w:rsidR="00123C66">
        <w:t>’</w:t>
      </w:r>
      <w:r>
        <w:t xml:space="preserve">s productivity has been built up through investments in </w:t>
      </w:r>
      <w:r w:rsidR="00327A1F">
        <w:t xml:space="preserve">physical </w:t>
      </w:r>
      <w:r>
        <w:t xml:space="preserve">capital stock, human capital and the diversity and dynamism of our industries. To reignite productivity growth, business investment will need to </w:t>
      </w:r>
      <w:r w:rsidR="00D43DE8" w:rsidRPr="001B2388">
        <w:t>increase</w:t>
      </w:r>
      <w:r>
        <w:t xml:space="preserve"> and workforce capabilities will need to </w:t>
      </w:r>
      <w:r w:rsidRPr="001B2388">
        <w:t>improve</w:t>
      </w:r>
      <w:r>
        <w:t xml:space="preserve"> in ways that </w:t>
      </w:r>
      <w:r w:rsidR="00106542">
        <w:t>respond to</w:t>
      </w:r>
      <w:r>
        <w:t xml:space="preserve"> </w:t>
      </w:r>
      <w:r w:rsidR="004107A6">
        <w:t xml:space="preserve">the </w:t>
      </w:r>
      <w:r w:rsidR="00A21E82">
        <w:t xml:space="preserve">changing </w:t>
      </w:r>
      <w:r w:rsidR="004107A6">
        <w:t>sha</w:t>
      </w:r>
      <w:r w:rsidR="00850D23">
        <w:t xml:space="preserve">pe and nature of </w:t>
      </w:r>
      <w:r w:rsidR="003141E3" w:rsidRPr="001B2388">
        <w:t>the</w:t>
      </w:r>
      <w:r w:rsidR="00A81B10">
        <w:t xml:space="preserve"> economy</w:t>
      </w:r>
      <w:r>
        <w:t xml:space="preserve">. </w:t>
      </w:r>
    </w:p>
    <w:p w14:paraId="06EF9063" w14:textId="230E9092" w:rsidR="00A56A92" w:rsidRDefault="00D63506" w:rsidP="00A56A92">
      <w:r>
        <w:t>I</w:t>
      </w:r>
      <w:r w:rsidR="00A56A92">
        <w:t xml:space="preserve">nvestments in physical capital </w:t>
      </w:r>
      <w:r>
        <w:t>are expected to continue to drive</w:t>
      </w:r>
      <w:r w:rsidR="00A56A92">
        <w:t xml:space="preserve"> Australia</w:t>
      </w:r>
      <w:r w:rsidR="00123C66">
        <w:t>’</w:t>
      </w:r>
      <w:r w:rsidR="00A56A92">
        <w:t>s productivity potential. About two</w:t>
      </w:r>
      <w:r w:rsidR="00123C66">
        <w:noBreakHyphen/>
      </w:r>
      <w:r w:rsidR="00A56A92">
        <w:t xml:space="preserve">thirds of labour productivity growth since the early 1970s has been due to capital </w:t>
      </w:r>
      <w:r w:rsidR="00A56A92" w:rsidRPr="001B2388">
        <w:t>deepenin</w:t>
      </w:r>
      <w:r w:rsidR="00BA43F9">
        <w:t>g.</w:t>
      </w:r>
      <w:r w:rsidR="00A56A92">
        <w:rPr>
          <w:rStyle w:val="EndnoteReference"/>
        </w:rPr>
        <w:endnoteReference w:id="15"/>
      </w:r>
      <w:r w:rsidR="00A56A92">
        <w:t xml:space="preserve"> This is because when the amount and quality of capital available to workers increases, they are generally able to produce more per hour worked. </w:t>
      </w:r>
      <w:r w:rsidR="00A56A92" w:rsidRPr="001B2388">
        <w:t xml:space="preserve">As </w:t>
      </w:r>
      <w:r w:rsidR="0080656F" w:rsidRPr="001B2388">
        <w:t>the</w:t>
      </w:r>
      <w:r w:rsidR="00A56A92">
        <w:t xml:space="preserve"> industrial mix </w:t>
      </w:r>
      <w:r w:rsidR="00C33685" w:rsidRPr="001B2388">
        <w:t>changes</w:t>
      </w:r>
      <w:r w:rsidR="00A56A92">
        <w:t xml:space="preserve">, investment in growing industries and effective adoption of new technologies, including robotics and digital technologies, will be essential. </w:t>
      </w:r>
    </w:p>
    <w:p w14:paraId="1032D4A5" w14:textId="26D94A15" w:rsidR="00D11974" w:rsidRPr="005E4CAF" w:rsidRDefault="00D63506" w:rsidP="00A56A92">
      <w:r>
        <w:t>There is also significant scope to boost the skills of the workforce, enabling businesses to work more efficiently, to complete high value</w:t>
      </w:r>
      <w:r w:rsidR="00123C66">
        <w:noBreakHyphen/>
      </w:r>
      <w:r>
        <w:t xml:space="preserve">add tasks and innovate. In particular, </w:t>
      </w:r>
      <w:r w:rsidR="003732E6" w:rsidRPr="001B2388">
        <w:t xml:space="preserve">the </w:t>
      </w:r>
      <w:r>
        <w:t xml:space="preserve">education system </w:t>
      </w:r>
      <w:r w:rsidR="00127E59" w:rsidRPr="001B2388">
        <w:t>does</w:t>
      </w:r>
      <w:r>
        <w:t xml:space="preserve"> not </w:t>
      </w:r>
      <w:r w:rsidRPr="001B2388">
        <w:t>equip</w:t>
      </w:r>
      <w:r>
        <w:t xml:space="preserve"> all Australians with foundational capabilities in literacy, numeracy and digital skills. Improvements to the quality and equity of </w:t>
      </w:r>
      <w:r w:rsidR="0021770D" w:rsidRPr="001B2388">
        <w:t>the</w:t>
      </w:r>
      <w:r>
        <w:t xml:space="preserve"> education system can make a significant contribution to </w:t>
      </w:r>
      <w:r w:rsidR="00DD52E9" w:rsidRPr="001B2388">
        <w:t>the stock of</w:t>
      </w:r>
      <w:r w:rsidR="007C1FDA" w:rsidRPr="001B2388">
        <w:t xml:space="preserve"> </w:t>
      </w:r>
      <w:r>
        <w:t xml:space="preserve">human capital, and position </w:t>
      </w:r>
      <w:r w:rsidR="007C1FDA" w:rsidRPr="001B2388">
        <w:t>people</w:t>
      </w:r>
      <w:r>
        <w:t xml:space="preserve"> to invest in relevant skills throughout their careers. </w:t>
      </w:r>
      <w:r w:rsidR="000F2A52">
        <w:t>Migration</w:t>
      </w:r>
      <w:r w:rsidR="00EE1BD2">
        <w:t xml:space="preserve"> is not a substitute for investing in the skills of </w:t>
      </w:r>
      <w:r w:rsidR="00EE1BD2" w:rsidRPr="005E4CAF">
        <w:t xml:space="preserve">Australians but can play a key role connecting Australia with global best practices and complementing </w:t>
      </w:r>
      <w:r w:rsidR="005F2B41" w:rsidRPr="005E4CAF">
        <w:t xml:space="preserve">the skills of the existing workforce. </w:t>
      </w:r>
    </w:p>
    <w:p w14:paraId="6A25CC07" w14:textId="6EE0AE79" w:rsidR="00EA5706" w:rsidRPr="005E4CAF" w:rsidRDefault="00222C3C" w:rsidP="00A56A92">
      <w:r w:rsidRPr="005E4CAF">
        <w:t xml:space="preserve">Continual improvement in the </w:t>
      </w:r>
      <w:r w:rsidR="00EA5706" w:rsidRPr="005E4CAF">
        <w:t xml:space="preserve">effectiveness and ingenuity of businesses </w:t>
      </w:r>
      <w:r w:rsidR="003154C0">
        <w:t>can</w:t>
      </w:r>
      <w:r w:rsidR="003154C0" w:rsidRPr="005E4CAF">
        <w:t xml:space="preserve"> </w:t>
      </w:r>
      <w:r w:rsidR="00EA5706" w:rsidRPr="001B2388">
        <w:t>enable</w:t>
      </w:r>
      <w:r w:rsidR="00EA5706" w:rsidRPr="005E4CAF">
        <w:t xml:space="preserve"> Australia to get more out of these investments over time. </w:t>
      </w:r>
      <w:r w:rsidR="003A514B" w:rsidRPr="005E4CAF">
        <w:t xml:space="preserve">Innovation, the diffusion of best practices and the adoption of new technologies </w:t>
      </w:r>
      <w:r w:rsidR="009D576B">
        <w:t xml:space="preserve">will </w:t>
      </w:r>
      <w:r w:rsidR="00DF60EC" w:rsidRPr="001B2388">
        <w:t>contribute</w:t>
      </w:r>
      <w:r w:rsidR="00DF60EC" w:rsidRPr="005E4CAF">
        <w:t xml:space="preserve"> to these gains</w:t>
      </w:r>
      <w:r w:rsidR="003A514B" w:rsidRPr="005E4CAF">
        <w:t xml:space="preserve">. </w:t>
      </w:r>
      <w:r w:rsidR="00E27416" w:rsidRPr="005E4CAF">
        <w:t>Dynamic and competitive markets allow highly productive firms and industries to grow, amplifying the impact of firm</w:t>
      </w:r>
      <w:r w:rsidR="00123C66">
        <w:noBreakHyphen/>
      </w:r>
      <w:r w:rsidR="00E27416" w:rsidRPr="005E4CAF">
        <w:t>level productivity gains</w:t>
      </w:r>
      <w:r w:rsidR="00024D74" w:rsidRPr="005E4CAF">
        <w:t xml:space="preserve">. </w:t>
      </w:r>
      <w:r w:rsidR="008C6DE9" w:rsidRPr="005E4CAF">
        <w:t xml:space="preserve">A wide range of factors </w:t>
      </w:r>
      <w:r w:rsidR="007741DE" w:rsidRPr="005E4CAF">
        <w:t>contribute</w:t>
      </w:r>
      <w:r w:rsidR="00CF1461">
        <w:t>s</w:t>
      </w:r>
      <w:r w:rsidR="007741DE" w:rsidRPr="005E4CAF">
        <w:t xml:space="preserve"> to </w:t>
      </w:r>
      <w:r w:rsidR="002D1B6B" w:rsidRPr="005E4CAF">
        <w:t>establishing these market conditions</w:t>
      </w:r>
      <w:r w:rsidR="008C6DE9" w:rsidRPr="005E4CAF">
        <w:t>, including effective regulation</w:t>
      </w:r>
      <w:r w:rsidR="00AC562E">
        <w:t xml:space="preserve"> and tax and financial systems</w:t>
      </w:r>
      <w:r w:rsidR="008C6DE9" w:rsidRPr="005E4CAF">
        <w:t>, integration with global markets and efficient provision of public infrastructure</w:t>
      </w:r>
      <w:r w:rsidR="00447F61" w:rsidRPr="005E4CAF">
        <w:t>. We must continue to build on this success by investing more</w:t>
      </w:r>
      <w:r w:rsidR="00FA7329" w:rsidRPr="005E4CAF">
        <w:t xml:space="preserve"> in our people and technology, while pursuing reforms to improve competition in the </w:t>
      </w:r>
      <w:r w:rsidR="00163F52">
        <w:t>Australian</w:t>
      </w:r>
      <w:r w:rsidR="00FA7329" w:rsidRPr="001B2388">
        <w:t xml:space="preserve"> </w:t>
      </w:r>
      <w:r w:rsidR="00FA7329" w:rsidRPr="005E4CAF">
        <w:t>economy and encourage greater uptake of</w:t>
      </w:r>
      <w:r w:rsidR="00887C07" w:rsidRPr="005E4CAF">
        <w:t xml:space="preserve"> new and innovative ways of work</w:t>
      </w:r>
      <w:r w:rsidR="00887C07" w:rsidRPr="001B2388">
        <w:t>.</w:t>
      </w:r>
      <w:r w:rsidR="008C6DE9" w:rsidRPr="005E4CAF">
        <w:t xml:space="preserve"> </w:t>
      </w:r>
    </w:p>
    <w:p w14:paraId="18A2F573" w14:textId="52AEC7DC" w:rsidR="002C6C48" w:rsidRPr="005E4CAF" w:rsidRDefault="00F61D35" w:rsidP="00DE7906">
      <w:r w:rsidRPr="005E4CAF">
        <w:t xml:space="preserve">Realising </w:t>
      </w:r>
      <w:r w:rsidR="007F053D" w:rsidRPr="001B2388">
        <w:t>our</w:t>
      </w:r>
      <w:r w:rsidRPr="005E4CAF">
        <w:t xml:space="preserve"> productivity </w:t>
      </w:r>
      <w:r w:rsidR="007A79F4" w:rsidRPr="005E4CAF">
        <w:t xml:space="preserve">potential will require finding </w:t>
      </w:r>
      <w:r w:rsidR="00FF7829" w:rsidRPr="005E4CAF">
        <w:t>approaches</w:t>
      </w:r>
      <w:r w:rsidR="007A79F4" w:rsidRPr="005E4CAF">
        <w:t xml:space="preserve"> to promote these enduring drivers of productivity growth in ways that will be effective </w:t>
      </w:r>
      <w:r w:rsidR="000A40D1" w:rsidRPr="005E4CAF">
        <w:t>in Australia</w:t>
      </w:r>
      <w:r w:rsidR="00123C66">
        <w:t>’</w:t>
      </w:r>
      <w:r w:rsidR="000A40D1" w:rsidRPr="005E4CAF">
        <w:t xml:space="preserve">s current economic circumstances. </w:t>
      </w:r>
      <w:r w:rsidR="00097DF4" w:rsidRPr="005E4CAF">
        <w:t xml:space="preserve">This will require responding to </w:t>
      </w:r>
      <w:r w:rsidR="002C6C48" w:rsidRPr="005E4CAF">
        <w:t xml:space="preserve">the opportunities presented by </w:t>
      </w:r>
      <w:r w:rsidR="008B7819" w:rsidRPr="001B2388">
        <w:t>the</w:t>
      </w:r>
      <w:r w:rsidR="00097DF4" w:rsidRPr="005E4CAF">
        <w:t xml:space="preserve"> changing economic structure, </w:t>
      </w:r>
      <w:r w:rsidR="002C6C48" w:rsidRPr="005E4CAF">
        <w:t xml:space="preserve">and tailoring efforts to boost </w:t>
      </w:r>
      <w:r w:rsidR="002D44F8" w:rsidRPr="005E4CAF">
        <w:t xml:space="preserve">investments in physical capital, skills and innovation to the </w:t>
      </w:r>
      <w:r w:rsidR="006F63A4" w:rsidRPr="005E4CAF">
        <w:t xml:space="preserve">prevailing challenges in these areas. </w:t>
      </w:r>
    </w:p>
    <w:p w14:paraId="740E2FC4" w14:textId="739319C6" w:rsidR="00DE1596" w:rsidRPr="005E4CAF" w:rsidRDefault="0056635E" w:rsidP="00887C07">
      <w:pPr>
        <w:pStyle w:val="Heading3Numbered"/>
      </w:pPr>
      <w:r w:rsidRPr="005E4CAF">
        <w:t xml:space="preserve">Maximising </w:t>
      </w:r>
      <w:r w:rsidR="006A36A4" w:rsidRPr="005E4CAF">
        <w:t>o</w:t>
      </w:r>
      <w:r w:rsidR="000D4091" w:rsidRPr="005E4CAF">
        <w:t>pportunities</w:t>
      </w:r>
      <w:r w:rsidR="00DE1596" w:rsidRPr="005E4CAF">
        <w:t xml:space="preserve"> </w:t>
      </w:r>
      <w:r w:rsidR="00313E6F" w:rsidRPr="005E4CAF">
        <w:t xml:space="preserve">from our changing </w:t>
      </w:r>
      <w:r w:rsidR="00156391" w:rsidRPr="005E4CAF">
        <w:t xml:space="preserve">industrial </w:t>
      </w:r>
      <w:r w:rsidR="006E491E" w:rsidRPr="005E4CAF">
        <w:t>base</w:t>
      </w:r>
    </w:p>
    <w:p w14:paraId="6255A714" w14:textId="654E0D28" w:rsidR="00D0391A" w:rsidRDefault="00127820" w:rsidP="00D0391A">
      <w:r w:rsidRPr="005E4CAF">
        <w:t xml:space="preserve">The productivity challenges and opportunities that </w:t>
      </w:r>
      <w:r w:rsidR="008B7819" w:rsidRPr="001B2388">
        <w:t>we</w:t>
      </w:r>
      <w:r w:rsidRPr="005E4CAF">
        <w:t xml:space="preserve"> will face in the future will be different to what we have seen in the past. </w:t>
      </w:r>
      <w:r w:rsidR="00714500" w:rsidRPr="001B2388">
        <w:rPr>
          <w:rFonts w:cs="Calibri Light"/>
          <w:szCs w:val="22"/>
        </w:rPr>
        <w:t>I</w:t>
      </w:r>
      <w:r w:rsidR="0020660F" w:rsidRPr="001B2388">
        <w:rPr>
          <w:rFonts w:cs="Calibri Light"/>
          <w:szCs w:val="22"/>
        </w:rPr>
        <w:t>mproving</w:t>
      </w:r>
      <w:r w:rsidR="0020660F" w:rsidRPr="005E4CAF">
        <w:rPr>
          <w:rFonts w:cs="Calibri Light"/>
          <w:szCs w:val="22"/>
        </w:rPr>
        <w:t xml:space="preserve"> productivity in </w:t>
      </w:r>
      <w:r w:rsidR="00FA5337" w:rsidRPr="001B2388">
        <w:rPr>
          <w:rFonts w:cs="Calibri Light"/>
          <w:szCs w:val="22"/>
        </w:rPr>
        <w:t xml:space="preserve">the </w:t>
      </w:r>
      <w:r w:rsidR="0020660F" w:rsidRPr="005E4CAF">
        <w:rPr>
          <w:rFonts w:cs="Calibri Light"/>
          <w:szCs w:val="22"/>
        </w:rPr>
        <w:t xml:space="preserve">large and growing </w:t>
      </w:r>
      <w:r w:rsidR="00FA5337" w:rsidRPr="001B2388">
        <w:rPr>
          <w:rFonts w:cs="Calibri Light"/>
          <w:szCs w:val="22"/>
        </w:rPr>
        <w:t xml:space="preserve">services </w:t>
      </w:r>
      <w:r w:rsidR="0020660F" w:rsidRPr="001B2388">
        <w:rPr>
          <w:rFonts w:cs="Calibri Light"/>
          <w:szCs w:val="22"/>
        </w:rPr>
        <w:t>sector</w:t>
      </w:r>
      <w:r w:rsidR="0020660F" w:rsidRPr="005E4CAF">
        <w:rPr>
          <w:rFonts w:cs="Calibri Light"/>
          <w:szCs w:val="22"/>
        </w:rPr>
        <w:t xml:space="preserve"> will be increasingly important, as it will have an outsized impact on Australia</w:t>
      </w:r>
      <w:r w:rsidR="00123C66">
        <w:rPr>
          <w:rFonts w:cs="Calibri Light"/>
          <w:szCs w:val="22"/>
        </w:rPr>
        <w:t>’</w:t>
      </w:r>
      <w:r w:rsidR="0020660F" w:rsidRPr="005E4CAF">
        <w:rPr>
          <w:rFonts w:cs="Calibri Light"/>
          <w:szCs w:val="22"/>
        </w:rPr>
        <w:t>s overall productivity outcome</w:t>
      </w:r>
      <w:r w:rsidR="00FA5337" w:rsidRPr="001B2388">
        <w:rPr>
          <w:rFonts w:cs="Calibri Light"/>
          <w:szCs w:val="22"/>
        </w:rPr>
        <w:t xml:space="preserve"> (Chart 4.5)</w:t>
      </w:r>
      <w:r w:rsidR="0020660F" w:rsidRPr="001B2388">
        <w:rPr>
          <w:rFonts w:cs="Calibri Light"/>
          <w:szCs w:val="22"/>
        </w:rPr>
        <w:t>.</w:t>
      </w:r>
      <w:r w:rsidR="0020660F" w:rsidRPr="005E4CAF">
        <w:rPr>
          <w:rFonts w:cs="Calibri Light"/>
          <w:szCs w:val="22"/>
        </w:rPr>
        <w:t xml:space="preserve"> But beyond this, the changes underway in </w:t>
      </w:r>
      <w:r w:rsidR="002C1354" w:rsidRPr="001B2388">
        <w:rPr>
          <w:rFonts w:cs="Calibri Light"/>
          <w:szCs w:val="22"/>
        </w:rPr>
        <w:t>the</w:t>
      </w:r>
      <w:r w:rsidR="0020660F" w:rsidRPr="005E4CAF">
        <w:rPr>
          <w:rFonts w:cs="Calibri Light"/>
          <w:szCs w:val="22"/>
        </w:rPr>
        <w:t xml:space="preserve"> economy</w:t>
      </w:r>
      <w:r w:rsidR="005E4CAF" w:rsidRPr="005E4CAF">
        <w:rPr>
          <w:rFonts w:cs="Calibri Light"/>
          <w:szCs w:val="22"/>
        </w:rPr>
        <w:t>,</w:t>
      </w:r>
      <w:r w:rsidR="0020660F" w:rsidRPr="005E4CAF">
        <w:rPr>
          <w:rFonts w:cs="Calibri Light"/>
          <w:szCs w:val="22"/>
        </w:rPr>
        <w:t xml:space="preserve"> like the potential to generate low</w:t>
      </w:r>
      <w:r w:rsidR="00123C66">
        <w:rPr>
          <w:rFonts w:cs="Calibri Light"/>
          <w:szCs w:val="22"/>
        </w:rPr>
        <w:noBreakHyphen/>
      </w:r>
      <w:r w:rsidR="0020660F" w:rsidRPr="005E4CAF">
        <w:rPr>
          <w:rFonts w:cs="Calibri Light"/>
          <w:szCs w:val="22"/>
        </w:rPr>
        <w:t xml:space="preserve">cost renewable energy, also present new avenues to improve productivity. Rather than simply repeating </w:t>
      </w:r>
      <w:r w:rsidR="00876B67" w:rsidRPr="005E4CAF">
        <w:rPr>
          <w:rFonts w:cs="Calibri Light"/>
          <w:szCs w:val="22"/>
        </w:rPr>
        <w:t>previous waves of reforms, Australia</w:t>
      </w:r>
      <w:r w:rsidR="00123C66">
        <w:rPr>
          <w:rFonts w:cs="Calibri Light"/>
          <w:szCs w:val="22"/>
        </w:rPr>
        <w:t>’</w:t>
      </w:r>
      <w:r w:rsidR="00876B67" w:rsidRPr="005E4CAF">
        <w:rPr>
          <w:rFonts w:cs="Calibri Light"/>
          <w:szCs w:val="22"/>
        </w:rPr>
        <w:t xml:space="preserve">s productivity agenda needs to respond to current economic circumstances and identify </w:t>
      </w:r>
      <w:r w:rsidR="00521AAF" w:rsidRPr="005E4CAF">
        <w:rPr>
          <w:rFonts w:cs="Calibri Light"/>
          <w:szCs w:val="22"/>
        </w:rPr>
        <w:t xml:space="preserve">modern strategies to advance enduring </w:t>
      </w:r>
      <w:r w:rsidR="00433F24" w:rsidRPr="005E4CAF">
        <w:rPr>
          <w:rFonts w:cs="Calibri Light"/>
          <w:szCs w:val="22"/>
        </w:rPr>
        <w:t>policy goals</w:t>
      </w:r>
      <w:r w:rsidR="00D035C8" w:rsidRPr="005E4CAF">
        <w:rPr>
          <w:rFonts w:cs="Calibri Light"/>
          <w:szCs w:val="22"/>
        </w:rPr>
        <w:t>.</w:t>
      </w:r>
      <w:r w:rsidR="00D035C8">
        <w:rPr>
          <w:rFonts w:cs="Calibri Light"/>
          <w:szCs w:val="22"/>
        </w:rPr>
        <w:t xml:space="preserve"> </w:t>
      </w:r>
    </w:p>
    <w:p w14:paraId="79E1D4BA" w14:textId="3CF0EF34" w:rsidR="00FA7C45" w:rsidRDefault="00FA7C45" w:rsidP="004C1205">
      <w:pPr>
        <w:pStyle w:val="ChartMainHeading"/>
      </w:pPr>
      <w:r>
        <w:lastRenderedPageBreak/>
        <w:t>Share of total employment by industry</w:t>
      </w:r>
    </w:p>
    <w:p w14:paraId="67AAD708" w14:textId="0B86AA16" w:rsidR="00FA7C45" w:rsidRDefault="00915638" w:rsidP="00E4104B">
      <w:pPr>
        <w:pStyle w:val="ChartGraphic"/>
      </w:pPr>
      <w:r w:rsidRPr="00E4104B">
        <w:pict w14:anchorId="0B20FC95">
          <v:shape id="_x0000_i1051" type="#_x0000_t75" alt="Line chart showing that the services sector has increased as a share of total employment between 1994 and 2023. This also coincides with a decline in the share of employment in the manufacturing and agriculture sectors." style="width:417.25pt;height:223.65pt;mso-position-horizontal:absolute;mso-position-horizontal-relative:text;mso-position-vertical:absolute;mso-position-vertical-relative:text;mso-width-relative:page;mso-height-relative:page">
            <v:imagedata r:id="rId15" o:title=""/>
          </v:shape>
        </w:pict>
      </w:r>
    </w:p>
    <w:p w14:paraId="20084AAA" w14:textId="1EC2ED26" w:rsidR="00FA7C45" w:rsidRDefault="00FA7C45" w:rsidP="00FA7C45">
      <w:pPr>
        <w:pStyle w:val="ChartorTableNote"/>
      </w:pPr>
      <w:r w:rsidRPr="001B2388">
        <w:t>Source:</w:t>
      </w:r>
      <w:r w:rsidRPr="001B2388">
        <w:tab/>
      </w:r>
      <w:r w:rsidR="008349AE">
        <w:t xml:space="preserve">Treasury; </w:t>
      </w:r>
      <w:r w:rsidR="00773BAE" w:rsidRPr="001B2388">
        <w:t>ABS</w:t>
      </w:r>
      <w:r w:rsidR="000C7621" w:rsidRPr="001B2388">
        <w:t xml:space="preserve"> Labour Account Australia</w:t>
      </w:r>
      <w:r w:rsidR="00031D6B" w:rsidRPr="001B2388">
        <w:t>, June 2023</w:t>
      </w:r>
      <w:r w:rsidR="00690ED4" w:rsidRPr="001B2388">
        <w:t>.</w:t>
      </w:r>
    </w:p>
    <w:p w14:paraId="79251FCA" w14:textId="77777777" w:rsidR="00FA7C45" w:rsidRPr="00446C18" w:rsidRDefault="00FA7C45" w:rsidP="00FA7C45">
      <w:pPr>
        <w:pStyle w:val="ChartTablesectionline"/>
      </w:pPr>
    </w:p>
    <w:p w14:paraId="56349EBA" w14:textId="54B5AD97" w:rsidR="00D0391A" w:rsidRDefault="00CA29DA" w:rsidP="005C7945">
      <w:pPr>
        <w:pStyle w:val="Heading4"/>
      </w:pPr>
      <w:r>
        <w:t>P</w:t>
      </w:r>
      <w:r w:rsidR="00D0391A">
        <w:t xml:space="preserve">roductivity </w:t>
      </w:r>
      <w:r>
        <w:t>gains from</w:t>
      </w:r>
      <w:r w:rsidR="00D0391A">
        <w:t xml:space="preserve"> </w:t>
      </w:r>
      <w:r w:rsidR="009210F1">
        <w:t>better</w:t>
      </w:r>
      <w:r w:rsidR="00123C66">
        <w:noBreakHyphen/>
      </w:r>
      <w:r w:rsidR="00D0391A">
        <w:t>quality care and support services</w:t>
      </w:r>
    </w:p>
    <w:p w14:paraId="4933D531" w14:textId="7375EEF6" w:rsidR="00733FCB" w:rsidRDefault="00D0391A" w:rsidP="00D0391A">
      <w:r>
        <w:t>The growth in the care and support economy</w:t>
      </w:r>
      <w:r w:rsidR="00326778">
        <w:t>,</w:t>
      </w:r>
      <w:r>
        <w:t xml:space="preserve"> including its workforce</w:t>
      </w:r>
      <w:r w:rsidR="00326778">
        <w:t>,</w:t>
      </w:r>
      <w:r>
        <w:t xml:space="preserve"> will make improving productivity in this sector more important for national productivity growth. </w:t>
      </w:r>
      <w:r w:rsidR="00E81E57">
        <w:t>However, achieving productivity gains in the services sector, particularly in non</w:t>
      </w:r>
      <w:r w:rsidR="00123C66">
        <w:noBreakHyphen/>
      </w:r>
      <w:r w:rsidR="00E81E57">
        <w:t>market services such as care and support, has been difficult</w:t>
      </w:r>
      <w:r w:rsidR="00C837CF" w:rsidRPr="001B2388">
        <w:t xml:space="preserve"> historically</w:t>
      </w:r>
      <w:r w:rsidR="00E81E57" w:rsidRPr="001B2388">
        <w:t>.</w:t>
      </w:r>
      <w:r w:rsidR="00E81E57">
        <w:t xml:space="preserve"> </w:t>
      </w:r>
      <w:r w:rsidR="00832EFF">
        <w:t>I</w:t>
      </w:r>
      <w:r>
        <w:t>nnovati</w:t>
      </w:r>
      <w:r w:rsidR="00822DB0">
        <w:t>ve approaches</w:t>
      </w:r>
      <w:r>
        <w:t xml:space="preserve"> </w:t>
      </w:r>
      <w:r w:rsidR="00A855EB">
        <w:t xml:space="preserve">and technology </w:t>
      </w:r>
      <w:r>
        <w:t xml:space="preserve">that change models of care </w:t>
      </w:r>
      <w:r w:rsidR="0092170A">
        <w:t>can</w:t>
      </w:r>
      <w:r>
        <w:t xml:space="preserve"> improve </w:t>
      </w:r>
      <w:r w:rsidR="00EC3175" w:rsidRPr="001B2388">
        <w:t xml:space="preserve">both </w:t>
      </w:r>
      <w:r>
        <w:t xml:space="preserve">patient outcomes and productivity. </w:t>
      </w:r>
    </w:p>
    <w:p w14:paraId="70B25587" w14:textId="2F413364" w:rsidR="00D0391A" w:rsidRDefault="000D2F2C" w:rsidP="00D0391A">
      <w:r>
        <w:t>These</w:t>
      </w:r>
      <w:r w:rsidR="0000273B">
        <w:t xml:space="preserve"> technological</w:t>
      </w:r>
      <w:r>
        <w:t xml:space="preserve"> opportunities</w:t>
      </w:r>
      <w:r w:rsidR="0000273B">
        <w:t xml:space="preserve"> take many forms. They</w:t>
      </w:r>
      <w:r>
        <w:t xml:space="preserve"> include</w:t>
      </w:r>
      <w:r w:rsidR="00D0391A">
        <w:t xml:space="preserve"> reducing the time carers need to spend on administrative tasks, allowing them to focus on the </w:t>
      </w:r>
      <w:r w:rsidR="00B94A82">
        <w:t>irreplaceable</w:t>
      </w:r>
      <w:r w:rsidR="00D0391A">
        <w:t xml:space="preserve"> human aspect of care work. Technology can also </w:t>
      </w:r>
      <w:r w:rsidR="00E016B8">
        <w:t xml:space="preserve">increase </w:t>
      </w:r>
      <w:r w:rsidR="00641365">
        <w:t xml:space="preserve">choice </w:t>
      </w:r>
      <w:r w:rsidR="00A256B0">
        <w:t>and access to</w:t>
      </w:r>
      <w:r w:rsidR="00641365">
        <w:t xml:space="preserve"> care and support such as</w:t>
      </w:r>
      <w:r w:rsidR="00D0391A">
        <w:t xml:space="preserve"> facilitat</w:t>
      </w:r>
      <w:r w:rsidR="00A81D83">
        <w:t>ing</w:t>
      </w:r>
      <w:r w:rsidR="00D0391A">
        <w:t xml:space="preserve"> in</w:t>
      </w:r>
      <w:r w:rsidR="00123C66">
        <w:noBreakHyphen/>
      </w:r>
      <w:r w:rsidR="00D0391A">
        <w:t>home aged care and online consultations</w:t>
      </w:r>
      <w:r w:rsidR="00090AFE">
        <w:t xml:space="preserve"> for those</w:t>
      </w:r>
      <w:r w:rsidR="001D47A1">
        <w:t xml:space="preserve"> that </w:t>
      </w:r>
      <w:r w:rsidR="00895FE2">
        <w:t>prefer</w:t>
      </w:r>
      <w:r w:rsidR="001D47A1">
        <w:t xml:space="preserve"> this form of care. </w:t>
      </w:r>
      <w:r w:rsidR="00FD5CEA" w:rsidRPr="001B2388">
        <w:t>Further, i</w:t>
      </w:r>
      <w:r w:rsidR="00155BA6" w:rsidRPr="001B2388">
        <w:t>t</w:t>
      </w:r>
      <w:r w:rsidR="00155BA6">
        <w:t xml:space="preserve"> can </w:t>
      </w:r>
      <w:r w:rsidR="003873AF" w:rsidRPr="001B2388">
        <w:t>widen</w:t>
      </w:r>
      <w:r w:rsidR="00B23747">
        <w:t xml:space="preserve"> access to care</w:t>
      </w:r>
      <w:r w:rsidR="00D0391A">
        <w:t xml:space="preserve"> and monitoring for people living in regional and remote Australia</w:t>
      </w:r>
      <w:r w:rsidR="0001075D">
        <w:t xml:space="preserve">, while not compromising on </w:t>
      </w:r>
      <w:r w:rsidR="005F52DA">
        <w:t xml:space="preserve">fair wages and </w:t>
      </w:r>
      <w:r w:rsidR="00A354D2">
        <w:t>high</w:t>
      </w:r>
      <w:r w:rsidR="00123C66">
        <w:noBreakHyphen/>
      </w:r>
      <w:r w:rsidR="00A354D2">
        <w:t>quality</w:t>
      </w:r>
      <w:r w:rsidR="005F52DA">
        <w:t xml:space="preserve"> care</w:t>
      </w:r>
      <w:r w:rsidR="00D0391A">
        <w:t>.</w:t>
      </w:r>
      <w:r w:rsidR="00D0391A" w:rsidRPr="00FA12E8">
        <w:t xml:space="preserve"> </w:t>
      </w:r>
    </w:p>
    <w:p w14:paraId="04880240" w14:textId="26D0CEA3" w:rsidR="00D0391A" w:rsidRPr="00EF7528" w:rsidRDefault="006D3B05" w:rsidP="00D0391A">
      <w:r>
        <w:t>Productivity improvements in the</w:t>
      </w:r>
      <w:r w:rsidRPr="001B2388">
        <w:t xml:space="preserve"> </w:t>
      </w:r>
      <w:r w:rsidR="00AD0BC6" w:rsidRPr="001B2388">
        <w:t>care and support</w:t>
      </w:r>
      <w:r>
        <w:t xml:space="preserve"> services sector </w:t>
      </w:r>
      <w:r w:rsidR="009D2EE7">
        <w:t xml:space="preserve">can also be driven by increased </w:t>
      </w:r>
      <w:r w:rsidR="006B345A">
        <w:t>adoption of in</w:t>
      </w:r>
      <w:r w:rsidR="00E50D1D">
        <w:t xml:space="preserve">novative </w:t>
      </w:r>
      <w:r w:rsidR="005854D9">
        <w:t xml:space="preserve">work practices. </w:t>
      </w:r>
      <w:r w:rsidR="00D0391A">
        <w:t xml:space="preserve">Innovation can take the form of better models of care and support, and best practice processes and techniques. For example, coordination and integration of primary care services can improve health outcomes and reduce costs by preventing unnecessary hospitalisations. Regulatory settings in </w:t>
      </w:r>
      <w:r w:rsidR="00B51565">
        <w:t xml:space="preserve">the </w:t>
      </w:r>
      <w:r w:rsidR="00D0391A">
        <w:t>care and support</w:t>
      </w:r>
      <w:r w:rsidR="00B51565">
        <w:t xml:space="preserve"> sector</w:t>
      </w:r>
      <w:r w:rsidR="00D0391A">
        <w:t xml:space="preserve"> are vital </w:t>
      </w:r>
      <w:r w:rsidR="00AD0BC6" w:rsidRPr="001B2388">
        <w:t>for</w:t>
      </w:r>
      <w:r w:rsidR="00D0391A">
        <w:t xml:space="preserve"> ensuring quality</w:t>
      </w:r>
      <w:r w:rsidR="00EE7969">
        <w:t xml:space="preserve"> of care and efficient administration of these standards can improve opportunities for innovation and quality</w:t>
      </w:r>
      <w:r w:rsidR="00561570">
        <w:t xml:space="preserve"> service delivery</w:t>
      </w:r>
      <w:r w:rsidR="00EE7969">
        <w:t>.</w:t>
      </w:r>
      <w:r w:rsidR="00D0391A">
        <w:t xml:space="preserve"> </w:t>
      </w:r>
    </w:p>
    <w:p w14:paraId="5A54352A" w14:textId="1F487D1C" w:rsidR="00C35B8D" w:rsidRPr="00EF7528" w:rsidRDefault="00442250" w:rsidP="00D0391A">
      <w:r w:rsidRPr="001B2388">
        <w:t>Increas</w:t>
      </w:r>
      <w:r w:rsidR="003873AF" w:rsidRPr="001B2388">
        <w:t>ing</w:t>
      </w:r>
      <w:r w:rsidRPr="001B2388">
        <w:t xml:space="preserve"> </w:t>
      </w:r>
      <w:r w:rsidR="003873AF" w:rsidRPr="001B2388">
        <w:t>the</w:t>
      </w:r>
      <w:r>
        <w:t xml:space="preserve"> quality of care</w:t>
      </w:r>
      <w:r w:rsidR="003D5B7A">
        <w:t xml:space="preserve"> </w:t>
      </w:r>
      <w:r w:rsidR="00296704">
        <w:t>and support services is also likely to be a key source of</w:t>
      </w:r>
      <w:r w:rsidR="003D5B7A">
        <w:t xml:space="preserve"> p</w:t>
      </w:r>
      <w:r w:rsidR="00C35B8D">
        <w:t>roductivity growth</w:t>
      </w:r>
      <w:r w:rsidR="00296704">
        <w:t xml:space="preserve"> in the future.</w:t>
      </w:r>
      <w:r w:rsidR="00C35B8D">
        <w:t xml:space="preserve"> Improved mixes of staff, </w:t>
      </w:r>
      <w:r w:rsidR="00C35B8D" w:rsidRPr="001B2388">
        <w:t>qualification</w:t>
      </w:r>
      <w:r w:rsidR="00017AA5" w:rsidRPr="001B2388">
        <w:t>s</w:t>
      </w:r>
      <w:r w:rsidR="00C35B8D">
        <w:t xml:space="preserve"> and skills offer the opportunity to deliver better outcomes for patients.</w:t>
      </w:r>
      <w:r w:rsidR="00AF1C03">
        <w:t xml:space="preserve"> </w:t>
      </w:r>
      <w:r w:rsidR="00296704">
        <w:t>However, d</w:t>
      </w:r>
      <w:r w:rsidR="00AF1C03">
        <w:t>eliver</w:t>
      </w:r>
      <w:r w:rsidR="00BE653A">
        <w:t>ing</w:t>
      </w:r>
      <w:r w:rsidR="006368FA">
        <w:t xml:space="preserve"> productivity gains through improved life outcomes and quality aren</w:t>
      </w:r>
      <w:r w:rsidR="00123C66">
        <w:t>’</w:t>
      </w:r>
      <w:r w:rsidR="006368FA">
        <w:t>t easily measured.</w:t>
      </w:r>
      <w:r w:rsidR="00AD159A" w:rsidRPr="00AD159A">
        <w:t xml:space="preserve"> </w:t>
      </w:r>
    </w:p>
    <w:p w14:paraId="70CAFB6F" w14:textId="42F9109F" w:rsidR="00D0391A" w:rsidRDefault="0056635E" w:rsidP="00295E9D">
      <w:pPr>
        <w:pStyle w:val="Heading4"/>
      </w:pPr>
      <w:r>
        <w:lastRenderedPageBreak/>
        <w:t xml:space="preserve">Harnessing opportunities from the net zero </w:t>
      </w:r>
      <w:r w:rsidR="00D0391A">
        <w:t xml:space="preserve">transformation </w:t>
      </w:r>
    </w:p>
    <w:p w14:paraId="3A752151" w14:textId="449CE995" w:rsidR="00B16DBF" w:rsidRDefault="005E16DF" w:rsidP="00D0391A">
      <w:r>
        <w:t>The economic transformation involved in achiev</w:t>
      </w:r>
      <w:r w:rsidR="00AA0C9A">
        <w:t xml:space="preserve">ing net zero will </w:t>
      </w:r>
      <w:r w:rsidR="00D0391A">
        <w:t xml:space="preserve">accelerate investment in </w:t>
      </w:r>
      <w:r w:rsidR="004544ED">
        <w:t xml:space="preserve">innovation, </w:t>
      </w:r>
      <w:r w:rsidR="00D0391A">
        <w:t>capital and communities</w:t>
      </w:r>
      <w:r w:rsidR="00AA0C9A" w:rsidRPr="007A5AB2">
        <w:t>, creating new opportunities for productivity growth</w:t>
      </w:r>
      <w:r w:rsidR="00D0391A" w:rsidRPr="007A5AB2">
        <w:t>.</w:t>
      </w:r>
      <w:r w:rsidR="00D0391A">
        <w:t xml:space="preserve"> </w:t>
      </w:r>
      <w:r w:rsidR="00743C02">
        <w:t xml:space="preserve">In addition to reducing emissions, transitioning the economy towards renewable energy has </w:t>
      </w:r>
      <w:r w:rsidR="00185924">
        <w:t>the potential to lower costs for many business activities and households</w:t>
      </w:r>
      <w:r w:rsidR="005450AF">
        <w:t>.</w:t>
      </w:r>
      <w:r w:rsidR="005450AF" w:rsidRPr="00A2155B">
        <w:t xml:space="preserve"> </w:t>
      </w:r>
    </w:p>
    <w:p w14:paraId="5750306D" w14:textId="3ACF58D5" w:rsidR="00AC259C" w:rsidRDefault="00D0570C" w:rsidP="00D0391A">
      <w:r w:rsidRPr="007A5AB2">
        <w:t xml:space="preserve">As </w:t>
      </w:r>
      <w:r w:rsidR="00BE78F7" w:rsidRPr="007A5AB2">
        <w:t xml:space="preserve">new </w:t>
      </w:r>
      <w:r w:rsidR="002B6E1A" w:rsidRPr="007A5AB2">
        <w:t xml:space="preserve">industries </w:t>
      </w:r>
      <w:r w:rsidR="00BE78F7" w:rsidRPr="007A5AB2">
        <w:t xml:space="preserve">emerge </w:t>
      </w:r>
      <w:r w:rsidR="002B6E1A" w:rsidRPr="007A5AB2">
        <w:t xml:space="preserve">and </w:t>
      </w:r>
      <w:r w:rsidRPr="007A5AB2">
        <w:t xml:space="preserve">global </w:t>
      </w:r>
      <w:r w:rsidR="002B6E1A" w:rsidRPr="007A5AB2">
        <w:t xml:space="preserve">trade patterns </w:t>
      </w:r>
      <w:r w:rsidR="00A16BA4" w:rsidRPr="007A5AB2">
        <w:t xml:space="preserve">are </w:t>
      </w:r>
      <w:r w:rsidR="002B6E1A" w:rsidRPr="007A5AB2">
        <w:t xml:space="preserve">reset, there is also a significant opportunity for Australia to </w:t>
      </w:r>
      <w:r w:rsidR="0037745B" w:rsidRPr="007A5AB2">
        <w:t xml:space="preserve">diversify its industries, </w:t>
      </w:r>
      <w:r w:rsidR="0037745B" w:rsidRPr="001B2388">
        <w:t>mov</w:t>
      </w:r>
      <w:r w:rsidR="007B047B" w:rsidRPr="001B2388">
        <w:t>e</w:t>
      </w:r>
      <w:r w:rsidR="0037745B" w:rsidRPr="007A5AB2">
        <w:t xml:space="preserve"> up value chains and </w:t>
      </w:r>
      <w:r w:rsidR="00A16BA4" w:rsidRPr="007A5AB2">
        <w:t xml:space="preserve">build new strengths in </w:t>
      </w:r>
      <w:r w:rsidR="00FA1AA8" w:rsidRPr="007A5AB2">
        <w:t>clean energy</w:t>
      </w:r>
      <w:r w:rsidR="00FA1AA8">
        <w:t xml:space="preserve"> </w:t>
      </w:r>
      <w:r w:rsidR="00523661">
        <w:t>industries</w:t>
      </w:r>
      <w:r w:rsidR="00FA1AA8">
        <w:t xml:space="preserve">. </w:t>
      </w:r>
      <w:r w:rsidR="0021057D">
        <w:t xml:space="preserve">Growing new industries in green metals, clean energy exports, and critical minerals </w:t>
      </w:r>
      <w:r w:rsidR="0021057D" w:rsidRPr="001B2388">
        <w:t>present</w:t>
      </w:r>
      <w:r w:rsidR="00393497" w:rsidRPr="001B2388">
        <w:t>s</w:t>
      </w:r>
      <w:r w:rsidR="0021057D">
        <w:t xml:space="preserve"> opportunities to </w:t>
      </w:r>
      <w:r w:rsidR="00533B3E" w:rsidRPr="001B2388">
        <w:t>boost</w:t>
      </w:r>
      <w:r w:rsidR="0021057D">
        <w:t xml:space="preserve"> productivity </w:t>
      </w:r>
      <w:r w:rsidR="00533B3E" w:rsidRPr="001B2388">
        <w:t>growth</w:t>
      </w:r>
      <w:r w:rsidR="0021057D" w:rsidRPr="001B2388">
        <w:t>.</w:t>
      </w:r>
      <w:r w:rsidR="0021057D">
        <w:t xml:space="preserve"> </w:t>
      </w:r>
      <w:r w:rsidR="00E36B2C">
        <w:t>The acceleration of clean energy businesses may also increase competition</w:t>
      </w:r>
      <w:r w:rsidR="00A63F90">
        <w:t xml:space="preserve">, support the diffusion of green technology, and increase dynamism. </w:t>
      </w:r>
    </w:p>
    <w:p w14:paraId="29CE7C4B" w14:textId="0A9A0753" w:rsidR="00F41299" w:rsidRDefault="00D0391A" w:rsidP="00F41299">
      <w:r w:rsidRPr="00ED3EDC">
        <w:t>The energy trans</w:t>
      </w:r>
      <w:r>
        <w:t>formation</w:t>
      </w:r>
      <w:r w:rsidRPr="00ED3EDC">
        <w:t>, together with industrial decarbonisation, will require significant investment that</w:t>
      </w:r>
      <w:r>
        <w:t xml:space="preserve"> </w:t>
      </w:r>
      <w:r w:rsidRPr="00ED3EDC">
        <w:t>could improve Australia</w:t>
      </w:r>
      <w:r w:rsidR="00123C66">
        <w:t>’</w:t>
      </w:r>
      <w:r>
        <w:t xml:space="preserve">s international </w:t>
      </w:r>
      <w:r w:rsidRPr="00ED3EDC">
        <w:t xml:space="preserve">competitiveness. </w:t>
      </w:r>
      <w:r w:rsidR="00874F66" w:rsidRPr="001B2388">
        <w:rPr>
          <w:rStyle w:val="ui-provider"/>
        </w:rPr>
        <w:t xml:space="preserve">Australia </w:t>
      </w:r>
      <w:r w:rsidR="00BF43DB" w:rsidRPr="001B2388">
        <w:rPr>
          <w:rStyle w:val="ui-provider"/>
        </w:rPr>
        <w:t xml:space="preserve">has the potential to </w:t>
      </w:r>
      <w:r w:rsidR="00874F66" w:rsidRPr="001B2388">
        <w:rPr>
          <w:rStyle w:val="ui-provider"/>
        </w:rPr>
        <w:t xml:space="preserve">harness mineral reserves and abundant sources of renewable energy to supply critical minerals, hydrogen and green metals needed for modern, sustainable economies and to materially affect global climate trajectories. </w:t>
      </w:r>
      <w:r w:rsidRPr="00ED3EDC">
        <w:t>The Australian Industry Energy Trans</w:t>
      </w:r>
      <w:r w:rsidR="004F48B5">
        <w:t>ition</w:t>
      </w:r>
      <w:r w:rsidRPr="00ED3EDC">
        <w:t>s Initiative estimates that an additional $225</w:t>
      </w:r>
      <w:r w:rsidR="00510F2C">
        <w:t> </w:t>
      </w:r>
      <w:r w:rsidRPr="00ED3EDC">
        <w:t xml:space="preserve">billion of investment is required </w:t>
      </w:r>
      <w:r w:rsidRPr="001F4FC9">
        <w:t>by 2050, above business</w:t>
      </w:r>
      <w:r w:rsidR="00123C66">
        <w:noBreakHyphen/>
      </w:r>
      <w:r w:rsidRPr="001F4FC9">
        <w:t>as</w:t>
      </w:r>
      <w:r w:rsidR="00123C66">
        <w:noBreakHyphen/>
      </w:r>
      <w:r w:rsidRPr="001F4FC9">
        <w:t xml:space="preserve">usual levels, to transition the energy system </w:t>
      </w:r>
      <w:r w:rsidR="005E1AA8" w:rsidRPr="001B2388">
        <w:t xml:space="preserve">to renewable generation </w:t>
      </w:r>
      <w:r w:rsidRPr="001F4FC9">
        <w:t xml:space="preserve">and decarbonise heavy industries. </w:t>
      </w:r>
      <w:r w:rsidR="00233580">
        <w:t>Ensuring markets and investors are</w:t>
      </w:r>
      <w:r w:rsidR="00390A45">
        <w:t xml:space="preserve"> </w:t>
      </w:r>
      <w:r w:rsidR="00F41299" w:rsidRPr="006369A9">
        <w:t>well</w:t>
      </w:r>
      <w:r w:rsidR="00123C66">
        <w:noBreakHyphen/>
      </w:r>
      <w:r w:rsidR="00F41299" w:rsidRPr="006369A9">
        <w:t>informed about the financial risks and opportunities presented by climate change and about the impact of investments on the climate</w:t>
      </w:r>
      <w:r w:rsidR="00233580">
        <w:t xml:space="preserve"> will </w:t>
      </w:r>
      <w:r w:rsidR="003E1829">
        <w:t xml:space="preserve">better place them to </w:t>
      </w:r>
      <w:r w:rsidR="00393497" w:rsidRPr="001B2388">
        <w:t>finance</w:t>
      </w:r>
      <w:r w:rsidR="00233580">
        <w:t xml:space="preserve"> this investment</w:t>
      </w:r>
      <w:r w:rsidR="00B82882" w:rsidRPr="001B2388">
        <w:t>.</w:t>
      </w:r>
      <w:r w:rsidR="00F41299" w:rsidRPr="006369A9">
        <w:t xml:space="preserve"> </w:t>
      </w:r>
    </w:p>
    <w:p w14:paraId="6FDE8293" w14:textId="24B3ADA0" w:rsidR="00D0391A" w:rsidRDefault="00433F24" w:rsidP="00295E9D">
      <w:pPr>
        <w:pStyle w:val="Heading4"/>
      </w:pPr>
      <w:r>
        <w:t xml:space="preserve">Improved </w:t>
      </w:r>
      <w:r w:rsidR="0056635E">
        <w:t xml:space="preserve">adoption of digital and advanced technology </w:t>
      </w:r>
    </w:p>
    <w:p w14:paraId="64A64C49" w14:textId="4ACB6173" w:rsidR="007B7779" w:rsidRDefault="00D0391A" w:rsidP="00D0391A">
      <w:r>
        <w:t xml:space="preserve">The ongoing technological and </w:t>
      </w:r>
      <w:r w:rsidR="00B13C08">
        <w:t>digital</w:t>
      </w:r>
      <w:r>
        <w:t xml:space="preserve"> transformation of the economy presents an opportunity to target investments at areas of workforce shortages, ensuring businesses are connected to best practices and workers are being trained to use new technology. Harnessing </w:t>
      </w:r>
      <w:r w:rsidR="00F97440">
        <w:t xml:space="preserve">new </w:t>
      </w:r>
      <w:r>
        <w:t>technolog</w:t>
      </w:r>
      <w:r w:rsidR="00F97440">
        <w:t>y</w:t>
      </w:r>
      <w:r>
        <w:t xml:space="preserve"> will have significant potential to improve Australia</w:t>
      </w:r>
      <w:r w:rsidR="00123C66">
        <w:t>’</w:t>
      </w:r>
      <w:r>
        <w:t>s productivity performance. New technologies can reduce business costs, allow workers to focus on higher</w:t>
      </w:r>
      <w:r w:rsidR="00123C66">
        <w:noBreakHyphen/>
      </w:r>
      <w:r>
        <w:t>value tasks, and improve product quality and consumer choice.</w:t>
      </w:r>
    </w:p>
    <w:p w14:paraId="46442535" w14:textId="1D6C34A8" w:rsidR="00D0391A" w:rsidRPr="001B2388" w:rsidRDefault="003778C6" w:rsidP="00D0391A">
      <w:r w:rsidRPr="009B7DB9">
        <w:t xml:space="preserve">Productivity </w:t>
      </w:r>
      <w:r w:rsidRPr="001B2388">
        <w:t>improvement</w:t>
      </w:r>
      <w:r w:rsidRPr="009B7DB9">
        <w:t xml:space="preserve"> for most</w:t>
      </w:r>
      <w:r w:rsidR="00AC74C0" w:rsidRPr="009B7DB9">
        <w:t xml:space="preserve"> businesses </w:t>
      </w:r>
      <w:r w:rsidRPr="009B7DB9">
        <w:t>involves the wider adoption of established, even dated, technologies and practices</w:t>
      </w:r>
      <w:r w:rsidR="00330E8A" w:rsidRPr="009B7DB9">
        <w:t>. New</w:t>
      </w:r>
      <w:r w:rsidR="00123C66">
        <w:noBreakHyphen/>
      </w:r>
      <w:r w:rsidR="00330E8A" w:rsidRPr="009B7DB9">
        <w:t>to</w:t>
      </w:r>
      <w:r w:rsidR="00123C66">
        <w:noBreakHyphen/>
      </w:r>
      <w:r w:rsidR="00330E8A" w:rsidRPr="009B7DB9">
        <w:t>the</w:t>
      </w:r>
      <w:r w:rsidR="00123C66">
        <w:noBreakHyphen/>
      </w:r>
      <w:r w:rsidR="00330E8A" w:rsidRPr="009B7DB9">
        <w:t xml:space="preserve">world innovation </w:t>
      </w:r>
      <w:r w:rsidR="00F239E3" w:rsidRPr="009B7DB9">
        <w:t>is performed by only 1</w:t>
      </w:r>
      <w:r w:rsidR="00E9065C">
        <w:t xml:space="preserve"> to </w:t>
      </w:r>
      <w:r w:rsidR="00F239E3" w:rsidRPr="009B7DB9">
        <w:t>2</w:t>
      </w:r>
      <w:r w:rsidR="00954428">
        <w:t> </w:t>
      </w:r>
      <w:r w:rsidR="00F239E3" w:rsidRPr="009B7DB9">
        <w:t>per</w:t>
      </w:r>
      <w:r w:rsidR="00954428">
        <w:t> </w:t>
      </w:r>
      <w:r w:rsidR="00F239E3" w:rsidRPr="009B7DB9">
        <w:t>cent of Australian firms.</w:t>
      </w:r>
      <w:r w:rsidR="009B7DB9" w:rsidRPr="009B7DB9">
        <w:rPr>
          <w:rStyle w:val="EndnoteReference"/>
        </w:rPr>
        <w:endnoteReference w:id="16"/>
      </w:r>
      <w:r w:rsidR="00F239E3" w:rsidRPr="009B7DB9">
        <w:t xml:space="preserve"> For the remaining 98 per cent, </w:t>
      </w:r>
      <w:r w:rsidR="008C1947" w:rsidRPr="009B7DB9">
        <w:t>the adoption and diffusion of innovation is the key t</w:t>
      </w:r>
      <w:r w:rsidR="002B05EB" w:rsidRPr="009B7DB9">
        <w:t>o driving productivity growth.</w:t>
      </w:r>
      <w:r w:rsidR="009B7DB9" w:rsidRPr="009B7DB9">
        <w:t xml:space="preserve"> </w:t>
      </w:r>
      <w:r w:rsidR="00203154">
        <w:t>Investment in b</w:t>
      </w:r>
      <w:r w:rsidR="00030562">
        <w:t>road</w:t>
      </w:r>
      <w:r w:rsidR="00123C66">
        <w:noBreakHyphen/>
      </w:r>
      <w:r w:rsidR="00030562">
        <w:t xml:space="preserve">based adoption of these </w:t>
      </w:r>
      <w:r w:rsidR="00D0391A">
        <w:t xml:space="preserve">technologies and </w:t>
      </w:r>
      <w:r w:rsidR="00E046F6">
        <w:t xml:space="preserve">equipping workers with the skills required to work </w:t>
      </w:r>
      <w:r w:rsidR="00AC74C0">
        <w:t>with these technologies is key to realising this opportunity for productivity growth</w:t>
      </w:r>
      <w:r w:rsidR="00D0391A">
        <w:t xml:space="preserve">. </w:t>
      </w:r>
    </w:p>
    <w:p w14:paraId="3F5439FF" w14:textId="42A98196" w:rsidR="00D0391A" w:rsidRDefault="00D0391A" w:rsidP="00D0391A">
      <w:r>
        <w:t xml:space="preserve">We are already witnessing businesses </w:t>
      </w:r>
      <w:r w:rsidR="00131AC3" w:rsidRPr="001B2388">
        <w:t>beginning to make</w:t>
      </w:r>
      <w:r>
        <w:t xml:space="preserve"> this transformation. </w:t>
      </w:r>
      <w:r w:rsidR="00917185">
        <w:t>Since 2013 t</w:t>
      </w:r>
      <w:r>
        <w:t xml:space="preserve">here has been considerable growth in demand </w:t>
      </w:r>
      <w:r w:rsidR="00CC7337">
        <w:t xml:space="preserve">in the Australian labour market </w:t>
      </w:r>
      <w:r>
        <w:t xml:space="preserve">for </w:t>
      </w:r>
      <w:r w:rsidR="00FE173A">
        <w:t>advanced digital</w:t>
      </w:r>
      <w:r>
        <w:t xml:space="preserve"> skills </w:t>
      </w:r>
      <w:r w:rsidR="00597696">
        <w:t>related to</w:t>
      </w:r>
      <w:r w:rsidR="00E466E5">
        <w:t xml:space="preserve"> </w:t>
      </w:r>
      <w:r w:rsidR="00C84751">
        <w:t>artificial intelligence</w:t>
      </w:r>
      <w:r w:rsidR="00757862">
        <w:t xml:space="preserve"> (AI)</w:t>
      </w:r>
      <w:r w:rsidR="00C84751">
        <w:t xml:space="preserve">, IT automation and </w:t>
      </w:r>
      <w:r w:rsidR="00B464A3">
        <w:t xml:space="preserve">the </w:t>
      </w:r>
      <w:r w:rsidR="001335B8">
        <w:t>internet</w:t>
      </w:r>
      <w:r w:rsidR="00123C66">
        <w:noBreakHyphen/>
      </w:r>
      <w:r w:rsidR="001335B8">
        <w:t xml:space="preserve">connected physical infrastructure </w:t>
      </w:r>
      <w:r w:rsidR="00B464A3">
        <w:t xml:space="preserve">which makes up the </w:t>
      </w:r>
      <w:r w:rsidR="001335B8">
        <w:t xml:space="preserve">internet of </w:t>
      </w:r>
      <w:r w:rsidR="001335B8" w:rsidRPr="001B2388">
        <w:t>things</w:t>
      </w:r>
      <w:r w:rsidR="00F14912" w:rsidRPr="001B2388">
        <w:t xml:space="preserve"> </w:t>
      </w:r>
      <w:r w:rsidR="005E4C5C">
        <w:t>(Chart 4.6)</w:t>
      </w:r>
      <w:r>
        <w:t xml:space="preserve">. </w:t>
      </w:r>
      <w:r w:rsidR="00B464A3">
        <w:t xml:space="preserve">Notably, </w:t>
      </w:r>
      <w:r w:rsidR="005E4C5C">
        <w:t xml:space="preserve">these technologies </w:t>
      </w:r>
      <w:r w:rsidR="00AC3742">
        <w:t>can</w:t>
      </w:r>
      <w:r w:rsidR="005E4C5C">
        <w:t xml:space="preserve"> be applied in ways that </w:t>
      </w:r>
      <w:r w:rsidR="005E4C5C" w:rsidRPr="001B2388">
        <w:t xml:space="preserve">enhance </w:t>
      </w:r>
      <w:r w:rsidR="005E4C5C">
        <w:t xml:space="preserve">the capabilities of workers or </w:t>
      </w:r>
      <w:r w:rsidR="005E4C5C" w:rsidRPr="001B2388">
        <w:t>automate</w:t>
      </w:r>
      <w:r w:rsidR="005E4C5C">
        <w:t xml:space="preserve"> repetitive or time</w:t>
      </w:r>
      <w:r w:rsidR="00123C66">
        <w:noBreakHyphen/>
      </w:r>
      <w:r w:rsidR="005E4C5C">
        <w:t>consuming tasks</w:t>
      </w:r>
      <w:r w:rsidR="00BD0B2F" w:rsidRPr="001B2388">
        <w:t>, rather than replace jobs</w:t>
      </w:r>
      <w:r w:rsidR="00F55DCE">
        <w:t>.</w:t>
      </w:r>
      <w:r w:rsidR="00A8061B">
        <w:t xml:space="preserve"> This will a</w:t>
      </w:r>
      <w:r w:rsidR="005E4C5C" w:rsidRPr="001B2388">
        <w:t>llow</w:t>
      </w:r>
      <w:r w:rsidR="005E4C5C">
        <w:t xml:space="preserve"> workers to focus on activities with significantly higher value add</w:t>
      </w:r>
      <w:r w:rsidR="00006C12" w:rsidRPr="001B2388">
        <w:t xml:space="preserve"> such as</w:t>
      </w:r>
      <w:r w:rsidR="00B464A3">
        <w:t xml:space="preserve"> problem</w:t>
      </w:r>
      <w:r w:rsidR="00123C66">
        <w:noBreakHyphen/>
      </w:r>
      <w:r w:rsidR="00B464A3">
        <w:t>solving, interpersonal and other non</w:t>
      </w:r>
      <w:r w:rsidR="00123C66">
        <w:noBreakHyphen/>
      </w:r>
      <w:r w:rsidR="00B464A3">
        <w:t xml:space="preserve">routine </w:t>
      </w:r>
      <w:r w:rsidR="005E4C5C">
        <w:t>tasks</w:t>
      </w:r>
      <w:r w:rsidR="005E4C5C" w:rsidRPr="001B2388">
        <w:t>.</w:t>
      </w:r>
      <w:r w:rsidR="00E64A21">
        <w:t xml:space="preserve"> They also improve connectivity between regions, </w:t>
      </w:r>
      <w:r w:rsidR="00C565B9">
        <w:t xml:space="preserve">providing opportunities for collaboration and knowledge spillovers </w:t>
      </w:r>
      <w:r w:rsidR="00FE5726">
        <w:t xml:space="preserve">regardless of </w:t>
      </w:r>
      <w:r w:rsidR="004D3FF7">
        <w:t xml:space="preserve">location. </w:t>
      </w:r>
    </w:p>
    <w:p w14:paraId="1D41BA04" w14:textId="0C768E32" w:rsidR="00D0391A" w:rsidRDefault="00D0391A" w:rsidP="004C1205">
      <w:pPr>
        <w:pStyle w:val="ChartMainHeading"/>
      </w:pPr>
      <w:r>
        <w:lastRenderedPageBreak/>
        <w:t xml:space="preserve">Growth of demand for </w:t>
      </w:r>
      <w:r w:rsidR="00FE173A">
        <w:t>advanced digital</w:t>
      </w:r>
      <w:r>
        <w:t xml:space="preserve"> skills in Australia</w:t>
      </w:r>
      <w:r w:rsidR="009C6F3A" w:rsidRPr="001B2388">
        <w:t xml:space="preserve"> between</w:t>
      </w:r>
      <w:r>
        <w:t xml:space="preserve"> 2013</w:t>
      </w:r>
      <w:r w:rsidR="009C6F3A" w:rsidRPr="001B2388">
        <w:t xml:space="preserve"> and 2020</w:t>
      </w:r>
      <w:r>
        <w:t xml:space="preserve"> </w:t>
      </w:r>
    </w:p>
    <w:p w14:paraId="7D89DEC7" w14:textId="55CC6237" w:rsidR="00D0391A" w:rsidRDefault="00915638" w:rsidP="00786A78">
      <w:pPr>
        <w:pStyle w:val="ChartGraphic"/>
      </w:pPr>
      <w:r>
        <w:pict w14:anchorId="6402ADA4">
          <v:shape id="_x0000_i1050" type="#_x0000_t75" alt="Bar chart showing demand for cutting edge technology skills in Australia has increased significantly between 2013 and 2020. Skills related to the internet of things, IT automation and artificial intelligence have increased by over 3000 per cent." style="width:417.25pt;height:223.65pt;mso-position-horizontal:absolute;mso-position-horizontal-relative:text;mso-position-vertical:absolute;mso-position-vertical-relative:text;mso-width-relative:page;mso-height-relative:page">
            <v:imagedata r:id="rId16" o:title=""/>
          </v:shape>
        </w:pict>
      </w:r>
    </w:p>
    <w:p w14:paraId="2D346265" w14:textId="2E002C1A" w:rsidR="00D0391A" w:rsidRDefault="00D0391A" w:rsidP="00D0391A">
      <w:pPr>
        <w:pStyle w:val="ChartorTableNote"/>
        <w:keepNext w:val="0"/>
      </w:pPr>
      <w:r>
        <w:t>Source:</w:t>
      </w:r>
      <w:r>
        <w:tab/>
      </w:r>
      <w:r w:rsidR="00B124D0" w:rsidRPr="00B124D0">
        <w:t>National Skills Commission</w:t>
      </w:r>
      <w:r w:rsidR="00A62624">
        <w:t>,</w:t>
      </w:r>
      <w:r w:rsidR="00B124D0" w:rsidRPr="00B124D0">
        <w:t xml:space="preserve"> State of Australia</w:t>
      </w:r>
      <w:r w:rsidR="00123C66">
        <w:t>’</w:t>
      </w:r>
      <w:r w:rsidR="00B124D0" w:rsidRPr="00B124D0">
        <w:t>s Skills 2021: now and into the future, 2021.</w:t>
      </w:r>
      <w:r w:rsidR="00B124D0">
        <w:t xml:space="preserve"> </w:t>
      </w:r>
    </w:p>
    <w:p w14:paraId="4DAF77F6" w14:textId="77777777" w:rsidR="00D0391A" w:rsidRPr="00873D8E" w:rsidRDefault="00D0391A" w:rsidP="00D0391A">
      <w:pPr>
        <w:pStyle w:val="ChartTablesectionline"/>
      </w:pPr>
    </w:p>
    <w:p w14:paraId="36418041" w14:textId="77777777" w:rsidR="00A56A92" w:rsidRDefault="00A56A92" w:rsidP="001D4839">
      <w:pPr>
        <w:pStyle w:val="Heading3Numbered"/>
      </w:pPr>
      <w:r>
        <w:t>The role of capital investment in labour productivity growth</w:t>
      </w:r>
    </w:p>
    <w:p w14:paraId="09E20F5D" w14:textId="6A27390A" w:rsidR="00A56A92" w:rsidRDefault="00A56A92" w:rsidP="00A56A92">
      <w:r>
        <w:t xml:space="preserve">Investments in new assets </w:t>
      </w:r>
      <w:r w:rsidR="000578F2" w:rsidRPr="001B2388">
        <w:t>such as</w:t>
      </w:r>
      <w:r>
        <w:t xml:space="preserve"> machinery, buildings, software, and new technologies are an important driver of productivity growth and higher real wages. </w:t>
      </w:r>
      <w:r w:rsidR="00D172CA">
        <w:t xml:space="preserve">High productivity businesses in Australia have more capital per worker and pay </w:t>
      </w:r>
      <w:r w:rsidR="00D172CA" w:rsidRPr="00D167B0">
        <w:t>higher average real wages than lower productivity businesses</w:t>
      </w:r>
      <w:r w:rsidR="00F55DCE">
        <w:t>.</w:t>
      </w:r>
      <w:r w:rsidR="00D172CA" w:rsidRPr="00D167B0">
        <w:rPr>
          <w:rFonts w:ascii="ZWAdobeF" w:hAnsi="ZWAdobeF" w:cs="ZWAdobeF"/>
          <w:sz w:val="2"/>
          <w:szCs w:val="2"/>
        </w:rPr>
        <w:t>15F</w:t>
      </w:r>
      <w:r w:rsidR="00D172CA" w:rsidRPr="00D167B0">
        <w:rPr>
          <w:rStyle w:val="EndnoteReference"/>
        </w:rPr>
        <w:endnoteReference w:id="17"/>
      </w:r>
      <w:r w:rsidR="00D172CA" w:rsidRPr="00D167B0">
        <w:t xml:space="preserve"> </w:t>
      </w:r>
      <w:r w:rsidR="00F87F4D" w:rsidRPr="00D167B0">
        <w:t>Historically, i</w:t>
      </w:r>
      <w:r w:rsidR="00CC3D16" w:rsidRPr="00D167B0">
        <w:t xml:space="preserve">ndustries like agriculture have </w:t>
      </w:r>
      <w:r w:rsidR="00277834" w:rsidRPr="00D167B0">
        <w:t xml:space="preserve">achieved step changes in productivity through effective adoption of </w:t>
      </w:r>
      <w:r w:rsidR="00384E25" w:rsidRPr="00D167B0">
        <w:t xml:space="preserve">heavy machinery and other </w:t>
      </w:r>
      <w:r w:rsidR="00277834" w:rsidRPr="00D167B0">
        <w:t>technologies (</w:t>
      </w:r>
      <w:r w:rsidRPr="00D167B0">
        <w:t>Box 4.1</w:t>
      </w:r>
      <w:r w:rsidR="003D6631" w:rsidRPr="00D167B0">
        <w:t xml:space="preserve">). </w:t>
      </w:r>
      <w:r w:rsidR="00384E25" w:rsidRPr="00D167B0">
        <w:t xml:space="preserve">Going forward, </w:t>
      </w:r>
      <w:r w:rsidR="00573F74" w:rsidRPr="00D167B0">
        <w:t xml:space="preserve">a </w:t>
      </w:r>
      <w:r w:rsidR="00573F74" w:rsidRPr="001B2388">
        <w:t>broad</w:t>
      </w:r>
      <w:r w:rsidR="00CE60A7" w:rsidRPr="001B2388">
        <w:t>er</w:t>
      </w:r>
      <w:r w:rsidR="00573F74" w:rsidRPr="001B2388">
        <w:t xml:space="preserve"> range</w:t>
      </w:r>
      <w:r w:rsidR="00573F74" w:rsidRPr="00D167B0">
        <w:t xml:space="preserve"> of new technologies</w:t>
      </w:r>
      <w:r w:rsidR="00215466" w:rsidRPr="001B2388">
        <w:t>,</w:t>
      </w:r>
      <w:r w:rsidR="00573F74" w:rsidRPr="00D167B0">
        <w:t xml:space="preserve"> as well as the need to</w:t>
      </w:r>
      <w:r w:rsidR="00B80656" w:rsidRPr="00D167B0">
        <w:t xml:space="preserve"> </w:t>
      </w:r>
      <w:r w:rsidR="006F72FE" w:rsidRPr="00D167B0">
        <w:t xml:space="preserve">modernise </w:t>
      </w:r>
      <w:r w:rsidR="00573F74" w:rsidRPr="00D167B0">
        <w:t xml:space="preserve">existing facilities </w:t>
      </w:r>
      <w:r w:rsidR="00B80656" w:rsidRPr="00D167B0">
        <w:t>and expand assets</w:t>
      </w:r>
      <w:r w:rsidR="00215466" w:rsidRPr="001B2388">
        <w:t>,</w:t>
      </w:r>
      <w:r w:rsidR="00B80656" w:rsidRPr="00D167B0">
        <w:t xml:space="preserve"> </w:t>
      </w:r>
      <w:r w:rsidR="00573F74" w:rsidRPr="00D167B0">
        <w:t xml:space="preserve">mean that capital investment </w:t>
      </w:r>
      <w:r w:rsidR="006F72FE" w:rsidRPr="00D167B0">
        <w:t>will continue to play a key role in driving productivity growth</w:t>
      </w:r>
      <w:r w:rsidRPr="00D167B0">
        <w:t>.</w:t>
      </w:r>
    </w:p>
    <w:p w14:paraId="1C161108" w14:textId="3CF52362" w:rsidR="00AE688D" w:rsidRDefault="00AE688D" w:rsidP="00D167B0">
      <w:pPr>
        <w:pStyle w:val="Heading4"/>
      </w:pPr>
      <w:r>
        <w:t>Recent trends in business investment</w:t>
      </w:r>
    </w:p>
    <w:p w14:paraId="40741CC8" w14:textId="06F935EF" w:rsidR="00A56A92" w:rsidRDefault="00A56A92" w:rsidP="00A56A92">
      <w:r>
        <w:t>Australia currently has a low level of business investment as a share of GDP compared with other OECD countries.</w:t>
      </w:r>
      <w:r>
        <w:rPr>
          <w:rStyle w:val="EndnoteReference"/>
        </w:rPr>
        <w:endnoteReference w:id="18"/>
      </w:r>
      <w:r w:rsidRPr="009F07AD">
        <w:t xml:space="preserve"> </w:t>
      </w:r>
      <w:r>
        <w:t>Investment in mining peaked around 2012</w:t>
      </w:r>
      <w:r w:rsidR="00954428">
        <w:t>–</w:t>
      </w:r>
      <w:r>
        <w:t xml:space="preserve">13 and has since declined as construction of projects </w:t>
      </w:r>
      <w:r w:rsidRPr="001B2388">
        <w:t>ha</w:t>
      </w:r>
      <w:r w:rsidR="00E77CE5" w:rsidRPr="001B2388">
        <w:t>s</w:t>
      </w:r>
      <w:r>
        <w:t xml:space="preserve"> been completed. Chart 4.</w:t>
      </w:r>
      <w:r w:rsidR="0006317F">
        <w:t>7</w:t>
      </w:r>
      <w:r>
        <w:t xml:space="preserve"> shows that growth in non</w:t>
      </w:r>
      <w:r w:rsidR="00123C66">
        <w:noBreakHyphen/>
      </w:r>
      <w:r>
        <w:t xml:space="preserve">mining investment has declined </w:t>
      </w:r>
      <w:r w:rsidR="005438D8">
        <w:t>from the mid</w:t>
      </w:r>
      <w:r w:rsidR="00123C66">
        <w:noBreakHyphen/>
      </w:r>
      <w:r w:rsidR="005438D8">
        <w:t>2000s</w:t>
      </w:r>
      <w:r w:rsidR="00362D5C">
        <w:t xml:space="preserve"> </w:t>
      </w:r>
      <w:r>
        <w:t xml:space="preserve">and stagnated </w:t>
      </w:r>
      <w:r w:rsidR="00362D5C">
        <w:t>over the past decade</w:t>
      </w:r>
      <w:r>
        <w:t>.</w:t>
      </w:r>
      <w:r w:rsidR="003E6272">
        <w:t xml:space="preserve"> </w:t>
      </w:r>
      <w:r w:rsidR="00E513AE">
        <w:t>More recently, non</w:t>
      </w:r>
      <w:r w:rsidR="00123C66">
        <w:noBreakHyphen/>
      </w:r>
      <w:r w:rsidR="00E513AE">
        <w:t xml:space="preserve">mining investment has </w:t>
      </w:r>
      <w:r w:rsidR="00782E0F">
        <w:t xml:space="preserve">grown strongly </w:t>
      </w:r>
      <w:r w:rsidR="00DB24AA">
        <w:t xml:space="preserve">as </w:t>
      </w:r>
      <w:r w:rsidR="004572AC">
        <w:t>firms expand capacity</w:t>
      </w:r>
      <w:r w:rsidR="00590C08">
        <w:t>.</w:t>
      </w:r>
      <w:r>
        <w:t xml:space="preserve"> Over the 2010s, the decline in non</w:t>
      </w:r>
      <w:r w:rsidR="00123C66">
        <w:noBreakHyphen/>
      </w:r>
      <w:r>
        <w:t>mining investment occurred despite declines in interest rates following the Global Financial Crisis (G</w:t>
      </w:r>
      <w:r w:rsidR="00F55DCE">
        <w:t>F</w:t>
      </w:r>
      <w:r>
        <w:t xml:space="preserve">C) and the end of the mining boom, which </w:t>
      </w:r>
      <w:r w:rsidR="000C4858" w:rsidRPr="001B2388">
        <w:t>would be expected to</w:t>
      </w:r>
      <w:r>
        <w:t xml:space="preserve"> have freed up capital for non</w:t>
      </w:r>
      <w:r w:rsidR="00123C66">
        <w:noBreakHyphen/>
      </w:r>
      <w:r>
        <w:t>mining investment. Not only has investment declined</w:t>
      </w:r>
      <w:r w:rsidR="0036473A">
        <w:t xml:space="preserve"> as a share of GDP</w:t>
      </w:r>
      <w:r>
        <w:t>, but the decline has been larger among more productive firms, meaning capital has also been allocated less productively.</w:t>
      </w:r>
      <w:r w:rsidR="0074642F" w:rsidRPr="001B2388">
        <w:rPr>
          <w:rStyle w:val="EndnoteReference"/>
        </w:rPr>
        <w:endnoteReference w:id="19"/>
      </w:r>
    </w:p>
    <w:p w14:paraId="4180EEC3" w14:textId="741AA842" w:rsidR="00A56A92" w:rsidRDefault="00A56A92" w:rsidP="004C1205">
      <w:pPr>
        <w:pStyle w:val="ChartMainHeading"/>
      </w:pPr>
      <w:r>
        <w:lastRenderedPageBreak/>
        <w:t>Non</w:t>
      </w:r>
      <w:r w:rsidR="00123C66">
        <w:noBreakHyphen/>
      </w:r>
      <w:r>
        <w:t>mining business investment</w:t>
      </w:r>
    </w:p>
    <w:p w14:paraId="0A547AF8" w14:textId="01B34AAD" w:rsidR="00A56A92" w:rsidRDefault="00915638" w:rsidP="00A56A92">
      <w:pPr>
        <w:pStyle w:val="ChartGraphic"/>
      </w:pPr>
      <w:r>
        <w:rPr>
          <w:noProof/>
        </w:rPr>
        <w:pict w14:anchorId="22A727EC">
          <v:shape id="_x0000_i1049" type="#_x0000_t75" alt="Line chart showing that non-mining business investment as a share of GDP declined between 2000 to 2023." style="width:418.9pt;height:223.65pt;mso-position-horizontal:absolute;mso-position-horizontal-relative:text;mso-position-vertical:absolute;mso-position-vertical-relative:text;mso-width-relative:page;mso-height-relative:page">
            <v:imagedata r:id="rId17" o:title=""/>
          </v:shape>
        </w:pict>
      </w:r>
    </w:p>
    <w:p w14:paraId="65FE448C" w14:textId="188BCC4E" w:rsidR="00A56A92" w:rsidRDefault="00A56A92" w:rsidP="00A56A92">
      <w:pPr>
        <w:pStyle w:val="ChartorTableNote"/>
        <w:rPr>
          <w:lang w:eastAsia="en-US"/>
        </w:rPr>
      </w:pPr>
      <w:r w:rsidRPr="001B2388">
        <w:rPr>
          <w:lang w:eastAsia="en-US"/>
        </w:rPr>
        <w:t xml:space="preserve">Source: </w:t>
      </w:r>
      <w:r w:rsidRPr="001B2388">
        <w:rPr>
          <w:lang w:eastAsia="en-US"/>
        </w:rPr>
        <w:tab/>
      </w:r>
      <w:r w:rsidR="00B124D0">
        <w:rPr>
          <w:rFonts w:asciiTheme="minorHAnsi" w:hAnsiTheme="minorHAnsi" w:cstheme="minorBidi"/>
        </w:rPr>
        <w:t xml:space="preserve">Treasury; </w:t>
      </w:r>
      <w:r w:rsidR="00EA066F" w:rsidRPr="001B2388">
        <w:rPr>
          <w:lang w:eastAsia="en-US"/>
        </w:rPr>
        <w:t>ABS Australian National Accounts: National Income, Expenditure and Product, June 2023</w:t>
      </w:r>
      <w:r w:rsidR="00690ED4" w:rsidRPr="001B2388">
        <w:rPr>
          <w:lang w:eastAsia="en-US"/>
        </w:rPr>
        <w:t>.</w:t>
      </w:r>
    </w:p>
    <w:p w14:paraId="6698A17F" w14:textId="77777777" w:rsidR="00A56A92" w:rsidRDefault="00A56A92" w:rsidP="00A56A92">
      <w:pPr>
        <w:pStyle w:val="ChartTableFiguresectionline"/>
      </w:pPr>
    </w:p>
    <w:p w14:paraId="087881E5" w14:textId="3981801B" w:rsidR="00A56A92" w:rsidRDefault="00A56A92" w:rsidP="00A56A92">
      <w:r>
        <w:t xml:space="preserve">Low investment is likely to reflect a range of factors including perceptions of risk and the degree of market power enjoyed by </w:t>
      </w:r>
      <w:r w:rsidR="004D2587" w:rsidRPr="001B2388">
        <w:t xml:space="preserve">some </w:t>
      </w:r>
      <w:r>
        <w:t>firms. The market risk premium – the additional return investors demand from borrowers for taking on more risk – has increased in Australia, particularly since the GFC.</w:t>
      </w:r>
      <w:r>
        <w:rPr>
          <w:rStyle w:val="EndnoteReference"/>
        </w:rPr>
        <w:endnoteReference w:id="20"/>
      </w:r>
      <w:r>
        <w:t xml:space="preserve"> This means that for each dollar invested post</w:t>
      </w:r>
      <w:r w:rsidR="00123C66">
        <w:noBreakHyphen/>
      </w:r>
      <w:r>
        <w:t xml:space="preserve">GFC, investors are assessing that they require a higher rate of return to compensate for risk. The decline in investment has also been driven in part by </w:t>
      </w:r>
      <w:r w:rsidR="00375195">
        <w:t>a long</w:t>
      </w:r>
      <w:r w:rsidR="00123C66">
        <w:noBreakHyphen/>
      </w:r>
      <w:r w:rsidR="00375195">
        <w:t xml:space="preserve">term </w:t>
      </w:r>
      <w:r w:rsidR="009B3533" w:rsidRPr="001B2388">
        <w:t>declin</w:t>
      </w:r>
      <w:r w:rsidR="00375195">
        <w:t>e</w:t>
      </w:r>
      <w:r w:rsidR="006E6AE8">
        <w:t xml:space="preserve"> in</w:t>
      </w:r>
      <w:r w:rsidR="009B3533" w:rsidRPr="001B2388">
        <w:t xml:space="preserve"> </w:t>
      </w:r>
      <w:r>
        <w:t xml:space="preserve">competitive pressures. </w:t>
      </w:r>
      <w:r w:rsidR="003B1ACA" w:rsidRPr="001B2388">
        <w:t>The i</w:t>
      </w:r>
      <w:r w:rsidRPr="001B2388">
        <w:t>ncreasing</w:t>
      </w:r>
      <w:r>
        <w:t xml:space="preserve"> market power of </w:t>
      </w:r>
      <w:r w:rsidR="003B1ACA" w:rsidRPr="001B2388">
        <w:t xml:space="preserve">some </w:t>
      </w:r>
      <w:r>
        <w:t xml:space="preserve">firms has muted </w:t>
      </w:r>
      <w:r w:rsidR="00617C28" w:rsidRPr="001B2388">
        <w:t xml:space="preserve">their </w:t>
      </w:r>
      <w:r>
        <w:t>incentives to invest and grow their capital stock</w:t>
      </w:r>
      <w:r w:rsidR="00A015F8" w:rsidRPr="001B2388">
        <w:t>,</w:t>
      </w:r>
      <w:r>
        <w:t xml:space="preserve"> and to innovate and adopt</w:t>
      </w:r>
      <w:r w:rsidR="001441AC">
        <w:t xml:space="preserve"> new</w:t>
      </w:r>
      <w:r>
        <w:t xml:space="preserve"> technologies.</w:t>
      </w:r>
      <w:r>
        <w:rPr>
          <w:rStyle w:val="EndnoteReference"/>
        </w:rPr>
        <w:endnoteReference w:id="21"/>
      </w:r>
      <w:r>
        <w:t xml:space="preserve"> More work is needed to understand why competitive pressures may be declining and whether this reflects competition policy or other frictions. </w:t>
      </w:r>
    </w:p>
    <w:p w14:paraId="121BF23B" w14:textId="7EBE35D8" w:rsidR="00C708B6" w:rsidRDefault="00A56A92" w:rsidP="00A56A92">
      <w:r>
        <w:t>The net zero transformation will require significant investment. The Australian Energy Market Operator has estimated that annual electricity consumption from the grid will double by 2050 as transport, heating, cooking and industrial processes are electrified while 60 per cent of current coal generation exits by 2030.</w:t>
      </w:r>
      <w:r w:rsidR="00D54EFC">
        <w:rPr>
          <w:rStyle w:val="EndnoteReference"/>
        </w:rPr>
        <w:endnoteReference w:id="22"/>
      </w:r>
      <w:r>
        <w:t xml:space="preserve"> To achieve world</w:t>
      </w:r>
      <w:r w:rsidR="00123C66">
        <w:noBreakHyphen/>
      </w:r>
      <w:r>
        <w:t>leading green industries, a substantial increase in infrastructure and machinery to provide capital</w:t>
      </w:r>
      <w:r w:rsidR="00123C66">
        <w:noBreakHyphen/>
      </w:r>
      <w:r>
        <w:t>intensive clean energy will be needed. Delayed action could reduce the competitiveness of some of Australia</w:t>
      </w:r>
      <w:r w:rsidR="00123C66">
        <w:t>’</w:t>
      </w:r>
      <w:r>
        <w:t>s industries, given the scale of direct clean energy technology investment in other jurisdictions. Boosting investment will require strong macroeconomic management, a competitive and dynamic economy, clear and stable policy, effective tax and financial systems</w:t>
      </w:r>
      <w:r w:rsidR="00E21104" w:rsidRPr="001B2388">
        <w:t>,</w:t>
      </w:r>
      <w:r>
        <w:t xml:space="preserve"> and a skilled workforce. </w:t>
      </w:r>
    </w:p>
    <w:p w14:paraId="4639F596" w14:textId="77777777" w:rsidR="00C708B6" w:rsidRDefault="00C708B6">
      <w:pPr>
        <w:spacing w:before="0" w:after="160" w:line="259" w:lineRule="auto"/>
      </w:pPr>
      <w:r>
        <w:br w:type="page"/>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A56A92" w:rsidRPr="006F2558" w14:paraId="77E7C42D" w14:textId="77777777" w:rsidTr="003949C6">
        <w:trPr>
          <w:cnfStyle w:val="100000000000" w:firstRow="1" w:lastRow="0" w:firstColumn="0" w:lastColumn="0" w:oddVBand="0" w:evenVBand="0" w:oddHBand="0" w:evenHBand="0" w:firstRowFirstColumn="0" w:firstRowLastColumn="0" w:lastRowFirstColumn="0" w:lastRowLastColumn="0"/>
          <w:trHeight w:val="351"/>
        </w:trPr>
        <w:tc>
          <w:tcPr>
            <w:tcW w:w="5000" w:type="pct"/>
            <w:shd w:val="clear" w:color="auto" w:fill="F2F2F2" w:themeFill="background1" w:themeFillShade="F2"/>
          </w:tcPr>
          <w:p w14:paraId="55287236" w14:textId="77777777" w:rsidR="00A56A92" w:rsidRPr="006F2558" w:rsidRDefault="00A56A92">
            <w:pPr>
              <w:pStyle w:val="BoxHeadingBox11"/>
              <w:keepNext w:val="0"/>
              <w:widowControl w:val="0"/>
            </w:pPr>
            <w:r>
              <w:lastRenderedPageBreak/>
              <w:t>Increasing worker productivity in the agriculture sector</w:t>
            </w:r>
          </w:p>
          <w:p w14:paraId="0BB264FA" w14:textId="3616C709" w:rsidR="00A56A92" w:rsidRDefault="00A56A92">
            <w:pPr>
              <w:pStyle w:val="BoxText"/>
              <w:widowControl w:val="0"/>
            </w:pPr>
            <w:r>
              <w:t xml:space="preserve">The transformation of the agriculture sector, using technology to augment </w:t>
            </w:r>
            <w:r w:rsidRPr="001B2388">
              <w:t>work</w:t>
            </w:r>
            <w:r>
              <w:t xml:space="preserve"> and help </w:t>
            </w:r>
            <w:r w:rsidR="00E21104" w:rsidRPr="001B2388">
              <w:t>workers</w:t>
            </w:r>
            <w:r>
              <w:t xml:space="preserve"> perform their role better, is an example for how other industries can adapt to persistent worker shortages. Technological progress, underpinned by public and private investment in research and development, has been a key driver of long</w:t>
            </w:r>
            <w:r w:rsidR="00123C66">
              <w:noBreakHyphen/>
            </w:r>
            <w:r>
              <w:t>term productivity growth in agriculture. This has</w:t>
            </w:r>
            <w:r w:rsidRPr="00593B72">
              <w:t xml:space="preserve"> enabled the sector to </w:t>
            </w:r>
            <w:r>
              <w:t>deliver</w:t>
            </w:r>
            <w:r w:rsidRPr="00593B72">
              <w:t xml:space="preserve"> </w:t>
            </w:r>
            <w:r>
              <w:t xml:space="preserve">a </w:t>
            </w:r>
            <w:r w:rsidRPr="00593B72">
              <w:t xml:space="preserve">strong </w:t>
            </w:r>
            <w:r>
              <w:t xml:space="preserve">productivity </w:t>
            </w:r>
            <w:r w:rsidRPr="00593B72">
              <w:t>performance over the past 20 years</w:t>
            </w:r>
            <w:r>
              <w:t>, while adapting to significant shifts in the size, composition and characteristics of the agricultural workforce</w:t>
            </w:r>
            <w:r w:rsidRPr="00593B72">
              <w:t>.</w:t>
            </w:r>
            <w:r w:rsidRPr="00F45CD5">
              <w:t xml:space="preserve"> </w:t>
            </w:r>
            <w:r>
              <w:t>T</w:t>
            </w:r>
            <w:r w:rsidRPr="00F45CD5">
              <w:t xml:space="preserve">he gross value of agricultural production </w:t>
            </w:r>
            <w:r>
              <w:t xml:space="preserve">has </w:t>
            </w:r>
            <w:r w:rsidRPr="00F45CD5">
              <w:t>increased significantly</w:t>
            </w:r>
            <w:r>
              <w:t xml:space="preserve"> while</w:t>
            </w:r>
            <w:r w:rsidRPr="00F45CD5">
              <w:t xml:space="preserve"> the number of farms </w:t>
            </w:r>
            <w:r>
              <w:t xml:space="preserve">has </w:t>
            </w:r>
            <w:r w:rsidRPr="00F45CD5">
              <w:t>declined,</w:t>
            </w:r>
            <w:r>
              <w:t xml:space="preserve"> and </w:t>
            </w:r>
            <w:r w:rsidRPr="00F45CD5">
              <w:t xml:space="preserve">average farm size </w:t>
            </w:r>
            <w:r>
              <w:t xml:space="preserve">has </w:t>
            </w:r>
            <w:r w:rsidRPr="00F45CD5">
              <w:t>increased</w:t>
            </w:r>
            <w:r>
              <w:t xml:space="preserve"> (Chart 4.</w:t>
            </w:r>
            <w:r w:rsidR="007153E1">
              <w:t>8</w:t>
            </w:r>
            <w:r>
              <w:t>).</w:t>
            </w:r>
            <w:r w:rsidRPr="00F45CD5">
              <w:t xml:space="preserve"> This corresponds with international trends, with the United States experiencing a similar transition.</w:t>
            </w:r>
          </w:p>
          <w:p w14:paraId="55D878C0" w14:textId="029DF4D9" w:rsidR="00A56A92" w:rsidRDefault="00A56A92">
            <w:pPr>
              <w:pStyle w:val="BoxText"/>
              <w:widowControl w:val="0"/>
            </w:pPr>
            <w:r>
              <w:t>Australia</w:t>
            </w:r>
            <w:r w:rsidR="00123C66">
              <w:t>’</w:t>
            </w:r>
            <w:r>
              <w:t>s agriculture sector is a model for how industries can adapt to shifts in labour markets over the long</w:t>
            </w:r>
            <w:r w:rsidR="00E21104" w:rsidRPr="001B2388">
              <w:t xml:space="preserve"> </w:t>
            </w:r>
            <w:r>
              <w:t xml:space="preserve">term. Other industries are likely to experience similar pressures over the coming decades, notably the care </w:t>
            </w:r>
            <w:r w:rsidR="00765DBF" w:rsidRPr="001B2388">
              <w:t xml:space="preserve">and support </w:t>
            </w:r>
            <w:r>
              <w:t>sector. The agriculture sector</w:t>
            </w:r>
            <w:r w:rsidR="00123C66">
              <w:t>’</w:t>
            </w:r>
            <w:r>
              <w:t>s experience is that a productivity</w:t>
            </w:r>
            <w:r w:rsidR="00123C66">
              <w:noBreakHyphen/>
            </w:r>
            <w:r w:rsidRPr="001B2388">
              <w:t>focused</w:t>
            </w:r>
            <w:r>
              <w:t xml:space="preserve"> response with strong capital investment can smooth this adjustment.</w:t>
            </w:r>
          </w:p>
          <w:p w14:paraId="6C9D44D9" w14:textId="77777777" w:rsidR="00A56A92" w:rsidRPr="00A53617" w:rsidRDefault="00A56A92" w:rsidP="004C1205">
            <w:pPr>
              <w:pStyle w:val="ChartMainHeading"/>
              <w:rPr>
                <w:lang w:eastAsia="en-US"/>
              </w:rPr>
            </w:pPr>
            <w:r w:rsidRPr="00C50FFB">
              <w:t>Agricultural</w:t>
            </w:r>
            <w:r w:rsidRPr="00A53617">
              <w:rPr>
                <w:lang w:eastAsia="en-US"/>
              </w:rPr>
              <w:t xml:space="preserve"> and farm economic indicators</w:t>
            </w:r>
          </w:p>
          <w:p w14:paraId="686736A2" w14:textId="6BE76679" w:rsidR="00A56A92" w:rsidRPr="00A53617" w:rsidRDefault="00915638" w:rsidP="00A25D0F">
            <w:pPr>
              <w:pStyle w:val="ChartGraphic"/>
              <w:rPr>
                <w:lang w:eastAsia="en-US"/>
              </w:rPr>
            </w:pPr>
            <w:r>
              <w:rPr>
                <w:noProof/>
                <w:lang w:eastAsia="en-US"/>
              </w:rPr>
              <w:pict w14:anchorId="0C211320">
                <v:shape id="_x0000_i1048" type="#_x0000_t75" alt="Line chart showing that employment in agriculture and the number of farms have declined since the 1950s while the gross value of production in agriculture has increased." style="width:417.25pt;height:223.65pt;mso-position-vertical:absolute">
                  <v:imagedata r:id="rId18" o:title=""/>
                </v:shape>
              </w:pict>
            </w:r>
          </w:p>
          <w:p w14:paraId="5AA7E427" w14:textId="201F899D" w:rsidR="00A56A92" w:rsidRDefault="00A56A92">
            <w:pPr>
              <w:pStyle w:val="ChartorTableNote"/>
              <w:keepNext w:val="0"/>
              <w:keepLines w:val="0"/>
              <w:widowControl w:val="0"/>
            </w:pPr>
            <w:r w:rsidRPr="00A53617">
              <w:rPr>
                <w:lang w:eastAsia="en-US"/>
              </w:rPr>
              <w:t xml:space="preserve">Source: </w:t>
            </w:r>
            <w:r>
              <w:rPr>
                <w:lang w:eastAsia="en-US"/>
              </w:rPr>
              <w:tab/>
            </w:r>
            <w:r w:rsidR="00EA118A">
              <w:rPr>
                <w:rFonts w:asciiTheme="minorHAnsi" w:hAnsiTheme="minorHAnsi" w:cstheme="minorBidi"/>
              </w:rPr>
              <w:t>ABARES; ABS Labour Force, Australia; ABS Agricultural Commodities.</w:t>
            </w:r>
          </w:p>
          <w:p w14:paraId="75E89D4F" w14:textId="77777777" w:rsidR="00A56A92" w:rsidRPr="00640174" w:rsidRDefault="00A56A92">
            <w:pPr>
              <w:pStyle w:val="ChartTablesectionline"/>
              <w:widowControl w:val="0"/>
            </w:pPr>
          </w:p>
        </w:tc>
      </w:tr>
    </w:tbl>
    <w:p w14:paraId="115DE285" w14:textId="25AEE485" w:rsidR="00A56A92" w:rsidRDefault="00AE688D" w:rsidP="00015DFC">
      <w:pPr>
        <w:pStyle w:val="Heading4"/>
      </w:pPr>
      <w:r>
        <w:t xml:space="preserve">Opportunities presented by </w:t>
      </w:r>
      <w:r w:rsidR="00A56A92">
        <w:t>new technologies</w:t>
      </w:r>
    </w:p>
    <w:p w14:paraId="59C7B8A5" w14:textId="23767B9F" w:rsidR="00A56A92" w:rsidRDefault="00A56A92" w:rsidP="00A56A92">
      <w:r>
        <w:t>The adoption and diffusion of new technologies are important mechanisms to support widespread productivity growth. New technologies can reduce business production and transportation costs and improve product quality and consumer choice, particularly in the services sector.</w:t>
      </w:r>
      <w:r w:rsidRPr="00F1559A">
        <w:t xml:space="preserve"> </w:t>
      </w:r>
      <w:r>
        <w:t>The benefits of adopting new technologies are pronounced for small businesses. Between 2015 and 2017, small businesses that accelerated technology adoption grew revenue by 3.5 percentage points and employment by 5.2 percentage points per year faster than other small businesses.</w:t>
      </w:r>
      <w:r>
        <w:rPr>
          <w:rStyle w:val="EndnoteReference"/>
        </w:rPr>
        <w:endnoteReference w:id="23"/>
      </w:r>
    </w:p>
    <w:p w14:paraId="5E0371D9" w14:textId="25FC66E2" w:rsidR="00A56A92" w:rsidRDefault="00A56A92" w:rsidP="00A56A92">
      <w:r>
        <w:lastRenderedPageBreak/>
        <w:t xml:space="preserve">Although adoption of technology is important for productivity growth, it takes time for productivity benefits to be realised. In the short term, technologies have tended to underperform </w:t>
      </w:r>
      <w:r w:rsidR="00887E68" w:rsidRPr="001B2388">
        <w:t xml:space="preserve">against </w:t>
      </w:r>
      <w:r>
        <w:t>expectations. However, this can reverse in the long</w:t>
      </w:r>
      <w:r w:rsidR="000E682B" w:rsidRPr="001B2388">
        <w:t xml:space="preserve"> </w:t>
      </w:r>
      <w:r>
        <w:t>term.</w:t>
      </w:r>
      <w:r w:rsidRPr="004A5DE0">
        <w:t xml:space="preserve"> </w:t>
      </w:r>
      <w:r>
        <w:t>After the invention of the steam engine, it</w:t>
      </w:r>
      <w:r w:rsidR="00D458F5">
        <w:t> </w:t>
      </w:r>
      <w:r>
        <w:t>took decades for the first railway lines to be laid. It took many years again before factories were revamped to take advantage of electricity.</w:t>
      </w:r>
      <w:r>
        <w:rPr>
          <w:rStyle w:val="EndnoteReference"/>
        </w:rPr>
        <w:endnoteReference w:id="24"/>
      </w:r>
      <w:r>
        <w:t xml:space="preserve"> Today there is a range of emerging technologies such as AI, augmented reality, blockchain, biotechnologies, quantum technologies and robotics. Although these new technologies may have limited applications now, their impact over the next decade may be</w:t>
      </w:r>
      <w:r w:rsidR="00D458F5">
        <w:t> </w:t>
      </w:r>
      <w:r>
        <w:t>profound. This will be particularly true in the net zero transformation as emerging technologies transform both global and Australian energy systems. AI and robotics may also have important applications for Australia</w:t>
      </w:r>
      <w:r w:rsidR="00123C66">
        <w:t>’</w:t>
      </w:r>
      <w:r>
        <w:t>s changing industry mix and future of work as uptake increases (Chart 4.</w:t>
      </w:r>
      <w:r w:rsidR="00E21104" w:rsidRPr="001B2388">
        <w:t>9</w:t>
      </w:r>
      <w:r>
        <w:t>)</w:t>
      </w:r>
      <w:r w:rsidR="00DE4078">
        <w:t xml:space="preserve">. </w:t>
      </w:r>
    </w:p>
    <w:p w14:paraId="45337EDA" w14:textId="77777777" w:rsidR="00A56A92" w:rsidRDefault="00A56A92" w:rsidP="004C1205">
      <w:pPr>
        <w:pStyle w:val="ChartMainHeading"/>
      </w:pPr>
      <w:r>
        <w:t>Share of firms reporting use of cloud computing and AI and machine learning</w:t>
      </w:r>
    </w:p>
    <w:p w14:paraId="6396560C" w14:textId="6F725810" w:rsidR="00A56A92" w:rsidRDefault="00915638" w:rsidP="00A56A92">
      <w:pPr>
        <w:pStyle w:val="ChartGraphic"/>
      </w:pPr>
      <w:r>
        <w:rPr>
          <w:noProof/>
        </w:rPr>
        <w:pict w14:anchorId="1C4A74DF">
          <v:shape id="_x0000_i1047" type="#_x0000_t75" alt="Line chart showing that the share of firms reporting use of cloud computing, artificial intelligence and machine learning has increased from 2006 to 2022." style="width:438.55pt;height:223.65pt;mso-position-horizontal:absolute;mso-position-horizontal-relative:text;mso-position-vertical:absolute;mso-position-vertical-relative:text;mso-width-relative:page;mso-height-relative:page">
            <v:imagedata r:id="rId19" o:title=""/>
          </v:shape>
        </w:pict>
      </w:r>
    </w:p>
    <w:p w14:paraId="196FF6EF" w14:textId="77777777" w:rsidR="00A56A92" w:rsidRDefault="00A56A92" w:rsidP="00A56A92">
      <w:pPr>
        <w:pStyle w:val="ChartorTableNote"/>
      </w:pPr>
      <w:r>
        <w:t>Source:</w:t>
      </w:r>
      <w:r>
        <w:tab/>
        <w:t>RBA, RFINITIV.</w:t>
      </w:r>
    </w:p>
    <w:p w14:paraId="7760E9DD" w14:textId="77777777" w:rsidR="00A56A92" w:rsidRPr="008F649C" w:rsidRDefault="00A56A92" w:rsidP="00235A89">
      <w:pPr>
        <w:pStyle w:val="ChartTablesectionline"/>
      </w:pPr>
    </w:p>
    <w:p w14:paraId="5BF8C895" w14:textId="41415789" w:rsidR="00A56A92" w:rsidRDefault="00A56A92" w:rsidP="008F649C">
      <w:r>
        <w:t>Digital technology and data use in Australia has steadily increased for most of the past decade. In 2020, more than 70 per cent of Australian businesses with 10 or more employees had purchased cloud computing services.</w:t>
      </w:r>
      <w:r w:rsidR="00642086" w:rsidRPr="001B2388">
        <w:rPr>
          <w:rStyle w:val="EndnoteReference"/>
        </w:rPr>
        <w:endnoteReference w:id="25"/>
      </w:r>
      <w:r w:rsidRPr="001B2388">
        <w:t xml:space="preserve"> </w:t>
      </w:r>
      <w:r>
        <w:t xml:space="preserve">However, the uptake of more advanced digital technologies such as AI has lagged most other developed economies. An industry environment characterised by high digital adoption rates is associated with higher </w:t>
      </w:r>
      <w:r w:rsidR="004964DD">
        <w:t>MFP</w:t>
      </w:r>
      <w:r>
        <w:t xml:space="preserve"> growth in the average firm.</w:t>
      </w:r>
      <w:r>
        <w:rPr>
          <w:rStyle w:val="EndnoteReference"/>
        </w:rPr>
        <w:endnoteReference w:id="26"/>
      </w:r>
      <w:r>
        <w:t xml:space="preserve"> </w:t>
      </w:r>
    </w:p>
    <w:p w14:paraId="7233DB5C" w14:textId="1AAB006F" w:rsidR="00A56A92" w:rsidRDefault="00A56A92" w:rsidP="00A56A92">
      <w:r>
        <w:t>One way to support the dissemination of technology is through encouraging greater competition. A competitive business environment helps rapidly diffuse digital innovations across the economy, allowing businesses with middling productivity to move towards the frontier.</w:t>
      </w:r>
      <w:r>
        <w:rPr>
          <w:rStyle w:val="EndnoteReference"/>
        </w:rPr>
        <w:endnoteReference w:id="27"/>
      </w:r>
      <w:r>
        <w:t xml:space="preserve"> Competition policy can also ensure that the benefits of digital and data innovations are shared widely across the community.</w:t>
      </w:r>
    </w:p>
    <w:p w14:paraId="3121073A" w14:textId="57F37736" w:rsidR="00F4673E" w:rsidRPr="001B2388" w:rsidRDefault="00A56A92" w:rsidP="00A56A92">
      <w:r>
        <w:t>Governments have a key role in facilitating the uptake of new technologies.</w:t>
      </w:r>
      <w:r w:rsidRPr="00734C8A">
        <w:t xml:space="preserve"> </w:t>
      </w:r>
      <w:r>
        <w:t xml:space="preserve">Infrastructure </w:t>
      </w:r>
      <w:r w:rsidR="001D0F9E" w:rsidRPr="001B2388">
        <w:t>such as</w:t>
      </w:r>
      <w:r>
        <w:t xml:space="preserve"> the NBN is a key enabler for the diffusion and adoption of new technologies</w:t>
      </w:r>
      <w:r w:rsidR="00E969B4" w:rsidRPr="001B2388">
        <w:t xml:space="preserve"> and promotes productivity growth</w:t>
      </w:r>
      <w:r w:rsidRPr="001B2388">
        <w:t>.</w:t>
      </w:r>
      <w:r w:rsidR="00E969B4" w:rsidRPr="001B2388">
        <w:t xml:space="preserve"> </w:t>
      </w:r>
      <w:r w:rsidR="0022200F" w:rsidRPr="001B2388">
        <w:t>Switching from the outdated copper wire network to high</w:t>
      </w:r>
      <w:r w:rsidR="00123C66">
        <w:noBreakHyphen/>
      </w:r>
      <w:r w:rsidR="0022200F" w:rsidRPr="001B2388">
        <w:t>speed broadband delivered by fibre or cable</w:t>
      </w:r>
      <w:r w:rsidR="00123C66">
        <w:noBreakHyphen/>
      </w:r>
      <w:r w:rsidR="0022200F" w:rsidRPr="001B2388">
        <w:t>based technology has been found to support firms to become more productive</w:t>
      </w:r>
      <w:r w:rsidR="0022200F" w:rsidRPr="001B2388" w:rsidDel="00485189">
        <w:t>.</w:t>
      </w:r>
      <w:r w:rsidR="00485189" w:rsidRPr="001B2388">
        <w:rPr>
          <w:rStyle w:val="EndnoteReference"/>
        </w:rPr>
        <w:endnoteReference w:id="28"/>
      </w:r>
      <w:r w:rsidR="00485189" w:rsidRPr="001B2388">
        <w:t xml:space="preserve"> </w:t>
      </w:r>
    </w:p>
    <w:p w14:paraId="4A735374" w14:textId="17AC3384" w:rsidR="00A56A92" w:rsidRDefault="00A56A92" w:rsidP="00A56A92">
      <w:r>
        <w:lastRenderedPageBreak/>
        <w:t xml:space="preserve">Building the digital and data skills needed to operate new technologies will also be </w:t>
      </w:r>
      <w:r w:rsidR="00A712D4" w:rsidRPr="001B2388">
        <w:t>critical</w:t>
      </w:r>
      <w:r w:rsidRPr="001B2388">
        <w:t>.</w:t>
      </w:r>
      <w:r>
        <w:t xml:space="preserve"> Governments will work to ensure digital and computational thinking skills are embedded throughout all stages of education. Cyber security and the ethical use of technology and data will</w:t>
      </w:r>
      <w:r w:rsidRPr="001B2388">
        <w:t xml:space="preserve"> </w:t>
      </w:r>
      <w:r w:rsidR="00675130" w:rsidRPr="001B2388">
        <w:t>also</w:t>
      </w:r>
      <w:r>
        <w:t xml:space="preserve"> be core to building trust and confidence through the technological and digital transformation. </w:t>
      </w:r>
    </w:p>
    <w:p w14:paraId="45556CDF" w14:textId="22F39CA5" w:rsidR="00A56A92" w:rsidRDefault="00A56A92" w:rsidP="00A56A92">
      <w:r w:rsidRPr="00A77608">
        <w:t>The effect of the technological and digital transformation on productivity growth will also have important implications for lower</w:t>
      </w:r>
      <w:r w:rsidR="00123C66">
        <w:noBreakHyphen/>
      </w:r>
      <w:r w:rsidRPr="00A77608">
        <w:t xml:space="preserve">skilled workers. Upskilling and reskilling workers into higher productivity occupations and industries will be important to smooth the impacts of this transformation, </w:t>
      </w:r>
      <w:r w:rsidR="00152730">
        <w:t xml:space="preserve">and is </w:t>
      </w:r>
      <w:r w:rsidRPr="00A77608">
        <w:t>discussed further in Chapter 5.</w:t>
      </w:r>
    </w:p>
    <w:p w14:paraId="793E77C8" w14:textId="77777777" w:rsidR="00A56A92" w:rsidRDefault="00A56A92" w:rsidP="001207F0">
      <w:pPr>
        <w:pStyle w:val="Heading5"/>
      </w:pPr>
      <w:r>
        <w:t xml:space="preserve">Making workplaces safer and more efficient with robotics and automation </w:t>
      </w:r>
    </w:p>
    <w:p w14:paraId="6C862C83" w14:textId="4440FFBB" w:rsidR="00A56A92" w:rsidRDefault="00A56A92" w:rsidP="00A56A92">
      <w:r>
        <w:t xml:space="preserve">Robotic and automation technologies have the potential to provide significant economic, social and environmental benefits for Australia. These technologies can help address national challenges, revitalise Australian industries </w:t>
      </w:r>
      <w:r w:rsidR="003714B0" w:rsidRPr="001B2388">
        <w:t>such as</w:t>
      </w:r>
      <w:r>
        <w:t xml:space="preserve"> manufacturing, and provide safe and fulfilling opportunities for Australian workers.</w:t>
      </w:r>
    </w:p>
    <w:p w14:paraId="72669D57" w14:textId="3A1AB7BE" w:rsidR="00A56A92" w:rsidRDefault="00A56A92" w:rsidP="00A56A92">
      <w:r>
        <w:t>Productivity gains from robotics and automation technologies have shifted demand away from routine tasks. In the post</w:t>
      </w:r>
      <w:r w:rsidR="00123C66">
        <w:noBreakHyphen/>
      </w:r>
      <w:r>
        <w:t>war era, agricultural and manufacturing labourers engaging in routine manual work and clerks engaging in routine cognitive work</w:t>
      </w:r>
      <w:r w:rsidR="00DE6D50">
        <w:t>,</w:t>
      </w:r>
      <w:r>
        <w:t xml:space="preserve"> saw their labour productivity increase, aided by the adoption of new technologies.</w:t>
      </w:r>
      <w:r>
        <w:rPr>
          <w:rStyle w:val="EndnoteReference"/>
        </w:rPr>
        <w:endnoteReference w:id="29"/>
      </w:r>
      <w:r>
        <w:t xml:space="preserve"> As a result, employment growth has been concentrated in non</w:t>
      </w:r>
      <w:r w:rsidR="00123C66">
        <w:noBreakHyphen/>
      </w:r>
      <w:r>
        <w:t xml:space="preserve">routine work which is less likely to be automated. </w:t>
      </w:r>
    </w:p>
    <w:p w14:paraId="65AF0744" w14:textId="62365D2F" w:rsidR="00A56A92" w:rsidRDefault="00A56A92" w:rsidP="00A56A92">
      <w:r>
        <w:t>The use of robotics and automation technologies has made workplaces safer and more productive. Routine manual tasks often require repetitive physical labour such as lifting, pushing, pulling or carrying.</w:t>
      </w:r>
      <w:r w:rsidRPr="009D5774">
        <w:t xml:space="preserve"> </w:t>
      </w:r>
      <w:r>
        <w:t>Manual tasks can become hazardous when done with repetitive or sustained force, or if the movement is repetitive and requires a sustained or awkward posture.</w:t>
      </w:r>
      <w:r>
        <w:rPr>
          <w:rStyle w:val="EndnoteReference"/>
        </w:rPr>
        <w:endnoteReference w:id="30"/>
      </w:r>
      <w:r>
        <w:t xml:space="preserve"> Work</w:t>
      </w:r>
      <w:r w:rsidR="00123C66">
        <w:noBreakHyphen/>
      </w:r>
      <w:r>
        <w:t>related injuries and illness cost the Australian economy $28.6</w:t>
      </w:r>
      <w:r w:rsidR="00510F2C">
        <w:t> </w:t>
      </w:r>
      <w:r>
        <w:t>billion per year between 2008 and 2018.</w:t>
      </w:r>
      <w:r w:rsidR="00B5618A">
        <w:rPr>
          <w:rStyle w:val="EndnoteReference"/>
        </w:rPr>
        <w:endnoteReference w:id="31"/>
      </w:r>
      <w:r>
        <w:t xml:space="preserve"> The use of robotics and automation technologies can reduce the risk and incidence of work</w:t>
      </w:r>
      <w:r w:rsidR="00123C66">
        <w:noBreakHyphen/>
      </w:r>
      <w:r>
        <w:t>related injury and illness</w:t>
      </w:r>
      <w:r w:rsidR="00675130" w:rsidRPr="001B2388">
        <w:t>,</w:t>
      </w:r>
      <w:r>
        <w:t xml:space="preserve"> and contribute to greater productivity. A key example of this is in the mining sector. Australia</w:t>
      </w:r>
      <w:r w:rsidR="00123C66">
        <w:t>’</w:t>
      </w:r>
      <w:r>
        <w:t>s world</w:t>
      </w:r>
      <w:r w:rsidR="00123C66">
        <w:noBreakHyphen/>
      </w:r>
      <w:r>
        <w:t>leading adoption of whole</w:t>
      </w:r>
      <w:r w:rsidR="00123C66">
        <w:noBreakHyphen/>
      </w:r>
      <w:r>
        <w:t>of</w:t>
      </w:r>
      <w:r w:rsidR="00123C66">
        <w:noBreakHyphen/>
      </w:r>
      <w:r>
        <w:t>system automation solutions in mining has improved safety for workers by reducing exposure to dangerous environments and the need for people to perform unsafe tasks.</w:t>
      </w:r>
      <w:r>
        <w:rPr>
          <w:rStyle w:val="EndnoteReference"/>
        </w:rPr>
        <w:endnoteReference w:id="32"/>
      </w:r>
      <w:r>
        <w:t xml:space="preserve"> Between 2005</w:t>
      </w:r>
      <w:r w:rsidR="00954428">
        <w:t>–</w:t>
      </w:r>
      <w:r>
        <w:t>06 and 2021</w:t>
      </w:r>
      <w:r w:rsidR="00954428">
        <w:t>–</w:t>
      </w:r>
      <w:r>
        <w:t>22, the rate of work</w:t>
      </w:r>
      <w:r w:rsidR="00123C66">
        <w:noBreakHyphen/>
      </w:r>
      <w:r>
        <w:t>related injury or illness in the mining industry fell from 86 per 1,000 employed people to 32 per 1,000 employed people.</w:t>
      </w:r>
      <w:r>
        <w:rPr>
          <w:rStyle w:val="EndnoteReference"/>
        </w:rPr>
        <w:endnoteReference w:id="33"/>
      </w:r>
    </w:p>
    <w:p w14:paraId="06B6B4DE" w14:textId="0C932264" w:rsidR="00A56A92" w:rsidRDefault="00A56A92" w:rsidP="00A56A92">
      <w:r>
        <w:t>Robotics and automation technologies have the potential to boost productivity and safety in Australia</w:t>
      </w:r>
      <w:r w:rsidR="00123C66">
        <w:t>’</w:t>
      </w:r>
      <w:r>
        <w:t xml:space="preserve">s fastest growing industry, health care and social assistance. </w:t>
      </w:r>
      <w:r w:rsidRPr="001B2388">
        <w:t>Th</w:t>
      </w:r>
      <w:r w:rsidR="00FC1426">
        <w:t>is</w:t>
      </w:r>
      <w:r>
        <w:t xml:space="preserve"> industry has been slow to reduce work</w:t>
      </w:r>
      <w:r w:rsidR="00123C66">
        <w:noBreakHyphen/>
      </w:r>
      <w:r>
        <w:t>related injuries and illnesses.</w:t>
      </w:r>
      <w:r>
        <w:rPr>
          <w:rStyle w:val="EndnoteReference"/>
        </w:rPr>
        <w:endnoteReference w:id="34"/>
      </w:r>
      <w:r>
        <w:t xml:space="preserve"> Collaborative robotics can reduce the physical burden on the care and support workforce and minimise the risks of work</w:t>
      </w:r>
      <w:r w:rsidR="00123C66">
        <w:noBreakHyphen/>
      </w:r>
      <w:r>
        <w:t xml:space="preserve">related injuries and illness. </w:t>
      </w:r>
    </w:p>
    <w:p w14:paraId="2A45511D" w14:textId="02A4B248" w:rsidR="00A56A92" w:rsidRDefault="00A56A92" w:rsidP="001207F0">
      <w:pPr>
        <w:pStyle w:val="Heading5"/>
      </w:pPr>
      <w:r>
        <w:t>From IT to AI: changing the way workers engage with knowledge</w:t>
      </w:r>
      <w:r w:rsidR="00123C66">
        <w:noBreakHyphen/>
      </w:r>
      <w:r>
        <w:t>based work</w:t>
      </w:r>
    </w:p>
    <w:p w14:paraId="40457C4F" w14:textId="138EBD9D" w:rsidR="00A56A92" w:rsidRDefault="00A56A92" w:rsidP="00A56A92">
      <w:r>
        <w:t>Advanced digital technologies can empower workers to be more productive at work by making it easier to access and process information, make decisions and complete administrative tasks. For example, real time AI</w:t>
      </w:r>
      <w:r w:rsidR="00123C66">
        <w:noBreakHyphen/>
      </w:r>
      <w:r>
        <w:t>generated suggestions for how to respond to customer queries have been found to increase worker productivity and support newer and less</w:t>
      </w:r>
      <w:r w:rsidR="00123C66">
        <w:noBreakHyphen/>
      </w:r>
      <w:r>
        <w:t>skilled workers to communicate more like high</w:t>
      </w:r>
      <w:r w:rsidR="00123C66">
        <w:noBreakHyphen/>
      </w:r>
      <w:r>
        <w:t>skill workers.</w:t>
      </w:r>
      <w:r>
        <w:rPr>
          <w:rStyle w:val="EndnoteReference"/>
        </w:rPr>
        <w:endnoteReference w:id="35"/>
      </w:r>
      <w:r>
        <w:t xml:space="preserve"> Similarly, generative language models, like ChatGPT, have also been found to improve productivity in mid</w:t>
      </w:r>
      <w:r w:rsidR="00123C66">
        <w:noBreakHyphen/>
      </w:r>
      <w:r>
        <w:t>level professional writing tasks by 37 per cent.</w:t>
      </w:r>
      <w:r>
        <w:rPr>
          <w:rStyle w:val="EndnoteReference"/>
        </w:rPr>
        <w:endnoteReference w:id="36"/>
      </w:r>
      <w:r w:rsidRPr="00801D81">
        <w:t xml:space="preserve"> </w:t>
      </w:r>
    </w:p>
    <w:p w14:paraId="44BEB412" w14:textId="6A33D16F" w:rsidR="00A56A92" w:rsidRDefault="00A56A92" w:rsidP="00A56A92">
      <w:r>
        <w:t xml:space="preserve">Effective integration of new technologies into workplaces can increase worker productivity </w:t>
      </w:r>
      <w:r w:rsidRPr="00DB5C73">
        <w:t>and support overall jobs growth.</w:t>
      </w:r>
      <w:r>
        <w:t xml:space="preserve"> AI can also expand market opportunities, increasing what a business can produce and achieve</w:t>
      </w:r>
      <w:r w:rsidR="00574999">
        <w:t>, for example</w:t>
      </w:r>
      <w:r>
        <w:t xml:space="preserve"> using </w:t>
      </w:r>
      <w:r w:rsidR="00A85C89" w:rsidRPr="001B2388">
        <w:t xml:space="preserve">data </w:t>
      </w:r>
      <w:r>
        <w:t>analytics to reach new customers.</w:t>
      </w:r>
      <w:r w:rsidRPr="004D4A33">
        <w:t xml:space="preserve"> </w:t>
      </w:r>
      <w:r>
        <w:t>AI has the potential to add significant value to the Australian economy, with estimates ranging from $45</w:t>
      </w:r>
      <w:r w:rsidR="009E2796">
        <w:t> </w:t>
      </w:r>
      <w:r w:rsidR="007D3416">
        <w:t xml:space="preserve">billion </w:t>
      </w:r>
      <w:r>
        <w:t xml:space="preserve">to </w:t>
      </w:r>
      <w:r>
        <w:lastRenderedPageBreak/>
        <w:t>$115</w:t>
      </w:r>
      <w:r w:rsidR="00690ED4" w:rsidRPr="001B2388">
        <w:t> </w:t>
      </w:r>
      <w:r>
        <w:t>billion annually by 2030</w:t>
      </w:r>
      <w:r w:rsidR="00635CBD">
        <w:t>,</w:t>
      </w:r>
      <w:r w:rsidRPr="00EC16AA">
        <w:t xml:space="preserve"> </w:t>
      </w:r>
      <w:r w:rsidR="007D3416">
        <w:t>g</w:t>
      </w:r>
      <w:r>
        <w:t>enerat</w:t>
      </w:r>
      <w:r w:rsidR="00635CBD">
        <w:t>ing</w:t>
      </w:r>
      <w:r>
        <w:t xml:space="preserve"> demand in the economy and the need for high</w:t>
      </w:r>
      <w:r w:rsidR="00123C66">
        <w:noBreakHyphen/>
      </w:r>
      <w:r>
        <w:t>skilled workers.</w:t>
      </w:r>
      <w:r w:rsidR="00B858FE">
        <w:rPr>
          <w:rStyle w:val="EndnoteReference"/>
        </w:rPr>
        <w:endnoteReference w:id="37"/>
      </w:r>
    </w:p>
    <w:p w14:paraId="630EFA6B" w14:textId="5F61FAF7" w:rsidR="00A56A92" w:rsidRPr="00510FA8" w:rsidRDefault="00A56A92" w:rsidP="00A56A92">
      <w:r w:rsidRPr="00510FA8">
        <w:t>The impact of advanced digital technologies will vary significantly across occupations and skill levels. Technological advancements have resulted in the shift towards non</w:t>
      </w:r>
      <w:r w:rsidR="00123C66">
        <w:noBreakHyphen/>
      </w:r>
      <w:r w:rsidRPr="00510FA8">
        <w:t xml:space="preserve">routine tasks (Chart 1.4). Digital technologies have been able to perform routine cognitive tasks such as those performed in clerical jobs and routine manual tasks like operating basic machinery. These routine tasks are more prevalent in </w:t>
      </w:r>
      <w:r w:rsidR="002C421A" w:rsidRPr="00510FA8">
        <w:t>lower</w:t>
      </w:r>
      <w:r w:rsidR="00123C66">
        <w:noBreakHyphen/>
      </w:r>
      <w:r w:rsidRPr="00510FA8">
        <w:t xml:space="preserve">skill occupations which have seen slower employment growth over the last few decades. However, technological advancements like automation are expected to disrupt some tasks of most occupations, rather than automating </w:t>
      </w:r>
      <w:r w:rsidR="003D0F59" w:rsidRPr="001B2388">
        <w:t>entire</w:t>
      </w:r>
      <w:r w:rsidRPr="00510FA8">
        <w:t xml:space="preserve"> roles.</w:t>
      </w:r>
      <w:r w:rsidRPr="00510FA8">
        <w:rPr>
          <w:rStyle w:val="EndnoteReference"/>
        </w:rPr>
        <w:endnoteReference w:id="38"/>
      </w:r>
      <w:r w:rsidRPr="00510FA8">
        <w:t xml:space="preserve"> The future workforce will </w:t>
      </w:r>
      <w:r>
        <w:t xml:space="preserve">therefore </w:t>
      </w:r>
      <w:r w:rsidRPr="00510FA8">
        <w:t xml:space="preserve">need higher levels of </w:t>
      </w:r>
      <w:r w:rsidR="002A213B" w:rsidRPr="001B2388">
        <w:t xml:space="preserve">ongoing </w:t>
      </w:r>
      <w:r w:rsidRPr="00510FA8">
        <w:t xml:space="preserve">education and </w:t>
      </w:r>
      <w:r w:rsidR="00744E0C" w:rsidRPr="001B2388">
        <w:t>on</w:t>
      </w:r>
      <w:r w:rsidR="00123C66">
        <w:noBreakHyphen/>
      </w:r>
      <w:r w:rsidR="00744E0C" w:rsidRPr="001B2388">
        <w:t>the</w:t>
      </w:r>
      <w:r w:rsidR="00123C66">
        <w:noBreakHyphen/>
      </w:r>
      <w:r w:rsidR="00744E0C" w:rsidRPr="001B2388">
        <w:t xml:space="preserve">job </w:t>
      </w:r>
      <w:r w:rsidRPr="00510FA8">
        <w:t xml:space="preserve">training to ensure technology complements our workforce in performing </w:t>
      </w:r>
      <w:r w:rsidR="002C421A" w:rsidRPr="00510FA8">
        <w:t>higher</w:t>
      </w:r>
      <w:r w:rsidR="00123C66">
        <w:noBreakHyphen/>
      </w:r>
      <w:r w:rsidRPr="00510FA8">
        <w:t xml:space="preserve">skilled and </w:t>
      </w:r>
      <w:r w:rsidR="002C421A" w:rsidRPr="00510FA8">
        <w:t>higher</w:t>
      </w:r>
      <w:r w:rsidR="00123C66">
        <w:noBreakHyphen/>
      </w:r>
      <w:r w:rsidRPr="00510FA8">
        <w:t>productivity tasks.</w:t>
      </w:r>
    </w:p>
    <w:p w14:paraId="50A9B994" w14:textId="4AA490EF" w:rsidR="00A56A92" w:rsidRDefault="00A56A92" w:rsidP="00A56A92">
      <w:r w:rsidRPr="00510FA8">
        <w:t xml:space="preserve">The evolution of technology </w:t>
      </w:r>
      <w:r w:rsidR="004E6AED" w:rsidRPr="001B2388">
        <w:t>such</w:t>
      </w:r>
      <w:r w:rsidRPr="00510FA8">
        <w:t xml:space="preserve"> </w:t>
      </w:r>
      <w:r w:rsidR="0027446D">
        <w:t>as</w:t>
      </w:r>
      <w:r w:rsidRPr="00510FA8">
        <w:t xml:space="preserve"> AI could have even wider impacts on the tasks and occupations in the economy. There are examples of emerging technologies complementing workers in the delivery of non</w:t>
      </w:r>
      <w:r w:rsidR="00123C66">
        <w:noBreakHyphen/>
      </w:r>
      <w:r w:rsidRPr="00510FA8">
        <w:t xml:space="preserve">routine cognitive tasks. This will change the occupations </w:t>
      </w:r>
      <w:r w:rsidR="00717FAA" w:rsidRPr="001B2388">
        <w:t>affected</w:t>
      </w:r>
      <w:r w:rsidR="00AD01AF" w:rsidRPr="001B2388">
        <w:t xml:space="preserve"> by technological advances</w:t>
      </w:r>
      <w:r w:rsidRPr="00510FA8">
        <w:t>, expanding to more service roles. For example, new technologies provide the potential for radiographers who perform x</w:t>
      </w:r>
      <w:r w:rsidR="00123C66">
        <w:noBreakHyphen/>
      </w:r>
      <w:r w:rsidRPr="00510FA8">
        <w:t xml:space="preserve">rays and other medical imaging to leverage AI to complete preliminary assessments of imagery. In the future, AI could support radiographers to provide faster results to patients and free up doctors to focus on </w:t>
      </w:r>
      <w:r w:rsidR="00364567" w:rsidRPr="001B2388">
        <w:t xml:space="preserve">more specialised </w:t>
      </w:r>
      <w:r w:rsidRPr="001B2388">
        <w:t>tasks.</w:t>
      </w:r>
      <w:r w:rsidRPr="001B2388">
        <w:rPr>
          <w:rStyle w:val="EndnoteReference"/>
        </w:rPr>
        <w:endnoteReference w:id="39"/>
      </w:r>
    </w:p>
    <w:p w14:paraId="1A415363" w14:textId="7A2E7148" w:rsidR="00A56A92" w:rsidRDefault="00A56A92" w:rsidP="00A56A92">
      <w:r>
        <w:t xml:space="preserve">Investing in technologies that improve labour productivity in areas of demand, such as the care and support economy, will be critical to grow productivity and the economy. In order for this new technology to complement the workforce, people will need the right skills to be able to adapt and adopt AI tools </w:t>
      </w:r>
      <w:r w:rsidR="00891E6B" w:rsidRPr="001B2388">
        <w:t>effectively</w:t>
      </w:r>
      <w:r w:rsidRPr="001B2388">
        <w:t>.</w:t>
      </w:r>
      <w:r>
        <w:t xml:space="preserve"> Additionally, training will be required for people to move into adjacent roles that leverage their broader skills in different tasks. Policy settings will need to support </w:t>
      </w:r>
      <w:r w:rsidR="0096668A" w:rsidRPr="001B2388">
        <w:t>business and individuals</w:t>
      </w:r>
      <w:r>
        <w:t xml:space="preserve"> to engage with and leverage these technologies and develop complementary skills</w:t>
      </w:r>
      <w:r w:rsidR="00F079E6">
        <w:t>.</w:t>
      </w:r>
      <w:r>
        <w:t xml:space="preserve"> </w:t>
      </w:r>
      <w:r w:rsidR="00F079E6">
        <w:t>This i</w:t>
      </w:r>
      <w:r>
        <w:t>nclud</w:t>
      </w:r>
      <w:r w:rsidR="00F079E6">
        <w:t>es</w:t>
      </w:r>
      <w:r>
        <w:t xml:space="preserve"> ensuring training, infrastructure, equipment, and occupational licensing keeps pace with technological change.</w:t>
      </w:r>
    </w:p>
    <w:p w14:paraId="3AD5C334" w14:textId="56E819E5" w:rsidR="00B24059" w:rsidRDefault="00F96181" w:rsidP="001207F0">
      <w:pPr>
        <w:pStyle w:val="Heading3Numbered"/>
      </w:pPr>
      <w:r>
        <w:t xml:space="preserve">Building </w:t>
      </w:r>
      <w:r w:rsidR="002750CC">
        <w:t xml:space="preserve">our </w:t>
      </w:r>
      <w:r>
        <w:t xml:space="preserve">human capital </w:t>
      </w:r>
    </w:p>
    <w:p w14:paraId="3E28CF1F" w14:textId="70213AFE" w:rsidR="00FC33CF" w:rsidRDefault="007D6B2B" w:rsidP="007802BC">
      <w:r>
        <w:t xml:space="preserve">Building human capital is core to how people adapt to the future of work and respond to change in the labour market. </w:t>
      </w:r>
      <w:r w:rsidR="009D08FE" w:rsidRPr="001B2388">
        <w:t>It</w:t>
      </w:r>
      <w:r w:rsidR="00FF1FFA">
        <w:t xml:space="preserve"> </w:t>
      </w:r>
      <w:r w:rsidR="00BE0708">
        <w:t xml:space="preserve">is </w:t>
      </w:r>
      <w:r w:rsidR="003B674F">
        <w:t xml:space="preserve">the </w:t>
      </w:r>
      <w:r w:rsidR="00C76FFC">
        <w:t xml:space="preserve">skills, knowledge, </w:t>
      </w:r>
      <w:r w:rsidR="00185600">
        <w:t>experiences,</w:t>
      </w:r>
      <w:r w:rsidR="00C76FFC">
        <w:t xml:space="preserve"> and capability of </w:t>
      </w:r>
      <w:r w:rsidR="00BD4DD0">
        <w:t>the workforce</w:t>
      </w:r>
      <w:r w:rsidR="00185600">
        <w:t xml:space="preserve">. </w:t>
      </w:r>
      <w:r w:rsidR="001A12EA">
        <w:t xml:space="preserve">It </w:t>
      </w:r>
      <w:r w:rsidR="0057082C">
        <w:t>improves people</w:t>
      </w:r>
      <w:r w:rsidR="00123C66">
        <w:t>’</w:t>
      </w:r>
      <w:r w:rsidR="0057082C">
        <w:t>s</w:t>
      </w:r>
      <w:r w:rsidR="004C4AA3">
        <w:t xml:space="preserve"> </w:t>
      </w:r>
      <w:r w:rsidR="00776DE6">
        <w:t>prospects for a secure, fair</w:t>
      </w:r>
      <w:r w:rsidR="009D08FE">
        <w:t>ly</w:t>
      </w:r>
      <w:r w:rsidR="00776DE6">
        <w:t xml:space="preserve"> paid job</w:t>
      </w:r>
      <w:r w:rsidR="0057082C">
        <w:t>, supports productivity growth and lifts the potential of our economy</w:t>
      </w:r>
      <w:r w:rsidR="004333FF">
        <w:t>.</w:t>
      </w:r>
      <w:r w:rsidR="00BF0389">
        <w:t xml:space="preserve"> </w:t>
      </w:r>
      <w:r w:rsidR="000A4E2E">
        <w:t xml:space="preserve">Human capital accumulation </w:t>
      </w:r>
      <w:r w:rsidR="0044471F">
        <w:t>requires an investment in people</w:t>
      </w:r>
      <w:r w:rsidR="00AC5408">
        <w:t xml:space="preserve"> </w:t>
      </w:r>
      <w:r w:rsidR="00C04D00">
        <w:t xml:space="preserve">to build up </w:t>
      </w:r>
      <w:r w:rsidR="00D84AB5">
        <w:t xml:space="preserve">not just technical skills and knowledge </w:t>
      </w:r>
      <w:r w:rsidR="0044489E">
        <w:t xml:space="preserve">but also </w:t>
      </w:r>
      <w:r w:rsidR="009809AB">
        <w:t xml:space="preserve">the </w:t>
      </w:r>
      <w:r w:rsidR="00CA2A38">
        <w:t xml:space="preserve">core transferable </w:t>
      </w:r>
      <w:r w:rsidR="000878CC">
        <w:t xml:space="preserve">skills </w:t>
      </w:r>
      <w:r w:rsidR="00954320" w:rsidRPr="001B2388">
        <w:t xml:space="preserve">needed </w:t>
      </w:r>
      <w:r w:rsidR="009809AB">
        <w:t>to be resilient</w:t>
      </w:r>
      <w:r w:rsidR="003172A9">
        <w:t xml:space="preserve"> and adaptable </w:t>
      </w:r>
      <w:r w:rsidR="00A06FD3">
        <w:t xml:space="preserve">through structural </w:t>
      </w:r>
      <w:r w:rsidR="007310E0">
        <w:t>change</w:t>
      </w:r>
      <w:r w:rsidR="00C744C5">
        <w:t>.</w:t>
      </w:r>
    </w:p>
    <w:p w14:paraId="619D07EF" w14:textId="7BACC9CE" w:rsidR="00D8228E" w:rsidRDefault="00C53004" w:rsidP="007802BC">
      <w:r>
        <w:t>T</w:t>
      </w:r>
      <w:r w:rsidR="00D8228E">
        <w:t>he future labour market will need more highly</w:t>
      </w:r>
      <w:r w:rsidR="002802C5">
        <w:t xml:space="preserve"> </w:t>
      </w:r>
      <w:r w:rsidR="00D8228E">
        <w:t xml:space="preserve">skilled people to meet our rising demand for quality care and support, to harness the technological and digital transformation, and to support our net zero transformation. </w:t>
      </w:r>
      <w:r w:rsidRPr="001B2388">
        <w:t xml:space="preserve">Human capital </w:t>
      </w:r>
      <w:r w:rsidR="007F79C9" w:rsidRPr="001B2388">
        <w:t xml:space="preserve">is particularly important for </w:t>
      </w:r>
      <w:r w:rsidR="00280B49">
        <w:t xml:space="preserve">the services sector and will become </w:t>
      </w:r>
      <w:r w:rsidR="003F34FC">
        <w:t>increasingly important for future productivity growth</w:t>
      </w:r>
      <w:r w:rsidR="007F79C9" w:rsidRPr="001B2388">
        <w:t xml:space="preserve"> as that sector continues</w:t>
      </w:r>
      <w:r w:rsidR="00D8228E">
        <w:t xml:space="preserve"> to </w:t>
      </w:r>
      <w:r w:rsidR="007F79C9" w:rsidRPr="001B2388">
        <w:t>grow</w:t>
      </w:r>
      <w:r w:rsidR="003F34FC" w:rsidRPr="001B2388">
        <w:t xml:space="preserve">. </w:t>
      </w:r>
    </w:p>
    <w:p w14:paraId="0E72A4B2" w14:textId="77777777" w:rsidR="006779C7" w:rsidRDefault="006779C7" w:rsidP="006779C7">
      <w:pPr>
        <w:pStyle w:val="Heading4"/>
      </w:pPr>
      <w:r>
        <w:t>Skills and knowledge acquisition underpins human capital</w:t>
      </w:r>
    </w:p>
    <w:p w14:paraId="430FAECD" w14:textId="4163BD19" w:rsidR="00EF1CAC" w:rsidRDefault="00A06FD3" w:rsidP="0050683A">
      <w:r w:rsidDel="0050683A">
        <w:t xml:space="preserve">Education and training </w:t>
      </w:r>
      <w:r w:rsidR="00963F67" w:rsidDel="0050683A">
        <w:t xml:space="preserve">are </w:t>
      </w:r>
      <w:r w:rsidR="0088588E" w:rsidDel="0050683A">
        <w:t>central to building</w:t>
      </w:r>
      <w:r w:rsidR="00963F67" w:rsidDel="0050683A">
        <w:t xml:space="preserve"> human capital</w:t>
      </w:r>
      <w:r w:rsidR="00EF1CAC" w:rsidRPr="001B2388">
        <w:t xml:space="preserve"> and lifting productivity growth</w:t>
      </w:r>
      <w:r w:rsidR="00963F67" w:rsidDel="0050683A">
        <w:t>.</w:t>
      </w:r>
      <w:r w:rsidR="00DC27CC" w:rsidDel="0050683A">
        <w:t xml:space="preserve"> </w:t>
      </w:r>
      <w:r w:rsidR="003A418C" w:rsidDel="0050683A">
        <w:t xml:space="preserve">People with </w:t>
      </w:r>
      <w:r w:rsidR="00EC6AF7" w:rsidDel="0050683A">
        <w:t>higher levels of education</w:t>
      </w:r>
      <w:r w:rsidR="00C412A7" w:rsidDel="0050683A">
        <w:t>al attainment</w:t>
      </w:r>
      <w:r w:rsidR="00EC6AF7" w:rsidDel="0050683A">
        <w:t xml:space="preserve"> </w:t>
      </w:r>
      <w:r w:rsidR="00844375" w:rsidDel="0050683A">
        <w:t xml:space="preserve">engage with the labour market </w:t>
      </w:r>
      <w:r w:rsidR="00B87244" w:rsidDel="0050683A">
        <w:t>more</w:t>
      </w:r>
      <w:r w:rsidR="00500B45" w:rsidDel="0050683A">
        <w:t xml:space="preserve">, have better outcomes and earn more </w:t>
      </w:r>
      <w:r w:rsidR="007334DA" w:rsidDel="0050683A">
        <w:t xml:space="preserve">on average </w:t>
      </w:r>
      <w:r w:rsidR="00500B45" w:rsidDel="0050683A">
        <w:t>than those with lower levels of education.</w:t>
      </w:r>
      <w:r w:rsidR="0050683A" w:rsidRPr="001B2388">
        <w:rPr>
          <w:rStyle w:val="EndnoteReference"/>
        </w:rPr>
        <w:endnoteReference w:id="40"/>
      </w:r>
      <w:r w:rsidR="0050683A">
        <w:t xml:space="preserve"> </w:t>
      </w:r>
      <w:r w:rsidR="00F8201C">
        <w:t>Education and training provides people</w:t>
      </w:r>
      <w:r w:rsidR="00616F7A">
        <w:t xml:space="preserve"> with the skills and knowledge t</w:t>
      </w:r>
      <w:r w:rsidR="00011CFC">
        <w:t>hey need to perform tasks efficiently and effectively</w:t>
      </w:r>
      <w:r w:rsidR="00315D8B">
        <w:t>,</w:t>
      </w:r>
      <w:r w:rsidR="00011CFC">
        <w:t xml:space="preserve"> </w:t>
      </w:r>
      <w:r w:rsidR="00315D8B">
        <w:t>with s</w:t>
      </w:r>
      <w:r w:rsidR="00FF51D1">
        <w:t xml:space="preserve">econdary </w:t>
      </w:r>
      <w:r w:rsidR="00D90022">
        <w:t xml:space="preserve">and tertiary education </w:t>
      </w:r>
      <w:r w:rsidR="00315D8B">
        <w:t xml:space="preserve">found to </w:t>
      </w:r>
      <w:r w:rsidR="00985426">
        <w:t>improve</w:t>
      </w:r>
      <w:r w:rsidR="00D90022">
        <w:t xml:space="preserve"> general cognitive perf</w:t>
      </w:r>
      <w:r w:rsidR="00EF64C5">
        <w:t>ormance</w:t>
      </w:r>
      <w:r w:rsidR="00EF64C5" w:rsidRPr="001B2388">
        <w:t>.</w:t>
      </w:r>
      <w:r w:rsidR="002A1A5A" w:rsidRPr="001B2388">
        <w:rPr>
          <w:rStyle w:val="EndnoteReference"/>
        </w:rPr>
        <w:endnoteReference w:id="41"/>
      </w:r>
      <w:r w:rsidR="00EF64C5">
        <w:t xml:space="preserve"> </w:t>
      </w:r>
      <w:r w:rsidR="00012BD8">
        <w:lastRenderedPageBreak/>
        <w:t>Increasing the skills of workers in median</w:t>
      </w:r>
      <w:r w:rsidR="00123C66">
        <w:noBreakHyphen/>
      </w:r>
      <w:r w:rsidR="00012BD8">
        <w:t xml:space="preserve">productivity firms up to the skills of workers in firms on the productivity frontier could close the productivity gap </w:t>
      </w:r>
      <w:r w:rsidR="00D90258">
        <w:t>between these firms by 19 per cent</w:t>
      </w:r>
      <w:r w:rsidR="00D90258" w:rsidRPr="001B2388">
        <w:t>.</w:t>
      </w:r>
      <w:r w:rsidR="002A1A5A" w:rsidRPr="001B2388">
        <w:rPr>
          <w:rStyle w:val="EndnoteReference"/>
        </w:rPr>
        <w:endnoteReference w:id="42"/>
      </w:r>
    </w:p>
    <w:p w14:paraId="03D023F5" w14:textId="50E61234" w:rsidR="0050683A" w:rsidRDefault="00011CFC" w:rsidP="0050683A">
      <w:r>
        <w:t xml:space="preserve">Building skills and knowledge through education and training </w:t>
      </w:r>
      <w:r w:rsidR="003756C9">
        <w:t xml:space="preserve">also has indirect benefits to productivity by allowing </w:t>
      </w:r>
      <w:r w:rsidR="008160CD">
        <w:t>people</w:t>
      </w:r>
      <w:r w:rsidR="003756C9">
        <w:t xml:space="preserve"> to be able to realise the productivity gains of </w:t>
      </w:r>
      <w:r w:rsidR="00200E4B">
        <w:t xml:space="preserve">other </w:t>
      </w:r>
      <w:r w:rsidR="003756C9">
        <w:t>investments in technology and innovative work practices.</w:t>
      </w:r>
      <w:r w:rsidR="00614858">
        <w:t xml:space="preserve"> </w:t>
      </w:r>
      <w:r w:rsidR="006418F0">
        <w:t>Increasing the supply of educated workers can lead to greater levels of innovative activ</w:t>
      </w:r>
      <w:r w:rsidR="0039107C">
        <w:t>ity from firms, and education increases the success of entrepreneurs</w:t>
      </w:r>
      <w:r w:rsidR="0039107C" w:rsidRPr="001B2388">
        <w:t>.</w:t>
      </w:r>
      <w:r w:rsidR="00463AA1" w:rsidRPr="001B2388">
        <w:rPr>
          <w:rStyle w:val="EndnoteReference"/>
        </w:rPr>
        <w:endnoteReference w:id="43"/>
      </w:r>
      <w:r w:rsidR="0039107C">
        <w:t xml:space="preserve"> </w:t>
      </w:r>
      <w:r w:rsidR="006F2902">
        <w:t>A</w:t>
      </w:r>
      <w:r w:rsidR="00B167D4">
        <w:t xml:space="preserve">doption of technology is just as important as </w:t>
      </w:r>
      <w:r w:rsidR="006B1850">
        <w:t>new</w:t>
      </w:r>
      <w:r w:rsidR="00123C66">
        <w:noBreakHyphen/>
      </w:r>
      <w:r w:rsidR="006B1850">
        <w:t>to</w:t>
      </w:r>
      <w:r w:rsidR="00123C66">
        <w:noBreakHyphen/>
      </w:r>
      <w:r w:rsidR="006B1850">
        <w:t>the</w:t>
      </w:r>
      <w:r w:rsidR="00123C66">
        <w:noBreakHyphen/>
      </w:r>
      <w:r w:rsidR="00D24632">
        <w:t>world innovation</w:t>
      </w:r>
      <w:r w:rsidR="004D4E61">
        <w:t>, and</w:t>
      </w:r>
      <w:r w:rsidR="0091191B">
        <w:t xml:space="preserve"> workers</w:t>
      </w:r>
      <w:r w:rsidR="004D4E61">
        <w:t xml:space="preserve"> with adaptable skills</w:t>
      </w:r>
      <w:r w:rsidR="0091191B">
        <w:t xml:space="preserve"> are more likely to adopt new technologies and support the diffusion of innovation.</w:t>
      </w:r>
      <w:r w:rsidR="00463AA1" w:rsidRPr="001B2388">
        <w:rPr>
          <w:rStyle w:val="EndnoteReference"/>
        </w:rPr>
        <w:endnoteReference w:id="44"/>
      </w:r>
    </w:p>
    <w:p w14:paraId="0F1BFAAE" w14:textId="527BCC9B" w:rsidR="00AB5F66" w:rsidRDefault="00AB5F66" w:rsidP="00210D31">
      <w:r w:rsidRPr="00932898">
        <w:t>Foundation skills make a critical contribution to productivity. L</w:t>
      </w:r>
      <w:r>
        <w:t>anguage, l</w:t>
      </w:r>
      <w:r w:rsidRPr="00932898">
        <w:t xml:space="preserve">iteracy, numeracy and digital literacy, as well as employability skills like creative thinking, problem solving, communication, creativity and teamwork, are all important for enabling productive workplaces. However, not all students are achieving </w:t>
      </w:r>
      <w:r w:rsidR="006B1850">
        <w:t xml:space="preserve">to </w:t>
      </w:r>
      <w:r w:rsidRPr="00932898">
        <w:t>expectations across these critical areas, with one in three students not meeting NAPLAN expectations in numeracy, reading and writing in 2023.</w:t>
      </w:r>
      <w:r w:rsidRPr="00932898">
        <w:rPr>
          <w:rStyle w:val="EndnoteReference"/>
        </w:rPr>
        <w:endnoteReference w:id="45"/>
      </w:r>
      <w:r w:rsidRPr="00932898">
        <w:t xml:space="preserve"> </w:t>
      </w:r>
      <w:r w:rsidR="001B7C99">
        <w:t>G</w:t>
      </w:r>
      <w:r w:rsidR="00F15322" w:rsidRPr="00932898">
        <w:t>aps in educational achievement begin even before children start school</w:t>
      </w:r>
      <w:r w:rsidR="009E2C9F">
        <w:t>.</w:t>
      </w:r>
      <w:r w:rsidR="00F15322" w:rsidRPr="00932898">
        <w:t xml:space="preserve"> </w:t>
      </w:r>
      <w:r w:rsidR="00CB0233">
        <w:t>P</w:t>
      </w:r>
      <w:r w:rsidR="00CB0233" w:rsidRPr="00932898">
        <w:t xml:space="preserve">reschool </w:t>
      </w:r>
      <w:r w:rsidRPr="00932898">
        <w:t>attendance has been found to have a significant relationship with Year 3 NAPLAN scores (Chart</w:t>
      </w:r>
      <w:r w:rsidR="00E105D6">
        <w:t> </w:t>
      </w:r>
      <w:r w:rsidRPr="00932898">
        <w:t>4.10).</w:t>
      </w:r>
      <w:r w:rsidRPr="00932898">
        <w:rPr>
          <w:rStyle w:val="EndnoteReference"/>
        </w:rPr>
        <w:endnoteReference w:id="46"/>
      </w:r>
      <w:r w:rsidR="00CB0233">
        <w:t xml:space="preserve"> </w:t>
      </w:r>
      <w:r w:rsidR="00CB0233" w:rsidRPr="00932898">
        <w:t>Accessible, high</w:t>
      </w:r>
      <w:r w:rsidR="00123C66">
        <w:noBreakHyphen/>
      </w:r>
      <w:r w:rsidR="00CB0233" w:rsidRPr="00932898">
        <w:t xml:space="preserve">quality early childhood education and care </w:t>
      </w:r>
      <w:r w:rsidR="00CB0233">
        <w:t>can therefore have</w:t>
      </w:r>
      <w:r w:rsidR="00CB0233" w:rsidRPr="00932898">
        <w:t xml:space="preserve"> a </w:t>
      </w:r>
      <w:r w:rsidR="00B03CF6">
        <w:t xml:space="preserve">positive </w:t>
      </w:r>
      <w:r w:rsidR="00CB0233" w:rsidRPr="00932898">
        <w:t xml:space="preserve">impact on </w:t>
      </w:r>
      <w:r w:rsidR="00CB0233">
        <w:t>long</w:t>
      </w:r>
      <w:r w:rsidR="00123C66">
        <w:noBreakHyphen/>
      </w:r>
      <w:r w:rsidR="00CB0233">
        <w:t xml:space="preserve">term </w:t>
      </w:r>
      <w:r w:rsidR="00CB0233" w:rsidRPr="00932898">
        <w:t>productivity</w:t>
      </w:r>
      <w:r w:rsidR="00EA330D">
        <w:t>.</w:t>
      </w:r>
    </w:p>
    <w:p w14:paraId="3CDD6ACA" w14:textId="1765C816" w:rsidR="00AC3EEE" w:rsidRDefault="00796F36" w:rsidP="00FE7BE2">
      <w:pPr>
        <w:pStyle w:val="ChartMainHeading"/>
      </w:pPr>
      <w:r w:rsidRPr="001B2388">
        <w:t>Mean Year 3 NAP</w:t>
      </w:r>
      <w:r w:rsidR="00250D5B" w:rsidRPr="001B2388">
        <w:t>L</w:t>
      </w:r>
      <w:r w:rsidRPr="001B2388">
        <w:t>AN scores for selected domains by age started in preschool</w:t>
      </w:r>
    </w:p>
    <w:p w14:paraId="363C312D" w14:textId="556B9F98" w:rsidR="00FE7BE2" w:rsidRPr="001B2388" w:rsidRDefault="00915638" w:rsidP="00B54D7E">
      <w:pPr>
        <w:pStyle w:val="ChartGraphic"/>
      </w:pPr>
      <w:r w:rsidRPr="00B54D7E">
        <w:pict w14:anchorId="7B2855AC">
          <v:shape id="_x0000_i1046" type="#_x0000_t75" alt="Bar chart showing the average Year 3 NAPLAN scores for reading, writing and numeracy by age started in preschool. The chart shows that across the 3 domains, the highest scores are amongst those who started preschool at age 3 and lowest for those that did not attend kindergarten/preschool." style="width:424.35pt;height:230.2pt;mso-position-horizontal:absolute;mso-position-horizontal-relative:text;mso-position-vertical:outside;mso-position-vertical-relative:text;mso-width-relative:page;mso-height-relative:page">
            <v:imagedata r:id="rId20" o:title=""/>
          </v:shape>
        </w:pict>
      </w:r>
    </w:p>
    <w:p w14:paraId="73C46C5B" w14:textId="09727454" w:rsidR="00FE7BE2" w:rsidRPr="001B2388" w:rsidRDefault="00FE7BE2" w:rsidP="00FE7BE2">
      <w:pPr>
        <w:pStyle w:val="ChartorTableNote"/>
      </w:pPr>
      <w:r w:rsidRPr="001B2388">
        <w:t>Source:</w:t>
      </w:r>
      <w:r w:rsidRPr="001B2388">
        <w:tab/>
      </w:r>
      <w:r w:rsidR="002B659E" w:rsidRPr="002B659E">
        <w:t>Treasury; NCVER Longitudinal Surveys of Australian Youth.</w:t>
      </w:r>
    </w:p>
    <w:p w14:paraId="361A289D" w14:textId="77777777" w:rsidR="00FE7BE2" w:rsidRPr="001B2388" w:rsidRDefault="00FE7BE2" w:rsidP="008C50CE">
      <w:pPr>
        <w:pStyle w:val="ChartTablesectionline"/>
      </w:pPr>
    </w:p>
    <w:p w14:paraId="3D6DD066" w14:textId="456AA434" w:rsidR="0000128E" w:rsidRDefault="0000128E" w:rsidP="0031197D">
      <w:r>
        <w:t xml:space="preserve">Improving tertiary education attainment </w:t>
      </w:r>
      <w:r w:rsidR="001424CB">
        <w:t>is also essential for meeting skills needs and enabling Australian businesses to</w:t>
      </w:r>
      <w:r w:rsidR="00CD316B">
        <w:t xml:space="preserve"> lift</w:t>
      </w:r>
      <w:r w:rsidR="001424CB">
        <w:t xml:space="preserve"> </w:t>
      </w:r>
      <w:r>
        <w:t xml:space="preserve">productivity </w:t>
      </w:r>
      <w:r w:rsidR="001424CB">
        <w:t>growth</w:t>
      </w:r>
      <w:r>
        <w:t>. Tertiary education builds more specific skills that are required to perform effectively in the labour market and will become increasingly important as skill</w:t>
      </w:r>
      <w:r w:rsidR="00123C66">
        <w:noBreakHyphen/>
      </w:r>
      <w:r>
        <w:t xml:space="preserve">biased technological change continues. </w:t>
      </w:r>
      <w:r w:rsidRPr="001B2388">
        <w:t>A high</w:t>
      </w:r>
      <w:r w:rsidR="00123C66">
        <w:noBreakHyphen/>
      </w:r>
      <w:r w:rsidRPr="001B2388">
        <w:t>quality</w:t>
      </w:r>
      <w:r>
        <w:t xml:space="preserve"> formal education also sets people up to be more productive throughout their lifetime. Educated workers are more likely to participate in further formal and informal on</w:t>
      </w:r>
      <w:r w:rsidR="00123C66">
        <w:noBreakHyphen/>
      </w:r>
      <w:r>
        <w:t>the</w:t>
      </w:r>
      <w:r w:rsidR="00123C66">
        <w:noBreakHyphen/>
      </w:r>
      <w:r>
        <w:t xml:space="preserve">job training, maintaining and improving their skills and productivity over the life course. </w:t>
      </w:r>
      <w:r w:rsidRPr="001B2388">
        <w:t>Getting the people with the right skills for the future economy requires more people to complete tertiary education (discussed in Chapter 5).</w:t>
      </w:r>
    </w:p>
    <w:p w14:paraId="585DC684" w14:textId="0491CD44" w:rsidR="000A3DF6" w:rsidRPr="0031197D" w:rsidRDefault="000A3DF6" w:rsidP="0031197D">
      <w:r w:rsidRPr="001B2388">
        <w:lastRenderedPageBreak/>
        <w:t xml:space="preserve">A </w:t>
      </w:r>
      <w:r w:rsidR="005C5A97" w:rsidRPr="001B2388">
        <w:t>high</w:t>
      </w:r>
      <w:r w:rsidR="00123C66">
        <w:noBreakHyphen/>
      </w:r>
      <w:r w:rsidR="00504212" w:rsidRPr="001B2388">
        <w:t>quality and more equitable</w:t>
      </w:r>
      <w:r w:rsidRPr="001B2388">
        <w:t xml:space="preserve"> education system </w:t>
      </w:r>
      <w:r w:rsidR="00CC7F30" w:rsidRPr="001B2388">
        <w:t>will lift</w:t>
      </w:r>
      <w:r w:rsidR="00A22391" w:rsidRPr="001B2388">
        <w:t xml:space="preserve"> the </w:t>
      </w:r>
      <w:r w:rsidR="00CC7F30" w:rsidRPr="001B2388">
        <w:t xml:space="preserve">level of human capital in </w:t>
      </w:r>
      <w:r w:rsidRPr="001B2388">
        <w:t xml:space="preserve">the </w:t>
      </w:r>
      <w:r w:rsidR="00CC7F30" w:rsidRPr="001B2388">
        <w:t xml:space="preserve">economy, </w:t>
      </w:r>
      <w:r w:rsidR="00096A4C" w:rsidRPr="001B2388">
        <w:t xml:space="preserve">growing </w:t>
      </w:r>
      <w:r w:rsidR="003646DE" w:rsidRPr="001B2388">
        <w:t xml:space="preserve">the </w:t>
      </w:r>
      <w:r w:rsidR="00337475" w:rsidRPr="001B2388">
        <w:t xml:space="preserve">number </w:t>
      </w:r>
      <w:r w:rsidR="003646DE" w:rsidRPr="001B2388">
        <w:t xml:space="preserve">of students </w:t>
      </w:r>
      <w:r w:rsidR="00096A4C" w:rsidRPr="001B2388">
        <w:t>going into the</w:t>
      </w:r>
      <w:r w:rsidR="003646DE" w:rsidRPr="001B2388">
        <w:t xml:space="preserve"> tertiary s</w:t>
      </w:r>
      <w:r w:rsidR="00096A4C" w:rsidRPr="001B2388">
        <w:t>ystem</w:t>
      </w:r>
      <w:r w:rsidR="003646DE" w:rsidRPr="001B2388">
        <w:t xml:space="preserve"> and ultimately contributing to stronger productivity growth.</w:t>
      </w:r>
      <w:r w:rsidRPr="001B2388">
        <w:t xml:space="preserve"> </w:t>
      </w:r>
      <w:r w:rsidR="005C7591" w:rsidRPr="001B2388">
        <w:t>This journey starts early, with t</w:t>
      </w:r>
      <w:r w:rsidR="00A22391" w:rsidRPr="001B2388">
        <w:t xml:space="preserve">he </w:t>
      </w:r>
      <w:r w:rsidR="00A22391">
        <w:t xml:space="preserve">quality of education received early in life </w:t>
      </w:r>
      <w:r w:rsidR="00A22391" w:rsidRPr="001B2388">
        <w:t>hav</w:t>
      </w:r>
      <w:r w:rsidR="00FF50B3" w:rsidRPr="001B2388">
        <w:t>ing</w:t>
      </w:r>
      <w:r w:rsidR="00A22391">
        <w:t xml:space="preserve"> long</w:t>
      </w:r>
      <w:r w:rsidR="00123C66">
        <w:noBreakHyphen/>
      </w:r>
      <w:r w:rsidR="00A22391">
        <w:t>term influences on productivity</w:t>
      </w:r>
      <w:r w:rsidR="0023443C" w:rsidRPr="001B2388">
        <w:t>.</w:t>
      </w:r>
      <w:r w:rsidR="006D1875" w:rsidRPr="001B2388">
        <w:t xml:space="preserve"> </w:t>
      </w:r>
      <w:r w:rsidR="005E5773" w:rsidRPr="001B2388">
        <w:t>I</w:t>
      </w:r>
      <w:r w:rsidR="00AE7432" w:rsidRPr="001B2388">
        <w:t xml:space="preserve">mproving </w:t>
      </w:r>
      <w:r w:rsidR="006D1875" w:rsidRPr="001B2388">
        <w:t xml:space="preserve">education </w:t>
      </w:r>
      <w:r w:rsidR="00AE7432" w:rsidRPr="001B2388">
        <w:t xml:space="preserve">outcomes </w:t>
      </w:r>
      <w:r w:rsidR="00E301BE" w:rsidRPr="001B2388">
        <w:t>is the first step in ensuring the pipeline</w:t>
      </w:r>
      <w:r w:rsidR="0023443C">
        <w:t xml:space="preserve"> of our </w:t>
      </w:r>
      <w:r w:rsidR="00791554" w:rsidRPr="001B2388">
        <w:t xml:space="preserve">future </w:t>
      </w:r>
      <w:r w:rsidR="005E5773" w:rsidRPr="001B2388">
        <w:t>work</w:t>
      </w:r>
      <w:r w:rsidR="00791554" w:rsidRPr="001B2388">
        <w:t>force</w:t>
      </w:r>
      <w:r w:rsidR="003C1901">
        <w:t>. T</w:t>
      </w:r>
      <w:r w:rsidR="00791554" w:rsidRPr="001B2388">
        <w:t xml:space="preserve">his also includes addressing gendered education outcomes </w:t>
      </w:r>
      <w:r w:rsidR="00B91FEB" w:rsidRPr="001B2388">
        <w:t>to reduce industry gender segregation (discussed in Chapter 3)</w:t>
      </w:r>
      <w:r w:rsidR="00C10246" w:rsidRPr="001B2388">
        <w:t>.</w:t>
      </w:r>
    </w:p>
    <w:p w14:paraId="3EB6B9F4" w14:textId="2BEC234C" w:rsidR="00EE1CAF" w:rsidRDefault="00D7583D" w:rsidP="00552819">
      <w:pPr>
        <w:pStyle w:val="Heading4"/>
      </w:pPr>
      <w:r>
        <w:t>Investing in people and their capabilities through employment services</w:t>
      </w:r>
    </w:p>
    <w:p w14:paraId="37F6DF9F" w14:textId="601DF20E" w:rsidR="00C5643E" w:rsidRDefault="00E93D2B" w:rsidP="00A36C71">
      <w:bookmarkStart w:id="8" w:name="_Toc142039452"/>
      <w:r>
        <w:t xml:space="preserve">Employment services </w:t>
      </w:r>
      <w:r w:rsidR="00941B7E" w:rsidRPr="001B2388">
        <w:t>also</w:t>
      </w:r>
      <w:r>
        <w:t xml:space="preserve"> play an important role</w:t>
      </w:r>
      <w:r w:rsidR="00301BDC">
        <w:t xml:space="preserve"> in</w:t>
      </w:r>
      <w:r>
        <w:t xml:space="preserve"> building capability and broadening opportunities by connecting job seekers with relevant work experiences</w:t>
      </w:r>
      <w:r w:rsidR="00F41BBE">
        <w:t>, training opportunities</w:t>
      </w:r>
      <w:r>
        <w:t xml:space="preserve"> and support</w:t>
      </w:r>
      <w:r w:rsidRPr="00CB5878">
        <w:t>.</w:t>
      </w:r>
      <w:r w:rsidR="00F41BBE">
        <w:t xml:space="preserve"> </w:t>
      </w:r>
      <w:r w:rsidR="001F4E21">
        <w:t xml:space="preserve">There is a significant mismatch between the qualification levels demanded by employers and those possessed by job seekers. </w:t>
      </w:r>
      <w:r w:rsidR="00F41BBE">
        <w:t xml:space="preserve">The most common </w:t>
      </w:r>
      <w:r w:rsidR="00F41BBE" w:rsidRPr="00607DA3">
        <w:t>barrier</w:t>
      </w:r>
      <w:r w:rsidR="00F41BBE">
        <w:t xml:space="preserve"> for job seekers </w:t>
      </w:r>
      <w:r w:rsidR="00AD6D62">
        <w:t>is</w:t>
      </w:r>
      <w:r w:rsidR="00F41BBE">
        <w:t xml:space="preserve"> an education level below Year 12 attainment. </w:t>
      </w:r>
      <w:r w:rsidR="001E34B3" w:rsidRPr="001B2388">
        <w:t>Among job seekers accessing Workforce Australia, t</w:t>
      </w:r>
      <w:r w:rsidR="00F41BBE" w:rsidRPr="001B2388">
        <w:t>his</w:t>
      </w:r>
      <w:r w:rsidR="00F41BBE">
        <w:t xml:space="preserve"> education barrier affected 37</w:t>
      </w:r>
      <w:r w:rsidR="0067601A">
        <w:t> </w:t>
      </w:r>
      <w:r w:rsidR="00F41BBE">
        <w:t>per</w:t>
      </w:r>
      <w:r w:rsidR="0067601A">
        <w:t> </w:t>
      </w:r>
      <w:r w:rsidR="00F41BBE">
        <w:t>cent of all job seekers</w:t>
      </w:r>
      <w:r w:rsidR="00F41BBE" w:rsidRPr="001B2388">
        <w:t xml:space="preserve">, </w:t>
      </w:r>
      <w:r w:rsidR="00F41BBE">
        <w:t>43</w:t>
      </w:r>
      <w:r w:rsidR="00976B36" w:rsidRPr="001B2388">
        <w:t> </w:t>
      </w:r>
      <w:r w:rsidR="00F41BBE" w:rsidRPr="001B2388">
        <w:t>per</w:t>
      </w:r>
      <w:r w:rsidR="00690ED4" w:rsidRPr="001B2388">
        <w:t xml:space="preserve"> </w:t>
      </w:r>
      <w:r w:rsidR="00F41BBE" w:rsidRPr="001B2388">
        <w:t xml:space="preserve">cent of </w:t>
      </w:r>
      <w:r w:rsidR="00F41BBE">
        <w:t>youth, mature</w:t>
      </w:r>
      <w:r w:rsidR="00123C66">
        <w:noBreakHyphen/>
      </w:r>
      <w:r w:rsidR="00F41BBE">
        <w:t>age people and people with disability, and</w:t>
      </w:r>
      <w:r w:rsidR="001B728E">
        <w:t> </w:t>
      </w:r>
      <w:r w:rsidR="00F41BBE">
        <w:t xml:space="preserve">54 per cent of </w:t>
      </w:r>
      <w:r w:rsidR="00D476A1">
        <w:t xml:space="preserve">Aboriginal and Torres Strait </w:t>
      </w:r>
      <w:r w:rsidR="000A4B41">
        <w:t>Islander</w:t>
      </w:r>
      <w:r w:rsidR="00F41BBE">
        <w:t xml:space="preserve"> people</w:t>
      </w:r>
      <w:r w:rsidR="00F41BBE" w:rsidRPr="001B2388">
        <w:t>.</w:t>
      </w:r>
      <w:r w:rsidR="00033EE3">
        <w:rPr>
          <w:rStyle w:val="EndnoteReference"/>
        </w:rPr>
        <w:endnoteReference w:id="47"/>
      </w:r>
      <w:r w:rsidR="00C5643E" w:rsidRPr="00C5643E">
        <w:t xml:space="preserve"> </w:t>
      </w:r>
      <w:r w:rsidR="00C5643E">
        <w:t>Employment services</w:t>
      </w:r>
      <w:r w:rsidR="008B158D">
        <w:t>,</w:t>
      </w:r>
      <w:r w:rsidR="00C5643E">
        <w:t xml:space="preserve"> alongside foundation skills programs</w:t>
      </w:r>
      <w:r w:rsidR="008B158D">
        <w:t>,</w:t>
      </w:r>
      <w:r w:rsidR="00C5643E">
        <w:t xml:space="preserve"> can help to improve the capabilities of those who were not supported through the education system.</w:t>
      </w:r>
      <w:r w:rsidR="00C5643E" w:rsidRPr="00674809">
        <w:t xml:space="preserve"> </w:t>
      </w:r>
      <w:r w:rsidR="00C5643E">
        <w:t xml:space="preserve">The broader barriers faced by job seekers are diverse and discussed further in Chapter 6. </w:t>
      </w:r>
    </w:p>
    <w:p w14:paraId="781A7A48" w14:textId="0E03B95B" w:rsidR="00E07078" w:rsidRDefault="00DA679B" w:rsidP="00A36C71">
      <w:r>
        <w:t>Demand for foundation skills programs is not limited to job</w:t>
      </w:r>
      <w:r w:rsidR="00AD6D62">
        <w:t xml:space="preserve"> </w:t>
      </w:r>
      <w:r>
        <w:t xml:space="preserve">seekers. </w:t>
      </w:r>
      <w:r w:rsidR="00E07078">
        <w:t>One in five adult Australian</w:t>
      </w:r>
      <w:r w:rsidR="00773885">
        <w:t>s</w:t>
      </w:r>
      <w:r w:rsidR="00E07078">
        <w:t xml:space="preserve"> have low literacy skills, numeracy skills, or both.</w:t>
      </w:r>
      <w:r w:rsidR="00C46614">
        <w:rPr>
          <w:rStyle w:val="EndnoteReference"/>
        </w:rPr>
        <w:endnoteReference w:id="48"/>
      </w:r>
      <w:r w:rsidR="002A1228" w:rsidRPr="002A1228">
        <w:t xml:space="preserve"> </w:t>
      </w:r>
      <w:r w:rsidR="002A1228">
        <w:t>Around 40 per cent of callers to the Reading Writing Hotline in 2019–20 were already in employment</w:t>
      </w:r>
      <w:r w:rsidR="00F425C1" w:rsidRPr="001B2388">
        <w:t xml:space="preserve"> and 38 per cent of callers were from regional and remote areas despite only making up </w:t>
      </w:r>
      <w:r w:rsidR="00AF4964">
        <w:t xml:space="preserve">around </w:t>
      </w:r>
      <w:r w:rsidR="00F425C1" w:rsidRPr="001B2388">
        <w:t>27 per cent of the population at the time.</w:t>
      </w:r>
      <w:r w:rsidR="00F425C1" w:rsidRPr="001B2388">
        <w:rPr>
          <w:rStyle w:val="EndnoteReference"/>
        </w:rPr>
        <w:endnoteReference w:id="49"/>
      </w:r>
      <w:r w:rsidR="002A1228">
        <w:t xml:space="preserve"> </w:t>
      </w:r>
      <w:r w:rsidR="00BA232E">
        <w:t xml:space="preserve">Broad access to foundation skills programs, separate to employment services, can improve the general capabilities </w:t>
      </w:r>
      <w:r w:rsidR="00B45D8E">
        <w:t xml:space="preserve">and productivity </w:t>
      </w:r>
      <w:r w:rsidR="00BA232E">
        <w:t xml:space="preserve">of the workforce. </w:t>
      </w:r>
    </w:p>
    <w:p w14:paraId="092A9C69" w14:textId="610BE389" w:rsidR="004B655B" w:rsidRDefault="004B655B" w:rsidP="004B655B">
      <w:pPr>
        <w:pStyle w:val="Heading4"/>
      </w:pPr>
      <w:r>
        <w:t>Migration that supports productivity growth</w:t>
      </w:r>
    </w:p>
    <w:p w14:paraId="7A1D2E2C" w14:textId="39C64659" w:rsidR="000655EA" w:rsidRDefault="00FC4CFB" w:rsidP="004B655B">
      <w:r>
        <w:t xml:space="preserve">Skilled migration can support productivity growth by complementing the </w:t>
      </w:r>
      <w:r w:rsidR="00D0780D">
        <w:t xml:space="preserve">skills of the </w:t>
      </w:r>
      <w:r w:rsidR="0040716F" w:rsidRPr="001B2388">
        <w:t xml:space="preserve">domestic workforce, </w:t>
      </w:r>
      <w:r w:rsidR="00D0780D">
        <w:t>improving connections to international markets and transferring global best practices.</w:t>
      </w:r>
      <w:r w:rsidR="000655EA">
        <w:t xml:space="preserve"> </w:t>
      </w:r>
      <w:r w:rsidR="004B655B">
        <w:t>Australian firms find more innovative ideas from their own workers than from any other source</w:t>
      </w:r>
      <w:r w:rsidR="00DF0E2B">
        <w:t>.</w:t>
      </w:r>
      <w:r w:rsidR="004B655B">
        <w:rPr>
          <w:rFonts w:ascii="ZWAdobeF" w:hAnsi="ZWAdobeF" w:cs="ZWAdobeF"/>
          <w:sz w:val="2"/>
          <w:szCs w:val="2"/>
        </w:rPr>
        <w:t>61F</w:t>
      </w:r>
      <w:r w:rsidR="004B655B">
        <w:rPr>
          <w:rStyle w:val="EndnoteReference"/>
        </w:rPr>
        <w:endnoteReference w:id="50"/>
      </w:r>
      <w:r w:rsidR="004B655B">
        <w:t xml:space="preserve"> </w:t>
      </w:r>
      <w:r w:rsidR="00976B36" w:rsidRPr="001B2388">
        <w:t>Employing</w:t>
      </w:r>
      <w:r w:rsidR="004B655B">
        <w:t xml:space="preserve"> skilled migrants</w:t>
      </w:r>
      <w:r w:rsidR="00976B36" w:rsidRPr="001B2388">
        <w:t xml:space="preserve"> </w:t>
      </w:r>
      <w:r w:rsidR="0083009B" w:rsidRPr="001B2388">
        <w:t>brings in</w:t>
      </w:r>
      <w:r w:rsidR="004B655B">
        <w:t xml:space="preserve"> knowledge and ideas</w:t>
      </w:r>
      <w:r w:rsidR="0083009B" w:rsidRPr="001B2388">
        <w:t>, including to small businesses</w:t>
      </w:r>
      <w:r w:rsidR="004B655B" w:rsidRPr="001B2388">
        <w:t>.</w:t>
      </w:r>
      <w:r w:rsidR="004B655B">
        <w:t xml:space="preserve"> </w:t>
      </w:r>
      <w:r w:rsidR="00FB1D9A">
        <w:t xml:space="preserve">Given the most technologically advanced firms in the world are overseas, this avenue is </w:t>
      </w:r>
      <w:r w:rsidR="009D6AD8">
        <w:t xml:space="preserve">important for </w:t>
      </w:r>
      <w:r w:rsidR="003065AC">
        <w:t xml:space="preserve">adopting innovation and </w:t>
      </w:r>
      <w:r w:rsidR="009D6AD8">
        <w:t>improving productivity.</w:t>
      </w:r>
      <w:r w:rsidR="00FE6F6B" w:rsidRPr="00FE6F6B">
        <w:t xml:space="preserve"> </w:t>
      </w:r>
      <w:r w:rsidR="00FE6F6B" w:rsidRPr="001B2388">
        <w:t xml:space="preserve">Migrants </w:t>
      </w:r>
      <w:r w:rsidR="00FE6F6B">
        <w:t xml:space="preserve">have also been found </w:t>
      </w:r>
      <w:r w:rsidR="00FE6F6B" w:rsidRPr="001B2388">
        <w:t>to be more entrepreneurial than non</w:t>
      </w:r>
      <w:r w:rsidR="00123C66">
        <w:noBreakHyphen/>
      </w:r>
      <w:r w:rsidR="00FE6F6B" w:rsidRPr="001B2388">
        <w:t xml:space="preserve">migrants, </w:t>
      </w:r>
      <w:r w:rsidR="00901D91">
        <w:t>and high</w:t>
      </w:r>
      <w:r w:rsidR="00123C66">
        <w:noBreakHyphen/>
      </w:r>
      <w:r w:rsidR="00901D91">
        <w:t>s</w:t>
      </w:r>
      <w:r w:rsidR="007E2395">
        <w:t xml:space="preserve">killed migration </w:t>
      </w:r>
      <w:r w:rsidR="009A7142">
        <w:t>has a positive effect on patenting activity</w:t>
      </w:r>
      <w:r w:rsidR="00FE6F6B">
        <w:t>.</w:t>
      </w:r>
      <w:r w:rsidR="00FE6F6B">
        <w:rPr>
          <w:rStyle w:val="EndnoteReference"/>
        </w:rPr>
        <w:endnoteReference w:id="51"/>
      </w:r>
    </w:p>
    <w:p w14:paraId="4A920E3A" w14:textId="74B23BD3" w:rsidR="009D11A3" w:rsidRDefault="0087593E" w:rsidP="004B655B">
      <w:r>
        <w:t>Migration is not a substitute for investin</w:t>
      </w:r>
      <w:r w:rsidR="00712BFD">
        <w:t xml:space="preserve">g in the skills of Australians, but </w:t>
      </w:r>
      <w:r w:rsidR="009836A3">
        <w:t>a well</w:t>
      </w:r>
      <w:r w:rsidR="00123C66">
        <w:noBreakHyphen/>
      </w:r>
      <w:r w:rsidR="009836A3">
        <w:t>targeted skilled migration program can have positive productivity benefits for Australian workers, businesses</w:t>
      </w:r>
      <w:r w:rsidR="00F52A49">
        <w:t xml:space="preserve"> and across the economy. </w:t>
      </w:r>
      <w:r w:rsidR="00317498" w:rsidRPr="001B2388">
        <w:t>There is an opportunity to enhance the migration system to boost productivity in</w:t>
      </w:r>
      <w:r w:rsidR="001B728E">
        <w:t> </w:t>
      </w:r>
      <w:r w:rsidR="00317498" w:rsidRPr="001B2388">
        <w:t>Australia.</w:t>
      </w:r>
      <w:r w:rsidR="00BF70DC">
        <w:t xml:space="preserve"> </w:t>
      </w:r>
    </w:p>
    <w:p w14:paraId="5244B773" w14:textId="77777777" w:rsidR="009D11A3" w:rsidRDefault="009D11A3">
      <w:pPr>
        <w:spacing w:before="0" w:after="160" w:line="259" w:lineRule="auto"/>
      </w:pPr>
      <w:r>
        <w:br w:type="page"/>
      </w:r>
    </w:p>
    <w:p w14:paraId="19599987" w14:textId="7DF21085" w:rsidR="00117428" w:rsidRDefault="00117428" w:rsidP="00552819">
      <w:pPr>
        <w:pStyle w:val="Heading3Numbered"/>
      </w:pPr>
      <w:bookmarkStart w:id="9" w:name="_Toc142039458"/>
      <w:bookmarkEnd w:id="8"/>
      <w:r>
        <w:lastRenderedPageBreak/>
        <w:t>Promoting innovation in workplaces</w:t>
      </w:r>
    </w:p>
    <w:p w14:paraId="7823DC3B" w14:textId="68C39657" w:rsidR="009D1F25" w:rsidRDefault="002370E4" w:rsidP="005D1B98">
      <w:r>
        <w:t xml:space="preserve">In addition to investing in </w:t>
      </w:r>
      <w:r w:rsidR="00CA5586">
        <w:t>Australia</w:t>
      </w:r>
      <w:r w:rsidR="00123C66">
        <w:t>’</w:t>
      </w:r>
      <w:r w:rsidR="00CA5586">
        <w:t xml:space="preserve">s physical and human capital, productivity growth can be advanced by promoting innovation, diffusion of best practices and </w:t>
      </w:r>
      <w:r w:rsidR="002F725C">
        <w:t xml:space="preserve">improved </w:t>
      </w:r>
      <w:r w:rsidR="00EE3874">
        <w:t xml:space="preserve">managerial capabilities. </w:t>
      </w:r>
    </w:p>
    <w:p w14:paraId="22C675F3" w14:textId="57C6F110" w:rsidR="00791105" w:rsidRDefault="009D1F25" w:rsidP="005D1B98">
      <w:r>
        <w:t xml:space="preserve">Significant </w:t>
      </w:r>
      <w:r w:rsidR="00A62B57">
        <w:t xml:space="preserve">basic research and </w:t>
      </w:r>
      <w:r>
        <w:t xml:space="preserve">innovation occurs in Australia each year, especially </w:t>
      </w:r>
      <w:r w:rsidR="00A62B57">
        <w:t>through Australian universities</w:t>
      </w:r>
      <w:r w:rsidR="00792768" w:rsidRPr="001B2388">
        <w:t>, with</w:t>
      </w:r>
      <w:r w:rsidR="00A62B57">
        <w:t xml:space="preserve"> </w:t>
      </w:r>
      <w:r w:rsidR="00346440">
        <w:t>85 per cent of Australian research rated at or above world standard</w:t>
      </w:r>
      <w:r w:rsidR="00791105" w:rsidRPr="001B2388">
        <w:t>.</w:t>
      </w:r>
      <w:r w:rsidR="00E41418" w:rsidRPr="001B2388">
        <w:rPr>
          <w:rStyle w:val="EndnoteReference"/>
        </w:rPr>
        <w:endnoteReference w:id="52"/>
      </w:r>
      <w:r w:rsidR="00791105">
        <w:t xml:space="preserve"> </w:t>
      </w:r>
      <w:r w:rsidR="00CE78B7">
        <w:t>Despite Australia</w:t>
      </w:r>
      <w:r w:rsidR="00123C66">
        <w:t>’</w:t>
      </w:r>
      <w:r w:rsidR="00CE78B7">
        <w:t>s strength in research, Australia underperforms in achieving translation outcomes. Australia ranks last in the OECD for business collaboration on innovation with higher education or government institutions</w:t>
      </w:r>
      <w:r w:rsidR="00116313" w:rsidRPr="001B2388">
        <w:t xml:space="preserve"> and o</w:t>
      </w:r>
      <w:r w:rsidR="00CE78B7" w:rsidRPr="001B2388">
        <w:t>nly</w:t>
      </w:r>
      <w:r w:rsidR="00CE78B7">
        <w:t xml:space="preserve"> 33 per cent of university research income c</w:t>
      </w:r>
      <w:r w:rsidR="00D54602">
        <w:t>ame</w:t>
      </w:r>
      <w:r w:rsidR="00CE78B7">
        <w:t xml:space="preserve"> from industry</w:t>
      </w:r>
      <w:r w:rsidR="00085CF1" w:rsidRPr="001B2388">
        <w:t xml:space="preserve"> in 2021</w:t>
      </w:r>
      <w:r w:rsidR="00D40DD5" w:rsidRPr="001B2388">
        <w:t>.</w:t>
      </w:r>
      <w:r w:rsidR="00CD1F6E" w:rsidRPr="001B2388">
        <w:rPr>
          <w:rStyle w:val="EndnoteReference"/>
        </w:rPr>
        <w:endnoteReference w:id="53"/>
      </w:r>
    </w:p>
    <w:p w14:paraId="64794527" w14:textId="614D749D" w:rsidR="00CF7688" w:rsidRDefault="00C14E35" w:rsidP="005D1B98">
      <w:r>
        <w:t>T</w:t>
      </w:r>
      <w:r w:rsidR="00E71B51">
        <w:t xml:space="preserve">he diffusion of new and established technologies and ideas across the economy represents a significant opportunity to increase productivity. </w:t>
      </w:r>
      <w:r w:rsidR="00927C6F" w:rsidRPr="001B2388">
        <w:t xml:space="preserve">The widening gap between Australian firms and the productivity frontier </w:t>
      </w:r>
      <w:r w:rsidR="0080189C" w:rsidRPr="001B2388">
        <w:t xml:space="preserve">implies that </w:t>
      </w:r>
      <w:r w:rsidR="00F71D98" w:rsidRPr="001B2388">
        <w:t xml:space="preserve">there are gains to be made from adopting existing </w:t>
      </w:r>
      <w:r w:rsidR="009D3961" w:rsidRPr="001B2388">
        <w:t>technologies and processes</w:t>
      </w:r>
      <w:r w:rsidR="0058210C" w:rsidRPr="001B2388">
        <w:t xml:space="preserve">. </w:t>
      </w:r>
      <w:r w:rsidR="004757A7" w:rsidRPr="001B2388">
        <w:t xml:space="preserve">However, </w:t>
      </w:r>
      <w:r w:rsidR="001D5FF4" w:rsidRPr="001B2388">
        <w:t>i</w:t>
      </w:r>
      <w:r w:rsidR="002F07B4" w:rsidRPr="001B2388">
        <w:t>n</w:t>
      </w:r>
      <w:r w:rsidR="002F07B4">
        <w:t xml:space="preserve"> the </w:t>
      </w:r>
      <w:r>
        <w:t>two</w:t>
      </w:r>
      <w:r w:rsidR="00E0700B">
        <w:t xml:space="preserve"> years </w:t>
      </w:r>
      <w:r w:rsidR="00BC5CD1">
        <w:t>to</w:t>
      </w:r>
      <w:r w:rsidR="00E0700B">
        <w:t xml:space="preserve"> </w:t>
      </w:r>
      <w:r w:rsidR="00B4238C">
        <w:t xml:space="preserve">30 </w:t>
      </w:r>
      <w:r w:rsidR="00F01D85">
        <w:t xml:space="preserve">June 2021, </w:t>
      </w:r>
      <w:r w:rsidR="00F438FA">
        <w:t>60 per cent of Australian businesses did not intro</w:t>
      </w:r>
      <w:r w:rsidR="003273DF">
        <w:t xml:space="preserve">duce </w:t>
      </w:r>
      <w:r w:rsidR="00FF1B32">
        <w:t>a new process</w:t>
      </w:r>
      <w:r w:rsidR="00147C8A">
        <w:t xml:space="preserve"> and almost 80 per cent did not intr</w:t>
      </w:r>
      <w:r w:rsidR="00222A93">
        <w:t>oduce any significant new good or service</w:t>
      </w:r>
      <w:r w:rsidR="005C135E">
        <w:t>.</w:t>
      </w:r>
      <w:r w:rsidR="00696FAD">
        <w:rPr>
          <w:rStyle w:val="EndnoteReference"/>
        </w:rPr>
        <w:endnoteReference w:id="54"/>
      </w:r>
      <w:r w:rsidR="0058041C">
        <w:t xml:space="preserve"> </w:t>
      </w:r>
      <w:r w:rsidR="00D74416">
        <w:t xml:space="preserve">Given the </w:t>
      </w:r>
      <w:r w:rsidR="00064D42">
        <w:t>need to balance day</w:t>
      </w:r>
      <w:r w:rsidR="00123C66">
        <w:noBreakHyphen/>
      </w:r>
      <w:r w:rsidR="00064D42">
        <w:t>to</w:t>
      </w:r>
      <w:r w:rsidR="00123C66">
        <w:noBreakHyphen/>
      </w:r>
      <w:r w:rsidR="00064D42">
        <w:t>day operations, firms, particularly small business</w:t>
      </w:r>
      <w:r w:rsidR="007C1667">
        <w:t>es</w:t>
      </w:r>
      <w:r w:rsidR="00DE139F">
        <w:t xml:space="preserve">, may </w:t>
      </w:r>
      <w:r w:rsidR="001D5FF4" w:rsidRPr="001B2388">
        <w:t>find it challenging</w:t>
      </w:r>
      <w:r w:rsidR="00DE139F">
        <w:t xml:space="preserve"> to innovate and position themselves for the future</w:t>
      </w:r>
      <w:r w:rsidR="005C135E">
        <w:t>.</w:t>
      </w:r>
    </w:p>
    <w:p w14:paraId="017166C4" w14:textId="4F088742" w:rsidR="00491884" w:rsidRDefault="00491884" w:rsidP="00491884">
      <w:r>
        <w:t>Another factor in innovation diffusion is management capability. Firms using advanced management practices have been shown to be more productive across a broad range of countries.</w:t>
      </w:r>
      <w:r>
        <w:rPr>
          <w:rStyle w:val="EndnoteReference"/>
        </w:rPr>
        <w:endnoteReference w:id="55"/>
      </w:r>
      <w:r>
        <w:t xml:space="preserve"> In Australia, there is a significant positive association between management capabilities and labour productivity, supply chain management and export performance. However, a composite score of overall management capability among Australian businesses shows capabilities are relatively low.</w:t>
      </w:r>
      <w:r>
        <w:rPr>
          <w:rStyle w:val="EndnoteReference"/>
        </w:rPr>
        <w:endnoteReference w:id="56"/>
      </w:r>
      <w:r>
        <w:t xml:space="preserve"> Across a range of firm characteristics and managerial capability metrics, Australian firms consistently underperform against US firms.</w:t>
      </w:r>
      <w:r>
        <w:rPr>
          <w:rStyle w:val="EndnoteReference"/>
        </w:rPr>
        <w:endnoteReference w:id="57"/>
      </w:r>
      <w:r>
        <w:t xml:space="preserve"> In the manufacturing industry, lower levels of management capability could account for half of the productivity gap between Australia and the United States.</w:t>
      </w:r>
      <w:r>
        <w:rPr>
          <w:rStyle w:val="EndnoteReference"/>
        </w:rPr>
        <w:endnoteReference w:id="58"/>
      </w:r>
      <w:r>
        <w:t xml:space="preserve"> </w:t>
      </w:r>
    </w:p>
    <w:p w14:paraId="2C3F645F" w14:textId="6EC4123A" w:rsidR="00952EBB" w:rsidRDefault="00C25335" w:rsidP="00B2156B">
      <w:r>
        <w:t>Global networks</w:t>
      </w:r>
      <w:r w:rsidR="006D5BD1" w:rsidRPr="001B2388">
        <w:t>,</w:t>
      </w:r>
      <w:r w:rsidRPr="001B2388">
        <w:t xml:space="preserve"> </w:t>
      </w:r>
      <w:r>
        <w:t xml:space="preserve">migration </w:t>
      </w:r>
      <w:r w:rsidR="006D5BD1" w:rsidRPr="001B2388">
        <w:t>and ongoing workplace training</w:t>
      </w:r>
      <w:r w:rsidRPr="001B2388">
        <w:t xml:space="preserve"> </w:t>
      </w:r>
      <w:r w:rsidR="00952EBB">
        <w:t>can facilitate the translation of international best practices to Australia</w:t>
      </w:r>
      <w:r w:rsidR="00B3095D">
        <w:t xml:space="preserve">. </w:t>
      </w:r>
      <w:r w:rsidR="000778C7">
        <w:t xml:space="preserve">Links with overseas firms through </w:t>
      </w:r>
      <w:r w:rsidR="00952EBB">
        <w:t xml:space="preserve">partnerships, </w:t>
      </w:r>
      <w:r w:rsidR="000778C7">
        <w:t>trade</w:t>
      </w:r>
      <w:r w:rsidR="00952EBB">
        <w:t>,</w:t>
      </w:r>
      <w:r w:rsidR="000778C7">
        <w:t xml:space="preserve"> foreign direct investment </w:t>
      </w:r>
      <w:r w:rsidR="00952EBB">
        <w:t xml:space="preserve">and migration </w:t>
      </w:r>
      <w:r w:rsidR="002F181B">
        <w:t xml:space="preserve">provide Australian businesses </w:t>
      </w:r>
      <w:r w:rsidR="009F2F26">
        <w:t xml:space="preserve">with </w:t>
      </w:r>
      <w:r w:rsidR="002F181B">
        <w:t>access to information and ideas about innovation from the global frontier</w:t>
      </w:r>
      <w:r w:rsidR="00B30846">
        <w:t xml:space="preserve">. </w:t>
      </w:r>
      <w:r w:rsidR="004849A8">
        <w:t xml:space="preserve">Global connections </w:t>
      </w:r>
      <w:r w:rsidR="00C76E6C">
        <w:t xml:space="preserve">can </w:t>
      </w:r>
      <w:r w:rsidR="0005524A">
        <w:t xml:space="preserve">improve </w:t>
      </w:r>
      <w:r w:rsidR="009400BD">
        <w:t xml:space="preserve">Australian innovation diffusion through direct investment in firms and research and development, knowledge spillovers from multinational </w:t>
      </w:r>
      <w:r w:rsidR="007825CA">
        <w:t xml:space="preserve">corporations to domestic firms, and spillovers to competing firms in the same industry as those </w:t>
      </w:r>
      <w:r w:rsidR="003D199A">
        <w:t>connected to global</w:t>
      </w:r>
      <w:r w:rsidR="004971DE">
        <w:t xml:space="preserve"> networks</w:t>
      </w:r>
      <w:r w:rsidR="005B7FBD">
        <w:t>.</w:t>
      </w:r>
      <w:r w:rsidR="008A3558">
        <w:rPr>
          <w:rStyle w:val="EndnoteReference"/>
        </w:rPr>
        <w:endnoteReference w:id="59"/>
      </w:r>
      <w:r w:rsidR="005B7FBD">
        <w:t xml:space="preserve"> </w:t>
      </w:r>
    </w:p>
    <w:p w14:paraId="069BD57C" w14:textId="2F19ECC9" w:rsidR="009D11A3" w:rsidRDefault="008B450B" w:rsidP="00B2156B">
      <w:r>
        <w:t xml:space="preserve">Australia </w:t>
      </w:r>
      <w:r w:rsidR="004F7885">
        <w:t>can</w:t>
      </w:r>
      <w:r>
        <w:t xml:space="preserve"> improve </w:t>
      </w:r>
      <w:r w:rsidR="00046D26">
        <w:t xml:space="preserve">the diffusion of innovative </w:t>
      </w:r>
      <w:r w:rsidR="0051797A">
        <w:t>practices.</w:t>
      </w:r>
      <w:r w:rsidR="008E5F7F">
        <w:t xml:space="preserve"> Governments</w:t>
      </w:r>
      <w:r w:rsidR="00A21423">
        <w:t xml:space="preserve"> can use policy to facilitate investments and diffusion of </w:t>
      </w:r>
      <w:r w:rsidR="00C70C1B">
        <w:t>innovation,</w:t>
      </w:r>
      <w:r w:rsidR="00A21423">
        <w:t xml:space="preserve"> but business will also have to proactively identify and adopt </w:t>
      </w:r>
      <w:r w:rsidR="00B718F7">
        <w:t>these new practices.</w:t>
      </w:r>
      <w:r w:rsidR="003F7562">
        <w:t xml:space="preserve"> </w:t>
      </w:r>
      <w:r w:rsidR="00F54793">
        <w:t>There are opportunities for Australia if we can improve management practices to support adoption of</w:t>
      </w:r>
      <w:r w:rsidR="0031458F">
        <w:t xml:space="preserve"> innovative practices, better harness our research </w:t>
      </w:r>
      <w:r w:rsidR="0031458F" w:rsidRPr="001B2388">
        <w:t>strength</w:t>
      </w:r>
      <w:r w:rsidR="00990FF7" w:rsidRPr="001B2388">
        <w:t>s</w:t>
      </w:r>
      <w:r w:rsidR="0031458F">
        <w:t xml:space="preserve"> and</w:t>
      </w:r>
      <w:r w:rsidR="00F03A12">
        <w:t xml:space="preserve"> improve</w:t>
      </w:r>
      <w:r w:rsidR="00727F5D">
        <w:t xml:space="preserve"> targeting of migrants</w:t>
      </w:r>
      <w:r w:rsidR="00C178E8">
        <w:t xml:space="preserve"> to support productivity spillovers.</w:t>
      </w:r>
    </w:p>
    <w:p w14:paraId="109DA14E" w14:textId="77777777" w:rsidR="009D11A3" w:rsidRDefault="009D11A3">
      <w:pPr>
        <w:spacing w:before="0" w:after="160" w:line="259" w:lineRule="auto"/>
      </w:pPr>
      <w:r>
        <w:br w:type="page"/>
      </w:r>
    </w:p>
    <w:p w14:paraId="493D5989" w14:textId="7536FCDE" w:rsidR="00407BBC" w:rsidRDefault="00752C22" w:rsidP="00031F63">
      <w:pPr>
        <w:pStyle w:val="Heading2Numbered"/>
      </w:pPr>
      <w:bookmarkStart w:id="10" w:name="_Toc146101973"/>
      <w:bookmarkEnd w:id="9"/>
      <w:r>
        <w:lastRenderedPageBreak/>
        <w:t xml:space="preserve">Productivity </w:t>
      </w:r>
      <w:r w:rsidR="009233A4" w:rsidRPr="001B2388">
        <w:t>a</w:t>
      </w:r>
      <w:r w:rsidRPr="001B2388">
        <w:t>genda</w:t>
      </w:r>
      <w:bookmarkEnd w:id="10"/>
      <w:r w:rsidRPr="001B2388">
        <w:t xml:space="preserve"> </w:t>
      </w:r>
    </w:p>
    <w:p w14:paraId="73606F32" w14:textId="559AB916" w:rsidR="004A5544" w:rsidRPr="006D580B" w:rsidRDefault="004A5544" w:rsidP="004A5544">
      <w:r w:rsidRPr="006D580B">
        <w:t xml:space="preserve">Our future labour market requires investment in people to grow their skills and abilities. Equipping workers with the right skills while ensuring business and </w:t>
      </w:r>
      <w:r w:rsidRPr="00932898">
        <w:t>workers</w:t>
      </w:r>
      <w:r w:rsidRPr="006D580B">
        <w:t xml:space="preserve"> are dynamic and resilient enough to respond to shifts within the economy is key to driving productivity growth. It also supports innovation and adoption of new technology and practices. Without the right skills and knowledge, mismatches will occur and both our labour and capital resources will be inefficiently allocated. Investment in people needs to start early and continue throughout a person</w:t>
      </w:r>
      <w:r w:rsidR="00123C66">
        <w:t>’</w:t>
      </w:r>
      <w:r w:rsidRPr="006D580B">
        <w:t xml:space="preserve">s lifetime. This is at the heart of the </w:t>
      </w:r>
      <w:r w:rsidR="003E69C4">
        <w:t>G</w:t>
      </w:r>
      <w:r w:rsidRPr="006D580B">
        <w:t>overnment</w:t>
      </w:r>
      <w:r w:rsidR="00123C66">
        <w:t>’</w:t>
      </w:r>
      <w:r w:rsidRPr="006D580B">
        <w:t>s approach to lifting productivity.</w:t>
      </w:r>
    </w:p>
    <w:p w14:paraId="5596B3C5" w14:textId="1A4BE0EB" w:rsidR="004A5544" w:rsidRPr="006D580B" w:rsidRDefault="004A5544" w:rsidP="004A5544">
      <w:r w:rsidRPr="006D580B">
        <w:t>Increased adoption of new and advanced technology will also complement the skills of workers in the workplace. Digital skills, AI, clean energy and emerging technology are a means to more productive workplaces and better paying, more rewarding work. The Government is focused on ensuring Australia attracts and adopts new capital and cutting edge technology, and applies it in a manner which complements workers and helps them lift their own productivity.</w:t>
      </w:r>
    </w:p>
    <w:p w14:paraId="117B7372" w14:textId="6ABAD0BC" w:rsidR="004A5544" w:rsidRPr="006D580B" w:rsidRDefault="004A5544" w:rsidP="004A5544">
      <w:r w:rsidRPr="006D580B">
        <w:t xml:space="preserve">Finally, a more dynamic economy, in which workers are supported </w:t>
      </w:r>
      <w:r w:rsidR="005F64D3">
        <w:t xml:space="preserve">to move </w:t>
      </w:r>
      <w:r w:rsidRPr="006D580B">
        <w:t xml:space="preserve">into high productivity industries, and where they are most needed and will receive the most reward for their skills, and where emerging businesses can employ the workers they need, is central to part of reigniting productivity growth in Australia. </w:t>
      </w:r>
    </w:p>
    <w:p w14:paraId="4BFE19B5" w14:textId="51F657FD" w:rsidR="008554B2" w:rsidRDefault="004A5544" w:rsidP="004A5544">
      <w:r w:rsidRPr="006D580B">
        <w:t>The Government has a broad</w:t>
      </w:r>
      <w:r w:rsidR="00123C66">
        <w:noBreakHyphen/>
      </w:r>
      <w:r w:rsidRPr="006D580B">
        <w:t>based agenda to boost productivity, which consists of five pillars:</w:t>
      </w:r>
    </w:p>
    <w:p w14:paraId="37124A31" w14:textId="77777777" w:rsidR="00FD33D1" w:rsidRDefault="00FD33D1" w:rsidP="008554B2">
      <w:pPr>
        <w:pStyle w:val="Bullet"/>
      </w:pPr>
      <w:r>
        <w:t>Creating a more dynamic and resilient economy</w:t>
      </w:r>
    </w:p>
    <w:p w14:paraId="199F5CCB" w14:textId="77777777" w:rsidR="00BD30BA" w:rsidRDefault="00BD30BA" w:rsidP="008554B2">
      <w:pPr>
        <w:pStyle w:val="Bullet"/>
      </w:pPr>
      <w:r>
        <w:t>Building a skilled and adaptable workforce</w:t>
      </w:r>
    </w:p>
    <w:p w14:paraId="3A5BBD3A" w14:textId="14CA7D30" w:rsidR="00BD30BA" w:rsidRDefault="00BD30BA" w:rsidP="008554B2">
      <w:pPr>
        <w:pStyle w:val="Bullet"/>
      </w:pPr>
      <w:r>
        <w:t>Harnessing data</w:t>
      </w:r>
      <w:r w:rsidR="00BA4DE8">
        <w:t xml:space="preserve"> and </w:t>
      </w:r>
      <w:r>
        <w:t xml:space="preserve">digital technology </w:t>
      </w:r>
    </w:p>
    <w:p w14:paraId="13477E50" w14:textId="5BEF2019" w:rsidR="00BD30BA" w:rsidRDefault="00BD30BA" w:rsidP="008554B2">
      <w:pPr>
        <w:pStyle w:val="Bullet"/>
      </w:pPr>
      <w:r>
        <w:t>Deliver</w:t>
      </w:r>
      <w:r w:rsidR="006E6AE8">
        <w:t>ing</w:t>
      </w:r>
      <w:r>
        <w:t xml:space="preserve"> quality care more efficiently</w:t>
      </w:r>
    </w:p>
    <w:p w14:paraId="6A6B2796" w14:textId="3FC6C560" w:rsidR="00F46232" w:rsidRDefault="006A5476" w:rsidP="008554B2">
      <w:pPr>
        <w:pStyle w:val="Bullet"/>
      </w:pPr>
      <w:r>
        <w:t>Investing in c</w:t>
      </w:r>
      <w:r w:rsidR="00BD30BA">
        <w:t>heaper, cleaner energy and the net zero trans</w:t>
      </w:r>
      <w:r w:rsidR="00F46232">
        <w:t>formation</w:t>
      </w:r>
      <w:r w:rsidR="004A5544" w:rsidRPr="006D580B">
        <w:t>.</w:t>
      </w:r>
    </w:p>
    <w:p w14:paraId="0A5C7EE7" w14:textId="77777777" w:rsidR="00922290" w:rsidRDefault="004A5544" w:rsidP="00F46232">
      <w:r w:rsidRPr="006D580B">
        <w:t xml:space="preserve">This is discussed further in the </w:t>
      </w:r>
      <w:r w:rsidR="00F10282">
        <w:t>R</w:t>
      </w:r>
      <w:r w:rsidRPr="006D580B">
        <w:t>oadmap.</w:t>
      </w:r>
    </w:p>
    <w:p w14:paraId="2B3D9E2D" w14:textId="3EDB9E81" w:rsidR="007F30B4" w:rsidRDefault="003F26B6" w:rsidP="00F46232">
      <w:r>
        <w:br w:type="page"/>
      </w:r>
    </w:p>
    <w:p w14:paraId="78B2AC94" w14:textId="1B579BB7" w:rsidR="00EE3079" w:rsidRPr="00031F63" w:rsidRDefault="00962587" w:rsidP="00B05CF4">
      <w:pPr>
        <w:pStyle w:val="Heading2"/>
      </w:pPr>
      <w:bookmarkStart w:id="11" w:name="_Toc145065470"/>
      <w:bookmarkStart w:id="12" w:name="_Toc146101974"/>
      <w:r>
        <w:lastRenderedPageBreak/>
        <w:t>Endnotes</w:t>
      </w:r>
      <w:bookmarkEnd w:id="11"/>
      <w:bookmarkEnd w:id="12"/>
      <w:r>
        <w:t xml:space="preserve"> </w:t>
      </w:r>
    </w:p>
    <w:sectPr w:rsidR="00EE3079" w:rsidRPr="00031F63" w:rsidSect="00CB506E">
      <w:headerReference w:type="even" r:id="rId21"/>
      <w:headerReference w:type="default" r:id="rId22"/>
      <w:footerReference w:type="even" r:id="rId23"/>
      <w:footerReference w:type="default" r:id="rId24"/>
      <w:footerReference w:type="first" r:id="rId25"/>
      <w:endnotePr>
        <w:numFmt w:val="decimal"/>
      </w:endnotePr>
      <w:type w:val="oddPage"/>
      <w:pgSz w:w="11906" w:h="16838" w:code="9"/>
      <w:pgMar w:top="2268" w:right="1418" w:bottom="1418" w:left="1418" w:header="709" w:footer="709"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35F2" w14:textId="77777777" w:rsidR="00BA4A25" w:rsidRDefault="00BA4A25">
      <w:pPr>
        <w:spacing w:before="0" w:after="0"/>
      </w:pPr>
      <w:r>
        <w:separator/>
      </w:r>
    </w:p>
  </w:endnote>
  <w:endnote w:type="continuationSeparator" w:id="0">
    <w:p w14:paraId="1D92750C" w14:textId="77777777" w:rsidR="00BA4A25" w:rsidRDefault="00BA4A25">
      <w:pPr>
        <w:spacing w:before="0" w:after="0"/>
      </w:pPr>
      <w:r>
        <w:continuationSeparator/>
      </w:r>
    </w:p>
  </w:endnote>
  <w:endnote w:type="continuationNotice" w:id="1">
    <w:p w14:paraId="3B4AB0AA" w14:textId="77777777" w:rsidR="00BA4A25" w:rsidRDefault="00BA4A25">
      <w:pPr>
        <w:spacing w:before="0" w:after="0"/>
      </w:pPr>
    </w:p>
  </w:endnote>
  <w:endnote w:id="2">
    <w:p w14:paraId="7C949FEE" w14:textId="582E3B8B" w:rsidR="00CA4B99" w:rsidRPr="00922290" w:rsidRDefault="00CA4B99" w:rsidP="00735BD0">
      <w:pPr>
        <w:pStyle w:val="EndnoteText"/>
      </w:pPr>
      <w:r w:rsidRPr="00922290">
        <w:rPr>
          <w:rStyle w:val="EndnoteReference"/>
          <w:vertAlign w:val="baseline"/>
        </w:rPr>
        <w:endnoteRef/>
      </w:r>
      <w:r w:rsidRPr="00922290">
        <w:t xml:space="preserve"> </w:t>
      </w:r>
      <w:r w:rsidR="00ED3269" w:rsidRPr="00922290">
        <w:tab/>
      </w:r>
      <w:r w:rsidR="007B368D" w:rsidRPr="00922290">
        <w:t xml:space="preserve">The Treasury (Commonwealth of Australia), </w:t>
      </w:r>
      <w:r w:rsidR="007B368D" w:rsidRPr="00922290">
        <w:rPr>
          <w:i/>
        </w:rPr>
        <w:t>The Intergenerational Report</w:t>
      </w:r>
      <w:r w:rsidR="007B368D" w:rsidRPr="00922290">
        <w:t xml:space="preserve">, (2023), </w:t>
      </w:r>
      <w:hyperlink r:id="rId1" w:history="1">
        <w:r w:rsidR="007B368D" w:rsidRPr="00424543">
          <w:rPr>
            <w:rStyle w:val="Hyperlink"/>
          </w:rPr>
          <w:t>https://treasury.gov.au/sites/default/files/2023</w:t>
        </w:r>
        <w:r w:rsidR="00735BD0" w:rsidRPr="00424543">
          <w:rPr>
            <w:rStyle w:val="Hyperlink"/>
          </w:rPr>
          <w:t>-</w:t>
        </w:r>
        <w:r w:rsidR="007B368D" w:rsidRPr="00424543">
          <w:rPr>
            <w:rStyle w:val="Hyperlink"/>
          </w:rPr>
          <w:t>08/p2023</w:t>
        </w:r>
        <w:r w:rsidR="00735BD0" w:rsidRPr="00424543">
          <w:rPr>
            <w:rStyle w:val="Hyperlink"/>
          </w:rPr>
          <w:t>-</w:t>
        </w:r>
        <w:r w:rsidR="007B368D" w:rsidRPr="00424543">
          <w:rPr>
            <w:rStyle w:val="Hyperlink"/>
          </w:rPr>
          <w:t>435150.pdf</w:t>
        </w:r>
      </w:hyperlink>
      <w:r w:rsidR="007B368D" w:rsidRPr="00922290">
        <w:t xml:space="preserve">, accessed </w:t>
      </w:r>
      <w:r w:rsidR="00D634B8" w:rsidRPr="00922290">
        <w:t>1</w:t>
      </w:r>
      <w:r w:rsidR="007B368D" w:rsidRPr="00922290">
        <w:t xml:space="preserve">4 </w:t>
      </w:r>
      <w:r w:rsidR="00AC12F0" w:rsidRPr="00922290">
        <w:t>September</w:t>
      </w:r>
      <w:r w:rsidR="007B368D" w:rsidRPr="00922290">
        <w:t xml:space="preserve"> 2023.</w:t>
      </w:r>
    </w:p>
  </w:endnote>
  <w:endnote w:id="3">
    <w:p w14:paraId="185BD344" w14:textId="2D04D26E" w:rsidR="00DB591B" w:rsidRPr="00922290" w:rsidRDefault="00DB591B" w:rsidP="00735BD0">
      <w:pPr>
        <w:pStyle w:val="EndnoteText"/>
      </w:pPr>
      <w:r w:rsidRPr="00922290">
        <w:rPr>
          <w:rStyle w:val="EndnoteReference"/>
          <w:vertAlign w:val="baseline"/>
        </w:rPr>
        <w:endnoteRef/>
      </w:r>
      <w:r w:rsidRPr="00922290">
        <w:t xml:space="preserve"> </w:t>
      </w:r>
      <w:r w:rsidR="00ED3269" w:rsidRPr="00922290">
        <w:tab/>
      </w:r>
      <w:hyperlink r:id="rId2" w:history="1">
        <w:r w:rsidR="00112D84" w:rsidRPr="00922290">
          <w:t>Productivity Commission (Commonwealth of Australia),</w:t>
        </w:r>
        <w:r w:rsidR="00906D39" w:rsidRPr="00922290">
          <w:t xml:space="preserve"> PC Producivity Insights: Recent Developments</w:t>
        </w:r>
        <w:r w:rsidR="009A0731" w:rsidRPr="00922290">
          <w:t>,</w:t>
        </w:r>
        <w:r w:rsidR="00A85008" w:rsidRPr="00922290">
          <w:t xml:space="preserve"> (</w:t>
        </w:r>
        <w:r w:rsidR="003775C5" w:rsidRPr="00922290">
          <w:t>2021)</w:t>
        </w:r>
      </w:hyperlink>
      <w:r w:rsidR="009A0731" w:rsidRPr="00922290">
        <w:t xml:space="preserve">, </w:t>
      </w:r>
      <w:hyperlink r:id="rId3" w:history="1">
        <w:r w:rsidR="001C18D4" w:rsidRPr="00424543">
          <w:rPr>
            <w:rStyle w:val="Hyperlink"/>
          </w:rPr>
          <w:t>https://www.pc.gov.au/ongoing/productivity</w:t>
        </w:r>
        <w:r w:rsidR="00735BD0" w:rsidRPr="00424543">
          <w:rPr>
            <w:rStyle w:val="Hyperlink"/>
          </w:rPr>
          <w:t>-</w:t>
        </w:r>
        <w:r w:rsidR="001C18D4" w:rsidRPr="00424543">
          <w:rPr>
            <w:rStyle w:val="Hyperlink"/>
          </w:rPr>
          <w:t>insights/bulletins/recent</w:t>
        </w:r>
        <w:r w:rsidR="00735BD0" w:rsidRPr="00424543">
          <w:rPr>
            <w:rStyle w:val="Hyperlink"/>
          </w:rPr>
          <w:t>-</w:t>
        </w:r>
        <w:r w:rsidR="001C18D4" w:rsidRPr="00424543">
          <w:rPr>
            <w:rStyle w:val="Hyperlink"/>
          </w:rPr>
          <w:t>developments</w:t>
        </w:r>
        <w:r w:rsidR="00735BD0" w:rsidRPr="00424543">
          <w:rPr>
            <w:rStyle w:val="Hyperlink"/>
          </w:rPr>
          <w:t>-</w:t>
        </w:r>
        <w:r w:rsidR="001C18D4" w:rsidRPr="00424543">
          <w:rPr>
            <w:rStyle w:val="Hyperlink"/>
          </w:rPr>
          <w:t>2021/productivity</w:t>
        </w:r>
        <w:r w:rsidR="00735BD0" w:rsidRPr="00424543">
          <w:rPr>
            <w:rStyle w:val="Hyperlink"/>
          </w:rPr>
          <w:t>-</w:t>
        </w:r>
        <w:r w:rsidR="001C18D4" w:rsidRPr="00424543">
          <w:rPr>
            <w:rStyle w:val="Hyperlink"/>
          </w:rPr>
          <w:t>insights</w:t>
        </w:r>
        <w:r w:rsidR="00735BD0" w:rsidRPr="00424543">
          <w:rPr>
            <w:rStyle w:val="Hyperlink"/>
          </w:rPr>
          <w:t>-</w:t>
        </w:r>
        <w:r w:rsidR="001C18D4" w:rsidRPr="00424543">
          <w:rPr>
            <w:rStyle w:val="Hyperlink"/>
          </w:rPr>
          <w:t>2021</w:t>
        </w:r>
        <w:r w:rsidR="00735BD0" w:rsidRPr="00424543">
          <w:rPr>
            <w:rStyle w:val="Hyperlink"/>
          </w:rPr>
          <w:t>-</w:t>
        </w:r>
        <w:r w:rsidR="001C18D4" w:rsidRPr="00424543">
          <w:rPr>
            <w:rStyle w:val="Hyperlink"/>
          </w:rPr>
          <w:t>recent</w:t>
        </w:r>
        <w:r w:rsidR="00735BD0" w:rsidRPr="00424543">
          <w:rPr>
            <w:rStyle w:val="Hyperlink"/>
          </w:rPr>
          <w:t>-</w:t>
        </w:r>
        <w:r w:rsidR="001C18D4" w:rsidRPr="00424543">
          <w:rPr>
            <w:rStyle w:val="Hyperlink"/>
          </w:rPr>
          <w:t>developments.pdf</w:t>
        </w:r>
      </w:hyperlink>
      <w:r w:rsidR="00566BFB" w:rsidRPr="00922290">
        <w:t>, accessed 14 September 20</w:t>
      </w:r>
      <w:r w:rsidR="004D5658" w:rsidRPr="00922290">
        <w:t>23.</w:t>
      </w:r>
    </w:p>
  </w:endnote>
  <w:endnote w:id="4">
    <w:p w14:paraId="72E11CB5" w14:textId="25D49096" w:rsidR="00A951D1" w:rsidRPr="00922290" w:rsidRDefault="00A951D1" w:rsidP="00735BD0">
      <w:pPr>
        <w:pStyle w:val="EndnoteText"/>
      </w:pPr>
      <w:r w:rsidRPr="00922290">
        <w:rPr>
          <w:rStyle w:val="EndnoteReference"/>
          <w:vertAlign w:val="baseline"/>
        </w:rPr>
        <w:endnoteRef/>
      </w:r>
      <w:r w:rsidRPr="00922290">
        <w:t xml:space="preserve"> </w:t>
      </w:r>
      <w:r w:rsidR="00ED3269" w:rsidRPr="00922290">
        <w:tab/>
      </w:r>
      <w:r w:rsidRPr="00922290">
        <w:t>Durretto, Z., Majeed, O., &amp; Hambur, J.</w:t>
      </w:r>
      <w:r w:rsidR="00761499" w:rsidRPr="00922290">
        <w:t>,</w:t>
      </w:r>
      <w:r w:rsidRPr="00922290">
        <w:t xml:space="preserve"> </w:t>
      </w:r>
      <w:r w:rsidR="00123C66" w:rsidRPr="00922290">
        <w:t>‘</w:t>
      </w:r>
      <w:r w:rsidRPr="00922290">
        <w:t>Overview: Understanding productivity in Australia and the global slowdown</w:t>
      </w:r>
      <w:r w:rsidR="00123C66" w:rsidRPr="00922290">
        <w:t>’</w:t>
      </w:r>
      <w:r w:rsidR="009974F6" w:rsidRPr="00922290">
        <w:t>,</w:t>
      </w:r>
      <w:r w:rsidRPr="00922290">
        <w:t xml:space="preserve"> </w:t>
      </w:r>
      <w:r w:rsidR="00194155" w:rsidRPr="00922290">
        <w:rPr>
          <w:i/>
        </w:rPr>
        <w:t>Treasury Round Up</w:t>
      </w:r>
      <w:r w:rsidR="00312740" w:rsidRPr="00922290">
        <w:t>, (Oct 2022),</w:t>
      </w:r>
      <w:r w:rsidRPr="00922290">
        <w:t xml:space="preserve"> </w:t>
      </w:r>
      <w:hyperlink r:id="rId4" w:history="1">
        <w:r w:rsidR="00D33C6E" w:rsidRPr="00424543">
          <w:rPr>
            <w:rStyle w:val="Hyperlink"/>
          </w:rPr>
          <w:t>https://treasury.gov.au/sites/default/files/2022</w:t>
        </w:r>
        <w:r w:rsidR="00735BD0" w:rsidRPr="00424543">
          <w:rPr>
            <w:rStyle w:val="Hyperlink"/>
          </w:rPr>
          <w:t>-</w:t>
        </w:r>
        <w:r w:rsidR="00D33C6E" w:rsidRPr="00424543">
          <w:rPr>
            <w:rStyle w:val="Hyperlink"/>
          </w:rPr>
          <w:t>10/p2022</w:t>
        </w:r>
        <w:r w:rsidR="00735BD0" w:rsidRPr="00424543">
          <w:rPr>
            <w:rStyle w:val="Hyperlink"/>
          </w:rPr>
          <w:t>-</w:t>
        </w:r>
        <w:r w:rsidR="00D33C6E" w:rsidRPr="00424543">
          <w:rPr>
            <w:rStyle w:val="Hyperlink"/>
          </w:rPr>
          <w:t>325290</w:t>
        </w:r>
        <w:r w:rsidR="00735BD0" w:rsidRPr="00424543">
          <w:rPr>
            <w:rStyle w:val="Hyperlink"/>
          </w:rPr>
          <w:t>-</w:t>
        </w:r>
        <w:r w:rsidR="00D33C6E" w:rsidRPr="00424543">
          <w:rPr>
            <w:rStyle w:val="Hyperlink"/>
          </w:rPr>
          <w:t>overview.pdf</w:t>
        </w:r>
      </w:hyperlink>
      <w:r w:rsidR="00312740" w:rsidRPr="00922290">
        <w:t>, accessed 14 September 2023</w:t>
      </w:r>
      <w:r w:rsidR="00BE17DC" w:rsidRPr="00922290">
        <w:t xml:space="preserve">; </w:t>
      </w:r>
      <w:r w:rsidR="00D33C6E" w:rsidRPr="00922290">
        <w:t>Calvino, F., Criscuolo, C., &amp; Verlhac, R.</w:t>
      </w:r>
      <w:r w:rsidR="00FA1A2A" w:rsidRPr="00922290">
        <w:t>,</w:t>
      </w:r>
      <w:r w:rsidR="00D33C6E" w:rsidRPr="00922290">
        <w:t xml:space="preserve"> </w:t>
      </w:r>
      <w:r w:rsidR="00123C66" w:rsidRPr="00922290">
        <w:t>‘</w:t>
      </w:r>
      <w:r w:rsidR="00D33C6E" w:rsidRPr="00922290">
        <w:t>Declining business dynamism: structural and policy</w:t>
      </w:r>
      <w:r w:rsidR="00123C66" w:rsidRPr="00922290">
        <w:t>’</w:t>
      </w:r>
      <w:r w:rsidR="001078AD" w:rsidRPr="00922290">
        <w:t>,</w:t>
      </w:r>
      <w:r w:rsidR="00D33C6E" w:rsidRPr="00922290">
        <w:t xml:space="preserve"> </w:t>
      </w:r>
      <w:r w:rsidR="00D33C6E" w:rsidRPr="00922290">
        <w:rPr>
          <w:i/>
        </w:rPr>
        <w:t>OECD Directorate for Science, Technology and Innovation</w:t>
      </w:r>
      <w:r w:rsidR="00051219" w:rsidRPr="00922290">
        <w:t>,</w:t>
      </w:r>
      <w:r w:rsidR="00FA1A2A" w:rsidRPr="00922290">
        <w:t xml:space="preserve"> (</w:t>
      </w:r>
      <w:r w:rsidR="002D08E7" w:rsidRPr="00922290">
        <w:t>Nov</w:t>
      </w:r>
      <w:r w:rsidR="00DA0D48">
        <w:t> </w:t>
      </w:r>
      <w:r w:rsidR="00FA1A2A" w:rsidRPr="00922290">
        <w:t>2020)</w:t>
      </w:r>
      <w:r w:rsidR="002D08E7" w:rsidRPr="00922290">
        <w:t>,</w:t>
      </w:r>
      <w:r w:rsidR="00D33C6E" w:rsidRPr="00922290">
        <w:t xml:space="preserve"> </w:t>
      </w:r>
      <w:hyperlink r:id="rId5" w:history="1">
        <w:r w:rsidR="00D33C6E" w:rsidRPr="00424543">
          <w:rPr>
            <w:rStyle w:val="Hyperlink"/>
          </w:rPr>
          <w:t>https://www.oecd</w:t>
        </w:r>
        <w:r w:rsidR="00735BD0" w:rsidRPr="00424543">
          <w:rPr>
            <w:rStyle w:val="Hyperlink"/>
          </w:rPr>
          <w:t>-</w:t>
        </w:r>
        <w:r w:rsidR="00D33C6E" w:rsidRPr="00424543">
          <w:rPr>
            <w:rStyle w:val="Hyperlink"/>
          </w:rPr>
          <w:t>ilibrary.org/science</w:t>
        </w:r>
        <w:r w:rsidR="00735BD0" w:rsidRPr="00424543">
          <w:rPr>
            <w:rStyle w:val="Hyperlink"/>
          </w:rPr>
          <w:t>-</w:t>
        </w:r>
        <w:r w:rsidR="00D33C6E" w:rsidRPr="00424543">
          <w:rPr>
            <w:rStyle w:val="Hyperlink"/>
          </w:rPr>
          <w:t>and</w:t>
        </w:r>
        <w:r w:rsidR="00735BD0" w:rsidRPr="00424543">
          <w:rPr>
            <w:rStyle w:val="Hyperlink"/>
          </w:rPr>
          <w:t>-</w:t>
        </w:r>
        <w:r w:rsidR="00D33C6E" w:rsidRPr="00424543">
          <w:rPr>
            <w:rStyle w:val="Hyperlink"/>
          </w:rPr>
          <w:t>technology/declining</w:t>
        </w:r>
        <w:r w:rsidR="00735BD0" w:rsidRPr="00424543">
          <w:rPr>
            <w:rStyle w:val="Hyperlink"/>
          </w:rPr>
          <w:t>-</w:t>
        </w:r>
        <w:r w:rsidR="00D33C6E" w:rsidRPr="00424543">
          <w:rPr>
            <w:rStyle w:val="Hyperlink"/>
          </w:rPr>
          <w:t>business</w:t>
        </w:r>
        <w:r w:rsidR="00735BD0" w:rsidRPr="00424543">
          <w:rPr>
            <w:rStyle w:val="Hyperlink"/>
          </w:rPr>
          <w:t>-</w:t>
        </w:r>
        <w:r w:rsidR="00D33C6E" w:rsidRPr="00424543">
          <w:rPr>
            <w:rStyle w:val="Hyperlink"/>
          </w:rPr>
          <w:t>dynamism_77b92072</w:t>
        </w:r>
        <w:r w:rsidR="00735BD0" w:rsidRPr="00424543">
          <w:rPr>
            <w:rStyle w:val="Hyperlink"/>
          </w:rPr>
          <w:t>-</w:t>
        </w:r>
        <w:r w:rsidR="00D33C6E" w:rsidRPr="00424543">
          <w:rPr>
            <w:rStyle w:val="Hyperlink"/>
          </w:rPr>
          <w:t>en</w:t>
        </w:r>
      </w:hyperlink>
      <w:r w:rsidR="002D08E7" w:rsidRPr="00922290">
        <w:t>, accessed 24 July 2023.</w:t>
      </w:r>
    </w:p>
  </w:endnote>
  <w:endnote w:id="5">
    <w:p w14:paraId="10E88389" w14:textId="4E50B102" w:rsidR="008573E8" w:rsidRPr="00922290" w:rsidRDefault="008573E8" w:rsidP="00C70E41">
      <w:pPr>
        <w:pStyle w:val="EndnoteText"/>
      </w:pPr>
      <w:r w:rsidRPr="00922290">
        <w:rPr>
          <w:rStyle w:val="EndnoteReference"/>
          <w:vertAlign w:val="baseline"/>
        </w:rPr>
        <w:endnoteRef/>
      </w:r>
      <w:r w:rsidRPr="00922290">
        <w:t xml:space="preserve"> </w:t>
      </w:r>
      <w:r w:rsidR="00ED3269" w:rsidRPr="00922290">
        <w:tab/>
      </w:r>
      <w:r w:rsidR="00AC7B26" w:rsidRPr="00922290">
        <w:t>The Treasury (Commonwealth of Australia), The Intergenerational Report, (2023)</w:t>
      </w:r>
      <w:r w:rsidR="0024101A" w:rsidRPr="00922290">
        <w:t>.</w:t>
      </w:r>
    </w:p>
  </w:endnote>
  <w:endnote w:id="6">
    <w:p w14:paraId="3B8C8234" w14:textId="7C443389" w:rsidR="006E5A88" w:rsidRPr="00922290" w:rsidRDefault="006E5A88" w:rsidP="00C70E41">
      <w:pPr>
        <w:pStyle w:val="EndnoteText"/>
      </w:pPr>
      <w:r w:rsidRPr="00922290">
        <w:rPr>
          <w:rStyle w:val="EndnoteReference"/>
          <w:vertAlign w:val="baseline"/>
        </w:rPr>
        <w:endnoteRef/>
      </w:r>
      <w:r w:rsidRPr="00922290">
        <w:rPr>
          <w:rStyle w:val="EndnoteReference"/>
          <w:vertAlign w:val="baseline"/>
        </w:rPr>
        <w:t xml:space="preserve"> </w:t>
      </w:r>
      <w:r w:rsidRPr="00922290">
        <w:tab/>
      </w:r>
      <w:r w:rsidR="0024101A" w:rsidRPr="00922290">
        <w:t xml:space="preserve">Durretto, Z., Majeed, O., &amp; Hambur, J., </w:t>
      </w:r>
      <w:r w:rsidR="00123C66" w:rsidRPr="00922290">
        <w:t>‘</w:t>
      </w:r>
      <w:r w:rsidR="0024101A" w:rsidRPr="00922290">
        <w:t>Overview: Understanding productivity in Australia and the global slowdown</w:t>
      </w:r>
      <w:r w:rsidR="00123C66" w:rsidRPr="00922290">
        <w:t>’</w:t>
      </w:r>
      <w:r w:rsidR="0024101A" w:rsidRPr="00922290">
        <w:t xml:space="preserve">, </w:t>
      </w:r>
      <w:r w:rsidR="0024101A" w:rsidRPr="00922290">
        <w:rPr>
          <w:i/>
          <w:iCs/>
        </w:rPr>
        <w:t xml:space="preserve">Treasury Round </w:t>
      </w:r>
      <w:r w:rsidR="0024101A" w:rsidRPr="00922290">
        <w:t>Up, (Oct 2022).</w:t>
      </w:r>
    </w:p>
  </w:endnote>
  <w:endnote w:id="7">
    <w:p w14:paraId="6AD43324" w14:textId="7C195B67" w:rsidR="001C4868" w:rsidRPr="00922290" w:rsidRDefault="001C4868" w:rsidP="00735BD0">
      <w:pPr>
        <w:pStyle w:val="EndnoteText"/>
      </w:pPr>
      <w:r w:rsidRPr="00922290">
        <w:rPr>
          <w:rStyle w:val="EndnoteReference"/>
          <w:vertAlign w:val="baseline"/>
        </w:rPr>
        <w:endnoteRef/>
      </w:r>
      <w:r w:rsidRPr="00922290">
        <w:t xml:space="preserve"> </w:t>
      </w:r>
      <w:r w:rsidR="00ED3269" w:rsidRPr="00922290">
        <w:tab/>
      </w:r>
      <w:r w:rsidR="000C44BE" w:rsidRPr="00922290">
        <w:t>Andrews, D</w:t>
      </w:r>
      <w:r w:rsidR="00F82857" w:rsidRPr="00922290">
        <w:t xml:space="preserve">. et al., </w:t>
      </w:r>
      <w:r w:rsidR="00123C66" w:rsidRPr="00922290">
        <w:t>‘</w:t>
      </w:r>
      <w:r w:rsidR="005B7626" w:rsidRPr="00922290">
        <w:t>Reaching for the stars: Australian firms and the global productivity frontier</w:t>
      </w:r>
      <w:r w:rsidR="00123C66" w:rsidRPr="00922290">
        <w:t>’</w:t>
      </w:r>
      <w:r w:rsidR="005B7626" w:rsidRPr="00922290">
        <w:t xml:space="preserve">, </w:t>
      </w:r>
      <w:r w:rsidR="005B7626" w:rsidRPr="00922290">
        <w:rPr>
          <w:i/>
          <w:iCs/>
        </w:rPr>
        <w:t>Treasury Working Paper</w:t>
      </w:r>
      <w:r w:rsidR="007F10DA" w:rsidRPr="00922290">
        <w:rPr>
          <w:i/>
          <w:iCs/>
        </w:rPr>
        <w:t xml:space="preserve"> No. </w:t>
      </w:r>
      <w:r w:rsidR="0089517D" w:rsidRPr="00922290">
        <w:rPr>
          <w:i/>
          <w:iCs/>
        </w:rPr>
        <w:t>2022</w:t>
      </w:r>
      <w:r w:rsidR="00735BD0">
        <w:rPr>
          <w:i/>
          <w:iCs/>
        </w:rPr>
        <w:t>-</w:t>
      </w:r>
      <w:r w:rsidR="0089517D" w:rsidRPr="00922290">
        <w:rPr>
          <w:i/>
          <w:iCs/>
        </w:rPr>
        <w:t>01</w:t>
      </w:r>
      <w:r w:rsidR="005B7626" w:rsidRPr="00922290">
        <w:t>, (Jan 2022)</w:t>
      </w:r>
      <w:r w:rsidR="001B30D5" w:rsidRPr="00922290">
        <w:t xml:space="preserve">, </w:t>
      </w:r>
      <w:hyperlink r:id="rId6" w:history="1">
        <w:r w:rsidR="008F73D9" w:rsidRPr="00424543">
          <w:rPr>
            <w:rStyle w:val="Hyperlink"/>
          </w:rPr>
          <w:t>https://treasury.gov.au/sites/default/files/2022</w:t>
        </w:r>
        <w:r w:rsidR="00735BD0" w:rsidRPr="00424543">
          <w:rPr>
            <w:rStyle w:val="Hyperlink"/>
          </w:rPr>
          <w:t>-</w:t>
        </w:r>
        <w:r w:rsidR="008F73D9" w:rsidRPr="00424543">
          <w:rPr>
            <w:rStyle w:val="Hyperlink"/>
          </w:rPr>
          <w:t>02/p2022</w:t>
        </w:r>
        <w:r w:rsidR="00735BD0" w:rsidRPr="00424543">
          <w:rPr>
            <w:rStyle w:val="Hyperlink"/>
          </w:rPr>
          <w:t>-</w:t>
        </w:r>
        <w:r w:rsidR="008F73D9" w:rsidRPr="00424543">
          <w:rPr>
            <w:rStyle w:val="Hyperlink"/>
          </w:rPr>
          <w:t>243535.pdf</w:t>
        </w:r>
      </w:hyperlink>
      <w:r w:rsidR="008F73D9" w:rsidRPr="00922290">
        <w:t xml:space="preserve">, accessed </w:t>
      </w:r>
      <w:r w:rsidR="00932D7B" w:rsidRPr="00922290">
        <w:t>2</w:t>
      </w:r>
      <w:r w:rsidR="008F73D9" w:rsidRPr="00922290">
        <w:t xml:space="preserve">4 </w:t>
      </w:r>
      <w:r w:rsidR="00932D7B" w:rsidRPr="00922290">
        <w:t>July</w:t>
      </w:r>
      <w:r w:rsidR="008F73D9" w:rsidRPr="00922290">
        <w:t xml:space="preserve"> 2023.</w:t>
      </w:r>
      <w:r w:rsidR="008F73D9" w:rsidRPr="00922290" w:rsidDel="00284DF4">
        <w:t xml:space="preserve"> </w:t>
      </w:r>
    </w:p>
  </w:endnote>
  <w:endnote w:id="8">
    <w:p w14:paraId="6158DEF6" w14:textId="5BD3A3D0" w:rsidR="005864DE" w:rsidRPr="00922290" w:rsidRDefault="005864DE" w:rsidP="00735BD0">
      <w:pPr>
        <w:pStyle w:val="EndnoteText"/>
      </w:pPr>
      <w:r w:rsidRPr="00922290">
        <w:rPr>
          <w:rStyle w:val="EndnoteReference"/>
          <w:vertAlign w:val="baseline"/>
        </w:rPr>
        <w:endnoteRef/>
      </w:r>
      <w:r w:rsidRPr="00922290">
        <w:t xml:space="preserve"> </w:t>
      </w:r>
      <w:r w:rsidRPr="00922290">
        <w:tab/>
      </w:r>
      <w:r w:rsidR="008F73D9" w:rsidRPr="00922290">
        <w:t xml:space="preserve">Andrews, D. et al., </w:t>
      </w:r>
      <w:r w:rsidR="00123C66" w:rsidRPr="00922290">
        <w:t>‘</w:t>
      </w:r>
      <w:r w:rsidR="008F73D9" w:rsidRPr="00922290">
        <w:t>Reaching for the stars: Australian firms and the global productivity frontier</w:t>
      </w:r>
      <w:r w:rsidR="00123C66" w:rsidRPr="00922290">
        <w:t>’</w:t>
      </w:r>
      <w:r w:rsidR="008F73D9" w:rsidRPr="00922290">
        <w:t xml:space="preserve">, </w:t>
      </w:r>
      <w:r w:rsidR="008F73D9" w:rsidRPr="00922290">
        <w:rPr>
          <w:i/>
          <w:iCs/>
        </w:rPr>
        <w:t>Treasury Working Paper</w:t>
      </w:r>
      <w:r w:rsidR="00932D7B" w:rsidRPr="00922290">
        <w:rPr>
          <w:i/>
          <w:iCs/>
        </w:rPr>
        <w:t xml:space="preserve"> No. 2022</w:t>
      </w:r>
      <w:r w:rsidR="00735BD0">
        <w:rPr>
          <w:i/>
          <w:iCs/>
        </w:rPr>
        <w:t>-</w:t>
      </w:r>
      <w:r w:rsidR="00932D7B" w:rsidRPr="00922290">
        <w:rPr>
          <w:i/>
          <w:iCs/>
        </w:rPr>
        <w:t>01</w:t>
      </w:r>
      <w:r w:rsidR="008F73D9" w:rsidRPr="00922290">
        <w:t>, (Jan 2022)</w:t>
      </w:r>
    </w:p>
  </w:endnote>
  <w:endnote w:id="9">
    <w:p w14:paraId="3AD95C1F" w14:textId="3126D6B4" w:rsidR="0020750D" w:rsidRPr="00922290" w:rsidRDefault="0020750D" w:rsidP="00735BD0">
      <w:pPr>
        <w:pStyle w:val="EndnoteText"/>
      </w:pPr>
      <w:r w:rsidRPr="00922290">
        <w:rPr>
          <w:rStyle w:val="EndnoteReference"/>
          <w:vertAlign w:val="baseline"/>
        </w:rPr>
        <w:endnoteRef/>
      </w:r>
      <w:r w:rsidRPr="00922290">
        <w:t xml:space="preserve"> </w:t>
      </w:r>
      <w:r w:rsidR="00ED3269" w:rsidRPr="00922290">
        <w:tab/>
      </w:r>
      <w:r w:rsidR="00194C76" w:rsidRPr="00922290">
        <w:t xml:space="preserve">Andrews, D., &amp; Hansell, D., </w:t>
      </w:r>
      <w:r w:rsidR="00123C66" w:rsidRPr="00922290">
        <w:t>‘</w:t>
      </w:r>
      <w:r w:rsidR="00194C76" w:rsidRPr="00922290">
        <w:t>Productivity</w:t>
      </w:r>
      <w:r w:rsidR="00735BD0">
        <w:t>-</w:t>
      </w:r>
      <w:r w:rsidR="00194C76" w:rsidRPr="00922290">
        <w:t>enhancing labour reallocation in Australia</w:t>
      </w:r>
      <w:r w:rsidR="00123C66" w:rsidRPr="00922290">
        <w:t>’</w:t>
      </w:r>
      <w:r w:rsidR="00194C76" w:rsidRPr="00922290">
        <w:t>,</w:t>
      </w:r>
      <w:r w:rsidR="008426F9" w:rsidRPr="00922290">
        <w:t xml:space="preserve"> </w:t>
      </w:r>
      <w:r w:rsidR="008426F9" w:rsidRPr="00922290">
        <w:rPr>
          <w:i/>
          <w:iCs/>
        </w:rPr>
        <w:t>Economic Record</w:t>
      </w:r>
      <w:r w:rsidR="002F4A36" w:rsidRPr="00922290">
        <w:rPr>
          <w:i/>
          <w:iCs/>
        </w:rPr>
        <w:t>,</w:t>
      </w:r>
      <w:r w:rsidR="00284A08" w:rsidRPr="00922290">
        <w:rPr>
          <w:i/>
          <w:iCs/>
        </w:rPr>
        <w:t xml:space="preserve"> </w:t>
      </w:r>
      <w:r w:rsidR="00284A08" w:rsidRPr="00922290">
        <w:t>97(317)</w:t>
      </w:r>
      <w:r w:rsidR="00C97C6B" w:rsidRPr="00922290">
        <w:t>,</w:t>
      </w:r>
      <w:r w:rsidR="00DA0AAC" w:rsidRPr="00922290">
        <w:t xml:space="preserve"> (</w:t>
      </w:r>
      <w:r w:rsidR="00FD73FF" w:rsidRPr="00922290">
        <w:t xml:space="preserve">Jun </w:t>
      </w:r>
      <w:r w:rsidR="00DA0AAC" w:rsidRPr="00922290">
        <w:t>2021)</w:t>
      </w:r>
      <w:r w:rsidR="00F06029" w:rsidRPr="00922290">
        <w:t>, 1</w:t>
      </w:r>
      <w:r w:rsidR="0032474B" w:rsidRPr="00922290">
        <w:t>57</w:t>
      </w:r>
      <w:r w:rsidR="00735BD0">
        <w:t>-</w:t>
      </w:r>
      <w:r w:rsidR="0032474B" w:rsidRPr="00922290">
        <w:t>169</w:t>
      </w:r>
      <w:r w:rsidR="00BE17DC" w:rsidRPr="00922290">
        <w:t xml:space="preserve">; </w:t>
      </w:r>
      <w:r w:rsidR="004E3209" w:rsidRPr="00922290">
        <w:t>Andrews,</w:t>
      </w:r>
      <w:r w:rsidR="0028660E" w:rsidRPr="00922290">
        <w:t xml:space="preserve"> D., et al.</w:t>
      </w:r>
      <w:r w:rsidR="00D94B3D" w:rsidRPr="00922290">
        <w:t xml:space="preserve">, </w:t>
      </w:r>
      <w:r w:rsidR="00123C66" w:rsidRPr="00922290">
        <w:t>‘</w:t>
      </w:r>
      <w:r w:rsidR="00D94B3D" w:rsidRPr="00922290">
        <w:t>Wage growth in Australia: Lessons from longitudinal microdata</w:t>
      </w:r>
      <w:r w:rsidR="00123C66" w:rsidRPr="00922290">
        <w:t>’</w:t>
      </w:r>
      <w:r w:rsidR="00910BF0" w:rsidRPr="00922290">
        <w:t xml:space="preserve">, </w:t>
      </w:r>
      <w:r w:rsidR="00910BF0" w:rsidRPr="00922290">
        <w:rPr>
          <w:i/>
          <w:iCs/>
        </w:rPr>
        <w:t xml:space="preserve">Treasury Working Paper </w:t>
      </w:r>
      <w:r w:rsidR="00CE2877" w:rsidRPr="00922290">
        <w:rPr>
          <w:i/>
          <w:iCs/>
        </w:rPr>
        <w:t xml:space="preserve">No. </w:t>
      </w:r>
      <w:r w:rsidR="00DB58BE" w:rsidRPr="00922290">
        <w:rPr>
          <w:i/>
          <w:iCs/>
        </w:rPr>
        <w:t>2019</w:t>
      </w:r>
      <w:r w:rsidR="00735BD0">
        <w:rPr>
          <w:i/>
          <w:iCs/>
        </w:rPr>
        <w:t>-</w:t>
      </w:r>
      <w:r w:rsidR="00DB58BE" w:rsidRPr="00922290">
        <w:rPr>
          <w:i/>
          <w:iCs/>
        </w:rPr>
        <w:t>04</w:t>
      </w:r>
      <w:r w:rsidR="00CE2877" w:rsidRPr="00922290">
        <w:t>,</w:t>
      </w:r>
      <w:r w:rsidR="004A263C" w:rsidRPr="00922290">
        <w:t xml:space="preserve"> (</w:t>
      </w:r>
      <w:r w:rsidR="004C0A1E" w:rsidRPr="00922290">
        <w:t>Jul 2019),</w:t>
      </w:r>
      <w:r w:rsidR="00CE2877" w:rsidRPr="00922290">
        <w:t xml:space="preserve"> </w:t>
      </w:r>
      <w:hyperlink r:id="rId7" w:history="1">
        <w:r w:rsidR="002C171C" w:rsidRPr="00424543">
          <w:rPr>
            <w:rStyle w:val="Hyperlink"/>
          </w:rPr>
          <w:t>https://treasury.gov.au/sites/default/files/2019</w:t>
        </w:r>
        <w:r w:rsidR="00735BD0" w:rsidRPr="00424543">
          <w:rPr>
            <w:rStyle w:val="Hyperlink"/>
          </w:rPr>
          <w:t>-</w:t>
        </w:r>
        <w:r w:rsidR="002C171C" w:rsidRPr="00424543">
          <w:rPr>
            <w:rStyle w:val="Hyperlink"/>
          </w:rPr>
          <w:t>07/2019</w:t>
        </w:r>
        <w:r w:rsidR="00735BD0" w:rsidRPr="00424543">
          <w:rPr>
            <w:rStyle w:val="Hyperlink"/>
          </w:rPr>
          <w:t>-</w:t>
        </w:r>
        <w:r w:rsidR="002C171C" w:rsidRPr="00424543">
          <w:rPr>
            <w:rStyle w:val="Hyperlink"/>
          </w:rPr>
          <w:t>04_wage_growth_in_australia_lessons_from_longitudinal_microdata.pdf</w:t>
        </w:r>
      </w:hyperlink>
      <w:r w:rsidR="002C171C" w:rsidRPr="00922290">
        <w:t xml:space="preserve">, accessed </w:t>
      </w:r>
      <w:r w:rsidR="007527FC" w:rsidRPr="00922290">
        <w:t>18</w:t>
      </w:r>
      <w:r w:rsidR="00DA0D48">
        <w:t> </w:t>
      </w:r>
      <w:r w:rsidR="007527FC" w:rsidRPr="00922290">
        <w:t>September</w:t>
      </w:r>
      <w:r w:rsidR="00DA0D48">
        <w:t> </w:t>
      </w:r>
      <w:r w:rsidR="007527FC" w:rsidRPr="00922290">
        <w:t>2023</w:t>
      </w:r>
      <w:r w:rsidR="00836E91" w:rsidRPr="00922290">
        <w:t>.</w:t>
      </w:r>
    </w:p>
  </w:endnote>
  <w:endnote w:id="10">
    <w:p w14:paraId="5A3F745A" w14:textId="5E98717E" w:rsidR="001B44DD" w:rsidRPr="00922290" w:rsidRDefault="001B44DD" w:rsidP="00735BD0">
      <w:pPr>
        <w:pStyle w:val="EndnoteText"/>
      </w:pPr>
      <w:r w:rsidRPr="00922290">
        <w:rPr>
          <w:rStyle w:val="EndnoteReference"/>
          <w:vertAlign w:val="baseline"/>
        </w:rPr>
        <w:endnoteRef/>
      </w:r>
      <w:r w:rsidRPr="00922290">
        <w:t xml:space="preserve"> </w:t>
      </w:r>
      <w:r w:rsidR="00ED3269" w:rsidRPr="00922290">
        <w:tab/>
      </w:r>
      <w:r w:rsidRPr="00922290">
        <w:t>Durretto, Z., Majeed, O., &amp; Hambur, J</w:t>
      </w:r>
      <w:r w:rsidR="00836E91" w:rsidRPr="00922290">
        <w:t xml:space="preserve">., </w:t>
      </w:r>
      <w:r w:rsidR="00123C66" w:rsidRPr="00922290">
        <w:t>‘</w:t>
      </w:r>
      <w:r w:rsidR="00836E91" w:rsidRPr="00922290">
        <w:t>Overview: Understanding productivity in Australia and the global slowdown</w:t>
      </w:r>
      <w:r w:rsidR="00123C66" w:rsidRPr="00922290">
        <w:t>’</w:t>
      </w:r>
      <w:r w:rsidR="00836E91" w:rsidRPr="00922290">
        <w:t xml:space="preserve">, </w:t>
      </w:r>
      <w:r w:rsidR="00836E91" w:rsidRPr="00922290">
        <w:rPr>
          <w:i/>
          <w:iCs/>
        </w:rPr>
        <w:t xml:space="preserve">Treasury Round </w:t>
      </w:r>
      <w:r w:rsidR="00836E91" w:rsidRPr="00922290">
        <w:t>Up, (Oct 2022)</w:t>
      </w:r>
      <w:r w:rsidR="00BE17DC" w:rsidRPr="00922290">
        <w:t>;</w:t>
      </w:r>
      <w:r w:rsidR="00BE17DC" w:rsidRPr="00922290">
        <w:rPr>
          <w:rStyle w:val="Hyperlink"/>
        </w:rPr>
        <w:t xml:space="preserve"> </w:t>
      </w:r>
      <w:r w:rsidRPr="00922290">
        <w:t>Hambur, J., &amp; Andrews, D.</w:t>
      </w:r>
      <w:r w:rsidR="007E5BD4" w:rsidRPr="00922290">
        <w:t>,</w:t>
      </w:r>
      <w:r w:rsidRPr="00922290">
        <w:t xml:space="preserve"> </w:t>
      </w:r>
      <w:r w:rsidR="00123C66" w:rsidRPr="00922290">
        <w:t>‘</w:t>
      </w:r>
      <w:r w:rsidR="007E5BD4" w:rsidRPr="00922290">
        <w:t>Doing Less, with Less: Capital Misallocation, Investm</w:t>
      </w:r>
      <w:r w:rsidR="00FD0728" w:rsidRPr="00922290">
        <w:t>ent and the Productivity Slowdown in Australia</w:t>
      </w:r>
      <w:r w:rsidR="00123C66" w:rsidRPr="00922290">
        <w:t>’</w:t>
      </w:r>
      <w:r w:rsidR="00FD0728" w:rsidRPr="00922290">
        <w:t xml:space="preserve">, </w:t>
      </w:r>
      <w:r w:rsidR="00FD0728" w:rsidRPr="00922290">
        <w:rPr>
          <w:i/>
          <w:iCs/>
        </w:rPr>
        <w:t xml:space="preserve">Research </w:t>
      </w:r>
      <w:r w:rsidR="0066537B" w:rsidRPr="00922290">
        <w:rPr>
          <w:i/>
          <w:iCs/>
        </w:rPr>
        <w:t>Discussion Paper</w:t>
      </w:r>
      <w:r w:rsidR="00F019DA" w:rsidRPr="00922290">
        <w:t>, (</w:t>
      </w:r>
      <w:r w:rsidR="00030EF0" w:rsidRPr="00922290">
        <w:t xml:space="preserve">Reserve Bank of Australia </w:t>
      </w:r>
      <w:r w:rsidR="00F019DA" w:rsidRPr="00922290">
        <w:t>Mar</w:t>
      </w:r>
      <w:r w:rsidR="00460D46" w:rsidRPr="00922290">
        <w:t> </w:t>
      </w:r>
      <w:r w:rsidR="00F019DA" w:rsidRPr="00922290">
        <w:t xml:space="preserve">2023), </w:t>
      </w:r>
      <w:hyperlink r:id="rId8" w:history="1">
        <w:r w:rsidR="009E7B1C" w:rsidRPr="00424543">
          <w:rPr>
            <w:rStyle w:val="Hyperlink"/>
          </w:rPr>
          <w:t>https://www.rba.gov.au/publications/rdp/2023/pdf/rdp2023</w:t>
        </w:r>
        <w:r w:rsidR="00735BD0" w:rsidRPr="00424543">
          <w:rPr>
            <w:rStyle w:val="Hyperlink"/>
          </w:rPr>
          <w:t>-</w:t>
        </w:r>
        <w:r w:rsidR="009E7B1C" w:rsidRPr="00424543">
          <w:rPr>
            <w:rStyle w:val="Hyperlink"/>
          </w:rPr>
          <w:t>03.pdf</w:t>
        </w:r>
      </w:hyperlink>
      <w:r w:rsidR="009E7B1C" w:rsidRPr="00922290">
        <w:t xml:space="preserve">, </w:t>
      </w:r>
      <w:r w:rsidR="00E26C67" w:rsidRPr="00922290">
        <w:t xml:space="preserve">accessed </w:t>
      </w:r>
      <w:r w:rsidR="0041617C" w:rsidRPr="00922290">
        <w:t>24 July 2023</w:t>
      </w:r>
      <w:r w:rsidR="00BE17DC" w:rsidRPr="00922290">
        <w:t xml:space="preserve">; </w:t>
      </w:r>
      <w:r w:rsidR="00E04812" w:rsidRPr="00922290">
        <w:rPr>
          <w:szCs w:val="18"/>
        </w:rPr>
        <w:t xml:space="preserve">Andrews, D. et al., </w:t>
      </w:r>
      <w:r w:rsidR="00123C66" w:rsidRPr="00922290">
        <w:rPr>
          <w:szCs w:val="18"/>
        </w:rPr>
        <w:t>‘</w:t>
      </w:r>
      <w:r w:rsidR="00E04812" w:rsidRPr="00922290">
        <w:rPr>
          <w:szCs w:val="18"/>
        </w:rPr>
        <w:t>Reaching for the stars: Australian firms and the global productivity frontier</w:t>
      </w:r>
      <w:r w:rsidR="00123C66" w:rsidRPr="00922290">
        <w:rPr>
          <w:szCs w:val="18"/>
        </w:rPr>
        <w:t>’</w:t>
      </w:r>
      <w:r w:rsidR="00E04812" w:rsidRPr="00922290">
        <w:rPr>
          <w:szCs w:val="18"/>
        </w:rPr>
        <w:t xml:space="preserve">, </w:t>
      </w:r>
      <w:r w:rsidR="00E04812" w:rsidRPr="00922290">
        <w:rPr>
          <w:i/>
          <w:szCs w:val="18"/>
        </w:rPr>
        <w:t>Treasury Working Paper</w:t>
      </w:r>
      <w:r w:rsidR="00932D7B" w:rsidRPr="00922290">
        <w:rPr>
          <w:i/>
          <w:iCs/>
        </w:rPr>
        <w:t xml:space="preserve"> </w:t>
      </w:r>
      <w:r w:rsidR="00932D7B" w:rsidRPr="00922290">
        <w:rPr>
          <w:i/>
          <w:szCs w:val="18"/>
        </w:rPr>
        <w:t>No. 2022</w:t>
      </w:r>
      <w:r w:rsidR="00735BD0">
        <w:rPr>
          <w:i/>
          <w:szCs w:val="18"/>
        </w:rPr>
        <w:t>-</w:t>
      </w:r>
      <w:r w:rsidR="00932D7B" w:rsidRPr="00922290">
        <w:rPr>
          <w:i/>
          <w:szCs w:val="18"/>
        </w:rPr>
        <w:t>01</w:t>
      </w:r>
      <w:r w:rsidR="00E04812" w:rsidRPr="00922290">
        <w:rPr>
          <w:szCs w:val="18"/>
        </w:rPr>
        <w:t>, (Jan 2022)</w:t>
      </w:r>
      <w:r w:rsidR="00BE739E" w:rsidRPr="00922290">
        <w:rPr>
          <w:szCs w:val="18"/>
        </w:rPr>
        <w:t>.</w:t>
      </w:r>
    </w:p>
  </w:endnote>
  <w:endnote w:id="11">
    <w:p w14:paraId="02A27735" w14:textId="4EF4FD11" w:rsidR="001C188B" w:rsidRPr="00922290" w:rsidRDefault="001C188B" w:rsidP="00735BD0">
      <w:pPr>
        <w:pStyle w:val="EndnoteText"/>
      </w:pPr>
      <w:r w:rsidRPr="00922290">
        <w:rPr>
          <w:rStyle w:val="EndnoteReference"/>
          <w:vertAlign w:val="baseline"/>
        </w:rPr>
        <w:endnoteRef/>
      </w:r>
      <w:r w:rsidRPr="00922290">
        <w:t xml:space="preserve"> </w:t>
      </w:r>
      <w:r w:rsidR="00404BA4" w:rsidRPr="00922290">
        <w:tab/>
      </w:r>
      <w:r w:rsidR="00932D7B" w:rsidRPr="00922290">
        <w:rPr>
          <w:szCs w:val="18"/>
        </w:rPr>
        <w:t xml:space="preserve">Andrews, D. et al., </w:t>
      </w:r>
      <w:r w:rsidR="00123C66" w:rsidRPr="00922290">
        <w:rPr>
          <w:szCs w:val="18"/>
        </w:rPr>
        <w:t>‘</w:t>
      </w:r>
      <w:r w:rsidR="00932D7B" w:rsidRPr="00922290">
        <w:rPr>
          <w:szCs w:val="18"/>
        </w:rPr>
        <w:t>Reaching for the stars: Australian firms and the global productivity frontier</w:t>
      </w:r>
      <w:r w:rsidR="00123C66" w:rsidRPr="00922290">
        <w:rPr>
          <w:szCs w:val="18"/>
        </w:rPr>
        <w:t>’</w:t>
      </w:r>
      <w:r w:rsidR="00932D7B" w:rsidRPr="00922290">
        <w:rPr>
          <w:szCs w:val="18"/>
        </w:rPr>
        <w:t xml:space="preserve">, </w:t>
      </w:r>
      <w:r w:rsidR="00932D7B" w:rsidRPr="00922290">
        <w:rPr>
          <w:i/>
          <w:szCs w:val="18"/>
        </w:rPr>
        <w:t>Treasury Working Paper</w:t>
      </w:r>
      <w:r w:rsidR="00932D7B" w:rsidRPr="00922290">
        <w:rPr>
          <w:i/>
          <w:iCs/>
          <w:szCs w:val="18"/>
        </w:rPr>
        <w:t xml:space="preserve"> No. 2022</w:t>
      </w:r>
      <w:r w:rsidR="00735BD0">
        <w:rPr>
          <w:i/>
          <w:iCs/>
          <w:szCs w:val="18"/>
        </w:rPr>
        <w:t>-</w:t>
      </w:r>
      <w:r w:rsidR="00932D7B" w:rsidRPr="00922290">
        <w:rPr>
          <w:i/>
          <w:iCs/>
          <w:szCs w:val="18"/>
        </w:rPr>
        <w:t>01</w:t>
      </w:r>
      <w:r w:rsidR="00932D7B" w:rsidRPr="00922290">
        <w:rPr>
          <w:szCs w:val="18"/>
        </w:rPr>
        <w:t>, (Jan 2022)</w:t>
      </w:r>
      <w:r w:rsidR="00BE739E" w:rsidRPr="00922290">
        <w:rPr>
          <w:szCs w:val="18"/>
        </w:rPr>
        <w:t>.</w:t>
      </w:r>
    </w:p>
  </w:endnote>
  <w:endnote w:id="12">
    <w:p w14:paraId="1351E7A3" w14:textId="3EC38E6A" w:rsidR="00DD1FFC" w:rsidRPr="00922290" w:rsidRDefault="00DD1FFC" w:rsidP="00735BD0">
      <w:pPr>
        <w:pStyle w:val="EndnoteText"/>
      </w:pPr>
      <w:r w:rsidRPr="00922290">
        <w:rPr>
          <w:rStyle w:val="EndnoteReference"/>
          <w:vertAlign w:val="baseline"/>
        </w:rPr>
        <w:endnoteRef/>
      </w:r>
      <w:r w:rsidRPr="00922290">
        <w:t xml:space="preserve"> </w:t>
      </w:r>
      <w:r w:rsidR="00404BA4" w:rsidRPr="00922290">
        <w:tab/>
      </w:r>
      <w:r w:rsidR="007C6743" w:rsidRPr="00922290">
        <w:t>Day, I., et al.</w:t>
      </w:r>
      <w:r w:rsidR="009C2B83" w:rsidRPr="00922290">
        <w:t xml:space="preserve">, </w:t>
      </w:r>
      <w:r w:rsidR="00123C66" w:rsidRPr="00922290">
        <w:t>‘</w:t>
      </w:r>
      <w:r w:rsidR="009C2B83" w:rsidRPr="00922290">
        <w:t>Competition in Australia and its impact on productivity growth</w:t>
      </w:r>
      <w:r w:rsidR="00123C66" w:rsidRPr="00922290">
        <w:t>’</w:t>
      </w:r>
      <w:r w:rsidR="009C2B83" w:rsidRPr="00922290">
        <w:t xml:space="preserve">, </w:t>
      </w:r>
      <w:r w:rsidR="009C2B83" w:rsidRPr="00922290">
        <w:rPr>
          <w:i/>
          <w:iCs/>
        </w:rPr>
        <w:t>Treasury Round Up,</w:t>
      </w:r>
      <w:r w:rsidR="00E7389D" w:rsidRPr="00922290">
        <w:rPr>
          <w:i/>
          <w:iCs/>
        </w:rPr>
        <w:t xml:space="preserve"> </w:t>
      </w:r>
      <w:r w:rsidR="00E7389D" w:rsidRPr="00922290">
        <w:t>(Oct</w:t>
      </w:r>
      <w:r w:rsidR="008F649C">
        <w:t> </w:t>
      </w:r>
      <w:r w:rsidR="00E7389D" w:rsidRPr="00922290">
        <w:t xml:space="preserve">2022), </w:t>
      </w:r>
      <w:hyperlink r:id="rId9" w:history="1">
        <w:r w:rsidR="008C4641" w:rsidRPr="00424543">
          <w:rPr>
            <w:rStyle w:val="Hyperlink"/>
          </w:rPr>
          <w:t>https://treasury.gov.au/sites/default/files/2022</w:t>
        </w:r>
        <w:r w:rsidR="00735BD0" w:rsidRPr="00424543">
          <w:rPr>
            <w:rStyle w:val="Hyperlink"/>
          </w:rPr>
          <w:t>-</w:t>
        </w:r>
        <w:r w:rsidR="008C4641" w:rsidRPr="00424543">
          <w:rPr>
            <w:rStyle w:val="Hyperlink"/>
          </w:rPr>
          <w:t>10/p2022</w:t>
        </w:r>
        <w:r w:rsidR="00735BD0" w:rsidRPr="00424543">
          <w:rPr>
            <w:rStyle w:val="Hyperlink"/>
          </w:rPr>
          <w:t>-</w:t>
        </w:r>
        <w:r w:rsidR="008C4641" w:rsidRPr="00424543">
          <w:rPr>
            <w:rStyle w:val="Hyperlink"/>
          </w:rPr>
          <w:t>325290</w:t>
        </w:r>
        <w:r w:rsidR="00735BD0" w:rsidRPr="00424543">
          <w:rPr>
            <w:rStyle w:val="Hyperlink"/>
          </w:rPr>
          <w:t>-</w:t>
        </w:r>
        <w:r w:rsidR="008C4641" w:rsidRPr="00424543">
          <w:rPr>
            <w:rStyle w:val="Hyperlink"/>
          </w:rPr>
          <w:t>productivity</w:t>
        </w:r>
        <w:r w:rsidR="00735BD0" w:rsidRPr="00424543">
          <w:rPr>
            <w:rStyle w:val="Hyperlink"/>
          </w:rPr>
          <w:t>-</w:t>
        </w:r>
        <w:r w:rsidR="008C4641" w:rsidRPr="00424543">
          <w:rPr>
            <w:rStyle w:val="Hyperlink"/>
          </w:rPr>
          <w:t>growth.pdf</w:t>
        </w:r>
      </w:hyperlink>
      <w:r w:rsidR="008C4641" w:rsidRPr="00922290">
        <w:t xml:space="preserve">, accessed </w:t>
      </w:r>
      <w:r w:rsidR="00206C5B" w:rsidRPr="00922290">
        <w:t>14 September 2023.</w:t>
      </w:r>
      <w:r w:rsidRPr="00922290">
        <w:t xml:space="preserve"> </w:t>
      </w:r>
    </w:p>
  </w:endnote>
  <w:endnote w:id="13">
    <w:p w14:paraId="790956EE" w14:textId="6CBCF9B9" w:rsidR="003A6351" w:rsidRPr="00922290" w:rsidRDefault="003A6351" w:rsidP="00735BD0">
      <w:pPr>
        <w:pStyle w:val="EndnoteText"/>
      </w:pPr>
      <w:r w:rsidRPr="00922290">
        <w:rPr>
          <w:rStyle w:val="EndnoteReference"/>
          <w:vertAlign w:val="baseline"/>
        </w:rPr>
        <w:endnoteRef/>
      </w:r>
      <w:r w:rsidRPr="00922290">
        <w:t xml:space="preserve"> </w:t>
      </w:r>
      <w:r w:rsidR="00404BA4" w:rsidRPr="00922290">
        <w:tab/>
      </w:r>
      <w:r w:rsidR="00C70D96" w:rsidRPr="00922290">
        <w:t xml:space="preserve">Hambur, J., </w:t>
      </w:r>
      <w:r w:rsidR="00123C66" w:rsidRPr="00922290">
        <w:t>‘</w:t>
      </w:r>
      <w:r w:rsidR="00C70D96" w:rsidRPr="00922290">
        <w:t xml:space="preserve">Product market power and its implications for the Australian </w:t>
      </w:r>
      <w:r w:rsidR="00AB185C" w:rsidRPr="00922290">
        <w:t>economy</w:t>
      </w:r>
      <w:r w:rsidR="00123C66" w:rsidRPr="00922290">
        <w:t>’</w:t>
      </w:r>
      <w:r w:rsidR="00AB185C" w:rsidRPr="00922290">
        <w:t xml:space="preserve">, </w:t>
      </w:r>
      <w:r w:rsidR="00AC699E" w:rsidRPr="00922290">
        <w:rPr>
          <w:i/>
          <w:iCs/>
        </w:rPr>
        <w:t>Treasuring Working Paper No. 2021</w:t>
      </w:r>
      <w:r w:rsidR="00735BD0">
        <w:rPr>
          <w:i/>
          <w:iCs/>
        </w:rPr>
        <w:t>-</w:t>
      </w:r>
      <w:r w:rsidR="00AC699E" w:rsidRPr="00922290">
        <w:rPr>
          <w:i/>
          <w:iCs/>
        </w:rPr>
        <w:t>03</w:t>
      </w:r>
      <w:r w:rsidR="00AC699E" w:rsidRPr="00922290">
        <w:t>, (</w:t>
      </w:r>
      <w:r w:rsidR="002704E7" w:rsidRPr="00922290">
        <w:t>Jun 2021)</w:t>
      </w:r>
      <w:r w:rsidR="00BE739E" w:rsidRPr="00922290">
        <w:t xml:space="preserve">, </w:t>
      </w:r>
      <w:hyperlink r:id="rId10" w:history="1">
        <w:r w:rsidR="00BE739E" w:rsidRPr="00424543">
          <w:rPr>
            <w:rStyle w:val="Hyperlink"/>
          </w:rPr>
          <w:t>https://treasury.gov.au/sites/default/files/2021</w:t>
        </w:r>
        <w:r w:rsidR="00735BD0" w:rsidRPr="00424543">
          <w:rPr>
            <w:rStyle w:val="Hyperlink"/>
          </w:rPr>
          <w:t>-</w:t>
        </w:r>
        <w:r w:rsidR="00BE739E" w:rsidRPr="00424543">
          <w:rPr>
            <w:rStyle w:val="Hyperlink"/>
          </w:rPr>
          <w:t>06/p2021</w:t>
        </w:r>
        <w:r w:rsidR="00735BD0" w:rsidRPr="00424543">
          <w:rPr>
            <w:rStyle w:val="Hyperlink"/>
          </w:rPr>
          <w:t>-</w:t>
        </w:r>
        <w:r w:rsidR="00BE739E" w:rsidRPr="00424543">
          <w:rPr>
            <w:rStyle w:val="Hyperlink"/>
          </w:rPr>
          <w:t>177591_product_market_power_implications_0.pdf</w:t>
        </w:r>
      </w:hyperlink>
      <w:r w:rsidR="00BE739E" w:rsidRPr="00922290">
        <w:t>, accessed 14 September 2023.</w:t>
      </w:r>
    </w:p>
  </w:endnote>
  <w:endnote w:id="14">
    <w:p w14:paraId="6C7A1D57" w14:textId="5A62E436" w:rsidR="0001531F" w:rsidRPr="00922290" w:rsidRDefault="0001531F" w:rsidP="00735BD0">
      <w:pPr>
        <w:pStyle w:val="EndnoteText"/>
      </w:pPr>
      <w:r w:rsidRPr="00922290">
        <w:rPr>
          <w:rStyle w:val="EndnoteReference"/>
          <w:vertAlign w:val="baseline"/>
        </w:rPr>
        <w:endnoteRef/>
      </w:r>
      <w:r w:rsidRPr="00922290">
        <w:t xml:space="preserve"> </w:t>
      </w:r>
      <w:r w:rsidR="00404BA4" w:rsidRPr="00922290">
        <w:tab/>
      </w:r>
      <w:r w:rsidR="00BE739E" w:rsidRPr="00922290">
        <w:t xml:space="preserve">Hambur, J., &amp; Andrews, D., </w:t>
      </w:r>
      <w:r w:rsidR="00123C66" w:rsidRPr="00922290">
        <w:t>‘</w:t>
      </w:r>
      <w:r w:rsidR="00BE739E" w:rsidRPr="00922290">
        <w:t>Doing Less, with Less: Capital Misallocation, Investment and the Productivity Slowdown in Australia</w:t>
      </w:r>
      <w:r w:rsidR="00123C66" w:rsidRPr="00922290">
        <w:t>’</w:t>
      </w:r>
      <w:r w:rsidR="00BE739E" w:rsidRPr="00922290">
        <w:t xml:space="preserve">, </w:t>
      </w:r>
      <w:r w:rsidR="00BE739E" w:rsidRPr="00922290">
        <w:rPr>
          <w:i/>
          <w:iCs/>
        </w:rPr>
        <w:t>Research Discussion Paper</w:t>
      </w:r>
      <w:r w:rsidR="00BE739E" w:rsidRPr="00922290">
        <w:t>, (Mar 2023)</w:t>
      </w:r>
      <w:r w:rsidR="00460D46" w:rsidRPr="00922290">
        <w:t>;</w:t>
      </w:r>
      <w:r w:rsidR="00460D46" w:rsidRPr="00922290">
        <w:rPr>
          <w:rStyle w:val="Hyperlink"/>
        </w:rPr>
        <w:t xml:space="preserve"> </w:t>
      </w:r>
      <w:r w:rsidRPr="00922290">
        <w:rPr>
          <w:szCs w:val="18"/>
        </w:rPr>
        <w:t>Andrews, D., &amp; Hansell, D</w:t>
      </w:r>
      <w:r w:rsidR="000F730D" w:rsidRPr="00922290">
        <w:rPr>
          <w:szCs w:val="18"/>
        </w:rPr>
        <w:t xml:space="preserve">., </w:t>
      </w:r>
      <w:r w:rsidR="00123C66" w:rsidRPr="00922290">
        <w:rPr>
          <w:szCs w:val="18"/>
        </w:rPr>
        <w:t>‘</w:t>
      </w:r>
      <w:r w:rsidR="000F730D" w:rsidRPr="00922290">
        <w:rPr>
          <w:szCs w:val="18"/>
        </w:rPr>
        <w:t>Productivity</w:t>
      </w:r>
      <w:r w:rsidR="00735BD0">
        <w:rPr>
          <w:szCs w:val="18"/>
        </w:rPr>
        <w:t>-</w:t>
      </w:r>
      <w:r w:rsidR="000F730D" w:rsidRPr="00922290">
        <w:rPr>
          <w:szCs w:val="18"/>
        </w:rPr>
        <w:t>enhancing labour reallocation in Australia</w:t>
      </w:r>
      <w:r w:rsidR="00123C66" w:rsidRPr="00922290">
        <w:rPr>
          <w:szCs w:val="18"/>
        </w:rPr>
        <w:t>’</w:t>
      </w:r>
      <w:r w:rsidR="000F730D" w:rsidRPr="00922290">
        <w:rPr>
          <w:szCs w:val="18"/>
        </w:rPr>
        <w:t xml:space="preserve">, </w:t>
      </w:r>
      <w:r w:rsidR="000F730D" w:rsidRPr="00922290">
        <w:rPr>
          <w:i/>
          <w:szCs w:val="18"/>
        </w:rPr>
        <w:t>Economic Record</w:t>
      </w:r>
      <w:r w:rsidR="007A416C" w:rsidRPr="00922290">
        <w:rPr>
          <w:i/>
          <w:iCs/>
          <w:szCs w:val="18"/>
        </w:rPr>
        <w:t>,</w:t>
      </w:r>
      <w:r w:rsidR="000F730D" w:rsidRPr="00922290">
        <w:rPr>
          <w:szCs w:val="18"/>
        </w:rPr>
        <w:t xml:space="preserve"> (2021).</w:t>
      </w:r>
    </w:p>
  </w:endnote>
  <w:endnote w:id="15">
    <w:p w14:paraId="06E5D1CD" w14:textId="76D30970" w:rsidR="00A56A92" w:rsidRPr="00922290" w:rsidRDefault="00A56A92" w:rsidP="00C70E41">
      <w:pPr>
        <w:pStyle w:val="EndnoteText"/>
      </w:pPr>
      <w:r w:rsidRPr="00922290">
        <w:rPr>
          <w:rStyle w:val="EndnoteReference"/>
          <w:vertAlign w:val="baseline"/>
        </w:rPr>
        <w:endnoteRef/>
      </w:r>
      <w:r w:rsidRPr="00922290">
        <w:t xml:space="preserve"> </w:t>
      </w:r>
      <w:r w:rsidR="00404BA4" w:rsidRPr="00922290">
        <w:tab/>
      </w:r>
      <w:r w:rsidR="00552AEC" w:rsidRPr="00922290">
        <w:t xml:space="preserve">Bogaards, R., </w:t>
      </w:r>
      <w:r w:rsidR="00123C66" w:rsidRPr="00922290">
        <w:t>‘</w:t>
      </w:r>
      <w:r w:rsidR="00396540" w:rsidRPr="00922290">
        <w:t>Australia</w:t>
      </w:r>
      <w:r w:rsidR="00123C66" w:rsidRPr="00922290">
        <w:t>’</w:t>
      </w:r>
      <w:r w:rsidR="00396540" w:rsidRPr="00922290">
        <w:t>s productivity challenge</w:t>
      </w:r>
      <w:r w:rsidR="00123C66" w:rsidRPr="00922290">
        <w:t>’</w:t>
      </w:r>
      <w:r w:rsidR="00396540" w:rsidRPr="00922290">
        <w:t>,</w:t>
      </w:r>
      <w:r w:rsidR="001576BD" w:rsidRPr="00922290">
        <w:t xml:space="preserve"> </w:t>
      </w:r>
      <w:r w:rsidR="003B538C" w:rsidRPr="00922290">
        <w:rPr>
          <w:i/>
          <w:iCs/>
        </w:rPr>
        <w:t>Parliament of Australia</w:t>
      </w:r>
      <w:r w:rsidR="003B538C" w:rsidRPr="00922290">
        <w:t xml:space="preserve">, </w:t>
      </w:r>
      <w:hyperlink r:id="rId11" w:history="1">
        <w:r w:rsidR="00C62AB3" w:rsidRPr="00424543">
          <w:rPr>
            <w:rStyle w:val="Hyperlink"/>
          </w:rPr>
          <w:t>https://www.aph.gov.au/About_Parliament/Parliamentary_Departments/Parliamentary_Library/pubs/BriefingBook46p/ProductivityChallenge</w:t>
        </w:r>
      </w:hyperlink>
      <w:r w:rsidR="00C22C2C" w:rsidRPr="00922290">
        <w:t xml:space="preserve">, </w:t>
      </w:r>
      <w:r w:rsidR="00DE05F3" w:rsidRPr="00922290">
        <w:t xml:space="preserve">accessed </w:t>
      </w:r>
      <w:r w:rsidR="00C4463E" w:rsidRPr="00922290">
        <w:t>14 September 2023.</w:t>
      </w:r>
    </w:p>
  </w:endnote>
  <w:endnote w:id="16">
    <w:p w14:paraId="691DDD8A" w14:textId="2F6105C7" w:rsidR="009B7DB9" w:rsidRPr="00922290" w:rsidRDefault="009B7DB9" w:rsidP="00735BD0">
      <w:pPr>
        <w:pStyle w:val="EndnoteText"/>
      </w:pPr>
      <w:r w:rsidRPr="00922290">
        <w:rPr>
          <w:rStyle w:val="EndnoteReference"/>
          <w:vertAlign w:val="baseline"/>
        </w:rPr>
        <w:endnoteRef/>
      </w:r>
      <w:r w:rsidRPr="00922290" w:rsidDel="002B2DAF">
        <w:t xml:space="preserve"> </w:t>
      </w:r>
      <w:r w:rsidR="00404BA4" w:rsidRPr="00922290" w:rsidDel="00A20D99">
        <w:tab/>
      </w:r>
      <w:r w:rsidR="00F4498A" w:rsidRPr="00922290">
        <w:t xml:space="preserve">Productivity Commission (Commonwealth of Australia), </w:t>
      </w:r>
      <w:r w:rsidR="00F4498A" w:rsidRPr="00922290">
        <w:rPr>
          <w:i/>
        </w:rPr>
        <w:t>5</w:t>
      </w:r>
      <w:r w:rsidR="00735BD0">
        <w:rPr>
          <w:i/>
        </w:rPr>
        <w:t>-</w:t>
      </w:r>
      <w:r w:rsidR="00F4498A" w:rsidRPr="00922290">
        <w:rPr>
          <w:i/>
        </w:rPr>
        <w:t xml:space="preserve">year Productivity Inquiry: Innovation for the 98%, </w:t>
      </w:r>
      <w:r w:rsidR="00F4498A" w:rsidRPr="00922290">
        <w:t xml:space="preserve">(2023), </w:t>
      </w:r>
      <w:hyperlink r:id="rId12" w:history="1">
        <w:r w:rsidR="00F4498A" w:rsidRPr="00424543">
          <w:rPr>
            <w:rStyle w:val="Hyperlink"/>
          </w:rPr>
          <w:t>https://www.pc.gov.au/inquiries/completed/productivity/report/productivity</w:t>
        </w:r>
        <w:r w:rsidR="00735BD0" w:rsidRPr="00424543">
          <w:rPr>
            <w:rStyle w:val="Hyperlink"/>
          </w:rPr>
          <w:t>-</w:t>
        </w:r>
        <w:r w:rsidR="00F4498A" w:rsidRPr="00424543">
          <w:rPr>
            <w:rStyle w:val="Hyperlink"/>
          </w:rPr>
          <w:t>volume5</w:t>
        </w:r>
        <w:r w:rsidR="00735BD0" w:rsidRPr="00424543">
          <w:rPr>
            <w:rStyle w:val="Hyperlink"/>
          </w:rPr>
          <w:t>-</w:t>
        </w:r>
        <w:r w:rsidR="00F4498A" w:rsidRPr="00424543">
          <w:rPr>
            <w:rStyle w:val="Hyperlink"/>
          </w:rPr>
          <w:t>innovation</w:t>
        </w:r>
        <w:r w:rsidR="00735BD0" w:rsidRPr="00424543">
          <w:rPr>
            <w:rStyle w:val="Hyperlink"/>
          </w:rPr>
          <w:t>-</w:t>
        </w:r>
        <w:r w:rsidR="00F4498A" w:rsidRPr="00424543">
          <w:rPr>
            <w:rStyle w:val="Hyperlink"/>
          </w:rPr>
          <w:t>diffusion.pdf</w:t>
        </w:r>
      </w:hyperlink>
      <w:r w:rsidR="00F4498A" w:rsidRPr="00922290">
        <w:t>, accessed 2</w:t>
      </w:r>
      <w:r w:rsidR="00B550DF" w:rsidRPr="00922290">
        <w:t>3</w:t>
      </w:r>
      <w:r w:rsidR="00F4498A" w:rsidRPr="00922290">
        <w:t xml:space="preserve"> </w:t>
      </w:r>
      <w:r w:rsidR="00B550DF" w:rsidRPr="00922290">
        <w:t>August 2023</w:t>
      </w:r>
      <w:r w:rsidR="00F4498A" w:rsidRPr="00922290">
        <w:t>.</w:t>
      </w:r>
    </w:p>
  </w:endnote>
  <w:endnote w:id="17">
    <w:p w14:paraId="28D45D2E" w14:textId="78859B45" w:rsidR="00D172CA" w:rsidRPr="00922290" w:rsidRDefault="00D172CA" w:rsidP="00735BD0">
      <w:pPr>
        <w:pStyle w:val="EndnoteText"/>
      </w:pPr>
      <w:r w:rsidRPr="00922290">
        <w:rPr>
          <w:rStyle w:val="EndnoteReference"/>
          <w:vertAlign w:val="baseline"/>
        </w:rPr>
        <w:endnoteRef/>
      </w:r>
      <w:r w:rsidRPr="00922290">
        <w:t xml:space="preserve"> </w:t>
      </w:r>
      <w:r w:rsidR="00404BA4" w:rsidRPr="00922290">
        <w:tab/>
      </w:r>
      <w:r w:rsidR="00E3676F" w:rsidRPr="00922290">
        <w:t>The Treasury (Commonwealth of Australia)</w:t>
      </w:r>
      <w:r w:rsidR="00EF7BB6" w:rsidRPr="00922290">
        <w:t xml:space="preserve">, </w:t>
      </w:r>
      <w:r w:rsidR="00E3676F" w:rsidRPr="00922290">
        <w:rPr>
          <w:i/>
          <w:iCs/>
        </w:rPr>
        <w:t>Analysis of wage growth</w:t>
      </w:r>
      <w:r w:rsidR="00BA7E27" w:rsidRPr="00922290">
        <w:t xml:space="preserve">, </w:t>
      </w:r>
      <w:r w:rsidR="005349C3" w:rsidRPr="00922290">
        <w:t xml:space="preserve">(2017), </w:t>
      </w:r>
      <w:hyperlink r:id="rId13" w:history="1">
        <w:r w:rsidR="005349C3" w:rsidRPr="00424543">
          <w:rPr>
            <w:rStyle w:val="Hyperlink"/>
          </w:rPr>
          <w:t>https://treasury.gov.au/sites/default/files/2019</w:t>
        </w:r>
        <w:r w:rsidR="00735BD0" w:rsidRPr="00424543">
          <w:rPr>
            <w:rStyle w:val="Hyperlink"/>
          </w:rPr>
          <w:t>-</w:t>
        </w:r>
        <w:r w:rsidR="005349C3" w:rsidRPr="00424543">
          <w:rPr>
            <w:rStyle w:val="Hyperlink"/>
          </w:rPr>
          <w:t>03/p2017</w:t>
        </w:r>
        <w:r w:rsidR="00735BD0" w:rsidRPr="00424543">
          <w:rPr>
            <w:rStyle w:val="Hyperlink"/>
          </w:rPr>
          <w:t>-</w:t>
        </w:r>
        <w:r w:rsidR="005349C3" w:rsidRPr="00424543">
          <w:rPr>
            <w:rStyle w:val="Hyperlink"/>
          </w:rPr>
          <w:t>t237966.pdf</w:t>
        </w:r>
      </w:hyperlink>
      <w:r w:rsidR="005349C3" w:rsidRPr="00922290">
        <w:t xml:space="preserve">, accessed </w:t>
      </w:r>
      <w:r w:rsidR="00153AA1" w:rsidRPr="00922290">
        <w:t>5 September 2023.</w:t>
      </w:r>
    </w:p>
  </w:endnote>
  <w:endnote w:id="18">
    <w:p w14:paraId="2A78FCE7" w14:textId="4A1087C3" w:rsidR="00A56A92" w:rsidRPr="00922290" w:rsidRDefault="00A56A92" w:rsidP="00C70E41">
      <w:pPr>
        <w:pStyle w:val="EndnoteText"/>
      </w:pPr>
      <w:r w:rsidRPr="00922290">
        <w:rPr>
          <w:rStyle w:val="EndnoteReference"/>
          <w:vertAlign w:val="baseline"/>
        </w:rPr>
        <w:endnoteRef/>
      </w:r>
      <w:r w:rsidRPr="00922290">
        <w:t xml:space="preserve"> </w:t>
      </w:r>
      <w:r w:rsidR="00404BA4" w:rsidRPr="00922290">
        <w:tab/>
      </w:r>
      <w:r w:rsidR="004C7520" w:rsidRPr="00922290">
        <w:t>T</w:t>
      </w:r>
      <w:r w:rsidR="00596FAC" w:rsidRPr="00922290">
        <w:t xml:space="preserve">reasury (Commonwealth of Australia) analysis of </w:t>
      </w:r>
      <w:r w:rsidR="003972C3" w:rsidRPr="00922290">
        <w:t xml:space="preserve">2023 </w:t>
      </w:r>
      <w:r w:rsidR="00596FAC" w:rsidRPr="00922290">
        <w:t>OECD data.</w:t>
      </w:r>
    </w:p>
  </w:endnote>
  <w:endnote w:id="19">
    <w:p w14:paraId="5CC8C5D1" w14:textId="0A43AF01" w:rsidR="0074642F" w:rsidRPr="00922290" w:rsidRDefault="0074642F" w:rsidP="00C70E41">
      <w:pPr>
        <w:pStyle w:val="EndnoteText"/>
      </w:pPr>
      <w:r w:rsidRPr="00922290">
        <w:rPr>
          <w:rStyle w:val="EndnoteReference"/>
          <w:vertAlign w:val="baseline"/>
        </w:rPr>
        <w:endnoteRef/>
      </w:r>
      <w:r w:rsidRPr="00922290">
        <w:t xml:space="preserve"> </w:t>
      </w:r>
      <w:r w:rsidR="00404BA4" w:rsidRPr="00922290">
        <w:tab/>
      </w:r>
      <w:r w:rsidR="00334E85" w:rsidRPr="00922290">
        <w:t xml:space="preserve">Hambur, J., &amp; Andrews, D., </w:t>
      </w:r>
      <w:r w:rsidR="00123C66" w:rsidRPr="00922290">
        <w:t>‘</w:t>
      </w:r>
      <w:r w:rsidR="00334E85" w:rsidRPr="00922290">
        <w:t>Doing Less, with Less: Capital Misallocation, Investment and the Productivity Slowdown in Australia</w:t>
      </w:r>
      <w:r w:rsidR="00123C66" w:rsidRPr="00922290">
        <w:t>’</w:t>
      </w:r>
      <w:r w:rsidR="00334E85" w:rsidRPr="00922290">
        <w:t xml:space="preserve">, </w:t>
      </w:r>
      <w:r w:rsidR="00334E85" w:rsidRPr="00922290">
        <w:rPr>
          <w:i/>
          <w:iCs/>
        </w:rPr>
        <w:t>Research Discussion Paper</w:t>
      </w:r>
      <w:r w:rsidR="00334E85" w:rsidRPr="00922290">
        <w:t>, (Mar 2023).</w:t>
      </w:r>
    </w:p>
  </w:endnote>
  <w:endnote w:id="20">
    <w:p w14:paraId="358961BF" w14:textId="1ACD4269"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5F28BB" w:rsidRPr="00922290">
        <w:t xml:space="preserve">Productivity Commission (Commonwealth of Australia), </w:t>
      </w:r>
      <w:r w:rsidR="005F28BB" w:rsidRPr="00922290">
        <w:rPr>
          <w:i/>
        </w:rPr>
        <w:t>5</w:t>
      </w:r>
      <w:r w:rsidR="00735BD0">
        <w:rPr>
          <w:i/>
        </w:rPr>
        <w:t>-</w:t>
      </w:r>
      <w:r w:rsidR="005F28BB" w:rsidRPr="00922290">
        <w:rPr>
          <w:i/>
        </w:rPr>
        <w:t xml:space="preserve">year Productivity Inquiry: </w:t>
      </w:r>
      <w:r w:rsidR="00C01CD7" w:rsidRPr="00922290">
        <w:rPr>
          <w:i/>
        </w:rPr>
        <w:t>A competitive, dynamic and sustainable future</w:t>
      </w:r>
      <w:r w:rsidR="005F28BB" w:rsidRPr="00922290">
        <w:rPr>
          <w:i/>
        </w:rPr>
        <w:t xml:space="preserve">, </w:t>
      </w:r>
      <w:r w:rsidR="005F28BB" w:rsidRPr="00922290">
        <w:t xml:space="preserve">(2023), </w:t>
      </w:r>
      <w:hyperlink r:id="rId14" w:history="1">
        <w:r w:rsidR="00377944" w:rsidRPr="00424543">
          <w:rPr>
            <w:rStyle w:val="Hyperlink"/>
          </w:rPr>
          <w:t>https://www.pc.gov.au/inquiries/completed/productivity/report/productivity</w:t>
        </w:r>
        <w:r w:rsidR="00735BD0" w:rsidRPr="00424543">
          <w:rPr>
            <w:rStyle w:val="Hyperlink"/>
          </w:rPr>
          <w:t>-</w:t>
        </w:r>
        <w:r w:rsidR="00377944" w:rsidRPr="00424543">
          <w:rPr>
            <w:rStyle w:val="Hyperlink"/>
          </w:rPr>
          <w:t>volume3</w:t>
        </w:r>
        <w:r w:rsidR="00735BD0" w:rsidRPr="00424543">
          <w:rPr>
            <w:rStyle w:val="Hyperlink"/>
          </w:rPr>
          <w:t>-</w:t>
        </w:r>
        <w:r w:rsidR="00377944" w:rsidRPr="00424543">
          <w:rPr>
            <w:rStyle w:val="Hyperlink"/>
          </w:rPr>
          <w:t>future.pdf</w:t>
        </w:r>
      </w:hyperlink>
      <w:r w:rsidR="005F28BB" w:rsidRPr="00922290">
        <w:t xml:space="preserve">, accessed </w:t>
      </w:r>
      <w:r w:rsidR="002A1414" w:rsidRPr="00922290">
        <w:t>3</w:t>
      </w:r>
      <w:r w:rsidR="005F28BB" w:rsidRPr="00922290">
        <w:t xml:space="preserve"> </w:t>
      </w:r>
      <w:r w:rsidR="002A1414" w:rsidRPr="00922290">
        <w:t>Septe</w:t>
      </w:r>
      <w:r w:rsidR="00A12914" w:rsidRPr="00922290">
        <w:t>mber</w:t>
      </w:r>
      <w:r w:rsidR="005F28BB" w:rsidRPr="00922290">
        <w:t xml:space="preserve"> 2023.</w:t>
      </w:r>
    </w:p>
  </w:endnote>
  <w:endnote w:id="21">
    <w:p w14:paraId="019FA367" w14:textId="0B51878B"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Pr="00922290">
        <w:t>Hambur, J., &amp; Andrews, D</w:t>
      </w:r>
      <w:r w:rsidR="00A12914" w:rsidRPr="00922290">
        <w:t xml:space="preserve">., </w:t>
      </w:r>
      <w:r w:rsidR="00123C66" w:rsidRPr="00922290">
        <w:t>‘</w:t>
      </w:r>
      <w:r w:rsidR="00A12914" w:rsidRPr="00922290">
        <w:t>Doing</w:t>
      </w:r>
      <w:r w:rsidRPr="00922290">
        <w:t xml:space="preserve"> Less, with Less: Capital Misallocation, Investment and the Productivity Slowdown in </w:t>
      </w:r>
      <w:r w:rsidR="00A12914" w:rsidRPr="00922290">
        <w:t>Australia</w:t>
      </w:r>
      <w:r w:rsidR="00123C66" w:rsidRPr="00922290">
        <w:t>’</w:t>
      </w:r>
      <w:r w:rsidR="00A12914" w:rsidRPr="00922290">
        <w:t xml:space="preserve">, </w:t>
      </w:r>
      <w:r w:rsidR="00A12914" w:rsidRPr="00922290">
        <w:rPr>
          <w:i/>
          <w:iCs/>
        </w:rPr>
        <w:t>Research Discussion Paper</w:t>
      </w:r>
      <w:r w:rsidR="00A12914" w:rsidRPr="00922290">
        <w:t>, (Mar 2023)</w:t>
      </w:r>
      <w:r w:rsidR="00DD4EAC" w:rsidRPr="00922290">
        <w:t xml:space="preserve">; </w:t>
      </w:r>
      <w:r w:rsidR="0099465B" w:rsidRPr="00922290">
        <w:rPr>
          <w:szCs w:val="18"/>
        </w:rPr>
        <w:t xml:space="preserve">Andrews, D. et al., </w:t>
      </w:r>
      <w:r w:rsidR="00123C66" w:rsidRPr="00922290">
        <w:rPr>
          <w:szCs w:val="18"/>
        </w:rPr>
        <w:t>‘</w:t>
      </w:r>
      <w:r w:rsidR="0099465B" w:rsidRPr="00922290">
        <w:rPr>
          <w:szCs w:val="18"/>
        </w:rPr>
        <w:t>Reaching for the stars: Australian firms and the global productivity frontier</w:t>
      </w:r>
      <w:r w:rsidR="00123C66" w:rsidRPr="00922290">
        <w:rPr>
          <w:szCs w:val="18"/>
        </w:rPr>
        <w:t>’</w:t>
      </w:r>
      <w:r w:rsidR="0099465B" w:rsidRPr="00922290">
        <w:rPr>
          <w:szCs w:val="18"/>
        </w:rPr>
        <w:t xml:space="preserve">, </w:t>
      </w:r>
      <w:r w:rsidR="0099465B" w:rsidRPr="00922290">
        <w:rPr>
          <w:i/>
          <w:iCs/>
          <w:szCs w:val="18"/>
        </w:rPr>
        <w:t>Treasury Working Paper No. 2022</w:t>
      </w:r>
      <w:r w:rsidR="00735BD0">
        <w:rPr>
          <w:i/>
          <w:iCs/>
          <w:szCs w:val="18"/>
        </w:rPr>
        <w:t>-</w:t>
      </w:r>
      <w:r w:rsidR="0099465B" w:rsidRPr="00922290">
        <w:rPr>
          <w:i/>
          <w:iCs/>
          <w:szCs w:val="18"/>
        </w:rPr>
        <w:t>01</w:t>
      </w:r>
      <w:r w:rsidR="0099465B" w:rsidRPr="00922290">
        <w:rPr>
          <w:szCs w:val="18"/>
        </w:rPr>
        <w:t>, (Jan 2022).</w:t>
      </w:r>
    </w:p>
  </w:endnote>
  <w:endnote w:id="22">
    <w:p w14:paraId="310D6DAA" w14:textId="5EE036CE" w:rsidR="00D54EFC" w:rsidRPr="00922290" w:rsidRDefault="00D54EFC" w:rsidP="00735BD0">
      <w:pPr>
        <w:pStyle w:val="EndnoteText"/>
      </w:pPr>
      <w:r w:rsidRPr="00922290">
        <w:rPr>
          <w:rStyle w:val="EndnoteReference"/>
          <w:vertAlign w:val="baseline"/>
        </w:rPr>
        <w:endnoteRef/>
      </w:r>
      <w:r w:rsidRPr="00922290">
        <w:t xml:space="preserve"> </w:t>
      </w:r>
      <w:r w:rsidR="0034453F" w:rsidRPr="00922290">
        <w:tab/>
      </w:r>
      <w:r w:rsidR="00B23376" w:rsidRPr="00922290">
        <w:t xml:space="preserve">Australian </w:t>
      </w:r>
      <w:r w:rsidR="007343FF" w:rsidRPr="00922290">
        <w:t>Energy Market Operator</w:t>
      </w:r>
      <w:r w:rsidR="00F80576" w:rsidRPr="00922290">
        <w:t xml:space="preserve">, </w:t>
      </w:r>
      <w:r w:rsidR="00BB7DF4" w:rsidRPr="00922290">
        <w:rPr>
          <w:i/>
          <w:iCs/>
        </w:rPr>
        <w:t xml:space="preserve">2022 Integrated System Plan, </w:t>
      </w:r>
      <w:r w:rsidR="00BB7DF4" w:rsidRPr="00922290">
        <w:t>(2022),</w:t>
      </w:r>
      <w:r w:rsidR="005F5EEE" w:rsidRPr="00922290">
        <w:t xml:space="preserve"> </w:t>
      </w:r>
      <w:hyperlink r:id="rId15" w:history="1">
        <w:r w:rsidR="005F5EEE" w:rsidRPr="00424543">
          <w:rPr>
            <w:rStyle w:val="Hyperlink"/>
          </w:rPr>
          <w:t>https://aemo.com.au/</w:t>
        </w:r>
        <w:r w:rsidR="00735BD0" w:rsidRPr="00424543">
          <w:rPr>
            <w:rStyle w:val="Hyperlink"/>
          </w:rPr>
          <w:t>-</w:t>
        </w:r>
        <w:r w:rsidR="005F5EEE" w:rsidRPr="00424543">
          <w:rPr>
            <w:rStyle w:val="Hyperlink"/>
          </w:rPr>
          <w:t>/media/files/major</w:t>
        </w:r>
        <w:r w:rsidR="00735BD0" w:rsidRPr="00424543">
          <w:rPr>
            <w:rStyle w:val="Hyperlink"/>
          </w:rPr>
          <w:t>-</w:t>
        </w:r>
        <w:r w:rsidR="005F5EEE" w:rsidRPr="00424543">
          <w:rPr>
            <w:rStyle w:val="Hyperlink"/>
          </w:rPr>
          <w:t>publications/isp/2022/2022</w:t>
        </w:r>
        <w:r w:rsidR="00735BD0" w:rsidRPr="00424543">
          <w:rPr>
            <w:rStyle w:val="Hyperlink"/>
          </w:rPr>
          <w:t>-</w:t>
        </w:r>
        <w:r w:rsidR="005F5EEE" w:rsidRPr="00424543">
          <w:rPr>
            <w:rStyle w:val="Hyperlink"/>
          </w:rPr>
          <w:t>documents/2022</w:t>
        </w:r>
        <w:r w:rsidR="00735BD0" w:rsidRPr="00424543">
          <w:rPr>
            <w:rStyle w:val="Hyperlink"/>
          </w:rPr>
          <w:t>-</w:t>
        </w:r>
        <w:r w:rsidR="005F5EEE" w:rsidRPr="00424543">
          <w:rPr>
            <w:rStyle w:val="Hyperlink"/>
          </w:rPr>
          <w:t>integrated</w:t>
        </w:r>
        <w:r w:rsidR="00735BD0" w:rsidRPr="00424543">
          <w:rPr>
            <w:rStyle w:val="Hyperlink"/>
          </w:rPr>
          <w:t>-</w:t>
        </w:r>
        <w:r w:rsidR="005F5EEE" w:rsidRPr="00424543">
          <w:rPr>
            <w:rStyle w:val="Hyperlink"/>
          </w:rPr>
          <w:t>system</w:t>
        </w:r>
        <w:r w:rsidR="00735BD0" w:rsidRPr="00424543">
          <w:rPr>
            <w:rStyle w:val="Hyperlink"/>
          </w:rPr>
          <w:t>-</w:t>
        </w:r>
        <w:r w:rsidR="005F5EEE" w:rsidRPr="00424543">
          <w:rPr>
            <w:rStyle w:val="Hyperlink"/>
          </w:rPr>
          <w:t>plan</w:t>
        </w:r>
        <w:r w:rsidR="00735BD0" w:rsidRPr="00424543">
          <w:rPr>
            <w:rStyle w:val="Hyperlink"/>
          </w:rPr>
          <w:t>-</w:t>
        </w:r>
        <w:r w:rsidR="005F5EEE" w:rsidRPr="00424543">
          <w:rPr>
            <w:rStyle w:val="Hyperlink"/>
          </w:rPr>
          <w:t>isp.pdf?la=en&amp;hash=D9C31A16AD6BF3FB2293C49AA97FE1EA</w:t>
        </w:r>
      </w:hyperlink>
      <w:r w:rsidR="005F5EEE" w:rsidRPr="00922290">
        <w:t>, accessed 29 A</w:t>
      </w:r>
      <w:r w:rsidR="00E70DAF" w:rsidRPr="00922290">
        <w:t>ugust.</w:t>
      </w:r>
    </w:p>
  </w:endnote>
  <w:endnote w:id="23">
    <w:p w14:paraId="644C4955" w14:textId="375E49B1"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483D6E" w:rsidRPr="00922290">
        <w:t>AlphaBeta</w:t>
      </w:r>
      <w:r w:rsidR="006C66DC" w:rsidRPr="00922290">
        <w:t xml:space="preserve">, </w:t>
      </w:r>
      <w:r w:rsidR="00123C66" w:rsidRPr="00922290">
        <w:t>‘</w:t>
      </w:r>
      <w:r w:rsidR="00E276BE" w:rsidRPr="00922290">
        <w:t xml:space="preserve">Australian </w:t>
      </w:r>
      <w:r w:rsidR="00AC5779" w:rsidRPr="00922290">
        <w:t>business investment in innovation: levels, trends and drivers</w:t>
      </w:r>
      <w:r w:rsidR="00123C66" w:rsidRPr="00922290">
        <w:t>’</w:t>
      </w:r>
      <w:r w:rsidR="00AC5779" w:rsidRPr="00922290">
        <w:t xml:space="preserve">, </w:t>
      </w:r>
      <w:r w:rsidR="00367D09" w:rsidRPr="00922290">
        <w:rPr>
          <w:i/>
          <w:iCs/>
        </w:rPr>
        <w:t>Department of Industry, Science and Resources</w:t>
      </w:r>
      <w:r w:rsidR="00806807" w:rsidRPr="00922290">
        <w:rPr>
          <w:i/>
          <w:iCs/>
        </w:rPr>
        <w:t xml:space="preserve"> </w:t>
      </w:r>
      <w:r w:rsidR="00430389" w:rsidRPr="00922290">
        <w:t>(</w:t>
      </w:r>
      <w:r w:rsidR="0071205F" w:rsidRPr="00922290">
        <w:t>Jan 2020)</w:t>
      </w:r>
      <w:r w:rsidR="00367D09" w:rsidRPr="00922290">
        <w:t>,</w:t>
      </w:r>
      <w:r w:rsidR="003A3AAC" w:rsidRPr="00922290">
        <w:t xml:space="preserve"> </w:t>
      </w:r>
      <w:hyperlink r:id="rId16" w:history="1">
        <w:r w:rsidR="00EA3729" w:rsidRPr="00424543">
          <w:rPr>
            <w:rStyle w:val="Hyperlink"/>
          </w:rPr>
          <w:t>https://www.industry.gov.au/sites/default/files/2020</w:t>
        </w:r>
        <w:r w:rsidR="00735BD0" w:rsidRPr="00424543">
          <w:rPr>
            <w:rStyle w:val="Hyperlink"/>
          </w:rPr>
          <w:t>-</w:t>
        </w:r>
        <w:r w:rsidR="00EA3729" w:rsidRPr="00424543">
          <w:rPr>
            <w:rStyle w:val="Hyperlink"/>
          </w:rPr>
          <w:t>02/australian</w:t>
        </w:r>
        <w:r w:rsidR="00735BD0" w:rsidRPr="00424543">
          <w:rPr>
            <w:rStyle w:val="Hyperlink"/>
          </w:rPr>
          <w:t>-</w:t>
        </w:r>
        <w:r w:rsidR="00EA3729" w:rsidRPr="00424543">
          <w:rPr>
            <w:rStyle w:val="Hyperlink"/>
          </w:rPr>
          <w:t>business</w:t>
        </w:r>
        <w:r w:rsidR="00735BD0" w:rsidRPr="00424543">
          <w:rPr>
            <w:rStyle w:val="Hyperlink"/>
          </w:rPr>
          <w:t>-</w:t>
        </w:r>
        <w:r w:rsidR="00EA3729" w:rsidRPr="00424543">
          <w:rPr>
            <w:rStyle w:val="Hyperlink"/>
          </w:rPr>
          <w:t>investment</w:t>
        </w:r>
        <w:r w:rsidR="00735BD0" w:rsidRPr="00424543">
          <w:rPr>
            <w:rStyle w:val="Hyperlink"/>
          </w:rPr>
          <w:t>-</w:t>
        </w:r>
        <w:r w:rsidR="00EA3729" w:rsidRPr="00424543">
          <w:rPr>
            <w:rStyle w:val="Hyperlink"/>
          </w:rPr>
          <w:t>in</w:t>
        </w:r>
        <w:r w:rsidR="00735BD0" w:rsidRPr="00424543">
          <w:rPr>
            <w:rStyle w:val="Hyperlink"/>
          </w:rPr>
          <w:t>-</w:t>
        </w:r>
        <w:r w:rsidR="00EA3729" w:rsidRPr="00424543">
          <w:rPr>
            <w:rStyle w:val="Hyperlink"/>
          </w:rPr>
          <w:t>innovation</w:t>
        </w:r>
        <w:r w:rsidR="00735BD0" w:rsidRPr="00424543">
          <w:rPr>
            <w:rStyle w:val="Hyperlink"/>
          </w:rPr>
          <w:t>-</w:t>
        </w:r>
        <w:r w:rsidR="00EA3729" w:rsidRPr="00424543">
          <w:rPr>
            <w:rStyle w:val="Hyperlink"/>
          </w:rPr>
          <w:t>levels</w:t>
        </w:r>
        <w:r w:rsidR="00735BD0" w:rsidRPr="00424543">
          <w:rPr>
            <w:rStyle w:val="Hyperlink"/>
          </w:rPr>
          <w:t>-</w:t>
        </w:r>
        <w:r w:rsidR="00EA3729" w:rsidRPr="00424543">
          <w:rPr>
            <w:rStyle w:val="Hyperlink"/>
          </w:rPr>
          <w:t>trends</w:t>
        </w:r>
        <w:r w:rsidR="00735BD0" w:rsidRPr="00424543">
          <w:rPr>
            <w:rStyle w:val="Hyperlink"/>
          </w:rPr>
          <w:t>-</w:t>
        </w:r>
        <w:r w:rsidR="00EA3729" w:rsidRPr="00424543">
          <w:rPr>
            <w:rStyle w:val="Hyperlink"/>
          </w:rPr>
          <w:t>and</w:t>
        </w:r>
        <w:r w:rsidR="00735BD0" w:rsidRPr="00424543">
          <w:rPr>
            <w:rStyle w:val="Hyperlink"/>
          </w:rPr>
          <w:t>-</w:t>
        </w:r>
        <w:r w:rsidR="00EA3729" w:rsidRPr="00424543">
          <w:rPr>
            <w:rStyle w:val="Hyperlink"/>
          </w:rPr>
          <w:t>drivers.pdf</w:t>
        </w:r>
      </w:hyperlink>
      <w:r w:rsidR="00EA3729" w:rsidRPr="00922290">
        <w:t xml:space="preserve">, accessed </w:t>
      </w:r>
      <w:r w:rsidR="000A3598" w:rsidRPr="00922290">
        <w:t>5</w:t>
      </w:r>
      <w:r w:rsidR="000831D6" w:rsidRPr="00922290">
        <w:t> </w:t>
      </w:r>
      <w:r w:rsidR="000A3598" w:rsidRPr="00922290">
        <w:t>September</w:t>
      </w:r>
      <w:r w:rsidR="000831D6" w:rsidRPr="00922290">
        <w:t> </w:t>
      </w:r>
      <w:r w:rsidR="000A3598" w:rsidRPr="00922290">
        <w:t>202</w:t>
      </w:r>
      <w:r w:rsidR="001125FE" w:rsidRPr="00922290">
        <w:t>1</w:t>
      </w:r>
      <w:r w:rsidR="00A06B08" w:rsidRPr="00922290">
        <w:t>.</w:t>
      </w:r>
      <w:r w:rsidR="00367D09" w:rsidRPr="00922290">
        <w:t xml:space="preserve"> </w:t>
      </w:r>
    </w:p>
  </w:endnote>
  <w:endnote w:id="24">
    <w:p w14:paraId="5DA63472" w14:textId="1B0F78EE"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8B4403" w:rsidRPr="00922290">
        <w:t>Leigh, A.</w:t>
      </w:r>
      <w:r w:rsidR="00643E9D" w:rsidRPr="00922290">
        <w:t xml:space="preserve"> (Commonwealth of Australia)</w:t>
      </w:r>
      <w:r w:rsidR="008B4403" w:rsidRPr="00922290">
        <w:t>,</w:t>
      </w:r>
      <w:r w:rsidR="005A1AF6" w:rsidRPr="00922290">
        <w:t xml:space="preserve"> Address at the National </w:t>
      </w:r>
      <w:r w:rsidR="00123C66" w:rsidRPr="00922290">
        <w:t>‘</w:t>
      </w:r>
      <w:r w:rsidR="005A1AF6" w:rsidRPr="00922290">
        <w:t>Innovate with NBN</w:t>
      </w:r>
      <w:r w:rsidR="00123C66" w:rsidRPr="00922290">
        <w:t>’</w:t>
      </w:r>
      <w:r w:rsidR="005A1AF6" w:rsidRPr="00922290">
        <w:t xml:space="preserve"> Awards Ceremony </w:t>
      </w:r>
      <w:r w:rsidR="00E80F95" w:rsidRPr="00922290">
        <w:t>(</w:t>
      </w:r>
      <w:r w:rsidR="00AE0090" w:rsidRPr="00922290">
        <w:t>22</w:t>
      </w:r>
      <w:r w:rsidR="008F649C">
        <w:t> </w:t>
      </w:r>
      <w:r w:rsidR="00AE0090" w:rsidRPr="00922290">
        <w:t>Feb 2023</w:t>
      </w:r>
      <w:r w:rsidR="000F116D" w:rsidRPr="00922290">
        <w:t>)</w:t>
      </w:r>
      <w:r w:rsidR="00AE0090" w:rsidRPr="00922290">
        <w:t xml:space="preserve">, </w:t>
      </w:r>
      <w:hyperlink r:id="rId17" w:history="1">
        <w:r w:rsidR="00833003" w:rsidRPr="00424543">
          <w:rPr>
            <w:rStyle w:val="Hyperlink"/>
          </w:rPr>
          <w:t>https://ministers.treasury.gov.au/ministers/andrew</w:t>
        </w:r>
        <w:r w:rsidR="00735BD0" w:rsidRPr="00424543">
          <w:rPr>
            <w:rStyle w:val="Hyperlink"/>
          </w:rPr>
          <w:t>-</w:t>
        </w:r>
        <w:r w:rsidR="00833003" w:rsidRPr="00424543">
          <w:rPr>
            <w:rStyle w:val="Hyperlink"/>
          </w:rPr>
          <w:t>leigh</w:t>
        </w:r>
        <w:r w:rsidR="00735BD0" w:rsidRPr="00424543">
          <w:rPr>
            <w:rStyle w:val="Hyperlink"/>
          </w:rPr>
          <w:t>-</w:t>
        </w:r>
        <w:r w:rsidR="00833003" w:rsidRPr="00424543">
          <w:rPr>
            <w:rStyle w:val="Hyperlink"/>
          </w:rPr>
          <w:t>2022/speeches/address</w:t>
        </w:r>
        <w:r w:rsidR="00735BD0" w:rsidRPr="00424543">
          <w:rPr>
            <w:rStyle w:val="Hyperlink"/>
          </w:rPr>
          <w:t>-</w:t>
        </w:r>
        <w:r w:rsidR="00833003" w:rsidRPr="00424543">
          <w:rPr>
            <w:rStyle w:val="Hyperlink"/>
          </w:rPr>
          <w:t>national</w:t>
        </w:r>
        <w:r w:rsidR="00735BD0" w:rsidRPr="00424543">
          <w:rPr>
            <w:rStyle w:val="Hyperlink"/>
          </w:rPr>
          <w:t>-</w:t>
        </w:r>
        <w:r w:rsidR="00833003" w:rsidRPr="00424543">
          <w:rPr>
            <w:rStyle w:val="Hyperlink"/>
          </w:rPr>
          <w:t>innovate</w:t>
        </w:r>
        <w:r w:rsidR="00735BD0" w:rsidRPr="00424543">
          <w:rPr>
            <w:rStyle w:val="Hyperlink"/>
          </w:rPr>
          <w:t>-</w:t>
        </w:r>
        <w:r w:rsidR="00833003" w:rsidRPr="00424543">
          <w:rPr>
            <w:rStyle w:val="Hyperlink"/>
          </w:rPr>
          <w:t>nbn</w:t>
        </w:r>
        <w:r w:rsidR="00735BD0" w:rsidRPr="00424543">
          <w:rPr>
            <w:rStyle w:val="Hyperlink"/>
          </w:rPr>
          <w:t>-</w:t>
        </w:r>
        <w:r w:rsidR="00833003" w:rsidRPr="00424543">
          <w:rPr>
            <w:rStyle w:val="Hyperlink"/>
          </w:rPr>
          <w:t>awards</w:t>
        </w:r>
        <w:r w:rsidR="00735BD0" w:rsidRPr="00424543">
          <w:rPr>
            <w:rStyle w:val="Hyperlink"/>
          </w:rPr>
          <w:t>-</w:t>
        </w:r>
        <w:r w:rsidR="00833003" w:rsidRPr="00424543">
          <w:rPr>
            <w:rStyle w:val="Hyperlink"/>
          </w:rPr>
          <w:t>ceremony</w:t>
        </w:r>
        <w:r w:rsidR="00735BD0" w:rsidRPr="00424543">
          <w:rPr>
            <w:rStyle w:val="Hyperlink"/>
          </w:rPr>
          <w:t>-</w:t>
        </w:r>
        <w:r w:rsidR="00833003" w:rsidRPr="00424543">
          <w:rPr>
            <w:rStyle w:val="Hyperlink"/>
          </w:rPr>
          <w:t>canberra</w:t>
        </w:r>
      </w:hyperlink>
      <w:r w:rsidR="00833003" w:rsidRPr="00922290">
        <w:t xml:space="preserve">, accessed </w:t>
      </w:r>
      <w:r w:rsidR="00F6778D" w:rsidRPr="00922290">
        <w:t>5 September 2023.</w:t>
      </w:r>
    </w:p>
  </w:endnote>
  <w:endnote w:id="25">
    <w:p w14:paraId="2A65E205" w14:textId="773036D8" w:rsidR="00642086" w:rsidRPr="00922290" w:rsidRDefault="00642086" w:rsidP="00735BD0">
      <w:pPr>
        <w:pStyle w:val="EndnoteText"/>
      </w:pPr>
      <w:r w:rsidRPr="00922290">
        <w:rPr>
          <w:rStyle w:val="EndnoteReference"/>
          <w:vertAlign w:val="baseline"/>
        </w:rPr>
        <w:endnoteRef/>
      </w:r>
      <w:r w:rsidRPr="00922290">
        <w:t xml:space="preserve"> </w:t>
      </w:r>
      <w:r w:rsidRPr="00922290">
        <w:tab/>
      </w:r>
      <w:r w:rsidR="000F116D" w:rsidRPr="00922290">
        <w:t xml:space="preserve">Productivity Commission (Commonwealth of Australia), </w:t>
      </w:r>
      <w:r w:rsidR="000F116D" w:rsidRPr="00922290">
        <w:rPr>
          <w:i/>
        </w:rPr>
        <w:t>5</w:t>
      </w:r>
      <w:r w:rsidR="00735BD0">
        <w:rPr>
          <w:i/>
        </w:rPr>
        <w:t>-</w:t>
      </w:r>
      <w:r w:rsidR="000F116D" w:rsidRPr="00922290">
        <w:rPr>
          <w:i/>
        </w:rPr>
        <w:t xml:space="preserve">year Productivity Inquiry: </w:t>
      </w:r>
      <w:r w:rsidR="00E0270A" w:rsidRPr="00922290">
        <w:rPr>
          <w:i/>
        </w:rPr>
        <w:t>Australia</w:t>
      </w:r>
      <w:r w:rsidR="00123C66" w:rsidRPr="00922290">
        <w:rPr>
          <w:i/>
        </w:rPr>
        <w:t>’</w:t>
      </w:r>
      <w:r w:rsidR="00E0270A" w:rsidRPr="00922290">
        <w:rPr>
          <w:i/>
        </w:rPr>
        <w:t xml:space="preserve">s data and </w:t>
      </w:r>
      <w:r w:rsidR="00133EA5" w:rsidRPr="00922290">
        <w:rPr>
          <w:i/>
        </w:rPr>
        <w:t>digital dividend,</w:t>
      </w:r>
      <w:r w:rsidR="000F116D" w:rsidRPr="00922290">
        <w:rPr>
          <w:i/>
        </w:rPr>
        <w:t xml:space="preserve"> </w:t>
      </w:r>
      <w:r w:rsidR="000F116D" w:rsidRPr="00922290">
        <w:t xml:space="preserve">(2023), </w:t>
      </w:r>
      <w:hyperlink r:id="rId18" w:history="1">
        <w:r w:rsidR="00133EA5" w:rsidRPr="00424543">
          <w:rPr>
            <w:rStyle w:val="Hyperlink"/>
          </w:rPr>
          <w:t>https://www.pc.gov.au/inquiries/completed/productivity/report/productivity</w:t>
        </w:r>
        <w:r w:rsidR="00735BD0" w:rsidRPr="00424543">
          <w:rPr>
            <w:rStyle w:val="Hyperlink"/>
          </w:rPr>
          <w:t>-</w:t>
        </w:r>
        <w:r w:rsidR="00133EA5" w:rsidRPr="00424543">
          <w:rPr>
            <w:rStyle w:val="Hyperlink"/>
          </w:rPr>
          <w:t>volume4</w:t>
        </w:r>
        <w:r w:rsidR="00735BD0" w:rsidRPr="00424543">
          <w:rPr>
            <w:rStyle w:val="Hyperlink"/>
          </w:rPr>
          <w:t>-</w:t>
        </w:r>
        <w:r w:rsidR="00133EA5" w:rsidRPr="00424543">
          <w:rPr>
            <w:rStyle w:val="Hyperlink"/>
          </w:rPr>
          <w:t>data</w:t>
        </w:r>
        <w:r w:rsidR="00735BD0" w:rsidRPr="00424543">
          <w:rPr>
            <w:rStyle w:val="Hyperlink"/>
          </w:rPr>
          <w:t>-</w:t>
        </w:r>
        <w:r w:rsidR="00133EA5" w:rsidRPr="00424543">
          <w:rPr>
            <w:rStyle w:val="Hyperlink"/>
          </w:rPr>
          <w:t>digital</w:t>
        </w:r>
        <w:r w:rsidR="00735BD0" w:rsidRPr="00424543">
          <w:rPr>
            <w:rStyle w:val="Hyperlink"/>
          </w:rPr>
          <w:t>-</w:t>
        </w:r>
        <w:r w:rsidR="00133EA5" w:rsidRPr="00424543">
          <w:rPr>
            <w:rStyle w:val="Hyperlink"/>
          </w:rPr>
          <w:t>dividend.pdf</w:t>
        </w:r>
      </w:hyperlink>
      <w:r w:rsidR="000F116D" w:rsidRPr="00922290">
        <w:t>, accessed 3 September 2023.</w:t>
      </w:r>
    </w:p>
  </w:endnote>
  <w:endnote w:id="26">
    <w:p w14:paraId="6E7B7479" w14:textId="09B2DD18"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213D7F" w:rsidRPr="00922290">
        <w:t xml:space="preserve">Gal, P., et al., </w:t>
      </w:r>
      <w:r w:rsidR="00123C66" w:rsidRPr="00922290">
        <w:t>‘</w:t>
      </w:r>
      <w:r w:rsidR="00213D7F" w:rsidRPr="00922290">
        <w:t>Digitalisation and productivity: In search of the holy grail – Firm</w:t>
      </w:r>
      <w:r w:rsidR="00735BD0">
        <w:t>-</w:t>
      </w:r>
      <w:r w:rsidR="00213D7F" w:rsidRPr="00922290">
        <w:t>level empirical evidence from European countries</w:t>
      </w:r>
      <w:r w:rsidR="00123C66" w:rsidRPr="00922290">
        <w:t>’</w:t>
      </w:r>
      <w:r w:rsidR="00213D7F" w:rsidRPr="00922290">
        <w:t xml:space="preserve">, </w:t>
      </w:r>
      <w:r w:rsidR="001D05ED" w:rsidRPr="00922290">
        <w:rPr>
          <w:i/>
          <w:iCs/>
        </w:rPr>
        <w:t>OECD Economics Department Working Papers No. 1533</w:t>
      </w:r>
      <w:r w:rsidR="001D05ED" w:rsidRPr="00922290">
        <w:t>, (Feb 2019)</w:t>
      </w:r>
      <w:r w:rsidR="00485389" w:rsidRPr="00922290">
        <w:t xml:space="preserve">, </w:t>
      </w:r>
      <w:hyperlink r:id="rId19" w:history="1">
        <w:r w:rsidR="00485389" w:rsidRPr="00424543">
          <w:rPr>
            <w:rStyle w:val="Hyperlink"/>
          </w:rPr>
          <w:t>https://one.oecd.org/document/ECO/WKP(2019)2/En/pdf</w:t>
        </w:r>
      </w:hyperlink>
      <w:r w:rsidR="00485389" w:rsidRPr="00922290">
        <w:t>, accessed 29 August 2023.</w:t>
      </w:r>
    </w:p>
  </w:endnote>
  <w:endnote w:id="27">
    <w:p w14:paraId="11303262" w14:textId="21B19B1F"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364EA2" w:rsidRPr="00922290">
        <w:rPr>
          <w:rFonts w:cs="Calibri Light"/>
        </w:rPr>
        <w:t xml:space="preserve">Productivity Commission (Commonwealth of Australia), </w:t>
      </w:r>
      <w:r w:rsidR="00364EA2" w:rsidRPr="00922290">
        <w:rPr>
          <w:rFonts w:cs="Calibri Light"/>
          <w:i/>
        </w:rPr>
        <w:t>5</w:t>
      </w:r>
      <w:r w:rsidR="00735BD0">
        <w:rPr>
          <w:rFonts w:cs="Calibri Light"/>
          <w:i/>
        </w:rPr>
        <w:t>-</w:t>
      </w:r>
      <w:r w:rsidR="00364EA2" w:rsidRPr="00922290">
        <w:rPr>
          <w:rFonts w:cs="Calibri Light"/>
          <w:i/>
        </w:rPr>
        <w:t xml:space="preserve">year Productivity Inquiry: Innovation for the 98%, </w:t>
      </w:r>
      <w:r w:rsidR="00364EA2" w:rsidRPr="00922290">
        <w:rPr>
          <w:rFonts w:cs="Calibri Light"/>
        </w:rPr>
        <w:t>(2023)</w:t>
      </w:r>
      <w:r w:rsidR="003130A2" w:rsidRPr="00922290">
        <w:rPr>
          <w:rFonts w:cs="Calibri Light"/>
        </w:rPr>
        <w:t xml:space="preserve">; </w:t>
      </w:r>
      <w:r w:rsidR="00364EA2" w:rsidRPr="00922290">
        <w:t xml:space="preserve">Andrews, D. et al., </w:t>
      </w:r>
      <w:r w:rsidR="00123C66" w:rsidRPr="00922290">
        <w:t>‘</w:t>
      </w:r>
      <w:r w:rsidR="00364EA2" w:rsidRPr="00922290">
        <w:t>Reaching for the stars: Australian firms and the global productivity frontier</w:t>
      </w:r>
      <w:r w:rsidR="00123C66" w:rsidRPr="00922290">
        <w:t>’</w:t>
      </w:r>
      <w:r w:rsidR="00364EA2" w:rsidRPr="00922290">
        <w:t xml:space="preserve">, </w:t>
      </w:r>
      <w:r w:rsidR="00364EA2" w:rsidRPr="00922290">
        <w:rPr>
          <w:i/>
          <w:iCs/>
        </w:rPr>
        <w:t>Treasury Working Paper No. 2022</w:t>
      </w:r>
      <w:r w:rsidR="00735BD0">
        <w:rPr>
          <w:i/>
          <w:iCs/>
        </w:rPr>
        <w:t>-</w:t>
      </w:r>
      <w:r w:rsidR="00364EA2" w:rsidRPr="00922290">
        <w:rPr>
          <w:i/>
          <w:iCs/>
        </w:rPr>
        <w:t>01</w:t>
      </w:r>
      <w:r w:rsidR="00364EA2" w:rsidRPr="00922290">
        <w:t>, (Jan 2022).</w:t>
      </w:r>
    </w:p>
  </w:endnote>
  <w:endnote w:id="28">
    <w:p w14:paraId="20B1B59C" w14:textId="2DD1D241" w:rsidR="00485189" w:rsidRPr="00922290" w:rsidRDefault="00485189" w:rsidP="00735BD0">
      <w:pPr>
        <w:pStyle w:val="EndnoteText"/>
      </w:pPr>
      <w:r w:rsidRPr="00922290">
        <w:rPr>
          <w:rStyle w:val="EndnoteReference"/>
          <w:vertAlign w:val="baseline"/>
        </w:rPr>
        <w:endnoteRef/>
      </w:r>
      <w:r w:rsidRPr="00922290">
        <w:rPr>
          <w:rStyle w:val="EndnoteReference"/>
          <w:vertAlign w:val="baseline"/>
        </w:rPr>
        <w:t xml:space="preserve"> </w:t>
      </w:r>
      <w:r w:rsidR="00A7183C" w:rsidRPr="00922290">
        <w:tab/>
      </w:r>
      <w:r w:rsidR="009F53FB" w:rsidRPr="00922290">
        <w:t>Bureau of Comm</w:t>
      </w:r>
      <w:r w:rsidR="00223B85" w:rsidRPr="00922290">
        <w:t xml:space="preserve">unications, Arts and Regional Research (Commonwealth of Australia), </w:t>
      </w:r>
      <w:r w:rsidR="00123C66" w:rsidRPr="00922290">
        <w:t>‘</w:t>
      </w:r>
      <w:r w:rsidR="00223B85" w:rsidRPr="00922290">
        <w:t>Productivity impacts from improved broadband</w:t>
      </w:r>
      <w:r w:rsidR="00F0624C" w:rsidRPr="00922290">
        <w:t xml:space="preserve"> firm</w:t>
      </w:r>
      <w:r w:rsidR="00735BD0">
        <w:t>-</w:t>
      </w:r>
      <w:r w:rsidR="00F0624C" w:rsidRPr="00922290">
        <w:t>level analysis</w:t>
      </w:r>
      <w:r w:rsidR="00123C66" w:rsidRPr="00922290">
        <w:t>’</w:t>
      </w:r>
      <w:r w:rsidR="00F0624C" w:rsidRPr="00922290">
        <w:t xml:space="preserve">, </w:t>
      </w:r>
      <w:r w:rsidR="00036368" w:rsidRPr="00922290">
        <w:rPr>
          <w:i/>
          <w:iCs/>
        </w:rPr>
        <w:t>Department of Infrastructure, Transport, Regional Development, Communications and the Arts</w:t>
      </w:r>
      <w:r w:rsidR="00732124" w:rsidRPr="00922290">
        <w:rPr>
          <w:i/>
          <w:iCs/>
        </w:rPr>
        <w:t xml:space="preserve"> </w:t>
      </w:r>
      <w:r w:rsidR="00C27107" w:rsidRPr="00922290">
        <w:t>(Mar 2023)</w:t>
      </w:r>
      <w:r w:rsidR="00036368" w:rsidRPr="00922290">
        <w:t>,</w:t>
      </w:r>
      <w:r w:rsidR="00C27107" w:rsidRPr="00922290">
        <w:t xml:space="preserve"> </w:t>
      </w:r>
      <w:hyperlink r:id="rId20" w:history="1">
        <w:r w:rsidR="00C27107" w:rsidRPr="00424543">
          <w:rPr>
            <w:rStyle w:val="Hyperlink"/>
          </w:rPr>
          <w:t>https://www.infrastructure.gov.au/sites/default/files/documents/bcarr</w:t>
        </w:r>
        <w:r w:rsidR="00735BD0" w:rsidRPr="00424543">
          <w:rPr>
            <w:rStyle w:val="Hyperlink"/>
          </w:rPr>
          <w:t>-</w:t>
        </w:r>
        <w:r w:rsidR="00C27107" w:rsidRPr="00424543">
          <w:rPr>
            <w:rStyle w:val="Hyperlink"/>
          </w:rPr>
          <w:t>research</w:t>
        </w:r>
        <w:r w:rsidR="00735BD0" w:rsidRPr="00424543">
          <w:rPr>
            <w:rStyle w:val="Hyperlink"/>
          </w:rPr>
          <w:t>-</w:t>
        </w:r>
        <w:r w:rsidR="00C27107" w:rsidRPr="00424543">
          <w:rPr>
            <w:rStyle w:val="Hyperlink"/>
          </w:rPr>
          <w:t>paper</w:t>
        </w:r>
        <w:r w:rsidR="00735BD0" w:rsidRPr="00424543">
          <w:rPr>
            <w:rStyle w:val="Hyperlink"/>
          </w:rPr>
          <w:t>-</w:t>
        </w:r>
        <w:r w:rsidR="00C27107" w:rsidRPr="00424543">
          <w:rPr>
            <w:rStyle w:val="Hyperlink"/>
          </w:rPr>
          <w:t>productivity</w:t>
        </w:r>
        <w:r w:rsidR="00735BD0" w:rsidRPr="00424543">
          <w:rPr>
            <w:rStyle w:val="Hyperlink"/>
          </w:rPr>
          <w:t>-</w:t>
        </w:r>
        <w:r w:rsidR="00C27107" w:rsidRPr="00424543">
          <w:rPr>
            <w:rStyle w:val="Hyperlink"/>
          </w:rPr>
          <w:t>impacts</w:t>
        </w:r>
        <w:r w:rsidR="00735BD0" w:rsidRPr="00424543">
          <w:rPr>
            <w:rStyle w:val="Hyperlink"/>
          </w:rPr>
          <w:t>-</w:t>
        </w:r>
        <w:r w:rsidR="00C27107" w:rsidRPr="00424543">
          <w:rPr>
            <w:rStyle w:val="Hyperlink"/>
          </w:rPr>
          <w:t>from</w:t>
        </w:r>
        <w:r w:rsidR="00735BD0" w:rsidRPr="00424543">
          <w:rPr>
            <w:rStyle w:val="Hyperlink"/>
          </w:rPr>
          <w:t>-</w:t>
        </w:r>
        <w:r w:rsidR="00C27107" w:rsidRPr="00424543">
          <w:rPr>
            <w:rStyle w:val="Hyperlink"/>
          </w:rPr>
          <w:t>improved</w:t>
        </w:r>
        <w:r w:rsidR="00735BD0" w:rsidRPr="00424543">
          <w:rPr>
            <w:rStyle w:val="Hyperlink"/>
          </w:rPr>
          <w:t>-</w:t>
        </w:r>
        <w:r w:rsidR="00C27107" w:rsidRPr="00424543">
          <w:rPr>
            <w:rStyle w:val="Hyperlink"/>
          </w:rPr>
          <w:t>broadband</w:t>
        </w:r>
        <w:r w:rsidR="00735BD0" w:rsidRPr="00424543">
          <w:rPr>
            <w:rStyle w:val="Hyperlink"/>
          </w:rPr>
          <w:t>-</w:t>
        </w:r>
        <w:r w:rsidR="00C27107" w:rsidRPr="00424543">
          <w:rPr>
            <w:rStyle w:val="Hyperlink"/>
          </w:rPr>
          <w:t>firm</w:t>
        </w:r>
        <w:r w:rsidR="00735BD0" w:rsidRPr="00424543">
          <w:rPr>
            <w:rStyle w:val="Hyperlink"/>
          </w:rPr>
          <w:t>-</w:t>
        </w:r>
        <w:r w:rsidR="00C27107" w:rsidRPr="00424543">
          <w:rPr>
            <w:rStyle w:val="Hyperlink"/>
          </w:rPr>
          <w:t>level</w:t>
        </w:r>
        <w:r w:rsidR="00735BD0" w:rsidRPr="00424543">
          <w:rPr>
            <w:rStyle w:val="Hyperlink"/>
          </w:rPr>
          <w:t>-</w:t>
        </w:r>
        <w:r w:rsidR="00C27107" w:rsidRPr="00424543">
          <w:rPr>
            <w:rStyle w:val="Hyperlink"/>
          </w:rPr>
          <w:t>analysis</w:t>
        </w:r>
        <w:r w:rsidR="00735BD0" w:rsidRPr="00424543">
          <w:rPr>
            <w:rStyle w:val="Hyperlink"/>
          </w:rPr>
          <w:t>-</w:t>
        </w:r>
        <w:r w:rsidR="00C27107" w:rsidRPr="00424543">
          <w:rPr>
            <w:rStyle w:val="Hyperlink"/>
          </w:rPr>
          <w:t>march2023_0.pdf</w:t>
        </w:r>
      </w:hyperlink>
      <w:r w:rsidR="00C27107" w:rsidRPr="00922290">
        <w:t xml:space="preserve">, accessed </w:t>
      </w:r>
      <w:r w:rsidR="00D41913" w:rsidRPr="00922290">
        <w:t>29 August 2023.</w:t>
      </w:r>
      <w:r w:rsidR="00036368" w:rsidRPr="00922290">
        <w:t xml:space="preserve"> </w:t>
      </w:r>
    </w:p>
  </w:endnote>
  <w:endnote w:id="29">
    <w:p w14:paraId="010986CA" w14:textId="6D2E008F"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AD3D8C" w:rsidRPr="00922290">
        <w:t xml:space="preserve">Heath, A., </w:t>
      </w:r>
      <w:r w:rsidR="00AD3D8C" w:rsidRPr="00922290">
        <w:rPr>
          <w:i/>
          <w:iCs/>
        </w:rPr>
        <w:t xml:space="preserve">Remarks to the Career Education Association of Victoria </w:t>
      </w:r>
      <w:r w:rsidR="00D76E51" w:rsidRPr="00922290">
        <w:rPr>
          <w:i/>
          <w:iCs/>
        </w:rPr>
        <w:t>conference</w:t>
      </w:r>
      <w:r w:rsidR="00CD17B9" w:rsidRPr="00922290">
        <w:t>,</w:t>
      </w:r>
      <w:r w:rsidR="00D76E51" w:rsidRPr="00922290">
        <w:t xml:space="preserve"> (</w:t>
      </w:r>
      <w:r w:rsidR="00233E71" w:rsidRPr="00922290">
        <w:t xml:space="preserve">Reserve Bank of Australia </w:t>
      </w:r>
      <w:r w:rsidR="00D76E51" w:rsidRPr="00922290">
        <w:t>1</w:t>
      </w:r>
      <w:r w:rsidR="008F649C">
        <w:t> </w:t>
      </w:r>
      <w:r w:rsidR="00D76E51" w:rsidRPr="00922290">
        <w:t xml:space="preserve">Dec 2017), </w:t>
      </w:r>
      <w:hyperlink r:id="rId21" w:history="1">
        <w:r w:rsidR="00D76E51" w:rsidRPr="00424543">
          <w:rPr>
            <w:rStyle w:val="Hyperlink"/>
          </w:rPr>
          <w:t>https://www.rba.gov.au/speeches/2017/pdf/sp</w:t>
        </w:r>
        <w:r w:rsidR="00735BD0" w:rsidRPr="00424543">
          <w:rPr>
            <w:rStyle w:val="Hyperlink"/>
          </w:rPr>
          <w:t>-</w:t>
        </w:r>
        <w:r w:rsidR="00D76E51" w:rsidRPr="00424543">
          <w:rPr>
            <w:rStyle w:val="Hyperlink"/>
          </w:rPr>
          <w:t>so</w:t>
        </w:r>
        <w:r w:rsidR="00735BD0" w:rsidRPr="00424543">
          <w:rPr>
            <w:rStyle w:val="Hyperlink"/>
          </w:rPr>
          <w:t>-</w:t>
        </w:r>
        <w:r w:rsidR="00D76E51" w:rsidRPr="00424543">
          <w:rPr>
            <w:rStyle w:val="Hyperlink"/>
          </w:rPr>
          <w:t>2017</w:t>
        </w:r>
        <w:r w:rsidR="00735BD0" w:rsidRPr="00424543">
          <w:rPr>
            <w:rStyle w:val="Hyperlink"/>
          </w:rPr>
          <w:t>-</w:t>
        </w:r>
        <w:r w:rsidR="00D76E51" w:rsidRPr="00424543">
          <w:rPr>
            <w:rStyle w:val="Hyperlink"/>
          </w:rPr>
          <w:t>12</w:t>
        </w:r>
        <w:r w:rsidR="00735BD0" w:rsidRPr="00424543">
          <w:rPr>
            <w:rStyle w:val="Hyperlink"/>
          </w:rPr>
          <w:t>-</w:t>
        </w:r>
        <w:r w:rsidR="00D76E51" w:rsidRPr="00424543">
          <w:rPr>
            <w:rStyle w:val="Hyperlink"/>
          </w:rPr>
          <w:t>01.pdf</w:t>
        </w:r>
      </w:hyperlink>
      <w:r w:rsidR="008C2F99" w:rsidRPr="00922290">
        <w:t>, accessed 5</w:t>
      </w:r>
      <w:r w:rsidR="00512C4A" w:rsidRPr="00922290">
        <w:t> </w:t>
      </w:r>
      <w:r w:rsidR="008C2F99" w:rsidRPr="00922290">
        <w:t>September</w:t>
      </w:r>
      <w:r w:rsidR="00512C4A" w:rsidRPr="00922290">
        <w:t> </w:t>
      </w:r>
      <w:r w:rsidR="008C2F99" w:rsidRPr="00922290">
        <w:t>2023.</w:t>
      </w:r>
    </w:p>
  </w:endnote>
  <w:endnote w:id="30">
    <w:p w14:paraId="658494CD" w14:textId="6DD9A7E8"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D14C7E" w:rsidRPr="00922290">
        <w:t xml:space="preserve">Safe Work Australia, </w:t>
      </w:r>
      <w:r w:rsidR="00A41F5A" w:rsidRPr="00922290">
        <w:rPr>
          <w:i/>
          <w:iCs/>
        </w:rPr>
        <w:t>Hazardous manual tasks</w:t>
      </w:r>
      <w:r w:rsidR="00A41F5A" w:rsidRPr="00922290">
        <w:t xml:space="preserve">, </w:t>
      </w:r>
      <w:r w:rsidR="007A0923" w:rsidRPr="00922290">
        <w:t xml:space="preserve">(2018), </w:t>
      </w:r>
      <w:hyperlink r:id="rId22" w:history="1">
        <w:r w:rsidR="009C09A1" w:rsidRPr="00424543">
          <w:rPr>
            <w:rStyle w:val="Hyperlink"/>
          </w:rPr>
          <w:t>https://www.safeworkaustralia.gov.au/system/files/documents/1905/model</w:t>
        </w:r>
        <w:r w:rsidR="00735BD0" w:rsidRPr="00424543">
          <w:rPr>
            <w:rStyle w:val="Hyperlink"/>
          </w:rPr>
          <w:t>-</w:t>
        </w:r>
        <w:r w:rsidR="009C09A1" w:rsidRPr="00424543">
          <w:rPr>
            <w:rStyle w:val="Hyperlink"/>
          </w:rPr>
          <w:t>cop</w:t>
        </w:r>
        <w:r w:rsidR="00735BD0" w:rsidRPr="00424543">
          <w:rPr>
            <w:rStyle w:val="Hyperlink"/>
          </w:rPr>
          <w:t>-</w:t>
        </w:r>
        <w:r w:rsidR="009C09A1" w:rsidRPr="00424543">
          <w:rPr>
            <w:rStyle w:val="Hyperlink"/>
          </w:rPr>
          <w:t>hazardous</w:t>
        </w:r>
        <w:r w:rsidR="00735BD0" w:rsidRPr="00424543">
          <w:rPr>
            <w:rStyle w:val="Hyperlink"/>
          </w:rPr>
          <w:t>-</w:t>
        </w:r>
        <w:r w:rsidR="009C09A1" w:rsidRPr="00424543">
          <w:rPr>
            <w:rStyle w:val="Hyperlink"/>
          </w:rPr>
          <w:t>manual</w:t>
        </w:r>
        <w:r w:rsidR="00735BD0" w:rsidRPr="00424543">
          <w:rPr>
            <w:rStyle w:val="Hyperlink"/>
          </w:rPr>
          <w:t>-</w:t>
        </w:r>
        <w:r w:rsidR="009C09A1" w:rsidRPr="00424543">
          <w:rPr>
            <w:rStyle w:val="Hyperlink"/>
          </w:rPr>
          <w:t>tasks.pdf</w:t>
        </w:r>
      </w:hyperlink>
      <w:r w:rsidR="009C09A1" w:rsidRPr="00922290">
        <w:t>, accessed 29 August 2023.</w:t>
      </w:r>
    </w:p>
  </w:endnote>
  <w:endnote w:id="31">
    <w:p w14:paraId="09B5B4C0" w14:textId="73A222A6" w:rsidR="00B5618A" w:rsidRPr="00922290" w:rsidRDefault="00B5618A" w:rsidP="00735BD0">
      <w:pPr>
        <w:pStyle w:val="EndnoteText"/>
      </w:pPr>
      <w:r w:rsidRPr="00922290">
        <w:rPr>
          <w:rStyle w:val="EndnoteReference"/>
          <w:vertAlign w:val="baseline"/>
        </w:rPr>
        <w:endnoteRef/>
      </w:r>
      <w:r w:rsidR="009C09A1" w:rsidRPr="00922290">
        <w:t xml:space="preserve"> </w:t>
      </w:r>
      <w:r w:rsidR="009C09A1" w:rsidRPr="00922290">
        <w:tab/>
        <w:t xml:space="preserve">Safe Work Australia, </w:t>
      </w:r>
      <w:r w:rsidR="009C09A1" w:rsidRPr="00922290">
        <w:rPr>
          <w:i/>
          <w:iCs/>
        </w:rPr>
        <w:t>Safer, healthier, wealthier: The economic value of reducing work</w:t>
      </w:r>
      <w:r w:rsidR="00735BD0">
        <w:rPr>
          <w:i/>
          <w:iCs/>
        </w:rPr>
        <w:t>-</w:t>
      </w:r>
      <w:r w:rsidR="009C09A1" w:rsidRPr="00922290">
        <w:rPr>
          <w:i/>
          <w:iCs/>
        </w:rPr>
        <w:t>related injuries and illnesses</w:t>
      </w:r>
      <w:r w:rsidR="009C09A1" w:rsidRPr="00922290">
        <w:t xml:space="preserve">, (2022), </w:t>
      </w:r>
      <w:hyperlink r:id="rId23" w:history="1">
        <w:r w:rsidR="00E45331" w:rsidRPr="00424543">
          <w:rPr>
            <w:rStyle w:val="Hyperlink"/>
          </w:rPr>
          <w:t>https://www.safeworkaustralia.gov.au/sites/default/files/2022</w:t>
        </w:r>
        <w:r w:rsidR="00735BD0" w:rsidRPr="00424543">
          <w:rPr>
            <w:rStyle w:val="Hyperlink"/>
          </w:rPr>
          <w:t>-</w:t>
        </w:r>
        <w:r w:rsidR="00E45331" w:rsidRPr="00424543">
          <w:rPr>
            <w:rStyle w:val="Hyperlink"/>
          </w:rPr>
          <w:t>10/final_safer_healthier_wealthier_theeconomic_value_of_reducing_work</w:t>
        </w:r>
        <w:r w:rsidR="00735BD0" w:rsidRPr="00424543">
          <w:rPr>
            <w:rStyle w:val="Hyperlink"/>
          </w:rPr>
          <w:t>-</w:t>
        </w:r>
        <w:r w:rsidR="00E45331" w:rsidRPr="00424543">
          <w:rPr>
            <w:rStyle w:val="Hyperlink"/>
          </w:rPr>
          <w:t>relatedinjuries_and_illnesses_</w:t>
        </w:r>
        <w:r w:rsidR="00735BD0" w:rsidRPr="00424543">
          <w:rPr>
            <w:rStyle w:val="Hyperlink"/>
          </w:rPr>
          <w:t>-</w:t>
        </w:r>
        <w:r w:rsidR="00E45331" w:rsidRPr="00424543">
          <w:rPr>
            <w:rStyle w:val="Hyperlink"/>
          </w:rPr>
          <w:t>_summary_report%2002.pdf</w:t>
        </w:r>
      </w:hyperlink>
      <w:r w:rsidR="00E45331" w:rsidRPr="00922290">
        <w:t>, accessed 29 August 2023.</w:t>
      </w:r>
    </w:p>
  </w:endnote>
  <w:endnote w:id="32">
    <w:p w14:paraId="2A4D56C4" w14:textId="2D60D880"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E45331" w:rsidRPr="00922290">
        <w:t xml:space="preserve">Department of Industry, Science and Resources (Commonwealth of Australia), </w:t>
      </w:r>
      <w:r w:rsidR="00E45331" w:rsidRPr="00922290">
        <w:rPr>
          <w:i/>
          <w:iCs/>
        </w:rPr>
        <w:t>National Robotics Strategy Discussion Paper</w:t>
      </w:r>
      <w:r w:rsidR="00E45331" w:rsidRPr="00922290">
        <w:t xml:space="preserve">, (2023), </w:t>
      </w:r>
      <w:hyperlink r:id="rId24" w:history="1">
        <w:r w:rsidR="00E45331" w:rsidRPr="00424543">
          <w:rPr>
            <w:rStyle w:val="Hyperlink"/>
          </w:rPr>
          <w:t>https://storage.googleapis.com/converlens</w:t>
        </w:r>
        <w:r w:rsidR="00735BD0" w:rsidRPr="00424543">
          <w:rPr>
            <w:rStyle w:val="Hyperlink"/>
          </w:rPr>
          <w:t>-</w:t>
        </w:r>
        <w:r w:rsidR="00E45331" w:rsidRPr="00424543">
          <w:rPr>
            <w:rStyle w:val="Hyperlink"/>
          </w:rPr>
          <w:t>au</w:t>
        </w:r>
        <w:r w:rsidR="00735BD0" w:rsidRPr="00424543">
          <w:rPr>
            <w:rStyle w:val="Hyperlink"/>
          </w:rPr>
          <w:t>-</w:t>
        </w:r>
        <w:r w:rsidR="00E45331" w:rsidRPr="00424543">
          <w:rPr>
            <w:rStyle w:val="Hyperlink"/>
          </w:rPr>
          <w:t>industry/industry/p/prj22ef87ebb99eb4fdcf232/public_assets/National</w:t>
        </w:r>
        <w:r w:rsidR="00735BD0" w:rsidRPr="00424543">
          <w:rPr>
            <w:rStyle w:val="Hyperlink"/>
          </w:rPr>
          <w:t>-</w:t>
        </w:r>
        <w:r w:rsidR="00E45331" w:rsidRPr="00424543">
          <w:rPr>
            <w:rStyle w:val="Hyperlink"/>
          </w:rPr>
          <w:t>Robotics</w:t>
        </w:r>
        <w:r w:rsidR="00735BD0" w:rsidRPr="00424543">
          <w:rPr>
            <w:rStyle w:val="Hyperlink"/>
          </w:rPr>
          <w:t>-</w:t>
        </w:r>
        <w:r w:rsidR="00E45331" w:rsidRPr="00424543">
          <w:rPr>
            <w:rStyle w:val="Hyperlink"/>
          </w:rPr>
          <w:t>Strategy</w:t>
        </w:r>
        <w:r w:rsidR="00735BD0" w:rsidRPr="00424543">
          <w:rPr>
            <w:rStyle w:val="Hyperlink"/>
          </w:rPr>
          <w:t>-</w:t>
        </w:r>
        <w:r w:rsidR="00E45331" w:rsidRPr="00424543">
          <w:rPr>
            <w:rStyle w:val="Hyperlink"/>
          </w:rPr>
          <w:t>Discussion</w:t>
        </w:r>
        <w:r w:rsidR="00735BD0" w:rsidRPr="00424543">
          <w:rPr>
            <w:rStyle w:val="Hyperlink"/>
          </w:rPr>
          <w:t>-</w:t>
        </w:r>
        <w:r w:rsidR="00E45331" w:rsidRPr="00424543">
          <w:rPr>
            <w:rStyle w:val="Hyperlink"/>
          </w:rPr>
          <w:t>Paper.pdf</w:t>
        </w:r>
      </w:hyperlink>
      <w:r w:rsidR="00E45331" w:rsidRPr="00922290">
        <w:t>, accessed 29 August 2023.</w:t>
      </w:r>
    </w:p>
  </w:endnote>
  <w:endnote w:id="33">
    <w:p w14:paraId="7406576B" w14:textId="27B923B4"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83375D" w:rsidRPr="00922290">
        <w:t>Australian Bureau of Statistics</w:t>
      </w:r>
      <w:r w:rsidR="00813B96" w:rsidRPr="00922290">
        <w:t xml:space="preserve"> (ABS)</w:t>
      </w:r>
      <w:r w:rsidR="00585125" w:rsidRPr="00922290">
        <w:t xml:space="preserve">, </w:t>
      </w:r>
      <w:r w:rsidR="008B15F4" w:rsidRPr="00922290">
        <w:rPr>
          <w:i/>
          <w:iCs/>
        </w:rPr>
        <w:t>Work</w:t>
      </w:r>
      <w:r w:rsidR="00735BD0">
        <w:rPr>
          <w:i/>
          <w:iCs/>
        </w:rPr>
        <w:t>-</w:t>
      </w:r>
      <w:r w:rsidR="005368ED" w:rsidRPr="00922290">
        <w:rPr>
          <w:i/>
          <w:iCs/>
        </w:rPr>
        <w:t>r</w:t>
      </w:r>
      <w:r w:rsidR="00853351" w:rsidRPr="00922290">
        <w:rPr>
          <w:i/>
          <w:iCs/>
        </w:rPr>
        <w:t xml:space="preserve">elated </w:t>
      </w:r>
      <w:r w:rsidR="005368ED" w:rsidRPr="00922290">
        <w:rPr>
          <w:i/>
          <w:iCs/>
        </w:rPr>
        <w:t>i</w:t>
      </w:r>
      <w:r w:rsidR="00853351" w:rsidRPr="00922290">
        <w:rPr>
          <w:i/>
          <w:iCs/>
        </w:rPr>
        <w:t>njuries, Australia</w:t>
      </w:r>
      <w:r w:rsidR="00853351" w:rsidRPr="00922290">
        <w:t xml:space="preserve">, </w:t>
      </w:r>
      <w:r w:rsidR="004A0A31" w:rsidRPr="00922290">
        <w:rPr>
          <w:i/>
          <w:iCs/>
        </w:rPr>
        <w:t>2005</w:t>
      </w:r>
      <w:r w:rsidR="00735BD0">
        <w:rPr>
          <w:i/>
          <w:iCs/>
        </w:rPr>
        <w:t>-</w:t>
      </w:r>
      <w:r w:rsidR="004A0A31" w:rsidRPr="00922290">
        <w:rPr>
          <w:i/>
          <w:iCs/>
        </w:rPr>
        <w:t>06</w:t>
      </w:r>
      <w:r w:rsidR="00853351" w:rsidRPr="00922290">
        <w:t xml:space="preserve">, cat. no. </w:t>
      </w:r>
      <w:r w:rsidR="004A0A31" w:rsidRPr="00922290">
        <w:t>6324.0 (20</w:t>
      </w:r>
      <w:r w:rsidR="00AC49B9" w:rsidRPr="00922290">
        <w:t> </w:t>
      </w:r>
      <w:r w:rsidR="004A0A31" w:rsidRPr="00922290">
        <w:t>Dec</w:t>
      </w:r>
      <w:r w:rsidR="00AC49B9" w:rsidRPr="00922290">
        <w:t> </w:t>
      </w:r>
      <w:r w:rsidR="004A0A31" w:rsidRPr="00922290">
        <w:t xml:space="preserve">2006), </w:t>
      </w:r>
      <w:hyperlink r:id="rId25" w:history="1">
        <w:r w:rsidR="004A0A31" w:rsidRPr="00424543">
          <w:rPr>
            <w:rStyle w:val="Hyperlink"/>
          </w:rPr>
          <w:t>https://www.ausstats.abs.gov.au/ausstats/subscriber.nsf/0/4C1F7A19EF4AEEA9CA2572490018107D/$File/63240_2005</w:t>
        </w:r>
        <w:r w:rsidR="00735BD0" w:rsidRPr="00424543">
          <w:rPr>
            <w:rStyle w:val="Hyperlink"/>
          </w:rPr>
          <w:t>-</w:t>
        </w:r>
        <w:r w:rsidR="004A0A31" w:rsidRPr="00424543">
          <w:rPr>
            <w:rStyle w:val="Hyperlink"/>
          </w:rPr>
          <w:t>06.pdf</w:t>
        </w:r>
      </w:hyperlink>
      <w:r w:rsidR="004A0A31" w:rsidRPr="00922290">
        <w:t>,</w:t>
      </w:r>
      <w:r w:rsidR="005368ED" w:rsidRPr="00922290">
        <w:t xml:space="preserve"> accessed 29 August 2023</w:t>
      </w:r>
      <w:r w:rsidR="009F5994" w:rsidRPr="00922290">
        <w:t xml:space="preserve">; </w:t>
      </w:r>
      <w:r w:rsidR="00813B96" w:rsidRPr="00922290">
        <w:t xml:space="preserve">ABS, </w:t>
      </w:r>
      <w:r w:rsidR="00123C66" w:rsidRPr="00922290">
        <w:t>‘</w:t>
      </w:r>
      <w:r w:rsidR="00244B73" w:rsidRPr="00922290">
        <w:t>Table 4.1</w:t>
      </w:r>
      <w:r w:rsidR="009623A0" w:rsidRPr="00922290">
        <w:t xml:space="preserve"> Occupation and industry of job where work</w:t>
      </w:r>
      <w:r w:rsidR="00735BD0">
        <w:t>-</w:t>
      </w:r>
      <w:r w:rsidR="009623A0" w:rsidRPr="00922290">
        <w:t>related injury occurred</w:t>
      </w:r>
      <w:r w:rsidR="00123C66" w:rsidRPr="00922290">
        <w:t>’</w:t>
      </w:r>
      <w:r w:rsidR="009623A0" w:rsidRPr="00922290">
        <w:t>,</w:t>
      </w:r>
      <w:r w:rsidR="00244B73" w:rsidRPr="00922290">
        <w:t xml:space="preserve"> </w:t>
      </w:r>
      <w:r w:rsidR="004C1260" w:rsidRPr="00922290">
        <w:rPr>
          <w:i/>
          <w:iCs/>
        </w:rPr>
        <w:t>Work</w:t>
      </w:r>
      <w:r w:rsidR="00735BD0">
        <w:rPr>
          <w:i/>
          <w:iCs/>
        </w:rPr>
        <w:t>-</w:t>
      </w:r>
      <w:r w:rsidR="004C1260" w:rsidRPr="00922290">
        <w:rPr>
          <w:i/>
          <w:iCs/>
        </w:rPr>
        <w:t>related injuries, 2021</w:t>
      </w:r>
      <w:r w:rsidR="00735BD0">
        <w:rPr>
          <w:i/>
          <w:iCs/>
        </w:rPr>
        <w:t>-</w:t>
      </w:r>
      <w:r w:rsidR="004C1260" w:rsidRPr="00922290">
        <w:rPr>
          <w:i/>
          <w:iCs/>
        </w:rPr>
        <w:t>22</w:t>
      </w:r>
      <w:r w:rsidR="004C1260" w:rsidRPr="00922290">
        <w:t>,</w:t>
      </w:r>
      <w:r w:rsidR="00244B73" w:rsidRPr="00922290">
        <w:t xml:space="preserve"> cat. no</w:t>
      </w:r>
      <w:r w:rsidR="004C1260" w:rsidRPr="00922290">
        <w:t xml:space="preserve"> </w:t>
      </w:r>
      <w:r w:rsidR="00D037E5" w:rsidRPr="00922290">
        <w:t xml:space="preserve">6324.0 (15 Feb 2023), </w:t>
      </w:r>
      <w:hyperlink r:id="rId26" w:history="1">
        <w:r w:rsidR="00EA0AD4" w:rsidRPr="00424543">
          <w:rPr>
            <w:rStyle w:val="Hyperlink"/>
          </w:rPr>
          <w:t>https://www.abs.gov.au/statistics/labour/earnings</w:t>
        </w:r>
        <w:r w:rsidR="00735BD0" w:rsidRPr="00424543">
          <w:rPr>
            <w:rStyle w:val="Hyperlink"/>
          </w:rPr>
          <w:t>-</w:t>
        </w:r>
        <w:r w:rsidR="00EA0AD4" w:rsidRPr="00424543">
          <w:rPr>
            <w:rStyle w:val="Hyperlink"/>
          </w:rPr>
          <w:t>and</w:t>
        </w:r>
        <w:r w:rsidR="00735BD0" w:rsidRPr="00424543">
          <w:rPr>
            <w:rStyle w:val="Hyperlink"/>
          </w:rPr>
          <w:t>-</w:t>
        </w:r>
        <w:r w:rsidR="00EA0AD4" w:rsidRPr="00424543">
          <w:rPr>
            <w:rStyle w:val="Hyperlink"/>
          </w:rPr>
          <w:t>working</w:t>
        </w:r>
        <w:r w:rsidR="00735BD0" w:rsidRPr="00424543">
          <w:rPr>
            <w:rStyle w:val="Hyperlink"/>
          </w:rPr>
          <w:t>-</w:t>
        </w:r>
        <w:r w:rsidR="00EA0AD4" w:rsidRPr="00424543">
          <w:rPr>
            <w:rStyle w:val="Hyperlink"/>
          </w:rPr>
          <w:t>conditions/work</w:t>
        </w:r>
        <w:r w:rsidR="00735BD0" w:rsidRPr="00424543">
          <w:rPr>
            <w:rStyle w:val="Hyperlink"/>
          </w:rPr>
          <w:t>-</w:t>
        </w:r>
        <w:r w:rsidR="00EA0AD4" w:rsidRPr="00424543">
          <w:rPr>
            <w:rStyle w:val="Hyperlink"/>
          </w:rPr>
          <w:t>related</w:t>
        </w:r>
        <w:r w:rsidR="00735BD0" w:rsidRPr="00424543">
          <w:rPr>
            <w:rStyle w:val="Hyperlink"/>
          </w:rPr>
          <w:t>-</w:t>
        </w:r>
        <w:r w:rsidR="00EA0AD4" w:rsidRPr="00424543">
          <w:rPr>
            <w:rStyle w:val="Hyperlink"/>
          </w:rPr>
          <w:t>injuries/2021</w:t>
        </w:r>
        <w:r w:rsidR="00735BD0" w:rsidRPr="00424543">
          <w:rPr>
            <w:rStyle w:val="Hyperlink"/>
          </w:rPr>
          <w:t>-</w:t>
        </w:r>
        <w:r w:rsidR="00EA0AD4" w:rsidRPr="00424543">
          <w:rPr>
            <w:rStyle w:val="Hyperlink"/>
          </w:rPr>
          <w:t>22</w:t>
        </w:r>
      </w:hyperlink>
      <w:r w:rsidR="00EA0AD4" w:rsidRPr="00922290">
        <w:t>, accessed 29 August 2023.</w:t>
      </w:r>
    </w:p>
  </w:endnote>
  <w:endnote w:id="34">
    <w:p w14:paraId="3254A93F" w14:textId="607BB817"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Pr="00922290">
        <w:t xml:space="preserve">Safe Work Australia, </w:t>
      </w:r>
      <w:r w:rsidRPr="00922290">
        <w:rPr>
          <w:i/>
          <w:iCs/>
        </w:rPr>
        <w:t>Australian Workers</w:t>
      </w:r>
      <w:r w:rsidR="00123C66" w:rsidRPr="00922290">
        <w:rPr>
          <w:i/>
          <w:iCs/>
        </w:rPr>
        <w:t>’</w:t>
      </w:r>
      <w:r w:rsidRPr="00922290">
        <w:rPr>
          <w:i/>
          <w:iCs/>
        </w:rPr>
        <w:t xml:space="preserve"> Compensation Statistics 2019</w:t>
      </w:r>
      <w:r w:rsidR="00735BD0">
        <w:rPr>
          <w:i/>
          <w:iCs/>
        </w:rPr>
        <w:t>-</w:t>
      </w:r>
      <w:r w:rsidRPr="00922290">
        <w:rPr>
          <w:i/>
          <w:iCs/>
        </w:rPr>
        <w:t>20</w:t>
      </w:r>
      <w:r w:rsidR="008E1132" w:rsidRPr="00922290">
        <w:t>, (</w:t>
      </w:r>
      <w:r w:rsidR="00A54286" w:rsidRPr="00922290">
        <w:t xml:space="preserve">2021), </w:t>
      </w:r>
      <w:hyperlink r:id="rId27" w:history="1">
        <w:r w:rsidR="00A54286" w:rsidRPr="00424543">
          <w:rPr>
            <w:rStyle w:val="Hyperlink"/>
          </w:rPr>
          <w:t>https://www.safeworkaustralia.gov.au/sites/default/files/2021</w:t>
        </w:r>
        <w:r w:rsidR="00735BD0" w:rsidRPr="00424543">
          <w:rPr>
            <w:rStyle w:val="Hyperlink"/>
          </w:rPr>
          <w:t>-</w:t>
        </w:r>
        <w:r w:rsidR="00A54286" w:rsidRPr="00424543">
          <w:rPr>
            <w:rStyle w:val="Hyperlink"/>
          </w:rPr>
          <w:t>11/Final%20Australian%20Workers%20%20Compensation%20Statistics%202019</w:t>
        </w:r>
        <w:r w:rsidR="00735BD0" w:rsidRPr="00424543">
          <w:rPr>
            <w:rStyle w:val="Hyperlink"/>
          </w:rPr>
          <w:t>-</w:t>
        </w:r>
        <w:r w:rsidR="00A54286" w:rsidRPr="00424543">
          <w:rPr>
            <w:rStyle w:val="Hyperlink"/>
          </w:rPr>
          <w:t>20.pdf</w:t>
        </w:r>
      </w:hyperlink>
      <w:r w:rsidR="00A54286" w:rsidRPr="00922290">
        <w:t xml:space="preserve">, accessed </w:t>
      </w:r>
      <w:r w:rsidR="00AD75F2" w:rsidRPr="00922290">
        <w:t>29</w:t>
      </w:r>
      <w:r w:rsidR="008F649C">
        <w:t> </w:t>
      </w:r>
      <w:r w:rsidR="00AD75F2" w:rsidRPr="00922290">
        <w:t xml:space="preserve">August 2023. </w:t>
      </w:r>
    </w:p>
  </w:endnote>
  <w:endnote w:id="35">
    <w:p w14:paraId="74ED95A6" w14:textId="6B898F2B" w:rsidR="00A56A92" w:rsidRPr="00922290" w:rsidRDefault="00A56A92" w:rsidP="00C70E41">
      <w:pPr>
        <w:pStyle w:val="EndnoteText"/>
      </w:pPr>
      <w:r w:rsidRPr="00922290">
        <w:rPr>
          <w:rStyle w:val="EndnoteReference"/>
          <w:vertAlign w:val="baseline"/>
        </w:rPr>
        <w:endnoteRef/>
      </w:r>
      <w:r w:rsidRPr="00922290">
        <w:t xml:space="preserve"> </w:t>
      </w:r>
      <w:r w:rsidR="00404BA4" w:rsidRPr="00922290">
        <w:tab/>
      </w:r>
      <w:r w:rsidRPr="00922290">
        <w:t xml:space="preserve">Brynjolfsson, </w:t>
      </w:r>
      <w:r w:rsidR="009E1570" w:rsidRPr="00922290">
        <w:t xml:space="preserve">E., </w:t>
      </w:r>
      <w:r w:rsidRPr="00922290">
        <w:t>Li</w:t>
      </w:r>
      <w:r w:rsidR="009E1570" w:rsidRPr="00922290">
        <w:t>, D., &amp;</w:t>
      </w:r>
      <w:r w:rsidRPr="00922290">
        <w:t xml:space="preserve"> Raymond</w:t>
      </w:r>
      <w:r w:rsidR="009E1570" w:rsidRPr="00922290">
        <w:t xml:space="preserve">, L., </w:t>
      </w:r>
      <w:r w:rsidR="00123C66" w:rsidRPr="00922290">
        <w:t>‘</w:t>
      </w:r>
      <w:r w:rsidR="00AC27F6" w:rsidRPr="00922290">
        <w:t>Generative AI at Work</w:t>
      </w:r>
      <w:r w:rsidR="00123C66" w:rsidRPr="00922290">
        <w:t>’</w:t>
      </w:r>
      <w:r w:rsidR="00AC27F6" w:rsidRPr="00922290">
        <w:t xml:space="preserve">, </w:t>
      </w:r>
      <w:r w:rsidR="00AC27F6" w:rsidRPr="00922290">
        <w:rPr>
          <w:i/>
          <w:iCs/>
        </w:rPr>
        <w:t>NBER Working Paper 31161</w:t>
      </w:r>
      <w:r w:rsidR="00AC27F6" w:rsidRPr="00922290">
        <w:t>, (</w:t>
      </w:r>
      <w:r w:rsidRPr="00922290">
        <w:t>2023</w:t>
      </w:r>
      <w:r w:rsidR="00AC27F6" w:rsidRPr="00922290">
        <w:t xml:space="preserve">), </w:t>
      </w:r>
      <w:hyperlink r:id="rId28" w:history="1">
        <w:r w:rsidR="00AC27F6" w:rsidRPr="00424543">
          <w:rPr>
            <w:rStyle w:val="Hyperlink"/>
          </w:rPr>
          <w:t>https://www.nber.org/system/files/working_papers/w31161/w31161.pdf</w:t>
        </w:r>
      </w:hyperlink>
      <w:r w:rsidR="00AC27F6" w:rsidRPr="00922290">
        <w:t xml:space="preserve">, accessed </w:t>
      </w:r>
      <w:r w:rsidR="004728B8" w:rsidRPr="00922290">
        <w:t>24 August.</w:t>
      </w:r>
    </w:p>
  </w:endnote>
  <w:endnote w:id="36">
    <w:p w14:paraId="5992F13F" w14:textId="6BC02F5B"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FC0998" w:rsidRPr="00922290">
        <w:t xml:space="preserve">Noy, S., &amp; Zhang, W., </w:t>
      </w:r>
      <w:r w:rsidR="00123C66" w:rsidRPr="00922290">
        <w:t>‘</w:t>
      </w:r>
      <w:r w:rsidR="00FC0998" w:rsidRPr="00922290">
        <w:t>Experimental Evidence on the Productivity Effects of Generative Artificial Intelligence</w:t>
      </w:r>
      <w:r w:rsidR="00123C66" w:rsidRPr="00922290">
        <w:t>’</w:t>
      </w:r>
      <w:r w:rsidR="00EA0163" w:rsidRPr="00922290">
        <w:t xml:space="preserve">, </w:t>
      </w:r>
      <w:r w:rsidR="00EA0163" w:rsidRPr="00922290">
        <w:rPr>
          <w:i/>
          <w:iCs/>
        </w:rPr>
        <w:t>MIT Working Paper</w:t>
      </w:r>
      <w:r w:rsidR="00EA0163" w:rsidRPr="00922290">
        <w:t xml:space="preserve">, (2023), </w:t>
      </w:r>
      <w:hyperlink r:id="rId29" w:history="1">
        <w:r w:rsidR="00EA0163" w:rsidRPr="00424543">
          <w:rPr>
            <w:rStyle w:val="Hyperlink"/>
          </w:rPr>
          <w:t>https://economics.mit.edu/sites/default/files/inline</w:t>
        </w:r>
        <w:r w:rsidR="00735BD0" w:rsidRPr="00424543">
          <w:rPr>
            <w:rStyle w:val="Hyperlink"/>
          </w:rPr>
          <w:t>-</w:t>
        </w:r>
        <w:r w:rsidR="00EA0163" w:rsidRPr="00424543">
          <w:rPr>
            <w:rStyle w:val="Hyperlink"/>
          </w:rPr>
          <w:t>files/Noy_Zhang_1.pdf</w:t>
        </w:r>
      </w:hyperlink>
      <w:r w:rsidR="00EA0163" w:rsidRPr="00922290">
        <w:t>, accessed 24 August</w:t>
      </w:r>
      <w:r w:rsidR="00F93644" w:rsidRPr="00922290">
        <w:t xml:space="preserve"> 2023</w:t>
      </w:r>
      <w:r w:rsidR="00EA0163" w:rsidRPr="00922290">
        <w:t>.</w:t>
      </w:r>
    </w:p>
  </w:endnote>
  <w:endnote w:id="37">
    <w:p w14:paraId="2B2D0FFC" w14:textId="4CA04452" w:rsidR="00B858FE" w:rsidRPr="00922290" w:rsidRDefault="00B858FE" w:rsidP="00735BD0">
      <w:pPr>
        <w:pStyle w:val="EndnoteText"/>
      </w:pPr>
      <w:r w:rsidRPr="00922290">
        <w:rPr>
          <w:rStyle w:val="EndnoteReference"/>
          <w:vertAlign w:val="baseline"/>
        </w:rPr>
        <w:endnoteRef/>
      </w:r>
      <w:r w:rsidRPr="00922290">
        <w:t xml:space="preserve"> </w:t>
      </w:r>
      <w:r w:rsidRPr="00922290">
        <w:tab/>
        <w:t xml:space="preserve">Tech Council of Australia, </w:t>
      </w:r>
      <w:r w:rsidRPr="00922290">
        <w:rPr>
          <w:i/>
          <w:iCs/>
        </w:rPr>
        <w:t>Australia’s Generative AI Opportunity</w:t>
      </w:r>
      <w:r w:rsidRPr="00922290">
        <w:t xml:space="preserve">, (2023), </w:t>
      </w:r>
      <w:hyperlink r:id="rId30" w:history="1">
        <w:r w:rsidRPr="00424543">
          <w:rPr>
            <w:rStyle w:val="Hyperlink"/>
          </w:rPr>
          <w:t>https://news.microsoft.com/wp</w:t>
        </w:r>
        <w:r w:rsidR="00735BD0" w:rsidRPr="00424543">
          <w:rPr>
            <w:rStyle w:val="Hyperlink"/>
          </w:rPr>
          <w:t>-</w:t>
        </w:r>
        <w:r w:rsidRPr="00424543">
          <w:rPr>
            <w:rStyle w:val="Hyperlink"/>
          </w:rPr>
          <w:t>content/uploads/prod/sites/66/2023/07/230714</w:t>
        </w:r>
        <w:r w:rsidR="00735BD0" w:rsidRPr="00424543">
          <w:rPr>
            <w:rStyle w:val="Hyperlink"/>
          </w:rPr>
          <w:t>-</w:t>
        </w:r>
        <w:r w:rsidRPr="00424543">
          <w:rPr>
            <w:rStyle w:val="Hyperlink"/>
          </w:rPr>
          <w:t>Australias</w:t>
        </w:r>
        <w:r w:rsidR="00735BD0" w:rsidRPr="00424543">
          <w:rPr>
            <w:rStyle w:val="Hyperlink"/>
          </w:rPr>
          <w:t>-</w:t>
        </w:r>
        <w:r w:rsidRPr="00424543">
          <w:rPr>
            <w:rStyle w:val="Hyperlink"/>
          </w:rPr>
          <w:t>Gen</w:t>
        </w:r>
        <w:r w:rsidR="00735BD0" w:rsidRPr="00424543">
          <w:rPr>
            <w:rStyle w:val="Hyperlink"/>
          </w:rPr>
          <w:t>-</w:t>
        </w:r>
        <w:r w:rsidRPr="00424543">
          <w:rPr>
            <w:rStyle w:val="Hyperlink"/>
          </w:rPr>
          <w:t>AI</w:t>
        </w:r>
        <w:r w:rsidR="00735BD0" w:rsidRPr="00424543">
          <w:rPr>
            <w:rStyle w:val="Hyperlink"/>
          </w:rPr>
          <w:t>-</w:t>
        </w:r>
        <w:r w:rsidRPr="00424543">
          <w:rPr>
            <w:rStyle w:val="Hyperlink"/>
          </w:rPr>
          <w:t>Opportunity</w:t>
        </w:r>
        <w:r w:rsidR="00735BD0" w:rsidRPr="00424543">
          <w:rPr>
            <w:rStyle w:val="Hyperlink"/>
          </w:rPr>
          <w:t>-</w:t>
        </w:r>
        <w:r w:rsidRPr="00424543">
          <w:rPr>
            <w:rStyle w:val="Hyperlink"/>
          </w:rPr>
          <w:t>Final</w:t>
        </w:r>
        <w:r w:rsidR="00735BD0" w:rsidRPr="00424543">
          <w:rPr>
            <w:rStyle w:val="Hyperlink"/>
          </w:rPr>
          <w:t>-</w:t>
        </w:r>
        <w:r w:rsidRPr="00424543">
          <w:rPr>
            <w:rStyle w:val="Hyperlink"/>
          </w:rPr>
          <w:t>report.pdf</w:t>
        </w:r>
      </w:hyperlink>
      <w:r w:rsidRPr="00922290">
        <w:t>, accessed 24 August 2023.</w:t>
      </w:r>
    </w:p>
  </w:endnote>
  <w:endnote w:id="38">
    <w:p w14:paraId="62B1B369" w14:textId="09C626D9" w:rsidR="00A56A92" w:rsidRPr="00922290" w:rsidRDefault="00A56A92" w:rsidP="00735BD0">
      <w:pPr>
        <w:pStyle w:val="EndnoteText"/>
      </w:pPr>
      <w:r w:rsidRPr="00922290">
        <w:rPr>
          <w:rStyle w:val="EndnoteReference"/>
          <w:vertAlign w:val="baseline"/>
        </w:rPr>
        <w:endnoteRef/>
      </w:r>
      <w:r w:rsidR="002D77D3" w:rsidRPr="00922290">
        <w:t xml:space="preserve"> </w:t>
      </w:r>
      <w:r w:rsidR="002D77D3" w:rsidRPr="00922290">
        <w:tab/>
      </w:r>
      <w:r w:rsidR="00F93644" w:rsidRPr="00922290">
        <w:t xml:space="preserve">Arntz, M., Gregory, T., &amp; Zierahn, U., </w:t>
      </w:r>
      <w:r w:rsidR="00123C66" w:rsidRPr="00922290">
        <w:t>‘</w:t>
      </w:r>
      <w:r w:rsidR="00F93644" w:rsidRPr="00922290">
        <w:t>The Risk of Automation for Jobs in OECD Countries: A Comparative Analysis</w:t>
      </w:r>
      <w:r w:rsidR="00123C66" w:rsidRPr="00922290">
        <w:t>’</w:t>
      </w:r>
      <w:r w:rsidR="00F93644" w:rsidRPr="00922290">
        <w:t xml:space="preserve">, </w:t>
      </w:r>
      <w:r w:rsidR="002D77D3" w:rsidRPr="00922290">
        <w:rPr>
          <w:i/>
          <w:iCs/>
        </w:rPr>
        <w:t>OECD Social, Employment and Migration Working Papers No. 189</w:t>
      </w:r>
      <w:r w:rsidR="002D77D3" w:rsidRPr="00922290">
        <w:t xml:space="preserve">, </w:t>
      </w:r>
      <w:r w:rsidR="00454447" w:rsidRPr="00922290">
        <w:t xml:space="preserve">(Jun 2016), </w:t>
      </w:r>
      <w:hyperlink r:id="rId31" w:history="1">
        <w:r w:rsidR="002D77D3" w:rsidRPr="00862B84">
          <w:rPr>
            <w:rStyle w:val="Hyperlink"/>
          </w:rPr>
          <w:t>https://www.oecd</w:t>
        </w:r>
        <w:r w:rsidR="00735BD0" w:rsidRPr="00862B84">
          <w:rPr>
            <w:rStyle w:val="Hyperlink"/>
          </w:rPr>
          <w:t>-</w:t>
        </w:r>
        <w:r w:rsidR="002D77D3" w:rsidRPr="00862B84">
          <w:rPr>
            <w:rStyle w:val="Hyperlink"/>
          </w:rPr>
          <w:t>ilibrary.org/docserver/5jlz9h56dvq7</w:t>
        </w:r>
        <w:r w:rsidR="00735BD0" w:rsidRPr="00862B84">
          <w:rPr>
            <w:rStyle w:val="Hyperlink"/>
          </w:rPr>
          <w:t>-</w:t>
        </w:r>
        <w:r w:rsidR="002D77D3" w:rsidRPr="00862B84">
          <w:rPr>
            <w:rStyle w:val="Hyperlink"/>
          </w:rPr>
          <w:t>en.pdf?expires=1695028737&amp;id=id&amp;accname=guest&amp;checksum=3E913A91FFD63BB4E42587AAAAED8074</w:t>
        </w:r>
      </w:hyperlink>
      <w:r w:rsidR="002D77D3" w:rsidRPr="00922290">
        <w:t xml:space="preserve">, </w:t>
      </w:r>
      <w:r w:rsidR="00454447" w:rsidRPr="00922290">
        <w:t>accessed 24 August 2023.</w:t>
      </w:r>
    </w:p>
  </w:endnote>
  <w:endnote w:id="39">
    <w:p w14:paraId="563CAB12" w14:textId="34E2BD38" w:rsidR="00A56A92" w:rsidRPr="00922290" w:rsidRDefault="00A56A92" w:rsidP="00735BD0">
      <w:pPr>
        <w:pStyle w:val="EndnoteText"/>
      </w:pPr>
      <w:r w:rsidRPr="00922290">
        <w:rPr>
          <w:rStyle w:val="EndnoteReference"/>
          <w:vertAlign w:val="baseline"/>
        </w:rPr>
        <w:endnoteRef/>
      </w:r>
      <w:r w:rsidRPr="00922290">
        <w:t xml:space="preserve"> </w:t>
      </w:r>
      <w:r w:rsidR="00404BA4" w:rsidRPr="00922290">
        <w:tab/>
      </w:r>
      <w:r w:rsidR="0098508D" w:rsidRPr="00922290">
        <w:t>Lane, M., &amp; Saint</w:t>
      </w:r>
      <w:r w:rsidR="00735BD0">
        <w:t>-</w:t>
      </w:r>
      <w:r w:rsidR="0098508D" w:rsidRPr="00922290">
        <w:t xml:space="preserve">Martin, A., </w:t>
      </w:r>
      <w:r w:rsidR="00123C66" w:rsidRPr="00922290">
        <w:t>‘</w:t>
      </w:r>
      <w:r w:rsidR="0098508D" w:rsidRPr="00922290">
        <w:t>The impact of Artificial Intelligence on the labour market: What do we know so far?</w:t>
      </w:r>
      <w:r w:rsidR="00123C66" w:rsidRPr="00922290">
        <w:t>’</w:t>
      </w:r>
      <w:r w:rsidR="0098508D" w:rsidRPr="00922290">
        <w:t xml:space="preserve">, </w:t>
      </w:r>
      <w:r w:rsidR="0098508D" w:rsidRPr="00922290">
        <w:rPr>
          <w:i/>
          <w:iCs/>
        </w:rPr>
        <w:t>OECD Social Employment and Migration Working Papers No. 256</w:t>
      </w:r>
      <w:r w:rsidR="007F6A94" w:rsidRPr="00922290">
        <w:rPr>
          <w:i/>
          <w:iCs/>
        </w:rPr>
        <w:t>,</w:t>
      </w:r>
      <w:r w:rsidR="007F6A94" w:rsidRPr="00922290">
        <w:t xml:space="preserve"> (Jan 2021), </w:t>
      </w:r>
      <w:hyperlink r:id="rId32" w:history="1">
        <w:r w:rsidR="007F6A94" w:rsidRPr="00862B84">
          <w:rPr>
            <w:rStyle w:val="Hyperlink"/>
          </w:rPr>
          <w:t>https://www.oecd</w:t>
        </w:r>
        <w:r w:rsidR="00735BD0" w:rsidRPr="00862B84">
          <w:rPr>
            <w:rStyle w:val="Hyperlink"/>
          </w:rPr>
          <w:t>-</w:t>
        </w:r>
        <w:r w:rsidR="007F6A94" w:rsidRPr="00862B84">
          <w:rPr>
            <w:rStyle w:val="Hyperlink"/>
          </w:rPr>
          <w:t>ilibrary.org/docserver/7c895724</w:t>
        </w:r>
        <w:r w:rsidR="00735BD0" w:rsidRPr="00862B84">
          <w:rPr>
            <w:rStyle w:val="Hyperlink"/>
          </w:rPr>
          <w:t>-</w:t>
        </w:r>
        <w:r w:rsidR="007F6A94" w:rsidRPr="00862B84">
          <w:rPr>
            <w:rStyle w:val="Hyperlink"/>
          </w:rPr>
          <w:t>en.pdf?expires=1695028996&amp;id=id&amp;accname=guest&amp;checksum=786AE787BB724310B8E7AE846695ABF9</w:t>
        </w:r>
      </w:hyperlink>
      <w:r w:rsidR="007F6A94" w:rsidRPr="00922290">
        <w:t>, accessed 24 August 2023</w:t>
      </w:r>
      <w:r w:rsidR="0064187F" w:rsidRPr="00922290">
        <w:t>;</w:t>
      </w:r>
      <w:r w:rsidR="00B87781">
        <w:t xml:space="preserve"> </w:t>
      </w:r>
      <w:r w:rsidR="009F0087" w:rsidRPr="00922290">
        <w:t xml:space="preserve">Webb, M., </w:t>
      </w:r>
      <w:r w:rsidR="00D126F4" w:rsidRPr="00922290">
        <w:rPr>
          <w:i/>
          <w:iCs/>
        </w:rPr>
        <w:t>The Impact of Artificial Intelligence on the Labour Market</w:t>
      </w:r>
      <w:r w:rsidR="00D126F4" w:rsidRPr="00922290">
        <w:t xml:space="preserve">, (2020), </w:t>
      </w:r>
      <w:hyperlink r:id="rId33" w:history="1">
        <w:r w:rsidR="00403ECE" w:rsidRPr="00862B84">
          <w:rPr>
            <w:rStyle w:val="Hyperlink"/>
          </w:rPr>
          <w:t>https://papers.ssrn.com/sol3/papers.cfm?abstract_id=3482150</w:t>
        </w:r>
      </w:hyperlink>
      <w:r w:rsidR="00D2327C" w:rsidRPr="00922290">
        <w:t>, accessed 24 August 2023.</w:t>
      </w:r>
    </w:p>
  </w:endnote>
  <w:endnote w:id="40">
    <w:p w14:paraId="63001B1C" w14:textId="39DB221D" w:rsidR="0050683A" w:rsidRPr="00922290" w:rsidRDefault="0050683A" w:rsidP="00735BD0">
      <w:pPr>
        <w:pStyle w:val="EndnoteText"/>
      </w:pPr>
      <w:r w:rsidRPr="00922290">
        <w:rPr>
          <w:rStyle w:val="EndnoteReference"/>
          <w:vertAlign w:val="baseline"/>
        </w:rPr>
        <w:endnoteRef/>
      </w:r>
      <w:r w:rsidRPr="00922290">
        <w:t xml:space="preserve"> </w:t>
      </w:r>
      <w:r w:rsidR="008A1C29" w:rsidRPr="00922290">
        <w:tab/>
        <w:t xml:space="preserve">Department of Education (Commonwealth of Australia), </w:t>
      </w:r>
      <w:r w:rsidR="00123C66" w:rsidRPr="00922290">
        <w:t>‘</w:t>
      </w:r>
      <w:r w:rsidR="00381458" w:rsidRPr="00922290">
        <w:t>Benefits of educational attainment</w:t>
      </w:r>
      <w:r w:rsidR="00123C66" w:rsidRPr="00922290">
        <w:t>’</w:t>
      </w:r>
      <w:r w:rsidR="00413D46" w:rsidRPr="00922290">
        <w:t xml:space="preserve">, Department of Education (Commonwealth of Australia) (5 Sep </w:t>
      </w:r>
      <w:r w:rsidR="00CE103B" w:rsidRPr="00922290">
        <w:t xml:space="preserve">2019), </w:t>
      </w:r>
      <w:hyperlink r:id="rId34" w:history="1">
        <w:r w:rsidR="00CE103B" w:rsidRPr="00862B84">
          <w:rPr>
            <w:rStyle w:val="Hyperlink"/>
          </w:rPr>
          <w:t>https://www.education.gov.au/integrated</w:t>
        </w:r>
        <w:r w:rsidR="00735BD0" w:rsidRPr="00862B84">
          <w:rPr>
            <w:rStyle w:val="Hyperlink"/>
          </w:rPr>
          <w:t>-</w:t>
        </w:r>
        <w:r w:rsidR="00CE103B" w:rsidRPr="00862B84">
          <w:rPr>
            <w:rStyle w:val="Hyperlink"/>
          </w:rPr>
          <w:t>data</w:t>
        </w:r>
        <w:r w:rsidR="00735BD0" w:rsidRPr="00862B84">
          <w:rPr>
            <w:rStyle w:val="Hyperlink"/>
          </w:rPr>
          <w:t>-</w:t>
        </w:r>
        <w:r w:rsidR="00CE103B" w:rsidRPr="00862B84">
          <w:rPr>
            <w:rStyle w:val="Hyperlink"/>
          </w:rPr>
          <w:t>research/benefits</w:t>
        </w:r>
        <w:r w:rsidR="00735BD0" w:rsidRPr="00862B84">
          <w:rPr>
            <w:rStyle w:val="Hyperlink"/>
          </w:rPr>
          <w:t>-</w:t>
        </w:r>
        <w:r w:rsidR="00CE103B" w:rsidRPr="00862B84">
          <w:rPr>
            <w:rStyle w:val="Hyperlink"/>
          </w:rPr>
          <w:t>educational</w:t>
        </w:r>
        <w:r w:rsidR="00735BD0" w:rsidRPr="00862B84">
          <w:rPr>
            <w:rStyle w:val="Hyperlink"/>
          </w:rPr>
          <w:t>-</w:t>
        </w:r>
        <w:r w:rsidR="00CE103B" w:rsidRPr="00862B84">
          <w:rPr>
            <w:rStyle w:val="Hyperlink"/>
          </w:rPr>
          <w:t>attainment</w:t>
        </w:r>
      </w:hyperlink>
      <w:r w:rsidR="00CE103B" w:rsidRPr="00922290">
        <w:t>, accessed 9 August 2023</w:t>
      </w:r>
      <w:r w:rsidR="000A2861" w:rsidRPr="00922290">
        <w:t xml:space="preserve">; </w:t>
      </w:r>
      <w:r w:rsidR="00BF14D8" w:rsidRPr="00922290">
        <w:t>Leigh, A</w:t>
      </w:r>
      <w:r w:rsidR="0051369B" w:rsidRPr="00922290">
        <w:t>.,</w:t>
      </w:r>
      <w:r w:rsidR="00BF14D8" w:rsidRPr="00922290">
        <w:t xml:space="preserve"> </w:t>
      </w:r>
      <w:r w:rsidR="00123C66" w:rsidRPr="00922290">
        <w:t>‘</w:t>
      </w:r>
      <w:r w:rsidR="00BF14D8" w:rsidRPr="00922290">
        <w:t>Returns to Education in Australia</w:t>
      </w:r>
      <w:r w:rsidR="00123C66" w:rsidRPr="00922290">
        <w:t>’</w:t>
      </w:r>
      <w:r w:rsidR="00892D65" w:rsidRPr="00922290">
        <w:t xml:space="preserve">, </w:t>
      </w:r>
      <w:r w:rsidR="00892D65" w:rsidRPr="00922290">
        <w:rPr>
          <w:i/>
          <w:iCs/>
        </w:rPr>
        <w:t>Economic Papers: A journal of applied economics and policy</w:t>
      </w:r>
      <w:r w:rsidR="00186097" w:rsidRPr="00922290">
        <w:rPr>
          <w:i/>
          <w:iCs/>
        </w:rPr>
        <w:t xml:space="preserve">, </w:t>
      </w:r>
      <w:r w:rsidR="00186097" w:rsidRPr="00922290">
        <w:t xml:space="preserve">27/3 (2008), </w:t>
      </w:r>
      <w:r w:rsidR="00932374" w:rsidRPr="00922290">
        <w:t>233</w:t>
      </w:r>
      <w:r w:rsidR="00735BD0">
        <w:t>-</w:t>
      </w:r>
      <w:r w:rsidR="00932374" w:rsidRPr="00922290">
        <w:t xml:space="preserve">249, </w:t>
      </w:r>
      <w:hyperlink r:id="rId35" w:history="1">
        <w:r w:rsidR="00CB4443" w:rsidRPr="00862B84">
          <w:rPr>
            <w:rStyle w:val="Hyperlink"/>
          </w:rPr>
          <w:t>https://onlinelibrary.wiley.com/doi/abs/10.1111/j.1759</w:t>
        </w:r>
        <w:r w:rsidR="00735BD0" w:rsidRPr="00862B84">
          <w:rPr>
            <w:rStyle w:val="Hyperlink"/>
          </w:rPr>
          <w:t>-</w:t>
        </w:r>
        <w:r w:rsidR="00CB4443" w:rsidRPr="00862B84">
          <w:rPr>
            <w:rStyle w:val="Hyperlink"/>
          </w:rPr>
          <w:t>3441.2008.tb01040.x</w:t>
        </w:r>
      </w:hyperlink>
      <w:r w:rsidR="00796A78" w:rsidRPr="00922290">
        <w:t>, accessed 9 August 2023.</w:t>
      </w:r>
      <w:r w:rsidR="00CB4443" w:rsidRPr="00922290">
        <w:t xml:space="preserve"> </w:t>
      </w:r>
    </w:p>
  </w:endnote>
  <w:endnote w:id="41">
    <w:p w14:paraId="5A6AACD0" w14:textId="102EA79D" w:rsidR="002A1A5A" w:rsidRPr="00922290" w:rsidRDefault="002A1A5A" w:rsidP="00735BD0">
      <w:pPr>
        <w:pStyle w:val="EndnoteText"/>
      </w:pPr>
      <w:r w:rsidRPr="00922290">
        <w:rPr>
          <w:rStyle w:val="EndnoteReference"/>
          <w:vertAlign w:val="baseline"/>
        </w:rPr>
        <w:endnoteRef/>
      </w:r>
      <w:r w:rsidRPr="00922290">
        <w:t xml:space="preserve"> </w:t>
      </w:r>
      <w:r w:rsidR="00F10CA1" w:rsidRPr="00922290">
        <w:tab/>
      </w:r>
      <w:r w:rsidR="00932374" w:rsidRPr="00922290">
        <w:t xml:space="preserve">Productivity Commission (Commonwealth of Australia), </w:t>
      </w:r>
      <w:r w:rsidR="00932374" w:rsidRPr="00922290">
        <w:rPr>
          <w:i/>
        </w:rPr>
        <w:t>5</w:t>
      </w:r>
      <w:r w:rsidR="00735BD0">
        <w:rPr>
          <w:i/>
        </w:rPr>
        <w:t>-</w:t>
      </w:r>
      <w:r w:rsidR="00932374" w:rsidRPr="00922290">
        <w:rPr>
          <w:i/>
        </w:rPr>
        <w:t xml:space="preserve">year Productivity Inquiry: </w:t>
      </w:r>
      <w:r w:rsidR="0056251B" w:rsidRPr="00922290">
        <w:rPr>
          <w:i/>
        </w:rPr>
        <w:t>From learning to growth</w:t>
      </w:r>
      <w:r w:rsidR="00932374" w:rsidRPr="00922290">
        <w:rPr>
          <w:i/>
        </w:rPr>
        <w:t xml:space="preserve">, </w:t>
      </w:r>
      <w:r w:rsidR="00932374" w:rsidRPr="00922290">
        <w:t xml:space="preserve">(2023), </w:t>
      </w:r>
      <w:hyperlink r:id="rId36" w:history="1">
        <w:r w:rsidR="001472EF" w:rsidRPr="00862B84">
          <w:rPr>
            <w:rStyle w:val="Hyperlink"/>
          </w:rPr>
          <w:t>https://www.pc.gov.au/inquiries/completed/productivity/report/productivity</w:t>
        </w:r>
        <w:r w:rsidR="00735BD0" w:rsidRPr="00862B84">
          <w:rPr>
            <w:rStyle w:val="Hyperlink"/>
          </w:rPr>
          <w:t>-</w:t>
        </w:r>
        <w:r w:rsidR="001472EF" w:rsidRPr="00862B84">
          <w:rPr>
            <w:rStyle w:val="Hyperlink"/>
          </w:rPr>
          <w:t>volume8</w:t>
        </w:r>
        <w:r w:rsidR="00735BD0" w:rsidRPr="00862B84">
          <w:rPr>
            <w:rStyle w:val="Hyperlink"/>
          </w:rPr>
          <w:t>-</w:t>
        </w:r>
        <w:r w:rsidR="001472EF" w:rsidRPr="00862B84">
          <w:rPr>
            <w:rStyle w:val="Hyperlink"/>
          </w:rPr>
          <w:t>education</w:t>
        </w:r>
        <w:r w:rsidR="00735BD0" w:rsidRPr="00862B84">
          <w:rPr>
            <w:rStyle w:val="Hyperlink"/>
          </w:rPr>
          <w:t>-</w:t>
        </w:r>
        <w:r w:rsidR="001472EF" w:rsidRPr="00862B84">
          <w:rPr>
            <w:rStyle w:val="Hyperlink"/>
          </w:rPr>
          <w:t>skills.pdf</w:t>
        </w:r>
      </w:hyperlink>
      <w:r w:rsidR="00932374" w:rsidRPr="00922290">
        <w:t xml:space="preserve">, accessed </w:t>
      </w:r>
      <w:r w:rsidR="001472EF" w:rsidRPr="00922290">
        <w:t>9 August</w:t>
      </w:r>
      <w:r w:rsidR="00932374" w:rsidRPr="00922290">
        <w:t xml:space="preserve"> 2023.</w:t>
      </w:r>
    </w:p>
  </w:endnote>
  <w:endnote w:id="42">
    <w:p w14:paraId="4CB352A3" w14:textId="3F09E6DA" w:rsidR="002A1A5A" w:rsidRPr="00922290" w:rsidRDefault="002A1A5A" w:rsidP="00735BD0">
      <w:pPr>
        <w:pStyle w:val="EndnoteText"/>
      </w:pPr>
      <w:r w:rsidRPr="00922290">
        <w:rPr>
          <w:rStyle w:val="EndnoteReference"/>
          <w:vertAlign w:val="baseline"/>
        </w:rPr>
        <w:endnoteRef/>
      </w:r>
      <w:r w:rsidRPr="00922290">
        <w:t xml:space="preserve"> </w:t>
      </w:r>
      <w:r w:rsidR="0056251B" w:rsidRPr="00922290">
        <w:tab/>
        <w:t xml:space="preserve">Productivity Commission (Commonwealth of Australia), </w:t>
      </w:r>
      <w:r w:rsidR="0056251B" w:rsidRPr="00922290">
        <w:rPr>
          <w:i/>
        </w:rPr>
        <w:t>5</w:t>
      </w:r>
      <w:r w:rsidR="00735BD0">
        <w:rPr>
          <w:i/>
        </w:rPr>
        <w:t>-</w:t>
      </w:r>
      <w:r w:rsidR="0056251B" w:rsidRPr="00922290">
        <w:rPr>
          <w:i/>
        </w:rPr>
        <w:t xml:space="preserve">year Productivity Inquiry: From learning to growth, </w:t>
      </w:r>
      <w:r w:rsidR="0056251B" w:rsidRPr="00922290">
        <w:t>(2023).</w:t>
      </w:r>
    </w:p>
  </w:endnote>
  <w:endnote w:id="43">
    <w:p w14:paraId="4BC98416" w14:textId="23FA512B" w:rsidR="00463AA1" w:rsidRPr="00922290" w:rsidRDefault="00463AA1" w:rsidP="00735BD0">
      <w:pPr>
        <w:pStyle w:val="EndnoteText"/>
      </w:pPr>
      <w:r w:rsidRPr="00922290">
        <w:rPr>
          <w:rStyle w:val="EndnoteReference"/>
          <w:vertAlign w:val="baseline"/>
        </w:rPr>
        <w:endnoteRef/>
      </w:r>
      <w:r w:rsidRPr="00922290">
        <w:t xml:space="preserve"> </w:t>
      </w:r>
      <w:r w:rsidR="00B45C34" w:rsidRPr="00922290">
        <w:tab/>
      </w:r>
      <w:r w:rsidR="0056251B" w:rsidRPr="00922290">
        <w:rPr>
          <w:rFonts w:cs="Calibri Light"/>
        </w:rPr>
        <w:t xml:space="preserve">Productivity Commission (Commonwealth of Australia), </w:t>
      </w:r>
      <w:r w:rsidR="0056251B" w:rsidRPr="00922290">
        <w:rPr>
          <w:rFonts w:cs="Calibri Light"/>
          <w:i/>
        </w:rPr>
        <w:t>5</w:t>
      </w:r>
      <w:r w:rsidR="00735BD0">
        <w:rPr>
          <w:rFonts w:cs="Calibri Light"/>
          <w:i/>
        </w:rPr>
        <w:t>-</w:t>
      </w:r>
      <w:r w:rsidR="0056251B" w:rsidRPr="00922290">
        <w:rPr>
          <w:rFonts w:cs="Calibri Light"/>
          <w:i/>
        </w:rPr>
        <w:t xml:space="preserve">year Productivity Inquiry: From learning to growth, </w:t>
      </w:r>
      <w:r w:rsidR="0056251B" w:rsidRPr="00922290">
        <w:rPr>
          <w:rFonts w:cs="Calibri Light"/>
        </w:rPr>
        <w:t>(2023)</w:t>
      </w:r>
      <w:r w:rsidR="008F649C">
        <w:rPr>
          <w:rFonts w:cs="Calibri Light"/>
        </w:rPr>
        <w:t>.</w:t>
      </w:r>
    </w:p>
  </w:endnote>
  <w:endnote w:id="44">
    <w:p w14:paraId="7E8D6CED" w14:textId="46D383FE" w:rsidR="00463AA1" w:rsidRPr="00922290" w:rsidRDefault="00463AA1" w:rsidP="00735BD0">
      <w:pPr>
        <w:pStyle w:val="EndnoteText"/>
      </w:pPr>
      <w:r w:rsidRPr="00922290">
        <w:rPr>
          <w:rStyle w:val="EndnoteReference"/>
          <w:vertAlign w:val="baseline"/>
        </w:rPr>
        <w:endnoteRef/>
      </w:r>
      <w:r w:rsidRPr="00922290">
        <w:t xml:space="preserve"> </w:t>
      </w:r>
      <w:r w:rsidR="0056251B" w:rsidRPr="00922290">
        <w:tab/>
        <w:t xml:space="preserve">Productivity Commission (Commonwealth of Australia), </w:t>
      </w:r>
      <w:r w:rsidR="0056251B" w:rsidRPr="00922290">
        <w:rPr>
          <w:i/>
        </w:rPr>
        <w:t>5</w:t>
      </w:r>
      <w:r w:rsidR="00735BD0">
        <w:rPr>
          <w:i/>
        </w:rPr>
        <w:t>-</w:t>
      </w:r>
      <w:r w:rsidR="0056251B" w:rsidRPr="00922290">
        <w:rPr>
          <w:i/>
        </w:rPr>
        <w:t xml:space="preserve">year Productivity Inquiry: From learning to growth, </w:t>
      </w:r>
      <w:r w:rsidR="0056251B" w:rsidRPr="00922290">
        <w:t>(2023).</w:t>
      </w:r>
    </w:p>
  </w:endnote>
  <w:endnote w:id="45">
    <w:p w14:paraId="7D6D616A" w14:textId="33D75D87" w:rsidR="00AB5F66" w:rsidRPr="00922290" w:rsidRDefault="00AB5F66" w:rsidP="00C70E41">
      <w:pPr>
        <w:pStyle w:val="EndnoteText"/>
      </w:pPr>
      <w:r w:rsidRPr="00922290">
        <w:rPr>
          <w:rStyle w:val="EndnoteReference"/>
          <w:vertAlign w:val="baseline"/>
        </w:rPr>
        <w:endnoteRef/>
      </w:r>
      <w:r w:rsidRPr="00922290">
        <w:t xml:space="preserve"> </w:t>
      </w:r>
      <w:r w:rsidR="00B90099" w:rsidRPr="00922290">
        <w:tab/>
        <w:t>Treasury (Commonwealth of Australia) analysis of 2023 ACARA NAPLAN national results data.</w:t>
      </w:r>
    </w:p>
  </w:endnote>
  <w:endnote w:id="46">
    <w:p w14:paraId="683F2A0C" w14:textId="183662D0" w:rsidR="00AB5F66" w:rsidRPr="00922290" w:rsidRDefault="00AB5F66" w:rsidP="00735BD0">
      <w:pPr>
        <w:pStyle w:val="EndnoteText"/>
      </w:pPr>
      <w:r w:rsidRPr="00922290">
        <w:rPr>
          <w:rStyle w:val="EndnoteReference"/>
          <w:vertAlign w:val="baseline"/>
        </w:rPr>
        <w:endnoteRef/>
      </w:r>
      <w:r w:rsidRPr="00922290">
        <w:t xml:space="preserve"> </w:t>
      </w:r>
      <w:r w:rsidR="00F53BE7" w:rsidRPr="00922290">
        <w:tab/>
        <w:t xml:space="preserve">Treasury (Commonwealth of Australia) analysis of 2023 ACARA NAPLAN national results data; Wienk, M., </w:t>
      </w:r>
      <w:r w:rsidR="00123C66" w:rsidRPr="00922290">
        <w:t>‘</w:t>
      </w:r>
      <w:r w:rsidR="00F53BE7" w:rsidRPr="00922290">
        <w:t>Year 12 Mathematics Participation Report Card: Enrolments Reach All</w:t>
      </w:r>
      <w:r w:rsidR="00735BD0">
        <w:t>-</w:t>
      </w:r>
      <w:r w:rsidR="00F53BE7" w:rsidRPr="00922290">
        <w:t>Time Low</w:t>
      </w:r>
      <w:r w:rsidR="00123C66" w:rsidRPr="00922290">
        <w:t>’</w:t>
      </w:r>
      <w:r w:rsidR="00F53BE7" w:rsidRPr="00922290">
        <w:t xml:space="preserve">, </w:t>
      </w:r>
      <w:r w:rsidR="00F53BE7" w:rsidRPr="00922290">
        <w:rPr>
          <w:i/>
          <w:iCs/>
        </w:rPr>
        <w:t>Australian Mathematical Sciences Institute</w:t>
      </w:r>
      <w:r w:rsidR="00F53BE7" w:rsidRPr="00922290">
        <w:t xml:space="preserve">, (Apr 2022), </w:t>
      </w:r>
      <w:hyperlink r:id="rId37" w:history="1">
        <w:r w:rsidR="00F53BE7" w:rsidRPr="00862B84">
          <w:rPr>
            <w:rStyle w:val="Hyperlink"/>
          </w:rPr>
          <w:t>https://amsi.org.au/?publications=year</w:t>
        </w:r>
        <w:r w:rsidR="00735BD0" w:rsidRPr="00862B84">
          <w:rPr>
            <w:rStyle w:val="Hyperlink"/>
          </w:rPr>
          <w:t>-</w:t>
        </w:r>
        <w:r w:rsidR="00F53BE7" w:rsidRPr="00862B84">
          <w:rPr>
            <w:rStyle w:val="Hyperlink"/>
          </w:rPr>
          <w:t>12</w:t>
        </w:r>
        <w:r w:rsidR="00735BD0" w:rsidRPr="00862B84">
          <w:rPr>
            <w:rStyle w:val="Hyperlink"/>
          </w:rPr>
          <w:t>-</w:t>
        </w:r>
        <w:r w:rsidR="00F53BE7" w:rsidRPr="00862B84">
          <w:rPr>
            <w:rStyle w:val="Hyperlink"/>
          </w:rPr>
          <w:t>participation</w:t>
        </w:r>
        <w:r w:rsidR="00735BD0" w:rsidRPr="00862B84">
          <w:rPr>
            <w:rStyle w:val="Hyperlink"/>
          </w:rPr>
          <w:t>-</w:t>
        </w:r>
        <w:r w:rsidR="00F53BE7" w:rsidRPr="00862B84">
          <w:rPr>
            <w:rStyle w:val="Hyperlink"/>
          </w:rPr>
          <w:t>in</w:t>
        </w:r>
        <w:r w:rsidR="00735BD0" w:rsidRPr="00862B84">
          <w:rPr>
            <w:rStyle w:val="Hyperlink"/>
          </w:rPr>
          <w:t>-</w:t>
        </w:r>
        <w:r w:rsidR="00F53BE7" w:rsidRPr="00862B84">
          <w:rPr>
            <w:rStyle w:val="Hyperlink"/>
          </w:rPr>
          <w:t>calculus</w:t>
        </w:r>
        <w:r w:rsidR="00735BD0" w:rsidRPr="00862B84">
          <w:rPr>
            <w:rStyle w:val="Hyperlink"/>
          </w:rPr>
          <w:t>-</w:t>
        </w:r>
        <w:r w:rsidR="00F53BE7" w:rsidRPr="00862B84">
          <w:rPr>
            <w:rStyle w:val="Hyperlink"/>
          </w:rPr>
          <w:t>based</w:t>
        </w:r>
        <w:r w:rsidR="00735BD0" w:rsidRPr="00862B84">
          <w:rPr>
            <w:rStyle w:val="Hyperlink"/>
          </w:rPr>
          <w:t>-</w:t>
        </w:r>
        <w:r w:rsidR="00F53BE7" w:rsidRPr="00862B84">
          <w:rPr>
            <w:rStyle w:val="Hyperlink"/>
          </w:rPr>
          <w:t>mathematics</w:t>
        </w:r>
        <w:r w:rsidR="00735BD0" w:rsidRPr="00862B84">
          <w:rPr>
            <w:rStyle w:val="Hyperlink"/>
          </w:rPr>
          <w:t>-</w:t>
        </w:r>
        <w:r w:rsidR="00F53BE7" w:rsidRPr="00862B84">
          <w:rPr>
            <w:rStyle w:val="Hyperlink"/>
          </w:rPr>
          <w:t>subjects</w:t>
        </w:r>
        <w:r w:rsidR="00735BD0" w:rsidRPr="00862B84">
          <w:rPr>
            <w:rStyle w:val="Hyperlink"/>
          </w:rPr>
          <w:t>-</w:t>
        </w:r>
        <w:r w:rsidR="00F53BE7" w:rsidRPr="00862B84">
          <w:rPr>
            <w:rStyle w:val="Hyperlink"/>
          </w:rPr>
          <w:t>takes</w:t>
        </w:r>
        <w:r w:rsidR="00735BD0" w:rsidRPr="00862B84">
          <w:rPr>
            <w:rStyle w:val="Hyperlink"/>
          </w:rPr>
          <w:t>-</w:t>
        </w:r>
        <w:r w:rsidR="00F53BE7" w:rsidRPr="00862B84">
          <w:rPr>
            <w:rStyle w:val="Hyperlink"/>
          </w:rPr>
          <w:t>a</w:t>
        </w:r>
        <w:r w:rsidR="00735BD0" w:rsidRPr="00862B84">
          <w:rPr>
            <w:rStyle w:val="Hyperlink"/>
          </w:rPr>
          <w:t>-</w:t>
        </w:r>
        <w:r w:rsidR="00F53BE7" w:rsidRPr="00862B84">
          <w:rPr>
            <w:rStyle w:val="Hyperlink"/>
          </w:rPr>
          <w:t>dive</w:t>
        </w:r>
      </w:hyperlink>
      <w:r w:rsidR="00F53BE7" w:rsidRPr="00922290">
        <w:t>, accessed 9 August 2023.</w:t>
      </w:r>
    </w:p>
  </w:endnote>
  <w:endnote w:id="47">
    <w:p w14:paraId="381277D2" w14:textId="6DB112A4" w:rsidR="00033EE3" w:rsidRPr="00922290" w:rsidRDefault="00033EE3" w:rsidP="00C70E41">
      <w:pPr>
        <w:pStyle w:val="EndnoteText"/>
      </w:pPr>
      <w:r w:rsidRPr="00922290">
        <w:rPr>
          <w:rStyle w:val="EndnoteReference"/>
          <w:vertAlign w:val="baseline"/>
        </w:rPr>
        <w:endnoteRef/>
      </w:r>
      <w:r w:rsidRPr="00922290">
        <w:t xml:space="preserve"> </w:t>
      </w:r>
      <w:r w:rsidR="001B4494" w:rsidRPr="00922290">
        <w:tab/>
      </w:r>
      <w:r w:rsidRPr="00922290">
        <w:t xml:space="preserve">Unpublished </w:t>
      </w:r>
      <w:r w:rsidR="00FA08B8" w:rsidRPr="00922290">
        <w:t>Department of Employment and Workplace Relations</w:t>
      </w:r>
      <w:r w:rsidRPr="00922290">
        <w:t xml:space="preserve"> figures</w:t>
      </w:r>
      <w:r w:rsidR="00FA08B8" w:rsidRPr="00922290">
        <w:t>.</w:t>
      </w:r>
    </w:p>
  </w:endnote>
  <w:endnote w:id="48">
    <w:p w14:paraId="38CE91B6" w14:textId="28D9DB14" w:rsidR="00C46614" w:rsidRPr="00922290" w:rsidRDefault="00C46614" w:rsidP="00735BD0">
      <w:pPr>
        <w:pStyle w:val="EndnoteText"/>
      </w:pPr>
      <w:r w:rsidRPr="00922290">
        <w:rPr>
          <w:rStyle w:val="EndnoteReference"/>
          <w:vertAlign w:val="baseline"/>
        </w:rPr>
        <w:endnoteRef/>
      </w:r>
      <w:r w:rsidRPr="00922290">
        <w:t xml:space="preserve"> </w:t>
      </w:r>
      <w:r w:rsidR="001B4494" w:rsidRPr="00922290">
        <w:tab/>
      </w:r>
      <w:r w:rsidR="00C5278E" w:rsidRPr="00922290">
        <w:t xml:space="preserve">OECD, </w:t>
      </w:r>
      <w:r w:rsidR="00123C66" w:rsidRPr="00922290">
        <w:t>‘</w:t>
      </w:r>
      <w:r w:rsidR="003E57B4" w:rsidRPr="00922290">
        <w:t>Building Skills for All in Australia</w:t>
      </w:r>
      <w:r w:rsidR="00123C66" w:rsidRPr="00922290">
        <w:t>’</w:t>
      </w:r>
      <w:r w:rsidR="003E57B4" w:rsidRPr="00922290">
        <w:t xml:space="preserve">, </w:t>
      </w:r>
      <w:r w:rsidR="003E57B4" w:rsidRPr="00922290">
        <w:rPr>
          <w:i/>
          <w:iCs/>
        </w:rPr>
        <w:t>OECD Skills Studies</w:t>
      </w:r>
      <w:r w:rsidR="003E57B4" w:rsidRPr="00922290">
        <w:t xml:space="preserve">, (Sep 2017), </w:t>
      </w:r>
      <w:hyperlink r:id="rId38" w:history="1">
        <w:r w:rsidR="003E57B4" w:rsidRPr="00862B84">
          <w:rPr>
            <w:rStyle w:val="Hyperlink"/>
          </w:rPr>
          <w:t>https://www.oecd</w:t>
        </w:r>
        <w:r w:rsidR="00735BD0" w:rsidRPr="00862B84">
          <w:rPr>
            <w:rStyle w:val="Hyperlink"/>
          </w:rPr>
          <w:t>-</w:t>
        </w:r>
        <w:r w:rsidR="003E57B4" w:rsidRPr="00862B84">
          <w:rPr>
            <w:rStyle w:val="Hyperlink"/>
          </w:rPr>
          <w:t>ilibrary.org/education/building</w:t>
        </w:r>
        <w:r w:rsidR="00735BD0" w:rsidRPr="00862B84">
          <w:rPr>
            <w:rStyle w:val="Hyperlink"/>
          </w:rPr>
          <w:t>-</w:t>
        </w:r>
        <w:r w:rsidR="003E57B4" w:rsidRPr="00862B84">
          <w:rPr>
            <w:rStyle w:val="Hyperlink"/>
          </w:rPr>
          <w:t>skills</w:t>
        </w:r>
        <w:r w:rsidR="00735BD0" w:rsidRPr="00862B84">
          <w:rPr>
            <w:rStyle w:val="Hyperlink"/>
          </w:rPr>
          <w:t>-</w:t>
        </w:r>
        <w:r w:rsidR="003E57B4" w:rsidRPr="00862B84">
          <w:rPr>
            <w:rStyle w:val="Hyperlink"/>
          </w:rPr>
          <w:t>for</w:t>
        </w:r>
        <w:r w:rsidR="00735BD0" w:rsidRPr="00862B84">
          <w:rPr>
            <w:rStyle w:val="Hyperlink"/>
          </w:rPr>
          <w:t>-</w:t>
        </w:r>
        <w:r w:rsidR="003E57B4" w:rsidRPr="00862B84">
          <w:rPr>
            <w:rStyle w:val="Hyperlink"/>
          </w:rPr>
          <w:t>all</w:t>
        </w:r>
        <w:r w:rsidR="00735BD0" w:rsidRPr="00862B84">
          <w:rPr>
            <w:rStyle w:val="Hyperlink"/>
          </w:rPr>
          <w:t>-</w:t>
        </w:r>
        <w:r w:rsidR="003E57B4" w:rsidRPr="00862B84">
          <w:rPr>
            <w:rStyle w:val="Hyperlink"/>
          </w:rPr>
          <w:t>in</w:t>
        </w:r>
        <w:r w:rsidR="00735BD0" w:rsidRPr="00862B84">
          <w:rPr>
            <w:rStyle w:val="Hyperlink"/>
          </w:rPr>
          <w:t>-</w:t>
        </w:r>
        <w:r w:rsidR="003E57B4" w:rsidRPr="00862B84">
          <w:rPr>
            <w:rStyle w:val="Hyperlink"/>
          </w:rPr>
          <w:t>australia_9789264281110</w:t>
        </w:r>
        <w:r w:rsidR="00735BD0" w:rsidRPr="00862B84">
          <w:rPr>
            <w:rStyle w:val="Hyperlink"/>
          </w:rPr>
          <w:t>-</w:t>
        </w:r>
        <w:r w:rsidR="003E57B4" w:rsidRPr="00862B84">
          <w:rPr>
            <w:rStyle w:val="Hyperlink"/>
          </w:rPr>
          <w:t>en</w:t>
        </w:r>
      </w:hyperlink>
      <w:r w:rsidR="003E57B4" w:rsidRPr="00922290">
        <w:t>, accessed 9 August 2023.</w:t>
      </w:r>
    </w:p>
  </w:endnote>
  <w:endnote w:id="49">
    <w:p w14:paraId="45F2E832" w14:textId="10AE52F4" w:rsidR="00F425C1" w:rsidRPr="00922290" w:rsidRDefault="00F425C1" w:rsidP="00C70E41">
      <w:pPr>
        <w:pStyle w:val="EndnoteText"/>
      </w:pPr>
      <w:r w:rsidRPr="00922290">
        <w:rPr>
          <w:rStyle w:val="EndnoteReference"/>
          <w:vertAlign w:val="baseline"/>
        </w:rPr>
        <w:endnoteRef/>
      </w:r>
      <w:r w:rsidR="0037247C" w:rsidRPr="00922290">
        <w:t xml:space="preserve"> </w:t>
      </w:r>
      <w:r w:rsidR="0037247C" w:rsidRPr="00922290">
        <w:tab/>
      </w:r>
      <w:r w:rsidR="00402F46" w:rsidRPr="00922290">
        <w:t xml:space="preserve">House of Representatives Standing Committee on Employment, Education and Training (Commonwealth of Australia), </w:t>
      </w:r>
      <w:r w:rsidR="00123C66" w:rsidRPr="00922290">
        <w:t>‘</w:t>
      </w:r>
      <w:r w:rsidR="00402F46" w:rsidRPr="00922290">
        <w:t>Don</w:t>
      </w:r>
      <w:r w:rsidR="00123C66" w:rsidRPr="00922290">
        <w:t>’</w:t>
      </w:r>
      <w:r w:rsidR="00402F46" w:rsidRPr="00922290">
        <w:t>t take it as read</w:t>
      </w:r>
      <w:r w:rsidR="00A64A7C" w:rsidRPr="00922290">
        <w:t>: Inquiry into adult literacy and its importance</w:t>
      </w:r>
      <w:r w:rsidR="00123C66" w:rsidRPr="00922290">
        <w:t>’</w:t>
      </w:r>
      <w:r w:rsidR="00A64A7C" w:rsidRPr="00922290">
        <w:t xml:space="preserve">, </w:t>
      </w:r>
      <w:r w:rsidR="00A64A7C" w:rsidRPr="00922290">
        <w:rPr>
          <w:i/>
          <w:iCs/>
        </w:rPr>
        <w:t>Parliament of the Commonwealth of Australia</w:t>
      </w:r>
      <w:r w:rsidR="00A64A7C" w:rsidRPr="00922290">
        <w:t xml:space="preserve">, </w:t>
      </w:r>
      <w:hyperlink r:id="rId39" w:history="1">
        <w:r w:rsidR="00A64A7C" w:rsidRPr="00C8477D">
          <w:rPr>
            <w:rStyle w:val="Hyperlink"/>
          </w:rPr>
          <w:t>https://parlinfo.aph.gov.au/parlInfo/download/committees/reportrep/024806/toc_pdf/Don</w:t>
        </w:r>
        <w:r w:rsidR="00123C66" w:rsidRPr="00C8477D">
          <w:rPr>
            <w:rStyle w:val="Hyperlink"/>
          </w:rPr>
          <w:t>’</w:t>
        </w:r>
        <w:r w:rsidR="00A64A7C" w:rsidRPr="00C8477D">
          <w:rPr>
            <w:rStyle w:val="Hyperlink"/>
          </w:rPr>
          <w:t>ttakeitasread.pdf;fileType=application%2Fpdf</w:t>
        </w:r>
      </w:hyperlink>
      <w:r w:rsidR="00A64A7C" w:rsidRPr="00922290">
        <w:t>, accessed 9 August 2023</w:t>
      </w:r>
      <w:r w:rsidR="00FA08B8" w:rsidRPr="00922290">
        <w:t xml:space="preserve">; </w:t>
      </w:r>
      <w:r w:rsidR="005746ED" w:rsidRPr="00922290">
        <w:t xml:space="preserve">Treasury (Commonwealth of Australia) analysis of </w:t>
      </w:r>
      <w:r w:rsidR="005F713C" w:rsidRPr="00922290">
        <w:t>ABS 2021</w:t>
      </w:r>
      <w:r w:rsidR="00FA08B8" w:rsidRPr="00922290">
        <w:t>–</w:t>
      </w:r>
      <w:r w:rsidR="005F713C" w:rsidRPr="00922290">
        <w:t>22 Regional Population.</w:t>
      </w:r>
    </w:p>
  </w:endnote>
  <w:endnote w:id="50">
    <w:p w14:paraId="55E80C60" w14:textId="788C8167" w:rsidR="004B655B" w:rsidRPr="00922290" w:rsidRDefault="004B655B" w:rsidP="00735BD0">
      <w:pPr>
        <w:pStyle w:val="EndnoteText"/>
      </w:pPr>
      <w:r w:rsidRPr="00922290">
        <w:rPr>
          <w:rStyle w:val="EndnoteReference"/>
          <w:vertAlign w:val="baseline"/>
        </w:rPr>
        <w:endnoteRef/>
      </w:r>
      <w:r w:rsidRPr="00922290">
        <w:t xml:space="preserve"> </w:t>
      </w:r>
      <w:r w:rsidR="00404BA4" w:rsidRPr="00922290">
        <w:tab/>
      </w:r>
      <w:r w:rsidR="00303D1F" w:rsidRPr="00922290">
        <w:t xml:space="preserve">Productivity Commission (Commonwealth of Australia), </w:t>
      </w:r>
      <w:r w:rsidR="00303D1F" w:rsidRPr="00922290">
        <w:rPr>
          <w:i/>
        </w:rPr>
        <w:t>5</w:t>
      </w:r>
      <w:r w:rsidR="00735BD0">
        <w:rPr>
          <w:i/>
        </w:rPr>
        <w:t>-</w:t>
      </w:r>
      <w:r w:rsidR="00303D1F" w:rsidRPr="00922290">
        <w:rPr>
          <w:i/>
        </w:rPr>
        <w:t xml:space="preserve">year Productivity Inquiry: Innovation for the 98%, </w:t>
      </w:r>
      <w:r w:rsidR="00303D1F" w:rsidRPr="00922290">
        <w:t>(2023).</w:t>
      </w:r>
    </w:p>
  </w:endnote>
  <w:endnote w:id="51">
    <w:p w14:paraId="0700E393" w14:textId="48223800" w:rsidR="00FE6F6B" w:rsidRPr="00922290" w:rsidRDefault="00FE6F6B" w:rsidP="00735BD0">
      <w:pPr>
        <w:pStyle w:val="EndnoteText"/>
      </w:pPr>
      <w:r w:rsidRPr="00922290">
        <w:rPr>
          <w:rStyle w:val="EndnoteReference"/>
          <w:vertAlign w:val="baseline"/>
        </w:rPr>
        <w:endnoteRef/>
      </w:r>
      <w:r w:rsidRPr="00922290">
        <w:t xml:space="preserve"> </w:t>
      </w:r>
      <w:r w:rsidRPr="00922290">
        <w:tab/>
        <w:t xml:space="preserve">OECD, </w:t>
      </w:r>
      <w:r w:rsidR="00123C66" w:rsidRPr="00922290">
        <w:t>‘</w:t>
      </w:r>
      <w:r w:rsidRPr="00922290">
        <w:t>The Contribution of Migration to Regional Development</w:t>
      </w:r>
      <w:r w:rsidR="00123C66" w:rsidRPr="00922290">
        <w:t>’</w:t>
      </w:r>
      <w:r w:rsidRPr="00922290">
        <w:t xml:space="preserve">, OECD Regional Development Studies, (2022), </w:t>
      </w:r>
      <w:hyperlink r:id="rId40" w:history="1">
        <w:r w:rsidRPr="00C8477D">
          <w:rPr>
            <w:rStyle w:val="Hyperlink"/>
          </w:rPr>
          <w:t>https://www.oecd</w:t>
        </w:r>
        <w:r w:rsidR="00735BD0" w:rsidRPr="00C8477D">
          <w:rPr>
            <w:rStyle w:val="Hyperlink"/>
          </w:rPr>
          <w:t>-</w:t>
        </w:r>
        <w:r w:rsidRPr="00C8477D">
          <w:rPr>
            <w:rStyle w:val="Hyperlink"/>
          </w:rPr>
          <w:t>ilibrary.org/</w:t>
        </w:r>
        <w:r w:rsidR="00672AA8" w:rsidRPr="00C8477D">
          <w:rPr>
            <w:rStyle w:val="Hyperlink"/>
          </w:rPr>
          <w:t>urban</w:t>
        </w:r>
        <w:r w:rsidR="00735BD0" w:rsidRPr="00C8477D">
          <w:rPr>
            <w:rStyle w:val="Hyperlink"/>
          </w:rPr>
          <w:t>-</w:t>
        </w:r>
        <w:r w:rsidR="00672AA8" w:rsidRPr="00C8477D">
          <w:rPr>
            <w:rStyle w:val="Hyperlink"/>
          </w:rPr>
          <w:t>rural</w:t>
        </w:r>
        <w:r w:rsidR="00735BD0" w:rsidRPr="00C8477D">
          <w:rPr>
            <w:rStyle w:val="Hyperlink"/>
          </w:rPr>
          <w:t>-</w:t>
        </w:r>
        <w:r w:rsidR="00672AA8" w:rsidRPr="00C8477D">
          <w:rPr>
            <w:rStyle w:val="Hyperlink"/>
          </w:rPr>
          <w:t>and</w:t>
        </w:r>
        <w:r w:rsidR="00735BD0" w:rsidRPr="00C8477D">
          <w:rPr>
            <w:rStyle w:val="Hyperlink"/>
          </w:rPr>
          <w:t>-</w:t>
        </w:r>
        <w:r w:rsidR="00672AA8" w:rsidRPr="00C8477D">
          <w:rPr>
            <w:rStyle w:val="Hyperlink"/>
          </w:rPr>
          <w:t>regional</w:t>
        </w:r>
        <w:r w:rsidR="00735BD0" w:rsidRPr="00C8477D">
          <w:rPr>
            <w:rStyle w:val="Hyperlink"/>
          </w:rPr>
          <w:t>-</w:t>
        </w:r>
        <w:r w:rsidR="00672AA8" w:rsidRPr="00C8477D">
          <w:rPr>
            <w:rStyle w:val="Hyperlink"/>
          </w:rPr>
          <w:t>development/the</w:t>
        </w:r>
        <w:r w:rsidR="00735BD0" w:rsidRPr="00C8477D">
          <w:rPr>
            <w:rStyle w:val="Hyperlink"/>
          </w:rPr>
          <w:t>-</w:t>
        </w:r>
        <w:r w:rsidR="00672AA8" w:rsidRPr="00C8477D">
          <w:rPr>
            <w:rStyle w:val="Hyperlink"/>
          </w:rPr>
          <w:t>contribution</w:t>
        </w:r>
        <w:r w:rsidR="00735BD0" w:rsidRPr="00C8477D">
          <w:rPr>
            <w:rStyle w:val="Hyperlink"/>
          </w:rPr>
          <w:t>-</w:t>
        </w:r>
        <w:r w:rsidR="00672AA8" w:rsidRPr="00C8477D">
          <w:rPr>
            <w:rStyle w:val="Hyperlink"/>
          </w:rPr>
          <w:t>of</w:t>
        </w:r>
        <w:r w:rsidR="00735BD0" w:rsidRPr="00C8477D">
          <w:rPr>
            <w:rStyle w:val="Hyperlink"/>
          </w:rPr>
          <w:t>-</w:t>
        </w:r>
        <w:r w:rsidR="00672AA8" w:rsidRPr="00C8477D">
          <w:rPr>
            <w:rStyle w:val="Hyperlink"/>
          </w:rPr>
          <w:t>migration</w:t>
        </w:r>
        <w:r w:rsidR="00735BD0" w:rsidRPr="00C8477D">
          <w:rPr>
            <w:rStyle w:val="Hyperlink"/>
          </w:rPr>
          <w:t>-</w:t>
        </w:r>
        <w:r w:rsidR="00672AA8" w:rsidRPr="00C8477D">
          <w:rPr>
            <w:rStyle w:val="Hyperlink"/>
          </w:rPr>
          <w:t>to</w:t>
        </w:r>
        <w:r w:rsidR="00735BD0" w:rsidRPr="00C8477D">
          <w:rPr>
            <w:rStyle w:val="Hyperlink"/>
          </w:rPr>
          <w:t>-</w:t>
        </w:r>
        <w:r w:rsidR="00672AA8" w:rsidRPr="00C8477D">
          <w:rPr>
            <w:rStyle w:val="Hyperlink"/>
          </w:rPr>
          <w:t>regional</w:t>
        </w:r>
        <w:r w:rsidR="00735BD0" w:rsidRPr="00C8477D">
          <w:rPr>
            <w:rStyle w:val="Hyperlink"/>
          </w:rPr>
          <w:t>-</w:t>
        </w:r>
        <w:r w:rsidR="00672AA8" w:rsidRPr="00C8477D">
          <w:rPr>
            <w:rStyle w:val="Hyperlink"/>
          </w:rPr>
          <w:t>development_</w:t>
        </w:r>
        <w:r w:rsidRPr="00C8477D">
          <w:rPr>
            <w:rStyle w:val="Hyperlink"/>
          </w:rPr>
          <w:t>57046df4</w:t>
        </w:r>
        <w:r w:rsidR="00735BD0" w:rsidRPr="00C8477D">
          <w:rPr>
            <w:rStyle w:val="Hyperlink"/>
          </w:rPr>
          <w:t>-</w:t>
        </w:r>
        <w:r w:rsidRPr="00C8477D">
          <w:rPr>
            <w:rStyle w:val="Hyperlink"/>
          </w:rPr>
          <w:t>en</w:t>
        </w:r>
      </w:hyperlink>
      <w:r w:rsidRPr="00922290">
        <w:t xml:space="preserve">, accessed 7 September 2023; OECD, </w:t>
      </w:r>
      <w:r w:rsidR="00123C66" w:rsidRPr="00922290">
        <w:t>‘</w:t>
      </w:r>
      <w:r w:rsidRPr="00922290">
        <w:t>Migrant Entrepreneurship in OECD Countries Part II</w:t>
      </w:r>
      <w:r w:rsidR="00123C66" w:rsidRPr="00922290">
        <w:t>’</w:t>
      </w:r>
      <w:r w:rsidRPr="00922290">
        <w:t xml:space="preserve">, International Migration Outlook, (2011), </w:t>
      </w:r>
      <w:hyperlink r:id="rId41" w:history="1">
        <w:r w:rsidRPr="00C8477D">
          <w:rPr>
            <w:rStyle w:val="Hyperlink"/>
          </w:rPr>
          <w:t>https://www.oecd.org/els/mig/Part%20II_Entrepreneurs_engl.pdf</w:t>
        </w:r>
      </w:hyperlink>
      <w:r w:rsidRPr="00922290">
        <w:t>, accessed 7 September 2023.</w:t>
      </w:r>
    </w:p>
    <w:p w14:paraId="1354720F" w14:textId="1E07C61E" w:rsidR="00877972" w:rsidRPr="00922290" w:rsidRDefault="004817D6" w:rsidP="00C70E41">
      <w:pPr>
        <w:pStyle w:val="EndnoteText"/>
      </w:pPr>
      <w:r w:rsidRPr="00922290">
        <w:tab/>
        <w:t xml:space="preserve">OECD (forthcoming), </w:t>
      </w:r>
      <w:r w:rsidR="00123C66" w:rsidRPr="00922290">
        <w:t>‘</w:t>
      </w:r>
      <w:r w:rsidRPr="00922290">
        <w:t>The impact of migration on local innovation in Australia</w:t>
      </w:r>
      <w:r w:rsidR="00123C66" w:rsidRPr="00922290">
        <w:t>’</w:t>
      </w:r>
      <w:r w:rsidRPr="00922290">
        <w:t xml:space="preserve">, </w:t>
      </w:r>
      <w:r w:rsidRPr="00922290">
        <w:rPr>
          <w:i/>
          <w:iCs/>
        </w:rPr>
        <w:t xml:space="preserve">OECD Regional Development Papers, </w:t>
      </w:r>
      <w:r w:rsidRPr="00922290">
        <w:t>No. XX, OECD Publishing, Paris.</w:t>
      </w:r>
    </w:p>
  </w:endnote>
  <w:endnote w:id="52">
    <w:p w14:paraId="243B7635" w14:textId="24B80EA6" w:rsidR="00E41418" w:rsidRPr="00922290" w:rsidRDefault="00E41418" w:rsidP="00735BD0">
      <w:pPr>
        <w:pStyle w:val="EndnoteText"/>
      </w:pPr>
      <w:r w:rsidRPr="00922290">
        <w:rPr>
          <w:rStyle w:val="EndnoteReference"/>
          <w:vertAlign w:val="baseline"/>
        </w:rPr>
        <w:endnoteRef/>
      </w:r>
      <w:r w:rsidRPr="00922290">
        <w:t xml:space="preserve"> </w:t>
      </w:r>
      <w:r w:rsidR="00152B36" w:rsidRPr="00922290">
        <w:tab/>
        <w:t xml:space="preserve">Department of Education (Commonwealth of Australia), </w:t>
      </w:r>
      <w:r w:rsidR="00123C66" w:rsidRPr="00922290">
        <w:t>‘</w:t>
      </w:r>
      <w:r w:rsidR="00152B36" w:rsidRPr="00922290">
        <w:t>University Research Commercialisation Action Plan</w:t>
      </w:r>
      <w:r w:rsidR="00123C66" w:rsidRPr="00922290">
        <w:t>’</w:t>
      </w:r>
      <w:r w:rsidR="00152B36" w:rsidRPr="00922290">
        <w:t xml:space="preserve">, </w:t>
      </w:r>
      <w:r w:rsidR="00152B36" w:rsidRPr="00922290">
        <w:rPr>
          <w:i/>
          <w:iCs/>
        </w:rPr>
        <w:t>Department of Education (Commonwealth of Australia)</w:t>
      </w:r>
      <w:r w:rsidR="00152B36" w:rsidRPr="00922290">
        <w:t>, (</w:t>
      </w:r>
      <w:r w:rsidR="003032B6" w:rsidRPr="00922290">
        <w:t xml:space="preserve">2022), </w:t>
      </w:r>
      <w:hyperlink r:id="rId42" w:history="1">
        <w:r w:rsidR="003032B6" w:rsidRPr="00C8477D">
          <w:rPr>
            <w:rStyle w:val="Hyperlink"/>
          </w:rPr>
          <w:t>https://www.education.gov.au/university</w:t>
        </w:r>
        <w:r w:rsidR="00735BD0" w:rsidRPr="00C8477D">
          <w:rPr>
            <w:rStyle w:val="Hyperlink"/>
          </w:rPr>
          <w:t>-</w:t>
        </w:r>
        <w:r w:rsidR="003032B6" w:rsidRPr="00C8477D">
          <w:rPr>
            <w:rStyle w:val="Hyperlink"/>
          </w:rPr>
          <w:t>research</w:t>
        </w:r>
        <w:r w:rsidR="00735BD0" w:rsidRPr="00C8477D">
          <w:rPr>
            <w:rStyle w:val="Hyperlink"/>
          </w:rPr>
          <w:t>-</w:t>
        </w:r>
        <w:r w:rsidR="003032B6" w:rsidRPr="00C8477D">
          <w:rPr>
            <w:rStyle w:val="Hyperlink"/>
          </w:rPr>
          <w:t>commercialisation</w:t>
        </w:r>
        <w:r w:rsidR="00735BD0" w:rsidRPr="00C8477D">
          <w:rPr>
            <w:rStyle w:val="Hyperlink"/>
          </w:rPr>
          <w:t>-</w:t>
        </w:r>
        <w:r w:rsidR="003032B6" w:rsidRPr="00C8477D">
          <w:rPr>
            <w:rStyle w:val="Hyperlink"/>
          </w:rPr>
          <w:t>package/resources/university</w:t>
        </w:r>
        <w:r w:rsidR="00735BD0" w:rsidRPr="00C8477D">
          <w:rPr>
            <w:rStyle w:val="Hyperlink"/>
          </w:rPr>
          <w:t>-</w:t>
        </w:r>
        <w:r w:rsidR="003032B6" w:rsidRPr="00C8477D">
          <w:rPr>
            <w:rStyle w:val="Hyperlink"/>
          </w:rPr>
          <w:t>research</w:t>
        </w:r>
        <w:r w:rsidR="00735BD0" w:rsidRPr="00C8477D">
          <w:rPr>
            <w:rStyle w:val="Hyperlink"/>
          </w:rPr>
          <w:t>-</w:t>
        </w:r>
        <w:r w:rsidR="003032B6" w:rsidRPr="00C8477D">
          <w:rPr>
            <w:rStyle w:val="Hyperlink"/>
          </w:rPr>
          <w:t>commercialisation</w:t>
        </w:r>
        <w:r w:rsidR="00735BD0" w:rsidRPr="00C8477D">
          <w:rPr>
            <w:rStyle w:val="Hyperlink"/>
          </w:rPr>
          <w:t>-</w:t>
        </w:r>
        <w:r w:rsidR="003032B6" w:rsidRPr="00C8477D">
          <w:rPr>
            <w:rStyle w:val="Hyperlink"/>
          </w:rPr>
          <w:t>action</w:t>
        </w:r>
        <w:r w:rsidR="00735BD0" w:rsidRPr="00C8477D">
          <w:rPr>
            <w:rStyle w:val="Hyperlink"/>
          </w:rPr>
          <w:t>-</w:t>
        </w:r>
        <w:r w:rsidR="003032B6" w:rsidRPr="00C8477D">
          <w:rPr>
            <w:rStyle w:val="Hyperlink"/>
          </w:rPr>
          <w:t>plan</w:t>
        </w:r>
      </w:hyperlink>
      <w:r w:rsidR="003032B6" w:rsidRPr="00922290">
        <w:t>, accessed 7 September 2023.</w:t>
      </w:r>
    </w:p>
  </w:endnote>
  <w:endnote w:id="53">
    <w:p w14:paraId="72158DF6" w14:textId="517D888F" w:rsidR="00CD1F6E" w:rsidRPr="00922290" w:rsidRDefault="00CD1F6E" w:rsidP="00C70E41">
      <w:pPr>
        <w:pStyle w:val="EndnoteText"/>
      </w:pPr>
      <w:r w:rsidRPr="00922290">
        <w:rPr>
          <w:rStyle w:val="EndnoteReference"/>
          <w:vertAlign w:val="baseline"/>
        </w:rPr>
        <w:endnoteRef/>
      </w:r>
      <w:r w:rsidR="003032B6" w:rsidRPr="00922290">
        <w:t xml:space="preserve"> </w:t>
      </w:r>
      <w:r w:rsidR="003032B6" w:rsidRPr="00922290">
        <w:tab/>
        <w:t xml:space="preserve">Department of Education (Commonwealth of Australia), </w:t>
      </w:r>
      <w:r w:rsidR="00123C66" w:rsidRPr="00922290">
        <w:t>‘</w:t>
      </w:r>
      <w:r w:rsidR="003032B6" w:rsidRPr="00922290">
        <w:t>University Research Commercialisation Action Plan</w:t>
      </w:r>
      <w:r w:rsidR="00123C66" w:rsidRPr="00922290">
        <w:t>’</w:t>
      </w:r>
      <w:r w:rsidR="003032B6" w:rsidRPr="00922290">
        <w:t xml:space="preserve">, </w:t>
      </w:r>
      <w:r w:rsidR="003032B6" w:rsidRPr="00922290">
        <w:rPr>
          <w:i/>
          <w:iCs/>
        </w:rPr>
        <w:t>Department of Education (Commonwealth of Australia)</w:t>
      </w:r>
      <w:r w:rsidR="003032B6" w:rsidRPr="00922290">
        <w:t>, (2022);</w:t>
      </w:r>
      <w:r w:rsidR="00152212" w:rsidRPr="00922290">
        <w:t xml:space="preserve"> </w:t>
      </w:r>
      <w:r w:rsidR="00A73ACD" w:rsidRPr="00922290">
        <w:t>Treasury (Commonwealth of Australia) analy</w:t>
      </w:r>
      <w:r w:rsidR="00E00000" w:rsidRPr="00922290">
        <w:t xml:space="preserve">sis of Department of Education (Commonwealth of Australia) </w:t>
      </w:r>
      <w:r w:rsidR="001A3057" w:rsidRPr="00922290">
        <w:t>Higher Education Research and Development Income time series (Dec 2022).</w:t>
      </w:r>
    </w:p>
  </w:endnote>
  <w:endnote w:id="54">
    <w:p w14:paraId="57BF9A34" w14:textId="46C2CABF" w:rsidR="00696FAD" w:rsidRPr="00922290" w:rsidRDefault="00696FAD" w:rsidP="00735BD0">
      <w:pPr>
        <w:pStyle w:val="EndnoteText"/>
      </w:pPr>
      <w:r w:rsidRPr="00922290">
        <w:rPr>
          <w:rStyle w:val="EndnoteReference"/>
          <w:vertAlign w:val="baseline"/>
        </w:rPr>
        <w:endnoteRef/>
      </w:r>
      <w:r w:rsidR="00A41452" w:rsidRPr="00922290">
        <w:t xml:space="preserve"> </w:t>
      </w:r>
      <w:r w:rsidR="00A41452" w:rsidRPr="00922290">
        <w:tab/>
        <w:t xml:space="preserve">Productivity Commission (Commonwealth of Australia), </w:t>
      </w:r>
      <w:r w:rsidR="00A41452" w:rsidRPr="00922290">
        <w:rPr>
          <w:i/>
        </w:rPr>
        <w:t>5</w:t>
      </w:r>
      <w:r w:rsidR="00735BD0">
        <w:rPr>
          <w:i/>
        </w:rPr>
        <w:t>-</w:t>
      </w:r>
      <w:r w:rsidR="00A41452" w:rsidRPr="00922290">
        <w:rPr>
          <w:i/>
        </w:rPr>
        <w:t xml:space="preserve">year Productivity Inquiry: Innovation for the 98%, </w:t>
      </w:r>
      <w:r w:rsidR="00A41452" w:rsidRPr="00922290">
        <w:t>(2023).</w:t>
      </w:r>
    </w:p>
  </w:endnote>
  <w:endnote w:id="55">
    <w:p w14:paraId="768023F7" w14:textId="36710342" w:rsidR="00491884" w:rsidRPr="00922290" w:rsidRDefault="00491884" w:rsidP="00735BD0">
      <w:pPr>
        <w:pStyle w:val="EndnoteText"/>
      </w:pPr>
      <w:r w:rsidRPr="00922290">
        <w:rPr>
          <w:rStyle w:val="EndnoteReference"/>
          <w:vertAlign w:val="baseline"/>
        </w:rPr>
        <w:endnoteRef/>
      </w:r>
      <w:r w:rsidRPr="00922290">
        <w:t xml:space="preserve"> </w:t>
      </w:r>
      <w:r w:rsidR="00A41452" w:rsidRPr="00922290">
        <w:tab/>
        <w:t xml:space="preserve">Productivity Commission (Commonwealth of Australia), </w:t>
      </w:r>
      <w:r w:rsidR="00A41452" w:rsidRPr="00922290">
        <w:rPr>
          <w:i/>
        </w:rPr>
        <w:t>5</w:t>
      </w:r>
      <w:r w:rsidR="00735BD0">
        <w:rPr>
          <w:i/>
        </w:rPr>
        <w:t>-</w:t>
      </w:r>
      <w:r w:rsidR="00A41452" w:rsidRPr="00922290">
        <w:rPr>
          <w:i/>
        </w:rPr>
        <w:t xml:space="preserve">year Productivity Inquiry: Innovation for the 98%, </w:t>
      </w:r>
      <w:r w:rsidR="00A41452" w:rsidRPr="00922290">
        <w:t>(2023).</w:t>
      </w:r>
    </w:p>
  </w:endnote>
  <w:endnote w:id="56">
    <w:p w14:paraId="2CF0A336" w14:textId="2EE4FB08" w:rsidR="00491884" w:rsidRPr="00922290" w:rsidRDefault="00491884" w:rsidP="00735BD0">
      <w:pPr>
        <w:pStyle w:val="EndnoteText"/>
      </w:pPr>
      <w:r w:rsidRPr="00922290">
        <w:rPr>
          <w:rStyle w:val="EndnoteReference"/>
          <w:vertAlign w:val="baseline"/>
        </w:rPr>
        <w:endnoteRef/>
      </w:r>
      <w:r w:rsidRPr="00922290">
        <w:t xml:space="preserve"> </w:t>
      </w:r>
      <w:r w:rsidR="00464BF3" w:rsidRPr="00922290">
        <w:tab/>
        <w:t xml:space="preserve">Agarwal, R. et al., </w:t>
      </w:r>
      <w:r w:rsidR="00123C66" w:rsidRPr="00922290">
        <w:t>‘</w:t>
      </w:r>
      <w:r w:rsidR="00464BF3" w:rsidRPr="00922290">
        <w:t>Development of Management Capability Scores</w:t>
      </w:r>
      <w:r w:rsidR="00123C66" w:rsidRPr="00922290">
        <w:t>’</w:t>
      </w:r>
      <w:r w:rsidR="00464BF3" w:rsidRPr="00922290">
        <w:t xml:space="preserve">, </w:t>
      </w:r>
      <w:r w:rsidR="00BC2BC1" w:rsidRPr="00922290">
        <w:rPr>
          <w:i/>
          <w:iCs/>
        </w:rPr>
        <w:t>Research Paper 10/2019</w:t>
      </w:r>
      <w:r w:rsidR="00BC2BC1" w:rsidRPr="00922290">
        <w:t xml:space="preserve">, (Sep 2019), </w:t>
      </w:r>
      <w:hyperlink r:id="rId43" w:history="1">
        <w:r w:rsidR="00BC2BC1" w:rsidRPr="00C8477D">
          <w:rPr>
            <w:rStyle w:val="Hyperlink"/>
          </w:rPr>
          <w:t>https://www.industry.gov.au/sites/default/files/2019</w:t>
        </w:r>
        <w:r w:rsidR="00735BD0" w:rsidRPr="00C8477D">
          <w:rPr>
            <w:rStyle w:val="Hyperlink"/>
          </w:rPr>
          <w:t>-</w:t>
        </w:r>
        <w:r w:rsidR="00BC2BC1" w:rsidRPr="00C8477D">
          <w:rPr>
            <w:rStyle w:val="Hyperlink"/>
          </w:rPr>
          <w:t>09/development</w:t>
        </w:r>
        <w:r w:rsidR="00735BD0" w:rsidRPr="00C8477D">
          <w:rPr>
            <w:rStyle w:val="Hyperlink"/>
          </w:rPr>
          <w:t>-</w:t>
        </w:r>
        <w:r w:rsidR="00BC2BC1" w:rsidRPr="00C8477D">
          <w:rPr>
            <w:rStyle w:val="Hyperlink"/>
          </w:rPr>
          <w:t>of</w:t>
        </w:r>
        <w:r w:rsidR="00735BD0" w:rsidRPr="00C8477D">
          <w:rPr>
            <w:rStyle w:val="Hyperlink"/>
          </w:rPr>
          <w:t>-</w:t>
        </w:r>
        <w:r w:rsidR="00BC2BC1" w:rsidRPr="00C8477D">
          <w:rPr>
            <w:rStyle w:val="Hyperlink"/>
          </w:rPr>
          <w:t>management</w:t>
        </w:r>
        <w:r w:rsidR="00735BD0" w:rsidRPr="00C8477D">
          <w:rPr>
            <w:rStyle w:val="Hyperlink"/>
          </w:rPr>
          <w:t>-</w:t>
        </w:r>
        <w:r w:rsidR="00BC2BC1" w:rsidRPr="00C8477D">
          <w:rPr>
            <w:rStyle w:val="Hyperlink"/>
          </w:rPr>
          <w:t>capability</w:t>
        </w:r>
        <w:r w:rsidR="00735BD0" w:rsidRPr="00C8477D">
          <w:rPr>
            <w:rStyle w:val="Hyperlink"/>
          </w:rPr>
          <w:t>-</w:t>
        </w:r>
        <w:r w:rsidR="00BC2BC1" w:rsidRPr="00C8477D">
          <w:rPr>
            <w:rStyle w:val="Hyperlink"/>
          </w:rPr>
          <w:t>scores.pdf</w:t>
        </w:r>
      </w:hyperlink>
      <w:r w:rsidR="00BC2BC1" w:rsidRPr="00922290">
        <w:t xml:space="preserve">, accessed 7 September 2023. </w:t>
      </w:r>
    </w:p>
  </w:endnote>
  <w:endnote w:id="57">
    <w:p w14:paraId="26B21D12" w14:textId="2D46A8D4" w:rsidR="00491884" w:rsidRPr="00922290" w:rsidRDefault="00491884" w:rsidP="00C70E41">
      <w:pPr>
        <w:pStyle w:val="EndnoteText"/>
      </w:pPr>
      <w:r w:rsidRPr="00922290">
        <w:rPr>
          <w:rStyle w:val="EndnoteReference"/>
          <w:vertAlign w:val="baseline"/>
        </w:rPr>
        <w:endnoteRef/>
      </w:r>
      <w:r w:rsidRPr="00922290">
        <w:t xml:space="preserve"> </w:t>
      </w:r>
      <w:r w:rsidR="00BC2BC1" w:rsidRPr="00922290">
        <w:tab/>
        <w:t xml:space="preserve">Agarwal, R. et al., </w:t>
      </w:r>
      <w:r w:rsidR="00123C66" w:rsidRPr="00922290">
        <w:t>‘</w:t>
      </w:r>
      <w:r w:rsidR="00BC2BC1" w:rsidRPr="00922290">
        <w:t>Development of Management Capability Scores</w:t>
      </w:r>
      <w:r w:rsidR="00123C66" w:rsidRPr="00922290">
        <w:t>’</w:t>
      </w:r>
      <w:r w:rsidR="00BC2BC1" w:rsidRPr="00922290">
        <w:t xml:space="preserve">, </w:t>
      </w:r>
      <w:r w:rsidR="00BC2BC1" w:rsidRPr="00922290">
        <w:rPr>
          <w:i/>
          <w:iCs/>
        </w:rPr>
        <w:t>Research Paper 10/2019</w:t>
      </w:r>
      <w:r w:rsidR="00BC2BC1" w:rsidRPr="00922290">
        <w:t>, (Sep 2019).</w:t>
      </w:r>
    </w:p>
  </w:endnote>
  <w:endnote w:id="58">
    <w:p w14:paraId="1A11F5D6" w14:textId="5F36F97C" w:rsidR="00491884" w:rsidRPr="00922290" w:rsidRDefault="00491884" w:rsidP="00C70E41">
      <w:pPr>
        <w:pStyle w:val="EndnoteText"/>
      </w:pPr>
      <w:r w:rsidRPr="00922290">
        <w:rPr>
          <w:rStyle w:val="EndnoteReference"/>
          <w:vertAlign w:val="baseline"/>
        </w:rPr>
        <w:endnoteRef/>
      </w:r>
      <w:r w:rsidRPr="00922290">
        <w:t xml:space="preserve"> </w:t>
      </w:r>
      <w:r w:rsidR="00DE11D3" w:rsidRPr="00922290">
        <w:tab/>
        <w:t xml:space="preserve">Bloom, N., Sadun, R., &amp; Reenen J., </w:t>
      </w:r>
      <w:r w:rsidR="00123C66" w:rsidRPr="00922290">
        <w:t>‘</w:t>
      </w:r>
      <w:r w:rsidR="00703077" w:rsidRPr="00922290">
        <w:t>Management as a technology?</w:t>
      </w:r>
      <w:r w:rsidR="00123C66" w:rsidRPr="00922290">
        <w:t>’</w:t>
      </w:r>
      <w:r w:rsidR="00703077" w:rsidRPr="00922290">
        <w:t xml:space="preserve">, </w:t>
      </w:r>
      <w:r w:rsidR="00703077" w:rsidRPr="00922290">
        <w:rPr>
          <w:i/>
          <w:iCs/>
        </w:rPr>
        <w:t xml:space="preserve">NBER Working Paper Series, </w:t>
      </w:r>
      <w:r w:rsidR="008652FB" w:rsidRPr="00922290">
        <w:t>(Oct</w:t>
      </w:r>
      <w:r w:rsidR="003D672A" w:rsidRPr="00922290">
        <w:t> </w:t>
      </w:r>
      <w:r w:rsidR="008652FB" w:rsidRPr="00922290">
        <w:t xml:space="preserve">2017), </w:t>
      </w:r>
      <w:hyperlink r:id="rId44" w:history="1">
        <w:r w:rsidR="008652FB" w:rsidRPr="00C8477D">
          <w:rPr>
            <w:rStyle w:val="Hyperlink"/>
          </w:rPr>
          <w:t>https://www.nber.org/system/files/working_papers/w22327/w22327.pdf</w:t>
        </w:r>
      </w:hyperlink>
      <w:r w:rsidR="008652FB" w:rsidRPr="00922290">
        <w:t>, accessed 7</w:t>
      </w:r>
      <w:r w:rsidR="00152212" w:rsidRPr="00922290">
        <w:t> </w:t>
      </w:r>
      <w:r w:rsidR="008652FB" w:rsidRPr="00922290">
        <w:t>September 2023.</w:t>
      </w:r>
    </w:p>
  </w:endnote>
  <w:endnote w:id="59">
    <w:p w14:paraId="46ABD704" w14:textId="0CF96B3E" w:rsidR="008A3558" w:rsidRDefault="008A3558" w:rsidP="00735BD0">
      <w:pPr>
        <w:pStyle w:val="EndnoteText"/>
      </w:pPr>
      <w:r w:rsidRPr="00922290">
        <w:rPr>
          <w:rStyle w:val="EndnoteReference"/>
          <w:vertAlign w:val="baseline"/>
        </w:rPr>
        <w:endnoteRef/>
      </w:r>
      <w:r w:rsidRPr="00922290">
        <w:t xml:space="preserve"> </w:t>
      </w:r>
      <w:r w:rsidR="00F823D5" w:rsidRPr="00922290">
        <w:tab/>
        <w:t xml:space="preserve">Productivity Commission (Commonwealth of Australia), </w:t>
      </w:r>
      <w:r w:rsidR="00F823D5" w:rsidRPr="00922290">
        <w:rPr>
          <w:i/>
        </w:rPr>
        <w:t>5</w:t>
      </w:r>
      <w:r w:rsidR="00735BD0">
        <w:rPr>
          <w:i/>
        </w:rPr>
        <w:t>-</w:t>
      </w:r>
      <w:r w:rsidR="00F823D5" w:rsidRPr="00922290">
        <w:rPr>
          <w:i/>
        </w:rPr>
        <w:t xml:space="preserve">year Productivity Inquiry: Innovation for the 98%, </w:t>
      </w:r>
      <w:r w:rsidR="00F823D5" w:rsidRPr="00922290">
        <w:t>(2023).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1064" w14:textId="3E838058" w:rsidR="002567AD" w:rsidRDefault="002567AD" w:rsidP="0027070B">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fldSimple w:instr="STYLEREF  &quot;Heading 1 Numbered&quot; \l  \* MERGEFORMAT">
      <w:r w:rsidR="00915638">
        <w:t>Reigniting productivity growth</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D279" w14:textId="3F457707" w:rsidR="002567AD" w:rsidRDefault="00180288" w:rsidP="004B00FC">
    <w:pPr>
      <w:pStyle w:val="FooterOdd"/>
    </w:pPr>
    <w:fldSimple w:instr="STYLEREF  &quot;Heading 1 Numbered&quot;  \* MERGEFORMAT">
      <w:r w:rsidR="00915638" w:rsidRPr="00915638">
        <w:rPr>
          <w:noProof/>
          <w:lang w:val="en-US"/>
        </w:rPr>
        <w:t>Reigniting productivity</w:t>
      </w:r>
      <w:r w:rsidR="00915638">
        <w:rPr>
          <w:noProof/>
        </w:rPr>
        <w:t xml:space="preserve"> growth</w:t>
      </w:r>
    </w:fldSimple>
    <w:r w:rsidR="002567AD" w:rsidRPr="002567AD">
      <w:t xml:space="preserve"> | </w:t>
    </w:r>
    <w:r w:rsidR="002567AD" w:rsidRPr="002567AD">
      <w:fldChar w:fldCharType="begin"/>
    </w:r>
    <w:r w:rsidR="002567AD" w:rsidRPr="002567AD">
      <w:instrText xml:space="preserve"> PAGE   \* MERGEFORMAT </w:instrText>
    </w:r>
    <w:r w:rsidR="002567AD" w:rsidRPr="002567AD">
      <w:fldChar w:fldCharType="separate"/>
    </w:r>
    <w:r w:rsidR="002567AD" w:rsidRPr="002567AD">
      <w:t>1</w:t>
    </w:r>
    <w:r w:rsidR="002567AD"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465F" w14:textId="22DD7615" w:rsidR="002567AD" w:rsidRPr="00D32EB7" w:rsidRDefault="00B77414" w:rsidP="00235A89">
    <w:pPr>
      <w:pStyle w:val="FooterOdd"/>
    </w:pPr>
    <w:r w:rsidRPr="002567AD">
      <w:tab/>
    </w:r>
    <w:r>
      <w:fldChar w:fldCharType="begin"/>
    </w:r>
    <w:r>
      <w:instrText>STYLEREF  "Heading 1 Numbered"</w:instrText>
    </w:r>
    <w:r>
      <w:fldChar w:fldCharType="separate"/>
    </w:r>
    <w:r w:rsidR="00915638">
      <w:rPr>
        <w:noProof/>
      </w:rPr>
      <w:t>Reigniting productivity growth</w:t>
    </w:r>
    <w:r>
      <w:fldChar w:fldCharType="end"/>
    </w:r>
    <w:r w:rsidRPr="002567AD">
      <w:t xml:space="preserve"> | </w:t>
    </w:r>
    <w:r w:rsidR="00235A89">
      <w:fldChar w:fldCharType="begin"/>
    </w:r>
    <w:r w:rsidR="00235A89">
      <w:instrText xml:space="preserve"> PAGE  \* Arabic </w:instrText>
    </w:r>
    <w:r w:rsidR="00235A89">
      <w:fldChar w:fldCharType="separate"/>
    </w:r>
    <w:r w:rsidR="00235A89">
      <w:rPr>
        <w:noProof/>
      </w:rPr>
      <w:t>21</w:t>
    </w:r>
    <w:r w:rsidR="00235A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CA29" w14:textId="77777777" w:rsidR="00BA4A25" w:rsidRPr="00ED5A20" w:rsidRDefault="00BA4A25" w:rsidP="000F6233">
      <w:pPr>
        <w:rPr>
          <w:color w:val="4D7861" w:themeColor="accent2"/>
        </w:rPr>
      </w:pPr>
      <w:r w:rsidRPr="00ED5A20">
        <w:rPr>
          <w:color w:val="4D7861" w:themeColor="accent2"/>
        </w:rPr>
        <w:separator/>
      </w:r>
    </w:p>
  </w:footnote>
  <w:footnote w:type="continuationSeparator" w:id="0">
    <w:p w14:paraId="71B7D9C5" w14:textId="77777777" w:rsidR="00BA4A25" w:rsidRPr="00B737EB" w:rsidRDefault="00BA4A25">
      <w:pPr>
        <w:spacing w:before="0" w:after="0"/>
        <w:rPr>
          <w:color w:val="2C384A" w:themeColor="accent1"/>
        </w:rPr>
      </w:pPr>
      <w:r w:rsidRPr="00B737EB">
        <w:rPr>
          <w:color w:val="2C384A" w:themeColor="accent1"/>
        </w:rPr>
        <w:continuationSeparator/>
      </w:r>
    </w:p>
  </w:footnote>
  <w:footnote w:type="continuationNotice" w:id="1">
    <w:p w14:paraId="3564A3D4" w14:textId="77777777" w:rsidR="00BA4A25" w:rsidRDefault="00BA4A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4219" w14:textId="40A2C396" w:rsidR="002567AD" w:rsidRPr="00AC75E2" w:rsidRDefault="002567AD" w:rsidP="00AC75E2">
    <w:pPr>
      <w:pStyle w:val="HeaderEven"/>
    </w:pPr>
    <w:r>
      <w:t xml:space="preserve"> </w:t>
    </w:r>
    <w:r w:rsidR="00392993">
      <w:rPr>
        <w:noProof/>
      </w:rPr>
      <w:drawing>
        <wp:anchor distT="0" distB="0" distL="114300" distR="114300" simplePos="0" relativeHeight="251660290" behindDoc="1" locked="1" layoutInCell="1" allowOverlap="1" wp14:anchorId="3F362676" wp14:editId="3DEC36D5">
          <wp:simplePos x="0" y="0"/>
          <wp:positionH relativeFrom="page">
            <wp:posOffset>3810</wp:posOffset>
          </wp:positionH>
          <wp:positionV relativeFrom="page">
            <wp:posOffset>0</wp:posOffset>
          </wp:positionV>
          <wp:extent cx="7551420" cy="10833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FF33" w14:textId="76EEC44A" w:rsidR="002567AD" w:rsidRPr="00F60198" w:rsidRDefault="002567AD" w:rsidP="00A12F62">
    <w:pPr>
      <w:pStyle w:val="HeaderOdd"/>
    </w:pPr>
    <w:r>
      <w:rPr>
        <w:noProof/>
      </w:rPr>
      <w:drawing>
        <wp:anchor distT="0" distB="0" distL="114300" distR="114300" simplePos="0" relativeHeight="251658242" behindDoc="1" locked="1" layoutInCell="1" allowOverlap="1" wp14:anchorId="0B9F0A04" wp14:editId="63EC6E22">
          <wp:simplePos x="0" y="0"/>
          <wp:positionH relativeFrom="page">
            <wp:posOffset>3810</wp:posOffset>
          </wp:positionH>
          <wp:positionV relativeFrom="page">
            <wp:posOffset>0</wp:posOffset>
          </wp:positionV>
          <wp:extent cx="7551420" cy="1083310"/>
          <wp:effectExtent l="0" t="0" r="0" b="254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5.8pt;height:16.35pt;visibility:visible;mso-wrap-style:square" o:bullet="t">
        <v:imagedata r:id="rId1" o:title="Logo&#10;&#10;Description automatically generated with medium confidence"/>
      </v:shape>
    </w:pict>
  </w:numPicBullet>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CC4E5D"/>
    <w:multiLevelType w:val="multilevel"/>
    <w:tmpl w:val="D10E9CF6"/>
    <w:numStyleLink w:val="OneLevelList"/>
  </w:abstractNum>
  <w:abstractNum w:abstractNumId="17" w15:restartNumberingAfterBreak="0">
    <w:nsid w:val="17DF7717"/>
    <w:multiLevelType w:val="multilevel"/>
    <w:tmpl w:val="3312A768"/>
    <w:lvl w:ilvl="0">
      <w:start w:val="4"/>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18"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15:restartNumberingAfterBreak="0">
    <w:nsid w:val="510D2021"/>
    <w:multiLevelType w:val="multilevel"/>
    <w:tmpl w:val="72F8140E"/>
    <w:numStyleLink w:val="OutlineList"/>
  </w:abstractNum>
  <w:abstractNum w:abstractNumId="2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362676"/>
    <w:multiLevelType w:val="hybridMultilevel"/>
    <w:tmpl w:val="117E81FC"/>
    <w:lvl w:ilvl="0" w:tplc="CD920FC4">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4"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1"/>
  </w:num>
  <w:num w:numId="2">
    <w:abstractNumId w:val="12"/>
  </w:num>
  <w:num w:numId="3">
    <w:abstractNumId w:val="24"/>
  </w:num>
  <w:num w:numId="4">
    <w:abstractNumId w:val="15"/>
  </w:num>
  <w:num w:numId="5">
    <w:abstractNumId w:val="26"/>
  </w:num>
  <w:num w:numId="6">
    <w:abstractNumId w:val="20"/>
  </w:num>
  <w:num w:numId="7">
    <w:abstractNumId w:val="23"/>
  </w:num>
  <w:num w:numId="8">
    <w:abstractNumId w:val="31"/>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7"/>
  </w:num>
  <w:num w:numId="28">
    <w:abstractNumId w:val="17"/>
  </w:num>
  <w:num w:numId="29">
    <w:abstractNumId w:val="16"/>
  </w:num>
  <w:num w:numId="30">
    <w:abstractNumId w:val="2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13"/>
  </w:num>
  <w:num w:numId="32">
    <w:abstractNumId w:val="32"/>
  </w:num>
  <w:num w:numId="33">
    <w:abstractNumId w:val="33"/>
  </w:num>
  <w:num w:numId="34">
    <w:abstractNumId w:val="25"/>
  </w:num>
  <w:num w:numId="35">
    <w:abstractNumId w:val="19"/>
  </w:num>
  <w:num w:numId="36">
    <w:abstractNumId w:val="2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7"/>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documentProtection w:edit="readOnly" w:enforcement="1" w:cryptProviderType="rsaAES" w:cryptAlgorithmClass="hash" w:cryptAlgorithmType="typeAny" w:cryptAlgorithmSid="14" w:cryptSpinCount="100000" w:hash="hujYiJmOAQ6Zrbte92TUsHE7abKnbxd4fgM7+gtpZTpE+iNjIzw7B86X8eyXhpoJbGJB4MgI0ZtQJtb+f/+OtQ==" w:salt="DtLTT6wMoFxYXst3qgY0CA=="/>
  <w:defaultTabStop w:val="720"/>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FE0138"/>
    <w:rsid w:val="000002E4"/>
    <w:rsid w:val="00000324"/>
    <w:rsid w:val="00000421"/>
    <w:rsid w:val="00000771"/>
    <w:rsid w:val="000007F1"/>
    <w:rsid w:val="00000829"/>
    <w:rsid w:val="0000088B"/>
    <w:rsid w:val="00000905"/>
    <w:rsid w:val="00000A2C"/>
    <w:rsid w:val="00000B9B"/>
    <w:rsid w:val="00000BD9"/>
    <w:rsid w:val="00000D5C"/>
    <w:rsid w:val="00000E15"/>
    <w:rsid w:val="00000E1D"/>
    <w:rsid w:val="00000FB0"/>
    <w:rsid w:val="00001224"/>
    <w:rsid w:val="0000128E"/>
    <w:rsid w:val="000012B0"/>
    <w:rsid w:val="000013F1"/>
    <w:rsid w:val="00001561"/>
    <w:rsid w:val="0000163C"/>
    <w:rsid w:val="00001651"/>
    <w:rsid w:val="00001789"/>
    <w:rsid w:val="000018EC"/>
    <w:rsid w:val="00001958"/>
    <w:rsid w:val="00001D17"/>
    <w:rsid w:val="00001EDC"/>
    <w:rsid w:val="00001F80"/>
    <w:rsid w:val="000020A5"/>
    <w:rsid w:val="00002197"/>
    <w:rsid w:val="00002218"/>
    <w:rsid w:val="000022EB"/>
    <w:rsid w:val="00002430"/>
    <w:rsid w:val="000024F1"/>
    <w:rsid w:val="0000273B"/>
    <w:rsid w:val="00002B32"/>
    <w:rsid w:val="00002D96"/>
    <w:rsid w:val="00002F65"/>
    <w:rsid w:val="000030D2"/>
    <w:rsid w:val="00003172"/>
    <w:rsid w:val="00003287"/>
    <w:rsid w:val="00003313"/>
    <w:rsid w:val="00003548"/>
    <w:rsid w:val="0000396E"/>
    <w:rsid w:val="000039A7"/>
    <w:rsid w:val="00003A48"/>
    <w:rsid w:val="00003AE9"/>
    <w:rsid w:val="00003AFF"/>
    <w:rsid w:val="00003E4F"/>
    <w:rsid w:val="00003EA1"/>
    <w:rsid w:val="00003F2F"/>
    <w:rsid w:val="0000420A"/>
    <w:rsid w:val="0000421F"/>
    <w:rsid w:val="00004299"/>
    <w:rsid w:val="000042FD"/>
    <w:rsid w:val="000043A6"/>
    <w:rsid w:val="0000455E"/>
    <w:rsid w:val="0000470F"/>
    <w:rsid w:val="00004828"/>
    <w:rsid w:val="00004AB9"/>
    <w:rsid w:val="00004D83"/>
    <w:rsid w:val="00004DAF"/>
    <w:rsid w:val="00004F82"/>
    <w:rsid w:val="00005052"/>
    <w:rsid w:val="00005069"/>
    <w:rsid w:val="000050AB"/>
    <w:rsid w:val="000054A7"/>
    <w:rsid w:val="000057D1"/>
    <w:rsid w:val="00005888"/>
    <w:rsid w:val="0000589F"/>
    <w:rsid w:val="000058A8"/>
    <w:rsid w:val="0000597A"/>
    <w:rsid w:val="00005CB8"/>
    <w:rsid w:val="00006116"/>
    <w:rsid w:val="000063BC"/>
    <w:rsid w:val="000065F8"/>
    <w:rsid w:val="00006725"/>
    <w:rsid w:val="00006795"/>
    <w:rsid w:val="000068A5"/>
    <w:rsid w:val="00006934"/>
    <w:rsid w:val="00006C12"/>
    <w:rsid w:val="000077A1"/>
    <w:rsid w:val="000077AC"/>
    <w:rsid w:val="00007AC4"/>
    <w:rsid w:val="00007C66"/>
    <w:rsid w:val="00007CC4"/>
    <w:rsid w:val="00007E09"/>
    <w:rsid w:val="00007F30"/>
    <w:rsid w:val="00007F8C"/>
    <w:rsid w:val="0001005D"/>
    <w:rsid w:val="000102D8"/>
    <w:rsid w:val="000102E1"/>
    <w:rsid w:val="00010416"/>
    <w:rsid w:val="0001043A"/>
    <w:rsid w:val="0001046D"/>
    <w:rsid w:val="0001075D"/>
    <w:rsid w:val="00010894"/>
    <w:rsid w:val="0001094F"/>
    <w:rsid w:val="00010C29"/>
    <w:rsid w:val="00010CE1"/>
    <w:rsid w:val="00010DA7"/>
    <w:rsid w:val="00010EDD"/>
    <w:rsid w:val="00011136"/>
    <w:rsid w:val="0001122C"/>
    <w:rsid w:val="000115BB"/>
    <w:rsid w:val="0001160A"/>
    <w:rsid w:val="00011725"/>
    <w:rsid w:val="00011815"/>
    <w:rsid w:val="00011985"/>
    <w:rsid w:val="00011B78"/>
    <w:rsid w:val="00011BEC"/>
    <w:rsid w:val="00011CFC"/>
    <w:rsid w:val="00011FD4"/>
    <w:rsid w:val="00012072"/>
    <w:rsid w:val="000120DD"/>
    <w:rsid w:val="0001255F"/>
    <w:rsid w:val="00012992"/>
    <w:rsid w:val="00012BD8"/>
    <w:rsid w:val="00012BDE"/>
    <w:rsid w:val="00012C62"/>
    <w:rsid w:val="00012CED"/>
    <w:rsid w:val="00012D16"/>
    <w:rsid w:val="00012D9C"/>
    <w:rsid w:val="00012DB3"/>
    <w:rsid w:val="00012DEC"/>
    <w:rsid w:val="0001329B"/>
    <w:rsid w:val="000132E1"/>
    <w:rsid w:val="00013394"/>
    <w:rsid w:val="000133B3"/>
    <w:rsid w:val="00013485"/>
    <w:rsid w:val="0001360C"/>
    <w:rsid w:val="000136F3"/>
    <w:rsid w:val="000138AE"/>
    <w:rsid w:val="000138C5"/>
    <w:rsid w:val="0001396A"/>
    <w:rsid w:val="00013998"/>
    <w:rsid w:val="00013A43"/>
    <w:rsid w:val="00013A87"/>
    <w:rsid w:val="00013ED8"/>
    <w:rsid w:val="00014207"/>
    <w:rsid w:val="00014309"/>
    <w:rsid w:val="00014449"/>
    <w:rsid w:val="0001476C"/>
    <w:rsid w:val="00014B23"/>
    <w:rsid w:val="00014B46"/>
    <w:rsid w:val="00015042"/>
    <w:rsid w:val="00015144"/>
    <w:rsid w:val="00015163"/>
    <w:rsid w:val="0001531F"/>
    <w:rsid w:val="00015482"/>
    <w:rsid w:val="00015853"/>
    <w:rsid w:val="000159C0"/>
    <w:rsid w:val="000159DA"/>
    <w:rsid w:val="00015B4A"/>
    <w:rsid w:val="00015BC9"/>
    <w:rsid w:val="00015C28"/>
    <w:rsid w:val="00015CD3"/>
    <w:rsid w:val="00015DFC"/>
    <w:rsid w:val="00015DFF"/>
    <w:rsid w:val="00015FC9"/>
    <w:rsid w:val="00015FE9"/>
    <w:rsid w:val="0001606D"/>
    <w:rsid w:val="00016538"/>
    <w:rsid w:val="000165EA"/>
    <w:rsid w:val="00016682"/>
    <w:rsid w:val="0001677E"/>
    <w:rsid w:val="00016D70"/>
    <w:rsid w:val="00016EBF"/>
    <w:rsid w:val="00017074"/>
    <w:rsid w:val="00017318"/>
    <w:rsid w:val="0001749C"/>
    <w:rsid w:val="00017829"/>
    <w:rsid w:val="00017854"/>
    <w:rsid w:val="00017AA5"/>
    <w:rsid w:val="00017B40"/>
    <w:rsid w:val="00017EE3"/>
    <w:rsid w:val="00017F35"/>
    <w:rsid w:val="00017F3B"/>
    <w:rsid w:val="00020080"/>
    <w:rsid w:val="000200E9"/>
    <w:rsid w:val="00020179"/>
    <w:rsid w:val="00020298"/>
    <w:rsid w:val="0002031D"/>
    <w:rsid w:val="0002044B"/>
    <w:rsid w:val="000204D4"/>
    <w:rsid w:val="0002060D"/>
    <w:rsid w:val="00020783"/>
    <w:rsid w:val="000207F3"/>
    <w:rsid w:val="000209DF"/>
    <w:rsid w:val="000209F6"/>
    <w:rsid w:val="00020B51"/>
    <w:rsid w:val="00020B78"/>
    <w:rsid w:val="00020CCA"/>
    <w:rsid w:val="00020E6D"/>
    <w:rsid w:val="00020FCF"/>
    <w:rsid w:val="000213AD"/>
    <w:rsid w:val="0002141A"/>
    <w:rsid w:val="0002154A"/>
    <w:rsid w:val="00021763"/>
    <w:rsid w:val="00021AF9"/>
    <w:rsid w:val="00021D09"/>
    <w:rsid w:val="00021DC2"/>
    <w:rsid w:val="00021DC3"/>
    <w:rsid w:val="00021E10"/>
    <w:rsid w:val="00022145"/>
    <w:rsid w:val="000221D5"/>
    <w:rsid w:val="00022534"/>
    <w:rsid w:val="00022DA5"/>
    <w:rsid w:val="00022EC4"/>
    <w:rsid w:val="00022F39"/>
    <w:rsid w:val="00022F6B"/>
    <w:rsid w:val="00023297"/>
    <w:rsid w:val="000232D6"/>
    <w:rsid w:val="0002340E"/>
    <w:rsid w:val="000234A8"/>
    <w:rsid w:val="000235AB"/>
    <w:rsid w:val="000236C5"/>
    <w:rsid w:val="00023772"/>
    <w:rsid w:val="000237A2"/>
    <w:rsid w:val="0002389E"/>
    <w:rsid w:val="000239A6"/>
    <w:rsid w:val="00023A43"/>
    <w:rsid w:val="00023A69"/>
    <w:rsid w:val="00023DE3"/>
    <w:rsid w:val="0002429C"/>
    <w:rsid w:val="000242A2"/>
    <w:rsid w:val="0002438B"/>
    <w:rsid w:val="000243AC"/>
    <w:rsid w:val="00024521"/>
    <w:rsid w:val="000246C4"/>
    <w:rsid w:val="00024863"/>
    <w:rsid w:val="00024970"/>
    <w:rsid w:val="00024B3A"/>
    <w:rsid w:val="00024BFA"/>
    <w:rsid w:val="00024D74"/>
    <w:rsid w:val="00024ED6"/>
    <w:rsid w:val="000251FC"/>
    <w:rsid w:val="00025375"/>
    <w:rsid w:val="0002544D"/>
    <w:rsid w:val="000254FD"/>
    <w:rsid w:val="0002568F"/>
    <w:rsid w:val="00025BD5"/>
    <w:rsid w:val="00026007"/>
    <w:rsid w:val="00026144"/>
    <w:rsid w:val="0002626D"/>
    <w:rsid w:val="00026334"/>
    <w:rsid w:val="00026408"/>
    <w:rsid w:val="000266C6"/>
    <w:rsid w:val="0002670B"/>
    <w:rsid w:val="000269B1"/>
    <w:rsid w:val="00026C5A"/>
    <w:rsid w:val="00027167"/>
    <w:rsid w:val="00027725"/>
    <w:rsid w:val="0002796B"/>
    <w:rsid w:val="00027D91"/>
    <w:rsid w:val="000300C4"/>
    <w:rsid w:val="000300E9"/>
    <w:rsid w:val="000301B3"/>
    <w:rsid w:val="00030236"/>
    <w:rsid w:val="000302FB"/>
    <w:rsid w:val="000303A8"/>
    <w:rsid w:val="00030502"/>
    <w:rsid w:val="00030562"/>
    <w:rsid w:val="00030648"/>
    <w:rsid w:val="000306AF"/>
    <w:rsid w:val="000306DE"/>
    <w:rsid w:val="00030835"/>
    <w:rsid w:val="00030B7C"/>
    <w:rsid w:val="00030D50"/>
    <w:rsid w:val="00030D73"/>
    <w:rsid w:val="00030EDF"/>
    <w:rsid w:val="00030EF0"/>
    <w:rsid w:val="00030FD7"/>
    <w:rsid w:val="00031027"/>
    <w:rsid w:val="000311E9"/>
    <w:rsid w:val="00031244"/>
    <w:rsid w:val="000313A9"/>
    <w:rsid w:val="000315B5"/>
    <w:rsid w:val="00031629"/>
    <w:rsid w:val="000316D2"/>
    <w:rsid w:val="00031883"/>
    <w:rsid w:val="00031D0F"/>
    <w:rsid w:val="00031D6B"/>
    <w:rsid w:val="00031F63"/>
    <w:rsid w:val="00031FEC"/>
    <w:rsid w:val="00032127"/>
    <w:rsid w:val="0003218A"/>
    <w:rsid w:val="0003226F"/>
    <w:rsid w:val="000323ED"/>
    <w:rsid w:val="00032512"/>
    <w:rsid w:val="0003264E"/>
    <w:rsid w:val="0003276C"/>
    <w:rsid w:val="0003284E"/>
    <w:rsid w:val="00032991"/>
    <w:rsid w:val="00032A8E"/>
    <w:rsid w:val="00032B20"/>
    <w:rsid w:val="00032DEA"/>
    <w:rsid w:val="00032FCB"/>
    <w:rsid w:val="000331D7"/>
    <w:rsid w:val="000334B7"/>
    <w:rsid w:val="00033508"/>
    <w:rsid w:val="000335A2"/>
    <w:rsid w:val="000335A4"/>
    <w:rsid w:val="00033852"/>
    <w:rsid w:val="000339AF"/>
    <w:rsid w:val="00033A2F"/>
    <w:rsid w:val="00033B35"/>
    <w:rsid w:val="00033CEA"/>
    <w:rsid w:val="00033EE3"/>
    <w:rsid w:val="00033F3B"/>
    <w:rsid w:val="000341F7"/>
    <w:rsid w:val="000344CA"/>
    <w:rsid w:val="000344D7"/>
    <w:rsid w:val="00034605"/>
    <w:rsid w:val="000346B4"/>
    <w:rsid w:val="00034844"/>
    <w:rsid w:val="000348B1"/>
    <w:rsid w:val="000349BC"/>
    <w:rsid w:val="00034ED6"/>
    <w:rsid w:val="0003513A"/>
    <w:rsid w:val="0003523F"/>
    <w:rsid w:val="000352B9"/>
    <w:rsid w:val="000352F2"/>
    <w:rsid w:val="000353FC"/>
    <w:rsid w:val="00035536"/>
    <w:rsid w:val="000355CE"/>
    <w:rsid w:val="00035679"/>
    <w:rsid w:val="000356E5"/>
    <w:rsid w:val="00035889"/>
    <w:rsid w:val="000359A0"/>
    <w:rsid w:val="00035D33"/>
    <w:rsid w:val="00035DB1"/>
    <w:rsid w:val="00035EEC"/>
    <w:rsid w:val="00035FB1"/>
    <w:rsid w:val="000360C5"/>
    <w:rsid w:val="000362EA"/>
    <w:rsid w:val="00036368"/>
    <w:rsid w:val="000365FF"/>
    <w:rsid w:val="00036661"/>
    <w:rsid w:val="00036807"/>
    <w:rsid w:val="00036BFB"/>
    <w:rsid w:val="00036EAE"/>
    <w:rsid w:val="000370EF"/>
    <w:rsid w:val="00037160"/>
    <w:rsid w:val="00037185"/>
    <w:rsid w:val="000371F4"/>
    <w:rsid w:val="00037362"/>
    <w:rsid w:val="000376BC"/>
    <w:rsid w:val="00037825"/>
    <w:rsid w:val="00037A85"/>
    <w:rsid w:val="00037D62"/>
    <w:rsid w:val="00037ED1"/>
    <w:rsid w:val="00037F5D"/>
    <w:rsid w:val="00037FA5"/>
    <w:rsid w:val="0003AF5C"/>
    <w:rsid w:val="000400FB"/>
    <w:rsid w:val="0004037C"/>
    <w:rsid w:val="000403BB"/>
    <w:rsid w:val="000407DD"/>
    <w:rsid w:val="00040935"/>
    <w:rsid w:val="000409C0"/>
    <w:rsid w:val="00040A3A"/>
    <w:rsid w:val="00040B57"/>
    <w:rsid w:val="00040F62"/>
    <w:rsid w:val="0004102A"/>
    <w:rsid w:val="0004104B"/>
    <w:rsid w:val="00041091"/>
    <w:rsid w:val="000410E3"/>
    <w:rsid w:val="000411EF"/>
    <w:rsid w:val="000412CF"/>
    <w:rsid w:val="000412D7"/>
    <w:rsid w:val="000416DA"/>
    <w:rsid w:val="0004195D"/>
    <w:rsid w:val="00041977"/>
    <w:rsid w:val="000419AE"/>
    <w:rsid w:val="000419E9"/>
    <w:rsid w:val="00041A4A"/>
    <w:rsid w:val="00041B53"/>
    <w:rsid w:val="00041D36"/>
    <w:rsid w:val="00041FEB"/>
    <w:rsid w:val="00042295"/>
    <w:rsid w:val="000423E9"/>
    <w:rsid w:val="000425F4"/>
    <w:rsid w:val="000426C0"/>
    <w:rsid w:val="0004274D"/>
    <w:rsid w:val="00042BE9"/>
    <w:rsid w:val="00042CA9"/>
    <w:rsid w:val="00042E5D"/>
    <w:rsid w:val="00043061"/>
    <w:rsid w:val="0004311D"/>
    <w:rsid w:val="00043302"/>
    <w:rsid w:val="00043348"/>
    <w:rsid w:val="000435D2"/>
    <w:rsid w:val="0004372F"/>
    <w:rsid w:val="000437F9"/>
    <w:rsid w:val="000438DA"/>
    <w:rsid w:val="00043E33"/>
    <w:rsid w:val="00043EB0"/>
    <w:rsid w:val="00043FF4"/>
    <w:rsid w:val="0004404E"/>
    <w:rsid w:val="000443F3"/>
    <w:rsid w:val="00044447"/>
    <w:rsid w:val="0004483F"/>
    <w:rsid w:val="000448A1"/>
    <w:rsid w:val="00044B62"/>
    <w:rsid w:val="00044D2A"/>
    <w:rsid w:val="00044DF2"/>
    <w:rsid w:val="00045023"/>
    <w:rsid w:val="00045854"/>
    <w:rsid w:val="00045CBA"/>
    <w:rsid w:val="00045DA4"/>
    <w:rsid w:val="00045E39"/>
    <w:rsid w:val="00045EE7"/>
    <w:rsid w:val="0004633C"/>
    <w:rsid w:val="0004633D"/>
    <w:rsid w:val="00046A80"/>
    <w:rsid w:val="00046CB4"/>
    <w:rsid w:val="00046CBC"/>
    <w:rsid w:val="00046D26"/>
    <w:rsid w:val="00046E44"/>
    <w:rsid w:val="0004731D"/>
    <w:rsid w:val="000475DD"/>
    <w:rsid w:val="00047956"/>
    <w:rsid w:val="000479D5"/>
    <w:rsid w:val="00047E4E"/>
    <w:rsid w:val="00047E52"/>
    <w:rsid w:val="00047E96"/>
    <w:rsid w:val="00050147"/>
    <w:rsid w:val="000501BD"/>
    <w:rsid w:val="00050234"/>
    <w:rsid w:val="000502F3"/>
    <w:rsid w:val="000503FC"/>
    <w:rsid w:val="00050557"/>
    <w:rsid w:val="00050615"/>
    <w:rsid w:val="0005079A"/>
    <w:rsid w:val="00050ED1"/>
    <w:rsid w:val="00051070"/>
    <w:rsid w:val="00051219"/>
    <w:rsid w:val="0005131D"/>
    <w:rsid w:val="0005138B"/>
    <w:rsid w:val="0005160E"/>
    <w:rsid w:val="000516C9"/>
    <w:rsid w:val="000518F4"/>
    <w:rsid w:val="0005193D"/>
    <w:rsid w:val="000519BC"/>
    <w:rsid w:val="00051A20"/>
    <w:rsid w:val="00051B3F"/>
    <w:rsid w:val="00051C8D"/>
    <w:rsid w:val="00051F02"/>
    <w:rsid w:val="00051F24"/>
    <w:rsid w:val="0005204D"/>
    <w:rsid w:val="000522B7"/>
    <w:rsid w:val="00052440"/>
    <w:rsid w:val="00052539"/>
    <w:rsid w:val="0005269A"/>
    <w:rsid w:val="00052768"/>
    <w:rsid w:val="000528F1"/>
    <w:rsid w:val="0005295B"/>
    <w:rsid w:val="00052A20"/>
    <w:rsid w:val="00052AE5"/>
    <w:rsid w:val="00052AEF"/>
    <w:rsid w:val="00052B02"/>
    <w:rsid w:val="00052C90"/>
    <w:rsid w:val="00052E60"/>
    <w:rsid w:val="0005321D"/>
    <w:rsid w:val="0005337B"/>
    <w:rsid w:val="000533B2"/>
    <w:rsid w:val="0005361F"/>
    <w:rsid w:val="00053717"/>
    <w:rsid w:val="00053783"/>
    <w:rsid w:val="000538A6"/>
    <w:rsid w:val="00053A46"/>
    <w:rsid w:val="00053A96"/>
    <w:rsid w:val="00053C43"/>
    <w:rsid w:val="00053CF5"/>
    <w:rsid w:val="00053E15"/>
    <w:rsid w:val="0005422D"/>
    <w:rsid w:val="000543FE"/>
    <w:rsid w:val="000545B5"/>
    <w:rsid w:val="000545CE"/>
    <w:rsid w:val="000546C6"/>
    <w:rsid w:val="0005471C"/>
    <w:rsid w:val="00054765"/>
    <w:rsid w:val="0005481C"/>
    <w:rsid w:val="00054861"/>
    <w:rsid w:val="000548D9"/>
    <w:rsid w:val="000549A4"/>
    <w:rsid w:val="000549A6"/>
    <w:rsid w:val="000549F5"/>
    <w:rsid w:val="00054B23"/>
    <w:rsid w:val="00054BDE"/>
    <w:rsid w:val="00054C0E"/>
    <w:rsid w:val="0005505A"/>
    <w:rsid w:val="0005524A"/>
    <w:rsid w:val="000552AD"/>
    <w:rsid w:val="0005533D"/>
    <w:rsid w:val="00055651"/>
    <w:rsid w:val="0005569A"/>
    <w:rsid w:val="00055AC3"/>
    <w:rsid w:val="00055AC5"/>
    <w:rsid w:val="00055B5F"/>
    <w:rsid w:val="00055DA2"/>
    <w:rsid w:val="00055E2C"/>
    <w:rsid w:val="00055F31"/>
    <w:rsid w:val="00055F8E"/>
    <w:rsid w:val="0005629F"/>
    <w:rsid w:val="0005653B"/>
    <w:rsid w:val="00056880"/>
    <w:rsid w:val="00056A6B"/>
    <w:rsid w:val="00056B27"/>
    <w:rsid w:val="00056BEA"/>
    <w:rsid w:val="0005701C"/>
    <w:rsid w:val="000571A2"/>
    <w:rsid w:val="000571F8"/>
    <w:rsid w:val="0005729D"/>
    <w:rsid w:val="000573D0"/>
    <w:rsid w:val="0005772E"/>
    <w:rsid w:val="000577F1"/>
    <w:rsid w:val="000578B2"/>
    <w:rsid w:val="000578F2"/>
    <w:rsid w:val="000579BB"/>
    <w:rsid w:val="00057B7E"/>
    <w:rsid w:val="00057CFE"/>
    <w:rsid w:val="00057D11"/>
    <w:rsid w:val="00057E40"/>
    <w:rsid w:val="00057F3A"/>
    <w:rsid w:val="000600D3"/>
    <w:rsid w:val="000600F2"/>
    <w:rsid w:val="00060260"/>
    <w:rsid w:val="00060417"/>
    <w:rsid w:val="0006095C"/>
    <w:rsid w:val="00060D35"/>
    <w:rsid w:val="00061042"/>
    <w:rsid w:val="00061098"/>
    <w:rsid w:val="0006139C"/>
    <w:rsid w:val="000615C1"/>
    <w:rsid w:val="0006168C"/>
    <w:rsid w:val="0006189A"/>
    <w:rsid w:val="00061A04"/>
    <w:rsid w:val="00061A8F"/>
    <w:rsid w:val="00062025"/>
    <w:rsid w:val="00062125"/>
    <w:rsid w:val="00062346"/>
    <w:rsid w:val="0006288C"/>
    <w:rsid w:val="00062E17"/>
    <w:rsid w:val="00062E24"/>
    <w:rsid w:val="00062EC9"/>
    <w:rsid w:val="00062F93"/>
    <w:rsid w:val="0006317F"/>
    <w:rsid w:val="0006322A"/>
    <w:rsid w:val="000634C4"/>
    <w:rsid w:val="00063BE1"/>
    <w:rsid w:val="00063D6E"/>
    <w:rsid w:val="00063DC0"/>
    <w:rsid w:val="00063F43"/>
    <w:rsid w:val="00063F5A"/>
    <w:rsid w:val="00064129"/>
    <w:rsid w:val="000641B8"/>
    <w:rsid w:val="000641E8"/>
    <w:rsid w:val="000641F0"/>
    <w:rsid w:val="00064527"/>
    <w:rsid w:val="0006453E"/>
    <w:rsid w:val="000647EF"/>
    <w:rsid w:val="00064A1B"/>
    <w:rsid w:val="00064A7D"/>
    <w:rsid w:val="00064B28"/>
    <w:rsid w:val="00064BC4"/>
    <w:rsid w:val="00064C1C"/>
    <w:rsid w:val="00064D42"/>
    <w:rsid w:val="00064D6F"/>
    <w:rsid w:val="00064E3C"/>
    <w:rsid w:val="00064F99"/>
    <w:rsid w:val="00065249"/>
    <w:rsid w:val="0006526B"/>
    <w:rsid w:val="00065290"/>
    <w:rsid w:val="000652C7"/>
    <w:rsid w:val="000655B4"/>
    <w:rsid w:val="000655EA"/>
    <w:rsid w:val="0006560A"/>
    <w:rsid w:val="0006580B"/>
    <w:rsid w:val="00065A93"/>
    <w:rsid w:val="00065B48"/>
    <w:rsid w:val="00065C3F"/>
    <w:rsid w:val="00065C4F"/>
    <w:rsid w:val="00065C52"/>
    <w:rsid w:val="00065C5F"/>
    <w:rsid w:val="00065D85"/>
    <w:rsid w:val="00065EDB"/>
    <w:rsid w:val="00065F02"/>
    <w:rsid w:val="00065F9F"/>
    <w:rsid w:val="00066160"/>
    <w:rsid w:val="0006631B"/>
    <w:rsid w:val="000666D4"/>
    <w:rsid w:val="00066AC4"/>
    <w:rsid w:val="00066C36"/>
    <w:rsid w:val="00066C9C"/>
    <w:rsid w:val="00066DF1"/>
    <w:rsid w:val="00067128"/>
    <w:rsid w:val="00067333"/>
    <w:rsid w:val="00067593"/>
    <w:rsid w:val="000675D1"/>
    <w:rsid w:val="000676DB"/>
    <w:rsid w:val="000677A8"/>
    <w:rsid w:val="00067A1D"/>
    <w:rsid w:val="00067AD4"/>
    <w:rsid w:val="00067B49"/>
    <w:rsid w:val="00067C67"/>
    <w:rsid w:val="00067D82"/>
    <w:rsid w:val="00067E18"/>
    <w:rsid w:val="00067EF3"/>
    <w:rsid w:val="00067F86"/>
    <w:rsid w:val="00070185"/>
    <w:rsid w:val="0007037F"/>
    <w:rsid w:val="000704BD"/>
    <w:rsid w:val="00070559"/>
    <w:rsid w:val="000705F8"/>
    <w:rsid w:val="00070677"/>
    <w:rsid w:val="00070957"/>
    <w:rsid w:val="00070BC8"/>
    <w:rsid w:val="00070D2D"/>
    <w:rsid w:val="00070D84"/>
    <w:rsid w:val="00071058"/>
    <w:rsid w:val="00071162"/>
    <w:rsid w:val="0007126B"/>
    <w:rsid w:val="0007146E"/>
    <w:rsid w:val="00071591"/>
    <w:rsid w:val="00071712"/>
    <w:rsid w:val="000719F6"/>
    <w:rsid w:val="00071A0E"/>
    <w:rsid w:val="00071B97"/>
    <w:rsid w:val="00071C6C"/>
    <w:rsid w:val="00071D3C"/>
    <w:rsid w:val="000720B8"/>
    <w:rsid w:val="00072277"/>
    <w:rsid w:val="0007229A"/>
    <w:rsid w:val="000724EE"/>
    <w:rsid w:val="000725B4"/>
    <w:rsid w:val="0007261D"/>
    <w:rsid w:val="000727B2"/>
    <w:rsid w:val="00072C2E"/>
    <w:rsid w:val="00072DB8"/>
    <w:rsid w:val="00072F4F"/>
    <w:rsid w:val="00073030"/>
    <w:rsid w:val="000730C0"/>
    <w:rsid w:val="0007332B"/>
    <w:rsid w:val="000733C3"/>
    <w:rsid w:val="000733DA"/>
    <w:rsid w:val="00073521"/>
    <w:rsid w:val="000736DC"/>
    <w:rsid w:val="00073763"/>
    <w:rsid w:val="00073789"/>
    <w:rsid w:val="00073793"/>
    <w:rsid w:val="00073866"/>
    <w:rsid w:val="00073970"/>
    <w:rsid w:val="000739C7"/>
    <w:rsid w:val="00073BCB"/>
    <w:rsid w:val="00073BD0"/>
    <w:rsid w:val="00073CE0"/>
    <w:rsid w:val="00073D2F"/>
    <w:rsid w:val="00073F60"/>
    <w:rsid w:val="00074145"/>
    <w:rsid w:val="0007420F"/>
    <w:rsid w:val="00074214"/>
    <w:rsid w:val="00074810"/>
    <w:rsid w:val="00074A9B"/>
    <w:rsid w:val="00074D21"/>
    <w:rsid w:val="00074D38"/>
    <w:rsid w:val="00074E31"/>
    <w:rsid w:val="00075096"/>
    <w:rsid w:val="00075580"/>
    <w:rsid w:val="00075C77"/>
    <w:rsid w:val="00075F88"/>
    <w:rsid w:val="00076007"/>
    <w:rsid w:val="00076222"/>
    <w:rsid w:val="00076243"/>
    <w:rsid w:val="00076278"/>
    <w:rsid w:val="000763AB"/>
    <w:rsid w:val="000764B4"/>
    <w:rsid w:val="00076562"/>
    <w:rsid w:val="0007665B"/>
    <w:rsid w:val="00076729"/>
    <w:rsid w:val="000767FA"/>
    <w:rsid w:val="000769A0"/>
    <w:rsid w:val="000769C5"/>
    <w:rsid w:val="00076EF0"/>
    <w:rsid w:val="00077062"/>
    <w:rsid w:val="000770C4"/>
    <w:rsid w:val="0007720E"/>
    <w:rsid w:val="0007733B"/>
    <w:rsid w:val="0007739E"/>
    <w:rsid w:val="000774E1"/>
    <w:rsid w:val="000775DE"/>
    <w:rsid w:val="000778C7"/>
    <w:rsid w:val="00077C07"/>
    <w:rsid w:val="00077CE8"/>
    <w:rsid w:val="00077D6D"/>
    <w:rsid w:val="00077E86"/>
    <w:rsid w:val="000800B2"/>
    <w:rsid w:val="00080127"/>
    <w:rsid w:val="00080684"/>
    <w:rsid w:val="000807ED"/>
    <w:rsid w:val="000808C2"/>
    <w:rsid w:val="000808E7"/>
    <w:rsid w:val="0008090C"/>
    <w:rsid w:val="00080E4C"/>
    <w:rsid w:val="00081182"/>
    <w:rsid w:val="000812DA"/>
    <w:rsid w:val="0008158D"/>
    <w:rsid w:val="00081922"/>
    <w:rsid w:val="00081A1D"/>
    <w:rsid w:val="00081BBA"/>
    <w:rsid w:val="00081C8C"/>
    <w:rsid w:val="00081E21"/>
    <w:rsid w:val="00081EE9"/>
    <w:rsid w:val="00081F32"/>
    <w:rsid w:val="00081F8F"/>
    <w:rsid w:val="00082055"/>
    <w:rsid w:val="000820AE"/>
    <w:rsid w:val="00082159"/>
    <w:rsid w:val="0008217D"/>
    <w:rsid w:val="00082412"/>
    <w:rsid w:val="0008242B"/>
    <w:rsid w:val="00082474"/>
    <w:rsid w:val="000826EE"/>
    <w:rsid w:val="00082772"/>
    <w:rsid w:val="00082786"/>
    <w:rsid w:val="000827AF"/>
    <w:rsid w:val="00082817"/>
    <w:rsid w:val="00082B05"/>
    <w:rsid w:val="00082BCD"/>
    <w:rsid w:val="00082C10"/>
    <w:rsid w:val="00082DC0"/>
    <w:rsid w:val="000831B6"/>
    <w:rsid w:val="000831D6"/>
    <w:rsid w:val="000833C6"/>
    <w:rsid w:val="000834A3"/>
    <w:rsid w:val="000834B6"/>
    <w:rsid w:val="00083549"/>
    <w:rsid w:val="000838B6"/>
    <w:rsid w:val="00083A06"/>
    <w:rsid w:val="00083A4A"/>
    <w:rsid w:val="00083C0B"/>
    <w:rsid w:val="00083E1B"/>
    <w:rsid w:val="000841CA"/>
    <w:rsid w:val="000841E9"/>
    <w:rsid w:val="00084232"/>
    <w:rsid w:val="00084238"/>
    <w:rsid w:val="00084275"/>
    <w:rsid w:val="00084517"/>
    <w:rsid w:val="00084618"/>
    <w:rsid w:val="00084721"/>
    <w:rsid w:val="00084C57"/>
    <w:rsid w:val="00084D87"/>
    <w:rsid w:val="00084E04"/>
    <w:rsid w:val="00084E68"/>
    <w:rsid w:val="00085162"/>
    <w:rsid w:val="0008523A"/>
    <w:rsid w:val="00085435"/>
    <w:rsid w:val="000855DC"/>
    <w:rsid w:val="000855F6"/>
    <w:rsid w:val="000858FB"/>
    <w:rsid w:val="00085980"/>
    <w:rsid w:val="00085AC8"/>
    <w:rsid w:val="00085BC5"/>
    <w:rsid w:val="00085CF1"/>
    <w:rsid w:val="00085E39"/>
    <w:rsid w:val="00085EAC"/>
    <w:rsid w:val="00086262"/>
    <w:rsid w:val="000864A2"/>
    <w:rsid w:val="0008657A"/>
    <w:rsid w:val="0008687C"/>
    <w:rsid w:val="00086A08"/>
    <w:rsid w:val="00086AE5"/>
    <w:rsid w:val="00086C07"/>
    <w:rsid w:val="00086C9E"/>
    <w:rsid w:val="00086CD1"/>
    <w:rsid w:val="00086CED"/>
    <w:rsid w:val="000872FA"/>
    <w:rsid w:val="0008752A"/>
    <w:rsid w:val="0008758B"/>
    <w:rsid w:val="00087690"/>
    <w:rsid w:val="0008788E"/>
    <w:rsid w:val="000878BE"/>
    <w:rsid w:val="000878CC"/>
    <w:rsid w:val="00087E57"/>
    <w:rsid w:val="00087FAF"/>
    <w:rsid w:val="00087FB0"/>
    <w:rsid w:val="00090119"/>
    <w:rsid w:val="0009018C"/>
    <w:rsid w:val="0009036B"/>
    <w:rsid w:val="00090547"/>
    <w:rsid w:val="000907BD"/>
    <w:rsid w:val="0009080D"/>
    <w:rsid w:val="00090969"/>
    <w:rsid w:val="000909A2"/>
    <w:rsid w:val="000909AB"/>
    <w:rsid w:val="00090AFE"/>
    <w:rsid w:val="00090EA3"/>
    <w:rsid w:val="00090EF3"/>
    <w:rsid w:val="00091030"/>
    <w:rsid w:val="000910EF"/>
    <w:rsid w:val="000911B7"/>
    <w:rsid w:val="000913B8"/>
    <w:rsid w:val="0009140D"/>
    <w:rsid w:val="00091439"/>
    <w:rsid w:val="000916BD"/>
    <w:rsid w:val="00091877"/>
    <w:rsid w:val="00091F75"/>
    <w:rsid w:val="000922A4"/>
    <w:rsid w:val="00092439"/>
    <w:rsid w:val="00092515"/>
    <w:rsid w:val="0009276B"/>
    <w:rsid w:val="000929CB"/>
    <w:rsid w:val="00092FDE"/>
    <w:rsid w:val="00093086"/>
    <w:rsid w:val="00093520"/>
    <w:rsid w:val="000935D3"/>
    <w:rsid w:val="000936DB"/>
    <w:rsid w:val="00093981"/>
    <w:rsid w:val="00093C28"/>
    <w:rsid w:val="00093E48"/>
    <w:rsid w:val="00093F3E"/>
    <w:rsid w:val="000940E6"/>
    <w:rsid w:val="0009413F"/>
    <w:rsid w:val="00094173"/>
    <w:rsid w:val="0009422F"/>
    <w:rsid w:val="00094381"/>
    <w:rsid w:val="0009453E"/>
    <w:rsid w:val="0009457E"/>
    <w:rsid w:val="00094D15"/>
    <w:rsid w:val="00094EF7"/>
    <w:rsid w:val="00094F04"/>
    <w:rsid w:val="00094F93"/>
    <w:rsid w:val="0009535A"/>
    <w:rsid w:val="0009550A"/>
    <w:rsid w:val="0009563D"/>
    <w:rsid w:val="00095684"/>
    <w:rsid w:val="00095813"/>
    <w:rsid w:val="00095B46"/>
    <w:rsid w:val="00095C51"/>
    <w:rsid w:val="00095D88"/>
    <w:rsid w:val="00095ECE"/>
    <w:rsid w:val="00095F7D"/>
    <w:rsid w:val="00095FA2"/>
    <w:rsid w:val="0009639A"/>
    <w:rsid w:val="000963F7"/>
    <w:rsid w:val="000964D6"/>
    <w:rsid w:val="00096700"/>
    <w:rsid w:val="0009690E"/>
    <w:rsid w:val="00096A4C"/>
    <w:rsid w:val="00096B36"/>
    <w:rsid w:val="00096B6A"/>
    <w:rsid w:val="00096D2E"/>
    <w:rsid w:val="00096D94"/>
    <w:rsid w:val="00097017"/>
    <w:rsid w:val="0009728D"/>
    <w:rsid w:val="000975E4"/>
    <w:rsid w:val="000976BB"/>
    <w:rsid w:val="00097DF4"/>
    <w:rsid w:val="00097E38"/>
    <w:rsid w:val="00097EE5"/>
    <w:rsid w:val="00097F16"/>
    <w:rsid w:val="000A05E1"/>
    <w:rsid w:val="000A0719"/>
    <w:rsid w:val="000A0915"/>
    <w:rsid w:val="000A0A5A"/>
    <w:rsid w:val="000A0B11"/>
    <w:rsid w:val="000A0E4C"/>
    <w:rsid w:val="000A0E5C"/>
    <w:rsid w:val="000A0F0D"/>
    <w:rsid w:val="000A1191"/>
    <w:rsid w:val="000A11E7"/>
    <w:rsid w:val="000A12CC"/>
    <w:rsid w:val="000A1539"/>
    <w:rsid w:val="000A15D0"/>
    <w:rsid w:val="000A1751"/>
    <w:rsid w:val="000A19DE"/>
    <w:rsid w:val="000A1C13"/>
    <w:rsid w:val="000A1D1B"/>
    <w:rsid w:val="000A1E80"/>
    <w:rsid w:val="000A1FCD"/>
    <w:rsid w:val="000A2187"/>
    <w:rsid w:val="000A21AB"/>
    <w:rsid w:val="000A24C0"/>
    <w:rsid w:val="000A251D"/>
    <w:rsid w:val="000A2553"/>
    <w:rsid w:val="000A25F9"/>
    <w:rsid w:val="000A260F"/>
    <w:rsid w:val="000A27B3"/>
    <w:rsid w:val="000A27CC"/>
    <w:rsid w:val="000A2861"/>
    <w:rsid w:val="000A28B9"/>
    <w:rsid w:val="000A28CE"/>
    <w:rsid w:val="000A2949"/>
    <w:rsid w:val="000A2957"/>
    <w:rsid w:val="000A2B1F"/>
    <w:rsid w:val="000A2BCA"/>
    <w:rsid w:val="000A2CC8"/>
    <w:rsid w:val="000A2D0B"/>
    <w:rsid w:val="000A34A9"/>
    <w:rsid w:val="000A3598"/>
    <w:rsid w:val="000A35F0"/>
    <w:rsid w:val="000A3737"/>
    <w:rsid w:val="000A37A9"/>
    <w:rsid w:val="000A3881"/>
    <w:rsid w:val="000A3B6A"/>
    <w:rsid w:val="000A3DF6"/>
    <w:rsid w:val="000A3EF6"/>
    <w:rsid w:val="000A401F"/>
    <w:rsid w:val="000A40D1"/>
    <w:rsid w:val="000A41AE"/>
    <w:rsid w:val="000A435C"/>
    <w:rsid w:val="000A458E"/>
    <w:rsid w:val="000A466F"/>
    <w:rsid w:val="000A4708"/>
    <w:rsid w:val="000A48E7"/>
    <w:rsid w:val="000A4907"/>
    <w:rsid w:val="000A4B41"/>
    <w:rsid w:val="000A4DCA"/>
    <w:rsid w:val="000A4E23"/>
    <w:rsid w:val="000A4E2E"/>
    <w:rsid w:val="000A4E45"/>
    <w:rsid w:val="000A4FAC"/>
    <w:rsid w:val="000A5012"/>
    <w:rsid w:val="000A5285"/>
    <w:rsid w:val="000A5292"/>
    <w:rsid w:val="000A5311"/>
    <w:rsid w:val="000A54E1"/>
    <w:rsid w:val="000A564F"/>
    <w:rsid w:val="000A5837"/>
    <w:rsid w:val="000A5A46"/>
    <w:rsid w:val="000A5BB1"/>
    <w:rsid w:val="000A5D1B"/>
    <w:rsid w:val="000A5F39"/>
    <w:rsid w:val="000A5FE9"/>
    <w:rsid w:val="000A640F"/>
    <w:rsid w:val="000A6481"/>
    <w:rsid w:val="000A64E3"/>
    <w:rsid w:val="000A663E"/>
    <w:rsid w:val="000A66BE"/>
    <w:rsid w:val="000A68F7"/>
    <w:rsid w:val="000A696B"/>
    <w:rsid w:val="000A6CD4"/>
    <w:rsid w:val="000A6FA3"/>
    <w:rsid w:val="000A70C6"/>
    <w:rsid w:val="000A71CC"/>
    <w:rsid w:val="000A71EE"/>
    <w:rsid w:val="000A7412"/>
    <w:rsid w:val="000A7571"/>
    <w:rsid w:val="000A7649"/>
    <w:rsid w:val="000A769B"/>
    <w:rsid w:val="000A7B2F"/>
    <w:rsid w:val="000A7D8D"/>
    <w:rsid w:val="000A7E6B"/>
    <w:rsid w:val="000B0317"/>
    <w:rsid w:val="000B036A"/>
    <w:rsid w:val="000B04B8"/>
    <w:rsid w:val="000B05B0"/>
    <w:rsid w:val="000B07F4"/>
    <w:rsid w:val="000B088D"/>
    <w:rsid w:val="000B0893"/>
    <w:rsid w:val="000B093F"/>
    <w:rsid w:val="000B09B4"/>
    <w:rsid w:val="000B0D0B"/>
    <w:rsid w:val="000B1018"/>
    <w:rsid w:val="000B11FA"/>
    <w:rsid w:val="000B127F"/>
    <w:rsid w:val="000B15CF"/>
    <w:rsid w:val="000B1BF2"/>
    <w:rsid w:val="000B1C26"/>
    <w:rsid w:val="000B1E47"/>
    <w:rsid w:val="000B1FF4"/>
    <w:rsid w:val="000B2144"/>
    <w:rsid w:val="000B216E"/>
    <w:rsid w:val="000B2234"/>
    <w:rsid w:val="000B224D"/>
    <w:rsid w:val="000B225D"/>
    <w:rsid w:val="000B244A"/>
    <w:rsid w:val="000B2510"/>
    <w:rsid w:val="000B25EF"/>
    <w:rsid w:val="000B268D"/>
    <w:rsid w:val="000B28B9"/>
    <w:rsid w:val="000B2981"/>
    <w:rsid w:val="000B2B42"/>
    <w:rsid w:val="000B2CD7"/>
    <w:rsid w:val="000B2F67"/>
    <w:rsid w:val="000B302A"/>
    <w:rsid w:val="000B3126"/>
    <w:rsid w:val="000B3232"/>
    <w:rsid w:val="000B3243"/>
    <w:rsid w:val="000B340D"/>
    <w:rsid w:val="000B3423"/>
    <w:rsid w:val="000B348E"/>
    <w:rsid w:val="000B3609"/>
    <w:rsid w:val="000B370F"/>
    <w:rsid w:val="000B3739"/>
    <w:rsid w:val="000B381F"/>
    <w:rsid w:val="000B39C8"/>
    <w:rsid w:val="000B3AA9"/>
    <w:rsid w:val="000B3C3D"/>
    <w:rsid w:val="000B3FF1"/>
    <w:rsid w:val="000B407E"/>
    <w:rsid w:val="000B423F"/>
    <w:rsid w:val="000B4245"/>
    <w:rsid w:val="000B4455"/>
    <w:rsid w:val="000B4474"/>
    <w:rsid w:val="000B4A80"/>
    <w:rsid w:val="000B4E61"/>
    <w:rsid w:val="000B4F19"/>
    <w:rsid w:val="000B508E"/>
    <w:rsid w:val="000B5098"/>
    <w:rsid w:val="000B51DA"/>
    <w:rsid w:val="000B527C"/>
    <w:rsid w:val="000B532A"/>
    <w:rsid w:val="000B533D"/>
    <w:rsid w:val="000B5387"/>
    <w:rsid w:val="000B54CF"/>
    <w:rsid w:val="000B569C"/>
    <w:rsid w:val="000B58A3"/>
    <w:rsid w:val="000B59C5"/>
    <w:rsid w:val="000B59D4"/>
    <w:rsid w:val="000B5A9A"/>
    <w:rsid w:val="000B5B1C"/>
    <w:rsid w:val="000B5B4F"/>
    <w:rsid w:val="000B5E34"/>
    <w:rsid w:val="000B5F5F"/>
    <w:rsid w:val="000B6198"/>
    <w:rsid w:val="000B6223"/>
    <w:rsid w:val="000B6341"/>
    <w:rsid w:val="000B647F"/>
    <w:rsid w:val="000B653E"/>
    <w:rsid w:val="000B67F7"/>
    <w:rsid w:val="000B68A0"/>
    <w:rsid w:val="000B6B7C"/>
    <w:rsid w:val="000B71EA"/>
    <w:rsid w:val="000B723F"/>
    <w:rsid w:val="000B72FB"/>
    <w:rsid w:val="000B7645"/>
    <w:rsid w:val="000B76E3"/>
    <w:rsid w:val="000B76F9"/>
    <w:rsid w:val="000B77B3"/>
    <w:rsid w:val="000B7E86"/>
    <w:rsid w:val="000B7F07"/>
    <w:rsid w:val="000C02CA"/>
    <w:rsid w:val="000C06E1"/>
    <w:rsid w:val="000C06F4"/>
    <w:rsid w:val="000C0908"/>
    <w:rsid w:val="000C0A21"/>
    <w:rsid w:val="000C0A99"/>
    <w:rsid w:val="000C0B6C"/>
    <w:rsid w:val="000C0D96"/>
    <w:rsid w:val="000C1201"/>
    <w:rsid w:val="000C1385"/>
    <w:rsid w:val="000C15BE"/>
    <w:rsid w:val="000C15F9"/>
    <w:rsid w:val="000C195D"/>
    <w:rsid w:val="000C1AA2"/>
    <w:rsid w:val="000C1E37"/>
    <w:rsid w:val="000C2013"/>
    <w:rsid w:val="000C2042"/>
    <w:rsid w:val="000C204E"/>
    <w:rsid w:val="000C230C"/>
    <w:rsid w:val="000C237B"/>
    <w:rsid w:val="000C24CC"/>
    <w:rsid w:val="000C2997"/>
    <w:rsid w:val="000C2C22"/>
    <w:rsid w:val="000C2D86"/>
    <w:rsid w:val="000C2D93"/>
    <w:rsid w:val="000C3087"/>
    <w:rsid w:val="000C3104"/>
    <w:rsid w:val="000C334F"/>
    <w:rsid w:val="000C3376"/>
    <w:rsid w:val="000C3408"/>
    <w:rsid w:val="000C346A"/>
    <w:rsid w:val="000C3558"/>
    <w:rsid w:val="000C359C"/>
    <w:rsid w:val="000C3619"/>
    <w:rsid w:val="000C36E4"/>
    <w:rsid w:val="000C38B8"/>
    <w:rsid w:val="000C3989"/>
    <w:rsid w:val="000C3A24"/>
    <w:rsid w:val="000C3AE2"/>
    <w:rsid w:val="000C4070"/>
    <w:rsid w:val="000C40DD"/>
    <w:rsid w:val="000C44BE"/>
    <w:rsid w:val="000C4605"/>
    <w:rsid w:val="000C4858"/>
    <w:rsid w:val="000C498C"/>
    <w:rsid w:val="000C4C60"/>
    <w:rsid w:val="000C4CA0"/>
    <w:rsid w:val="000C4FBE"/>
    <w:rsid w:val="000C558F"/>
    <w:rsid w:val="000C571D"/>
    <w:rsid w:val="000C5B03"/>
    <w:rsid w:val="000C5B5D"/>
    <w:rsid w:val="000C5C82"/>
    <w:rsid w:val="000C5E8E"/>
    <w:rsid w:val="000C5F40"/>
    <w:rsid w:val="000C5F54"/>
    <w:rsid w:val="000C62E3"/>
    <w:rsid w:val="000C65AC"/>
    <w:rsid w:val="000C66D2"/>
    <w:rsid w:val="000C66D4"/>
    <w:rsid w:val="000C66EB"/>
    <w:rsid w:val="000C6912"/>
    <w:rsid w:val="000C6A5D"/>
    <w:rsid w:val="000C6B86"/>
    <w:rsid w:val="000C6CA2"/>
    <w:rsid w:val="000C6CD7"/>
    <w:rsid w:val="000C6F08"/>
    <w:rsid w:val="000C752E"/>
    <w:rsid w:val="000C7621"/>
    <w:rsid w:val="000C762A"/>
    <w:rsid w:val="000C76D5"/>
    <w:rsid w:val="000C781F"/>
    <w:rsid w:val="000C7A40"/>
    <w:rsid w:val="000C7D4A"/>
    <w:rsid w:val="000C7E04"/>
    <w:rsid w:val="000D0200"/>
    <w:rsid w:val="000D035D"/>
    <w:rsid w:val="000D06E9"/>
    <w:rsid w:val="000D09C6"/>
    <w:rsid w:val="000D0CB5"/>
    <w:rsid w:val="000D0E80"/>
    <w:rsid w:val="000D119A"/>
    <w:rsid w:val="000D17D4"/>
    <w:rsid w:val="000D189D"/>
    <w:rsid w:val="000D18D5"/>
    <w:rsid w:val="000D18F4"/>
    <w:rsid w:val="000D1B2B"/>
    <w:rsid w:val="000D1D80"/>
    <w:rsid w:val="000D1DB3"/>
    <w:rsid w:val="000D1DB6"/>
    <w:rsid w:val="000D1F06"/>
    <w:rsid w:val="000D2138"/>
    <w:rsid w:val="000D217B"/>
    <w:rsid w:val="000D22E6"/>
    <w:rsid w:val="000D23B7"/>
    <w:rsid w:val="000D240A"/>
    <w:rsid w:val="000D2552"/>
    <w:rsid w:val="000D264F"/>
    <w:rsid w:val="000D2734"/>
    <w:rsid w:val="000D2818"/>
    <w:rsid w:val="000D2863"/>
    <w:rsid w:val="000D2B8D"/>
    <w:rsid w:val="000D2C5B"/>
    <w:rsid w:val="000D2F2C"/>
    <w:rsid w:val="000D300F"/>
    <w:rsid w:val="000D30CC"/>
    <w:rsid w:val="000D33CC"/>
    <w:rsid w:val="000D3636"/>
    <w:rsid w:val="000D3D1B"/>
    <w:rsid w:val="000D3F53"/>
    <w:rsid w:val="000D4091"/>
    <w:rsid w:val="000D40DB"/>
    <w:rsid w:val="000D415E"/>
    <w:rsid w:val="000D419A"/>
    <w:rsid w:val="000D422D"/>
    <w:rsid w:val="000D424A"/>
    <w:rsid w:val="000D4381"/>
    <w:rsid w:val="000D448C"/>
    <w:rsid w:val="000D4775"/>
    <w:rsid w:val="000D47AF"/>
    <w:rsid w:val="000D4A52"/>
    <w:rsid w:val="000D4B17"/>
    <w:rsid w:val="000D4BB3"/>
    <w:rsid w:val="000D4E47"/>
    <w:rsid w:val="000D4FCF"/>
    <w:rsid w:val="000D5048"/>
    <w:rsid w:val="000D52FF"/>
    <w:rsid w:val="000D530E"/>
    <w:rsid w:val="000D54DF"/>
    <w:rsid w:val="000D54F0"/>
    <w:rsid w:val="000D5610"/>
    <w:rsid w:val="000D56BD"/>
    <w:rsid w:val="000D57FD"/>
    <w:rsid w:val="000D5807"/>
    <w:rsid w:val="000D5A80"/>
    <w:rsid w:val="000D5D3C"/>
    <w:rsid w:val="000D5D53"/>
    <w:rsid w:val="000D5D75"/>
    <w:rsid w:val="000D5FE2"/>
    <w:rsid w:val="000D60F5"/>
    <w:rsid w:val="000D6299"/>
    <w:rsid w:val="000D6336"/>
    <w:rsid w:val="000D6953"/>
    <w:rsid w:val="000D6E69"/>
    <w:rsid w:val="000D6E98"/>
    <w:rsid w:val="000D6EBD"/>
    <w:rsid w:val="000D736E"/>
    <w:rsid w:val="000D75DD"/>
    <w:rsid w:val="000D794C"/>
    <w:rsid w:val="000D7A16"/>
    <w:rsid w:val="000D7CE9"/>
    <w:rsid w:val="000D7E2B"/>
    <w:rsid w:val="000DEDF7"/>
    <w:rsid w:val="000E00CD"/>
    <w:rsid w:val="000E0B74"/>
    <w:rsid w:val="000E0D74"/>
    <w:rsid w:val="000E0D84"/>
    <w:rsid w:val="000E0ECA"/>
    <w:rsid w:val="000E1104"/>
    <w:rsid w:val="000E114D"/>
    <w:rsid w:val="000E12FC"/>
    <w:rsid w:val="000E14D5"/>
    <w:rsid w:val="000E15E7"/>
    <w:rsid w:val="000E186D"/>
    <w:rsid w:val="000E187C"/>
    <w:rsid w:val="000E1C91"/>
    <w:rsid w:val="000E1E20"/>
    <w:rsid w:val="000E2100"/>
    <w:rsid w:val="000E2145"/>
    <w:rsid w:val="000E21B3"/>
    <w:rsid w:val="000E2325"/>
    <w:rsid w:val="000E23EB"/>
    <w:rsid w:val="000E2816"/>
    <w:rsid w:val="000E282D"/>
    <w:rsid w:val="000E2846"/>
    <w:rsid w:val="000E284B"/>
    <w:rsid w:val="000E2935"/>
    <w:rsid w:val="000E296A"/>
    <w:rsid w:val="000E2FF8"/>
    <w:rsid w:val="000E3124"/>
    <w:rsid w:val="000E31EC"/>
    <w:rsid w:val="000E32A0"/>
    <w:rsid w:val="000E3406"/>
    <w:rsid w:val="000E367A"/>
    <w:rsid w:val="000E37AD"/>
    <w:rsid w:val="000E3879"/>
    <w:rsid w:val="000E3CF7"/>
    <w:rsid w:val="000E3DDE"/>
    <w:rsid w:val="000E4039"/>
    <w:rsid w:val="000E404D"/>
    <w:rsid w:val="000E4462"/>
    <w:rsid w:val="000E48EB"/>
    <w:rsid w:val="000E4939"/>
    <w:rsid w:val="000E4B28"/>
    <w:rsid w:val="000E4DF0"/>
    <w:rsid w:val="000E4E04"/>
    <w:rsid w:val="000E4E39"/>
    <w:rsid w:val="000E53CD"/>
    <w:rsid w:val="000E5825"/>
    <w:rsid w:val="000E5943"/>
    <w:rsid w:val="000E5A7F"/>
    <w:rsid w:val="000E5BCE"/>
    <w:rsid w:val="000E5BE0"/>
    <w:rsid w:val="000E5E6D"/>
    <w:rsid w:val="000E62C4"/>
    <w:rsid w:val="000E62F0"/>
    <w:rsid w:val="000E6505"/>
    <w:rsid w:val="000E67B6"/>
    <w:rsid w:val="000E6817"/>
    <w:rsid w:val="000E682B"/>
    <w:rsid w:val="000E69A1"/>
    <w:rsid w:val="000E6A07"/>
    <w:rsid w:val="000E6AB8"/>
    <w:rsid w:val="000E70D8"/>
    <w:rsid w:val="000E70DD"/>
    <w:rsid w:val="000E7126"/>
    <w:rsid w:val="000E71D4"/>
    <w:rsid w:val="000E71DD"/>
    <w:rsid w:val="000E73FC"/>
    <w:rsid w:val="000E75BC"/>
    <w:rsid w:val="000E75DC"/>
    <w:rsid w:val="000E7901"/>
    <w:rsid w:val="000E7AD2"/>
    <w:rsid w:val="000E7D34"/>
    <w:rsid w:val="000F008F"/>
    <w:rsid w:val="000F0159"/>
    <w:rsid w:val="000F021A"/>
    <w:rsid w:val="000F042C"/>
    <w:rsid w:val="000F046F"/>
    <w:rsid w:val="000F04A8"/>
    <w:rsid w:val="000F04DF"/>
    <w:rsid w:val="000F07CA"/>
    <w:rsid w:val="000F0830"/>
    <w:rsid w:val="000F09FE"/>
    <w:rsid w:val="000F0B4F"/>
    <w:rsid w:val="000F0E4A"/>
    <w:rsid w:val="000F1136"/>
    <w:rsid w:val="000F116D"/>
    <w:rsid w:val="000F13DD"/>
    <w:rsid w:val="000F1783"/>
    <w:rsid w:val="000F17C0"/>
    <w:rsid w:val="000F183D"/>
    <w:rsid w:val="000F19FD"/>
    <w:rsid w:val="000F1B2F"/>
    <w:rsid w:val="000F1C52"/>
    <w:rsid w:val="000F1D07"/>
    <w:rsid w:val="000F1E14"/>
    <w:rsid w:val="000F1F59"/>
    <w:rsid w:val="000F209A"/>
    <w:rsid w:val="000F2212"/>
    <w:rsid w:val="000F2500"/>
    <w:rsid w:val="000F26B9"/>
    <w:rsid w:val="000F2749"/>
    <w:rsid w:val="000F2752"/>
    <w:rsid w:val="000F2868"/>
    <w:rsid w:val="000F28F9"/>
    <w:rsid w:val="000F2A52"/>
    <w:rsid w:val="000F2B84"/>
    <w:rsid w:val="000F2E6A"/>
    <w:rsid w:val="000F3246"/>
    <w:rsid w:val="000F3637"/>
    <w:rsid w:val="000F37B9"/>
    <w:rsid w:val="000F38BC"/>
    <w:rsid w:val="000F3D47"/>
    <w:rsid w:val="000F3EE0"/>
    <w:rsid w:val="000F3F69"/>
    <w:rsid w:val="000F4048"/>
    <w:rsid w:val="000F414E"/>
    <w:rsid w:val="000F41B5"/>
    <w:rsid w:val="000F4520"/>
    <w:rsid w:val="000F4B20"/>
    <w:rsid w:val="000F4C15"/>
    <w:rsid w:val="000F4E84"/>
    <w:rsid w:val="000F4FD7"/>
    <w:rsid w:val="000F51CC"/>
    <w:rsid w:val="000F589B"/>
    <w:rsid w:val="000F5933"/>
    <w:rsid w:val="000F5B20"/>
    <w:rsid w:val="000F5B22"/>
    <w:rsid w:val="000F5CF0"/>
    <w:rsid w:val="000F5CF5"/>
    <w:rsid w:val="000F5D5C"/>
    <w:rsid w:val="000F5E27"/>
    <w:rsid w:val="000F607C"/>
    <w:rsid w:val="000F6091"/>
    <w:rsid w:val="000F6233"/>
    <w:rsid w:val="000F64A2"/>
    <w:rsid w:val="000F6CA1"/>
    <w:rsid w:val="000F6FA1"/>
    <w:rsid w:val="000F70B6"/>
    <w:rsid w:val="000F730D"/>
    <w:rsid w:val="000F73A8"/>
    <w:rsid w:val="000F74E0"/>
    <w:rsid w:val="000F7988"/>
    <w:rsid w:val="000F7C81"/>
    <w:rsid w:val="00100461"/>
    <w:rsid w:val="001004C9"/>
    <w:rsid w:val="00100588"/>
    <w:rsid w:val="00100599"/>
    <w:rsid w:val="0010073F"/>
    <w:rsid w:val="0010095D"/>
    <w:rsid w:val="00100B52"/>
    <w:rsid w:val="00100C17"/>
    <w:rsid w:val="00100E2D"/>
    <w:rsid w:val="001011C8"/>
    <w:rsid w:val="001013BF"/>
    <w:rsid w:val="001013E4"/>
    <w:rsid w:val="0010151F"/>
    <w:rsid w:val="00101548"/>
    <w:rsid w:val="00101587"/>
    <w:rsid w:val="0010161D"/>
    <w:rsid w:val="0010173D"/>
    <w:rsid w:val="00101761"/>
    <w:rsid w:val="00101784"/>
    <w:rsid w:val="001017B0"/>
    <w:rsid w:val="00101A84"/>
    <w:rsid w:val="00101BA8"/>
    <w:rsid w:val="00101C0A"/>
    <w:rsid w:val="00101C14"/>
    <w:rsid w:val="00101DDD"/>
    <w:rsid w:val="00101E2E"/>
    <w:rsid w:val="00101EC1"/>
    <w:rsid w:val="00101EF2"/>
    <w:rsid w:val="00102156"/>
    <w:rsid w:val="001022A8"/>
    <w:rsid w:val="001022B0"/>
    <w:rsid w:val="001025DA"/>
    <w:rsid w:val="0010260C"/>
    <w:rsid w:val="0010281E"/>
    <w:rsid w:val="0010288A"/>
    <w:rsid w:val="00102890"/>
    <w:rsid w:val="00102902"/>
    <w:rsid w:val="00102A4E"/>
    <w:rsid w:val="00102AE0"/>
    <w:rsid w:val="00102D55"/>
    <w:rsid w:val="00102DE8"/>
    <w:rsid w:val="001031DF"/>
    <w:rsid w:val="00103234"/>
    <w:rsid w:val="00103312"/>
    <w:rsid w:val="00103460"/>
    <w:rsid w:val="001036FD"/>
    <w:rsid w:val="00103912"/>
    <w:rsid w:val="00103990"/>
    <w:rsid w:val="00103B05"/>
    <w:rsid w:val="00103C96"/>
    <w:rsid w:val="00103E04"/>
    <w:rsid w:val="00103F3C"/>
    <w:rsid w:val="00103FB1"/>
    <w:rsid w:val="00103FF7"/>
    <w:rsid w:val="00104039"/>
    <w:rsid w:val="00104108"/>
    <w:rsid w:val="001041BA"/>
    <w:rsid w:val="0010422E"/>
    <w:rsid w:val="00104576"/>
    <w:rsid w:val="00104854"/>
    <w:rsid w:val="00104ADA"/>
    <w:rsid w:val="00104D13"/>
    <w:rsid w:val="00104E50"/>
    <w:rsid w:val="00104EDB"/>
    <w:rsid w:val="00105296"/>
    <w:rsid w:val="00105839"/>
    <w:rsid w:val="0010598F"/>
    <w:rsid w:val="00105E3E"/>
    <w:rsid w:val="00105E5B"/>
    <w:rsid w:val="00105E75"/>
    <w:rsid w:val="00105F96"/>
    <w:rsid w:val="00105F9B"/>
    <w:rsid w:val="00106003"/>
    <w:rsid w:val="00106542"/>
    <w:rsid w:val="001065CC"/>
    <w:rsid w:val="001065EA"/>
    <w:rsid w:val="00106687"/>
    <w:rsid w:val="001067D2"/>
    <w:rsid w:val="001069CE"/>
    <w:rsid w:val="00106AD5"/>
    <w:rsid w:val="00106BEB"/>
    <w:rsid w:val="00106EB6"/>
    <w:rsid w:val="00106F4D"/>
    <w:rsid w:val="0010728D"/>
    <w:rsid w:val="00107442"/>
    <w:rsid w:val="0010752D"/>
    <w:rsid w:val="0010763D"/>
    <w:rsid w:val="001078AD"/>
    <w:rsid w:val="0010799B"/>
    <w:rsid w:val="001079A0"/>
    <w:rsid w:val="00107A32"/>
    <w:rsid w:val="00107B95"/>
    <w:rsid w:val="00107D36"/>
    <w:rsid w:val="00107D85"/>
    <w:rsid w:val="00107F80"/>
    <w:rsid w:val="0011017B"/>
    <w:rsid w:val="0011030B"/>
    <w:rsid w:val="0011043C"/>
    <w:rsid w:val="001105FE"/>
    <w:rsid w:val="001106E2"/>
    <w:rsid w:val="0011071A"/>
    <w:rsid w:val="00110746"/>
    <w:rsid w:val="001108BB"/>
    <w:rsid w:val="00110C52"/>
    <w:rsid w:val="00110D4A"/>
    <w:rsid w:val="00110E21"/>
    <w:rsid w:val="00110E88"/>
    <w:rsid w:val="00111093"/>
    <w:rsid w:val="00111403"/>
    <w:rsid w:val="0011144D"/>
    <w:rsid w:val="00111551"/>
    <w:rsid w:val="001116B5"/>
    <w:rsid w:val="001118CB"/>
    <w:rsid w:val="001118CE"/>
    <w:rsid w:val="00111934"/>
    <w:rsid w:val="001119E2"/>
    <w:rsid w:val="00111AC3"/>
    <w:rsid w:val="00111ACA"/>
    <w:rsid w:val="00111B29"/>
    <w:rsid w:val="00111BAE"/>
    <w:rsid w:val="00111CAD"/>
    <w:rsid w:val="00111E4D"/>
    <w:rsid w:val="00111E65"/>
    <w:rsid w:val="00111EDD"/>
    <w:rsid w:val="00111EE7"/>
    <w:rsid w:val="00111F39"/>
    <w:rsid w:val="00112004"/>
    <w:rsid w:val="00112098"/>
    <w:rsid w:val="00112108"/>
    <w:rsid w:val="0011232C"/>
    <w:rsid w:val="00112342"/>
    <w:rsid w:val="00112378"/>
    <w:rsid w:val="001125B1"/>
    <w:rsid w:val="001125FE"/>
    <w:rsid w:val="00112856"/>
    <w:rsid w:val="00112CEC"/>
    <w:rsid w:val="00112D84"/>
    <w:rsid w:val="00112E60"/>
    <w:rsid w:val="00112E83"/>
    <w:rsid w:val="00113182"/>
    <w:rsid w:val="00113190"/>
    <w:rsid w:val="0011330C"/>
    <w:rsid w:val="001134F1"/>
    <w:rsid w:val="001136CA"/>
    <w:rsid w:val="00113765"/>
    <w:rsid w:val="001137DA"/>
    <w:rsid w:val="00113D05"/>
    <w:rsid w:val="00113D83"/>
    <w:rsid w:val="00114017"/>
    <w:rsid w:val="001141B9"/>
    <w:rsid w:val="00114269"/>
    <w:rsid w:val="001142C6"/>
    <w:rsid w:val="0011477F"/>
    <w:rsid w:val="0011490C"/>
    <w:rsid w:val="00114968"/>
    <w:rsid w:val="001149A0"/>
    <w:rsid w:val="00114D60"/>
    <w:rsid w:val="00114E30"/>
    <w:rsid w:val="00115194"/>
    <w:rsid w:val="001151EC"/>
    <w:rsid w:val="00115419"/>
    <w:rsid w:val="0011569E"/>
    <w:rsid w:val="0011593E"/>
    <w:rsid w:val="00115AFB"/>
    <w:rsid w:val="00115CE3"/>
    <w:rsid w:val="00115CE4"/>
    <w:rsid w:val="00115D66"/>
    <w:rsid w:val="00115E8E"/>
    <w:rsid w:val="00115ED4"/>
    <w:rsid w:val="001162FF"/>
    <w:rsid w:val="00116313"/>
    <w:rsid w:val="0011642A"/>
    <w:rsid w:val="00116562"/>
    <w:rsid w:val="00116908"/>
    <w:rsid w:val="0011691A"/>
    <w:rsid w:val="00116B33"/>
    <w:rsid w:val="00116D04"/>
    <w:rsid w:val="00116F23"/>
    <w:rsid w:val="00117038"/>
    <w:rsid w:val="00117193"/>
    <w:rsid w:val="00117236"/>
    <w:rsid w:val="00117265"/>
    <w:rsid w:val="00117428"/>
    <w:rsid w:val="001174BF"/>
    <w:rsid w:val="001176EB"/>
    <w:rsid w:val="0011776B"/>
    <w:rsid w:val="00117836"/>
    <w:rsid w:val="00117844"/>
    <w:rsid w:val="001178FC"/>
    <w:rsid w:val="00117B11"/>
    <w:rsid w:val="00117BD5"/>
    <w:rsid w:val="00117C1F"/>
    <w:rsid w:val="00117CE0"/>
    <w:rsid w:val="00117D56"/>
    <w:rsid w:val="00117E13"/>
    <w:rsid w:val="00117FE5"/>
    <w:rsid w:val="0012027D"/>
    <w:rsid w:val="001202CE"/>
    <w:rsid w:val="00120473"/>
    <w:rsid w:val="00120507"/>
    <w:rsid w:val="00120516"/>
    <w:rsid w:val="00120523"/>
    <w:rsid w:val="001206B8"/>
    <w:rsid w:val="001207F0"/>
    <w:rsid w:val="00120878"/>
    <w:rsid w:val="001209D9"/>
    <w:rsid w:val="00120A77"/>
    <w:rsid w:val="00120BCE"/>
    <w:rsid w:val="00120C48"/>
    <w:rsid w:val="00121044"/>
    <w:rsid w:val="0012105B"/>
    <w:rsid w:val="001212C6"/>
    <w:rsid w:val="00121371"/>
    <w:rsid w:val="001213BB"/>
    <w:rsid w:val="0012154F"/>
    <w:rsid w:val="00121673"/>
    <w:rsid w:val="001216F2"/>
    <w:rsid w:val="001217F0"/>
    <w:rsid w:val="001218C7"/>
    <w:rsid w:val="00121935"/>
    <w:rsid w:val="00121B4D"/>
    <w:rsid w:val="00121BAA"/>
    <w:rsid w:val="00121D12"/>
    <w:rsid w:val="00121EF1"/>
    <w:rsid w:val="00122273"/>
    <w:rsid w:val="00122345"/>
    <w:rsid w:val="001223E2"/>
    <w:rsid w:val="00122806"/>
    <w:rsid w:val="001228A5"/>
    <w:rsid w:val="0012294A"/>
    <w:rsid w:val="00122AE3"/>
    <w:rsid w:val="00122BD5"/>
    <w:rsid w:val="00122E35"/>
    <w:rsid w:val="00122F11"/>
    <w:rsid w:val="0012325F"/>
    <w:rsid w:val="0012338C"/>
    <w:rsid w:val="00123452"/>
    <w:rsid w:val="0012356D"/>
    <w:rsid w:val="0012367B"/>
    <w:rsid w:val="0012383B"/>
    <w:rsid w:val="00123974"/>
    <w:rsid w:val="00123BE3"/>
    <w:rsid w:val="00123BF0"/>
    <w:rsid w:val="00123C66"/>
    <w:rsid w:val="00123D88"/>
    <w:rsid w:val="00124262"/>
    <w:rsid w:val="00124664"/>
    <w:rsid w:val="00124863"/>
    <w:rsid w:val="001248C6"/>
    <w:rsid w:val="0012490C"/>
    <w:rsid w:val="00124AAE"/>
    <w:rsid w:val="00124CD0"/>
    <w:rsid w:val="00124E2B"/>
    <w:rsid w:val="00124EDD"/>
    <w:rsid w:val="00124F0D"/>
    <w:rsid w:val="00124F2C"/>
    <w:rsid w:val="00125166"/>
    <w:rsid w:val="001251ED"/>
    <w:rsid w:val="00125281"/>
    <w:rsid w:val="00125310"/>
    <w:rsid w:val="0012548B"/>
    <w:rsid w:val="00125613"/>
    <w:rsid w:val="001258EA"/>
    <w:rsid w:val="00125AAC"/>
    <w:rsid w:val="00125B1A"/>
    <w:rsid w:val="00125DB1"/>
    <w:rsid w:val="00125DBF"/>
    <w:rsid w:val="00125E22"/>
    <w:rsid w:val="00125F8F"/>
    <w:rsid w:val="00125FD1"/>
    <w:rsid w:val="00126257"/>
    <w:rsid w:val="001263AA"/>
    <w:rsid w:val="001263EA"/>
    <w:rsid w:val="00126983"/>
    <w:rsid w:val="00126A44"/>
    <w:rsid w:val="00126DEA"/>
    <w:rsid w:val="00126E56"/>
    <w:rsid w:val="00126F3F"/>
    <w:rsid w:val="00127483"/>
    <w:rsid w:val="00127820"/>
    <w:rsid w:val="00127927"/>
    <w:rsid w:val="00127BFE"/>
    <w:rsid w:val="00127E59"/>
    <w:rsid w:val="0013024D"/>
    <w:rsid w:val="001302A6"/>
    <w:rsid w:val="001302ED"/>
    <w:rsid w:val="0013050B"/>
    <w:rsid w:val="00130876"/>
    <w:rsid w:val="00130964"/>
    <w:rsid w:val="00130E7D"/>
    <w:rsid w:val="00130FAF"/>
    <w:rsid w:val="0013147C"/>
    <w:rsid w:val="001314DE"/>
    <w:rsid w:val="001315A1"/>
    <w:rsid w:val="001318C9"/>
    <w:rsid w:val="001319C0"/>
    <w:rsid w:val="00131AC3"/>
    <w:rsid w:val="00131DC3"/>
    <w:rsid w:val="00131E8B"/>
    <w:rsid w:val="00131EF0"/>
    <w:rsid w:val="001321CD"/>
    <w:rsid w:val="00132678"/>
    <w:rsid w:val="001327A7"/>
    <w:rsid w:val="00132A7A"/>
    <w:rsid w:val="00132B10"/>
    <w:rsid w:val="00132DA1"/>
    <w:rsid w:val="00132E17"/>
    <w:rsid w:val="00132E51"/>
    <w:rsid w:val="001332F0"/>
    <w:rsid w:val="001334BB"/>
    <w:rsid w:val="001334E6"/>
    <w:rsid w:val="001335B8"/>
    <w:rsid w:val="00133623"/>
    <w:rsid w:val="001336E9"/>
    <w:rsid w:val="00133CA9"/>
    <w:rsid w:val="00133D67"/>
    <w:rsid w:val="00133EA5"/>
    <w:rsid w:val="00133F6A"/>
    <w:rsid w:val="001340A4"/>
    <w:rsid w:val="0013417F"/>
    <w:rsid w:val="0013418F"/>
    <w:rsid w:val="0013427B"/>
    <w:rsid w:val="00134392"/>
    <w:rsid w:val="001344F4"/>
    <w:rsid w:val="001349E3"/>
    <w:rsid w:val="00134B0B"/>
    <w:rsid w:val="00134BFF"/>
    <w:rsid w:val="00134CF4"/>
    <w:rsid w:val="00134FA4"/>
    <w:rsid w:val="00134FB7"/>
    <w:rsid w:val="0013512E"/>
    <w:rsid w:val="00135313"/>
    <w:rsid w:val="00135476"/>
    <w:rsid w:val="001355C3"/>
    <w:rsid w:val="00135982"/>
    <w:rsid w:val="00135A7F"/>
    <w:rsid w:val="00135D11"/>
    <w:rsid w:val="00135E4C"/>
    <w:rsid w:val="00135EA7"/>
    <w:rsid w:val="0013641E"/>
    <w:rsid w:val="0013664A"/>
    <w:rsid w:val="001366BF"/>
    <w:rsid w:val="00136741"/>
    <w:rsid w:val="00136753"/>
    <w:rsid w:val="001367F0"/>
    <w:rsid w:val="0013692C"/>
    <w:rsid w:val="001369E2"/>
    <w:rsid w:val="00136B9D"/>
    <w:rsid w:val="00136CA8"/>
    <w:rsid w:val="00136CBA"/>
    <w:rsid w:val="00136FC6"/>
    <w:rsid w:val="001370DC"/>
    <w:rsid w:val="00137278"/>
    <w:rsid w:val="0013729F"/>
    <w:rsid w:val="001373F5"/>
    <w:rsid w:val="00137401"/>
    <w:rsid w:val="00137579"/>
    <w:rsid w:val="00137583"/>
    <w:rsid w:val="00137611"/>
    <w:rsid w:val="001376C1"/>
    <w:rsid w:val="001376D3"/>
    <w:rsid w:val="0013771E"/>
    <w:rsid w:val="0013775D"/>
    <w:rsid w:val="0013780A"/>
    <w:rsid w:val="00137820"/>
    <w:rsid w:val="00137883"/>
    <w:rsid w:val="001378D2"/>
    <w:rsid w:val="001379AD"/>
    <w:rsid w:val="001379BF"/>
    <w:rsid w:val="00137A57"/>
    <w:rsid w:val="00137C6F"/>
    <w:rsid w:val="00137D4A"/>
    <w:rsid w:val="00140026"/>
    <w:rsid w:val="0014078D"/>
    <w:rsid w:val="00140970"/>
    <w:rsid w:val="001409B2"/>
    <w:rsid w:val="00140CA0"/>
    <w:rsid w:val="00140CB6"/>
    <w:rsid w:val="00140D46"/>
    <w:rsid w:val="00140EA6"/>
    <w:rsid w:val="00140F5E"/>
    <w:rsid w:val="00141181"/>
    <w:rsid w:val="00141289"/>
    <w:rsid w:val="00141396"/>
    <w:rsid w:val="001413CE"/>
    <w:rsid w:val="001415BB"/>
    <w:rsid w:val="001416AB"/>
    <w:rsid w:val="00141882"/>
    <w:rsid w:val="001419CE"/>
    <w:rsid w:val="001419F9"/>
    <w:rsid w:val="00141EB1"/>
    <w:rsid w:val="00141EDE"/>
    <w:rsid w:val="00141F30"/>
    <w:rsid w:val="00141F5A"/>
    <w:rsid w:val="00141F63"/>
    <w:rsid w:val="0014225F"/>
    <w:rsid w:val="001422AE"/>
    <w:rsid w:val="001424CB"/>
    <w:rsid w:val="0014254B"/>
    <w:rsid w:val="00142808"/>
    <w:rsid w:val="0014282C"/>
    <w:rsid w:val="00142891"/>
    <w:rsid w:val="0014297E"/>
    <w:rsid w:val="001429B5"/>
    <w:rsid w:val="00142AD0"/>
    <w:rsid w:val="00142C9F"/>
    <w:rsid w:val="00142EC0"/>
    <w:rsid w:val="001431C4"/>
    <w:rsid w:val="001432A6"/>
    <w:rsid w:val="001433BD"/>
    <w:rsid w:val="001434B4"/>
    <w:rsid w:val="00143890"/>
    <w:rsid w:val="00143908"/>
    <w:rsid w:val="00143A03"/>
    <w:rsid w:val="00143A82"/>
    <w:rsid w:val="00143B0D"/>
    <w:rsid w:val="00143C24"/>
    <w:rsid w:val="00143C65"/>
    <w:rsid w:val="00143D3F"/>
    <w:rsid w:val="00143DC8"/>
    <w:rsid w:val="00143E38"/>
    <w:rsid w:val="00144013"/>
    <w:rsid w:val="0014418C"/>
    <w:rsid w:val="001441AC"/>
    <w:rsid w:val="001443DB"/>
    <w:rsid w:val="001446E7"/>
    <w:rsid w:val="001447CA"/>
    <w:rsid w:val="00144860"/>
    <w:rsid w:val="00144B10"/>
    <w:rsid w:val="00144C06"/>
    <w:rsid w:val="00144C96"/>
    <w:rsid w:val="00144D32"/>
    <w:rsid w:val="00144EC3"/>
    <w:rsid w:val="00144ED6"/>
    <w:rsid w:val="001452E8"/>
    <w:rsid w:val="00145488"/>
    <w:rsid w:val="001454EB"/>
    <w:rsid w:val="0014550A"/>
    <w:rsid w:val="00145920"/>
    <w:rsid w:val="00145960"/>
    <w:rsid w:val="001459E1"/>
    <w:rsid w:val="00145EB3"/>
    <w:rsid w:val="0014605A"/>
    <w:rsid w:val="00146184"/>
    <w:rsid w:val="001463AC"/>
    <w:rsid w:val="001463B4"/>
    <w:rsid w:val="001463ED"/>
    <w:rsid w:val="001465EF"/>
    <w:rsid w:val="00146644"/>
    <w:rsid w:val="00146698"/>
    <w:rsid w:val="001466ED"/>
    <w:rsid w:val="00146D79"/>
    <w:rsid w:val="00146EB0"/>
    <w:rsid w:val="0014718F"/>
    <w:rsid w:val="001471EB"/>
    <w:rsid w:val="00147217"/>
    <w:rsid w:val="001472EF"/>
    <w:rsid w:val="00147334"/>
    <w:rsid w:val="00147536"/>
    <w:rsid w:val="001478A0"/>
    <w:rsid w:val="001478F2"/>
    <w:rsid w:val="00147946"/>
    <w:rsid w:val="00147B32"/>
    <w:rsid w:val="00147B7F"/>
    <w:rsid w:val="00147BFC"/>
    <w:rsid w:val="00147C8A"/>
    <w:rsid w:val="00147DA3"/>
    <w:rsid w:val="00150260"/>
    <w:rsid w:val="0015030F"/>
    <w:rsid w:val="0015046D"/>
    <w:rsid w:val="001504FE"/>
    <w:rsid w:val="00150587"/>
    <w:rsid w:val="00150A2B"/>
    <w:rsid w:val="00150B64"/>
    <w:rsid w:val="00150BCB"/>
    <w:rsid w:val="00150BE1"/>
    <w:rsid w:val="0015102D"/>
    <w:rsid w:val="0015104F"/>
    <w:rsid w:val="00151144"/>
    <w:rsid w:val="001511FA"/>
    <w:rsid w:val="00151254"/>
    <w:rsid w:val="001513C0"/>
    <w:rsid w:val="00151435"/>
    <w:rsid w:val="00151538"/>
    <w:rsid w:val="0015168A"/>
    <w:rsid w:val="0015184C"/>
    <w:rsid w:val="00151A62"/>
    <w:rsid w:val="00151B3A"/>
    <w:rsid w:val="00151C50"/>
    <w:rsid w:val="00151F9F"/>
    <w:rsid w:val="00152005"/>
    <w:rsid w:val="00152020"/>
    <w:rsid w:val="00152050"/>
    <w:rsid w:val="00152212"/>
    <w:rsid w:val="001522A3"/>
    <w:rsid w:val="00152322"/>
    <w:rsid w:val="001523E9"/>
    <w:rsid w:val="0015247B"/>
    <w:rsid w:val="001524E5"/>
    <w:rsid w:val="00152579"/>
    <w:rsid w:val="001525C3"/>
    <w:rsid w:val="00152713"/>
    <w:rsid w:val="00152730"/>
    <w:rsid w:val="0015282B"/>
    <w:rsid w:val="0015293D"/>
    <w:rsid w:val="00152B36"/>
    <w:rsid w:val="00153015"/>
    <w:rsid w:val="00153137"/>
    <w:rsid w:val="00153240"/>
    <w:rsid w:val="0015338C"/>
    <w:rsid w:val="001536EA"/>
    <w:rsid w:val="00153745"/>
    <w:rsid w:val="001539AF"/>
    <w:rsid w:val="001539B1"/>
    <w:rsid w:val="00153AA1"/>
    <w:rsid w:val="00153E7F"/>
    <w:rsid w:val="00154042"/>
    <w:rsid w:val="00154082"/>
    <w:rsid w:val="0015415E"/>
    <w:rsid w:val="00154392"/>
    <w:rsid w:val="00154485"/>
    <w:rsid w:val="00154533"/>
    <w:rsid w:val="001548C0"/>
    <w:rsid w:val="0015493C"/>
    <w:rsid w:val="00154B57"/>
    <w:rsid w:val="00154EEF"/>
    <w:rsid w:val="00155139"/>
    <w:rsid w:val="0015519A"/>
    <w:rsid w:val="001551BB"/>
    <w:rsid w:val="001554A3"/>
    <w:rsid w:val="00155547"/>
    <w:rsid w:val="001557B9"/>
    <w:rsid w:val="00155986"/>
    <w:rsid w:val="00155BA6"/>
    <w:rsid w:val="00155C4F"/>
    <w:rsid w:val="00155F35"/>
    <w:rsid w:val="001560FA"/>
    <w:rsid w:val="001560FE"/>
    <w:rsid w:val="00156390"/>
    <w:rsid w:val="00156391"/>
    <w:rsid w:val="00156405"/>
    <w:rsid w:val="0015671D"/>
    <w:rsid w:val="00156726"/>
    <w:rsid w:val="00156A76"/>
    <w:rsid w:val="00156C4E"/>
    <w:rsid w:val="00156CB1"/>
    <w:rsid w:val="00156DFE"/>
    <w:rsid w:val="0015735F"/>
    <w:rsid w:val="001574C0"/>
    <w:rsid w:val="001575C5"/>
    <w:rsid w:val="001576BD"/>
    <w:rsid w:val="00157823"/>
    <w:rsid w:val="0015782D"/>
    <w:rsid w:val="00157ABD"/>
    <w:rsid w:val="00157B85"/>
    <w:rsid w:val="00157D54"/>
    <w:rsid w:val="00157E22"/>
    <w:rsid w:val="001605F6"/>
    <w:rsid w:val="001606C9"/>
    <w:rsid w:val="001606CF"/>
    <w:rsid w:val="00160764"/>
    <w:rsid w:val="00160824"/>
    <w:rsid w:val="00160B2B"/>
    <w:rsid w:val="00160B9C"/>
    <w:rsid w:val="00160DB6"/>
    <w:rsid w:val="00160DC3"/>
    <w:rsid w:val="00160E9F"/>
    <w:rsid w:val="00160ECC"/>
    <w:rsid w:val="00160F56"/>
    <w:rsid w:val="00161069"/>
    <w:rsid w:val="00161076"/>
    <w:rsid w:val="0016118C"/>
    <w:rsid w:val="0016128D"/>
    <w:rsid w:val="0016132D"/>
    <w:rsid w:val="001613FA"/>
    <w:rsid w:val="0016168E"/>
    <w:rsid w:val="001617D9"/>
    <w:rsid w:val="0016192E"/>
    <w:rsid w:val="00161D3E"/>
    <w:rsid w:val="00161D79"/>
    <w:rsid w:val="00161E8F"/>
    <w:rsid w:val="0016206F"/>
    <w:rsid w:val="001622A0"/>
    <w:rsid w:val="00162353"/>
    <w:rsid w:val="00162431"/>
    <w:rsid w:val="0016253D"/>
    <w:rsid w:val="00162653"/>
    <w:rsid w:val="00162660"/>
    <w:rsid w:val="00162887"/>
    <w:rsid w:val="00162BB8"/>
    <w:rsid w:val="00162EF1"/>
    <w:rsid w:val="001630E9"/>
    <w:rsid w:val="0016322B"/>
    <w:rsid w:val="001636AF"/>
    <w:rsid w:val="00163730"/>
    <w:rsid w:val="0016393B"/>
    <w:rsid w:val="00163A07"/>
    <w:rsid w:val="00163B7F"/>
    <w:rsid w:val="00163BF8"/>
    <w:rsid w:val="00163D23"/>
    <w:rsid w:val="00163F52"/>
    <w:rsid w:val="001640C8"/>
    <w:rsid w:val="001641CD"/>
    <w:rsid w:val="00164481"/>
    <w:rsid w:val="0016449B"/>
    <w:rsid w:val="0016449D"/>
    <w:rsid w:val="001644BC"/>
    <w:rsid w:val="001644CF"/>
    <w:rsid w:val="00164599"/>
    <w:rsid w:val="00164C5D"/>
    <w:rsid w:val="00164D46"/>
    <w:rsid w:val="00164E0A"/>
    <w:rsid w:val="00164E24"/>
    <w:rsid w:val="00164E79"/>
    <w:rsid w:val="0016501F"/>
    <w:rsid w:val="001654C1"/>
    <w:rsid w:val="00165665"/>
    <w:rsid w:val="0016588A"/>
    <w:rsid w:val="00165D57"/>
    <w:rsid w:val="00165D92"/>
    <w:rsid w:val="00165DF0"/>
    <w:rsid w:val="0016609A"/>
    <w:rsid w:val="001660EA"/>
    <w:rsid w:val="00166159"/>
    <w:rsid w:val="001662D7"/>
    <w:rsid w:val="00166469"/>
    <w:rsid w:val="0016671D"/>
    <w:rsid w:val="001668C4"/>
    <w:rsid w:val="00166A24"/>
    <w:rsid w:val="00166B89"/>
    <w:rsid w:val="00166B8B"/>
    <w:rsid w:val="00166BB8"/>
    <w:rsid w:val="00166CB1"/>
    <w:rsid w:val="00166CC4"/>
    <w:rsid w:val="00166DBD"/>
    <w:rsid w:val="00166FA7"/>
    <w:rsid w:val="00167093"/>
    <w:rsid w:val="0016758D"/>
    <w:rsid w:val="00167632"/>
    <w:rsid w:val="001676AF"/>
    <w:rsid w:val="001677D2"/>
    <w:rsid w:val="001677F5"/>
    <w:rsid w:val="00167BB1"/>
    <w:rsid w:val="00167C98"/>
    <w:rsid w:val="00167EF0"/>
    <w:rsid w:val="00167F86"/>
    <w:rsid w:val="00170222"/>
    <w:rsid w:val="00170259"/>
    <w:rsid w:val="00170260"/>
    <w:rsid w:val="001702F2"/>
    <w:rsid w:val="0017089D"/>
    <w:rsid w:val="00170ADD"/>
    <w:rsid w:val="00170B64"/>
    <w:rsid w:val="00170CB3"/>
    <w:rsid w:val="00170D0F"/>
    <w:rsid w:val="001714AA"/>
    <w:rsid w:val="001715AE"/>
    <w:rsid w:val="001715F7"/>
    <w:rsid w:val="001717BE"/>
    <w:rsid w:val="00171A48"/>
    <w:rsid w:val="00171C0E"/>
    <w:rsid w:val="00171C57"/>
    <w:rsid w:val="00171E1A"/>
    <w:rsid w:val="00171F46"/>
    <w:rsid w:val="0017200B"/>
    <w:rsid w:val="00172084"/>
    <w:rsid w:val="00172862"/>
    <w:rsid w:val="001728B5"/>
    <w:rsid w:val="0017298E"/>
    <w:rsid w:val="00172B70"/>
    <w:rsid w:val="0017324F"/>
    <w:rsid w:val="001738F7"/>
    <w:rsid w:val="00173969"/>
    <w:rsid w:val="00173A8A"/>
    <w:rsid w:val="00173AA0"/>
    <w:rsid w:val="00173FF2"/>
    <w:rsid w:val="0017402F"/>
    <w:rsid w:val="001740EB"/>
    <w:rsid w:val="00174230"/>
    <w:rsid w:val="00174317"/>
    <w:rsid w:val="00174649"/>
    <w:rsid w:val="001749C3"/>
    <w:rsid w:val="00174C53"/>
    <w:rsid w:val="00174C8C"/>
    <w:rsid w:val="00174F7C"/>
    <w:rsid w:val="001752C1"/>
    <w:rsid w:val="001752E3"/>
    <w:rsid w:val="001753B8"/>
    <w:rsid w:val="001754AF"/>
    <w:rsid w:val="00175795"/>
    <w:rsid w:val="00175DAD"/>
    <w:rsid w:val="00175FBE"/>
    <w:rsid w:val="00175FCE"/>
    <w:rsid w:val="00176241"/>
    <w:rsid w:val="001765C1"/>
    <w:rsid w:val="001765CC"/>
    <w:rsid w:val="0017673C"/>
    <w:rsid w:val="001767BC"/>
    <w:rsid w:val="00176A13"/>
    <w:rsid w:val="00176A76"/>
    <w:rsid w:val="00176C9D"/>
    <w:rsid w:val="00176CA8"/>
    <w:rsid w:val="00177199"/>
    <w:rsid w:val="001772AC"/>
    <w:rsid w:val="001773FA"/>
    <w:rsid w:val="0017745F"/>
    <w:rsid w:val="001774CE"/>
    <w:rsid w:val="00177603"/>
    <w:rsid w:val="00177786"/>
    <w:rsid w:val="001777F8"/>
    <w:rsid w:val="00177C19"/>
    <w:rsid w:val="00177C67"/>
    <w:rsid w:val="00177F4E"/>
    <w:rsid w:val="0018002A"/>
    <w:rsid w:val="001801B7"/>
    <w:rsid w:val="00180288"/>
    <w:rsid w:val="001802A6"/>
    <w:rsid w:val="001803C5"/>
    <w:rsid w:val="0018047A"/>
    <w:rsid w:val="001805A8"/>
    <w:rsid w:val="00180A36"/>
    <w:rsid w:val="00180BF7"/>
    <w:rsid w:val="00180D12"/>
    <w:rsid w:val="00180D52"/>
    <w:rsid w:val="00180EDF"/>
    <w:rsid w:val="00181163"/>
    <w:rsid w:val="001812B0"/>
    <w:rsid w:val="0018151E"/>
    <w:rsid w:val="001816BC"/>
    <w:rsid w:val="0018182D"/>
    <w:rsid w:val="00181C96"/>
    <w:rsid w:val="00181DAF"/>
    <w:rsid w:val="00181E6B"/>
    <w:rsid w:val="00181F27"/>
    <w:rsid w:val="001822AA"/>
    <w:rsid w:val="001828B8"/>
    <w:rsid w:val="00182A0D"/>
    <w:rsid w:val="00182DC9"/>
    <w:rsid w:val="00182F7F"/>
    <w:rsid w:val="00183126"/>
    <w:rsid w:val="00183130"/>
    <w:rsid w:val="001832B0"/>
    <w:rsid w:val="001832D5"/>
    <w:rsid w:val="00183727"/>
    <w:rsid w:val="001838AE"/>
    <w:rsid w:val="001839A7"/>
    <w:rsid w:val="00183AF4"/>
    <w:rsid w:val="00183B2F"/>
    <w:rsid w:val="00184033"/>
    <w:rsid w:val="001841FA"/>
    <w:rsid w:val="00184202"/>
    <w:rsid w:val="001842E9"/>
    <w:rsid w:val="001846F5"/>
    <w:rsid w:val="0018472E"/>
    <w:rsid w:val="001847F0"/>
    <w:rsid w:val="0018486B"/>
    <w:rsid w:val="00184988"/>
    <w:rsid w:val="00184B26"/>
    <w:rsid w:val="00184E7E"/>
    <w:rsid w:val="00185023"/>
    <w:rsid w:val="001850DD"/>
    <w:rsid w:val="001850E8"/>
    <w:rsid w:val="001850F5"/>
    <w:rsid w:val="00185401"/>
    <w:rsid w:val="001855FF"/>
    <w:rsid w:val="00185600"/>
    <w:rsid w:val="00185924"/>
    <w:rsid w:val="00185944"/>
    <w:rsid w:val="00185974"/>
    <w:rsid w:val="00185C86"/>
    <w:rsid w:val="00185CC5"/>
    <w:rsid w:val="00185E32"/>
    <w:rsid w:val="00186097"/>
    <w:rsid w:val="00186117"/>
    <w:rsid w:val="001865A7"/>
    <w:rsid w:val="0018663A"/>
    <w:rsid w:val="00186839"/>
    <w:rsid w:val="00186CB9"/>
    <w:rsid w:val="00186D66"/>
    <w:rsid w:val="001872A9"/>
    <w:rsid w:val="001872C1"/>
    <w:rsid w:val="0018754A"/>
    <w:rsid w:val="001879A8"/>
    <w:rsid w:val="00187A0A"/>
    <w:rsid w:val="00187A4F"/>
    <w:rsid w:val="00187A75"/>
    <w:rsid w:val="00187B1C"/>
    <w:rsid w:val="00187D01"/>
    <w:rsid w:val="00187E9A"/>
    <w:rsid w:val="001902F9"/>
    <w:rsid w:val="001903D0"/>
    <w:rsid w:val="00190431"/>
    <w:rsid w:val="001904D0"/>
    <w:rsid w:val="00190720"/>
    <w:rsid w:val="00190826"/>
    <w:rsid w:val="00190895"/>
    <w:rsid w:val="001909BB"/>
    <w:rsid w:val="00190C02"/>
    <w:rsid w:val="00190CA0"/>
    <w:rsid w:val="00190D76"/>
    <w:rsid w:val="00190E0B"/>
    <w:rsid w:val="00190E67"/>
    <w:rsid w:val="00190EE9"/>
    <w:rsid w:val="00190EF5"/>
    <w:rsid w:val="00190F34"/>
    <w:rsid w:val="0019101A"/>
    <w:rsid w:val="0019117E"/>
    <w:rsid w:val="001916A1"/>
    <w:rsid w:val="001917E8"/>
    <w:rsid w:val="001918FF"/>
    <w:rsid w:val="00191923"/>
    <w:rsid w:val="00191B30"/>
    <w:rsid w:val="00191DF9"/>
    <w:rsid w:val="00191F95"/>
    <w:rsid w:val="001924C6"/>
    <w:rsid w:val="001924E4"/>
    <w:rsid w:val="00192A7F"/>
    <w:rsid w:val="0019310D"/>
    <w:rsid w:val="001931C9"/>
    <w:rsid w:val="00193344"/>
    <w:rsid w:val="001937B4"/>
    <w:rsid w:val="00193CCE"/>
    <w:rsid w:val="00193D86"/>
    <w:rsid w:val="00193D96"/>
    <w:rsid w:val="00193FF0"/>
    <w:rsid w:val="00194155"/>
    <w:rsid w:val="00194263"/>
    <w:rsid w:val="00194A25"/>
    <w:rsid w:val="00194A2A"/>
    <w:rsid w:val="00194A52"/>
    <w:rsid w:val="00194C34"/>
    <w:rsid w:val="00194C76"/>
    <w:rsid w:val="00194FEC"/>
    <w:rsid w:val="001952B5"/>
    <w:rsid w:val="00195367"/>
    <w:rsid w:val="0019552D"/>
    <w:rsid w:val="001955CA"/>
    <w:rsid w:val="00195733"/>
    <w:rsid w:val="00195787"/>
    <w:rsid w:val="001957BC"/>
    <w:rsid w:val="001958B4"/>
    <w:rsid w:val="00195A9A"/>
    <w:rsid w:val="00195ADF"/>
    <w:rsid w:val="00195C11"/>
    <w:rsid w:val="00195C8E"/>
    <w:rsid w:val="00195CB8"/>
    <w:rsid w:val="00195CC5"/>
    <w:rsid w:val="00195E07"/>
    <w:rsid w:val="00195EDD"/>
    <w:rsid w:val="00195F19"/>
    <w:rsid w:val="001960A1"/>
    <w:rsid w:val="00196180"/>
    <w:rsid w:val="00196477"/>
    <w:rsid w:val="001964F4"/>
    <w:rsid w:val="0019660C"/>
    <w:rsid w:val="00196639"/>
    <w:rsid w:val="00196766"/>
    <w:rsid w:val="001969A9"/>
    <w:rsid w:val="00196C09"/>
    <w:rsid w:val="00196FA1"/>
    <w:rsid w:val="00197095"/>
    <w:rsid w:val="00197108"/>
    <w:rsid w:val="001972B3"/>
    <w:rsid w:val="001972B5"/>
    <w:rsid w:val="001972D2"/>
    <w:rsid w:val="001974E9"/>
    <w:rsid w:val="00197848"/>
    <w:rsid w:val="0019789C"/>
    <w:rsid w:val="00197AC8"/>
    <w:rsid w:val="00197C4B"/>
    <w:rsid w:val="00197D7B"/>
    <w:rsid w:val="00197ED6"/>
    <w:rsid w:val="001A000D"/>
    <w:rsid w:val="001A0360"/>
    <w:rsid w:val="001A0653"/>
    <w:rsid w:val="001A0762"/>
    <w:rsid w:val="001A0934"/>
    <w:rsid w:val="001A0BB2"/>
    <w:rsid w:val="001A0CF4"/>
    <w:rsid w:val="001A0D1E"/>
    <w:rsid w:val="001A0E85"/>
    <w:rsid w:val="001A0F38"/>
    <w:rsid w:val="001A0F9E"/>
    <w:rsid w:val="001A12EA"/>
    <w:rsid w:val="001A13A0"/>
    <w:rsid w:val="001A158F"/>
    <w:rsid w:val="001A1653"/>
    <w:rsid w:val="001A16E3"/>
    <w:rsid w:val="001A17F1"/>
    <w:rsid w:val="001A1885"/>
    <w:rsid w:val="001A1A7D"/>
    <w:rsid w:val="001A1ACD"/>
    <w:rsid w:val="001A1DF5"/>
    <w:rsid w:val="001A1F43"/>
    <w:rsid w:val="001A1FC0"/>
    <w:rsid w:val="001A2095"/>
    <w:rsid w:val="001A21EC"/>
    <w:rsid w:val="001A2276"/>
    <w:rsid w:val="001A2A29"/>
    <w:rsid w:val="001A2BA6"/>
    <w:rsid w:val="001A2BAB"/>
    <w:rsid w:val="001A2D99"/>
    <w:rsid w:val="001A2E5E"/>
    <w:rsid w:val="001A2EBE"/>
    <w:rsid w:val="001A2EDB"/>
    <w:rsid w:val="001A3057"/>
    <w:rsid w:val="001A363A"/>
    <w:rsid w:val="001A39F7"/>
    <w:rsid w:val="001A3D71"/>
    <w:rsid w:val="001A3EE4"/>
    <w:rsid w:val="001A3F77"/>
    <w:rsid w:val="001A4917"/>
    <w:rsid w:val="001A4C7E"/>
    <w:rsid w:val="001A4DE6"/>
    <w:rsid w:val="001A4E2F"/>
    <w:rsid w:val="001A5040"/>
    <w:rsid w:val="001A514C"/>
    <w:rsid w:val="001A5166"/>
    <w:rsid w:val="001A5191"/>
    <w:rsid w:val="001A558A"/>
    <w:rsid w:val="001A560D"/>
    <w:rsid w:val="001A5750"/>
    <w:rsid w:val="001A58AA"/>
    <w:rsid w:val="001A5CC2"/>
    <w:rsid w:val="001A5DC4"/>
    <w:rsid w:val="001A5F24"/>
    <w:rsid w:val="001A63C7"/>
    <w:rsid w:val="001A63E8"/>
    <w:rsid w:val="001A66B5"/>
    <w:rsid w:val="001A6842"/>
    <w:rsid w:val="001A6990"/>
    <w:rsid w:val="001A6AE0"/>
    <w:rsid w:val="001A70F3"/>
    <w:rsid w:val="001A7153"/>
    <w:rsid w:val="001A7330"/>
    <w:rsid w:val="001A74FB"/>
    <w:rsid w:val="001A758E"/>
    <w:rsid w:val="001A75B7"/>
    <w:rsid w:val="001A76B1"/>
    <w:rsid w:val="001A77A8"/>
    <w:rsid w:val="001A77E4"/>
    <w:rsid w:val="001A7F30"/>
    <w:rsid w:val="001A7F6C"/>
    <w:rsid w:val="001B0078"/>
    <w:rsid w:val="001B0114"/>
    <w:rsid w:val="001B0246"/>
    <w:rsid w:val="001B0256"/>
    <w:rsid w:val="001B03C7"/>
    <w:rsid w:val="001B03D2"/>
    <w:rsid w:val="001B04C2"/>
    <w:rsid w:val="001B065D"/>
    <w:rsid w:val="001B06A3"/>
    <w:rsid w:val="001B0708"/>
    <w:rsid w:val="001B0800"/>
    <w:rsid w:val="001B08E6"/>
    <w:rsid w:val="001B08FB"/>
    <w:rsid w:val="001B0AB2"/>
    <w:rsid w:val="001B0E68"/>
    <w:rsid w:val="001B0ECF"/>
    <w:rsid w:val="001B0F02"/>
    <w:rsid w:val="001B0F21"/>
    <w:rsid w:val="001B104E"/>
    <w:rsid w:val="001B10EC"/>
    <w:rsid w:val="001B12FF"/>
    <w:rsid w:val="001B1492"/>
    <w:rsid w:val="001B17CB"/>
    <w:rsid w:val="001B19DE"/>
    <w:rsid w:val="001B1AB3"/>
    <w:rsid w:val="001B1CC4"/>
    <w:rsid w:val="001B1D60"/>
    <w:rsid w:val="001B1DBB"/>
    <w:rsid w:val="001B1FEE"/>
    <w:rsid w:val="001B2087"/>
    <w:rsid w:val="001B21BF"/>
    <w:rsid w:val="001B22EA"/>
    <w:rsid w:val="001B235C"/>
    <w:rsid w:val="001B2371"/>
    <w:rsid w:val="001B2388"/>
    <w:rsid w:val="001B255C"/>
    <w:rsid w:val="001B260D"/>
    <w:rsid w:val="001B26EE"/>
    <w:rsid w:val="001B27CA"/>
    <w:rsid w:val="001B282D"/>
    <w:rsid w:val="001B29EF"/>
    <w:rsid w:val="001B2C59"/>
    <w:rsid w:val="001B302B"/>
    <w:rsid w:val="001B304D"/>
    <w:rsid w:val="001B30D5"/>
    <w:rsid w:val="001B3110"/>
    <w:rsid w:val="001B3347"/>
    <w:rsid w:val="001B3650"/>
    <w:rsid w:val="001B388C"/>
    <w:rsid w:val="001B38DF"/>
    <w:rsid w:val="001B3A41"/>
    <w:rsid w:val="001B3B89"/>
    <w:rsid w:val="001B3DC4"/>
    <w:rsid w:val="001B403E"/>
    <w:rsid w:val="001B4132"/>
    <w:rsid w:val="001B41C8"/>
    <w:rsid w:val="001B4494"/>
    <w:rsid w:val="001B44DD"/>
    <w:rsid w:val="001B45EB"/>
    <w:rsid w:val="001B46B8"/>
    <w:rsid w:val="001B46FA"/>
    <w:rsid w:val="001B4A48"/>
    <w:rsid w:val="001B4A60"/>
    <w:rsid w:val="001B4A7E"/>
    <w:rsid w:val="001B4ABF"/>
    <w:rsid w:val="001B4ADF"/>
    <w:rsid w:val="001B4C6D"/>
    <w:rsid w:val="001B4E4E"/>
    <w:rsid w:val="001B4EE0"/>
    <w:rsid w:val="001B4F33"/>
    <w:rsid w:val="001B5123"/>
    <w:rsid w:val="001B5207"/>
    <w:rsid w:val="001B5370"/>
    <w:rsid w:val="001B559D"/>
    <w:rsid w:val="001B56F7"/>
    <w:rsid w:val="001B586A"/>
    <w:rsid w:val="001B5ACA"/>
    <w:rsid w:val="001B5B0A"/>
    <w:rsid w:val="001B5BB4"/>
    <w:rsid w:val="001B5E8D"/>
    <w:rsid w:val="001B5ECE"/>
    <w:rsid w:val="001B606A"/>
    <w:rsid w:val="001B6323"/>
    <w:rsid w:val="001B6372"/>
    <w:rsid w:val="001B666F"/>
    <w:rsid w:val="001B66A1"/>
    <w:rsid w:val="001B66C9"/>
    <w:rsid w:val="001B670B"/>
    <w:rsid w:val="001B67BA"/>
    <w:rsid w:val="001B6846"/>
    <w:rsid w:val="001B6886"/>
    <w:rsid w:val="001B69BE"/>
    <w:rsid w:val="001B6AFA"/>
    <w:rsid w:val="001B6B7C"/>
    <w:rsid w:val="001B6BFE"/>
    <w:rsid w:val="001B6CFB"/>
    <w:rsid w:val="001B6D0F"/>
    <w:rsid w:val="001B6DF3"/>
    <w:rsid w:val="001B6F1F"/>
    <w:rsid w:val="001B7249"/>
    <w:rsid w:val="001B728E"/>
    <w:rsid w:val="001B756D"/>
    <w:rsid w:val="001B7856"/>
    <w:rsid w:val="001B7A53"/>
    <w:rsid w:val="001B7BE2"/>
    <w:rsid w:val="001B7C99"/>
    <w:rsid w:val="001B7E62"/>
    <w:rsid w:val="001B7F32"/>
    <w:rsid w:val="001B7F78"/>
    <w:rsid w:val="001B7F7D"/>
    <w:rsid w:val="001C0137"/>
    <w:rsid w:val="001C0305"/>
    <w:rsid w:val="001C0445"/>
    <w:rsid w:val="001C0952"/>
    <w:rsid w:val="001C0B1D"/>
    <w:rsid w:val="001C0D47"/>
    <w:rsid w:val="001C104B"/>
    <w:rsid w:val="001C1347"/>
    <w:rsid w:val="001C178E"/>
    <w:rsid w:val="001C188B"/>
    <w:rsid w:val="001C18D4"/>
    <w:rsid w:val="001C1EA2"/>
    <w:rsid w:val="001C1ED3"/>
    <w:rsid w:val="001C1FBD"/>
    <w:rsid w:val="001C20B7"/>
    <w:rsid w:val="001C239D"/>
    <w:rsid w:val="001C2786"/>
    <w:rsid w:val="001C2869"/>
    <w:rsid w:val="001C2C48"/>
    <w:rsid w:val="001C2C64"/>
    <w:rsid w:val="001C2C86"/>
    <w:rsid w:val="001C2F9C"/>
    <w:rsid w:val="001C301D"/>
    <w:rsid w:val="001C30AE"/>
    <w:rsid w:val="001C319B"/>
    <w:rsid w:val="001C31F5"/>
    <w:rsid w:val="001C3265"/>
    <w:rsid w:val="001C32F8"/>
    <w:rsid w:val="001C3326"/>
    <w:rsid w:val="001C33CB"/>
    <w:rsid w:val="001C354D"/>
    <w:rsid w:val="001C358D"/>
    <w:rsid w:val="001C3C2F"/>
    <w:rsid w:val="001C3C34"/>
    <w:rsid w:val="001C3C9A"/>
    <w:rsid w:val="001C40A0"/>
    <w:rsid w:val="001C40FF"/>
    <w:rsid w:val="001C422B"/>
    <w:rsid w:val="001C470B"/>
    <w:rsid w:val="001C4868"/>
    <w:rsid w:val="001C4894"/>
    <w:rsid w:val="001C4CFB"/>
    <w:rsid w:val="001C4E4D"/>
    <w:rsid w:val="001C4F0D"/>
    <w:rsid w:val="001C544A"/>
    <w:rsid w:val="001C58E7"/>
    <w:rsid w:val="001C5A76"/>
    <w:rsid w:val="001C5BBA"/>
    <w:rsid w:val="001C5BD2"/>
    <w:rsid w:val="001C5CC8"/>
    <w:rsid w:val="001C5DD7"/>
    <w:rsid w:val="001C5DE5"/>
    <w:rsid w:val="001C6296"/>
    <w:rsid w:val="001C654F"/>
    <w:rsid w:val="001C66E9"/>
    <w:rsid w:val="001C6858"/>
    <w:rsid w:val="001C6C6F"/>
    <w:rsid w:val="001C71B3"/>
    <w:rsid w:val="001C71D1"/>
    <w:rsid w:val="001C7246"/>
    <w:rsid w:val="001C7370"/>
    <w:rsid w:val="001C75A1"/>
    <w:rsid w:val="001C75B9"/>
    <w:rsid w:val="001C76F9"/>
    <w:rsid w:val="001C7A6A"/>
    <w:rsid w:val="001C7DEA"/>
    <w:rsid w:val="001C7EE2"/>
    <w:rsid w:val="001C7FC7"/>
    <w:rsid w:val="001C7FD8"/>
    <w:rsid w:val="001D017B"/>
    <w:rsid w:val="001D02DF"/>
    <w:rsid w:val="001D0334"/>
    <w:rsid w:val="001D036D"/>
    <w:rsid w:val="001D0534"/>
    <w:rsid w:val="001D05B7"/>
    <w:rsid w:val="001D05ED"/>
    <w:rsid w:val="001D0635"/>
    <w:rsid w:val="001D063F"/>
    <w:rsid w:val="001D064A"/>
    <w:rsid w:val="001D0784"/>
    <w:rsid w:val="001D07BE"/>
    <w:rsid w:val="001D088A"/>
    <w:rsid w:val="001D0921"/>
    <w:rsid w:val="001D095D"/>
    <w:rsid w:val="001D0AFB"/>
    <w:rsid w:val="001D0B8D"/>
    <w:rsid w:val="001D0C1B"/>
    <w:rsid w:val="001D0C8D"/>
    <w:rsid w:val="001D0DF3"/>
    <w:rsid w:val="001D0F9E"/>
    <w:rsid w:val="001D1325"/>
    <w:rsid w:val="001D13CB"/>
    <w:rsid w:val="001D15FE"/>
    <w:rsid w:val="001D166A"/>
    <w:rsid w:val="001D1B58"/>
    <w:rsid w:val="001D1C72"/>
    <w:rsid w:val="001D2166"/>
    <w:rsid w:val="001D229E"/>
    <w:rsid w:val="001D2395"/>
    <w:rsid w:val="001D27A9"/>
    <w:rsid w:val="001D2813"/>
    <w:rsid w:val="001D2E63"/>
    <w:rsid w:val="001D2EB7"/>
    <w:rsid w:val="001D3055"/>
    <w:rsid w:val="001D30D0"/>
    <w:rsid w:val="001D3121"/>
    <w:rsid w:val="001D3227"/>
    <w:rsid w:val="001D345A"/>
    <w:rsid w:val="001D36B4"/>
    <w:rsid w:val="001D3934"/>
    <w:rsid w:val="001D3A8B"/>
    <w:rsid w:val="001D3BA6"/>
    <w:rsid w:val="001D3BBE"/>
    <w:rsid w:val="001D3C8B"/>
    <w:rsid w:val="001D3D56"/>
    <w:rsid w:val="001D3E0D"/>
    <w:rsid w:val="001D3E7E"/>
    <w:rsid w:val="001D3F6D"/>
    <w:rsid w:val="001D4054"/>
    <w:rsid w:val="001D41A6"/>
    <w:rsid w:val="001D41F6"/>
    <w:rsid w:val="001D44C5"/>
    <w:rsid w:val="001D45AD"/>
    <w:rsid w:val="001D47A1"/>
    <w:rsid w:val="001D4839"/>
    <w:rsid w:val="001D485B"/>
    <w:rsid w:val="001D4995"/>
    <w:rsid w:val="001D4A8D"/>
    <w:rsid w:val="001D4C4D"/>
    <w:rsid w:val="001D4D9F"/>
    <w:rsid w:val="001D4EA8"/>
    <w:rsid w:val="001D4FA4"/>
    <w:rsid w:val="001D4FF4"/>
    <w:rsid w:val="001D5084"/>
    <w:rsid w:val="001D50B6"/>
    <w:rsid w:val="001D51C2"/>
    <w:rsid w:val="001D51E4"/>
    <w:rsid w:val="001D51F6"/>
    <w:rsid w:val="001D52F0"/>
    <w:rsid w:val="001D5405"/>
    <w:rsid w:val="001D5860"/>
    <w:rsid w:val="001D5ACE"/>
    <w:rsid w:val="001D5AE0"/>
    <w:rsid w:val="001D5D32"/>
    <w:rsid w:val="001D5ECB"/>
    <w:rsid w:val="001D5FF4"/>
    <w:rsid w:val="001D6424"/>
    <w:rsid w:val="001D6499"/>
    <w:rsid w:val="001D64C7"/>
    <w:rsid w:val="001D6584"/>
    <w:rsid w:val="001D6669"/>
    <w:rsid w:val="001D6685"/>
    <w:rsid w:val="001D67B1"/>
    <w:rsid w:val="001D68AD"/>
    <w:rsid w:val="001D695C"/>
    <w:rsid w:val="001D69BA"/>
    <w:rsid w:val="001D6DC8"/>
    <w:rsid w:val="001D6DFD"/>
    <w:rsid w:val="001D70C4"/>
    <w:rsid w:val="001D70F1"/>
    <w:rsid w:val="001D716A"/>
    <w:rsid w:val="001D7351"/>
    <w:rsid w:val="001D7827"/>
    <w:rsid w:val="001D78B3"/>
    <w:rsid w:val="001D7CF1"/>
    <w:rsid w:val="001D7D2E"/>
    <w:rsid w:val="001E05EF"/>
    <w:rsid w:val="001E0876"/>
    <w:rsid w:val="001E08B7"/>
    <w:rsid w:val="001E0B94"/>
    <w:rsid w:val="001E0CDE"/>
    <w:rsid w:val="001E0E70"/>
    <w:rsid w:val="001E0EC7"/>
    <w:rsid w:val="001E0F3E"/>
    <w:rsid w:val="001E106D"/>
    <w:rsid w:val="001E1176"/>
    <w:rsid w:val="001E1280"/>
    <w:rsid w:val="001E1B32"/>
    <w:rsid w:val="001E1FC0"/>
    <w:rsid w:val="001E2241"/>
    <w:rsid w:val="001E22CA"/>
    <w:rsid w:val="001E24A4"/>
    <w:rsid w:val="001E2531"/>
    <w:rsid w:val="001E28E7"/>
    <w:rsid w:val="001E295E"/>
    <w:rsid w:val="001E2A55"/>
    <w:rsid w:val="001E2AFA"/>
    <w:rsid w:val="001E2E7D"/>
    <w:rsid w:val="001E30D9"/>
    <w:rsid w:val="001E32AF"/>
    <w:rsid w:val="001E34B3"/>
    <w:rsid w:val="001E34CE"/>
    <w:rsid w:val="001E35B4"/>
    <w:rsid w:val="001E360C"/>
    <w:rsid w:val="001E374C"/>
    <w:rsid w:val="001E3766"/>
    <w:rsid w:val="001E3848"/>
    <w:rsid w:val="001E3948"/>
    <w:rsid w:val="001E3CDC"/>
    <w:rsid w:val="001E3CEF"/>
    <w:rsid w:val="001E3D55"/>
    <w:rsid w:val="001E3D70"/>
    <w:rsid w:val="001E3E2A"/>
    <w:rsid w:val="001E3F35"/>
    <w:rsid w:val="001E3F9C"/>
    <w:rsid w:val="001E418C"/>
    <w:rsid w:val="001E427E"/>
    <w:rsid w:val="001E4566"/>
    <w:rsid w:val="001E46C5"/>
    <w:rsid w:val="001E4777"/>
    <w:rsid w:val="001E498C"/>
    <w:rsid w:val="001E4B61"/>
    <w:rsid w:val="001E4C31"/>
    <w:rsid w:val="001E504F"/>
    <w:rsid w:val="001E53BA"/>
    <w:rsid w:val="001E5429"/>
    <w:rsid w:val="001E5572"/>
    <w:rsid w:val="001E56C3"/>
    <w:rsid w:val="001E57B6"/>
    <w:rsid w:val="001E5818"/>
    <w:rsid w:val="001E59EE"/>
    <w:rsid w:val="001E5D43"/>
    <w:rsid w:val="001E5FD3"/>
    <w:rsid w:val="001E68F5"/>
    <w:rsid w:val="001E6D6F"/>
    <w:rsid w:val="001E6E0E"/>
    <w:rsid w:val="001E6EE6"/>
    <w:rsid w:val="001E7045"/>
    <w:rsid w:val="001E71F6"/>
    <w:rsid w:val="001E73DE"/>
    <w:rsid w:val="001E7461"/>
    <w:rsid w:val="001E74E9"/>
    <w:rsid w:val="001E76C1"/>
    <w:rsid w:val="001E7829"/>
    <w:rsid w:val="001E7833"/>
    <w:rsid w:val="001E78CC"/>
    <w:rsid w:val="001E79F5"/>
    <w:rsid w:val="001E7B55"/>
    <w:rsid w:val="001E7CD7"/>
    <w:rsid w:val="001E7FE7"/>
    <w:rsid w:val="001F0134"/>
    <w:rsid w:val="001F034C"/>
    <w:rsid w:val="001F0422"/>
    <w:rsid w:val="001F084F"/>
    <w:rsid w:val="001F0AC0"/>
    <w:rsid w:val="001F0BC4"/>
    <w:rsid w:val="001F0F35"/>
    <w:rsid w:val="001F101A"/>
    <w:rsid w:val="001F11AA"/>
    <w:rsid w:val="001F155E"/>
    <w:rsid w:val="001F1768"/>
    <w:rsid w:val="001F1774"/>
    <w:rsid w:val="001F1848"/>
    <w:rsid w:val="001F1A59"/>
    <w:rsid w:val="001F1B27"/>
    <w:rsid w:val="001F1BBD"/>
    <w:rsid w:val="001F1C56"/>
    <w:rsid w:val="001F1DAA"/>
    <w:rsid w:val="001F1E0C"/>
    <w:rsid w:val="001F2140"/>
    <w:rsid w:val="001F21F4"/>
    <w:rsid w:val="001F2228"/>
    <w:rsid w:val="001F2288"/>
    <w:rsid w:val="001F22A1"/>
    <w:rsid w:val="001F22FC"/>
    <w:rsid w:val="001F23C2"/>
    <w:rsid w:val="001F2537"/>
    <w:rsid w:val="001F2592"/>
    <w:rsid w:val="001F25C6"/>
    <w:rsid w:val="001F271C"/>
    <w:rsid w:val="001F2848"/>
    <w:rsid w:val="001F28A6"/>
    <w:rsid w:val="001F29EE"/>
    <w:rsid w:val="001F2E75"/>
    <w:rsid w:val="001F2F09"/>
    <w:rsid w:val="001F32F5"/>
    <w:rsid w:val="001F3335"/>
    <w:rsid w:val="001F3393"/>
    <w:rsid w:val="001F386C"/>
    <w:rsid w:val="001F3977"/>
    <w:rsid w:val="001F3A0B"/>
    <w:rsid w:val="001F3AAF"/>
    <w:rsid w:val="001F3B2C"/>
    <w:rsid w:val="001F3C4F"/>
    <w:rsid w:val="001F3CC0"/>
    <w:rsid w:val="001F3D75"/>
    <w:rsid w:val="001F44EA"/>
    <w:rsid w:val="001F44F9"/>
    <w:rsid w:val="001F462C"/>
    <w:rsid w:val="001F468E"/>
    <w:rsid w:val="001F46AD"/>
    <w:rsid w:val="001F484F"/>
    <w:rsid w:val="001F4B2C"/>
    <w:rsid w:val="001F4CDD"/>
    <w:rsid w:val="001F4E21"/>
    <w:rsid w:val="001F4FC9"/>
    <w:rsid w:val="001F5065"/>
    <w:rsid w:val="001F5450"/>
    <w:rsid w:val="001F5545"/>
    <w:rsid w:val="001F579D"/>
    <w:rsid w:val="001F5856"/>
    <w:rsid w:val="001F5A1E"/>
    <w:rsid w:val="001F5AF0"/>
    <w:rsid w:val="001F5B68"/>
    <w:rsid w:val="001F5C10"/>
    <w:rsid w:val="001F5EC8"/>
    <w:rsid w:val="001F6146"/>
    <w:rsid w:val="001F62CC"/>
    <w:rsid w:val="001F6391"/>
    <w:rsid w:val="001F6685"/>
    <w:rsid w:val="001F6A21"/>
    <w:rsid w:val="001F6D8A"/>
    <w:rsid w:val="001F6DF6"/>
    <w:rsid w:val="001F6E00"/>
    <w:rsid w:val="001F6F0D"/>
    <w:rsid w:val="001F71A4"/>
    <w:rsid w:val="001F7307"/>
    <w:rsid w:val="001F751E"/>
    <w:rsid w:val="001F77C6"/>
    <w:rsid w:val="001F7F67"/>
    <w:rsid w:val="00200112"/>
    <w:rsid w:val="0020011C"/>
    <w:rsid w:val="002001BA"/>
    <w:rsid w:val="002001E5"/>
    <w:rsid w:val="00200260"/>
    <w:rsid w:val="00200474"/>
    <w:rsid w:val="00200605"/>
    <w:rsid w:val="00200659"/>
    <w:rsid w:val="002006B1"/>
    <w:rsid w:val="00200730"/>
    <w:rsid w:val="00200969"/>
    <w:rsid w:val="00200A2E"/>
    <w:rsid w:val="00200AD6"/>
    <w:rsid w:val="00200BFC"/>
    <w:rsid w:val="00200E4B"/>
    <w:rsid w:val="00200F5A"/>
    <w:rsid w:val="00201265"/>
    <w:rsid w:val="002013E9"/>
    <w:rsid w:val="00201401"/>
    <w:rsid w:val="0020145E"/>
    <w:rsid w:val="002014A4"/>
    <w:rsid w:val="00201514"/>
    <w:rsid w:val="00201946"/>
    <w:rsid w:val="00201A40"/>
    <w:rsid w:val="00201B07"/>
    <w:rsid w:val="00202024"/>
    <w:rsid w:val="0020243C"/>
    <w:rsid w:val="00202573"/>
    <w:rsid w:val="002025C0"/>
    <w:rsid w:val="00202632"/>
    <w:rsid w:val="002027CC"/>
    <w:rsid w:val="00202800"/>
    <w:rsid w:val="00202827"/>
    <w:rsid w:val="0020293A"/>
    <w:rsid w:val="002029A7"/>
    <w:rsid w:val="00202A7C"/>
    <w:rsid w:val="00202A88"/>
    <w:rsid w:val="00203081"/>
    <w:rsid w:val="002030C0"/>
    <w:rsid w:val="00203154"/>
    <w:rsid w:val="0020331D"/>
    <w:rsid w:val="00203529"/>
    <w:rsid w:val="00203744"/>
    <w:rsid w:val="00203925"/>
    <w:rsid w:val="00203940"/>
    <w:rsid w:val="0020396C"/>
    <w:rsid w:val="00203A72"/>
    <w:rsid w:val="00203B24"/>
    <w:rsid w:val="00203D6E"/>
    <w:rsid w:val="00203FBD"/>
    <w:rsid w:val="0020416C"/>
    <w:rsid w:val="00204224"/>
    <w:rsid w:val="0020423E"/>
    <w:rsid w:val="0020445E"/>
    <w:rsid w:val="00204972"/>
    <w:rsid w:val="00204A46"/>
    <w:rsid w:val="00204A8C"/>
    <w:rsid w:val="00204AD6"/>
    <w:rsid w:val="00204F54"/>
    <w:rsid w:val="00205050"/>
    <w:rsid w:val="002054F4"/>
    <w:rsid w:val="00205769"/>
    <w:rsid w:val="0020584A"/>
    <w:rsid w:val="002058FF"/>
    <w:rsid w:val="00205B27"/>
    <w:rsid w:val="00205D19"/>
    <w:rsid w:val="00205EF6"/>
    <w:rsid w:val="00205F62"/>
    <w:rsid w:val="00205FAB"/>
    <w:rsid w:val="002063BA"/>
    <w:rsid w:val="0020660F"/>
    <w:rsid w:val="0020668B"/>
    <w:rsid w:val="0020686F"/>
    <w:rsid w:val="00206892"/>
    <w:rsid w:val="002068A9"/>
    <w:rsid w:val="00206C5B"/>
    <w:rsid w:val="00206C87"/>
    <w:rsid w:val="00206D7E"/>
    <w:rsid w:val="00206E03"/>
    <w:rsid w:val="00206E0D"/>
    <w:rsid w:val="00206E74"/>
    <w:rsid w:val="00206F93"/>
    <w:rsid w:val="00207049"/>
    <w:rsid w:val="002071C6"/>
    <w:rsid w:val="00207281"/>
    <w:rsid w:val="0020734D"/>
    <w:rsid w:val="00207419"/>
    <w:rsid w:val="002074B3"/>
    <w:rsid w:val="0020750D"/>
    <w:rsid w:val="00207786"/>
    <w:rsid w:val="002077B8"/>
    <w:rsid w:val="00207804"/>
    <w:rsid w:val="002079D4"/>
    <w:rsid w:val="00207A11"/>
    <w:rsid w:val="00207A4C"/>
    <w:rsid w:val="00207F33"/>
    <w:rsid w:val="002102D8"/>
    <w:rsid w:val="0021057D"/>
    <w:rsid w:val="002109A3"/>
    <w:rsid w:val="002109C9"/>
    <w:rsid w:val="00210D31"/>
    <w:rsid w:val="00210F56"/>
    <w:rsid w:val="00210F88"/>
    <w:rsid w:val="0021128A"/>
    <w:rsid w:val="0021144A"/>
    <w:rsid w:val="00211771"/>
    <w:rsid w:val="00211BC4"/>
    <w:rsid w:val="00211BED"/>
    <w:rsid w:val="00211C6B"/>
    <w:rsid w:val="00211CCA"/>
    <w:rsid w:val="00211E4A"/>
    <w:rsid w:val="00212048"/>
    <w:rsid w:val="0021206F"/>
    <w:rsid w:val="002121A0"/>
    <w:rsid w:val="002123F3"/>
    <w:rsid w:val="00212479"/>
    <w:rsid w:val="002125F4"/>
    <w:rsid w:val="0021268D"/>
    <w:rsid w:val="002128B5"/>
    <w:rsid w:val="002129F4"/>
    <w:rsid w:val="00212DFE"/>
    <w:rsid w:val="00212F80"/>
    <w:rsid w:val="00213067"/>
    <w:rsid w:val="00213122"/>
    <w:rsid w:val="0021314B"/>
    <w:rsid w:val="002134F7"/>
    <w:rsid w:val="002136CA"/>
    <w:rsid w:val="00213781"/>
    <w:rsid w:val="0021385A"/>
    <w:rsid w:val="00213883"/>
    <w:rsid w:val="00213B0C"/>
    <w:rsid w:val="00213B65"/>
    <w:rsid w:val="00213D7F"/>
    <w:rsid w:val="00213EFD"/>
    <w:rsid w:val="00214305"/>
    <w:rsid w:val="002144EA"/>
    <w:rsid w:val="002145AB"/>
    <w:rsid w:val="00214843"/>
    <w:rsid w:val="0021486D"/>
    <w:rsid w:val="00214A7E"/>
    <w:rsid w:val="00214A8F"/>
    <w:rsid w:val="00214FD5"/>
    <w:rsid w:val="00214FE7"/>
    <w:rsid w:val="0021504D"/>
    <w:rsid w:val="002151F3"/>
    <w:rsid w:val="00215466"/>
    <w:rsid w:val="0021555A"/>
    <w:rsid w:val="002155A5"/>
    <w:rsid w:val="002155B1"/>
    <w:rsid w:val="00215711"/>
    <w:rsid w:val="00215858"/>
    <w:rsid w:val="00215975"/>
    <w:rsid w:val="00215AE0"/>
    <w:rsid w:val="00215C67"/>
    <w:rsid w:val="00215E6F"/>
    <w:rsid w:val="002160E1"/>
    <w:rsid w:val="002163C3"/>
    <w:rsid w:val="00216526"/>
    <w:rsid w:val="00216530"/>
    <w:rsid w:val="00216A65"/>
    <w:rsid w:val="002173BC"/>
    <w:rsid w:val="0021770D"/>
    <w:rsid w:val="00217904"/>
    <w:rsid w:val="00217C2F"/>
    <w:rsid w:val="002203A1"/>
    <w:rsid w:val="002203F6"/>
    <w:rsid w:val="00220588"/>
    <w:rsid w:val="00220AA2"/>
    <w:rsid w:val="00220C17"/>
    <w:rsid w:val="00220CA6"/>
    <w:rsid w:val="00220CAD"/>
    <w:rsid w:val="00220E3B"/>
    <w:rsid w:val="00220EB7"/>
    <w:rsid w:val="00221068"/>
    <w:rsid w:val="00221242"/>
    <w:rsid w:val="0022139F"/>
    <w:rsid w:val="002214E5"/>
    <w:rsid w:val="00221517"/>
    <w:rsid w:val="00221813"/>
    <w:rsid w:val="0022194B"/>
    <w:rsid w:val="00221B54"/>
    <w:rsid w:val="00221BCB"/>
    <w:rsid w:val="00221D95"/>
    <w:rsid w:val="00221EC0"/>
    <w:rsid w:val="00221ECB"/>
    <w:rsid w:val="0022200F"/>
    <w:rsid w:val="002225DC"/>
    <w:rsid w:val="00222904"/>
    <w:rsid w:val="00222A1E"/>
    <w:rsid w:val="00222A93"/>
    <w:rsid w:val="00222AF5"/>
    <w:rsid w:val="00222B6F"/>
    <w:rsid w:val="00222C3C"/>
    <w:rsid w:val="00222CE6"/>
    <w:rsid w:val="00222EF9"/>
    <w:rsid w:val="00222F77"/>
    <w:rsid w:val="002231E1"/>
    <w:rsid w:val="0022347F"/>
    <w:rsid w:val="002234F1"/>
    <w:rsid w:val="00223559"/>
    <w:rsid w:val="00223640"/>
    <w:rsid w:val="0022373F"/>
    <w:rsid w:val="0022391B"/>
    <w:rsid w:val="002239C3"/>
    <w:rsid w:val="00223A39"/>
    <w:rsid w:val="00223B01"/>
    <w:rsid w:val="00223B85"/>
    <w:rsid w:val="00223CFD"/>
    <w:rsid w:val="00223ED7"/>
    <w:rsid w:val="002240F1"/>
    <w:rsid w:val="0022468B"/>
    <w:rsid w:val="0022489F"/>
    <w:rsid w:val="002248F8"/>
    <w:rsid w:val="00224F01"/>
    <w:rsid w:val="002250FF"/>
    <w:rsid w:val="0022550B"/>
    <w:rsid w:val="00225767"/>
    <w:rsid w:val="002258C1"/>
    <w:rsid w:val="00225A56"/>
    <w:rsid w:val="00225FBA"/>
    <w:rsid w:val="002262D6"/>
    <w:rsid w:val="002263EA"/>
    <w:rsid w:val="002264B8"/>
    <w:rsid w:val="00226712"/>
    <w:rsid w:val="002267F3"/>
    <w:rsid w:val="002267FB"/>
    <w:rsid w:val="00226B0F"/>
    <w:rsid w:val="00226EC0"/>
    <w:rsid w:val="00227150"/>
    <w:rsid w:val="0022747B"/>
    <w:rsid w:val="002274CC"/>
    <w:rsid w:val="00227561"/>
    <w:rsid w:val="002276A5"/>
    <w:rsid w:val="002277D6"/>
    <w:rsid w:val="0022796C"/>
    <w:rsid w:val="00227C18"/>
    <w:rsid w:val="00227C72"/>
    <w:rsid w:val="00227E7D"/>
    <w:rsid w:val="0023011A"/>
    <w:rsid w:val="00230329"/>
    <w:rsid w:val="002303E0"/>
    <w:rsid w:val="002304F8"/>
    <w:rsid w:val="002305DE"/>
    <w:rsid w:val="00230720"/>
    <w:rsid w:val="00230918"/>
    <w:rsid w:val="0023093B"/>
    <w:rsid w:val="00230E1A"/>
    <w:rsid w:val="00231049"/>
    <w:rsid w:val="00231168"/>
    <w:rsid w:val="002311C3"/>
    <w:rsid w:val="00231312"/>
    <w:rsid w:val="00231323"/>
    <w:rsid w:val="00231450"/>
    <w:rsid w:val="00231454"/>
    <w:rsid w:val="002314D2"/>
    <w:rsid w:val="0023154F"/>
    <w:rsid w:val="00231667"/>
    <w:rsid w:val="00231683"/>
    <w:rsid w:val="0023168E"/>
    <w:rsid w:val="002316BD"/>
    <w:rsid w:val="002316DE"/>
    <w:rsid w:val="00231717"/>
    <w:rsid w:val="00231865"/>
    <w:rsid w:val="002318AE"/>
    <w:rsid w:val="00231932"/>
    <w:rsid w:val="00231BF4"/>
    <w:rsid w:val="00231E55"/>
    <w:rsid w:val="00231E65"/>
    <w:rsid w:val="00231F08"/>
    <w:rsid w:val="00231F90"/>
    <w:rsid w:val="002321B4"/>
    <w:rsid w:val="002324B9"/>
    <w:rsid w:val="00232555"/>
    <w:rsid w:val="00232591"/>
    <w:rsid w:val="002325E1"/>
    <w:rsid w:val="00232A82"/>
    <w:rsid w:val="00232AFC"/>
    <w:rsid w:val="00232B40"/>
    <w:rsid w:val="00232D75"/>
    <w:rsid w:val="00232F4B"/>
    <w:rsid w:val="00233031"/>
    <w:rsid w:val="0023305C"/>
    <w:rsid w:val="002330AE"/>
    <w:rsid w:val="00233233"/>
    <w:rsid w:val="002334AC"/>
    <w:rsid w:val="00233580"/>
    <w:rsid w:val="002336E0"/>
    <w:rsid w:val="002337F4"/>
    <w:rsid w:val="00233852"/>
    <w:rsid w:val="0023385C"/>
    <w:rsid w:val="00233995"/>
    <w:rsid w:val="00233A5C"/>
    <w:rsid w:val="00233AA3"/>
    <w:rsid w:val="00233AA9"/>
    <w:rsid w:val="00233B37"/>
    <w:rsid w:val="00233BA8"/>
    <w:rsid w:val="00233E71"/>
    <w:rsid w:val="00233EE2"/>
    <w:rsid w:val="00233F96"/>
    <w:rsid w:val="002340DB"/>
    <w:rsid w:val="00234179"/>
    <w:rsid w:val="0023418A"/>
    <w:rsid w:val="002341C4"/>
    <w:rsid w:val="0023424E"/>
    <w:rsid w:val="0023443C"/>
    <w:rsid w:val="0023458E"/>
    <w:rsid w:val="002346B8"/>
    <w:rsid w:val="002347B0"/>
    <w:rsid w:val="00234965"/>
    <w:rsid w:val="00234A91"/>
    <w:rsid w:val="00234AE5"/>
    <w:rsid w:val="00234B05"/>
    <w:rsid w:val="00234CEB"/>
    <w:rsid w:val="00234E24"/>
    <w:rsid w:val="00234F29"/>
    <w:rsid w:val="00235079"/>
    <w:rsid w:val="0023520C"/>
    <w:rsid w:val="00235780"/>
    <w:rsid w:val="002357D9"/>
    <w:rsid w:val="002357E8"/>
    <w:rsid w:val="002358C2"/>
    <w:rsid w:val="002358F6"/>
    <w:rsid w:val="00235A89"/>
    <w:rsid w:val="00235CE4"/>
    <w:rsid w:val="00235D6B"/>
    <w:rsid w:val="00235F46"/>
    <w:rsid w:val="00236009"/>
    <w:rsid w:val="002360A5"/>
    <w:rsid w:val="002363D4"/>
    <w:rsid w:val="00236419"/>
    <w:rsid w:val="002367A6"/>
    <w:rsid w:val="002369F4"/>
    <w:rsid w:val="00236A82"/>
    <w:rsid w:val="00236B26"/>
    <w:rsid w:val="00236BFF"/>
    <w:rsid w:val="00236E1F"/>
    <w:rsid w:val="00236E7C"/>
    <w:rsid w:val="00236EDC"/>
    <w:rsid w:val="00236F21"/>
    <w:rsid w:val="00236FA1"/>
    <w:rsid w:val="00237055"/>
    <w:rsid w:val="002370E4"/>
    <w:rsid w:val="00237420"/>
    <w:rsid w:val="00237482"/>
    <w:rsid w:val="00237525"/>
    <w:rsid w:val="0023752D"/>
    <w:rsid w:val="0023758F"/>
    <w:rsid w:val="002375F4"/>
    <w:rsid w:val="00237663"/>
    <w:rsid w:val="00237924"/>
    <w:rsid w:val="0023799C"/>
    <w:rsid w:val="00237DF5"/>
    <w:rsid w:val="002402C2"/>
    <w:rsid w:val="002403BB"/>
    <w:rsid w:val="002405F6"/>
    <w:rsid w:val="00240689"/>
    <w:rsid w:val="00240695"/>
    <w:rsid w:val="002406BD"/>
    <w:rsid w:val="0024077B"/>
    <w:rsid w:val="00240A04"/>
    <w:rsid w:val="00240B56"/>
    <w:rsid w:val="00240E62"/>
    <w:rsid w:val="00240EF9"/>
    <w:rsid w:val="0024101A"/>
    <w:rsid w:val="00241263"/>
    <w:rsid w:val="00241271"/>
    <w:rsid w:val="0024148B"/>
    <w:rsid w:val="00241585"/>
    <w:rsid w:val="002415DB"/>
    <w:rsid w:val="002416C5"/>
    <w:rsid w:val="00241725"/>
    <w:rsid w:val="002417D5"/>
    <w:rsid w:val="00241853"/>
    <w:rsid w:val="00241881"/>
    <w:rsid w:val="00241AF9"/>
    <w:rsid w:val="00241CD5"/>
    <w:rsid w:val="00241F1C"/>
    <w:rsid w:val="0024216F"/>
    <w:rsid w:val="00242283"/>
    <w:rsid w:val="00242664"/>
    <w:rsid w:val="00242722"/>
    <w:rsid w:val="0024294C"/>
    <w:rsid w:val="00242C4B"/>
    <w:rsid w:val="00242DA2"/>
    <w:rsid w:val="00242DBA"/>
    <w:rsid w:val="00242EE5"/>
    <w:rsid w:val="002430E9"/>
    <w:rsid w:val="00243250"/>
    <w:rsid w:val="002432B9"/>
    <w:rsid w:val="00243BD1"/>
    <w:rsid w:val="00243C50"/>
    <w:rsid w:val="00243F63"/>
    <w:rsid w:val="002440D6"/>
    <w:rsid w:val="002442E3"/>
    <w:rsid w:val="0024434D"/>
    <w:rsid w:val="00244367"/>
    <w:rsid w:val="00244491"/>
    <w:rsid w:val="00244566"/>
    <w:rsid w:val="00244776"/>
    <w:rsid w:val="00244813"/>
    <w:rsid w:val="002448F0"/>
    <w:rsid w:val="00244B73"/>
    <w:rsid w:val="00244C90"/>
    <w:rsid w:val="00244E69"/>
    <w:rsid w:val="0024549E"/>
    <w:rsid w:val="00245565"/>
    <w:rsid w:val="00245610"/>
    <w:rsid w:val="00245679"/>
    <w:rsid w:val="00245776"/>
    <w:rsid w:val="002458E6"/>
    <w:rsid w:val="00245949"/>
    <w:rsid w:val="0024598F"/>
    <w:rsid w:val="00245ED0"/>
    <w:rsid w:val="002461AE"/>
    <w:rsid w:val="002461BA"/>
    <w:rsid w:val="0024648C"/>
    <w:rsid w:val="00246519"/>
    <w:rsid w:val="00246817"/>
    <w:rsid w:val="00246B98"/>
    <w:rsid w:val="00246CEF"/>
    <w:rsid w:val="00246CFF"/>
    <w:rsid w:val="00246DC4"/>
    <w:rsid w:val="00247285"/>
    <w:rsid w:val="002472A4"/>
    <w:rsid w:val="002472E0"/>
    <w:rsid w:val="002473EF"/>
    <w:rsid w:val="0024769A"/>
    <w:rsid w:val="0024792F"/>
    <w:rsid w:val="00247AE6"/>
    <w:rsid w:val="00247B14"/>
    <w:rsid w:val="00247BC9"/>
    <w:rsid w:val="00247BF5"/>
    <w:rsid w:val="00247C76"/>
    <w:rsid w:val="00247E38"/>
    <w:rsid w:val="00247F46"/>
    <w:rsid w:val="00247FDD"/>
    <w:rsid w:val="0025031C"/>
    <w:rsid w:val="0025032F"/>
    <w:rsid w:val="0025049C"/>
    <w:rsid w:val="00250587"/>
    <w:rsid w:val="0025083B"/>
    <w:rsid w:val="00250B98"/>
    <w:rsid w:val="00250BB2"/>
    <w:rsid w:val="00250C9E"/>
    <w:rsid w:val="00250D5B"/>
    <w:rsid w:val="00250F02"/>
    <w:rsid w:val="002510A8"/>
    <w:rsid w:val="00251314"/>
    <w:rsid w:val="00251642"/>
    <w:rsid w:val="00251752"/>
    <w:rsid w:val="002517D4"/>
    <w:rsid w:val="0025180C"/>
    <w:rsid w:val="002519A7"/>
    <w:rsid w:val="00251ACF"/>
    <w:rsid w:val="00251B6F"/>
    <w:rsid w:val="00251EF9"/>
    <w:rsid w:val="00251FB9"/>
    <w:rsid w:val="002523EF"/>
    <w:rsid w:val="002526F2"/>
    <w:rsid w:val="0025270D"/>
    <w:rsid w:val="00252744"/>
    <w:rsid w:val="00252797"/>
    <w:rsid w:val="002527EA"/>
    <w:rsid w:val="002528F6"/>
    <w:rsid w:val="00252906"/>
    <w:rsid w:val="00252CE9"/>
    <w:rsid w:val="00252CF8"/>
    <w:rsid w:val="00252DB7"/>
    <w:rsid w:val="00252E3F"/>
    <w:rsid w:val="00252FE6"/>
    <w:rsid w:val="0025312C"/>
    <w:rsid w:val="002531A0"/>
    <w:rsid w:val="00253254"/>
    <w:rsid w:val="00253489"/>
    <w:rsid w:val="002535D9"/>
    <w:rsid w:val="002536DC"/>
    <w:rsid w:val="00253792"/>
    <w:rsid w:val="0025386F"/>
    <w:rsid w:val="00253B1D"/>
    <w:rsid w:val="00253BA9"/>
    <w:rsid w:val="00253D51"/>
    <w:rsid w:val="00253E0B"/>
    <w:rsid w:val="00253EC2"/>
    <w:rsid w:val="00253ED2"/>
    <w:rsid w:val="00254124"/>
    <w:rsid w:val="00254231"/>
    <w:rsid w:val="002542F2"/>
    <w:rsid w:val="002543D8"/>
    <w:rsid w:val="00254468"/>
    <w:rsid w:val="002544E8"/>
    <w:rsid w:val="0025455D"/>
    <w:rsid w:val="00254651"/>
    <w:rsid w:val="0025473F"/>
    <w:rsid w:val="0025488F"/>
    <w:rsid w:val="002548BA"/>
    <w:rsid w:val="0025496C"/>
    <w:rsid w:val="002549EB"/>
    <w:rsid w:val="00254AC2"/>
    <w:rsid w:val="002550DC"/>
    <w:rsid w:val="002551A2"/>
    <w:rsid w:val="00255213"/>
    <w:rsid w:val="00255525"/>
    <w:rsid w:val="0025566A"/>
    <w:rsid w:val="002556CE"/>
    <w:rsid w:val="00255936"/>
    <w:rsid w:val="00255A5A"/>
    <w:rsid w:val="00255D07"/>
    <w:rsid w:val="00256035"/>
    <w:rsid w:val="002562DB"/>
    <w:rsid w:val="0025641B"/>
    <w:rsid w:val="00256470"/>
    <w:rsid w:val="0025652F"/>
    <w:rsid w:val="0025659C"/>
    <w:rsid w:val="002567AD"/>
    <w:rsid w:val="002567E3"/>
    <w:rsid w:val="0025683C"/>
    <w:rsid w:val="00256900"/>
    <w:rsid w:val="00257018"/>
    <w:rsid w:val="00257097"/>
    <w:rsid w:val="00257155"/>
    <w:rsid w:val="0025716C"/>
    <w:rsid w:val="00257302"/>
    <w:rsid w:val="00257410"/>
    <w:rsid w:val="0025754E"/>
    <w:rsid w:val="0025761F"/>
    <w:rsid w:val="00257A13"/>
    <w:rsid w:val="00257B72"/>
    <w:rsid w:val="00257BAB"/>
    <w:rsid w:val="00257E8B"/>
    <w:rsid w:val="00260019"/>
    <w:rsid w:val="00260569"/>
    <w:rsid w:val="0026059D"/>
    <w:rsid w:val="0026097C"/>
    <w:rsid w:val="00260A2B"/>
    <w:rsid w:val="00260B94"/>
    <w:rsid w:val="00260CF8"/>
    <w:rsid w:val="00260D07"/>
    <w:rsid w:val="00260F65"/>
    <w:rsid w:val="00261215"/>
    <w:rsid w:val="00261261"/>
    <w:rsid w:val="002612D1"/>
    <w:rsid w:val="0026154A"/>
    <w:rsid w:val="002617CA"/>
    <w:rsid w:val="0026183F"/>
    <w:rsid w:val="002618F0"/>
    <w:rsid w:val="00261C28"/>
    <w:rsid w:val="00261E07"/>
    <w:rsid w:val="0026204B"/>
    <w:rsid w:val="002621F1"/>
    <w:rsid w:val="00262271"/>
    <w:rsid w:val="00262321"/>
    <w:rsid w:val="002623C6"/>
    <w:rsid w:val="002626DF"/>
    <w:rsid w:val="0026281A"/>
    <w:rsid w:val="002628A2"/>
    <w:rsid w:val="00262A10"/>
    <w:rsid w:val="00262B79"/>
    <w:rsid w:val="00262C2C"/>
    <w:rsid w:val="00262C71"/>
    <w:rsid w:val="00262CC8"/>
    <w:rsid w:val="00262CEB"/>
    <w:rsid w:val="00262D90"/>
    <w:rsid w:val="00262F45"/>
    <w:rsid w:val="002630AE"/>
    <w:rsid w:val="00263108"/>
    <w:rsid w:val="0026313D"/>
    <w:rsid w:val="0026327E"/>
    <w:rsid w:val="002633F1"/>
    <w:rsid w:val="002638F4"/>
    <w:rsid w:val="002639A6"/>
    <w:rsid w:val="00263B6C"/>
    <w:rsid w:val="00263C38"/>
    <w:rsid w:val="00263F80"/>
    <w:rsid w:val="00264276"/>
    <w:rsid w:val="002642AD"/>
    <w:rsid w:val="00264400"/>
    <w:rsid w:val="00264545"/>
    <w:rsid w:val="002646F8"/>
    <w:rsid w:val="002647BF"/>
    <w:rsid w:val="00264820"/>
    <w:rsid w:val="00264915"/>
    <w:rsid w:val="00264B99"/>
    <w:rsid w:val="00264CFC"/>
    <w:rsid w:val="00264DE3"/>
    <w:rsid w:val="00265359"/>
    <w:rsid w:val="002653EA"/>
    <w:rsid w:val="00265848"/>
    <w:rsid w:val="0026591F"/>
    <w:rsid w:val="00265E49"/>
    <w:rsid w:val="00265ED0"/>
    <w:rsid w:val="00266375"/>
    <w:rsid w:val="00266530"/>
    <w:rsid w:val="00266726"/>
    <w:rsid w:val="002667D4"/>
    <w:rsid w:val="0026696E"/>
    <w:rsid w:val="00266D0D"/>
    <w:rsid w:val="00266E64"/>
    <w:rsid w:val="00266EAE"/>
    <w:rsid w:val="00266FBB"/>
    <w:rsid w:val="0026725F"/>
    <w:rsid w:val="00267378"/>
    <w:rsid w:val="00267DBD"/>
    <w:rsid w:val="00267DD0"/>
    <w:rsid w:val="00267E43"/>
    <w:rsid w:val="00267E52"/>
    <w:rsid w:val="0027016D"/>
    <w:rsid w:val="0027024A"/>
    <w:rsid w:val="002702B6"/>
    <w:rsid w:val="00270465"/>
    <w:rsid w:val="002704E7"/>
    <w:rsid w:val="002705B4"/>
    <w:rsid w:val="0027070B"/>
    <w:rsid w:val="00270F0D"/>
    <w:rsid w:val="002710AF"/>
    <w:rsid w:val="002711EA"/>
    <w:rsid w:val="00271441"/>
    <w:rsid w:val="0027158B"/>
    <w:rsid w:val="002716FA"/>
    <w:rsid w:val="00271810"/>
    <w:rsid w:val="00271889"/>
    <w:rsid w:val="00271A0B"/>
    <w:rsid w:val="00272280"/>
    <w:rsid w:val="00272551"/>
    <w:rsid w:val="0027256A"/>
    <w:rsid w:val="002727FC"/>
    <w:rsid w:val="002728B4"/>
    <w:rsid w:val="00272939"/>
    <w:rsid w:val="00272D02"/>
    <w:rsid w:val="00272E50"/>
    <w:rsid w:val="00273019"/>
    <w:rsid w:val="0027312A"/>
    <w:rsid w:val="00273409"/>
    <w:rsid w:val="0027346B"/>
    <w:rsid w:val="00273712"/>
    <w:rsid w:val="002739D4"/>
    <w:rsid w:val="00273A46"/>
    <w:rsid w:val="00273D5B"/>
    <w:rsid w:val="00273E6E"/>
    <w:rsid w:val="002740B6"/>
    <w:rsid w:val="00274179"/>
    <w:rsid w:val="002741A5"/>
    <w:rsid w:val="0027437A"/>
    <w:rsid w:val="0027446D"/>
    <w:rsid w:val="00274492"/>
    <w:rsid w:val="00274584"/>
    <w:rsid w:val="002745AD"/>
    <w:rsid w:val="0027462B"/>
    <w:rsid w:val="00274B55"/>
    <w:rsid w:val="00274B59"/>
    <w:rsid w:val="00274B78"/>
    <w:rsid w:val="00274F97"/>
    <w:rsid w:val="002750CC"/>
    <w:rsid w:val="002751E1"/>
    <w:rsid w:val="00275254"/>
    <w:rsid w:val="0027532C"/>
    <w:rsid w:val="00275453"/>
    <w:rsid w:val="0027548D"/>
    <w:rsid w:val="00275529"/>
    <w:rsid w:val="00275776"/>
    <w:rsid w:val="002757FF"/>
    <w:rsid w:val="0027581E"/>
    <w:rsid w:val="0027590B"/>
    <w:rsid w:val="00275B3E"/>
    <w:rsid w:val="00275E1B"/>
    <w:rsid w:val="00275FAA"/>
    <w:rsid w:val="00276025"/>
    <w:rsid w:val="002764B6"/>
    <w:rsid w:val="002765ED"/>
    <w:rsid w:val="002767BF"/>
    <w:rsid w:val="002767E5"/>
    <w:rsid w:val="0027690A"/>
    <w:rsid w:val="002769B4"/>
    <w:rsid w:val="00276B3E"/>
    <w:rsid w:val="00276B4C"/>
    <w:rsid w:val="00276C22"/>
    <w:rsid w:val="00276CE0"/>
    <w:rsid w:val="00276DF3"/>
    <w:rsid w:val="00276E53"/>
    <w:rsid w:val="00276FDC"/>
    <w:rsid w:val="00277195"/>
    <w:rsid w:val="002771FC"/>
    <w:rsid w:val="002773B8"/>
    <w:rsid w:val="0027740A"/>
    <w:rsid w:val="00277612"/>
    <w:rsid w:val="00277816"/>
    <w:rsid w:val="00277834"/>
    <w:rsid w:val="00277995"/>
    <w:rsid w:val="00277997"/>
    <w:rsid w:val="00277A1A"/>
    <w:rsid w:val="00277A94"/>
    <w:rsid w:val="00277CE4"/>
    <w:rsid w:val="00277DF4"/>
    <w:rsid w:val="00277E98"/>
    <w:rsid w:val="002801C2"/>
    <w:rsid w:val="002802C5"/>
    <w:rsid w:val="00280443"/>
    <w:rsid w:val="002805AE"/>
    <w:rsid w:val="00280613"/>
    <w:rsid w:val="0028078E"/>
    <w:rsid w:val="002807A0"/>
    <w:rsid w:val="002809FA"/>
    <w:rsid w:val="00280B04"/>
    <w:rsid w:val="00280B26"/>
    <w:rsid w:val="00280B49"/>
    <w:rsid w:val="00280BC8"/>
    <w:rsid w:val="00280DB0"/>
    <w:rsid w:val="00280E78"/>
    <w:rsid w:val="00280F8A"/>
    <w:rsid w:val="0028116D"/>
    <w:rsid w:val="002815DC"/>
    <w:rsid w:val="0028189A"/>
    <w:rsid w:val="0028192F"/>
    <w:rsid w:val="00281B65"/>
    <w:rsid w:val="00281D99"/>
    <w:rsid w:val="00281E22"/>
    <w:rsid w:val="00281E48"/>
    <w:rsid w:val="00281F4A"/>
    <w:rsid w:val="002821D5"/>
    <w:rsid w:val="002822C8"/>
    <w:rsid w:val="002823BB"/>
    <w:rsid w:val="002828C9"/>
    <w:rsid w:val="00282B34"/>
    <w:rsid w:val="00282C4D"/>
    <w:rsid w:val="00282DA1"/>
    <w:rsid w:val="00282E96"/>
    <w:rsid w:val="00283156"/>
    <w:rsid w:val="0028324F"/>
    <w:rsid w:val="0028349D"/>
    <w:rsid w:val="00283764"/>
    <w:rsid w:val="00283F62"/>
    <w:rsid w:val="00283FB4"/>
    <w:rsid w:val="0028414B"/>
    <w:rsid w:val="002842B5"/>
    <w:rsid w:val="0028434B"/>
    <w:rsid w:val="0028444D"/>
    <w:rsid w:val="002844D8"/>
    <w:rsid w:val="002845E6"/>
    <w:rsid w:val="0028482E"/>
    <w:rsid w:val="00284977"/>
    <w:rsid w:val="00284A08"/>
    <w:rsid w:val="00284AB8"/>
    <w:rsid w:val="00284C0E"/>
    <w:rsid w:val="00284C98"/>
    <w:rsid w:val="00284DF4"/>
    <w:rsid w:val="0028539E"/>
    <w:rsid w:val="0028541E"/>
    <w:rsid w:val="0028575E"/>
    <w:rsid w:val="00285840"/>
    <w:rsid w:val="002858CD"/>
    <w:rsid w:val="00285969"/>
    <w:rsid w:val="002859D1"/>
    <w:rsid w:val="002859FD"/>
    <w:rsid w:val="00285BB1"/>
    <w:rsid w:val="00285BF7"/>
    <w:rsid w:val="00285D83"/>
    <w:rsid w:val="00286182"/>
    <w:rsid w:val="002861D7"/>
    <w:rsid w:val="002865A4"/>
    <w:rsid w:val="0028660E"/>
    <w:rsid w:val="002867A2"/>
    <w:rsid w:val="0028683E"/>
    <w:rsid w:val="00286986"/>
    <w:rsid w:val="00286B3C"/>
    <w:rsid w:val="00286B3F"/>
    <w:rsid w:val="00286B76"/>
    <w:rsid w:val="00286C45"/>
    <w:rsid w:val="00286D18"/>
    <w:rsid w:val="00286E18"/>
    <w:rsid w:val="002870E3"/>
    <w:rsid w:val="002871BA"/>
    <w:rsid w:val="002872B0"/>
    <w:rsid w:val="002872B5"/>
    <w:rsid w:val="0028752F"/>
    <w:rsid w:val="00287887"/>
    <w:rsid w:val="00287A1C"/>
    <w:rsid w:val="00287BE0"/>
    <w:rsid w:val="00287FBC"/>
    <w:rsid w:val="00290014"/>
    <w:rsid w:val="002904EA"/>
    <w:rsid w:val="00290630"/>
    <w:rsid w:val="002906D6"/>
    <w:rsid w:val="00290B5B"/>
    <w:rsid w:val="00290CBE"/>
    <w:rsid w:val="00290D3E"/>
    <w:rsid w:val="00290D4F"/>
    <w:rsid w:val="00291303"/>
    <w:rsid w:val="00291492"/>
    <w:rsid w:val="00291544"/>
    <w:rsid w:val="00291621"/>
    <w:rsid w:val="00291682"/>
    <w:rsid w:val="002916D9"/>
    <w:rsid w:val="00291828"/>
    <w:rsid w:val="00291AA5"/>
    <w:rsid w:val="00291B69"/>
    <w:rsid w:val="00291F5C"/>
    <w:rsid w:val="00291F96"/>
    <w:rsid w:val="00291FE8"/>
    <w:rsid w:val="002926D1"/>
    <w:rsid w:val="00292854"/>
    <w:rsid w:val="00292865"/>
    <w:rsid w:val="0029296E"/>
    <w:rsid w:val="00292AFA"/>
    <w:rsid w:val="00292C88"/>
    <w:rsid w:val="0029306E"/>
    <w:rsid w:val="002933ED"/>
    <w:rsid w:val="00293546"/>
    <w:rsid w:val="002936C8"/>
    <w:rsid w:val="002936F7"/>
    <w:rsid w:val="0029374D"/>
    <w:rsid w:val="002937C8"/>
    <w:rsid w:val="00293A06"/>
    <w:rsid w:val="00293A14"/>
    <w:rsid w:val="00293CC1"/>
    <w:rsid w:val="00293D59"/>
    <w:rsid w:val="00293DDF"/>
    <w:rsid w:val="00293F4B"/>
    <w:rsid w:val="00293F5C"/>
    <w:rsid w:val="00293FF3"/>
    <w:rsid w:val="0029415F"/>
    <w:rsid w:val="002943BC"/>
    <w:rsid w:val="00294417"/>
    <w:rsid w:val="00294461"/>
    <w:rsid w:val="002944DE"/>
    <w:rsid w:val="002946E2"/>
    <w:rsid w:val="00294788"/>
    <w:rsid w:val="00294888"/>
    <w:rsid w:val="00294919"/>
    <w:rsid w:val="00294B11"/>
    <w:rsid w:val="00294DAC"/>
    <w:rsid w:val="00294F21"/>
    <w:rsid w:val="00294F9D"/>
    <w:rsid w:val="002951BD"/>
    <w:rsid w:val="00295205"/>
    <w:rsid w:val="00295399"/>
    <w:rsid w:val="002954C8"/>
    <w:rsid w:val="00295765"/>
    <w:rsid w:val="0029592C"/>
    <w:rsid w:val="0029592D"/>
    <w:rsid w:val="002959E0"/>
    <w:rsid w:val="00295A2F"/>
    <w:rsid w:val="00295AA8"/>
    <w:rsid w:val="00295B30"/>
    <w:rsid w:val="00295B72"/>
    <w:rsid w:val="00295BFE"/>
    <w:rsid w:val="00295C09"/>
    <w:rsid w:val="00295C6B"/>
    <w:rsid w:val="00295C89"/>
    <w:rsid w:val="00295D7F"/>
    <w:rsid w:val="00295E93"/>
    <w:rsid w:val="00295E9D"/>
    <w:rsid w:val="00296019"/>
    <w:rsid w:val="0029615D"/>
    <w:rsid w:val="002962BD"/>
    <w:rsid w:val="00296397"/>
    <w:rsid w:val="00296465"/>
    <w:rsid w:val="0029667D"/>
    <w:rsid w:val="002966D4"/>
    <w:rsid w:val="00296704"/>
    <w:rsid w:val="002967AB"/>
    <w:rsid w:val="002969A4"/>
    <w:rsid w:val="00296A79"/>
    <w:rsid w:val="00296BF1"/>
    <w:rsid w:val="00296C5E"/>
    <w:rsid w:val="00296C92"/>
    <w:rsid w:val="00296DC6"/>
    <w:rsid w:val="00296ED3"/>
    <w:rsid w:val="00296ED4"/>
    <w:rsid w:val="00296EFE"/>
    <w:rsid w:val="00296F2A"/>
    <w:rsid w:val="00296F57"/>
    <w:rsid w:val="0029742B"/>
    <w:rsid w:val="00297A07"/>
    <w:rsid w:val="00297AD1"/>
    <w:rsid w:val="00297BBA"/>
    <w:rsid w:val="00297CF3"/>
    <w:rsid w:val="00297D33"/>
    <w:rsid w:val="00297E77"/>
    <w:rsid w:val="00297EC2"/>
    <w:rsid w:val="00297FA5"/>
    <w:rsid w:val="002A000B"/>
    <w:rsid w:val="002A02E1"/>
    <w:rsid w:val="002A0548"/>
    <w:rsid w:val="002A0654"/>
    <w:rsid w:val="002A0A7F"/>
    <w:rsid w:val="002A0B67"/>
    <w:rsid w:val="002A0D26"/>
    <w:rsid w:val="002A1228"/>
    <w:rsid w:val="002A13BC"/>
    <w:rsid w:val="002A1414"/>
    <w:rsid w:val="002A15A4"/>
    <w:rsid w:val="002A1A5A"/>
    <w:rsid w:val="002A1A67"/>
    <w:rsid w:val="002A1BA4"/>
    <w:rsid w:val="002A1DF0"/>
    <w:rsid w:val="002A1E85"/>
    <w:rsid w:val="002A1E8E"/>
    <w:rsid w:val="002A213B"/>
    <w:rsid w:val="002A2374"/>
    <w:rsid w:val="002A25FA"/>
    <w:rsid w:val="002A261D"/>
    <w:rsid w:val="002A2653"/>
    <w:rsid w:val="002A2664"/>
    <w:rsid w:val="002A268A"/>
    <w:rsid w:val="002A289D"/>
    <w:rsid w:val="002A2B2F"/>
    <w:rsid w:val="002A2B49"/>
    <w:rsid w:val="002A2F09"/>
    <w:rsid w:val="002A2F19"/>
    <w:rsid w:val="002A2F73"/>
    <w:rsid w:val="002A308C"/>
    <w:rsid w:val="002A30C0"/>
    <w:rsid w:val="002A312A"/>
    <w:rsid w:val="002A3254"/>
    <w:rsid w:val="002A3275"/>
    <w:rsid w:val="002A3425"/>
    <w:rsid w:val="002A3A59"/>
    <w:rsid w:val="002A3CEE"/>
    <w:rsid w:val="002A3E32"/>
    <w:rsid w:val="002A3F0B"/>
    <w:rsid w:val="002A3F47"/>
    <w:rsid w:val="002A4183"/>
    <w:rsid w:val="002A4368"/>
    <w:rsid w:val="002A4465"/>
    <w:rsid w:val="002A4BAC"/>
    <w:rsid w:val="002A4C13"/>
    <w:rsid w:val="002A4C77"/>
    <w:rsid w:val="002A4C9F"/>
    <w:rsid w:val="002A4CE8"/>
    <w:rsid w:val="002A4D41"/>
    <w:rsid w:val="002A53C1"/>
    <w:rsid w:val="002A54D0"/>
    <w:rsid w:val="002A54FD"/>
    <w:rsid w:val="002A5697"/>
    <w:rsid w:val="002A5AD0"/>
    <w:rsid w:val="002A5D17"/>
    <w:rsid w:val="002A5E66"/>
    <w:rsid w:val="002A5FCD"/>
    <w:rsid w:val="002A600A"/>
    <w:rsid w:val="002A66B4"/>
    <w:rsid w:val="002A672A"/>
    <w:rsid w:val="002A68C6"/>
    <w:rsid w:val="002A6A4E"/>
    <w:rsid w:val="002A6C93"/>
    <w:rsid w:val="002A703D"/>
    <w:rsid w:val="002A7127"/>
    <w:rsid w:val="002A71B4"/>
    <w:rsid w:val="002A7240"/>
    <w:rsid w:val="002A7249"/>
    <w:rsid w:val="002A734B"/>
    <w:rsid w:val="002A74EF"/>
    <w:rsid w:val="002A7583"/>
    <w:rsid w:val="002A76C5"/>
    <w:rsid w:val="002A796F"/>
    <w:rsid w:val="002A7A31"/>
    <w:rsid w:val="002A7C27"/>
    <w:rsid w:val="002A7D84"/>
    <w:rsid w:val="002A7E25"/>
    <w:rsid w:val="002A7F39"/>
    <w:rsid w:val="002B0020"/>
    <w:rsid w:val="002B01D7"/>
    <w:rsid w:val="002B04EE"/>
    <w:rsid w:val="002B05EB"/>
    <w:rsid w:val="002B077F"/>
    <w:rsid w:val="002B0A41"/>
    <w:rsid w:val="002B0B51"/>
    <w:rsid w:val="002B0BD3"/>
    <w:rsid w:val="002B0BE2"/>
    <w:rsid w:val="002B0C74"/>
    <w:rsid w:val="002B0E49"/>
    <w:rsid w:val="002B0E6F"/>
    <w:rsid w:val="002B13C3"/>
    <w:rsid w:val="002B156E"/>
    <w:rsid w:val="002B15EC"/>
    <w:rsid w:val="002B162A"/>
    <w:rsid w:val="002B1783"/>
    <w:rsid w:val="002B183C"/>
    <w:rsid w:val="002B1A6D"/>
    <w:rsid w:val="002B1ABF"/>
    <w:rsid w:val="002B1ADD"/>
    <w:rsid w:val="002B1D06"/>
    <w:rsid w:val="002B1E42"/>
    <w:rsid w:val="002B1F75"/>
    <w:rsid w:val="002B1FD7"/>
    <w:rsid w:val="002B2126"/>
    <w:rsid w:val="002B2293"/>
    <w:rsid w:val="002B28DD"/>
    <w:rsid w:val="002B2923"/>
    <w:rsid w:val="002B2A53"/>
    <w:rsid w:val="002B2AB2"/>
    <w:rsid w:val="002B2D15"/>
    <w:rsid w:val="002B2DAF"/>
    <w:rsid w:val="002B35C1"/>
    <w:rsid w:val="002B3829"/>
    <w:rsid w:val="002B3A8D"/>
    <w:rsid w:val="002B3B70"/>
    <w:rsid w:val="002B3D5E"/>
    <w:rsid w:val="002B3DB3"/>
    <w:rsid w:val="002B415A"/>
    <w:rsid w:val="002B42D1"/>
    <w:rsid w:val="002B4665"/>
    <w:rsid w:val="002B4720"/>
    <w:rsid w:val="002B4745"/>
    <w:rsid w:val="002B47A1"/>
    <w:rsid w:val="002B47C3"/>
    <w:rsid w:val="002B4CB9"/>
    <w:rsid w:val="002B4D59"/>
    <w:rsid w:val="002B4E40"/>
    <w:rsid w:val="002B4E7E"/>
    <w:rsid w:val="002B5021"/>
    <w:rsid w:val="002B540A"/>
    <w:rsid w:val="002B5472"/>
    <w:rsid w:val="002B55EB"/>
    <w:rsid w:val="002B56E6"/>
    <w:rsid w:val="002B5868"/>
    <w:rsid w:val="002B5C9A"/>
    <w:rsid w:val="002B5E30"/>
    <w:rsid w:val="002B625F"/>
    <w:rsid w:val="002B6400"/>
    <w:rsid w:val="002B642B"/>
    <w:rsid w:val="002B6552"/>
    <w:rsid w:val="002B659E"/>
    <w:rsid w:val="002B6604"/>
    <w:rsid w:val="002B661C"/>
    <w:rsid w:val="002B6681"/>
    <w:rsid w:val="002B6960"/>
    <w:rsid w:val="002B69F7"/>
    <w:rsid w:val="002B6B84"/>
    <w:rsid w:val="002B6E1A"/>
    <w:rsid w:val="002B7000"/>
    <w:rsid w:val="002B70F7"/>
    <w:rsid w:val="002B7150"/>
    <w:rsid w:val="002B7161"/>
    <w:rsid w:val="002B71A6"/>
    <w:rsid w:val="002B738E"/>
    <w:rsid w:val="002B7539"/>
    <w:rsid w:val="002B75BC"/>
    <w:rsid w:val="002B75E7"/>
    <w:rsid w:val="002B76C6"/>
    <w:rsid w:val="002B76EC"/>
    <w:rsid w:val="002B7726"/>
    <w:rsid w:val="002B7799"/>
    <w:rsid w:val="002B78A6"/>
    <w:rsid w:val="002B7A88"/>
    <w:rsid w:val="002B7B6A"/>
    <w:rsid w:val="002C02B5"/>
    <w:rsid w:val="002C03E9"/>
    <w:rsid w:val="002C04D2"/>
    <w:rsid w:val="002C05B5"/>
    <w:rsid w:val="002C073C"/>
    <w:rsid w:val="002C077C"/>
    <w:rsid w:val="002C0ADD"/>
    <w:rsid w:val="002C0B5A"/>
    <w:rsid w:val="002C0E2E"/>
    <w:rsid w:val="002C1139"/>
    <w:rsid w:val="002C120A"/>
    <w:rsid w:val="002C1354"/>
    <w:rsid w:val="002C13B0"/>
    <w:rsid w:val="002C1690"/>
    <w:rsid w:val="002C171C"/>
    <w:rsid w:val="002C17E3"/>
    <w:rsid w:val="002C183A"/>
    <w:rsid w:val="002C1932"/>
    <w:rsid w:val="002C1BA6"/>
    <w:rsid w:val="002C1BF1"/>
    <w:rsid w:val="002C1C1D"/>
    <w:rsid w:val="002C1C4C"/>
    <w:rsid w:val="002C1D33"/>
    <w:rsid w:val="002C1D43"/>
    <w:rsid w:val="002C1D57"/>
    <w:rsid w:val="002C1D92"/>
    <w:rsid w:val="002C2193"/>
    <w:rsid w:val="002C21EB"/>
    <w:rsid w:val="002C228C"/>
    <w:rsid w:val="002C22EF"/>
    <w:rsid w:val="002C23F1"/>
    <w:rsid w:val="002C26DA"/>
    <w:rsid w:val="002C2807"/>
    <w:rsid w:val="002C2A8F"/>
    <w:rsid w:val="002C2AC7"/>
    <w:rsid w:val="002C2D11"/>
    <w:rsid w:val="002C308B"/>
    <w:rsid w:val="002C31EC"/>
    <w:rsid w:val="002C31FC"/>
    <w:rsid w:val="002C33F9"/>
    <w:rsid w:val="002C346B"/>
    <w:rsid w:val="002C34D7"/>
    <w:rsid w:val="002C3612"/>
    <w:rsid w:val="002C3BB8"/>
    <w:rsid w:val="002C3BBE"/>
    <w:rsid w:val="002C4086"/>
    <w:rsid w:val="002C40FC"/>
    <w:rsid w:val="002C421A"/>
    <w:rsid w:val="002C42B7"/>
    <w:rsid w:val="002C4BDC"/>
    <w:rsid w:val="002C4E34"/>
    <w:rsid w:val="002C5138"/>
    <w:rsid w:val="002C51BA"/>
    <w:rsid w:val="002C52F7"/>
    <w:rsid w:val="002C54FF"/>
    <w:rsid w:val="002C5A05"/>
    <w:rsid w:val="002C5A09"/>
    <w:rsid w:val="002C5CA2"/>
    <w:rsid w:val="002C5E02"/>
    <w:rsid w:val="002C5EEA"/>
    <w:rsid w:val="002C60E6"/>
    <w:rsid w:val="002C610A"/>
    <w:rsid w:val="002C6131"/>
    <w:rsid w:val="002C6219"/>
    <w:rsid w:val="002C628D"/>
    <w:rsid w:val="002C62AB"/>
    <w:rsid w:val="002C63AD"/>
    <w:rsid w:val="002C69A2"/>
    <w:rsid w:val="002C6A20"/>
    <w:rsid w:val="002C6C48"/>
    <w:rsid w:val="002C6C4D"/>
    <w:rsid w:val="002C6D2E"/>
    <w:rsid w:val="002C6E9A"/>
    <w:rsid w:val="002C7055"/>
    <w:rsid w:val="002C7280"/>
    <w:rsid w:val="002C7337"/>
    <w:rsid w:val="002C75DB"/>
    <w:rsid w:val="002C7722"/>
    <w:rsid w:val="002C7DD2"/>
    <w:rsid w:val="002C7F3C"/>
    <w:rsid w:val="002C7F47"/>
    <w:rsid w:val="002D02DD"/>
    <w:rsid w:val="002D05F4"/>
    <w:rsid w:val="002D07F2"/>
    <w:rsid w:val="002D08E7"/>
    <w:rsid w:val="002D0A68"/>
    <w:rsid w:val="002D0BCE"/>
    <w:rsid w:val="002D0C1C"/>
    <w:rsid w:val="002D0E6F"/>
    <w:rsid w:val="002D11D5"/>
    <w:rsid w:val="002D1598"/>
    <w:rsid w:val="002D198E"/>
    <w:rsid w:val="002D1B6B"/>
    <w:rsid w:val="002D1C2C"/>
    <w:rsid w:val="002D1E9A"/>
    <w:rsid w:val="002D2247"/>
    <w:rsid w:val="002D22EA"/>
    <w:rsid w:val="002D244D"/>
    <w:rsid w:val="002D25BE"/>
    <w:rsid w:val="002D283C"/>
    <w:rsid w:val="002D2893"/>
    <w:rsid w:val="002D2991"/>
    <w:rsid w:val="002D2D51"/>
    <w:rsid w:val="002D3082"/>
    <w:rsid w:val="002D3088"/>
    <w:rsid w:val="002D31DF"/>
    <w:rsid w:val="002D3204"/>
    <w:rsid w:val="002D32CD"/>
    <w:rsid w:val="002D3566"/>
    <w:rsid w:val="002D372C"/>
    <w:rsid w:val="002D37F6"/>
    <w:rsid w:val="002D398E"/>
    <w:rsid w:val="002D39BE"/>
    <w:rsid w:val="002D3B0D"/>
    <w:rsid w:val="002D3CBF"/>
    <w:rsid w:val="002D3D6E"/>
    <w:rsid w:val="002D4070"/>
    <w:rsid w:val="002D40F6"/>
    <w:rsid w:val="002D41A8"/>
    <w:rsid w:val="002D4317"/>
    <w:rsid w:val="002D43EF"/>
    <w:rsid w:val="002D4453"/>
    <w:rsid w:val="002D44F8"/>
    <w:rsid w:val="002D4C7E"/>
    <w:rsid w:val="002D4F7C"/>
    <w:rsid w:val="002D50D2"/>
    <w:rsid w:val="002D535B"/>
    <w:rsid w:val="002D53ED"/>
    <w:rsid w:val="002D54CB"/>
    <w:rsid w:val="002D5772"/>
    <w:rsid w:val="002D5926"/>
    <w:rsid w:val="002D5D0F"/>
    <w:rsid w:val="002D5E0E"/>
    <w:rsid w:val="002D6676"/>
    <w:rsid w:val="002D6750"/>
    <w:rsid w:val="002D6ACC"/>
    <w:rsid w:val="002D6B7B"/>
    <w:rsid w:val="002D6BF7"/>
    <w:rsid w:val="002D6C5D"/>
    <w:rsid w:val="002D6C83"/>
    <w:rsid w:val="002D6CD8"/>
    <w:rsid w:val="002D6FBB"/>
    <w:rsid w:val="002D701F"/>
    <w:rsid w:val="002D7024"/>
    <w:rsid w:val="002D7113"/>
    <w:rsid w:val="002D723F"/>
    <w:rsid w:val="002D7375"/>
    <w:rsid w:val="002D73BD"/>
    <w:rsid w:val="002D73F1"/>
    <w:rsid w:val="002D75D1"/>
    <w:rsid w:val="002D77D3"/>
    <w:rsid w:val="002D7A1F"/>
    <w:rsid w:val="002D7AA5"/>
    <w:rsid w:val="002D7C3F"/>
    <w:rsid w:val="002D7CD4"/>
    <w:rsid w:val="002D7DA5"/>
    <w:rsid w:val="002D7EE1"/>
    <w:rsid w:val="002D7FD8"/>
    <w:rsid w:val="002E018B"/>
    <w:rsid w:val="002E024E"/>
    <w:rsid w:val="002E04C5"/>
    <w:rsid w:val="002E05BE"/>
    <w:rsid w:val="002E05F2"/>
    <w:rsid w:val="002E0A61"/>
    <w:rsid w:val="002E0DB7"/>
    <w:rsid w:val="002E0E24"/>
    <w:rsid w:val="002E1587"/>
    <w:rsid w:val="002E183A"/>
    <w:rsid w:val="002E1860"/>
    <w:rsid w:val="002E1F4D"/>
    <w:rsid w:val="002E1F9A"/>
    <w:rsid w:val="002E1FB6"/>
    <w:rsid w:val="002E2634"/>
    <w:rsid w:val="002E2B01"/>
    <w:rsid w:val="002E2B7A"/>
    <w:rsid w:val="002E2CF3"/>
    <w:rsid w:val="002E2DF8"/>
    <w:rsid w:val="002E2F94"/>
    <w:rsid w:val="002E3043"/>
    <w:rsid w:val="002E3078"/>
    <w:rsid w:val="002E3197"/>
    <w:rsid w:val="002E3232"/>
    <w:rsid w:val="002E325F"/>
    <w:rsid w:val="002E32FC"/>
    <w:rsid w:val="002E345A"/>
    <w:rsid w:val="002E3493"/>
    <w:rsid w:val="002E37AC"/>
    <w:rsid w:val="002E3837"/>
    <w:rsid w:val="002E3C6C"/>
    <w:rsid w:val="002E3CCE"/>
    <w:rsid w:val="002E3E67"/>
    <w:rsid w:val="002E3F3A"/>
    <w:rsid w:val="002E3FBE"/>
    <w:rsid w:val="002E4013"/>
    <w:rsid w:val="002E42AE"/>
    <w:rsid w:val="002E4339"/>
    <w:rsid w:val="002E44E4"/>
    <w:rsid w:val="002E454C"/>
    <w:rsid w:val="002E4835"/>
    <w:rsid w:val="002E490F"/>
    <w:rsid w:val="002E4915"/>
    <w:rsid w:val="002E49CB"/>
    <w:rsid w:val="002E4A1E"/>
    <w:rsid w:val="002E4B81"/>
    <w:rsid w:val="002E4D5C"/>
    <w:rsid w:val="002E4D96"/>
    <w:rsid w:val="002E4F9E"/>
    <w:rsid w:val="002E5598"/>
    <w:rsid w:val="002E582B"/>
    <w:rsid w:val="002E58DA"/>
    <w:rsid w:val="002E5BAE"/>
    <w:rsid w:val="002E5F6F"/>
    <w:rsid w:val="002E61AC"/>
    <w:rsid w:val="002E6577"/>
    <w:rsid w:val="002E664E"/>
    <w:rsid w:val="002E66AE"/>
    <w:rsid w:val="002E6848"/>
    <w:rsid w:val="002E69C6"/>
    <w:rsid w:val="002E6B1C"/>
    <w:rsid w:val="002E6C31"/>
    <w:rsid w:val="002E6C61"/>
    <w:rsid w:val="002E6C99"/>
    <w:rsid w:val="002E6D9E"/>
    <w:rsid w:val="002E6E82"/>
    <w:rsid w:val="002E7278"/>
    <w:rsid w:val="002E749B"/>
    <w:rsid w:val="002E7793"/>
    <w:rsid w:val="002E78C7"/>
    <w:rsid w:val="002E7B36"/>
    <w:rsid w:val="002E7DB0"/>
    <w:rsid w:val="002E7E94"/>
    <w:rsid w:val="002E7FA7"/>
    <w:rsid w:val="002F0231"/>
    <w:rsid w:val="002F023B"/>
    <w:rsid w:val="002F0426"/>
    <w:rsid w:val="002F04B3"/>
    <w:rsid w:val="002F07B4"/>
    <w:rsid w:val="002F0A21"/>
    <w:rsid w:val="002F0BBF"/>
    <w:rsid w:val="002F0EF7"/>
    <w:rsid w:val="002F0FBC"/>
    <w:rsid w:val="002F108D"/>
    <w:rsid w:val="002F12BA"/>
    <w:rsid w:val="002F134F"/>
    <w:rsid w:val="002F145D"/>
    <w:rsid w:val="002F1557"/>
    <w:rsid w:val="002F17D6"/>
    <w:rsid w:val="002F181B"/>
    <w:rsid w:val="002F18E5"/>
    <w:rsid w:val="002F1DC7"/>
    <w:rsid w:val="002F2099"/>
    <w:rsid w:val="002F227C"/>
    <w:rsid w:val="002F2300"/>
    <w:rsid w:val="002F2768"/>
    <w:rsid w:val="002F2BD8"/>
    <w:rsid w:val="002F2CB5"/>
    <w:rsid w:val="002F2D7D"/>
    <w:rsid w:val="002F2EC6"/>
    <w:rsid w:val="002F2F8C"/>
    <w:rsid w:val="002F32AA"/>
    <w:rsid w:val="002F33A6"/>
    <w:rsid w:val="002F34E2"/>
    <w:rsid w:val="002F3770"/>
    <w:rsid w:val="002F3828"/>
    <w:rsid w:val="002F38EE"/>
    <w:rsid w:val="002F38F9"/>
    <w:rsid w:val="002F395A"/>
    <w:rsid w:val="002F3D72"/>
    <w:rsid w:val="002F3EF5"/>
    <w:rsid w:val="002F421A"/>
    <w:rsid w:val="002F429B"/>
    <w:rsid w:val="002F434F"/>
    <w:rsid w:val="002F43F8"/>
    <w:rsid w:val="002F443D"/>
    <w:rsid w:val="002F4550"/>
    <w:rsid w:val="002F45CF"/>
    <w:rsid w:val="002F4617"/>
    <w:rsid w:val="002F4663"/>
    <w:rsid w:val="002F4751"/>
    <w:rsid w:val="002F47FB"/>
    <w:rsid w:val="002F4846"/>
    <w:rsid w:val="002F4A36"/>
    <w:rsid w:val="002F4A57"/>
    <w:rsid w:val="002F4F3B"/>
    <w:rsid w:val="002F5128"/>
    <w:rsid w:val="002F5225"/>
    <w:rsid w:val="002F53B2"/>
    <w:rsid w:val="002F5724"/>
    <w:rsid w:val="002F5814"/>
    <w:rsid w:val="002F5870"/>
    <w:rsid w:val="002F5B58"/>
    <w:rsid w:val="002F5D56"/>
    <w:rsid w:val="002F5DB8"/>
    <w:rsid w:val="002F5ECC"/>
    <w:rsid w:val="002F5F23"/>
    <w:rsid w:val="002F6050"/>
    <w:rsid w:val="002F606B"/>
    <w:rsid w:val="002F617F"/>
    <w:rsid w:val="002F63A4"/>
    <w:rsid w:val="002F65FD"/>
    <w:rsid w:val="002F6789"/>
    <w:rsid w:val="002F6A08"/>
    <w:rsid w:val="002F6CFF"/>
    <w:rsid w:val="002F6D5D"/>
    <w:rsid w:val="002F6DF9"/>
    <w:rsid w:val="002F6E9B"/>
    <w:rsid w:val="002F6F5B"/>
    <w:rsid w:val="002F6FB9"/>
    <w:rsid w:val="002F7245"/>
    <w:rsid w:val="002F725C"/>
    <w:rsid w:val="002F73FC"/>
    <w:rsid w:val="002F7951"/>
    <w:rsid w:val="002F7CB9"/>
    <w:rsid w:val="002F7CFC"/>
    <w:rsid w:val="002F7D53"/>
    <w:rsid w:val="002F7ECB"/>
    <w:rsid w:val="00300023"/>
    <w:rsid w:val="00300024"/>
    <w:rsid w:val="00300109"/>
    <w:rsid w:val="00300535"/>
    <w:rsid w:val="003009CD"/>
    <w:rsid w:val="00300A23"/>
    <w:rsid w:val="00300A82"/>
    <w:rsid w:val="00300B28"/>
    <w:rsid w:val="00300DDD"/>
    <w:rsid w:val="00300E99"/>
    <w:rsid w:val="00300F5A"/>
    <w:rsid w:val="00300FF6"/>
    <w:rsid w:val="00301334"/>
    <w:rsid w:val="003015E3"/>
    <w:rsid w:val="00301668"/>
    <w:rsid w:val="00301755"/>
    <w:rsid w:val="0030196E"/>
    <w:rsid w:val="003019B7"/>
    <w:rsid w:val="003019BE"/>
    <w:rsid w:val="00301A73"/>
    <w:rsid w:val="00301B29"/>
    <w:rsid w:val="00301BDC"/>
    <w:rsid w:val="00301BF9"/>
    <w:rsid w:val="00301E65"/>
    <w:rsid w:val="00302399"/>
    <w:rsid w:val="003023EC"/>
    <w:rsid w:val="003024F5"/>
    <w:rsid w:val="003027DA"/>
    <w:rsid w:val="0030290E"/>
    <w:rsid w:val="00302B38"/>
    <w:rsid w:val="00302DC4"/>
    <w:rsid w:val="00302E0B"/>
    <w:rsid w:val="00302F2F"/>
    <w:rsid w:val="00302FDF"/>
    <w:rsid w:val="00303016"/>
    <w:rsid w:val="00303196"/>
    <w:rsid w:val="003032B6"/>
    <w:rsid w:val="003035CA"/>
    <w:rsid w:val="003037C5"/>
    <w:rsid w:val="00303A56"/>
    <w:rsid w:val="00303CB8"/>
    <w:rsid w:val="00303CEE"/>
    <w:rsid w:val="00303D1F"/>
    <w:rsid w:val="00303F5B"/>
    <w:rsid w:val="00303F9C"/>
    <w:rsid w:val="00303FF3"/>
    <w:rsid w:val="00304116"/>
    <w:rsid w:val="003043C2"/>
    <w:rsid w:val="0030467E"/>
    <w:rsid w:val="0030473C"/>
    <w:rsid w:val="003047B2"/>
    <w:rsid w:val="00304917"/>
    <w:rsid w:val="00304924"/>
    <w:rsid w:val="00304B81"/>
    <w:rsid w:val="00305018"/>
    <w:rsid w:val="00305022"/>
    <w:rsid w:val="003050C6"/>
    <w:rsid w:val="00305225"/>
    <w:rsid w:val="00305295"/>
    <w:rsid w:val="003054CE"/>
    <w:rsid w:val="0030554D"/>
    <w:rsid w:val="003056A9"/>
    <w:rsid w:val="003059E0"/>
    <w:rsid w:val="00305A22"/>
    <w:rsid w:val="00305E82"/>
    <w:rsid w:val="00305F09"/>
    <w:rsid w:val="0030609A"/>
    <w:rsid w:val="00306111"/>
    <w:rsid w:val="00306184"/>
    <w:rsid w:val="003065AC"/>
    <w:rsid w:val="0030665E"/>
    <w:rsid w:val="00306726"/>
    <w:rsid w:val="0030686F"/>
    <w:rsid w:val="00306883"/>
    <w:rsid w:val="00306894"/>
    <w:rsid w:val="00306988"/>
    <w:rsid w:val="0030698E"/>
    <w:rsid w:val="003069E6"/>
    <w:rsid w:val="00306D5D"/>
    <w:rsid w:val="00306D67"/>
    <w:rsid w:val="00306E51"/>
    <w:rsid w:val="00306E53"/>
    <w:rsid w:val="00306EA0"/>
    <w:rsid w:val="0030702C"/>
    <w:rsid w:val="00307057"/>
    <w:rsid w:val="00307335"/>
    <w:rsid w:val="00307699"/>
    <w:rsid w:val="003077BE"/>
    <w:rsid w:val="003079BA"/>
    <w:rsid w:val="003079D0"/>
    <w:rsid w:val="00307C62"/>
    <w:rsid w:val="00307E81"/>
    <w:rsid w:val="00307F12"/>
    <w:rsid w:val="00307F58"/>
    <w:rsid w:val="00307F65"/>
    <w:rsid w:val="00310087"/>
    <w:rsid w:val="00310154"/>
    <w:rsid w:val="0031026C"/>
    <w:rsid w:val="003102C6"/>
    <w:rsid w:val="00310414"/>
    <w:rsid w:val="00310494"/>
    <w:rsid w:val="003104C0"/>
    <w:rsid w:val="003105F4"/>
    <w:rsid w:val="0031067F"/>
    <w:rsid w:val="00310969"/>
    <w:rsid w:val="00310C5F"/>
    <w:rsid w:val="00310C7D"/>
    <w:rsid w:val="00310C99"/>
    <w:rsid w:val="00310E61"/>
    <w:rsid w:val="00311001"/>
    <w:rsid w:val="003110A4"/>
    <w:rsid w:val="003113BC"/>
    <w:rsid w:val="00311472"/>
    <w:rsid w:val="003114B3"/>
    <w:rsid w:val="0031173B"/>
    <w:rsid w:val="003117B1"/>
    <w:rsid w:val="00311885"/>
    <w:rsid w:val="0031197D"/>
    <w:rsid w:val="003119D5"/>
    <w:rsid w:val="00311AC1"/>
    <w:rsid w:val="00311BB9"/>
    <w:rsid w:val="00311D1A"/>
    <w:rsid w:val="00311D86"/>
    <w:rsid w:val="00311F03"/>
    <w:rsid w:val="00311F81"/>
    <w:rsid w:val="003120E0"/>
    <w:rsid w:val="003122F4"/>
    <w:rsid w:val="003123D2"/>
    <w:rsid w:val="003124CD"/>
    <w:rsid w:val="00312596"/>
    <w:rsid w:val="00312740"/>
    <w:rsid w:val="003128FE"/>
    <w:rsid w:val="00312BF7"/>
    <w:rsid w:val="00312C08"/>
    <w:rsid w:val="00312C3B"/>
    <w:rsid w:val="00312D5B"/>
    <w:rsid w:val="00312EA3"/>
    <w:rsid w:val="00313037"/>
    <w:rsid w:val="003130A2"/>
    <w:rsid w:val="00313337"/>
    <w:rsid w:val="003134F8"/>
    <w:rsid w:val="00313572"/>
    <w:rsid w:val="00313944"/>
    <w:rsid w:val="00313A88"/>
    <w:rsid w:val="00313B1E"/>
    <w:rsid w:val="00313B5A"/>
    <w:rsid w:val="00313D19"/>
    <w:rsid w:val="00313D94"/>
    <w:rsid w:val="00313DA6"/>
    <w:rsid w:val="00313E6B"/>
    <w:rsid w:val="00313E6F"/>
    <w:rsid w:val="00313FAC"/>
    <w:rsid w:val="003141E3"/>
    <w:rsid w:val="003142E1"/>
    <w:rsid w:val="00314435"/>
    <w:rsid w:val="00314517"/>
    <w:rsid w:val="0031458F"/>
    <w:rsid w:val="003147B9"/>
    <w:rsid w:val="00314A12"/>
    <w:rsid w:val="00314DBE"/>
    <w:rsid w:val="00314F66"/>
    <w:rsid w:val="00314FF2"/>
    <w:rsid w:val="00315257"/>
    <w:rsid w:val="00315260"/>
    <w:rsid w:val="003154A7"/>
    <w:rsid w:val="003154C0"/>
    <w:rsid w:val="003155B0"/>
    <w:rsid w:val="003158EC"/>
    <w:rsid w:val="003159F1"/>
    <w:rsid w:val="00315AA5"/>
    <w:rsid w:val="00315D8B"/>
    <w:rsid w:val="00316254"/>
    <w:rsid w:val="00316424"/>
    <w:rsid w:val="003169B4"/>
    <w:rsid w:val="00316CFB"/>
    <w:rsid w:val="00316FFD"/>
    <w:rsid w:val="003170DD"/>
    <w:rsid w:val="003170EC"/>
    <w:rsid w:val="00317154"/>
    <w:rsid w:val="003171F9"/>
    <w:rsid w:val="00317268"/>
    <w:rsid w:val="003172A9"/>
    <w:rsid w:val="003172B2"/>
    <w:rsid w:val="00317498"/>
    <w:rsid w:val="0031765F"/>
    <w:rsid w:val="0031773D"/>
    <w:rsid w:val="003177FF"/>
    <w:rsid w:val="00317809"/>
    <w:rsid w:val="00317826"/>
    <w:rsid w:val="0031788B"/>
    <w:rsid w:val="00317B2C"/>
    <w:rsid w:val="00317D51"/>
    <w:rsid w:val="00317D6A"/>
    <w:rsid w:val="003201CE"/>
    <w:rsid w:val="00320449"/>
    <w:rsid w:val="003204D0"/>
    <w:rsid w:val="00320870"/>
    <w:rsid w:val="00320AB7"/>
    <w:rsid w:val="00320BE2"/>
    <w:rsid w:val="00320D2F"/>
    <w:rsid w:val="00320D8C"/>
    <w:rsid w:val="00320EC9"/>
    <w:rsid w:val="0032140C"/>
    <w:rsid w:val="0032194B"/>
    <w:rsid w:val="0032196B"/>
    <w:rsid w:val="00321B08"/>
    <w:rsid w:val="00321B8B"/>
    <w:rsid w:val="00321C60"/>
    <w:rsid w:val="00321C65"/>
    <w:rsid w:val="0032206F"/>
    <w:rsid w:val="003220CB"/>
    <w:rsid w:val="0032213D"/>
    <w:rsid w:val="0032217F"/>
    <w:rsid w:val="003221C7"/>
    <w:rsid w:val="00322348"/>
    <w:rsid w:val="00322427"/>
    <w:rsid w:val="00322AE5"/>
    <w:rsid w:val="00322C2D"/>
    <w:rsid w:val="00322D72"/>
    <w:rsid w:val="00322F8B"/>
    <w:rsid w:val="00323062"/>
    <w:rsid w:val="00323075"/>
    <w:rsid w:val="00323114"/>
    <w:rsid w:val="003232AD"/>
    <w:rsid w:val="003233D3"/>
    <w:rsid w:val="00323524"/>
    <w:rsid w:val="00323533"/>
    <w:rsid w:val="0032353F"/>
    <w:rsid w:val="00323782"/>
    <w:rsid w:val="00323890"/>
    <w:rsid w:val="00323D43"/>
    <w:rsid w:val="00323DDF"/>
    <w:rsid w:val="0032401C"/>
    <w:rsid w:val="0032424F"/>
    <w:rsid w:val="00324325"/>
    <w:rsid w:val="0032443F"/>
    <w:rsid w:val="0032474B"/>
    <w:rsid w:val="003247C5"/>
    <w:rsid w:val="003247CE"/>
    <w:rsid w:val="003247E8"/>
    <w:rsid w:val="00324A17"/>
    <w:rsid w:val="00324A40"/>
    <w:rsid w:val="00324AF3"/>
    <w:rsid w:val="00324C74"/>
    <w:rsid w:val="00324D12"/>
    <w:rsid w:val="00324EA0"/>
    <w:rsid w:val="00324FA4"/>
    <w:rsid w:val="003254DB"/>
    <w:rsid w:val="003256C5"/>
    <w:rsid w:val="003256E5"/>
    <w:rsid w:val="00325A7E"/>
    <w:rsid w:val="00325AE9"/>
    <w:rsid w:val="00325B05"/>
    <w:rsid w:val="00325B07"/>
    <w:rsid w:val="00325BDC"/>
    <w:rsid w:val="00326007"/>
    <w:rsid w:val="00326053"/>
    <w:rsid w:val="003262B7"/>
    <w:rsid w:val="003266F4"/>
    <w:rsid w:val="00326741"/>
    <w:rsid w:val="00326778"/>
    <w:rsid w:val="0032679B"/>
    <w:rsid w:val="003268D5"/>
    <w:rsid w:val="003269B8"/>
    <w:rsid w:val="00326A37"/>
    <w:rsid w:val="00326B84"/>
    <w:rsid w:val="00326D58"/>
    <w:rsid w:val="00326DBC"/>
    <w:rsid w:val="00327103"/>
    <w:rsid w:val="003273DF"/>
    <w:rsid w:val="003276D1"/>
    <w:rsid w:val="003276E0"/>
    <w:rsid w:val="00327951"/>
    <w:rsid w:val="00327A1F"/>
    <w:rsid w:val="00327A5C"/>
    <w:rsid w:val="00327C03"/>
    <w:rsid w:val="00327CF7"/>
    <w:rsid w:val="00327DD8"/>
    <w:rsid w:val="00327F2D"/>
    <w:rsid w:val="00327F81"/>
    <w:rsid w:val="00330138"/>
    <w:rsid w:val="00330252"/>
    <w:rsid w:val="0033071E"/>
    <w:rsid w:val="003307AE"/>
    <w:rsid w:val="003308D1"/>
    <w:rsid w:val="003308D2"/>
    <w:rsid w:val="00330A38"/>
    <w:rsid w:val="00330AA7"/>
    <w:rsid w:val="00330B64"/>
    <w:rsid w:val="00330D65"/>
    <w:rsid w:val="00330E8A"/>
    <w:rsid w:val="003311C7"/>
    <w:rsid w:val="00331241"/>
    <w:rsid w:val="00331423"/>
    <w:rsid w:val="003314A1"/>
    <w:rsid w:val="00331701"/>
    <w:rsid w:val="0033190D"/>
    <w:rsid w:val="00331E5B"/>
    <w:rsid w:val="00331EE7"/>
    <w:rsid w:val="00332029"/>
    <w:rsid w:val="00332059"/>
    <w:rsid w:val="003321AD"/>
    <w:rsid w:val="00332883"/>
    <w:rsid w:val="00332A80"/>
    <w:rsid w:val="00332EBC"/>
    <w:rsid w:val="00333538"/>
    <w:rsid w:val="0033372A"/>
    <w:rsid w:val="00333792"/>
    <w:rsid w:val="003337F3"/>
    <w:rsid w:val="0033389E"/>
    <w:rsid w:val="00333B0E"/>
    <w:rsid w:val="00333C8D"/>
    <w:rsid w:val="00333DC1"/>
    <w:rsid w:val="00333E19"/>
    <w:rsid w:val="003342AD"/>
    <w:rsid w:val="0033464D"/>
    <w:rsid w:val="0033474A"/>
    <w:rsid w:val="00334A88"/>
    <w:rsid w:val="00334C3D"/>
    <w:rsid w:val="00334E36"/>
    <w:rsid w:val="00334E3C"/>
    <w:rsid w:val="00334E85"/>
    <w:rsid w:val="003350A9"/>
    <w:rsid w:val="0033554F"/>
    <w:rsid w:val="0033557C"/>
    <w:rsid w:val="003355AC"/>
    <w:rsid w:val="0033568B"/>
    <w:rsid w:val="0033590D"/>
    <w:rsid w:val="00335A48"/>
    <w:rsid w:val="00335B28"/>
    <w:rsid w:val="00335D38"/>
    <w:rsid w:val="00335D66"/>
    <w:rsid w:val="00335EB1"/>
    <w:rsid w:val="00335F70"/>
    <w:rsid w:val="003360D0"/>
    <w:rsid w:val="0033619E"/>
    <w:rsid w:val="0033632D"/>
    <w:rsid w:val="003363EE"/>
    <w:rsid w:val="00336518"/>
    <w:rsid w:val="00336671"/>
    <w:rsid w:val="003367AE"/>
    <w:rsid w:val="00336839"/>
    <w:rsid w:val="00336893"/>
    <w:rsid w:val="003368CC"/>
    <w:rsid w:val="00336984"/>
    <w:rsid w:val="00336C50"/>
    <w:rsid w:val="00336EDF"/>
    <w:rsid w:val="0033708D"/>
    <w:rsid w:val="00337125"/>
    <w:rsid w:val="00337452"/>
    <w:rsid w:val="00337475"/>
    <w:rsid w:val="0033755F"/>
    <w:rsid w:val="00337667"/>
    <w:rsid w:val="00337B78"/>
    <w:rsid w:val="00337CF3"/>
    <w:rsid w:val="00337D4B"/>
    <w:rsid w:val="00337D51"/>
    <w:rsid w:val="00340241"/>
    <w:rsid w:val="00340412"/>
    <w:rsid w:val="00340BEC"/>
    <w:rsid w:val="00340D28"/>
    <w:rsid w:val="00340F89"/>
    <w:rsid w:val="00340FE8"/>
    <w:rsid w:val="003410EB"/>
    <w:rsid w:val="003419BA"/>
    <w:rsid w:val="00341BD4"/>
    <w:rsid w:val="00341CF6"/>
    <w:rsid w:val="00341D6B"/>
    <w:rsid w:val="00341FFE"/>
    <w:rsid w:val="0034207E"/>
    <w:rsid w:val="0034229B"/>
    <w:rsid w:val="003425FE"/>
    <w:rsid w:val="00342659"/>
    <w:rsid w:val="0034277B"/>
    <w:rsid w:val="003427BE"/>
    <w:rsid w:val="003428CA"/>
    <w:rsid w:val="00342A7C"/>
    <w:rsid w:val="00342F5C"/>
    <w:rsid w:val="00343011"/>
    <w:rsid w:val="003431E9"/>
    <w:rsid w:val="003433AF"/>
    <w:rsid w:val="0034345F"/>
    <w:rsid w:val="00343746"/>
    <w:rsid w:val="00343930"/>
    <w:rsid w:val="003439E6"/>
    <w:rsid w:val="00343E5B"/>
    <w:rsid w:val="00344093"/>
    <w:rsid w:val="0034425B"/>
    <w:rsid w:val="003443E0"/>
    <w:rsid w:val="0034453F"/>
    <w:rsid w:val="00344616"/>
    <w:rsid w:val="003446A8"/>
    <w:rsid w:val="003448F6"/>
    <w:rsid w:val="003449E7"/>
    <w:rsid w:val="00344A1B"/>
    <w:rsid w:val="00344A6B"/>
    <w:rsid w:val="00344ACE"/>
    <w:rsid w:val="00344C44"/>
    <w:rsid w:val="00344CD6"/>
    <w:rsid w:val="00344DD9"/>
    <w:rsid w:val="00344FDE"/>
    <w:rsid w:val="0034508A"/>
    <w:rsid w:val="003450F5"/>
    <w:rsid w:val="003457F0"/>
    <w:rsid w:val="0034594E"/>
    <w:rsid w:val="00345963"/>
    <w:rsid w:val="003459D1"/>
    <w:rsid w:val="00345A1B"/>
    <w:rsid w:val="00345A2D"/>
    <w:rsid w:val="00345E03"/>
    <w:rsid w:val="00346108"/>
    <w:rsid w:val="00346236"/>
    <w:rsid w:val="00346440"/>
    <w:rsid w:val="0034653E"/>
    <w:rsid w:val="003465F5"/>
    <w:rsid w:val="003467D0"/>
    <w:rsid w:val="0034695C"/>
    <w:rsid w:val="00346B3B"/>
    <w:rsid w:val="00346BD7"/>
    <w:rsid w:val="00346CC7"/>
    <w:rsid w:val="00346FCB"/>
    <w:rsid w:val="00347108"/>
    <w:rsid w:val="003475A4"/>
    <w:rsid w:val="0034761F"/>
    <w:rsid w:val="00347683"/>
    <w:rsid w:val="00347737"/>
    <w:rsid w:val="003477B2"/>
    <w:rsid w:val="0034788E"/>
    <w:rsid w:val="003501F7"/>
    <w:rsid w:val="00350239"/>
    <w:rsid w:val="003502CC"/>
    <w:rsid w:val="00350656"/>
    <w:rsid w:val="003506FC"/>
    <w:rsid w:val="00350759"/>
    <w:rsid w:val="00350845"/>
    <w:rsid w:val="0035091B"/>
    <w:rsid w:val="00350A5B"/>
    <w:rsid w:val="00350B49"/>
    <w:rsid w:val="00350DC3"/>
    <w:rsid w:val="00350DFF"/>
    <w:rsid w:val="00350EC4"/>
    <w:rsid w:val="00350FB3"/>
    <w:rsid w:val="00351050"/>
    <w:rsid w:val="003510A3"/>
    <w:rsid w:val="00351121"/>
    <w:rsid w:val="00351266"/>
    <w:rsid w:val="003512DB"/>
    <w:rsid w:val="00351307"/>
    <w:rsid w:val="00351429"/>
    <w:rsid w:val="003514DA"/>
    <w:rsid w:val="0035160D"/>
    <w:rsid w:val="00351718"/>
    <w:rsid w:val="003518D6"/>
    <w:rsid w:val="00351974"/>
    <w:rsid w:val="003519A0"/>
    <w:rsid w:val="00351A3E"/>
    <w:rsid w:val="00351AC0"/>
    <w:rsid w:val="00351D1D"/>
    <w:rsid w:val="00352429"/>
    <w:rsid w:val="00352536"/>
    <w:rsid w:val="00352C42"/>
    <w:rsid w:val="00352CAD"/>
    <w:rsid w:val="00352D04"/>
    <w:rsid w:val="00352E76"/>
    <w:rsid w:val="00352F6A"/>
    <w:rsid w:val="00352F6F"/>
    <w:rsid w:val="00353066"/>
    <w:rsid w:val="00353308"/>
    <w:rsid w:val="0035368D"/>
    <w:rsid w:val="0035376C"/>
    <w:rsid w:val="003539BA"/>
    <w:rsid w:val="00353A1A"/>
    <w:rsid w:val="00353ABA"/>
    <w:rsid w:val="00353BB7"/>
    <w:rsid w:val="00353C8A"/>
    <w:rsid w:val="00353F4B"/>
    <w:rsid w:val="00354252"/>
    <w:rsid w:val="00354256"/>
    <w:rsid w:val="0035437F"/>
    <w:rsid w:val="00354412"/>
    <w:rsid w:val="00354690"/>
    <w:rsid w:val="003546E9"/>
    <w:rsid w:val="00354C03"/>
    <w:rsid w:val="00354C05"/>
    <w:rsid w:val="00354C09"/>
    <w:rsid w:val="00354CD5"/>
    <w:rsid w:val="00354CD8"/>
    <w:rsid w:val="00354D27"/>
    <w:rsid w:val="00354DAE"/>
    <w:rsid w:val="00354EAA"/>
    <w:rsid w:val="00355575"/>
    <w:rsid w:val="003555D5"/>
    <w:rsid w:val="0035582A"/>
    <w:rsid w:val="00355932"/>
    <w:rsid w:val="003559E4"/>
    <w:rsid w:val="00355BD2"/>
    <w:rsid w:val="00356084"/>
    <w:rsid w:val="0035627D"/>
    <w:rsid w:val="0035635F"/>
    <w:rsid w:val="00356365"/>
    <w:rsid w:val="003563A7"/>
    <w:rsid w:val="003563E2"/>
    <w:rsid w:val="003563F7"/>
    <w:rsid w:val="00356492"/>
    <w:rsid w:val="003567C6"/>
    <w:rsid w:val="00356820"/>
    <w:rsid w:val="0035689A"/>
    <w:rsid w:val="00356911"/>
    <w:rsid w:val="00356AF7"/>
    <w:rsid w:val="00356C5F"/>
    <w:rsid w:val="00356C9D"/>
    <w:rsid w:val="00356CB4"/>
    <w:rsid w:val="00356D43"/>
    <w:rsid w:val="00356D54"/>
    <w:rsid w:val="00356D6F"/>
    <w:rsid w:val="00356DBE"/>
    <w:rsid w:val="00356E2A"/>
    <w:rsid w:val="00356FDE"/>
    <w:rsid w:val="003571CA"/>
    <w:rsid w:val="0035738A"/>
    <w:rsid w:val="00357461"/>
    <w:rsid w:val="00357879"/>
    <w:rsid w:val="003578F2"/>
    <w:rsid w:val="00357B78"/>
    <w:rsid w:val="00357D45"/>
    <w:rsid w:val="003602C7"/>
    <w:rsid w:val="00360332"/>
    <w:rsid w:val="00360727"/>
    <w:rsid w:val="0036074C"/>
    <w:rsid w:val="003607D9"/>
    <w:rsid w:val="0036087F"/>
    <w:rsid w:val="00360924"/>
    <w:rsid w:val="00360A47"/>
    <w:rsid w:val="00360A55"/>
    <w:rsid w:val="00361084"/>
    <w:rsid w:val="003612CC"/>
    <w:rsid w:val="003613AE"/>
    <w:rsid w:val="003613BB"/>
    <w:rsid w:val="00361422"/>
    <w:rsid w:val="003615D9"/>
    <w:rsid w:val="00361FF1"/>
    <w:rsid w:val="003620B1"/>
    <w:rsid w:val="0036240D"/>
    <w:rsid w:val="00362922"/>
    <w:rsid w:val="00362946"/>
    <w:rsid w:val="00362D5C"/>
    <w:rsid w:val="00362DCA"/>
    <w:rsid w:val="00362FB4"/>
    <w:rsid w:val="003635DC"/>
    <w:rsid w:val="00363881"/>
    <w:rsid w:val="00363AAA"/>
    <w:rsid w:val="00363E65"/>
    <w:rsid w:val="00363EDD"/>
    <w:rsid w:val="00364158"/>
    <w:rsid w:val="003643C6"/>
    <w:rsid w:val="0036440A"/>
    <w:rsid w:val="0036443E"/>
    <w:rsid w:val="0036446C"/>
    <w:rsid w:val="003644EF"/>
    <w:rsid w:val="00364567"/>
    <w:rsid w:val="003646DE"/>
    <w:rsid w:val="0036473A"/>
    <w:rsid w:val="00364742"/>
    <w:rsid w:val="0036474F"/>
    <w:rsid w:val="003647D9"/>
    <w:rsid w:val="00364A04"/>
    <w:rsid w:val="00364BAB"/>
    <w:rsid w:val="00364BD6"/>
    <w:rsid w:val="00364EA2"/>
    <w:rsid w:val="00364F54"/>
    <w:rsid w:val="003652AD"/>
    <w:rsid w:val="00365470"/>
    <w:rsid w:val="003656D2"/>
    <w:rsid w:val="0036576D"/>
    <w:rsid w:val="00365BB2"/>
    <w:rsid w:val="00365D77"/>
    <w:rsid w:val="00365DD9"/>
    <w:rsid w:val="00365E90"/>
    <w:rsid w:val="0036605E"/>
    <w:rsid w:val="00366169"/>
    <w:rsid w:val="003661CD"/>
    <w:rsid w:val="003663DF"/>
    <w:rsid w:val="0036686C"/>
    <w:rsid w:val="00366A0A"/>
    <w:rsid w:val="00366F55"/>
    <w:rsid w:val="0036707D"/>
    <w:rsid w:val="0036729E"/>
    <w:rsid w:val="003672BB"/>
    <w:rsid w:val="00367355"/>
    <w:rsid w:val="00367671"/>
    <w:rsid w:val="00367994"/>
    <w:rsid w:val="00367D09"/>
    <w:rsid w:val="00367E17"/>
    <w:rsid w:val="00370232"/>
    <w:rsid w:val="003704B2"/>
    <w:rsid w:val="003705D4"/>
    <w:rsid w:val="00370812"/>
    <w:rsid w:val="0037097F"/>
    <w:rsid w:val="003709DB"/>
    <w:rsid w:val="00370A1A"/>
    <w:rsid w:val="00370AA8"/>
    <w:rsid w:val="00370B57"/>
    <w:rsid w:val="00370C54"/>
    <w:rsid w:val="00370F29"/>
    <w:rsid w:val="003714A0"/>
    <w:rsid w:val="003714A3"/>
    <w:rsid w:val="003714B0"/>
    <w:rsid w:val="0037157B"/>
    <w:rsid w:val="0037180B"/>
    <w:rsid w:val="00371AEB"/>
    <w:rsid w:val="00371BBF"/>
    <w:rsid w:val="00371D13"/>
    <w:rsid w:val="00371EAE"/>
    <w:rsid w:val="003721EC"/>
    <w:rsid w:val="003722CE"/>
    <w:rsid w:val="003722FF"/>
    <w:rsid w:val="0037247C"/>
    <w:rsid w:val="0037262D"/>
    <w:rsid w:val="00372759"/>
    <w:rsid w:val="003728B8"/>
    <w:rsid w:val="0037294C"/>
    <w:rsid w:val="00372B08"/>
    <w:rsid w:val="00373055"/>
    <w:rsid w:val="003730DB"/>
    <w:rsid w:val="003732E6"/>
    <w:rsid w:val="003732F8"/>
    <w:rsid w:val="003735BF"/>
    <w:rsid w:val="003735E1"/>
    <w:rsid w:val="0037363D"/>
    <w:rsid w:val="003736D9"/>
    <w:rsid w:val="0037378A"/>
    <w:rsid w:val="00373BBF"/>
    <w:rsid w:val="00373EE3"/>
    <w:rsid w:val="003740F8"/>
    <w:rsid w:val="00374121"/>
    <w:rsid w:val="003741C3"/>
    <w:rsid w:val="00374469"/>
    <w:rsid w:val="003744C0"/>
    <w:rsid w:val="0037450D"/>
    <w:rsid w:val="0037477F"/>
    <w:rsid w:val="003748F7"/>
    <w:rsid w:val="00374941"/>
    <w:rsid w:val="00374B82"/>
    <w:rsid w:val="00374D0B"/>
    <w:rsid w:val="00374F47"/>
    <w:rsid w:val="00374FA8"/>
    <w:rsid w:val="00375096"/>
    <w:rsid w:val="00375195"/>
    <w:rsid w:val="003751FA"/>
    <w:rsid w:val="00375355"/>
    <w:rsid w:val="00375655"/>
    <w:rsid w:val="003756A9"/>
    <w:rsid w:val="003756C9"/>
    <w:rsid w:val="0037584D"/>
    <w:rsid w:val="00375941"/>
    <w:rsid w:val="00375CF9"/>
    <w:rsid w:val="00375DD7"/>
    <w:rsid w:val="003762F9"/>
    <w:rsid w:val="003763AB"/>
    <w:rsid w:val="0037641C"/>
    <w:rsid w:val="0037660F"/>
    <w:rsid w:val="00376B88"/>
    <w:rsid w:val="00376EF8"/>
    <w:rsid w:val="00376F79"/>
    <w:rsid w:val="003770D1"/>
    <w:rsid w:val="00377192"/>
    <w:rsid w:val="00377224"/>
    <w:rsid w:val="003773F1"/>
    <w:rsid w:val="0037745B"/>
    <w:rsid w:val="00377495"/>
    <w:rsid w:val="003775C5"/>
    <w:rsid w:val="00377617"/>
    <w:rsid w:val="00377660"/>
    <w:rsid w:val="003776CE"/>
    <w:rsid w:val="003778C6"/>
    <w:rsid w:val="00377906"/>
    <w:rsid w:val="00377944"/>
    <w:rsid w:val="00377A9E"/>
    <w:rsid w:val="00377C1E"/>
    <w:rsid w:val="00377CBE"/>
    <w:rsid w:val="00377DF2"/>
    <w:rsid w:val="003800A0"/>
    <w:rsid w:val="0038015E"/>
    <w:rsid w:val="00380280"/>
    <w:rsid w:val="00380324"/>
    <w:rsid w:val="00380527"/>
    <w:rsid w:val="00380805"/>
    <w:rsid w:val="00380866"/>
    <w:rsid w:val="00380927"/>
    <w:rsid w:val="00380970"/>
    <w:rsid w:val="00380B15"/>
    <w:rsid w:val="00380FD0"/>
    <w:rsid w:val="0038104E"/>
    <w:rsid w:val="0038117C"/>
    <w:rsid w:val="003812A1"/>
    <w:rsid w:val="003813DC"/>
    <w:rsid w:val="00381458"/>
    <w:rsid w:val="00381485"/>
    <w:rsid w:val="00381AEC"/>
    <w:rsid w:val="00381BD8"/>
    <w:rsid w:val="00381DEC"/>
    <w:rsid w:val="00381E2A"/>
    <w:rsid w:val="00381EF4"/>
    <w:rsid w:val="00381F7E"/>
    <w:rsid w:val="0038237E"/>
    <w:rsid w:val="00382562"/>
    <w:rsid w:val="003826EF"/>
    <w:rsid w:val="003827B4"/>
    <w:rsid w:val="00382B75"/>
    <w:rsid w:val="00382DDA"/>
    <w:rsid w:val="00382F46"/>
    <w:rsid w:val="00383252"/>
    <w:rsid w:val="0038338F"/>
    <w:rsid w:val="00383459"/>
    <w:rsid w:val="00383658"/>
    <w:rsid w:val="0038396C"/>
    <w:rsid w:val="00383F9D"/>
    <w:rsid w:val="00384069"/>
    <w:rsid w:val="00384216"/>
    <w:rsid w:val="0038443C"/>
    <w:rsid w:val="00384554"/>
    <w:rsid w:val="0038456B"/>
    <w:rsid w:val="0038464E"/>
    <w:rsid w:val="003846AA"/>
    <w:rsid w:val="003847C2"/>
    <w:rsid w:val="003847D0"/>
    <w:rsid w:val="003849B5"/>
    <w:rsid w:val="00384B9F"/>
    <w:rsid w:val="00384E0A"/>
    <w:rsid w:val="00384E25"/>
    <w:rsid w:val="0038508B"/>
    <w:rsid w:val="00385172"/>
    <w:rsid w:val="00385457"/>
    <w:rsid w:val="00385468"/>
    <w:rsid w:val="0038574A"/>
    <w:rsid w:val="00385899"/>
    <w:rsid w:val="003858A6"/>
    <w:rsid w:val="0038591E"/>
    <w:rsid w:val="00385B6F"/>
    <w:rsid w:val="00385E97"/>
    <w:rsid w:val="00386046"/>
    <w:rsid w:val="0038608F"/>
    <w:rsid w:val="0038615C"/>
    <w:rsid w:val="003863AB"/>
    <w:rsid w:val="00386647"/>
    <w:rsid w:val="00386719"/>
    <w:rsid w:val="003867CF"/>
    <w:rsid w:val="00386967"/>
    <w:rsid w:val="003869F4"/>
    <w:rsid w:val="00386A12"/>
    <w:rsid w:val="00386A82"/>
    <w:rsid w:val="00386B2C"/>
    <w:rsid w:val="00386D16"/>
    <w:rsid w:val="00386D42"/>
    <w:rsid w:val="00386E56"/>
    <w:rsid w:val="00386E76"/>
    <w:rsid w:val="003871E7"/>
    <w:rsid w:val="003873AF"/>
    <w:rsid w:val="00387402"/>
    <w:rsid w:val="00387413"/>
    <w:rsid w:val="0038763E"/>
    <w:rsid w:val="00387650"/>
    <w:rsid w:val="003876FA"/>
    <w:rsid w:val="00387885"/>
    <w:rsid w:val="00387BED"/>
    <w:rsid w:val="00387D83"/>
    <w:rsid w:val="00387E39"/>
    <w:rsid w:val="00387FBD"/>
    <w:rsid w:val="003902B9"/>
    <w:rsid w:val="003902CC"/>
    <w:rsid w:val="0039078B"/>
    <w:rsid w:val="00390895"/>
    <w:rsid w:val="00390A45"/>
    <w:rsid w:val="00390F67"/>
    <w:rsid w:val="0039107C"/>
    <w:rsid w:val="0039109F"/>
    <w:rsid w:val="00391143"/>
    <w:rsid w:val="00391393"/>
    <w:rsid w:val="00391457"/>
    <w:rsid w:val="00391784"/>
    <w:rsid w:val="00391852"/>
    <w:rsid w:val="003918BD"/>
    <w:rsid w:val="00391E24"/>
    <w:rsid w:val="00391F1B"/>
    <w:rsid w:val="0039213E"/>
    <w:rsid w:val="00392467"/>
    <w:rsid w:val="0039282E"/>
    <w:rsid w:val="00392993"/>
    <w:rsid w:val="003929EE"/>
    <w:rsid w:val="00392AE7"/>
    <w:rsid w:val="00392DCC"/>
    <w:rsid w:val="00393015"/>
    <w:rsid w:val="00393167"/>
    <w:rsid w:val="00393300"/>
    <w:rsid w:val="00393395"/>
    <w:rsid w:val="00393497"/>
    <w:rsid w:val="003934BB"/>
    <w:rsid w:val="003939F4"/>
    <w:rsid w:val="00393BA2"/>
    <w:rsid w:val="00393DA6"/>
    <w:rsid w:val="00393E94"/>
    <w:rsid w:val="00394080"/>
    <w:rsid w:val="0039410E"/>
    <w:rsid w:val="00394197"/>
    <w:rsid w:val="00394286"/>
    <w:rsid w:val="00394330"/>
    <w:rsid w:val="00394526"/>
    <w:rsid w:val="0039460C"/>
    <w:rsid w:val="0039462D"/>
    <w:rsid w:val="003949C6"/>
    <w:rsid w:val="00394A5E"/>
    <w:rsid w:val="00394A8F"/>
    <w:rsid w:val="00394AA3"/>
    <w:rsid w:val="00394B31"/>
    <w:rsid w:val="00394C91"/>
    <w:rsid w:val="00394E78"/>
    <w:rsid w:val="00394F18"/>
    <w:rsid w:val="00395037"/>
    <w:rsid w:val="0039509F"/>
    <w:rsid w:val="003951E0"/>
    <w:rsid w:val="0039547E"/>
    <w:rsid w:val="00395494"/>
    <w:rsid w:val="00395CF3"/>
    <w:rsid w:val="00395D0A"/>
    <w:rsid w:val="00395D87"/>
    <w:rsid w:val="00395F19"/>
    <w:rsid w:val="00396196"/>
    <w:rsid w:val="0039634D"/>
    <w:rsid w:val="00396540"/>
    <w:rsid w:val="00396682"/>
    <w:rsid w:val="00396712"/>
    <w:rsid w:val="0039673A"/>
    <w:rsid w:val="00396C10"/>
    <w:rsid w:val="0039711E"/>
    <w:rsid w:val="003972C3"/>
    <w:rsid w:val="00397443"/>
    <w:rsid w:val="00397622"/>
    <w:rsid w:val="003976A8"/>
    <w:rsid w:val="003977CB"/>
    <w:rsid w:val="003977D5"/>
    <w:rsid w:val="003979C3"/>
    <w:rsid w:val="00397A46"/>
    <w:rsid w:val="00397B9A"/>
    <w:rsid w:val="00397BB5"/>
    <w:rsid w:val="00397BF6"/>
    <w:rsid w:val="00397C62"/>
    <w:rsid w:val="00397CEE"/>
    <w:rsid w:val="00397D2F"/>
    <w:rsid w:val="003A0464"/>
    <w:rsid w:val="003A0528"/>
    <w:rsid w:val="003A06E8"/>
    <w:rsid w:val="003A07DB"/>
    <w:rsid w:val="003A07DF"/>
    <w:rsid w:val="003A091B"/>
    <w:rsid w:val="003A0AE9"/>
    <w:rsid w:val="003A0C72"/>
    <w:rsid w:val="003A0CDD"/>
    <w:rsid w:val="003A116E"/>
    <w:rsid w:val="003A11D9"/>
    <w:rsid w:val="003A1222"/>
    <w:rsid w:val="003A1607"/>
    <w:rsid w:val="003A16E4"/>
    <w:rsid w:val="003A193E"/>
    <w:rsid w:val="003A1A4A"/>
    <w:rsid w:val="003A1BDB"/>
    <w:rsid w:val="003A1E22"/>
    <w:rsid w:val="003A1FB8"/>
    <w:rsid w:val="003A2047"/>
    <w:rsid w:val="003A2551"/>
    <w:rsid w:val="003A271D"/>
    <w:rsid w:val="003A27B2"/>
    <w:rsid w:val="003A2899"/>
    <w:rsid w:val="003A2942"/>
    <w:rsid w:val="003A2B5A"/>
    <w:rsid w:val="003A2BD7"/>
    <w:rsid w:val="003A2C5D"/>
    <w:rsid w:val="003A2C6F"/>
    <w:rsid w:val="003A2CA9"/>
    <w:rsid w:val="003A2CBB"/>
    <w:rsid w:val="003A2CDD"/>
    <w:rsid w:val="003A2EF2"/>
    <w:rsid w:val="003A2F08"/>
    <w:rsid w:val="003A307C"/>
    <w:rsid w:val="003A31BE"/>
    <w:rsid w:val="003A326D"/>
    <w:rsid w:val="003A32F5"/>
    <w:rsid w:val="003A3326"/>
    <w:rsid w:val="003A343C"/>
    <w:rsid w:val="003A3548"/>
    <w:rsid w:val="003A3AAC"/>
    <w:rsid w:val="003A3B70"/>
    <w:rsid w:val="003A3BD8"/>
    <w:rsid w:val="003A3E9D"/>
    <w:rsid w:val="003A418C"/>
    <w:rsid w:val="003A4202"/>
    <w:rsid w:val="003A4405"/>
    <w:rsid w:val="003A4489"/>
    <w:rsid w:val="003A4510"/>
    <w:rsid w:val="003A4620"/>
    <w:rsid w:val="003A4669"/>
    <w:rsid w:val="003A46AA"/>
    <w:rsid w:val="003A46D1"/>
    <w:rsid w:val="003A47EE"/>
    <w:rsid w:val="003A4931"/>
    <w:rsid w:val="003A4945"/>
    <w:rsid w:val="003A4B99"/>
    <w:rsid w:val="003A4C57"/>
    <w:rsid w:val="003A4FA6"/>
    <w:rsid w:val="003A514B"/>
    <w:rsid w:val="003A5427"/>
    <w:rsid w:val="003A5756"/>
    <w:rsid w:val="003A57C1"/>
    <w:rsid w:val="003A5829"/>
    <w:rsid w:val="003A583C"/>
    <w:rsid w:val="003A58D5"/>
    <w:rsid w:val="003A5962"/>
    <w:rsid w:val="003A5B36"/>
    <w:rsid w:val="003A5BBC"/>
    <w:rsid w:val="003A5FE7"/>
    <w:rsid w:val="003A61ED"/>
    <w:rsid w:val="003A621B"/>
    <w:rsid w:val="003A6351"/>
    <w:rsid w:val="003A6862"/>
    <w:rsid w:val="003A6926"/>
    <w:rsid w:val="003A69A7"/>
    <w:rsid w:val="003A6B57"/>
    <w:rsid w:val="003A6BC1"/>
    <w:rsid w:val="003A6D0B"/>
    <w:rsid w:val="003A6E66"/>
    <w:rsid w:val="003A6E85"/>
    <w:rsid w:val="003A6EAF"/>
    <w:rsid w:val="003A6FA3"/>
    <w:rsid w:val="003A6FBA"/>
    <w:rsid w:val="003A7052"/>
    <w:rsid w:val="003A70EF"/>
    <w:rsid w:val="003A713E"/>
    <w:rsid w:val="003A7151"/>
    <w:rsid w:val="003A7395"/>
    <w:rsid w:val="003A7604"/>
    <w:rsid w:val="003A77FA"/>
    <w:rsid w:val="003A785E"/>
    <w:rsid w:val="003A79C0"/>
    <w:rsid w:val="003A7EE8"/>
    <w:rsid w:val="003B0187"/>
    <w:rsid w:val="003B0873"/>
    <w:rsid w:val="003B0906"/>
    <w:rsid w:val="003B0908"/>
    <w:rsid w:val="003B0B17"/>
    <w:rsid w:val="003B0D7A"/>
    <w:rsid w:val="003B1334"/>
    <w:rsid w:val="003B139B"/>
    <w:rsid w:val="003B16CF"/>
    <w:rsid w:val="003B1837"/>
    <w:rsid w:val="003B18A4"/>
    <w:rsid w:val="003B19CA"/>
    <w:rsid w:val="003B1A0F"/>
    <w:rsid w:val="003B1A85"/>
    <w:rsid w:val="003B1ACA"/>
    <w:rsid w:val="003B1B9C"/>
    <w:rsid w:val="003B1BBD"/>
    <w:rsid w:val="003B1C49"/>
    <w:rsid w:val="003B1CE9"/>
    <w:rsid w:val="003B1D74"/>
    <w:rsid w:val="003B1D75"/>
    <w:rsid w:val="003B1DDB"/>
    <w:rsid w:val="003B1FDC"/>
    <w:rsid w:val="003B20D7"/>
    <w:rsid w:val="003B2152"/>
    <w:rsid w:val="003B21FE"/>
    <w:rsid w:val="003B2309"/>
    <w:rsid w:val="003B230A"/>
    <w:rsid w:val="003B2377"/>
    <w:rsid w:val="003B23E5"/>
    <w:rsid w:val="003B275A"/>
    <w:rsid w:val="003B294F"/>
    <w:rsid w:val="003B2D4D"/>
    <w:rsid w:val="003B2E7E"/>
    <w:rsid w:val="003B2E8F"/>
    <w:rsid w:val="003B2E9E"/>
    <w:rsid w:val="003B2F7A"/>
    <w:rsid w:val="003B2FE4"/>
    <w:rsid w:val="003B31F0"/>
    <w:rsid w:val="003B32D9"/>
    <w:rsid w:val="003B330F"/>
    <w:rsid w:val="003B331B"/>
    <w:rsid w:val="003B3498"/>
    <w:rsid w:val="003B3793"/>
    <w:rsid w:val="003B379E"/>
    <w:rsid w:val="003B3AE4"/>
    <w:rsid w:val="003B3C97"/>
    <w:rsid w:val="003B3F19"/>
    <w:rsid w:val="003B3F4D"/>
    <w:rsid w:val="003B42C9"/>
    <w:rsid w:val="003B46C0"/>
    <w:rsid w:val="003B477D"/>
    <w:rsid w:val="003B479F"/>
    <w:rsid w:val="003B4898"/>
    <w:rsid w:val="003B4930"/>
    <w:rsid w:val="003B495D"/>
    <w:rsid w:val="003B4981"/>
    <w:rsid w:val="003B49AA"/>
    <w:rsid w:val="003B4C66"/>
    <w:rsid w:val="003B4D84"/>
    <w:rsid w:val="003B4F6A"/>
    <w:rsid w:val="003B5042"/>
    <w:rsid w:val="003B52FC"/>
    <w:rsid w:val="003B538C"/>
    <w:rsid w:val="003B570E"/>
    <w:rsid w:val="003B587B"/>
    <w:rsid w:val="003B592B"/>
    <w:rsid w:val="003B5A04"/>
    <w:rsid w:val="003B5ACC"/>
    <w:rsid w:val="003B5AE4"/>
    <w:rsid w:val="003B5C05"/>
    <w:rsid w:val="003B5DE4"/>
    <w:rsid w:val="003B6029"/>
    <w:rsid w:val="003B65C7"/>
    <w:rsid w:val="003B667E"/>
    <w:rsid w:val="003B66A5"/>
    <w:rsid w:val="003B674F"/>
    <w:rsid w:val="003B6838"/>
    <w:rsid w:val="003B69AF"/>
    <w:rsid w:val="003B6AC6"/>
    <w:rsid w:val="003B6B73"/>
    <w:rsid w:val="003B7279"/>
    <w:rsid w:val="003B73EF"/>
    <w:rsid w:val="003B745D"/>
    <w:rsid w:val="003B76AC"/>
    <w:rsid w:val="003B76C1"/>
    <w:rsid w:val="003B7859"/>
    <w:rsid w:val="003B7AEB"/>
    <w:rsid w:val="003B7C81"/>
    <w:rsid w:val="003B7F3B"/>
    <w:rsid w:val="003B7F9D"/>
    <w:rsid w:val="003C0282"/>
    <w:rsid w:val="003C0553"/>
    <w:rsid w:val="003C061B"/>
    <w:rsid w:val="003C0824"/>
    <w:rsid w:val="003C08DE"/>
    <w:rsid w:val="003C09E1"/>
    <w:rsid w:val="003C0A2A"/>
    <w:rsid w:val="003C0B2C"/>
    <w:rsid w:val="003C0C82"/>
    <w:rsid w:val="003C0D57"/>
    <w:rsid w:val="003C0FA9"/>
    <w:rsid w:val="003C12A8"/>
    <w:rsid w:val="003C14BE"/>
    <w:rsid w:val="003C14E2"/>
    <w:rsid w:val="003C16D5"/>
    <w:rsid w:val="003C1827"/>
    <w:rsid w:val="003C1901"/>
    <w:rsid w:val="003C1A2D"/>
    <w:rsid w:val="003C1AB7"/>
    <w:rsid w:val="003C1AF0"/>
    <w:rsid w:val="003C1B04"/>
    <w:rsid w:val="003C1B13"/>
    <w:rsid w:val="003C1FDC"/>
    <w:rsid w:val="003C2039"/>
    <w:rsid w:val="003C225F"/>
    <w:rsid w:val="003C22AB"/>
    <w:rsid w:val="003C22AC"/>
    <w:rsid w:val="003C23A7"/>
    <w:rsid w:val="003C24B4"/>
    <w:rsid w:val="003C2712"/>
    <w:rsid w:val="003C2725"/>
    <w:rsid w:val="003C28AA"/>
    <w:rsid w:val="003C2A05"/>
    <w:rsid w:val="003C2C64"/>
    <w:rsid w:val="003C30AE"/>
    <w:rsid w:val="003C31CE"/>
    <w:rsid w:val="003C31F4"/>
    <w:rsid w:val="003C3242"/>
    <w:rsid w:val="003C3425"/>
    <w:rsid w:val="003C3462"/>
    <w:rsid w:val="003C34EF"/>
    <w:rsid w:val="003C37BD"/>
    <w:rsid w:val="003C37C5"/>
    <w:rsid w:val="003C37EE"/>
    <w:rsid w:val="003C3906"/>
    <w:rsid w:val="003C3AA7"/>
    <w:rsid w:val="003C3B12"/>
    <w:rsid w:val="003C3C44"/>
    <w:rsid w:val="003C4210"/>
    <w:rsid w:val="003C421D"/>
    <w:rsid w:val="003C4238"/>
    <w:rsid w:val="003C4457"/>
    <w:rsid w:val="003C449C"/>
    <w:rsid w:val="003C453D"/>
    <w:rsid w:val="003C47E2"/>
    <w:rsid w:val="003C4AE5"/>
    <w:rsid w:val="003C4B5C"/>
    <w:rsid w:val="003C4B61"/>
    <w:rsid w:val="003C4B83"/>
    <w:rsid w:val="003C4E88"/>
    <w:rsid w:val="003C4EC5"/>
    <w:rsid w:val="003C4F5D"/>
    <w:rsid w:val="003C4FE5"/>
    <w:rsid w:val="003C5241"/>
    <w:rsid w:val="003C529C"/>
    <w:rsid w:val="003C565B"/>
    <w:rsid w:val="003C5712"/>
    <w:rsid w:val="003C576E"/>
    <w:rsid w:val="003C5823"/>
    <w:rsid w:val="003C5934"/>
    <w:rsid w:val="003C5A83"/>
    <w:rsid w:val="003C5AB6"/>
    <w:rsid w:val="003C5B06"/>
    <w:rsid w:val="003C5C08"/>
    <w:rsid w:val="003C5C1D"/>
    <w:rsid w:val="003C5CFD"/>
    <w:rsid w:val="003C5F49"/>
    <w:rsid w:val="003C5F83"/>
    <w:rsid w:val="003C62C0"/>
    <w:rsid w:val="003C6339"/>
    <w:rsid w:val="003C64A3"/>
    <w:rsid w:val="003C6522"/>
    <w:rsid w:val="003C6550"/>
    <w:rsid w:val="003C65BE"/>
    <w:rsid w:val="003C6654"/>
    <w:rsid w:val="003C6665"/>
    <w:rsid w:val="003C66A6"/>
    <w:rsid w:val="003C6769"/>
    <w:rsid w:val="003C67E6"/>
    <w:rsid w:val="003C6A57"/>
    <w:rsid w:val="003C6A6F"/>
    <w:rsid w:val="003C6CB0"/>
    <w:rsid w:val="003C6EF5"/>
    <w:rsid w:val="003C719E"/>
    <w:rsid w:val="003C73E2"/>
    <w:rsid w:val="003C745E"/>
    <w:rsid w:val="003C7479"/>
    <w:rsid w:val="003C7AC9"/>
    <w:rsid w:val="003C7BC9"/>
    <w:rsid w:val="003C7C10"/>
    <w:rsid w:val="003C7C3B"/>
    <w:rsid w:val="003C7C92"/>
    <w:rsid w:val="003C7D4C"/>
    <w:rsid w:val="003D0003"/>
    <w:rsid w:val="003D01F7"/>
    <w:rsid w:val="003D0291"/>
    <w:rsid w:val="003D029E"/>
    <w:rsid w:val="003D02B2"/>
    <w:rsid w:val="003D035B"/>
    <w:rsid w:val="003D05A6"/>
    <w:rsid w:val="003D0666"/>
    <w:rsid w:val="003D0B81"/>
    <w:rsid w:val="003D0DDC"/>
    <w:rsid w:val="003D0E7C"/>
    <w:rsid w:val="003D0F59"/>
    <w:rsid w:val="003D1014"/>
    <w:rsid w:val="003D13D9"/>
    <w:rsid w:val="003D166E"/>
    <w:rsid w:val="003D16C1"/>
    <w:rsid w:val="003D1880"/>
    <w:rsid w:val="003D199A"/>
    <w:rsid w:val="003D1BA3"/>
    <w:rsid w:val="003D1BB7"/>
    <w:rsid w:val="003D1C15"/>
    <w:rsid w:val="003D1C26"/>
    <w:rsid w:val="003D1D87"/>
    <w:rsid w:val="003D1F6C"/>
    <w:rsid w:val="003D22EF"/>
    <w:rsid w:val="003D256C"/>
    <w:rsid w:val="003D256F"/>
    <w:rsid w:val="003D273F"/>
    <w:rsid w:val="003D2795"/>
    <w:rsid w:val="003D282A"/>
    <w:rsid w:val="003D2932"/>
    <w:rsid w:val="003D29B6"/>
    <w:rsid w:val="003D2C7F"/>
    <w:rsid w:val="003D2D82"/>
    <w:rsid w:val="003D2F3F"/>
    <w:rsid w:val="003D3403"/>
    <w:rsid w:val="003D3512"/>
    <w:rsid w:val="003D3524"/>
    <w:rsid w:val="003D35CD"/>
    <w:rsid w:val="003D3667"/>
    <w:rsid w:val="003D3921"/>
    <w:rsid w:val="003D39D6"/>
    <w:rsid w:val="003D3BF8"/>
    <w:rsid w:val="003D3E67"/>
    <w:rsid w:val="003D3EBE"/>
    <w:rsid w:val="003D407E"/>
    <w:rsid w:val="003D4149"/>
    <w:rsid w:val="003D4326"/>
    <w:rsid w:val="003D438F"/>
    <w:rsid w:val="003D4486"/>
    <w:rsid w:val="003D4911"/>
    <w:rsid w:val="003D4A18"/>
    <w:rsid w:val="003D4A6E"/>
    <w:rsid w:val="003D4B2B"/>
    <w:rsid w:val="003D4C0E"/>
    <w:rsid w:val="003D4F6D"/>
    <w:rsid w:val="003D50E2"/>
    <w:rsid w:val="003D546F"/>
    <w:rsid w:val="003D54B1"/>
    <w:rsid w:val="003D54CE"/>
    <w:rsid w:val="003D5669"/>
    <w:rsid w:val="003D5699"/>
    <w:rsid w:val="003D5781"/>
    <w:rsid w:val="003D59F4"/>
    <w:rsid w:val="003D5ADC"/>
    <w:rsid w:val="003D5B6A"/>
    <w:rsid w:val="003D5B7A"/>
    <w:rsid w:val="003D5D8E"/>
    <w:rsid w:val="003D5F86"/>
    <w:rsid w:val="003D6153"/>
    <w:rsid w:val="003D63AA"/>
    <w:rsid w:val="003D655C"/>
    <w:rsid w:val="003D6631"/>
    <w:rsid w:val="003D665E"/>
    <w:rsid w:val="003D668B"/>
    <w:rsid w:val="003D672A"/>
    <w:rsid w:val="003D6C18"/>
    <w:rsid w:val="003D6DB6"/>
    <w:rsid w:val="003D6E4C"/>
    <w:rsid w:val="003D6F8F"/>
    <w:rsid w:val="003D7077"/>
    <w:rsid w:val="003D70F3"/>
    <w:rsid w:val="003D7176"/>
    <w:rsid w:val="003D71D4"/>
    <w:rsid w:val="003D739C"/>
    <w:rsid w:val="003D7652"/>
    <w:rsid w:val="003D77A5"/>
    <w:rsid w:val="003D7F01"/>
    <w:rsid w:val="003E001E"/>
    <w:rsid w:val="003E0068"/>
    <w:rsid w:val="003E0189"/>
    <w:rsid w:val="003E0438"/>
    <w:rsid w:val="003E0561"/>
    <w:rsid w:val="003E0756"/>
    <w:rsid w:val="003E09EC"/>
    <w:rsid w:val="003E0CE4"/>
    <w:rsid w:val="003E0D94"/>
    <w:rsid w:val="003E0FE3"/>
    <w:rsid w:val="003E104D"/>
    <w:rsid w:val="003E1098"/>
    <w:rsid w:val="003E1170"/>
    <w:rsid w:val="003E11A5"/>
    <w:rsid w:val="003E11B3"/>
    <w:rsid w:val="003E11CB"/>
    <w:rsid w:val="003E137D"/>
    <w:rsid w:val="003E15F7"/>
    <w:rsid w:val="003E1829"/>
    <w:rsid w:val="003E195D"/>
    <w:rsid w:val="003E1AF2"/>
    <w:rsid w:val="003E1BD8"/>
    <w:rsid w:val="003E1DBE"/>
    <w:rsid w:val="003E1E15"/>
    <w:rsid w:val="003E1EB8"/>
    <w:rsid w:val="003E1F22"/>
    <w:rsid w:val="003E20C0"/>
    <w:rsid w:val="003E20D6"/>
    <w:rsid w:val="003E2248"/>
    <w:rsid w:val="003E22D6"/>
    <w:rsid w:val="003E24C1"/>
    <w:rsid w:val="003E27AC"/>
    <w:rsid w:val="003E291B"/>
    <w:rsid w:val="003E2A9B"/>
    <w:rsid w:val="003E2CF5"/>
    <w:rsid w:val="003E2D47"/>
    <w:rsid w:val="003E2DDA"/>
    <w:rsid w:val="003E31C8"/>
    <w:rsid w:val="003E322E"/>
    <w:rsid w:val="003E3420"/>
    <w:rsid w:val="003E3528"/>
    <w:rsid w:val="003E35EC"/>
    <w:rsid w:val="003E368E"/>
    <w:rsid w:val="003E38C5"/>
    <w:rsid w:val="003E3D73"/>
    <w:rsid w:val="003E448F"/>
    <w:rsid w:val="003E44B6"/>
    <w:rsid w:val="003E464E"/>
    <w:rsid w:val="003E46ED"/>
    <w:rsid w:val="003E47D8"/>
    <w:rsid w:val="003E4A00"/>
    <w:rsid w:val="003E4A5C"/>
    <w:rsid w:val="003E4B06"/>
    <w:rsid w:val="003E4B57"/>
    <w:rsid w:val="003E4C93"/>
    <w:rsid w:val="003E4D87"/>
    <w:rsid w:val="003E500C"/>
    <w:rsid w:val="003E534B"/>
    <w:rsid w:val="003E536C"/>
    <w:rsid w:val="003E56D6"/>
    <w:rsid w:val="003E576E"/>
    <w:rsid w:val="003E57B4"/>
    <w:rsid w:val="003E5CBF"/>
    <w:rsid w:val="003E6272"/>
    <w:rsid w:val="003E65B4"/>
    <w:rsid w:val="003E67C5"/>
    <w:rsid w:val="003E6900"/>
    <w:rsid w:val="003E69C4"/>
    <w:rsid w:val="003E6B51"/>
    <w:rsid w:val="003E6B97"/>
    <w:rsid w:val="003E6BD9"/>
    <w:rsid w:val="003E6DEA"/>
    <w:rsid w:val="003E6E4C"/>
    <w:rsid w:val="003E70C1"/>
    <w:rsid w:val="003E726A"/>
    <w:rsid w:val="003E73B7"/>
    <w:rsid w:val="003E758E"/>
    <w:rsid w:val="003E7B0B"/>
    <w:rsid w:val="003E7B35"/>
    <w:rsid w:val="003E7F0C"/>
    <w:rsid w:val="003F003E"/>
    <w:rsid w:val="003F00D4"/>
    <w:rsid w:val="003F0436"/>
    <w:rsid w:val="003F0E2E"/>
    <w:rsid w:val="003F0ED2"/>
    <w:rsid w:val="003F0FAA"/>
    <w:rsid w:val="003F1159"/>
    <w:rsid w:val="003F11D4"/>
    <w:rsid w:val="003F1212"/>
    <w:rsid w:val="003F12B8"/>
    <w:rsid w:val="003F1627"/>
    <w:rsid w:val="003F1986"/>
    <w:rsid w:val="003F1ADF"/>
    <w:rsid w:val="003F1F4C"/>
    <w:rsid w:val="003F224A"/>
    <w:rsid w:val="003F235A"/>
    <w:rsid w:val="003F2516"/>
    <w:rsid w:val="003F25F6"/>
    <w:rsid w:val="003F26B6"/>
    <w:rsid w:val="003F2743"/>
    <w:rsid w:val="003F2947"/>
    <w:rsid w:val="003F2998"/>
    <w:rsid w:val="003F2AE9"/>
    <w:rsid w:val="003F2EED"/>
    <w:rsid w:val="003F30B1"/>
    <w:rsid w:val="003F34F4"/>
    <w:rsid w:val="003F34FC"/>
    <w:rsid w:val="003F3505"/>
    <w:rsid w:val="003F371F"/>
    <w:rsid w:val="003F38C6"/>
    <w:rsid w:val="003F39A4"/>
    <w:rsid w:val="003F3EEA"/>
    <w:rsid w:val="003F4007"/>
    <w:rsid w:val="003F4243"/>
    <w:rsid w:val="003F4435"/>
    <w:rsid w:val="003F4502"/>
    <w:rsid w:val="003F463C"/>
    <w:rsid w:val="003F4994"/>
    <w:rsid w:val="003F4BB6"/>
    <w:rsid w:val="003F501F"/>
    <w:rsid w:val="003F5090"/>
    <w:rsid w:val="003F5215"/>
    <w:rsid w:val="003F5241"/>
    <w:rsid w:val="003F525E"/>
    <w:rsid w:val="003F54EC"/>
    <w:rsid w:val="003F55A7"/>
    <w:rsid w:val="003F56BC"/>
    <w:rsid w:val="003F5786"/>
    <w:rsid w:val="003F5835"/>
    <w:rsid w:val="003F5968"/>
    <w:rsid w:val="003F596E"/>
    <w:rsid w:val="003F5C99"/>
    <w:rsid w:val="003F5CD6"/>
    <w:rsid w:val="003F5CE9"/>
    <w:rsid w:val="003F5CEE"/>
    <w:rsid w:val="003F5DED"/>
    <w:rsid w:val="003F5F53"/>
    <w:rsid w:val="003F6219"/>
    <w:rsid w:val="003F6378"/>
    <w:rsid w:val="003F64FA"/>
    <w:rsid w:val="003F6531"/>
    <w:rsid w:val="003F6668"/>
    <w:rsid w:val="003F67F6"/>
    <w:rsid w:val="003F6885"/>
    <w:rsid w:val="003F6D59"/>
    <w:rsid w:val="003F6F90"/>
    <w:rsid w:val="003F70A2"/>
    <w:rsid w:val="003F7412"/>
    <w:rsid w:val="003F7562"/>
    <w:rsid w:val="003F756F"/>
    <w:rsid w:val="003F7908"/>
    <w:rsid w:val="003F7961"/>
    <w:rsid w:val="003F7B68"/>
    <w:rsid w:val="003F7D09"/>
    <w:rsid w:val="003F7F3B"/>
    <w:rsid w:val="003F7F40"/>
    <w:rsid w:val="003F7F47"/>
    <w:rsid w:val="004001D6"/>
    <w:rsid w:val="00400209"/>
    <w:rsid w:val="0040036F"/>
    <w:rsid w:val="00400381"/>
    <w:rsid w:val="0040040A"/>
    <w:rsid w:val="00400475"/>
    <w:rsid w:val="0040066C"/>
    <w:rsid w:val="004006AF"/>
    <w:rsid w:val="004008BD"/>
    <w:rsid w:val="00400E5E"/>
    <w:rsid w:val="00401082"/>
    <w:rsid w:val="00401220"/>
    <w:rsid w:val="004012BC"/>
    <w:rsid w:val="0040160B"/>
    <w:rsid w:val="004016A3"/>
    <w:rsid w:val="004016BE"/>
    <w:rsid w:val="00401B85"/>
    <w:rsid w:val="00401CD3"/>
    <w:rsid w:val="00401D2A"/>
    <w:rsid w:val="004020DD"/>
    <w:rsid w:val="00402137"/>
    <w:rsid w:val="004021BD"/>
    <w:rsid w:val="00402242"/>
    <w:rsid w:val="00402448"/>
    <w:rsid w:val="0040263A"/>
    <w:rsid w:val="0040275C"/>
    <w:rsid w:val="00402856"/>
    <w:rsid w:val="004029AE"/>
    <w:rsid w:val="004029C1"/>
    <w:rsid w:val="00402A57"/>
    <w:rsid w:val="00402ABF"/>
    <w:rsid w:val="00402B96"/>
    <w:rsid w:val="00402D54"/>
    <w:rsid w:val="00402F46"/>
    <w:rsid w:val="00402FF7"/>
    <w:rsid w:val="00403246"/>
    <w:rsid w:val="0040353A"/>
    <w:rsid w:val="004036AF"/>
    <w:rsid w:val="00403719"/>
    <w:rsid w:val="00403747"/>
    <w:rsid w:val="004037BE"/>
    <w:rsid w:val="00403C12"/>
    <w:rsid w:val="00403C44"/>
    <w:rsid w:val="00403D7B"/>
    <w:rsid w:val="00403ECE"/>
    <w:rsid w:val="00404127"/>
    <w:rsid w:val="0040415A"/>
    <w:rsid w:val="004042BE"/>
    <w:rsid w:val="00404386"/>
    <w:rsid w:val="00404687"/>
    <w:rsid w:val="004047E4"/>
    <w:rsid w:val="0040494A"/>
    <w:rsid w:val="00404961"/>
    <w:rsid w:val="00404991"/>
    <w:rsid w:val="004049D6"/>
    <w:rsid w:val="00404BA4"/>
    <w:rsid w:val="00404F96"/>
    <w:rsid w:val="00405080"/>
    <w:rsid w:val="00405123"/>
    <w:rsid w:val="00405331"/>
    <w:rsid w:val="0040538C"/>
    <w:rsid w:val="00405661"/>
    <w:rsid w:val="004056C8"/>
    <w:rsid w:val="0040589F"/>
    <w:rsid w:val="00405941"/>
    <w:rsid w:val="00405A85"/>
    <w:rsid w:val="00405C74"/>
    <w:rsid w:val="00405D67"/>
    <w:rsid w:val="00405E71"/>
    <w:rsid w:val="00406177"/>
    <w:rsid w:val="00406681"/>
    <w:rsid w:val="00406834"/>
    <w:rsid w:val="00406C12"/>
    <w:rsid w:val="00406E57"/>
    <w:rsid w:val="00406F2A"/>
    <w:rsid w:val="0040716F"/>
    <w:rsid w:val="004074C2"/>
    <w:rsid w:val="004074E4"/>
    <w:rsid w:val="004077E0"/>
    <w:rsid w:val="0040789F"/>
    <w:rsid w:val="00407AEB"/>
    <w:rsid w:val="00407B64"/>
    <w:rsid w:val="00407BBC"/>
    <w:rsid w:val="00407F17"/>
    <w:rsid w:val="00410650"/>
    <w:rsid w:val="0041078B"/>
    <w:rsid w:val="004107A6"/>
    <w:rsid w:val="00410819"/>
    <w:rsid w:val="00410963"/>
    <w:rsid w:val="00410BEC"/>
    <w:rsid w:val="00410D65"/>
    <w:rsid w:val="00411095"/>
    <w:rsid w:val="004115AF"/>
    <w:rsid w:val="00411679"/>
    <w:rsid w:val="00411753"/>
    <w:rsid w:val="004117AA"/>
    <w:rsid w:val="00411820"/>
    <w:rsid w:val="00411B3F"/>
    <w:rsid w:val="0041200F"/>
    <w:rsid w:val="00412216"/>
    <w:rsid w:val="0041226D"/>
    <w:rsid w:val="004126C5"/>
    <w:rsid w:val="0041272F"/>
    <w:rsid w:val="004127B7"/>
    <w:rsid w:val="0041288D"/>
    <w:rsid w:val="00412904"/>
    <w:rsid w:val="00412A33"/>
    <w:rsid w:val="00412B52"/>
    <w:rsid w:val="00412F80"/>
    <w:rsid w:val="004130F1"/>
    <w:rsid w:val="004132EA"/>
    <w:rsid w:val="00413595"/>
    <w:rsid w:val="00413A21"/>
    <w:rsid w:val="00413B8C"/>
    <w:rsid w:val="00413D46"/>
    <w:rsid w:val="00413FE4"/>
    <w:rsid w:val="00414244"/>
    <w:rsid w:val="004144A1"/>
    <w:rsid w:val="0041476B"/>
    <w:rsid w:val="00414B2D"/>
    <w:rsid w:val="00414D35"/>
    <w:rsid w:val="0041507D"/>
    <w:rsid w:val="00415116"/>
    <w:rsid w:val="00415126"/>
    <w:rsid w:val="004152B6"/>
    <w:rsid w:val="004152CF"/>
    <w:rsid w:val="00415609"/>
    <w:rsid w:val="00415664"/>
    <w:rsid w:val="00415749"/>
    <w:rsid w:val="00415B86"/>
    <w:rsid w:val="00415DFD"/>
    <w:rsid w:val="00415EE3"/>
    <w:rsid w:val="00415FE2"/>
    <w:rsid w:val="00416009"/>
    <w:rsid w:val="004160F0"/>
    <w:rsid w:val="00416172"/>
    <w:rsid w:val="0041617C"/>
    <w:rsid w:val="00416264"/>
    <w:rsid w:val="00416431"/>
    <w:rsid w:val="0041658D"/>
    <w:rsid w:val="00416762"/>
    <w:rsid w:val="004167FF"/>
    <w:rsid w:val="004168C0"/>
    <w:rsid w:val="00416C4E"/>
    <w:rsid w:val="00416CA9"/>
    <w:rsid w:val="00416D2C"/>
    <w:rsid w:val="00416E55"/>
    <w:rsid w:val="00416E77"/>
    <w:rsid w:val="00417254"/>
    <w:rsid w:val="00417415"/>
    <w:rsid w:val="00417447"/>
    <w:rsid w:val="00417603"/>
    <w:rsid w:val="004177C2"/>
    <w:rsid w:val="00417914"/>
    <w:rsid w:val="00417AE2"/>
    <w:rsid w:val="00417BB1"/>
    <w:rsid w:val="00417D04"/>
    <w:rsid w:val="00417D2D"/>
    <w:rsid w:val="00417F02"/>
    <w:rsid w:val="00420024"/>
    <w:rsid w:val="00420345"/>
    <w:rsid w:val="0042041A"/>
    <w:rsid w:val="00420608"/>
    <w:rsid w:val="0042060E"/>
    <w:rsid w:val="00420894"/>
    <w:rsid w:val="00420972"/>
    <w:rsid w:val="00420A3C"/>
    <w:rsid w:val="00420B14"/>
    <w:rsid w:val="00420C96"/>
    <w:rsid w:val="00420D9C"/>
    <w:rsid w:val="00420F46"/>
    <w:rsid w:val="004211BA"/>
    <w:rsid w:val="0042144B"/>
    <w:rsid w:val="0042161F"/>
    <w:rsid w:val="0042168E"/>
    <w:rsid w:val="00421955"/>
    <w:rsid w:val="00421B8B"/>
    <w:rsid w:val="00421C4B"/>
    <w:rsid w:val="00421C56"/>
    <w:rsid w:val="00421D85"/>
    <w:rsid w:val="00421F5B"/>
    <w:rsid w:val="004222B7"/>
    <w:rsid w:val="0042277F"/>
    <w:rsid w:val="00422A61"/>
    <w:rsid w:val="00422AAB"/>
    <w:rsid w:val="00422E1D"/>
    <w:rsid w:val="00423385"/>
    <w:rsid w:val="00423491"/>
    <w:rsid w:val="00423545"/>
    <w:rsid w:val="00423618"/>
    <w:rsid w:val="00423B11"/>
    <w:rsid w:val="00423BF8"/>
    <w:rsid w:val="00423C74"/>
    <w:rsid w:val="00423CC2"/>
    <w:rsid w:val="00423E0A"/>
    <w:rsid w:val="00423EA0"/>
    <w:rsid w:val="00423EAA"/>
    <w:rsid w:val="00423F79"/>
    <w:rsid w:val="004241DC"/>
    <w:rsid w:val="004241E3"/>
    <w:rsid w:val="0042423E"/>
    <w:rsid w:val="0042442E"/>
    <w:rsid w:val="00424543"/>
    <w:rsid w:val="00424615"/>
    <w:rsid w:val="004247A1"/>
    <w:rsid w:val="00424850"/>
    <w:rsid w:val="0042489C"/>
    <w:rsid w:val="00424A23"/>
    <w:rsid w:val="00424A28"/>
    <w:rsid w:val="00424C70"/>
    <w:rsid w:val="00424EF4"/>
    <w:rsid w:val="00424F01"/>
    <w:rsid w:val="00425059"/>
    <w:rsid w:val="004250EE"/>
    <w:rsid w:val="0042514D"/>
    <w:rsid w:val="0042518A"/>
    <w:rsid w:val="0042529C"/>
    <w:rsid w:val="00425438"/>
    <w:rsid w:val="004256A4"/>
    <w:rsid w:val="004257D2"/>
    <w:rsid w:val="0042589B"/>
    <w:rsid w:val="004259AC"/>
    <w:rsid w:val="00425BDC"/>
    <w:rsid w:val="00425DD2"/>
    <w:rsid w:val="0042635E"/>
    <w:rsid w:val="004265D0"/>
    <w:rsid w:val="00426A6B"/>
    <w:rsid w:val="00426AB3"/>
    <w:rsid w:val="00426AE8"/>
    <w:rsid w:val="00426FFC"/>
    <w:rsid w:val="00427168"/>
    <w:rsid w:val="0042727B"/>
    <w:rsid w:val="004272EF"/>
    <w:rsid w:val="00427318"/>
    <w:rsid w:val="004273CB"/>
    <w:rsid w:val="004276A0"/>
    <w:rsid w:val="00427710"/>
    <w:rsid w:val="00427834"/>
    <w:rsid w:val="00427879"/>
    <w:rsid w:val="00427B41"/>
    <w:rsid w:val="00427B88"/>
    <w:rsid w:val="00427E7C"/>
    <w:rsid w:val="00427ED2"/>
    <w:rsid w:val="00430177"/>
    <w:rsid w:val="00430243"/>
    <w:rsid w:val="0043024C"/>
    <w:rsid w:val="00430389"/>
    <w:rsid w:val="00430433"/>
    <w:rsid w:val="00430771"/>
    <w:rsid w:val="0043097C"/>
    <w:rsid w:val="00430ACA"/>
    <w:rsid w:val="00430AF1"/>
    <w:rsid w:val="00431364"/>
    <w:rsid w:val="0043144A"/>
    <w:rsid w:val="00431575"/>
    <w:rsid w:val="004316A3"/>
    <w:rsid w:val="004317DD"/>
    <w:rsid w:val="00431A2A"/>
    <w:rsid w:val="00431A86"/>
    <w:rsid w:val="00431B0E"/>
    <w:rsid w:val="00431B39"/>
    <w:rsid w:val="00431B74"/>
    <w:rsid w:val="00431BB3"/>
    <w:rsid w:val="00431BFE"/>
    <w:rsid w:val="00431C33"/>
    <w:rsid w:val="00431CCD"/>
    <w:rsid w:val="00431F85"/>
    <w:rsid w:val="00431FDB"/>
    <w:rsid w:val="0043204B"/>
    <w:rsid w:val="0043204C"/>
    <w:rsid w:val="004320AA"/>
    <w:rsid w:val="00432134"/>
    <w:rsid w:val="00432350"/>
    <w:rsid w:val="00432378"/>
    <w:rsid w:val="00432448"/>
    <w:rsid w:val="00432812"/>
    <w:rsid w:val="0043290A"/>
    <w:rsid w:val="00432A82"/>
    <w:rsid w:val="00432B40"/>
    <w:rsid w:val="00432ECA"/>
    <w:rsid w:val="00433158"/>
    <w:rsid w:val="00433270"/>
    <w:rsid w:val="004333FF"/>
    <w:rsid w:val="0043367C"/>
    <w:rsid w:val="00433779"/>
    <w:rsid w:val="0043384A"/>
    <w:rsid w:val="0043399E"/>
    <w:rsid w:val="004339BB"/>
    <w:rsid w:val="00433F24"/>
    <w:rsid w:val="00434023"/>
    <w:rsid w:val="004340C8"/>
    <w:rsid w:val="004340FC"/>
    <w:rsid w:val="00434166"/>
    <w:rsid w:val="004341ED"/>
    <w:rsid w:val="00434230"/>
    <w:rsid w:val="0043483C"/>
    <w:rsid w:val="00434841"/>
    <w:rsid w:val="00435005"/>
    <w:rsid w:val="0043514C"/>
    <w:rsid w:val="004354BF"/>
    <w:rsid w:val="004354DE"/>
    <w:rsid w:val="0043578E"/>
    <w:rsid w:val="00435843"/>
    <w:rsid w:val="004358B2"/>
    <w:rsid w:val="004359D3"/>
    <w:rsid w:val="00435C7A"/>
    <w:rsid w:val="00435E88"/>
    <w:rsid w:val="00435F2B"/>
    <w:rsid w:val="00435F77"/>
    <w:rsid w:val="00436428"/>
    <w:rsid w:val="0043660C"/>
    <w:rsid w:val="00436850"/>
    <w:rsid w:val="00436FA4"/>
    <w:rsid w:val="004370AA"/>
    <w:rsid w:val="0043727A"/>
    <w:rsid w:val="00437357"/>
    <w:rsid w:val="00437636"/>
    <w:rsid w:val="00437A76"/>
    <w:rsid w:val="00437BE4"/>
    <w:rsid w:val="00437C51"/>
    <w:rsid w:val="00437DBC"/>
    <w:rsid w:val="00437E76"/>
    <w:rsid w:val="00437F8A"/>
    <w:rsid w:val="004400B5"/>
    <w:rsid w:val="00440144"/>
    <w:rsid w:val="00440404"/>
    <w:rsid w:val="00440496"/>
    <w:rsid w:val="00440B86"/>
    <w:rsid w:val="00440E13"/>
    <w:rsid w:val="00441054"/>
    <w:rsid w:val="00441184"/>
    <w:rsid w:val="00441513"/>
    <w:rsid w:val="004415F3"/>
    <w:rsid w:val="00441675"/>
    <w:rsid w:val="00441775"/>
    <w:rsid w:val="00441807"/>
    <w:rsid w:val="00441868"/>
    <w:rsid w:val="00441916"/>
    <w:rsid w:val="00441CAB"/>
    <w:rsid w:val="00441D0D"/>
    <w:rsid w:val="00441D39"/>
    <w:rsid w:val="00441E24"/>
    <w:rsid w:val="00441EFA"/>
    <w:rsid w:val="0044202C"/>
    <w:rsid w:val="004421EE"/>
    <w:rsid w:val="0044222B"/>
    <w:rsid w:val="00442250"/>
    <w:rsid w:val="00442431"/>
    <w:rsid w:val="0044243C"/>
    <w:rsid w:val="0044250E"/>
    <w:rsid w:val="004426D6"/>
    <w:rsid w:val="00442765"/>
    <w:rsid w:val="0044292B"/>
    <w:rsid w:val="00442AFF"/>
    <w:rsid w:val="00442B65"/>
    <w:rsid w:val="00442BDE"/>
    <w:rsid w:val="00442C27"/>
    <w:rsid w:val="00442EA3"/>
    <w:rsid w:val="00442F61"/>
    <w:rsid w:val="00442F7F"/>
    <w:rsid w:val="00443040"/>
    <w:rsid w:val="004433D2"/>
    <w:rsid w:val="004434F1"/>
    <w:rsid w:val="00443597"/>
    <w:rsid w:val="0044386E"/>
    <w:rsid w:val="00443E34"/>
    <w:rsid w:val="0044422D"/>
    <w:rsid w:val="0044424C"/>
    <w:rsid w:val="0044471F"/>
    <w:rsid w:val="00444889"/>
    <w:rsid w:val="0044489E"/>
    <w:rsid w:val="00444961"/>
    <w:rsid w:val="00444A63"/>
    <w:rsid w:val="00444AF3"/>
    <w:rsid w:val="00444B02"/>
    <w:rsid w:val="00444BC3"/>
    <w:rsid w:val="00444C04"/>
    <w:rsid w:val="00444C36"/>
    <w:rsid w:val="00444C8F"/>
    <w:rsid w:val="00444CBE"/>
    <w:rsid w:val="00444DF2"/>
    <w:rsid w:val="00444EBE"/>
    <w:rsid w:val="00444F03"/>
    <w:rsid w:val="00445057"/>
    <w:rsid w:val="00445265"/>
    <w:rsid w:val="004457F3"/>
    <w:rsid w:val="0044589C"/>
    <w:rsid w:val="004459AE"/>
    <w:rsid w:val="00445A3D"/>
    <w:rsid w:val="00445C58"/>
    <w:rsid w:val="00445F35"/>
    <w:rsid w:val="00445F3C"/>
    <w:rsid w:val="004461B4"/>
    <w:rsid w:val="00446360"/>
    <w:rsid w:val="0044636E"/>
    <w:rsid w:val="0044639C"/>
    <w:rsid w:val="004464D7"/>
    <w:rsid w:val="00446561"/>
    <w:rsid w:val="004465D8"/>
    <w:rsid w:val="004466EB"/>
    <w:rsid w:val="0044684E"/>
    <w:rsid w:val="0044694B"/>
    <w:rsid w:val="00446A4F"/>
    <w:rsid w:val="00446AD2"/>
    <w:rsid w:val="00446C18"/>
    <w:rsid w:val="00446F84"/>
    <w:rsid w:val="004470E4"/>
    <w:rsid w:val="004475CD"/>
    <w:rsid w:val="0044782D"/>
    <w:rsid w:val="00447D03"/>
    <w:rsid w:val="00447D4D"/>
    <w:rsid w:val="00447F61"/>
    <w:rsid w:val="00447F7F"/>
    <w:rsid w:val="004500E9"/>
    <w:rsid w:val="0045034F"/>
    <w:rsid w:val="004503CE"/>
    <w:rsid w:val="00450461"/>
    <w:rsid w:val="00450657"/>
    <w:rsid w:val="00450A0C"/>
    <w:rsid w:val="00450B57"/>
    <w:rsid w:val="00450B88"/>
    <w:rsid w:val="00450C57"/>
    <w:rsid w:val="00450C84"/>
    <w:rsid w:val="00450CE1"/>
    <w:rsid w:val="00450D3B"/>
    <w:rsid w:val="00450E61"/>
    <w:rsid w:val="00450E65"/>
    <w:rsid w:val="00450EAC"/>
    <w:rsid w:val="00450F71"/>
    <w:rsid w:val="00451138"/>
    <w:rsid w:val="004511BB"/>
    <w:rsid w:val="004511FE"/>
    <w:rsid w:val="0045140B"/>
    <w:rsid w:val="00451498"/>
    <w:rsid w:val="0045164E"/>
    <w:rsid w:val="004516CD"/>
    <w:rsid w:val="00451995"/>
    <w:rsid w:val="004519B7"/>
    <w:rsid w:val="00451B9A"/>
    <w:rsid w:val="00451C3D"/>
    <w:rsid w:val="00451D04"/>
    <w:rsid w:val="00451DB3"/>
    <w:rsid w:val="00452B4A"/>
    <w:rsid w:val="00452DAF"/>
    <w:rsid w:val="00453066"/>
    <w:rsid w:val="004530C3"/>
    <w:rsid w:val="0045346F"/>
    <w:rsid w:val="0045372F"/>
    <w:rsid w:val="00453B05"/>
    <w:rsid w:val="00453B30"/>
    <w:rsid w:val="00454223"/>
    <w:rsid w:val="0045431C"/>
    <w:rsid w:val="00454344"/>
    <w:rsid w:val="00454447"/>
    <w:rsid w:val="004544ED"/>
    <w:rsid w:val="004547D8"/>
    <w:rsid w:val="00455368"/>
    <w:rsid w:val="00455605"/>
    <w:rsid w:val="004557D0"/>
    <w:rsid w:val="004559CE"/>
    <w:rsid w:val="00455BA8"/>
    <w:rsid w:val="00455C58"/>
    <w:rsid w:val="00455E5B"/>
    <w:rsid w:val="0045621E"/>
    <w:rsid w:val="0045624D"/>
    <w:rsid w:val="004564C2"/>
    <w:rsid w:val="00456761"/>
    <w:rsid w:val="004568C4"/>
    <w:rsid w:val="00456958"/>
    <w:rsid w:val="00456AD9"/>
    <w:rsid w:val="00456CA4"/>
    <w:rsid w:val="00456E2D"/>
    <w:rsid w:val="0045721E"/>
    <w:rsid w:val="004572AC"/>
    <w:rsid w:val="004576D5"/>
    <w:rsid w:val="004578D3"/>
    <w:rsid w:val="00457E7A"/>
    <w:rsid w:val="00457F21"/>
    <w:rsid w:val="004603F6"/>
    <w:rsid w:val="004605C1"/>
    <w:rsid w:val="004608B6"/>
    <w:rsid w:val="004608CB"/>
    <w:rsid w:val="00460A50"/>
    <w:rsid w:val="00460B91"/>
    <w:rsid w:val="00460BF4"/>
    <w:rsid w:val="00460CDC"/>
    <w:rsid w:val="00460D46"/>
    <w:rsid w:val="00460D80"/>
    <w:rsid w:val="00460E1A"/>
    <w:rsid w:val="00460E8C"/>
    <w:rsid w:val="00460F09"/>
    <w:rsid w:val="00461430"/>
    <w:rsid w:val="00461749"/>
    <w:rsid w:val="0046186D"/>
    <w:rsid w:val="004619DB"/>
    <w:rsid w:val="00461A51"/>
    <w:rsid w:val="00461BA0"/>
    <w:rsid w:val="00461CE7"/>
    <w:rsid w:val="00461D35"/>
    <w:rsid w:val="0046215D"/>
    <w:rsid w:val="00462227"/>
    <w:rsid w:val="00462347"/>
    <w:rsid w:val="004627CD"/>
    <w:rsid w:val="0046292B"/>
    <w:rsid w:val="00462971"/>
    <w:rsid w:val="00462B48"/>
    <w:rsid w:val="00462C82"/>
    <w:rsid w:val="004631BC"/>
    <w:rsid w:val="004634AF"/>
    <w:rsid w:val="0046355F"/>
    <w:rsid w:val="004636FA"/>
    <w:rsid w:val="0046372A"/>
    <w:rsid w:val="004637A2"/>
    <w:rsid w:val="00463892"/>
    <w:rsid w:val="00463AA1"/>
    <w:rsid w:val="00463AFE"/>
    <w:rsid w:val="00463BFE"/>
    <w:rsid w:val="00463D4F"/>
    <w:rsid w:val="00463DF8"/>
    <w:rsid w:val="00463EA0"/>
    <w:rsid w:val="00463EAB"/>
    <w:rsid w:val="00464190"/>
    <w:rsid w:val="004641E5"/>
    <w:rsid w:val="0046425E"/>
    <w:rsid w:val="00464B14"/>
    <w:rsid w:val="00464BF3"/>
    <w:rsid w:val="004650AF"/>
    <w:rsid w:val="00465153"/>
    <w:rsid w:val="00465297"/>
    <w:rsid w:val="0046541F"/>
    <w:rsid w:val="0046544B"/>
    <w:rsid w:val="0046572B"/>
    <w:rsid w:val="00465769"/>
    <w:rsid w:val="0046590F"/>
    <w:rsid w:val="00465A00"/>
    <w:rsid w:val="00465B2E"/>
    <w:rsid w:val="00465BEF"/>
    <w:rsid w:val="00465F64"/>
    <w:rsid w:val="00466093"/>
    <w:rsid w:val="004660F6"/>
    <w:rsid w:val="00466105"/>
    <w:rsid w:val="004661C1"/>
    <w:rsid w:val="0046621E"/>
    <w:rsid w:val="004662E0"/>
    <w:rsid w:val="00466304"/>
    <w:rsid w:val="00466854"/>
    <w:rsid w:val="00466867"/>
    <w:rsid w:val="00466875"/>
    <w:rsid w:val="00466883"/>
    <w:rsid w:val="0046690E"/>
    <w:rsid w:val="00466B4C"/>
    <w:rsid w:val="00466DC7"/>
    <w:rsid w:val="00467181"/>
    <w:rsid w:val="00467252"/>
    <w:rsid w:val="004675FD"/>
    <w:rsid w:val="004679D3"/>
    <w:rsid w:val="00467C6F"/>
    <w:rsid w:val="00467CA6"/>
    <w:rsid w:val="00467CE2"/>
    <w:rsid w:val="00467DBE"/>
    <w:rsid w:val="00467E06"/>
    <w:rsid w:val="00467E90"/>
    <w:rsid w:val="00470074"/>
    <w:rsid w:val="00470311"/>
    <w:rsid w:val="004703E8"/>
    <w:rsid w:val="004704B1"/>
    <w:rsid w:val="00470964"/>
    <w:rsid w:val="004709F4"/>
    <w:rsid w:val="00470CED"/>
    <w:rsid w:val="00470F54"/>
    <w:rsid w:val="0047107D"/>
    <w:rsid w:val="004711D9"/>
    <w:rsid w:val="00471439"/>
    <w:rsid w:val="004715E8"/>
    <w:rsid w:val="00471E9A"/>
    <w:rsid w:val="00472047"/>
    <w:rsid w:val="004721EE"/>
    <w:rsid w:val="004721F3"/>
    <w:rsid w:val="00472236"/>
    <w:rsid w:val="004723C3"/>
    <w:rsid w:val="004727F4"/>
    <w:rsid w:val="004728B8"/>
    <w:rsid w:val="004728C1"/>
    <w:rsid w:val="004728DD"/>
    <w:rsid w:val="00472A71"/>
    <w:rsid w:val="00472AE2"/>
    <w:rsid w:val="00472C0F"/>
    <w:rsid w:val="0047349D"/>
    <w:rsid w:val="004734DC"/>
    <w:rsid w:val="004735A6"/>
    <w:rsid w:val="00473633"/>
    <w:rsid w:val="004737F6"/>
    <w:rsid w:val="004738E8"/>
    <w:rsid w:val="00473A34"/>
    <w:rsid w:val="00473B46"/>
    <w:rsid w:val="00473BE4"/>
    <w:rsid w:val="00473BFE"/>
    <w:rsid w:val="00473D52"/>
    <w:rsid w:val="00473FBD"/>
    <w:rsid w:val="00474238"/>
    <w:rsid w:val="004743F0"/>
    <w:rsid w:val="00474641"/>
    <w:rsid w:val="00474840"/>
    <w:rsid w:val="004748B9"/>
    <w:rsid w:val="00474B94"/>
    <w:rsid w:val="00474DB8"/>
    <w:rsid w:val="00475085"/>
    <w:rsid w:val="004755F7"/>
    <w:rsid w:val="00475740"/>
    <w:rsid w:val="004757A7"/>
    <w:rsid w:val="00475AA7"/>
    <w:rsid w:val="00475BA0"/>
    <w:rsid w:val="00475D5E"/>
    <w:rsid w:val="00476221"/>
    <w:rsid w:val="004762A6"/>
    <w:rsid w:val="00476378"/>
    <w:rsid w:val="004763F1"/>
    <w:rsid w:val="00476436"/>
    <w:rsid w:val="0047654F"/>
    <w:rsid w:val="0047663F"/>
    <w:rsid w:val="0047675E"/>
    <w:rsid w:val="004768C3"/>
    <w:rsid w:val="004768F2"/>
    <w:rsid w:val="004768F9"/>
    <w:rsid w:val="00476CF6"/>
    <w:rsid w:val="00476DAA"/>
    <w:rsid w:val="00476DC4"/>
    <w:rsid w:val="00476E9D"/>
    <w:rsid w:val="00476F5F"/>
    <w:rsid w:val="00477085"/>
    <w:rsid w:val="004770E0"/>
    <w:rsid w:val="004771CB"/>
    <w:rsid w:val="004774B3"/>
    <w:rsid w:val="004774ED"/>
    <w:rsid w:val="00477AA8"/>
    <w:rsid w:val="00477B17"/>
    <w:rsid w:val="00477EAE"/>
    <w:rsid w:val="00477F35"/>
    <w:rsid w:val="00477F81"/>
    <w:rsid w:val="00480274"/>
    <w:rsid w:val="004802B8"/>
    <w:rsid w:val="00480321"/>
    <w:rsid w:val="004803F0"/>
    <w:rsid w:val="0048042F"/>
    <w:rsid w:val="0048045D"/>
    <w:rsid w:val="00480781"/>
    <w:rsid w:val="0048086F"/>
    <w:rsid w:val="004808DD"/>
    <w:rsid w:val="004809C8"/>
    <w:rsid w:val="00480A75"/>
    <w:rsid w:val="00480DC7"/>
    <w:rsid w:val="00480E14"/>
    <w:rsid w:val="0048109D"/>
    <w:rsid w:val="004810AD"/>
    <w:rsid w:val="0048115B"/>
    <w:rsid w:val="0048139F"/>
    <w:rsid w:val="0048145B"/>
    <w:rsid w:val="00481596"/>
    <w:rsid w:val="004817D6"/>
    <w:rsid w:val="004819BA"/>
    <w:rsid w:val="00481AE0"/>
    <w:rsid w:val="00481B3F"/>
    <w:rsid w:val="00481B5B"/>
    <w:rsid w:val="00481C0C"/>
    <w:rsid w:val="004820CD"/>
    <w:rsid w:val="004822C6"/>
    <w:rsid w:val="004823CD"/>
    <w:rsid w:val="0048247B"/>
    <w:rsid w:val="004824E2"/>
    <w:rsid w:val="004825B4"/>
    <w:rsid w:val="00482730"/>
    <w:rsid w:val="00482795"/>
    <w:rsid w:val="00482E3B"/>
    <w:rsid w:val="00483071"/>
    <w:rsid w:val="0048309D"/>
    <w:rsid w:val="0048329F"/>
    <w:rsid w:val="004833EA"/>
    <w:rsid w:val="0048343F"/>
    <w:rsid w:val="0048345F"/>
    <w:rsid w:val="00483AAC"/>
    <w:rsid w:val="00483B4A"/>
    <w:rsid w:val="00483C3F"/>
    <w:rsid w:val="00483CAD"/>
    <w:rsid w:val="00483D12"/>
    <w:rsid w:val="00483D6E"/>
    <w:rsid w:val="0048458A"/>
    <w:rsid w:val="00484665"/>
    <w:rsid w:val="00484868"/>
    <w:rsid w:val="004848D8"/>
    <w:rsid w:val="004849A8"/>
    <w:rsid w:val="00484B47"/>
    <w:rsid w:val="00485189"/>
    <w:rsid w:val="0048520A"/>
    <w:rsid w:val="00485226"/>
    <w:rsid w:val="0048537D"/>
    <w:rsid w:val="00485389"/>
    <w:rsid w:val="00485782"/>
    <w:rsid w:val="00485783"/>
    <w:rsid w:val="00485828"/>
    <w:rsid w:val="0048585D"/>
    <w:rsid w:val="0048588C"/>
    <w:rsid w:val="00485CC2"/>
    <w:rsid w:val="00485D76"/>
    <w:rsid w:val="00486107"/>
    <w:rsid w:val="004864E7"/>
    <w:rsid w:val="00486661"/>
    <w:rsid w:val="0048681A"/>
    <w:rsid w:val="00486C7D"/>
    <w:rsid w:val="00486DFF"/>
    <w:rsid w:val="0048733C"/>
    <w:rsid w:val="00487499"/>
    <w:rsid w:val="00487573"/>
    <w:rsid w:val="0048761A"/>
    <w:rsid w:val="0048778D"/>
    <w:rsid w:val="00487C63"/>
    <w:rsid w:val="00487D04"/>
    <w:rsid w:val="00487EC7"/>
    <w:rsid w:val="00487F04"/>
    <w:rsid w:val="00487F55"/>
    <w:rsid w:val="00490031"/>
    <w:rsid w:val="004900B2"/>
    <w:rsid w:val="004902F9"/>
    <w:rsid w:val="00490342"/>
    <w:rsid w:val="0049073C"/>
    <w:rsid w:val="004909B7"/>
    <w:rsid w:val="00490B4E"/>
    <w:rsid w:val="00490C1B"/>
    <w:rsid w:val="00490D0C"/>
    <w:rsid w:val="00491068"/>
    <w:rsid w:val="004911F1"/>
    <w:rsid w:val="004912C5"/>
    <w:rsid w:val="00491359"/>
    <w:rsid w:val="00491396"/>
    <w:rsid w:val="00491574"/>
    <w:rsid w:val="0049178B"/>
    <w:rsid w:val="00491884"/>
    <w:rsid w:val="0049188E"/>
    <w:rsid w:val="00491A7D"/>
    <w:rsid w:val="00491ADD"/>
    <w:rsid w:val="00491B9A"/>
    <w:rsid w:val="00491CC4"/>
    <w:rsid w:val="00491F57"/>
    <w:rsid w:val="00491F86"/>
    <w:rsid w:val="0049207F"/>
    <w:rsid w:val="004920D7"/>
    <w:rsid w:val="00492182"/>
    <w:rsid w:val="0049218F"/>
    <w:rsid w:val="00492262"/>
    <w:rsid w:val="004922C5"/>
    <w:rsid w:val="00492339"/>
    <w:rsid w:val="00492374"/>
    <w:rsid w:val="00492481"/>
    <w:rsid w:val="004925AC"/>
    <w:rsid w:val="004926C8"/>
    <w:rsid w:val="0049274B"/>
    <w:rsid w:val="00492B01"/>
    <w:rsid w:val="00492BE0"/>
    <w:rsid w:val="00492EAE"/>
    <w:rsid w:val="00492F57"/>
    <w:rsid w:val="00492FCB"/>
    <w:rsid w:val="004931D0"/>
    <w:rsid w:val="0049326E"/>
    <w:rsid w:val="00493337"/>
    <w:rsid w:val="004933EE"/>
    <w:rsid w:val="004934D5"/>
    <w:rsid w:val="004937EF"/>
    <w:rsid w:val="004938DD"/>
    <w:rsid w:val="00493AAB"/>
    <w:rsid w:val="00493CED"/>
    <w:rsid w:val="00493EBF"/>
    <w:rsid w:val="004940AB"/>
    <w:rsid w:val="004940B6"/>
    <w:rsid w:val="0049415F"/>
    <w:rsid w:val="00494185"/>
    <w:rsid w:val="00494484"/>
    <w:rsid w:val="004944C7"/>
    <w:rsid w:val="0049452F"/>
    <w:rsid w:val="00495024"/>
    <w:rsid w:val="0049511C"/>
    <w:rsid w:val="00495582"/>
    <w:rsid w:val="0049582F"/>
    <w:rsid w:val="0049592F"/>
    <w:rsid w:val="00495966"/>
    <w:rsid w:val="00495AD6"/>
    <w:rsid w:val="00495AF5"/>
    <w:rsid w:val="00495CCF"/>
    <w:rsid w:val="00495DA9"/>
    <w:rsid w:val="00495DE8"/>
    <w:rsid w:val="00495E2E"/>
    <w:rsid w:val="004960A9"/>
    <w:rsid w:val="004963CC"/>
    <w:rsid w:val="004964DD"/>
    <w:rsid w:val="0049667D"/>
    <w:rsid w:val="00496974"/>
    <w:rsid w:val="00496B15"/>
    <w:rsid w:val="00496FD9"/>
    <w:rsid w:val="004971DE"/>
    <w:rsid w:val="00497804"/>
    <w:rsid w:val="004978C2"/>
    <w:rsid w:val="004A001F"/>
    <w:rsid w:val="004A01B2"/>
    <w:rsid w:val="004A01BA"/>
    <w:rsid w:val="004A0265"/>
    <w:rsid w:val="004A02E5"/>
    <w:rsid w:val="004A02EF"/>
    <w:rsid w:val="004A0455"/>
    <w:rsid w:val="004A0621"/>
    <w:rsid w:val="004A0823"/>
    <w:rsid w:val="004A0896"/>
    <w:rsid w:val="004A08A1"/>
    <w:rsid w:val="004A0933"/>
    <w:rsid w:val="004A0962"/>
    <w:rsid w:val="004A0A31"/>
    <w:rsid w:val="004A0A6E"/>
    <w:rsid w:val="004A0B24"/>
    <w:rsid w:val="004A0C2D"/>
    <w:rsid w:val="004A0DCB"/>
    <w:rsid w:val="004A0EC8"/>
    <w:rsid w:val="004A0F11"/>
    <w:rsid w:val="004A1507"/>
    <w:rsid w:val="004A156F"/>
    <w:rsid w:val="004A171F"/>
    <w:rsid w:val="004A192A"/>
    <w:rsid w:val="004A1C75"/>
    <w:rsid w:val="004A1DD5"/>
    <w:rsid w:val="004A1F26"/>
    <w:rsid w:val="004A208C"/>
    <w:rsid w:val="004A20F4"/>
    <w:rsid w:val="004A20FC"/>
    <w:rsid w:val="004A21CE"/>
    <w:rsid w:val="004A2414"/>
    <w:rsid w:val="004A263C"/>
    <w:rsid w:val="004A2BA8"/>
    <w:rsid w:val="004A2D58"/>
    <w:rsid w:val="004A2FB6"/>
    <w:rsid w:val="004A3226"/>
    <w:rsid w:val="004A3252"/>
    <w:rsid w:val="004A34CA"/>
    <w:rsid w:val="004A34D1"/>
    <w:rsid w:val="004A353B"/>
    <w:rsid w:val="004A3547"/>
    <w:rsid w:val="004A35E0"/>
    <w:rsid w:val="004A363D"/>
    <w:rsid w:val="004A368F"/>
    <w:rsid w:val="004A36EB"/>
    <w:rsid w:val="004A383F"/>
    <w:rsid w:val="004A3A09"/>
    <w:rsid w:val="004A3A69"/>
    <w:rsid w:val="004A3EAA"/>
    <w:rsid w:val="004A3F75"/>
    <w:rsid w:val="004A428C"/>
    <w:rsid w:val="004A42B0"/>
    <w:rsid w:val="004A42E9"/>
    <w:rsid w:val="004A4402"/>
    <w:rsid w:val="004A4448"/>
    <w:rsid w:val="004A4660"/>
    <w:rsid w:val="004A4761"/>
    <w:rsid w:val="004A5031"/>
    <w:rsid w:val="004A5112"/>
    <w:rsid w:val="004A5146"/>
    <w:rsid w:val="004A5301"/>
    <w:rsid w:val="004A5544"/>
    <w:rsid w:val="004A55C9"/>
    <w:rsid w:val="004A570E"/>
    <w:rsid w:val="004A590C"/>
    <w:rsid w:val="004A591B"/>
    <w:rsid w:val="004A5CB4"/>
    <w:rsid w:val="004A5D65"/>
    <w:rsid w:val="004A5D83"/>
    <w:rsid w:val="004A5DE0"/>
    <w:rsid w:val="004A6137"/>
    <w:rsid w:val="004A6151"/>
    <w:rsid w:val="004A61B5"/>
    <w:rsid w:val="004A6481"/>
    <w:rsid w:val="004A6551"/>
    <w:rsid w:val="004A68E3"/>
    <w:rsid w:val="004A6AAE"/>
    <w:rsid w:val="004A6C6A"/>
    <w:rsid w:val="004A6F84"/>
    <w:rsid w:val="004A7006"/>
    <w:rsid w:val="004A70B5"/>
    <w:rsid w:val="004A70DE"/>
    <w:rsid w:val="004A7270"/>
    <w:rsid w:val="004A729D"/>
    <w:rsid w:val="004A72CA"/>
    <w:rsid w:val="004A72E5"/>
    <w:rsid w:val="004A7401"/>
    <w:rsid w:val="004A75FA"/>
    <w:rsid w:val="004A762D"/>
    <w:rsid w:val="004A775E"/>
    <w:rsid w:val="004A7777"/>
    <w:rsid w:val="004A7805"/>
    <w:rsid w:val="004A7C1E"/>
    <w:rsid w:val="004A7D44"/>
    <w:rsid w:val="004A7D97"/>
    <w:rsid w:val="004A7EA8"/>
    <w:rsid w:val="004A7F58"/>
    <w:rsid w:val="004B00FC"/>
    <w:rsid w:val="004B019C"/>
    <w:rsid w:val="004B031A"/>
    <w:rsid w:val="004B0385"/>
    <w:rsid w:val="004B03B6"/>
    <w:rsid w:val="004B0641"/>
    <w:rsid w:val="004B0720"/>
    <w:rsid w:val="004B0732"/>
    <w:rsid w:val="004B0956"/>
    <w:rsid w:val="004B09A8"/>
    <w:rsid w:val="004B0B08"/>
    <w:rsid w:val="004B0BC1"/>
    <w:rsid w:val="004B0C71"/>
    <w:rsid w:val="004B0C75"/>
    <w:rsid w:val="004B0DDA"/>
    <w:rsid w:val="004B1154"/>
    <w:rsid w:val="004B1211"/>
    <w:rsid w:val="004B12A0"/>
    <w:rsid w:val="004B138F"/>
    <w:rsid w:val="004B1400"/>
    <w:rsid w:val="004B17C0"/>
    <w:rsid w:val="004B183D"/>
    <w:rsid w:val="004B1A40"/>
    <w:rsid w:val="004B1B23"/>
    <w:rsid w:val="004B1CB7"/>
    <w:rsid w:val="004B20EE"/>
    <w:rsid w:val="004B2288"/>
    <w:rsid w:val="004B22EF"/>
    <w:rsid w:val="004B271E"/>
    <w:rsid w:val="004B27CB"/>
    <w:rsid w:val="004B27ED"/>
    <w:rsid w:val="004B282A"/>
    <w:rsid w:val="004B286A"/>
    <w:rsid w:val="004B2E93"/>
    <w:rsid w:val="004B301F"/>
    <w:rsid w:val="004B30C2"/>
    <w:rsid w:val="004B3318"/>
    <w:rsid w:val="004B3522"/>
    <w:rsid w:val="004B3569"/>
    <w:rsid w:val="004B3972"/>
    <w:rsid w:val="004B39D5"/>
    <w:rsid w:val="004B3E9F"/>
    <w:rsid w:val="004B4014"/>
    <w:rsid w:val="004B4327"/>
    <w:rsid w:val="004B4677"/>
    <w:rsid w:val="004B4854"/>
    <w:rsid w:val="004B4A17"/>
    <w:rsid w:val="004B4D47"/>
    <w:rsid w:val="004B4EAC"/>
    <w:rsid w:val="004B4F23"/>
    <w:rsid w:val="004B4F32"/>
    <w:rsid w:val="004B5124"/>
    <w:rsid w:val="004B5133"/>
    <w:rsid w:val="004B5312"/>
    <w:rsid w:val="004B53F2"/>
    <w:rsid w:val="004B571F"/>
    <w:rsid w:val="004B57D9"/>
    <w:rsid w:val="004B5842"/>
    <w:rsid w:val="004B591C"/>
    <w:rsid w:val="004B5A74"/>
    <w:rsid w:val="004B5C95"/>
    <w:rsid w:val="004B5D4A"/>
    <w:rsid w:val="004B5F97"/>
    <w:rsid w:val="004B6167"/>
    <w:rsid w:val="004B6221"/>
    <w:rsid w:val="004B655B"/>
    <w:rsid w:val="004B6901"/>
    <w:rsid w:val="004B6A4E"/>
    <w:rsid w:val="004B6A8A"/>
    <w:rsid w:val="004B6BE7"/>
    <w:rsid w:val="004B6EE8"/>
    <w:rsid w:val="004B6FA3"/>
    <w:rsid w:val="004B72A6"/>
    <w:rsid w:val="004B72AA"/>
    <w:rsid w:val="004B736F"/>
    <w:rsid w:val="004B74A5"/>
    <w:rsid w:val="004B7AB0"/>
    <w:rsid w:val="004C0146"/>
    <w:rsid w:val="004C0148"/>
    <w:rsid w:val="004C044D"/>
    <w:rsid w:val="004C0798"/>
    <w:rsid w:val="004C087F"/>
    <w:rsid w:val="004C093B"/>
    <w:rsid w:val="004C0A1E"/>
    <w:rsid w:val="004C0AE8"/>
    <w:rsid w:val="004C0B4D"/>
    <w:rsid w:val="004C0B9F"/>
    <w:rsid w:val="004C0CF5"/>
    <w:rsid w:val="004C0D72"/>
    <w:rsid w:val="004C0DE4"/>
    <w:rsid w:val="004C0F05"/>
    <w:rsid w:val="004C0F08"/>
    <w:rsid w:val="004C1205"/>
    <w:rsid w:val="004C1260"/>
    <w:rsid w:val="004C1380"/>
    <w:rsid w:val="004C1884"/>
    <w:rsid w:val="004C1950"/>
    <w:rsid w:val="004C1AF6"/>
    <w:rsid w:val="004C1B54"/>
    <w:rsid w:val="004C1C72"/>
    <w:rsid w:val="004C1E08"/>
    <w:rsid w:val="004C1F19"/>
    <w:rsid w:val="004C216F"/>
    <w:rsid w:val="004C2284"/>
    <w:rsid w:val="004C2287"/>
    <w:rsid w:val="004C2321"/>
    <w:rsid w:val="004C272B"/>
    <w:rsid w:val="004C283C"/>
    <w:rsid w:val="004C2902"/>
    <w:rsid w:val="004C2975"/>
    <w:rsid w:val="004C2F86"/>
    <w:rsid w:val="004C3055"/>
    <w:rsid w:val="004C30C0"/>
    <w:rsid w:val="004C32FC"/>
    <w:rsid w:val="004C332C"/>
    <w:rsid w:val="004C3384"/>
    <w:rsid w:val="004C3506"/>
    <w:rsid w:val="004C3727"/>
    <w:rsid w:val="004C399B"/>
    <w:rsid w:val="004C3A9B"/>
    <w:rsid w:val="004C3AFB"/>
    <w:rsid w:val="004C40BC"/>
    <w:rsid w:val="004C41B6"/>
    <w:rsid w:val="004C4232"/>
    <w:rsid w:val="004C4384"/>
    <w:rsid w:val="004C46F4"/>
    <w:rsid w:val="004C4828"/>
    <w:rsid w:val="004C4AA3"/>
    <w:rsid w:val="004C5005"/>
    <w:rsid w:val="004C54C5"/>
    <w:rsid w:val="004C552C"/>
    <w:rsid w:val="004C595F"/>
    <w:rsid w:val="004C5B4A"/>
    <w:rsid w:val="004C5BA8"/>
    <w:rsid w:val="004C5D9A"/>
    <w:rsid w:val="004C5E3D"/>
    <w:rsid w:val="004C5E72"/>
    <w:rsid w:val="004C5ED8"/>
    <w:rsid w:val="004C5EE9"/>
    <w:rsid w:val="004C60D6"/>
    <w:rsid w:val="004C623C"/>
    <w:rsid w:val="004C629A"/>
    <w:rsid w:val="004C638C"/>
    <w:rsid w:val="004C63E8"/>
    <w:rsid w:val="004C6517"/>
    <w:rsid w:val="004C65A2"/>
    <w:rsid w:val="004C65E3"/>
    <w:rsid w:val="004C663F"/>
    <w:rsid w:val="004C68EA"/>
    <w:rsid w:val="004C69D7"/>
    <w:rsid w:val="004C6AE4"/>
    <w:rsid w:val="004C6BB2"/>
    <w:rsid w:val="004C6BDC"/>
    <w:rsid w:val="004C73AB"/>
    <w:rsid w:val="004C7520"/>
    <w:rsid w:val="004C7D49"/>
    <w:rsid w:val="004D0394"/>
    <w:rsid w:val="004D0492"/>
    <w:rsid w:val="004D0685"/>
    <w:rsid w:val="004D0776"/>
    <w:rsid w:val="004D0ADA"/>
    <w:rsid w:val="004D0BE3"/>
    <w:rsid w:val="004D0DA8"/>
    <w:rsid w:val="004D0DBA"/>
    <w:rsid w:val="004D0ED0"/>
    <w:rsid w:val="004D0F16"/>
    <w:rsid w:val="004D1128"/>
    <w:rsid w:val="004D1145"/>
    <w:rsid w:val="004D11C4"/>
    <w:rsid w:val="004D13B0"/>
    <w:rsid w:val="004D13F4"/>
    <w:rsid w:val="004D1437"/>
    <w:rsid w:val="004D16CD"/>
    <w:rsid w:val="004D174B"/>
    <w:rsid w:val="004D17F5"/>
    <w:rsid w:val="004D19E4"/>
    <w:rsid w:val="004D1A95"/>
    <w:rsid w:val="004D1D4F"/>
    <w:rsid w:val="004D1E09"/>
    <w:rsid w:val="004D1F6C"/>
    <w:rsid w:val="004D1FF4"/>
    <w:rsid w:val="004D205F"/>
    <w:rsid w:val="004D22EC"/>
    <w:rsid w:val="004D23EC"/>
    <w:rsid w:val="004D246F"/>
    <w:rsid w:val="004D2528"/>
    <w:rsid w:val="004D2587"/>
    <w:rsid w:val="004D261F"/>
    <w:rsid w:val="004D2634"/>
    <w:rsid w:val="004D279C"/>
    <w:rsid w:val="004D28CE"/>
    <w:rsid w:val="004D2945"/>
    <w:rsid w:val="004D29F8"/>
    <w:rsid w:val="004D2A23"/>
    <w:rsid w:val="004D2A2E"/>
    <w:rsid w:val="004D2B29"/>
    <w:rsid w:val="004D313E"/>
    <w:rsid w:val="004D3569"/>
    <w:rsid w:val="004D36EF"/>
    <w:rsid w:val="004D38D6"/>
    <w:rsid w:val="004D3A56"/>
    <w:rsid w:val="004D3AD8"/>
    <w:rsid w:val="004D3AF2"/>
    <w:rsid w:val="004D3BDD"/>
    <w:rsid w:val="004D3C72"/>
    <w:rsid w:val="004D3C76"/>
    <w:rsid w:val="004D3D03"/>
    <w:rsid w:val="004D3D12"/>
    <w:rsid w:val="004D3D40"/>
    <w:rsid w:val="004D3F5E"/>
    <w:rsid w:val="004D3F62"/>
    <w:rsid w:val="004D3FD7"/>
    <w:rsid w:val="004D3FF7"/>
    <w:rsid w:val="004D40A9"/>
    <w:rsid w:val="004D415E"/>
    <w:rsid w:val="004D42DC"/>
    <w:rsid w:val="004D43B7"/>
    <w:rsid w:val="004D4571"/>
    <w:rsid w:val="004D4991"/>
    <w:rsid w:val="004D49A5"/>
    <w:rsid w:val="004D4A33"/>
    <w:rsid w:val="004D4B2A"/>
    <w:rsid w:val="004D4B68"/>
    <w:rsid w:val="004D4BC8"/>
    <w:rsid w:val="004D4E61"/>
    <w:rsid w:val="004D4EDC"/>
    <w:rsid w:val="004D54E9"/>
    <w:rsid w:val="004D5658"/>
    <w:rsid w:val="004D5C78"/>
    <w:rsid w:val="004D5F06"/>
    <w:rsid w:val="004D5FEF"/>
    <w:rsid w:val="004D6055"/>
    <w:rsid w:val="004D63BD"/>
    <w:rsid w:val="004D6412"/>
    <w:rsid w:val="004D6413"/>
    <w:rsid w:val="004D6738"/>
    <w:rsid w:val="004D6766"/>
    <w:rsid w:val="004D6AAE"/>
    <w:rsid w:val="004D6E37"/>
    <w:rsid w:val="004D6F1C"/>
    <w:rsid w:val="004D6FB9"/>
    <w:rsid w:val="004D706D"/>
    <w:rsid w:val="004D74E3"/>
    <w:rsid w:val="004D7551"/>
    <w:rsid w:val="004D77D1"/>
    <w:rsid w:val="004D794A"/>
    <w:rsid w:val="004D7B70"/>
    <w:rsid w:val="004D7C0C"/>
    <w:rsid w:val="004E00EA"/>
    <w:rsid w:val="004E0280"/>
    <w:rsid w:val="004E03E1"/>
    <w:rsid w:val="004E0826"/>
    <w:rsid w:val="004E0A25"/>
    <w:rsid w:val="004E0FDB"/>
    <w:rsid w:val="004E11E6"/>
    <w:rsid w:val="004E1219"/>
    <w:rsid w:val="004E126D"/>
    <w:rsid w:val="004E136B"/>
    <w:rsid w:val="004E14C3"/>
    <w:rsid w:val="004E1647"/>
    <w:rsid w:val="004E1882"/>
    <w:rsid w:val="004E1AC1"/>
    <w:rsid w:val="004E1ACD"/>
    <w:rsid w:val="004E1C49"/>
    <w:rsid w:val="004E211B"/>
    <w:rsid w:val="004E22B1"/>
    <w:rsid w:val="004E2465"/>
    <w:rsid w:val="004E2673"/>
    <w:rsid w:val="004E2988"/>
    <w:rsid w:val="004E2D05"/>
    <w:rsid w:val="004E2FCA"/>
    <w:rsid w:val="004E3209"/>
    <w:rsid w:val="004E32FA"/>
    <w:rsid w:val="004E3379"/>
    <w:rsid w:val="004E33F1"/>
    <w:rsid w:val="004E3472"/>
    <w:rsid w:val="004E36DE"/>
    <w:rsid w:val="004E37F2"/>
    <w:rsid w:val="004E3A61"/>
    <w:rsid w:val="004E3AC5"/>
    <w:rsid w:val="004E3AE2"/>
    <w:rsid w:val="004E3C90"/>
    <w:rsid w:val="004E3EEE"/>
    <w:rsid w:val="004E3F05"/>
    <w:rsid w:val="004E4111"/>
    <w:rsid w:val="004E4332"/>
    <w:rsid w:val="004E4407"/>
    <w:rsid w:val="004E4752"/>
    <w:rsid w:val="004E4CA8"/>
    <w:rsid w:val="004E4D8C"/>
    <w:rsid w:val="004E4E3D"/>
    <w:rsid w:val="004E5217"/>
    <w:rsid w:val="004E5533"/>
    <w:rsid w:val="004E560F"/>
    <w:rsid w:val="004E5795"/>
    <w:rsid w:val="004E59D5"/>
    <w:rsid w:val="004E5B0B"/>
    <w:rsid w:val="004E5BC7"/>
    <w:rsid w:val="004E5C9E"/>
    <w:rsid w:val="004E5D73"/>
    <w:rsid w:val="004E6092"/>
    <w:rsid w:val="004E60B8"/>
    <w:rsid w:val="004E64AA"/>
    <w:rsid w:val="004E6609"/>
    <w:rsid w:val="004E6A2B"/>
    <w:rsid w:val="004E6AED"/>
    <w:rsid w:val="004E6B14"/>
    <w:rsid w:val="004E6B72"/>
    <w:rsid w:val="004E6C8B"/>
    <w:rsid w:val="004E6E9B"/>
    <w:rsid w:val="004E6FC6"/>
    <w:rsid w:val="004E6FCE"/>
    <w:rsid w:val="004E7020"/>
    <w:rsid w:val="004E705F"/>
    <w:rsid w:val="004E7085"/>
    <w:rsid w:val="004E70A0"/>
    <w:rsid w:val="004E7350"/>
    <w:rsid w:val="004E7384"/>
    <w:rsid w:val="004E756E"/>
    <w:rsid w:val="004E7747"/>
    <w:rsid w:val="004E7913"/>
    <w:rsid w:val="004E7B1F"/>
    <w:rsid w:val="004E7BB5"/>
    <w:rsid w:val="004E7C7A"/>
    <w:rsid w:val="004E7CEF"/>
    <w:rsid w:val="004E7D3C"/>
    <w:rsid w:val="004E7D4A"/>
    <w:rsid w:val="004E7EEA"/>
    <w:rsid w:val="004E7F2C"/>
    <w:rsid w:val="004F01AF"/>
    <w:rsid w:val="004F01CD"/>
    <w:rsid w:val="004F0334"/>
    <w:rsid w:val="004F0588"/>
    <w:rsid w:val="004F0718"/>
    <w:rsid w:val="004F0720"/>
    <w:rsid w:val="004F0746"/>
    <w:rsid w:val="004F07B7"/>
    <w:rsid w:val="004F08A9"/>
    <w:rsid w:val="004F08CA"/>
    <w:rsid w:val="004F0918"/>
    <w:rsid w:val="004F0A4C"/>
    <w:rsid w:val="004F1079"/>
    <w:rsid w:val="004F1277"/>
    <w:rsid w:val="004F1359"/>
    <w:rsid w:val="004F138E"/>
    <w:rsid w:val="004F14CC"/>
    <w:rsid w:val="004F1652"/>
    <w:rsid w:val="004F16FE"/>
    <w:rsid w:val="004F1AC9"/>
    <w:rsid w:val="004F1C0E"/>
    <w:rsid w:val="004F1C5D"/>
    <w:rsid w:val="004F1E68"/>
    <w:rsid w:val="004F22CA"/>
    <w:rsid w:val="004F25A6"/>
    <w:rsid w:val="004F2608"/>
    <w:rsid w:val="004F281A"/>
    <w:rsid w:val="004F2A43"/>
    <w:rsid w:val="004F2A54"/>
    <w:rsid w:val="004F2A5B"/>
    <w:rsid w:val="004F2D24"/>
    <w:rsid w:val="004F2E32"/>
    <w:rsid w:val="004F2ED3"/>
    <w:rsid w:val="004F2FF5"/>
    <w:rsid w:val="004F3039"/>
    <w:rsid w:val="004F322B"/>
    <w:rsid w:val="004F32A3"/>
    <w:rsid w:val="004F357A"/>
    <w:rsid w:val="004F367D"/>
    <w:rsid w:val="004F36F8"/>
    <w:rsid w:val="004F375E"/>
    <w:rsid w:val="004F3769"/>
    <w:rsid w:val="004F37AD"/>
    <w:rsid w:val="004F3879"/>
    <w:rsid w:val="004F3C3E"/>
    <w:rsid w:val="004F3E16"/>
    <w:rsid w:val="004F40E4"/>
    <w:rsid w:val="004F4279"/>
    <w:rsid w:val="004F43C5"/>
    <w:rsid w:val="004F43DD"/>
    <w:rsid w:val="004F46DE"/>
    <w:rsid w:val="004F48B5"/>
    <w:rsid w:val="004F48C3"/>
    <w:rsid w:val="004F49AD"/>
    <w:rsid w:val="004F4AB7"/>
    <w:rsid w:val="004F4B36"/>
    <w:rsid w:val="004F4B92"/>
    <w:rsid w:val="004F4BE9"/>
    <w:rsid w:val="004F5054"/>
    <w:rsid w:val="004F50F8"/>
    <w:rsid w:val="004F5103"/>
    <w:rsid w:val="004F5108"/>
    <w:rsid w:val="004F5416"/>
    <w:rsid w:val="004F5462"/>
    <w:rsid w:val="004F54D2"/>
    <w:rsid w:val="004F59A6"/>
    <w:rsid w:val="004F59D1"/>
    <w:rsid w:val="004F5A1B"/>
    <w:rsid w:val="004F5ACA"/>
    <w:rsid w:val="004F5E55"/>
    <w:rsid w:val="004F6043"/>
    <w:rsid w:val="004F6160"/>
    <w:rsid w:val="004F626F"/>
    <w:rsid w:val="004F6417"/>
    <w:rsid w:val="004F6503"/>
    <w:rsid w:val="004F6667"/>
    <w:rsid w:val="004F68AC"/>
    <w:rsid w:val="004F6913"/>
    <w:rsid w:val="004F69E6"/>
    <w:rsid w:val="004F6A26"/>
    <w:rsid w:val="004F6E07"/>
    <w:rsid w:val="004F711E"/>
    <w:rsid w:val="004F7137"/>
    <w:rsid w:val="004F7183"/>
    <w:rsid w:val="004F7567"/>
    <w:rsid w:val="004F7776"/>
    <w:rsid w:val="004F7885"/>
    <w:rsid w:val="004F7BA9"/>
    <w:rsid w:val="004F7F4B"/>
    <w:rsid w:val="004F7F7B"/>
    <w:rsid w:val="004F7F90"/>
    <w:rsid w:val="0050074D"/>
    <w:rsid w:val="00500856"/>
    <w:rsid w:val="00500A88"/>
    <w:rsid w:val="00500AA3"/>
    <w:rsid w:val="00500B45"/>
    <w:rsid w:val="0050102F"/>
    <w:rsid w:val="00501502"/>
    <w:rsid w:val="00501764"/>
    <w:rsid w:val="00501A17"/>
    <w:rsid w:val="00501B6C"/>
    <w:rsid w:val="00501B9C"/>
    <w:rsid w:val="00501BEB"/>
    <w:rsid w:val="00501F87"/>
    <w:rsid w:val="0050207B"/>
    <w:rsid w:val="00502107"/>
    <w:rsid w:val="00502567"/>
    <w:rsid w:val="00502683"/>
    <w:rsid w:val="00502A9D"/>
    <w:rsid w:val="00502B74"/>
    <w:rsid w:val="00502C25"/>
    <w:rsid w:val="00502ED0"/>
    <w:rsid w:val="00502ED4"/>
    <w:rsid w:val="0050313D"/>
    <w:rsid w:val="0050337D"/>
    <w:rsid w:val="00503408"/>
    <w:rsid w:val="00503477"/>
    <w:rsid w:val="0050360D"/>
    <w:rsid w:val="00503685"/>
    <w:rsid w:val="00503779"/>
    <w:rsid w:val="005038AE"/>
    <w:rsid w:val="00503AE8"/>
    <w:rsid w:val="00504030"/>
    <w:rsid w:val="00504212"/>
    <w:rsid w:val="00504226"/>
    <w:rsid w:val="00504313"/>
    <w:rsid w:val="005044CF"/>
    <w:rsid w:val="005045DA"/>
    <w:rsid w:val="005049D2"/>
    <w:rsid w:val="00505003"/>
    <w:rsid w:val="0050501E"/>
    <w:rsid w:val="00505135"/>
    <w:rsid w:val="005054EE"/>
    <w:rsid w:val="005054EF"/>
    <w:rsid w:val="00505559"/>
    <w:rsid w:val="00505706"/>
    <w:rsid w:val="00505747"/>
    <w:rsid w:val="005059BC"/>
    <w:rsid w:val="00505A61"/>
    <w:rsid w:val="00505A76"/>
    <w:rsid w:val="00505B75"/>
    <w:rsid w:val="00505CB3"/>
    <w:rsid w:val="00505D31"/>
    <w:rsid w:val="005060FB"/>
    <w:rsid w:val="005061F0"/>
    <w:rsid w:val="00506495"/>
    <w:rsid w:val="00506684"/>
    <w:rsid w:val="0050683A"/>
    <w:rsid w:val="00506B84"/>
    <w:rsid w:val="00506EB4"/>
    <w:rsid w:val="00507455"/>
    <w:rsid w:val="00507612"/>
    <w:rsid w:val="0050769E"/>
    <w:rsid w:val="005077A4"/>
    <w:rsid w:val="0050794D"/>
    <w:rsid w:val="00507BC3"/>
    <w:rsid w:val="00507F82"/>
    <w:rsid w:val="005102AE"/>
    <w:rsid w:val="0051035D"/>
    <w:rsid w:val="0051061B"/>
    <w:rsid w:val="00510B78"/>
    <w:rsid w:val="00510D23"/>
    <w:rsid w:val="00510D34"/>
    <w:rsid w:val="00510F2C"/>
    <w:rsid w:val="00510FA8"/>
    <w:rsid w:val="005113DC"/>
    <w:rsid w:val="0051154A"/>
    <w:rsid w:val="00511567"/>
    <w:rsid w:val="005118E7"/>
    <w:rsid w:val="005119F9"/>
    <w:rsid w:val="00511ED5"/>
    <w:rsid w:val="0051205D"/>
    <w:rsid w:val="00512390"/>
    <w:rsid w:val="00512410"/>
    <w:rsid w:val="00512540"/>
    <w:rsid w:val="0051267E"/>
    <w:rsid w:val="00512772"/>
    <w:rsid w:val="005127CA"/>
    <w:rsid w:val="005129C6"/>
    <w:rsid w:val="00512C38"/>
    <w:rsid w:val="00512C4A"/>
    <w:rsid w:val="00512FEA"/>
    <w:rsid w:val="0051304C"/>
    <w:rsid w:val="00513397"/>
    <w:rsid w:val="005134F8"/>
    <w:rsid w:val="00513682"/>
    <w:rsid w:val="0051369B"/>
    <w:rsid w:val="0051370D"/>
    <w:rsid w:val="00513794"/>
    <w:rsid w:val="00513826"/>
    <w:rsid w:val="0051387E"/>
    <w:rsid w:val="005138FE"/>
    <w:rsid w:val="00513923"/>
    <w:rsid w:val="00513A1A"/>
    <w:rsid w:val="00513DBE"/>
    <w:rsid w:val="00513E2F"/>
    <w:rsid w:val="00513E59"/>
    <w:rsid w:val="00514121"/>
    <w:rsid w:val="005141B1"/>
    <w:rsid w:val="005141EE"/>
    <w:rsid w:val="005144FA"/>
    <w:rsid w:val="00514B01"/>
    <w:rsid w:val="00514B2E"/>
    <w:rsid w:val="00514B4C"/>
    <w:rsid w:val="00514E35"/>
    <w:rsid w:val="00514E48"/>
    <w:rsid w:val="005150E4"/>
    <w:rsid w:val="00515107"/>
    <w:rsid w:val="0051524E"/>
    <w:rsid w:val="00515290"/>
    <w:rsid w:val="0051547C"/>
    <w:rsid w:val="005154D7"/>
    <w:rsid w:val="0051560B"/>
    <w:rsid w:val="0051589E"/>
    <w:rsid w:val="0051590B"/>
    <w:rsid w:val="00515925"/>
    <w:rsid w:val="00515A28"/>
    <w:rsid w:val="00515AD7"/>
    <w:rsid w:val="00515B6A"/>
    <w:rsid w:val="00515E65"/>
    <w:rsid w:val="00515F97"/>
    <w:rsid w:val="00516785"/>
    <w:rsid w:val="0051687E"/>
    <w:rsid w:val="005169F3"/>
    <w:rsid w:val="00516BA3"/>
    <w:rsid w:val="00516CB8"/>
    <w:rsid w:val="00516DE0"/>
    <w:rsid w:val="00516E5B"/>
    <w:rsid w:val="00516FB4"/>
    <w:rsid w:val="005171C2"/>
    <w:rsid w:val="00517252"/>
    <w:rsid w:val="005176B5"/>
    <w:rsid w:val="005178E4"/>
    <w:rsid w:val="0051797A"/>
    <w:rsid w:val="0051797F"/>
    <w:rsid w:val="00517BF7"/>
    <w:rsid w:val="00517D22"/>
    <w:rsid w:val="00517E5F"/>
    <w:rsid w:val="00520028"/>
    <w:rsid w:val="0052028C"/>
    <w:rsid w:val="0052031E"/>
    <w:rsid w:val="00520499"/>
    <w:rsid w:val="005204CB"/>
    <w:rsid w:val="005204FB"/>
    <w:rsid w:val="005205AE"/>
    <w:rsid w:val="005206E3"/>
    <w:rsid w:val="005208F2"/>
    <w:rsid w:val="00520903"/>
    <w:rsid w:val="00520A66"/>
    <w:rsid w:val="00520C5C"/>
    <w:rsid w:val="00520D17"/>
    <w:rsid w:val="00520E00"/>
    <w:rsid w:val="00520F94"/>
    <w:rsid w:val="0052140F"/>
    <w:rsid w:val="00521593"/>
    <w:rsid w:val="005215CD"/>
    <w:rsid w:val="00521647"/>
    <w:rsid w:val="0052174B"/>
    <w:rsid w:val="00521781"/>
    <w:rsid w:val="00521970"/>
    <w:rsid w:val="00521A30"/>
    <w:rsid w:val="00521AAF"/>
    <w:rsid w:val="00521AF9"/>
    <w:rsid w:val="00521BF5"/>
    <w:rsid w:val="00521CA3"/>
    <w:rsid w:val="00521D41"/>
    <w:rsid w:val="00522021"/>
    <w:rsid w:val="005221C6"/>
    <w:rsid w:val="0052227E"/>
    <w:rsid w:val="0052275F"/>
    <w:rsid w:val="00522E27"/>
    <w:rsid w:val="00522E63"/>
    <w:rsid w:val="00522F43"/>
    <w:rsid w:val="00522F63"/>
    <w:rsid w:val="00522FE4"/>
    <w:rsid w:val="00523306"/>
    <w:rsid w:val="00523661"/>
    <w:rsid w:val="0052399E"/>
    <w:rsid w:val="00523B79"/>
    <w:rsid w:val="00523BDE"/>
    <w:rsid w:val="00523F3C"/>
    <w:rsid w:val="00523F5B"/>
    <w:rsid w:val="00524055"/>
    <w:rsid w:val="005240DF"/>
    <w:rsid w:val="0052419D"/>
    <w:rsid w:val="00524312"/>
    <w:rsid w:val="005243D3"/>
    <w:rsid w:val="0052445C"/>
    <w:rsid w:val="005244E7"/>
    <w:rsid w:val="0052453A"/>
    <w:rsid w:val="00524582"/>
    <w:rsid w:val="0052471F"/>
    <w:rsid w:val="00524757"/>
    <w:rsid w:val="0052475D"/>
    <w:rsid w:val="0052486D"/>
    <w:rsid w:val="0052486F"/>
    <w:rsid w:val="0052490E"/>
    <w:rsid w:val="0052499F"/>
    <w:rsid w:val="00524AD8"/>
    <w:rsid w:val="00524AF9"/>
    <w:rsid w:val="00524E5A"/>
    <w:rsid w:val="00524F59"/>
    <w:rsid w:val="0052509D"/>
    <w:rsid w:val="0052535F"/>
    <w:rsid w:val="005254AC"/>
    <w:rsid w:val="005254B7"/>
    <w:rsid w:val="005254B8"/>
    <w:rsid w:val="00525C3F"/>
    <w:rsid w:val="00525C5D"/>
    <w:rsid w:val="00525E40"/>
    <w:rsid w:val="00525EB2"/>
    <w:rsid w:val="00525FFF"/>
    <w:rsid w:val="0052601D"/>
    <w:rsid w:val="00526154"/>
    <w:rsid w:val="005263DD"/>
    <w:rsid w:val="005263F8"/>
    <w:rsid w:val="00526760"/>
    <w:rsid w:val="00526A32"/>
    <w:rsid w:val="00526AD3"/>
    <w:rsid w:val="00526B05"/>
    <w:rsid w:val="00526BE7"/>
    <w:rsid w:val="00526EA5"/>
    <w:rsid w:val="005271AB"/>
    <w:rsid w:val="0052732A"/>
    <w:rsid w:val="00527450"/>
    <w:rsid w:val="00527489"/>
    <w:rsid w:val="005274EC"/>
    <w:rsid w:val="005276EF"/>
    <w:rsid w:val="00527C0C"/>
    <w:rsid w:val="00527C6C"/>
    <w:rsid w:val="00527D49"/>
    <w:rsid w:val="00527F74"/>
    <w:rsid w:val="00527FCB"/>
    <w:rsid w:val="00527FFD"/>
    <w:rsid w:val="00530085"/>
    <w:rsid w:val="005301F8"/>
    <w:rsid w:val="005303B0"/>
    <w:rsid w:val="005303FA"/>
    <w:rsid w:val="005307C3"/>
    <w:rsid w:val="00530B54"/>
    <w:rsid w:val="00530BAE"/>
    <w:rsid w:val="00530C19"/>
    <w:rsid w:val="00530D86"/>
    <w:rsid w:val="00530E59"/>
    <w:rsid w:val="00531229"/>
    <w:rsid w:val="005312FC"/>
    <w:rsid w:val="00531786"/>
    <w:rsid w:val="005318BC"/>
    <w:rsid w:val="00531949"/>
    <w:rsid w:val="00531958"/>
    <w:rsid w:val="00531ACC"/>
    <w:rsid w:val="00531BF2"/>
    <w:rsid w:val="00531BFF"/>
    <w:rsid w:val="00531D35"/>
    <w:rsid w:val="00531E88"/>
    <w:rsid w:val="00531EC3"/>
    <w:rsid w:val="005320D9"/>
    <w:rsid w:val="0053211B"/>
    <w:rsid w:val="005322E7"/>
    <w:rsid w:val="005323CD"/>
    <w:rsid w:val="0053274F"/>
    <w:rsid w:val="00532BCC"/>
    <w:rsid w:val="00532C52"/>
    <w:rsid w:val="00532C6D"/>
    <w:rsid w:val="00532EEC"/>
    <w:rsid w:val="0053305F"/>
    <w:rsid w:val="00533205"/>
    <w:rsid w:val="00533787"/>
    <w:rsid w:val="005337C7"/>
    <w:rsid w:val="005338E1"/>
    <w:rsid w:val="005339C5"/>
    <w:rsid w:val="00533B3E"/>
    <w:rsid w:val="00533C7D"/>
    <w:rsid w:val="00533E6A"/>
    <w:rsid w:val="00533EDA"/>
    <w:rsid w:val="005340DC"/>
    <w:rsid w:val="0053445C"/>
    <w:rsid w:val="005345EF"/>
    <w:rsid w:val="0053466C"/>
    <w:rsid w:val="00534787"/>
    <w:rsid w:val="005349C3"/>
    <w:rsid w:val="00534FF0"/>
    <w:rsid w:val="0053569E"/>
    <w:rsid w:val="00535826"/>
    <w:rsid w:val="005358AE"/>
    <w:rsid w:val="005359E0"/>
    <w:rsid w:val="00535A9E"/>
    <w:rsid w:val="00535B67"/>
    <w:rsid w:val="0053603D"/>
    <w:rsid w:val="00536490"/>
    <w:rsid w:val="00536541"/>
    <w:rsid w:val="00536721"/>
    <w:rsid w:val="005368ED"/>
    <w:rsid w:val="0053695F"/>
    <w:rsid w:val="00536A38"/>
    <w:rsid w:val="00536A5A"/>
    <w:rsid w:val="00536F85"/>
    <w:rsid w:val="00537137"/>
    <w:rsid w:val="005371E0"/>
    <w:rsid w:val="00537204"/>
    <w:rsid w:val="005372CC"/>
    <w:rsid w:val="00537337"/>
    <w:rsid w:val="0053742A"/>
    <w:rsid w:val="00537499"/>
    <w:rsid w:val="0053750B"/>
    <w:rsid w:val="005375C0"/>
    <w:rsid w:val="00537657"/>
    <w:rsid w:val="00537688"/>
    <w:rsid w:val="00537C85"/>
    <w:rsid w:val="00537DEB"/>
    <w:rsid w:val="00537EF6"/>
    <w:rsid w:val="0054004F"/>
    <w:rsid w:val="005400A9"/>
    <w:rsid w:val="00540279"/>
    <w:rsid w:val="00540411"/>
    <w:rsid w:val="005404F9"/>
    <w:rsid w:val="00540A86"/>
    <w:rsid w:val="00540B03"/>
    <w:rsid w:val="00540BEE"/>
    <w:rsid w:val="00540D81"/>
    <w:rsid w:val="00540DBF"/>
    <w:rsid w:val="00540DC1"/>
    <w:rsid w:val="005410A9"/>
    <w:rsid w:val="005411A2"/>
    <w:rsid w:val="00541234"/>
    <w:rsid w:val="0054130B"/>
    <w:rsid w:val="005413D6"/>
    <w:rsid w:val="005413F2"/>
    <w:rsid w:val="0054188D"/>
    <w:rsid w:val="0054194D"/>
    <w:rsid w:val="00541AB3"/>
    <w:rsid w:val="00541AC7"/>
    <w:rsid w:val="00541ACD"/>
    <w:rsid w:val="00541D29"/>
    <w:rsid w:val="00541F20"/>
    <w:rsid w:val="00542017"/>
    <w:rsid w:val="00542094"/>
    <w:rsid w:val="0054226A"/>
    <w:rsid w:val="00542308"/>
    <w:rsid w:val="0054230A"/>
    <w:rsid w:val="0054235A"/>
    <w:rsid w:val="005426A2"/>
    <w:rsid w:val="0054276A"/>
    <w:rsid w:val="0054279E"/>
    <w:rsid w:val="00542881"/>
    <w:rsid w:val="005428CB"/>
    <w:rsid w:val="00542BEE"/>
    <w:rsid w:val="00542E3B"/>
    <w:rsid w:val="00542E76"/>
    <w:rsid w:val="00542F0A"/>
    <w:rsid w:val="00542F55"/>
    <w:rsid w:val="00542FE2"/>
    <w:rsid w:val="00543094"/>
    <w:rsid w:val="00543257"/>
    <w:rsid w:val="00543577"/>
    <w:rsid w:val="005438D8"/>
    <w:rsid w:val="0054392F"/>
    <w:rsid w:val="00543F23"/>
    <w:rsid w:val="00544167"/>
    <w:rsid w:val="005442C8"/>
    <w:rsid w:val="0054431E"/>
    <w:rsid w:val="005447A0"/>
    <w:rsid w:val="0054499A"/>
    <w:rsid w:val="005449F8"/>
    <w:rsid w:val="00544C20"/>
    <w:rsid w:val="00544D75"/>
    <w:rsid w:val="00544E30"/>
    <w:rsid w:val="00545058"/>
    <w:rsid w:val="005450AF"/>
    <w:rsid w:val="005451B4"/>
    <w:rsid w:val="0054520B"/>
    <w:rsid w:val="0054528A"/>
    <w:rsid w:val="005452F8"/>
    <w:rsid w:val="00545490"/>
    <w:rsid w:val="00545600"/>
    <w:rsid w:val="005458A8"/>
    <w:rsid w:val="00545DC5"/>
    <w:rsid w:val="00545F7F"/>
    <w:rsid w:val="00546331"/>
    <w:rsid w:val="0054682A"/>
    <w:rsid w:val="005468B7"/>
    <w:rsid w:val="005469A9"/>
    <w:rsid w:val="005469EE"/>
    <w:rsid w:val="00546B20"/>
    <w:rsid w:val="00546DD6"/>
    <w:rsid w:val="00546EA1"/>
    <w:rsid w:val="00547047"/>
    <w:rsid w:val="0054743F"/>
    <w:rsid w:val="005474A9"/>
    <w:rsid w:val="00547627"/>
    <w:rsid w:val="005476A1"/>
    <w:rsid w:val="0054785D"/>
    <w:rsid w:val="00547964"/>
    <w:rsid w:val="0054797E"/>
    <w:rsid w:val="00547A04"/>
    <w:rsid w:val="00547A25"/>
    <w:rsid w:val="00547A39"/>
    <w:rsid w:val="00547B4F"/>
    <w:rsid w:val="00547B5C"/>
    <w:rsid w:val="00547D08"/>
    <w:rsid w:val="00547D72"/>
    <w:rsid w:val="00547ECF"/>
    <w:rsid w:val="0055019C"/>
    <w:rsid w:val="0055035A"/>
    <w:rsid w:val="00550A94"/>
    <w:rsid w:val="00551031"/>
    <w:rsid w:val="00551437"/>
    <w:rsid w:val="005516B1"/>
    <w:rsid w:val="00551722"/>
    <w:rsid w:val="00551FA7"/>
    <w:rsid w:val="005520FF"/>
    <w:rsid w:val="005521AF"/>
    <w:rsid w:val="005521D6"/>
    <w:rsid w:val="0055224C"/>
    <w:rsid w:val="00552267"/>
    <w:rsid w:val="005522AE"/>
    <w:rsid w:val="00552325"/>
    <w:rsid w:val="00552819"/>
    <w:rsid w:val="00552ADE"/>
    <w:rsid w:val="00552AEC"/>
    <w:rsid w:val="00552D9C"/>
    <w:rsid w:val="00552FBE"/>
    <w:rsid w:val="005535BC"/>
    <w:rsid w:val="005535DF"/>
    <w:rsid w:val="005538AB"/>
    <w:rsid w:val="005538D2"/>
    <w:rsid w:val="005539F4"/>
    <w:rsid w:val="00553E2B"/>
    <w:rsid w:val="00553EB8"/>
    <w:rsid w:val="00554113"/>
    <w:rsid w:val="0055412D"/>
    <w:rsid w:val="005545DF"/>
    <w:rsid w:val="00554607"/>
    <w:rsid w:val="0055460C"/>
    <w:rsid w:val="0055469F"/>
    <w:rsid w:val="00554788"/>
    <w:rsid w:val="005547D1"/>
    <w:rsid w:val="00554AF8"/>
    <w:rsid w:val="00554C2C"/>
    <w:rsid w:val="00554FB5"/>
    <w:rsid w:val="00555332"/>
    <w:rsid w:val="005554F2"/>
    <w:rsid w:val="005555AB"/>
    <w:rsid w:val="00555677"/>
    <w:rsid w:val="0055567F"/>
    <w:rsid w:val="0055571E"/>
    <w:rsid w:val="00555803"/>
    <w:rsid w:val="00555CF9"/>
    <w:rsid w:val="00555EB3"/>
    <w:rsid w:val="0055602D"/>
    <w:rsid w:val="0055609D"/>
    <w:rsid w:val="005561E7"/>
    <w:rsid w:val="005562BD"/>
    <w:rsid w:val="0055642F"/>
    <w:rsid w:val="005565FD"/>
    <w:rsid w:val="005566B8"/>
    <w:rsid w:val="00556761"/>
    <w:rsid w:val="00556841"/>
    <w:rsid w:val="0055684B"/>
    <w:rsid w:val="00556911"/>
    <w:rsid w:val="00556BFC"/>
    <w:rsid w:val="00556F45"/>
    <w:rsid w:val="0055700C"/>
    <w:rsid w:val="0055709C"/>
    <w:rsid w:val="00557382"/>
    <w:rsid w:val="005574A4"/>
    <w:rsid w:val="005574E3"/>
    <w:rsid w:val="0055760D"/>
    <w:rsid w:val="00557630"/>
    <w:rsid w:val="00557D9D"/>
    <w:rsid w:val="00557DA3"/>
    <w:rsid w:val="00557E34"/>
    <w:rsid w:val="0056004A"/>
    <w:rsid w:val="005601AF"/>
    <w:rsid w:val="005605E6"/>
    <w:rsid w:val="005605FB"/>
    <w:rsid w:val="00560634"/>
    <w:rsid w:val="00560EAC"/>
    <w:rsid w:val="0056109E"/>
    <w:rsid w:val="00561570"/>
    <w:rsid w:val="0056167D"/>
    <w:rsid w:val="00561702"/>
    <w:rsid w:val="00561887"/>
    <w:rsid w:val="0056188A"/>
    <w:rsid w:val="00561896"/>
    <w:rsid w:val="00561A79"/>
    <w:rsid w:val="00561BC6"/>
    <w:rsid w:val="00561BCF"/>
    <w:rsid w:val="00561D7D"/>
    <w:rsid w:val="00561FEC"/>
    <w:rsid w:val="00562144"/>
    <w:rsid w:val="005621BA"/>
    <w:rsid w:val="005621ED"/>
    <w:rsid w:val="00562376"/>
    <w:rsid w:val="00562423"/>
    <w:rsid w:val="0056251B"/>
    <w:rsid w:val="005625BA"/>
    <w:rsid w:val="0056298C"/>
    <w:rsid w:val="005629F8"/>
    <w:rsid w:val="00562A42"/>
    <w:rsid w:val="00562C68"/>
    <w:rsid w:val="00562F17"/>
    <w:rsid w:val="00563192"/>
    <w:rsid w:val="00563252"/>
    <w:rsid w:val="005638E5"/>
    <w:rsid w:val="00563966"/>
    <w:rsid w:val="005639B2"/>
    <w:rsid w:val="00563AE1"/>
    <w:rsid w:val="00563BF0"/>
    <w:rsid w:val="00563D0A"/>
    <w:rsid w:val="00563D94"/>
    <w:rsid w:val="005640D0"/>
    <w:rsid w:val="005641A8"/>
    <w:rsid w:val="0056431C"/>
    <w:rsid w:val="005646DF"/>
    <w:rsid w:val="00564888"/>
    <w:rsid w:val="005648CF"/>
    <w:rsid w:val="00564923"/>
    <w:rsid w:val="00565030"/>
    <w:rsid w:val="005652A9"/>
    <w:rsid w:val="00565337"/>
    <w:rsid w:val="00565348"/>
    <w:rsid w:val="0056552D"/>
    <w:rsid w:val="0056582C"/>
    <w:rsid w:val="0056597B"/>
    <w:rsid w:val="00565BAF"/>
    <w:rsid w:val="00565C9C"/>
    <w:rsid w:val="00565CDD"/>
    <w:rsid w:val="005661ED"/>
    <w:rsid w:val="005662A3"/>
    <w:rsid w:val="0056635E"/>
    <w:rsid w:val="00566539"/>
    <w:rsid w:val="00566705"/>
    <w:rsid w:val="00566A1F"/>
    <w:rsid w:val="00566A9D"/>
    <w:rsid w:val="00566BFB"/>
    <w:rsid w:val="00566C43"/>
    <w:rsid w:val="00566D24"/>
    <w:rsid w:val="00566F47"/>
    <w:rsid w:val="00567235"/>
    <w:rsid w:val="005673CA"/>
    <w:rsid w:val="005673EA"/>
    <w:rsid w:val="00567458"/>
    <w:rsid w:val="00567908"/>
    <w:rsid w:val="00567A7D"/>
    <w:rsid w:val="00567E45"/>
    <w:rsid w:val="00567EBB"/>
    <w:rsid w:val="00570084"/>
    <w:rsid w:val="005700CF"/>
    <w:rsid w:val="00570159"/>
    <w:rsid w:val="00570193"/>
    <w:rsid w:val="0057030F"/>
    <w:rsid w:val="00570668"/>
    <w:rsid w:val="0057082C"/>
    <w:rsid w:val="0057083E"/>
    <w:rsid w:val="005708C2"/>
    <w:rsid w:val="00570987"/>
    <w:rsid w:val="0057099E"/>
    <w:rsid w:val="00570E26"/>
    <w:rsid w:val="00570EC9"/>
    <w:rsid w:val="0057120A"/>
    <w:rsid w:val="00571217"/>
    <w:rsid w:val="00571295"/>
    <w:rsid w:val="00571410"/>
    <w:rsid w:val="00571483"/>
    <w:rsid w:val="00571660"/>
    <w:rsid w:val="00571809"/>
    <w:rsid w:val="0057185F"/>
    <w:rsid w:val="00571B30"/>
    <w:rsid w:val="00571B7A"/>
    <w:rsid w:val="005720DC"/>
    <w:rsid w:val="0057214B"/>
    <w:rsid w:val="00572240"/>
    <w:rsid w:val="00572591"/>
    <w:rsid w:val="005725B1"/>
    <w:rsid w:val="005726F5"/>
    <w:rsid w:val="00572808"/>
    <w:rsid w:val="0057281A"/>
    <w:rsid w:val="005728D8"/>
    <w:rsid w:val="005729CB"/>
    <w:rsid w:val="00572C42"/>
    <w:rsid w:val="00572C7C"/>
    <w:rsid w:val="00572EA1"/>
    <w:rsid w:val="00572EBE"/>
    <w:rsid w:val="0057307A"/>
    <w:rsid w:val="00573100"/>
    <w:rsid w:val="00573173"/>
    <w:rsid w:val="005732CB"/>
    <w:rsid w:val="0057333F"/>
    <w:rsid w:val="005734CB"/>
    <w:rsid w:val="005735A0"/>
    <w:rsid w:val="0057389A"/>
    <w:rsid w:val="00573CF9"/>
    <w:rsid w:val="00573F74"/>
    <w:rsid w:val="005744F7"/>
    <w:rsid w:val="005744F8"/>
    <w:rsid w:val="005745D6"/>
    <w:rsid w:val="005746ED"/>
    <w:rsid w:val="005746F0"/>
    <w:rsid w:val="00574719"/>
    <w:rsid w:val="0057478A"/>
    <w:rsid w:val="005747FF"/>
    <w:rsid w:val="00574999"/>
    <w:rsid w:val="00574C84"/>
    <w:rsid w:val="00574F09"/>
    <w:rsid w:val="00574FBC"/>
    <w:rsid w:val="00575379"/>
    <w:rsid w:val="005758DB"/>
    <w:rsid w:val="00575911"/>
    <w:rsid w:val="00575EDF"/>
    <w:rsid w:val="005760CC"/>
    <w:rsid w:val="00576280"/>
    <w:rsid w:val="005763E8"/>
    <w:rsid w:val="0057673B"/>
    <w:rsid w:val="00576795"/>
    <w:rsid w:val="005767D5"/>
    <w:rsid w:val="00576A95"/>
    <w:rsid w:val="00576BE6"/>
    <w:rsid w:val="00576CF8"/>
    <w:rsid w:val="00576FB0"/>
    <w:rsid w:val="00577106"/>
    <w:rsid w:val="00577288"/>
    <w:rsid w:val="005772CA"/>
    <w:rsid w:val="005776B2"/>
    <w:rsid w:val="00577834"/>
    <w:rsid w:val="0057787E"/>
    <w:rsid w:val="005779FB"/>
    <w:rsid w:val="00577A33"/>
    <w:rsid w:val="00577B78"/>
    <w:rsid w:val="00577B89"/>
    <w:rsid w:val="00580029"/>
    <w:rsid w:val="00580117"/>
    <w:rsid w:val="0058041C"/>
    <w:rsid w:val="00580432"/>
    <w:rsid w:val="00580700"/>
    <w:rsid w:val="005807B5"/>
    <w:rsid w:val="00580A8A"/>
    <w:rsid w:val="00580AB5"/>
    <w:rsid w:val="00580B29"/>
    <w:rsid w:val="00580C73"/>
    <w:rsid w:val="0058113E"/>
    <w:rsid w:val="005811AF"/>
    <w:rsid w:val="005812C9"/>
    <w:rsid w:val="00581370"/>
    <w:rsid w:val="00581748"/>
    <w:rsid w:val="0058176E"/>
    <w:rsid w:val="00581818"/>
    <w:rsid w:val="0058187B"/>
    <w:rsid w:val="00581894"/>
    <w:rsid w:val="00581A8C"/>
    <w:rsid w:val="00581AD1"/>
    <w:rsid w:val="00581D15"/>
    <w:rsid w:val="00581EB4"/>
    <w:rsid w:val="0058210C"/>
    <w:rsid w:val="00582156"/>
    <w:rsid w:val="005821D7"/>
    <w:rsid w:val="005822F2"/>
    <w:rsid w:val="005827B8"/>
    <w:rsid w:val="005827D3"/>
    <w:rsid w:val="005828A8"/>
    <w:rsid w:val="00582ACB"/>
    <w:rsid w:val="00582CF5"/>
    <w:rsid w:val="00582FAF"/>
    <w:rsid w:val="00582FE7"/>
    <w:rsid w:val="00583258"/>
    <w:rsid w:val="0058378C"/>
    <w:rsid w:val="005837C4"/>
    <w:rsid w:val="00583BC3"/>
    <w:rsid w:val="005841C4"/>
    <w:rsid w:val="0058426B"/>
    <w:rsid w:val="00584324"/>
    <w:rsid w:val="0058448D"/>
    <w:rsid w:val="0058453B"/>
    <w:rsid w:val="0058460F"/>
    <w:rsid w:val="0058462F"/>
    <w:rsid w:val="005846F1"/>
    <w:rsid w:val="00584828"/>
    <w:rsid w:val="00584C25"/>
    <w:rsid w:val="00584C40"/>
    <w:rsid w:val="00584EA6"/>
    <w:rsid w:val="00585125"/>
    <w:rsid w:val="0058517A"/>
    <w:rsid w:val="00585250"/>
    <w:rsid w:val="005854D9"/>
    <w:rsid w:val="0058566B"/>
    <w:rsid w:val="005856DF"/>
    <w:rsid w:val="0058590D"/>
    <w:rsid w:val="00585A35"/>
    <w:rsid w:val="00585CBD"/>
    <w:rsid w:val="00586177"/>
    <w:rsid w:val="00586204"/>
    <w:rsid w:val="005862CD"/>
    <w:rsid w:val="00586483"/>
    <w:rsid w:val="005864DE"/>
    <w:rsid w:val="0058655C"/>
    <w:rsid w:val="00586605"/>
    <w:rsid w:val="005867A1"/>
    <w:rsid w:val="005867F2"/>
    <w:rsid w:val="005868DE"/>
    <w:rsid w:val="00586ADF"/>
    <w:rsid w:val="00586F9A"/>
    <w:rsid w:val="00586FAD"/>
    <w:rsid w:val="00586FCD"/>
    <w:rsid w:val="00586FFF"/>
    <w:rsid w:val="0058712B"/>
    <w:rsid w:val="00587178"/>
    <w:rsid w:val="00587332"/>
    <w:rsid w:val="0058739E"/>
    <w:rsid w:val="005874B2"/>
    <w:rsid w:val="005877AC"/>
    <w:rsid w:val="005877AF"/>
    <w:rsid w:val="005877BA"/>
    <w:rsid w:val="00587A82"/>
    <w:rsid w:val="00587B5F"/>
    <w:rsid w:val="00587B66"/>
    <w:rsid w:val="00587C38"/>
    <w:rsid w:val="00587DEE"/>
    <w:rsid w:val="00587F2B"/>
    <w:rsid w:val="0059001B"/>
    <w:rsid w:val="00590189"/>
    <w:rsid w:val="0059030E"/>
    <w:rsid w:val="005903EE"/>
    <w:rsid w:val="0059043B"/>
    <w:rsid w:val="0059059B"/>
    <w:rsid w:val="00590913"/>
    <w:rsid w:val="00590955"/>
    <w:rsid w:val="00590A1D"/>
    <w:rsid w:val="00590B9F"/>
    <w:rsid w:val="00590C08"/>
    <w:rsid w:val="00590E5C"/>
    <w:rsid w:val="00590EF3"/>
    <w:rsid w:val="00591594"/>
    <w:rsid w:val="0059160C"/>
    <w:rsid w:val="00591933"/>
    <w:rsid w:val="00591980"/>
    <w:rsid w:val="00591ABF"/>
    <w:rsid w:val="00591EEA"/>
    <w:rsid w:val="00591F5F"/>
    <w:rsid w:val="00592129"/>
    <w:rsid w:val="005921C4"/>
    <w:rsid w:val="005922AF"/>
    <w:rsid w:val="005924FB"/>
    <w:rsid w:val="00592922"/>
    <w:rsid w:val="00592998"/>
    <w:rsid w:val="00592C39"/>
    <w:rsid w:val="00592E36"/>
    <w:rsid w:val="00593433"/>
    <w:rsid w:val="0059359C"/>
    <w:rsid w:val="00593711"/>
    <w:rsid w:val="00593910"/>
    <w:rsid w:val="0059398D"/>
    <w:rsid w:val="00593B72"/>
    <w:rsid w:val="00593BFC"/>
    <w:rsid w:val="00593DFE"/>
    <w:rsid w:val="00593F85"/>
    <w:rsid w:val="0059414B"/>
    <w:rsid w:val="00594156"/>
    <w:rsid w:val="00594289"/>
    <w:rsid w:val="005947E9"/>
    <w:rsid w:val="005948EA"/>
    <w:rsid w:val="00594ED0"/>
    <w:rsid w:val="00595091"/>
    <w:rsid w:val="00595197"/>
    <w:rsid w:val="00595333"/>
    <w:rsid w:val="0059535A"/>
    <w:rsid w:val="005953A1"/>
    <w:rsid w:val="005953BA"/>
    <w:rsid w:val="005953D5"/>
    <w:rsid w:val="00595B1A"/>
    <w:rsid w:val="00596017"/>
    <w:rsid w:val="0059602C"/>
    <w:rsid w:val="0059613F"/>
    <w:rsid w:val="00596274"/>
    <w:rsid w:val="005966B7"/>
    <w:rsid w:val="0059676E"/>
    <w:rsid w:val="00596844"/>
    <w:rsid w:val="00596A09"/>
    <w:rsid w:val="00596DE9"/>
    <w:rsid w:val="00596E73"/>
    <w:rsid w:val="00596EF2"/>
    <w:rsid w:val="00596FAC"/>
    <w:rsid w:val="005972D7"/>
    <w:rsid w:val="0059735C"/>
    <w:rsid w:val="005974D1"/>
    <w:rsid w:val="0059759C"/>
    <w:rsid w:val="00597660"/>
    <w:rsid w:val="00597696"/>
    <w:rsid w:val="005976B3"/>
    <w:rsid w:val="005979AD"/>
    <w:rsid w:val="00597BBB"/>
    <w:rsid w:val="00597ED0"/>
    <w:rsid w:val="005A00A7"/>
    <w:rsid w:val="005A0204"/>
    <w:rsid w:val="005A0307"/>
    <w:rsid w:val="005A03F8"/>
    <w:rsid w:val="005A054B"/>
    <w:rsid w:val="005A0603"/>
    <w:rsid w:val="005A0665"/>
    <w:rsid w:val="005A066F"/>
    <w:rsid w:val="005A081F"/>
    <w:rsid w:val="005A082E"/>
    <w:rsid w:val="005A0875"/>
    <w:rsid w:val="005A0ABE"/>
    <w:rsid w:val="005A0BCC"/>
    <w:rsid w:val="005A0D3B"/>
    <w:rsid w:val="005A10F8"/>
    <w:rsid w:val="005A1402"/>
    <w:rsid w:val="005A1467"/>
    <w:rsid w:val="005A1525"/>
    <w:rsid w:val="005A18F0"/>
    <w:rsid w:val="005A1AB4"/>
    <w:rsid w:val="005A1AF6"/>
    <w:rsid w:val="005A1C53"/>
    <w:rsid w:val="005A2075"/>
    <w:rsid w:val="005A224D"/>
    <w:rsid w:val="005A226C"/>
    <w:rsid w:val="005A23A9"/>
    <w:rsid w:val="005A246E"/>
    <w:rsid w:val="005A2827"/>
    <w:rsid w:val="005A2864"/>
    <w:rsid w:val="005A28A1"/>
    <w:rsid w:val="005A2982"/>
    <w:rsid w:val="005A2A1B"/>
    <w:rsid w:val="005A2AB0"/>
    <w:rsid w:val="005A2DF3"/>
    <w:rsid w:val="005A301C"/>
    <w:rsid w:val="005A325D"/>
    <w:rsid w:val="005A35AA"/>
    <w:rsid w:val="005A389D"/>
    <w:rsid w:val="005A38E5"/>
    <w:rsid w:val="005A3982"/>
    <w:rsid w:val="005A3AAF"/>
    <w:rsid w:val="005A3D9E"/>
    <w:rsid w:val="005A3E19"/>
    <w:rsid w:val="005A4176"/>
    <w:rsid w:val="005A429C"/>
    <w:rsid w:val="005A429F"/>
    <w:rsid w:val="005A4311"/>
    <w:rsid w:val="005A441F"/>
    <w:rsid w:val="005A44BF"/>
    <w:rsid w:val="005A4A54"/>
    <w:rsid w:val="005A4C70"/>
    <w:rsid w:val="005A525A"/>
    <w:rsid w:val="005A546F"/>
    <w:rsid w:val="005A59D0"/>
    <w:rsid w:val="005A59D9"/>
    <w:rsid w:val="005A5B8D"/>
    <w:rsid w:val="005A5C71"/>
    <w:rsid w:val="005A6294"/>
    <w:rsid w:val="005A64B1"/>
    <w:rsid w:val="005A6546"/>
    <w:rsid w:val="005A67EE"/>
    <w:rsid w:val="005A691B"/>
    <w:rsid w:val="005A6A70"/>
    <w:rsid w:val="005A6D12"/>
    <w:rsid w:val="005A6D58"/>
    <w:rsid w:val="005A7016"/>
    <w:rsid w:val="005A72C1"/>
    <w:rsid w:val="005A78B0"/>
    <w:rsid w:val="005A78C3"/>
    <w:rsid w:val="005A7943"/>
    <w:rsid w:val="005A7C77"/>
    <w:rsid w:val="005A7D15"/>
    <w:rsid w:val="005B034E"/>
    <w:rsid w:val="005B0486"/>
    <w:rsid w:val="005B062C"/>
    <w:rsid w:val="005B0801"/>
    <w:rsid w:val="005B0B33"/>
    <w:rsid w:val="005B0C9C"/>
    <w:rsid w:val="005B0F95"/>
    <w:rsid w:val="005B1014"/>
    <w:rsid w:val="005B108F"/>
    <w:rsid w:val="005B11E2"/>
    <w:rsid w:val="005B13AB"/>
    <w:rsid w:val="005B15A9"/>
    <w:rsid w:val="005B1909"/>
    <w:rsid w:val="005B1912"/>
    <w:rsid w:val="005B1BA3"/>
    <w:rsid w:val="005B1BB2"/>
    <w:rsid w:val="005B1BCA"/>
    <w:rsid w:val="005B1BF5"/>
    <w:rsid w:val="005B1D63"/>
    <w:rsid w:val="005B20DC"/>
    <w:rsid w:val="005B21A9"/>
    <w:rsid w:val="005B2357"/>
    <w:rsid w:val="005B23A1"/>
    <w:rsid w:val="005B244B"/>
    <w:rsid w:val="005B2477"/>
    <w:rsid w:val="005B2496"/>
    <w:rsid w:val="005B2593"/>
    <w:rsid w:val="005B265D"/>
    <w:rsid w:val="005B27C9"/>
    <w:rsid w:val="005B27DE"/>
    <w:rsid w:val="005B2A22"/>
    <w:rsid w:val="005B2AF8"/>
    <w:rsid w:val="005B2E1B"/>
    <w:rsid w:val="005B3147"/>
    <w:rsid w:val="005B31A1"/>
    <w:rsid w:val="005B335C"/>
    <w:rsid w:val="005B3605"/>
    <w:rsid w:val="005B3721"/>
    <w:rsid w:val="005B374B"/>
    <w:rsid w:val="005B3851"/>
    <w:rsid w:val="005B3852"/>
    <w:rsid w:val="005B39D9"/>
    <w:rsid w:val="005B3B0C"/>
    <w:rsid w:val="005B3D91"/>
    <w:rsid w:val="005B3E4B"/>
    <w:rsid w:val="005B3EBA"/>
    <w:rsid w:val="005B3EC0"/>
    <w:rsid w:val="005B3F9D"/>
    <w:rsid w:val="005B407C"/>
    <w:rsid w:val="005B441D"/>
    <w:rsid w:val="005B44A5"/>
    <w:rsid w:val="005B44D1"/>
    <w:rsid w:val="005B4598"/>
    <w:rsid w:val="005B45BA"/>
    <w:rsid w:val="005B46F0"/>
    <w:rsid w:val="005B4757"/>
    <w:rsid w:val="005B4832"/>
    <w:rsid w:val="005B4D84"/>
    <w:rsid w:val="005B4D9A"/>
    <w:rsid w:val="005B5149"/>
    <w:rsid w:val="005B518F"/>
    <w:rsid w:val="005B5387"/>
    <w:rsid w:val="005B5671"/>
    <w:rsid w:val="005B56B8"/>
    <w:rsid w:val="005B56CF"/>
    <w:rsid w:val="005B5904"/>
    <w:rsid w:val="005B595E"/>
    <w:rsid w:val="005B5965"/>
    <w:rsid w:val="005B5D49"/>
    <w:rsid w:val="005B5E2A"/>
    <w:rsid w:val="005B5F48"/>
    <w:rsid w:val="005B609C"/>
    <w:rsid w:val="005B61C1"/>
    <w:rsid w:val="005B6362"/>
    <w:rsid w:val="005B64B4"/>
    <w:rsid w:val="005B6822"/>
    <w:rsid w:val="005B6DE1"/>
    <w:rsid w:val="005B6FA9"/>
    <w:rsid w:val="005B6FDC"/>
    <w:rsid w:val="005B709C"/>
    <w:rsid w:val="005B72B4"/>
    <w:rsid w:val="005B74C3"/>
    <w:rsid w:val="005B74DC"/>
    <w:rsid w:val="005B7626"/>
    <w:rsid w:val="005B765E"/>
    <w:rsid w:val="005B774A"/>
    <w:rsid w:val="005B779B"/>
    <w:rsid w:val="005B796F"/>
    <w:rsid w:val="005B7C72"/>
    <w:rsid w:val="005B7DCC"/>
    <w:rsid w:val="005B7FBD"/>
    <w:rsid w:val="005C02A4"/>
    <w:rsid w:val="005C05A5"/>
    <w:rsid w:val="005C0629"/>
    <w:rsid w:val="005C0741"/>
    <w:rsid w:val="005C07D1"/>
    <w:rsid w:val="005C0818"/>
    <w:rsid w:val="005C092F"/>
    <w:rsid w:val="005C096D"/>
    <w:rsid w:val="005C0C93"/>
    <w:rsid w:val="005C0EB2"/>
    <w:rsid w:val="005C135E"/>
    <w:rsid w:val="005C142A"/>
    <w:rsid w:val="005C174E"/>
    <w:rsid w:val="005C1AF6"/>
    <w:rsid w:val="005C1CD0"/>
    <w:rsid w:val="005C1F8D"/>
    <w:rsid w:val="005C20D2"/>
    <w:rsid w:val="005C217B"/>
    <w:rsid w:val="005C2371"/>
    <w:rsid w:val="005C260B"/>
    <w:rsid w:val="005C2826"/>
    <w:rsid w:val="005C29D7"/>
    <w:rsid w:val="005C2A13"/>
    <w:rsid w:val="005C2A3C"/>
    <w:rsid w:val="005C2A4F"/>
    <w:rsid w:val="005C2B5B"/>
    <w:rsid w:val="005C2CA3"/>
    <w:rsid w:val="005C2DFD"/>
    <w:rsid w:val="005C32FE"/>
    <w:rsid w:val="005C33D8"/>
    <w:rsid w:val="005C3498"/>
    <w:rsid w:val="005C35BB"/>
    <w:rsid w:val="005C3CDF"/>
    <w:rsid w:val="005C3DFF"/>
    <w:rsid w:val="005C3F1B"/>
    <w:rsid w:val="005C3F39"/>
    <w:rsid w:val="005C4135"/>
    <w:rsid w:val="005C46A4"/>
    <w:rsid w:val="005C4789"/>
    <w:rsid w:val="005C4810"/>
    <w:rsid w:val="005C4873"/>
    <w:rsid w:val="005C4A33"/>
    <w:rsid w:val="005C4A4C"/>
    <w:rsid w:val="005C4C01"/>
    <w:rsid w:val="005C4D26"/>
    <w:rsid w:val="005C4D92"/>
    <w:rsid w:val="005C4E5F"/>
    <w:rsid w:val="005C503A"/>
    <w:rsid w:val="005C5238"/>
    <w:rsid w:val="005C55CE"/>
    <w:rsid w:val="005C57D1"/>
    <w:rsid w:val="005C5A97"/>
    <w:rsid w:val="005C5CED"/>
    <w:rsid w:val="005C5E47"/>
    <w:rsid w:val="005C628F"/>
    <w:rsid w:val="005C6911"/>
    <w:rsid w:val="005C6B3C"/>
    <w:rsid w:val="005C6BC9"/>
    <w:rsid w:val="005C6C37"/>
    <w:rsid w:val="005C6D4B"/>
    <w:rsid w:val="005C6EA7"/>
    <w:rsid w:val="005C6ED2"/>
    <w:rsid w:val="005C7591"/>
    <w:rsid w:val="005C773C"/>
    <w:rsid w:val="005C77E0"/>
    <w:rsid w:val="005C7945"/>
    <w:rsid w:val="005C7985"/>
    <w:rsid w:val="005C7A8D"/>
    <w:rsid w:val="005C7B59"/>
    <w:rsid w:val="005C7B8F"/>
    <w:rsid w:val="005C7C50"/>
    <w:rsid w:val="005C7CDC"/>
    <w:rsid w:val="005C7DC8"/>
    <w:rsid w:val="005C7E9E"/>
    <w:rsid w:val="005C7EA9"/>
    <w:rsid w:val="005D00F3"/>
    <w:rsid w:val="005D024A"/>
    <w:rsid w:val="005D03A7"/>
    <w:rsid w:val="005D0608"/>
    <w:rsid w:val="005D090C"/>
    <w:rsid w:val="005D0B40"/>
    <w:rsid w:val="005D0BE2"/>
    <w:rsid w:val="005D0C99"/>
    <w:rsid w:val="005D0CDB"/>
    <w:rsid w:val="005D1057"/>
    <w:rsid w:val="005D10F5"/>
    <w:rsid w:val="005D11FF"/>
    <w:rsid w:val="005D1268"/>
    <w:rsid w:val="005D135D"/>
    <w:rsid w:val="005D1639"/>
    <w:rsid w:val="005D1A36"/>
    <w:rsid w:val="005D1B64"/>
    <w:rsid w:val="005D1B98"/>
    <w:rsid w:val="005D1ECF"/>
    <w:rsid w:val="005D2142"/>
    <w:rsid w:val="005D251F"/>
    <w:rsid w:val="005D2642"/>
    <w:rsid w:val="005D2BA8"/>
    <w:rsid w:val="005D2CCC"/>
    <w:rsid w:val="005D2CE1"/>
    <w:rsid w:val="005D2CE6"/>
    <w:rsid w:val="005D2F8F"/>
    <w:rsid w:val="005D2FA2"/>
    <w:rsid w:val="005D32E3"/>
    <w:rsid w:val="005D35EC"/>
    <w:rsid w:val="005D37B9"/>
    <w:rsid w:val="005D3AE2"/>
    <w:rsid w:val="005D3C35"/>
    <w:rsid w:val="005D3F0C"/>
    <w:rsid w:val="005D3FBC"/>
    <w:rsid w:val="005D40AF"/>
    <w:rsid w:val="005D436F"/>
    <w:rsid w:val="005D44D7"/>
    <w:rsid w:val="005D4521"/>
    <w:rsid w:val="005D4528"/>
    <w:rsid w:val="005D4998"/>
    <w:rsid w:val="005D49E3"/>
    <w:rsid w:val="005D4BA1"/>
    <w:rsid w:val="005D4E91"/>
    <w:rsid w:val="005D4FD4"/>
    <w:rsid w:val="005D51E1"/>
    <w:rsid w:val="005D5270"/>
    <w:rsid w:val="005D53B6"/>
    <w:rsid w:val="005D5599"/>
    <w:rsid w:val="005D563F"/>
    <w:rsid w:val="005D5667"/>
    <w:rsid w:val="005D5689"/>
    <w:rsid w:val="005D5A0F"/>
    <w:rsid w:val="005D5E3A"/>
    <w:rsid w:val="005D6022"/>
    <w:rsid w:val="005D610F"/>
    <w:rsid w:val="005D6649"/>
    <w:rsid w:val="005D676B"/>
    <w:rsid w:val="005D68A2"/>
    <w:rsid w:val="005D68B4"/>
    <w:rsid w:val="005D68E6"/>
    <w:rsid w:val="005D6D4A"/>
    <w:rsid w:val="005D6D64"/>
    <w:rsid w:val="005D6D7E"/>
    <w:rsid w:val="005D6EDC"/>
    <w:rsid w:val="005D716A"/>
    <w:rsid w:val="005D719C"/>
    <w:rsid w:val="005D72F4"/>
    <w:rsid w:val="005D7370"/>
    <w:rsid w:val="005D739B"/>
    <w:rsid w:val="005D73B0"/>
    <w:rsid w:val="005D7576"/>
    <w:rsid w:val="005D762C"/>
    <w:rsid w:val="005D7BE2"/>
    <w:rsid w:val="005D7CC0"/>
    <w:rsid w:val="005D7D99"/>
    <w:rsid w:val="005E00DB"/>
    <w:rsid w:val="005E01B0"/>
    <w:rsid w:val="005E02C1"/>
    <w:rsid w:val="005E08BD"/>
    <w:rsid w:val="005E0C0C"/>
    <w:rsid w:val="005E0EB7"/>
    <w:rsid w:val="005E11C3"/>
    <w:rsid w:val="005E14E5"/>
    <w:rsid w:val="005E15EC"/>
    <w:rsid w:val="005E16DF"/>
    <w:rsid w:val="005E1AA8"/>
    <w:rsid w:val="005E1AF5"/>
    <w:rsid w:val="005E1C6A"/>
    <w:rsid w:val="005E1C95"/>
    <w:rsid w:val="005E1DA8"/>
    <w:rsid w:val="005E1FFB"/>
    <w:rsid w:val="005E20A9"/>
    <w:rsid w:val="005E2324"/>
    <w:rsid w:val="005E2418"/>
    <w:rsid w:val="005E244B"/>
    <w:rsid w:val="005E24F9"/>
    <w:rsid w:val="005E2879"/>
    <w:rsid w:val="005E2937"/>
    <w:rsid w:val="005E2BB1"/>
    <w:rsid w:val="005E2D2A"/>
    <w:rsid w:val="005E2D9D"/>
    <w:rsid w:val="005E2F58"/>
    <w:rsid w:val="005E2F8B"/>
    <w:rsid w:val="005E3224"/>
    <w:rsid w:val="005E3238"/>
    <w:rsid w:val="005E37CF"/>
    <w:rsid w:val="005E38F5"/>
    <w:rsid w:val="005E3907"/>
    <w:rsid w:val="005E3AB2"/>
    <w:rsid w:val="005E3C09"/>
    <w:rsid w:val="005E3DE5"/>
    <w:rsid w:val="005E3F31"/>
    <w:rsid w:val="005E407B"/>
    <w:rsid w:val="005E40BE"/>
    <w:rsid w:val="005E416F"/>
    <w:rsid w:val="005E4199"/>
    <w:rsid w:val="005E434B"/>
    <w:rsid w:val="005E43DA"/>
    <w:rsid w:val="005E45F3"/>
    <w:rsid w:val="005E4866"/>
    <w:rsid w:val="005E48F0"/>
    <w:rsid w:val="005E4984"/>
    <w:rsid w:val="005E4AC6"/>
    <w:rsid w:val="005E4B77"/>
    <w:rsid w:val="005E4BFB"/>
    <w:rsid w:val="005E4C5C"/>
    <w:rsid w:val="005E4CAF"/>
    <w:rsid w:val="005E4DD8"/>
    <w:rsid w:val="005E4E03"/>
    <w:rsid w:val="005E52EF"/>
    <w:rsid w:val="005E5672"/>
    <w:rsid w:val="005E5773"/>
    <w:rsid w:val="005E5B4B"/>
    <w:rsid w:val="005E5BDF"/>
    <w:rsid w:val="005E5C16"/>
    <w:rsid w:val="005E5C52"/>
    <w:rsid w:val="005E5D9B"/>
    <w:rsid w:val="005E5D9F"/>
    <w:rsid w:val="005E5E22"/>
    <w:rsid w:val="005E5F3F"/>
    <w:rsid w:val="005E60B9"/>
    <w:rsid w:val="005E6173"/>
    <w:rsid w:val="005E70DF"/>
    <w:rsid w:val="005E749E"/>
    <w:rsid w:val="005E76AD"/>
    <w:rsid w:val="005E76E2"/>
    <w:rsid w:val="005E779D"/>
    <w:rsid w:val="005E78A3"/>
    <w:rsid w:val="005E7EC5"/>
    <w:rsid w:val="005E7F15"/>
    <w:rsid w:val="005E7F5A"/>
    <w:rsid w:val="005F01DE"/>
    <w:rsid w:val="005F034F"/>
    <w:rsid w:val="005F0473"/>
    <w:rsid w:val="005F08C2"/>
    <w:rsid w:val="005F090A"/>
    <w:rsid w:val="005F0967"/>
    <w:rsid w:val="005F0F51"/>
    <w:rsid w:val="005F11A1"/>
    <w:rsid w:val="005F11FD"/>
    <w:rsid w:val="005F13D3"/>
    <w:rsid w:val="005F15C3"/>
    <w:rsid w:val="005F168A"/>
    <w:rsid w:val="005F1715"/>
    <w:rsid w:val="005F18CB"/>
    <w:rsid w:val="005F1955"/>
    <w:rsid w:val="005F1AEE"/>
    <w:rsid w:val="005F1BA4"/>
    <w:rsid w:val="005F20D0"/>
    <w:rsid w:val="005F2288"/>
    <w:rsid w:val="005F24C1"/>
    <w:rsid w:val="005F25C2"/>
    <w:rsid w:val="005F25EF"/>
    <w:rsid w:val="005F25F3"/>
    <w:rsid w:val="005F2886"/>
    <w:rsid w:val="005F28BB"/>
    <w:rsid w:val="005F29F4"/>
    <w:rsid w:val="005F2A39"/>
    <w:rsid w:val="005F2AF5"/>
    <w:rsid w:val="005F2B03"/>
    <w:rsid w:val="005F2B41"/>
    <w:rsid w:val="005F2B6A"/>
    <w:rsid w:val="005F2E5F"/>
    <w:rsid w:val="005F30B9"/>
    <w:rsid w:val="005F314A"/>
    <w:rsid w:val="005F3517"/>
    <w:rsid w:val="005F380C"/>
    <w:rsid w:val="005F384D"/>
    <w:rsid w:val="005F38F6"/>
    <w:rsid w:val="005F3E91"/>
    <w:rsid w:val="005F40B6"/>
    <w:rsid w:val="005F40C9"/>
    <w:rsid w:val="005F4217"/>
    <w:rsid w:val="005F4372"/>
    <w:rsid w:val="005F43A7"/>
    <w:rsid w:val="005F44C6"/>
    <w:rsid w:val="005F4582"/>
    <w:rsid w:val="005F45A5"/>
    <w:rsid w:val="005F46EE"/>
    <w:rsid w:val="005F4B41"/>
    <w:rsid w:val="005F4C49"/>
    <w:rsid w:val="005F4FE1"/>
    <w:rsid w:val="005F50D2"/>
    <w:rsid w:val="005F52DA"/>
    <w:rsid w:val="005F52DB"/>
    <w:rsid w:val="005F53EE"/>
    <w:rsid w:val="005F549F"/>
    <w:rsid w:val="005F54BD"/>
    <w:rsid w:val="005F557A"/>
    <w:rsid w:val="005F55B3"/>
    <w:rsid w:val="005F589C"/>
    <w:rsid w:val="005F59E3"/>
    <w:rsid w:val="005F5B5E"/>
    <w:rsid w:val="005F5D06"/>
    <w:rsid w:val="005F5DB5"/>
    <w:rsid w:val="005F5E50"/>
    <w:rsid w:val="005F5EEE"/>
    <w:rsid w:val="005F5F64"/>
    <w:rsid w:val="005F605A"/>
    <w:rsid w:val="005F64D3"/>
    <w:rsid w:val="005F64EA"/>
    <w:rsid w:val="005F6541"/>
    <w:rsid w:val="005F65AB"/>
    <w:rsid w:val="005F6A17"/>
    <w:rsid w:val="005F6C1D"/>
    <w:rsid w:val="005F6E3E"/>
    <w:rsid w:val="005F70AF"/>
    <w:rsid w:val="005F713C"/>
    <w:rsid w:val="005F713E"/>
    <w:rsid w:val="005F71DD"/>
    <w:rsid w:val="005F72A9"/>
    <w:rsid w:val="005F73B8"/>
    <w:rsid w:val="005F7449"/>
    <w:rsid w:val="005F755E"/>
    <w:rsid w:val="005F7608"/>
    <w:rsid w:val="005F76E2"/>
    <w:rsid w:val="005F793C"/>
    <w:rsid w:val="005F79A4"/>
    <w:rsid w:val="006001B1"/>
    <w:rsid w:val="006001C5"/>
    <w:rsid w:val="00600363"/>
    <w:rsid w:val="006003ED"/>
    <w:rsid w:val="006005C9"/>
    <w:rsid w:val="006005DC"/>
    <w:rsid w:val="00600929"/>
    <w:rsid w:val="00600C2F"/>
    <w:rsid w:val="00600EA6"/>
    <w:rsid w:val="00600FA5"/>
    <w:rsid w:val="006010CD"/>
    <w:rsid w:val="00601295"/>
    <w:rsid w:val="006012E2"/>
    <w:rsid w:val="006013CE"/>
    <w:rsid w:val="00601519"/>
    <w:rsid w:val="0060160E"/>
    <w:rsid w:val="00601650"/>
    <w:rsid w:val="006017C6"/>
    <w:rsid w:val="00601C19"/>
    <w:rsid w:val="00601F0D"/>
    <w:rsid w:val="00602086"/>
    <w:rsid w:val="006020D7"/>
    <w:rsid w:val="006020FB"/>
    <w:rsid w:val="006024F3"/>
    <w:rsid w:val="0060256E"/>
    <w:rsid w:val="00602961"/>
    <w:rsid w:val="00602AE2"/>
    <w:rsid w:val="00603006"/>
    <w:rsid w:val="0060316E"/>
    <w:rsid w:val="00603485"/>
    <w:rsid w:val="00603524"/>
    <w:rsid w:val="0060353E"/>
    <w:rsid w:val="006037B1"/>
    <w:rsid w:val="00603877"/>
    <w:rsid w:val="00603976"/>
    <w:rsid w:val="00603A1E"/>
    <w:rsid w:val="00603ACA"/>
    <w:rsid w:val="00603AD2"/>
    <w:rsid w:val="00603B2A"/>
    <w:rsid w:val="00603C5C"/>
    <w:rsid w:val="00603D5F"/>
    <w:rsid w:val="00603D69"/>
    <w:rsid w:val="00603E91"/>
    <w:rsid w:val="00604067"/>
    <w:rsid w:val="006040DE"/>
    <w:rsid w:val="0060417A"/>
    <w:rsid w:val="0060419D"/>
    <w:rsid w:val="0060424F"/>
    <w:rsid w:val="00604469"/>
    <w:rsid w:val="00604834"/>
    <w:rsid w:val="00604A4A"/>
    <w:rsid w:val="00604C42"/>
    <w:rsid w:val="00604EEF"/>
    <w:rsid w:val="00604F4B"/>
    <w:rsid w:val="00604F99"/>
    <w:rsid w:val="00604FCD"/>
    <w:rsid w:val="00605028"/>
    <w:rsid w:val="0060511E"/>
    <w:rsid w:val="0060518B"/>
    <w:rsid w:val="0060524A"/>
    <w:rsid w:val="00605330"/>
    <w:rsid w:val="00605448"/>
    <w:rsid w:val="0060544C"/>
    <w:rsid w:val="006058E9"/>
    <w:rsid w:val="0060596B"/>
    <w:rsid w:val="00605AFD"/>
    <w:rsid w:val="00605B98"/>
    <w:rsid w:val="00605BD3"/>
    <w:rsid w:val="00605D38"/>
    <w:rsid w:val="00605E8D"/>
    <w:rsid w:val="00605F7D"/>
    <w:rsid w:val="00606100"/>
    <w:rsid w:val="00606107"/>
    <w:rsid w:val="006061CE"/>
    <w:rsid w:val="006064AB"/>
    <w:rsid w:val="0060650C"/>
    <w:rsid w:val="0060651C"/>
    <w:rsid w:val="006065A2"/>
    <w:rsid w:val="00606638"/>
    <w:rsid w:val="006066CF"/>
    <w:rsid w:val="00606766"/>
    <w:rsid w:val="00606A22"/>
    <w:rsid w:val="00606C71"/>
    <w:rsid w:val="00606CBF"/>
    <w:rsid w:val="00606FAD"/>
    <w:rsid w:val="00607127"/>
    <w:rsid w:val="00607155"/>
    <w:rsid w:val="00607808"/>
    <w:rsid w:val="00607B63"/>
    <w:rsid w:val="00607BE2"/>
    <w:rsid w:val="00607BF3"/>
    <w:rsid w:val="00607C49"/>
    <w:rsid w:val="00607D79"/>
    <w:rsid w:val="00607DA3"/>
    <w:rsid w:val="00607EA7"/>
    <w:rsid w:val="00610054"/>
    <w:rsid w:val="00610278"/>
    <w:rsid w:val="00610338"/>
    <w:rsid w:val="0061083B"/>
    <w:rsid w:val="00610AB6"/>
    <w:rsid w:val="00610AE5"/>
    <w:rsid w:val="00610BCE"/>
    <w:rsid w:val="00610C05"/>
    <w:rsid w:val="00610DB1"/>
    <w:rsid w:val="00610ECA"/>
    <w:rsid w:val="00610F0D"/>
    <w:rsid w:val="00611310"/>
    <w:rsid w:val="006115FE"/>
    <w:rsid w:val="006119DC"/>
    <w:rsid w:val="00611A62"/>
    <w:rsid w:val="00611C6A"/>
    <w:rsid w:val="00611F7D"/>
    <w:rsid w:val="0061208D"/>
    <w:rsid w:val="00612284"/>
    <w:rsid w:val="00612295"/>
    <w:rsid w:val="006123D4"/>
    <w:rsid w:val="0061246D"/>
    <w:rsid w:val="006124B6"/>
    <w:rsid w:val="00612583"/>
    <w:rsid w:val="0061258A"/>
    <w:rsid w:val="0061299A"/>
    <w:rsid w:val="00612E71"/>
    <w:rsid w:val="00612E8C"/>
    <w:rsid w:val="00612F79"/>
    <w:rsid w:val="0061343C"/>
    <w:rsid w:val="00613461"/>
    <w:rsid w:val="00613560"/>
    <w:rsid w:val="00613699"/>
    <w:rsid w:val="006136DC"/>
    <w:rsid w:val="0061398F"/>
    <w:rsid w:val="006139FA"/>
    <w:rsid w:val="00613C22"/>
    <w:rsid w:val="00613CC6"/>
    <w:rsid w:val="00613FC0"/>
    <w:rsid w:val="0061445B"/>
    <w:rsid w:val="00614603"/>
    <w:rsid w:val="006146A8"/>
    <w:rsid w:val="006146A9"/>
    <w:rsid w:val="00614858"/>
    <w:rsid w:val="00614921"/>
    <w:rsid w:val="00614A3C"/>
    <w:rsid w:val="00614A42"/>
    <w:rsid w:val="00614F61"/>
    <w:rsid w:val="006151C7"/>
    <w:rsid w:val="0061528F"/>
    <w:rsid w:val="0061536C"/>
    <w:rsid w:val="0061568C"/>
    <w:rsid w:val="00615CC7"/>
    <w:rsid w:val="00615FB8"/>
    <w:rsid w:val="00616314"/>
    <w:rsid w:val="006167CA"/>
    <w:rsid w:val="00616CC9"/>
    <w:rsid w:val="00616E18"/>
    <w:rsid w:val="00616F7A"/>
    <w:rsid w:val="00616FE0"/>
    <w:rsid w:val="006170EE"/>
    <w:rsid w:val="0061710D"/>
    <w:rsid w:val="0061712B"/>
    <w:rsid w:val="00617244"/>
    <w:rsid w:val="006172BD"/>
    <w:rsid w:val="006172E0"/>
    <w:rsid w:val="006173BD"/>
    <w:rsid w:val="00617413"/>
    <w:rsid w:val="00617736"/>
    <w:rsid w:val="006179C4"/>
    <w:rsid w:val="00617A60"/>
    <w:rsid w:val="00617A7A"/>
    <w:rsid w:val="00617C28"/>
    <w:rsid w:val="00617CD7"/>
    <w:rsid w:val="00617DE5"/>
    <w:rsid w:val="00620021"/>
    <w:rsid w:val="006200DD"/>
    <w:rsid w:val="00620436"/>
    <w:rsid w:val="00620538"/>
    <w:rsid w:val="0062062F"/>
    <w:rsid w:val="00620696"/>
    <w:rsid w:val="006206E7"/>
    <w:rsid w:val="00620780"/>
    <w:rsid w:val="0062082E"/>
    <w:rsid w:val="0062087E"/>
    <w:rsid w:val="00620A92"/>
    <w:rsid w:val="00620BE0"/>
    <w:rsid w:val="00620CFC"/>
    <w:rsid w:val="00620E9E"/>
    <w:rsid w:val="00620EE9"/>
    <w:rsid w:val="0062134A"/>
    <w:rsid w:val="006214B4"/>
    <w:rsid w:val="006215F7"/>
    <w:rsid w:val="00621BDB"/>
    <w:rsid w:val="00621C60"/>
    <w:rsid w:val="00621C91"/>
    <w:rsid w:val="00621D7D"/>
    <w:rsid w:val="00621DCD"/>
    <w:rsid w:val="00622332"/>
    <w:rsid w:val="0062275E"/>
    <w:rsid w:val="00622789"/>
    <w:rsid w:val="00622A8D"/>
    <w:rsid w:val="00622CD7"/>
    <w:rsid w:val="0062323F"/>
    <w:rsid w:val="0062337E"/>
    <w:rsid w:val="006235FC"/>
    <w:rsid w:val="006236AA"/>
    <w:rsid w:val="00623719"/>
    <w:rsid w:val="006238B6"/>
    <w:rsid w:val="006239BB"/>
    <w:rsid w:val="00623A02"/>
    <w:rsid w:val="00623DDE"/>
    <w:rsid w:val="00623DFB"/>
    <w:rsid w:val="0062407A"/>
    <w:rsid w:val="00624105"/>
    <w:rsid w:val="00624180"/>
    <w:rsid w:val="006241FE"/>
    <w:rsid w:val="006242C2"/>
    <w:rsid w:val="006245BE"/>
    <w:rsid w:val="006245F4"/>
    <w:rsid w:val="00624910"/>
    <w:rsid w:val="00624A04"/>
    <w:rsid w:val="00624C4B"/>
    <w:rsid w:val="00625542"/>
    <w:rsid w:val="006255BC"/>
    <w:rsid w:val="006256D2"/>
    <w:rsid w:val="006256E8"/>
    <w:rsid w:val="00625714"/>
    <w:rsid w:val="006258E1"/>
    <w:rsid w:val="0062591B"/>
    <w:rsid w:val="0062599D"/>
    <w:rsid w:val="00625B2D"/>
    <w:rsid w:val="00625C32"/>
    <w:rsid w:val="00625D94"/>
    <w:rsid w:val="006261D8"/>
    <w:rsid w:val="00626325"/>
    <w:rsid w:val="00626496"/>
    <w:rsid w:val="00626518"/>
    <w:rsid w:val="00626A8B"/>
    <w:rsid w:val="006275B9"/>
    <w:rsid w:val="0062775D"/>
    <w:rsid w:val="0062790B"/>
    <w:rsid w:val="00627A2C"/>
    <w:rsid w:val="00627A7B"/>
    <w:rsid w:val="00627ABD"/>
    <w:rsid w:val="00627F61"/>
    <w:rsid w:val="00630114"/>
    <w:rsid w:val="0063038E"/>
    <w:rsid w:val="006303E3"/>
    <w:rsid w:val="00630476"/>
    <w:rsid w:val="00630518"/>
    <w:rsid w:val="00630524"/>
    <w:rsid w:val="00630B97"/>
    <w:rsid w:val="00630BBB"/>
    <w:rsid w:val="00630D1C"/>
    <w:rsid w:val="00630D26"/>
    <w:rsid w:val="00630FE8"/>
    <w:rsid w:val="00630FFB"/>
    <w:rsid w:val="00631395"/>
    <w:rsid w:val="00631496"/>
    <w:rsid w:val="006314B5"/>
    <w:rsid w:val="006315C4"/>
    <w:rsid w:val="006317F7"/>
    <w:rsid w:val="00631A85"/>
    <w:rsid w:val="00631B46"/>
    <w:rsid w:val="00631B5E"/>
    <w:rsid w:val="00631B8E"/>
    <w:rsid w:val="00631BB6"/>
    <w:rsid w:val="00631F60"/>
    <w:rsid w:val="006320CF"/>
    <w:rsid w:val="0063216D"/>
    <w:rsid w:val="0063225F"/>
    <w:rsid w:val="006323CA"/>
    <w:rsid w:val="006324C0"/>
    <w:rsid w:val="006327BF"/>
    <w:rsid w:val="00632914"/>
    <w:rsid w:val="00632A07"/>
    <w:rsid w:val="00632ACD"/>
    <w:rsid w:val="00632CFF"/>
    <w:rsid w:val="00632D20"/>
    <w:rsid w:val="00632DB3"/>
    <w:rsid w:val="00632E67"/>
    <w:rsid w:val="00632EED"/>
    <w:rsid w:val="00632EFD"/>
    <w:rsid w:val="00632FD1"/>
    <w:rsid w:val="006333A5"/>
    <w:rsid w:val="00633517"/>
    <w:rsid w:val="00633ACB"/>
    <w:rsid w:val="00633B48"/>
    <w:rsid w:val="00633D4A"/>
    <w:rsid w:val="006341C4"/>
    <w:rsid w:val="00634285"/>
    <w:rsid w:val="0063428B"/>
    <w:rsid w:val="006342E0"/>
    <w:rsid w:val="00634616"/>
    <w:rsid w:val="00634697"/>
    <w:rsid w:val="00634834"/>
    <w:rsid w:val="00634890"/>
    <w:rsid w:val="00634BC2"/>
    <w:rsid w:val="00634BD8"/>
    <w:rsid w:val="00634DB3"/>
    <w:rsid w:val="006352BC"/>
    <w:rsid w:val="006353C1"/>
    <w:rsid w:val="0063580A"/>
    <w:rsid w:val="0063580D"/>
    <w:rsid w:val="00635A31"/>
    <w:rsid w:val="00635CBD"/>
    <w:rsid w:val="00635D13"/>
    <w:rsid w:val="00635F71"/>
    <w:rsid w:val="00636131"/>
    <w:rsid w:val="006361C2"/>
    <w:rsid w:val="00636320"/>
    <w:rsid w:val="006364AE"/>
    <w:rsid w:val="006368FA"/>
    <w:rsid w:val="00636955"/>
    <w:rsid w:val="006369A9"/>
    <w:rsid w:val="00636CC1"/>
    <w:rsid w:val="00636E38"/>
    <w:rsid w:val="00636FC2"/>
    <w:rsid w:val="006371ED"/>
    <w:rsid w:val="0063724D"/>
    <w:rsid w:val="00637665"/>
    <w:rsid w:val="0063773F"/>
    <w:rsid w:val="006378E2"/>
    <w:rsid w:val="006379FC"/>
    <w:rsid w:val="00637A4D"/>
    <w:rsid w:val="00637DE4"/>
    <w:rsid w:val="00640161"/>
    <w:rsid w:val="00640174"/>
    <w:rsid w:val="0064024F"/>
    <w:rsid w:val="0064028A"/>
    <w:rsid w:val="00640308"/>
    <w:rsid w:val="00640364"/>
    <w:rsid w:val="0064040E"/>
    <w:rsid w:val="00640465"/>
    <w:rsid w:val="0064078B"/>
    <w:rsid w:val="006407BE"/>
    <w:rsid w:val="00640C77"/>
    <w:rsid w:val="00640DFD"/>
    <w:rsid w:val="00640E33"/>
    <w:rsid w:val="0064107F"/>
    <w:rsid w:val="00641274"/>
    <w:rsid w:val="00641365"/>
    <w:rsid w:val="006413FA"/>
    <w:rsid w:val="0064141F"/>
    <w:rsid w:val="00641652"/>
    <w:rsid w:val="0064165B"/>
    <w:rsid w:val="00641701"/>
    <w:rsid w:val="006417D8"/>
    <w:rsid w:val="0064187F"/>
    <w:rsid w:val="006418F0"/>
    <w:rsid w:val="00641A38"/>
    <w:rsid w:val="00641D0A"/>
    <w:rsid w:val="00642086"/>
    <w:rsid w:val="00642299"/>
    <w:rsid w:val="00642463"/>
    <w:rsid w:val="006424E1"/>
    <w:rsid w:val="006426AB"/>
    <w:rsid w:val="00642ABD"/>
    <w:rsid w:val="00642B07"/>
    <w:rsid w:val="00642BAA"/>
    <w:rsid w:val="00642CA0"/>
    <w:rsid w:val="00642EAE"/>
    <w:rsid w:val="00642EB3"/>
    <w:rsid w:val="006436AA"/>
    <w:rsid w:val="00643979"/>
    <w:rsid w:val="00643B85"/>
    <w:rsid w:val="00643C61"/>
    <w:rsid w:val="00643E9D"/>
    <w:rsid w:val="00644281"/>
    <w:rsid w:val="006442B3"/>
    <w:rsid w:val="006442BD"/>
    <w:rsid w:val="00644723"/>
    <w:rsid w:val="00644FC8"/>
    <w:rsid w:val="00645487"/>
    <w:rsid w:val="006458E1"/>
    <w:rsid w:val="0064596C"/>
    <w:rsid w:val="00645A6F"/>
    <w:rsid w:val="00645B39"/>
    <w:rsid w:val="00645CBD"/>
    <w:rsid w:val="00645F2F"/>
    <w:rsid w:val="00645F9E"/>
    <w:rsid w:val="00646027"/>
    <w:rsid w:val="00646029"/>
    <w:rsid w:val="006463F6"/>
    <w:rsid w:val="00646679"/>
    <w:rsid w:val="00646875"/>
    <w:rsid w:val="006469CC"/>
    <w:rsid w:val="00646BFF"/>
    <w:rsid w:val="00646C68"/>
    <w:rsid w:val="00646ED4"/>
    <w:rsid w:val="006470DB"/>
    <w:rsid w:val="0064732A"/>
    <w:rsid w:val="00647368"/>
    <w:rsid w:val="006473D7"/>
    <w:rsid w:val="00647592"/>
    <w:rsid w:val="0064787A"/>
    <w:rsid w:val="006478C9"/>
    <w:rsid w:val="006478E5"/>
    <w:rsid w:val="00647A05"/>
    <w:rsid w:val="00647A66"/>
    <w:rsid w:val="00647AB8"/>
    <w:rsid w:val="00647BBA"/>
    <w:rsid w:val="00647D94"/>
    <w:rsid w:val="00647FE2"/>
    <w:rsid w:val="006500DB"/>
    <w:rsid w:val="006501E8"/>
    <w:rsid w:val="006502E9"/>
    <w:rsid w:val="00650368"/>
    <w:rsid w:val="006505A3"/>
    <w:rsid w:val="0065082F"/>
    <w:rsid w:val="00650843"/>
    <w:rsid w:val="00650B0E"/>
    <w:rsid w:val="00650BA0"/>
    <w:rsid w:val="00650C57"/>
    <w:rsid w:val="006513A3"/>
    <w:rsid w:val="006513F8"/>
    <w:rsid w:val="006514C7"/>
    <w:rsid w:val="0065159C"/>
    <w:rsid w:val="00651837"/>
    <w:rsid w:val="006518CF"/>
    <w:rsid w:val="00651BAB"/>
    <w:rsid w:val="00651D0F"/>
    <w:rsid w:val="00651D61"/>
    <w:rsid w:val="00651F01"/>
    <w:rsid w:val="00652059"/>
    <w:rsid w:val="00652323"/>
    <w:rsid w:val="00652331"/>
    <w:rsid w:val="006524AB"/>
    <w:rsid w:val="0065251F"/>
    <w:rsid w:val="006525F0"/>
    <w:rsid w:val="00652626"/>
    <w:rsid w:val="00652C54"/>
    <w:rsid w:val="00652DEC"/>
    <w:rsid w:val="0065326F"/>
    <w:rsid w:val="006534E2"/>
    <w:rsid w:val="006535BE"/>
    <w:rsid w:val="006535C9"/>
    <w:rsid w:val="00653877"/>
    <w:rsid w:val="00653897"/>
    <w:rsid w:val="00653CE7"/>
    <w:rsid w:val="00653EFF"/>
    <w:rsid w:val="006540F9"/>
    <w:rsid w:val="00654417"/>
    <w:rsid w:val="0065483D"/>
    <w:rsid w:val="00654A4E"/>
    <w:rsid w:val="00654B11"/>
    <w:rsid w:val="00654B34"/>
    <w:rsid w:val="0065501A"/>
    <w:rsid w:val="0065503F"/>
    <w:rsid w:val="00655079"/>
    <w:rsid w:val="006550DD"/>
    <w:rsid w:val="0065510D"/>
    <w:rsid w:val="00655176"/>
    <w:rsid w:val="006552EA"/>
    <w:rsid w:val="006555EA"/>
    <w:rsid w:val="00655665"/>
    <w:rsid w:val="00655735"/>
    <w:rsid w:val="00655934"/>
    <w:rsid w:val="00655997"/>
    <w:rsid w:val="006559E3"/>
    <w:rsid w:val="006559F6"/>
    <w:rsid w:val="00655A33"/>
    <w:rsid w:val="00655A37"/>
    <w:rsid w:val="00655BD3"/>
    <w:rsid w:val="00655C60"/>
    <w:rsid w:val="00655C8C"/>
    <w:rsid w:val="00655E11"/>
    <w:rsid w:val="00655FCD"/>
    <w:rsid w:val="00656705"/>
    <w:rsid w:val="00656795"/>
    <w:rsid w:val="00656A3A"/>
    <w:rsid w:val="00656D3F"/>
    <w:rsid w:val="00656E92"/>
    <w:rsid w:val="00656EE5"/>
    <w:rsid w:val="006570D4"/>
    <w:rsid w:val="00657812"/>
    <w:rsid w:val="00657973"/>
    <w:rsid w:val="00657C58"/>
    <w:rsid w:val="00657CBC"/>
    <w:rsid w:val="00657E58"/>
    <w:rsid w:val="00657E67"/>
    <w:rsid w:val="00657F2D"/>
    <w:rsid w:val="0066006B"/>
    <w:rsid w:val="00660AC4"/>
    <w:rsid w:val="00660BD7"/>
    <w:rsid w:val="00660C31"/>
    <w:rsid w:val="00660C41"/>
    <w:rsid w:val="00660EC1"/>
    <w:rsid w:val="00660F19"/>
    <w:rsid w:val="00661169"/>
    <w:rsid w:val="00661340"/>
    <w:rsid w:val="006613E1"/>
    <w:rsid w:val="0066152A"/>
    <w:rsid w:val="00661545"/>
    <w:rsid w:val="006618CB"/>
    <w:rsid w:val="00661E0A"/>
    <w:rsid w:val="00661EA6"/>
    <w:rsid w:val="00661FC6"/>
    <w:rsid w:val="00662132"/>
    <w:rsid w:val="00662285"/>
    <w:rsid w:val="006622A2"/>
    <w:rsid w:val="00662775"/>
    <w:rsid w:val="0066294E"/>
    <w:rsid w:val="00662B89"/>
    <w:rsid w:val="00662BDA"/>
    <w:rsid w:val="00662D6A"/>
    <w:rsid w:val="00662E80"/>
    <w:rsid w:val="00663110"/>
    <w:rsid w:val="006631F8"/>
    <w:rsid w:val="0066338B"/>
    <w:rsid w:val="00663524"/>
    <w:rsid w:val="00663690"/>
    <w:rsid w:val="006638E6"/>
    <w:rsid w:val="00663966"/>
    <w:rsid w:val="006639D4"/>
    <w:rsid w:val="00663A98"/>
    <w:rsid w:val="00663ACE"/>
    <w:rsid w:val="00663BFA"/>
    <w:rsid w:val="00663D2D"/>
    <w:rsid w:val="00663D95"/>
    <w:rsid w:val="00663E8F"/>
    <w:rsid w:val="00663ED0"/>
    <w:rsid w:val="0066400A"/>
    <w:rsid w:val="00664176"/>
    <w:rsid w:val="006641AC"/>
    <w:rsid w:val="00664435"/>
    <w:rsid w:val="00664512"/>
    <w:rsid w:val="006645F7"/>
    <w:rsid w:val="006648D7"/>
    <w:rsid w:val="00664E0C"/>
    <w:rsid w:val="0066522A"/>
    <w:rsid w:val="0066537B"/>
    <w:rsid w:val="0066568C"/>
    <w:rsid w:val="00665859"/>
    <w:rsid w:val="0066596B"/>
    <w:rsid w:val="00665B2D"/>
    <w:rsid w:val="00665DC2"/>
    <w:rsid w:val="00665F28"/>
    <w:rsid w:val="00665F9D"/>
    <w:rsid w:val="00666055"/>
    <w:rsid w:val="0066620B"/>
    <w:rsid w:val="0066624E"/>
    <w:rsid w:val="00666384"/>
    <w:rsid w:val="0066662E"/>
    <w:rsid w:val="00666A5B"/>
    <w:rsid w:val="00666C7D"/>
    <w:rsid w:val="00666E61"/>
    <w:rsid w:val="00666EB0"/>
    <w:rsid w:val="00666ED3"/>
    <w:rsid w:val="00666FC8"/>
    <w:rsid w:val="006670D9"/>
    <w:rsid w:val="00667323"/>
    <w:rsid w:val="006674A0"/>
    <w:rsid w:val="0066753A"/>
    <w:rsid w:val="0066766D"/>
    <w:rsid w:val="00667675"/>
    <w:rsid w:val="00667A7D"/>
    <w:rsid w:val="00667AFA"/>
    <w:rsid w:val="00670359"/>
    <w:rsid w:val="0067038C"/>
    <w:rsid w:val="006704F8"/>
    <w:rsid w:val="006705B2"/>
    <w:rsid w:val="00670A8E"/>
    <w:rsid w:val="00670AC5"/>
    <w:rsid w:val="00670B62"/>
    <w:rsid w:val="00670B71"/>
    <w:rsid w:val="00670CB2"/>
    <w:rsid w:val="00670D34"/>
    <w:rsid w:val="0067109A"/>
    <w:rsid w:val="00671156"/>
    <w:rsid w:val="006712A2"/>
    <w:rsid w:val="00671525"/>
    <w:rsid w:val="006715B7"/>
    <w:rsid w:val="006718CA"/>
    <w:rsid w:val="0067192F"/>
    <w:rsid w:val="00671984"/>
    <w:rsid w:val="00671A36"/>
    <w:rsid w:val="00671AAE"/>
    <w:rsid w:val="00671B7F"/>
    <w:rsid w:val="00671C19"/>
    <w:rsid w:val="00671CD6"/>
    <w:rsid w:val="00671DD7"/>
    <w:rsid w:val="00672054"/>
    <w:rsid w:val="00672492"/>
    <w:rsid w:val="0067277F"/>
    <w:rsid w:val="0067292F"/>
    <w:rsid w:val="00672A69"/>
    <w:rsid w:val="00672AA8"/>
    <w:rsid w:val="00672B5D"/>
    <w:rsid w:val="00672CA2"/>
    <w:rsid w:val="00672F04"/>
    <w:rsid w:val="0067302D"/>
    <w:rsid w:val="00673301"/>
    <w:rsid w:val="00673653"/>
    <w:rsid w:val="0067384C"/>
    <w:rsid w:val="006739BF"/>
    <w:rsid w:val="00673A02"/>
    <w:rsid w:val="00673F2C"/>
    <w:rsid w:val="0067400F"/>
    <w:rsid w:val="006740BF"/>
    <w:rsid w:val="006741A7"/>
    <w:rsid w:val="00674732"/>
    <w:rsid w:val="00674809"/>
    <w:rsid w:val="006748B3"/>
    <w:rsid w:val="006748F7"/>
    <w:rsid w:val="0067493D"/>
    <w:rsid w:val="00674D17"/>
    <w:rsid w:val="00674E21"/>
    <w:rsid w:val="00674E7A"/>
    <w:rsid w:val="00674EC5"/>
    <w:rsid w:val="00675130"/>
    <w:rsid w:val="0067534A"/>
    <w:rsid w:val="0067541E"/>
    <w:rsid w:val="006755F9"/>
    <w:rsid w:val="006759DC"/>
    <w:rsid w:val="00675B1B"/>
    <w:rsid w:val="00675E98"/>
    <w:rsid w:val="0067601A"/>
    <w:rsid w:val="00676032"/>
    <w:rsid w:val="0067622C"/>
    <w:rsid w:val="006764AD"/>
    <w:rsid w:val="00676526"/>
    <w:rsid w:val="00676545"/>
    <w:rsid w:val="00676B03"/>
    <w:rsid w:val="00676CC0"/>
    <w:rsid w:val="00676CFE"/>
    <w:rsid w:val="00676FD9"/>
    <w:rsid w:val="00677076"/>
    <w:rsid w:val="00677232"/>
    <w:rsid w:val="0067726D"/>
    <w:rsid w:val="0067728A"/>
    <w:rsid w:val="00677298"/>
    <w:rsid w:val="006772E3"/>
    <w:rsid w:val="006774C3"/>
    <w:rsid w:val="006778A6"/>
    <w:rsid w:val="006778D1"/>
    <w:rsid w:val="006779C7"/>
    <w:rsid w:val="00677A13"/>
    <w:rsid w:val="00677CB4"/>
    <w:rsid w:val="00677D6D"/>
    <w:rsid w:val="00677E74"/>
    <w:rsid w:val="00677EF5"/>
    <w:rsid w:val="00677FAA"/>
    <w:rsid w:val="00680303"/>
    <w:rsid w:val="006803B5"/>
    <w:rsid w:val="00680722"/>
    <w:rsid w:val="00680765"/>
    <w:rsid w:val="006807CD"/>
    <w:rsid w:val="00680822"/>
    <w:rsid w:val="00680AC8"/>
    <w:rsid w:val="00680C8F"/>
    <w:rsid w:val="00680D67"/>
    <w:rsid w:val="00680E6C"/>
    <w:rsid w:val="00680F79"/>
    <w:rsid w:val="00680FBB"/>
    <w:rsid w:val="00680FC5"/>
    <w:rsid w:val="00681090"/>
    <w:rsid w:val="00681192"/>
    <w:rsid w:val="006818FB"/>
    <w:rsid w:val="006819DF"/>
    <w:rsid w:val="00681AD5"/>
    <w:rsid w:val="00681B47"/>
    <w:rsid w:val="00681BC1"/>
    <w:rsid w:val="00681D74"/>
    <w:rsid w:val="00681E95"/>
    <w:rsid w:val="00682013"/>
    <w:rsid w:val="00682116"/>
    <w:rsid w:val="00682249"/>
    <w:rsid w:val="00682274"/>
    <w:rsid w:val="0068227E"/>
    <w:rsid w:val="006822BC"/>
    <w:rsid w:val="00682594"/>
    <w:rsid w:val="00682677"/>
    <w:rsid w:val="006826E6"/>
    <w:rsid w:val="00682750"/>
    <w:rsid w:val="00682790"/>
    <w:rsid w:val="00682847"/>
    <w:rsid w:val="006828ED"/>
    <w:rsid w:val="00682905"/>
    <w:rsid w:val="00682BC9"/>
    <w:rsid w:val="00682D81"/>
    <w:rsid w:val="00682DCB"/>
    <w:rsid w:val="00682ED6"/>
    <w:rsid w:val="00683099"/>
    <w:rsid w:val="00683271"/>
    <w:rsid w:val="0068332D"/>
    <w:rsid w:val="00683638"/>
    <w:rsid w:val="0068363E"/>
    <w:rsid w:val="006839B0"/>
    <w:rsid w:val="00683B1C"/>
    <w:rsid w:val="00683B76"/>
    <w:rsid w:val="00683E87"/>
    <w:rsid w:val="00683F69"/>
    <w:rsid w:val="00684061"/>
    <w:rsid w:val="00684307"/>
    <w:rsid w:val="00684382"/>
    <w:rsid w:val="00684635"/>
    <w:rsid w:val="0068485D"/>
    <w:rsid w:val="00684ACE"/>
    <w:rsid w:val="00684B06"/>
    <w:rsid w:val="00684F3E"/>
    <w:rsid w:val="00684F6E"/>
    <w:rsid w:val="00685229"/>
    <w:rsid w:val="0068536D"/>
    <w:rsid w:val="00685470"/>
    <w:rsid w:val="006854A9"/>
    <w:rsid w:val="00685541"/>
    <w:rsid w:val="00685877"/>
    <w:rsid w:val="00685926"/>
    <w:rsid w:val="00685CE9"/>
    <w:rsid w:val="00685CF7"/>
    <w:rsid w:val="00685D63"/>
    <w:rsid w:val="00686073"/>
    <w:rsid w:val="006860AC"/>
    <w:rsid w:val="0068610D"/>
    <w:rsid w:val="00686165"/>
    <w:rsid w:val="006861A0"/>
    <w:rsid w:val="006861FC"/>
    <w:rsid w:val="0068628C"/>
    <w:rsid w:val="00686294"/>
    <w:rsid w:val="00686AC6"/>
    <w:rsid w:val="00686B54"/>
    <w:rsid w:val="00686B6B"/>
    <w:rsid w:val="00686FA3"/>
    <w:rsid w:val="00687040"/>
    <w:rsid w:val="006870BE"/>
    <w:rsid w:val="0068725C"/>
    <w:rsid w:val="006873BD"/>
    <w:rsid w:val="0068788B"/>
    <w:rsid w:val="00687A7B"/>
    <w:rsid w:val="00687B99"/>
    <w:rsid w:val="00687DB6"/>
    <w:rsid w:val="00687EDE"/>
    <w:rsid w:val="00690069"/>
    <w:rsid w:val="00690080"/>
    <w:rsid w:val="006900BD"/>
    <w:rsid w:val="00690177"/>
    <w:rsid w:val="006905F8"/>
    <w:rsid w:val="0069064A"/>
    <w:rsid w:val="00690B2F"/>
    <w:rsid w:val="00690ED4"/>
    <w:rsid w:val="0069115C"/>
    <w:rsid w:val="006912E5"/>
    <w:rsid w:val="00691320"/>
    <w:rsid w:val="0069139C"/>
    <w:rsid w:val="006914D9"/>
    <w:rsid w:val="006916AE"/>
    <w:rsid w:val="00691806"/>
    <w:rsid w:val="006918EF"/>
    <w:rsid w:val="00691A3C"/>
    <w:rsid w:val="00691C2C"/>
    <w:rsid w:val="00691CB5"/>
    <w:rsid w:val="00691CE4"/>
    <w:rsid w:val="00691D11"/>
    <w:rsid w:val="00691D18"/>
    <w:rsid w:val="00691E67"/>
    <w:rsid w:val="0069211D"/>
    <w:rsid w:val="0069220F"/>
    <w:rsid w:val="006922EC"/>
    <w:rsid w:val="006923DF"/>
    <w:rsid w:val="0069265D"/>
    <w:rsid w:val="00692798"/>
    <w:rsid w:val="00692992"/>
    <w:rsid w:val="00692A48"/>
    <w:rsid w:val="00692F0C"/>
    <w:rsid w:val="00692FBE"/>
    <w:rsid w:val="0069316C"/>
    <w:rsid w:val="006931D7"/>
    <w:rsid w:val="00693287"/>
    <w:rsid w:val="006932AC"/>
    <w:rsid w:val="00693615"/>
    <w:rsid w:val="006938ED"/>
    <w:rsid w:val="00693988"/>
    <w:rsid w:val="00693A34"/>
    <w:rsid w:val="00693C66"/>
    <w:rsid w:val="00693E78"/>
    <w:rsid w:val="00693E99"/>
    <w:rsid w:val="00693FCB"/>
    <w:rsid w:val="0069413E"/>
    <w:rsid w:val="006941AF"/>
    <w:rsid w:val="006942BF"/>
    <w:rsid w:val="006944C0"/>
    <w:rsid w:val="006944F5"/>
    <w:rsid w:val="006945BC"/>
    <w:rsid w:val="006947C2"/>
    <w:rsid w:val="00694A72"/>
    <w:rsid w:val="00694F24"/>
    <w:rsid w:val="00695345"/>
    <w:rsid w:val="00695513"/>
    <w:rsid w:val="006955DD"/>
    <w:rsid w:val="006956A2"/>
    <w:rsid w:val="006956B5"/>
    <w:rsid w:val="00695AAF"/>
    <w:rsid w:val="00695C17"/>
    <w:rsid w:val="00695D75"/>
    <w:rsid w:val="00695E5B"/>
    <w:rsid w:val="00695EAF"/>
    <w:rsid w:val="00696375"/>
    <w:rsid w:val="006963DF"/>
    <w:rsid w:val="00696400"/>
    <w:rsid w:val="00696474"/>
    <w:rsid w:val="00696816"/>
    <w:rsid w:val="006968D0"/>
    <w:rsid w:val="00696C66"/>
    <w:rsid w:val="00696DC0"/>
    <w:rsid w:val="00696DEB"/>
    <w:rsid w:val="00696F63"/>
    <w:rsid w:val="00696FAD"/>
    <w:rsid w:val="00696FB1"/>
    <w:rsid w:val="00697294"/>
    <w:rsid w:val="0069729E"/>
    <w:rsid w:val="00697353"/>
    <w:rsid w:val="0069756A"/>
    <w:rsid w:val="006977C7"/>
    <w:rsid w:val="006978BC"/>
    <w:rsid w:val="006978BF"/>
    <w:rsid w:val="00697A75"/>
    <w:rsid w:val="00697D22"/>
    <w:rsid w:val="00697E50"/>
    <w:rsid w:val="006A032F"/>
    <w:rsid w:val="006A0359"/>
    <w:rsid w:val="006A03FC"/>
    <w:rsid w:val="006A04E8"/>
    <w:rsid w:val="006A0544"/>
    <w:rsid w:val="006A05C3"/>
    <w:rsid w:val="006A063D"/>
    <w:rsid w:val="006A06EA"/>
    <w:rsid w:val="006A07BE"/>
    <w:rsid w:val="006A0C4D"/>
    <w:rsid w:val="006A0EF5"/>
    <w:rsid w:val="006A1111"/>
    <w:rsid w:val="006A1150"/>
    <w:rsid w:val="006A128C"/>
    <w:rsid w:val="006A13A4"/>
    <w:rsid w:val="006A14FC"/>
    <w:rsid w:val="006A15FA"/>
    <w:rsid w:val="006A1B9A"/>
    <w:rsid w:val="006A1C32"/>
    <w:rsid w:val="006A1D93"/>
    <w:rsid w:val="006A1E83"/>
    <w:rsid w:val="006A1FF0"/>
    <w:rsid w:val="006A2098"/>
    <w:rsid w:val="006A219A"/>
    <w:rsid w:val="006A2263"/>
    <w:rsid w:val="006A2323"/>
    <w:rsid w:val="006A2758"/>
    <w:rsid w:val="006A296E"/>
    <w:rsid w:val="006A2A46"/>
    <w:rsid w:val="006A2C6D"/>
    <w:rsid w:val="006A2F41"/>
    <w:rsid w:val="006A307A"/>
    <w:rsid w:val="006A3307"/>
    <w:rsid w:val="006A33F1"/>
    <w:rsid w:val="006A36A4"/>
    <w:rsid w:val="006A3711"/>
    <w:rsid w:val="006A37F5"/>
    <w:rsid w:val="006A381B"/>
    <w:rsid w:val="006A390A"/>
    <w:rsid w:val="006A3AB8"/>
    <w:rsid w:val="006A3B2A"/>
    <w:rsid w:val="006A3B34"/>
    <w:rsid w:val="006A3E4E"/>
    <w:rsid w:val="006A4101"/>
    <w:rsid w:val="006A4341"/>
    <w:rsid w:val="006A4354"/>
    <w:rsid w:val="006A4634"/>
    <w:rsid w:val="006A46CF"/>
    <w:rsid w:val="006A477E"/>
    <w:rsid w:val="006A4AC2"/>
    <w:rsid w:val="006A4B4E"/>
    <w:rsid w:val="006A4C69"/>
    <w:rsid w:val="006A4CE4"/>
    <w:rsid w:val="006A4ED5"/>
    <w:rsid w:val="006A4FE5"/>
    <w:rsid w:val="006A5064"/>
    <w:rsid w:val="006A506B"/>
    <w:rsid w:val="006A53AD"/>
    <w:rsid w:val="006A5476"/>
    <w:rsid w:val="006A563A"/>
    <w:rsid w:val="006A57E4"/>
    <w:rsid w:val="006A5B6D"/>
    <w:rsid w:val="006A5C46"/>
    <w:rsid w:val="006A5D34"/>
    <w:rsid w:val="006A5E34"/>
    <w:rsid w:val="006A5E5B"/>
    <w:rsid w:val="006A5F8C"/>
    <w:rsid w:val="006A5FCE"/>
    <w:rsid w:val="006A610D"/>
    <w:rsid w:val="006A61B4"/>
    <w:rsid w:val="006A6322"/>
    <w:rsid w:val="006A64A4"/>
    <w:rsid w:val="006A687C"/>
    <w:rsid w:val="006A6A34"/>
    <w:rsid w:val="006A6A58"/>
    <w:rsid w:val="006A6AB5"/>
    <w:rsid w:val="006A6D3B"/>
    <w:rsid w:val="006A6EFE"/>
    <w:rsid w:val="006A6F2C"/>
    <w:rsid w:val="006A75AC"/>
    <w:rsid w:val="006A7661"/>
    <w:rsid w:val="006A76F7"/>
    <w:rsid w:val="006A7A34"/>
    <w:rsid w:val="006A7A74"/>
    <w:rsid w:val="006A7BD8"/>
    <w:rsid w:val="006A7EFB"/>
    <w:rsid w:val="006A7FF8"/>
    <w:rsid w:val="006B0020"/>
    <w:rsid w:val="006B002E"/>
    <w:rsid w:val="006B008E"/>
    <w:rsid w:val="006B03DB"/>
    <w:rsid w:val="006B05F4"/>
    <w:rsid w:val="006B0676"/>
    <w:rsid w:val="006B0905"/>
    <w:rsid w:val="006B0A0D"/>
    <w:rsid w:val="006B1166"/>
    <w:rsid w:val="006B117D"/>
    <w:rsid w:val="006B12ED"/>
    <w:rsid w:val="006B1850"/>
    <w:rsid w:val="006B199A"/>
    <w:rsid w:val="006B1B34"/>
    <w:rsid w:val="006B1D7B"/>
    <w:rsid w:val="006B1D93"/>
    <w:rsid w:val="006B1EF9"/>
    <w:rsid w:val="006B20B4"/>
    <w:rsid w:val="006B21BF"/>
    <w:rsid w:val="006B2504"/>
    <w:rsid w:val="006B293E"/>
    <w:rsid w:val="006B2AA8"/>
    <w:rsid w:val="006B2ACC"/>
    <w:rsid w:val="006B2D64"/>
    <w:rsid w:val="006B33C5"/>
    <w:rsid w:val="006B345A"/>
    <w:rsid w:val="006B34C0"/>
    <w:rsid w:val="006B35C8"/>
    <w:rsid w:val="006B35FF"/>
    <w:rsid w:val="006B360D"/>
    <w:rsid w:val="006B3669"/>
    <w:rsid w:val="006B3723"/>
    <w:rsid w:val="006B3841"/>
    <w:rsid w:val="006B38FF"/>
    <w:rsid w:val="006B394E"/>
    <w:rsid w:val="006B3B20"/>
    <w:rsid w:val="006B3C55"/>
    <w:rsid w:val="006B3C6B"/>
    <w:rsid w:val="006B3E45"/>
    <w:rsid w:val="006B3E69"/>
    <w:rsid w:val="006B4021"/>
    <w:rsid w:val="006B4423"/>
    <w:rsid w:val="006B4589"/>
    <w:rsid w:val="006B4772"/>
    <w:rsid w:val="006B4795"/>
    <w:rsid w:val="006B4A37"/>
    <w:rsid w:val="006B4A90"/>
    <w:rsid w:val="006B4B23"/>
    <w:rsid w:val="006B4B5A"/>
    <w:rsid w:val="006B4DA7"/>
    <w:rsid w:val="006B4E84"/>
    <w:rsid w:val="006B4FA6"/>
    <w:rsid w:val="006B501A"/>
    <w:rsid w:val="006B531A"/>
    <w:rsid w:val="006B54E3"/>
    <w:rsid w:val="006B55E1"/>
    <w:rsid w:val="006B5683"/>
    <w:rsid w:val="006B56A9"/>
    <w:rsid w:val="006B58AE"/>
    <w:rsid w:val="006B5B6F"/>
    <w:rsid w:val="006B5BCE"/>
    <w:rsid w:val="006B5E93"/>
    <w:rsid w:val="006B60D2"/>
    <w:rsid w:val="006B6161"/>
    <w:rsid w:val="006B635F"/>
    <w:rsid w:val="006B6509"/>
    <w:rsid w:val="006B66A9"/>
    <w:rsid w:val="006B6734"/>
    <w:rsid w:val="006B679C"/>
    <w:rsid w:val="006B6961"/>
    <w:rsid w:val="006B6AAB"/>
    <w:rsid w:val="006B6B5F"/>
    <w:rsid w:val="006B6C9C"/>
    <w:rsid w:val="006B6CA4"/>
    <w:rsid w:val="006B6F59"/>
    <w:rsid w:val="006B7195"/>
    <w:rsid w:val="006B75EB"/>
    <w:rsid w:val="006B7859"/>
    <w:rsid w:val="006B78B1"/>
    <w:rsid w:val="006B7D94"/>
    <w:rsid w:val="006B7F97"/>
    <w:rsid w:val="006B7FB4"/>
    <w:rsid w:val="006C0599"/>
    <w:rsid w:val="006C05F3"/>
    <w:rsid w:val="006C079E"/>
    <w:rsid w:val="006C099B"/>
    <w:rsid w:val="006C0FA3"/>
    <w:rsid w:val="006C10FD"/>
    <w:rsid w:val="006C1175"/>
    <w:rsid w:val="006C1194"/>
    <w:rsid w:val="006C1408"/>
    <w:rsid w:val="006C158D"/>
    <w:rsid w:val="006C1648"/>
    <w:rsid w:val="006C1781"/>
    <w:rsid w:val="006C1824"/>
    <w:rsid w:val="006C1892"/>
    <w:rsid w:val="006C1E2A"/>
    <w:rsid w:val="006C1E60"/>
    <w:rsid w:val="006C1EC3"/>
    <w:rsid w:val="006C1F57"/>
    <w:rsid w:val="006C2144"/>
    <w:rsid w:val="006C2180"/>
    <w:rsid w:val="006C25C8"/>
    <w:rsid w:val="006C2702"/>
    <w:rsid w:val="006C27A9"/>
    <w:rsid w:val="006C2900"/>
    <w:rsid w:val="006C2BA6"/>
    <w:rsid w:val="006C2C83"/>
    <w:rsid w:val="006C2EB4"/>
    <w:rsid w:val="006C304E"/>
    <w:rsid w:val="006C3064"/>
    <w:rsid w:val="006C3264"/>
    <w:rsid w:val="006C3429"/>
    <w:rsid w:val="006C372A"/>
    <w:rsid w:val="006C3736"/>
    <w:rsid w:val="006C3AEB"/>
    <w:rsid w:val="006C3EE8"/>
    <w:rsid w:val="006C3F2B"/>
    <w:rsid w:val="006C44CA"/>
    <w:rsid w:val="006C4518"/>
    <w:rsid w:val="006C47D0"/>
    <w:rsid w:val="006C4C20"/>
    <w:rsid w:val="006C4E02"/>
    <w:rsid w:val="006C51BD"/>
    <w:rsid w:val="006C5203"/>
    <w:rsid w:val="006C530E"/>
    <w:rsid w:val="006C5496"/>
    <w:rsid w:val="006C56CE"/>
    <w:rsid w:val="006C57F5"/>
    <w:rsid w:val="006C5937"/>
    <w:rsid w:val="006C5A3D"/>
    <w:rsid w:val="006C5AE8"/>
    <w:rsid w:val="006C5B73"/>
    <w:rsid w:val="006C5BC2"/>
    <w:rsid w:val="006C5D07"/>
    <w:rsid w:val="006C5DF4"/>
    <w:rsid w:val="006C5EDB"/>
    <w:rsid w:val="006C61F4"/>
    <w:rsid w:val="006C62D3"/>
    <w:rsid w:val="006C63A6"/>
    <w:rsid w:val="006C645D"/>
    <w:rsid w:val="006C66DC"/>
    <w:rsid w:val="006C697E"/>
    <w:rsid w:val="006C6A22"/>
    <w:rsid w:val="006C6A26"/>
    <w:rsid w:val="006C6A8C"/>
    <w:rsid w:val="006C6C9E"/>
    <w:rsid w:val="006C6D4D"/>
    <w:rsid w:val="006C70C6"/>
    <w:rsid w:val="006C72EB"/>
    <w:rsid w:val="006C7698"/>
    <w:rsid w:val="006C777D"/>
    <w:rsid w:val="006C786A"/>
    <w:rsid w:val="006C7B8B"/>
    <w:rsid w:val="006C7D45"/>
    <w:rsid w:val="006C7E41"/>
    <w:rsid w:val="006C7F00"/>
    <w:rsid w:val="006D0302"/>
    <w:rsid w:val="006D0467"/>
    <w:rsid w:val="006D04F0"/>
    <w:rsid w:val="006D070C"/>
    <w:rsid w:val="006D077A"/>
    <w:rsid w:val="006D0955"/>
    <w:rsid w:val="006D09D7"/>
    <w:rsid w:val="006D0BB8"/>
    <w:rsid w:val="006D0D47"/>
    <w:rsid w:val="006D11DB"/>
    <w:rsid w:val="006D12E3"/>
    <w:rsid w:val="006D1352"/>
    <w:rsid w:val="006D1542"/>
    <w:rsid w:val="006D1875"/>
    <w:rsid w:val="006D1DF3"/>
    <w:rsid w:val="006D1F00"/>
    <w:rsid w:val="006D2007"/>
    <w:rsid w:val="006D221B"/>
    <w:rsid w:val="006D2276"/>
    <w:rsid w:val="006D2289"/>
    <w:rsid w:val="006D2694"/>
    <w:rsid w:val="006D283B"/>
    <w:rsid w:val="006D2862"/>
    <w:rsid w:val="006D289B"/>
    <w:rsid w:val="006D290C"/>
    <w:rsid w:val="006D2A9E"/>
    <w:rsid w:val="006D2CA6"/>
    <w:rsid w:val="006D2CC8"/>
    <w:rsid w:val="006D2D38"/>
    <w:rsid w:val="006D2E43"/>
    <w:rsid w:val="006D32F4"/>
    <w:rsid w:val="006D3495"/>
    <w:rsid w:val="006D3A3E"/>
    <w:rsid w:val="006D3AC5"/>
    <w:rsid w:val="006D3B05"/>
    <w:rsid w:val="006D3DBD"/>
    <w:rsid w:val="006D3E69"/>
    <w:rsid w:val="006D41FF"/>
    <w:rsid w:val="006D452C"/>
    <w:rsid w:val="006D45E0"/>
    <w:rsid w:val="006D4808"/>
    <w:rsid w:val="006D4A1E"/>
    <w:rsid w:val="006D4A57"/>
    <w:rsid w:val="006D4C6D"/>
    <w:rsid w:val="006D4D31"/>
    <w:rsid w:val="006D4F56"/>
    <w:rsid w:val="006D50EB"/>
    <w:rsid w:val="006D5223"/>
    <w:rsid w:val="006D535A"/>
    <w:rsid w:val="006D54FE"/>
    <w:rsid w:val="006D5667"/>
    <w:rsid w:val="006D5710"/>
    <w:rsid w:val="006D5787"/>
    <w:rsid w:val="006D5BD1"/>
    <w:rsid w:val="006D5C25"/>
    <w:rsid w:val="006D5D05"/>
    <w:rsid w:val="006D5DF8"/>
    <w:rsid w:val="006D5FB9"/>
    <w:rsid w:val="006D6350"/>
    <w:rsid w:val="006D6577"/>
    <w:rsid w:val="006D6841"/>
    <w:rsid w:val="006D6A7C"/>
    <w:rsid w:val="006D6C08"/>
    <w:rsid w:val="006D6C3F"/>
    <w:rsid w:val="006D7057"/>
    <w:rsid w:val="006D71CF"/>
    <w:rsid w:val="006D71DA"/>
    <w:rsid w:val="006D7411"/>
    <w:rsid w:val="006D741B"/>
    <w:rsid w:val="006D7572"/>
    <w:rsid w:val="006D7744"/>
    <w:rsid w:val="006D77F2"/>
    <w:rsid w:val="006D7DA0"/>
    <w:rsid w:val="006E0217"/>
    <w:rsid w:val="006E06D1"/>
    <w:rsid w:val="006E0701"/>
    <w:rsid w:val="006E07E4"/>
    <w:rsid w:val="006E0AD5"/>
    <w:rsid w:val="006E0D79"/>
    <w:rsid w:val="006E0E6F"/>
    <w:rsid w:val="006E1027"/>
    <w:rsid w:val="006E10F8"/>
    <w:rsid w:val="006E111E"/>
    <w:rsid w:val="006E116E"/>
    <w:rsid w:val="006E129B"/>
    <w:rsid w:val="006E12C9"/>
    <w:rsid w:val="006E1585"/>
    <w:rsid w:val="006E174B"/>
    <w:rsid w:val="006E1891"/>
    <w:rsid w:val="006E198F"/>
    <w:rsid w:val="006E1A81"/>
    <w:rsid w:val="006E1D12"/>
    <w:rsid w:val="006E1F5D"/>
    <w:rsid w:val="006E1F94"/>
    <w:rsid w:val="006E2010"/>
    <w:rsid w:val="006E232C"/>
    <w:rsid w:val="006E25A0"/>
    <w:rsid w:val="006E268A"/>
    <w:rsid w:val="006E2743"/>
    <w:rsid w:val="006E28B3"/>
    <w:rsid w:val="006E290F"/>
    <w:rsid w:val="006E2B49"/>
    <w:rsid w:val="006E2BC2"/>
    <w:rsid w:val="006E2D2A"/>
    <w:rsid w:val="006E2D2C"/>
    <w:rsid w:val="006E2DE7"/>
    <w:rsid w:val="006E2E94"/>
    <w:rsid w:val="006E2F21"/>
    <w:rsid w:val="006E2FF3"/>
    <w:rsid w:val="006E31EA"/>
    <w:rsid w:val="006E3224"/>
    <w:rsid w:val="006E3668"/>
    <w:rsid w:val="006E36CD"/>
    <w:rsid w:val="006E37DF"/>
    <w:rsid w:val="006E385A"/>
    <w:rsid w:val="006E3885"/>
    <w:rsid w:val="006E3946"/>
    <w:rsid w:val="006E3980"/>
    <w:rsid w:val="006E3ABB"/>
    <w:rsid w:val="006E3B8F"/>
    <w:rsid w:val="006E3CC3"/>
    <w:rsid w:val="006E3D35"/>
    <w:rsid w:val="006E4055"/>
    <w:rsid w:val="006E40D4"/>
    <w:rsid w:val="006E438B"/>
    <w:rsid w:val="006E451C"/>
    <w:rsid w:val="006E458D"/>
    <w:rsid w:val="006E45AA"/>
    <w:rsid w:val="006E45C1"/>
    <w:rsid w:val="006E4653"/>
    <w:rsid w:val="006E469F"/>
    <w:rsid w:val="006E47CB"/>
    <w:rsid w:val="006E491E"/>
    <w:rsid w:val="006E4C01"/>
    <w:rsid w:val="006E50F6"/>
    <w:rsid w:val="006E5263"/>
    <w:rsid w:val="006E54B7"/>
    <w:rsid w:val="006E55D9"/>
    <w:rsid w:val="006E5636"/>
    <w:rsid w:val="006E58AD"/>
    <w:rsid w:val="006E593E"/>
    <w:rsid w:val="006E5957"/>
    <w:rsid w:val="006E59BF"/>
    <w:rsid w:val="006E5A88"/>
    <w:rsid w:val="006E5D07"/>
    <w:rsid w:val="006E5D11"/>
    <w:rsid w:val="006E5D5D"/>
    <w:rsid w:val="006E5D92"/>
    <w:rsid w:val="006E5D93"/>
    <w:rsid w:val="006E5F86"/>
    <w:rsid w:val="006E60B1"/>
    <w:rsid w:val="006E616A"/>
    <w:rsid w:val="006E64EA"/>
    <w:rsid w:val="006E661E"/>
    <w:rsid w:val="006E663A"/>
    <w:rsid w:val="006E68DB"/>
    <w:rsid w:val="006E6AE8"/>
    <w:rsid w:val="006E6C63"/>
    <w:rsid w:val="006E6F5C"/>
    <w:rsid w:val="006E7103"/>
    <w:rsid w:val="006E727E"/>
    <w:rsid w:val="006E728F"/>
    <w:rsid w:val="006E7480"/>
    <w:rsid w:val="006E74E7"/>
    <w:rsid w:val="006E76E5"/>
    <w:rsid w:val="006E7912"/>
    <w:rsid w:val="006E7AA3"/>
    <w:rsid w:val="006E7B30"/>
    <w:rsid w:val="006E7B4A"/>
    <w:rsid w:val="006E7C58"/>
    <w:rsid w:val="006E7E1A"/>
    <w:rsid w:val="006E7FD3"/>
    <w:rsid w:val="006F0062"/>
    <w:rsid w:val="006F00B0"/>
    <w:rsid w:val="006F0297"/>
    <w:rsid w:val="006F05D1"/>
    <w:rsid w:val="006F05DF"/>
    <w:rsid w:val="006F081A"/>
    <w:rsid w:val="006F0A06"/>
    <w:rsid w:val="006F0AEB"/>
    <w:rsid w:val="006F0D58"/>
    <w:rsid w:val="006F1137"/>
    <w:rsid w:val="006F11EC"/>
    <w:rsid w:val="006F1208"/>
    <w:rsid w:val="006F1378"/>
    <w:rsid w:val="006F13D1"/>
    <w:rsid w:val="006F1520"/>
    <w:rsid w:val="006F1898"/>
    <w:rsid w:val="006F1D24"/>
    <w:rsid w:val="006F2004"/>
    <w:rsid w:val="006F20B3"/>
    <w:rsid w:val="006F20D7"/>
    <w:rsid w:val="006F21F5"/>
    <w:rsid w:val="006F2440"/>
    <w:rsid w:val="006F2442"/>
    <w:rsid w:val="006F2558"/>
    <w:rsid w:val="006F261A"/>
    <w:rsid w:val="006F2635"/>
    <w:rsid w:val="006F2669"/>
    <w:rsid w:val="006F2700"/>
    <w:rsid w:val="006F2902"/>
    <w:rsid w:val="006F2AEE"/>
    <w:rsid w:val="006F2BC0"/>
    <w:rsid w:val="006F2C45"/>
    <w:rsid w:val="006F2CA3"/>
    <w:rsid w:val="006F2D2E"/>
    <w:rsid w:val="006F32C4"/>
    <w:rsid w:val="006F3418"/>
    <w:rsid w:val="006F3475"/>
    <w:rsid w:val="006F353E"/>
    <w:rsid w:val="006F3583"/>
    <w:rsid w:val="006F35E1"/>
    <w:rsid w:val="006F35F1"/>
    <w:rsid w:val="006F3602"/>
    <w:rsid w:val="006F363E"/>
    <w:rsid w:val="006F3673"/>
    <w:rsid w:val="006F38AE"/>
    <w:rsid w:val="006F3934"/>
    <w:rsid w:val="006F39F6"/>
    <w:rsid w:val="006F3C16"/>
    <w:rsid w:val="006F40CF"/>
    <w:rsid w:val="006F410B"/>
    <w:rsid w:val="006F4205"/>
    <w:rsid w:val="006F4231"/>
    <w:rsid w:val="006F43C6"/>
    <w:rsid w:val="006F43E2"/>
    <w:rsid w:val="006F44DE"/>
    <w:rsid w:val="006F45FA"/>
    <w:rsid w:val="006F4883"/>
    <w:rsid w:val="006F48BC"/>
    <w:rsid w:val="006F4D50"/>
    <w:rsid w:val="006F4D9C"/>
    <w:rsid w:val="006F4F7A"/>
    <w:rsid w:val="006F510E"/>
    <w:rsid w:val="006F5227"/>
    <w:rsid w:val="006F52ED"/>
    <w:rsid w:val="006F54D3"/>
    <w:rsid w:val="006F5C07"/>
    <w:rsid w:val="006F5D3A"/>
    <w:rsid w:val="006F5FC6"/>
    <w:rsid w:val="006F61FB"/>
    <w:rsid w:val="006F63A4"/>
    <w:rsid w:val="006F64CA"/>
    <w:rsid w:val="006F6541"/>
    <w:rsid w:val="006F6564"/>
    <w:rsid w:val="006F667C"/>
    <w:rsid w:val="006F6703"/>
    <w:rsid w:val="006F6727"/>
    <w:rsid w:val="006F6891"/>
    <w:rsid w:val="006F6957"/>
    <w:rsid w:val="006F6CA6"/>
    <w:rsid w:val="006F6D34"/>
    <w:rsid w:val="006F7061"/>
    <w:rsid w:val="006F7138"/>
    <w:rsid w:val="006F726B"/>
    <w:rsid w:val="006F72FE"/>
    <w:rsid w:val="006F75A2"/>
    <w:rsid w:val="006F75A5"/>
    <w:rsid w:val="006F777A"/>
    <w:rsid w:val="006F77A3"/>
    <w:rsid w:val="006F78B6"/>
    <w:rsid w:val="006F7936"/>
    <w:rsid w:val="006F7957"/>
    <w:rsid w:val="006F7CB0"/>
    <w:rsid w:val="006F7FCC"/>
    <w:rsid w:val="0070037B"/>
    <w:rsid w:val="007005BA"/>
    <w:rsid w:val="007006D6"/>
    <w:rsid w:val="00700892"/>
    <w:rsid w:val="007008D8"/>
    <w:rsid w:val="007008FF"/>
    <w:rsid w:val="00700C92"/>
    <w:rsid w:val="00700CBC"/>
    <w:rsid w:val="00700CC2"/>
    <w:rsid w:val="00700D6C"/>
    <w:rsid w:val="00701338"/>
    <w:rsid w:val="00701435"/>
    <w:rsid w:val="0070146E"/>
    <w:rsid w:val="0070171E"/>
    <w:rsid w:val="00701720"/>
    <w:rsid w:val="00701A3A"/>
    <w:rsid w:val="00701B92"/>
    <w:rsid w:val="00701E78"/>
    <w:rsid w:val="00701E7A"/>
    <w:rsid w:val="00701E93"/>
    <w:rsid w:val="007022AC"/>
    <w:rsid w:val="007022C0"/>
    <w:rsid w:val="00702475"/>
    <w:rsid w:val="00702537"/>
    <w:rsid w:val="007027D8"/>
    <w:rsid w:val="0070295E"/>
    <w:rsid w:val="00702B89"/>
    <w:rsid w:val="00702BF8"/>
    <w:rsid w:val="00703077"/>
    <w:rsid w:val="007038F6"/>
    <w:rsid w:val="00703B91"/>
    <w:rsid w:val="00703EAB"/>
    <w:rsid w:val="0070407C"/>
    <w:rsid w:val="0070440E"/>
    <w:rsid w:val="007044F5"/>
    <w:rsid w:val="00704923"/>
    <w:rsid w:val="00704B2D"/>
    <w:rsid w:val="00704BE8"/>
    <w:rsid w:val="00704C3D"/>
    <w:rsid w:val="00704C49"/>
    <w:rsid w:val="00704DA6"/>
    <w:rsid w:val="00704F39"/>
    <w:rsid w:val="00704FAE"/>
    <w:rsid w:val="0070519E"/>
    <w:rsid w:val="007053DE"/>
    <w:rsid w:val="007056E6"/>
    <w:rsid w:val="0070570D"/>
    <w:rsid w:val="007057AF"/>
    <w:rsid w:val="0070582A"/>
    <w:rsid w:val="00705855"/>
    <w:rsid w:val="00705AE4"/>
    <w:rsid w:val="00705C29"/>
    <w:rsid w:val="00705F7B"/>
    <w:rsid w:val="00706023"/>
    <w:rsid w:val="00706029"/>
    <w:rsid w:val="0070655B"/>
    <w:rsid w:val="00706595"/>
    <w:rsid w:val="0070659E"/>
    <w:rsid w:val="00706BD1"/>
    <w:rsid w:val="00706E88"/>
    <w:rsid w:val="00706E8E"/>
    <w:rsid w:val="00706F16"/>
    <w:rsid w:val="0070708B"/>
    <w:rsid w:val="007070E4"/>
    <w:rsid w:val="0070713B"/>
    <w:rsid w:val="00707358"/>
    <w:rsid w:val="00707415"/>
    <w:rsid w:val="00707431"/>
    <w:rsid w:val="00707665"/>
    <w:rsid w:val="00707784"/>
    <w:rsid w:val="00707808"/>
    <w:rsid w:val="00707859"/>
    <w:rsid w:val="00707966"/>
    <w:rsid w:val="007079AE"/>
    <w:rsid w:val="00707ADA"/>
    <w:rsid w:val="00707B9F"/>
    <w:rsid w:val="00707D89"/>
    <w:rsid w:val="00707DFD"/>
    <w:rsid w:val="00707E51"/>
    <w:rsid w:val="00707FB8"/>
    <w:rsid w:val="0071021C"/>
    <w:rsid w:val="0071024F"/>
    <w:rsid w:val="007102A5"/>
    <w:rsid w:val="0071042D"/>
    <w:rsid w:val="00710D00"/>
    <w:rsid w:val="00710F17"/>
    <w:rsid w:val="00711037"/>
    <w:rsid w:val="00711130"/>
    <w:rsid w:val="007115E8"/>
    <w:rsid w:val="0071173A"/>
    <w:rsid w:val="007117EC"/>
    <w:rsid w:val="007118A5"/>
    <w:rsid w:val="00711C7D"/>
    <w:rsid w:val="00711DD5"/>
    <w:rsid w:val="00711E8A"/>
    <w:rsid w:val="0071205F"/>
    <w:rsid w:val="007123F2"/>
    <w:rsid w:val="007126CC"/>
    <w:rsid w:val="00712815"/>
    <w:rsid w:val="00712AF6"/>
    <w:rsid w:val="00712BFD"/>
    <w:rsid w:val="00712D17"/>
    <w:rsid w:val="00712D54"/>
    <w:rsid w:val="00713258"/>
    <w:rsid w:val="00713262"/>
    <w:rsid w:val="00713557"/>
    <w:rsid w:val="007136D6"/>
    <w:rsid w:val="00713913"/>
    <w:rsid w:val="00713BE8"/>
    <w:rsid w:val="00713C78"/>
    <w:rsid w:val="00713C87"/>
    <w:rsid w:val="00713CC4"/>
    <w:rsid w:val="00713D26"/>
    <w:rsid w:val="00713E73"/>
    <w:rsid w:val="00713E89"/>
    <w:rsid w:val="0071411E"/>
    <w:rsid w:val="0071433B"/>
    <w:rsid w:val="007144F2"/>
    <w:rsid w:val="00714500"/>
    <w:rsid w:val="0071453A"/>
    <w:rsid w:val="00714A32"/>
    <w:rsid w:val="00714ACF"/>
    <w:rsid w:val="00714BA9"/>
    <w:rsid w:val="00714DEB"/>
    <w:rsid w:val="007150C1"/>
    <w:rsid w:val="007153C4"/>
    <w:rsid w:val="007153E1"/>
    <w:rsid w:val="00715BB3"/>
    <w:rsid w:val="00715CFA"/>
    <w:rsid w:val="0071626D"/>
    <w:rsid w:val="00716353"/>
    <w:rsid w:val="00716594"/>
    <w:rsid w:val="00716712"/>
    <w:rsid w:val="0071692F"/>
    <w:rsid w:val="00716BCE"/>
    <w:rsid w:val="00716C2D"/>
    <w:rsid w:val="00716C78"/>
    <w:rsid w:val="00716EA5"/>
    <w:rsid w:val="00716F67"/>
    <w:rsid w:val="00716FF3"/>
    <w:rsid w:val="0071729B"/>
    <w:rsid w:val="007173FC"/>
    <w:rsid w:val="00717417"/>
    <w:rsid w:val="0071755C"/>
    <w:rsid w:val="00717889"/>
    <w:rsid w:val="007179D6"/>
    <w:rsid w:val="00717AD0"/>
    <w:rsid w:val="00717BA1"/>
    <w:rsid w:val="00717CC3"/>
    <w:rsid w:val="00717CEF"/>
    <w:rsid w:val="00717F50"/>
    <w:rsid w:val="00717FA1"/>
    <w:rsid w:val="00717FAA"/>
    <w:rsid w:val="007200E1"/>
    <w:rsid w:val="007200E4"/>
    <w:rsid w:val="007202E8"/>
    <w:rsid w:val="007203AA"/>
    <w:rsid w:val="0072040F"/>
    <w:rsid w:val="00720730"/>
    <w:rsid w:val="00720821"/>
    <w:rsid w:val="00720CBB"/>
    <w:rsid w:val="00720E7C"/>
    <w:rsid w:val="00720F0A"/>
    <w:rsid w:val="00720F1A"/>
    <w:rsid w:val="0072123E"/>
    <w:rsid w:val="007212D5"/>
    <w:rsid w:val="007213DE"/>
    <w:rsid w:val="00721AA6"/>
    <w:rsid w:val="00721B27"/>
    <w:rsid w:val="00721BE5"/>
    <w:rsid w:val="00721F1A"/>
    <w:rsid w:val="0072228C"/>
    <w:rsid w:val="0072241F"/>
    <w:rsid w:val="007225A9"/>
    <w:rsid w:val="007227EB"/>
    <w:rsid w:val="00722805"/>
    <w:rsid w:val="00722A99"/>
    <w:rsid w:val="00722ADB"/>
    <w:rsid w:val="00722B53"/>
    <w:rsid w:val="00722BA1"/>
    <w:rsid w:val="00722C93"/>
    <w:rsid w:val="00722DBF"/>
    <w:rsid w:val="00722E4D"/>
    <w:rsid w:val="00723463"/>
    <w:rsid w:val="007235CD"/>
    <w:rsid w:val="00723609"/>
    <w:rsid w:val="00723706"/>
    <w:rsid w:val="00723980"/>
    <w:rsid w:val="00723A1D"/>
    <w:rsid w:val="00723A2B"/>
    <w:rsid w:val="00723A44"/>
    <w:rsid w:val="00723BF0"/>
    <w:rsid w:val="00723DE3"/>
    <w:rsid w:val="00723E3D"/>
    <w:rsid w:val="00723E9D"/>
    <w:rsid w:val="00724067"/>
    <w:rsid w:val="007241EF"/>
    <w:rsid w:val="007242AF"/>
    <w:rsid w:val="007242E8"/>
    <w:rsid w:val="00724336"/>
    <w:rsid w:val="007246BD"/>
    <w:rsid w:val="007246D5"/>
    <w:rsid w:val="007246F3"/>
    <w:rsid w:val="00724802"/>
    <w:rsid w:val="00724AAE"/>
    <w:rsid w:val="00724AD6"/>
    <w:rsid w:val="00724BCE"/>
    <w:rsid w:val="00724C87"/>
    <w:rsid w:val="00724D7D"/>
    <w:rsid w:val="00725251"/>
    <w:rsid w:val="00725260"/>
    <w:rsid w:val="007255F9"/>
    <w:rsid w:val="007255FE"/>
    <w:rsid w:val="0072567F"/>
    <w:rsid w:val="00725B09"/>
    <w:rsid w:val="00725BE4"/>
    <w:rsid w:val="00725CCE"/>
    <w:rsid w:val="00725FF3"/>
    <w:rsid w:val="00726023"/>
    <w:rsid w:val="00726682"/>
    <w:rsid w:val="00726844"/>
    <w:rsid w:val="00726863"/>
    <w:rsid w:val="00726CCA"/>
    <w:rsid w:val="00726D35"/>
    <w:rsid w:val="00726EBE"/>
    <w:rsid w:val="00726F3A"/>
    <w:rsid w:val="00726F46"/>
    <w:rsid w:val="007275EB"/>
    <w:rsid w:val="0072764F"/>
    <w:rsid w:val="0072771F"/>
    <w:rsid w:val="0072790D"/>
    <w:rsid w:val="0072798B"/>
    <w:rsid w:val="00727B70"/>
    <w:rsid w:val="00727E57"/>
    <w:rsid w:val="00727F5D"/>
    <w:rsid w:val="00730182"/>
    <w:rsid w:val="007303C9"/>
    <w:rsid w:val="00730668"/>
    <w:rsid w:val="00730A01"/>
    <w:rsid w:val="00730C77"/>
    <w:rsid w:val="00730D46"/>
    <w:rsid w:val="00730FE5"/>
    <w:rsid w:val="007310C4"/>
    <w:rsid w:val="007310E0"/>
    <w:rsid w:val="0073121A"/>
    <w:rsid w:val="00731360"/>
    <w:rsid w:val="00731375"/>
    <w:rsid w:val="00731594"/>
    <w:rsid w:val="0073167B"/>
    <w:rsid w:val="007316EA"/>
    <w:rsid w:val="007317DF"/>
    <w:rsid w:val="007317F1"/>
    <w:rsid w:val="00731B1C"/>
    <w:rsid w:val="00731BCC"/>
    <w:rsid w:val="00731CF5"/>
    <w:rsid w:val="00731CF8"/>
    <w:rsid w:val="00732124"/>
    <w:rsid w:val="0073216A"/>
    <w:rsid w:val="007323F2"/>
    <w:rsid w:val="00732517"/>
    <w:rsid w:val="00732DB8"/>
    <w:rsid w:val="00732E0B"/>
    <w:rsid w:val="00732E35"/>
    <w:rsid w:val="00732F48"/>
    <w:rsid w:val="00732F8A"/>
    <w:rsid w:val="00732FEF"/>
    <w:rsid w:val="00732FF3"/>
    <w:rsid w:val="0073335B"/>
    <w:rsid w:val="007334DA"/>
    <w:rsid w:val="007335EB"/>
    <w:rsid w:val="0073374F"/>
    <w:rsid w:val="0073397E"/>
    <w:rsid w:val="00733C97"/>
    <w:rsid w:val="00733FCB"/>
    <w:rsid w:val="0073401C"/>
    <w:rsid w:val="00734148"/>
    <w:rsid w:val="0073427B"/>
    <w:rsid w:val="00734316"/>
    <w:rsid w:val="007343FF"/>
    <w:rsid w:val="00734470"/>
    <w:rsid w:val="007346E2"/>
    <w:rsid w:val="00734775"/>
    <w:rsid w:val="0073479A"/>
    <w:rsid w:val="0073483D"/>
    <w:rsid w:val="00734A54"/>
    <w:rsid w:val="00734B6B"/>
    <w:rsid w:val="00734C8A"/>
    <w:rsid w:val="00734D33"/>
    <w:rsid w:val="00734D4A"/>
    <w:rsid w:val="00735010"/>
    <w:rsid w:val="007350ED"/>
    <w:rsid w:val="0073526E"/>
    <w:rsid w:val="0073530D"/>
    <w:rsid w:val="007355DB"/>
    <w:rsid w:val="00735650"/>
    <w:rsid w:val="0073577D"/>
    <w:rsid w:val="007358ED"/>
    <w:rsid w:val="00735A7F"/>
    <w:rsid w:val="00735AE7"/>
    <w:rsid w:val="00735AF3"/>
    <w:rsid w:val="00735BD0"/>
    <w:rsid w:val="00735D93"/>
    <w:rsid w:val="00735FB3"/>
    <w:rsid w:val="00736126"/>
    <w:rsid w:val="00736322"/>
    <w:rsid w:val="00736662"/>
    <w:rsid w:val="00736682"/>
    <w:rsid w:val="007366E1"/>
    <w:rsid w:val="007369D1"/>
    <w:rsid w:val="00736FC6"/>
    <w:rsid w:val="00736FD3"/>
    <w:rsid w:val="00737008"/>
    <w:rsid w:val="00737039"/>
    <w:rsid w:val="007371CE"/>
    <w:rsid w:val="007372E3"/>
    <w:rsid w:val="007373C1"/>
    <w:rsid w:val="0073753A"/>
    <w:rsid w:val="00737724"/>
    <w:rsid w:val="0073781E"/>
    <w:rsid w:val="007378A4"/>
    <w:rsid w:val="00737A7F"/>
    <w:rsid w:val="00737BE9"/>
    <w:rsid w:val="00737CB1"/>
    <w:rsid w:val="00737DBF"/>
    <w:rsid w:val="00737EC5"/>
    <w:rsid w:val="007400EE"/>
    <w:rsid w:val="007401B8"/>
    <w:rsid w:val="007401FE"/>
    <w:rsid w:val="00740649"/>
    <w:rsid w:val="00740782"/>
    <w:rsid w:val="007407D1"/>
    <w:rsid w:val="00740822"/>
    <w:rsid w:val="0074094B"/>
    <w:rsid w:val="00740A5E"/>
    <w:rsid w:val="00740CC1"/>
    <w:rsid w:val="00740D27"/>
    <w:rsid w:val="00740D71"/>
    <w:rsid w:val="00741274"/>
    <w:rsid w:val="007414D3"/>
    <w:rsid w:val="0074178B"/>
    <w:rsid w:val="00741957"/>
    <w:rsid w:val="00741A27"/>
    <w:rsid w:val="00741C22"/>
    <w:rsid w:val="00741C2D"/>
    <w:rsid w:val="00741C80"/>
    <w:rsid w:val="00741E80"/>
    <w:rsid w:val="00742033"/>
    <w:rsid w:val="007420BB"/>
    <w:rsid w:val="00742366"/>
    <w:rsid w:val="00742409"/>
    <w:rsid w:val="00742412"/>
    <w:rsid w:val="007429DD"/>
    <w:rsid w:val="00742D5E"/>
    <w:rsid w:val="00742DA7"/>
    <w:rsid w:val="00742FD1"/>
    <w:rsid w:val="0074307B"/>
    <w:rsid w:val="007430BE"/>
    <w:rsid w:val="0074337A"/>
    <w:rsid w:val="00743432"/>
    <w:rsid w:val="007434AF"/>
    <w:rsid w:val="007434E7"/>
    <w:rsid w:val="007435A2"/>
    <w:rsid w:val="0074360B"/>
    <w:rsid w:val="0074377C"/>
    <w:rsid w:val="007437BA"/>
    <w:rsid w:val="00743B25"/>
    <w:rsid w:val="00743B3B"/>
    <w:rsid w:val="00743C02"/>
    <w:rsid w:val="00744142"/>
    <w:rsid w:val="00744199"/>
    <w:rsid w:val="007443F0"/>
    <w:rsid w:val="00744484"/>
    <w:rsid w:val="00744667"/>
    <w:rsid w:val="00744838"/>
    <w:rsid w:val="00744871"/>
    <w:rsid w:val="00744A1E"/>
    <w:rsid w:val="00744BA0"/>
    <w:rsid w:val="00744D32"/>
    <w:rsid w:val="00744D84"/>
    <w:rsid w:val="00744E0C"/>
    <w:rsid w:val="00744FD3"/>
    <w:rsid w:val="007451B9"/>
    <w:rsid w:val="00745415"/>
    <w:rsid w:val="00745417"/>
    <w:rsid w:val="00745494"/>
    <w:rsid w:val="007456D8"/>
    <w:rsid w:val="007456E4"/>
    <w:rsid w:val="007458DD"/>
    <w:rsid w:val="00745917"/>
    <w:rsid w:val="00745AF5"/>
    <w:rsid w:val="00745AFB"/>
    <w:rsid w:val="00745C4C"/>
    <w:rsid w:val="00745E28"/>
    <w:rsid w:val="00745EEA"/>
    <w:rsid w:val="00745FF3"/>
    <w:rsid w:val="0074642F"/>
    <w:rsid w:val="007465FE"/>
    <w:rsid w:val="007468F6"/>
    <w:rsid w:val="007469B4"/>
    <w:rsid w:val="00746B5B"/>
    <w:rsid w:val="00746B69"/>
    <w:rsid w:val="00746DEA"/>
    <w:rsid w:val="00747038"/>
    <w:rsid w:val="007470C7"/>
    <w:rsid w:val="007470D2"/>
    <w:rsid w:val="00747705"/>
    <w:rsid w:val="007479BE"/>
    <w:rsid w:val="00747A86"/>
    <w:rsid w:val="00747ABA"/>
    <w:rsid w:val="00747B55"/>
    <w:rsid w:val="00747B8F"/>
    <w:rsid w:val="00747CF9"/>
    <w:rsid w:val="00747ECF"/>
    <w:rsid w:val="007501FA"/>
    <w:rsid w:val="0075034C"/>
    <w:rsid w:val="007503D9"/>
    <w:rsid w:val="00750520"/>
    <w:rsid w:val="00750553"/>
    <w:rsid w:val="00750756"/>
    <w:rsid w:val="007509DD"/>
    <w:rsid w:val="00750A6B"/>
    <w:rsid w:val="00750B16"/>
    <w:rsid w:val="00750C40"/>
    <w:rsid w:val="00750CC9"/>
    <w:rsid w:val="00750E57"/>
    <w:rsid w:val="007512E5"/>
    <w:rsid w:val="00751376"/>
    <w:rsid w:val="00751452"/>
    <w:rsid w:val="007519CE"/>
    <w:rsid w:val="00751A1A"/>
    <w:rsid w:val="0075213E"/>
    <w:rsid w:val="00752220"/>
    <w:rsid w:val="007523D1"/>
    <w:rsid w:val="0075243F"/>
    <w:rsid w:val="007524EA"/>
    <w:rsid w:val="007527FC"/>
    <w:rsid w:val="00752870"/>
    <w:rsid w:val="0075291D"/>
    <w:rsid w:val="00752B27"/>
    <w:rsid w:val="00752B4E"/>
    <w:rsid w:val="00752C22"/>
    <w:rsid w:val="00752D47"/>
    <w:rsid w:val="00752DB2"/>
    <w:rsid w:val="00752DB7"/>
    <w:rsid w:val="00752E11"/>
    <w:rsid w:val="00752E64"/>
    <w:rsid w:val="0075308D"/>
    <w:rsid w:val="0075339B"/>
    <w:rsid w:val="00753517"/>
    <w:rsid w:val="00753A08"/>
    <w:rsid w:val="00753A09"/>
    <w:rsid w:val="00753A0C"/>
    <w:rsid w:val="00753B27"/>
    <w:rsid w:val="00753CD6"/>
    <w:rsid w:val="00753CE9"/>
    <w:rsid w:val="00753D7B"/>
    <w:rsid w:val="00753DDA"/>
    <w:rsid w:val="00753E62"/>
    <w:rsid w:val="007542C7"/>
    <w:rsid w:val="0075430B"/>
    <w:rsid w:val="007543F5"/>
    <w:rsid w:val="007544F3"/>
    <w:rsid w:val="007545B2"/>
    <w:rsid w:val="007549F9"/>
    <w:rsid w:val="00754A2C"/>
    <w:rsid w:val="00754CA9"/>
    <w:rsid w:val="00754DD9"/>
    <w:rsid w:val="00754E41"/>
    <w:rsid w:val="00754F37"/>
    <w:rsid w:val="00755053"/>
    <w:rsid w:val="007552FF"/>
    <w:rsid w:val="0075549A"/>
    <w:rsid w:val="00755548"/>
    <w:rsid w:val="007556CC"/>
    <w:rsid w:val="007559E9"/>
    <w:rsid w:val="00755A28"/>
    <w:rsid w:val="00755B78"/>
    <w:rsid w:val="00755C2A"/>
    <w:rsid w:val="00755E34"/>
    <w:rsid w:val="00755F04"/>
    <w:rsid w:val="00756041"/>
    <w:rsid w:val="00756065"/>
    <w:rsid w:val="0075618F"/>
    <w:rsid w:val="007561A6"/>
    <w:rsid w:val="00756297"/>
    <w:rsid w:val="00756309"/>
    <w:rsid w:val="007564B5"/>
    <w:rsid w:val="007568CE"/>
    <w:rsid w:val="0075696B"/>
    <w:rsid w:val="0075699F"/>
    <w:rsid w:val="00756A13"/>
    <w:rsid w:val="00756B56"/>
    <w:rsid w:val="00756C17"/>
    <w:rsid w:val="00756F56"/>
    <w:rsid w:val="007570D6"/>
    <w:rsid w:val="0075721E"/>
    <w:rsid w:val="00757269"/>
    <w:rsid w:val="0075752B"/>
    <w:rsid w:val="00757541"/>
    <w:rsid w:val="007576C9"/>
    <w:rsid w:val="00757720"/>
    <w:rsid w:val="00757727"/>
    <w:rsid w:val="007577E0"/>
    <w:rsid w:val="00757862"/>
    <w:rsid w:val="007578AF"/>
    <w:rsid w:val="00757942"/>
    <w:rsid w:val="0075798E"/>
    <w:rsid w:val="00757A7F"/>
    <w:rsid w:val="00757AF1"/>
    <w:rsid w:val="00757C3E"/>
    <w:rsid w:val="00757DBA"/>
    <w:rsid w:val="00757E41"/>
    <w:rsid w:val="007600B2"/>
    <w:rsid w:val="007602C9"/>
    <w:rsid w:val="00760467"/>
    <w:rsid w:val="0076047F"/>
    <w:rsid w:val="00760551"/>
    <w:rsid w:val="007605C4"/>
    <w:rsid w:val="007605D7"/>
    <w:rsid w:val="0076065B"/>
    <w:rsid w:val="00760909"/>
    <w:rsid w:val="007609FE"/>
    <w:rsid w:val="00760ADA"/>
    <w:rsid w:val="00760CD9"/>
    <w:rsid w:val="00760E62"/>
    <w:rsid w:val="00760F0B"/>
    <w:rsid w:val="0076103D"/>
    <w:rsid w:val="0076104D"/>
    <w:rsid w:val="0076127C"/>
    <w:rsid w:val="00761499"/>
    <w:rsid w:val="00761C02"/>
    <w:rsid w:val="00761EAE"/>
    <w:rsid w:val="00762143"/>
    <w:rsid w:val="00762320"/>
    <w:rsid w:val="00762642"/>
    <w:rsid w:val="00762778"/>
    <w:rsid w:val="00762873"/>
    <w:rsid w:val="00762976"/>
    <w:rsid w:val="00762E14"/>
    <w:rsid w:val="00762E2C"/>
    <w:rsid w:val="00762E4F"/>
    <w:rsid w:val="00762E6C"/>
    <w:rsid w:val="0076322F"/>
    <w:rsid w:val="007633AA"/>
    <w:rsid w:val="0076345E"/>
    <w:rsid w:val="00763474"/>
    <w:rsid w:val="00763485"/>
    <w:rsid w:val="00764000"/>
    <w:rsid w:val="0076431C"/>
    <w:rsid w:val="007643DE"/>
    <w:rsid w:val="007644CE"/>
    <w:rsid w:val="007646F3"/>
    <w:rsid w:val="007647E3"/>
    <w:rsid w:val="00764869"/>
    <w:rsid w:val="007648A2"/>
    <w:rsid w:val="00764E20"/>
    <w:rsid w:val="00764E31"/>
    <w:rsid w:val="00764E61"/>
    <w:rsid w:val="00764EA1"/>
    <w:rsid w:val="00764EF0"/>
    <w:rsid w:val="0076509F"/>
    <w:rsid w:val="00765397"/>
    <w:rsid w:val="007653AA"/>
    <w:rsid w:val="00765407"/>
    <w:rsid w:val="007655F9"/>
    <w:rsid w:val="007658D5"/>
    <w:rsid w:val="00765A06"/>
    <w:rsid w:val="00765A94"/>
    <w:rsid w:val="00765C25"/>
    <w:rsid w:val="00765DBF"/>
    <w:rsid w:val="00766184"/>
    <w:rsid w:val="007661A4"/>
    <w:rsid w:val="00766589"/>
    <w:rsid w:val="0076669E"/>
    <w:rsid w:val="007667D6"/>
    <w:rsid w:val="00766CFF"/>
    <w:rsid w:val="00766F9D"/>
    <w:rsid w:val="007673AF"/>
    <w:rsid w:val="00767710"/>
    <w:rsid w:val="00767AF3"/>
    <w:rsid w:val="00767CC6"/>
    <w:rsid w:val="00767D3C"/>
    <w:rsid w:val="00767E96"/>
    <w:rsid w:val="00767F5E"/>
    <w:rsid w:val="007701EF"/>
    <w:rsid w:val="00770237"/>
    <w:rsid w:val="007702B1"/>
    <w:rsid w:val="00770335"/>
    <w:rsid w:val="007705E5"/>
    <w:rsid w:val="007706B4"/>
    <w:rsid w:val="00770760"/>
    <w:rsid w:val="00770810"/>
    <w:rsid w:val="00770947"/>
    <w:rsid w:val="007709B0"/>
    <w:rsid w:val="007709CB"/>
    <w:rsid w:val="00770E02"/>
    <w:rsid w:val="007711DD"/>
    <w:rsid w:val="00771415"/>
    <w:rsid w:val="00771683"/>
    <w:rsid w:val="00771A54"/>
    <w:rsid w:val="00771C41"/>
    <w:rsid w:val="00771CF9"/>
    <w:rsid w:val="00771CFA"/>
    <w:rsid w:val="00771DAE"/>
    <w:rsid w:val="00771F84"/>
    <w:rsid w:val="007720DB"/>
    <w:rsid w:val="00772189"/>
    <w:rsid w:val="0077250E"/>
    <w:rsid w:val="0077252A"/>
    <w:rsid w:val="007727B6"/>
    <w:rsid w:val="00772C06"/>
    <w:rsid w:val="00772C78"/>
    <w:rsid w:val="00772E31"/>
    <w:rsid w:val="00772F1D"/>
    <w:rsid w:val="00772F33"/>
    <w:rsid w:val="00773328"/>
    <w:rsid w:val="007733CF"/>
    <w:rsid w:val="007736F2"/>
    <w:rsid w:val="007737DC"/>
    <w:rsid w:val="00773885"/>
    <w:rsid w:val="00773893"/>
    <w:rsid w:val="007739CB"/>
    <w:rsid w:val="00773B10"/>
    <w:rsid w:val="00773BAE"/>
    <w:rsid w:val="00773CBA"/>
    <w:rsid w:val="00773D5B"/>
    <w:rsid w:val="00773E7C"/>
    <w:rsid w:val="00774052"/>
    <w:rsid w:val="007740B7"/>
    <w:rsid w:val="007740E9"/>
    <w:rsid w:val="007741DE"/>
    <w:rsid w:val="0077446B"/>
    <w:rsid w:val="00774846"/>
    <w:rsid w:val="007748CF"/>
    <w:rsid w:val="00774902"/>
    <w:rsid w:val="00774C41"/>
    <w:rsid w:val="00774F35"/>
    <w:rsid w:val="007750BC"/>
    <w:rsid w:val="007750EA"/>
    <w:rsid w:val="007751CA"/>
    <w:rsid w:val="00775249"/>
    <w:rsid w:val="007752B9"/>
    <w:rsid w:val="0077539D"/>
    <w:rsid w:val="0077557F"/>
    <w:rsid w:val="00775593"/>
    <w:rsid w:val="007758C5"/>
    <w:rsid w:val="00775CA9"/>
    <w:rsid w:val="00775D56"/>
    <w:rsid w:val="00776095"/>
    <w:rsid w:val="00776149"/>
    <w:rsid w:val="0077614C"/>
    <w:rsid w:val="00776707"/>
    <w:rsid w:val="00776C21"/>
    <w:rsid w:val="00776D37"/>
    <w:rsid w:val="00776D52"/>
    <w:rsid w:val="00776DB2"/>
    <w:rsid w:val="00776DE6"/>
    <w:rsid w:val="00776F19"/>
    <w:rsid w:val="00777032"/>
    <w:rsid w:val="007770BF"/>
    <w:rsid w:val="007770DB"/>
    <w:rsid w:val="00777214"/>
    <w:rsid w:val="0077729D"/>
    <w:rsid w:val="007773AA"/>
    <w:rsid w:val="007776F5"/>
    <w:rsid w:val="00777A62"/>
    <w:rsid w:val="00780079"/>
    <w:rsid w:val="007802B5"/>
    <w:rsid w:val="007802BC"/>
    <w:rsid w:val="007805CE"/>
    <w:rsid w:val="007805F0"/>
    <w:rsid w:val="00780602"/>
    <w:rsid w:val="007806C4"/>
    <w:rsid w:val="00780786"/>
    <w:rsid w:val="007807E7"/>
    <w:rsid w:val="007808AF"/>
    <w:rsid w:val="007809CF"/>
    <w:rsid w:val="00780C5B"/>
    <w:rsid w:val="00780D21"/>
    <w:rsid w:val="00780F87"/>
    <w:rsid w:val="00781002"/>
    <w:rsid w:val="00781226"/>
    <w:rsid w:val="00781865"/>
    <w:rsid w:val="0078188A"/>
    <w:rsid w:val="00781A36"/>
    <w:rsid w:val="00781A4B"/>
    <w:rsid w:val="00781E2D"/>
    <w:rsid w:val="00781FB9"/>
    <w:rsid w:val="0078205D"/>
    <w:rsid w:val="00782219"/>
    <w:rsid w:val="0078222A"/>
    <w:rsid w:val="007822C8"/>
    <w:rsid w:val="007822F6"/>
    <w:rsid w:val="00782351"/>
    <w:rsid w:val="00782377"/>
    <w:rsid w:val="0078257B"/>
    <w:rsid w:val="007825CA"/>
    <w:rsid w:val="0078277D"/>
    <w:rsid w:val="007827A7"/>
    <w:rsid w:val="00782894"/>
    <w:rsid w:val="007828AA"/>
    <w:rsid w:val="0078296B"/>
    <w:rsid w:val="00782976"/>
    <w:rsid w:val="00782ABB"/>
    <w:rsid w:val="00782BA3"/>
    <w:rsid w:val="00782BB1"/>
    <w:rsid w:val="00782CEE"/>
    <w:rsid w:val="00782DD6"/>
    <w:rsid w:val="00782E0F"/>
    <w:rsid w:val="00782E17"/>
    <w:rsid w:val="00782E95"/>
    <w:rsid w:val="00782FC6"/>
    <w:rsid w:val="00783118"/>
    <w:rsid w:val="00783397"/>
    <w:rsid w:val="007833DB"/>
    <w:rsid w:val="0078340D"/>
    <w:rsid w:val="00783716"/>
    <w:rsid w:val="0078380A"/>
    <w:rsid w:val="00783892"/>
    <w:rsid w:val="00783C00"/>
    <w:rsid w:val="00783C1F"/>
    <w:rsid w:val="00783C82"/>
    <w:rsid w:val="00783D75"/>
    <w:rsid w:val="00783E51"/>
    <w:rsid w:val="00783E7E"/>
    <w:rsid w:val="00783F8A"/>
    <w:rsid w:val="0078428D"/>
    <w:rsid w:val="00784404"/>
    <w:rsid w:val="007845C2"/>
    <w:rsid w:val="007846BB"/>
    <w:rsid w:val="0078470F"/>
    <w:rsid w:val="007847F0"/>
    <w:rsid w:val="00784964"/>
    <w:rsid w:val="00784B1A"/>
    <w:rsid w:val="00784B34"/>
    <w:rsid w:val="00784C0A"/>
    <w:rsid w:val="00784C39"/>
    <w:rsid w:val="00784C45"/>
    <w:rsid w:val="00784C56"/>
    <w:rsid w:val="00784F09"/>
    <w:rsid w:val="00784F83"/>
    <w:rsid w:val="00785074"/>
    <w:rsid w:val="007850DB"/>
    <w:rsid w:val="007850FF"/>
    <w:rsid w:val="007853EC"/>
    <w:rsid w:val="007854C3"/>
    <w:rsid w:val="00785BE4"/>
    <w:rsid w:val="00785C54"/>
    <w:rsid w:val="007861F9"/>
    <w:rsid w:val="007867E1"/>
    <w:rsid w:val="00786A78"/>
    <w:rsid w:val="00786A7A"/>
    <w:rsid w:val="00786D5D"/>
    <w:rsid w:val="00786EF9"/>
    <w:rsid w:val="00786FC3"/>
    <w:rsid w:val="0078703D"/>
    <w:rsid w:val="0078726D"/>
    <w:rsid w:val="0078774A"/>
    <w:rsid w:val="007879B8"/>
    <w:rsid w:val="007879F9"/>
    <w:rsid w:val="00787C0A"/>
    <w:rsid w:val="00787CCF"/>
    <w:rsid w:val="00787D2C"/>
    <w:rsid w:val="00787D87"/>
    <w:rsid w:val="00787DCE"/>
    <w:rsid w:val="00787DE8"/>
    <w:rsid w:val="00787EB7"/>
    <w:rsid w:val="00787F65"/>
    <w:rsid w:val="00790015"/>
    <w:rsid w:val="00790029"/>
    <w:rsid w:val="0079002D"/>
    <w:rsid w:val="007900F2"/>
    <w:rsid w:val="007900F6"/>
    <w:rsid w:val="00790282"/>
    <w:rsid w:val="007903E8"/>
    <w:rsid w:val="00790470"/>
    <w:rsid w:val="0079053C"/>
    <w:rsid w:val="0079059F"/>
    <w:rsid w:val="007905F2"/>
    <w:rsid w:val="00790783"/>
    <w:rsid w:val="007907A3"/>
    <w:rsid w:val="007908A7"/>
    <w:rsid w:val="00790913"/>
    <w:rsid w:val="00790A13"/>
    <w:rsid w:val="00790ADE"/>
    <w:rsid w:val="00790BDD"/>
    <w:rsid w:val="00790E60"/>
    <w:rsid w:val="0079104F"/>
    <w:rsid w:val="007910C4"/>
    <w:rsid w:val="00791105"/>
    <w:rsid w:val="0079111F"/>
    <w:rsid w:val="007911B1"/>
    <w:rsid w:val="007914B8"/>
    <w:rsid w:val="00791554"/>
    <w:rsid w:val="007917AD"/>
    <w:rsid w:val="00791A06"/>
    <w:rsid w:val="0079218F"/>
    <w:rsid w:val="007921AA"/>
    <w:rsid w:val="00792768"/>
    <w:rsid w:val="0079278F"/>
    <w:rsid w:val="00792A90"/>
    <w:rsid w:val="00792CA9"/>
    <w:rsid w:val="00792E36"/>
    <w:rsid w:val="00792EF4"/>
    <w:rsid w:val="0079338B"/>
    <w:rsid w:val="0079349B"/>
    <w:rsid w:val="00793828"/>
    <w:rsid w:val="00793CB8"/>
    <w:rsid w:val="00793D8E"/>
    <w:rsid w:val="00793DF1"/>
    <w:rsid w:val="00794031"/>
    <w:rsid w:val="0079416A"/>
    <w:rsid w:val="007943B5"/>
    <w:rsid w:val="007943F7"/>
    <w:rsid w:val="00794574"/>
    <w:rsid w:val="007945E7"/>
    <w:rsid w:val="007946BB"/>
    <w:rsid w:val="007947BC"/>
    <w:rsid w:val="00794B40"/>
    <w:rsid w:val="00794B52"/>
    <w:rsid w:val="00794E0E"/>
    <w:rsid w:val="00794EE6"/>
    <w:rsid w:val="00795464"/>
    <w:rsid w:val="007958D2"/>
    <w:rsid w:val="007958FD"/>
    <w:rsid w:val="00795962"/>
    <w:rsid w:val="00795BE2"/>
    <w:rsid w:val="00795C3A"/>
    <w:rsid w:val="00795DA9"/>
    <w:rsid w:val="0079619A"/>
    <w:rsid w:val="00796268"/>
    <w:rsid w:val="007962E6"/>
    <w:rsid w:val="00796332"/>
    <w:rsid w:val="007964EB"/>
    <w:rsid w:val="0079665C"/>
    <w:rsid w:val="0079692C"/>
    <w:rsid w:val="00796A78"/>
    <w:rsid w:val="00796ABC"/>
    <w:rsid w:val="00796B8C"/>
    <w:rsid w:val="00796E26"/>
    <w:rsid w:val="00796F36"/>
    <w:rsid w:val="00796F40"/>
    <w:rsid w:val="007970B3"/>
    <w:rsid w:val="007970BB"/>
    <w:rsid w:val="00797148"/>
    <w:rsid w:val="007973C6"/>
    <w:rsid w:val="007974BB"/>
    <w:rsid w:val="007976DB"/>
    <w:rsid w:val="00797724"/>
    <w:rsid w:val="0079784E"/>
    <w:rsid w:val="00797ACE"/>
    <w:rsid w:val="00797AE7"/>
    <w:rsid w:val="00797B36"/>
    <w:rsid w:val="00797B71"/>
    <w:rsid w:val="00797CB5"/>
    <w:rsid w:val="00797DF2"/>
    <w:rsid w:val="007A01EA"/>
    <w:rsid w:val="007A02FB"/>
    <w:rsid w:val="007A0365"/>
    <w:rsid w:val="007A03C9"/>
    <w:rsid w:val="007A065F"/>
    <w:rsid w:val="007A06A1"/>
    <w:rsid w:val="007A06E5"/>
    <w:rsid w:val="007A076D"/>
    <w:rsid w:val="007A0923"/>
    <w:rsid w:val="007A0D31"/>
    <w:rsid w:val="007A106C"/>
    <w:rsid w:val="007A1079"/>
    <w:rsid w:val="007A114B"/>
    <w:rsid w:val="007A138A"/>
    <w:rsid w:val="007A13C2"/>
    <w:rsid w:val="007A14DC"/>
    <w:rsid w:val="007A15BC"/>
    <w:rsid w:val="007A161C"/>
    <w:rsid w:val="007A1885"/>
    <w:rsid w:val="007A1957"/>
    <w:rsid w:val="007A19AE"/>
    <w:rsid w:val="007A1ABB"/>
    <w:rsid w:val="007A1D11"/>
    <w:rsid w:val="007A1EC0"/>
    <w:rsid w:val="007A1F1A"/>
    <w:rsid w:val="007A1F6A"/>
    <w:rsid w:val="007A21BE"/>
    <w:rsid w:val="007A22FB"/>
    <w:rsid w:val="007A265F"/>
    <w:rsid w:val="007A27D4"/>
    <w:rsid w:val="007A287C"/>
    <w:rsid w:val="007A293D"/>
    <w:rsid w:val="007A2EEF"/>
    <w:rsid w:val="007A2EF8"/>
    <w:rsid w:val="007A3363"/>
    <w:rsid w:val="007A33DE"/>
    <w:rsid w:val="007A38C0"/>
    <w:rsid w:val="007A392A"/>
    <w:rsid w:val="007A393C"/>
    <w:rsid w:val="007A3A00"/>
    <w:rsid w:val="007A3A1F"/>
    <w:rsid w:val="007A3B3C"/>
    <w:rsid w:val="007A3BAF"/>
    <w:rsid w:val="007A3CC0"/>
    <w:rsid w:val="007A3E25"/>
    <w:rsid w:val="007A3EF7"/>
    <w:rsid w:val="007A416C"/>
    <w:rsid w:val="007A4222"/>
    <w:rsid w:val="007A4340"/>
    <w:rsid w:val="007A49CE"/>
    <w:rsid w:val="007A4BAB"/>
    <w:rsid w:val="007A4C09"/>
    <w:rsid w:val="007A4C6B"/>
    <w:rsid w:val="007A4D7C"/>
    <w:rsid w:val="007A4DB3"/>
    <w:rsid w:val="007A4EF1"/>
    <w:rsid w:val="007A4EF4"/>
    <w:rsid w:val="007A5038"/>
    <w:rsid w:val="007A52B1"/>
    <w:rsid w:val="007A5403"/>
    <w:rsid w:val="007A54BF"/>
    <w:rsid w:val="007A55D8"/>
    <w:rsid w:val="007A5714"/>
    <w:rsid w:val="007A599D"/>
    <w:rsid w:val="007A5AB2"/>
    <w:rsid w:val="007A5D01"/>
    <w:rsid w:val="007A5D1E"/>
    <w:rsid w:val="007A6026"/>
    <w:rsid w:val="007A6063"/>
    <w:rsid w:val="007A60AD"/>
    <w:rsid w:val="007A618C"/>
    <w:rsid w:val="007A62D4"/>
    <w:rsid w:val="007A649C"/>
    <w:rsid w:val="007A675E"/>
    <w:rsid w:val="007A6785"/>
    <w:rsid w:val="007A68F5"/>
    <w:rsid w:val="007A697F"/>
    <w:rsid w:val="007A6AD1"/>
    <w:rsid w:val="007A6BC6"/>
    <w:rsid w:val="007A6C53"/>
    <w:rsid w:val="007A6D15"/>
    <w:rsid w:val="007A701C"/>
    <w:rsid w:val="007A7025"/>
    <w:rsid w:val="007A724D"/>
    <w:rsid w:val="007A7345"/>
    <w:rsid w:val="007A74DA"/>
    <w:rsid w:val="007A76B3"/>
    <w:rsid w:val="007A785C"/>
    <w:rsid w:val="007A79F4"/>
    <w:rsid w:val="007A7A29"/>
    <w:rsid w:val="007A7ACD"/>
    <w:rsid w:val="007A7E0E"/>
    <w:rsid w:val="007A7E13"/>
    <w:rsid w:val="007B007A"/>
    <w:rsid w:val="007B015F"/>
    <w:rsid w:val="007B02A0"/>
    <w:rsid w:val="007B02A8"/>
    <w:rsid w:val="007B02E5"/>
    <w:rsid w:val="007B047B"/>
    <w:rsid w:val="007B0662"/>
    <w:rsid w:val="007B077E"/>
    <w:rsid w:val="007B09C0"/>
    <w:rsid w:val="007B0D2D"/>
    <w:rsid w:val="007B0E30"/>
    <w:rsid w:val="007B0EAB"/>
    <w:rsid w:val="007B0ECC"/>
    <w:rsid w:val="007B10CF"/>
    <w:rsid w:val="007B153F"/>
    <w:rsid w:val="007B15B2"/>
    <w:rsid w:val="007B1632"/>
    <w:rsid w:val="007B1A47"/>
    <w:rsid w:val="007B1A81"/>
    <w:rsid w:val="007B1AB7"/>
    <w:rsid w:val="007B1B7D"/>
    <w:rsid w:val="007B1C88"/>
    <w:rsid w:val="007B1C99"/>
    <w:rsid w:val="007B1D80"/>
    <w:rsid w:val="007B1DE5"/>
    <w:rsid w:val="007B21CC"/>
    <w:rsid w:val="007B2244"/>
    <w:rsid w:val="007B22DC"/>
    <w:rsid w:val="007B2368"/>
    <w:rsid w:val="007B237D"/>
    <w:rsid w:val="007B23EC"/>
    <w:rsid w:val="007B2471"/>
    <w:rsid w:val="007B254C"/>
    <w:rsid w:val="007B264B"/>
    <w:rsid w:val="007B2677"/>
    <w:rsid w:val="007B2802"/>
    <w:rsid w:val="007B2843"/>
    <w:rsid w:val="007B285F"/>
    <w:rsid w:val="007B297A"/>
    <w:rsid w:val="007B2B77"/>
    <w:rsid w:val="007B2C19"/>
    <w:rsid w:val="007B2CFE"/>
    <w:rsid w:val="007B2FBD"/>
    <w:rsid w:val="007B30E7"/>
    <w:rsid w:val="007B3214"/>
    <w:rsid w:val="007B3285"/>
    <w:rsid w:val="007B33FD"/>
    <w:rsid w:val="007B3517"/>
    <w:rsid w:val="007B368D"/>
    <w:rsid w:val="007B3A1E"/>
    <w:rsid w:val="007B3A70"/>
    <w:rsid w:val="007B3AE6"/>
    <w:rsid w:val="007B3CFD"/>
    <w:rsid w:val="007B3FB0"/>
    <w:rsid w:val="007B43C4"/>
    <w:rsid w:val="007B4810"/>
    <w:rsid w:val="007B48EE"/>
    <w:rsid w:val="007B4C1D"/>
    <w:rsid w:val="007B4C65"/>
    <w:rsid w:val="007B4CFE"/>
    <w:rsid w:val="007B4E8C"/>
    <w:rsid w:val="007B5004"/>
    <w:rsid w:val="007B5050"/>
    <w:rsid w:val="007B5A84"/>
    <w:rsid w:val="007B5BEB"/>
    <w:rsid w:val="007B620E"/>
    <w:rsid w:val="007B63B0"/>
    <w:rsid w:val="007B660F"/>
    <w:rsid w:val="007B68C5"/>
    <w:rsid w:val="007B6C0E"/>
    <w:rsid w:val="007B7481"/>
    <w:rsid w:val="007B75D8"/>
    <w:rsid w:val="007B76AB"/>
    <w:rsid w:val="007B7779"/>
    <w:rsid w:val="007B7899"/>
    <w:rsid w:val="007B7B1D"/>
    <w:rsid w:val="007B7E1F"/>
    <w:rsid w:val="007B7FCB"/>
    <w:rsid w:val="007C02E1"/>
    <w:rsid w:val="007C057E"/>
    <w:rsid w:val="007C0742"/>
    <w:rsid w:val="007C0A07"/>
    <w:rsid w:val="007C0B05"/>
    <w:rsid w:val="007C0EC3"/>
    <w:rsid w:val="007C145D"/>
    <w:rsid w:val="007C1515"/>
    <w:rsid w:val="007C1667"/>
    <w:rsid w:val="007C1B1B"/>
    <w:rsid w:val="007C1DB9"/>
    <w:rsid w:val="007C1E36"/>
    <w:rsid w:val="007C1E50"/>
    <w:rsid w:val="007C1F58"/>
    <w:rsid w:val="007C1FDA"/>
    <w:rsid w:val="007C2029"/>
    <w:rsid w:val="007C2421"/>
    <w:rsid w:val="007C2441"/>
    <w:rsid w:val="007C26DE"/>
    <w:rsid w:val="007C27E2"/>
    <w:rsid w:val="007C28E4"/>
    <w:rsid w:val="007C2A57"/>
    <w:rsid w:val="007C2B29"/>
    <w:rsid w:val="007C2E84"/>
    <w:rsid w:val="007C3154"/>
    <w:rsid w:val="007C32D3"/>
    <w:rsid w:val="007C336F"/>
    <w:rsid w:val="007C341C"/>
    <w:rsid w:val="007C34CA"/>
    <w:rsid w:val="007C36AF"/>
    <w:rsid w:val="007C3A3B"/>
    <w:rsid w:val="007C3A73"/>
    <w:rsid w:val="007C3B03"/>
    <w:rsid w:val="007C3C9D"/>
    <w:rsid w:val="007C3D2C"/>
    <w:rsid w:val="007C3F00"/>
    <w:rsid w:val="007C3FC9"/>
    <w:rsid w:val="007C401A"/>
    <w:rsid w:val="007C4435"/>
    <w:rsid w:val="007C461B"/>
    <w:rsid w:val="007C4748"/>
    <w:rsid w:val="007C48CA"/>
    <w:rsid w:val="007C4ACB"/>
    <w:rsid w:val="007C4E32"/>
    <w:rsid w:val="007C4EA7"/>
    <w:rsid w:val="007C4ED5"/>
    <w:rsid w:val="007C5002"/>
    <w:rsid w:val="007C50EA"/>
    <w:rsid w:val="007C51EE"/>
    <w:rsid w:val="007C528F"/>
    <w:rsid w:val="007C5369"/>
    <w:rsid w:val="007C54E1"/>
    <w:rsid w:val="007C54EB"/>
    <w:rsid w:val="007C5642"/>
    <w:rsid w:val="007C5876"/>
    <w:rsid w:val="007C5910"/>
    <w:rsid w:val="007C5F47"/>
    <w:rsid w:val="007C5F6C"/>
    <w:rsid w:val="007C6332"/>
    <w:rsid w:val="007C63A4"/>
    <w:rsid w:val="007C65F2"/>
    <w:rsid w:val="007C6743"/>
    <w:rsid w:val="007C67AB"/>
    <w:rsid w:val="007C67F9"/>
    <w:rsid w:val="007C6B76"/>
    <w:rsid w:val="007C6BFF"/>
    <w:rsid w:val="007C6DB3"/>
    <w:rsid w:val="007C6EEF"/>
    <w:rsid w:val="007C7054"/>
    <w:rsid w:val="007C7089"/>
    <w:rsid w:val="007C7479"/>
    <w:rsid w:val="007C75F4"/>
    <w:rsid w:val="007C7946"/>
    <w:rsid w:val="007C7AC5"/>
    <w:rsid w:val="007C7B35"/>
    <w:rsid w:val="007C7B6B"/>
    <w:rsid w:val="007C7FA3"/>
    <w:rsid w:val="007D0399"/>
    <w:rsid w:val="007D0A2D"/>
    <w:rsid w:val="007D0AC0"/>
    <w:rsid w:val="007D0B68"/>
    <w:rsid w:val="007D0C0A"/>
    <w:rsid w:val="007D0D5D"/>
    <w:rsid w:val="007D0E2A"/>
    <w:rsid w:val="007D0EB1"/>
    <w:rsid w:val="007D1047"/>
    <w:rsid w:val="007D11E4"/>
    <w:rsid w:val="007D13D1"/>
    <w:rsid w:val="007D159D"/>
    <w:rsid w:val="007D15BE"/>
    <w:rsid w:val="007D16F0"/>
    <w:rsid w:val="007D1836"/>
    <w:rsid w:val="007D1999"/>
    <w:rsid w:val="007D1BA2"/>
    <w:rsid w:val="007D1CD3"/>
    <w:rsid w:val="007D1FBF"/>
    <w:rsid w:val="007D2638"/>
    <w:rsid w:val="007D27F8"/>
    <w:rsid w:val="007D28D2"/>
    <w:rsid w:val="007D28E0"/>
    <w:rsid w:val="007D2A98"/>
    <w:rsid w:val="007D2D58"/>
    <w:rsid w:val="007D2EBE"/>
    <w:rsid w:val="007D33C2"/>
    <w:rsid w:val="007D3416"/>
    <w:rsid w:val="007D3502"/>
    <w:rsid w:val="007D36A6"/>
    <w:rsid w:val="007D3855"/>
    <w:rsid w:val="007D3C37"/>
    <w:rsid w:val="007D3CAC"/>
    <w:rsid w:val="007D3DAA"/>
    <w:rsid w:val="007D3DBB"/>
    <w:rsid w:val="007D3F68"/>
    <w:rsid w:val="007D43DC"/>
    <w:rsid w:val="007D4534"/>
    <w:rsid w:val="007D4A4F"/>
    <w:rsid w:val="007D4A65"/>
    <w:rsid w:val="007D4C16"/>
    <w:rsid w:val="007D4C80"/>
    <w:rsid w:val="007D4D6B"/>
    <w:rsid w:val="007D5260"/>
    <w:rsid w:val="007D533C"/>
    <w:rsid w:val="007D53B4"/>
    <w:rsid w:val="007D572F"/>
    <w:rsid w:val="007D5866"/>
    <w:rsid w:val="007D58D1"/>
    <w:rsid w:val="007D592B"/>
    <w:rsid w:val="007D5AA6"/>
    <w:rsid w:val="007D5E2F"/>
    <w:rsid w:val="007D6128"/>
    <w:rsid w:val="007D67D9"/>
    <w:rsid w:val="007D68D5"/>
    <w:rsid w:val="007D6B2B"/>
    <w:rsid w:val="007D6F69"/>
    <w:rsid w:val="007D73DF"/>
    <w:rsid w:val="007D7483"/>
    <w:rsid w:val="007D74B5"/>
    <w:rsid w:val="007D777D"/>
    <w:rsid w:val="007D77EE"/>
    <w:rsid w:val="007D7A50"/>
    <w:rsid w:val="007D7A91"/>
    <w:rsid w:val="007D7B23"/>
    <w:rsid w:val="007D7C1C"/>
    <w:rsid w:val="007D7C1D"/>
    <w:rsid w:val="007D7CEF"/>
    <w:rsid w:val="007D7F82"/>
    <w:rsid w:val="007E007F"/>
    <w:rsid w:val="007E01C3"/>
    <w:rsid w:val="007E02B1"/>
    <w:rsid w:val="007E0463"/>
    <w:rsid w:val="007E0470"/>
    <w:rsid w:val="007E0747"/>
    <w:rsid w:val="007E07B3"/>
    <w:rsid w:val="007E0961"/>
    <w:rsid w:val="007E09AD"/>
    <w:rsid w:val="007E09E2"/>
    <w:rsid w:val="007E0AE2"/>
    <w:rsid w:val="007E0D11"/>
    <w:rsid w:val="007E0D28"/>
    <w:rsid w:val="007E0E45"/>
    <w:rsid w:val="007E11A1"/>
    <w:rsid w:val="007E11B3"/>
    <w:rsid w:val="007E1523"/>
    <w:rsid w:val="007E15B2"/>
    <w:rsid w:val="007E1799"/>
    <w:rsid w:val="007E184D"/>
    <w:rsid w:val="007E1AED"/>
    <w:rsid w:val="007E1E50"/>
    <w:rsid w:val="007E2012"/>
    <w:rsid w:val="007E2395"/>
    <w:rsid w:val="007E2557"/>
    <w:rsid w:val="007E25A5"/>
    <w:rsid w:val="007E2627"/>
    <w:rsid w:val="007E273A"/>
    <w:rsid w:val="007E29B5"/>
    <w:rsid w:val="007E2B15"/>
    <w:rsid w:val="007E2C0E"/>
    <w:rsid w:val="007E2C22"/>
    <w:rsid w:val="007E32D2"/>
    <w:rsid w:val="007E340D"/>
    <w:rsid w:val="007E354C"/>
    <w:rsid w:val="007E37E8"/>
    <w:rsid w:val="007E3B77"/>
    <w:rsid w:val="007E3CEF"/>
    <w:rsid w:val="007E3EF1"/>
    <w:rsid w:val="007E3F8A"/>
    <w:rsid w:val="007E4256"/>
    <w:rsid w:val="007E44CC"/>
    <w:rsid w:val="007E45A0"/>
    <w:rsid w:val="007E4685"/>
    <w:rsid w:val="007E488B"/>
    <w:rsid w:val="007E48D4"/>
    <w:rsid w:val="007E4B12"/>
    <w:rsid w:val="007E4DCB"/>
    <w:rsid w:val="007E4E11"/>
    <w:rsid w:val="007E4F0B"/>
    <w:rsid w:val="007E5184"/>
    <w:rsid w:val="007E5309"/>
    <w:rsid w:val="007E55AD"/>
    <w:rsid w:val="007E563D"/>
    <w:rsid w:val="007E5792"/>
    <w:rsid w:val="007E57FA"/>
    <w:rsid w:val="007E58EB"/>
    <w:rsid w:val="007E5A06"/>
    <w:rsid w:val="007E5B78"/>
    <w:rsid w:val="007E5BD4"/>
    <w:rsid w:val="007E6456"/>
    <w:rsid w:val="007E6715"/>
    <w:rsid w:val="007E680B"/>
    <w:rsid w:val="007E69B1"/>
    <w:rsid w:val="007E6D2B"/>
    <w:rsid w:val="007E6F26"/>
    <w:rsid w:val="007E70D4"/>
    <w:rsid w:val="007E71FF"/>
    <w:rsid w:val="007E73C2"/>
    <w:rsid w:val="007E77F2"/>
    <w:rsid w:val="007E78C5"/>
    <w:rsid w:val="007E7938"/>
    <w:rsid w:val="007E7977"/>
    <w:rsid w:val="007E7A16"/>
    <w:rsid w:val="007E7E2C"/>
    <w:rsid w:val="007E7FFC"/>
    <w:rsid w:val="007F00A9"/>
    <w:rsid w:val="007F013A"/>
    <w:rsid w:val="007F02FA"/>
    <w:rsid w:val="007F03EC"/>
    <w:rsid w:val="007F053D"/>
    <w:rsid w:val="007F0A79"/>
    <w:rsid w:val="007F0CC7"/>
    <w:rsid w:val="007F0EAE"/>
    <w:rsid w:val="007F10DA"/>
    <w:rsid w:val="007F10DB"/>
    <w:rsid w:val="007F10EC"/>
    <w:rsid w:val="007F11CC"/>
    <w:rsid w:val="007F135E"/>
    <w:rsid w:val="007F1448"/>
    <w:rsid w:val="007F15D4"/>
    <w:rsid w:val="007F18EF"/>
    <w:rsid w:val="007F1900"/>
    <w:rsid w:val="007F1C04"/>
    <w:rsid w:val="007F1EFB"/>
    <w:rsid w:val="007F1FA4"/>
    <w:rsid w:val="007F20B2"/>
    <w:rsid w:val="007F2450"/>
    <w:rsid w:val="007F24DF"/>
    <w:rsid w:val="007F24F7"/>
    <w:rsid w:val="007F2661"/>
    <w:rsid w:val="007F27E5"/>
    <w:rsid w:val="007F2874"/>
    <w:rsid w:val="007F2D5D"/>
    <w:rsid w:val="007F2E1C"/>
    <w:rsid w:val="007F303C"/>
    <w:rsid w:val="007F3066"/>
    <w:rsid w:val="007F30B4"/>
    <w:rsid w:val="007F318B"/>
    <w:rsid w:val="007F31D0"/>
    <w:rsid w:val="007F3286"/>
    <w:rsid w:val="007F33C8"/>
    <w:rsid w:val="007F373C"/>
    <w:rsid w:val="007F37F6"/>
    <w:rsid w:val="007F39CC"/>
    <w:rsid w:val="007F3E46"/>
    <w:rsid w:val="007F3FC8"/>
    <w:rsid w:val="007F4238"/>
    <w:rsid w:val="007F4374"/>
    <w:rsid w:val="007F447C"/>
    <w:rsid w:val="007F454F"/>
    <w:rsid w:val="007F45F7"/>
    <w:rsid w:val="007F4984"/>
    <w:rsid w:val="007F49F2"/>
    <w:rsid w:val="007F4D0C"/>
    <w:rsid w:val="007F4D3D"/>
    <w:rsid w:val="007F4D81"/>
    <w:rsid w:val="007F4E70"/>
    <w:rsid w:val="007F4F8E"/>
    <w:rsid w:val="007F5237"/>
    <w:rsid w:val="007F530D"/>
    <w:rsid w:val="007F54B5"/>
    <w:rsid w:val="007F5557"/>
    <w:rsid w:val="007F5610"/>
    <w:rsid w:val="007F5652"/>
    <w:rsid w:val="007F5736"/>
    <w:rsid w:val="007F591F"/>
    <w:rsid w:val="007F5A4E"/>
    <w:rsid w:val="007F5B6F"/>
    <w:rsid w:val="007F5F78"/>
    <w:rsid w:val="007F608A"/>
    <w:rsid w:val="007F616D"/>
    <w:rsid w:val="007F6308"/>
    <w:rsid w:val="007F6345"/>
    <w:rsid w:val="007F6400"/>
    <w:rsid w:val="007F6498"/>
    <w:rsid w:val="007F659E"/>
    <w:rsid w:val="007F664A"/>
    <w:rsid w:val="007F685A"/>
    <w:rsid w:val="007F6A94"/>
    <w:rsid w:val="007F6D62"/>
    <w:rsid w:val="007F6DFF"/>
    <w:rsid w:val="007F6E54"/>
    <w:rsid w:val="007F7169"/>
    <w:rsid w:val="007F7319"/>
    <w:rsid w:val="007F78E3"/>
    <w:rsid w:val="007F79C9"/>
    <w:rsid w:val="007F7A25"/>
    <w:rsid w:val="007F7A2D"/>
    <w:rsid w:val="007F7D4E"/>
    <w:rsid w:val="007F7D62"/>
    <w:rsid w:val="007F7E04"/>
    <w:rsid w:val="007F7E2F"/>
    <w:rsid w:val="007F7E8B"/>
    <w:rsid w:val="007F7F9B"/>
    <w:rsid w:val="0080035D"/>
    <w:rsid w:val="00800378"/>
    <w:rsid w:val="008003DA"/>
    <w:rsid w:val="008003EC"/>
    <w:rsid w:val="0080040F"/>
    <w:rsid w:val="008004ED"/>
    <w:rsid w:val="008004F1"/>
    <w:rsid w:val="0080075A"/>
    <w:rsid w:val="00800785"/>
    <w:rsid w:val="008007D5"/>
    <w:rsid w:val="00800A7C"/>
    <w:rsid w:val="00800D3C"/>
    <w:rsid w:val="00800DF9"/>
    <w:rsid w:val="00800E56"/>
    <w:rsid w:val="00801052"/>
    <w:rsid w:val="008015A7"/>
    <w:rsid w:val="0080162F"/>
    <w:rsid w:val="00801630"/>
    <w:rsid w:val="008016A2"/>
    <w:rsid w:val="0080177C"/>
    <w:rsid w:val="0080189C"/>
    <w:rsid w:val="00801B18"/>
    <w:rsid w:val="00801BC0"/>
    <w:rsid w:val="00801D81"/>
    <w:rsid w:val="00801DBC"/>
    <w:rsid w:val="00801FA6"/>
    <w:rsid w:val="00802049"/>
    <w:rsid w:val="0080233E"/>
    <w:rsid w:val="0080258B"/>
    <w:rsid w:val="00802860"/>
    <w:rsid w:val="00802A88"/>
    <w:rsid w:val="00802C3E"/>
    <w:rsid w:val="00802CFE"/>
    <w:rsid w:val="00803283"/>
    <w:rsid w:val="00803339"/>
    <w:rsid w:val="0080338C"/>
    <w:rsid w:val="0080353B"/>
    <w:rsid w:val="008035E0"/>
    <w:rsid w:val="00803699"/>
    <w:rsid w:val="00803860"/>
    <w:rsid w:val="00803B4C"/>
    <w:rsid w:val="00803CCA"/>
    <w:rsid w:val="00803E6D"/>
    <w:rsid w:val="00804291"/>
    <w:rsid w:val="008042E2"/>
    <w:rsid w:val="0080434C"/>
    <w:rsid w:val="00804450"/>
    <w:rsid w:val="00804507"/>
    <w:rsid w:val="008048EB"/>
    <w:rsid w:val="00804AB0"/>
    <w:rsid w:val="00804B61"/>
    <w:rsid w:val="00804C72"/>
    <w:rsid w:val="00804E1D"/>
    <w:rsid w:val="008053D8"/>
    <w:rsid w:val="00805802"/>
    <w:rsid w:val="008059A9"/>
    <w:rsid w:val="00805A42"/>
    <w:rsid w:val="00805A93"/>
    <w:rsid w:val="00805AA2"/>
    <w:rsid w:val="00805B31"/>
    <w:rsid w:val="00805B98"/>
    <w:rsid w:val="00806033"/>
    <w:rsid w:val="008061F3"/>
    <w:rsid w:val="0080625D"/>
    <w:rsid w:val="008062C2"/>
    <w:rsid w:val="008063F1"/>
    <w:rsid w:val="008063F3"/>
    <w:rsid w:val="00806522"/>
    <w:rsid w:val="0080656F"/>
    <w:rsid w:val="008066E7"/>
    <w:rsid w:val="00806807"/>
    <w:rsid w:val="00806851"/>
    <w:rsid w:val="008069C8"/>
    <w:rsid w:val="00806BBA"/>
    <w:rsid w:val="00807263"/>
    <w:rsid w:val="00807282"/>
    <w:rsid w:val="00807462"/>
    <w:rsid w:val="008074CF"/>
    <w:rsid w:val="00807521"/>
    <w:rsid w:val="0080788B"/>
    <w:rsid w:val="00810569"/>
    <w:rsid w:val="008109DE"/>
    <w:rsid w:val="00810A9F"/>
    <w:rsid w:val="00810D97"/>
    <w:rsid w:val="00810FC1"/>
    <w:rsid w:val="00811131"/>
    <w:rsid w:val="00811335"/>
    <w:rsid w:val="00811408"/>
    <w:rsid w:val="008116C9"/>
    <w:rsid w:val="00811943"/>
    <w:rsid w:val="008119B4"/>
    <w:rsid w:val="00811A09"/>
    <w:rsid w:val="00811BA3"/>
    <w:rsid w:val="008120AF"/>
    <w:rsid w:val="0081232E"/>
    <w:rsid w:val="008125B0"/>
    <w:rsid w:val="0081289E"/>
    <w:rsid w:val="00812B4A"/>
    <w:rsid w:val="00812C31"/>
    <w:rsid w:val="00812EA6"/>
    <w:rsid w:val="00813192"/>
    <w:rsid w:val="008133A8"/>
    <w:rsid w:val="008139DA"/>
    <w:rsid w:val="00813B96"/>
    <w:rsid w:val="00813F9C"/>
    <w:rsid w:val="00814046"/>
    <w:rsid w:val="0081406F"/>
    <w:rsid w:val="0081411D"/>
    <w:rsid w:val="00814184"/>
    <w:rsid w:val="00814451"/>
    <w:rsid w:val="008146FA"/>
    <w:rsid w:val="00814C75"/>
    <w:rsid w:val="00814E9D"/>
    <w:rsid w:val="0081518E"/>
    <w:rsid w:val="0081542A"/>
    <w:rsid w:val="008154E7"/>
    <w:rsid w:val="008157E9"/>
    <w:rsid w:val="00815881"/>
    <w:rsid w:val="00815C81"/>
    <w:rsid w:val="00815EAF"/>
    <w:rsid w:val="00815FF8"/>
    <w:rsid w:val="008160CD"/>
    <w:rsid w:val="00816446"/>
    <w:rsid w:val="008164D0"/>
    <w:rsid w:val="008165AE"/>
    <w:rsid w:val="008165F7"/>
    <w:rsid w:val="00816786"/>
    <w:rsid w:val="00816EC6"/>
    <w:rsid w:val="00816FF8"/>
    <w:rsid w:val="008170C1"/>
    <w:rsid w:val="0081711D"/>
    <w:rsid w:val="0081716B"/>
    <w:rsid w:val="00817964"/>
    <w:rsid w:val="00817B0C"/>
    <w:rsid w:val="00817E1F"/>
    <w:rsid w:val="00817E92"/>
    <w:rsid w:val="00817EA2"/>
    <w:rsid w:val="00817EE1"/>
    <w:rsid w:val="00817EE7"/>
    <w:rsid w:val="0082013D"/>
    <w:rsid w:val="00820160"/>
    <w:rsid w:val="008203BC"/>
    <w:rsid w:val="00820472"/>
    <w:rsid w:val="00820570"/>
    <w:rsid w:val="0082062F"/>
    <w:rsid w:val="0082070B"/>
    <w:rsid w:val="00820721"/>
    <w:rsid w:val="008207BE"/>
    <w:rsid w:val="00820BD6"/>
    <w:rsid w:val="00820F49"/>
    <w:rsid w:val="00820F7D"/>
    <w:rsid w:val="008211AE"/>
    <w:rsid w:val="0082153C"/>
    <w:rsid w:val="008218C2"/>
    <w:rsid w:val="00821981"/>
    <w:rsid w:val="00821ABE"/>
    <w:rsid w:val="00821EB2"/>
    <w:rsid w:val="00821EC7"/>
    <w:rsid w:val="00821F99"/>
    <w:rsid w:val="00821F9B"/>
    <w:rsid w:val="008222FB"/>
    <w:rsid w:val="00822431"/>
    <w:rsid w:val="008226BF"/>
    <w:rsid w:val="008228B2"/>
    <w:rsid w:val="00822C5A"/>
    <w:rsid w:val="00822DB0"/>
    <w:rsid w:val="00822EAE"/>
    <w:rsid w:val="0082301C"/>
    <w:rsid w:val="00823174"/>
    <w:rsid w:val="008232BF"/>
    <w:rsid w:val="008232E6"/>
    <w:rsid w:val="0082334A"/>
    <w:rsid w:val="008233E6"/>
    <w:rsid w:val="0082378C"/>
    <w:rsid w:val="00823893"/>
    <w:rsid w:val="00824218"/>
    <w:rsid w:val="008243A2"/>
    <w:rsid w:val="008244A6"/>
    <w:rsid w:val="008246EA"/>
    <w:rsid w:val="008247C0"/>
    <w:rsid w:val="00824891"/>
    <w:rsid w:val="00824A58"/>
    <w:rsid w:val="00824C22"/>
    <w:rsid w:val="00824D0F"/>
    <w:rsid w:val="00824EA5"/>
    <w:rsid w:val="0082519D"/>
    <w:rsid w:val="008251FF"/>
    <w:rsid w:val="00825557"/>
    <w:rsid w:val="0082573A"/>
    <w:rsid w:val="008257B7"/>
    <w:rsid w:val="0082599B"/>
    <w:rsid w:val="00825C96"/>
    <w:rsid w:val="00825DFF"/>
    <w:rsid w:val="00826384"/>
    <w:rsid w:val="0082652C"/>
    <w:rsid w:val="00826665"/>
    <w:rsid w:val="00826815"/>
    <w:rsid w:val="0082682E"/>
    <w:rsid w:val="00826898"/>
    <w:rsid w:val="00826980"/>
    <w:rsid w:val="00826A5D"/>
    <w:rsid w:val="00826AF2"/>
    <w:rsid w:val="00826BFE"/>
    <w:rsid w:val="00826C3C"/>
    <w:rsid w:val="00826CA9"/>
    <w:rsid w:val="00826D7E"/>
    <w:rsid w:val="00826E87"/>
    <w:rsid w:val="00827092"/>
    <w:rsid w:val="0082717F"/>
    <w:rsid w:val="008272C2"/>
    <w:rsid w:val="00827398"/>
    <w:rsid w:val="008278B4"/>
    <w:rsid w:val="00827C79"/>
    <w:rsid w:val="00827CA9"/>
    <w:rsid w:val="00827DCE"/>
    <w:rsid w:val="00827E6E"/>
    <w:rsid w:val="00827E8E"/>
    <w:rsid w:val="00827E99"/>
    <w:rsid w:val="00827ECB"/>
    <w:rsid w:val="00827EEA"/>
    <w:rsid w:val="0083009B"/>
    <w:rsid w:val="008301D9"/>
    <w:rsid w:val="008303D1"/>
    <w:rsid w:val="00830546"/>
    <w:rsid w:val="008305B9"/>
    <w:rsid w:val="008305F6"/>
    <w:rsid w:val="008306D7"/>
    <w:rsid w:val="00830850"/>
    <w:rsid w:val="00830966"/>
    <w:rsid w:val="00830A14"/>
    <w:rsid w:val="00830A36"/>
    <w:rsid w:val="00830DA5"/>
    <w:rsid w:val="00830E1F"/>
    <w:rsid w:val="00830F00"/>
    <w:rsid w:val="00830F78"/>
    <w:rsid w:val="00830FF7"/>
    <w:rsid w:val="008311B8"/>
    <w:rsid w:val="00831311"/>
    <w:rsid w:val="00831372"/>
    <w:rsid w:val="0083145F"/>
    <w:rsid w:val="008315B5"/>
    <w:rsid w:val="00831794"/>
    <w:rsid w:val="00831901"/>
    <w:rsid w:val="00831A19"/>
    <w:rsid w:val="00831AA8"/>
    <w:rsid w:val="00831BE0"/>
    <w:rsid w:val="00831C9F"/>
    <w:rsid w:val="00831CA2"/>
    <w:rsid w:val="00831D7C"/>
    <w:rsid w:val="00831F62"/>
    <w:rsid w:val="0083205E"/>
    <w:rsid w:val="0083210D"/>
    <w:rsid w:val="0083211D"/>
    <w:rsid w:val="008321B0"/>
    <w:rsid w:val="008322A3"/>
    <w:rsid w:val="008325F8"/>
    <w:rsid w:val="00832834"/>
    <w:rsid w:val="008328F8"/>
    <w:rsid w:val="00832A5A"/>
    <w:rsid w:val="00832C79"/>
    <w:rsid w:val="00832EFE"/>
    <w:rsid w:val="00832EFF"/>
    <w:rsid w:val="00832F8F"/>
    <w:rsid w:val="00832FC9"/>
    <w:rsid w:val="00833003"/>
    <w:rsid w:val="0083316F"/>
    <w:rsid w:val="00833265"/>
    <w:rsid w:val="00833429"/>
    <w:rsid w:val="0083375D"/>
    <w:rsid w:val="008337B1"/>
    <w:rsid w:val="0083383F"/>
    <w:rsid w:val="00833869"/>
    <w:rsid w:val="00833A71"/>
    <w:rsid w:val="00833B46"/>
    <w:rsid w:val="00833C9A"/>
    <w:rsid w:val="00833D19"/>
    <w:rsid w:val="00833F8E"/>
    <w:rsid w:val="008340E3"/>
    <w:rsid w:val="0083416F"/>
    <w:rsid w:val="00834243"/>
    <w:rsid w:val="0083428D"/>
    <w:rsid w:val="00834347"/>
    <w:rsid w:val="00834499"/>
    <w:rsid w:val="00834503"/>
    <w:rsid w:val="008345E5"/>
    <w:rsid w:val="008348DA"/>
    <w:rsid w:val="0083490D"/>
    <w:rsid w:val="008349AE"/>
    <w:rsid w:val="00834B06"/>
    <w:rsid w:val="00834B0C"/>
    <w:rsid w:val="00834C59"/>
    <w:rsid w:val="00834D22"/>
    <w:rsid w:val="00834EF6"/>
    <w:rsid w:val="0083531C"/>
    <w:rsid w:val="00835503"/>
    <w:rsid w:val="008356E7"/>
    <w:rsid w:val="00835884"/>
    <w:rsid w:val="008358C8"/>
    <w:rsid w:val="00835AB0"/>
    <w:rsid w:val="00835B51"/>
    <w:rsid w:val="00835D95"/>
    <w:rsid w:val="00835F90"/>
    <w:rsid w:val="00836034"/>
    <w:rsid w:val="00836179"/>
    <w:rsid w:val="008361B5"/>
    <w:rsid w:val="00836542"/>
    <w:rsid w:val="0083660F"/>
    <w:rsid w:val="0083669B"/>
    <w:rsid w:val="0083690B"/>
    <w:rsid w:val="00836B48"/>
    <w:rsid w:val="00836B56"/>
    <w:rsid w:val="00836C77"/>
    <w:rsid w:val="00836E91"/>
    <w:rsid w:val="00836F54"/>
    <w:rsid w:val="0083704B"/>
    <w:rsid w:val="008371D0"/>
    <w:rsid w:val="008374C4"/>
    <w:rsid w:val="0083751E"/>
    <w:rsid w:val="00837671"/>
    <w:rsid w:val="0083768C"/>
    <w:rsid w:val="0083774D"/>
    <w:rsid w:val="0083776F"/>
    <w:rsid w:val="0083796B"/>
    <w:rsid w:val="00837991"/>
    <w:rsid w:val="00837CE3"/>
    <w:rsid w:val="00837D34"/>
    <w:rsid w:val="008400D0"/>
    <w:rsid w:val="00840254"/>
    <w:rsid w:val="008403DA"/>
    <w:rsid w:val="00840453"/>
    <w:rsid w:val="00840596"/>
    <w:rsid w:val="008405CB"/>
    <w:rsid w:val="008406EB"/>
    <w:rsid w:val="00840721"/>
    <w:rsid w:val="00840786"/>
    <w:rsid w:val="00840956"/>
    <w:rsid w:val="00840C1A"/>
    <w:rsid w:val="00840C7C"/>
    <w:rsid w:val="00841162"/>
    <w:rsid w:val="0084121F"/>
    <w:rsid w:val="0084128C"/>
    <w:rsid w:val="00841385"/>
    <w:rsid w:val="0084140B"/>
    <w:rsid w:val="008414CE"/>
    <w:rsid w:val="008417B7"/>
    <w:rsid w:val="00841B58"/>
    <w:rsid w:val="00841D48"/>
    <w:rsid w:val="00841E19"/>
    <w:rsid w:val="00841E28"/>
    <w:rsid w:val="00841F30"/>
    <w:rsid w:val="00842288"/>
    <w:rsid w:val="00842577"/>
    <w:rsid w:val="008426F9"/>
    <w:rsid w:val="0084273A"/>
    <w:rsid w:val="0084277C"/>
    <w:rsid w:val="008427EB"/>
    <w:rsid w:val="00842C36"/>
    <w:rsid w:val="00842E17"/>
    <w:rsid w:val="00842F2A"/>
    <w:rsid w:val="008431C7"/>
    <w:rsid w:val="0084323C"/>
    <w:rsid w:val="00843289"/>
    <w:rsid w:val="0084346D"/>
    <w:rsid w:val="008434EE"/>
    <w:rsid w:val="00843B26"/>
    <w:rsid w:val="00843CA5"/>
    <w:rsid w:val="00843D40"/>
    <w:rsid w:val="00843F84"/>
    <w:rsid w:val="00844025"/>
    <w:rsid w:val="0084418D"/>
    <w:rsid w:val="00844375"/>
    <w:rsid w:val="008444F2"/>
    <w:rsid w:val="0084499C"/>
    <w:rsid w:val="00844A3D"/>
    <w:rsid w:val="00844B8E"/>
    <w:rsid w:val="00844C27"/>
    <w:rsid w:val="00844C3A"/>
    <w:rsid w:val="00844CFA"/>
    <w:rsid w:val="00844D6E"/>
    <w:rsid w:val="008453B7"/>
    <w:rsid w:val="00845462"/>
    <w:rsid w:val="0084551B"/>
    <w:rsid w:val="00845979"/>
    <w:rsid w:val="00845E48"/>
    <w:rsid w:val="0084605D"/>
    <w:rsid w:val="008463E4"/>
    <w:rsid w:val="00846428"/>
    <w:rsid w:val="0084644E"/>
    <w:rsid w:val="00846656"/>
    <w:rsid w:val="008468C7"/>
    <w:rsid w:val="00846977"/>
    <w:rsid w:val="00846A24"/>
    <w:rsid w:val="00846AAE"/>
    <w:rsid w:val="00846C5A"/>
    <w:rsid w:val="00846C9A"/>
    <w:rsid w:val="00846ED7"/>
    <w:rsid w:val="0084711F"/>
    <w:rsid w:val="00847305"/>
    <w:rsid w:val="00847398"/>
    <w:rsid w:val="008473A1"/>
    <w:rsid w:val="00847622"/>
    <w:rsid w:val="00847712"/>
    <w:rsid w:val="0084777F"/>
    <w:rsid w:val="008479F5"/>
    <w:rsid w:val="00847A1D"/>
    <w:rsid w:val="00847B52"/>
    <w:rsid w:val="00847BC2"/>
    <w:rsid w:val="00847CEA"/>
    <w:rsid w:val="00847D55"/>
    <w:rsid w:val="00850417"/>
    <w:rsid w:val="0085079C"/>
    <w:rsid w:val="00850A8D"/>
    <w:rsid w:val="00850B24"/>
    <w:rsid w:val="00850BEA"/>
    <w:rsid w:val="00850BFA"/>
    <w:rsid w:val="00850D23"/>
    <w:rsid w:val="00850F96"/>
    <w:rsid w:val="00850FAB"/>
    <w:rsid w:val="00851022"/>
    <w:rsid w:val="008510AB"/>
    <w:rsid w:val="0085126E"/>
    <w:rsid w:val="008513E5"/>
    <w:rsid w:val="00851826"/>
    <w:rsid w:val="0085187A"/>
    <w:rsid w:val="008518A4"/>
    <w:rsid w:val="008519CB"/>
    <w:rsid w:val="00851A9B"/>
    <w:rsid w:val="00851BB5"/>
    <w:rsid w:val="00851EE5"/>
    <w:rsid w:val="00851FB3"/>
    <w:rsid w:val="008520F9"/>
    <w:rsid w:val="00852266"/>
    <w:rsid w:val="0085230A"/>
    <w:rsid w:val="00852472"/>
    <w:rsid w:val="008524B8"/>
    <w:rsid w:val="00852637"/>
    <w:rsid w:val="008526FD"/>
    <w:rsid w:val="008529F0"/>
    <w:rsid w:val="00852A8F"/>
    <w:rsid w:val="00852C1D"/>
    <w:rsid w:val="00852E42"/>
    <w:rsid w:val="00852F64"/>
    <w:rsid w:val="00853302"/>
    <w:rsid w:val="00853351"/>
    <w:rsid w:val="00853413"/>
    <w:rsid w:val="0085386E"/>
    <w:rsid w:val="00853872"/>
    <w:rsid w:val="008538F4"/>
    <w:rsid w:val="0085397A"/>
    <w:rsid w:val="008539F8"/>
    <w:rsid w:val="00853C93"/>
    <w:rsid w:val="00853CEE"/>
    <w:rsid w:val="00853D4E"/>
    <w:rsid w:val="00853E9C"/>
    <w:rsid w:val="00853FE0"/>
    <w:rsid w:val="0085413A"/>
    <w:rsid w:val="008541BE"/>
    <w:rsid w:val="008542D0"/>
    <w:rsid w:val="0085442D"/>
    <w:rsid w:val="008545EB"/>
    <w:rsid w:val="00854786"/>
    <w:rsid w:val="00854C19"/>
    <w:rsid w:val="00854D9A"/>
    <w:rsid w:val="00854DEE"/>
    <w:rsid w:val="00854E2B"/>
    <w:rsid w:val="00855018"/>
    <w:rsid w:val="008554B2"/>
    <w:rsid w:val="008556E5"/>
    <w:rsid w:val="008558B6"/>
    <w:rsid w:val="00855B11"/>
    <w:rsid w:val="00855B97"/>
    <w:rsid w:val="00855CAF"/>
    <w:rsid w:val="00855D37"/>
    <w:rsid w:val="00855D67"/>
    <w:rsid w:val="00855E6A"/>
    <w:rsid w:val="00855E9D"/>
    <w:rsid w:val="00855F6D"/>
    <w:rsid w:val="008561CE"/>
    <w:rsid w:val="00856494"/>
    <w:rsid w:val="00856503"/>
    <w:rsid w:val="0085651E"/>
    <w:rsid w:val="00856552"/>
    <w:rsid w:val="00856677"/>
    <w:rsid w:val="0085692D"/>
    <w:rsid w:val="00856BCB"/>
    <w:rsid w:val="00856C76"/>
    <w:rsid w:val="00856D41"/>
    <w:rsid w:val="00856E08"/>
    <w:rsid w:val="00856FBF"/>
    <w:rsid w:val="00857234"/>
    <w:rsid w:val="008573E8"/>
    <w:rsid w:val="00857459"/>
    <w:rsid w:val="008574B7"/>
    <w:rsid w:val="008578CE"/>
    <w:rsid w:val="00857969"/>
    <w:rsid w:val="00857A93"/>
    <w:rsid w:val="00857BE0"/>
    <w:rsid w:val="00857F91"/>
    <w:rsid w:val="008600B9"/>
    <w:rsid w:val="008604E4"/>
    <w:rsid w:val="008605AD"/>
    <w:rsid w:val="00860642"/>
    <w:rsid w:val="00860788"/>
    <w:rsid w:val="00860932"/>
    <w:rsid w:val="008609B2"/>
    <w:rsid w:val="00860ABF"/>
    <w:rsid w:val="00860BAE"/>
    <w:rsid w:val="00860C07"/>
    <w:rsid w:val="00860C6D"/>
    <w:rsid w:val="00860C87"/>
    <w:rsid w:val="00860E69"/>
    <w:rsid w:val="00860ED8"/>
    <w:rsid w:val="00860F52"/>
    <w:rsid w:val="0086101E"/>
    <w:rsid w:val="00861041"/>
    <w:rsid w:val="00861052"/>
    <w:rsid w:val="00861280"/>
    <w:rsid w:val="0086129A"/>
    <w:rsid w:val="008613B8"/>
    <w:rsid w:val="008617E3"/>
    <w:rsid w:val="00861AC4"/>
    <w:rsid w:val="00861CD5"/>
    <w:rsid w:val="00861FE2"/>
    <w:rsid w:val="008622F1"/>
    <w:rsid w:val="008623AF"/>
    <w:rsid w:val="008625B2"/>
    <w:rsid w:val="00862777"/>
    <w:rsid w:val="008628C9"/>
    <w:rsid w:val="0086291E"/>
    <w:rsid w:val="008629FC"/>
    <w:rsid w:val="00862B84"/>
    <w:rsid w:val="00862CAC"/>
    <w:rsid w:val="00862D82"/>
    <w:rsid w:val="00862E73"/>
    <w:rsid w:val="00862F71"/>
    <w:rsid w:val="0086323F"/>
    <w:rsid w:val="008632A4"/>
    <w:rsid w:val="008632AF"/>
    <w:rsid w:val="008632D1"/>
    <w:rsid w:val="008633D9"/>
    <w:rsid w:val="00863773"/>
    <w:rsid w:val="0086386E"/>
    <w:rsid w:val="00863C90"/>
    <w:rsid w:val="00863E15"/>
    <w:rsid w:val="00863FC9"/>
    <w:rsid w:val="00863FD7"/>
    <w:rsid w:val="00864305"/>
    <w:rsid w:val="00864595"/>
    <w:rsid w:val="00864A49"/>
    <w:rsid w:val="00864C94"/>
    <w:rsid w:val="00864ECC"/>
    <w:rsid w:val="00864F01"/>
    <w:rsid w:val="00864F31"/>
    <w:rsid w:val="00865160"/>
    <w:rsid w:val="008651DE"/>
    <w:rsid w:val="0086525F"/>
    <w:rsid w:val="008652E4"/>
    <w:rsid w:val="008652FB"/>
    <w:rsid w:val="00865347"/>
    <w:rsid w:val="0086540F"/>
    <w:rsid w:val="008656D4"/>
    <w:rsid w:val="008660D7"/>
    <w:rsid w:val="008664DA"/>
    <w:rsid w:val="00866618"/>
    <w:rsid w:val="008667E0"/>
    <w:rsid w:val="008669E0"/>
    <w:rsid w:val="00866B48"/>
    <w:rsid w:val="00866BE4"/>
    <w:rsid w:val="00866C35"/>
    <w:rsid w:val="00866DF5"/>
    <w:rsid w:val="00866ECF"/>
    <w:rsid w:val="00866FE2"/>
    <w:rsid w:val="00866FE5"/>
    <w:rsid w:val="0086723D"/>
    <w:rsid w:val="0086730E"/>
    <w:rsid w:val="008674E7"/>
    <w:rsid w:val="0086779F"/>
    <w:rsid w:val="0086783F"/>
    <w:rsid w:val="0086784B"/>
    <w:rsid w:val="008679E1"/>
    <w:rsid w:val="00867D1E"/>
    <w:rsid w:val="008700C2"/>
    <w:rsid w:val="00870262"/>
    <w:rsid w:val="008702B6"/>
    <w:rsid w:val="008702D0"/>
    <w:rsid w:val="0087031F"/>
    <w:rsid w:val="0087056C"/>
    <w:rsid w:val="00870627"/>
    <w:rsid w:val="00870631"/>
    <w:rsid w:val="00870B74"/>
    <w:rsid w:val="00870CAD"/>
    <w:rsid w:val="00870D46"/>
    <w:rsid w:val="00870DE9"/>
    <w:rsid w:val="00870F1C"/>
    <w:rsid w:val="00870F1E"/>
    <w:rsid w:val="00870F1F"/>
    <w:rsid w:val="0087101A"/>
    <w:rsid w:val="008712C5"/>
    <w:rsid w:val="0087145B"/>
    <w:rsid w:val="00871478"/>
    <w:rsid w:val="00871485"/>
    <w:rsid w:val="008716B9"/>
    <w:rsid w:val="00871755"/>
    <w:rsid w:val="00871961"/>
    <w:rsid w:val="00872022"/>
    <w:rsid w:val="00872088"/>
    <w:rsid w:val="00872324"/>
    <w:rsid w:val="00872415"/>
    <w:rsid w:val="008728BD"/>
    <w:rsid w:val="008729C3"/>
    <w:rsid w:val="00872A6D"/>
    <w:rsid w:val="00872E98"/>
    <w:rsid w:val="0087314C"/>
    <w:rsid w:val="0087338B"/>
    <w:rsid w:val="008734FB"/>
    <w:rsid w:val="008736DE"/>
    <w:rsid w:val="00873754"/>
    <w:rsid w:val="00873776"/>
    <w:rsid w:val="00873A3D"/>
    <w:rsid w:val="00873D8E"/>
    <w:rsid w:val="00873D94"/>
    <w:rsid w:val="008741B9"/>
    <w:rsid w:val="0087441C"/>
    <w:rsid w:val="00874663"/>
    <w:rsid w:val="00874669"/>
    <w:rsid w:val="0087482F"/>
    <w:rsid w:val="00874928"/>
    <w:rsid w:val="0087494E"/>
    <w:rsid w:val="00874C28"/>
    <w:rsid w:val="00874D33"/>
    <w:rsid w:val="00874E2C"/>
    <w:rsid w:val="00874E66"/>
    <w:rsid w:val="00874E99"/>
    <w:rsid w:val="00874EE7"/>
    <w:rsid w:val="00874F58"/>
    <w:rsid w:val="00874F66"/>
    <w:rsid w:val="00874FFD"/>
    <w:rsid w:val="00875637"/>
    <w:rsid w:val="0087593E"/>
    <w:rsid w:val="008759C9"/>
    <w:rsid w:val="008759DA"/>
    <w:rsid w:val="00875AD4"/>
    <w:rsid w:val="00875C8B"/>
    <w:rsid w:val="00875EDB"/>
    <w:rsid w:val="00875F5C"/>
    <w:rsid w:val="0087604D"/>
    <w:rsid w:val="00876064"/>
    <w:rsid w:val="0087616A"/>
    <w:rsid w:val="008761E6"/>
    <w:rsid w:val="00876513"/>
    <w:rsid w:val="008766EF"/>
    <w:rsid w:val="00876817"/>
    <w:rsid w:val="00876884"/>
    <w:rsid w:val="0087695E"/>
    <w:rsid w:val="00876B2D"/>
    <w:rsid w:val="00876B67"/>
    <w:rsid w:val="00876CB0"/>
    <w:rsid w:val="00876D7A"/>
    <w:rsid w:val="00876DFF"/>
    <w:rsid w:val="00876E4B"/>
    <w:rsid w:val="0087708F"/>
    <w:rsid w:val="008770DA"/>
    <w:rsid w:val="00877137"/>
    <w:rsid w:val="00877238"/>
    <w:rsid w:val="00877413"/>
    <w:rsid w:val="0087772D"/>
    <w:rsid w:val="00877972"/>
    <w:rsid w:val="00877BBC"/>
    <w:rsid w:val="00877D78"/>
    <w:rsid w:val="00877ED3"/>
    <w:rsid w:val="008800D3"/>
    <w:rsid w:val="0088050F"/>
    <w:rsid w:val="008805FF"/>
    <w:rsid w:val="00880698"/>
    <w:rsid w:val="008809B1"/>
    <w:rsid w:val="00880AA7"/>
    <w:rsid w:val="00880D99"/>
    <w:rsid w:val="00880EBE"/>
    <w:rsid w:val="00880F39"/>
    <w:rsid w:val="008814C4"/>
    <w:rsid w:val="008815DB"/>
    <w:rsid w:val="0088161D"/>
    <w:rsid w:val="0088171A"/>
    <w:rsid w:val="00881A57"/>
    <w:rsid w:val="00881CD8"/>
    <w:rsid w:val="00881EE2"/>
    <w:rsid w:val="0088231C"/>
    <w:rsid w:val="008823AA"/>
    <w:rsid w:val="00882485"/>
    <w:rsid w:val="0088267E"/>
    <w:rsid w:val="008826DE"/>
    <w:rsid w:val="00882955"/>
    <w:rsid w:val="00882AD1"/>
    <w:rsid w:val="00882CC4"/>
    <w:rsid w:val="00882F3A"/>
    <w:rsid w:val="00883336"/>
    <w:rsid w:val="008838D5"/>
    <w:rsid w:val="00883908"/>
    <w:rsid w:val="00883E7F"/>
    <w:rsid w:val="008840C7"/>
    <w:rsid w:val="008840F4"/>
    <w:rsid w:val="00884271"/>
    <w:rsid w:val="008843B4"/>
    <w:rsid w:val="008844A8"/>
    <w:rsid w:val="008844AC"/>
    <w:rsid w:val="00884C4C"/>
    <w:rsid w:val="00884E7E"/>
    <w:rsid w:val="00884F49"/>
    <w:rsid w:val="00885315"/>
    <w:rsid w:val="00885666"/>
    <w:rsid w:val="00885778"/>
    <w:rsid w:val="0088588E"/>
    <w:rsid w:val="00885891"/>
    <w:rsid w:val="00885903"/>
    <w:rsid w:val="00885A7A"/>
    <w:rsid w:val="00885E28"/>
    <w:rsid w:val="00885FD9"/>
    <w:rsid w:val="00885FF4"/>
    <w:rsid w:val="0088602B"/>
    <w:rsid w:val="00886188"/>
    <w:rsid w:val="0088624F"/>
    <w:rsid w:val="0088628C"/>
    <w:rsid w:val="00886293"/>
    <w:rsid w:val="008864A8"/>
    <w:rsid w:val="0088651B"/>
    <w:rsid w:val="008866AB"/>
    <w:rsid w:val="00886B5B"/>
    <w:rsid w:val="00886CB0"/>
    <w:rsid w:val="00886CF2"/>
    <w:rsid w:val="00886EBC"/>
    <w:rsid w:val="00886F2B"/>
    <w:rsid w:val="00886F56"/>
    <w:rsid w:val="008871B1"/>
    <w:rsid w:val="00887389"/>
    <w:rsid w:val="008873EA"/>
    <w:rsid w:val="00887C07"/>
    <w:rsid w:val="00887C59"/>
    <w:rsid w:val="00887C8C"/>
    <w:rsid w:val="00887D98"/>
    <w:rsid w:val="00887E68"/>
    <w:rsid w:val="00887E86"/>
    <w:rsid w:val="0089008B"/>
    <w:rsid w:val="00890133"/>
    <w:rsid w:val="00890196"/>
    <w:rsid w:val="008905E1"/>
    <w:rsid w:val="00890643"/>
    <w:rsid w:val="008907A8"/>
    <w:rsid w:val="008908F3"/>
    <w:rsid w:val="00890914"/>
    <w:rsid w:val="00890A47"/>
    <w:rsid w:val="00890D05"/>
    <w:rsid w:val="00890ED9"/>
    <w:rsid w:val="00890EEE"/>
    <w:rsid w:val="00891061"/>
    <w:rsid w:val="008910D1"/>
    <w:rsid w:val="00891379"/>
    <w:rsid w:val="00891896"/>
    <w:rsid w:val="00891B7F"/>
    <w:rsid w:val="00891E6B"/>
    <w:rsid w:val="0089245F"/>
    <w:rsid w:val="008924A7"/>
    <w:rsid w:val="008924EE"/>
    <w:rsid w:val="00892605"/>
    <w:rsid w:val="0089266A"/>
    <w:rsid w:val="00892705"/>
    <w:rsid w:val="0089277B"/>
    <w:rsid w:val="00892821"/>
    <w:rsid w:val="00892A7C"/>
    <w:rsid w:val="00892C4F"/>
    <w:rsid w:val="00892D25"/>
    <w:rsid w:val="00892D65"/>
    <w:rsid w:val="0089318C"/>
    <w:rsid w:val="0089325C"/>
    <w:rsid w:val="008932B6"/>
    <w:rsid w:val="008932E2"/>
    <w:rsid w:val="00893788"/>
    <w:rsid w:val="00893BAB"/>
    <w:rsid w:val="00893C10"/>
    <w:rsid w:val="00893C97"/>
    <w:rsid w:val="00893CEE"/>
    <w:rsid w:val="00893FBC"/>
    <w:rsid w:val="008940C9"/>
    <w:rsid w:val="00894379"/>
    <w:rsid w:val="008944BF"/>
    <w:rsid w:val="008944C7"/>
    <w:rsid w:val="00894639"/>
    <w:rsid w:val="0089465B"/>
    <w:rsid w:val="0089467B"/>
    <w:rsid w:val="00894697"/>
    <w:rsid w:val="0089477A"/>
    <w:rsid w:val="00894840"/>
    <w:rsid w:val="00894AE2"/>
    <w:rsid w:val="00894C5B"/>
    <w:rsid w:val="0089517D"/>
    <w:rsid w:val="00895196"/>
    <w:rsid w:val="008951EC"/>
    <w:rsid w:val="0089529F"/>
    <w:rsid w:val="008952C3"/>
    <w:rsid w:val="008954E3"/>
    <w:rsid w:val="008955D5"/>
    <w:rsid w:val="00895730"/>
    <w:rsid w:val="00895A5E"/>
    <w:rsid w:val="00895A85"/>
    <w:rsid w:val="00895B7E"/>
    <w:rsid w:val="00895C29"/>
    <w:rsid w:val="00895C53"/>
    <w:rsid w:val="00895CB5"/>
    <w:rsid w:val="00895E23"/>
    <w:rsid w:val="00895FE2"/>
    <w:rsid w:val="008961C4"/>
    <w:rsid w:val="008961D2"/>
    <w:rsid w:val="0089622F"/>
    <w:rsid w:val="00896630"/>
    <w:rsid w:val="0089669A"/>
    <w:rsid w:val="008966EA"/>
    <w:rsid w:val="00896B0B"/>
    <w:rsid w:val="00896D43"/>
    <w:rsid w:val="00896D94"/>
    <w:rsid w:val="00896DB4"/>
    <w:rsid w:val="00896E50"/>
    <w:rsid w:val="00896F76"/>
    <w:rsid w:val="008971BF"/>
    <w:rsid w:val="008973AD"/>
    <w:rsid w:val="008974FD"/>
    <w:rsid w:val="008976E6"/>
    <w:rsid w:val="00897886"/>
    <w:rsid w:val="00897A94"/>
    <w:rsid w:val="00897AD4"/>
    <w:rsid w:val="00897C3B"/>
    <w:rsid w:val="00897C64"/>
    <w:rsid w:val="00897F46"/>
    <w:rsid w:val="008A00DC"/>
    <w:rsid w:val="008A0317"/>
    <w:rsid w:val="008A0454"/>
    <w:rsid w:val="008A047E"/>
    <w:rsid w:val="008A04F1"/>
    <w:rsid w:val="008A05D7"/>
    <w:rsid w:val="008A071D"/>
    <w:rsid w:val="008A0B4A"/>
    <w:rsid w:val="008A0BED"/>
    <w:rsid w:val="008A0CE8"/>
    <w:rsid w:val="008A0E50"/>
    <w:rsid w:val="008A0F52"/>
    <w:rsid w:val="008A1102"/>
    <w:rsid w:val="008A110B"/>
    <w:rsid w:val="008A1675"/>
    <w:rsid w:val="008A1749"/>
    <w:rsid w:val="008A17A3"/>
    <w:rsid w:val="008A18E5"/>
    <w:rsid w:val="008A1C04"/>
    <w:rsid w:val="008A1C29"/>
    <w:rsid w:val="008A1D0C"/>
    <w:rsid w:val="008A1D20"/>
    <w:rsid w:val="008A1D6E"/>
    <w:rsid w:val="008A1E36"/>
    <w:rsid w:val="008A22A5"/>
    <w:rsid w:val="008A2392"/>
    <w:rsid w:val="008A292C"/>
    <w:rsid w:val="008A2C2C"/>
    <w:rsid w:val="008A2D2F"/>
    <w:rsid w:val="008A2DDF"/>
    <w:rsid w:val="008A31D2"/>
    <w:rsid w:val="008A331A"/>
    <w:rsid w:val="008A3558"/>
    <w:rsid w:val="008A3729"/>
    <w:rsid w:val="008A3A44"/>
    <w:rsid w:val="008A3C17"/>
    <w:rsid w:val="008A3CEA"/>
    <w:rsid w:val="008A3D2B"/>
    <w:rsid w:val="008A3DF5"/>
    <w:rsid w:val="008A3E32"/>
    <w:rsid w:val="008A3E7E"/>
    <w:rsid w:val="008A3FB3"/>
    <w:rsid w:val="008A3FC5"/>
    <w:rsid w:val="008A40EB"/>
    <w:rsid w:val="008A413C"/>
    <w:rsid w:val="008A4152"/>
    <w:rsid w:val="008A4311"/>
    <w:rsid w:val="008A43BE"/>
    <w:rsid w:val="008A44A3"/>
    <w:rsid w:val="008A44D9"/>
    <w:rsid w:val="008A4786"/>
    <w:rsid w:val="008A47E4"/>
    <w:rsid w:val="008A4947"/>
    <w:rsid w:val="008A4A76"/>
    <w:rsid w:val="008A4AA1"/>
    <w:rsid w:val="008A4E05"/>
    <w:rsid w:val="008A51EB"/>
    <w:rsid w:val="008A52B0"/>
    <w:rsid w:val="008A539B"/>
    <w:rsid w:val="008A5444"/>
    <w:rsid w:val="008A56E0"/>
    <w:rsid w:val="008A5702"/>
    <w:rsid w:val="008A5844"/>
    <w:rsid w:val="008A5E73"/>
    <w:rsid w:val="008A5E8F"/>
    <w:rsid w:val="008A5F42"/>
    <w:rsid w:val="008A61AC"/>
    <w:rsid w:val="008A659B"/>
    <w:rsid w:val="008A6703"/>
    <w:rsid w:val="008A675A"/>
    <w:rsid w:val="008A6793"/>
    <w:rsid w:val="008A68C7"/>
    <w:rsid w:val="008A6E18"/>
    <w:rsid w:val="008A6F1C"/>
    <w:rsid w:val="008A764C"/>
    <w:rsid w:val="008A76EA"/>
    <w:rsid w:val="008A787A"/>
    <w:rsid w:val="008A7A8E"/>
    <w:rsid w:val="008A7ABD"/>
    <w:rsid w:val="008A7C97"/>
    <w:rsid w:val="008A7D10"/>
    <w:rsid w:val="008A7DB6"/>
    <w:rsid w:val="008A7E63"/>
    <w:rsid w:val="008A7E65"/>
    <w:rsid w:val="008B01AA"/>
    <w:rsid w:val="008B038C"/>
    <w:rsid w:val="008B0606"/>
    <w:rsid w:val="008B08EB"/>
    <w:rsid w:val="008B0B2B"/>
    <w:rsid w:val="008B0D46"/>
    <w:rsid w:val="008B0ED2"/>
    <w:rsid w:val="008B10FA"/>
    <w:rsid w:val="008B1407"/>
    <w:rsid w:val="008B158D"/>
    <w:rsid w:val="008B15F4"/>
    <w:rsid w:val="008B1CB8"/>
    <w:rsid w:val="008B1DBD"/>
    <w:rsid w:val="008B2295"/>
    <w:rsid w:val="008B2552"/>
    <w:rsid w:val="008B2576"/>
    <w:rsid w:val="008B26D8"/>
    <w:rsid w:val="008B2A86"/>
    <w:rsid w:val="008B2BC0"/>
    <w:rsid w:val="008B2BFA"/>
    <w:rsid w:val="008B2BFC"/>
    <w:rsid w:val="008B2E7C"/>
    <w:rsid w:val="008B300E"/>
    <w:rsid w:val="008B331B"/>
    <w:rsid w:val="008B3483"/>
    <w:rsid w:val="008B351A"/>
    <w:rsid w:val="008B35BD"/>
    <w:rsid w:val="008B36AC"/>
    <w:rsid w:val="008B3AFE"/>
    <w:rsid w:val="008B3B6B"/>
    <w:rsid w:val="008B3C14"/>
    <w:rsid w:val="008B3DCD"/>
    <w:rsid w:val="008B3E59"/>
    <w:rsid w:val="008B3EB8"/>
    <w:rsid w:val="008B3FA7"/>
    <w:rsid w:val="008B404B"/>
    <w:rsid w:val="008B40E2"/>
    <w:rsid w:val="008B41D5"/>
    <w:rsid w:val="008B41E0"/>
    <w:rsid w:val="008B424D"/>
    <w:rsid w:val="008B4341"/>
    <w:rsid w:val="008B4403"/>
    <w:rsid w:val="008B450B"/>
    <w:rsid w:val="008B4583"/>
    <w:rsid w:val="008B46C0"/>
    <w:rsid w:val="008B488C"/>
    <w:rsid w:val="008B4891"/>
    <w:rsid w:val="008B48F0"/>
    <w:rsid w:val="008B4963"/>
    <w:rsid w:val="008B4B54"/>
    <w:rsid w:val="008B4BB2"/>
    <w:rsid w:val="008B4C2E"/>
    <w:rsid w:val="008B4CC0"/>
    <w:rsid w:val="008B4E59"/>
    <w:rsid w:val="008B4E5E"/>
    <w:rsid w:val="008B4E8F"/>
    <w:rsid w:val="008B4FDB"/>
    <w:rsid w:val="008B51C9"/>
    <w:rsid w:val="008B537C"/>
    <w:rsid w:val="008B54A1"/>
    <w:rsid w:val="008B5850"/>
    <w:rsid w:val="008B590A"/>
    <w:rsid w:val="008B5C42"/>
    <w:rsid w:val="008B5D0D"/>
    <w:rsid w:val="008B5D30"/>
    <w:rsid w:val="008B605F"/>
    <w:rsid w:val="008B6077"/>
    <w:rsid w:val="008B6275"/>
    <w:rsid w:val="008B63D3"/>
    <w:rsid w:val="008B66FC"/>
    <w:rsid w:val="008B675D"/>
    <w:rsid w:val="008B6813"/>
    <w:rsid w:val="008B6E23"/>
    <w:rsid w:val="008B6E7A"/>
    <w:rsid w:val="008B6FD0"/>
    <w:rsid w:val="008B6FDB"/>
    <w:rsid w:val="008B70DB"/>
    <w:rsid w:val="008B7159"/>
    <w:rsid w:val="008B7819"/>
    <w:rsid w:val="008B7843"/>
    <w:rsid w:val="008B7974"/>
    <w:rsid w:val="008B7AA8"/>
    <w:rsid w:val="008B7C4B"/>
    <w:rsid w:val="008B7CFC"/>
    <w:rsid w:val="008B7DBB"/>
    <w:rsid w:val="008B7E0D"/>
    <w:rsid w:val="008B7EE2"/>
    <w:rsid w:val="008C010F"/>
    <w:rsid w:val="008C02A1"/>
    <w:rsid w:val="008C032E"/>
    <w:rsid w:val="008C0562"/>
    <w:rsid w:val="008C0B25"/>
    <w:rsid w:val="008C0D7F"/>
    <w:rsid w:val="008C0E8B"/>
    <w:rsid w:val="008C105B"/>
    <w:rsid w:val="008C116B"/>
    <w:rsid w:val="008C1381"/>
    <w:rsid w:val="008C1947"/>
    <w:rsid w:val="008C1A7B"/>
    <w:rsid w:val="008C1B7E"/>
    <w:rsid w:val="008C1CC5"/>
    <w:rsid w:val="008C1DD5"/>
    <w:rsid w:val="008C1DDF"/>
    <w:rsid w:val="008C2027"/>
    <w:rsid w:val="008C2251"/>
    <w:rsid w:val="008C239D"/>
    <w:rsid w:val="008C2623"/>
    <w:rsid w:val="008C2658"/>
    <w:rsid w:val="008C27AF"/>
    <w:rsid w:val="008C28AB"/>
    <w:rsid w:val="008C2C1A"/>
    <w:rsid w:val="008C2C27"/>
    <w:rsid w:val="008C2C33"/>
    <w:rsid w:val="008C2C65"/>
    <w:rsid w:val="008C2DDB"/>
    <w:rsid w:val="008C2EC0"/>
    <w:rsid w:val="008C2F99"/>
    <w:rsid w:val="008C2FF1"/>
    <w:rsid w:val="008C304B"/>
    <w:rsid w:val="008C3186"/>
    <w:rsid w:val="008C3355"/>
    <w:rsid w:val="008C345A"/>
    <w:rsid w:val="008C34D2"/>
    <w:rsid w:val="008C353B"/>
    <w:rsid w:val="008C372D"/>
    <w:rsid w:val="008C386B"/>
    <w:rsid w:val="008C3C4B"/>
    <w:rsid w:val="008C3D0A"/>
    <w:rsid w:val="008C3D6C"/>
    <w:rsid w:val="008C3E23"/>
    <w:rsid w:val="008C4606"/>
    <w:rsid w:val="008C4641"/>
    <w:rsid w:val="008C47E0"/>
    <w:rsid w:val="008C47EB"/>
    <w:rsid w:val="008C4AB0"/>
    <w:rsid w:val="008C4B40"/>
    <w:rsid w:val="008C4BFE"/>
    <w:rsid w:val="008C4C4C"/>
    <w:rsid w:val="008C4D27"/>
    <w:rsid w:val="008C502A"/>
    <w:rsid w:val="008C5096"/>
    <w:rsid w:val="008C50CE"/>
    <w:rsid w:val="008C5207"/>
    <w:rsid w:val="008C52DE"/>
    <w:rsid w:val="008C5428"/>
    <w:rsid w:val="008C553F"/>
    <w:rsid w:val="008C557A"/>
    <w:rsid w:val="008C58BD"/>
    <w:rsid w:val="008C5B8E"/>
    <w:rsid w:val="008C5C1E"/>
    <w:rsid w:val="008C5F76"/>
    <w:rsid w:val="008C63FB"/>
    <w:rsid w:val="008C6526"/>
    <w:rsid w:val="008C6579"/>
    <w:rsid w:val="008C6620"/>
    <w:rsid w:val="008C689B"/>
    <w:rsid w:val="008C68FC"/>
    <w:rsid w:val="008C6928"/>
    <w:rsid w:val="008C6A99"/>
    <w:rsid w:val="008C6CD1"/>
    <w:rsid w:val="008C6DE9"/>
    <w:rsid w:val="008C6E32"/>
    <w:rsid w:val="008C6E54"/>
    <w:rsid w:val="008C6EE9"/>
    <w:rsid w:val="008C6FE8"/>
    <w:rsid w:val="008C7241"/>
    <w:rsid w:val="008C74CE"/>
    <w:rsid w:val="008C7588"/>
    <w:rsid w:val="008C7589"/>
    <w:rsid w:val="008C7590"/>
    <w:rsid w:val="008C7699"/>
    <w:rsid w:val="008C76A1"/>
    <w:rsid w:val="008C76DF"/>
    <w:rsid w:val="008C7744"/>
    <w:rsid w:val="008C7B08"/>
    <w:rsid w:val="008C7F62"/>
    <w:rsid w:val="008C7F71"/>
    <w:rsid w:val="008D0750"/>
    <w:rsid w:val="008D0781"/>
    <w:rsid w:val="008D0A16"/>
    <w:rsid w:val="008D0DDE"/>
    <w:rsid w:val="008D0E44"/>
    <w:rsid w:val="008D0F8A"/>
    <w:rsid w:val="008D0FF2"/>
    <w:rsid w:val="008D1052"/>
    <w:rsid w:val="008D15E4"/>
    <w:rsid w:val="008D1DCB"/>
    <w:rsid w:val="008D1DCC"/>
    <w:rsid w:val="008D1DFB"/>
    <w:rsid w:val="008D22D7"/>
    <w:rsid w:val="008D250D"/>
    <w:rsid w:val="008D25FA"/>
    <w:rsid w:val="008D26FE"/>
    <w:rsid w:val="008D2A52"/>
    <w:rsid w:val="008D2A68"/>
    <w:rsid w:val="008D2B62"/>
    <w:rsid w:val="008D2BD7"/>
    <w:rsid w:val="008D2FEE"/>
    <w:rsid w:val="008D303F"/>
    <w:rsid w:val="008D339F"/>
    <w:rsid w:val="008D33D2"/>
    <w:rsid w:val="008D391C"/>
    <w:rsid w:val="008D3C19"/>
    <w:rsid w:val="008D3E30"/>
    <w:rsid w:val="008D40AE"/>
    <w:rsid w:val="008D4274"/>
    <w:rsid w:val="008D428D"/>
    <w:rsid w:val="008D4306"/>
    <w:rsid w:val="008D431E"/>
    <w:rsid w:val="008D44C4"/>
    <w:rsid w:val="008D456B"/>
    <w:rsid w:val="008D45E1"/>
    <w:rsid w:val="008D4733"/>
    <w:rsid w:val="008D47EC"/>
    <w:rsid w:val="008D4804"/>
    <w:rsid w:val="008D4A8F"/>
    <w:rsid w:val="008D4AC5"/>
    <w:rsid w:val="008D4B7E"/>
    <w:rsid w:val="008D4BE3"/>
    <w:rsid w:val="008D4BF7"/>
    <w:rsid w:val="008D4CF1"/>
    <w:rsid w:val="008D4E57"/>
    <w:rsid w:val="008D4F1E"/>
    <w:rsid w:val="008D522F"/>
    <w:rsid w:val="008D52EC"/>
    <w:rsid w:val="008D5534"/>
    <w:rsid w:val="008D55C9"/>
    <w:rsid w:val="008D571E"/>
    <w:rsid w:val="008D59F0"/>
    <w:rsid w:val="008D5AF4"/>
    <w:rsid w:val="008D5E47"/>
    <w:rsid w:val="008D5F6D"/>
    <w:rsid w:val="008D5FCA"/>
    <w:rsid w:val="008D621E"/>
    <w:rsid w:val="008D6602"/>
    <w:rsid w:val="008D680C"/>
    <w:rsid w:val="008D6937"/>
    <w:rsid w:val="008D69E5"/>
    <w:rsid w:val="008D6CA8"/>
    <w:rsid w:val="008D6EE8"/>
    <w:rsid w:val="008D6F9A"/>
    <w:rsid w:val="008D6FB5"/>
    <w:rsid w:val="008D716C"/>
    <w:rsid w:val="008D71C2"/>
    <w:rsid w:val="008D7564"/>
    <w:rsid w:val="008D772A"/>
    <w:rsid w:val="008D7E0E"/>
    <w:rsid w:val="008D7E18"/>
    <w:rsid w:val="008D7ED7"/>
    <w:rsid w:val="008D7F78"/>
    <w:rsid w:val="008E03B5"/>
    <w:rsid w:val="008E061D"/>
    <w:rsid w:val="008E08BC"/>
    <w:rsid w:val="008E0A18"/>
    <w:rsid w:val="008E0D41"/>
    <w:rsid w:val="008E0DC6"/>
    <w:rsid w:val="008E0DE2"/>
    <w:rsid w:val="008E108F"/>
    <w:rsid w:val="008E1132"/>
    <w:rsid w:val="008E1278"/>
    <w:rsid w:val="008E1312"/>
    <w:rsid w:val="008E13BD"/>
    <w:rsid w:val="008E14D0"/>
    <w:rsid w:val="008E157D"/>
    <w:rsid w:val="008E15B8"/>
    <w:rsid w:val="008E15C6"/>
    <w:rsid w:val="008E1C34"/>
    <w:rsid w:val="008E1D29"/>
    <w:rsid w:val="008E1E56"/>
    <w:rsid w:val="008E2049"/>
    <w:rsid w:val="008E20B7"/>
    <w:rsid w:val="008E210F"/>
    <w:rsid w:val="008E213D"/>
    <w:rsid w:val="008E215F"/>
    <w:rsid w:val="008E218D"/>
    <w:rsid w:val="008E23EC"/>
    <w:rsid w:val="008E24D2"/>
    <w:rsid w:val="008E2614"/>
    <w:rsid w:val="008E2AC8"/>
    <w:rsid w:val="008E2AEB"/>
    <w:rsid w:val="008E2C2E"/>
    <w:rsid w:val="008E2CF6"/>
    <w:rsid w:val="008E2D74"/>
    <w:rsid w:val="008E3081"/>
    <w:rsid w:val="008E308F"/>
    <w:rsid w:val="008E30CA"/>
    <w:rsid w:val="008E3153"/>
    <w:rsid w:val="008E3181"/>
    <w:rsid w:val="008E31D2"/>
    <w:rsid w:val="008E3511"/>
    <w:rsid w:val="008E36CB"/>
    <w:rsid w:val="008E37A6"/>
    <w:rsid w:val="008E3ABB"/>
    <w:rsid w:val="008E3CB1"/>
    <w:rsid w:val="008E3D40"/>
    <w:rsid w:val="008E3ED8"/>
    <w:rsid w:val="008E3FC4"/>
    <w:rsid w:val="008E4127"/>
    <w:rsid w:val="008E4152"/>
    <w:rsid w:val="008E4370"/>
    <w:rsid w:val="008E46FE"/>
    <w:rsid w:val="008E47AB"/>
    <w:rsid w:val="008E47F3"/>
    <w:rsid w:val="008E488B"/>
    <w:rsid w:val="008E4BD4"/>
    <w:rsid w:val="008E4C8A"/>
    <w:rsid w:val="008E50F5"/>
    <w:rsid w:val="008E517E"/>
    <w:rsid w:val="008E52B6"/>
    <w:rsid w:val="008E538C"/>
    <w:rsid w:val="008E5467"/>
    <w:rsid w:val="008E547A"/>
    <w:rsid w:val="008E59E4"/>
    <w:rsid w:val="008E5A04"/>
    <w:rsid w:val="008E5AFB"/>
    <w:rsid w:val="008E5EFF"/>
    <w:rsid w:val="008E5F15"/>
    <w:rsid w:val="008E5F7F"/>
    <w:rsid w:val="008E5F95"/>
    <w:rsid w:val="008E6132"/>
    <w:rsid w:val="008E61A7"/>
    <w:rsid w:val="008E6292"/>
    <w:rsid w:val="008E62B7"/>
    <w:rsid w:val="008E6515"/>
    <w:rsid w:val="008E67DB"/>
    <w:rsid w:val="008E68F9"/>
    <w:rsid w:val="008E7007"/>
    <w:rsid w:val="008E7129"/>
    <w:rsid w:val="008E7142"/>
    <w:rsid w:val="008E7A5B"/>
    <w:rsid w:val="008E7CFB"/>
    <w:rsid w:val="008E7D8C"/>
    <w:rsid w:val="008E7DC4"/>
    <w:rsid w:val="008E7F29"/>
    <w:rsid w:val="008E7F65"/>
    <w:rsid w:val="008F00FB"/>
    <w:rsid w:val="008F06F1"/>
    <w:rsid w:val="008F0767"/>
    <w:rsid w:val="008F0879"/>
    <w:rsid w:val="008F0A67"/>
    <w:rsid w:val="008F0B61"/>
    <w:rsid w:val="008F0FEA"/>
    <w:rsid w:val="008F1107"/>
    <w:rsid w:val="008F11D7"/>
    <w:rsid w:val="008F15CB"/>
    <w:rsid w:val="008F18AC"/>
    <w:rsid w:val="008F1A2E"/>
    <w:rsid w:val="008F1E6B"/>
    <w:rsid w:val="008F23EB"/>
    <w:rsid w:val="008F2431"/>
    <w:rsid w:val="008F245A"/>
    <w:rsid w:val="008F2566"/>
    <w:rsid w:val="008F2571"/>
    <w:rsid w:val="008F25E8"/>
    <w:rsid w:val="008F277C"/>
    <w:rsid w:val="008F2829"/>
    <w:rsid w:val="008F2CD3"/>
    <w:rsid w:val="008F2CE2"/>
    <w:rsid w:val="008F308D"/>
    <w:rsid w:val="008F33B1"/>
    <w:rsid w:val="008F3A17"/>
    <w:rsid w:val="008F3B24"/>
    <w:rsid w:val="008F3C00"/>
    <w:rsid w:val="008F3C15"/>
    <w:rsid w:val="008F3C50"/>
    <w:rsid w:val="008F3DDB"/>
    <w:rsid w:val="008F3DEC"/>
    <w:rsid w:val="008F3DEF"/>
    <w:rsid w:val="008F3F12"/>
    <w:rsid w:val="008F3F5F"/>
    <w:rsid w:val="008F3FB3"/>
    <w:rsid w:val="008F4193"/>
    <w:rsid w:val="008F43E8"/>
    <w:rsid w:val="008F4408"/>
    <w:rsid w:val="008F44C8"/>
    <w:rsid w:val="008F4976"/>
    <w:rsid w:val="008F4A73"/>
    <w:rsid w:val="008F4AB8"/>
    <w:rsid w:val="008F4E34"/>
    <w:rsid w:val="008F5003"/>
    <w:rsid w:val="008F5160"/>
    <w:rsid w:val="008F52C0"/>
    <w:rsid w:val="008F5552"/>
    <w:rsid w:val="008F5601"/>
    <w:rsid w:val="008F56FA"/>
    <w:rsid w:val="008F572D"/>
    <w:rsid w:val="008F595C"/>
    <w:rsid w:val="008F5B6A"/>
    <w:rsid w:val="008F5B75"/>
    <w:rsid w:val="008F5CEE"/>
    <w:rsid w:val="008F5F2A"/>
    <w:rsid w:val="008F6108"/>
    <w:rsid w:val="008F6292"/>
    <w:rsid w:val="008F649C"/>
    <w:rsid w:val="008F6668"/>
    <w:rsid w:val="008F67AA"/>
    <w:rsid w:val="008F68FB"/>
    <w:rsid w:val="008F6A47"/>
    <w:rsid w:val="008F6E1F"/>
    <w:rsid w:val="008F6E91"/>
    <w:rsid w:val="008F72E7"/>
    <w:rsid w:val="008F73D9"/>
    <w:rsid w:val="008F7408"/>
    <w:rsid w:val="008F744A"/>
    <w:rsid w:val="008F75E0"/>
    <w:rsid w:val="008F78A1"/>
    <w:rsid w:val="008F7A6F"/>
    <w:rsid w:val="008F7D28"/>
    <w:rsid w:val="008F7DAA"/>
    <w:rsid w:val="008F7DDE"/>
    <w:rsid w:val="0090009F"/>
    <w:rsid w:val="0090012A"/>
    <w:rsid w:val="009003C6"/>
    <w:rsid w:val="009004C1"/>
    <w:rsid w:val="00900541"/>
    <w:rsid w:val="00900D5C"/>
    <w:rsid w:val="00900EA7"/>
    <w:rsid w:val="00900F68"/>
    <w:rsid w:val="00901721"/>
    <w:rsid w:val="00901999"/>
    <w:rsid w:val="00901A45"/>
    <w:rsid w:val="00901BE9"/>
    <w:rsid w:val="00901CBE"/>
    <w:rsid w:val="00901CCB"/>
    <w:rsid w:val="00901D91"/>
    <w:rsid w:val="009023D3"/>
    <w:rsid w:val="00902810"/>
    <w:rsid w:val="00902A4D"/>
    <w:rsid w:val="00902A73"/>
    <w:rsid w:val="00902B78"/>
    <w:rsid w:val="00903073"/>
    <w:rsid w:val="0090310D"/>
    <w:rsid w:val="0090311A"/>
    <w:rsid w:val="00903137"/>
    <w:rsid w:val="0090322A"/>
    <w:rsid w:val="0090328B"/>
    <w:rsid w:val="009034C7"/>
    <w:rsid w:val="009036C4"/>
    <w:rsid w:val="00903946"/>
    <w:rsid w:val="009039D1"/>
    <w:rsid w:val="00903BC3"/>
    <w:rsid w:val="00903C19"/>
    <w:rsid w:val="00903C36"/>
    <w:rsid w:val="00903CF2"/>
    <w:rsid w:val="00903D38"/>
    <w:rsid w:val="00903DFE"/>
    <w:rsid w:val="00903E57"/>
    <w:rsid w:val="00904040"/>
    <w:rsid w:val="0090418C"/>
    <w:rsid w:val="00904271"/>
    <w:rsid w:val="009042D3"/>
    <w:rsid w:val="00904667"/>
    <w:rsid w:val="0090480C"/>
    <w:rsid w:val="00904917"/>
    <w:rsid w:val="00904AD6"/>
    <w:rsid w:val="00904C88"/>
    <w:rsid w:val="00904D53"/>
    <w:rsid w:val="00904F4A"/>
    <w:rsid w:val="00905064"/>
    <w:rsid w:val="00905159"/>
    <w:rsid w:val="00905207"/>
    <w:rsid w:val="00905652"/>
    <w:rsid w:val="00905C25"/>
    <w:rsid w:val="00905C90"/>
    <w:rsid w:val="00905CAA"/>
    <w:rsid w:val="00905E2A"/>
    <w:rsid w:val="00905EC5"/>
    <w:rsid w:val="00905FD8"/>
    <w:rsid w:val="00905FFE"/>
    <w:rsid w:val="00906093"/>
    <w:rsid w:val="009061ED"/>
    <w:rsid w:val="009061F8"/>
    <w:rsid w:val="00906599"/>
    <w:rsid w:val="00906759"/>
    <w:rsid w:val="009067CF"/>
    <w:rsid w:val="00906839"/>
    <w:rsid w:val="00906D39"/>
    <w:rsid w:val="00906E61"/>
    <w:rsid w:val="00906F67"/>
    <w:rsid w:val="009073A6"/>
    <w:rsid w:val="009079DD"/>
    <w:rsid w:val="00907ADE"/>
    <w:rsid w:val="00907B27"/>
    <w:rsid w:val="0091002A"/>
    <w:rsid w:val="009104C4"/>
    <w:rsid w:val="00910685"/>
    <w:rsid w:val="00910914"/>
    <w:rsid w:val="0091091B"/>
    <w:rsid w:val="009109A5"/>
    <w:rsid w:val="00910A09"/>
    <w:rsid w:val="00910A8D"/>
    <w:rsid w:val="00910BB0"/>
    <w:rsid w:val="00910BC7"/>
    <w:rsid w:val="00910BF0"/>
    <w:rsid w:val="00910D60"/>
    <w:rsid w:val="00910ED6"/>
    <w:rsid w:val="00911079"/>
    <w:rsid w:val="0091119F"/>
    <w:rsid w:val="009114DF"/>
    <w:rsid w:val="0091156C"/>
    <w:rsid w:val="009115FF"/>
    <w:rsid w:val="00911790"/>
    <w:rsid w:val="0091191B"/>
    <w:rsid w:val="00911A0C"/>
    <w:rsid w:val="00911A46"/>
    <w:rsid w:val="00911AB3"/>
    <w:rsid w:val="00911C66"/>
    <w:rsid w:val="00911D36"/>
    <w:rsid w:val="00911F1B"/>
    <w:rsid w:val="00911FBA"/>
    <w:rsid w:val="009120CA"/>
    <w:rsid w:val="00912106"/>
    <w:rsid w:val="00912364"/>
    <w:rsid w:val="0091238B"/>
    <w:rsid w:val="009123BC"/>
    <w:rsid w:val="00912533"/>
    <w:rsid w:val="00912A86"/>
    <w:rsid w:val="00912C87"/>
    <w:rsid w:val="00912CDE"/>
    <w:rsid w:val="009131EA"/>
    <w:rsid w:val="009132A9"/>
    <w:rsid w:val="009133BD"/>
    <w:rsid w:val="009133F1"/>
    <w:rsid w:val="009135F8"/>
    <w:rsid w:val="0091373F"/>
    <w:rsid w:val="00913955"/>
    <w:rsid w:val="00913A14"/>
    <w:rsid w:val="00913B5D"/>
    <w:rsid w:val="00913B6F"/>
    <w:rsid w:val="00913D30"/>
    <w:rsid w:val="00913F5B"/>
    <w:rsid w:val="00913FCB"/>
    <w:rsid w:val="0091421A"/>
    <w:rsid w:val="00914264"/>
    <w:rsid w:val="009143DF"/>
    <w:rsid w:val="00914487"/>
    <w:rsid w:val="0091453F"/>
    <w:rsid w:val="00914637"/>
    <w:rsid w:val="009147F4"/>
    <w:rsid w:val="0091490D"/>
    <w:rsid w:val="00914A37"/>
    <w:rsid w:val="00914AB2"/>
    <w:rsid w:val="00914AD5"/>
    <w:rsid w:val="00914C10"/>
    <w:rsid w:val="00914D56"/>
    <w:rsid w:val="00914EB0"/>
    <w:rsid w:val="00914FB0"/>
    <w:rsid w:val="009150DF"/>
    <w:rsid w:val="00915337"/>
    <w:rsid w:val="00915629"/>
    <w:rsid w:val="00915638"/>
    <w:rsid w:val="009156CD"/>
    <w:rsid w:val="00915858"/>
    <w:rsid w:val="00915A7A"/>
    <w:rsid w:val="00915B28"/>
    <w:rsid w:val="00915BFE"/>
    <w:rsid w:val="00915C9E"/>
    <w:rsid w:val="00915EE7"/>
    <w:rsid w:val="00916198"/>
    <w:rsid w:val="009164AD"/>
    <w:rsid w:val="00916569"/>
    <w:rsid w:val="009166AA"/>
    <w:rsid w:val="00916AAD"/>
    <w:rsid w:val="00916B4B"/>
    <w:rsid w:val="00916BCC"/>
    <w:rsid w:val="00916C56"/>
    <w:rsid w:val="00916D47"/>
    <w:rsid w:val="00916EB8"/>
    <w:rsid w:val="00916FF5"/>
    <w:rsid w:val="00917121"/>
    <w:rsid w:val="00917139"/>
    <w:rsid w:val="00917185"/>
    <w:rsid w:val="009176A0"/>
    <w:rsid w:val="009176C5"/>
    <w:rsid w:val="00917897"/>
    <w:rsid w:val="00917A5D"/>
    <w:rsid w:val="00917AAC"/>
    <w:rsid w:val="00917ABA"/>
    <w:rsid w:val="00917C72"/>
    <w:rsid w:val="00917E28"/>
    <w:rsid w:val="0092004B"/>
    <w:rsid w:val="00920179"/>
    <w:rsid w:val="00920243"/>
    <w:rsid w:val="009206B4"/>
    <w:rsid w:val="00920A1E"/>
    <w:rsid w:val="00920AD4"/>
    <w:rsid w:val="00920D8E"/>
    <w:rsid w:val="009210F1"/>
    <w:rsid w:val="00921197"/>
    <w:rsid w:val="009211D4"/>
    <w:rsid w:val="00921209"/>
    <w:rsid w:val="0092128D"/>
    <w:rsid w:val="00921301"/>
    <w:rsid w:val="009213E7"/>
    <w:rsid w:val="0092170A"/>
    <w:rsid w:val="009218AE"/>
    <w:rsid w:val="00921A24"/>
    <w:rsid w:val="00921D3E"/>
    <w:rsid w:val="009220A1"/>
    <w:rsid w:val="009220E8"/>
    <w:rsid w:val="0092216F"/>
    <w:rsid w:val="00922290"/>
    <w:rsid w:val="0092270B"/>
    <w:rsid w:val="009227DB"/>
    <w:rsid w:val="00922A41"/>
    <w:rsid w:val="00922B10"/>
    <w:rsid w:val="00922C28"/>
    <w:rsid w:val="00922C9E"/>
    <w:rsid w:val="00922E02"/>
    <w:rsid w:val="00922E97"/>
    <w:rsid w:val="00922F16"/>
    <w:rsid w:val="00922F2E"/>
    <w:rsid w:val="00923034"/>
    <w:rsid w:val="00923038"/>
    <w:rsid w:val="009230F1"/>
    <w:rsid w:val="009231B2"/>
    <w:rsid w:val="009232CD"/>
    <w:rsid w:val="009233A4"/>
    <w:rsid w:val="0092342B"/>
    <w:rsid w:val="009234A6"/>
    <w:rsid w:val="00923531"/>
    <w:rsid w:val="009236BD"/>
    <w:rsid w:val="00923B01"/>
    <w:rsid w:val="00923CB0"/>
    <w:rsid w:val="00923F3C"/>
    <w:rsid w:val="00923F62"/>
    <w:rsid w:val="00924145"/>
    <w:rsid w:val="009242DC"/>
    <w:rsid w:val="00924498"/>
    <w:rsid w:val="00924684"/>
    <w:rsid w:val="009247CD"/>
    <w:rsid w:val="009247D2"/>
    <w:rsid w:val="0092487C"/>
    <w:rsid w:val="009249FD"/>
    <w:rsid w:val="00924C44"/>
    <w:rsid w:val="00924CBF"/>
    <w:rsid w:val="00924E16"/>
    <w:rsid w:val="00925099"/>
    <w:rsid w:val="00925395"/>
    <w:rsid w:val="00925AA5"/>
    <w:rsid w:val="00925D22"/>
    <w:rsid w:val="00925E7F"/>
    <w:rsid w:val="00925F03"/>
    <w:rsid w:val="00926037"/>
    <w:rsid w:val="00926066"/>
    <w:rsid w:val="0092606D"/>
    <w:rsid w:val="009260C7"/>
    <w:rsid w:val="009260F2"/>
    <w:rsid w:val="009263B9"/>
    <w:rsid w:val="009267F8"/>
    <w:rsid w:val="009268E3"/>
    <w:rsid w:val="00926B0A"/>
    <w:rsid w:val="00926B4F"/>
    <w:rsid w:val="00926B80"/>
    <w:rsid w:val="00926EA6"/>
    <w:rsid w:val="009270C5"/>
    <w:rsid w:val="00927187"/>
    <w:rsid w:val="00927376"/>
    <w:rsid w:val="00927670"/>
    <w:rsid w:val="0092782F"/>
    <w:rsid w:val="00927C69"/>
    <w:rsid w:val="00927C6F"/>
    <w:rsid w:val="00927D55"/>
    <w:rsid w:val="00927F43"/>
    <w:rsid w:val="0093000D"/>
    <w:rsid w:val="0093006D"/>
    <w:rsid w:val="00930074"/>
    <w:rsid w:val="00930340"/>
    <w:rsid w:val="00930398"/>
    <w:rsid w:val="009305EE"/>
    <w:rsid w:val="00930864"/>
    <w:rsid w:val="00930960"/>
    <w:rsid w:val="009309A9"/>
    <w:rsid w:val="00930A75"/>
    <w:rsid w:val="00930A9A"/>
    <w:rsid w:val="00930B08"/>
    <w:rsid w:val="00930D41"/>
    <w:rsid w:val="009310EF"/>
    <w:rsid w:val="009312D4"/>
    <w:rsid w:val="009313F4"/>
    <w:rsid w:val="009313FE"/>
    <w:rsid w:val="009315A4"/>
    <w:rsid w:val="00931604"/>
    <w:rsid w:val="0093175B"/>
    <w:rsid w:val="00931955"/>
    <w:rsid w:val="00931C5F"/>
    <w:rsid w:val="00931F30"/>
    <w:rsid w:val="009320D6"/>
    <w:rsid w:val="00932374"/>
    <w:rsid w:val="0093237E"/>
    <w:rsid w:val="0093243B"/>
    <w:rsid w:val="00932475"/>
    <w:rsid w:val="00932644"/>
    <w:rsid w:val="00932874"/>
    <w:rsid w:val="00932AD8"/>
    <w:rsid w:val="00932D7B"/>
    <w:rsid w:val="009330FC"/>
    <w:rsid w:val="0093313E"/>
    <w:rsid w:val="00933171"/>
    <w:rsid w:val="009331FC"/>
    <w:rsid w:val="0093343E"/>
    <w:rsid w:val="00933443"/>
    <w:rsid w:val="00933520"/>
    <w:rsid w:val="0093357D"/>
    <w:rsid w:val="0093390D"/>
    <w:rsid w:val="00933CCD"/>
    <w:rsid w:val="0093406E"/>
    <w:rsid w:val="009344E9"/>
    <w:rsid w:val="009345F0"/>
    <w:rsid w:val="009345F5"/>
    <w:rsid w:val="00934904"/>
    <w:rsid w:val="0093497F"/>
    <w:rsid w:val="00934AB0"/>
    <w:rsid w:val="0093540D"/>
    <w:rsid w:val="0093542B"/>
    <w:rsid w:val="00935525"/>
    <w:rsid w:val="00935603"/>
    <w:rsid w:val="0093569A"/>
    <w:rsid w:val="009356D4"/>
    <w:rsid w:val="00935DCB"/>
    <w:rsid w:val="00935E88"/>
    <w:rsid w:val="00936082"/>
    <w:rsid w:val="0093620E"/>
    <w:rsid w:val="0093625A"/>
    <w:rsid w:val="00936ADD"/>
    <w:rsid w:val="00936C88"/>
    <w:rsid w:val="00936DA3"/>
    <w:rsid w:val="009372C8"/>
    <w:rsid w:val="00937343"/>
    <w:rsid w:val="00937457"/>
    <w:rsid w:val="0093795A"/>
    <w:rsid w:val="009379F2"/>
    <w:rsid w:val="00937CC6"/>
    <w:rsid w:val="00937E61"/>
    <w:rsid w:val="00937E6C"/>
    <w:rsid w:val="00937F58"/>
    <w:rsid w:val="00937FDA"/>
    <w:rsid w:val="009400BD"/>
    <w:rsid w:val="0094019D"/>
    <w:rsid w:val="00940221"/>
    <w:rsid w:val="00940233"/>
    <w:rsid w:val="009403EB"/>
    <w:rsid w:val="00940774"/>
    <w:rsid w:val="009407FD"/>
    <w:rsid w:val="00940F7C"/>
    <w:rsid w:val="00940F8A"/>
    <w:rsid w:val="00940FB0"/>
    <w:rsid w:val="00941041"/>
    <w:rsid w:val="00941367"/>
    <w:rsid w:val="009415B2"/>
    <w:rsid w:val="009417FD"/>
    <w:rsid w:val="00941810"/>
    <w:rsid w:val="00941914"/>
    <w:rsid w:val="00941A21"/>
    <w:rsid w:val="00941B46"/>
    <w:rsid w:val="00941B7E"/>
    <w:rsid w:val="00941C26"/>
    <w:rsid w:val="009420B5"/>
    <w:rsid w:val="0094216A"/>
    <w:rsid w:val="009422B1"/>
    <w:rsid w:val="00942307"/>
    <w:rsid w:val="00942343"/>
    <w:rsid w:val="0094235C"/>
    <w:rsid w:val="00942412"/>
    <w:rsid w:val="00942438"/>
    <w:rsid w:val="00942505"/>
    <w:rsid w:val="009425B3"/>
    <w:rsid w:val="009428B7"/>
    <w:rsid w:val="00942C11"/>
    <w:rsid w:val="00942C41"/>
    <w:rsid w:val="00942CF3"/>
    <w:rsid w:val="00942FC5"/>
    <w:rsid w:val="0094305F"/>
    <w:rsid w:val="00943065"/>
    <w:rsid w:val="009430BE"/>
    <w:rsid w:val="00943177"/>
    <w:rsid w:val="009432AE"/>
    <w:rsid w:val="00943428"/>
    <w:rsid w:val="009434EF"/>
    <w:rsid w:val="0094351F"/>
    <w:rsid w:val="00943573"/>
    <w:rsid w:val="009435B6"/>
    <w:rsid w:val="0094362F"/>
    <w:rsid w:val="009436CE"/>
    <w:rsid w:val="00943823"/>
    <w:rsid w:val="0094396A"/>
    <w:rsid w:val="00943D67"/>
    <w:rsid w:val="00943EF6"/>
    <w:rsid w:val="00944797"/>
    <w:rsid w:val="00944849"/>
    <w:rsid w:val="0094492D"/>
    <w:rsid w:val="00944AA1"/>
    <w:rsid w:val="00944B7E"/>
    <w:rsid w:val="00944E69"/>
    <w:rsid w:val="00944EB4"/>
    <w:rsid w:val="00944EC1"/>
    <w:rsid w:val="00945446"/>
    <w:rsid w:val="009456D4"/>
    <w:rsid w:val="0094598E"/>
    <w:rsid w:val="00945B73"/>
    <w:rsid w:val="00945D05"/>
    <w:rsid w:val="00945ED1"/>
    <w:rsid w:val="0094614E"/>
    <w:rsid w:val="009462B2"/>
    <w:rsid w:val="009464CF"/>
    <w:rsid w:val="009464F5"/>
    <w:rsid w:val="00946567"/>
    <w:rsid w:val="00946707"/>
    <w:rsid w:val="00946A0F"/>
    <w:rsid w:val="00946A24"/>
    <w:rsid w:val="00946A82"/>
    <w:rsid w:val="00946C98"/>
    <w:rsid w:val="00946EB2"/>
    <w:rsid w:val="00946F39"/>
    <w:rsid w:val="00946F83"/>
    <w:rsid w:val="0094701F"/>
    <w:rsid w:val="0094719D"/>
    <w:rsid w:val="0094719F"/>
    <w:rsid w:val="0094733B"/>
    <w:rsid w:val="00947495"/>
    <w:rsid w:val="00947873"/>
    <w:rsid w:val="00947923"/>
    <w:rsid w:val="0094792A"/>
    <w:rsid w:val="00947ABE"/>
    <w:rsid w:val="00947C0B"/>
    <w:rsid w:val="00947DE9"/>
    <w:rsid w:val="00947E1A"/>
    <w:rsid w:val="00947F1F"/>
    <w:rsid w:val="009504B2"/>
    <w:rsid w:val="009505EE"/>
    <w:rsid w:val="00950B2A"/>
    <w:rsid w:val="00950B3E"/>
    <w:rsid w:val="00950B8E"/>
    <w:rsid w:val="00950DDB"/>
    <w:rsid w:val="00951096"/>
    <w:rsid w:val="00951128"/>
    <w:rsid w:val="009512DE"/>
    <w:rsid w:val="00951877"/>
    <w:rsid w:val="00951988"/>
    <w:rsid w:val="00951A11"/>
    <w:rsid w:val="00951B77"/>
    <w:rsid w:val="00951BAD"/>
    <w:rsid w:val="00951C85"/>
    <w:rsid w:val="00951D53"/>
    <w:rsid w:val="00951E58"/>
    <w:rsid w:val="00951F71"/>
    <w:rsid w:val="00951FFE"/>
    <w:rsid w:val="009520C2"/>
    <w:rsid w:val="009520CB"/>
    <w:rsid w:val="00952160"/>
    <w:rsid w:val="009521CE"/>
    <w:rsid w:val="00952543"/>
    <w:rsid w:val="0095254F"/>
    <w:rsid w:val="009528E6"/>
    <w:rsid w:val="00952ABF"/>
    <w:rsid w:val="00952C2C"/>
    <w:rsid w:val="00952EBB"/>
    <w:rsid w:val="00953182"/>
    <w:rsid w:val="0095351D"/>
    <w:rsid w:val="0095366A"/>
    <w:rsid w:val="00953817"/>
    <w:rsid w:val="00953AB7"/>
    <w:rsid w:val="00953CF6"/>
    <w:rsid w:val="00953DA1"/>
    <w:rsid w:val="00953E99"/>
    <w:rsid w:val="00953EDD"/>
    <w:rsid w:val="00953F01"/>
    <w:rsid w:val="00954320"/>
    <w:rsid w:val="00954428"/>
    <w:rsid w:val="009547F8"/>
    <w:rsid w:val="009548EB"/>
    <w:rsid w:val="00954A38"/>
    <w:rsid w:val="00954B3A"/>
    <w:rsid w:val="00954C2C"/>
    <w:rsid w:val="00954C77"/>
    <w:rsid w:val="00954CBC"/>
    <w:rsid w:val="00954E7B"/>
    <w:rsid w:val="00955142"/>
    <w:rsid w:val="00955258"/>
    <w:rsid w:val="009555A0"/>
    <w:rsid w:val="0095562E"/>
    <w:rsid w:val="009556BF"/>
    <w:rsid w:val="009557E8"/>
    <w:rsid w:val="009558F6"/>
    <w:rsid w:val="0095591C"/>
    <w:rsid w:val="009559B8"/>
    <w:rsid w:val="00955A38"/>
    <w:rsid w:val="00955B45"/>
    <w:rsid w:val="00955E2B"/>
    <w:rsid w:val="00955E9D"/>
    <w:rsid w:val="00955F04"/>
    <w:rsid w:val="009561B9"/>
    <w:rsid w:val="0095647F"/>
    <w:rsid w:val="009564EB"/>
    <w:rsid w:val="00956687"/>
    <w:rsid w:val="009566B2"/>
    <w:rsid w:val="009566FC"/>
    <w:rsid w:val="009567BD"/>
    <w:rsid w:val="00956AFB"/>
    <w:rsid w:val="00956C5F"/>
    <w:rsid w:val="00956CF5"/>
    <w:rsid w:val="0095705F"/>
    <w:rsid w:val="00957235"/>
    <w:rsid w:val="00957280"/>
    <w:rsid w:val="00957602"/>
    <w:rsid w:val="0095760E"/>
    <w:rsid w:val="00957669"/>
    <w:rsid w:val="0095769E"/>
    <w:rsid w:val="00957863"/>
    <w:rsid w:val="00957BE4"/>
    <w:rsid w:val="00957C42"/>
    <w:rsid w:val="00957DB7"/>
    <w:rsid w:val="0096005A"/>
    <w:rsid w:val="009602D8"/>
    <w:rsid w:val="0096031E"/>
    <w:rsid w:val="0096038E"/>
    <w:rsid w:val="0096045D"/>
    <w:rsid w:val="00960711"/>
    <w:rsid w:val="00960A52"/>
    <w:rsid w:val="00960F38"/>
    <w:rsid w:val="00961044"/>
    <w:rsid w:val="009612BF"/>
    <w:rsid w:val="009615B1"/>
    <w:rsid w:val="009615F1"/>
    <w:rsid w:val="00961706"/>
    <w:rsid w:val="009617F6"/>
    <w:rsid w:val="009618CA"/>
    <w:rsid w:val="00961BCE"/>
    <w:rsid w:val="00961CA6"/>
    <w:rsid w:val="00961EF3"/>
    <w:rsid w:val="009623A0"/>
    <w:rsid w:val="009623B1"/>
    <w:rsid w:val="009624CA"/>
    <w:rsid w:val="009624EB"/>
    <w:rsid w:val="00962500"/>
    <w:rsid w:val="00962587"/>
    <w:rsid w:val="009626C0"/>
    <w:rsid w:val="009628D8"/>
    <w:rsid w:val="009629AB"/>
    <w:rsid w:val="00962ACF"/>
    <w:rsid w:val="00962AD1"/>
    <w:rsid w:val="00962B52"/>
    <w:rsid w:val="00962DE6"/>
    <w:rsid w:val="00962EE7"/>
    <w:rsid w:val="00962F12"/>
    <w:rsid w:val="009631F4"/>
    <w:rsid w:val="0096394D"/>
    <w:rsid w:val="0096396D"/>
    <w:rsid w:val="00963989"/>
    <w:rsid w:val="009639CE"/>
    <w:rsid w:val="00963A7D"/>
    <w:rsid w:val="00963C5E"/>
    <w:rsid w:val="00963DA6"/>
    <w:rsid w:val="00963EE1"/>
    <w:rsid w:val="00963F67"/>
    <w:rsid w:val="00963FCE"/>
    <w:rsid w:val="00964035"/>
    <w:rsid w:val="009640E6"/>
    <w:rsid w:val="00964220"/>
    <w:rsid w:val="00964476"/>
    <w:rsid w:val="009645D4"/>
    <w:rsid w:val="009646FC"/>
    <w:rsid w:val="00964993"/>
    <w:rsid w:val="009649C5"/>
    <w:rsid w:val="00964AB4"/>
    <w:rsid w:val="00964ADA"/>
    <w:rsid w:val="00964AFB"/>
    <w:rsid w:val="00964FB5"/>
    <w:rsid w:val="0096503E"/>
    <w:rsid w:val="00965528"/>
    <w:rsid w:val="009656A0"/>
    <w:rsid w:val="00965A9F"/>
    <w:rsid w:val="00965F0C"/>
    <w:rsid w:val="00966130"/>
    <w:rsid w:val="00966142"/>
    <w:rsid w:val="009661CE"/>
    <w:rsid w:val="00966315"/>
    <w:rsid w:val="009665EC"/>
    <w:rsid w:val="009665F6"/>
    <w:rsid w:val="0096668A"/>
    <w:rsid w:val="0096685E"/>
    <w:rsid w:val="00966A1D"/>
    <w:rsid w:val="00966D29"/>
    <w:rsid w:val="0096756D"/>
    <w:rsid w:val="009675B2"/>
    <w:rsid w:val="009676AE"/>
    <w:rsid w:val="00967AA6"/>
    <w:rsid w:val="00967CEB"/>
    <w:rsid w:val="00967D99"/>
    <w:rsid w:val="00967F04"/>
    <w:rsid w:val="00970094"/>
    <w:rsid w:val="0097021C"/>
    <w:rsid w:val="00970372"/>
    <w:rsid w:val="00970423"/>
    <w:rsid w:val="00970839"/>
    <w:rsid w:val="0097090A"/>
    <w:rsid w:val="00970A63"/>
    <w:rsid w:val="00970BA8"/>
    <w:rsid w:val="00970CAF"/>
    <w:rsid w:val="00970D23"/>
    <w:rsid w:val="00970E06"/>
    <w:rsid w:val="00970F72"/>
    <w:rsid w:val="0097100C"/>
    <w:rsid w:val="00971084"/>
    <w:rsid w:val="009712D0"/>
    <w:rsid w:val="00971483"/>
    <w:rsid w:val="00971B1F"/>
    <w:rsid w:val="009720B3"/>
    <w:rsid w:val="0097238F"/>
    <w:rsid w:val="0097244F"/>
    <w:rsid w:val="00972621"/>
    <w:rsid w:val="009727C7"/>
    <w:rsid w:val="0097281B"/>
    <w:rsid w:val="00972855"/>
    <w:rsid w:val="0097285D"/>
    <w:rsid w:val="00972912"/>
    <w:rsid w:val="00972957"/>
    <w:rsid w:val="009729D4"/>
    <w:rsid w:val="00972A5A"/>
    <w:rsid w:val="00972BB1"/>
    <w:rsid w:val="00972EDC"/>
    <w:rsid w:val="00973287"/>
    <w:rsid w:val="009733F3"/>
    <w:rsid w:val="0097342A"/>
    <w:rsid w:val="009736B0"/>
    <w:rsid w:val="009736F4"/>
    <w:rsid w:val="0097381F"/>
    <w:rsid w:val="00973A33"/>
    <w:rsid w:val="00973A53"/>
    <w:rsid w:val="00973D8F"/>
    <w:rsid w:val="00973EFF"/>
    <w:rsid w:val="00974292"/>
    <w:rsid w:val="00974345"/>
    <w:rsid w:val="009746F3"/>
    <w:rsid w:val="0097479F"/>
    <w:rsid w:val="00974A4C"/>
    <w:rsid w:val="00974B02"/>
    <w:rsid w:val="00974F38"/>
    <w:rsid w:val="00974FB0"/>
    <w:rsid w:val="00974FC4"/>
    <w:rsid w:val="009751E6"/>
    <w:rsid w:val="0097531A"/>
    <w:rsid w:val="0097568A"/>
    <w:rsid w:val="00975900"/>
    <w:rsid w:val="00975940"/>
    <w:rsid w:val="00975B1B"/>
    <w:rsid w:val="00975C29"/>
    <w:rsid w:val="00975C47"/>
    <w:rsid w:val="00975C49"/>
    <w:rsid w:val="00975C5F"/>
    <w:rsid w:val="00975EDF"/>
    <w:rsid w:val="00975F26"/>
    <w:rsid w:val="009761BF"/>
    <w:rsid w:val="009761F5"/>
    <w:rsid w:val="009762DA"/>
    <w:rsid w:val="009762E5"/>
    <w:rsid w:val="00976897"/>
    <w:rsid w:val="00976B36"/>
    <w:rsid w:val="00976B4F"/>
    <w:rsid w:val="00976B63"/>
    <w:rsid w:val="00976B7B"/>
    <w:rsid w:val="00976CEB"/>
    <w:rsid w:val="00976EE4"/>
    <w:rsid w:val="00976FD6"/>
    <w:rsid w:val="00977486"/>
    <w:rsid w:val="0097753B"/>
    <w:rsid w:val="0097755D"/>
    <w:rsid w:val="00977703"/>
    <w:rsid w:val="00977B59"/>
    <w:rsid w:val="00977BC8"/>
    <w:rsid w:val="00977E9A"/>
    <w:rsid w:val="00980091"/>
    <w:rsid w:val="00980389"/>
    <w:rsid w:val="009804BC"/>
    <w:rsid w:val="00980678"/>
    <w:rsid w:val="00980715"/>
    <w:rsid w:val="00980759"/>
    <w:rsid w:val="00980827"/>
    <w:rsid w:val="009808C6"/>
    <w:rsid w:val="009809AB"/>
    <w:rsid w:val="00980A8D"/>
    <w:rsid w:val="009810F7"/>
    <w:rsid w:val="0098125E"/>
    <w:rsid w:val="00981324"/>
    <w:rsid w:val="009816B6"/>
    <w:rsid w:val="009816FF"/>
    <w:rsid w:val="009817B0"/>
    <w:rsid w:val="00981C2C"/>
    <w:rsid w:val="00981C76"/>
    <w:rsid w:val="00981D29"/>
    <w:rsid w:val="009821CE"/>
    <w:rsid w:val="00982339"/>
    <w:rsid w:val="00982574"/>
    <w:rsid w:val="00982710"/>
    <w:rsid w:val="00982849"/>
    <w:rsid w:val="00982A31"/>
    <w:rsid w:val="00982CDA"/>
    <w:rsid w:val="009832BE"/>
    <w:rsid w:val="0098363E"/>
    <w:rsid w:val="009836A3"/>
    <w:rsid w:val="0098378C"/>
    <w:rsid w:val="00983AC1"/>
    <w:rsid w:val="00983B61"/>
    <w:rsid w:val="00983BFB"/>
    <w:rsid w:val="0098402D"/>
    <w:rsid w:val="009841D1"/>
    <w:rsid w:val="009841DC"/>
    <w:rsid w:val="0098431B"/>
    <w:rsid w:val="00984322"/>
    <w:rsid w:val="009844B9"/>
    <w:rsid w:val="0098478C"/>
    <w:rsid w:val="00984C01"/>
    <w:rsid w:val="0098508D"/>
    <w:rsid w:val="0098522C"/>
    <w:rsid w:val="00985420"/>
    <w:rsid w:val="00985426"/>
    <w:rsid w:val="009855DD"/>
    <w:rsid w:val="0098561B"/>
    <w:rsid w:val="009858A0"/>
    <w:rsid w:val="009858DA"/>
    <w:rsid w:val="00985B68"/>
    <w:rsid w:val="00985CC1"/>
    <w:rsid w:val="00985E4F"/>
    <w:rsid w:val="009861CA"/>
    <w:rsid w:val="0098622E"/>
    <w:rsid w:val="00986248"/>
    <w:rsid w:val="0098639B"/>
    <w:rsid w:val="00986491"/>
    <w:rsid w:val="00986789"/>
    <w:rsid w:val="0098697F"/>
    <w:rsid w:val="00986AEE"/>
    <w:rsid w:val="00986B17"/>
    <w:rsid w:val="00986CDB"/>
    <w:rsid w:val="00986D0A"/>
    <w:rsid w:val="00986EF0"/>
    <w:rsid w:val="00986F8F"/>
    <w:rsid w:val="0098721E"/>
    <w:rsid w:val="00987284"/>
    <w:rsid w:val="00987422"/>
    <w:rsid w:val="009874ED"/>
    <w:rsid w:val="00987759"/>
    <w:rsid w:val="0098795B"/>
    <w:rsid w:val="00987A60"/>
    <w:rsid w:val="00987DE5"/>
    <w:rsid w:val="0099005A"/>
    <w:rsid w:val="00990064"/>
    <w:rsid w:val="00990548"/>
    <w:rsid w:val="00990680"/>
    <w:rsid w:val="009906E4"/>
    <w:rsid w:val="0099076E"/>
    <w:rsid w:val="0099094D"/>
    <w:rsid w:val="0099096F"/>
    <w:rsid w:val="00990ABF"/>
    <w:rsid w:val="00990E76"/>
    <w:rsid w:val="00990F15"/>
    <w:rsid w:val="00990F4F"/>
    <w:rsid w:val="00990F92"/>
    <w:rsid w:val="00990FF7"/>
    <w:rsid w:val="00991021"/>
    <w:rsid w:val="0099160E"/>
    <w:rsid w:val="00991B78"/>
    <w:rsid w:val="00991C1E"/>
    <w:rsid w:val="00991C4F"/>
    <w:rsid w:val="00991FAC"/>
    <w:rsid w:val="009923F5"/>
    <w:rsid w:val="0099241B"/>
    <w:rsid w:val="00992437"/>
    <w:rsid w:val="009924E8"/>
    <w:rsid w:val="009925BF"/>
    <w:rsid w:val="009926E7"/>
    <w:rsid w:val="009928C7"/>
    <w:rsid w:val="009929A6"/>
    <w:rsid w:val="00992B14"/>
    <w:rsid w:val="00992C92"/>
    <w:rsid w:val="00992DCF"/>
    <w:rsid w:val="00992F4F"/>
    <w:rsid w:val="00992F9A"/>
    <w:rsid w:val="00992FDC"/>
    <w:rsid w:val="00993017"/>
    <w:rsid w:val="009930A5"/>
    <w:rsid w:val="0099320C"/>
    <w:rsid w:val="009933F5"/>
    <w:rsid w:val="0099357F"/>
    <w:rsid w:val="0099369D"/>
    <w:rsid w:val="00993715"/>
    <w:rsid w:val="00994250"/>
    <w:rsid w:val="009942B9"/>
    <w:rsid w:val="009943D0"/>
    <w:rsid w:val="0099453C"/>
    <w:rsid w:val="0099465B"/>
    <w:rsid w:val="009946BE"/>
    <w:rsid w:val="009946C0"/>
    <w:rsid w:val="0099473C"/>
    <w:rsid w:val="00994846"/>
    <w:rsid w:val="00994A6C"/>
    <w:rsid w:val="00994F2F"/>
    <w:rsid w:val="00995384"/>
    <w:rsid w:val="00995441"/>
    <w:rsid w:val="0099547A"/>
    <w:rsid w:val="0099559F"/>
    <w:rsid w:val="009955F8"/>
    <w:rsid w:val="0099575D"/>
    <w:rsid w:val="0099593F"/>
    <w:rsid w:val="009959B0"/>
    <w:rsid w:val="009959BF"/>
    <w:rsid w:val="00995A0C"/>
    <w:rsid w:val="00995CF9"/>
    <w:rsid w:val="00995DA5"/>
    <w:rsid w:val="00995DFB"/>
    <w:rsid w:val="00996449"/>
    <w:rsid w:val="0099690B"/>
    <w:rsid w:val="0099697E"/>
    <w:rsid w:val="009969F8"/>
    <w:rsid w:val="00996B71"/>
    <w:rsid w:val="00996C6E"/>
    <w:rsid w:val="00996CC6"/>
    <w:rsid w:val="00996D34"/>
    <w:rsid w:val="00996D53"/>
    <w:rsid w:val="00996EFD"/>
    <w:rsid w:val="00996F0D"/>
    <w:rsid w:val="0099704B"/>
    <w:rsid w:val="009972E7"/>
    <w:rsid w:val="00997450"/>
    <w:rsid w:val="009974F6"/>
    <w:rsid w:val="00997747"/>
    <w:rsid w:val="00997811"/>
    <w:rsid w:val="00997899"/>
    <w:rsid w:val="00997CCB"/>
    <w:rsid w:val="00997D8E"/>
    <w:rsid w:val="00997F70"/>
    <w:rsid w:val="009A00E0"/>
    <w:rsid w:val="009A02A9"/>
    <w:rsid w:val="009A0368"/>
    <w:rsid w:val="009A0568"/>
    <w:rsid w:val="009A0591"/>
    <w:rsid w:val="009A05D3"/>
    <w:rsid w:val="009A0647"/>
    <w:rsid w:val="009A0648"/>
    <w:rsid w:val="009A0731"/>
    <w:rsid w:val="009A07CF"/>
    <w:rsid w:val="009A0817"/>
    <w:rsid w:val="009A094B"/>
    <w:rsid w:val="009A0D2E"/>
    <w:rsid w:val="009A0F2A"/>
    <w:rsid w:val="009A105C"/>
    <w:rsid w:val="009A10DE"/>
    <w:rsid w:val="009A166F"/>
    <w:rsid w:val="009A1864"/>
    <w:rsid w:val="009A18A1"/>
    <w:rsid w:val="009A1931"/>
    <w:rsid w:val="009A1A11"/>
    <w:rsid w:val="009A1C89"/>
    <w:rsid w:val="009A1F14"/>
    <w:rsid w:val="009A21D9"/>
    <w:rsid w:val="009A222C"/>
    <w:rsid w:val="009A233D"/>
    <w:rsid w:val="009A26F0"/>
    <w:rsid w:val="009A277C"/>
    <w:rsid w:val="009A2781"/>
    <w:rsid w:val="009A2807"/>
    <w:rsid w:val="009A2896"/>
    <w:rsid w:val="009A2A4E"/>
    <w:rsid w:val="009A2C08"/>
    <w:rsid w:val="009A2C81"/>
    <w:rsid w:val="009A2C8A"/>
    <w:rsid w:val="009A2DAB"/>
    <w:rsid w:val="009A2E0A"/>
    <w:rsid w:val="009A2EC7"/>
    <w:rsid w:val="009A2F68"/>
    <w:rsid w:val="009A2FCB"/>
    <w:rsid w:val="009A3028"/>
    <w:rsid w:val="009A30F8"/>
    <w:rsid w:val="009A3192"/>
    <w:rsid w:val="009A35C0"/>
    <w:rsid w:val="009A35FA"/>
    <w:rsid w:val="009A3880"/>
    <w:rsid w:val="009A395B"/>
    <w:rsid w:val="009A3A57"/>
    <w:rsid w:val="009A3C23"/>
    <w:rsid w:val="009A3D28"/>
    <w:rsid w:val="009A3F16"/>
    <w:rsid w:val="009A411F"/>
    <w:rsid w:val="009A4163"/>
    <w:rsid w:val="009A4B5C"/>
    <w:rsid w:val="009A520B"/>
    <w:rsid w:val="009A54E2"/>
    <w:rsid w:val="009A55B9"/>
    <w:rsid w:val="009A58CC"/>
    <w:rsid w:val="009A6259"/>
    <w:rsid w:val="009A658F"/>
    <w:rsid w:val="009A6601"/>
    <w:rsid w:val="009A672D"/>
    <w:rsid w:val="009A68A1"/>
    <w:rsid w:val="009A6B63"/>
    <w:rsid w:val="009A6D7B"/>
    <w:rsid w:val="009A6DD4"/>
    <w:rsid w:val="009A6E6D"/>
    <w:rsid w:val="009A70EE"/>
    <w:rsid w:val="009A7142"/>
    <w:rsid w:val="009A7681"/>
    <w:rsid w:val="009A7729"/>
    <w:rsid w:val="009A779E"/>
    <w:rsid w:val="009A7D20"/>
    <w:rsid w:val="009A7E1A"/>
    <w:rsid w:val="009A7EF9"/>
    <w:rsid w:val="009B0347"/>
    <w:rsid w:val="009B05CE"/>
    <w:rsid w:val="009B05F2"/>
    <w:rsid w:val="009B060F"/>
    <w:rsid w:val="009B0749"/>
    <w:rsid w:val="009B088F"/>
    <w:rsid w:val="009B095C"/>
    <w:rsid w:val="009B097A"/>
    <w:rsid w:val="009B0C88"/>
    <w:rsid w:val="009B0CA0"/>
    <w:rsid w:val="009B0CF1"/>
    <w:rsid w:val="009B0D68"/>
    <w:rsid w:val="009B0E72"/>
    <w:rsid w:val="009B10F2"/>
    <w:rsid w:val="009B1297"/>
    <w:rsid w:val="009B12B3"/>
    <w:rsid w:val="009B1396"/>
    <w:rsid w:val="009B1433"/>
    <w:rsid w:val="009B17A8"/>
    <w:rsid w:val="009B18F6"/>
    <w:rsid w:val="009B1B77"/>
    <w:rsid w:val="009B1D08"/>
    <w:rsid w:val="009B1D6C"/>
    <w:rsid w:val="009B203F"/>
    <w:rsid w:val="009B2148"/>
    <w:rsid w:val="009B2166"/>
    <w:rsid w:val="009B2249"/>
    <w:rsid w:val="009B2270"/>
    <w:rsid w:val="009B2462"/>
    <w:rsid w:val="009B27D7"/>
    <w:rsid w:val="009B2950"/>
    <w:rsid w:val="009B29ED"/>
    <w:rsid w:val="009B2A19"/>
    <w:rsid w:val="009B2A35"/>
    <w:rsid w:val="009B2B71"/>
    <w:rsid w:val="009B2C50"/>
    <w:rsid w:val="009B2C84"/>
    <w:rsid w:val="009B3020"/>
    <w:rsid w:val="009B318D"/>
    <w:rsid w:val="009B31F8"/>
    <w:rsid w:val="009B3265"/>
    <w:rsid w:val="009B328D"/>
    <w:rsid w:val="009B3369"/>
    <w:rsid w:val="009B34F1"/>
    <w:rsid w:val="009B3533"/>
    <w:rsid w:val="009B358E"/>
    <w:rsid w:val="009B3606"/>
    <w:rsid w:val="009B36FE"/>
    <w:rsid w:val="009B3924"/>
    <w:rsid w:val="009B3B25"/>
    <w:rsid w:val="009B3C0A"/>
    <w:rsid w:val="009B3C9C"/>
    <w:rsid w:val="009B3D68"/>
    <w:rsid w:val="009B3DE1"/>
    <w:rsid w:val="009B3FA5"/>
    <w:rsid w:val="009B4081"/>
    <w:rsid w:val="009B40A6"/>
    <w:rsid w:val="009B42B1"/>
    <w:rsid w:val="009B43FA"/>
    <w:rsid w:val="009B4417"/>
    <w:rsid w:val="009B45E7"/>
    <w:rsid w:val="009B49D1"/>
    <w:rsid w:val="009B4A1E"/>
    <w:rsid w:val="009B4B6B"/>
    <w:rsid w:val="009B4C6A"/>
    <w:rsid w:val="009B4CB9"/>
    <w:rsid w:val="009B4D23"/>
    <w:rsid w:val="009B4E1E"/>
    <w:rsid w:val="009B539E"/>
    <w:rsid w:val="009B54A0"/>
    <w:rsid w:val="009B54D6"/>
    <w:rsid w:val="009B56A7"/>
    <w:rsid w:val="009B58DD"/>
    <w:rsid w:val="009B5AD4"/>
    <w:rsid w:val="009B5DEF"/>
    <w:rsid w:val="009B5EB0"/>
    <w:rsid w:val="009B601D"/>
    <w:rsid w:val="009B60D3"/>
    <w:rsid w:val="009B6187"/>
    <w:rsid w:val="009B6301"/>
    <w:rsid w:val="009B65CD"/>
    <w:rsid w:val="009B6950"/>
    <w:rsid w:val="009B6B35"/>
    <w:rsid w:val="009B6C9A"/>
    <w:rsid w:val="009B6CEA"/>
    <w:rsid w:val="009B6DA4"/>
    <w:rsid w:val="009B6F4B"/>
    <w:rsid w:val="009B6F67"/>
    <w:rsid w:val="009B7133"/>
    <w:rsid w:val="009B7142"/>
    <w:rsid w:val="009B7540"/>
    <w:rsid w:val="009B769D"/>
    <w:rsid w:val="009B7740"/>
    <w:rsid w:val="009B7742"/>
    <w:rsid w:val="009B7917"/>
    <w:rsid w:val="009B7A5B"/>
    <w:rsid w:val="009B7A83"/>
    <w:rsid w:val="009B7DB9"/>
    <w:rsid w:val="009C0545"/>
    <w:rsid w:val="009C0821"/>
    <w:rsid w:val="009C0898"/>
    <w:rsid w:val="009C09A1"/>
    <w:rsid w:val="009C0E28"/>
    <w:rsid w:val="009C0E49"/>
    <w:rsid w:val="009C0F0A"/>
    <w:rsid w:val="009C1099"/>
    <w:rsid w:val="009C1347"/>
    <w:rsid w:val="009C1348"/>
    <w:rsid w:val="009C139D"/>
    <w:rsid w:val="009C13C4"/>
    <w:rsid w:val="009C1579"/>
    <w:rsid w:val="009C1588"/>
    <w:rsid w:val="009C16C5"/>
    <w:rsid w:val="009C177E"/>
    <w:rsid w:val="009C1953"/>
    <w:rsid w:val="009C1C84"/>
    <w:rsid w:val="009C1C9F"/>
    <w:rsid w:val="009C1D1A"/>
    <w:rsid w:val="009C1D68"/>
    <w:rsid w:val="009C1E98"/>
    <w:rsid w:val="009C1F3A"/>
    <w:rsid w:val="009C1F9A"/>
    <w:rsid w:val="009C2411"/>
    <w:rsid w:val="009C2558"/>
    <w:rsid w:val="009C2632"/>
    <w:rsid w:val="009C2A00"/>
    <w:rsid w:val="009C2A66"/>
    <w:rsid w:val="009C2AB6"/>
    <w:rsid w:val="009C2B83"/>
    <w:rsid w:val="009C2E12"/>
    <w:rsid w:val="009C2E67"/>
    <w:rsid w:val="009C2E9C"/>
    <w:rsid w:val="009C2F03"/>
    <w:rsid w:val="009C2F5A"/>
    <w:rsid w:val="009C2FE4"/>
    <w:rsid w:val="009C30EE"/>
    <w:rsid w:val="009C3510"/>
    <w:rsid w:val="009C368E"/>
    <w:rsid w:val="009C36DE"/>
    <w:rsid w:val="009C3973"/>
    <w:rsid w:val="009C3BFB"/>
    <w:rsid w:val="009C3D28"/>
    <w:rsid w:val="009C405D"/>
    <w:rsid w:val="009C40FF"/>
    <w:rsid w:val="009C43B9"/>
    <w:rsid w:val="009C4891"/>
    <w:rsid w:val="009C4AB5"/>
    <w:rsid w:val="009C4ABF"/>
    <w:rsid w:val="009C4C30"/>
    <w:rsid w:val="009C4D28"/>
    <w:rsid w:val="009C4D7A"/>
    <w:rsid w:val="009C4E50"/>
    <w:rsid w:val="009C4E61"/>
    <w:rsid w:val="009C4F4D"/>
    <w:rsid w:val="009C4F79"/>
    <w:rsid w:val="009C51CF"/>
    <w:rsid w:val="009C51D6"/>
    <w:rsid w:val="009C51E6"/>
    <w:rsid w:val="009C5425"/>
    <w:rsid w:val="009C5AD6"/>
    <w:rsid w:val="009C5B62"/>
    <w:rsid w:val="009C5E92"/>
    <w:rsid w:val="009C5FB2"/>
    <w:rsid w:val="009C613E"/>
    <w:rsid w:val="009C6465"/>
    <w:rsid w:val="009C65F2"/>
    <w:rsid w:val="009C66AD"/>
    <w:rsid w:val="009C674C"/>
    <w:rsid w:val="009C67C7"/>
    <w:rsid w:val="009C68BE"/>
    <w:rsid w:val="009C6A9A"/>
    <w:rsid w:val="009C6C14"/>
    <w:rsid w:val="009C6CD0"/>
    <w:rsid w:val="009C6CD9"/>
    <w:rsid w:val="009C6F3A"/>
    <w:rsid w:val="009C70C0"/>
    <w:rsid w:val="009C734E"/>
    <w:rsid w:val="009C75CC"/>
    <w:rsid w:val="009C75E2"/>
    <w:rsid w:val="009C7667"/>
    <w:rsid w:val="009C7698"/>
    <w:rsid w:val="009C76EA"/>
    <w:rsid w:val="009C7793"/>
    <w:rsid w:val="009C7D38"/>
    <w:rsid w:val="009C7DD0"/>
    <w:rsid w:val="009D0249"/>
    <w:rsid w:val="009D0348"/>
    <w:rsid w:val="009D04FE"/>
    <w:rsid w:val="009D0545"/>
    <w:rsid w:val="009D08FE"/>
    <w:rsid w:val="009D0E85"/>
    <w:rsid w:val="009D0F45"/>
    <w:rsid w:val="009D0FBD"/>
    <w:rsid w:val="009D1101"/>
    <w:rsid w:val="009D11A3"/>
    <w:rsid w:val="009D132F"/>
    <w:rsid w:val="009D1509"/>
    <w:rsid w:val="009D1657"/>
    <w:rsid w:val="009D1B05"/>
    <w:rsid w:val="009D1BEF"/>
    <w:rsid w:val="009D1C95"/>
    <w:rsid w:val="009D1E95"/>
    <w:rsid w:val="009D1F25"/>
    <w:rsid w:val="009D1FDC"/>
    <w:rsid w:val="009D2526"/>
    <w:rsid w:val="009D2789"/>
    <w:rsid w:val="009D2B75"/>
    <w:rsid w:val="009D2BB1"/>
    <w:rsid w:val="009D2BEF"/>
    <w:rsid w:val="009D2CFF"/>
    <w:rsid w:val="009D2EE7"/>
    <w:rsid w:val="009D2EED"/>
    <w:rsid w:val="009D2EEF"/>
    <w:rsid w:val="009D34A9"/>
    <w:rsid w:val="009D3613"/>
    <w:rsid w:val="009D362C"/>
    <w:rsid w:val="009D3961"/>
    <w:rsid w:val="009D3A5C"/>
    <w:rsid w:val="009D3A94"/>
    <w:rsid w:val="009D3B7F"/>
    <w:rsid w:val="009D3D25"/>
    <w:rsid w:val="009D3D6F"/>
    <w:rsid w:val="009D3E8B"/>
    <w:rsid w:val="009D3F56"/>
    <w:rsid w:val="009D3FA4"/>
    <w:rsid w:val="009D41BF"/>
    <w:rsid w:val="009D443F"/>
    <w:rsid w:val="009D4453"/>
    <w:rsid w:val="009D445B"/>
    <w:rsid w:val="009D4563"/>
    <w:rsid w:val="009D4706"/>
    <w:rsid w:val="009D470A"/>
    <w:rsid w:val="009D4A73"/>
    <w:rsid w:val="009D5063"/>
    <w:rsid w:val="009D50BE"/>
    <w:rsid w:val="009D5135"/>
    <w:rsid w:val="009D5151"/>
    <w:rsid w:val="009D53E5"/>
    <w:rsid w:val="009D5515"/>
    <w:rsid w:val="009D5584"/>
    <w:rsid w:val="009D5693"/>
    <w:rsid w:val="009D576B"/>
    <w:rsid w:val="009D5774"/>
    <w:rsid w:val="009D5B99"/>
    <w:rsid w:val="009D5C64"/>
    <w:rsid w:val="009D5F95"/>
    <w:rsid w:val="009D628D"/>
    <w:rsid w:val="009D65E0"/>
    <w:rsid w:val="009D677E"/>
    <w:rsid w:val="009D68A0"/>
    <w:rsid w:val="009D691C"/>
    <w:rsid w:val="009D6941"/>
    <w:rsid w:val="009D69BE"/>
    <w:rsid w:val="009D6AD8"/>
    <w:rsid w:val="009D6CAB"/>
    <w:rsid w:val="009D6EB9"/>
    <w:rsid w:val="009D715D"/>
    <w:rsid w:val="009D724B"/>
    <w:rsid w:val="009D7310"/>
    <w:rsid w:val="009D7427"/>
    <w:rsid w:val="009D7582"/>
    <w:rsid w:val="009D7992"/>
    <w:rsid w:val="009D7AEA"/>
    <w:rsid w:val="009D7DE4"/>
    <w:rsid w:val="009D7F25"/>
    <w:rsid w:val="009E03DC"/>
    <w:rsid w:val="009E04B5"/>
    <w:rsid w:val="009E05B5"/>
    <w:rsid w:val="009E091B"/>
    <w:rsid w:val="009E0A62"/>
    <w:rsid w:val="009E0B2C"/>
    <w:rsid w:val="009E0B97"/>
    <w:rsid w:val="009E0CA5"/>
    <w:rsid w:val="009E0EB6"/>
    <w:rsid w:val="009E1040"/>
    <w:rsid w:val="009E120E"/>
    <w:rsid w:val="009E123C"/>
    <w:rsid w:val="009E1487"/>
    <w:rsid w:val="009E1527"/>
    <w:rsid w:val="009E1570"/>
    <w:rsid w:val="009E1609"/>
    <w:rsid w:val="009E171B"/>
    <w:rsid w:val="009E1B4F"/>
    <w:rsid w:val="009E1B88"/>
    <w:rsid w:val="009E1F3B"/>
    <w:rsid w:val="009E21C0"/>
    <w:rsid w:val="009E228E"/>
    <w:rsid w:val="009E22E5"/>
    <w:rsid w:val="009E2337"/>
    <w:rsid w:val="009E23FB"/>
    <w:rsid w:val="009E240D"/>
    <w:rsid w:val="009E2439"/>
    <w:rsid w:val="009E2694"/>
    <w:rsid w:val="009E2745"/>
    <w:rsid w:val="009E2796"/>
    <w:rsid w:val="009E2832"/>
    <w:rsid w:val="009E2BBB"/>
    <w:rsid w:val="009E2C9F"/>
    <w:rsid w:val="009E2CF4"/>
    <w:rsid w:val="009E2D43"/>
    <w:rsid w:val="009E2E70"/>
    <w:rsid w:val="009E2FB2"/>
    <w:rsid w:val="009E33D4"/>
    <w:rsid w:val="009E3461"/>
    <w:rsid w:val="009E36ED"/>
    <w:rsid w:val="009E3870"/>
    <w:rsid w:val="009E3A51"/>
    <w:rsid w:val="009E3ADA"/>
    <w:rsid w:val="009E3B70"/>
    <w:rsid w:val="009E3CA8"/>
    <w:rsid w:val="009E3CF3"/>
    <w:rsid w:val="009E3FA9"/>
    <w:rsid w:val="009E3FBD"/>
    <w:rsid w:val="009E4439"/>
    <w:rsid w:val="009E475E"/>
    <w:rsid w:val="009E477C"/>
    <w:rsid w:val="009E488B"/>
    <w:rsid w:val="009E48B5"/>
    <w:rsid w:val="009E497E"/>
    <w:rsid w:val="009E4CCF"/>
    <w:rsid w:val="009E4E40"/>
    <w:rsid w:val="009E5443"/>
    <w:rsid w:val="009E55DF"/>
    <w:rsid w:val="009E5678"/>
    <w:rsid w:val="009E5719"/>
    <w:rsid w:val="009E57C7"/>
    <w:rsid w:val="009E5832"/>
    <w:rsid w:val="009E59B0"/>
    <w:rsid w:val="009E5B0A"/>
    <w:rsid w:val="009E5BE3"/>
    <w:rsid w:val="009E5CD6"/>
    <w:rsid w:val="009E5CD8"/>
    <w:rsid w:val="009E5CE9"/>
    <w:rsid w:val="009E6596"/>
    <w:rsid w:val="009E65C4"/>
    <w:rsid w:val="009E65DC"/>
    <w:rsid w:val="009E690B"/>
    <w:rsid w:val="009E6C6E"/>
    <w:rsid w:val="009E6CE8"/>
    <w:rsid w:val="009E6E6E"/>
    <w:rsid w:val="009E6F4B"/>
    <w:rsid w:val="009E715C"/>
    <w:rsid w:val="009E71AC"/>
    <w:rsid w:val="009E7546"/>
    <w:rsid w:val="009E7576"/>
    <w:rsid w:val="009E785B"/>
    <w:rsid w:val="009E78A6"/>
    <w:rsid w:val="009E7A39"/>
    <w:rsid w:val="009E7B1C"/>
    <w:rsid w:val="009E7B63"/>
    <w:rsid w:val="009E7CB3"/>
    <w:rsid w:val="009E7D67"/>
    <w:rsid w:val="009E7DC8"/>
    <w:rsid w:val="009E7E5C"/>
    <w:rsid w:val="009F0087"/>
    <w:rsid w:val="009F064D"/>
    <w:rsid w:val="009F07AD"/>
    <w:rsid w:val="009F0A6A"/>
    <w:rsid w:val="009F0EE4"/>
    <w:rsid w:val="009F0F00"/>
    <w:rsid w:val="009F10F6"/>
    <w:rsid w:val="009F11C1"/>
    <w:rsid w:val="009F134C"/>
    <w:rsid w:val="009F1411"/>
    <w:rsid w:val="009F1450"/>
    <w:rsid w:val="009F1621"/>
    <w:rsid w:val="009F1810"/>
    <w:rsid w:val="009F1985"/>
    <w:rsid w:val="009F1AB6"/>
    <w:rsid w:val="009F1B38"/>
    <w:rsid w:val="009F1B86"/>
    <w:rsid w:val="009F1E57"/>
    <w:rsid w:val="009F219D"/>
    <w:rsid w:val="009F227F"/>
    <w:rsid w:val="009F26D2"/>
    <w:rsid w:val="009F279E"/>
    <w:rsid w:val="009F29F8"/>
    <w:rsid w:val="009F2ADB"/>
    <w:rsid w:val="009F2B41"/>
    <w:rsid w:val="009F2C40"/>
    <w:rsid w:val="009F2C55"/>
    <w:rsid w:val="009F2D71"/>
    <w:rsid w:val="009F2DD4"/>
    <w:rsid w:val="009F2ED3"/>
    <w:rsid w:val="009F2F26"/>
    <w:rsid w:val="009F3004"/>
    <w:rsid w:val="009F3054"/>
    <w:rsid w:val="009F3059"/>
    <w:rsid w:val="009F30D8"/>
    <w:rsid w:val="009F32D1"/>
    <w:rsid w:val="009F3454"/>
    <w:rsid w:val="009F3496"/>
    <w:rsid w:val="009F3712"/>
    <w:rsid w:val="009F37C4"/>
    <w:rsid w:val="009F388E"/>
    <w:rsid w:val="009F3AAF"/>
    <w:rsid w:val="009F3ABF"/>
    <w:rsid w:val="009F3DD3"/>
    <w:rsid w:val="009F3E52"/>
    <w:rsid w:val="009F3E96"/>
    <w:rsid w:val="009F3FFE"/>
    <w:rsid w:val="009F4022"/>
    <w:rsid w:val="009F4606"/>
    <w:rsid w:val="009F460D"/>
    <w:rsid w:val="009F47D0"/>
    <w:rsid w:val="009F4972"/>
    <w:rsid w:val="009F49C1"/>
    <w:rsid w:val="009F4A23"/>
    <w:rsid w:val="009F4A56"/>
    <w:rsid w:val="009F4B81"/>
    <w:rsid w:val="009F4F2F"/>
    <w:rsid w:val="009F4F3B"/>
    <w:rsid w:val="009F53FB"/>
    <w:rsid w:val="009F55D6"/>
    <w:rsid w:val="009F56C2"/>
    <w:rsid w:val="009F5994"/>
    <w:rsid w:val="009F5BB3"/>
    <w:rsid w:val="009F5C82"/>
    <w:rsid w:val="009F5E14"/>
    <w:rsid w:val="009F5F77"/>
    <w:rsid w:val="009F60FA"/>
    <w:rsid w:val="009F62B5"/>
    <w:rsid w:val="009F6744"/>
    <w:rsid w:val="009F683B"/>
    <w:rsid w:val="009F69A7"/>
    <w:rsid w:val="009F6AB9"/>
    <w:rsid w:val="009F6CC0"/>
    <w:rsid w:val="009F6FC6"/>
    <w:rsid w:val="009F7039"/>
    <w:rsid w:val="009F7077"/>
    <w:rsid w:val="009F7102"/>
    <w:rsid w:val="009F72DB"/>
    <w:rsid w:val="009F73B4"/>
    <w:rsid w:val="009F779C"/>
    <w:rsid w:val="009F7836"/>
    <w:rsid w:val="009F7AA0"/>
    <w:rsid w:val="009F7B17"/>
    <w:rsid w:val="009F7BF9"/>
    <w:rsid w:val="009F7C18"/>
    <w:rsid w:val="009F7C40"/>
    <w:rsid w:val="00A00304"/>
    <w:rsid w:val="00A003E9"/>
    <w:rsid w:val="00A00631"/>
    <w:rsid w:val="00A00697"/>
    <w:rsid w:val="00A00832"/>
    <w:rsid w:val="00A00A0A"/>
    <w:rsid w:val="00A00ABC"/>
    <w:rsid w:val="00A00BD1"/>
    <w:rsid w:val="00A00D68"/>
    <w:rsid w:val="00A00FBB"/>
    <w:rsid w:val="00A01424"/>
    <w:rsid w:val="00A015B4"/>
    <w:rsid w:val="00A015C6"/>
    <w:rsid w:val="00A015E8"/>
    <w:rsid w:val="00A015F8"/>
    <w:rsid w:val="00A015FB"/>
    <w:rsid w:val="00A01648"/>
    <w:rsid w:val="00A01919"/>
    <w:rsid w:val="00A01B3C"/>
    <w:rsid w:val="00A01E60"/>
    <w:rsid w:val="00A02278"/>
    <w:rsid w:val="00A02301"/>
    <w:rsid w:val="00A02394"/>
    <w:rsid w:val="00A025EB"/>
    <w:rsid w:val="00A02780"/>
    <w:rsid w:val="00A0278F"/>
    <w:rsid w:val="00A02DD0"/>
    <w:rsid w:val="00A02FD3"/>
    <w:rsid w:val="00A031C4"/>
    <w:rsid w:val="00A03305"/>
    <w:rsid w:val="00A033D1"/>
    <w:rsid w:val="00A034EB"/>
    <w:rsid w:val="00A036E0"/>
    <w:rsid w:val="00A0374D"/>
    <w:rsid w:val="00A03796"/>
    <w:rsid w:val="00A03A09"/>
    <w:rsid w:val="00A040B3"/>
    <w:rsid w:val="00A04214"/>
    <w:rsid w:val="00A0436D"/>
    <w:rsid w:val="00A04422"/>
    <w:rsid w:val="00A044FD"/>
    <w:rsid w:val="00A0452B"/>
    <w:rsid w:val="00A04542"/>
    <w:rsid w:val="00A0468E"/>
    <w:rsid w:val="00A04902"/>
    <w:rsid w:val="00A04B46"/>
    <w:rsid w:val="00A04BB7"/>
    <w:rsid w:val="00A04BD7"/>
    <w:rsid w:val="00A04C80"/>
    <w:rsid w:val="00A04CBF"/>
    <w:rsid w:val="00A04D50"/>
    <w:rsid w:val="00A04EDE"/>
    <w:rsid w:val="00A04F2E"/>
    <w:rsid w:val="00A05076"/>
    <w:rsid w:val="00A050BE"/>
    <w:rsid w:val="00A051AE"/>
    <w:rsid w:val="00A052E8"/>
    <w:rsid w:val="00A0541C"/>
    <w:rsid w:val="00A05910"/>
    <w:rsid w:val="00A059E0"/>
    <w:rsid w:val="00A05A49"/>
    <w:rsid w:val="00A060D0"/>
    <w:rsid w:val="00A06232"/>
    <w:rsid w:val="00A062D7"/>
    <w:rsid w:val="00A0632B"/>
    <w:rsid w:val="00A06542"/>
    <w:rsid w:val="00A06674"/>
    <w:rsid w:val="00A06793"/>
    <w:rsid w:val="00A069EB"/>
    <w:rsid w:val="00A069F2"/>
    <w:rsid w:val="00A06AB6"/>
    <w:rsid w:val="00A06B08"/>
    <w:rsid w:val="00A06BD3"/>
    <w:rsid w:val="00A06BD9"/>
    <w:rsid w:val="00A06E26"/>
    <w:rsid w:val="00A06E7F"/>
    <w:rsid w:val="00A06EAF"/>
    <w:rsid w:val="00A06EF1"/>
    <w:rsid w:val="00A06FD3"/>
    <w:rsid w:val="00A06FF5"/>
    <w:rsid w:val="00A071AC"/>
    <w:rsid w:val="00A0748A"/>
    <w:rsid w:val="00A075C8"/>
    <w:rsid w:val="00A07798"/>
    <w:rsid w:val="00A0783F"/>
    <w:rsid w:val="00A07B26"/>
    <w:rsid w:val="00A07CAF"/>
    <w:rsid w:val="00A07D47"/>
    <w:rsid w:val="00A07D79"/>
    <w:rsid w:val="00A07F9E"/>
    <w:rsid w:val="00A1005D"/>
    <w:rsid w:val="00A10062"/>
    <w:rsid w:val="00A10421"/>
    <w:rsid w:val="00A10593"/>
    <w:rsid w:val="00A10635"/>
    <w:rsid w:val="00A10780"/>
    <w:rsid w:val="00A1085E"/>
    <w:rsid w:val="00A10C58"/>
    <w:rsid w:val="00A112E4"/>
    <w:rsid w:val="00A112F2"/>
    <w:rsid w:val="00A1134C"/>
    <w:rsid w:val="00A1135D"/>
    <w:rsid w:val="00A1153A"/>
    <w:rsid w:val="00A1163E"/>
    <w:rsid w:val="00A1196B"/>
    <w:rsid w:val="00A119FA"/>
    <w:rsid w:val="00A11C25"/>
    <w:rsid w:val="00A11F63"/>
    <w:rsid w:val="00A120B4"/>
    <w:rsid w:val="00A12535"/>
    <w:rsid w:val="00A12593"/>
    <w:rsid w:val="00A125E2"/>
    <w:rsid w:val="00A12914"/>
    <w:rsid w:val="00A12A63"/>
    <w:rsid w:val="00A12A6B"/>
    <w:rsid w:val="00A12AFE"/>
    <w:rsid w:val="00A12BBC"/>
    <w:rsid w:val="00A12CBD"/>
    <w:rsid w:val="00A12DF5"/>
    <w:rsid w:val="00A12E05"/>
    <w:rsid w:val="00A12F62"/>
    <w:rsid w:val="00A12F69"/>
    <w:rsid w:val="00A12F9D"/>
    <w:rsid w:val="00A12FBC"/>
    <w:rsid w:val="00A133F2"/>
    <w:rsid w:val="00A13438"/>
    <w:rsid w:val="00A137B8"/>
    <w:rsid w:val="00A13838"/>
    <w:rsid w:val="00A138A1"/>
    <w:rsid w:val="00A13989"/>
    <w:rsid w:val="00A139D8"/>
    <w:rsid w:val="00A13A85"/>
    <w:rsid w:val="00A13BF4"/>
    <w:rsid w:val="00A13F76"/>
    <w:rsid w:val="00A14038"/>
    <w:rsid w:val="00A14199"/>
    <w:rsid w:val="00A14443"/>
    <w:rsid w:val="00A1461D"/>
    <w:rsid w:val="00A1473B"/>
    <w:rsid w:val="00A14A7E"/>
    <w:rsid w:val="00A14B29"/>
    <w:rsid w:val="00A14BF6"/>
    <w:rsid w:val="00A14C17"/>
    <w:rsid w:val="00A14DA8"/>
    <w:rsid w:val="00A14DE1"/>
    <w:rsid w:val="00A14E83"/>
    <w:rsid w:val="00A14EDC"/>
    <w:rsid w:val="00A14F63"/>
    <w:rsid w:val="00A14FE9"/>
    <w:rsid w:val="00A14FF7"/>
    <w:rsid w:val="00A15368"/>
    <w:rsid w:val="00A153F7"/>
    <w:rsid w:val="00A1557D"/>
    <w:rsid w:val="00A15624"/>
    <w:rsid w:val="00A15665"/>
    <w:rsid w:val="00A15928"/>
    <w:rsid w:val="00A159DF"/>
    <w:rsid w:val="00A15A7F"/>
    <w:rsid w:val="00A1601E"/>
    <w:rsid w:val="00A16067"/>
    <w:rsid w:val="00A1621F"/>
    <w:rsid w:val="00A162CE"/>
    <w:rsid w:val="00A16403"/>
    <w:rsid w:val="00A16535"/>
    <w:rsid w:val="00A168FB"/>
    <w:rsid w:val="00A16915"/>
    <w:rsid w:val="00A169AA"/>
    <w:rsid w:val="00A169E5"/>
    <w:rsid w:val="00A169E6"/>
    <w:rsid w:val="00A16AC6"/>
    <w:rsid w:val="00A16AEA"/>
    <w:rsid w:val="00A16BA4"/>
    <w:rsid w:val="00A16C89"/>
    <w:rsid w:val="00A16E06"/>
    <w:rsid w:val="00A17178"/>
    <w:rsid w:val="00A1731A"/>
    <w:rsid w:val="00A17728"/>
    <w:rsid w:val="00A17781"/>
    <w:rsid w:val="00A17783"/>
    <w:rsid w:val="00A17B72"/>
    <w:rsid w:val="00A17BBB"/>
    <w:rsid w:val="00A17D97"/>
    <w:rsid w:val="00A20012"/>
    <w:rsid w:val="00A204F7"/>
    <w:rsid w:val="00A20564"/>
    <w:rsid w:val="00A2057F"/>
    <w:rsid w:val="00A205D4"/>
    <w:rsid w:val="00A20702"/>
    <w:rsid w:val="00A20AD5"/>
    <w:rsid w:val="00A20BB6"/>
    <w:rsid w:val="00A20D99"/>
    <w:rsid w:val="00A20F3E"/>
    <w:rsid w:val="00A210E5"/>
    <w:rsid w:val="00A21106"/>
    <w:rsid w:val="00A211C0"/>
    <w:rsid w:val="00A21296"/>
    <w:rsid w:val="00A213BD"/>
    <w:rsid w:val="00A213F3"/>
    <w:rsid w:val="00A21423"/>
    <w:rsid w:val="00A216EF"/>
    <w:rsid w:val="00A2177E"/>
    <w:rsid w:val="00A21A77"/>
    <w:rsid w:val="00A21AB9"/>
    <w:rsid w:val="00A21B17"/>
    <w:rsid w:val="00A21B65"/>
    <w:rsid w:val="00A21E82"/>
    <w:rsid w:val="00A21E91"/>
    <w:rsid w:val="00A21F89"/>
    <w:rsid w:val="00A2201F"/>
    <w:rsid w:val="00A2209B"/>
    <w:rsid w:val="00A2209C"/>
    <w:rsid w:val="00A221F4"/>
    <w:rsid w:val="00A22391"/>
    <w:rsid w:val="00A22404"/>
    <w:rsid w:val="00A22482"/>
    <w:rsid w:val="00A224CF"/>
    <w:rsid w:val="00A22A1F"/>
    <w:rsid w:val="00A22E65"/>
    <w:rsid w:val="00A23051"/>
    <w:rsid w:val="00A231F4"/>
    <w:rsid w:val="00A23240"/>
    <w:rsid w:val="00A23288"/>
    <w:rsid w:val="00A233B3"/>
    <w:rsid w:val="00A23413"/>
    <w:rsid w:val="00A23437"/>
    <w:rsid w:val="00A2390C"/>
    <w:rsid w:val="00A23A83"/>
    <w:rsid w:val="00A23AC2"/>
    <w:rsid w:val="00A23C84"/>
    <w:rsid w:val="00A23D6A"/>
    <w:rsid w:val="00A23D85"/>
    <w:rsid w:val="00A23FC3"/>
    <w:rsid w:val="00A2412C"/>
    <w:rsid w:val="00A2436A"/>
    <w:rsid w:val="00A2439C"/>
    <w:rsid w:val="00A245AE"/>
    <w:rsid w:val="00A245F3"/>
    <w:rsid w:val="00A246AC"/>
    <w:rsid w:val="00A2477E"/>
    <w:rsid w:val="00A249B5"/>
    <w:rsid w:val="00A249BB"/>
    <w:rsid w:val="00A24E66"/>
    <w:rsid w:val="00A24FD6"/>
    <w:rsid w:val="00A25356"/>
    <w:rsid w:val="00A254C8"/>
    <w:rsid w:val="00A2563E"/>
    <w:rsid w:val="00A25663"/>
    <w:rsid w:val="00A25681"/>
    <w:rsid w:val="00A256B0"/>
    <w:rsid w:val="00A25828"/>
    <w:rsid w:val="00A25859"/>
    <w:rsid w:val="00A25C87"/>
    <w:rsid w:val="00A25D0F"/>
    <w:rsid w:val="00A25E33"/>
    <w:rsid w:val="00A25E59"/>
    <w:rsid w:val="00A260DE"/>
    <w:rsid w:val="00A2624F"/>
    <w:rsid w:val="00A26416"/>
    <w:rsid w:val="00A2641A"/>
    <w:rsid w:val="00A2646E"/>
    <w:rsid w:val="00A265AA"/>
    <w:rsid w:val="00A265E8"/>
    <w:rsid w:val="00A26799"/>
    <w:rsid w:val="00A267EE"/>
    <w:rsid w:val="00A26955"/>
    <w:rsid w:val="00A26BE6"/>
    <w:rsid w:val="00A26C0C"/>
    <w:rsid w:val="00A270D5"/>
    <w:rsid w:val="00A2735F"/>
    <w:rsid w:val="00A273FE"/>
    <w:rsid w:val="00A2741C"/>
    <w:rsid w:val="00A27731"/>
    <w:rsid w:val="00A279DF"/>
    <w:rsid w:val="00A27EC1"/>
    <w:rsid w:val="00A27F0D"/>
    <w:rsid w:val="00A27FB6"/>
    <w:rsid w:val="00A30049"/>
    <w:rsid w:val="00A30142"/>
    <w:rsid w:val="00A302FE"/>
    <w:rsid w:val="00A303D9"/>
    <w:rsid w:val="00A3044F"/>
    <w:rsid w:val="00A3051D"/>
    <w:rsid w:val="00A30697"/>
    <w:rsid w:val="00A30713"/>
    <w:rsid w:val="00A30777"/>
    <w:rsid w:val="00A30847"/>
    <w:rsid w:val="00A309CC"/>
    <w:rsid w:val="00A30CE1"/>
    <w:rsid w:val="00A30D10"/>
    <w:rsid w:val="00A31185"/>
    <w:rsid w:val="00A31364"/>
    <w:rsid w:val="00A31392"/>
    <w:rsid w:val="00A313E0"/>
    <w:rsid w:val="00A31522"/>
    <w:rsid w:val="00A31902"/>
    <w:rsid w:val="00A3196D"/>
    <w:rsid w:val="00A31A1B"/>
    <w:rsid w:val="00A31C30"/>
    <w:rsid w:val="00A31EAE"/>
    <w:rsid w:val="00A31F9C"/>
    <w:rsid w:val="00A31FDD"/>
    <w:rsid w:val="00A3203A"/>
    <w:rsid w:val="00A323E7"/>
    <w:rsid w:val="00A3260A"/>
    <w:rsid w:val="00A32741"/>
    <w:rsid w:val="00A327E6"/>
    <w:rsid w:val="00A329E0"/>
    <w:rsid w:val="00A32AA1"/>
    <w:rsid w:val="00A32B1A"/>
    <w:rsid w:val="00A32D9E"/>
    <w:rsid w:val="00A32EAE"/>
    <w:rsid w:val="00A32F6B"/>
    <w:rsid w:val="00A32FD1"/>
    <w:rsid w:val="00A330DA"/>
    <w:rsid w:val="00A331C9"/>
    <w:rsid w:val="00A3323D"/>
    <w:rsid w:val="00A33259"/>
    <w:rsid w:val="00A3340E"/>
    <w:rsid w:val="00A33969"/>
    <w:rsid w:val="00A339F0"/>
    <w:rsid w:val="00A33A4A"/>
    <w:rsid w:val="00A33AD7"/>
    <w:rsid w:val="00A33BEB"/>
    <w:rsid w:val="00A33CB4"/>
    <w:rsid w:val="00A3401D"/>
    <w:rsid w:val="00A341BC"/>
    <w:rsid w:val="00A3434D"/>
    <w:rsid w:val="00A343D9"/>
    <w:rsid w:val="00A343EA"/>
    <w:rsid w:val="00A3456C"/>
    <w:rsid w:val="00A346E7"/>
    <w:rsid w:val="00A347B8"/>
    <w:rsid w:val="00A34DA0"/>
    <w:rsid w:val="00A34E1F"/>
    <w:rsid w:val="00A34EAF"/>
    <w:rsid w:val="00A3504D"/>
    <w:rsid w:val="00A35186"/>
    <w:rsid w:val="00A354D2"/>
    <w:rsid w:val="00A3576C"/>
    <w:rsid w:val="00A3595A"/>
    <w:rsid w:val="00A35C20"/>
    <w:rsid w:val="00A35CB0"/>
    <w:rsid w:val="00A35EAE"/>
    <w:rsid w:val="00A35F0E"/>
    <w:rsid w:val="00A35F0F"/>
    <w:rsid w:val="00A36002"/>
    <w:rsid w:val="00A362A0"/>
    <w:rsid w:val="00A363F7"/>
    <w:rsid w:val="00A36468"/>
    <w:rsid w:val="00A36786"/>
    <w:rsid w:val="00A36859"/>
    <w:rsid w:val="00A3696B"/>
    <w:rsid w:val="00A36990"/>
    <w:rsid w:val="00A36BAB"/>
    <w:rsid w:val="00A36C71"/>
    <w:rsid w:val="00A36D41"/>
    <w:rsid w:val="00A36D79"/>
    <w:rsid w:val="00A36EBA"/>
    <w:rsid w:val="00A3712B"/>
    <w:rsid w:val="00A3749B"/>
    <w:rsid w:val="00A374E3"/>
    <w:rsid w:val="00A3764C"/>
    <w:rsid w:val="00A378D6"/>
    <w:rsid w:val="00A3794D"/>
    <w:rsid w:val="00A37D84"/>
    <w:rsid w:val="00A37D87"/>
    <w:rsid w:val="00A37DE0"/>
    <w:rsid w:val="00A37EC1"/>
    <w:rsid w:val="00A401F6"/>
    <w:rsid w:val="00A403F9"/>
    <w:rsid w:val="00A404FD"/>
    <w:rsid w:val="00A4060F"/>
    <w:rsid w:val="00A40D3C"/>
    <w:rsid w:val="00A40D98"/>
    <w:rsid w:val="00A40F7E"/>
    <w:rsid w:val="00A40FE8"/>
    <w:rsid w:val="00A41002"/>
    <w:rsid w:val="00A411CA"/>
    <w:rsid w:val="00A41225"/>
    <w:rsid w:val="00A41262"/>
    <w:rsid w:val="00A412B3"/>
    <w:rsid w:val="00A4134E"/>
    <w:rsid w:val="00A41353"/>
    <w:rsid w:val="00A41385"/>
    <w:rsid w:val="00A41452"/>
    <w:rsid w:val="00A414DA"/>
    <w:rsid w:val="00A415C6"/>
    <w:rsid w:val="00A41D26"/>
    <w:rsid w:val="00A41DB1"/>
    <w:rsid w:val="00A41F5A"/>
    <w:rsid w:val="00A41F7A"/>
    <w:rsid w:val="00A42321"/>
    <w:rsid w:val="00A42351"/>
    <w:rsid w:val="00A42371"/>
    <w:rsid w:val="00A42709"/>
    <w:rsid w:val="00A428CF"/>
    <w:rsid w:val="00A42A3A"/>
    <w:rsid w:val="00A42A93"/>
    <w:rsid w:val="00A42AE5"/>
    <w:rsid w:val="00A4306E"/>
    <w:rsid w:val="00A4316B"/>
    <w:rsid w:val="00A43424"/>
    <w:rsid w:val="00A435D9"/>
    <w:rsid w:val="00A43948"/>
    <w:rsid w:val="00A43AA5"/>
    <w:rsid w:val="00A43AC3"/>
    <w:rsid w:val="00A43BB5"/>
    <w:rsid w:val="00A43BBA"/>
    <w:rsid w:val="00A44423"/>
    <w:rsid w:val="00A4449D"/>
    <w:rsid w:val="00A44C6B"/>
    <w:rsid w:val="00A44C89"/>
    <w:rsid w:val="00A44D35"/>
    <w:rsid w:val="00A451F5"/>
    <w:rsid w:val="00A452BA"/>
    <w:rsid w:val="00A454AA"/>
    <w:rsid w:val="00A45D77"/>
    <w:rsid w:val="00A45E1C"/>
    <w:rsid w:val="00A45EF5"/>
    <w:rsid w:val="00A45F9C"/>
    <w:rsid w:val="00A460D7"/>
    <w:rsid w:val="00A461F8"/>
    <w:rsid w:val="00A46406"/>
    <w:rsid w:val="00A46408"/>
    <w:rsid w:val="00A46705"/>
    <w:rsid w:val="00A468D9"/>
    <w:rsid w:val="00A469D6"/>
    <w:rsid w:val="00A46A44"/>
    <w:rsid w:val="00A46C68"/>
    <w:rsid w:val="00A46D0E"/>
    <w:rsid w:val="00A46E2B"/>
    <w:rsid w:val="00A46E5D"/>
    <w:rsid w:val="00A46F63"/>
    <w:rsid w:val="00A47178"/>
    <w:rsid w:val="00A471AA"/>
    <w:rsid w:val="00A47319"/>
    <w:rsid w:val="00A47758"/>
    <w:rsid w:val="00A4793D"/>
    <w:rsid w:val="00A479AF"/>
    <w:rsid w:val="00A47A1E"/>
    <w:rsid w:val="00A47ED6"/>
    <w:rsid w:val="00A5032B"/>
    <w:rsid w:val="00A5046C"/>
    <w:rsid w:val="00A50609"/>
    <w:rsid w:val="00A5095C"/>
    <w:rsid w:val="00A509D9"/>
    <w:rsid w:val="00A509E4"/>
    <w:rsid w:val="00A50ACE"/>
    <w:rsid w:val="00A50C8C"/>
    <w:rsid w:val="00A50CCB"/>
    <w:rsid w:val="00A50CF1"/>
    <w:rsid w:val="00A50D88"/>
    <w:rsid w:val="00A51037"/>
    <w:rsid w:val="00A51392"/>
    <w:rsid w:val="00A51577"/>
    <w:rsid w:val="00A5169A"/>
    <w:rsid w:val="00A51E14"/>
    <w:rsid w:val="00A51FEF"/>
    <w:rsid w:val="00A525E8"/>
    <w:rsid w:val="00A52678"/>
    <w:rsid w:val="00A5271A"/>
    <w:rsid w:val="00A52AC3"/>
    <w:rsid w:val="00A52C78"/>
    <w:rsid w:val="00A52F23"/>
    <w:rsid w:val="00A53774"/>
    <w:rsid w:val="00A537B4"/>
    <w:rsid w:val="00A53834"/>
    <w:rsid w:val="00A53869"/>
    <w:rsid w:val="00A53B03"/>
    <w:rsid w:val="00A53B49"/>
    <w:rsid w:val="00A53D86"/>
    <w:rsid w:val="00A53DFC"/>
    <w:rsid w:val="00A53F62"/>
    <w:rsid w:val="00A5416E"/>
    <w:rsid w:val="00A54189"/>
    <w:rsid w:val="00A54286"/>
    <w:rsid w:val="00A54397"/>
    <w:rsid w:val="00A54654"/>
    <w:rsid w:val="00A54749"/>
    <w:rsid w:val="00A5479B"/>
    <w:rsid w:val="00A547F1"/>
    <w:rsid w:val="00A54A46"/>
    <w:rsid w:val="00A54C2B"/>
    <w:rsid w:val="00A54C36"/>
    <w:rsid w:val="00A54DBA"/>
    <w:rsid w:val="00A54EBE"/>
    <w:rsid w:val="00A54EE0"/>
    <w:rsid w:val="00A54FF1"/>
    <w:rsid w:val="00A550A7"/>
    <w:rsid w:val="00A553C6"/>
    <w:rsid w:val="00A55784"/>
    <w:rsid w:val="00A5588C"/>
    <w:rsid w:val="00A558CB"/>
    <w:rsid w:val="00A55984"/>
    <w:rsid w:val="00A55A3E"/>
    <w:rsid w:val="00A55A3F"/>
    <w:rsid w:val="00A55B46"/>
    <w:rsid w:val="00A55F99"/>
    <w:rsid w:val="00A56045"/>
    <w:rsid w:val="00A560A3"/>
    <w:rsid w:val="00A560B5"/>
    <w:rsid w:val="00A5619D"/>
    <w:rsid w:val="00A562CD"/>
    <w:rsid w:val="00A56470"/>
    <w:rsid w:val="00A564E7"/>
    <w:rsid w:val="00A565AC"/>
    <w:rsid w:val="00A56795"/>
    <w:rsid w:val="00A56923"/>
    <w:rsid w:val="00A56A59"/>
    <w:rsid w:val="00A56A92"/>
    <w:rsid w:val="00A56AA3"/>
    <w:rsid w:val="00A56DE3"/>
    <w:rsid w:val="00A56F9B"/>
    <w:rsid w:val="00A57094"/>
    <w:rsid w:val="00A5728C"/>
    <w:rsid w:val="00A5739D"/>
    <w:rsid w:val="00A573A0"/>
    <w:rsid w:val="00A573FA"/>
    <w:rsid w:val="00A57803"/>
    <w:rsid w:val="00A57859"/>
    <w:rsid w:val="00A57BB1"/>
    <w:rsid w:val="00A57BE7"/>
    <w:rsid w:val="00A57ED0"/>
    <w:rsid w:val="00A57FE7"/>
    <w:rsid w:val="00A60014"/>
    <w:rsid w:val="00A6008E"/>
    <w:rsid w:val="00A60193"/>
    <w:rsid w:val="00A60448"/>
    <w:rsid w:val="00A60469"/>
    <w:rsid w:val="00A604C0"/>
    <w:rsid w:val="00A604EA"/>
    <w:rsid w:val="00A605A2"/>
    <w:rsid w:val="00A605D5"/>
    <w:rsid w:val="00A60675"/>
    <w:rsid w:val="00A6070A"/>
    <w:rsid w:val="00A60986"/>
    <w:rsid w:val="00A60E1F"/>
    <w:rsid w:val="00A60E53"/>
    <w:rsid w:val="00A6130B"/>
    <w:rsid w:val="00A61328"/>
    <w:rsid w:val="00A6166D"/>
    <w:rsid w:val="00A617FC"/>
    <w:rsid w:val="00A61860"/>
    <w:rsid w:val="00A61A64"/>
    <w:rsid w:val="00A61A6B"/>
    <w:rsid w:val="00A61AF8"/>
    <w:rsid w:val="00A61BD7"/>
    <w:rsid w:val="00A61C09"/>
    <w:rsid w:val="00A61E2F"/>
    <w:rsid w:val="00A6204C"/>
    <w:rsid w:val="00A62060"/>
    <w:rsid w:val="00A62212"/>
    <w:rsid w:val="00A6237E"/>
    <w:rsid w:val="00A623E2"/>
    <w:rsid w:val="00A62513"/>
    <w:rsid w:val="00A62573"/>
    <w:rsid w:val="00A62624"/>
    <w:rsid w:val="00A62656"/>
    <w:rsid w:val="00A626D9"/>
    <w:rsid w:val="00A6284F"/>
    <w:rsid w:val="00A628FF"/>
    <w:rsid w:val="00A629CC"/>
    <w:rsid w:val="00A629D2"/>
    <w:rsid w:val="00A62B26"/>
    <w:rsid w:val="00A62B57"/>
    <w:rsid w:val="00A62D72"/>
    <w:rsid w:val="00A62E42"/>
    <w:rsid w:val="00A62F39"/>
    <w:rsid w:val="00A62FD4"/>
    <w:rsid w:val="00A634D1"/>
    <w:rsid w:val="00A6378D"/>
    <w:rsid w:val="00A637DA"/>
    <w:rsid w:val="00A63C57"/>
    <w:rsid w:val="00A63F10"/>
    <w:rsid w:val="00A63F90"/>
    <w:rsid w:val="00A642E7"/>
    <w:rsid w:val="00A64663"/>
    <w:rsid w:val="00A64A71"/>
    <w:rsid w:val="00A64A7C"/>
    <w:rsid w:val="00A64AB5"/>
    <w:rsid w:val="00A64B5A"/>
    <w:rsid w:val="00A64D01"/>
    <w:rsid w:val="00A64E8F"/>
    <w:rsid w:val="00A64F61"/>
    <w:rsid w:val="00A64FB0"/>
    <w:rsid w:val="00A650AF"/>
    <w:rsid w:val="00A651A5"/>
    <w:rsid w:val="00A6532F"/>
    <w:rsid w:val="00A65426"/>
    <w:rsid w:val="00A6542F"/>
    <w:rsid w:val="00A655B9"/>
    <w:rsid w:val="00A65651"/>
    <w:rsid w:val="00A65B15"/>
    <w:rsid w:val="00A65BC0"/>
    <w:rsid w:val="00A65CA3"/>
    <w:rsid w:val="00A65CE3"/>
    <w:rsid w:val="00A66086"/>
    <w:rsid w:val="00A66103"/>
    <w:rsid w:val="00A663B1"/>
    <w:rsid w:val="00A666D1"/>
    <w:rsid w:val="00A66747"/>
    <w:rsid w:val="00A66BD2"/>
    <w:rsid w:val="00A66BD4"/>
    <w:rsid w:val="00A66D4E"/>
    <w:rsid w:val="00A66DFA"/>
    <w:rsid w:val="00A66FFF"/>
    <w:rsid w:val="00A671BE"/>
    <w:rsid w:val="00A67283"/>
    <w:rsid w:val="00A673A9"/>
    <w:rsid w:val="00A675E4"/>
    <w:rsid w:val="00A677ED"/>
    <w:rsid w:val="00A67958"/>
    <w:rsid w:val="00A67C22"/>
    <w:rsid w:val="00A67C73"/>
    <w:rsid w:val="00A67E63"/>
    <w:rsid w:val="00A67F84"/>
    <w:rsid w:val="00A67FDB"/>
    <w:rsid w:val="00A7005E"/>
    <w:rsid w:val="00A7023B"/>
    <w:rsid w:val="00A70346"/>
    <w:rsid w:val="00A7036C"/>
    <w:rsid w:val="00A70874"/>
    <w:rsid w:val="00A709E2"/>
    <w:rsid w:val="00A70CFB"/>
    <w:rsid w:val="00A70D26"/>
    <w:rsid w:val="00A70D63"/>
    <w:rsid w:val="00A70E78"/>
    <w:rsid w:val="00A70EFF"/>
    <w:rsid w:val="00A70FA2"/>
    <w:rsid w:val="00A71007"/>
    <w:rsid w:val="00A712D4"/>
    <w:rsid w:val="00A713A8"/>
    <w:rsid w:val="00A7144A"/>
    <w:rsid w:val="00A716A4"/>
    <w:rsid w:val="00A716CE"/>
    <w:rsid w:val="00A7183C"/>
    <w:rsid w:val="00A71AED"/>
    <w:rsid w:val="00A71BFF"/>
    <w:rsid w:val="00A71C4D"/>
    <w:rsid w:val="00A71C53"/>
    <w:rsid w:val="00A722A8"/>
    <w:rsid w:val="00A7236C"/>
    <w:rsid w:val="00A7279E"/>
    <w:rsid w:val="00A72960"/>
    <w:rsid w:val="00A72A3E"/>
    <w:rsid w:val="00A72A92"/>
    <w:rsid w:val="00A72CD3"/>
    <w:rsid w:val="00A72D8F"/>
    <w:rsid w:val="00A72FAB"/>
    <w:rsid w:val="00A7306C"/>
    <w:rsid w:val="00A730BB"/>
    <w:rsid w:val="00A730F0"/>
    <w:rsid w:val="00A731B7"/>
    <w:rsid w:val="00A7321A"/>
    <w:rsid w:val="00A73294"/>
    <w:rsid w:val="00A7331A"/>
    <w:rsid w:val="00A73755"/>
    <w:rsid w:val="00A737B6"/>
    <w:rsid w:val="00A7386A"/>
    <w:rsid w:val="00A73ACD"/>
    <w:rsid w:val="00A73CE2"/>
    <w:rsid w:val="00A73DFB"/>
    <w:rsid w:val="00A74080"/>
    <w:rsid w:val="00A74439"/>
    <w:rsid w:val="00A745EA"/>
    <w:rsid w:val="00A7466E"/>
    <w:rsid w:val="00A7478E"/>
    <w:rsid w:val="00A74815"/>
    <w:rsid w:val="00A74A95"/>
    <w:rsid w:val="00A74FBD"/>
    <w:rsid w:val="00A74FEB"/>
    <w:rsid w:val="00A74FEF"/>
    <w:rsid w:val="00A750FF"/>
    <w:rsid w:val="00A75101"/>
    <w:rsid w:val="00A7516D"/>
    <w:rsid w:val="00A751F5"/>
    <w:rsid w:val="00A75263"/>
    <w:rsid w:val="00A75277"/>
    <w:rsid w:val="00A755E4"/>
    <w:rsid w:val="00A75783"/>
    <w:rsid w:val="00A75789"/>
    <w:rsid w:val="00A75A82"/>
    <w:rsid w:val="00A75B2C"/>
    <w:rsid w:val="00A75B8D"/>
    <w:rsid w:val="00A75D42"/>
    <w:rsid w:val="00A75EF3"/>
    <w:rsid w:val="00A76164"/>
    <w:rsid w:val="00A7643F"/>
    <w:rsid w:val="00A76539"/>
    <w:rsid w:val="00A76C91"/>
    <w:rsid w:val="00A76E26"/>
    <w:rsid w:val="00A770F5"/>
    <w:rsid w:val="00A773FA"/>
    <w:rsid w:val="00A77454"/>
    <w:rsid w:val="00A77608"/>
    <w:rsid w:val="00A77894"/>
    <w:rsid w:val="00A779C9"/>
    <w:rsid w:val="00A77C56"/>
    <w:rsid w:val="00A77CA8"/>
    <w:rsid w:val="00A77CEE"/>
    <w:rsid w:val="00A77D32"/>
    <w:rsid w:val="00A77EA6"/>
    <w:rsid w:val="00A77EC6"/>
    <w:rsid w:val="00A77F08"/>
    <w:rsid w:val="00A80160"/>
    <w:rsid w:val="00A80190"/>
    <w:rsid w:val="00A802D3"/>
    <w:rsid w:val="00A80425"/>
    <w:rsid w:val="00A8061B"/>
    <w:rsid w:val="00A808C6"/>
    <w:rsid w:val="00A80A45"/>
    <w:rsid w:val="00A80BCE"/>
    <w:rsid w:val="00A8108B"/>
    <w:rsid w:val="00A810D7"/>
    <w:rsid w:val="00A81687"/>
    <w:rsid w:val="00A816C6"/>
    <w:rsid w:val="00A81936"/>
    <w:rsid w:val="00A81B10"/>
    <w:rsid w:val="00A81CC8"/>
    <w:rsid w:val="00A81D83"/>
    <w:rsid w:val="00A81DD8"/>
    <w:rsid w:val="00A81FD4"/>
    <w:rsid w:val="00A8205F"/>
    <w:rsid w:val="00A82108"/>
    <w:rsid w:val="00A822D3"/>
    <w:rsid w:val="00A82394"/>
    <w:rsid w:val="00A823BC"/>
    <w:rsid w:val="00A8250A"/>
    <w:rsid w:val="00A82633"/>
    <w:rsid w:val="00A827EE"/>
    <w:rsid w:val="00A82956"/>
    <w:rsid w:val="00A82992"/>
    <w:rsid w:val="00A82A12"/>
    <w:rsid w:val="00A82BD3"/>
    <w:rsid w:val="00A82BDF"/>
    <w:rsid w:val="00A82D1D"/>
    <w:rsid w:val="00A82DB3"/>
    <w:rsid w:val="00A83048"/>
    <w:rsid w:val="00A83200"/>
    <w:rsid w:val="00A836F8"/>
    <w:rsid w:val="00A839C0"/>
    <w:rsid w:val="00A83DE9"/>
    <w:rsid w:val="00A84124"/>
    <w:rsid w:val="00A8418A"/>
    <w:rsid w:val="00A841AC"/>
    <w:rsid w:val="00A843B2"/>
    <w:rsid w:val="00A8450C"/>
    <w:rsid w:val="00A845B4"/>
    <w:rsid w:val="00A84BC4"/>
    <w:rsid w:val="00A84CBA"/>
    <w:rsid w:val="00A84DE7"/>
    <w:rsid w:val="00A84EEF"/>
    <w:rsid w:val="00A85008"/>
    <w:rsid w:val="00A8504A"/>
    <w:rsid w:val="00A8553D"/>
    <w:rsid w:val="00A855EB"/>
    <w:rsid w:val="00A856E1"/>
    <w:rsid w:val="00A85999"/>
    <w:rsid w:val="00A85B8E"/>
    <w:rsid w:val="00A85C89"/>
    <w:rsid w:val="00A85F49"/>
    <w:rsid w:val="00A86308"/>
    <w:rsid w:val="00A86388"/>
    <w:rsid w:val="00A8646D"/>
    <w:rsid w:val="00A865F4"/>
    <w:rsid w:val="00A869CA"/>
    <w:rsid w:val="00A86E3A"/>
    <w:rsid w:val="00A86E8C"/>
    <w:rsid w:val="00A87076"/>
    <w:rsid w:val="00A870C3"/>
    <w:rsid w:val="00A872B3"/>
    <w:rsid w:val="00A87573"/>
    <w:rsid w:val="00A877BC"/>
    <w:rsid w:val="00A8785F"/>
    <w:rsid w:val="00A8794C"/>
    <w:rsid w:val="00A879DF"/>
    <w:rsid w:val="00A87CE7"/>
    <w:rsid w:val="00A87EDD"/>
    <w:rsid w:val="00A87F10"/>
    <w:rsid w:val="00A90033"/>
    <w:rsid w:val="00A900B7"/>
    <w:rsid w:val="00A90133"/>
    <w:rsid w:val="00A904A5"/>
    <w:rsid w:val="00A907D2"/>
    <w:rsid w:val="00A9088B"/>
    <w:rsid w:val="00A908C4"/>
    <w:rsid w:val="00A90B24"/>
    <w:rsid w:val="00A90B9E"/>
    <w:rsid w:val="00A90C99"/>
    <w:rsid w:val="00A90CC7"/>
    <w:rsid w:val="00A9171F"/>
    <w:rsid w:val="00A91B33"/>
    <w:rsid w:val="00A91ED6"/>
    <w:rsid w:val="00A922E8"/>
    <w:rsid w:val="00A92309"/>
    <w:rsid w:val="00A9243C"/>
    <w:rsid w:val="00A92A35"/>
    <w:rsid w:val="00A92B17"/>
    <w:rsid w:val="00A92C79"/>
    <w:rsid w:val="00A92F4C"/>
    <w:rsid w:val="00A93119"/>
    <w:rsid w:val="00A9328B"/>
    <w:rsid w:val="00A93401"/>
    <w:rsid w:val="00A93627"/>
    <w:rsid w:val="00A93671"/>
    <w:rsid w:val="00A936C7"/>
    <w:rsid w:val="00A9385E"/>
    <w:rsid w:val="00A93914"/>
    <w:rsid w:val="00A93990"/>
    <w:rsid w:val="00A93B20"/>
    <w:rsid w:val="00A93D89"/>
    <w:rsid w:val="00A93DD7"/>
    <w:rsid w:val="00A9415B"/>
    <w:rsid w:val="00A9453C"/>
    <w:rsid w:val="00A945E8"/>
    <w:rsid w:val="00A946B1"/>
    <w:rsid w:val="00A94780"/>
    <w:rsid w:val="00A9495D"/>
    <w:rsid w:val="00A94B36"/>
    <w:rsid w:val="00A94E82"/>
    <w:rsid w:val="00A951D1"/>
    <w:rsid w:val="00A95456"/>
    <w:rsid w:val="00A955DE"/>
    <w:rsid w:val="00A95653"/>
    <w:rsid w:val="00A95835"/>
    <w:rsid w:val="00A95B29"/>
    <w:rsid w:val="00A95D1A"/>
    <w:rsid w:val="00A95F0B"/>
    <w:rsid w:val="00A95F8B"/>
    <w:rsid w:val="00A95FD8"/>
    <w:rsid w:val="00A96197"/>
    <w:rsid w:val="00A96404"/>
    <w:rsid w:val="00A9647B"/>
    <w:rsid w:val="00A9694D"/>
    <w:rsid w:val="00A96B94"/>
    <w:rsid w:val="00A96CA9"/>
    <w:rsid w:val="00A96DF5"/>
    <w:rsid w:val="00A97079"/>
    <w:rsid w:val="00A97160"/>
    <w:rsid w:val="00A9754B"/>
    <w:rsid w:val="00A9762F"/>
    <w:rsid w:val="00A977DC"/>
    <w:rsid w:val="00A97A43"/>
    <w:rsid w:val="00A97AB4"/>
    <w:rsid w:val="00A97D60"/>
    <w:rsid w:val="00A97ED0"/>
    <w:rsid w:val="00AA00B4"/>
    <w:rsid w:val="00AA0249"/>
    <w:rsid w:val="00AA02C6"/>
    <w:rsid w:val="00AA02F9"/>
    <w:rsid w:val="00AA031B"/>
    <w:rsid w:val="00AA038E"/>
    <w:rsid w:val="00AA07C2"/>
    <w:rsid w:val="00AA09A9"/>
    <w:rsid w:val="00AA0BDF"/>
    <w:rsid w:val="00AA0C9A"/>
    <w:rsid w:val="00AA0CB0"/>
    <w:rsid w:val="00AA0D59"/>
    <w:rsid w:val="00AA0DBB"/>
    <w:rsid w:val="00AA0E5D"/>
    <w:rsid w:val="00AA108E"/>
    <w:rsid w:val="00AA114D"/>
    <w:rsid w:val="00AA1290"/>
    <w:rsid w:val="00AA14BD"/>
    <w:rsid w:val="00AA17F4"/>
    <w:rsid w:val="00AA192D"/>
    <w:rsid w:val="00AA1B97"/>
    <w:rsid w:val="00AA1C2B"/>
    <w:rsid w:val="00AA1C2E"/>
    <w:rsid w:val="00AA1C9F"/>
    <w:rsid w:val="00AA1CE1"/>
    <w:rsid w:val="00AA1E4E"/>
    <w:rsid w:val="00AA21B8"/>
    <w:rsid w:val="00AA220E"/>
    <w:rsid w:val="00AA233F"/>
    <w:rsid w:val="00AA2511"/>
    <w:rsid w:val="00AA261E"/>
    <w:rsid w:val="00AA2873"/>
    <w:rsid w:val="00AA2D75"/>
    <w:rsid w:val="00AA2E9B"/>
    <w:rsid w:val="00AA3142"/>
    <w:rsid w:val="00AA331F"/>
    <w:rsid w:val="00AA3661"/>
    <w:rsid w:val="00AA3768"/>
    <w:rsid w:val="00AA38D3"/>
    <w:rsid w:val="00AA38DC"/>
    <w:rsid w:val="00AA3CC1"/>
    <w:rsid w:val="00AA3D1A"/>
    <w:rsid w:val="00AA3D62"/>
    <w:rsid w:val="00AA3EA6"/>
    <w:rsid w:val="00AA411F"/>
    <w:rsid w:val="00AA4338"/>
    <w:rsid w:val="00AA478A"/>
    <w:rsid w:val="00AA497B"/>
    <w:rsid w:val="00AA4ABA"/>
    <w:rsid w:val="00AA4AC8"/>
    <w:rsid w:val="00AA50DA"/>
    <w:rsid w:val="00AA5130"/>
    <w:rsid w:val="00AA5290"/>
    <w:rsid w:val="00AA5324"/>
    <w:rsid w:val="00AA5387"/>
    <w:rsid w:val="00AA54A8"/>
    <w:rsid w:val="00AA5570"/>
    <w:rsid w:val="00AA57DA"/>
    <w:rsid w:val="00AA5826"/>
    <w:rsid w:val="00AA5AFC"/>
    <w:rsid w:val="00AA5B54"/>
    <w:rsid w:val="00AA5BD2"/>
    <w:rsid w:val="00AA5D01"/>
    <w:rsid w:val="00AA5FDE"/>
    <w:rsid w:val="00AA600A"/>
    <w:rsid w:val="00AA6041"/>
    <w:rsid w:val="00AA6080"/>
    <w:rsid w:val="00AA641B"/>
    <w:rsid w:val="00AA6547"/>
    <w:rsid w:val="00AA6596"/>
    <w:rsid w:val="00AA67D1"/>
    <w:rsid w:val="00AA68FD"/>
    <w:rsid w:val="00AA694F"/>
    <w:rsid w:val="00AA700A"/>
    <w:rsid w:val="00AA713B"/>
    <w:rsid w:val="00AA7221"/>
    <w:rsid w:val="00AA7484"/>
    <w:rsid w:val="00AA7538"/>
    <w:rsid w:val="00AA7585"/>
    <w:rsid w:val="00AA7A9F"/>
    <w:rsid w:val="00AA7AA2"/>
    <w:rsid w:val="00AA7B16"/>
    <w:rsid w:val="00AA7C1A"/>
    <w:rsid w:val="00AA7E90"/>
    <w:rsid w:val="00AA7F95"/>
    <w:rsid w:val="00AB02FE"/>
    <w:rsid w:val="00AB0386"/>
    <w:rsid w:val="00AB0575"/>
    <w:rsid w:val="00AB0BF6"/>
    <w:rsid w:val="00AB0D15"/>
    <w:rsid w:val="00AB0D4B"/>
    <w:rsid w:val="00AB0DB3"/>
    <w:rsid w:val="00AB0DDF"/>
    <w:rsid w:val="00AB0ED2"/>
    <w:rsid w:val="00AB1104"/>
    <w:rsid w:val="00AB111B"/>
    <w:rsid w:val="00AB1128"/>
    <w:rsid w:val="00AB1179"/>
    <w:rsid w:val="00AB13EB"/>
    <w:rsid w:val="00AB1440"/>
    <w:rsid w:val="00AB14C3"/>
    <w:rsid w:val="00AB15EC"/>
    <w:rsid w:val="00AB166F"/>
    <w:rsid w:val="00AB185C"/>
    <w:rsid w:val="00AB193F"/>
    <w:rsid w:val="00AB196A"/>
    <w:rsid w:val="00AB1E24"/>
    <w:rsid w:val="00AB1F7C"/>
    <w:rsid w:val="00AB22B9"/>
    <w:rsid w:val="00AB23AE"/>
    <w:rsid w:val="00AB2548"/>
    <w:rsid w:val="00AB25AB"/>
    <w:rsid w:val="00AB25F9"/>
    <w:rsid w:val="00AB2747"/>
    <w:rsid w:val="00AB27C0"/>
    <w:rsid w:val="00AB2932"/>
    <w:rsid w:val="00AB2A63"/>
    <w:rsid w:val="00AB2A6F"/>
    <w:rsid w:val="00AB2AE5"/>
    <w:rsid w:val="00AB2CEB"/>
    <w:rsid w:val="00AB2E3E"/>
    <w:rsid w:val="00AB2E5C"/>
    <w:rsid w:val="00AB2E7B"/>
    <w:rsid w:val="00AB2EF9"/>
    <w:rsid w:val="00AB2FBB"/>
    <w:rsid w:val="00AB3011"/>
    <w:rsid w:val="00AB346A"/>
    <w:rsid w:val="00AB3831"/>
    <w:rsid w:val="00AB3893"/>
    <w:rsid w:val="00AB3C6D"/>
    <w:rsid w:val="00AB3CFF"/>
    <w:rsid w:val="00AB3DA5"/>
    <w:rsid w:val="00AB3EB1"/>
    <w:rsid w:val="00AB3F07"/>
    <w:rsid w:val="00AB3F3F"/>
    <w:rsid w:val="00AB3F93"/>
    <w:rsid w:val="00AB400E"/>
    <w:rsid w:val="00AB4347"/>
    <w:rsid w:val="00AB45DA"/>
    <w:rsid w:val="00AB4D9F"/>
    <w:rsid w:val="00AB4F00"/>
    <w:rsid w:val="00AB4F90"/>
    <w:rsid w:val="00AB4FD6"/>
    <w:rsid w:val="00AB4FD9"/>
    <w:rsid w:val="00AB52AC"/>
    <w:rsid w:val="00AB52E5"/>
    <w:rsid w:val="00AB5311"/>
    <w:rsid w:val="00AB573D"/>
    <w:rsid w:val="00AB5BAE"/>
    <w:rsid w:val="00AB5E21"/>
    <w:rsid w:val="00AB5EB7"/>
    <w:rsid w:val="00AB5F66"/>
    <w:rsid w:val="00AB5FD4"/>
    <w:rsid w:val="00AB604E"/>
    <w:rsid w:val="00AB6271"/>
    <w:rsid w:val="00AB627E"/>
    <w:rsid w:val="00AB643B"/>
    <w:rsid w:val="00AB647C"/>
    <w:rsid w:val="00AB67F7"/>
    <w:rsid w:val="00AB68AB"/>
    <w:rsid w:val="00AB68B4"/>
    <w:rsid w:val="00AB68FD"/>
    <w:rsid w:val="00AB6E46"/>
    <w:rsid w:val="00AB6FB8"/>
    <w:rsid w:val="00AB71D3"/>
    <w:rsid w:val="00AB7470"/>
    <w:rsid w:val="00AB7563"/>
    <w:rsid w:val="00AB76D0"/>
    <w:rsid w:val="00AB77B3"/>
    <w:rsid w:val="00AB78DF"/>
    <w:rsid w:val="00AB7C21"/>
    <w:rsid w:val="00AB7DF4"/>
    <w:rsid w:val="00AC0093"/>
    <w:rsid w:val="00AC01FD"/>
    <w:rsid w:val="00AC03C2"/>
    <w:rsid w:val="00AC043C"/>
    <w:rsid w:val="00AC052E"/>
    <w:rsid w:val="00AC0895"/>
    <w:rsid w:val="00AC08B3"/>
    <w:rsid w:val="00AC0A76"/>
    <w:rsid w:val="00AC0BB9"/>
    <w:rsid w:val="00AC0D7F"/>
    <w:rsid w:val="00AC12F0"/>
    <w:rsid w:val="00AC139F"/>
    <w:rsid w:val="00AC140E"/>
    <w:rsid w:val="00AC1444"/>
    <w:rsid w:val="00AC188D"/>
    <w:rsid w:val="00AC1917"/>
    <w:rsid w:val="00AC1A26"/>
    <w:rsid w:val="00AC1E1D"/>
    <w:rsid w:val="00AC1F06"/>
    <w:rsid w:val="00AC1FE1"/>
    <w:rsid w:val="00AC206A"/>
    <w:rsid w:val="00AC20F5"/>
    <w:rsid w:val="00AC2196"/>
    <w:rsid w:val="00AC2448"/>
    <w:rsid w:val="00AC259C"/>
    <w:rsid w:val="00AC27F6"/>
    <w:rsid w:val="00AC2A77"/>
    <w:rsid w:val="00AC2DF1"/>
    <w:rsid w:val="00AC3186"/>
    <w:rsid w:val="00AC3196"/>
    <w:rsid w:val="00AC33F1"/>
    <w:rsid w:val="00AC358D"/>
    <w:rsid w:val="00AC3742"/>
    <w:rsid w:val="00AC3823"/>
    <w:rsid w:val="00AC38F1"/>
    <w:rsid w:val="00AC3B2C"/>
    <w:rsid w:val="00AC3B74"/>
    <w:rsid w:val="00AC3E0D"/>
    <w:rsid w:val="00AC3E4C"/>
    <w:rsid w:val="00AC3EEE"/>
    <w:rsid w:val="00AC3FCE"/>
    <w:rsid w:val="00AC4065"/>
    <w:rsid w:val="00AC41BB"/>
    <w:rsid w:val="00AC4205"/>
    <w:rsid w:val="00AC43D8"/>
    <w:rsid w:val="00AC45C5"/>
    <w:rsid w:val="00AC481F"/>
    <w:rsid w:val="00AC49B9"/>
    <w:rsid w:val="00AC4BA5"/>
    <w:rsid w:val="00AC4DF3"/>
    <w:rsid w:val="00AC51B0"/>
    <w:rsid w:val="00AC51DC"/>
    <w:rsid w:val="00AC5408"/>
    <w:rsid w:val="00AC562E"/>
    <w:rsid w:val="00AC564C"/>
    <w:rsid w:val="00AC574E"/>
    <w:rsid w:val="00AC5779"/>
    <w:rsid w:val="00AC58A2"/>
    <w:rsid w:val="00AC5BBE"/>
    <w:rsid w:val="00AC5C5F"/>
    <w:rsid w:val="00AC5EF3"/>
    <w:rsid w:val="00AC5FFC"/>
    <w:rsid w:val="00AC6290"/>
    <w:rsid w:val="00AC682C"/>
    <w:rsid w:val="00AC695F"/>
    <w:rsid w:val="00AC699E"/>
    <w:rsid w:val="00AC6A44"/>
    <w:rsid w:val="00AC6B13"/>
    <w:rsid w:val="00AC6BF8"/>
    <w:rsid w:val="00AC6E25"/>
    <w:rsid w:val="00AC6FE2"/>
    <w:rsid w:val="00AC740D"/>
    <w:rsid w:val="00AC74C0"/>
    <w:rsid w:val="00AC75C2"/>
    <w:rsid w:val="00AC75E2"/>
    <w:rsid w:val="00AC762E"/>
    <w:rsid w:val="00AC7683"/>
    <w:rsid w:val="00AC78E7"/>
    <w:rsid w:val="00AC79FA"/>
    <w:rsid w:val="00AC7A45"/>
    <w:rsid w:val="00AC7B26"/>
    <w:rsid w:val="00AC7F70"/>
    <w:rsid w:val="00AC7F84"/>
    <w:rsid w:val="00AC7F8D"/>
    <w:rsid w:val="00AD00DE"/>
    <w:rsid w:val="00AD01AF"/>
    <w:rsid w:val="00AD03B1"/>
    <w:rsid w:val="00AD0AD0"/>
    <w:rsid w:val="00AD0BC6"/>
    <w:rsid w:val="00AD0C61"/>
    <w:rsid w:val="00AD0CDA"/>
    <w:rsid w:val="00AD0DB1"/>
    <w:rsid w:val="00AD104F"/>
    <w:rsid w:val="00AD1369"/>
    <w:rsid w:val="00AD159A"/>
    <w:rsid w:val="00AD15B1"/>
    <w:rsid w:val="00AD1897"/>
    <w:rsid w:val="00AD195D"/>
    <w:rsid w:val="00AD1C7A"/>
    <w:rsid w:val="00AD20CB"/>
    <w:rsid w:val="00AD25D9"/>
    <w:rsid w:val="00AD26B5"/>
    <w:rsid w:val="00AD2845"/>
    <w:rsid w:val="00AD29A2"/>
    <w:rsid w:val="00AD2F71"/>
    <w:rsid w:val="00AD30C4"/>
    <w:rsid w:val="00AD34DD"/>
    <w:rsid w:val="00AD36AC"/>
    <w:rsid w:val="00AD38C8"/>
    <w:rsid w:val="00AD3C14"/>
    <w:rsid w:val="00AD3D8C"/>
    <w:rsid w:val="00AD3E33"/>
    <w:rsid w:val="00AD418B"/>
    <w:rsid w:val="00AD41F6"/>
    <w:rsid w:val="00AD42A1"/>
    <w:rsid w:val="00AD478C"/>
    <w:rsid w:val="00AD48C0"/>
    <w:rsid w:val="00AD4975"/>
    <w:rsid w:val="00AD4A36"/>
    <w:rsid w:val="00AD4B3F"/>
    <w:rsid w:val="00AD4D28"/>
    <w:rsid w:val="00AD5099"/>
    <w:rsid w:val="00AD515B"/>
    <w:rsid w:val="00AD53B0"/>
    <w:rsid w:val="00AD53D3"/>
    <w:rsid w:val="00AD54BA"/>
    <w:rsid w:val="00AD5714"/>
    <w:rsid w:val="00AD584B"/>
    <w:rsid w:val="00AD5C6E"/>
    <w:rsid w:val="00AD5DA1"/>
    <w:rsid w:val="00AD5E30"/>
    <w:rsid w:val="00AD6365"/>
    <w:rsid w:val="00AD6459"/>
    <w:rsid w:val="00AD691F"/>
    <w:rsid w:val="00AD6923"/>
    <w:rsid w:val="00AD699C"/>
    <w:rsid w:val="00AD6B9E"/>
    <w:rsid w:val="00AD6BED"/>
    <w:rsid w:val="00AD6D62"/>
    <w:rsid w:val="00AD6E5E"/>
    <w:rsid w:val="00AD7040"/>
    <w:rsid w:val="00AD71B4"/>
    <w:rsid w:val="00AD7298"/>
    <w:rsid w:val="00AD73FD"/>
    <w:rsid w:val="00AD75F2"/>
    <w:rsid w:val="00AD76FB"/>
    <w:rsid w:val="00AD78BF"/>
    <w:rsid w:val="00AD7A40"/>
    <w:rsid w:val="00AD7ABA"/>
    <w:rsid w:val="00AD7ABE"/>
    <w:rsid w:val="00AD7D7B"/>
    <w:rsid w:val="00AD7FC2"/>
    <w:rsid w:val="00AE0090"/>
    <w:rsid w:val="00AE01E3"/>
    <w:rsid w:val="00AE02EF"/>
    <w:rsid w:val="00AE034C"/>
    <w:rsid w:val="00AE0410"/>
    <w:rsid w:val="00AE04B9"/>
    <w:rsid w:val="00AE060A"/>
    <w:rsid w:val="00AE093E"/>
    <w:rsid w:val="00AE0B50"/>
    <w:rsid w:val="00AE0B95"/>
    <w:rsid w:val="00AE0D01"/>
    <w:rsid w:val="00AE0D9C"/>
    <w:rsid w:val="00AE107F"/>
    <w:rsid w:val="00AE118A"/>
    <w:rsid w:val="00AE1253"/>
    <w:rsid w:val="00AE13D4"/>
    <w:rsid w:val="00AE1758"/>
    <w:rsid w:val="00AE17CD"/>
    <w:rsid w:val="00AE18BB"/>
    <w:rsid w:val="00AE19C8"/>
    <w:rsid w:val="00AE1BE3"/>
    <w:rsid w:val="00AE1CC1"/>
    <w:rsid w:val="00AE2216"/>
    <w:rsid w:val="00AE22F3"/>
    <w:rsid w:val="00AE237C"/>
    <w:rsid w:val="00AE25C5"/>
    <w:rsid w:val="00AE26B2"/>
    <w:rsid w:val="00AE2721"/>
    <w:rsid w:val="00AE2BAA"/>
    <w:rsid w:val="00AE2C62"/>
    <w:rsid w:val="00AE2CFF"/>
    <w:rsid w:val="00AE2D0E"/>
    <w:rsid w:val="00AE2F65"/>
    <w:rsid w:val="00AE2F90"/>
    <w:rsid w:val="00AE334E"/>
    <w:rsid w:val="00AE33DD"/>
    <w:rsid w:val="00AE3405"/>
    <w:rsid w:val="00AE34C4"/>
    <w:rsid w:val="00AE3561"/>
    <w:rsid w:val="00AE366F"/>
    <w:rsid w:val="00AE3817"/>
    <w:rsid w:val="00AE3A4E"/>
    <w:rsid w:val="00AE3BFD"/>
    <w:rsid w:val="00AE3ED9"/>
    <w:rsid w:val="00AE3F1C"/>
    <w:rsid w:val="00AE3F75"/>
    <w:rsid w:val="00AE3F7A"/>
    <w:rsid w:val="00AE407B"/>
    <w:rsid w:val="00AE40E2"/>
    <w:rsid w:val="00AE40EF"/>
    <w:rsid w:val="00AE4341"/>
    <w:rsid w:val="00AE4D4F"/>
    <w:rsid w:val="00AE50B1"/>
    <w:rsid w:val="00AE5471"/>
    <w:rsid w:val="00AE55A5"/>
    <w:rsid w:val="00AE57C8"/>
    <w:rsid w:val="00AE57ED"/>
    <w:rsid w:val="00AE5816"/>
    <w:rsid w:val="00AE5864"/>
    <w:rsid w:val="00AE589E"/>
    <w:rsid w:val="00AE5917"/>
    <w:rsid w:val="00AE593A"/>
    <w:rsid w:val="00AE5A90"/>
    <w:rsid w:val="00AE5DB0"/>
    <w:rsid w:val="00AE5E79"/>
    <w:rsid w:val="00AE5EF9"/>
    <w:rsid w:val="00AE6043"/>
    <w:rsid w:val="00AE61CC"/>
    <w:rsid w:val="00AE6244"/>
    <w:rsid w:val="00AE636B"/>
    <w:rsid w:val="00AE637C"/>
    <w:rsid w:val="00AE6491"/>
    <w:rsid w:val="00AE64B7"/>
    <w:rsid w:val="00AE6505"/>
    <w:rsid w:val="00AE6522"/>
    <w:rsid w:val="00AE688D"/>
    <w:rsid w:val="00AE6A3A"/>
    <w:rsid w:val="00AE6A3C"/>
    <w:rsid w:val="00AE6B62"/>
    <w:rsid w:val="00AE6C00"/>
    <w:rsid w:val="00AE6C4C"/>
    <w:rsid w:val="00AE6D68"/>
    <w:rsid w:val="00AE6E1F"/>
    <w:rsid w:val="00AE7267"/>
    <w:rsid w:val="00AE7432"/>
    <w:rsid w:val="00AE75AF"/>
    <w:rsid w:val="00AE75D5"/>
    <w:rsid w:val="00AE7647"/>
    <w:rsid w:val="00AE79ED"/>
    <w:rsid w:val="00AE7C8B"/>
    <w:rsid w:val="00AE7D3F"/>
    <w:rsid w:val="00AE7F3C"/>
    <w:rsid w:val="00AF011D"/>
    <w:rsid w:val="00AF083E"/>
    <w:rsid w:val="00AF0DB9"/>
    <w:rsid w:val="00AF0ECF"/>
    <w:rsid w:val="00AF0F29"/>
    <w:rsid w:val="00AF0FED"/>
    <w:rsid w:val="00AF118A"/>
    <w:rsid w:val="00AF1208"/>
    <w:rsid w:val="00AF1389"/>
    <w:rsid w:val="00AF1965"/>
    <w:rsid w:val="00AF1A04"/>
    <w:rsid w:val="00AF1A63"/>
    <w:rsid w:val="00AF1BDB"/>
    <w:rsid w:val="00AF1C03"/>
    <w:rsid w:val="00AF1D7E"/>
    <w:rsid w:val="00AF1FD1"/>
    <w:rsid w:val="00AF2038"/>
    <w:rsid w:val="00AF20A1"/>
    <w:rsid w:val="00AF20FE"/>
    <w:rsid w:val="00AF21F3"/>
    <w:rsid w:val="00AF25DB"/>
    <w:rsid w:val="00AF2F59"/>
    <w:rsid w:val="00AF3065"/>
    <w:rsid w:val="00AF35BC"/>
    <w:rsid w:val="00AF38EC"/>
    <w:rsid w:val="00AF3A79"/>
    <w:rsid w:val="00AF3DC2"/>
    <w:rsid w:val="00AF420F"/>
    <w:rsid w:val="00AF4421"/>
    <w:rsid w:val="00AF4435"/>
    <w:rsid w:val="00AF44B3"/>
    <w:rsid w:val="00AF45C2"/>
    <w:rsid w:val="00AF46B5"/>
    <w:rsid w:val="00AF4964"/>
    <w:rsid w:val="00AF49A5"/>
    <w:rsid w:val="00AF49B3"/>
    <w:rsid w:val="00AF4B23"/>
    <w:rsid w:val="00AF4B3E"/>
    <w:rsid w:val="00AF4C47"/>
    <w:rsid w:val="00AF4D19"/>
    <w:rsid w:val="00AF52BF"/>
    <w:rsid w:val="00AF533E"/>
    <w:rsid w:val="00AF565D"/>
    <w:rsid w:val="00AF56A2"/>
    <w:rsid w:val="00AF570E"/>
    <w:rsid w:val="00AF5877"/>
    <w:rsid w:val="00AF590C"/>
    <w:rsid w:val="00AF5BED"/>
    <w:rsid w:val="00AF5C48"/>
    <w:rsid w:val="00AF5CEA"/>
    <w:rsid w:val="00AF5DC5"/>
    <w:rsid w:val="00AF621C"/>
    <w:rsid w:val="00AF6226"/>
    <w:rsid w:val="00AF631F"/>
    <w:rsid w:val="00AF6377"/>
    <w:rsid w:val="00AF63C1"/>
    <w:rsid w:val="00AF643F"/>
    <w:rsid w:val="00AF65D8"/>
    <w:rsid w:val="00AF69C8"/>
    <w:rsid w:val="00AF6A2D"/>
    <w:rsid w:val="00AF6A6D"/>
    <w:rsid w:val="00AF6AC9"/>
    <w:rsid w:val="00AF6C95"/>
    <w:rsid w:val="00AF6D86"/>
    <w:rsid w:val="00AF6FD2"/>
    <w:rsid w:val="00AF7017"/>
    <w:rsid w:val="00AF704F"/>
    <w:rsid w:val="00AF7143"/>
    <w:rsid w:val="00AF7148"/>
    <w:rsid w:val="00AF7214"/>
    <w:rsid w:val="00AF7403"/>
    <w:rsid w:val="00AF75D7"/>
    <w:rsid w:val="00AF7738"/>
    <w:rsid w:val="00AF77EE"/>
    <w:rsid w:val="00AF7B44"/>
    <w:rsid w:val="00AF7C9F"/>
    <w:rsid w:val="00AF7CA1"/>
    <w:rsid w:val="00AF7CDE"/>
    <w:rsid w:val="00AF7D88"/>
    <w:rsid w:val="00AF7EFA"/>
    <w:rsid w:val="00B000A5"/>
    <w:rsid w:val="00B0021B"/>
    <w:rsid w:val="00B0026B"/>
    <w:rsid w:val="00B00316"/>
    <w:rsid w:val="00B004F3"/>
    <w:rsid w:val="00B00591"/>
    <w:rsid w:val="00B007C1"/>
    <w:rsid w:val="00B00926"/>
    <w:rsid w:val="00B00BF5"/>
    <w:rsid w:val="00B00D3F"/>
    <w:rsid w:val="00B00E33"/>
    <w:rsid w:val="00B01257"/>
    <w:rsid w:val="00B01327"/>
    <w:rsid w:val="00B014EB"/>
    <w:rsid w:val="00B016C6"/>
    <w:rsid w:val="00B01A1F"/>
    <w:rsid w:val="00B01A84"/>
    <w:rsid w:val="00B01E56"/>
    <w:rsid w:val="00B022BC"/>
    <w:rsid w:val="00B02435"/>
    <w:rsid w:val="00B02459"/>
    <w:rsid w:val="00B025C1"/>
    <w:rsid w:val="00B02788"/>
    <w:rsid w:val="00B028B4"/>
    <w:rsid w:val="00B02BCC"/>
    <w:rsid w:val="00B02F10"/>
    <w:rsid w:val="00B02F7D"/>
    <w:rsid w:val="00B0319C"/>
    <w:rsid w:val="00B03268"/>
    <w:rsid w:val="00B033D9"/>
    <w:rsid w:val="00B035AE"/>
    <w:rsid w:val="00B03744"/>
    <w:rsid w:val="00B0381C"/>
    <w:rsid w:val="00B0398A"/>
    <w:rsid w:val="00B03B10"/>
    <w:rsid w:val="00B03CF6"/>
    <w:rsid w:val="00B03DD6"/>
    <w:rsid w:val="00B03E44"/>
    <w:rsid w:val="00B03F5E"/>
    <w:rsid w:val="00B04182"/>
    <w:rsid w:val="00B04236"/>
    <w:rsid w:val="00B042AF"/>
    <w:rsid w:val="00B042B8"/>
    <w:rsid w:val="00B04440"/>
    <w:rsid w:val="00B0445C"/>
    <w:rsid w:val="00B044F1"/>
    <w:rsid w:val="00B045A3"/>
    <w:rsid w:val="00B04619"/>
    <w:rsid w:val="00B046F3"/>
    <w:rsid w:val="00B04A8C"/>
    <w:rsid w:val="00B04D4F"/>
    <w:rsid w:val="00B0541F"/>
    <w:rsid w:val="00B05438"/>
    <w:rsid w:val="00B05478"/>
    <w:rsid w:val="00B0562E"/>
    <w:rsid w:val="00B056BC"/>
    <w:rsid w:val="00B056E4"/>
    <w:rsid w:val="00B05765"/>
    <w:rsid w:val="00B0596F"/>
    <w:rsid w:val="00B05A91"/>
    <w:rsid w:val="00B05CF4"/>
    <w:rsid w:val="00B05D68"/>
    <w:rsid w:val="00B05F98"/>
    <w:rsid w:val="00B06079"/>
    <w:rsid w:val="00B060EC"/>
    <w:rsid w:val="00B062B9"/>
    <w:rsid w:val="00B06B0D"/>
    <w:rsid w:val="00B06B8B"/>
    <w:rsid w:val="00B06E60"/>
    <w:rsid w:val="00B06E74"/>
    <w:rsid w:val="00B07111"/>
    <w:rsid w:val="00B071F5"/>
    <w:rsid w:val="00B0784B"/>
    <w:rsid w:val="00B07C01"/>
    <w:rsid w:val="00B103DB"/>
    <w:rsid w:val="00B1044B"/>
    <w:rsid w:val="00B106DC"/>
    <w:rsid w:val="00B1076C"/>
    <w:rsid w:val="00B10A1B"/>
    <w:rsid w:val="00B10D85"/>
    <w:rsid w:val="00B10EA1"/>
    <w:rsid w:val="00B11203"/>
    <w:rsid w:val="00B11671"/>
    <w:rsid w:val="00B1167E"/>
    <w:rsid w:val="00B11728"/>
    <w:rsid w:val="00B11A3D"/>
    <w:rsid w:val="00B11B8C"/>
    <w:rsid w:val="00B11C5D"/>
    <w:rsid w:val="00B12424"/>
    <w:rsid w:val="00B124A2"/>
    <w:rsid w:val="00B124D0"/>
    <w:rsid w:val="00B12594"/>
    <w:rsid w:val="00B125C8"/>
    <w:rsid w:val="00B1267A"/>
    <w:rsid w:val="00B126A3"/>
    <w:rsid w:val="00B1271C"/>
    <w:rsid w:val="00B128B7"/>
    <w:rsid w:val="00B12952"/>
    <w:rsid w:val="00B12A0D"/>
    <w:rsid w:val="00B12A97"/>
    <w:rsid w:val="00B12B29"/>
    <w:rsid w:val="00B12C19"/>
    <w:rsid w:val="00B12EBB"/>
    <w:rsid w:val="00B12ECB"/>
    <w:rsid w:val="00B130F8"/>
    <w:rsid w:val="00B13332"/>
    <w:rsid w:val="00B133B4"/>
    <w:rsid w:val="00B1343C"/>
    <w:rsid w:val="00B136EC"/>
    <w:rsid w:val="00B1373F"/>
    <w:rsid w:val="00B1377A"/>
    <w:rsid w:val="00B138F0"/>
    <w:rsid w:val="00B13C08"/>
    <w:rsid w:val="00B13D1F"/>
    <w:rsid w:val="00B13E37"/>
    <w:rsid w:val="00B14158"/>
    <w:rsid w:val="00B14195"/>
    <w:rsid w:val="00B1422F"/>
    <w:rsid w:val="00B142C2"/>
    <w:rsid w:val="00B145F6"/>
    <w:rsid w:val="00B148EB"/>
    <w:rsid w:val="00B14B9B"/>
    <w:rsid w:val="00B14D16"/>
    <w:rsid w:val="00B14DCE"/>
    <w:rsid w:val="00B150D7"/>
    <w:rsid w:val="00B150E2"/>
    <w:rsid w:val="00B151A8"/>
    <w:rsid w:val="00B151D8"/>
    <w:rsid w:val="00B153D4"/>
    <w:rsid w:val="00B15439"/>
    <w:rsid w:val="00B1582D"/>
    <w:rsid w:val="00B15C46"/>
    <w:rsid w:val="00B15F17"/>
    <w:rsid w:val="00B15F8C"/>
    <w:rsid w:val="00B160F1"/>
    <w:rsid w:val="00B16212"/>
    <w:rsid w:val="00B163EA"/>
    <w:rsid w:val="00B164E3"/>
    <w:rsid w:val="00B166F0"/>
    <w:rsid w:val="00B16703"/>
    <w:rsid w:val="00B167D4"/>
    <w:rsid w:val="00B167E4"/>
    <w:rsid w:val="00B16A01"/>
    <w:rsid w:val="00B16A1D"/>
    <w:rsid w:val="00B16B51"/>
    <w:rsid w:val="00B16DBF"/>
    <w:rsid w:val="00B16E5A"/>
    <w:rsid w:val="00B170FC"/>
    <w:rsid w:val="00B171FD"/>
    <w:rsid w:val="00B17299"/>
    <w:rsid w:val="00B17496"/>
    <w:rsid w:val="00B17581"/>
    <w:rsid w:val="00B17671"/>
    <w:rsid w:val="00B17728"/>
    <w:rsid w:val="00B1776C"/>
    <w:rsid w:val="00B17A62"/>
    <w:rsid w:val="00B17A63"/>
    <w:rsid w:val="00B17E61"/>
    <w:rsid w:val="00B17EA7"/>
    <w:rsid w:val="00B201EA"/>
    <w:rsid w:val="00B20259"/>
    <w:rsid w:val="00B20554"/>
    <w:rsid w:val="00B2093D"/>
    <w:rsid w:val="00B20BCD"/>
    <w:rsid w:val="00B20E53"/>
    <w:rsid w:val="00B20E87"/>
    <w:rsid w:val="00B20EE3"/>
    <w:rsid w:val="00B2102A"/>
    <w:rsid w:val="00B210BB"/>
    <w:rsid w:val="00B2120E"/>
    <w:rsid w:val="00B21265"/>
    <w:rsid w:val="00B214C6"/>
    <w:rsid w:val="00B214F7"/>
    <w:rsid w:val="00B2156B"/>
    <w:rsid w:val="00B216F8"/>
    <w:rsid w:val="00B21835"/>
    <w:rsid w:val="00B21997"/>
    <w:rsid w:val="00B21BBC"/>
    <w:rsid w:val="00B21BDF"/>
    <w:rsid w:val="00B21DDA"/>
    <w:rsid w:val="00B220EC"/>
    <w:rsid w:val="00B22117"/>
    <w:rsid w:val="00B22141"/>
    <w:rsid w:val="00B221B5"/>
    <w:rsid w:val="00B222F7"/>
    <w:rsid w:val="00B22742"/>
    <w:rsid w:val="00B2279B"/>
    <w:rsid w:val="00B227B1"/>
    <w:rsid w:val="00B227CD"/>
    <w:rsid w:val="00B2292B"/>
    <w:rsid w:val="00B22B8C"/>
    <w:rsid w:val="00B22B96"/>
    <w:rsid w:val="00B22BE1"/>
    <w:rsid w:val="00B22C1B"/>
    <w:rsid w:val="00B22E82"/>
    <w:rsid w:val="00B22E8D"/>
    <w:rsid w:val="00B2307D"/>
    <w:rsid w:val="00B2321B"/>
    <w:rsid w:val="00B23376"/>
    <w:rsid w:val="00B233FB"/>
    <w:rsid w:val="00B234CE"/>
    <w:rsid w:val="00B23747"/>
    <w:rsid w:val="00B23C8D"/>
    <w:rsid w:val="00B24059"/>
    <w:rsid w:val="00B24235"/>
    <w:rsid w:val="00B24237"/>
    <w:rsid w:val="00B242A8"/>
    <w:rsid w:val="00B244E2"/>
    <w:rsid w:val="00B24B67"/>
    <w:rsid w:val="00B24B86"/>
    <w:rsid w:val="00B24CD8"/>
    <w:rsid w:val="00B24DB8"/>
    <w:rsid w:val="00B24E85"/>
    <w:rsid w:val="00B24F15"/>
    <w:rsid w:val="00B24F28"/>
    <w:rsid w:val="00B250FB"/>
    <w:rsid w:val="00B25554"/>
    <w:rsid w:val="00B2557F"/>
    <w:rsid w:val="00B255AB"/>
    <w:rsid w:val="00B25639"/>
    <w:rsid w:val="00B2571B"/>
    <w:rsid w:val="00B257D2"/>
    <w:rsid w:val="00B259B6"/>
    <w:rsid w:val="00B25B16"/>
    <w:rsid w:val="00B25B60"/>
    <w:rsid w:val="00B25B6C"/>
    <w:rsid w:val="00B25C37"/>
    <w:rsid w:val="00B25E3E"/>
    <w:rsid w:val="00B25F98"/>
    <w:rsid w:val="00B25FC9"/>
    <w:rsid w:val="00B261CC"/>
    <w:rsid w:val="00B261DA"/>
    <w:rsid w:val="00B26217"/>
    <w:rsid w:val="00B26229"/>
    <w:rsid w:val="00B262D0"/>
    <w:rsid w:val="00B263E3"/>
    <w:rsid w:val="00B26500"/>
    <w:rsid w:val="00B26977"/>
    <w:rsid w:val="00B26989"/>
    <w:rsid w:val="00B26A45"/>
    <w:rsid w:val="00B26C64"/>
    <w:rsid w:val="00B27164"/>
    <w:rsid w:val="00B272FC"/>
    <w:rsid w:val="00B27618"/>
    <w:rsid w:val="00B27696"/>
    <w:rsid w:val="00B27789"/>
    <w:rsid w:val="00B27944"/>
    <w:rsid w:val="00B27B00"/>
    <w:rsid w:val="00B27CE8"/>
    <w:rsid w:val="00B27E7C"/>
    <w:rsid w:val="00B30077"/>
    <w:rsid w:val="00B30242"/>
    <w:rsid w:val="00B30368"/>
    <w:rsid w:val="00B305D3"/>
    <w:rsid w:val="00B30846"/>
    <w:rsid w:val="00B308FE"/>
    <w:rsid w:val="00B3095D"/>
    <w:rsid w:val="00B30976"/>
    <w:rsid w:val="00B30A9E"/>
    <w:rsid w:val="00B30D1F"/>
    <w:rsid w:val="00B30F54"/>
    <w:rsid w:val="00B30FF6"/>
    <w:rsid w:val="00B31291"/>
    <w:rsid w:val="00B3132C"/>
    <w:rsid w:val="00B31421"/>
    <w:rsid w:val="00B316B0"/>
    <w:rsid w:val="00B316EB"/>
    <w:rsid w:val="00B31A28"/>
    <w:rsid w:val="00B31AC3"/>
    <w:rsid w:val="00B31C60"/>
    <w:rsid w:val="00B3202A"/>
    <w:rsid w:val="00B32057"/>
    <w:rsid w:val="00B3208F"/>
    <w:rsid w:val="00B32260"/>
    <w:rsid w:val="00B32295"/>
    <w:rsid w:val="00B323D7"/>
    <w:rsid w:val="00B3242F"/>
    <w:rsid w:val="00B3265F"/>
    <w:rsid w:val="00B32912"/>
    <w:rsid w:val="00B329DA"/>
    <w:rsid w:val="00B329EC"/>
    <w:rsid w:val="00B32A64"/>
    <w:rsid w:val="00B32A84"/>
    <w:rsid w:val="00B32EDC"/>
    <w:rsid w:val="00B33324"/>
    <w:rsid w:val="00B333AF"/>
    <w:rsid w:val="00B33428"/>
    <w:rsid w:val="00B334CC"/>
    <w:rsid w:val="00B33652"/>
    <w:rsid w:val="00B336FB"/>
    <w:rsid w:val="00B3370D"/>
    <w:rsid w:val="00B3396D"/>
    <w:rsid w:val="00B33AD7"/>
    <w:rsid w:val="00B33B33"/>
    <w:rsid w:val="00B33BB7"/>
    <w:rsid w:val="00B33CA0"/>
    <w:rsid w:val="00B33CFA"/>
    <w:rsid w:val="00B33DC1"/>
    <w:rsid w:val="00B34005"/>
    <w:rsid w:val="00B3416D"/>
    <w:rsid w:val="00B3416F"/>
    <w:rsid w:val="00B342B9"/>
    <w:rsid w:val="00B34425"/>
    <w:rsid w:val="00B344F1"/>
    <w:rsid w:val="00B3469F"/>
    <w:rsid w:val="00B347F8"/>
    <w:rsid w:val="00B34833"/>
    <w:rsid w:val="00B348A3"/>
    <w:rsid w:val="00B34A08"/>
    <w:rsid w:val="00B34A24"/>
    <w:rsid w:val="00B34ADE"/>
    <w:rsid w:val="00B34B68"/>
    <w:rsid w:val="00B34BDE"/>
    <w:rsid w:val="00B34CEC"/>
    <w:rsid w:val="00B34D01"/>
    <w:rsid w:val="00B34EC6"/>
    <w:rsid w:val="00B34F56"/>
    <w:rsid w:val="00B35059"/>
    <w:rsid w:val="00B350CD"/>
    <w:rsid w:val="00B35373"/>
    <w:rsid w:val="00B35556"/>
    <w:rsid w:val="00B3583B"/>
    <w:rsid w:val="00B359B5"/>
    <w:rsid w:val="00B359BE"/>
    <w:rsid w:val="00B35AC5"/>
    <w:rsid w:val="00B35DB3"/>
    <w:rsid w:val="00B35E41"/>
    <w:rsid w:val="00B36090"/>
    <w:rsid w:val="00B36199"/>
    <w:rsid w:val="00B36471"/>
    <w:rsid w:val="00B365DF"/>
    <w:rsid w:val="00B365E1"/>
    <w:rsid w:val="00B366A2"/>
    <w:rsid w:val="00B366DC"/>
    <w:rsid w:val="00B366FE"/>
    <w:rsid w:val="00B3675C"/>
    <w:rsid w:val="00B367B1"/>
    <w:rsid w:val="00B36814"/>
    <w:rsid w:val="00B3689A"/>
    <w:rsid w:val="00B36906"/>
    <w:rsid w:val="00B36913"/>
    <w:rsid w:val="00B36A96"/>
    <w:rsid w:val="00B36ADE"/>
    <w:rsid w:val="00B36CDA"/>
    <w:rsid w:val="00B36D8A"/>
    <w:rsid w:val="00B36E33"/>
    <w:rsid w:val="00B36E57"/>
    <w:rsid w:val="00B36FA0"/>
    <w:rsid w:val="00B36FD3"/>
    <w:rsid w:val="00B370C5"/>
    <w:rsid w:val="00B37160"/>
    <w:rsid w:val="00B37267"/>
    <w:rsid w:val="00B3736C"/>
    <w:rsid w:val="00B3736D"/>
    <w:rsid w:val="00B375BB"/>
    <w:rsid w:val="00B37715"/>
    <w:rsid w:val="00B3792C"/>
    <w:rsid w:val="00B37A8F"/>
    <w:rsid w:val="00B37D1A"/>
    <w:rsid w:val="00B37D22"/>
    <w:rsid w:val="00B402C9"/>
    <w:rsid w:val="00B4051B"/>
    <w:rsid w:val="00B40689"/>
    <w:rsid w:val="00B408CC"/>
    <w:rsid w:val="00B40CCC"/>
    <w:rsid w:val="00B40D33"/>
    <w:rsid w:val="00B40D34"/>
    <w:rsid w:val="00B40E38"/>
    <w:rsid w:val="00B40E6B"/>
    <w:rsid w:val="00B40ED7"/>
    <w:rsid w:val="00B40FD7"/>
    <w:rsid w:val="00B412E8"/>
    <w:rsid w:val="00B41457"/>
    <w:rsid w:val="00B4162A"/>
    <w:rsid w:val="00B4172F"/>
    <w:rsid w:val="00B41734"/>
    <w:rsid w:val="00B41810"/>
    <w:rsid w:val="00B41846"/>
    <w:rsid w:val="00B41C63"/>
    <w:rsid w:val="00B41D86"/>
    <w:rsid w:val="00B41F20"/>
    <w:rsid w:val="00B41F47"/>
    <w:rsid w:val="00B41FEA"/>
    <w:rsid w:val="00B420C3"/>
    <w:rsid w:val="00B42211"/>
    <w:rsid w:val="00B4238C"/>
    <w:rsid w:val="00B42390"/>
    <w:rsid w:val="00B423BC"/>
    <w:rsid w:val="00B424D1"/>
    <w:rsid w:val="00B42847"/>
    <w:rsid w:val="00B42946"/>
    <w:rsid w:val="00B42967"/>
    <w:rsid w:val="00B42AAE"/>
    <w:rsid w:val="00B42B1A"/>
    <w:rsid w:val="00B42CD2"/>
    <w:rsid w:val="00B430E7"/>
    <w:rsid w:val="00B431DB"/>
    <w:rsid w:val="00B431F7"/>
    <w:rsid w:val="00B432ED"/>
    <w:rsid w:val="00B43575"/>
    <w:rsid w:val="00B43604"/>
    <w:rsid w:val="00B43620"/>
    <w:rsid w:val="00B4373A"/>
    <w:rsid w:val="00B438C4"/>
    <w:rsid w:val="00B43A1F"/>
    <w:rsid w:val="00B43A7D"/>
    <w:rsid w:val="00B43D98"/>
    <w:rsid w:val="00B43D9F"/>
    <w:rsid w:val="00B43DC4"/>
    <w:rsid w:val="00B43E2B"/>
    <w:rsid w:val="00B43EC9"/>
    <w:rsid w:val="00B43F0B"/>
    <w:rsid w:val="00B44132"/>
    <w:rsid w:val="00B4425A"/>
    <w:rsid w:val="00B44430"/>
    <w:rsid w:val="00B4461D"/>
    <w:rsid w:val="00B4462E"/>
    <w:rsid w:val="00B44811"/>
    <w:rsid w:val="00B4491B"/>
    <w:rsid w:val="00B44B42"/>
    <w:rsid w:val="00B44BE1"/>
    <w:rsid w:val="00B44DC0"/>
    <w:rsid w:val="00B44F2B"/>
    <w:rsid w:val="00B451A6"/>
    <w:rsid w:val="00B451E5"/>
    <w:rsid w:val="00B45232"/>
    <w:rsid w:val="00B45289"/>
    <w:rsid w:val="00B45371"/>
    <w:rsid w:val="00B453E6"/>
    <w:rsid w:val="00B454FB"/>
    <w:rsid w:val="00B4578C"/>
    <w:rsid w:val="00B457E2"/>
    <w:rsid w:val="00B457F9"/>
    <w:rsid w:val="00B458AE"/>
    <w:rsid w:val="00B45AEB"/>
    <w:rsid w:val="00B45C34"/>
    <w:rsid w:val="00B45D8E"/>
    <w:rsid w:val="00B4630C"/>
    <w:rsid w:val="00B464A3"/>
    <w:rsid w:val="00B464EC"/>
    <w:rsid w:val="00B46679"/>
    <w:rsid w:val="00B46840"/>
    <w:rsid w:val="00B46865"/>
    <w:rsid w:val="00B46925"/>
    <w:rsid w:val="00B47214"/>
    <w:rsid w:val="00B474AA"/>
    <w:rsid w:val="00B4753E"/>
    <w:rsid w:val="00B47839"/>
    <w:rsid w:val="00B47B2F"/>
    <w:rsid w:val="00B47C2C"/>
    <w:rsid w:val="00B47D7D"/>
    <w:rsid w:val="00B50433"/>
    <w:rsid w:val="00B505FF"/>
    <w:rsid w:val="00B5066A"/>
    <w:rsid w:val="00B506F5"/>
    <w:rsid w:val="00B508F5"/>
    <w:rsid w:val="00B50921"/>
    <w:rsid w:val="00B50ACB"/>
    <w:rsid w:val="00B50C39"/>
    <w:rsid w:val="00B50CF1"/>
    <w:rsid w:val="00B50E59"/>
    <w:rsid w:val="00B50F16"/>
    <w:rsid w:val="00B50F8E"/>
    <w:rsid w:val="00B50FB4"/>
    <w:rsid w:val="00B50FB6"/>
    <w:rsid w:val="00B5103A"/>
    <w:rsid w:val="00B5117F"/>
    <w:rsid w:val="00B513A9"/>
    <w:rsid w:val="00B514AC"/>
    <w:rsid w:val="00B51565"/>
    <w:rsid w:val="00B51AA9"/>
    <w:rsid w:val="00B51E18"/>
    <w:rsid w:val="00B51E6F"/>
    <w:rsid w:val="00B51F1D"/>
    <w:rsid w:val="00B51FC4"/>
    <w:rsid w:val="00B52238"/>
    <w:rsid w:val="00B5227D"/>
    <w:rsid w:val="00B525FF"/>
    <w:rsid w:val="00B5262F"/>
    <w:rsid w:val="00B52936"/>
    <w:rsid w:val="00B52AD3"/>
    <w:rsid w:val="00B52E76"/>
    <w:rsid w:val="00B52FB6"/>
    <w:rsid w:val="00B53061"/>
    <w:rsid w:val="00B530BE"/>
    <w:rsid w:val="00B532BB"/>
    <w:rsid w:val="00B533B4"/>
    <w:rsid w:val="00B5349B"/>
    <w:rsid w:val="00B53672"/>
    <w:rsid w:val="00B536CB"/>
    <w:rsid w:val="00B536CE"/>
    <w:rsid w:val="00B53A0E"/>
    <w:rsid w:val="00B53B05"/>
    <w:rsid w:val="00B53DB2"/>
    <w:rsid w:val="00B53DEE"/>
    <w:rsid w:val="00B53EAC"/>
    <w:rsid w:val="00B5403E"/>
    <w:rsid w:val="00B54374"/>
    <w:rsid w:val="00B543C0"/>
    <w:rsid w:val="00B54732"/>
    <w:rsid w:val="00B54B28"/>
    <w:rsid w:val="00B54BCD"/>
    <w:rsid w:val="00B54C4B"/>
    <w:rsid w:val="00B54D57"/>
    <w:rsid w:val="00B54D7E"/>
    <w:rsid w:val="00B54DC7"/>
    <w:rsid w:val="00B550DF"/>
    <w:rsid w:val="00B55154"/>
    <w:rsid w:val="00B5529B"/>
    <w:rsid w:val="00B55399"/>
    <w:rsid w:val="00B55831"/>
    <w:rsid w:val="00B55912"/>
    <w:rsid w:val="00B55A56"/>
    <w:rsid w:val="00B55B04"/>
    <w:rsid w:val="00B55F6A"/>
    <w:rsid w:val="00B55F78"/>
    <w:rsid w:val="00B56016"/>
    <w:rsid w:val="00B5607B"/>
    <w:rsid w:val="00B56097"/>
    <w:rsid w:val="00B56177"/>
    <w:rsid w:val="00B5618A"/>
    <w:rsid w:val="00B5648A"/>
    <w:rsid w:val="00B56717"/>
    <w:rsid w:val="00B567C9"/>
    <w:rsid w:val="00B568B1"/>
    <w:rsid w:val="00B56C63"/>
    <w:rsid w:val="00B5700C"/>
    <w:rsid w:val="00B57071"/>
    <w:rsid w:val="00B57121"/>
    <w:rsid w:val="00B57413"/>
    <w:rsid w:val="00B5752B"/>
    <w:rsid w:val="00B575A5"/>
    <w:rsid w:val="00B57645"/>
    <w:rsid w:val="00B57785"/>
    <w:rsid w:val="00B577E2"/>
    <w:rsid w:val="00B579B2"/>
    <w:rsid w:val="00B57AAF"/>
    <w:rsid w:val="00B57D1C"/>
    <w:rsid w:val="00B57D6D"/>
    <w:rsid w:val="00B60242"/>
    <w:rsid w:val="00B602D3"/>
    <w:rsid w:val="00B6045A"/>
    <w:rsid w:val="00B604E9"/>
    <w:rsid w:val="00B607D3"/>
    <w:rsid w:val="00B60944"/>
    <w:rsid w:val="00B609A2"/>
    <w:rsid w:val="00B609DF"/>
    <w:rsid w:val="00B60C6F"/>
    <w:rsid w:val="00B60D9F"/>
    <w:rsid w:val="00B60E63"/>
    <w:rsid w:val="00B60EE1"/>
    <w:rsid w:val="00B61373"/>
    <w:rsid w:val="00B615BC"/>
    <w:rsid w:val="00B61BFA"/>
    <w:rsid w:val="00B61DED"/>
    <w:rsid w:val="00B6205F"/>
    <w:rsid w:val="00B620F7"/>
    <w:rsid w:val="00B62495"/>
    <w:rsid w:val="00B62A78"/>
    <w:rsid w:val="00B62AB8"/>
    <w:rsid w:val="00B62D0C"/>
    <w:rsid w:val="00B62D13"/>
    <w:rsid w:val="00B62EA8"/>
    <w:rsid w:val="00B6399C"/>
    <w:rsid w:val="00B63A6F"/>
    <w:rsid w:val="00B63AFB"/>
    <w:rsid w:val="00B63C44"/>
    <w:rsid w:val="00B63DAF"/>
    <w:rsid w:val="00B63EDF"/>
    <w:rsid w:val="00B63EFD"/>
    <w:rsid w:val="00B63EFF"/>
    <w:rsid w:val="00B644EA"/>
    <w:rsid w:val="00B64570"/>
    <w:rsid w:val="00B64595"/>
    <w:rsid w:val="00B645ED"/>
    <w:rsid w:val="00B64716"/>
    <w:rsid w:val="00B6487A"/>
    <w:rsid w:val="00B64CEA"/>
    <w:rsid w:val="00B64E93"/>
    <w:rsid w:val="00B6508D"/>
    <w:rsid w:val="00B6522E"/>
    <w:rsid w:val="00B65269"/>
    <w:rsid w:val="00B6526F"/>
    <w:rsid w:val="00B65347"/>
    <w:rsid w:val="00B65426"/>
    <w:rsid w:val="00B65667"/>
    <w:rsid w:val="00B656EA"/>
    <w:rsid w:val="00B6573C"/>
    <w:rsid w:val="00B65785"/>
    <w:rsid w:val="00B65DE1"/>
    <w:rsid w:val="00B65E47"/>
    <w:rsid w:val="00B65FD9"/>
    <w:rsid w:val="00B660E4"/>
    <w:rsid w:val="00B6613E"/>
    <w:rsid w:val="00B662D3"/>
    <w:rsid w:val="00B663A2"/>
    <w:rsid w:val="00B66485"/>
    <w:rsid w:val="00B6680C"/>
    <w:rsid w:val="00B66941"/>
    <w:rsid w:val="00B66D12"/>
    <w:rsid w:val="00B66D1C"/>
    <w:rsid w:val="00B67074"/>
    <w:rsid w:val="00B671CB"/>
    <w:rsid w:val="00B672AC"/>
    <w:rsid w:val="00B673B1"/>
    <w:rsid w:val="00B67403"/>
    <w:rsid w:val="00B67A40"/>
    <w:rsid w:val="00B67B11"/>
    <w:rsid w:val="00B70513"/>
    <w:rsid w:val="00B70772"/>
    <w:rsid w:val="00B70977"/>
    <w:rsid w:val="00B70A88"/>
    <w:rsid w:val="00B70BB3"/>
    <w:rsid w:val="00B70C7F"/>
    <w:rsid w:val="00B70EA3"/>
    <w:rsid w:val="00B70FDD"/>
    <w:rsid w:val="00B70FF1"/>
    <w:rsid w:val="00B7180F"/>
    <w:rsid w:val="00B718F7"/>
    <w:rsid w:val="00B71E7C"/>
    <w:rsid w:val="00B71EC3"/>
    <w:rsid w:val="00B71F46"/>
    <w:rsid w:val="00B71F6C"/>
    <w:rsid w:val="00B7208D"/>
    <w:rsid w:val="00B721AD"/>
    <w:rsid w:val="00B72831"/>
    <w:rsid w:val="00B72883"/>
    <w:rsid w:val="00B7298A"/>
    <w:rsid w:val="00B72A10"/>
    <w:rsid w:val="00B72AF0"/>
    <w:rsid w:val="00B72B3F"/>
    <w:rsid w:val="00B72B4F"/>
    <w:rsid w:val="00B72BAC"/>
    <w:rsid w:val="00B73042"/>
    <w:rsid w:val="00B73080"/>
    <w:rsid w:val="00B731C2"/>
    <w:rsid w:val="00B73651"/>
    <w:rsid w:val="00B7378E"/>
    <w:rsid w:val="00B737E4"/>
    <w:rsid w:val="00B737EB"/>
    <w:rsid w:val="00B73A34"/>
    <w:rsid w:val="00B73E68"/>
    <w:rsid w:val="00B74032"/>
    <w:rsid w:val="00B740F3"/>
    <w:rsid w:val="00B74150"/>
    <w:rsid w:val="00B74189"/>
    <w:rsid w:val="00B743CE"/>
    <w:rsid w:val="00B7459B"/>
    <w:rsid w:val="00B746B3"/>
    <w:rsid w:val="00B749A3"/>
    <w:rsid w:val="00B74A59"/>
    <w:rsid w:val="00B74EEC"/>
    <w:rsid w:val="00B753A5"/>
    <w:rsid w:val="00B7560D"/>
    <w:rsid w:val="00B7569A"/>
    <w:rsid w:val="00B759A4"/>
    <w:rsid w:val="00B75A41"/>
    <w:rsid w:val="00B75E63"/>
    <w:rsid w:val="00B75F5A"/>
    <w:rsid w:val="00B75FC5"/>
    <w:rsid w:val="00B760A3"/>
    <w:rsid w:val="00B760E1"/>
    <w:rsid w:val="00B76431"/>
    <w:rsid w:val="00B76603"/>
    <w:rsid w:val="00B767B6"/>
    <w:rsid w:val="00B768B9"/>
    <w:rsid w:val="00B76A6D"/>
    <w:rsid w:val="00B76BB0"/>
    <w:rsid w:val="00B76E4E"/>
    <w:rsid w:val="00B77095"/>
    <w:rsid w:val="00B771EF"/>
    <w:rsid w:val="00B7731B"/>
    <w:rsid w:val="00B77414"/>
    <w:rsid w:val="00B77478"/>
    <w:rsid w:val="00B775EE"/>
    <w:rsid w:val="00B77BF1"/>
    <w:rsid w:val="00B77C98"/>
    <w:rsid w:val="00B80065"/>
    <w:rsid w:val="00B801F1"/>
    <w:rsid w:val="00B8033F"/>
    <w:rsid w:val="00B8036F"/>
    <w:rsid w:val="00B804B2"/>
    <w:rsid w:val="00B80656"/>
    <w:rsid w:val="00B80A0E"/>
    <w:rsid w:val="00B80A98"/>
    <w:rsid w:val="00B80C0F"/>
    <w:rsid w:val="00B80D36"/>
    <w:rsid w:val="00B80E6C"/>
    <w:rsid w:val="00B80FA4"/>
    <w:rsid w:val="00B8127B"/>
    <w:rsid w:val="00B812A6"/>
    <w:rsid w:val="00B8151A"/>
    <w:rsid w:val="00B81584"/>
    <w:rsid w:val="00B818D2"/>
    <w:rsid w:val="00B819D3"/>
    <w:rsid w:val="00B819F2"/>
    <w:rsid w:val="00B81A9C"/>
    <w:rsid w:val="00B81C27"/>
    <w:rsid w:val="00B81D64"/>
    <w:rsid w:val="00B81F1A"/>
    <w:rsid w:val="00B82127"/>
    <w:rsid w:val="00B82231"/>
    <w:rsid w:val="00B822E8"/>
    <w:rsid w:val="00B8234A"/>
    <w:rsid w:val="00B8237C"/>
    <w:rsid w:val="00B824AE"/>
    <w:rsid w:val="00B8253A"/>
    <w:rsid w:val="00B82554"/>
    <w:rsid w:val="00B8257C"/>
    <w:rsid w:val="00B826EC"/>
    <w:rsid w:val="00B827D9"/>
    <w:rsid w:val="00B82823"/>
    <w:rsid w:val="00B82882"/>
    <w:rsid w:val="00B82D59"/>
    <w:rsid w:val="00B82E64"/>
    <w:rsid w:val="00B82FBF"/>
    <w:rsid w:val="00B82FE6"/>
    <w:rsid w:val="00B8302F"/>
    <w:rsid w:val="00B83042"/>
    <w:rsid w:val="00B83306"/>
    <w:rsid w:val="00B833EC"/>
    <w:rsid w:val="00B83563"/>
    <w:rsid w:val="00B836E2"/>
    <w:rsid w:val="00B83955"/>
    <w:rsid w:val="00B839F0"/>
    <w:rsid w:val="00B83B9F"/>
    <w:rsid w:val="00B83CFB"/>
    <w:rsid w:val="00B83E55"/>
    <w:rsid w:val="00B842C3"/>
    <w:rsid w:val="00B8450D"/>
    <w:rsid w:val="00B845AC"/>
    <w:rsid w:val="00B84700"/>
    <w:rsid w:val="00B84829"/>
    <w:rsid w:val="00B849D8"/>
    <w:rsid w:val="00B84D20"/>
    <w:rsid w:val="00B85080"/>
    <w:rsid w:val="00B85382"/>
    <w:rsid w:val="00B858FE"/>
    <w:rsid w:val="00B85907"/>
    <w:rsid w:val="00B85A5F"/>
    <w:rsid w:val="00B85AEF"/>
    <w:rsid w:val="00B85D07"/>
    <w:rsid w:val="00B85DC0"/>
    <w:rsid w:val="00B85E3B"/>
    <w:rsid w:val="00B86004"/>
    <w:rsid w:val="00B86113"/>
    <w:rsid w:val="00B8619A"/>
    <w:rsid w:val="00B86338"/>
    <w:rsid w:val="00B86874"/>
    <w:rsid w:val="00B86A93"/>
    <w:rsid w:val="00B86AB6"/>
    <w:rsid w:val="00B86D31"/>
    <w:rsid w:val="00B86D3D"/>
    <w:rsid w:val="00B86D43"/>
    <w:rsid w:val="00B86D95"/>
    <w:rsid w:val="00B86F9B"/>
    <w:rsid w:val="00B87244"/>
    <w:rsid w:val="00B874A3"/>
    <w:rsid w:val="00B87778"/>
    <w:rsid w:val="00B87781"/>
    <w:rsid w:val="00B87866"/>
    <w:rsid w:val="00B87927"/>
    <w:rsid w:val="00B879B6"/>
    <w:rsid w:val="00B87E0F"/>
    <w:rsid w:val="00B87E59"/>
    <w:rsid w:val="00B9004B"/>
    <w:rsid w:val="00B90099"/>
    <w:rsid w:val="00B9031A"/>
    <w:rsid w:val="00B9031B"/>
    <w:rsid w:val="00B905F0"/>
    <w:rsid w:val="00B9093B"/>
    <w:rsid w:val="00B909CD"/>
    <w:rsid w:val="00B90B60"/>
    <w:rsid w:val="00B90BC5"/>
    <w:rsid w:val="00B90CC8"/>
    <w:rsid w:val="00B90D0B"/>
    <w:rsid w:val="00B90DF2"/>
    <w:rsid w:val="00B90E8C"/>
    <w:rsid w:val="00B91499"/>
    <w:rsid w:val="00B914EF"/>
    <w:rsid w:val="00B91696"/>
    <w:rsid w:val="00B91864"/>
    <w:rsid w:val="00B91999"/>
    <w:rsid w:val="00B91FEB"/>
    <w:rsid w:val="00B92323"/>
    <w:rsid w:val="00B9232A"/>
    <w:rsid w:val="00B92531"/>
    <w:rsid w:val="00B92537"/>
    <w:rsid w:val="00B925E9"/>
    <w:rsid w:val="00B92617"/>
    <w:rsid w:val="00B92802"/>
    <w:rsid w:val="00B92B58"/>
    <w:rsid w:val="00B92BE5"/>
    <w:rsid w:val="00B92E5C"/>
    <w:rsid w:val="00B92F1B"/>
    <w:rsid w:val="00B93424"/>
    <w:rsid w:val="00B9351E"/>
    <w:rsid w:val="00B93527"/>
    <w:rsid w:val="00B935AA"/>
    <w:rsid w:val="00B936EB"/>
    <w:rsid w:val="00B93792"/>
    <w:rsid w:val="00B93A36"/>
    <w:rsid w:val="00B93AC6"/>
    <w:rsid w:val="00B93CDD"/>
    <w:rsid w:val="00B93CEB"/>
    <w:rsid w:val="00B93F9F"/>
    <w:rsid w:val="00B93FBA"/>
    <w:rsid w:val="00B94023"/>
    <w:rsid w:val="00B9428C"/>
    <w:rsid w:val="00B942A8"/>
    <w:rsid w:val="00B94405"/>
    <w:rsid w:val="00B94471"/>
    <w:rsid w:val="00B9451C"/>
    <w:rsid w:val="00B9452A"/>
    <w:rsid w:val="00B94571"/>
    <w:rsid w:val="00B94649"/>
    <w:rsid w:val="00B946B7"/>
    <w:rsid w:val="00B94A32"/>
    <w:rsid w:val="00B94A7C"/>
    <w:rsid w:val="00B94A82"/>
    <w:rsid w:val="00B951E2"/>
    <w:rsid w:val="00B951FA"/>
    <w:rsid w:val="00B9521A"/>
    <w:rsid w:val="00B95854"/>
    <w:rsid w:val="00B95CDB"/>
    <w:rsid w:val="00B95CE5"/>
    <w:rsid w:val="00B95F89"/>
    <w:rsid w:val="00B96164"/>
    <w:rsid w:val="00B962A8"/>
    <w:rsid w:val="00B962C7"/>
    <w:rsid w:val="00B962F9"/>
    <w:rsid w:val="00B963A9"/>
    <w:rsid w:val="00B964E6"/>
    <w:rsid w:val="00B966EF"/>
    <w:rsid w:val="00B96BE9"/>
    <w:rsid w:val="00B96D1F"/>
    <w:rsid w:val="00B96F1F"/>
    <w:rsid w:val="00B97109"/>
    <w:rsid w:val="00B97152"/>
    <w:rsid w:val="00B9722E"/>
    <w:rsid w:val="00B9735B"/>
    <w:rsid w:val="00B9747C"/>
    <w:rsid w:val="00B974B7"/>
    <w:rsid w:val="00B974C7"/>
    <w:rsid w:val="00B975CB"/>
    <w:rsid w:val="00B9793E"/>
    <w:rsid w:val="00B97C07"/>
    <w:rsid w:val="00B97D8D"/>
    <w:rsid w:val="00B97E34"/>
    <w:rsid w:val="00BA0305"/>
    <w:rsid w:val="00BA055A"/>
    <w:rsid w:val="00BA086C"/>
    <w:rsid w:val="00BA0950"/>
    <w:rsid w:val="00BA09A4"/>
    <w:rsid w:val="00BA09C1"/>
    <w:rsid w:val="00BA0CF4"/>
    <w:rsid w:val="00BA0F71"/>
    <w:rsid w:val="00BA12EB"/>
    <w:rsid w:val="00BA130B"/>
    <w:rsid w:val="00BA14F1"/>
    <w:rsid w:val="00BA159C"/>
    <w:rsid w:val="00BA16CE"/>
    <w:rsid w:val="00BA173E"/>
    <w:rsid w:val="00BA1B66"/>
    <w:rsid w:val="00BA1B6E"/>
    <w:rsid w:val="00BA1DF8"/>
    <w:rsid w:val="00BA2083"/>
    <w:rsid w:val="00BA21C6"/>
    <w:rsid w:val="00BA232E"/>
    <w:rsid w:val="00BA2397"/>
    <w:rsid w:val="00BA2447"/>
    <w:rsid w:val="00BA2542"/>
    <w:rsid w:val="00BA266A"/>
    <w:rsid w:val="00BA29A1"/>
    <w:rsid w:val="00BA2A42"/>
    <w:rsid w:val="00BA2BC1"/>
    <w:rsid w:val="00BA2E97"/>
    <w:rsid w:val="00BA2EC1"/>
    <w:rsid w:val="00BA30C2"/>
    <w:rsid w:val="00BA30C8"/>
    <w:rsid w:val="00BA3356"/>
    <w:rsid w:val="00BA34DD"/>
    <w:rsid w:val="00BA35F7"/>
    <w:rsid w:val="00BA379A"/>
    <w:rsid w:val="00BA38D2"/>
    <w:rsid w:val="00BA3DE0"/>
    <w:rsid w:val="00BA3DF0"/>
    <w:rsid w:val="00BA4186"/>
    <w:rsid w:val="00BA42B5"/>
    <w:rsid w:val="00BA4378"/>
    <w:rsid w:val="00BA43F9"/>
    <w:rsid w:val="00BA46CC"/>
    <w:rsid w:val="00BA4A25"/>
    <w:rsid w:val="00BA4A7F"/>
    <w:rsid w:val="00BA4B5E"/>
    <w:rsid w:val="00BA4BB6"/>
    <w:rsid w:val="00BA4DD7"/>
    <w:rsid w:val="00BA4DE8"/>
    <w:rsid w:val="00BA54C1"/>
    <w:rsid w:val="00BA56A3"/>
    <w:rsid w:val="00BA5727"/>
    <w:rsid w:val="00BA5746"/>
    <w:rsid w:val="00BA57F5"/>
    <w:rsid w:val="00BA5815"/>
    <w:rsid w:val="00BA588D"/>
    <w:rsid w:val="00BA5961"/>
    <w:rsid w:val="00BA598B"/>
    <w:rsid w:val="00BA5AC1"/>
    <w:rsid w:val="00BA5C21"/>
    <w:rsid w:val="00BA5D03"/>
    <w:rsid w:val="00BA62B4"/>
    <w:rsid w:val="00BA637C"/>
    <w:rsid w:val="00BA64A8"/>
    <w:rsid w:val="00BA652D"/>
    <w:rsid w:val="00BA660A"/>
    <w:rsid w:val="00BA674F"/>
    <w:rsid w:val="00BA6BB9"/>
    <w:rsid w:val="00BA6D98"/>
    <w:rsid w:val="00BA7214"/>
    <w:rsid w:val="00BA75AD"/>
    <w:rsid w:val="00BA7619"/>
    <w:rsid w:val="00BA78AB"/>
    <w:rsid w:val="00BA7963"/>
    <w:rsid w:val="00BA79BC"/>
    <w:rsid w:val="00BA79CD"/>
    <w:rsid w:val="00BA7CBB"/>
    <w:rsid w:val="00BA7E1D"/>
    <w:rsid w:val="00BA7E27"/>
    <w:rsid w:val="00BA7FB5"/>
    <w:rsid w:val="00BB007C"/>
    <w:rsid w:val="00BB008F"/>
    <w:rsid w:val="00BB00F3"/>
    <w:rsid w:val="00BB02F3"/>
    <w:rsid w:val="00BB0313"/>
    <w:rsid w:val="00BB0531"/>
    <w:rsid w:val="00BB06A0"/>
    <w:rsid w:val="00BB070A"/>
    <w:rsid w:val="00BB0806"/>
    <w:rsid w:val="00BB0886"/>
    <w:rsid w:val="00BB0B9F"/>
    <w:rsid w:val="00BB0D46"/>
    <w:rsid w:val="00BB0ED7"/>
    <w:rsid w:val="00BB0F9B"/>
    <w:rsid w:val="00BB0FCE"/>
    <w:rsid w:val="00BB10C0"/>
    <w:rsid w:val="00BB1397"/>
    <w:rsid w:val="00BB15DC"/>
    <w:rsid w:val="00BB1701"/>
    <w:rsid w:val="00BB1825"/>
    <w:rsid w:val="00BB1A0E"/>
    <w:rsid w:val="00BB1AF2"/>
    <w:rsid w:val="00BB1B10"/>
    <w:rsid w:val="00BB1B98"/>
    <w:rsid w:val="00BB20EA"/>
    <w:rsid w:val="00BB2119"/>
    <w:rsid w:val="00BB212D"/>
    <w:rsid w:val="00BB25DF"/>
    <w:rsid w:val="00BB2787"/>
    <w:rsid w:val="00BB2796"/>
    <w:rsid w:val="00BB27F0"/>
    <w:rsid w:val="00BB2870"/>
    <w:rsid w:val="00BB2E89"/>
    <w:rsid w:val="00BB2F53"/>
    <w:rsid w:val="00BB3100"/>
    <w:rsid w:val="00BB324B"/>
    <w:rsid w:val="00BB33BD"/>
    <w:rsid w:val="00BB3420"/>
    <w:rsid w:val="00BB3586"/>
    <w:rsid w:val="00BB3853"/>
    <w:rsid w:val="00BB3B0A"/>
    <w:rsid w:val="00BB3F00"/>
    <w:rsid w:val="00BB3F76"/>
    <w:rsid w:val="00BB3F8F"/>
    <w:rsid w:val="00BB4339"/>
    <w:rsid w:val="00BB45CB"/>
    <w:rsid w:val="00BB46A4"/>
    <w:rsid w:val="00BB48C3"/>
    <w:rsid w:val="00BB4B43"/>
    <w:rsid w:val="00BB4BC3"/>
    <w:rsid w:val="00BB4D5F"/>
    <w:rsid w:val="00BB4F7D"/>
    <w:rsid w:val="00BB51FF"/>
    <w:rsid w:val="00BB5385"/>
    <w:rsid w:val="00BB5474"/>
    <w:rsid w:val="00BB5489"/>
    <w:rsid w:val="00BB54BF"/>
    <w:rsid w:val="00BB54DF"/>
    <w:rsid w:val="00BB5600"/>
    <w:rsid w:val="00BB5ADD"/>
    <w:rsid w:val="00BB5C3F"/>
    <w:rsid w:val="00BB5EA3"/>
    <w:rsid w:val="00BB5ECD"/>
    <w:rsid w:val="00BB608E"/>
    <w:rsid w:val="00BB61AB"/>
    <w:rsid w:val="00BB6410"/>
    <w:rsid w:val="00BB6595"/>
    <w:rsid w:val="00BB6636"/>
    <w:rsid w:val="00BB6659"/>
    <w:rsid w:val="00BB681F"/>
    <w:rsid w:val="00BB6906"/>
    <w:rsid w:val="00BB6AA6"/>
    <w:rsid w:val="00BB6D3C"/>
    <w:rsid w:val="00BB6F3D"/>
    <w:rsid w:val="00BB707A"/>
    <w:rsid w:val="00BB733C"/>
    <w:rsid w:val="00BB7491"/>
    <w:rsid w:val="00BB74A5"/>
    <w:rsid w:val="00BB753F"/>
    <w:rsid w:val="00BB766E"/>
    <w:rsid w:val="00BB768C"/>
    <w:rsid w:val="00BB78E2"/>
    <w:rsid w:val="00BB795E"/>
    <w:rsid w:val="00BB79D1"/>
    <w:rsid w:val="00BB7A44"/>
    <w:rsid w:val="00BB7BE3"/>
    <w:rsid w:val="00BB7C70"/>
    <w:rsid w:val="00BB7DF4"/>
    <w:rsid w:val="00BB7EA1"/>
    <w:rsid w:val="00BB7F50"/>
    <w:rsid w:val="00BC0484"/>
    <w:rsid w:val="00BC0487"/>
    <w:rsid w:val="00BC04B4"/>
    <w:rsid w:val="00BC04E9"/>
    <w:rsid w:val="00BC057C"/>
    <w:rsid w:val="00BC06EF"/>
    <w:rsid w:val="00BC0725"/>
    <w:rsid w:val="00BC08B6"/>
    <w:rsid w:val="00BC0945"/>
    <w:rsid w:val="00BC0A2F"/>
    <w:rsid w:val="00BC0B69"/>
    <w:rsid w:val="00BC0C2B"/>
    <w:rsid w:val="00BC0D0D"/>
    <w:rsid w:val="00BC0F58"/>
    <w:rsid w:val="00BC0F7C"/>
    <w:rsid w:val="00BC1187"/>
    <w:rsid w:val="00BC126F"/>
    <w:rsid w:val="00BC13B2"/>
    <w:rsid w:val="00BC1BA6"/>
    <w:rsid w:val="00BC1CFA"/>
    <w:rsid w:val="00BC1D16"/>
    <w:rsid w:val="00BC1E57"/>
    <w:rsid w:val="00BC2096"/>
    <w:rsid w:val="00BC2197"/>
    <w:rsid w:val="00BC2787"/>
    <w:rsid w:val="00BC2804"/>
    <w:rsid w:val="00BC2B73"/>
    <w:rsid w:val="00BC2BC1"/>
    <w:rsid w:val="00BC2CE3"/>
    <w:rsid w:val="00BC2E12"/>
    <w:rsid w:val="00BC30F2"/>
    <w:rsid w:val="00BC3152"/>
    <w:rsid w:val="00BC316F"/>
    <w:rsid w:val="00BC330C"/>
    <w:rsid w:val="00BC337A"/>
    <w:rsid w:val="00BC341D"/>
    <w:rsid w:val="00BC3448"/>
    <w:rsid w:val="00BC35AE"/>
    <w:rsid w:val="00BC3607"/>
    <w:rsid w:val="00BC3824"/>
    <w:rsid w:val="00BC38F5"/>
    <w:rsid w:val="00BC3957"/>
    <w:rsid w:val="00BC3A1F"/>
    <w:rsid w:val="00BC3B3C"/>
    <w:rsid w:val="00BC3BB3"/>
    <w:rsid w:val="00BC3E83"/>
    <w:rsid w:val="00BC40C1"/>
    <w:rsid w:val="00BC422D"/>
    <w:rsid w:val="00BC434C"/>
    <w:rsid w:val="00BC43FB"/>
    <w:rsid w:val="00BC43FF"/>
    <w:rsid w:val="00BC45DC"/>
    <w:rsid w:val="00BC47E7"/>
    <w:rsid w:val="00BC4850"/>
    <w:rsid w:val="00BC4EE2"/>
    <w:rsid w:val="00BC509A"/>
    <w:rsid w:val="00BC5155"/>
    <w:rsid w:val="00BC530F"/>
    <w:rsid w:val="00BC54B8"/>
    <w:rsid w:val="00BC54D7"/>
    <w:rsid w:val="00BC56D9"/>
    <w:rsid w:val="00BC5774"/>
    <w:rsid w:val="00BC57CC"/>
    <w:rsid w:val="00BC58C8"/>
    <w:rsid w:val="00BC5CD1"/>
    <w:rsid w:val="00BC5F14"/>
    <w:rsid w:val="00BC61D8"/>
    <w:rsid w:val="00BC6343"/>
    <w:rsid w:val="00BC64AC"/>
    <w:rsid w:val="00BC66B6"/>
    <w:rsid w:val="00BC6966"/>
    <w:rsid w:val="00BC6AC6"/>
    <w:rsid w:val="00BC6B96"/>
    <w:rsid w:val="00BC6C37"/>
    <w:rsid w:val="00BC6C6C"/>
    <w:rsid w:val="00BC6E00"/>
    <w:rsid w:val="00BC6E69"/>
    <w:rsid w:val="00BC6FB4"/>
    <w:rsid w:val="00BC7496"/>
    <w:rsid w:val="00BC76C3"/>
    <w:rsid w:val="00BC7830"/>
    <w:rsid w:val="00BC7861"/>
    <w:rsid w:val="00BC7D66"/>
    <w:rsid w:val="00BC7DFD"/>
    <w:rsid w:val="00BC7EFB"/>
    <w:rsid w:val="00BC7FF6"/>
    <w:rsid w:val="00BD02AF"/>
    <w:rsid w:val="00BD03F3"/>
    <w:rsid w:val="00BD040B"/>
    <w:rsid w:val="00BD0530"/>
    <w:rsid w:val="00BD05C7"/>
    <w:rsid w:val="00BD05CC"/>
    <w:rsid w:val="00BD09F1"/>
    <w:rsid w:val="00BD0A47"/>
    <w:rsid w:val="00BD0B2F"/>
    <w:rsid w:val="00BD0BC7"/>
    <w:rsid w:val="00BD0DBE"/>
    <w:rsid w:val="00BD0E8C"/>
    <w:rsid w:val="00BD11D1"/>
    <w:rsid w:val="00BD1252"/>
    <w:rsid w:val="00BD1856"/>
    <w:rsid w:val="00BD1924"/>
    <w:rsid w:val="00BD197A"/>
    <w:rsid w:val="00BD1C77"/>
    <w:rsid w:val="00BD1DCF"/>
    <w:rsid w:val="00BD1E45"/>
    <w:rsid w:val="00BD1E61"/>
    <w:rsid w:val="00BD1E87"/>
    <w:rsid w:val="00BD1F93"/>
    <w:rsid w:val="00BD201C"/>
    <w:rsid w:val="00BD20C4"/>
    <w:rsid w:val="00BD2238"/>
    <w:rsid w:val="00BD228F"/>
    <w:rsid w:val="00BD2317"/>
    <w:rsid w:val="00BD23BF"/>
    <w:rsid w:val="00BD2448"/>
    <w:rsid w:val="00BD251A"/>
    <w:rsid w:val="00BD26AA"/>
    <w:rsid w:val="00BD281C"/>
    <w:rsid w:val="00BD299C"/>
    <w:rsid w:val="00BD29B6"/>
    <w:rsid w:val="00BD29B9"/>
    <w:rsid w:val="00BD2B12"/>
    <w:rsid w:val="00BD2BA4"/>
    <w:rsid w:val="00BD2BFB"/>
    <w:rsid w:val="00BD2CC8"/>
    <w:rsid w:val="00BD2CE5"/>
    <w:rsid w:val="00BD2F27"/>
    <w:rsid w:val="00BD2F5D"/>
    <w:rsid w:val="00BD30BA"/>
    <w:rsid w:val="00BD3142"/>
    <w:rsid w:val="00BD317C"/>
    <w:rsid w:val="00BD31D7"/>
    <w:rsid w:val="00BD32FE"/>
    <w:rsid w:val="00BD34F8"/>
    <w:rsid w:val="00BD353B"/>
    <w:rsid w:val="00BD3543"/>
    <w:rsid w:val="00BD3580"/>
    <w:rsid w:val="00BD3845"/>
    <w:rsid w:val="00BD3BE8"/>
    <w:rsid w:val="00BD3E0E"/>
    <w:rsid w:val="00BD3E1C"/>
    <w:rsid w:val="00BD4061"/>
    <w:rsid w:val="00BD4142"/>
    <w:rsid w:val="00BD4228"/>
    <w:rsid w:val="00BD42E9"/>
    <w:rsid w:val="00BD454F"/>
    <w:rsid w:val="00BD459B"/>
    <w:rsid w:val="00BD47AE"/>
    <w:rsid w:val="00BD4C77"/>
    <w:rsid w:val="00BD4DD0"/>
    <w:rsid w:val="00BD501A"/>
    <w:rsid w:val="00BD5252"/>
    <w:rsid w:val="00BD52F1"/>
    <w:rsid w:val="00BD546A"/>
    <w:rsid w:val="00BD559F"/>
    <w:rsid w:val="00BD56AD"/>
    <w:rsid w:val="00BD56BE"/>
    <w:rsid w:val="00BD5C89"/>
    <w:rsid w:val="00BD6013"/>
    <w:rsid w:val="00BD61A1"/>
    <w:rsid w:val="00BD61CD"/>
    <w:rsid w:val="00BD631D"/>
    <w:rsid w:val="00BD63A9"/>
    <w:rsid w:val="00BD65D6"/>
    <w:rsid w:val="00BD66CF"/>
    <w:rsid w:val="00BD68B8"/>
    <w:rsid w:val="00BD68F2"/>
    <w:rsid w:val="00BD6948"/>
    <w:rsid w:val="00BD6981"/>
    <w:rsid w:val="00BD69A2"/>
    <w:rsid w:val="00BD69CA"/>
    <w:rsid w:val="00BD6A4C"/>
    <w:rsid w:val="00BD6BF3"/>
    <w:rsid w:val="00BD6EA4"/>
    <w:rsid w:val="00BD70B5"/>
    <w:rsid w:val="00BD71F6"/>
    <w:rsid w:val="00BD7262"/>
    <w:rsid w:val="00BD7347"/>
    <w:rsid w:val="00BD7583"/>
    <w:rsid w:val="00BD75E1"/>
    <w:rsid w:val="00BD7791"/>
    <w:rsid w:val="00BD7B66"/>
    <w:rsid w:val="00BD7CD7"/>
    <w:rsid w:val="00BD7D52"/>
    <w:rsid w:val="00BD7D68"/>
    <w:rsid w:val="00BD7D90"/>
    <w:rsid w:val="00BD7DD0"/>
    <w:rsid w:val="00BE01B6"/>
    <w:rsid w:val="00BE033C"/>
    <w:rsid w:val="00BE0510"/>
    <w:rsid w:val="00BE05D9"/>
    <w:rsid w:val="00BE0708"/>
    <w:rsid w:val="00BE074F"/>
    <w:rsid w:val="00BE0AC0"/>
    <w:rsid w:val="00BE0D33"/>
    <w:rsid w:val="00BE17DC"/>
    <w:rsid w:val="00BE18E3"/>
    <w:rsid w:val="00BE1994"/>
    <w:rsid w:val="00BE1AB2"/>
    <w:rsid w:val="00BE1BD5"/>
    <w:rsid w:val="00BE1EC4"/>
    <w:rsid w:val="00BE211B"/>
    <w:rsid w:val="00BE234F"/>
    <w:rsid w:val="00BE28C6"/>
    <w:rsid w:val="00BE2A84"/>
    <w:rsid w:val="00BE2CA6"/>
    <w:rsid w:val="00BE2D40"/>
    <w:rsid w:val="00BE2DD5"/>
    <w:rsid w:val="00BE2F94"/>
    <w:rsid w:val="00BE30AF"/>
    <w:rsid w:val="00BE31E1"/>
    <w:rsid w:val="00BE360B"/>
    <w:rsid w:val="00BE37DD"/>
    <w:rsid w:val="00BE39C5"/>
    <w:rsid w:val="00BE3A0A"/>
    <w:rsid w:val="00BE3C81"/>
    <w:rsid w:val="00BE41EA"/>
    <w:rsid w:val="00BE42C2"/>
    <w:rsid w:val="00BE43FA"/>
    <w:rsid w:val="00BE45E9"/>
    <w:rsid w:val="00BE463C"/>
    <w:rsid w:val="00BE4790"/>
    <w:rsid w:val="00BE4802"/>
    <w:rsid w:val="00BE48E9"/>
    <w:rsid w:val="00BE4ADD"/>
    <w:rsid w:val="00BE4D62"/>
    <w:rsid w:val="00BE50DF"/>
    <w:rsid w:val="00BE52D5"/>
    <w:rsid w:val="00BE5451"/>
    <w:rsid w:val="00BE54A9"/>
    <w:rsid w:val="00BE54B9"/>
    <w:rsid w:val="00BE5571"/>
    <w:rsid w:val="00BE567D"/>
    <w:rsid w:val="00BE57B6"/>
    <w:rsid w:val="00BE5864"/>
    <w:rsid w:val="00BE5BA2"/>
    <w:rsid w:val="00BE5E29"/>
    <w:rsid w:val="00BE5F49"/>
    <w:rsid w:val="00BE5FB1"/>
    <w:rsid w:val="00BE626D"/>
    <w:rsid w:val="00BE636B"/>
    <w:rsid w:val="00BE639B"/>
    <w:rsid w:val="00BE653A"/>
    <w:rsid w:val="00BE653D"/>
    <w:rsid w:val="00BE6667"/>
    <w:rsid w:val="00BE6896"/>
    <w:rsid w:val="00BE68D8"/>
    <w:rsid w:val="00BE6A46"/>
    <w:rsid w:val="00BE6C04"/>
    <w:rsid w:val="00BE6E87"/>
    <w:rsid w:val="00BE7243"/>
    <w:rsid w:val="00BE739E"/>
    <w:rsid w:val="00BE74A0"/>
    <w:rsid w:val="00BE7857"/>
    <w:rsid w:val="00BE78BC"/>
    <w:rsid w:val="00BE78F7"/>
    <w:rsid w:val="00BE79D0"/>
    <w:rsid w:val="00BE7C17"/>
    <w:rsid w:val="00BE7EA5"/>
    <w:rsid w:val="00BF0076"/>
    <w:rsid w:val="00BF0389"/>
    <w:rsid w:val="00BF03E9"/>
    <w:rsid w:val="00BF04C9"/>
    <w:rsid w:val="00BF0502"/>
    <w:rsid w:val="00BF07CF"/>
    <w:rsid w:val="00BF0BCA"/>
    <w:rsid w:val="00BF0DE0"/>
    <w:rsid w:val="00BF0DF9"/>
    <w:rsid w:val="00BF0E9A"/>
    <w:rsid w:val="00BF0EF7"/>
    <w:rsid w:val="00BF13C5"/>
    <w:rsid w:val="00BF141A"/>
    <w:rsid w:val="00BF14D8"/>
    <w:rsid w:val="00BF1664"/>
    <w:rsid w:val="00BF1723"/>
    <w:rsid w:val="00BF1993"/>
    <w:rsid w:val="00BF1B9C"/>
    <w:rsid w:val="00BF1CB3"/>
    <w:rsid w:val="00BF1E23"/>
    <w:rsid w:val="00BF1EFF"/>
    <w:rsid w:val="00BF1FC4"/>
    <w:rsid w:val="00BF21B6"/>
    <w:rsid w:val="00BF2206"/>
    <w:rsid w:val="00BF2244"/>
    <w:rsid w:val="00BF22C9"/>
    <w:rsid w:val="00BF23B3"/>
    <w:rsid w:val="00BF244B"/>
    <w:rsid w:val="00BF2480"/>
    <w:rsid w:val="00BF24B2"/>
    <w:rsid w:val="00BF2670"/>
    <w:rsid w:val="00BF26BB"/>
    <w:rsid w:val="00BF2701"/>
    <w:rsid w:val="00BF28C0"/>
    <w:rsid w:val="00BF2936"/>
    <w:rsid w:val="00BF2961"/>
    <w:rsid w:val="00BF29A6"/>
    <w:rsid w:val="00BF29AE"/>
    <w:rsid w:val="00BF2A20"/>
    <w:rsid w:val="00BF2C32"/>
    <w:rsid w:val="00BF3101"/>
    <w:rsid w:val="00BF3461"/>
    <w:rsid w:val="00BF3676"/>
    <w:rsid w:val="00BF3C47"/>
    <w:rsid w:val="00BF43BB"/>
    <w:rsid w:val="00BF43DB"/>
    <w:rsid w:val="00BF44C1"/>
    <w:rsid w:val="00BF45C6"/>
    <w:rsid w:val="00BF45F9"/>
    <w:rsid w:val="00BF4620"/>
    <w:rsid w:val="00BF476D"/>
    <w:rsid w:val="00BF4805"/>
    <w:rsid w:val="00BF4A13"/>
    <w:rsid w:val="00BF4A99"/>
    <w:rsid w:val="00BF4A9C"/>
    <w:rsid w:val="00BF4B0A"/>
    <w:rsid w:val="00BF4B0C"/>
    <w:rsid w:val="00BF4B49"/>
    <w:rsid w:val="00BF4B4E"/>
    <w:rsid w:val="00BF4B94"/>
    <w:rsid w:val="00BF4BC4"/>
    <w:rsid w:val="00BF4CC5"/>
    <w:rsid w:val="00BF4CC9"/>
    <w:rsid w:val="00BF4D76"/>
    <w:rsid w:val="00BF4F43"/>
    <w:rsid w:val="00BF5252"/>
    <w:rsid w:val="00BF531F"/>
    <w:rsid w:val="00BF53B7"/>
    <w:rsid w:val="00BF54E6"/>
    <w:rsid w:val="00BF5F2E"/>
    <w:rsid w:val="00BF5FF2"/>
    <w:rsid w:val="00BF654B"/>
    <w:rsid w:val="00BF67BB"/>
    <w:rsid w:val="00BF6A46"/>
    <w:rsid w:val="00BF6C28"/>
    <w:rsid w:val="00BF6D90"/>
    <w:rsid w:val="00BF6DA8"/>
    <w:rsid w:val="00BF6EF1"/>
    <w:rsid w:val="00BF70DC"/>
    <w:rsid w:val="00BF7292"/>
    <w:rsid w:val="00BF72D4"/>
    <w:rsid w:val="00BF72FA"/>
    <w:rsid w:val="00BF7432"/>
    <w:rsid w:val="00BF7BE0"/>
    <w:rsid w:val="00BF7E1C"/>
    <w:rsid w:val="00C002B7"/>
    <w:rsid w:val="00C00368"/>
    <w:rsid w:val="00C004B5"/>
    <w:rsid w:val="00C0055F"/>
    <w:rsid w:val="00C0059A"/>
    <w:rsid w:val="00C00883"/>
    <w:rsid w:val="00C009BC"/>
    <w:rsid w:val="00C009FD"/>
    <w:rsid w:val="00C00B2D"/>
    <w:rsid w:val="00C00C4A"/>
    <w:rsid w:val="00C00C9D"/>
    <w:rsid w:val="00C00DD8"/>
    <w:rsid w:val="00C00EC1"/>
    <w:rsid w:val="00C0118A"/>
    <w:rsid w:val="00C0122C"/>
    <w:rsid w:val="00C0144E"/>
    <w:rsid w:val="00C014C0"/>
    <w:rsid w:val="00C015B1"/>
    <w:rsid w:val="00C01716"/>
    <w:rsid w:val="00C01A79"/>
    <w:rsid w:val="00C01A8B"/>
    <w:rsid w:val="00C01AEF"/>
    <w:rsid w:val="00C01CD7"/>
    <w:rsid w:val="00C01DCC"/>
    <w:rsid w:val="00C02374"/>
    <w:rsid w:val="00C023D5"/>
    <w:rsid w:val="00C02746"/>
    <w:rsid w:val="00C027F4"/>
    <w:rsid w:val="00C028E3"/>
    <w:rsid w:val="00C029BC"/>
    <w:rsid w:val="00C02CB4"/>
    <w:rsid w:val="00C02FE7"/>
    <w:rsid w:val="00C03009"/>
    <w:rsid w:val="00C0314E"/>
    <w:rsid w:val="00C033C6"/>
    <w:rsid w:val="00C0358A"/>
    <w:rsid w:val="00C03748"/>
    <w:rsid w:val="00C03C98"/>
    <w:rsid w:val="00C03D63"/>
    <w:rsid w:val="00C03D9D"/>
    <w:rsid w:val="00C03F23"/>
    <w:rsid w:val="00C03FF5"/>
    <w:rsid w:val="00C04043"/>
    <w:rsid w:val="00C041B2"/>
    <w:rsid w:val="00C042CB"/>
    <w:rsid w:val="00C04358"/>
    <w:rsid w:val="00C04523"/>
    <w:rsid w:val="00C048DD"/>
    <w:rsid w:val="00C049D6"/>
    <w:rsid w:val="00C04D00"/>
    <w:rsid w:val="00C04FB0"/>
    <w:rsid w:val="00C04FCC"/>
    <w:rsid w:val="00C051F0"/>
    <w:rsid w:val="00C05336"/>
    <w:rsid w:val="00C053BE"/>
    <w:rsid w:val="00C053F0"/>
    <w:rsid w:val="00C05551"/>
    <w:rsid w:val="00C05707"/>
    <w:rsid w:val="00C0571E"/>
    <w:rsid w:val="00C05729"/>
    <w:rsid w:val="00C0599D"/>
    <w:rsid w:val="00C059A1"/>
    <w:rsid w:val="00C05C77"/>
    <w:rsid w:val="00C05F60"/>
    <w:rsid w:val="00C06577"/>
    <w:rsid w:val="00C06715"/>
    <w:rsid w:val="00C06885"/>
    <w:rsid w:val="00C069F3"/>
    <w:rsid w:val="00C06B57"/>
    <w:rsid w:val="00C06E58"/>
    <w:rsid w:val="00C06EA4"/>
    <w:rsid w:val="00C07081"/>
    <w:rsid w:val="00C070BA"/>
    <w:rsid w:val="00C073C6"/>
    <w:rsid w:val="00C07534"/>
    <w:rsid w:val="00C07545"/>
    <w:rsid w:val="00C0763E"/>
    <w:rsid w:val="00C07751"/>
    <w:rsid w:val="00C0787D"/>
    <w:rsid w:val="00C07DC4"/>
    <w:rsid w:val="00C07F0B"/>
    <w:rsid w:val="00C101D5"/>
    <w:rsid w:val="00C10246"/>
    <w:rsid w:val="00C1036D"/>
    <w:rsid w:val="00C103F7"/>
    <w:rsid w:val="00C10851"/>
    <w:rsid w:val="00C10A31"/>
    <w:rsid w:val="00C10A83"/>
    <w:rsid w:val="00C10BB1"/>
    <w:rsid w:val="00C11183"/>
    <w:rsid w:val="00C11186"/>
    <w:rsid w:val="00C1126F"/>
    <w:rsid w:val="00C112AE"/>
    <w:rsid w:val="00C1135C"/>
    <w:rsid w:val="00C11391"/>
    <w:rsid w:val="00C1148D"/>
    <w:rsid w:val="00C1186F"/>
    <w:rsid w:val="00C11934"/>
    <w:rsid w:val="00C11971"/>
    <w:rsid w:val="00C119C7"/>
    <w:rsid w:val="00C11C88"/>
    <w:rsid w:val="00C11F31"/>
    <w:rsid w:val="00C1288C"/>
    <w:rsid w:val="00C12CA9"/>
    <w:rsid w:val="00C12D1A"/>
    <w:rsid w:val="00C12E04"/>
    <w:rsid w:val="00C12EFF"/>
    <w:rsid w:val="00C12F3E"/>
    <w:rsid w:val="00C13063"/>
    <w:rsid w:val="00C13111"/>
    <w:rsid w:val="00C133E8"/>
    <w:rsid w:val="00C135A7"/>
    <w:rsid w:val="00C135B2"/>
    <w:rsid w:val="00C1360D"/>
    <w:rsid w:val="00C13AD8"/>
    <w:rsid w:val="00C13BED"/>
    <w:rsid w:val="00C13E83"/>
    <w:rsid w:val="00C140FC"/>
    <w:rsid w:val="00C141D2"/>
    <w:rsid w:val="00C14334"/>
    <w:rsid w:val="00C1438A"/>
    <w:rsid w:val="00C14736"/>
    <w:rsid w:val="00C148AD"/>
    <w:rsid w:val="00C149EA"/>
    <w:rsid w:val="00C14A8B"/>
    <w:rsid w:val="00C14E35"/>
    <w:rsid w:val="00C1500B"/>
    <w:rsid w:val="00C1517D"/>
    <w:rsid w:val="00C151CF"/>
    <w:rsid w:val="00C15322"/>
    <w:rsid w:val="00C1545E"/>
    <w:rsid w:val="00C154A5"/>
    <w:rsid w:val="00C1587B"/>
    <w:rsid w:val="00C1596A"/>
    <w:rsid w:val="00C15B79"/>
    <w:rsid w:val="00C15D5C"/>
    <w:rsid w:val="00C15E2B"/>
    <w:rsid w:val="00C15F32"/>
    <w:rsid w:val="00C15FEE"/>
    <w:rsid w:val="00C161E5"/>
    <w:rsid w:val="00C1647D"/>
    <w:rsid w:val="00C16515"/>
    <w:rsid w:val="00C16708"/>
    <w:rsid w:val="00C16732"/>
    <w:rsid w:val="00C16776"/>
    <w:rsid w:val="00C16870"/>
    <w:rsid w:val="00C168A6"/>
    <w:rsid w:val="00C1693E"/>
    <w:rsid w:val="00C16A96"/>
    <w:rsid w:val="00C16CE3"/>
    <w:rsid w:val="00C16F76"/>
    <w:rsid w:val="00C16F94"/>
    <w:rsid w:val="00C16FB6"/>
    <w:rsid w:val="00C1716B"/>
    <w:rsid w:val="00C172DC"/>
    <w:rsid w:val="00C1748C"/>
    <w:rsid w:val="00C17497"/>
    <w:rsid w:val="00C17602"/>
    <w:rsid w:val="00C1763E"/>
    <w:rsid w:val="00C177AE"/>
    <w:rsid w:val="00C177C9"/>
    <w:rsid w:val="00C178E8"/>
    <w:rsid w:val="00C17A37"/>
    <w:rsid w:val="00C17B65"/>
    <w:rsid w:val="00C17C48"/>
    <w:rsid w:val="00C17DB5"/>
    <w:rsid w:val="00C2006C"/>
    <w:rsid w:val="00C201F6"/>
    <w:rsid w:val="00C202B3"/>
    <w:rsid w:val="00C202DE"/>
    <w:rsid w:val="00C20461"/>
    <w:rsid w:val="00C2099F"/>
    <w:rsid w:val="00C209B1"/>
    <w:rsid w:val="00C20CBA"/>
    <w:rsid w:val="00C20D98"/>
    <w:rsid w:val="00C20DFD"/>
    <w:rsid w:val="00C20EBD"/>
    <w:rsid w:val="00C20FB4"/>
    <w:rsid w:val="00C213A5"/>
    <w:rsid w:val="00C21749"/>
    <w:rsid w:val="00C21777"/>
    <w:rsid w:val="00C2185C"/>
    <w:rsid w:val="00C21B8F"/>
    <w:rsid w:val="00C21C90"/>
    <w:rsid w:val="00C21CEE"/>
    <w:rsid w:val="00C21CEF"/>
    <w:rsid w:val="00C21EE0"/>
    <w:rsid w:val="00C21F51"/>
    <w:rsid w:val="00C220A8"/>
    <w:rsid w:val="00C22522"/>
    <w:rsid w:val="00C225BD"/>
    <w:rsid w:val="00C225F9"/>
    <w:rsid w:val="00C228B0"/>
    <w:rsid w:val="00C22A29"/>
    <w:rsid w:val="00C22B0C"/>
    <w:rsid w:val="00C22B37"/>
    <w:rsid w:val="00C22BE3"/>
    <w:rsid w:val="00C22C23"/>
    <w:rsid w:val="00C22C2C"/>
    <w:rsid w:val="00C22CBD"/>
    <w:rsid w:val="00C22D96"/>
    <w:rsid w:val="00C22E43"/>
    <w:rsid w:val="00C22F2B"/>
    <w:rsid w:val="00C22FD6"/>
    <w:rsid w:val="00C230CC"/>
    <w:rsid w:val="00C231D0"/>
    <w:rsid w:val="00C232BE"/>
    <w:rsid w:val="00C23699"/>
    <w:rsid w:val="00C2372B"/>
    <w:rsid w:val="00C237BC"/>
    <w:rsid w:val="00C23A10"/>
    <w:rsid w:val="00C23C11"/>
    <w:rsid w:val="00C23D57"/>
    <w:rsid w:val="00C23F58"/>
    <w:rsid w:val="00C23FD1"/>
    <w:rsid w:val="00C23FF6"/>
    <w:rsid w:val="00C24085"/>
    <w:rsid w:val="00C244F5"/>
    <w:rsid w:val="00C2452C"/>
    <w:rsid w:val="00C247F0"/>
    <w:rsid w:val="00C2482D"/>
    <w:rsid w:val="00C248F3"/>
    <w:rsid w:val="00C2496F"/>
    <w:rsid w:val="00C24CDE"/>
    <w:rsid w:val="00C24D4F"/>
    <w:rsid w:val="00C24DD7"/>
    <w:rsid w:val="00C24DF6"/>
    <w:rsid w:val="00C24E84"/>
    <w:rsid w:val="00C24F62"/>
    <w:rsid w:val="00C25112"/>
    <w:rsid w:val="00C25248"/>
    <w:rsid w:val="00C25335"/>
    <w:rsid w:val="00C25431"/>
    <w:rsid w:val="00C254BE"/>
    <w:rsid w:val="00C25738"/>
    <w:rsid w:val="00C25EE3"/>
    <w:rsid w:val="00C2604A"/>
    <w:rsid w:val="00C260A2"/>
    <w:rsid w:val="00C260AB"/>
    <w:rsid w:val="00C261CE"/>
    <w:rsid w:val="00C2628C"/>
    <w:rsid w:val="00C262E9"/>
    <w:rsid w:val="00C26657"/>
    <w:rsid w:val="00C266FF"/>
    <w:rsid w:val="00C2678D"/>
    <w:rsid w:val="00C268D5"/>
    <w:rsid w:val="00C26F20"/>
    <w:rsid w:val="00C26FBE"/>
    <w:rsid w:val="00C27107"/>
    <w:rsid w:val="00C2748E"/>
    <w:rsid w:val="00C27512"/>
    <w:rsid w:val="00C27A41"/>
    <w:rsid w:val="00C27B4C"/>
    <w:rsid w:val="00C27BA9"/>
    <w:rsid w:val="00C27C8F"/>
    <w:rsid w:val="00C27D46"/>
    <w:rsid w:val="00C27E02"/>
    <w:rsid w:val="00C27E4F"/>
    <w:rsid w:val="00C27FC5"/>
    <w:rsid w:val="00C3004C"/>
    <w:rsid w:val="00C30297"/>
    <w:rsid w:val="00C3051C"/>
    <w:rsid w:val="00C305E1"/>
    <w:rsid w:val="00C30D38"/>
    <w:rsid w:val="00C30F96"/>
    <w:rsid w:val="00C30FCB"/>
    <w:rsid w:val="00C3114C"/>
    <w:rsid w:val="00C31448"/>
    <w:rsid w:val="00C31475"/>
    <w:rsid w:val="00C318F9"/>
    <w:rsid w:val="00C319C4"/>
    <w:rsid w:val="00C31CE9"/>
    <w:rsid w:val="00C31CFD"/>
    <w:rsid w:val="00C31DBA"/>
    <w:rsid w:val="00C324F8"/>
    <w:rsid w:val="00C3260A"/>
    <w:rsid w:val="00C326B0"/>
    <w:rsid w:val="00C326FC"/>
    <w:rsid w:val="00C32C43"/>
    <w:rsid w:val="00C32C79"/>
    <w:rsid w:val="00C32D48"/>
    <w:rsid w:val="00C32D92"/>
    <w:rsid w:val="00C33116"/>
    <w:rsid w:val="00C33461"/>
    <w:rsid w:val="00C334A2"/>
    <w:rsid w:val="00C33590"/>
    <w:rsid w:val="00C33685"/>
    <w:rsid w:val="00C33712"/>
    <w:rsid w:val="00C33F78"/>
    <w:rsid w:val="00C34038"/>
    <w:rsid w:val="00C34231"/>
    <w:rsid w:val="00C3446D"/>
    <w:rsid w:val="00C344B6"/>
    <w:rsid w:val="00C34652"/>
    <w:rsid w:val="00C346FF"/>
    <w:rsid w:val="00C349A8"/>
    <w:rsid w:val="00C352F6"/>
    <w:rsid w:val="00C35910"/>
    <w:rsid w:val="00C359C1"/>
    <w:rsid w:val="00C35AD6"/>
    <w:rsid w:val="00C35B8D"/>
    <w:rsid w:val="00C35C4C"/>
    <w:rsid w:val="00C360A4"/>
    <w:rsid w:val="00C360B8"/>
    <w:rsid w:val="00C36621"/>
    <w:rsid w:val="00C367EA"/>
    <w:rsid w:val="00C368A8"/>
    <w:rsid w:val="00C368C3"/>
    <w:rsid w:val="00C36906"/>
    <w:rsid w:val="00C370AD"/>
    <w:rsid w:val="00C370FC"/>
    <w:rsid w:val="00C37234"/>
    <w:rsid w:val="00C372A4"/>
    <w:rsid w:val="00C37535"/>
    <w:rsid w:val="00C37546"/>
    <w:rsid w:val="00C3760A"/>
    <w:rsid w:val="00C3776E"/>
    <w:rsid w:val="00C377E5"/>
    <w:rsid w:val="00C37858"/>
    <w:rsid w:val="00C3790B"/>
    <w:rsid w:val="00C379C4"/>
    <w:rsid w:val="00C37CDA"/>
    <w:rsid w:val="00C400C5"/>
    <w:rsid w:val="00C401FB"/>
    <w:rsid w:val="00C403B1"/>
    <w:rsid w:val="00C40610"/>
    <w:rsid w:val="00C4087F"/>
    <w:rsid w:val="00C40A12"/>
    <w:rsid w:val="00C40C10"/>
    <w:rsid w:val="00C412A7"/>
    <w:rsid w:val="00C4130C"/>
    <w:rsid w:val="00C41395"/>
    <w:rsid w:val="00C415A7"/>
    <w:rsid w:val="00C416EC"/>
    <w:rsid w:val="00C41BBD"/>
    <w:rsid w:val="00C41C15"/>
    <w:rsid w:val="00C41DF2"/>
    <w:rsid w:val="00C41E97"/>
    <w:rsid w:val="00C41EBA"/>
    <w:rsid w:val="00C41EF8"/>
    <w:rsid w:val="00C42064"/>
    <w:rsid w:val="00C4265A"/>
    <w:rsid w:val="00C4265C"/>
    <w:rsid w:val="00C42988"/>
    <w:rsid w:val="00C42DA3"/>
    <w:rsid w:val="00C42F4F"/>
    <w:rsid w:val="00C43057"/>
    <w:rsid w:val="00C43485"/>
    <w:rsid w:val="00C4376D"/>
    <w:rsid w:val="00C43852"/>
    <w:rsid w:val="00C43B34"/>
    <w:rsid w:val="00C43D6F"/>
    <w:rsid w:val="00C442DC"/>
    <w:rsid w:val="00C44480"/>
    <w:rsid w:val="00C4452B"/>
    <w:rsid w:val="00C44536"/>
    <w:rsid w:val="00C44563"/>
    <w:rsid w:val="00C4463E"/>
    <w:rsid w:val="00C44647"/>
    <w:rsid w:val="00C4467D"/>
    <w:rsid w:val="00C4482B"/>
    <w:rsid w:val="00C449BE"/>
    <w:rsid w:val="00C44BF7"/>
    <w:rsid w:val="00C44CE7"/>
    <w:rsid w:val="00C44E4D"/>
    <w:rsid w:val="00C44F61"/>
    <w:rsid w:val="00C45117"/>
    <w:rsid w:val="00C45314"/>
    <w:rsid w:val="00C45382"/>
    <w:rsid w:val="00C4540E"/>
    <w:rsid w:val="00C45462"/>
    <w:rsid w:val="00C454FD"/>
    <w:rsid w:val="00C45598"/>
    <w:rsid w:val="00C45753"/>
    <w:rsid w:val="00C45793"/>
    <w:rsid w:val="00C45899"/>
    <w:rsid w:val="00C45993"/>
    <w:rsid w:val="00C45B20"/>
    <w:rsid w:val="00C461BF"/>
    <w:rsid w:val="00C461F7"/>
    <w:rsid w:val="00C46559"/>
    <w:rsid w:val="00C4660F"/>
    <w:rsid w:val="00C46614"/>
    <w:rsid w:val="00C46A3A"/>
    <w:rsid w:val="00C46A3D"/>
    <w:rsid w:val="00C46B77"/>
    <w:rsid w:val="00C46B9E"/>
    <w:rsid w:val="00C46E0C"/>
    <w:rsid w:val="00C46EB6"/>
    <w:rsid w:val="00C47301"/>
    <w:rsid w:val="00C47351"/>
    <w:rsid w:val="00C47492"/>
    <w:rsid w:val="00C475B8"/>
    <w:rsid w:val="00C47B06"/>
    <w:rsid w:val="00C47B53"/>
    <w:rsid w:val="00C47D5B"/>
    <w:rsid w:val="00C47D6F"/>
    <w:rsid w:val="00C47F6D"/>
    <w:rsid w:val="00C47FDE"/>
    <w:rsid w:val="00C500A3"/>
    <w:rsid w:val="00C50257"/>
    <w:rsid w:val="00C50259"/>
    <w:rsid w:val="00C5028F"/>
    <w:rsid w:val="00C503D7"/>
    <w:rsid w:val="00C50B48"/>
    <w:rsid w:val="00C50C83"/>
    <w:rsid w:val="00C50D9B"/>
    <w:rsid w:val="00C50DD1"/>
    <w:rsid w:val="00C50FB0"/>
    <w:rsid w:val="00C50FFB"/>
    <w:rsid w:val="00C51120"/>
    <w:rsid w:val="00C51235"/>
    <w:rsid w:val="00C51294"/>
    <w:rsid w:val="00C512DA"/>
    <w:rsid w:val="00C512E0"/>
    <w:rsid w:val="00C514B1"/>
    <w:rsid w:val="00C514F5"/>
    <w:rsid w:val="00C5190C"/>
    <w:rsid w:val="00C519EA"/>
    <w:rsid w:val="00C51B3E"/>
    <w:rsid w:val="00C51CD7"/>
    <w:rsid w:val="00C51CE1"/>
    <w:rsid w:val="00C521B0"/>
    <w:rsid w:val="00C5221B"/>
    <w:rsid w:val="00C5224D"/>
    <w:rsid w:val="00C5236F"/>
    <w:rsid w:val="00C5270A"/>
    <w:rsid w:val="00C5278E"/>
    <w:rsid w:val="00C52B7E"/>
    <w:rsid w:val="00C52D80"/>
    <w:rsid w:val="00C52DEF"/>
    <w:rsid w:val="00C53004"/>
    <w:rsid w:val="00C53010"/>
    <w:rsid w:val="00C53208"/>
    <w:rsid w:val="00C5335B"/>
    <w:rsid w:val="00C535F5"/>
    <w:rsid w:val="00C5373B"/>
    <w:rsid w:val="00C538C4"/>
    <w:rsid w:val="00C538FE"/>
    <w:rsid w:val="00C539F1"/>
    <w:rsid w:val="00C53A81"/>
    <w:rsid w:val="00C53B58"/>
    <w:rsid w:val="00C53C67"/>
    <w:rsid w:val="00C53DB4"/>
    <w:rsid w:val="00C54031"/>
    <w:rsid w:val="00C540DE"/>
    <w:rsid w:val="00C54313"/>
    <w:rsid w:val="00C5439D"/>
    <w:rsid w:val="00C54429"/>
    <w:rsid w:val="00C5455C"/>
    <w:rsid w:val="00C5458E"/>
    <w:rsid w:val="00C548C7"/>
    <w:rsid w:val="00C5498C"/>
    <w:rsid w:val="00C550B3"/>
    <w:rsid w:val="00C552AE"/>
    <w:rsid w:val="00C552BD"/>
    <w:rsid w:val="00C55301"/>
    <w:rsid w:val="00C5541A"/>
    <w:rsid w:val="00C555AC"/>
    <w:rsid w:val="00C555CE"/>
    <w:rsid w:val="00C557C7"/>
    <w:rsid w:val="00C55817"/>
    <w:rsid w:val="00C55C66"/>
    <w:rsid w:val="00C55C82"/>
    <w:rsid w:val="00C56054"/>
    <w:rsid w:val="00C5606C"/>
    <w:rsid w:val="00C56094"/>
    <w:rsid w:val="00C56280"/>
    <w:rsid w:val="00C563D4"/>
    <w:rsid w:val="00C5643E"/>
    <w:rsid w:val="00C565B9"/>
    <w:rsid w:val="00C565BD"/>
    <w:rsid w:val="00C567CD"/>
    <w:rsid w:val="00C56928"/>
    <w:rsid w:val="00C56BB8"/>
    <w:rsid w:val="00C56BDE"/>
    <w:rsid w:val="00C56E33"/>
    <w:rsid w:val="00C56F90"/>
    <w:rsid w:val="00C5709B"/>
    <w:rsid w:val="00C570A3"/>
    <w:rsid w:val="00C57229"/>
    <w:rsid w:val="00C574B3"/>
    <w:rsid w:val="00C5756B"/>
    <w:rsid w:val="00C575D3"/>
    <w:rsid w:val="00C5768C"/>
    <w:rsid w:val="00C57D83"/>
    <w:rsid w:val="00C57E38"/>
    <w:rsid w:val="00C60210"/>
    <w:rsid w:val="00C60482"/>
    <w:rsid w:val="00C607FC"/>
    <w:rsid w:val="00C608A3"/>
    <w:rsid w:val="00C609EE"/>
    <w:rsid w:val="00C60A6A"/>
    <w:rsid w:val="00C60F92"/>
    <w:rsid w:val="00C610B8"/>
    <w:rsid w:val="00C613A3"/>
    <w:rsid w:val="00C61527"/>
    <w:rsid w:val="00C615EA"/>
    <w:rsid w:val="00C61666"/>
    <w:rsid w:val="00C61696"/>
    <w:rsid w:val="00C6175D"/>
    <w:rsid w:val="00C61764"/>
    <w:rsid w:val="00C617DA"/>
    <w:rsid w:val="00C618BF"/>
    <w:rsid w:val="00C61957"/>
    <w:rsid w:val="00C61A4F"/>
    <w:rsid w:val="00C61C02"/>
    <w:rsid w:val="00C61D16"/>
    <w:rsid w:val="00C61EFF"/>
    <w:rsid w:val="00C61F32"/>
    <w:rsid w:val="00C61F85"/>
    <w:rsid w:val="00C62003"/>
    <w:rsid w:val="00C62014"/>
    <w:rsid w:val="00C62053"/>
    <w:rsid w:val="00C6224A"/>
    <w:rsid w:val="00C6238D"/>
    <w:rsid w:val="00C627E7"/>
    <w:rsid w:val="00C62892"/>
    <w:rsid w:val="00C62A1E"/>
    <w:rsid w:val="00C62AB3"/>
    <w:rsid w:val="00C62C74"/>
    <w:rsid w:val="00C62CF9"/>
    <w:rsid w:val="00C62D71"/>
    <w:rsid w:val="00C62E1B"/>
    <w:rsid w:val="00C62E2C"/>
    <w:rsid w:val="00C62F5C"/>
    <w:rsid w:val="00C62F8E"/>
    <w:rsid w:val="00C630B2"/>
    <w:rsid w:val="00C630C3"/>
    <w:rsid w:val="00C63206"/>
    <w:rsid w:val="00C6344B"/>
    <w:rsid w:val="00C6370B"/>
    <w:rsid w:val="00C63773"/>
    <w:rsid w:val="00C637EB"/>
    <w:rsid w:val="00C63C7F"/>
    <w:rsid w:val="00C63D62"/>
    <w:rsid w:val="00C63E2F"/>
    <w:rsid w:val="00C63E39"/>
    <w:rsid w:val="00C63E78"/>
    <w:rsid w:val="00C6435B"/>
    <w:rsid w:val="00C644C1"/>
    <w:rsid w:val="00C64B84"/>
    <w:rsid w:val="00C64DE4"/>
    <w:rsid w:val="00C64E2D"/>
    <w:rsid w:val="00C651FA"/>
    <w:rsid w:val="00C65454"/>
    <w:rsid w:val="00C6597D"/>
    <w:rsid w:val="00C65A47"/>
    <w:rsid w:val="00C65C66"/>
    <w:rsid w:val="00C65C97"/>
    <w:rsid w:val="00C65CEB"/>
    <w:rsid w:val="00C65FA2"/>
    <w:rsid w:val="00C66103"/>
    <w:rsid w:val="00C66323"/>
    <w:rsid w:val="00C66394"/>
    <w:rsid w:val="00C666D8"/>
    <w:rsid w:val="00C6670B"/>
    <w:rsid w:val="00C6673E"/>
    <w:rsid w:val="00C66C1E"/>
    <w:rsid w:val="00C66F22"/>
    <w:rsid w:val="00C67149"/>
    <w:rsid w:val="00C6798E"/>
    <w:rsid w:val="00C67A9E"/>
    <w:rsid w:val="00C67BF0"/>
    <w:rsid w:val="00C67C2E"/>
    <w:rsid w:val="00C67FDC"/>
    <w:rsid w:val="00C67FF6"/>
    <w:rsid w:val="00C70339"/>
    <w:rsid w:val="00C704D0"/>
    <w:rsid w:val="00C70680"/>
    <w:rsid w:val="00C7089B"/>
    <w:rsid w:val="00C708B6"/>
    <w:rsid w:val="00C708EB"/>
    <w:rsid w:val="00C7096A"/>
    <w:rsid w:val="00C70A8C"/>
    <w:rsid w:val="00C70C1B"/>
    <w:rsid w:val="00C70C9A"/>
    <w:rsid w:val="00C70D1F"/>
    <w:rsid w:val="00C70D7C"/>
    <w:rsid w:val="00C70D96"/>
    <w:rsid w:val="00C70E41"/>
    <w:rsid w:val="00C70E5D"/>
    <w:rsid w:val="00C70EED"/>
    <w:rsid w:val="00C70F98"/>
    <w:rsid w:val="00C71033"/>
    <w:rsid w:val="00C710CD"/>
    <w:rsid w:val="00C710E4"/>
    <w:rsid w:val="00C71100"/>
    <w:rsid w:val="00C711D6"/>
    <w:rsid w:val="00C7125C"/>
    <w:rsid w:val="00C712F3"/>
    <w:rsid w:val="00C71384"/>
    <w:rsid w:val="00C713A9"/>
    <w:rsid w:val="00C713ED"/>
    <w:rsid w:val="00C71401"/>
    <w:rsid w:val="00C7173D"/>
    <w:rsid w:val="00C71A5A"/>
    <w:rsid w:val="00C71B1F"/>
    <w:rsid w:val="00C71C1B"/>
    <w:rsid w:val="00C71C5A"/>
    <w:rsid w:val="00C72318"/>
    <w:rsid w:val="00C7241D"/>
    <w:rsid w:val="00C724E6"/>
    <w:rsid w:val="00C72640"/>
    <w:rsid w:val="00C7285B"/>
    <w:rsid w:val="00C72C90"/>
    <w:rsid w:val="00C72CCE"/>
    <w:rsid w:val="00C72F71"/>
    <w:rsid w:val="00C73366"/>
    <w:rsid w:val="00C73620"/>
    <w:rsid w:val="00C73703"/>
    <w:rsid w:val="00C7370E"/>
    <w:rsid w:val="00C737C3"/>
    <w:rsid w:val="00C73A35"/>
    <w:rsid w:val="00C73A90"/>
    <w:rsid w:val="00C73C82"/>
    <w:rsid w:val="00C73D8D"/>
    <w:rsid w:val="00C73D9E"/>
    <w:rsid w:val="00C73F2F"/>
    <w:rsid w:val="00C73F5C"/>
    <w:rsid w:val="00C740F8"/>
    <w:rsid w:val="00C742B2"/>
    <w:rsid w:val="00C744C5"/>
    <w:rsid w:val="00C74505"/>
    <w:rsid w:val="00C747A5"/>
    <w:rsid w:val="00C748C8"/>
    <w:rsid w:val="00C7498F"/>
    <w:rsid w:val="00C75077"/>
    <w:rsid w:val="00C752F0"/>
    <w:rsid w:val="00C758F6"/>
    <w:rsid w:val="00C75B39"/>
    <w:rsid w:val="00C75B8B"/>
    <w:rsid w:val="00C75DBF"/>
    <w:rsid w:val="00C75E33"/>
    <w:rsid w:val="00C75EA0"/>
    <w:rsid w:val="00C76059"/>
    <w:rsid w:val="00C763D8"/>
    <w:rsid w:val="00C76412"/>
    <w:rsid w:val="00C764E7"/>
    <w:rsid w:val="00C7695C"/>
    <w:rsid w:val="00C76E6C"/>
    <w:rsid w:val="00C76FFC"/>
    <w:rsid w:val="00C77309"/>
    <w:rsid w:val="00C774EA"/>
    <w:rsid w:val="00C77693"/>
    <w:rsid w:val="00C77C16"/>
    <w:rsid w:val="00C77C82"/>
    <w:rsid w:val="00C77CD1"/>
    <w:rsid w:val="00C77D4B"/>
    <w:rsid w:val="00C77DD2"/>
    <w:rsid w:val="00C800B3"/>
    <w:rsid w:val="00C8020C"/>
    <w:rsid w:val="00C802A0"/>
    <w:rsid w:val="00C8051E"/>
    <w:rsid w:val="00C80527"/>
    <w:rsid w:val="00C80717"/>
    <w:rsid w:val="00C8084F"/>
    <w:rsid w:val="00C808D9"/>
    <w:rsid w:val="00C80C85"/>
    <w:rsid w:val="00C80DDF"/>
    <w:rsid w:val="00C80E10"/>
    <w:rsid w:val="00C811DE"/>
    <w:rsid w:val="00C81205"/>
    <w:rsid w:val="00C81215"/>
    <w:rsid w:val="00C812D7"/>
    <w:rsid w:val="00C813EE"/>
    <w:rsid w:val="00C8143D"/>
    <w:rsid w:val="00C8143E"/>
    <w:rsid w:val="00C81514"/>
    <w:rsid w:val="00C81619"/>
    <w:rsid w:val="00C81635"/>
    <w:rsid w:val="00C816A9"/>
    <w:rsid w:val="00C817D0"/>
    <w:rsid w:val="00C8184B"/>
    <w:rsid w:val="00C819A6"/>
    <w:rsid w:val="00C81B11"/>
    <w:rsid w:val="00C81B25"/>
    <w:rsid w:val="00C81C31"/>
    <w:rsid w:val="00C81C66"/>
    <w:rsid w:val="00C81C9E"/>
    <w:rsid w:val="00C81CBE"/>
    <w:rsid w:val="00C81D16"/>
    <w:rsid w:val="00C820AB"/>
    <w:rsid w:val="00C82180"/>
    <w:rsid w:val="00C821B4"/>
    <w:rsid w:val="00C8247E"/>
    <w:rsid w:val="00C8251C"/>
    <w:rsid w:val="00C825CD"/>
    <w:rsid w:val="00C82617"/>
    <w:rsid w:val="00C82909"/>
    <w:rsid w:val="00C82CF0"/>
    <w:rsid w:val="00C82FF7"/>
    <w:rsid w:val="00C831B6"/>
    <w:rsid w:val="00C8335E"/>
    <w:rsid w:val="00C833A2"/>
    <w:rsid w:val="00C83509"/>
    <w:rsid w:val="00C837CF"/>
    <w:rsid w:val="00C83816"/>
    <w:rsid w:val="00C83A63"/>
    <w:rsid w:val="00C83A6B"/>
    <w:rsid w:val="00C83C0D"/>
    <w:rsid w:val="00C83D76"/>
    <w:rsid w:val="00C83F27"/>
    <w:rsid w:val="00C84092"/>
    <w:rsid w:val="00C84099"/>
    <w:rsid w:val="00C84247"/>
    <w:rsid w:val="00C84267"/>
    <w:rsid w:val="00C84343"/>
    <w:rsid w:val="00C84611"/>
    <w:rsid w:val="00C84751"/>
    <w:rsid w:val="00C8477D"/>
    <w:rsid w:val="00C847C8"/>
    <w:rsid w:val="00C847E0"/>
    <w:rsid w:val="00C8490A"/>
    <w:rsid w:val="00C84A5B"/>
    <w:rsid w:val="00C851C9"/>
    <w:rsid w:val="00C85314"/>
    <w:rsid w:val="00C8547B"/>
    <w:rsid w:val="00C856A5"/>
    <w:rsid w:val="00C85DD1"/>
    <w:rsid w:val="00C85F0D"/>
    <w:rsid w:val="00C85FD3"/>
    <w:rsid w:val="00C86018"/>
    <w:rsid w:val="00C86166"/>
    <w:rsid w:val="00C861A2"/>
    <w:rsid w:val="00C861EA"/>
    <w:rsid w:val="00C8623E"/>
    <w:rsid w:val="00C86379"/>
    <w:rsid w:val="00C86666"/>
    <w:rsid w:val="00C867CE"/>
    <w:rsid w:val="00C867F7"/>
    <w:rsid w:val="00C86805"/>
    <w:rsid w:val="00C86D55"/>
    <w:rsid w:val="00C86F14"/>
    <w:rsid w:val="00C87207"/>
    <w:rsid w:val="00C8721D"/>
    <w:rsid w:val="00C872FC"/>
    <w:rsid w:val="00C87472"/>
    <w:rsid w:val="00C877AD"/>
    <w:rsid w:val="00C878D7"/>
    <w:rsid w:val="00C879AE"/>
    <w:rsid w:val="00C87A90"/>
    <w:rsid w:val="00C87B23"/>
    <w:rsid w:val="00C87D04"/>
    <w:rsid w:val="00C90129"/>
    <w:rsid w:val="00C901C7"/>
    <w:rsid w:val="00C903E9"/>
    <w:rsid w:val="00C90534"/>
    <w:rsid w:val="00C909C8"/>
    <w:rsid w:val="00C90C6E"/>
    <w:rsid w:val="00C90D25"/>
    <w:rsid w:val="00C90DB8"/>
    <w:rsid w:val="00C90F22"/>
    <w:rsid w:val="00C90F68"/>
    <w:rsid w:val="00C911C4"/>
    <w:rsid w:val="00C912E3"/>
    <w:rsid w:val="00C913A8"/>
    <w:rsid w:val="00C915A3"/>
    <w:rsid w:val="00C91854"/>
    <w:rsid w:val="00C918A8"/>
    <w:rsid w:val="00C91BB2"/>
    <w:rsid w:val="00C91BC1"/>
    <w:rsid w:val="00C91C7F"/>
    <w:rsid w:val="00C91D3A"/>
    <w:rsid w:val="00C91D3F"/>
    <w:rsid w:val="00C92156"/>
    <w:rsid w:val="00C92167"/>
    <w:rsid w:val="00C92466"/>
    <w:rsid w:val="00C924EA"/>
    <w:rsid w:val="00C9283B"/>
    <w:rsid w:val="00C929F0"/>
    <w:rsid w:val="00C92AEF"/>
    <w:rsid w:val="00C92BA9"/>
    <w:rsid w:val="00C93075"/>
    <w:rsid w:val="00C93134"/>
    <w:rsid w:val="00C931BF"/>
    <w:rsid w:val="00C939A6"/>
    <w:rsid w:val="00C939EF"/>
    <w:rsid w:val="00C93F39"/>
    <w:rsid w:val="00C93FBA"/>
    <w:rsid w:val="00C9419F"/>
    <w:rsid w:val="00C94590"/>
    <w:rsid w:val="00C94971"/>
    <w:rsid w:val="00C94F86"/>
    <w:rsid w:val="00C950F5"/>
    <w:rsid w:val="00C95200"/>
    <w:rsid w:val="00C95273"/>
    <w:rsid w:val="00C95382"/>
    <w:rsid w:val="00C9556C"/>
    <w:rsid w:val="00C95951"/>
    <w:rsid w:val="00C959A7"/>
    <w:rsid w:val="00C95A57"/>
    <w:rsid w:val="00C95B99"/>
    <w:rsid w:val="00C95DCC"/>
    <w:rsid w:val="00C95F41"/>
    <w:rsid w:val="00C95F70"/>
    <w:rsid w:val="00C95F81"/>
    <w:rsid w:val="00C96093"/>
    <w:rsid w:val="00C960BE"/>
    <w:rsid w:val="00C96353"/>
    <w:rsid w:val="00C964E0"/>
    <w:rsid w:val="00C96696"/>
    <w:rsid w:val="00C96773"/>
    <w:rsid w:val="00C96950"/>
    <w:rsid w:val="00C96B49"/>
    <w:rsid w:val="00C9745B"/>
    <w:rsid w:val="00C974A1"/>
    <w:rsid w:val="00C977F3"/>
    <w:rsid w:val="00C97926"/>
    <w:rsid w:val="00C97A01"/>
    <w:rsid w:val="00C97C6B"/>
    <w:rsid w:val="00C97F21"/>
    <w:rsid w:val="00C97FB0"/>
    <w:rsid w:val="00CA009B"/>
    <w:rsid w:val="00CA0116"/>
    <w:rsid w:val="00CA0391"/>
    <w:rsid w:val="00CA0498"/>
    <w:rsid w:val="00CA0563"/>
    <w:rsid w:val="00CA0712"/>
    <w:rsid w:val="00CA0A17"/>
    <w:rsid w:val="00CA0A36"/>
    <w:rsid w:val="00CA160B"/>
    <w:rsid w:val="00CA1A10"/>
    <w:rsid w:val="00CA2030"/>
    <w:rsid w:val="00CA21FD"/>
    <w:rsid w:val="00CA23CA"/>
    <w:rsid w:val="00CA2470"/>
    <w:rsid w:val="00CA253A"/>
    <w:rsid w:val="00CA26A2"/>
    <w:rsid w:val="00CA2801"/>
    <w:rsid w:val="00CA29DA"/>
    <w:rsid w:val="00CA2A14"/>
    <w:rsid w:val="00CA2A38"/>
    <w:rsid w:val="00CA2B75"/>
    <w:rsid w:val="00CA2CA3"/>
    <w:rsid w:val="00CA2D7E"/>
    <w:rsid w:val="00CA2D90"/>
    <w:rsid w:val="00CA2E5D"/>
    <w:rsid w:val="00CA2EAC"/>
    <w:rsid w:val="00CA2ED5"/>
    <w:rsid w:val="00CA3013"/>
    <w:rsid w:val="00CA32F7"/>
    <w:rsid w:val="00CA3372"/>
    <w:rsid w:val="00CA37CF"/>
    <w:rsid w:val="00CA391B"/>
    <w:rsid w:val="00CA3BBB"/>
    <w:rsid w:val="00CA3F03"/>
    <w:rsid w:val="00CA4262"/>
    <w:rsid w:val="00CA4339"/>
    <w:rsid w:val="00CA45D4"/>
    <w:rsid w:val="00CA460A"/>
    <w:rsid w:val="00CA4894"/>
    <w:rsid w:val="00CA4948"/>
    <w:rsid w:val="00CA4B03"/>
    <w:rsid w:val="00CA4B99"/>
    <w:rsid w:val="00CA4BC0"/>
    <w:rsid w:val="00CA4C98"/>
    <w:rsid w:val="00CA4CA5"/>
    <w:rsid w:val="00CA4CBD"/>
    <w:rsid w:val="00CA4DD2"/>
    <w:rsid w:val="00CA4DDC"/>
    <w:rsid w:val="00CA4F8F"/>
    <w:rsid w:val="00CA50D2"/>
    <w:rsid w:val="00CA51F0"/>
    <w:rsid w:val="00CA5342"/>
    <w:rsid w:val="00CA54E2"/>
    <w:rsid w:val="00CA555A"/>
    <w:rsid w:val="00CA5586"/>
    <w:rsid w:val="00CA56D2"/>
    <w:rsid w:val="00CA5C18"/>
    <w:rsid w:val="00CA5CA8"/>
    <w:rsid w:val="00CA5E3A"/>
    <w:rsid w:val="00CA5EE6"/>
    <w:rsid w:val="00CA5F4B"/>
    <w:rsid w:val="00CA5F5A"/>
    <w:rsid w:val="00CA6182"/>
    <w:rsid w:val="00CA62A9"/>
    <w:rsid w:val="00CA649B"/>
    <w:rsid w:val="00CA6632"/>
    <w:rsid w:val="00CA6ACA"/>
    <w:rsid w:val="00CA6B79"/>
    <w:rsid w:val="00CA6BF0"/>
    <w:rsid w:val="00CA6C9C"/>
    <w:rsid w:val="00CA7108"/>
    <w:rsid w:val="00CA7341"/>
    <w:rsid w:val="00CA73FA"/>
    <w:rsid w:val="00CA7420"/>
    <w:rsid w:val="00CA744C"/>
    <w:rsid w:val="00CA7911"/>
    <w:rsid w:val="00CA7959"/>
    <w:rsid w:val="00CA7C27"/>
    <w:rsid w:val="00CA7CA2"/>
    <w:rsid w:val="00CA7F2A"/>
    <w:rsid w:val="00CA7FB3"/>
    <w:rsid w:val="00CB0157"/>
    <w:rsid w:val="00CB0233"/>
    <w:rsid w:val="00CB06A6"/>
    <w:rsid w:val="00CB0773"/>
    <w:rsid w:val="00CB07B5"/>
    <w:rsid w:val="00CB081B"/>
    <w:rsid w:val="00CB0846"/>
    <w:rsid w:val="00CB08E4"/>
    <w:rsid w:val="00CB091A"/>
    <w:rsid w:val="00CB0ACD"/>
    <w:rsid w:val="00CB0EEF"/>
    <w:rsid w:val="00CB1125"/>
    <w:rsid w:val="00CB1208"/>
    <w:rsid w:val="00CB124B"/>
    <w:rsid w:val="00CB12D0"/>
    <w:rsid w:val="00CB1495"/>
    <w:rsid w:val="00CB1601"/>
    <w:rsid w:val="00CB16AF"/>
    <w:rsid w:val="00CB1717"/>
    <w:rsid w:val="00CB17CB"/>
    <w:rsid w:val="00CB188C"/>
    <w:rsid w:val="00CB18E2"/>
    <w:rsid w:val="00CB1951"/>
    <w:rsid w:val="00CB1CB2"/>
    <w:rsid w:val="00CB1E0E"/>
    <w:rsid w:val="00CB1E1D"/>
    <w:rsid w:val="00CB1F95"/>
    <w:rsid w:val="00CB1FFB"/>
    <w:rsid w:val="00CB2277"/>
    <w:rsid w:val="00CB22F5"/>
    <w:rsid w:val="00CB2481"/>
    <w:rsid w:val="00CB24D4"/>
    <w:rsid w:val="00CB2505"/>
    <w:rsid w:val="00CB28E9"/>
    <w:rsid w:val="00CB2C2C"/>
    <w:rsid w:val="00CB2CD6"/>
    <w:rsid w:val="00CB2F9E"/>
    <w:rsid w:val="00CB2FDE"/>
    <w:rsid w:val="00CB3259"/>
    <w:rsid w:val="00CB36E7"/>
    <w:rsid w:val="00CB39C3"/>
    <w:rsid w:val="00CB3A66"/>
    <w:rsid w:val="00CB3D57"/>
    <w:rsid w:val="00CB3DF1"/>
    <w:rsid w:val="00CB3E08"/>
    <w:rsid w:val="00CB4443"/>
    <w:rsid w:val="00CB4462"/>
    <w:rsid w:val="00CB44E3"/>
    <w:rsid w:val="00CB47A5"/>
    <w:rsid w:val="00CB4877"/>
    <w:rsid w:val="00CB4895"/>
    <w:rsid w:val="00CB49AC"/>
    <w:rsid w:val="00CB49D3"/>
    <w:rsid w:val="00CB49F1"/>
    <w:rsid w:val="00CB4B3A"/>
    <w:rsid w:val="00CB4C98"/>
    <w:rsid w:val="00CB506E"/>
    <w:rsid w:val="00CB51E4"/>
    <w:rsid w:val="00CB5205"/>
    <w:rsid w:val="00CB5381"/>
    <w:rsid w:val="00CB5446"/>
    <w:rsid w:val="00CB548F"/>
    <w:rsid w:val="00CB5586"/>
    <w:rsid w:val="00CB5620"/>
    <w:rsid w:val="00CB5776"/>
    <w:rsid w:val="00CB57DD"/>
    <w:rsid w:val="00CB5878"/>
    <w:rsid w:val="00CB5B08"/>
    <w:rsid w:val="00CB5B0B"/>
    <w:rsid w:val="00CB5B8E"/>
    <w:rsid w:val="00CB5E32"/>
    <w:rsid w:val="00CB5E40"/>
    <w:rsid w:val="00CB5F55"/>
    <w:rsid w:val="00CB61D8"/>
    <w:rsid w:val="00CB6464"/>
    <w:rsid w:val="00CB674C"/>
    <w:rsid w:val="00CB6965"/>
    <w:rsid w:val="00CB6968"/>
    <w:rsid w:val="00CB6BFE"/>
    <w:rsid w:val="00CB6CC8"/>
    <w:rsid w:val="00CB6CD8"/>
    <w:rsid w:val="00CB6EF2"/>
    <w:rsid w:val="00CB720E"/>
    <w:rsid w:val="00CB746B"/>
    <w:rsid w:val="00CB7766"/>
    <w:rsid w:val="00CB790C"/>
    <w:rsid w:val="00CB79DC"/>
    <w:rsid w:val="00CB7B32"/>
    <w:rsid w:val="00CB7B79"/>
    <w:rsid w:val="00CB7CD9"/>
    <w:rsid w:val="00CB7D3E"/>
    <w:rsid w:val="00CB7D72"/>
    <w:rsid w:val="00CB7FCA"/>
    <w:rsid w:val="00CC0000"/>
    <w:rsid w:val="00CC012C"/>
    <w:rsid w:val="00CC0302"/>
    <w:rsid w:val="00CC0308"/>
    <w:rsid w:val="00CC03FB"/>
    <w:rsid w:val="00CC0472"/>
    <w:rsid w:val="00CC07D5"/>
    <w:rsid w:val="00CC07EA"/>
    <w:rsid w:val="00CC0A56"/>
    <w:rsid w:val="00CC0BD8"/>
    <w:rsid w:val="00CC0C53"/>
    <w:rsid w:val="00CC0D45"/>
    <w:rsid w:val="00CC0E7B"/>
    <w:rsid w:val="00CC0FDF"/>
    <w:rsid w:val="00CC1030"/>
    <w:rsid w:val="00CC119F"/>
    <w:rsid w:val="00CC11D3"/>
    <w:rsid w:val="00CC1205"/>
    <w:rsid w:val="00CC13EF"/>
    <w:rsid w:val="00CC1478"/>
    <w:rsid w:val="00CC15E1"/>
    <w:rsid w:val="00CC1752"/>
    <w:rsid w:val="00CC1822"/>
    <w:rsid w:val="00CC1A50"/>
    <w:rsid w:val="00CC1AE9"/>
    <w:rsid w:val="00CC1BF8"/>
    <w:rsid w:val="00CC1C0A"/>
    <w:rsid w:val="00CC1D5A"/>
    <w:rsid w:val="00CC1D7D"/>
    <w:rsid w:val="00CC1D95"/>
    <w:rsid w:val="00CC207E"/>
    <w:rsid w:val="00CC20EF"/>
    <w:rsid w:val="00CC24F9"/>
    <w:rsid w:val="00CC2769"/>
    <w:rsid w:val="00CC2D49"/>
    <w:rsid w:val="00CC2EFE"/>
    <w:rsid w:val="00CC2F8F"/>
    <w:rsid w:val="00CC305D"/>
    <w:rsid w:val="00CC3155"/>
    <w:rsid w:val="00CC31CD"/>
    <w:rsid w:val="00CC3259"/>
    <w:rsid w:val="00CC32A0"/>
    <w:rsid w:val="00CC3809"/>
    <w:rsid w:val="00CC38AC"/>
    <w:rsid w:val="00CC39EB"/>
    <w:rsid w:val="00CC3CCE"/>
    <w:rsid w:val="00CC3D16"/>
    <w:rsid w:val="00CC3DC2"/>
    <w:rsid w:val="00CC3E71"/>
    <w:rsid w:val="00CC42E0"/>
    <w:rsid w:val="00CC443A"/>
    <w:rsid w:val="00CC4570"/>
    <w:rsid w:val="00CC45A1"/>
    <w:rsid w:val="00CC4687"/>
    <w:rsid w:val="00CC46E6"/>
    <w:rsid w:val="00CC4931"/>
    <w:rsid w:val="00CC493C"/>
    <w:rsid w:val="00CC4A7B"/>
    <w:rsid w:val="00CC4E0B"/>
    <w:rsid w:val="00CC4EE1"/>
    <w:rsid w:val="00CC4EF9"/>
    <w:rsid w:val="00CC500E"/>
    <w:rsid w:val="00CC5096"/>
    <w:rsid w:val="00CC52D4"/>
    <w:rsid w:val="00CC52D5"/>
    <w:rsid w:val="00CC5353"/>
    <w:rsid w:val="00CC5405"/>
    <w:rsid w:val="00CC559D"/>
    <w:rsid w:val="00CC55F7"/>
    <w:rsid w:val="00CC58AF"/>
    <w:rsid w:val="00CC5AE9"/>
    <w:rsid w:val="00CC5CA4"/>
    <w:rsid w:val="00CC6242"/>
    <w:rsid w:val="00CC6370"/>
    <w:rsid w:val="00CC6433"/>
    <w:rsid w:val="00CC667C"/>
    <w:rsid w:val="00CC6A89"/>
    <w:rsid w:val="00CC6C8F"/>
    <w:rsid w:val="00CC6F64"/>
    <w:rsid w:val="00CC7159"/>
    <w:rsid w:val="00CC71BC"/>
    <w:rsid w:val="00CC72C4"/>
    <w:rsid w:val="00CC7337"/>
    <w:rsid w:val="00CC738F"/>
    <w:rsid w:val="00CC73EA"/>
    <w:rsid w:val="00CC7772"/>
    <w:rsid w:val="00CC789B"/>
    <w:rsid w:val="00CC7906"/>
    <w:rsid w:val="00CC79E2"/>
    <w:rsid w:val="00CC7E3E"/>
    <w:rsid w:val="00CC7EF0"/>
    <w:rsid w:val="00CC7F30"/>
    <w:rsid w:val="00CC7F77"/>
    <w:rsid w:val="00CD00E8"/>
    <w:rsid w:val="00CD01E9"/>
    <w:rsid w:val="00CD0354"/>
    <w:rsid w:val="00CD0900"/>
    <w:rsid w:val="00CD094F"/>
    <w:rsid w:val="00CD0A46"/>
    <w:rsid w:val="00CD0B05"/>
    <w:rsid w:val="00CD0BB7"/>
    <w:rsid w:val="00CD0C13"/>
    <w:rsid w:val="00CD0EDB"/>
    <w:rsid w:val="00CD0F6B"/>
    <w:rsid w:val="00CD10F7"/>
    <w:rsid w:val="00CD1148"/>
    <w:rsid w:val="00CD14B5"/>
    <w:rsid w:val="00CD1604"/>
    <w:rsid w:val="00CD1783"/>
    <w:rsid w:val="00CD17B2"/>
    <w:rsid w:val="00CD17B9"/>
    <w:rsid w:val="00CD190D"/>
    <w:rsid w:val="00CD1AD7"/>
    <w:rsid w:val="00CD1BFE"/>
    <w:rsid w:val="00CD1D5F"/>
    <w:rsid w:val="00CD1F2F"/>
    <w:rsid w:val="00CD1F6E"/>
    <w:rsid w:val="00CD1F8C"/>
    <w:rsid w:val="00CD1FCA"/>
    <w:rsid w:val="00CD2192"/>
    <w:rsid w:val="00CD2324"/>
    <w:rsid w:val="00CD2404"/>
    <w:rsid w:val="00CD25CF"/>
    <w:rsid w:val="00CD26C9"/>
    <w:rsid w:val="00CD2946"/>
    <w:rsid w:val="00CD2C96"/>
    <w:rsid w:val="00CD2DA5"/>
    <w:rsid w:val="00CD2E37"/>
    <w:rsid w:val="00CD2E39"/>
    <w:rsid w:val="00CD2FCA"/>
    <w:rsid w:val="00CD30EA"/>
    <w:rsid w:val="00CD316B"/>
    <w:rsid w:val="00CD31FC"/>
    <w:rsid w:val="00CD320C"/>
    <w:rsid w:val="00CD3462"/>
    <w:rsid w:val="00CD3595"/>
    <w:rsid w:val="00CD3600"/>
    <w:rsid w:val="00CD36CD"/>
    <w:rsid w:val="00CD36E8"/>
    <w:rsid w:val="00CD37DD"/>
    <w:rsid w:val="00CD39FE"/>
    <w:rsid w:val="00CD3B94"/>
    <w:rsid w:val="00CD3DE5"/>
    <w:rsid w:val="00CD3E7A"/>
    <w:rsid w:val="00CD424E"/>
    <w:rsid w:val="00CD4355"/>
    <w:rsid w:val="00CD4403"/>
    <w:rsid w:val="00CD4799"/>
    <w:rsid w:val="00CD47D1"/>
    <w:rsid w:val="00CD487F"/>
    <w:rsid w:val="00CD495F"/>
    <w:rsid w:val="00CD4A86"/>
    <w:rsid w:val="00CD4B7D"/>
    <w:rsid w:val="00CD4C05"/>
    <w:rsid w:val="00CD4D97"/>
    <w:rsid w:val="00CD5143"/>
    <w:rsid w:val="00CD5256"/>
    <w:rsid w:val="00CD52B4"/>
    <w:rsid w:val="00CD5520"/>
    <w:rsid w:val="00CD561B"/>
    <w:rsid w:val="00CD57B8"/>
    <w:rsid w:val="00CD5A92"/>
    <w:rsid w:val="00CD5AD0"/>
    <w:rsid w:val="00CD5B25"/>
    <w:rsid w:val="00CD5FE8"/>
    <w:rsid w:val="00CD6044"/>
    <w:rsid w:val="00CD606E"/>
    <w:rsid w:val="00CD654B"/>
    <w:rsid w:val="00CD68FA"/>
    <w:rsid w:val="00CD6A1D"/>
    <w:rsid w:val="00CD6A35"/>
    <w:rsid w:val="00CD6E46"/>
    <w:rsid w:val="00CD6F12"/>
    <w:rsid w:val="00CD7299"/>
    <w:rsid w:val="00CD72CF"/>
    <w:rsid w:val="00CD7478"/>
    <w:rsid w:val="00CD749E"/>
    <w:rsid w:val="00CD7589"/>
    <w:rsid w:val="00CD78EF"/>
    <w:rsid w:val="00CD7981"/>
    <w:rsid w:val="00CD79EB"/>
    <w:rsid w:val="00CD7AD3"/>
    <w:rsid w:val="00CD7BBD"/>
    <w:rsid w:val="00CD7EB4"/>
    <w:rsid w:val="00CD8E41"/>
    <w:rsid w:val="00CE003E"/>
    <w:rsid w:val="00CE00E0"/>
    <w:rsid w:val="00CE0190"/>
    <w:rsid w:val="00CE0301"/>
    <w:rsid w:val="00CE0477"/>
    <w:rsid w:val="00CE058A"/>
    <w:rsid w:val="00CE073B"/>
    <w:rsid w:val="00CE0861"/>
    <w:rsid w:val="00CE0B78"/>
    <w:rsid w:val="00CE0BCC"/>
    <w:rsid w:val="00CE0BED"/>
    <w:rsid w:val="00CE0C6F"/>
    <w:rsid w:val="00CE0F23"/>
    <w:rsid w:val="00CE0F31"/>
    <w:rsid w:val="00CE0FFF"/>
    <w:rsid w:val="00CE103B"/>
    <w:rsid w:val="00CE11EE"/>
    <w:rsid w:val="00CE1221"/>
    <w:rsid w:val="00CE12A3"/>
    <w:rsid w:val="00CE1420"/>
    <w:rsid w:val="00CE15B9"/>
    <w:rsid w:val="00CE1704"/>
    <w:rsid w:val="00CE176D"/>
    <w:rsid w:val="00CE1B3C"/>
    <w:rsid w:val="00CE1D7E"/>
    <w:rsid w:val="00CE2008"/>
    <w:rsid w:val="00CE20E8"/>
    <w:rsid w:val="00CE223E"/>
    <w:rsid w:val="00CE22FE"/>
    <w:rsid w:val="00CE2405"/>
    <w:rsid w:val="00CE285B"/>
    <w:rsid w:val="00CE2877"/>
    <w:rsid w:val="00CE28E6"/>
    <w:rsid w:val="00CE29B3"/>
    <w:rsid w:val="00CE29E7"/>
    <w:rsid w:val="00CE2DD2"/>
    <w:rsid w:val="00CE3165"/>
    <w:rsid w:val="00CE31DB"/>
    <w:rsid w:val="00CE3206"/>
    <w:rsid w:val="00CE3240"/>
    <w:rsid w:val="00CE3361"/>
    <w:rsid w:val="00CE36C8"/>
    <w:rsid w:val="00CE372C"/>
    <w:rsid w:val="00CE37AC"/>
    <w:rsid w:val="00CE3823"/>
    <w:rsid w:val="00CE3FC5"/>
    <w:rsid w:val="00CE4120"/>
    <w:rsid w:val="00CE43B0"/>
    <w:rsid w:val="00CE44E4"/>
    <w:rsid w:val="00CE45B0"/>
    <w:rsid w:val="00CE4616"/>
    <w:rsid w:val="00CE488E"/>
    <w:rsid w:val="00CE4B30"/>
    <w:rsid w:val="00CE4B92"/>
    <w:rsid w:val="00CE4C89"/>
    <w:rsid w:val="00CE4DD0"/>
    <w:rsid w:val="00CE4F05"/>
    <w:rsid w:val="00CE50D8"/>
    <w:rsid w:val="00CE5131"/>
    <w:rsid w:val="00CE52AB"/>
    <w:rsid w:val="00CE54DB"/>
    <w:rsid w:val="00CE555A"/>
    <w:rsid w:val="00CE56DA"/>
    <w:rsid w:val="00CE59B1"/>
    <w:rsid w:val="00CE5A5A"/>
    <w:rsid w:val="00CE5AC5"/>
    <w:rsid w:val="00CE5CC9"/>
    <w:rsid w:val="00CE5DAD"/>
    <w:rsid w:val="00CE60A7"/>
    <w:rsid w:val="00CE6470"/>
    <w:rsid w:val="00CE65F5"/>
    <w:rsid w:val="00CE680C"/>
    <w:rsid w:val="00CE6E51"/>
    <w:rsid w:val="00CE6F6F"/>
    <w:rsid w:val="00CE701C"/>
    <w:rsid w:val="00CE72C1"/>
    <w:rsid w:val="00CE73FC"/>
    <w:rsid w:val="00CE74CA"/>
    <w:rsid w:val="00CE758C"/>
    <w:rsid w:val="00CE75FB"/>
    <w:rsid w:val="00CE77B8"/>
    <w:rsid w:val="00CE78B7"/>
    <w:rsid w:val="00CE7EAD"/>
    <w:rsid w:val="00CE7FA2"/>
    <w:rsid w:val="00CF0040"/>
    <w:rsid w:val="00CF020E"/>
    <w:rsid w:val="00CF036B"/>
    <w:rsid w:val="00CF03B9"/>
    <w:rsid w:val="00CF0914"/>
    <w:rsid w:val="00CF0A1B"/>
    <w:rsid w:val="00CF0B71"/>
    <w:rsid w:val="00CF0C5A"/>
    <w:rsid w:val="00CF0C9D"/>
    <w:rsid w:val="00CF12FC"/>
    <w:rsid w:val="00CF1461"/>
    <w:rsid w:val="00CF1509"/>
    <w:rsid w:val="00CF16D5"/>
    <w:rsid w:val="00CF17CB"/>
    <w:rsid w:val="00CF190E"/>
    <w:rsid w:val="00CF19B2"/>
    <w:rsid w:val="00CF1B2E"/>
    <w:rsid w:val="00CF1DF3"/>
    <w:rsid w:val="00CF1FB6"/>
    <w:rsid w:val="00CF1FF5"/>
    <w:rsid w:val="00CF1FFF"/>
    <w:rsid w:val="00CF20B7"/>
    <w:rsid w:val="00CF28C7"/>
    <w:rsid w:val="00CF297B"/>
    <w:rsid w:val="00CF2C5B"/>
    <w:rsid w:val="00CF2CF0"/>
    <w:rsid w:val="00CF2EA8"/>
    <w:rsid w:val="00CF3019"/>
    <w:rsid w:val="00CF3723"/>
    <w:rsid w:val="00CF37DE"/>
    <w:rsid w:val="00CF3C06"/>
    <w:rsid w:val="00CF3E76"/>
    <w:rsid w:val="00CF3F0D"/>
    <w:rsid w:val="00CF4546"/>
    <w:rsid w:val="00CF47E2"/>
    <w:rsid w:val="00CF4D16"/>
    <w:rsid w:val="00CF504F"/>
    <w:rsid w:val="00CF50A8"/>
    <w:rsid w:val="00CF5171"/>
    <w:rsid w:val="00CF51C0"/>
    <w:rsid w:val="00CF51E1"/>
    <w:rsid w:val="00CF533A"/>
    <w:rsid w:val="00CF5729"/>
    <w:rsid w:val="00CF5995"/>
    <w:rsid w:val="00CF5DC1"/>
    <w:rsid w:val="00CF5E3F"/>
    <w:rsid w:val="00CF5E68"/>
    <w:rsid w:val="00CF5FD7"/>
    <w:rsid w:val="00CF633C"/>
    <w:rsid w:val="00CF6505"/>
    <w:rsid w:val="00CF65E7"/>
    <w:rsid w:val="00CF684D"/>
    <w:rsid w:val="00CF6AB6"/>
    <w:rsid w:val="00CF6B07"/>
    <w:rsid w:val="00CF6E07"/>
    <w:rsid w:val="00CF6F26"/>
    <w:rsid w:val="00CF6F44"/>
    <w:rsid w:val="00CF7287"/>
    <w:rsid w:val="00CF7373"/>
    <w:rsid w:val="00CF764C"/>
    <w:rsid w:val="00CF7677"/>
    <w:rsid w:val="00CF7688"/>
    <w:rsid w:val="00CF7BC8"/>
    <w:rsid w:val="00CF7BF5"/>
    <w:rsid w:val="00CF7C9F"/>
    <w:rsid w:val="00CF7DC9"/>
    <w:rsid w:val="00D000A4"/>
    <w:rsid w:val="00D0024F"/>
    <w:rsid w:val="00D003EC"/>
    <w:rsid w:val="00D00623"/>
    <w:rsid w:val="00D0064E"/>
    <w:rsid w:val="00D007D2"/>
    <w:rsid w:val="00D00C06"/>
    <w:rsid w:val="00D00D39"/>
    <w:rsid w:val="00D00D63"/>
    <w:rsid w:val="00D011A2"/>
    <w:rsid w:val="00D011B4"/>
    <w:rsid w:val="00D01444"/>
    <w:rsid w:val="00D0155A"/>
    <w:rsid w:val="00D01638"/>
    <w:rsid w:val="00D016B4"/>
    <w:rsid w:val="00D0181A"/>
    <w:rsid w:val="00D01821"/>
    <w:rsid w:val="00D0182C"/>
    <w:rsid w:val="00D01954"/>
    <w:rsid w:val="00D01A37"/>
    <w:rsid w:val="00D01A5E"/>
    <w:rsid w:val="00D01D22"/>
    <w:rsid w:val="00D01D5A"/>
    <w:rsid w:val="00D01EC5"/>
    <w:rsid w:val="00D01F30"/>
    <w:rsid w:val="00D01F54"/>
    <w:rsid w:val="00D01FCF"/>
    <w:rsid w:val="00D021D3"/>
    <w:rsid w:val="00D0221B"/>
    <w:rsid w:val="00D022CB"/>
    <w:rsid w:val="00D02365"/>
    <w:rsid w:val="00D024B6"/>
    <w:rsid w:val="00D024EB"/>
    <w:rsid w:val="00D0270A"/>
    <w:rsid w:val="00D027F9"/>
    <w:rsid w:val="00D028AD"/>
    <w:rsid w:val="00D02A96"/>
    <w:rsid w:val="00D02AE3"/>
    <w:rsid w:val="00D02E42"/>
    <w:rsid w:val="00D02F0C"/>
    <w:rsid w:val="00D03108"/>
    <w:rsid w:val="00D03200"/>
    <w:rsid w:val="00D03204"/>
    <w:rsid w:val="00D03314"/>
    <w:rsid w:val="00D03540"/>
    <w:rsid w:val="00D03570"/>
    <w:rsid w:val="00D035C8"/>
    <w:rsid w:val="00D0361D"/>
    <w:rsid w:val="00D037E5"/>
    <w:rsid w:val="00D0391A"/>
    <w:rsid w:val="00D03966"/>
    <w:rsid w:val="00D03E29"/>
    <w:rsid w:val="00D03E3C"/>
    <w:rsid w:val="00D03EE7"/>
    <w:rsid w:val="00D041A2"/>
    <w:rsid w:val="00D042BE"/>
    <w:rsid w:val="00D042D2"/>
    <w:rsid w:val="00D04345"/>
    <w:rsid w:val="00D04486"/>
    <w:rsid w:val="00D0449B"/>
    <w:rsid w:val="00D045B5"/>
    <w:rsid w:val="00D047A8"/>
    <w:rsid w:val="00D04908"/>
    <w:rsid w:val="00D049FE"/>
    <w:rsid w:val="00D04B36"/>
    <w:rsid w:val="00D04D04"/>
    <w:rsid w:val="00D04FF8"/>
    <w:rsid w:val="00D05142"/>
    <w:rsid w:val="00D054AE"/>
    <w:rsid w:val="00D054DE"/>
    <w:rsid w:val="00D0565C"/>
    <w:rsid w:val="00D0570C"/>
    <w:rsid w:val="00D05781"/>
    <w:rsid w:val="00D05968"/>
    <w:rsid w:val="00D05970"/>
    <w:rsid w:val="00D05AF3"/>
    <w:rsid w:val="00D05BAA"/>
    <w:rsid w:val="00D05C27"/>
    <w:rsid w:val="00D05E67"/>
    <w:rsid w:val="00D05E6F"/>
    <w:rsid w:val="00D05F11"/>
    <w:rsid w:val="00D0608C"/>
    <w:rsid w:val="00D064D3"/>
    <w:rsid w:val="00D065B8"/>
    <w:rsid w:val="00D065DB"/>
    <w:rsid w:val="00D065E9"/>
    <w:rsid w:val="00D067FC"/>
    <w:rsid w:val="00D0696C"/>
    <w:rsid w:val="00D06C28"/>
    <w:rsid w:val="00D06C2E"/>
    <w:rsid w:val="00D06D23"/>
    <w:rsid w:val="00D06F2B"/>
    <w:rsid w:val="00D06F2D"/>
    <w:rsid w:val="00D07609"/>
    <w:rsid w:val="00D0765E"/>
    <w:rsid w:val="00D077F3"/>
    <w:rsid w:val="00D0780D"/>
    <w:rsid w:val="00D078AB"/>
    <w:rsid w:val="00D078D7"/>
    <w:rsid w:val="00D07903"/>
    <w:rsid w:val="00D07DE5"/>
    <w:rsid w:val="00D101B5"/>
    <w:rsid w:val="00D101DC"/>
    <w:rsid w:val="00D101F7"/>
    <w:rsid w:val="00D10461"/>
    <w:rsid w:val="00D106F6"/>
    <w:rsid w:val="00D10780"/>
    <w:rsid w:val="00D107E8"/>
    <w:rsid w:val="00D108E0"/>
    <w:rsid w:val="00D10927"/>
    <w:rsid w:val="00D10E4F"/>
    <w:rsid w:val="00D10F83"/>
    <w:rsid w:val="00D11027"/>
    <w:rsid w:val="00D1109E"/>
    <w:rsid w:val="00D1155B"/>
    <w:rsid w:val="00D117CA"/>
    <w:rsid w:val="00D11842"/>
    <w:rsid w:val="00D11974"/>
    <w:rsid w:val="00D11A92"/>
    <w:rsid w:val="00D11BF4"/>
    <w:rsid w:val="00D11C0B"/>
    <w:rsid w:val="00D11C13"/>
    <w:rsid w:val="00D11C4A"/>
    <w:rsid w:val="00D11C81"/>
    <w:rsid w:val="00D120D1"/>
    <w:rsid w:val="00D120DB"/>
    <w:rsid w:val="00D121FA"/>
    <w:rsid w:val="00D12318"/>
    <w:rsid w:val="00D1248D"/>
    <w:rsid w:val="00D126F4"/>
    <w:rsid w:val="00D127AD"/>
    <w:rsid w:val="00D12AB6"/>
    <w:rsid w:val="00D12ACB"/>
    <w:rsid w:val="00D12DEC"/>
    <w:rsid w:val="00D12E5C"/>
    <w:rsid w:val="00D12EF9"/>
    <w:rsid w:val="00D1311C"/>
    <w:rsid w:val="00D134C2"/>
    <w:rsid w:val="00D136A2"/>
    <w:rsid w:val="00D13839"/>
    <w:rsid w:val="00D139E3"/>
    <w:rsid w:val="00D13A9E"/>
    <w:rsid w:val="00D13B07"/>
    <w:rsid w:val="00D13C34"/>
    <w:rsid w:val="00D13CFD"/>
    <w:rsid w:val="00D13D44"/>
    <w:rsid w:val="00D13E98"/>
    <w:rsid w:val="00D141D3"/>
    <w:rsid w:val="00D14302"/>
    <w:rsid w:val="00D145F5"/>
    <w:rsid w:val="00D146EC"/>
    <w:rsid w:val="00D1483A"/>
    <w:rsid w:val="00D1496B"/>
    <w:rsid w:val="00D14B83"/>
    <w:rsid w:val="00D14C7E"/>
    <w:rsid w:val="00D14DCB"/>
    <w:rsid w:val="00D14E72"/>
    <w:rsid w:val="00D150A9"/>
    <w:rsid w:val="00D150F1"/>
    <w:rsid w:val="00D15492"/>
    <w:rsid w:val="00D1567B"/>
    <w:rsid w:val="00D15A65"/>
    <w:rsid w:val="00D15AF0"/>
    <w:rsid w:val="00D15DE4"/>
    <w:rsid w:val="00D15E4A"/>
    <w:rsid w:val="00D15EB9"/>
    <w:rsid w:val="00D1614E"/>
    <w:rsid w:val="00D1652C"/>
    <w:rsid w:val="00D16665"/>
    <w:rsid w:val="00D167B0"/>
    <w:rsid w:val="00D167D4"/>
    <w:rsid w:val="00D16867"/>
    <w:rsid w:val="00D16AF7"/>
    <w:rsid w:val="00D16FDA"/>
    <w:rsid w:val="00D170E7"/>
    <w:rsid w:val="00D17287"/>
    <w:rsid w:val="00D172CA"/>
    <w:rsid w:val="00D17347"/>
    <w:rsid w:val="00D173E4"/>
    <w:rsid w:val="00D17478"/>
    <w:rsid w:val="00D174D0"/>
    <w:rsid w:val="00D174D8"/>
    <w:rsid w:val="00D17521"/>
    <w:rsid w:val="00D17546"/>
    <w:rsid w:val="00D177CB"/>
    <w:rsid w:val="00D17AEE"/>
    <w:rsid w:val="00D17B61"/>
    <w:rsid w:val="00D17CD5"/>
    <w:rsid w:val="00D17FFA"/>
    <w:rsid w:val="00D201E7"/>
    <w:rsid w:val="00D2022D"/>
    <w:rsid w:val="00D205E8"/>
    <w:rsid w:val="00D205F4"/>
    <w:rsid w:val="00D2075A"/>
    <w:rsid w:val="00D207C9"/>
    <w:rsid w:val="00D2082B"/>
    <w:rsid w:val="00D20856"/>
    <w:rsid w:val="00D2091C"/>
    <w:rsid w:val="00D20A95"/>
    <w:rsid w:val="00D20AAF"/>
    <w:rsid w:val="00D20E19"/>
    <w:rsid w:val="00D2107E"/>
    <w:rsid w:val="00D2109E"/>
    <w:rsid w:val="00D21165"/>
    <w:rsid w:val="00D2133A"/>
    <w:rsid w:val="00D214A6"/>
    <w:rsid w:val="00D214F6"/>
    <w:rsid w:val="00D21959"/>
    <w:rsid w:val="00D21986"/>
    <w:rsid w:val="00D21AB0"/>
    <w:rsid w:val="00D21D8F"/>
    <w:rsid w:val="00D21E9E"/>
    <w:rsid w:val="00D21F29"/>
    <w:rsid w:val="00D21F2E"/>
    <w:rsid w:val="00D22218"/>
    <w:rsid w:val="00D22278"/>
    <w:rsid w:val="00D222BA"/>
    <w:rsid w:val="00D2236A"/>
    <w:rsid w:val="00D22519"/>
    <w:rsid w:val="00D2255D"/>
    <w:rsid w:val="00D22638"/>
    <w:rsid w:val="00D2264C"/>
    <w:rsid w:val="00D2288B"/>
    <w:rsid w:val="00D228E8"/>
    <w:rsid w:val="00D228F9"/>
    <w:rsid w:val="00D22970"/>
    <w:rsid w:val="00D22BE5"/>
    <w:rsid w:val="00D2327C"/>
    <w:rsid w:val="00D232A3"/>
    <w:rsid w:val="00D232CC"/>
    <w:rsid w:val="00D233B2"/>
    <w:rsid w:val="00D233BE"/>
    <w:rsid w:val="00D2346B"/>
    <w:rsid w:val="00D2379A"/>
    <w:rsid w:val="00D237D3"/>
    <w:rsid w:val="00D2380F"/>
    <w:rsid w:val="00D23A13"/>
    <w:rsid w:val="00D23A14"/>
    <w:rsid w:val="00D23B31"/>
    <w:rsid w:val="00D23F1D"/>
    <w:rsid w:val="00D23F20"/>
    <w:rsid w:val="00D245B7"/>
    <w:rsid w:val="00D24632"/>
    <w:rsid w:val="00D24794"/>
    <w:rsid w:val="00D24C61"/>
    <w:rsid w:val="00D256C0"/>
    <w:rsid w:val="00D256E6"/>
    <w:rsid w:val="00D25748"/>
    <w:rsid w:val="00D25A07"/>
    <w:rsid w:val="00D25C5C"/>
    <w:rsid w:val="00D25FD7"/>
    <w:rsid w:val="00D26063"/>
    <w:rsid w:val="00D2618B"/>
    <w:rsid w:val="00D26337"/>
    <w:rsid w:val="00D26416"/>
    <w:rsid w:val="00D26477"/>
    <w:rsid w:val="00D26584"/>
    <w:rsid w:val="00D265DE"/>
    <w:rsid w:val="00D26717"/>
    <w:rsid w:val="00D2675D"/>
    <w:rsid w:val="00D267A4"/>
    <w:rsid w:val="00D267D5"/>
    <w:rsid w:val="00D26842"/>
    <w:rsid w:val="00D2689C"/>
    <w:rsid w:val="00D26A1C"/>
    <w:rsid w:val="00D26DA8"/>
    <w:rsid w:val="00D26F53"/>
    <w:rsid w:val="00D27383"/>
    <w:rsid w:val="00D27393"/>
    <w:rsid w:val="00D2740B"/>
    <w:rsid w:val="00D27424"/>
    <w:rsid w:val="00D2764C"/>
    <w:rsid w:val="00D277D3"/>
    <w:rsid w:val="00D278CF"/>
    <w:rsid w:val="00D27976"/>
    <w:rsid w:val="00D27B16"/>
    <w:rsid w:val="00D27BDB"/>
    <w:rsid w:val="00D27C91"/>
    <w:rsid w:val="00D27CE7"/>
    <w:rsid w:val="00D27D3C"/>
    <w:rsid w:val="00D27D5B"/>
    <w:rsid w:val="00D27D62"/>
    <w:rsid w:val="00D27FCB"/>
    <w:rsid w:val="00D3014F"/>
    <w:rsid w:val="00D30262"/>
    <w:rsid w:val="00D303F9"/>
    <w:rsid w:val="00D309A0"/>
    <w:rsid w:val="00D30ADD"/>
    <w:rsid w:val="00D30C9C"/>
    <w:rsid w:val="00D3110D"/>
    <w:rsid w:val="00D3115D"/>
    <w:rsid w:val="00D31211"/>
    <w:rsid w:val="00D315C2"/>
    <w:rsid w:val="00D316A1"/>
    <w:rsid w:val="00D317CF"/>
    <w:rsid w:val="00D318F8"/>
    <w:rsid w:val="00D31E06"/>
    <w:rsid w:val="00D32052"/>
    <w:rsid w:val="00D320BA"/>
    <w:rsid w:val="00D3237D"/>
    <w:rsid w:val="00D323E5"/>
    <w:rsid w:val="00D323EB"/>
    <w:rsid w:val="00D32638"/>
    <w:rsid w:val="00D32812"/>
    <w:rsid w:val="00D32905"/>
    <w:rsid w:val="00D329A8"/>
    <w:rsid w:val="00D329F1"/>
    <w:rsid w:val="00D32A5A"/>
    <w:rsid w:val="00D32C3C"/>
    <w:rsid w:val="00D32CB6"/>
    <w:rsid w:val="00D32CBD"/>
    <w:rsid w:val="00D32DE1"/>
    <w:rsid w:val="00D32E24"/>
    <w:rsid w:val="00D32EB7"/>
    <w:rsid w:val="00D330A0"/>
    <w:rsid w:val="00D33115"/>
    <w:rsid w:val="00D33544"/>
    <w:rsid w:val="00D3378A"/>
    <w:rsid w:val="00D338F2"/>
    <w:rsid w:val="00D338FD"/>
    <w:rsid w:val="00D33A03"/>
    <w:rsid w:val="00D33AEB"/>
    <w:rsid w:val="00D33B6C"/>
    <w:rsid w:val="00D33BC6"/>
    <w:rsid w:val="00D33C6E"/>
    <w:rsid w:val="00D33E5E"/>
    <w:rsid w:val="00D3402A"/>
    <w:rsid w:val="00D34303"/>
    <w:rsid w:val="00D3449F"/>
    <w:rsid w:val="00D345A8"/>
    <w:rsid w:val="00D345C0"/>
    <w:rsid w:val="00D3489B"/>
    <w:rsid w:val="00D34A5A"/>
    <w:rsid w:val="00D34AA5"/>
    <w:rsid w:val="00D34B45"/>
    <w:rsid w:val="00D34BAF"/>
    <w:rsid w:val="00D34C46"/>
    <w:rsid w:val="00D34FCA"/>
    <w:rsid w:val="00D3501C"/>
    <w:rsid w:val="00D35061"/>
    <w:rsid w:val="00D35164"/>
    <w:rsid w:val="00D351E2"/>
    <w:rsid w:val="00D355F0"/>
    <w:rsid w:val="00D359FB"/>
    <w:rsid w:val="00D35C06"/>
    <w:rsid w:val="00D35EE1"/>
    <w:rsid w:val="00D35F99"/>
    <w:rsid w:val="00D3621D"/>
    <w:rsid w:val="00D36371"/>
    <w:rsid w:val="00D3652B"/>
    <w:rsid w:val="00D36672"/>
    <w:rsid w:val="00D36E46"/>
    <w:rsid w:val="00D37174"/>
    <w:rsid w:val="00D37238"/>
    <w:rsid w:val="00D374A9"/>
    <w:rsid w:val="00D37606"/>
    <w:rsid w:val="00D37689"/>
    <w:rsid w:val="00D377FD"/>
    <w:rsid w:val="00D378AA"/>
    <w:rsid w:val="00D379BE"/>
    <w:rsid w:val="00D379EB"/>
    <w:rsid w:val="00D37CBA"/>
    <w:rsid w:val="00D37CD4"/>
    <w:rsid w:val="00D37E31"/>
    <w:rsid w:val="00D40084"/>
    <w:rsid w:val="00D40591"/>
    <w:rsid w:val="00D405A6"/>
    <w:rsid w:val="00D405C8"/>
    <w:rsid w:val="00D406A9"/>
    <w:rsid w:val="00D4074A"/>
    <w:rsid w:val="00D409C1"/>
    <w:rsid w:val="00D40DD1"/>
    <w:rsid w:val="00D40DD5"/>
    <w:rsid w:val="00D40ED7"/>
    <w:rsid w:val="00D4124D"/>
    <w:rsid w:val="00D41415"/>
    <w:rsid w:val="00D417A9"/>
    <w:rsid w:val="00D41913"/>
    <w:rsid w:val="00D41BFB"/>
    <w:rsid w:val="00D41C59"/>
    <w:rsid w:val="00D41D74"/>
    <w:rsid w:val="00D4210E"/>
    <w:rsid w:val="00D42316"/>
    <w:rsid w:val="00D42384"/>
    <w:rsid w:val="00D42416"/>
    <w:rsid w:val="00D4241D"/>
    <w:rsid w:val="00D424D1"/>
    <w:rsid w:val="00D42594"/>
    <w:rsid w:val="00D42A1A"/>
    <w:rsid w:val="00D42C80"/>
    <w:rsid w:val="00D42D28"/>
    <w:rsid w:val="00D42D8C"/>
    <w:rsid w:val="00D42E3F"/>
    <w:rsid w:val="00D42F07"/>
    <w:rsid w:val="00D4301F"/>
    <w:rsid w:val="00D4324A"/>
    <w:rsid w:val="00D435DB"/>
    <w:rsid w:val="00D43771"/>
    <w:rsid w:val="00D43839"/>
    <w:rsid w:val="00D43A92"/>
    <w:rsid w:val="00D43AC8"/>
    <w:rsid w:val="00D43B5F"/>
    <w:rsid w:val="00D43DE8"/>
    <w:rsid w:val="00D43E40"/>
    <w:rsid w:val="00D43EAE"/>
    <w:rsid w:val="00D4400E"/>
    <w:rsid w:val="00D440BD"/>
    <w:rsid w:val="00D44100"/>
    <w:rsid w:val="00D44134"/>
    <w:rsid w:val="00D441E5"/>
    <w:rsid w:val="00D4434A"/>
    <w:rsid w:val="00D44B43"/>
    <w:rsid w:val="00D44ED8"/>
    <w:rsid w:val="00D44FF3"/>
    <w:rsid w:val="00D45056"/>
    <w:rsid w:val="00D450AA"/>
    <w:rsid w:val="00D450E5"/>
    <w:rsid w:val="00D450F0"/>
    <w:rsid w:val="00D4518C"/>
    <w:rsid w:val="00D45246"/>
    <w:rsid w:val="00D45292"/>
    <w:rsid w:val="00D4542D"/>
    <w:rsid w:val="00D45765"/>
    <w:rsid w:val="00D457E9"/>
    <w:rsid w:val="00D458F5"/>
    <w:rsid w:val="00D458FD"/>
    <w:rsid w:val="00D4592C"/>
    <w:rsid w:val="00D4598C"/>
    <w:rsid w:val="00D45B55"/>
    <w:rsid w:val="00D45CE1"/>
    <w:rsid w:val="00D45D21"/>
    <w:rsid w:val="00D4602C"/>
    <w:rsid w:val="00D461A3"/>
    <w:rsid w:val="00D46300"/>
    <w:rsid w:val="00D464E6"/>
    <w:rsid w:val="00D4651C"/>
    <w:rsid w:val="00D465D4"/>
    <w:rsid w:val="00D4671A"/>
    <w:rsid w:val="00D46768"/>
    <w:rsid w:val="00D46964"/>
    <w:rsid w:val="00D46ABA"/>
    <w:rsid w:val="00D46C00"/>
    <w:rsid w:val="00D46C47"/>
    <w:rsid w:val="00D46EB1"/>
    <w:rsid w:val="00D46ED4"/>
    <w:rsid w:val="00D46F09"/>
    <w:rsid w:val="00D46FF8"/>
    <w:rsid w:val="00D46FFC"/>
    <w:rsid w:val="00D47036"/>
    <w:rsid w:val="00D4752C"/>
    <w:rsid w:val="00D476A1"/>
    <w:rsid w:val="00D47811"/>
    <w:rsid w:val="00D4781A"/>
    <w:rsid w:val="00D47872"/>
    <w:rsid w:val="00D47AB5"/>
    <w:rsid w:val="00D47D2B"/>
    <w:rsid w:val="00D47DC4"/>
    <w:rsid w:val="00D47F66"/>
    <w:rsid w:val="00D50040"/>
    <w:rsid w:val="00D500F8"/>
    <w:rsid w:val="00D50126"/>
    <w:rsid w:val="00D50570"/>
    <w:rsid w:val="00D50599"/>
    <w:rsid w:val="00D50652"/>
    <w:rsid w:val="00D50738"/>
    <w:rsid w:val="00D50879"/>
    <w:rsid w:val="00D5098A"/>
    <w:rsid w:val="00D50A4B"/>
    <w:rsid w:val="00D50A99"/>
    <w:rsid w:val="00D50E87"/>
    <w:rsid w:val="00D50EA9"/>
    <w:rsid w:val="00D5115E"/>
    <w:rsid w:val="00D511DD"/>
    <w:rsid w:val="00D513D0"/>
    <w:rsid w:val="00D5143C"/>
    <w:rsid w:val="00D5156C"/>
    <w:rsid w:val="00D51610"/>
    <w:rsid w:val="00D5175B"/>
    <w:rsid w:val="00D51860"/>
    <w:rsid w:val="00D5197C"/>
    <w:rsid w:val="00D51AB6"/>
    <w:rsid w:val="00D51AC0"/>
    <w:rsid w:val="00D51B70"/>
    <w:rsid w:val="00D51CCF"/>
    <w:rsid w:val="00D51F40"/>
    <w:rsid w:val="00D52094"/>
    <w:rsid w:val="00D52174"/>
    <w:rsid w:val="00D5233E"/>
    <w:rsid w:val="00D523F0"/>
    <w:rsid w:val="00D524AC"/>
    <w:rsid w:val="00D5252F"/>
    <w:rsid w:val="00D52953"/>
    <w:rsid w:val="00D52CCE"/>
    <w:rsid w:val="00D52D27"/>
    <w:rsid w:val="00D52E79"/>
    <w:rsid w:val="00D53168"/>
    <w:rsid w:val="00D53170"/>
    <w:rsid w:val="00D5361B"/>
    <w:rsid w:val="00D53934"/>
    <w:rsid w:val="00D53964"/>
    <w:rsid w:val="00D53970"/>
    <w:rsid w:val="00D53ABB"/>
    <w:rsid w:val="00D53BAF"/>
    <w:rsid w:val="00D53CF3"/>
    <w:rsid w:val="00D53E8A"/>
    <w:rsid w:val="00D54309"/>
    <w:rsid w:val="00D543FD"/>
    <w:rsid w:val="00D545CD"/>
    <w:rsid w:val="00D54602"/>
    <w:rsid w:val="00D54694"/>
    <w:rsid w:val="00D5484D"/>
    <w:rsid w:val="00D549D0"/>
    <w:rsid w:val="00D54D8D"/>
    <w:rsid w:val="00D54E4A"/>
    <w:rsid w:val="00D54E6F"/>
    <w:rsid w:val="00D54EFC"/>
    <w:rsid w:val="00D550FB"/>
    <w:rsid w:val="00D551E5"/>
    <w:rsid w:val="00D552B1"/>
    <w:rsid w:val="00D55520"/>
    <w:rsid w:val="00D556F2"/>
    <w:rsid w:val="00D55AAE"/>
    <w:rsid w:val="00D55CA1"/>
    <w:rsid w:val="00D55D08"/>
    <w:rsid w:val="00D56113"/>
    <w:rsid w:val="00D56298"/>
    <w:rsid w:val="00D56405"/>
    <w:rsid w:val="00D56749"/>
    <w:rsid w:val="00D56800"/>
    <w:rsid w:val="00D5697B"/>
    <w:rsid w:val="00D569A8"/>
    <w:rsid w:val="00D56B72"/>
    <w:rsid w:val="00D56D28"/>
    <w:rsid w:val="00D56E34"/>
    <w:rsid w:val="00D56F87"/>
    <w:rsid w:val="00D57129"/>
    <w:rsid w:val="00D57158"/>
    <w:rsid w:val="00D57366"/>
    <w:rsid w:val="00D57400"/>
    <w:rsid w:val="00D57E45"/>
    <w:rsid w:val="00D57F3F"/>
    <w:rsid w:val="00D602DE"/>
    <w:rsid w:val="00D60321"/>
    <w:rsid w:val="00D60476"/>
    <w:rsid w:val="00D60564"/>
    <w:rsid w:val="00D60608"/>
    <w:rsid w:val="00D60618"/>
    <w:rsid w:val="00D606B4"/>
    <w:rsid w:val="00D607C3"/>
    <w:rsid w:val="00D6087E"/>
    <w:rsid w:val="00D60CBE"/>
    <w:rsid w:val="00D610B9"/>
    <w:rsid w:val="00D6146E"/>
    <w:rsid w:val="00D61BCF"/>
    <w:rsid w:val="00D61BFB"/>
    <w:rsid w:val="00D624AA"/>
    <w:rsid w:val="00D6261C"/>
    <w:rsid w:val="00D626C8"/>
    <w:rsid w:val="00D6277F"/>
    <w:rsid w:val="00D629FE"/>
    <w:rsid w:val="00D62BB1"/>
    <w:rsid w:val="00D62C3F"/>
    <w:rsid w:val="00D62E92"/>
    <w:rsid w:val="00D6300C"/>
    <w:rsid w:val="00D6306C"/>
    <w:rsid w:val="00D630DE"/>
    <w:rsid w:val="00D63130"/>
    <w:rsid w:val="00D631AA"/>
    <w:rsid w:val="00D6337E"/>
    <w:rsid w:val="00D63446"/>
    <w:rsid w:val="00D634B8"/>
    <w:rsid w:val="00D63506"/>
    <w:rsid w:val="00D63910"/>
    <w:rsid w:val="00D63A89"/>
    <w:rsid w:val="00D63D71"/>
    <w:rsid w:val="00D6408D"/>
    <w:rsid w:val="00D64148"/>
    <w:rsid w:val="00D6424F"/>
    <w:rsid w:val="00D64289"/>
    <w:rsid w:val="00D643F4"/>
    <w:rsid w:val="00D6442F"/>
    <w:rsid w:val="00D64747"/>
    <w:rsid w:val="00D64962"/>
    <w:rsid w:val="00D64A42"/>
    <w:rsid w:val="00D64BB0"/>
    <w:rsid w:val="00D64C45"/>
    <w:rsid w:val="00D64DED"/>
    <w:rsid w:val="00D6508B"/>
    <w:rsid w:val="00D65241"/>
    <w:rsid w:val="00D65970"/>
    <w:rsid w:val="00D65B2A"/>
    <w:rsid w:val="00D65E78"/>
    <w:rsid w:val="00D65FB0"/>
    <w:rsid w:val="00D6601E"/>
    <w:rsid w:val="00D663C9"/>
    <w:rsid w:val="00D664FE"/>
    <w:rsid w:val="00D66630"/>
    <w:rsid w:val="00D669E6"/>
    <w:rsid w:val="00D66B15"/>
    <w:rsid w:val="00D66BDB"/>
    <w:rsid w:val="00D66D4C"/>
    <w:rsid w:val="00D66D6C"/>
    <w:rsid w:val="00D66FB1"/>
    <w:rsid w:val="00D66FBD"/>
    <w:rsid w:val="00D671E6"/>
    <w:rsid w:val="00D6726A"/>
    <w:rsid w:val="00D672F0"/>
    <w:rsid w:val="00D67858"/>
    <w:rsid w:val="00D678B4"/>
    <w:rsid w:val="00D67A8E"/>
    <w:rsid w:val="00D67BB9"/>
    <w:rsid w:val="00D67BED"/>
    <w:rsid w:val="00D67D9C"/>
    <w:rsid w:val="00D67DB4"/>
    <w:rsid w:val="00D67F6B"/>
    <w:rsid w:val="00D7014A"/>
    <w:rsid w:val="00D702CC"/>
    <w:rsid w:val="00D709E3"/>
    <w:rsid w:val="00D70E3B"/>
    <w:rsid w:val="00D70E41"/>
    <w:rsid w:val="00D70E4E"/>
    <w:rsid w:val="00D70E73"/>
    <w:rsid w:val="00D70F46"/>
    <w:rsid w:val="00D7114A"/>
    <w:rsid w:val="00D7122A"/>
    <w:rsid w:val="00D71266"/>
    <w:rsid w:val="00D712BA"/>
    <w:rsid w:val="00D71402"/>
    <w:rsid w:val="00D71537"/>
    <w:rsid w:val="00D716D4"/>
    <w:rsid w:val="00D71E78"/>
    <w:rsid w:val="00D71FDB"/>
    <w:rsid w:val="00D72409"/>
    <w:rsid w:val="00D72654"/>
    <w:rsid w:val="00D726A3"/>
    <w:rsid w:val="00D72838"/>
    <w:rsid w:val="00D728F8"/>
    <w:rsid w:val="00D72A3E"/>
    <w:rsid w:val="00D72A40"/>
    <w:rsid w:val="00D72CAB"/>
    <w:rsid w:val="00D73686"/>
    <w:rsid w:val="00D73765"/>
    <w:rsid w:val="00D73A01"/>
    <w:rsid w:val="00D73AE9"/>
    <w:rsid w:val="00D73B89"/>
    <w:rsid w:val="00D73C75"/>
    <w:rsid w:val="00D73D6A"/>
    <w:rsid w:val="00D74087"/>
    <w:rsid w:val="00D742D2"/>
    <w:rsid w:val="00D742DE"/>
    <w:rsid w:val="00D7434B"/>
    <w:rsid w:val="00D74416"/>
    <w:rsid w:val="00D74457"/>
    <w:rsid w:val="00D746AE"/>
    <w:rsid w:val="00D7471E"/>
    <w:rsid w:val="00D7473E"/>
    <w:rsid w:val="00D74988"/>
    <w:rsid w:val="00D74A94"/>
    <w:rsid w:val="00D74AE8"/>
    <w:rsid w:val="00D74BE5"/>
    <w:rsid w:val="00D74C01"/>
    <w:rsid w:val="00D74C85"/>
    <w:rsid w:val="00D74EFE"/>
    <w:rsid w:val="00D74F19"/>
    <w:rsid w:val="00D74FCF"/>
    <w:rsid w:val="00D7528C"/>
    <w:rsid w:val="00D753C4"/>
    <w:rsid w:val="00D75453"/>
    <w:rsid w:val="00D75518"/>
    <w:rsid w:val="00D75645"/>
    <w:rsid w:val="00D75833"/>
    <w:rsid w:val="00D7583D"/>
    <w:rsid w:val="00D7586A"/>
    <w:rsid w:val="00D759FF"/>
    <w:rsid w:val="00D75BDA"/>
    <w:rsid w:val="00D75C4E"/>
    <w:rsid w:val="00D75D29"/>
    <w:rsid w:val="00D75E1B"/>
    <w:rsid w:val="00D75EBB"/>
    <w:rsid w:val="00D762C7"/>
    <w:rsid w:val="00D76438"/>
    <w:rsid w:val="00D76564"/>
    <w:rsid w:val="00D76609"/>
    <w:rsid w:val="00D768E4"/>
    <w:rsid w:val="00D76D43"/>
    <w:rsid w:val="00D76DAC"/>
    <w:rsid w:val="00D76E3D"/>
    <w:rsid w:val="00D76E51"/>
    <w:rsid w:val="00D774B1"/>
    <w:rsid w:val="00D77561"/>
    <w:rsid w:val="00D77C6B"/>
    <w:rsid w:val="00D77C6E"/>
    <w:rsid w:val="00D77E7B"/>
    <w:rsid w:val="00D80189"/>
    <w:rsid w:val="00D80516"/>
    <w:rsid w:val="00D8061E"/>
    <w:rsid w:val="00D80AE9"/>
    <w:rsid w:val="00D80CC6"/>
    <w:rsid w:val="00D80FF9"/>
    <w:rsid w:val="00D816C7"/>
    <w:rsid w:val="00D81B4C"/>
    <w:rsid w:val="00D81C75"/>
    <w:rsid w:val="00D81E65"/>
    <w:rsid w:val="00D81F8C"/>
    <w:rsid w:val="00D8214E"/>
    <w:rsid w:val="00D82161"/>
    <w:rsid w:val="00D8228E"/>
    <w:rsid w:val="00D82518"/>
    <w:rsid w:val="00D8253B"/>
    <w:rsid w:val="00D82817"/>
    <w:rsid w:val="00D82C25"/>
    <w:rsid w:val="00D82C37"/>
    <w:rsid w:val="00D82D35"/>
    <w:rsid w:val="00D83035"/>
    <w:rsid w:val="00D83073"/>
    <w:rsid w:val="00D830D6"/>
    <w:rsid w:val="00D83135"/>
    <w:rsid w:val="00D832DC"/>
    <w:rsid w:val="00D833D9"/>
    <w:rsid w:val="00D834DB"/>
    <w:rsid w:val="00D8386F"/>
    <w:rsid w:val="00D83956"/>
    <w:rsid w:val="00D839CE"/>
    <w:rsid w:val="00D83AF5"/>
    <w:rsid w:val="00D83B74"/>
    <w:rsid w:val="00D83BD9"/>
    <w:rsid w:val="00D83C69"/>
    <w:rsid w:val="00D83F23"/>
    <w:rsid w:val="00D83F35"/>
    <w:rsid w:val="00D83FBD"/>
    <w:rsid w:val="00D841C5"/>
    <w:rsid w:val="00D84309"/>
    <w:rsid w:val="00D84359"/>
    <w:rsid w:val="00D843F7"/>
    <w:rsid w:val="00D84497"/>
    <w:rsid w:val="00D845F4"/>
    <w:rsid w:val="00D84698"/>
    <w:rsid w:val="00D847D7"/>
    <w:rsid w:val="00D848B3"/>
    <w:rsid w:val="00D84A6E"/>
    <w:rsid w:val="00D84AB5"/>
    <w:rsid w:val="00D8524A"/>
    <w:rsid w:val="00D856B8"/>
    <w:rsid w:val="00D856BD"/>
    <w:rsid w:val="00D856DB"/>
    <w:rsid w:val="00D85C4C"/>
    <w:rsid w:val="00D85C61"/>
    <w:rsid w:val="00D85D37"/>
    <w:rsid w:val="00D8607B"/>
    <w:rsid w:val="00D86098"/>
    <w:rsid w:val="00D861F2"/>
    <w:rsid w:val="00D862A0"/>
    <w:rsid w:val="00D863DC"/>
    <w:rsid w:val="00D863F5"/>
    <w:rsid w:val="00D86618"/>
    <w:rsid w:val="00D8661D"/>
    <w:rsid w:val="00D8677C"/>
    <w:rsid w:val="00D868AF"/>
    <w:rsid w:val="00D86C16"/>
    <w:rsid w:val="00D86CF2"/>
    <w:rsid w:val="00D86E6F"/>
    <w:rsid w:val="00D86E9A"/>
    <w:rsid w:val="00D87020"/>
    <w:rsid w:val="00D871BF"/>
    <w:rsid w:val="00D87244"/>
    <w:rsid w:val="00D87356"/>
    <w:rsid w:val="00D873C9"/>
    <w:rsid w:val="00D873F0"/>
    <w:rsid w:val="00D875E8"/>
    <w:rsid w:val="00D87634"/>
    <w:rsid w:val="00D87771"/>
    <w:rsid w:val="00D87922"/>
    <w:rsid w:val="00D87A73"/>
    <w:rsid w:val="00D87AB9"/>
    <w:rsid w:val="00D87D20"/>
    <w:rsid w:val="00D87FB6"/>
    <w:rsid w:val="00D90022"/>
    <w:rsid w:val="00D90176"/>
    <w:rsid w:val="00D901CC"/>
    <w:rsid w:val="00D90258"/>
    <w:rsid w:val="00D902A8"/>
    <w:rsid w:val="00D90420"/>
    <w:rsid w:val="00D90847"/>
    <w:rsid w:val="00D90AB5"/>
    <w:rsid w:val="00D90BBF"/>
    <w:rsid w:val="00D90E44"/>
    <w:rsid w:val="00D912B7"/>
    <w:rsid w:val="00D91411"/>
    <w:rsid w:val="00D91574"/>
    <w:rsid w:val="00D916D2"/>
    <w:rsid w:val="00D918A4"/>
    <w:rsid w:val="00D91AE6"/>
    <w:rsid w:val="00D921A7"/>
    <w:rsid w:val="00D92566"/>
    <w:rsid w:val="00D92640"/>
    <w:rsid w:val="00D92717"/>
    <w:rsid w:val="00D92863"/>
    <w:rsid w:val="00D928A0"/>
    <w:rsid w:val="00D92A80"/>
    <w:rsid w:val="00D92A89"/>
    <w:rsid w:val="00D92DD9"/>
    <w:rsid w:val="00D92E71"/>
    <w:rsid w:val="00D9327F"/>
    <w:rsid w:val="00D932BD"/>
    <w:rsid w:val="00D932BF"/>
    <w:rsid w:val="00D933F1"/>
    <w:rsid w:val="00D936CA"/>
    <w:rsid w:val="00D93869"/>
    <w:rsid w:val="00D93B52"/>
    <w:rsid w:val="00D93BD7"/>
    <w:rsid w:val="00D93C38"/>
    <w:rsid w:val="00D93CD8"/>
    <w:rsid w:val="00D93D7C"/>
    <w:rsid w:val="00D93DE0"/>
    <w:rsid w:val="00D93E19"/>
    <w:rsid w:val="00D93ECD"/>
    <w:rsid w:val="00D93F61"/>
    <w:rsid w:val="00D94093"/>
    <w:rsid w:val="00D940C4"/>
    <w:rsid w:val="00D941D2"/>
    <w:rsid w:val="00D94526"/>
    <w:rsid w:val="00D94705"/>
    <w:rsid w:val="00D947D5"/>
    <w:rsid w:val="00D948E1"/>
    <w:rsid w:val="00D949A3"/>
    <w:rsid w:val="00D94A21"/>
    <w:rsid w:val="00D94A74"/>
    <w:rsid w:val="00D94B3D"/>
    <w:rsid w:val="00D94DCF"/>
    <w:rsid w:val="00D94EAE"/>
    <w:rsid w:val="00D94F2B"/>
    <w:rsid w:val="00D95190"/>
    <w:rsid w:val="00D951F4"/>
    <w:rsid w:val="00D95481"/>
    <w:rsid w:val="00D9561C"/>
    <w:rsid w:val="00D956B1"/>
    <w:rsid w:val="00D956CB"/>
    <w:rsid w:val="00D9587B"/>
    <w:rsid w:val="00D95C05"/>
    <w:rsid w:val="00D95D66"/>
    <w:rsid w:val="00D9655C"/>
    <w:rsid w:val="00D96720"/>
    <w:rsid w:val="00D967CA"/>
    <w:rsid w:val="00D96A7A"/>
    <w:rsid w:val="00D96B14"/>
    <w:rsid w:val="00D96C3B"/>
    <w:rsid w:val="00D96C74"/>
    <w:rsid w:val="00D96E2A"/>
    <w:rsid w:val="00D96F17"/>
    <w:rsid w:val="00D96F52"/>
    <w:rsid w:val="00D97299"/>
    <w:rsid w:val="00D972A1"/>
    <w:rsid w:val="00D978A1"/>
    <w:rsid w:val="00D978B3"/>
    <w:rsid w:val="00D97967"/>
    <w:rsid w:val="00D97987"/>
    <w:rsid w:val="00D97B11"/>
    <w:rsid w:val="00D97DA2"/>
    <w:rsid w:val="00DA0226"/>
    <w:rsid w:val="00DA035F"/>
    <w:rsid w:val="00DA03AE"/>
    <w:rsid w:val="00DA0433"/>
    <w:rsid w:val="00DA05EC"/>
    <w:rsid w:val="00DA063A"/>
    <w:rsid w:val="00DA06BF"/>
    <w:rsid w:val="00DA0AAC"/>
    <w:rsid w:val="00DA0B7B"/>
    <w:rsid w:val="00DA0D48"/>
    <w:rsid w:val="00DA1180"/>
    <w:rsid w:val="00DA1287"/>
    <w:rsid w:val="00DA13D2"/>
    <w:rsid w:val="00DA144A"/>
    <w:rsid w:val="00DA14F6"/>
    <w:rsid w:val="00DA1782"/>
    <w:rsid w:val="00DA1909"/>
    <w:rsid w:val="00DA1C36"/>
    <w:rsid w:val="00DA1D5C"/>
    <w:rsid w:val="00DA1E22"/>
    <w:rsid w:val="00DA2099"/>
    <w:rsid w:val="00DA258F"/>
    <w:rsid w:val="00DA27C6"/>
    <w:rsid w:val="00DA2822"/>
    <w:rsid w:val="00DA2826"/>
    <w:rsid w:val="00DA295C"/>
    <w:rsid w:val="00DA2AC6"/>
    <w:rsid w:val="00DA2F44"/>
    <w:rsid w:val="00DA33C7"/>
    <w:rsid w:val="00DA34B8"/>
    <w:rsid w:val="00DA351D"/>
    <w:rsid w:val="00DA373E"/>
    <w:rsid w:val="00DA3AF6"/>
    <w:rsid w:val="00DA3BB5"/>
    <w:rsid w:val="00DA3C2B"/>
    <w:rsid w:val="00DA3DD2"/>
    <w:rsid w:val="00DA3E92"/>
    <w:rsid w:val="00DA3EBA"/>
    <w:rsid w:val="00DA3F47"/>
    <w:rsid w:val="00DA3F6C"/>
    <w:rsid w:val="00DA4144"/>
    <w:rsid w:val="00DA415D"/>
    <w:rsid w:val="00DA43AF"/>
    <w:rsid w:val="00DA483E"/>
    <w:rsid w:val="00DA48DE"/>
    <w:rsid w:val="00DA48DF"/>
    <w:rsid w:val="00DA48F7"/>
    <w:rsid w:val="00DA4AC0"/>
    <w:rsid w:val="00DA4EF2"/>
    <w:rsid w:val="00DA5060"/>
    <w:rsid w:val="00DA52D2"/>
    <w:rsid w:val="00DA52F0"/>
    <w:rsid w:val="00DA550F"/>
    <w:rsid w:val="00DA5531"/>
    <w:rsid w:val="00DA56E5"/>
    <w:rsid w:val="00DA57C5"/>
    <w:rsid w:val="00DA5814"/>
    <w:rsid w:val="00DA5826"/>
    <w:rsid w:val="00DA586F"/>
    <w:rsid w:val="00DA5C84"/>
    <w:rsid w:val="00DA5CBC"/>
    <w:rsid w:val="00DA5CE4"/>
    <w:rsid w:val="00DA5F17"/>
    <w:rsid w:val="00DA5FD2"/>
    <w:rsid w:val="00DA6101"/>
    <w:rsid w:val="00DA629F"/>
    <w:rsid w:val="00DA6531"/>
    <w:rsid w:val="00DA65A8"/>
    <w:rsid w:val="00DA66C3"/>
    <w:rsid w:val="00DA679B"/>
    <w:rsid w:val="00DA6877"/>
    <w:rsid w:val="00DA692C"/>
    <w:rsid w:val="00DA69B5"/>
    <w:rsid w:val="00DA6A22"/>
    <w:rsid w:val="00DA6DEC"/>
    <w:rsid w:val="00DA7084"/>
    <w:rsid w:val="00DA710B"/>
    <w:rsid w:val="00DA729F"/>
    <w:rsid w:val="00DA767C"/>
    <w:rsid w:val="00DA771F"/>
    <w:rsid w:val="00DA785F"/>
    <w:rsid w:val="00DA7BDF"/>
    <w:rsid w:val="00DB0011"/>
    <w:rsid w:val="00DB0692"/>
    <w:rsid w:val="00DB070C"/>
    <w:rsid w:val="00DB08DA"/>
    <w:rsid w:val="00DB09BE"/>
    <w:rsid w:val="00DB0AC7"/>
    <w:rsid w:val="00DB0B25"/>
    <w:rsid w:val="00DB0C00"/>
    <w:rsid w:val="00DB0E67"/>
    <w:rsid w:val="00DB103B"/>
    <w:rsid w:val="00DB1158"/>
    <w:rsid w:val="00DB1192"/>
    <w:rsid w:val="00DB1225"/>
    <w:rsid w:val="00DB1275"/>
    <w:rsid w:val="00DB12CB"/>
    <w:rsid w:val="00DB130A"/>
    <w:rsid w:val="00DB1560"/>
    <w:rsid w:val="00DB156C"/>
    <w:rsid w:val="00DB157A"/>
    <w:rsid w:val="00DB1988"/>
    <w:rsid w:val="00DB19A9"/>
    <w:rsid w:val="00DB1BDF"/>
    <w:rsid w:val="00DB1E42"/>
    <w:rsid w:val="00DB1E79"/>
    <w:rsid w:val="00DB1F66"/>
    <w:rsid w:val="00DB23C5"/>
    <w:rsid w:val="00DB24AA"/>
    <w:rsid w:val="00DB24BE"/>
    <w:rsid w:val="00DB2648"/>
    <w:rsid w:val="00DB26F4"/>
    <w:rsid w:val="00DB26FA"/>
    <w:rsid w:val="00DB2B8F"/>
    <w:rsid w:val="00DB2D9A"/>
    <w:rsid w:val="00DB2DAD"/>
    <w:rsid w:val="00DB31A6"/>
    <w:rsid w:val="00DB350E"/>
    <w:rsid w:val="00DB381A"/>
    <w:rsid w:val="00DB3948"/>
    <w:rsid w:val="00DB39D8"/>
    <w:rsid w:val="00DB3BED"/>
    <w:rsid w:val="00DB3E32"/>
    <w:rsid w:val="00DB3F4D"/>
    <w:rsid w:val="00DB40E0"/>
    <w:rsid w:val="00DB4223"/>
    <w:rsid w:val="00DB42BD"/>
    <w:rsid w:val="00DB43A1"/>
    <w:rsid w:val="00DB445E"/>
    <w:rsid w:val="00DB46CC"/>
    <w:rsid w:val="00DB47FA"/>
    <w:rsid w:val="00DB4928"/>
    <w:rsid w:val="00DB49E8"/>
    <w:rsid w:val="00DB4EC4"/>
    <w:rsid w:val="00DB4F6E"/>
    <w:rsid w:val="00DB50F7"/>
    <w:rsid w:val="00DB50FD"/>
    <w:rsid w:val="00DB525A"/>
    <w:rsid w:val="00DB5343"/>
    <w:rsid w:val="00DB55BE"/>
    <w:rsid w:val="00DB57D2"/>
    <w:rsid w:val="00DB5897"/>
    <w:rsid w:val="00DB58BB"/>
    <w:rsid w:val="00DB58BE"/>
    <w:rsid w:val="00DB591B"/>
    <w:rsid w:val="00DB592C"/>
    <w:rsid w:val="00DB5968"/>
    <w:rsid w:val="00DB5AAA"/>
    <w:rsid w:val="00DB5C2B"/>
    <w:rsid w:val="00DB5C73"/>
    <w:rsid w:val="00DB5F2E"/>
    <w:rsid w:val="00DB5F4C"/>
    <w:rsid w:val="00DB6296"/>
    <w:rsid w:val="00DB63B7"/>
    <w:rsid w:val="00DB6406"/>
    <w:rsid w:val="00DB686C"/>
    <w:rsid w:val="00DB6932"/>
    <w:rsid w:val="00DB6946"/>
    <w:rsid w:val="00DB6985"/>
    <w:rsid w:val="00DB69C4"/>
    <w:rsid w:val="00DB6A86"/>
    <w:rsid w:val="00DB6B2A"/>
    <w:rsid w:val="00DB6DDB"/>
    <w:rsid w:val="00DB6E42"/>
    <w:rsid w:val="00DB6E6F"/>
    <w:rsid w:val="00DB6F12"/>
    <w:rsid w:val="00DB7397"/>
    <w:rsid w:val="00DB74E6"/>
    <w:rsid w:val="00DB74E7"/>
    <w:rsid w:val="00DB7635"/>
    <w:rsid w:val="00DB7B2F"/>
    <w:rsid w:val="00DB7BCF"/>
    <w:rsid w:val="00DB7F09"/>
    <w:rsid w:val="00DC00E8"/>
    <w:rsid w:val="00DC0161"/>
    <w:rsid w:val="00DC02AD"/>
    <w:rsid w:val="00DC030B"/>
    <w:rsid w:val="00DC0365"/>
    <w:rsid w:val="00DC040D"/>
    <w:rsid w:val="00DC055F"/>
    <w:rsid w:val="00DC0616"/>
    <w:rsid w:val="00DC06E1"/>
    <w:rsid w:val="00DC09E8"/>
    <w:rsid w:val="00DC09EC"/>
    <w:rsid w:val="00DC0A9B"/>
    <w:rsid w:val="00DC0AEE"/>
    <w:rsid w:val="00DC0C33"/>
    <w:rsid w:val="00DC0C77"/>
    <w:rsid w:val="00DC0D84"/>
    <w:rsid w:val="00DC0EAA"/>
    <w:rsid w:val="00DC0ED7"/>
    <w:rsid w:val="00DC1476"/>
    <w:rsid w:val="00DC1522"/>
    <w:rsid w:val="00DC15D8"/>
    <w:rsid w:val="00DC16DB"/>
    <w:rsid w:val="00DC16F4"/>
    <w:rsid w:val="00DC1B40"/>
    <w:rsid w:val="00DC1B86"/>
    <w:rsid w:val="00DC1BFD"/>
    <w:rsid w:val="00DC1C1D"/>
    <w:rsid w:val="00DC1C4B"/>
    <w:rsid w:val="00DC1C52"/>
    <w:rsid w:val="00DC1C56"/>
    <w:rsid w:val="00DC1CC3"/>
    <w:rsid w:val="00DC1EA9"/>
    <w:rsid w:val="00DC2010"/>
    <w:rsid w:val="00DC20BD"/>
    <w:rsid w:val="00DC211B"/>
    <w:rsid w:val="00DC248B"/>
    <w:rsid w:val="00DC2703"/>
    <w:rsid w:val="00DC270D"/>
    <w:rsid w:val="00DC27A1"/>
    <w:rsid w:val="00DC27CC"/>
    <w:rsid w:val="00DC27F6"/>
    <w:rsid w:val="00DC2B21"/>
    <w:rsid w:val="00DC2B4F"/>
    <w:rsid w:val="00DC2F11"/>
    <w:rsid w:val="00DC31F7"/>
    <w:rsid w:val="00DC3250"/>
    <w:rsid w:val="00DC3269"/>
    <w:rsid w:val="00DC3340"/>
    <w:rsid w:val="00DC36E7"/>
    <w:rsid w:val="00DC3741"/>
    <w:rsid w:val="00DC388A"/>
    <w:rsid w:val="00DC3BD6"/>
    <w:rsid w:val="00DC4143"/>
    <w:rsid w:val="00DC4374"/>
    <w:rsid w:val="00DC4563"/>
    <w:rsid w:val="00DC4756"/>
    <w:rsid w:val="00DC4876"/>
    <w:rsid w:val="00DC491D"/>
    <w:rsid w:val="00DC4A9D"/>
    <w:rsid w:val="00DC4AD5"/>
    <w:rsid w:val="00DC4C4D"/>
    <w:rsid w:val="00DC4D13"/>
    <w:rsid w:val="00DC4F3C"/>
    <w:rsid w:val="00DC4FEE"/>
    <w:rsid w:val="00DC51E6"/>
    <w:rsid w:val="00DC5D04"/>
    <w:rsid w:val="00DC5D29"/>
    <w:rsid w:val="00DC609C"/>
    <w:rsid w:val="00DC6153"/>
    <w:rsid w:val="00DC6243"/>
    <w:rsid w:val="00DC6361"/>
    <w:rsid w:val="00DC6379"/>
    <w:rsid w:val="00DC6387"/>
    <w:rsid w:val="00DC63C7"/>
    <w:rsid w:val="00DC6422"/>
    <w:rsid w:val="00DC64A5"/>
    <w:rsid w:val="00DC64C6"/>
    <w:rsid w:val="00DC659A"/>
    <w:rsid w:val="00DC660D"/>
    <w:rsid w:val="00DC68AF"/>
    <w:rsid w:val="00DC6A3B"/>
    <w:rsid w:val="00DC6AAD"/>
    <w:rsid w:val="00DC6AB1"/>
    <w:rsid w:val="00DC6B05"/>
    <w:rsid w:val="00DC6F42"/>
    <w:rsid w:val="00DC6FD6"/>
    <w:rsid w:val="00DC700D"/>
    <w:rsid w:val="00DC7201"/>
    <w:rsid w:val="00DC7539"/>
    <w:rsid w:val="00DC75F1"/>
    <w:rsid w:val="00DC764C"/>
    <w:rsid w:val="00DC77C3"/>
    <w:rsid w:val="00DC786E"/>
    <w:rsid w:val="00DC7879"/>
    <w:rsid w:val="00DC7B17"/>
    <w:rsid w:val="00DC7B59"/>
    <w:rsid w:val="00DC7BDE"/>
    <w:rsid w:val="00DC7C13"/>
    <w:rsid w:val="00DC7F29"/>
    <w:rsid w:val="00DD03C6"/>
    <w:rsid w:val="00DD0467"/>
    <w:rsid w:val="00DD04DE"/>
    <w:rsid w:val="00DD074B"/>
    <w:rsid w:val="00DD0751"/>
    <w:rsid w:val="00DD0826"/>
    <w:rsid w:val="00DD0A29"/>
    <w:rsid w:val="00DD0B16"/>
    <w:rsid w:val="00DD0B1A"/>
    <w:rsid w:val="00DD0C15"/>
    <w:rsid w:val="00DD0DDE"/>
    <w:rsid w:val="00DD0E98"/>
    <w:rsid w:val="00DD0F08"/>
    <w:rsid w:val="00DD1173"/>
    <w:rsid w:val="00DD118D"/>
    <w:rsid w:val="00DD1238"/>
    <w:rsid w:val="00DD1242"/>
    <w:rsid w:val="00DD13DF"/>
    <w:rsid w:val="00DD14EC"/>
    <w:rsid w:val="00DD1677"/>
    <w:rsid w:val="00DD1724"/>
    <w:rsid w:val="00DD17A2"/>
    <w:rsid w:val="00DD1999"/>
    <w:rsid w:val="00DD19A4"/>
    <w:rsid w:val="00DD1AB2"/>
    <w:rsid w:val="00DD1AB9"/>
    <w:rsid w:val="00DD1B97"/>
    <w:rsid w:val="00DD1BD5"/>
    <w:rsid w:val="00DD1DAE"/>
    <w:rsid w:val="00DD1F37"/>
    <w:rsid w:val="00DD1F72"/>
    <w:rsid w:val="00DD1FD7"/>
    <w:rsid w:val="00DD1FFC"/>
    <w:rsid w:val="00DD204F"/>
    <w:rsid w:val="00DD2574"/>
    <w:rsid w:val="00DD2710"/>
    <w:rsid w:val="00DD27DB"/>
    <w:rsid w:val="00DD293E"/>
    <w:rsid w:val="00DD2F8C"/>
    <w:rsid w:val="00DD3132"/>
    <w:rsid w:val="00DD32E2"/>
    <w:rsid w:val="00DD336F"/>
    <w:rsid w:val="00DD3434"/>
    <w:rsid w:val="00DD34CA"/>
    <w:rsid w:val="00DD3F43"/>
    <w:rsid w:val="00DD41BF"/>
    <w:rsid w:val="00DD41F0"/>
    <w:rsid w:val="00DD45AC"/>
    <w:rsid w:val="00DD461D"/>
    <w:rsid w:val="00DD4800"/>
    <w:rsid w:val="00DD4828"/>
    <w:rsid w:val="00DD4912"/>
    <w:rsid w:val="00DD4AC4"/>
    <w:rsid w:val="00DD4D2C"/>
    <w:rsid w:val="00DD4EAC"/>
    <w:rsid w:val="00DD5147"/>
    <w:rsid w:val="00DD52E9"/>
    <w:rsid w:val="00DD540F"/>
    <w:rsid w:val="00DD5510"/>
    <w:rsid w:val="00DD5638"/>
    <w:rsid w:val="00DD5CD2"/>
    <w:rsid w:val="00DD5F74"/>
    <w:rsid w:val="00DD5FA8"/>
    <w:rsid w:val="00DD601F"/>
    <w:rsid w:val="00DD60FA"/>
    <w:rsid w:val="00DD6386"/>
    <w:rsid w:val="00DD63DF"/>
    <w:rsid w:val="00DD6400"/>
    <w:rsid w:val="00DD6552"/>
    <w:rsid w:val="00DD6725"/>
    <w:rsid w:val="00DD6853"/>
    <w:rsid w:val="00DD687A"/>
    <w:rsid w:val="00DD687F"/>
    <w:rsid w:val="00DD69B1"/>
    <w:rsid w:val="00DD6CB1"/>
    <w:rsid w:val="00DD6FA5"/>
    <w:rsid w:val="00DD7030"/>
    <w:rsid w:val="00DD7055"/>
    <w:rsid w:val="00DD7357"/>
    <w:rsid w:val="00DD7383"/>
    <w:rsid w:val="00DD7544"/>
    <w:rsid w:val="00DD7741"/>
    <w:rsid w:val="00DD77B8"/>
    <w:rsid w:val="00DD7913"/>
    <w:rsid w:val="00DD7A50"/>
    <w:rsid w:val="00DD7C01"/>
    <w:rsid w:val="00DD7C8C"/>
    <w:rsid w:val="00DD7E0A"/>
    <w:rsid w:val="00DD7E97"/>
    <w:rsid w:val="00DE008B"/>
    <w:rsid w:val="00DE0190"/>
    <w:rsid w:val="00DE021A"/>
    <w:rsid w:val="00DE030A"/>
    <w:rsid w:val="00DE0340"/>
    <w:rsid w:val="00DE03B0"/>
    <w:rsid w:val="00DE03BD"/>
    <w:rsid w:val="00DE04E9"/>
    <w:rsid w:val="00DE050E"/>
    <w:rsid w:val="00DE0556"/>
    <w:rsid w:val="00DE05F3"/>
    <w:rsid w:val="00DE06C0"/>
    <w:rsid w:val="00DE06E6"/>
    <w:rsid w:val="00DE073A"/>
    <w:rsid w:val="00DE0C44"/>
    <w:rsid w:val="00DE0CE6"/>
    <w:rsid w:val="00DE0D8E"/>
    <w:rsid w:val="00DE0E1A"/>
    <w:rsid w:val="00DE0E25"/>
    <w:rsid w:val="00DE1167"/>
    <w:rsid w:val="00DE117A"/>
    <w:rsid w:val="00DE11D3"/>
    <w:rsid w:val="00DE1339"/>
    <w:rsid w:val="00DE139F"/>
    <w:rsid w:val="00DE13F6"/>
    <w:rsid w:val="00DE149E"/>
    <w:rsid w:val="00DE1596"/>
    <w:rsid w:val="00DE16FB"/>
    <w:rsid w:val="00DE180B"/>
    <w:rsid w:val="00DE1844"/>
    <w:rsid w:val="00DE1A27"/>
    <w:rsid w:val="00DE1E0A"/>
    <w:rsid w:val="00DE1EEA"/>
    <w:rsid w:val="00DE1F06"/>
    <w:rsid w:val="00DE2004"/>
    <w:rsid w:val="00DE22D3"/>
    <w:rsid w:val="00DE233F"/>
    <w:rsid w:val="00DE240E"/>
    <w:rsid w:val="00DE2423"/>
    <w:rsid w:val="00DE25C1"/>
    <w:rsid w:val="00DE2763"/>
    <w:rsid w:val="00DE2766"/>
    <w:rsid w:val="00DE2B8C"/>
    <w:rsid w:val="00DE2C51"/>
    <w:rsid w:val="00DE2EA4"/>
    <w:rsid w:val="00DE2EE3"/>
    <w:rsid w:val="00DE2F05"/>
    <w:rsid w:val="00DE31AC"/>
    <w:rsid w:val="00DE3A33"/>
    <w:rsid w:val="00DE3A53"/>
    <w:rsid w:val="00DE3AF5"/>
    <w:rsid w:val="00DE3B58"/>
    <w:rsid w:val="00DE3C77"/>
    <w:rsid w:val="00DE3CDC"/>
    <w:rsid w:val="00DE3CF8"/>
    <w:rsid w:val="00DE3D0A"/>
    <w:rsid w:val="00DE4078"/>
    <w:rsid w:val="00DE43F3"/>
    <w:rsid w:val="00DE4414"/>
    <w:rsid w:val="00DE4769"/>
    <w:rsid w:val="00DE47DF"/>
    <w:rsid w:val="00DE4926"/>
    <w:rsid w:val="00DE4996"/>
    <w:rsid w:val="00DE49A7"/>
    <w:rsid w:val="00DE4AB2"/>
    <w:rsid w:val="00DE4C1C"/>
    <w:rsid w:val="00DE4DA8"/>
    <w:rsid w:val="00DE4EF4"/>
    <w:rsid w:val="00DE5055"/>
    <w:rsid w:val="00DE509C"/>
    <w:rsid w:val="00DE50A8"/>
    <w:rsid w:val="00DE5144"/>
    <w:rsid w:val="00DE5249"/>
    <w:rsid w:val="00DE542B"/>
    <w:rsid w:val="00DE54CC"/>
    <w:rsid w:val="00DE5539"/>
    <w:rsid w:val="00DE56BE"/>
    <w:rsid w:val="00DE5989"/>
    <w:rsid w:val="00DE599D"/>
    <w:rsid w:val="00DE59BD"/>
    <w:rsid w:val="00DE5E07"/>
    <w:rsid w:val="00DE5E64"/>
    <w:rsid w:val="00DE5F7E"/>
    <w:rsid w:val="00DE5FB5"/>
    <w:rsid w:val="00DE60C4"/>
    <w:rsid w:val="00DE6107"/>
    <w:rsid w:val="00DE63DF"/>
    <w:rsid w:val="00DE6400"/>
    <w:rsid w:val="00DE684B"/>
    <w:rsid w:val="00DE69CB"/>
    <w:rsid w:val="00DE6C15"/>
    <w:rsid w:val="00DE6D50"/>
    <w:rsid w:val="00DE700A"/>
    <w:rsid w:val="00DE70F1"/>
    <w:rsid w:val="00DE7223"/>
    <w:rsid w:val="00DE7311"/>
    <w:rsid w:val="00DE749C"/>
    <w:rsid w:val="00DE7566"/>
    <w:rsid w:val="00DE7800"/>
    <w:rsid w:val="00DE7862"/>
    <w:rsid w:val="00DE7879"/>
    <w:rsid w:val="00DE7906"/>
    <w:rsid w:val="00DE7CF8"/>
    <w:rsid w:val="00DE7DC4"/>
    <w:rsid w:val="00DE7F13"/>
    <w:rsid w:val="00DF0032"/>
    <w:rsid w:val="00DF00DB"/>
    <w:rsid w:val="00DF010D"/>
    <w:rsid w:val="00DF0122"/>
    <w:rsid w:val="00DF0138"/>
    <w:rsid w:val="00DF0240"/>
    <w:rsid w:val="00DF0563"/>
    <w:rsid w:val="00DF0677"/>
    <w:rsid w:val="00DF06E1"/>
    <w:rsid w:val="00DF09B3"/>
    <w:rsid w:val="00DF0BC4"/>
    <w:rsid w:val="00DF0C15"/>
    <w:rsid w:val="00DF0CEB"/>
    <w:rsid w:val="00DF0D9E"/>
    <w:rsid w:val="00DF0E2B"/>
    <w:rsid w:val="00DF104C"/>
    <w:rsid w:val="00DF10D1"/>
    <w:rsid w:val="00DF12F2"/>
    <w:rsid w:val="00DF13B8"/>
    <w:rsid w:val="00DF1607"/>
    <w:rsid w:val="00DF176D"/>
    <w:rsid w:val="00DF1A99"/>
    <w:rsid w:val="00DF1B2E"/>
    <w:rsid w:val="00DF20F7"/>
    <w:rsid w:val="00DF27F7"/>
    <w:rsid w:val="00DF28BD"/>
    <w:rsid w:val="00DF2C95"/>
    <w:rsid w:val="00DF2E00"/>
    <w:rsid w:val="00DF2F09"/>
    <w:rsid w:val="00DF2F69"/>
    <w:rsid w:val="00DF351F"/>
    <w:rsid w:val="00DF367D"/>
    <w:rsid w:val="00DF377F"/>
    <w:rsid w:val="00DF3CFC"/>
    <w:rsid w:val="00DF3E94"/>
    <w:rsid w:val="00DF47D5"/>
    <w:rsid w:val="00DF4908"/>
    <w:rsid w:val="00DF4976"/>
    <w:rsid w:val="00DF49E5"/>
    <w:rsid w:val="00DF4DF3"/>
    <w:rsid w:val="00DF4E70"/>
    <w:rsid w:val="00DF5022"/>
    <w:rsid w:val="00DF509F"/>
    <w:rsid w:val="00DF52A6"/>
    <w:rsid w:val="00DF5490"/>
    <w:rsid w:val="00DF553D"/>
    <w:rsid w:val="00DF55C2"/>
    <w:rsid w:val="00DF56F4"/>
    <w:rsid w:val="00DF57AB"/>
    <w:rsid w:val="00DF5828"/>
    <w:rsid w:val="00DF5896"/>
    <w:rsid w:val="00DF5A35"/>
    <w:rsid w:val="00DF5A49"/>
    <w:rsid w:val="00DF5B33"/>
    <w:rsid w:val="00DF5B53"/>
    <w:rsid w:val="00DF5B5E"/>
    <w:rsid w:val="00DF5C8A"/>
    <w:rsid w:val="00DF5D24"/>
    <w:rsid w:val="00DF60EC"/>
    <w:rsid w:val="00DF6465"/>
    <w:rsid w:val="00DF655A"/>
    <w:rsid w:val="00DF6769"/>
    <w:rsid w:val="00DF693C"/>
    <w:rsid w:val="00DF6A43"/>
    <w:rsid w:val="00DF6BD6"/>
    <w:rsid w:val="00DF6C05"/>
    <w:rsid w:val="00DF6F61"/>
    <w:rsid w:val="00DF7005"/>
    <w:rsid w:val="00DF7018"/>
    <w:rsid w:val="00DF77E3"/>
    <w:rsid w:val="00DF7845"/>
    <w:rsid w:val="00DF79A0"/>
    <w:rsid w:val="00DF79BD"/>
    <w:rsid w:val="00DF7A7A"/>
    <w:rsid w:val="00DF7C0D"/>
    <w:rsid w:val="00DF7F98"/>
    <w:rsid w:val="00E00000"/>
    <w:rsid w:val="00E00443"/>
    <w:rsid w:val="00E00AFC"/>
    <w:rsid w:val="00E00DD7"/>
    <w:rsid w:val="00E0109E"/>
    <w:rsid w:val="00E01301"/>
    <w:rsid w:val="00E0140E"/>
    <w:rsid w:val="00E016B8"/>
    <w:rsid w:val="00E017BC"/>
    <w:rsid w:val="00E01B85"/>
    <w:rsid w:val="00E01D4E"/>
    <w:rsid w:val="00E01F4C"/>
    <w:rsid w:val="00E0201B"/>
    <w:rsid w:val="00E022C1"/>
    <w:rsid w:val="00E0237D"/>
    <w:rsid w:val="00E0270A"/>
    <w:rsid w:val="00E02B37"/>
    <w:rsid w:val="00E02E4A"/>
    <w:rsid w:val="00E02E53"/>
    <w:rsid w:val="00E031CE"/>
    <w:rsid w:val="00E0366B"/>
    <w:rsid w:val="00E03C4F"/>
    <w:rsid w:val="00E03CD5"/>
    <w:rsid w:val="00E03E98"/>
    <w:rsid w:val="00E04212"/>
    <w:rsid w:val="00E044B1"/>
    <w:rsid w:val="00E0469E"/>
    <w:rsid w:val="00E046F6"/>
    <w:rsid w:val="00E04812"/>
    <w:rsid w:val="00E04833"/>
    <w:rsid w:val="00E048CF"/>
    <w:rsid w:val="00E04B4A"/>
    <w:rsid w:val="00E04C01"/>
    <w:rsid w:val="00E04C1F"/>
    <w:rsid w:val="00E04C2C"/>
    <w:rsid w:val="00E04EC2"/>
    <w:rsid w:val="00E04FC1"/>
    <w:rsid w:val="00E05482"/>
    <w:rsid w:val="00E057A3"/>
    <w:rsid w:val="00E0597C"/>
    <w:rsid w:val="00E059B1"/>
    <w:rsid w:val="00E05A89"/>
    <w:rsid w:val="00E05B7A"/>
    <w:rsid w:val="00E05F1D"/>
    <w:rsid w:val="00E061DE"/>
    <w:rsid w:val="00E0625C"/>
    <w:rsid w:val="00E0629E"/>
    <w:rsid w:val="00E06346"/>
    <w:rsid w:val="00E06530"/>
    <w:rsid w:val="00E065AC"/>
    <w:rsid w:val="00E066BC"/>
    <w:rsid w:val="00E06871"/>
    <w:rsid w:val="00E0689F"/>
    <w:rsid w:val="00E06917"/>
    <w:rsid w:val="00E06B50"/>
    <w:rsid w:val="00E06C1B"/>
    <w:rsid w:val="00E06C74"/>
    <w:rsid w:val="00E06D10"/>
    <w:rsid w:val="00E06F2D"/>
    <w:rsid w:val="00E0700B"/>
    <w:rsid w:val="00E07078"/>
    <w:rsid w:val="00E07434"/>
    <w:rsid w:val="00E0745E"/>
    <w:rsid w:val="00E07504"/>
    <w:rsid w:val="00E0750E"/>
    <w:rsid w:val="00E07825"/>
    <w:rsid w:val="00E07AD5"/>
    <w:rsid w:val="00E07CB2"/>
    <w:rsid w:val="00E07E39"/>
    <w:rsid w:val="00E07EAF"/>
    <w:rsid w:val="00E07F06"/>
    <w:rsid w:val="00E07F89"/>
    <w:rsid w:val="00E101C6"/>
    <w:rsid w:val="00E105D6"/>
    <w:rsid w:val="00E10BFE"/>
    <w:rsid w:val="00E10C9B"/>
    <w:rsid w:val="00E10D79"/>
    <w:rsid w:val="00E10DC8"/>
    <w:rsid w:val="00E10F8F"/>
    <w:rsid w:val="00E11042"/>
    <w:rsid w:val="00E11160"/>
    <w:rsid w:val="00E111AC"/>
    <w:rsid w:val="00E11205"/>
    <w:rsid w:val="00E112B9"/>
    <w:rsid w:val="00E1152C"/>
    <w:rsid w:val="00E11559"/>
    <w:rsid w:val="00E1159A"/>
    <w:rsid w:val="00E11E2D"/>
    <w:rsid w:val="00E11E46"/>
    <w:rsid w:val="00E11F4B"/>
    <w:rsid w:val="00E11F63"/>
    <w:rsid w:val="00E12137"/>
    <w:rsid w:val="00E12376"/>
    <w:rsid w:val="00E12410"/>
    <w:rsid w:val="00E12765"/>
    <w:rsid w:val="00E12807"/>
    <w:rsid w:val="00E12C8C"/>
    <w:rsid w:val="00E12DC4"/>
    <w:rsid w:val="00E12E97"/>
    <w:rsid w:val="00E12EC9"/>
    <w:rsid w:val="00E12FA1"/>
    <w:rsid w:val="00E13043"/>
    <w:rsid w:val="00E130C3"/>
    <w:rsid w:val="00E131FC"/>
    <w:rsid w:val="00E1341D"/>
    <w:rsid w:val="00E134E5"/>
    <w:rsid w:val="00E1382E"/>
    <w:rsid w:val="00E13A5B"/>
    <w:rsid w:val="00E13AE0"/>
    <w:rsid w:val="00E13B69"/>
    <w:rsid w:val="00E1426C"/>
    <w:rsid w:val="00E14398"/>
    <w:rsid w:val="00E14482"/>
    <w:rsid w:val="00E144FA"/>
    <w:rsid w:val="00E14714"/>
    <w:rsid w:val="00E147C2"/>
    <w:rsid w:val="00E14844"/>
    <w:rsid w:val="00E148DA"/>
    <w:rsid w:val="00E14968"/>
    <w:rsid w:val="00E14C19"/>
    <w:rsid w:val="00E14CCF"/>
    <w:rsid w:val="00E14E58"/>
    <w:rsid w:val="00E14E7D"/>
    <w:rsid w:val="00E1520E"/>
    <w:rsid w:val="00E153B6"/>
    <w:rsid w:val="00E1562B"/>
    <w:rsid w:val="00E157D0"/>
    <w:rsid w:val="00E157DE"/>
    <w:rsid w:val="00E15B31"/>
    <w:rsid w:val="00E15C75"/>
    <w:rsid w:val="00E15D7F"/>
    <w:rsid w:val="00E160B1"/>
    <w:rsid w:val="00E16129"/>
    <w:rsid w:val="00E1641D"/>
    <w:rsid w:val="00E16A0D"/>
    <w:rsid w:val="00E16DFD"/>
    <w:rsid w:val="00E16F96"/>
    <w:rsid w:val="00E170C6"/>
    <w:rsid w:val="00E17186"/>
    <w:rsid w:val="00E17253"/>
    <w:rsid w:val="00E172FD"/>
    <w:rsid w:val="00E1734F"/>
    <w:rsid w:val="00E173FF"/>
    <w:rsid w:val="00E175F7"/>
    <w:rsid w:val="00E17754"/>
    <w:rsid w:val="00E17774"/>
    <w:rsid w:val="00E177BC"/>
    <w:rsid w:val="00E17AD7"/>
    <w:rsid w:val="00E17D10"/>
    <w:rsid w:val="00E200FB"/>
    <w:rsid w:val="00E20217"/>
    <w:rsid w:val="00E2030C"/>
    <w:rsid w:val="00E2041E"/>
    <w:rsid w:val="00E20922"/>
    <w:rsid w:val="00E209C2"/>
    <w:rsid w:val="00E209FC"/>
    <w:rsid w:val="00E20A23"/>
    <w:rsid w:val="00E21104"/>
    <w:rsid w:val="00E21359"/>
    <w:rsid w:val="00E2152B"/>
    <w:rsid w:val="00E215D1"/>
    <w:rsid w:val="00E21693"/>
    <w:rsid w:val="00E2173C"/>
    <w:rsid w:val="00E21A72"/>
    <w:rsid w:val="00E21A85"/>
    <w:rsid w:val="00E21BA1"/>
    <w:rsid w:val="00E21C9B"/>
    <w:rsid w:val="00E21E5E"/>
    <w:rsid w:val="00E21EB5"/>
    <w:rsid w:val="00E21FFC"/>
    <w:rsid w:val="00E22158"/>
    <w:rsid w:val="00E225F5"/>
    <w:rsid w:val="00E2260F"/>
    <w:rsid w:val="00E227B3"/>
    <w:rsid w:val="00E22A6E"/>
    <w:rsid w:val="00E22A8E"/>
    <w:rsid w:val="00E22BD5"/>
    <w:rsid w:val="00E22C21"/>
    <w:rsid w:val="00E22C80"/>
    <w:rsid w:val="00E22D51"/>
    <w:rsid w:val="00E22E54"/>
    <w:rsid w:val="00E2320C"/>
    <w:rsid w:val="00E23265"/>
    <w:rsid w:val="00E2326F"/>
    <w:rsid w:val="00E2328E"/>
    <w:rsid w:val="00E2377C"/>
    <w:rsid w:val="00E23802"/>
    <w:rsid w:val="00E2388D"/>
    <w:rsid w:val="00E23AD7"/>
    <w:rsid w:val="00E23BAC"/>
    <w:rsid w:val="00E23BD6"/>
    <w:rsid w:val="00E23C71"/>
    <w:rsid w:val="00E23E14"/>
    <w:rsid w:val="00E23EAD"/>
    <w:rsid w:val="00E23F7C"/>
    <w:rsid w:val="00E24017"/>
    <w:rsid w:val="00E24216"/>
    <w:rsid w:val="00E243B5"/>
    <w:rsid w:val="00E24467"/>
    <w:rsid w:val="00E244E3"/>
    <w:rsid w:val="00E246C6"/>
    <w:rsid w:val="00E24940"/>
    <w:rsid w:val="00E24B28"/>
    <w:rsid w:val="00E24C93"/>
    <w:rsid w:val="00E24DCF"/>
    <w:rsid w:val="00E24E9F"/>
    <w:rsid w:val="00E24EC8"/>
    <w:rsid w:val="00E25084"/>
    <w:rsid w:val="00E2571F"/>
    <w:rsid w:val="00E257D5"/>
    <w:rsid w:val="00E25A4B"/>
    <w:rsid w:val="00E25A86"/>
    <w:rsid w:val="00E25AF1"/>
    <w:rsid w:val="00E25C5D"/>
    <w:rsid w:val="00E25C75"/>
    <w:rsid w:val="00E25D9C"/>
    <w:rsid w:val="00E25FB4"/>
    <w:rsid w:val="00E26177"/>
    <w:rsid w:val="00E26181"/>
    <w:rsid w:val="00E26265"/>
    <w:rsid w:val="00E263F4"/>
    <w:rsid w:val="00E2662F"/>
    <w:rsid w:val="00E266D6"/>
    <w:rsid w:val="00E267FA"/>
    <w:rsid w:val="00E26A26"/>
    <w:rsid w:val="00E26AED"/>
    <w:rsid w:val="00E26B45"/>
    <w:rsid w:val="00E26C67"/>
    <w:rsid w:val="00E271A1"/>
    <w:rsid w:val="00E27226"/>
    <w:rsid w:val="00E27227"/>
    <w:rsid w:val="00E27274"/>
    <w:rsid w:val="00E272A0"/>
    <w:rsid w:val="00E2731B"/>
    <w:rsid w:val="00E27416"/>
    <w:rsid w:val="00E2759C"/>
    <w:rsid w:val="00E276BE"/>
    <w:rsid w:val="00E27814"/>
    <w:rsid w:val="00E2784F"/>
    <w:rsid w:val="00E27897"/>
    <w:rsid w:val="00E27A84"/>
    <w:rsid w:val="00E27B22"/>
    <w:rsid w:val="00E27E92"/>
    <w:rsid w:val="00E3006D"/>
    <w:rsid w:val="00E3013D"/>
    <w:rsid w:val="00E30181"/>
    <w:rsid w:val="00E30199"/>
    <w:rsid w:val="00E301BE"/>
    <w:rsid w:val="00E3040F"/>
    <w:rsid w:val="00E3049F"/>
    <w:rsid w:val="00E30B7D"/>
    <w:rsid w:val="00E30DFA"/>
    <w:rsid w:val="00E30FC0"/>
    <w:rsid w:val="00E30FCD"/>
    <w:rsid w:val="00E310D3"/>
    <w:rsid w:val="00E313BC"/>
    <w:rsid w:val="00E31860"/>
    <w:rsid w:val="00E31903"/>
    <w:rsid w:val="00E31998"/>
    <w:rsid w:val="00E31D61"/>
    <w:rsid w:val="00E31D92"/>
    <w:rsid w:val="00E31E76"/>
    <w:rsid w:val="00E3220E"/>
    <w:rsid w:val="00E323D0"/>
    <w:rsid w:val="00E323D8"/>
    <w:rsid w:val="00E32573"/>
    <w:rsid w:val="00E3287F"/>
    <w:rsid w:val="00E32A74"/>
    <w:rsid w:val="00E32D82"/>
    <w:rsid w:val="00E330FE"/>
    <w:rsid w:val="00E3377F"/>
    <w:rsid w:val="00E33B21"/>
    <w:rsid w:val="00E33CD4"/>
    <w:rsid w:val="00E33E6A"/>
    <w:rsid w:val="00E33E77"/>
    <w:rsid w:val="00E33E93"/>
    <w:rsid w:val="00E33EBA"/>
    <w:rsid w:val="00E33EC5"/>
    <w:rsid w:val="00E342F1"/>
    <w:rsid w:val="00E34325"/>
    <w:rsid w:val="00E344D1"/>
    <w:rsid w:val="00E344FC"/>
    <w:rsid w:val="00E345FC"/>
    <w:rsid w:val="00E34665"/>
    <w:rsid w:val="00E34937"/>
    <w:rsid w:val="00E349A7"/>
    <w:rsid w:val="00E34A4D"/>
    <w:rsid w:val="00E34C76"/>
    <w:rsid w:val="00E34CF9"/>
    <w:rsid w:val="00E34D03"/>
    <w:rsid w:val="00E34D05"/>
    <w:rsid w:val="00E34D57"/>
    <w:rsid w:val="00E34DFA"/>
    <w:rsid w:val="00E3501C"/>
    <w:rsid w:val="00E35542"/>
    <w:rsid w:val="00E361A5"/>
    <w:rsid w:val="00E36203"/>
    <w:rsid w:val="00E3630B"/>
    <w:rsid w:val="00E3641D"/>
    <w:rsid w:val="00E36429"/>
    <w:rsid w:val="00E3676F"/>
    <w:rsid w:val="00E367BE"/>
    <w:rsid w:val="00E36817"/>
    <w:rsid w:val="00E36820"/>
    <w:rsid w:val="00E36B2C"/>
    <w:rsid w:val="00E36C83"/>
    <w:rsid w:val="00E36D9E"/>
    <w:rsid w:val="00E36DC6"/>
    <w:rsid w:val="00E36FCB"/>
    <w:rsid w:val="00E37000"/>
    <w:rsid w:val="00E37126"/>
    <w:rsid w:val="00E371A7"/>
    <w:rsid w:val="00E37578"/>
    <w:rsid w:val="00E37618"/>
    <w:rsid w:val="00E37649"/>
    <w:rsid w:val="00E37688"/>
    <w:rsid w:val="00E376F9"/>
    <w:rsid w:val="00E3777F"/>
    <w:rsid w:val="00E377C9"/>
    <w:rsid w:val="00E37801"/>
    <w:rsid w:val="00E379B4"/>
    <w:rsid w:val="00E37AAB"/>
    <w:rsid w:val="00E37AD6"/>
    <w:rsid w:val="00E37C4C"/>
    <w:rsid w:val="00E37D44"/>
    <w:rsid w:val="00E37E10"/>
    <w:rsid w:val="00E37F71"/>
    <w:rsid w:val="00E37F87"/>
    <w:rsid w:val="00E37FEF"/>
    <w:rsid w:val="00E404E1"/>
    <w:rsid w:val="00E4075B"/>
    <w:rsid w:val="00E40964"/>
    <w:rsid w:val="00E409DB"/>
    <w:rsid w:val="00E40E67"/>
    <w:rsid w:val="00E40EDB"/>
    <w:rsid w:val="00E40FF9"/>
    <w:rsid w:val="00E41011"/>
    <w:rsid w:val="00E4103B"/>
    <w:rsid w:val="00E4104B"/>
    <w:rsid w:val="00E41418"/>
    <w:rsid w:val="00E415D1"/>
    <w:rsid w:val="00E416D6"/>
    <w:rsid w:val="00E417AE"/>
    <w:rsid w:val="00E41825"/>
    <w:rsid w:val="00E41888"/>
    <w:rsid w:val="00E41986"/>
    <w:rsid w:val="00E41B10"/>
    <w:rsid w:val="00E41C78"/>
    <w:rsid w:val="00E42019"/>
    <w:rsid w:val="00E4205E"/>
    <w:rsid w:val="00E420F3"/>
    <w:rsid w:val="00E422E7"/>
    <w:rsid w:val="00E42578"/>
    <w:rsid w:val="00E427A1"/>
    <w:rsid w:val="00E428B6"/>
    <w:rsid w:val="00E42D4A"/>
    <w:rsid w:val="00E42EFB"/>
    <w:rsid w:val="00E430B7"/>
    <w:rsid w:val="00E430B9"/>
    <w:rsid w:val="00E434C1"/>
    <w:rsid w:val="00E438CF"/>
    <w:rsid w:val="00E43960"/>
    <w:rsid w:val="00E439FE"/>
    <w:rsid w:val="00E43ADC"/>
    <w:rsid w:val="00E43BE8"/>
    <w:rsid w:val="00E43EEF"/>
    <w:rsid w:val="00E43F6D"/>
    <w:rsid w:val="00E43FA7"/>
    <w:rsid w:val="00E44005"/>
    <w:rsid w:val="00E442DC"/>
    <w:rsid w:val="00E4478F"/>
    <w:rsid w:val="00E447DA"/>
    <w:rsid w:val="00E44D50"/>
    <w:rsid w:val="00E44DBB"/>
    <w:rsid w:val="00E450E8"/>
    <w:rsid w:val="00E45106"/>
    <w:rsid w:val="00E45331"/>
    <w:rsid w:val="00E455C0"/>
    <w:rsid w:val="00E45625"/>
    <w:rsid w:val="00E4568E"/>
    <w:rsid w:val="00E459BE"/>
    <w:rsid w:val="00E45ABC"/>
    <w:rsid w:val="00E45B2E"/>
    <w:rsid w:val="00E45C3F"/>
    <w:rsid w:val="00E45E93"/>
    <w:rsid w:val="00E460E5"/>
    <w:rsid w:val="00E462EF"/>
    <w:rsid w:val="00E46410"/>
    <w:rsid w:val="00E465E0"/>
    <w:rsid w:val="00E466E5"/>
    <w:rsid w:val="00E46A88"/>
    <w:rsid w:val="00E46BC8"/>
    <w:rsid w:val="00E46BD3"/>
    <w:rsid w:val="00E46CD0"/>
    <w:rsid w:val="00E472B6"/>
    <w:rsid w:val="00E4733B"/>
    <w:rsid w:val="00E4737F"/>
    <w:rsid w:val="00E473C3"/>
    <w:rsid w:val="00E4740A"/>
    <w:rsid w:val="00E47582"/>
    <w:rsid w:val="00E47633"/>
    <w:rsid w:val="00E4784D"/>
    <w:rsid w:val="00E4792A"/>
    <w:rsid w:val="00E479DC"/>
    <w:rsid w:val="00E47AEE"/>
    <w:rsid w:val="00E47D83"/>
    <w:rsid w:val="00E47D92"/>
    <w:rsid w:val="00E500F5"/>
    <w:rsid w:val="00E500FA"/>
    <w:rsid w:val="00E5067B"/>
    <w:rsid w:val="00E5087C"/>
    <w:rsid w:val="00E509CF"/>
    <w:rsid w:val="00E50A7D"/>
    <w:rsid w:val="00E50C3E"/>
    <w:rsid w:val="00E50CF0"/>
    <w:rsid w:val="00E50D04"/>
    <w:rsid w:val="00E50D1D"/>
    <w:rsid w:val="00E50E7C"/>
    <w:rsid w:val="00E51113"/>
    <w:rsid w:val="00E5115F"/>
    <w:rsid w:val="00E51163"/>
    <w:rsid w:val="00E5120F"/>
    <w:rsid w:val="00E51336"/>
    <w:rsid w:val="00E513A9"/>
    <w:rsid w:val="00E513AE"/>
    <w:rsid w:val="00E51545"/>
    <w:rsid w:val="00E518E8"/>
    <w:rsid w:val="00E51AF8"/>
    <w:rsid w:val="00E51BF0"/>
    <w:rsid w:val="00E51D9E"/>
    <w:rsid w:val="00E51ED1"/>
    <w:rsid w:val="00E51FAF"/>
    <w:rsid w:val="00E521A8"/>
    <w:rsid w:val="00E523FE"/>
    <w:rsid w:val="00E52466"/>
    <w:rsid w:val="00E5272A"/>
    <w:rsid w:val="00E527E2"/>
    <w:rsid w:val="00E529D1"/>
    <w:rsid w:val="00E529F5"/>
    <w:rsid w:val="00E52A6A"/>
    <w:rsid w:val="00E52DBC"/>
    <w:rsid w:val="00E53232"/>
    <w:rsid w:val="00E5326A"/>
    <w:rsid w:val="00E532B8"/>
    <w:rsid w:val="00E537D1"/>
    <w:rsid w:val="00E53A1E"/>
    <w:rsid w:val="00E53C54"/>
    <w:rsid w:val="00E53DB3"/>
    <w:rsid w:val="00E53FDC"/>
    <w:rsid w:val="00E54074"/>
    <w:rsid w:val="00E5418F"/>
    <w:rsid w:val="00E54357"/>
    <w:rsid w:val="00E547DB"/>
    <w:rsid w:val="00E548E6"/>
    <w:rsid w:val="00E54998"/>
    <w:rsid w:val="00E549F0"/>
    <w:rsid w:val="00E54A3F"/>
    <w:rsid w:val="00E54AD1"/>
    <w:rsid w:val="00E54BFF"/>
    <w:rsid w:val="00E54D53"/>
    <w:rsid w:val="00E54F6C"/>
    <w:rsid w:val="00E550E9"/>
    <w:rsid w:val="00E55534"/>
    <w:rsid w:val="00E557EA"/>
    <w:rsid w:val="00E55948"/>
    <w:rsid w:val="00E55983"/>
    <w:rsid w:val="00E55C3D"/>
    <w:rsid w:val="00E55D5A"/>
    <w:rsid w:val="00E560CE"/>
    <w:rsid w:val="00E560FA"/>
    <w:rsid w:val="00E56180"/>
    <w:rsid w:val="00E5619C"/>
    <w:rsid w:val="00E563EC"/>
    <w:rsid w:val="00E564E1"/>
    <w:rsid w:val="00E567E6"/>
    <w:rsid w:val="00E56971"/>
    <w:rsid w:val="00E56B59"/>
    <w:rsid w:val="00E570F7"/>
    <w:rsid w:val="00E5714F"/>
    <w:rsid w:val="00E5745D"/>
    <w:rsid w:val="00E575B2"/>
    <w:rsid w:val="00E575B3"/>
    <w:rsid w:val="00E576EA"/>
    <w:rsid w:val="00E57767"/>
    <w:rsid w:val="00E579A6"/>
    <w:rsid w:val="00E57E87"/>
    <w:rsid w:val="00E57E8B"/>
    <w:rsid w:val="00E6020A"/>
    <w:rsid w:val="00E6041F"/>
    <w:rsid w:val="00E6055F"/>
    <w:rsid w:val="00E606FE"/>
    <w:rsid w:val="00E60738"/>
    <w:rsid w:val="00E60798"/>
    <w:rsid w:val="00E60812"/>
    <w:rsid w:val="00E608D8"/>
    <w:rsid w:val="00E60902"/>
    <w:rsid w:val="00E609DA"/>
    <w:rsid w:val="00E60A1C"/>
    <w:rsid w:val="00E60A41"/>
    <w:rsid w:val="00E60A9B"/>
    <w:rsid w:val="00E60CE9"/>
    <w:rsid w:val="00E611B8"/>
    <w:rsid w:val="00E61451"/>
    <w:rsid w:val="00E61484"/>
    <w:rsid w:val="00E614D6"/>
    <w:rsid w:val="00E615AB"/>
    <w:rsid w:val="00E61737"/>
    <w:rsid w:val="00E61966"/>
    <w:rsid w:val="00E61AD9"/>
    <w:rsid w:val="00E61DFF"/>
    <w:rsid w:val="00E61F15"/>
    <w:rsid w:val="00E61F92"/>
    <w:rsid w:val="00E620DA"/>
    <w:rsid w:val="00E6222A"/>
    <w:rsid w:val="00E62233"/>
    <w:rsid w:val="00E62275"/>
    <w:rsid w:val="00E62423"/>
    <w:rsid w:val="00E624E3"/>
    <w:rsid w:val="00E624FA"/>
    <w:rsid w:val="00E62542"/>
    <w:rsid w:val="00E62677"/>
    <w:rsid w:val="00E629B0"/>
    <w:rsid w:val="00E62A30"/>
    <w:rsid w:val="00E62CB0"/>
    <w:rsid w:val="00E62CD2"/>
    <w:rsid w:val="00E62E27"/>
    <w:rsid w:val="00E62F1C"/>
    <w:rsid w:val="00E6305F"/>
    <w:rsid w:val="00E6319F"/>
    <w:rsid w:val="00E63774"/>
    <w:rsid w:val="00E637CD"/>
    <w:rsid w:val="00E637F6"/>
    <w:rsid w:val="00E63A5A"/>
    <w:rsid w:val="00E63B9C"/>
    <w:rsid w:val="00E63BD7"/>
    <w:rsid w:val="00E63C96"/>
    <w:rsid w:val="00E63EFD"/>
    <w:rsid w:val="00E6402F"/>
    <w:rsid w:val="00E64137"/>
    <w:rsid w:val="00E641C5"/>
    <w:rsid w:val="00E6422C"/>
    <w:rsid w:val="00E642E6"/>
    <w:rsid w:val="00E64500"/>
    <w:rsid w:val="00E64757"/>
    <w:rsid w:val="00E64851"/>
    <w:rsid w:val="00E649A2"/>
    <w:rsid w:val="00E64A21"/>
    <w:rsid w:val="00E64AD1"/>
    <w:rsid w:val="00E64B71"/>
    <w:rsid w:val="00E64F95"/>
    <w:rsid w:val="00E6502F"/>
    <w:rsid w:val="00E652AB"/>
    <w:rsid w:val="00E65350"/>
    <w:rsid w:val="00E655FD"/>
    <w:rsid w:val="00E65648"/>
    <w:rsid w:val="00E65A3D"/>
    <w:rsid w:val="00E65AE5"/>
    <w:rsid w:val="00E65C27"/>
    <w:rsid w:val="00E65CDB"/>
    <w:rsid w:val="00E65CF8"/>
    <w:rsid w:val="00E65D2D"/>
    <w:rsid w:val="00E65DDE"/>
    <w:rsid w:val="00E65F4F"/>
    <w:rsid w:val="00E66107"/>
    <w:rsid w:val="00E66249"/>
    <w:rsid w:val="00E667CB"/>
    <w:rsid w:val="00E66970"/>
    <w:rsid w:val="00E66AA1"/>
    <w:rsid w:val="00E66C10"/>
    <w:rsid w:val="00E66E1E"/>
    <w:rsid w:val="00E66E2A"/>
    <w:rsid w:val="00E66EC2"/>
    <w:rsid w:val="00E6715D"/>
    <w:rsid w:val="00E6726B"/>
    <w:rsid w:val="00E673A4"/>
    <w:rsid w:val="00E67468"/>
    <w:rsid w:val="00E6746B"/>
    <w:rsid w:val="00E677FD"/>
    <w:rsid w:val="00E67888"/>
    <w:rsid w:val="00E678CB"/>
    <w:rsid w:val="00E6793A"/>
    <w:rsid w:val="00E67945"/>
    <w:rsid w:val="00E679D3"/>
    <w:rsid w:val="00E67A5D"/>
    <w:rsid w:val="00E67A62"/>
    <w:rsid w:val="00E67BCD"/>
    <w:rsid w:val="00E67C61"/>
    <w:rsid w:val="00E67CBC"/>
    <w:rsid w:val="00E67ECA"/>
    <w:rsid w:val="00E67EEB"/>
    <w:rsid w:val="00E7017C"/>
    <w:rsid w:val="00E70656"/>
    <w:rsid w:val="00E706EA"/>
    <w:rsid w:val="00E70B8E"/>
    <w:rsid w:val="00E70BB4"/>
    <w:rsid w:val="00E70C8D"/>
    <w:rsid w:val="00E70D7D"/>
    <w:rsid w:val="00E70DAF"/>
    <w:rsid w:val="00E70E32"/>
    <w:rsid w:val="00E70F64"/>
    <w:rsid w:val="00E70F83"/>
    <w:rsid w:val="00E7116D"/>
    <w:rsid w:val="00E711D7"/>
    <w:rsid w:val="00E71226"/>
    <w:rsid w:val="00E71386"/>
    <w:rsid w:val="00E714D5"/>
    <w:rsid w:val="00E71927"/>
    <w:rsid w:val="00E71B51"/>
    <w:rsid w:val="00E71D30"/>
    <w:rsid w:val="00E71E23"/>
    <w:rsid w:val="00E71F7A"/>
    <w:rsid w:val="00E72100"/>
    <w:rsid w:val="00E72199"/>
    <w:rsid w:val="00E721B6"/>
    <w:rsid w:val="00E722C7"/>
    <w:rsid w:val="00E7231E"/>
    <w:rsid w:val="00E72350"/>
    <w:rsid w:val="00E7236D"/>
    <w:rsid w:val="00E7248F"/>
    <w:rsid w:val="00E72E05"/>
    <w:rsid w:val="00E730AC"/>
    <w:rsid w:val="00E731D0"/>
    <w:rsid w:val="00E732B8"/>
    <w:rsid w:val="00E7348E"/>
    <w:rsid w:val="00E73522"/>
    <w:rsid w:val="00E7360E"/>
    <w:rsid w:val="00E73777"/>
    <w:rsid w:val="00E7389D"/>
    <w:rsid w:val="00E738B2"/>
    <w:rsid w:val="00E7395D"/>
    <w:rsid w:val="00E73A47"/>
    <w:rsid w:val="00E73BCF"/>
    <w:rsid w:val="00E73C3E"/>
    <w:rsid w:val="00E73F02"/>
    <w:rsid w:val="00E74087"/>
    <w:rsid w:val="00E740EE"/>
    <w:rsid w:val="00E741EB"/>
    <w:rsid w:val="00E747BA"/>
    <w:rsid w:val="00E74BC4"/>
    <w:rsid w:val="00E74C06"/>
    <w:rsid w:val="00E74C68"/>
    <w:rsid w:val="00E74E7E"/>
    <w:rsid w:val="00E752B8"/>
    <w:rsid w:val="00E75437"/>
    <w:rsid w:val="00E756AE"/>
    <w:rsid w:val="00E75740"/>
    <w:rsid w:val="00E75CD7"/>
    <w:rsid w:val="00E75D7D"/>
    <w:rsid w:val="00E76120"/>
    <w:rsid w:val="00E7623E"/>
    <w:rsid w:val="00E764C3"/>
    <w:rsid w:val="00E7662A"/>
    <w:rsid w:val="00E768C3"/>
    <w:rsid w:val="00E76D27"/>
    <w:rsid w:val="00E76F36"/>
    <w:rsid w:val="00E76F60"/>
    <w:rsid w:val="00E7760C"/>
    <w:rsid w:val="00E77832"/>
    <w:rsid w:val="00E77B84"/>
    <w:rsid w:val="00E77C0B"/>
    <w:rsid w:val="00E77CE5"/>
    <w:rsid w:val="00E77E61"/>
    <w:rsid w:val="00E80089"/>
    <w:rsid w:val="00E80483"/>
    <w:rsid w:val="00E80976"/>
    <w:rsid w:val="00E809F2"/>
    <w:rsid w:val="00E80F95"/>
    <w:rsid w:val="00E81136"/>
    <w:rsid w:val="00E8126F"/>
    <w:rsid w:val="00E81388"/>
    <w:rsid w:val="00E815E1"/>
    <w:rsid w:val="00E817FD"/>
    <w:rsid w:val="00E81E57"/>
    <w:rsid w:val="00E81E70"/>
    <w:rsid w:val="00E81FBE"/>
    <w:rsid w:val="00E82141"/>
    <w:rsid w:val="00E821FE"/>
    <w:rsid w:val="00E82276"/>
    <w:rsid w:val="00E82280"/>
    <w:rsid w:val="00E824DF"/>
    <w:rsid w:val="00E825AD"/>
    <w:rsid w:val="00E82928"/>
    <w:rsid w:val="00E82958"/>
    <w:rsid w:val="00E82C59"/>
    <w:rsid w:val="00E82D39"/>
    <w:rsid w:val="00E83062"/>
    <w:rsid w:val="00E831AE"/>
    <w:rsid w:val="00E83226"/>
    <w:rsid w:val="00E8325F"/>
    <w:rsid w:val="00E832B6"/>
    <w:rsid w:val="00E834A7"/>
    <w:rsid w:val="00E83620"/>
    <w:rsid w:val="00E836C4"/>
    <w:rsid w:val="00E83793"/>
    <w:rsid w:val="00E8379A"/>
    <w:rsid w:val="00E83898"/>
    <w:rsid w:val="00E83A50"/>
    <w:rsid w:val="00E83BDF"/>
    <w:rsid w:val="00E83CBD"/>
    <w:rsid w:val="00E83D2B"/>
    <w:rsid w:val="00E8430F"/>
    <w:rsid w:val="00E843CF"/>
    <w:rsid w:val="00E844BE"/>
    <w:rsid w:val="00E84807"/>
    <w:rsid w:val="00E84973"/>
    <w:rsid w:val="00E84AE6"/>
    <w:rsid w:val="00E84E50"/>
    <w:rsid w:val="00E85181"/>
    <w:rsid w:val="00E8549D"/>
    <w:rsid w:val="00E85C86"/>
    <w:rsid w:val="00E85F2B"/>
    <w:rsid w:val="00E85F9D"/>
    <w:rsid w:val="00E86053"/>
    <w:rsid w:val="00E8605C"/>
    <w:rsid w:val="00E86254"/>
    <w:rsid w:val="00E8628C"/>
    <w:rsid w:val="00E863AB"/>
    <w:rsid w:val="00E863D4"/>
    <w:rsid w:val="00E86664"/>
    <w:rsid w:val="00E8673F"/>
    <w:rsid w:val="00E86741"/>
    <w:rsid w:val="00E86919"/>
    <w:rsid w:val="00E86935"/>
    <w:rsid w:val="00E869E8"/>
    <w:rsid w:val="00E86B42"/>
    <w:rsid w:val="00E86D38"/>
    <w:rsid w:val="00E86EE1"/>
    <w:rsid w:val="00E87070"/>
    <w:rsid w:val="00E87248"/>
    <w:rsid w:val="00E87260"/>
    <w:rsid w:val="00E8734B"/>
    <w:rsid w:val="00E873A9"/>
    <w:rsid w:val="00E873E0"/>
    <w:rsid w:val="00E8779D"/>
    <w:rsid w:val="00E87CDC"/>
    <w:rsid w:val="00E87EAD"/>
    <w:rsid w:val="00E90044"/>
    <w:rsid w:val="00E900EE"/>
    <w:rsid w:val="00E901AA"/>
    <w:rsid w:val="00E902A4"/>
    <w:rsid w:val="00E902B0"/>
    <w:rsid w:val="00E902E8"/>
    <w:rsid w:val="00E9052C"/>
    <w:rsid w:val="00E9060B"/>
    <w:rsid w:val="00E9065C"/>
    <w:rsid w:val="00E90705"/>
    <w:rsid w:val="00E908F0"/>
    <w:rsid w:val="00E90A00"/>
    <w:rsid w:val="00E90C16"/>
    <w:rsid w:val="00E90C7E"/>
    <w:rsid w:val="00E90CC7"/>
    <w:rsid w:val="00E90CD6"/>
    <w:rsid w:val="00E90D40"/>
    <w:rsid w:val="00E90F37"/>
    <w:rsid w:val="00E9129B"/>
    <w:rsid w:val="00E912B3"/>
    <w:rsid w:val="00E91754"/>
    <w:rsid w:val="00E91792"/>
    <w:rsid w:val="00E91B08"/>
    <w:rsid w:val="00E91C89"/>
    <w:rsid w:val="00E91CDC"/>
    <w:rsid w:val="00E91F8D"/>
    <w:rsid w:val="00E925CF"/>
    <w:rsid w:val="00E9296B"/>
    <w:rsid w:val="00E92D4F"/>
    <w:rsid w:val="00E92DD0"/>
    <w:rsid w:val="00E92DE2"/>
    <w:rsid w:val="00E92EE6"/>
    <w:rsid w:val="00E93080"/>
    <w:rsid w:val="00E932AC"/>
    <w:rsid w:val="00E9359D"/>
    <w:rsid w:val="00E937AE"/>
    <w:rsid w:val="00E937EC"/>
    <w:rsid w:val="00E937F0"/>
    <w:rsid w:val="00E93850"/>
    <w:rsid w:val="00E938F4"/>
    <w:rsid w:val="00E93AE3"/>
    <w:rsid w:val="00E93D2B"/>
    <w:rsid w:val="00E93E4A"/>
    <w:rsid w:val="00E93EAF"/>
    <w:rsid w:val="00E94039"/>
    <w:rsid w:val="00E94119"/>
    <w:rsid w:val="00E94123"/>
    <w:rsid w:val="00E9418A"/>
    <w:rsid w:val="00E94194"/>
    <w:rsid w:val="00E943E2"/>
    <w:rsid w:val="00E9464B"/>
    <w:rsid w:val="00E94884"/>
    <w:rsid w:val="00E948B6"/>
    <w:rsid w:val="00E948D5"/>
    <w:rsid w:val="00E949B1"/>
    <w:rsid w:val="00E94A8E"/>
    <w:rsid w:val="00E94BEA"/>
    <w:rsid w:val="00E94CFF"/>
    <w:rsid w:val="00E94D21"/>
    <w:rsid w:val="00E94DA8"/>
    <w:rsid w:val="00E94E0F"/>
    <w:rsid w:val="00E94FC7"/>
    <w:rsid w:val="00E9516F"/>
    <w:rsid w:val="00E952C9"/>
    <w:rsid w:val="00E954B5"/>
    <w:rsid w:val="00E95559"/>
    <w:rsid w:val="00E95703"/>
    <w:rsid w:val="00E957D9"/>
    <w:rsid w:val="00E95861"/>
    <w:rsid w:val="00E958CD"/>
    <w:rsid w:val="00E95B15"/>
    <w:rsid w:val="00E95C4D"/>
    <w:rsid w:val="00E95D54"/>
    <w:rsid w:val="00E95EE1"/>
    <w:rsid w:val="00E9638E"/>
    <w:rsid w:val="00E96414"/>
    <w:rsid w:val="00E964A1"/>
    <w:rsid w:val="00E966C4"/>
    <w:rsid w:val="00E969B4"/>
    <w:rsid w:val="00E96A4B"/>
    <w:rsid w:val="00E96C8D"/>
    <w:rsid w:val="00E96ECE"/>
    <w:rsid w:val="00E97054"/>
    <w:rsid w:val="00E970F3"/>
    <w:rsid w:val="00E973FE"/>
    <w:rsid w:val="00E974D0"/>
    <w:rsid w:val="00E97535"/>
    <w:rsid w:val="00E97660"/>
    <w:rsid w:val="00E97721"/>
    <w:rsid w:val="00E97753"/>
    <w:rsid w:val="00E97776"/>
    <w:rsid w:val="00E978AF"/>
    <w:rsid w:val="00E97905"/>
    <w:rsid w:val="00E979E0"/>
    <w:rsid w:val="00E97A0F"/>
    <w:rsid w:val="00E97C19"/>
    <w:rsid w:val="00E97C22"/>
    <w:rsid w:val="00E97D12"/>
    <w:rsid w:val="00E97ECE"/>
    <w:rsid w:val="00E97EFC"/>
    <w:rsid w:val="00EA0053"/>
    <w:rsid w:val="00EA0100"/>
    <w:rsid w:val="00EA0163"/>
    <w:rsid w:val="00EA0367"/>
    <w:rsid w:val="00EA03BE"/>
    <w:rsid w:val="00EA03D6"/>
    <w:rsid w:val="00EA0422"/>
    <w:rsid w:val="00EA05CC"/>
    <w:rsid w:val="00EA066F"/>
    <w:rsid w:val="00EA080A"/>
    <w:rsid w:val="00EA0866"/>
    <w:rsid w:val="00EA0AD4"/>
    <w:rsid w:val="00EA0B2B"/>
    <w:rsid w:val="00EA0BE6"/>
    <w:rsid w:val="00EA0C92"/>
    <w:rsid w:val="00EA0D7C"/>
    <w:rsid w:val="00EA0DD3"/>
    <w:rsid w:val="00EA0DE8"/>
    <w:rsid w:val="00EA0EC3"/>
    <w:rsid w:val="00EA0F67"/>
    <w:rsid w:val="00EA118A"/>
    <w:rsid w:val="00EA11A0"/>
    <w:rsid w:val="00EA1241"/>
    <w:rsid w:val="00EA1298"/>
    <w:rsid w:val="00EA1457"/>
    <w:rsid w:val="00EA17EB"/>
    <w:rsid w:val="00EA1812"/>
    <w:rsid w:val="00EA1AEC"/>
    <w:rsid w:val="00EA1B65"/>
    <w:rsid w:val="00EA1C6D"/>
    <w:rsid w:val="00EA1E8D"/>
    <w:rsid w:val="00EA21B1"/>
    <w:rsid w:val="00EA21D6"/>
    <w:rsid w:val="00EA2264"/>
    <w:rsid w:val="00EA22CE"/>
    <w:rsid w:val="00EA23AC"/>
    <w:rsid w:val="00EA2595"/>
    <w:rsid w:val="00EA2803"/>
    <w:rsid w:val="00EA2890"/>
    <w:rsid w:val="00EA291B"/>
    <w:rsid w:val="00EA2BD0"/>
    <w:rsid w:val="00EA2CE8"/>
    <w:rsid w:val="00EA2D3B"/>
    <w:rsid w:val="00EA2FCE"/>
    <w:rsid w:val="00EA31C3"/>
    <w:rsid w:val="00EA330D"/>
    <w:rsid w:val="00EA3729"/>
    <w:rsid w:val="00EA3851"/>
    <w:rsid w:val="00EA398F"/>
    <w:rsid w:val="00EA3A34"/>
    <w:rsid w:val="00EA3C14"/>
    <w:rsid w:val="00EA3DC7"/>
    <w:rsid w:val="00EA3E80"/>
    <w:rsid w:val="00EA3E9D"/>
    <w:rsid w:val="00EA40F0"/>
    <w:rsid w:val="00EA41A6"/>
    <w:rsid w:val="00EA42E8"/>
    <w:rsid w:val="00EA42FE"/>
    <w:rsid w:val="00EA4659"/>
    <w:rsid w:val="00EA4A25"/>
    <w:rsid w:val="00EA4A2B"/>
    <w:rsid w:val="00EA4C79"/>
    <w:rsid w:val="00EA4C7C"/>
    <w:rsid w:val="00EA4E34"/>
    <w:rsid w:val="00EA4EFA"/>
    <w:rsid w:val="00EA5517"/>
    <w:rsid w:val="00EA5706"/>
    <w:rsid w:val="00EA5711"/>
    <w:rsid w:val="00EA5B00"/>
    <w:rsid w:val="00EA5E1B"/>
    <w:rsid w:val="00EA5E21"/>
    <w:rsid w:val="00EA5EBF"/>
    <w:rsid w:val="00EA5FE2"/>
    <w:rsid w:val="00EA6164"/>
    <w:rsid w:val="00EA628E"/>
    <w:rsid w:val="00EA62F0"/>
    <w:rsid w:val="00EA6635"/>
    <w:rsid w:val="00EA6A14"/>
    <w:rsid w:val="00EA71AE"/>
    <w:rsid w:val="00EA740E"/>
    <w:rsid w:val="00EA7435"/>
    <w:rsid w:val="00EA748F"/>
    <w:rsid w:val="00EA74ED"/>
    <w:rsid w:val="00EA7660"/>
    <w:rsid w:val="00EA786F"/>
    <w:rsid w:val="00EA78EA"/>
    <w:rsid w:val="00EA7951"/>
    <w:rsid w:val="00EA7BF3"/>
    <w:rsid w:val="00EA7C3D"/>
    <w:rsid w:val="00EA7D17"/>
    <w:rsid w:val="00EA7D5F"/>
    <w:rsid w:val="00EB052C"/>
    <w:rsid w:val="00EB060E"/>
    <w:rsid w:val="00EB066D"/>
    <w:rsid w:val="00EB07C7"/>
    <w:rsid w:val="00EB08BE"/>
    <w:rsid w:val="00EB092B"/>
    <w:rsid w:val="00EB0B8C"/>
    <w:rsid w:val="00EB0B96"/>
    <w:rsid w:val="00EB12B2"/>
    <w:rsid w:val="00EB1546"/>
    <w:rsid w:val="00EB1A1D"/>
    <w:rsid w:val="00EB1D6D"/>
    <w:rsid w:val="00EB1EB6"/>
    <w:rsid w:val="00EB1F51"/>
    <w:rsid w:val="00EB2350"/>
    <w:rsid w:val="00EB24E9"/>
    <w:rsid w:val="00EB2523"/>
    <w:rsid w:val="00EB260B"/>
    <w:rsid w:val="00EB29B8"/>
    <w:rsid w:val="00EB2A6E"/>
    <w:rsid w:val="00EB2AFD"/>
    <w:rsid w:val="00EB2CA4"/>
    <w:rsid w:val="00EB2E78"/>
    <w:rsid w:val="00EB3019"/>
    <w:rsid w:val="00EB3063"/>
    <w:rsid w:val="00EB3096"/>
    <w:rsid w:val="00EB30A3"/>
    <w:rsid w:val="00EB3165"/>
    <w:rsid w:val="00EB3338"/>
    <w:rsid w:val="00EB350E"/>
    <w:rsid w:val="00EB3749"/>
    <w:rsid w:val="00EB3B04"/>
    <w:rsid w:val="00EB3B8E"/>
    <w:rsid w:val="00EB3C62"/>
    <w:rsid w:val="00EB3EE5"/>
    <w:rsid w:val="00EB3EEE"/>
    <w:rsid w:val="00EB3FCF"/>
    <w:rsid w:val="00EB4136"/>
    <w:rsid w:val="00EB46AC"/>
    <w:rsid w:val="00EB4723"/>
    <w:rsid w:val="00EB4B0B"/>
    <w:rsid w:val="00EB4C52"/>
    <w:rsid w:val="00EB4C53"/>
    <w:rsid w:val="00EB4E51"/>
    <w:rsid w:val="00EB4F6E"/>
    <w:rsid w:val="00EB4F75"/>
    <w:rsid w:val="00EB4FFB"/>
    <w:rsid w:val="00EB50B0"/>
    <w:rsid w:val="00EB535F"/>
    <w:rsid w:val="00EB5AF3"/>
    <w:rsid w:val="00EB5EB2"/>
    <w:rsid w:val="00EB5FCB"/>
    <w:rsid w:val="00EB6018"/>
    <w:rsid w:val="00EB64F4"/>
    <w:rsid w:val="00EB66F5"/>
    <w:rsid w:val="00EB6878"/>
    <w:rsid w:val="00EB6899"/>
    <w:rsid w:val="00EB6B39"/>
    <w:rsid w:val="00EB6B70"/>
    <w:rsid w:val="00EB6D1D"/>
    <w:rsid w:val="00EB6F51"/>
    <w:rsid w:val="00EB710E"/>
    <w:rsid w:val="00EB7274"/>
    <w:rsid w:val="00EB7426"/>
    <w:rsid w:val="00EB769F"/>
    <w:rsid w:val="00EB7761"/>
    <w:rsid w:val="00EB7CB9"/>
    <w:rsid w:val="00EB7E4F"/>
    <w:rsid w:val="00EB7E6C"/>
    <w:rsid w:val="00EC0089"/>
    <w:rsid w:val="00EC05F3"/>
    <w:rsid w:val="00EC0B08"/>
    <w:rsid w:val="00EC0D0D"/>
    <w:rsid w:val="00EC0E4A"/>
    <w:rsid w:val="00EC0EE8"/>
    <w:rsid w:val="00EC1060"/>
    <w:rsid w:val="00EC107F"/>
    <w:rsid w:val="00EC10D1"/>
    <w:rsid w:val="00EC11AD"/>
    <w:rsid w:val="00EC1203"/>
    <w:rsid w:val="00EC142F"/>
    <w:rsid w:val="00EC1483"/>
    <w:rsid w:val="00EC15C9"/>
    <w:rsid w:val="00EC16AA"/>
    <w:rsid w:val="00EC190C"/>
    <w:rsid w:val="00EC1CD5"/>
    <w:rsid w:val="00EC1E0E"/>
    <w:rsid w:val="00EC1F15"/>
    <w:rsid w:val="00EC1F4D"/>
    <w:rsid w:val="00EC1F5D"/>
    <w:rsid w:val="00EC21B2"/>
    <w:rsid w:val="00EC2200"/>
    <w:rsid w:val="00EC236D"/>
    <w:rsid w:val="00EC2578"/>
    <w:rsid w:val="00EC293A"/>
    <w:rsid w:val="00EC29C7"/>
    <w:rsid w:val="00EC2A8E"/>
    <w:rsid w:val="00EC2C2A"/>
    <w:rsid w:val="00EC2EF7"/>
    <w:rsid w:val="00EC2F1F"/>
    <w:rsid w:val="00EC2FEA"/>
    <w:rsid w:val="00EC303B"/>
    <w:rsid w:val="00EC313B"/>
    <w:rsid w:val="00EC3175"/>
    <w:rsid w:val="00EC34BF"/>
    <w:rsid w:val="00EC34D4"/>
    <w:rsid w:val="00EC3687"/>
    <w:rsid w:val="00EC3819"/>
    <w:rsid w:val="00EC3B84"/>
    <w:rsid w:val="00EC4090"/>
    <w:rsid w:val="00EC4110"/>
    <w:rsid w:val="00EC41F1"/>
    <w:rsid w:val="00EC43B2"/>
    <w:rsid w:val="00EC44B3"/>
    <w:rsid w:val="00EC46C4"/>
    <w:rsid w:val="00EC4C7B"/>
    <w:rsid w:val="00EC4DD3"/>
    <w:rsid w:val="00EC4ED9"/>
    <w:rsid w:val="00EC4F13"/>
    <w:rsid w:val="00EC503A"/>
    <w:rsid w:val="00EC578A"/>
    <w:rsid w:val="00EC590D"/>
    <w:rsid w:val="00EC5B7C"/>
    <w:rsid w:val="00EC6128"/>
    <w:rsid w:val="00EC61C9"/>
    <w:rsid w:val="00EC625E"/>
    <w:rsid w:val="00EC68FB"/>
    <w:rsid w:val="00EC699B"/>
    <w:rsid w:val="00EC6AF7"/>
    <w:rsid w:val="00EC6B16"/>
    <w:rsid w:val="00EC6D12"/>
    <w:rsid w:val="00EC6D92"/>
    <w:rsid w:val="00EC6F8D"/>
    <w:rsid w:val="00EC7382"/>
    <w:rsid w:val="00EC7466"/>
    <w:rsid w:val="00EC7512"/>
    <w:rsid w:val="00EC7577"/>
    <w:rsid w:val="00EC75CD"/>
    <w:rsid w:val="00EC76E0"/>
    <w:rsid w:val="00EC7759"/>
    <w:rsid w:val="00EC77B6"/>
    <w:rsid w:val="00EC7804"/>
    <w:rsid w:val="00EC7A62"/>
    <w:rsid w:val="00EC7C64"/>
    <w:rsid w:val="00EC7D7E"/>
    <w:rsid w:val="00EC7DD4"/>
    <w:rsid w:val="00EC7F31"/>
    <w:rsid w:val="00EC7FA6"/>
    <w:rsid w:val="00ED0048"/>
    <w:rsid w:val="00ED0A1C"/>
    <w:rsid w:val="00ED0A81"/>
    <w:rsid w:val="00ED0C6D"/>
    <w:rsid w:val="00ED0CBE"/>
    <w:rsid w:val="00ED0E33"/>
    <w:rsid w:val="00ED0E8F"/>
    <w:rsid w:val="00ED0FDD"/>
    <w:rsid w:val="00ED1029"/>
    <w:rsid w:val="00ED12CC"/>
    <w:rsid w:val="00ED1619"/>
    <w:rsid w:val="00ED19FD"/>
    <w:rsid w:val="00ED295A"/>
    <w:rsid w:val="00ED2AE7"/>
    <w:rsid w:val="00ED2BAF"/>
    <w:rsid w:val="00ED2E32"/>
    <w:rsid w:val="00ED3136"/>
    <w:rsid w:val="00ED315F"/>
    <w:rsid w:val="00ED31AF"/>
    <w:rsid w:val="00ED3225"/>
    <w:rsid w:val="00ED3269"/>
    <w:rsid w:val="00ED3523"/>
    <w:rsid w:val="00ED3557"/>
    <w:rsid w:val="00ED36AB"/>
    <w:rsid w:val="00ED37D0"/>
    <w:rsid w:val="00ED37E1"/>
    <w:rsid w:val="00ED3C8A"/>
    <w:rsid w:val="00ED3E1C"/>
    <w:rsid w:val="00ED3EDC"/>
    <w:rsid w:val="00ED3FEF"/>
    <w:rsid w:val="00ED406A"/>
    <w:rsid w:val="00ED41C9"/>
    <w:rsid w:val="00ED42E5"/>
    <w:rsid w:val="00ED45B3"/>
    <w:rsid w:val="00ED462A"/>
    <w:rsid w:val="00ED466C"/>
    <w:rsid w:val="00ED46E9"/>
    <w:rsid w:val="00ED480F"/>
    <w:rsid w:val="00ED4906"/>
    <w:rsid w:val="00ED4C26"/>
    <w:rsid w:val="00ED4CA2"/>
    <w:rsid w:val="00ED4D5E"/>
    <w:rsid w:val="00ED4DB7"/>
    <w:rsid w:val="00ED5087"/>
    <w:rsid w:val="00ED535C"/>
    <w:rsid w:val="00ED5623"/>
    <w:rsid w:val="00ED5641"/>
    <w:rsid w:val="00ED5A20"/>
    <w:rsid w:val="00ED5ED8"/>
    <w:rsid w:val="00ED604D"/>
    <w:rsid w:val="00ED60BD"/>
    <w:rsid w:val="00ED64EC"/>
    <w:rsid w:val="00ED67AD"/>
    <w:rsid w:val="00ED68D8"/>
    <w:rsid w:val="00ED69C1"/>
    <w:rsid w:val="00ED6A21"/>
    <w:rsid w:val="00ED6A53"/>
    <w:rsid w:val="00ED6B6A"/>
    <w:rsid w:val="00ED6D33"/>
    <w:rsid w:val="00ED6F39"/>
    <w:rsid w:val="00ED7175"/>
    <w:rsid w:val="00ED7192"/>
    <w:rsid w:val="00ED74B0"/>
    <w:rsid w:val="00ED752A"/>
    <w:rsid w:val="00ED7539"/>
    <w:rsid w:val="00ED76FA"/>
    <w:rsid w:val="00ED771C"/>
    <w:rsid w:val="00ED7738"/>
    <w:rsid w:val="00ED7A3A"/>
    <w:rsid w:val="00ED7A6B"/>
    <w:rsid w:val="00ED7AC2"/>
    <w:rsid w:val="00ED7AD3"/>
    <w:rsid w:val="00ED7C1F"/>
    <w:rsid w:val="00ED7D90"/>
    <w:rsid w:val="00ED7E09"/>
    <w:rsid w:val="00EE00B1"/>
    <w:rsid w:val="00EE02E3"/>
    <w:rsid w:val="00EE0363"/>
    <w:rsid w:val="00EE0418"/>
    <w:rsid w:val="00EE0512"/>
    <w:rsid w:val="00EE05B7"/>
    <w:rsid w:val="00EE094D"/>
    <w:rsid w:val="00EE097A"/>
    <w:rsid w:val="00EE0DA5"/>
    <w:rsid w:val="00EE0F63"/>
    <w:rsid w:val="00EE0FD0"/>
    <w:rsid w:val="00EE1037"/>
    <w:rsid w:val="00EE12C4"/>
    <w:rsid w:val="00EE12CC"/>
    <w:rsid w:val="00EE1447"/>
    <w:rsid w:val="00EE156A"/>
    <w:rsid w:val="00EE15EF"/>
    <w:rsid w:val="00EE16DF"/>
    <w:rsid w:val="00EE17F5"/>
    <w:rsid w:val="00EE19B9"/>
    <w:rsid w:val="00EE1BBA"/>
    <w:rsid w:val="00EE1BD2"/>
    <w:rsid w:val="00EE1BF1"/>
    <w:rsid w:val="00EE1C52"/>
    <w:rsid w:val="00EE1CAF"/>
    <w:rsid w:val="00EE1CCF"/>
    <w:rsid w:val="00EE1E13"/>
    <w:rsid w:val="00EE1F18"/>
    <w:rsid w:val="00EE1F95"/>
    <w:rsid w:val="00EE211F"/>
    <w:rsid w:val="00EE2217"/>
    <w:rsid w:val="00EE2432"/>
    <w:rsid w:val="00EE26C6"/>
    <w:rsid w:val="00EE2A06"/>
    <w:rsid w:val="00EE2A37"/>
    <w:rsid w:val="00EE2BCE"/>
    <w:rsid w:val="00EE2CB2"/>
    <w:rsid w:val="00EE2DCF"/>
    <w:rsid w:val="00EE3079"/>
    <w:rsid w:val="00EE308C"/>
    <w:rsid w:val="00EE31DB"/>
    <w:rsid w:val="00EE3204"/>
    <w:rsid w:val="00EE3449"/>
    <w:rsid w:val="00EE3451"/>
    <w:rsid w:val="00EE34E4"/>
    <w:rsid w:val="00EE3874"/>
    <w:rsid w:val="00EE392E"/>
    <w:rsid w:val="00EE3992"/>
    <w:rsid w:val="00EE39E1"/>
    <w:rsid w:val="00EE3B0D"/>
    <w:rsid w:val="00EE3E51"/>
    <w:rsid w:val="00EE3F1E"/>
    <w:rsid w:val="00EE40A0"/>
    <w:rsid w:val="00EE45D7"/>
    <w:rsid w:val="00EE46A3"/>
    <w:rsid w:val="00EE4864"/>
    <w:rsid w:val="00EE486E"/>
    <w:rsid w:val="00EE49F2"/>
    <w:rsid w:val="00EE4B78"/>
    <w:rsid w:val="00EE4C44"/>
    <w:rsid w:val="00EE4E09"/>
    <w:rsid w:val="00EE4FB9"/>
    <w:rsid w:val="00EE52A6"/>
    <w:rsid w:val="00EE53A2"/>
    <w:rsid w:val="00EE5492"/>
    <w:rsid w:val="00EE55B8"/>
    <w:rsid w:val="00EE56EB"/>
    <w:rsid w:val="00EE5777"/>
    <w:rsid w:val="00EE62FD"/>
    <w:rsid w:val="00EE652E"/>
    <w:rsid w:val="00EE666C"/>
    <w:rsid w:val="00EE67D5"/>
    <w:rsid w:val="00EE682D"/>
    <w:rsid w:val="00EE684B"/>
    <w:rsid w:val="00EE69A7"/>
    <w:rsid w:val="00EE69DC"/>
    <w:rsid w:val="00EE6C51"/>
    <w:rsid w:val="00EE6D12"/>
    <w:rsid w:val="00EE6E80"/>
    <w:rsid w:val="00EE6F8F"/>
    <w:rsid w:val="00EE7106"/>
    <w:rsid w:val="00EE724E"/>
    <w:rsid w:val="00EE747E"/>
    <w:rsid w:val="00EE7744"/>
    <w:rsid w:val="00EE7969"/>
    <w:rsid w:val="00EE79AC"/>
    <w:rsid w:val="00EE7AC2"/>
    <w:rsid w:val="00EE7BA6"/>
    <w:rsid w:val="00EE7C66"/>
    <w:rsid w:val="00EE7C9E"/>
    <w:rsid w:val="00EE7F84"/>
    <w:rsid w:val="00EE7F91"/>
    <w:rsid w:val="00EF02BB"/>
    <w:rsid w:val="00EF03B2"/>
    <w:rsid w:val="00EF03E1"/>
    <w:rsid w:val="00EF0780"/>
    <w:rsid w:val="00EF08FD"/>
    <w:rsid w:val="00EF0A72"/>
    <w:rsid w:val="00EF0B9B"/>
    <w:rsid w:val="00EF0CD4"/>
    <w:rsid w:val="00EF0E60"/>
    <w:rsid w:val="00EF1083"/>
    <w:rsid w:val="00EF10B2"/>
    <w:rsid w:val="00EF12A5"/>
    <w:rsid w:val="00EF145E"/>
    <w:rsid w:val="00EF14CA"/>
    <w:rsid w:val="00EF1806"/>
    <w:rsid w:val="00EF1CAC"/>
    <w:rsid w:val="00EF1D4F"/>
    <w:rsid w:val="00EF1E7C"/>
    <w:rsid w:val="00EF1EAC"/>
    <w:rsid w:val="00EF1EF3"/>
    <w:rsid w:val="00EF21EA"/>
    <w:rsid w:val="00EF2BBB"/>
    <w:rsid w:val="00EF2F8C"/>
    <w:rsid w:val="00EF335F"/>
    <w:rsid w:val="00EF3894"/>
    <w:rsid w:val="00EF38AA"/>
    <w:rsid w:val="00EF38C1"/>
    <w:rsid w:val="00EF3A76"/>
    <w:rsid w:val="00EF3B7D"/>
    <w:rsid w:val="00EF3B9D"/>
    <w:rsid w:val="00EF3BEC"/>
    <w:rsid w:val="00EF3EE4"/>
    <w:rsid w:val="00EF41E4"/>
    <w:rsid w:val="00EF4663"/>
    <w:rsid w:val="00EF46CF"/>
    <w:rsid w:val="00EF4C2C"/>
    <w:rsid w:val="00EF4DBE"/>
    <w:rsid w:val="00EF4E48"/>
    <w:rsid w:val="00EF4F6F"/>
    <w:rsid w:val="00EF50A6"/>
    <w:rsid w:val="00EF51FB"/>
    <w:rsid w:val="00EF54BD"/>
    <w:rsid w:val="00EF5892"/>
    <w:rsid w:val="00EF5A00"/>
    <w:rsid w:val="00EF5B65"/>
    <w:rsid w:val="00EF5C73"/>
    <w:rsid w:val="00EF5DB8"/>
    <w:rsid w:val="00EF5FB3"/>
    <w:rsid w:val="00EF611C"/>
    <w:rsid w:val="00EF611D"/>
    <w:rsid w:val="00EF6498"/>
    <w:rsid w:val="00EF64C5"/>
    <w:rsid w:val="00EF6545"/>
    <w:rsid w:val="00EF6971"/>
    <w:rsid w:val="00EF6B4D"/>
    <w:rsid w:val="00EF6BBE"/>
    <w:rsid w:val="00EF6C85"/>
    <w:rsid w:val="00EF6D40"/>
    <w:rsid w:val="00EF6D9F"/>
    <w:rsid w:val="00EF7528"/>
    <w:rsid w:val="00EF75CF"/>
    <w:rsid w:val="00EF79D6"/>
    <w:rsid w:val="00EF7A81"/>
    <w:rsid w:val="00EF7AF7"/>
    <w:rsid w:val="00EF7BB6"/>
    <w:rsid w:val="00EF7D39"/>
    <w:rsid w:val="00EF7E13"/>
    <w:rsid w:val="00EF7FD3"/>
    <w:rsid w:val="00F000A3"/>
    <w:rsid w:val="00F0022D"/>
    <w:rsid w:val="00F00241"/>
    <w:rsid w:val="00F0044B"/>
    <w:rsid w:val="00F007E1"/>
    <w:rsid w:val="00F0082D"/>
    <w:rsid w:val="00F00C81"/>
    <w:rsid w:val="00F00DC5"/>
    <w:rsid w:val="00F00E1D"/>
    <w:rsid w:val="00F00E57"/>
    <w:rsid w:val="00F00F22"/>
    <w:rsid w:val="00F00FBA"/>
    <w:rsid w:val="00F01061"/>
    <w:rsid w:val="00F010C6"/>
    <w:rsid w:val="00F01253"/>
    <w:rsid w:val="00F0135C"/>
    <w:rsid w:val="00F015AB"/>
    <w:rsid w:val="00F0162F"/>
    <w:rsid w:val="00F01975"/>
    <w:rsid w:val="00F019DA"/>
    <w:rsid w:val="00F01B3C"/>
    <w:rsid w:val="00F01D85"/>
    <w:rsid w:val="00F0239E"/>
    <w:rsid w:val="00F02555"/>
    <w:rsid w:val="00F025F5"/>
    <w:rsid w:val="00F027E9"/>
    <w:rsid w:val="00F02804"/>
    <w:rsid w:val="00F02829"/>
    <w:rsid w:val="00F0284B"/>
    <w:rsid w:val="00F0298D"/>
    <w:rsid w:val="00F02BE4"/>
    <w:rsid w:val="00F02CF6"/>
    <w:rsid w:val="00F0307A"/>
    <w:rsid w:val="00F031FC"/>
    <w:rsid w:val="00F033F8"/>
    <w:rsid w:val="00F034CF"/>
    <w:rsid w:val="00F037FF"/>
    <w:rsid w:val="00F03A12"/>
    <w:rsid w:val="00F03AD4"/>
    <w:rsid w:val="00F03ADD"/>
    <w:rsid w:val="00F03B77"/>
    <w:rsid w:val="00F03CE4"/>
    <w:rsid w:val="00F040B2"/>
    <w:rsid w:val="00F04120"/>
    <w:rsid w:val="00F043B4"/>
    <w:rsid w:val="00F04575"/>
    <w:rsid w:val="00F0457F"/>
    <w:rsid w:val="00F045E0"/>
    <w:rsid w:val="00F0465C"/>
    <w:rsid w:val="00F04A2D"/>
    <w:rsid w:val="00F04D4C"/>
    <w:rsid w:val="00F04D58"/>
    <w:rsid w:val="00F04E83"/>
    <w:rsid w:val="00F04E9D"/>
    <w:rsid w:val="00F04EFF"/>
    <w:rsid w:val="00F05188"/>
    <w:rsid w:val="00F0537B"/>
    <w:rsid w:val="00F053F2"/>
    <w:rsid w:val="00F058DC"/>
    <w:rsid w:val="00F05F24"/>
    <w:rsid w:val="00F05F27"/>
    <w:rsid w:val="00F06029"/>
    <w:rsid w:val="00F06107"/>
    <w:rsid w:val="00F0619A"/>
    <w:rsid w:val="00F0624C"/>
    <w:rsid w:val="00F066DF"/>
    <w:rsid w:val="00F0689C"/>
    <w:rsid w:val="00F068B3"/>
    <w:rsid w:val="00F069AF"/>
    <w:rsid w:val="00F06AFC"/>
    <w:rsid w:val="00F06D75"/>
    <w:rsid w:val="00F06EE0"/>
    <w:rsid w:val="00F0767B"/>
    <w:rsid w:val="00F0783B"/>
    <w:rsid w:val="00F0796C"/>
    <w:rsid w:val="00F079E6"/>
    <w:rsid w:val="00F07BC0"/>
    <w:rsid w:val="00F07C90"/>
    <w:rsid w:val="00F07DC1"/>
    <w:rsid w:val="00F07E04"/>
    <w:rsid w:val="00F07E1F"/>
    <w:rsid w:val="00F10080"/>
    <w:rsid w:val="00F100C3"/>
    <w:rsid w:val="00F1017F"/>
    <w:rsid w:val="00F10282"/>
    <w:rsid w:val="00F1032D"/>
    <w:rsid w:val="00F10346"/>
    <w:rsid w:val="00F10505"/>
    <w:rsid w:val="00F10544"/>
    <w:rsid w:val="00F105AF"/>
    <w:rsid w:val="00F1069B"/>
    <w:rsid w:val="00F107C6"/>
    <w:rsid w:val="00F107DE"/>
    <w:rsid w:val="00F10986"/>
    <w:rsid w:val="00F10A1C"/>
    <w:rsid w:val="00F10B53"/>
    <w:rsid w:val="00F10CA1"/>
    <w:rsid w:val="00F10DC9"/>
    <w:rsid w:val="00F10DF6"/>
    <w:rsid w:val="00F10E4E"/>
    <w:rsid w:val="00F11355"/>
    <w:rsid w:val="00F1142A"/>
    <w:rsid w:val="00F11511"/>
    <w:rsid w:val="00F115A7"/>
    <w:rsid w:val="00F116A0"/>
    <w:rsid w:val="00F116D6"/>
    <w:rsid w:val="00F1184A"/>
    <w:rsid w:val="00F11BE9"/>
    <w:rsid w:val="00F120CB"/>
    <w:rsid w:val="00F12228"/>
    <w:rsid w:val="00F122C5"/>
    <w:rsid w:val="00F1232F"/>
    <w:rsid w:val="00F123F9"/>
    <w:rsid w:val="00F1246F"/>
    <w:rsid w:val="00F12627"/>
    <w:rsid w:val="00F1274A"/>
    <w:rsid w:val="00F12752"/>
    <w:rsid w:val="00F127C1"/>
    <w:rsid w:val="00F127E7"/>
    <w:rsid w:val="00F12D9B"/>
    <w:rsid w:val="00F130B5"/>
    <w:rsid w:val="00F131B6"/>
    <w:rsid w:val="00F1397E"/>
    <w:rsid w:val="00F13C0F"/>
    <w:rsid w:val="00F13D43"/>
    <w:rsid w:val="00F13E86"/>
    <w:rsid w:val="00F1427B"/>
    <w:rsid w:val="00F142BB"/>
    <w:rsid w:val="00F14326"/>
    <w:rsid w:val="00F143DC"/>
    <w:rsid w:val="00F143FA"/>
    <w:rsid w:val="00F145C5"/>
    <w:rsid w:val="00F145D1"/>
    <w:rsid w:val="00F14642"/>
    <w:rsid w:val="00F146F5"/>
    <w:rsid w:val="00F1482C"/>
    <w:rsid w:val="00F148F5"/>
    <w:rsid w:val="00F14912"/>
    <w:rsid w:val="00F14DAE"/>
    <w:rsid w:val="00F14E93"/>
    <w:rsid w:val="00F15322"/>
    <w:rsid w:val="00F15428"/>
    <w:rsid w:val="00F15449"/>
    <w:rsid w:val="00F1559A"/>
    <w:rsid w:val="00F15964"/>
    <w:rsid w:val="00F15A4D"/>
    <w:rsid w:val="00F15ED9"/>
    <w:rsid w:val="00F15F7A"/>
    <w:rsid w:val="00F16073"/>
    <w:rsid w:val="00F1639C"/>
    <w:rsid w:val="00F1651D"/>
    <w:rsid w:val="00F16635"/>
    <w:rsid w:val="00F167D0"/>
    <w:rsid w:val="00F1681C"/>
    <w:rsid w:val="00F169CF"/>
    <w:rsid w:val="00F16FA1"/>
    <w:rsid w:val="00F171E3"/>
    <w:rsid w:val="00F1734F"/>
    <w:rsid w:val="00F17362"/>
    <w:rsid w:val="00F173E5"/>
    <w:rsid w:val="00F17573"/>
    <w:rsid w:val="00F17C2C"/>
    <w:rsid w:val="00F17C52"/>
    <w:rsid w:val="00F17CE3"/>
    <w:rsid w:val="00F201B7"/>
    <w:rsid w:val="00F20340"/>
    <w:rsid w:val="00F204A4"/>
    <w:rsid w:val="00F20697"/>
    <w:rsid w:val="00F20701"/>
    <w:rsid w:val="00F2096C"/>
    <w:rsid w:val="00F20AA2"/>
    <w:rsid w:val="00F20B46"/>
    <w:rsid w:val="00F20BDD"/>
    <w:rsid w:val="00F20C55"/>
    <w:rsid w:val="00F20F8A"/>
    <w:rsid w:val="00F210BA"/>
    <w:rsid w:val="00F2113F"/>
    <w:rsid w:val="00F215D1"/>
    <w:rsid w:val="00F21946"/>
    <w:rsid w:val="00F21963"/>
    <w:rsid w:val="00F21A66"/>
    <w:rsid w:val="00F21DEA"/>
    <w:rsid w:val="00F21E53"/>
    <w:rsid w:val="00F21E6F"/>
    <w:rsid w:val="00F22263"/>
    <w:rsid w:val="00F222A7"/>
    <w:rsid w:val="00F2234F"/>
    <w:rsid w:val="00F22741"/>
    <w:rsid w:val="00F22859"/>
    <w:rsid w:val="00F22E3B"/>
    <w:rsid w:val="00F22FB1"/>
    <w:rsid w:val="00F22FB3"/>
    <w:rsid w:val="00F23048"/>
    <w:rsid w:val="00F230FB"/>
    <w:rsid w:val="00F231FB"/>
    <w:rsid w:val="00F2320C"/>
    <w:rsid w:val="00F232DF"/>
    <w:rsid w:val="00F2341B"/>
    <w:rsid w:val="00F234DB"/>
    <w:rsid w:val="00F234F8"/>
    <w:rsid w:val="00F23925"/>
    <w:rsid w:val="00F239E3"/>
    <w:rsid w:val="00F23F31"/>
    <w:rsid w:val="00F247F6"/>
    <w:rsid w:val="00F24830"/>
    <w:rsid w:val="00F248F9"/>
    <w:rsid w:val="00F24959"/>
    <w:rsid w:val="00F24963"/>
    <w:rsid w:val="00F24A42"/>
    <w:rsid w:val="00F24AB0"/>
    <w:rsid w:val="00F24DE9"/>
    <w:rsid w:val="00F24EF8"/>
    <w:rsid w:val="00F2517E"/>
    <w:rsid w:val="00F253FB"/>
    <w:rsid w:val="00F255B7"/>
    <w:rsid w:val="00F25904"/>
    <w:rsid w:val="00F25C12"/>
    <w:rsid w:val="00F25ECF"/>
    <w:rsid w:val="00F25EE2"/>
    <w:rsid w:val="00F260E6"/>
    <w:rsid w:val="00F2615E"/>
    <w:rsid w:val="00F26238"/>
    <w:rsid w:val="00F263D7"/>
    <w:rsid w:val="00F26633"/>
    <w:rsid w:val="00F26705"/>
    <w:rsid w:val="00F267AF"/>
    <w:rsid w:val="00F26DF4"/>
    <w:rsid w:val="00F26E78"/>
    <w:rsid w:val="00F26F4D"/>
    <w:rsid w:val="00F27252"/>
    <w:rsid w:val="00F277C5"/>
    <w:rsid w:val="00F278FB"/>
    <w:rsid w:val="00F2791E"/>
    <w:rsid w:val="00F27A11"/>
    <w:rsid w:val="00F27F01"/>
    <w:rsid w:val="00F27F53"/>
    <w:rsid w:val="00F27FC0"/>
    <w:rsid w:val="00F3020E"/>
    <w:rsid w:val="00F30227"/>
    <w:rsid w:val="00F30400"/>
    <w:rsid w:val="00F30409"/>
    <w:rsid w:val="00F304A4"/>
    <w:rsid w:val="00F30565"/>
    <w:rsid w:val="00F30906"/>
    <w:rsid w:val="00F3091B"/>
    <w:rsid w:val="00F30BE8"/>
    <w:rsid w:val="00F30BF6"/>
    <w:rsid w:val="00F30BFE"/>
    <w:rsid w:val="00F30FA5"/>
    <w:rsid w:val="00F30FC4"/>
    <w:rsid w:val="00F31216"/>
    <w:rsid w:val="00F3149A"/>
    <w:rsid w:val="00F3167F"/>
    <w:rsid w:val="00F31963"/>
    <w:rsid w:val="00F319FC"/>
    <w:rsid w:val="00F31A35"/>
    <w:rsid w:val="00F31E14"/>
    <w:rsid w:val="00F31E5F"/>
    <w:rsid w:val="00F31ED1"/>
    <w:rsid w:val="00F321C4"/>
    <w:rsid w:val="00F32289"/>
    <w:rsid w:val="00F32846"/>
    <w:rsid w:val="00F3287A"/>
    <w:rsid w:val="00F3288D"/>
    <w:rsid w:val="00F32931"/>
    <w:rsid w:val="00F329AA"/>
    <w:rsid w:val="00F32B2A"/>
    <w:rsid w:val="00F32C04"/>
    <w:rsid w:val="00F32D46"/>
    <w:rsid w:val="00F32E6A"/>
    <w:rsid w:val="00F33270"/>
    <w:rsid w:val="00F33543"/>
    <w:rsid w:val="00F33545"/>
    <w:rsid w:val="00F33608"/>
    <w:rsid w:val="00F337A4"/>
    <w:rsid w:val="00F338B6"/>
    <w:rsid w:val="00F33A62"/>
    <w:rsid w:val="00F33A7F"/>
    <w:rsid w:val="00F33ACD"/>
    <w:rsid w:val="00F33B2A"/>
    <w:rsid w:val="00F33B8D"/>
    <w:rsid w:val="00F33C9D"/>
    <w:rsid w:val="00F33DB8"/>
    <w:rsid w:val="00F33EB2"/>
    <w:rsid w:val="00F33FBB"/>
    <w:rsid w:val="00F33FEC"/>
    <w:rsid w:val="00F34089"/>
    <w:rsid w:val="00F34247"/>
    <w:rsid w:val="00F345EC"/>
    <w:rsid w:val="00F347DD"/>
    <w:rsid w:val="00F348E8"/>
    <w:rsid w:val="00F34A21"/>
    <w:rsid w:val="00F34AB1"/>
    <w:rsid w:val="00F34C60"/>
    <w:rsid w:val="00F34D2E"/>
    <w:rsid w:val="00F34E3B"/>
    <w:rsid w:val="00F34F91"/>
    <w:rsid w:val="00F35128"/>
    <w:rsid w:val="00F35181"/>
    <w:rsid w:val="00F35476"/>
    <w:rsid w:val="00F355B8"/>
    <w:rsid w:val="00F357F4"/>
    <w:rsid w:val="00F358AC"/>
    <w:rsid w:val="00F35D66"/>
    <w:rsid w:val="00F35E0E"/>
    <w:rsid w:val="00F35F8A"/>
    <w:rsid w:val="00F3618F"/>
    <w:rsid w:val="00F3623F"/>
    <w:rsid w:val="00F3657E"/>
    <w:rsid w:val="00F365C2"/>
    <w:rsid w:val="00F367F2"/>
    <w:rsid w:val="00F369B9"/>
    <w:rsid w:val="00F36A1C"/>
    <w:rsid w:val="00F36A2C"/>
    <w:rsid w:val="00F36AA4"/>
    <w:rsid w:val="00F36C67"/>
    <w:rsid w:val="00F36CFC"/>
    <w:rsid w:val="00F36D7A"/>
    <w:rsid w:val="00F36ED3"/>
    <w:rsid w:val="00F370CF"/>
    <w:rsid w:val="00F37319"/>
    <w:rsid w:val="00F373D1"/>
    <w:rsid w:val="00F3743A"/>
    <w:rsid w:val="00F3761F"/>
    <w:rsid w:val="00F37801"/>
    <w:rsid w:val="00F378DB"/>
    <w:rsid w:val="00F3793D"/>
    <w:rsid w:val="00F3794B"/>
    <w:rsid w:val="00F37DF6"/>
    <w:rsid w:val="00F37FD7"/>
    <w:rsid w:val="00F400A1"/>
    <w:rsid w:val="00F400B3"/>
    <w:rsid w:val="00F403DC"/>
    <w:rsid w:val="00F40713"/>
    <w:rsid w:val="00F4073A"/>
    <w:rsid w:val="00F40A6F"/>
    <w:rsid w:val="00F40C58"/>
    <w:rsid w:val="00F40E0C"/>
    <w:rsid w:val="00F40F3B"/>
    <w:rsid w:val="00F40FEE"/>
    <w:rsid w:val="00F411A9"/>
    <w:rsid w:val="00F411E1"/>
    <w:rsid w:val="00F41299"/>
    <w:rsid w:val="00F4148F"/>
    <w:rsid w:val="00F415A5"/>
    <w:rsid w:val="00F4164B"/>
    <w:rsid w:val="00F4169A"/>
    <w:rsid w:val="00F416EE"/>
    <w:rsid w:val="00F418C7"/>
    <w:rsid w:val="00F418D6"/>
    <w:rsid w:val="00F41958"/>
    <w:rsid w:val="00F41BBE"/>
    <w:rsid w:val="00F41BD6"/>
    <w:rsid w:val="00F41E3C"/>
    <w:rsid w:val="00F41FDE"/>
    <w:rsid w:val="00F420E5"/>
    <w:rsid w:val="00F4219B"/>
    <w:rsid w:val="00F421E0"/>
    <w:rsid w:val="00F42478"/>
    <w:rsid w:val="00F424A8"/>
    <w:rsid w:val="00F425C1"/>
    <w:rsid w:val="00F426E5"/>
    <w:rsid w:val="00F42792"/>
    <w:rsid w:val="00F4291E"/>
    <w:rsid w:val="00F42ACC"/>
    <w:rsid w:val="00F42ADB"/>
    <w:rsid w:val="00F42C6E"/>
    <w:rsid w:val="00F42CD6"/>
    <w:rsid w:val="00F42D22"/>
    <w:rsid w:val="00F42F84"/>
    <w:rsid w:val="00F43043"/>
    <w:rsid w:val="00F430E9"/>
    <w:rsid w:val="00F43161"/>
    <w:rsid w:val="00F431C0"/>
    <w:rsid w:val="00F43347"/>
    <w:rsid w:val="00F435B0"/>
    <w:rsid w:val="00F4361E"/>
    <w:rsid w:val="00F43626"/>
    <w:rsid w:val="00F4382C"/>
    <w:rsid w:val="00F438FA"/>
    <w:rsid w:val="00F43A2C"/>
    <w:rsid w:val="00F43F4C"/>
    <w:rsid w:val="00F440C9"/>
    <w:rsid w:val="00F4462B"/>
    <w:rsid w:val="00F4475D"/>
    <w:rsid w:val="00F4498A"/>
    <w:rsid w:val="00F44CDA"/>
    <w:rsid w:val="00F44DCB"/>
    <w:rsid w:val="00F4503F"/>
    <w:rsid w:val="00F45970"/>
    <w:rsid w:val="00F45CD5"/>
    <w:rsid w:val="00F45F4F"/>
    <w:rsid w:val="00F46046"/>
    <w:rsid w:val="00F46232"/>
    <w:rsid w:val="00F46276"/>
    <w:rsid w:val="00F4633F"/>
    <w:rsid w:val="00F4668B"/>
    <w:rsid w:val="00F4673E"/>
    <w:rsid w:val="00F467F7"/>
    <w:rsid w:val="00F469C9"/>
    <w:rsid w:val="00F46CE4"/>
    <w:rsid w:val="00F46D9F"/>
    <w:rsid w:val="00F471D3"/>
    <w:rsid w:val="00F47304"/>
    <w:rsid w:val="00F47778"/>
    <w:rsid w:val="00F477D5"/>
    <w:rsid w:val="00F4784F"/>
    <w:rsid w:val="00F47DDA"/>
    <w:rsid w:val="00F47E73"/>
    <w:rsid w:val="00F47FDD"/>
    <w:rsid w:val="00F500EE"/>
    <w:rsid w:val="00F500F8"/>
    <w:rsid w:val="00F5019F"/>
    <w:rsid w:val="00F5094F"/>
    <w:rsid w:val="00F50B1E"/>
    <w:rsid w:val="00F50C60"/>
    <w:rsid w:val="00F50D90"/>
    <w:rsid w:val="00F50D9E"/>
    <w:rsid w:val="00F51008"/>
    <w:rsid w:val="00F511E0"/>
    <w:rsid w:val="00F513B6"/>
    <w:rsid w:val="00F51A9F"/>
    <w:rsid w:val="00F51C8A"/>
    <w:rsid w:val="00F51C92"/>
    <w:rsid w:val="00F51CCE"/>
    <w:rsid w:val="00F51D7F"/>
    <w:rsid w:val="00F52203"/>
    <w:rsid w:val="00F52378"/>
    <w:rsid w:val="00F52A49"/>
    <w:rsid w:val="00F52ADF"/>
    <w:rsid w:val="00F52B0F"/>
    <w:rsid w:val="00F52B5D"/>
    <w:rsid w:val="00F52B69"/>
    <w:rsid w:val="00F52BA4"/>
    <w:rsid w:val="00F52C61"/>
    <w:rsid w:val="00F52CE1"/>
    <w:rsid w:val="00F5302C"/>
    <w:rsid w:val="00F53046"/>
    <w:rsid w:val="00F5309E"/>
    <w:rsid w:val="00F530E1"/>
    <w:rsid w:val="00F53119"/>
    <w:rsid w:val="00F5318F"/>
    <w:rsid w:val="00F5365A"/>
    <w:rsid w:val="00F53B5C"/>
    <w:rsid w:val="00F53BE7"/>
    <w:rsid w:val="00F53CE7"/>
    <w:rsid w:val="00F53DFC"/>
    <w:rsid w:val="00F543EB"/>
    <w:rsid w:val="00F54793"/>
    <w:rsid w:val="00F547AB"/>
    <w:rsid w:val="00F547BA"/>
    <w:rsid w:val="00F54AD4"/>
    <w:rsid w:val="00F54BBE"/>
    <w:rsid w:val="00F54BC9"/>
    <w:rsid w:val="00F54BF7"/>
    <w:rsid w:val="00F54C84"/>
    <w:rsid w:val="00F54CE3"/>
    <w:rsid w:val="00F54F09"/>
    <w:rsid w:val="00F5540A"/>
    <w:rsid w:val="00F556C6"/>
    <w:rsid w:val="00F55823"/>
    <w:rsid w:val="00F5587C"/>
    <w:rsid w:val="00F55983"/>
    <w:rsid w:val="00F55D31"/>
    <w:rsid w:val="00F55DCE"/>
    <w:rsid w:val="00F56142"/>
    <w:rsid w:val="00F562EB"/>
    <w:rsid w:val="00F56556"/>
    <w:rsid w:val="00F56AB0"/>
    <w:rsid w:val="00F56B3E"/>
    <w:rsid w:val="00F56E90"/>
    <w:rsid w:val="00F570B2"/>
    <w:rsid w:val="00F57126"/>
    <w:rsid w:val="00F57219"/>
    <w:rsid w:val="00F57243"/>
    <w:rsid w:val="00F576F6"/>
    <w:rsid w:val="00F57716"/>
    <w:rsid w:val="00F5797C"/>
    <w:rsid w:val="00F57B9D"/>
    <w:rsid w:val="00F57BED"/>
    <w:rsid w:val="00F57C08"/>
    <w:rsid w:val="00F57E91"/>
    <w:rsid w:val="00F60198"/>
    <w:rsid w:val="00F6034A"/>
    <w:rsid w:val="00F6034F"/>
    <w:rsid w:val="00F60559"/>
    <w:rsid w:val="00F6078B"/>
    <w:rsid w:val="00F6081B"/>
    <w:rsid w:val="00F6091A"/>
    <w:rsid w:val="00F609A5"/>
    <w:rsid w:val="00F60A4D"/>
    <w:rsid w:val="00F60B64"/>
    <w:rsid w:val="00F60BF3"/>
    <w:rsid w:val="00F60CB5"/>
    <w:rsid w:val="00F60CBB"/>
    <w:rsid w:val="00F60E12"/>
    <w:rsid w:val="00F60E86"/>
    <w:rsid w:val="00F6108C"/>
    <w:rsid w:val="00F6116A"/>
    <w:rsid w:val="00F618E1"/>
    <w:rsid w:val="00F619FA"/>
    <w:rsid w:val="00F619FC"/>
    <w:rsid w:val="00F61CCF"/>
    <w:rsid w:val="00F61D35"/>
    <w:rsid w:val="00F61D6B"/>
    <w:rsid w:val="00F61D8D"/>
    <w:rsid w:val="00F61EE5"/>
    <w:rsid w:val="00F6205B"/>
    <w:rsid w:val="00F621FA"/>
    <w:rsid w:val="00F624A9"/>
    <w:rsid w:val="00F6256E"/>
    <w:rsid w:val="00F625A8"/>
    <w:rsid w:val="00F62702"/>
    <w:rsid w:val="00F62A7B"/>
    <w:rsid w:val="00F62B6F"/>
    <w:rsid w:val="00F62F4C"/>
    <w:rsid w:val="00F63133"/>
    <w:rsid w:val="00F631E8"/>
    <w:rsid w:val="00F63352"/>
    <w:rsid w:val="00F63396"/>
    <w:rsid w:val="00F634C8"/>
    <w:rsid w:val="00F6358E"/>
    <w:rsid w:val="00F638CC"/>
    <w:rsid w:val="00F63ECB"/>
    <w:rsid w:val="00F63F01"/>
    <w:rsid w:val="00F63FE6"/>
    <w:rsid w:val="00F6404C"/>
    <w:rsid w:val="00F64056"/>
    <w:rsid w:val="00F6406C"/>
    <w:rsid w:val="00F641CA"/>
    <w:rsid w:val="00F642A3"/>
    <w:rsid w:val="00F646EF"/>
    <w:rsid w:val="00F64750"/>
    <w:rsid w:val="00F64931"/>
    <w:rsid w:val="00F6499B"/>
    <w:rsid w:val="00F64A95"/>
    <w:rsid w:val="00F64B64"/>
    <w:rsid w:val="00F64C1E"/>
    <w:rsid w:val="00F64EBF"/>
    <w:rsid w:val="00F651B4"/>
    <w:rsid w:val="00F652AF"/>
    <w:rsid w:val="00F656FF"/>
    <w:rsid w:val="00F65830"/>
    <w:rsid w:val="00F658E4"/>
    <w:rsid w:val="00F658EE"/>
    <w:rsid w:val="00F65B6B"/>
    <w:rsid w:val="00F65C3D"/>
    <w:rsid w:val="00F65CC0"/>
    <w:rsid w:val="00F65CF0"/>
    <w:rsid w:val="00F65E0E"/>
    <w:rsid w:val="00F6601D"/>
    <w:rsid w:val="00F66164"/>
    <w:rsid w:val="00F66193"/>
    <w:rsid w:val="00F661E3"/>
    <w:rsid w:val="00F66413"/>
    <w:rsid w:val="00F664E2"/>
    <w:rsid w:val="00F666E2"/>
    <w:rsid w:val="00F669A5"/>
    <w:rsid w:val="00F669CD"/>
    <w:rsid w:val="00F66A92"/>
    <w:rsid w:val="00F67633"/>
    <w:rsid w:val="00F67784"/>
    <w:rsid w:val="00F6778D"/>
    <w:rsid w:val="00F677D3"/>
    <w:rsid w:val="00F6780C"/>
    <w:rsid w:val="00F679D4"/>
    <w:rsid w:val="00F67A03"/>
    <w:rsid w:val="00F67A44"/>
    <w:rsid w:val="00F67D9C"/>
    <w:rsid w:val="00F67DBC"/>
    <w:rsid w:val="00F67FFE"/>
    <w:rsid w:val="00F700AF"/>
    <w:rsid w:val="00F70280"/>
    <w:rsid w:val="00F7036B"/>
    <w:rsid w:val="00F703A9"/>
    <w:rsid w:val="00F703AB"/>
    <w:rsid w:val="00F70454"/>
    <w:rsid w:val="00F709C3"/>
    <w:rsid w:val="00F70C26"/>
    <w:rsid w:val="00F70D4F"/>
    <w:rsid w:val="00F7100A"/>
    <w:rsid w:val="00F7114D"/>
    <w:rsid w:val="00F71657"/>
    <w:rsid w:val="00F7172C"/>
    <w:rsid w:val="00F71D98"/>
    <w:rsid w:val="00F71DAA"/>
    <w:rsid w:val="00F71EDB"/>
    <w:rsid w:val="00F71FDE"/>
    <w:rsid w:val="00F72143"/>
    <w:rsid w:val="00F72155"/>
    <w:rsid w:val="00F723BB"/>
    <w:rsid w:val="00F72443"/>
    <w:rsid w:val="00F7256C"/>
    <w:rsid w:val="00F726E4"/>
    <w:rsid w:val="00F72756"/>
    <w:rsid w:val="00F72BCB"/>
    <w:rsid w:val="00F72C5C"/>
    <w:rsid w:val="00F72CBF"/>
    <w:rsid w:val="00F72DC8"/>
    <w:rsid w:val="00F72E3E"/>
    <w:rsid w:val="00F72E5C"/>
    <w:rsid w:val="00F72EF4"/>
    <w:rsid w:val="00F731BD"/>
    <w:rsid w:val="00F73480"/>
    <w:rsid w:val="00F737DB"/>
    <w:rsid w:val="00F738BA"/>
    <w:rsid w:val="00F73B33"/>
    <w:rsid w:val="00F73C49"/>
    <w:rsid w:val="00F73D94"/>
    <w:rsid w:val="00F73FC3"/>
    <w:rsid w:val="00F74089"/>
    <w:rsid w:val="00F740E8"/>
    <w:rsid w:val="00F7411C"/>
    <w:rsid w:val="00F742CD"/>
    <w:rsid w:val="00F74571"/>
    <w:rsid w:val="00F749A3"/>
    <w:rsid w:val="00F74B12"/>
    <w:rsid w:val="00F74D13"/>
    <w:rsid w:val="00F74D8A"/>
    <w:rsid w:val="00F74F0B"/>
    <w:rsid w:val="00F75055"/>
    <w:rsid w:val="00F750A9"/>
    <w:rsid w:val="00F75864"/>
    <w:rsid w:val="00F75AFA"/>
    <w:rsid w:val="00F75D83"/>
    <w:rsid w:val="00F75E46"/>
    <w:rsid w:val="00F75ED6"/>
    <w:rsid w:val="00F7613A"/>
    <w:rsid w:val="00F7634D"/>
    <w:rsid w:val="00F76420"/>
    <w:rsid w:val="00F76571"/>
    <w:rsid w:val="00F765E9"/>
    <w:rsid w:val="00F767F2"/>
    <w:rsid w:val="00F7682B"/>
    <w:rsid w:val="00F769CB"/>
    <w:rsid w:val="00F76AC6"/>
    <w:rsid w:val="00F76B32"/>
    <w:rsid w:val="00F76B3B"/>
    <w:rsid w:val="00F76B90"/>
    <w:rsid w:val="00F76C17"/>
    <w:rsid w:val="00F76C56"/>
    <w:rsid w:val="00F76CFA"/>
    <w:rsid w:val="00F76D00"/>
    <w:rsid w:val="00F76DE8"/>
    <w:rsid w:val="00F76EF8"/>
    <w:rsid w:val="00F76FE4"/>
    <w:rsid w:val="00F7726C"/>
    <w:rsid w:val="00F7744B"/>
    <w:rsid w:val="00F77550"/>
    <w:rsid w:val="00F77785"/>
    <w:rsid w:val="00F777D6"/>
    <w:rsid w:val="00F77848"/>
    <w:rsid w:val="00F77A96"/>
    <w:rsid w:val="00F77BAF"/>
    <w:rsid w:val="00F77D4D"/>
    <w:rsid w:val="00F77D68"/>
    <w:rsid w:val="00F8035F"/>
    <w:rsid w:val="00F8056A"/>
    <w:rsid w:val="00F80576"/>
    <w:rsid w:val="00F806DB"/>
    <w:rsid w:val="00F8078E"/>
    <w:rsid w:val="00F80922"/>
    <w:rsid w:val="00F809ED"/>
    <w:rsid w:val="00F80B4D"/>
    <w:rsid w:val="00F80BB7"/>
    <w:rsid w:val="00F80CE5"/>
    <w:rsid w:val="00F80DFA"/>
    <w:rsid w:val="00F812ED"/>
    <w:rsid w:val="00F814A8"/>
    <w:rsid w:val="00F8165A"/>
    <w:rsid w:val="00F816F6"/>
    <w:rsid w:val="00F817E0"/>
    <w:rsid w:val="00F81998"/>
    <w:rsid w:val="00F819DB"/>
    <w:rsid w:val="00F81A36"/>
    <w:rsid w:val="00F81B14"/>
    <w:rsid w:val="00F81B1B"/>
    <w:rsid w:val="00F81D77"/>
    <w:rsid w:val="00F81F69"/>
    <w:rsid w:val="00F8201C"/>
    <w:rsid w:val="00F8206E"/>
    <w:rsid w:val="00F820C8"/>
    <w:rsid w:val="00F820DB"/>
    <w:rsid w:val="00F821F8"/>
    <w:rsid w:val="00F82260"/>
    <w:rsid w:val="00F823AF"/>
    <w:rsid w:val="00F823D5"/>
    <w:rsid w:val="00F8244A"/>
    <w:rsid w:val="00F826D3"/>
    <w:rsid w:val="00F826E4"/>
    <w:rsid w:val="00F82746"/>
    <w:rsid w:val="00F82857"/>
    <w:rsid w:val="00F828F2"/>
    <w:rsid w:val="00F82AD4"/>
    <w:rsid w:val="00F82C13"/>
    <w:rsid w:val="00F82DE8"/>
    <w:rsid w:val="00F82F1A"/>
    <w:rsid w:val="00F82FC5"/>
    <w:rsid w:val="00F8312B"/>
    <w:rsid w:val="00F83163"/>
    <w:rsid w:val="00F8317C"/>
    <w:rsid w:val="00F83220"/>
    <w:rsid w:val="00F83275"/>
    <w:rsid w:val="00F833EB"/>
    <w:rsid w:val="00F83662"/>
    <w:rsid w:val="00F836F9"/>
    <w:rsid w:val="00F83F1F"/>
    <w:rsid w:val="00F83F96"/>
    <w:rsid w:val="00F84137"/>
    <w:rsid w:val="00F84332"/>
    <w:rsid w:val="00F845D7"/>
    <w:rsid w:val="00F84758"/>
    <w:rsid w:val="00F84790"/>
    <w:rsid w:val="00F84931"/>
    <w:rsid w:val="00F84BF4"/>
    <w:rsid w:val="00F84CFD"/>
    <w:rsid w:val="00F84D2F"/>
    <w:rsid w:val="00F852D8"/>
    <w:rsid w:val="00F853D0"/>
    <w:rsid w:val="00F85511"/>
    <w:rsid w:val="00F8552C"/>
    <w:rsid w:val="00F858BD"/>
    <w:rsid w:val="00F85BDB"/>
    <w:rsid w:val="00F85EDD"/>
    <w:rsid w:val="00F85F69"/>
    <w:rsid w:val="00F86335"/>
    <w:rsid w:val="00F86431"/>
    <w:rsid w:val="00F864F5"/>
    <w:rsid w:val="00F86565"/>
    <w:rsid w:val="00F86871"/>
    <w:rsid w:val="00F869B6"/>
    <w:rsid w:val="00F87389"/>
    <w:rsid w:val="00F87467"/>
    <w:rsid w:val="00F87579"/>
    <w:rsid w:val="00F875A2"/>
    <w:rsid w:val="00F87629"/>
    <w:rsid w:val="00F8769D"/>
    <w:rsid w:val="00F87718"/>
    <w:rsid w:val="00F878F2"/>
    <w:rsid w:val="00F87B3E"/>
    <w:rsid w:val="00F87E19"/>
    <w:rsid w:val="00F87EC0"/>
    <w:rsid w:val="00F87F4D"/>
    <w:rsid w:val="00F87FDF"/>
    <w:rsid w:val="00F90051"/>
    <w:rsid w:val="00F9042E"/>
    <w:rsid w:val="00F905A0"/>
    <w:rsid w:val="00F90651"/>
    <w:rsid w:val="00F906D4"/>
    <w:rsid w:val="00F90ABD"/>
    <w:rsid w:val="00F91176"/>
    <w:rsid w:val="00F911D8"/>
    <w:rsid w:val="00F911FB"/>
    <w:rsid w:val="00F912E3"/>
    <w:rsid w:val="00F9130B"/>
    <w:rsid w:val="00F9143E"/>
    <w:rsid w:val="00F9165E"/>
    <w:rsid w:val="00F91830"/>
    <w:rsid w:val="00F9184D"/>
    <w:rsid w:val="00F9188A"/>
    <w:rsid w:val="00F91FDB"/>
    <w:rsid w:val="00F92279"/>
    <w:rsid w:val="00F922A6"/>
    <w:rsid w:val="00F9269D"/>
    <w:rsid w:val="00F92769"/>
    <w:rsid w:val="00F928AC"/>
    <w:rsid w:val="00F928F8"/>
    <w:rsid w:val="00F9295D"/>
    <w:rsid w:val="00F92A84"/>
    <w:rsid w:val="00F92A93"/>
    <w:rsid w:val="00F92C8D"/>
    <w:rsid w:val="00F92D7C"/>
    <w:rsid w:val="00F92E6D"/>
    <w:rsid w:val="00F92E71"/>
    <w:rsid w:val="00F930BD"/>
    <w:rsid w:val="00F9310E"/>
    <w:rsid w:val="00F933AD"/>
    <w:rsid w:val="00F93644"/>
    <w:rsid w:val="00F936B3"/>
    <w:rsid w:val="00F936B6"/>
    <w:rsid w:val="00F93864"/>
    <w:rsid w:val="00F93869"/>
    <w:rsid w:val="00F9386A"/>
    <w:rsid w:val="00F9388C"/>
    <w:rsid w:val="00F93932"/>
    <w:rsid w:val="00F93E78"/>
    <w:rsid w:val="00F941D3"/>
    <w:rsid w:val="00F94219"/>
    <w:rsid w:val="00F9444B"/>
    <w:rsid w:val="00F94A76"/>
    <w:rsid w:val="00F94ADA"/>
    <w:rsid w:val="00F94CC0"/>
    <w:rsid w:val="00F951D2"/>
    <w:rsid w:val="00F9529D"/>
    <w:rsid w:val="00F9541A"/>
    <w:rsid w:val="00F954FB"/>
    <w:rsid w:val="00F957A6"/>
    <w:rsid w:val="00F95D2D"/>
    <w:rsid w:val="00F95DE2"/>
    <w:rsid w:val="00F95DE8"/>
    <w:rsid w:val="00F960C9"/>
    <w:rsid w:val="00F96126"/>
    <w:rsid w:val="00F96181"/>
    <w:rsid w:val="00F962D4"/>
    <w:rsid w:val="00F962D7"/>
    <w:rsid w:val="00F9636C"/>
    <w:rsid w:val="00F964A1"/>
    <w:rsid w:val="00F9651B"/>
    <w:rsid w:val="00F96530"/>
    <w:rsid w:val="00F9654F"/>
    <w:rsid w:val="00F968AB"/>
    <w:rsid w:val="00F96A4C"/>
    <w:rsid w:val="00F96AEB"/>
    <w:rsid w:val="00F96DEE"/>
    <w:rsid w:val="00F97139"/>
    <w:rsid w:val="00F97155"/>
    <w:rsid w:val="00F971C8"/>
    <w:rsid w:val="00F9720B"/>
    <w:rsid w:val="00F97223"/>
    <w:rsid w:val="00F97255"/>
    <w:rsid w:val="00F97440"/>
    <w:rsid w:val="00F9759A"/>
    <w:rsid w:val="00F97894"/>
    <w:rsid w:val="00F9789A"/>
    <w:rsid w:val="00F979C5"/>
    <w:rsid w:val="00F97B2F"/>
    <w:rsid w:val="00F97E5B"/>
    <w:rsid w:val="00FA014A"/>
    <w:rsid w:val="00FA01C7"/>
    <w:rsid w:val="00FA036F"/>
    <w:rsid w:val="00FA0400"/>
    <w:rsid w:val="00FA0402"/>
    <w:rsid w:val="00FA055E"/>
    <w:rsid w:val="00FA0622"/>
    <w:rsid w:val="00FA07E9"/>
    <w:rsid w:val="00FA08B8"/>
    <w:rsid w:val="00FA0984"/>
    <w:rsid w:val="00FA0A25"/>
    <w:rsid w:val="00FA0AA6"/>
    <w:rsid w:val="00FA121B"/>
    <w:rsid w:val="00FA126E"/>
    <w:rsid w:val="00FA12E8"/>
    <w:rsid w:val="00FA1375"/>
    <w:rsid w:val="00FA155A"/>
    <w:rsid w:val="00FA16D5"/>
    <w:rsid w:val="00FA16D7"/>
    <w:rsid w:val="00FA176E"/>
    <w:rsid w:val="00FA19B3"/>
    <w:rsid w:val="00FA19EA"/>
    <w:rsid w:val="00FA1A2A"/>
    <w:rsid w:val="00FA1AA8"/>
    <w:rsid w:val="00FA1C29"/>
    <w:rsid w:val="00FA1DDF"/>
    <w:rsid w:val="00FA1E4E"/>
    <w:rsid w:val="00FA1FA0"/>
    <w:rsid w:val="00FA1FF7"/>
    <w:rsid w:val="00FA24E6"/>
    <w:rsid w:val="00FA2519"/>
    <w:rsid w:val="00FA25C2"/>
    <w:rsid w:val="00FA2615"/>
    <w:rsid w:val="00FA26AE"/>
    <w:rsid w:val="00FA293C"/>
    <w:rsid w:val="00FA2A44"/>
    <w:rsid w:val="00FA2A7C"/>
    <w:rsid w:val="00FA2AC4"/>
    <w:rsid w:val="00FA2B6A"/>
    <w:rsid w:val="00FA2BBB"/>
    <w:rsid w:val="00FA2CCF"/>
    <w:rsid w:val="00FA2F4A"/>
    <w:rsid w:val="00FA2FC3"/>
    <w:rsid w:val="00FA3143"/>
    <w:rsid w:val="00FA32A9"/>
    <w:rsid w:val="00FA3541"/>
    <w:rsid w:val="00FA3626"/>
    <w:rsid w:val="00FA395C"/>
    <w:rsid w:val="00FA39AE"/>
    <w:rsid w:val="00FA3ADF"/>
    <w:rsid w:val="00FA3CCC"/>
    <w:rsid w:val="00FA3D57"/>
    <w:rsid w:val="00FA3FD4"/>
    <w:rsid w:val="00FA42D3"/>
    <w:rsid w:val="00FA4806"/>
    <w:rsid w:val="00FA486C"/>
    <w:rsid w:val="00FA4B7F"/>
    <w:rsid w:val="00FA4B9A"/>
    <w:rsid w:val="00FA4E3D"/>
    <w:rsid w:val="00FA4E52"/>
    <w:rsid w:val="00FA5034"/>
    <w:rsid w:val="00FA5141"/>
    <w:rsid w:val="00FA5337"/>
    <w:rsid w:val="00FA5562"/>
    <w:rsid w:val="00FA5628"/>
    <w:rsid w:val="00FA574B"/>
    <w:rsid w:val="00FA59C0"/>
    <w:rsid w:val="00FA59C8"/>
    <w:rsid w:val="00FA5B82"/>
    <w:rsid w:val="00FA5D30"/>
    <w:rsid w:val="00FA6040"/>
    <w:rsid w:val="00FA6175"/>
    <w:rsid w:val="00FA65C8"/>
    <w:rsid w:val="00FA6849"/>
    <w:rsid w:val="00FA6873"/>
    <w:rsid w:val="00FA68B8"/>
    <w:rsid w:val="00FA68CD"/>
    <w:rsid w:val="00FA6AF9"/>
    <w:rsid w:val="00FA6B33"/>
    <w:rsid w:val="00FA6B6C"/>
    <w:rsid w:val="00FA6CD9"/>
    <w:rsid w:val="00FA7329"/>
    <w:rsid w:val="00FA73D0"/>
    <w:rsid w:val="00FA74BD"/>
    <w:rsid w:val="00FA7515"/>
    <w:rsid w:val="00FA759D"/>
    <w:rsid w:val="00FA7687"/>
    <w:rsid w:val="00FA7735"/>
    <w:rsid w:val="00FA779A"/>
    <w:rsid w:val="00FA78BB"/>
    <w:rsid w:val="00FA7C45"/>
    <w:rsid w:val="00FA7E67"/>
    <w:rsid w:val="00FA7ED2"/>
    <w:rsid w:val="00FA7EE7"/>
    <w:rsid w:val="00FA7F9D"/>
    <w:rsid w:val="00FB005A"/>
    <w:rsid w:val="00FB0137"/>
    <w:rsid w:val="00FB0176"/>
    <w:rsid w:val="00FB036D"/>
    <w:rsid w:val="00FB03EB"/>
    <w:rsid w:val="00FB041C"/>
    <w:rsid w:val="00FB0529"/>
    <w:rsid w:val="00FB0925"/>
    <w:rsid w:val="00FB0978"/>
    <w:rsid w:val="00FB0A9B"/>
    <w:rsid w:val="00FB0BA9"/>
    <w:rsid w:val="00FB0E65"/>
    <w:rsid w:val="00FB108A"/>
    <w:rsid w:val="00FB11D7"/>
    <w:rsid w:val="00FB131E"/>
    <w:rsid w:val="00FB155F"/>
    <w:rsid w:val="00FB1576"/>
    <w:rsid w:val="00FB18F6"/>
    <w:rsid w:val="00FB19A0"/>
    <w:rsid w:val="00FB19B7"/>
    <w:rsid w:val="00FB1D9A"/>
    <w:rsid w:val="00FB1EB1"/>
    <w:rsid w:val="00FB1EFB"/>
    <w:rsid w:val="00FB23AC"/>
    <w:rsid w:val="00FB23AD"/>
    <w:rsid w:val="00FB2719"/>
    <w:rsid w:val="00FB2755"/>
    <w:rsid w:val="00FB2AB7"/>
    <w:rsid w:val="00FB2BBB"/>
    <w:rsid w:val="00FB2D1F"/>
    <w:rsid w:val="00FB2F62"/>
    <w:rsid w:val="00FB2FA4"/>
    <w:rsid w:val="00FB3193"/>
    <w:rsid w:val="00FB336C"/>
    <w:rsid w:val="00FB370F"/>
    <w:rsid w:val="00FB37F1"/>
    <w:rsid w:val="00FB3928"/>
    <w:rsid w:val="00FB3991"/>
    <w:rsid w:val="00FB3A68"/>
    <w:rsid w:val="00FB3A8B"/>
    <w:rsid w:val="00FB3B9B"/>
    <w:rsid w:val="00FB3D5F"/>
    <w:rsid w:val="00FB4179"/>
    <w:rsid w:val="00FB4213"/>
    <w:rsid w:val="00FB426B"/>
    <w:rsid w:val="00FB42BC"/>
    <w:rsid w:val="00FB4378"/>
    <w:rsid w:val="00FB48EC"/>
    <w:rsid w:val="00FB49E7"/>
    <w:rsid w:val="00FB49F4"/>
    <w:rsid w:val="00FB4B73"/>
    <w:rsid w:val="00FB4D21"/>
    <w:rsid w:val="00FB4D22"/>
    <w:rsid w:val="00FB4E95"/>
    <w:rsid w:val="00FB5248"/>
    <w:rsid w:val="00FB5432"/>
    <w:rsid w:val="00FB560C"/>
    <w:rsid w:val="00FB5651"/>
    <w:rsid w:val="00FB5A55"/>
    <w:rsid w:val="00FB5B08"/>
    <w:rsid w:val="00FB5BA5"/>
    <w:rsid w:val="00FB5D29"/>
    <w:rsid w:val="00FB5DFC"/>
    <w:rsid w:val="00FB614B"/>
    <w:rsid w:val="00FB6183"/>
    <w:rsid w:val="00FB647B"/>
    <w:rsid w:val="00FB6979"/>
    <w:rsid w:val="00FB6CDD"/>
    <w:rsid w:val="00FB6CF7"/>
    <w:rsid w:val="00FB6EEE"/>
    <w:rsid w:val="00FB7372"/>
    <w:rsid w:val="00FB73B4"/>
    <w:rsid w:val="00FB7457"/>
    <w:rsid w:val="00FB759F"/>
    <w:rsid w:val="00FB762B"/>
    <w:rsid w:val="00FB7A7B"/>
    <w:rsid w:val="00FB7C02"/>
    <w:rsid w:val="00FB7C61"/>
    <w:rsid w:val="00FB7CC4"/>
    <w:rsid w:val="00FB7CFD"/>
    <w:rsid w:val="00FB7D31"/>
    <w:rsid w:val="00FB7E6D"/>
    <w:rsid w:val="00FB7E97"/>
    <w:rsid w:val="00FC0219"/>
    <w:rsid w:val="00FC029F"/>
    <w:rsid w:val="00FC04CA"/>
    <w:rsid w:val="00FC0602"/>
    <w:rsid w:val="00FC06B7"/>
    <w:rsid w:val="00FC092A"/>
    <w:rsid w:val="00FC0998"/>
    <w:rsid w:val="00FC0DB9"/>
    <w:rsid w:val="00FC0DDD"/>
    <w:rsid w:val="00FC0FAF"/>
    <w:rsid w:val="00FC118D"/>
    <w:rsid w:val="00FC1371"/>
    <w:rsid w:val="00FC1426"/>
    <w:rsid w:val="00FC16ED"/>
    <w:rsid w:val="00FC19B4"/>
    <w:rsid w:val="00FC1A10"/>
    <w:rsid w:val="00FC1A60"/>
    <w:rsid w:val="00FC1BF8"/>
    <w:rsid w:val="00FC1D95"/>
    <w:rsid w:val="00FC1E61"/>
    <w:rsid w:val="00FC1FAB"/>
    <w:rsid w:val="00FC2149"/>
    <w:rsid w:val="00FC2152"/>
    <w:rsid w:val="00FC2566"/>
    <w:rsid w:val="00FC26FD"/>
    <w:rsid w:val="00FC27E3"/>
    <w:rsid w:val="00FC28CE"/>
    <w:rsid w:val="00FC2955"/>
    <w:rsid w:val="00FC2992"/>
    <w:rsid w:val="00FC2A80"/>
    <w:rsid w:val="00FC2BF0"/>
    <w:rsid w:val="00FC2C01"/>
    <w:rsid w:val="00FC2E8B"/>
    <w:rsid w:val="00FC317F"/>
    <w:rsid w:val="00FC33CF"/>
    <w:rsid w:val="00FC33E4"/>
    <w:rsid w:val="00FC3610"/>
    <w:rsid w:val="00FC370F"/>
    <w:rsid w:val="00FC3718"/>
    <w:rsid w:val="00FC3B55"/>
    <w:rsid w:val="00FC3BF4"/>
    <w:rsid w:val="00FC3D26"/>
    <w:rsid w:val="00FC3D42"/>
    <w:rsid w:val="00FC4107"/>
    <w:rsid w:val="00FC415B"/>
    <w:rsid w:val="00FC428E"/>
    <w:rsid w:val="00FC43EB"/>
    <w:rsid w:val="00FC44BC"/>
    <w:rsid w:val="00FC44C9"/>
    <w:rsid w:val="00FC44D9"/>
    <w:rsid w:val="00FC45ED"/>
    <w:rsid w:val="00FC45FF"/>
    <w:rsid w:val="00FC46DA"/>
    <w:rsid w:val="00FC4AF6"/>
    <w:rsid w:val="00FC4BAA"/>
    <w:rsid w:val="00FC4C14"/>
    <w:rsid w:val="00FC4CFB"/>
    <w:rsid w:val="00FC4DB7"/>
    <w:rsid w:val="00FC4F04"/>
    <w:rsid w:val="00FC50ED"/>
    <w:rsid w:val="00FC527E"/>
    <w:rsid w:val="00FC59D1"/>
    <w:rsid w:val="00FC5ADF"/>
    <w:rsid w:val="00FC5EE8"/>
    <w:rsid w:val="00FC5F20"/>
    <w:rsid w:val="00FC609C"/>
    <w:rsid w:val="00FC60F7"/>
    <w:rsid w:val="00FC617E"/>
    <w:rsid w:val="00FC61F8"/>
    <w:rsid w:val="00FC64F8"/>
    <w:rsid w:val="00FC6553"/>
    <w:rsid w:val="00FC6563"/>
    <w:rsid w:val="00FC65B8"/>
    <w:rsid w:val="00FC6739"/>
    <w:rsid w:val="00FC67E2"/>
    <w:rsid w:val="00FC6904"/>
    <w:rsid w:val="00FC696D"/>
    <w:rsid w:val="00FC6A09"/>
    <w:rsid w:val="00FC6ADA"/>
    <w:rsid w:val="00FC6B00"/>
    <w:rsid w:val="00FC6B6E"/>
    <w:rsid w:val="00FC6CBC"/>
    <w:rsid w:val="00FC6D5F"/>
    <w:rsid w:val="00FC6DDF"/>
    <w:rsid w:val="00FC6F76"/>
    <w:rsid w:val="00FC7059"/>
    <w:rsid w:val="00FC7185"/>
    <w:rsid w:val="00FC73B8"/>
    <w:rsid w:val="00FC73EF"/>
    <w:rsid w:val="00FC74D1"/>
    <w:rsid w:val="00FC7578"/>
    <w:rsid w:val="00FC7600"/>
    <w:rsid w:val="00FC7747"/>
    <w:rsid w:val="00FC789B"/>
    <w:rsid w:val="00FC794A"/>
    <w:rsid w:val="00FC7A6E"/>
    <w:rsid w:val="00FC7B9F"/>
    <w:rsid w:val="00FC7CE4"/>
    <w:rsid w:val="00FC7F94"/>
    <w:rsid w:val="00FD02BE"/>
    <w:rsid w:val="00FD0369"/>
    <w:rsid w:val="00FD053E"/>
    <w:rsid w:val="00FD0648"/>
    <w:rsid w:val="00FD0728"/>
    <w:rsid w:val="00FD08EB"/>
    <w:rsid w:val="00FD0AE6"/>
    <w:rsid w:val="00FD0CDB"/>
    <w:rsid w:val="00FD0E1C"/>
    <w:rsid w:val="00FD0EAA"/>
    <w:rsid w:val="00FD0F0F"/>
    <w:rsid w:val="00FD0FB5"/>
    <w:rsid w:val="00FD11D0"/>
    <w:rsid w:val="00FD13E6"/>
    <w:rsid w:val="00FD1923"/>
    <w:rsid w:val="00FD1962"/>
    <w:rsid w:val="00FD1B99"/>
    <w:rsid w:val="00FD1C88"/>
    <w:rsid w:val="00FD1CDF"/>
    <w:rsid w:val="00FD1CE9"/>
    <w:rsid w:val="00FD1FA5"/>
    <w:rsid w:val="00FD2186"/>
    <w:rsid w:val="00FD21A3"/>
    <w:rsid w:val="00FD22AE"/>
    <w:rsid w:val="00FD22FB"/>
    <w:rsid w:val="00FD251B"/>
    <w:rsid w:val="00FD2695"/>
    <w:rsid w:val="00FD27C2"/>
    <w:rsid w:val="00FD28FE"/>
    <w:rsid w:val="00FD29D0"/>
    <w:rsid w:val="00FD2A33"/>
    <w:rsid w:val="00FD2C65"/>
    <w:rsid w:val="00FD2DE5"/>
    <w:rsid w:val="00FD31A5"/>
    <w:rsid w:val="00FD33C3"/>
    <w:rsid w:val="00FD33D1"/>
    <w:rsid w:val="00FD35A8"/>
    <w:rsid w:val="00FD361D"/>
    <w:rsid w:val="00FD3673"/>
    <w:rsid w:val="00FD394F"/>
    <w:rsid w:val="00FD3D86"/>
    <w:rsid w:val="00FD3E25"/>
    <w:rsid w:val="00FD3F6B"/>
    <w:rsid w:val="00FD4036"/>
    <w:rsid w:val="00FD48A8"/>
    <w:rsid w:val="00FD49A0"/>
    <w:rsid w:val="00FD4B88"/>
    <w:rsid w:val="00FD4E4E"/>
    <w:rsid w:val="00FD4EBA"/>
    <w:rsid w:val="00FD4F10"/>
    <w:rsid w:val="00FD5021"/>
    <w:rsid w:val="00FD50E0"/>
    <w:rsid w:val="00FD517E"/>
    <w:rsid w:val="00FD57EB"/>
    <w:rsid w:val="00FD58AA"/>
    <w:rsid w:val="00FD58E6"/>
    <w:rsid w:val="00FD5CEA"/>
    <w:rsid w:val="00FD5E2E"/>
    <w:rsid w:val="00FD5E74"/>
    <w:rsid w:val="00FD61D2"/>
    <w:rsid w:val="00FD6269"/>
    <w:rsid w:val="00FD640F"/>
    <w:rsid w:val="00FD6467"/>
    <w:rsid w:val="00FD6634"/>
    <w:rsid w:val="00FD664C"/>
    <w:rsid w:val="00FD6656"/>
    <w:rsid w:val="00FD6902"/>
    <w:rsid w:val="00FD6994"/>
    <w:rsid w:val="00FD6CDE"/>
    <w:rsid w:val="00FD703F"/>
    <w:rsid w:val="00FD706A"/>
    <w:rsid w:val="00FD70BC"/>
    <w:rsid w:val="00FD70C4"/>
    <w:rsid w:val="00FD72A6"/>
    <w:rsid w:val="00FD73FF"/>
    <w:rsid w:val="00FD758B"/>
    <w:rsid w:val="00FD77CE"/>
    <w:rsid w:val="00FD781C"/>
    <w:rsid w:val="00FD79A3"/>
    <w:rsid w:val="00FD7A21"/>
    <w:rsid w:val="00FD7E42"/>
    <w:rsid w:val="00FD7F0F"/>
    <w:rsid w:val="00FD7F33"/>
    <w:rsid w:val="00FE002C"/>
    <w:rsid w:val="00FE00BC"/>
    <w:rsid w:val="00FE0138"/>
    <w:rsid w:val="00FE0810"/>
    <w:rsid w:val="00FE081C"/>
    <w:rsid w:val="00FE0853"/>
    <w:rsid w:val="00FE0901"/>
    <w:rsid w:val="00FE0B62"/>
    <w:rsid w:val="00FE0D60"/>
    <w:rsid w:val="00FE0F20"/>
    <w:rsid w:val="00FE1015"/>
    <w:rsid w:val="00FE10AE"/>
    <w:rsid w:val="00FE10BF"/>
    <w:rsid w:val="00FE1134"/>
    <w:rsid w:val="00FE119C"/>
    <w:rsid w:val="00FE1361"/>
    <w:rsid w:val="00FE173A"/>
    <w:rsid w:val="00FE187D"/>
    <w:rsid w:val="00FE1EA1"/>
    <w:rsid w:val="00FE2096"/>
    <w:rsid w:val="00FE20D0"/>
    <w:rsid w:val="00FE2114"/>
    <w:rsid w:val="00FE2274"/>
    <w:rsid w:val="00FE2412"/>
    <w:rsid w:val="00FE271B"/>
    <w:rsid w:val="00FE2B8D"/>
    <w:rsid w:val="00FE2BAC"/>
    <w:rsid w:val="00FE2D68"/>
    <w:rsid w:val="00FE2E80"/>
    <w:rsid w:val="00FE2EBC"/>
    <w:rsid w:val="00FE30A9"/>
    <w:rsid w:val="00FE3182"/>
    <w:rsid w:val="00FE3547"/>
    <w:rsid w:val="00FE35C3"/>
    <w:rsid w:val="00FE361E"/>
    <w:rsid w:val="00FE36B7"/>
    <w:rsid w:val="00FE385A"/>
    <w:rsid w:val="00FE3929"/>
    <w:rsid w:val="00FE3A80"/>
    <w:rsid w:val="00FE3B8B"/>
    <w:rsid w:val="00FE3C1C"/>
    <w:rsid w:val="00FE3F04"/>
    <w:rsid w:val="00FE41B1"/>
    <w:rsid w:val="00FE4206"/>
    <w:rsid w:val="00FE4339"/>
    <w:rsid w:val="00FE459E"/>
    <w:rsid w:val="00FE462F"/>
    <w:rsid w:val="00FE4711"/>
    <w:rsid w:val="00FE47CB"/>
    <w:rsid w:val="00FE48B4"/>
    <w:rsid w:val="00FE49FE"/>
    <w:rsid w:val="00FE4B1A"/>
    <w:rsid w:val="00FE4FD5"/>
    <w:rsid w:val="00FE55B8"/>
    <w:rsid w:val="00FE5726"/>
    <w:rsid w:val="00FE5A11"/>
    <w:rsid w:val="00FE5D74"/>
    <w:rsid w:val="00FE5F4C"/>
    <w:rsid w:val="00FE63D8"/>
    <w:rsid w:val="00FE6905"/>
    <w:rsid w:val="00FE6BDF"/>
    <w:rsid w:val="00FE6D16"/>
    <w:rsid w:val="00FE6D48"/>
    <w:rsid w:val="00FE6D78"/>
    <w:rsid w:val="00FE6DE9"/>
    <w:rsid w:val="00FE6F6B"/>
    <w:rsid w:val="00FE70C6"/>
    <w:rsid w:val="00FE71E8"/>
    <w:rsid w:val="00FE731C"/>
    <w:rsid w:val="00FE74F7"/>
    <w:rsid w:val="00FE7505"/>
    <w:rsid w:val="00FE7609"/>
    <w:rsid w:val="00FE771E"/>
    <w:rsid w:val="00FE7815"/>
    <w:rsid w:val="00FE7BE2"/>
    <w:rsid w:val="00FE7BE3"/>
    <w:rsid w:val="00FE7C93"/>
    <w:rsid w:val="00FE7E69"/>
    <w:rsid w:val="00FE7FDA"/>
    <w:rsid w:val="00FF000C"/>
    <w:rsid w:val="00FF00C1"/>
    <w:rsid w:val="00FF0191"/>
    <w:rsid w:val="00FF0373"/>
    <w:rsid w:val="00FF0586"/>
    <w:rsid w:val="00FF05F3"/>
    <w:rsid w:val="00FF077B"/>
    <w:rsid w:val="00FF08A5"/>
    <w:rsid w:val="00FF09E6"/>
    <w:rsid w:val="00FF0A1A"/>
    <w:rsid w:val="00FF0B5C"/>
    <w:rsid w:val="00FF0D9F"/>
    <w:rsid w:val="00FF0DAC"/>
    <w:rsid w:val="00FF1009"/>
    <w:rsid w:val="00FF112D"/>
    <w:rsid w:val="00FF1337"/>
    <w:rsid w:val="00FF143C"/>
    <w:rsid w:val="00FF15F5"/>
    <w:rsid w:val="00FF1637"/>
    <w:rsid w:val="00FF193C"/>
    <w:rsid w:val="00FF1B32"/>
    <w:rsid w:val="00FF1C09"/>
    <w:rsid w:val="00FF1D79"/>
    <w:rsid w:val="00FF1DD3"/>
    <w:rsid w:val="00FF1E69"/>
    <w:rsid w:val="00FF1F62"/>
    <w:rsid w:val="00FF1FFA"/>
    <w:rsid w:val="00FF2136"/>
    <w:rsid w:val="00FF2153"/>
    <w:rsid w:val="00FF2715"/>
    <w:rsid w:val="00FF290C"/>
    <w:rsid w:val="00FF2910"/>
    <w:rsid w:val="00FF2A50"/>
    <w:rsid w:val="00FF2B52"/>
    <w:rsid w:val="00FF2B78"/>
    <w:rsid w:val="00FF2F30"/>
    <w:rsid w:val="00FF2FE2"/>
    <w:rsid w:val="00FF310C"/>
    <w:rsid w:val="00FF323A"/>
    <w:rsid w:val="00FF33B0"/>
    <w:rsid w:val="00FF36B6"/>
    <w:rsid w:val="00FF376B"/>
    <w:rsid w:val="00FF391D"/>
    <w:rsid w:val="00FF3D8C"/>
    <w:rsid w:val="00FF3EBF"/>
    <w:rsid w:val="00FF3EF2"/>
    <w:rsid w:val="00FF4023"/>
    <w:rsid w:val="00FF424D"/>
    <w:rsid w:val="00FF4254"/>
    <w:rsid w:val="00FF443F"/>
    <w:rsid w:val="00FF4449"/>
    <w:rsid w:val="00FF45D7"/>
    <w:rsid w:val="00FF471F"/>
    <w:rsid w:val="00FF4825"/>
    <w:rsid w:val="00FF483B"/>
    <w:rsid w:val="00FF483D"/>
    <w:rsid w:val="00FF489F"/>
    <w:rsid w:val="00FF4EB7"/>
    <w:rsid w:val="00FF4EC7"/>
    <w:rsid w:val="00FF4F93"/>
    <w:rsid w:val="00FF50B3"/>
    <w:rsid w:val="00FF51D1"/>
    <w:rsid w:val="00FF571C"/>
    <w:rsid w:val="00FF5805"/>
    <w:rsid w:val="00FF583D"/>
    <w:rsid w:val="00FF5974"/>
    <w:rsid w:val="00FF5BF1"/>
    <w:rsid w:val="00FF5C02"/>
    <w:rsid w:val="00FF5C71"/>
    <w:rsid w:val="00FF5CCB"/>
    <w:rsid w:val="00FF5CEC"/>
    <w:rsid w:val="00FF5D52"/>
    <w:rsid w:val="00FF5F5D"/>
    <w:rsid w:val="00FF609B"/>
    <w:rsid w:val="00FF6377"/>
    <w:rsid w:val="00FF64A4"/>
    <w:rsid w:val="00FF6599"/>
    <w:rsid w:val="00FF6D19"/>
    <w:rsid w:val="00FF6E65"/>
    <w:rsid w:val="00FF6EC2"/>
    <w:rsid w:val="00FF6F3D"/>
    <w:rsid w:val="00FF704E"/>
    <w:rsid w:val="00FF77A8"/>
    <w:rsid w:val="00FF77F0"/>
    <w:rsid w:val="00FF7829"/>
    <w:rsid w:val="00FF78C0"/>
    <w:rsid w:val="00FF78DB"/>
    <w:rsid w:val="00FF7A82"/>
    <w:rsid w:val="00FF7BFB"/>
    <w:rsid w:val="00FF7D2B"/>
    <w:rsid w:val="011CB0EB"/>
    <w:rsid w:val="01517581"/>
    <w:rsid w:val="02C87C77"/>
    <w:rsid w:val="0312B2EF"/>
    <w:rsid w:val="03324F4C"/>
    <w:rsid w:val="036AECCD"/>
    <w:rsid w:val="03701BBA"/>
    <w:rsid w:val="03A8677E"/>
    <w:rsid w:val="03C1F487"/>
    <w:rsid w:val="03F32871"/>
    <w:rsid w:val="0419E4B7"/>
    <w:rsid w:val="042B3EF0"/>
    <w:rsid w:val="04D042BA"/>
    <w:rsid w:val="04D66D49"/>
    <w:rsid w:val="04FD95B2"/>
    <w:rsid w:val="0505E5D5"/>
    <w:rsid w:val="051D2B7C"/>
    <w:rsid w:val="05688FC9"/>
    <w:rsid w:val="06AF4940"/>
    <w:rsid w:val="06B740B1"/>
    <w:rsid w:val="0725CF5A"/>
    <w:rsid w:val="078749BA"/>
    <w:rsid w:val="080419FC"/>
    <w:rsid w:val="0832190C"/>
    <w:rsid w:val="085D281E"/>
    <w:rsid w:val="086B7112"/>
    <w:rsid w:val="08D579E4"/>
    <w:rsid w:val="094D510F"/>
    <w:rsid w:val="09537774"/>
    <w:rsid w:val="09BE5A53"/>
    <w:rsid w:val="09CA8139"/>
    <w:rsid w:val="09E80795"/>
    <w:rsid w:val="09FC7CEB"/>
    <w:rsid w:val="0A60CB46"/>
    <w:rsid w:val="0B18F3A7"/>
    <w:rsid w:val="0B5EE52E"/>
    <w:rsid w:val="0B6625E9"/>
    <w:rsid w:val="0BA2F818"/>
    <w:rsid w:val="0BE28623"/>
    <w:rsid w:val="0C357CD2"/>
    <w:rsid w:val="0C395CCD"/>
    <w:rsid w:val="0C4E83B5"/>
    <w:rsid w:val="0C728B13"/>
    <w:rsid w:val="0C8FEA1F"/>
    <w:rsid w:val="0D444587"/>
    <w:rsid w:val="0D7592F3"/>
    <w:rsid w:val="0DA4F133"/>
    <w:rsid w:val="0DBE56F8"/>
    <w:rsid w:val="0E1BF629"/>
    <w:rsid w:val="0E3225DD"/>
    <w:rsid w:val="0E3D4CD4"/>
    <w:rsid w:val="0E4792E5"/>
    <w:rsid w:val="0EA17C65"/>
    <w:rsid w:val="0EACE20A"/>
    <w:rsid w:val="0EE1D005"/>
    <w:rsid w:val="0F079875"/>
    <w:rsid w:val="0F5D00AE"/>
    <w:rsid w:val="0F61AB77"/>
    <w:rsid w:val="0F92AADF"/>
    <w:rsid w:val="0F9E5BDF"/>
    <w:rsid w:val="0FD53324"/>
    <w:rsid w:val="0FE3D5EC"/>
    <w:rsid w:val="104069FA"/>
    <w:rsid w:val="10709D28"/>
    <w:rsid w:val="1081E33F"/>
    <w:rsid w:val="10AB1C2D"/>
    <w:rsid w:val="10C301CA"/>
    <w:rsid w:val="10D42649"/>
    <w:rsid w:val="1123B4BF"/>
    <w:rsid w:val="11E4E107"/>
    <w:rsid w:val="120391DF"/>
    <w:rsid w:val="1219DB3C"/>
    <w:rsid w:val="12979597"/>
    <w:rsid w:val="12A31B4A"/>
    <w:rsid w:val="12DA096B"/>
    <w:rsid w:val="12E1A562"/>
    <w:rsid w:val="12FCC7FF"/>
    <w:rsid w:val="1363B99D"/>
    <w:rsid w:val="13991997"/>
    <w:rsid w:val="14575307"/>
    <w:rsid w:val="154B7635"/>
    <w:rsid w:val="16899E68"/>
    <w:rsid w:val="16CF8ED6"/>
    <w:rsid w:val="17F18A0B"/>
    <w:rsid w:val="182928F0"/>
    <w:rsid w:val="183FB49E"/>
    <w:rsid w:val="186B362E"/>
    <w:rsid w:val="18708CE8"/>
    <w:rsid w:val="18C05009"/>
    <w:rsid w:val="18C1561C"/>
    <w:rsid w:val="18DF702A"/>
    <w:rsid w:val="1914DBE1"/>
    <w:rsid w:val="191F3BCE"/>
    <w:rsid w:val="19237858"/>
    <w:rsid w:val="19A21E2D"/>
    <w:rsid w:val="19C652D6"/>
    <w:rsid w:val="19CDE579"/>
    <w:rsid w:val="1A165EF1"/>
    <w:rsid w:val="1A4BEA96"/>
    <w:rsid w:val="1ABF3A5F"/>
    <w:rsid w:val="1B0C0F52"/>
    <w:rsid w:val="1B41D9FB"/>
    <w:rsid w:val="1B73271A"/>
    <w:rsid w:val="1BB79551"/>
    <w:rsid w:val="1BED7997"/>
    <w:rsid w:val="1CC38E23"/>
    <w:rsid w:val="1D30BE00"/>
    <w:rsid w:val="1D473783"/>
    <w:rsid w:val="1D5F2FA1"/>
    <w:rsid w:val="1D6AA581"/>
    <w:rsid w:val="1DA088B3"/>
    <w:rsid w:val="1DAB5801"/>
    <w:rsid w:val="1E31C4E9"/>
    <w:rsid w:val="1E82596F"/>
    <w:rsid w:val="1E98D6AA"/>
    <w:rsid w:val="1ED9A73C"/>
    <w:rsid w:val="1EDBC802"/>
    <w:rsid w:val="1F44B469"/>
    <w:rsid w:val="1F85730B"/>
    <w:rsid w:val="1FAC871D"/>
    <w:rsid w:val="1FB53DF1"/>
    <w:rsid w:val="1FCB5911"/>
    <w:rsid w:val="1FCD0C94"/>
    <w:rsid w:val="1FE49953"/>
    <w:rsid w:val="1FF86E78"/>
    <w:rsid w:val="2050072E"/>
    <w:rsid w:val="20549540"/>
    <w:rsid w:val="2054F02B"/>
    <w:rsid w:val="211FAB0D"/>
    <w:rsid w:val="21885D69"/>
    <w:rsid w:val="21E0820B"/>
    <w:rsid w:val="227D251E"/>
    <w:rsid w:val="22961AD1"/>
    <w:rsid w:val="22EBA455"/>
    <w:rsid w:val="238213B4"/>
    <w:rsid w:val="23BDD2E6"/>
    <w:rsid w:val="23CAD789"/>
    <w:rsid w:val="2451A317"/>
    <w:rsid w:val="245E62BE"/>
    <w:rsid w:val="246DF14A"/>
    <w:rsid w:val="2590FF55"/>
    <w:rsid w:val="266A0DDC"/>
    <w:rsid w:val="26B9F3FC"/>
    <w:rsid w:val="270770BA"/>
    <w:rsid w:val="27EC4A30"/>
    <w:rsid w:val="28156537"/>
    <w:rsid w:val="28425F2D"/>
    <w:rsid w:val="289FC94A"/>
    <w:rsid w:val="28C9318E"/>
    <w:rsid w:val="2903EB9B"/>
    <w:rsid w:val="29835C3D"/>
    <w:rsid w:val="299C10C3"/>
    <w:rsid w:val="29C50C07"/>
    <w:rsid w:val="29C862F5"/>
    <w:rsid w:val="29F6DF1B"/>
    <w:rsid w:val="29FF7500"/>
    <w:rsid w:val="2A100588"/>
    <w:rsid w:val="2A3674B4"/>
    <w:rsid w:val="2B70733A"/>
    <w:rsid w:val="2BA8E55E"/>
    <w:rsid w:val="2BD6AF76"/>
    <w:rsid w:val="2C247A14"/>
    <w:rsid w:val="2C67FFAD"/>
    <w:rsid w:val="2C6954B5"/>
    <w:rsid w:val="2CBD20F4"/>
    <w:rsid w:val="2CF275EC"/>
    <w:rsid w:val="2D07B496"/>
    <w:rsid w:val="2D19D0B2"/>
    <w:rsid w:val="2D9FF9DE"/>
    <w:rsid w:val="2DB4EE4C"/>
    <w:rsid w:val="2DBEE905"/>
    <w:rsid w:val="2DC399F0"/>
    <w:rsid w:val="2DE75446"/>
    <w:rsid w:val="2DE966B9"/>
    <w:rsid w:val="2E0C0B89"/>
    <w:rsid w:val="2E2F0DBA"/>
    <w:rsid w:val="2E33BBE7"/>
    <w:rsid w:val="2EAF1BD6"/>
    <w:rsid w:val="2F7CA107"/>
    <w:rsid w:val="2FA7C41A"/>
    <w:rsid w:val="300F8F5C"/>
    <w:rsid w:val="306B7E97"/>
    <w:rsid w:val="3083548A"/>
    <w:rsid w:val="3093C62B"/>
    <w:rsid w:val="31214129"/>
    <w:rsid w:val="3132FB05"/>
    <w:rsid w:val="31419863"/>
    <w:rsid w:val="314860C9"/>
    <w:rsid w:val="31F0788F"/>
    <w:rsid w:val="31F97227"/>
    <w:rsid w:val="320BC2A2"/>
    <w:rsid w:val="325DBA1A"/>
    <w:rsid w:val="32F0131F"/>
    <w:rsid w:val="3367A6F0"/>
    <w:rsid w:val="336EA1AE"/>
    <w:rsid w:val="33B3F075"/>
    <w:rsid w:val="348D0939"/>
    <w:rsid w:val="3508F28E"/>
    <w:rsid w:val="3553B02B"/>
    <w:rsid w:val="3561E945"/>
    <w:rsid w:val="358C5CD6"/>
    <w:rsid w:val="35B35766"/>
    <w:rsid w:val="35C81DD5"/>
    <w:rsid w:val="3608D5DF"/>
    <w:rsid w:val="36466B8F"/>
    <w:rsid w:val="36BE34CE"/>
    <w:rsid w:val="371A15A0"/>
    <w:rsid w:val="374C100E"/>
    <w:rsid w:val="37A83A84"/>
    <w:rsid w:val="37EDA85E"/>
    <w:rsid w:val="3898279F"/>
    <w:rsid w:val="394FB0F2"/>
    <w:rsid w:val="39FAC2EC"/>
    <w:rsid w:val="3A0D0A45"/>
    <w:rsid w:val="3A4010AB"/>
    <w:rsid w:val="3A64735D"/>
    <w:rsid w:val="3A6EC92E"/>
    <w:rsid w:val="3A715B6A"/>
    <w:rsid w:val="3AA9D9A2"/>
    <w:rsid w:val="3AEF7CF4"/>
    <w:rsid w:val="3B08F9FB"/>
    <w:rsid w:val="3B85F3EC"/>
    <w:rsid w:val="3C57F2C3"/>
    <w:rsid w:val="3C698DBD"/>
    <w:rsid w:val="3C72572B"/>
    <w:rsid w:val="3C86289E"/>
    <w:rsid w:val="3CA3865C"/>
    <w:rsid w:val="3CA8D24C"/>
    <w:rsid w:val="3CD16B18"/>
    <w:rsid w:val="3D0391E2"/>
    <w:rsid w:val="3D19B2B7"/>
    <w:rsid w:val="3D2A4874"/>
    <w:rsid w:val="3D6D63BC"/>
    <w:rsid w:val="3D9E9815"/>
    <w:rsid w:val="3DECFC2A"/>
    <w:rsid w:val="3E2984BB"/>
    <w:rsid w:val="3E7A08B4"/>
    <w:rsid w:val="3EC429A7"/>
    <w:rsid w:val="3EE78B1F"/>
    <w:rsid w:val="3F679361"/>
    <w:rsid w:val="3F966000"/>
    <w:rsid w:val="3FC9B99D"/>
    <w:rsid w:val="3FF8229F"/>
    <w:rsid w:val="401190DD"/>
    <w:rsid w:val="408C95B0"/>
    <w:rsid w:val="409E8945"/>
    <w:rsid w:val="40F3C24D"/>
    <w:rsid w:val="412DE227"/>
    <w:rsid w:val="41371DF9"/>
    <w:rsid w:val="418A6D70"/>
    <w:rsid w:val="420FD1FE"/>
    <w:rsid w:val="425B34A2"/>
    <w:rsid w:val="4262F22F"/>
    <w:rsid w:val="42A66888"/>
    <w:rsid w:val="42BE3F07"/>
    <w:rsid w:val="42F11625"/>
    <w:rsid w:val="431B2704"/>
    <w:rsid w:val="432A9FFF"/>
    <w:rsid w:val="43427129"/>
    <w:rsid w:val="437EF488"/>
    <w:rsid w:val="439A7EA7"/>
    <w:rsid w:val="43A26448"/>
    <w:rsid w:val="446DECC0"/>
    <w:rsid w:val="4484E039"/>
    <w:rsid w:val="44BCEDFF"/>
    <w:rsid w:val="45329BFF"/>
    <w:rsid w:val="453E2886"/>
    <w:rsid w:val="457514B2"/>
    <w:rsid w:val="459702CA"/>
    <w:rsid w:val="45E5ACAC"/>
    <w:rsid w:val="4619F28D"/>
    <w:rsid w:val="462B8686"/>
    <w:rsid w:val="467B4CAC"/>
    <w:rsid w:val="46A69757"/>
    <w:rsid w:val="46D95F5B"/>
    <w:rsid w:val="470EEAFB"/>
    <w:rsid w:val="47167FB8"/>
    <w:rsid w:val="474FDB1E"/>
    <w:rsid w:val="477804A9"/>
    <w:rsid w:val="478F4C23"/>
    <w:rsid w:val="47F55CD4"/>
    <w:rsid w:val="4819FA8E"/>
    <w:rsid w:val="483EF840"/>
    <w:rsid w:val="4882578A"/>
    <w:rsid w:val="48A12E2A"/>
    <w:rsid w:val="491D4D6E"/>
    <w:rsid w:val="4923ED25"/>
    <w:rsid w:val="498CC881"/>
    <w:rsid w:val="499D4ACE"/>
    <w:rsid w:val="49BC23E3"/>
    <w:rsid w:val="49C7266A"/>
    <w:rsid w:val="49D8E2AD"/>
    <w:rsid w:val="4A0C9EEA"/>
    <w:rsid w:val="4A1E27EB"/>
    <w:rsid w:val="4A96B1D9"/>
    <w:rsid w:val="4AAE9EAB"/>
    <w:rsid w:val="4AF6D57A"/>
    <w:rsid w:val="4B0B255F"/>
    <w:rsid w:val="4B3F1B31"/>
    <w:rsid w:val="4B78B638"/>
    <w:rsid w:val="4BCB7C4C"/>
    <w:rsid w:val="4C2DC97D"/>
    <w:rsid w:val="4C54EE30"/>
    <w:rsid w:val="4CFA3A12"/>
    <w:rsid w:val="4D29529A"/>
    <w:rsid w:val="4D49BBE0"/>
    <w:rsid w:val="4D532A5B"/>
    <w:rsid w:val="4D7C8393"/>
    <w:rsid w:val="4DE739C7"/>
    <w:rsid w:val="4E099C92"/>
    <w:rsid w:val="4E0FCB98"/>
    <w:rsid w:val="4E578DA6"/>
    <w:rsid w:val="4E7435F7"/>
    <w:rsid w:val="4EA7A394"/>
    <w:rsid w:val="4F39D7DA"/>
    <w:rsid w:val="4F64D2C7"/>
    <w:rsid w:val="5009A2AF"/>
    <w:rsid w:val="50542DEA"/>
    <w:rsid w:val="50BD0FB6"/>
    <w:rsid w:val="50DC2A72"/>
    <w:rsid w:val="50FFF878"/>
    <w:rsid w:val="5159A7AF"/>
    <w:rsid w:val="517D661C"/>
    <w:rsid w:val="518ADB26"/>
    <w:rsid w:val="522D4FCE"/>
    <w:rsid w:val="534480F7"/>
    <w:rsid w:val="534B07F5"/>
    <w:rsid w:val="53ADF165"/>
    <w:rsid w:val="5485A884"/>
    <w:rsid w:val="55307BFE"/>
    <w:rsid w:val="562396DC"/>
    <w:rsid w:val="56723083"/>
    <w:rsid w:val="567464BF"/>
    <w:rsid w:val="5688E534"/>
    <w:rsid w:val="569CC97A"/>
    <w:rsid w:val="56A09760"/>
    <w:rsid w:val="56C5AE04"/>
    <w:rsid w:val="570AD4F4"/>
    <w:rsid w:val="571CABD4"/>
    <w:rsid w:val="574E384C"/>
    <w:rsid w:val="579CAF5D"/>
    <w:rsid w:val="57BEFF40"/>
    <w:rsid w:val="580475DC"/>
    <w:rsid w:val="581ACB6F"/>
    <w:rsid w:val="586E16D2"/>
    <w:rsid w:val="5872FA08"/>
    <w:rsid w:val="588B63CA"/>
    <w:rsid w:val="5898F4CF"/>
    <w:rsid w:val="58BFBC5E"/>
    <w:rsid w:val="5902F644"/>
    <w:rsid w:val="5916317D"/>
    <w:rsid w:val="593F57B5"/>
    <w:rsid w:val="59A0463D"/>
    <w:rsid w:val="59C56AA5"/>
    <w:rsid w:val="59D5114E"/>
    <w:rsid w:val="5A41F706"/>
    <w:rsid w:val="5A659058"/>
    <w:rsid w:val="5A667B8F"/>
    <w:rsid w:val="5A90FF7B"/>
    <w:rsid w:val="5AD23968"/>
    <w:rsid w:val="5ADEF46C"/>
    <w:rsid w:val="5B106106"/>
    <w:rsid w:val="5B1F2DBF"/>
    <w:rsid w:val="5B280EA8"/>
    <w:rsid w:val="5BA42262"/>
    <w:rsid w:val="5C67E7C6"/>
    <w:rsid w:val="5C79EF76"/>
    <w:rsid w:val="5C928B69"/>
    <w:rsid w:val="5CCF6DF4"/>
    <w:rsid w:val="5CFE6F14"/>
    <w:rsid w:val="5DC025FF"/>
    <w:rsid w:val="5E043727"/>
    <w:rsid w:val="5E0ED15D"/>
    <w:rsid w:val="5E4F83DC"/>
    <w:rsid w:val="5E9A737F"/>
    <w:rsid w:val="5F3D695A"/>
    <w:rsid w:val="5F606D6E"/>
    <w:rsid w:val="5FB2658F"/>
    <w:rsid w:val="5FD19430"/>
    <w:rsid w:val="5FD30648"/>
    <w:rsid w:val="608C0675"/>
    <w:rsid w:val="60A0EDEC"/>
    <w:rsid w:val="60B79A94"/>
    <w:rsid w:val="60C0952C"/>
    <w:rsid w:val="60E474B4"/>
    <w:rsid w:val="6148C413"/>
    <w:rsid w:val="614DBC56"/>
    <w:rsid w:val="6150D8A4"/>
    <w:rsid w:val="615BDAAF"/>
    <w:rsid w:val="61B98499"/>
    <w:rsid w:val="620C7DA6"/>
    <w:rsid w:val="621A81BB"/>
    <w:rsid w:val="623F421C"/>
    <w:rsid w:val="62BD21C3"/>
    <w:rsid w:val="62F9C2D2"/>
    <w:rsid w:val="63CEA692"/>
    <w:rsid w:val="63CF93BA"/>
    <w:rsid w:val="63E47C76"/>
    <w:rsid w:val="63EFFE90"/>
    <w:rsid w:val="64480760"/>
    <w:rsid w:val="64A5DB6E"/>
    <w:rsid w:val="64B8AD6C"/>
    <w:rsid w:val="652B04B3"/>
    <w:rsid w:val="657CA9CA"/>
    <w:rsid w:val="658FCD70"/>
    <w:rsid w:val="65989C1C"/>
    <w:rsid w:val="6636565A"/>
    <w:rsid w:val="667FDBBC"/>
    <w:rsid w:val="66F65B9F"/>
    <w:rsid w:val="671D6444"/>
    <w:rsid w:val="6741B2C0"/>
    <w:rsid w:val="6764104C"/>
    <w:rsid w:val="681B41D0"/>
    <w:rsid w:val="684205BB"/>
    <w:rsid w:val="686DBA96"/>
    <w:rsid w:val="6890B185"/>
    <w:rsid w:val="68A552CD"/>
    <w:rsid w:val="68AE4897"/>
    <w:rsid w:val="69900EA2"/>
    <w:rsid w:val="699EEEF3"/>
    <w:rsid w:val="6A8581EE"/>
    <w:rsid w:val="6B08A95D"/>
    <w:rsid w:val="6B1610A5"/>
    <w:rsid w:val="6B5F0570"/>
    <w:rsid w:val="6B74046E"/>
    <w:rsid w:val="6BAA3335"/>
    <w:rsid w:val="6BD65269"/>
    <w:rsid w:val="6BE5A868"/>
    <w:rsid w:val="6C348A1D"/>
    <w:rsid w:val="6C48989C"/>
    <w:rsid w:val="6CDEA49D"/>
    <w:rsid w:val="6DC8BE37"/>
    <w:rsid w:val="6E461F53"/>
    <w:rsid w:val="6E4FDBED"/>
    <w:rsid w:val="6E5BC510"/>
    <w:rsid w:val="6E97AA85"/>
    <w:rsid w:val="6ED0AED9"/>
    <w:rsid w:val="6F1D492A"/>
    <w:rsid w:val="6F4B10E2"/>
    <w:rsid w:val="6F62DF4F"/>
    <w:rsid w:val="6FB40043"/>
    <w:rsid w:val="6FD4D2FD"/>
    <w:rsid w:val="6FDB1819"/>
    <w:rsid w:val="6FF14122"/>
    <w:rsid w:val="6FF328FB"/>
    <w:rsid w:val="7182A067"/>
    <w:rsid w:val="71B50B56"/>
    <w:rsid w:val="71C3BAB0"/>
    <w:rsid w:val="71DECFC3"/>
    <w:rsid w:val="7272A248"/>
    <w:rsid w:val="72802CE9"/>
    <w:rsid w:val="72C40058"/>
    <w:rsid w:val="72F0EACD"/>
    <w:rsid w:val="7303108C"/>
    <w:rsid w:val="734ED2F7"/>
    <w:rsid w:val="7356DE15"/>
    <w:rsid w:val="73CC1919"/>
    <w:rsid w:val="73DABD9D"/>
    <w:rsid w:val="73E65464"/>
    <w:rsid w:val="742DC806"/>
    <w:rsid w:val="744E7D00"/>
    <w:rsid w:val="7463AF81"/>
    <w:rsid w:val="754CA245"/>
    <w:rsid w:val="75CD8B47"/>
    <w:rsid w:val="76FF3D23"/>
    <w:rsid w:val="7703469E"/>
    <w:rsid w:val="77087059"/>
    <w:rsid w:val="773B1897"/>
    <w:rsid w:val="7740D29D"/>
    <w:rsid w:val="775007E1"/>
    <w:rsid w:val="784F2629"/>
    <w:rsid w:val="78720160"/>
    <w:rsid w:val="78B82916"/>
    <w:rsid w:val="78D9A2FE"/>
    <w:rsid w:val="790BFDAF"/>
    <w:rsid w:val="79343DFB"/>
    <w:rsid w:val="793FFD0A"/>
    <w:rsid w:val="797CA706"/>
    <w:rsid w:val="7982FEA3"/>
    <w:rsid w:val="79982184"/>
    <w:rsid w:val="79B97C3B"/>
    <w:rsid w:val="79E932B8"/>
    <w:rsid w:val="79F528E6"/>
    <w:rsid w:val="79FC9419"/>
    <w:rsid w:val="7A0B3EDC"/>
    <w:rsid w:val="7AADAFCC"/>
    <w:rsid w:val="7AD33FF0"/>
    <w:rsid w:val="7ADB2697"/>
    <w:rsid w:val="7B0CE5EF"/>
    <w:rsid w:val="7BEEEA91"/>
    <w:rsid w:val="7BF19F24"/>
    <w:rsid w:val="7C03B9B8"/>
    <w:rsid w:val="7C35D7C4"/>
    <w:rsid w:val="7C79F266"/>
    <w:rsid w:val="7CB72EA0"/>
    <w:rsid w:val="7CD7E76E"/>
    <w:rsid w:val="7D0C45BA"/>
    <w:rsid w:val="7D1500B4"/>
    <w:rsid w:val="7D491B6D"/>
    <w:rsid w:val="7D54668B"/>
    <w:rsid w:val="7D9F8A19"/>
    <w:rsid w:val="7DCC641E"/>
    <w:rsid w:val="7E3972A1"/>
    <w:rsid w:val="7E78E81B"/>
    <w:rsid w:val="7EA93F7E"/>
    <w:rsid w:val="7EBC5EC4"/>
    <w:rsid w:val="7EC0824C"/>
    <w:rsid w:val="7ED564FB"/>
    <w:rsid w:val="7F436174"/>
    <w:rsid w:val="7F92C5C8"/>
    <w:rsid w:val="7F9FFAF3"/>
    <w:rsid w:val="7FC4D21B"/>
    <w:rsid w:val="7FCA63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83AA73B"/>
  <w15:docId w15:val="{A1D6E92B-133B-4BFD-85B7-44F78307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C1"/>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434C1"/>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E434C1"/>
    <w:pPr>
      <w:spacing w:before="480" w:after="240"/>
      <w:outlineLvl w:val="1"/>
    </w:pPr>
    <w:rPr>
      <w:bCs w:val="0"/>
      <w:iCs/>
      <w:color w:val="2C384A"/>
      <w:sz w:val="36"/>
      <w:szCs w:val="28"/>
    </w:rPr>
  </w:style>
  <w:style w:type="paragraph" w:styleId="Heading3">
    <w:name w:val="heading 3"/>
    <w:basedOn w:val="HeadingBase"/>
    <w:next w:val="Normal"/>
    <w:link w:val="Heading3Char"/>
    <w:qFormat/>
    <w:rsid w:val="00E434C1"/>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E434C1"/>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E434C1"/>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E434C1"/>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E434C1"/>
    <w:pPr>
      <w:keepNext/>
      <w:keepLines/>
      <w:spacing w:after="6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rsid w:val="0056214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4C1"/>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E434C1"/>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E434C1"/>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E434C1"/>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E434C1"/>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E434C1"/>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rsid w:val="00E434C1"/>
    <w:pPr>
      <w:keepNext/>
      <w:spacing w:after="240"/>
      <w:jc w:val="center"/>
    </w:pPr>
    <w:rPr>
      <w:color w:val="4D7861" w:themeColor="accent2"/>
      <w:sz w:val="20"/>
    </w:rPr>
  </w:style>
  <w:style w:type="paragraph" w:customStyle="1" w:styleId="AlphaParagraph">
    <w:name w:val="Alpha Paragraph"/>
    <w:basedOn w:val="Normal"/>
    <w:rsid w:val="00E434C1"/>
    <w:pPr>
      <w:numPr>
        <w:ilvl w:val="1"/>
        <w:numId w:val="6"/>
      </w:numPr>
      <w:spacing w:before="0"/>
    </w:pPr>
  </w:style>
  <w:style w:type="character" w:customStyle="1" w:styleId="DashChar">
    <w:name w:val="Dash Char"/>
    <w:basedOn w:val="DefaultParagraphFont"/>
    <w:link w:val="Dash"/>
    <w:locked/>
    <w:rsid w:val="00E434C1"/>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434C1"/>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E434C1"/>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E434C1"/>
    <w:pPr>
      <w:keepNext/>
      <w:numPr>
        <w:ilvl w:val="5"/>
        <w:numId w:val="47"/>
      </w:numPr>
    </w:pPr>
  </w:style>
  <w:style w:type="paragraph" w:customStyle="1" w:styleId="BoxText">
    <w:name w:val="Box Text"/>
    <w:basedOn w:val="Normal"/>
    <w:link w:val="BoxTextChar"/>
    <w:rsid w:val="00E434C1"/>
    <w:rPr>
      <w:sz w:val="20"/>
      <w:szCs w:val="22"/>
    </w:rPr>
  </w:style>
  <w:style w:type="paragraph" w:customStyle="1" w:styleId="Bullet">
    <w:name w:val="Bullet"/>
    <w:basedOn w:val="Normal"/>
    <w:link w:val="BulletChar"/>
    <w:qFormat/>
    <w:rsid w:val="00E434C1"/>
    <w:pPr>
      <w:numPr>
        <w:numId w:val="8"/>
      </w:numPr>
      <w:spacing w:before="0"/>
    </w:pPr>
  </w:style>
  <w:style w:type="paragraph" w:customStyle="1" w:styleId="ChartandTableFootnoteAlpha">
    <w:name w:val="Chart and Table Footnote Alpha"/>
    <w:basedOn w:val="ChartorTableNote"/>
    <w:rsid w:val="00E434C1"/>
    <w:pPr>
      <w:numPr>
        <w:numId w:val="42"/>
      </w:numPr>
      <w:contextualSpacing/>
    </w:pPr>
    <w:rPr>
      <w:szCs w:val="16"/>
    </w:rPr>
  </w:style>
  <w:style w:type="paragraph" w:customStyle="1" w:styleId="ChartMainHeading">
    <w:name w:val="Chart Main Heading"/>
    <w:basedOn w:val="TableMainHeading"/>
    <w:next w:val="ChartGraphic"/>
    <w:rsid w:val="00CC305D"/>
    <w:pPr>
      <w:numPr>
        <w:ilvl w:val="7"/>
      </w:numPr>
      <w:ind w:left="0" w:firstLine="0"/>
    </w:pPr>
  </w:style>
  <w:style w:type="paragraph" w:customStyle="1" w:styleId="ChartorTableNote">
    <w:name w:val="Chart or Table Note"/>
    <w:basedOn w:val="Normal"/>
    <w:rsid w:val="00E434C1"/>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E434C1"/>
    <w:pPr>
      <w:ind w:right="284"/>
    </w:pPr>
    <w:rPr>
      <w:bCs/>
    </w:rPr>
  </w:style>
  <w:style w:type="paragraph" w:customStyle="1" w:styleId="ReportDate">
    <w:name w:val="Report Date"/>
    <w:basedOn w:val="Normal"/>
    <w:link w:val="ReportDateChar"/>
    <w:uiPriority w:val="5"/>
    <w:rsid w:val="00E434C1"/>
    <w:pPr>
      <w:keepNext/>
      <w:spacing w:before="0" w:after="600"/>
    </w:pPr>
    <w:rPr>
      <w:color w:val="2C384A" w:themeColor="accent1"/>
      <w:sz w:val="32"/>
    </w:rPr>
  </w:style>
  <w:style w:type="paragraph" w:customStyle="1" w:styleId="Dash">
    <w:name w:val="Dash"/>
    <w:basedOn w:val="Normal"/>
    <w:link w:val="DashChar"/>
    <w:qFormat/>
    <w:rsid w:val="00E434C1"/>
    <w:pPr>
      <w:numPr>
        <w:ilvl w:val="1"/>
        <w:numId w:val="8"/>
      </w:numPr>
      <w:spacing w:before="0"/>
    </w:pPr>
  </w:style>
  <w:style w:type="paragraph" w:customStyle="1" w:styleId="DoubleDot">
    <w:name w:val="Double Dot"/>
    <w:basedOn w:val="Normal"/>
    <w:link w:val="DoubleDotChar"/>
    <w:qFormat/>
    <w:rsid w:val="00E434C1"/>
    <w:pPr>
      <w:numPr>
        <w:ilvl w:val="2"/>
        <w:numId w:val="8"/>
      </w:numPr>
      <w:spacing w:before="0"/>
    </w:pPr>
  </w:style>
  <w:style w:type="paragraph" w:customStyle="1" w:styleId="TableMainHeading">
    <w:name w:val="Table Main Heading"/>
    <w:basedOn w:val="Normal"/>
    <w:next w:val="Normal"/>
    <w:rsid w:val="00E434C1"/>
    <w:pPr>
      <w:keepNext/>
      <w:numPr>
        <w:ilvl w:val="8"/>
        <w:numId w:val="47"/>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E434C1"/>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E434C1"/>
    <w:pPr>
      <w:keepNext/>
      <w:tabs>
        <w:tab w:val="clear" w:pos="4513"/>
        <w:tab w:val="clear" w:pos="9026"/>
        <w:tab w:val="right" w:pos="9072"/>
      </w:tabs>
      <w:jc w:val="right"/>
    </w:pPr>
    <w:rPr>
      <w:color w:val="2C384A" w:themeColor="accent1"/>
    </w:rPr>
  </w:style>
  <w:style w:type="character" w:styleId="Hyperlink">
    <w:name w:val="Hyperlink"/>
    <w:basedOn w:val="DefaultParagraphFont"/>
    <w:rsid w:val="00E434C1"/>
    <w:rPr>
      <w:color w:val="5D779D" w:themeColor="accent3"/>
      <w:u w:val="none"/>
    </w:rPr>
  </w:style>
  <w:style w:type="paragraph" w:customStyle="1" w:styleId="OutlineNumbered1">
    <w:name w:val="Outline Numbered 1"/>
    <w:basedOn w:val="Normal"/>
    <w:uiPriority w:val="10"/>
    <w:unhideWhenUsed/>
    <w:rsid w:val="00E434C1"/>
    <w:pPr>
      <w:numPr>
        <w:numId w:val="5"/>
      </w:numPr>
      <w:spacing w:before="0"/>
    </w:pPr>
  </w:style>
  <w:style w:type="paragraph" w:customStyle="1" w:styleId="OutlineNumbered2">
    <w:name w:val="Outline Numbered 2"/>
    <w:basedOn w:val="Normal"/>
    <w:uiPriority w:val="10"/>
    <w:unhideWhenUsed/>
    <w:rsid w:val="00E434C1"/>
    <w:pPr>
      <w:numPr>
        <w:ilvl w:val="1"/>
        <w:numId w:val="5"/>
      </w:numPr>
      <w:spacing w:before="0"/>
    </w:pPr>
  </w:style>
  <w:style w:type="paragraph" w:customStyle="1" w:styleId="OutlineNumbered3">
    <w:name w:val="Outline Numbered 3"/>
    <w:basedOn w:val="Normal"/>
    <w:uiPriority w:val="10"/>
    <w:unhideWhenUsed/>
    <w:rsid w:val="00E434C1"/>
    <w:pPr>
      <w:numPr>
        <w:ilvl w:val="2"/>
        <w:numId w:val="5"/>
      </w:numPr>
      <w:spacing w:before="0"/>
    </w:pPr>
  </w:style>
  <w:style w:type="paragraph" w:customStyle="1" w:styleId="SingleParagraph">
    <w:name w:val="Single Paragraph"/>
    <w:basedOn w:val="Normal"/>
    <w:link w:val="SingleParagraphChar"/>
    <w:rsid w:val="00E434C1"/>
    <w:pPr>
      <w:spacing w:before="0" w:after="0"/>
    </w:pPr>
  </w:style>
  <w:style w:type="paragraph" w:customStyle="1" w:styleId="TableSecondHeading">
    <w:name w:val="Table Second Heading"/>
    <w:basedOn w:val="Normal"/>
    <w:next w:val="Normal"/>
    <w:rsid w:val="00E434C1"/>
    <w:pPr>
      <w:keepNext/>
      <w:spacing w:before="0"/>
    </w:pPr>
    <w:rPr>
      <w:b/>
      <w:color w:val="5D779D" w:themeColor="accent3"/>
    </w:rPr>
  </w:style>
  <w:style w:type="paragraph" w:customStyle="1" w:styleId="TableColumnHeadingCentred">
    <w:name w:val="Table Column Heading Centred"/>
    <w:basedOn w:val="TableTextLeft"/>
    <w:rsid w:val="00E434C1"/>
    <w:pPr>
      <w:jc w:val="center"/>
    </w:pPr>
    <w:rPr>
      <w:b/>
      <w:color w:val="2C384A" w:themeColor="accent1"/>
      <w:sz w:val="20"/>
    </w:rPr>
  </w:style>
  <w:style w:type="paragraph" w:customStyle="1" w:styleId="TableColumnHeadingLeft">
    <w:name w:val="Table Column Heading Left"/>
    <w:basedOn w:val="TableTextLeft"/>
    <w:rsid w:val="00E434C1"/>
    <w:rPr>
      <w:b/>
      <w:color w:val="2C384A" w:themeColor="accent1"/>
      <w:sz w:val="20"/>
    </w:rPr>
  </w:style>
  <w:style w:type="paragraph" w:customStyle="1" w:styleId="TableColumnHeadingRight">
    <w:name w:val="Table Column Heading Right"/>
    <w:basedOn w:val="TableTextLeft"/>
    <w:rsid w:val="00E434C1"/>
    <w:pPr>
      <w:jc w:val="right"/>
    </w:pPr>
    <w:rPr>
      <w:b/>
      <w:color w:val="2C384A" w:themeColor="accent1"/>
      <w:sz w:val="20"/>
    </w:rPr>
  </w:style>
  <w:style w:type="table" w:styleId="TableGrid">
    <w:name w:val="Table Grid"/>
    <w:basedOn w:val="TableNormal"/>
    <w:rsid w:val="00E434C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E434C1"/>
    <w:pPr>
      <w:jc w:val="center"/>
    </w:pPr>
  </w:style>
  <w:style w:type="paragraph" w:customStyle="1" w:styleId="TableTextLeft">
    <w:name w:val="Table Text Left"/>
    <w:basedOn w:val="TableTextRight"/>
    <w:rsid w:val="00E434C1"/>
    <w:pPr>
      <w:jc w:val="left"/>
    </w:pPr>
  </w:style>
  <w:style w:type="paragraph" w:customStyle="1" w:styleId="TableTextRight">
    <w:name w:val="Table Text Right"/>
    <w:basedOn w:val="Normal"/>
    <w:rsid w:val="00E434C1"/>
    <w:pPr>
      <w:spacing w:before="40" w:after="40"/>
      <w:jc w:val="right"/>
    </w:pPr>
    <w:rPr>
      <w:color w:val="000000"/>
      <w:sz w:val="18"/>
    </w:rPr>
  </w:style>
  <w:style w:type="paragraph" w:styleId="TOC1">
    <w:name w:val="toc 1"/>
    <w:basedOn w:val="Normal"/>
    <w:next w:val="Normal"/>
    <w:uiPriority w:val="39"/>
    <w:rsid w:val="00E434C1"/>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E434C1"/>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E434C1"/>
    <w:pPr>
      <w:tabs>
        <w:tab w:val="right" w:leader="dot" w:pos="9072"/>
      </w:tabs>
      <w:spacing w:before="20" w:after="0"/>
      <w:ind w:left="284" w:right="-2"/>
    </w:pPr>
    <w:rPr>
      <w:rFonts w:cs="Calibri"/>
      <w:noProof/>
    </w:rPr>
  </w:style>
  <w:style w:type="numbering" w:customStyle="1" w:styleId="OutlineList">
    <w:name w:val="OutlineList"/>
    <w:uiPriority w:val="99"/>
    <w:rsid w:val="00E434C1"/>
    <w:pPr>
      <w:numPr>
        <w:numId w:val="4"/>
      </w:numPr>
    </w:pPr>
  </w:style>
  <w:style w:type="numbering" w:customStyle="1" w:styleId="BulletedList">
    <w:name w:val="Bulleted List"/>
    <w:uiPriority w:val="99"/>
    <w:rsid w:val="00E434C1"/>
    <w:pPr>
      <w:numPr>
        <w:numId w:val="1"/>
      </w:numPr>
    </w:pPr>
  </w:style>
  <w:style w:type="numbering" w:customStyle="1" w:styleId="BoxBulletedList">
    <w:name w:val="Box Bulleted List"/>
    <w:uiPriority w:val="99"/>
    <w:rsid w:val="00E434C1"/>
    <w:pPr>
      <w:numPr>
        <w:numId w:val="2"/>
      </w:numPr>
    </w:pPr>
  </w:style>
  <w:style w:type="numbering" w:customStyle="1" w:styleId="OneLevelList">
    <w:name w:val="OneLevelList"/>
    <w:uiPriority w:val="99"/>
    <w:rsid w:val="00E434C1"/>
    <w:pPr>
      <w:numPr>
        <w:numId w:val="3"/>
      </w:numPr>
    </w:pPr>
  </w:style>
  <w:style w:type="numbering" w:customStyle="1" w:styleId="ChartandTableFootnoteAlphaList">
    <w:name w:val="ChartandTableFootnoteAlphaList"/>
    <w:uiPriority w:val="99"/>
    <w:rsid w:val="00E434C1"/>
    <w:pPr>
      <w:numPr>
        <w:numId w:val="7"/>
      </w:numPr>
    </w:pPr>
  </w:style>
  <w:style w:type="paragraph" w:customStyle="1" w:styleId="Heading1Numbered">
    <w:name w:val="Heading 1 Numbered"/>
    <w:basedOn w:val="Heading1"/>
    <w:next w:val="Normal"/>
    <w:qFormat/>
    <w:rsid w:val="00E434C1"/>
    <w:pPr>
      <w:numPr>
        <w:numId w:val="47"/>
      </w:numPr>
      <w:spacing w:after="480"/>
    </w:pPr>
  </w:style>
  <w:style w:type="character" w:customStyle="1" w:styleId="SingleParagraphChar">
    <w:name w:val="Single Paragraph Char"/>
    <w:basedOn w:val="DefaultParagraphFont"/>
    <w:link w:val="SingleParagraph"/>
    <w:rsid w:val="00E434C1"/>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E434C1"/>
    <w:pPr>
      <w:numPr>
        <w:ilvl w:val="1"/>
        <w:numId w:val="47"/>
      </w:numPr>
    </w:pPr>
  </w:style>
  <w:style w:type="paragraph" w:customStyle="1" w:styleId="Heading3Numbered">
    <w:name w:val="Heading 3 Numbered"/>
    <w:basedOn w:val="Heading3"/>
    <w:rsid w:val="00E434C1"/>
    <w:pPr>
      <w:numPr>
        <w:ilvl w:val="2"/>
        <w:numId w:val="47"/>
      </w:numPr>
    </w:pPr>
  </w:style>
  <w:style w:type="paragraph" w:styleId="Title">
    <w:name w:val="Title"/>
    <w:basedOn w:val="Normal"/>
    <w:next w:val="Normal"/>
    <w:link w:val="TitleChar"/>
    <w:uiPriority w:val="3"/>
    <w:rsid w:val="00E434C1"/>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E434C1"/>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E434C1"/>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E434C1"/>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E434C1"/>
    <w:rPr>
      <w:i/>
      <w:iCs/>
      <w:color w:val="808080" w:themeColor="text1" w:themeTint="7F"/>
    </w:rPr>
  </w:style>
  <w:style w:type="paragraph" w:styleId="Footer">
    <w:name w:val="footer"/>
    <w:basedOn w:val="Normal"/>
    <w:link w:val="FooterChar"/>
    <w:unhideWhenUsed/>
    <w:rsid w:val="00E434C1"/>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E434C1"/>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E434C1"/>
    <w:pPr>
      <w:keepNext/>
      <w:spacing w:before="0" w:after="0"/>
      <w:jc w:val="right"/>
    </w:pPr>
    <w:rPr>
      <w:color w:val="004A7F"/>
      <w:sz w:val="20"/>
    </w:rPr>
  </w:style>
  <w:style w:type="character" w:customStyle="1" w:styleId="HeaderChar">
    <w:name w:val="Header Char"/>
    <w:basedOn w:val="DefaultParagraphFont"/>
    <w:link w:val="Header"/>
    <w:rsid w:val="00E434C1"/>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E434C1"/>
    <w:rPr>
      <w:color w:val="808080"/>
    </w:rPr>
  </w:style>
  <w:style w:type="paragraph" w:customStyle="1" w:styleId="AppendixHeading">
    <w:name w:val="Appendix Heading"/>
    <w:basedOn w:val="Heading1"/>
    <w:next w:val="Normal"/>
    <w:rsid w:val="00F045E0"/>
  </w:style>
  <w:style w:type="paragraph" w:customStyle="1" w:styleId="HeadingBase">
    <w:name w:val="Heading Base"/>
    <w:rsid w:val="00E434C1"/>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E434C1"/>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E434C1"/>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semiHidden/>
    <w:rsid w:val="00E434C1"/>
    <w:pPr>
      <w:ind w:left="720"/>
      <w:contextualSpacing/>
    </w:pPr>
  </w:style>
  <w:style w:type="paragraph" w:customStyle="1" w:styleId="TableTextIndented">
    <w:name w:val="Table Text Indented"/>
    <w:basedOn w:val="TableTextLeft"/>
    <w:rsid w:val="00E434C1"/>
    <w:pPr>
      <w:ind w:left="284"/>
    </w:pPr>
  </w:style>
  <w:style w:type="paragraph" w:customStyle="1" w:styleId="TableHeadingContinued">
    <w:name w:val="Table Heading Continued"/>
    <w:basedOn w:val="TableMainHeading"/>
    <w:next w:val="TableGraphic"/>
    <w:rsid w:val="00E434C1"/>
  </w:style>
  <w:style w:type="paragraph" w:customStyle="1" w:styleId="TableGraphic">
    <w:name w:val="Table Graphic"/>
    <w:basedOn w:val="HeadingBase"/>
    <w:next w:val="Normal"/>
    <w:rsid w:val="00E434C1"/>
    <w:pPr>
      <w:spacing w:after="0"/>
    </w:pPr>
  </w:style>
  <w:style w:type="paragraph" w:customStyle="1" w:styleId="HeaderEven">
    <w:name w:val="Header Even"/>
    <w:basedOn w:val="Header"/>
    <w:qFormat/>
    <w:rsid w:val="00E434C1"/>
    <w:pPr>
      <w:jc w:val="left"/>
    </w:pPr>
    <w:rPr>
      <w:color w:val="002C47"/>
    </w:rPr>
  </w:style>
  <w:style w:type="paragraph" w:customStyle="1" w:styleId="HeaderOdd">
    <w:name w:val="Header Odd"/>
    <w:basedOn w:val="Header"/>
    <w:qFormat/>
    <w:rsid w:val="00E434C1"/>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rsid w:val="00E434C1"/>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rsid w:val="00E434C1"/>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E434C1"/>
    <w:rPr>
      <w:sz w:val="20"/>
      <w:vertAlign w:val="superscript"/>
    </w:rPr>
  </w:style>
  <w:style w:type="paragraph" w:styleId="BalloonText">
    <w:name w:val="Balloon Text"/>
    <w:basedOn w:val="Normal"/>
    <w:link w:val="BalloonTextChar"/>
    <w:uiPriority w:val="99"/>
    <w:semiHidden/>
    <w:unhideWhenUsed/>
    <w:rsid w:val="00E434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C1"/>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434C1"/>
    <w:rPr>
      <w:rFonts w:ascii="Calibri Light" w:eastAsia="Times New Roman" w:hAnsi="Calibri Light" w:cs="Times New Roman"/>
      <w:sz w:val="20"/>
      <w:lang w:eastAsia="en-AU"/>
    </w:rPr>
  </w:style>
  <w:style w:type="paragraph" w:customStyle="1" w:styleId="Boxbullet">
    <w:name w:val="Box bullet"/>
    <w:basedOn w:val="Bullet"/>
    <w:rsid w:val="00E434C1"/>
    <w:pPr>
      <w:numPr>
        <w:ilvl w:val="3"/>
      </w:numPr>
      <w:spacing w:before="60"/>
    </w:pPr>
    <w:rPr>
      <w:sz w:val="20"/>
    </w:rPr>
  </w:style>
  <w:style w:type="paragraph" w:customStyle="1" w:styleId="Boxdash">
    <w:name w:val="Box dash"/>
    <w:basedOn w:val="Dash"/>
    <w:rsid w:val="00E434C1"/>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E434C1"/>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E434C1"/>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E434C1"/>
    <w:rPr>
      <w:sz w:val="16"/>
      <w:szCs w:val="16"/>
    </w:rPr>
  </w:style>
  <w:style w:type="paragraph" w:styleId="CommentText">
    <w:name w:val="annotation text"/>
    <w:basedOn w:val="Normal"/>
    <w:link w:val="CommentTextChar"/>
    <w:uiPriority w:val="99"/>
    <w:unhideWhenUsed/>
    <w:rsid w:val="00E434C1"/>
    <w:rPr>
      <w:rFonts w:ascii="Calibri" w:hAnsi="Calibri"/>
      <w:sz w:val="20"/>
    </w:rPr>
  </w:style>
  <w:style w:type="character" w:customStyle="1" w:styleId="CommentTextChar">
    <w:name w:val="Comment Text Char"/>
    <w:basedOn w:val="DefaultParagraphFont"/>
    <w:link w:val="CommentText"/>
    <w:uiPriority w:val="99"/>
    <w:rsid w:val="00E434C1"/>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E434C1"/>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E434C1"/>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E434C1"/>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E434C1"/>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E434C1"/>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E434C1"/>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E434C1"/>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E434C1"/>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E434C1"/>
    <w:rPr>
      <w:color w:val="844D9E" w:themeColor="followedHyperlink"/>
      <w:u w:val="single"/>
    </w:rPr>
  </w:style>
  <w:style w:type="paragraph" w:styleId="Quote">
    <w:name w:val="Quote"/>
    <w:basedOn w:val="Normal"/>
    <w:next w:val="Normal"/>
    <w:link w:val="QuoteChar"/>
    <w:rsid w:val="00E434C1"/>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E434C1"/>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E434C1"/>
    <w:rPr>
      <w:color w:val="605E5C"/>
      <w:shd w:val="clear" w:color="auto" w:fill="E1DFDD"/>
    </w:rPr>
  </w:style>
  <w:style w:type="character" w:customStyle="1" w:styleId="Heading7Char">
    <w:name w:val="Heading 7 Char"/>
    <w:basedOn w:val="DefaultParagraphFont"/>
    <w:link w:val="Heading7"/>
    <w:rsid w:val="00E434C1"/>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E434C1"/>
    <w:pPr>
      <w:numPr>
        <w:ilvl w:val="3"/>
        <w:numId w:val="47"/>
      </w:numPr>
    </w:pPr>
  </w:style>
  <w:style w:type="paragraph" w:customStyle="1" w:styleId="Heading5Numbered">
    <w:name w:val="Heading 5 Numbered"/>
    <w:basedOn w:val="Heading5"/>
    <w:next w:val="Normal"/>
    <w:unhideWhenUsed/>
    <w:rsid w:val="00E434C1"/>
    <w:pPr>
      <w:numPr>
        <w:ilvl w:val="4"/>
        <w:numId w:val="47"/>
      </w:numPr>
    </w:pPr>
  </w:style>
  <w:style w:type="paragraph" w:customStyle="1" w:styleId="Heading6Numbered">
    <w:name w:val="Heading 6 Numbered"/>
    <w:basedOn w:val="Heading6"/>
    <w:next w:val="Normal"/>
    <w:unhideWhenUsed/>
    <w:rsid w:val="008A7C97"/>
  </w:style>
  <w:style w:type="paragraph" w:customStyle="1" w:styleId="Heading7Numbered">
    <w:name w:val="Heading 7 Numbered"/>
    <w:basedOn w:val="Heading7"/>
    <w:next w:val="Normal"/>
    <w:unhideWhenUsed/>
    <w:rsid w:val="008A7C97"/>
  </w:style>
  <w:style w:type="paragraph" w:customStyle="1" w:styleId="TableTextBullet">
    <w:name w:val="Table Text Bullet"/>
    <w:basedOn w:val="TableTextLeft"/>
    <w:qFormat/>
    <w:rsid w:val="00E434C1"/>
    <w:pPr>
      <w:numPr>
        <w:numId w:val="9"/>
      </w:numPr>
    </w:pPr>
  </w:style>
  <w:style w:type="paragraph" w:customStyle="1" w:styleId="TableTextDash">
    <w:name w:val="Table Text Dash"/>
    <w:basedOn w:val="TableTextLeft"/>
    <w:qFormat/>
    <w:rsid w:val="00E434C1"/>
    <w:pPr>
      <w:numPr>
        <w:ilvl w:val="1"/>
        <w:numId w:val="9"/>
      </w:numPr>
    </w:pPr>
  </w:style>
  <w:style w:type="paragraph" w:customStyle="1" w:styleId="ChartTableFiguresectionline">
    <w:name w:val="Chart Table Figure section line"/>
    <w:basedOn w:val="ChartGraphic"/>
    <w:next w:val="Normal"/>
    <w:qFormat/>
    <w:rsid w:val="00E434C1"/>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E434C1"/>
    <w:rPr>
      <w:rFonts w:ascii="Calibri Light" w:hAnsi="Calibri Light"/>
      <w:b/>
      <w:bCs/>
    </w:rPr>
  </w:style>
  <w:style w:type="character" w:customStyle="1" w:styleId="CommentSubjectChar">
    <w:name w:val="Comment Subject Char"/>
    <w:basedOn w:val="CommentTextChar"/>
    <w:link w:val="CommentSubject"/>
    <w:uiPriority w:val="99"/>
    <w:semiHidden/>
    <w:rsid w:val="00E434C1"/>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E434C1"/>
    <w:rPr>
      <w:b/>
      <w:bCs/>
    </w:rPr>
  </w:style>
  <w:style w:type="paragraph" w:customStyle="1" w:styleId="FigureMainHeading">
    <w:name w:val="Figure Main Heading"/>
    <w:basedOn w:val="ChartMainHeading"/>
    <w:qFormat/>
    <w:rsid w:val="00E434C1"/>
    <w:pPr>
      <w:numPr>
        <w:ilvl w:val="6"/>
      </w:numPr>
    </w:pPr>
  </w:style>
  <w:style w:type="paragraph" w:customStyle="1" w:styleId="FigureSecondHeading">
    <w:name w:val="Figure Second Heading"/>
    <w:basedOn w:val="ChartSecondHeading"/>
    <w:next w:val="ChartGraphic"/>
    <w:qFormat/>
    <w:rsid w:val="00E434C1"/>
  </w:style>
  <w:style w:type="paragraph" w:customStyle="1" w:styleId="BoxHeadingPolicy">
    <w:name w:val="Box Heading Policy"/>
    <w:basedOn w:val="BoxHeading"/>
    <w:qFormat/>
    <w:rsid w:val="00E434C1"/>
    <w:pPr>
      <w:numPr>
        <w:numId w:val="43"/>
      </w:numPr>
    </w:pPr>
    <w:rPr>
      <w:bCs w:val="0"/>
    </w:rPr>
  </w:style>
  <w:style w:type="paragraph" w:customStyle="1" w:styleId="BoxHeading">
    <w:name w:val="Box Heading"/>
    <w:basedOn w:val="Normal"/>
    <w:next w:val="BoxText"/>
    <w:qFormat/>
    <w:rsid w:val="00E434C1"/>
    <w:pPr>
      <w:spacing w:before="240"/>
    </w:pPr>
    <w:rPr>
      <w:b/>
      <w:bCs/>
      <w:color w:val="2C384A" w:themeColor="accent1"/>
      <w:sz w:val="26"/>
      <w:szCs w:val="26"/>
      <w:lang w:eastAsia="en-US"/>
    </w:rPr>
  </w:style>
  <w:style w:type="paragraph" w:customStyle="1" w:styleId="BoxSubheading">
    <w:name w:val="Box Subheading"/>
    <w:basedOn w:val="BoxHeading"/>
    <w:qFormat/>
    <w:rsid w:val="00E434C1"/>
    <w:rPr>
      <w:rFonts w:asciiTheme="minorHAnsi" w:hAnsiTheme="minorHAnsi"/>
      <w:b w:val="0"/>
      <w:sz w:val="22"/>
    </w:rPr>
  </w:style>
  <w:style w:type="paragraph" w:customStyle="1" w:styleId="ChartTablesectionline">
    <w:name w:val="Chart Table section line"/>
    <w:basedOn w:val="ChartGraphic"/>
    <w:next w:val="Normal"/>
    <w:qFormat/>
    <w:rsid w:val="00235A89"/>
    <w:pPr>
      <w:keepNext w:val="0"/>
      <w:pBdr>
        <w:bottom w:val="single" w:sz="12" w:space="0" w:color="2C384A" w:themeColor="accent1"/>
      </w:pBdr>
    </w:pPr>
    <w:rPr>
      <w:rFonts w:ascii="Arial" w:hAnsi="Arial"/>
      <w:color w:val="FFFFFF" w:themeColor="background1"/>
      <w:sz w:val="2"/>
    </w:rPr>
  </w:style>
  <w:style w:type="character" w:styleId="Mention">
    <w:name w:val="Mention"/>
    <w:basedOn w:val="DefaultParagraphFont"/>
    <w:uiPriority w:val="99"/>
    <w:unhideWhenUsed/>
    <w:rsid w:val="00D011B4"/>
    <w:rPr>
      <w:color w:val="2B579A"/>
      <w:shd w:val="clear" w:color="auto" w:fill="E1DFDD"/>
    </w:rPr>
  </w:style>
  <w:style w:type="paragraph" w:styleId="Revision">
    <w:name w:val="Revision"/>
    <w:hidden/>
    <w:uiPriority w:val="99"/>
    <w:semiHidden/>
    <w:rsid w:val="009268E3"/>
    <w:pPr>
      <w:spacing w:after="0" w:line="240" w:lineRule="auto"/>
    </w:pPr>
    <w:rPr>
      <w:rFonts w:ascii="Calibri Light" w:eastAsia="Times New Roman" w:hAnsi="Calibri Light" w:cs="Times New Roman"/>
      <w:szCs w:val="20"/>
      <w:lang w:eastAsia="en-AU"/>
    </w:rPr>
  </w:style>
  <w:style w:type="paragraph" w:customStyle="1" w:styleId="pf0">
    <w:name w:val="pf0"/>
    <w:basedOn w:val="Normal"/>
    <w:rsid w:val="00C02FE7"/>
    <w:pPr>
      <w:spacing w:before="100" w:beforeAutospacing="1" w:after="100" w:afterAutospacing="1"/>
      <w:ind w:left="520"/>
    </w:pPr>
    <w:rPr>
      <w:rFonts w:ascii="Times New Roman" w:hAnsi="Times New Roman"/>
      <w:sz w:val="24"/>
      <w:szCs w:val="24"/>
    </w:rPr>
  </w:style>
  <w:style w:type="paragraph" w:customStyle="1" w:styleId="pf1">
    <w:name w:val="pf1"/>
    <w:basedOn w:val="Normal"/>
    <w:rsid w:val="00C02FE7"/>
    <w:pPr>
      <w:spacing w:before="100" w:beforeAutospacing="1" w:after="100" w:afterAutospacing="1"/>
      <w:ind w:left="1220"/>
    </w:pPr>
    <w:rPr>
      <w:rFonts w:ascii="Times New Roman" w:hAnsi="Times New Roman"/>
      <w:sz w:val="24"/>
      <w:szCs w:val="24"/>
    </w:rPr>
  </w:style>
  <w:style w:type="paragraph" w:customStyle="1" w:styleId="pf2">
    <w:name w:val="pf2"/>
    <w:basedOn w:val="Normal"/>
    <w:rsid w:val="00C02FE7"/>
    <w:pPr>
      <w:spacing w:before="100" w:beforeAutospacing="1" w:after="100" w:afterAutospacing="1"/>
      <w:ind w:left="840"/>
    </w:pPr>
    <w:rPr>
      <w:rFonts w:ascii="Times New Roman" w:hAnsi="Times New Roman"/>
      <w:sz w:val="24"/>
      <w:szCs w:val="24"/>
    </w:rPr>
  </w:style>
  <w:style w:type="character" w:customStyle="1" w:styleId="cf01">
    <w:name w:val="cf01"/>
    <w:basedOn w:val="DefaultParagraphFont"/>
    <w:rsid w:val="00C02FE7"/>
    <w:rPr>
      <w:rFonts w:ascii="Segoe UI" w:hAnsi="Segoe UI" w:cs="Segoe UI" w:hint="default"/>
      <w:sz w:val="18"/>
      <w:szCs w:val="18"/>
    </w:rPr>
  </w:style>
  <w:style w:type="character" w:customStyle="1" w:styleId="cf11">
    <w:name w:val="cf11"/>
    <w:basedOn w:val="DefaultParagraphFont"/>
    <w:rsid w:val="00C02FE7"/>
    <w:rPr>
      <w:rFonts w:ascii="Segoe UI" w:hAnsi="Segoe UI" w:cs="Segoe UI" w:hint="default"/>
      <w:sz w:val="18"/>
      <w:szCs w:val="18"/>
      <w:shd w:val="clear" w:color="auto" w:fill="FFFF00"/>
    </w:rPr>
  </w:style>
  <w:style w:type="paragraph" w:customStyle="1" w:styleId="pf3">
    <w:name w:val="pf3"/>
    <w:basedOn w:val="Normal"/>
    <w:rsid w:val="00C02FE7"/>
    <w:pPr>
      <w:spacing w:before="100" w:beforeAutospacing="1" w:after="100" w:afterAutospacing="1"/>
    </w:pPr>
    <w:rPr>
      <w:rFonts w:ascii="Times New Roman" w:hAnsi="Times New Roman"/>
      <w:sz w:val="24"/>
      <w:szCs w:val="24"/>
    </w:rPr>
  </w:style>
  <w:style w:type="paragraph" w:styleId="TOC4">
    <w:name w:val="toc 4"/>
    <w:basedOn w:val="Normal"/>
    <w:next w:val="Normal"/>
    <w:autoRedefine/>
    <w:uiPriority w:val="39"/>
    <w:unhideWhenUsed/>
    <w:rsid w:val="004132EA"/>
    <w:pPr>
      <w:tabs>
        <w:tab w:val="left" w:pos="1760"/>
        <w:tab w:val="right" w:leader="dot" w:pos="9060"/>
      </w:tabs>
      <w:spacing w:after="100"/>
      <w:ind w:left="660"/>
    </w:pPr>
  </w:style>
  <w:style w:type="paragraph" w:styleId="TOC5">
    <w:name w:val="toc 5"/>
    <w:basedOn w:val="Normal"/>
    <w:next w:val="Normal"/>
    <w:autoRedefine/>
    <w:uiPriority w:val="39"/>
    <w:unhideWhenUsed/>
    <w:rsid w:val="00AE637C"/>
    <w:pPr>
      <w:spacing w:after="100"/>
      <w:ind w:left="880"/>
    </w:pPr>
  </w:style>
  <w:style w:type="character" w:styleId="Emphasis">
    <w:name w:val="Emphasis"/>
    <w:basedOn w:val="DefaultParagraphFont"/>
    <w:uiPriority w:val="20"/>
    <w:rsid w:val="00FF0B5C"/>
    <w:rPr>
      <w:i/>
      <w:iCs/>
    </w:rPr>
  </w:style>
  <w:style w:type="table" w:styleId="TableGridLight">
    <w:name w:val="Grid Table Light"/>
    <w:basedOn w:val="TableNormal"/>
    <w:uiPriority w:val="40"/>
    <w:rsid w:val="008E61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rsid w:val="00E434C1"/>
    <w:pPr>
      <w:spacing w:before="60" w:after="60"/>
      <w:ind w:left="397" w:hanging="397"/>
    </w:pPr>
    <w:rPr>
      <w:kern w:val="18"/>
      <w:sz w:val="20"/>
    </w:rPr>
  </w:style>
  <w:style w:type="character" w:customStyle="1" w:styleId="EndnoteTextChar">
    <w:name w:val="Endnote Text Char"/>
    <w:basedOn w:val="DefaultParagraphFont"/>
    <w:link w:val="EndnoteText"/>
    <w:rsid w:val="00E434C1"/>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E434C1"/>
    <w:rPr>
      <w:vertAlign w:val="superscript"/>
    </w:rPr>
  </w:style>
  <w:style w:type="paragraph" w:styleId="Bibliography">
    <w:name w:val="Bibliography"/>
    <w:basedOn w:val="Normal"/>
    <w:next w:val="Normal"/>
    <w:uiPriority w:val="37"/>
    <w:unhideWhenUsed/>
    <w:rsid w:val="00794574"/>
  </w:style>
  <w:style w:type="character" w:customStyle="1" w:styleId="ui-provider">
    <w:name w:val="ui-provider"/>
    <w:basedOn w:val="DefaultParagraphFont"/>
    <w:rsid w:val="00794574"/>
  </w:style>
  <w:style w:type="paragraph" w:styleId="BlockText">
    <w:name w:val="Block Text"/>
    <w:basedOn w:val="Normal"/>
    <w:uiPriority w:val="99"/>
    <w:semiHidden/>
    <w:unhideWhenUsed/>
    <w:rsid w:val="00562144"/>
    <w:pPr>
      <w:pBdr>
        <w:top w:val="single" w:sz="2" w:space="10" w:color="2C384A" w:themeColor="accent1"/>
        <w:left w:val="single" w:sz="2" w:space="10" w:color="2C384A" w:themeColor="accent1"/>
        <w:bottom w:val="single" w:sz="2" w:space="10" w:color="2C384A" w:themeColor="accent1"/>
        <w:right w:val="single" w:sz="2" w:space="10" w:color="2C384A" w:themeColor="accent1"/>
      </w:pBdr>
      <w:ind w:left="1152" w:right="1152"/>
    </w:pPr>
    <w:rPr>
      <w:rFonts w:asciiTheme="minorHAnsi" w:eastAsiaTheme="minorEastAsia" w:hAnsiTheme="minorHAnsi" w:cstheme="minorBidi"/>
      <w:i/>
      <w:iCs/>
      <w:color w:val="2C384A" w:themeColor="accent1"/>
    </w:rPr>
  </w:style>
  <w:style w:type="paragraph" w:styleId="BodyText">
    <w:name w:val="Body Text"/>
    <w:basedOn w:val="Normal"/>
    <w:link w:val="BodyTextChar"/>
    <w:uiPriority w:val="99"/>
    <w:semiHidden/>
    <w:unhideWhenUsed/>
    <w:rsid w:val="00562144"/>
  </w:style>
  <w:style w:type="character" w:customStyle="1" w:styleId="BodyTextChar">
    <w:name w:val="Body Text Char"/>
    <w:basedOn w:val="DefaultParagraphFont"/>
    <w:link w:val="BodyText"/>
    <w:uiPriority w:val="99"/>
    <w:semiHidden/>
    <w:rsid w:val="00562144"/>
    <w:rPr>
      <w:rFonts w:ascii="Calibri Light" w:eastAsia="Times New Roman" w:hAnsi="Calibri Light" w:cs="Times New Roman"/>
      <w:szCs w:val="20"/>
      <w:lang w:eastAsia="en-AU"/>
    </w:rPr>
  </w:style>
  <w:style w:type="paragraph" w:styleId="BodyText2">
    <w:name w:val="Body Text 2"/>
    <w:basedOn w:val="Normal"/>
    <w:link w:val="BodyText2Char"/>
    <w:uiPriority w:val="99"/>
    <w:semiHidden/>
    <w:unhideWhenUsed/>
    <w:rsid w:val="00562144"/>
    <w:pPr>
      <w:spacing w:line="480" w:lineRule="auto"/>
    </w:pPr>
  </w:style>
  <w:style w:type="character" w:customStyle="1" w:styleId="BodyText2Char">
    <w:name w:val="Body Text 2 Char"/>
    <w:basedOn w:val="DefaultParagraphFont"/>
    <w:link w:val="BodyText2"/>
    <w:uiPriority w:val="99"/>
    <w:semiHidden/>
    <w:rsid w:val="00562144"/>
    <w:rPr>
      <w:rFonts w:ascii="Calibri Light" w:eastAsia="Times New Roman" w:hAnsi="Calibri Light" w:cs="Times New Roman"/>
      <w:szCs w:val="20"/>
      <w:lang w:eastAsia="en-AU"/>
    </w:rPr>
  </w:style>
  <w:style w:type="paragraph" w:styleId="BodyText3">
    <w:name w:val="Body Text 3"/>
    <w:basedOn w:val="Normal"/>
    <w:link w:val="BodyText3Char"/>
    <w:uiPriority w:val="99"/>
    <w:semiHidden/>
    <w:unhideWhenUsed/>
    <w:rsid w:val="00562144"/>
    <w:rPr>
      <w:sz w:val="16"/>
      <w:szCs w:val="16"/>
    </w:rPr>
  </w:style>
  <w:style w:type="character" w:customStyle="1" w:styleId="BodyText3Char">
    <w:name w:val="Body Text 3 Char"/>
    <w:basedOn w:val="DefaultParagraphFont"/>
    <w:link w:val="BodyText3"/>
    <w:uiPriority w:val="99"/>
    <w:semiHidden/>
    <w:rsid w:val="00562144"/>
    <w:rPr>
      <w:rFonts w:ascii="Calibri Light" w:eastAsia="Times New Roman" w:hAnsi="Calibri Light" w:cs="Times New Roman"/>
      <w:sz w:val="16"/>
      <w:szCs w:val="16"/>
      <w:lang w:eastAsia="en-AU"/>
    </w:rPr>
  </w:style>
  <w:style w:type="paragraph" w:styleId="BodyTextFirstIndent">
    <w:name w:val="Body Text First Indent"/>
    <w:basedOn w:val="BodyText"/>
    <w:link w:val="BodyTextFirstIndentChar"/>
    <w:uiPriority w:val="99"/>
    <w:semiHidden/>
    <w:unhideWhenUsed/>
    <w:rsid w:val="00562144"/>
    <w:pPr>
      <w:ind w:firstLine="360"/>
    </w:pPr>
  </w:style>
  <w:style w:type="character" w:customStyle="1" w:styleId="BodyTextFirstIndentChar">
    <w:name w:val="Body Text First Indent Char"/>
    <w:basedOn w:val="BodyTextChar"/>
    <w:link w:val="BodyTextFirstIndent"/>
    <w:uiPriority w:val="99"/>
    <w:semiHidden/>
    <w:rsid w:val="00562144"/>
    <w:rPr>
      <w:rFonts w:ascii="Calibri Light" w:eastAsia="Times New Roman" w:hAnsi="Calibri Light" w:cs="Times New Roman"/>
      <w:szCs w:val="20"/>
      <w:lang w:eastAsia="en-AU"/>
    </w:rPr>
  </w:style>
  <w:style w:type="paragraph" w:styleId="BodyTextIndent">
    <w:name w:val="Body Text Indent"/>
    <w:basedOn w:val="Normal"/>
    <w:link w:val="BodyTextIndentChar"/>
    <w:uiPriority w:val="99"/>
    <w:semiHidden/>
    <w:unhideWhenUsed/>
    <w:rsid w:val="00562144"/>
    <w:pPr>
      <w:ind w:left="283"/>
    </w:pPr>
  </w:style>
  <w:style w:type="character" w:customStyle="1" w:styleId="BodyTextIndentChar">
    <w:name w:val="Body Text Indent Char"/>
    <w:basedOn w:val="DefaultParagraphFont"/>
    <w:link w:val="BodyTextIndent"/>
    <w:uiPriority w:val="99"/>
    <w:semiHidden/>
    <w:rsid w:val="00562144"/>
    <w:rPr>
      <w:rFonts w:ascii="Calibri Light" w:eastAsia="Times New Roman" w:hAnsi="Calibri Light" w:cs="Times New Roman"/>
      <w:szCs w:val="20"/>
      <w:lang w:eastAsia="en-AU"/>
    </w:rPr>
  </w:style>
  <w:style w:type="paragraph" w:styleId="BodyTextFirstIndent2">
    <w:name w:val="Body Text First Indent 2"/>
    <w:basedOn w:val="BodyTextIndent"/>
    <w:link w:val="BodyTextFirstIndent2Char"/>
    <w:uiPriority w:val="99"/>
    <w:semiHidden/>
    <w:unhideWhenUsed/>
    <w:rsid w:val="00562144"/>
    <w:pPr>
      <w:ind w:left="360" w:firstLine="360"/>
    </w:pPr>
  </w:style>
  <w:style w:type="character" w:customStyle="1" w:styleId="BodyTextFirstIndent2Char">
    <w:name w:val="Body Text First Indent 2 Char"/>
    <w:basedOn w:val="BodyTextIndentChar"/>
    <w:link w:val="BodyTextFirstIndent2"/>
    <w:uiPriority w:val="99"/>
    <w:semiHidden/>
    <w:rsid w:val="00562144"/>
    <w:rPr>
      <w:rFonts w:ascii="Calibri Light" w:eastAsia="Times New Roman" w:hAnsi="Calibri Light" w:cs="Times New Roman"/>
      <w:szCs w:val="20"/>
      <w:lang w:eastAsia="en-AU"/>
    </w:rPr>
  </w:style>
  <w:style w:type="paragraph" w:styleId="BodyTextIndent2">
    <w:name w:val="Body Text Indent 2"/>
    <w:basedOn w:val="Normal"/>
    <w:link w:val="BodyTextIndent2Char"/>
    <w:uiPriority w:val="99"/>
    <w:semiHidden/>
    <w:unhideWhenUsed/>
    <w:rsid w:val="00562144"/>
    <w:pPr>
      <w:spacing w:line="480" w:lineRule="auto"/>
      <w:ind w:left="283"/>
    </w:pPr>
  </w:style>
  <w:style w:type="character" w:customStyle="1" w:styleId="BodyTextIndent2Char">
    <w:name w:val="Body Text Indent 2 Char"/>
    <w:basedOn w:val="DefaultParagraphFont"/>
    <w:link w:val="BodyTextIndent2"/>
    <w:uiPriority w:val="99"/>
    <w:semiHidden/>
    <w:rsid w:val="00562144"/>
    <w:rPr>
      <w:rFonts w:ascii="Calibri Light" w:eastAsia="Times New Roman" w:hAnsi="Calibri Light" w:cs="Times New Roman"/>
      <w:szCs w:val="20"/>
      <w:lang w:eastAsia="en-AU"/>
    </w:rPr>
  </w:style>
  <w:style w:type="paragraph" w:styleId="BodyTextIndent3">
    <w:name w:val="Body Text Indent 3"/>
    <w:basedOn w:val="Normal"/>
    <w:link w:val="BodyTextIndent3Char"/>
    <w:uiPriority w:val="99"/>
    <w:semiHidden/>
    <w:unhideWhenUsed/>
    <w:rsid w:val="00562144"/>
    <w:pPr>
      <w:ind w:left="283"/>
    </w:pPr>
    <w:rPr>
      <w:sz w:val="16"/>
      <w:szCs w:val="16"/>
    </w:rPr>
  </w:style>
  <w:style w:type="character" w:customStyle="1" w:styleId="BodyTextIndent3Char">
    <w:name w:val="Body Text Indent 3 Char"/>
    <w:basedOn w:val="DefaultParagraphFont"/>
    <w:link w:val="BodyTextIndent3"/>
    <w:uiPriority w:val="99"/>
    <w:semiHidden/>
    <w:rsid w:val="00562144"/>
    <w:rPr>
      <w:rFonts w:ascii="Calibri Light" w:eastAsia="Times New Roman" w:hAnsi="Calibri Light" w:cs="Times New Roman"/>
      <w:sz w:val="16"/>
      <w:szCs w:val="16"/>
      <w:lang w:eastAsia="en-AU"/>
    </w:rPr>
  </w:style>
  <w:style w:type="paragraph" w:styleId="Caption">
    <w:name w:val="caption"/>
    <w:basedOn w:val="Normal"/>
    <w:next w:val="Normal"/>
    <w:uiPriority w:val="35"/>
    <w:semiHidden/>
    <w:unhideWhenUsed/>
    <w:qFormat/>
    <w:rsid w:val="00562144"/>
    <w:pPr>
      <w:spacing w:before="0" w:after="200"/>
    </w:pPr>
    <w:rPr>
      <w:i/>
      <w:iCs/>
      <w:color w:val="5F5F5F" w:themeColor="text2"/>
      <w:sz w:val="18"/>
      <w:szCs w:val="18"/>
    </w:rPr>
  </w:style>
  <w:style w:type="paragraph" w:styleId="Closing">
    <w:name w:val="Closing"/>
    <w:basedOn w:val="Normal"/>
    <w:link w:val="ClosingChar"/>
    <w:uiPriority w:val="99"/>
    <w:semiHidden/>
    <w:unhideWhenUsed/>
    <w:rsid w:val="00562144"/>
    <w:pPr>
      <w:spacing w:before="0" w:after="0"/>
      <w:ind w:left="4252"/>
    </w:pPr>
  </w:style>
  <w:style w:type="character" w:customStyle="1" w:styleId="ClosingChar">
    <w:name w:val="Closing Char"/>
    <w:basedOn w:val="DefaultParagraphFont"/>
    <w:link w:val="Closing"/>
    <w:uiPriority w:val="99"/>
    <w:semiHidden/>
    <w:rsid w:val="00562144"/>
    <w:rPr>
      <w:rFonts w:ascii="Calibri Light" w:eastAsia="Times New Roman" w:hAnsi="Calibri Light" w:cs="Times New Roman"/>
      <w:szCs w:val="20"/>
      <w:lang w:eastAsia="en-AU"/>
    </w:rPr>
  </w:style>
  <w:style w:type="paragraph" w:styleId="Date">
    <w:name w:val="Date"/>
    <w:basedOn w:val="Normal"/>
    <w:next w:val="Normal"/>
    <w:link w:val="DateChar"/>
    <w:uiPriority w:val="99"/>
    <w:semiHidden/>
    <w:unhideWhenUsed/>
    <w:rsid w:val="00562144"/>
  </w:style>
  <w:style w:type="character" w:customStyle="1" w:styleId="DateChar">
    <w:name w:val="Date Char"/>
    <w:basedOn w:val="DefaultParagraphFont"/>
    <w:link w:val="Date"/>
    <w:uiPriority w:val="99"/>
    <w:semiHidden/>
    <w:rsid w:val="00562144"/>
    <w:rPr>
      <w:rFonts w:ascii="Calibri Light" w:eastAsia="Times New Roman" w:hAnsi="Calibri Light" w:cs="Times New Roman"/>
      <w:szCs w:val="20"/>
      <w:lang w:eastAsia="en-AU"/>
    </w:rPr>
  </w:style>
  <w:style w:type="paragraph" w:styleId="DocumentMap">
    <w:name w:val="Document Map"/>
    <w:basedOn w:val="Normal"/>
    <w:link w:val="DocumentMapChar"/>
    <w:uiPriority w:val="99"/>
    <w:semiHidden/>
    <w:unhideWhenUsed/>
    <w:rsid w:val="00562144"/>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2144"/>
    <w:rPr>
      <w:rFonts w:ascii="Segoe UI" w:eastAsia="Times New Roman" w:hAnsi="Segoe UI" w:cs="Segoe UI"/>
      <w:sz w:val="16"/>
      <w:szCs w:val="16"/>
      <w:lang w:eastAsia="en-AU"/>
    </w:rPr>
  </w:style>
  <w:style w:type="paragraph" w:styleId="E-mailSignature">
    <w:name w:val="E-mail Signature"/>
    <w:basedOn w:val="Normal"/>
    <w:link w:val="E-mailSignatureChar"/>
    <w:uiPriority w:val="99"/>
    <w:semiHidden/>
    <w:unhideWhenUsed/>
    <w:rsid w:val="00562144"/>
    <w:pPr>
      <w:spacing w:before="0" w:after="0"/>
    </w:pPr>
  </w:style>
  <w:style w:type="character" w:customStyle="1" w:styleId="E-mailSignatureChar">
    <w:name w:val="E-mail Signature Char"/>
    <w:basedOn w:val="DefaultParagraphFont"/>
    <w:link w:val="E-mailSignature"/>
    <w:uiPriority w:val="99"/>
    <w:semiHidden/>
    <w:rsid w:val="00562144"/>
    <w:rPr>
      <w:rFonts w:ascii="Calibri Light" w:eastAsia="Times New Roman" w:hAnsi="Calibri Light" w:cs="Times New Roman"/>
      <w:szCs w:val="20"/>
      <w:lang w:eastAsia="en-AU"/>
    </w:rPr>
  </w:style>
  <w:style w:type="paragraph" w:styleId="EnvelopeAddress">
    <w:name w:val="envelope address"/>
    <w:basedOn w:val="Normal"/>
    <w:uiPriority w:val="99"/>
    <w:semiHidden/>
    <w:unhideWhenUsed/>
    <w:rsid w:val="0056214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2144"/>
    <w:pPr>
      <w:spacing w:before="0" w:after="0"/>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semiHidden/>
    <w:rsid w:val="00562144"/>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562144"/>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562144"/>
    <w:pPr>
      <w:spacing w:before="0" w:after="0"/>
    </w:pPr>
    <w:rPr>
      <w:i/>
      <w:iCs/>
    </w:rPr>
  </w:style>
  <w:style w:type="character" w:customStyle="1" w:styleId="HTMLAddressChar">
    <w:name w:val="HTML Address Char"/>
    <w:basedOn w:val="DefaultParagraphFont"/>
    <w:link w:val="HTMLAddress"/>
    <w:uiPriority w:val="99"/>
    <w:semiHidden/>
    <w:rsid w:val="00562144"/>
    <w:rPr>
      <w:rFonts w:ascii="Calibri Light" w:eastAsia="Times New Roman" w:hAnsi="Calibri Light" w:cs="Times New Roman"/>
      <w:i/>
      <w:iCs/>
      <w:szCs w:val="20"/>
      <w:lang w:eastAsia="en-AU"/>
    </w:rPr>
  </w:style>
  <w:style w:type="paragraph" w:styleId="HTMLPreformatted">
    <w:name w:val="HTML Preformatted"/>
    <w:basedOn w:val="Normal"/>
    <w:link w:val="HTMLPreformattedChar"/>
    <w:uiPriority w:val="99"/>
    <w:semiHidden/>
    <w:unhideWhenUsed/>
    <w:rsid w:val="00562144"/>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2144"/>
    <w:rPr>
      <w:rFonts w:ascii="Consolas" w:eastAsia="Times New Roman" w:hAnsi="Consolas" w:cs="Times New Roman"/>
      <w:sz w:val="20"/>
      <w:szCs w:val="20"/>
      <w:lang w:eastAsia="en-AU"/>
    </w:rPr>
  </w:style>
  <w:style w:type="paragraph" w:styleId="Index1">
    <w:name w:val="index 1"/>
    <w:basedOn w:val="Normal"/>
    <w:next w:val="Normal"/>
    <w:autoRedefine/>
    <w:uiPriority w:val="99"/>
    <w:semiHidden/>
    <w:unhideWhenUsed/>
    <w:rsid w:val="00562144"/>
    <w:pPr>
      <w:spacing w:before="0" w:after="0"/>
      <w:ind w:left="220" w:hanging="220"/>
    </w:pPr>
  </w:style>
  <w:style w:type="paragraph" w:styleId="Index2">
    <w:name w:val="index 2"/>
    <w:basedOn w:val="Normal"/>
    <w:next w:val="Normal"/>
    <w:autoRedefine/>
    <w:uiPriority w:val="99"/>
    <w:semiHidden/>
    <w:unhideWhenUsed/>
    <w:rsid w:val="00562144"/>
    <w:pPr>
      <w:spacing w:before="0" w:after="0"/>
      <w:ind w:left="440" w:hanging="220"/>
    </w:pPr>
  </w:style>
  <w:style w:type="paragraph" w:styleId="Index3">
    <w:name w:val="index 3"/>
    <w:basedOn w:val="Normal"/>
    <w:next w:val="Normal"/>
    <w:autoRedefine/>
    <w:uiPriority w:val="99"/>
    <w:semiHidden/>
    <w:unhideWhenUsed/>
    <w:rsid w:val="00562144"/>
    <w:pPr>
      <w:spacing w:before="0" w:after="0"/>
      <w:ind w:left="660" w:hanging="220"/>
    </w:pPr>
  </w:style>
  <w:style w:type="paragraph" w:styleId="Index4">
    <w:name w:val="index 4"/>
    <w:basedOn w:val="Normal"/>
    <w:next w:val="Normal"/>
    <w:autoRedefine/>
    <w:uiPriority w:val="99"/>
    <w:semiHidden/>
    <w:unhideWhenUsed/>
    <w:rsid w:val="00562144"/>
    <w:pPr>
      <w:spacing w:before="0" w:after="0"/>
      <w:ind w:left="880" w:hanging="220"/>
    </w:pPr>
  </w:style>
  <w:style w:type="paragraph" w:styleId="Index5">
    <w:name w:val="index 5"/>
    <w:basedOn w:val="Normal"/>
    <w:next w:val="Normal"/>
    <w:autoRedefine/>
    <w:uiPriority w:val="99"/>
    <w:semiHidden/>
    <w:unhideWhenUsed/>
    <w:rsid w:val="00562144"/>
    <w:pPr>
      <w:spacing w:before="0" w:after="0"/>
      <w:ind w:left="1100" w:hanging="220"/>
    </w:pPr>
  </w:style>
  <w:style w:type="paragraph" w:styleId="Index6">
    <w:name w:val="index 6"/>
    <w:basedOn w:val="Normal"/>
    <w:next w:val="Normal"/>
    <w:autoRedefine/>
    <w:uiPriority w:val="99"/>
    <w:semiHidden/>
    <w:unhideWhenUsed/>
    <w:rsid w:val="00562144"/>
    <w:pPr>
      <w:spacing w:before="0" w:after="0"/>
      <w:ind w:left="1320" w:hanging="220"/>
    </w:pPr>
  </w:style>
  <w:style w:type="paragraph" w:styleId="Index7">
    <w:name w:val="index 7"/>
    <w:basedOn w:val="Normal"/>
    <w:next w:val="Normal"/>
    <w:autoRedefine/>
    <w:uiPriority w:val="99"/>
    <w:semiHidden/>
    <w:unhideWhenUsed/>
    <w:rsid w:val="00562144"/>
    <w:pPr>
      <w:spacing w:before="0" w:after="0"/>
      <w:ind w:left="1540" w:hanging="220"/>
    </w:pPr>
  </w:style>
  <w:style w:type="paragraph" w:styleId="Index8">
    <w:name w:val="index 8"/>
    <w:basedOn w:val="Normal"/>
    <w:next w:val="Normal"/>
    <w:autoRedefine/>
    <w:uiPriority w:val="99"/>
    <w:semiHidden/>
    <w:unhideWhenUsed/>
    <w:rsid w:val="00562144"/>
    <w:pPr>
      <w:spacing w:before="0" w:after="0"/>
      <w:ind w:left="1760" w:hanging="220"/>
    </w:pPr>
  </w:style>
  <w:style w:type="paragraph" w:styleId="Index9">
    <w:name w:val="index 9"/>
    <w:basedOn w:val="Normal"/>
    <w:next w:val="Normal"/>
    <w:autoRedefine/>
    <w:uiPriority w:val="99"/>
    <w:semiHidden/>
    <w:unhideWhenUsed/>
    <w:rsid w:val="00562144"/>
    <w:pPr>
      <w:spacing w:before="0" w:after="0"/>
      <w:ind w:left="1980" w:hanging="220"/>
    </w:pPr>
  </w:style>
  <w:style w:type="paragraph" w:styleId="IndexHeading">
    <w:name w:val="index heading"/>
    <w:basedOn w:val="Normal"/>
    <w:next w:val="Index1"/>
    <w:uiPriority w:val="99"/>
    <w:semiHidden/>
    <w:unhideWhenUsed/>
    <w:rsid w:val="0056214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62144"/>
    <w:pPr>
      <w:pBdr>
        <w:top w:val="single" w:sz="4" w:space="10" w:color="2C384A" w:themeColor="accent1"/>
        <w:bottom w:val="single" w:sz="4" w:space="10" w:color="2C384A" w:themeColor="accent1"/>
      </w:pBdr>
      <w:spacing w:before="360" w:after="360"/>
      <w:ind w:left="864" w:right="864"/>
      <w:jc w:val="center"/>
    </w:pPr>
    <w:rPr>
      <w:i/>
      <w:iCs/>
      <w:color w:val="2C384A" w:themeColor="accent1"/>
    </w:rPr>
  </w:style>
  <w:style w:type="character" w:customStyle="1" w:styleId="IntenseQuoteChar">
    <w:name w:val="Intense Quote Char"/>
    <w:basedOn w:val="DefaultParagraphFont"/>
    <w:link w:val="IntenseQuote"/>
    <w:uiPriority w:val="30"/>
    <w:rsid w:val="00562144"/>
    <w:rPr>
      <w:rFonts w:ascii="Calibri Light" w:eastAsia="Times New Roman" w:hAnsi="Calibri Light" w:cs="Times New Roman"/>
      <w:i/>
      <w:iCs/>
      <w:color w:val="2C384A" w:themeColor="accent1"/>
      <w:szCs w:val="20"/>
      <w:lang w:eastAsia="en-AU"/>
    </w:rPr>
  </w:style>
  <w:style w:type="paragraph" w:styleId="List">
    <w:name w:val="List"/>
    <w:basedOn w:val="Normal"/>
    <w:uiPriority w:val="99"/>
    <w:semiHidden/>
    <w:unhideWhenUsed/>
    <w:rsid w:val="00562144"/>
    <w:pPr>
      <w:ind w:left="283" w:hanging="283"/>
      <w:contextualSpacing/>
    </w:pPr>
  </w:style>
  <w:style w:type="paragraph" w:styleId="List2">
    <w:name w:val="List 2"/>
    <w:basedOn w:val="Normal"/>
    <w:uiPriority w:val="99"/>
    <w:semiHidden/>
    <w:unhideWhenUsed/>
    <w:rsid w:val="00562144"/>
    <w:pPr>
      <w:ind w:left="566" w:hanging="283"/>
      <w:contextualSpacing/>
    </w:pPr>
  </w:style>
  <w:style w:type="paragraph" w:styleId="List3">
    <w:name w:val="List 3"/>
    <w:basedOn w:val="Normal"/>
    <w:uiPriority w:val="99"/>
    <w:semiHidden/>
    <w:unhideWhenUsed/>
    <w:rsid w:val="00562144"/>
    <w:pPr>
      <w:ind w:left="849" w:hanging="283"/>
      <w:contextualSpacing/>
    </w:pPr>
  </w:style>
  <w:style w:type="paragraph" w:styleId="List4">
    <w:name w:val="List 4"/>
    <w:basedOn w:val="Normal"/>
    <w:uiPriority w:val="99"/>
    <w:semiHidden/>
    <w:unhideWhenUsed/>
    <w:rsid w:val="00562144"/>
    <w:pPr>
      <w:ind w:left="1132" w:hanging="283"/>
      <w:contextualSpacing/>
    </w:pPr>
  </w:style>
  <w:style w:type="paragraph" w:styleId="List5">
    <w:name w:val="List 5"/>
    <w:basedOn w:val="Normal"/>
    <w:uiPriority w:val="99"/>
    <w:semiHidden/>
    <w:unhideWhenUsed/>
    <w:rsid w:val="00562144"/>
    <w:pPr>
      <w:ind w:left="1415" w:hanging="283"/>
      <w:contextualSpacing/>
    </w:pPr>
  </w:style>
  <w:style w:type="paragraph" w:styleId="ListBullet">
    <w:name w:val="List Bullet"/>
    <w:basedOn w:val="Normal"/>
    <w:uiPriority w:val="99"/>
    <w:semiHidden/>
    <w:unhideWhenUsed/>
    <w:rsid w:val="00562144"/>
    <w:pPr>
      <w:tabs>
        <w:tab w:val="num" w:pos="360"/>
      </w:tabs>
      <w:ind w:left="360" w:hanging="360"/>
      <w:contextualSpacing/>
    </w:pPr>
  </w:style>
  <w:style w:type="paragraph" w:styleId="ListBullet2">
    <w:name w:val="List Bullet 2"/>
    <w:basedOn w:val="Normal"/>
    <w:uiPriority w:val="99"/>
    <w:semiHidden/>
    <w:unhideWhenUsed/>
    <w:rsid w:val="00562144"/>
    <w:pPr>
      <w:tabs>
        <w:tab w:val="num" w:pos="643"/>
      </w:tabs>
      <w:ind w:left="643" w:hanging="360"/>
      <w:contextualSpacing/>
    </w:pPr>
  </w:style>
  <w:style w:type="paragraph" w:styleId="ListBullet3">
    <w:name w:val="List Bullet 3"/>
    <w:basedOn w:val="Normal"/>
    <w:uiPriority w:val="99"/>
    <w:semiHidden/>
    <w:unhideWhenUsed/>
    <w:rsid w:val="00562144"/>
    <w:pPr>
      <w:tabs>
        <w:tab w:val="num" w:pos="926"/>
      </w:tabs>
      <w:ind w:left="926" w:hanging="360"/>
      <w:contextualSpacing/>
    </w:pPr>
  </w:style>
  <w:style w:type="paragraph" w:styleId="ListBullet4">
    <w:name w:val="List Bullet 4"/>
    <w:basedOn w:val="Normal"/>
    <w:uiPriority w:val="99"/>
    <w:semiHidden/>
    <w:unhideWhenUsed/>
    <w:rsid w:val="00562144"/>
    <w:pPr>
      <w:tabs>
        <w:tab w:val="num" w:pos="1209"/>
      </w:tabs>
      <w:ind w:left="1209" w:hanging="360"/>
      <w:contextualSpacing/>
    </w:pPr>
  </w:style>
  <w:style w:type="paragraph" w:styleId="ListBullet5">
    <w:name w:val="List Bullet 5"/>
    <w:basedOn w:val="Normal"/>
    <w:uiPriority w:val="99"/>
    <w:semiHidden/>
    <w:unhideWhenUsed/>
    <w:rsid w:val="00562144"/>
    <w:pPr>
      <w:tabs>
        <w:tab w:val="num" w:pos="1492"/>
      </w:tabs>
      <w:ind w:left="1492" w:hanging="360"/>
      <w:contextualSpacing/>
    </w:pPr>
  </w:style>
  <w:style w:type="paragraph" w:styleId="ListContinue">
    <w:name w:val="List Continue"/>
    <w:basedOn w:val="Normal"/>
    <w:uiPriority w:val="99"/>
    <w:semiHidden/>
    <w:unhideWhenUsed/>
    <w:rsid w:val="00562144"/>
    <w:pPr>
      <w:ind w:left="283"/>
      <w:contextualSpacing/>
    </w:pPr>
  </w:style>
  <w:style w:type="paragraph" w:styleId="ListContinue2">
    <w:name w:val="List Continue 2"/>
    <w:basedOn w:val="Normal"/>
    <w:uiPriority w:val="99"/>
    <w:semiHidden/>
    <w:unhideWhenUsed/>
    <w:rsid w:val="00562144"/>
    <w:pPr>
      <w:ind w:left="566"/>
      <w:contextualSpacing/>
    </w:pPr>
  </w:style>
  <w:style w:type="paragraph" w:styleId="ListContinue3">
    <w:name w:val="List Continue 3"/>
    <w:basedOn w:val="Normal"/>
    <w:uiPriority w:val="99"/>
    <w:semiHidden/>
    <w:unhideWhenUsed/>
    <w:rsid w:val="00562144"/>
    <w:pPr>
      <w:ind w:left="849"/>
      <w:contextualSpacing/>
    </w:pPr>
  </w:style>
  <w:style w:type="paragraph" w:styleId="ListContinue4">
    <w:name w:val="List Continue 4"/>
    <w:basedOn w:val="Normal"/>
    <w:uiPriority w:val="99"/>
    <w:semiHidden/>
    <w:unhideWhenUsed/>
    <w:rsid w:val="00562144"/>
    <w:pPr>
      <w:ind w:left="1132"/>
      <w:contextualSpacing/>
    </w:pPr>
  </w:style>
  <w:style w:type="paragraph" w:styleId="ListContinue5">
    <w:name w:val="List Continue 5"/>
    <w:basedOn w:val="Normal"/>
    <w:uiPriority w:val="99"/>
    <w:semiHidden/>
    <w:unhideWhenUsed/>
    <w:rsid w:val="00562144"/>
    <w:pPr>
      <w:ind w:left="1415"/>
      <w:contextualSpacing/>
    </w:pPr>
  </w:style>
  <w:style w:type="paragraph" w:styleId="ListNumber">
    <w:name w:val="List Number"/>
    <w:basedOn w:val="Normal"/>
    <w:uiPriority w:val="99"/>
    <w:semiHidden/>
    <w:unhideWhenUsed/>
    <w:rsid w:val="00562144"/>
    <w:pPr>
      <w:tabs>
        <w:tab w:val="num" w:pos="360"/>
      </w:tabs>
      <w:ind w:left="360" w:hanging="360"/>
      <w:contextualSpacing/>
    </w:pPr>
  </w:style>
  <w:style w:type="paragraph" w:styleId="ListNumber2">
    <w:name w:val="List Number 2"/>
    <w:basedOn w:val="Normal"/>
    <w:uiPriority w:val="99"/>
    <w:semiHidden/>
    <w:unhideWhenUsed/>
    <w:rsid w:val="00562144"/>
    <w:pPr>
      <w:tabs>
        <w:tab w:val="num" w:pos="643"/>
      </w:tabs>
      <w:ind w:left="643" w:hanging="360"/>
      <w:contextualSpacing/>
    </w:pPr>
  </w:style>
  <w:style w:type="paragraph" w:styleId="ListNumber3">
    <w:name w:val="List Number 3"/>
    <w:basedOn w:val="Normal"/>
    <w:uiPriority w:val="99"/>
    <w:semiHidden/>
    <w:unhideWhenUsed/>
    <w:rsid w:val="00562144"/>
    <w:pPr>
      <w:tabs>
        <w:tab w:val="num" w:pos="926"/>
      </w:tabs>
      <w:ind w:left="926" w:hanging="360"/>
      <w:contextualSpacing/>
    </w:pPr>
  </w:style>
  <w:style w:type="paragraph" w:styleId="ListNumber4">
    <w:name w:val="List Number 4"/>
    <w:basedOn w:val="Normal"/>
    <w:uiPriority w:val="99"/>
    <w:semiHidden/>
    <w:unhideWhenUsed/>
    <w:rsid w:val="00562144"/>
    <w:pPr>
      <w:tabs>
        <w:tab w:val="num" w:pos="1209"/>
      </w:tabs>
      <w:ind w:left="1209" w:hanging="360"/>
      <w:contextualSpacing/>
    </w:pPr>
  </w:style>
  <w:style w:type="paragraph" w:styleId="ListNumber5">
    <w:name w:val="List Number 5"/>
    <w:basedOn w:val="Normal"/>
    <w:uiPriority w:val="99"/>
    <w:semiHidden/>
    <w:unhideWhenUsed/>
    <w:rsid w:val="00562144"/>
    <w:pPr>
      <w:tabs>
        <w:tab w:val="num" w:pos="1492"/>
      </w:tabs>
      <w:ind w:left="1492" w:hanging="360"/>
      <w:contextualSpacing/>
    </w:pPr>
  </w:style>
  <w:style w:type="paragraph" w:styleId="MacroText">
    <w:name w:val="macro"/>
    <w:link w:val="MacroTextChar"/>
    <w:uiPriority w:val="99"/>
    <w:semiHidden/>
    <w:unhideWhenUsed/>
    <w:rsid w:val="00562144"/>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562144"/>
    <w:rPr>
      <w:rFonts w:ascii="Consolas" w:eastAsia="Times New Roman" w:hAnsi="Consolas" w:cs="Times New Roman"/>
      <w:sz w:val="20"/>
      <w:szCs w:val="20"/>
      <w:lang w:eastAsia="en-AU"/>
    </w:rPr>
  </w:style>
  <w:style w:type="paragraph" w:styleId="MessageHeader">
    <w:name w:val="Message Header"/>
    <w:basedOn w:val="Normal"/>
    <w:link w:val="MessageHeaderChar"/>
    <w:uiPriority w:val="99"/>
    <w:semiHidden/>
    <w:unhideWhenUsed/>
    <w:rsid w:val="0056214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2144"/>
    <w:rPr>
      <w:rFonts w:asciiTheme="majorHAnsi" w:eastAsiaTheme="majorEastAsia" w:hAnsiTheme="majorHAnsi" w:cstheme="majorBidi"/>
      <w:sz w:val="24"/>
      <w:szCs w:val="24"/>
      <w:shd w:val="pct20" w:color="auto" w:fill="auto"/>
      <w:lang w:eastAsia="en-AU"/>
    </w:rPr>
  </w:style>
  <w:style w:type="paragraph" w:styleId="NoSpacing">
    <w:name w:val="No Spacing"/>
    <w:rsid w:val="00E434C1"/>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semiHidden/>
    <w:unhideWhenUsed/>
    <w:rsid w:val="00562144"/>
    <w:rPr>
      <w:rFonts w:ascii="Times New Roman" w:hAnsi="Times New Roman"/>
      <w:sz w:val="24"/>
      <w:szCs w:val="24"/>
    </w:rPr>
  </w:style>
  <w:style w:type="paragraph" w:styleId="NormalIndent">
    <w:name w:val="Normal Indent"/>
    <w:basedOn w:val="Normal"/>
    <w:uiPriority w:val="99"/>
    <w:semiHidden/>
    <w:unhideWhenUsed/>
    <w:rsid w:val="00562144"/>
    <w:pPr>
      <w:ind w:left="720"/>
    </w:pPr>
  </w:style>
  <w:style w:type="paragraph" w:styleId="NoteHeading">
    <w:name w:val="Note Heading"/>
    <w:basedOn w:val="Normal"/>
    <w:next w:val="Normal"/>
    <w:link w:val="NoteHeadingChar"/>
    <w:uiPriority w:val="99"/>
    <w:semiHidden/>
    <w:unhideWhenUsed/>
    <w:rsid w:val="00562144"/>
    <w:pPr>
      <w:spacing w:before="0" w:after="0"/>
    </w:pPr>
  </w:style>
  <w:style w:type="character" w:customStyle="1" w:styleId="NoteHeadingChar">
    <w:name w:val="Note Heading Char"/>
    <w:basedOn w:val="DefaultParagraphFont"/>
    <w:link w:val="NoteHeading"/>
    <w:uiPriority w:val="99"/>
    <w:semiHidden/>
    <w:rsid w:val="00562144"/>
    <w:rPr>
      <w:rFonts w:ascii="Calibri Light" w:eastAsia="Times New Roman" w:hAnsi="Calibri Light" w:cs="Times New Roman"/>
      <w:szCs w:val="20"/>
      <w:lang w:eastAsia="en-AU"/>
    </w:rPr>
  </w:style>
  <w:style w:type="paragraph" w:styleId="PlainText">
    <w:name w:val="Plain Text"/>
    <w:basedOn w:val="Normal"/>
    <w:link w:val="PlainTextChar"/>
    <w:uiPriority w:val="99"/>
    <w:semiHidden/>
    <w:unhideWhenUsed/>
    <w:rsid w:val="00562144"/>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562144"/>
    <w:rPr>
      <w:rFonts w:ascii="Consolas" w:eastAsia="Times New Roman" w:hAnsi="Consolas" w:cs="Times New Roman"/>
      <w:sz w:val="21"/>
      <w:szCs w:val="21"/>
      <w:lang w:eastAsia="en-AU"/>
    </w:rPr>
  </w:style>
  <w:style w:type="paragraph" w:styleId="Salutation">
    <w:name w:val="Salutation"/>
    <w:basedOn w:val="Normal"/>
    <w:next w:val="Normal"/>
    <w:link w:val="SalutationChar"/>
    <w:uiPriority w:val="99"/>
    <w:semiHidden/>
    <w:unhideWhenUsed/>
    <w:rsid w:val="00562144"/>
  </w:style>
  <w:style w:type="character" w:customStyle="1" w:styleId="SalutationChar">
    <w:name w:val="Salutation Char"/>
    <w:basedOn w:val="DefaultParagraphFont"/>
    <w:link w:val="Salutation"/>
    <w:uiPriority w:val="99"/>
    <w:semiHidden/>
    <w:rsid w:val="00562144"/>
    <w:rPr>
      <w:rFonts w:ascii="Calibri Light" w:eastAsia="Times New Roman" w:hAnsi="Calibri Light" w:cs="Times New Roman"/>
      <w:szCs w:val="20"/>
      <w:lang w:eastAsia="en-AU"/>
    </w:rPr>
  </w:style>
  <w:style w:type="paragraph" w:styleId="Signature">
    <w:name w:val="Signature"/>
    <w:basedOn w:val="Normal"/>
    <w:link w:val="SignatureChar"/>
    <w:uiPriority w:val="99"/>
    <w:semiHidden/>
    <w:unhideWhenUsed/>
    <w:rsid w:val="00562144"/>
    <w:pPr>
      <w:spacing w:before="0" w:after="0"/>
      <w:ind w:left="4252"/>
    </w:pPr>
  </w:style>
  <w:style w:type="character" w:customStyle="1" w:styleId="SignatureChar">
    <w:name w:val="Signature Char"/>
    <w:basedOn w:val="DefaultParagraphFont"/>
    <w:link w:val="Signature"/>
    <w:uiPriority w:val="99"/>
    <w:semiHidden/>
    <w:rsid w:val="00562144"/>
    <w:rPr>
      <w:rFonts w:ascii="Calibri Light" w:eastAsia="Times New Roman" w:hAnsi="Calibri Light" w:cs="Times New Roman"/>
      <w:szCs w:val="20"/>
      <w:lang w:eastAsia="en-AU"/>
    </w:rPr>
  </w:style>
  <w:style w:type="paragraph" w:styleId="TableofAuthorities">
    <w:name w:val="table of authorities"/>
    <w:basedOn w:val="Normal"/>
    <w:next w:val="Normal"/>
    <w:uiPriority w:val="99"/>
    <w:semiHidden/>
    <w:unhideWhenUsed/>
    <w:rsid w:val="00562144"/>
    <w:pPr>
      <w:spacing w:after="0"/>
      <w:ind w:left="220" w:hanging="220"/>
    </w:pPr>
  </w:style>
  <w:style w:type="paragraph" w:styleId="TableofFigures">
    <w:name w:val="table of figures"/>
    <w:basedOn w:val="Normal"/>
    <w:next w:val="Normal"/>
    <w:uiPriority w:val="99"/>
    <w:semiHidden/>
    <w:unhideWhenUsed/>
    <w:rsid w:val="00562144"/>
    <w:pPr>
      <w:spacing w:after="0"/>
    </w:pPr>
  </w:style>
  <w:style w:type="paragraph" w:styleId="TOAHeading">
    <w:name w:val="toa heading"/>
    <w:basedOn w:val="Normal"/>
    <w:next w:val="Normal"/>
    <w:uiPriority w:val="99"/>
    <w:semiHidden/>
    <w:unhideWhenUsed/>
    <w:rsid w:val="00562144"/>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562144"/>
    <w:pPr>
      <w:spacing w:after="100"/>
      <w:ind w:left="1100"/>
    </w:pPr>
  </w:style>
  <w:style w:type="paragraph" w:styleId="TOC7">
    <w:name w:val="toc 7"/>
    <w:basedOn w:val="Normal"/>
    <w:next w:val="Normal"/>
    <w:autoRedefine/>
    <w:uiPriority w:val="39"/>
    <w:semiHidden/>
    <w:unhideWhenUsed/>
    <w:rsid w:val="00562144"/>
    <w:pPr>
      <w:spacing w:after="100"/>
      <w:ind w:left="1320"/>
    </w:pPr>
  </w:style>
  <w:style w:type="paragraph" w:styleId="TOC8">
    <w:name w:val="toc 8"/>
    <w:basedOn w:val="Normal"/>
    <w:next w:val="Normal"/>
    <w:autoRedefine/>
    <w:uiPriority w:val="39"/>
    <w:semiHidden/>
    <w:unhideWhenUsed/>
    <w:rsid w:val="00562144"/>
    <w:pPr>
      <w:spacing w:after="100"/>
      <w:ind w:left="1540"/>
    </w:pPr>
  </w:style>
  <w:style w:type="paragraph" w:styleId="TOC9">
    <w:name w:val="toc 9"/>
    <w:basedOn w:val="Normal"/>
    <w:next w:val="Normal"/>
    <w:autoRedefine/>
    <w:uiPriority w:val="39"/>
    <w:semiHidden/>
    <w:unhideWhenUsed/>
    <w:rsid w:val="00562144"/>
    <w:pPr>
      <w:spacing w:after="100"/>
      <w:ind w:left="1760"/>
    </w:pPr>
  </w:style>
  <w:style w:type="paragraph" w:styleId="TOCHeading">
    <w:name w:val="TOC Heading"/>
    <w:basedOn w:val="Heading1"/>
    <w:next w:val="Normal"/>
    <w:uiPriority w:val="39"/>
    <w:semiHidden/>
    <w:unhideWhenUsed/>
    <w:qFormat/>
    <w:rsid w:val="00562144"/>
    <w:pPr>
      <w:keepLines/>
      <w:spacing w:before="240" w:after="0" w:line="240" w:lineRule="auto"/>
      <w:outlineLvl w:val="9"/>
    </w:pPr>
    <w:rPr>
      <w:rFonts w:asciiTheme="majorHAnsi" w:eastAsiaTheme="majorEastAsia" w:hAnsiTheme="majorHAnsi" w:cstheme="majorBidi"/>
      <w:b w:val="0"/>
      <w:color w:val="212937" w:themeColor="accent1" w:themeShade="BF"/>
      <w:kern w:val="0"/>
      <w:sz w:val="32"/>
      <w:szCs w:val="32"/>
    </w:rPr>
  </w:style>
  <w:style w:type="table" w:customStyle="1" w:styleId="TableGrid1">
    <w:name w:val="Table Grid1"/>
    <w:basedOn w:val="TableNormal"/>
    <w:next w:val="TableGrid"/>
    <w:uiPriority w:val="39"/>
    <w:rsid w:val="00B5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ppendix">
    <w:name w:val="Heading 1 Appendix"/>
    <w:basedOn w:val="Heading1"/>
    <w:next w:val="Normal"/>
    <w:rsid w:val="00E434C1"/>
    <w:pPr>
      <w:numPr>
        <w:numId w:val="44"/>
      </w:numPr>
    </w:pPr>
  </w:style>
  <w:style w:type="paragraph" w:customStyle="1" w:styleId="Heading2Appendix">
    <w:name w:val="Heading 2 Appendix"/>
    <w:basedOn w:val="Heading2"/>
    <w:qFormat/>
    <w:rsid w:val="00E434C1"/>
  </w:style>
  <w:style w:type="paragraph" w:customStyle="1" w:styleId="Heading3Appendix">
    <w:name w:val="Heading 3 Appendix"/>
    <w:basedOn w:val="Heading3"/>
    <w:qFormat/>
    <w:rsid w:val="00E434C1"/>
    <w:pPr>
      <w:numPr>
        <w:ilvl w:val="2"/>
        <w:numId w:val="44"/>
      </w:numPr>
    </w:pPr>
  </w:style>
  <w:style w:type="paragraph" w:customStyle="1" w:styleId="Heading4Appendix">
    <w:name w:val="Heading 4 Appendix"/>
    <w:basedOn w:val="Heading4"/>
    <w:qFormat/>
    <w:rsid w:val="00E434C1"/>
    <w:pPr>
      <w:numPr>
        <w:ilvl w:val="3"/>
        <w:numId w:val="44"/>
      </w:numPr>
    </w:pPr>
  </w:style>
  <w:style w:type="paragraph" w:customStyle="1" w:styleId="ChartMainHeadingAppendix">
    <w:name w:val="Chart Main Heading Appendix"/>
    <w:basedOn w:val="ChartMainHeading"/>
    <w:qFormat/>
    <w:rsid w:val="00E434C1"/>
    <w:pPr>
      <w:numPr>
        <w:ilvl w:val="5"/>
        <w:numId w:val="44"/>
      </w:numPr>
    </w:pPr>
  </w:style>
  <w:style w:type="paragraph" w:customStyle="1" w:styleId="TableMainHeadingAppendix">
    <w:name w:val="Table Main Heading Appendix"/>
    <w:basedOn w:val="TableMainHeading"/>
    <w:qFormat/>
    <w:rsid w:val="00E434C1"/>
    <w:pPr>
      <w:numPr>
        <w:ilvl w:val="7"/>
        <w:numId w:val="44"/>
      </w:numPr>
    </w:pPr>
  </w:style>
  <w:style w:type="paragraph" w:customStyle="1" w:styleId="FigureMainHeadingAppendix">
    <w:name w:val="Figure Main Heading Appendix"/>
    <w:basedOn w:val="FigureMainHeading"/>
    <w:qFormat/>
    <w:rsid w:val="00E434C1"/>
    <w:pPr>
      <w:numPr>
        <w:numId w:val="44"/>
      </w:numPr>
    </w:pPr>
  </w:style>
  <w:style w:type="paragraph" w:customStyle="1" w:styleId="BoxHeadingBoxA1Appendix">
    <w:name w:val="Box Heading Box A.1 Appendix"/>
    <w:basedOn w:val="BoxHeadingBox11"/>
    <w:qFormat/>
    <w:rsid w:val="00E434C1"/>
    <w:pPr>
      <w:numPr>
        <w:ilvl w:val="4"/>
        <w:numId w:val="44"/>
      </w:numPr>
    </w:pPr>
  </w:style>
  <w:style w:type="paragraph" w:customStyle="1" w:styleId="FigureGraphic">
    <w:name w:val="Figure Graphic"/>
    <w:basedOn w:val="ChartGraphic"/>
    <w:qFormat/>
    <w:rsid w:val="00E434C1"/>
  </w:style>
  <w:style w:type="table" w:customStyle="1" w:styleId="BlueBox">
    <w:name w:val="Blue Box"/>
    <w:basedOn w:val="TableNormal"/>
    <w:uiPriority w:val="99"/>
    <w:rsid w:val="00E434C1"/>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E434C1"/>
    <w:pPr>
      <w:numPr>
        <w:ilvl w:val="1"/>
        <w:numId w:val="46"/>
      </w:numPr>
    </w:pPr>
  </w:style>
  <w:style w:type="paragraph" w:customStyle="1" w:styleId="TableMainHeadingRoadmap">
    <w:name w:val="Table Main Heading Roadmap"/>
    <w:basedOn w:val="TableMainHeadingAppendix"/>
    <w:qFormat/>
    <w:rsid w:val="00E434C1"/>
    <w:pPr>
      <w:numPr>
        <w:ilvl w:val="3"/>
        <w:numId w:val="46"/>
      </w:numPr>
    </w:pPr>
  </w:style>
  <w:style w:type="paragraph" w:customStyle="1" w:styleId="FigureMainHeadingRoadmap">
    <w:name w:val="Figure Main Heading Roadmap"/>
    <w:basedOn w:val="FigureMainHeadingAppendix"/>
    <w:qFormat/>
    <w:rsid w:val="00E434C1"/>
    <w:pPr>
      <w:numPr>
        <w:ilvl w:val="2"/>
        <w:numId w:val="46"/>
      </w:numPr>
    </w:pPr>
  </w:style>
  <w:style w:type="paragraph" w:customStyle="1" w:styleId="BoxHeadingBoxR1Roadmap">
    <w:name w:val="Box Heading Box R.1 Roadmap"/>
    <w:basedOn w:val="BoxHeadingBoxA1Appendix"/>
    <w:qFormat/>
    <w:rsid w:val="00E434C1"/>
    <w:pPr>
      <w:numPr>
        <w:ilvl w:val="0"/>
        <w:numId w:val="46"/>
      </w:numPr>
    </w:pPr>
  </w:style>
  <w:style w:type="paragraph" w:customStyle="1" w:styleId="TableSecondHeadingRoadmap">
    <w:name w:val="Table Second Heading Roadmap"/>
    <w:basedOn w:val="TableSecondHeading"/>
    <w:qFormat/>
    <w:rsid w:val="00E434C1"/>
    <w:pPr>
      <w:numPr>
        <w:ilvl w:val="4"/>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589">
      <w:bodyDiv w:val="1"/>
      <w:marLeft w:val="0"/>
      <w:marRight w:val="0"/>
      <w:marTop w:val="0"/>
      <w:marBottom w:val="0"/>
      <w:divBdr>
        <w:top w:val="none" w:sz="0" w:space="0" w:color="auto"/>
        <w:left w:val="none" w:sz="0" w:space="0" w:color="auto"/>
        <w:bottom w:val="none" w:sz="0" w:space="0" w:color="auto"/>
        <w:right w:val="none" w:sz="0" w:space="0" w:color="auto"/>
      </w:divBdr>
    </w:div>
    <w:div w:id="11493256">
      <w:bodyDiv w:val="1"/>
      <w:marLeft w:val="0"/>
      <w:marRight w:val="0"/>
      <w:marTop w:val="0"/>
      <w:marBottom w:val="0"/>
      <w:divBdr>
        <w:top w:val="none" w:sz="0" w:space="0" w:color="auto"/>
        <w:left w:val="none" w:sz="0" w:space="0" w:color="auto"/>
        <w:bottom w:val="none" w:sz="0" w:space="0" w:color="auto"/>
        <w:right w:val="none" w:sz="0" w:space="0" w:color="auto"/>
      </w:divBdr>
    </w:div>
    <w:div w:id="14113883">
      <w:bodyDiv w:val="1"/>
      <w:marLeft w:val="0"/>
      <w:marRight w:val="0"/>
      <w:marTop w:val="0"/>
      <w:marBottom w:val="0"/>
      <w:divBdr>
        <w:top w:val="none" w:sz="0" w:space="0" w:color="auto"/>
        <w:left w:val="none" w:sz="0" w:space="0" w:color="auto"/>
        <w:bottom w:val="none" w:sz="0" w:space="0" w:color="auto"/>
        <w:right w:val="none" w:sz="0" w:space="0" w:color="auto"/>
      </w:divBdr>
    </w:div>
    <w:div w:id="15813890">
      <w:bodyDiv w:val="1"/>
      <w:marLeft w:val="0"/>
      <w:marRight w:val="0"/>
      <w:marTop w:val="0"/>
      <w:marBottom w:val="0"/>
      <w:divBdr>
        <w:top w:val="none" w:sz="0" w:space="0" w:color="auto"/>
        <w:left w:val="none" w:sz="0" w:space="0" w:color="auto"/>
        <w:bottom w:val="none" w:sz="0" w:space="0" w:color="auto"/>
        <w:right w:val="none" w:sz="0" w:space="0" w:color="auto"/>
      </w:divBdr>
    </w:div>
    <w:div w:id="17853883">
      <w:bodyDiv w:val="1"/>
      <w:marLeft w:val="0"/>
      <w:marRight w:val="0"/>
      <w:marTop w:val="0"/>
      <w:marBottom w:val="0"/>
      <w:divBdr>
        <w:top w:val="none" w:sz="0" w:space="0" w:color="auto"/>
        <w:left w:val="none" w:sz="0" w:space="0" w:color="auto"/>
        <w:bottom w:val="none" w:sz="0" w:space="0" w:color="auto"/>
        <w:right w:val="none" w:sz="0" w:space="0" w:color="auto"/>
      </w:divBdr>
    </w:div>
    <w:div w:id="20983546">
      <w:bodyDiv w:val="1"/>
      <w:marLeft w:val="0"/>
      <w:marRight w:val="0"/>
      <w:marTop w:val="0"/>
      <w:marBottom w:val="0"/>
      <w:divBdr>
        <w:top w:val="none" w:sz="0" w:space="0" w:color="auto"/>
        <w:left w:val="none" w:sz="0" w:space="0" w:color="auto"/>
        <w:bottom w:val="none" w:sz="0" w:space="0" w:color="auto"/>
        <w:right w:val="none" w:sz="0" w:space="0" w:color="auto"/>
      </w:divBdr>
    </w:div>
    <w:div w:id="31462881">
      <w:bodyDiv w:val="1"/>
      <w:marLeft w:val="0"/>
      <w:marRight w:val="0"/>
      <w:marTop w:val="0"/>
      <w:marBottom w:val="0"/>
      <w:divBdr>
        <w:top w:val="none" w:sz="0" w:space="0" w:color="auto"/>
        <w:left w:val="none" w:sz="0" w:space="0" w:color="auto"/>
        <w:bottom w:val="none" w:sz="0" w:space="0" w:color="auto"/>
        <w:right w:val="none" w:sz="0" w:space="0" w:color="auto"/>
      </w:divBdr>
    </w:div>
    <w:div w:id="35742127">
      <w:bodyDiv w:val="1"/>
      <w:marLeft w:val="0"/>
      <w:marRight w:val="0"/>
      <w:marTop w:val="0"/>
      <w:marBottom w:val="0"/>
      <w:divBdr>
        <w:top w:val="none" w:sz="0" w:space="0" w:color="auto"/>
        <w:left w:val="none" w:sz="0" w:space="0" w:color="auto"/>
        <w:bottom w:val="none" w:sz="0" w:space="0" w:color="auto"/>
        <w:right w:val="none" w:sz="0" w:space="0" w:color="auto"/>
      </w:divBdr>
    </w:div>
    <w:div w:id="36393490">
      <w:bodyDiv w:val="1"/>
      <w:marLeft w:val="0"/>
      <w:marRight w:val="0"/>
      <w:marTop w:val="0"/>
      <w:marBottom w:val="0"/>
      <w:divBdr>
        <w:top w:val="none" w:sz="0" w:space="0" w:color="auto"/>
        <w:left w:val="none" w:sz="0" w:space="0" w:color="auto"/>
        <w:bottom w:val="none" w:sz="0" w:space="0" w:color="auto"/>
        <w:right w:val="none" w:sz="0" w:space="0" w:color="auto"/>
      </w:divBdr>
    </w:div>
    <w:div w:id="38288581">
      <w:bodyDiv w:val="1"/>
      <w:marLeft w:val="0"/>
      <w:marRight w:val="0"/>
      <w:marTop w:val="0"/>
      <w:marBottom w:val="0"/>
      <w:divBdr>
        <w:top w:val="none" w:sz="0" w:space="0" w:color="auto"/>
        <w:left w:val="none" w:sz="0" w:space="0" w:color="auto"/>
        <w:bottom w:val="none" w:sz="0" w:space="0" w:color="auto"/>
        <w:right w:val="none" w:sz="0" w:space="0" w:color="auto"/>
      </w:divBdr>
    </w:div>
    <w:div w:id="46418386">
      <w:bodyDiv w:val="1"/>
      <w:marLeft w:val="0"/>
      <w:marRight w:val="0"/>
      <w:marTop w:val="0"/>
      <w:marBottom w:val="0"/>
      <w:divBdr>
        <w:top w:val="none" w:sz="0" w:space="0" w:color="auto"/>
        <w:left w:val="none" w:sz="0" w:space="0" w:color="auto"/>
        <w:bottom w:val="none" w:sz="0" w:space="0" w:color="auto"/>
        <w:right w:val="none" w:sz="0" w:space="0" w:color="auto"/>
      </w:divBdr>
    </w:div>
    <w:div w:id="49427943">
      <w:bodyDiv w:val="1"/>
      <w:marLeft w:val="0"/>
      <w:marRight w:val="0"/>
      <w:marTop w:val="0"/>
      <w:marBottom w:val="0"/>
      <w:divBdr>
        <w:top w:val="none" w:sz="0" w:space="0" w:color="auto"/>
        <w:left w:val="none" w:sz="0" w:space="0" w:color="auto"/>
        <w:bottom w:val="none" w:sz="0" w:space="0" w:color="auto"/>
        <w:right w:val="none" w:sz="0" w:space="0" w:color="auto"/>
      </w:divBdr>
    </w:div>
    <w:div w:id="50275675">
      <w:bodyDiv w:val="1"/>
      <w:marLeft w:val="0"/>
      <w:marRight w:val="0"/>
      <w:marTop w:val="0"/>
      <w:marBottom w:val="0"/>
      <w:divBdr>
        <w:top w:val="none" w:sz="0" w:space="0" w:color="auto"/>
        <w:left w:val="none" w:sz="0" w:space="0" w:color="auto"/>
        <w:bottom w:val="none" w:sz="0" w:space="0" w:color="auto"/>
        <w:right w:val="none" w:sz="0" w:space="0" w:color="auto"/>
      </w:divBdr>
    </w:div>
    <w:div w:id="51395656">
      <w:bodyDiv w:val="1"/>
      <w:marLeft w:val="0"/>
      <w:marRight w:val="0"/>
      <w:marTop w:val="0"/>
      <w:marBottom w:val="0"/>
      <w:divBdr>
        <w:top w:val="none" w:sz="0" w:space="0" w:color="auto"/>
        <w:left w:val="none" w:sz="0" w:space="0" w:color="auto"/>
        <w:bottom w:val="none" w:sz="0" w:space="0" w:color="auto"/>
        <w:right w:val="none" w:sz="0" w:space="0" w:color="auto"/>
      </w:divBdr>
    </w:div>
    <w:div w:id="55402952">
      <w:bodyDiv w:val="1"/>
      <w:marLeft w:val="0"/>
      <w:marRight w:val="0"/>
      <w:marTop w:val="0"/>
      <w:marBottom w:val="0"/>
      <w:divBdr>
        <w:top w:val="none" w:sz="0" w:space="0" w:color="auto"/>
        <w:left w:val="none" w:sz="0" w:space="0" w:color="auto"/>
        <w:bottom w:val="none" w:sz="0" w:space="0" w:color="auto"/>
        <w:right w:val="none" w:sz="0" w:space="0" w:color="auto"/>
      </w:divBdr>
    </w:div>
    <w:div w:id="55469428">
      <w:bodyDiv w:val="1"/>
      <w:marLeft w:val="0"/>
      <w:marRight w:val="0"/>
      <w:marTop w:val="0"/>
      <w:marBottom w:val="0"/>
      <w:divBdr>
        <w:top w:val="none" w:sz="0" w:space="0" w:color="auto"/>
        <w:left w:val="none" w:sz="0" w:space="0" w:color="auto"/>
        <w:bottom w:val="none" w:sz="0" w:space="0" w:color="auto"/>
        <w:right w:val="none" w:sz="0" w:space="0" w:color="auto"/>
      </w:divBdr>
    </w:div>
    <w:div w:id="55858226">
      <w:bodyDiv w:val="1"/>
      <w:marLeft w:val="0"/>
      <w:marRight w:val="0"/>
      <w:marTop w:val="0"/>
      <w:marBottom w:val="0"/>
      <w:divBdr>
        <w:top w:val="none" w:sz="0" w:space="0" w:color="auto"/>
        <w:left w:val="none" w:sz="0" w:space="0" w:color="auto"/>
        <w:bottom w:val="none" w:sz="0" w:space="0" w:color="auto"/>
        <w:right w:val="none" w:sz="0" w:space="0" w:color="auto"/>
      </w:divBdr>
    </w:div>
    <w:div w:id="57559901">
      <w:bodyDiv w:val="1"/>
      <w:marLeft w:val="0"/>
      <w:marRight w:val="0"/>
      <w:marTop w:val="0"/>
      <w:marBottom w:val="0"/>
      <w:divBdr>
        <w:top w:val="none" w:sz="0" w:space="0" w:color="auto"/>
        <w:left w:val="none" w:sz="0" w:space="0" w:color="auto"/>
        <w:bottom w:val="none" w:sz="0" w:space="0" w:color="auto"/>
        <w:right w:val="none" w:sz="0" w:space="0" w:color="auto"/>
      </w:divBdr>
    </w:div>
    <w:div w:id="59065805">
      <w:bodyDiv w:val="1"/>
      <w:marLeft w:val="0"/>
      <w:marRight w:val="0"/>
      <w:marTop w:val="0"/>
      <w:marBottom w:val="0"/>
      <w:divBdr>
        <w:top w:val="none" w:sz="0" w:space="0" w:color="auto"/>
        <w:left w:val="none" w:sz="0" w:space="0" w:color="auto"/>
        <w:bottom w:val="none" w:sz="0" w:space="0" w:color="auto"/>
        <w:right w:val="none" w:sz="0" w:space="0" w:color="auto"/>
      </w:divBdr>
    </w:div>
    <w:div w:id="61216484">
      <w:bodyDiv w:val="1"/>
      <w:marLeft w:val="0"/>
      <w:marRight w:val="0"/>
      <w:marTop w:val="0"/>
      <w:marBottom w:val="0"/>
      <w:divBdr>
        <w:top w:val="none" w:sz="0" w:space="0" w:color="auto"/>
        <w:left w:val="none" w:sz="0" w:space="0" w:color="auto"/>
        <w:bottom w:val="none" w:sz="0" w:space="0" w:color="auto"/>
        <w:right w:val="none" w:sz="0" w:space="0" w:color="auto"/>
      </w:divBdr>
    </w:div>
    <w:div w:id="61373907">
      <w:bodyDiv w:val="1"/>
      <w:marLeft w:val="0"/>
      <w:marRight w:val="0"/>
      <w:marTop w:val="0"/>
      <w:marBottom w:val="0"/>
      <w:divBdr>
        <w:top w:val="none" w:sz="0" w:space="0" w:color="auto"/>
        <w:left w:val="none" w:sz="0" w:space="0" w:color="auto"/>
        <w:bottom w:val="none" w:sz="0" w:space="0" w:color="auto"/>
        <w:right w:val="none" w:sz="0" w:space="0" w:color="auto"/>
      </w:divBdr>
    </w:div>
    <w:div w:id="62611068">
      <w:bodyDiv w:val="1"/>
      <w:marLeft w:val="0"/>
      <w:marRight w:val="0"/>
      <w:marTop w:val="0"/>
      <w:marBottom w:val="0"/>
      <w:divBdr>
        <w:top w:val="none" w:sz="0" w:space="0" w:color="auto"/>
        <w:left w:val="none" w:sz="0" w:space="0" w:color="auto"/>
        <w:bottom w:val="none" w:sz="0" w:space="0" w:color="auto"/>
        <w:right w:val="none" w:sz="0" w:space="0" w:color="auto"/>
      </w:divBdr>
    </w:div>
    <w:div w:id="68698294">
      <w:bodyDiv w:val="1"/>
      <w:marLeft w:val="0"/>
      <w:marRight w:val="0"/>
      <w:marTop w:val="0"/>
      <w:marBottom w:val="0"/>
      <w:divBdr>
        <w:top w:val="none" w:sz="0" w:space="0" w:color="auto"/>
        <w:left w:val="none" w:sz="0" w:space="0" w:color="auto"/>
        <w:bottom w:val="none" w:sz="0" w:space="0" w:color="auto"/>
        <w:right w:val="none" w:sz="0" w:space="0" w:color="auto"/>
      </w:divBdr>
    </w:div>
    <w:div w:id="68699538">
      <w:bodyDiv w:val="1"/>
      <w:marLeft w:val="0"/>
      <w:marRight w:val="0"/>
      <w:marTop w:val="0"/>
      <w:marBottom w:val="0"/>
      <w:divBdr>
        <w:top w:val="none" w:sz="0" w:space="0" w:color="auto"/>
        <w:left w:val="none" w:sz="0" w:space="0" w:color="auto"/>
        <w:bottom w:val="none" w:sz="0" w:space="0" w:color="auto"/>
        <w:right w:val="none" w:sz="0" w:space="0" w:color="auto"/>
      </w:divBdr>
    </w:div>
    <w:div w:id="70081074">
      <w:bodyDiv w:val="1"/>
      <w:marLeft w:val="0"/>
      <w:marRight w:val="0"/>
      <w:marTop w:val="0"/>
      <w:marBottom w:val="0"/>
      <w:divBdr>
        <w:top w:val="none" w:sz="0" w:space="0" w:color="auto"/>
        <w:left w:val="none" w:sz="0" w:space="0" w:color="auto"/>
        <w:bottom w:val="none" w:sz="0" w:space="0" w:color="auto"/>
        <w:right w:val="none" w:sz="0" w:space="0" w:color="auto"/>
      </w:divBdr>
    </w:div>
    <w:div w:id="70395546">
      <w:bodyDiv w:val="1"/>
      <w:marLeft w:val="0"/>
      <w:marRight w:val="0"/>
      <w:marTop w:val="0"/>
      <w:marBottom w:val="0"/>
      <w:divBdr>
        <w:top w:val="none" w:sz="0" w:space="0" w:color="auto"/>
        <w:left w:val="none" w:sz="0" w:space="0" w:color="auto"/>
        <w:bottom w:val="none" w:sz="0" w:space="0" w:color="auto"/>
        <w:right w:val="none" w:sz="0" w:space="0" w:color="auto"/>
      </w:divBdr>
    </w:div>
    <w:div w:id="73090904">
      <w:bodyDiv w:val="1"/>
      <w:marLeft w:val="0"/>
      <w:marRight w:val="0"/>
      <w:marTop w:val="0"/>
      <w:marBottom w:val="0"/>
      <w:divBdr>
        <w:top w:val="none" w:sz="0" w:space="0" w:color="auto"/>
        <w:left w:val="none" w:sz="0" w:space="0" w:color="auto"/>
        <w:bottom w:val="none" w:sz="0" w:space="0" w:color="auto"/>
        <w:right w:val="none" w:sz="0" w:space="0" w:color="auto"/>
      </w:divBdr>
    </w:div>
    <w:div w:id="75246027">
      <w:bodyDiv w:val="1"/>
      <w:marLeft w:val="0"/>
      <w:marRight w:val="0"/>
      <w:marTop w:val="0"/>
      <w:marBottom w:val="0"/>
      <w:divBdr>
        <w:top w:val="none" w:sz="0" w:space="0" w:color="auto"/>
        <w:left w:val="none" w:sz="0" w:space="0" w:color="auto"/>
        <w:bottom w:val="none" w:sz="0" w:space="0" w:color="auto"/>
        <w:right w:val="none" w:sz="0" w:space="0" w:color="auto"/>
      </w:divBdr>
    </w:div>
    <w:div w:id="77102351">
      <w:bodyDiv w:val="1"/>
      <w:marLeft w:val="0"/>
      <w:marRight w:val="0"/>
      <w:marTop w:val="0"/>
      <w:marBottom w:val="0"/>
      <w:divBdr>
        <w:top w:val="none" w:sz="0" w:space="0" w:color="auto"/>
        <w:left w:val="none" w:sz="0" w:space="0" w:color="auto"/>
        <w:bottom w:val="none" w:sz="0" w:space="0" w:color="auto"/>
        <w:right w:val="none" w:sz="0" w:space="0" w:color="auto"/>
      </w:divBdr>
    </w:div>
    <w:div w:id="84498470">
      <w:bodyDiv w:val="1"/>
      <w:marLeft w:val="0"/>
      <w:marRight w:val="0"/>
      <w:marTop w:val="0"/>
      <w:marBottom w:val="0"/>
      <w:divBdr>
        <w:top w:val="none" w:sz="0" w:space="0" w:color="auto"/>
        <w:left w:val="none" w:sz="0" w:space="0" w:color="auto"/>
        <w:bottom w:val="none" w:sz="0" w:space="0" w:color="auto"/>
        <w:right w:val="none" w:sz="0" w:space="0" w:color="auto"/>
      </w:divBdr>
    </w:div>
    <w:div w:id="85729316">
      <w:bodyDiv w:val="1"/>
      <w:marLeft w:val="0"/>
      <w:marRight w:val="0"/>
      <w:marTop w:val="0"/>
      <w:marBottom w:val="0"/>
      <w:divBdr>
        <w:top w:val="none" w:sz="0" w:space="0" w:color="auto"/>
        <w:left w:val="none" w:sz="0" w:space="0" w:color="auto"/>
        <w:bottom w:val="none" w:sz="0" w:space="0" w:color="auto"/>
        <w:right w:val="none" w:sz="0" w:space="0" w:color="auto"/>
      </w:divBdr>
    </w:div>
    <w:div w:id="85737917">
      <w:bodyDiv w:val="1"/>
      <w:marLeft w:val="0"/>
      <w:marRight w:val="0"/>
      <w:marTop w:val="0"/>
      <w:marBottom w:val="0"/>
      <w:divBdr>
        <w:top w:val="none" w:sz="0" w:space="0" w:color="auto"/>
        <w:left w:val="none" w:sz="0" w:space="0" w:color="auto"/>
        <w:bottom w:val="none" w:sz="0" w:space="0" w:color="auto"/>
        <w:right w:val="none" w:sz="0" w:space="0" w:color="auto"/>
      </w:divBdr>
    </w:div>
    <w:div w:id="89545663">
      <w:bodyDiv w:val="1"/>
      <w:marLeft w:val="0"/>
      <w:marRight w:val="0"/>
      <w:marTop w:val="0"/>
      <w:marBottom w:val="0"/>
      <w:divBdr>
        <w:top w:val="none" w:sz="0" w:space="0" w:color="auto"/>
        <w:left w:val="none" w:sz="0" w:space="0" w:color="auto"/>
        <w:bottom w:val="none" w:sz="0" w:space="0" w:color="auto"/>
        <w:right w:val="none" w:sz="0" w:space="0" w:color="auto"/>
      </w:divBdr>
    </w:div>
    <w:div w:id="89816720">
      <w:bodyDiv w:val="1"/>
      <w:marLeft w:val="0"/>
      <w:marRight w:val="0"/>
      <w:marTop w:val="0"/>
      <w:marBottom w:val="0"/>
      <w:divBdr>
        <w:top w:val="none" w:sz="0" w:space="0" w:color="auto"/>
        <w:left w:val="none" w:sz="0" w:space="0" w:color="auto"/>
        <w:bottom w:val="none" w:sz="0" w:space="0" w:color="auto"/>
        <w:right w:val="none" w:sz="0" w:space="0" w:color="auto"/>
      </w:divBdr>
    </w:div>
    <w:div w:id="91827706">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4374021">
      <w:bodyDiv w:val="1"/>
      <w:marLeft w:val="0"/>
      <w:marRight w:val="0"/>
      <w:marTop w:val="0"/>
      <w:marBottom w:val="0"/>
      <w:divBdr>
        <w:top w:val="none" w:sz="0" w:space="0" w:color="auto"/>
        <w:left w:val="none" w:sz="0" w:space="0" w:color="auto"/>
        <w:bottom w:val="none" w:sz="0" w:space="0" w:color="auto"/>
        <w:right w:val="none" w:sz="0" w:space="0" w:color="auto"/>
      </w:divBdr>
    </w:div>
    <w:div w:id="95903146">
      <w:bodyDiv w:val="1"/>
      <w:marLeft w:val="0"/>
      <w:marRight w:val="0"/>
      <w:marTop w:val="0"/>
      <w:marBottom w:val="0"/>
      <w:divBdr>
        <w:top w:val="none" w:sz="0" w:space="0" w:color="auto"/>
        <w:left w:val="none" w:sz="0" w:space="0" w:color="auto"/>
        <w:bottom w:val="none" w:sz="0" w:space="0" w:color="auto"/>
        <w:right w:val="none" w:sz="0" w:space="0" w:color="auto"/>
      </w:divBdr>
    </w:div>
    <w:div w:id="96025392">
      <w:bodyDiv w:val="1"/>
      <w:marLeft w:val="0"/>
      <w:marRight w:val="0"/>
      <w:marTop w:val="0"/>
      <w:marBottom w:val="0"/>
      <w:divBdr>
        <w:top w:val="none" w:sz="0" w:space="0" w:color="auto"/>
        <w:left w:val="none" w:sz="0" w:space="0" w:color="auto"/>
        <w:bottom w:val="none" w:sz="0" w:space="0" w:color="auto"/>
        <w:right w:val="none" w:sz="0" w:space="0" w:color="auto"/>
      </w:divBdr>
    </w:div>
    <w:div w:id="97800874">
      <w:bodyDiv w:val="1"/>
      <w:marLeft w:val="0"/>
      <w:marRight w:val="0"/>
      <w:marTop w:val="0"/>
      <w:marBottom w:val="0"/>
      <w:divBdr>
        <w:top w:val="none" w:sz="0" w:space="0" w:color="auto"/>
        <w:left w:val="none" w:sz="0" w:space="0" w:color="auto"/>
        <w:bottom w:val="none" w:sz="0" w:space="0" w:color="auto"/>
        <w:right w:val="none" w:sz="0" w:space="0" w:color="auto"/>
      </w:divBdr>
    </w:div>
    <w:div w:id="104423125">
      <w:bodyDiv w:val="1"/>
      <w:marLeft w:val="0"/>
      <w:marRight w:val="0"/>
      <w:marTop w:val="0"/>
      <w:marBottom w:val="0"/>
      <w:divBdr>
        <w:top w:val="none" w:sz="0" w:space="0" w:color="auto"/>
        <w:left w:val="none" w:sz="0" w:space="0" w:color="auto"/>
        <w:bottom w:val="none" w:sz="0" w:space="0" w:color="auto"/>
        <w:right w:val="none" w:sz="0" w:space="0" w:color="auto"/>
      </w:divBdr>
    </w:div>
    <w:div w:id="107741843">
      <w:bodyDiv w:val="1"/>
      <w:marLeft w:val="0"/>
      <w:marRight w:val="0"/>
      <w:marTop w:val="0"/>
      <w:marBottom w:val="0"/>
      <w:divBdr>
        <w:top w:val="none" w:sz="0" w:space="0" w:color="auto"/>
        <w:left w:val="none" w:sz="0" w:space="0" w:color="auto"/>
        <w:bottom w:val="none" w:sz="0" w:space="0" w:color="auto"/>
        <w:right w:val="none" w:sz="0" w:space="0" w:color="auto"/>
      </w:divBdr>
    </w:div>
    <w:div w:id="126167778">
      <w:bodyDiv w:val="1"/>
      <w:marLeft w:val="0"/>
      <w:marRight w:val="0"/>
      <w:marTop w:val="0"/>
      <w:marBottom w:val="0"/>
      <w:divBdr>
        <w:top w:val="none" w:sz="0" w:space="0" w:color="auto"/>
        <w:left w:val="none" w:sz="0" w:space="0" w:color="auto"/>
        <w:bottom w:val="none" w:sz="0" w:space="0" w:color="auto"/>
        <w:right w:val="none" w:sz="0" w:space="0" w:color="auto"/>
      </w:divBdr>
    </w:div>
    <w:div w:id="126818730">
      <w:bodyDiv w:val="1"/>
      <w:marLeft w:val="0"/>
      <w:marRight w:val="0"/>
      <w:marTop w:val="0"/>
      <w:marBottom w:val="0"/>
      <w:divBdr>
        <w:top w:val="none" w:sz="0" w:space="0" w:color="auto"/>
        <w:left w:val="none" w:sz="0" w:space="0" w:color="auto"/>
        <w:bottom w:val="none" w:sz="0" w:space="0" w:color="auto"/>
        <w:right w:val="none" w:sz="0" w:space="0" w:color="auto"/>
      </w:divBdr>
    </w:div>
    <w:div w:id="134180809">
      <w:bodyDiv w:val="1"/>
      <w:marLeft w:val="0"/>
      <w:marRight w:val="0"/>
      <w:marTop w:val="0"/>
      <w:marBottom w:val="0"/>
      <w:divBdr>
        <w:top w:val="none" w:sz="0" w:space="0" w:color="auto"/>
        <w:left w:val="none" w:sz="0" w:space="0" w:color="auto"/>
        <w:bottom w:val="none" w:sz="0" w:space="0" w:color="auto"/>
        <w:right w:val="none" w:sz="0" w:space="0" w:color="auto"/>
      </w:divBdr>
    </w:div>
    <w:div w:id="135101556">
      <w:bodyDiv w:val="1"/>
      <w:marLeft w:val="0"/>
      <w:marRight w:val="0"/>
      <w:marTop w:val="0"/>
      <w:marBottom w:val="0"/>
      <w:divBdr>
        <w:top w:val="none" w:sz="0" w:space="0" w:color="auto"/>
        <w:left w:val="none" w:sz="0" w:space="0" w:color="auto"/>
        <w:bottom w:val="none" w:sz="0" w:space="0" w:color="auto"/>
        <w:right w:val="none" w:sz="0" w:space="0" w:color="auto"/>
      </w:divBdr>
    </w:div>
    <w:div w:id="135101836">
      <w:bodyDiv w:val="1"/>
      <w:marLeft w:val="0"/>
      <w:marRight w:val="0"/>
      <w:marTop w:val="0"/>
      <w:marBottom w:val="0"/>
      <w:divBdr>
        <w:top w:val="none" w:sz="0" w:space="0" w:color="auto"/>
        <w:left w:val="none" w:sz="0" w:space="0" w:color="auto"/>
        <w:bottom w:val="none" w:sz="0" w:space="0" w:color="auto"/>
        <w:right w:val="none" w:sz="0" w:space="0" w:color="auto"/>
      </w:divBdr>
    </w:div>
    <w:div w:id="138377938">
      <w:bodyDiv w:val="1"/>
      <w:marLeft w:val="0"/>
      <w:marRight w:val="0"/>
      <w:marTop w:val="0"/>
      <w:marBottom w:val="0"/>
      <w:divBdr>
        <w:top w:val="none" w:sz="0" w:space="0" w:color="auto"/>
        <w:left w:val="none" w:sz="0" w:space="0" w:color="auto"/>
        <w:bottom w:val="none" w:sz="0" w:space="0" w:color="auto"/>
        <w:right w:val="none" w:sz="0" w:space="0" w:color="auto"/>
      </w:divBdr>
    </w:div>
    <w:div w:id="138770233">
      <w:bodyDiv w:val="1"/>
      <w:marLeft w:val="0"/>
      <w:marRight w:val="0"/>
      <w:marTop w:val="0"/>
      <w:marBottom w:val="0"/>
      <w:divBdr>
        <w:top w:val="none" w:sz="0" w:space="0" w:color="auto"/>
        <w:left w:val="none" w:sz="0" w:space="0" w:color="auto"/>
        <w:bottom w:val="none" w:sz="0" w:space="0" w:color="auto"/>
        <w:right w:val="none" w:sz="0" w:space="0" w:color="auto"/>
      </w:divBdr>
    </w:div>
    <w:div w:id="144200263">
      <w:bodyDiv w:val="1"/>
      <w:marLeft w:val="0"/>
      <w:marRight w:val="0"/>
      <w:marTop w:val="0"/>
      <w:marBottom w:val="0"/>
      <w:divBdr>
        <w:top w:val="none" w:sz="0" w:space="0" w:color="auto"/>
        <w:left w:val="none" w:sz="0" w:space="0" w:color="auto"/>
        <w:bottom w:val="none" w:sz="0" w:space="0" w:color="auto"/>
        <w:right w:val="none" w:sz="0" w:space="0" w:color="auto"/>
      </w:divBdr>
    </w:div>
    <w:div w:id="145559769">
      <w:bodyDiv w:val="1"/>
      <w:marLeft w:val="0"/>
      <w:marRight w:val="0"/>
      <w:marTop w:val="0"/>
      <w:marBottom w:val="0"/>
      <w:divBdr>
        <w:top w:val="none" w:sz="0" w:space="0" w:color="auto"/>
        <w:left w:val="none" w:sz="0" w:space="0" w:color="auto"/>
        <w:bottom w:val="none" w:sz="0" w:space="0" w:color="auto"/>
        <w:right w:val="none" w:sz="0" w:space="0" w:color="auto"/>
      </w:divBdr>
    </w:div>
    <w:div w:id="146243518">
      <w:bodyDiv w:val="1"/>
      <w:marLeft w:val="0"/>
      <w:marRight w:val="0"/>
      <w:marTop w:val="0"/>
      <w:marBottom w:val="0"/>
      <w:divBdr>
        <w:top w:val="none" w:sz="0" w:space="0" w:color="auto"/>
        <w:left w:val="none" w:sz="0" w:space="0" w:color="auto"/>
        <w:bottom w:val="none" w:sz="0" w:space="0" w:color="auto"/>
        <w:right w:val="none" w:sz="0" w:space="0" w:color="auto"/>
      </w:divBdr>
    </w:div>
    <w:div w:id="147403198">
      <w:bodyDiv w:val="1"/>
      <w:marLeft w:val="0"/>
      <w:marRight w:val="0"/>
      <w:marTop w:val="0"/>
      <w:marBottom w:val="0"/>
      <w:divBdr>
        <w:top w:val="none" w:sz="0" w:space="0" w:color="auto"/>
        <w:left w:val="none" w:sz="0" w:space="0" w:color="auto"/>
        <w:bottom w:val="none" w:sz="0" w:space="0" w:color="auto"/>
        <w:right w:val="none" w:sz="0" w:space="0" w:color="auto"/>
      </w:divBdr>
    </w:div>
    <w:div w:id="153910013">
      <w:bodyDiv w:val="1"/>
      <w:marLeft w:val="0"/>
      <w:marRight w:val="0"/>
      <w:marTop w:val="0"/>
      <w:marBottom w:val="0"/>
      <w:divBdr>
        <w:top w:val="none" w:sz="0" w:space="0" w:color="auto"/>
        <w:left w:val="none" w:sz="0" w:space="0" w:color="auto"/>
        <w:bottom w:val="none" w:sz="0" w:space="0" w:color="auto"/>
        <w:right w:val="none" w:sz="0" w:space="0" w:color="auto"/>
      </w:divBdr>
    </w:div>
    <w:div w:id="154759333">
      <w:bodyDiv w:val="1"/>
      <w:marLeft w:val="0"/>
      <w:marRight w:val="0"/>
      <w:marTop w:val="0"/>
      <w:marBottom w:val="0"/>
      <w:divBdr>
        <w:top w:val="none" w:sz="0" w:space="0" w:color="auto"/>
        <w:left w:val="none" w:sz="0" w:space="0" w:color="auto"/>
        <w:bottom w:val="none" w:sz="0" w:space="0" w:color="auto"/>
        <w:right w:val="none" w:sz="0" w:space="0" w:color="auto"/>
      </w:divBdr>
    </w:div>
    <w:div w:id="156118506">
      <w:bodyDiv w:val="1"/>
      <w:marLeft w:val="0"/>
      <w:marRight w:val="0"/>
      <w:marTop w:val="0"/>
      <w:marBottom w:val="0"/>
      <w:divBdr>
        <w:top w:val="none" w:sz="0" w:space="0" w:color="auto"/>
        <w:left w:val="none" w:sz="0" w:space="0" w:color="auto"/>
        <w:bottom w:val="none" w:sz="0" w:space="0" w:color="auto"/>
        <w:right w:val="none" w:sz="0" w:space="0" w:color="auto"/>
      </w:divBdr>
    </w:div>
    <w:div w:id="161168000">
      <w:bodyDiv w:val="1"/>
      <w:marLeft w:val="0"/>
      <w:marRight w:val="0"/>
      <w:marTop w:val="0"/>
      <w:marBottom w:val="0"/>
      <w:divBdr>
        <w:top w:val="none" w:sz="0" w:space="0" w:color="auto"/>
        <w:left w:val="none" w:sz="0" w:space="0" w:color="auto"/>
        <w:bottom w:val="none" w:sz="0" w:space="0" w:color="auto"/>
        <w:right w:val="none" w:sz="0" w:space="0" w:color="auto"/>
      </w:divBdr>
    </w:div>
    <w:div w:id="161817547">
      <w:bodyDiv w:val="1"/>
      <w:marLeft w:val="0"/>
      <w:marRight w:val="0"/>
      <w:marTop w:val="0"/>
      <w:marBottom w:val="0"/>
      <w:divBdr>
        <w:top w:val="none" w:sz="0" w:space="0" w:color="auto"/>
        <w:left w:val="none" w:sz="0" w:space="0" w:color="auto"/>
        <w:bottom w:val="none" w:sz="0" w:space="0" w:color="auto"/>
        <w:right w:val="none" w:sz="0" w:space="0" w:color="auto"/>
      </w:divBdr>
    </w:div>
    <w:div w:id="177358655">
      <w:bodyDiv w:val="1"/>
      <w:marLeft w:val="0"/>
      <w:marRight w:val="0"/>
      <w:marTop w:val="0"/>
      <w:marBottom w:val="0"/>
      <w:divBdr>
        <w:top w:val="none" w:sz="0" w:space="0" w:color="auto"/>
        <w:left w:val="none" w:sz="0" w:space="0" w:color="auto"/>
        <w:bottom w:val="none" w:sz="0" w:space="0" w:color="auto"/>
        <w:right w:val="none" w:sz="0" w:space="0" w:color="auto"/>
      </w:divBdr>
    </w:div>
    <w:div w:id="179783152">
      <w:bodyDiv w:val="1"/>
      <w:marLeft w:val="0"/>
      <w:marRight w:val="0"/>
      <w:marTop w:val="0"/>
      <w:marBottom w:val="0"/>
      <w:divBdr>
        <w:top w:val="none" w:sz="0" w:space="0" w:color="auto"/>
        <w:left w:val="none" w:sz="0" w:space="0" w:color="auto"/>
        <w:bottom w:val="none" w:sz="0" w:space="0" w:color="auto"/>
        <w:right w:val="none" w:sz="0" w:space="0" w:color="auto"/>
      </w:divBdr>
    </w:div>
    <w:div w:id="184099218">
      <w:bodyDiv w:val="1"/>
      <w:marLeft w:val="0"/>
      <w:marRight w:val="0"/>
      <w:marTop w:val="0"/>
      <w:marBottom w:val="0"/>
      <w:divBdr>
        <w:top w:val="none" w:sz="0" w:space="0" w:color="auto"/>
        <w:left w:val="none" w:sz="0" w:space="0" w:color="auto"/>
        <w:bottom w:val="none" w:sz="0" w:space="0" w:color="auto"/>
        <w:right w:val="none" w:sz="0" w:space="0" w:color="auto"/>
      </w:divBdr>
    </w:div>
    <w:div w:id="184834932">
      <w:bodyDiv w:val="1"/>
      <w:marLeft w:val="0"/>
      <w:marRight w:val="0"/>
      <w:marTop w:val="0"/>
      <w:marBottom w:val="0"/>
      <w:divBdr>
        <w:top w:val="none" w:sz="0" w:space="0" w:color="auto"/>
        <w:left w:val="none" w:sz="0" w:space="0" w:color="auto"/>
        <w:bottom w:val="none" w:sz="0" w:space="0" w:color="auto"/>
        <w:right w:val="none" w:sz="0" w:space="0" w:color="auto"/>
      </w:divBdr>
    </w:div>
    <w:div w:id="184949534">
      <w:bodyDiv w:val="1"/>
      <w:marLeft w:val="0"/>
      <w:marRight w:val="0"/>
      <w:marTop w:val="0"/>
      <w:marBottom w:val="0"/>
      <w:divBdr>
        <w:top w:val="none" w:sz="0" w:space="0" w:color="auto"/>
        <w:left w:val="none" w:sz="0" w:space="0" w:color="auto"/>
        <w:bottom w:val="none" w:sz="0" w:space="0" w:color="auto"/>
        <w:right w:val="none" w:sz="0" w:space="0" w:color="auto"/>
      </w:divBdr>
    </w:div>
    <w:div w:id="185292544">
      <w:bodyDiv w:val="1"/>
      <w:marLeft w:val="0"/>
      <w:marRight w:val="0"/>
      <w:marTop w:val="0"/>
      <w:marBottom w:val="0"/>
      <w:divBdr>
        <w:top w:val="none" w:sz="0" w:space="0" w:color="auto"/>
        <w:left w:val="none" w:sz="0" w:space="0" w:color="auto"/>
        <w:bottom w:val="none" w:sz="0" w:space="0" w:color="auto"/>
        <w:right w:val="none" w:sz="0" w:space="0" w:color="auto"/>
      </w:divBdr>
    </w:div>
    <w:div w:id="186023198">
      <w:bodyDiv w:val="1"/>
      <w:marLeft w:val="0"/>
      <w:marRight w:val="0"/>
      <w:marTop w:val="0"/>
      <w:marBottom w:val="0"/>
      <w:divBdr>
        <w:top w:val="none" w:sz="0" w:space="0" w:color="auto"/>
        <w:left w:val="none" w:sz="0" w:space="0" w:color="auto"/>
        <w:bottom w:val="none" w:sz="0" w:space="0" w:color="auto"/>
        <w:right w:val="none" w:sz="0" w:space="0" w:color="auto"/>
      </w:divBdr>
    </w:div>
    <w:div w:id="187447384">
      <w:bodyDiv w:val="1"/>
      <w:marLeft w:val="0"/>
      <w:marRight w:val="0"/>
      <w:marTop w:val="0"/>
      <w:marBottom w:val="0"/>
      <w:divBdr>
        <w:top w:val="none" w:sz="0" w:space="0" w:color="auto"/>
        <w:left w:val="none" w:sz="0" w:space="0" w:color="auto"/>
        <w:bottom w:val="none" w:sz="0" w:space="0" w:color="auto"/>
        <w:right w:val="none" w:sz="0" w:space="0" w:color="auto"/>
      </w:divBdr>
    </w:div>
    <w:div w:id="187528843">
      <w:bodyDiv w:val="1"/>
      <w:marLeft w:val="0"/>
      <w:marRight w:val="0"/>
      <w:marTop w:val="0"/>
      <w:marBottom w:val="0"/>
      <w:divBdr>
        <w:top w:val="none" w:sz="0" w:space="0" w:color="auto"/>
        <w:left w:val="none" w:sz="0" w:space="0" w:color="auto"/>
        <w:bottom w:val="none" w:sz="0" w:space="0" w:color="auto"/>
        <w:right w:val="none" w:sz="0" w:space="0" w:color="auto"/>
      </w:divBdr>
    </w:div>
    <w:div w:id="192379574">
      <w:bodyDiv w:val="1"/>
      <w:marLeft w:val="0"/>
      <w:marRight w:val="0"/>
      <w:marTop w:val="0"/>
      <w:marBottom w:val="0"/>
      <w:divBdr>
        <w:top w:val="none" w:sz="0" w:space="0" w:color="auto"/>
        <w:left w:val="none" w:sz="0" w:space="0" w:color="auto"/>
        <w:bottom w:val="none" w:sz="0" w:space="0" w:color="auto"/>
        <w:right w:val="none" w:sz="0" w:space="0" w:color="auto"/>
      </w:divBdr>
    </w:div>
    <w:div w:id="194461627">
      <w:bodyDiv w:val="1"/>
      <w:marLeft w:val="0"/>
      <w:marRight w:val="0"/>
      <w:marTop w:val="0"/>
      <w:marBottom w:val="0"/>
      <w:divBdr>
        <w:top w:val="none" w:sz="0" w:space="0" w:color="auto"/>
        <w:left w:val="none" w:sz="0" w:space="0" w:color="auto"/>
        <w:bottom w:val="none" w:sz="0" w:space="0" w:color="auto"/>
        <w:right w:val="none" w:sz="0" w:space="0" w:color="auto"/>
      </w:divBdr>
    </w:div>
    <w:div w:id="195777903">
      <w:bodyDiv w:val="1"/>
      <w:marLeft w:val="0"/>
      <w:marRight w:val="0"/>
      <w:marTop w:val="0"/>
      <w:marBottom w:val="0"/>
      <w:divBdr>
        <w:top w:val="none" w:sz="0" w:space="0" w:color="auto"/>
        <w:left w:val="none" w:sz="0" w:space="0" w:color="auto"/>
        <w:bottom w:val="none" w:sz="0" w:space="0" w:color="auto"/>
        <w:right w:val="none" w:sz="0" w:space="0" w:color="auto"/>
      </w:divBdr>
    </w:div>
    <w:div w:id="197164352">
      <w:bodyDiv w:val="1"/>
      <w:marLeft w:val="0"/>
      <w:marRight w:val="0"/>
      <w:marTop w:val="0"/>
      <w:marBottom w:val="0"/>
      <w:divBdr>
        <w:top w:val="none" w:sz="0" w:space="0" w:color="auto"/>
        <w:left w:val="none" w:sz="0" w:space="0" w:color="auto"/>
        <w:bottom w:val="none" w:sz="0" w:space="0" w:color="auto"/>
        <w:right w:val="none" w:sz="0" w:space="0" w:color="auto"/>
      </w:divBdr>
    </w:div>
    <w:div w:id="197744295">
      <w:bodyDiv w:val="1"/>
      <w:marLeft w:val="0"/>
      <w:marRight w:val="0"/>
      <w:marTop w:val="0"/>
      <w:marBottom w:val="0"/>
      <w:divBdr>
        <w:top w:val="none" w:sz="0" w:space="0" w:color="auto"/>
        <w:left w:val="none" w:sz="0" w:space="0" w:color="auto"/>
        <w:bottom w:val="none" w:sz="0" w:space="0" w:color="auto"/>
        <w:right w:val="none" w:sz="0" w:space="0" w:color="auto"/>
      </w:divBdr>
    </w:div>
    <w:div w:id="198932506">
      <w:bodyDiv w:val="1"/>
      <w:marLeft w:val="0"/>
      <w:marRight w:val="0"/>
      <w:marTop w:val="0"/>
      <w:marBottom w:val="0"/>
      <w:divBdr>
        <w:top w:val="none" w:sz="0" w:space="0" w:color="auto"/>
        <w:left w:val="none" w:sz="0" w:space="0" w:color="auto"/>
        <w:bottom w:val="none" w:sz="0" w:space="0" w:color="auto"/>
        <w:right w:val="none" w:sz="0" w:space="0" w:color="auto"/>
      </w:divBdr>
    </w:div>
    <w:div w:id="199976469">
      <w:bodyDiv w:val="1"/>
      <w:marLeft w:val="0"/>
      <w:marRight w:val="0"/>
      <w:marTop w:val="0"/>
      <w:marBottom w:val="0"/>
      <w:divBdr>
        <w:top w:val="none" w:sz="0" w:space="0" w:color="auto"/>
        <w:left w:val="none" w:sz="0" w:space="0" w:color="auto"/>
        <w:bottom w:val="none" w:sz="0" w:space="0" w:color="auto"/>
        <w:right w:val="none" w:sz="0" w:space="0" w:color="auto"/>
      </w:divBdr>
    </w:div>
    <w:div w:id="201286690">
      <w:bodyDiv w:val="1"/>
      <w:marLeft w:val="0"/>
      <w:marRight w:val="0"/>
      <w:marTop w:val="0"/>
      <w:marBottom w:val="0"/>
      <w:divBdr>
        <w:top w:val="none" w:sz="0" w:space="0" w:color="auto"/>
        <w:left w:val="none" w:sz="0" w:space="0" w:color="auto"/>
        <w:bottom w:val="none" w:sz="0" w:space="0" w:color="auto"/>
        <w:right w:val="none" w:sz="0" w:space="0" w:color="auto"/>
      </w:divBdr>
    </w:div>
    <w:div w:id="201750837">
      <w:bodyDiv w:val="1"/>
      <w:marLeft w:val="0"/>
      <w:marRight w:val="0"/>
      <w:marTop w:val="0"/>
      <w:marBottom w:val="0"/>
      <w:divBdr>
        <w:top w:val="none" w:sz="0" w:space="0" w:color="auto"/>
        <w:left w:val="none" w:sz="0" w:space="0" w:color="auto"/>
        <w:bottom w:val="none" w:sz="0" w:space="0" w:color="auto"/>
        <w:right w:val="none" w:sz="0" w:space="0" w:color="auto"/>
      </w:divBdr>
    </w:div>
    <w:div w:id="202256043">
      <w:bodyDiv w:val="1"/>
      <w:marLeft w:val="0"/>
      <w:marRight w:val="0"/>
      <w:marTop w:val="0"/>
      <w:marBottom w:val="0"/>
      <w:divBdr>
        <w:top w:val="none" w:sz="0" w:space="0" w:color="auto"/>
        <w:left w:val="none" w:sz="0" w:space="0" w:color="auto"/>
        <w:bottom w:val="none" w:sz="0" w:space="0" w:color="auto"/>
        <w:right w:val="none" w:sz="0" w:space="0" w:color="auto"/>
      </w:divBdr>
    </w:div>
    <w:div w:id="204415209">
      <w:bodyDiv w:val="1"/>
      <w:marLeft w:val="0"/>
      <w:marRight w:val="0"/>
      <w:marTop w:val="0"/>
      <w:marBottom w:val="0"/>
      <w:divBdr>
        <w:top w:val="none" w:sz="0" w:space="0" w:color="auto"/>
        <w:left w:val="none" w:sz="0" w:space="0" w:color="auto"/>
        <w:bottom w:val="none" w:sz="0" w:space="0" w:color="auto"/>
        <w:right w:val="none" w:sz="0" w:space="0" w:color="auto"/>
      </w:divBdr>
    </w:div>
    <w:div w:id="206575083">
      <w:bodyDiv w:val="1"/>
      <w:marLeft w:val="0"/>
      <w:marRight w:val="0"/>
      <w:marTop w:val="0"/>
      <w:marBottom w:val="0"/>
      <w:divBdr>
        <w:top w:val="none" w:sz="0" w:space="0" w:color="auto"/>
        <w:left w:val="none" w:sz="0" w:space="0" w:color="auto"/>
        <w:bottom w:val="none" w:sz="0" w:space="0" w:color="auto"/>
        <w:right w:val="none" w:sz="0" w:space="0" w:color="auto"/>
      </w:divBdr>
    </w:div>
    <w:div w:id="209341299">
      <w:bodyDiv w:val="1"/>
      <w:marLeft w:val="0"/>
      <w:marRight w:val="0"/>
      <w:marTop w:val="0"/>
      <w:marBottom w:val="0"/>
      <w:divBdr>
        <w:top w:val="none" w:sz="0" w:space="0" w:color="auto"/>
        <w:left w:val="none" w:sz="0" w:space="0" w:color="auto"/>
        <w:bottom w:val="none" w:sz="0" w:space="0" w:color="auto"/>
        <w:right w:val="none" w:sz="0" w:space="0" w:color="auto"/>
      </w:divBdr>
    </w:div>
    <w:div w:id="212620610">
      <w:bodyDiv w:val="1"/>
      <w:marLeft w:val="0"/>
      <w:marRight w:val="0"/>
      <w:marTop w:val="0"/>
      <w:marBottom w:val="0"/>
      <w:divBdr>
        <w:top w:val="none" w:sz="0" w:space="0" w:color="auto"/>
        <w:left w:val="none" w:sz="0" w:space="0" w:color="auto"/>
        <w:bottom w:val="none" w:sz="0" w:space="0" w:color="auto"/>
        <w:right w:val="none" w:sz="0" w:space="0" w:color="auto"/>
      </w:divBdr>
    </w:div>
    <w:div w:id="214044975">
      <w:bodyDiv w:val="1"/>
      <w:marLeft w:val="0"/>
      <w:marRight w:val="0"/>
      <w:marTop w:val="0"/>
      <w:marBottom w:val="0"/>
      <w:divBdr>
        <w:top w:val="none" w:sz="0" w:space="0" w:color="auto"/>
        <w:left w:val="none" w:sz="0" w:space="0" w:color="auto"/>
        <w:bottom w:val="none" w:sz="0" w:space="0" w:color="auto"/>
        <w:right w:val="none" w:sz="0" w:space="0" w:color="auto"/>
      </w:divBdr>
    </w:div>
    <w:div w:id="226842643">
      <w:bodyDiv w:val="1"/>
      <w:marLeft w:val="0"/>
      <w:marRight w:val="0"/>
      <w:marTop w:val="0"/>
      <w:marBottom w:val="0"/>
      <w:divBdr>
        <w:top w:val="none" w:sz="0" w:space="0" w:color="auto"/>
        <w:left w:val="none" w:sz="0" w:space="0" w:color="auto"/>
        <w:bottom w:val="none" w:sz="0" w:space="0" w:color="auto"/>
        <w:right w:val="none" w:sz="0" w:space="0" w:color="auto"/>
      </w:divBdr>
    </w:div>
    <w:div w:id="226965015">
      <w:bodyDiv w:val="1"/>
      <w:marLeft w:val="0"/>
      <w:marRight w:val="0"/>
      <w:marTop w:val="0"/>
      <w:marBottom w:val="0"/>
      <w:divBdr>
        <w:top w:val="none" w:sz="0" w:space="0" w:color="auto"/>
        <w:left w:val="none" w:sz="0" w:space="0" w:color="auto"/>
        <w:bottom w:val="none" w:sz="0" w:space="0" w:color="auto"/>
        <w:right w:val="none" w:sz="0" w:space="0" w:color="auto"/>
      </w:divBdr>
    </w:div>
    <w:div w:id="233976788">
      <w:bodyDiv w:val="1"/>
      <w:marLeft w:val="0"/>
      <w:marRight w:val="0"/>
      <w:marTop w:val="0"/>
      <w:marBottom w:val="0"/>
      <w:divBdr>
        <w:top w:val="none" w:sz="0" w:space="0" w:color="auto"/>
        <w:left w:val="none" w:sz="0" w:space="0" w:color="auto"/>
        <w:bottom w:val="none" w:sz="0" w:space="0" w:color="auto"/>
        <w:right w:val="none" w:sz="0" w:space="0" w:color="auto"/>
      </w:divBdr>
    </w:div>
    <w:div w:id="234245153">
      <w:bodyDiv w:val="1"/>
      <w:marLeft w:val="0"/>
      <w:marRight w:val="0"/>
      <w:marTop w:val="0"/>
      <w:marBottom w:val="0"/>
      <w:divBdr>
        <w:top w:val="none" w:sz="0" w:space="0" w:color="auto"/>
        <w:left w:val="none" w:sz="0" w:space="0" w:color="auto"/>
        <w:bottom w:val="none" w:sz="0" w:space="0" w:color="auto"/>
        <w:right w:val="none" w:sz="0" w:space="0" w:color="auto"/>
      </w:divBdr>
    </w:div>
    <w:div w:id="235170006">
      <w:bodyDiv w:val="1"/>
      <w:marLeft w:val="0"/>
      <w:marRight w:val="0"/>
      <w:marTop w:val="0"/>
      <w:marBottom w:val="0"/>
      <w:divBdr>
        <w:top w:val="none" w:sz="0" w:space="0" w:color="auto"/>
        <w:left w:val="none" w:sz="0" w:space="0" w:color="auto"/>
        <w:bottom w:val="none" w:sz="0" w:space="0" w:color="auto"/>
        <w:right w:val="none" w:sz="0" w:space="0" w:color="auto"/>
      </w:divBdr>
    </w:div>
    <w:div w:id="241792133">
      <w:bodyDiv w:val="1"/>
      <w:marLeft w:val="0"/>
      <w:marRight w:val="0"/>
      <w:marTop w:val="0"/>
      <w:marBottom w:val="0"/>
      <w:divBdr>
        <w:top w:val="none" w:sz="0" w:space="0" w:color="auto"/>
        <w:left w:val="none" w:sz="0" w:space="0" w:color="auto"/>
        <w:bottom w:val="none" w:sz="0" w:space="0" w:color="auto"/>
        <w:right w:val="none" w:sz="0" w:space="0" w:color="auto"/>
      </w:divBdr>
    </w:div>
    <w:div w:id="241843501">
      <w:bodyDiv w:val="1"/>
      <w:marLeft w:val="0"/>
      <w:marRight w:val="0"/>
      <w:marTop w:val="0"/>
      <w:marBottom w:val="0"/>
      <w:divBdr>
        <w:top w:val="none" w:sz="0" w:space="0" w:color="auto"/>
        <w:left w:val="none" w:sz="0" w:space="0" w:color="auto"/>
        <w:bottom w:val="none" w:sz="0" w:space="0" w:color="auto"/>
        <w:right w:val="none" w:sz="0" w:space="0" w:color="auto"/>
      </w:divBdr>
    </w:div>
    <w:div w:id="245654766">
      <w:bodyDiv w:val="1"/>
      <w:marLeft w:val="0"/>
      <w:marRight w:val="0"/>
      <w:marTop w:val="0"/>
      <w:marBottom w:val="0"/>
      <w:divBdr>
        <w:top w:val="none" w:sz="0" w:space="0" w:color="auto"/>
        <w:left w:val="none" w:sz="0" w:space="0" w:color="auto"/>
        <w:bottom w:val="none" w:sz="0" w:space="0" w:color="auto"/>
        <w:right w:val="none" w:sz="0" w:space="0" w:color="auto"/>
      </w:divBdr>
    </w:div>
    <w:div w:id="247544214">
      <w:bodyDiv w:val="1"/>
      <w:marLeft w:val="0"/>
      <w:marRight w:val="0"/>
      <w:marTop w:val="0"/>
      <w:marBottom w:val="0"/>
      <w:divBdr>
        <w:top w:val="none" w:sz="0" w:space="0" w:color="auto"/>
        <w:left w:val="none" w:sz="0" w:space="0" w:color="auto"/>
        <w:bottom w:val="none" w:sz="0" w:space="0" w:color="auto"/>
        <w:right w:val="none" w:sz="0" w:space="0" w:color="auto"/>
      </w:divBdr>
    </w:div>
    <w:div w:id="249434536">
      <w:bodyDiv w:val="1"/>
      <w:marLeft w:val="0"/>
      <w:marRight w:val="0"/>
      <w:marTop w:val="0"/>
      <w:marBottom w:val="0"/>
      <w:divBdr>
        <w:top w:val="none" w:sz="0" w:space="0" w:color="auto"/>
        <w:left w:val="none" w:sz="0" w:space="0" w:color="auto"/>
        <w:bottom w:val="none" w:sz="0" w:space="0" w:color="auto"/>
        <w:right w:val="none" w:sz="0" w:space="0" w:color="auto"/>
      </w:divBdr>
    </w:div>
    <w:div w:id="252860018">
      <w:bodyDiv w:val="1"/>
      <w:marLeft w:val="0"/>
      <w:marRight w:val="0"/>
      <w:marTop w:val="0"/>
      <w:marBottom w:val="0"/>
      <w:divBdr>
        <w:top w:val="none" w:sz="0" w:space="0" w:color="auto"/>
        <w:left w:val="none" w:sz="0" w:space="0" w:color="auto"/>
        <w:bottom w:val="none" w:sz="0" w:space="0" w:color="auto"/>
        <w:right w:val="none" w:sz="0" w:space="0" w:color="auto"/>
      </w:divBdr>
    </w:div>
    <w:div w:id="253176618">
      <w:bodyDiv w:val="1"/>
      <w:marLeft w:val="0"/>
      <w:marRight w:val="0"/>
      <w:marTop w:val="0"/>
      <w:marBottom w:val="0"/>
      <w:divBdr>
        <w:top w:val="none" w:sz="0" w:space="0" w:color="auto"/>
        <w:left w:val="none" w:sz="0" w:space="0" w:color="auto"/>
        <w:bottom w:val="none" w:sz="0" w:space="0" w:color="auto"/>
        <w:right w:val="none" w:sz="0" w:space="0" w:color="auto"/>
      </w:divBdr>
    </w:div>
    <w:div w:id="257063051">
      <w:bodyDiv w:val="1"/>
      <w:marLeft w:val="0"/>
      <w:marRight w:val="0"/>
      <w:marTop w:val="0"/>
      <w:marBottom w:val="0"/>
      <w:divBdr>
        <w:top w:val="none" w:sz="0" w:space="0" w:color="auto"/>
        <w:left w:val="none" w:sz="0" w:space="0" w:color="auto"/>
        <w:bottom w:val="none" w:sz="0" w:space="0" w:color="auto"/>
        <w:right w:val="none" w:sz="0" w:space="0" w:color="auto"/>
      </w:divBdr>
    </w:div>
    <w:div w:id="260144906">
      <w:bodyDiv w:val="1"/>
      <w:marLeft w:val="0"/>
      <w:marRight w:val="0"/>
      <w:marTop w:val="0"/>
      <w:marBottom w:val="0"/>
      <w:divBdr>
        <w:top w:val="none" w:sz="0" w:space="0" w:color="auto"/>
        <w:left w:val="none" w:sz="0" w:space="0" w:color="auto"/>
        <w:bottom w:val="none" w:sz="0" w:space="0" w:color="auto"/>
        <w:right w:val="none" w:sz="0" w:space="0" w:color="auto"/>
      </w:divBdr>
    </w:div>
    <w:div w:id="277835675">
      <w:bodyDiv w:val="1"/>
      <w:marLeft w:val="0"/>
      <w:marRight w:val="0"/>
      <w:marTop w:val="0"/>
      <w:marBottom w:val="0"/>
      <w:divBdr>
        <w:top w:val="none" w:sz="0" w:space="0" w:color="auto"/>
        <w:left w:val="none" w:sz="0" w:space="0" w:color="auto"/>
        <w:bottom w:val="none" w:sz="0" w:space="0" w:color="auto"/>
        <w:right w:val="none" w:sz="0" w:space="0" w:color="auto"/>
      </w:divBdr>
    </w:div>
    <w:div w:id="279916209">
      <w:bodyDiv w:val="1"/>
      <w:marLeft w:val="0"/>
      <w:marRight w:val="0"/>
      <w:marTop w:val="0"/>
      <w:marBottom w:val="0"/>
      <w:divBdr>
        <w:top w:val="none" w:sz="0" w:space="0" w:color="auto"/>
        <w:left w:val="none" w:sz="0" w:space="0" w:color="auto"/>
        <w:bottom w:val="none" w:sz="0" w:space="0" w:color="auto"/>
        <w:right w:val="none" w:sz="0" w:space="0" w:color="auto"/>
      </w:divBdr>
    </w:div>
    <w:div w:id="282738079">
      <w:bodyDiv w:val="1"/>
      <w:marLeft w:val="0"/>
      <w:marRight w:val="0"/>
      <w:marTop w:val="0"/>
      <w:marBottom w:val="0"/>
      <w:divBdr>
        <w:top w:val="none" w:sz="0" w:space="0" w:color="auto"/>
        <w:left w:val="none" w:sz="0" w:space="0" w:color="auto"/>
        <w:bottom w:val="none" w:sz="0" w:space="0" w:color="auto"/>
        <w:right w:val="none" w:sz="0" w:space="0" w:color="auto"/>
      </w:divBdr>
    </w:div>
    <w:div w:id="284044328">
      <w:bodyDiv w:val="1"/>
      <w:marLeft w:val="0"/>
      <w:marRight w:val="0"/>
      <w:marTop w:val="0"/>
      <w:marBottom w:val="0"/>
      <w:divBdr>
        <w:top w:val="none" w:sz="0" w:space="0" w:color="auto"/>
        <w:left w:val="none" w:sz="0" w:space="0" w:color="auto"/>
        <w:bottom w:val="none" w:sz="0" w:space="0" w:color="auto"/>
        <w:right w:val="none" w:sz="0" w:space="0" w:color="auto"/>
      </w:divBdr>
    </w:div>
    <w:div w:id="285429035">
      <w:bodyDiv w:val="1"/>
      <w:marLeft w:val="0"/>
      <w:marRight w:val="0"/>
      <w:marTop w:val="0"/>
      <w:marBottom w:val="0"/>
      <w:divBdr>
        <w:top w:val="none" w:sz="0" w:space="0" w:color="auto"/>
        <w:left w:val="none" w:sz="0" w:space="0" w:color="auto"/>
        <w:bottom w:val="none" w:sz="0" w:space="0" w:color="auto"/>
        <w:right w:val="none" w:sz="0" w:space="0" w:color="auto"/>
      </w:divBdr>
    </w:div>
    <w:div w:id="287199437">
      <w:bodyDiv w:val="1"/>
      <w:marLeft w:val="0"/>
      <w:marRight w:val="0"/>
      <w:marTop w:val="0"/>
      <w:marBottom w:val="0"/>
      <w:divBdr>
        <w:top w:val="none" w:sz="0" w:space="0" w:color="auto"/>
        <w:left w:val="none" w:sz="0" w:space="0" w:color="auto"/>
        <w:bottom w:val="none" w:sz="0" w:space="0" w:color="auto"/>
        <w:right w:val="none" w:sz="0" w:space="0" w:color="auto"/>
      </w:divBdr>
    </w:div>
    <w:div w:id="288828056">
      <w:bodyDiv w:val="1"/>
      <w:marLeft w:val="0"/>
      <w:marRight w:val="0"/>
      <w:marTop w:val="0"/>
      <w:marBottom w:val="0"/>
      <w:divBdr>
        <w:top w:val="none" w:sz="0" w:space="0" w:color="auto"/>
        <w:left w:val="none" w:sz="0" w:space="0" w:color="auto"/>
        <w:bottom w:val="none" w:sz="0" w:space="0" w:color="auto"/>
        <w:right w:val="none" w:sz="0" w:space="0" w:color="auto"/>
      </w:divBdr>
    </w:div>
    <w:div w:id="290092883">
      <w:bodyDiv w:val="1"/>
      <w:marLeft w:val="0"/>
      <w:marRight w:val="0"/>
      <w:marTop w:val="0"/>
      <w:marBottom w:val="0"/>
      <w:divBdr>
        <w:top w:val="none" w:sz="0" w:space="0" w:color="auto"/>
        <w:left w:val="none" w:sz="0" w:space="0" w:color="auto"/>
        <w:bottom w:val="none" w:sz="0" w:space="0" w:color="auto"/>
        <w:right w:val="none" w:sz="0" w:space="0" w:color="auto"/>
      </w:divBdr>
    </w:div>
    <w:div w:id="290671182">
      <w:bodyDiv w:val="1"/>
      <w:marLeft w:val="0"/>
      <w:marRight w:val="0"/>
      <w:marTop w:val="0"/>
      <w:marBottom w:val="0"/>
      <w:divBdr>
        <w:top w:val="none" w:sz="0" w:space="0" w:color="auto"/>
        <w:left w:val="none" w:sz="0" w:space="0" w:color="auto"/>
        <w:bottom w:val="none" w:sz="0" w:space="0" w:color="auto"/>
        <w:right w:val="none" w:sz="0" w:space="0" w:color="auto"/>
      </w:divBdr>
    </w:div>
    <w:div w:id="294021682">
      <w:bodyDiv w:val="1"/>
      <w:marLeft w:val="0"/>
      <w:marRight w:val="0"/>
      <w:marTop w:val="0"/>
      <w:marBottom w:val="0"/>
      <w:divBdr>
        <w:top w:val="none" w:sz="0" w:space="0" w:color="auto"/>
        <w:left w:val="none" w:sz="0" w:space="0" w:color="auto"/>
        <w:bottom w:val="none" w:sz="0" w:space="0" w:color="auto"/>
        <w:right w:val="none" w:sz="0" w:space="0" w:color="auto"/>
      </w:divBdr>
    </w:div>
    <w:div w:id="296841194">
      <w:bodyDiv w:val="1"/>
      <w:marLeft w:val="0"/>
      <w:marRight w:val="0"/>
      <w:marTop w:val="0"/>
      <w:marBottom w:val="0"/>
      <w:divBdr>
        <w:top w:val="none" w:sz="0" w:space="0" w:color="auto"/>
        <w:left w:val="none" w:sz="0" w:space="0" w:color="auto"/>
        <w:bottom w:val="none" w:sz="0" w:space="0" w:color="auto"/>
        <w:right w:val="none" w:sz="0" w:space="0" w:color="auto"/>
      </w:divBdr>
    </w:div>
    <w:div w:id="299724663">
      <w:bodyDiv w:val="1"/>
      <w:marLeft w:val="0"/>
      <w:marRight w:val="0"/>
      <w:marTop w:val="0"/>
      <w:marBottom w:val="0"/>
      <w:divBdr>
        <w:top w:val="none" w:sz="0" w:space="0" w:color="auto"/>
        <w:left w:val="none" w:sz="0" w:space="0" w:color="auto"/>
        <w:bottom w:val="none" w:sz="0" w:space="0" w:color="auto"/>
        <w:right w:val="none" w:sz="0" w:space="0" w:color="auto"/>
      </w:divBdr>
    </w:div>
    <w:div w:id="300041972">
      <w:bodyDiv w:val="1"/>
      <w:marLeft w:val="0"/>
      <w:marRight w:val="0"/>
      <w:marTop w:val="0"/>
      <w:marBottom w:val="0"/>
      <w:divBdr>
        <w:top w:val="none" w:sz="0" w:space="0" w:color="auto"/>
        <w:left w:val="none" w:sz="0" w:space="0" w:color="auto"/>
        <w:bottom w:val="none" w:sz="0" w:space="0" w:color="auto"/>
        <w:right w:val="none" w:sz="0" w:space="0" w:color="auto"/>
      </w:divBdr>
    </w:div>
    <w:div w:id="300966996">
      <w:bodyDiv w:val="1"/>
      <w:marLeft w:val="0"/>
      <w:marRight w:val="0"/>
      <w:marTop w:val="0"/>
      <w:marBottom w:val="0"/>
      <w:divBdr>
        <w:top w:val="none" w:sz="0" w:space="0" w:color="auto"/>
        <w:left w:val="none" w:sz="0" w:space="0" w:color="auto"/>
        <w:bottom w:val="none" w:sz="0" w:space="0" w:color="auto"/>
        <w:right w:val="none" w:sz="0" w:space="0" w:color="auto"/>
      </w:divBdr>
    </w:div>
    <w:div w:id="302778044">
      <w:bodyDiv w:val="1"/>
      <w:marLeft w:val="0"/>
      <w:marRight w:val="0"/>
      <w:marTop w:val="0"/>
      <w:marBottom w:val="0"/>
      <w:divBdr>
        <w:top w:val="none" w:sz="0" w:space="0" w:color="auto"/>
        <w:left w:val="none" w:sz="0" w:space="0" w:color="auto"/>
        <w:bottom w:val="none" w:sz="0" w:space="0" w:color="auto"/>
        <w:right w:val="none" w:sz="0" w:space="0" w:color="auto"/>
      </w:divBdr>
    </w:div>
    <w:div w:id="304355582">
      <w:bodyDiv w:val="1"/>
      <w:marLeft w:val="0"/>
      <w:marRight w:val="0"/>
      <w:marTop w:val="0"/>
      <w:marBottom w:val="0"/>
      <w:divBdr>
        <w:top w:val="none" w:sz="0" w:space="0" w:color="auto"/>
        <w:left w:val="none" w:sz="0" w:space="0" w:color="auto"/>
        <w:bottom w:val="none" w:sz="0" w:space="0" w:color="auto"/>
        <w:right w:val="none" w:sz="0" w:space="0" w:color="auto"/>
      </w:divBdr>
    </w:div>
    <w:div w:id="305359518">
      <w:bodyDiv w:val="1"/>
      <w:marLeft w:val="0"/>
      <w:marRight w:val="0"/>
      <w:marTop w:val="0"/>
      <w:marBottom w:val="0"/>
      <w:divBdr>
        <w:top w:val="none" w:sz="0" w:space="0" w:color="auto"/>
        <w:left w:val="none" w:sz="0" w:space="0" w:color="auto"/>
        <w:bottom w:val="none" w:sz="0" w:space="0" w:color="auto"/>
        <w:right w:val="none" w:sz="0" w:space="0" w:color="auto"/>
      </w:divBdr>
    </w:div>
    <w:div w:id="305669449">
      <w:bodyDiv w:val="1"/>
      <w:marLeft w:val="0"/>
      <w:marRight w:val="0"/>
      <w:marTop w:val="0"/>
      <w:marBottom w:val="0"/>
      <w:divBdr>
        <w:top w:val="none" w:sz="0" w:space="0" w:color="auto"/>
        <w:left w:val="none" w:sz="0" w:space="0" w:color="auto"/>
        <w:bottom w:val="none" w:sz="0" w:space="0" w:color="auto"/>
        <w:right w:val="none" w:sz="0" w:space="0" w:color="auto"/>
      </w:divBdr>
    </w:div>
    <w:div w:id="307975380">
      <w:bodyDiv w:val="1"/>
      <w:marLeft w:val="0"/>
      <w:marRight w:val="0"/>
      <w:marTop w:val="0"/>
      <w:marBottom w:val="0"/>
      <w:divBdr>
        <w:top w:val="none" w:sz="0" w:space="0" w:color="auto"/>
        <w:left w:val="none" w:sz="0" w:space="0" w:color="auto"/>
        <w:bottom w:val="none" w:sz="0" w:space="0" w:color="auto"/>
        <w:right w:val="none" w:sz="0" w:space="0" w:color="auto"/>
      </w:divBdr>
    </w:div>
    <w:div w:id="321348935">
      <w:bodyDiv w:val="1"/>
      <w:marLeft w:val="0"/>
      <w:marRight w:val="0"/>
      <w:marTop w:val="0"/>
      <w:marBottom w:val="0"/>
      <w:divBdr>
        <w:top w:val="none" w:sz="0" w:space="0" w:color="auto"/>
        <w:left w:val="none" w:sz="0" w:space="0" w:color="auto"/>
        <w:bottom w:val="none" w:sz="0" w:space="0" w:color="auto"/>
        <w:right w:val="none" w:sz="0" w:space="0" w:color="auto"/>
      </w:divBdr>
    </w:div>
    <w:div w:id="330765893">
      <w:bodyDiv w:val="1"/>
      <w:marLeft w:val="0"/>
      <w:marRight w:val="0"/>
      <w:marTop w:val="0"/>
      <w:marBottom w:val="0"/>
      <w:divBdr>
        <w:top w:val="none" w:sz="0" w:space="0" w:color="auto"/>
        <w:left w:val="none" w:sz="0" w:space="0" w:color="auto"/>
        <w:bottom w:val="none" w:sz="0" w:space="0" w:color="auto"/>
        <w:right w:val="none" w:sz="0" w:space="0" w:color="auto"/>
      </w:divBdr>
    </w:div>
    <w:div w:id="333383781">
      <w:bodyDiv w:val="1"/>
      <w:marLeft w:val="0"/>
      <w:marRight w:val="0"/>
      <w:marTop w:val="0"/>
      <w:marBottom w:val="0"/>
      <w:divBdr>
        <w:top w:val="none" w:sz="0" w:space="0" w:color="auto"/>
        <w:left w:val="none" w:sz="0" w:space="0" w:color="auto"/>
        <w:bottom w:val="none" w:sz="0" w:space="0" w:color="auto"/>
        <w:right w:val="none" w:sz="0" w:space="0" w:color="auto"/>
      </w:divBdr>
    </w:div>
    <w:div w:id="336273428">
      <w:bodyDiv w:val="1"/>
      <w:marLeft w:val="0"/>
      <w:marRight w:val="0"/>
      <w:marTop w:val="0"/>
      <w:marBottom w:val="0"/>
      <w:divBdr>
        <w:top w:val="none" w:sz="0" w:space="0" w:color="auto"/>
        <w:left w:val="none" w:sz="0" w:space="0" w:color="auto"/>
        <w:bottom w:val="none" w:sz="0" w:space="0" w:color="auto"/>
        <w:right w:val="none" w:sz="0" w:space="0" w:color="auto"/>
      </w:divBdr>
    </w:div>
    <w:div w:id="337781699">
      <w:bodyDiv w:val="1"/>
      <w:marLeft w:val="0"/>
      <w:marRight w:val="0"/>
      <w:marTop w:val="0"/>
      <w:marBottom w:val="0"/>
      <w:divBdr>
        <w:top w:val="none" w:sz="0" w:space="0" w:color="auto"/>
        <w:left w:val="none" w:sz="0" w:space="0" w:color="auto"/>
        <w:bottom w:val="none" w:sz="0" w:space="0" w:color="auto"/>
        <w:right w:val="none" w:sz="0" w:space="0" w:color="auto"/>
      </w:divBdr>
    </w:div>
    <w:div w:id="342632660">
      <w:bodyDiv w:val="1"/>
      <w:marLeft w:val="0"/>
      <w:marRight w:val="0"/>
      <w:marTop w:val="0"/>
      <w:marBottom w:val="0"/>
      <w:divBdr>
        <w:top w:val="none" w:sz="0" w:space="0" w:color="auto"/>
        <w:left w:val="none" w:sz="0" w:space="0" w:color="auto"/>
        <w:bottom w:val="none" w:sz="0" w:space="0" w:color="auto"/>
        <w:right w:val="none" w:sz="0" w:space="0" w:color="auto"/>
      </w:divBdr>
    </w:div>
    <w:div w:id="350910565">
      <w:bodyDiv w:val="1"/>
      <w:marLeft w:val="0"/>
      <w:marRight w:val="0"/>
      <w:marTop w:val="0"/>
      <w:marBottom w:val="0"/>
      <w:divBdr>
        <w:top w:val="none" w:sz="0" w:space="0" w:color="auto"/>
        <w:left w:val="none" w:sz="0" w:space="0" w:color="auto"/>
        <w:bottom w:val="none" w:sz="0" w:space="0" w:color="auto"/>
        <w:right w:val="none" w:sz="0" w:space="0" w:color="auto"/>
      </w:divBdr>
    </w:div>
    <w:div w:id="351996758">
      <w:bodyDiv w:val="1"/>
      <w:marLeft w:val="0"/>
      <w:marRight w:val="0"/>
      <w:marTop w:val="0"/>
      <w:marBottom w:val="0"/>
      <w:divBdr>
        <w:top w:val="none" w:sz="0" w:space="0" w:color="auto"/>
        <w:left w:val="none" w:sz="0" w:space="0" w:color="auto"/>
        <w:bottom w:val="none" w:sz="0" w:space="0" w:color="auto"/>
        <w:right w:val="none" w:sz="0" w:space="0" w:color="auto"/>
      </w:divBdr>
    </w:div>
    <w:div w:id="358433762">
      <w:bodyDiv w:val="1"/>
      <w:marLeft w:val="0"/>
      <w:marRight w:val="0"/>
      <w:marTop w:val="0"/>
      <w:marBottom w:val="0"/>
      <w:divBdr>
        <w:top w:val="none" w:sz="0" w:space="0" w:color="auto"/>
        <w:left w:val="none" w:sz="0" w:space="0" w:color="auto"/>
        <w:bottom w:val="none" w:sz="0" w:space="0" w:color="auto"/>
        <w:right w:val="none" w:sz="0" w:space="0" w:color="auto"/>
      </w:divBdr>
    </w:div>
    <w:div w:id="362290671">
      <w:bodyDiv w:val="1"/>
      <w:marLeft w:val="0"/>
      <w:marRight w:val="0"/>
      <w:marTop w:val="0"/>
      <w:marBottom w:val="0"/>
      <w:divBdr>
        <w:top w:val="none" w:sz="0" w:space="0" w:color="auto"/>
        <w:left w:val="none" w:sz="0" w:space="0" w:color="auto"/>
        <w:bottom w:val="none" w:sz="0" w:space="0" w:color="auto"/>
        <w:right w:val="none" w:sz="0" w:space="0" w:color="auto"/>
      </w:divBdr>
    </w:div>
    <w:div w:id="366494219">
      <w:bodyDiv w:val="1"/>
      <w:marLeft w:val="0"/>
      <w:marRight w:val="0"/>
      <w:marTop w:val="0"/>
      <w:marBottom w:val="0"/>
      <w:divBdr>
        <w:top w:val="none" w:sz="0" w:space="0" w:color="auto"/>
        <w:left w:val="none" w:sz="0" w:space="0" w:color="auto"/>
        <w:bottom w:val="none" w:sz="0" w:space="0" w:color="auto"/>
        <w:right w:val="none" w:sz="0" w:space="0" w:color="auto"/>
      </w:divBdr>
    </w:div>
    <w:div w:id="368342575">
      <w:bodyDiv w:val="1"/>
      <w:marLeft w:val="0"/>
      <w:marRight w:val="0"/>
      <w:marTop w:val="0"/>
      <w:marBottom w:val="0"/>
      <w:divBdr>
        <w:top w:val="none" w:sz="0" w:space="0" w:color="auto"/>
        <w:left w:val="none" w:sz="0" w:space="0" w:color="auto"/>
        <w:bottom w:val="none" w:sz="0" w:space="0" w:color="auto"/>
        <w:right w:val="none" w:sz="0" w:space="0" w:color="auto"/>
      </w:divBdr>
    </w:div>
    <w:div w:id="369037534">
      <w:bodyDiv w:val="1"/>
      <w:marLeft w:val="0"/>
      <w:marRight w:val="0"/>
      <w:marTop w:val="0"/>
      <w:marBottom w:val="0"/>
      <w:divBdr>
        <w:top w:val="none" w:sz="0" w:space="0" w:color="auto"/>
        <w:left w:val="none" w:sz="0" w:space="0" w:color="auto"/>
        <w:bottom w:val="none" w:sz="0" w:space="0" w:color="auto"/>
        <w:right w:val="none" w:sz="0" w:space="0" w:color="auto"/>
      </w:divBdr>
    </w:div>
    <w:div w:id="371073619">
      <w:bodyDiv w:val="1"/>
      <w:marLeft w:val="0"/>
      <w:marRight w:val="0"/>
      <w:marTop w:val="0"/>
      <w:marBottom w:val="0"/>
      <w:divBdr>
        <w:top w:val="none" w:sz="0" w:space="0" w:color="auto"/>
        <w:left w:val="none" w:sz="0" w:space="0" w:color="auto"/>
        <w:bottom w:val="none" w:sz="0" w:space="0" w:color="auto"/>
        <w:right w:val="none" w:sz="0" w:space="0" w:color="auto"/>
      </w:divBdr>
    </w:div>
    <w:div w:id="374349194">
      <w:bodyDiv w:val="1"/>
      <w:marLeft w:val="0"/>
      <w:marRight w:val="0"/>
      <w:marTop w:val="0"/>
      <w:marBottom w:val="0"/>
      <w:divBdr>
        <w:top w:val="none" w:sz="0" w:space="0" w:color="auto"/>
        <w:left w:val="none" w:sz="0" w:space="0" w:color="auto"/>
        <w:bottom w:val="none" w:sz="0" w:space="0" w:color="auto"/>
        <w:right w:val="none" w:sz="0" w:space="0" w:color="auto"/>
      </w:divBdr>
    </w:div>
    <w:div w:id="375131673">
      <w:bodyDiv w:val="1"/>
      <w:marLeft w:val="0"/>
      <w:marRight w:val="0"/>
      <w:marTop w:val="0"/>
      <w:marBottom w:val="0"/>
      <w:divBdr>
        <w:top w:val="none" w:sz="0" w:space="0" w:color="auto"/>
        <w:left w:val="none" w:sz="0" w:space="0" w:color="auto"/>
        <w:bottom w:val="none" w:sz="0" w:space="0" w:color="auto"/>
        <w:right w:val="none" w:sz="0" w:space="0" w:color="auto"/>
      </w:divBdr>
    </w:div>
    <w:div w:id="377750171">
      <w:bodyDiv w:val="1"/>
      <w:marLeft w:val="0"/>
      <w:marRight w:val="0"/>
      <w:marTop w:val="0"/>
      <w:marBottom w:val="0"/>
      <w:divBdr>
        <w:top w:val="none" w:sz="0" w:space="0" w:color="auto"/>
        <w:left w:val="none" w:sz="0" w:space="0" w:color="auto"/>
        <w:bottom w:val="none" w:sz="0" w:space="0" w:color="auto"/>
        <w:right w:val="none" w:sz="0" w:space="0" w:color="auto"/>
      </w:divBdr>
    </w:div>
    <w:div w:id="379280298">
      <w:bodyDiv w:val="1"/>
      <w:marLeft w:val="0"/>
      <w:marRight w:val="0"/>
      <w:marTop w:val="0"/>
      <w:marBottom w:val="0"/>
      <w:divBdr>
        <w:top w:val="none" w:sz="0" w:space="0" w:color="auto"/>
        <w:left w:val="none" w:sz="0" w:space="0" w:color="auto"/>
        <w:bottom w:val="none" w:sz="0" w:space="0" w:color="auto"/>
        <w:right w:val="none" w:sz="0" w:space="0" w:color="auto"/>
      </w:divBdr>
    </w:div>
    <w:div w:id="381369010">
      <w:bodyDiv w:val="1"/>
      <w:marLeft w:val="0"/>
      <w:marRight w:val="0"/>
      <w:marTop w:val="0"/>
      <w:marBottom w:val="0"/>
      <w:divBdr>
        <w:top w:val="none" w:sz="0" w:space="0" w:color="auto"/>
        <w:left w:val="none" w:sz="0" w:space="0" w:color="auto"/>
        <w:bottom w:val="none" w:sz="0" w:space="0" w:color="auto"/>
        <w:right w:val="none" w:sz="0" w:space="0" w:color="auto"/>
      </w:divBdr>
    </w:div>
    <w:div w:id="384719979">
      <w:bodyDiv w:val="1"/>
      <w:marLeft w:val="0"/>
      <w:marRight w:val="0"/>
      <w:marTop w:val="0"/>
      <w:marBottom w:val="0"/>
      <w:divBdr>
        <w:top w:val="none" w:sz="0" w:space="0" w:color="auto"/>
        <w:left w:val="none" w:sz="0" w:space="0" w:color="auto"/>
        <w:bottom w:val="none" w:sz="0" w:space="0" w:color="auto"/>
        <w:right w:val="none" w:sz="0" w:space="0" w:color="auto"/>
      </w:divBdr>
    </w:div>
    <w:div w:id="391277469">
      <w:bodyDiv w:val="1"/>
      <w:marLeft w:val="0"/>
      <w:marRight w:val="0"/>
      <w:marTop w:val="0"/>
      <w:marBottom w:val="0"/>
      <w:divBdr>
        <w:top w:val="none" w:sz="0" w:space="0" w:color="auto"/>
        <w:left w:val="none" w:sz="0" w:space="0" w:color="auto"/>
        <w:bottom w:val="none" w:sz="0" w:space="0" w:color="auto"/>
        <w:right w:val="none" w:sz="0" w:space="0" w:color="auto"/>
      </w:divBdr>
    </w:div>
    <w:div w:id="392194612">
      <w:bodyDiv w:val="1"/>
      <w:marLeft w:val="0"/>
      <w:marRight w:val="0"/>
      <w:marTop w:val="0"/>
      <w:marBottom w:val="0"/>
      <w:divBdr>
        <w:top w:val="none" w:sz="0" w:space="0" w:color="auto"/>
        <w:left w:val="none" w:sz="0" w:space="0" w:color="auto"/>
        <w:bottom w:val="none" w:sz="0" w:space="0" w:color="auto"/>
        <w:right w:val="none" w:sz="0" w:space="0" w:color="auto"/>
      </w:divBdr>
    </w:div>
    <w:div w:id="392654272">
      <w:bodyDiv w:val="1"/>
      <w:marLeft w:val="0"/>
      <w:marRight w:val="0"/>
      <w:marTop w:val="0"/>
      <w:marBottom w:val="0"/>
      <w:divBdr>
        <w:top w:val="none" w:sz="0" w:space="0" w:color="auto"/>
        <w:left w:val="none" w:sz="0" w:space="0" w:color="auto"/>
        <w:bottom w:val="none" w:sz="0" w:space="0" w:color="auto"/>
        <w:right w:val="none" w:sz="0" w:space="0" w:color="auto"/>
      </w:divBdr>
    </w:div>
    <w:div w:id="393164240">
      <w:bodyDiv w:val="1"/>
      <w:marLeft w:val="0"/>
      <w:marRight w:val="0"/>
      <w:marTop w:val="0"/>
      <w:marBottom w:val="0"/>
      <w:divBdr>
        <w:top w:val="none" w:sz="0" w:space="0" w:color="auto"/>
        <w:left w:val="none" w:sz="0" w:space="0" w:color="auto"/>
        <w:bottom w:val="none" w:sz="0" w:space="0" w:color="auto"/>
        <w:right w:val="none" w:sz="0" w:space="0" w:color="auto"/>
      </w:divBdr>
    </w:div>
    <w:div w:id="396319051">
      <w:bodyDiv w:val="1"/>
      <w:marLeft w:val="0"/>
      <w:marRight w:val="0"/>
      <w:marTop w:val="0"/>
      <w:marBottom w:val="0"/>
      <w:divBdr>
        <w:top w:val="none" w:sz="0" w:space="0" w:color="auto"/>
        <w:left w:val="none" w:sz="0" w:space="0" w:color="auto"/>
        <w:bottom w:val="none" w:sz="0" w:space="0" w:color="auto"/>
        <w:right w:val="none" w:sz="0" w:space="0" w:color="auto"/>
      </w:divBdr>
    </w:div>
    <w:div w:id="397021466">
      <w:bodyDiv w:val="1"/>
      <w:marLeft w:val="0"/>
      <w:marRight w:val="0"/>
      <w:marTop w:val="0"/>
      <w:marBottom w:val="0"/>
      <w:divBdr>
        <w:top w:val="none" w:sz="0" w:space="0" w:color="auto"/>
        <w:left w:val="none" w:sz="0" w:space="0" w:color="auto"/>
        <w:bottom w:val="none" w:sz="0" w:space="0" w:color="auto"/>
        <w:right w:val="none" w:sz="0" w:space="0" w:color="auto"/>
      </w:divBdr>
    </w:div>
    <w:div w:id="402341698">
      <w:bodyDiv w:val="1"/>
      <w:marLeft w:val="0"/>
      <w:marRight w:val="0"/>
      <w:marTop w:val="0"/>
      <w:marBottom w:val="0"/>
      <w:divBdr>
        <w:top w:val="none" w:sz="0" w:space="0" w:color="auto"/>
        <w:left w:val="none" w:sz="0" w:space="0" w:color="auto"/>
        <w:bottom w:val="none" w:sz="0" w:space="0" w:color="auto"/>
        <w:right w:val="none" w:sz="0" w:space="0" w:color="auto"/>
      </w:divBdr>
    </w:div>
    <w:div w:id="402995127">
      <w:bodyDiv w:val="1"/>
      <w:marLeft w:val="0"/>
      <w:marRight w:val="0"/>
      <w:marTop w:val="0"/>
      <w:marBottom w:val="0"/>
      <w:divBdr>
        <w:top w:val="none" w:sz="0" w:space="0" w:color="auto"/>
        <w:left w:val="none" w:sz="0" w:space="0" w:color="auto"/>
        <w:bottom w:val="none" w:sz="0" w:space="0" w:color="auto"/>
        <w:right w:val="none" w:sz="0" w:space="0" w:color="auto"/>
      </w:divBdr>
    </w:div>
    <w:div w:id="405811392">
      <w:bodyDiv w:val="1"/>
      <w:marLeft w:val="0"/>
      <w:marRight w:val="0"/>
      <w:marTop w:val="0"/>
      <w:marBottom w:val="0"/>
      <w:divBdr>
        <w:top w:val="none" w:sz="0" w:space="0" w:color="auto"/>
        <w:left w:val="none" w:sz="0" w:space="0" w:color="auto"/>
        <w:bottom w:val="none" w:sz="0" w:space="0" w:color="auto"/>
        <w:right w:val="none" w:sz="0" w:space="0" w:color="auto"/>
      </w:divBdr>
    </w:div>
    <w:div w:id="407191365">
      <w:bodyDiv w:val="1"/>
      <w:marLeft w:val="0"/>
      <w:marRight w:val="0"/>
      <w:marTop w:val="0"/>
      <w:marBottom w:val="0"/>
      <w:divBdr>
        <w:top w:val="none" w:sz="0" w:space="0" w:color="auto"/>
        <w:left w:val="none" w:sz="0" w:space="0" w:color="auto"/>
        <w:bottom w:val="none" w:sz="0" w:space="0" w:color="auto"/>
        <w:right w:val="none" w:sz="0" w:space="0" w:color="auto"/>
      </w:divBdr>
    </w:div>
    <w:div w:id="409354968">
      <w:bodyDiv w:val="1"/>
      <w:marLeft w:val="0"/>
      <w:marRight w:val="0"/>
      <w:marTop w:val="0"/>
      <w:marBottom w:val="0"/>
      <w:divBdr>
        <w:top w:val="none" w:sz="0" w:space="0" w:color="auto"/>
        <w:left w:val="none" w:sz="0" w:space="0" w:color="auto"/>
        <w:bottom w:val="none" w:sz="0" w:space="0" w:color="auto"/>
        <w:right w:val="none" w:sz="0" w:space="0" w:color="auto"/>
      </w:divBdr>
    </w:div>
    <w:div w:id="412507257">
      <w:bodyDiv w:val="1"/>
      <w:marLeft w:val="0"/>
      <w:marRight w:val="0"/>
      <w:marTop w:val="0"/>
      <w:marBottom w:val="0"/>
      <w:divBdr>
        <w:top w:val="none" w:sz="0" w:space="0" w:color="auto"/>
        <w:left w:val="none" w:sz="0" w:space="0" w:color="auto"/>
        <w:bottom w:val="none" w:sz="0" w:space="0" w:color="auto"/>
        <w:right w:val="none" w:sz="0" w:space="0" w:color="auto"/>
      </w:divBdr>
    </w:div>
    <w:div w:id="425804942">
      <w:bodyDiv w:val="1"/>
      <w:marLeft w:val="0"/>
      <w:marRight w:val="0"/>
      <w:marTop w:val="0"/>
      <w:marBottom w:val="0"/>
      <w:divBdr>
        <w:top w:val="none" w:sz="0" w:space="0" w:color="auto"/>
        <w:left w:val="none" w:sz="0" w:space="0" w:color="auto"/>
        <w:bottom w:val="none" w:sz="0" w:space="0" w:color="auto"/>
        <w:right w:val="none" w:sz="0" w:space="0" w:color="auto"/>
      </w:divBdr>
    </w:div>
    <w:div w:id="428350736">
      <w:bodyDiv w:val="1"/>
      <w:marLeft w:val="0"/>
      <w:marRight w:val="0"/>
      <w:marTop w:val="0"/>
      <w:marBottom w:val="0"/>
      <w:divBdr>
        <w:top w:val="none" w:sz="0" w:space="0" w:color="auto"/>
        <w:left w:val="none" w:sz="0" w:space="0" w:color="auto"/>
        <w:bottom w:val="none" w:sz="0" w:space="0" w:color="auto"/>
        <w:right w:val="none" w:sz="0" w:space="0" w:color="auto"/>
      </w:divBdr>
    </w:div>
    <w:div w:id="430008012">
      <w:bodyDiv w:val="1"/>
      <w:marLeft w:val="0"/>
      <w:marRight w:val="0"/>
      <w:marTop w:val="0"/>
      <w:marBottom w:val="0"/>
      <w:divBdr>
        <w:top w:val="none" w:sz="0" w:space="0" w:color="auto"/>
        <w:left w:val="none" w:sz="0" w:space="0" w:color="auto"/>
        <w:bottom w:val="none" w:sz="0" w:space="0" w:color="auto"/>
        <w:right w:val="none" w:sz="0" w:space="0" w:color="auto"/>
      </w:divBdr>
    </w:div>
    <w:div w:id="434642713">
      <w:bodyDiv w:val="1"/>
      <w:marLeft w:val="0"/>
      <w:marRight w:val="0"/>
      <w:marTop w:val="0"/>
      <w:marBottom w:val="0"/>
      <w:divBdr>
        <w:top w:val="none" w:sz="0" w:space="0" w:color="auto"/>
        <w:left w:val="none" w:sz="0" w:space="0" w:color="auto"/>
        <w:bottom w:val="none" w:sz="0" w:space="0" w:color="auto"/>
        <w:right w:val="none" w:sz="0" w:space="0" w:color="auto"/>
      </w:divBdr>
    </w:div>
    <w:div w:id="44211605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1440193">
      <w:bodyDiv w:val="1"/>
      <w:marLeft w:val="0"/>
      <w:marRight w:val="0"/>
      <w:marTop w:val="0"/>
      <w:marBottom w:val="0"/>
      <w:divBdr>
        <w:top w:val="none" w:sz="0" w:space="0" w:color="auto"/>
        <w:left w:val="none" w:sz="0" w:space="0" w:color="auto"/>
        <w:bottom w:val="none" w:sz="0" w:space="0" w:color="auto"/>
        <w:right w:val="none" w:sz="0" w:space="0" w:color="auto"/>
      </w:divBdr>
    </w:div>
    <w:div w:id="452291981">
      <w:bodyDiv w:val="1"/>
      <w:marLeft w:val="0"/>
      <w:marRight w:val="0"/>
      <w:marTop w:val="0"/>
      <w:marBottom w:val="0"/>
      <w:divBdr>
        <w:top w:val="none" w:sz="0" w:space="0" w:color="auto"/>
        <w:left w:val="none" w:sz="0" w:space="0" w:color="auto"/>
        <w:bottom w:val="none" w:sz="0" w:space="0" w:color="auto"/>
        <w:right w:val="none" w:sz="0" w:space="0" w:color="auto"/>
      </w:divBdr>
    </w:div>
    <w:div w:id="452597814">
      <w:bodyDiv w:val="1"/>
      <w:marLeft w:val="0"/>
      <w:marRight w:val="0"/>
      <w:marTop w:val="0"/>
      <w:marBottom w:val="0"/>
      <w:divBdr>
        <w:top w:val="none" w:sz="0" w:space="0" w:color="auto"/>
        <w:left w:val="none" w:sz="0" w:space="0" w:color="auto"/>
        <w:bottom w:val="none" w:sz="0" w:space="0" w:color="auto"/>
        <w:right w:val="none" w:sz="0" w:space="0" w:color="auto"/>
      </w:divBdr>
    </w:div>
    <w:div w:id="454717717">
      <w:bodyDiv w:val="1"/>
      <w:marLeft w:val="0"/>
      <w:marRight w:val="0"/>
      <w:marTop w:val="0"/>
      <w:marBottom w:val="0"/>
      <w:divBdr>
        <w:top w:val="none" w:sz="0" w:space="0" w:color="auto"/>
        <w:left w:val="none" w:sz="0" w:space="0" w:color="auto"/>
        <w:bottom w:val="none" w:sz="0" w:space="0" w:color="auto"/>
        <w:right w:val="none" w:sz="0" w:space="0" w:color="auto"/>
      </w:divBdr>
    </w:div>
    <w:div w:id="455373467">
      <w:bodyDiv w:val="1"/>
      <w:marLeft w:val="0"/>
      <w:marRight w:val="0"/>
      <w:marTop w:val="0"/>
      <w:marBottom w:val="0"/>
      <w:divBdr>
        <w:top w:val="none" w:sz="0" w:space="0" w:color="auto"/>
        <w:left w:val="none" w:sz="0" w:space="0" w:color="auto"/>
        <w:bottom w:val="none" w:sz="0" w:space="0" w:color="auto"/>
        <w:right w:val="none" w:sz="0" w:space="0" w:color="auto"/>
      </w:divBdr>
    </w:div>
    <w:div w:id="460270617">
      <w:bodyDiv w:val="1"/>
      <w:marLeft w:val="0"/>
      <w:marRight w:val="0"/>
      <w:marTop w:val="0"/>
      <w:marBottom w:val="0"/>
      <w:divBdr>
        <w:top w:val="none" w:sz="0" w:space="0" w:color="auto"/>
        <w:left w:val="none" w:sz="0" w:space="0" w:color="auto"/>
        <w:bottom w:val="none" w:sz="0" w:space="0" w:color="auto"/>
        <w:right w:val="none" w:sz="0" w:space="0" w:color="auto"/>
      </w:divBdr>
    </w:div>
    <w:div w:id="462383535">
      <w:bodyDiv w:val="1"/>
      <w:marLeft w:val="0"/>
      <w:marRight w:val="0"/>
      <w:marTop w:val="0"/>
      <w:marBottom w:val="0"/>
      <w:divBdr>
        <w:top w:val="none" w:sz="0" w:space="0" w:color="auto"/>
        <w:left w:val="none" w:sz="0" w:space="0" w:color="auto"/>
        <w:bottom w:val="none" w:sz="0" w:space="0" w:color="auto"/>
        <w:right w:val="none" w:sz="0" w:space="0" w:color="auto"/>
      </w:divBdr>
    </w:div>
    <w:div w:id="462505051">
      <w:bodyDiv w:val="1"/>
      <w:marLeft w:val="0"/>
      <w:marRight w:val="0"/>
      <w:marTop w:val="0"/>
      <w:marBottom w:val="0"/>
      <w:divBdr>
        <w:top w:val="none" w:sz="0" w:space="0" w:color="auto"/>
        <w:left w:val="none" w:sz="0" w:space="0" w:color="auto"/>
        <w:bottom w:val="none" w:sz="0" w:space="0" w:color="auto"/>
        <w:right w:val="none" w:sz="0" w:space="0" w:color="auto"/>
      </w:divBdr>
    </w:div>
    <w:div w:id="463811704">
      <w:bodyDiv w:val="1"/>
      <w:marLeft w:val="0"/>
      <w:marRight w:val="0"/>
      <w:marTop w:val="0"/>
      <w:marBottom w:val="0"/>
      <w:divBdr>
        <w:top w:val="none" w:sz="0" w:space="0" w:color="auto"/>
        <w:left w:val="none" w:sz="0" w:space="0" w:color="auto"/>
        <w:bottom w:val="none" w:sz="0" w:space="0" w:color="auto"/>
        <w:right w:val="none" w:sz="0" w:space="0" w:color="auto"/>
      </w:divBdr>
    </w:div>
    <w:div w:id="464084305">
      <w:bodyDiv w:val="1"/>
      <w:marLeft w:val="0"/>
      <w:marRight w:val="0"/>
      <w:marTop w:val="0"/>
      <w:marBottom w:val="0"/>
      <w:divBdr>
        <w:top w:val="none" w:sz="0" w:space="0" w:color="auto"/>
        <w:left w:val="none" w:sz="0" w:space="0" w:color="auto"/>
        <w:bottom w:val="none" w:sz="0" w:space="0" w:color="auto"/>
        <w:right w:val="none" w:sz="0" w:space="0" w:color="auto"/>
      </w:divBdr>
    </w:div>
    <w:div w:id="468205232">
      <w:bodyDiv w:val="1"/>
      <w:marLeft w:val="0"/>
      <w:marRight w:val="0"/>
      <w:marTop w:val="0"/>
      <w:marBottom w:val="0"/>
      <w:divBdr>
        <w:top w:val="none" w:sz="0" w:space="0" w:color="auto"/>
        <w:left w:val="none" w:sz="0" w:space="0" w:color="auto"/>
        <w:bottom w:val="none" w:sz="0" w:space="0" w:color="auto"/>
        <w:right w:val="none" w:sz="0" w:space="0" w:color="auto"/>
      </w:divBdr>
    </w:div>
    <w:div w:id="468863408">
      <w:bodyDiv w:val="1"/>
      <w:marLeft w:val="0"/>
      <w:marRight w:val="0"/>
      <w:marTop w:val="0"/>
      <w:marBottom w:val="0"/>
      <w:divBdr>
        <w:top w:val="none" w:sz="0" w:space="0" w:color="auto"/>
        <w:left w:val="none" w:sz="0" w:space="0" w:color="auto"/>
        <w:bottom w:val="none" w:sz="0" w:space="0" w:color="auto"/>
        <w:right w:val="none" w:sz="0" w:space="0" w:color="auto"/>
      </w:divBdr>
    </w:div>
    <w:div w:id="471100526">
      <w:bodyDiv w:val="1"/>
      <w:marLeft w:val="0"/>
      <w:marRight w:val="0"/>
      <w:marTop w:val="0"/>
      <w:marBottom w:val="0"/>
      <w:divBdr>
        <w:top w:val="none" w:sz="0" w:space="0" w:color="auto"/>
        <w:left w:val="none" w:sz="0" w:space="0" w:color="auto"/>
        <w:bottom w:val="none" w:sz="0" w:space="0" w:color="auto"/>
        <w:right w:val="none" w:sz="0" w:space="0" w:color="auto"/>
      </w:divBdr>
    </w:div>
    <w:div w:id="477500708">
      <w:bodyDiv w:val="1"/>
      <w:marLeft w:val="0"/>
      <w:marRight w:val="0"/>
      <w:marTop w:val="0"/>
      <w:marBottom w:val="0"/>
      <w:divBdr>
        <w:top w:val="none" w:sz="0" w:space="0" w:color="auto"/>
        <w:left w:val="none" w:sz="0" w:space="0" w:color="auto"/>
        <w:bottom w:val="none" w:sz="0" w:space="0" w:color="auto"/>
        <w:right w:val="none" w:sz="0" w:space="0" w:color="auto"/>
      </w:divBdr>
    </w:div>
    <w:div w:id="479545872">
      <w:bodyDiv w:val="1"/>
      <w:marLeft w:val="0"/>
      <w:marRight w:val="0"/>
      <w:marTop w:val="0"/>
      <w:marBottom w:val="0"/>
      <w:divBdr>
        <w:top w:val="none" w:sz="0" w:space="0" w:color="auto"/>
        <w:left w:val="none" w:sz="0" w:space="0" w:color="auto"/>
        <w:bottom w:val="none" w:sz="0" w:space="0" w:color="auto"/>
        <w:right w:val="none" w:sz="0" w:space="0" w:color="auto"/>
      </w:divBdr>
    </w:div>
    <w:div w:id="488058863">
      <w:bodyDiv w:val="1"/>
      <w:marLeft w:val="0"/>
      <w:marRight w:val="0"/>
      <w:marTop w:val="0"/>
      <w:marBottom w:val="0"/>
      <w:divBdr>
        <w:top w:val="none" w:sz="0" w:space="0" w:color="auto"/>
        <w:left w:val="none" w:sz="0" w:space="0" w:color="auto"/>
        <w:bottom w:val="none" w:sz="0" w:space="0" w:color="auto"/>
        <w:right w:val="none" w:sz="0" w:space="0" w:color="auto"/>
      </w:divBdr>
    </w:div>
    <w:div w:id="493884394">
      <w:bodyDiv w:val="1"/>
      <w:marLeft w:val="0"/>
      <w:marRight w:val="0"/>
      <w:marTop w:val="0"/>
      <w:marBottom w:val="0"/>
      <w:divBdr>
        <w:top w:val="none" w:sz="0" w:space="0" w:color="auto"/>
        <w:left w:val="none" w:sz="0" w:space="0" w:color="auto"/>
        <w:bottom w:val="none" w:sz="0" w:space="0" w:color="auto"/>
        <w:right w:val="none" w:sz="0" w:space="0" w:color="auto"/>
      </w:divBdr>
    </w:div>
    <w:div w:id="496112786">
      <w:bodyDiv w:val="1"/>
      <w:marLeft w:val="0"/>
      <w:marRight w:val="0"/>
      <w:marTop w:val="0"/>
      <w:marBottom w:val="0"/>
      <w:divBdr>
        <w:top w:val="none" w:sz="0" w:space="0" w:color="auto"/>
        <w:left w:val="none" w:sz="0" w:space="0" w:color="auto"/>
        <w:bottom w:val="none" w:sz="0" w:space="0" w:color="auto"/>
        <w:right w:val="none" w:sz="0" w:space="0" w:color="auto"/>
      </w:divBdr>
    </w:div>
    <w:div w:id="496314084">
      <w:bodyDiv w:val="1"/>
      <w:marLeft w:val="0"/>
      <w:marRight w:val="0"/>
      <w:marTop w:val="0"/>
      <w:marBottom w:val="0"/>
      <w:divBdr>
        <w:top w:val="none" w:sz="0" w:space="0" w:color="auto"/>
        <w:left w:val="none" w:sz="0" w:space="0" w:color="auto"/>
        <w:bottom w:val="none" w:sz="0" w:space="0" w:color="auto"/>
        <w:right w:val="none" w:sz="0" w:space="0" w:color="auto"/>
      </w:divBdr>
    </w:div>
    <w:div w:id="496729787">
      <w:bodyDiv w:val="1"/>
      <w:marLeft w:val="0"/>
      <w:marRight w:val="0"/>
      <w:marTop w:val="0"/>
      <w:marBottom w:val="0"/>
      <w:divBdr>
        <w:top w:val="none" w:sz="0" w:space="0" w:color="auto"/>
        <w:left w:val="none" w:sz="0" w:space="0" w:color="auto"/>
        <w:bottom w:val="none" w:sz="0" w:space="0" w:color="auto"/>
        <w:right w:val="none" w:sz="0" w:space="0" w:color="auto"/>
      </w:divBdr>
    </w:div>
    <w:div w:id="496770299">
      <w:bodyDiv w:val="1"/>
      <w:marLeft w:val="0"/>
      <w:marRight w:val="0"/>
      <w:marTop w:val="0"/>
      <w:marBottom w:val="0"/>
      <w:divBdr>
        <w:top w:val="none" w:sz="0" w:space="0" w:color="auto"/>
        <w:left w:val="none" w:sz="0" w:space="0" w:color="auto"/>
        <w:bottom w:val="none" w:sz="0" w:space="0" w:color="auto"/>
        <w:right w:val="none" w:sz="0" w:space="0" w:color="auto"/>
      </w:divBdr>
    </w:div>
    <w:div w:id="497581071">
      <w:bodyDiv w:val="1"/>
      <w:marLeft w:val="0"/>
      <w:marRight w:val="0"/>
      <w:marTop w:val="0"/>
      <w:marBottom w:val="0"/>
      <w:divBdr>
        <w:top w:val="none" w:sz="0" w:space="0" w:color="auto"/>
        <w:left w:val="none" w:sz="0" w:space="0" w:color="auto"/>
        <w:bottom w:val="none" w:sz="0" w:space="0" w:color="auto"/>
        <w:right w:val="none" w:sz="0" w:space="0" w:color="auto"/>
      </w:divBdr>
    </w:div>
    <w:div w:id="499082142">
      <w:bodyDiv w:val="1"/>
      <w:marLeft w:val="0"/>
      <w:marRight w:val="0"/>
      <w:marTop w:val="0"/>
      <w:marBottom w:val="0"/>
      <w:divBdr>
        <w:top w:val="none" w:sz="0" w:space="0" w:color="auto"/>
        <w:left w:val="none" w:sz="0" w:space="0" w:color="auto"/>
        <w:bottom w:val="none" w:sz="0" w:space="0" w:color="auto"/>
        <w:right w:val="none" w:sz="0" w:space="0" w:color="auto"/>
      </w:divBdr>
    </w:div>
    <w:div w:id="500044266">
      <w:bodyDiv w:val="1"/>
      <w:marLeft w:val="0"/>
      <w:marRight w:val="0"/>
      <w:marTop w:val="0"/>
      <w:marBottom w:val="0"/>
      <w:divBdr>
        <w:top w:val="none" w:sz="0" w:space="0" w:color="auto"/>
        <w:left w:val="none" w:sz="0" w:space="0" w:color="auto"/>
        <w:bottom w:val="none" w:sz="0" w:space="0" w:color="auto"/>
        <w:right w:val="none" w:sz="0" w:space="0" w:color="auto"/>
      </w:divBdr>
    </w:div>
    <w:div w:id="501050046">
      <w:bodyDiv w:val="1"/>
      <w:marLeft w:val="0"/>
      <w:marRight w:val="0"/>
      <w:marTop w:val="0"/>
      <w:marBottom w:val="0"/>
      <w:divBdr>
        <w:top w:val="none" w:sz="0" w:space="0" w:color="auto"/>
        <w:left w:val="none" w:sz="0" w:space="0" w:color="auto"/>
        <w:bottom w:val="none" w:sz="0" w:space="0" w:color="auto"/>
        <w:right w:val="none" w:sz="0" w:space="0" w:color="auto"/>
      </w:divBdr>
    </w:div>
    <w:div w:id="502403095">
      <w:bodyDiv w:val="1"/>
      <w:marLeft w:val="0"/>
      <w:marRight w:val="0"/>
      <w:marTop w:val="0"/>
      <w:marBottom w:val="0"/>
      <w:divBdr>
        <w:top w:val="none" w:sz="0" w:space="0" w:color="auto"/>
        <w:left w:val="none" w:sz="0" w:space="0" w:color="auto"/>
        <w:bottom w:val="none" w:sz="0" w:space="0" w:color="auto"/>
        <w:right w:val="none" w:sz="0" w:space="0" w:color="auto"/>
      </w:divBdr>
    </w:div>
    <w:div w:id="503862127">
      <w:bodyDiv w:val="1"/>
      <w:marLeft w:val="0"/>
      <w:marRight w:val="0"/>
      <w:marTop w:val="0"/>
      <w:marBottom w:val="0"/>
      <w:divBdr>
        <w:top w:val="none" w:sz="0" w:space="0" w:color="auto"/>
        <w:left w:val="none" w:sz="0" w:space="0" w:color="auto"/>
        <w:bottom w:val="none" w:sz="0" w:space="0" w:color="auto"/>
        <w:right w:val="none" w:sz="0" w:space="0" w:color="auto"/>
      </w:divBdr>
    </w:div>
    <w:div w:id="504519755">
      <w:bodyDiv w:val="1"/>
      <w:marLeft w:val="0"/>
      <w:marRight w:val="0"/>
      <w:marTop w:val="0"/>
      <w:marBottom w:val="0"/>
      <w:divBdr>
        <w:top w:val="none" w:sz="0" w:space="0" w:color="auto"/>
        <w:left w:val="none" w:sz="0" w:space="0" w:color="auto"/>
        <w:bottom w:val="none" w:sz="0" w:space="0" w:color="auto"/>
        <w:right w:val="none" w:sz="0" w:space="0" w:color="auto"/>
      </w:divBdr>
    </w:div>
    <w:div w:id="505173902">
      <w:bodyDiv w:val="1"/>
      <w:marLeft w:val="0"/>
      <w:marRight w:val="0"/>
      <w:marTop w:val="0"/>
      <w:marBottom w:val="0"/>
      <w:divBdr>
        <w:top w:val="none" w:sz="0" w:space="0" w:color="auto"/>
        <w:left w:val="none" w:sz="0" w:space="0" w:color="auto"/>
        <w:bottom w:val="none" w:sz="0" w:space="0" w:color="auto"/>
        <w:right w:val="none" w:sz="0" w:space="0" w:color="auto"/>
      </w:divBdr>
    </w:div>
    <w:div w:id="514274866">
      <w:bodyDiv w:val="1"/>
      <w:marLeft w:val="0"/>
      <w:marRight w:val="0"/>
      <w:marTop w:val="0"/>
      <w:marBottom w:val="0"/>
      <w:divBdr>
        <w:top w:val="none" w:sz="0" w:space="0" w:color="auto"/>
        <w:left w:val="none" w:sz="0" w:space="0" w:color="auto"/>
        <w:bottom w:val="none" w:sz="0" w:space="0" w:color="auto"/>
        <w:right w:val="none" w:sz="0" w:space="0" w:color="auto"/>
      </w:divBdr>
    </w:div>
    <w:div w:id="516043748">
      <w:bodyDiv w:val="1"/>
      <w:marLeft w:val="0"/>
      <w:marRight w:val="0"/>
      <w:marTop w:val="0"/>
      <w:marBottom w:val="0"/>
      <w:divBdr>
        <w:top w:val="none" w:sz="0" w:space="0" w:color="auto"/>
        <w:left w:val="none" w:sz="0" w:space="0" w:color="auto"/>
        <w:bottom w:val="none" w:sz="0" w:space="0" w:color="auto"/>
        <w:right w:val="none" w:sz="0" w:space="0" w:color="auto"/>
      </w:divBdr>
    </w:div>
    <w:div w:id="527254209">
      <w:bodyDiv w:val="1"/>
      <w:marLeft w:val="0"/>
      <w:marRight w:val="0"/>
      <w:marTop w:val="0"/>
      <w:marBottom w:val="0"/>
      <w:divBdr>
        <w:top w:val="none" w:sz="0" w:space="0" w:color="auto"/>
        <w:left w:val="none" w:sz="0" w:space="0" w:color="auto"/>
        <w:bottom w:val="none" w:sz="0" w:space="0" w:color="auto"/>
        <w:right w:val="none" w:sz="0" w:space="0" w:color="auto"/>
      </w:divBdr>
    </w:div>
    <w:div w:id="531501507">
      <w:bodyDiv w:val="1"/>
      <w:marLeft w:val="0"/>
      <w:marRight w:val="0"/>
      <w:marTop w:val="0"/>
      <w:marBottom w:val="0"/>
      <w:divBdr>
        <w:top w:val="none" w:sz="0" w:space="0" w:color="auto"/>
        <w:left w:val="none" w:sz="0" w:space="0" w:color="auto"/>
        <w:bottom w:val="none" w:sz="0" w:space="0" w:color="auto"/>
        <w:right w:val="none" w:sz="0" w:space="0" w:color="auto"/>
      </w:divBdr>
    </w:div>
    <w:div w:id="535312401">
      <w:bodyDiv w:val="1"/>
      <w:marLeft w:val="0"/>
      <w:marRight w:val="0"/>
      <w:marTop w:val="0"/>
      <w:marBottom w:val="0"/>
      <w:divBdr>
        <w:top w:val="none" w:sz="0" w:space="0" w:color="auto"/>
        <w:left w:val="none" w:sz="0" w:space="0" w:color="auto"/>
        <w:bottom w:val="none" w:sz="0" w:space="0" w:color="auto"/>
        <w:right w:val="none" w:sz="0" w:space="0" w:color="auto"/>
      </w:divBdr>
    </w:div>
    <w:div w:id="536818390">
      <w:bodyDiv w:val="1"/>
      <w:marLeft w:val="0"/>
      <w:marRight w:val="0"/>
      <w:marTop w:val="0"/>
      <w:marBottom w:val="0"/>
      <w:divBdr>
        <w:top w:val="none" w:sz="0" w:space="0" w:color="auto"/>
        <w:left w:val="none" w:sz="0" w:space="0" w:color="auto"/>
        <w:bottom w:val="none" w:sz="0" w:space="0" w:color="auto"/>
        <w:right w:val="none" w:sz="0" w:space="0" w:color="auto"/>
      </w:divBdr>
    </w:div>
    <w:div w:id="537399975">
      <w:bodyDiv w:val="1"/>
      <w:marLeft w:val="0"/>
      <w:marRight w:val="0"/>
      <w:marTop w:val="0"/>
      <w:marBottom w:val="0"/>
      <w:divBdr>
        <w:top w:val="none" w:sz="0" w:space="0" w:color="auto"/>
        <w:left w:val="none" w:sz="0" w:space="0" w:color="auto"/>
        <w:bottom w:val="none" w:sz="0" w:space="0" w:color="auto"/>
        <w:right w:val="none" w:sz="0" w:space="0" w:color="auto"/>
      </w:divBdr>
    </w:div>
    <w:div w:id="537820374">
      <w:bodyDiv w:val="1"/>
      <w:marLeft w:val="0"/>
      <w:marRight w:val="0"/>
      <w:marTop w:val="0"/>
      <w:marBottom w:val="0"/>
      <w:divBdr>
        <w:top w:val="none" w:sz="0" w:space="0" w:color="auto"/>
        <w:left w:val="none" w:sz="0" w:space="0" w:color="auto"/>
        <w:bottom w:val="none" w:sz="0" w:space="0" w:color="auto"/>
        <w:right w:val="none" w:sz="0" w:space="0" w:color="auto"/>
      </w:divBdr>
    </w:div>
    <w:div w:id="541555034">
      <w:bodyDiv w:val="1"/>
      <w:marLeft w:val="0"/>
      <w:marRight w:val="0"/>
      <w:marTop w:val="0"/>
      <w:marBottom w:val="0"/>
      <w:divBdr>
        <w:top w:val="none" w:sz="0" w:space="0" w:color="auto"/>
        <w:left w:val="none" w:sz="0" w:space="0" w:color="auto"/>
        <w:bottom w:val="none" w:sz="0" w:space="0" w:color="auto"/>
        <w:right w:val="none" w:sz="0" w:space="0" w:color="auto"/>
      </w:divBdr>
    </w:div>
    <w:div w:id="548301392">
      <w:bodyDiv w:val="1"/>
      <w:marLeft w:val="0"/>
      <w:marRight w:val="0"/>
      <w:marTop w:val="0"/>
      <w:marBottom w:val="0"/>
      <w:divBdr>
        <w:top w:val="none" w:sz="0" w:space="0" w:color="auto"/>
        <w:left w:val="none" w:sz="0" w:space="0" w:color="auto"/>
        <w:bottom w:val="none" w:sz="0" w:space="0" w:color="auto"/>
        <w:right w:val="none" w:sz="0" w:space="0" w:color="auto"/>
      </w:divBdr>
    </w:div>
    <w:div w:id="552735947">
      <w:bodyDiv w:val="1"/>
      <w:marLeft w:val="0"/>
      <w:marRight w:val="0"/>
      <w:marTop w:val="0"/>
      <w:marBottom w:val="0"/>
      <w:divBdr>
        <w:top w:val="none" w:sz="0" w:space="0" w:color="auto"/>
        <w:left w:val="none" w:sz="0" w:space="0" w:color="auto"/>
        <w:bottom w:val="none" w:sz="0" w:space="0" w:color="auto"/>
        <w:right w:val="none" w:sz="0" w:space="0" w:color="auto"/>
      </w:divBdr>
    </w:div>
    <w:div w:id="556432135">
      <w:bodyDiv w:val="1"/>
      <w:marLeft w:val="0"/>
      <w:marRight w:val="0"/>
      <w:marTop w:val="0"/>
      <w:marBottom w:val="0"/>
      <w:divBdr>
        <w:top w:val="none" w:sz="0" w:space="0" w:color="auto"/>
        <w:left w:val="none" w:sz="0" w:space="0" w:color="auto"/>
        <w:bottom w:val="none" w:sz="0" w:space="0" w:color="auto"/>
        <w:right w:val="none" w:sz="0" w:space="0" w:color="auto"/>
      </w:divBdr>
    </w:div>
    <w:div w:id="559246155">
      <w:bodyDiv w:val="1"/>
      <w:marLeft w:val="0"/>
      <w:marRight w:val="0"/>
      <w:marTop w:val="0"/>
      <w:marBottom w:val="0"/>
      <w:divBdr>
        <w:top w:val="none" w:sz="0" w:space="0" w:color="auto"/>
        <w:left w:val="none" w:sz="0" w:space="0" w:color="auto"/>
        <w:bottom w:val="none" w:sz="0" w:space="0" w:color="auto"/>
        <w:right w:val="none" w:sz="0" w:space="0" w:color="auto"/>
      </w:divBdr>
    </w:div>
    <w:div w:id="563032268">
      <w:bodyDiv w:val="1"/>
      <w:marLeft w:val="0"/>
      <w:marRight w:val="0"/>
      <w:marTop w:val="0"/>
      <w:marBottom w:val="0"/>
      <w:divBdr>
        <w:top w:val="none" w:sz="0" w:space="0" w:color="auto"/>
        <w:left w:val="none" w:sz="0" w:space="0" w:color="auto"/>
        <w:bottom w:val="none" w:sz="0" w:space="0" w:color="auto"/>
        <w:right w:val="none" w:sz="0" w:space="0" w:color="auto"/>
      </w:divBdr>
    </w:div>
    <w:div w:id="564873634">
      <w:bodyDiv w:val="1"/>
      <w:marLeft w:val="0"/>
      <w:marRight w:val="0"/>
      <w:marTop w:val="0"/>
      <w:marBottom w:val="0"/>
      <w:divBdr>
        <w:top w:val="none" w:sz="0" w:space="0" w:color="auto"/>
        <w:left w:val="none" w:sz="0" w:space="0" w:color="auto"/>
        <w:bottom w:val="none" w:sz="0" w:space="0" w:color="auto"/>
        <w:right w:val="none" w:sz="0" w:space="0" w:color="auto"/>
      </w:divBdr>
    </w:div>
    <w:div w:id="568031125">
      <w:bodyDiv w:val="1"/>
      <w:marLeft w:val="0"/>
      <w:marRight w:val="0"/>
      <w:marTop w:val="0"/>
      <w:marBottom w:val="0"/>
      <w:divBdr>
        <w:top w:val="none" w:sz="0" w:space="0" w:color="auto"/>
        <w:left w:val="none" w:sz="0" w:space="0" w:color="auto"/>
        <w:bottom w:val="none" w:sz="0" w:space="0" w:color="auto"/>
        <w:right w:val="none" w:sz="0" w:space="0" w:color="auto"/>
      </w:divBdr>
    </w:div>
    <w:div w:id="568078255">
      <w:bodyDiv w:val="1"/>
      <w:marLeft w:val="0"/>
      <w:marRight w:val="0"/>
      <w:marTop w:val="0"/>
      <w:marBottom w:val="0"/>
      <w:divBdr>
        <w:top w:val="none" w:sz="0" w:space="0" w:color="auto"/>
        <w:left w:val="none" w:sz="0" w:space="0" w:color="auto"/>
        <w:bottom w:val="none" w:sz="0" w:space="0" w:color="auto"/>
        <w:right w:val="none" w:sz="0" w:space="0" w:color="auto"/>
      </w:divBdr>
    </w:div>
    <w:div w:id="568150945">
      <w:bodyDiv w:val="1"/>
      <w:marLeft w:val="0"/>
      <w:marRight w:val="0"/>
      <w:marTop w:val="0"/>
      <w:marBottom w:val="0"/>
      <w:divBdr>
        <w:top w:val="none" w:sz="0" w:space="0" w:color="auto"/>
        <w:left w:val="none" w:sz="0" w:space="0" w:color="auto"/>
        <w:bottom w:val="none" w:sz="0" w:space="0" w:color="auto"/>
        <w:right w:val="none" w:sz="0" w:space="0" w:color="auto"/>
      </w:divBdr>
    </w:div>
    <w:div w:id="577399702">
      <w:bodyDiv w:val="1"/>
      <w:marLeft w:val="0"/>
      <w:marRight w:val="0"/>
      <w:marTop w:val="0"/>
      <w:marBottom w:val="0"/>
      <w:divBdr>
        <w:top w:val="none" w:sz="0" w:space="0" w:color="auto"/>
        <w:left w:val="none" w:sz="0" w:space="0" w:color="auto"/>
        <w:bottom w:val="none" w:sz="0" w:space="0" w:color="auto"/>
        <w:right w:val="none" w:sz="0" w:space="0" w:color="auto"/>
      </w:divBdr>
    </w:div>
    <w:div w:id="578370909">
      <w:bodyDiv w:val="1"/>
      <w:marLeft w:val="0"/>
      <w:marRight w:val="0"/>
      <w:marTop w:val="0"/>
      <w:marBottom w:val="0"/>
      <w:divBdr>
        <w:top w:val="none" w:sz="0" w:space="0" w:color="auto"/>
        <w:left w:val="none" w:sz="0" w:space="0" w:color="auto"/>
        <w:bottom w:val="none" w:sz="0" w:space="0" w:color="auto"/>
        <w:right w:val="none" w:sz="0" w:space="0" w:color="auto"/>
      </w:divBdr>
    </w:div>
    <w:div w:id="581840069">
      <w:bodyDiv w:val="1"/>
      <w:marLeft w:val="0"/>
      <w:marRight w:val="0"/>
      <w:marTop w:val="0"/>
      <w:marBottom w:val="0"/>
      <w:divBdr>
        <w:top w:val="none" w:sz="0" w:space="0" w:color="auto"/>
        <w:left w:val="none" w:sz="0" w:space="0" w:color="auto"/>
        <w:bottom w:val="none" w:sz="0" w:space="0" w:color="auto"/>
        <w:right w:val="none" w:sz="0" w:space="0" w:color="auto"/>
      </w:divBdr>
    </w:div>
    <w:div w:id="586158631">
      <w:bodyDiv w:val="1"/>
      <w:marLeft w:val="0"/>
      <w:marRight w:val="0"/>
      <w:marTop w:val="0"/>
      <w:marBottom w:val="0"/>
      <w:divBdr>
        <w:top w:val="none" w:sz="0" w:space="0" w:color="auto"/>
        <w:left w:val="none" w:sz="0" w:space="0" w:color="auto"/>
        <w:bottom w:val="none" w:sz="0" w:space="0" w:color="auto"/>
        <w:right w:val="none" w:sz="0" w:space="0" w:color="auto"/>
      </w:divBdr>
    </w:div>
    <w:div w:id="587352206">
      <w:bodyDiv w:val="1"/>
      <w:marLeft w:val="0"/>
      <w:marRight w:val="0"/>
      <w:marTop w:val="0"/>
      <w:marBottom w:val="0"/>
      <w:divBdr>
        <w:top w:val="none" w:sz="0" w:space="0" w:color="auto"/>
        <w:left w:val="none" w:sz="0" w:space="0" w:color="auto"/>
        <w:bottom w:val="none" w:sz="0" w:space="0" w:color="auto"/>
        <w:right w:val="none" w:sz="0" w:space="0" w:color="auto"/>
      </w:divBdr>
    </w:div>
    <w:div w:id="588579989">
      <w:bodyDiv w:val="1"/>
      <w:marLeft w:val="0"/>
      <w:marRight w:val="0"/>
      <w:marTop w:val="0"/>
      <w:marBottom w:val="0"/>
      <w:divBdr>
        <w:top w:val="none" w:sz="0" w:space="0" w:color="auto"/>
        <w:left w:val="none" w:sz="0" w:space="0" w:color="auto"/>
        <w:bottom w:val="none" w:sz="0" w:space="0" w:color="auto"/>
        <w:right w:val="none" w:sz="0" w:space="0" w:color="auto"/>
      </w:divBdr>
    </w:div>
    <w:div w:id="589388839">
      <w:bodyDiv w:val="1"/>
      <w:marLeft w:val="0"/>
      <w:marRight w:val="0"/>
      <w:marTop w:val="0"/>
      <w:marBottom w:val="0"/>
      <w:divBdr>
        <w:top w:val="none" w:sz="0" w:space="0" w:color="auto"/>
        <w:left w:val="none" w:sz="0" w:space="0" w:color="auto"/>
        <w:bottom w:val="none" w:sz="0" w:space="0" w:color="auto"/>
        <w:right w:val="none" w:sz="0" w:space="0" w:color="auto"/>
      </w:divBdr>
    </w:div>
    <w:div w:id="596792245">
      <w:bodyDiv w:val="1"/>
      <w:marLeft w:val="0"/>
      <w:marRight w:val="0"/>
      <w:marTop w:val="0"/>
      <w:marBottom w:val="0"/>
      <w:divBdr>
        <w:top w:val="none" w:sz="0" w:space="0" w:color="auto"/>
        <w:left w:val="none" w:sz="0" w:space="0" w:color="auto"/>
        <w:bottom w:val="none" w:sz="0" w:space="0" w:color="auto"/>
        <w:right w:val="none" w:sz="0" w:space="0" w:color="auto"/>
      </w:divBdr>
    </w:div>
    <w:div w:id="597907667">
      <w:bodyDiv w:val="1"/>
      <w:marLeft w:val="0"/>
      <w:marRight w:val="0"/>
      <w:marTop w:val="0"/>
      <w:marBottom w:val="0"/>
      <w:divBdr>
        <w:top w:val="none" w:sz="0" w:space="0" w:color="auto"/>
        <w:left w:val="none" w:sz="0" w:space="0" w:color="auto"/>
        <w:bottom w:val="none" w:sz="0" w:space="0" w:color="auto"/>
        <w:right w:val="none" w:sz="0" w:space="0" w:color="auto"/>
      </w:divBdr>
    </w:div>
    <w:div w:id="598221156">
      <w:bodyDiv w:val="1"/>
      <w:marLeft w:val="0"/>
      <w:marRight w:val="0"/>
      <w:marTop w:val="0"/>
      <w:marBottom w:val="0"/>
      <w:divBdr>
        <w:top w:val="none" w:sz="0" w:space="0" w:color="auto"/>
        <w:left w:val="none" w:sz="0" w:space="0" w:color="auto"/>
        <w:bottom w:val="none" w:sz="0" w:space="0" w:color="auto"/>
        <w:right w:val="none" w:sz="0" w:space="0" w:color="auto"/>
      </w:divBdr>
    </w:div>
    <w:div w:id="598873604">
      <w:bodyDiv w:val="1"/>
      <w:marLeft w:val="0"/>
      <w:marRight w:val="0"/>
      <w:marTop w:val="0"/>
      <w:marBottom w:val="0"/>
      <w:divBdr>
        <w:top w:val="none" w:sz="0" w:space="0" w:color="auto"/>
        <w:left w:val="none" w:sz="0" w:space="0" w:color="auto"/>
        <w:bottom w:val="none" w:sz="0" w:space="0" w:color="auto"/>
        <w:right w:val="none" w:sz="0" w:space="0" w:color="auto"/>
      </w:divBdr>
    </w:div>
    <w:div w:id="602031448">
      <w:bodyDiv w:val="1"/>
      <w:marLeft w:val="0"/>
      <w:marRight w:val="0"/>
      <w:marTop w:val="0"/>
      <w:marBottom w:val="0"/>
      <w:divBdr>
        <w:top w:val="none" w:sz="0" w:space="0" w:color="auto"/>
        <w:left w:val="none" w:sz="0" w:space="0" w:color="auto"/>
        <w:bottom w:val="none" w:sz="0" w:space="0" w:color="auto"/>
        <w:right w:val="none" w:sz="0" w:space="0" w:color="auto"/>
      </w:divBdr>
    </w:div>
    <w:div w:id="610170430">
      <w:bodyDiv w:val="1"/>
      <w:marLeft w:val="0"/>
      <w:marRight w:val="0"/>
      <w:marTop w:val="0"/>
      <w:marBottom w:val="0"/>
      <w:divBdr>
        <w:top w:val="none" w:sz="0" w:space="0" w:color="auto"/>
        <w:left w:val="none" w:sz="0" w:space="0" w:color="auto"/>
        <w:bottom w:val="none" w:sz="0" w:space="0" w:color="auto"/>
        <w:right w:val="none" w:sz="0" w:space="0" w:color="auto"/>
      </w:divBdr>
    </w:div>
    <w:div w:id="610742779">
      <w:bodyDiv w:val="1"/>
      <w:marLeft w:val="0"/>
      <w:marRight w:val="0"/>
      <w:marTop w:val="0"/>
      <w:marBottom w:val="0"/>
      <w:divBdr>
        <w:top w:val="none" w:sz="0" w:space="0" w:color="auto"/>
        <w:left w:val="none" w:sz="0" w:space="0" w:color="auto"/>
        <w:bottom w:val="none" w:sz="0" w:space="0" w:color="auto"/>
        <w:right w:val="none" w:sz="0" w:space="0" w:color="auto"/>
      </w:divBdr>
    </w:div>
    <w:div w:id="613950752">
      <w:bodyDiv w:val="1"/>
      <w:marLeft w:val="0"/>
      <w:marRight w:val="0"/>
      <w:marTop w:val="0"/>
      <w:marBottom w:val="0"/>
      <w:divBdr>
        <w:top w:val="none" w:sz="0" w:space="0" w:color="auto"/>
        <w:left w:val="none" w:sz="0" w:space="0" w:color="auto"/>
        <w:bottom w:val="none" w:sz="0" w:space="0" w:color="auto"/>
        <w:right w:val="none" w:sz="0" w:space="0" w:color="auto"/>
      </w:divBdr>
    </w:div>
    <w:div w:id="614364212">
      <w:bodyDiv w:val="1"/>
      <w:marLeft w:val="0"/>
      <w:marRight w:val="0"/>
      <w:marTop w:val="0"/>
      <w:marBottom w:val="0"/>
      <w:divBdr>
        <w:top w:val="none" w:sz="0" w:space="0" w:color="auto"/>
        <w:left w:val="none" w:sz="0" w:space="0" w:color="auto"/>
        <w:bottom w:val="none" w:sz="0" w:space="0" w:color="auto"/>
        <w:right w:val="none" w:sz="0" w:space="0" w:color="auto"/>
      </w:divBdr>
    </w:div>
    <w:div w:id="621957872">
      <w:bodyDiv w:val="1"/>
      <w:marLeft w:val="0"/>
      <w:marRight w:val="0"/>
      <w:marTop w:val="0"/>
      <w:marBottom w:val="0"/>
      <w:divBdr>
        <w:top w:val="none" w:sz="0" w:space="0" w:color="auto"/>
        <w:left w:val="none" w:sz="0" w:space="0" w:color="auto"/>
        <w:bottom w:val="none" w:sz="0" w:space="0" w:color="auto"/>
        <w:right w:val="none" w:sz="0" w:space="0" w:color="auto"/>
      </w:divBdr>
    </w:div>
    <w:div w:id="622225875">
      <w:bodyDiv w:val="1"/>
      <w:marLeft w:val="0"/>
      <w:marRight w:val="0"/>
      <w:marTop w:val="0"/>
      <w:marBottom w:val="0"/>
      <w:divBdr>
        <w:top w:val="none" w:sz="0" w:space="0" w:color="auto"/>
        <w:left w:val="none" w:sz="0" w:space="0" w:color="auto"/>
        <w:bottom w:val="none" w:sz="0" w:space="0" w:color="auto"/>
        <w:right w:val="none" w:sz="0" w:space="0" w:color="auto"/>
      </w:divBdr>
    </w:div>
    <w:div w:id="622348870">
      <w:bodyDiv w:val="1"/>
      <w:marLeft w:val="0"/>
      <w:marRight w:val="0"/>
      <w:marTop w:val="0"/>
      <w:marBottom w:val="0"/>
      <w:divBdr>
        <w:top w:val="none" w:sz="0" w:space="0" w:color="auto"/>
        <w:left w:val="none" w:sz="0" w:space="0" w:color="auto"/>
        <w:bottom w:val="none" w:sz="0" w:space="0" w:color="auto"/>
        <w:right w:val="none" w:sz="0" w:space="0" w:color="auto"/>
      </w:divBdr>
    </w:div>
    <w:div w:id="622929038">
      <w:bodyDiv w:val="1"/>
      <w:marLeft w:val="0"/>
      <w:marRight w:val="0"/>
      <w:marTop w:val="0"/>
      <w:marBottom w:val="0"/>
      <w:divBdr>
        <w:top w:val="none" w:sz="0" w:space="0" w:color="auto"/>
        <w:left w:val="none" w:sz="0" w:space="0" w:color="auto"/>
        <w:bottom w:val="none" w:sz="0" w:space="0" w:color="auto"/>
        <w:right w:val="none" w:sz="0" w:space="0" w:color="auto"/>
      </w:divBdr>
    </w:div>
    <w:div w:id="624847412">
      <w:bodyDiv w:val="1"/>
      <w:marLeft w:val="0"/>
      <w:marRight w:val="0"/>
      <w:marTop w:val="0"/>
      <w:marBottom w:val="0"/>
      <w:divBdr>
        <w:top w:val="none" w:sz="0" w:space="0" w:color="auto"/>
        <w:left w:val="none" w:sz="0" w:space="0" w:color="auto"/>
        <w:bottom w:val="none" w:sz="0" w:space="0" w:color="auto"/>
        <w:right w:val="none" w:sz="0" w:space="0" w:color="auto"/>
      </w:divBdr>
    </w:div>
    <w:div w:id="632756184">
      <w:bodyDiv w:val="1"/>
      <w:marLeft w:val="0"/>
      <w:marRight w:val="0"/>
      <w:marTop w:val="0"/>
      <w:marBottom w:val="0"/>
      <w:divBdr>
        <w:top w:val="none" w:sz="0" w:space="0" w:color="auto"/>
        <w:left w:val="none" w:sz="0" w:space="0" w:color="auto"/>
        <w:bottom w:val="none" w:sz="0" w:space="0" w:color="auto"/>
        <w:right w:val="none" w:sz="0" w:space="0" w:color="auto"/>
      </w:divBdr>
    </w:div>
    <w:div w:id="637102598">
      <w:bodyDiv w:val="1"/>
      <w:marLeft w:val="0"/>
      <w:marRight w:val="0"/>
      <w:marTop w:val="0"/>
      <w:marBottom w:val="0"/>
      <w:divBdr>
        <w:top w:val="none" w:sz="0" w:space="0" w:color="auto"/>
        <w:left w:val="none" w:sz="0" w:space="0" w:color="auto"/>
        <w:bottom w:val="none" w:sz="0" w:space="0" w:color="auto"/>
        <w:right w:val="none" w:sz="0" w:space="0" w:color="auto"/>
      </w:divBdr>
    </w:div>
    <w:div w:id="645404199">
      <w:bodyDiv w:val="1"/>
      <w:marLeft w:val="0"/>
      <w:marRight w:val="0"/>
      <w:marTop w:val="0"/>
      <w:marBottom w:val="0"/>
      <w:divBdr>
        <w:top w:val="none" w:sz="0" w:space="0" w:color="auto"/>
        <w:left w:val="none" w:sz="0" w:space="0" w:color="auto"/>
        <w:bottom w:val="none" w:sz="0" w:space="0" w:color="auto"/>
        <w:right w:val="none" w:sz="0" w:space="0" w:color="auto"/>
      </w:divBdr>
    </w:div>
    <w:div w:id="653535197">
      <w:bodyDiv w:val="1"/>
      <w:marLeft w:val="0"/>
      <w:marRight w:val="0"/>
      <w:marTop w:val="0"/>
      <w:marBottom w:val="0"/>
      <w:divBdr>
        <w:top w:val="none" w:sz="0" w:space="0" w:color="auto"/>
        <w:left w:val="none" w:sz="0" w:space="0" w:color="auto"/>
        <w:bottom w:val="none" w:sz="0" w:space="0" w:color="auto"/>
        <w:right w:val="none" w:sz="0" w:space="0" w:color="auto"/>
      </w:divBdr>
    </w:div>
    <w:div w:id="658923081">
      <w:bodyDiv w:val="1"/>
      <w:marLeft w:val="0"/>
      <w:marRight w:val="0"/>
      <w:marTop w:val="0"/>
      <w:marBottom w:val="0"/>
      <w:divBdr>
        <w:top w:val="none" w:sz="0" w:space="0" w:color="auto"/>
        <w:left w:val="none" w:sz="0" w:space="0" w:color="auto"/>
        <w:bottom w:val="none" w:sz="0" w:space="0" w:color="auto"/>
        <w:right w:val="none" w:sz="0" w:space="0" w:color="auto"/>
      </w:divBdr>
    </w:div>
    <w:div w:id="659581891">
      <w:bodyDiv w:val="1"/>
      <w:marLeft w:val="0"/>
      <w:marRight w:val="0"/>
      <w:marTop w:val="0"/>
      <w:marBottom w:val="0"/>
      <w:divBdr>
        <w:top w:val="none" w:sz="0" w:space="0" w:color="auto"/>
        <w:left w:val="none" w:sz="0" w:space="0" w:color="auto"/>
        <w:bottom w:val="none" w:sz="0" w:space="0" w:color="auto"/>
        <w:right w:val="none" w:sz="0" w:space="0" w:color="auto"/>
      </w:divBdr>
    </w:div>
    <w:div w:id="665792563">
      <w:bodyDiv w:val="1"/>
      <w:marLeft w:val="0"/>
      <w:marRight w:val="0"/>
      <w:marTop w:val="0"/>
      <w:marBottom w:val="0"/>
      <w:divBdr>
        <w:top w:val="none" w:sz="0" w:space="0" w:color="auto"/>
        <w:left w:val="none" w:sz="0" w:space="0" w:color="auto"/>
        <w:bottom w:val="none" w:sz="0" w:space="0" w:color="auto"/>
        <w:right w:val="none" w:sz="0" w:space="0" w:color="auto"/>
      </w:divBdr>
    </w:div>
    <w:div w:id="692651760">
      <w:bodyDiv w:val="1"/>
      <w:marLeft w:val="0"/>
      <w:marRight w:val="0"/>
      <w:marTop w:val="0"/>
      <w:marBottom w:val="0"/>
      <w:divBdr>
        <w:top w:val="none" w:sz="0" w:space="0" w:color="auto"/>
        <w:left w:val="none" w:sz="0" w:space="0" w:color="auto"/>
        <w:bottom w:val="none" w:sz="0" w:space="0" w:color="auto"/>
        <w:right w:val="none" w:sz="0" w:space="0" w:color="auto"/>
      </w:divBdr>
    </w:div>
    <w:div w:id="693120320">
      <w:bodyDiv w:val="1"/>
      <w:marLeft w:val="0"/>
      <w:marRight w:val="0"/>
      <w:marTop w:val="0"/>
      <w:marBottom w:val="0"/>
      <w:divBdr>
        <w:top w:val="none" w:sz="0" w:space="0" w:color="auto"/>
        <w:left w:val="none" w:sz="0" w:space="0" w:color="auto"/>
        <w:bottom w:val="none" w:sz="0" w:space="0" w:color="auto"/>
        <w:right w:val="none" w:sz="0" w:space="0" w:color="auto"/>
      </w:divBdr>
    </w:div>
    <w:div w:id="697050606">
      <w:bodyDiv w:val="1"/>
      <w:marLeft w:val="0"/>
      <w:marRight w:val="0"/>
      <w:marTop w:val="0"/>
      <w:marBottom w:val="0"/>
      <w:divBdr>
        <w:top w:val="none" w:sz="0" w:space="0" w:color="auto"/>
        <w:left w:val="none" w:sz="0" w:space="0" w:color="auto"/>
        <w:bottom w:val="none" w:sz="0" w:space="0" w:color="auto"/>
        <w:right w:val="none" w:sz="0" w:space="0" w:color="auto"/>
      </w:divBdr>
    </w:div>
    <w:div w:id="698818299">
      <w:bodyDiv w:val="1"/>
      <w:marLeft w:val="0"/>
      <w:marRight w:val="0"/>
      <w:marTop w:val="0"/>
      <w:marBottom w:val="0"/>
      <w:divBdr>
        <w:top w:val="none" w:sz="0" w:space="0" w:color="auto"/>
        <w:left w:val="none" w:sz="0" w:space="0" w:color="auto"/>
        <w:bottom w:val="none" w:sz="0" w:space="0" w:color="auto"/>
        <w:right w:val="none" w:sz="0" w:space="0" w:color="auto"/>
      </w:divBdr>
    </w:div>
    <w:div w:id="700521480">
      <w:bodyDiv w:val="1"/>
      <w:marLeft w:val="0"/>
      <w:marRight w:val="0"/>
      <w:marTop w:val="0"/>
      <w:marBottom w:val="0"/>
      <w:divBdr>
        <w:top w:val="none" w:sz="0" w:space="0" w:color="auto"/>
        <w:left w:val="none" w:sz="0" w:space="0" w:color="auto"/>
        <w:bottom w:val="none" w:sz="0" w:space="0" w:color="auto"/>
        <w:right w:val="none" w:sz="0" w:space="0" w:color="auto"/>
      </w:divBdr>
    </w:div>
    <w:div w:id="700781449">
      <w:bodyDiv w:val="1"/>
      <w:marLeft w:val="0"/>
      <w:marRight w:val="0"/>
      <w:marTop w:val="0"/>
      <w:marBottom w:val="0"/>
      <w:divBdr>
        <w:top w:val="none" w:sz="0" w:space="0" w:color="auto"/>
        <w:left w:val="none" w:sz="0" w:space="0" w:color="auto"/>
        <w:bottom w:val="none" w:sz="0" w:space="0" w:color="auto"/>
        <w:right w:val="none" w:sz="0" w:space="0" w:color="auto"/>
      </w:divBdr>
    </w:div>
    <w:div w:id="702708068">
      <w:bodyDiv w:val="1"/>
      <w:marLeft w:val="0"/>
      <w:marRight w:val="0"/>
      <w:marTop w:val="0"/>
      <w:marBottom w:val="0"/>
      <w:divBdr>
        <w:top w:val="none" w:sz="0" w:space="0" w:color="auto"/>
        <w:left w:val="none" w:sz="0" w:space="0" w:color="auto"/>
        <w:bottom w:val="none" w:sz="0" w:space="0" w:color="auto"/>
        <w:right w:val="none" w:sz="0" w:space="0" w:color="auto"/>
      </w:divBdr>
    </w:div>
    <w:div w:id="706031191">
      <w:bodyDiv w:val="1"/>
      <w:marLeft w:val="0"/>
      <w:marRight w:val="0"/>
      <w:marTop w:val="0"/>
      <w:marBottom w:val="0"/>
      <w:divBdr>
        <w:top w:val="none" w:sz="0" w:space="0" w:color="auto"/>
        <w:left w:val="none" w:sz="0" w:space="0" w:color="auto"/>
        <w:bottom w:val="none" w:sz="0" w:space="0" w:color="auto"/>
        <w:right w:val="none" w:sz="0" w:space="0" w:color="auto"/>
      </w:divBdr>
    </w:div>
    <w:div w:id="710492591">
      <w:bodyDiv w:val="1"/>
      <w:marLeft w:val="0"/>
      <w:marRight w:val="0"/>
      <w:marTop w:val="0"/>
      <w:marBottom w:val="0"/>
      <w:divBdr>
        <w:top w:val="none" w:sz="0" w:space="0" w:color="auto"/>
        <w:left w:val="none" w:sz="0" w:space="0" w:color="auto"/>
        <w:bottom w:val="none" w:sz="0" w:space="0" w:color="auto"/>
        <w:right w:val="none" w:sz="0" w:space="0" w:color="auto"/>
      </w:divBdr>
    </w:div>
    <w:div w:id="710882952">
      <w:bodyDiv w:val="1"/>
      <w:marLeft w:val="0"/>
      <w:marRight w:val="0"/>
      <w:marTop w:val="0"/>
      <w:marBottom w:val="0"/>
      <w:divBdr>
        <w:top w:val="none" w:sz="0" w:space="0" w:color="auto"/>
        <w:left w:val="none" w:sz="0" w:space="0" w:color="auto"/>
        <w:bottom w:val="none" w:sz="0" w:space="0" w:color="auto"/>
        <w:right w:val="none" w:sz="0" w:space="0" w:color="auto"/>
      </w:divBdr>
    </w:div>
    <w:div w:id="713383591">
      <w:bodyDiv w:val="1"/>
      <w:marLeft w:val="0"/>
      <w:marRight w:val="0"/>
      <w:marTop w:val="0"/>
      <w:marBottom w:val="0"/>
      <w:divBdr>
        <w:top w:val="none" w:sz="0" w:space="0" w:color="auto"/>
        <w:left w:val="none" w:sz="0" w:space="0" w:color="auto"/>
        <w:bottom w:val="none" w:sz="0" w:space="0" w:color="auto"/>
        <w:right w:val="none" w:sz="0" w:space="0" w:color="auto"/>
      </w:divBdr>
    </w:div>
    <w:div w:id="714735926">
      <w:bodyDiv w:val="1"/>
      <w:marLeft w:val="0"/>
      <w:marRight w:val="0"/>
      <w:marTop w:val="0"/>
      <w:marBottom w:val="0"/>
      <w:divBdr>
        <w:top w:val="none" w:sz="0" w:space="0" w:color="auto"/>
        <w:left w:val="none" w:sz="0" w:space="0" w:color="auto"/>
        <w:bottom w:val="none" w:sz="0" w:space="0" w:color="auto"/>
        <w:right w:val="none" w:sz="0" w:space="0" w:color="auto"/>
      </w:divBdr>
    </w:div>
    <w:div w:id="715205653">
      <w:bodyDiv w:val="1"/>
      <w:marLeft w:val="0"/>
      <w:marRight w:val="0"/>
      <w:marTop w:val="0"/>
      <w:marBottom w:val="0"/>
      <w:divBdr>
        <w:top w:val="none" w:sz="0" w:space="0" w:color="auto"/>
        <w:left w:val="none" w:sz="0" w:space="0" w:color="auto"/>
        <w:bottom w:val="none" w:sz="0" w:space="0" w:color="auto"/>
        <w:right w:val="none" w:sz="0" w:space="0" w:color="auto"/>
      </w:divBdr>
    </w:div>
    <w:div w:id="721833610">
      <w:bodyDiv w:val="1"/>
      <w:marLeft w:val="0"/>
      <w:marRight w:val="0"/>
      <w:marTop w:val="0"/>
      <w:marBottom w:val="0"/>
      <w:divBdr>
        <w:top w:val="none" w:sz="0" w:space="0" w:color="auto"/>
        <w:left w:val="none" w:sz="0" w:space="0" w:color="auto"/>
        <w:bottom w:val="none" w:sz="0" w:space="0" w:color="auto"/>
        <w:right w:val="none" w:sz="0" w:space="0" w:color="auto"/>
      </w:divBdr>
    </w:div>
    <w:div w:id="725760460">
      <w:bodyDiv w:val="1"/>
      <w:marLeft w:val="0"/>
      <w:marRight w:val="0"/>
      <w:marTop w:val="0"/>
      <w:marBottom w:val="0"/>
      <w:divBdr>
        <w:top w:val="none" w:sz="0" w:space="0" w:color="auto"/>
        <w:left w:val="none" w:sz="0" w:space="0" w:color="auto"/>
        <w:bottom w:val="none" w:sz="0" w:space="0" w:color="auto"/>
        <w:right w:val="none" w:sz="0" w:space="0" w:color="auto"/>
      </w:divBdr>
    </w:div>
    <w:div w:id="733966542">
      <w:bodyDiv w:val="1"/>
      <w:marLeft w:val="0"/>
      <w:marRight w:val="0"/>
      <w:marTop w:val="0"/>
      <w:marBottom w:val="0"/>
      <w:divBdr>
        <w:top w:val="none" w:sz="0" w:space="0" w:color="auto"/>
        <w:left w:val="none" w:sz="0" w:space="0" w:color="auto"/>
        <w:bottom w:val="none" w:sz="0" w:space="0" w:color="auto"/>
        <w:right w:val="none" w:sz="0" w:space="0" w:color="auto"/>
      </w:divBdr>
    </w:div>
    <w:div w:id="735053552">
      <w:bodyDiv w:val="1"/>
      <w:marLeft w:val="0"/>
      <w:marRight w:val="0"/>
      <w:marTop w:val="0"/>
      <w:marBottom w:val="0"/>
      <w:divBdr>
        <w:top w:val="none" w:sz="0" w:space="0" w:color="auto"/>
        <w:left w:val="none" w:sz="0" w:space="0" w:color="auto"/>
        <w:bottom w:val="none" w:sz="0" w:space="0" w:color="auto"/>
        <w:right w:val="none" w:sz="0" w:space="0" w:color="auto"/>
      </w:divBdr>
    </w:div>
    <w:div w:id="735471270">
      <w:bodyDiv w:val="1"/>
      <w:marLeft w:val="0"/>
      <w:marRight w:val="0"/>
      <w:marTop w:val="0"/>
      <w:marBottom w:val="0"/>
      <w:divBdr>
        <w:top w:val="none" w:sz="0" w:space="0" w:color="auto"/>
        <w:left w:val="none" w:sz="0" w:space="0" w:color="auto"/>
        <w:bottom w:val="none" w:sz="0" w:space="0" w:color="auto"/>
        <w:right w:val="none" w:sz="0" w:space="0" w:color="auto"/>
      </w:divBdr>
    </w:div>
    <w:div w:id="736903241">
      <w:bodyDiv w:val="1"/>
      <w:marLeft w:val="0"/>
      <w:marRight w:val="0"/>
      <w:marTop w:val="0"/>
      <w:marBottom w:val="0"/>
      <w:divBdr>
        <w:top w:val="none" w:sz="0" w:space="0" w:color="auto"/>
        <w:left w:val="none" w:sz="0" w:space="0" w:color="auto"/>
        <w:bottom w:val="none" w:sz="0" w:space="0" w:color="auto"/>
        <w:right w:val="none" w:sz="0" w:space="0" w:color="auto"/>
      </w:divBdr>
    </w:div>
    <w:div w:id="739982769">
      <w:bodyDiv w:val="1"/>
      <w:marLeft w:val="0"/>
      <w:marRight w:val="0"/>
      <w:marTop w:val="0"/>
      <w:marBottom w:val="0"/>
      <w:divBdr>
        <w:top w:val="none" w:sz="0" w:space="0" w:color="auto"/>
        <w:left w:val="none" w:sz="0" w:space="0" w:color="auto"/>
        <w:bottom w:val="none" w:sz="0" w:space="0" w:color="auto"/>
        <w:right w:val="none" w:sz="0" w:space="0" w:color="auto"/>
      </w:divBdr>
    </w:div>
    <w:div w:id="751201410">
      <w:bodyDiv w:val="1"/>
      <w:marLeft w:val="0"/>
      <w:marRight w:val="0"/>
      <w:marTop w:val="0"/>
      <w:marBottom w:val="0"/>
      <w:divBdr>
        <w:top w:val="none" w:sz="0" w:space="0" w:color="auto"/>
        <w:left w:val="none" w:sz="0" w:space="0" w:color="auto"/>
        <w:bottom w:val="none" w:sz="0" w:space="0" w:color="auto"/>
        <w:right w:val="none" w:sz="0" w:space="0" w:color="auto"/>
      </w:divBdr>
    </w:div>
    <w:div w:id="751395702">
      <w:bodyDiv w:val="1"/>
      <w:marLeft w:val="0"/>
      <w:marRight w:val="0"/>
      <w:marTop w:val="0"/>
      <w:marBottom w:val="0"/>
      <w:divBdr>
        <w:top w:val="none" w:sz="0" w:space="0" w:color="auto"/>
        <w:left w:val="none" w:sz="0" w:space="0" w:color="auto"/>
        <w:bottom w:val="none" w:sz="0" w:space="0" w:color="auto"/>
        <w:right w:val="none" w:sz="0" w:space="0" w:color="auto"/>
      </w:divBdr>
    </w:div>
    <w:div w:id="752773809">
      <w:bodyDiv w:val="1"/>
      <w:marLeft w:val="0"/>
      <w:marRight w:val="0"/>
      <w:marTop w:val="0"/>
      <w:marBottom w:val="0"/>
      <w:divBdr>
        <w:top w:val="none" w:sz="0" w:space="0" w:color="auto"/>
        <w:left w:val="none" w:sz="0" w:space="0" w:color="auto"/>
        <w:bottom w:val="none" w:sz="0" w:space="0" w:color="auto"/>
        <w:right w:val="none" w:sz="0" w:space="0" w:color="auto"/>
      </w:divBdr>
    </w:div>
    <w:div w:id="754863408">
      <w:bodyDiv w:val="1"/>
      <w:marLeft w:val="0"/>
      <w:marRight w:val="0"/>
      <w:marTop w:val="0"/>
      <w:marBottom w:val="0"/>
      <w:divBdr>
        <w:top w:val="none" w:sz="0" w:space="0" w:color="auto"/>
        <w:left w:val="none" w:sz="0" w:space="0" w:color="auto"/>
        <w:bottom w:val="none" w:sz="0" w:space="0" w:color="auto"/>
        <w:right w:val="none" w:sz="0" w:space="0" w:color="auto"/>
      </w:divBdr>
    </w:div>
    <w:div w:id="756437269">
      <w:bodyDiv w:val="1"/>
      <w:marLeft w:val="0"/>
      <w:marRight w:val="0"/>
      <w:marTop w:val="0"/>
      <w:marBottom w:val="0"/>
      <w:divBdr>
        <w:top w:val="none" w:sz="0" w:space="0" w:color="auto"/>
        <w:left w:val="none" w:sz="0" w:space="0" w:color="auto"/>
        <w:bottom w:val="none" w:sz="0" w:space="0" w:color="auto"/>
        <w:right w:val="none" w:sz="0" w:space="0" w:color="auto"/>
      </w:divBdr>
    </w:div>
    <w:div w:id="757097671">
      <w:bodyDiv w:val="1"/>
      <w:marLeft w:val="0"/>
      <w:marRight w:val="0"/>
      <w:marTop w:val="0"/>
      <w:marBottom w:val="0"/>
      <w:divBdr>
        <w:top w:val="none" w:sz="0" w:space="0" w:color="auto"/>
        <w:left w:val="none" w:sz="0" w:space="0" w:color="auto"/>
        <w:bottom w:val="none" w:sz="0" w:space="0" w:color="auto"/>
        <w:right w:val="none" w:sz="0" w:space="0" w:color="auto"/>
      </w:divBdr>
    </w:div>
    <w:div w:id="757555468">
      <w:bodyDiv w:val="1"/>
      <w:marLeft w:val="0"/>
      <w:marRight w:val="0"/>
      <w:marTop w:val="0"/>
      <w:marBottom w:val="0"/>
      <w:divBdr>
        <w:top w:val="none" w:sz="0" w:space="0" w:color="auto"/>
        <w:left w:val="none" w:sz="0" w:space="0" w:color="auto"/>
        <w:bottom w:val="none" w:sz="0" w:space="0" w:color="auto"/>
        <w:right w:val="none" w:sz="0" w:space="0" w:color="auto"/>
      </w:divBdr>
    </w:div>
    <w:div w:id="757874671">
      <w:bodyDiv w:val="1"/>
      <w:marLeft w:val="0"/>
      <w:marRight w:val="0"/>
      <w:marTop w:val="0"/>
      <w:marBottom w:val="0"/>
      <w:divBdr>
        <w:top w:val="none" w:sz="0" w:space="0" w:color="auto"/>
        <w:left w:val="none" w:sz="0" w:space="0" w:color="auto"/>
        <w:bottom w:val="none" w:sz="0" w:space="0" w:color="auto"/>
        <w:right w:val="none" w:sz="0" w:space="0" w:color="auto"/>
      </w:divBdr>
    </w:div>
    <w:div w:id="758328556">
      <w:bodyDiv w:val="1"/>
      <w:marLeft w:val="0"/>
      <w:marRight w:val="0"/>
      <w:marTop w:val="0"/>
      <w:marBottom w:val="0"/>
      <w:divBdr>
        <w:top w:val="none" w:sz="0" w:space="0" w:color="auto"/>
        <w:left w:val="none" w:sz="0" w:space="0" w:color="auto"/>
        <w:bottom w:val="none" w:sz="0" w:space="0" w:color="auto"/>
        <w:right w:val="none" w:sz="0" w:space="0" w:color="auto"/>
      </w:divBdr>
    </w:div>
    <w:div w:id="758796820">
      <w:bodyDiv w:val="1"/>
      <w:marLeft w:val="0"/>
      <w:marRight w:val="0"/>
      <w:marTop w:val="0"/>
      <w:marBottom w:val="0"/>
      <w:divBdr>
        <w:top w:val="none" w:sz="0" w:space="0" w:color="auto"/>
        <w:left w:val="none" w:sz="0" w:space="0" w:color="auto"/>
        <w:bottom w:val="none" w:sz="0" w:space="0" w:color="auto"/>
        <w:right w:val="none" w:sz="0" w:space="0" w:color="auto"/>
      </w:divBdr>
    </w:div>
    <w:div w:id="760641063">
      <w:bodyDiv w:val="1"/>
      <w:marLeft w:val="0"/>
      <w:marRight w:val="0"/>
      <w:marTop w:val="0"/>
      <w:marBottom w:val="0"/>
      <w:divBdr>
        <w:top w:val="none" w:sz="0" w:space="0" w:color="auto"/>
        <w:left w:val="none" w:sz="0" w:space="0" w:color="auto"/>
        <w:bottom w:val="none" w:sz="0" w:space="0" w:color="auto"/>
        <w:right w:val="none" w:sz="0" w:space="0" w:color="auto"/>
      </w:divBdr>
    </w:div>
    <w:div w:id="764419676">
      <w:bodyDiv w:val="1"/>
      <w:marLeft w:val="0"/>
      <w:marRight w:val="0"/>
      <w:marTop w:val="0"/>
      <w:marBottom w:val="0"/>
      <w:divBdr>
        <w:top w:val="none" w:sz="0" w:space="0" w:color="auto"/>
        <w:left w:val="none" w:sz="0" w:space="0" w:color="auto"/>
        <w:bottom w:val="none" w:sz="0" w:space="0" w:color="auto"/>
        <w:right w:val="none" w:sz="0" w:space="0" w:color="auto"/>
      </w:divBdr>
    </w:div>
    <w:div w:id="764811790">
      <w:bodyDiv w:val="1"/>
      <w:marLeft w:val="0"/>
      <w:marRight w:val="0"/>
      <w:marTop w:val="0"/>
      <w:marBottom w:val="0"/>
      <w:divBdr>
        <w:top w:val="none" w:sz="0" w:space="0" w:color="auto"/>
        <w:left w:val="none" w:sz="0" w:space="0" w:color="auto"/>
        <w:bottom w:val="none" w:sz="0" w:space="0" w:color="auto"/>
        <w:right w:val="none" w:sz="0" w:space="0" w:color="auto"/>
      </w:divBdr>
    </w:div>
    <w:div w:id="767971749">
      <w:bodyDiv w:val="1"/>
      <w:marLeft w:val="0"/>
      <w:marRight w:val="0"/>
      <w:marTop w:val="0"/>
      <w:marBottom w:val="0"/>
      <w:divBdr>
        <w:top w:val="none" w:sz="0" w:space="0" w:color="auto"/>
        <w:left w:val="none" w:sz="0" w:space="0" w:color="auto"/>
        <w:bottom w:val="none" w:sz="0" w:space="0" w:color="auto"/>
        <w:right w:val="none" w:sz="0" w:space="0" w:color="auto"/>
      </w:divBdr>
    </w:div>
    <w:div w:id="768231486">
      <w:bodyDiv w:val="1"/>
      <w:marLeft w:val="0"/>
      <w:marRight w:val="0"/>
      <w:marTop w:val="0"/>
      <w:marBottom w:val="0"/>
      <w:divBdr>
        <w:top w:val="none" w:sz="0" w:space="0" w:color="auto"/>
        <w:left w:val="none" w:sz="0" w:space="0" w:color="auto"/>
        <w:bottom w:val="none" w:sz="0" w:space="0" w:color="auto"/>
        <w:right w:val="none" w:sz="0" w:space="0" w:color="auto"/>
      </w:divBdr>
    </w:div>
    <w:div w:id="768695465">
      <w:bodyDiv w:val="1"/>
      <w:marLeft w:val="0"/>
      <w:marRight w:val="0"/>
      <w:marTop w:val="0"/>
      <w:marBottom w:val="0"/>
      <w:divBdr>
        <w:top w:val="none" w:sz="0" w:space="0" w:color="auto"/>
        <w:left w:val="none" w:sz="0" w:space="0" w:color="auto"/>
        <w:bottom w:val="none" w:sz="0" w:space="0" w:color="auto"/>
        <w:right w:val="none" w:sz="0" w:space="0" w:color="auto"/>
      </w:divBdr>
    </w:div>
    <w:div w:id="769937470">
      <w:bodyDiv w:val="1"/>
      <w:marLeft w:val="0"/>
      <w:marRight w:val="0"/>
      <w:marTop w:val="0"/>
      <w:marBottom w:val="0"/>
      <w:divBdr>
        <w:top w:val="none" w:sz="0" w:space="0" w:color="auto"/>
        <w:left w:val="none" w:sz="0" w:space="0" w:color="auto"/>
        <w:bottom w:val="none" w:sz="0" w:space="0" w:color="auto"/>
        <w:right w:val="none" w:sz="0" w:space="0" w:color="auto"/>
      </w:divBdr>
    </w:div>
    <w:div w:id="773400830">
      <w:bodyDiv w:val="1"/>
      <w:marLeft w:val="0"/>
      <w:marRight w:val="0"/>
      <w:marTop w:val="0"/>
      <w:marBottom w:val="0"/>
      <w:divBdr>
        <w:top w:val="none" w:sz="0" w:space="0" w:color="auto"/>
        <w:left w:val="none" w:sz="0" w:space="0" w:color="auto"/>
        <w:bottom w:val="none" w:sz="0" w:space="0" w:color="auto"/>
        <w:right w:val="none" w:sz="0" w:space="0" w:color="auto"/>
      </w:divBdr>
    </w:div>
    <w:div w:id="775095978">
      <w:bodyDiv w:val="1"/>
      <w:marLeft w:val="0"/>
      <w:marRight w:val="0"/>
      <w:marTop w:val="0"/>
      <w:marBottom w:val="0"/>
      <w:divBdr>
        <w:top w:val="none" w:sz="0" w:space="0" w:color="auto"/>
        <w:left w:val="none" w:sz="0" w:space="0" w:color="auto"/>
        <w:bottom w:val="none" w:sz="0" w:space="0" w:color="auto"/>
        <w:right w:val="none" w:sz="0" w:space="0" w:color="auto"/>
      </w:divBdr>
    </w:div>
    <w:div w:id="777529337">
      <w:bodyDiv w:val="1"/>
      <w:marLeft w:val="0"/>
      <w:marRight w:val="0"/>
      <w:marTop w:val="0"/>
      <w:marBottom w:val="0"/>
      <w:divBdr>
        <w:top w:val="none" w:sz="0" w:space="0" w:color="auto"/>
        <w:left w:val="none" w:sz="0" w:space="0" w:color="auto"/>
        <w:bottom w:val="none" w:sz="0" w:space="0" w:color="auto"/>
        <w:right w:val="none" w:sz="0" w:space="0" w:color="auto"/>
      </w:divBdr>
    </w:div>
    <w:div w:id="785466996">
      <w:bodyDiv w:val="1"/>
      <w:marLeft w:val="0"/>
      <w:marRight w:val="0"/>
      <w:marTop w:val="0"/>
      <w:marBottom w:val="0"/>
      <w:divBdr>
        <w:top w:val="none" w:sz="0" w:space="0" w:color="auto"/>
        <w:left w:val="none" w:sz="0" w:space="0" w:color="auto"/>
        <w:bottom w:val="none" w:sz="0" w:space="0" w:color="auto"/>
        <w:right w:val="none" w:sz="0" w:space="0" w:color="auto"/>
      </w:divBdr>
    </w:div>
    <w:div w:id="785928156">
      <w:bodyDiv w:val="1"/>
      <w:marLeft w:val="0"/>
      <w:marRight w:val="0"/>
      <w:marTop w:val="0"/>
      <w:marBottom w:val="0"/>
      <w:divBdr>
        <w:top w:val="none" w:sz="0" w:space="0" w:color="auto"/>
        <w:left w:val="none" w:sz="0" w:space="0" w:color="auto"/>
        <w:bottom w:val="none" w:sz="0" w:space="0" w:color="auto"/>
        <w:right w:val="none" w:sz="0" w:space="0" w:color="auto"/>
      </w:divBdr>
    </w:div>
    <w:div w:id="786699815">
      <w:bodyDiv w:val="1"/>
      <w:marLeft w:val="0"/>
      <w:marRight w:val="0"/>
      <w:marTop w:val="0"/>
      <w:marBottom w:val="0"/>
      <w:divBdr>
        <w:top w:val="none" w:sz="0" w:space="0" w:color="auto"/>
        <w:left w:val="none" w:sz="0" w:space="0" w:color="auto"/>
        <w:bottom w:val="none" w:sz="0" w:space="0" w:color="auto"/>
        <w:right w:val="none" w:sz="0" w:space="0" w:color="auto"/>
      </w:divBdr>
    </w:div>
    <w:div w:id="788429909">
      <w:bodyDiv w:val="1"/>
      <w:marLeft w:val="0"/>
      <w:marRight w:val="0"/>
      <w:marTop w:val="0"/>
      <w:marBottom w:val="0"/>
      <w:divBdr>
        <w:top w:val="none" w:sz="0" w:space="0" w:color="auto"/>
        <w:left w:val="none" w:sz="0" w:space="0" w:color="auto"/>
        <w:bottom w:val="none" w:sz="0" w:space="0" w:color="auto"/>
        <w:right w:val="none" w:sz="0" w:space="0" w:color="auto"/>
      </w:divBdr>
    </w:div>
    <w:div w:id="793401061">
      <w:bodyDiv w:val="1"/>
      <w:marLeft w:val="0"/>
      <w:marRight w:val="0"/>
      <w:marTop w:val="0"/>
      <w:marBottom w:val="0"/>
      <w:divBdr>
        <w:top w:val="none" w:sz="0" w:space="0" w:color="auto"/>
        <w:left w:val="none" w:sz="0" w:space="0" w:color="auto"/>
        <w:bottom w:val="none" w:sz="0" w:space="0" w:color="auto"/>
        <w:right w:val="none" w:sz="0" w:space="0" w:color="auto"/>
      </w:divBdr>
    </w:div>
    <w:div w:id="797263360">
      <w:bodyDiv w:val="1"/>
      <w:marLeft w:val="0"/>
      <w:marRight w:val="0"/>
      <w:marTop w:val="0"/>
      <w:marBottom w:val="0"/>
      <w:divBdr>
        <w:top w:val="none" w:sz="0" w:space="0" w:color="auto"/>
        <w:left w:val="none" w:sz="0" w:space="0" w:color="auto"/>
        <w:bottom w:val="none" w:sz="0" w:space="0" w:color="auto"/>
        <w:right w:val="none" w:sz="0" w:space="0" w:color="auto"/>
      </w:divBdr>
    </w:div>
    <w:div w:id="798185833">
      <w:bodyDiv w:val="1"/>
      <w:marLeft w:val="0"/>
      <w:marRight w:val="0"/>
      <w:marTop w:val="0"/>
      <w:marBottom w:val="0"/>
      <w:divBdr>
        <w:top w:val="none" w:sz="0" w:space="0" w:color="auto"/>
        <w:left w:val="none" w:sz="0" w:space="0" w:color="auto"/>
        <w:bottom w:val="none" w:sz="0" w:space="0" w:color="auto"/>
        <w:right w:val="none" w:sz="0" w:space="0" w:color="auto"/>
      </w:divBdr>
    </w:div>
    <w:div w:id="804205255">
      <w:bodyDiv w:val="1"/>
      <w:marLeft w:val="0"/>
      <w:marRight w:val="0"/>
      <w:marTop w:val="0"/>
      <w:marBottom w:val="0"/>
      <w:divBdr>
        <w:top w:val="none" w:sz="0" w:space="0" w:color="auto"/>
        <w:left w:val="none" w:sz="0" w:space="0" w:color="auto"/>
        <w:bottom w:val="none" w:sz="0" w:space="0" w:color="auto"/>
        <w:right w:val="none" w:sz="0" w:space="0" w:color="auto"/>
      </w:divBdr>
    </w:div>
    <w:div w:id="805858728">
      <w:bodyDiv w:val="1"/>
      <w:marLeft w:val="0"/>
      <w:marRight w:val="0"/>
      <w:marTop w:val="0"/>
      <w:marBottom w:val="0"/>
      <w:divBdr>
        <w:top w:val="none" w:sz="0" w:space="0" w:color="auto"/>
        <w:left w:val="none" w:sz="0" w:space="0" w:color="auto"/>
        <w:bottom w:val="none" w:sz="0" w:space="0" w:color="auto"/>
        <w:right w:val="none" w:sz="0" w:space="0" w:color="auto"/>
      </w:divBdr>
    </w:div>
    <w:div w:id="806581210">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2520878">
      <w:bodyDiv w:val="1"/>
      <w:marLeft w:val="0"/>
      <w:marRight w:val="0"/>
      <w:marTop w:val="0"/>
      <w:marBottom w:val="0"/>
      <w:divBdr>
        <w:top w:val="none" w:sz="0" w:space="0" w:color="auto"/>
        <w:left w:val="none" w:sz="0" w:space="0" w:color="auto"/>
        <w:bottom w:val="none" w:sz="0" w:space="0" w:color="auto"/>
        <w:right w:val="none" w:sz="0" w:space="0" w:color="auto"/>
      </w:divBdr>
    </w:div>
    <w:div w:id="815728135">
      <w:bodyDiv w:val="1"/>
      <w:marLeft w:val="0"/>
      <w:marRight w:val="0"/>
      <w:marTop w:val="0"/>
      <w:marBottom w:val="0"/>
      <w:divBdr>
        <w:top w:val="none" w:sz="0" w:space="0" w:color="auto"/>
        <w:left w:val="none" w:sz="0" w:space="0" w:color="auto"/>
        <w:bottom w:val="none" w:sz="0" w:space="0" w:color="auto"/>
        <w:right w:val="none" w:sz="0" w:space="0" w:color="auto"/>
      </w:divBdr>
    </w:div>
    <w:div w:id="816335262">
      <w:bodyDiv w:val="1"/>
      <w:marLeft w:val="0"/>
      <w:marRight w:val="0"/>
      <w:marTop w:val="0"/>
      <w:marBottom w:val="0"/>
      <w:divBdr>
        <w:top w:val="none" w:sz="0" w:space="0" w:color="auto"/>
        <w:left w:val="none" w:sz="0" w:space="0" w:color="auto"/>
        <w:bottom w:val="none" w:sz="0" w:space="0" w:color="auto"/>
        <w:right w:val="none" w:sz="0" w:space="0" w:color="auto"/>
      </w:divBdr>
    </w:div>
    <w:div w:id="817306515">
      <w:bodyDiv w:val="1"/>
      <w:marLeft w:val="0"/>
      <w:marRight w:val="0"/>
      <w:marTop w:val="0"/>
      <w:marBottom w:val="0"/>
      <w:divBdr>
        <w:top w:val="none" w:sz="0" w:space="0" w:color="auto"/>
        <w:left w:val="none" w:sz="0" w:space="0" w:color="auto"/>
        <w:bottom w:val="none" w:sz="0" w:space="0" w:color="auto"/>
        <w:right w:val="none" w:sz="0" w:space="0" w:color="auto"/>
      </w:divBdr>
    </w:div>
    <w:div w:id="821234169">
      <w:bodyDiv w:val="1"/>
      <w:marLeft w:val="0"/>
      <w:marRight w:val="0"/>
      <w:marTop w:val="0"/>
      <w:marBottom w:val="0"/>
      <w:divBdr>
        <w:top w:val="none" w:sz="0" w:space="0" w:color="auto"/>
        <w:left w:val="none" w:sz="0" w:space="0" w:color="auto"/>
        <w:bottom w:val="none" w:sz="0" w:space="0" w:color="auto"/>
        <w:right w:val="none" w:sz="0" w:space="0" w:color="auto"/>
      </w:divBdr>
    </w:div>
    <w:div w:id="822508725">
      <w:bodyDiv w:val="1"/>
      <w:marLeft w:val="0"/>
      <w:marRight w:val="0"/>
      <w:marTop w:val="0"/>
      <w:marBottom w:val="0"/>
      <w:divBdr>
        <w:top w:val="none" w:sz="0" w:space="0" w:color="auto"/>
        <w:left w:val="none" w:sz="0" w:space="0" w:color="auto"/>
        <w:bottom w:val="none" w:sz="0" w:space="0" w:color="auto"/>
        <w:right w:val="none" w:sz="0" w:space="0" w:color="auto"/>
      </w:divBdr>
    </w:div>
    <w:div w:id="824391511">
      <w:bodyDiv w:val="1"/>
      <w:marLeft w:val="0"/>
      <w:marRight w:val="0"/>
      <w:marTop w:val="0"/>
      <w:marBottom w:val="0"/>
      <w:divBdr>
        <w:top w:val="none" w:sz="0" w:space="0" w:color="auto"/>
        <w:left w:val="none" w:sz="0" w:space="0" w:color="auto"/>
        <w:bottom w:val="none" w:sz="0" w:space="0" w:color="auto"/>
        <w:right w:val="none" w:sz="0" w:space="0" w:color="auto"/>
      </w:divBdr>
    </w:div>
    <w:div w:id="826633160">
      <w:bodyDiv w:val="1"/>
      <w:marLeft w:val="0"/>
      <w:marRight w:val="0"/>
      <w:marTop w:val="0"/>
      <w:marBottom w:val="0"/>
      <w:divBdr>
        <w:top w:val="none" w:sz="0" w:space="0" w:color="auto"/>
        <w:left w:val="none" w:sz="0" w:space="0" w:color="auto"/>
        <w:bottom w:val="none" w:sz="0" w:space="0" w:color="auto"/>
        <w:right w:val="none" w:sz="0" w:space="0" w:color="auto"/>
      </w:divBdr>
    </w:div>
    <w:div w:id="826821969">
      <w:bodyDiv w:val="1"/>
      <w:marLeft w:val="0"/>
      <w:marRight w:val="0"/>
      <w:marTop w:val="0"/>
      <w:marBottom w:val="0"/>
      <w:divBdr>
        <w:top w:val="none" w:sz="0" w:space="0" w:color="auto"/>
        <w:left w:val="none" w:sz="0" w:space="0" w:color="auto"/>
        <w:bottom w:val="none" w:sz="0" w:space="0" w:color="auto"/>
        <w:right w:val="none" w:sz="0" w:space="0" w:color="auto"/>
      </w:divBdr>
    </w:div>
    <w:div w:id="832183995">
      <w:bodyDiv w:val="1"/>
      <w:marLeft w:val="0"/>
      <w:marRight w:val="0"/>
      <w:marTop w:val="0"/>
      <w:marBottom w:val="0"/>
      <w:divBdr>
        <w:top w:val="none" w:sz="0" w:space="0" w:color="auto"/>
        <w:left w:val="none" w:sz="0" w:space="0" w:color="auto"/>
        <w:bottom w:val="none" w:sz="0" w:space="0" w:color="auto"/>
        <w:right w:val="none" w:sz="0" w:space="0" w:color="auto"/>
      </w:divBdr>
    </w:div>
    <w:div w:id="836312147">
      <w:bodyDiv w:val="1"/>
      <w:marLeft w:val="0"/>
      <w:marRight w:val="0"/>
      <w:marTop w:val="0"/>
      <w:marBottom w:val="0"/>
      <w:divBdr>
        <w:top w:val="none" w:sz="0" w:space="0" w:color="auto"/>
        <w:left w:val="none" w:sz="0" w:space="0" w:color="auto"/>
        <w:bottom w:val="none" w:sz="0" w:space="0" w:color="auto"/>
        <w:right w:val="none" w:sz="0" w:space="0" w:color="auto"/>
      </w:divBdr>
    </w:div>
    <w:div w:id="837383570">
      <w:bodyDiv w:val="1"/>
      <w:marLeft w:val="0"/>
      <w:marRight w:val="0"/>
      <w:marTop w:val="0"/>
      <w:marBottom w:val="0"/>
      <w:divBdr>
        <w:top w:val="none" w:sz="0" w:space="0" w:color="auto"/>
        <w:left w:val="none" w:sz="0" w:space="0" w:color="auto"/>
        <w:bottom w:val="none" w:sz="0" w:space="0" w:color="auto"/>
        <w:right w:val="none" w:sz="0" w:space="0" w:color="auto"/>
      </w:divBdr>
    </w:div>
    <w:div w:id="841167164">
      <w:bodyDiv w:val="1"/>
      <w:marLeft w:val="0"/>
      <w:marRight w:val="0"/>
      <w:marTop w:val="0"/>
      <w:marBottom w:val="0"/>
      <w:divBdr>
        <w:top w:val="none" w:sz="0" w:space="0" w:color="auto"/>
        <w:left w:val="none" w:sz="0" w:space="0" w:color="auto"/>
        <w:bottom w:val="none" w:sz="0" w:space="0" w:color="auto"/>
        <w:right w:val="none" w:sz="0" w:space="0" w:color="auto"/>
      </w:divBdr>
    </w:div>
    <w:div w:id="852300834">
      <w:bodyDiv w:val="1"/>
      <w:marLeft w:val="0"/>
      <w:marRight w:val="0"/>
      <w:marTop w:val="0"/>
      <w:marBottom w:val="0"/>
      <w:divBdr>
        <w:top w:val="none" w:sz="0" w:space="0" w:color="auto"/>
        <w:left w:val="none" w:sz="0" w:space="0" w:color="auto"/>
        <w:bottom w:val="none" w:sz="0" w:space="0" w:color="auto"/>
        <w:right w:val="none" w:sz="0" w:space="0" w:color="auto"/>
      </w:divBdr>
    </w:div>
    <w:div w:id="852691824">
      <w:bodyDiv w:val="1"/>
      <w:marLeft w:val="0"/>
      <w:marRight w:val="0"/>
      <w:marTop w:val="0"/>
      <w:marBottom w:val="0"/>
      <w:divBdr>
        <w:top w:val="none" w:sz="0" w:space="0" w:color="auto"/>
        <w:left w:val="none" w:sz="0" w:space="0" w:color="auto"/>
        <w:bottom w:val="none" w:sz="0" w:space="0" w:color="auto"/>
        <w:right w:val="none" w:sz="0" w:space="0" w:color="auto"/>
      </w:divBdr>
    </w:div>
    <w:div w:id="854270292">
      <w:bodyDiv w:val="1"/>
      <w:marLeft w:val="0"/>
      <w:marRight w:val="0"/>
      <w:marTop w:val="0"/>
      <w:marBottom w:val="0"/>
      <w:divBdr>
        <w:top w:val="none" w:sz="0" w:space="0" w:color="auto"/>
        <w:left w:val="none" w:sz="0" w:space="0" w:color="auto"/>
        <w:bottom w:val="none" w:sz="0" w:space="0" w:color="auto"/>
        <w:right w:val="none" w:sz="0" w:space="0" w:color="auto"/>
      </w:divBdr>
    </w:div>
    <w:div w:id="854924876">
      <w:bodyDiv w:val="1"/>
      <w:marLeft w:val="0"/>
      <w:marRight w:val="0"/>
      <w:marTop w:val="0"/>
      <w:marBottom w:val="0"/>
      <w:divBdr>
        <w:top w:val="none" w:sz="0" w:space="0" w:color="auto"/>
        <w:left w:val="none" w:sz="0" w:space="0" w:color="auto"/>
        <w:bottom w:val="none" w:sz="0" w:space="0" w:color="auto"/>
        <w:right w:val="none" w:sz="0" w:space="0" w:color="auto"/>
      </w:divBdr>
    </w:div>
    <w:div w:id="855075654">
      <w:bodyDiv w:val="1"/>
      <w:marLeft w:val="0"/>
      <w:marRight w:val="0"/>
      <w:marTop w:val="0"/>
      <w:marBottom w:val="0"/>
      <w:divBdr>
        <w:top w:val="none" w:sz="0" w:space="0" w:color="auto"/>
        <w:left w:val="none" w:sz="0" w:space="0" w:color="auto"/>
        <w:bottom w:val="none" w:sz="0" w:space="0" w:color="auto"/>
        <w:right w:val="none" w:sz="0" w:space="0" w:color="auto"/>
      </w:divBdr>
    </w:div>
    <w:div w:id="855652110">
      <w:bodyDiv w:val="1"/>
      <w:marLeft w:val="0"/>
      <w:marRight w:val="0"/>
      <w:marTop w:val="0"/>
      <w:marBottom w:val="0"/>
      <w:divBdr>
        <w:top w:val="none" w:sz="0" w:space="0" w:color="auto"/>
        <w:left w:val="none" w:sz="0" w:space="0" w:color="auto"/>
        <w:bottom w:val="none" w:sz="0" w:space="0" w:color="auto"/>
        <w:right w:val="none" w:sz="0" w:space="0" w:color="auto"/>
      </w:divBdr>
    </w:div>
    <w:div w:id="858203741">
      <w:bodyDiv w:val="1"/>
      <w:marLeft w:val="0"/>
      <w:marRight w:val="0"/>
      <w:marTop w:val="0"/>
      <w:marBottom w:val="0"/>
      <w:divBdr>
        <w:top w:val="none" w:sz="0" w:space="0" w:color="auto"/>
        <w:left w:val="none" w:sz="0" w:space="0" w:color="auto"/>
        <w:bottom w:val="none" w:sz="0" w:space="0" w:color="auto"/>
        <w:right w:val="none" w:sz="0" w:space="0" w:color="auto"/>
      </w:divBdr>
    </w:div>
    <w:div w:id="863714344">
      <w:bodyDiv w:val="1"/>
      <w:marLeft w:val="0"/>
      <w:marRight w:val="0"/>
      <w:marTop w:val="0"/>
      <w:marBottom w:val="0"/>
      <w:divBdr>
        <w:top w:val="none" w:sz="0" w:space="0" w:color="auto"/>
        <w:left w:val="none" w:sz="0" w:space="0" w:color="auto"/>
        <w:bottom w:val="none" w:sz="0" w:space="0" w:color="auto"/>
        <w:right w:val="none" w:sz="0" w:space="0" w:color="auto"/>
      </w:divBdr>
    </w:div>
    <w:div w:id="863909303">
      <w:bodyDiv w:val="1"/>
      <w:marLeft w:val="0"/>
      <w:marRight w:val="0"/>
      <w:marTop w:val="0"/>
      <w:marBottom w:val="0"/>
      <w:divBdr>
        <w:top w:val="none" w:sz="0" w:space="0" w:color="auto"/>
        <w:left w:val="none" w:sz="0" w:space="0" w:color="auto"/>
        <w:bottom w:val="none" w:sz="0" w:space="0" w:color="auto"/>
        <w:right w:val="none" w:sz="0" w:space="0" w:color="auto"/>
      </w:divBdr>
    </w:div>
    <w:div w:id="871769868">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9074213">
      <w:bodyDiv w:val="1"/>
      <w:marLeft w:val="0"/>
      <w:marRight w:val="0"/>
      <w:marTop w:val="0"/>
      <w:marBottom w:val="0"/>
      <w:divBdr>
        <w:top w:val="none" w:sz="0" w:space="0" w:color="auto"/>
        <w:left w:val="none" w:sz="0" w:space="0" w:color="auto"/>
        <w:bottom w:val="none" w:sz="0" w:space="0" w:color="auto"/>
        <w:right w:val="none" w:sz="0" w:space="0" w:color="auto"/>
      </w:divBdr>
    </w:div>
    <w:div w:id="889347511">
      <w:bodyDiv w:val="1"/>
      <w:marLeft w:val="0"/>
      <w:marRight w:val="0"/>
      <w:marTop w:val="0"/>
      <w:marBottom w:val="0"/>
      <w:divBdr>
        <w:top w:val="none" w:sz="0" w:space="0" w:color="auto"/>
        <w:left w:val="none" w:sz="0" w:space="0" w:color="auto"/>
        <w:bottom w:val="none" w:sz="0" w:space="0" w:color="auto"/>
        <w:right w:val="none" w:sz="0" w:space="0" w:color="auto"/>
      </w:divBdr>
    </w:div>
    <w:div w:id="891386537">
      <w:bodyDiv w:val="1"/>
      <w:marLeft w:val="0"/>
      <w:marRight w:val="0"/>
      <w:marTop w:val="0"/>
      <w:marBottom w:val="0"/>
      <w:divBdr>
        <w:top w:val="none" w:sz="0" w:space="0" w:color="auto"/>
        <w:left w:val="none" w:sz="0" w:space="0" w:color="auto"/>
        <w:bottom w:val="none" w:sz="0" w:space="0" w:color="auto"/>
        <w:right w:val="none" w:sz="0" w:space="0" w:color="auto"/>
      </w:divBdr>
    </w:div>
    <w:div w:id="896009776">
      <w:bodyDiv w:val="1"/>
      <w:marLeft w:val="0"/>
      <w:marRight w:val="0"/>
      <w:marTop w:val="0"/>
      <w:marBottom w:val="0"/>
      <w:divBdr>
        <w:top w:val="none" w:sz="0" w:space="0" w:color="auto"/>
        <w:left w:val="none" w:sz="0" w:space="0" w:color="auto"/>
        <w:bottom w:val="none" w:sz="0" w:space="0" w:color="auto"/>
        <w:right w:val="none" w:sz="0" w:space="0" w:color="auto"/>
      </w:divBdr>
    </w:div>
    <w:div w:id="897128229">
      <w:bodyDiv w:val="1"/>
      <w:marLeft w:val="0"/>
      <w:marRight w:val="0"/>
      <w:marTop w:val="0"/>
      <w:marBottom w:val="0"/>
      <w:divBdr>
        <w:top w:val="none" w:sz="0" w:space="0" w:color="auto"/>
        <w:left w:val="none" w:sz="0" w:space="0" w:color="auto"/>
        <w:bottom w:val="none" w:sz="0" w:space="0" w:color="auto"/>
        <w:right w:val="none" w:sz="0" w:space="0" w:color="auto"/>
      </w:divBdr>
    </w:div>
    <w:div w:id="898128813">
      <w:bodyDiv w:val="1"/>
      <w:marLeft w:val="0"/>
      <w:marRight w:val="0"/>
      <w:marTop w:val="0"/>
      <w:marBottom w:val="0"/>
      <w:divBdr>
        <w:top w:val="none" w:sz="0" w:space="0" w:color="auto"/>
        <w:left w:val="none" w:sz="0" w:space="0" w:color="auto"/>
        <w:bottom w:val="none" w:sz="0" w:space="0" w:color="auto"/>
        <w:right w:val="none" w:sz="0" w:space="0" w:color="auto"/>
      </w:divBdr>
    </w:div>
    <w:div w:id="907687091">
      <w:bodyDiv w:val="1"/>
      <w:marLeft w:val="0"/>
      <w:marRight w:val="0"/>
      <w:marTop w:val="0"/>
      <w:marBottom w:val="0"/>
      <w:divBdr>
        <w:top w:val="none" w:sz="0" w:space="0" w:color="auto"/>
        <w:left w:val="none" w:sz="0" w:space="0" w:color="auto"/>
        <w:bottom w:val="none" w:sz="0" w:space="0" w:color="auto"/>
        <w:right w:val="none" w:sz="0" w:space="0" w:color="auto"/>
      </w:divBdr>
    </w:div>
    <w:div w:id="908223363">
      <w:bodyDiv w:val="1"/>
      <w:marLeft w:val="0"/>
      <w:marRight w:val="0"/>
      <w:marTop w:val="0"/>
      <w:marBottom w:val="0"/>
      <w:divBdr>
        <w:top w:val="none" w:sz="0" w:space="0" w:color="auto"/>
        <w:left w:val="none" w:sz="0" w:space="0" w:color="auto"/>
        <w:bottom w:val="none" w:sz="0" w:space="0" w:color="auto"/>
        <w:right w:val="none" w:sz="0" w:space="0" w:color="auto"/>
      </w:divBdr>
    </w:div>
    <w:div w:id="908881731">
      <w:bodyDiv w:val="1"/>
      <w:marLeft w:val="0"/>
      <w:marRight w:val="0"/>
      <w:marTop w:val="0"/>
      <w:marBottom w:val="0"/>
      <w:divBdr>
        <w:top w:val="none" w:sz="0" w:space="0" w:color="auto"/>
        <w:left w:val="none" w:sz="0" w:space="0" w:color="auto"/>
        <w:bottom w:val="none" w:sz="0" w:space="0" w:color="auto"/>
        <w:right w:val="none" w:sz="0" w:space="0" w:color="auto"/>
      </w:divBdr>
    </w:div>
    <w:div w:id="915940574">
      <w:bodyDiv w:val="1"/>
      <w:marLeft w:val="0"/>
      <w:marRight w:val="0"/>
      <w:marTop w:val="0"/>
      <w:marBottom w:val="0"/>
      <w:divBdr>
        <w:top w:val="none" w:sz="0" w:space="0" w:color="auto"/>
        <w:left w:val="none" w:sz="0" w:space="0" w:color="auto"/>
        <w:bottom w:val="none" w:sz="0" w:space="0" w:color="auto"/>
        <w:right w:val="none" w:sz="0" w:space="0" w:color="auto"/>
      </w:divBdr>
    </w:div>
    <w:div w:id="919483449">
      <w:bodyDiv w:val="1"/>
      <w:marLeft w:val="0"/>
      <w:marRight w:val="0"/>
      <w:marTop w:val="0"/>
      <w:marBottom w:val="0"/>
      <w:divBdr>
        <w:top w:val="none" w:sz="0" w:space="0" w:color="auto"/>
        <w:left w:val="none" w:sz="0" w:space="0" w:color="auto"/>
        <w:bottom w:val="none" w:sz="0" w:space="0" w:color="auto"/>
        <w:right w:val="none" w:sz="0" w:space="0" w:color="auto"/>
      </w:divBdr>
    </w:div>
    <w:div w:id="926303000">
      <w:bodyDiv w:val="1"/>
      <w:marLeft w:val="0"/>
      <w:marRight w:val="0"/>
      <w:marTop w:val="0"/>
      <w:marBottom w:val="0"/>
      <w:divBdr>
        <w:top w:val="none" w:sz="0" w:space="0" w:color="auto"/>
        <w:left w:val="none" w:sz="0" w:space="0" w:color="auto"/>
        <w:bottom w:val="none" w:sz="0" w:space="0" w:color="auto"/>
        <w:right w:val="none" w:sz="0" w:space="0" w:color="auto"/>
      </w:divBdr>
    </w:div>
    <w:div w:id="930427212">
      <w:bodyDiv w:val="1"/>
      <w:marLeft w:val="0"/>
      <w:marRight w:val="0"/>
      <w:marTop w:val="0"/>
      <w:marBottom w:val="0"/>
      <w:divBdr>
        <w:top w:val="none" w:sz="0" w:space="0" w:color="auto"/>
        <w:left w:val="none" w:sz="0" w:space="0" w:color="auto"/>
        <w:bottom w:val="none" w:sz="0" w:space="0" w:color="auto"/>
        <w:right w:val="none" w:sz="0" w:space="0" w:color="auto"/>
      </w:divBdr>
    </w:div>
    <w:div w:id="933439881">
      <w:bodyDiv w:val="1"/>
      <w:marLeft w:val="0"/>
      <w:marRight w:val="0"/>
      <w:marTop w:val="0"/>
      <w:marBottom w:val="0"/>
      <w:divBdr>
        <w:top w:val="none" w:sz="0" w:space="0" w:color="auto"/>
        <w:left w:val="none" w:sz="0" w:space="0" w:color="auto"/>
        <w:bottom w:val="none" w:sz="0" w:space="0" w:color="auto"/>
        <w:right w:val="none" w:sz="0" w:space="0" w:color="auto"/>
      </w:divBdr>
    </w:div>
    <w:div w:id="940451973">
      <w:bodyDiv w:val="1"/>
      <w:marLeft w:val="0"/>
      <w:marRight w:val="0"/>
      <w:marTop w:val="0"/>
      <w:marBottom w:val="0"/>
      <w:divBdr>
        <w:top w:val="none" w:sz="0" w:space="0" w:color="auto"/>
        <w:left w:val="none" w:sz="0" w:space="0" w:color="auto"/>
        <w:bottom w:val="none" w:sz="0" w:space="0" w:color="auto"/>
        <w:right w:val="none" w:sz="0" w:space="0" w:color="auto"/>
      </w:divBdr>
    </w:div>
    <w:div w:id="954024727">
      <w:bodyDiv w:val="1"/>
      <w:marLeft w:val="0"/>
      <w:marRight w:val="0"/>
      <w:marTop w:val="0"/>
      <w:marBottom w:val="0"/>
      <w:divBdr>
        <w:top w:val="none" w:sz="0" w:space="0" w:color="auto"/>
        <w:left w:val="none" w:sz="0" w:space="0" w:color="auto"/>
        <w:bottom w:val="none" w:sz="0" w:space="0" w:color="auto"/>
        <w:right w:val="none" w:sz="0" w:space="0" w:color="auto"/>
      </w:divBdr>
    </w:div>
    <w:div w:id="955989825">
      <w:bodyDiv w:val="1"/>
      <w:marLeft w:val="0"/>
      <w:marRight w:val="0"/>
      <w:marTop w:val="0"/>
      <w:marBottom w:val="0"/>
      <w:divBdr>
        <w:top w:val="none" w:sz="0" w:space="0" w:color="auto"/>
        <w:left w:val="none" w:sz="0" w:space="0" w:color="auto"/>
        <w:bottom w:val="none" w:sz="0" w:space="0" w:color="auto"/>
        <w:right w:val="none" w:sz="0" w:space="0" w:color="auto"/>
      </w:divBdr>
    </w:div>
    <w:div w:id="959334946">
      <w:bodyDiv w:val="1"/>
      <w:marLeft w:val="0"/>
      <w:marRight w:val="0"/>
      <w:marTop w:val="0"/>
      <w:marBottom w:val="0"/>
      <w:divBdr>
        <w:top w:val="none" w:sz="0" w:space="0" w:color="auto"/>
        <w:left w:val="none" w:sz="0" w:space="0" w:color="auto"/>
        <w:bottom w:val="none" w:sz="0" w:space="0" w:color="auto"/>
        <w:right w:val="none" w:sz="0" w:space="0" w:color="auto"/>
      </w:divBdr>
    </w:div>
    <w:div w:id="974723581">
      <w:bodyDiv w:val="1"/>
      <w:marLeft w:val="0"/>
      <w:marRight w:val="0"/>
      <w:marTop w:val="0"/>
      <w:marBottom w:val="0"/>
      <w:divBdr>
        <w:top w:val="none" w:sz="0" w:space="0" w:color="auto"/>
        <w:left w:val="none" w:sz="0" w:space="0" w:color="auto"/>
        <w:bottom w:val="none" w:sz="0" w:space="0" w:color="auto"/>
        <w:right w:val="none" w:sz="0" w:space="0" w:color="auto"/>
      </w:divBdr>
    </w:div>
    <w:div w:id="978731590">
      <w:bodyDiv w:val="1"/>
      <w:marLeft w:val="0"/>
      <w:marRight w:val="0"/>
      <w:marTop w:val="0"/>
      <w:marBottom w:val="0"/>
      <w:divBdr>
        <w:top w:val="none" w:sz="0" w:space="0" w:color="auto"/>
        <w:left w:val="none" w:sz="0" w:space="0" w:color="auto"/>
        <w:bottom w:val="none" w:sz="0" w:space="0" w:color="auto"/>
        <w:right w:val="none" w:sz="0" w:space="0" w:color="auto"/>
      </w:divBdr>
    </w:div>
    <w:div w:id="979457886">
      <w:bodyDiv w:val="1"/>
      <w:marLeft w:val="0"/>
      <w:marRight w:val="0"/>
      <w:marTop w:val="0"/>
      <w:marBottom w:val="0"/>
      <w:divBdr>
        <w:top w:val="none" w:sz="0" w:space="0" w:color="auto"/>
        <w:left w:val="none" w:sz="0" w:space="0" w:color="auto"/>
        <w:bottom w:val="none" w:sz="0" w:space="0" w:color="auto"/>
        <w:right w:val="none" w:sz="0" w:space="0" w:color="auto"/>
      </w:divBdr>
    </w:div>
    <w:div w:id="981428653">
      <w:bodyDiv w:val="1"/>
      <w:marLeft w:val="0"/>
      <w:marRight w:val="0"/>
      <w:marTop w:val="0"/>
      <w:marBottom w:val="0"/>
      <w:divBdr>
        <w:top w:val="none" w:sz="0" w:space="0" w:color="auto"/>
        <w:left w:val="none" w:sz="0" w:space="0" w:color="auto"/>
        <w:bottom w:val="none" w:sz="0" w:space="0" w:color="auto"/>
        <w:right w:val="none" w:sz="0" w:space="0" w:color="auto"/>
      </w:divBdr>
    </w:div>
    <w:div w:id="981544088">
      <w:bodyDiv w:val="1"/>
      <w:marLeft w:val="0"/>
      <w:marRight w:val="0"/>
      <w:marTop w:val="0"/>
      <w:marBottom w:val="0"/>
      <w:divBdr>
        <w:top w:val="none" w:sz="0" w:space="0" w:color="auto"/>
        <w:left w:val="none" w:sz="0" w:space="0" w:color="auto"/>
        <w:bottom w:val="none" w:sz="0" w:space="0" w:color="auto"/>
        <w:right w:val="none" w:sz="0" w:space="0" w:color="auto"/>
      </w:divBdr>
    </w:div>
    <w:div w:id="982202552">
      <w:bodyDiv w:val="1"/>
      <w:marLeft w:val="0"/>
      <w:marRight w:val="0"/>
      <w:marTop w:val="0"/>
      <w:marBottom w:val="0"/>
      <w:divBdr>
        <w:top w:val="none" w:sz="0" w:space="0" w:color="auto"/>
        <w:left w:val="none" w:sz="0" w:space="0" w:color="auto"/>
        <w:bottom w:val="none" w:sz="0" w:space="0" w:color="auto"/>
        <w:right w:val="none" w:sz="0" w:space="0" w:color="auto"/>
      </w:divBdr>
    </w:div>
    <w:div w:id="990598010">
      <w:bodyDiv w:val="1"/>
      <w:marLeft w:val="0"/>
      <w:marRight w:val="0"/>
      <w:marTop w:val="0"/>
      <w:marBottom w:val="0"/>
      <w:divBdr>
        <w:top w:val="none" w:sz="0" w:space="0" w:color="auto"/>
        <w:left w:val="none" w:sz="0" w:space="0" w:color="auto"/>
        <w:bottom w:val="none" w:sz="0" w:space="0" w:color="auto"/>
        <w:right w:val="none" w:sz="0" w:space="0" w:color="auto"/>
      </w:divBdr>
    </w:div>
    <w:div w:id="991301064">
      <w:bodyDiv w:val="1"/>
      <w:marLeft w:val="0"/>
      <w:marRight w:val="0"/>
      <w:marTop w:val="0"/>
      <w:marBottom w:val="0"/>
      <w:divBdr>
        <w:top w:val="none" w:sz="0" w:space="0" w:color="auto"/>
        <w:left w:val="none" w:sz="0" w:space="0" w:color="auto"/>
        <w:bottom w:val="none" w:sz="0" w:space="0" w:color="auto"/>
        <w:right w:val="none" w:sz="0" w:space="0" w:color="auto"/>
      </w:divBdr>
    </w:div>
    <w:div w:id="995492555">
      <w:bodyDiv w:val="1"/>
      <w:marLeft w:val="0"/>
      <w:marRight w:val="0"/>
      <w:marTop w:val="0"/>
      <w:marBottom w:val="0"/>
      <w:divBdr>
        <w:top w:val="none" w:sz="0" w:space="0" w:color="auto"/>
        <w:left w:val="none" w:sz="0" w:space="0" w:color="auto"/>
        <w:bottom w:val="none" w:sz="0" w:space="0" w:color="auto"/>
        <w:right w:val="none" w:sz="0" w:space="0" w:color="auto"/>
      </w:divBdr>
    </w:div>
    <w:div w:id="995916080">
      <w:bodyDiv w:val="1"/>
      <w:marLeft w:val="0"/>
      <w:marRight w:val="0"/>
      <w:marTop w:val="0"/>
      <w:marBottom w:val="0"/>
      <w:divBdr>
        <w:top w:val="none" w:sz="0" w:space="0" w:color="auto"/>
        <w:left w:val="none" w:sz="0" w:space="0" w:color="auto"/>
        <w:bottom w:val="none" w:sz="0" w:space="0" w:color="auto"/>
        <w:right w:val="none" w:sz="0" w:space="0" w:color="auto"/>
      </w:divBdr>
    </w:div>
    <w:div w:id="997147452">
      <w:bodyDiv w:val="1"/>
      <w:marLeft w:val="0"/>
      <w:marRight w:val="0"/>
      <w:marTop w:val="0"/>
      <w:marBottom w:val="0"/>
      <w:divBdr>
        <w:top w:val="none" w:sz="0" w:space="0" w:color="auto"/>
        <w:left w:val="none" w:sz="0" w:space="0" w:color="auto"/>
        <w:bottom w:val="none" w:sz="0" w:space="0" w:color="auto"/>
        <w:right w:val="none" w:sz="0" w:space="0" w:color="auto"/>
      </w:divBdr>
    </w:div>
    <w:div w:id="999310826">
      <w:bodyDiv w:val="1"/>
      <w:marLeft w:val="0"/>
      <w:marRight w:val="0"/>
      <w:marTop w:val="0"/>
      <w:marBottom w:val="0"/>
      <w:divBdr>
        <w:top w:val="none" w:sz="0" w:space="0" w:color="auto"/>
        <w:left w:val="none" w:sz="0" w:space="0" w:color="auto"/>
        <w:bottom w:val="none" w:sz="0" w:space="0" w:color="auto"/>
        <w:right w:val="none" w:sz="0" w:space="0" w:color="auto"/>
      </w:divBdr>
    </w:div>
    <w:div w:id="1002125324">
      <w:bodyDiv w:val="1"/>
      <w:marLeft w:val="0"/>
      <w:marRight w:val="0"/>
      <w:marTop w:val="0"/>
      <w:marBottom w:val="0"/>
      <w:divBdr>
        <w:top w:val="none" w:sz="0" w:space="0" w:color="auto"/>
        <w:left w:val="none" w:sz="0" w:space="0" w:color="auto"/>
        <w:bottom w:val="none" w:sz="0" w:space="0" w:color="auto"/>
        <w:right w:val="none" w:sz="0" w:space="0" w:color="auto"/>
      </w:divBdr>
    </w:div>
    <w:div w:id="1009285115">
      <w:bodyDiv w:val="1"/>
      <w:marLeft w:val="0"/>
      <w:marRight w:val="0"/>
      <w:marTop w:val="0"/>
      <w:marBottom w:val="0"/>
      <w:divBdr>
        <w:top w:val="none" w:sz="0" w:space="0" w:color="auto"/>
        <w:left w:val="none" w:sz="0" w:space="0" w:color="auto"/>
        <w:bottom w:val="none" w:sz="0" w:space="0" w:color="auto"/>
        <w:right w:val="none" w:sz="0" w:space="0" w:color="auto"/>
      </w:divBdr>
    </w:div>
    <w:div w:id="1015571318">
      <w:bodyDiv w:val="1"/>
      <w:marLeft w:val="0"/>
      <w:marRight w:val="0"/>
      <w:marTop w:val="0"/>
      <w:marBottom w:val="0"/>
      <w:divBdr>
        <w:top w:val="none" w:sz="0" w:space="0" w:color="auto"/>
        <w:left w:val="none" w:sz="0" w:space="0" w:color="auto"/>
        <w:bottom w:val="none" w:sz="0" w:space="0" w:color="auto"/>
        <w:right w:val="none" w:sz="0" w:space="0" w:color="auto"/>
      </w:divBdr>
    </w:div>
    <w:div w:id="1022626498">
      <w:bodyDiv w:val="1"/>
      <w:marLeft w:val="0"/>
      <w:marRight w:val="0"/>
      <w:marTop w:val="0"/>
      <w:marBottom w:val="0"/>
      <w:divBdr>
        <w:top w:val="none" w:sz="0" w:space="0" w:color="auto"/>
        <w:left w:val="none" w:sz="0" w:space="0" w:color="auto"/>
        <w:bottom w:val="none" w:sz="0" w:space="0" w:color="auto"/>
        <w:right w:val="none" w:sz="0" w:space="0" w:color="auto"/>
      </w:divBdr>
    </w:div>
    <w:div w:id="1024359729">
      <w:bodyDiv w:val="1"/>
      <w:marLeft w:val="0"/>
      <w:marRight w:val="0"/>
      <w:marTop w:val="0"/>
      <w:marBottom w:val="0"/>
      <w:divBdr>
        <w:top w:val="none" w:sz="0" w:space="0" w:color="auto"/>
        <w:left w:val="none" w:sz="0" w:space="0" w:color="auto"/>
        <w:bottom w:val="none" w:sz="0" w:space="0" w:color="auto"/>
        <w:right w:val="none" w:sz="0" w:space="0" w:color="auto"/>
      </w:divBdr>
    </w:div>
    <w:div w:id="1027947102">
      <w:bodyDiv w:val="1"/>
      <w:marLeft w:val="0"/>
      <w:marRight w:val="0"/>
      <w:marTop w:val="0"/>
      <w:marBottom w:val="0"/>
      <w:divBdr>
        <w:top w:val="none" w:sz="0" w:space="0" w:color="auto"/>
        <w:left w:val="none" w:sz="0" w:space="0" w:color="auto"/>
        <w:bottom w:val="none" w:sz="0" w:space="0" w:color="auto"/>
        <w:right w:val="none" w:sz="0" w:space="0" w:color="auto"/>
      </w:divBdr>
    </w:div>
    <w:div w:id="1028676479">
      <w:bodyDiv w:val="1"/>
      <w:marLeft w:val="0"/>
      <w:marRight w:val="0"/>
      <w:marTop w:val="0"/>
      <w:marBottom w:val="0"/>
      <w:divBdr>
        <w:top w:val="none" w:sz="0" w:space="0" w:color="auto"/>
        <w:left w:val="none" w:sz="0" w:space="0" w:color="auto"/>
        <w:bottom w:val="none" w:sz="0" w:space="0" w:color="auto"/>
        <w:right w:val="none" w:sz="0" w:space="0" w:color="auto"/>
      </w:divBdr>
    </w:div>
    <w:div w:id="1030449006">
      <w:bodyDiv w:val="1"/>
      <w:marLeft w:val="0"/>
      <w:marRight w:val="0"/>
      <w:marTop w:val="0"/>
      <w:marBottom w:val="0"/>
      <w:divBdr>
        <w:top w:val="none" w:sz="0" w:space="0" w:color="auto"/>
        <w:left w:val="none" w:sz="0" w:space="0" w:color="auto"/>
        <w:bottom w:val="none" w:sz="0" w:space="0" w:color="auto"/>
        <w:right w:val="none" w:sz="0" w:space="0" w:color="auto"/>
      </w:divBdr>
    </w:div>
    <w:div w:id="1032657538">
      <w:bodyDiv w:val="1"/>
      <w:marLeft w:val="0"/>
      <w:marRight w:val="0"/>
      <w:marTop w:val="0"/>
      <w:marBottom w:val="0"/>
      <w:divBdr>
        <w:top w:val="none" w:sz="0" w:space="0" w:color="auto"/>
        <w:left w:val="none" w:sz="0" w:space="0" w:color="auto"/>
        <w:bottom w:val="none" w:sz="0" w:space="0" w:color="auto"/>
        <w:right w:val="none" w:sz="0" w:space="0" w:color="auto"/>
      </w:divBdr>
    </w:div>
    <w:div w:id="1034841296">
      <w:bodyDiv w:val="1"/>
      <w:marLeft w:val="0"/>
      <w:marRight w:val="0"/>
      <w:marTop w:val="0"/>
      <w:marBottom w:val="0"/>
      <w:divBdr>
        <w:top w:val="none" w:sz="0" w:space="0" w:color="auto"/>
        <w:left w:val="none" w:sz="0" w:space="0" w:color="auto"/>
        <w:bottom w:val="none" w:sz="0" w:space="0" w:color="auto"/>
        <w:right w:val="none" w:sz="0" w:space="0" w:color="auto"/>
      </w:divBdr>
    </w:div>
    <w:div w:id="1037387707">
      <w:bodyDiv w:val="1"/>
      <w:marLeft w:val="0"/>
      <w:marRight w:val="0"/>
      <w:marTop w:val="0"/>
      <w:marBottom w:val="0"/>
      <w:divBdr>
        <w:top w:val="none" w:sz="0" w:space="0" w:color="auto"/>
        <w:left w:val="none" w:sz="0" w:space="0" w:color="auto"/>
        <w:bottom w:val="none" w:sz="0" w:space="0" w:color="auto"/>
        <w:right w:val="none" w:sz="0" w:space="0" w:color="auto"/>
      </w:divBdr>
    </w:div>
    <w:div w:id="1042052443">
      <w:bodyDiv w:val="1"/>
      <w:marLeft w:val="0"/>
      <w:marRight w:val="0"/>
      <w:marTop w:val="0"/>
      <w:marBottom w:val="0"/>
      <w:divBdr>
        <w:top w:val="none" w:sz="0" w:space="0" w:color="auto"/>
        <w:left w:val="none" w:sz="0" w:space="0" w:color="auto"/>
        <w:bottom w:val="none" w:sz="0" w:space="0" w:color="auto"/>
        <w:right w:val="none" w:sz="0" w:space="0" w:color="auto"/>
      </w:divBdr>
    </w:div>
    <w:div w:id="1045519568">
      <w:bodyDiv w:val="1"/>
      <w:marLeft w:val="0"/>
      <w:marRight w:val="0"/>
      <w:marTop w:val="0"/>
      <w:marBottom w:val="0"/>
      <w:divBdr>
        <w:top w:val="none" w:sz="0" w:space="0" w:color="auto"/>
        <w:left w:val="none" w:sz="0" w:space="0" w:color="auto"/>
        <w:bottom w:val="none" w:sz="0" w:space="0" w:color="auto"/>
        <w:right w:val="none" w:sz="0" w:space="0" w:color="auto"/>
      </w:divBdr>
    </w:div>
    <w:div w:id="1046416093">
      <w:bodyDiv w:val="1"/>
      <w:marLeft w:val="0"/>
      <w:marRight w:val="0"/>
      <w:marTop w:val="0"/>
      <w:marBottom w:val="0"/>
      <w:divBdr>
        <w:top w:val="none" w:sz="0" w:space="0" w:color="auto"/>
        <w:left w:val="none" w:sz="0" w:space="0" w:color="auto"/>
        <w:bottom w:val="none" w:sz="0" w:space="0" w:color="auto"/>
        <w:right w:val="none" w:sz="0" w:space="0" w:color="auto"/>
      </w:divBdr>
    </w:div>
    <w:div w:id="1050181567">
      <w:bodyDiv w:val="1"/>
      <w:marLeft w:val="0"/>
      <w:marRight w:val="0"/>
      <w:marTop w:val="0"/>
      <w:marBottom w:val="0"/>
      <w:divBdr>
        <w:top w:val="none" w:sz="0" w:space="0" w:color="auto"/>
        <w:left w:val="none" w:sz="0" w:space="0" w:color="auto"/>
        <w:bottom w:val="none" w:sz="0" w:space="0" w:color="auto"/>
        <w:right w:val="none" w:sz="0" w:space="0" w:color="auto"/>
      </w:divBdr>
    </w:div>
    <w:div w:id="1053190612">
      <w:bodyDiv w:val="1"/>
      <w:marLeft w:val="0"/>
      <w:marRight w:val="0"/>
      <w:marTop w:val="0"/>
      <w:marBottom w:val="0"/>
      <w:divBdr>
        <w:top w:val="none" w:sz="0" w:space="0" w:color="auto"/>
        <w:left w:val="none" w:sz="0" w:space="0" w:color="auto"/>
        <w:bottom w:val="none" w:sz="0" w:space="0" w:color="auto"/>
        <w:right w:val="none" w:sz="0" w:space="0" w:color="auto"/>
      </w:divBdr>
    </w:div>
    <w:div w:id="1053314605">
      <w:bodyDiv w:val="1"/>
      <w:marLeft w:val="0"/>
      <w:marRight w:val="0"/>
      <w:marTop w:val="0"/>
      <w:marBottom w:val="0"/>
      <w:divBdr>
        <w:top w:val="none" w:sz="0" w:space="0" w:color="auto"/>
        <w:left w:val="none" w:sz="0" w:space="0" w:color="auto"/>
        <w:bottom w:val="none" w:sz="0" w:space="0" w:color="auto"/>
        <w:right w:val="none" w:sz="0" w:space="0" w:color="auto"/>
      </w:divBdr>
    </w:div>
    <w:div w:id="1073821295">
      <w:bodyDiv w:val="1"/>
      <w:marLeft w:val="0"/>
      <w:marRight w:val="0"/>
      <w:marTop w:val="0"/>
      <w:marBottom w:val="0"/>
      <w:divBdr>
        <w:top w:val="none" w:sz="0" w:space="0" w:color="auto"/>
        <w:left w:val="none" w:sz="0" w:space="0" w:color="auto"/>
        <w:bottom w:val="none" w:sz="0" w:space="0" w:color="auto"/>
        <w:right w:val="none" w:sz="0" w:space="0" w:color="auto"/>
      </w:divBdr>
    </w:div>
    <w:div w:id="1085304349">
      <w:bodyDiv w:val="1"/>
      <w:marLeft w:val="0"/>
      <w:marRight w:val="0"/>
      <w:marTop w:val="0"/>
      <w:marBottom w:val="0"/>
      <w:divBdr>
        <w:top w:val="none" w:sz="0" w:space="0" w:color="auto"/>
        <w:left w:val="none" w:sz="0" w:space="0" w:color="auto"/>
        <w:bottom w:val="none" w:sz="0" w:space="0" w:color="auto"/>
        <w:right w:val="none" w:sz="0" w:space="0" w:color="auto"/>
      </w:divBdr>
    </w:div>
    <w:div w:id="1089035871">
      <w:bodyDiv w:val="1"/>
      <w:marLeft w:val="0"/>
      <w:marRight w:val="0"/>
      <w:marTop w:val="0"/>
      <w:marBottom w:val="0"/>
      <w:divBdr>
        <w:top w:val="none" w:sz="0" w:space="0" w:color="auto"/>
        <w:left w:val="none" w:sz="0" w:space="0" w:color="auto"/>
        <w:bottom w:val="none" w:sz="0" w:space="0" w:color="auto"/>
        <w:right w:val="none" w:sz="0" w:space="0" w:color="auto"/>
      </w:divBdr>
    </w:div>
    <w:div w:id="1090738777">
      <w:bodyDiv w:val="1"/>
      <w:marLeft w:val="0"/>
      <w:marRight w:val="0"/>
      <w:marTop w:val="0"/>
      <w:marBottom w:val="0"/>
      <w:divBdr>
        <w:top w:val="none" w:sz="0" w:space="0" w:color="auto"/>
        <w:left w:val="none" w:sz="0" w:space="0" w:color="auto"/>
        <w:bottom w:val="none" w:sz="0" w:space="0" w:color="auto"/>
        <w:right w:val="none" w:sz="0" w:space="0" w:color="auto"/>
      </w:divBdr>
    </w:div>
    <w:div w:id="1093626552">
      <w:bodyDiv w:val="1"/>
      <w:marLeft w:val="0"/>
      <w:marRight w:val="0"/>
      <w:marTop w:val="0"/>
      <w:marBottom w:val="0"/>
      <w:divBdr>
        <w:top w:val="none" w:sz="0" w:space="0" w:color="auto"/>
        <w:left w:val="none" w:sz="0" w:space="0" w:color="auto"/>
        <w:bottom w:val="none" w:sz="0" w:space="0" w:color="auto"/>
        <w:right w:val="none" w:sz="0" w:space="0" w:color="auto"/>
      </w:divBdr>
    </w:div>
    <w:div w:id="1099570853">
      <w:bodyDiv w:val="1"/>
      <w:marLeft w:val="0"/>
      <w:marRight w:val="0"/>
      <w:marTop w:val="0"/>
      <w:marBottom w:val="0"/>
      <w:divBdr>
        <w:top w:val="none" w:sz="0" w:space="0" w:color="auto"/>
        <w:left w:val="none" w:sz="0" w:space="0" w:color="auto"/>
        <w:bottom w:val="none" w:sz="0" w:space="0" w:color="auto"/>
        <w:right w:val="none" w:sz="0" w:space="0" w:color="auto"/>
      </w:divBdr>
    </w:div>
    <w:div w:id="1101338282">
      <w:bodyDiv w:val="1"/>
      <w:marLeft w:val="0"/>
      <w:marRight w:val="0"/>
      <w:marTop w:val="0"/>
      <w:marBottom w:val="0"/>
      <w:divBdr>
        <w:top w:val="none" w:sz="0" w:space="0" w:color="auto"/>
        <w:left w:val="none" w:sz="0" w:space="0" w:color="auto"/>
        <w:bottom w:val="none" w:sz="0" w:space="0" w:color="auto"/>
        <w:right w:val="none" w:sz="0" w:space="0" w:color="auto"/>
      </w:divBdr>
    </w:div>
    <w:div w:id="1101487412">
      <w:bodyDiv w:val="1"/>
      <w:marLeft w:val="0"/>
      <w:marRight w:val="0"/>
      <w:marTop w:val="0"/>
      <w:marBottom w:val="0"/>
      <w:divBdr>
        <w:top w:val="none" w:sz="0" w:space="0" w:color="auto"/>
        <w:left w:val="none" w:sz="0" w:space="0" w:color="auto"/>
        <w:bottom w:val="none" w:sz="0" w:space="0" w:color="auto"/>
        <w:right w:val="none" w:sz="0" w:space="0" w:color="auto"/>
      </w:divBdr>
    </w:div>
    <w:div w:id="1102725141">
      <w:bodyDiv w:val="1"/>
      <w:marLeft w:val="0"/>
      <w:marRight w:val="0"/>
      <w:marTop w:val="0"/>
      <w:marBottom w:val="0"/>
      <w:divBdr>
        <w:top w:val="none" w:sz="0" w:space="0" w:color="auto"/>
        <w:left w:val="none" w:sz="0" w:space="0" w:color="auto"/>
        <w:bottom w:val="none" w:sz="0" w:space="0" w:color="auto"/>
        <w:right w:val="none" w:sz="0" w:space="0" w:color="auto"/>
      </w:divBdr>
    </w:div>
    <w:div w:id="1103187362">
      <w:bodyDiv w:val="1"/>
      <w:marLeft w:val="0"/>
      <w:marRight w:val="0"/>
      <w:marTop w:val="0"/>
      <w:marBottom w:val="0"/>
      <w:divBdr>
        <w:top w:val="none" w:sz="0" w:space="0" w:color="auto"/>
        <w:left w:val="none" w:sz="0" w:space="0" w:color="auto"/>
        <w:bottom w:val="none" w:sz="0" w:space="0" w:color="auto"/>
        <w:right w:val="none" w:sz="0" w:space="0" w:color="auto"/>
      </w:divBdr>
    </w:div>
    <w:div w:id="1104153168">
      <w:bodyDiv w:val="1"/>
      <w:marLeft w:val="0"/>
      <w:marRight w:val="0"/>
      <w:marTop w:val="0"/>
      <w:marBottom w:val="0"/>
      <w:divBdr>
        <w:top w:val="none" w:sz="0" w:space="0" w:color="auto"/>
        <w:left w:val="none" w:sz="0" w:space="0" w:color="auto"/>
        <w:bottom w:val="none" w:sz="0" w:space="0" w:color="auto"/>
        <w:right w:val="none" w:sz="0" w:space="0" w:color="auto"/>
      </w:divBdr>
    </w:div>
    <w:div w:id="1104763624">
      <w:bodyDiv w:val="1"/>
      <w:marLeft w:val="0"/>
      <w:marRight w:val="0"/>
      <w:marTop w:val="0"/>
      <w:marBottom w:val="0"/>
      <w:divBdr>
        <w:top w:val="none" w:sz="0" w:space="0" w:color="auto"/>
        <w:left w:val="none" w:sz="0" w:space="0" w:color="auto"/>
        <w:bottom w:val="none" w:sz="0" w:space="0" w:color="auto"/>
        <w:right w:val="none" w:sz="0" w:space="0" w:color="auto"/>
      </w:divBdr>
    </w:div>
    <w:div w:id="1105272043">
      <w:bodyDiv w:val="1"/>
      <w:marLeft w:val="0"/>
      <w:marRight w:val="0"/>
      <w:marTop w:val="0"/>
      <w:marBottom w:val="0"/>
      <w:divBdr>
        <w:top w:val="none" w:sz="0" w:space="0" w:color="auto"/>
        <w:left w:val="none" w:sz="0" w:space="0" w:color="auto"/>
        <w:bottom w:val="none" w:sz="0" w:space="0" w:color="auto"/>
        <w:right w:val="none" w:sz="0" w:space="0" w:color="auto"/>
      </w:divBdr>
    </w:div>
    <w:div w:id="1114253131">
      <w:bodyDiv w:val="1"/>
      <w:marLeft w:val="0"/>
      <w:marRight w:val="0"/>
      <w:marTop w:val="0"/>
      <w:marBottom w:val="0"/>
      <w:divBdr>
        <w:top w:val="none" w:sz="0" w:space="0" w:color="auto"/>
        <w:left w:val="none" w:sz="0" w:space="0" w:color="auto"/>
        <w:bottom w:val="none" w:sz="0" w:space="0" w:color="auto"/>
        <w:right w:val="none" w:sz="0" w:space="0" w:color="auto"/>
      </w:divBdr>
    </w:div>
    <w:div w:id="1114595095">
      <w:bodyDiv w:val="1"/>
      <w:marLeft w:val="0"/>
      <w:marRight w:val="0"/>
      <w:marTop w:val="0"/>
      <w:marBottom w:val="0"/>
      <w:divBdr>
        <w:top w:val="none" w:sz="0" w:space="0" w:color="auto"/>
        <w:left w:val="none" w:sz="0" w:space="0" w:color="auto"/>
        <w:bottom w:val="none" w:sz="0" w:space="0" w:color="auto"/>
        <w:right w:val="none" w:sz="0" w:space="0" w:color="auto"/>
      </w:divBdr>
    </w:div>
    <w:div w:id="1114791380">
      <w:bodyDiv w:val="1"/>
      <w:marLeft w:val="0"/>
      <w:marRight w:val="0"/>
      <w:marTop w:val="0"/>
      <w:marBottom w:val="0"/>
      <w:divBdr>
        <w:top w:val="none" w:sz="0" w:space="0" w:color="auto"/>
        <w:left w:val="none" w:sz="0" w:space="0" w:color="auto"/>
        <w:bottom w:val="none" w:sz="0" w:space="0" w:color="auto"/>
        <w:right w:val="none" w:sz="0" w:space="0" w:color="auto"/>
      </w:divBdr>
    </w:div>
    <w:div w:id="1115059751">
      <w:bodyDiv w:val="1"/>
      <w:marLeft w:val="0"/>
      <w:marRight w:val="0"/>
      <w:marTop w:val="0"/>
      <w:marBottom w:val="0"/>
      <w:divBdr>
        <w:top w:val="none" w:sz="0" w:space="0" w:color="auto"/>
        <w:left w:val="none" w:sz="0" w:space="0" w:color="auto"/>
        <w:bottom w:val="none" w:sz="0" w:space="0" w:color="auto"/>
        <w:right w:val="none" w:sz="0" w:space="0" w:color="auto"/>
      </w:divBdr>
    </w:div>
    <w:div w:id="1118140046">
      <w:bodyDiv w:val="1"/>
      <w:marLeft w:val="0"/>
      <w:marRight w:val="0"/>
      <w:marTop w:val="0"/>
      <w:marBottom w:val="0"/>
      <w:divBdr>
        <w:top w:val="none" w:sz="0" w:space="0" w:color="auto"/>
        <w:left w:val="none" w:sz="0" w:space="0" w:color="auto"/>
        <w:bottom w:val="none" w:sz="0" w:space="0" w:color="auto"/>
        <w:right w:val="none" w:sz="0" w:space="0" w:color="auto"/>
      </w:divBdr>
    </w:div>
    <w:div w:id="1119566802">
      <w:bodyDiv w:val="1"/>
      <w:marLeft w:val="0"/>
      <w:marRight w:val="0"/>
      <w:marTop w:val="0"/>
      <w:marBottom w:val="0"/>
      <w:divBdr>
        <w:top w:val="none" w:sz="0" w:space="0" w:color="auto"/>
        <w:left w:val="none" w:sz="0" w:space="0" w:color="auto"/>
        <w:bottom w:val="none" w:sz="0" w:space="0" w:color="auto"/>
        <w:right w:val="none" w:sz="0" w:space="0" w:color="auto"/>
      </w:divBdr>
    </w:div>
    <w:div w:id="1122574671">
      <w:bodyDiv w:val="1"/>
      <w:marLeft w:val="0"/>
      <w:marRight w:val="0"/>
      <w:marTop w:val="0"/>
      <w:marBottom w:val="0"/>
      <w:divBdr>
        <w:top w:val="none" w:sz="0" w:space="0" w:color="auto"/>
        <w:left w:val="none" w:sz="0" w:space="0" w:color="auto"/>
        <w:bottom w:val="none" w:sz="0" w:space="0" w:color="auto"/>
        <w:right w:val="none" w:sz="0" w:space="0" w:color="auto"/>
      </w:divBdr>
    </w:div>
    <w:div w:id="1135021482">
      <w:bodyDiv w:val="1"/>
      <w:marLeft w:val="0"/>
      <w:marRight w:val="0"/>
      <w:marTop w:val="0"/>
      <w:marBottom w:val="0"/>
      <w:divBdr>
        <w:top w:val="none" w:sz="0" w:space="0" w:color="auto"/>
        <w:left w:val="none" w:sz="0" w:space="0" w:color="auto"/>
        <w:bottom w:val="none" w:sz="0" w:space="0" w:color="auto"/>
        <w:right w:val="none" w:sz="0" w:space="0" w:color="auto"/>
      </w:divBdr>
    </w:div>
    <w:div w:id="1135757386">
      <w:bodyDiv w:val="1"/>
      <w:marLeft w:val="0"/>
      <w:marRight w:val="0"/>
      <w:marTop w:val="0"/>
      <w:marBottom w:val="0"/>
      <w:divBdr>
        <w:top w:val="none" w:sz="0" w:space="0" w:color="auto"/>
        <w:left w:val="none" w:sz="0" w:space="0" w:color="auto"/>
        <w:bottom w:val="none" w:sz="0" w:space="0" w:color="auto"/>
        <w:right w:val="none" w:sz="0" w:space="0" w:color="auto"/>
      </w:divBdr>
    </w:div>
    <w:div w:id="1135948370">
      <w:bodyDiv w:val="1"/>
      <w:marLeft w:val="0"/>
      <w:marRight w:val="0"/>
      <w:marTop w:val="0"/>
      <w:marBottom w:val="0"/>
      <w:divBdr>
        <w:top w:val="none" w:sz="0" w:space="0" w:color="auto"/>
        <w:left w:val="none" w:sz="0" w:space="0" w:color="auto"/>
        <w:bottom w:val="none" w:sz="0" w:space="0" w:color="auto"/>
        <w:right w:val="none" w:sz="0" w:space="0" w:color="auto"/>
      </w:divBdr>
    </w:div>
    <w:div w:id="1151865046">
      <w:bodyDiv w:val="1"/>
      <w:marLeft w:val="0"/>
      <w:marRight w:val="0"/>
      <w:marTop w:val="0"/>
      <w:marBottom w:val="0"/>
      <w:divBdr>
        <w:top w:val="none" w:sz="0" w:space="0" w:color="auto"/>
        <w:left w:val="none" w:sz="0" w:space="0" w:color="auto"/>
        <w:bottom w:val="none" w:sz="0" w:space="0" w:color="auto"/>
        <w:right w:val="none" w:sz="0" w:space="0" w:color="auto"/>
      </w:divBdr>
    </w:div>
    <w:div w:id="1152141102">
      <w:bodyDiv w:val="1"/>
      <w:marLeft w:val="0"/>
      <w:marRight w:val="0"/>
      <w:marTop w:val="0"/>
      <w:marBottom w:val="0"/>
      <w:divBdr>
        <w:top w:val="none" w:sz="0" w:space="0" w:color="auto"/>
        <w:left w:val="none" w:sz="0" w:space="0" w:color="auto"/>
        <w:bottom w:val="none" w:sz="0" w:space="0" w:color="auto"/>
        <w:right w:val="none" w:sz="0" w:space="0" w:color="auto"/>
      </w:divBdr>
    </w:div>
    <w:div w:id="1155146001">
      <w:bodyDiv w:val="1"/>
      <w:marLeft w:val="0"/>
      <w:marRight w:val="0"/>
      <w:marTop w:val="0"/>
      <w:marBottom w:val="0"/>
      <w:divBdr>
        <w:top w:val="none" w:sz="0" w:space="0" w:color="auto"/>
        <w:left w:val="none" w:sz="0" w:space="0" w:color="auto"/>
        <w:bottom w:val="none" w:sz="0" w:space="0" w:color="auto"/>
        <w:right w:val="none" w:sz="0" w:space="0" w:color="auto"/>
      </w:divBdr>
    </w:div>
    <w:div w:id="1155146931">
      <w:bodyDiv w:val="1"/>
      <w:marLeft w:val="0"/>
      <w:marRight w:val="0"/>
      <w:marTop w:val="0"/>
      <w:marBottom w:val="0"/>
      <w:divBdr>
        <w:top w:val="none" w:sz="0" w:space="0" w:color="auto"/>
        <w:left w:val="none" w:sz="0" w:space="0" w:color="auto"/>
        <w:bottom w:val="none" w:sz="0" w:space="0" w:color="auto"/>
        <w:right w:val="none" w:sz="0" w:space="0" w:color="auto"/>
      </w:divBdr>
    </w:div>
    <w:div w:id="1157038762">
      <w:bodyDiv w:val="1"/>
      <w:marLeft w:val="0"/>
      <w:marRight w:val="0"/>
      <w:marTop w:val="0"/>
      <w:marBottom w:val="0"/>
      <w:divBdr>
        <w:top w:val="none" w:sz="0" w:space="0" w:color="auto"/>
        <w:left w:val="none" w:sz="0" w:space="0" w:color="auto"/>
        <w:bottom w:val="none" w:sz="0" w:space="0" w:color="auto"/>
        <w:right w:val="none" w:sz="0" w:space="0" w:color="auto"/>
      </w:divBdr>
    </w:div>
    <w:div w:id="1157839045">
      <w:bodyDiv w:val="1"/>
      <w:marLeft w:val="0"/>
      <w:marRight w:val="0"/>
      <w:marTop w:val="0"/>
      <w:marBottom w:val="0"/>
      <w:divBdr>
        <w:top w:val="none" w:sz="0" w:space="0" w:color="auto"/>
        <w:left w:val="none" w:sz="0" w:space="0" w:color="auto"/>
        <w:bottom w:val="none" w:sz="0" w:space="0" w:color="auto"/>
        <w:right w:val="none" w:sz="0" w:space="0" w:color="auto"/>
      </w:divBdr>
    </w:div>
    <w:div w:id="1158838257">
      <w:bodyDiv w:val="1"/>
      <w:marLeft w:val="0"/>
      <w:marRight w:val="0"/>
      <w:marTop w:val="0"/>
      <w:marBottom w:val="0"/>
      <w:divBdr>
        <w:top w:val="none" w:sz="0" w:space="0" w:color="auto"/>
        <w:left w:val="none" w:sz="0" w:space="0" w:color="auto"/>
        <w:bottom w:val="none" w:sz="0" w:space="0" w:color="auto"/>
        <w:right w:val="none" w:sz="0" w:space="0" w:color="auto"/>
      </w:divBdr>
    </w:div>
    <w:div w:id="1168255653">
      <w:bodyDiv w:val="1"/>
      <w:marLeft w:val="0"/>
      <w:marRight w:val="0"/>
      <w:marTop w:val="0"/>
      <w:marBottom w:val="0"/>
      <w:divBdr>
        <w:top w:val="none" w:sz="0" w:space="0" w:color="auto"/>
        <w:left w:val="none" w:sz="0" w:space="0" w:color="auto"/>
        <w:bottom w:val="none" w:sz="0" w:space="0" w:color="auto"/>
        <w:right w:val="none" w:sz="0" w:space="0" w:color="auto"/>
      </w:divBdr>
    </w:div>
    <w:div w:id="1168446454">
      <w:bodyDiv w:val="1"/>
      <w:marLeft w:val="0"/>
      <w:marRight w:val="0"/>
      <w:marTop w:val="0"/>
      <w:marBottom w:val="0"/>
      <w:divBdr>
        <w:top w:val="none" w:sz="0" w:space="0" w:color="auto"/>
        <w:left w:val="none" w:sz="0" w:space="0" w:color="auto"/>
        <w:bottom w:val="none" w:sz="0" w:space="0" w:color="auto"/>
        <w:right w:val="none" w:sz="0" w:space="0" w:color="auto"/>
      </w:divBdr>
    </w:div>
    <w:div w:id="1169829204">
      <w:bodyDiv w:val="1"/>
      <w:marLeft w:val="0"/>
      <w:marRight w:val="0"/>
      <w:marTop w:val="0"/>
      <w:marBottom w:val="0"/>
      <w:divBdr>
        <w:top w:val="none" w:sz="0" w:space="0" w:color="auto"/>
        <w:left w:val="none" w:sz="0" w:space="0" w:color="auto"/>
        <w:bottom w:val="none" w:sz="0" w:space="0" w:color="auto"/>
        <w:right w:val="none" w:sz="0" w:space="0" w:color="auto"/>
      </w:divBdr>
    </w:div>
    <w:div w:id="1179075491">
      <w:bodyDiv w:val="1"/>
      <w:marLeft w:val="0"/>
      <w:marRight w:val="0"/>
      <w:marTop w:val="0"/>
      <w:marBottom w:val="0"/>
      <w:divBdr>
        <w:top w:val="none" w:sz="0" w:space="0" w:color="auto"/>
        <w:left w:val="none" w:sz="0" w:space="0" w:color="auto"/>
        <w:bottom w:val="none" w:sz="0" w:space="0" w:color="auto"/>
        <w:right w:val="none" w:sz="0" w:space="0" w:color="auto"/>
      </w:divBdr>
    </w:div>
    <w:div w:id="1180895400">
      <w:bodyDiv w:val="1"/>
      <w:marLeft w:val="0"/>
      <w:marRight w:val="0"/>
      <w:marTop w:val="0"/>
      <w:marBottom w:val="0"/>
      <w:divBdr>
        <w:top w:val="none" w:sz="0" w:space="0" w:color="auto"/>
        <w:left w:val="none" w:sz="0" w:space="0" w:color="auto"/>
        <w:bottom w:val="none" w:sz="0" w:space="0" w:color="auto"/>
        <w:right w:val="none" w:sz="0" w:space="0" w:color="auto"/>
      </w:divBdr>
    </w:div>
    <w:div w:id="1183015446">
      <w:bodyDiv w:val="1"/>
      <w:marLeft w:val="0"/>
      <w:marRight w:val="0"/>
      <w:marTop w:val="0"/>
      <w:marBottom w:val="0"/>
      <w:divBdr>
        <w:top w:val="none" w:sz="0" w:space="0" w:color="auto"/>
        <w:left w:val="none" w:sz="0" w:space="0" w:color="auto"/>
        <w:bottom w:val="none" w:sz="0" w:space="0" w:color="auto"/>
        <w:right w:val="none" w:sz="0" w:space="0" w:color="auto"/>
      </w:divBdr>
    </w:div>
    <w:div w:id="1184247465">
      <w:bodyDiv w:val="1"/>
      <w:marLeft w:val="0"/>
      <w:marRight w:val="0"/>
      <w:marTop w:val="0"/>
      <w:marBottom w:val="0"/>
      <w:divBdr>
        <w:top w:val="none" w:sz="0" w:space="0" w:color="auto"/>
        <w:left w:val="none" w:sz="0" w:space="0" w:color="auto"/>
        <w:bottom w:val="none" w:sz="0" w:space="0" w:color="auto"/>
        <w:right w:val="none" w:sz="0" w:space="0" w:color="auto"/>
      </w:divBdr>
    </w:div>
    <w:div w:id="1184440882">
      <w:bodyDiv w:val="1"/>
      <w:marLeft w:val="0"/>
      <w:marRight w:val="0"/>
      <w:marTop w:val="0"/>
      <w:marBottom w:val="0"/>
      <w:divBdr>
        <w:top w:val="none" w:sz="0" w:space="0" w:color="auto"/>
        <w:left w:val="none" w:sz="0" w:space="0" w:color="auto"/>
        <w:bottom w:val="none" w:sz="0" w:space="0" w:color="auto"/>
        <w:right w:val="none" w:sz="0" w:space="0" w:color="auto"/>
      </w:divBdr>
    </w:div>
    <w:div w:id="1188832623">
      <w:bodyDiv w:val="1"/>
      <w:marLeft w:val="0"/>
      <w:marRight w:val="0"/>
      <w:marTop w:val="0"/>
      <w:marBottom w:val="0"/>
      <w:divBdr>
        <w:top w:val="none" w:sz="0" w:space="0" w:color="auto"/>
        <w:left w:val="none" w:sz="0" w:space="0" w:color="auto"/>
        <w:bottom w:val="none" w:sz="0" w:space="0" w:color="auto"/>
        <w:right w:val="none" w:sz="0" w:space="0" w:color="auto"/>
      </w:divBdr>
    </w:div>
    <w:div w:id="1189953128">
      <w:bodyDiv w:val="1"/>
      <w:marLeft w:val="0"/>
      <w:marRight w:val="0"/>
      <w:marTop w:val="0"/>
      <w:marBottom w:val="0"/>
      <w:divBdr>
        <w:top w:val="none" w:sz="0" w:space="0" w:color="auto"/>
        <w:left w:val="none" w:sz="0" w:space="0" w:color="auto"/>
        <w:bottom w:val="none" w:sz="0" w:space="0" w:color="auto"/>
        <w:right w:val="none" w:sz="0" w:space="0" w:color="auto"/>
      </w:divBdr>
    </w:div>
    <w:div w:id="1190332682">
      <w:bodyDiv w:val="1"/>
      <w:marLeft w:val="0"/>
      <w:marRight w:val="0"/>
      <w:marTop w:val="0"/>
      <w:marBottom w:val="0"/>
      <w:divBdr>
        <w:top w:val="none" w:sz="0" w:space="0" w:color="auto"/>
        <w:left w:val="none" w:sz="0" w:space="0" w:color="auto"/>
        <w:bottom w:val="none" w:sz="0" w:space="0" w:color="auto"/>
        <w:right w:val="none" w:sz="0" w:space="0" w:color="auto"/>
      </w:divBdr>
    </w:div>
    <w:div w:id="1196501214">
      <w:bodyDiv w:val="1"/>
      <w:marLeft w:val="0"/>
      <w:marRight w:val="0"/>
      <w:marTop w:val="0"/>
      <w:marBottom w:val="0"/>
      <w:divBdr>
        <w:top w:val="none" w:sz="0" w:space="0" w:color="auto"/>
        <w:left w:val="none" w:sz="0" w:space="0" w:color="auto"/>
        <w:bottom w:val="none" w:sz="0" w:space="0" w:color="auto"/>
        <w:right w:val="none" w:sz="0" w:space="0" w:color="auto"/>
      </w:divBdr>
    </w:div>
    <w:div w:id="1196582633">
      <w:bodyDiv w:val="1"/>
      <w:marLeft w:val="0"/>
      <w:marRight w:val="0"/>
      <w:marTop w:val="0"/>
      <w:marBottom w:val="0"/>
      <w:divBdr>
        <w:top w:val="none" w:sz="0" w:space="0" w:color="auto"/>
        <w:left w:val="none" w:sz="0" w:space="0" w:color="auto"/>
        <w:bottom w:val="none" w:sz="0" w:space="0" w:color="auto"/>
        <w:right w:val="none" w:sz="0" w:space="0" w:color="auto"/>
      </w:divBdr>
    </w:div>
    <w:div w:id="1203593045">
      <w:bodyDiv w:val="1"/>
      <w:marLeft w:val="0"/>
      <w:marRight w:val="0"/>
      <w:marTop w:val="0"/>
      <w:marBottom w:val="0"/>
      <w:divBdr>
        <w:top w:val="none" w:sz="0" w:space="0" w:color="auto"/>
        <w:left w:val="none" w:sz="0" w:space="0" w:color="auto"/>
        <w:bottom w:val="none" w:sz="0" w:space="0" w:color="auto"/>
        <w:right w:val="none" w:sz="0" w:space="0" w:color="auto"/>
      </w:divBdr>
    </w:div>
    <w:div w:id="1208638039">
      <w:bodyDiv w:val="1"/>
      <w:marLeft w:val="0"/>
      <w:marRight w:val="0"/>
      <w:marTop w:val="0"/>
      <w:marBottom w:val="0"/>
      <w:divBdr>
        <w:top w:val="none" w:sz="0" w:space="0" w:color="auto"/>
        <w:left w:val="none" w:sz="0" w:space="0" w:color="auto"/>
        <w:bottom w:val="none" w:sz="0" w:space="0" w:color="auto"/>
        <w:right w:val="none" w:sz="0" w:space="0" w:color="auto"/>
      </w:divBdr>
    </w:div>
    <w:div w:id="1210069879">
      <w:bodyDiv w:val="1"/>
      <w:marLeft w:val="0"/>
      <w:marRight w:val="0"/>
      <w:marTop w:val="0"/>
      <w:marBottom w:val="0"/>
      <w:divBdr>
        <w:top w:val="none" w:sz="0" w:space="0" w:color="auto"/>
        <w:left w:val="none" w:sz="0" w:space="0" w:color="auto"/>
        <w:bottom w:val="none" w:sz="0" w:space="0" w:color="auto"/>
        <w:right w:val="none" w:sz="0" w:space="0" w:color="auto"/>
      </w:divBdr>
    </w:div>
    <w:div w:id="1210192614">
      <w:bodyDiv w:val="1"/>
      <w:marLeft w:val="0"/>
      <w:marRight w:val="0"/>
      <w:marTop w:val="0"/>
      <w:marBottom w:val="0"/>
      <w:divBdr>
        <w:top w:val="none" w:sz="0" w:space="0" w:color="auto"/>
        <w:left w:val="none" w:sz="0" w:space="0" w:color="auto"/>
        <w:bottom w:val="none" w:sz="0" w:space="0" w:color="auto"/>
        <w:right w:val="none" w:sz="0" w:space="0" w:color="auto"/>
      </w:divBdr>
    </w:div>
    <w:div w:id="1213227301">
      <w:bodyDiv w:val="1"/>
      <w:marLeft w:val="0"/>
      <w:marRight w:val="0"/>
      <w:marTop w:val="0"/>
      <w:marBottom w:val="0"/>
      <w:divBdr>
        <w:top w:val="none" w:sz="0" w:space="0" w:color="auto"/>
        <w:left w:val="none" w:sz="0" w:space="0" w:color="auto"/>
        <w:bottom w:val="none" w:sz="0" w:space="0" w:color="auto"/>
        <w:right w:val="none" w:sz="0" w:space="0" w:color="auto"/>
      </w:divBdr>
    </w:div>
    <w:div w:id="1215851803">
      <w:bodyDiv w:val="1"/>
      <w:marLeft w:val="0"/>
      <w:marRight w:val="0"/>
      <w:marTop w:val="0"/>
      <w:marBottom w:val="0"/>
      <w:divBdr>
        <w:top w:val="none" w:sz="0" w:space="0" w:color="auto"/>
        <w:left w:val="none" w:sz="0" w:space="0" w:color="auto"/>
        <w:bottom w:val="none" w:sz="0" w:space="0" w:color="auto"/>
        <w:right w:val="none" w:sz="0" w:space="0" w:color="auto"/>
      </w:divBdr>
    </w:div>
    <w:div w:id="1222667031">
      <w:bodyDiv w:val="1"/>
      <w:marLeft w:val="0"/>
      <w:marRight w:val="0"/>
      <w:marTop w:val="0"/>
      <w:marBottom w:val="0"/>
      <w:divBdr>
        <w:top w:val="none" w:sz="0" w:space="0" w:color="auto"/>
        <w:left w:val="none" w:sz="0" w:space="0" w:color="auto"/>
        <w:bottom w:val="none" w:sz="0" w:space="0" w:color="auto"/>
        <w:right w:val="none" w:sz="0" w:space="0" w:color="auto"/>
      </w:divBdr>
    </w:div>
    <w:div w:id="1222712790">
      <w:bodyDiv w:val="1"/>
      <w:marLeft w:val="0"/>
      <w:marRight w:val="0"/>
      <w:marTop w:val="0"/>
      <w:marBottom w:val="0"/>
      <w:divBdr>
        <w:top w:val="none" w:sz="0" w:space="0" w:color="auto"/>
        <w:left w:val="none" w:sz="0" w:space="0" w:color="auto"/>
        <w:bottom w:val="none" w:sz="0" w:space="0" w:color="auto"/>
        <w:right w:val="none" w:sz="0" w:space="0" w:color="auto"/>
      </w:divBdr>
    </w:div>
    <w:div w:id="1224172069">
      <w:bodyDiv w:val="1"/>
      <w:marLeft w:val="0"/>
      <w:marRight w:val="0"/>
      <w:marTop w:val="0"/>
      <w:marBottom w:val="0"/>
      <w:divBdr>
        <w:top w:val="none" w:sz="0" w:space="0" w:color="auto"/>
        <w:left w:val="none" w:sz="0" w:space="0" w:color="auto"/>
        <w:bottom w:val="none" w:sz="0" w:space="0" w:color="auto"/>
        <w:right w:val="none" w:sz="0" w:space="0" w:color="auto"/>
      </w:divBdr>
    </w:div>
    <w:div w:id="1228147012">
      <w:bodyDiv w:val="1"/>
      <w:marLeft w:val="0"/>
      <w:marRight w:val="0"/>
      <w:marTop w:val="0"/>
      <w:marBottom w:val="0"/>
      <w:divBdr>
        <w:top w:val="none" w:sz="0" w:space="0" w:color="auto"/>
        <w:left w:val="none" w:sz="0" w:space="0" w:color="auto"/>
        <w:bottom w:val="none" w:sz="0" w:space="0" w:color="auto"/>
        <w:right w:val="none" w:sz="0" w:space="0" w:color="auto"/>
      </w:divBdr>
    </w:div>
    <w:div w:id="1231892157">
      <w:bodyDiv w:val="1"/>
      <w:marLeft w:val="0"/>
      <w:marRight w:val="0"/>
      <w:marTop w:val="0"/>
      <w:marBottom w:val="0"/>
      <w:divBdr>
        <w:top w:val="none" w:sz="0" w:space="0" w:color="auto"/>
        <w:left w:val="none" w:sz="0" w:space="0" w:color="auto"/>
        <w:bottom w:val="none" w:sz="0" w:space="0" w:color="auto"/>
        <w:right w:val="none" w:sz="0" w:space="0" w:color="auto"/>
      </w:divBdr>
    </w:div>
    <w:div w:id="1232933513">
      <w:bodyDiv w:val="1"/>
      <w:marLeft w:val="0"/>
      <w:marRight w:val="0"/>
      <w:marTop w:val="0"/>
      <w:marBottom w:val="0"/>
      <w:divBdr>
        <w:top w:val="none" w:sz="0" w:space="0" w:color="auto"/>
        <w:left w:val="none" w:sz="0" w:space="0" w:color="auto"/>
        <w:bottom w:val="none" w:sz="0" w:space="0" w:color="auto"/>
        <w:right w:val="none" w:sz="0" w:space="0" w:color="auto"/>
      </w:divBdr>
    </w:div>
    <w:div w:id="1233735018">
      <w:bodyDiv w:val="1"/>
      <w:marLeft w:val="0"/>
      <w:marRight w:val="0"/>
      <w:marTop w:val="0"/>
      <w:marBottom w:val="0"/>
      <w:divBdr>
        <w:top w:val="none" w:sz="0" w:space="0" w:color="auto"/>
        <w:left w:val="none" w:sz="0" w:space="0" w:color="auto"/>
        <w:bottom w:val="none" w:sz="0" w:space="0" w:color="auto"/>
        <w:right w:val="none" w:sz="0" w:space="0" w:color="auto"/>
      </w:divBdr>
    </w:div>
    <w:div w:id="1236624544">
      <w:bodyDiv w:val="1"/>
      <w:marLeft w:val="0"/>
      <w:marRight w:val="0"/>
      <w:marTop w:val="0"/>
      <w:marBottom w:val="0"/>
      <w:divBdr>
        <w:top w:val="none" w:sz="0" w:space="0" w:color="auto"/>
        <w:left w:val="none" w:sz="0" w:space="0" w:color="auto"/>
        <w:bottom w:val="none" w:sz="0" w:space="0" w:color="auto"/>
        <w:right w:val="none" w:sz="0" w:space="0" w:color="auto"/>
      </w:divBdr>
    </w:div>
    <w:div w:id="1240410112">
      <w:bodyDiv w:val="1"/>
      <w:marLeft w:val="0"/>
      <w:marRight w:val="0"/>
      <w:marTop w:val="0"/>
      <w:marBottom w:val="0"/>
      <w:divBdr>
        <w:top w:val="none" w:sz="0" w:space="0" w:color="auto"/>
        <w:left w:val="none" w:sz="0" w:space="0" w:color="auto"/>
        <w:bottom w:val="none" w:sz="0" w:space="0" w:color="auto"/>
        <w:right w:val="none" w:sz="0" w:space="0" w:color="auto"/>
      </w:divBdr>
    </w:div>
    <w:div w:id="1241329460">
      <w:bodyDiv w:val="1"/>
      <w:marLeft w:val="0"/>
      <w:marRight w:val="0"/>
      <w:marTop w:val="0"/>
      <w:marBottom w:val="0"/>
      <w:divBdr>
        <w:top w:val="none" w:sz="0" w:space="0" w:color="auto"/>
        <w:left w:val="none" w:sz="0" w:space="0" w:color="auto"/>
        <w:bottom w:val="none" w:sz="0" w:space="0" w:color="auto"/>
        <w:right w:val="none" w:sz="0" w:space="0" w:color="auto"/>
      </w:divBdr>
    </w:div>
    <w:div w:id="1243175486">
      <w:bodyDiv w:val="1"/>
      <w:marLeft w:val="0"/>
      <w:marRight w:val="0"/>
      <w:marTop w:val="0"/>
      <w:marBottom w:val="0"/>
      <w:divBdr>
        <w:top w:val="none" w:sz="0" w:space="0" w:color="auto"/>
        <w:left w:val="none" w:sz="0" w:space="0" w:color="auto"/>
        <w:bottom w:val="none" w:sz="0" w:space="0" w:color="auto"/>
        <w:right w:val="none" w:sz="0" w:space="0" w:color="auto"/>
      </w:divBdr>
    </w:div>
    <w:div w:id="1248928851">
      <w:bodyDiv w:val="1"/>
      <w:marLeft w:val="0"/>
      <w:marRight w:val="0"/>
      <w:marTop w:val="0"/>
      <w:marBottom w:val="0"/>
      <w:divBdr>
        <w:top w:val="none" w:sz="0" w:space="0" w:color="auto"/>
        <w:left w:val="none" w:sz="0" w:space="0" w:color="auto"/>
        <w:bottom w:val="none" w:sz="0" w:space="0" w:color="auto"/>
        <w:right w:val="none" w:sz="0" w:space="0" w:color="auto"/>
      </w:divBdr>
    </w:div>
    <w:div w:id="1252201941">
      <w:bodyDiv w:val="1"/>
      <w:marLeft w:val="0"/>
      <w:marRight w:val="0"/>
      <w:marTop w:val="0"/>
      <w:marBottom w:val="0"/>
      <w:divBdr>
        <w:top w:val="none" w:sz="0" w:space="0" w:color="auto"/>
        <w:left w:val="none" w:sz="0" w:space="0" w:color="auto"/>
        <w:bottom w:val="none" w:sz="0" w:space="0" w:color="auto"/>
        <w:right w:val="none" w:sz="0" w:space="0" w:color="auto"/>
      </w:divBdr>
    </w:div>
    <w:div w:id="1259562085">
      <w:bodyDiv w:val="1"/>
      <w:marLeft w:val="0"/>
      <w:marRight w:val="0"/>
      <w:marTop w:val="0"/>
      <w:marBottom w:val="0"/>
      <w:divBdr>
        <w:top w:val="none" w:sz="0" w:space="0" w:color="auto"/>
        <w:left w:val="none" w:sz="0" w:space="0" w:color="auto"/>
        <w:bottom w:val="none" w:sz="0" w:space="0" w:color="auto"/>
        <w:right w:val="none" w:sz="0" w:space="0" w:color="auto"/>
      </w:divBdr>
    </w:div>
    <w:div w:id="1261790890">
      <w:bodyDiv w:val="1"/>
      <w:marLeft w:val="0"/>
      <w:marRight w:val="0"/>
      <w:marTop w:val="0"/>
      <w:marBottom w:val="0"/>
      <w:divBdr>
        <w:top w:val="none" w:sz="0" w:space="0" w:color="auto"/>
        <w:left w:val="none" w:sz="0" w:space="0" w:color="auto"/>
        <w:bottom w:val="none" w:sz="0" w:space="0" w:color="auto"/>
        <w:right w:val="none" w:sz="0" w:space="0" w:color="auto"/>
      </w:divBdr>
    </w:div>
    <w:div w:id="1262103302">
      <w:bodyDiv w:val="1"/>
      <w:marLeft w:val="0"/>
      <w:marRight w:val="0"/>
      <w:marTop w:val="0"/>
      <w:marBottom w:val="0"/>
      <w:divBdr>
        <w:top w:val="none" w:sz="0" w:space="0" w:color="auto"/>
        <w:left w:val="none" w:sz="0" w:space="0" w:color="auto"/>
        <w:bottom w:val="none" w:sz="0" w:space="0" w:color="auto"/>
        <w:right w:val="none" w:sz="0" w:space="0" w:color="auto"/>
      </w:divBdr>
    </w:div>
    <w:div w:id="1264192531">
      <w:bodyDiv w:val="1"/>
      <w:marLeft w:val="0"/>
      <w:marRight w:val="0"/>
      <w:marTop w:val="0"/>
      <w:marBottom w:val="0"/>
      <w:divBdr>
        <w:top w:val="none" w:sz="0" w:space="0" w:color="auto"/>
        <w:left w:val="none" w:sz="0" w:space="0" w:color="auto"/>
        <w:bottom w:val="none" w:sz="0" w:space="0" w:color="auto"/>
        <w:right w:val="none" w:sz="0" w:space="0" w:color="auto"/>
      </w:divBdr>
    </w:div>
    <w:div w:id="1269390277">
      <w:bodyDiv w:val="1"/>
      <w:marLeft w:val="0"/>
      <w:marRight w:val="0"/>
      <w:marTop w:val="0"/>
      <w:marBottom w:val="0"/>
      <w:divBdr>
        <w:top w:val="none" w:sz="0" w:space="0" w:color="auto"/>
        <w:left w:val="none" w:sz="0" w:space="0" w:color="auto"/>
        <w:bottom w:val="none" w:sz="0" w:space="0" w:color="auto"/>
        <w:right w:val="none" w:sz="0" w:space="0" w:color="auto"/>
      </w:divBdr>
    </w:div>
    <w:div w:id="1274289921">
      <w:bodyDiv w:val="1"/>
      <w:marLeft w:val="0"/>
      <w:marRight w:val="0"/>
      <w:marTop w:val="0"/>
      <w:marBottom w:val="0"/>
      <w:divBdr>
        <w:top w:val="none" w:sz="0" w:space="0" w:color="auto"/>
        <w:left w:val="none" w:sz="0" w:space="0" w:color="auto"/>
        <w:bottom w:val="none" w:sz="0" w:space="0" w:color="auto"/>
        <w:right w:val="none" w:sz="0" w:space="0" w:color="auto"/>
      </w:divBdr>
    </w:div>
    <w:div w:id="1288855357">
      <w:bodyDiv w:val="1"/>
      <w:marLeft w:val="0"/>
      <w:marRight w:val="0"/>
      <w:marTop w:val="0"/>
      <w:marBottom w:val="0"/>
      <w:divBdr>
        <w:top w:val="none" w:sz="0" w:space="0" w:color="auto"/>
        <w:left w:val="none" w:sz="0" w:space="0" w:color="auto"/>
        <w:bottom w:val="none" w:sz="0" w:space="0" w:color="auto"/>
        <w:right w:val="none" w:sz="0" w:space="0" w:color="auto"/>
      </w:divBdr>
    </w:div>
    <w:div w:id="1293556044">
      <w:bodyDiv w:val="1"/>
      <w:marLeft w:val="0"/>
      <w:marRight w:val="0"/>
      <w:marTop w:val="0"/>
      <w:marBottom w:val="0"/>
      <w:divBdr>
        <w:top w:val="none" w:sz="0" w:space="0" w:color="auto"/>
        <w:left w:val="none" w:sz="0" w:space="0" w:color="auto"/>
        <w:bottom w:val="none" w:sz="0" w:space="0" w:color="auto"/>
        <w:right w:val="none" w:sz="0" w:space="0" w:color="auto"/>
      </w:divBdr>
    </w:div>
    <w:div w:id="1297568227">
      <w:bodyDiv w:val="1"/>
      <w:marLeft w:val="0"/>
      <w:marRight w:val="0"/>
      <w:marTop w:val="0"/>
      <w:marBottom w:val="0"/>
      <w:divBdr>
        <w:top w:val="none" w:sz="0" w:space="0" w:color="auto"/>
        <w:left w:val="none" w:sz="0" w:space="0" w:color="auto"/>
        <w:bottom w:val="none" w:sz="0" w:space="0" w:color="auto"/>
        <w:right w:val="none" w:sz="0" w:space="0" w:color="auto"/>
      </w:divBdr>
    </w:div>
    <w:div w:id="1304698690">
      <w:bodyDiv w:val="1"/>
      <w:marLeft w:val="0"/>
      <w:marRight w:val="0"/>
      <w:marTop w:val="0"/>
      <w:marBottom w:val="0"/>
      <w:divBdr>
        <w:top w:val="none" w:sz="0" w:space="0" w:color="auto"/>
        <w:left w:val="none" w:sz="0" w:space="0" w:color="auto"/>
        <w:bottom w:val="none" w:sz="0" w:space="0" w:color="auto"/>
        <w:right w:val="none" w:sz="0" w:space="0" w:color="auto"/>
      </w:divBdr>
    </w:div>
    <w:div w:id="1305356127">
      <w:bodyDiv w:val="1"/>
      <w:marLeft w:val="0"/>
      <w:marRight w:val="0"/>
      <w:marTop w:val="0"/>
      <w:marBottom w:val="0"/>
      <w:divBdr>
        <w:top w:val="none" w:sz="0" w:space="0" w:color="auto"/>
        <w:left w:val="none" w:sz="0" w:space="0" w:color="auto"/>
        <w:bottom w:val="none" w:sz="0" w:space="0" w:color="auto"/>
        <w:right w:val="none" w:sz="0" w:space="0" w:color="auto"/>
      </w:divBdr>
    </w:div>
    <w:div w:id="1305503250">
      <w:bodyDiv w:val="1"/>
      <w:marLeft w:val="0"/>
      <w:marRight w:val="0"/>
      <w:marTop w:val="0"/>
      <w:marBottom w:val="0"/>
      <w:divBdr>
        <w:top w:val="none" w:sz="0" w:space="0" w:color="auto"/>
        <w:left w:val="none" w:sz="0" w:space="0" w:color="auto"/>
        <w:bottom w:val="none" w:sz="0" w:space="0" w:color="auto"/>
        <w:right w:val="none" w:sz="0" w:space="0" w:color="auto"/>
      </w:divBdr>
    </w:div>
    <w:div w:id="1311400256">
      <w:bodyDiv w:val="1"/>
      <w:marLeft w:val="0"/>
      <w:marRight w:val="0"/>
      <w:marTop w:val="0"/>
      <w:marBottom w:val="0"/>
      <w:divBdr>
        <w:top w:val="none" w:sz="0" w:space="0" w:color="auto"/>
        <w:left w:val="none" w:sz="0" w:space="0" w:color="auto"/>
        <w:bottom w:val="none" w:sz="0" w:space="0" w:color="auto"/>
        <w:right w:val="none" w:sz="0" w:space="0" w:color="auto"/>
      </w:divBdr>
    </w:div>
    <w:div w:id="1319917325">
      <w:bodyDiv w:val="1"/>
      <w:marLeft w:val="0"/>
      <w:marRight w:val="0"/>
      <w:marTop w:val="0"/>
      <w:marBottom w:val="0"/>
      <w:divBdr>
        <w:top w:val="none" w:sz="0" w:space="0" w:color="auto"/>
        <w:left w:val="none" w:sz="0" w:space="0" w:color="auto"/>
        <w:bottom w:val="none" w:sz="0" w:space="0" w:color="auto"/>
        <w:right w:val="none" w:sz="0" w:space="0" w:color="auto"/>
      </w:divBdr>
    </w:div>
    <w:div w:id="1324236088">
      <w:bodyDiv w:val="1"/>
      <w:marLeft w:val="0"/>
      <w:marRight w:val="0"/>
      <w:marTop w:val="0"/>
      <w:marBottom w:val="0"/>
      <w:divBdr>
        <w:top w:val="none" w:sz="0" w:space="0" w:color="auto"/>
        <w:left w:val="none" w:sz="0" w:space="0" w:color="auto"/>
        <w:bottom w:val="none" w:sz="0" w:space="0" w:color="auto"/>
        <w:right w:val="none" w:sz="0" w:space="0" w:color="auto"/>
      </w:divBdr>
    </w:div>
    <w:div w:id="1324549654">
      <w:bodyDiv w:val="1"/>
      <w:marLeft w:val="0"/>
      <w:marRight w:val="0"/>
      <w:marTop w:val="0"/>
      <w:marBottom w:val="0"/>
      <w:divBdr>
        <w:top w:val="none" w:sz="0" w:space="0" w:color="auto"/>
        <w:left w:val="none" w:sz="0" w:space="0" w:color="auto"/>
        <w:bottom w:val="none" w:sz="0" w:space="0" w:color="auto"/>
        <w:right w:val="none" w:sz="0" w:space="0" w:color="auto"/>
      </w:divBdr>
    </w:div>
    <w:div w:id="1330518883">
      <w:bodyDiv w:val="1"/>
      <w:marLeft w:val="0"/>
      <w:marRight w:val="0"/>
      <w:marTop w:val="0"/>
      <w:marBottom w:val="0"/>
      <w:divBdr>
        <w:top w:val="none" w:sz="0" w:space="0" w:color="auto"/>
        <w:left w:val="none" w:sz="0" w:space="0" w:color="auto"/>
        <w:bottom w:val="none" w:sz="0" w:space="0" w:color="auto"/>
        <w:right w:val="none" w:sz="0" w:space="0" w:color="auto"/>
      </w:divBdr>
    </w:div>
    <w:div w:id="1330720311">
      <w:bodyDiv w:val="1"/>
      <w:marLeft w:val="0"/>
      <w:marRight w:val="0"/>
      <w:marTop w:val="0"/>
      <w:marBottom w:val="0"/>
      <w:divBdr>
        <w:top w:val="none" w:sz="0" w:space="0" w:color="auto"/>
        <w:left w:val="none" w:sz="0" w:space="0" w:color="auto"/>
        <w:bottom w:val="none" w:sz="0" w:space="0" w:color="auto"/>
        <w:right w:val="none" w:sz="0" w:space="0" w:color="auto"/>
      </w:divBdr>
    </w:div>
    <w:div w:id="1331522847">
      <w:bodyDiv w:val="1"/>
      <w:marLeft w:val="0"/>
      <w:marRight w:val="0"/>
      <w:marTop w:val="0"/>
      <w:marBottom w:val="0"/>
      <w:divBdr>
        <w:top w:val="none" w:sz="0" w:space="0" w:color="auto"/>
        <w:left w:val="none" w:sz="0" w:space="0" w:color="auto"/>
        <w:bottom w:val="none" w:sz="0" w:space="0" w:color="auto"/>
        <w:right w:val="none" w:sz="0" w:space="0" w:color="auto"/>
      </w:divBdr>
    </w:div>
    <w:div w:id="1341734749">
      <w:bodyDiv w:val="1"/>
      <w:marLeft w:val="0"/>
      <w:marRight w:val="0"/>
      <w:marTop w:val="0"/>
      <w:marBottom w:val="0"/>
      <w:divBdr>
        <w:top w:val="none" w:sz="0" w:space="0" w:color="auto"/>
        <w:left w:val="none" w:sz="0" w:space="0" w:color="auto"/>
        <w:bottom w:val="none" w:sz="0" w:space="0" w:color="auto"/>
        <w:right w:val="none" w:sz="0" w:space="0" w:color="auto"/>
      </w:divBdr>
    </w:div>
    <w:div w:id="1351107279">
      <w:bodyDiv w:val="1"/>
      <w:marLeft w:val="0"/>
      <w:marRight w:val="0"/>
      <w:marTop w:val="0"/>
      <w:marBottom w:val="0"/>
      <w:divBdr>
        <w:top w:val="none" w:sz="0" w:space="0" w:color="auto"/>
        <w:left w:val="none" w:sz="0" w:space="0" w:color="auto"/>
        <w:bottom w:val="none" w:sz="0" w:space="0" w:color="auto"/>
        <w:right w:val="none" w:sz="0" w:space="0" w:color="auto"/>
      </w:divBdr>
    </w:div>
    <w:div w:id="1354456837">
      <w:bodyDiv w:val="1"/>
      <w:marLeft w:val="0"/>
      <w:marRight w:val="0"/>
      <w:marTop w:val="0"/>
      <w:marBottom w:val="0"/>
      <w:divBdr>
        <w:top w:val="none" w:sz="0" w:space="0" w:color="auto"/>
        <w:left w:val="none" w:sz="0" w:space="0" w:color="auto"/>
        <w:bottom w:val="none" w:sz="0" w:space="0" w:color="auto"/>
        <w:right w:val="none" w:sz="0" w:space="0" w:color="auto"/>
      </w:divBdr>
    </w:div>
    <w:div w:id="1360622099">
      <w:bodyDiv w:val="1"/>
      <w:marLeft w:val="0"/>
      <w:marRight w:val="0"/>
      <w:marTop w:val="0"/>
      <w:marBottom w:val="0"/>
      <w:divBdr>
        <w:top w:val="none" w:sz="0" w:space="0" w:color="auto"/>
        <w:left w:val="none" w:sz="0" w:space="0" w:color="auto"/>
        <w:bottom w:val="none" w:sz="0" w:space="0" w:color="auto"/>
        <w:right w:val="none" w:sz="0" w:space="0" w:color="auto"/>
      </w:divBdr>
    </w:div>
    <w:div w:id="1361778262">
      <w:bodyDiv w:val="1"/>
      <w:marLeft w:val="0"/>
      <w:marRight w:val="0"/>
      <w:marTop w:val="0"/>
      <w:marBottom w:val="0"/>
      <w:divBdr>
        <w:top w:val="none" w:sz="0" w:space="0" w:color="auto"/>
        <w:left w:val="none" w:sz="0" w:space="0" w:color="auto"/>
        <w:bottom w:val="none" w:sz="0" w:space="0" w:color="auto"/>
        <w:right w:val="none" w:sz="0" w:space="0" w:color="auto"/>
      </w:divBdr>
    </w:div>
    <w:div w:id="1363215172">
      <w:bodyDiv w:val="1"/>
      <w:marLeft w:val="0"/>
      <w:marRight w:val="0"/>
      <w:marTop w:val="0"/>
      <w:marBottom w:val="0"/>
      <w:divBdr>
        <w:top w:val="none" w:sz="0" w:space="0" w:color="auto"/>
        <w:left w:val="none" w:sz="0" w:space="0" w:color="auto"/>
        <w:bottom w:val="none" w:sz="0" w:space="0" w:color="auto"/>
        <w:right w:val="none" w:sz="0" w:space="0" w:color="auto"/>
      </w:divBdr>
    </w:div>
    <w:div w:id="1364404544">
      <w:bodyDiv w:val="1"/>
      <w:marLeft w:val="0"/>
      <w:marRight w:val="0"/>
      <w:marTop w:val="0"/>
      <w:marBottom w:val="0"/>
      <w:divBdr>
        <w:top w:val="none" w:sz="0" w:space="0" w:color="auto"/>
        <w:left w:val="none" w:sz="0" w:space="0" w:color="auto"/>
        <w:bottom w:val="none" w:sz="0" w:space="0" w:color="auto"/>
        <w:right w:val="none" w:sz="0" w:space="0" w:color="auto"/>
      </w:divBdr>
    </w:div>
    <w:div w:id="1365207818">
      <w:bodyDiv w:val="1"/>
      <w:marLeft w:val="0"/>
      <w:marRight w:val="0"/>
      <w:marTop w:val="0"/>
      <w:marBottom w:val="0"/>
      <w:divBdr>
        <w:top w:val="none" w:sz="0" w:space="0" w:color="auto"/>
        <w:left w:val="none" w:sz="0" w:space="0" w:color="auto"/>
        <w:bottom w:val="none" w:sz="0" w:space="0" w:color="auto"/>
        <w:right w:val="none" w:sz="0" w:space="0" w:color="auto"/>
      </w:divBdr>
    </w:div>
    <w:div w:id="1365212476">
      <w:bodyDiv w:val="1"/>
      <w:marLeft w:val="0"/>
      <w:marRight w:val="0"/>
      <w:marTop w:val="0"/>
      <w:marBottom w:val="0"/>
      <w:divBdr>
        <w:top w:val="none" w:sz="0" w:space="0" w:color="auto"/>
        <w:left w:val="none" w:sz="0" w:space="0" w:color="auto"/>
        <w:bottom w:val="none" w:sz="0" w:space="0" w:color="auto"/>
        <w:right w:val="none" w:sz="0" w:space="0" w:color="auto"/>
      </w:divBdr>
    </w:div>
    <w:div w:id="1366832243">
      <w:bodyDiv w:val="1"/>
      <w:marLeft w:val="0"/>
      <w:marRight w:val="0"/>
      <w:marTop w:val="0"/>
      <w:marBottom w:val="0"/>
      <w:divBdr>
        <w:top w:val="none" w:sz="0" w:space="0" w:color="auto"/>
        <w:left w:val="none" w:sz="0" w:space="0" w:color="auto"/>
        <w:bottom w:val="none" w:sz="0" w:space="0" w:color="auto"/>
        <w:right w:val="none" w:sz="0" w:space="0" w:color="auto"/>
      </w:divBdr>
    </w:div>
    <w:div w:id="1367291375">
      <w:bodyDiv w:val="1"/>
      <w:marLeft w:val="0"/>
      <w:marRight w:val="0"/>
      <w:marTop w:val="0"/>
      <w:marBottom w:val="0"/>
      <w:divBdr>
        <w:top w:val="none" w:sz="0" w:space="0" w:color="auto"/>
        <w:left w:val="none" w:sz="0" w:space="0" w:color="auto"/>
        <w:bottom w:val="none" w:sz="0" w:space="0" w:color="auto"/>
        <w:right w:val="none" w:sz="0" w:space="0" w:color="auto"/>
      </w:divBdr>
    </w:div>
    <w:div w:id="1369989621">
      <w:bodyDiv w:val="1"/>
      <w:marLeft w:val="0"/>
      <w:marRight w:val="0"/>
      <w:marTop w:val="0"/>
      <w:marBottom w:val="0"/>
      <w:divBdr>
        <w:top w:val="none" w:sz="0" w:space="0" w:color="auto"/>
        <w:left w:val="none" w:sz="0" w:space="0" w:color="auto"/>
        <w:bottom w:val="none" w:sz="0" w:space="0" w:color="auto"/>
        <w:right w:val="none" w:sz="0" w:space="0" w:color="auto"/>
      </w:divBdr>
    </w:div>
    <w:div w:id="1372534616">
      <w:bodyDiv w:val="1"/>
      <w:marLeft w:val="0"/>
      <w:marRight w:val="0"/>
      <w:marTop w:val="0"/>
      <w:marBottom w:val="0"/>
      <w:divBdr>
        <w:top w:val="none" w:sz="0" w:space="0" w:color="auto"/>
        <w:left w:val="none" w:sz="0" w:space="0" w:color="auto"/>
        <w:bottom w:val="none" w:sz="0" w:space="0" w:color="auto"/>
        <w:right w:val="none" w:sz="0" w:space="0" w:color="auto"/>
      </w:divBdr>
    </w:div>
    <w:div w:id="1373573411">
      <w:bodyDiv w:val="1"/>
      <w:marLeft w:val="0"/>
      <w:marRight w:val="0"/>
      <w:marTop w:val="0"/>
      <w:marBottom w:val="0"/>
      <w:divBdr>
        <w:top w:val="none" w:sz="0" w:space="0" w:color="auto"/>
        <w:left w:val="none" w:sz="0" w:space="0" w:color="auto"/>
        <w:bottom w:val="none" w:sz="0" w:space="0" w:color="auto"/>
        <w:right w:val="none" w:sz="0" w:space="0" w:color="auto"/>
      </w:divBdr>
    </w:div>
    <w:div w:id="1378163848">
      <w:bodyDiv w:val="1"/>
      <w:marLeft w:val="0"/>
      <w:marRight w:val="0"/>
      <w:marTop w:val="0"/>
      <w:marBottom w:val="0"/>
      <w:divBdr>
        <w:top w:val="none" w:sz="0" w:space="0" w:color="auto"/>
        <w:left w:val="none" w:sz="0" w:space="0" w:color="auto"/>
        <w:bottom w:val="none" w:sz="0" w:space="0" w:color="auto"/>
        <w:right w:val="none" w:sz="0" w:space="0" w:color="auto"/>
      </w:divBdr>
    </w:div>
    <w:div w:id="1378166653">
      <w:bodyDiv w:val="1"/>
      <w:marLeft w:val="0"/>
      <w:marRight w:val="0"/>
      <w:marTop w:val="0"/>
      <w:marBottom w:val="0"/>
      <w:divBdr>
        <w:top w:val="none" w:sz="0" w:space="0" w:color="auto"/>
        <w:left w:val="none" w:sz="0" w:space="0" w:color="auto"/>
        <w:bottom w:val="none" w:sz="0" w:space="0" w:color="auto"/>
        <w:right w:val="none" w:sz="0" w:space="0" w:color="auto"/>
      </w:divBdr>
    </w:div>
    <w:div w:id="1378504072">
      <w:bodyDiv w:val="1"/>
      <w:marLeft w:val="0"/>
      <w:marRight w:val="0"/>
      <w:marTop w:val="0"/>
      <w:marBottom w:val="0"/>
      <w:divBdr>
        <w:top w:val="none" w:sz="0" w:space="0" w:color="auto"/>
        <w:left w:val="none" w:sz="0" w:space="0" w:color="auto"/>
        <w:bottom w:val="none" w:sz="0" w:space="0" w:color="auto"/>
        <w:right w:val="none" w:sz="0" w:space="0" w:color="auto"/>
      </w:divBdr>
    </w:div>
    <w:div w:id="1385105728">
      <w:bodyDiv w:val="1"/>
      <w:marLeft w:val="0"/>
      <w:marRight w:val="0"/>
      <w:marTop w:val="0"/>
      <w:marBottom w:val="0"/>
      <w:divBdr>
        <w:top w:val="none" w:sz="0" w:space="0" w:color="auto"/>
        <w:left w:val="none" w:sz="0" w:space="0" w:color="auto"/>
        <w:bottom w:val="none" w:sz="0" w:space="0" w:color="auto"/>
        <w:right w:val="none" w:sz="0" w:space="0" w:color="auto"/>
      </w:divBdr>
    </w:div>
    <w:div w:id="1387801915">
      <w:bodyDiv w:val="1"/>
      <w:marLeft w:val="0"/>
      <w:marRight w:val="0"/>
      <w:marTop w:val="0"/>
      <w:marBottom w:val="0"/>
      <w:divBdr>
        <w:top w:val="none" w:sz="0" w:space="0" w:color="auto"/>
        <w:left w:val="none" w:sz="0" w:space="0" w:color="auto"/>
        <w:bottom w:val="none" w:sz="0" w:space="0" w:color="auto"/>
        <w:right w:val="none" w:sz="0" w:space="0" w:color="auto"/>
      </w:divBdr>
    </w:div>
    <w:div w:id="1388381990">
      <w:bodyDiv w:val="1"/>
      <w:marLeft w:val="0"/>
      <w:marRight w:val="0"/>
      <w:marTop w:val="0"/>
      <w:marBottom w:val="0"/>
      <w:divBdr>
        <w:top w:val="none" w:sz="0" w:space="0" w:color="auto"/>
        <w:left w:val="none" w:sz="0" w:space="0" w:color="auto"/>
        <w:bottom w:val="none" w:sz="0" w:space="0" w:color="auto"/>
        <w:right w:val="none" w:sz="0" w:space="0" w:color="auto"/>
      </w:divBdr>
    </w:div>
    <w:div w:id="1391415937">
      <w:bodyDiv w:val="1"/>
      <w:marLeft w:val="0"/>
      <w:marRight w:val="0"/>
      <w:marTop w:val="0"/>
      <w:marBottom w:val="0"/>
      <w:divBdr>
        <w:top w:val="none" w:sz="0" w:space="0" w:color="auto"/>
        <w:left w:val="none" w:sz="0" w:space="0" w:color="auto"/>
        <w:bottom w:val="none" w:sz="0" w:space="0" w:color="auto"/>
        <w:right w:val="none" w:sz="0" w:space="0" w:color="auto"/>
      </w:divBdr>
    </w:div>
    <w:div w:id="1393498780">
      <w:bodyDiv w:val="1"/>
      <w:marLeft w:val="0"/>
      <w:marRight w:val="0"/>
      <w:marTop w:val="0"/>
      <w:marBottom w:val="0"/>
      <w:divBdr>
        <w:top w:val="none" w:sz="0" w:space="0" w:color="auto"/>
        <w:left w:val="none" w:sz="0" w:space="0" w:color="auto"/>
        <w:bottom w:val="none" w:sz="0" w:space="0" w:color="auto"/>
        <w:right w:val="none" w:sz="0" w:space="0" w:color="auto"/>
      </w:divBdr>
    </w:div>
    <w:div w:id="1395857258">
      <w:bodyDiv w:val="1"/>
      <w:marLeft w:val="0"/>
      <w:marRight w:val="0"/>
      <w:marTop w:val="0"/>
      <w:marBottom w:val="0"/>
      <w:divBdr>
        <w:top w:val="none" w:sz="0" w:space="0" w:color="auto"/>
        <w:left w:val="none" w:sz="0" w:space="0" w:color="auto"/>
        <w:bottom w:val="none" w:sz="0" w:space="0" w:color="auto"/>
        <w:right w:val="none" w:sz="0" w:space="0" w:color="auto"/>
      </w:divBdr>
    </w:div>
    <w:div w:id="1399746737">
      <w:bodyDiv w:val="1"/>
      <w:marLeft w:val="0"/>
      <w:marRight w:val="0"/>
      <w:marTop w:val="0"/>
      <w:marBottom w:val="0"/>
      <w:divBdr>
        <w:top w:val="none" w:sz="0" w:space="0" w:color="auto"/>
        <w:left w:val="none" w:sz="0" w:space="0" w:color="auto"/>
        <w:bottom w:val="none" w:sz="0" w:space="0" w:color="auto"/>
        <w:right w:val="none" w:sz="0" w:space="0" w:color="auto"/>
      </w:divBdr>
    </w:div>
    <w:div w:id="1402676361">
      <w:bodyDiv w:val="1"/>
      <w:marLeft w:val="0"/>
      <w:marRight w:val="0"/>
      <w:marTop w:val="0"/>
      <w:marBottom w:val="0"/>
      <w:divBdr>
        <w:top w:val="none" w:sz="0" w:space="0" w:color="auto"/>
        <w:left w:val="none" w:sz="0" w:space="0" w:color="auto"/>
        <w:bottom w:val="none" w:sz="0" w:space="0" w:color="auto"/>
        <w:right w:val="none" w:sz="0" w:space="0" w:color="auto"/>
      </w:divBdr>
    </w:div>
    <w:div w:id="1403678302">
      <w:bodyDiv w:val="1"/>
      <w:marLeft w:val="0"/>
      <w:marRight w:val="0"/>
      <w:marTop w:val="0"/>
      <w:marBottom w:val="0"/>
      <w:divBdr>
        <w:top w:val="none" w:sz="0" w:space="0" w:color="auto"/>
        <w:left w:val="none" w:sz="0" w:space="0" w:color="auto"/>
        <w:bottom w:val="none" w:sz="0" w:space="0" w:color="auto"/>
        <w:right w:val="none" w:sz="0" w:space="0" w:color="auto"/>
      </w:divBdr>
    </w:div>
    <w:div w:id="1403987979">
      <w:bodyDiv w:val="1"/>
      <w:marLeft w:val="0"/>
      <w:marRight w:val="0"/>
      <w:marTop w:val="0"/>
      <w:marBottom w:val="0"/>
      <w:divBdr>
        <w:top w:val="none" w:sz="0" w:space="0" w:color="auto"/>
        <w:left w:val="none" w:sz="0" w:space="0" w:color="auto"/>
        <w:bottom w:val="none" w:sz="0" w:space="0" w:color="auto"/>
        <w:right w:val="none" w:sz="0" w:space="0" w:color="auto"/>
      </w:divBdr>
    </w:div>
    <w:div w:id="1405185083">
      <w:bodyDiv w:val="1"/>
      <w:marLeft w:val="0"/>
      <w:marRight w:val="0"/>
      <w:marTop w:val="0"/>
      <w:marBottom w:val="0"/>
      <w:divBdr>
        <w:top w:val="none" w:sz="0" w:space="0" w:color="auto"/>
        <w:left w:val="none" w:sz="0" w:space="0" w:color="auto"/>
        <w:bottom w:val="none" w:sz="0" w:space="0" w:color="auto"/>
        <w:right w:val="none" w:sz="0" w:space="0" w:color="auto"/>
      </w:divBdr>
    </w:div>
    <w:div w:id="1408385563">
      <w:bodyDiv w:val="1"/>
      <w:marLeft w:val="0"/>
      <w:marRight w:val="0"/>
      <w:marTop w:val="0"/>
      <w:marBottom w:val="0"/>
      <w:divBdr>
        <w:top w:val="none" w:sz="0" w:space="0" w:color="auto"/>
        <w:left w:val="none" w:sz="0" w:space="0" w:color="auto"/>
        <w:bottom w:val="none" w:sz="0" w:space="0" w:color="auto"/>
        <w:right w:val="none" w:sz="0" w:space="0" w:color="auto"/>
      </w:divBdr>
    </w:div>
    <w:div w:id="1410689283">
      <w:bodyDiv w:val="1"/>
      <w:marLeft w:val="0"/>
      <w:marRight w:val="0"/>
      <w:marTop w:val="0"/>
      <w:marBottom w:val="0"/>
      <w:divBdr>
        <w:top w:val="none" w:sz="0" w:space="0" w:color="auto"/>
        <w:left w:val="none" w:sz="0" w:space="0" w:color="auto"/>
        <w:bottom w:val="none" w:sz="0" w:space="0" w:color="auto"/>
        <w:right w:val="none" w:sz="0" w:space="0" w:color="auto"/>
      </w:divBdr>
    </w:div>
    <w:div w:id="1415741162">
      <w:bodyDiv w:val="1"/>
      <w:marLeft w:val="0"/>
      <w:marRight w:val="0"/>
      <w:marTop w:val="0"/>
      <w:marBottom w:val="0"/>
      <w:divBdr>
        <w:top w:val="none" w:sz="0" w:space="0" w:color="auto"/>
        <w:left w:val="none" w:sz="0" w:space="0" w:color="auto"/>
        <w:bottom w:val="none" w:sz="0" w:space="0" w:color="auto"/>
        <w:right w:val="none" w:sz="0" w:space="0" w:color="auto"/>
      </w:divBdr>
    </w:div>
    <w:div w:id="1418861943">
      <w:bodyDiv w:val="1"/>
      <w:marLeft w:val="0"/>
      <w:marRight w:val="0"/>
      <w:marTop w:val="0"/>
      <w:marBottom w:val="0"/>
      <w:divBdr>
        <w:top w:val="none" w:sz="0" w:space="0" w:color="auto"/>
        <w:left w:val="none" w:sz="0" w:space="0" w:color="auto"/>
        <w:bottom w:val="none" w:sz="0" w:space="0" w:color="auto"/>
        <w:right w:val="none" w:sz="0" w:space="0" w:color="auto"/>
      </w:divBdr>
    </w:div>
    <w:div w:id="1420449636">
      <w:bodyDiv w:val="1"/>
      <w:marLeft w:val="0"/>
      <w:marRight w:val="0"/>
      <w:marTop w:val="0"/>
      <w:marBottom w:val="0"/>
      <w:divBdr>
        <w:top w:val="none" w:sz="0" w:space="0" w:color="auto"/>
        <w:left w:val="none" w:sz="0" w:space="0" w:color="auto"/>
        <w:bottom w:val="none" w:sz="0" w:space="0" w:color="auto"/>
        <w:right w:val="none" w:sz="0" w:space="0" w:color="auto"/>
      </w:divBdr>
    </w:div>
    <w:div w:id="1421370112">
      <w:bodyDiv w:val="1"/>
      <w:marLeft w:val="0"/>
      <w:marRight w:val="0"/>
      <w:marTop w:val="0"/>
      <w:marBottom w:val="0"/>
      <w:divBdr>
        <w:top w:val="none" w:sz="0" w:space="0" w:color="auto"/>
        <w:left w:val="none" w:sz="0" w:space="0" w:color="auto"/>
        <w:bottom w:val="none" w:sz="0" w:space="0" w:color="auto"/>
        <w:right w:val="none" w:sz="0" w:space="0" w:color="auto"/>
      </w:divBdr>
    </w:div>
    <w:div w:id="1423919424">
      <w:bodyDiv w:val="1"/>
      <w:marLeft w:val="0"/>
      <w:marRight w:val="0"/>
      <w:marTop w:val="0"/>
      <w:marBottom w:val="0"/>
      <w:divBdr>
        <w:top w:val="none" w:sz="0" w:space="0" w:color="auto"/>
        <w:left w:val="none" w:sz="0" w:space="0" w:color="auto"/>
        <w:bottom w:val="none" w:sz="0" w:space="0" w:color="auto"/>
        <w:right w:val="none" w:sz="0" w:space="0" w:color="auto"/>
      </w:divBdr>
    </w:div>
    <w:div w:id="1426262534">
      <w:bodyDiv w:val="1"/>
      <w:marLeft w:val="0"/>
      <w:marRight w:val="0"/>
      <w:marTop w:val="0"/>
      <w:marBottom w:val="0"/>
      <w:divBdr>
        <w:top w:val="none" w:sz="0" w:space="0" w:color="auto"/>
        <w:left w:val="none" w:sz="0" w:space="0" w:color="auto"/>
        <w:bottom w:val="none" w:sz="0" w:space="0" w:color="auto"/>
        <w:right w:val="none" w:sz="0" w:space="0" w:color="auto"/>
      </w:divBdr>
    </w:div>
    <w:div w:id="1429084584">
      <w:bodyDiv w:val="1"/>
      <w:marLeft w:val="0"/>
      <w:marRight w:val="0"/>
      <w:marTop w:val="0"/>
      <w:marBottom w:val="0"/>
      <w:divBdr>
        <w:top w:val="none" w:sz="0" w:space="0" w:color="auto"/>
        <w:left w:val="none" w:sz="0" w:space="0" w:color="auto"/>
        <w:bottom w:val="none" w:sz="0" w:space="0" w:color="auto"/>
        <w:right w:val="none" w:sz="0" w:space="0" w:color="auto"/>
      </w:divBdr>
    </w:div>
    <w:div w:id="1429230287">
      <w:bodyDiv w:val="1"/>
      <w:marLeft w:val="0"/>
      <w:marRight w:val="0"/>
      <w:marTop w:val="0"/>
      <w:marBottom w:val="0"/>
      <w:divBdr>
        <w:top w:val="none" w:sz="0" w:space="0" w:color="auto"/>
        <w:left w:val="none" w:sz="0" w:space="0" w:color="auto"/>
        <w:bottom w:val="none" w:sz="0" w:space="0" w:color="auto"/>
        <w:right w:val="none" w:sz="0" w:space="0" w:color="auto"/>
      </w:divBdr>
    </w:div>
    <w:div w:id="1439594946">
      <w:bodyDiv w:val="1"/>
      <w:marLeft w:val="0"/>
      <w:marRight w:val="0"/>
      <w:marTop w:val="0"/>
      <w:marBottom w:val="0"/>
      <w:divBdr>
        <w:top w:val="none" w:sz="0" w:space="0" w:color="auto"/>
        <w:left w:val="none" w:sz="0" w:space="0" w:color="auto"/>
        <w:bottom w:val="none" w:sz="0" w:space="0" w:color="auto"/>
        <w:right w:val="none" w:sz="0" w:space="0" w:color="auto"/>
      </w:divBdr>
    </w:div>
    <w:div w:id="1455059962">
      <w:bodyDiv w:val="1"/>
      <w:marLeft w:val="0"/>
      <w:marRight w:val="0"/>
      <w:marTop w:val="0"/>
      <w:marBottom w:val="0"/>
      <w:divBdr>
        <w:top w:val="none" w:sz="0" w:space="0" w:color="auto"/>
        <w:left w:val="none" w:sz="0" w:space="0" w:color="auto"/>
        <w:bottom w:val="none" w:sz="0" w:space="0" w:color="auto"/>
        <w:right w:val="none" w:sz="0" w:space="0" w:color="auto"/>
      </w:divBdr>
    </w:div>
    <w:div w:id="1465582730">
      <w:bodyDiv w:val="1"/>
      <w:marLeft w:val="0"/>
      <w:marRight w:val="0"/>
      <w:marTop w:val="0"/>
      <w:marBottom w:val="0"/>
      <w:divBdr>
        <w:top w:val="none" w:sz="0" w:space="0" w:color="auto"/>
        <w:left w:val="none" w:sz="0" w:space="0" w:color="auto"/>
        <w:bottom w:val="none" w:sz="0" w:space="0" w:color="auto"/>
        <w:right w:val="none" w:sz="0" w:space="0" w:color="auto"/>
      </w:divBdr>
    </w:div>
    <w:div w:id="1468624163">
      <w:bodyDiv w:val="1"/>
      <w:marLeft w:val="0"/>
      <w:marRight w:val="0"/>
      <w:marTop w:val="0"/>
      <w:marBottom w:val="0"/>
      <w:divBdr>
        <w:top w:val="none" w:sz="0" w:space="0" w:color="auto"/>
        <w:left w:val="none" w:sz="0" w:space="0" w:color="auto"/>
        <w:bottom w:val="none" w:sz="0" w:space="0" w:color="auto"/>
        <w:right w:val="none" w:sz="0" w:space="0" w:color="auto"/>
      </w:divBdr>
    </w:div>
    <w:div w:id="1473251341">
      <w:bodyDiv w:val="1"/>
      <w:marLeft w:val="0"/>
      <w:marRight w:val="0"/>
      <w:marTop w:val="0"/>
      <w:marBottom w:val="0"/>
      <w:divBdr>
        <w:top w:val="none" w:sz="0" w:space="0" w:color="auto"/>
        <w:left w:val="none" w:sz="0" w:space="0" w:color="auto"/>
        <w:bottom w:val="none" w:sz="0" w:space="0" w:color="auto"/>
        <w:right w:val="none" w:sz="0" w:space="0" w:color="auto"/>
      </w:divBdr>
    </w:div>
    <w:div w:id="1475295910">
      <w:bodyDiv w:val="1"/>
      <w:marLeft w:val="0"/>
      <w:marRight w:val="0"/>
      <w:marTop w:val="0"/>
      <w:marBottom w:val="0"/>
      <w:divBdr>
        <w:top w:val="none" w:sz="0" w:space="0" w:color="auto"/>
        <w:left w:val="none" w:sz="0" w:space="0" w:color="auto"/>
        <w:bottom w:val="none" w:sz="0" w:space="0" w:color="auto"/>
        <w:right w:val="none" w:sz="0" w:space="0" w:color="auto"/>
      </w:divBdr>
    </w:div>
    <w:div w:id="1475754837">
      <w:bodyDiv w:val="1"/>
      <w:marLeft w:val="0"/>
      <w:marRight w:val="0"/>
      <w:marTop w:val="0"/>
      <w:marBottom w:val="0"/>
      <w:divBdr>
        <w:top w:val="none" w:sz="0" w:space="0" w:color="auto"/>
        <w:left w:val="none" w:sz="0" w:space="0" w:color="auto"/>
        <w:bottom w:val="none" w:sz="0" w:space="0" w:color="auto"/>
        <w:right w:val="none" w:sz="0" w:space="0" w:color="auto"/>
      </w:divBdr>
    </w:div>
    <w:div w:id="1483740251">
      <w:bodyDiv w:val="1"/>
      <w:marLeft w:val="0"/>
      <w:marRight w:val="0"/>
      <w:marTop w:val="0"/>
      <w:marBottom w:val="0"/>
      <w:divBdr>
        <w:top w:val="none" w:sz="0" w:space="0" w:color="auto"/>
        <w:left w:val="none" w:sz="0" w:space="0" w:color="auto"/>
        <w:bottom w:val="none" w:sz="0" w:space="0" w:color="auto"/>
        <w:right w:val="none" w:sz="0" w:space="0" w:color="auto"/>
      </w:divBdr>
    </w:div>
    <w:div w:id="1486314745">
      <w:bodyDiv w:val="1"/>
      <w:marLeft w:val="0"/>
      <w:marRight w:val="0"/>
      <w:marTop w:val="0"/>
      <w:marBottom w:val="0"/>
      <w:divBdr>
        <w:top w:val="none" w:sz="0" w:space="0" w:color="auto"/>
        <w:left w:val="none" w:sz="0" w:space="0" w:color="auto"/>
        <w:bottom w:val="none" w:sz="0" w:space="0" w:color="auto"/>
        <w:right w:val="none" w:sz="0" w:space="0" w:color="auto"/>
      </w:divBdr>
    </w:div>
    <w:div w:id="1490440140">
      <w:bodyDiv w:val="1"/>
      <w:marLeft w:val="0"/>
      <w:marRight w:val="0"/>
      <w:marTop w:val="0"/>
      <w:marBottom w:val="0"/>
      <w:divBdr>
        <w:top w:val="none" w:sz="0" w:space="0" w:color="auto"/>
        <w:left w:val="none" w:sz="0" w:space="0" w:color="auto"/>
        <w:bottom w:val="none" w:sz="0" w:space="0" w:color="auto"/>
        <w:right w:val="none" w:sz="0" w:space="0" w:color="auto"/>
      </w:divBdr>
    </w:div>
    <w:div w:id="1490947060">
      <w:bodyDiv w:val="1"/>
      <w:marLeft w:val="0"/>
      <w:marRight w:val="0"/>
      <w:marTop w:val="0"/>
      <w:marBottom w:val="0"/>
      <w:divBdr>
        <w:top w:val="none" w:sz="0" w:space="0" w:color="auto"/>
        <w:left w:val="none" w:sz="0" w:space="0" w:color="auto"/>
        <w:bottom w:val="none" w:sz="0" w:space="0" w:color="auto"/>
        <w:right w:val="none" w:sz="0" w:space="0" w:color="auto"/>
      </w:divBdr>
    </w:div>
    <w:div w:id="1492329500">
      <w:bodyDiv w:val="1"/>
      <w:marLeft w:val="0"/>
      <w:marRight w:val="0"/>
      <w:marTop w:val="0"/>
      <w:marBottom w:val="0"/>
      <w:divBdr>
        <w:top w:val="none" w:sz="0" w:space="0" w:color="auto"/>
        <w:left w:val="none" w:sz="0" w:space="0" w:color="auto"/>
        <w:bottom w:val="none" w:sz="0" w:space="0" w:color="auto"/>
        <w:right w:val="none" w:sz="0" w:space="0" w:color="auto"/>
      </w:divBdr>
    </w:div>
    <w:div w:id="1499885614">
      <w:bodyDiv w:val="1"/>
      <w:marLeft w:val="0"/>
      <w:marRight w:val="0"/>
      <w:marTop w:val="0"/>
      <w:marBottom w:val="0"/>
      <w:divBdr>
        <w:top w:val="none" w:sz="0" w:space="0" w:color="auto"/>
        <w:left w:val="none" w:sz="0" w:space="0" w:color="auto"/>
        <w:bottom w:val="none" w:sz="0" w:space="0" w:color="auto"/>
        <w:right w:val="none" w:sz="0" w:space="0" w:color="auto"/>
      </w:divBdr>
    </w:div>
    <w:div w:id="1501046436">
      <w:bodyDiv w:val="1"/>
      <w:marLeft w:val="0"/>
      <w:marRight w:val="0"/>
      <w:marTop w:val="0"/>
      <w:marBottom w:val="0"/>
      <w:divBdr>
        <w:top w:val="none" w:sz="0" w:space="0" w:color="auto"/>
        <w:left w:val="none" w:sz="0" w:space="0" w:color="auto"/>
        <w:bottom w:val="none" w:sz="0" w:space="0" w:color="auto"/>
        <w:right w:val="none" w:sz="0" w:space="0" w:color="auto"/>
      </w:divBdr>
    </w:div>
    <w:div w:id="1501889228">
      <w:bodyDiv w:val="1"/>
      <w:marLeft w:val="0"/>
      <w:marRight w:val="0"/>
      <w:marTop w:val="0"/>
      <w:marBottom w:val="0"/>
      <w:divBdr>
        <w:top w:val="none" w:sz="0" w:space="0" w:color="auto"/>
        <w:left w:val="none" w:sz="0" w:space="0" w:color="auto"/>
        <w:bottom w:val="none" w:sz="0" w:space="0" w:color="auto"/>
        <w:right w:val="none" w:sz="0" w:space="0" w:color="auto"/>
      </w:divBdr>
    </w:div>
    <w:div w:id="1504512676">
      <w:bodyDiv w:val="1"/>
      <w:marLeft w:val="0"/>
      <w:marRight w:val="0"/>
      <w:marTop w:val="0"/>
      <w:marBottom w:val="0"/>
      <w:divBdr>
        <w:top w:val="none" w:sz="0" w:space="0" w:color="auto"/>
        <w:left w:val="none" w:sz="0" w:space="0" w:color="auto"/>
        <w:bottom w:val="none" w:sz="0" w:space="0" w:color="auto"/>
        <w:right w:val="none" w:sz="0" w:space="0" w:color="auto"/>
      </w:divBdr>
    </w:div>
    <w:div w:id="1505702114">
      <w:bodyDiv w:val="1"/>
      <w:marLeft w:val="0"/>
      <w:marRight w:val="0"/>
      <w:marTop w:val="0"/>
      <w:marBottom w:val="0"/>
      <w:divBdr>
        <w:top w:val="none" w:sz="0" w:space="0" w:color="auto"/>
        <w:left w:val="none" w:sz="0" w:space="0" w:color="auto"/>
        <w:bottom w:val="none" w:sz="0" w:space="0" w:color="auto"/>
        <w:right w:val="none" w:sz="0" w:space="0" w:color="auto"/>
      </w:divBdr>
    </w:div>
    <w:div w:id="1515455693">
      <w:bodyDiv w:val="1"/>
      <w:marLeft w:val="0"/>
      <w:marRight w:val="0"/>
      <w:marTop w:val="0"/>
      <w:marBottom w:val="0"/>
      <w:divBdr>
        <w:top w:val="none" w:sz="0" w:space="0" w:color="auto"/>
        <w:left w:val="none" w:sz="0" w:space="0" w:color="auto"/>
        <w:bottom w:val="none" w:sz="0" w:space="0" w:color="auto"/>
        <w:right w:val="none" w:sz="0" w:space="0" w:color="auto"/>
      </w:divBdr>
    </w:div>
    <w:div w:id="1516918318">
      <w:bodyDiv w:val="1"/>
      <w:marLeft w:val="0"/>
      <w:marRight w:val="0"/>
      <w:marTop w:val="0"/>
      <w:marBottom w:val="0"/>
      <w:divBdr>
        <w:top w:val="none" w:sz="0" w:space="0" w:color="auto"/>
        <w:left w:val="none" w:sz="0" w:space="0" w:color="auto"/>
        <w:bottom w:val="none" w:sz="0" w:space="0" w:color="auto"/>
        <w:right w:val="none" w:sz="0" w:space="0" w:color="auto"/>
      </w:divBdr>
    </w:div>
    <w:div w:id="1520122790">
      <w:bodyDiv w:val="1"/>
      <w:marLeft w:val="0"/>
      <w:marRight w:val="0"/>
      <w:marTop w:val="0"/>
      <w:marBottom w:val="0"/>
      <w:divBdr>
        <w:top w:val="none" w:sz="0" w:space="0" w:color="auto"/>
        <w:left w:val="none" w:sz="0" w:space="0" w:color="auto"/>
        <w:bottom w:val="none" w:sz="0" w:space="0" w:color="auto"/>
        <w:right w:val="none" w:sz="0" w:space="0" w:color="auto"/>
      </w:divBdr>
    </w:div>
    <w:div w:id="1527478102">
      <w:bodyDiv w:val="1"/>
      <w:marLeft w:val="0"/>
      <w:marRight w:val="0"/>
      <w:marTop w:val="0"/>
      <w:marBottom w:val="0"/>
      <w:divBdr>
        <w:top w:val="none" w:sz="0" w:space="0" w:color="auto"/>
        <w:left w:val="none" w:sz="0" w:space="0" w:color="auto"/>
        <w:bottom w:val="none" w:sz="0" w:space="0" w:color="auto"/>
        <w:right w:val="none" w:sz="0" w:space="0" w:color="auto"/>
      </w:divBdr>
    </w:div>
    <w:div w:id="1527595066">
      <w:bodyDiv w:val="1"/>
      <w:marLeft w:val="0"/>
      <w:marRight w:val="0"/>
      <w:marTop w:val="0"/>
      <w:marBottom w:val="0"/>
      <w:divBdr>
        <w:top w:val="none" w:sz="0" w:space="0" w:color="auto"/>
        <w:left w:val="none" w:sz="0" w:space="0" w:color="auto"/>
        <w:bottom w:val="none" w:sz="0" w:space="0" w:color="auto"/>
        <w:right w:val="none" w:sz="0" w:space="0" w:color="auto"/>
      </w:divBdr>
    </w:div>
    <w:div w:id="1529102824">
      <w:bodyDiv w:val="1"/>
      <w:marLeft w:val="0"/>
      <w:marRight w:val="0"/>
      <w:marTop w:val="0"/>
      <w:marBottom w:val="0"/>
      <w:divBdr>
        <w:top w:val="none" w:sz="0" w:space="0" w:color="auto"/>
        <w:left w:val="none" w:sz="0" w:space="0" w:color="auto"/>
        <w:bottom w:val="none" w:sz="0" w:space="0" w:color="auto"/>
        <w:right w:val="none" w:sz="0" w:space="0" w:color="auto"/>
      </w:divBdr>
    </w:div>
    <w:div w:id="1532525495">
      <w:bodyDiv w:val="1"/>
      <w:marLeft w:val="0"/>
      <w:marRight w:val="0"/>
      <w:marTop w:val="0"/>
      <w:marBottom w:val="0"/>
      <w:divBdr>
        <w:top w:val="none" w:sz="0" w:space="0" w:color="auto"/>
        <w:left w:val="none" w:sz="0" w:space="0" w:color="auto"/>
        <w:bottom w:val="none" w:sz="0" w:space="0" w:color="auto"/>
        <w:right w:val="none" w:sz="0" w:space="0" w:color="auto"/>
      </w:divBdr>
    </w:div>
    <w:div w:id="1533491109">
      <w:bodyDiv w:val="1"/>
      <w:marLeft w:val="0"/>
      <w:marRight w:val="0"/>
      <w:marTop w:val="0"/>
      <w:marBottom w:val="0"/>
      <w:divBdr>
        <w:top w:val="none" w:sz="0" w:space="0" w:color="auto"/>
        <w:left w:val="none" w:sz="0" w:space="0" w:color="auto"/>
        <w:bottom w:val="none" w:sz="0" w:space="0" w:color="auto"/>
        <w:right w:val="none" w:sz="0" w:space="0" w:color="auto"/>
      </w:divBdr>
    </w:div>
    <w:div w:id="1537541028">
      <w:bodyDiv w:val="1"/>
      <w:marLeft w:val="0"/>
      <w:marRight w:val="0"/>
      <w:marTop w:val="0"/>
      <w:marBottom w:val="0"/>
      <w:divBdr>
        <w:top w:val="none" w:sz="0" w:space="0" w:color="auto"/>
        <w:left w:val="none" w:sz="0" w:space="0" w:color="auto"/>
        <w:bottom w:val="none" w:sz="0" w:space="0" w:color="auto"/>
        <w:right w:val="none" w:sz="0" w:space="0" w:color="auto"/>
      </w:divBdr>
    </w:div>
    <w:div w:id="1538395644">
      <w:bodyDiv w:val="1"/>
      <w:marLeft w:val="0"/>
      <w:marRight w:val="0"/>
      <w:marTop w:val="0"/>
      <w:marBottom w:val="0"/>
      <w:divBdr>
        <w:top w:val="none" w:sz="0" w:space="0" w:color="auto"/>
        <w:left w:val="none" w:sz="0" w:space="0" w:color="auto"/>
        <w:bottom w:val="none" w:sz="0" w:space="0" w:color="auto"/>
        <w:right w:val="none" w:sz="0" w:space="0" w:color="auto"/>
      </w:divBdr>
    </w:div>
    <w:div w:id="1539783480">
      <w:bodyDiv w:val="1"/>
      <w:marLeft w:val="0"/>
      <w:marRight w:val="0"/>
      <w:marTop w:val="0"/>
      <w:marBottom w:val="0"/>
      <w:divBdr>
        <w:top w:val="none" w:sz="0" w:space="0" w:color="auto"/>
        <w:left w:val="none" w:sz="0" w:space="0" w:color="auto"/>
        <w:bottom w:val="none" w:sz="0" w:space="0" w:color="auto"/>
        <w:right w:val="none" w:sz="0" w:space="0" w:color="auto"/>
      </w:divBdr>
    </w:div>
    <w:div w:id="1541240026">
      <w:bodyDiv w:val="1"/>
      <w:marLeft w:val="0"/>
      <w:marRight w:val="0"/>
      <w:marTop w:val="0"/>
      <w:marBottom w:val="0"/>
      <w:divBdr>
        <w:top w:val="none" w:sz="0" w:space="0" w:color="auto"/>
        <w:left w:val="none" w:sz="0" w:space="0" w:color="auto"/>
        <w:bottom w:val="none" w:sz="0" w:space="0" w:color="auto"/>
        <w:right w:val="none" w:sz="0" w:space="0" w:color="auto"/>
      </w:divBdr>
    </w:div>
    <w:div w:id="1541553551">
      <w:bodyDiv w:val="1"/>
      <w:marLeft w:val="0"/>
      <w:marRight w:val="0"/>
      <w:marTop w:val="0"/>
      <w:marBottom w:val="0"/>
      <w:divBdr>
        <w:top w:val="none" w:sz="0" w:space="0" w:color="auto"/>
        <w:left w:val="none" w:sz="0" w:space="0" w:color="auto"/>
        <w:bottom w:val="none" w:sz="0" w:space="0" w:color="auto"/>
        <w:right w:val="none" w:sz="0" w:space="0" w:color="auto"/>
      </w:divBdr>
    </w:div>
    <w:div w:id="1545017627">
      <w:bodyDiv w:val="1"/>
      <w:marLeft w:val="0"/>
      <w:marRight w:val="0"/>
      <w:marTop w:val="0"/>
      <w:marBottom w:val="0"/>
      <w:divBdr>
        <w:top w:val="none" w:sz="0" w:space="0" w:color="auto"/>
        <w:left w:val="none" w:sz="0" w:space="0" w:color="auto"/>
        <w:bottom w:val="none" w:sz="0" w:space="0" w:color="auto"/>
        <w:right w:val="none" w:sz="0" w:space="0" w:color="auto"/>
      </w:divBdr>
    </w:div>
    <w:div w:id="1545562340">
      <w:bodyDiv w:val="1"/>
      <w:marLeft w:val="0"/>
      <w:marRight w:val="0"/>
      <w:marTop w:val="0"/>
      <w:marBottom w:val="0"/>
      <w:divBdr>
        <w:top w:val="none" w:sz="0" w:space="0" w:color="auto"/>
        <w:left w:val="none" w:sz="0" w:space="0" w:color="auto"/>
        <w:bottom w:val="none" w:sz="0" w:space="0" w:color="auto"/>
        <w:right w:val="none" w:sz="0" w:space="0" w:color="auto"/>
      </w:divBdr>
    </w:div>
    <w:div w:id="1549688045">
      <w:bodyDiv w:val="1"/>
      <w:marLeft w:val="0"/>
      <w:marRight w:val="0"/>
      <w:marTop w:val="0"/>
      <w:marBottom w:val="0"/>
      <w:divBdr>
        <w:top w:val="none" w:sz="0" w:space="0" w:color="auto"/>
        <w:left w:val="none" w:sz="0" w:space="0" w:color="auto"/>
        <w:bottom w:val="none" w:sz="0" w:space="0" w:color="auto"/>
        <w:right w:val="none" w:sz="0" w:space="0" w:color="auto"/>
      </w:divBdr>
    </w:div>
    <w:div w:id="1551963048">
      <w:bodyDiv w:val="1"/>
      <w:marLeft w:val="0"/>
      <w:marRight w:val="0"/>
      <w:marTop w:val="0"/>
      <w:marBottom w:val="0"/>
      <w:divBdr>
        <w:top w:val="none" w:sz="0" w:space="0" w:color="auto"/>
        <w:left w:val="none" w:sz="0" w:space="0" w:color="auto"/>
        <w:bottom w:val="none" w:sz="0" w:space="0" w:color="auto"/>
        <w:right w:val="none" w:sz="0" w:space="0" w:color="auto"/>
      </w:divBdr>
    </w:div>
    <w:div w:id="1566795791">
      <w:bodyDiv w:val="1"/>
      <w:marLeft w:val="0"/>
      <w:marRight w:val="0"/>
      <w:marTop w:val="0"/>
      <w:marBottom w:val="0"/>
      <w:divBdr>
        <w:top w:val="none" w:sz="0" w:space="0" w:color="auto"/>
        <w:left w:val="none" w:sz="0" w:space="0" w:color="auto"/>
        <w:bottom w:val="none" w:sz="0" w:space="0" w:color="auto"/>
        <w:right w:val="none" w:sz="0" w:space="0" w:color="auto"/>
      </w:divBdr>
    </w:div>
    <w:div w:id="1566835392">
      <w:bodyDiv w:val="1"/>
      <w:marLeft w:val="0"/>
      <w:marRight w:val="0"/>
      <w:marTop w:val="0"/>
      <w:marBottom w:val="0"/>
      <w:divBdr>
        <w:top w:val="none" w:sz="0" w:space="0" w:color="auto"/>
        <w:left w:val="none" w:sz="0" w:space="0" w:color="auto"/>
        <w:bottom w:val="none" w:sz="0" w:space="0" w:color="auto"/>
        <w:right w:val="none" w:sz="0" w:space="0" w:color="auto"/>
      </w:divBdr>
    </w:div>
    <w:div w:id="1569530886">
      <w:bodyDiv w:val="1"/>
      <w:marLeft w:val="0"/>
      <w:marRight w:val="0"/>
      <w:marTop w:val="0"/>
      <w:marBottom w:val="0"/>
      <w:divBdr>
        <w:top w:val="none" w:sz="0" w:space="0" w:color="auto"/>
        <w:left w:val="none" w:sz="0" w:space="0" w:color="auto"/>
        <w:bottom w:val="none" w:sz="0" w:space="0" w:color="auto"/>
        <w:right w:val="none" w:sz="0" w:space="0" w:color="auto"/>
      </w:divBdr>
    </w:div>
    <w:div w:id="1569607014">
      <w:bodyDiv w:val="1"/>
      <w:marLeft w:val="0"/>
      <w:marRight w:val="0"/>
      <w:marTop w:val="0"/>
      <w:marBottom w:val="0"/>
      <w:divBdr>
        <w:top w:val="none" w:sz="0" w:space="0" w:color="auto"/>
        <w:left w:val="none" w:sz="0" w:space="0" w:color="auto"/>
        <w:bottom w:val="none" w:sz="0" w:space="0" w:color="auto"/>
        <w:right w:val="none" w:sz="0" w:space="0" w:color="auto"/>
      </w:divBdr>
    </w:div>
    <w:div w:id="1583223529">
      <w:bodyDiv w:val="1"/>
      <w:marLeft w:val="0"/>
      <w:marRight w:val="0"/>
      <w:marTop w:val="0"/>
      <w:marBottom w:val="0"/>
      <w:divBdr>
        <w:top w:val="none" w:sz="0" w:space="0" w:color="auto"/>
        <w:left w:val="none" w:sz="0" w:space="0" w:color="auto"/>
        <w:bottom w:val="none" w:sz="0" w:space="0" w:color="auto"/>
        <w:right w:val="none" w:sz="0" w:space="0" w:color="auto"/>
      </w:divBdr>
    </w:div>
    <w:div w:id="1588803747">
      <w:bodyDiv w:val="1"/>
      <w:marLeft w:val="0"/>
      <w:marRight w:val="0"/>
      <w:marTop w:val="0"/>
      <w:marBottom w:val="0"/>
      <w:divBdr>
        <w:top w:val="none" w:sz="0" w:space="0" w:color="auto"/>
        <w:left w:val="none" w:sz="0" w:space="0" w:color="auto"/>
        <w:bottom w:val="none" w:sz="0" w:space="0" w:color="auto"/>
        <w:right w:val="none" w:sz="0" w:space="0" w:color="auto"/>
      </w:divBdr>
    </w:div>
    <w:div w:id="1592741758">
      <w:bodyDiv w:val="1"/>
      <w:marLeft w:val="0"/>
      <w:marRight w:val="0"/>
      <w:marTop w:val="0"/>
      <w:marBottom w:val="0"/>
      <w:divBdr>
        <w:top w:val="none" w:sz="0" w:space="0" w:color="auto"/>
        <w:left w:val="none" w:sz="0" w:space="0" w:color="auto"/>
        <w:bottom w:val="none" w:sz="0" w:space="0" w:color="auto"/>
        <w:right w:val="none" w:sz="0" w:space="0" w:color="auto"/>
      </w:divBdr>
    </w:div>
    <w:div w:id="1596671525">
      <w:bodyDiv w:val="1"/>
      <w:marLeft w:val="0"/>
      <w:marRight w:val="0"/>
      <w:marTop w:val="0"/>
      <w:marBottom w:val="0"/>
      <w:divBdr>
        <w:top w:val="none" w:sz="0" w:space="0" w:color="auto"/>
        <w:left w:val="none" w:sz="0" w:space="0" w:color="auto"/>
        <w:bottom w:val="none" w:sz="0" w:space="0" w:color="auto"/>
        <w:right w:val="none" w:sz="0" w:space="0" w:color="auto"/>
      </w:divBdr>
    </w:div>
    <w:div w:id="1596860188">
      <w:bodyDiv w:val="1"/>
      <w:marLeft w:val="0"/>
      <w:marRight w:val="0"/>
      <w:marTop w:val="0"/>
      <w:marBottom w:val="0"/>
      <w:divBdr>
        <w:top w:val="none" w:sz="0" w:space="0" w:color="auto"/>
        <w:left w:val="none" w:sz="0" w:space="0" w:color="auto"/>
        <w:bottom w:val="none" w:sz="0" w:space="0" w:color="auto"/>
        <w:right w:val="none" w:sz="0" w:space="0" w:color="auto"/>
      </w:divBdr>
    </w:div>
    <w:div w:id="1606770320">
      <w:bodyDiv w:val="1"/>
      <w:marLeft w:val="0"/>
      <w:marRight w:val="0"/>
      <w:marTop w:val="0"/>
      <w:marBottom w:val="0"/>
      <w:divBdr>
        <w:top w:val="none" w:sz="0" w:space="0" w:color="auto"/>
        <w:left w:val="none" w:sz="0" w:space="0" w:color="auto"/>
        <w:bottom w:val="none" w:sz="0" w:space="0" w:color="auto"/>
        <w:right w:val="none" w:sz="0" w:space="0" w:color="auto"/>
      </w:divBdr>
    </w:div>
    <w:div w:id="1607882114">
      <w:bodyDiv w:val="1"/>
      <w:marLeft w:val="0"/>
      <w:marRight w:val="0"/>
      <w:marTop w:val="0"/>
      <w:marBottom w:val="0"/>
      <w:divBdr>
        <w:top w:val="none" w:sz="0" w:space="0" w:color="auto"/>
        <w:left w:val="none" w:sz="0" w:space="0" w:color="auto"/>
        <w:bottom w:val="none" w:sz="0" w:space="0" w:color="auto"/>
        <w:right w:val="none" w:sz="0" w:space="0" w:color="auto"/>
      </w:divBdr>
    </w:div>
    <w:div w:id="1610166437">
      <w:bodyDiv w:val="1"/>
      <w:marLeft w:val="0"/>
      <w:marRight w:val="0"/>
      <w:marTop w:val="0"/>
      <w:marBottom w:val="0"/>
      <w:divBdr>
        <w:top w:val="none" w:sz="0" w:space="0" w:color="auto"/>
        <w:left w:val="none" w:sz="0" w:space="0" w:color="auto"/>
        <w:bottom w:val="none" w:sz="0" w:space="0" w:color="auto"/>
        <w:right w:val="none" w:sz="0" w:space="0" w:color="auto"/>
      </w:divBdr>
    </w:div>
    <w:div w:id="1610434461">
      <w:bodyDiv w:val="1"/>
      <w:marLeft w:val="0"/>
      <w:marRight w:val="0"/>
      <w:marTop w:val="0"/>
      <w:marBottom w:val="0"/>
      <w:divBdr>
        <w:top w:val="none" w:sz="0" w:space="0" w:color="auto"/>
        <w:left w:val="none" w:sz="0" w:space="0" w:color="auto"/>
        <w:bottom w:val="none" w:sz="0" w:space="0" w:color="auto"/>
        <w:right w:val="none" w:sz="0" w:space="0" w:color="auto"/>
      </w:divBdr>
    </w:div>
    <w:div w:id="1613585222">
      <w:bodyDiv w:val="1"/>
      <w:marLeft w:val="0"/>
      <w:marRight w:val="0"/>
      <w:marTop w:val="0"/>
      <w:marBottom w:val="0"/>
      <w:divBdr>
        <w:top w:val="none" w:sz="0" w:space="0" w:color="auto"/>
        <w:left w:val="none" w:sz="0" w:space="0" w:color="auto"/>
        <w:bottom w:val="none" w:sz="0" w:space="0" w:color="auto"/>
        <w:right w:val="none" w:sz="0" w:space="0" w:color="auto"/>
      </w:divBdr>
    </w:div>
    <w:div w:id="1617788414">
      <w:bodyDiv w:val="1"/>
      <w:marLeft w:val="0"/>
      <w:marRight w:val="0"/>
      <w:marTop w:val="0"/>
      <w:marBottom w:val="0"/>
      <w:divBdr>
        <w:top w:val="none" w:sz="0" w:space="0" w:color="auto"/>
        <w:left w:val="none" w:sz="0" w:space="0" w:color="auto"/>
        <w:bottom w:val="none" w:sz="0" w:space="0" w:color="auto"/>
        <w:right w:val="none" w:sz="0" w:space="0" w:color="auto"/>
      </w:divBdr>
    </w:div>
    <w:div w:id="1619800425">
      <w:bodyDiv w:val="1"/>
      <w:marLeft w:val="0"/>
      <w:marRight w:val="0"/>
      <w:marTop w:val="0"/>
      <w:marBottom w:val="0"/>
      <w:divBdr>
        <w:top w:val="none" w:sz="0" w:space="0" w:color="auto"/>
        <w:left w:val="none" w:sz="0" w:space="0" w:color="auto"/>
        <w:bottom w:val="none" w:sz="0" w:space="0" w:color="auto"/>
        <w:right w:val="none" w:sz="0" w:space="0" w:color="auto"/>
      </w:divBdr>
    </w:div>
    <w:div w:id="1622806423">
      <w:bodyDiv w:val="1"/>
      <w:marLeft w:val="0"/>
      <w:marRight w:val="0"/>
      <w:marTop w:val="0"/>
      <w:marBottom w:val="0"/>
      <w:divBdr>
        <w:top w:val="none" w:sz="0" w:space="0" w:color="auto"/>
        <w:left w:val="none" w:sz="0" w:space="0" w:color="auto"/>
        <w:bottom w:val="none" w:sz="0" w:space="0" w:color="auto"/>
        <w:right w:val="none" w:sz="0" w:space="0" w:color="auto"/>
      </w:divBdr>
    </w:div>
    <w:div w:id="1635481027">
      <w:bodyDiv w:val="1"/>
      <w:marLeft w:val="0"/>
      <w:marRight w:val="0"/>
      <w:marTop w:val="0"/>
      <w:marBottom w:val="0"/>
      <w:divBdr>
        <w:top w:val="none" w:sz="0" w:space="0" w:color="auto"/>
        <w:left w:val="none" w:sz="0" w:space="0" w:color="auto"/>
        <w:bottom w:val="none" w:sz="0" w:space="0" w:color="auto"/>
        <w:right w:val="none" w:sz="0" w:space="0" w:color="auto"/>
      </w:divBdr>
    </w:div>
    <w:div w:id="1636328852">
      <w:bodyDiv w:val="1"/>
      <w:marLeft w:val="0"/>
      <w:marRight w:val="0"/>
      <w:marTop w:val="0"/>
      <w:marBottom w:val="0"/>
      <w:divBdr>
        <w:top w:val="none" w:sz="0" w:space="0" w:color="auto"/>
        <w:left w:val="none" w:sz="0" w:space="0" w:color="auto"/>
        <w:bottom w:val="none" w:sz="0" w:space="0" w:color="auto"/>
        <w:right w:val="none" w:sz="0" w:space="0" w:color="auto"/>
      </w:divBdr>
    </w:div>
    <w:div w:id="1645548226">
      <w:bodyDiv w:val="1"/>
      <w:marLeft w:val="0"/>
      <w:marRight w:val="0"/>
      <w:marTop w:val="0"/>
      <w:marBottom w:val="0"/>
      <w:divBdr>
        <w:top w:val="none" w:sz="0" w:space="0" w:color="auto"/>
        <w:left w:val="none" w:sz="0" w:space="0" w:color="auto"/>
        <w:bottom w:val="none" w:sz="0" w:space="0" w:color="auto"/>
        <w:right w:val="none" w:sz="0" w:space="0" w:color="auto"/>
      </w:divBdr>
    </w:div>
    <w:div w:id="1648391197">
      <w:bodyDiv w:val="1"/>
      <w:marLeft w:val="0"/>
      <w:marRight w:val="0"/>
      <w:marTop w:val="0"/>
      <w:marBottom w:val="0"/>
      <w:divBdr>
        <w:top w:val="none" w:sz="0" w:space="0" w:color="auto"/>
        <w:left w:val="none" w:sz="0" w:space="0" w:color="auto"/>
        <w:bottom w:val="none" w:sz="0" w:space="0" w:color="auto"/>
        <w:right w:val="none" w:sz="0" w:space="0" w:color="auto"/>
      </w:divBdr>
    </w:div>
    <w:div w:id="1648624782">
      <w:bodyDiv w:val="1"/>
      <w:marLeft w:val="0"/>
      <w:marRight w:val="0"/>
      <w:marTop w:val="0"/>
      <w:marBottom w:val="0"/>
      <w:divBdr>
        <w:top w:val="none" w:sz="0" w:space="0" w:color="auto"/>
        <w:left w:val="none" w:sz="0" w:space="0" w:color="auto"/>
        <w:bottom w:val="none" w:sz="0" w:space="0" w:color="auto"/>
        <w:right w:val="none" w:sz="0" w:space="0" w:color="auto"/>
      </w:divBdr>
    </w:div>
    <w:div w:id="1650093901">
      <w:bodyDiv w:val="1"/>
      <w:marLeft w:val="0"/>
      <w:marRight w:val="0"/>
      <w:marTop w:val="0"/>
      <w:marBottom w:val="0"/>
      <w:divBdr>
        <w:top w:val="none" w:sz="0" w:space="0" w:color="auto"/>
        <w:left w:val="none" w:sz="0" w:space="0" w:color="auto"/>
        <w:bottom w:val="none" w:sz="0" w:space="0" w:color="auto"/>
        <w:right w:val="none" w:sz="0" w:space="0" w:color="auto"/>
      </w:divBdr>
    </w:div>
    <w:div w:id="1651397802">
      <w:bodyDiv w:val="1"/>
      <w:marLeft w:val="0"/>
      <w:marRight w:val="0"/>
      <w:marTop w:val="0"/>
      <w:marBottom w:val="0"/>
      <w:divBdr>
        <w:top w:val="none" w:sz="0" w:space="0" w:color="auto"/>
        <w:left w:val="none" w:sz="0" w:space="0" w:color="auto"/>
        <w:bottom w:val="none" w:sz="0" w:space="0" w:color="auto"/>
        <w:right w:val="none" w:sz="0" w:space="0" w:color="auto"/>
      </w:divBdr>
    </w:div>
    <w:div w:id="1651668677">
      <w:bodyDiv w:val="1"/>
      <w:marLeft w:val="0"/>
      <w:marRight w:val="0"/>
      <w:marTop w:val="0"/>
      <w:marBottom w:val="0"/>
      <w:divBdr>
        <w:top w:val="none" w:sz="0" w:space="0" w:color="auto"/>
        <w:left w:val="none" w:sz="0" w:space="0" w:color="auto"/>
        <w:bottom w:val="none" w:sz="0" w:space="0" w:color="auto"/>
        <w:right w:val="none" w:sz="0" w:space="0" w:color="auto"/>
      </w:divBdr>
    </w:div>
    <w:div w:id="1652905277">
      <w:bodyDiv w:val="1"/>
      <w:marLeft w:val="0"/>
      <w:marRight w:val="0"/>
      <w:marTop w:val="0"/>
      <w:marBottom w:val="0"/>
      <w:divBdr>
        <w:top w:val="none" w:sz="0" w:space="0" w:color="auto"/>
        <w:left w:val="none" w:sz="0" w:space="0" w:color="auto"/>
        <w:bottom w:val="none" w:sz="0" w:space="0" w:color="auto"/>
        <w:right w:val="none" w:sz="0" w:space="0" w:color="auto"/>
      </w:divBdr>
    </w:div>
    <w:div w:id="1655527171">
      <w:bodyDiv w:val="1"/>
      <w:marLeft w:val="0"/>
      <w:marRight w:val="0"/>
      <w:marTop w:val="0"/>
      <w:marBottom w:val="0"/>
      <w:divBdr>
        <w:top w:val="none" w:sz="0" w:space="0" w:color="auto"/>
        <w:left w:val="none" w:sz="0" w:space="0" w:color="auto"/>
        <w:bottom w:val="none" w:sz="0" w:space="0" w:color="auto"/>
        <w:right w:val="none" w:sz="0" w:space="0" w:color="auto"/>
      </w:divBdr>
    </w:div>
    <w:div w:id="1656376077">
      <w:bodyDiv w:val="1"/>
      <w:marLeft w:val="0"/>
      <w:marRight w:val="0"/>
      <w:marTop w:val="0"/>
      <w:marBottom w:val="0"/>
      <w:divBdr>
        <w:top w:val="none" w:sz="0" w:space="0" w:color="auto"/>
        <w:left w:val="none" w:sz="0" w:space="0" w:color="auto"/>
        <w:bottom w:val="none" w:sz="0" w:space="0" w:color="auto"/>
        <w:right w:val="none" w:sz="0" w:space="0" w:color="auto"/>
      </w:divBdr>
    </w:div>
    <w:div w:id="1659920807">
      <w:bodyDiv w:val="1"/>
      <w:marLeft w:val="0"/>
      <w:marRight w:val="0"/>
      <w:marTop w:val="0"/>
      <w:marBottom w:val="0"/>
      <w:divBdr>
        <w:top w:val="none" w:sz="0" w:space="0" w:color="auto"/>
        <w:left w:val="none" w:sz="0" w:space="0" w:color="auto"/>
        <w:bottom w:val="none" w:sz="0" w:space="0" w:color="auto"/>
        <w:right w:val="none" w:sz="0" w:space="0" w:color="auto"/>
      </w:divBdr>
    </w:div>
    <w:div w:id="1663388138">
      <w:bodyDiv w:val="1"/>
      <w:marLeft w:val="0"/>
      <w:marRight w:val="0"/>
      <w:marTop w:val="0"/>
      <w:marBottom w:val="0"/>
      <w:divBdr>
        <w:top w:val="none" w:sz="0" w:space="0" w:color="auto"/>
        <w:left w:val="none" w:sz="0" w:space="0" w:color="auto"/>
        <w:bottom w:val="none" w:sz="0" w:space="0" w:color="auto"/>
        <w:right w:val="none" w:sz="0" w:space="0" w:color="auto"/>
      </w:divBdr>
    </w:div>
    <w:div w:id="1664312174">
      <w:bodyDiv w:val="1"/>
      <w:marLeft w:val="0"/>
      <w:marRight w:val="0"/>
      <w:marTop w:val="0"/>
      <w:marBottom w:val="0"/>
      <w:divBdr>
        <w:top w:val="none" w:sz="0" w:space="0" w:color="auto"/>
        <w:left w:val="none" w:sz="0" w:space="0" w:color="auto"/>
        <w:bottom w:val="none" w:sz="0" w:space="0" w:color="auto"/>
        <w:right w:val="none" w:sz="0" w:space="0" w:color="auto"/>
      </w:divBdr>
    </w:div>
    <w:div w:id="1671177935">
      <w:bodyDiv w:val="1"/>
      <w:marLeft w:val="0"/>
      <w:marRight w:val="0"/>
      <w:marTop w:val="0"/>
      <w:marBottom w:val="0"/>
      <w:divBdr>
        <w:top w:val="none" w:sz="0" w:space="0" w:color="auto"/>
        <w:left w:val="none" w:sz="0" w:space="0" w:color="auto"/>
        <w:bottom w:val="none" w:sz="0" w:space="0" w:color="auto"/>
        <w:right w:val="none" w:sz="0" w:space="0" w:color="auto"/>
      </w:divBdr>
    </w:div>
    <w:div w:id="1671256155">
      <w:bodyDiv w:val="1"/>
      <w:marLeft w:val="0"/>
      <w:marRight w:val="0"/>
      <w:marTop w:val="0"/>
      <w:marBottom w:val="0"/>
      <w:divBdr>
        <w:top w:val="none" w:sz="0" w:space="0" w:color="auto"/>
        <w:left w:val="none" w:sz="0" w:space="0" w:color="auto"/>
        <w:bottom w:val="none" w:sz="0" w:space="0" w:color="auto"/>
        <w:right w:val="none" w:sz="0" w:space="0" w:color="auto"/>
      </w:divBdr>
    </w:div>
    <w:div w:id="1674143201">
      <w:bodyDiv w:val="1"/>
      <w:marLeft w:val="0"/>
      <w:marRight w:val="0"/>
      <w:marTop w:val="0"/>
      <w:marBottom w:val="0"/>
      <w:divBdr>
        <w:top w:val="none" w:sz="0" w:space="0" w:color="auto"/>
        <w:left w:val="none" w:sz="0" w:space="0" w:color="auto"/>
        <w:bottom w:val="none" w:sz="0" w:space="0" w:color="auto"/>
        <w:right w:val="none" w:sz="0" w:space="0" w:color="auto"/>
      </w:divBdr>
    </w:div>
    <w:div w:id="1687556400">
      <w:bodyDiv w:val="1"/>
      <w:marLeft w:val="0"/>
      <w:marRight w:val="0"/>
      <w:marTop w:val="0"/>
      <w:marBottom w:val="0"/>
      <w:divBdr>
        <w:top w:val="none" w:sz="0" w:space="0" w:color="auto"/>
        <w:left w:val="none" w:sz="0" w:space="0" w:color="auto"/>
        <w:bottom w:val="none" w:sz="0" w:space="0" w:color="auto"/>
        <w:right w:val="none" w:sz="0" w:space="0" w:color="auto"/>
      </w:divBdr>
    </w:div>
    <w:div w:id="1687706175">
      <w:bodyDiv w:val="1"/>
      <w:marLeft w:val="0"/>
      <w:marRight w:val="0"/>
      <w:marTop w:val="0"/>
      <w:marBottom w:val="0"/>
      <w:divBdr>
        <w:top w:val="none" w:sz="0" w:space="0" w:color="auto"/>
        <w:left w:val="none" w:sz="0" w:space="0" w:color="auto"/>
        <w:bottom w:val="none" w:sz="0" w:space="0" w:color="auto"/>
        <w:right w:val="none" w:sz="0" w:space="0" w:color="auto"/>
      </w:divBdr>
    </w:div>
    <w:div w:id="1690984071">
      <w:bodyDiv w:val="1"/>
      <w:marLeft w:val="0"/>
      <w:marRight w:val="0"/>
      <w:marTop w:val="0"/>
      <w:marBottom w:val="0"/>
      <w:divBdr>
        <w:top w:val="none" w:sz="0" w:space="0" w:color="auto"/>
        <w:left w:val="none" w:sz="0" w:space="0" w:color="auto"/>
        <w:bottom w:val="none" w:sz="0" w:space="0" w:color="auto"/>
        <w:right w:val="none" w:sz="0" w:space="0" w:color="auto"/>
      </w:divBdr>
    </w:div>
    <w:div w:id="1692032269">
      <w:bodyDiv w:val="1"/>
      <w:marLeft w:val="0"/>
      <w:marRight w:val="0"/>
      <w:marTop w:val="0"/>
      <w:marBottom w:val="0"/>
      <w:divBdr>
        <w:top w:val="none" w:sz="0" w:space="0" w:color="auto"/>
        <w:left w:val="none" w:sz="0" w:space="0" w:color="auto"/>
        <w:bottom w:val="none" w:sz="0" w:space="0" w:color="auto"/>
        <w:right w:val="none" w:sz="0" w:space="0" w:color="auto"/>
      </w:divBdr>
    </w:div>
    <w:div w:id="1694719499">
      <w:bodyDiv w:val="1"/>
      <w:marLeft w:val="0"/>
      <w:marRight w:val="0"/>
      <w:marTop w:val="0"/>
      <w:marBottom w:val="0"/>
      <w:divBdr>
        <w:top w:val="none" w:sz="0" w:space="0" w:color="auto"/>
        <w:left w:val="none" w:sz="0" w:space="0" w:color="auto"/>
        <w:bottom w:val="none" w:sz="0" w:space="0" w:color="auto"/>
        <w:right w:val="none" w:sz="0" w:space="0" w:color="auto"/>
      </w:divBdr>
    </w:div>
    <w:div w:id="1696035625">
      <w:bodyDiv w:val="1"/>
      <w:marLeft w:val="0"/>
      <w:marRight w:val="0"/>
      <w:marTop w:val="0"/>
      <w:marBottom w:val="0"/>
      <w:divBdr>
        <w:top w:val="none" w:sz="0" w:space="0" w:color="auto"/>
        <w:left w:val="none" w:sz="0" w:space="0" w:color="auto"/>
        <w:bottom w:val="none" w:sz="0" w:space="0" w:color="auto"/>
        <w:right w:val="none" w:sz="0" w:space="0" w:color="auto"/>
      </w:divBdr>
    </w:div>
    <w:div w:id="1701398890">
      <w:bodyDiv w:val="1"/>
      <w:marLeft w:val="0"/>
      <w:marRight w:val="0"/>
      <w:marTop w:val="0"/>
      <w:marBottom w:val="0"/>
      <w:divBdr>
        <w:top w:val="none" w:sz="0" w:space="0" w:color="auto"/>
        <w:left w:val="none" w:sz="0" w:space="0" w:color="auto"/>
        <w:bottom w:val="none" w:sz="0" w:space="0" w:color="auto"/>
        <w:right w:val="none" w:sz="0" w:space="0" w:color="auto"/>
      </w:divBdr>
    </w:div>
    <w:div w:id="1706976608">
      <w:bodyDiv w:val="1"/>
      <w:marLeft w:val="0"/>
      <w:marRight w:val="0"/>
      <w:marTop w:val="0"/>
      <w:marBottom w:val="0"/>
      <w:divBdr>
        <w:top w:val="none" w:sz="0" w:space="0" w:color="auto"/>
        <w:left w:val="none" w:sz="0" w:space="0" w:color="auto"/>
        <w:bottom w:val="none" w:sz="0" w:space="0" w:color="auto"/>
        <w:right w:val="none" w:sz="0" w:space="0" w:color="auto"/>
      </w:divBdr>
    </w:div>
    <w:div w:id="1712683670">
      <w:bodyDiv w:val="1"/>
      <w:marLeft w:val="0"/>
      <w:marRight w:val="0"/>
      <w:marTop w:val="0"/>
      <w:marBottom w:val="0"/>
      <w:divBdr>
        <w:top w:val="none" w:sz="0" w:space="0" w:color="auto"/>
        <w:left w:val="none" w:sz="0" w:space="0" w:color="auto"/>
        <w:bottom w:val="none" w:sz="0" w:space="0" w:color="auto"/>
        <w:right w:val="none" w:sz="0" w:space="0" w:color="auto"/>
      </w:divBdr>
    </w:div>
    <w:div w:id="1713382923">
      <w:bodyDiv w:val="1"/>
      <w:marLeft w:val="0"/>
      <w:marRight w:val="0"/>
      <w:marTop w:val="0"/>
      <w:marBottom w:val="0"/>
      <w:divBdr>
        <w:top w:val="none" w:sz="0" w:space="0" w:color="auto"/>
        <w:left w:val="none" w:sz="0" w:space="0" w:color="auto"/>
        <w:bottom w:val="none" w:sz="0" w:space="0" w:color="auto"/>
        <w:right w:val="none" w:sz="0" w:space="0" w:color="auto"/>
      </w:divBdr>
    </w:div>
    <w:div w:id="1721857464">
      <w:bodyDiv w:val="1"/>
      <w:marLeft w:val="0"/>
      <w:marRight w:val="0"/>
      <w:marTop w:val="0"/>
      <w:marBottom w:val="0"/>
      <w:divBdr>
        <w:top w:val="none" w:sz="0" w:space="0" w:color="auto"/>
        <w:left w:val="none" w:sz="0" w:space="0" w:color="auto"/>
        <w:bottom w:val="none" w:sz="0" w:space="0" w:color="auto"/>
        <w:right w:val="none" w:sz="0" w:space="0" w:color="auto"/>
      </w:divBdr>
    </w:div>
    <w:div w:id="1723098055">
      <w:bodyDiv w:val="1"/>
      <w:marLeft w:val="0"/>
      <w:marRight w:val="0"/>
      <w:marTop w:val="0"/>
      <w:marBottom w:val="0"/>
      <w:divBdr>
        <w:top w:val="none" w:sz="0" w:space="0" w:color="auto"/>
        <w:left w:val="none" w:sz="0" w:space="0" w:color="auto"/>
        <w:bottom w:val="none" w:sz="0" w:space="0" w:color="auto"/>
        <w:right w:val="none" w:sz="0" w:space="0" w:color="auto"/>
      </w:divBdr>
    </w:div>
    <w:div w:id="1726415753">
      <w:bodyDiv w:val="1"/>
      <w:marLeft w:val="0"/>
      <w:marRight w:val="0"/>
      <w:marTop w:val="0"/>
      <w:marBottom w:val="0"/>
      <w:divBdr>
        <w:top w:val="none" w:sz="0" w:space="0" w:color="auto"/>
        <w:left w:val="none" w:sz="0" w:space="0" w:color="auto"/>
        <w:bottom w:val="none" w:sz="0" w:space="0" w:color="auto"/>
        <w:right w:val="none" w:sz="0" w:space="0" w:color="auto"/>
      </w:divBdr>
    </w:div>
    <w:div w:id="1728530669">
      <w:bodyDiv w:val="1"/>
      <w:marLeft w:val="0"/>
      <w:marRight w:val="0"/>
      <w:marTop w:val="0"/>
      <w:marBottom w:val="0"/>
      <w:divBdr>
        <w:top w:val="none" w:sz="0" w:space="0" w:color="auto"/>
        <w:left w:val="none" w:sz="0" w:space="0" w:color="auto"/>
        <w:bottom w:val="none" w:sz="0" w:space="0" w:color="auto"/>
        <w:right w:val="none" w:sz="0" w:space="0" w:color="auto"/>
      </w:divBdr>
    </w:div>
    <w:div w:id="1729453540">
      <w:bodyDiv w:val="1"/>
      <w:marLeft w:val="0"/>
      <w:marRight w:val="0"/>
      <w:marTop w:val="0"/>
      <w:marBottom w:val="0"/>
      <w:divBdr>
        <w:top w:val="none" w:sz="0" w:space="0" w:color="auto"/>
        <w:left w:val="none" w:sz="0" w:space="0" w:color="auto"/>
        <w:bottom w:val="none" w:sz="0" w:space="0" w:color="auto"/>
        <w:right w:val="none" w:sz="0" w:space="0" w:color="auto"/>
      </w:divBdr>
    </w:div>
    <w:div w:id="1729721357">
      <w:bodyDiv w:val="1"/>
      <w:marLeft w:val="0"/>
      <w:marRight w:val="0"/>
      <w:marTop w:val="0"/>
      <w:marBottom w:val="0"/>
      <w:divBdr>
        <w:top w:val="none" w:sz="0" w:space="0" w:color="auto"/>
        <w:left w:val="none" w:sz="0" w:space="0" w:color="auto"/>
        <w:bottom w:val="none" w:sz="0" w:space="0" w:color="auto"/>
        <w:right w:val="none" w:sz="0" w:space="0" w:color="auto"/>
      </w:divBdr>
    </w:div>
    <w:div w:id="1733381169">
      <w:bodyDiv w:val="1"/>
      <w:marLeft w:val="0"/>
      <w:marRight w:val="0"/>
      <w:marTop w:val="0"/>
      <w:marBottom w:val="0"/>
      <w:divBdr>
        <w:top w:val="none" w:sz="0" w:space="0" w:color="auto"/>
        <w:left w:val="none" w:sz="0" w:space="0" w:color="auto"/>
        <w:bottom w:val="none" w:sz="0" w:space="0" w:color="auto"/>
        <w:right w:val="none" w:sz="0" w:space="0" w:color="auto"/>
      </w:divBdr>
    </w:div>
    <w:div w:id="1734891920">
      <w:bodyDiv w:val="1"/>
      <w:marLeft w:val="0"/>
      <w:marRight w:val="0"/>
      <w:marTop w:val="0"/>
      <w:marBottom w:val="0"/>
      <w:divBdr>
        <w:top w:val="none" w:sz="0" w:space="0" w:color="auto"/>
        <w:left w:val="none" w:sz="0" w:space="0" w:color="auto"/>
        <w:bottom w:val="none" w:sz="0" w:space="0" w:color="auto"/>
        <w:right w:val="none" w:sz="0" w:space="0" w:color="auto"/>
      </w:divBdr>
    </w:div>
    <w:div w:id="1737389903">
      <w:bodyDiv w:val="1"/>
      <w:marLeft w:val="0"/>
      <w:marRight w:val="0"/>
      <w:marTop w:val="0"/>
      <w:marBottom w:val="0"/>
      <w:divBdr>
        <w:top w:val="none" w:sz="0" w:space="0" w:color="auto"/>
        <w:left w:val="none" w:sz="0" w:space="0" w:color="auto"/>
        <w:bottom w:val="none" w:sz="0" w:space="0" w:color="auto"/>
        <w:right w:val="none" w:sz="0" w:space="0" w:color="auto"/>
      </w:divBdr>
    </w:div>
    <w:div w:id="1745687461">
      <w:bodyDiv w:val="1"/>
      <w:marLeft w:val="0"/>
      <w:marRight w:val="0"/>
      <w:marTop w:val="0"/>
      <w:marBottom w:val="0"/>
      <w:divBdr>
        <w:top w:val="none" w:sz="0" w:space="0" w:color="auto"/>
        <w:left w:val="none" w:sz="0" w:space="0" w:color="auto"/>
        <w:bottom w:val="none" w:sz="0" w:space="0" w:color="auto"/>
        <w:right w:val="none" w:sz="0" w:space="0" w:color="auto"/>
      </w:divBdr>
    </w:div>
    <w:div w:id="1751728005">
      <w:bodyDiv w:val="1"/>
      <w:marLeft w:val="0"/>
      <w:marRight w:val="0"/>
      <w:marTop w:val="0"/>
      <w:marBottom w:val="0"/>
      <w:divBdr>
        <w:top w:val="none" w:sz="0" w:space="0" w:color="auto"/>
        <w:left w:val="none" w:sz="0" w:space="0" w:color="auto"/>
        <w:bottom w:val="none" w:sz="0" w:space="0" w:color="auto"/>
        <w:right w:val="none" w:sz="0" w:space="0" w:color="auto"/>
      </w:divBdr>
    </w:div>
    <w:div w:id="1754623577">
      <w:bodyDiv w:val="1"/>
      <w:marLeft w:val="0"/>
      <w:marRight w:val="0"/>
      <w:marTop w:val="0"/>
      <w:marBottom w:val="0"/>
      <w:divBdr>
        <w:top w:val="none" w:sz="0" w:space="0" w:color="auto"/>
        <w:left w:val="none" w:sz="0" w:space="0" w:color="auto"/>
        <w:bottom w:val="none" w:sz="0" w:space="0" w:color="auto"/>
        <w:right w:val="none" w:sz="0" w:space="0" w:color="auto"/>
      </w:divBdr>
    </w:div>
    <w:div w:id="1762987592">
      <w:bodyDiv w:val="1"/>
      <w:marLeft w:val="0"/>
      <w:marRight w:val="0"/>
      <w:marTop w:val="0"/>
      <w:marBottom w:val="0"/>
      <w:divBdr>
        <w:top w:val="none" w:sz="0" w:space="0" w:color="auto"/>
        <w:left w:val="none" w:sz="0" w:space="0" w:color="auto"/>
        <w:bottom w:val="none" w:sz="0" w:space="0" w:color="auto"/>
        <w:right w:val="none" w:sz="0" w:space="0" w:color="auto"/>
      </w:divBdr>
    </w:div>
    <w:div w:id="1763184215">
      <w:bodyDiv w:val="1"/>
      <w:marLeft w:val="0"/>
      <w:marRight w:val="0"/>
      <w:marTop w:val="0"/>
      <w:marBottom w:val="0"/>
      <w:divBdr>
        <w:top w:val="none" w:sz="0" w:space="0" w:color="auto"/>
        <w:left w:val="none" w:sz="0" w:space="0" w:color="auto"/>
        <w:bottom w:val="none" w:sz="0" w:space="0" w:color="auto"/>
        <w:right w:val="none" w:sz="0" w:space="0" w:color="auto"/>
      </w:divBdr>
    </w:div>
    <w:div w:id="1765489979">
      <w:bodyDiv w:val="1"/>
      <w:marLeft w:val="0"/>
      <w:marRight w:val="0"/>
      <w:marTop w:val="0"/>
      <w:marBottom w:val="0"/>
      <w:divBdr>
        <w:top w:val="none" w:sz="0" w:space="0" w:color="auto"/>
        <w:left w:val="none" w:sz="0" w:space="0" w:color="auto"/>
        <w:bottom w:val="none" w:sz="0" w:space="0" w:color="auto"/>
        <w:right w:val="none" w:sz="0" w:space="0" w:color="auto"/>
      </w:divBdr>
    </w:div>
    <w:div w:id="1766614297">
      <w:bodyDiv w:val="1"/>
      <w:marLeft w:val="0"/>
      <w:marRight w:val="0"/>
      <w:marTop w:val="0"/>
      <w:marBottom w:val="0"/>
      <w:divBdr>
        <w:top w:val="none" w:sz="0" w:space="0" w:color="auto"/>
        <w:left w:val="none" w:sz="0" w:space="0" w:color="auto"/>
        <w:bottom w:val="none" w:sz="0" w:space="0" w:color="auto"/>
        <w:right w:val="none" w:sz="0" w:space="0" w:color="auto"/>
      </w:divBdr>
    </w:div>
    <w:div w:id="1766686070">
      <w:bodyDiv w:val="1"/>
      <w:marLeft w:val="0"/>
      <w:marRight w:val="0"/>
      <w:marTop w:val="0"/>
      <w:marBottom w:val="0"/>
      <w:divBdr>
        <w:top w:val="none" w:sz="0" w:space="0" w:color="auto"/>
        <w:left w:val="none" w:sz="0" w:space="0" w:color="auto"/>
        <w:bottom w:val="none" w:sz="0" w:space="0" w:color="auto"/>
        <w:right w:val="none" w:sz="0" w:space="0" w:color="auto"/>
      </w:divBdr>
    </w:div>
    <w:div w:id="1771588819">
      <w:bodyDiv w:val="1"/>
      <w:marLeft w:val="0"/>
      <w:marRight w:val="0"/>
      <w:marTop w:val="0"/>
      <w:marBottom w:val="0"/>
      <w:divBdr>
        <w:top w:val="none" w:sz="0" w:space="0" w:color="auto"/>
        <w:left w:val="none" w:sz="0" w:space="0" w:color="auto"/>
        <w:bottom w:val="none" w:sz="0" w:space="0" w:color="auto"/>
        <w:right w:val="none" w:sz="0" w:space="0" w:color="auto"/>
      </w:divBdr>
    </w:div>
    <w:div w:id="1773623098">
      <w:bodyDiv w:val="1"/>
      <w:marLeft w:val="0"/>
      <w:marRight w:val="0"/>
      <w:marTop w:val="0"/>
      <w:marBottom w:val="0"/>
      <w:divBdr>
        <w:top w:val="none" w:sz="0" w:space="0" w:color="auto"/>
        <w:left w:val="none" w:sz="0" w:space="0" w:color="auto"/>
        <w:bottom w:val="none" w:sz="0" w:space="0" w:color="auto"/>
        <w:right w:val="none" w:sz="0" w:space="0" w:color="auto"/>
      </w:divBdr>
    </w:div>
    <w:div w:id="1776293104">
      <w:bodyDiv w:val="1"/>
      <w:marLeft w:val="0"/>
      <w:marRight w:val="0"/>
      <w:marTop w:val="0"/>
      <w:marBottom w:val="0"/>
      <w:divBdr>
        <w:top w:val="none" w:sz="0" w:space="0" w:color="auto"/>
        <w:left w:val="none" w:sz="0" w:space="0" w:color="auto"/>
        <w:bottom w:val="none" w:sz="0" w:space="0" w:color="auto"/>
        <w:right w:val="none" w:sz="0" w:space="0" w:color="auto"/>
      </w:divBdr>
    </w:div>
    <w:div w:id="1776368673">
      <w:bodyDiv w:val="1"/>
      <w:marLeft w:val="0"/>
      <w:marRight w:val="0"/>
      <w:marTop w:val="0"/>
      <w:marBottom w:val="0"/>
      <w:divBdr>
        <w:top w:val="none" w:sz="0" w:space="0" w:color="auto"/>
        <w:left w:val="none" w:sz="0" w:space="0" w:color="auto"/>
        <w:bottom w:val="none" w:sz="0" w:space="0" w:color="auto"/>
        <w:right w:val="none" w:sz="0" w:space="0" w:color="auto"/>
      </w:divBdr>
    </w:div>
    <w:div w:id="1778478975">
      <w:bodyDiv w:val="1"/>
      <w:marLeft w:val="0"/>
      <w:marRight w:val="0"/>
      <w:marTop w:val="0"/>
      <w:marBottom w:val="0"/>
      <w:divBdr>
        <w:top w:val="none" w:sz="0" w:space="0" w:color="auto"/>
        <w:left w:val="none" w:sz="0" w:space="0" w:color="auto"/>
        <w:bottom w:val="none" w:sz="0" w:space="0" w:color="auto"/>
        <w:right w:val="none" w:sz="0" w:space="0" w:color="auto"/>
      </w:divBdr>
    </w:div>
    <w:div w:id="1785804568">
      <w:bodyDiv w:val="1"/>
      <w:marLeft w:val="0"/>
      <w:marRight w:val="0"/>
      <w:marTop w:val="0"/>
      <w:marBottom w:val="0"/>
      <w:divBdr>
        <w:top w:val="none" w:sz="0" w:space="0" w:color="auto"/>
        <w:left w:val="none" w:sz="0" w:space="0" w:color="auto"/>
        <w:bottom w:val="none" w:sz="0" w:space="0" w:color="auto"/>
        <w:right w:val="none" w:sz="0" w:space="0" w:color="auto"/>
      </w:divBdr>
    </w:div>
    <w:div w:id="1786654484">
      <w:bodyDiv w:val="1"/>
      <w:marLeft w:val="0"/>
      <w:marRight w:val="0"/>
      <w:marTop w:val="0"/>
      <w:marBottom w:val="0"/>
      <w:divBdr>
        <w:top w:val="none" w:sz="0" w:space="0" w:color="auto"/>
        <w:left w:val="none" w:sz="0" w:space="0" w:color="auto"/>
        <w:bottom w:val="none" w:sz="0" w:space="0" w:color="auto"/>
        <w:right w:val="none" w:sz="0" w:space="0" w:color="auto"/>
      </w:divBdr>
    </w:div>
    <w:div w:id="1790465965">
      <w:bodyDiv w:val="1"/>
      <w:marLeft w:val="0"/>
      <w:marRight w:val="0"/>
      <w:marTop w:val="0"/>
      <w:marBottom w:val="0"/>
      <w:divBdr>
        <w:top w:val="none" w:sz="0" w:space="0" w:color="auto"/>
        <w:left w:val="none" w:sz="0" w:space="0" w:color="auto"/>
        <w:bottom w:val="none" w:sz="0" w:space="0" w:color="auto"/>
        <w:right w:val="none" w:sz="0" w:space="0" w:color="auto"/>
      </w:divBdr>
    </w:div>
    <w:div w:id="1792505533">
      <w:bodyDiv w:val="1"/>
      <w:marLeft w:val="0"/>
      <w:marRight w:val="0"/>
      <w:marTop w:val="0"/>
      <w:marBottom w:val="0"/>
      <w:divBdr>
        <w:top w:val="none" w:sz="0" w:space="0" w:color="auto"/>
        <w:left w:val="none" w:sz="0" w:space="0" w:color="auto"/>
        <w:bottom w:val="none" w:sz="0" w:space="0" w:color="auto"/>
        <w:right w:val="none" w:sz="0" w:space="0" w:color="auto"/>
      </w:divBdr>
    </w:div>
    <w:div w:id="1793475501">
      <w:bodyDiv w:val="1"/>
      <w:marLeft w:val="0"/>
      <w:marRight w:val="0"/>
      <w:marTop w:val="0"/>
      <w:marBottom w:val="0"/>
      <w:divBdr>
        <w:top w:val="none" w:sz="0" w:space="0" w:color="auto"/>
        <w:left w:val="none" w:sz="0" w:space="0" w:color="auto"/>
        <w:bottom w:val="none" w:sz="0" w:space="0" w:color="auto"/>
        <w:right w:val="none" w:sz="0" w:space="0" w:color="auto"/>
      </w:divBdr>
    </w:div>
    <w:div w:id="1793549407">
      <w:bodyDiv w:val="1"/>
      <w:marLeft w:val="0"/>
      <w:marRight w:val="0"/>
      <w:marTop w:val="0"/>
      <w:marBottom w:val="0"/>
      <w:divBdr>
        <w:top w:val="none" w:sz="0" w:space="0" w:color="auto"/>
        <w:left w:val="none" w:sz="0" w:space="0" w:color="auto"/>
        <w:bottom w:val="none" w:sz="0" w:space="0" w:color="auto"/>
        <w:right w:val="none" w:sz="0" w:space="0" w:color="auto"/>
      </w:divBdr>
    </w:div>
    <w:div w:id="1798913461">
      <w:bodyDiv w:val="1"/>
      <w:marLeft w:val="0"/>
      <w:marRight w:val="0"/>
      <w:marTop w:val="0"/>
      <w:marBottom w:val="0"/>
      <w:divBdr>
        <w:top w:val="none" w:sz="0" w:space="0" w:color="auto"/>
        <w:left w:val="none" w:sz="0" w:space="0" w:color="auto"/>
        <w:bottom w:val="none" w:sz="0" w:space="0" w:color="auto"/>
        <w:right w:val="none" w:sz="0" w:space="0" w:color="auto"/>
      </w:divBdr>
    </w:div>
    <w:div w:id="1800370954">
      <w:bodyDiv w:val="1"/>
      <w:marLeft w:val="0"/>
      <w:marRight w:val="0"/>
      <w:marTop w:val="0"/>
      <w:marBottom w:val="0"/>
      <w:divBdr>
        <w:top w:val="none" w:sz="0" w:space="0" w:color="auto"/>
        <w:left w:val="none" w:sz="0" w:space="0" w:color="auto"/>
        <w:bottom w:val="none" w:sz="0" w:space="0" w:color="auto"/>
        <w:right w:val="none" w:sz="0" w:space="0" w:color="auto"/>
      </w:divBdr>
    </w:div>
    <w:div w:id="1800494617">
      <w:bodyDiv w:val="1"/>
      <w:marLeft w:val="0"/>
      <w:marRight w:val="0"/>
      <w:marTop w:val="0"/>
      <w:marBottom w:val="0"/>
      <w:divBdr>
        <w:top w:val="none" w:sz="0" w:space="0" w:color="auto"/>
        <w:left w:val="none" w:sz="0" w:space="0" w:color="auto"/>
        <w:bottom w:val="none" w:sz="0" w:space="0" w:color="auto"/>
        <w:right w:val="none" w:sz="0" w:space="0" w:color="auto"/>
      </w:divBdr>
    </w:div>
    <w:div w:id="1800952799">
      <w:bodyDiv w:val="1"/>
      <w:marLeft w:val="0"/>
      <w:marRight w:val="0"/>
      <w:marTop w:val="0"/>
      <w:marBottom w:val="0"/>
      <w:divBdr>
        <w:top w:val="none" w:sz="0" w:space="0" w:color="auto"/>
        <w:left w:val="none" w:sz="0" w:space="0" w:color="auto"/>
        <w:bottom w:val="none" w:sz="0" w:space="0" w:color="auto"/>
        <w:right w:val="none" w:sz="0" w:space="0" w:color="auto"/>
      </w:divBdr>
    </w:div>
    <w:div w:id="1800997396">
      <w:bodyDiv w:val="1"/>
      <w:marLeft w:val="0"/>
      <w:marRight w:val="0"/>
      <w:marTop w:val="0"/>
      <w:marBottom w:val="0"/>
      <w:divBdr>
        <w:top w:val="none" w:sz="0" w:space="0" w:color="auto"/>
        <w:left w:val="none" w:sz="0" w:space="0" w:color="auto"/>
        <w:bottom w:val="none" w:sz="0" w:space="0" w:color="auto"/>
        <w:right w:val="none" w:sz="0" w:space="0" w:color="auto"/>
      </w:divBdr>
    </w:div>
    <w:div w:id="1811558751">
      <w:bodyDiv w:val="1"/>
      <w:marLeft w:val="0"/>
      <w:marRight w:val="0"/>
      <w:marTop w:val="0"/>
      <w:marBottom w:val="0"/>
      <w:divBdr>
        <w:top w:val="none" w:sz="0" w:space="0" w:color="auto"/>
        <w:left w:val="none" w:sz="0" w:space="0" w:color="auto"/>
        <w:bottom w:val="none" w:sz="0" w:space="0" w:color="auto"/>
        <w:right w:val="none" w:sz="0" w:space="0" w:color="auto"/>
      </w:divBdr>
    </w:div>
    <w:div w:id="1821657573">
      <w:bodyDiv w:val="1"/>
      <w:marLeft w:val="0"/>
      <w:marRight w:val="0"/>
      <w:marTop w:val="0"/>
      <w:marBottom w:val="0"/>
      <w:divBdr>
        <w:top w:val="none" w:sz="0" w:space="0" w:color="auto"/>
        <w:left w:val="none" w:sz="0" w:space="0" w:color="auto"/>
        <w:bottom w:val="none" w:sz="0" w:space="0" w:color="auto"/>
        <w:right w:val="none" w:sz="0" w:space="0" w:color="auto"/>
      </w:divBdr>
    </w:div>
    <w:div w:id="1825663053">
      <w:bodyDiv w:val="1"/>
      <w:marLeft w:val="0"/>
      <w:marRight w:val="0"/>
      <w:marTop w:val="0"/>
      <w:marBottom w:val="0"/>
      <w:divBdr>
        <w:top w:val="none" w:sz="0" w:space="0" w:color="auto"/>
        <w:left w:val="none" w:sz="0" w:space="0" w:color="auto"/>
        <w:bottom w:val="none" w:sz="0" w:space="0" w:color="auto"/>
        <w:right w:val="none" w:sz="0" w:space="0" w:color="auto"/>
      </w:divBdr>
    </w:div>
    <w:div w:id="1829440152">
      <w:bodyDiv w:val="1"/>
      <w:marLeft w:val="0"/>
      <w:marRight w:val="0"/>
      <w:marTop w:val="0"/>
      <w:marBottom w:val="0"/>
      <w:divBdr>
        <w:top w:val="none" w:sz="0" w:space="0" w:color="auto"/>
        <w:left w:val="none" w:sz="0" w:space="0" w:color="auto"/>
        <w:bottom w:val="none" w:sz="0" w:space="0" w:color="auto"/>
        <w:right w:val="none" w:sz="0" w:space="0" w:color="auto"/>
      </w:divBdr>
    </w:div>
    <w:div w:id="1835870996">
      <w:bodyDiv w:val="1"/>
      <w:marLeft w:val="0"/>
      <w:marRight w:val="0"/>
      <w:marTop w:val="0"/>
      <w:marBottom w:val="0"/>
      <w:divBdr>
        <w:top w:val="none" w:sz="0" w:space="0" w:color="auto"/>
        <w:left w:val="none" w:sz="0" w:space="0" w:color="auto"/>
        <w:bottom w:val="none" w:sz="0" w:space="0" w:color="auto"/>
        <w:right w:val="none" w:sz="0" w:space="0" w:color="auto"/>
      </w:divBdr>
    </w:div>
    <w:div w:id="1838225117">
      <w:bodyDiv w:val="1"/>
      <w:marLeft w:val="0"/>
      <w:marRight w:val="0"/>
      <w:marTop w:val="0"/>
      <w:marBottom w:val="0"/>
      <w:divBdr>
        <w:top w:val="none" w:sz="0" w:space="0" w:color="auto"/>
        <w:left w:val="none" w:sz="0" w:space="0" w:color="auto"/>
        <w:bottom w:val="none" w:sz="0" w:space="0" w:color="auto"/>
        <w:right w:val="none" w:sz="0" w:space="0" w:color="auto"/>
      </w:divBdr>
    </w:div>
    <w:div w:id="1839081289">
      <w:bodyDiv w:val="1"/>
      <w:marLeft w:val="0"/>
      <w:marRight w:val="0"/>
      <w:marTop w:val="0"/>
      <w:marBottom w:val="0"/>
      <w:divBdr>
        <w:top w:val="none" w:sz="0" w:space="0" w:color="auto"/>
        <w:left w:val="none" w:sz="0" w:space="0" w:color="auto"/>
        <w:bottom w:val="none" w:sz="0" w:space="0" w:color="auto"/>
        <w:right w:val="none" w:sz="0" w:space="0" w:color="auto"/>
      </w:divBdr>
    </w:div>
    <w:div w:id="1839230344">
      <w:bodyDiv w:val="1"/>
      <w:marLeft w:val="0"/>
      <w:marRight w:val="0"/>
      <w:marTop w:val="0"/>
      <w:marBottom w:val="0"/>
      <w:divBdr>
        <w:top w:val="none" w:sz="0" w:space="0" w:color="auto"/>
        <w:left w:val="none" w:sz="0" w:space="0" w:color="auto"/>
        <w:bottom w:val="none" w:sz="0" w:space="0" w:color="auto"/>
        <w:right w:val="none" w:sz="0" w:space="0" w:color="auto"/>
      </w:divBdr>
    </w:div>
    <w:div w:id="1840583247">
      <w:bodyDiv w:val="1"/>
      <w:marLeft w:val="0"/>
      <w:marRight w:val="0"/>
      <w:marTop w:val="0"/>
      <w:marBottom w:val="0"/>
      <w:divBdr>
        <w:top w:val="none" w:sz="0" w:space="0" w:color="auto"/>
        <w:left w:val="none" w:sz="0" w:space="0" w:color="auto"/>
        <w:bottom w:val="none" w:sz="0" w:space="0" w:color="auto"/>
        <w:right w:val="none" w:sz="0" w:space="0" w:color="auto"/>
      </w:divBdr>
    </w:div>
    <w:div w:id="1842039278">
      <w:bodyDiv w:val="1"/>
      <w:marLeft w:val="0"/>
      <w:marRight w:val="0"/>
      <w:marTop w:val="0"/>
      <w:marBottom w:val="0"/>
      <w:divBdr>
        <w:top w:val="none" w:sz="0" w:space="0" w:color="auto"/>
        <w:left w:val="none" w:sz="0" w:space="0" w:color="auto"/>
        <w:bottom w:val="none" w:sz="0" w:space="0" w:color="auto"/>
        <w:right w:val="none" w:sz="0" w:space="0" w:color="auto"/>
      </w:divBdr>
    </w:div>
    <w:div w:id="1842234943">
      <w:bodyDiv w:val="1"/>
      <w:marLeft w:val="0"/>
      <w:marRight w:val="0"/>
      <w:marTop w:val="0"/>
      <w:marBottom w:val="0"/>
      <w:divBdr>
        <w:top w:val="none" w:sz="0" w:space="0" w:color="auto"/>
        <w:left w:val="none" w:sz="0" w:space="0" w:color="auto"/>
        <w:bottom w:val="none" w:sz="0" w:space="0" w:color="auto"/>
        <w:right w:val="none" w:sz="0" w:space="0" w:color="auto"/>
      </w:divBdr>
    </w:div>
    <w:div w:id="1845315301">
      <w:bodyDiv w:val="1"/>
      <w:marLeft w:val="0"/>
      <w:marRight w:val="0"/>
      <w:marTop w:val="0"/>
      <w:marBottom w:val="0"/>
      <w:divBdr>
        <w:top w:val="none" w:sz="0" w:space="0" w:color="auto"/>
        <w:left w:val="none" w:sz="0" w:space="0" w:color="auto"/>
        <w:bottom w:val="none" w:sz="0" w:space="0" w:color="auto"/>
        <w:right w:val="none" w:sz="0" w:space="0" w:color="auto"/>
      </w:divBdr>
    </w:div>
    <w:div w:id="1849295184">
      <w:bodyDiv w:val="1"/>
      <w:marLeft w:val="0"/>
      <w:marRight w:val="0"/>
      <w:marTop w:val="0"/>
      <w:marBottom w:val="0"/>
      <w:divBdr>
        <w:top w:val="none" w:sz="0" w:space="0" w:color="auto"/>
        <w:left w:val="none" w:sz="0" w:space="0" w:color="auto"/>
        <w:bottom w:val="none" w:sz="0" w:space="0" w:color="auto"/>
        <w:right w:val="none" w:sz="0" w:space="0" w:color="auto"/>
      </w:divBdr>
    </w:div>
    <w:div w:id="1854490495">
      <w:bodyDiv w:val="1"/>
      <w:marLeft w:val="0"/>
      <w:marRight w:val="0"/>
      <w:marTop w:val="0"/>
      <w:marBottom w:val="0"/>
      <w:divBdr>
        <w:top w:val="none" w:sz="0" w:space="0" w:color="auto"/>
        <w:left w:val="none" w:sz="0" w:space="0" w:color="auto"/>
        <w:bottom w:val="none" w:sz="0" w:space="0" w:color="auto"/>
        <w:right w:val="none" w:sz="0" w:space="0" w:color="auto"/>
      </w:divBdr>
    </w:div>
    <w:div w:id="1859079239">
      <w:bodyDiv w:val="1"/>
      <w:marLeft w:val="0"/>
      <w:marRight w:val="0"/>
      <w:marTop w:val="0"/>
      <w:marBottom w:val="0"/>
      <w:divBdr>
        <w:top w:val="none" w:sz="0" w:space="0" w:color="auto"/>
        <w:left w:val="none" w:sz="0" w:space="0" w:color="auto"/>
        <w:bottom w:val="none" w:sz="0" w:space="0" w:color="auto"/>
        <w:right w:val="none" w:sz="0" w:space="0" w:color="auto"/>
      </w:divBdr>
    </w:div>
    <w:div w:id="1860773542">
      <w:bodyDiv w:val="1"/>
      <w:marLeft w:val="0"/>
      <w:marRight w:val="0"/>
      <w:marTop w:val="0"/>
      <w:marBottom w:val="0"/>
      <w:divBdr>
        <w:top w:val="none" w:sz="0" w:space="0" w:color="auto"/>
        <w:left w:val="none" w:sz="0" w:space="0" w:color="auto"/>
        <w:bottom w:val="none" w:sz="0" w:space="0" w:color="auto"/>
        <w:right w:val="none" w:sz="0" w:space="0" w:color="auto"/>
      </w:divBdr>
    </w:div>
    <w:div w:id="1865249780">
      <w:bodyDiv w:val="1"/>
      <w:marLeft w:val="0"/>
      <w:marRight w:val="0"/>
      <w:marTop w:val="0"/>
      <w:marBottom w:val="0"/>
      <w:divBdr>
        <w:top w:val="none" w:sz="0" w:space="0" w:color="auto"/>
        <w:left w:val="none" w:sz="0" w:space="0" w:color="auto"/>
        <w:bottom w:val="none" w:sz="0" w:space="0" w:color="auto"/>
        <w:right w:val="none" w:sz="0" w:space="0" w:color="auto"/>
      </w:divBdr>
    </w:div>
    <w:div w:id="1869683217">
      <w:bodyDiv w:val="1"/>
      <w:marLeft w:val="0"/>
      <w:marRight w:val="0"/>
      <w:marTop w:val="0"/>
      <w:marBottom w:val="0"/>
      <w:divBdr>
        <w:top w:val="none" w:sz="0" w:space="0" w:color="auto"/>
        <w:left w:val="none" w:sz="0" w:space="0" w:color="auto"/>
        <w:bottom w:val="none" w:sz="0" w:space="0" w:color="auto"/>
        <w:right w:val="none" w:sz="0" w:space="0" w:color="auto"/>
      </w:divBdr>
    </w:div>
    <w:div w:id="1872188926">
      <w:bodyDiv w:val="1"/>
      <w:marLeft w:val="0"/>
      <w:marRight w:val="0"/>
      <w:marTop w:val="0"/>
      <w:marBottom w:val="0"/>
      <w:divBdr>
        <w:top w:val="none" w:sz="0" w:space="0" w:color="auto"/>
        <w:left w:val="none" w:sz="0" w:space="0" w:color="auto"/>
        <w:bottom w:val="none" w:sz="0" w:space="0" w:color="auto"/>
        <w:right w:val="none" w:sz="0" w:space="0" w:color="auto"/>
      </w:divBdr>
    </w:div>
    <w:div w:id="1877962740">
      <w:bodyDiv w:val="1"/>
      <w:marLeft w:val="0"/>
      <w:marRight w:val="0"/>
      <w:marTop w:val="0"/>
      <w:marBottom w:val="0"/>
      <w:divBdr>
        <w:top w:val="none" w:sz="0" w:space="0" w:color="auto"/>
        <w:left w:val="none" w:sz="0" w:space="0" w:color="auto"/>
        <w:bottom w:val="none" w:sz="0" w:space="0" w:color="auto"/>
        <w:right w:val="none" w:sz="0" w:space="0" w:color="auto"/>
      </w:divBdr>
    </w:div>
    <w:div w:id="1878467674">
      <w:bodyDiv w:val="1"/>
      <w:marLeft w:val="0"/>
      <w:marRight w:val="0"/>
      <w:marTop w:val="0"/>
      <w:marBottom w:val="0"/>
      <w:divBdr>
        <w:top w:val="none" w:sz="0" w:space="0" w:color="auto"/>
        <w:left w:val="none" w:sz="0" w:space="0" w:color="auto"/>
        <w:bottom w:val="none" w:sz="0" w:space="0" w:color="auto"/>
        <w:right w:val="none" w:sz="0" w:space="0" w:color="auto"/>
      </w:divBdr>
    </w:div>
    <w:div w:id="1883856578">
      <w:bodyDiv w:val="1"/>
      <w:marLeft w:val="0"/>
      <w:marRight w:val="0"/>
      <w:marTop w:val="0"/>
      <w:marBottom w:val="0"/>
      <w:divBdr>
        <w:top w:val="none" w:sz="0" w:space="0" w:color="auto"/>
        <w:left w:val="none" w:sz="0" w:space="0" w:color="auto"/>
        <w:bottom w:val="none" w:sz="0" w:space="0" w:color="auto"/>
        <w:right w:val="none" w:sz="0" w:space="0" w:color="auto"/>
      </w:divBdr>
    </w:div>
    <w:div w:id="1883857711">
      <w:bodyDiv w:val="1"/>
      <w:marLeft w:val="0"/>
      <w:marRight w:val="0"/>
      <w:marTop w:val="0"/>
      <w:marBottom w:val="0"/>
      <w:divBdr>
        <w:top w:val="none" w:sz="0" w:space="0" w:color="auto"/>
        <w:left w:val="none" w:sz="0" w:space="0" w:color="auto"/>
        <w:bottom w:val="none" w:sz="0" w:space="0" w:color="auto"/>
        <w:right w:val="none" w:sz="0" w:space="0" w:color="auto"/>
      </w:divBdr>
    </w:div>
    <w:div w:id="1884051016">
      <w:bodyDiv w:val="1"/>
      <w:marLeft w:val="0"/>
      <w:marRight w:val="0"/>
      <w:marTop w:val="0"/>
      <w:marBottom w:val="0"/>
      <w:divBdr>
        <w:top w:val="none" w:sz="0" w:space="0" w:color="auto"/>
        <w:left w:val="none" w:sz="0" w:space="0" w:color="auto"/>
        <w:bottom w:val="none" w:sz="0" w:space="0" w:color="auto"/>
        <w:right w:val="none" w:sz="0" w:space="0" w:color="auto"/>
      </w:divBdr>
    </w:div>
    <w:div w:id="1886986008">
      <w:bodyDiv w:val="1"/>
      <w:marLeft w:val="0"/>
      <w:marRight w:val="0"/>
      <w:marTop w:val="0"/>
      <w:marBottom w:val="0"/>
      <w:divBdr>
        <w:top w:val="none" w:sz="0" w:space="0" w:color="auto"/>
        <w:left w:val="none" w:sz="0" w:space="0" w:color="auto"/>
        <w:bottom w:val="none" w:sz="0" w:space="0" w:color="auto"/>
        <w:right w:val="none" w:sz="0" w:space="0" w:color="auto"/>
      </w:divBdr>
    </w:div>
    <w:div w:id="1891110167">
      <w:bodyDiv w:val="1"/>
      <w:marLeft w:val="0"/>
      <w:marRight w:val="0"/>
      <w:marTop w:val="0"/>
      <w:marBottom w:val="0"/>
      <w:divBdr>
        <w:top w:val="none" w:sz="0" w:space="0" w:color="auto"/>
        <w:left w:val="none" w:sz="0" w:space="0" w:color="auto"/>
        <w:bottom w:val="none" w:sz="0" w:space="0" w:color="auto"/>
        <w:right w:val="none" w:sz="0" w:space="0" w:color="auto"/>
      </w:divBdr>
    </w:div>
    <w:div w:id="1894459806">
      <w:bodyDiv w:val="1"/>
      <w:marLeft w:val="0"/>
      <w:marRight w:val="0"/>
      <w:marTop w:val="0"/>
      <w:marBottom w:val="0"/>
      <w:divBdr>
        <w:top w:val="none" w:sz="0" w:space="0" w:color="auto"/>
        <w:left w:val="none" w:sz="0" w:space="0" w:color="auto"/>
        <w:bottom w:val="none" w:sz="0" w:space="0" w:color="auto"/>
        <w:right w:val="none" w:sz="0" w:space="0" w:color="auto"/>
      </w:divBdr>
    </w:div>
    <w:div w:id="1897815091">
      <w:bodyDiv w:val="1"/>
      <w:marLeft w:val="0"/>
      <w:marRight w:val="0"/>
      <w:marTop w:val="0"/>
      <w:marBottom w:val="0"/>
      <w:divBdr>
        <w:top w:val="none" w:sz="0" w:space="0" w:color="auto"/>
        <w:left w:val="none" w:sz="0" w:space="0" w:color="auto"/>
        <w:bottom w:val="none" w:sz="0" w:space="0" w:color="auto"/>
        <w:right w:val="none" w:sz="0" w:space="0" w:color="auto"/>
      </w:divBdr>
    </w:div>
    <w:div w:id="1908493417">
      <w:bodyDiv w:val="1"/>
      <w:marLeft w:val="0"/>
      <w:marRight w:val="0"/>
      <w:marTop w:val="0"/>
      <w:marBottom w:val="0"/>
      <w:divBdr>
        <w:top w:val="none" w:sz="0" w:space="0" w:color="auto"/>
        <w:left w:val="none" w:sz="0" w:space="0" w:color="auto"/>
        <w:bottom w:val="none" w:sz="0" w:space="0" w:color="auto"/>
        <w:right w:val="none" w:sz="0" w:space="0" w:color="auto"/>
      </w:divBdr>
    </w:div>
    <w:div w:id="1917322983">
      <w:bodyDiv w:val="1"/>
      <w:marLeft w:val="0"/>
      <w:marRight w:val="0"/>
      <w:marTop w:val="0"/>
      <w:marBottom w:val="0"/>
      <w:divBdr>
        <w:top w:val="none" w:sz="0" w:space="0" w:color="auto"/>
        <w:left w:val="none" w:sz="0" w:space="0" w:color="auto"/>
        <w:bottom w:val="none" w:sz="0" w:space="0" w:color="auto"/>
        <w:right w:val="none" w:sz="0" w:space="0" w:color="auto"/>
      </w:divBdr>
    </w:div>
    <w:div w:id="1920482057">
      <w:bodyDiv w:val="1"/>
      <w:marLeft w:val="0"/>
      <w:marRight w:val="0"/>
      <w:marTop w:val="0"/>
      <w:marBottom w:val="0"/>
      <w:divBdr>
        <w:top w:val="none" w:sz="0" w:space="0" w:color="auto"/>
        <w:left w:val="none" w:sz="0" w:space="0" w:color="auto"/>
        <w:bottom w:val="none" w:sz="0" w:space="0" w:color="auto"/>
        <w:right w:val="none" w:sz="0" w:space="0" w:color="auto"/>
      </w:divBdr>
    </w:div>
    <w:div w:id="1920483637">
      <w:bodyDiv w:val="1"/>
      <w:marLeft w:val="0"/>
      <w:marRight w:val="0"/>
      <w:marTop w:val="0"/>
      <w:marBottom w:val="0"/>
      <w:divBdr>
        <w:top w:val="none" w:sz="0" w:space="0" w:color="auto"/>
        <w:left w:val="none" w:sz="0" w:space="0" w:color="auto"/>
        <w:bottom w:val="none" w:sz="0" w:space="0" w:color="auto"/>
        <w:right w:val="none" w:sz="0" w:space="0" w:color="auto"/>
      </w:divBdr>
    </w:div>
    <w:div w:id="1925608648">
      <w:bodyDiv w:val="1"/>
      <w:marLeft w:val="0"/>
      <w:marRight w:val="0"/>
      <w:marTop w:val="0"/>
      <w:marBottom w:val="0"/>
      <w:divBdr>
        <w:top w:val="none" w:sz="0" w:space="0" w:color="auto"/>
        <w:left w:val="none" w:sz="0" w:space="0" w:color="auto"/>
        <w:bottom w:val="none" w:sz="0" w:space="0" w:color="auto"/>
        <w:right w:val="none" w:sz="0" w:space="0" w:color="auto"/>
      </w:divBdr>
    </w:div>
    <w:div w:id="1925802702">
      <w:bodyDiv w:val="1"/>
      <w:marLeft w:val="0"/>
      <w:marRight w:val="0"/>
      <w:marTop w:val="0"/>
      <w:marBottom w:val="0"/>
      <w:divBdr>
        <w:top w:val="none" w:sz="0" w:space="0" w:color="auto"/>
        <w:left w:val="none" w:sz="0" w:space="0" w:color="auto"/>
        <w:bottom w:val="none" w:sz="0" w:space="0" w:color="auto"/>
        <w:right w:val="none" w:sz="0" w:space="0" w:color="auto"/>
      </w:divBdr>
    </w:div>
    <w:div w:id="1927030581">
      <w:bodyDiv w:val="1"/>
      <w:marLeft w:val="0"/>
      <w:marRight w:val="0"/>
      <w:marTop w:val="0"/>
      <w:marBottom w:val="0"/>
      <w:divBdr>
        <w:top w:val="none" w:sz="0" w:space="0" w:color="auto"/>
        <w:left w:val="none" w:sz="0" w:space="0" w:color="auto"/>
        <w:bottom w:val="none" w:sz="0" w:space="0" w:color="auto"/>
        <w:right w:val="none" w:sz="0" w:space="0" w:color="auto"/>
      </w:divBdr>
    </w:div>
    <w:div w:id="1936012602">
      <w:bodyDiv w:val="1"/>
      <w:marLeft w:val="0"/>
      <w:marRight w:val="0"/>
      <w:marTop w:val="0"/>
      <w:marBottom w:val="0"/>
      <w:divBdr>
        <w:top w:val="none" w:sz="0" w:space="0" w:color="auto"/>
        <w:left w:val="none" w:sz="0" w:space="0" w:color="auto"/>
        <w:bottom w:val="none" w:sz="0" w:space="0" w:color="auto"/>
        <w:right w:val="none" w:sz="0" w:space="0" w:color="auto"/>
      </w:divBdr>
    </w:div>
    <w:div w:id="1936397007">
      <w:bodyDiv w:val="1"/>
      <w:marLeft w:val="0"/>
      <w:marRight w:val="0"/>
      <w:marTop w:val="0"/>
      <w:marBottom w:val="0"/>
      <w:divBdr>
        <w:top w:val="none" w:sz="0" w:space="0" w:color="auto"/>
        <w:left w:val="none" w:sz="0" w:space="0" w:color="auto"/>
        <w:bottom w:val="none" w:sz="0" w:space="0" w:color="auto"/>
        <w:right w:val="none" w:sz="0" w:space="0" w:color="auto"/>
      </w:divBdr>
    </w:div>
    <w:div w:id="1943371189">
      <w:bodyDiv w:val="1"/>
      <w:marLeft w:val="0"/>
      <w:marRight w:val="0"/>
      <w:marTop w:val="0"/>
      <w:marBottom w:val="0"/>
      <w:divBdr>
        <w:top w:val="none" w:sz="0" w:space="0" w:color="auto"/>
        <w:left w:val="none" w:sz="0" w:space="0" w:color="auto"/>
        <w:bottom w:val="none" w:sz="0" w:space="0" w:color="auto"/>
        <w:right w:val="none" w:sz="0" w:space="0" w:color="auto"/>
      </w:divBdr>
    </w:div>
    <w:div w:id="1945140522">
      <w:bodyDiv w:val="1"/>
      <w:marLeft w:val="0"/>
      <w:marRight w:val="0"/>
      <w:marTop w:val="0"/>
      <w:marBottom w:val="0"/>
      <w:divBdr>
        <w:top w:val="none" w:sz="0" w:space="0" w:color="auto"/>
        <w:left w:val="none" w:sz="0" w:space="0" w:color="auto"/>
        <w:bottom w:val="none" w:sz="0" w:space="0" w:color="auto"/>
        <w:right w:val="none" w:sz="0" w:space="0" w:color="auto"/>
      </w:divBdr>
    </w:div>
    <w:div w:id="1946157972">
      <w:bodyDiv w:val="1"/>
      <w:marLeft w:val="0"/>
      <w:marRight w:val="0"/>
      <w:marTop w:val="0"/>
      <w:marBottom w:val="0"/>
      <w:divBdr>
        <w:top w:val="none" w:sz="0" w:space="0" w:color="auto"/>
        <w:left w:val="none" w:sz="0" w:space="0" w:color="auto"/>
        <w:bottom w:val="none" w:sz="0" w:space="0" w:color="auto"/>
        <w:right w:val="none" w:sz="0" w:space="0" w:color="auto"/>
      </w:divBdr>
    </w:div>
    <w:div w:id="1962179759">
      <w:bodyDiv w:val="1"/>
      <w:marLeft w:val="0"/>
      <w:marRight w:val="0"/>
      <w:marTop w:val="0"/>
      <w:marBottom w:val="0"/>
      <w:divBdr>
        <w:top w:val="none" w:sz="0" w:space="0" w:color="auto"/>
        <w:left w:val="none" w:sz="0" w:space="0" w:color="auto"/>
        <w:bottom w:val="none" w:sz="0" w:space="0" w:color="auto"/>
        <w:right w:val="none" w:sz="0" w:space="0" w:color="auto"/>
      </w:divBdr>
    </w:div>
    <w:div w:id="1962615851">
      <w:bodyDiv w:val="1"/>
      <w:marLeft w:val="0"/>
      <w:marRight w:val="0"/>
      <w:marTop w:val="0"/>
      <w:marBottom w:val="0"/>
      <w:divBdr>
        <w:top w:val="none" w:sz="0" w:space="0" w:color="auto"/>
        <w:left w:val="none" w:sz="0" w:space="0" w:color="auto"/>
        <w:bottom w:val="none" w:sz="0" w:space="0" w:color="auto"/>
        <w:right w:val="none" w:sz="0" w:space="0" w:color="auto"/>
      </w:divBdr>
    </w:div>
    <w:div w:id="1963687689">
      <w:bodyDiv w:val="1"/>
      <w:marLeft w:val="0"/>
      <w:marRight w:val="0"/>
      <w:marTop w:val="0"/>
      <w:marBottom w:val="0"/>
      <w:divBdr>
        <w:top w:val="none" w:sz="0" w:space="0" w:color="auto"/>
        <w:left w:val="none" w:sz="0" w:space="0" w:color="auto"/>
        <w:bottom w:val="none" w:sz="0" w:space="0" w:color="auto"/>
        <w:right w:val="none" w:sz="0" w:space="0" w:color="auto"/>
      </w:divBdr>
    </w:div>
    <w:div w:id="1969696750">
      <w:bodyDiv w:val="1"/>
      <w:marLeft w:val="0"/>
      <w:marRight w:val="0"/>
      <w:marTop w:val="0"/>
      <w:marBottom w:val="0"/>
      <w:divBdr>
        <w:top w:val="none" w:sz="0" w:space="0" w:color="auto"/>
        <w:left w:val="none" w:sz="0" w:space="0" w:color="auto"/>
        <w:bottom w:val="none" w:sz="0" w:space="0" w:color="auto"/>
        <w:right w:val="none" w:sz="0" w:space="0" w:color="auto"/>
      </w:divBdr>
    </w:div>
    <w:div w:id="1972246810">
      <w:bodyDiv w:val="1"/>
      <w:marLeft w:val="0"/>
      <w:marRight w:val="0"/>
      <w:marTop w:val="0"/>
      <w:marBottom w:val="0"/>
      <w:divBdr>
        <w:top w:val="none" w:sz="0" w:space="0" w:color="auto"/>
        <w:left w:val="none" w:sz="0" w:space="0" w:color="auto"/>
        <w:bottom w:val="none" w:sz="0" w:space="0" w:color="auto"/>
        <w:right w:val="none" w:sz="0" w:space="0" w:color="auto"/>
      </w:divBdr>
    </w:div>
    <w:div w:id="1975139202">
      <w:bodyDiv w:val="1"/>
      <w:marLeft w:val="0"/>
      <w:marRight w:val="0"/>
      <w:marTop w:val="0"/>
      <w:marBottom w:val="0"/>
      <w:divBdr>
        <w:top w:val="none" w:sz="0" w:space="0" w:color="auto"/>
        <w:left w:val="none" w:sz="0" w:space="0" w:color="auto"/>
        <w:bottom w:val="none" w:sz="0" w:space="0" w:color="auto"/>
        <w:right w:val="none" w:sz="0" w:space="0" w:color="auto"/>
      </w:divBdr>
    </w:div>
    <w:div w:id="1975209622">
      <w:bodyDiv w:val="1"/>
      <w:marLeft w:val="0"/>
      <w:marRight w:val="0"/>
      <w:marTop w:val="0"/>
      <w:marBottom w:val="0"/>
      <w:divBdr>
        <w:top w:val="none" w:sz="0" w:space="0" w:color="auto"/>
        <w:left w:val="none" w:sz="0" w:space="0" w:color="auto"/>
        <w:bottom w:val="none" w:sz="0" w:space="0" w:color="auto"/>
        <w:right w:val="none" w:sz="0" w:space="0" w:color="auto"/>
      </w:divBdr>
    </w:div>
    <w:div w:id="1977173724">
      <w:bodyDiv w:val="1"/>
      <w:marLeft w:val="0"/>
      <w:marRight w:val="0"/>
      <w:marTop w:val="0"/>
      <w:marBottom w:val="0"/>
      <w:divBdr>
        <w:top w:val="none" w:sz="0" w:space="0" w:color="auto"/>
        <w:left w:val="none" w:sz="0" w:space="0" w:color="auto"/>
        <w:bottom w:val="none" w:sz="0" w:space="0" w:color="auto"/>
        <w:right w:val="none" w:sz="0" w:space="0" w:color="auto"/>
      </w:divBdr>
    </w:div>
    <w:div w:id="1986855817">
      <w:bodyDiv w:val="1"/>
      <w:marLeft w:val="0"/>
      <w:marRight w:val="0"/>
      <w:marTop w:val="0"/>
      <w:marBottom w:val="0"/>
      <w:divBdr>
        <w:top w:val="none" w:sz="0" w:space="0" w:color="auto"/>
        <w:left w:val="none" w:sz="0" w:space="0" w:color="auto"/>
        <w:bottom w:val="none" w:sz="0" w:space="0" w:color="auto"/>
        <w:right w:val="none" w:sz="0" w:space="0" w:color="auto"/>
      </w:divBdr>
    </w:div>
    <w:div w:id="1987781535">
      <w:bodyDiv w:val="1"/>
      <w:marLeft w:val="0"/>
      <w:marRight w:val="0"/>
      <w:marTop w:val="0"/>
      <w:marBottom w:val="0"/>
      <w:divBdr>
        <w:top w:val="none" w:sz="0" w:space="0" w:color="auto"/>
        <w:left w:val="none" w:sz="0" w:space="0" w:color="auto"/>
        <w:bottom w:val="none" w:sz="0" w:space="0" w:color="auto"/>
        <w:right w:val="none" w:sz="0" w:space="0" w:color="auto"/>
      </w:divBdr>
    </w:div>
    <w:div w:id="1994485802">
      <w:bodyDiv w:val="1"/>
      <w:marLeft w:val="0"/>
      <w:marRight w:val="0"/>
      <w:marTop w:val="0"/>
      <w:marBottom w:val="0"/>
      <w:divBdr>
        <w:top w:val="none" w:sz="0" w:space="0" w:color="auto"/>
        <w:left w:val="none" w:sz="0" w:space="0" w:color="auto"/>
        <w:bottom w:val="none" w:sz="0" w:space="0" w:color="auto"/>
        <w:right w:val="none" w:sz="0" w:space="0" w:color="auto"/>
      </w:divBdr>
    </w:div>
    <w:div w:id="1995529555">
      <w:bodyDiv w:val="1"/>
      <w:marLeft w:val="0"/>
      <w:marRight w:val="0"/>
      <w:marTop w:val="0"/>
      <w:marBottom w:val="0"/>
      <w:divBdr>
        <w:top w:val="none" w:sz="0" w:space="0" w:color="auto"/>
        <w:left w:val="none" w:sz="0" w:space="0" w:color="auto"/>
        <w:bottom w:val="none" w:sz="0" w:space="0" w:color="auto"/>
        <w:right w:val="none" w:sz="0" w:space="0" w:color="auto"/>
      </w:divBdr>
    </w:div>
    <w:div w:id="2005932438">
      <w:bodyDiv w:val="1"/>
      <w:marLeft w:val="0"/>
      <w:marRight w:val="0"/>
      <w:marTop w:val="0"/>
      <w:marBottom w:val="0"/>
      <w:divBdr>
        <w:top w:val="none" w:sz="0" w:space="0" w:color="auto"/>
        <w:left w:val="none" w:sz="0" w:space="0" w:color="auto"/>
        <w:bottom w:val="none" w:sz="0" w:space="0" w:color="auto"/>
        <w:right w:val="none" w:sz="0" w:space="0" w:color="auto"/>
      </w:divBdr>
    </w:div>
    <w:div w:id="2007784936">
      <w:bodyDiv w:val="1"/>
      <w:marLeft w:val="0"/>
      <w:marRight w:val="0"/>
      <w:marTop w:val="0"/>
      <w:marBottom w:val="0"/>
      <w:divBdr>
        <w:top w:val="none" w:sz="0" w:space="0" w:color="auto"/>
        <w:left w:val="none" w:sz="0" w:space="0" w:color="auto"/>
        <w:bottom w:val="none" w:sz="0" w:space="0" w:color="auto"/>
        <w:right w:val="none" w:sz="0" w:space="0" w:color="auto"/>
      </w:divBdr>
    </w:div>
    <w:div w:id="2009163315">
      <w:bodyDiv w:val="1"/>
      <w:marLeft w:val="0"/>
      <w:marRight w:val="0"/>
      <w:marTop w:val="0"/>
      <w:marBottom w:val="0"/>
      <w:divBdr>
        <w:top w:val="none" w:sz="0" w:space="0" w:color="auto"/>
        <w:left w:val="none" w:sz="0" w:space="0" w:color="auto"/>
        <w:bottom w:val="none" w:sz="0" w:space="0" w:color="auto"/>
        <w:right w:val="none" w:sz="0" w:space="0" w:color="auto"/>
      </w:divBdr>
    </w:div>
    <w:div w:id="2010324452">
      <w:bodyDiv w:val="1"/>
      <w:marLeft w:val="0"/>
      <w:marRight w:val="0"/>
      <w:marTop w:val="0"/>
      <w:marBottom w:val="0"/>
      <w:divBdr>
        <w:top w:val="none" w:sz="0" w:space="0" w:color="auto"/>
        <w:left w:val="none" w:sz="0" w:space="0" w:color="auto"/>
        <w:bottom w:val="none" w:sz="0" w:space="0" w:color="auto"/>
        <w:right w:val="none" w:sz="0" w:space="0" w:color="auto"/>
      </w:divBdr>
    </w:div>
    <w:div w:id="2013724825">
      <w:bodyDiv w:val="1"/>
      <w:marLeft w:val="0"/>
      <w:marRight w:val="0"/>
      <w:marTop w:val="0"/>
      <w:marBottom w:val="0"/>
      <w:divBdr>
        <w:top w:val="none" w:sz="0" w:space="0" w:color="auto"/>
        <w:left w:val="none" w:sz="0" w:space="0" w:color="auto"/>
        <w:bottom w:val="none" w:sz="0" w:space="0" w:color="auto"/>
        <w:right w:val="none" w:sz="0" w:space="0" w:color="auto"/>
      </w:divBdr>
    </w:div>
    <w:div w:id="2016834999">
      <w:bodyDiv w:val="1"/>
      <w:marLeft w:val="0"/>
      <w:marRight w:val="0"/>
      <w:marTop w:val="0"/>
      <w:marBottom w:val="0"/>
      <w:divBdr>
        <w:top w:val="none" w:sz="0" w:space="0" w:color="auto"/>
        <w:left w:val="none" w:sz="0" w:space="0" w:color="auto"/>
        <w:bottom w:val="none" w:sz="0" w:space="0" w:color="auto"/>
        <w:right w:val="none" w:sz="0" w:space="0" w:color="auto"/>
      </w:divBdr>
    </w:div>
    <w:div w:id="2017148602">
      <w:bodyDiv w:val="1"/>
      <w:marLeft w:val="0"/>
      <w:marRight w:val="0"/>
      <w:marTop w:val="0"/>
      <w:marBottom w:val="0"/>
      <w:divBdr>
        <w:top w:val="none" w:sz="0" w:space="0" w:color="auto"/>
        <w:left w:val="none" w:sz="0" w:space="0" w:color="auto"/>
        <w:bottom w:val="none" w:sz="0" w:space="0" w:color="auto"/>
        <w:right w:val="none" w:sz="0" w:space="0" w:color="auto"/>
      </w:divBdr>
    </w:div>
    <w:div w:id="2018455860">
      <w:bodyDiv w:val="1"/>
      <w:marLeft w:val="0"/>
      <w:marRight w:val="0"/>
      <w:marTop w:val="0"/>
      <w:marBottom w:val="0"/>
      <w:divBdr>
        <w:top w:val="none" w:sz="0" w:space="0" w:color="auto"/>
        <w:left w:val="none" w:sz="0" w:space="0" w:color="auto"/>
        <w:bottom w:val="none" w:sz="0" w:space="0" w:color="auto"/>
        <w:right w:val="none" w:sz="0" w:space="0" w:color="auto"/>
      </w:divBdr>
    </w:div>
    <w:div w:id="2027901612">
      <w:bodyDiv w:val="1"/>
      <w:marLeft w:val="0"/>
      <w:marRight w:val="0"/>
      <w:marTop w:val="0"/>
      <w:marBottom w:val="0"/>
      <w:divBdr>
        <w:top w:val="none" w:sz="0" w:space="0" w:color="auto"/>
        <w:left w:val="none" w:sz="0" w:space="0" w:color="auto"/>
        <w:bottom w:val="none" w:sz="0" w:space="0" w:color="auto"/>
        <w:right w:val="none" w:sz="0" w:space="0" w:color="auto"/>
      </w:divBdr>
    </w:div>
    <w:div w:id="2030594468">
      <w:bodyDiv w:val="1"/>
      <w:marLeft w:val="0"/>
      <w:marRight w:val="0"/>
      <w:marTop w:val="0"/>
      <w:marBottom w:val="0"/>
      <w:divBdr>
        <w:top w:val="none" w:sz="0" w:space="0" w:color="auto"/>
        <w:left w:val="none" w:sz="0" w:space="0" w:color="auto"/>
        <w:bottom w:val="none" w:sz="0" w:space="0" w:color="auto"/>
        <w:right w:val="none" w:sz="0" w:space="0" w:color="auto"/>
      </w:divBdr>
    </w:div>
    <w:div w:id="2032030909">
      <w:bodyDiv w:val="1"/>
      <w:marLeft w:val="0"/>
      <w:marRight w:val="0"/>
      <w:marTop w:val="0"/>
      <w:marBottom w:val="0"/>
      <w:divBdr>
        <w:top w:val="none" w:sz="0" w:space="0" w:color="auto"/>
        <w:left w:val="none" w:sz="0" w:space="0" w:color="auto"/>
        <w:bottom w:val="none" w:sz="0" w:space="0" w:color="auto"/>
        <w:right w:val="none" w:sz="0" w:space="0" w:color="auto"/>
      </w:divBdr>
    </w:div>
    <w:div w:id="2032220335">
      <w:bodyDiv w:val="1"/>
      <w:marLeft w:val="0"/>
      <w:marRight w:val="0"/>
      <w:marTop w:val="0"/>
      <w:marBottom w:val="0"/>
      <w:divBdr>
        <w:top w:val="none" w:sz="0" w:space="0" w:color="auto"/>
        <w:left w:val="none" w:sz="0" w:space="0" w:color="auto"/>
        <w:bottom w:val="none" w:sz="0" w:space="0" w:color="auto"/>
        <w:right w:val="none" w:sz="0" w:space="0" w:color="auto"/>
      </w:divBdr>
    </w:div>
    <w:div w:id="2038970723">
      <w:bodyDiv w:val="1"/>
      <w:marLeft w:val="0"/>
      <w:marRight w:val="0"/>
      <w:marTop w:val="0"/>
      <w:marBottom w:val="0"/>
      <w:divBdr>
        <w:top w:val="none" w:sz="0" w:space="0" w:color="auto"/>
        <w:left w:val="none" w:sz="0" w:space="0" w:color="auto"/>
        <w:bottom w:val="none" w:sz="0" w:space="0" w:color="auto"/>
        <w:right w:val="none" w:sz="0" w:space="0" w:color="auto"/>
      </w:divBdr>
    </w:div>
    <w:div w:id="2039698598">
      <w:bodyDiv w:val="1"/>
      <w:marLeft w:val="0"/>
      <w:marRight w:val="0"/>
      <w:marTop w:val="0"/>
      <w:marBottom w:val="0"/>
      <w:divBdr>
        <w:top w:val="none" w:sz="0" w:space="0" w:color="auto"/>
        <w:left w:val="none" w:sz="0" w:space="0" w:color="auto"/>
        <w:bottom w:val="none" w:sz="0" w:space="0" w:color="auto"/>
        <w:right w:val="none" w:sz="0" w:space="0" w:color="auto"/>
      </w:divBdr>
    </w:div>
    <w:div w:id="2043362083">
      <w:bodyDiv w:val="1"/>
      <w:marLeft w:val="0"/>
      <w:marRight w:val="0"/>
      <w:marTop w:val="0"/>
      <w:marBottom w:val="0"/>
      <w:divBdr>
        <w:top w:val="none" w:sz="0" w:space="0" w:color="auto"/>
        <w:left w:val="none" w:sz="0" w:space="0" w:color="auto"/>
        <w:bottom w:val="none" w:sz="0" w:space="0" w:color="auto"/>
        <w:right w:val="none" w:sz="0" w:space="0" w:color="auto"/>
      </w:divBdr>
    </w:div>
    <w:div w:id="2047213844">
      <w:bodyDiv w:val="1"/>
      <w:marLeft w:val="0"/>
      <w:marRight w:val="0"/>
      <w:marTop w:val="0"/>
      <w:marBottom w:val="0"/>
      <w:divBdr>
        <w:top w:val="none" w:sz="0" w:space="0" w:color="auto"/>
        <w:left w:val="none" w:sz="0" w:space="0" w:color="auto"/>
        <w:bottom w:val="none" w:sz="0" w:space="0" w:color="auto"/>
        <w:right w:val="none" w:sz="0" w:space="0" w:color="auto"/>
      </w:divBdr>
    </w:div>
    <w:div w:id="2047371348">
      <w:bodyDiv w:val="1"/>
      <w:marLeft w:val="0"/>
      <w:marRight w:val="0"/>
      <w:marTop w:val="0"/>
      <w:marBottom w:val="0"/>
      <w:divBdr>
        <w:top w:val="none" w:sz="0" w:space="0" w:color="auto"/>
        <w:left w:val="none" w:sz="0" w:space="0" w:color="auto"/>
        <w:bottom w:val="none" w:sz="0" w:space="0" w:color="auto"/>
        <w:right w:val="none" w:sz="0" w:space="0" w:color="auto"/>
      </w:divBdr>
    </w:div>
    <w:div w:id="2049144434">
      <w:bodyDiv w:val="1"/>
      <w:marLeft w:val="0"/>
      <w:marRight w:val="0"/>
      <w:marTop w:val="0"/>
      <w:marBottom w:val="0"/>
      <w:divBdr>
        <w:top w:val="none" w:sz="0" w:space="0" w:color="auto"/>
        <w:left w:val="none" w:sz="0" w:space="0" w:color="auto"/>
        <w:bottom w:val="none" w:sz="0" w:space="0" w:color="auto"/>
        <w:right w:val="none" w:sz="0" w:space="0" w:color="auto"/>
      </w:divBdr>
    </w:div>
    <w:div w:id="2051412980">
      <w:bodyDiv w:val="1"/>
      <w:marLeft w:val="0"/>
      <w:marRight w:val="0"/>
      <w:marTop w:val="0"/>
      <w:marBottom w:val="0"/>
      <w:divBdr>
        <w:top w:val="none" w:sz="0" w:space="0" w:color="auto"/>
        <w:left w:val="none" w:sz="0" w:space="0" w:color="auto"/>
        <w:bottom w:val="none" w:sz="0" w:space="0" w:color="auto"/>
        <w:right w:val="none" w:sz="0" w:space="0" w:color="auto"/>
      </w:divBdr>
    </w:div>
    <w:div w:id="2051680587">
      <w:bodyDiv w:val="1"/>
      <w:marLeft w:val="0"/>
      <w:marRight w:val="0"/>
      <w:marTop w:val="0"/>
      <w:marBottom w:val="0"/>
      <w:divBdr>
        <w:top w:val="none" w:sz="0" w:space="0" w:color="auto"/>
        <w:left w:val="none" w:sz="0" w:space="0" w:color="auto"/>
        <w:bottom w:val="none" w:sz="0" w:space="0" w:color="auto"/>
        <w:right w:val="none" w:sz="0" w:space="0" w:color="auto"/>
      </w:divBdr>
    </w:div>
    <w:div w:id="2056848278">
      <w:bodyDiv w:val="1"/>
      <w:marLeft w:val="0"/>
      <w:marRight w:val="0"/>
      <w:marTop w:val="0"/>
      <w:marBottom w:val="0"/>
      <w:divBdr>
        <w:top w:val="none" w:sz="0" w:space="0" w:color="auto"/>
        <w:left w:val="none" w:sz="0" w:space="0" w:color="auto"/>
        <w:bottom w:val="none" w:sz="0" w:space="0" w:color="auto"/>
        <w:right w:val="none" w:sz="0" w:space="0" w:color="auto"/>
      </w:divBdr>
    </w:div>
    <w:div w:id="2060594577">
      <w:bodyDiv w:val="1"/>
      <w:marLeft w:val="0"/>
      <w:marRight w:val="0"/>
      <w:marTop w:val="0"/>
      <w:marBottom w:val="0"/>
      <w:divBdr>
        <w:top w:val="none" w:sz="0" w:space="0" w:color="auto"/>
        <w:left w:val="none" w:sz="0" w:space="0" w:color="auto"/>
        <w:bottom w:val="none" w:sz="0" w:space="0" w:color="auto"/>
        <w:right w:val="none" w:sz="0" w:space="0" w:color="auto"/>
      </w:divBdr>
    </w:div>
    <w:div w:id="2060858441">
      <w:bodyDiv w:val="1"/>
      <w:marLeft w:val="0"/>
      <w:marRight w:val="0"/>
      <w:marTop w:val="0"/>
      <w:marBottom w:val="0"/>
      <w:divBdr>
        <w:top w:val="none" w:sz="0" w:space="0" w:color="auto"/>
        <w:left w:val="none" w:sz="0" w:space="0" w:color="auto"/>
        <w:bottom w:val="none" w:sz="0" w:space="0" w:color="auto"/>
        <w:right w:val="none" w:sz="0" w:space="0" w:color="auto"/>
      </w:divBdr>
    </w:div>
    <w:div w:id="2063018271">
      <w:bodyDiv w:val="1"/>
      <w:marLeft w:val="0"/>
      <w:marRight w:val="0"/>
      <w:marTop w:val="0"/>
      <w:marBottom w:val="0"/>
      <w:divBdr>
        <w:top w:val="none" w:sz="0" w:space="0" w:color="auto"/>
        <w:left w:val="none" w:sz="0" w:space="0" w:color="auto"/>
        <w:bottom w:val="none" w:sz="0" w:space="0" w:color="auto"/>
        <w:right w:val="none" w:sz="0" w:space="0" w:color="auto"/>
      </w:divBdr>
    </w:div>
    <w:div w:id="2063870289">
      <w:bodyDiv w:val="1"/>
      <w:marLeft w:val="0"/>
      <w:marRight w:val="0"/>
      <w:marTop w:val="0"/>
      <w:marBottom w:val="0"/>
      <w:divBdr>
        <w:top w:val="none" w:sz="0" w:space="0" w:color="auto"/>
        <w:left w:val="none" w:sz="0" w:space="0" w:color="auto"/>
        <w:bottom w:val="none" w:sz="0" w:space="0" w:color="auto"/>
        <w:right w:val="none" w:sz="0" w:space="0" w:color="auto"/>
      </w:divBdr>
    </w:div>
    <w:div w:id="2069112587">
      <w:bodyDiv w:val="1"/>
      <w:marLeft w:val="0"/>
      <w:marRight w:val="0"/>
      <w:marTop w:val="0"/>
      <w:marBottom w:val="0"/>
      <w:divBdr>
        <w:top w:val="none" w:sz="0" w:space="0" w:color="auto"/>
        <w:left w:val="none" w:sz="0" w:space="0" w:color="auto"/>
        <w:bottom w:val="none" w:sz="0" w:space="0" w:color="auto"/>
        <w:right w:val="none" w:sz="0" w:space="0" w:color="auto"/>
      </w:divBdr>
    </w:div>
    <w:div w:id="2070222581">
      <w:bodyDiv w:val="1"/>
      <w:marLeft w:val="0"/>
      <w:marRight w:val="0"/>
      <w:marTop w:val="0"/>
      <w:marBottom w:val="0"/>
      <w:divBdr>
        <w:top w:val="none" w:sz="0" w:space="0" w:color="auto"/>
        <w:left w:val="none" w:sz="0" w:space="0" w:color="auto"/>
        <w:bottom w:val="none" w:sz="0" w:space="0" w:color="auto"/>
        <w:right w:val="none" w:sz="0" w:space="0" w:color="auto"/>
      </w:divBdr>
    </w:div>
    <w:div w:id="2072773469">
      <w:bodyDiv w:val="1"/>
      <w:marLeft w:val="0"/>
      <w:marRight w:val="0"/>
      <w:marTop w:val="0"/>
      <w:marBottom w:val="0"/>
      <w:divBdr>
        <w:top w:val="none" w:sz="0" w:space="0" w:color="auto"/>
        <w:left w:val="none" w:sz="0" w:space="0" w:color="auto"/>
        <w:bottom w:val="none" w:sz="0" w:space="0" w:color="auto"/>
        <w:right w:val="none" w:sz="0" w:space="0" w:color="auto"/>
      </w:divBdr>
    </w:div>
    <w:div w:id="2074816793">
      <w:bodyDiv w:val="1"/>
      <w:marLeft w:val="0"/>
      <w:marRight w:val="0"/>
      <w:marTop w:val="0"/>
      <w:marBottom w:val="0"/>
      <w:divBdr>
        <w:top w:val="none" w:sz="0" w:space="0" w:color="auto"/>
        <w:left w:val="none" w:sz="0" w:space="0" w:color="auto"/>
        <w:bottom w:val="none" w:sz="0" w:space="0" w:color="auto"/>
        <w:right w:val="none" w:sz="0" w:space="0" w:color="auto"/>
      </w:divBdr>
    </w:div>
    <w:div w:id="2075737013">
      <w:bodyDiv w:val="1"/>
      <w:marLeft w:val="0"/>
      <w:marRight w:val="0"/>
      <w:marTop w:val="0"/>
      <w:marBottom w:val="0"/>
      <w:divBdr>
        <w:top w:val="none" w:sz="0" w:space="0" w:color="auto"/>
        <w:left w:val="none" w:sz="0" w:space="0" w:color="auto"/>
        <w:bottom w:val="none" w:sz="0" w:space="0" w:color="auto"/>
        <w:right w:val="none" w:sz="0" w:space="0" w:color="auto"/>
      </w:divBdr>
    </w:div>
    <w:div w:id="2076008362">
      <w:bodyDiv w:val="1"/>
      <w:marLeft w:val="0"/>
      <w:marRight w:val="0"/>
      <w:marTop w:val="0"/>
      <w:marBottom w:val="0"/>
      <w:divBdr>
        <w:top w:val="none" w:sz="0" w:space="0" w:color="auto"/>
        <w:left w:val="none" w:sz="0" w:space="0" w:color="auto"/>
        <w:bottom w:val="none" w:sz="0" w:space="0" w:color="auto"/>
        <w:right w:val="none" w:sz="0" w:space="0" w:color="auto"/>
      </w:divBdr>
    </w:div>
    <w:div w:id="2076975774">
      <w:bodyDiv w:val="1"/>
      <w:marLeft w:val="0"/>
      <w:marRight w:val="0"/>
      <w:marTop w:val="0"/>
      <w:marBottom w:val="0"/>
      <w:divBdr>
        <w:top w:val="none" w:sz="0" w:space="0" w:color="auto"/>
        <w:left w:val="none" w:sz="0" w:space="0" w:color="auto"/>
        <w:bottom w:val="none" w:sz="0" w:space="0" w:color="auto"/>
        <w:right w:val="none" w:sz="0" w:space="0" w:color="auto"/>
      </w:divBdr>
    </w:div>
    <w:div w:id="2077896027">
      <w:bodyDiv w:val="1"/>
      <w:marLeft w:val="0"/>
      <w:marRight w:val="0"/>
      <w:marTop w:val="0"/>
      <w:marBottom w:val="0"/>
      <w:divBdr>
        <w:top w:val="none" w:sz="0" w:space="0" w:color="auto"/>
        <w:left w:val="none" w:sz="0" w:space="0" w:color="auto"/>
        <w:bottom w:val="none" w:sz="0" w:space="0" w:color="auto"/>
        <w:right w:val="none" w:sz="0" w:space="0" w:color="auto"/>
      </w:divBdr>
    </w:div>
    <w:div w:id="2080052703">
      <w:bodyDiv w:val="1"/>
      <w:marLeft w:val="0"/>
      <w:marRight w:val="0"/>
      <w:marTop w:val="0"/>
      <w:marBottom w:val="0"/>
      <w:divBdr>
        <w:top w:val="none" w:sz="0" w:space="0" w:color="auto"/>
        <w:left w:val="none" w:sz="0" w:space="0" w:color="auto"/>
        <w:bottom w:val="none" w:sz="0" w:space="0" w:color="auto"/>
        <w:right w:val="none" w:sz="0" w:space="0" w:color="auto"/>
      </w:divBdr>
    </w:div>
    <w:div w:id="2081127043">
      <w:bodyDiv w:val="1"/>
      <w:marLeft w:val="0"/>
      <w:marRight w:val="0"/>
      <w:marTop w:val="0"/>
      <w:marBottom w:val="0"/>
      <w:divBdr>
        <w:top w:val="none" w:sz="0" w:space="0" w:color="auto"/>
        <w:left w:val="none" w:sz="0" w:space="0" w:color="auto"/>
        <w:bottom w:val="none" w:sz="0" w:space="0" w:color="auto"/>
        <w:right w:val="none" w:sz="0" w:space="0" w:color="auto"/>
      </w:divBdr>
    </w:div>
    <w:div w:id="2084721611">
      <w:bodyDiv w:val="1"/>
      <w:marLeft w:val="0"/>
      <w:marRight w:val="0"/>
      <w:marTop w:val="0"/>
      <w:marBottom w:val="0"/>
      <w:divBdr>
        <w:top w:val="none" w:sz="0" w:space="0" w:color="auto"/>
        <w:left w:val="none" w:sz="0" w:space="0" w:color="auto"/>
        <w:bottom w:val="none" w:sz="0" w:space="0" w:color="auto"/>
        <w:right w:val="none" w:sz="0" w:space="0" w:color="auto"/>
      </w:divBdr>
    </w:div>
    <w:div w:id="2087680212">
      <w:bodyDiv w:val="1"/>
      <w:marLeft w:val="0"/>
      <w:marRight w:val="0"/>
      <w:marTop w:val="0"/>
      <w:marBottom w:val="0"/>
      <w:divBdr>
        <w:top w:val="none" w:sz="0" w:space="0" w:color="auto"/>
        <w:left w:val="none" w:sz="0" w:space="0" w:color="auto"/>
        <w:bottom w:val="none" w:sz="0" w:space="0" w:color="auto"/>
        <w:right w:val="none" w:sz="0" w:space="0" w:color="auto"/>
      </w:divBdr>
    </w:div>
    <w:div w:id="2089183999">
      <w:bodyDiv w:val="1"/>
      <w:marLeft w:val="0"/>
      <w:marRight w:val="0"/>
      <w:marTop w:val="0"/>
      <w:marBottom w:val="0"/>
      <w:divBdr>
        <w:top w:val="none" w:sz="0" w:space="0" w:color="auto"/>
        <w:left w:val="none" w:sz="0" w:space="0" w:color="auto"/>
        <w:bottom w:val="none" w:sz="0" w:space="0" w:color="auto"/>
        <w:right w:val="none" w:sz="0" w:space="0" w:color="auto"/>
      </w:divBdr>
    </w:div>
    <w:div w:id="2091466869">
      <w:bodyDiv w:val="1"/>
      <w:marLeft w:val="0"/>
      <w:marRight w:val="0"/>
      <w:marTop w:val="0"/>
      <w:marBottom w:val="0"/>
      <w:divBdr>
        <w:top w:val="none" w:sz="0" w:space="0" w:color="auto"/>
        <w:left w:val="none" w:sz="0" w:space="0" w:color="auto"/>
        <w:bottom w:val="none" w:sz="0" w:space="0" w:color="auto"/>
        <w:right w:val="none" w:sz="0" w:space="0" w:color="auto"/>
      </w:divBdr>
    </w:div>
    <w:div w:id="2092193390">
      <w:bodyDiv w:val="1"/>
      <w:marLeft w:val="0"/>
      <w:marRight w:val="0"/>
      <w:marTop w:val="0"/>
      <w:marBottom w:val="0"/>
      <w:divBdr>
        <w:top w:val="none" w:sz="0" w:space="0" w:color="auto"/>
        <w:left w:val="none" w:sz="0" w:space="0" w:color="auto"/>
        <w:bottom w:val="none" w:sz="0" w:space="0" w:color="auto"/>
        <w:right w:val="none" w:sz="0" w:space="0" w:color="auto"/>
      </w:divBdr>
    </w:div>
    <w:div w:id="2092970795">
      <w:bodyDiv w:val="1"/>
      <w:marLeft w:val="0"/>
      <w:marRight w:val="0"/>
      <w:marTop w:val="0"/>
      <w:marBottom w:val="0"/>
      <w:divBdr>
        <w:top w:val="none" w:sz="0" w:space="0" w:color="auto"/>
        <w:left w:val="none" w:sz="0" w:space="0" w:color="auto"/>
        <w:bottom w:val="none" w:sz="0" w:space="0" w:color="auto"/>
        <w:right w:val="none" w:sz="0" w:space="0" w:color="auto"/>
      </w:divBdr>
    </w:div>
    <w:div w:id="2094275255">
      <w:bodyDiv w:val="1"/>
      <w:marLeft w:val="0"/>
      <w:marRight w:val="0"/>
      <w:marTop w:val="0"/>
      <w:marBottom w:val="0"/>
      <w:divBdr>
        <w:top w:val="none" w:sz="0" w:space="0" w:color="auto"/>
        <w:left w:val="none" w:sz="0" w:space="0" w:color="auto"/>
        <w:bottom w:val="none" w:sz="0" w:space="0" w:color="auto"/>
        <w:right w:val="none" w:sz="0" w:space="0" w:color="auto"/>
      </w:divBdr>
    </w:div>
    <w:div w:id="2095127784">
      <w:bodyDiv w:val="1"/>
      <w:marLeft w:val="0"/>
      <w:marRight w:val="0"/>
      <w:marTop w:val="0"/>
      <w:marBottom w:val="0"/>
      <w:divBdr>
        <w:top w:val="none" w:sz="0" w:space="0" w:color="auto"/>
        <w:left w:val="none" w:sz="0" w:space="0" w:color="auto"/>
        <w:bottom w:val="none" w:sz="0" w:space="0" w:color="auto"/>
        <w:right w:val="none" w:sz="0" w:space="0" w:color="auto"/>
      </w:divBdr>
    </w:div>
    <w:div w:id="2095546062">
      <w:bodyDiv w:val="1"/>
      <w:marLeft w:val="0"/>
      <w:marRight w:val="0"/>
      <w:marTop w:val="0"/>
      <w:marBottom w:val="0"/>
      <w:divBdr>
        <w:top w:val="none" w:sz="0" w:space="0" w:color="auto"/>
        <w:left w:val="none" w:sz="0" w:space="0" w:color="auto"/>
        <w:bottom w:val="none" w:sz="0" w:space="0" w:color="auto"/>
        <w:right w:val="none" w:sz="0" w:space="0" w:color="auto"/>
      </w:divBdr>
    </w:div>
    <w:div w:id="2097626284">
      <w:bodyDiv w:val="1"/>
      <w:marLeft w:val="0"/>
      <w:marRight w:val="0"/>
      <w:marTop w:val="0"/>
      <w:marBottom w:val="0"/>
      <w:divBdr>
        <w:top w:val="none" w:sz="0" w:space="0" w:color="auto"/>
        <w:left w:val="none" w:sz="0" w:space="0" w:color="auto"/>
        <w:bottom w:val="none" w:sz="0" w:space="0" w:color="auto"/>
        <w:right w:val="none" w:sz="0" w:space="0" w:color="auto"/>
      </w:divBdr>
    </w:div>
    <w:div w:id="2100756504">
      <w:bodyDiv w:val="1"/>
      <w:marLeft w:val="0"/>
      <w:marRight w:val="0"/>
      <w:marTop w:val="0"/>
      <w:marBottom w:val="0"/>
      <w:divBdr>
        <w:top w:val="none" w:sz="0" w:space="0" w:color="auto"/>
        <w:left w:val="none" w:sz="0" w:space="0" w:color="auto"/>
        <w:bottom w:val="none" w:sz="0" w:space="0" w:color="auto"/>
        <w:right w:val="none" w:sz="0" w:space="0" w:color="auto"/>
      </w:divBdr>
    </w:div>
    <w:div w:id="2104035168">
      <w:bodyDiv w:val="1"/>
      <w:marLeft w:val="0"/>
      <w:marRight w:val="0"/>
      <w:marTop w:val="0"/>
      <w:marBottom w:val="0"/>
      <w:divBdr>
        <w:top w:val="none" w:sz="0" w:space="0" w:color="auto"/>
        <w:left w:val="none" w:sz="0" w:space="0" w:color="auto"/>
        <w:bottom w:val="none" w:sz="0" w:space="0" w:color="auto"/>
        <w:right w:val="none" w:sz="0" w:space="0" w:color="auto"/>
      </w:divBdr>
    </w:div>
    <w:div w:id="2110159320">
      <w:bodyDiv w:val="1"/>
      <w:marLeft w:val="0"/>
      <w:marRight w:val="0"/>
      <w:marTop w:val="0"/>
      <w:marBottom w:val="0"/>
      <w:divBdr>
        <w:top w:val="none" w:sz="0" w:space="0" w:color="auto"/>
        <w:left w:val="none" w:sz="0" w:space="0" w:color="auto"/>
        <w:bottom w:val="none" w:sz="0" w:space="0" w:color="auto"/>
        <w:right w:val="none" w:sz="0" w:space="0" w:color="auto"/>
      </w:divBdr>
    </w:div>
    <w:div w:id="2112623437">
      <w:bodyDiv w:val="1"/>
      <w:marLeft w:val="0"/>
      <w:marRight w:val="0"/>
      <w:marTop w:val="0"/>
      <w:marBottom w:val="0"/>
      <w:divBdr>
        <w:top w:val="none" w:sz="0" w:space="0" w:color="auto"/>
        <w:left w:val="none" w:sz="0" w:space="0" w:color="auto"/>
        <w:bottom w:val="none" w:sz="0" w:space="0" w:color="auto"/>
        <w:right w:val="none" w:sz="0" w:space="0" w:color="auto"/>
      </w:divBdr>
    </w:div>
    <w:div w:id="2113016655">
      <w:bodyDiv w:val="1"/>
      <w:marLeft w:val="0"/>
      <w:marRight w:val="0"/>
      <w:marTop w:val="0"/>
      <w:marBottom w:val="0"/>
      <w:divBdr>
        <w:top w:val="none" w:sz="0" w:space="0" w:color="auto"/>
        <w:left w:val="none" w:sz="0" w:space="0" w:color="auto"/>
        <w:bottom w:val="none" w:sz="0" w:space="0" w:color="auto"/>
        <w:right w:val="none" w:sz="0" w:space="0" w:color="auto"/>
      </w:divBdr>
    </w:div>
    <w:div w:id="2118593529">
      <w:bodyDiv w:val="1"/>
      <w:marLeft w:val="0"/>
      <w:marRight w:val="0"/>
      <w:marTop w:val="0"/>
      <w:marBottom w:val="0"/>
      <w:divBdr>
        <w:top w:val="none" w:sz="0" w:space="0" w:color="auto"/>
        <w:left w:val="none" w:sz="0" w:space="0" w:color="auto"/>
        <w:bottom w:val="none" w:sz="0" w:space="0" w:color="auto"/>
        <w:right w:val="none" w:sz="0" w:space="0" w:color="auto"/>
      </w:divBdr>
    </w:div>
    <w:div w:id="2122069881">
      <w:bodyDiv w:val="1"/>
      <w:marLeft w:val="0"/>
      <w:marRight w:val="0"/>
      <w:marTop w:val="0"/>
      <w:marBottom w:val="0"/>
      <w:divBdr>
        <w:top w:val="none" w:sz="0" w:space="0" w:color="auto"/>
        <w:left w:val="none" w:sz="0" w:space="0" w:color="auto"/>
        <w:bottom w:val="none" w:sz="0" w:space="0" w:color="auto"/>
        <w:right w:val="none" w:sz="0" w:space="0" w:color="auto"/>
      </w:divBdr>
    </w:div>
    <w:div w:id="2123720562">
      <w:bodyDiv w:val="1"/>
      <w:marLeft w:val="0"/>
      <w:marRight w:val="0"/>
      <w:marTop w:val="0"/>
      <w:marBottom w:val="0"/>
      <w:divBdr>
        <w:top w:val="none" w:sz="0" w:space="0" w:color="auto"/>
        <w:left w:val="none" w:sz="0" w:space="0" w:color="auto"/>
        <w:bottom w:val="none" w:sz="0" w:space="0" w:color="auto"/>
        <w:right w:val="none" w:sz="0" w:space="0" w:color="auto"/>
      </w:divBdr>
    </w:div>
    <w:div w:id="2124037064">
      <w:bodyDiv w:val="1"/>
      <w:marLeft w:val="0"/>
      <w:marRight w:val="0"/>
      <w:marTop w:val="0"/>
      <w:marBottom w:val="0"/>
      <w:divBdr>
        <w:top w:val="none" w:sz="0" w:space="0" w:color="auto"/>
        <w:left w:val="none" w:sz="0" w:space="0" w:color="auto"/>
        <w:bottom w:val="none" w:sz="0" w:space="0" w:color="auto"/>
        <w:right w:val="none" w:sz="0" w:space="0" w:color="auto"/>
      </w:divBdr>
    </w:div>
    <w:div w:id="2124568431">
      <w:bodyDiv w:val="1"/>
      <w:marLeft w:val="0"/>
      <w:marRight w:val="0"/>
      <w:marTop w:val="0"/>
      <w:marBottom w:val="0"/>
      <w:divBdr>
        <w:top w:val="none" w:sz="0" w:space="0" w:color="auto"/>
        <w:left w:val="none" w:sz="0" w:space="0" w:color="auto"/>
        <w:bottom w:val="none" w:sz="0" w:space="0" w:color="auto"/>
        <w:right w:val="none" w:sz="0" w:space="0" w:color="auto"/>
      </w:divBdr>
    </w:div>
    <w:div w:id="2124960938">
      <w:bodyDiv w:val="1"/>
      <w:marLeft w:val="0"/>
      <w:marRight w:val="0"/>
      <w:marTop w:val="0"/>
      <w:marBottom w:val="0"/>
      <w:divBdr>
        <w:top w:val="none" w:sz="0" w:space="0" w:color="auto"/>
        <w:left w:val="none" w:sz="0" w:space="0" w:color="auto"/>
        <w:bottom w:val="none" w:sz="0" w:space="0" w:color="auto"/>
        <w:right w:val="none" w:sz="0" w:space="0" w:color="auto"/>
      </w:divBdr>
    </w:div>
    <w:div w:id="2128621682">
      <w:bodyDiv w:val="1"/>
      <w:marLeft w:val="0"/>
      <w:marRight w:val="0"/>
      <w:marTop w:val="0"/>
      <w:marBottom w:val="0"/>
      <w:divBdr>
        <w:top w:val="none" w:sz="0" w:space="0" w:color="auto"/>
        <w:left w:val="none" w:sz="0" w:space="0" w:color="auto"/>
        <w:bottom w:val="none" w:sz="0" w:space="0" w:color="auto"/>
        <w:right w:val="none" w:sz="0" w:space="0" w:color="auto"/>
      </w:divBdr>
    </w:div>
    <w:div w:id="2134783402">
      <w:bodyDiv w:val="1"/>
      <w:marLeft w:val="0"/>
      <w:marRight w:val="0"/>
      <w:marTop w:val="0"/>
      <w:marBottom w:val="0"/>
      <w:divBdr>
        <w:top w:val="none" w:sz="0" w:space="0" w:color="auto"/>
        <w:left w:val="none" w:sz="0" w:space="0" w:color="auto"/>
        <w:bottom w:val="none" w:sz="0" w:space="0" w:color="auto"/>
        <w:right w:val="none" w:sz="0" w:space="0" w:color="auto"/>
      </w:divBdr>
    </w:div>
    <w:div w:id="2138067271">
      <w:bodyDiv w:val="1"/>
      <w:marLeft w:val="0"/>
      <w:marRight w:val="0"/>
      <w:marTop w:val="0"/>
      <w:marBottom w:val="0"/>
      <w:divBdr>
        <w:top w:val="none" w:sz="0" w:space="0" w:color="auto"/>
        <w:left w:val="none" w:sz="0" w:space="0" w:color="auto"/>
        <w:bottom w:val="none" w:sz="0" w:space="0" w:color="auto"/>
        <w:right w:val="none" w:sz="0" w:space="0" w:color="auto"/>
      </w:divBdr>
    </w:div>
    <w:div w:id="2141797085">
      <w:bodyDiv w:val="1"/>
      <w:marLeft w:val="0"/>
      <w:marRight w:val="0"/>
      <w:marTop w:val="0"/>
      <w:marBottom w:val="0"/>
      <w:divBdr>
        <w:top w:val="none" w:sz="0" w:space="0" w:color="auto"/>
        <w:left w:val="none" w:sz="0" w:space="0" w:color="auto"/>
        <w:bottom w:val="none" w:sz="0" w:space="0" w:color="auto"/>
        <w:right w:val="none" w:sz="0" w:space="0" w:color="auto"/>
      </w:divBdr>
    </w:div>
    <w:div w:id="2144424660">
      <w:bodyDiv w:val="1"/>
      <w:marLeft w:val="0"/>
      <w:marRight w:val="0"/>
      <w:marTop w:val="0"/>
      <w:marBottom w:val="0"/>
      <w:divBdr>
        <w:top w:val="none" w:sz="0" w:space="0" w:color="auto"/>
        <w:left w:val="none" w:sz="0" w:space="0" w:color="auto"/>
        <w:bottom w:val="none" w:sz="0" w:space="0" w:color="auto"/>
        <w:right w:val="none" w:sz="0" w:space="0" w:color="auto"/>
      </w:divBdr>
    </w:div>
    <w:div w:id="21446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header" Target="header2.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treasury.gov.au/sites/default/files/2019-03/p2017-t237966.pdf" TargetMode="External"/><Relationship Id="rId18" Type="http://schemas.openxmlformats.org/officeDocument/2006/relationships/hyperlink" Target="https://www.pc.gov.au/inquiries/completed/productivity/report/productivity-volume4-data-digital-dividend.pdf" TargetMode="External"/><Relationship Id="rId26" Type="http://schemas.openxmlformats.org/officeDocument/2006/relationships/hyperlink" Target="https://www.abs.gov.au/statistics/labour/earnings-and-working-conditions/work-related-injuries/2021-22" TargetMode="External"/><Relationship Id="rId39" Type="http://schemas.openxmlformats.org/officeDocument/2006/relationships/hyperlink" Target="https://parlinfo.aph.gov.au/parlInfo/download/committees/reportrep/024806/toc_pdf/Don&#8217;ttakeitasread.pdf;fileType=application%2Fpdf" TargetMode="External"/><Relationship Id="rId21" Type="http://schemas.openxmlformats.org/officeDocument/2006/relationships/hyperlink" Target="https://www.rba.gov.au/speeches/2017/pdf/sp-so-2017-12-01.pdf" TargetMode="External"/><Relationship Id="rId34" Type="http://schemas.openxmlformats.org/officeDocument/2006/relationships/hyperlink" Target="https://www.education.gov.au/integrated-data-research/benefits-educational-attainment" TargetMode="External"/><Relationship Id="rId42" Type="http://schemas.openxmlformats.org/officeDocument/2006/relationships/hyperlink" Target="https://www.education.gov.au/university-research-commercialisation-package/resources/university-research-commercialisation-action-plan" TargetMode="External"/><Relationship Id="rId7" Type="http://schemas.openxmlformats.org/officeDocument/2006/relationships/hyperlink" Target="https://treasury.gov.au/sites/default/files/2019-07/2019-04_wage_growth_in_australia_lessons_from_longitudinal_microdata.pdf" TargetMode="External"/><Relationship Id="rId2" Type="http://schemas.openxmlformats.org/officeDocument/2006/relationships/hyperlink" Target="https://www.pc.gov.au/ongoing/productivity-insights/bulletins/recent-developments-2021/productivity-insights-2021-recent-developments.pdf" TargetMode="External"/><Relationship Id="rId16" Type="http://schemas.openxmlformats.org/officeDocument/2006/relationships/hyperlink" Target="https://www.industry.gov.au/sites/default/files/2020-02/australian-business-investment-in-innovation-levels-trends-and-drivers.pdf" TargetMode="External"/><Relationship Id="rId20" Type="http://schemas.openxmlformats.org/officeDocument/2006/relationships/hyperlink" Target="https://www.infrastructure.gov.au/sites/default/files/documents/bcarr-research-paper-productivity-impacts-from-improved-broadband-firm-level-analysis-march2023_0.pdf" TargetMode="External"/><Relationship Id="rId29" Type="http://schemas.openxmlformats.org/officeDocument/2006/relationships/hyperlink" Target="https://economics.mit.edu/sites/default/files/inline-files/Noy_Zhang_1.pdf" TargetMode="External"/><Relationship Id="rId41" Type="http://schemas.openxmlformats.org/officeDocument/2006/relationships/hyperlink" Target="https://www.oecd.org/els/mig/Part%20II_Entrepreneurs_engl.pdf" TargetMode="External"/><Relationship Id="rId1" Type="http://schemas.openxmlformats.org/officeDocument/2006/relationships/hyperlink" Target="https://treasury.gov.au/sites/default/files/2023-08/p2023-435150.pdf" TargetMode="External"/><Relationship Id="rId6" Type="http://schemas.openxmlformats.org/officeDocument/2006/relationships/hyperlink" Target="https://treasury.gov.au/sites/default/files/2022-02/p2022-243535.pdf" TargetMode="External"/><Relationship Id="rId11" Type="http://schemas.openxmlformats.org/officeDocument/2006/relationships/hyperlink" Target="https://www.aph.gov.au/About_Parliament/Parliamentary_Departments/Parliamentary_Library/pubs/BriefingBook46p/ProductivityChallenge" TargetMode="External"/><Relationship Id="rId24" Type="http://schemas.openxmlformats.org/officeDocument/2006/relationships/hyperlink" Target="https://storage.googleapis.com/converlens-au-industry/industry/p/prj22ef87ebb99eb4fdcf232/public_assets/National-Robotics-Strategy-Discussion-Paper.pdf" TargetMode="External"/><Relationship Id="rId32" Type="http://schemas.openxmlformats.org/officeDocument/2006/relationships/hyperlink" Target="https://www.oecd-ilibrary.org/docserver/7c895724-en.pdf?expires=1695028996&amp;id=id&amp;accname=guest&amp;checksum=786AE787BB724310B8E7AE846695ABF9" TargetMode="External"/><Relationship Id="rId37" Type="http://schemas.openxmlformats.org/officeDocument/2006/relationships/hyperlink" Target="https://amsi.org.au/?publications=year-12-participation-in-calculus-based-mathematics-subjects-takes-a-dive" TargetMode="External"/><Relationship Id="rId40" Type="http://schemas.openxmlformats.org/officeDocument/2006/relationships/hyperlink" Target="https://www.oecd-ilibrary.org/urban-rural-and-regional-development/the-contribution-of-migration-to-regional-development_57046df4-en" TargetMode="External"/><Relationship Id="rId5" Type="http://schemas.openxmlformats.org/officeDocument/2006/relationships/hyperlink" Target="https://www.oecd-ilibrary.org/science-and-technology/declining-business-dynamism_77b92072-en" TargetMode="External"/><Relationship Id="rId15" Type="http://schemas.openxmlformats.org/officeDocument/2006/relationships/hyperlink" Target="https://aemo.com.au/-/media/files/major-publications/isp/2022/2022-documents/2022-integrated-system-plan-isp.pdf?la=en&amp;hash=D9C31A16AD6BF3FB2293C49AA97FE1EA" TargetMode="External"/><Relationship Id="rId23" Type="http://schemas.openxmlformats.org/officeDocument/2006/relationships/hyperlink" Target="https://www.safeworkaustralia.gov.au/sites/default/files/2022-10/final_safer_healthier_wealthier_theeconomic_value_of_reducing_work-relatedinjuries_and_illnesses_-_summary_report%2002.pdf" TargetMode="External"/><Relationship Id="rId28" Type="http://schemas.openxmlformats.org/officeDocument/2006/relationships/hyperlink" Target="https://www.nber.org/system/files/working_papers/w31161/w31161.pdf" TargetMode="External"/><Relationship Id="rId36" Type="http://schemas.openxmlformats.org/officeDocument/2006/relationships/hyperlink" Target="https://www.pc.gov.au/inquiries/completed/productivity/report/productivity-volume8-education-skills.pdf" TargetMode="External"/><Relationship Id="rId10" Type="http://schemas.openxmlformats.org/officeDocument/2006/relationships/hyperlink" Target="https://treasury.gov.au/sites/default/files/2021-06/p2021-177591_product_market_power_implications_0.pdf" TargetMode="External"/><Relationship Id="rId19" Type="http://schemas.openxmlformats.org/officeDocument/2006/relationships/hyperlink" Target="https://one.oecd.org/document/ECO/WKP(2019)2/En/pdf" TargetMode="External"/><Relationship Id="rId31" Type="http://schemas.openxmlformats.org/officeDocument/2006/relationships/hyperlink" Target="https://www.oecd-ilibrary.org/docserver/5jlz9h56dvq7-en.pdf?expires=1695028737&amp;id=id&amp;accname=guest&amp;checksum=3E913A91FFD63BB4E42587AAAAED8074" TargetMode="External"/><Relationship Id="rId44" Type="http://schemas.openxmlformats.org/officeDocument/2006/relationships/hyperlink" Target="https://www.nber.org/system/files/working_papers/w22327/w22327.pdf" TargetMode="External"/><Relationship Id="rId4" Type="http://schemas.openxmlformats.org/officeDocument/2006/relationships/hyperlink" Target="https://treasury.gov.au/sites/default/files/2022-10/p2022-325290-overview.pdf" TargetMode="External"/><Relationship Id="rId9" Type="http://schemas.openxmlformats.org/officeDocument/2006/relationships/hyperlink" Target="https://treasury.gov.au/sites/default/files/2022-10/p2022-325290-productivity-growth.pdf" TargetMode="External"/><Relationship Id="rId14" Type="http://schemas.openxmlformats.org/officeDocument/2006/relationships/hyperlink" Target="https://www.pc.gov.au/inquiries/completed/productivity/report/productivity-volume3-future.pdf" TargetMode="External"/><Relationship Id="rId22" Type="http://schemas.openxmlformats.org/officeDocument/2006/relationships/hyperlink" Target="https://www.safeworkaustralia.gov.au/system/files/documents/1905/model-cop-hazardous-manual-tasks.pdf" TargetMode="External"/><Relationship Id="rId27" Type="http://schemas.openxmlformats.org/officeDocument/2006/relationships/hyperlink" Target="https://www.safeworkaustralia.gov.au/sites/default/files/2021-11/Final%20Australian%20Workers%20%20Compensation%20Statistics%202019-20.pdf" TargetMode="External"/><Relationship Id="rId30" Type="http://schemas.openxmlformats.org/officeDocument/2006/relationships/hyperlink" Target="https://news.microsoft.com/wp-content/uploads/prod/sites/66/2023/07/230714-Australias-Gen-AI-Opportunity-Final-report.pdf" TargetMode="External"/><Relationship Id="rId35" Type="http://schemas.openxmlformats.org/officeDocument/2006/relationships/hyperlink" Target="https://onlinelibrary.wiley.com/doi/abs/10.1111/j.1759-3441.2008.tb01040.x" TargetMode="External"/><Relationship Id="rId43" Type="http://schemas.openxmlformats.org/officeDocument/2006/relationships/hyperlink" Target="https://www.industry.gov.au/sites/default/files/2019-09/development-of-management-capability-scores.pdf" TargetMode="External"/><Relationship Id="rId8" Type="http://schemas.openxmlformats.org/officeDocument/2006/relationships/hyperlink" Target="https://www.rba.gov.au/publications/rdp/2023/pdf/rdp2023-03.pdf" TargetMode="External"/><Relationship Id="rId3" Type="http://schemas.openxmlformats.org/officeDocument/2006/relationships/hyperlink" Target="https://www.pc.gov.au/ongoing/productivity-insights/bulletins/recent-developments-2021/productivity-insights-2021-recent-developments.pdf" TargetMode="External"/><Relationship Id="rId12" Type="http://schemas.openxmlformats.org/officeDocument/2006/relationships/hyperlink" Target="https://www.pc.gov.au/inquiries/completed/productivity/report/productivity-volume5-innovation-diffusion.pdf" TargetMode="External"/><Relationship Id="rId17" Type="http://schemas.openxmlformats.org/officeDocument/2006/relationships/hyperlink" Target="https://ministers.treasury.gov.au/ministers/andrew-leigh-2022/speeches/address-national-innovate-nbn-awards-ceremony-canberra" TargetMode="External"/><Relationship Id="rId25" Type="http://schemas.openxmlformats.org/officeDocument/2006/relationships/hyperlink" Target="https://www.ausstats.abs.gov.au/ausstats/subscriber.nsf/0/4C1F7A19EF4AEEA9CA2572490018107D/$File/63240_2005-06.pdf" TargetMode="External"/><Relationship Id="rId33" Type="http://schemas.openxmlformats.org/officeDocument/2006/relationships/hyperlink" Target="https://papers.ssrn.com/sol3/papers.cfm?abstract_id=3482150" TargetMode="External"/><Relationship Id="rId38" Type="http://schemas.openxmlformats.org/officeDocument/2006/relationships/hyperlink" Target="https://www.oecd-ilibrary.org/education/building-skills-for-all-in-australia_978926428111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Bry23</b:Tag>
    <b:SourceType>JournalArticle</b:SourceType>
    <b:Guid>{3321E5B8-A299-4356-97E2-EFB247F07196}</b:Guid>
    <b:Author>
      <b:Author>
        <b:NameList>
          <b:Person>
            <b:Last>Brynjolfsson</b:Last>
            <b:First>Erik</b:First>
          </b:Person>
          <b:Person>
            <b:Last>Li</b:Last>
            <b:First>Danielle</b:First>
          </b:Person>
          <b:Person>
            <b:Last>Raymond</b:Last>
            <b:First>Lindsey</b:First>
          </b:Person>
        </b:NameList>
      </b:Author>
    </b:Author>
    <b:Title>Generative AI at Work</b:Title>
    <b:Year>2023</b:Year>
    <b:JournalName>National Bureau of Economic Research Working Paper </b:JournalName>
    <b:RefOrder>7</b:RefOrder>
  </b:Source>
  <b:Source>
    <b:Tag>Pro231</b:Tag>
    <b:SourceType>DocumentFromInternetSite</b:SourceType>
    <b:Guid>{DEDA9FBA-B227-44C5-80DF-E343A0EB951E}</b:Guid>
    <b:Author>
      <b:Author>
        <b:Corporate>Productivity Commission</b:Corporate>
      </b:Author>
    </b:Author>
    <b:Title>Bulletin 2023 - PC Productivity Insights</b:Title>
    <b:Year>2023</b:Year>
    <b:Month>July</b:Month>
    <b:URL>https://www.pc.gov.au/ongoing/productivity-insights/bulletins/bulletin-2023</b:URL>
    <b:RefOrder>8</b:RefOrder>
  </b:Source>
  <b:Source>
    <b:Tag>And21</b:Tag>
    <b:SourceType>JournalArticle</b:SourceType>
    <b:Guid>{14FD600E-3716-4E9B-90D9-12AF0F4FE8C4}</b:Guid>
    <b:Title>Productivity-Enhancing Labour Reallocation in Australia</b:Title>
    <b:Year>2021</b:Year>
    <b:JournalName>Economic Record</b:JournalName>
    <b:Pages>157-169</b:Pages>
    <b:Author>
      <b:Author>
        <b:NameList>
          <b:Person>
            <b:Last>Andrews</b:Last>
            <b:First>Dan</b:First>
          </b:Person>
          <b:Person>
            <b:Last>Hansell</b:Last>
            <b:First>David</b:First>
          </b:Person>
        </b:NameList>
      </b:Author>
    </b:Author>
    <b:RefOrder>9</b:RefOrder>
  </b:Source>
  <b:Source>
    <b:Tag>Pro232</b:Tag>
    <b:SourceType>DocumentFromInternetSite</b:SourceType>
    <b:Guid>{945F1DF5-5696-483A-87F5-C31C24DA057A}</b:Guid>
    <b:Title>Productivity Commission submission</b:Title>
    <b:Year>2023</b:Year>
    <b:Author>
      <b:Author>
        <b:Corporate>Productivity Commission</b:Corporate>
      </b:Author>
    </b:Author>
    <b:InternetSiteTitle>Inquiry into promoting economic dynamism, competition and business formation</b:InternetSiteTitle>
    <b:Month>March</b:Month>
    <b:URL>https://www.aph.gov.au/DocumentStore.ashx?id=151edfc8-ff1d-49e2-95ea-f4e6887a69b2&amp;subId=736433</b:URL>
    <b:RefOrder>10</b:RefOrder>
  </b:Source>
  <b:Source>
    <b:Tag>Pro233</b:Tag>
    <b:SourceType>DocumentFromInternetSite</b:SourceType>
    <b:Guid>{8B661D2C-3A9C-4C50-B9C0-F916C2B89CD3}</b:Guid>
    <b:Author>
      <b:Author>
        <b:Corporate>Productivity Commission</b:Corporate>
      </b:Author>
    </b:Author>
    <b:Title> 5-year Productivity Inquiry: Innovation for the 98%</b:Title>
    <b:InternetSiteTitle>Productivity Commission</b:InternetSiteTitle>
    <b:Year>2023</b:Year>
    <b:Month>March</b:Month>
    <b:URL>https://www.pc.gov.au/inquiries/completed/productivity/report</b:URL>
    <b:RefOrder>11</b:RefOrder>
  </b:Source>
  <b:Source>
    <b:Tag>CED23</b:Tag>
    <b:SourceType>DocumentFromInternetSite</b:SourceType>
    <b:Guid>{152FAA22-D12A-46E9-B5BD-EBBEC6DBA59A}</b:Guid>
    <b:Author>
      <b:Author>
        <b:Corporate>CEDA</b:Corporate>
      </b:Author>
    </b:Author>
    <b:Title>Dynamic Capabilities: How Australian firms can surveiv and thrive in uncertain times</b:Title>
    <b:InternetSiteTitle>Committee for Economic Development of Australia </b:InternetSiteTitle>
    <b:Year>2023</b:Year>
    <b:URL>https://cedakenticomedia.blob.core.windows.net/cedamediacontainer/kentico/media/attachments/ceda-dynamic-capabilities-report.pdf</b:URL>
    <b:RefOrder>6</b:RefOrder>
  </b:Source>
  <b:Source>
    <b:Tag>ACO15</b:Tag>
    <b:SourceType>DocumentFromInternetSite</b:SourceType>
    <b:Guid>{CFF37218-2B51-4627-B348-61596BE8609A}</b:Guid>
    <b:Author>
      <b:Author>
        <b:Corporate>ACOLA</b:Corporate>
      </b:Author>
    </b:Author>
    <b:Title>Technology and Australia's Future</b:Title>
    <b:InternetSiteTitle>Australian Council of Learned Academies</b:InternetSiteTitle>
    <b:Year>2015</b:Year>
    <b:Month>September</b:Month>
    <b:URL>https://acola.org.au/wp/PDF/SAF05/SAF05_Report_web_17Sept.pdf</b:URL>
    <b:RefOrder>12</b:RefOrder>
  </b:Source>
  <b:Source>
    <b:Tag>Rod22</b:Tag>
    <b:SourceType>DocumentFromInternetSite</b:SourceType>
    <b:Guid>{7ED5294B-CB21-445D-99EE-045E2F9D1EB2}</b:Guid>
    <b:Title>An Industrial Policy for Good Jobs</b:Title>
    <b:InternetSiteTitle>The Hamilton Project</b:InternetSiteTitle>
    <b:Year>2022</b:Year>
    <b:Month>September</b:Month>
    <b:URL>https://www.hamiltonproject.org/publication/policy-proposal/an-industrial-policy-for-good-jobs/</b:URL>
    <b:Author>
      <b:Author>
        <b:NameList>
          <b:Person>
            <b:Last>Rodrik</b:Last>
            <b:First>Dani</b:First>
          </b:Person>
        </b:NameList>
      </b:Author>
    </b:Author>
    <b:RefOrder>13</b:RefOrder>
  </b:Source>
  <b:Source>
    <b:Tag>Noy23</b:Tag>
    <b:SourceType>JournalArticle</b:SourceType>
    <b:Guid>{5844FCD4-8BAB-4CB7-A853-2EB17C9EAC05}</b:Guid>
    <b:Title>Experimental Evidence on the Productivity Effects of Generative Artificial Intelligence</b:Title>
    <b:Year>2023</b:Year>
    <b:JournalName>Working Paper (MIT)</b:JournalName>
    <b:Author>
      <b:Author>
        <b:NameList>
          <b:Person>
            <b:Last>Noy</b:Last>
            <b:First>Shakked</b:First>
          </b:Person>
          <b:Person>
            <b:Last>Zhang</b:Last>
            <b:First>Whitney</b:First>
          </b:Person>
        </b:NameList>
      </b:Author>
    </b:Author>
    <b:RefOrder>4</b:RefOrder>
  </b:Source>
  <b:Source>
    <b:Tag>Ell21</b:Tag>
    <b:SourceType>ConferenceProceedings</b:SourceType>
    <b:Guid>{2D3B53A7-02E0-435C-83EB-DD59756F2CAF}</b:Guid>
    <b:Author>
      <b:Author>
        <b:NameList>
          <b:Person>
            <b:Last>Ellis</b:Last>
            <b:First>Luci</b:First>
          </b:Person>
        </b:NameList>
      </b:Author>
    </b:Author>
    <b:Title>Innovation and Dynamism in the Post-pandemic World</b:Title>
    <b:Year>2021</b:Year>
    <b:ConferenceName>Committee for the Economic Development of Australia</b:ConferenceName>
    <b:City>Perth</b:City>
    <b:Publisher>RBA</b:Publisher>
    <b:RefOrder>14</b:RefOrder>
  </b:Source>
  <b:Source>
    <b:Tag>OEC232</b:Tag>
    <b:SourceType>InternetSite</b:SourceType>
    <b:Guid>{5CDC5956-1867-4541-810D-3CF7E476C4DF}</b:Guid>
    <b:Author>
      <b:Author>
        <b:Corporate>OECD</b:Corporate>
      </b:Author>
    </b:Author>
    <b:Title>Population with tertiary education (indicator)</b:Title>
    <b:Year>2023</b:Year>
    <b:InternetSiteTitle>OECD</b:InternetSiteTitle>
    <b:Month>July</b:Month>
    <b:Day>21</b:Day>
    <b:URL>https://data.oecd.org/eduatt/population-with-tertiary-education.htm</b:URL>
    <b:RefOrder>15</b:RefOrder>
  </b:Source>
  <b:Source>
    <b:Tag>Bog19</b:Tag>
    <b:SourceType>InternetSite</b:SourceType>
    <b:Guid>{110EA26C-3FC4-4451-8DC0-F921A0A58F06}</b:Guid>
    <b:Title>Australia's productivity challenge</b:Title>
    <b:InternetSiteTitle>Parliament of Australia, Parliamentary Library</b:InternetSiteTitle>
    <b:Year>2019</b:Year>
    <b:URL>https://www.aph.gov.au/About_Parliament/Parliamentary_Departments/Parliamentary_Library/pubs/BriefingBook46p/ProductivityChallenge#:~:text=About%20two%2Dthirds%20of%20LP,been%20attributable%20to%20MFP%20growth.</b:URL>
    <b:Author>
      <b:Author>
        <b:NameList>
          <b:Person>
            <b:Last>Bogaards</b:Last>
            <b:First>Rod</b:First>
          </b:Person>
        </b:NameList>
      </b:Author>
    </b:Author>
    <b:RefOrder>3</b:RefOrder>
  </b:Source>
  <b:Source>
    <b:Tag>Ham23</b:Tag>
    <b:SourceType>DocumentFromInternetSite</b:SourceType>
    <b:Guid>{8636E364-A552-48F5-B078-DE19E749BC60}</b:Guid>
    <b:Title>Doing Less, with Less: Capital Misallocation, Investment and the Productivity Slowdown in Australia</b:Title>
    <b:InternetSiteTitle>RBA</b:InternetSiteTitle>
    <b:Year>2023</b:Year>
    <b:Month>March</b:Month>
    <b:URL>https://www.rba.gov.au/publications/rdp/2023/pdf/rdp2023-03.pdf</b:URL>
    <b:Author>
      <b:Author>
        <b:NameList>
          <b:Person>
            <b:Last>Hambur</b:Last>
            <b:First>Jonathan</b:First>
          </b:Person>
          <b:Person>
            <b:Last>Andrews</b:Last>
            <b:First>Dan</b:First>
          </b:Person>
        </b:NameList>
      </b:Author>
    </b:Author>
    <b:RefOrder>16</b:RefOrder>
  </b:Source>
  <b:Source>
    <b:Tag>Ham232</b:Tag>
    <b:SourceType>ArticleInAPeriodical</b:SourceType>
    <b:Guid>{0FBD4C90-A966-415E-8132-9BB95F48105A}</b:Guid>
    <b:Title>Doing Less, with Less: Capital Misallocation, Investment and the Productivity Slowdown in Australia</b:Title>
    <b:Year>2023</b:Year>
    <b:Month>March</b:Month>
    <b:URL>https://www.rba.gov.au/publications/rdp/2023/2023-03.html</b:URL>
    <b:PeriodicalTitle>RBA Research Discussion Paper</b:PeriodicalTitle>
    <b:Author>
      <b:Author>
        <b:NameList>
          <b:Person>
            <b:Last>Hambur</b:Last>
            <b:First>Jonathan</b:First>
          </b:Person>
          <b:Person>
            <b:Last>Andrews</b:Last>
            <b:First>Dan</b:First>
          </b:Person>
        </b:NameList>
      </b:Author>
    </b:Author>
    <b:YearAccessed>2023</b:YearAccessed>
    <b:MonthAccessed>July</b:MonthAccessed>
    <b:DayAccessed>24</b:DayAccessed>
    <b:RefOrder>17</b:RefOrder>
  </b:Source>
  <b:Source>
    <b:Tag>And221</b:Tag>
    <b:SourceType>ArticleInAPeriodical</b:SourceType>
    <b:Guid>{EE21EB3F-6911-4FB5-A0B0-A3BCB8C3BA3A}</b:Guid>
    <b:Title>https://treasury.gov.au/publication/p2022-243535</b:Title>
    <b:PeriodicalTitle>Treasury Working Paper</b:PeriodicalTitle>
    <b:Year>2022</b:Year>
    <b:Month>Feburary</b:Month>
    <b:Day>7</b:Day>
    <b:YearAccessed>2023</b:YearAccessed>
    <b:MonthAccessed>July</b:MonthAccessed>
    <b:DayAccessed>24</b:DayAccessed>
    <b:URL>https://treasury.gov.au/publication/p2022-243535</b:URL>
    <b:Author>
      <b:Author>
        <b:NameList>
          <b:Person>
            <b:Last>Andrews</b:Last>
            <b:First>Dan</b:First>
          </b:Person>
          <b:Person>
            <b:Last>Hambur</b:Last>
            <b:First>Jonathan</b:First>
          </b:Person>
          <b:Person>
            <b:Last>Hansell</b:Last>
            <b:First>David</b:First>
          </b:Person>
          <b:Person>
            <b:Last>Wheeler</b:Last>
            <b:First>Angus</b:First>
          </b:Person>
        </b:NameList>
      </b:Author>
    </b:Author>
    <b:RefOrder>1</b:RefOrder>
  </b:Source>
  <b:Source>
    <b:Tag>Cal20</b:Tag>
    <b:SourceType>Report</b:SourceType>
    <b:Guid>{AE0D2D9C-5F16-43BD-9517-1B330A3DC655}</b:Guid>
    <b:Title>Declining business dynamism: structural and policy</b:Title>
    <b:Year>2020</b:Year>
    <b:Publisher>OECD Directorate for Science, Technology and Innovation</b:Publisher>
    <b:City>Paris</b:City>
    <b:Author>
      <b:Author>
        <b:NameList>
          <b:Person>
            <b:Last>Calvino</b:Last>
            <b:First>Flavio</b:First>
          </b:Person>
          <b:Person>
            <b:Last>Criscuolo</b:Last>
            <b:First>Chiara</b:First>
          </b:Person>
          <b:Person>
            <b:Last>Verlhac</b:Last>
            <b:First>Rudy</b:First>
          </b:Person>
        </b:NameList>
      </b:Author>
    </b:Author>
    <b:YearAccessed>2023</b:YearAccessed>
    <b:MonthAccessed>July</b:MonthAccessed>
    <b:DayAccessed>24</b:DayAccessed>
    <b:URL>https://www.oecd-ilibrary.org/science-and-technology/declining-business-dynamism_77b92072-en</b:URL>
    <b:RefOrder>18</b:RefOrder>
  </b:Source>
  <b:Source>
    <b:Tag>Mic23</b:Tag>
    <b:SourceType>DocumentFromInternetSite</b:SourceType>
    <b:Guid>{873B7431-AEFD-4A8A-B4E3-AF1A10F7DFEA}</b:Guid>
    <b:Author>
      <b:Author>
        <b:Corporate>Microsoft &amp; Tech Council of Australia</b:Corporate>
      </b:Author>
    </b:Author>
    <b:Title>Australia’s Generative AI opportunity</b:Title>
    <b:Year>2023</b:Year>
    <b:Month>July</b:Month>
    <b:URL>https://news.microsoft.com/wp-content/uploads/prod/sites/66/2023/07/230714-Australias-Gen-AI-Opportunity-Final-report.pdf</b:URL>
    <b:RefOrder>5</b:RefOrder>
  </b:Source>
  <b:Source>
    <b:Tag>Pro234</b:Tag>
    <b:SourceType>DocumentFromInternetSite</b:SourceType>
    <b:Guid>{393790AB-6C2F-4721-BA96-B12E4FAAEAF4}</b:Guid>
    <b:Author>
      <b:Author>
        <b:Corporate>Productivity Commission </b:Corporate>
      </b:Author>
    </b:Author>
    <b:Title>Inquiry report - volume 1</b:Title>
    <b:InternetSiteTitle>5-year Productivity Inquiry: Advancing Prosperity</b:InternetSiteTitle>
    <b:Year>2023</b:Year>
    <b:Month>February</b:Month>
    <b:URL>https://www.pc.gov.au/inquiries/completed/productivity/report/productivity-volume1-advancing-prosperity.pdf</b:URL>
    <b:RefOrder>19</b:RefOrder>
  </b:Source>
  <b:Source>
    <b:Tag>Aus23</b:Tag>
    <b:SourceType>DocumentFromInternetSite</b:SourceType>
    <b:Guid>{B636131B-BC85-4F1B-8B26-7350D32ADD35}</b:Guid>
    <b:Author>
      <b:Author>
        <b:Corporate>Australian Government</b:Corporate>
      </b:Author>
    </b:Author>
    <b:Title>National Strategy for the Care and Support Economy</b:Title>
    <b:InternetSiteTitle>Department of the Prime Minister and Cabinet</b:InternetSiteTitle>
    <b:Year>2023</b:Year>
    <b:URL>https://www.pmc.gov.au/domestic-policy/national-strategy-care-and-support-economy</b:URL>
    <b:RefOrder>20</b:RefOrder>
  </b:Source>
  <b:Source>
    <b:Tag>Maz21</b:Tag>
    <b:SourceType>ConferenceProceedings</b:SourceType>
    <b:Guid>{A4AA8D32-82E2-489B-B50D-F360C885CF2E}</b:Guid>
    <b:Title>Mission Oriented Innovation: reframing the direction of economic growth</b:Title>
    <b:InternetSiteTitle>OECD</b:InternetSiteTitle>
    <b:Year>2021</b:Year>
    <b:URL>https://www.oecd.org/naec/NAEC_Mazzucato.pdf</b:URL>
    <b:Author>
      <b:Author>
        <b:NameList>
          <b:Person>
            <b:Last>Mazzucato</b:Last>
            <b:First>Mariana</b:First>
          </b:Person>
        </b:NameList>
      </b:Author>
    </b:Author>
    <b:ConferenceName>A Systemic Recovery</b:ConferenceName>
    <b:Publisher>OECD</b:Publisher>
    <b:RefOrder>21</b:RefOrder>
  </b:Source>
  <b:Source>
    <b:Tag>Coe16</b:Tag>
    <b:SourceType>JournalArticle</b:SourceType>
    <b:Guid>{EEE388F5-56F5-4CBC-8196-D6A2545CF5D6}</b:Guid>
    <b:Title>Job Polarisation and Earnings Inequality in Australia</b:Title>
    <b:Pages>1-27</b:Pages>
    <b:Year>2016</b:Year>
    <b:Author>
      <b:Author>
        <b:NameList>
          <b:Person>
            <b:Last>Coelli</b:Last>
            <b:First>Michael</b:First>
          </b:Person>
          <b:Person>
            <b:Last>Borland</b:Last>
            <b:First>Jeff</b:First>
          </b:Person>
        </b:NameList>
      </b:Author>
    </b:Author>
    <b:JournalName>Economic Record, Vol.29</b:JournalName>
    <b:RefOrder>22</b:RefOrder>
  </b:Source>
  <b:Source>
    <b:Tag>Dur22</b:Tag>
    <b:SourceType>DocumentFromInternetSite</b:SourceType>
    <b:Guid>{3302B97E-3BBE-491C-AE65-F7E5B704DBDC}</b:Guid>
    <b:Title>Overview: Understanding productivity in Australia and the global slowdown</b:Title>
    <b:JournalName>Treasury Round Up</b:JournalName>
    <b:Year>2022</b:Year>
    <b:Author>
      <b:Author>
        <b:NameList>
          <b:Person>
            <b:Last>Durretto</b:Last>
            <b:First>Zac</b:First>
          </b:Person>
          <b:Person>
            <b:Last>Majeed</b:Last>
            <b:First>Omer</b:First>
          </b:Person>
          <b:Person>
            <b:Last>Hambur</b:Last>
            <b:First>Jonathan</b:First>
          </b:Person>
        </b:NameList>
      </b:Author>
    </b:Author>
    <b:InternetSiteTitle>The Treasury</b:InternetSiteTitle>
    <b:Month>October</b:Month>
    <b:URL>https://treasury.gov.au/sites/default/files/2022-10/p2022-325290-overview.pdf</b:URL>
    <b:RefOrder>23</b:RefOrder>
  </b:Source>
  <b:Source>
    <b:Tag>PC21</b:Tag>
    <b:SourceType>Report</b:SourceType>
    <b:Guid>{F495A4A2-9FFC-4B0D-B1BA-27F8CD64699B}</b:Guid>
    <b:Author>
      <b:Author>
        <b:Corporate>Productivity Commission</b:Corporate>
      </b:Author>
    </b:Author>
    <b:Title>Things you can’t drop on your feet: An overview of Australia's services sector productivity</b:Title>
    <b:Year>2021</b:Year>
    <b:Publisher>Productivity Commission</b:Publisher>
    <b:RefOrder>24</b:RefOrder>
  </b:Source>
  <b:Source>
    <b:Tag>Car18</b:Tag>
    <b:SourceType>JournalArticle</b:SourceType>
    <b:Guid>{FAF7C216-CF5B-4493-8C20-84E79FD3E909}</b:Guid>
    <b:Title>What works? A meta analysis of recent active labour market program evaluations.</b:Title>
    <b:Year>2018</b:Year>
    <b:Publisher>National Bureau of Economic Research</b:Publisher>
    <b:City>Cambridge</b:City>
    <b:Author>
      <b:Author>
        <b:NameList>
          <b:Person>
            <b:Last>Card</b:Last>
            <b:First>David</b:First>
          </b:Person>
          <b:Person>
            <b:Last>Kluve</b:Last>
            <b:First>Jochen</b:First>
          </b:Person>
          <b:Person>
            <b:Last>Weber</b:Last>
            <b:First>Andrea</b:First>
          </b:Person>
        </b:NameList>
      </b:Author>
    </b:Author>
    <b:JournalName>Journal of the European Economic Association, 16(3)</b:JournalName>
    <b:Pages>894-931</b:Pages>
    <b:RefOrder>2</b:RefOrder>
  </b:Source>
  <b:Source>
    <b:Tag>Hit</b:Tag>
    <b:SourceType>JournalArticle</b:SourceType>
    <b:Guid>{C30799CB-561B-45B9-82EF-6A947CBE76F0}</b:Guid>
    <b:Title>Beyond Computation: Information Technology, Organizational Transformation and Business Performance</b:Title>
    <b:Author>
      <b:Author>
        <b:NameList>
          <b:Person>
            <b:Last>Brynjolfsson</b:Last>
            <b:First>Erik</b:First>
          </b:Person>
          <b:Person>
            <b:Last>Hitt</b:Last>
            <b:Middle>Lorin</b:Middle>
            <b:First>M.</b:First>
          </b:Person>
        </b:NameList>
      </b:Author>
    </b:Author>
    <b:JournalName>Journal of Economic Perspectives</b:JournalName>
    <b:Year>2000</b:Year>
    <b:Pages>23-48</b:Pages>
    <b:RefOrder>25</b:RefOrder>
  </b:Source>
  <b:Source>
    <b:Tag>Tre23</b:Tag>
    <b:SourceType>Report</b:SourceType>
    <b:Guid>{0E417FA4-DC2E-4A2D-AAB0-69556509EE21}</b:Guid>
    <b:Title>Intergenerational Report</b:Title>
    <b:Year>2023</b:Year>
    <b:City>Canberra</b:City>
    <b:Author>
      <b:Author>
        <b:Corporate>Treasury (Commonwealth of Australia)</b:Corporate>
      </b:Author>
    </b:Author>
    <b:Publisher>Commonwealth of Australia</b:Publisher>
    <b:RefOrder>26</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5303c29-baa3-47cf-8a8d-7012a9b89ee1" xsi:nil="true"/>
    <SharedWithUsers xmlns="38264d7d-ec83-4119-a5fb-8498c694c855">
      <UserInfo>
        <DisplayName>Johnston, Nathan</DisplayName>
        <AccountId>964</AccountId>
        <AccountType/>
      </UserInfo>
      <UserInfo>
        <DisplayName>Mason, Brett</DisplayName>
        <AccountId>965</AccountId>
        <AccountType/>
      </UserInfo>
      <UserInfo>
        <DisplayName>Jia, Kelly</DisplayName>
        <AccountId>15</AccountId>
        <AccountType/>
      </UserInfo>
    </SharedWithUsers>
    <lcf76f155ced4ddcb4097134ff3c332f xmlns="b5303c29-baa3-47cf-8a8d-7012a9b89ee1">
      <Terms xmlns="http://schemas.microsoft.com/office/infopath/2007/PartnerControls"/>
    </lcf76f155ced4ddcb4097134ff3c332f>
    <TaxCatchAll xmlns="38264d7d-ec83-4119-a5fb-8498c694c855" xsi:nil="true"/>
    <Test xmlns="b5303c29-baa3-47cf-8a8d-7012a9b89e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3980-7D76-4E2E-9F0D-F197D935C744}">
  <ds:schemaRefs>
    <ds:schemaRef ds:uri="http://schemas.microsoft.com/sharepoint/v3/contenttype/forms"/>
  </ds:schemaRefs>
</ds:datastoreItem>
</file>

<file path=customXml/itemProps2.xml><?xml version="1.0" encoding="utf-8"?>
<ds:datastoreItem xmlns:ds="http://schemas.openxmlformats.org/officeDocument/2006/customXml" ds:itemID="{4E06B21E-40D1-49AF-93C9-A4B332D71A61}">
  <ds:schemaRefs>
    <ds:schemaRef ds:uri="http://schemas.openxmlformats.org/officeDocument/2006/bibliography"/>
  </ds:schemaRefs>
</ds:datastoreItem>
</file>

<file path=customXml/itemProps3.xml><?xml version="1.0" encoding="utf-8"?>
<ds:datastoreItem xmlns:ds="http://schemas.openxmlformats.org/officeDocument/2006/customXml" ds:itemID="{2DCC86E7-7117-43F1-92E2-3948B4F032B6}">
  <ds:schemaRefs>
    <ds:schemaRef ds:uri="http://schemas.microsoft.com/office/2006/documentManagement/types"/>
    <ds:schemaRef ds:uri="http://www.w3.org/XML/1998/namespace"/>
    <ds:schemaRef ds:uri="http://purl.org/dc/elements/1.1/"/>
    <ds:schemaRef ds:uri="b5303c29-baa3-47cf-8a8d-7012a9b89ee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8264d7d-ec83-4119-a5fb-8498c694c855"/>
    <ds:schemaRef ds:uri="http://purl.org/dc/terms/"/>
  </ds:schemaRefs>
</ds:datastoreItem>
</file>

<file path=customXml/itemProps4.xml><?xml version="1.0" encoding="utf-8"?>
<ds:datastoreItem xmlns:ds="http://schemas.openxmlformats.org/officeDocument/2006/customXml" ds:itemID="{87122B85-ABD4-4F96-B2F8-510D3D43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736</TotalTime>
  <Pages>21</Pages>
  <Words>6439</Words>
  <Characters>37741</Characters>
  <Application>Microsoft Office Word</Application>
  <DocSecurity>8</DocSecurity>
  <Lines>531</Lines>
  <Paragraphs>149</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
  <LinksUpToDate>false</LinksUpToDate>
  <CharactersWithSpaces>44031</CharactersWithSpaces>
  <SharedDoc>false</SharedDoc>
  <HLinks>
    <vt:vector size="54" baseType="variant">
      <vt:variant>
        <vt:i4>1310782</vt:i4>
      </vt:variant>
      <vt:variant>
        <vt:i4>32</vt:i4>
      </vt:variant>
      <vt:variant>
        <vt:i4>0</vt:i4>
      </vt:variant>
      <vt:variant>
        <vt:i4>5</vt:i4>
      </vt:variant>
      <vt:variant>
        <vt:lpwstr/>
      </vt:variant>
      <vt:variant>
        <vt:lpwstr>_Toc146101974</vt:lpwstr>
      </vt:variant>
      <vt:variant>
        <vt:i4>1310782</vt:i4>
      </vt:variant>
      <vt:variant>
        <vt:i4>26</vt:i4>
      </vt:variant>
      <vt:variant>
        <vt:i4>0</vt:i4>
      </vt:variant>
      <vt:variant>
        <vt:i4>5</vt:i4>
      </vt:variant>
      <vt:variant>
        <vt:lpwstr/>
      </vt:variant>
      <vt:variant>
        <vt:lpwstr>_Toc146101973</vt:lpwstr>
      </vt:variant>
      <vt:variant>
        <vt:i4>1310782</vt:i4>
      </vt:variant>
      <vt:variant>
        <vt:i4>20</vt:i4>
      </vt:variant>
      <vt:variant>
        <vt:i4>0</vt:i4>
      </vt:variant>
      <vt:variant>
        <vt:i4>5</vt:i4>
      </vt:variant>
      <vt:variant>
        <vt:lpwstr/>
      </vt:variant>
      <vt:variant>
        <vt:lpwstr>_Toc146101972</vt:lpwstr>
      </vt:variant>
      <vt:variant>
        <vt:i4>1310782</vt:i4>
      </vt:variant>
      <vt:variant>
        <vt:i4>14</vt:i4>
      </vt:variant>
      <vt:variant>
        <vt:i4>0</vt:i4>
      </vt:variant>
      <vt:variant>
        <vt:i4>5</vt:i4>
      </vt:variant>
      <vt:variant>
        <vt:lpwstr/>
      </vt:variant>
      <vt:variant>
        <vt:lpwstr>_Toc146101971</vt:lpwstr>
      </vt:variant>
      <vt:variant>
        <vt:i4>1310782</vt:i4>
      </vt:variant>
      <vt:variant>
        <vt:i4>8</vt:i4>
      </vt:variant>
      <vt:variant>
        <vt:i4>0</vt:i4>
      </vt:variant>
      <vt:variant>
        <vt:i4>5</vt:i4>
      </vt:variant>
      <vt:variant>
        <vt:lpwstr/>
      </vt:variant>
      <vt:variant>
        <vt:lpwstr>_Toc146101970</vt:lpwstr>
      </vt:variant>
      <vt:variant>
        <vt:i4>1376318</vt:i4>
      </vt:variant>
      <vt:variant>
        <vt:i4>2</vt:i4>
      </vt:variant>
      <vt:variant>
        <vt:i4>0</vt:i4>
      </vt:variant>
      <vt:variant>
        <vt:i4>5</vt:i4>
      </vt:variant>
      <vt:variant>
        <vt:lpwstr/>
      </vt:variant>
      <vt:variant>
        <vt:lpwstr>_Toc146101969</vt:lpwstr>
      </vt:variant>
      <vt:variant>
        <vt:i4>3997736</vt:i4>
      </vt:variant>
      <vt:variant>
        <vt:i4>6</vt:i4>
      </vt:variant>
      <vt:variant>
        <vt:i4>0</vt:i4>
      </vt:variant>
      <vt:variant>
        <vt:i4>5</vt:i4>
      </vt:variant>
      <vt:variant>
        <vt:lpwstr>https://www.pc.gov.au/inquiries/completed/productivity/report/productivity-volume8-education-skills.pdf</vt:lpwstr>
      </vt:variant>
      <vt:variant>
        <vt:lpwstr/>
      </vt:variant>
      <vt:variant>
        <vt:i4>4456531</vt:i4>
      </vt:variant>
      <vt:variant>
        <vt:i4>3</vt:i4>
      </vt:variant>
      <vt:variant>
        <vt:i4>0</vt:i4>
      </vt:variant>
      <vt:variant>
        <vt:i4>5</vt:i4>
      </vt:variant>
      <vt:variant>
        <vt:lpwstr>https://treasury.gov.au/sites/default/files/2022-10/p2022-325290-overview.pdf</vt:lpwstr>
      </vt:variant>
      <vt:variant>
        <vt:lpwstr/>
      </vt:variant>
      <vt:variant>
        <vt:i4>5505030</vt:i4>
      </vt:variant>
      <vt:variant>
        <vt:i4>0</vt:i4>
      </vt:variant>
      <vt:variant>
        <vt:i4>0</vt:i4>
      </vt:variant>
      <vt:variant>
        <vt:i4>5</vt:i4>
      </vt:variant>
      <vt:variant>
        <vt:lpwstr>https://www.pc.gov.au/ongoing/productivity-insights/bulletins/recent-developments-2021/productivity-insights-2021-recent-developments.pdf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Chapter 4 - Reigniting productivity growth</dc:subject>
  <dc:creator>Australian Government</dc:creator>
  <cp:keywords/>
  <cp:lastModifiedBy>Hill, Christine</cp:lastModifiedBy>
  <cp:revision>577</cp:revision>
  <cp:lastPrinted>2023-09-24T06:27:00Z</cp:lastPrinted>
  <dcterms:created xsi:type="dcterms:W3CDTF">2023-09-16T15:35:00Z</dcterms:created>
  <dcterms:modified xsi:type="dcterms:W3CDTF">2023-09-25T00:03:00Z</dcterms:modified>
</cp:coreProperties>
</file>