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85575" w14:textId="77777777" w:rsidR="004843CA" w:rsidRPr="00070C8F" w:rsidRDefault="004843CA" w:rsidP="004843CA">
      <w:pPr>
        <w:pStyle w:val="Session"/>
      </w:pPr>
      <w:r w:rsidRPr="00070C8F">
        <w:t>2022</w:t>
      </w:r>
      <w:r w:rsidR="00070C8F">
        <w:noBreakHyphen/>
      </w:r>
      <w:r w:rsidRPr="00070C8F">
        <w:t>2023</w:t>
      </w:r>
    </w:p>
    <w:p w14:paraId="0E9328F9" w14:textId="77777777" w:rsidR="004843CA" w:rsidRPr="00070C8F" w:rsidRDefault="004843CA" w:rsidP="004843CA">
      <w:pPr>
        <w:rPr>
          <w:sz w:val="28"/>
        </w:rPr>
      </w:pPr>
    </w:p>
    <w:p w14:paraId="3E97862A" w14:textId="77777777" w:rsidR="004843CA" w:rsidRPr="00070C8F" w:rsidRDefault="004843CA" w:rsidP="004843CA">
      <w:pPr>
        <w:outlineLvl w:val="0"/>
        <w:rPr>
          <w:sz w:val="28"/>
        </w:rPr>
      </w:pPr>
      <w:r w:rsidRPr="00070C8F">
        <w:rPr>
          <w:sz w:val="28"/>
        </w:rPr>
        <w:t>The Parliament of the</w:t>
      </w:r>
    </w:p>
    <w:p w14:paraId="5602CB74" w14:textId="77777777" w:rsidR="004843CA" w:rsidRPr="00070C8F" w:rsidRDefault="004843CA" w:rsidP="004843CA">
      <w:pPr>
        <w:outlineLvl w:val="0"/>
        <w:rPr>
          <w:sz w:val="28"/>
        </w:rPr>
      </w:pPr>
      <w:r w:rsidRPr="00070C8F">
        <w:rPr>
          <w:sz w:val="28"/>
        </w:rPr>
        <w:t>Commonwealth of Australia</w:t>
      </w:r>
    </w:p>
    <w:p w14:paraId="444404F2" w14:textId="77777777" w:rsidR="004843CA" w:rsidRPr="00070C8F" w:rsidRDefault="004843CA" w:rsidP="004843CA">
      <w:pPr>
        <w:rPr>
          <w:sz w:val="28"/>
        </w:rPr>
      </w:pPr>
    </w:p>
    <w:p w14:paraId="007E8FA9" w14:textId="77777777" w:rsidR="004843CA" w:rsidRPr="00070C8F" w:rsidRDefault="004843CA" w:rsidP="004843CA">
      <w:pPr>
        <w:pStyle w:val="House"/>
      </w:pPr>
      <w:r w:rsidRPr="00070C8F">
        <w:t>THE SENATE</w:t>
      </w:r>
    </w:p>
    <w:p w14:paraId="1259EE69" w14:textId="77777777" w:rsidR="004843CA" w:rsidRPr="00070C8F" w:rsidRDefault="004843CA" w:rsidP="004843CA"/>
    <w:p w14:paraId="1F1BE579" w14:textId="77777777" w:rsidR="004843CA" w:rsidRPr="00070C8F" w:rsidRDefault="004843CA" w:rsidP="004843CA"/>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287"/>
      </w:tblGrid>
      <w:tr w:rsidR="00CC256D" w14:paraId="0BC9CD85" w14:textId="77777777" w:rsidTr="00CC256D">
        <w:tc>
          <w:tcPr>
            <w:tcW w:w="5000" w:type="pct"/>
            <w:shd w:val="clear" w:color="auto" w:fill="auto"/>
          </w:tcPr>
          <w:p w14:paraId="0C3F2232" w14:textId="77777777" w:rsidR="00CC256D" w:rsidRDefault="00CC256D" w:rsidP="00CC256D">
            <w:pPr>
              <w:jc w:val="center"/>
              <w:rPr>
                <w:b/>
                <w:sz w:val="26"/>
              </w:rPr>
            </w:pPr>
            <w:r>
              <w:rPr>
                <w:b/>
                <w:sz w:val="26"/>
              </w:rPr>
              <w:t>EXPOSURE DRAFT</w:t>
            </w:r>
          </w:p>
          <w:p w14:paraId="6D0FA214" w14:textId="77777777" w:rsidR="00CC256D" w:rsidRPr="00CC256D" w:rsidRDefault="00CC256D" w:rsidP="00CC256D">
            <w:pPr>
              <w:rPr>
                <w:b/>
                <w:sz w:val="20"/>
              </w:rPr>
            </w:pPr>
          </w:p>
        </w:tc>
      </w:tr>
    </w:tbl>
    <w:p w14:paraId="57DE26EE" w14:textId="77777777" w:rsidR="004843CA" w:rsidRDefault="004843CA" w:rsidP="004843CA"/>
    <w:p w14:paraId="00885A79" w14:textId="77777777" w:rsidR="00CC256D" w:rsidRPr="00070C8F" w:rsidRDefault="00CC256D" w:rsidP="004843CA"/>
    <w:p w14:paraId="0A03778D" w14:textId="77777777" w:rsidR="004843CA" w:rsidRPr="00070C8F" w:rsidRDefault="004843CA" w:rsidP="004843CA">
      <w:pPr>
        <w:pStyle w:val="ShortT"/>
      </w:pPr>
      <w:r w:rsidRPr="00070C8F">
        <w:t>Treasury Laws Amendment (Making Multinationals Pay Their Fair Share—Integrity and Transparency) Bill 2023</w:t>
      </w:r>
    </w:p>
    <w:p w14:paraId="420E1A6A" w14:textId="77777777" w:rsidR="004843CA" w:rsidRPr="00070C8F" w:rsidRDefault="004843CA" w:rsidP="004843CA">
      <w:pPr>
        <w:rPr>
          <w:sz w:val="24"/>
        </w:rPr>
      </w:pPr>
    </w:p>
    <w:p w14:paraId="321830B5" w14:textId="77777777" w:rsidR="004843CA" w:rsidRPr="00070C8F" w:rsidRDefault="004843CA" w:rsidP="004843CA">
      <w:pPr>
        <w:rPr>
          <w:sz w:val="24"/>
        </w:rPr>
      </w:pPr>
    </w:p>
    <w:p w14:paraId="651169F7" w14:textId="77777777" w:rsidR="004843CA" w:rsidRPr="00070C8F" w:rsidRDefault="004843CA" w:rsidP="004843CA">
      <w:pPr>
        <w:pStyle w:val="Sponsor"/>
      </w:pPr>
      <w:r w:rsidRPr="00070C8F">
        <w:t>(Government)</w:t>
      </w:r>
    </w:p>
    <w:p w14:paraId="681B1D3E" w14:textId="77777777" w:rsidR="00305CCA" w:rsidRPr="00070C8F" w:rsidRDefault="00305CCA" w:rsidP="00305CCA">
      <w:pPr>
        <w:pStyle w:val="ParlAmend"/>
      </w:pPr>
      <w:bookmarkStart w:id="0" w:name="_Hlk146613480"/>
      <w:r w:rsidRPr="00070C8F">
        <w:t>(</w:t>
      </w:r>
      <w:r w:rsidR="00936013" w:rsidRPr="00070C8F">
        <w:t>1</w:t>
      </w:r>
      <w:r w:rsidRPr="00070C8F">
        <w:t>)</w:t>
      </w:r>
      <w:r w:rsidRPr="00070C8F">
        <w:tab/>
      </w:r>
      <w:r w:rsidR="003F25EB" w:rsidRPr="00070C8F">
        <w:t>Schedule 2</w:t>
      </w:r>
      <w:r w:rsidRPr="00070C8F">
        <w:t xml:space="preserve">, page 6 (after line 15), after </w:t>
      </w:r>
      <w:r w:rsidR="00197BEB" w:rsidRPr="00070C8F">
        <w:t>item 4</w:t>
      </w:r>
      <w:r w:rsidRPr="00070C8F">
        <w:t>, insert:</w:t>
      </w:r>
    </w:p>
    <w:p w14:paraId="733DBEAB" w14:textId="77777777" w:rsidR="00305CCA" w:rsidRPr="00070C8F" w:rsidRDefault="00305CCA" w:rsidP="00305CCA">
      <w:pPr>
        <w:pStyle w:val="ItemHead"/>
      </w:pPr>
      <w:r w:rsidRPr="00070C8F">
        <w:t>4</w:t>
      </w:r>
      <w:proofErr w:type="gramStart"/>
      <w:r w:rsidRPr="00070C8F">
        <w:t xml:space="preserve">A  </w:t>
      </w:r>
      <w:r w:rsidR="00C60093" w:rsidRPr="00070C8F">
        <w:t>Section</w:t>
      </w:r>
      <w:proofErr w:type="gramEnd"/>
      <w:r w:rsidR="00C60093" w:rsidRPr="00070C8F">
        <w:t> 7</w:t>
      </w:r>
      <w:r w:rsidRPr="00070C8F">
        <w:t>05</w:t>
      </w:r>
      <w:r w:rsidR="00070C8F">
        <w:noBreakHyphen/>
      </w:r>
      <w:r w:rsidRPr="00070C8F">
        <w:t xml:space="preserve">60 (after table </w:t>
      </w:r>
      <w:r w:rsidR="00197BEB" w:rsidRPr="00070C8F">
        <w:t>item 5</w:t>
      </w:r>
      <w:r w:rsidRPr="00070C8F">
        <w:t>)</w:t>
      </w:r>
    </w:p>
    <w:p w14:paraId="22C89C96" w14:textId="77777777" w:rsidR="00305CCA" w:rsidRPr="00070C8F" w:rsidRDefault="00305CCA" w:rsidP="00305CCA">
      <w:pPr>
        <w:pStyle w:val="Item"/>
      </w:pPr>
      <w:r w:rsidRPr="00070C8F">
        <w:t>Insert:</w:t>
      </w:r>
    </w:p>
    <w:tbl>
      <w:tblPr>
        <w:tblW w:w="0" w:type="auto"/>
        <w:tblInd w:w="107" w:type="dxa"/>
        <w:tblLayout w:type="fixed"/>
        <w:tblCellMar>
          <w:left w:w="107" w:type="dxa"/>
          <w:right w:w="107" w:type="dxa"/>
        </w:tblCellMar>
        <w:tblLook w:val="0000" w:firstRow="0" w:lastRow="0" w:firstColumn="0" w:lastColumn="0" w:noHBand="0" w:noVBand="0"/>
      </w:tblPr>
      <w:tblGrid>
        <w:gridCol w:w="709"/>
        <w:gridCol w:w="3402"/>
        <w:gridCol w:w="3000"/>
      </w:tblGrid>
      <w:tr w:rsidR="00305CCA" w:rsidRPr="00070C8F" w14:paraId="228E6FC5" w14:textId="77777777" w:rsidTr="002062ED">
        <w:trPr>
          <w:cantSplit/>
        </w:trPr>
        <w:tc>
          <w:tcPr>
            <w:tcW w:w="709" w:type="dxa"/>
            <w:shd w:val="clear" w:color="auto" w:fill="auto"/>
          </w:tcPr>
          <w:p w14:paraId="052BE0B7" w14:textId="77777777" w:rsidR="00305CCA" w:rsidRPr="00070C8F" w:rsidRDefault="00305CCA" w:rsidP="002062ED">
            <w:pPr>
              <w:pStyle w:val="Tabletext"/>
            </w:pPr>
            <w:r w:rsidRPr="00070C8F">
              <w:t>5A</w:t>
            </w:r>
          </w:p>
        </w:tc>
        <w:tc>
          <w:tcPr>
            <w:tcW w:w="3402" w:type="dxa"/>
            <w:shd w:val="clear" w:color="auto" w:fill="auto"/>
          </w:tcPr>
          <w:p w14:paraId="7F58851F" w14:textId="77777777" w:rsidR="00305CCA" w:rsidRPr="00070C8F" w:rsidRDefault="00305CCA" w:rsidP="002062ED">
            <w:pPr>
              <w:pStyle w:val="Tabletext"/>
            </w:pPr>
            <w:r w:rsidRPr="00070C8F">
              <w:t xml:space="preserve">Subtract from the result of step 5 the step 5A amount worked out under </w:t>
            </w:r>
            <w:r w:rsidR="00197BEB" w:rsidRPr="00070C8F">
              <w:t>section 7</w:t>
            </w:r>
            <w:r w:rsidRPr="00070C8F">
              <w:t>05</w:t>
            </w:r>
            <w:r w:rsidR="00070C8F">
              <w:noBreakHyphen/>
            </w:r>
            <w:r w:rsidRPr="00070C8F">
              <w:t xml:space="preserve">102, which is about certain </w:t>
            </w:r>
            <w:r w:rsidR="003F25EB" w:rsidRPr="00070C8F">
              <w:rPr>
                <w:position w:val="6"/>
                <w:sz w:val="16"/>
              </w:rPr>
              <w:t>*</w:t>
            </w:r>
            <w:r w:rsidRPr="00070C8F">
              <w:t>FRT disallowed amounts accruing to the joined group before the joining time</w:t>
            </w:r>
          </w:p>
        </w:tc>
        <w:tc>
          <w:tcPr>
            <w:tcW w:w="3000" w:type="dxa"/>
            <w:shd w:val="clear" w:color="auto" w:fill="auto"/>
          </w:tcPr>
          <w:p w14:paraId="01F802C2" w14:textId="77777777" w:rsidR="00305CCA" w:rsidRPr="00070C8F" w:rsidRDefault="00305CCA" w:rsidP="002062ED">
            <w:pPr>
              <w:pStyle w:val="Tabletext"/>
            </w:pPr>
            <w:r w:rsidRPr="00070C8F">
              <w:t xml:space="preserve">To prevent a double benefit arising from the </w:t>
            </w:r>
            <w:r w:rsidR="00873FD4" w:rsidRPr="00070C8F">
              <w:t>FRT disallowed amounts</w:t>
            </w:r>
          </w:p>
        </w:tc>
      </w:tr>
    </w:tbl>
    <w:p w14:paraId="4D62A140" w14:textId="77777777" w:rsidR="00305CCA" w:rsidRPr="00070C8F" w:rsidRDefault="00305CCA" w:rsidP="00305CCA">
      <w:pPr>
        <w:pStyle w:val="ItemHead"/>
      </w:pPr>
      <w:r w:rsidRPr="00070C8F">
        <w:t>4</w:t>
      </w:r>
      <w:proofErr w:type="gramStart"/>
      <w:r w:rsidRPr="00070C8F">
        <w:t xml:space="preserve">B  </w:t>
      </w:r>
      <w:r w:rsidR="00C60093" w:rsidRPr="00070C8F">
        <w:t>Section</w:t>
      </w:r>
      <w:proofErr w:type="gramEnd"/>
      <w:r w:rsidR="00C60093" w:rsidRPr="00070C8F">
        <w:t> 7</w:t>
      </w:r>
      <w:r w:rsidRPr="00070C8F">
        <w:t>05</w:t>
      </w:r>
      <w:r w:rsidR="00070C8F">
        <w:noBreakHyphen/>
      </w:r>
      <w:r w:rsidRPr="00070C8F">
        <w:t>60 (table item 6, column headed “What the step requires”)</w:t>
      </w:r>
    </w:p>
    <w:p w14:paraId="5BD0E612" w14:textId="77777777" w:rsidR="00305CCA" w:rsidRPr="00070C8F" w:rsidRDefault="00305CCA" w:rsidP="00305CCA">
      <w:pPr>
        <w:pStyle w:val="Item"/>
      </w:pPr>
      <w:r w:rsidRPr="00070C8F">
        <w:t>Omit “step 5”, substitute “step 5A”.</w:t>
      </w:r>
    </w:p>
    <w:p w14:paraId="781727DD" w14:textId="77777777" w:rsidR="00305CCA" w:rsidRPr="00070C8F" w:rsidRDefault="00CC6D3F" w:rsidP="00305CCA">
      <w:pPr>
        <w:pStyle w:val="noteParlAmend"/>
      </w:pPr>
      <w:r>
        <w:t>[</w:t>
      </w:r>
      <w:r w:rsidR="00305CCA" w:rsidRPr="00070C8F">
        <w:t>allocable cost amount</w:t>
      </w:r>
      <w:r>
        <w:t>]</w:t>
      </w:r>
    </w:p>
    <w:p w14:paraId="2B6135A2" w14:textId="77777777" w:rsidR="004E1659" w:rsidRPr="00070C8F" w:rsidRDefault="004E1659" w:rsidP="004E1659">
      <w:pPr>
        <w:pStyle w:val="ParlAmend"/>
      </w:pPr>
      <w:r w:rsidRPr="00070C8F">
        <w:t>(</w:t>
      </w:r>
      <w:r w:rsidR="00936013" w:rsidRPr="00070C8F">
        <w:t>2</w:t>
      </w:r>
      <w:r w:rsidRPr="00070C8F">
        <w:t>)</w:t>
      </w:r>
      <w:r w:rsidRPr="00070C8F">
        <w:tab/>
      </w:r>
      <w:r w:rsidR="003F25EB" w:rsidRPr="00070C8F">
        <w:t>Schedule 2</w:t>
      </w:r>
      <w:r w:rsidRPr="00070C8F">
        <w:t xml:space="preserve">, </w:t>
      </w:r>
      <w:r w:rsidR="003F25EB" w:rsidRPr="00070C8F">
        <w:t>item 7</w:t>
      </w:r>
      <w:r w:rsidRPr="00070C8F">
        <w:t xml:space="preserve">, page 7 (before line 3), before </w:t>
      </w:r>
      <w:r w:rsidR="00197BEB" w:rsidRPr="00070C8F">
        <w:t>sub</w:t>
      </w:r>
      <w:r w:rsidR="00C60093" w:rsidRPr="00070C8F">
        <w:t>paragraph 7</w:t>
      </w:r>
      <w:r w:rsidRPr="00070C8F">
        <w:t>05</w:t>
      </w:r>
      <w:r w:rsidR="00070C8F">
        <w:noBreakHyphen/>
      </w:r>
      <w:r w:rsidRPr="00070C8F">
        <w:t>65(5</w:t>
      </w:r>
      <w:proofErr w:type="gramStart"/>
      <w:r w:rsidRPr="00070C8F">
        <w:t>A)(</w:t>
      </w:r>
      <w:proofErr w:type="gramEnd"/>
      <w:r w:rsidRPr="00070C8F">
        <w:t>b)(ii), insert:</w:t>
      </w:r>
    </w:p>
    <w:p w14:paraId="4B535481" w14:textId="77777777" w:rsidR="004E1659" w:rsidRPr="00070C8F" w:rsidRDefault="004E1659" w:rsidP="004E1659">
      <w:pPr>
        <w:pStyle w:val="paragraphsub"/>
      </w:pPr>
      <w:r w:rsidRPr="00070C8F">
        <w:tab/>
        <w:t>(ia)</w:t>
      </w:r>
      <w:r w:rsidRPr="00070C8F">
        <w:tab/>
        <w:t xml:space="preserve">the step 5A amount under </w:t>
      </w:r>
      <w:r w:rsidR="00197BEB" w:rsidRPr="00070C8F">
        <w:t>section 7</w:t>
      </w:r>
      <w:r w:rsidRPr="00070C8F">
        <w:t>05</w:t>
      </w:r>
      <w:r w:rsidR="00070C8F">
        <w:noBreakHyphen/>
      </w:r>
      <w:r w:rsidRPr="00070C8F">
        <w:t>102; or</w:t>
      </w:r>
    </w:p>
    <w:p w14:paraId="56DDABBC" w14:textId="77777777" w:rsidR="004E1659" w:rsidRPr="00070C8F" w:rsidRDefault="00CC6D3F" w:rsidP="004E1659">
      <w:pPr>
        <w:pStyle w:val="noteParlAmend"/>
      </w:pPr>
      <w:r>
        <w:t>[</w:t>
      </w:r>
      <w:r w:rsidR="004E1659" w:rsidRPr="00070C8F">
        <w:t>allocable cost amount</w:t>
      </w:r>
      <w:r>
        <w:t>]</w:t>
      </w:r>
    </w:p>
    <w:p w14:paraId="11122118" w14:textId="77777777" w:rsidR="004E1659" w:rsidRPr="00070C8F" w:rsidRDefault="004E1659" w:rsidP="004E1659">
      <w:pPr>
        <w:pStyle w:val="ParlAmend"/>
      </w:pPr>
      <w:r w:rsidRPr="00070C8F">
        <w:t>(</w:t>
      </w:r>
      <w:r w:rsidR="00936013" w:rsidRPr="00070C8F">
        <w:t>3</w:t>
      </w:r>
      <w:r w:rsidRPr="00070C8F">
        <w:t>)</w:t>
      </w:r>
      <w:r w:rsidRPr="00070C8F">
        <w:tab/>
      </w:r>
      <w:r w:rsidR="003F25EB" w:rsidRPr="00070C8F">
        <w:t>Schedule 2</w:t>
      </w:r>
      <w:r w:rsidRPr="00070C8F">
        <w:t xml:space="preserve">, page 7 (after line 4), after </w:t>
      </w:r>
      <w:r w:rsidR="003F25EB" w:rsidRPr="00070C8F">
        <w:t>item 7</w:t>
      </w:r>
      <w:r w:rsidRPr="00070C8F">
        <w:t>, insert:</w:t>
      </w:r>
    </w:p>
    <w:p w14:paraId="7F8C485E" w14:textId="77777777" w:rsidR="004E1659" w:rsidRPr="00070C8F" w:rsidRDefault="004E1659" w:rsidP="004E1659">
      <w:pPr>
        <w:pStyle w:val="ItemHead"/>
      </w:pPr>
      <w:r w:rsidRPr="00070C8F">
        <w:t>7</w:t>
      </w:r>
      <w:proofErr w:type="gramStart"/>
      <w:r w:rsidRPr="00070C8F">
        <w:t xml:space="preserve">A  </w:t>
      </w:r>
      <w:r w:rsidR="00197BEB" w:rsidRPr="00070C8F">
        <w:t>Paragraph</w:t>
      </w:r>
      <w:proofErr w:type="gramEnd"/>
      <w:r w:rsidR="00197BEB" w:rsidRPr="00070C8F">
        <w:t> 7</w:t>
      </w:r>
      <w:r w:rsidRPr="00070C8F">
        <w:t>05</w:t>
      </w:r>
      <w:r w:rsidR="00070C8F">
        <w:noBreakHyphen/>
      </w:r>
      <w:r w:rsidRPr="00070C8F">
        <w:t>65(5A)(c)</w:t>
      </w:r>
    </w:p>
    <w:p w14:paraId="43C13642" w14:textId="77777777" w:rsidR="004E1659" w:rsidRPr="00070C8F" w:rsidRDefault="00873FD4" w:rsidP="004E1659">
      <w:pPr>
        <w:pStyle w:val="Item"/>
      </w:pPr>
      <w:r w:rsidRPr="00070C8F">
        <w:t xml:space="preserve">After </w:t>
      </w:r>
      <w:r w:rsidR="004E1659" w:rsidRPr="00070C8F">
        <w:t xml:space="preserve">“(b)(i)”, </w:t>
      </w:r>
      <w:r w:rsidRPr="00070C8F">
        <w:t xml:space="preserve">insert </w:t>
      </w:r>
      <w:r w:rsidR="004E1659" w:rsidRPr="00070C8F">
        <w:t>“</w:t>
      </w:r>
      <w:r w:rsidRPr="00070C8F">
        <w:t xml:space="preserve">or </w:t>
      </w:r>
      <w:r w:rsidR="004E1659" w:rsidRPr="00070C8F">
        <w:t>(i</w:t>
      </w:r>
      <w:r w:rsidR="002F5B82" w:rsidRPr="00070C8F">
        <w:t>a</w:t>
      </w:r>
      <w:r w:rsidR="004E1659" w:rsidRPr="00070C8F">
        <w:t>)”.</w:t>
      </w:r>
    </w:p>
    <w:p w14:paraId="664B6268" w14:textId="77777777" w:rsidR="004E1659" w:rsidRPr="00070C8F" w:rsidRDefault="00CC6D3F" w:rsidP="004E1659">
      <w:pPr>
        <w:pStyle w:val="noteParlAmend"/>
      </w:pPr>
      <w:r>
        <w:t>[</w:t>
      </w:r>
      <w:r w:rsidR="004E1659" w:rsidRPr="00070C8F">
        <w:t>allocable cost amount</w:t>
      </w:r>
      <w:r>
        <w:t>]</w:t>
      </w:r>
    </w:p>
    <w:p w14:paraId="750B2737" w14:textId="77777777" w:rsidR="002172AA" w:rsidRPr="00070C8F" w:rsidRDefault="002172AA" w:rsidP="002172AA">
      <w:pPr>
        <w:pStyle w:val="ParlAmend"/>
      </w:pPr>
      <w:r w:rsidRPr="00070C8F">
        <w:t>(</w:t>
      </w:r>
      <w:r w:rsidR="00936013" w:rsidRPr="00070C8F">
        <w:t>4</w:t>
      </w:r>
      <w:r w:rsidRPr="00070C8F">
        <w:t>)</w:t>
      </w:r>
      <w:r w:rsidRPr="00070C8F">
        <w:tab/>
      </w:r>
      <w:r w:rsidR="003F25EB" w:rsidRPr="00070C8F">
        <w:t>Schedule 2</w:t>
      </w:r>
      <w:r w:rsidRPr="00070C8F">
        <w:t xml:space="preserve">, page 7 (after line 6), after </w:t>
      </w:r>
      <w:r w:rsidR="00197BEB" w:rsidRPr="00070C8F">
        <w:t>item 8</w:t>
      </w:r>
      <w:r w:rsidRPr="00070C8F">
        <w:t>, insert:</w:t>
      </w:r>
    </w:p>
    <w:p w14:paraId="47EC575A" w14:textId="77777777" w:rsidR="002172AA" w:rsidRPr="00070C8F" w:rsidRDefault="002172AA" w:rsidP="00872740">
      <w:pPr>
        <w:pStyle w:val="ItemHead"/>
      </w:pPr>
      <w:r w:rsidRPr="00070C8F">
        <w:lastRenderedPageBreak/>
        <w:t>8</w:t>
      </w:r>
      <w:proofErr w:type="gramStart"/>
      <w:r w:rsidRPr="00070C8F">
        <w:t xml:space="preserve">A  </w:t>
      </w:r>
      <w:r w:rsidR="00197BEB" w:rsidRPr="00070C8F">
        <w:t>Sub</w:t>
      </w:r>
      <w:r w:rsidR="00C60093" w:rsidRPr="00070C8F">
        <w:t>paragraph</w:t>
      </w:r>
      <w:proofErr w:type="gramEnd"/>
      <w:r w:rsidR="00C60093" w:rsidRPr="00070C8F">
        <w:t> 7</w:t>
      </w:r>
      <w:r w:rsidR="00872740" w:rsidRPr="00070C8F">
        <w:t>05</w:t>
      </w:r>
      <w:r w:rsidR="00070C8F">
        <w:noBreakHyphen/>
      </w:r>
      <w:r w:rsidR="00872740" w:rsidRPr="00070C8F">
        <w:t>75(5)(b)(ii)</w:t>
      </w:r>
    </w:p>
    <w:p w14:paraId="50DFE09A" w14:textId="77777777" w:rsidR="00872740" w:rsidRPr="00070C8F" w:rsidRDefault="00872740" w:rsidP="00872740">
      <w:pPr>
        <w:pStyle w:val="Item"/>
      </w:pPr>
      <w:r w:rsidRPr="00070C8F">
        <w:t>Repeal the subparagraph, substitute:</w:t>
      </w:r>
    </w:p>
    <w:p w14:paraId="37B843AB" w14:textId="77777777" w:rsidR="00872740" w:rsidRPr="00070C8F" w:rsidRDefault="00872740" w:rsidP="00872740">
      <w:pPr>
        <w:pStyle w:val="paragraphsub"/>
      </w:pPr>
      <w:r w:rsidRPr="00070C8F">
        <w:tab/>
        <w:t>(ii)</w:t>
      </w:r>
      <w:r w:rsidRPr="00070C8F">
        <w:tab/>
        <w:t xml:space="preserve">the step 5A amount under </w:t>
      </w:r>
      <w:r w:rsidR="00197BEB" w:rsidRPr="00070C8F">
        <w:t>section 7</w:t>
      </w:r>
      <w:r w:rsidRPr="00070C8F">
        <w:t>05</w:t>
      </w:r>
      <w:r w:rsidR="00070C8F">
        <w:noBreakHyphen/>
      </w:r>
      <w:r w:rsidRPr="00070C8F">
        <w:t>102; or</w:t>
      </w:r>
    </w:p>
    <w:p w14:paraId="3308DB27" w14:textId="77777777" w:rsidR="00872740" w:rsidRPr="00070C8F" w:rsidRDefault="00872740" w:rsidP="00872740">
      <w:pPr>
        <w:pStyle w:val="paragraphsub"/>
      </w:pPr>
      <w:r w:rsidRPr="00070C8F">
        <w:tab/>
        <w:t>(iii)</w:t>
      </w:r>
      <w:r w:rsidRPr="00070C8F">
        <w:tab/>
        <w:t xml:space="preserve">the step 6 amount under </w:t>
      </w:r>
      <w:r w:rsidR="00197BEB" w:rsidRPr="00070C8F">
        <w:t>section 7</w:t>
      </w:r>
      <w:r w:rsidRPr="00070C8F">
        <w:t>05</w:t>
      </w:r>
      <w:r w:rsidR="00070C8F">
        <w:noBreakHyphen/>
      </w:r>
      <w:r w:rsidRPr="00070C8F">
        <w:t>110; or</w:t>
      </w:r>
    </w:p>
    <w:p w14:paraId="75CC2D73" w14:textId="77777777" w:rsidR="00872740" w:rsidRPr="00070C8F" w:rsidRDefault="00872740" w:rsidP="00872740">
      <w:pPr>
        <w:pStyle w:val="paragraphsub"/>
      </w:pPr>
      <w:r w:rsidRPr="00070C8F">
        <w:tab/>
        <w:t>(iv)</w:t>
      </w:r>
      <w:r w:rsidRPr="00070C8F">
        <w:tab/>
        <w:t xml:space="preserve">the step 6A amount under </w:t>
      </w:r>
      <w:r w:rsidR="00197BEB" w:rsidRPr="00070C8F">
        <w:t>section 7</w:t>
      </w:r>
      <w:r w:rsidRPr="00070C8F">
        <w:t>05</w:t>
      </w:r>
      <w:r w:rsidR="00070C8F">
        <w:noBreakHyphen/>
      </w:r>
      <w:proofErr w:type="gramStart"/>
      <w:r w:rsidRPr="00070C8F">
        <w:t>112;</w:t>
      </w:r>
      <w:proofErr w:type="gramEnd"/>
    </w:p>
    <w:p w14:paraId="34F87D27" w14:textId="77777777" w:rsidR="00643CE3" w:rsidRPr="00070C8F" w:rsidRDefault="0051306C" w:rsidP="00643CE3">
      <w:pPr>
        <w:pStyle w:val="ItemHead"/>
      </w:pPr>
      <w:bookmarkStart w:id="1" w:name="_Toc137715691"/>
      <w:r w:rsidRPr="00070C8F">
        <w:t>8</w:t>
      </w:r>
      <w:proofErr w:type="gramStart"/>
      <w:r w:rsidRPr="00070C8F">
        <w:t>B</w:t>
      </w:r>
      <w:r w:rsidR="00643CE3" w:rsidRPr="00070C8F">
        <w:t xml:space="preserve">  After</w:t>
      </w:r>
      <w:proofErr w:type="gramEnd"/>
      <w:r w:rsidR="00643CE3" w:rsidRPr="00070C8F">
        <w:t xml:space="preserve"> </w:t>
      </w:r>
      <w:r w:rsidR="00197BEB" w:rsidRPr="00070C8F">
        <w:t>section 7</w:t>
      </w:r>
      <w:r w:rsidR="00643CE3" w:rsidRPr="00070C8F">
        <w:t>05</w:t>
      </w:r>
      <w:r w:rsidR="00070C8F">
        <w:noBreakHyphen/>
      </w:r>
      <w:r w:rsidR="00643CE3" w:rsidRPr="00070C8F">
        <w:t>100</w:t>
      </w:r>
    </w:p>
    <w:p w14:paraId="3BE61C0E" w14:textId="77777777" w:rsidR="00643CE3" w:rsidRPr="00070C8F" w:rsidRDefault="00643CE3" w:rsidP="00643CE3">
      <w:pPr>
        <w:pStyle w:val="Item"/>
      </w:pPr>
      <w:r w:rsidRPr="00070C8F">
        <w:t>Insert:</w:t>
      </w:r>
    </w:p>
    <w:p w14:paraId="05CF2B97" w14:textId="77777777" w:rsidR="00643CE3" w:rsidRPr="00070C8F" w:rsidRDefault="00643CE3" w:rsidP="00643CE3">
      <w:pPr>
        <w:pStyle w:val="ActHead5"/>
      </w:pPr>
      <w:r w:rsidRPr="00CC256D">
        <w:rPr>
          <w:rStyle w:val="CharSectno"/>
        </w:rPr>
        <w:t>705</w:t>
      </w:r>
      <w:r w:rsidR="00070C8F" w:rsidRPr="00CC256D">
        <w:rPr>
          <w:rStyle w:val="CharSectno"/>
        </w:rPr>
        <w:noBreakHyphen/>
      </w:r>
      <w:proofErr w:type="gramStart"/>
      <w:r w:rsidRPr="00CC256D">
        <w:rPr>
          <w:rStyle w:val="CharSectno"/>
        </w:rPr>
        <w:t>102</w:t>
      </w:r>
      <w:r w:rsidRPr="00070C8F">
        <w:t xml:space="preserve">  FRT</w:t>
      </w:r>
      <w:proofErr w:type="gramEnd"/>
      <w:r w:rsidRPr="00070C8F">
        <w:t xml:space="preserve"> disallowed amounts accruing to joined group before joining time—step 5A in working out allocable cost amount</w:t>
      </w:r>
      <w:bookmarkEnd w:id="1"/>
    </w:p>
    <w:p w14:paraId="77C805E9" w14:textId="77777777" w:rsidR="00643CE3" w:rsidRPr="00070C8F" w:rsidRDefault="00643CE3" w:rsidP="00643CE3">
      <w:pPr>
        <w:pStyle w:val="subsection"/>
      </w:pPr>
      <w:r w:rsidRPr="00070C8F">
        <w:tab/>
        <w:t>(1)</w:t>
      </w:r>
      <w:r w:rsidRPr="00070C8F">
        <w:tab/>
        <w:t xml:space="preserve">For the purposes of step 5A in the table in </w:t>
      </w:r>
      <w:r w:rsidR="00197BEB" w:rsidRPr="00070C8F">
        <w:t>section 7</w:t>
      </w:r>
      <w:r w:rsidRPr="00070C8F">
        <w:t>05</w:t>
      </w:r>
      <w:r w:rsidR="00070C8F">
        <w:noBreakHyphen/>
      </w:r>
      <w:r w:rsidRPr="00070C8F">
        <w:t xml:space="preserve">60, the step 5A amount is the sum of all </w:t>
      </w:r>
      <w:r w:rsidR="003F25EB" w:rsidRPr="00070C8F">
        <w:rPr>
          <w:position w:val="6"/>
          <w:sz w:val="16"/>
        </w:rPr>
        <w:t>*</w:t>
      </w:r>
      <w:r w:rsidRPr="00070C8F">
        <w:t>FRT disallowed amounts of the joining entity that:</w:t>
      </w:r>
    </w:p>
    <w:p w14:paraId="4F97B57A" w14:textId="77777777" w:rsidR="00643CE3" w:rsidRPr="00070C8F" w:rsidRDefault="00873FD4" w:rsidP="00873FD4">
      <w:pPr>
        <w:pStyle w:val="paragraph"/>
      </w:pPr>
      <w:r w:rsidRPr="00070C8F">
        <w:tab/>
      </w:r>
      <w:r w:rsidR="00643CE3" w:rsidRPr="00070C8F">
        <w:t>(a)</w:t>
      </w:r>
      <w:r w:rsidRPr="00070C8F">
        <w:tab/>
        <w:t xml:space="preserve">had not been applied </w:t>
      </w:r>
      <w:r w:rsidR="0084711D" w:rsidRPr="00070C8F">
        <w:t xml:space="preserve">by the joining entity </w:t>
      </w:r>
      <w:r w:rsidRPr="00070C8F">
        <w:t xml:space="preserve">under </w:t>
      </w:r>
      <w:r w:rsidR="00C60093" w:rsidRPr="00070C8F">
        <w:t>paragraph 8</w:t>
      </w:r>
      <w:r w:rsidRPr="00070C8F">
        <w:t>20</w:t>
      </w:r>
      <w:r w:rsidR="00070C8F">
        <w:noBreakHyphen/>
      </w:r>
      <w:r w:rsidRPr="00070C8F">
        <w:t xml:space="preserve">56(2)(b) </w:t>
      </w:r>
      <w:r w:rsidR="002E6216" w:rsidRPr="00070C8F">
        <w:t xml:space="preserve">for </w:t>
      </w:r>
      <w:r w:rsidRPr="00070C8F">
        <w:t xml:space="preserve">the income </w:t>
      </w:r>
      <w:r w:rsidR="0084711D" w:rsidRPr="00070C8F">
        <w:t xml:space="preserve">year </w:t>
      </w:r>
      <w:r w:rsidRPr="00070C8F">
        <w:t>in which the joining time occurred or any earlier income</w:t>
      </w:r>
      <w:r w:rsidR="0084711D" w:rsidRPr="00070C8F">
        <w:t xml:space="preserve"> year; and</w:t>
      </w:r>
    </w:p>
    <w:p w14:paraId="0A19F0A6" w14:textId="77777777" w:rsidR="00643CE3" w:rsidRPr="00070C8F" w:rsidRDefault="00643CE3" w:rsidP="00643CE3">
      <w:pPr>
        <w:pStyle w:val="paragraph"/>
      </w:pPr>
      <w:r w:rsidRPr="00070C8F">
        <w:tab/>
        <w:t>(b)</w:t>
      </w:r>
      <w:r w:rsidRPr="00070C8F">
        <w:tab/>
        <w:t xml:space="preserve">accrued to the joined group before the joining time (see </w:t>
      </w:r>
      <w:r w:rsidR="00C60093" w:rsidRPr="00070C8F">
        <w:t>subsection (</w:t>
      </w:r>
      <w:r w:rsidRPr="00070C8F">
        <w:t>2)</w:t>
      </w:r>
      <w:r w:rsidR="00E23C2C" w:rsidRPr="00070C8F">
        <w:t xml:space="preserve"> of this section</w:t>
      </w:r>
      <w:r w:rsidRPr="00070C8F">
        <w:t>).</w:t>
      </w:r>
    </w:p>
    <w:p w14:paraId="2031D64A" w14:textId="77777777" w:rsidR="00643CE3" w:rsidRPr="00070C8F" w:rsidRDefault="00643CE3" w:rsidP="00643CE3">
      <w:pPr>
        <w:pStyle w:val="subsection"/>
      </w:pPr>
      <w:r w:rsidRPr="00070C8F">
        <w:tab/>
        <w:t>(2)</w:t>
      </w:r>
      <w:r w:rsidRPr="00070C8F">
        <w:tab/>
        <w:t xml:space="preserve">For the purposes of </w:t>
      </w:r>
      <w:r w:rsidR="00C60093" w:rsidRPr="00070C8F">
        <w:t>subsection (</w:t>
      </w:r>
      <w:r w:rsidRPr="00070C8F">
        <w:t xml:space="preserve">1), a </w:t>
      </w:r>
      <w:r w:rsidR="003F25EB" w:rsidRPr="00070C8F">
        <w:rPr>
          <w:position w:val="6"/>
          <w:sz w:val="16"/>
        </w:rPr>
        <w:t>*</w:t>
      </w:r>
      <w:r w:rsidRPr="00070C8F">
        <w:t xml:space="preserve">FRT disallowed amount accrued to the joined group before the joining time if and to the extent that, </w:t>
      </w:r>
      <w:proofErr w:type="gramStart"/>
      <w:r w:rsidRPr="00070C8F">
        <w:t>assuming that</w:t>
      </w:r>
      <w:proofErr w:type="gramEnd"/>
      <w:r w:rsidRPr="00070C8F">
        <w:t xml:space="preserve"> as it arose it were instead a profit that was accruing, a distribution of that profit would have been a distribution made to the joined group out of profits that accrued to the joined group before the joining time.</w:t>
      </w:r>
    </w:p>
    <w:p w14:paraId="32F6A163" w14:textId="77777777" w:rsidR="002E6216" w:rsidRPr="00070C8F" w:rsidRDefault="002E6216" w:rsidP="00643CE3">
      <w:pPr>
        <w:pStyle w:val="subsection"/>
      </w:pPr>
      <w:r w:rsidRPr="00070C8F">
        <w:tab/>
        <w:t>(3)</w:t>
      </w:r>
      <w:r w:rsidRPr="00070C8F">
        <w:tab/>
        <w:t xml:space="preserve">However, a </w:t>
      </w:r>
      <w:r w:rsidR="003F25EB" w:rsidRPr="00070C8F">
        <w:rPr>
          <w:position w:val="6"/>
          <w:sz w:val="16"/>
        </w:rPr>
        <w:t>*</w:t>
      </w:r>
      <w:r w:rsidRPr="00070C8F">
        <w:t xml:space="preserve">FRT disallowed amount is not to be </w:t>
      </w:r>
      <w:proofErr w:type="gramStart"/>
      <w:r w:rsidRPr="00070C8F">
        <w:t>taken into account</w:t>
      </w:r>
      <w:proofErr w:type="gramEnd"/>
      <w:r w:rsidRPr="00070C8F">
        <w:t xml:space="preserve"> under </w:t>
      </w:r>
      <w:r w:rsidR="00C60093" w:rsidRPr="00070C8F">
        <w:t>subsection (</w:t>
      </w:r>
      <w:r w:rsidRPr="00070C8F">
        <w:t xml:space="preserve">1) to the extent that it reduced the undistributed profits comprising the step 3 amount in the table in </w:t>
      </w:r>
      <w:r w:rsidR="00197BEB" w:rsidRPr="00070C8F">
        <w:t>section 7</w:t>
      </w:r>
      <w:r w:rsidRPr="00070C8F">
        <w:t>05</w:t>
      </w:r>
      <w:r w:rsidR="00070C8F">
        <w:noBreakHyphen/>
      </w:r>
      <w:r w:rsidRPr="00070C8F">
        <w:t>60.</w:t>
      </w:r>
    </w:p>
    <w:p w14:paraId="3A9A17E6" w14:textId="77777777" w:rsidR="00323252" w:rsidRPr="00070C8F" w:rsidRDefault="00323252" w:rsidP="00323252">
      <w:pPr>
        <w:pStyle w:val="ItemHead"/>
      </w:pPr>
      <w:r w:rsidRPr="00070C8F">
        <w:t>8</w:t>
      </w:r>
      <w:proofErr w:type="gramStart"/>
      <w:r w:rsidRPr="00070C8F">
        <w:t xml:space="preserve">C  </w:t>
      </w:r>
      <w:r w:rsidR="00C60093" w:rsidRPr="00070C8F">
        <w:t>Section</w:t>
      </w:r>
      <w:proofErr w:type="gramEnd"/>
      <w:r w:rsidR="00C60093" w:rsidRPr="00070C8F">
        <w:t> 7</w:t>
      </w:r>
      <w:r w:rsidRPr="00070C8F">
        <w:t>05</w:t>
      </w:r>
      <w:r w:rsidR="00070C8F">
        <w:noBreakHyphen/>
      </w:r>
      <w:r w:rsidRPr="00070C8F">
        <w:t>105 (heading)</w:t>
      </w:r>
    </w:p>
    <w:p w14:paraId="4493B097" w14:textId="77777777" w:rsidR="00323252" w:rsidRPr="00070C8F" w:rsidRDefault="00323252" w:rsidP="00323252">
      <w:pPr>
        <w:pStyle w:val="Item"/>
      </w:pPr>
      <w:r w:rsidRPr="00070C8F">
        <w:t>Omit “</w:t>
      </w:r>
      <w:r w:rsidRPr="00070C8F">
        <w:rPr>
          <w:b/>
        </w:rPr>
        <w:t>to</w:t>
      </w:r>
      <w:r w:rsidRPr="00070C8F">
        <w:t xml:space="preserve"> </w:t>
      </w:r>
      <w:r w:rsidRPr="00070C8F">
        <w:rPr>
          <w:b/>
        </w:rPr>
        <w:t>5</w:t>
      </w:r>
      <w:r w:rsidRPr="00070C8F">
        <w:t>”, substitute “</w:t>
      </w:r>
      <w:r w:rsidRPr="00070C8F">
        <w:rPr>
          <w:b/>
        </w:rPr>
        <w:t>to</w:t>
      </w:r>
      <w:r w:rsidRPr="00070C8F">
        <w:t xml:space="preserve"> </w:t>
      </w:r>
      <w:r w:rsidRPr="00070C8F">
        <w:rPr>
          <w:b/>
        </w:rPr>
        <w:t>5A</w:t>
      </w:r>
      <w:r w:rsidRPr="00070C8F">
        <w:t>”.</w:t>
      </w:r>
    </w:p>
    <w:p w14:paraId="70EA691E" w14:textId="77777777" w:rsidR="00DA0481" w:rsidRPr="00070C8F" w:rsidRDefault="004F09B1" w:rsidP="00DA0481">
      <w:pPr>
        <w:pStyle w:val="ItemHead"/>
      </w:pPr>
      <w:r w:rsidRPr="00070C8F">
        <w:t>8</w:t>
      </w:r>
      <w:proofErr w:type="gramStart"/>
      <w:r w:rsidR="00F60BA3" w:rsidRPr="00070C8F">
        <w:t>D</w:t>
      </w:r>
      <w:r w:rsidR="00DA0481" w:rsidRPr="00070C8F">
        <w:t xml:space="preserve">  </w:t>
      </w:r>
      <w:r w:rsidR="00C60093" w:rsidRPr="00070C8F">
        <w:t>Section</w:t>
      </w:r>
      <w:proofErr w:type="gramEnd"/>
      <w:r w:rsidR="00C60093" w:rsidRPr="00070C8F">
        <w:t> 7</w:t>
      </w:r>
      <w:r w:rsidR="00DA0481" w:rsidRPr="00070C8F">
        <w:t>05</w:t>
      </w:r>
      <w:r w:rsidR="00070C8F">
        <w:noBreakHyphen/>
      </w:r>
      <w:r w:rsidR="00DA0481" w:rsidRPr="00070C8F">
        <w:t>105</w:t>
      </w:r>
    </w:p>
    <w:p w14:paraId="6BCFA30D" w14:textId="77777777" w:rsidR="00DA0481" w:rsidRPr="00070C8F" w:rsidRDefault="00DA0481" w:rsidP="00DA0481">
      <w:pPr>
        <w:pStyle w:val="Item"/>
      </w:pPr>
      <w:r w:rsidRPr="00070C8F">
        <w:t>After “705</w:t>
      </w:r>
      <w:r w:rsidR="00070C8F">
        <w:noBreakHyphen/>
      </w:r>
      <w:r w:rsidRPr="00070C8F">
        <w:t>100”, insert “, 705</w:t>
      </w:r>
      <w:r w:rsidR="00070C8F">
        <w:noBreakHyphen/>
      </w:r>
      <w:r w:rsidRPr="00070C8F">
        <w:t>102”.</w:t>
      </w:r>
    </w:p>
    <w:p w14:paraId="17AF0D01" w14:textId="77777777" w:rsidR="004F09B1" w:rsidRPr="00070C8F" w:rsidRDefault="00CC6D3F" w:rsidP="004F09B1">
      <w:pPr>
        <w:pStyle w:val="noteParlAmend"/>
      </w:pPr>
      <w:r>
        <w:t>[</w:t>
      </w:r>
      <w:r w:rsidR="004F09B1" w:rsidRPr="00070C8F">
        <w:t>allocable cost amount</w:t>
      </w:r>
      <w:r>
        <w:t>]</w:t>
      </w:r>
    </w:p>
    <w:p w14:paraId="3192ACC4" w14:textId="77777777" w:rsidR="00D957B6" w:rsidRPr="00070C8F" w:rsidRDefault="00D957B6" w:rsidP="00D957B6">
      <w:pPr>
        <w:pStyle w:val="ParlAmend"/>
      </w:pPr>
      <w:r w:rsidRPr="00070C8F">
        <w:t>(</w:t>
      </w:r>
      <w:r w:rsidR="00936013" w:rsidRPr="00070C8F">
        <w:t>5</w:t>
      </w:r>
      <w:r w:rsidRPr="00070C8F">
        <w:t>)</w:t>
      </w:r>
      <w:r w:rsidRPr="00070C8F">
        <w:tab/>
      </w:r>
      <w:r w:rsidR="003F25EB" w:rsidRPr="00070C8F">
        <w:t>Schedule 2</w:t>
      </w:r>
      <w:r w:rsidRPr="00070C8F">
        <w:t xml:space="preserve">, </w:t>
      </w:r>
      <w:r w:rsidR="00C60093" w:rsidRPr="00070C8F">
        <w:t>item 9</w:t>
      </w:r>
      <w:r w:rsidRPr="00070C8F">
        <w:t xml:space="preserve">, page </w:t>
      </w:r>
      <w:r w:rsidR="000B338E" w:rsidRPr="00070C8F">
        <w:t>7</w:t>
      </w:r>
      <w:r w:rsidRPr="00070C8F">
        <w:t xml:space="preserve"> (line </w:t>
      </w:r>
      <w:r w:rsidR="000B338E" w:rsidRPr="00070C8F">
        <w:t>22</w:t>
      </w:r>
      <w:r w:rsidRPr="00070C8F">
        <w:t xml:space="preserve">), at the end of </w:t>
      </w:r>
      <w:r w:rsidR="00C60093" w:rsidRPr="00070C8F">
        <w:t>paragraph 7</w:t>
      </w:r>
      <w:r w:rsidR="000B338E" w:rsidRPr="00070C8F">
        <w:t>05</w:t>
      </w:r>
      <w:r w:rsidR="00070C8F">
        <w:noBreakHyphen/>
      </w:r>
      <w:r w:rsidR="000B338E" w:rsidRPr="00070C8F">
        <w:t>112</w:t>
      </w:r>
      <w:r w:rsidRPr="00070C8F">
        <w:t>(2)(</w:t>
      </w:r>
      <w:r w:rsidR="000B338E" w:rsidRPr="00070C8F">
        <w:t>c</w:t>
      </w:r>
      <w:r w:rsidRPr="00070C8F">
        <w:t>), add “</w:t>
      </w:r>
      <w:r w:rsidR="000B338E" w:rsidRPr="00070C8F">
        <w:t>and</w:t>
      </w:r>
      <w:r w:rsidRPr="00070C8F">
        <w:t>”.</w:t>
      </w:r>
    </w:p>
    <w:p w14:paraId="62FAA707" w14:textId="77777777" w:rsidR="00D957B6" w:rsidRPr="00070C8F" w:rsidRDefault="00CC6D3F" w:rsidP="00D957B6">
      <w:pPr>
        <w:pStyle w:val="noteParlAmend"/>
      </w:pPr>
      <w:r>
        <w:t>[</w:t>
      </w:r>
      <w:r w:rsidR="000B338E" w:rsidRPr="00070C8F">
        <w:t>allocable cost amount</w:t>
      </w:r>
      <w:r>
        <w:t>]</w:t>
      </w:r>
    </w:p>
    <w:p w14:paraId="44E6B0DA" w14:textId="77777777" w:rsidR="00FF397A" w:rsidRPr="00070C8F" w:rsidRDefault="00FF397A" w:rsidP="00FF397A">
      <w:pPr>
        <w:pStyle w:val="ParlAmend"/>
      </w:pPr>
      <w:r w:rsidRPr="00070C8F">
        <w:t>(</w:t>
      </w:r>
      <w:r w:rsidR="00936013" w:rsidRPr="00070C8F">
        <w:t>6</w:t>
      </w:r>
      <w:r w:rsidRPr="00070C8F">
        <w:t>)</w:t>
      </w:r>
      <w:r w:rsidRPr="00070C8F">
        <w:tab/>
      </w:r>
      <w:r w:rsidR="003F25EB" w:rsidRPr="00070C8F">
        <w:t>Schedule 2</w:t>
      </w:r>
      <w:r w:rsidRPr="00070C8F">
        <w:t xml:space="preserve">, </w:t>
      </w:r>
      <w:r w:rsidR="00C60093" w:rsidRPr="00070C8F">
        <w:t>item 9</w:t>
      </w:r>
      <w:r w:rsidRPr="00070C8F">
        <w:t xml:space="preserve">, page 7 (after line 22), after </w:t>
      </w:r>
      <w:r w:rsidR="00C60093" w:rsidRPr="00070C8F">
        <w:t>paragraph 7</w:t>
      </w:r>
      <w:r w:rsidRPr="00070C8F">
        <w:t>05</w:t>
      </w:r>
      <w:r w:rsidR="00070C8F">
        <w:noBreakHyphen/>
      </w:r>
      <w:r w:rsidRPr="00070C8F">
        <w:t>112(2)(c), insert:</w:t>
      </w:r>
    </w:p>
    <w:p w14:paraId="611B77F4" w14:textId="77777777" w:rsidR="00FF397A" w:rsidRPr="00070C8F" w:rsidRDefault="00FF397A" w:rsidP="00FF397A">
      <w:pPr>
        <w:pStyle w:val="paragraph"/>
      </w:pPr>
      <w:r w:rsidRPr="00070C8F">
        <w:tab/>
        <w:t>(d)</w:t>
      </w:r>
      <w:r w:rsidRPr="00070C8F">
        <w:tab/>
        <w:t xml:space="preserve">were not taken into account in working out the step 3 amount under </w:t>
      </w:r>
      <w:r w:rsidR="00197BEB" w:rsidRPr="00070C8F">
        <w:t>section 7</w:t>
      </w:r>
      <w:r w:rsidRPr="00070C8F">
        <w:t>05</w:t>
      </w:r>
      <w:r w:rsidR="00070C8F">
        <w:noBreakHyphen/>
      </w:r>
      <w:r w:rsidRPr="00070C8F">
        <w:t>90 or 713</w:t>
      </w:r>
      <w:r w:rsidR="00070C8F">
        <w:noBreakHyphen/>
      </w:r>
      <w:proofErr w:type="gramStart"/>
      <w:r w:rsidRPr="00070C8F">
        <w:t>25;</w:t>
      </w:r>
      <w:proofErr w:type="gramEnd"/>
    </w:p>
    <w:p w14:paraId="75D5C6E5" w14:textId="77777777" w:rsidR="00FF397A" w:rsidRPr="00070C8F" w:rsidRDefault="00CC6D3F" w:rsidP="00FF397A">
      <w:pPr>
        <w:pStyle w:val="noteParlAmend"/>
      </w:pPr>
      <w:r>
        <w:t>[</w:t>
      </w:r>
      <w:r w:rsidR="00FF397A" w:rsidRPr="00070C8F">
        <w:t>allocable cost amount</w:t>
      </w:r>
      <w:r>
        <w:t>]</w:t>
      </w:r>
    </w:p>
    <w:p w14:paraId="253C37AE" w14:textId="77777777" w:rsidR="00660551" w:rsidRPr="00070C8F" w:rsidRDefault="00660551" w:rsidP="00660551">
      <w:pPr>
        <w:pStyle w:val="ParlAmend"/>
      </w:pPr>
      <w:r w:rsidRPr="00070C8F">
        <w:t>(</w:t>
      </w:r>
      <w:r w:rsidR="00936013" w:rsidRPr="00070C8F">
        <w:t>7</w:t>
      </w:r>
      <w:r w:rsidRPr="00070C8F">
        <w:t>)</w:t>
      </w:r>
      <w:r w:rsidRPr="00070C8F">
        <w:tab/>
      </w:r>
      <w:r w:rsidR="003F25EB" w:rsidRPr="00070C8F">
        <w:t>Schedule 2</w:t>
      </w:r>
      <w:r w:rsidRPr="00070C8F">
        <w:t xml:space="preserve">, page 8 (before line 1), before </w:t>
      </w:r>
      <w:r w:rsidR="00197BEB" w:rsidRPr="00070C8F">
        <w:t>item 1</w:t>
      </w:r>
      <w:r w:rsidRPr="00070C8F">
        <w:t>0, insert:</w:t>
      </w:r>
    </w:p>
    <w:p w14:paraId="1230C4B0" w14:textId="77777777" w:rsidR="00A14A36" w:rsidRPr="00070C8F" w:rsidRDefault="00E3559D" w:rsidP="00660551">
      <w:pPr>
        <w:pStyle w:val="ItemHead"/>
      </w:pPr>
      <w:r w:rsidRPr="00070C8F">
        <w:t>9</w:t>
      </w:r>
      <w:proofErr w:type="gramStart"/>
      <w:r w:rsidR="00AF689F" w:rsidRPr="00070C8F">
        <w:t>A</w:t>
      </w:r>
      <w:r w:rsidR="00660551" w:rsidRPr="00070C8F">
        <w:t xml:space="preserve">  </w:t>
      </w:r>
      <w:r w:rsidR="00A41A05" w:rsidRPr="00070C8F">
        <w:t>At</w:t>
      </w:r>
      <w:proofErr w:type="gramEnd"/>
      <w:r w:rsidR="00A41A05" w:rsidRPr="00070C8F">
        <w:t xml:space="preserve"> the end of </w:t>
      </w:r>
      <w:r w:rsidR="00C60093" w:rsidRPr="00070C8F">
        <w:t>paragraph 7</w:t>
      </w:r>
      <w:r w:rsidR="00660551" w:rsidRPr="00070C8F">
        <w:t>05</w:t>
      </w:r>
      <w:r w:rsidR="00070C8F">
        <w:noBreakHyphen/>
      </w:r>
      <w:r w:rsidR="00660551" w:rsidRPr="00070C8F">
        <w:t>160(2)(c)</w:t>
      </w:r>
    </w:p>
    <w:p w14:paraId="73F6496F" w14:textId="77777777" w:rsidR="00660551" w:rsidRPr="00070C8F" w:rsidRDefault="00A41A05" w:rsidP="00660551">
      <w:pPr>
        <w:pStyle w:val="Item"/>
      </w:pPr>
      <w:r w:rsidRPr="00070C8F">
        <w:t>Add</w:t>
      </w:r>
      <w:r w:rsidR="00660551" w:rsidRPr="00070C8F">
        <w:t>:</w:t>
      </w:r>
    </w:p>
    <w:p w14:paraId="4A6C1BB0" w14:textId="77777777" w:rsidR="00660551" w:rsidRPr="00070C8F" w:rsidRDefault="00660551" w:rsidP="00660551">
      <w:pPr>
        <w:pStyle w:val="paragraphsub"/>
      </w:pPr>
      <w:r w:rsidRPr="00070C8F">
        <w:tab/>
      </w:r>
      <w:r w:rsidR="008974C6" w:rsidRPr="00070C8F">
        <w:t>or</w:t>
      </w:r>
      <w:r w:rsidRPr="00070C8F">
        <w:t xml:space="preserve"> (iii)</w:t>
      </w:r>
      <w:r w:rsidRPr="00070C8F">
        <w:tab/>
        <w:t xml:space="preserve">an amount is required to be subtracted (also the </w:t>
      </w:r>
      <w:r w:rsidRPr="00070C8F">
        <w:rPr>
          <w:b/>
          <w:i/>
        </w:rPr>
        <w:t>second entity’s profit/loss adjustment amount</w:t>
      </w:r>
      <w:r w:rsidRPr="00070C8F">
        <w:t xml:space="preserve">) under step 5A in the table in </w:t>
      </w:r>
      <w:r w:rsidR="00197BEB" w:rsidRPr="00070C8F">
        <w:t>section 7</w:t>
      </w:r>
      <w:r w:rsidRPr="00070C8F">
        <w:t>05</w:t>
      </w:r>
      <w:r w:rsidR="00070C8F">
        <w:noBreakHyphen/>
      </w:r>
      <w:r w:rsidRPr="00070C8F">
        <w:t xml:space="preserve">60 (about </w:t>
      </w:r>
      <w:r w:rsidR="003F25EB" w:rsidRPr="00070C8F">
        <w:rPr>
          <w:position w:val="6"/>
          <w:sz w:val="16"/>
        </w:rPr>
        <w:t>*</w:t>
      </w:r>
      <w:r w:rsidRPr="00070C8F">
        <w:t>FRT disallowed amounts accruing to a joined group before the joining time</w:t>
      </w:r>
      <w:proofErr w:type="gramStart"/>
      <w:r w:rsidRPr="00070C8F">
        <w:t>);</w:t>
      </w:r>
      <w:proofErr w:type="gramEnd"/>
    </w:p>
    <w:p w14:paraId="306F0C39" w14:textId="77777777" w:rsidR="00660551" w:rsidRPr="00070C8F" w:rsidRDefault="00AF689F" w:rsidP="003A1358">
      <w:pPr>
        <w:pStyle w:val="ItemHead"/>
      </w:pPr>
      <w:r w:rsidRPr="00070C8F">
        <w:lastRenderedPageBreak/>
        <w:t>9</w:t>
      </w:r>
      <w:proofErr w:type="gramStart"/>
      <w:r w:rsidR="003A1358" w:rsidRPr="00070C8F">
        <w:t xml:space="preserve">B  </w:t>
      </w:r>
      <w:r w:rsidR="00197BEB" w:rsidRPr="00070C8F">
        <w:t>Subsection</w:t>
      </w:r>
      <w:proofErr w:type="gramEnd"/>
      <w:r w:rsidR="00197BEB" w:rsidRPr="00070C8F">
        <w:t> 7</w:t>
      </w:r>
      <w:r w:rsidR="003A1358" w:rsidRPr="00070C8F">
        <w:t>05</w:t>
      </w:r>
      <w:r w:rsidR="00070C8F">
        <w:noBreakHyphen/>
      </w:r>
      <w:r w:rsidR="003A1358" w:rsidRPr="00070C8F">
        <w:t>160(2)</w:t>
      </w:r>
    </w:p>
    <w:p w14:paraId="2F34C604" w14:textId="77777777" w:rsidR="00A14A36" w:rsidRPr="00070C8F" w:rsidRDefault="003A1358" w:rsidP="003A1358">
      <w:pPr>
        <w:pStyle w:val="Item"/>
      </w:pPr>
      <w:r w:rsidRPr="00070C8F">
        <w:t>After “</w:t>
      </w:r>
      <w:r w:rsidR="00C60093" w:rsidRPr="00070C8F">
        <w:t>subparagraph (</w:t>
      </w:r>
      <w:r w:rsidRPr="00070C8F">
        <w:t xml:space="preserve">c)(ii)”, </w:t>
      </w:r>
      <w:r w:rsidR="00A14A36" w:rsidRPr="00070C8F">
        <w:t>insert</w:t>
      </w:r>
      <w:r w:rsidRPr="00070C8F">
        <w:t xml:space="preserve"> “or (iii)”.</w:t>
      </w:r>
    </w:p>
    <w:p w14:paraId="169D6318" w14:textId="77777777" w:rsidR="00B42B31" w:rsidRPr="00070C8F" w:rsidRDefault="00AF689F" w:rsidP="00B42B31">
      <w:pPr>
        <w:pStyle w:val="ItemHead"/>
      </w:pPr>
      <w:r w:rsidRPr="00070C8F">
        <w:t>9</w:t>
      </w:r>
      <w:proofErr w:type="gramStart"/>
      <w:r w:rsidR="00B42B31" w:rsidRPr="00070C8F">
        <w:t xml:space="preserve">C  </w:t>
      </w:r>
      <w:r w:rsidR="006624E9" w:rsidRPr="00070C8F">
        <w:t>At</w:t>
      </w:r>
      <w:proofErr w:type="gramEnd"/>
      <w:r w:rsidR="006624E9" w:rsidRPr="00070C8F">
        <w:t xml:space="preserve"> the end of </w:t>
      </w:r>
      <w:r w:rsidR="00C60093" w:rsidRPr="00070C8F">
        <w:t>paragraph 7</w:t>
      </w:r>
      <w:r w:rsidR="00B42B31" w:rsidRPr="00070C8F">
        <w:t>05</w:t>
      </w:r>
      <w:r w:rsidR="00070C8F">
        <w:noBreakHyphen/>
      </w:r>
      <w:r w:rsidR="00B42B31" w:rsidRPr="00070C8F">
        <w:t>160(4)(d)</w:t>
      </w:r>
    </w:p>
    <w:p w14:paraId="2EEF48D1" w14:textId="77777777" w:rsidR="00B42B31" w:rsidRPr="00070C8F" w:rsidRDefault="006624E9" w:rsidP="00B42B31">
      <w:pPr>
        <w:pStyle w:val="Item"/>
      </w:pPr>
      <w:r w:rsidRPr="00070C8F">
        <w:t>Add</w:t>
      </w:r>
      <w:r w:rsidR="00B42B31" w:rsidRPr="00070C8F">
        <w:t>:</w:t>
      </w:r>
    </w:p>
    <w:p w14:paraId="2CC93D23" w14:textId="77777777" w:rsidR="00B42B31" w:rsidRPr="00070C8F" w:rsidRDefault="00B42B31" w:rsidP="00B42B31">
      <w:pPr>
        <w:pStyle w:val="paragraphsub"/>
      </w:pPr>
      <w:r w:rsidRPr="00070C8F">
        <w:tab/>
      </w:r>
      <w:r w:rsidR="008974C6" w:rsidRPr="00070C8F">
        <w:t>or</w:t>
      </w:r>
      <w:r w:rsidRPr="00070C8F">
        <w:t xml:space="preserve"> (iii)</w:t>
      </w:r>
      <w:r w:rsidRPr="00070C8F">
        <w:tab/>
        <w:t xml:space="preserve">an amount is required to be subtracted (also the </w:t>
      </w:r>
      <w:r w:rsidRPr="00070C8F">
        <w:rPr>
          <w:b/>
          <w:i/>
        </w:rPr>
        <w:t>third entity’s profit/loss adjustment amount</w:t>
      </w:r>
      <w:r w:rsidRPr="00070C8F">
        <w:t xml:space="preserve">) under step 5A in the table in </w:t>
      </w:r>
      <w:r w:rsidR="00197BEB" w:rsidRPr="00070C8F">
        <w:t>section 7</w:t>
      </w:r>
      <w:r w:rsidRPr="00070C8F">
        <w:t>05</w:t>
      </w:r>
      <w:r w:rsidR="00070C8F">
        <w:noBreakHyphen/>
      </w:r>
      <w:r w:rsidRPr="00070C8F">
        <w:t xml:space="preserve">60 (about </w:t>
      </w:r>
      <w:r w:rsidR="003F25EB" w:rsidRPr="00070C8F">
        <w:rPr>
          <w:position w:val="6"/>
          <w:sz w:val="16"/>
        </w:rPr>
        <w:t>*</w:t>
      </w:r>
      <w:r w:rsidRPr="00070C8F">
        <w:t>FRT disallowed amounts accruing to a joined group before the joining time</w:t>
      </w:r>
      <w:proofErr w:type="gramStart"/>
      <w:r w:rsidRPr="00070C8F">
        <w:t>);</w:t>
      </w:r>
      <w:proofErr w:type="gramEnd"/>
    </w:p>
    <w:p w14:paraId="3F3B3EEF" w14:textId="77777777" w:rsidR="003431E8" w:rsidRPr="00070C8F" w:rsidRDefault="00AF689F" w:rsidP="003431E8">
      <w:pPr>
        <w:pStyle w:val="ItemHead"/>
      </w:pPr>
      <w:r w:rsidRPr="00070C8F">
        <w:t>9</w:t>
      </w:r>
      <w:proofErr w:type="gramStart"/>
      <w:r w:rsidR="00460D4D" w:rsidRPr="00070C8F">
        <w:t>D</w:t>
      </w:r>
      <w:r w:rsidR="003431E8" w:rsidRPr="00070C8F">
        <w:t xml:space="preserve">  </w:t>
      </w:r>
      <w:r w:rsidR="00197BEB" w:rsidRPr="00070C8F">
        <w:t>Subsection</w:t>
      </w:r>
      <w:proofErr w:type="gramEnd"/>
      <w:r w:rsidR="00197BEB" w:rsidRPr="00070C8F">
        <w:t> 7</w:t>
      </w:r>
      <w:r w:rsidR="003431E8" w:rsidRPr="00070C8F">
        <w:t>05</w:t>
      </w:r>
      <w:r w:rsidR="00070C8F">
        <w:noBreakHyphen/>
      </w:r>
      <w:r w:rsidR="003431E8" w:rsidRPr="00070C8F">
        <w:t>160(4)</w:t>
      </w:r>
    </w:p>
    <w:p w14:paraId="5EEA1AC8" w14:textId="77777777" w:rsidR="003431E8" w:rsidRPr="00070C8F" w:rsidRDefault="003431E8" w:rsidP="003431E8">
      <w:pPr>
        <w:pStyle w:val="Item"/>
      </w:pPr>
      <w:r w:rsidRPr="00070C8F">
        <w:t>After “</w:t>
      </w:r>
      <w:r w:rsidR="00C60093" w:rsidRPr="00070C8F">
        <w:t>subparagraph (</w:t>
      </w:r>
      <w:r w:rsidRPr="00070C8F">
        <w:t>d)(ii)”, insert “or (iii)”.</w:t>
      </w:r>
    </w:p>
    <w:p w14:paraId="56126131" w14:textId="77777777" w:rsidR="00460D4D" w:rsidRPr="00070C8F" w:rsidRDefault="00AF689F" w:rsidP="00460D4D">
      <w:pPr>
        <w:pStyle w:val="ItemHead"/>
      </w:pPr>
      <w:r w:rsidRPr="00070C8F">
        <w:t>9</w:t>
      </w:r>
      <w:proofErr w:type="gramStart"/>
      <w:r w:rsidR="00460D4D" w:rsidRPr="00070C8F">
        <w:t xml:space="preserve">E  </w:t>
      </w:r>
      <w:r w:rsidR="006624E9" w:rsidRPr="00070C8F">
        <w:t>At</w:t>
      </w:r>
      <w:proofErr w:type="gramEnd"/>
      <w:r w:rsidR="006624E9" w:rsidRPr="00070C8F">
        <w:t xml:space="preserve"> the end of </w:t>
      </w:r>
      <w:r w:rsidR="00C60093" w:rsidRPr="00070C8F">
        <w:t>paragraph 7</w:t>
      </w:r>
      <w:r w:rsidR="00460D4D" w:rsidRPr="00070C8F">
        <w:t>05</w:t>
      </w:r>
      <w:r w:rsidR="00070C8F">
        <w:noBreakHyphen/>
      </w:r>
      <w:r w:rsidR="00460D4D" w:rsidRPr="00070C8F">
        <w:t>235(2)(b)</w:t>
      </w:r>
    </w:p>
    <w:p w14:paraId="1A277C48" w14:textId="77777777" w:rsidR="00460D4D" w:rsidRPr="00070C8F" w:rsidRDefault="006624E9" w:rsidP="00460D4D">
      <w:pPr>
        <w:pStyle w:val="Item"/>
      </w:pPr>
      <w:r w:rsidRPr="00070C8F">
        <w:t>Add</w:t>
      </w:r>
      <w:r w:rsidR="00460D4D" w:rsidRPr="00070C8F">
        <w:t>:</w:t>
      </w:r>
    </w:p>
    <w:p w14:paraId="77D783B6" w14:textId="77777777" w:rsidR="00460D4D" w:rsidRPr="00070C8F" w:rsidRDefault="00460D4D" w:rsidP="00460D4D">
      <w:pPr>
        <w:pStyle w:val="paragraphsub"/>
      </w:pPr>
      <w:r w:rsidRPr="00070C8F">
        <w:tab/>
      </w:r>
      <w:r w:rsidR="008974C6" w:rsidRPr="00070C8F">
        <w:t>or</w:t>
      </w:r>
      <w:r w:rsidRPr="00070C8F">
        <w:t xml:space="preserve"> (iii)</w:t>
      </w:r>
      <w:r w:rsidRPr="00070C8F">
        <w:tab/>
        <w:t xml:space="preserve">an amount is required to be subtracted (also the </w:t>
      </w:r>
      <w:r w:rsidRPr="00070C8F">
        <w:rPr>
          <w:b/>
          <w:i/>
        </w:rPr>
        <w:t>second linked entity’s profit/loss adjustment amount</w:t>
      </w:r>
      <w:r w:rsidRPr="00070C8F">
        <w:t xml:space="preserve">) under step 5A in the table in </w:t>
      </w:r>
      <w:r w:rsidR="00197BEB" w:rsidRPr="00070C8F">
        <w:t>section 7</w:t>
      </w:r>
      <w:r w:rsidRPr="00070C8F">
        <w:t>05</w:t>
      </w:r>
      <w:r w:rsidR="00070C8F">
        <w:noBreakHyphen/>
      </w:r>
      <w:r w:rsidRPr="00070C8F">
        <w:t xml:space="preserve">60 (about </w:t>
      </w:r>
      <w:r w:rsidR="003F25EB" w:rsidRPr="00070C8F">
        <w:rPr>
          <w:position w:val="6"/>
          <w:sz w:val="16"/>
        </w:rPr>
        <w:t>*</w:t>
      </w:r>
      <w:r w:rsidRPr="00070C8F">
        <w:t>FRT disallowed amounts accruing to a joined group before the joining time</w:t>
      </w:r>
      <w:proofErr w:type="gramStart"/>
      <w:r w:rsidRPr="00070C8F">
        <w:t>);</w:t>
      </w:r>
      <w:proofErr w:type="gramEnd"/>
    </w:p>
    <w:p w14:paraId="21E4C7BE" w14:textId="77777777" w:rsidR="00460D4D" w:rsidRPr="00070C8F" w:rsidRDefault="00AF689F" w:rsidP="00460D4D">
      <w:pPr>
        <w:pStyle w:val="ItemHead"/>
      </w:pPr>
      <w:r w:rsidRPr="00070C8F">
        <w:t>9</w:t>
      </w:r>
      <w:proofErr w:type="gramStart"/>
      <w:r w:rsidR="00460D4D" w:rsidRPr="00070C8F">
        <w:t xml:space="preserve">F  </w:t>
      </w:r>
      <w:r w:rsidR="00197BEB" w:rsidRPr="00070C8F">
        <w:t>Subsection</w:t>
      </w:r>
      <w:proofErr w:type="gramEnd"/>
      <w:r w:rsidR="00197BEB" w:rsidRPr="00070C8F">
        <w:t> 7</w:t>
      </w:r>
      <w:r w:rsidR="00460D4D" w:rsidRPr="00070C8F">
        <w:t>05</w:t>
      </w:r>
      <w:r w:rsidR="00070C8F">
        <w:noBreakHyphen/>
      </w:r>
      <w:r w:rsidR="00460D4D" w:rsidRPr="00070C8F">
        <w:t>235(2)</w:t>
      </w:r>
    </w:p>
    <w:p w14:paraId="60CF89C8" w14:textId="77777777" w:rsidR="00460D4D" w:rsidRPr="00070C8F" w:rsidRDefault="00460D4D" w:rsidP="00460D4D">
      <w:pPr>
        <w:pStyle w:val="Item"/>
      </w:pPr>
      <w:r w:rsidRPr="00070C8F">
        <w:t>After “</w:t>
      </w:r>
      <w:r w:rsidR="00C60093" w:rsidRPr="00070C8F">
        <w:t>subparagraph (</w:t>
      </w:r>
      <w:r w:rsidRPr="00070C8F">
        <w:t>b)(ii)”, insert “or (iii)”.</w:t>
      </w:r>
    </w:p>
    <w:p w14:paraId="14E59B9F" w14:textId="77777777" w:rsidR="00460D4D" w:rsidRPr="00070C8F" w:rsidRDefault="00AF689F" w:rsidP="00460D4D">
      <w:pPr>
        <w:pStyle w:val="ItemHead"/>
      </w:pPr>
      <w:r w:rsidRPr="00070C8F">
        <w:t>9</w:t>
      </w:r>
      <w:proofErr w:type="gramStart"/>
      <w:r w:rsidR="00460D4D" w:rsidRPr="00070C8F">
        <w:t xml:space="preserve">G  </w:t>
      </w:r>
      <w:r w:rsidR="006624E9" w:rsidRPr="00070C8F">
        <w:t>At</w:t>
      </w:r>
      <w:proofErr w:type="gramEnd"/>
      <w:r w:rsidR="006624E9" w:rsidRPr="00070C8F">
        <w:t xml:space="preserve"> the end of </w:t>
      </w:r>
      <w:r w:rsidR="00C60093" w:rsidRPr="00070C8F">
        <w:t>paragraph 7</w:t>
      </w:r>
      <w:r w:rsidR="00460D4D" w:rsidRPr="00070C8F">
        <w:t>05</w:t>
      </w:r>
      <w:r w:rsidR="00070C8F">
        <w:noBreakHyphen/>
      </w:r>
      <w:r w:rsidR="00460D4D" w:rsidRPr="00070C8F">
        <w:t>235(4)(c)</w:t>
      </w:r>
    </w:p>
    <w:p w14:paraId="478FCDB2" w14:textId="77777777" w:rsidR="00460D4D" w:rsidRPr="00070C8F" w:rsidRDefault="006624E9" w:rsidP="00460D4D">
      <w:pPr>
        <w:pStyle w:val="Item"/>
      </w:pPr>
      <w:r w:rsidRPr="00070C8F">
        <w:t>Add</w:t>
      </w:r>
      <w:r w:rsidR="00460D4D" w:rsidRPr="00070C8F">
        <w:t>:</w:t>
      </w:r>
    </w:p>
    <w:p w14:paraId="72D30293" w14:textId="77777777" w:rsidR="00460D4D" w:rsidRPr="00070C8F" w:rsidRDefault="00460D4D" w:rsidP="00460D4D">
      <w:pPr>
        <w:pStyle w:val="paragraphsub"/>
      </w:pPr>
      <w:r w:rsidRPr="00070C8F">
        <w:tab/>
      </w:r>
      <w:r w:rsidR="008974C6" w:rsidRPr="00070C8F">
        <w:t>or</w:t>
      </w:r>
      <w:r w:rsidRPr="00070C8F">
        <w:t xml:space="preserve"> (iii)</w:t>
      </w:r>
      <w:r w:rsidRPr="00070C8F">
        <w:tab/>
        <w:t xml:space="preserve">an amount is required to be subtracted (also the </w:t>
      </w:r>
      <w:r w:rsidRPr="00070C8F">
        <w:rPr>
          <w:b/>
          <w:i/>
        </w:rPr>
        <w:t>third linked entity’s profit/loss adjustment amount</w:t>
      </w:r>
      <w:r w:rsidRPr="00070C8F">
        <w:t xml:space="preserve">) under step 5A in the table in </w:t>
      </w:r>
      <w:r w:rsidR="00197BEB" w:rsidRPr="00070C8F">
        <w:t>section 7</w:t>
      </w:r>
      <w:r w:rsidRPr="00070C8F">
        <w:t>05</w:t>
      </w:r>
      <w:r w:rsidR="00070C8F">
        <w:noBreakHyphen/>
      </w:r>
      <w:r w:rsidRPr="00070C8F">
        <w:t xml:space="preserve">60 (about </w:t>
      </w:r>
      <w:r w:rsidR="003F25EB" w:rsidRPr="00070C8F">
        <w:rPr>
          <w:position w:val="6"/>
          <w:sz w:val="16"/>
        </w:rPr>
        <w:t>*</w:t>
      </w:r>
      <w:r w:rsidRPr="00070C8F">
        <w:t>FRT disallowed amounts accruing to a joined group before the joining time</w:t>
      </w:r>
      <w:proofErr w:type="gramStart"/>
      <w:r w:rsidRPr="00070C8F">
        <w:t>);</w:t>
      </w:r>
      <w:proofErr w:type="gramEnd"/>
    </w:p>
    <w:p w14:paraId="2416A43C" w14:textId="77777777" w:rsidR="00460D4D" w:rsidRPr="00070C8F" w:rsidRDefault="008974C6" w:rsidP="00460D4D">
      <w:pPr>
        <w:pStyle w:val="ItemHead"/>
      </w:pPr>
      <w:r w:rsidRPr="00070C8F">
        <w:t>9</w:t>
      </w:r>
      <w:proofErr w:type="gramStart"/>
      <w:r w:rsidR="00460D4D" w:rsidRPr="00070C8F">
        <w:t xml:space="preserve">H  </w:t>
      </w:r>
      <w:r w:rsidR="00197BEB" w:rsidRPr="00070C8F">
        <w:t>Subsection</w:t>
      </w:r>
      <w:proofErr w:type="gramEnd"/>
      <w:r w:rsidR="00197BEB" w:rsidRPr="00070C8F">
        <w:t> 7</w:t>
      </w:r>
      <w:r w:rsidR="00460D4D" w:rsidRPr="00070C8F">
        <w:t>05</w:t>
      </w:r>
      <w:r w:rsidR="00070C8F">
        <w:noBreakHyphen/>
      </w:r>
      <w:r w:rsidR="00460D4D" w:rsidRPr="00070C8F">
        <w:t>235(4)</w:t>
      </w:r>
    </w:p>
    <w:p w14:paraId="13A75BC1" w14:textId="77777777" w:rsidR="00460D4D" w:rsidRPr="00070C8F" w:rsidRDefault="00460D4D" w:rsidP="00460D4D">
      <w:pPr>
        <w:pStyle w:val="Item"/>
      </w:pPr>
      <w:r w:rsidRPr="00070C8F">
        <w:t>After “</w:t>
      </w:r>
      <w:r w:rsidR="00C60093" w:rsidRPr="00070C8F">
        <w:t>subparagraph (</w:t>
      </w:r>
      <w:r w:rsidRPr="00070C8F">
        <w:t>c)(ii)”, insert “or (iii)”.</w:t>
      </w:r>
    </w:p>
    <w:p w14:paraId="1677B94E" w14:textId="77777777" w:rsidR="00B42B31" w:rsidRPr="00070C8F" w:rsidRDefault="00CC6D3F" w:rsidP="00B42B31">
      <w:pPr>
        <w:pStyle w:val="noteParlAmend"/>
      </w:pPr>
      <w:r>
        <w:t>[</w:t>
      </w:r>
      <w:r w:rsidR="00B42B31" w:rsidRPr="00070C8F">
        <w:t>allocable cost amount</w:t>
      </w:r>
      <w:r>
        <w:t>]</w:t>
      </w:r>
    </w:p>
    <w:p w14:paraId="0A0CB60A" w14:textId="77777777" w:rsidR="0098201E" w:rsidRPr="00070C8F" w:rsidRDefault="0098201E" w:rsidP="0098201E">
      <w:pPr>
        <w:pStyle w:val="ParlAmend"/>
      </w:pPr>
      <w:r w:rsidRPr="00070C8F">
        <w:t>(</w:t>
      </w:r>
      <w:r w:rsidR="00936013" w:rsidRPr="00070C8F">
        <w:t>8</w:t>
      </w:r>
      <w:r w:rsidRPr="00070C8F">
        <w:t>)</w:t>
      </w:r>
      <w:r w:rsidRPr="00070C8F">
        <w:tab/>
      </w:r>
      <w:r w:rsidR="003F25EB" w:rsidRPr="00070C8F">
        <w:t>Schedule 2</w:t>
      </w:r>
      <w:r w:rsidRPr="00070C8F">
        <w:t xml:space="preserve">, </w:t>
      </w:r>
      <w:r w:rsidR="00197BEB" w:rsidRPr="00070C8F">
        <w:t>item 1</w:t>
      </w:r>
      <w:r w:rsidRPr="00070C8F">
        <w:t xml:space="preserve">4, page 9 (table </w:t>
      </w:r>
      <w:r w:rsidR="00C60093" w:rsidRPr="00070C8F">
        <w:t>item 2</w:t>
      </w:r>
      <w:r w:rsidRPr="00070C8F">
        <w:t>A, column 2), omit “, 820</w:t>
      </w:r>
      <w:r w:rsidR="00070C8F">
        <w:noBreakHyphen/>
      </w:r>
      <w:r w:rsidRPr="00070C8F">
        <w:t>C, 820</w:t>
      </w:r>
      <w:r w:rsidR="00070C8F">
        <w:noBreakHyphen/>
      </w:r>
      <w:r w:rsidRPr="00070C8F">
        <w:t>D or 820</w:t>
      </w:r>
      <w:r w:rsidR="00070C8F">
        <w:noBreakHyphen/>
      </w:r>
      <w:r w:rsidRPr="00070C8F">
        <w:t>E”, substitute “or 820</w:t>
      </w:r>
      <w:r w:rsidR="00070C8F">
        <w:noBreakHyphen/>
      </w:r>
      <w:r w:rsidRPr="00070C8F">
        <w:t>C”.</w:t>
      </w:r>
    </w:p>
    <w:p w14:paraId="24B042CD" w14:textId="77777777" w:rsidR="0098201E" w:rsidRPr="00070C8F" w:rsidRDefault="00CC6D3F" w:rsidP="0098201E">
      <w:pPr>
        <w:pStyle w:val="noteParlAmend"/>
      </w:pPr>
      <w:r>
        <w:t>[</w:t>
      </w:r>
      <w:r w:rsidR="0098201E" w:rsidRPr="00070C8F">
        <w:t>debt deduction limitation</w:t>
      </w:r>
      <w:r>
        <w:t>]</w:t>
      </w:r>
    </w:p>
    <w:p w14:paraId="18FF698C" w14:textId="77777777" w:rsidR="0098201E" w:rsidRPr="00070C8F" w:rsidRDefault="0098201E" w:rsidP="0098201E">
      <w:pPr>
        <w:pStyle w:val="ParlAmend"/>
      </w:pPr>
      <w:r w:rsidRPr="00070C8F">
        <w:t>(</w:t>
      </w:r>
      <w:r w:rsidR="00936013" w:rsidRPr="00070C8F">
        <w:t>9</w:t>
      </w:r>
      <w:r w:rsidRPr="00070C8F">
        <w:t>)</w:t>
      </w:r>
      <w:r w:rsidRPr="00070C8F">
        <w:tab/>
      </w:r>
      <w:r w:rsidR="003F25EB" w:rsidRPr="00070C8F">
        <w:t>Schedule 2</w:t>
      </w:r>
      <w:r w:rsidRPr="00070C8F">
        <w:t xml:space="preserve">, </w:t>
      </w:r>
      <w:r w:rsidR="00197BEB" w:rsidRPr="00070C8F">
        <w:t>item 1</w:t>
      </w:r>
      <w:r w:rsidRPr="00070C8F">
        <w:t xml:space="preserve">4, page 9 (table </w:t>
      </w:r>
      <w:r w:rsidR="00C60093" w:rsidRPr="00070C8F">
        <w:t>item 2</w:t>
      </w:r>
      <w:r w:rsidRPr="00070C8F">
        <w:t xml:space="preserve">A, column 2, </w:t>
      </w:r>
      <w:r w:rsidR="00C60093" w:rsidRPr="00070C8F">
        <w:t>paragraph (</w:t>
      </w:r>
      <w:r w:rsidRPr="00070C8F">
        <w:t>b)), omit the paragraph, substitute:</w:t>
      </w:r>
    </w:p>
    <w:p w14:paraId="1980E6BF" w14:textId="77777777" w:rsidR="0098201E" w:rsidRPr="00070C8F" w:rsidRDefault="0098201E" w:rsidP="0098201E">
      <w:pPr>
        <w:pStyle w:val="Tablea"/>
      </w:pPr>
      <w:r w:rsidRPr="00070C8F">
        <w:t>(b) debt deductions in relation to a financial arrangement that is entered into by an entity to fund etc. payments or distributions to one or more associate pairs of the entity.</w:t>
      </w:r>
    </w:p>
    <w:p w14:paraId="0120DA6C" w14:textId="77777777" w:rsidR="0098201E" w:rsidRPr="00070C8F" w:rsidRDefault="00CC6D3F" w:rsidP="0098201E">
      <w:pPr>
        <w:pStyle w:val="noteParlAmend"/>
      </w:pPr>
      <w:r>
        <w:t>[</w:t>
      </w:r>
      <w:r w:rsidR="0098201E" w:rsidRPr="00070C8F">
        <w:t>debt deduction limitation</w:t>
      </w:r>
      <w:r>
        <w:t>]</w:t>
      </w:r>
    </w:p>
    <w:p w14:paraId="64681B14" w14:textId="77777777" w:rsidR="00F2310A" w:rsidRPr="00070C8F" w:rsidRDefault="00F2310A" w:rsidP="00F2310A">
      <w:pPr>
        <w:pStyle w:val="ParlAmend"/>
      </w:pPr>
      <w:r w:rsidRPr="00070C8F">
        <w:t>(</w:t>
      </w:r>
      <w:r w:rsidR="00936013" w:rsidRPr="00070C8F">
        <w:t>10</w:t>
      </w:r>
      <w:r w:rsidRPr="00070C8F">
        <w:t>)</w:t>
      </w:r>
      <w:r w:rsidRPr="00070C8F">
        <w:tab/>
      </w:r>
      <w:r w:rsidR="003F25EB" w:rsidRPr="00070C8F">
        <w:t>Schedule 2</w:t>
      </w:r>
      <w:r w:rsidRPr="00070C8F">
        <w:t xml:space="preserve">, page 9 (after line 5), after </w:t>
      </w:r>
      <w:r w:rsidR="00197BEB" w:rsidRPr="00070C8F">
        <w:t>item 1</w:t>
      </w:r>
      <w:r w:rsidRPr="00070C8F">
        <w:t>5, insert:</w:t>
      </w:r>
    </w:p>
    <w:p w14:paraId="08E3B0CD" w14:textId="77777777" w:rsidR="00F2310A" w:rsidRPr="00070C8F" w:rsidRDefault="00F2310A" w:rsidP="00F2310A">
      <w:pPr>
        <w:pStyle w:val="ItemHead"/>
      </w:pPr>
      <w:r w:rsidRPr="00070C8F">
        <w:t>15</w:t>
      </w:r>
      <w:proofErr w:type="gramStart"/>
      <w:r w:rsidRPr="00070C8F">
        <w:t>A  After</w:t>
      </w:r>
      <w:proofErr w:type="gramEnd"/>
      <w:r w:rsidRPr="00070C8F">
        <w:t xml:space="preserve"> </w:t>
      </w:r>
      <w:r w:rsidR="00C60093" w:rsidRPr="00070C8F">
        <w:t>section 8</w:t>
      </w:r>
      <w:r w:rsidRPr="00070C8F">
        <w:t>20</w:t>
      </w:r>
      <w:r w:rsidR="00070C8F">
        <w:noBreakHyphen/>
      </w:r>
      <w:r w:rsidRPr="00070C8F">
        <w:t>30</w:t>
      </w:r>
    </w:p>
    <w:p w14:paraId="220261F2" w14:textId="77777777" w:rsidR="00F2310A" w:rsidRPr="00070C8F" w:rsidRDefault="00F2310A" w:rsidP="00F2310A">
      <w:pPr>
        <w:pStyle w:val="Item"/>
      </w:pPr>
      <w:r w:rsidRPr="00070C8F">
        <w:t>Insert:</w:t>
      </w:r>
    </w:p>
    <w:p w14:paraId="5074409A" w14:textId="77777777" w:rsidR="00F2310A" w:rsidRPr="00070C8F" w:rsidRDefault="00F2310A" w:rsidP="00F2310A">
      <w:pPr>
        <w:pStyle w:val="ActHead5"/>
      </w:pPr>
      <w:r w:rsidRPr="00CC256D">
        <w:rPr>
          <w:rStyle w:val="CharSectno"/>
        </w:rPr>
        <w:lastRenderedPageBreak/>
        <w:t>820</w:t>
      </w:r>
      <w:r w:rsidR="00070C8F" w:rsidRPr="00CC256D">
        <w:rPr>
          <w:rStyle w:val="CharSectno"/>
        </w:rPr>
        <w:noBreakHyphen/>
      </w:r>
      <w:proofErr w:type="gramStart"/>
      <w:r w:rsidRPr="00CC256D">
        <w:rPr>
          <w:rStyle w:val="CharSectno"/>
        </w:rPr>
        <w:t>31</w:t>
      </w:r>
      <w:r w:rsidRPr="00070C8F">
        <w:t xml:space="preserve">  Order</w:t>
      </w:r>
      <w:proofErr w:type="gramEnd"/>
      <w:r w:rsidRPr="00070C8F">
        <w:t xml:space="preserve"> of application of Subdivisions</w:t>
      </w:r>
    </w:p>
    <w:p w14:paraId="16DF3CEC" w14:textId="77777777" w:rsidR="00F2310A" w:rsidRPr="00070C8F" w:rsidRDefault="00F2310A" w:rsidP="00F2310A">
      <w:pPr>
        <w:pStyle w:val="subsection"/>
      </w:pPr>
      <w:r w:rsidRPr="00070C8F">
        <w:tab/>
        <w:t>(1)</w:t>
      </w:r>
      <w:r w:rsidRPr="00070C8F">
        <w:tab/>
        <w:t xml:space="preserve">First, work out if a </w:t>
      </w:r>
      <w:r w:rsidR="003F25EB" w:rsidRPr="00070C8F">
        <w:rPr>
          <w:position w:val="6"/>
          <w:sz w:val="16"/>
        </w:rPr>
        <w:t>*</w:t>
      </w:r>
      <w:r w:rsidRPr="00070C8F">
        <w:t xml:space="preserve">debt deduction of an entity for an income year is disallowed under </w:t>
      </w:r>
      <w:r w:rsidR="00C60093" w:rsidRPr="00070C8F">
        <w:t>Subdivision 8</w:t>
      </w:r>
      <w:r w:rsidRPr="00070C8F">
        <w:t>20</w:t>
      </w:r>
      <w:r w:rsidR="00070C8F">
        <w:noBreakHyphen/>
      </w:r>
      <w:r w:rsidRPr="00070C8F">
        <w:t>EAA (debt deduction limitation rules for debt deduction creation).</w:t>
      </w:r>
    </w:p>
    <w:p w14:paraId="0D30EF92" w14:textId="77777777" w:rsidR="00F2310A" w:rsidRPr="00070C8F" w:rsidRDefault="00F2310A" w:rsidP="00F2310A">
      <w:pPr>
        <w:pStyle w:val="subsection"/>
      </w:pPr>
      <w:r w:rsidRPr="00070C8F">
        <w:tab/>
        <w:t>(2)</w:t>
      </w:r>
      <w:r w:rsidRPr="00070C8F">
        <w:tab/>
        <w:t>To the extent that all or part of a debt deduction is disallowed under that Subdivision, disregard the debt deduction in applying the following provisions in relation to the entity for the income year:</w:t>
      </w:r>
    </w:p>
    <w:p w14:paraId="2963729B" w14:textId="77777777" w:rsidR="00F2310A" w:rsidRPr="00070C8F" w:rsidRDefault="00F2310A" w:rsidP="00F2310A">
      <w:pPr>
        <w:pStyle w:val="paragraph"/>
      </w:pPr>
      <w:r w:rsidRPr="00070C8F">
        <w:tab/>
        <w:t>(a)</w:t>
      </w:r>
      <w:r w:rsidRPr="00070C8F">
        <w:tab/>
      </w:r>
      <w:r w:rsidR="00C60093" w:rsidRPr="00070C8F">
        <w:t>Subdivision 8</w:t>
      </w:r>
      <w:r w:rsidRPr="00070C8F">
        <w:t>20</w:t>
      </w:r>
      <w:r w:rsidR="00070C8F">
        <w:noBreakHyphen/>
      </w:r>
      <w:proofErr w:type="gramStart"/>
      <w:r w:rsidRPr="00070C8F">
        <w:t>AA;</w:t>
      </w:r>
      <w:proofErr w:type="gramEnd"/>
    </w:p>
    <w:p w14:paraId="6730717C" w14:textId="77777777" w:rsidR="00F2310A" w:rsidRPr="00070C8F" w:rsidRDefault="00F2310A" w:rsidP="00F2310A">
      <w:pPr>
        <w:pStyle w:val="paragraph"/>
      </w:pPr>
      <w:r w:rsidRPr="00070C8F">
        <w:tab/>
        <w:t>(b)</w:t>
      </w:r>
      <w:r w:rsidRPr="00070C8F">
        <w:tab/>
      </w:r>
      <w:r w:rsidR="00C60093" w:rsidRPr="00070C8F">
        <w:t>Subdivision 8</w:t>
      </w:r>
      <w:r w:rsidRPr="00070C8F">
        <w:t>20</w:t>
      </w:r>
      <w:r w:rsidR="00070C8F">
        <w:noBreakHyphen/>
      </w:r>
      <w:proofErr w:type="gramStart"/>
      <w:r w:rsidRPr="00070C8F">
        <w:t>B;</w:t>
      </w:r>
      <w:proofErr w:type="gramEnd"/>
    </w:p>
    <w:p w14:paraId="487E7F55" w14:textId="77777777" w:rsidR="00F2310A" w:rsidRPr="00070C8F" w:rsidRDefault="00F2310A" w:rsidP="00F2310A">
      <w:pPr>
        <w:pStyle w:val="paragraph"/>
      </w:pPr>
      <w:r w:rsidRPr="00070C8F">
        <w:tab/>
        <w:t>(c)</w:t>
      </w:r>
      <w:r w:rsidRPr="00070C8F">
        <w:tab/>
      </w:r>
      <w:r w:rsidR="00C60093" w:rsidRPr="00070C8F">
        <w:t>Subdivision 8</w:t>
      </w:r>
      <w:r w:rsidRPr="00070C8F">
        <w:t>20</w:t>
      </w:r>
      <w:r w:rsidR="00070C8F">
        <w:noBreakHyphen/>
      </w:r>
      <w:r w:rsidRPr="00070C8F">
        <w:t>C.</w:t>
      </w:r>
    </w:p>
    <w:p w14:paraId="37E7BF30" w14:textId="77777777" w:rsidR="00F2310A" w:rsidRPr="00070C8F" w:rsidRDefault="00F2310A" w:rsidP="00F2310A">
      <w:pPr>
        <w:pStyle w:val="notetext"/>
      </w:pPr>
      <w:r w:rsidRPr="00070C8F">
        <w:t>Note:</w:t>
      </w:r>
      <w:r w:rsidRPr="00070C8F">
        <w:tab/>
        <w:t xml:space="preserve">The provisions mentioned in </w:t>
      </w:r>
      <w:r w:rsidR="00197BEB" w:rsidRPr="00070C8F">
        <w:t>paragraphs (</w:t>
      </w:r>
      <w:r w:rsidRPr="00070C8F">
        <w:t>2)(a) to (c) may further disallow debt deductions of the entity.</w:t>
      </w:r>
    </w:p>
    <w:p w14:paraId="509E7013" w14:textId="77777777" w:rsidR="00F2310A" w:rsidRPr="00070C8F" w:rsidRDefault="00CC6D3F" w:rsidP="00F2310A">
      <w:pPr>
        <w:pStyle w:val="noteParlAmend"/>
      </w:pPr>
      <w:r>
        <w:t>[</w:t>
      </w:r>
      <w:r w:rsidR="00F2310A" w:rsidRPr="00070C8F">
        <w:t>order of application</w:t>
      </w:r>
      <w:r>
        <w:t>]</w:t>
      </w:r>
    </w:p>
    <w:p w14:paraId="693E685C" w14:textId="77777777" w:rsidR="001E3EB5" w:rsidRPr="00070C8F" w:rsidRDefault="001E3EB5" w:rsidP="001E3EB5">
      <w:pPr>
        <w:pStyle w:val="ParlAmend"/>
      </w:pPr>
      <w:r w:rsidRPr="00070C8F">
        <w:t>(</w:t>
      </w:r>
      <w:r w:rsidR="00936013" w:rsidRPr="00070C8F">
        <w:t>11</w:t>
      </w:r>
      <w:r w:rsidRPr="00070C8F">
        <w:t>)</w:t>
      </w:r>
      <w:r w:rsidRPr="00070C8F">
        <w:tab/>
      </w:r>
      <w:r w:rsidR="003F25EB" w:rsidRPr="00070C8F">
        <w:t>Schedule 2</w:t>
      </w:r>
      <w:r w:rsidRPr="00070C8F">
        <w:t xml:space="preserve">, page 10 (after line 27), after </w:t>
      </w:r>
      <w:r w:rsidR="00C60093" w:rsidRPr="00070C8F">
        <w:t>item 2</w:t>
      </w:r>
      <w:r w:rsidRPr="00070C8F">
        <w:t>1, insert:</w:t>
      </w:r>
    </w:p>
    <w:p w14:paraId="1A367B00" w14:textId="77777777" w:rsidR="001E3EB5" w:rsidRPr="00070C8F" w:rsidRDefault="001E3EB5" w:rsidP="001E3EB5">
      <w:pPr>
        <w:pStyle w:val="ItemHead"/>
      </w:pPr>
      <w:r w:rsidRPr="00070C8F">
        <w:t>21</w:t>
      </w:r>
      <w:proofErr w:type="gramStart"/>
      <w:r w:rsidRPr="00070C8F">
        <w:t xml:space="preserve">A  </w:t>
      </w:r>
      <w:r w:rsidR="00197BEB" w:rsidRPr="00070C8F">
        <w:t>Sub</w:t>
      </w:r>
      <w:r w:rsidR="00C60093" w:rsidRPr="00070C8F">
        <w:t>section</w:t>
      </w:r>
      <w:proofErr w:type="gramEnd"/>
      <w:r w:rsidR="00C60093" w:rsidRPr="00070C8F">
        <w:t> 8</w:t>
      </w:r>
      <w:r w:rsidRPr="00070C8F">
        <w:t>20</w:t>
      </w:r>
      <w:r w:rsidR="00070C8F">
        <w:noBreakHyphen/>
      </w:r>
      <w:r w:rsidRPr="00070C8F">
        <w:t>39(1)</w:t>
      </w:r>
    </w:p>
    <w:p w14:paraId="37195FDB" w14:textId="77777777" w:rsidR="001E3EB5" w:rsidRPr="00070C8F" w:rsidRDefault="001E3EB5" w:rsidP="001E3EB5">
      <w:pPr>
        <w:pStyle w:val="Item"/>
      </w:pPr>
      <w:r w:rsidRPr="00070C8F">
        <w:t>Omit “or 820</w:t>
      </w:r>
      <w:r w:rsidR="00070C8F">
        <w:noBreakHyphen/>
      </w:r>
      <w:r w:rsidRPr="00070C8F">
        <w:t>E”, substitute “, 820</w:t>
      </w:r>
      <w:r w:rsidR="00070C8F">
        <w:noBreakHyphen/>
      </w:r>
      <w:r w:rsidRPr="00070C8F">
        <w:t>E or 820</w:t>
      </w:r>
      <w:r w:rsidR="00070C8F">
        <w:noBreakHyphen/>
      </w:r>
      <w:r w:rsidRPr="00070C8F">
        <w:t>EAA”.</w:t>
      </w:r>
    </w:p>
    <w:p w14:paraId="637F1884" w14:textId="77777777" w:rsidR="00C5034A" w:rsidRPr="00070C8F" w:rsidRDefault="00CC6D3F" w:rsidP="00C5034A">
      <w:pPr>
        <w:pStyle w:val="noteParlAmend"/>
      </w:pPr>
      <w:r>
        <w:t>[</w:t>
      </w:r>
      <w:r w:rsidR="00C5034A" w:rsidRPr="00070C8F">
        <w:t>exemption of special purpose entities</w:t>
      </w:r>
      <w:r>
        <w:t>]</w:t>
      </w:r>
    </w:p>
    <w:p w14:paraId="1DDC767E" w14:textId="77777777" w:rsidR="000D234F" w:rsidRPr="00070C8F" w:rsidRDefault="000D234F" w:rsidP="000D234F">
      <w:pPr>
        <w:pStyle w:val="ParlAmend"/>
      </w:pPr>
      <w:r w:rsidRPr="00070C8F">
        <w:t>(</w:t>
      </w:r>
      <w:r w:rsidR="00936013" w:rsidRPr="00070C8F">
        <w:t>12</w:t>
      </w:r>
      <w:r w:rsidRPr="00070C8F">
        <w:t>)</w:t>
      </w:r>
      <w:r w:rsidRPr="00070C8F">
        <w:tab/>
      </w:r>
      <w:r w:rsidR="003F25EB" w:rsidRPr="00070C8F">
        <w:t>Schedule 2</w:t>
      </w:r>
      <w:r w:rsidRPr="00070C8F">
        <w:t xml:space="preserve">, page 10 (after line 29), after </w:t>
      </w:r>
      <w:r w:rsidR="00C60093" w:rsidRPr="00070C8F">
        <w:t>item 2</w:t>
      </w:r>
      <w:r w:rsidRPr="00070C8F">
        <w:t>2, insert:</w:t>
      </w:r>
    </w:p>
    <w:p w14:paraId="2DBA80E3" w14:textId="77777777" w:rsidR="000D234F" w:rsidRPr="00070C8F" w:rsidRDefault="000D234F" w:rsidP="000D234F">
      <w:pPr>
        <w:pStyle w:val="ItemHead"/>
      </w:pPr>
      <w:r w:rsidRPr="00070C8F">
        <w:t>22</w:t>
      </w:r>
      <w:proofErr w:type="gramStart"/>
      <w:r w:rsidRPr="00070C8F">
        <w:t xml:space="preserve">A  </w:t>
      </w:r>
      <w:r w:rsidR="00197BEB" w:rsidRPr="00070C8F">
        <w:t>Sub</w:t>
      </w:r>
      <w:r w:rsidR="00C60093" w:rsidRPr="00070C8F">
        <w:t>section</w:t>
      </w:r>
      <w:proofErr w:type="gramEnd"/>
      <w:r w:rsidR="00C60093" w:rsidRPr="00070C8F">
        <w:t> 8</w:t>
      </w:r>
      <w:r w:rsidRPr="00070C8F">
        <w:t>20</w:t>
      </w:r>
      <w:r w:rsidR="00070C8F">
        <w:noBreakHyphen/>
      </w:r>
      <w:r w:rsidRPr="00070C8F">
        <w:t>39(2)</w:t>
      </w:r>
    </w:p>
    <w:p w14:paraId="66EF5862" w14:textId="77777777" w:rsidR="000D234F" w:rsidRPr="00070C8F" w:rsidRDefault="000D234F" w:rsidP="000D234F">
      <w:pPr>
        <w:pStyle w:val="Item"/>
      </w:pPr>
      <w:r w:rsidRPr="00070C8F">
        <w:t>Omit “or 820</w:t>
      </w:r>
      <w:r w:rsidR="00070C8F">
        <w:noBreakHyphen/>
      </w:r>
      <w:r w:rsidRPr="00070C8F">
        <w:t>E”, substitute “, 820</w:t>
      </w:r>
      <w:r w:rsidR="00070C8F">
        <w:noBreakHyphen/>
      </w:r>
      <w:r w:rsidRPr="00070C8F">
        <w:t>E or 820</w:t>
      </w:r>
      <w:r w:rsidR="00070C8F">
        <w:noBreakHyphen/>
      </w:r>
      <w:r w:rsidRPr="00070C8F">
        <w:t>EAA”.</w:t>
      </w:r>
    </w:p>
    <w:p w14:paraId="071E923A" w14:textId="77777777" w:rsidR="000D234F" w:rsidRPr="00070C8F" w:rsidRDefault="00CC6D3F" w:rsidP="000D234F">
      <w:pPr>
        <w:pStyle w:val="noteParlAmend"/>
      </w:pPr>
      <w:r>
        <w:t>[</w:t>
      </w:r>
      <w:r w:rsidR="000D234F" w:rsidRPr="00070C8F">
        <w:t>exemption of special purpose entities</w:t>
      </w:r>
      <w:r>
        <w:t>]</w:t>
      </w:r>
    </w:p>
    <w:p w14:paraId="3ADC80C1" w14:textId="77777777" w:rsidR="000B01AA" w:rsidRPr="00070C8F" w:rsidRDefault="000B01AA" w:rsidP="000B01AA">
      <w:pPr>
        <w:pStyle w:val="ParlAmend"/>
      </w:pPr>
      <w:r w:rsidRPr="00070C8F">
        <w:t>(</w:t>
      </w:r>
      <w:r w:rsidR="00936013" w:rsidRPr="00070C8F">
        <w:t>13</w:t>
      </w:r>
      <w:r w:rsidRPr="00070C8F">
        <w:t>)</w:t>
      </w:r>
      <w:r w:rsidRPr="00070C8F">
        <w:tab/>
      </w:r>
      <w:r w:rsidR="003F25EB" w:rsidRPr="00070C8F">
        <w:t>Schedule 2</w:t>
      </w:r>
      <w:r w:rsidRPr="00070C8F">
        <w:t xml:space="preserve">, </w:t>
      </w:r>
      <w:r w:rsidR="00C60093" w:rsidRPr="00070C8F">
        <w:t>item 2</w:t>
      </w:r>
      <w:r w:rsidRPr="00070C8F">
        <w:t xml:space="preserve">9, page 14 (after line </w:t>
      </w:r>
      <w:r w:rsidR="00104C5A">
        <w:t>24</w:t>
      </w:r>
      <w:r w:rsidRPr="00070C8F">
        <w:t xml:space="preserve">), after </w:t>
      </w:r>
      <w:r w:rsidR="003F25EB" w:rsidRPr="00070C8F">
        <w:t>subsection 8</w:t>
      </w:r>
      <w:r w:rsidRPr="00070C8F">
        <w:t>20</w:t>
      </w:r>
      <w:r w:rsidR="00070C8F">
        <w:noBreakHyphen/>
      </w:r>
      <w:r w:rsidRPr="00070C8F">
        <w:t>4</w:t>
      </w:r>
      <w:r w:rsidR="00104C5A">
        <w:t>7</w:t>
      </w:r>
      <w:r w:rsidRPr="00070C8F">
        <w:t>(4), insert:</w:t>
      </w:r>
    </w:p>
    <w:p w14:paraId="3844431B" w14:textId="77777777" w:rsidR="000B01AA" w:rsidRPr="00070C8F" w:rsidRDefault="000B01AA" w:rsidP="000B01AA">
      <w:pPr>
        <w:pStyle w:val="subsection"/>
      </w:pPr>
      <w:r w:rsidRPr="00070C8F">
        <w:tab/>
        <w:t>(4A)</w:t>
      </w:r>
      <w:r w:rsidRPr="00070C8F">
        <w:tab/>
        <w:t xml:space="preserve">If, under </w:t>
      </w:r>
      <w:r w:rsidR="003F25EB" w:rsidRPr="00070C8F">
        <w:t>subsection 8</w:t>
      </w:r>
      <w:r w:rsidRPr="00070C8F">
        <w:t>20</w:t>
      </w:r>
      <w:r w:rsidR="00070C8F">
        <w:noBreakHyphen/>
      </w:r>
      <w:r w:rsidRPr="00070C8F">
        <w:t xml:space="preserve">46(5), an entity is taken to have made a choice to apply the </w:t>
      </w:r>
      <w:proofErr w:type="gramStart"/>
      <w:r w:rsidRPr="00070C8F">
        <w:t>third party</w:t>
      </w:r>
      <w:proofErr w:type="gramEnd"/>
      <w:r w:rsidRPr="00070C8F">
        <w:t xml:space="preserve"> debt test in relation to an income year:</w:t>
      </w:r>
    </w:p>
    <w:p w14:paraId="2DCF383A" w14:textId="77777777" w:rsidR="000B01AA" w:rsidRPr="00070C8F" w:rsidRDefault="000B01AA" w:rsidP="000B01AA">
      <w:pPr>
        <w:pStyle w:val="paragraph"/>
      </w:pPr>
      <w:r w:rsidRPr="00070C8F">
        <w:tab/>
        <w:t>(a)</w:t>
      </w:r>
      <w:r w:rsidRPr="00070C8F">
        <w:tab/>
        <w:t xml:space="preserve">the entity may </w:t>
      </w:r>
      <w:r w:rsidRPr="00070C8F">
        <w:rPr>
          <w:i/>
        </w:rPr>
        <w:t>not</w:t>
      </w:r>
      <w:r w:rsidRPr="00070C8F">
        <w:t xml:space="preserve"> make a choice under </w:t>
      </w:r>
      <w:r w:rsidR="003F25EB" w:rsidRPr="00070C8F">
        <w:t>subsection 8</w:t>
      </w:r>
      <w:r w:rsidR="0096709D" w:rsidRPr="00070C8F">
        <w:t>20</w:t>
      </w:r>
      <w:r w:rsidR="00070C8F">
        <w:noBreakHyphen/>
      </w:r>
      <w:r w:rsidR="0096709D" w:rsidRPr="00070C8F">
        <w:t>46</w:t>
      </w:r>
      <w:r w:rsidR="00197BEB" w:rsidRPr="00070C8F">
        <w:t>(</w:t>
      </w:r>
      <w:r w:rsidRPr="00070C8F">
        <w:t>3) (group ratio test applies) in relation to that income year; and</w:t>
      </w:r>
    </w:p>
    <w:p w14:paraId="01ACE59C" w14:textId="77777777" w:rsidR="000B01AA" w:rsidRPr="00070C8F" w:rsidRDefault="000B01AA" w:rsidP="000B01AA">
      <w:pPr>
        <w:pStyle w:val="paragraph"/>
      </w:pPr>
      <w:r w:rsidRPr="00070C8F">
        <w:tab/>
        <w:t>(b)</w:t>
      </w:r>
      <w:r w:rsidRPr="00070C8F">
        <w:tab/>
        <w:t xml:space="preserve">any choice previously made under </w:t>
      </w:r>
      <w:r w:rsidR="003F25EB" w:rsidRPr="00070C8F">
        <w:t>subsection 8</w:t>
      </w:r>
      <w:r w:rsidR="0096709D" w:rsidRPr="00070C8F">
        <w:t>20</w:t>
      </w:r>
      <w:r w:rsidR="00070C8F">
        <w:noBreakHyphen/>
      </w:r>
      <w:r w:rsidR="0096709D" w:rsidRPr="00070C8F">
        <w:t>46</w:t>
      </w:r>
      <w:r w:rsidR="00197BEB" w:rsidRPr="00070C8F">
        <w:t>(</w:t>
      </w:r>
      <w:r w:rsidRPr="00070C8F">
        <w:t>3) by the entity in relation to that income year is revoked and taken never to have been made.</w:t>
      </w:r>
    </w:p>
    <w:bookmarkEnd w:id="0"/>
    <w:p w14:paraId="60F151A9" w14:textId="77777777" w:rsidR="000B01AA" w:rsidRPr="00070C8F" w:rsidRDefault="00CC6D3F" w:rsidP="000B01AA">
      <w:pPr>
        <w:pStyle w:val="noteParlAmend"/>
      </w:pPr>
      <w:r>
        <w:t>[</w:t>
      </w:r>
      <w:r w:rsidR="000B01AA" w:rsidRPr="00070C8F">
        <w:t>test choice</w:t>
      </w:r>
      <w:r>
        <w:t>]</w:t>
      </w:r>
    </w:p>
    <w:p w14:paraId="24D69EE2" w14:textId="77777777" w:rsidR="004843CA" w:rsidRPr="00070C8F" w:rsidRDefault="004843CA" w:rsidP="004843CA">
      <w:pPr>
        <w:pStyle w:val="ParlAmend"/>
      </w:pPr>
      <w:r w:rsidRPr="00070C8F">
        <w:t>(</w:t>
      </w:r>
      <w:r w:rsidR="00936013" w:rsidRPr="00070C8F">
        <w:t>14</w:t>
      </w:r>
      <w:r w:rsidRPr="00070C8F">
        <w:t>)</w:t>
      </w:r>
      <w:r w:rsidRPr="00070C8F">
        <w:tab/>
      </w:r>
      <w:r w:rsidR="003F25EB" w:rsidRPr="00070C8F">
        <w:t>Schedule 2</w:t>
      </w:r>
      <w:r w:rsidRPr="00070C8F">
        <w:t xml:space="preserve">, </w:t>
      </w:r>
      <w:r w:rsidR="00C60093" w:rsidRPr="00070C8F">
        <w:t>item 2</w:t>
      </w:r>
      <w:r w:rsidRPr="00070C8F">
        <w:t>9, page 14 (line</w:t>
      </w:r>
      <w:r w:rsidR="00AF4A36">
        <w:t>s</w:t>
      </w:r>
      <w:r w:rsidRPr="00070C8F">
        <w:t xml:space="preserve"> </w:t>
      </w:r>
      <w:r w:rsidR="00AF4A36">
        <w:t xml:space="preserve">25 and </w:t>
      </w:r>
      <w:r w:rsidR="00F81EC9">
        <w:t>26</w:t>
      </w:r>
      <w:r w:rsidRPr="00070C8F">
        <w:t>), omit “</w:t>
      </w:r>
      <w:r w:rsidR="00570517">
        <w:t xml:space="preserve">an entity revokes a choice under </w:t>
      </w:r>
      <w:r w:rsidR="00C60093" w:rsidRPr="00070C8F">
        <w:t>subsection (</w:t>
      </w:r>
      <w:r w:rsidRPr="00070C8F">
        <w:t>4)”, substitute “</w:t>
      </w:r>
      <w:bookmarkStart w:id="2" w:name="_Hlk148085226"/>
      <w:r w:rsidR="00570517">
        <w:t xml:space="preserve">a choice is revoked under </w:t>
      </w:r>
      <w:r w:rsidR="00197BEB" w:rsidRPr="00070C8F">
        <w:t>subsection (</w:t>
      </w:r>
      <w:r w:rsidRPr="00070C8F">
        <w:t xml:space="preserve">4) </w:t>
      </w:r>
      <w:r w:rsidR="00570517">
        <w:t xml:space="preserve">or </w:t>
      </w:r>
      <w:r w:rsidRPr="00070C8F">
        <w:t>(4A) of this section</w:t>
      </w:r>
      <w:bookmarkEnd w:id="2"/>
      <w:r w:rsidRPr="00070C8F">
        <w:t>”.</w:t>
      </w:r>
    </w:p>
    <w:p w14:paraId="589A1074" w14:textId="77777777" w:rsidR="004843CA" w:rsidRPr="00070C8F" w:rsidRDefault="00CC6D3F" w:rsidP="004843CA">
      <w:pPr>
        <w:pStyle w:val="noteParlAmend"/>
      </w:pPr>
      <w:r>
        <w:t>[</w:t>
      </w:r>
      <w:r w:rsidR="004843CA" w:rsidRPr="00070C8F">
        <w:t>test choice</w:t>
      </w:r>
      <w:r>
        <w:t>]</w:t>
      </w:r>
    </w:p>
    <w:p w14:paraId="29760F81" w14:textId="77777777" w:rsidR="004843CA" w:rsidRPr="00070C8F" w:rsidRDefault="004843CA" w:rsidP="004843CA">
      <w:pPr>
        <w:pStyle w:val="ParlAmend"/>
      </w:pPr>
      <w:r w:rsidRPr="00070C8F">
        <w:t>(</w:t>
      </w:r>
      <w:r w:rsidR="00936013" w:rsidRPr="00070C8F">
        <w:t>15</w:t>
      </w:r>
      <w:r w:rsidRPr="00070C8F">
        <w:t>)</w:t>
      </w:r>
      <w:r w:rsidRPr="00070C8F">
        <w:tab/>
      </w:r>
      <w:r w:rsidR="003F25EB" w:rsidRPr="00070C8F">
        <w:t>Schedule 2</w:t>
      </w:r>
      <w:r w:rsidRPr="00070C8F">
        <w:t xml:space="preserve">, </w:t>
      </w:r>
      <w:r w:rsidR="00C60093" w:rsidRPr="00070C8F">
        <w:t>item 2</w:t>
      </w:r>
      <w:r w:rsidRPr="00070C8F">
        <w:t xml:space="preserve">9, page 15 (lines 2 to 11), omit </w:t>
      </w:r>
      <w:r w:rsidR="00C60093" w:rsidRPr="00070C8F">
        <w:t>paragraph 8</w:t>
      </w:r>
      <w:r w:rsidRPr="00070C8F">
        <w:t>20</w:t>
      </w:r>
      <w:r w:rsidR="00070C8F">
        <w:noBreakHyphen/>
      </w:r>
      <w:r w:rsidRPr="00070C8F">
        <w:t>47(6)(b).</w:t>
      </w:r>
    </w:p>
    <w:p w14:paraId="313D87C7" w14:textId="77777777" w:rsidR="004843CA" w:rsidRPr="00070C8F" w:rsidRDefault="00CC6D3F" w:rsidP="004843CA">
      <w:pPr>
        <w:pStyle w:val="noteParlAmend"/>
      </w:pPr>
      <w:r>
        <w:t>[</w:t>
      </w:r>
      <w:r w:rsidR="004843CA" w:rsidRPr="00070C8F">
        <w:t>test choice</w:t>
      </w:r>
      <w:r>
        <w:t>]</w:t>
      </w:r>
    </w:p>
    <w:p w14:paraId="208EB4D0" w14:textId="77777777" w:rsidR="00305490" w:rsidRPr="00070C8F" w:rsidRDefault="00305490" w:rsidP="00305490">
      <w:pPr>
        <w:pStyle w:val="ParlAmend"/>
      </w:pPr>
      <w:r w:rsidRPr="00070C8F">
        <w:t>(</w:t>
      </w:r>
      <w:r w:rsidR="00936013" w:rsidRPr="00070C8F">
        <w:t>16</w:t>
      </w:r>
      <w:r w:rsidRPr="00070C8F">
        <w:t>)</w:t>
      </w:r>
      <w:r w:rsidRPr="00070C8F">
        <w:tab/>
      </w:r>
      <w:r w:rsidR="003F25EB" w:rsidRPr="00070C8F">
        <w:t>Schedule 2</w:t>
      </w:r>
      <w:r w:rsidRPr="00070C8F">
        <w:t xml:space="preserve">, </w:t>
      </w:r>
      <w:r w:rsidR="00C60093" w:rsidRPr="00070C8F">
        <w:t>item 2</w:t>
      </w:r>
      <w:r w:rsidRPr="00070C8F">
        <w:t xml:space="preserve">9, page 15 (lines 12 and 13), omit </w:t>
      </w:r>
      <w:r w:rsidR="00C60093" w:rsidRPr="00070C8F">
        <w:t>paragraph 8</w:t>
      </w:r>
      <w:r w:rsidRPr="00070C8F">
        <w:t>20</w:t>
      </w:r>
      <w:r w:rsidR="00070C8F">
        <w:noBreakHyphen/>
      </w:r>
      <w:r w:rsidRPr="00070C8F">
        <w:t>47(6)(c), substitute:</w:t>
      </w:r>
    </w:p>
    <w:p w14:paraId="1DBB4909" w14:textId="77777777" w:rsidR="00305490" w:rsidRPr="00070C8F" w:rsidRDefault="00305490" w:rsidP="00305490">
      <w:pPr>
        <w:pStyle w:val="paragraph"/>
      </w:pPr>
      <w:r w:rsidRPr="00070C8F">
        <w:tab/>
        <w:t>(c)</w:t>
      </w:r>
      <w:r w:rsidRPr="00070C8F">
        <w:tab/>
      </w:r>
      <w:bookmarkStart w:id="3" w:name="_Hlk146012049"/>
      <w:r w:rsidRPr="00070C8F">
        <w:t xml:space="preserve">the entity has applied to the Commissioner, in the </w:t>
      </w:r>
      <w:r w:rsidR="003F25EB" w:rsidRPr="00070C8F">
        <w:rPr>
          <w:position w:val="6"/>
          <w:sz w:val="16"/>
        </w:rPr>
        <w:t>*</w:t>
      </w:r>
      <w:r w:rsidRPr="00070C8F">
        <w:t>approved form, to revoke the choice before the earlier of the following days:</w:t>
      </w:r>
    </w:p>
    <w:p w14:paraId="34ED9DF6" w14:textId="77777777" w:rsidR="00305490" w:rsidRPr="00070C8F" w:rsidRDefault="00305490" w:rsidP="00305490">
      <w:pPr>
        <w:pStyle w:val="paragraphsub"/>
      </w:pPr>
      <w:r w:rsidRPr="00070C8F">
        <w:tab/>
        <w:t>(i)</w:t>
      </w:r>
      <w:r w:rsidRPr="00070C8F">
        <w:tab/>
        <w:t xml:space="preserve">the day that is 4 years after the day the entity lodged its </w:t>
      </w:r>
      <w:r w:rsidR="003F25EB" w:rsidRPr="00070C8F">
        <w:rPr>
          <w:position w:val="6"/>
          <w:sz w:val="16"/>
        </w:rPr>
        <w:t>*</w:t>
      </w:r>
      <w:r w:rsidRPr="00070C8F">
        <w:t xml:space="preserve">income tax return for the income </w:t>
      </w:r>
      <w:proofErr w:type="gramStart"/>
      <w:r w:rsidRPr="00070C8F">
        <w:t>year;</w:t>
      </w:r>
      <w:proofErr w:type="gramEnd"/>
    </w:p>
    <w:p w14:paraId="1AD1A8FB" w14:textId="77777777" w:rsidR="00305490" w:rsidRPr="00070C8F" w:rsidRDefault="00305490" w:rsidP="00305490">
      <w:pPr>
        <w:pStyle w:val="paragraphsub"/>
      </w:pPr>
      <w:r w:rsidRPr="00070C8F">
        <w:tab/>
        <w:t>(ii)</w:t>
      </w:r>
      <w:r w:rsidRPr="00070C8F">
        <w:tab/>
        <w:t xml:space="preserve">the day that is 4 years after the day the entity was required to lodge its income tax return for the income </w:t>
      </w:r>
      <w:proofErr w:type="gramStart"/>
      <w:r w:rsidRPr="00070C8F">
        <w:t>year;</w:t>
      </w:r>
      <w:bookmarkEnd w:id="3"/>
      <w:proofErr w:type="gramEnd"/>
    </w:p>
    <w:p w14:paraId="784C6B03" w14:textId="77777777" w:rsidR="00305490" w:rsidRPr="00070C8F" w:rsidRDefault="00CC6D3F" w:rsidP="00305490">
      <w:pPr>
        <w:pStyle w:val="noteParlAmend"/>
      </w:pPr>
      <w:r>
        <w:lastRenderedPageBreak/>
        <w:t>[</w:t>
      </w:r>
      <w:r w:rsidR="00305490" w:rsidRPr="00070C8F">
        <w:t>test choice</w:t>
      </w:r>
      <w:r>
        <w:t>]</w:t>
      </w:r>
    </w:p>
    <w:p w14:paraId="26B25D62" w14:textId="77777777" w:rsidR="00777DAB" w:rsidRPr="00070C8F" w:rsidRDefault="00777DAB" w:rsidP="00777DAB">
      <w:pPr>
        <w:pStyle w:val="ParlAmend"/>
      </w:pPr>
      <w:r w:rsidRPr="00070C8F">
        <w:t>(</w:t>
      </w:r>
      <w:r w:rsidR="00936013" w:rsidRPr="00070C8F">
        <w:t>17</w:t>
      </w:r>
      <w:r w:rsidRPr="00070C8F">
        <w:t>)</w:t>
      </w:r>
      <w:r w:rsidRPr="00070C8F">
        <w:tab/>
      </w:r>
      <w:r w:rsidR="003F25EB" w:rsidRPr="00070C8F">
        <w:t>Schedule 2</w:t>
      </w:r>
      <w:r w:rsidRPr="00070C8F">
        <w:t xml:space="preserve">, </w:t>
      </w:r>
      <w:r w:rsidR="00C60093" w:rsidRPr="00070C8F">
        <w:t>item 2</w:t>
      </w:r>
      <w:r w:rsidRPr="00070C8F">
        <w:t>9, page 15 (line 22), omit “</w:t>
      </w:r>
      <w:r w:rsidRPr="00070C8F">
        <w:rPr>
          <w:iCs/>
        </w:rPr>
        <w:t xml:space="preserve">the </w:t>
      </w:r>
      <w:r w:rsidRPr="00070C8F">
        <w:t>entity mentioned in that subsection”, substitute “an entity</w:t>
      </w:r>
      <w:r w:rsidR="006719CD" w:rsidRPr="00070C8F">
        <w:t xml:space="preserve"> (the </w:t>
      </w:r>
      <w:r w:rsidR="006719CD" w:rsidRPr="00070C8F">
        <w:rPr>
          <w:b/>
          <w:i/>
        </w:rPr>
        <w:t>first entity</w:t>
      </w:r>
      <w:r w:rsidR="006719CD" w:rsidRPr="00070C8F">
        <w:t>)</w:t>
      </w:r>
      <w:r w:rsidRPr="00070C8F">
        <w:t>”.</w:t>
      </w:r>
    </w:p>
    <w:p w14:paraId="23B545DB" w14:textId="77777777" w:rsidR="00777DAB" w:rsidRPr="00070C8F" w:rsidRDefault="00CC6D3F" w:rsidP="00777DAB">
      <w:pPr>
        <w:pStyle w:val="noteParlAmend"/>
      </w:pPr>
      <w:r>
        <w:t>[</w:t>
      </w:r>
      <w:r w:rsidR="00777DAB" w:rsidRPr="00070C8F">
        <w:t>third party debt test</w:t>
      </w:r>
      <w:r>
        <w:t>]</w:t>
      </w:r>
    </w:p>
    <w:p w14:paraId="7C45A072" w14:textId="77777777" w:rsidR="00426372" w:rsidRPr="00070C8F" w:rsidRDefault="00426372" w:rsidP="00426372">
      <w:pPr>
        <w:pStyle w:val="ParlAmend"/>
      </w:pPr>
      <w:r w:rsidRPr="00070C8F">
        <w:t>(</w:t>
      </w:r>
      <w:r w:rsidR="00936013" w:rsidRPr="00070C8F">
        <w:t>18</w:t>
      </w:r>
      <w:r w:rsidRPr="00070C8F">
        <w:t>)</w:t>
      </w:r>
      <w:r w:rsidRPr="00070C8F">
        <w:tab/>
      </w:r>
      <w:r w:rsidR="003F25EB" w:rsidRPr="00070C8F">
        <w:t>Schedule 2</w:t>
      </w:r>
      <w:r w:rsidRPr="00070C8F">
        <w:t xml:space="preserve">, </w:t>
      </w:r>
      <w:r w:rsidR="00C60093" w:rsidRPr="00070C8F">
        <w:t>item 2</w:t>
      </w:r>
      <w:r w:rsidRPr="00070C8F">
        <w:t xml:space="preserve">9, page 15 (line </w:t>
      </w:r>
      <w:r w:rsidR="000D3CFF" w:rsidRPr="00070C8F">
        <w:t>24</w:t>
      </w:r>
      <w:r w:rsidRPr="00070C8F">
        <w:t xml:space="preserve">), </w:t>
      </w:r>
      <w:r w:rsidR="000D3CFF" w:rsidRPr="00070C8F">
        <w:t xml:space="preserve">before </w:t>
      </w:r>
      <w:r w:rsidRPr="00070C8F">
        <w:t>“</w:t>
      </w:r>
      <w:r w:rsidR="000D3CFF" w:rsidRPr="00070C8F">
        <w:t>entity</w:t>
      </w:r>
      <w:r w:rsidRPr="00070C8F">
        <w:t>”, insert “</w:t>
      </w:r>
      <w:r w:rsidR="000D3CFF" w:rsidRPr="00070C8F">
        <w:t>first</w:t>
      </w:r>
      <w:r w:rsidRPr="00070C8F">
        <w:t>”.</w:t>
      </w:r>
    </w:p>
    <w:p w14:paraId="162936F8" w14:textId="77777777" w:rsidR="00426372" w:rsidRPr="00070C8F" w:rsidRDefault="00CC6D3F" w:rsidP="00426372">
      <w:pPr>
        <w:pStyle w:val="noteParlAmend"/>
      </w:pPr>
      <w:r>
        <w:t>[</w:t>
      </w:r>
      <w:r w:rsidR="000D3CFF" w:rsidRPr="00070C8F">
        <w:t>third party debt test</w:t>
      </w:r>
      <w:r>
        <w:t>]</w:t>
      </w:r>
    </w:p>
    <w:p w14:paraId="462E7DD1" w14:textId="77777777" w:rsidR="002014F0" w:rsidRPr="00070C8F" w:rsidRDefault="002014F0" w:rsidP="002014F0">
      <w:pPr>
        <w:pStyle w:val="ParlAmend"/>
      </w:pPr>
      <w:r w:rsidRPr="00070C8F">
        <w:t>(</w:t>
      </w:r>
      <w:r w:rsidR="00936013" w:rsidRPr="00070C8F">
        <w:t>19</w:t>
      </w:r>
      <w:r w:rsidRPr="00070C8F">
        <w:t>)</w:t>
      </w:r>
      <w:r w:rsidRPr="00070C8F">
        <w:tab/>
      </w:r>
      <w:r w:rsidR="003F25EB" w:rsidRPr="00070C8F">
        <w:t>Schedule 2</w:t>
      </w:r>
      <w:r w:rsidRPr="00070C8F">
        <w:t xml:space="preserve">, </w:t>
      </w:r>
      <w:r w:rsidR="00C60093" w:rsidRPr="00070C8F">
        <w:t>item 2</w:t>
      </w:r>
      <w:r w:rsidRPr="00070C8F">
        <w:t>9, page 15 (line 33), omit “</w:t>
      </w:r>
      <w:r w:rsidR="000D0E7A" w:rsidRPr="00070C8F">
        <w:t xml:space="preserve">entity </w:t>
      </w:r>
      <w:r w:rsidRPr="00070C8F">
        <w:t xml:space="preserve">mentioned in </w:t>
      </w:r>
      <w:r w:rsidR="003F25EB" w:rsidRPr="00070C8F">
        <w:t>subsection 8</w:t>
      </w:r>
      <w:r w:rsidRPr="00070C8F">
        <w:t>20</w:t>
      </w:r>
      <w:r w:rsidR="00070C8F">
        <w:noBreakHyphen/>
      </w:r>
      <w:r w:rsidRPr="00070C8F">
        <w:t>46(5)”</w:t>
      </w:r>
      <w:r w:rsidR="000D0E7A" w:rsidRPr="00070C8F">
        <w:t>, substitute “first entity”</w:t>
      </w:r>
      <w:r w:rsidRPr="00070C8F">
        <w:t>.</w:t>
      </w:r>
    </w:p>
    <w:p w14:paraId="009D9DD6" w14:textId="77777777" w:rsidR="002014F0" w:rsidRPr="00070C8F" w:rsidRDefault="00CC6D3F" w:rsidP="002014F0">
      <w:pPr>
        <w:pStyle w:val="noteParlAmend"/>
      </w:pPr>
      <w:r>
        <w:t>[</w:t>
      </w:r>
      <w:r w:rsidR="002014F0" w:rsidRPr="00070C8F">
        <w:t>third party debt test</w:t>
      </w:r>
      <w:r>
        <w:t>]</w:t>
      </w:r>
    </w:p>
    <w:p w14:paraId="39BCC53A" w14:textId="77777777" w:rsidR="00305490" w:rsidRPr="00070C8F" w:rsidRDefault="00305490" w:rsidP="00305490">
      <w:pPr>
        <w:pStyle w:val="ParlAmend"/>
      </w:pPr>
      <w:r w:rsidRPr="00070C8F">
        <w:t>(</w:t>
      </w:r>
      <w:r w:rsidR="00936013" w:rsidRPr="00070C8F">
        <w:t>20</w:t>
      </w:r>
      <w:r w:rsidRPr="00070C8F">
        <w:t>)</w:t>
      </w:r>
      <w:r w:rsidRPr="00070C8F">
        <w:tab/>
      </w:r>
      <w:r w:rsidR="003F25EB" w:rsidRPr="00070C8F">
        <w:t>Schedule 2</w:t>
      </w:r>
      <w:r w:rsidRPr="00070C8F">
        <w:t xml:space="preserve">, </w:t>
      </w:r>
      <w:r w:rsidR="00C60093" w:rsidRPr="00070C8F">
        <w:t>item 2</w:t>
      </w:r>
      <w:r w:rsidRPr="00070C8F">
        <w:t xml:space="preserve">9, page 16 (before line 5), before </w:t>
      </w:r>
      <w:r w:rsidR="00C60093" w:rsidRPr="00070C8F">
        <w:t>paragraph 8</w:t>
      </w:r>
      <w:r w:rsidRPr="00070C8F">
        <w:t>20</w:t>
      </w:r>
      <w:r w:rsidR="00070C8F">
        <w:noBreakHyphen/>
      </w:r>
      <w:r w:rsidRPr="00070C8F">
        <w:t>48(2)(a), insert:</w:t>
      </w:r>
    </w:p>
    <w:p w14:paraId="19E71B8A" w14:textId="77777777" w:rsidR="00305490" w:rsidRPr="00070C8F" w:rsidRDefault="00305490" w:rsidP="00305490">
      <w:pPr>
        <w:pStyle w:val="paragraph"/>
      </w:pPr>
      <w:r w:rsidRPr="00070C8F">
        <w:tab/>
        <w:t>(aa)</w:t>
      </w:r>
      <w:r w:rsidRPr="00070C8F">
        <w:tab/>
        <w:t xml:space="preserve">disregard the requirement in </w:t>
      </w:r>
      <w:r w:rsidR="00197BEB" w:rsidRPr="00070C8F">
        <w:t>subsections 8</w:t>
      </w:r>
      <w:r w:rsidRPr="00070C8F">
        <w:t>20</w:t>
      </w:r>
      <w:r w:rsidR="00070C8F">
        <w:noBreakHyphen/>
      </w:r>
      <w:r w:rsidRPr="00070C8F">
        <w:t xml:space="preserve">905(1) and (2A) that the entity is an </w:t>
      </w:r>
      <w:r w:rsidR="003F25EB" w:rsidRPr="00070C8F">
        <w:rPr>
          <w:position w:val="6"/>
          <w:sz w:val="16"/>
        </w:rPr>
        <w:t>*</w:t>
      </w:r>
      <w:r w:rsidRPr="00070C8F">
        <w:t>associate of the other entity; and</w:t>
      </w:r>
    </w:p>
    <w:p w14:paraId="5218376D" w14:textId="77777777" w:rsidR="00305490" w:rsidRPr="00070C8F" w:rsidRDefault="00CC6D3F" w:rsidP="00305490">
      <w:pPr>
        <w:pStyle w:val="noteParlAmend"/>
      </w:pPr>
      <w:r>
        <w:t>[</w:t>
      </w:r>
      <w:r w:rsidR="00305490" w:rsidRPr="00070C8F">
        <w:t>associate entity</w:t>
      </w:r>
      <w:r>
        <w:t>]</w:t>
      </w:r>
    </w:p>
    <w:p w14:paraId="06133694" w14:textId="77777777" w:rsidR="002014F0" w:rsidRPr="00070C8F" w:rsidRDefault="002014F0" w:rsidP="002014F0">
      <w:pPr>
        <w:pStyle w:val="ParlAmend"/>
      </w:pPr>
      <w:r w:rsidRPr="00070C8F">
        <w:t>(</w:t>
      </w:r>
      <w:r w:rsidR="00936013" w:rsidRPr="00070C8F">
        <w:t>21</w:t>
      </w:r>
      <w:r w:rsidRPr="00070C8F">
        <w:t>)</w:t>
      </w:r>
      <w:r w:rsidRPr="00070C8F">
        <w:tab/>
      </w:r>
      <w:r w:rsidR="003F25EB" w:rsidRPr="00070C8F">
        <w:t>Schedule 2</w:t>
      </w:r>
      <w:r w:rsidRPr="00070C8F">
        <w:t xml:space="preserve">, </w:t>
      </w:r>
      <w:r w:rsidR="00C60093" w:rsidRPr="00070C8F">
        <w:t>item 2</w:t>
      </w:r>
      <w:r w:rsidRPr="00070C8F">
        <w:t>9, page 16 (line 32), omit “the assets”, substitute “assets”.</w:t>
      </w:r>
    </w:p>
    <w:p w14:paraId="2A218769" w14:textId="77777777" w:rsidR="002014F0" w:rsidRPr="00070C8F" w:rsidRDefault="00CC6D3F" w:rsidP="002014F0">
      <w:pPr>
        <w:pStyle w:val="noteParlAmend"/>
      </w:pPr>
      <w:r>
        <w:t>[</w:t>
      </w:r>
      <w:r w:rsidR="002014F0" w:rsidRPr="00070C8F">
        <w:t>obligor group</w:t>
      </w:r>
      <w:r>
        <w:t>]</w:t>
      </w:r>
    </w:p>
    <w:p w14:paraId="63549119" w14:textId="77777777" w:rsidR="00012E1B" w:rsidRPr="00070C8F" w:rsidRDefault="00012E1B" w:rsidP="00012E1B">
      <w:pPr>
        <w:pStyle w:val="ParlAmend"/>
      </w:pPr>
      <w:r w:rsidRPr="00070C8F">
        <w:t>(</w:t>
      </w:r>
      <w:r w:rsidR="00936013" w:rsidRPr="00070C8F">
        <w:t>22</w:t>
      </w:r>
      <w:r w:rsidRPr="00070C8F">
        <w:t>)</w:t>
      </w:r>
      <w:r w:rsidRPr="00070C8F">
        <w:tab/>
      </w:r>
      <w:r w:rsidR="003F25EB" w:rsidRPr="00070C8F">
        <w:t>Schedule 2</w:t>
      </w:r>
      <w:r w:rsidRPr="00070C8F">
        <w:t xml:space="preserve">, </w:t>
      </w:r>
      <w:r w:rsidR="00C60093" w:rsidRPr="00070C8F">
        <w:t>item 2</w:t>
      </w:r>
      <w:r w:rsidRPr="00070C8F">
        <w:t xml:space="preserve">9, page 16 (after line 35), at the end of </w:t>
      </w:r>
      <w:r w:rsidR="00C60093" w:rsidRPr="00070C8F">
        <w:t>section 8</w:t>
      </w:r>
      <w:r w:rsidRPr="00070C8F">
        <w:t>20</w:t>
      </w:r>
      <w:r w:rsidR="00070C8F">
        <w:noBreakHyphen/>
      </w:r>
      <w:r w:rsidRPr="00070C8F">
        <w:t>49, add:</w:t>
      </w:r>
    </w:p>
    <w:p w14:paraId="3E4F50A3" w14:textId="77777777" w:rsidR="00012E1B" w:rsidRPr="00070C8F" w:rsidRDefault="00012E1B" w:rsidP="00012E1B">
      <w:pPr>
        <w:pStyle w:val="subsection"/>
      </w:pPr>
      <w:bookmarkStart w:id="4" w:name="_Hlk146017498"/>
      <w:r w:rsidRPr="00070C8F">
        <w:tab/>
        <w:t>(3)</w:t>
      </w:r>
      <w:r w:rsidRPr="00070C8F">
        <w:tab/>
        <w:t xml:space="preserve">For the purposes of </w:t>
      </w:r>
      <w:r w:rsidR="00C60093" w:rsidRPr="00070C8F">
        <w:t>paragraph (</w:t>
      </w:r>
      <w:r w:rsidRPr="00070C8F">
        <w:t xml:space="preserve">1)(b), disregard assets that are </w:t>
      </w:r>
      <w:r w:rsidR="003F25EB" w:rsidRPr="00070C8F">
        <w:rPr>
          <w:position w:val="6"/>
          <w:sz w:val="16"/>
        </w:rPr>
        <w:t>*</w:t>
      </w:r>
      <w:r w:rsidRPr="00070C8F">
        <w:t>membership interests in the borrower.</w:t>
      </w:r>
    </w:p>
    <w:bookmarkEnd w:id="4"/>
    <w:p w14:paraId="03D54DEB" w14:textId="77777777" w:rsidR="00012E1B" w:rsidRPr="00070C8F" w:rsidRDefault="00CC6D3F" w:rsidP="00012E1B">
      <w:pPr>
        <w:pStyle w:val="noteParlAmend"/>
      </w:pPr>
      <w:r>
        <w:t>[</w:t>
      </w:r>
      <w:r w:rsidR="00012E1B" w:rsidRPr="00070C8F">
        <w:t>obligor group</w:t>
      </w:r>
      <w:r>
        <w:t>]</w:t>
      </w:r>
    </w:p>
    <w:p w14:paraId="291AD58A" w14:textId="77777777" w:rsidR="00CB3E5E" w:rsidRPr="00070C8F" w:rsidRDefault="00CB3E5E" w:rsidP="00CB3E5E">
      <w:pPr>
        <w:pStyle w:val="ParlAmend"/>
      </w:pPr>
      <w:r w:rsidRPr="00070C8F">
        <w:t>(</w:t>
      </w:r>
      <w:r w:rsidR="00936013" w:rsidRPr="00070C8F">
        <w:t>23</w:t>
      </w:r>
      <w:r w:rsidRPr="00070C8F">
        <w:t>)</w:t>
      </w:r>
      <w:r w:rsidRPr="00070C8F">
        <w:tab/>
      </w:r>
      <w:r w:rsidR="003F25EB" w:rsidRPr="00070C8F">
        <w:t>Schedule 2</w:t>
      </w:r>
      <w:r w:rsidRPr="00070C8F">
        <w:t xml:space="preserve">, </w:t>
      </w:r>
      <w:r w:rsidR="00C60093" w:rsidRPr="00070C8F">
        <w:t>item 2</w:t>
      </w:r>
      <w:r w:rsidRPr="00070C8F">
        <w:t xml:space="preserve">9, page 17 (line 34), after “this Division”, insert “other than </w:t>
      </w:r>
      <w:r w:rsidR="00C60093" w:rsidRPr="00070C8F">
        <w:t>Subdivision 8</w:t>
      </w:r>
      <w:r w:rsidRPr="00070C8F">
        <w:t>2</w:t>
      </w:r>
      <w:r w:rsidR="007B1066" w:rsidRPr="00070C8F">
        <w:t>0</w:t>
      </w:r>
      <w:r w:rsidR="00070C8F">
        <w:noBreakHyphen/>
      </w:r>
      <w:r w:rsidR="007B1066" w:rsidRPr="00070C8F">
        <w:t>EAA</w:t>
      </w:r>
      <w:r w:rsidRPr="00070C8F">
        <w:t>”.</w:t>
      </w:r>
    </w:p>
    <w:p w14:paraId="057EC636" w14:textId="77777777" w:rsidR="00CB3E5E" w:rsidRPr="00070C8F" w:rsidRDefault="00CC6D3F" w:rsidP="00CB3E5E">
      <w:pPr>
        <w:pStyle w:val="noteParlAmend"/>
      </w:pPr>
      <w:r>
        <w:t>[</w:t>
      </w:r>
      <w:r w:rsidR="007B1066" w:rsidRPr="00070C8F">
        <w:t>net debt deductions</w:t>
      </w:r>
      <w:r>
        <w:t>]</w:t>
      </w:r>
    </w:p>
    <w:p w14:paraId="6B86A622" w14:textId="77777777" w:rsidR="003D268F" w:rsidRPr="00070C8F" w:rsidRDefault="003D268F" w:rsidP="003D268F">
      <w:pPr>
        <w:pStyle w:val="ParlAmend"/>
      </w:pPr>
      <w:r w:rsidRPr="00070C8F">
        <w:t>(</w:t>
      </w:r>
      <w:r w:rsidR="00936013" w:rsidRPr="00070C8F">
        <w:t>24</w:t>
      </w:r>
      <w:r w:rsidRPr="00070C8F">
        <w:t>)</w:t>
      </w:r>
      <w:r w:rsidRPr="00070C8F">
        <w:tab/>
      </w:r>
      <w:r w:rsidR="003F25EB" w:rsidRPr="00070C8F">
        <w:t>Schedule 2</w:t>
      </w:r>
      <w:r w:rsidRPr="00070C8F">
        <w:t xml:space="preserve">, </w:t>
      </w:r>
      <w:r w:rsidR="00C60093" w:rsidRPr="00070C8F">
        <w:t>item 2</w:t>
      </w:r>
      <w:r w:rsidR="008D205A" w:rsidRPr="00070C8F">
        <w:t>9</w:t>
      </w:r>
      <w:r w:rsidRPr="00070C8F">
        <w:t>, page 18 (line 25), after “this Division”, insert “</w:t>
      </w:r>
      <w:bookmarkStart w:id="5" w:name="_Hlk146538021"/>
      <w:r w:rsidRPr="00070C8F">
        <w:t xml:space="preserve">(other than </w:t>
      </w:r>
      <w:r w:rsidR="00C60093" w:rsidRPr="00070C8F">
        <w:t>Subdivision 8</w:t>
      </w:r>
      <w:r w:rsidRPr="00070C8F">
        <w:t>20</w:t>
      </w:r>
      <w:r w:rsidR="00070C8F">
        <w:noBreakHyphen/>
      </w:r>
      <w:r w:rsidRPr="00070C8F">
        <w:t>EAA)</w:t>
      </w:r>
      <w:bookmarkEnd w:id="5"/>
      <w:r w:rsidRPr="00070C8F">
        <w:t>”.</w:t>
      </w:r>
    </w:p>
    <w:p w14:paraId="27A0601D" w14:textId="77777777" w:rsidR="003D268F" w:rsidRPr="00070C8F" w:rsidRDefault="00CC6D3F" w:rsidP="003D268F">
      <w:pPr>
        <w:pStyle w:val="noteParlAmend"/>
      </w:pPr>
      <w:r>
        <w:t>[</w:t>
      </w:r>
      <w:r w:rsidR="008D205A" w:rsidRPr="00070C8F">
        <w:t>tax EBITDA</w:t>
      </w:r>
      <w:r>
        <w:t>]</w:t>
      </w:r>
    </w:p>
    <w:p w14:paraId="4E93F274" w14:textId="77777777" w:rsidR="000F362F" w:rsidRPr="00070C8F" w:rsidRDefault="000F362F" w:rsidP="000F362F">
      <w:pPr>
        <w:pStyle w:val="ParlAmend"/>
      </w:pPr>
      <w:r w:rsidRPr="00070C8F">
        <w:t>(</w:t>
      </w:r>
      <w:r w:rsidR="00936013" w:rsidRPr="00070C8F">
        <w:t>25</w:t>
      </w:r>
      <w:r w:rsidRPr="00070C8F">
        <w:t>)</w:t>
      </w:r>
      <w:r w:rsidRPr="00070C8F">
        <w:tab/>
      </w:r>
      <w:r w:rsidR="003F25EB" w:rsidRPr="00070C8F">
        <w:t>Schedule 2</w:t>
      </w:r>
      <w:r w:rsidRPr="00070C8F">
        <w:t xml:space="preserve">, </w:t>
      </w:r>
      <w:r w:rsidR="00C60093" w:rsidRPr="00070C8F">
        <w:t>item 2</w:t>
      </w:r>
      <w:r w:rsidRPr="00070C8F">
        <w:t xml:space="preserve">9, page 18 (lines 29 to 32), omit </w:t>
      </w:r>
      <w:r w:rsidR="00C60093" w:rsidRPr="00070C8F">
        <w:t>paragraph 8</w:t>
      </w:r>
      <w:r w:rsidRPr="00070C8F">
        <w:t>20</w:t>
      </w:r>
      <w:r w:rsidR="00070C8F">
        <w:noBreakHyphen/>
      </w:r>
      <w:r w:rsidRPr="00070C8F">
        <w:t>52(1)(c), substitute:</w:t>
      </w:r>
    </w:p>
    <w:p w14:paraId="1CC935A4" w14:textId="77777777" w:rsidR="000F362F" w:rsidRPr="00070C8F" w:rsidRDefault="000F362F" w:rsidP="000F362F">
      <w:pPr>
        <w:pStyle w:val="paragraph"/>
      </w:pPr>
      <w:bookmarkStart w:id="6" w:name="_Hlk146790345"/>
      <w:r w:rsidRPr="00070C8F">
        <w:tab/>
        <w:t>(c)</w:t>
      </w:r>
      <w:r w:rsidRPr="00070C8F">
        <w:tab/>
        <w:t>next, add the sum of the entity’s deductions (if any) from its assessable income for the income year that are any of the following:</w:t>
      </w:r>
    </w:p>
    <w:p w14:paraId="6E1BA4D3" w14:textId="77777777" w:rsidR="000F362F" w:rsidRPr="00070C8F" w:rsidRDefault="000F362F" w:rsidP="000F362F">
      <w:pPr>
        <w:pStyle w:val="paragraphsub"/>
      </w:pPr>
      <w:r w:rsidRPr="00070C8F">
        <w:tab/>
        <w:t>(i)</w:t>
      </w:r>
      <w:r w:rsidRPr="00070C8F">
        <w:tab/>
      </w:r>
      <w:r w:rsidR="003F25EB" w:rsidRPr="00070C8F">
        <w:rPr>
          <w:position w:val="6"/>
          <w:sz w:val="16"/>
        </w:rPr>
        <w:t>*</w:t>
      </w:r>
      <w:r w:rsidRPr="00070C8F">
        <w:t xml:space="preserve">general deductions that relate to forestry establishment and preparation </w:t>
      </w:r>
      <w:proofErr w:type="gramStart"/>
      <w:r w:rsidRPr="00070C8F">
        <w:t>costs;</w:t>
      </w:r>
      <w:proofErr w:type="gramEnd"/>
    </w:p>
    <w:p w14:paraId="358F2119" w14:textId="77777777" w:rsidR="000F362F" w:rsidRPr="00070C8F" w:rsidRDefault="000F362F" w:rsidP="000F362F">
      <w:pPr>
        <w:pStyle w:val="paragraphsub"/>
      </w:pPr>
      <w:r w:rsidRPr="00070C8F">
        <w:tab/>
        <w:t>(ii)</w:t>
      </w:r>
      <w:r w:rsidRPr="00070C8F">
        <w:tab/>
        <w:t>deductions under Divisions 40 and 43 (other than deductions for the entire amount of an expense incurred by the entity</w:t>
      </w:r>
      <w:proofErr w:type="gramStart"/>
      <w:r w:rsidRPr="00070C8F">
        <w:t>);</w:t>
      </w:r>
      <w:proofErr w:type="gramEnd"/>
    </w:p>
    <w:p w14:paraId="4EF58C08" w14:textId="77777777" w:rsidR="000F362F" w:rsidRPr="00070C8F" w:rsidRDefault="000F362F" w:rsidP="000F362F">
      <w:pPr>
        <w:pStyle w:val="paragraphsub"/>
      </w:pPr>
      <w:r w:rsidRPr="00070C8F">
        <w:tab/>
        <w:t>(iii)</w:t>
      </w:r>
      <w:r w:rsidRPr="00070C8F">
        <w:tab/>
        <w:t xml:space="preserve">deductions under </w:t>
      </w:r>
      <w:r w:rsidR="00197BEB" w:rsidRPr="00070C8F">
        <w:t>section 7</w:t>
      </w:r>
      <w:r w:rsidRPr="00070C8F">
        <w:t>0</w:t>
      </w:r>
      <w:r w:rsidR="00070C8F">
        <w:noBreakHyphen/>
      </w:r>
      <w:proofErr w:type="gramStart"/>
      <w:r w:rsidRPr="00070C8F">
        <w:t>120;</w:t>
      </w:r>
      <w:proofErr w:type="gramEnd"/>
    </w:p>
    <w:bookmarkEnd w:id="6"/>
    <w:p w14:paraId="3D09E17A" w14:textId="77777777" w:rsidR="000F362F" w:rsidRPr="00070C8F" w:rsidRDefault="00CC6D3F" w:rsidP="000F362F">
      <w:pPr>
        <w:pStyle w:val="noteParlAmend"/>
      </w:pPr>
      <w:r>
        <w:t>[</w:t>
      </w:r>
      <w:r w:rsidR="000F362F" w:rsidRPr="00070C8F">
        <w:t>tax EBITDA</w:t>
      </w:r>
      <w:r>
        <w:t>]</w:t>
      </w:r>
    </w:p>
    <w:p w14:paraId="3F1BE59B" w14:textId="77777777" w:rsidR="00720622" w:rsidRPr="00070C8F" w:rsidRDefault="00720622" w:rsidP="00720622">
      <w:pPr>
        <w:pStyle w:val="ParlAmend"/>
      </w:pPr>
      <w:r w:rsidRPr="00070C8F">
        <w:t>(</w:t>
      </w:r>
      <w:r w:rsidR="00936013" w:rsidRPr="00070C8F">
        <w:t>26</w:t>
      </w:r>
      <w:r w:rsidRPr="00070C8F">
        <w:t>)</w:t>
      </w:r>
      <w:r w:rsidRPr="00070C8F">
        <w:tab/>
      </w:r>
      <w:r w:rsidR="003F25EB" w:rsidRPr="00070C8F">
        <w:t>Schedule 2</w:t>
      </w:r>
      <w:r w:rsidRPr="00070C8F">
        <w:t xml:space="preserve">, </w:t>
      </w:r>
      <w:r w:rsidR="00C60093" w:rsidRPr="00070C8F">
        <w:t>item 2</w:t>
      </w:r>
      <w:r w:rsidRPr="00070C8F">
        <w:t xml:space="preserve">9, page 19 (before line 1), before </w:t>
      </w:r>
      <w:r w:rsidR="00C60093" w:rsidRPr="00070C8F">
        <w:t>paragraph 8</w:t>
      </w:r>
      <w:r w:rsidRPr="00070C8F">
        <w:t>20</w:t>
      </w:r>
      <w:r w:rsidR="00070C8F">
        <w:noBreakHyphen/>
      </w:r>
      <w:r w:rsidRPr="00070C8F">
        <w:t>52(1)(d), insert:</w:t>
      </w:r>
    </w:p>
    <w:p w14:paraId="2C442E72" w14:textId="77777777" w:rsidR="00720622" w:rsidRPr="00070C8F" w:rsidRDefault="00720622" w:rsidP="00720622">
      <w:pPr>
        <w:pStyle w:val="paragraph"/>
      </w:pPr>
      <w:r w:rsidRPr="00070C8F">
        <w:tab/>
        <w:t>(ca)</w:t>
      </w:r>
      <w:r w:rsidRPr="00070C8F">
        <w:tab/>
        <w:t xml:space="preserve">next, if the entity is a trust to which </w:t>
      </w:r>
      <w:r w:rsidR="003F25EB" w:rsidRPr="00070C8F">
        <w:t>subsection 8</w:t>
      </w:r>
      <w:r w:rsidRPr="00070C8F">
        <w:t>20</w:t>
      </w:r>
      <w:r w:rsidR="00070C8F">
        <w:noBreakHyphen/>
      </w:r>
      <w:r w:rsidRPr="00070C8F">
        <w:t>60</w:t>
      </w:r>
      <w:r w:rsidR="006904BE" w:rsidRPr="00070C8F">
        <w:t>(1)</w:t>
      </w:r>
      <w:r w:rsidRPr="00070C8F">
        <w:t xml:space="preserve"> applies—add the </w:t>
      </w:r>
      <w:r w:rsidR="003F25EB" w:rsidRPr="00070C8F">
        <w:rPr>
          <w:position w:val="6"/>
          <w:sz w:val="16"/>
        </w:rPr>
        <w:t>*</w:t>
      </w:r>
      <w:r w:rsidRPr="00070C8F">
        <w:t xml:space="preserve">trust excess tax EBITDA amount (if any) worked out under that </w:t>
      </w:r>
      <w:proofErr w:type="gramStart"/>
      <w:r w:rsidRPr="00070C8F">
        <w:t>section;</w:t>
      </w:r>
      <w:proofErr w:type="gramEnd"/>
    </w:p>
    <w:p w14:paraId="4EB69BA9" w14:textId="77777777" w:rsidR="00720622" w:rsidRPr="00070C8F" w:rsidRDefault="00CC6D3F" w:rsidP="00720622">
      <w:pPr>
        <w:pStyle w:val="noteParlAmend"/>
      </w:pPr>
      <w:r>
        <w:t>[</w:t>
      </w:r>
      <w:r w:rsidR="008D205A" w:rsidRPr="00070C8F">
        <w:t>tax EBITDA</w:t>
      </w:r>
      <w:r>
        <w:t>]</w:t>
      </w:r>
    </w:p>
    <w:p w14:paraId="4E7E90D7" w14:textId="77777777" w:rsidR="000F362F" w:rsidRPr="00070C8F" w:rsidRDefault="000F362F" w:rsidP="000F362F">
      <w:pPr>
        <w:pStyle w:val="ParlAmend"/>
      </w:pPr>
      <w:r w:rsidRPr="00070C8F">
        <w:t>(</w:t>
      </w:r>
      <w:r w:rsidR="00936013" w:rsidRPr="00070C8F">
        <w:t>27</w:t>
      </w:r>
      <w:r w:rsidRPr="00070C8F">
        <w:t>)</w:t>
      </w:r>
      <w:r w:rsidRPr="00070C8F">
        <w:tab/>
      </w:r>
      <w:r w:rsidR="003F25EB" w:rsidRPr="00070C8F">
        <w:t>Schedule 2</w:t>
      </w:r>
      <w:r w:rsidRPr="00070C8F">
        <w:t xml:space="preserve">, </w:t>
      </w:r>
      <w:r w:rsidR="00C60093" w:rsidRPr="00070C8F">
        <w:t>item 2</w:t>
      </w:r>
      <w:r w:rsidRPr="00070C8F">
        <w:t>9, page 19 (line 1), after “</w:t>
      </w:r>
      <w:r w:rsidR="00C60093" w:rsidRPr="00070C8F">
        <w:t>paragraph (</w:t>
      </w:r>
      <w:r w:rsidRPr="00070C8F">
        <w:t>c)”, insert “or (ca), as the case requires,”.</w:t>
      </w:r>
    </w:p>
    <w:p w14:paraId="688757E7" w14:textId="77777777" w:rsidR="000F362F" w:rsidRPr="00070C8F" w:rsidRDefault="00CC6D3F" w:rsidP="000F362F">
      <w:pPr>
        <w:pStyle w:val="noteParlAmend"/>
      </w:pPr>
      <w:r>
        <w:lastRenderedPageBreak/>
        <w:t>[</w:t>
      </w:r>
      <w:r w:rsidR="000F362F" w:rsidRPr="00070C8F">
        <w:t>tax EBITDA</w:t>
      </w:r>
      <w:r>
        <w:t>]</w:t>
      </w:r>
    </w:p>
    <w:p w14:paraId="2B4423EB" w14:textId="77777777" w:rsidR="00447D75" w:rsidRPr="00070C8F" w:rsidRDefault="00447D75" w:rsidP="00447D75">
      <w:pPr>
        <w:pStyle w:val="ParlAmend"/>
      </w:pPr>
      <w:r w:rsidRPr="00070C8F">
        <w:t>(</w:t>
      </w:r>
      <w:r w:rsidR="00936013" w:rsidRPr="00070C8F">
        <w:t>28</w:t>
      </w:r>
      <w:r w:rsidRPr="00070C8F">
        <w:t>)</w:t>
      </w:r>
      <w:r w:rsidRPr="00070C8F">
        <w:tab/>
      </w:r>
      <w:r w:rsidR="003F25EB" w:rsidRPr="00070C8F">
        <w:t>Schedule 2</w:t>
      </w:r>
      <w:r w:rsidRPr="00070C8F">
        <w:t xml:space="preserve">, </w:t>
      </w:r>
      <w:r w:rsidR="00C60093" w:rsidRPr="00070C8F">
        <w:t>item 2</w:t>
      </w:r>
      <w:r w:rsidRPr="00070C8F">
        <w:t xml:space="preserve">9, page 19 (after line </w:t>
      </w:r>
      <w:r w:rsidR="008D205A" w:rsidRPr="00070C8F">
        <w:t>6</w:t>
      </w:r>
      <w:r w:rsidRPr="00070C8F">
        <w:t xml:space="preserve">), after </w:t>
      </w:r>
      <w:r w:rsidR="003F25EB" w:rsidRPr="00070C8F">
        <w:t>subsection 8</w:t>
      </w:r>
      <w:r w:rsidRPr="00070C8F">
        <w:t>20</w:t>
      </w:r>
      <w:r w:rsidR="00070C8F">
        <w:noBreakHyphen/>
      </w:r>
      <w:r w:rsidRPr="00070C8F">
        <w:t>52(</w:t>
      </w:r>
      <w:r w:rsidR="008D205A" w:rsidRPr="00070C8F">
        <w:t>1</w:t>
      </w:r>
      <w:r w:rsidRPr="00070C8F">
        <w:t>), insert:</w:t>
      </w:r>
    </w:p>
    <w:p w14:paraId="7022B088" w14:textId="77777777" w:rsidR="00447D75" w:rsidRPr="00070C8F" w:rsidRDefault="00447D75" w:rsidP="00447D75">
      <w:pPr>
        <w:pStyle w:val="SubsectionHead"/>
      </w:pPr>
      <w:r w:rsidRPr="00070C8F">
        <w:t>Tax losses from earlier income years</w:t>
      </w:r>
    </w:p>
    <w:p w14:paraId="7DDB3A27" w14:textId="77777777" w:rsidR="00447D75" w:rsidRPr="00070C8F" w:rsidRDefault="00447D75" w:rsidP="00447D75">
      <w:pPr>
        <w:pStyle w:val="subsection"/>
      </w:pPr>
      <w:r w:rsidRPr="00070C8F">
        <w:tab/>
        <w:t>(1A)</w:t>
      </w:r>
      <w:r w:rsidRPr="00070C8F">
        <w:tab/>
        <w:t xml:space="preserve">In working out the taxable income or </w:t>
      </w:r>
      <w:r w:rsidR="003F25EB" w:rsidRPr="00070C8F">
        <w:rPr>
          <w:position w:val="6"/>
          <w:sz w:val="16"/>
        </w:rPr>
        <w:t>*</w:t>
      </w:r>
      <w:r w:rsidRPr="00070C8F">
        <w:t xml:space="preserve">tax loss of a </w:t>
      </w:r>
      <w:r w:rsidR="003F25EB" w:rsidRPr="00070C8F">
        <w:rPr>
          <w:position w:val="6"/>
          <w:sz w:val="16"/>
        </w:rPr>
        <w:t>*</w:t>
      </w:r>
      <w:r w:rsidRPr="00070C8F">
        <w:t xml:space="preserve">corporate tax entity for an income year for the purposes of </w:t>
      </w:r>
      <w:r w:rsidR="00C60093" w:rsidRPr="00070C8F">
        <w:t>subsection (</w:t>
      </w:r>
      <w:r w:rsidRPr="00070C8F">
        <w:t>1), assume that:</w:t>
      </w:r>
    </w:p>
    <w:p w14:paraId="5E52E7F9" w14:textId="77777777" w:rsidR="00447D75" w:rsidRPr="00070C8F" w:rsidRDefault="00447D75" w:rsidP="00447D75">
      <w:pPr>
        <w:pStyle w:val="paragraph"/>
      </w:pPr>
      <w:r w:rsidRPr="00070C8F">
        <w:tab/>
        <w:t>(a)</w:t>
      </w:r>
      <w:r w:rsidRPr="00070C8F">
        <w:tab/>
        <w:t xml:space="preserve">the entity chooses to deduct, under </w:t>
      </w:r>
      <w:r w:rsidR="00197BEB" w:rsidRPr="00070C8F">
        <w:t>subsection 3</w:t>
      </w:r>
      <w:r w:rsidRPr="00070C8F">
        <w:t>6</w:t>
      </w:r>
      <w:r w:rsidR="00070C8F">
        <w:noBreakHyphen/>
      </w:r>
      <w:r w:rsidRPr="00070C8F">
        <w:t xml:space="preserve">17(2) or (3), </w:t>
      </w:r>
      <w:proofErr w:type="gramStart"/>
      <w:r w:rsidRPr="00070C8F">
        <w:t>all of</w:t>
      </w:r>
      <w:proofErr w:type="gramEnd"/>
      <w:r w:rsidRPr="00070C8F">
        <w:t xml:space="preserve"> the entity’s tax losses for </w:t>
      </w:r>
      <w:r w:rsidR="003F25EB" w:rsidRPr="00070C8F">
        <w:rPr>
          <w:position w:val="6"/>
          <w:sz w:val="16"/>
        </w:rPr>
        <w:t>*</w:t>
      </w:r>
      <w:r w:rsidRPr="00070C8F">
        <w:t>loss years occurring before the income year; and</w:t>
      </w:r>
    </w:p>
    <w:p w14:paraId="2D9A1466" w14:textId="77777777" w:rsidR="00447D75" w:rsidRPr="00070C8F" w:rsidRDefault="00447D75" w:rsidP="00447D75">
      <w:pPr>
        <w:pStyle w:val="paragraph"/>
      </w:pPr>
      <w:r w:rsidRPr="00070C8F">
        <w:tab/>
        <w:t>(b)</w:t>
      </w:r>
      <w:r w:rsidRPr="00070C8F">
        <w:tab/>
      </w:r>
      <w:r w:rsidR="00197BEB" w:rsidRPr="00070C8F">
        <w:t>subsection 3</w:t>
      </w:r>
      <w:r w:rsidRPr="00070C8F">
        <w:t>6</w:t>
      </w:r>
      <w:r w:rsidR="00070C8F">
        <w:noBreakHyphen/>
      </w:r>
      <w:r w:rsidRPr="00070C8F">
        <w:t xml:space="preserve">17(5) does </w:t>
      </w:r>
      <w:r w:rsidRPr="00070C8F">
        <w:rPr>
          <w:i/>
        </w:rPr>
        <w:t>not</w:t>
      </w:r>
      <w:r w:rsidRPr="00070C8F">
        <w:t xml:space="preserve"> apply to that choice.</w:t>
      </w:r>
    </w:p>
    <w:p w14:paraId="0B0D57D6" w14:textId="77777777" w:rsidR="00447D75" w:rsidRPr="00070C8F" w:rsidRDefault="00CC6D3F" w:rsidP="00447D75">
      <w:pPr>
        <w:pStyle w:val="noteParlAmend"/>
      </w:pPr>
      <w:r>
        <w:t>[</w:t>
      </w:r>
      <w:r w:rsidR="00447D75" w:rsidRPr="00070C8F">
        <w:t>tax EBITDA</w:t>
      </w:r>
      <w:r>
        <w:t>]</w:t>
      </w:r>
    </w:p>
    <w:p w14:paraId="19EF6ADC" w14:textId="77777777" w:rsidR="006426B1" w:rsidRPr="00070C8F" w:rsidRDefault="006426B1" w:rsidP="006426B1">
      <w:pPr>
        <w:pStyle w:val="ParlAmend"/>
      </w:pPr>
      <w:r w:rsidRPr="00070C8F">
        <w:t>(</w:t>
      </w:r>
      <w:r w:rsidR="00936013" w:rsidRPr="00070C8F">
        <w:t>29</w:t>
      </w:r>
      <w:r w:rsidRPr="00070C8F">
        <w:t>)</w:t>
      </w:r>
      <w:r w:rsidRPr="00070C8F">
        <w:tab/>
      </w:r>
      <w:r w:rsidR="003F25EB" w:rsidRPr="00070C8F">
        <w:t>Schedule 2</w:t>
      </w:r>
      <w:r w:rsidRPr="00070C8F">
        <w:t xml:space="preserve">, </w:t>
      </w:r>
      <w:r w:rsidR="00C60093" w:rsidRPr="00070C8F">
        <w:t>item 2</w:t>
      </w:r>
      <w:r w:rsidRPr="00070C8F">
        <w:t xml:space="preserve">9, page 19 (lines </w:t>
      </w:r>
      <w:r w:rsidR="00997BA4" w:rsidRPr="00070C8F">
        <w:t>9</w:t>
      </w:r>
      <w:r w:rsidRPr="00070C8F">
        <w:t xml:space="preserve"> to 13), omit </w:t>
      </w:r>
      <w:r w:rsidR="003F25EB" w:rsidRPr="00070C8F">
        <w:t>subsection 8</w:t>
      </w:r>
      <w:r w:rsidRPr="00070C8F">
        <w:t>20</w:t>
      </w:r>
      <w:r w:rsidR="00070C8F">
        <w:noBreakHyphen/>
      </w:r>
      <w:r w:rsidRPr="00070C8F">
        <w:t>52(3), substitute:</w:t>
      </w:r>
    </w:p>
    <w:p w14:paraId="10E343A8" w14:textId="77777777" w:rsidR="0062316E" w:rsidRPr="00070C8F" w:rsidRDefault="0062316E" w:rsidP="0062316E">
      <w:pPr>
        <w:pStyle w:val="SubsectionHead"/>
      </w:pPr>
      <w:bookmarkStart w:id="7" w:name="_Hlk146032865"/>
      <w:bookmarkStart w:id="8" w:name="_Hlk146032768"/>
      <w:r w:rsidRPr="00070C8F">
        <w:t>Dividends etc.</w:t>
      </w:r>
    </w:p>
    <w:p w14:paraId="79A72D50" w14:textId="77777777" w:rsidR="006426B1" w:rsidRPr="00070C8F" w:rsidRDefault="006426B1" w:rsidP="006426B1">
      <w:pPr>
        <w:pStyle w:val="subsection"/>
      </w:pPr>
      <w:r w:rsidRPr="00070C8F">
        <w:tab/>
        <w:t>(3)</w:t>
      </w:r>
      <w:r w:rsidRPr="00070C8F">
        <w:tab/>
        <w:t xml:space="preserve">In working out the taxable income or </w:t>
      </w:r>
      <w:r w:rsidR="003F25EB" w:rsidRPr="00070C8F">
        <w:rPr>
          <w:position w:val="6"/>
          <w:sz w:val="16"/>
        </w:rPr>
        <w:t>*</w:t>
      </w:r>
      <w:r w:rsidRPr="00070C8F">
        <w:t xml:space="preserve">tax loss of an entity for the purposes of </w:t>
      </w:r>
      <w:r w:rsidR="00C60093" w:rsidRPr="00070C8F">
        <w:t>subsection (</w:t>
      </w:r>
      <w:r w:rsidRPr="00070C8F">
        <w:t xml:space="preserve">1), if the entity is a shareholder in a company, and is an </w:t>
      </w:r>
      <w:r w:rsidR="003F25EB" w:rsidRPr="00070C8F">
        <w:rPr>
          <w:position w:val="6"/>
          <w:sz w:val="16"/>
        </w:rPr>
        <w:t>*</w:t>
      </w:r>
      <w:r w:rsidRPr="00070C8F">
        <w:t xml:space="preserve">associate entity of the company, disregard any </w:t>
      </w:r>
      <w:r w:rsidR="003F25EB" w:rsidRPr="00070C8F">
        <w:rPr>
          <w:position w:val="6"/>
          <w:sz w:val="16"/>
        </w:rPr>
        <w:t>*</w:t>
      </w:r>
      <w:r w:rsidRPr="00070C8F">
        <w:t xml:space="preserve">dividend </w:t>
      </w:r>
      <w:r w:rsidR="00932806" w:rsidRPr="00070C8F">
        <w:t xml:space="preserve">or </w:t>
      </w:r>
      <w:r w:rsidR="003F25EB" w:rsidRPr="00070C8F">
        <w:rPr>
          <w:position w:val="6"/>
          <w:sz w:val="16"/>
        </w:rPr>
        <w:t>*</w:t>
      </w:r>
      <w:r w:rsidR="00932806" w:rsidRPr="00070C8F">
        <w:t>non</w:t>
      </w:r>
      <w:r w:rsidR="00070C8F">
        <w:noBreakHyphen/>
      </w:r>
      <w:r w:rsidR="00932806" w:rsidRPr="00070C8F">
        <w:t xml:space="preserve">share dividend </w:t>
      </w:r>
      <w:r w:rsidRPr="00070C8F">
        <w:t xml:space="preserve">paid by the company to the entity included in the entity’s assessable income under </w:t>
      </w:r>
      <w:r w:rsidR="00197BEB" w:rsidRPr="00070C8F">
        <w:t>section 4</w:t>
      </w:r>
      <w:r w:rsidRPr="00070C8F">
        <w:t xml:space="preserve">4 of the </w:t>
      </w:r>
      <w:r w:rsidRPr="00070C8F">
        <w:rPr>
          <w:i/>
        </w:rPr>
        <w:t>Income Tax Assessment Act 1936</w:t>
      </w:r>
      <w:r w:rsidRPr="00070C8F">
        <w:t>.</w:t>
      </w:r>
      <w:bookmarkEnd w:id="7"/>
    </w:p>
    <w:bookmarkEnd w:id="8"/>
    <w:p w14:paraId="1D82597D" w14:textId="77777777" w:rsidR="006426B1" w:rsidRPr="00070C8F" w:rsidRDefault="00CC6D3F" w:rsidP="006426B1">
      <w:pPr>
        <w:pStyle w:val="noteParlAmend"/>
      </w:pPr>
      <w:r>
        <w:t>[</w:t>
      </w:r>
      <w:r w:rsidR="006426B1" w:rsidRPr="00070C8F">
        <w:t>tax EBITDA</w:t>
      </w:r>
      <w:r>
        <w:t>]</w:t>
      </w:r>
    </w:p>
    <w:p w14:paraId="2CAFDAF7" w14:textId="77777777" w:rsidR="00250AA2" w:rsidRPr="00070C8F" w:rsidRDefault="00250AA2" w:rsidP="00250AA2">
      <w:pPr>
        <w:pStyle w:val="ParlAmend"/>
      </w:pPr>
      <w:r w:rsidRPr="00070C8F">
        <w:t>(</w:t>
      </w:r>
      <w:r w:rsidR="00936013" w:rsidRPr="00070C8F">
        <w:t>30</w:t>
      </w:r>
      <w:r w:rsidRPr="00070C8F">
        <w:t>)</w:t>
      </w:r>
      <w:r w:rsidRPr="00070C8F">
        <w:tab/>
      </w:r>
      <w:r w:rsidR="003F25EB" w:rsidRPr="00070C8F">
        <w:t>Schedule 2</w:t>
      </w:r>
      <w:r w:rsidRPr="00070C8F">
        <w:t xml:space="preserve">, </w:t>
      </w:r>
      <w:r w:rsidR="00C60093" w:rsidRPr="00070C8F">
        <w:t>item 2</w:t>
      </w:r>
      <w:r w:rsidRPr="00070C8F">
        <w:t xml:space="preserve">9, page 19 (line 14), at the end of the heading to </w:t>
      </w:r>
      <w:r w:rsidR="003F25EB" w:rsidRPr="00070C8F">
        <w:t>subsection 8</w:t>
      </w:r>
      <w:r w:rsidRPr="00070C8F">
        <w:t>20</w:t>
      </w:r>
      <w:r w:rsidR="00070C8F">
        <w:noBreakHyphen/>
      </w:r>
      <w:r w:rsidRPr="00070C8F">
        <w:t>52(4), add “</w:t>
      </w:r>
      <w:r w:rsidRPr="00070C8F">
        <w:rPr>
          <w:i/>
          <w:iCs/>
        </w:rPr>
        <w:t>other than AMITs</w:t>
      </w:r>
      <w:r w:rsidRPr="00070C8F">
        <w:t>”.</w:t>
      </w:r>
    </w:p>
    <w:p w14:paraId="7170054D" w14:textId="77777777" w:rsidR="00250AA2" w:rsidRPr="00070C8F" w:rsidRDefault="00CC6D3F" w:rsidP="00250AA2">
      <w:pPr>
        <w:pStyle w:val="noteParlAmend"/>
      </w:pPr>
      <w:r>
        <w:t>[</w:t>
      </w:r>
      <w:r w:rsidR="008D205A" w:rsidRPr="00070C8F">
        <w:t>tax EBITDA</w:t>
      </w:r>
      <w:r>
        <w:t>]</w:t>
      </w:r>
    </w:p>
    <w:p w14:paraId="7188576D" w14:textId="77777777" w:rsidR="00250AA2" w:rsidRPr="00070C8F" w:rsidRDefault="00250AA2" w:rsidP="00250AA2">
      <w:pPr>
        <w:pStyle w:val="ParlAmend"/>
      </w:pPr>
      <w:r w:rsidRPr="00070C8F">
        <w:t>(</w:t>
      </w:r>
      <w:r w:rsidR="00936013" w:rsidRPr="00070C8F">
        <w:t>31</w:t>
      </w:r>
      <w:r w:rsidRPr="00070C8F">
        <w:t>)</w:t>
      </w:r>
      <w:r w:rsidRPr="00070C8F">
        <w:tab/>
      </w:r>
      <w:r w:rsidR="003F25EB" w:rsidRPr="00070C8F">
        <w:t>Schedule 2</w:t>
      </w:r>
      <w:r w:rsidRPr="00070C8F">
        <w:t xml:space="preserve">, </w:t>
      </w:r>
      <w:r w:rsidR="00C60093" w:rsidRPr="00070C8F">
        <w:t>item 2</w:t>
      </w:r>
      <w:r w:rsidRPr="00070C8F">
        <w:t xml:space="preserve">9, page 19 (line 15), after “trust”, insert “other than an </w:t>
      </w:r>
      <w:r w:rsidR="003F25EB" w:rsidRPr="00070C8F">
        <w:rPr>
          <w:position w:val="6"/>
          <w:sz w:val="16"/>
        </w:rPr>
        <w:t>*</w:t>
      </w:r>
      <w:r w:rsidRPr="00070C8F">
        <w:t>AMIT”.</w:t>
      </w:r>
    </w:p>
    <w:p w14:paraId="168EE590" w14:textId="77777777" w:rsidR="00250AA2" w:rsidRPr="00070C8F" w:rsidRDefault="00CC6D3F" w:rsidP="00250AA2">
      <w:pPr>
        <w:pStyle w:val="noteParlAmend"/>
      </w:pPr>
      <w:r>
        <w:t>[</w:t>
      </w:r>
      <w:r w:rsidR="008D205A" w:rsidRPr="00070C8F">
        <w:t>tax EBITDA</w:t>
      </w:r>
      <w:r>
        <w:t>]</w:t>
      </w:r>
    </w:p>
    <w:p w14:paraId="03098D9F" w14:textId="77777777" w:rsidR="00852263" w:rsidRPr="00070C8F" w:rsidRDefault="00852263" w:rsidP="00852263">
      <w:pPr>
        <w:pStyle w:val="ParlAmend"/>
      </w:pPr>
      <w:r w:rsidRPr="00070C8F">
        <w:t>(</w:t>
      </w:r>
      <w:r w:rsidR="00936013" w:rsidRPr="00070C8F">
        <w:t>32</w:t>
      </w:r>
      <w:r w:rsidRPr="00070C8F">
        <w:t>)</w:t>
      </w:r>
      <w:r w:rsidRPr="00070C8F">
        <w:tab/>
      </w:r>
      <w:r w:rsidR="003F25EB" w:rsidRPr="00070C8F">
        <w:t>Schedule 2</w:t>
      </w:r>
      <w:r w:rsidRPr="00070C8F">
        <w:t xml:space="preserve">, </w:t>
      </w:r>
      <w:r w:rsidR="00C60093" w:rsidRPr="00070C8F">
        <w:t>item 2</w:t>
      </w:r>
      <w:r w:rsidRPr="00070C8F">
        <w:t xml:space="preserve">9, page 20 (line 1), at the end of the heading to </w:t>
      </w:r>
      <w:r w:rsidR="003F25EB" w:rsidRPr="00070C8F">
        <w:t>subsection 8</w:t>
      </w:r>
      <w:r w:rsidRPr="00070C8F">
        <w:t>20</w:t>
      </w:r>
      <w:r w:rsidR="00070C8F">
        <w:noBreakHyphen/>
      </w:r>
      <w:r w:rsidRPr="00070C8F">
        <w:t>52(6), add “</w:t>
      </w:r>
      <w:r w:rsidRPr="00070C8F">
        <w:rPr>
          <w:i/>
          <w:iCs/>
        </w:rPr>
        <w:t>other than AMITs</w:t>
      </w:r>
      <w:r w:rsidRPr="00070C8F">
        <w:t>”.</w:t>
      </w:r>
    </w:p>
    <w:p w14:paraId="208ACB1B" w14:textId="77777777" w:rsidR="00852263" w:rsidRPr="00070C8F" w:rsidRDefault="00CC6D3F" w:rsidP="00852263">
      <w:pPr>
        <w:pStyle w:val="noteParlAmend"/>
      </w:pPr>
      <w:r>
        <w:t>[</w:t>
      </w:r>
      <w:r w:rsidR="008D205A" w:rsidRPr="00070C8F">
        <w:t>tax EBITDA</w:t>
      </w:r>
      <w:r>
        <w:t>]</w:t>
      </w:r>
    </w:p>
    <w:p w14:paraId="079E8316" w14:textId="77777777" w:rsidR="00852263" w:rsidRPr="00070C8F" w:rsidRDefault="00852263" w:rsidP="00852263">
      <w:pPr>
        <w:pStyle w:val="ParlAmend"/>
      </w:pPr>
      <w:r w:rsidRPr="00070C8F">
        <w:t>(</w:t>
      </w:r>
      <w:r w:rsidR="00936013" w:rsidRPr="00070C8F">
        <w:t>33</w:t>
      </w:r>
      <w:r w:rsidRPr="00070C8F">
        <w:t>)</w:t>
      </w:r>
      <w:r w:rsidRPr="00070C8F">
        <w:tab/>
      </w:r>
      <w:r w:rsidR="003F25EB" w:rsidRPr="00070C8F">
        <w:t>Schedule 2</w:t>
      </w:r>
      <w:r w:rsidRPr="00070C8F">
        <w:t xml:space="preserve">, </w:t>
      </w:r>
      <w:r w:rsidR="00C60093" w:rsidRPr="00070C8F">
        <w:t>item 2</w:t>
      </w:r>
      <w:r w:rsidRPr="00070C8F">
        <w:t xml:space="preserve">9, page 20 (line 3), after “a trust”, insert “other than an </w:t>
      </w:r>
      <w:r w:rsidR="003F25EB" w:rsidRPr="00070C8F">
        <w:rPr>
          <w:position w:val="6"/>
          <w:sz w:val="16"/>
        </w:rPr>
        <w:t>*</w:t>
      </w:r>
      <w:r w:rsidRPr="00070C8F">
        <w:t>AMIT”.</w:t>
      </w:r>
    </w:p>
    <w:p w14:paraId="671796EA" w14:textId="77777777" w:rsidR="00852263" w:rsidRPr="00070C8F" w:rsidRDefault="00CC6D3F" w:rsidP="00852263">
      <w:pPr>
        <w:pStyle w:val="noteParlAmend"/>
      </w:pPr>
      <w:r>
        <w:t>[</w:t>
      </w:r>
      <w:r w:rsidR="008D205A" w:rsidRPr="00070C8F">
        <w:t>tax EBITDA</w:t>
      </w:r>
      <w:r>
        <w:t>]</w:t>
      </w:r>
    </w:p>
    <w:p w14:paraId="0F058A7E" w14:textId="77777777" w:rsidR="00852263" w:rsidRPr="00070C8F" w:rsidRDefault="00852263" w:rsidP="00852263">
      <w:pPr>
        <w:pStyle w:val="ParlAmend"/>
      </w:pPr>
      <w:r w:rsidRPr="00070C8F">
        <w:t>(</w:t>
      </w:r>
      <w:r w:rsidR="00936013" w:rsidRPr="00070C8F">
        <w:t>34</w:t>
      </w:r>
      <w:r w:rsidRPr="00070C8F">
        <w:t>)</w:t>
      </w:r>
      <w:r w:rsidRPr="00070C8F">
        <w:tab/>
      </w:r>
      <w:r w:rsidR="003F25EB" w:rsidRPr="00070C8F">
        <w:t>Schedule 2</w:t>
      </w:r>
      <w:r w:rsidRPr="00070C8F">
        <w:t xml:space="preserve">, </w:t>
      </w:r>
      <w:r w:rsidR="00C60093" w:rsidRPr="00070C8F">
        <w:t>item 2</w:t>
      </w:r>
      <w:r w:rsidRPr="00070C8F">
        <w:t xml:space="preserve">9, page 20 (after line 10), after </w:t>
      </w:r>
      <w:r w:rsidR="003F25EB" w:rsidRPr="00070C8F">
        <w:t>subsection 8</w:t>
      </w:r>
      <w:r w:rsidRPr="00070C8F">
        <w:t>20</w:t>
      </w:r>
      <w:r w:rsidR="00070C8F">
        <w:noBreakHyphen/>
      </w:r>
      <w:r w:rsidRPr="00070C8F">
        <w:t>52(6), insert:</w:t>
      </w:r>
    </w:p>
    <w:p w14:paraId="629EC46F" w14:textId="77777777" w:rsidR="00852263" w:rsidRPr="00070C8F" w:rsidRDefault="00852263" w:rsidP="00852263">
      <w:pPr>
        <w:pStyle w:val="SubsectionHead"/>
      </w:pPr>
      <w:r w:rsidRPr="00070C8F">
        <w:t>Attribution managed investment trusts</w:t>
      </w:r>
    </w:p>
    <w:p w14:paraId="7FE2CD28" w14:textId="77777777" w:rsidR="00852263" w:rsidRPr="00070C8F" w:rsidRDefault="00852263" w:rsidP="00852263">
      <w:pPr>
        <w:pStyle w:val="subsection"/>
      </w:pPr>
      <w:r w:rsidRPr="00070C8F">
        <w:tab/>
        <w:t>(6A)</w:t>
      </w:r>
      <w:r w:rsidRPr="00070C8F">
        <w:tab/>
        <w:t xml:space="preserve">If the entity is an </w:t>
      </w:r>
      <w:r w:rsidR="003F25EB" w:rsidRPr="00070C8F">
        <w:rPr>
          <w:position w:val="6"/>
          <w:sz w:val="16"/>
        </w:rPr>
        <w:t>*</w:t>
      </w:r>
      <w:r w:rsidRPr="00070C8F">
        <w:t>AMIT:</w:t>
      </w:r>
    </w:p>
    <w:p w14:paraId="3AE57AE2" w14:textId="77777777" w:rsidR="00852263" w:rsidRPr="00070C8F" w:rsidRDefault="00852263" w:rsidP="00852263">
      <w:pPr>
        <w:pStyle w:val="paragraph"/>
      </w:pPr>
      <w:r w:rsidRPr="00070C8F">
        <w:tab/>
        <w:t>(a)</w:t>
      </w:r>
      <w:r w:rsidRPr="00070C8F">
        <w:tab/>
        <w:t xml:space="preserve">treat the reference in </w:t>
      </w:r>
      <w:r w:rsidR="00C60093" w:rsidRPr="00070C8F">
        <w:t>subsection (</w:t>
      </w:r>
      <w:r w:rsidRPr="00070C8F">
        <w:t xml:space="preserve">1) to the entity’s taxable income as being a reference to the </w:t>
      </w:r>
      <w:r w:rsidR="003F25EB" w:rsidRPr="00070C8F">
        <w:rPr>
          <w:position w:val="6"/>
          <w:sz w:val="16"/>
        </w:rPr>
        <w:t>*</w:t>
      </w:r>
      <w:r w:rsidRPr="00070C8F">
        <w:t>net income of the entity; and</w:t>
      </w:r>
    </w:p>
    <w:p w14:paraId="10A7F39D" w14:textId="77777777" w:rsidR="00852263" w:rsidRPr="00070C8F" w:rsidRDefault="00852263" w:rsidP="00852263">
      <w:pPr>
        <w:pStyle w:val="paragraph"/>
      </w:pPr>
      <w:r w:rsidRPr="00070C8F">
        <w:tab/>
        <w:t>(b)</w:t>
      </w:r>
      <w:r w:rsidRPr="00070C8F">
        <w:tab/>
        <w:t xml:space="preserve">treat the reference in </w:t>
      </w:r>
      <w:r w:rsidR="00C60093" w:rsidRPr="00070C8F">
        <w:t>subsection (</w:t>
      </w:r>
      <w:r w:rsidRPr="00070C8F">
        <w:t xml:space="preserve">1) to the entity’s </w:t>
      </w:r>
      <w:r w:rsidR="003F25EB" w:rsidRPr="00070C8F">
        <w:rPr>
          <w:position w:val="6"/>
          <w:sz w:val="16"/>
        </w:rPr>
        <w:t>*</w:t>
      </w:r>
      <w:r w:rsidRPr="00070C8F">
        <w:t xml:space="preserve">net debt deductions as being a reference to the entity’s net debt deductions </w:t>
      </w:r>
      <w:proofErr w:type="gramStart"/>
      <w:r w:rsidRPr="00070C8F">
        <w:t>taken into account</w:t>
      </w:r>
      <w:proofErr w:type="gramEnd"/>
      <w:r w:rsidRPr="00070C8F">
        <w:t xml:space="preserve"> in working out that net income; and</w:t>
      </w:r>
    </w:p>
    <w:p w14:paraId="16399AC4" w14:textId="77777777" w:rsidR="00852263" w:rsidRPr="00070C8F" w:rsidRDefault="00852263" w:rsidP="00852263">
      <w:pPr>
        <w:pStyle w:val="paragraph"/>
      </w:pPr>
      <w:r w:rsidRPr="00070C8F">
        <w:tab/>
        <w:t>(c)</w:t>
      </w:r>
      <w:r w:rsidRPr="00070C8F">
        <w:tab/>
        <w:t xml:space="preserve">treat the reference in </w:t>
      </w:r>
      <w:r w:rsidR="00C60093" w:rsidRPr="00070C8F">
        <w:t>subsection (</w:t>
      </w:r>
      <w:r w:rsidRPr="00070C8F">
        <w:t xml:space="preserve">1) to the entity’s deductions as being a reference to the entity’s deductions </w:t>
      </w:r>
      <w:proofErr w:type="gramStart"/>
      <w:r w:rsidRPr="00070C8F">
        <w:t>taken into account</w:t>
      </w:r>
      <w:proofErr w:type="gramEnd"/>
      <w:r w:rsidRPr="00070C8F">
        <w:t xml:space="preserve"> in working out that net income; and</w:t>
      </w:r>
    </w:p>
    <w:p w14:paraId="3AF304AE" w14:textId="77777777" w:rsidR="00852263" w:rsidRPr="00070C8F" w:rsidRDefault="00852263" w:rsidP="00852263">
      <w:pPr>
        <w:pStyle w:val="paragraph"/>
      </w:pPr>
      <w:r w:rsidRPr="00070C8F">
        <w:tab/>
        <w:t>(d)</w:t>
      </w:r>
      <w:r w:rsidRPr="00070C8F">
        <w:tab/>
        <w:t xml:space="preserve">treat the references in </w:t>
      </w:r>
      <w:r w:rsidR="00C60093" w:rsidRPr="00070C8F">
        <w:t>subsection (</w:t>
      </w:r>
      <w:r w:rsidRPr="00070C8F">
        <w:t xml:space="preserve">1) to the entity’s assessable income as being a reference to the entity’s assessable income </w:t>
      </w:r>
      <w:proofErr w:type="gramStart"/>
      <w:r w:rsidRPr="00070C8F">
        <w:t>taken into account</w:t>
      </w:r>
      <w:proofErr w:type="gramEnd"/>
      <w:r w:rsidRPr="00070C8F">
        <w:t xml:space="preserve"> in working out that net income.</w:t>
      </w:r>
    </w:p>
    <w:p w14:paraId="180758E3" w14:textId="77777777" w:rsidR="00852263" w:rsidRPr="00070C8F" w:rsidRDefault="00852263" w:rsidP="00852263">
      <w:pPr>
        <w:pStyle w:val="SubsectionHead"/>
      </w:pPr>
      <w:r w:rsidRPr="00070C8F">
        <w:lastRenderedPageBreak/>
        <w:t>Members of AMITs</w:t>
      </w:r>
    </w:p>
    <w:p w14:paraId="6CE9AF7D" w14:textId="77777777" w:rsidR="00852263" w:rsidRPr="00070C8F" w:rsidRDefault="00852263" w:rsidP="00852263">
      <w:pPr>
        <w:pStyle w:val="subsection"/>
      </w:pPr>
      <w:r w:rsidRPr="00070C8F">
        <w:tab/>
        <w:t>(6B)</w:t>
      </w:r>
      <w:r w:rsidRPr="00070C8F">
        <w:tab/>
        <w:t xml:space="preserve">In working out the taxable income or </w:t>
      </w:r>
      <w:r w:rsidR="003F25EB" w:rsidRPr="00070C8F">
        <w:rPr>
          <w:position w:val="6"/>
          <w:sz w:val="16"/>
        </w:rPr>
        <w:t>*</w:t>
      </w:r>
      <w:r w:rsidRPr="00070C8F">
        <w:t xml:space="preserve">tax loss of an entity for the purposes of </w:t>
      </w:r>
      <w:r w:rsidR="00C60093" w:rsidRPr="00070C8F">
        <w:t>subsection (</w:t>
      </w:r>
      <w:r w:rsidRPr="00070C8F">
        <w:t xml:space="preserve">1), if the entity is a member of an </w:t>
      </w:r>
      <w:r w:rsidR="003F25EB" w:rsidRPr="00070C8F">
        <w:rPr>
          <w:position w:val="6"/>
          <w:sz w:val="16"/>
        </w:rPr>
        <w:t>*</w:t>
      </w:r>
      <w:r w:rsidRPr="00070C8F">
        <w:t xml:space="preserve">AMIT, and is an </w:t>
      </w:r>
      <w:r w:rsidR="003F25EB" w:rsidRPr="00070C8F">
        <w:rPr>
          <w:position w:val="6"/>
          <w:sz w:val="16"/>
        </w:rPr>
        <w:t>*</w:t>
      </w:r>
      <w:r w:rsidRPr="00070C8F">
        <w:t>associate entity of the AMIT:</w:t>
      </w:r>
    </w:p>
    <w:p w14:paraId="5BFE42FF" w14:textId="77777777" w:rsidR="00852263" w:rsidRPr="00070C8F" w:rsidRDefault="00852263" w:rsidP="00852263">
      <w:pPr>
        <w:pStyle w:val="paragraph"/>
      </w:pPr>
      <w:r w:rsidRPr="00070C8F">
        <w:tab/>
        <w:t>(a)</w:t>
      </w:r>
      <w:r w:rsidRPr="00070C8F">
        <w:tab/>
        <w:t xml:space="preserve">disregard the operation of </w:t>
      </w:r>
      <w:r w:rsidR="00197BEB" w:rsidRPr="00070C8F">
        <w:t>Division 2</w:t>
      </w:r>
      <w:r w:rsidR="0014051F" w:rsidRPr="00070C8F">
        <w:t xml:space="preserve">76 </w:t>
      </w:r>
      <w:r w:rsidRPr="00070C8F">
        <w:t>in relation to the AMIT; and</w:t>
      </w:r>
    </w:p>
    <w:p w14:paraId="445D22C1" w14:textId="77777777" w:rsidR="00852263" w:rsidRPr="00070C8F" w:rsidRDefault="00852263" w:rsidP="00852263">
      <w:pPr>
        <w:pStyle w:val="paragraph"/>
      </w:pPr>
      <w:r w:rsidRPr="00070C8F">
        <w:tab/>
        <w:t>(b)</w:t>
      </w:r>
      <w:r w:rsidRPr="00070C8F">
        <w:tab/>
        <w:t>disregard distributions from the AMIT to the entity.</w:t>
      </w:r>
    </w:p>
    <w:p w14:paraId="440B1217" w14:textId="77777777" w:rsidR="00852263" w:rsidRPr="00070C8F" w:rsidRDefault="00CC6D3F" w:rsidP="00852263">
      <w:pPr>
        <w:pStyle w:val="noteParlAmend"/>
      </w:pPr>
      <w:r>
        <w:t>[</w:t>
      </w:r>
      <w:r w:rsidR="008D205A" w:rsidRPr="00070C8F">
        <w:t>tax EBITDA</w:t>
      </w:r>
      <w:r>
        <w:t>]</w:t>
      </w:r>
    </w:p>
    <w:p w14:paraId="77C1DD3C" w14:textId="77777777" w:rsidR="00C62DB0" w:rsidRPr="00070C8F" w:rsidRDefault="00C62DB0" w:rsidP="00C62DB0">
      <w:pPr>
        <w:pStyle w:val="ParlAmend"/>
      </w:pPr>
      <w:r w:rsidRPr="00070C8F">
        <w:t>(</w:t>
      </w:r>
      <w:r w:rsidR="00936013" w:rsidRPr="00070C8F">
        <w:t>35</w:t>
      </w:r>
      <w:r w:rsidRPr="00070C8F">
        <w:t>)</w:t>
      </w:r>
      <w:r w:rsidRPr="00070C8F">
        <w:tab/>
      </w:r>
      <w:r w:rsidR="003F25EB" w:rsidRPr="00070C8F">
        <w:t>Schedule 2</w:t>
      </w:r>
      <w:r w:rsidRPr="00070C8F">
        <w:t xml:space="preserve">, </w:t>
      </w:r>
      <w:r w:rsidR="00C60093" w:rsidRPr="00070C8F">
        <w:t>item 2</w:t>
      </w:r>
      <w:r w:rsidRPr="00070C8F">
        <w:t>9, page 20 (line 32), omit “(6)”, substitute “(3), (6), (6</w:t>
      </w:r>
      <w:r w:rsidR="00CB4B25" w:rsidRPr="00070C8F">
        <w:t>B</w:t>
      </w:r>
      <w:r w:rsidRPr="00070C8F">
        <w:t>)”.</w:t>
      </w:r>
    </w:p>
    <w:p w14:paraId="635141AD" w14:textId="77777777" w:rsidR="00C62DB0" w:rsidRPr="00070C8F" w:rsidRDefault="00CC6D3F" w:rsidP="00C62DB0">
      <w:pPr>
        <w:pStyle w:val="noteParlAmend"/>
      </w:pPr>
      <w:r>
        <w:t>[</w:t>
      </w:r>
      <w:r w:rsidR="00C62DB0" w:rsidRPr="00070C8F">
        <w:t>tax EBITDA</w:t>
      </w:r>
      <w:r>
        <w:t>]</w:t>
      </w:r>
    </w:p>
    <w:p w14:paraId="3F5185DB" w14:textId="77777777" w:rsidR="00305490" w:rsidRPr="00070C8F" w:rsidRDefault="00305490" w:rsidP="00305490">
      <w:pPr>
        <w:pStyle w:val="ParlAmend"/>
      </w:pPr>
      <w:r w:rsidRPr="00070C8F">
        <w:t>(</w:t>
      </w:r>
      <w:r w:rsidR="00936013" w:rsidRPr="00070C8F">
        <w:t>36</w:t>
      </w:r>
      <w:r w:rsidRPr="00070C8F">
        <w:t>)</w:t>
      </w:r>
      <w:r w:rsidRPr="00070C8F">
        <w:tab/>
      </w:r>
      <w:r w:rsidR="003F25EB" w:rsidRPr="00070C8F">
        <w:t>Schedule 2</w:t>
      </w:r>
      <w:r w:rsidRPr="00070C8F">
        <w:t xml:space="preserve">, </w:t>
      </w:r>
      <w:r w:rsidR="00C60093" w:rsidRPr="00070C8F">
        <w:t>item 2</w:t>
      </w:r>
      <w:r w:rsidRPr="00070C8F">
        <w:t xml:space="preserve">9, page 21 (before line 1), before </w:t>
      </w:r>
      <w:r w:rsidR="00C60093" w:rsidRPr="00070C8F">
        <w:t>paragraph 8</w:t>
      </w:r>
      <w:r w:rsidRPr="00070C8F">
        <w:t>20</w:t>
      </w:r>
      <w:r w:rsidR="00070C8F">
        <w:noBreakHyphen/>
      </w:r>
      <w:r w:rsidRPr="00070C8F">
        <w:t>52(9)(a), insert:</w:t>
      </w:r>
    </w:p>
    <w:p w14:paraId="3588EDA3" w14:textId="77777777" w:rsidR="00305490" w:rsidRPr="00070C8F" w:rsidRDefault="00305490" w:rsidP="00305490">
      <w:pPr>
        <w:pStyle w:val="paragraph"/>
      </w:pPr>
      <w:bookmarkStart w:id="9" w:name="_Hlk146016526"/>
      <w:r w:rsidRPr="00070C8F">
        <w:tab/>
        <w:t>(aa)</w:t>
      </w:r>
      <w:r w:rsidRPr="00070C8F">
        <w:tab/>
        <w:t xml:space="preserve">disregard the requirement in </w:t>
      </w:r>
      <w:r w:rsidR="00197BEB" w:rsidRPr="00070C8F">
        <w:t>subsections 8</w:t>
      </w:r>
      <w:r w:rsidRPr="00070C8F">
        <w:t>20</w:t>
      </w:r>
      <w:r w:rsidR="00070C8F">
        <w:noBreakHyphen/>
      </w:r>
      <w:r w:rsidRPr="00070C8F">
        <w:t xml:space="preserve">905(1) and (2A) that the entity is an </w:t>
      </w:r>
      <w:r w:rsidR="003F25EB" w:rsidRPr="00070C8F">
        <w:rPr>
          <w:position w:val="6"/>
          <w:sz w:val="16"/>
        </w:rPr>
        <w:t>*</w:t>
      </w:r>
      <w:r w:rsidRPr="00070C8F">
        <w:t>associate of the other entity;</w:t>
      </w:r>
      <w:bookmarkEnd w:id="9"/>
      <w:r w:rsidRPr="00070C8F">
        <w:t xml:space="preserve"> and</w:t>
      </w:r>
    </w:p>
    <w:p w14:paraId="61116034" w14:textId="77777777" w:rsidR="00305490" w:rsidRPr="00070C8F" w:rsidRDefault="00CC6D3F" w:rsidP="00305490">
      <w:pPr>
        <w:pStyle w:val="noteParlAmend"/>
      </w:pPr>
      <w:r>
        <w:t>[</w:t>
      </w:r>
      <w:r w:rsidR="00F03C7F" w:rsidRPr="00070C8F">
        <w:t>tax EBITDA</w:t>
      </w:r>
      <w:r>
        <w:t>]</w:t>
      </w:r>
    </w:p>
    <w:p w14:paraId="72A48A7F" w14:textId="77777777" w:rsidR="00447D75" w:rsidRPr="00070C8F" w:rsidRDefault="00447D75" w:rsidP="00447D75">
      <w:pPr>
        <w:pStyle w:val="ParlAmend"/>
      </w:pPr>
      <w:r w:rsidRPr="00070C8F">
        <w:t>(</w:t>
      </w:r>
      <w:r w:rsidR="00936013" w:rsidRPr="00070C8F">
        <w:t>37</w:t>
      </w:r>
      <w:r w:rsidRPr="00070C8F">
        <w:t>)</w:t>
      </w:r>
      <w:r w:rsidRPr="00070C8F">
        <w:tab/>
      </w:r>
      <w:r w:rsidR="003F25EB" w:rsidRPr="00070C8F">
        <w:t>Schedule 2</w:t>
      </w:r>
      <w:r w:rsidRPr="00070C8F">
        <w:t xml:space="preserve">, </w:t>
      </w:r>
      <w:r w:rsidR="00C60093" w:rsidRPr="00070C8F">
        <w:t>item 2</w:t>
      </w:r>
      <w:r w:rsidRPr="00070C8F">
        <w:t xml:space="preserve">9, page 21 (after line 13), at the end of </w:t>
      </w:r>
      <w:r w:rsidR="00C60093" w:rsidRPr="00070C8F">
        <w:t>section 8</w:t>
      </w:r>
      <w:r w:rsidRPr="00070C8F">
        <w:t>20</w:t>
      </w:r>
      <w:r w:rsidR="00070C8F">
        <w:noBreakHyphen/>
      </w:r>
      <w:r w:rsidRPr="00070C8F">
        <w:t>52, add:</w:t>
      </w:r>
    </w:p>
    <w:p w14:paraId="2D6221A6" w14:textId="77777777" w:rsidR="00447D75" w:rsidRPr="00070C8F" w:rsidRDefault="00447D75" w:rsidP="00447D75">
      <w:pPr>
        <w:pStyle w:val="SubsectionHead"/>
      </w:pPr>
      <w:r w:rsidRPr="00070C8F">
        <w:t>Notional deductions of R&amp;D entities</w:t>
      </w:r>
    </w:p>
    <w:p w14:paraId="28B1AC5B" w14:textId="77777777" w:rsidR="00447D75" w:rsidRPr="00070C8F" w:rsidRDefault="00447D75" w:rsidP="00447D75">
      <w:pPr>
        <w:pStyle w:val="subsection"/>
      </w:pPr>
      <w:r w:rsidRPr="00070C8F">
        <w:tab/>
        <w:t>(10)</w:t>
      </w:r>
      <w:r w:rsidRPr="00070C8F">
        <w:tab/>
        <w:t xml:space="preserve">In working out the taxable income or </w:t>
      </w:r>
      <w:r w:rsidR="003F25EB" w:rsidRPr="00070C8F">
        <w:rPr>
          <w:position w:val="6"/>
          <w:sz w:val="16"/>
        </w:rPr>
        <w:t>*</w:t>
      </w:r>
      <w:r w:rsidRPr="00070C8F">
        <w:t xml:space="preserve">tax loss of an entity for the purposes of </w:t>
      </w:r>
      <w:r w:rsidR="00C60093" w:rsidRPr="00070C8F">
        <w:t>subsection (</w:t>
      </w:r>
      <w:r w:rsidRPr="00070C8F">
        <w:t xml:space="preserve">1), if the entity is an </w:t>
      </w:r>
      <w:r w:rsidR="003F25EB" w:rsidRPr="00070C8F">
        <w:rPr>
          <w:position w:val="6"/>
          <w:sz w:val="16"/>
        </w:rPr>
        <w:t>*</w:t>
      </w:r>
      <w:r w:rsidRPr="00070C8F">
        <w:t xml:space="preserve">R&amp;D entity that is entitled to a notional deduction for an income year under </w:t>
      </w:r>
      <w:r w:rsidR="00197BEB" w:rsidRPr="00070C8F">
        <w:t>Division 3</w:t>
      </w:r>
      <w:r w:rsidRPr="00070C8F">
        <w:t xml:space="preserve">55 in relation to </w:t>
      </w:r>
      <w:r w:rsidR="003F25EB" w:rsidRPr="00070C8F">
        <w:rPr>
          <w:position w:val="6"/>
          <w:sz w:val="16"/>
        </w:rPr>
        <w:t>*</w:t>
      </w:r>
      <w:r w:rsidRPr="00070C8F">
        <w:t>R&amp;D activities of the R&amp;D entity, subtract an amount equivalent to the amount of the notional deduction.</w:t>
      </w:r>
    </w:p>
    <w:p w14:paraId="432DEABC" w14:textId="77777777" w:rsidR="00447D75" w:rsidRPr="00070C8F" w:rsidRDefault="00CC6D3F" w:rsidP="00447D75">
      <w:pPr>
        <w:pStyle w:val="noteParlAmend"/>
      </w:pPr>
      <w:r>
        <w:t>[</w:t>
      </w:r>
      <w:r w:rsidR="00447D75" w:rsidRPr="00070C8F">
        <w:t>tax EBITDA</w:t>
      </w:r>
      <w:r>
        <w:t>]</w:t>
      </w:r>
    </w:p>
    <w:p w14:paraId="539319AB" w14:textId="77777777" w:rsidR="00305490" w:rsidRPr="00070C8F" w:rsidRDefault="00305490" w:rsidP="00305490">
      <w:pPr>
        <w:pStyle w:val="ParlAmend"/>
      </w:pPr>
      <w:r w:rsidRPr="00070C8F">
        <w:t>(</w:t>
      </w:r>
      <w:r w:rsidR="00936013" w:rsidRPr="00070C8F">
        <w:t>38</w:t>
      </w:r>
      <w:r w:rsidRPr="00070C8F">
        <w:t>)</w:t>
      </w:r>
      <w:r w:rsidRPr="00070C8F">
        <w:tab/>
      </w:r>
      <w:r w:rsidR="003F25EB" w:rsidRPr="00070C8F">
        <w:t>Schedule 2</w:t>
      </w:r>
      <w:r w:rsidRPr="00070C8F">
        <w:t xml:space="preserve">, </w:t>
      </w:r>
      <w:r w:rsidR="00C60093" w:rsidRPr="00070C8F">
        <w:t>item 2</w:t>
      </w:r>
      <w:r w:rsidRPr="00070C8F">
        <w:t xml:space="preserve">9, page 24 (before line 30), before </w:t>
      </w:r>
      <w:r w:rsidR="00C60093" w:rsidRPr="00070C8F">
        <w:t>paragraph 8</w:t>
      </w:r>
      <w:r w:rsidRPr="00070C8F">
        <w:t>20</w:t>
      </w:r>
      <w:r w:rsidR="00070C8F">
        <w:noBreakHyphen/>
      </w:r>
      <w:r w:rsidRPr="00070C8F">
        <w:t>54(5)(a), insert:</w:t>
      </w:r>
    </w:p>
    <w:p w14:paraId="4D4C9A20" w14:textId="77777777" w:rsidR="00305490" w:rsidRPr="00070C8F" w:rsidRDefault="00305490" w:rsidP="00305490">
      <w:pPr>
        <w:pStyle w:val="paragraph"/>
      </w:pPr>
      <w:bookmarkStart w:id="10" w:name="_Hlk146016559"/>
      <w:r w:rsidRPr="00070C8F">
        <w:tab/>
        <w:t>(aa)</w:t>
      </w:r>
      <w:r w:rsidRPr="00070C8F">
        <w:tab/>
        <w:t xml:space="preserve">disregard the requirement in </w:t>
      </w:r>
      <w:r w:rsidR="00197BEB" w:rsidRPr="00070C8F">
        <w:t>subsections 8</w:t>
      </w:r>
      <w:r w:rsidRPr="00070C8F">
        <w:t>20</w:t>
      </w:r>
      <w:r w:rsidR="00070C8F">
        <w:noBreakHyphen/>
      </w:r>
      <w:r w:rsidRPr="00070C8F">
        <w:t xml:space="preserve">905(1) and (2A) that the entity is an </w:t>
      </w:r>
      <w:r w:rsidR="003F25EB" w:rsidRPr="00070C8F">
        <w:rPr>
          <w:position w:val="6"/>
          <w:sz w:val="16"/>
        </w:rPr>
        <w:t>*</w:t>
      </w:r>
      <w:r w:rsidRPr="00070C8F">
        <w:t>associate of the other entity;</w:t>
      </w:r>
      <w:bookmarkEnd w:id="10"/>
      <w:r w:rsidRPr="00070C8F">
        <w:t xml:space="preserve"> and</w:t>
      </w:r>
    </w:p>
    <w:p w14:paraId="0EC191C6" w14:textId="77777777" w:rsidR="00305490" w:rsidRPr="00070C8F" w:rsidRDefault="00CC6D3F" w:rsidP="00305490">
      <w:pPr>
        <w:pStyle w:val="noteParlAmend"/>
      </w:pPr>
      <w:r>
        <w:t>[</w:t>
      </w:r>
      <w:r w:rsidR="00305490" w:rsidRPr="00070C8F">
        <w:t>associate entity</w:t>
      </w:r>
      <w:r>
        <w:t>]</w:t>
      </w:r>
    </w:p>
    <w:p w14:paraId="33020BBB" w14:textId="77777777" w:rsidR="009F7FF8" w:rsidRPr="00070C8F" w:rsidRDefault="009F7FF8" w:rsidP="009F7FF8">
      <w:pPr>
        <w:pStyle w:val="ParlAmend"/>
      </w:pPr>
      <w:r w:rsidRPr="00070C8F">
        <w:t>(</w:t>
      </w:r>
      <w:r w:rsidR="00936013" w:rsidRPr="00070C8F">
        <w:t>39</w:t>
      </w:r>
      <w:r w:rsidRPr="00070C8F">
        <w:t>)</w:t>
      </w:r>
      <w:r w:rsidRPr="00070C8F">
        <w:tab/>
      </w:r>
      <w:r w:rsidR="003F25EB" w:rsidRPr="00070C8F">
        <w:t>Schedule 2</w:t>
      </w:r>
      <w:r w:rsidRPr="00070C8F">
        <w:t xml:space="preserve">, </w:t>
      </w:r>
      <w:r w:rsidR="00C60093" w:rsidRPr="00070C8F">
        <w:t>item 2</w:t>
      </w:r>
      <w:r w:rsidR="002B4CF7" w:rsidRPr="00070C8F">
        <w:t>9</w:t>
      </w:r>
      <w:r w:rsidRPr="00070C8F">
        <w:t xml:space="preserve">, page </w:t>
      </w:r>
      <w:r w:rsidR="002B4CF7" w:rsidRPr="00070C8F">
        <w:t>26</w:t>
      </w:r>
      <w:r w:rsidRPr="00070C8F">
        <w:t xml:space="preserve"> (line</w:t>
      </w:r>
      <w:r w:rsidR="002B4CF7" w:rsidRPr="00070C8F">
        <w:t>s</w:t>
      </w:r>
      <w:r w:rsidRPr="00070C8F">
        <w:t xml:space="preserve"> 1</w:t>
      </w:r>
      <w:r w:rsidR="002B4CF7" w:rsidRPr="00070C8F">
        <w:t>8 and 19</w:t>
      </w:r>
      <w:r w:rsidRPr="00070C8F">
        <w:t>), omit “</w:t>
      </w:r>
      <w:r w:rsidR="002B4CF7" w:rsidRPr="00070C8F">
        <w:t>applied under this paragraph</w:t>
      </w:r>
      <w:r w:rsidRPr="00070C8F">
        <w:t>”</w:t>
      </w:r>
      <w:r w:rsidR="002B4CF7" w:rsidRPr="00070C8F">
        <w:t>, substitute “claimed under this section”</w:t>
      </w:r>
      <w:r w:rsidRPr="00070C8F">
        <w:t>.</w:t>
      </w:r>
    </w:p>
    <w:p w14:paraId="7088E49D" w14:textId="77777777" w:rsidR="009F7FF8" w:rsidRPr="00070C8F" w:rsidRDefault="00CC6D3F" w:rsidP="009F7FF8">
      <w:pPr>
        <w:pStyle w:val="noteParlAmend"/>
      </w:pPr>
      <w:r>
        <w:t>[</w:t>
      </w:r>
      <w:r w:rsidR="00B61F7E" w:rsidRPr="00070C8F">
        <w:t>deduction for FRT disallowed amounts</w:t>
      </w:r>
      <w:r>
        <w:t>]</w:t>
      </w:r>
    </w:p>
    <w:p w14:paraId="4EB75983" w14:textId="77777777" w:rsidR="00765C2F" w:rsidRPr="00070C8F" w:rsidRDefault="00765C2F" w:rsidP="00765C2F">
      <w:pPr>
        <w:pStyle w:val="ParlAmend"/>
      </w:pPr>
      <w:r w:rsidRPr="00070C8F">
        <w:t>(</w:t>
      </w:r>
      <w:r w:rsidR="00936013" w:rsidRPr="00070C8F">
        <w:t>40</w:t>
      </w:r>
      <w:r w:rsidRPr="00070C8F">
        <w:t>)</w:t>
      </w:r>
      <w:r w:rsidRPr="00070C8F">
        <w:tab/>
      </w:r>
      <w:r w:rsidR="003F25EB" w:rsidRPr="00070C8F">
        <w:t>Schedule 2</w:t>
      </w:r>
      <w:r w:rsidRPr="00070C8F">
        <w:t xml:space="preserve">, </w:t>
      </w:r>
      <w:r w:rsidR="00C60093" w:rsidRPr="00070C8F">
        <w:t>item 2</w:t>
      </w:r>
      <w:r w:rsidRPr="00070C8F">
        <w:t xml:space="preserve">9, page 28 (after line 15), at the end of </w:t>
      </w:r>
      <w:r w:rsidR="00C60093" w:rsidRPr="00070C8F">
        <w:t>Subdivision 8</w:t>
      </w:r>
      <w:r w:rsidRPr="00070C8F">
        <w:t>20</w:t>
      </w:r>
      <w:r w:rsidR="00070C8F">
        <w:noBreakHyphen/>
      </w:r>
      <w:r w:rsidRPr="00070C8F">
        <w:t>AA, add:</w:t>
      </w:r>
    </w:p>
    <w:p w14:paraId="6AF1E7CE" w14:textId="77777777" w:rsidR="00B62390" w:rsidRPr="00070C8F" w:rsidRDefault="00B62390" w:rsidP="00B62390">
      <w:pPr>
        <w:pStyle w:val="ActHead5"/>
      </w:pPr>
      <w:r w:rsidRPr="00CC256D">
        <w:rPr>
          <w:rStyle w:val="CharSectno"/>
        </w:rPr>
        <w:t>820</w:t>
      </w:r>
      <w:r w:rsidR="00070C8F" w:rsidRPr="00CC256D">
        <w:rPr>
          <w:rStyle w:val="CharSectno"/>
        </w:rPr>
        <w:noBreakHyphen/>
      </w:r>
      <w:proofErr w:type="gramStart"/>
      <w:r w:rsidRPr="00CC256D">
        <w:rPr>
          <w:rStyle w:val="CharSectno"/>
        </w:rPr>
        <w:t>60</w:t>
      </w:r>
      <w:r w:rsidRPr="00070C8F">
        <w:t xml:space="preserve">  Trust</w:t>
      </w:r>
      <w:proofErr w:type="gramEnd"/>
      <w:r w:rsidRPr="00070C8F">
        <w:t xml:space="preserve"> excess tax EBITDA amount</w:t>
      </w:r>
    </w:p>
    <w:p w14:paraId="5D56B548" w14:textId="77777777" w:rsidR="00B62390" w:rsidRPr="00070C8F" w:rsidRDefault="00B62390" w:rsidP="00B62390">
      <w:pPr>
        <w:pStyle w:val="subsection"/>
      </w:pPr>
      <w:r w:rsidRPr="00070C8F">
        <w:tab/>
        <w:t>(1)</w:t>
      </w:r>
      <w:r w:rsidRPr="00070C8F">
        <w:tab/>
        <w:t xml:space="preserve">This section applies to an entity (the </w:t>
      </w:r>
      <w:r w:rsidRPr="00070C8F">
        <w:rPr>
          <w:b/>
          <w:i/>
        </w:rPr>
        <w:t>relevant entity</w:t>
      </w:r>
      <w:r w:rsidRPr="00070C8F">
        <w:t>) if:</w:t>
      </w:r>
    </w:p>
    <w:p w14:paraId="62757747" w14:textId="77777777" w:rsidR="00B62390" w:rsidRPr="00070C8F" w:rsidRDefault="00B62390" w:rsidP="00B62390">
      <w:pPr>
        <w:pStyle w:val="paragraph"/>
      </w:pPr>
      <w:r w:rsidRPr="00070C8F">
        <w:tab/>
        <w:t>(a)</w:t>
      </w:r>
      <w:r w:rsidRPr="00070C8F">
        <w:tab/>
        <w:t>the relevant entity is for a period that is all or part of an income year:</w:t>
      </w:r>
    </w:p>
    <w:p w14:paraId="4F6DBCC1" w14:textId="77777777" w:rsidR="00B62390" w:rsidRPr="00070C8F" w:rsidRDefault="00B62390" w:rsidP="00B62390">
      <w:pPr>
        <w:pStyle w:val="paragraphsub"/>
      </w:pPr>
      <w:bookmarkStart w:id="11" w:name="_Hlk147481061"/>
      <w:r w:rsidRPr="00070C8F">
        <w:tab/>
        <w:t>(i)</w:t>
      </w:r>
      <w:r w:rsidRPr="00070C8F">
        <w:tab/>
        <w:t xml:space="preserve">a unit trust that is a </w:t>
      </w:r>
      <w:r w:rsidR="003F25EB" w:rsidRPr="00070C8F">
        <w:rPr>
          <w:position w:val="6"/>
          <w:sz w:val="16"/>
        </w:rPr>
        <w:t>*</w:t>
      </w:r>
      <w:r w:rsidRPr="00070C8F">
        <w:t>resident trust for CGT purposes; or</w:t>
      </w:r>
    </w:p>
    <w:p w14:paraId="3FEF0969" w14:textId="77777777" w:rsidR="00B62390" w:rsidRPr="00070C8F" w:rsidRDefault="00B62390" w:rsidP="00B62390">
      <w:pPr>
        <w:pStyle w:val="paragraphsub"/>
      </w:pPr>
      <w:r w:rsidRPr="00070C8F">
        <w:tab/>
        <w:t>(ii)</w:t>
      </w:r>
      <w:r w:rsidRPr="00070C8F">
        <w:tab/>
        <w:t xml:space="preserve">a </w:t>
      </w:r>
      <w:r w:rsidR="003F25EB" w:rsidRPr="00070C8F">
        <w:rPr>
          <w:position w:val="6"/>
          <w:sz w:val="16"/>
        </w:rPr>
        <w:t>*</w:t>
      </w:r>
      <w:r w:rsidRPr="00070C8F">
        <w:t>managed investment trust; and</w:t>
      </w:r>
    </w:p>
    <w:bookmarkEnd w:id="11"/>
    <w:p w14:paraId="5048DE0E" w14:textId="77777777" w:rsidR="00690499" w:rsidRPr="00070C8F" w:rsidRDefault="00690499" w:rsidP="00690499">
      <w:pPr>
        <w:pStyle w:val="paragraph"/>
      </w:pPr>
      <w:r w:rsidRPr="00070C8F">
        <w:tab/>
        <w:t>(b)</w:t>
      </w:r>
      <w:r w:rsidRPr="00070C8F">
        <w:tab/>
        <w:t xml:space="preserve">the relevant entity is a </w:t>
      </w:r>
      <w:r w:rsidR="003F25EB" w:rsidRPr="00070C8F">
        <w:rPr>
          <w:position w:val="6"/>
          <w:sz w:val="16"/>
        </w:rPr>
        <w:t>*</w:t>
      </w:r>
      <w:r w:rsidRPr="00070C8F">
        <w:t xml:space="preserve">general class investor for all or part of the income </w:t>
      </w:r>
      <w:proofErr w:type="gramStart"/>
      <w:r w:rsidRPr="00070C8F">
        <w:t>year;</w:t>
      </w:r>
      <w:proofErr w:type="gramEnd"/>
    </w:p>
    <w:p w14:paraId="167BA1EB" w14:textId="77777777" w:rsidR="00B62390" w:rsidRPr="00070C8F" w:rsidRDefault="00B62390" w:rsidP="00B62390">
      <w:pPr>
        <w:pStyle w:val="paragraph"/>
      </w:pPr>
      <w:r w:rsidRPr="00070C8F">
        <w:tab/>
        <w:t>(</w:t>
      </w:r>
      <w:r w:rsidR="00AD10E6" w:rsidRPr="00070C8F">
        <w:t>c</w:t>
      </w:r>
      <w:r w:rsidRPr="00070C8F">
        <w:t>)</w:t>
      </w:r>
      <w:r w:rsidRPr="00070C8F">
        <w:tab/>
        <w:t xml:space="preserve">the relevant entity has not made a choice under </w:t>
      </w:r>
      <w:r w:rsidR="003F25EB" w:rsidRPr="00070C8F">
        <w:t>subsection 8</w:t>
      </w:r>
      <w:r w:rsidRPr="00070C8F">
        <w:t>20</w:t>
      </w:r>
      <w:r w:rsidR="00070C8F">
        <w:noBreakHyphen/>
      </w:r>
      <w:r w:rsidRPr="00070C8F">
        <w:t xml:space="preserve">46(3) or (4) (including a choice that is taken to have been made under </w:t>
      </w:r>
      <w:r w:rsidR="003F25EB" w:rsidRPr="00070C8F">
        <w:t>subsection 8</w:t>
      </w:r>
      <w:r w:rsidRPr="00070C8F">
        <w:t>20</w:t>
      </w:r>
      <w:r w:rsidR="00070C8F">
        <w:noBreakHyphen/>
      </w:r>
      <w:r w:rsidRPr="00070C8F">
        <w:t>46(5)) in relation to the income year; and</w:t>
      </w:r>
    </w:p>
    <w:p w14:paraId="1FFF7E41" w14:textId="77777777" w:rsidR="00B62390" w:rsidRPr="00070C8F" w:rsidRDefault="00B62390" w:rsidP="00B62390">
      <w:pPr>
        <w:pStyle w:val="paragraph"/>
      </w:pPr>
      <w:r w:rsidRPr="00070C8F">
        <w:tab/>
        <w:t>(</w:t>
      </w:r>
      <w:r w:rsidR="00AD10E6" w:rsidRPr="00070C8F">
        <w:t>d</w:t>
      </w:r>
      <w:r w:rsidRPr="00070C8F">
        <w:t>)</w:t>
      </w:r>
      <w:r w:rsidRPr="00070C8F">
        <w:tab/>
        <w:t xml:space="preserve">one or more trusts (each of which is a </w:t>
      </w:r>
      <w:r w:rsidRPr="00070C8F">
        <w:rPr>
          <w:b/>
          <w:i/>
        </w:rPr>
        <w:t>controlled trust</w:t>
      </w:r>
      <w:r w:rsidRPr="00070C8F">
        <w:t xml:space="preserve">) satisfy the conditions in </w:t>
      </w:r>
      <w:r w:rsidR="00C60093" w:rsidRPr="00070C8F">
        <w:t>subsection (</w:t>
      </w:r>
      <w:r w:rsidRPr="00070C8F">
        <w:t>2) in relation to the relevant entity for the income year.</w:t>
      </w:r>
    </w:p>
    <w:p w14:paraId="279B3AD6" w14:textId="77777777" w:rsidR="00B62390" w:rsidRPr="00070C8F" w:rsidRDefault="00B62390" w:rsidP="00B62390">
      <w:pPr>
        <w:pStyle w:val="subsection"/>
      </w:pPr>
      <w:r w:rsidRPr="00070C8F">
        <w:lastRenderedPageBreak/>
        <w:tab/>
        <w:t>(2)</w:t>
      </w:r>
      <w:r w:rsidRPr="00070C8F">
        <w:tab/>
        <w:t>A trust satisfies the conditions in this subsection in relation to the relevant entity for an income year if:</w:t>
      </w:r>
    </w:p>
    <w:p w14:paraId="092CF891" w14:textId="77777777" w:rsidR="00B62390" w:rsidRPr="00070C8F" w:rsidRDefault="00B62390" w:rsidP="00B62390">
      <w:pPr>
        <w:pStyle w:val="paragraph"/>
      </w:pPr>
      <w:r w:rsidRPr="00070C8F">
        <w:tab/>
        <w:t>(a)</w:t>
      </w:r>
      <w:r w:rsidRPr="00070C8F">
        <w:tab/>
        <w:t xml:space="preserve">the relevant entity has a </w:t>
      </w:r>
      <w:r w:rsidR="003F25EB" w:rsidRPr="00070C8F">
        <w:rPr>
          <w:position w:val="6"/>
          <w:sz w:val="16"/>
        </w:rPr>
        <w:t>*</w:t>
      </w:r>
      <w:r w:rsidRPr="00070C8F">
        <w:t>TC direct control interest of 50% or more in the trust at any time during the income year; and</w:t>
      </w:r>
    </w:p>
    <w:p w14:paraId="1D487778" w14:textId="77777777" w:rsidR="00B62390" w:rsidRPr="00070C8F" w:rsidRDefault="00B62390" w:rsidP="00B62390">
      <w:pPr>
        <w:pStyle w:val="paragraph"/>
      </w:pPr>
      <w:bookmarkStart w:id="12" w:name="_Hlk147851048"/>
      <w:r w:rsidRPr="00070C8F">
        <w:tab/>
        <w:t>(b)</w:t>
      </w:r>
      <w:r w:rsidRPr="00070C8F">
        <w:tab/>
        <w:t xml:space="preserve">the trust is, for </w:t>
      </w:r>
      <w:r w:rsidR="00AD10E6" w:rsidRPr="00070C8F">
        <w:t xml:space="preserve">a period that is all or part of the </w:t>
      </w:r>
      <w:r w:rsidRPr="00070C8F">
        <w:t>income year:</w:t>
      </w:r>
    </w:p>
    <w:p w14:paraId="001BF131" w14:textId="77777777" w:rsidR="00B62390" w:rsidRPr="00070C8F" w:rsidRDefault="00B62390" w:rsidP="00B62390">
      <w:pPr>
        <w:pStyle w:val="paragraphsub"/>
      </w:pPr>
      <w:r w:rsidRPr="00070C8F">
        <w:tab/>
        <w:t>(i)</w:t>
      </w:r>
      <w:r w:rsidRPr="00070C8F">
        <w:tab/>
        <w:t xml:space="preserve">a </w:t>
      </w:r>
      <w:r w:rsidR="00AD10E6" w:rsidRPr="00070C8F">
        <w:t xml:space="preserve">unit trust that is a </w:t>
      </w:r>
      <w:r w:rsidR="003F25EB" w:rsidRPr="00070C8F">
        <w:rPr>
          <w:position w:val="6"/>
          <w:sz w:val="16"/>
        </w:rPr>
        <w:t>*</w:t>
      </w:r>
      <w:r w:rsidRPr="00070C8F">
        <w:t xml:space="preserve">resident trust for CGT purposes; </w:t>
      </w:r>
      <w:r w:rsidR="00AD10E6" w:rsidRPr="00070C8F">
        <w:t>or</w:t>
      </w:r>
    </w:p>
    <w:p w14:paraId="4B0099ED" w14:textId="77777777" w:rsidR="00AD10E6" w:rsidRPr="00070C8F" w:rsidRDefault="00AD10E6" w:rsidP="00B62390">
      <w:pPr>
        <w:pStyle w:val="paragraphsub"/>
      </w:pPr>
      <w:r w:rsidRPr="00070C8F">
        <w:tab/>
        <w:t>(ii)</w:t>
      </w:r>
      <w:r w:rsidRPr="00070C8F">
        <w:tab/>
        <w:t xml:space="preserve">a </w:t>
      </w:r>
      <w:r w:rsidR="003F25EB" w:rsidRPr="00070C8F">
        <w:rPr>
          <w:position w:val="6"/>
          <w:sz w:val="16"/>
        </w:rPr>
        <w:t>*</w:t>
      </w:r>
      <w:r w:rsidRPr="00070C8F">
        <w:t>managed investment trust; and</w:t>
      </w:r>
    </w:p>
    <w:p w14:paraId="711DEA9E" w14:textId="77777777" w:rsidR="00B62390" w:rsidRPr="00070C8F" w:rsidRDefault="00B62390" w:rsidP="00AD10E6">
      <w:pPr>
        <w:pStyle w:val="paragraph"/>
      </w:pPr>
      <w:r w:rsidRPr="00070C8F">
        <w:tab/>
        <w:t>(</w:t>
      </w:r>
      <w:r w:rsidR="00AD10E6" w:rsidRPr="00070C8F">
        <w:t>c</w:t>
      </w:r>
      <w:r w:rsidRPr="00070C8F">
        <w:t>)</w:t>
      </w:r>
      <w:r w:rsidRPr="00070C8F">
        <w:tab/>
      </w:r>
      <w:r w:rsidR="00C93A3D" w:rsidRPr="00070C8F">
        <w:t xml:space="preserve">the trust is </w:t>
      </w:r>
      <w:r w:rsidRPr="00070C8F">
        <w:t xml:space="preserve">a </w:t>
      </w:r>
      <w:r w:rsidR="003F25EB" w:rsidRPr="00070C8F">
        <w:rPr>
          <w:position w:val="6"/>
          <w:sz w:val="16"/>
        </w:rPr>
        <w:t>*</w:t>
      </w:r>
      <w:r w:rsidRPr="00070C8F">
        <w:t>general class investor</w:t>
      </w:r>
      <w:r w:rsidR="00C93A3D" w:rsidRPr="00070C8F">
        <w:t xml:space="preserve"> for all or part of the income year</w:t>
      </w:r>
      <w:r w:rsidRPr="00070C8F">
        <w:t>; and</w:t>
      </w:r>
    </w:p>
    <w:p w14:paraId="23BEAF9A" w14:textId="77777777" w:rsidR="00B62390" w:rsidRPr="00070C8F" w:rsidRDefault="00B62390" w:rsidP="00B62390">
      <w:pPr>
        <w:pStyle w:val="paragraph"/>
      </w:pPr>
      <w:r w:rsidRPr="00070C8F">
        <w:tab/>
        <w:t>(</w:t>
      </w:r>
      <w:r w:rsidR="00C93A3D" w:rsidRPr="00070C8F">
        <w:t>d</w:t>
      </w:r>
      <w:r w:rsidRPr="00070C8F">
        <w:t>)</w:t>
      </w:r>
      <w:r w:rsidRPr="00070C8F">
        <w:tab/>
        <w:t xml:space="preserve">the trust has not made a choice under </w:t>
      </w:r>
      <w:r w:rsidR="003F25EB" w:rsidRPr="00070C8F">
        <w:t>subsection 8</w:t>
      </w:r>
      <w:r w:rsidRPr="00070C8F">
        <w:t>20</w:t>
      </w:r>
      <w:r w:rsidR="00070C8F">
        <w:noBreakHyphen/>
      </w:r>
      <w:r w:rsidRPr="00070C8F">
        <w:t xml:space="preserve">46(3) or (4) (including a choice that is taken to have been made under </w:t>
      </w:r>
      <w:r w:rsidR="003F25EB" w:rsidRPr="00070C8F">
        <w:t>subsection 8</w:t>
      </w:r>
      <w:r w:rsidRPr="00070C8F">
        <w:t>20</w:t>
      </w:r>
      <w:r w:rsidR="00070C8F">
        <w:noBreakHyphen/>
      </w:r>
      <w:r w:rsidRPr="00070C8F">
        <w:t>46(5)) in relation to the income year.</w:t>
      </w:r>
    </w:p>
    <w:bookmarkEnd w:id="12"/>
    <w:p w14:paraId="656378B1" w14:textId="77777777" w:rsidR="00B62390" w:rsidRPr="00070C8F" w:rsidRDefault="00B62390" w:rsidP="00B62390">
      <w:pPr>
        <w:pStyle w:val="subsection"/>
      </w:pPr>
      <w:r w:rsidRPr="00070C8F">
        <w:tab/>
        <w:t>(3)</w:t>
      </w:r>
      <w:r w:rsidRPr="00070C8F">
        <w:tab/>
        <w:t xml:space="preserve">The relevant entity’s </w:t>
      </w:r>
      <w:r w:rsidRPr="00070C8F">
        <w:rPr>
          <w:b/>
          <w:i/>
        </w:rPr>
        <w:t>trust excess tax EBITDA amount</w:t>
      </w:r>
      <w:r w:rsidRPr="00070C8F">
        <w:t xml:space="preserve"> for the income year is the amount worked out using the following method statement.</w:t>
      </w:r>
    </w:p>
    <w:p w14:paraId="3419FEA9" w14:textId="77777777" w:rsidR="00B62390" w:rsidRPr="00070C8F" w:rsidRDefault="00B62390" w:rsidP="00B62390">
      <w:pPr>
        <w:pStyle w:val="BoxHeadItalic"/>
        <w:keepNext/>
        <w:keepLines/>
      </w:pPr>
      <w:r w:rsidRPr="00070C8F">
        <w:t>Method statement</w:t>
      </w:r>
    </w:p>
    <w:p w14:paraId="644B637F" w14:textId="77777777" w:rsidR="00B62390" w:rsidRPr="00070C8F" w:rsidRDefault="00B62390" w:rsidP="00B62390">
      <w:pPr>
        <w:pStyle w:val="BoxStep"/>
      </w:pPr>
      <w:r w:rsidRPr="00070C8F">
        <w:rPr>
          <w:szCs w:val="22"/>
        </w:rPr>
        <w:t>Step 1.</w:t>
      </w:r>
      <w:r w:rsidRPr="00070C8F">
        <w:rPr>
          <w:i/>
        </w:rPr>
        <w:tab/>
      </w:r>
      <w:r w:rsidRPr="00070C8F">
        <w:t xml:space="preserve">For each controlled trust, work out the amount (if any) by which the </w:t>
      </w:r>
      <w:r w:rsidR="003F25EB" w:rsidRPr="00070C8F">
        <w:rPr>
          <w:position w:val="6"/>
          <w:sz w:val="16"/>
        </w:rPr>
        <w:t>*</w:t>
      </w:r>
      <w:r w:rsidRPr="00070C8F">
        <w:t>fixed ratio earnings limit of the controlled trust for the income year exceeds the sum of the following:</w:t>
      </w:r>
    </w:p>
    <w:p w14:paraId="3B34F1A1" w14:textId="77777777" w:rsidR="00B62390" w:rsidRPr="00070C8F" w:rsidRDefault="00B62390" w:rsidP="00B62390">
      <w:pPr>
        <w:pStyle w:val="BoxPara"/>
      </w:pPr>
      <w:r w:rsidRPr="00070C8F">
        <w:tab/>
        <w:t>(a)</w:t>
      </w:r>
      <w:r w:rsidRPr="00070C8F">
        <w:tab/>
        <w:t xml:space="preserve">the controlled trust’s </w:t>
      </w:r>
      <w:r w:rsidR="003F25EB" w:rsidRPr="00070C8F">
        <w:rPr>
          <w:position w:val="6"/>
          <w:sz w:val="16"/>
        </w:rPr>
        <w:t>*</w:t>
      </w:r>
      <w:r w:rsidRPr="00070C8F">
        <w:t>net debt deductions for the income year</w:t>
      </w:r>
      <w:bookmarkStart w:id="13" w:name="_Hlk147481853"/>
      <w:r w:rsidRPr="00070C8F">
        <w:t xml:space="preserve"> (for the purposes of this paragraph, treat a negative amount of net debt deductions as nil</w:t>
      </w:r>
      <w:proofErr w:type="gramStart"/>
      <w:r w:rsidRPr="00070C8F">
        <w:t>)</w:t>
      </w:r>
      <w:bookmarkEnd w:id="13"/>
      <w:r w:rsidRPr="00070C8F">
        <w:t>;</w:t>
      </w:r>
      <w:proofErr w:type="gramEnd"/>
    </w:p>
    <w:p w14:paraId="792675F1" w14:textId="77777777" w:rsidR="00B62390" w:rsidRPr="00070C8F" w:rsidRDefault="00B62390" w:rsidP="00B62390">
      <w:pPr>
        <w:pStyle w:val="BoxPara"/>
        <w:rPr>
          <w:szCs w:val="22"/>
        </w:rPr>
      </w:pPr>
      <w:r w:rsidRPr="00070C8F">
        <w:rPr>
          <w:szCs w:val="22"/>
        </w:rPr>
        <w:tab/>
        <w:t>(b)</w:t>
      </w:r>
      <w:r w:rsidRPr="00070C8F">
        <w:rPr>
          <w:szCs w:val="22"/>
        </w:rPr>
        <w:tab/>
        <w:t xml:space="preserve">the total of the controlled trust’s </w:t>
      </w:r>
      <w:r w:rsidR="003F25EB" w:rsidRPr="00070C8F">
        <w:rPr>
          <w:position w:val="6"/>
          <w:sz w:val="16"/>
          <w:szCs w:val="22"/>
        </w:rPr>
        <w:t>*</w:t>
      </w:r>
      <w:r w:rsidRPr="00070C8F">
        <w:rPr>
          <w:szCs w:val="22"/>
        </w:rPr>
        <w:t xml:space="preserve">FRT disallowed amounts for the 15 income years ending immediately before the income year (to the extent those amounts have not been </w:t>
      </w:r>
      <w:r w:rsidR="00210E96" w:rsidRPr="00070C8F">
        <w:rPr>
          <w:szCs w:val="22"/>
        </w:rPr>
        <w:t xml:space="preserve">applied under </w:t>
      </w:r>
      <w:r w:rsidR="00C60093" w:rsidRPr="00070C8F">
        <w:rPr>
          <w:szCs w:val="22"/>
        </w:rPr>
        <w:t>paragraph 8</w:t>
      </w:r>
      <w:r w:rsidR="00210E96" w:rsidRPr="00070C8F">
        <w:rPr>
          <w:szCs w:val="22"/>
        </w:rPr>
        <w:t>20</w:t>
      </w:r>
      <w:r w:rsidR="00070C8F">
        <w:rPr>
          <w:szCs w:val="22"/>
        </w:rPr>
        <w:noBreakHyphen/>
      </w:r>
      <w:r w:rsidR="00210E96" w:rsidRPr="00070C8F">
        <w:rPr>
          <w:szCs w:val="22"/>
        </w:rPr>
        <w:t>56(2)(b)</w:t>
      </w:r>
      <w:r w:rsidRPr="00070C8F">
        <w:rPr>
          <w:szCs w:val="22"/>
        </w:rPr>
        <w:t>).</w:t>
      </w:r>
    </w:p>
    <w:p w14:paraId="53879131" w14:textId="77777777" w:rsidR="00B62390" w:rsidRPr="00070C8F" w:rsidRDefault="00B62390" w:rsidP="00B62390">
      <w:pPr>
        <w:pStyle w:val="BoxStep"/>
      </w:pPr>
      <w:r w:rsidRPr="00070C8F">
        <w:t>Step 2.</w:t>
      </w:r>
      <w:r w:rsidRPr="00070C8F">
        <w:tab/>
        <w:t>For each controlled trust:</w:t>
      </w:r>
    </w:p>
    <w:p w14:paraId="12D9DB59" w14:textId="77777777" w:rsidR="00B62390" w:rsidRPr="00070C8F" w:rsidRDefault="00B62390" w:rsidP="00B62390">
      <w:pPr>
        <w:pStyle w:val="BoxPara"/>
      </w:pPr>
      <w:r w:rsidRPr="00070C8F">
        <w:tab/>
        <w:t>(a)</w:t>
      </w:r>
      <w:r w:rsidRPr="00070C8F">
        <w:tab/>
      </w:r>
      <w:bookmarkStart w:id="14" w:name="_Hlk147765888"/>
      <w:r w:rsidRPr="00070C8F">
        <w:t xml:space="preserve">work out the relevant entity’s </w:t>
      </w:r>
      <w:r w:rsidR="003F25EB" w:rsidRPr="00070C8F">
        <w:rPr>
          <w:position w:val="6"/>
          <w:sz w:val="16"/>
        </w:rPr>
        <w:t>*</w:t>
      </w:r>
      <w:r w:rsidRPr="00070C8F">
        <w:t>TC direct control interest for each day in the income year;</w:t>
      </w:r>
      <w:r w:rsidR="0062316E" w:rsidRPr="00070C8F">
        <w:t xml:space="preserve"> and</w:t>
      </w:r>
      <w:bookmarkEnd w:id="14"/>
    </w:p>
    <w:p w14:paraId="4AC090F1" w14:textId="77777777" w:rsidR="00B62390" w:rsidRPr="00070C8F" w:rsidRDefault="00B62390" w:rsidP="00B62390">
      <w:pPr>
        <w:pStyle w:val="BoxPara"/>
      </w:pPr>
      <w:r w:rsidRPr="00070C8F">
        <w:tab/>
        <w:t>(b)</w:t>
      </w:r>
      <w:r w:rsidRPr="00070C8F">
        <w:tab/>
      </w:r>
      <w:bookmarkStart w:id="15" w:name="_Hlk147765906"/>
      <w:r w:rsidRPr="00070C8F">
        <w:t>for each day on which the amount was 5</w:t>
      </w:r>
      <w:r w:rsidR="00FA1ADC" w:rsidRPr="00070C8F">
        <w:t>0%</w:t>
      </w:r>
      <w:r w:rsidRPr="00070C8F">
        <w:t xml:space="preserve"> or greater, add the amounts;</w:t>
      </w:r>
      <w:r w:rsidR="0062316E" w:rsidRPr="00070C8F">
        <w:t xml:space="preserve"> and</w:t>
      </w:r>
      <w:bookmarkEnd w:id="15"/>
    </w:p>
    <w:p w14:paraId="58853C73" w14:textId="77777777" w:rsidR="00B62390" w:rsidRPr="00070C8F" w:rsidRDefault="00B62390" w:rsidP="00B62390">
      <w:pPr>
        <w:pStyle w:val="BoxPara"/>
      </w:pPr>
      <w:r w:rsidRPr="00070C8F">
        <w:tab/>
        <w:t>(c)</w:t>
      </w:r>
      <w:r w:rsidRPr="00070C8F">
        <w:tab/>
        <w:t xml:space="preserve">divide the result of </w:t>
      </w:r>
      <w:r w:rsidR="00C60093" w:rsidRPr="00070C8F">
        <w:t>paragraph (</w:t>
      </w:r>
      <w:r w:rsidRPr="00070C8F">
        <w:t>b) by the number of days in the income year during which the controlled trust was in existence. Express the result as a percentage.</w:t>
      </w:r>
    </w:p>
    <w:p w14:paraId="0A6CEBE3" w14:textId="77777777" w:rsidR="00B62390" w:rsidRPr="00070C8F" w:rsidRDefault="00B62390" w:rsidP="00B62390">
      <w:pPr>
        <w:pStyle w:val="BoxStep"/>
      </w:pPr>
      <w:r w:rsidRPr="00070C8F">
        <w:t>Step 3.</w:t>
      </w:r>
      <w:r w:rsidRPr="00070C8F">
        <w:tab/>
        <w:t>For each controlled trust, multiply the result of step 1 by the percentage worked out under step 2. If the amount worked out under step 1 for a controlled trust is nil, the result for that controlled trust under this step will be nil.</w:t>
      </w:r>
    </w:p>
    <w:p w14:paraId="0FA20A5B" w14:textId="77777777" w:rsidR="00B62390" w:rsidRPr="00070C8F" w:rsidRDefault="00B62390" w:rsidP="00B62390">
      <w:pPr>
        <w:pStyle w:val="BoxStep"/>
      </w:pPr>
      <w:r w:rsidRPr="00070C8F">
        <w:t>Step 4.</w:t>
      </w:r>
      <w:r w:rsidRPr="00070C8F">
        <w:tab/>
        <w:t>Add up the amounts worked out under step 3.</w:t>
      </w:r>
    </w:p>
    <w:p w14:paraId="567402F3" w14:textId="77777777" w:rsidR="00B62390" w:rsidRPr="00070C8F" w:rsidRDefault="00B62390" w:rsidP="00B62390">
      <w:pPr>
        <w:pStyle w:val="BoxStep"/>
      </w:pPr>
      <w:r w:rsidRPr="00070C8F">
        <w:t>Step 5.</w:t>
      </w:r>
      <w:r w:rsidRPr="00070C8F">
        <w:tab/>
        <w:t xml:space="preserve">Divide the result of step 4 by 0.3. The result of this step is the </w:t>
      </w:r>
      <w:r w:rsidRPr="00070C8F">
        <w:rPr>
          <w:b/>
          <w:i/>
        </w:rPr>
        <w:t>trust excess tax EBITDA amount</w:t>
      </w:r>
      <w:r w:rsidRPr="00070C8F">
        <w:t>.</w:t>
      </w:r>
    </w:p>
    <w:p w14:paraId="3BA1FF77" w14:textId="77777777" w:rsidR="00765C2F" w:rsidRPr="00070C8F" w:rsidRDefault="00B62390" w:rsidP="00B62390">
      <w:pPr>
        <w:pStyle w:val="subsection"/>
      </w:pPr>
      <w:r w:rsidRPr="00070C8F">
        <w:tab/>
        <w:t>(4)</w:t>
      </w:r>
      <w:r w:rsidRPr="00070C8F">
        <w:tab/>
        <w:t xml:space="preserve">For the purposes of this section, in working </w:t>
      </w:r>
      <w:r w:rsidR="0051338A" w:rsidRPr="00070C8F">
        <w:t xml:space="preserve">out </w:t>
      </w:r>
      <w:r w:rsidRPr="00070C8F">
        <w:t xml:space="preserve">whether the relevant entity holds a </w:t>
      </w:r>
      <w:r w:rsidR="003F25EB" w:rsidRPr="00070C8F">
        <w:rPr>
          <w:position w:val="6"/>
          <w:sz w:val="16"/>
        </w:rPr>
        <w:t>*</w:t>
      </w:r>
      <w:r w:rsidRPr="00070C8F">
        <w:t xml:space="preserve">TC direct control interest in a trust, apply </w:t>
      </w:r>
      <w:r w:rsidR="003F25EB" w:rsidRPr="00070C8F">
        <w:t>subsection 8</w:t>
      </w:r>
      <w:r w:rsidRPr="00070C8F">
        <w:t>20</w:t>
      </w:r>
      <w:r w:rsidR="00070C8F">
        <w:noBreakHyphen/>
      </w:r>
      <w:r w:rsidRPr="00070C8F">
        <w:t xml:space="preserve">860(2) as if it also included the </w:t>
      </w:r>
      <w:r w:rsidRPr="00070C8F">
        <w:lastRenderedPageBreak/>
        <w:t xml:space="preserve">modification of </w:t>
      </w:r>
      <w:r w:rsidR="00197BEB" w:rsidRPr="00070C8F">
        <w:t>Part X</w:t>
      </w:r>
      <w:r w:rsidRPr="00070C8F">
        <w:t xml:space="preserve"> of the </w:t>
      </w:r>
      <w:r w:rsidRPr="00070C8F">
        <w:rPr>
          <w:i/>
        </w:rPr>
        <w:t>Income Tax Assessment Act 1936</w:t>
      </w:r>
      <w:r w:rsidRPr="00070C8F">
        <w:t xml:space="preserve"> set out in the following table</w:t>
      </w:r>
      <w:r w:rsidR="005E1269" w:rsidRPr="00070C8F">
        <w:t>.</w:t>
      </w:r>
    </w:p>
    <w:p w14:paraId="50D2543E" w14:textId="77777777" w:rsidR="005E1269" w:rsidRPr="00070C8F" w:rsidRDefault="005E1269" w:rsidP="005E1269">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835"/>
        <w:gridCol w:w="3544"/>
        <w:gridCol w:w="23"/>
      </w:tblGrid>
      <w:tr w:rsidR="00765C2F" w:rsidRPr="00070C8F" w14:paraId="24F645D6" w14:textId="77777777" w:rsidTr="002062ED">
        <w:trPr>
          <w:cantSplit/>
          <w:tblHeader/>
        </w:trPr>
        <w:tc>
          <w:tcPr>
            <w:tcW w:w="7110" w:type="dxa"/>
            <w:gridSpan w:val="4"/>
            <w:tcBorders>
              <w:top w:val="single" w:sz="12" w:space="0" w:color="auto"/>
              <w:left w:val="nil"/>
              <w:bottom w:val="nil"/>
              <w:right w:val="nil"/>
            </w:tcBorders>
          </w:tcPr>
          <w:p w14:paraId="2FF6AA76" w14:textId="77777777" w:rsidR="00765C2F" w:rsidRPr="00070C8F" w:rsidRDefault="00765C2F" w:rsidP="002062ED">
            <w:pPr>
              <w:pStyle w:val="Tabletext"/>
              <w:keepNext/>
            </w:pPr>
            <w:r w:rsidRPr="00070C8F">
              <w:rPr>
                <w:b/>
              </w:rPr>
              <w:t xml:space="preserve">Modifications of provisions in </w:t>
            </w:r>
            <w:r w:rsidR="00197BEB" w:rsidRPr="00070C8F">
              <w:rPr>
                <w:b/>
              </w:rPr>
              <w:t>Part X</w:t>
            </w:r>
            <w:r w:rsidRPr="00070C8F">
              <w:rPr>
                <w:b/>
              </w:rPr>
              <w:t xml:space="preserve"> of the </w:t>
            </w:r>
            <w:r w:rsidRPr="00070C8F">
              <w:rPr>
                <w:b/>
                <w:i/>
              </w:rPr>
              <w:t>Income Tax Assessment Act 1936</w:t>
            </w:r>
          </w:p>
        </w:tc>
      </w:tr>
      <w:tr w:rsidR="00765C2F" w:rsidRPr="00070C8F" w14:paraId="5FBF708E" w14:textId="77777777" w:rsidTr="002062ED">
        <w:trPr>
          <w:gridAfter w:val="1"/>
          <w:wAfter w:w="23" w:type="dxa"/>
          <w:cantSplit/>
          <w:tblHeader/>
        </w:trPr>
        <w:tc>
          <w:tcPr>
            <w:tcW w:w="708" w:type="dxa"/>
            <w:tcBorders>
              <w:top w:val="single" w:sz="6" w:space="0" w:color="auto"/>
              <w:left w:val="nil"/>
              <w:bottom w:val="single" w:sz="12" w:space="0" w:color="auto"/>
              <w:right w:val="nil"/>
            </w:tcBorders>
          </w:tcPr>
          <w:p w14:paraId="16E1FBD6" w14:textId="77777777" w:rsidR="00765C2F" w:rsidRPr="00070C8F" w:rsidRDefault="00765C2F" w:rsidP="002062ED">
            <w:pPr>
              <w:pStyle w:val="Tabletext"/>
              <w:keepNext/>
            </w:pPr>
            <w:r w:rsidRPr="00070C8F">
              <w:rPr>
                <w:b/>
              </w:rPr>
              <w:t>Item</w:t>
            </w:r>
          </w:p>
        </w:tc>
        <w:tc>
          <w:tcPr>
            <w:tcW w:w="2835" w:type="dxa"/>
            <w:tcBorders>
              <w:top w:val="single" w:sz="6" w:space="0" w:color="auto"/>
              <w:left w:val="nil"/>
              <w:bottom w:val="single" w:sz="12" w:space="0" w:color="auto"/>
              <w:right w:val="nil"/>
            </w:tcBorders>
          </w:tcPr>
          <w:p w14:paraId="7686F317" w14:textId="77777777" w:rsidR="00765C2F" w:rsidRPr="00070C8F" w:rsidRDefault="00765C2F" w:rsidP="002062ED">
            <w:pPr>
              <w:pStyle w:val="Tabletext"/>
              <w:keepNext/>
            </w:pPr>
            <w:r w:rsidRPr="00070C8F">
              <w:rPr>
                <w:b/>
              </w:rPr>
              <w:t>Provisions</w:t>
            </w:r>
          </w:p>
        </w:tc>
        <w:tc>
          <w:tcPr>
            <w:tcW w:w="3544" w:type="dxa"/>
            <w:tcBorders>
              <w:top w:val="single" w:sz="6" w:space="0" w:color="auto"/>
              <w:left w:val="nil"/>
              <w:bottom w:val="single" w:sz="12" w:space="0" w:color="auto"/>
              <w:right w:val="nil"/>
            </w:tcBorders>
          </w:tcPr>
          <w:p w14:paraId="3228BBF5" w14:textId="77777777" w:rsidR="00765C2F" w:rsidRPr="00070C8F" w:rsidRDefault="00765C2F" w:rsidP="002062ED">
            <w:pPr>
              <w:pStyle w:val="Tabletext"/>
              <w:keepNext/>
            </w:pPr>
            <w:r w:rsidRPr="00070C8F">
              <w:rPr>
                <w:b/>
              </w:rPr>
              <w:t>Modifications</w:t>
            </w:r>
          </w:p>
        </w:tc>
      </w:tr>
      <w:tr w:rsidR="00765C2F" w:rsidRPr="00070C8F" w14:paraId="36EFF6C4" w14:textId="77777777" w:rsidTr="00162DBF">
        <w:trPr>
          <w:gridAfter w:val="1"/>
          <w:wAfter w:w="23" w:type="dxa"/>
          <w:cantSplit/>
        </w:trPr>
        <w:tc>
          <w:tcPr>
            <w:tcW w:w="708" w:type="dxa"/>
            <w:tcBorders>
              <w:top w:val="single" w:sz="12" w:space="0" w:color="auto"/>
              <w:left w:val="nil"/>
              <w:bottom w:val="single" w:sz="12" w:space="0" w:color="auto"/>
              <w:right w:val="nil"/>
            </w:tcBorders>
            <w:shd w:val="clear" w:color="auto" w:fill="auto"/>
          </w:tcPr>
          <w:p w14:paraId="4E4DED86" w14:textId="77777777" w:rsidR="00765C2F" w:rsidRPr="00070C8F" w:rsidRDefault="00765C2F" w:rsidP="002062ED">
            <w:pPr>
              <w:pStyle w:val="Tabletext"/>
            </w:pPr>
            <w:r w:rsidRPr="00070C8F">
              <w:t>3</w:t>
            </w:r>
          </w:p>
        </w:tc>
        <w:tc>
          <w:tcPr>
            <w:tcW w:w="2835" w:type="dxa"/>
            <w:tcBorders>
              <w:top w:val="single" w:sz="12" w:space="0" w:color="auto"/>
              <w:left w:val="nil"/>
              <w:bottom w:val="single" w:sz="12" w:space="0" w:color="auto"/>
              <w:right w:val="nil"/>
            </w:tcBorders>
            <w:shd w:val="clear" w:color="auto" w:fill="auto"/>
          </w:tcPr>
          <w:p w14:paraId="1E9E03C6" w14:textId="77777777" w:rsidR="00765C2F" w:rsidRPr="00070C8F" w:rsidRDefault="00765C2F" w:rsidP="002062ED">
            <w:pPr>
              <w:pStyle w:val="Tabletext"/>
            </w:pPr>
            <w:r w:rsidRPr="00070C8F">
              <w:t>Sub</w:t>
            </w:r>
            <w:r w:rsidR="00197BEB" w:rsidRPr="00070C8F">
              <w:t>section 3</w:t>
            </w:r>
            <w:r w:rsidRPr="00070C8F">
              <w:t>51(1)</w:t>
            </w:r>
          </w:p>
        </w:tc>
        <w:tc>
          <w:tcPr>
            <w:tcW w:w="3544" w:type="dxa"/>
            <w:tcBorders>
              <w:top w:val="single" w:sz="12" w:space="0" w:color="auto"/>
              <w:left w:val="nil"/>
              <w:bottom w:val="single" w:sz="12" w:space="0" w:color="auto"/>
              <w:right w:val="nil"/>
            </w:tcBorders>
            <w:shd w:val="clear" w:color="auto" w:fill="auto"/>
          </w:tcPr>
          <w:p w14:paraId="2F039175" w14:textId="77777777" w:rsidR="00765C2F" w:rsidRPr="00070C8F" w:rsidRDefault="00765C2F" w:rsidP="002062ED">
            <w:pPr>
              <w:pStyle w:val="Tabletext"/>
            </w:pPr>
            <w:r w:rsidRPr="00070C8F">
              <w:t>The reference to “greater of those percentages” reads “lesser of those percentages”.</w:t>
            </w:r>
          </w:p>
        </w:tc>
      </w:tr>
    </w:tbl>
    <w:p w14:paraId="2EDA9F10" w14:textId="77777777" w:rsidR="00765C2F" w:rsidRPr="00070C8F" w:rsidRDefault="00CC6D3F" w:rsidP="00765C2F">
      <w:pPr>
        <w:pStyle w:val="noteParlAmend"/>
      </w:pPr>
      <w:r>
        <w:t>[</w:t>
      </w:r>
      <w:r w:rsidR="00E46BCA" w:rsidRPr="00070C8F">
        <w:t>trust excess tax EBITDA amount</w:t>
      </w:r>
      <w:r>
        <w:t>]</w:t>
      </w:r>
    </w:p>
    <w:p w14:paraId="1414E4D5" w14:textId="77777777" w:rsidR="004843CA" w:rsidRPr="00070C8F" w:rsidRDefault="004843CA" w:rsidP="004843CA">
      <w:pPr>
        <w:pStyle w:val="ParlAmend"/>
      </w:pPr>
      <w:r w:rsidRPr="00070C8F">
        <w:t>(</w:t>
      </w:r>
      <w:r w:rsidR="00936013" w:rsidRPr="00070C8F">
        <w:t>41</w:t>
      </w:r>
      <w:r w:rsidRPr="00070C8F">
        <w:t>)</w:t>
      </w:r>
      <w:r w:rsidRPr="00070C8F">
        <w:tab/>
      </w:r>
      <w:r w:rsidR="003F25EB" w:rsidRPr="00070C8F">
        <w:t>Schedule 2</w:t>
      </w:r>
      <w:r w:rsidRPr="00070C8F">
        <w:t xml:space="preserve">, </w:t>
      </w:r>
      <w:r w:rsidR="00197BEB" w:rsidRPr="00070C8F">
        <w:t>item 3</w:t>
      </w:r>
      <w:r w:rsidRPr="00070C8F">
        <w:t xml:space="preserve">3, page 31 (lines 6 and 7), omit </w:t>
      </w:r>
      <w:r w:rsidR="003F25EB" w:rsidRPr="00070C8F">
        <w:t>subsection 8</w:t>
      </w:r>
      <w:r w:rsidRPr="00070C8F">
        <w:t>20</w:t>
      </w:r>
      <w:r w:rsidR="00070C8F">
        <w:noBreakHyphen/>
      </w:r>
      <w:r w:rsidRPr="00070C8F">
        <w:t>85(2E).</w:t>
      </w:r>
    </w:p>
    <w:p w14:paraId="009B85D1" w14:textId="77777777" w:rsidR="004843CA" w:rsidRPr="00070C8F" w:rsidRDefault="00CC6D3F" w:rsidP="004843CA">
      <w:pPr>
        <w:pStyle w:val="noteParlAmend"/>
      </w:pPr>
      <w:r>
        <w:t>[</w:t>
      </w:r>
      <w:r w:rsidR="001B7516" w:rsidRPr="00070C8F">
        <w:t>outward investing financial entity (non</w:t>
      </w:r>
      <w:r w:rsidR="00070C8F">
        <w:noBreakHyphen/>
      </w:r>
      <w:r w:rsidR="001B7516" w:rsidRPr="00070C8F">
        <w:t>ADI)</w:t>
      </w:r>
      <w:r>
        <w:t>]</w:t>
      </w:r>
    </w:p>
    <w:p w14:paraId="69694C82" w14:textId="77777777" w:rsidR="008069C6" w:rsidRPr="00070C8F" w:rsidRDefault="008069C6" w:rsidP="008069C6">
      <w:pPr>
        <w:pStyle w:val="ParlAmend"/>
      </w:pPr>
      <w:r w:rsidRPr="00070C8F">
        <w:t>(</w:t>
      </w:r>
      <w:r w:rsidR="00936013" w:rsidRPr="00070C8F">
        <w:t>42</w:t>
      </w:r>
      <w:r w:rsidRPr="00070C8F">
        <w:t>)</w:t>
      </w:r>
      <w:r w:rsidRPr="00070C8F">
        <w:tab/>
      </w:r>
      <w:r w:rsidR="003F25EB" w:rsidRPr="00070C8F">
        <w:t>Schedule 2</w:t>
      </w:r>
      <w:r w:rsidRPr="00070C8F">
        <w:t xml:space="preserve">, </w:t>
      </w:r>
      <w:r w:rsidR="00197BEB" w:rsidRPr="00070C8F">
        <w:t>item 5</w:t>
      </w:r>
      <w:r w:rsidRPr="00070C8F">
        <w:t>7, page 34 (line 10), omit “(2A)”, substitute “(2C)”.</w:t>
      </w:r>
    </w:p>
    <w:p w14:paraId="07A9102A" w14:textId="77777777" w:rsidR="008069C6" w:rsidRPr="00070C8F" w:rsidRDefault="00CC6D3F" w:rsidP="008069C6">
      <w:pPr>
        <w:pStyle w:val="noteParlAmend"/>
      </w:pPr>
      <w:r>
        <w:t>[</w:t>
      </w:r>
      <w:r w:rsidR="0031094D" w:rsidRPr="00070C8F">
        <w:t>inward investing financial entities (non</w:t>
      </w:r>
      <w:r w:rsidR="00070C8F">
        <w:noBreakHyphen/>
      </w:r>
      <w:r w:rsidR="0031094D" w:rsidRPr="00070C8F">
        <w:t>ADI)</w:t>
      </w:r>
      <w:r>
        <w:t>]</w:t>
      </w:r>
    </w:p>
    <w:p w14:paraId="7BDDE0A3" w14:textId="77777777" w:rsidR="004843CA" w:rsidRPr="00070C8F" w:rsidRDefault="004843CA" w:rsidP="004843CA">
      <w:pPr>
        <w:pStyle w:val="ParlAmend"/>
      </w:pPr>
      <w:r w:rsidRPr="00070C8F">
        <w:t>(</w:t>
      </w:r>
      <w:r w:rsidR="00936013" w:rsidRPr="00070C8F">
        <w:t>43</w:t>
      </w:r>
      <w:r w:rsidRPr="00070C8F">
        <w:t>)</w:t>
      </w:r>
      <w:r w:rsidRPr="00070C8F">
        <w:tab/>
      </w:r>
      <w:r w:rsidR="003F25EB" w:rsidRPr="00070C8F">
        <w:t>Schedule 2</w:t>
      </w:r>
      <w:r w:rsidRPr="00070C8F">
        <w:t xml:space="preserve">, </w:t>
      </w:r>
      <w:r w:rsidR="00197BEB" w:rsidRPr="00070C8F">
        <w:t>item 5</w:t>
      </w:r>
      <w:r w:rsidRPr="00070C8F">
        <w:t xml:space="preserve">7, page 36 (lines 1 and 2), omit </w:t>
      </w:r>
      <w:r w:rsidR="003F25EB" w:rsidRPr="00070C8F">
        <w:t>subsection 8</w:t>
      </w:r>
      <w:r w:rsidRPr="00070C8F">
        <w:t>20</w:t>
      </w:r>
      <w:r w:rsidR="00070C8F">
        <w:noBreakHyphen/>
      </w:r>
      <w:r w:rsidRPr="00070C8F">
        <w:t>185(2E).</w:t>
      </w:r>
    </w:p>
    <w:p w14:paraId="09FFD510" w14:textId="77777777" w:rsidR="004843CA" w:rsidRPr="00070C8F" w:rsidRDefault="00CC6D3F" w:rsidP="004843CA">
      <w:pPr>
        <w:pStyle w:val="noteParlAmend"/>
      </w:pPr>
      <w:r>
        <w:t>[</w:t>
      </w:r>
      <w:r w:rsidR="0031094D" w:rsidRPr="00070C8F">
        <w:t>inward investing financial entities (non</w:t>
      </w:r>
      <w:r w:rsidR="00070C8F">
        <w:noBreakHyphen/>
      </w:r>
      <w:r w:rsidR="0031094D" w:rsidRPr="00070C8F">
        <w:t>ADI)</w:t>
      </w:r>
      <w:r>
        <w:t>]</w:t>
      </w:r>
    </w:p>
    <w:p w14:paraId="369D866D" w14:textId="77777777" w:rsidR="007E29BE" w:rsidRPr="00070C8F" w:rsidRDefault="007E29BE" w:rsidP="007E29BE">
      <w:pPr>
        <w:pStyle w:val="ParlAmend"/>
      </w:pPr>
      <w:r w:rsidRPr="00070C8F">
        <w:t>(</w:t>
      </w:r>
      <w:r w:rsidR="00936013" w:rsidRPr="00070C8F">
        <w:t>44</w:t>
      </w:r>
      <w:r w:rsidRPr="00070C8F">
        <w:t>)</w:t>
      </w:r>
      <w:r w:rsidRPr="00070C8F">
        <w:tab/>
      </w:r>
      <w:r w:rsidR="003F25EB" w:rsidRPr="00070C8F">
        <w:t>Schedule 2</w:t>
      </w:r>
      <w:r w:rsidRPr="00070C8F">
        <w:t xml:space="preserve">, </w:t>
      </w:r>
      <w:r w:rsidR="003F25EB" w:rsidRPr="00070C8F">
        <w:t>item 7</w:t>
      </w:r>
      <w:r w:rsidRPr="00070C8F">
        <w:t xml:space="preserve">6, page 39 (lines 6 to 9), omit </w:t>
      </w:r>
      <w:r w:rsidR="00C60093" w:rsidRPr="00070C8F">
        <w:t>paragraph 8</w:t>
      </w:r>
      <w:r w:rsidRPr="00070C8F">
        <w:t>20</w:t>
      </w:r>
      <w:r w:rsidR="00070C8F">
        <w:noBreakHyphen/>
      </w:r>
      <w:r w:rsidRPr="00070C8F">
        <w:t>423(</w:t>
      </w:r>
      <w:r w:rsidR="0031094D" w:rsidRPr="00070C8F">
        <w:t>b</w:t>
      </w:r>
      <w:r w:rsidRPr="00070C8F">
        <w:t>), substitute:</w:t>
      </w:r>
    </w:p>
    <w:p w14:paraId="543AE59A" w14:textId="77777777" w:rsidR="007E29BE" w:rsidRPr="00070C8F" w:rsidRDefault="007E29BE" w:rsidP="007E29BE">
      <w:pPr>
        <w:pStyle w:val="paragraph"/>
      </w:pPr>
      <w:bookmarkStart w:id="16" w:name="_Hlk146804949"/>
      <w:r w:rsidRPr="00070C8F">
        <w:tab/>
        <w:t>(b)</w:t>
      </w:r>
      <w:r w:rsidRPr="00070C8F">
        <w:tab/>
        <w:t>debt deductions in relation to a financial arrangement that is entered into by an entity to fund etc. payments or distributions to one or more associate pairs of the entity.</w:t>
      </w:r>
      <w:bookmarkEnd w:id="16"/>
    </w:p>
    <w:p w14:paraId="72873543" w14:textId="77777777" w:rsidR="0031094D" w:rsidRPr="00070C8F" w:rsidRDefault="00CC6D3F" w:rsidP="0031094D">
      <w:pPr>
        <w:pStyle w:val="noteParlAmend"/>
      </w:pPr>
      <w:r>
        <w:t>[</w:t>
      </w:r>
      <w:r w:rsidR="0031094D" w:rsidRPr="00070C8F">
        <w:t>debt deduction limitation rules</w:t>
      </w:r>
      <w:r>
        <w:t>]</w:t>
      </w:r>
    </w:p>
    <w:p w14:paraId="48132FE5" w14:textId="77777777" w:rsidR="00410DCC" w:rsidRPr="00070C8F" w:rsidRDefault="00410DCC" w:rsidP="00410DCC">
      <w:pPr>
        <w:pStyle w:val="ParlAmend"/>
      </w:pPr>
      <w:r w:rsidRPr="00070C8F">
        <w:t>(</w:t>
      </w:r>
      <w:r w:rsidR="00936013" w:rsidRPr="00070C8F">
        <w:t>45</w:t>
      </w:r>
      <w:r w:rsidRPr="00070C8F">
        <w:t>)</w:t>
      </w:r>
      <w:r w:rsidRPr="00070C8F">
        <w:tab/>
      </w:r>
      <w:r w:rsidR="003F25EB" w:rsidRPr="00070C8F">
        <w:t>Schedule 2</w:t>
      </w:r>
      <w:r w:rsidRPr="00070C8F">
        <w:t xml:space="preserve">, </w:t>
      </w:r>
      <w:r w:rsidR="003F25EB" w:rsidRPr="00070C8F">
        <w:t>item 7</w:t>
      </w:r>
      <w:r w:rsidRPr="00070C8F">
        <w:t>6, page 39 (</w:t>
      </w:r>
      <w:r w:rsidR="00532E45" w:rsidRPr="00070C8F">
        <w:t xml:space="preserve">after </w:t>
      </w:r>
      <w:r w:rsidRPr="00070C8F">
        <w:t xml:space="preserve">line 9), at the end of </w:t>
      </w:r>
      <w:r w:rsidR="00C60093" w:rsidRPr="00070C8F">
        <w:t>section 8</w:t>
      </w:r>
      <w:r w:rsidRPr="00070C8F">
        <w:t>20</w:t>
      </w:r>
      <w:r w:rsidR="00070C8F">
        <w:noBreakHyphen/>
      </w:r>
      <w:r w:rsidRPr="00070C8F">
        <w:t>423, add:</w:t>
      </w:r>
    </w:p>
    <w:p w14:paraId="2321350B" w14:textId="77777777" w:rsidR="00410DCC" w:rsidRPr="00070C8F" w:rsidRDefault="00410DCC" w:rsidP="00410DCC">
      <w:pPr>
        <w:pStyle w:val="SOText"/>
      </w:pPr>
      <w:bookmarkStart w:id="17" w:name="_Hlk146537954"/>
      <w:r w:rsidRPr="00070C8F">
        <w:t xml:space="preserve">The rules in this Subdivision are applied before the rules set out in </w:t>
      </w:r>
      <w:r w:rsidR="00197BEB" w:rsidRPr="00070C8F">
        <w:t>Subdivisions 8</w:t>
      </w:r>
      <w:r w:rsidRPr="00070C8F">
        <w:t>20</w:t>
      </w:r>
      <w:r w:rsidR="00070C8F">
        <w:noBreakHyphen/>
      </w:r>
      <w:r w:rsidRPr="00070C8F">
        <w:t>AA, 820</w:t>
      </w:r>
      <w:r w:rsidR="00070C8F">
        <w:noBreakHyphen/>
      </w:r>
      <w:r w:rsidRPr="00070C8F">
        <w:t>B and 820</w:t>
      </w:r>
      <w:r w:rsidR="00070C8F">
        <w:noBreakHyphen/>
      </w:r>
      <w:r w:rsidRPr="00070C8F">
        <w:t xml:space="preserve">C. If a debt deduction of an entity is disallowed under this Subdivision, the debt deduction is disregarded for the purpose of applying those other Subdivisions (see </w:t>
      </w:r>
      <w:r w:rsidR="00C60093" w:rsidRPr="00070C8F">
        <w:t>section 8</w:t>
      </w:r>
      <w:r w:rsidRPr="00070C8F">
        <w:t>20</w:t>
      </w:r>
      <w:r w:rsidR="00070C8F">
        <w:noBreakHyphen/>
      </w:r>
      <w:r w:rsidRPr="00070C8F">
        <w:t>31).</w:t>
      </w:r>
    </w:p>
    <w:bookmarkEnd w:id="17"/>
    <w:p w14:paraId="4BFC9A19" w14:textId="77777777" w:rsidR="00410DCC" w:rsidRPr="00070C8F" w:rsidRDefault="00CC6D3F" w:rsidP="00410DCC">
      <w:pPr>
        <w:pStyle w:val="noteParlAmend"/>
      </w:pPr>
      <w:r>
        <w:t>[</w:t>
      </w:r>
      <w:r w:rsidR="0031094D" w:rsidRPr="00070C8F">
        <w:t>debt deduction limitation rules</w:t>
      </w:r>
      <w:r>
        <w:t>]</w:t>
      </w:r>
    </w:p>
    <w:p w14:paraId="34B08647" w14:textId="77777777" w:rsidR="00736351" w:rsidRPr="00070C8F" w:rsidRDefault="00736351" w:rsidP="00736351">
      <w:pPr>
        <w:pStyle w:val="ParlAmend"/>
      </w:pPr>
      <w:r w:rsidRPr="00070C8F">
        <w:t>(</w:t>
      </w:r>
      <w:r w:rsidR="00936013" w:rsidRPr="00070C8F">
        <w:t>46</w:t>
      </w:r>
      <w:r w:rsidRPr="00070C8F">
        <w:t>)</w:t>
      </w:r>
      <w:r w:rsidRPr="00070C8F">
        <w:tab/>
      </w:r>
      <w:r w:rsidR="003F25EB" w:rsidRPr="00070C8F">
        <w:t>Schedule 2</w:t>
      </w:r>
      <w:r w:rsidRPr="00070C8F">
        <w:t xml:space="preserve">, </w:t>
      </w:r>
      <w:r w:rsidR="003F25EB" w:rsidRPr="00070C8F">
        <w:t>item 7</w:t>
      </w:r>
      <w:r w:rsidRPr="00070C8F">
        <w:t xml:space="preserve">6, page 39 (line 27), at the end of </w:t>
      </w:r>
      <w:r w:rsidR="003F25EB" w:rsidRPr="00070C8F">
        <w:t>subparagraph 8</w:t>
      </w:r>
      <w:r w:rsidRPr="00070C8F">
        <w:t>20</w:t>
      </w:r>
      <w:r w:rsidR="00070C8F">
        <w:noBreakHyphen/>
      </w:r>
      <w:r w:rsidRPr="00070C8F">
        <w:t>423A(1)(a)(iii), add “and”.</w:t>
      </w:r>
    </w:p>
    <w:p w14:paraId="731C196C" w14:textId="77777777" w:rsidR="00736351" w:rsidRPr="00070C8F" w:rsidRDefault="00CC6D3F" w:rsidP="00736351">
      <w:pPr>
        <w:pStyle w:val="noteParlAmend"/>
      </w:pPr>
      <w:r>
        <w:t>[</w:t>
      </w:r>
      <w:r w:rsidR="00736351" w:rsidRPr="00070C8F">
        <w:t>debt deduction limitation rules</w:t>
      </w:r>
      <w:r>
        <w:t>]</w:t>
      </w:r>
    </w:p>
    <w:p w14:paraId="180836F4" w14:textId="77777777" w:rsidR="00736351" w:rsidRPr="00070C8F" w:rsidRDefault="00736351" w:rsidP="00736351">
      <w:pPr>
        <w:pStyle w:val="ParlAmend"/>
      </w:pPr>
      <w:r w:rsidRPr="00070C8F">
        <w:t>(</w:t>
      </w:r>
      <w:r w:rsidR="00936013" w:rsidRPr="00070C8F">
        <w:t>47</w:t>
      </w:r>
      <w:r w:rsidRPr="00070C8F">
        <w:t>)</w:t>
      </w:r>
      <w:r w:rsidRPr="00070C8F">
        <w:tab/>
      </w:r>
      <w:r w:rsidR="003F25EB" w:rsidRPr="00070C8F">
        <w:t>Schedule 2</w:t>
      </w:r>
      <w:r w:rsidRPr="00070C8F">
        <w:t xml:space="preserve">, </w:t>
      </w:r>
      <w:r w:rsidR="003F25EB" w:rsidRPr="00070C8F">
        <w:t>item 7</w:t>
      </w:r>
      <w:r w:rsidRPr="00070C8F">
        <w:t xml:space="preserve">6, page 39 (lines 28 and 29), omit </w:t>
      </w:r>
      <w:r w:rsidR="00197BEB" w:rsidRPr="00070C8F">
        <w:t>subparagraphs 8</w:t>
      </w:r>
      <w:r w:rsidRPr="00070C8F">
        <w:t>20</w:t>
      </w:r>
      <w:r w:rsidR="00070C8F">
        <w:noBreakHyphen/>
      </w:r>
      <w:r w:rsidRPr="00070C8F">
        <w:t>423A(1)(a)(iv) and (v).</w:t>
      </w:r>
    </w:p>
    <w:p w14:paraId="0E30E5B7" w14:textId="77777777" w:rsidR="00736351" w:rsidRPr="00070C8F" w:rsidRDefault="00CC6D3F" w:rsidP="00736351">
      <w:pPr>
        <w:pStyle w:val="noteParlAmend"/>
      </w:pPr>
      <w:r>
        <w:t>[</w:t>
      </w:r>
      <w:r w:rsidR="00736351" w:rsidRPr="00070C8F">
        <w:t>debt deduction limitation rules</w:t>
      </w:r>
      <w:r>
        <w:t>]</w:t>
      </w:r>
    </w:p>
    <w:p w14:paraId="04E9645E" w14:textId="77777777" w:rsidR="00496660" w:rsidRPr="00070C8F" w:rsidRDefault="00496660" w:rsidP="00496660">
      <w:pPr>
        <w:pStyle w:val="ParlAmend"/>
      </w:pPr>
      <w:r w:rsidRPr="00070C8F">
        <w:t>(</w:t>
      </w:r>
      <w:r w:rsidR="00936013" w:rsidRPr="00070C8F">
        <w:t>48</w:t>
      </w:r>
      <w:r w:rsidRPr="00070C8F">
        <w:t>)</w:t>
      </w:r>
      <w:r w:rsidRPr="00070C8F">
        <w:tab/>
      </w:r>
      <w:r w:rsidR="003F25EB" w:rsidRPr="00070C8F">
        <w:t>Schedule 2</w:t>
      </w:r>
      <w:r w:rsidRPr="00070C8F">
        <w:t xml:space="preserve">, </w:t>
      </w:r>
      <w:r w:rsidR="003F25EB" w:rsidRPr="00070C8F">
        <w:t>item 7</w:t>
      </w:r>
      <w:r w:rsidRPr="00070C8F">
        <w:t xml:space="preserve">6, page 39 (after line 29), after </w:t>
      </w:r>
      <w:r w:rsidR="00C60093" w:rsidRPr="00070C8F">
        <w:t>paragraph 8</w:t>
      </w:r>
      <w:r w:rsidRPr="00070C8F">
        <w:t>20</w:t>
      </w:r>
      <w:r w:rsidR="00070C8F">
        <w:noBreakHyphen/>
      </w:r>
      <w:r w:rsidRPr="00070C8F">
        <w:t>423A(1)(a), insert:</w:t>
      </w:r>
    </w:p>
    <w:p w14:paraId="08BC172F" w14:textId="77777777" w:rsidR="00496660" w:rsidRPr="00070C8F" w:rsidRDefault="00496660" w:rsidP="00496660">
      <w:pPr>
        <w:pStyle w:val="paragraph"/>
      </w:pPr>
      <w:r w:rsidRPr="00070C8F">
        <w:tab/>
        <w:t>(aa)</w:t>
      </w:r>
      <w:r w:rsidRPr="00070C8F">
        <w:tab/>
        <w:t xml:space="preserve">the entity is </w:t>
      </w:r>
      <w:r w:rsidRPr="00070C8F">
        <w:rPr>
          <w:i/>
        </w:rPr>
        <w:t>not</w:t>
      </w:r>
      <w:r w:rsidRPr="00070C8F">
        <w:t xml:space="preserve"> a </w:t>
      </w:r>
      <w:r w:rsidR="003F25EB" w:rsidRPr="00070C8F">
        <w:rPr>
          <w:position w:val="6"/>
          <w:sz w:val="16"/>
        </w:rPr>
        <w:t>*</w:t>
      </w:r>
      <w:r w:rsidRPr="00070C8F">
        <w:t>securitisation vehicle; and</w:t>
      </w:r>
    </w:p>
    <w:p w14:paraId="32D21FEC" w14:textId="77777777" w:rsidR="00496660" w:rsidRPr="00070C8F" w:rsidRDefault="00CC6D3F" w:rsidP="00496660">
      <w:pPr>
        <w:pStyle w:val="noteParlAmend"/>
      </w:pPr>
      <w:r>
        <w:t>[</w:t>
      </w:r>
      <w:r w:rsidR="00496660" w:rsidRPr="00070C8F">
        <w:t>debt deduction limitation rules</w:t>
      </w:r>
      <w:r>
        <w:t>]</w:t>
      </w:r>
    </w:p>
    <w:p w14:paraId="421F5CE7" w14:textId="77777777" w:rsidR="005C3FA4" w:rsidRPr="00070C8F" w:rsidRDefault="005C3FA4" w:rsidP="005C3FA4">
      <w:pPr>
        <w:pStyle w:val="ParlAmend"/>
      </w:pPr>
      <w:r w:rsidRPr="00070C8F">
        <w:t>(</w:t>
      </w:r>
      <w:r w:rsidR="00936013" w:rsidRPr="00070C8F">
        <w:t>49</w:t>
      </w:r>
      <w:r w:rsidRPr="00070C8F">
        <w:t>)</w:t>
      </w:r>
      <w:r w:rsidRPr="00070C8F">
        <w:tab/>
      </w:r>
      <w:r w:rsidR="003F25EB" w:rsidRPr="00070C8F">
        <w:t>Schedule 2</w:t>
      </w:r>
      <w:r w:rsidRPr="00070C8F">
        <w:t xml:space="preserve">, </w:t>
      </w:r>
      <w:r w:rsidR="003F25EB" w:rsidRPr="00070C8F">
        <w:t>item 7</w:t>
      </w:r>
      <w:r w:rsidR="00EB6461" w:rsidRPr="00070C8F">
        <w:t>6</w:t>
      </w:r>
      <w:r w:rsidRPr="00070C8F">
        <w:t xml:space="preserve">, page </w:t>
      </w:r>
      <w:r w:rsidR="00EB6461" w:rsidRPr="00070C8F">
        <w:t>3</w:t>
      </w:r>
      <w:r w:rsidRPr="00070C8F">
        <w:t>9 (line</w:t>
      </w:r>
      <w:r w:rsidR="00EB6461" w:rsidRPr="00070C8F">
        <w:t>s</w:t>
      </w:r>
      <w:r w:rsidRPr="00070C8F">
        <w:t xml:space="preserve"> </w:t>
      </w:r>
      <w:r w:rsidR="00EB6461" w:rsidRPr="00070C8F">
        <w:t>32 and 33</w:t>
      </w:r>
      <w:r w:rsidRPr="00070C8F">
        <w:t>), omit “</w:t>
      </w:r>
      <w:r w:rsidR="00EB6461" w:rsidRPr="00070C8F">
        <w:t>, see”, substitute “: see”</w:t>
      </w:r>
      <w:r w:rsidRPr="00070C8F">
        <w:t>.</w:t>
      </w:r>
    </w:p>
    <w:p w14:paraId="483BDE49" w14:textId="77777777" w:rsidR="005C3FA4" w:rsidRPr="00070C8F" w:rsidRDefault="00CC6D3F" w:rsidP="005C3FA4">
      <w:pPr>
        <w:pStyle w:val="noteParlAmend"/>
      </w:pPr>
      <w:r>
        <w:t>[</w:t>
      </w:r>
      <w:r w:rsidR="00EB6461" w:rsidRPr="00070C8F">
        <w:t>debt deduction limitation rules</w:t>
      </w:r>
      <w:r>
        <w:t>]</w:t>
      </w:r>
    </w:p>
    <w:p w14:paraId="3BCB8497" w14:textId="77777777" w:rsidR="000D234F" w:rsidRPr="00070C8F" w:rsidRDefault="000D234F" w:rsidP="000D234F">
      <w:pPr>
        <w:pStyle w:val="ParlAmend"/>
      </w:pPr>
      <w:r w:rsidRPr="00070C8F">
        <w:t>(</w:t>
      </w:r>
      <w:r w:rsidR="00936013" w:rsidRPr="00070C8F">
        <w:t>50</w:t>
      </w:r>
      <w:r w:rsidRPr="00070C8F">
        <w:t>)</w:t>
      </w:r>
      <w:r w:rsidRPr="00070C8F">
        <w:tab/>
      </w:r>
      <w:r w:rsidR="003F25EB" w:rsidRPr="00070C8F">
        <w:t>Schedule 2</w:t>
      </w:r>
      <w:r w:rsidRPr="00070C8F">
        <w:t xml:space="preserve">, </w:t>
      </w:r>
      <w:r w:rsidR="003F25EB" w:rsidRPr="00070C8F">
        <w:t>item 7</w:t>
      </w:r>
      <w:r w:rsidRPr="00070C8F">
        <w:t>6, page 39 (after line 33), after note 1, insert:</w:t>
      </w:r>
    </w:p>
    <w:p w14:paraId="09AA682E" w14:textId="77777777" w:rsidR="000D234F" w:rsidRPr="00070C8F" w:rsidRDefault="000D234F" w:rsidP="000D234F">
      <w:pPr>
        <w:pStyle w:val="notetext"/>
      </w:pPr>
      <w:r w:rsidRPr="00070C8F">
        <w:t>Note 1A:</w:t>
      </w:r>
      <w:r w:rsidRPr="00070C8F">
        <w:tab/>
        <w:t>This Subdivision does not apply to certain special purpose entities</w:t>
      </w:r>
      <w:r w:rsidR="00540946" w:rsidRPr="00070C8F">
        <w:t>:</w:t>
      </w:r>
      <w:r w:rsidRPr="00070C8F">
        <w:t xml:space="preserve"> see </w:t>
      </w:r>
      <w:r w:rsidR="00C60093" w:rsidRPr="00070C8F">
        <w:t>section 8</w:t>
      </w:r>
      <w:r w:rsidRPr="00070C8F">
        <w:t>20</w:t>
      </w:r>
      <w:r w:rsidR="00070C8F">
        <w:noBreakHyphen/>
      </w:r>
      <w:r w:rsidRPr="00070C8F">
        <w:t>39.</w:t>
      </w:r>
    </w:p>
    <w:p w14:paraId="696B5F96" w14:textId="77777777" w:rsidR="000D234F" w:rsidRPr="00070C8F" w:rsidRDefault="00CC6D3F" w:rsidP="000D234F">
      <w:pPr>
        <w:pStyle w:val="noteParlAmend"/>
      </w:pPr>
      <w:r>
        <w:lastRenderedPageBreak/>
        <w:t>[</w:t>
      </w:r>
      <w:r w:rsidR="0031094D" w:rsidRPr="00070C8F">
        <w:t>debt deduction limitation rules</w:t>
      </w:r>
      <w:r>
        <w:t>]</w:t>
      </w:r>
    </w:p>
    <w:p w14:paraId="573EE425" w14:textId="77777777" w:rsidR="0074797A" w:rsidRPr="00070C8F" w:rsidRDefault="0074797A" w:rsidP="0074797A">
      <w:pPr>
        <w:pStyle w:val="ParlAmend"/>
      </w:pPr>
      <w:r w:rsidRPr="00070C8F">
        <w:t>(</w:t>
      </w:r>
      <w:r w:rsidR="00936013" w:rsidRPr="00070C8F">
        <w:t>51</w:t>
      </w:r>
      <w:r w:rsidRPr="00070C8F">
        <w:t>)</w:t>
      </w:r>
      <w:r w:rsidRPr="00070C8F">
        <w:tab/>
      </w:r>
      <w:r w:rsidR="003F25EB" w:rsidRPr="00070C8F">
        <w:t>Schedule 2</w:t>
      </w:r>
      <w:r w:rsidRPr="00070C8F">
        <w:t xml:space="preserve">, </w:t>
      </w:r>
      <w:r w:rsidR="003F25EB" w:rsidRPr="00070C8F">
        <w:t>item 7</w:t>
      </w:r>
      <w:r w:rsidRPr="00070C8F">
        <w:t>6, page 40 (line 5), after “</w:t>
      </w:r>
      <w:r w:rsidR="003F25EB" w:rsidRPr="00070C8F">
        <w:rPr>
          <w:position w:val="6"/>
          <w:sz w:val="16"/>
        </w:rPr>
        <w:t>*</w:t>
      </w:r>
      <w:r w:rsidRPr="00070C8F">
        <w:t xml:space="preserve">CGT asset”, insert “(other than a CGT asset covered by </w:t>
      </w:r>
      <w:r w:rsidR="00C60093" w:rsidRPr="00070C8F">
        <w:t>section 8</w:t>
      </w:r>
      <w:r w:rsidRPr="00070C8F">
        <w:t>20</w:t>
      </w:r>
      <w:r w:rsidR="00070C8F">
        <w:noBreakHyphen/>
      </w:r>
      <w:r w:rsidRPr="00070C8F">
        <w:t>423AA)”.</w:t>
      </w:r>
    </w:p>
    <w:p w14:paraId="22C33370" w14:textId="77777777" w:rsidR="0074797A" w:rsidRPr="00070C8F" w:rsidRDefault="00CC6D3F" w:rsidP="0074797A">
      <w:pPr>
        <w:pStyle w:val="noteParlAmend"/>
      </w:pPr>
      <w:r>
        <w:t>[</w:t>
      </w:r>
      <w:r w:rsidR="0074797A" w:rsidRPr="00070C8F">
        <w:t xml:space="preserve">debt deduction </w:t>
      </w:r>
      <w:r w:rsidR="0031094D" w:rsidRPr="00070C8F">
        <w:t>limitation rules</w:t>
      </w:r>
      <w:r>
        <w:t>]</w:t>
      </w:r>
    </w:p>
    <w:p w14:paraId="35991AEB" w14:textId="77777777" w:rsidR="0020752F" w:rsidRPr="00070C8F" w:rsidRDefault="0020752F" w:rsidP="0020752F">
      <w:pPr>
        <w:pStyle w:val="ParlAmend"/>
      </w:pPr>
      <w:r w:rsidRPr="00070C8F">
        <w:t>(</w:t>
      </w:r>
      <w:r w:rsidR="00936013" w:rsidRPr="00070C8F">
        <w:t>52</w:t>
      </w:r>
      <w:r w:rsidRPr="00070C8F">
        <w:t>)</w:t>
      </w:r>
      <w:r w:rsidRPr="00070C8F">
        <w:tab/>
      </w:r>
      <w:r w:rsidR="003F25EB" w:rsidRPr="00070C8F">
        <w:t>Schedule 2</w:t>
      </w:r>
      <w:r w:rsidRPr="00070C8F">
        <w:t xml:space="preserve">, </w:t>
      </w:r>
      <w:r w:rsidR="003F25EB" w:rsidRPr="00070C8F">
        <w:t>item 7</w:t>
      </w:r>
      <w:r w:rsidRPr="00070C8F">
        <w:t xml:space="preserve">6, page 40 (line 21), at the end of </w:t>
      </w:r>
      <w:r w:rsidR="003F25EB" w:rsidRPr="00070C8F">
        <w:t>subsection 8</w:t>
      </w:r>
      <w:r w:rsidRPr="00070C8F">
        <w:t>20</w:t>
      </w:r>
      <w:r w:rsidR="00070C8F">
        <w:noBreakHyphen/>
      </w:r>
      <w:r w:rsidRPr="00070C8F">
        <w:t>423</w:t>
      </w:r>
      <w:proofErr w:type="gramStart"/>
      <w:r w:rsidRPr="00070C8F">
        <w:t>A(</w:t>
      </w:r>
      <w:proofErr w:type="gramEnd"/>
      <w:r w:rsidRPr="00070C8F">
        <w:t>2), add:</w:t>
      </w:r>
    </w:p>
    <w:p w14:paraId="4DAA6AEF" w14:textId="77777777" w:rsidR="0020752F" w:rsidRPr="00070C8F" w:rsidRDefault="0020752F" w:rsidP="0020752F">
      <w:pPr>
        <w:pStyle w:val="paragraph"/>
      </w:pPr>
      <w:r w:rsidRPr="00070C8F">
        <w:tab/>
      </w:r>
      <w:bookmarkStart w:id="18" w:name="_Hlk146287203"/>
      <w:r w:rsidR="00FC707C" w:rsidRPr="00070C8F">
        <w:t xml:space="preserve">; </w:t>
      </w:r>
      <w:r w:rsidRPr="00070C8F">
        <w:t>(e)</w:t>
      </w:r>
      <w:r w:rsidRPr="00070C8F">
        <w:tab/>
        <w:t xml:space="preserve">the relevant entity’s debt deduction mentioned in </w:t>
      </w:r>
      <w:r w:rsidR="00C60093" w:rsidRPr="00070C8F">
        <w:t>subsection (</w:t>
      </w:r>
      <w:r w:rsidRPr="00070C8F">
        <w:t>1) is referable to an amount paid or payable, either directly or indirectly, to any of the following:</w:t>
      </w:r>
    </w:p>
    <w:p w14:paraId="1DD52A31" w14:textId="77777777" w:rsidR="0020752F" w:rsidRPr="00070C8F" w:rsidRDefault="0020752F" w:rsidP="0020752F">
      <w:pPr>
        <w:pStyle w:val="paragraphsub"/>
      </w:pPr>
      <w:r w:rsidRPr="00070C8F">
        <w:tab/>
        <w:t>(i)</w:t>
      </w:r>
      <w:r w:rsidRPr="00070C8F">
        <w:tab/>
        <w:t xml:space="preserve">an associate pair of the relevant </w:t>
      </w:r>
      <w:proofErr w:type="gramStart"/>
      <w:r w:rsidRPr="00070C8F">
        <w:t>entity;</w:t>
      </w:r>
      <w:proofErr w:type="gramEnd"/>
    </w:p>
    <w:p w14:paraId="15C06BB3" w14:textId="77777777" w:rsidR="0020752F" w:rsidRPr="00070C8F" w:rsidRDefault="0020752F" w:rsidP="0020752F">
      <w:pPr>
        <w:pStyle w:val="paragraphsub"/>
      </w:pPr>
      <w:r w:rsidRPr="00070C8F">
        <w:tab/>
        <w:t>(ii)</w:t>
      </w:r>
      <w:r w:rsidRPr="00070C8F">
        <w:tab/>
        <w:t xml:space="preserve">an associate pair of the </w:t>
      </w:r>
      <w:proofErr w:type="gramStart"/>
      <w:r w:rsidRPr="00070C8F">
        <w:t>acquirer;</w:t>
      </w:r>
      <w:proofErr w:type="gramEnd"/>
    </w:p>
    <w:p w14:paraId="11F079F6" w14:textId="77777777" w:rsidR="0020752F" w:rsidRPr="00070C8F" w:rsidRDefault="0020752F" w:rsidP="0020752F">
      <w:pPr>
        <w:pStyle w:val="paragraphsub"/>
      </w:pPr>
      <w:r w:rsidRPr="00070C8F">
        <w:tab/>
        <w:t>(iii)</w:t>
      </w:r>
      <w:r w:rsidRPr="00070C8F">
        <w:tab/>
        <w:t>an associate pair of an associate disposer.</w:t>
      </w:r>
      <w:bookmarkEnd w:id="18"/>
    </w:p>
    <w:p w14:paraId="5183943A" w14:textId="77777777" w:rsidR="0020752F" w:rsidRPr="00070C8F" w:rsidRDefault="00CC6D3F" w:rsidP="0020752F">
      <w:pPr>
        <w:pStyle w:val="noteParlAmend"/>
      </w:pPr>
      <w:r>
        <w:t>[</w:t>
      </w:r>
      <w:r w:rsidR="0020752F" w:rsidRPr="00070C8F">
        <w:t xml:space="preserve">debt deduction </w:t>
      </w:r>
      <w:r w:rsidR="0031094D" w:rsidRPr="00070C8F">
        <w:t>limitation rules</w:t>
      </w:r>
      <w:r>
        <w:t>]</w:t>
      </w:r>
    </w:p>
    <w:p w14:paraId="3FDA684F" w14:textId="77777777" w:rsidR="001B25D0" w:rsidRPr="00070C8F" w:rsidRDefault="001B25D0" w:rsidP="001B25D0">
      <w:pPr>
        <w:pStyle w:val="ParlAmend"/>
      </w:pPr>
      <w:r w:rsidRPr="00070C8F">
        <w:t>(</w:t>
      </w:r>
      <w:r w:rsidR="00936013" w:rsidRPr="00070C8F">
        <w:t>53</w:t>
      </w:r>
      <w:r w:rsidRPr="00070C8F">
        <w:t>)</w:t>
      </w:r>
      <w:r w:rsidRPr="00070C8F">
        <w:tab/>
      </w:r>
      <w:r w:rsidR="003F25EB" w:rsidRPr="00070C8F">
        <w:t>Schedule 2</w:t>
      </w:r>
      <w:r w:rsidRPr="00070C8F">
        <w:t xml:space="preserve">, </w:t>
      </w:r>
      <w:r w:rsidR="003F25EB" w:rsidRPr="00070C8F">
        <w:t>item 7</w:t>
      </w:r>
      <w:r w:rsidR="0097623D" w:rsidRPr="00070C8F">
        <w:t>6</w:t>
      </w:r>
      <w:r w:rsidRPr="00070C8F">
        <w:t xml:space="preserve">, page </w:t>
      </w:r>
      <w:r w:rsidR="0097623D" w:rsidRPr="00070C8F">
        <w:t>40</w:t>
      </w:r>
      <w:r w:rsidRPr="00070C8F">
        <w:t xml:space="preserve"> (after line 2</w:t>
      </w:r>
      <w:r w:rsidR="0097623D" w:rsidRPr="00070C8F">
        <w:t>4</w:t>
      </w:r>
      <w:r w:rsidRPr="00070C8F">
        <w:t xml:space="preserve">), after </w:t>
      </w:r>
      <w:r w:rsidR="003F25EB" w:rsidRPr="00070C8F">
        <w:t>subsection 8</w:t>
      </w:r>
      <w:r w:rsidR="0097623D" w:rsidRPr="00070C8F">
        <w:t>20</w:t>
      </w:r>
      <w:r w:rsidR="00070C8F">
        <w:noBreakHyphen/>
      </w:r>
      <w:r w:rsidR="0097623D" w:rsidRPr="00070C8F">
        <w:t>423</w:t>
      </w:r>
      <w:proofErr w:type="gramStart"/>
      <w:r w:rsidR="0097623D" w:rsidRPr="00070C8F">
        <w:t>A(</w:t>
      </w:r>
      <w:proofErr w:type="gramEnd"/>
      <w:r w:rsidR="0097623D" w:rsidRPr="00070C8F">
        <w:t>3)</w:t>
      </w:r>
      <w:r w:rsidRPr="00070C8F">
        <w:t>, insert:</w:t>
      </w:r>
    </w:p>
    <w:p w14:paraId="38E0867A" w14:textId="77777777" w:rsidR="00FA60E6" w:rsidRPr="00070C8F" w:rsidRDefault="0097623D" w:rsidP="0097623D">
      <w:pPr>
        <w:pStyle w:val="subsection"/>
      </w:pPr>
      <w:bookmarkStart w:id="19" w:name="_Hlk147486474"/>
      <w:r w:rsidRPr="00070C8F">
        <w:tab/>
        <w:t>(3A)</w:t>
      </w:r>
      <w:r w:rsidRPr="00070C8F">
        <w:tab/>
        <w:t xml:space="preserve">To avoid doubt, </w:t>
      </w:r>
      <w:r w:rsidR="00C60093" w:rsidRPr="00070C8F">
        <w:t>subsection (</w:t>
      </w:r>
      <w:r w:rsidRPr="00070C8F">
        <w:t xml:space="preserve">2) may apply in relation to the indirect acquisition by an entity (the </w:t>
      </w:r>
      <w:r w:rsidRPr="00070C8F">
        <w:rPr>
          <w:b/>
          <w:i/>
        </w:rPr>
        <w:t>first entity</w:t>
      </w:r>
      <w:r w:rsidRPr="00070C8F">
        <w:t xml:space="preserve">) of a </w:t>
      </w:r>
      <w:r w:rsidR="003F25EB" w:rsidRPr="00070C8F">
        <w:rPr>
          <w:position w:val="6"/>
          <w:sz w:val="16"/>
        </w:rPr>
        <w:t>*</w:t>
      </w:r>
      <w:r w:rsidRPr="00070C8F">
        <w:t>CGT asset through an interposed entity</w:t>
      </w:r>
      <w:r w:rsidR="00FA60E6" w:rsidRPr="00070C8F">
        <w:t>:</w:t>
      </w:r>
    </w:p>
    <w:p w14:paraId="1893BFC1" w14:textId="77777777" w:rsidR="00FA60E6" w:rsidRPr="00070C8F" w:rsidRDefault="00FA60E6" w:rsidP="00FA60E6">
      <w:pPr>
        <w:pStyle w:val="paragraph"/>
      </w:pPr>
      <w:r w:rsidRPr="00070C8F">
        <w:tab/>
        <w:t>(a)</w:t>
      </w:r>
      <w:r w:rsidRPr="00070C8F">
        <w:tab/>
      </w:r>
      <w:r w:rsidR="0097623D" w:rsidRPr="00070C8F">
        <w:t xml:space="preserve">even if the indirect acquisition happens because of the direct acquisition by the first entity of a CGT asset covered by </w:t>
      </w:r>
      <w:r w:rsidR="00C60093" w:rsidRPr="00070C8F">
        <w:t>section 8</w:t>
      </w:r>
      <w:r w:rsidR="0097623D" w:rsidRPr="00070C8F">
        <w:t>20</w:t>
      </w:r>
      <w:r w:rsidR="00070C8F">
        <w:noBreakHyphen/>
      </w:r>
      <w:r w:rsidR="0097623D" w:rsidRPr="00070C8F">
        <w:t>423AA</w:t>
      </w:r>
      <w:r w:rsidRPr="00070C8F">
        <w:t>; and</w:t>
      </w:r>
    </w:p>
    <w:p w14:paraId="773002E3" w14:textId="77777777" w:rsidR="001B25D0" w:rsidRPr="00070C8F" w:rsidRDefault="006A062E" w:rsidP="00FA60E6">
      <w:pPr>
        <w:pStyle w:val="paragraph"/>
      </w:pPr>
      <w:r w:rsidRPr="00070C8F">
        <w:tab/>
        <w:t>(b)</w:t>
      </w:r>
      <w:r w:rsidRPr="00070C8F">
        <w:tab/>
        <w:t>whether the indirect acquisition happens before or after the direct acquisition by the first entity</w:t>
      </w:r>
      <w:r w:rsidR="0097623D" w:rsidRPr="00070C8F">
        <w:t>.</w:t>
      </w:r>
    </w:p>
    <w:p w14:paraId="07EBAC04" w14:textId="77777777" w:rsidR="00A32B00" w:rsidRPr="00070C8F" w:rsidRDefault="0075337B" w:rsidP="00A32B00">
      <w:pPr>
        <w:pStyle w:val="notetext"/>
      </w:pPr>
      <w:bookmarkStart w:id="20" w:name="_Hlk147498904"/>
      <w:r w:rsidRPr="00070C8F">
        <w:t>Example:</w:t>
      </w:r>
      <w:r w:rsidRPr="00070C8F">
        <w:tab/>
        <w:t xml:space="preserve">Entity A acquires </w:t>
      </w:r>
      <w:r w:rsidR="00BB4BC8" w:rsidRPr="00070C8F">
        <w:t xml:space="preserve">a membership interest in Entity B that is covered by the exception in </w:t>
      </w:r>
      <w:r w:rsidR="003F25EB" w:rsidRPr="00070C8F">
        <w:t>subsection 8</w:t>
      </w:r>
      <w:r w:rsidR="00BB4BC8" w:rsidRPr="00070C8F">
        <w:t>20</w:t>
      </w:r>
      <w:r w:rsidR="00070C8F">
        <w:noBreakHyphen/>
      </w:r>
      <w:r w:rsidR="00BB4BC8" w:rsidRPr="00070C8F">
        <w:t>423</w:t>
      </w:r>
      <w:proofErr w:type="gramStart"/>
      <w:r w:rsidR="00BB4BC8" w:rsidRPr="00070C8F">
        <w:t>AA(</w:t>
      </w:r>
      <w:proofErr w:type="gramEnd"/>
      <w:r w:rsidR="00BB4BC8" w:rsidRPr="00070C8F">
        <w:t xml:space="preserve">1). </w:t>
      </w:r>
      <w:r w:rsidR="002208B0" w:rsidRPr="00070C8F">
        <w:t>Entity B later acquires</w:t>
      </w:r>
      <w:r w:rsidR="005A232D" w:rsidRPr="00070C8F">
        <w:t>, from Entity C,</w:t>
      </w:r>
      <w:r w:rsidR="002208B0" w:rsidRPr="00070C8F">
        <w:t xml:space="preserve"> a CGT asset </w:t>
      </w:r>
      <w:r w:rsidR="00B82F19" w:rsidRPr="00070C8F">
        <w:t xml:space="preserve">that is not covered by an exception </w:t>
      </w:r>
      <w:r w:rsidR="005A232D" w:rsidRPr="00070C8F">
        <w:t>in that section</w:t>
      </w:r>
      <w:r w:rsidR="002208B0" w:rsidRPr="00070C8F">
        <w:t xml:space="preserve">. </w:t>
      </w:r>
      <w:r w:rsidR="00B82F19" w:rsidRPr="00070C8F">
        <w:t>There may be an indirect acquisition of the CGT asset by Entity A.</w:t>
      </w:r>
    </w:p>
    <w:bookmarkEnd w:id="19"/>
    <w:bookmarkEnd w:id="20"/>
    <w:p w14:paraId="7732B824" w14:textId="77777777" w:rsidR="001B25D0" w:rsidRPr="00070C8F" w:rsidRDefault="00CC6D3F" w:rsidP="001B25D0">
      <w:pPr>
        <w:pStyle w:val="noteParlAmend"/>
      </w:pPr>
      <w:r>
        <w:t>[</w:t>
      </w:r>
      <w:r w:rsidR="001B16D6" w:rsidRPr="00070C8F">
        <w:t>debt deduction limitation rules</w:t>
      </w:r>
      <w:r>
        <w:t>]</w:t>
      </w:r>
    </w:p>
    <w:p w14:paraId="6FCF4119" w14:textId="77777777" w:rsidR="004E0B38" w:rsidRPr="00070C8F" w:rsidRDefault="004E0B38" w:rsidP="004E0B38">
      <w:pPr>
        <w:pStyle w:val="ParlAmend"/>
      </w:pPr>
      <w:r w:rsidRPr="00070C8F">
        <w:t>(</w:t>
      </w:r>
      <w:r w:rsidR="00936013" w:rsidRPr="00070C8F">
        <w:t>54</w:t>
      </w:r>
      <w:r w:rsidRPr="00070C8F">
        <w:t>)</w:t>
      </w:r>
      <w:r w:rsidRPr="00070C8F">
        <w:tab/>
      </w:r>
      <w:r w:rsidR="003F25EB" w:rsidRPr="00070C8F">
        <w:t>Schedule 2</w:t>
      </w:r>
      <w:r w:rsidRPr="00070C8F">
        <w:t xml:space="preserve">, </w:t>
      </w:r>
      <w:r w:rsidR="003F25EB" w:rsidRPr="00070C8F">
        <w:t>item 7</w:t>
      </w:r>
      <w:r w:rsidRPr="00070C8F">
        <w:t xml:space="preserve">6, page 40 (line 27) to page 41 (line 22), omit </w:t>
      </w:r>
      <w:r w:rsidR="003F25EB" w:rsidRPr="00070C8F">
        <w:t>subsection 8</w:t>
      </w:r>
      <w:r w:rsidRPr="00070C8F">
        <w:t>20</w:t>
      </w:r>
      <w:r w:rsidR="00070C8F">
        <w:noBreakHyphen/>
      </w:r>
      <w:r w:rsidRPr="00070C8F">
        <w:t>423</w:t>
      </w:r>
      <w:proofErr w:type="gramStart"/>
      <w:r w:rsidRPr="00070C8F">
        <w:t>A(</w:t>
      </w:r>
      <w:proofErr w:type="gramEnd"/>
      <w:r w:rsidRPr="00070C8F">
        <w:t>5), substitute:</w:t>
      </w:r>
    </w:p>
    <w:p w14:paraId="7D015E61" w14:textId="77777777" w:rsidR="004E0B38" w:rsidRPr="00070C8F" w:rsidRDefault="004E0B38" w:rsidP="004E0B38">
      <w:pPr>
        <w:pStyle w:val="SubsectionHead"/>
      </w:pPr>
      <w:bookmarkStart w:id="21" w:name="_Hlk146792932"/>
      <w:r w:rsidRPr="00070C8F">
        <w:t>Financial arrangements involving associate pairs</w:t>
      </w:r>
    </w:p>
    <w:p w14:paraId="388EAAA5" w14:textId="77777777" w:rsidR="004E0B38" w:rsidRPr="00070C8F" w:rsidRDefault="004E0B38" w:rsidP="004E0B38">
      <w:pPr>
        <w:pStyle w:val="subsection"/>
      </w:pPr>
      <w:r w:rsidRPr="00070C8F">
        <w:tab/>
        <w:t>(5)</w:t>
      </w:r>
      <w:r w:rsidRPr="00070C8F">
        <w:tab/>
        <w:t xml:space="preserve">This subsection applies if </w:t>
      </w:r>
      <w:proofErr w:type="gramStart"/>
      <w:r w:rsidRPr="00070C8F">
        <w:t>all of</w:t>
      </w:r>
      <w:proofErr w:type="gramEnd"/>
      <w:r w:rsidRPr="00070C8F">
        <w:t xml:space="preserve"> the following conditions are satisfied:</w:t>
      </w:r>
    </w:p>
    <w:p w14:paraId="54355C13" w14:textId="77777777" w:rsidR="004E0B38" w:rsidRPr="00070C8F" w:rsidRDefault="004E0B38" w:rsidP="004E0B38">
      <w:pPr>
        <w:pStyle w:val="paragraph"/>
      </w:pPr>
      <w:r w:rsidRPr="00070C8F">
        <w:tab/>
        <w:t>(a)</w:t>
      </w:r>
      <w:r w:rsidRPr="00070C8F">
        <w:tab/>
        <w:t xml:space="preserve">an entity (the </w:t>
      </w:r>
      <w:r w:rsidRPr="00070C8F">
        <w:rPr>
          <w:b/>
          <w:i/>
        </w:rPr>
        <w:t>payer</w:t>
      </w:r>
      <w:r w:rsidRPr="00070C8F">
        <w:t xml:space="preserve">) obtains proceeds from entering into or having a </w:t>
      </w:r>
      <w:r w:rsidR="003F25EB" w:rsidRPr="00070C8F">
        <w:rPr>
          <w:position w:val="6"/>
          <w:sz w:val="16"/>
        </w:rPr>
        <w:t>*</w:t>
      </w:r>
      <w:r w:rsidRPr="00070C8F">
        <w:t xml:space="preserve">financial arrangement with another </w:t>
      </w:r>
      <w:proofErr w:type="gramStart"/>
      <w:r w:rsidRPr="00070C8F">
        <w:t>entity;</w:t>
      </w:r>
      <w:proofErr w:type="gramEnd"/>
    </w:p>
    <w:p w14:paraId="1E1A2078" w14:textId="77777777" w:rsidR="004E0B38" w:rsidRPr="00070C8F" w:rsidRDefault="004E0B38" w:rsidP="004E0B38">
      <w:pPr>
        <w:pStyle w:val="paragraph"/>
      </w:pPr>
      <w:r w:rsidRPr="00070C8F">
        <w:tab/>
        <w:t>(b)</w:t>
      </w:r>
      <w:r w:rsidRPr="00070C8F">
        <w:tab/>
        <w:t xml:space="preserve">the payer uses some or </w:t>
      </w:r>
      <w:proofErr w:type="gramStart"/>
      <w:r w:rsidRPr="00070C8F">
        <w:t>all of</w:t>
      </w:r>
      <w:proofErr w:type="gramEnd"/>
      <w:r w:rsidRPr="00070C8F">
        <w:t xml:space="preserve"> the proceeds to:</w:t>
      </w:r>
    </w:p>
    <w:p w14:paraId="6B5C4DB8" w14:textId="77777777" w:rsidR="004E0B38" w:rsidRPr="00070C8F" w:rsidRDefault="004E0B38" w:rsidP="004E0B38">
      <w:pPr>
        <w:pStyle w:val="paragraphsub"/>
      </w:pPr>
      <w:r w:rsidRPr="00070C8F">
        <w:tab/>
        <w:t>(i)</w:t>
      </w:r>
      <w:r w:rsidRPr="00070C8F">
        <w:tab/>
        <w:t>fund; or</w:t>
      </w:r>
    </w:p>
    <w:p w14:paraId="4F1E798A" w14:textId="77777777" w:rsidR="004E0B38" w:rsidRPr="00070C8F" w:rsidRDefault="004E0B38" w:rsidP="004E0B38">
      <w:pPr>
        <w:pStyle w:val="paragraphsub"/>
      </w:pPr>
      <w:r w:rsidRPr="00070C8F">
        <w:tab/>
        <w:t>(ii)</w:t>
      </w:r>
      <w:r w:rsidRPr="00070C8F">
        <w:tab/>
        <w:t>facilitate the funding of; or</w:t>
      </w:r>
    </w:p>
    <w:p w14:paraId="5F2979F9" w14:textId="77777777" w:rsidR="004E0B38" w:rsidRPr="00070C8F" w:rsidRDefault="004E0B38" w:rsidP="004E0B38">
      <w:pPr>
        <w:pStyle w:val="paragraphsub"/>
      </w:pPr>
      <w:r w:rsidRPr="00070C8F">
        <w:tab/>
        <w:t>(iii)</w:t>
      </w:r>
      <w:r w:rsidRPr="00070C8F">
        <w:tab/>
        <w:t xml:space="preserve">increase the ability of any entity (including the payer) to </w:t>
      </w:r>
      <w:proofErr w:type="gramStart"/>
      <w:r w:rsidRPr="00070C8F">
        <w:t>make;</w:t>
      </w:r>
      <w:proofErr w:type="gramEnd"/>
    </w:p>
    <w:p w14:paraId="5539334D" w14:textId="77777777" w:rsidR="004E0B38" w:rsidRPr="00070C8F" w:rsidRDefault="004E0B38" w:rsidP="004E0B38">
      <w:pPr>
        <w:pStyle w:val="paragraph"/>
      </w:pPr>
      <w:r w:rsidRPr="00070C8F">
        <w:tab/>
      </w:r>
      <w:r w:rsidRPr="00070C8F">
        <w:tab/>
        <w:t xml:space="preserve">one or more payments or distributions (within the meaning of section 26BC of the </w:t>
      </w:r>
      <w:r w:rsidRPr="00070C8F">
        <w:rPr>
          <w:i/>
        </w:rPr>
        <w:t>Income Tax Assessment Act 1936</w:t>
      </w:r>
      <w:r w:rsidRPr="00070C8F">
        <w:t xml:space="preserve">), other than a payment or distribution covered by </w:t>
      </w:r>
      <w:r w:rsidR="00C60093" w:rsidRPr="00070C8F">
        <w:t>subsection (</w:t>
      </w:r>
      <w:r w:rsidRPr="00070C8F">
        <w:t>5A) or (5B)</w:t>
      </w:r>
      <w:r w:rsidR="00CA452C" w:rsidRPr="00070C8F">
        <w:t xml:space="preserve"> of this section</w:t>
      </w:r>
      <w:r w:rsidRPr="00070C8F">
        <w:t xml:space="preserve">, that it makes to one or more other entities (each of which is a </w:t>
      </w:r>
      <w:r w:rsidRPr="00070C8F">
        <w:rPr>
          <w:b/>
          <w:i/>
        </w:rPr>
        <w:t>recipient</w:t>
      </w:r>
      <w:proofErr w:type="gramStart"/>
      <w:r w:rsidRPr="00070C8F">
        <w:t>);</w:t>
      </w:r>
      <w:proofErr w:type="gramEnd"/>
    </w:p>
    <w:p w14:paraId="0E71F5C1" w14:textId="77777777" w:rsidR="004E0B38" w:rsidRPr="00070C8F" w:rsidRDefault="004E0B38" w:rsidP="004E0B38">
      <w:pPr>
        <w:pStyle w:val="paragraph"/>
      </w:pPr>
      <w:r w:rsidRPr="00070C8F">
        <w:tab/>
        <w:t>(c)</w:t>
      </w:r>
      <w:r w:rsidRPr="00070C8F">
        <w:tab/>
        <w:t xml:space="preserve">one or more of the recipients (each of which is an </w:t>
      </w:r>
      <w:r w:rsidRPr="00070C8F">
        <w:rPr>
          <w:b/>
          <w:i/>
        </w:rPr>
        <w:t>associate</w:t>
      </w:r>
      <w:r w:rsidRPr="00070C8F">
        <w:t xml:space="preserve"> </w:t>
      </w:r>
      <w:r w:rsidRPr="00070C8F">
        <w:rPr>
          <w:b/>
          <w:i/>
        </w:rPr>
        <w:t>recipient</w:t>
      </w:r>
      <w:r w:rsidRPr="00070C8F">
        <w:t xml:space="preserve">) is an associate pair of the </w:t>
      </w:r>
      <w:proofErr w:type="gramStart"/>
      <w:r w:rsidRPr="00070C8F">
        <w:t>payer;</w:t>
      </w:r>
      <w:proofErr w:type="gramEnd"/>
    </w:p>
    <w:p w14:paraId="44EDAC5A" w14:textId="77777777" w:rsidR="004E0B38" w:rsidRPr="00070C8F" w:rsidRDefault="004E0B38" w:rsidP="004E0B38">
      <w:pPr>
        <w:pStyle w:val="paragraph"/>
      </w:pPr>
      <w:r w:rsidRPr="00070C8F">
        <w:tab/>
        <w:t>(d)</w:t>
      </w:r>
      <w:r w:rsidRPr="00070C8F">
        <w:tab/>
        <w:t xml:space="preserve">the entity mentioned in </w:t>
      </w:r>
      <w:r w:rsidR="00C60093" w:rsidRPr="00070C8F">
        <w:t>subsection (</w:t>
      </w:r>
      <w:r w:rsidRPr="00070C8F">
        <w:t xml:space="preserve">1) (the </w:t>
      </w:r>
      <w:r w:rsidRPr="00070C8F">
        <w:rPr>
          <w:b/>
          <w:i/>
        </w:rPr>
        <w:t>relevant entity</w:t>
      </w:r>
      <w:r w:rsidRPr="00070C8F">
        <w:t>) is any of the following:</w:t>
      </w:r>
    </w:p>
    <w:p w14:paraId="6CF9DE39" w14:textId="77777777" w:rsidR="004E0B38" w:rsidRPr="00070C8F" w:rsidRDefault="004E0B38" w:rsidP="004E0B38">
      <w:pPr>
        <w:pStyle w:val="paragraphsub"/>
      </w:pPr>
      <w:r w:rsidRPr="00070C8F">
        <w:tab/>
        <w:t>(i)</w:t>
      </w:r>
      <w:r w:rsidRPr="00070C8F">
        <w:tab/>
        <w:t xml:space="preserve">the </w:t>
      </w:r>
      <w:proofErr w:type="gramStart"/>
      <w:r w:rsidRPr="00070C8F">
        <w:t>payer;</w:t>
      </w:r>
      <w:proofErr w:type="gramEnd"/>
    </w:p>
    <w:p w14:paraId="48CF0F44" w14:textId="77777777" w:rsidR="004E0B38" w:rsidRPr="00070C8F" w:rsidRDefault="004E0B38" w:rsidP="004E0B38">
      <w:pPr>
        <w:pStyle w:val="paragraphsub"/>
      </w:pPr>
      <w:r w:rsidRPr="00070C8F">
        <w:tab/>
        <w:t>(ii)</w:t>
      </w:r>
      <w:r w:rsidRPr="00070C8F">
        <w:tab/>
        <w:t xml:space="preserve">an associate pair of the </w:t>
      </w:r>
      <w:proofErr w:type="gramStart"/>
      <w:r w:rsidRPr="00070C8F">
        <w:t>payer;</w:t>
      </w:r>
      <w:proofErr w:type="gramEnd"/>
    </w:p>
    <w:p w14:paraId="4A898689" w14:textId="77777777" w:rsidR="004E0B38" w:rsidRPr="00070C8F" w:rsidRDefault="004E0B38" w:rsidP="004E0B38">
      <w:pPr>
        <w:pStyle w:val="paragraphsub"/>
      </w:pPr>
      <w:r w:rsidRPr="00070C8F">
        <w:tab/>
        <w:t>(iii)</w:t>
      </w:r>
      <w:r w:rsidRPr="00070C8F">
        <w:tab/>
        <w:t xml:space="preserve">an associate pair of an associate </w:t>
      </w:r>
      <w:proofErr w:type="gramStart"/>
      <w:r w:rsidRPr="00070C8F">
        <w:t>recipient;</w:t>
      </w:r>
      <w:proofErr w:type="gramEnd"/>
    </w:p>
    <w:p w14:paraId="18FAFFA7" w14:textId="77777777" w:rsidR="00013B14" w:rsidRPr="00070C8F" w:rsidRDefault="00013B14" w:rsidP="00013B14">
      <w:pPr>
        <w:pStyle w:val="paragraph"/>
      </w:pPr>
      <w:r w:rsidRPr="00070C8F">
        <w:lastRenderedPageBreak/>
        <w:tab/>
        <w:t>(e)</w:t>
      </w:r>
      <w:r w:rsidRPr="00070C8F">
        <w:tab/>
        <w:t xml:space="preserve">the relevant entity’s </w:t>
      </w:r>
      <w:r w:rsidR="003F25EB" w:rsidRPr="00070C8F">
        <w:rPr>
          <w:position w:val="6"/>
          <w:sz w:val="16"/>
        </w:rPr>
        <w:t>*</w:t>
      </w:r>
      <w:r w:rsidRPr="00070C8F">
        <w:t xml:space="preserve">debt deduction mentioned in </w:t>
      </w:r>
      <w:r w:rsidR="00C60093" w:rsidRPr="00070C8F">
        <w:t>subsection (</w:t>
      </w:r>
      <w:r w:rsidRPr="00070C8F">
        <w:t xml:space="preserve">1) is, wholly or partly, in relation to the financial arrangement mentioned in </w:t>
      </w:r>
      <w:r w:rsidR="00C60093" w:rsidRPr="00070C8F">
        <w:t>paragraph (</w:t>
      </w:r>
      <w:r w:rsidRPr="00070C8F">
        <w:t xml:space="preserve">a) of this </w:t>
      </w:r>
      <w:proofErr w:type="gramStart"/>
      <w:r w:rsidRPr="00070C8F">
        <w:t>subsection;</w:t>
      </w:r>
      <w:proofErr w:type="gramEnd"/>
    </w:p>
    <w:p w14:paraId="702E60E3" w14:textId="77777777" w:rsidR="00013B14" w:rsidRPr="00070C8F" w:rsidRDefault="00013B14" w:rsidP="00013B14">
      <w:pPr>
        <w:pStyle w:val="paragraph"/>
      </w:pPr>
      <w:r w:rsidRPr="00070C8F">
        <w:tab/>
        <w:t>(f)</w:t>
      </w:r>
      <w:r w:rsidRPr="00070C8F">
        <w:tab/>
        <w:t>the relevant entity’s debt deduction is referable to an amount paid or payable, either directly or indirectly, to any of the following:</w:t>
      </w:r>
    </w:p>
    <w:p w14:paraId="3E47DFA6" w14:textId="77777777" w:rsidR="004E0B38" w:rsidRPr="00070C8F" w:rsidRDefault="004E0B38" w:rsidP="004E0B38">
      <w:pPr>
        <w:pStyle w:val="paragraphsub"/>
      </w:pPr>
      <w:r w:rsidRPr="00070C8F">
        <w:tab/>
        <w:t>(i)</w:t>
      </w:r>
      <w:r w:rsidRPr="00070C8F">
        <w:tab/>
        <w:t xml:space="preserve">an associate pair of the relevant </w:t>
      </w:r>
      <w:proofErr w:type="gramStart"/>
      <w:r w:rsidRPr="00070C8F">
        <w:t>entity;</w:t>
      </w:r>
      <w:proofErr w:type="gramEnd"/>
    </w:p>
    <w:p w14:paraId="665BAE75" w14:textId="77777777" w:rsidR="004E0B38" w:rsidRPr="00070C8F" w:rsidRDefault="004E0B38" w:rsidP="004E0B38">
      <w:pPr>
        <w:pStyle w:val="paragraphsub"/>
      </w:pPr>
      <w:r w:rsidRPr="00070C8F">
        <w:tab/>
        <w:t>(ii)</w:t>
      </w:r>
      <w:r w:rsidRPr="00070C8F">
        <w:tab/>
        <w:t xml:space="preserve">an associate pair of the </w:t>
      </w:r>
      <w:proofErr w:type="gramStart"/>
      <w:r w:rsidRPr="00070C8F">
        <w:t>payer;</w:t>
      </w:r>
      <w:proofErr w:type="gramEnd"/>
    </w:p>
    <w:p w14:paraId="66409F76" w14:textId="77777777" w:rsidR="004E0B38" w:rsidRPr="00070C8F" w:rsidRDefault="004E0B38" w:rsidP="004E0B38">
      <w:pPr>
        <w:pStyle w:val="paragraphsub"/>
      </w:pPr>
      <w:r w:rsidRPr="00070C8F">
        <w:tab/>
        <w:t>(iii)</w:t>
      </w:r>
      <w:r w:rsidRPr="00070C8F">
        <w:tab/>
        <w:t>an associate pair of an associate recipient.</w:t>
      </w:r>
    </w:p>
    <w:p w14:paraId="58324D5A" w14:textId="77777777" w:rsidR="00271FFE" w:rsidRPr="00070C8F" w:rsidRDefault="00271FFE" w:rsidP="00271FFE">
      <w:pPr>
        <w:pStyle w:val="subsection"/>
      </w:pPr>
      <w:bookmarkStart w:id="22" w:name="_Hlk147740835"/>
      <w:bookmarkStart w:id="23" w:name="_Hlk147741773"/>
      <w:bookmarkEnd w:id="21"/>
      <w:r w:rsidRPr="00070C8F">
        <w:tab/>
        <w:t>(5A)</w:t>
      </w:r>
      <w:r w:rsidRPr="00070C8F">
        <w:tab/>
        <w:t xml:space="preserve">For the purposes of </w:t>
      </w:r>
      <w:r w:rsidR="00C60093" w:rsidRPr="00070C8F">
        <w:t>paragraph (</w:t>
      </w:r>
      <w:r w:rsidRPr="00070C8F">
        <w:t>5)(b), this subsection covers a payment or distribution if:</w:t>
      </w:r>
    </w:p>
    <w:p w14:paraId="1CCE6D95" w14:textId="77777777" w:rsidR="00271FFE" w:rsidRPr="00070C8F" w:rsidRDefault="00271FFE" w:rsidP="00271FFE">
      <w:pPr>
        <w:pStyle w:val="paragraph"/>
      </w:pPr>
      <w:bookmarkStart w:id="24" w:name="_Hlk147740821"/>
      <w:r w:rsidRPr="00070C8F">
        <w:tab/>
        <w:t>(a)</w:t>
      </w:r>
      <w:r w:rsidRPr="00070C8F">
        <w:tab/>
        <w:t>the recipient has issued a debt interest to the payer; and</w:t>
      </w:r>
    </w:p>
    <w:p w14:paraId="364EB895" w14:textId="77777777" w:rsidR="00271FFE" w:rsidRPr="00070C8F" w:rsidRDefault="00271FFE" w:rsidP="00271FFE">
      <w:pPr>
        <w:pStyle w:val="paragraph"/>
      </w:pPr>
      <w:r w:rsidRPr="00070C8F">
        <w:tab/>
        <w:t>(b)</w:t>
      </w:r>
      <w:r w:rsidRPr="00070C8F">
        <w:tab/>
        <w:t xml:space="preserve">the recipient is an </w:t>
      </w:r>
      <w:r w:rsidR="003F25EB" w:rsidRPr="00070C8F">
        <w:rPr>
          <w:position w:val="6"/>
          <w:sz w:val="16"/>
        </w:rPr>
        <w:t>*</w:t>
      </w:r>
      <w:r w:rsidRPr="00070C8F">
        <w:t>Australian entity; and</w:t>
      </w:r>
    </w:p>
    <w:p w14:paraId="050C029A" w14:textId="77777777" w:rsidR="00271FFE" w:rsidRPr="00070C8F" w:rsidRDefault="00271FFE" w:rsidP="00271FFE">
      <w:pPr>
        <w:pStyle w:val="paragraph"/>
      </w:pPr>
      <w:r w:rsidRPr="00070C8F">
        <w:tab/>
        <w:t>(c)</w:t>
      </w:r>
      <w:r w:rsidRPr="00070C8F">
        <w:tab/>
        <w:t>the payment or distribution is entirely referable to the proceeds from the issue of the debt interest; and</w:t>
      </w:r>
    </w:p>
    <w:p w14:paraId="38CC7296" w14:textId="77777777" w:rsidR="00271FFE" w:rsidRPr="00070C8F" w:rsidRDefault="00271FFE" w:rsidP="00271FFE">
      <w:pPr>
        <w:pStyle w:val="paragraph"/>
      </w:pPr>
      <w:r w:rsidRPr="00070C8F">
        <w:tab/>
        <w:t>(d)</w:t>
      </w:r>
      <w:r w:rsidRPr="00070C8F">
        <w:tab/>
        <w:t xml:space="preserve">in a case where the payment or distribution is predominantly funded from the proceeds of another debt interest (the </w:t>
      </w:r>
      <w:r w:rsidRPr="00070C8F">
        <w:rPr>
          <w:b/>
          <w:i/>
        </w:rPr>
        <w:t>earlier debt interest</w:t>
      </w:r>
      <w:r w:rsidRPr="00070C8F">
        <w:t xml:space="preserve">)—the terms of the earlier debt interest, to the extent that those terms relate to costs incurred in relation to the earlier debt interest, are the same as the terms of debt interest mentioned in </w:t>
      </w:r>
      <w:r w:rsidR="00C60093" w:rsidRPr="00070C8F">
        <w:t>paragraph (</w:t>
      </w:r>
      <w:r w:rsidRPr="00070C8F">
        <w:t>a), to the extent those terms relate to such costs incurred in relation to that debt interest.</w:t>
      </w:r>
    </w:p>
    <w:p w14:paraId="1654B784" w14:textId="77777777" w:rsidR="00485402" w:rsidRPr="00070C8F" w:rsidRDefault="00485402" w:rsidP="00485402">
      <w:pPr>
        <w:pStyle w:val="subsection"/>
      </w:pPr>
      <w:bookmarkStart w:id="25" w:name="_Hlk147755575"/>
      <w:bookmarkEnd w:id="22"/>
      <w:bookmarkEnd w:id="24"/>
      <w:r w:rsidRPr="00070C8F">
        <w:tab/>
        <w:t>(5B)</w:t>
      </w:r>
      <w:r w:rsidRPr="00070C8F">
        <w:tab/>
        <w:t xml:space="preserve">For the purposes of </w:t>
      </w:r>
      <w:r w:rsidR="00C60093" w:rsidRPr="00070C8F">
        <w:t>paragraph (</w:t>
      </w:r>
      <w:r w:rsidRPr="00070C8F">
        <w:t>5)(b), this subsection covers a payment or distribution if:</w:t>
      </w:r>
    </w:p>
    <w:p w14:paraId="4B110052" w14:textId="77777777" w:rsidR="006A5383" w:rsidRPr="00070C8F" w:rsidRDefault="006A5383" w:rsidP="006A5383">
      <w:pPr>
        <w:pStyle w:val="paragraph"/>
      </w:pPr>
      <w:r w:rsidRPr="00070C8F">
        <w:tab/>
        <w:t>(</w:t>
      </w:r>
      <w:r w:rsidR="00355DB0" w:rsidRPr="00070C8F">
        <w:t>a</w:t>
      </w:r>
      <w:r w:rsidRPr="00070C8F">
        <w:t>)</w:t>
      </w:r>
      <w:r w:rsidRPr="00070C8F">
        <w:tab/>
        <w:t xml:space="preserve">the recipient is an </w:t>
      </w:r>
      <w:r w:rsidR="003F25EB" w:rsidRPr="00070C8F">
        <w:rPr>
          <w:position w:val="6"/>
          <w:sz w:val="16"/>
        </w:rPr>
        <w:t>*</w:t>
      </w:r>
      <w:r w:rsidRPr="00070C8F">
        <w:t>Australian entity; and</w:t>
      </w:r>
    </w:p>
    <w:p w14:paraId="66461A8F" w14:textId="77777777" w:rsidR="00485402" w:rsidRPr="00070C8F" w:rsidRDefault="00485402" w:rsidP="00485402">
      <w:pPr>
        <w:pStyle w:val="paragraph"/>
      </w:pPr>
      <w:r w:rsidRPr="00070C8F">
        <w:tab/>
        <w:t>(</w:t>
      </w:r>
      <w:r w:rsidR="00355DB0" w:rsidRPr="00070C8F">
        <w:t>b</w:t>
      </w:r>
      <w:r w:rsidRPr="00070C8F">
        <w:t>)</w:t>
      </w:r>
      <w:r w:rsidRPr="00070C8F">
        <w:tab/>
        <w:t xml:space="preserve">the payment or distribution is entirely referable to the repayment of principal under </w:t>
      </w:r>
      <w:r w:rsidR="00355DB0" w:rsidRPr="00070C8F">
        <w:t xml:space="preserve">a </w:t>
      </w:r>
      <w:r w:rsidRPr="00070C8F">
        <w:t>debt interest</w:t>
      </w:r>
      <w:r w:rsidR="00355DB0" w:rsidRPr="00070C8F">
        <w:t xml:space="preserve"> issued by the payer</w:t>
      </w:r>
      <w:r w:rsidRPr="00070C8F">
        <w:t>; and</w:t>
      </w:r>
    </w:p>
    <w:bookmarkEnd w:id="23"/>
    <w:p w14:paraId="2A75D8CF" w14:textId="77777777" w:rsidR="00DD4A18" w:rsidRPr="00070C8F" w:rsidRDefault="00DD4A18" w:rsidP="00DD4A18">
      <w:pPr>
        <w:pStyle w:val="paragraph"/>
      </w:pPr>
      <w:r w:rsidRPr="00070C8F">
        <w:tab/>
        <w:t>(</w:t>
      </w:r>
      <w:r w:rsidR="00355DB0" w:rsidRPr="00070C8F">
        <w:t>c</w:t>
      </w:r>
      <w:r w:rsidRPr="00070C8F">
        <w:t>)</w:t>
      </w:r>
      <w:r w:rsidRPr="00070C8F">
        <w:tab/>
        <w:t xml:space="preserve">disregarding </w:t>
      </w:r>
      <w:r w:rsidR="00C60093" w:rsidRPr="00070C8F">
        <w:t>subsection (</w:t>
      </w:r>
      <w:r w:rsidRPr="00070C8F">
        <w:t>5A), paragraphs (5)(a), (b) and (c) are not satisfied in relation to the debt interest.</w:t>
      </w:r>
    </w:p>
    <w:bookmarkEnd w:id="25"/>
    <w:p w14:paraId="060B5685" w14:textId="77777777" w:rsidR="00485402" w:rsidRPr="00070C8F" w:rsidRDefault="00CC6D3F" w:rsidP="00485402">
      <w:pPr>
        <w:pStyle w:val="noteParlAmend"/>
      </w:pPr>
      <w:r>
        <w:t>[</w:t>
      </w:r>
      <w:r w:rsidR="00485402" w:rsidRPr="00070C8F">
        <w:t>debt deduction limitation</w:t>
      </w:r>
      <w:r w:rsidR="0031094D" w:rsidRPr="00070C8F">
        <w:t xml:space="preserve"> rules</w:t>
      </w:r>
      <w:r>
        <w:t>]</w:t>
      </w:r>
    </w:p>
    <w:p w14:paraId="7C02CD35" w14:textId="77777777" w:rsidR="00C669E1" w:rsidRPr="00070C8F" w:rsidRDefault="00C669E1" w:rsidP="00C669E1">
      <w:pPr>
        <w:pStyle w:val="ParlAmend"/>
      </w:pPr>
      <w:r w:rsidRPr="00070C8F">
        <w:t>(</w:t>
      </w:r>
      <w:r w:rsidR="00936013" w:rsidRPr="00070C8F">
        <w:t>55</w:t>
      </w:r>
      <w:r w:rsidRPr="00070C8F">
        <w:t>)</w:t>
      </w:r>
      <w:r w:rsidRPr="00070C8F">
        <w:tab/>
      </w:r>
      <w:r w:rsidR="003F25EB" w:rsidRPr="00070C8F">
        <w:t>Schedule 2</w:t>
      </w:r>
      <w:r w:rsidRPr="00070C8F">
        <w:t xml:space="preserve">, </w:t>
      </w:r>
      <w:r w:rsidR="003F25EB" w:rsidRPr="00070C8F">
        <w:t>item 7</w:t>
      </w:r>
      <w:r w:rsidRPr="00070C8F">
        <w:t>6, page 41 (line 23), omit “</w:t>
      </w:r>
      <w:r w:rsidR="00C60093" w:rsidRPr="00070C8F">
        <w:t>paragraph (</w:t>
      </w:r>
      <w:r w:rsidRPr="00070C8F">
        <w:t>5)(c)”, substitute “this section”.</w:t>
      </w:r>
    </w:p>
    <w:p w14:paraId="1287607E" w14:textId="77777777" w:rsidR="00C669E1" w:rsidRPr="00070C8F" w:rsidRDefault="00CC6D3F" w:rsidP="00C669E1">
      <w:pPr>
        <w:pStyle w:val="noteParlAmend"/>
      </w:pPr>
      <w:r>
        <w:t>[</w:t>
      </w:r>
      <w:r w:rsidR="00C669E1" w:rsidRPr="00070C8F">
        <w:t>debt deduction limitation</w:t>
      </w:r>
      <w:r w:rsidR="0031094D" w:rsidRPr="00070C8F">
        <w:t xml:space="preserve"> rules</w:t>
      </w:r>
      <w:r>
        <w:t>]</w:t>
      </w:r>
    </w:p>
    <w:p w14:paraId="6E8D8D86" w14:textId="77777777" w:rsidR="00C669E1" w:rsidRPr="00070C8F" w:rsidRDefault="00C669E1" w:rsidP="00C669E1">
      <w:pPr>
        <w:pStyle w:val="ParlAmend"/>
      </w:pPr>
      <w:r w:rsidRPr="00070C8F">
        <w:t>(</w:t>
      </w:r>
      <w:r w:rsidR="00936013" w:rsidRPr="00070C8F">
        <w:t>56</w:t>
      </w:r>
      <w:r w:rsidRPr="00070C8F">
        <w:t>)</w:t>
      </w:r>
      <w:r w:rsidRPr="00070C8F">
        <w:tab/>
      </w:r>
      <w:r w:rsidR="003F25EB" w:rsidRPr="00070C8F">
        <w:t>Schedule 2</w:t>
      </w:r>
      <w:r w:rsidRPr="00070C8F">
        <w:t xml:space="preserve">, </w:t>
      </w:r>
      <w:r w:rsidR="003F25EB" w:rsidRPr="00070C8F">
        <w:t>item 7</w:t>
      </w:r>
      <w:r w:rsidRPr="00070C8F">
        <w:t>6, page 41 (line 24), omit “that paragraph”, substitute “</w:t>
      </w:r>
      <w:r w:rsidR="00C60093" w:rsidRPr="00070C8F">
        <w:t>paragraph (</w:t>
      </w:r>
      <w:r w:rsidRPr="00070C8F">
        <w:t>5)(b)”.</w:t>
      </w:r>
    </w:p>
    <w:p w14:paraId="477B4005" w14:textId="77777777" w:rsidR="00C669E1" w:rsidRPr="00070C8F" w:rsidRDefault="00CC6D3F" w:rsidP="00C669E1">
      <w:pPr>
        <w:pStyle w:val="noteParlAmend"/>
      </w:pPr>
      <w:r>
        <w:t>[</w:t>
      </w:r>
      <w:r w:rsidR="00C669E1" w:rsidRPr="00070C8F">
        <w:t>debt deduction limitation</w:t>
      </w:r>
      <w:r w:rsidR="0031094D" w:rsidRPr="00070C8F">
        <w:t xml:space="preserve"> rules</w:t>
      </w:r>
      <w:r>
        <w:t>]</w:t>
      </w:r>
    </w:p>
    <w:p w14:paraId="5E53E0D9" w14:textId="77777777" w:rsidR="00C669E1" w:rsidRPr="00070C8F" w:rsidRDefault="00C669E1" w:rsidP="00C669E1">
      <w:pPr>
        <w:pStyle w:val="ParlAmend"/>
      </w:pPr>
      <w:r w:rsidRPr="00070C8F">
        <w:t>(</w:t>
      </w:r>
      <w:r w:rsidR="00936013" w:rsidRPr="00070C8F">
        <w:t>57</w:t>
      </w:r>
      <w:r w:rsidRPr="00070C8F">
        <w:t>)</w:t>
      </w:r>
      <w:r w:rsidRPr="00070C8F">
        <w:tab/>
      </w:r>
      <w:r w:rsidR="003F25EB" w:rsidRPr="00070C8F">
        <w:t>Schedule 2</w:t>
      </w:r>
      <w:r w:rsidRPr="00070C8F">
        <w:t xml:space="preserve">, </w:t>
      </w:r>
      <w:r w:rsidR="003F25EB" w:rsidRPr="00070C8F">
        <w:t>item 7</w:t>
      </w:r>
      <w:r w:rsidRPr="00070C8F">
        <w:t>6, page 41 (line 27), omit “(4)”, substitute “(7)”.</w:t>
      </w:r>
    </w:p>
    <w:p w14:paraId="52E5C749" w14:textId="77777777" w:rsidR="00C669E1" w:rsidRPr="00070C8F" w:rsidRDefault="00CC6D3F" w:rsidP="00C669E1">
      <w:pPr>
        <w:pStyle w:val="noteParlAmend"/>
      </w:pPr>
      <w:r>
        <w:t>[</w:t>
      </w:r>
      <w:r w:rsidR="00C669E1" w:rsidRPr="00070C8F">
        <w:t>debt deduction limitation</w:t>
      </w:r>
      <w:r w:rsidR="0031094D" w:rsidRPr="00070C8F">
        <w:t xml:space="preserve"> rules</w:t>
      </w:r>
      <w:r>
        <w:t>]</w:t>
      </w:r>
    </w:p>
    <w:p w14:paraId="541B2F48" w14:textId="77777777" w:rsidR="0031094D" w:rsidRPr="00070C8F" w:rsidRDefault="0031094D" w:rsidP="0031094D">
      <w:pPr>
        <w:pStyle w:val="ParlAmend"/>
      </w:pPr>
      <w:r w:rsidRPr="00070C8F">
        <w:t>(</w:t>
      </w:r>
      <w:r w:rsidR="00936013" w:rsidRPr="00070C8F">
        <w:t>58</w:t>
      </w:r>
      <w:r w:rsidRPr="00070C8F">
        <w:t>)</w:t>
      </w:r>
      <w:r w:rsidRPr="00070C8F">
        <w:tab/>
      </w:r>
      <w:r w:rsidR="003F25EB" w:rsidRPr="00070C8F">
        <w:t>Schedule 2</w:t>
      </w:r>
      <w:r w:rsidRPr="00070C8F">
        <w:t xml:space="preserve">, </w:t>
      </w:r>
      <w:r w:rsidR="003F25EB" w:rsidRPr="00070C8F">
        <w:t>item 7</w:t>
      </w:r>
      <w:r w:rsidRPr="00070C8F">
        <w:t xml:space="preserve">6, page 41 (lines 28 and 29), omit “first associate issues the </w:t>
      </w:r>
      <w:r w:rsidR="003F25EB" w:rsidRPr="00070C8F">
        <w:rPr>
          <w:position w:val="6"/>
          <w:sz w:val="16"/>
        </w:rPr>
        <w:t>*</w:t>
      </w:r>
      <w:r w:rsidRPr="00070C8F">
        <w:t xml:space="preserve">debt interest”, substitute “payer </w:t>
      </w:r>
      <w:proofErr w:type="gramStart"/>
      <w:r w:rsidRPr="00070C8F">
        <w:t>enters into</w:t>
      </w:r>
      <w:proofErr w:type="gramEnd"/>
      <w:r w:rsidRPr="00070C8F">
        <w:t xml:space="preserve"> or has the </w:t>
      </w:r>
      <w:r w:rsidR="003F25EB" w:rsidRPr="00070C8F">
        <w:rPr>
          <w:position w:val="6"/>
          <w:sz w:val="16"/>
        </w:rPr>
        <w:t>*</w:t>
      </w:r>
      <w:r w:rsidRPr="00070C8F">
        <w:t xml:space="preserve">financial arrangement mentioned in </w:t>
      </w:r>
      <w:r w:rsidR="00C60093" w:rsidRPr="00070C8F">
        <w:t>paragraph (</w:t>
      </w:r>
      <w:r w:rsidRPr="00070C8F">
        <w:t>5)(a)”.</w:t>
      </w:r>
    </w:p>
    <w:p w14:paraId="31F1CF59" w14:textId="77777777" w:rsidR="0031094D" w:rsidRPr="00070C8F" w:rsidRDefault="00CC6D3F" w:rsidP="0031094D">
      <w:pPr>
        <w:pStyle w:val="noteParlAmend"/>
      </w:pPr>
      <w:r>
        <w:t>[</w:t>
      </w:r>
      <w:r w:rsidR="0031094D" w:rsidRPr="00070C8F">
        <w:t>debt deduction limitation rules</w:t>
      </w:r>
      <w:r>
        <w:t>]</w:t>
      </w:r>
    </w:p>
    <w:p w14:paraId="24AC5C48" w14:textId="77777777" w:rsidR="009A16F4" w:rsidRPr="00070C8F" w:rsidRDefault="009A16F4" w:rsidP="009A16F4">
      <w:pPr>
        <w:pStyle w:val="ParlAmend"/>
      </w:pPr>
      <w:r w:rsidRPr="00070C8F">
        <w:t>(</w:t>
      </w:r>
      <w:r w:rsidR="00936013" w:rsidRPr="00070C8F">
        <w:t>59</w:t>
      </w:r>
      <w:r w:rsidRPr="00070C8F">
        <w:t>)</w:t>
      </w:r>
      <w:r w:rsidRPr="00070C8F">
        <w:tab/>
      </w:r>
      <w:r w:rsidR="003F25EB" w:rsidRPr="00070C8F">
        <w:t>Schedule 2</w:t>
      </w:r>
      <w:r w:rsidRPr="00070C8F">
        <w:t xml:space="preserve">, </w:t>
      </w:r>
      <w:r w:rsidR="003F25EB" w:rsidRPr="00070C8F">
        <w:t>item 7</w:t>
      </w:r>
      <w:r w:rsidRPr="00070C8F">
        <w:t>6, page 41 (line 30), omit “second associate”, substitute “the entity with whom the payer enters into or has the financial arrangement,”.</w:t>
      </w:r>
    </w:p>
    <w:p w14:paraId="035CEC8F" w14:textId="77777777" w:rsidR="009A16F4" w:rsidRPr="00070C8F" w:rsidRDefault="00CC6D3F" w:rsidP="009A16F4">
      <w:pPr>
        <w:pStyle w:val="noteParlAmend"/>
      </w:pPr>
      <w:r>
        <w:t>[</w:t>
      </w:r>
      <w:r w:rsidR="009A16F4" w:rsidRPr="00070C8F">
        <w:t>debt deduction limitation</w:t>
      </w:r>
      <w:r w:rsidR="0031094D" w:rsidRPr="00070C8F">
        <w:t xml:space="preserve"> rules</w:t>
      </w:r>
      <w:r>
        <w:t>]</w:t>
      </w:r>
    </w:p>
    <w:p w14:paraId="1EEBD87B" w14:textId="77777777" w:rsidR="00160F48" w:rsidRPr="00070C8F" w:rsidRDefault="00160F48" w:rsidP="00160F48">
      <w:pPr>
        <w:pStyle w:val="ParlAmend"/>
      </w:pPr>
      <w:r w:rsidRPr="00070C8F">
        <w:t>(</w:t>
      </w:r>
      <w:r w:rsidR="00936013" w:rsidRPr="00070C8F">
        <w:t>60</w:t>
      </w:r>
      <w:r w:rsidRPr="00070C8F">
        <w:t>)</w:t>
      </w:r>
      <w:r w:rsidRPr="00070C8F">
        <w:tab/>
      </w:r>
      <w:r w:rsidR="003F25EB" w:rsidRPr="00070C8F">
        <w:t>Schedule 2</w:t>
      </w:r>
      <w:r w:rsidRPr="00070C8F">
        <w:t xml:space="preserve">, </w:t>
      </w:r>
      <w:r w:rsidR="003F25EB" w:rsidRPr="00070C8F">
        <w:t>item 7</w:t>
      </w:r>
      <w:r w:rsidRPr="00070C8F">
        <w:t xml:space="preserve">6, page 42 (after line 3), after </w:t>
      </w:r>
      <w:r w:rsidR="00C60093" w:rsidRPr="00070C8F">
        <w:t>section 8</w:t>
      </w:r>
      <w:r w:rsidRPr="00070C8F">
        <w:t>20</w:t>
      </w:r>
      <w:r w:rsidR="00070C8F">
        <w:noBreakHyphen/>
      </w:r>
      <w:r w:rsidRPr="00070C8F">
        <w:t>423A, insert:</w:t>
      </w:r>
    </w:p>
    <w:p w14:paraId="58DCB8CE" w14:textId="77777777" w:rsidR="00160F48" w:rsidRPr="00070C8F" w:rsidRDefault="00160F48" w:rsidP="00160F48">
      <w:pPr>
        <w:pStyle w:val="ActHead5"/>
      </w:pPr>
      <w:bookmarkStart w:id="26" w:name="_Toc137715715"/>
      <w:bookmarkStart w:id="27" w:name="_Hlk135995515"/>
      <w:r w:rsidRPr="00CC256D">
        <w:rPr>
          <w:rStyle w:val="CharSectno"/>
        </w:rPr>
        <w:lastRenderedPageBreak/>
        <w:t>820</w:t>
      </w:r>
      <w:r w:rsidR="00070C8F" w:rsidRPr="00CC256D">
        <w:rPr>
          <w:rStyle w:val="CharSectno"/>
        </w:rPr>
        <w:noBreakHyphen/>
      </w:r>
      <w:r w:rsidRPr="00CC256D">
        <w:rPr>
          <w:rStyle w:val="CharSectno"/>
        </w:rPr>
        <w:t>423</w:t>
      </w:r>
      <w:proofErr w:type="gramStart"/>
      <w:r w:rsidRPr="00CC256D">
        <w:rPr>
          <w:rStyle w:val="CharSectno"/>
        </w:rPr>
        <w:t>AA</w:t>
      </w:r>
      <w:r w:rsidRPr="00070C8F">
        <w:t xml:space="preserve">  </w:t>
      </w:r>
      <w:bookmarkEnd w:id="26"/>
      <w:r w:rsidRPr="00070C8F">
        <w:t>Exceptions</w:t>
      </w:r>
      <w:proofErr w:type="gramEnd"/>
      <w:r w:rsidRPr="00070C8F">
        <w:t xml:space="preserve"> for acquisition of certain CGT assets</w:t>
      </w:r>
    </w:p>
    <w:bookmarkEnd w:id="27"/>
    <w:p w14:paraId="26AA93AD" w14:textId="77777777" w:rsidR="00160F48" w:rsidRPr="00070C8F" w:rsidRDefault="00160F48" w:rsidP="00160F48">
      <w:pPr>
        <w:pStyle w:val="SubsectionHead"/>
      </w:pPr>
      <w:r w:rsidRPr="00070C8F">
        <w:t>Acquisition of new membership interests in entities</w:t>
      </w:r>
    </w:p>
    <w:p w14:paraId="78F00958" w14:textId="77777777" w:rsidR="00160F48" w:rsidRPr="00070C8F" w:rsidRDefault="00160F48" w:rsidP="00160F48">
      <w:pPr>
        <w:pStyle w:val="subsection"/>
      </w:pPr>
      <w:bookmarkStart w:id="28" w:name="_Hlk136014675"/>
      <w:r w:rsidRPr="00070C8F">
        <w:tab/>
        <w:t>(1)</w:t>
      </w:r>
      <w:r w:rsidRPr="00070C8F">
        <w:tab/>
        <w:t xml:space="preserve">For the purposes of </w:t>
      </w:r>
      <w:r w:rsidR="00C60093" w:rsidRPr="00070C8F">
        <w:t>paragraph 8</w:t>
      </w:r>
      <w:r w:rsidRPr="00070C8F">
        <w:t>20</w:t>
      </w:r>
      <w:r w:rsidR="00070C8F">
        <w:noBreakHyphen/>
      </w:r>
      <w:r w:rsidRPr="00070C8F">
        <w:t xml:space="preserve">423A(2)(a), the acquisition of a </w:t>
      </w:r>
      <w:r w:rsidR="003F25EB" w:rsidRPr="00070C8F">
        <w:rPr>
          <w:position w:val="6"/>
          <w:sz w:val="16"/>
        </w:rPr>
        <w:t>*</w:t>
      </w:r>
      <w:r w:rsidRPr="00070C8F">
        <w:t>CGT asset is covered by this section if:</w:t>
      </w:r>
    </w:p>
    <w:p w14:paraId="2BA36955" w14:textId="77777777" w:rsidR="00F315F2" w:rsidRPr="00070C8F" w:rsidRDefault="00160F48" w:rsidP="00160F48">
      <w:pPr>
        <w:pStyle w:val="paragraph"/>
      </w:pPr>
      <w:r w:rsidRPr="00070C8F">
        <w:tab/>
        <w:t>(a)</w:t>
      </w:r>
      <w:r w:rsidRPr="00070C8F">
        <w:tab/>
        <w:t xml:space="preserve">the CGT asset is a </w:t>
      </w:r>
      <w:r w:rsidR="003F25EB" w:rsidRPr="00070C8F">
        <w:rPr>
          <w:position w:val="6"/>
          <w:sz w:val="16"/>
        </w:rPr>
        <w:t>*</w:t>
      </w:r>
      <w:r w:rsidRPr="00070C8F">
        <w:t>membership interest in</w:t>
      </w:r>
      <w:r w:rsidR="00F315F2" w:rsidRPr="00070C8F">
        <w:t>:</w:t>
      </w:r>
    </w:p>
    <w:p w14:paraId="370CBF2A" w14:textId="77777777" w:rsidR="00160F48" w:rsidRPr="00070C8F" w:rsidRDefault="00F315F2" w:rsidP="00F315F2">
      <w:pPr>
        <w:pStyle w:val="paragraphsub"/>
      </w:pPr>
      <w:r w:rsidRPr="00070C8F">
        <w:tab/>
        <w:t>(i)</w:t>
      </w:r>
      <w:r w:rsidRPr="00070C8F">
        <w:tab/>
      </w:r>
      <w:r w:rsidR="00996DD1" w:rsidRPr="00070C8F">
        <w:t>an</w:t>
      </w:r>
      <w:r w:rsidR="00160F48" w:rsidRPr="00070C8F">
        <w:t xml:space="preserve"> </w:t>
      </w:r>
      <w:r w:rsidR="003F25EB" w:rsidRPr="00070C8F">
        <w:rPr>
          <w:position w:val="6"/>
          <w:sz w:val="16"/>
        </w:rPr>
        <w:t>*</w:t>
      </w:r>
      <w:r w:rsidR="00996DD1" w:rsidRPr="00070C8F">
        <w:t xml:space="preserve">Australian </w:t>
      </w:r>
      <w:r w:rsidR="00A60C11" w:rsidRPr="00070C8F">
        <w:t>entity</w:t>
      </w:r>
      <w:r w:rsidR="00160F48" w:rsidRPr="00070C8F">
        <w:t xml:space="preserve">; </w:t>
      </w:r>
      <w:r w:rsidR="00996DD1" w:rsidRPr="00070C8F">
        <w:t>or</w:t>
      </w:r>
    </w:p>
    <w:p w14:paraId="7F0E8D90" w14:textId="77777777" w:rsidR="00996DD1" w:rsidRPr="00070C8F" w:rsidRDefault="00996DD1" w:rsidP="00F315F2">
      <w:pPr>
        <w:pStyle w:val="paragraphsub"/>
      </w:pPr>
      <w:r w:rsidRPr="00070C8F">
        <w:tab/>
        <w:t>(ii)</w:t>
      </w:r>
      <w:r w:rsidRPr="00070C8F">
        <w:tab/>
        <w:t xml:space="preserve">a </w:t>
      </w:r>
      <w:r w:rsidR="003F25EB" w:rsidRPr="00070C8F">
        <w:rPr>
          <w:position w:val="6"/>
          <w:sz w:val="16"/>
        </w:rPr>
        <w:t>*</w:t>
      </w:r>
      <w:r w:rsidRPr="00070C8F">
        <w:t>foreign entity that is a company; and</w:t>
      </w:r>
    </w:p>
    <w:p w14:paraId="6C59CF50" w14:textId="77777777" w:rsidR="00160F48" w:rsidRPr="00070C8F" w:rsidRDefault="00160F48" w:rsidP="00160F48">
      <w:pPr>
        <w:pStyle w:val="paragraph"/>
      </w:pPr>
      <w:r w:rsidRPr="00070C8F">
        <w:tab/>
        <w:t>(b)</w:t>
      </w:r>
      <w:r w:rsidRPr="00070C8F">
        <w:tab/>
        <w:t>the membership interest has not previously been held by any entity.</w:t>
      </w:r>
    </w:p>
    <w:bookmarkEnd w:id="28"/>
    <w:p w14:paraId="4C730F98" w14:textId="77777777" w:rsidR="00160F48" w:rsidRPr="00070C8F" w:rsidRDefault="00160F48" w:rsidP="00160F48">
      <w:pPr>
        <w:pStyle w:val="SubsectionHead"/>
      </w:pPr>
      <w:r w:rsidRPr="00070C8F">
        <w:t>Acquisition of certain new depreciating assets</w:t>
      </w:r>
    </w:p>
    <w:p w14:paraId="752A2AD5" w14:textId="77777777" w:rsidR="00160F48" w:rsidRPr="00070C8F" w:rsidRDefault="00160F48" w:rsidP="00160F48">
      <w:pPr>
        <w:pStyle w:val="subsection"/>
      </w:pPr>
      <w:r w:rsidRPr="00070C8F">
        <w:tab/>
        <w:t>(2)</w:t>
      </w:r>
      <w:r w:rsidRPr="00070C8F">
        <w:tab/>
        <w:t xml:space="preserve">For the purposes of </w:t>
      </w:r>
      <w:r w:rsidR="00C60093" w:rsidRPr="00070C8F">
        <w:t>paragraph 8</w:t>
      </w:r>
      <w:r w:rsidRPr="00070C8F">
        <w:t>20</w:t>
      </w:r>
      <w:r w:rsidR="00070C8F">
        <w:noBreakHyphen/>
      </w:r>
      <w:r w:rsidRPr="00070C8F">
        <w:t xml:space="preserve">423A(2)(a), the acquisition of a </w:t>
      </w:r>
      <w:r w:rsidR="003F25EB" w:rsidRPr="00070C8F">
        <w:rPr>
          <w:position w:val="6"/>
          <w:sz w:val="16"/>
        </w:rPr>
        <w:t>*</w:t>
      </w:r>
      <w:r w:rsidRPr="00070C8F">
        <w:t xml:space="preserve">CGT asset is covered by this section if </w:t>
      </w:r>
      <w:proofErr w:type="gramStart"/>
      <w:r w:rsidRPr="00070C8F">
        <w:t>all of</w:t>
      </w:r>
      <w:proofErr w:type="gramEnd"/>
      <w:r w:rsidRPr="00070C8F">
        <w:t xml:space="preserve"> the following conditions are satisfied:</w:t>
      </w:r>
    </w:p>
    <w:p w14:paraId="6DBA2DCE" w14:textId="77777777" w:rsidR="00160F48" w:rsidRPr="00070C8F" w:rsidRDefault="00160F48" w:rsidP="00160F48">
      <w:pPr>
        <w:pStyle w:val="paragraph"/>
      </w:pPr>
      <w:r w:rsidRPr="00070C8F">
        <w:tab/>
        <w:t>(a)</w:t>
      </w:r>
      <w:r w:rsidRPr="00070C8F">
        <w:tab/>
        <w:t xml:space="preserve">the CGT asset is a </w:t>
      </w:r>
      <w:r w:rsidR="003F25EB" w:rsidRPr="00070C8F">
        <w:rPr>
          <w:position w:val="6"/>
          <w:sz w:val="16"/>
        </w:rPr>
        <w:t>*</w:t>
      </w:r>
      <w:r w:rsidRPr="00070C8F">
        <w:t xml:space="preserve">depreciating asset other than an intangible </w:t>
      </w:r>
      <w:proofErr w:type="gramStart"/>
      <w:r w:rsidRPr="00070C8F">
        <w:t>asset;</w:t>
      </w:r>
      <w:proofErr w:type="gramEnd"/>
    </w:p>
    <w:p w14:paraId="1A7C1E91" w14:textId="77777777" w:rsidR="00160F48" w:rsidRPr="00070C8F" w:rsidRDefault="00160F48" w:rsidP="00160F48">
      <w:pPr>
        <w:pStyle w:val="paragraph"/>
      </w:pPr>
      <w:r w:rsidRPr="00070C8F">
        <w:tab/>
        <w:t>(b)</w:t>
      </w:r>
      <w:r w:rsidRPr="00070C8F">
        <w:tab/>
        <w:t xml:space="preserve">an entity (the </w:t>
      </w:r>
      <w:r w:rsidRPr="00070C8F">
        <w:rPr>
          <w:b/>
          <w:i/>
        </w:rPr>
        <w:t>acquirer</w:t>
      </w:r>
      <w:r w:rsidRPr="00070C8F">
        <w:t xml:space="preserve">) holds the CGT asset immediately after its </w:t>
      </w:r>
      <w:proofErr w:type="gramStart"/>
      <w:r w:rsidRPr="00070C8F">
        <w:t>acquisition;</w:t>
      </w:r>
      <w:proofErr w:type="gramEnd"/>
    </w:p>
    <w:p w14:paraId="26AD555A" w14:textId="77777777" w:rsidR="00160F48" w:rsidRPr="00070C8F" w:rsidRDefault="00160F48" w:rsidP="00160F48">
      <w:pPr>
        <w:pStyle w:val="paragraph"/>
      </w:pPr>
      <w:r w:rsidRPr="00070C8F">
        <w:tab/>
        <w:t>(c)</w:t>
      </w:r>
      <w:r w:rsidRPr="00070C8F">
        <w:tab/>
        <w:t>at the time of the acquisition, the acquirer reasonably expects to use the CGT asset:</w:t>
      </w:r>
    </w:p>
    <w:p w14:paraId="62B02BC5" w14:textId="77777777" w:rsidR="00160F48" w:rsidRPr="00070C8F" w:rsidRDefault="00160F48" w:rsidP="00160F48">
      <w:pPr>
        <w:pStyle w:val="paragraphsub"/>
      </w:pPr>
      <w:r w:rsidRPr="00070C8F">
        <w:tab/>
        <w:t>(i)</w:t>
      </w:r>
      <w:r w:rsidRPr="00070C8F">
        <w:tab/>
        <w:t xml:space="preserve">for a </w:t>
      </w:r>
      <w:r w:rsidR="003F25EB" w:rsidRPr="00070C8F">
        <w:rPr>
          <w:position w:val="6"/>
          <w:sz w:val="16"/>
        </w:rPr>
        <w:t>*</w:t>
      </w:r>
      <w:r w:rsidRPr="00070C8F">
        <w:t>taxable purpose; and</w:t>
      </w:r>
    </w:p>
    <w:p w14:paraId="1B8C08C0" w14:textId="77777777" w:rsidR="00160F48" w:rsidRPr="00070C8F" w:rsidRDefault="00160F48" w:rsidP="00160F48">
      <w:pPr>
        <w:pStyle w:val="paragraphsub"/>
      </w:pPr>
      <w:r w:rsidRPr="00070C8F">
        <w:tab/>
        <w:t>(ii)</w:t>
      </w:r>
      <w:r w:rsidRPr="00070C8F">
        <w:tab/>
        <w:t>within Australia; and</w:t>
      </w:r>
    </w:p>
    <w:p w14:paraId="66385B9B" w14:textId="77777777" w:rsidR="00160F48" w:rsidRPr="00070C8F" w:rsidRDefault="00160F48" w:rsidP="00160F48">
      <w:pPr>
        <w:pStyle w:val="paragraphsub"/>
      </w:pPr>
      <w:r w:rsidRPr="00070C8F">
        <w:tab/>
        <w:t>(iii)</w:t>
      </w:r>
      <w:r w:rsidRPr="00070C8F">
        <w:tab/>
        <w:t xml:space="preserve">within 12 </w:t>
      </w:r>
      <w:proofErr w:type="gramStart"/>
      <w:r w:rsidRPr="00070C8F">
        <w:t>months;</w:t>
      </w:r>
      <w:proofErr w:type="gramEnd"/>
    </w:p>
    <w:p w14:paraId="1B1F2972" w14:textId="77777777" w:rsidR="00E9591E" w:rsidRPr="00070C8F" w:rsidRDefault="00E9591E" w:rsidP="00E9591E">
      <w:pPr>
        <w:pStyle w:val="paragraph"/>
      </w:pPr>
      <w:r w:rsidRPr="00070C8F">
        <w:tab/>
        <w:t>(d)</w:t>
      </w:r>
      <w:r w:rsidRPr="00070C8F">
        <w:tab/>
        <w:t xml:space="preserve">at the time of the acquisition, the CGT asset has not been </w:t>
      </w:r>
      <w:r w:rsidR="003F25EB" w:rsidRPr="00070C8F">
        <w:rPr>
          <w:position w:val="6"/>
          <w:sz w:val="16"/>
        </w:rPr>
        <w:t>*</w:t>
      </w:r>
      <w:r w:rsidR="001E72D0" w:rsidRPr="00070C8F">
        <w:t>installed</w:t>
      </w:r>
      <w:r w:rsidR="002E4C2E" w:rsidRPr="00070C8F">
        <w:t xml:space="preserve"> ready for use, or </w:t>
      </w:r>
      <w:r w:rsidRPr="00070C8F">
        <w:t>previously used for a taxable purpose</w:t>
      </w:r>
      <w:r w:rsidR="002E4C2E" w:rsidRPr="00070C8F">
        <w:t>,</w:t>
      </w:r>
      <w:r w:rsidRPr="00070C8F">
        <w:t xml:space="preserve"> by any of the following:</w:t>
      </w:r>
    </w:p>
    <w:p w14:paraId="1585AF9E" w14:textId="77777777" w:rsidR="00E9591E" w:rsidRPr="00070C8F" w:rsidRDefault="00E9591E" w:rsidP="00E9591E">
      <w:pPr>
        <w:pStyle w:val="paragraphsub"/>
      </w:pPr>
      <w:r w:rsidRPr="00070C8F">
        <w:tab/>
        <w:t>(i)</w:t>
      </w:r>
      <w:r w:rsidRPr="00070C8F">
        <w:tab/>
        <w:t xml:space="preserve">the </w:t>
      </w:r>
      <w:proofErr w:type="gramStart"/>
      <w:r w:rsidRPr="00070C8F">
        <w:t>acquirer;</w:t>
      </w:r>
      <w:proofErr w:type="gramEnd"/>
    </w:p>
    <w:p w14:paraId="44AEF287" w14:textId="77777777" w:rsidR="00E9591E" w:rsidRPr="00070C8F" w:rsidRDefault="00E9591E" w:rsidP="00E9591E">
      <w:pPr>
        <w:pStyle w:val="paragraphsub"/>
      </w:pPr>
      <w:r w:rsidRPr="00070C8F">
        <w:tab/>
        <w:t>(ii)</w:t>
      </w:r>
      <w:r w:rsidRPr="00070C8F">
        <w:tab/>
        <w:t xml:space="preserve">an </w:t>
      </w:r>
      <w:r w:rsidR="003F25EB" w:rsidRPr="00070C8F">
        <w:rPr>
          <w:position w:val="6"/>
          <w:sz w:val="16"/>
        </w:rPr>
        <w:t>*</w:t>
      </w:r>
      <w:r w:rsidRPr="00070C8F">
        <w:t xml:space="preserve">associate disposer of the </w:t>
      </w:r>
      <w:proofErr w:type="gramStart"/>
      <w:r w:rsidRPr="00070C8F">
        <w:t>acquirer;</w:t>
      </w:r>
      <w:proofErr w:type="gramEnd"/>
    </w:p>
    <w:p w14:paraId="069AEC61" w14:textId="77777777" w:rsidR="00E9591E" w:rsidRPr="00070C8F" w:rsidRDefault="00E9591E" w:rsidP="00E9591E">
      <w:pPr>
        <w:pStyle w:val="paragraphsub"/>
      </w:pPr>
      <w:r w:rsidRPr="00070C8F">
        <w:tab/>
        <w:t>(iii)</w:t>
      </w:r>
      <w:r w:rsidRPr="00070C8F">
        <w:tab/>
        <w:t xml:space="preserve">an </w:t>
      </w:r>
      <w:r w:rsidR="003F25EB" w:rsidRPr="00070C8F">
        <w:rPr>
          <w:position w:val="6"/>
          <w:sz w:val="16"/>
        </w:rPr>
        <w:t>*</w:t>
      </w:r>
      <w:r w:rsidRPr="00070C8F">
        <w:t>associate pair of the acquirer.</w:t>
      </w:r>
    </w:p>
    <w:p w14:paraId="006AF5B9" w14:textId="77777777" w:rsidR="00160F48" w:rsidRPr="00070C8F" w:rsidRDefault="00160F48" w:rsidP="00160F48">
      <w:pPr>
        <w:pStyle w:val="SubsectionHead"/>
      </w:pPr>
      <w:r w:rsidRPr="00070C8F">
        <w:t>Acquisition of certain debt interests</w:t>
      </w:r>
    </w:p>
    <w:p w14:paraId="22615B54" w14:textId="77777777" w:rsidR="00160F48" w:rsidRPr="00070C8F" w:rsidRDefault="00160F48" w:rsidP="00160F48">
      <w:pPr>
        <w:pStyle w:val="subsection"/>
      </w:pPr>
      <w:r w:rsidRPr="00070C8F">
        <w:tab/>
        <w:t>(3)</w:t>
      </w:r>
      <w:r w:rsidRPr="00070C8F">
        <w:tab/>
        <w:t xml:space="preserve">For the purposes of </w:t>
      </w:r>
      <w:r w:rsidR="00C60093" w:rsidRPr="00070C8F">
        <w:t>paragraph 8</w:t>
      </w:r>
      <w:r w:rsidRPr="00070C8F">
        <w:t>20</w:t>
      </w:r>
      <w:r w:rsidR="00070C8F">
        <w:noBreakHyphen/>
      </w:r>
      <w:r w:rsidRPr="00070C8F">
        <w:t xml:space="preserve">423A(2)(a), the acquisition of a </w:t>
      </w:r>
      <w:r w:rsidR="003F25EB" w:rsidRPr="00070C8F">
        <w:rPr>
          <w:position w:val="6"/>
          <w:sz w:val="16"/>
        </w:rPr>
        <w:t>*</w:t>
      </w:r>
      <w:r w:rsidRPr="00070C8F">
        <w:t xml:space="preserve">CGT asset is covered by this section if </w:t>
      </w:r>
      <w:proofErr w:type="gramStart"/>
      <w:r w:rsidRPr="00070C8F">
        <w:t>all of</w:t>
      </w:r>
      <w:proofErr w:type="gramEnd"/>
      <w:r w:rsidRPr="00070C8F">
        <w:t xml:space="preserve"> the following conditions are satisfied:</w:t>
      </w:r>
    </w:p>
    <w:p w14:paraId="0BF963F0" w14:textId="77777777" w:rsidR="00160F48" w:rsidRPr="00070C8F" w:rsidRDefault="00160F48" w:rsidP="00160F48">
      <w:pPr>
        <w:pStyle w:val="paragraph"/>
      </w:pPr>
      <w:r w:rsidRPr="00070C8F">
        <w:tab/>
        <w:t>(a)</w:t>
      </w:r>
      <w:r w:rsidRPr="00070C8F">
        <w:tab/>
        <w:t xml:space="preserve">the CGT asset is a </w:t>
      </w:r>
      <w:r w:rsidR="003F25EB" w:rsidRPr="00070C8F">
        <w:rPr>
          <w:position w:val="6"/>
          <w:sz w:val="16"/>
        </w:rPr>
        <w:t>*</w:t>
      </w:r>
      <w:r w:rsidRPr="00070C8F">
        <w:t xml:space="preserve">debt </w:t>
      </w:r>
      <w:proofErr w:type="gramStart"/>
      <w:r w:rsidRPr="00070C8F">
        <w:t>interest;</w:t>
      </w:r>
      <w:proofErr w:type="gramEnd"/>
    </w:p>
    <w:p w14:paraId="797B9290" w14:textId="77777777" w:rsidR="00160F48" w:rsidRPr="00070C8F" w:rsidRDefault="00160F48" w:rsidP="00160F48">
      <w:pPr>
        <w:pStyle w:val="paragraph"/>
      </w:pPr>
      <w:r w:rsidRPr="00070C8F">
        <w:tab/>
        <w:t>(b)</w:t>
      </w:r>
      <w:r w:rsidRPr="00070C8F">
        <w:tab/>
        <w:t xml:space="preserve">an entity (the </w:t>
      </w:r>
      <w:r w:rsidRPr="00070C8F">
        <w:rPr>
          <w:b/>
          <w:i/>
        </w:rPr>
        <w:t>acquirer</w:t>
      </w:r>
      <w:r w:rsidRPr="00070C8F">
        <w:t xml:space="preserve">) holds the debt interest immediately after its </w:t>
      </w:r>
      <w:proofErr w:type="gramStart"/>
      <w:r w:rsidRPr="00070C8F">
        <w:t>acquisition;</w:t>
      </w:r>
      <w:proofErr w:type="gramEnd"/>
    </w:p>
    <w:p w14:paraId="14B2927E" w14:textId="77777777" w:rsidR="00160F48" w:rsidRPr="00070C8F" w:rsidRDefault="00160F48" w:rsidP="00160F48">
      <w:pPr>
        <w:pStyle w:val="paragraph"/>
      </w:pPr>
      <w:r w:rsidRPr="00070C8F">
        <w:tab/>
        <w:t>(c)</w:t>
      </w:r>
      <w:r w:rsidRPr="00070C8F">
        <w:tab/>
        <w:t xml:space="preserve">the debt interest is issued by an </w:t>
      </w:r>
      <w:r w:rsidR="003F25EB" w:rsidRPr="00070C8F">
        <w:rPr>
          <w:position w:val="6"/>
          <w:sz w:val="16"/>
        </w:rPr>
        <w:t>*</w:t>
      </w:r>
      <w:r w:rsidRPr="00070C8F">
        <w:t>associate pair of the acquirer.</w:t>
      </w:r>
    </w:p>
    <w:p w14:paraId="21AAA47F" w14:textId="77777777" w:rsidR="00160F48" w:rsidRPr="00070C8F" w:rsidRDefault="00CC6D3F" w:rsidP="00160F48">
      <w:pPr>
        <w:pStyle w:val="noteParlAmend"/>
      </w:pPr>
      <w:r>
        <w:t>[</w:t>
      </w:r>
      <w:r w:rsidR="0031094D" w:rsidRPr="00070C8F">
        <w:t>debt deduction limitation rules</w:t>
      </w:r>
      <w:r>
        <w:t>]</w:t>
      </w:r>
    </w:p>
    <w:p w14:paraId="2A7562DF" w14:textId="77777777" w:rsidR="009922E2" w:rsidRPr="00070C8F" w:rsidRDefault="009922E2" w:rsidP="009922E2">
      <w:pPr>
        <w:pStyle w:val="ParlAmend"/>
      </w:pPr>
      <w:r w:rsidRPr="00070C8F">
        <w:t>(</w:t>
      </w:r>
      <w:r w:rsidR="00936013" w:rsidRPr="00070C8F">
        <w:t>61</w:t>
      </w:r>
      <w:r w:rsidRPr="00070C8F">
        <w:t>)</w:t>
      </w:r>
      <w:r w:rsidRPr="00070C8F">
        <w:tab/>
      </w:r>
      <w:r w:rsidR="003F25EB" w:rsidRPr="00070C8F">
        <w:t>Schedule 2</w:t>
      </w:r>
      <w:r w:rsidRPr="00070C8F">
        <w:t xml:space="preserve">, </w:t>
      </w:r>
      <w:r w:rsidR="003F25EB" w:rsidRPr="00070C8F">
        <w:t>item 7</w:t>
      </w:r>
      <w:r w:rsidRPr="00070C8F">
        <w:t xml:space="preserve">6, page 42 (line 14), omit the heading to </w:t>
      </w:r>
      <w:r w:rsidR="003F25EB" w:rsidRPr="00070C8F">
        <w:t>subsection 8</w:t>
      </w:r>
      <w:r w:rsidRPr="00070C8F">
        <w:t>20</w:t>
      </w:r>
      <w:r w:rsidR="00070C8F">
        <w:noBreakHyphen/>
      </w:r>
      <w:r w:rsidRPr="00070C8F">
        <w:t>423</w:t>
      </w:r>
      <w:proofErr w:type="gramStart"/>
      <w:r w:rsidRPr="00070C8F">
        <w:t>B(</w:t>
      </w:r>
      <w:proofErr w:type="gramEnd"/>
      <w:r w:rsidRPr="00070C8F">
        <w:t>2), substitute:</w:t>
      </w:r>
    </w:p>
    <w:p w14:paraId="745ECA78" w14:textId="77777777" w:rsidR="009922E2" w:rsidRPr="00070C8F" w:rsidRDefault="009922E2" w:rsidP="009922E2">
      <w:pPr>
        <w:pStyle w:val="SubsectionHead"/>
      </w:pPr>
      <w:r w:rsidRPr="00070C8F">
        <w:t>Financial arrangements involving associate pairs</w:t>
      </w:r>
    </w:p>
    <w:p w14:paraId="738A460A" w14:textId="77777777" w:rsidR="009922E2" w:rsidRPr="00070C8F" w:rsidRDefault="00CC6D3F" w:rsidP="009922E2">
      <w:pPr>
        <w:pStyle w:val="noteParlAmend"/>
      </w:pPr>
      <w:r>
        <w:t>[</w:t>
      </w:r>
      <w:r w:rsidR="0031094D" w:rsidRPr="00070C8F">
        <w:t xml:space="preserve">amount of </w:t>
      </w:r>
      <w:r w:rsidR="009922E2" w:rsidRPr="00070C8F">
        <w:t xml:space="preserve">debt deduction </w:t>
      </w:r>
      <w:r w:rsidR="0031094D" w:rsidRPr="00070C8F">
        <w:t>disallowed</w:t>
      </w:r>
      <w:r>
        <w:t>]</w:t>
      </w:r>
    </w:p>
    <w:p w14:paraId="1AADF5EE" w14:textId="77777777" w:rsidR="009922E2" w:rsidRPr="00070C8F" w:rsidRDefault="009922E2" w:rsidP="009922E2">
      <w:pPr>
        <w:pStyle w:val="ParlAmend"/>
      </w:pPr>
      <w:r w:rsidRPr="00070C8F">
        <w:t>(</w:t>
      </w:r>
      <w:r w:rsidR="00936013" w:rsidRPr="00070C8F">
        <w:t>62</w:t>
      </w:r>
      <w:r w:rsidRPr="00070C8F">
        <w:t>)</w:t>
      </w:r>
      <w:r w:rsidRPr="00070C8F">
        <w:tab/>
      </w:r>
      <w:r w:rsidR="003F25EB" w:rsidRPr="00070C8F">
        <w:t>Schedule 2</w:t>
      </w:r>
      <w:r w:rsidRPr="00070C8F">
        <w:t xml:space="preserve">, </w:t>
      </w:r>
      <w:r w:rsidR="003F25EB" w:rsidRPr="00070C8F">
        <w:t>item 7</w:t>
      </w:r>
      <w:r w:rsidRPr="00070C8F">
        <w:t xml:space="preserve">6, page 42 (line 15), omit “condition in </w:t>
      </w:r>
      <w:r w:rsidR="003F25EB" w:rsidRPr="00070C8F">
        <w:t>subsection 8</w:t>
      </w:r>
      <w:r w:rsidRPr="00070C8F">
        <w:t>20</w:t>
      </w:r>
      <w:r w:rsidR="00070C8F">
        <w:noBreakHyphen/>
      </w:r>
      <w:r w:rsidRPr="00070C8F">
        <w:t>423</w:t>
      </w:r>
      <w:proofErr w:type="gramStart"/>
      <w:r w:rsidRPr="00070C8F">
        <w:t>A(</w:t>
      </w:r>
      <w:proofErr w:type="gramEnd"/>
      <w:r w:rsidRPr="00070C8F">
        <w:t xml:space="preserve">5) is”, substitute “conditions in </w:t>
      </w:r>
      <w:r w:rsidR="003F25EB" w:rsidRPr="00070C8F">
        <w:t>subsection 8</w:t>
      </w:r>
      <w:r w:rsidRPr="00070C8F">
        <w:t>20</w:t>
      </w:r>
      <w:r w:rsidR="00070C8F">
        <w:noBreakHyphen/>
      </w:r>
      <w:r w:rsidRPr="00070C8F">
        <w:t>423A(5) are”.</w:t>
      </w:r>
    </w:p>
    <w:p w14:paraId="1EC06E86" w14:textId="77777777" w:rsidR="009922E2" w:rsidRPr="00070C8F" w:rsidRDefault="00CC6D3F" w:rsidP="009922E2">
      <w:pPr>
        <w:pStyle w:val="noteParlAmend"/>
      </w:pPr>
      <w:r>
        <w:t>[</w:t>
      </w:r>
      <w:r w:rsidR="0031094D" w:rsidRPr="00070C8F">
        <w:t xml:space="preserve">amount of </w:t>
      </w:r>
      <w:r w:rsidR="009922E2" w:rsidRPr="00070C8F">
        <w:t xml:space="preserve">debt deduction </w:t>
      </w:r>
      <w:r w:rsidR="0031094D" w:rsidRPr="00070C8F">
        <w:t>disallowed</w:t>
      </w:r>
      <w:r>
        <w:t>]</w:t>
      </w:r>
    </w:p>
    <w:p w14:paraId="575CD3F5" w14:textId="77777777" w:rsidR="00FA30BA" w:rsidRPr="00070C8F" w:rsidRDefault="00FA30BA" w:rsidP="00FA30BA">
      <w:pPr>
        <w:pStyle w:val="ParlAmend"/>
      </w:pPr>
      <w:r w:rsidRPr="00070C8F">
        <w:t>(</w:t>
      </w:r>
      <w:r w:rsidR="00936013" w:rsidRPr="00070C8F">
        <w:t>63</w:t>
      </w:r>
      <w:r w:rsidRPr="00070C8F">
        <w:t>)</w:t>
      </w:r>
      <w:r w:rsidRPr="00070C8F">
        <w:tab/>
      </w:r>
      <w:r w:rsidR="003F25EB" w:rsidRPr="00070C8F">
        <w:t>Schedule 2</w:t>
      </w:r>
      <w:r w:rsidRPr="00070C8F">
        <w:t xml:space="preserve">, </w:t>
      </w:r>
      <w:r w:rsidR="003F25EB" w:rsidRPr="00070C8F">
        <w:t>item 7</w:t>
      </w:r>
      <w:r w:rsidRPr="00070C8F">
        <w:t xml:space="preserve">6, page 42 (line 19), omit “the </w:t>
      </w:r>
      <w:r w:rsidR="003F25EB" w:rsidRPr="00070C8F">
        <w:rPr>
          <w:position w:val="6"/>
          <w:sz w:val="16"/>
        </w:rPr>
        <w:t>*</w:t>
      </w:r>
      <w:r w:rsidRPr="00070C8F">
        <w:t xml:space="preserve">debt interest mentioned in </w:t>
      </w:r>
      <w:r w:rsidR="00C60093" w:rsidRPr="00070C8F">
        <w:t>paragraph 8</w:t>
      </w:r>
      <w:r w:rsidRPr="00070C8F">
        <w:t>20</w:t>
      </w:r>
      <w:r w:rsidR="00070C8F">
        <w:noBreakHyphen/>
      </w:r>
      <w:r w:rsidRPr="00070C8F">
        <w:t>423A(5)(b)”, substitute “</w:t>
      </w:r>
      <w:bookmarkStart w:id="29" w:name="_Hlk146805697"/>
      <w:r w:rsidR="00C057AA" w:rsidRPr="00070C8F">
        <w:t xml:space="preserve">the proceeds mentioned </w:t>
      </w:r>
      <w:r w:rsidR="00C60093" w:rsidRPr="00070C8F">
        <w:t>paragraph 8</w:t>
      </w:r>
      <w:r w:rsidR="00C057AA" w:rsidRPr="00070C8F">
        <w:t>20</w:t>
      </w:r>
      <w:r w:rsidR="00070C8F">
        <w:noBreakHyphen/>
      </w:r>
      <w:r w:rsidR="00C057AA" w:rsidRPr="00070C8F">
        <w:t>423A(5)(b)</w:t>
      </w:r>
      <w:bookmarkEnd w:id="29"/>
      <w:r w:rsidR="00C057AA" w:rsidRPr="00070C8F">
        <w:t xml:space="preserve"> or the use of those proceeds</w:t>
      </w:r>
      <w:r w:rsidRPr="00070C8F">
        <w:t>”.</w:t>
      </w:r>
    </w:p>
    <w:p w14:paraId="1F3C5092" w14:textId="77777777" w:rsidR="00FA30BA" w:rsidRPr="00070C8F" w:rsidRDefault="00CC6D3F" w:rsidP="00FA30BA">
      <w:pPr>
        <w:pStyle w:val="noteParlAmend"/>
      </w:pPr>
      <w:r>
        <w:t>[</w:t>
      </w:r>
      <w:r w:rsidR="0031094D" w:rsidRPr="00070C8F">
        <w:t xml:space="preserve">amount of </w:t>
      </w:r>
      <w:r w:rsidR="00FA30BA" w:rsidRPr="00070C8F">
        <w:t xml:space="preserve">debt deduction </w:t>
      </w:r>
      <w:r w:rsidR="0031094D" w:rsidRPr="00070C8F">
        <w:t>disallowed</w:t>
      </w:r>
      <w:r>
        <w:t>]</w:t>
      </w:r>
    </w:p>
    <w:p w14:paraId="67EBC076" w14:textId="77777777" w:rsidR="0054533E" w:rsidRPr="00070C8F" w:rsidRDefault="0054533E" w:rsidP="0054533E">
      <w:pPr>
        <w:pStyle w:val="ParlAmend"/>
      </w:pPr>
      <w:r w:rsidRPr="00070C8F">
        <w:lastRenderedPageBreak/>
        <w:t>(</w:t>
      </w:r>
      <w:r w:rsidR="00936013" w:rsidRPr="00070C8F">
        <w:t>64</w:t>
      </w:r>
      <w:r w:rsidRPr="00070C8F">
        <w:t>)</w:t>
      </w:r>
      <w:r w:rsidRPr="00070C8F">
        <w:tab/>
      </w:r>
      <w:r w:rsidR="003F25EB" w:rsidRPr="00070C8F">
        <w:t>Schedule 2</w:t>
      </w:r>
      <w:r w:rsidRPr="00070C8F">
        <w:t xml:space="preserve">, </w:t>
      </w:r>
      <w:r w:rsidR="003F25EB" w:rsidRPr="00070C8F">
        <w:t>item 7</w:t>
      </w:r>
      <w:r w:rsidRPr="00070C8F">
        <w:t xml:space="preserve">6, page 43 (after line 25), at the end of </w:t>
      </w:r>
      <w:r w:rsidR="00C60093" w:rsidRPr="00070C8F">
        <w:t>Subdivision 8</w:t>
      </w:r>
      <w:r w:rsidRPr="00070C8F">
        <w:t>20</w:t>
      </w:r>
      <w:r w:rsidR="00070C8F">
        <w:noBreakHyphen/>
      </w:r>
      <w:r w:rsidRPr="00070C8F">
        <w:t>EAA, add:</w:t>
      </w:r>
    </w:p>
    <w:p w14:paraId="5A435D63" w14:textId="77777777" w:rsidR="0054533E" w:rsidRPr="00070C8F" w:rsidRDefault="0054533E" w:rsidP="0054533E">
      <w:pPr>
        <w:pStyle w:val="ActHead5"/>
      </w:pPr>
      <w:bookmarkStart w:id="30" w:name="_Hlk146545952"/>
      <w:r w:rsidRPr="00CC256D">
        <w:rPr>
          <w:rStyle w:val="CharSectno"/>
        </w:rPr>
        <w:t>820</w:t>
      </w:r>
      <w:r w:rsidR="00070C8F" w:rsidRPr="00CC256D">
        <w:rPr>
          <w:rStyle w:val="CharSectno"/>
        </w:rPr>
        <w:noBreakHyphen/>
      </w:r>
      <w:r w:rsidRPr="00CC256D">
        <w:rPr>
          <w:rStyle w:val="CharSectno"/>
        </w:rPr>
        <w:t>423</w:t>
      </w:r>
      <w:proofErr w:type="gramStart"/>
      <w:r w:rsidRPr="00CC256D">
        <w:rPr>
          <w:rStyle w:val="CharSectno"/>
        </w:rPr>
        <w:t>E</w:t>
      </w:r>
      <w:r w:rsidRPr="00070C8F">
        <w:t xml:space="preserve">  Modified</w:t>
      </w:r>
      <w:proofErr w:type="gramEnd"/>
      <w:r w:rsidRPr="00070C8F">
        <w:t xml:space="preserve"> meaning of </w:t>
      </w:r>
      <w:r w:rsidRPr="00070C8F">
        <w:rPr>
          <w:i/>
        </w:rPr>
        <w:t>associate pair</w:t>
      </w:r>
    </w:p>
    <w:p w14:paraId="656275BB" w14:textId="77777777" w:rsidR="0054533E" w:rsidRPr="00070C8F" w:rsidRDefault="0054533E" w:rsidP="0054533E">
      <w:pPr>
        <w:pStyle w:val="subsection"/>
      </w:pPr>
      <w:r w:rsidRPr="00070C8F">
        <w:tab/>
        <w:t>(1)</w:t>
      </w:r>
      <w:r w:rsidRPr="00070C8F">
        <w:tab/>
        <w:t xml:space="preserve">This section applies for the purposes of determining whether, for the purposes of this Subdivision, an entity that is a </w:t>
      </w:r>
      <w:r w:rsidR="00125AE8" w:rsidRPr="00070C8F">
        <w:t xml:space="preserve">unit </w:t>
      </w:r>
      <w:r w:rsidRPr="00070C8F">
        <w:t>trust is an associate pair of another entity.</w:t>
      </w:r>
    </w:p>
    <w:p w14:paraId="0D4B6DD0" w14:textId="77777777" w:rsidR="0054533E" w:rsidRPr="00070C8F" w:rsidRDefault="0054533E" w:rsidP="0054533E">
      <w:pPr>
        <w:pStyle w:val="SubsectionHead"/>
      </w:pPr>
      <w:r w:rsidRPr="00070C8F">
        <w:t xml:space="preserve">Treating certain </w:t>
      </w:r>
      <w:r w:rsidR="00125AE8" w:rsidRPr="00070C8F">
        <w:t xml:space="preserve">unit trusts </w:t>
      </w:r>
      <w:r w:rsidRPr="00070C8F">
        <w:t>as companies</w:t>
      </w:r>
    </w:p>
    <w:p w14:paraId="21C0871A" w14:textId="77777777" w:rsidR="0054533E" w:rsidRPr="00070C8F" w:rsidRDefault="0054533E" w:rsidP="0054533E">
      <w:pPr>
        <w:pStyle w:val="subsection"/>
      </w:pPr>
      <w:r w:rsidRPr="00070C8F">
        <w:tab/>
        <w:t>(2)</w:t>
      </w:r>
      <w:r w:rsidRPr="00070C8F">
        <w:tab/>
      </w:r>
      <w:r w:rsidR="00197BEB" w:rsidRPr="00070C8F">
        <w:t>Subsection (</w:t>
      </w:r>
      <w:r w:rsidRPr="00070C8F">
        <w:t xml:space="preserve">3) applies if any of the following </w:t>
      </w:r>
      <w:r w:rsidR="003F25EB" w:rsidRPr="00070C8F">
        <w:rPr>
          <w:position w:val="6"/>
          <w:sz w:val="16"/>
        </w:rPr>
        <w:t>*</w:t>
      </w:r>
      <w:r w:rsidRPr="00070C8F">
        <w:t xml:space="preserve">CGT events </w:t>
      </w:r>
      <w:proofErr w:type="gramStart"/>
      <w:r w:rsidRPr="00070C8F">
        <w:t xml:space="preserve">are capable of </w:t>
      </w:r>
      <w:r w:rsidR="00D50264" w:rsidRPr="00070C8F">
        <w:t>applying</w:t>
      </w:r>
      <w:proofErr w:type="gramEnd"/>
      <w:r w:rsidR="00D50264" w:rsidRPr="00070C8F">
        <w:t xml:space="preserve"> to all of the units and interests </w:t>
      </w:r>
      <w:r w:rsidRPr="00070C8F">
        <w:t>in the trust:</w:t>
      </w:r>
    </w:p>
    <w:p w14:paraId="720BAF4F" w14:textId="77777777" w:rsidR="0054533E" w:rsidRPr="00070C8F" w:rsidRDefault="0054533E" w:rsidP="0054533E">
      <w:pPr>
        <w:pStyle w:val="paragraph"/>
      </w:pPr>
      <w:r w:rsidRPr="00070C8F">
        <w:tab/>
        <w:t>(a)</w:t>
      </w:r>
      <w:r w:rsidRPr="00070C8F">
        <w:tab/>
      </w:r>
      <w:r w:rsidR="003F25EB" w:rsidRPr="00070C8F">
        <w:rPr>
          <w:position w:val="6"/>
          <w:sz w:val="16"/>
        </w:rPr>
        <w:t>*</w:t>
      </w:r>
      <w:r w:rsidRPr="00070C8F">
        <w:t xml:space="preserve">CGT event </w:t>
      </w:r>
      <w:proofErr w:type="gramStart"/>
      <w:r w:rsidRPr="00070C8F">
        <w:t>E4;</w:t>
      </w:r>
      <w:proofErr w:type="gramEnd"/>
    </w:p>
    <w:p w14:paraId="455152C0" w14:textId="77777777" w:rsidR="0054533E" w:rsidRPr="00070C8F" w:rsidRDefault="0054533E" w:rsidP="0054533E">
      <w:pPr>
        <w:pStyle w:val="paragraph"/>
      </w:pPr>
      <w:r w:rsidRPr="00070C8F">
        <w:tab/>
        <w:t>(b)</w:t>
      </w:r>
      <w:r w:rsidRPr="00070C8F">
        <w:tab/>
      </w:r>
      <w:r w:rsidR="003F25EB" w:rsidRPr="00070C8F">
        <w:rPr>
          <w:position w:val="6"/>
          <w:sz w:val="16"/>
        </w:rPr>
        <w:t>*</w:t>
      </w:r>
      <w:r w:rsidRPr="00070C8F">
        <w:t>CGT event E10.</w:t>
      </w:r>
    </w:p>
    <w:p w14:paraId="5BE05CB3" w14:textId="77777777" w:rsidR="0054533E" w:rsidRPr="00070C8F" w:rsidRDefault="0054533E" w:rsidP="0054533E">
      <w:pPr>
        <w:pStyle w:val="subsection"/>
      </w:pPr>
      <w:r w:rsidRPr="00070C8F">
        <w:tab/>
        <w:t>(3)</w:t>
      </w:r>
      <w:r w:rsidRPr="00070C8F">
        <w:tab/>
        <w:t xml:space="preserve">For the purposes of determining, under </w:t>
      </w:r>
      <w:r w:rsidR="00197BEB" w:rsidRPr="00070C8F">
        <w:t>section 3</w:t>
      </w:r>
      <w:r w:rsidRPr="00070C8F">
        <w:t xml:space="preserve">18 of the </w:t>
      </w:r>
      <w:r w:rsidRPr="00070C8F">
        <w:rPr>
          <w:i/>
        </w:rPr>
        <w:t>Income Tax Assessment Act 1936</w:t>
      </w:r>
      <w:r w:rsidRPr="00070C8F">
        <w:t>, whether the trust:</w:t>
      </w:r>
    </w:p>
    <w:p w14:paraId="49512DC5" w14:textId="77777777" w:rsidR="0054533E" w:rsidRPr="00070C8F" w:rsidRDefault="0054533E" w:rsidP="0054533E">
      <w:pPr>
        <w:pStyle w:val="paragraph"/>
      </w:pPr>
      <w:r w:rsidRPr="00070C8F">
        <w:tab/>
        <w:t>(a)</w:t>
      </w:r>
      <w:r w:rsidRPr="00070C8F">
        <w:tab/>
        <w:t xml:space="preserve">is an </w:t>
      </w:r>
      <w:r w:rsidR="003F25EB" w:rsidRPr="00070C8F">
        <w:rPr>
          <w:position w:val="6"/>
          <w:sz w:val="16"/>
        </w:rPr>
        <w:t>*</w:t>
      </w:r>
      <w:r w:rsidRPr="00070C8F">
        <w:t>associate of another entity; or</w:t>
      </w:r>
    </w:p>
    <w:p w14:paraId="4A55CA3D" w14:textId="77777777" w:rsidR="0054533E" w:rsidRPr="00070C8F" w:rsidRDefault="0054533E" w:rsidP="0054533E">
      <w:pPr>
        <w:pStyle w:val="paragraph"/>
      </w:pPr>
      <w:r w:rsidRPr="00070C8F">
        <w:tab/>
        <w:t>(b)</w:t>
      </w:r>
      <w:r w:rsidRPr="00070C8F">
        <w:tab/>
        <w:t xml:space="preserve">another entity is an associate of the </w:t>
      </w:r>
      <w:proofErr w:type="gramStart"/>
      <w:r w:rsidRPr="00070C8F">
        <w:t>trust;</w:t>
      </w:r>
      <w:proofErr w:type="gramEnd"/>
    </w:p>
    <w:p w14:paraId="583C60AC" w14:textId="77777777" w:rsidR="0054533E" w:rsidRPr="00070C8F" w:rsidRDefault="0054533E" w:rsidP="0054533E">
      <w:pPr>
        <w:pStyle w:val="subsection2"/>
      </w:pPr>
      <w:r w:rsidRPr="00070C8F">
        <w:t>treat the trust as if it were a company.</w:t>
      </w:r>
    </w:p>
    <w:p w14:paraId="1F559083" w14:textId="77777777" w:rsidR="0054533E" w:rsidRPr="00070C8F" w:rsidRDefault="0054533E" w:rsidP="0054533E">
      <w:pPr>
        <w:pStyle w:val="SubsectionHead"/>
      </w:pPr>
      <w:r w:rsidRPr="00070C8F">
        <w:t>Application of sufficient influence test</w:t>
      </w:r>
    </w:p>
    <w:p w14:paraId="3095A5E4" w14:textId="77777777" w:rsidR="0054533E" w:rsidRPr="00070C8F" w:rsidRDefault="0054533E" w:rsidP="0054533E">
      <w:pPr>
        <w:pStyle w:val="subsection"/>
      </w:pPr>
      <w:r w:rsidRPr="00070C8F">
        <w:tab/>
        <w:t>(4)</w:t>
      </w:r>
      <w:r w:rsidRPr="00070C8F">
        <w:tab/>
      </w:r>
      <w:r w:rsidR="00197BEB" w:rsidRPr="00070C8F">
        <w:t>Subsection (</w:t>
      </w:r>
      <w:r w:rsidRPr="00070C8F">
        <w:t>5) applies in determining whether the trust:</w:t>
      </w:r>
    </w:p>
    <w:p w14:paraId="7809ED6C" w14:textId="77777777" w:rsidR="0054533E" w:rsidRPr="00070C8F" w:rsidRDefault="0054533E" w:rsidP="0054533E">
      <w:pPr>
        <w:pStyle w:val="paragraph"/>
      </w:pPr>
      <w:r w:rsidRPr="00070C8F">
        <w:tab/>
        <w:t>(a)</w:t>
      </w:r>
      <w:r w:rsidRPr="00070C8F">
        <w:tab/>
        <w:t xml:space="preserve">is sufficiently influenced by another entity for the purposes of </w:t>
      </w:r>
      <w:r w:rsidR="00197BEB" w:rsidRPr="00070C8F">
        <w:t>section 3</w:t>
      </w:r>
      <w:r w:rsidRPr="00070C8F">
        <w:t xml:space="preserve">18 of the </w:t>
      </w:r>
      <w:r w:rsidRPr="00070C8F">
        <w:rPr>
          <w:i/>
        </w:rPr>
        <w:t>Income Tax Assessment Act 1936</w:t>
      </w:r>
      <w:r w:rsidRPr="00070C8F">
        <w:t>; or</w:t>
      </w:r>
    </w:p>
    <w:p w14:paraId="2FE64105" w14:textId="77777777" w:rsidR="0054533E" w:rsidRPr="00070C8F" w:rsidRDefault="0054533E" w:rsidP="0054533E">
      <w:pPr>
        <w:pStyle w:val="paragraph"/>
      </w:pPr>
      <w:r w:rsidRPr="00070C8F">
        <w:tab/>
        <w:t>(b)</w:t>
      </w:r>
      <w:r w:rsidRPr="00070C8F">
        <w:tab/>
        <w:t>sufficiently influences another entity for the purposes of that section.</w:t>
      </w:r>
    </w:p>
    <w:p w14:paraId="2F592F2A" w14:textId="77777777" w:rsidR="0054533E" w:rsidRPr="00070C8F" w:rsidRDefault="0054533E" w:rsidP="0054533E">
      <w:pPr>
        <w:pStyle w:val="subsection"/>
      </w:pPr>
      <w:r w:rsidRPr="00070C8F">
        <w:tab/>
        <w:t>(5)</w:t>
      </w:r>
      <w:r w:rsidRPr="00070C8F">
        <w:tab/>
        <w:t>If:</w:t>
      </w:r>
    </w:p>
    <w:p w14:paraId="0B7329A4" w14:textId="77777777" w:rsidR="000F1ADA" w:rsidRPr="00070C8F" w:rsidRDefault="000F1ADA" w:rsidP="0054533E">
      <w:pPr>
        <w:pStyle w:val="paragraph"/>
      </w:pPr>
      <w:r w:rsidRPr="00070C8F">
        <w:tab/>
        <w:t>(a)</w:t>
      </w:r>
      <w:r w:rsidRPr="00070C8F">
        <w:tab/>
        <w:t>there is any breach by any entity of the terms of a debt interest issued by, or held by, the trust; and</w:t>
      </w:r>
    </w:p>
    <w:p w14:paraId="5C1121B6" w14:textId="77777777" w:rsidR="0054533E" w:rsidRPr="00070C8F" w:rsidRDefault="0054533E" w:rsidP="0054533E">
      <w:pPr>
        <w:pStyle w:val="paragraph"/>
      </w:pPr>
      <w:r w:rsidRPr="00070C8F">
        <w:tab/>
        <w:t>(b)</w:t>
      </w:r>
      <w:r w:rsidRPr="00070C8F">
        <w:tab/>
        <w:t xml:space="preserve">there are reasonable grounds to believe that the breach occurred only to protect the interests of secured creditors in relation to the debt </w:t>
      </w:r>
      <w:proofErr w:type="gramStart"/>
      <w:r w:rsidRPr="00070C8F">
        <w:t>interest;</w:t>
      </w:r>
      <w:proofErr w:type="gramEnd"/>
    </w:p>
    <w:p w14:paraId="1847389C" w14:textId="77777777" w:rsidR="0054533E" w:rsidRPr="00070C8F" w:rsidRDefault="0054533E" w:rsidP="0054533E">
      <w:pPr>
        <w:pStyle w:val="subsection2"/>
      </w:pPr>
      <w:r w:rsidRPr="00070C8F">
        <w:t>sufficient influence is not taken to exist in relation to the trust merely because of the breach.</w:t>
      </w:r>
    </w:p>
    <w:bookmarkEnd w:id="30"/>
    <w:p w14:paraId="7F5364F3" w14:textId="77777777" w:rsidR="0054533E" w:rsidRPr="00070C8F" w:rsidRDefault="0054533E" w:rsidP="0054533E">
      <w:pPr>
        <w:pStyle w:val="ActHead5"/>
        <w:rPr>
          <w:i/>
        </w:rPr>
      </w:pPr>
      <w:r w:rsidRPr="00CC256D">
        <w:rPr>
          <w:rStyle w:val="CharSectno"/>
        </w:rPr>
        <w:t>820</w:t>
      </w:r>
      <w:r w:rsidR="00070C8F" w:rsidRPr="00CC256D">
        <w:rPr>
          <w:rStyle w:val="CharSectno"/>
        </w:rPr>
        <w:noBreakHyphen/>
      </w:r>
      <w:r w:rsidRPr="00CC256D">
        <w:rPr>
          <w:rStyle w:val="CharSectno"/>
        </w:rPr>
        <w:t>423</w:t>
      </w:r>
      <w:proofErr w:type="gramStart"/>
      <w:r w:rsidRPr="00CC256D">
        <w:rPr>
          <w:rStyle w:val="CharSectno"/>
        </w:rPr>
        <w:t>F</w:t>
      </w:r>
      <w:r w:rsidRPr="00070C8F">
        <w:t xml:space="preserve">  Modified</w:t>
      </w:r>
      <w:proofErr w:type="gramEnd"/>
      <w:r w:rsidRPr="00070C8F">
        <w:t xml:space="preserve"> meaning of </w:t>
      </w:r>
      <w:r w:rsidRPr="00070C8F">
        <w:rPr>
          <w:i/>
        </w:rPr>
        <w:t>Australian entity</w:t>
      </w:r>
    </w:p>
    <w:p w14:paraId="3D54CBE4" w14:textId="77777777" w:rsidR="0054533E" w:rsidRPr="00070C8F" w:rsidRDefault="0054533E" w:rsidP="0054533E">
      <w:pPr>
        <w:pStyle w:val="subsection"/>
      </w:pPr>
      <w:r w:rsidRPr="00070C8F">
        <w:tab/>
      </w:r>
      <w:r w:rsidRPr="00070C8F">
        <w:tab/>
        <w:t xml:space="preserve">For the purposes of this Subdivision, in determining whether an entity is an </w:t>
      </w:r>
      <w:r w:rsidR="003F25EB" w:rsidRPr="00070C8F">
        <w:rPr>
          <w:position w:val="6"/>
          <w:sz w:val="16"/>
        </w:rPr>
        <w:t>*</w:t>
      </w:r>
      <w:r w:rsidRPr="00070C8F">
        <w:t>Australian entity at a particular time:</w:t>
      </w:r>
    </w:p>
    <w:p w14:paraId="791ECF5A" w14:textId="77777777" w:rsidR="0054533E" w:rsidRPr="00070C8F" w:rsidRDefault="0054533E" w:rsidP="0054533E">
      <w:pPr>
        <w:pStyle w:val="paragraph"/>
      </w:pPr>
      <w:r w:rsidRPr="00070C8F">
        <w:tab/>
        <w:t>(a)</w:t>
      </w:r>
      <w:r w:rsidRPr="00070C8F">
        <w:tab/>
        <w:t xml:space="preserve">for the purposes of </w:t>
      </w:r>
      <w:r w:rsidR="00197BEB" w:rsidRPr="00070C8F">
        <w:t>paragraph 3</w:t>
      </w:r>
      <w:r w:rsidRPr="00070C8F">
        <w:t xml:space="preserve">36(a) of </w:t>
      </w:r>
      <w:r w:rsidR="00657A2C" w:rsidRPr="00070C8F">
        <w:t xml:space="preserve">the </w:t>
      </w:r>
      <w:r w:rsidR="00657A2C" w:rsidRPr="00070C8F">
        <w:rPr>
          <w:i/>
        </w:rPr>
        <w:t>Income Tax Assessment Act 1936</w:t>
      </w:r>
      <w:r w:rsidRPr="00070C8F">
        <w:t xml:space="preserve">, treat a partnership as being an Australian partnership if, at that time, a </w:t>
      </w:r>
      <w:r w:rsidR="003F25EB" w:rsidRPr="00070C8F">
        <w:rPr>
          <w:position w:val="6"/>
          <w:sz w:val="16"/>
        </w:rPr>
        <w:t>*</w:t>
      </w:r>
      <w:r w:rsidRPr="00070C8F">
        <w:t>direct participation interest of 50% or more is held in the partnership by one or more of the following:</w:t>
      </w:r>
    </w:p>
    <w:p w14:paraId="2E05B49F" w14:textId="77777777" w:rsidR="0054533E" w:rsidRPr="00070C8F" w:rsidRDefault="0054533E" w:rsidP="0054533E">
      <w:pPr>
        <w:pStyle w:val="paragraphsub"/>
      </w:pPr>
      <w:r w:rsidRPr="00070C8F">
        <w:tab/>
        <w:t>(i)</w:t>
      </w:r>
      <w:r w:rsidRPr="00070C8F">
        <w:tab/>
        <w:t xml:space="preserve">an Australian </w:t>
      </w:r>
      <w:proofErr w:type="gramStart"/>
      <w:r w:rsidRPr="00070C8F">
        <w:t>resident;</w:t>
      </w:r>
      <w:proofErr w:type="gramEnd"/>
    </w:p>
    <w:p w14:paraId="2BEEF43B" w14:textId="77777777" w:rsidR="0054533E" w:rsidRPr="00070C8F" w:rsidRDefault="0054533E" w:rsidP="0054533E">
      <w:pPr>
        <w:pStyle w:val="paragraphsub"/>
      </w:pPr>
      <w:r w:rsidRPr="00070C8F">
        <w:tab/>
        <w:t>(ii)</w:t>
      </w:r>
      <w:r w:rsidRPr="00070C8F">
        <w:tab/>
        <w:t xml:space="preserve">an </w:t>
      </w:r>
      <w:r w:rsidR="003F25EB" w:rsidRPr="00070C8F">
        <w:rPr>
          <w:position w:val="6"/>
          <w:sz w:val="16"/>
        </w:rPr>
        <w:t>*</w:t>
      </w:r>
      <w:r w:rsidRPr="00070C8F">
        <w:t>Australian trust; and</w:t>
      </w:r>
    </w:p>
    <w:p w14:paraId="091C4551" w14:textId="77777777" w:rsidR="0054533E" w:rsidRPr="00070C8F" w:rsidRDefault="0054533E" w:rsidP="0054533E">
      <w:pPr>
        <w:pStyle w:val="paragraph"/>
      </w:pPr>
      <w:r w:rsidRPr="00070C8F">
        <w:tab/>
        <w:t>(b)</w:t>
      </w:r>
      <w:r w:rsidRPr="00070C8F">
        <w:tab/>
        <w:t xml:space="preserve">disregard </w:t>
      </w:r>
      <w:r w:rsidR="00197BEB" w:rsidRPr="00070C8F">
        <w:t>section 3</w:t>
      </w:r>
      <w:r w:rsidRPr="00070C8F">
        <w:t xml:space="preserve">37 of </w:t>
      </w:r>
      <w:r w:rsidR="00657A2C" w:rsidRPr="00070C8F">
        <w:t>that Act</w:t>
      </w:r>
      <w:r w:rsidRPr="00070C8F">
        <w:t>.</w:t>
      </w:r>
    </w:p>
    <w:p w14:paraId="1C9BEBA7" w14:textId="77777777" w:rsidR="0054533E" w:rsidRPr="00070C8F" w:rsidRDefault="00CC6D3F" w:rsidP="0054533E">
      <w:pPr>
        <w:pStyle w:val="noteParlAmend"/>
      </w:pPr>
      <w:r>
        <w:t>[</w:t>
      </w:r>
      <w:r w:rsidR="0054533E" w:rsidRPr="00070C8F">
        <w:t>modified meanings of associate pair and Australian entity</w:t>
      </w:r>
      <w:r>
        <w:t>]</w:t>
      </w:r>
    </w:p>
    <w:p w14:paraId="24AC1420" w14:textId="77777777" w:rsidR="00EB5818" w:rsidRPr="00070C8F" w:rsidRDefault="00EB5818" w:rsidP="00EB5818">
      <w:pPr>
        <w:pStyle w:val="ParlAmend"/>
      </w:pPr>
      <w:r w:rsidRPr="00070C8F">
        <w:t>(</w:t>
      </w:r>
      <w:r w:rsidR="00936013" w:rsidRPr="00070C8F">
        <w:t>65</w:t>
      </w:r>
      <w:r w:rsidRPr="00070C8F">
        <w:t>)</w:t>
      </w:r>
      <w:r w:rsidRPr="00070C8F">
        <w:tab/>
      </w:r>
      <w:r w:rsidR="003F25EB" w:rsidRPr="00070C8F">
        <w:t>Schedule 2</w:t>
      </w:r>
      <w:r w:rsidRPr="00070C8F">
        <w:t xml:space="preserve">, </w:t>
      </w:r>
      <w:r w:rsidR="003F25EB" w:rsidRPr="00070C8F">
        <w:t>item 7</w:t>
      </w:r>
      <w:r w:rsidRPr="00070C8F">
        <w:t>6, page 44 (line 1), after “a choice”, insert “, or that are taken to have made a choice,”.</w:t>
      </w:r>
    </w:p>
    <w:p w14:paraId="788CDAC6" w14:textId="77777777" w:rsidR="00EB5818" w:rsidRPr="00070C8F" w:rsidRDefault="00CC6D3F" w:rsidP="00EB5818">
      <w:pPr>
        <w:pStyle w:val="noteParlAmend"/>
      </w:pPr>
      <w:r>
        <w:t>[</w:t>
      </w:r>
      <w:r w:rsidR="00EB5818" w:rsidRPr="00070C8F">
        <w:t>third party debt concepts</w:t>
      </w:r>
      <w:r>
        <w:t>]</w:t>
      </w:r>
    </w:p>
    <w:p w14:paraId="4EB1E540" w14:textId="77777777" w:rsidR="008069C6" w:rsidRPr="00070C8F" w:rsidRDefault="008069C6" w:rsidP="008069C6">
      <w:pPr>
        <w:pStyle w:val="ParlAmend"/>
      </w:pPr>
      <w:r w:rsidRPr="00070C8F">
        <w:lastRenderedPageBreak/>
        <w:t>(</w:t>
      </w:r>
      <w:r w:rsidR="00936013" w:rsidRPr="00070C8F">
        <w:t>66</w:t>
      </w:r>
      <w:r w:rsidRPr="00070C8F">
        <w:t>)</w:t>
      </w:r>
      <w:r w:rsidRPr="00070C8F">
        <w:tab/>
      </w:r>
      <w:r w:rsidR="003F25EB" w:rsidRPr="00070C8F">
        <w:t>Schedule 2</w:t>
      </w:r>
      <w:r w:rsidRPr="00070C8F">
        <w:t xml:space="preserve">, </w:t>
      </w:r>
      <w:r w:rsidR="003F25EB" w:rsidRPr="00070C8F">
        <w:t>item 7</w:t>
      </w:r>
      <w:r w:rsidRPr="00070C8F">
        <w:t>6, page 44 (line 4), omit “</w:t>
      </w:r>
      <w:r w:rsidR="003F25EB" w:rsidRPr="00070C8F">
        <w:t>subparagraph 8</w:t>
      </w:r>
      <w:r w:rsidRPr="00070C8F">
        <w:t>20</w:t>
      </w:r>
      <w:r w:rsidR="00070C8F">
        <w:noBreakHyphen/>
      </w:r>
      <w:r w:rsidRPr="00070C8F">
        <w:t>85(1</w:t>
      </w:r>
      <w:proofErr w:type="gramStart"/>
      <w:r w:rsidRPr="00070C8F">
        <w:t>A)(</w:t>
      </w:r>
      <w:proofErr w:type="gramEnd"/>
      <w:r w:rsidRPr="00070C8F">
        <w:t>b)(i)”, substitute “</w:t>
      </w:r>
      <w:bookmarkStart w:id="31" w:name="_Hlk146621361"/>
      <w:r w:rsidR="003F25EB" w:rsidRPr="00070C8F">
        <w:t>subsection 8</w:t>
      </w:r>
      <w:r w:rsidRPr="00070C8F">
        <w:t>20</w:t>
      </w:r>
      <w:r w:rsidR="00070C8F">
        <w:noBreakHyphen/>
      </w:r>
      <w:r w:rsidRPr="00070C8F">
        <w:t>85(2C)</w:t>
      </w:r>
      <w:bookmarkEnd w:id="31"/>
      <w:r w:rsidRPr="00070C8F">
        <w:t>”.</w:t>
      </w:r>
    </w:p>
    <w:p w14:paraId="19B4A3E4" w14:textId="77777777" w:rsidR="008069C6" w:rsidRPr="00070C8F" w:rsidRDefault="00CC6D3F" w:rsidP="008069C6">
      <w:pPr>
        <w:pStyle w:val="noteParlAmend"/>
      </w:pPr>
      <w:r>
        <w:t>[</w:t>
      </w:r>
      <w:r w:rsidR="008069C6" w:rsidRPr="00070C8F">
        <w:t>third party debt concepts</w:t>
      </w:r>
      <w:r>
        <w:t>]</w:t>
      </w:r>
    </w:p>
    <w:p w14:paraId="42001AEC" w14:textId="77777777" w:rsidR="008069C6" w:rsidRPr="00070C8F" w:rsidRDefault="008069C6" w:rsidP="008069C6">
      <w:pPr>
        <w:pStyle w:val="ParlAmend"/>
      </w:pPr>
      <w:r w:rsidRPr="00070C8F">
        <w:t>(</w:t>
      </w:r>
      <w:r w:rsidR="00936013" w:rsidRPr="00070C8F">
        <w:t>67</w:t>
      </w:r>
      <w:r w:rsidRPr="00070C8F">
        <w:t>)</w:t>
      </w:r>
      <w:r w:rsidRPr="00070C8F">
        <w:tab/>
      </w:r>
      <w:r w:rsidR="003F25EB" w:rsidRPr="00070C8F">
        <w:t>Schedule 2</w:t>
      </w:r>
      <w:r w:rsidRPr="00070C8F">
        <w:t xml:space="preserve">, </w:t>
      </w:r>
      <w:r w:rsidR="003F25EB" w:rsidRPr="00070C8F">
        <w:t>item 7</w:t>
      </w:r>
      <w:r w:rsidRPr="00070C8F">
        <w:t>6, page 44 (line 6), omit “</w:t>
      </w:r>
      <w:r w:rsidR="003F25EB" w:rsidRPr="00070C8F">
        <w:t>subparagraph 8</w:t>
      </w:r>
      <w:r w:rsidRPr="00070C8F">
        <w:t>20</w:t>
      </w:r>
      <w:r w:rsidR="00070C8F">
        <w:noBreakHyphen/>
      </w:r>
      <w:r w:rsidRPr="00070C8F">
        <w:t>185(1</w:t>
      </w:r>
      <w:proofErr w:type="gramStart"/>
      <w:r w:rsidRPr="00070C8F">
        <w:t>A)(</w:t>
      </w:r>
      <w:proofErr w:type="gramEnd"/>
      <w:r w:rsidRPr="00070C8F">
        <w:t>b)(i)”, substitute “</w:t>
      </w:r>
      <w:r w:rsidR="003F25EB" w:rsidRPr="00070C8F">
        <w:t>subsection 8</w:t>
      </w:r>
      <w:r w:rsidRPr="00070C8F">
        <w:t>20</w:t>
      </w:r>
      <w:r w:rsidR="00070C8F">
        <w:noBreakHyphen/>
      </w:r>
      <w:r w:rsidRPr="00070C8F">
        <w:t>185(2C)”.</w:t>
      </w:r>
    </w:p>
    <w:p w14:paraId="1915B950" w14:textId="77777777" w:rsidR="008069C6" w:rsidRPr="00070C8F" w:rsidRDefault="00CC6D3F" w:rsidP="008069C6">
      <w:pPr>
        <w:pStyle w:val="noteParlAmend"/>
      </w:pPr>
      <w:r>
        <w:t>[</w:t>
      </w:r>
      <w:r w:rsidR="008069C6" w:rsidRPr="00070C8F">
        <w:t>third party debt concepts</w:t>
      </w:r>
      <w:r>
        <w:t>]</w:t>
      </w:r>
    </w:p>
    <w:p w14:paraId="7172E2EA" w14:textId="77777777" w:rsidR="006967C0" w:rsidRPr="00070C8F" w:rsidRDefault="006967C0" w:rsidP="006967C0">
      <w:pPr>
        <w:pStyle w:val="ParlAmend"/>
      </w:pPr>
      <w:r w:rsidRPr="00070C8F">
        <w:t>(</w:t>
      </w:r>
      <w:r w:rsidR="00936013" w:rsidRPr="00070C8F">
        <w:t>68</w:t>
      </w:r>
      <w:r w:rsidRPr="00070C8F">
        <w:t>)</w:t>
      </w:r>
      <w:r w:rsidRPr="00070C8F">
        <w:tab/>
      </w:r>
      <w:r w:rsidR="003F25EB" w:rsidRPr="00070C8F">
        <w:t>Schedule 2</w:t>
      </w:r>
      <w:r w:rsidRPr="00070C8F">
        <w:t xml:space="preserve">, </w:t>
      </w:r>
      <w:r w:rsidR="003F25EB" w:rsidRPr="00070C8F">
        <w:t>item 7</w:t>
      </w:r>
      <w:r w:rsidRPr="00070C8F">
        <w:t>6, page 44 (line 22), omit “if”, substitute “to the extent that”.</w:t>
      </w:r>
    </w:p>
    <w:p w14:paraId="5F781554" w14:textId="77777777" w:rsidR="006967C0" w:rsidRPr="00070C8F" w:rsidRDefault="00CC6D3F" w:rsidP="006967C0">
      <w:pPr>
        <w:pStyle w:val="noteParlAmend"/>
      </w:pPr>
      <w:r>
        <w:t>[</w:t>
      </w:r>
      <w:r w:rsidR="006967C0" w:rsidRPr="00070C8F">
        <w:t>third party earnings limit</w:t>
      </w:r>
      <w:r>
        <w:t>]</w:t>
      </w:r>
    </w:p>
    <w:p w14:paraId="1CD72E21" w14:textId="77777777" w:rsidR="00E06610" w:rsidRPr="00070C8F" w:rsidRDefault="00E06610" w:rsidP="00E06610">
      <w:pPr>
        <w:pStyle w:val="ParlAmend"/>
      </w:pPr>
      <w:r w:rsidRPr="00070C8F">
        <w:t>(</w:t>
      </w:r>
      <w:r w:rsidR="00936013" w:rsidRPr="00070C8F">
        <w:t>69</w:t>
      </w:r>
      <w:r w:rsidRPr="00070C8F">
        <w:t>)</w:t>
      </w:r>
      <w:r w:rsidRPr="00070C8F">
        <w:tab/>
      </w:r>
      <w:r w:rsidR="003F25EB" w:rsidRPr="00070C8F">
        <w:t>Schedule 2</w:t>
      </w:r>
      <w:r w:rsidRPr="00070C8F">
        <w:t xml:space="preserve">, </w:t>
      </w:r>
      <w:r w:rsidR="003F25EB" w:rsidRPr="00070C8F">
        <w:t>item 7</w:t>
      </w:r>
      <w:r w:rsidRPr="00070C8F">
        <w:t>6, page 44 (line 26), omit “referrable”, substitute “referable”.</w:t>
      </w:r>
    </w:p>
    <w:p w14:paraId="06117013" w14:textId="77777777" w:rsidR="00E06610" w:rsidRPr="00070C8F" w:rsidRDefault="00CC6D3F" w:rsidP="00E06610">
      <w:pPr>
        <w:pStyle w:val="noteParlAmend"/>
      </w:pPr>
      <w:r>
        <w:t>[</w:t>
      </w:r>
      <w:r w:rsidR="00E06610" w:rsidRPr="00070C8F">
        <w:t>third party earnings limit</w:t>
      </w:r>
      <w:r>
        <w:t>]</w:t>
      </w:r>
    </w:p>
    <w:p w14:paraId="66053256" w14:textId="77777777" w:rsidR="006967C0" w:rsidRPr="00070C8F" w:rsidRDefault="006967C0" w:rsidP="006967C0">
      <w:pPr>
        <w:pStyle w:val="ParlAmend"/>
      </w:pPr>
      <w:r w:rsidRPr="00070C8F">
        <w:t>(</w:t>
      </w:r>
      <w:r w:rsidR="00936013" w:rsidRPr="00070C8F">
        <w:t>70</w:t>
      </w:r>
      <w:r w:rsidRPr="00070C8F">
        <w:t>)</w:t>
      </w:r>
      <w:r w:rsidRPr="00070C8F">
        <w:tab/>
      </w:r>
      <w:r w:rsidR="003F25EB" w:rsidRPr="00070C8F">
        <w:t>Schedule 2</w:t>
      </w:r>
      <w:r w:rsidRPr="00070C8F">
        <w:t xml:space="preserve">, </w:t>
      </w:r>
      <w:r w:rsidR="003F25EB" w:rsidRPr="00070C8F">
        <w:t>item 7</w:t>
      </w:r>
      <w:r w:rsidRPr="00070C8F">
        <w:t>6, page 44 (line 26), after “paid”, insert “or payable”.</w:t>
      </w:r>
    </w:p>
    <w:p w14:paraId="7068F83D" w14:textId="77777777" w:rsidR="006967C0" w:rsidRPr="00070C8F" w:rsidRDefault="00CC6D3F" w:rsidP="006967C0">
      <w:pPr>
        <w:pStyle w:val="noteParlAmend"/>
      </w:pPr>
      <w:r>
        <w:t>[</w:t>
      </w:r>
      <w:r w:rsidR="006967C0" w:rsidRPr="00070C8F">
        <w:t>third party earnings limit</w:t>
      </w:r>
      <w:r>
        <w:t>]</w:t>
      </w:r>
    </w:p>
    <w:p w14:paraId="060824B0" w14:textId="77777777" w:rsidR="008F2812" w:rsidRPr="00070C8F" w:rsidRDefault="008F2812" w:rsidP="008F2812">
      <w:pPr>
        <w:pStyle w:val="ParlAmend"/>
      </w:pPr>
      <w:r w:rsidRPr="00070C8F">
        <w:t>(</w:t>
      </w:r>
      <w:r w:rsidR="00936013" w:rsidRPr="00070C8F">
        <w:t>71</w:t>
      </w:r>
      <w:r w:rsidRPr="00070C8F">
        <w:t>)</w:t>
      </w:r>
      <w:r w:rsidRPr="00070C8F">
        <w:tab/>
      </w:r>
      <w:r w:rsidR="003F25EB" w:rsidRPr="00070C8F">
        <w:t>Schedule 2</w:t>
      </w:r>
      <w:r w:rsidRPr="00070C8F">
        <w:t xml:space="preserve">, </w:t>
      </w:r>
      <w:r w:rsidR="003F25EB" w:rsidRPr="00070C8F">
        <w:t>item 7</w:t>
      </w:r>
      <w:r w:rsidRPr="00070C8F">
        <w:t xml:space="preserve">6, page 45 (lines 3 to 8), omit </w:t>
      </w:r>
      <w:r w:rsidR="00C60093" w:rsidRPr="00070C8F">
        <w:t>paragraph 8</w:t>
      </w:r>
      <w:r w:rsidRPr="00070C8F">
        <w:t>20</w:t>
      </w:r>
      <w:r w:rsidR="00070C8F">
        <w:noBreakHyphen/>
      </w:r>
      <w:r w:rsidRPr="00070C8F">
        <w:t>427A(3)(c), substitute:</w:t>
      </w:r>
    </w:p>
    <w:p w14:paraId="01743667" w14:textId="77777777" w:rsidR="008F2812" w:rsidRPr="00070C8F" w:rsidRDefault="008F2812" w:rsidP="008F2812">
      <w:pPr>
        <w:pStyle w:val="paragraph"/>
      </w:pPr>
      <w:r w:rsidRPr="00070C8F">
        <w:tab/>
        <w:t>(c)</w:t>
      </w:r>
      <w:r w:rsidRPr="00070C8F">
        <w:tab/>
        <w:t xml:space="preserve">the holder of the debt interest has recourse only to assets of the following kind for payment of the debt to which the debt interests </w:t>
      </w:r>
      <w:proofErr w:type="gramStart"/>
      <w:r w:rsidRPr="00070C8F">
        <w:t>relates</w:t>
      </w:r>
      <w:proofErr w:type="gramEnd"/>
      <w:r w:rsidRPr="00070C8F">
        <w:t>:</w:t>
      </w:r>
    </w:p>
    <w:p w14:paraId="6257C550" w14:textId="77777777" w:rsidR="008F2812" w:rsidRPr="00070C8F" w:rsidRDefault="008F2812" w:rsidP="008F2812">
      <w:pPr>
        <w:pStyle w:val="paragraphsub"/>
      </w:pPr>
      <w:r w:rsidRPr="00070C8F">
        <w:tab/>
        <w:t>(i)</w:t>
      </w:r>
      <w:r w:rsidRPr="00070C8F">
        <w:tab/>
        <w:t xml:space="preserve">Australian assets held by the </w:t>
      </w:r>
      <w:proofErr w:type="gramStart"/>
      <w:r w:rsidRPr="00070C8F">
        <w:t>entity;</w:t>
      </w:r>
      <w:proofErr w:type="gramEnd"/>
    </w:p>
    <w:p w14:paraId="5C397B3C" w14:textId="77777777" w:rsidR="008F2812" w:rsidRPr="00070C8F" w:rsidRDefault="008F2812" w:rsidP="008F2812">
      <w:pPr>
        <w:pStyle w:val="paragraphsub"/>
      </w:pPr>
      <w:r w:rsidRPr="00070C8F">
        <w:tab/>
        <w:t>(ii)</w:t>
      </w:r>
      <w:r w:rsidRPr="00070C8F">
        <w:tab/>
      </w:r>
      <w:r w:rsidR="00125AE8" w:rsidRPr="00070C8F">
        <w:t xml:space="preserve">Australian assets that are </w:t>
      </w:r>
      <w:r w:rsidR="003F25EB" w:rsidRPr="00070C8F">
        <w:rPr>
          <w:position w:val="6"/>
          <w:sz w:val="16"/>
        </w:rPr>
        <w:t>*</w:t>
      </w:r>
      <w:r w:rsidRPr="00070C8F">
        <w:t xml:space="preserve">membership interests in the entity </w:t>
      </w:r>
      <w:r w:rsidR="00075FC8" w:rsidRPr="00070C8F">
        <w:t>(</w:t>
      </w:r>
      <w:r w:rsidRPr="00070C8F">
        <w:t>unless the entity has a legal or equitable interest, whether directly or indirectly, in an asset that is not an Australian asset</w:t>
      </w:r>
      <w:proofErr w:type="gramStart"/>
      <w:r w:rsidR="00075FC8" w:rsidRPr="00070C8F">
        <w:t>)</w:t>
      </w:r>
      <w:r w:rsidRPr="00070C8F">
        <w:t>;</w:t>
      </w:r>
      <w:proofErr w:type="gramEnd"/>
    </w:p>
    <w:p w14:paraId="243984B1" w14:textId="77777777" w:rsidR="008F2812" w:rsidRPr="00070C8F" w:rsidRDefault="008F2812" w:rsidP="008F2812">
      <w:pPr>
        <w:pStyle w:val="paragraphsub"/>
      </w:pPr>
      <w:r w:rsidRPr="00070C8F">
        <w:tab/>
        <w:t>(iii)</w:t>
      </w:r>
      <w:r w:rsidRPr="00070C8F">
        <w:tab/>
      </w:r>
      <w:r w:rsidR="00125AE8" w:rsidRPr="00070C8F">
        <w:t xml:space="preserve">Australian </w:t>
      </w:r>
      <w:r w:rsidRPr="00070C8F">
        <w:t xml:space="preserve">assets held by an </w:t>
      </w:r>
      <w:r w:rsidR="003F25EB" w:rsidRPr="00070C8F">
        <w:rPr>
          <w:position w:val="6"/>
          <w:sz w:val="16"/>
        </w:rPr>
        <w:t>*</w:t>
      </w:r>
      <w:r w:rsidRPr="00070C8F">
        <w:t xml:space="preserve">Australian entity that is a </w:t>
      </w:r>
      <w:r w:rsidR="003F25EB" w:rsidRPr="00070C8F">
        <w:rPr>
          <w:position w:val="6"/>
          <w:sz w:val="16"/>
        </w:rPr>
        <w:t>*</w:t>
      </w:r>
      <w:r w:rsidRPr="00070C8F">
        <w:t xml:space="preserve">member of the </w:t>
      </w:r>
      <w:r w:rsidR="003F25EB" w:rsidRPr="00070C8F">
        <w:rPr>
          <w:position w:val="6"/>
          <w:sz w:val="16"/>
        </w:rPr>
        <w:t>*</w:t>
      </w:r>
      <w:r w:rsidRPr="00070C8F">
        <w:t xml:space="preserve">obligor group in relation to the debt </w:t>
      </w:r>
      <w:proofErr w:type="gramStart"/>
      <w:r w:rsidRPr="00070C8F">
        <w:t>interest;</w:t>
      </w:r>
      <w:proofErr w:type="gramEnd"/>
    </w:p>
    <w:p w14:paraId="4DA43040" w14:textId="77777777" w:rsidR="008F2812" w:rsidRPr="00070C8F" w:rsidRDefault="008F2812" w:rsidP="008F2812">
      <w:pPr>
        <w:pStyle w:val="paragraph"/>
      </w:pPr>
      <w:r w:rsidRPr="00070C8F">
        <w:tab/>
        <w:t>(ca)</w:t>
      </w:r>
      <w:r w:rsidRPr="00070C8F">
        <w:tab/>
        <w:t xml:space="preserve">none of the assets mentioned in </w:t>
      </w:r>
      <w:r w:rsidR="00C60093" w:rsidRPr="00070C8F">
        <w:t>paragraph (</w:t>
      </w:r>
      <w:r w:rsidRPr="00070C8F">
        <w:t xml:space="preserve">c) are rights under or in relation to a guarantee, security or other form of credit </w:t>
      </w:r>
      <w:proofErr w:type="gramStart"/>
      <w:r w:rsidRPr="00070C8F">
        <w:t>support;</w:t>
      </w:r>
      <w:proofErr w:type="gramEnd"/>
    </w:p>
    <w:p w14:paraId="2EDBD8B3" w14:textId="77777777" w:rsidR="008F2812" w:rsidRPr="00070C8F" w:rsidRDefault="00CC6D3F" w:rsidP="008F2812">
      <w:pPr>
        <w:pStyle w:val="noteParlAmend"/>
      </w:pPr>
      <w:r>
        <w:t>[</w:t>
      </w:r>
      <w:r w:rsidR="00E06610" w:rsidRPr="00070C8F">
        <w:t>third party debt conditions</w:t>
      </w:r>
      <w:r>
        <w:t>]</w:t>
      </w:r>
    </w:p>
    <w:p w14:paraId="43150F83" w14:textId="77777777" w:rsidR="008F2B89" w:rsidRPr="00070C8F" w:rsidRDefault="008F2B89" w:rsidP="008F2B89">
      <w:pPr>
        <w:pStyle w:val="ParlAmend"/>
      </w:pPr>
      <w:r w:rsidRPr="00070C8F">
        <w:t>(</w:t>
      </w:r>
      <w:r w:rsidR="00936013" w:rsidRPr="00070C8F">
        <w:t>72</w:t>
      </w:r>
      <w:r w:rsidRPr="00070C8F">
        <w:t>)</w:t>
      </w:r>
      <w:r w:rsidRPr="00070C8F">
        <w:tab/>
      </w:r>
      <w:r w:rsidR="003F25EB" w:rsidRPr="00070C8F">
        <w:t>Schedule 2</w:t>
      </w:r>
      <w:r w:rsidRPr="00070C8F">
        <w:t xml:space="preserve">, </w:t>
      </w:r>
      <w:r w:rsidR="003F25EB" w:rsidRPr="00070C8F">
        <w:t>item 7</w:t>
      </w:r>
      <w:r w:rsidRPr="00070C8F">
        <w:t>6, page 45 (line 17), omit “resident”, substitute “entity”.</w:t>
      </w:r>
    </w:p>
    <w:p w14:paraId="1A00EF2E" w14:textId="77777777" w:rsidR="008F2B89" w:rsidRPr="00070C8F" w:rsidRDefault="00CC6D3F" w:rsidP="008F2B89">
      <w:pPr>
        <w:pStyle w:val="noteParlAmend"/>
      </w:pPr>
      <w:r>
        <w:t>[</w:t>
      </w:r>
      <w:r w:rsidR="008F2B89" w:rsidRPr="00070C8F">
        <w:t xml:space="preserve">third party debt </w:t>
      </w:r>
      <w:r w:rsidR="00E06610" w:rsidRPr="00070C8F">
        <w:t>conditions</w:t>
      </w:r>
      <w:r>
        <w:t>]</w:t>
      </w:r>
    </w:p>
    <w:p w14:paraId="30E48257" w14:textId="77777777" w:rsidR="00CC7F61" w:rsidRPr="00070C8F" w:rsidRDefault="00CC7F61" w:rsidP="00CC7F61">
      <w:pPr>
        <w:pStyle w:val="ParlAmend"/>
      </w:pPr>
      <w:r w:rsidRPr="00070C8F">
        <w:t>(</w:t>
      </w:r>
      <w:r w:rsidR="00936013" w:rsidRPr="00070C8F">
        <w:t>73</w:t>
      </w:r>
      <w:r w:rsidRPr="00070C8F">
        <w:t>)</w:t>
      </w:r>
      <w:r w:rsidRPr="00070C8F">
        <w:tab/>
      </w:r>
      <w:r w:rsidR="003F25EB" w:rsidRPr="00070C8F">
        <w:t>Schedule 2</w:t>
      </w:r>
      <w:r w:rsidRPr="00070C8F">
        <w:t xml:space="preserve">, </w:t>
      </w:r>
      <w:r w:rsidR="003F25EB" w:rsidRPr="00070C8F">
        <w:t>item 7</w:t>
      </w:r>
      <w:r w:rsidRPr="00070C8F">
        <w:t>6, page 45 (line 18), omit “</w:t>
      </w:r>
      <w:r w:rsidR="00982D18" w:rsidRPr="00070C8F">
        <w:t xml:space="preserve">For the purposes of </w:t>
      </w:r>
      <w:r w:rsidR="00C60093" w:rsidRPr="00070C8F">
        <w:t>subparagraph (</w:t>
      </w:r>
      <w:r w:rsidRPr="00070C8F">
        <w:t>3)(c)(ii)</w:t>
      </w:r>
      <w:r w:rsidR="00C139D9" w:rsidRPr="00070C8F">
        <w:t>,</w:t>
      </w:r>
      <w:r w:rsidR="00982D18" w:rsidRPr="00070C8F">
        <w:t xml:space="preserve"> disregard a right</w:t>
      </w:r>
      <w:r w:rsidRPr="00070C8F">
        <w:t>”, substitute “</w:t>
      </w:r>
      <w:r w:rsidR="00982D18" w:rsidRPr="00070C8F">
        <w:t xml:space="preserve">A right is not taken to be a right of a kind mentioned in </w:t>
      </w:r>
      <w:r w:rsidR="00C60093" w:rsidRPr="00070C8F">
        <w:t>paragraph (</w:t>
      </w:r>
      <w:proofErr w:type="gramStart"/>
      <w:r w:rsidRPr="00070C8F">
        <w:t>3)(</w:t>
      </w:r>
      <w:proofErr w:type="gramEnd"/>
      <w:r w:rsidRPr="00070C8F">
        <w:t>ca)”.</w:t>
      </w:r>
    </w:p>
    <w:p w14:paraId="49691A26" w14:textId="77777777" w:rsidR="00CC7F61" w:rsidRPr="00070C8F" w:rsidRDefault="00CC6D3F" w:rsidP="00CC7F61">
      <w:pPr>
        <w:pStyle w:val="noteParlAmend"/>
      </w:pPr>
      <w:r>
        <w:t>[</w:t>
      </w:r>
      <w:r w:rsidR="00E06610" w:rsidRPr="00070C8F">
        <w:t>third party debt conditions</w:t>
      </w:r>
      <w:r>
        <w:t>]</w:t>
      </w:r>
    </w:p>
    <w:p w14:paraId="601CF5C6" w14:textId="77777777" w:rsidR="00CC7F61" w:rsidRPr="00070C8F" w:rsidRDefault="00CC7F61" w:rsidP="00CC7F61">
      <w:pPr>
        <w:pStyle w:val="ParlAmend"/>
      </w:pPr>
      <w:r w:rsidRPr="00070C8F">
        <w:t>(</w:t>
      </w:r>
      <w:r w:rsidR="00936013" w:rsidRPr="00070C8F">
        <w:t>74</w:t>
      </w:r>
      <w:r w:rsidRPr="00070C8F">
        <w:t>)</w:t>
      </w:r>
      <w:r w:rsidRPr="00070C8F">
        <w:tab/>
      </w:r>
      <w:r w:rsidR="003F25EB" w:rsidRPr="00070C8F">
        <w:t>Schedule 2</w:t>
      </w:r>
      <w:r w:rsidRPr="00070C8F">
        <w:t xml:space="preserve">, </w:t>
      </w:r>
      <w:r w:rsidR="003F25EB" w:rsidRPr="00070C8F">
        <w:t>item 7</w:t>
      </w:r>
      <w:r w:rsidRPr="00070C8F">
        <w:t xml:space="preserve">6, page 45 (lines 19 to 22), omit </w:t>
      </w:r>
      <w:r w:rsidR="00C60093" w:rsidRPr="00070C8F">
        <w:t>paragraph 8</w:t>
      </w:r>
      <w:r w:rsidRPr="00070C8F">
        <w:t>20</w:t>
      </w:r>
      <w:r w:rsidR="00070C8F">
        <w:noBreakHyphen/>
      </w:r>
      <w:r w:rsidRPr="00070C8F">
        <w:t>427A(4)(a), substitute:</w:t>
      </w:r>
    </w:p>
    <w:p w14:paraId="520DA231" w14:textId="77777777" w:rsidR="00CC7F61" w:rsidRPr="00070C8F" w:rsidRDefault="00CC7F61" w:rsidP="00CC7F61">
      <w:pPr>
        <w:pStyle w:val="paragraph"/>
      </w:pPr>
      <w:r w:rsidRPr="00070C8F">
        <w:tab/>
        <w:t>(a)</w:t>
      </w:r>
      <w:r w:rsidRPr="00070C8F">
        <w:tab/>
        <w:t xml:space="preserve">the right relates wholly to the creation or development of a </w:t>
      </w:r>
      <w:r w:rsidR="003F25EB" w:rsidRPr="00070C8F">
        <w:rPr>
          <w:position w:val="6"/>
          <w:sz w:val="16"/>
        </w:rPr>
        <w:t>*</w:t>
      </w:r>
      <w:r w:rsidRPr="00070C8F">
        <w:t>CGT asset that is, or is reasonably expected to be:</w:t>
      </w:r>
    </w:p>
    <w:p w14:paraId="701415E7" w14:textId="77777777" w:rsidR="00CC7F61" w:rsidRPr="00070C8F" w:rsidRDefault="00CC7F61" w:rsidP="00CC7F61">
      <w:pPr>
        <w:pStyle w:val="paragraphsub"/>
      </w:pPr>
      <w:r w:rsidRPr="00070C8F">
        <w:tab/>
        <w:t>(i)</w:t>
      </w:r>
      <w:r w:rsidRPr="00070C8F">
        <w:tab/>
        <w:t>land or other real property situated in Australia (including a lease of land, if the land is situated in Australia); or</w:t>
      </w:r>
    </w:p>
    <w:p w14:paraId="4D993288" w14:textId="77777777" w:rsidR="00CC7F61" w:rsidRPr="00070C8F" w:rsidRDefault="00CC7F61" w:rsidP="00CC7F61">
      <w:pPr>
        <w:pStyle w:val="paragraphsub"/>
      </w:pPr>
      <w:r w:rsidRPr="00070C8F">
        <w:tab/>
        <w:t>(ii)</w:t>
      </w:r>
      <w:r w:rsidRPr="00070C8F">
        <w:tab/>
        <w:t xml:space="preserve">moveable property of a kind covered by </w:t>
      </w:r>
      <w:r w:rsidR="00C60093" w:rsidRPr="00070C8F">
        <w:t>subsection (</w:t>
      </w:r>
      <w:r w:rsidRPr="00070C8F">
        <w:t>6) situated on such land; and</w:t>
      </w:r>
    </w:p>
    <w:p w14:paraId="09346FBD" w14:textId="77777777" w:rsidR="00E06610" w:rsidRPr="00070C8F" w:rsidRDefault="00CC6D3F" w:rsidP="00E06610">
      <w:pPr>
        <w:pStyle w:val="noteParlAmend"/>
      </w:pPr>
      <w:r>
        <w:t>[</w:t>
      </w:r>
      <w:r w:rsidR="00E06610" w:rsidRPr="00070C8F">
        <w:t>third party debt conditions</w:t>
      </w:r>
      <w:r>
        <w:t>]</w:t>
      </w:r>
    </w:p>
    <w:p w14:paraId="3BAF6174" w14:textId="77777777" w:rsidR="00CC7F61" w:rsidRPr="00070C8F" w:rsidRDefault="00CC7F61" w:rsidP="00CC7F61">
      <w:pPr>
        <w:pStyle w:val="ParlAmend"/>
      </w:pPr>
      <w:r w:rsidRPr="00070C8F">
        <w:t>(</w:t>
      </w:r>
      <w:r w:rsidR="00936013" w:rsidRPr="00070C8F">
        <w:t>75</w:t>
      </w:r>
      <w:r w:rsidRPr="00070C8F">
        <w:t>)</w:t>
      </w:r>
      <w:r w:rsidRPr="00070C8F">
        <w:tab/>
      </w:r>
      <w:r w:rsidR="003F25EB" w:rsidRPr="00070C8F">
        <w:t>Schedule 2</w:t>
      </w:r>
      <w:r w:rsidRPr="00070C8F">
        <w:t xml:space="preserve">, </w:t>
      </w:r>
      <w:r w:rsidR="003F25EB" w:rsidRPr="00070C8F">
        <w:t>item 7</w:t>
      </w:r>
      <w:r w:rsidRPr="00070C8F">
        <w:t xml:space="preserve">6, page 45 (after line 31), at the end of </w:t>
      </w:r>
      <w:r w:rsidR="00C60093" w:rsidRPr="00070C8F">
        <w:t>section 8</w:t>
      </w:r>
      <w:r w:rsidRPr="00070C8F">
        <w:t>20</w:t>
      </w:r>
      <w:r w:rsidR="00070C8F">
        <w:noBreakHyphen/>
      </w:r>
      <w:r w:rsidRPr="00070C8F">
        <w:t>427A, add:</w:t>
      </w:r>
    </w:p>
    <w:p w14:paraId="523A7708" w14:textId="77777777" w:rsidR="00357F99" w:rsidRPr="00070C8F" w:rsidRDefault="00357F99" w:rsidP="00357F99">
      <w:pPr>
        <w:pStyle w:val="subsection"/>
      </w:pPr>
      <w:bookmarkStart w:id="32" w:name="_Hlk146119576"/>
      <w:r w:rsidRPr="00070C8F">
        <w:tab/>
        <w:t>(6)</w:t>
      </w:r>
      <w:r w:rsidRPr="00070C8F">
        <w:tab/>
        <w:t xml:space="preserve">For the purposes of </w:t>
      </w:r>
      <w:r w:rsidR="00C60093" w:rsidRPr="00070C8F">
        <w:t>subparagraph (</w:t>
      </w:r>
      <w:r w:rsidRPr="00070C8F">
        <w:t xml:space="preserve">4)(a)(ii), moveable property situated on land is </w:t>
      </w:r>
      <w:r w:rsidR="000824FE" w:rsidRPr="00070C8F">
        <w:t xml:space="preserve">of a kind </w:t>
      </w:r>
      <w:r w:rsidRPr="00070C8F">
        <w:t>covered by this subsection if the property is, or is reasonably expected to be:</w:t>
      </w:r>
    </w:p>
    <w:p w14:paraId="27F54A38" w14:textId="77777777" w:rsidR="00357F99" w:rsidRPr="00070C8F" w:rsidRDefault="00357F99" w:rsidP="00357F99">
      <w:pPr>
        <w:pStyle w:val="paragraph"/>
      </w:pPr>
      <w:r w:rsidRPr="00070C8F">
        <w:lastRenderedPageBreak/>
        <w:tab/>
        <w:t>(a)</w:t>
      </w:r>
      <w:r w:rsidRPr="00070C8F">
        <w:tab/>
        <w:t>incidental to and relevant to the ownership and use of the land; and</w:t>
      </w:r>
    </w:p>
    <w:p w14:paraId="082D17CB" w14:textId="77777777" w:rsidR="00357F99" w:rsidRPr="00070C8F" w:rsidRDefault="00357F99" w:rsidP="00357F99">
      <w:pPr>
        <w:pStyle w:val="paragraph"/>
      </w:pPr>
      <w:r w:rsidRPr="00070C8F">
        <w:tab/>
        <w:t>(b)</w:t>
      </w:r>
      <w:r w:rsidRPr="00070C8F">
        <w:tab/>
        <w:t xml:space="preserve">situated on the land for </w:t>
      </w:r>
      <w:proofErr w:type="gramStart"/>
      <w:r w:rsidRPr="00070C8F">
        <w:t>the majority of</w:t>
      </w:r>
      <w:proofErr w:type="gramEnd"/>
      <w:r w:rsidRPr="00070C8F">
        <w:t xml:space="preserve"> its useful life.</w:t>
      </w:r>
    </w:p>
    <w:bookmarkEnd w:id="32"/>
    <w:p w14:paraId="44F68B3B" w14:textId="77777777" w:rsidR="00CC2945" w:rsidRPr="00070C8F" w:rsidRDefault="00CC6D3F" w:rsidP="00CC2945">
      <w:pPr>
        <w:pStyle w:val="noteParlAmend"/>
      </w:pPr>
      <w:r>
        <w:t>[</w:t>
      </w:r>
      <w:r w:rsidR="00CC2945" w:rsidRPr="00070C8F">
        <w:t>third party debt conditions</w:t>
      </w:r>
      <w:r>
        <w:t>]</w:t>
      </w:r>
    </w:p>
    <w:p w14:paraId="41483106" w14:textId="77777777" w:rsidR="00880A9D" w:rsidRPr="00070C8F" w:rsidRDefault="00880A9D" w:rsidP="00880A9D">
      <w:pPr>
        <w:pStyle w:val="ParlAmend"/>
      </w:pPr>
      <w:r w:rsidRPr="00070C8F">
        <w:t>(</w:t>
      </w:r>
      <w:r w:rsidR="00936013" w:rsidRPr="00070C8F">
        <w:t>76</w:t>
      </w:r>
      <w:r w:rsidRPr="00070C8F">
        <w:t>)</w:t>
      </w:r>
      <w:r w:rsidRPr="00070C8F">
        <w:tab/>
      </w:r>
      <w:r w:rsidR="003F25EB" w:rsidRPr="00070C8F">
        <w:t>Schedule 2</w:t>
      </w:r>
      <w:r w:rsidRPr="00070C8F">
        <w:t xml:space="preserve">, </w:t>
      </w:r>
      <w:r w:rsidR="003F25EB" w:rsidRPr="00070C8F">
        <w:t>item 7</w:t>
      </w:r>
      <w:r w:rsidRPr="00070C8F">
        <w:t>6, page 45 (line 33), omit “</w:t>
      </w:r>
      <w:r w:rsidR="00D83414" w:rsidRPr="00070C8F">
        <w:t>applies</w:t>
      </w:r>
      <w:r w:rsidRPr="00070C8F">
        <w:t>”, substitute “</w:t>
      </w:r>
      <w:r w:rsidR="00560FC6" w:rsidRPr="00070C8F">
        <w:t xml:space="preserve">modifies the operation of </w:t>
      </w:r>
      <w:r w:rsidR="00C60093" w:rsidRPr="00070C8F">
        <w:t>section 8</w:t>
      </w:r>
      <w:r w:rsidR="00560FC6" w:rsidRPr="00070C8F">
        <w:t>20</w:t>
      </w:r>
      <w:r w:rsidR="00070C8F">
        <w:noBreakHyphen/>
      </w:r>
      <w:r w:rsidR="00560FC6" w:rsidRPr="00070C8F">
        <w:t>427A</w:t>
      </w:r>
      <w:r w:rsidRPr="00070C8F">
        <w:t>”.</w:t>
      </w:r>
    </w:p>
    <w:p w14:paraId="098D7DD0" w14:textId="77777777" w:rsidR="00880A9D" w:rsidRPr="00070C8F" w:rsidRDefault="00CC6D3F" w:rsidP="00880A9D">
      <w:pPr>
        <w:pStyle w:val="noteParlAmend"/>
      </w:pPr>
      <w:r>
        <w:t>[</w:t>
      </w:r>
      <w:r w:rsidR="00E06610" w:rsidRPr="00070C8F">
        <w:t>third party debt conditions</w:t>
      </w:r>
      <w:r>
        <w:t>]</w:t>
      </w:r>
    </w:p>
    <w:p w14:paraId="142044BF" w14:textId="77777777" w:rsidR="006967C0" w:rsidRPr="00070C8F" w:rsidRDefault="006967C0" w:rsidP="006967C0">
      <w:pPr>
        <w:pStyle w:val="ParlAmend"/>
      </w:pPr>
      <w:r w:rsidRPr="00070C8F">
        <w:t>(</w:t>
      </w:r>
      <w:r w:rsidR="00936013" w:rsidRPr="00070C8F">
        <w:t>77</w:t>
      </w:r>
      <w:r w:rsidRPr="00070C8F">
        <w:t>)</w:t>
      </w:r>
      <w:r w:rsidRPr="00070C8F">
        <w:tab/>
      </w:r>
      <w:r w:rsidR="003F25EB" w:rsidRPr="00070C8F">
        <w:t>Schedule 2</w:t>
      </w:r>
      <w:r w:rsidRPr="00070C8F">
        <w:t xml:space="preserve">, </w:t>
      </w:r>
      <w:r w:rsidR="003F25EB" w:rsidRPr="00070C8F">
        <w:t>item 7</w:t>
      </w:r>
      <w:r w:rsidRPr="00070C8F">
        <w:t xml:space="preserve">6, page 46 (lines 2 to 3), omit </w:t>
      </w:r>
      <w:r w:rsidR="003F25EB" w:rsidRPr="00070C8F">
        <w:t>subsection 8</w:t>
      </w:r>
      <w:r w:rsidRPr="00070C8F">
        <w:t>20</w:t>
      </w:r>
      <w:r w:rsidR="00070C8F">
        <w:noBreakHyphen/>
      </w:r>
      <w:r w:rsidRPr="00070C8F">
        <w:t>427</w:t>
      </w:r>
      <w:proofErr w:type="gramStart"/>
      <w:r w:rsidRPr="00070C8F">
        <w:t>B(</w:t>
      </w:r>
      <w:proofErr w:type="gramEnd"/>
      <w:r w:rsidRPr="00070C8F">
        <w:t>2).</w:t>
      </w:r>
    </w:p>
    <w:p w14:paraId="34F9FEFF" w14:textId="77777777" w:rsidR="006967C0" w:rsidRPr="00070C8F" w:rsidRDefault="00CC6D3F" w:rsidP="006967C0">
      <w:pPr>
        <w:pStyle w:val="noteParlAmend"/>
      </w:pPr>
      <w:r>
        <w:t>[</w:t>
      </w:r>
      <w:r w:rsidR="00E06610" w:rsidRPr="00070C8F">
        <w:t>third party debt conditions</w:t>
      </w:r>
      <w:r>
        <w:t>]</w:t>
      </w:r>
    </w:p>
    <w:p w14:paraId="75B84B89" w14:textId="77777777" w:rsidR="00894446" w:rsidRPr="00070C8F" w:rsidRDefault="00894446" w:rsidP="00894446">
      <w:pPr>
        <w:pStyle w:val="ParlAmend"/>
      </w:pPr>
      <w:r w:rsidRPr="00070C8F">
        <w:t>(</w:t>
      </w:r>
      <w:r w:rsidR="00936013" w:rsidRPr="00070C8F">
        <w:t>78</w:t>
      </w:r>
      <w:r w:rsidRPr="00070C8F">
        <w:t>)</w:t>
      </w:r>
      <w:r w:rsidRPr="00070C8F">
        <w:tab/>
      </w:r>
      <w:r w:rsidR="003F25EB" w:rsidRPr="00070C8F">
        <w:t>Schedule 2</w:t>
      </w:r>
      <w:r w:rsidRPr="00070C8F">
        <w:t xml:space="preserve">, </w:t>
      </w:r>
      <w:r w:rsidR="003F25EB" w:rsidRPr="00070C8F">
        <w:t>item 7</w:t>
      </w:r>
      <w:r w:rsidRPr="00070C8F">
        <w:t xml:space="preserve">6, page </w:t>
      </w:r>
      <w:r w:rsidR="000530A3" w:rsidRPr="00070C8F">
        <w:t>46</w:t>
      </w:r>
      <w:r w:rsidRPr="00070C8F">
        <w:t xml:space="preserve"> (line</w:t>
      </w:r>
      <w:r w:rsidR="000530A3" w:rsidRPr="00070C8F">
        <w:t>s</w:t>
      </w:r>
      <w:r w:rsidRPr="00070C8F">
        <w:t xml:space="preserve"> </w:t>
      </w:r>
      <w:r w:rsidR="00591DD3">
        <w:t>8</w:t>
      </w:r>
      <w:r w:rsidR="000530A3" w:rsidRPr="00070C8F">
        <w:t xml:space="preserve"> to 21</w:t>
      </w:r>
      <w:r w:rsidRPr="00070C8F">
        <w:t>)</w:t>
      </w:r>
      <w:r w:rsidR="000530A3" w:rsidRPr="00070C8F">
        <w:t>,</w:t>
      </w:r>
      <w:r w:rsidRPr="00070C8F">
        <w:t xml:space="preserve"> omit </w:t>
      </w:r>
      <w:r w:rsidR="003F25EB" w:rsidRPr="00070C8F">
        <w:t>subsection 8</w:t>
      </w:r>
      <w:r w:rsidR="000530A3" w:rsidRPr="00070C8F">
        <w:t>20</w:t>
      </w:r>
      <w:r w:rsidR="00070C8F">
        <w:noBreakHyphen/>
      </w:r>
      <w:r w:rsidR="000530A3" w:rsidRPr="00070C8F">
        <w:t>427</w:t>
      </w:r>
      <w:proofErr w:type="gramStart"/>
      <w:r w:rsidR="000530A3" w:rsidRPr="00070C8F">
        <w:t>B</w:t>
      </w:r>
      <w:r w:rsidRPr="00070C8F">
        <w:t>(</w:t>
      </w:r>
      <w:proofErr w:type="gramEnd"/>
      <w:r w:rsidR="000530A3" w:rsidRPr="00070C8F">
        <w:t>4</w:t>
      </w:r>
      <w:r w:rsidRPr="00070C8F">
        <w:t>)</w:t>
      </w:r>
      <w:r w:rsidR="000530A3" w:rsidRPr="00070C8F">
        <w:t>, substitute:</w:t>
      </w:r>
    </w:p>
    <w:p w14:paraId="3A36AAE0" w14:textId="77777777" w:rsidR="00591DD3" w:rsidRPr="00733A74" w:rsidRDefault="00591DD3" w:rsidP="00591DD3">
      <w:pPr>
        <w:pStyle w:val="SubsectionHead"/>
      </w:pPr>
      <w:r w:rsidRPr="00733A74">
        <w:t>Special rules for third party debt conditions—relevant debt interest and ultimate debt interest</w:t>
      </w:r>
    </w:p>
    <w:p w14:paraId="5E4620A0" w14:textId="77777777" w:rsidR="000530A3" w:rsidRPr="00070C8F" w:rsidRDefault="000530A3" w:rsidP="000530A3">
      <w:pPr>
        <w:pStyle w:val="subsection"/>
      </w:pPr>
      <w:r w:rsidRPr="00070C8F">
        <w:tab/>
        <w:t>(4)</w:t>
      </w:r>
      <w:r w:rsidRPr="00070C8F">
        <w:tab/>
        <w:t xml:space="preserve">In applying </w:t>
      </w:r>
      <w:r w:rsidR="003F25EB" w:rsidRPr="00070C8F">
        <w:t>subsection 8</w:t>
      </w:r>
      <w:r w:rsidRPr="00070C8F">
        <w:t>20</w:t>
      </w:r>
      <w:r w:rsidR="00070C8F">
        <w:noBreakHyphen/>
      </w:r>
      <w:r w:rsidRPr="00070C8F">
        <w:t xml:space="preserve">427A(3) in relation to the income year, for an interest that is a relevant debt interest or the ultimate debt interest mentioned in </w:t>
      </w:r>
      <w:r w:rsidR="003F25EB" w:rsidRPr="00070C8F">
        <w:t>subsection 8</w:t>
      </w:r>
      <w:r w:rsidRPr="00070C8F">
        <w:t>20</w:t>
      </w:r>
      <w:r w:rsidR="00070C8F">
        <w:noBreakHyphen/>
      </w:r>
      <w:r w:rsidRPr="00070C8F">
        <w:t>427C(1)</w:t>
      </w:r>
      <w:r w:rsidR="00DB1D6D" w:rsidRPr="00070C8F">
        <w:t>,</w:t>
      </w:r>
      <w:r w:rsidRPr="00070C8F">
        <w:t xml:space="preserve"> treat the reference in </w:t>
      </w:r>
      <w:r w:rsidR="003F25EB" w:rsidRPr="00070C8F">
        <w:t>subparagraph 8</w:t>
      </w:r>
      <w:r w:rsidRPr="00070C8F">
        <w:t>20</w:t>
      </w:r>
      <w:r w:rsidR="00070C8F">
        <w:noBreakHyphen/>
      </w:r>
      <w:r w:rsidRPr="00070C8F">
        <w:t xml:space="preserve">427A(3)(c)(i) to recourse to Australian assets held by the entity as being a reference to recourse to Australian assets held by the conduit financer and </w:t>
      </w:r>
      <w:r w:rsidR="00DB1D6D" w:rsidRPr="00070C8F">
        <w:t xml:space="preserve">each </w:t>
      </w:r>
      <w:r w:rsidRPr="00070C8F">
        <w:t>borrower</w:t>
      </w:r>
      <w:r w:rsidR="00F96A12" w:rsidRPr="00070C8F">
        <w:t xml:space="preserve"> mentioned in </w:t>
      </w:r>
      <w:r w:rsidR="003F25EB" w:rsidRPr="00070C8F">
        <w:t>subsection 8</w:t>
      </w:r>
      <w:r w:rsidR="00F96A12" w:rsidRPr="00070C8F">
        <w:t>20</w:t>
      </w:r>
      <w:r w:rsidR="00070C8F">
        <w:noBreakHyphen/>
      </w:r>
      <w:r w:rsidR="00F96A12" w:rsidRPr="00070C8F">
        <w:t>427C(1)</w:t>
      </w:r>
      <w:r w:rsidRPr="00070C8F">
        <w:t>.</w:t>
      </w:r>
    </w:p>
    <w:p w14:paraId="435E7E61" w14:textId="77777777" w:rsidR="009126C4" w:rsidRPr="00070C8F" w:rsidRDefault="009126C4" w:rsidP="009126C4">
      <w:pPr>
        <w:pStyle w:val="subsection"/>
      </w:pPr>
      <w:r w:rsidRPr="00070C8F">
        <w:tab/>
      </w:r>
      <w:r w:rsidR="00382253" w:rsidRPr="00070C8F">
        <w:t>(5)</w:t>
      </w:r>
      <w:r w:rsidR="00382253" w:rsidRPr="00070C8F">
        <w:tab/>
        <w:t xml:space="preserve">In applying </w:t>
      </w:r>
      <w:r w:rsidR="003F25EB" w:rsidRPr="00070C8F">
        <w:t>subsection 8</w:t>
      </w:r>
      <w:r w:rsidR="00382253" w:rsidRPr="00070C8F">
        <w:t>20</w:t>
      </w:r>
      <w:r w:rsidR="00070C8F">
        <w:noBreakHyphen/>
      </w:r>
      <w:r w:rsidR="00382253" w:rsidRPr="00070C8F">
        <w:t xml:space="preserve">427A(3) in relation to the income year, for an interest that is a relevant debt interest or the ultimate debt interest mentioned in </w:t>
      </w:r>
      <w:r w:rsidR="003F25EB" w:rsidRPr="00070C8F">
        <w:t>subsection 8</w:t>
      </w:r>
      <w:r w:rsidR="00382253" w:rsidRPr="00070C8F">
        <w:t>20</w:t>
      </w:r>
      <w:r w:rsidR="00070C8F">
        <w:noBreakHyphen/>
      </w:r>
      <w:r w:rsidR="00382253" w:rsidRPr="00070C8F">
        <w:t>427C(1)</w:t>
      </w:r>
      <w:r w:rsidR="004516CE" w:rsidRPr="00070C8F">
        <w:t>,</w:t>
      </w:r>
      <w:r w:rsidR="00382253" w:rsidRPr="00070C8F">
        <w:t xml:space="preserve"> treat the reference in </w:t>
      </w:r>
      <w:r w:rsidR="003F25EB" w:rsidRPr="00070C8F">
        <w:t>subparagraph 8</w:t>
      </w:r>
      <w:r w:rsidR="00382253" w:rsidRPr="00070C8F">
        <w:t>20</w:t>
      </w:r>
      <w:r w:rsidR="00070C8F">
        <w:noBreakHyphen/>
      </w:r>
      <w:r w:rsidR="00382253" w:rsidRPr="00070C8F">
        <w:t xml:space="preserve">427A(3)(c)(ii) to recourse to Australian assets </w:t>
      </w:r>
      <w:r w:rsidR="00316D0E" w:rsidRPr="00070C8F">
        <w:t xml:space="preserve">that are </w:t>
      </w:r>
      <w:r w:rsidR="003F25EB" w:rsidRPr="00070C8F">
        <w:rPr>
          <w:position w:val="6"/>
          <w:sz w:val="16"/>
        </w:rPr>
        <w:t>*</w:t>
      </w:r>
      <w:r w:rsidR="00316D0E" w:rsidRPr="00070C8F">
        <w:t xml:space="preserve">membership interests in the entity </w:t>
      </w:r>
      <w:r w:rsidR="00382253" w:rsidRPr="00070C8F">
        <w:t>as being a reference to</w:t>
      </w:r>
      <w:r w:rsidR="00316D0E" w:rsidRPr="00070C8F">
        <w:t xml:space="preserve"> </w:t>
      </w:r>
      <w:r w:rsidR="00382253" w:rsidRPr="00070C8F">
        <w:t xml:space="preserve">recourse to Australian assets </w:t>
      </w:r>
      <w:r w:rsidR="00316D0E" w:rsidRPr="00070C8F">
        <w:t xml:space="preserve">that are membership interests in the </w:t>
      </w:r>
      <w:r w:rsidR="00382253" w:rsidRPr="00070C8F">
        <w:t xml:space="preserve">conduit financer and </w:t>
      </w:r>
      <w:r w:rsidR="00DB1D6D" w:rsidRPr="00070C8F">
        <w:t xml:space="preserve">each </w:t>
      </w:r>
      <w:r w:rsidR="00382253" w:rsidRPr="00070C8F">
        <w:t xml:space="preserve">borrower mentioned in </w:t>
      </w:r>
      <w:r w:rsidR="003F25EB" w:rsidRPr="00070C8F">
        <w:t>subsection 8</w:t>
      </w:r>
      <w:r w:rsidR="00382253" w:rsidRPr="00070C8F">
        <w:t>20</w:t>
      </w:r>
      <w:r w:rsidR="00070C8F">
        <w:noBreakHyphen/>
      </w:r>
      <w:r w:rsidR="00382253" w:rsidRPr="00070C8F">
        <w:t>427C(1).</w:t>
      </w:r>
    </w:p>
    <w:p w14:paraId="1B232A6E" w14:textId="77777777" w:rsidR="00FC4E35" w:rsidRPr="00070C8F" w:rsidRDefault="00FC4E35" w:rsidP="00FC4E35">
      <w:pPr>
        <w:pStyle w:val="subsection"/>
      </w:pPr>
      <w:r w:rsidRPr="00070C8F">
        <w:tab/>
        <w:t>(</w:t>
      </w:r>
      <w:r w:rsidR="00DB1D6D" w:rsidRPr="00070C8F">
        <w:t>6</w:t>
      </w:r>
      <w:r w:rsidRPr="00070C8F">
        <w:t>)</w:t>
      </w:r>
      <w:r w:rsidRPr="00070C8F">
        <w:tab/>
        <w:t xml:space="preserve">In applying </w:t>
      </w:r>
      <w:r w:rsidR="003F25EB" w:rsidRPr="00070C8F">
        <w:t>subsection 8</w:t>
      </w:r>
      <w:r w:rsidRPr="00070C8F">
        <w:t>20</w:t>
      </w:r>
      <w:r w:rsidR="00070C8F">
        <w:noBreakHyphen/>
      </w:r>
      <w:r w:rsidRPr="00070C8F">
        <w:t>427</w:t>
      </w:r>
      <w:proofErr w:type="gramStart"/>
      <w:r w:rsidRPr="00070C8F">
        <w:t>A(</w:t>
      </w:r>
      <w:proofErr w:type="gramEnd"/>
      <w:r w:rsidRPr="00070C8F">
        <w:t xml:space="preserve">3) in relation to the income year, for an interest that is a relevant debt interest or the ultimate debt interest mentioned in </w:t>
      </w:r>
      <w:r w:rsidR="003F25EB" w:rsidRPr="00070C8F">
        <w:t>subsection 8</w:t>
      </w:r>
      <w:r w:rsidRPr="00070C8F">
        <w:t>20</w:t>
      </w:r>
      <w:r w:rsidR="00070C8F">
        <w:noBreakHyphen/>
      </w:r>
      <w:r w:rsidRPr="00070C8F">
        <w:t xml:space="preserve">427C(1), treat the reference in </w:t>
      </w:r>
      <w:r w:rsidR="003F25EB" w:rsidRPr="00070C8F">
        <w:t>subparagraph 8</w:t>
      </w:r>
      <w:r w:rsidRPr="00070C8F">
        <w:t>20</w:t>
      </w:r>
      <w:r w:rsidR="00070C8F">
        <w:noBreakHyphen/>
      </w:r>
      <w:r w:rsidRPr="00070C8F">
        <w:t xml:space="preserve">427A(3)(d)(ii) to </w:t>
      </w:r>
      <w:r w:rsidR="003F25EB" w:rsidRPr="00070C8F">
        <w:rPr>
          <w:position w:val="6"/>
          <w:sz w:val="16"/>
        </w:rPr>
        <w:t>*</w:t>
      </w:r>
      <w:r w:rsidRPr="00070C8F">
        <w:t xml:space="preserve">associated entity debt as being a reference to associated entity debt other than a relevant debt interest mentioned in </w:t>
      </w:r>
      <w:r w:rsidR="003F25EB" w:rsidRPr="00070C8F">
        <w:t>subsection 8</w:t>
      </w:r>
      <w:r w:rsidRPr="00070C8F">
        <w:t>20</w:t>
      </w:r>
      <w:r w:rsidR="00070C8F">
        <w:noBreakHyphen/>
      </w:r>
      <w:r w:rsidRPr="00070C8F">
        <w:t>427C(1).</w:t>
      </w:r>
    </w:p>
    <w:p w14:paraId="2F1F739C" w14:textId="77777777" w:rsidR="00FC4E35" w:rsidRPr="00070C8F" w:rsidRDefault="00CC6D3F" w:rsidP="00FC4E35">
      <w:pPr>
        <w:pStyle w:val="noteParlAmend"/>
      </w:pPr>
      <w:r>
        <w:t>[</w:t>
      </w:r>
      <w:r w:rsidR="00FC4E35" w:rsidRPr="00070C8F">
        <w:t xml:space="preserve">third party debt </w:t>
      </w:r>
      <w:r w:rsidR="00E06610" w:rsidRPr="00070C8F">
        <w:t>conditions</w:t>
      </w:r>
      <w:r>
        <w:t>]</w:t>
      </w:r>
    </w:p>
    <w:p w14:paraId="64A3039B" w14:textId="77777777" w:rsidR="00FC4E35" w:rsidRPr="00070C8F" w:rsidRDefault="00FC4E35" w:rsidP="00FC4E35">
      <w:pPr>
        <w:pStyle w:val="ParlAmend"/>
      </w:pPr>
      <w:r w:rsidRPr="00070C8F">
        <w:t>(</w:t>
      </w:r>
      <w:r w:rsidR="00936013" w:rsidRPr="00070C8F">
        <w:t>79</w:t>
      </w:r>
      <w:r w:rsidRPr="00070C8F">
        <w:t>)</w:t>
      </w:r>
      <w:r w:rsidRPr="00070C8F">
        <w:tab/>
      </w:r>
      <w:r w:rsidR="003F25EB" w:rsidRPr="00070C8F">
        <w:t>Schedule 2</w:t>
      </w:r>
      <w:r w:rsidRPr="00070C8F">
        <w:t xml:space="preserve">, </w:t>
      </w:r>
      <w:r w:rsidR="003F25EB" w:rsidRPr="00070C8F">
        <w:t>item 7</w:t>
      </w:r>
      <w:r w:rsidRPr="00070C8F">
        <w:t xml:space="preserve">6, page 46 (line 28), omit “(the </w:t>
      </w:r>
      <w:r w:rsidRPr="00070C8F">
        <w:rPr>
          <w:b/>
          <w:i/>
        </w:rPr>
        <w:t>borrowers</w:t>
      </w:r>
      <w:r w:rsidRPr="00070C8F">
        <w:t>)”.</w:t>
      </w:r>
    </w:p>
    <w:p w14:paraId="5CCE4CA4" w14:textId="77777777" w:rsidR="00FC4E35" w:rsidRPr="00070C8F" w:rsidRDefault="00CC6D3F" w:rsidP="00FC4E35">
      <w:pPr>
        <w:pStyle w:val="noteParlAmend"/>
      </w:pPr>
      <w:r>
        <w:t>[</w:t>
      </w:r>
      <w:r w:rsidR="00E06610" w:rsidRPr="00070C8F">
        <w:t>conduit financing conditions</w:t>
      </w:r>
      <w:r>
        <w:t>]</w:t>
      </w:r>
    </w:p>
    <w:p w14:paraId="715F08AA" w14:textId="77777777" w:rsidR="00FC4E35" w:rsidRPr="00070C8F" w:rsidRDefault="00FC4E35" w:rsidP="00FC4E35">
      <w:pPr>
        <w:pStyle w:val="ParlAmend"/>
      </w:pPr>
      <w:r w:rsidRPr="00070C8F">
        <w:t>(</w:t>
      </w:r>
      <w:r w:rsidR="00936013" w:rsidRPr="00070C8F">
        <w:t>80</w:t>
      </w:r>
      <w:r w:rsidRPr="00070C8F">
        <w:t>)</w:t>
      </w:r>
      <w:r w:rsidRPr="00070C8F">
        <w:tab/>
      </w:r>
      <w:r w:rsidR="003F25EB" w:rsidRPr="00070C8F">
        <w:t>Schedule 2</w:t>
      </w:r>
      <w:r w:rsidRPr="00070C8F">
        <w:t xml:space="preserve">, </w:t>
      </w:r>
      <w:r w:rsidR="003F25EB" w:rsidRPr="00070C8F">
        <w:t>item 7</w:t>
      </w:r>
      <w:r w:rsidRPr="00070C8F">
        <w:t xml:space="preserve">6, page 46 (line 31), omit “each borrower”, substitute “one or more of those associate entities (each of which is a </w:t>
      </w:r>
      <w:r w:rsidRPr="00070C8F">
        <w:rPr>
          <w:b/>
          <w:i/>
        </w:rPr>
        <w:t>borrower</w:t>
      </w:r>
      <w:r w:rsidRPr="00070C8F">
        <w:t>)”.</w:t>
      </w:r>
    </w:p>
    <w:p w14:paraId="65DC60D6" w14:textId="77777777" w:rsidR="00FC4E35" w:rsidRPr="00070C8F" w:rsidRDefault="00CC6D3F" w:rsidP="00FC4E35">
      <w:pPr>
        <w:pStyle w:val="noteParlAmend"/>
      </w:pPr>
      <w:r>
        <w:t>[</w:t>
      </w:r>
      <w:r w:rsidR="00E06610" w:rsidRPr="00070C8F">
        <w:t>conduit financing conditions</w:t>
      </w:r>
      <w:r>
        <w:t>]</w:t>
      </w:r>
    </w:p>
    <w:p w14:paraId="527BCDFA" w14:textId="77777777" w:rsidR="00FC4E35" w:rsidRPr="00070C8F" w:rsidRDefault="00FC4E35" w:rsidP="00FC4E35">
      <w:pPr>
        <w:pStyle w:val="ParlAmend"/>
      </w:pPr>
      <w:r w:rsidRPr="00070C8F">
        <w:t>(</w:t>
      </w:r>
      <w:r w:rsidR="00936013" w:rsidRPr="00070C8F">
        <w:t>81</w:t>
      </w:r>
      <w:r w:rsidRPr="00070C8F">
        <w:t>)</w:t>
      </w:r>
      <w:r w:rsidRPr="00070C8F">
        <w:tab/>
      </w:r>
      <w:r w:rsidR="003F25EB" w:rsidRPr="00070C8F">
        <w:t>Schedule 2</w:t>
      </w:r>
      <w:r w:rsidRPr="00070C8F">
        <w:t xml:space="preserve">, </w:t>
      </w:r>
      <w:r w:rsidR="003F25EB" w:rsidRPr="00070C8F">
        <w:t>item 7</w:t>
      </w:r>
      <w:r w:rsidRPr="00070C8F">
        <w:t xml:space="preserve">6, page 46 (line 31), omit “(a </w:t>
      </w:r>
      <w:r w:rsidRPr="00070C8F">
        <w:rPr>
          <w:b/>
          <w:i/>
        </w:rPr>
        <w:t>relevant debt interest</w:t>
      </w:r>
      <w:r w:rsidRPr="00070C8F">
        <w:t>)”.</w:t>
      </w:r>
    </w:p>
    <w:p w14:paraId="7299E0A9" w14:textId="77777777" w:rsidR="00FC4E35" w:rsidRPr="00070C8F" w:rsidRDefault="00CC6D3F" w:rsidP="00FC4E35">
      <w:pPr>
        <w:pStyle w:val="noteParlAmend"/>
      </w:pPr>
      <w:r>
        <w:t>[</w:t>
      </w:r>
      <w:r w:rsidR="00E06610" w:rsidRPr="00070C8F">
        <w:t>conduit financing conditions</w:t>
      </w:r>
      <w:r>
        <w:t>]</w:t>
      </w:r>
    </w:p>
    <w:p w14:paraId="144CA25E" w14:textId="77777777" w:rsidR="008F2B89" w:rsidRPr="00070C8F" w:rsidRDefault="008F2B89" w:rsidP="008F2B89">
      <w:pPr>
        <w:pStyle w:val="ParlAmend"/>
      </w:pPr>
      <w:r w:rsidRPr="00070C8F">
        <w:t>(</w:t>
      </w:r>
      <w:r w:rsidR="00936013" w:rsidRPr="00070C8F">
        <w:t>82</w:t>
      </w:r>
      <w:r w:rsidRPr="00070C8F">
        <w:t>)</w:t>
      </w:r>
      <w:r w:rsidRPr="00070C8F">
        <w:tab/>
      </w:r>
      <w:r w:rsidR="003F25EB" w:rsidRPr="00070C8F">
        <w:t>Schedule 2</w:t>
      </w:r>
      <w:r w:rsidRPr="00070C8F">
        <w:t xml:space="preserve">, </w:t>
      </w:r>
      <w:r w:rsidR="003F25EB" w:rsidRPr="00070C8F">
        <w:t>item 7</w:t>
      </w:r>
      <w:r w:rsidRPr="00070C8F">
        <w:t>6, page 46 (line 34), omit “borrower”, substitute “associate entity”.</w:t>
      </w:r>
    </w:p>
    <w:p w14:paraId="5AFDA413" w14:textId="77777777" w:rsidR="008F2B89" w:rsidRPr="00070C8F" w:rsidRDefault="00CC6D3F" w:rsidP="008F2B89">
      <w:pPr>
        <w:pStyle w:val="noteParlAmend"/>
      </w:pPr>
      <w:r>
        <w:t>[</w:t>
      </w:r>
      <w:r w:rsidR="00E06610" w:rsidRPr="00070C8F">
        <w:t>conduit financing conditions</w:t>
      </w:r>
      <w:r>
        <w:t>]</w:t>
      </w:r>
    </w:p>
    <w:p w14:paraId="4F8C4205" w14:textId="77777777" w:rsidR="008F2B89" w:rsidRPr="00070C8F" w:rsidRDefault="008F2B89" w:rsidP="008F2B89">
      <w:pPr>
        <w:pStyle w:val="ParlAmend"/>
      </w:pPr>
      <w:r w:rsidRPr="00070C8F">
        <w:t>(</w:t>
      </w:r>
      <w:r w:rsidR="00936013" w:rsidRPr="00070C8F">
        <w:t>83</w:t>
      </w:r>
      <w:r w:rsidRPr="00070C8F">
        <w:t>)</w:t>
      </w:r>
      <w:r w:rsidRPr="00070C8F">
        <w:tab/>
      </w:r>
      <w:r w:rsidR="003F25EB" w:rsidRPr="00070C8F">
        <w:t>Schedule 2</w:t>
      </w:r>
      <w:r w:rsidRPr="00070C8F">
        <w:t xml:space="preserve">, </w:t>
      </w:r>
      <w:r w:rsidR="003F25EB" w:rsidRPr="00070C8F">
        <w:t>item 7</w:t>
      </w:r>
      <w:r w:rsidRPr="00070C8F">
        <w:t xml:space="preserve">6, page 47 (line 1), omit “each relevant debt interest”, substitute “the debt interest (each of which is a </w:t>
      </w:r>
      <w:r w:rsidRPr="00070C8F">
        <w:rPr>
          <w:b/>
          <w:i/>
        </w:rPr>
        <w:t>relevant debt interest</w:t>
      </w:r>
      <w:r w:rsidRPr="00070C8F">
        <w:t>)”.</w:t>
      </w:r>
    </w:p>
    <w:p w14:paraId="52CDA0D8" w14:textId="77777777" w:rsidR="008F2B89" w:rsidRPr="00070C8F" w:rsidRDefault="00CC6D3F" w:rsidP="008F2B89">
      <w:pPr>
        <w:pStyle w:val="noteParlAmend"/>
      </w:pPr>
      <w:r>
        <w:t>[</w:t>
      </w:r>
      <w:r w:rsidR="00E06610" w:rsidRPr="00070C8F">
        <w:t>conduit financing conditions</w:t>
      </w:r>
      <w:r>
        <w:t>]</w:t>
      </w:r>
    </w:p>
    <w:p w14:paraId="35A04EF1" w14:textId="77777777" w:rsidR="008F2B89" w:rsidRPr="00070C8F" w:rsidRDefault="008F2B89" w:rsidP="008F2B89">
      <w:pPr>
        <w:pStyle w:val="ParlAmend"/>
      </w:pPr>
      <w:r w:rsidRPr="00070C8F">
        <w:lastRenderedPageBreak/>
        <w:t>(</w:t>
      </w:r>
      <w:r w:rsidR="00936013" w:rsidRPr="00070C8F">
        <w:t>84</w:t>
      </w:r>
      <w:r w:rsidRPr="00070C8F">
        <w:t>)</w:t>
      </w:r>
      <w:r w:rsidRPr="00070C8F">
        <w:tab/>
      </w:r>
      <w:r w:rsidR="003F25EB" w:rsidRPr="00070C8F">
        <w:t>Schedule 2</w:t>
      </w:r>
      <w:r w:rsidRPr="00070C8F">
        <w:t xml:space="preserve">, </w:t>
      </w:r>
      <w:r w:rsidR="003F25EB" w:rsidRPr="00070C8F">
        <w:t>item 7</w:t>
      </w:r>
      <w:r w:rsidRPr="00070C8F">
        <w:t>6, page 47 (line 6), omit “other borrower”, substitute “associate entity”.</w:t>
      </w:r>
    </w:p>
    <w:p w14:paraId="62015089" w14:textId="77777777" w:rsidR="008F2B89" w:rsidRPr="00070C8F" w:rsidRDefault="00CC6D3F" w:rsidP="008F2B89">
      <w:pPr>
        <w:pStyle w:val="noteParlAmend"/>
      </w:pPr>
      <w:r>
        <w:t>[</w:t>
      </w:r>
      <w:r w:rsidR="00E06610" w:rsidRPr="00070C8F">
        <w:t>conduit financing conditions</w:t>
      </w:r>
      <w:r>
        <w:t>]</w:t>
      </w:r>
    </w:p>
    <w:p w14:paraId="677B8191" w14:textId="77777777" w:rsidR="008F2B89" w:rsidRPr="00070C8F" w:rsidRDefault="008F2B89" w:rsidP="008F2B89">
      <w:pPr>
        <w:pStyle w:val="ParlAmend"/>
      </w:pPr>
      <w:r w:rsidRPr="00070C8F">
        <w:t>(</w:t>
      </w:r>
      <w:r w:rsidR="00936013" w:rsidRPr="00070C8F">
        <w:t>85</w:t>
      </w:r>
      <w:r w:rsidRPr="00070C8F">
        <w:t>)</w:t>
      </w:r>
      <w:r w:rsidRPr="00070C8F">
        <w:tab/>
      </w:r>
      <w:r w:rsidR="003F25EB" w:rsidRPr="00070C8F">
        <w:t>Schedule 2</w:t>
      </w:r>
      <w:r w:rsidRPr="00070C8F">
        <w:t xml:space="preserve">, </w:t>
      </w:r>
      <w:r w:rsidR="003F25EB" w:rsidRPr="00070C8F">
        <w:t>item 7</w:t>
      </w:r>
      <w:r w:rsidRPr="00070C8F">
        <w:t xml:space="preserve">6, page 47 (lines 6 to 9), omit “another debt interest that is a relevant debt interest (whether because of </w:t>
      </w:r>
      <w:r w:rsidR="00C60093" w:rsidRPr="00070C8F">
        <w:t>subparagraph (</w:t>
      </w:r>
      <w:r w:rsidRPr="00070C8F">
        <w:t>i) of this paragraph, or because of another operation of this subparagraph)”, substitute “another borrower”.</w:t>
      </w:r>
    </w:p>
    <w:p w14:paraId="082683CD" w14:textId="77777777" w:rsidR="008F2B89" w:rsidRPr="00070C8F" w:rsidRDefault="00CC6D3F" w:rsidP="008F2B89">
      <w:pPr>
        <w:pStyle w:val="noteParlAmend"/>
      </w:pPr>
      <w:r>
        <w:t>[</w:t>
      </w:r>
      <w:r w:rsidR="00E06610" w:rsidRPr="00070C8F">
        <w:t>conduit financing conditions</w:t>
      </w:r>
      <w:r>
        <w:t>]</w:t>
      </w:r>
    </w:p>
    <w:p w14:paraId="489B0712" w14:textId="77777777" w:rsidR="00452515" w:rsidRPr="00070C8F" w:rsidRDefault="00452515" w:rsidP="00452515">
      <w:pPr>
        <w:pStyle w:val="ParlAmend"/>
      </w:pPr>
      <w:r w:rsidRPr="00070C8F">
        <w:t>(</w:t>
      </w:r>
      <w:r w:rsidR="00936013" w:rsidRPr="00070C8F">
        <w:t>86</w:t>
      </w:r>
      <w:r w:rsidRPr="00070C8F">
        <w:t>)</w:t>
      </w:r>
      <w:r w:rsidRPr="00070C8F">
        <w:tab/>
      </w:r>
      <w:r w:rsidR="003F25EB" w:rsidRPr="00070C8F">
        <w:t>Schedule 2</w:t>
      </w:r>
      <w:r w:rsidRPr="00070C8F">
        <w:t xml:space="preserve">, </w:t>
      </w:r>
      <w:r w:rsidR="003F25EB" w:rsidRPr="00070C8F">
        <w:t>item 7</w:t>
      </w:r>
      <w:r w:rsidRPr="00070C8F">
        <w:t>6, page 47 (line 11), omit “a cost”, substitute “costs”.</w:t>
      </w:r>
    </w:p>
    <w:p w14:paraId="7E6B0ED5" w14:textId="77777777" w:rsidR="00452515" w:rsidRPr="00070C8F" w:rsidRDefault="00CC6D3F" w:rsidP="00452515">
      <w:pPr>
        <w:pStyle w:val="noteParlAmend"/>
      </w:pPr>
      <w:r>
        <w:t>[</w:t>
      </w:r>
      <w:r w:rsidR="00452515" w:rsidRPr="00070C8F">
        <w:t>conduit financing conditions</w:t>
      </w:r>
      <w:r>
        <w:t>]</w:t>
      </w:r>
    </w:p>
    <w:p w14:paraId="6C2504A7" w14:textId="77777777" w:rsidR="00452515" w:rsidRPr="00070C8F" w:rsidRDefault="00452515" w:rsidP="00452515">
      <w:pPr>
        <w:pStyle w:val="ParlAmend"/>
      </w:pPr>
      <w:r w:rsidRPr="00070C8F">
        <w:t>(</w:t>
      </w:r>
      <w:r w:rsidR="00936013" w:rsidRPr="00070C8F">
        <w:t>87</w:t>
      </w:r>
      <w:r w:rsidRPr="00070C8F">
        <w:t>)</w:t>
      </w:r>
      <w:r w:rsidRPr="00070C8F">
        <w:tab/>
      </w:r>
      <w:r w:rsidR="003F25EB" w:rsidRPr="00070C8F">
        <w:t>Schedule 2</w:t>
      </w:r>
      <w:r w:rsidRPr="00070C8F">
        <w:t xml:space="preserve">, </w:t>
      </w:r>
      <w:r w:rsidR="003F25EB" w:rsidRPr="00070C8F">
        <w:t>item 7</w:t>
      </w:r>
      <w:r w:rsidRPr="00070C8F">
        <w:t>6, page 47 (line 1</w:t>
      </w:r>
      <w:r w:rsidR="00E06610" w:rsidRPr="00070C8F">
        <w:t>3</w:t>
      </w:r>
      <w:r w:rsidRPr="00070C8F">
        <w:t>), omit “a cost incurred”, substitute “such costs”.</w:t>
      </w:r>
    </w:p>
    <w:p w14:paraId="63305D7F" w14:textId="77777777" w:rsidR="00452515" w:rsidRPr="00070C8F" w:rsidRDefault="00CC6D3F" w:rsidP="00452515">
      <w:pPr>
        <w:pStyle w:val="noteParlAmend"/>
      </w:pPr>
      <w:r>
        <w:t>[</w:t>
      </w:r>
      <w:r w:rsidR="00452515" w:rsidRPr="00070C8F">
        <w:t>conduit financing conditions</w:t>
      </w:r>
      <w:r>
        <w:t>]</w:t>
      </w:r>
    </w:p>
    <w:p w14:paraId="517FC174" w14:textId="77777777" w:rsidR="00F2677C" w:rsidRPr="00070C8F" w:rsidRDefault="00F2677C" w:rsidP="00F2677C">
      <w:pPr>
        <w:pStyle w:val="ParlAmend"/>
      </w:pPr>
      <w:r w:rsidRPr="00070C8F">
        <w:t>(</w:t>
      </w:r>
      <w:r w:rsidR="00936013" w:rsidRPr="00070C8F">
        <w:t>88</w:t>
      </w:r>
      <w:r w:rsidRPr="00070C8F">
        <w:t>)</w:t>
      </w:r>
      <w:r w:rsidRPr="00070C8F">
        <w:tab/>
      </w:r>
      <w:r w:rsidR="003F25EB" w:rsidRPr="00070C8F">
        <w:t>Schedule 2</w:t>
      </w:r>
      <w:r w:rsidRPr="00070C8F">
        <w:t xml:space="preserve">, </w:t>
      </w:r>
      <w:r w:rsidR="003F25EB" w:rsidRPr="00070C8F">
        <w:t>item 7</w:t>
      </w:r>
      <w:r w:rsidRPr="00070C8F">
        <w:t>6, page 47 (line 18), omit “residents”, substitute “entities”.</w:t>
      </w:r>
    </w:p>
    <w:p w14:paraId="2D2D63B2" w14:textId="77777777" w:rsidR="00F2677C" w:rsidRPr="00070C8F" w:rsidRDefault="00CC6D3F" w:rsidP="00F2677C">
      <w:pPr>
        <w:pStyle w:val="noteParlAmend"/>
      </w:pPr>
      <w:r>
        <w:t>[</w:t>
      </w:r>
      <w:r w:rsidR="00E06610" w:rsidRPr="00070C8F">
        <w:t>conduit financing conditions</w:t>
      </w:r>
      <w:r>
        <w:t>]</w:t>
      </w:r>
    </w:p>
    <w:p w14:paraId="4156745D" w14:textId="77777777" w:rsidR="008F2812" w:rsidRPr="00070C8F" w:rsidRDefault="008F2812" w:rsidP="008F2812">
      <w:pPr>
        <w:pStyle w:val="ParlAmend"/>
      </w:pPr>
      <w:r w:rsidRPr="00070C8F">
        <w:t>(</w:t>
      </w:r>
      <w:r w:rsidR="00936013" w:rsidRPr="00070C8F">
        <w:t>89</w:t>
      </w:r>
      <w:r w:rsidRPr="00070C8F">
        <w:t>)</w:t>
      </w:r>
      <w:r w:rsidRPr="00070C8F">
        <w:tab/>
      </w:r>
      <w:r w:rsidR="003F25EB" w:rsidRPr="00070C8F">
        <w:t>Schedule 2</w:t>
      </w:r>
      <w:r w:rsidRPr="00070C8F">
        <w:t xml:space="preserve">, </w:t>
      </w:r>
      <w:r w:rsidR="003F25EB" w:rsidRPr="00070C8F">
        <w:t>item 7</w:t>
      </w:r>
      <w:r w:rsidRPr="00070C8F">
        <w:t xml:space="preserve">6, page 48 (line 7), at the end of </w:t>
      </w:r>
      <w:r w:rsidR="003F25EB" w:rsidRPr="00070C8F">
        <w:t>subsection 8</w:t>
      </w:r>
      <w:r w:rsidRPr="00070C8F">
        <w:t>20</w:t>
      </w:r>
      <w:r w:rsidR="00070C8F">
        <w:noBreakHyphen/>
      </w:r>
      <w:r w:rsidRPr="00070C8F">
        <w:t>427</w:t>
      </w:r>
      <w:proofErr w:type="gramStart"/>
      <w:r w:rsidRPr="00070C8F">
        <w:t>C</w:t>
      </w:r>
      <w:r w:rsidR="001E0640" w:rsidRPr="00070C8F">
        <w:t>(</w:t>
      </w:r>
      <w:proofErr w:type="gramEnd"/>
      <w:r w:rsidR="001E0640" w:rsidRPr="00070C8F">
        <w:t>2)</w:t>
      </w:r>
      <w:r w:rsidRPr="00070C8F">
        <w:t>, add:</w:t>
      </w:r>
    </w:p>
    <w:p w14:paraId="2CBADF50" w14:textId="77777777" w:rsidR="008F2812" w:rsidRPr="00070C8F" w:rsidRDefault="008F2812" w:rsidP="008F2812">
      <w:pPr>
        <w:pStyle w:val="paragraph"/>
      </w:pPr>
      <w:r w:rsidRPr="00070C8F">
        <w:tab/>
      </w:r>
      <w:r w:rsidR="00592EE7" w:rsidRPr="00070C8F">
        <w:t xml:space="preserve">; and </w:t>
      </w:r>
      <w:r w:rsidRPr="00070C8F">
        <w:t>(e)</w:t>
      </w:r>
      <w:r w:rsidRPr="00070C8F">
        <w:tab/>
        <w:t>disregard the terms (if any) of a relevant debt interest, to the extent that those terms have the effect of allowing the recovery of costs of a borrower that:</w:t>
      </w:r>
    </w:p>
    <w:p w14:paraId="1815DD80" w14:textId="77777777" w:rsidR="008F2812" w:rsidRPr="00070C8F" w:rsidRDefault="008F2812" w:rsidP="008F2812">
      <w:pPr>
        <w:pStyle w:val="paragraphsub"/>
      </w:pPr>
      <w:r w:rsidRPr="00070C8F">
        <w:tab/>
        <w:t>(i)</w:t>
      </w:r>
      <w:r w:rsidRPr="00070C8F">
        <w:tab/>
        <w:t>are a debt deduction for the income year of the borrower; and</w:t>
      </w:r>
    </w:p>
    <w:p w14:paraId="19DF3E63" w14:textId="77777777" w:rsidR="008F2812" w:rsidRPr="00070C8F" w:rsidRDefault="008F2812" w:rsidP="008F2812">
      <w:pPr>
        <w:pStyle w:val="paragraphsub"/>
      </w:pPr>
      <w:r w:rsidRPr="00070C8F">
        <w:tab/>
        <w:t>(ii)</w:t>
      </w:r>
      <w:r w:rsidRPr="00070C8F">
        <w:tab/>
        <w:t xml:space="preserve">are a debt deduction that is treated as being attributable to the relevant debt interest under </w:t>
      </w:r>
      <w:r w:rsidR="003F25EB" w:rsidRPr="00070C8F">
        <w:t>subsection 8</w:t>
      </w:r>
      <w:r w:rsidRPr="00070C8F">
        <w:t>20</w:t>
      </w:r>
      <w:r w:rsidR="00070C8F">
        <w:noBreakHyphen/>
      </w:r>
      <w:r w:rsidRPr="00070C8F">
        <w:t>427</w:t>
      </w:r>
      <w:proofErr w:type="gramStart"/>
      <w:r w:rsidRPr="00070C8F">
        <w:t>A(</w:t>
      </w:r>
      <w:proofErr w:type="gramEnd"/>
      <w:r w:rsidRPr="00070C8F">
        <w:t>2) because it is directly associated with hedging or managing the interest rate risk in respect of the relevant debt interest.</w:t>
      </w:r>
    </w:p>
    <w:p w14:paraId="24690900" w14:textId="77777777" w:rsidR="008F2812" w:rsidRPr="00070C8F" w:rsidRDefault="00CC6D3F" w:rsidP="008F2812">
      <w:pPr>
        <w:pStyle w:val="noteParlAmend"/>
      </w:pPr>
      <w:r>
        <w:t>[</w:t>
      </w:r>
      <w:r w:rsidR="00E06610" w:rsidRPr="00070C8F">
        <w:t>conduit financing conditions</w:t>
      </w:r>
      <w:r>
        <w:t>]</w:t>
      </w:r>
    </w:p>
    <w:p w14:paraId="6C8AFED8" w14:textId="77777777" w:rsidR="00764DD4" w:rsidRPr="00070C8F" w:rsidRDefault="00764DD4" w:rsidP="00764DD4">
      <w:pPr>
        <w:pStyle w:val="ParlAmend"/>
      </w:pPr>
      <w:r w:rsidRPr="00070C8F">
        <w:t>(</w:t>
      </w:r>
      <w:r w:rsidR="00936013" w:rsidRPr="00070C8F">
        <w:t>90</w:t>
      </w:r>
      <w:r w:rsidRPr="00070C8F">
        <w:t>)</w:t>
      </w:r>
      <w:r w:rsidRPr="00070C8F">
        <w:tab/>
      </w:r>
      <w:r w:rsidR="003F25EB" w:rsidRPr="00070C8F">
        <w:t>Schedule 2</w:t>
      </w:r>
      <w:r w:rsidRPr="00070C8F">
        <w:t xml:space="preserve">, </w:t>
      </w:r>
      <w:r w:rsidR="003F25EB" w:rsidRPr="00070C8F">
        <w:t>item 7</w:t>
      </w:r>
      <w:r w:rsidRPr="00070C8F">
        <w:t>6, page 48 (line 9), before “For the”, insert “(1)”.</w:t>
      </w:r>
    </w:p>
    <w:p w14:paraId="2B5F8700" w14:textId="77777777" w:rsidR="00764DD4" w:rsidRPr="00070C8F" w:rsidRDefault="00CC6D3F" w:rsidP="00764DD4">
      <w:pPr>
        <w:pStyle w:val="noteParlAmend"/>
      </w:pPr>
      <w:r>
        <w:t>[</w:t>
      </w:r>
      <w:r w:rsidR="00764DD4" w:rsidRPr="00070C8F">
        <w:t xml:space="preserve">associate </w:t>
      </w:r>
      <w:r w:rsidR="00E06610" w:rsidRPr="00070C8F">
        <w:t>entity</w:t>
      </w:r>
      <w:r>
        <w:t>]</w:t>
      </w:r>
    </w:p>
    <w:p w14:paraId="0ACADF73" w14:textId="77777777" w:rsidR="004843CA" w:rsidRPr="00070C8F" w:rsidRDefault="004843CA" w:rsidP="004843CA">
      <w:pPr>
        <w:pStyle w:val="ParlAmend"/>
      </w:pPr>
      <w:r w:rsidRPr="00070C8F">
        <w:t>(</w:t>
      </w:r>
      <w:r w:rsidR="00936013" w:rsidRPr="00070C8F">
        <w:t>91</w:t>
      </w:r>
      <w:r w:rsidRPr="00070C8F">
        <w:t>)</w:t>
      </w:r>
      <w:r w:rsidRPr="00070C8F">
        <w:tab/>
      </w:r>
      <w:r w:rsidR="003F25EB" w:rsidRPr="00070C8F">
        <w:t>Schedule 2</w:t>
      </w:r>
      <w:r w:rsidRPr="00070C8F">
        <w:t xml:space="preserve">, </w:t>
      </w:r>
      <w:r w:rsidR="003F25EB" w:rsidRPr="00070C8F">
        <w:t>item 7</w:t>
      </w:r>
      <w:r w:rsidRPr="00070C8F">
        <w:t xml:space="preserve">6, page 48 (before line 11), before </w:t>
      </w:r>
      <w:r w:rsidR="00C60093" w:rsidRPr="00070C8F">
        <w:t>paragraph 8</w:t>
      </w:r>
      <w:r w:rsidRPr="00070C8F">
        <w:t>20</w:t>
      </w:r>
      <w:r w:rsidR="00070C8F">
        <w:noBreakHyphen/>
      </w:r>
      <w:r w:rsidRPr="00070C8F">
        <w:t>427D(a), insert:</w:t>
      </w:r>
    </w:p>
    <w:p w14:paraId="23EAE717" w14:textId="77777777" w:rsidR="004843CA" w:rsidRPr="00070C8F" w:rsidRDefault="004843CA" w:rsidP="004843CA">
      <w:pPr>
        <w:pStyle w:val="paragraph"/>
      </w:pPr>
      <w:r w:rsidRPr="00070C8F">
        <w:tab/>
        <w:t>(aa)</w:t>
      </w:r>
      <w:r w:rsidRPr="00070C8F">
        <w:tab/>
        <w:t xml:space="preserve">disregard the requirement in </w:t>
      </w:r>
      <w:r w:rsidR="00197BEB" w:rsidRPr="00070C8F">
        <w:t>subsections 8</w:t>
      </w:r>
      <w:r w:rsidRPr="00070C8F">
        <w:t>20</w:t>
      </w:r>
      <w:r w:rsidR="00070C8F">
        <w:noBreakHyphen/>
      </w:r>
      <w:r w:rsidRPr="00070C8F">
        <w:t xml:space="preserve">905(1) and (2A) that the entity is an </w:t>
      </w:r>
      <w:r w:rsidR="003F25EB" w:rsidRPr="00070C8F">
        <w:rPr>
          <w:position w:val="6"/>
          <w:sz w:val="16"/>
        </w:rPr>
        <w:t>*</w:t>
      </w:r>
      <w:r w:rsidRPr="00070C8F">
        <w:t>associate of the other entity; and</w:t>
      </w:r>
    </w:p>
    <w:p w14:paraId="05B02C8F" w14:textId="77777777" w:rsidR="004843CA" w:rsidRPr="00070C8F" w:rsidRDefault="00CC6D3F" w:rsidP="004843CA">
      <w:pPr>
        <w:pStyle w:val="noteParlAmend"/>
      </w:pPr>
      <w:r>
        <w:t>[</w:t>
      </w:r>
      <w:r w:rsidR="004843CA" w:rsidRPr="00070C8F">
        <w:t>associate entity</w:t>
      </w:r>
      <w:r>
        <w:t>]</w:t>
      </w:r>
    </w:p>
    <w:p w14:paraId="52AA1D33" w14:textId="77777777" w:rsidR="00764DD4" w:rsidRPr="00070C8F" w:rsidRDefault="00764DD4" w:rsidP="00764DD4">
      <w:pPr>
        <w:pStyle w:val="ParlAmend"/>
      </w:pPr>
      <w:r w:rsidRPr="00070C8F">
        <w:t>(</w:t>
      </w:r>
      <w:r w:rsidR="00936013" w:rsidRPr="00070C8F">
        <w:t>92</w:t>
      </w:r>
      <w:r w:rsidRPr="00070C8F">
        <w:t>)</w:t>
      </w:r>
      <w:r w:rsidRPr="00070C8F">
        <w:tab/>
      </w:r>
      <w:r w:rsidR="003F25EB" w:rsidRPr="00070C8F">
        <w:t>Schedule 2</w:t>
      </w:r>
      <w:r w:rsidRPr="00070C8F">
        <w:t xml:space="preserve">, </w:t>
      </w:r>
      <w:r w:rsidR="003F25EB" w:rsidRPr="00070C8F">
        <w:t>item 7</w:t>
      </w:r>
      <w:r w:rsidRPr="00070C8F">
        <w:t xml:space="preserve">6, page 48 (after line 27), at the end of </w:t>
      </w:r>
      <w:r w:rsidR="00C60093" w:rsidRPr="00070C8F">
        <w:t>section 8</w:t>
      </w:r>
      <w:r w:rsidRPr="00070C8F">
        <w:t>20</w:t>
      </w:r>
      <w:r w:rsidR="00070C8F">
        <w:noBreakHyphen/>
      </w:r>
      <w:r w:rsidRPr="00070C8F">
        <w:t>427D, add:</w:t>
      </w:r>
    </w:p>
    <w:p w14:paraId="632F10A8" w14:textId="77777777" w:rsidR="00764DD4" w:rsidRPr="00070C8F" w:rsidRDefault="00764DD4" w:rsidP="00764DD4">
      <w:pPr>
        <w:pStyle w:val="subsection"/>
      </w:pPr>
      <w:r w:rsidRPr="00070C8F">
        <w:tab/>
        <w:t>(2)</w:t>
      </w:r>
      <w:r w:rsidRPr="00070C8F">
        <w:tab/>
        <w:t>For the purposes of this Subdivision:</w:t>
      </w:r>
    </w:p>
    <w:p w14:paraId="1F9EE2C9" w14:textId="77777777" w:rsidR="00764DD4" w:rsidRPr="00070C8F" w:rsidRDefault="00764DD4" w:rsidP="00764DD4">
      <w:pPr>
        <w:pStyle w:val="paragraph"/>
      </w:pPr>
      <w:r w:rsidRPr="00070C8F">
        <w:tab/>
        <w:t>(a)</w:t>
      </w:r>
      <w:r w:rsidRPr="00070C8F">
        <w:tab/>
        <w:t xml:space="preserve">treat an entity (the </w:t>
      </w:r>
      <w:r w:rsidRPr="00070C8F">
        <w:rPr>
          <w:b/>
          <w:i/>
        </w:rPr>
        <w:t>first entity</w:t>
      </w:r>
      <w:r w:rsidRPr="00070C8F">
        <w:t xml:space="preserve">) that has </w:t>
      </w:r>
      <w:proofErr w:type="gramStart"/>
      <w:r w:rsidRPr="00070C8F">
        <w:t>entered into</w:t>
      </w:r>
      <w:proofErr w:type="gramEnd"/>
      <w:r w:rsidRPr="00070C8F">
        <w:t xml:space="preserve"> a </w:t>
      </w:r>
      <w:r w:rsidR="003F25EB" w:rsidRPr="00070C8F">
        <w:rPr>
          <w:position w:val="6"/>
          <w:sz w:val="16"/>
        </w:rPr>
        <w:t>*</w:t>
      </w:r>
      <w:r w:rsidRPr="00070C8F">
        <w:t>cross</w:t>
      </w:r>
      <w:r w:rsidR="00070C8F">
        <w:noBreakHyphen/>
      </w:r>
      <w:r w:rsidRPr="00070C8F">
        <w:t xml:space="preserve">staple arrangement with another entity as an </w:t>
      </w:r>
      <w:r w:rsidRPr="00070C8F">
        <w:rPr>
          <w:b/>
          <w:i/>
        </w:rPr>
        <w:t>associate entity</w:t>
      </w:r>
      <w:r w:rsidRPr="00070C8F">
        <w:t xml:space="preserve"> of that other entity; and</w:t>
      </w:r>
    </w:p>
    <w:p w14:paraId="2D6F061F" w14:textId="77777777" w:rsidR="00764DD4" w:rsidRPr="00070C8F" w:rsidRDefault="00764DD4" w:rsidP="00764DD4">
      <w:pPr>
        <w:pStyle w:val="paragraph"/>
      </w:pPr>
      <w:r w:rsidRPr="00070C8F">
        <w:tab/>
        <w:t>(b)</w:t>
      </w:r>
      <w:r w:rsidRPr="00070C8F">
        <w:tab/>
        <w:t xml:space="preserve">if that other entity is itself an associate entity of a conduit financer mentioned in </w:t>
      </w:r>
      <w:r w:rsidR="00C60093" w:rsidRPr="00070C8F">
        <w:t>section 8</w:t>
      </w:r>
      <w:r w:rsidRPr="00070C8F">
        <w:t>20</w:t>
      </w:r>
      <w:r w:rsidR="00070C8F">
        <w:noBreakHyphen/>
      </w:r>
      <w:r w:rsidRPr="00070C8F">
        <w:t xml:space="preserve">427C (whether because of another operation of this subsection or otherwise)—treat the first entity as an </w:t>
      </w:r>
      <w:r w:rsidRPr="00070C8F">
        <w:rPr>
          <w:b/>
          <w:i/>
        </w:rPr>
        <w:t>associate entity</w:t>
      </w:r>
      <w:r w:rsidRPr="00070C8F">
        <w:t xml:space="preserve"> of the conduit financer.</w:t>
      </w:r>
    </w:p>
    <w:p w14:paraId="174AA995" w14:textId="77777777" w:rsidR="00764DD4" w:rsidRPr="00070C8F" w:rsidRDefault="00CC6D3F" w:rsidP="00764DD4">
      <w:pPr>
        <w:pStyle w:val="noteParlAmend"/>
      </w:pPr>
      <w:r>
        <w:t>[</w:t>
      </w:r>
      <w:r w:rsidR="00764DD4" w:rsidRPr="00070C8F">
        <w:t xml:space="preserve">associate </w:t>
      </w:r>
      <w:r w:rsidR="00E06610" w:rsidRPr="00070C8F">
        <w:t>entity</w:t>
      </w:r>
      <w:r>
        <w:t>]</w:t>
      </w:r>
    </w:p>
    <w:p w14:paraId="26587633" w14:textId="77777777" w:rsidR="00F2677C" w:rsidRPr="00070C8F" w:rsidRDefault="00F2677C" w:rsidP="00F2677C">
      <w:pPr>
        <w:pStyle w:val="ParlAmend"/>
      </w:pPr>
      <w:r w:rsidRPr="00070C8F">
        <w:t>(</w:t>
      </w:r>
      <w:r w:rsidR="00936013" w:rsidRPr="00070C8F">
        <w:t>93</w:t>
      </w:r>
      <w:r w:rsidRPr="00070C8F">
        <w:t>)</w:t>
      </w:r>
      <w:r w:rsidRPr="00070C8F">
        <w:tab/>
      </w:r>
      <w:r w:rsidR="003F25EB" w:rsidRPr="00070C8F">
        <w:t>Schedule 2</w:t>
      </w:r>
      <w:r w:rsidRPr="00070C8F">
        <w:t xml:space="preserve">, </w:t>
      </w:r>
      <w:r w:rsidR="003F25EB" w:rsidRPr="00070C8F">
        <w:t>item 7</w:t>
      </w:r>
      <w:r w:rsidRPr="00070C8F">
        <w:t xml:space="preserve">6, page 48 (after line 27), at the end of </w:t>
      </w:r>
      <w:r w:rsidR="00C60093" w:rsidRPr="00070C8F">
        <w:t>Subdivision 8</w:t>
      </w:r>
      <w:r w:rsidRPr="00070C8F">
        <w:t>20</w:t>
      </w:r>
      <w:r w:rsidR="00070C8F">
        <w:noBreakHyphen/>
      </w:r>
      <w:r w:rsidRPr="00070C8F">
        <w:t>EAB, add:</w:t>
      </w:r>
    </w:p>
    <w:p w14:paraId="2ABB376E" w14:textId="77777777" w:rsidR="00F2677C" w:rsidRPr="00070C8F" w:rsidRDefault="00F2677C" w:rsidP="00F2677C">
      <w:pPr>
        <w:pStyle w:val="ActHead5"/>
      </w:pPr>
      <w:r w:rsidRPr="00CC256D">
        <w:rPr>
          <w:rStyle w:val="CharSectno"/>
        </w:rPr>
        <w:t>820</w:t>
      </w:r>
      <w:r w:rsidR="00070C8F" w:rsidRPr="00CC256D">
        <w:rPr>
          <w:rStyle w:val="CharSectno"/>
        </w:rPr>
        <w:noBreakHyphen/>
      </w:r>
      <w:r w:rsidRPr="00CC256D">
        <w:rPr>
          <w:rStyle w:val="CharSectno"/>
        </w:rPr>
        <w:t>427</w:t>
      </w:r>
      <w:proofErr w:type="gramStart"/>
      <w:r w:rsidRPr="00CC256D">
        <w:rPr>
          <w:rStyle w:val="CharSectno"/>
        </w:rPr>
        <w:t>E</w:t>
      </w:r>
      <w:r w:rsidRPr="00070C8F">
        <w:t xml:space="preserve">  Modified</w:t>
      </w:r>
      <w:proofErr w:type="gramEnd"/>
      <w:r w:rsidRPr="00070C8F">
        <w:t xml:space="preserve"> meaning of </w:t>
      </w:r>
      <w:r w:rsidRPr="00070C8F">
        <w:rPr>
          <w:i/>
        </w:rPr>
        <w:t>Australian entity</w:t>
      </w:r>
    </w:p>
    <w:p w14:paraId="6B4A3393" w14:textId="77777777" w:rsidR="00F2677C" w:rsidRPr="00070C8F" w:rsidRDefault="00F2677C" w:rsidP="00F2677C">
      <w:pPr>
        <w:pStyle w:val="subsection"/>
      </w:pPr>
      <w:r w:rsidRPr="00070C8F">
        <w:tab/>
      </w:r>
      <w:r w:rsidRPr="00070C8F">
        <w:tab/>
        <w:t xml:space="preserve">For the purposes of this Subdivision, in determining whether an entity is an </w:t>
      </w:r>
      <w:r w:rsidR="003F25EB" w:rsidRPr="00070C8F">
        <w:rPr>
          <w:position w:val="6"/>
          <w:sz w:val="16"/>
        </w:rPr>
        <w:t>*</w:t>
      </w:r>
      <w:r w:rsidRPr="00070C8F">
        <w:t>Australian entity at a particular time:</w:t>
      </w:r>
    </w:p>
    <w:p w14:paraId="18A98C96" w14:textId="77777777" w:rsidR="00F2677C" w:rsidRPr="00070C8F" w:rsidRDefault="00F2677C" w:rsidP="00F2677C">
      <w:pPr>
        <w:pStyle w:val="paragraph"/>
      </w:pPr>
      <w:r w:rsidRPr="00070C8F">
        <w:lastRenderedPageBreak/>
        <w:tab/>
        <w:t>(a)</w:t>
      </w:r>
      <w:r w:rsidRPr="00070C8F">
        <w:tab/>
        <w:t xml:space="preserve">for the purposes of </w:t>
      </w:r>
      <w:r w:rsidR="00197BEB" w:rsidRPr="00070C8F">
        <w:t>paragraph 3</w:t>
      </w:r>
      <w:r w:rsidRPr="00070C8F">
        <w:t xml:space="preserve">36(a) of </w:t>
      </w:r>
      <w:r w:rsidR="00C03F14" w:rsidRPr="00070C8F">
        <w:t xml:space="preserve">the </w:t>
      </w:r>
      <w:r w:rsidR="00C03F14" w:rsidRPr="00070C8F">
        <w:rPr>
          <w:i/>
        </w:rPr>
        <w:t>Income Tax Assessment Act 1936</w:t>
      </w:r>
      <w:r w:rsidRPr="00070C8F">
        <w:t xml:space="preserve">, treat a partnership as being an Australian partnership if, at that time, a </w:t>
      </w:r>
      <w:r w:rsidR="003F25EB" w:rsidRPr="00070C8F">
        <w:rPr>
          <w:position w:val="6"/>
          <w:sz w:val="16"/>
        </w:rPr>
        <w:t>*</w:t>
      </w:r>
      <w:r w:rsidRPr="00070C8F">
        <w:t>direct participation interest of 50% or more is held in the partnership by one or more of the following:</w:t>
      </w:r>
    </w:p>
    <w:p w14:paraId="3B830579" w14:textId="77777777" w:rsidR="00F2677C" w:rsidRPr="00070C8F" w:rsidRDefault="00F2677C" w:rsidP="00F2677C">
      <w:pPr>
        <w:pStyle w:val="paragraphsub"/>
      </w:pPr>
      <w:r w:rsidRPr="00070C8F">
        <w:tab/>
        <w:t>(i)</w:t>
      </w:r>
      <w:r w:rsidRPr="00070C8F">
        <w:tab/>
        <w:t xml:space="preserve">an Australian </w:t>
      </w:r>
      <w:proofErr w:type="gramStart"/>
      <w:r w:rsidRPr="00070C8F">
        <w:t>resident;</w:t>
      </w:r>
      <w:proofErr w:type="gramEnd"/>
    </w:p>
    <w:p w14:paraId="2C75C887" w14:textId="77777777" w:rsidR="00F2677C" w:rsidRPr="00070C8F" w:rsidRDefault="00F2677C" w:rsidP="00F2677C">
      <w:pPr>
        <w:pStyle w:val="paragraphsub"/>
      </w:pPr>
      <w:r w:rsidRPr="00070C8F">
        <w:tab/>
        <w:t>(ii)</w:t>
      </w:r>
      <w:r w:rsidRPr="00070C8F">
        <w:tab/>
        <w:t xml:space="preserve">an </w:t>
      </w:r>
      <w:r w:rsidR="003F25EB" w:rsidRPr="00070C8F">
        <w:rPr>
          <w:position w:val="6"/>
          <w:sz w:val="16"/>
        </w:rPr>
        <w:t>*</w:t>
      </w:r>
      <w:r w:rsidRPr="00070C8F">
        <w:t>Australian trust; and</w:t>
      </w:r>
    </w:p>
    <w:p w14:paraId="3D9AA727" w14:textId="77777777" w:rsidR="00F2677C" w:rsidRPr="00070C8F" w:rsidRDefault="00F2677C" w:rsidP="00F2677C">
      <w:pPr>
        <w:pStyle w:val="paragraph"/>
      </w:pPr>
      <w:r w:rsidRPr="00070C8F">
        <w:tab/>
        <w:t>(b)</w:t>
      </w:r>
      <w:r w:rsidRPr="00070C8F">
        <w:tab/>
        <w:t xml:space="preserve">disregard </w:t>
      </w:r>
      <w:r w:rsidR="00197BEB" w:rsidRPr="00070C8F">
        <w:t>section 3</w:t>
      </w:r>
      <w:r w:rsidRPr="00070C8F">
        <w:t xml:space="preserve">37 of </w:t>
      </w:r>
      <w:r w:rsidR="00C03F14" w:rsidRPr="00070C8F">
        <w:t>that Act</w:t>
      </w:r>
      <w:r w:rsidRPr="00070C8F">
        <w:t>.</w:t>
      </w:r>
    </w:p>
    <w:p w14:paraId="710B6146" w14:textId="77777777" w:rsidR="00F2677C" w:rsidRPr="00070C8F" w:rsidRDefault="00CC6D3F" w:rsidP="00F2677C">
      <w:pPr>
        <w:pStyle w:val="noteParlAmend"/>
      </w:pPr>
      <w:r>
        <w:t>[</w:t>
      </w:r>
      <w:r w:rsidR="00F2677C" w:rsidRPr="00070C8F">
        <w:t>modified meaning of Australian entity</w:t>
      </w:r>
      <w:r>
        <w:t>]</w:t>
      </w:r>
    </w:p>
    <w:p w14:paraId="5C9FC007" w14:textId="77777777" w:rsidR="00880A9D" w:rsidRPr="00070C8F" w:rsidRDefault="00880A9D" w:rsidP="00880A9D">
      <w:pPr>
        <w:pStyle w:val="ParlAmend"/>
      </w:pPr>
      <w:r w:rsidRPr="00070C8F">
        <w:t>(</w:t>
      </w:r>
      <w:r w:rsidR="00936013" w:rsidRPr="00070C8F">
        <w:t>94</w:t>
      </w:r>
      <w:r w:rsidRPr="00070C8F">
        <w:t>)</w:t>
      </w:r>
      <w:r w:rsidRPr="00070C8F">
        <w:tab/>
      </w:r>
      <w:r w:rsidR="003F25EB" w:rsidRPr="00070C8F">
        <w:t>Schedule 2</w:t>
      </w:r>
      <w:r w:rsidRPr="00070C8F">
        <w:t xml:space="preserve">, page 54 (after line 31), after </w:t>
      </w:r>
      <w:r w:rsidR="00C60093" w:rsidRPr="00070C8F">
        <w:t>item 9</w:t>
      </w:r>
      <w:r w:rsidRPr="00070C8F">
        <w:t>8, insert:</w:t>
      </w:r>
    </w:p>
    <w:p w14:paraId="7796A149" w14:textId="77777777" w:rsidR="00880A9D" w:rsidRPr="00070C8F" w:rsidRDefault="00880A9D" w:rsidP="00880A9D">
      <w:pPr>
        <w:pStyle w:val="ItemHead"/>
      </w:pPr>
      <w:r w:rsidRPr="00070C8F">
        <w:t>98</w:t>
      </w:r>
      <w:proofErr w:type="gramStart"/>
      <w:r w:rsidRPr="00070C8F">
        <w:t xml:space="preserve">A  </w:t>
      </w:r>
      <w:r w:rsidR="00197BEB" w:rsidRPr="00070C8F">
        <w:t>Paragraph</w:t>
      </w:r>
      <w:proofErr w:type="gramEnd"/>
      <w:r w:rsidR="00197BEB" w:rsidRPr="00070C8F">
        <w:t> 8</w:t>
      </w:r>
      <w:r w:rsidRPr="00070C8F">
        <w:t>20</w:t>
      </w:r>
      <w:r w:rsidR="00070C8F">
        <w:noBreakHyphen/>
      </w:r>
      <w:r w:rsidRPr="00070C8F">
        <w:t>881(a)</w:t>
      </w:r>
    </w:p>
    <w:p w14:paraId="68B65811" w14:textId="77777777" w:rsidR="00880A9D" w:rsidRPr="00070C8F" w:rsidRDefault="00880A9D" w:rsidP="00880A9D">
      <w:pPr>
        <w:pStyle w:val="Item"/>
      </w:pPr>
      <w:r w:rsidRPr="00070C8F">
        <w:t xml:space="preserve">Before “an </w:t>
      </w:r>
      <w:r w:rsidR="003F25EB" w:rsidRPr="00070C8F">
        <w:rPr>
          <w:position w:val="6"/>
          <w:sz w:val="16"/>
        </w:rPr>
        <w:t>*</w:t>
      </w:r>
      <w:r w:rsidRPr="00070C8F">
        <w:t>outward investing entity (non</w:t>
      </w:r>
      <w:r w:rsidR="00070C8F">
        <w:noBreakHyphen/>
      </w:r>
      <w:r w:rsidRPr="00070C8F">
        <w:t>ADI)”, insert “</w:t>
      </w:r>
      <w:bookmarkStart w:id="33" w:name="_Hlk146270801"/>
      <w:r w:rsidRPr="00070C8F">
        <w:t xml:space="preserve">a </w:t>
      </w:r>
      <w:r w:rsidR="003F25EB" w:rsidRPr="00070C8F">
        <w:rPr>
          <w:position w:val="6"/>
          <w:sz w:val="16"/>
        </w:rPr>
        <w:t>*</w:t>
      </w:r>
      <w:r w:rsidRPr="00070C8F">
        <w:t>general class investor,</w:t>
      </w:r>
      <w:bookmarkEnd w:id="33"/>
      <w:r w:rsidRPr="00070C8F">
        <w:t>”.</w:t>
      </w:r>
    </w:p>
    <w:p w14:paraId="365D6968" w14:textId="77777777" w:rsidR="00880A9D" w:rsidRPr="00070C8F" w:rsidRDefault="00CC6D3F" w:rsidP="00880A9D">
      <w:pPr>
        <w:pStyle w:val="noteParlAmend"/>
      </w:pPr>
      <w:r>
        <w:t>[</w:t>
      </w:r>
      <w:r w:rsidR="00880A9D" w:rsidRPr="00070C8F">
        <w:t>controlled entity concepts</w:t>
      </w:r>
      <w:r>
        <w:t>]</w:t>
      </w:r>
    </w:p>
    <w:p w14:paraId="38A17D78" w14:textId="77777777" w:rsidR="00452515" w:rsidRPr="00070C8F" w:rsidRDefault="00452515" w:rsidP="00452515">
      <w:pPr>
        <w:pStyle w:val="ParlAmend"/>
      </w:pPr>
      <w:r w:rsidRPr="00070C8F">
        <w:t>(</w:t>
      </w:r>
      <w:r w:rsidR="00936013" w:rsidRPr="00070C8F">
        <w:t>95</w:t>
      </w:r>
      <w:r w:rsidRPr="00070C8F">
        <w:t>)</w:t>
      </w:r>
      <w:r w:rsidRPr="00070C8F">
        <w:tab/>
      </w:r>
      <w:r w:rsidR="003F25EB" w:rsidRPr="00070C8F">
        <w:t>Schedule 2</w:t>
      </w:r>
      <w:r w:rsidRPr="00070C8F">
        <w:t xml:space="preserve">, page 55 (after line 11), after </w:t>
      </w:r>
      <w:r w:rsidR="00197BEB" w:rsidRPr="00070C8F">
        <w:t>item 1</w:t>
      </w:r>
      <w:r w:rsidRPr="00070C8F">
        <w:t>00, insert:</w:t>
      </w:r>
    </w:p>
    <w:p w14:paraId="26573166" w14:textId="77777777" w:rsidR="00452515" w:rsidRPr="00070C8F" w:rsidRDefault="00452515" w:rsidP="00452515">
      <w:pPr>
        <w:pStyle w:val="ItemHead"/>
      </w:pPr>
      <w:r w:rsidRPr="00070C8F">
        <w:t>100</w:t>
      </w:r>
      <w:proofErr w:type="gramStart"/>
      <w:r w:rsidRPr="00070C8F">
        <w:t xml:space="preserve">A  </w:t>
      </w:r>
      <w:r w:rsidR="00197BEB" w:rsidRPr="00070C8F">
        <w:t>Sub</w:t>
      </w:r>
      <w:r w:rsidR="00C60093" w:rsidRPr="00070C8F">
        <w:t>section</w:t>
      </w:r>
      <w:proofErr w:type="gramEnd"/>
      <w:r w:rsidR="00C60093" w:rsidRPr="00070C8F">
        <w:t> 8</w:t>
      </w:r>
      <w:r w:rsidRPr="00070C8F">
        <w:t>20</w:t>
      </w:r>
      <w:r w:rsidR="00070C8F">
        <w:noBreakHyphen/>
      </w:r>
      <w:r w:rsidRPr="00070C8F">
        <w:t>910(1)</w:t>
      </w:r>
    </w:p>
    <w:p w14:paraId="7A0ED07F" w14:textId="77777777" w:rsidR="00452515" w:rsidRPr="00070C8F" w:rsidRDefault="00452515" w:rsidP="00452515">
      <w:pPr>
        <w:pStyle w:val="Item"/>
      </w:pPr>
      <w:r w:rsidRPr="00070C8F">
        <w:t xml:space="preserve">Before “an </w:t>
      </w:r>
      <w:r w:rsidR="003F25EB" w:rsidRPr="00070C8F">
        <w:rPr>
          <w:position w:val="6"/>
          <w:sz w:val="16"/>
        </w:rPr>
        <w:t>*</w:t>
      </w:r>
      <w:r w:rsidRPr="00070C8F">
        <w:t>outward investing entity (non</w:t>
      </w:r>
      <w:r w:rsidR="00070C8F">
        <w:noBreakHyphen/>
      </w:r>
      <w:r w:rsidRPr="00070C8F">
        <w:t>ADI)”, insert “</w:t>
      </w:r>
      <w:bookmarkStart w:id="34" w:name="_Hlk146272190"/>
      <w:r w:rsidRPr="00070C8F">
        <w:t xml:space="preserve">a </w:t>
      </w:r>
      <w:r w:rsidR="003F25EB" w:rsidRPr="00070C8F">
        <w:rPr>
          <w:position w:val="6"/>
          <w:sz w:val="16"/>
        </w:rPr>
        <w:t>*</w:t>
      </w:r>
      <w:r w:rsidRPr="00070C8F">
        <w:t>general class investor,</w:t>
      </w:r>
      <w:bookmarkEnd w:id="34"/>
      <w:r w:rsidRPr="00070C8F">
        <w:t>”.</w:t>
      </w:r>
    </w:p>
    <w:p w14:paraId="25618C0E" w14:textId="77777777" w:rsidR="00452515" w:rsidRPr="00070C8F" w:rsidRDefault="00CC6D3F" w:rsidP="00452515">
      <w:pPr>
        <w:pStyle w:val="noteParlAmend"/>
      </w:pPr>
      <w:r>
        <w:t>[</w:t>
      </w:r>
      <w:r w:rsidR="00452515" w:rsidRPr="00070C8F">
        <w:t xml:space="preserve">associate </w:t>
      </w:r>
      <w:r w:rsidR="007E0101" w:rsidRPr="00070C8F">
        <w:t>entity debt</w:t>
      </w:r>
      <w:r>
        <w:t>]</w:t>
      </w:r>
    </w:p>
    <w:p w14:paraId="2A46A890" w14:textId="77777777" w:rsidR="00765C2F" w:rsidRPr="00070C8F" w:rsidRDefault="00765C2F" w:rsidP="00765C2F">
      <w:pPr>
        <w:pStyle w:val="ParlAmend"/>
      </w:pPr>
      <w:r w:rsidRPr="00070C8F">
        <w:t>(</w:t>
      </w:r>
      <w:r w:rsidR="00936013" w:rsidRPr="00070C8F">
        <w:t>96</w:t>
      </w:r>
      <w:r w:rsidRPr="00070C8F">
        <w:t>)</w:t>
      </w:r>
      <w:r w:rsidRPr="00070C8F">
        <w:tab/>
      </w:r>
      <w:r w:rsidR="003F25EB" w:rsidRPr="00070C8F">
        <w:t>Schedule 2</w:t>
      </w:r>
      <w:r w:rsidRPr="00070C8F">
        <w:t xml:space="preserve">, </w:t>
      </w:r>
      <w:r w:rsidR="00197BEB" w:rsidRPr="00070C8F">
        <w:t>item 1</w:t>
      </w:r>
      <w:r w:rsidRPr="00070C8F">
        <w:t xml:space="preserve">40, page 61 (after line 21), after the definition of </w:t>
      </w:r>
      <w:proofErr w:type="gramStart"/>
      <w:r w:rsidRPr="00070C8F">
        <w:rPr>
          <w:b/>
          <w:bCs/>
          <w:i/>
          <w:iCs/>
        </w:rPr>
        <w:t>third party</w:t>
      </w:r>
      <w:proofErr w:type="gramEnd"/>
      <w:r w:rsidRPr="00070C8F">
        <w:rPr>
          <w:b/>
          <w:bCs/>
          <w:i/>
          <w:iCs/>
        </w:rPr>
        <w:t xml:space="preserve"> earnings limit </w:t>
      </w:r>
      <w:r w:rsidRPr="00070C8F">
        <w:t xml:space="preserve">in </w:t>
      </w:r>
      <w:r w:rsidR="00197BEB" w:rsidRPr="00070C8F">
        <w:t>subsection 9</w:t>
      </w:r>
      <w:r w:rsidRPr="00070C8F">
        <w:t>95</w:t>
      </w:r>
      <w:r w:rsidR="00070C8F">
        <w:noBreakHyphen/>
      </w:r>
      <w:r w:rsidRPr="00070C8F">
        <w:t>1(1), insert:</w:t>
      </w:r>
    </w:p>
    <w:p w14:paraId="73BD6DFB" w14:textId="77777777" w:rsidR="00765C2F" w:rsidRPr="00070C8F" w:rsidRDefault="00765C2F" w:rsidP="00765C2F">
      <w:pPr>
        <w:pStyle w:val="Definition"/>
      </w:pPr>
      <w:r w:rsidRPr="00070C8F">
        <w:rPr>
          <w:b/>
          <w:i/>
        </w:rPr>
        <w:t>trust excess tax EBITDA amount</w:t>
      </w:r>
      <w:r w:rsidRPr="00070C8F">
        <w:t xml:space="preserve"> has the meaning given by </w:t>
      </w:r>
      <w:r w:rsidR="00C60093" w:rsidRPr="00070C8F">
        <w:t>section 8</w:t>
      </w:r>
      <w:r w:rsidRPr="00070C8F">
        <w:t>20</w:t>
      </w:r>
      <w:r w:rsidR="00070C8F">
        <w:noBreakHyphen/>
      </w:r>
      <w:r w:rsidRPr="00070C8F">
        <w:t>60.</w:t>
      </w:r>
    </w:p>
    <w:p w14:paraId="453135F0" w14:textId="77777777" w:rsidR="00765C2F" w:rsidRPr="00070C8F" w:rsidRDefault="00CC6D3F" w:rsidP="00765C2F">
      <w:pPr>
        <w:pStyle w:val="noteParlAmend"/>
      </w:pPr>
      <w:r>
        <w:t>[</w:t>
      </w:r>
      <w:r w:rsidR="007E0101" w:rsidRPr="00070C8F">
        <w:t>trust excess tax EBITDA amount</w:t>
      </w:r>
      <w:r>
        <w:t>]</w:t>
      </w:r>
    </w:p>
    <w:p w14:paraId="0BEF067E" w14:textId="77777777" w:rsidR="00410DCC" w:rsidRPr="00070C8F" w:rsidRDefault="00410DCC" w:rsidP="00410DCC">
      <w:pPr>
        <w:pStyle w:val="ParlAmend"/>
      </w:pPr>
      <w:r w:rsidRPr="00070C8F">
        <w:t>(</w:t>
      </w:r>
      <w:r w:rsidR="00936013" w:rsidRPr="00070C8F">
        <w:t>97</w:t>
      </w:r>
      <w:r w:rsidRPr="00070C8F">
        <w:t>)</w:t>
      </w:r>
      <w:r w:rsidRPr="00070C8F">
        <w:tab/>
      </w:r>
      <w:r w:rsidR="003F25EB" w:rsidRPr="00070C8F">
        <w:t>Schedule 2</w:t>
      </w:r>
      <w:r w:rsidRPr="00070C8F">
        <w:t xml:space="preserve">, page 61 (after line 28), after </w:t>
      </w:r>
      <w:r w:rsidR="00197BEB" w:rsidRPr="00070C8F">
        <w:t>item 1</w:t>
      </w:r>
      <w:r w:rsidRPr="00070C8F">
        <w:t>42, insert:</w:t>
      </w:r>
    </w:p>
    <w:p w14:paraId="6BD8BC21" w14:textId="77777777" w:rsidR="00410DCC" w:rsidRPr="00070C8F" w:rsidRDefault="00410DCC" w:rsidP="00410DCC">
      <w:pPr>
        <w:pStyle w:val="ActHead9"/>
      </w:pPr>
      <w:r w:rsidRPr="00070C8F">
        <w:t>Income Tax (Transitional Provisions) Act 1997</w:t>
      </w:r>
    </w:p>
    <w:p w14:paraId="74B62C34" w14:textId="77777777" w:rsidR="00410DCC" w:rsidRPr="00070C8F" w:rsidRDefault="00410DCC" w:rsidP="00410DCC">
      <w:pPr>
        <w:pStyle w:val="ItemHead"/>
      </w:pPr>
      <w:r w:rsidRPr="00070C8F">
        <w:t>142</w:t>
      </w:r>
      <w:proofErr w:type="gramStart"/>
      <w:r w:rsidRPr="00070C8F">
        <w:t>A  At</w:t>
      </w:r>
      <w:proofErr w:type="gramEnd"/>
      <w:r w:rsidRPr="00070C8F">
        <w:t xml:space="preserve"> the end of </w:t>
      </w:r>
      <w:r w:rsidR="00197BEB" w:rsidRPr="00070C8F">
        <w:t>Division 8</w:t>
      </w:r>
      <w:r w:rsidRPr="00070C8F">
        <w:t>20</w:t>
      </w:r>
    </w:p>
    <w:p w14:paraId="0BCACE97" w14:textId="77777777" w:rsidR="00410DCC" w:rsidRPr="00070C8F" w:rsidRDefault="00410DCC" w:rsidP="00410DCC">
      <w:pPr>
        <w:pStyle w:val="Item"/>
      </w:pPr>
      <w:r w:rsidRPr="00070C8F">
        <w:t>Add:</w:t>
      </w:r>
    </w:p>
    <w:p w14:paraId="7E642888" w14:textId="77777777" w:rsidR="00410DCC" w:rsidRPr="00070C8F" w:rsidRDefault="00410DCC" w:rsidP="00410DCC">
      <w:pPr>
        <w:pStyle w:val="ActHead5"/>
      </w:pPr>
      <w:r w:rsidRPr="00CC256D">
        <w:rPr>
          <w:rStyle w:val="CharSectno"/>
        </w:rPr>
        <w:t>820</w:t>
      </w:r>
      <w:r w:rsidR="00070C8F" w:rsidRPr="00CC256D">
        <w:rPr>
          <w:rStyle w:val="CharSectno"/>
        </w:rPr>
        <w:noBreakHyphen/>
      </w:r>
      <w:proofErr w:type="gramStart"/>
      <w:r w:rsidRPr="00CC256D">
        <w:rPr>
          <w:rStyle w:val="CharSectno"/>
        </w:rPr>
        <w:t>50</w:t>
      </w:r>
      <w:r w:rsidRPr="00070C8F">
        <w:t xml:space="preserve">  Application</w:t>
      </w:r>
      <w:proofErr w:type="gramEnd"/>
      <w:r w:rsidRPr="00070C8F">
        <w:t xml:space="preserve"> of </w:t>
      </w:r>
      <w:r w:rsidR="00C60093" w:rsidRPr="00070C8F">
        <w:t>Subdivision 8</w:t>
      </w:r>
      <w:r w:rsidRPr="00070C8F">
        <w:t>20</w:t>
      </w:r>
      <w:r w:rsidR="00070C8F">
        <w:noBreakHyphen/>
      </w:r>
      <w:r w:rsidRPr="00070C8F">
        <w:t>EAA of the Income Tax Assessment Act 1997</w:t>
      </w:r>
    </w:p>
    <w:p w14:paraId="6373D3A7" w14:textId="77777777" w:rsidR="00410DCC" w:rsidRPr="00070C8F" w:rsidRDefault="00410DCC" w:rsidP="00410DCC">
      <w:pPr>
        <w:pStyle w:val="subsection"/>
      </w:pPr>
      <w:r w:rsidRPr="00070C8F">
        <w:tab/>
        <w:t>(1)</w:t>
      </w:r>
      <w:r w:rsidRPr="00070C8F">
        <w:tab/>
        <w:t xml:space="preserve">Subject to this section, </w:t>
      </w:r>
      <w:r w:rsidR="00C60093" w:rsidRPr="00070C8F">
        <w:t>Subdivision 8</w:t>
      </w:r>
      <w:r w:rsidRPr="00070C8F">
        <w:t>20</w:t>
      </w:r>
      <w:r w:rsidR="00070C8F">
        <w:noBreakHyphen/>
      </w:r>
      <w:r w:rsidRPr="00070C8F">
        <w:t xml:space="preserve">EAA of the </w:t>
      </w:r>
      <w:r w:rsidRPr="00070C8F">
        <w:rPr>
          <w:i/>
        </w:rPr>
        <w:t>Income Tax Assessment Act 1997</w:t>
      </w:r>
      <w:r w:rsidRPr="00070C8F">
        <w:t xml:space="preserve"> applies in relation to an income year that begins on or after </w:t>
      </w:r>
      <w:r w:rsidR="00197BEB" w:rsidRPr="00070C8F">
        <w:t>1 July</w:t>
      </w:r>
      <w:r w:rsidRPr="00070C8F">
        <w:t xml:space="preserve"> 2023.</w:t>
      </w:r>
    </w:p>
    <w:p w14:paraId="6D8B9D62" w14:textId="77777777" w:rsidR="00410DCC" w:rsidRPr="00070C8F" w:rsidRDefault="00410DCC" w:rsidP="00410DCC">
      <w:pPr>
        <w:pStyle w:val="subsection"/>
      </w:pPr>
      <w:r w:rsidRPr="00070C8F">
        <w:tab/>
        <w:t>(2)</w:t>
      </w:r>
      <w:r w:rsidRPr="00070C8F">
        <w:tab/>
        <w:t xml:space="preserve">Subject to </w:t>
      </w:r>
      <w:r w:rsidR="00C60093" w:rsidRPr="00070C8F">
        <w:t>subsection (</w:t>
      </w:r>
      <w:r w:rsidRPr="00070C8F">
        <w:t xml:space="preserve">3), </w:t>
      </w:r>
      <w:r w:rsidR="00C60093" w:rsidRPr="00070C8F">
        <w:t>Subdivision 8</w:t>
      </w:r>
      <w:r w:rsidRPr="00070C8F">
        <w:t>20</w:t>
      </w:r>
      <w:r w:rsidR="00070C8F">
        <w:noBreakHyphen/>
      </w:r>
      <w:r w:rsidRPr="00070C8F">
        <w:t xml:space="preserve">EAA does not apply to a debt deduction that relates to a financial arrangement </w:t>
      </w:r>
      <w:proofErr w:type="gramStart"/>
      <w:r w:rsidRPr="00070C8F">
        <w:t>entered into</w:t>
      </w:r>
      <w:proofErr w:type="gramEnd"/>
      <w:r w:rsidRPr="00070C8F">
        <w:t xml:space="preserve"> before </w:t>
      </w:r>
      <w:r w:rsidR="003F25EB" w:rsidRPr="00070C8F">
        <w:t>22 June</w:t>
      </w:r>
      <w:r w:rsidR="00815D1F" w:rsidRPr="00070C8F">
        <w:t xml:space="preserve"> </w:t>
      </w:r>
      <w:r w:rsidRPr="00070C8F">
        <w:t>2023.</w:t>
      </w:r>
    </w:p>
    <w:p w14:paraId="2021B223" w14:textId="77777777" w:rsidR="00410DCC" w:rsidRPr="00070C8F" w:rsidRDefault="00410DCC" w:rsidP="00410DCC">
      <w:pPr>
        <w:pStyle w:val="subsection"/>
      </w:pPr>
      <w:r w:rsidRPr="00070C8F">
        <w:tab/>
        <w:t>(3)</w:t>
      </w:r>
      <w:r w:rsidRPr="00070C8F">
        <w:tab/>
      </w:r>
      <w:r w:rsidR="00C60093" w:rsidRPr="00070C8F">
        <w:t>Subdivision 8</w:t>
      </w:r>
      <w:r w:rsidRPr="00070C8F">
        <w:t>20</w:t>
      </w:r>
      <w:r w:rsidR="00070C8F">
        <w:noBreakHyphen/>
      </w:r>
      <w:r w:rsidRPr="00070C8F">
        <w:t xml:space="preserve">EAA applies in relation to a debt deduction for an income year that begins on or after </w:t>
      </w:r>
      <w:r w:rsidR="00197BEB" w:rsidRPr="00070C8F">
        <w:t>1 July</w:t>
      </w:r>
      <w:r w:rsidRPr="00070C8F">
        <w:t xml:space="preserve"> 2024 regardless of when the financial arrangement to which the debt deduction relates was </w:t>
      </w:r>
      <w:proofErr w:type="gramStart"/>
      <w:r w:rsidRPr="00070C8F">
        <w:t>entered into</w:t>
      </w:r>
      <w:proofErr w:type="gramEnd"/>
      <w:r w:rsidRPr="00070C8F">
        <w:t>.</w:t>
      </w:r>
    </w:p>
    <w:p w14:paraId="47BBB42B" w14:textId="77777777" w:rsidR="00410DCC" w:rsidRPr="00070C8F" w:rsidRDefault="00CC6D3F" w:rsidP="00410DCC">
      <w:pPr>
        <w:pStyle w:val="noteParlAmend"/>
      </w:pPr>
      <w:r>
        <w:t>[</w:t>
      </w:r>
      <w:r w:rsidR="00410DCC" w:rsidRPr="00070C8F">
        <w:t xml:space="preserve">application of </w:t>
      </w:r>
      <w:r w:rsidR="00C60093" w:rsidRPr="00070C8F">
        <w:t>Subdivision 8</w:t>
      </w:r>
      <w:r w:rsidR="00410DCC" w:rsidRPr="00070C8F">
        <w:t>20</w:t>
      </w:r>
      <w:r w:rsidR="00070C8F">
        <w:noBreakHyphen/>
      </w:r>
      <w:r w:rsidR="00410DCC" w:rsidRPr="00070C8F">
        <w:t>EAA</w:t>
      </w:r>
      <w:r>
        <w:t>]</w:t>
      </w:r>
    </w:p>
    <w:sectPr w:rsidR="00410DCC" w:rsidRPr="00070C8F" w:rsidSect="00D71653">
      <w:headerReference w:type="even" r:id="rId8"/>
      <w:headerReference w:type="default" r:id="rId9"/>
      <w:footerReference w:type="even" r:id="rId10"/>
      <w:footerReference w:type="default" r:id="rId11"/>
      <w:headerReference w:type="first" r:id="rId12"/>
      <w:footerReference w:type="first" r:id="rId13"/>
      <w:pgSz w:w="11907" w:h="16839"/>
      <w:pgMar w:top="1418" w:right="1418" w:bottom="1418" w:left="1418" w:header="720" w:footer="11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61289" w14:textId="77777777" w:rsidR="00104C5A" w:rsidRDefault="00104C5A" w:rsidP="00D71653">
      <w:pPr>
        <w:spacing w:line="240" w:lineRule="auto"/>
      </w:pPr>
      <w:r>
        <w:separator/>
      </w:r>
    </w:p>
  </w:endnote>
  <w:endnote w:type="continuationSeparator" w:id="0">
    <w:p w14:paraId="691F8C0E" w14:textId="77777777" w:rsidR="00104C5A" w:rsidRDefault="00104C5A" w:rsidP="00D716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BD31" w14:textId="77777777" w:rsidR="00104C5A" w:rsidRPr="00552A7B" w:rsidRDefault="00104C5A" w:rsidP="003F25EB">
    <w:pPr>
      <w:pBdr>
        <w:top w:val="single" w:sz="6" w:space="1" w:color="auto"/>
      </w:pBdr>
      <w:spacing w:before="120"/>
      <w:jc w:val="right"/>
      <w:rPr>
        <w:sz w:val="24"/>
      </w:rPr>
    </w:pPr>
    <w:r w:rsidRPr="00552A7B">
      <w:rPr>
        <w:sz w:val="24"/>
      </w:rPr>
      <w:fldChar w:fldCharType="begin"/>
    </w:r>
    <w:r w:rsidRPr="00552A7B">
      <w:rPr>
        <w:sz w:val="24"/>
      </w:rPr>
      <w:instrText xml:space="preserve"> PAGE </w:instrText>
    </w:r>
    <w:r w:rsidRPr="00552A7B">
      <w:rPr>
        <w:sz w:val="24"/>
      </w:rPr>
      <w:fldChar w:fldCharType="separate"/>
    </w:r>
    <w:r w:rsidRPr="00552A7B">
      <w:rPr>
        <w:noProof/>
        <w:sz w:val="24"/>
      </w:rPr>
      <w:t>1</w:t>
    </w:r>
    <w:r w:rsidRPr="00552A7B">
      <w:rPr>
        <w:sz w:val="24"/>
      </w:rPr>
      <w:fldChar w:fldCharType="end"/>
    </w:r>
  </w:p>
  <w:p w14:paraId="75B1FAB5" w14:textId="77777777" w:rsidR="00104C5A" w:rsidRPr="00552A7B" w:rsidRDefault="00104C5A" w:rsidP="00D71653">
    <w:pPr>
      <w:rPr>
        <w:i/>
        <w:sz w:val="18"/>
      </w:rPr>
    </w:pPr>
    <w:r w:rsidRPr="001F4F8E">
      <w:rPr>
        <w:b/>
        <w:i/>
        <w:noProof/>
        <w:sz w:val="18"/>
        <w:lang w:val="en-US"/>
      </w:rPr>
      <mc:AlternateContent>
        <mc:Choice Requires="wps">
          <w:drawing>
            <wp:anchor distT="0" distB="0" distL="114300" distR="114300" simplePos="0" relativeHeight="251660288" behindDoc="1" locked="1" layoutInCell="1" allowOverlap="1" wp14:anchorId="0D28C3E9" wp14:editId="6FF07D23">
              <wp:simplePos x="0" y="0"/>
              <wp:positionH relativeFrom="page">
                <wp:align>center</wp:align>
              </wp:positionH>
              <wp:positionV relativeFrom="paragraph">
                <wp:posOffset>1270</wp:posOffset>
              </wp:positionV>
              <wp:extent cx="5773003" cy="395785"/>
              <wp:effectExtent l="0" t="0" r="0" b="4445"/>
              <wp:wrapNone/>
              <wp:docPr id="5" name="Text Box 5"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1B4F361" w14:textId="77777777" w:rsidR="00104C5A" w:rsidRPr="00324EB0" w:rsidRDefault="00146D2A" w:rsidP="002B2491">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28C3E9" id="_x0000_t202" coordsize="21600,21600" o:spt="202" path="m,l,21600r21600,l21600,xe">
              <v:stroke joinstyle="miter"/>
              <v:path gradientshapeok="t" o:connecttype="rect"/>
            </v:shapetype>
            <v:shape id="Text Box 5" o:spid="_x0000_s1028" type="#_x0000_t202" alt="Sec-Footerevenpage" style="position:absolute;margin-left:0;margin-top:.1pt;width:454.55pt;height:31.15pt;z-index:-25165619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TI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" stroked="f" strokeweight=".5pt">
              <v:textbox>
                <w:txbxContent>
                  <w:p w14:paraId="01B4F361" w14:textId="77777777" w:rsidR="00104C5A" w:rsidRPr="00324EB0" w:rsidRDefault="00146D2A" w:rsidP="002B2491">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sidRPr="00552A7B">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954FE" w14:textId="77777777" w:rsidR="00104C5A" w:rsidRPr="00552A7B" w:rsidRDefault="00104C5A" w:rsidP="003F25EB">
    <w:pPr>
      <w:pBdr>
        <w:top w:val="single" w:sz="6" w:space="1" w:color="auto"/>
      </w:pBdr>
      <w:spacing w:before="120"/>
      <w:jc w:val="right"/>
      <w:rPr>
        <w:sz w:val="24"/>
      </w:rPr>
    </w:pPr>
    <w:r w:rsidRPr="00552A7B">
      <w:rPr>
        <w:sz w:val="24"/>
      </w:rPr>
      <w:fldChar w:fldCharType="begin"/>
    </w:r>
    <w:r w:rsidRPr="00552A7B">
      <w:rPr>
        <w:sz w:val="24"/>
      </w:rPr>
      <w:instrText xml:space="preserve"> PAGE </w:instrText>
    </w:r>
    <w:r w:rsidRPr="00552A7B">
      <w:rPr>
        <w:sz w:val="24"/>
      </w:rPr>
      <w:fldChar w:fldCharType="separate"/>
    </w:r>
    <w:r>
      <w:rPr>
        <w:noProof/>
        <w:sz w:val="24"/>
      </w:rPr>
      <w:t>2</w:t>
    </w:r>
    <w:r w:rsidRPr="00552A7B">
      <w:rPr>
        <w:sz w:val="24"/>
      </w:rPr>
      <w:fldChar w:fldCharType="end"/>
    </w:r>
  </w:p>
  <w:p w14:paraId="7E3E7753" w14:textId="77777777" w:rsidR="00104C5A" w:rsidRPr="00552A7B" w:rsidRDefault="00104C5A" w:rsidP="00D71653">
    <w:pPr>
      <w:rPr>
        <w:i/>
        <w:sz w:val="18"/>
      </w:rPr>
    </w:pPr>
    <w:r w:rsidRPr="001F4F8E">
      <w:rPr>
        <w:b/>
        <w:i/>
        <w:noProof/>
        <w:sz w:val="18"/>
        <w:lang w:val="en-US"/>
      </w:rPr>
      <mc:AlternateContent>
        <mc:Choice Requires="wps">
          <w:drawing>
            <wp:anchor distT="0" distB="0" distL="114300" distR="114300" simplePos="0" relativeHeight="251656192" behindDoc="1" locked="1" layoutInCell="1" allowOverlap="1" wp14:anchorId="77FD8A18" wp14:editId="54A7A797">
              <wp:simplePos x="0" y="0"/>
              <wp:positionH relativeFrom="page">
                <wp:align>center</wp:align>
              </wp:positionH>
              <wp:positionV relativeFrom="paragraph">
                <wp:posOffset>1270</wp:posOffset>
              </wp:positionV>
              <wp:extent cx="5773003" cy="395785"/>
              <wp:effectExtent l="0" t="0" r="0" b="4445"/>
              <wp:wrapNone/>
              <wp:docPr id="3" name="Text Box 3"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C6BB543" w14:textId="77777777" w:rsidR="00104C5A" w:rsidRPr="00324EB0" w:rsidRDefault="00146D2A" w:rsidP="002B2491">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FD8A18" id="_x0000_t202" coordsize="21600,21600" o:spt="202" path="m,l,21600r21600,l21600,xe">
              <v:stroke joinstyle="miter"/>
              <v:path gradientshapeok="t" o:connecttype="rect"/>
            </v:shapetype>
            <v:shape id="Text Box 3" o:spid="_x0000_s1029" type="#_x0000_t202" alt="Sec-Footerprimary" style="position:absolute;margin-left:0;margin-top:.1pt;width:454.55pt;height:31.15pt;z-index:-25166028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d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" stroked="f" strokeweight=".5pt">
              <v:textbox>
                <w:txbxContent>
                  <w:p w14:paraId="3C6BB543" w14:textId="77777777" w:rsidR="00104C5A" w:rsidRPr="00324EB0" w:rsidRDefault="00146D2A" w:rsidP="002B2491">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sidRPr="00552A7B">
      <w:rPr>
        <w:i/>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9A78D" w14:textId="77777777" w:rsidR="00104C5A" w:rsidRPr="00552A7B" w:rsidRDefault="00104C5A" w:rsidP="003F25EB">
    <w:pPr>
      <w:pBdr>
        <w:top w:val="single" w:sz="6" w:space="1" w:color="auto"/>
      </w:pBdr>
      <w:spacing w:before="120"/>
      <w:jc w:val="right"/>
      <w:rPr>
        <w:sz w:val="24"/>
      </w:rPr>
    </w:pPr>
    <w:r w:rsidRPr="00552A7B">
      <w:rPr>
        <w:sz w:val="24"/>
      </w:rPr>
      <w:fldChar w:fldCharType="begin"/>
    </w:r>
    <w:r w:rsidRPr="00552A7B">
      <w:rPr>
        <w:sz w:val="24"/>
      </w:rPr>
      <w:instrText xml:space="preserve"> PAGE </w:instrText>
    </w:r>
    <w:r w:rsidRPr="00552A7B">
      <w:rPr>
        <w:sz w:val="24"/>
      </w:rPr>
      <w:fldChar w:fldCharType="separate"/>
    </w:r>
    <w:r>
      <w:rPr>
        <w:noProof/>
        <w:sz w:val="24"/>
      </w:rPr>
      <w:t>1</w:t>
    </w:r>
    <w:r w:rsidRPr="00552A7B">
      <w:rPr>
        <w:sz w:val="24"/>
      </w:rPr>
      <w:fldChar w:fldCharType="end"/>
    </w:r>
  </w:p>
  <w:p w14:paraId="340D8399" w14:textId="77777777" w:rsidR="00104C5A" w:rsidRPr="00552A7B" w:rsidRDefault="00104C5A" w:rsidP="00D71653">
    <w:pPr>
      <w:rPr>
        <w:i/>
        <w:sz w:val="18"/>
      </w:rPr>
    </w:pPr>
    <w:r w:rsidRPr="001F4F8E">
      <w:rPr>
        <w:b/>
        <w:i/>
        <w:noProof/>
        <w:sz w:val="18"/>
        <w:lang w:val="en-US"/>
      </w:rPr>
      <mc:AlternateContent>
        <mc:Choice Requires="wps">
          <w:drawing>
            <wp:anchor distT="0" distB="0" distL="114300" distR="114300" simplePos="0" relativeHeight="251658240" behindDoc="1" locked="1" layoutInCell="1" allowOverlap="1" wp14:anchorId="435DD7C9" wp14:editId="022C2060">
              <wp:simplePos x="0" y="0"/>
              <wp:positionH relativeFrom="page">
                <wp:align>center</wp:align>
              </wp:positionH>
              <wp:positionV relativeFrom="paragraph">
                <wp:posOffset>1270</wp:posOffset>
              </wp:positionV>
              <wp:extent cx="5773003" cy="395785"/>
              <wp:effectExtent l="0" t="0" r="0" b="4445"/>
              <wp:wrapNone/>
              <wp:docPr id="4" name="Text Box 4" descr="Sec-Foot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E76EF39" w14:textId="77777777" w:rsidR="00104C5A" w:rsidRPr="00324EB0" w:rsidRDefault="00146D2A" w:rsidP="002B2491">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35DD7C9" id="_x0000_t202" coordsize="21600,21600" o:spt="202" path="m,l,21600r21600,l21600,xe">
              <v:stroke joinstyle="miter"/>
              <v:path gradientshapeok="t" o:connecttype="rect"/>
            </v:shapetype>
            <v:shape id="Text Box 4" o:spid="_x0000_s1031" type="#_x0000_t202" alt="Sec-Footerfirstpage" style="position:absolute;margin-left:0;margin-top:.1pt;width:454.55pt;height:31.15pt;z-index:-25165824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P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" stroked="f" strokeweight=".5pt">
              <v:textbox>
                <w:txbxContent>
                  <w:p w14:paraId="3E76EF39" w14:textId="77777777" w:rsidR="00104C5A" w:rsidRPr="00324EB0" w:rsidRDefault="00146D2A" w:rsidP="002B2491">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sidRPr="00552A7B">
      <w:rPr>
        <w: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5B95D" w14:textId="77777777" w:rsidR="00104C5A" w:rsidRDefault="00104C5A" w:rsidP="00D71653">
      <w:pPr>
        <w:spacing w:line="240" w:lineRule="auto"/>
      </w:pPr>
      <w:r>
        <w:separator/>
      </w:r>
    </w:p>
  </w:footnote>
  <w:footnote w:type="continuationSeparator" w:id="0">
    <w:p w14:paraId="2C03BFC9" w14:textId="77777777" w:rsidR="00104C5A" w:rsidRDefault="00104C5A" w:rsidP="00D716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67997" w14:textId="77777777" w:rsidR="00104C5A" w:rsidRPr="00552A7B" w:rsidRDefault="00104C5A" w:rsidP="00D71653">
    <w:pPr>
      <w:rPr>
        <w:sz w:val="24"/>
      </w:rPr>
    </w:pPr>
    <w:r w:rsidRPr="001F4F8E">
      <w:rPr>
        <w:b/>
        <w:noProof/>
        <w:sz w:val="24"/>
        <w:lang w:val="en-US"/>
      </w:rPr>
      <mc:AlternateContent>
        <mc:Choice Requires="wps">
          <w:drawing>
            <wp:anchor distT="0" distB="0" distL="114300" distR="114300" simplePos="0" relativeHeight="251663360" behindDoc="1" locked="1" layoutInCell="1" allowOverlap="1" wp14:anchorId="363DDCA4" wp14:editId="7E465405">
              <wp:simplePos x="0" y="0"/>
              <wp:positionH relativeFrom="page">
                <wp:align>center</wp:align>
              </wp:positionH>
              <wp:positionV relativeFrom="paragraph">
                <wp:posOffset>-317500</wp:posOffset>
              </wp:positionV>
              <wp:extent cx="5773003" cy="395785"/>
              <wp:effectExtent l="0" t="0" r="0" b="4445"/>
              <wp:wrapNone/>
              <wp:docPr id="2" name="Text Box 2"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1E2BAFE" w14:textId="77777777" w:rsidR="00104C5A" w:rsidRPr="00324EB0" w:rsidRDefault="00146D2A" w:rsidP="002B2491">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63DDCA4" id="_x0000_t202" coordsize="21600,21600" o:spt="202" path="m,l,21600r21600,l21600,xe">
              <v:stroke joinstyle="miter"/>
              <v:path gradientshapeok="t" o:connecttype="rect"/>
            </v:shapetype>
            <v:shape id="Text Box 2" o:spid="_x0000_s1026" type="#_x0000_t202" alt="Sec-Headerevenpage" style="position:absolute;margin-left:0;margin-top:-25pt;width:454.55pt;height:31.15pt;z-index:-25165312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" stroked="f" strokeweight=".5pt">
              <v:textbox>
                <w:txbxContent>
                  <w:p w14:paraId="71E2BAFE" w14:textId="77777777" w:rsidR="00104C5A" w:rsidRPr="00324EB0" w:rsidRDefault="00146D2A" w:rsidP="002B2491">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p w14:paraId="37737BAF" w14:textId="77777777" w:rsidR="00104C5A" w:rsidRPr="00552A7B" w:rsidRDefault="00104C5A" w:rsidP="00D71653">
    <w:pPr>
      <w:pBdr>
        <w:bottom w:val="single" w:sz="6" w:space="1" w:color="auto"/>
      </w:pBd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0B802" w14:textId="77777777" w:rsidR="00104C5A" w:rsidRPr="00552A7B" w:rsidRDefault="00104C5A" w:rsidP="00D71653">
    <w:pPr>
      <w:jc w:val="right"/>
      <w:rPr>
        <w:sz w:val="24"/>
      </w:rPr>
    </w:pPr>
    <w:r w:rsidRPr="001F4F8E">
      <w:rPr>
        <w:b/>
        <w:noProof/>
        <w:sz w:val="24"/>
        <w:lang w:val="en-US"/>
      </w:rPr>
      <mc:AlternateContent>
        <mc:Choice Requires="wps">
          <w:drawing>
            <wp:anchor distT="0" distB="0" distL="114300" distR="114300" simplePos="0" relativeHeight="251659264" behindDoc="1" locked="1" layoutInCell="1" allowOverlap="1" wp14:anchorId="6B1238DA" wp14:editId="351BF8E9">
              <wp:simplePos x="0" y="0"/>
              <wp:positionH relativeFrom="page">
                <wp:align>center</wp:align>
              </wp:positionH>
              <wp:positionV relativeFrom="paragraph">
                <wp:posOffset>-317500</wp:posOffset>
              </wp:positionV>
              <wp:extent cx="5773003" cy="395785"/>
              <wp:effectExtent l="0" t="0" r="0" b="4445"/>
              <wp:wrapNone/>
              <wp:docPr id="107" name="Text Box 10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5A9E7D7" w14:textId="77777777" w:rsidR="00104C5A" w:rsidRPr="00324EB0" w:rsidRDefault="00146D2A" w:rsidP="002B2491">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B1238DA" id="_x0000_t202" coordsize="21600,21600" o:spt="202" path="m,l,21600r21600,l21600,xe">
              <v:stroke joinstyle="miter"/>
              <v:path gradientshapeok="t" o:connecttype="rect"/>
            </v:shapetype>
            <v:shape id="Text Box 107" o:spid="_x0000_s1027" type="#_x0000_t202" alt="Sec-Headerprimary" style="position:absolute;left:0;text-align:left;margin-left:0;margin-top:-25pt;width:454.55pt;height:31.15pt;z-index:-251657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sfg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" stroked="f" strokeweight=".5pt">
              <v:textbox>
                <w:txbxContent>
                  <w:p w14:paraId="25A9E7D7" w14:textId="77777777" w:rsidR="00104C5A" w:rsidRPr="00324EB0" w:rsidRDefault="00146D2A" w:rsidP="002B2491">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p w14:paraId="0060046A" w14:textId="77777777" w:rsidR="00104C5A" w:rsidRPr="00552A7B" w:rsidRDefault="00104C5A" w:rsidP="00D71653">
    <w:pPr>
      <w:pBdr>
        <w:bottom w:val="single" w:sz="6" w:space="1" w:color="auto"/>
      </w:pBdr>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C4B45" w14:textId="77777777" w:rsidR="00104C5A" w:rsidRDefault="00104C5A" w:rsidP="00D71653">
    <w:pPr>
      <w:jc w:val="right"/>
      <w:rPr>
        <w:sz w:val="24"/>
      </w:rPr>
    </w:pPr>
    <w:r w:rsidRPr="001F4F8E">
      <w:rPr>
        <w:b/>
        <w:noProof/>
        <w:sz w:val="24"/>
        <w:lang w:val="en-US"/>
      </w:rPr>
      <mc:AlternateContent>
        <mc:Choice Requires="wps">
          <w:drawing>
            <wp:anchor distT="0" distB="0" distL="114300" distR="114300" simplePos="0" relativeHeight="251661312" behindDoc="1" locked="1" layoutInCell="1" allowOverlap="1" wp14:anchorId="3ED522D9" wp14:editId="11A6B441">
              <wp:simplePos x="0" y="0"/>
              <wp:positionH relativeFrom="page">
                <wp:align>center</wp:align>
              </wp:positionH>
              <wp:positionV relativeFrom="paragraph">
                <wp:posOffset>-317500</wp:posOffset>
              </wp:positionV>
              <wp:extent cx="5773003" cy="395785"/>
              <wp:effectExtent l="0" t="0" r="0" b="4445"/>
              <wp:wrapNone/>
              <wp:docPr id="1" name="Text Box 1" descr="Sec-Head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5C8FDDA" w14:textId="77777777" w:rsidR="00104C5A" w:rsidRPr="00324EB0" w:rsidRDefault="00146D2A" w:rsidP="002B2491">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D522D9" id="_x0000_t202" coordsize="21600,21600" o:spt="202" path="m,l,21600r21600,l21600,xe">
              <v:stroke joinstyle="miter"/>
              <v:path gradientshapeok="t" o:connecttype="rect"/>
            </v:shapetype>
            <v:shape id="Text Box 1" o:spid="_x0000_s1030" type="#_x0000_t202" alt="Sec-Headerfirstpage" style="position:absolute;left:0;text-align:left;margin-left:0;margin-top:-25pt;width:454.55pt;height:31.15pt;z-index:-2516551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Za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" stroked="f" strokeweight=".5pt">
              <v:textbox>
                <w:txbxContent>
                  <w:p w14:paraId="55C8FDDA" w14:textId="77777777" w:rsidR="00104C5A" w:rsidRPr="00324EB0" w:rsidRDefault="00146D2A" w:rsidP="002B2491">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p w14:paraId="470072FA" w14:textId="77777777" w:rsidR="00104C5A" w:rsidRPr="00552A7B" w:rsidRDefault="00104C5A" w:rsidP="00D71653">
    <w:pPr>
      <w:jc w:val="right"/>
      <w:rPr>
        <w:sz w:val="24"/>
      </w:rPr>
    </w:pPr>
    <w:r>
      <w:rPr>
        <w:sz w:val="24"/>
      </w:rPr>
      <w:t>RU100.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F4CB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5CC26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6258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F5C050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3D4D74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04430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DEEB5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50DF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0462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34ED6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3340A"/>
    <w:multiLevelType w:val="hybridMultilevel"/>
    <w:tmpl w:val="614E7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F2696E"/>
    <w:multiLevelType w:val="hybridMultilevel"/>
    <w:tmpl w:val="C2B42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721552"/>
    <w:multiLevelType w:val="hybridMultilevel"/>
    <w:tmpl w:val="45B48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6C15263"/>
    <w:multiLevelType w:val="hybridMultilevel"/>
    <w:tmpl w:val="CE6CA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C152A55"/>
    <w:multiLevelType w:val="hybridMultilevel"/>
    <w:tmpl w:val="6E2E7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E8D71FB"/>
    <w:multiLevelType w:val="hybridMultilevel"/>
    <w:tmpl w:val="0FB26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2C41AF2"/>
    <w:multiLevelType w:val="hybridMultilevel"/>
    <w:tmpl w:val="DD860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52726D8"/>
    <w:multiLevelType w:val="hybridMultilevel"/>
    <w:tmpl w:val="83C46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9D10D04"/>
    <w:multiLevelType w:val="hybridMultilevel"/>
    <w:tmpl w:val="1E54FA6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29A37A71"/>
    <w:multiLevelType w:val="hybridMultilevel"/>
    <w:tmpl w:val="1B284EC8"/>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15:restartNumberingAfterBreak="0">
    <w:nsid w:val="29AE322E"/>
    <w:multiLevelType w:val="hybridMultilevel"/>
    <w:tmpl w:val="727C6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B94014A"/>
    <w:multiLevelType w:val="hybridMultilevel"/>
    <w:tmpl w:val="30FED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12F0219"/>
    <w:multiLevelType w:val="hybridMultilevel"/>
    <w:tmpl w:val="F9329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41716AD"/>
    <w:multiLevelType w:val="hybridMultilevel"/>
    <w:tmpl w:val="3D4E37EE"/>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5" w15:restartNumberingAfterBreak="0">
    <w:nsid w:val="34EA3FDD"/>
    <w:multiLevelType w:val="hybridMultilevel"/>
    <w:tmpl w:val="668A1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52455EA"/>
    <w:multiLevelType w:val="hybridMultilevel"/>
    <w:tmpl w:val="6E4E2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5A25671"/>
    <w:multiLevelType w:val="hybridMultilevel"/>
    <w:tmpl w:val="FBC69A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9" w15:restartNumberingAfterBreak="0">
    <w:nsid w:val="3D605952"/>
    <w:multiLevelType w:val="hybridMultilevel"/>
    <w:tmpl w:val="7D28C5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23373AE"/>
    <w:multiLevelType w:val="hybridMultilevel"/>
    <w:tmpl w:val="3EC8D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3F00F35"/>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2" w15:restartNumberingAfterBreak="0">
    <w:nsid w:val="48DA08D7"/>
    <w:multiLevelType w:val="hybridMultilevel"/>
    <w:tmpl w:val="A9687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9F00DA"/>
    <w:multiLevelType w:val="hybridMultilevel"/>
    <w:tmpl w:val="9B743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DCF5607"/>
    <w:multiLevelType w:val="hybridMultilevel"/>
    <w:tmpl w:val="1F021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0843119"/>
    <w:multiLevelType w:val="hybridMultilevel"/>
    <w:tmpl w:val="ADA41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9056D66"/>
    <w:multiLevelType w:val="hybridMultilevel"/>
    <w:tmpl w:val="5C34C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72343E"/>
    <w:multiLevelType w:val="hybridMultilevel"/>
    <w:tmpl w:val="8D7A1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1C34CDB"/>
    <w:multiLevelType w:val="hybridMultilevel"/>
    <w:tmpl w:val="749AA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28D7D95"/>
    <w:multiLevelType w:val="hybridMultilevel"/>
    <w:tmpl w:val="3CC47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6064687"/>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6324750"/>
    <w:multiLevelType w:val="hybridMultilevel"/>
    <w:tmpl w:val="C6FAE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DEB0E93"/>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7DC0413"/>
    <w:multiLevelType w:val="hybridMultilevel"/>
    <w:tmpl w:val="3830E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7FF53DE"/>
    <w:multiLevelType w:val="hybridMultilevel"/>
    <w:tmpl w:val="516033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9D593B"/>
    <w:multiLevelType w:val="hybridMultilevel"/>
    <w:tmpl w:val="F842A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AA15894"/>
    <w:multiLevelType w:val="hybridMultilevel"/>
    <w:tmpl w:val="D8BC3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CC86B75"/>
    <w:multiLevelType w:val="hybridMultilevel"/>
    <w:tmpl w:val="572804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903C6A"/>
    <w:multiLevelType w:val="hybridMultilevel"/>
    <w:tmpl w:val="B9C2BF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47"/>
  </w:num>
  <w:num w:numId="13">
    <w:abstractNumId w:val="44"/>
  </w:num>
  <w:num w:numId="14">
    <w:abstractNumId w:val="14"/>
  </w:num>
  <w:num w:numId="15">
    <w:abstractNumId w:val="48"/>
  </w:num>
  <w:num w:numId="16">
    <w:abstractNumId w:val="24"/>
  </w:num>
  <w:num w:numId="17">
    <w:abstractNumId w:val="13"/>
  </w:num>
  <w:num w:numId="18">
    <w:abstractNumId w:val="18"/>
  </w:num>
  <w:num w:numId="19">
    <w:abstractNumId w:val="43"/>
  </w:num>
  <w:num w:numId="20">
    <w:abstractNumId w:val="33"/>
  </w:num>
  <w:num w:numId="21">
    <w:abstractNumId w:val="25"/>
  </w:num>
  <w:num w:numId="22">
    <w:abstractNumId w:val="46"/>
  </w:num>
  <w:num w:numId="23">
    <w:abstractNumId w:val="32"/>
  </w:num>
  <w:num w:numId="24">
    <w:abstractNumId w:val="22"/>
  </w:num>
  <w:num w:numId="25">
    <w:abstractNumId w:val="11"/>
  </w:num>
  <w:num w:numId="26">
    <w:abstractNumId w:val="34"/>
  </w:num>
  <w:num w:numId="27">
    <w:abstractNumId w:val="41"/>
  </w:num>
  <w:num w:numId="28">
    <w:abstractNumId w:val="30"/>
  </w:num>
  <w:num w:numId="29">
    <w:abstractNumId w:val="39"/>
  </w:num>
  <w:num w:numId="30">
    <w:abstractNumId w:val="36"/>
  </w:num>
  <w:num w:numId="31">
    <w:abstractNumId w:val="26"/>
  </w:num>
  <w:num w:numId="32">
    <w:abstractNumId w:val="23"/>
  </w:num>
  <w:num w:numId="33">
    <w:abstractNumId w:val="37"/>
  </w:num>
  <w:num w:numId="34">
    <w:abstractNumId w:val="21"/>
  </w:num>
  <w:num w:numId="35">
    <w:abstractNumId w:val="29"/>
  </w:num>
  <w:num w:numId="36">
    <w:abstractNumId w:val="45"/>
  </w:num>
  <w:num w:numId="37">
    <w:abstractNumId w:val="19"/>
  </w:num>
  <w:num w:numId="38">
    <w:abstractNumId w:val="38"/>
  </w:num>
  <w:num w:numId="39">
    <w:abstractNumId w:val="20"/>
  </w:num>
  <w:num w:numId="40">
    <w:abstractNumId w:val="16"/>
  </w:num>
  <w:num w:numId="41">
    <w:abstractNumId w:val="35"/>
  </w:num>
  <w:num w:numId="42">
    <w:abstractNumId w:val="12"/>
  </w:num>
  <w:num w:numId="43">
    <w:abstractNumId w:val="15"/>
  </w:num>
  <w:num w:numId="44">
    <w:abstractNumId w:val="27"/>
  </w:num>
  <w:num w:numId="45">
    <w:abstractNumId w:val="40"/>
  </w:num>
  <w:num w:numId="46">
    <w:abstractNumId w:val="42"/>
  </w:num>
  <w:num w:numId="47">
    <w:abstractNumId w:val="31"/>
  </w:num>
  <w:num w:numId="48">
    <w:abstractNumId w:val="10"/>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52EBE"/>
    <w:rsid w:val="00002482"/>
    <w:rsid w:val="00006C4D"/>
    <w:rsid w:val="0001085F"/>
    <w:rsid w:val="00012E1B"/>
    <w:rsid w:val="00013097"/>
    <w:rsid w:val="000131F7"/>
    <w:rsid w:val="00013456"/>
    <w:rsid w:val="0001346D"/>
    <w:rsid w:val="000136AF"/>
    <w:rsid w:val="00013B14"/>
    <w:rsid w:val="00014FCE"/>
    <w:rsid w:val="000273BD"/>
    <w:rsid w:val="00030398"/>
    <w:rsid w:val="00031874"/>
    <w:rsid w:val="00031D83"/>
    <w:rsid w:val="00037344"/>
    <w:rsid w:val="00043395"/>
    <w:rsid w:val="0004351F"/>
    <w:rsid w:val="00046394"/>
    <w:rsid w:val="000530A3"/>
    <w:rsid w:val="00053299"/>
    <w:rsid w:val="0005550A"/>
    <w:rsid w:val="000614BF"/>
    <w:rsid w:val="00061C13"/>
    <w:rsid w:val="000630F3"/>
    <w:rsid w:val="00063AAC"/>
    <w:rsid w:val="000666E9"/>
    <w:rsid w:val="00070C8F"/>
    <w:rsid w:val="000719AC"/>
    <w:rsid w:val="00075FC8"/>
    <w:rsid w:val="000824FE"/>
    <w:rsid w:val="000871EA"/>
    <w:rsid w:val="00091247"/>
    <w:rsid w:val="0009225B"/>
    <w:rsid w:val="000936C0"/>
    <w:rsid w:val="000A05E0"/>
    <w:rsid w:val="000A455D"/>
    <w:rsid w:val="000B01AA"/>
    <w:rsid w:val="000B2AE2"/>
    <w:rsid w:val="000B338E"/>
    <w:rsid w:val="000B655F"/>
    <w:rsid w:val="000B67C4"/>
    <w:rsid w:val="000B75CF"/>
    <w:rsid w:val="000C5822"/>
    <w:rsid w:val="000C6C6E"/>
    <w:rsid w:val="000D05EF"/>
    <w:rsid w:val="000D0E7A"/>
    <w:rsid w:val="000D234F"/>
    <w:rsid w:val="000D3CFF"/>
    <w:rsid w:val="000D3D6C"/>
    <w:rsid w:val="000D4253"/>
    <w:rsid w:val="000E730A"/>
    <w:rsid w:val="000F1778"/>
    <w:rsid w:val="000F1ADA"/>
    <w:rsid w:val="000F21C1"/>
    <w:rsid w:val="000F362F"/>
    <w:rsid w:val="000F663A"/>
    <w:rsid w:val="00103CAE"/>
    <w:rsid w:val="00104C5A"/>
    <w:rsid w:val="00105299"/>
    <w:rsid w:val="0010745C"/>
    <w:rsid w:val="001144F0"/>
    <w:rsid w:val="00114DAC"/>
    <w:rsid w:val="001150AC"/>
    <w:rsid w:val="00122AA3"/>
    <w:rsid w:val="00125AE8"/>
    <w:rsid w:val="0013080F"/>
    <w:rsid w:val="0014051F"/>
    <w:rsid w:val="001420FD"/>
    <w:rsid w:val="00143C99"/>
    <w:rsid w:val="00146D2A"/>
    <w:rsid w:val="00152E26"/>
    <w:rsid w:val="00153483"/>
    <w:rsid w:val="00156A63"/>
    <w:rsid w:val="00160F48"/>
    <w:rsid w:val="0016102C"/>
    <w:rsid w:val="00162DBF"/>
    <w:rsid w:val="00165021"/>
    <w:rsid w:val="001668C2"/>
    <w:rsid w:val="00166C2F"/>
    <w:rsid w:val="00181F20"/>
    <w:rsid w:val="00183F3B"/>
    <w:rsid w:val="0018582B"/>
    <w:rsid w:val="001939E1"/>
    <w:rsid w:val="00195382"/>
    <w:rsid w:val="0019596F"/>
    <w:rsid w:val="00195CFA"/>
    <w:rsid w:val="001970C6"/>
    <w:rsid w:val="00197489"/>
    <w:rsid w:val="00197BEB"/>
    <w:rsid w:val="00197D5D"/>
    <w:rsid w:val="001A7654"/>
    <w:rsid w:val="001B14CC"/>
    <w:rsid w:val="001B16D6"/>
    <w:rsid w:val="001B25D0"/>
    <w:rsid w:val="001B3607"/>
    <w:rsid w:val="001B4DD5"/>
    <w:rsid w:val="001B7516"/>
    <w:rsid w:val="001B7D8F"/>
    <w:rsid w:val="001B7F5F"/>
    <w:rsid w:val="001C69C4"/>
    <w:rsid w:val="001C6F89"/>
    <w:rsid w:val="001D5ADD"/>
    <w:rsid w:val="001E0640"/>
    <w:rsid w:val="001E198F"/>
    <w:rsid w:val="001E3590"/>
    <w:rsid w:val="001E3EB5"/>
    <w:rsid w:val="001E72D0"/>
    <w:rsid w:val="001E7407"/>
    <w:rsid w:val="001E7BB5"/>
    <w:rsid w:val="001F4C66"/>
    <w:rsid w:val="001F4F8E"/>
    <w:rsid w:val="002014F0"/>
    <w:rsid w:val="00205A15"/>
    <w:rsid w:val="002062ED"/>
    <w:rsid w:val="0020752F"/>
    <w:rsid w:val="0020770E"/>
    <w:rsid w:val="00207A86"/>
    <w:rsid w:val="00210E96"/>
    <w:rsid w:val="00213596"/>
    <w:rsid w:val="002172AA"/>
    <w:rsid w:val="002208B0"/>
    <w:rsid w:val="002217E4"/>
    <w:rsid w:val="00225BE1"/>
    <w:rsid w:val="0023351F"/>
    <w:rsid w:val="00240749"/>
    <w:rsid w:val="00244CD6"/>
    <w:rsid w:val="002455AF"/>
    <w:rsid w:val="00250AA2"/>
    <w:rsid w:val="00250ED5"/>
    <w:rsid w:val="002511F5"/>
    <w:rsid w:val="00251968"/>
    <w:rsid w:val="00255CF4"/>
    <w:rsid w:val="002604F3"/>
    <w:rsid w:val="00271A4E"/>
    <w:rsid w:val="00271FFE"/>
    <w:rsid w:val="00275052"/>
    <w:rsid w:val="002806AD"/>
    <w:rsid w:val="00280977"/>
    <w:rsid w:val="00280BF8"/>
    <w:rsid w:val="002820D6"/>
    <w:rsid w:val="00285FA5"/>
    <w:rsid w:val="0029099F"/>
    <w:rsid w:val="0029145D"/>
    <w:rsid w:val="00291469"/>
    <w:rsid w:val="00293C9B"/>
    <w:rsid w:val="0029686A"/>
    <w:rsid w:val="00297572"/>
    <w:rsid w:val="00297ECB"/>
    <w:rsid w:val="002A2A32"/>
    <w:rsid w:val="002A4D33"/>
    <w:rsid w:val="002A6C51"/>
    <w:rsid w:val="002B0EB7"/>
    <w:rsid w:val="002B1683"/>
    <w:rsid w:val="002B1FF3"/>
    <w:rsid w:val="002B2491"/>
    <w:rsid w:val="002B4CF7"/>
    <w:rsid w:val="002B6672"/>
    <w:rsid w:val="002B7BEC"/>
    <w:rsid w:val="002C11E4"/>
    <w:rsid w:val="002C5E12"/>
    <w:rsid w:val="002C695E"/>
    <w:rsid w:val="002C6F51"/>
    <w:rsid w:val="002D043A"/>
    <w:rsid w:val="002D358E"/>
    <w:rsid w:val="002E4C2E"/>
    <w:rsid w:val="002E55E7"/>
    <w:rsid w:val="002E6216"/>
    <w:rsid w:val="002F1732"/>
    <w:rsid w:val="002F1F04"/>
    <w:rsid w:val="002F38C8"/>
    <w:rsid w:val="002F5B82"/>
    <w:rsid w:val="002F7E66"/>
    <w:rsid w:val="00305490"/>
    <w:rsid w:val="00305CCA"/>
    <w:rsid w:val="003107C6"/>
    <w:rsid w:val="0031094D"/>
    <w:rsid w:val="00314DD0"/>
    <w:rsid w:val="003155AE"/>
    <w:rsid w:val="00316B4A"/>
    <w:rsid w:val="00316D0E"/>
    <w:rsid w:val="00321E83"/>
    <w:rsid w:val="00323252"/>
    <w:rsid w:val="00326E48"/>
    <w:rsid w:val="003277D6"/>
    <w:rsid w:val="003415D3"/>
    <w:rsid w:val="00341B2C"/>
    <w:rsid w:val="00342EC2"/>
    <w:rsid w:val="003431E8"/>
    <w:rsid w:val="003467C7"/>
    <w:rsid w:val="003469E7"/>
    <w:rsid w:val="00346BA4"/>
    <w:rsid w:val="00352B0F"/>
    <w:rsid w:val="00354C87"/>
    <w:rsid w:val="00355479"/>
    <w:rsid w:val="00355DB0"/>
    <w:rsid w:val="0035786B"/>
    <w:rsid w:val="00357F99"/>
    <w:rsid w:val="00366906"/>
    <w:rsid w:val="00367250"/>
    <w:rsid w:val="00367BD8"/>
    <w:rsid w:val="003717D3"/>
    <w:rsid w:val="0037262B"/>
    <w:rsid w:val="00381BB6"/>
    <w:rsid w:val="00382253"/>
    <w:rsid w:val="003825C2"/>
    <w:rsid w:val="00386BC2"/>
    <w:rsid w:val="00387F8C"/>
    <w:rsid w:val="003947D9"/>
    <w:rsid w:val="00394DE6"/>
    <w:rsid w:val="003A1358"/>
    <w:rsid w:val="003A1889"/>
    <w:rsid w:val="003A2F17"/>
    <w:rsid w:val="003A5CF9"/>
    <w:rsid w:val="003B15BE"/>
    <w:rsid w:val="003B589A"/>
    <w:rsid w:val="003B5F80"/>
    <w:rsid w:val="003C1741"/>
    <w:rsid w:val="003C1CCF"/>
    <w:rsid w:val="003D0BFE"/>
    <w:rsid w:val="003D129A"/>
    <w:rsid w:val="003D268F"/>
    <w:rsid w:val="003D40D7"/>
    <w:rsid w:val="003D5700"/>
    <w:rsid w:val="003D63AD"/>
    <w:rsid w:val="003E3547"/>
    <w:rsid w:val="003E55D1"/>
    <w:rsid w:val="003F2067"/>
    <w:rsid w:val="003F25EB"/>
    <w:rsid w:val="003F428A"/>
    <w:rsid w:val="003F5CE8"/>
    <w:rsid w:val="0040207A"/>
    <w:rsid w:val="00404DEA"/>
    <w:rsid w:val="00410DCC"/>
    <w:rsid w:val="004116CD"/>
    <w:rsid w:val="00416BDA"/>
    <w:rsid w:val="004213DD"/>
    <w:rsid w:val="0042168E"/>
    <w:rsid w:val="00422488"/>
    <w:rsid w:val="00422DF5"/>
    <w:rsid w:val="00424CA9"/>
    <w:rsid w:val="00425D57"/>
    <w:rsid w:val="00426372"/>
    <w:rsid w:val="0043118E"/>
    <w:rsid w:val="0043220C"/>
    <w:rsid w:val="00441F54"/>
    <w:rsid w:val="0044291A"/>
    <w:rsid w:val="0044394D"/>
    <w:rsid w:val="00447D75"/>
    <w:rsid w:val="00450C59"/>
    <w:rsid w:val="004516CE"/>
    <w:rsid w:val="00452515"/>
    <w:rsid w:val="00457022"/>
    <w:rsid w:val="00460436"/>
    <w:rsid w:val="00460D4D"/>
    <w:rsid w:val="004612DC"/>
    <w:rsid w:val="004615C8"/>
    <w:rsid w:val="00462358"/>
    <w:rsid w:val="0046250D"/>
    <w:rsid w:val="004836B7"/>
    <w:rsid w:val="004843CA"/>
    <w:rsid w:val="00484A23"/>
    <w:rsid w:val="00485402"/>
    <w:rsid w:val="00491649"/>
    <w:rsid w:val="00496660"/>
    <w:rsid w:val="00496C56"/>
    <w:rsid w:val="00496F97"/>
    <w:rsid w:val="004A02E0"/>
    <w:rsid w:val="004A1FCB"/>
    <w:rsid w:val="004A2737"/>
    <w:rsid w:val="004B0317"/>
    <w:rsid w:val="004D1C20"/>
    <w:rsid w:val="004D37FB"/>
    <w:rsid w:val="004E0B38"/>
    <w:rsid w:val="004E1659"/>
    <w:rsid w:val="004E188D"/>
    <w:rsid w:val="004E7090"/>
    <w:rsid w:val="004F09B1"/>
    <w:rsid w:val="004F2417"/>
    <w:rsid w:val="004F2D11"/>
    <w:rsid w:val="00505F66"/>
    <w:rsid w:val="0051306C"/>
    <w:rsid w:val="0051338A"/>
    <w:rsid w:val="00514323"/>
    <w:rsid w:val="00516B8D"/>
    <w:rsid w:val="00524AA5"/>
    <w:rsid w:val="00532366"/>
    <w:rsid w:val="00532E45"/>
    <w:rsid w:val="00537FBC"/>
    <w:rsid w:val="00540946"/>
    <w:rsid w:val="0054533E"/>
    <w:rsid w:val="005453B4"/>
    <w:rsid w:val="00545435"/>
    <w:rsid w:val="00545B5A"/>
    <w:rsid w:val="00550EBF"/>
    <w:rsid w:val="005529C1"/>
    <w:rsid w:val="00555A3E"/>
    <w:rsid w:val="00556DE4"/>
    <w:rsid w:val="00557C04"/>
    <w:rsid w:val="005603B7"/>
    <w:rsid w:val="00560F52"/>
    <w:rsid w:val="00560FC6"/>
    <w:rsid w:val="00566B21"/>
    <w:rsid w:val="00566FD0"/>
    <w:rsid w:val="00570517"/>
    <w:rsid w:val="00572F4A"/>
    <w:rsid w:val="00574171"/>
    <w:rsid w:val="00576368"/>
    <w:rsid w:val="00577133"/>
    <w:rsid w:val="0058467A"/>
    <w:rsid w:val="00584811"/>
    <w:rsid w:val="00586980"/>
    <w:rsid w:val="00587AB8"/>
    <w:rsid w:val="00591DD3"/>
    <w:rsid w:val="00592EE7"/>
    <w:rsid w:val="00593AA6"/>
    <w:rsid w:val="00594161"/>
    <w:rsid w:val="00594749"/>
    <w:rsid w:val="0059480F"/>
    <w:rsid w:val="005A232D"/>
    <w:rsid w:val="005B2165"/>
    <w:rsid w:val="005B3B98"/>
    <w:rsid w:val="005B4067"/>
    <w:rsid w:val="005B4891"/>
    <w:rsid w:val="005B490E"/>
    <w:rsid w:val="005B6782"/>
    <w:rsid w:val="005B7503"/>
    <w:rsid w:val="005C00A4"/>
    <w:rsid w:val="005C3F41"/>
    <w:rsid w:val="005C3FA4"/>
    <w:rsid w:val="005C4FBA"/>
    <w:rsid w:val="005D1FA8"/>
    <w:rsid w:val="005E1269"/>
    <w:rsid w:val="005E4A8A"/>
    <w:rsid w:val="005E51F6"/>
    <w:rsid w:val="005F4712"/>
    <w:rsid w:val="005F637F"/>
    <w:rsid w:val="00600219"/>
    <w:rsid w:val="00600A3A"/>
    <w:rsid w:val="00605332"/>
    <w:rsid w:val="006225C1"/>
    <w:rsid w:val="0062316E"/>
    <w:rsid w:val="00623946"/>
    <w:rsid w:val="00632D85"/>
    <w:rsid w:val="006423ED"/>
    <w:rsid w:val="006426B1"/>
    <w:rsid w:val="00643BD6"/>
    <w:rsid w:val="00643CE3"/>
    <w:rsid w:val="00643D96"/>
    <w:rsid w:val="00645A53"/>
    <w:rsid w:val="00657A2C"/>
    <w:rsid w:val="00660551"/>
    <w:rsid w:val="00661F84"/>
    <w:rsid w:val="006624E9"/>
    <w:rsid w:val="00665C80"/>
    <w:rsid w:val="006701F7"/>
    <w:rsid w:val="006719CD"/>
    <w:rsid w:val="00671C98"/>
    <w:rsid w:val="00673062"/>
    <w:rsid w:val="00677CC2"/>
    <w:rsid w:val="00681AAC"/>
    <w:rsid w:val="006843BC"/>
    <w:rsid w:val="00690499"/>
    <w:rsid w:val="006904BE"/>
    <w:rsid w:val="00691F27"/>
    <w:rsid w:val="0069207B"/>
    <w:rsid w:val="00693F1F"/>
    <w:rsid w:val="006967C0"/>
    <w:rsid w:val="00697CBB"/>
    <w:rsid w:val="006A062E"/>
    <w:rsid w:val="006A1375"/>
    <w:rsid w:val="006A5383"/>
    <w:rsid w:val="006A5990"/>
    <w:rsid w:val="006A6CAE"/>
    <w:rsid w:val="006C3DF5"/>
    <w:rsid w:val="006C516E"/>
    <w:rsid w:val="006C7F8C"/>
    <w:rsid w:val="006D0A19"/>
    <w:rsid w:val="006D2182"/>
    <w:rsid w:val="006D26E7"/>
    <w:rsid w:val="006D2DBC"/>
    <w:rsid w:val="006E4BEB"/>
    <w:rsid w:val="006E5E32"/>
    <w:rsid w:val="006F4793"/>
    <w:rsid w:val="006F76FB"/>
    <w:rsid w:val="00700B2C"/>
    <w:rsid w:val="00713084"/>
    <w:rsid w:val="00714664"/>
    <w:rsid w:val="007149A7"/>
    <w:rsid w:val="00720201"/>
    <w:rsid w:val="00720622"/>
    <w:rsid w:val="00723616"/>
    <w:rsid w:val="0072686B"/>
    <w:rsid w:val="00727BC6"/>
    <w:rsid w:val="00730D7E"/>
    <w:rsid w:val="00731881"/>
    <w:rsid w:val="00731E00"/>
    <w:rsid w:val="007346FB"/>
    <w:rsid w:val="00736351"/>
    <w:rsid w:val="007440B7"/>
    <w:rsid w:val="007444BB"/>
    <w:rsid w:val="00745CFC"/>
    <w:rsid w:val="007472DA"/>
    <w:rsid w:val="0074797A"/>
    <w:rsid w:val="00747EEE"/>
    <w:rsid w:val="00751DE9"/>
    <w:rsid w:val="0075337B"/>
    <w:rsid w:val="0075449E"/>
    <w:rsid w:val="00764DD4"/>
    <w:rsid w:val="00765C2F"/>
    <w:rsid w:val="00766EF4"/>
    <w:rsid w:val="007715C9"/>
    <w:rsid w:val="00773D0D"/>
    <w:rsid w:val="00774EDD"/>
    <w:rsid w:val="007757EC"/>
    <w:rsid w:val="007776E6"/>
    <w:rsid w:val="00777DAB"/>
    <w:rsid w:val="00784A49"/>
    <w:rsid w:val="007863A1"/>
    <w:rsid w:val="00787930"/>
    <w:rsid w:val="00787A7E"/>
    <w:rsid w:val="00792732"/>
    <w:rsid w:val="007A0062"/>
    <w:rsid w:val="007A1A38"/>
    <w:rsid w:val="007B00C8"/>
    <w:rsid w:val="007B1066"/>
    <w:rsid w:val="007B1438"/>
    <w:rsid w:val="007B3473"/>
    <w:rsid w:val="007B5144"/>
    <w:rsid w:val="007C3BBC"/>
    <w:rsid w:val="007C512E"/>
    <w:rsid w:val="007C70A5"/>
    <w:rsid w:val="007D1648"/>
    <w:rsid w:val="007D4E79"/>
    <w:rsid w:val="007D7C3B"/>
    <w:rsid w:val="007E0101"/>
    <w:rsid w:val="007E0D3E"/>
    <w:rsid w:val="007E1511"/>
    <w:rsid w:val="007E2551"/>
    <w:rsid w:val="007E29BE"/>
    <w:rsid w:val="007F6386"/>
    <w:rsid w:val="0080077E"/>
    <w:rsid w:val="0080095B"/>
    <w:rsid w:val="00803B55"/>
    <w:rsid w:val="008069C6"/>
    <w:rsid w:val="00807C4C"/>
    <w:rsid w:val="00810789"/>
    <w:rsid w:val="008137AE"/>
    <w:rsid w:val="0081433C"/>
    <w:rsid w:val="00815D1F"/>
    <w:rsid w:val="0082128E"/>
    <w:rsid w:val="00830CC2"/>
    <w:rsid w:val="00842F4D"/>
    <w:rsid w:val="00844F17"/>
    <w:rsid w:val="008458DE"/>
    <w:rsid w:val="0084711D"/>
    <w:rsid w:val="008508B8"/>
    <w:rsid w:val="00852263"/>
    <w:rsid w:val="0085245A"/>
    <w:rsid w:val="00852EBE"/>
    <w:rsid w:val="00855416"/>
    <w:rsid w:val="00856A31"/>
    <w:rsid w:val="008618A9"/>
    <w:rsid w:val="00862C30"/>
    <w:rsid w:val="00864BFB"/>
    <w:rsid w:val="0086535D"/>
    <w:rsid w:val="00872740"/>
    <w:rsid w:val="00872C3C"/>
    <w:rsid w:val="00873FD4"/>
    <w:rsid w:val="008754D0"/>
    <w:rsid w:val="00880A9D"/>
    <w:rsid w:val="00882328"/>
    <w:rsid w:val="008868DF"/>
    <w:rsid w:val="0089076B"/>
    <w:rsid w:val="0089309E"/>
    <w:rsid w:val="00894446"/>
    <w:rsid w:val="00896E36"/>
    <w:rsid w:val="008974C6"/>
    <w:rsid w:val="008A0D0C"/>
    <w:rsid w:val="008A2799"/>
    <w:rsid w:val="008A406B"/>
    <w:rsid w:val="008C1781"/>
    <w:rsid w:val="008C1FD2"/>
    <w:rsid w:val="008C7B54"/>
    <w:rsid w:val="008D0EE0"/>
    <w:rsid w:val="008D205A"/>
    <w:rsid w:val="008D4BED"/>
    <w:rsid w:val="008D69C5"/>
    <w:rsid w:val="008E0A7D"/>
    <w:rsid w:val="008E40C6"/>
    <w:rsid w:val="008F0BC3"/>
    <w:rsid w:val="008F1912"/>
    <w:rsid w:val="008F2812"/>
    <w:rsid w:val="008F2B89"/>
    <w:rsid w:val="008F42AA"/>
    <w:rsid w:val="008F4F13"/>
    <w:rsid w:val="008F63A6"/>
    <w:rsid w:val="0090308E"/>
    <w:rsid w:val="00907D29"/>
    <w:rsid w:val="009126C4"/>
    <w:rsid w:val="00913423"/>
    <w:rsid w:val="009156B0"/>
    <w:rsid w:val="0091689A"/>
    <w:rsid w:val="0092254F"/>
    <w:rsid w:val="009235AF"/>
    <w:rsid w:val="0092616A"/>
    <w:rsid w:val="00932377"/>
    <w:rsid w:val="00932806"/>
    <w:rsid w:val="00932C43"/>
    <w:rsid w:val="00936013"/>
    <w:rsid w:val="00942AC1"/>
    <w:rsid w:val="00942E82"/>
    <w:rsid w:val="009576B0"/>
    <w:rsid w:val="009629DD"/>
    <w:rsid w:val="0096709D"/>
    <w:rsid w:val="00967C58"/>
    <w:rsid w:val="00972239"/>
    <w:rsid w:val="00972869"/>
    <w:rsid w:val="00973CDA"/>
    <w:rsid w:val="009740C9"/>
    <w:rsid w:val="0097623D"/>
    <w:rsid w:val="00976657"/>
    <w:rsid w:val="009768D0"/>
    <w:rsid w:val="0098201E"/>
    <w:rsid w:val="00982D18"/>
    <w:rsid w:val="00983749"/>
    <w:rsid w:val="00986B34"/>
    <w:rsid w:val="009922E2"/>
    <w:rsid w:val="00995D06"/>
    <w:rsid w:val="00996DD1"/>
    <w:rsid w:val="00997BA4"/>
    <w:rsid w:val="009A16F4"/>
    <w:rsid w:val="009A5E0E"/>
    <w:rsid w:val="009B1551"/>
    <w:rsid w:val="009B3AA3"/>
    <w:rsid w:val="009B45B6"/>
    <w:rsid w:val="009B60DF"/>
    <w:rsid w:val="009B701B"/>
    <w:rsid w:val="009C2652"/>
    <w:rsid w:val="009D3FF9"/>
    <w:rsid w:val="009D62FA"/>
    <w:rsid w:val="009D6463"/>
    <w:rsid w:val="009D662F"/>
    <w:rsid w:val="009F2E8D"/>
    <w:rsid w:val="009F315C"/>
    <w:rsid w:val="009F3708"/>
    <w:rsid w:val="009F46AF"/>
    <w:rsid w:val="009F7FF8"/>
    <w:rsid w:val="00A0078F"/>
    <w:rsid w:val="00A04323"/>
    <w:rsid w:val="00A0578C"/>
    <w:rsid w:val="00A06F3B"/>
    <w:rsid w:val="00A10ED8"/>
    <w:rsid w:val="00A14A36"/>
    <w:rsid w:val="00A15117"/>
    <w:rsid w:val="00A1562C"/>
    <w:rsid w:val="00A175C0"/>
    <w:rsid w:val="00A20105"/>
    <w:rsid w:val="00A21846"/>
    <w:rsid w:val="00A231E2"/>
    <w:rsid w:val="00A25D12"/>
    <w:rsid w:val="00A32B00"/>
    <w:rsid w:val="00A36EF4"/>
    <w:rsid w:val="00A41A05"/>
    <w:rsid w:val="00A43BD9"/>
    <w:rsid w:val="00A47589"/>
    <w:rsid w:val="00A4758B"/>
    <w:rsid w:val="00A47C0D"/>
    <w:rsid w:val="00A500D9"/>
    <w:rsid w:val="00A51698"/>
    <w:rsid w:val="00A6034F"/>
    <w:rsid w:val="00A60C11"/>
    <w:rsid w:val="00A62890"/>
    <w:rsid w:val="00A64912"/>
    <w:rsid w:val="00A70A74"/>
    <w:rsid w:val="00A81279"/>
    <w:rsid w:val="00A82A83"/>
    <w:rsid w:val="00A90EF6"/>
    <w:rsid w:val="00A95834"/>
    <w:rsid w:val="00A97B3D"/>
    <w:rsid w:val="00AA5ECC"/>
    <w:rsid w:val="00AA63BD"/>
    <w:rsid w:val="00AA7EE9"/>
    <w:rsid w:val="00AB1A49"/>
    <w:rsid w:val="00AB28F4"/>
    <w:rsid w:val="00AB75B4"/>
    <w:rsid w:val="00AC1002"/>
    <w:rsid w:val="00AC3A1E"/>
    <w:rsid w:val="00AC7550"/>
    <w:rsid w:val="00AD10E6"/>
    <w:rsid w:val="00AD5641"/>
    <w:rsid w:val="00AE04F6"/>
    <w:rsid w:val="00AE5083"/>
    <w:rsid w:val="00AE52C5"/>
    <w:rsid w:val="00AE5F3C"/>
    <w:rsid w:val="00AE5FB6"/>
    <w:rsid w:val="00AE68E0"/>
    <w:rsid w:val="00AF30FC"/>
    <w:rsid w:val="00AF470B"/>
    <w:rsid w:val="00AF4A36"/>
    <w:rsid w:val="00AF689F"/>
    <w:rsid w:val="00B00626"/>
    <w:rsid w:val="00B026F8"/>
    <w:rsid w:val="00B0360E"/>
    <w:rsid w:val="00B070BE"/>
    <w:rsid w:val="00B11814"/>
    <w:rsid w:val="00B11E20"/>
    <w:rsid w:val="00B14E43"/>
    <w:rsid w:val="00B2389D"/>
    <w:rsid w:val="00B33B3C"/>
    <w:rsid w:val="00B33D7F"/>
    <w:rsid w:val="00B42B31"/>
    <w:rsid w:val="00B50C22"/>
    <w:rsid w:val="00B52C83"/>
    <w:rsid w:val="00B57679"/>
    <w:rsid w:val="00B57B01"/>
    <w:rsid w:val="00B6022D"/>
    <w:rsid w:val="00B602B0"/>
    <w:rsid w:val="00B61F7E"/>
    <w:rsid w:val="00B62390"/>
    <w:rsid w:val="00B65EA8"/>
    <w:rsid w:val="00B74639"/>
    <w:rsid w:val="00B75325"/>
    <w:rsid w:val="00B75D3A"/>
    <w:rsid w:val="00B82A9E"/>
    <w:rsid w:val="00B82F19"/>
    <w:rsid w:val="00B861B8"/>
    <w:rsid w:val="00B91196"/>
    <w:rsid w:val="00B96AA0"/>
    <w:rsid w:val="00BA0DDE"/>
    <w:rsid w:val="00BA1178"/>
    <w:rsid w:val="00BA13FC"/>
    <w:rsid w:val="00BA3ED9"/>
    <w:rsid w:val="00BA42D9"/>
    <w:rsid w:val="00BA6742"/>
    <w:rsid w:val="00BA6970"/>
    <w:rsid w:val="00BB4BC8"/>
    <w:rsid w:val="00BB5B7B"/>
    <w:rsid w:val="00BC22D4"/>
    <w:rsid w:val="00BC5968"/>
    <w:rsid w:val="00BC6CEF"/>
    <w:rsid w:val="00BC6EC4"/>
    <w:rsid w:val="00BD05CB"/>
    <w:rsid w:val="00BD06E5"/>
    <w:rsid w:val="00BD3551"/>
    <w:rsid w:val="00BD535D"/>
    <w:rsid w:val="00BE1A7D"/>
    <w:rsid w:val="00BE2871"/>
    <w:rsid w:val="00BE4266"/>
    <w:rsid w:val="00BE4388"/>
    <w:rsid w:val="00BE519F"/>
    <w:rsid w:val="00BE719A"/>
    <w:rsid w:val="00BE720A"/>
    <w:rsid w:val="00BF016D"/>
    <w:rsid w:val="00BF03AD"/>
    <w:rsid w:val="00BF1258"/>
    <w:rsid w:val="00BF1674"/>
    <w:rsid w:val="00BF2A98"/>
    <w:rsid w:val="00C00CBF"/>
    <w:rsid w:val="00C00F4D"/>
    <w:rsid w:val="00C0155C"/>
    <w:rsid w:val="00C03F14"/>
    <w:rsid w:val="00C04B1D"/>
    <w:rsid w:val="00C0540A"/>
    <w:rsid w:val="00C057AA"/>
    <w:rsid w:val="00C1020A"/>
    <w:rsid w:val="00C1249C"/>
    <w:rsid w:val="00C139D9"/>
    <w:rsid w:val="00C13B25"/>
    <w:rsid w:val="00C149FA"/>
    <w:rsid w:val="00C20FA9"/>
    <w:rsid w:val="00C3056E"/>
    <w:rsid w:val="00C31B31"/>
    <w:rsid w:val="00C34784"/>
    <w:rsid w:val="00C41387"/>
    <w:rsid w:val="00C415A1"/>
    <w:rsid w:val="00C42BF8"/>
    <w:rsid w:val="00C50043"/>
    <w:rsid w:val="00C50066"/>
    <w:rsid w:val="00C5034A"/>
    <w:rsid w:val="00C5078B"/>
    <w:rsid w:val="00C50822"/>
    <w:rsid w:val="00C53489"/>
    <w:rsid w:val="00C55383"/>
    <w:rsid w:val="00C60093"/>
    <w:rsid w:val="00C62842"/>
    <w:rsid w:val="00C62DB0"/>
    <w:rsid w:val="00C669E1"/>
    <w:rsid w:val="00C739ED"/>
    <w:rsid w:val="00C752A5"/>
    <w:rsid w:val="00C7573B"/>
    <w:rsid w:val="00C757EE"/>
    <w:rsid w:val="00C81942"/>
    <w:rsid w:val="00C82D80"/>
    <w:rsid w:val="00C830DD"/>
    <w:rsid w:val="00C857EE"/>
    <w:rsid w:val="00C90998"/>
    <w:rsid w:val="00C90F6F"/>
    <w:rsid w:val="00C93A3D"/>
    <w:rsid w:val="00CA09C4"/>
    <w:rsid w:val="00CA27FE"/>
    <w:rsid w:val="00CA452C"/>
    <w:rsid w:val="00CA6003"/>
    <w:rsid w:val="00CB05F9"/>
    <w:rsid w:val="00CB22E2"/>
    <w:rsid w:val="00CB3B07"/>
    <w:rsid w:val="00CB3E5E"/>
    <w:rsid w:val="00CB4B25"/>
    <w:rsid w:val="00CC190E"/>
    <w:rsid w:val="00CC1FC9"/>
    <w:rsid w:val="00CC256D"/>
    <w:rsid w:val="00CC2945"/>
    <w:rsid w:val="00CC4638"/>
    <w:rsid w:val="00CC545C"/>
    <w:rsid w:val="00CC6D3F"/>
    <w:rsid w:val="00CC7F61"/>
    <w:rsid w:val="00CD2F24"/>
    <w:rsid w:val="00CD536A"/>
    <w:rsid w:val="00CE18A0"/>
    <w:rsid w:val="00CE1ADB"/>
    <w:rsid w:val="00CE25D2"/>
    <w:rsid w:val="00CE6588"/>
    <w:rsid w:val="00CE67E8"/>
    <w:rsid w:val="00CF0BB2"/>
    <w:rsid w:val="00CF7FCA"/>
    <w:rsid w:val="00D01E7F"/>
    <w:rsid w:val="00D04D0E"/>
    <w:rsid w:val="00D05AAD"/>
    <w:rsid w:val="00D061E8"/>
    <w:rsid w:val="00D13441"/>
    <w:rsid w:val="00D245B4"/>
    <w:rsid w:val="00D323CD"/>
    <w:rsid w:val="00D36460"/>
    <w:rsid w:val="00D451BB"/>
    <w:rsid w:val="00D50264"/>
    <w:rsid w:val="00D64963"/>
    <w:rsid w:val="00D7048D"/>
    <w:rsid w:val="00D70DFB"/>
    <w:rsid w:val="00D71653"/>
    <w:rsid w:val="00D766DF"/>
    <w:rsid w:val="00D813D7"/>
    <w:rsid w:val="00D83414"/>
    <w:rsid w:val="00D868B9"/>
    <w:rsid w:val="00D86EB9"/>
    <w:rsid w:val="00D91B42"/>
    <w:rsid w:val="00D957B6"/>
    <w:rsid w:val="00DA0481"/>
    <w:rsid w:val="00DA135D"/>
    <w:rsid w:val="00DA4978"/>
    <w:rsid w:val="00DB1D6D"/>
    <w:rsid w:val="00DC13B3"/>
    <w:rsid w:val="00DC1790"/>
    <w:rsid w:val="00DC35D7"/>
    <w:rsid w:val="00DC4B3C"/>
    <w:rsid w:val="00DD0541"/>
    <w:rsid w:val="00DD27EA"/>
    <w:rsid w:val="00DD4A18"/>
    <w:rsid w:val="00DD6526"/>
    <w:rsid w:val="00DD76B9"/>
    <w:rsid w:val="00DE295D"/>
    <w:rsid w:val="00DE3828"/>
    <w:rsid w:val="00DE7956"/>
    <w:rsid w:val="00DF2CFA"/>
    <w:rsid w:val="00DF4833"/>
    <w:rsid w:val="00DF6F47"/>
    <w:rsid w:val="00E004B0"/>
    <w:rsid w:val="00E0342E"/>
    <w:rsid w:val="00E04C8D"/>
    <w:rsid w:val="00E05704"/>
    <w:rsid w:val="00E0645C"/>
    <w:rsid w:val="00E06610"/>
    <w:rsid w:val="00E23C2C"/>
    <w:rsid w:val="00E3559D"/>
    <w:rsid w:val="00E36177"/>
    <w:rsid w:val="00E46BCA"/>
    <w:rsid w:val="00E473B4"/>
    <w:rsid w:val="00E47A23"/>
    <w:rsid w:val="00E47E4D"/>
    <w:rsid w:val="00E50D2A"/>
    <w:rsid w:val="00E53D08"/>
    <w:rsid w:val="00E60592"/>
    <w:rsid w:val="00E6091B"/>
    <w:rsid w:val="00E64548"/>
    <w:rsid w:val="00E71382"/>
    <w:rsid w:val="00E74DC7"/>
    <w:rsid w:val="00E77053"/>
    <w:rsid w:val="00E918A8"/>
    <w:rsid w:val="00E947AE"/>
    <w:rsid w:val="00E957F0"/>
    <w:rsid w:val="00E9591E"/>
    <w:rsid w:val="00EA09B7"/>
    <w:rsid w:val="00EA4AF8"/>
    <w:rsid w:val="00EB5818"/>
    <w:rsid w:val="00EB6461"/>
    <w:rsid w:val="00EC1357"/>
    <w:rsid w:val="00EC1622"/>
    <w:rsid w:val="00ED6DEC"/>
    <w:rsid w:val="00EE2052"/>
    <w:rsid w:val="00EE2F92"/>
    <w:rsid w:val="00EF2E3A"/>
    <w:rsid w:val="00EF393E"/>
    <w:rsid w:val="00EF5113"/>
    <w:rsid w:val="00F03C7F"/>
    <w:rsid w:val="00F03FF6"/>
    <w:rsid w:val="00F06E37"/>
    <w:rsid w:val="00F078DC"/>
    <w:rsid w:val="00F11336"/>
    <w:rsid w:val="00F2310A"/>
    <w:rsid w:val="00F2677C"/>
    <w:rsid w:val="00F274D7"/>
    <w:rsid w:val="00F315F2"/>
    <w:rsid w:val="00F3306A"/>
    <w:rsid w:val="00F339E0"/>
    <w:rsid w:val="00F3493F"/>
    <w:rsid w:val="00F37B01"/>
    <w:rsid w:val="00F423EE"/>
    <w:rsid w:val="00F42754"/>
    <w:rsid w:val="00F46342"/>
    <w:rsid w:val="00F50AE1"/>
    <w:rsid w:val="00F51155"/>
    <w:rsid w:val="00F51452"/>
    <w:rsid w:val="00F60BA3"/>
    <w:rsid w:val="00F61C2C"/>
    <w:rsid w:val="00F62369"/>
    <w:rsid w:val="00F632C5"/>
    <w:rsid w:val="00F638B8"/>
    <w:rsid w:val="00F672DD"/>
    <w:rsid w:val="00F70C7B"/>
    <w:rsid w:val="00F70FFD"/>
    <w:rsid w:val="00F7159A"/>
    <w:rsid w:val="00F72BBC"/>
    <w:rsid w:val="00F7606F"/>
    <w:rsid w:val="00F81EC9"/>
    <w:rsid w:val="00F821B7"/>
    <w:rsid w:val="00F84148"/>
    <w:rsid w:val="00F85F2D"/>
    <w:rsid w:val="00F91B9B"/>
    <w:rsid w:val="00F96A12"/>
    <w:rsid w:val="00FA1ADC"/>
    <w:rsid w:val="00FA30BA"/>
    <w:rsid w:val="00FA5CB9"/>
    <w:rsid w:val="00FA60E6"/>
    <w:rsid w:val="00FB2DB2"/>
    <w:rsid w:val="00FB35E1"/>
    <w:rsid w:val="00FB47EC"/>
    <w:rsid w:val="00FB6CE4"/>
    <w:rsid w:val="00FB70E0"/>
    <w:rsid w:val="00FB72A7"/>
    <w:rsid w:val="00FC2F69"/>
    <w:rsid w:val="00FC4E35"/>
    <w:rsid w:val="00FC5F6A"/>
    <w:rsid w:val="00FC707C"/>
    <w:rsid w:val="00FC744E"/>
    <w:rsid w:val="00FC7AB6"/>
    <w:rsid w:val="00FD38E9"/>
    <w:rsid w:val="00FD55C1"/>
    <w:rsid w:val="00FD6AE8"/>
    <w:rsid w:val="00FD6FE3"/>
    <w:rsid w:val="00FE0073"/>
    <w:rsid w:val="00FE0E3E"/>
    <w:rsid w:val="00FE1788"/>
    <w:rsid w:val="00FE18BE"/>
    <w:rsid w:val="00FE3265"/>
    <w:rsid w:val="00FE33EF"/>
    <w:rsid w:val="00FE669A"/>
    <w:rsid w:val="00FE7AFD"/>
    <w:rsid w:val="00FF0ED9"/>
    <w:rsid w:val="00FF397A"/>
    <w:rsid w:val="00FF3EF9"/>
    <w:rsid w:val="00FF55FC"/>
    <w:rsid w:val="00FF5964"/>
    <w:rsid w:val="00FF67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073E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F25EB"/>
    <w:pPr>
      <w:spacing w:line="260" w:lineRule="atLeast"/>
    </w:pPr>
    <w:rPr>
      <w:sz w:val="22"/>
    </w:rPr>
  </w:style>
  <w:style w:type="paragraph" w:styleId="Heading1">
    <w:name w:val="heading 1"/>
    <w:basedOn w:val="Normal"/>
    <w:next w:val="Normal"/>
    <w:link w:val="Heading1Char"/>
    <w:uiPriority w:val="9"/>
    <w:qFormat/>
    <w:rsid w:val="003F25EB"/>
    <w:pPr>
      <w:keepNext/>
      <w:keepLines/>
      <w:numPr>
        <w:numId w:val="4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F25EB"/>
    <w:pPr>
      <w:keepNext/>
      <w:keepLines/>
      <w:numPr>
        <w:ilvl w:val="1"/>
        <w:numId w:val="4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F25EB"/>
    <w:pPr>
      <w:keepNext/>
      <w:keepLines/>
      <w:numPr>
        <w:ilvl w:val="2"/>
        <w:numId w:val="4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F25EB"/>
    <w:pPr>
      <w:keepNext/>
      <w:keepLines/>
      <w:numPr>
        <w:ilvl w:val="3"/>
        <w:numId w:val="4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F25EB"/>
    <w:pPr>
      <w:keepNext/>
      <w:keepLines/>
      <w:numPr>
        <w:ilvl w:val="4"/>
        <w:numId w:val="4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F25EB"/>
    <w:pPr>
      <w:keepNext/>
      <w:keepLines/>
      <w:numPr>
        <w:ilvl w:val="5"/>
        <w:numId w:val="4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F25EB"/>
    <w:pPr>
      <w:keepNext/>
      <w:keepLines/>
      <w:numPr>
        <w:ilvl w:val="6"/>
        <w:numId w:val="4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F25EB"/>
    <w:pPr>
      <w:keepNext/>
      <w:keepLines/>
      <w:numPr>
        <w:ilvl w:val="7"/>
        <w:numId w:val="4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F25EB"/>
    <w:pPr>
      <w:keepNext/>
      <w:keepLines/>
      <w:numPr>
        <w:ilvl w:val="8"/>
        <w:numId w:val="4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F25EB"/>
  </w:style>
  <w:style w:type="paragraph" w:customStyle="1" w:styleId="OPCParaBase">
    <w:name w:val="OPCParaBase"/>
    <w:qFormat/>
    <w:rsid w:val="003F25EB"/>
    <w:pPr>
      <w:spacing w:line="260" w:lineRule="atLeast"/>
    </w:pPr>
    <w:rPr>
      <w:rFonts w:eastAsia="Times New Roman" w:cs="Times New Roman"/>
      <w:sz w:val="22"/>
      <w:lang w:eastAsia="en-AU"/>
    </w:rPr>
  </w:style>
  <w:style w:type="paragraph" w:customStyle="1" w:styleId="ShortT">
    <w:name w:val="ShortT"/>
    <w:basedOn w:val="OPCParaBase"/>
    <w:next w:val="Normal"/>
    <w:qFormat/>
    <w:rsid w:val="003F25EB"/>
    <w:pPr>
      <w:spacing w:line="240" w:lineRule="auto"/>
    </w:pPr>
    <w:rPr>
      <w:b/>
      <w:sz w:val="40"/>
    </w:rPr>
  </w:style>
  <w:style w:type="paragraph" w:customStyle="1" w:styleId="ActHead1">
    <w:name w:val="ActHead 1"/>
    <w:aliases w:val="c"/>
    <w:basedOn w:val="OPCParaBase"/>
    <w:next w:val="Normal"/>
    <w:qFormat/>
    <w:rsid w:val="003F25E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F25E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F25E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F25E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F25E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F25E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F25E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F25E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F25E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F25EB"/>
  </w:style>
  <w:style w:type="paragraph" w:customStyle="1" w:styleId="Blocks">
    <w:name w:val="Blocks"/>
    <w:aliases w:val="bb"/>
    <w:basedOn w:val="OPCParaBase"/>
    <w:qFormat/>
    <w:rsid w:val="003F25EB"/>
    <w:pPr>
      <w:spacing w:line="240" w:lineRule="auto"/>
    </w:pPr>
    <w:rPr>
      <w:sz w:val="24"/>
    </w:rPr>
  </w:style>
  <w:style w:type="paragraph" w:customStyle="1" w:styleId="BoxText">
    <w:name w:val="BoxText"/>
    <w:aliases w:val="bt"/>
    <w:basedOn w:val="OPCParaBase"/>
    <w:qFormat/>
    <w:rsid w:val="003F25E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F25EB"/>
    <w:rPr>
      <w:b/>
    </w:rPr>
  </w:style>
  <w:style w:type="paragraph" w:customStyle="1" w:styleId="BoxHeadItalic">
    <w:name w:val="BoxHeadItalic"/>
    <w:aliases w:val="bhi"/>
    <w:basedOn w:val="BoxText"/>
    <w:next w:val="BoxStep"/>
    <w:qFormat/>
    <w:rsid w:val="003F25EB"/>
    <w:rPr>
      <w:i/>
    </w:rPr>
  </w:style>
  <w:style w:type="paragraph" w:customStyle="1" w:styleId="BoxList">
    <w:name w:val="BoxList"/>
    <w:aliases w:val="bl"/>
    <w:basedOn w:val="BoxText"/>
    <w:qFormat/>
    <w:rsid w:val="003F25EB"/>
    <w:pPr>
      <w:ind w:left="1559" w:hanging="425"/>
    </w:pPr>
  </w:style>
  <w:style w:type="paragraph" w:customStyle="1" w:styleId="BoxNote">
    <w:name w:val="BoxNote"/>
    <w:aliases w:val="bn"/>
    <w:basedOn w:val="BoxText"/>
    <w:qFormat/>
    <w:rsid w:val="003F25EB"/>
    <w:pPr>
      <w:tabs>
        <w:tab w:val="left" w:pos="1985"/>
      </w:tabs>
      <w:spacing w:before="122" w:line="198" w:lineRule="exact"/>
      <w:ind w:left="2948" w:hanging="1814"/>
    </w:pPr>
    <w:rPr>
      <w:sz w:val="18"/>
    </w:rPr>
  </w:style>
  <w:style w:type="paragraph" w:customStyle="1" w:styleId="BoxPara">
    <w:name w:val="BoxPara"/>
    <w:aliases w:val="bp"/>
    <w:basedOn w:val="BoxText"/>
    <w:qFormat/>
    <w:rsid w:val="003F25EB"/>
    <w:pPr>
      <w:tabs>
        <w:tab w:val="right" w:pos="2268"/>
      </w:tabs>
      <w:ind w:left="2552" w:hanging="1418"/>
    </w:pPr>
  </w:style>
  <w:style w:type="paragraph" w:customStyle="1" w:styleId="BoxStep">
    <w:name w:val="BoxStep"/>
    <w:aliases w:val="bs"/>
    <w:basedOn w:val="BoxText"/>
    <w:qFormat/>
    <w:rsid w:val="003F25EB"/>
    <w:pPr>
      <w:ind w:left="1985" w:hanging="851"/>
    </w:pPr>
  </w:style>
  <w:style w:type="character" w:customStyle="1" w:styleId="CharAmPartNo">
    <w:name w:val="CharAmPartNo"/>
    <w:basedOn w:val="OPCCharBase"/>
    <w:qFormat/>
    <w:rsid w:val="003F25EB"/>
  </w:style>
  <w:style w:type="character" w:customStyle="1" w:styleId="CharAmPartText">
    <w:name w:val="CharAmPartText"/>
    <w:basedOn w:val="OPCCharBase"/>
    <w:qFormat/>
    <w:rsid w:val="003F25EB"/>
  </w:style>
  <w:style w:type="character" w:customStyle="1" w:styleId="CharAmSchNo">
    <w:name w:val="CharAmSchNo"/>
    <w:basedOn w:val="OPCCharBase"/>
    <w:qFormat/>
    <w:rsid w:val="003F25EB"/>
  </w:style>
  <w:style w:type="character" w:customStyle="1" w:styleId="CharAmSchText">
    <w:name w:val="CharAmSchText"/>
    <w:basedOn w:val="OPCCharBase"/>
    <w:qFormat/>
    <w:rsid w:val="003F25EB"/>
  </w:style>
  <w:style w:type="character" w:customStyle="1" w:styleId="CharBoldItalic">
    <w:name w:val="CharBoldItalic"/>
    <w:basedOn w:val="OPCCharBase"/>
    <w:uiPriority w:val="1"/>
    <w:qFormat/>
    <w:rsid w:val="003F25EB"/>
    <w:rPr>
      <w:b/>
      <w:i/>
    </w:rPr>
  </w:style>
  <w:style w:type="character" w:customStyle="1" w:styleId="CharChapNo">
    <w:name w:val="CharChapNo"/>
    <w:basedOn w:val="OPCCharBase"/>
    <w:uiPriority w:val="1"/>
    <w:qFormat/>
    <w:rsid w:val="003F25EB"/>
  </w:style>
  <w:style w:type="character" w:customStyle="1" w:styleId="CharChapText">
    <w:name w:val="CharChapText"/>
    <w:basedOn w:val="OPCCharBase"/>
    <w:uiPriority w:val="1"/>
    <w:qFormat/>
    <w:rsid w:val="003F25EB"/>
  </w:style>
  <w:style w:type="character" w:customStyle="1" w:styleId="CharDivNo">
    <w:name w:val="CharDivNo"/>
    <w:basedOn w:val="OPCCharBase"/>
    <w:uiPriority w:val="1"/>
    <w:qFormat/>
    <w:rsid w:val="003F25EB"/>
  </w:style>
  <w:style w:type="character" w:customStyle="1" w:styleId="CharDivText">
    <w:name w:val="CharDivText"/>
    <w:basedOn w:val="OPCCharBase"/>
    <w:uiPriority w:val="1"/>
    <w:qFormat/>
    <w:rsid w:val="003F25EB"/>
  </w:style>
  <w:style w:type="character" w:customStyle="1" w:styleId="CharItalic">
    <w:name w:val="CharItalic"/>
    <w:basedOn w:val="OPCCharBase"/>
    <w:uiPriority w:val="1"/>
    <w:qFormat/>
    <w:rsid w:val="003F25EB"/>
    <w:rPr>
      <w:i/>
    </w:rPr>
  </w:style>
  <w:style w:type="character" w:customStyle="1" w:styleId="CharPartNo">
    <w:name w:val="CharPartNo"/>
    <w:basedOn w:val="OPCCharBase"/>
    <w:uiPriority w:val="1"/>
    <w:qFormat/>
    <w:rsid w:val="003F25EB"/>
  </w:style>
  <w:style w:type="character" w:customStyle="1" w:styleId="CharPartText">
    <w:name w:val="CharPartText"/>
    <w:basedOn w:val="OPCCharBase"/>
    <w:uiPriority w:val="1"/>
    <w:qFormat/>
    <w:rsid w:val="003F25EB"/>
  </w:style>
  <w:style w:type="character" w:customStyle="1" w:styleId="CharSectno">
    <w:name w:val="CharSectno"/>
    <w:basedOn w:val="OPCCharBase"/>
    <w:qFormat/>
    <w:rsid w:val="003F25EB"/>
  </w:style>
  <w:style w:type="character" w:customStyle="1" w:styleId="CharSubdNo">
    <w:name w:val="CharSubdNo"/>
    <w:basedOn w:val="OPCCharBase"/>
    <w:uiPriority w:val="1"/>
    <w:qFormat/>
    <w:rsid w:val="003F25EB"/>
  </w:style>
  <w:style w:type="character" w:customStyle="1" w:styleId="CharSubdText">
    <w:name w:val="CharSubdText"/>
    <w:basedOn w:val="OPCCharBase"/>
    <w:uiPriority w:val="1"/>
    <w:qFormat/>
    <w:rsid w:val="003F25EB"/>
  </w:style>
  <w:style w:type="paragraph" w:customStyle="1" w:styleId="CTA--">
    <w:name w:val="CTA --"/>
    <w:basedOn w:val="OPCParaBase"/>
    <w:next w:val="Normal"/>
    <w:rsid w:val="003F25EB"/>
    <w:pPr>
      <w:spacing w:before="60" w:line="240" w:lineRule="atLeast"/>
      <w:ind w:left="142" w:hanging="142"/>
    </w:pPr>
    <w:rPr>
      <w:sz w:val="20"/>
    </w:rPr>
  </w:style>
  <w:style w:type="paragraph" w:customStyle="1" w:styleId="CTA-">
    <w:name w:val="CTA -"/>
    <w:basedOn w:val="OPCParaBase"/>
    <w:rsid w:val="003F25EB"/>
    <w:pPr>
      <w:spacing w:before="60" w:line="240" w:lineRule="atLeast"/>
      <w:ind w:left="85" w:hanging="85"/>
    </w:pPr>
    <w:rPr>
      <w:sz w:val="20"/>
    </w:rPr>
  </w:style>
  <w:style w:type="paragraph" w:customStyle="1" w:styleId="CTA---">
    <w:name w:val="CTA ---"/>
    <w:basedOn w:val="OPCParaBase"/>
    <w:next w:val="Normal"/>
    <w:rsid w:val="003F25EB"/>
    <w:pPr>
      <w:spacing w:before="60" w:line="240" w:lineRule="atLeast"/>
      <w:ind w:left="198" w:hanging="198"/>
    </w:pPr>
    <w:rPr>
      <w:sz w:val="20"/>
    </w:rPr>
  </w:style>
  <w:style w:type="paragraph" w:customStyle="1" w:styleId="CTA----">
    <w:name w:val="CTA ----"/>
    <w:basedOn w:val="OPCParaBase"/>
    <w:next w:val="Normal"/>
    <w:rsid w:val="003F25EB"/>
    <w:pPr>
      <w:spacing w:before="60" w:line="240" w:lineRule="atLeast"/>
      <w:ind w:left="255" w:hanging="255"/>
    </w:pPr>
    <w:rPr>
      <w:sz w:val="20"/>
    </w:rPr>
  </w:style>
  <w:style w:type="paragraph" w:customStyle="1" w:styleId="CTA1a">
    <w:name w:val="CTA 1(a)"/>
    <w:basedOn w:val="OPCParaBase"/>
    <w:rsid w:val="003F25EB"/>
    <w:pPr>
      <w:tabs>
        <w:tab w:val="right" w:pos="414"/>
      </w:tabs>
      <w:spacing w:before="40" w:line="240" w:lineRule="atLeast"/>
      <w:ind w:left="675" w:hanging="675"/>
    </w:pPr>
    <w:rPr>
      <w:sz w:val="20"/>
    </w:rPr>
  </w:style>
  <w:style w:type="paragraph" w:customStyle="1" w:styleId="CTA1ai">
    <w:name w:val="CTA 1(a)(i)"/>
    <w:basedOn w:val="OPCParaBase"/>
    <w:rsid w:val="003F25EB"/>
    <w:pPr>
      <w:tabs>
        <w:tab w:val="right" w:pos="1004"/>
      </w:tabs>
      <w:spacing w:before="40" w:line="240" w:lineRule="atLeast"/>
      <w:ind w:left="1253" w:hanging="1253"/>
    </w:pPr>
    <w:rPr>
      <w:sz w:val="20"/>
    </w:rPr>
  </w:style>
  <w:style w:type="paragraph" w:customStyle="1" w:styleId="CTA2a">
    <w:name w:val="CTA 2(a)"/>
    <w:basedOn w:val="OPCParaBase"/>
    <w:rsid w:val="003F25EB"/>
    <w:pPr>
      <w:tabs>
        <w:tab w:val="right" w:pos="482"/>
      </w:tabs>
      <w:spacing w:before="40" w:line="240" w:lineRule="atLeast"/>
      <w:ind w:left="748" w:hanging="748"/>
    </w:pPr>
    <w:rPr>
      <w:sz w:val="20"/>
    </w:rPr>
  </w:style>
  <w:style w:type="paragraph" w:customStyle="1" w:styleId="CTA2ai">
    <w:name w:val="CTA 2(a)(i)"/>
    <w:basedOn w:val="OPCParaBase"/>
    <w:rsid w:val="003F25EB"/>
    <w:pPr>
      <w:tabs>
        <w:tab w:val="right" w:pos="1089"/>
      </w:tabs>
      <w:spacing w:before="40" w:line="240" w:lineRule="atLeast"/>
      <w:ind w:left="1327" w:hanging="1327"/>
    </w:pPr>
    <w:rPr>
      <w:sz w:val="20"/>
    </w:rPr>
  </w:style>
  <w:style w:type="paragraph" w:customStyle="1" w:styleId="CTA3a">
    <w:name w:val="CTA 3(a)"/>
    <w:basedOn w:val="OPCParaBase"/>
    <w:rsid w:val="003F25EB"/>
    <w:pPr>
      <w:tabs>
        <w:tab w:val="right" w:pos="556"/>
      </w:tabs>
      <w:spacing w:before="40" w:line="240" w:lineRule="atLeast"/>
      <w:ind w:left="805" w:hanging="805"/>
    </w:pPr>
    <w:rPr>
      <w:sz w:val="20"/>
    </w:rPr>
  </w:style>
  <w:style w:type="paragraph" w:customStyle="1" w:styleId="CTA3ai">
    <w:name w:val="CTA 3(a)(i)"/>
    <w:basedOn w:val="OPCParaBase"/>
    <w:rsid w:val="003F25EB"/>
    <w:pPr>
      <w:tabs>
        <w:tab w:val="right" w:pos="1140"/>
      </w:tabs>
      <w:spacing w:before="40" w:line="240" w:lineRule="atLeast"/>
      <w:ind w:left="1361" w:hanging="1361"/>
    </w:pPr>
    <w:rPr>
      <w:sz w:val="20"/>
    </w:rPr>
  </w:style>
  <w:style w:type="paragraph" w:customStyle="1" w:styleId="CTA4a">
    <w:name w:val="CTA 4(a)"/>
    <w:basedOn w:val="OPCParaBase"/>
    <w:rsid w:val="003F25EB"/>
    <w:pPr>
      <w:tabs>
        <w:tab w:val="right" w:pos="624"/>
      </w:tabs>
      <w:spacing w:before="40" w:line="240" w:lineRule="atLeast"/>
      <w:ind w:left="873" w:hanging="873"/>
    </w:pPr>
    <w:rPr>
      <w:sz w:val="20"/>
    </w:rPr>
  </w:style>
  <w:style w:type="paragraph" w:customStyle="1" w:styleId="CTA4ai">
    <w:name w:val="CTA 4(a)(i)"/>
    <w:basedOn w:val="OPCParaBase"/>
    <w:rsid w:val="003F25EB"/>
    <w:pPr>
      <w:tabs>
        <w:tab w:val="right" w:pos="1213"/>
      </w:tabs>
      <w:spacing w:before="40" w:line="240" w:lineRule="atLeast"/>
      <w:ind w:left="1452" w:hanging="1452"/>
    </w:pPr>
    <w:rPr>
      <w:sz w:val="20"/>
    </w:rPr>
  </w:style>
  <w:style w:type="paragraph" w:customStyle="1" w:styleId="CTACAPS">
    <w:name w:val="CTA CAPS"/>
    <w:basedOn w:val="OPCParaBase"/>
    <w:rsid w:val="003F25EB"/>
    <w:pPr>
      <w:spacing w:before="60" w:line="240" w:lineRule="atLeast"/>
    </w:pPr>
    <w:rPr>
      <w:sz w:val="20"/>
    </w:rPr>
  </w:style>
  <w:style w:type="paragraph" w:customStyle="1" w:styleId="CTAright">
    <w:name w:val="CTA right"/>
    <w:basedOn w:val="OPCParaBase"/>
    <w:rsid w:val="003F25EB"/>
    <w:pPr>
      <w:spacing w:before="60" w:line="240" w:lineRule="auto"/>
      <w:jc w:val="right"/>
    </w:pPr>
    <w:rPr>
      <w:sz w:val="20"/>
    </w:rPr>
  </w:style>
  <w:style w:type="paragraph" w:customStyle="1" w:styleId="subsection">
    <w:name w:val="subsection"/>
    <w:aliases w:val="ss"/>
    <w:basedOn w:val="OPCParaBase"/>
    <w:link w:val="subsectionChar"/>
    <w:rsid w:val="003F25EB"/>
    <w:pPr>
      <w:tabs>
        <w:tab w:val="right" w:pos="1021"/>
      </w:tabs>
      <w:spacing w:before="180" w:line="240" w:lineRule="auto"/>
      <w:ind w:left="1134" w:hanging="1134"/>
    </w:pPr>
  </w:style>
  <w:style w:type="paragraph" w:customStyle="1" w:styleId="Definition">
    <w:name w:val="Definition"/>
    <w:aliases w:val="dd"/>
    <w:basedOn w:val="OPCParaBase"/>
    <w:rsid w:val="003F25EB"/>
    <w:pPr>
      <w:spacing w:before="180" w:line="240" w:lineRule="auto"/>
      <w:ind w:left="1134"/>
    </w:pPr>
  </w:style>
  <w:style w:type="paragraph" w:customStyle="1" w:styleId="ETAsubitem">
    <w:name w:val="ETA(subitem)"/>
    <w:basedOn w:val="OPCParaBase"/>
    <w:rsid w:val="003F25EB"/>
    <w:pPr>
      <w:tabs>
        <w:tab w:val="right" w:pos="340"/>
      </w:tabs>
      <w:spacing w:before="60" w:line="240" w:lineRule="auto"/>
      <w:ind w:left="454" w:hanging="454"/>
    </w:pPr>
    <w:rPr>
      <w:sz w:val="20"/>
    </w:rPr>
  </w:style>
  <w:style w:type="paragraph" w:customStyle="1" w:styleId="ETApara">
    <w:name w:val="ETA(para)"/>
    <w:basedOn w:val="OPCParaBase"/>
    <w:rsid w:val="003F25EB"/>
    <w:pPr>
      <w:tabs>
        <w:tab w:val="right" w:pos="754"/>
      </w:tabs>
      <w:spacing w:before="60" w:line="240" w:lineRule="auto"/>
      <w:ind w:left="828" w:hanging="828"/>
    </w:pPr>
    <w:rPr>
      <w:sz w:val="20"/>
    </w:rPr>
  </w:style>
  <w:style w:type="paragraph" w:customStyle="1" w:styleId="ETAsubpara">
    <w:name w:val="ETA(subpara)"/>
    <w:basedOn w:val="OPCParaBase"/>
    <w:rsid w:val="003F25EB"/>
    <w:pPr>
      <w:tabs>
        <w:tab w:val="right" w:pos="1083"/>
      </w:tabs>
      <w:spacing w:before="60" w:line="240" w:lineRule="auto"/>
      <w:ind w:left="1191" w:hanging="1191"/>
    </w:pPr>
    <w:rPr>
      <w:sz w:val="20"/>
    </w:rPr>
  </w:style>
  <w:style w:type="paragraph" w:customStyle="1" w:styleId="ETAsub-subpara">
    <w:name w:val="ETA(sub-subpara)"/>
    <w:basedOn w:val="OPCParaBase"/>
    <w:rsid w:val="003F25EB"/>
    <w:pPr>
      <w:tabs>
        <w:tab w:val="right" w:pos="1412"/>
      </w:tabs>
      <w:spacing w:before="60" w:line="240" w:lineRule="auto"/>
      <w:ind w:left="1525" w:hanging="1525"/>
    </w:pPr>
    <w:rPr>
      <w:sz w:val="20"/>
    </w:rPr>
  </w:style>
  <w:style w:type="paragraph" w:customStyle="1" w:styleId="Formula">
    <w:name w:val="Formula"/>
    <w:basedOn w:val="OPCParaBase"/>
    <w:rsid w:val="003F25EB"/>
    <w:pPr>
      <w:spacing w:line="240" w:lineRule="auto"/>
      <w:ind w:left="1134"/>
    </w:pPr>
    <w:rPr>
      <w:sz w:val="20"/>
    </w:rPr>
  </w:style>
  <w:style w:type="paragraph" w:styleId="Header">
    <w:name w:val="header"/>
    <w:basedOn w:val="OPCParaBase"/>
    <w:link w:val="HeaderChar"/>
    <w:unhideWhenUsed/>
    <w:rsid w:val="003F25E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F25EB"/>
    <w:rPr>
      <w:rFonts w:eastAsia="Times New Roman" w:cs="Times New Roman"/>
      <w:sz w:val="16"/>
      <w:lang w:eastAsia="en-AU"/>
    </w:rPr>
  </w:style>
  <w:style w:type="paragraph" w:customStyle="1" w:styleId="House">
    <w:name w:val="House"/>
    <w:basedOn w:val="OPCParaBase"/>
    <w:rsid w:val="003F25EB"/>
    <w:pPr>
      <w:spacing w:line="240" w:lineRule="auto"/>
    </w:pPr>
    <w:rPr>
      <w:sz w:val="28"/>
    </w:rPr>
  </w:style>
  <w:style w:type="paragraph" w:customStyle="1" w:styleId="Item">
    <w:name w:val="Item"/>
    <w:aliases w:val="i"/>
    <w:basedOn w:val="OPCParaBase"/>
    <w:next w:val="ItemHead"/>
    <w:rsid w:val="003F25EB"/>
    <w:pPr>
      <w:keepLines/>
      <w:spacing w:before="80" w:line="240" w:lineRule="auto"/>
      <w:ind w:left="709"/>
    </w:pPr>
  </w:style>
  <w:style w:type="paragraph" w:customStyle="1" w:styleId="ItemHead">
    <w:name w:val="ItemHead"/>
    <w:aliases w:val="ih"/>
    <w:basedOn w:val="OPCParaBase"/>
    <w:next w:val="Item"/>
    <w:rsid w:val="003F25E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F25EB"/>
    <w:pPr>
      <w:spacing w:line="240" w:lineRule="auto"/>
    </w:pPr>
    <w:rPr>
      <w:b/>
      <w:sz w:val="32"/>
    </w:rPr>
  </w:style>
  <w:style w:type="paragraph" w:customStyle="1" w:styleId="notedraft">
    <w:name w:val="note(draft)"/>
    <w:aliases w:val="nd"/>
    <w:basedOn w:val="OPCParaBase"/>
    <w:rsid w:val="003F25EB"/>
    <w:pPr>
      <w:spacing w:before="240" w:line="240" w:lineRule="auto"/>
      <w:ind w:left="284" w:hanging="284"/>
    </w:pPr>
    <w:rPr>
      <w:i/>
      <w:sz w:val="24"/>
    </w:rPr>
  </w:style>
  <w:style w:type="paragraph" w:customStyle="1" w:styleId="notemargin">
    <w:name w:val="note(margin)"/>
    <w:aliases w:val="nm"/>
    <w:basedOn w:val="OPCParaBase"/>
    <w:rsid w:val="003F25EB"/>
    <w:pPr>
      <w:tabs>
        <w:tab w:val="left" w:pos="709"/>
      </w:tabs>
      <w:spacing w:before="122" w:line="198" w:lineRule="exact"/>
      <w:ind w:left="709" w:hanging="709"/>
    </w:pPr>
    <w:rPr>
      <w:sz w:val="18"/>
    </w:rPr>
  </w:style>
  <w:style w:type="paragraph" w:customStyle="1" w:styleId="noteToPara">
    <w:name w:val="noteToPara"/>
    <w:aliases w:val="ntp"/>
    <w:basedOn w:val="OPCParaBase"/>
    <w:rsid w:val="003F25EB"/>
    <w:pPr>
      <w:spacing w:before="122" w:line="198" w:lineRule="exact"/>
      <w:ind w:left="2353" w:hanging="709"/>
    </w:pPr>
    <w:rPr>
      <w:sz w:val="18"/>
    </w:rPr>
  </w:style>
  <w:style w:type="paragraph" w:customStyle="1" w:styleId="noteParlAmend">
    <w:name w:val="note(ParlAmend)"/>
    <w:aliases w:val="npp"/>
    <w:basedOn w:val="OPCParaBase"/>
    <w:next w:val="ParlAmend"/>
    <w:rsid w:val="003F25EB"/>
    <w:pPr>
      <w:spacing w:line="240" w:lineRule="auto"/>
      <w:jc w:val="right"/>
    </w:pPr>
    <w:rPr>
      <w:rFonts w:ascii="Arial" w:hAnsi="Arial"/>
      <w:b/>
      <w:i/>
    </w:rPr>
  </w:style>
  <w:style w:type="paragraph" w:customStyle="1" w:styleId="Page1">
    <w:name w:val="Page1"/>
    <w:basedOn w:val="OPCParaBase"/>
    <w:rsid w:val="003F25EB"/>
    <w:pPr>
      <w:spacing w:before="5600" w:line="240" w:lineRule="auto"/>
    </w:pPr>
    <w:rPr>
      <w:b/>
      <w:sz w:val="32"/>
    </w:rPr>
  </w:style>
  <w:style w:type="paragraph" w:customStyle="1" w:styleId="PageBreak">
    <w:name w:val="PageBreak"/>
    <w:aliases w:val="pb"/>
    <w:basedOn w:val="OPCParaBase"/>
    <w:rsid w:val="003F25EB"/>
    <w:pPr>
      <w:spacing w:line="240" w:lineRule="auto"/>
    </w:pPr>
    <w:rPr>
      <w:sz w:val="20"/>
    </w:rPr>
  </w:style>
  <w:style w:type="paragraph" w:customStyle="1" w:styleId="paragraphsub">
    <w:name w:val="paragraph(sub)"/>
    <w:aliases w:val="aa"/>
    <w:basedOn w:val="OPCParaBase"/>
    <w:rsid w:val="003F25EB"/>
    <w:pPr>
      <w:tabs>
        <w:tab w:val="right" w:pos="1985"/>
      </w:tabs>
      <w:spacing w:before="40" w:line="240" w:lineRule="auto"/>
      <w:ind w:left="2098" w:hanging="2098"/>
    </w:pPr>
  </w:style>
  <w:style w:type="paragraph" w:customStyle="1" w:styleId="paragraphsub-sub">
    <w:name w:val="paragraph(sub-sub)"/>
    <w:aliases w:val="aaa"/>
    <w:basedOn w:val="OPCParaBase"/>
    <w:rsid w:val="003F25EB"/>
    <w:pPr>
      <w:tabs>
        <w:tab w:val="right" w:pos="2722"/>
      </w:tabs>
      <w:spacing w:before="40" w:line="240" w:lineRule="auto"/>
      <w:ind w:left="2835" w:hanging="2835"/>
    </w:pPr>
  </w:style>
  <w:style w:type="paragraph" w:customStyle="1" w:styleId="paragraph">
    <w:name w:val="paragraph"/>
    <w:aliases w:val="a"/>
    <w:basedOn w:val="OPCParaBase"/>
    <w:link w:val="paragraphChar"/>
    <w:rsid w:val="003F25EB"/>
    <w:pPr>
      <w:tabs>
        <w:tab w:val="right" w:pos="1531"/>
      </w:tabs>
      <w:spacing w:before="40" w:line="240" w:lineRule="auto"/>
      <w:ind w:left="1644" w:hanging="1644"/>
    </w:pPr>
  </w:style>
  <w:style w:type="paragraph" w:customStyle="1" w:styleId="ParlAmend">
    <w:name w:val="ParlAmend"/>
    <w:aliases w:val="pp"/>
    <w:basedOn w:val="OPCParaBase"/>
    <w:rsid w:val="003F25EB"/>
    <w:pPr>
      <w:spacing w:before="240" w:line="240" w:lineRule="atLeast"/>
      <w:ind w:hanging="567"/>
    </w:pPr>
    <w:rPr>
      <w:sz w:val="24"/>
    </w:rPr>
  </w:style>
  <w:style w:type="paragraph" w:customStyle="1" w:styleId="Penalty">
    <w:name w:val="Penalty"/>
    <w:basedOn w:val="OPCParaBase"/>
    <w:rsid w:val="003F25EB"/>
    <w:pPr>
      <w:tabs>
        <w:tab w:val="left" w:pos="2977"/>
      </w:tabs>
      <w:spacing w:before="180" w:line="240" w:lineRule="auto"/>
      <w:ind w:left="1985" w:hanging="851"/>
    </w:pPr>
  </w:style>
  <w:style w:type="paragraph" w:customStyle="1" w:styleId="Portfolio">
    <w:name w:val="Portfolio"/>
    <w:basedOn w:val="OPCParaBase"/>
    <w:rsid w:val="003F25EB"/>
    <w:pPr>
      <w:spacing w:line="240" w:lineRule="auto"/>
    </w:pPr>
    <w:rPr>
      <w:i/>
      <w:sz w:val="20"/>
    </w:rPr>
  </w:style>
  <w:style w:type="paragraph" w:customStyle="1" w:styleId="Preamble">
    <w:name w:val="Preamble"/>
    <w:basedOn w:val="OPCParaBase"/>
    <w:next w:val="Normal"/>
    <w:rsid w:val="003F25E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F25EB"/>
    <w:pPr>
      <w:spacing w:line="240" w:lineRule="auto"/>
    </w:pPr>
    <w:rPr>
      <w:i/>
      <w:sz w:val="20"/>
    </w:rPr>
  </w:style>
  <w:style w:type="paragraph" w:customStyle="1" w:styleId="Session">
    <w:name w:val="Session"/>
    <w:basedOn w:val="OPCParaBase"/>
    <w:rsid w:val="003F25EB"/>
    <w:pPr>
      <w:spacing w:line="240" w:lineRule="auto"/>
    </w:pPr>
    <w:rPr>
      <w:sz w:val="28"/>
    </w:rPr>
  </w:style>
  <w:style w:type="paragraph" w:customStyle="1" w:styleId="Sponsor">
    <w:name w:val="Sponsor"/>
    <w:basedOn w:val="OPCParaBase"/>
    <w:rsid w:val="003F25EB"/>
    <w:pPr>
      <w:spacing w:line="240" w:lineRule="auto"/>
    </w:pPr>
    <w:rPr>
      <w:i/>
    </w:rPr>
  </w:style>
  <w:style w:type="paragraph" w:customStyle="1" w:styleId="Subitem">
    <w:name w:val="Subitem"/>
    <w:aliases w:val="iss"/>
    <w:basedOn w:val="OPCParaBase"/>
    <w:rsid w:val="003F25EB"/>
    <w:pPr>
      <w:spacing w:before="180" w:line="240" w:lineRule="auto"/>
      <w:ind w:left="709" w:hanging="709"/>
    </w:pPr>
  </w:style>
  <w:style w:type="paragraph" w:customStyle="1" w:styleId="SubitemHead">
    <w:name w:val="SubitemHead"/>
    <w:aliases w:val="issh"/>
    <w:basedOn w:val="OPCParaBase"/>
    <w:rsid w:val="003F25E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F25EB"/>
    <w:pPr>
      <w:spacing w:before="40" w:line="240" w:lineRule="auto"/>
      <w:ind w:left="1134"/>
    </w:pPr>
  </w:style>
  <w:style w:type="paragraph" w:customStyle="1" w:styleId="SubsectionHead">
    <w:name w:val="SubsectionHead"/>
    <w:aliases w:val="ssh"/>
    <w:basedOn w:val="OPCParaBase"/>
    <w:next w:val="subsection"/>
    <w:rsid w:val="003F25EB"/>
    <w:pPr>
      <w:keepNext/>
      <w:keepLines/>
      <w:spacing w:before="240" w:line="240" w:lineRule="auto"/>
      <w:ind w:left="1134"/>
    </w:pPr>
    <w:rPr>
      <w:i/>
    </w:rPr>
  </w:style>
  <w:style w:type="paragraph" w:customStyle="1" w:styleId="Tablea">
    <w:name w:val="Table(a)"/>
    <w:aliases w:val="ta"/>
    <w:basedOn w:val="OPCParaBase"/>
    <w:rsid w:val="003F25EB"/>
    <w:pPr>
      <w:spacing w:before="60" w:line="240" w:lineRule="auto"/>
      <w:ind w:left="284" w:hanging="284"/>
    </w:pPr>
    <w:rPr>
      <w:sz w:val="20"/>
    </w:rPr>
  </w:style>
  <w:style w:type="paragraph" w:customStyle="1" w:styleId="TableAA">
    <w:name w:val="Table(AA)"/>
    <w:aliases w:val="taaa"/>
    <w:basedOn w:val="OPCParaBase"/>
    <w:rsid w:val="003F25E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F25E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3F25EB"/>
    <w:pPr>
      <w:spacing w:before="60" w:line="240" w:lineRule="atLeast"/>
    </w:pPr>
    <w:rPr>
      <w:sz w:val="20"/>
    </w:rPr>
  </w:style>
  <w:style w:type="paragraph" w:customStyle="1" w:styleId="TLPBoxTextnote">
    <w:name w:val="TLPBoxText(note"/>
    <w:aliases w:val="right)"/>
    <w:basedOn w:val="OPCParaBase"/>
    <w:rsid w:val="003F25E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F25E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F25EB"/>
    <w:pPr>
      <w:spacing w:before="122" w:line="198" w:lineRule="exact"/>
      <w:ind w:left="1985" w:hanging="851"/>
      <w:jc w:val="right"/>
    </w:pPr>
    <w:rPr>
      <w:sz w:val="18"/>
    </w:rPr>
  </w:style>
  <w:style w:type="paragraph" w:customStyle="1" w:styleId="TLPTableBullet">
    <w:name w:val="TLPTableBullet"/>
    <w:aliases w:val="ttb"/>
    <w:basedOn w:val="OPCParaBase"/>
    <w:rsid w:val="003F25EB"/>
    <w:pPr>
      <w:spacing w:line="240" w:lineRule="exact"/>
      <w:ind w:left="284" w:hanging="284"/>
    </w:pPr>
    <w:rPr>
      <w:sz w:val="20"/>
    </w:rPr>
  </w:style>
  <w:style w:type="paragraph" w:styleId="TOC1">
    <w:name w:val="toc 1"/>
    <w:basedOn w:val="OPCParaBase"/>
    <w:next w:val="Normal"/>
    <w:uiPriority w:val="39"/>
    <w:semiHidden/>
    <w:unhideWhenUsed/>
    <w:rsid w:val="003F25EB"/>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F25EB"/>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F25EB"/>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F25EB"/>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semiHidden/>
    <w:unhideWhenUsed/>
    <w:rsid w:val="003F25E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3F25E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F25E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F25E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3F25E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F25EB"/>
    <w:pPr>
      <w:keepLines/>
      <w:spacing w:before="240" w:after="120" w:line="240" w:lineRule="auto"/>
      <w:ind w:left="794"/>
    </w:pPr>
    <w:rPr>
      <w:b/>
      <w:kern w:val="28"/>
      <w:sz w:val="20"/>
    </w:rPr>
  </w:style>
  <w:style w:type="paragraph" w:customStyle="1" w:styleId="TofSectsHeading">
    <w:name w:val="TofSects(Heading)"/>
    <w:basedOn w:val="OPCParaBase"/>
    <w:rsid w:val="003F25EB"/>
    <w:pPr>
      <w:spacing w:before="240" w:after="120" w:line="240" w:lineRule="auto"/>
    </w:pPr>
    <w:rPr>
      <w:b/>
      <w:sz w:val="24"/>
    </w:rPr>
  </w:style>
  <w:style w:type="paragraph" w:customStyle="1" w:styleId="TofSectsSection">
    <w:name w:val="TofSects(Section)"/>
    <w:basedOn w:val="OPCParaBase"/>
    <w:rsid w:val="003F25EB"/>
    <w:pPr>
      <w:keepLines/>
      <w:spacing w:before="40" w:line="240" w:lineRule="auto"/>
      <w:ind w:left="1588" w:hanging="794"/>
    </w:pPr>
    <w:rPr>
      <w:kern w:val="28"/>
      <w:sz w:val="18"/>
    </w:rPr>
  </w:style>
  <w:style w:type="paragraph" w:customStyle="1" w:styleId="TofSectsSubdiv">
    <w:name w:val="TofSects(Subdiv)"/>
    <w:basedOn w:val="OPCParaBase"/>
    <w:rsid w:val="003F25EB"/>
    <w:pPr>
      <w:keepLines/>
      <w:spacing w:before="80" w:line="240" w:lineRule="auto"/>
      <w:ind w:left="1588" w:hanging="794"/>
    </w:pPr>
    <w:rPr>
      <w:kern w:val="28"/>
    </w:rPr>
  </w:style>
  <w:style w:type="paragraph" w:customStyle="1" w:styleId="WRStyle">
    <w:name w:val="WR Style"/>
    <w:aliases w:val="WR"/>
    <w:basedOn w:val="OPCParaBase"/>
    <w:rsid w:val="003F25EB"/>
    <w:pPr>
      <w:spacing w:before="240" w:line="240" w:lineRule="auto"/>
      <w:ind w:left="284" w:hanging="284"/>
    </w:pPr>
    <w:rPr>
      <w:b/>
      <w:i/>
      <w:kern w:val="28"/>
      <w:sz w:val="24"/>
    </w:rPr>
  </w:style>
  <w:style w:type="paragraph" w:customStyle="1" w:styleId="notepara">
    <w:name w:val="note(para)"/>
    <w:aliases w:val="na"/>
    <w:basedOn w:val="OPCParaBase"/>
    <w:rsid w:val="003F25EB"/>
    <w:pPr>
      <w:spacing w:before="40" w:line="198" w:lineRule="exact"/>
      <w:ind w:left="2354" w:hanging="369"/>
    </w:pPr>
    <w:rPr>
      <w:sz w:val="18"/>
    </w:rPr>
  </w:style>
  <w:style w:type="paragraph" w:styleId="Footer">
    <w:name w:val="footer"/>
    <w:link w:val="FooterChar"/>
    <w:rsid w:val="003F25E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F25EB"/>
    <w:rPr>
      <w:rFonts w:eastAsia="Times New Roman" w:cs="Times New Roman"/>
      <w:sz w:val="22"/>
      <w:szCs w:val="24"/>
      <w:lang w:eastAsia="en-AU"/>
    </w:rPr>
  </w:style>
  <w:style w:type="paragraph" w:customStyle="1" w:styleId="Page1Pam">
    <w:name w:val="Page1Pam"/>
    <w:basedOn w:val="OPCParaBase"/>
    <w:next w:val="ShortT"/>
    <w:rsid w:val="003F25EB"/>
    <w:pPr>
      <w:spacing w:before="1600" w:line="240" w:lineRule="auto"/>
    </w:pPr>
  </w:style>
  <w:style w:type="character" w:styleId="LineNumber">
    <w:name w:val="line number"/>
    <w:basedOn w:val="OPCCharBase"/>
    <w:uiPriority w:val="99"/>
    <w:semiHidden/>
    <w:unhideWhenUsed/>
    <w:rsid w:val="003F25EB"/>
    <w:rPr>
      <w:sz w:val="16"/>
    </w:rPr>
  </w:style>
  <w:style w:type="table" w:customStyle="1" w:styleId="CFlag">
    <w:name w:val="CFlag"/>
    <w:basedOn w:val="TableNormal"/>
    <w:uiPriority w:val="99"/>
    <w:rsid w:val="003F25EB"/>
    <w:rPr>
      <w:rFonts w:eastAsia="Times New Roman" w:cs="Times New Roman"/>
      <w:lang w:eastAsia="en-AU"/>
    </w:rPr>
    <w:tblPr/>
  </w:style>
  <w:style w:type="paragraph" w:customStyle="1" w:styleId="CompiledActNo">
    <w:name w:val="CompiledActNo"/>
    <w:basedOn w:val="OPCParaBase"/>
    <w:next w:val="Normal"/>
    <w:rsid w:val="003F25EB"/>
    <w:rPr>
      <w:b/>
      <w:sz w:val="24"/>
      <w:szCs w:val="24"/>
    </w:rPr>
  </w:style>
  <w:style w:type="paragraph" w:customStyle="1" w:styleId="CompiledMadeUnder">
    <w:name w:val="CompiledMadeUnder"/>
    <w:basedOn w:val="OPCParaBase"/>
    <w:next w:val="Normal"/>
    <w:rsid w:val="003F25EB"/>
    <w:rPr>
      <w:i/>
      <w:sz w:val="24"/>
      <w:szCs w:val="24"/>
    </w:rPr>
  </w:style>
  <w:style w:type="paragraph" w:customStyle="1" w:styleId="ENotesText">
    <w:name w:val="ENotesText"/>
    <w:aliases w:val="Ent"/>
    <w:basedOn w:val="OPCParaBase"/>
    <w:next w:val="Normal"/>
    <w:rsid w:val="003F25EB"/>
    <w:pPr>
      <w:spacing w:before="120"/>
    </w:pPr>
  </w:style>
  <w:style w:type="paragraph" w:customStyle="1" w:styleId="Paragraphsub-sub-sub">
    <w:name w:val="Paragraph(sub-sub-sub)"/>
    <w:aliases w:val="aaaa"/>
    <w:basedOn w:val="OPCParaBase"/>
    <w:rsid w:val="003F25EB"/>
    <w:pPr>
      <w:tabs>
        <w:tab w:val="right" w:pos="3402"/>
      </w:tabs>
      <w:spacing w:before="40" w:line="240" w:lineRule="auto"/>
      <w:ind w:left="3402" w:hanging="3402"/>
    </w:pPr>
  </w:style>
  <w:style w:type="paragraph" w:customStyle="1" w:styleId="NoteToSubpara">
    <w:name w:val="NoteToSubpara"/>
    <w:aliases w:val="nts"/>
    <w:basedOn w:val="OPCParaBase"/>
    <w:rsid w:val="003F25EB"/>
    <w:pPr>
      <w:spacing w:before="40" w:line="198" w:lineRule="exact"/>
      <w:ind w:left="2835" w:hanging="709"/>
    </w:pPr>
    <w:rPr>
      <w:sz w:val="18"/>
    </w:rPr>
  </w:style>
  <w:style w:type="paragraph" w:customStyle="1" w:styleId="ENoteTableHeading">
    <w:name w:val="ENoteTableHeading"/>
    <w:aliases w:val="enth"/>
    <w:basedOn w:val="OPCParaBase"/>
    <w:rsid w:val="003F25EB"/>
    <w:pPr>
      <w:keepNext/>
      <w:spacing w:before="60" w:line="240" w:lineRule="atLeast"/>
    </w:pPr>
    <w:rPr>
      <w:rFonts w:ascii="Arial" w:hAnsi="Arial"/>
      <w:b/>
      <w:sz w:val="16"/>
    </w:rPr>
  </w:style>
  <w:style w:type="paragraph" w:customStyle="1" w:styleId="ENoteTTi">
    <w:name w:val="ENoteTTi"/>
    <w:aliases w:val="entti"/>
    <w:basedOn w:val="OPCParaBase"/>
    <w:rsid w:val="003F25EB"/>
    <w:pPr>
      <w:keepNext/>
      <w:spacing w:before="60" w:line="240" w:lineRule="atLeast"/>
      <w:ind w:left="170"/>
    </w:pPr>
    <w:rPr>
      <w:sz w:val="16"/>
    </w:rPr>
  </w:style>
  <w:style w:type="paragraph" w:customStyle="1" w:styleId="ENotesHeading1">
    <w:name w:val="ENotesHeading 1"/>
    <w:aliases w:val="Enh1"/>
    <w:basedOn w:val="OPCParaBase"/>
    <w:next w:val="Normal"/>
    <w:rsid w:val="003F25EB"/>
    <w:pPr>
      <w:spacing w:before="120"/>
      <w:outlineLvl w:val="1"/>
    </w:pPr>
    <w:rPr>
      <w:b/>
      <w:sz w:val="28"/>
      <w:szCs w:val="28"/>
    </w:rPr>
  </w:style>
  <w:style w:type="paragraph" w:customStyle="1" w:styleId="ENotesHeading2">
    <w:name w:val="ENotesHeading 2"/>
    <w:aliases w:val="Enh2"/>
    <w:basedOn w:val="OPCParaBase"/>
    <w:next w:val="Normal"/>
    <w:rsid w:val="003F25EB"/>
    <w:pPr>
      <w:spacing w:before="120" w:after="120"/>
      <w:outlineLvl w:val="2"/>
    </w:pPr>
    <w:rPr>
      <w:b/>
      <w:sz w:val="24"/>
      <w:szCs w:val="28"/>
    </w:rPr>
  </w:style>
  <w:style w:type="paragraph" w:customStyle="1" w:styleId="ENoteTTIndentHeading">
    <w:name w:val="ENoteTTIndentHeading"/>
    <w:aliases w:val="enTTHi"/>
    <w:basedOn w:val="OPCParaBase"/>
    <w:rsid w:val="003F25E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F25EB"/>
    <w:pPr>
      <w:spacing w:before="60" w:line="240" w:lineRule="atLeast"/>
    </w:pPr>
    <w:rPr>
      <w:sz w:val="16"/>
    </w:rPr>
  </w:style>
  <w:style w:type="paragraph" w:customStyle="1" w:styleId="MadeunderText">
    <w:name w:val="MadeunderText"/>
    <w:basedOn w:val="OPCParaBase"/>
    <w:next w:val="Normal"/>
    <w:rsid w:val="003F25EB"/>
    <w:pPr>
      <w:spacing w:before="240"/>
    </w:pPr>
    <w:rPr>
      <w:sz w:val="24"/>
      <w:szCs w:val="24"/>
    </w:rPr>
  </w:style>
  <w:style w:type="paragraph" w:customStyle="1" w:styleId="ENotesHeading3">
    <w:name w:val="ENotesHeading 3"/>
    <w:aliases w:val="Enh3"/>
    <w:basedOn w:val="OPCParaBase"/>
    <w:next w:val="Normal"/>
    <w:rsid w:val="003F25EB"/>
    <w:pPr>
      <w:keepNext/>
      <w:spacing w:before="120" w:line="240" w:lineRule="auto"/>
      <w:outlineLvl w:val="4"/>
    </w:pPr>
    <w:rPr>
      <w:b/>
      <w:szCs w:val="24"/>
    </w:rPr>
  </w:style>
  <w:style w:type="character" w:customStyle="1" w:styleId="CharSubPartTextCASA">
    <w:name w:val="CharSubPartText(CASA)"/>
    <w:basedOn w:val="OPCCharBase"/>
    <w:uiPriority w:val="1"/>
    <w:rsid w:val="003F25EB"/>
  </w:style>
  <w:style w:type="character" w:customStyle="1" w:styleId="CharSubPartNoCASA">
    <w:name w:val="CharSubPartNo(CASA)"/>
    <w:basedOn w:val="OPCCharBase"/>
    <w:uiPriority w:val="1"/>
    <w:rsid w:val="003F25EB"/>
  </w:style>
  <w:style w:type="paragraph" w:customStyle="1" w:styleId="ENoteTTIndentHeadingSub">
    <w:name w:val="ENoteTTIndentHeadingSub"/>
    <w:aliases w:val="enTTHis"/>
    <w:basedOn w:val="OPCParaBase"/>
    <w:rsid w:val="003F25EB"/>
    <w:pPr>
      <w:keepNext/>
      <w:spacing w:before="60" w:line="240" w:lineRule="atLeast"/>
      <w:ind w:left="340"/>
    </w:pPr>
    <w:rPr>
      <w:b/>
      <w:sz w:val="16"/>
    </w:rPr>
  </w:style>
  <w:style w:type="paragraph" w:customStyle="1" w:styleId="ENoteTTiSub">
    <w:name w:val="ENoteTTiSub"/>
    <w:aliases w:val="enttis"/>
    <w:basedOn w:val="OPCParaBase"/>
    <w:rsid w:val="003F25EB"/>
    <w:pPr>
      <w:keepNext/>
      <w:spacing w:before="60" w:line="240" w:lineRule="atLeast"/>
      <w:ind w:left="340"/>
    </w:pPr>
    <w:rPr>
      <w:sz w:val="16"/>
    </w:rPr>
  </w:style>
  <w:style w:type="paragraph" w:customStyle="1" w:styleId="SubDivisionMigration">
    <w:name w:val="SubDivisionMigration"/>
    <w:aliases w:val="sdm"/>
    <w:basedOn w:val="OPCParaBase"/>
    <w:rsid w:val="003F25E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F25E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F25EB"/>
    <w:pPr>
      <w:spacing w:before="122" w:line="240" w:lineRule="auto"/>
      <w:ind w:left="1985" w:hanging="851"/>
    </w:pPr>
    <w:rPr>
      <w:sz w:val="18"/>
    </w:rPr>
  </w:style>
  <w:style w:type="paragraph" w:customStyle="1" w:styleId="FreeForm">
    <w:name w:val="FreeForm"/>
    <w:rsid w:val="003F25EB"/>
    <w:rPr>
      <w:rFonts w:ascii="Arial" w:hAnsi="Arial"/>
      <w:sz w:val="22"/>
    </w:rPr>
  </w:style>
  <w:style w:type="paragraph" w:customStyle="1" w:styleId="SOText">
    <w:name w:val="SO Text"/>
    <w:aliases w:val="sot"/>
    <w:link w:val="SOTextChar"/>
    <w:rsid w:val="003F25EB"/>
    <w:pPr>
      <w:pBdr>
        <w:top w:val="single" w:sz="6" w:space="5" w:color="auto"/>
        <w:left w:val="single" w:sz="6" w:space="5" w:color="auto"/>
        <w:bottom w:val="single" w:sz="6" w:space="5" w:color="auto"/>
        <w:right w:val="single" w:sz="6" w:space="6" w:color="auto"/>
      </w:pBdr>
      <w:spacing w:before="240"/>
      <w:ind w:left="1134"/>
    </w:pPr>
    <w:rPr>
      <w:sz w:val="22"/>
    </w:rPr>
  </w:style>
  <w:style w:type="character" w:customStyle="1" w:styleId="SOTextChar">
    <w:name w:val="SO Text Char"/>
    <w:aliases w:val="sot Char"/>
    <w:basedOn w:val="DefaultParagraphFont"/>
    <w:link w:val="SOText"/>
    <w:rsid w:val="003F25EB"/>
    <w:rPr>
      <w:sz w:val="22"/>
    </w:rPr>
  </w:style>
  <w:style w:type="paragraph" w:customStyle="1" w:styleId="SOTextNote">
    <w:name w:val="SO TextNote"/>
    <w:aliases w:val="sont"/>
    <w:basedOn w:val="SOText"/>
    <w:qFormat/>
    <w:rsid w:val="003F25EB"/>
    <w:pPr>
      <w:spacing w:before="122" w:line="198" w:lineRule="exact"/>
      <w:ind w:left="1843" w:hanging="709"/>
    </w:pPr>
    <w:rPr>
      <w:sz w:val="18"/>
    </w:rPr>
  </w:style>
  <w:style w:type="paragraph" w:customStyle="1" w:styleId="SOPara">
    <w:name w:val="SO Para"/>
    <w:aliases w:val="soa"/>
    <w:basedOn w:val="SOText"/>
    <w:link w:val="SOParaChar"/>
    <w:qFormat/>
    <w:rsid w:val="003F25EB"/>
    <w:pPr>
      <w:tabs>
        <w:tab w:val="right" w:pos="1786"/>
      </w:tabs>
      <w:spacing w:before="40"/>
      <w:ind w:left="2070" w:hanging="936"/>
    </w:pPr>
  </w:style>
  <w:style w:type="character" w:customStyle="1" w:styleId="SOParaChar">
    <w:name w:val="SO Para Char"/>
    <w:aliases w:val="soa Char"/>
    <w:basedOn w:val="DefaultParagraphFont"/>
    <w:link w:val="SOPara"/>
    <w:rsid w:val="003F25EB"/>
    <w:rPr>
      <w:sz w:val="22"/>
    </w:rPr>
  </w:style>
  <w:style w:type="paragraph" w:customStyle="1" w:styleId="FileName">
    <w:name w:val="FileName"/>
    <w:basedOn w:val="Normal"/>
    <w:rsid w:val="003F25EB"/>
  </w:style>
  <w:style w:type="paragraph" w:customStyle="1" w:styleId="TableHeading">
    <w:name w:val="TableHeading"/>
    <w:aliases w:val="th"/>
    <w:basedOn w:val="OPCParaBase"/>
    <w:next w:val="Tabletext"/>
    <w:rsid w:val="003F25EB"/>
    <w:pPr>
      <w:keepNext/>
      <w:spacing w:before="60" w:line="240" w:lineRule="atLeast"/>
    </w:pPr>
    <w:rPr>
      <w:b/>
      <w:sz w:val="20"/>
    </w:rPr>
  </w:style>
  <w:style w:type="paragraph" w:customStyle="1" w:styleId="SOHeadBold">
    <w:name w:val="SO HeadBold"/>
    <w:aliases w:val="sohb"/>
    <w:basedOn w:val="SOText"/>
    <w:next w:val="SOText"/>
    <w:link w:val="SOHeadBoldChar"/>
    <w:qFormat/>
    <w:rsid w:val="003F25EB"/>
    <w:rPr>
      <w:b/>
    </w:rPr>
  </w:style>
  <w:style w:type="character" w:customStyle="1" w:styleId="SOHeadBoldChar">
    <w:name w:val="SO HeadBold Char"/>
    <w:aliases w:val="sohb Char"/>
    <w:basedOn w:val="DefaultParagraphFont"/>
    <w:link w:val="SOHeadBold"/>
    <w:rsid w:val="003F25EB"/>
    <w:rPr>
      <w:b/>
      <w:sz w:val="22"/>
    </w:rPr>
  </w:style>
  <w:style w:type="paragraph" w:customStyle="1" w:styleId="SOHeadItalic">
    <w:name w:val="SO HeadItalic"/>
    <w:aliases w:val="sohi"/>
    <w:basedOn w:val="SOText"/>
    <w:next w:val="SOText"/>
    <w:link w:val="SOHeadItalicChar"/>
    <w:qFormat/>
    <w:rsid w:val="003F25EB"/>
    <w:rPr>
      <w:i/>
    </w:rPr>
  </w:style>
  <w:style w:type="character" w:customStyle="1" w:styleId="SOHeadItalicChar">
    <w:name w:val="SO HeadItalic Char"/>
    <w:aliases w:val="sohi Char"/>
    <w:basedOn w:val="DefaultParagraphFont"/>
    <w:link w:val="SOHeadItalic"/>
    <w:rsid w:val="003F25EB"/>
    <w:rPr>
      <w:i/>
      <w:sz w:val="22"/>
    </w:rPr>
  </w:style>
  <w:style w:type="paragraph" w:customStyle="1" w:styleId="SOBullet">
    <w:name w:val="SO Bullet"/>
    <w:aliases w:val="sotb"/>
    <w:basedOn w:val="SOText"/>
    <w:link w:val="SOBulletChar"/>
    <w:qFormat/>
    <w:rsid w:val="003F25EB"/>
    <w:pPr>
      <w:ind w:left="1559" w:hanging="425"/>
    </w:pPr>
  </w:style>
  <w:style w:type="character" w:customStyle="1" w:styleId="SOBulletChar">
    <w:name w:val="SO Bullet Char"/>
    <w:aliases w:val="sotb Char"/>
    <w:basedOn w:val="DefaultParagraphFont"/>
    <w:link w:val="SOBullet"/>
    <w:rsid w:val="003F25EB"/>
    <w:rPr>
      <w:sz w:val="22"/>
    </w:rPr>
  </w:style>
  <w:style w:type="paragraph" w:customStyle="1" w:styleId="SOBulletNote">
    <w:name w:val="SO BulletNote"/>
    <w:aliases w:val="sonb"/>
    <w:basedOn w:val="SOTextNote"/>
    <w:link w:val="SOBulletNoteChar"/>
    <w:qFormat/>
    <w:rsid w:val="003F25EB"/>
    <w:pPr>
      <w:tabs>
        <w:tab w:val="left" w:pos="1560"/>
      </w:tabs>
      <w:ind w:left="2268" w:hanging="1134"/>
    </w:pPr>
  </w:style>
  <w:style w:type="character" w:customStyle="1" w:styleId="SOBulletNoteChar">
    <w:name w:val="SO BulletNote Char"/>
    <w:aliases w:val="sonb Char"/>
    <w:basedOn w:val="DefaultParagraphFont"/>
    <w:link w:val="SOBulletNote"/>
    <w:rsid w:val="003F25EB"/>
    <w:rPr>
      <w:sz w:val="18"/>
    </w:rPr>
  </w:style>
  <w:style w:type="paragraph" w:customStyle="1" w:styleId="SOText2">
    <w:name w:val="SO Text2"/>
    <w:aliases w:val="sot2"/>
    <w:basedOn w:val="Normal"/>
    <w:next w:val="SOText"/>
    <w:link w:val="SOText2Char"/>
    <w:rsid w:val="003F25EB"/>
    <w:pPr>
      <w:pBdr>
        <w:top w:val="single" w:sz="6" w:space="5" w:color="auto"/>
        <w:left w:val="single" w:sz="6" w:space="5" w:color="auto"/>
        <w:bottom w:val="single" w:sz="6" w:space="5" w:color="auto"/>
        <w:right w:val="single" w:sz="6" w:space="6" w:color="auto"/>
      </w:pBdr>
      <w:spacing w:before="40" w:line="240" w:lineRule="auto"/>
      <w:ind w:left="1134"/>
    </w:pPr>
  </w:style>
  <w:style w:type="character" w:customStyle="1" w:styleId="SOText2Char">
    <w:name w:val="SO Text2 Char"/>
    <w:aliases w:val="sot2 Char"/>
    <w:basedOn w:val="DefaultParagraphFont"/>
    <w:link w:val="SOText2"/>
    <w:rsid w:val="003F25EB"/>
    <w:rPr>
      <w:sz w:val="22"/>
    </w:rPr>
  </w:style>
  <w:style w:type="paragraph" w:customStyle="1" w:styleId="SubPartCASA">
    <w:name w:val="SubPart(CASA)"/>
    <w:aliases w:val="csp"/>
    <w:basedOn w:val="OPCParaBase"/>
    <w:next w:val="ActHead3"/>
    <w:rsid w:val="003F25EB"/>
    <w:pPr>
      <w:keepNext/>
      <w:keepLines/>
      <w:spacing w:before="280"/>
      <w:ind w:left="1134" w:hanging="1134"/>
      <w:outlineLvl w:val="1"/>
    </w:pPr>
    <w:rPr>
      <w:b/>
      <w:kern w:val="28"/>
      <w:sz w:val="32"/>
    </w:rPr>
  </w:style>
  <w:style w:type="paragraph" w:customStyle="1" w:styleId="NotesHeading1">
    <w:name w:val="NotesHeading 1"/>
    <w:basedOn w:val="OPCParaBase"/>
    <w:next w:val="Normal"/>
    <w:rsid w:val="003F25EB"/>
    <w:rPr>
      <w:b/>
      <w:sz w:val="28"/>
      <w:szCs w:val="28"/>
    </w:rPr>
  </w:style>
  <w:style w:type="paragraph" w:customStyle="1" w:styleId="NotesHeading2">
    <w:name w:val="NotesHeading 2"/>
    <w:basedOn w:val="OPCParaBase"/>
    <w:next w:val="Normal"/>
    <w:rsid w:val="003F25EB"/>
    <w:rPr>
      <w:b/>
      <w:sz w:val="28"/>
      <w:szCs w:val="28"/>
    </w:rPr>
  </w:style>
  <w:style w:type="paragraph" w:customStyle="1" w:styleId="SignCoverPageEnd">
    <w:name w:val="SignCoverPageEnd"/>
    <w:basedOn w:val="OPCParaBase"/>
    <w:next w:val="Normal"/>
    <w:rsid w:val="003F25E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F25EB"/>
    <w:pPr>
      <w:pBdr>
        <w:top w:val="single" w:sz="4" w:space="1" w:color="auto"/>
      </w:pBdr>
      <w:spacing w:before="360"/>
      <w:ind w:right="397"/>
      <w:jc w:val="both"/>
    </w:pPr>
  </w:style>
  <w:style w:type="paragraph" w:customStyle="1" w:styleId="EndNotespara">
    <w:name w:val="EndNotes(para)"/>
    <w:aliases w:val="eta"/>
    <w:basedOn w:val="OPCParaBase"/>
    <w:next w:val="EndNotessubpara"/>
    <w:rsid w:val="003F25E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F25E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F25E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F25E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F25EB"/>
    <w:pPr>
      <w:spacing w:before="60" w:line="240" w:lineRule="auto"/>
    </w:pPr>
    <w:rPr>
      <w:rFonts w:cs="Arial"/>
      <w:sz w:val="20"/>
      <w:szCs w:val="22"/>
    </w:rPr>
  </w:style>
  <w:style w:type="table" w:styleId="TableGrid">
    <w:name w:val="Table Grid"/>
    <w:basedOn w:val="TableNormal"/>
    <w:uiPriority w:val="59"/>
    <w:rsid w:val="003F2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itional">
    <w:name w:val="Transitional"/>
    <w:aliases w:val="tr"/>
    <w:basedOn w:val="ItemHead"/>
    <w:next w:val="Item"/>
    <w:rsid w:val="003F25EB"/>
  </w:style>
  <w:style w:type="character" w:customStyle="1" w:styleId="subsectionChar">
    <w:name w:val="subsection Char"/>
    <w:aliases w:val="ss Char"/>
    <w:basedOn w:val="DefaultParagraphFont"/>
    <w:link w:val="subsection"/>
    <w:rsid w:val="0029145D"/>
    <w:rPr>
      <w:rFonts w:eastAsia="Times New Roman" w:cs="Times New Roman"/>
      <w:sz w:val="22"/>
      <w:lang w:eastAsia="en-AU"/>
    </w:rPr>
  </w:style>
  <w:style w:type="character" w:customStyle="1" w:styleId="paragraphChar">
    <w:name w:val="paragraph Char"/>
    <w:aliases w:val="a Char"/>
    <w:basedOn w:val="DefaultParagraphFont"/>
    <w:link w:val="paragraph"/>
    <w:rsid w:val="0029145D"/>
    <w:rPr>
      <w:rFonts w:eastAsia="Times New Roman" w:cs="Times New Roman"/>
      <w:sz w:val="22"/>
      <w:lang w:eastAsia="en-AU"/>
    </w:rPr>
  </w:style>
  <w:style w:type="paragraph" w:styleId="EndnoteText">
    <w:name w:val="endnote text"/>
    <w:basedOn w:val="Normal"/>
    <w:link w:val="EndnoteTextChar"/>
    <w:uiPriority w:val="99"/>
    <w:semiHidden/>
    <w:unhideWhenUsed/>
    <w:rsid w:val="003F25EB"/>
    <w:pPr>
      <w:spacing w:line="240" w:lineRule="auto"/>
    </w:pPr>
    <w:rPr>
      <w:sz w:val="20"/>
    </w:rPr>
  </w:style>
  <w:style w:type="character" w:customStyle="1" w:styleId="EndnoteTextChar">
    <w:name w:val="Endnote Text Char"/>
    <w:basedOn w:val="DefaultParagraphFont"/>
    <w:link w:val="EndnoteText"/>
    <w:uiPriority w:val="99"/>
    <w:semiHidden/>
    <w:rsid w:val="003F25EB"/>
  </w:style>
  <w:style w:type="character" w:styleId="EndnoteReference">
    <w:name w:val="endnote reference"/>
    <w:basedOn w:val="DefaultParagraphFont"/>
    <w:uiPriority w:val="99"/>
    <w:semiHidden/>
    <w:unhideWhenUsed/>
    <w:rsid w:val="003F25EB"/>
    <w:rPr>
      <w:vertAlign w:val="superscript"/>
    </w:rPr>
  </w:style>
  <w:style w:type="character" w:customStyle="1" w:styleId="TabletextChar">
    <w:name w:val="Tabletext Char"/>
    <w:aliases w:val="tt Char"/>
    <w:basedOn w:val="DefaultParagraphFont"/>
    <w:link w:val="Tabletext"/>
    <w:rsid w:val="00DC35D7"/>
    <w:rPr>
      <w:rFonts w:eastAsia="Times New Roman" w:cs="Times New Roman"/>
      <w:lang w:eastAsia="en-AU"/>
    </w:rPr>
  </w:style>
  <w:style w:type="character" w:customStyle="1" w:styleId="ActHead5Char">
    <w:name w:val="ActHead 5 Char"/>
    <w:aliases w:val="s Char"/>
    <w:link w:val="ActHead5"/>
    <w:rsid w:val="00FE1788"/>
    <w:rPr>
      <w:rFonts w:eastAsia="Times New Roman" w:cs="Times New Roman"/>
      <w:b/>
      <w:kern w:val="28"/>
      <w:sz w:val="24"/>
      <w:lang w:eastAsia="en-AU"/>
    </w:rPr>
  </w:style>
  <w:style w:type="character" w:styleId="CommentReference">
    <w:name w:val="annotation reference"/>
    <w:basedOn w:val="DefaultParagraphFont"/>
    <w:uiPriority w:val="99"/>
    <w:semiHidden/>
    <w:unhideWhenUsed/>
    <w:rsid w:val="003F25EB"/>
    <w:rPr>
      <w:sz w:val="16"/>
      <w:szCs w:val="16"/>
    </w:rPr>
  </w:style>
  <w:style w:type="paragraph" w:styleId="CommentText">
    <w:name w:val="annotation text"/>
    <w:basedOn w:val="Normal"/>
    <w:link w:val="CommentTextChar"/>
    <w:uiPriority w:val="99"/>
    <w:semiHidden/>
    <w:unhideWhenUsed/>
    <w:rsid w:val="003F25EB"/>
    <w:pPr>
      <w:spacing w:line="240" w:lineRule="auto"/>
    </w:pPr>
    <w:rPr>
      <w:sz w:val="20"/>
    </w:rPr>
  </w:style>
  <w:style w:type="character" w:customStyle="1" w:styleId="CommentTextChar">
    <w:name w:val="Comment Text Char"/>
    <w:basedOn w:val="DefaultParagraphFont"/>
    <w:link w:val="CommentText"/>
    <w:uiPriority w:val="99"/>
    <w:semiHidden/>
    <w:rsid w:val="003F25EB"/>
  </w:style>
  <w:style w:type="paragraph" w:styleId="CommentSubject">
    <w:name w:val="annotation subject"/>
    <w:basedOn w:val="CommentText"/>
    <w:next w:val="CommentText"/>
    <w:link w:val="CommentSubjectChar"/>
    <w:uiPriority w:val="99"/>
    <w:semiHidden/>
    <w:unhideWhenUsed/>
    <w:rsid w:val="003F25EB"/>
    <w:rPr>
      <w:b/>
      <w:bCs/>
    </w:rPr>
  </w:style>
  <w:style w:type="character" w:customStyle="1" w:styleId="CommentSubjectChar">
    <w:name w:val="Comment Subject Char"/>
    <w:basedOn w:val="CommentTextChar"/>
    <w:link w:val="CommentSubject"/>
    <w:uiPriority w:val="99"/>
    <w:semiHidden/>
    <w:rsid w:val="003F25EB"/>
    <w:rPr>
      <w:b/>
      <w:bCs/>
    </w:rPr>
  </w:style>
  <w:style w:type="paragraph" w:styleId="Revision">
    <w:name w:val="Revision"/>
    <w:hidden/>
    <w:uiPriority w:val="99"/>
    <w:semiHidden/>
    <w:rsid w:val="00A47589"/>
    <w:rPr>
      <w:sz w:val="22"/>
    </w:rPr>
  </w:style>
  <w:style w:type="paragraph" w:styleId="BalloonText">
    <w:name w:val="Balloon Text"/>
    <w:basedOn w:val="Normal"/>
    <w:link w:val="BalloonTextChar"/>
    <w:uiPriority w:val="99"/>
    <w:semiHidden/>
    <w:unhideWhenUsed/>
    <w:rsid w:val="003F25E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5EB"/>
    <w:rPr>
      <w:rFonts w:ascii="Segoe UI" w:hAnsi="Segoe UI" w:cs="Segoe UI"/>
      <w:sz w:val="18"/>
      <w:szCs w:val="18"/>
    </w:rPr>
  </w:style>
  <w:style w:type="character" w:customStyle="1" w:styleId="notetextChar">
    <w:name w:val="note(text) Char"/>
    <w:aliases w:val="n Char"/>
    <w:basedOn w:val="DefaultParagraphFont"/>
    <w:link w:val="notetext"/>
    <w:rsid w:val="00545B5A"/>
    <w:rPr>
      <w:rFonts w:eastAsia="Times New Roman" w:cs="Times New Roman"/>
      <w:sz w:val="18"/>
      <w:lang w:eastAsia="en-AU"/>
    </w:rPr>
  </w:style>
  <w:style w:type="character" w:customStyle="1" w:styleId="Heading1Char">
    <w:name w:val="Heading 1 Char"/>
    <w:basedOn w:val="DefaultParagraphFont"/>
    <w:link w:val="Heading1"/>
    <w:uiPriority w:val="9"/>
    <w:rsid w:val="003F25E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F25E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F25E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F25EB"/>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3F25EB"/>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3F25EB"/>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3F25EB"/>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3F25E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F25EB"/>
    <w:rPr>
      <w:rFonts w:asciiTheme="majorHAnsi" w:eastAsiaTheme="majorEastAsia" w:hAnsiTheme="majorHAnsi" w:cstheme="majorBidi"/>
      <w:i/>
      <w:iCs/>
      <w:color w:val="272727" w:themeColor="text1" w:themeTint="D8"/>
      <w:sz w:val="21"/>
      <w:szCs w:val="21"/>
    </w:rPr>
  </w:style>
  <w:style w:type="numbering" w:styleId="111111">
    <w:name w:val="Outline List 2"/>
    <w:basedOn w:val="NoList"/>
    <w:uiPriority w:val="99"/>
    <w:semiHidden/>
    <w:unhideWhenUsed/>
    <w:rsid w:val="003F25EB"/>
    <w:pPr>
      <w:numPr>
        <w:numId w:val="45"/>
      </w:numPr>
    </w:pPr>
  </w:style>
  <w:style w:type="numbering" w:styleId="1ai">
    <w:name w:val="Outline List 1"/>
    <w:basedOn w:val="NoList"/>
    <w:uiPriority w:val="99"/>
    <w:semiHidden/>
    <w:unhideWhenUsed/>
    <w:rsid w:val="003F25EB"/>
    <w:pPr>
      <w:numPr>
        <w:numId w:val="46"/>
      </w:numPr>
    </w:pPr>
  </w:style>
  <w:style w:type="numbering" w:styleId="ArticleSection">
    <w:name w:val="Outline List 3"/>
    <w:basedOn w:val="NoList"/>
    <w:uiPriority w:val="99"/>
    <w:semiHidden/>
    <w:unhideWhenUsed/>
    <w:rsid w:val="003F25EB"/>
    <w:pPr>
      <w:numPr>
        <w:numId w:val="47"/>
      </w:numPr>
    </w:pPr>
  </w:style>
  <w:style w:type="paragraph" w:styleId="Bibliography">
    <w:name w:val="Bibliography"/>
    <w:basedOn w:val="Normal"/>
    <w:next w:val="Normal"/>
    <w:uiPriority w:val="37"/>
    <w:semiHidden/>
    <w:unhideWhenUsed/>
    <w:rsid w:val="003F25EB"/>
  </w:style>
  <w:style w:type="paragraph" w:styleId="BlockText">
    <w:name w:val="Block Text"/>
    <w:basedOn w:val="Normal"/>
    <w:uiPriority w:val="99"/>
    <w:semiHidden/>
    <w:unhideWhenUsed/>
    <w:rsid w:val="003F25E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3F25EB"/>
    <w:pPr>
      <w:spacing w:after="120"/>
    </w:pPr>
  </w:style>
  <w:style w:type="character" w:customStyle="1" w:styleId="BodyTextChar">
    <w:name w:val="Body Text Char"/>
    <w:basedOn w:val="DefaultParagraphFont"/>
    <w:link w:val="BodyText"/>
    <w:uiPriority w:val="99"/>
    <w:semiHidden/>
    <w:rsid w:val="003F25EB"/>
    <w:rPr>
      <w:sz w:val="22"/>
    </w:rPr>
  </w:style>
  <w:style w:type="paragraph" w:styleId="BodyText2">
    <w:name w:val="Body Text 2"/>
    <w:basedOn w:val="Normal"/>
    <w:link w:val="BodyText2Char"/>
    <w:uiPriority w:val="99"/>
    <w:semiHidden/>
    <w:unhideWhenUsed/>
    <w:rsid w:val="003F25EB"/>
    <w:pPr>
      <w:spacing w:after="120" w:line="480" w:lineRule="auto"/>
    </w:pPr>
  </w:style>
  <w:style w:type="character" w:customStyle="1" w:styleId="BodyText2Char">
    <w:name w:val="Body Text 2 Char"/>
    <w:basedOn w:val="DefaultParagraphFont"/>
    <w:link w:val="BodyText2"/>
    <w:uiPriority w:val="99"/>
    <w:semiHidden/>
    <w:rsid w:val="003F25EB"/>
    <w:rPr>
      <w:sz w:val="22"/>
    </w:rPr>
  </w:style>
  <w:style w:type="paragraph" w:styleId="BodyText3">
    <w:name w:val="Body Text 3"/>
    <w:basedOn w:val="Normal"/>
    <w:link w:val="BodyText3Char"/>
    <w:uiPriority w:val="99"/>
    <w:semiHidden/>
    <w:unhideWhenUsed/>
    <w:rsid w:val="003F25EB"/>
    <w:pPr>
      <w:spacing w:after="120"/>
    </w:pPr>
    <w:rPr>
      <w:sz w:val="16"/>
      <w:szCs w:val="16"/>
    </w:rPr>
  </w:style>
  <w:style w:type="character" w:customStyle="1" w:styleId="BodyText3Char">
    <w:name w:val="Body Text 3 Char"/>
    <w:basedOn w:val="DefaultParagraphFont"/>
    <w:link w:val="BodyText3"/>
    <w:uiPriority w:val="99"/>
    <w:semiHidden/>
    <w:rsid w:val="003F25EB"/>
    <w:rPr>
      <w:sz w:val="16"/>
      <w:szCs w:val="16"/>
    </w:rPr>
  </w:style>
  <w:style w:type="paragraph" w:styleId="BodyTextFirstIndent">
    <w:name w:val="Body Text First Indent"/>
    <w:basedOn w:val="BodyText"/>
    <w:link w:val="BodyTextFirstIndentChar"/>
    <w:uiPriority w:val="99"/>
    <w:semiHidden/>
    <w:unhideWhenUsed/>
    <w:rsid w:val="003F25EB"/>
    <w:pPr>
      <w:spacing w:after="0"/>
      <w:ind w:firstLine="360"/>
    </w:pPr>
  </w:style>
  <w:style w:type="character" w:customStyle="1" w:styleId="BodyTextFirstIndentChar">
    <w:name w:val="Body Text First Indent Char"/>
    <w:basedOn w:val="BodyTextChar"/>
    <w:link w:val="BodyTextFirstIndent"/>
    <w:uiPriority w:val="99"/>
    <w:semiHidden/>
    <w:rsid w:val="003F25EB"/>
    <w:rPr>
      <w:sz w:val="22"/>
    </w:rPr>
  </w:style>
  <w:style w:type="paragraph" w:styleId="BodyTextIndent">
    <w:name w:val="Body Text Indent"/>
    <w:basedOn w:val="Normal"/>
    <w:link w:val="BodyTextIndentChar"/>
    <w:uiPriority w:val="99"/>
    <w:semiHidden/>
    <w:unhideWhenUsed/>
    <w:rsid w:val="003F25EB"/>
    <w:pPr>
      <w:spacing w:after="120"/>
      <w:ind w:left="283"/>
    </w:pPr>
  </w:style>
  <w:style w:type="character" w:customStyle="1" w:styleId="BodyTextIndentChar">
    <w:name w:val="Body Text Indent Char"/>
    <w:basedOn w:val="DefaultParagraphFont"/>
    <w:link w:val="BodyTextIndent"/>
    <w:uiPriority w:val="99"/>
    <w:semiHidden/>
    <w:rsid w:val="003F25EB"/>
    <w:rPr>
      <w:sz w:val="22"/>
    </w:rPr>
  </w:style>
  <w:style w:type="paragraph" w:styleId="BodyTextFirstIndent2">
    <w:name w:val="Body Text First Indent 2"/>
    <w:basedOn w:val="BodyTextIndent"/>
    <w:link w:val="BodyTextFirstIndent2Char"/>
    <w:uiPriority w:val="99"/>
    <w:semiHidden/>
    <w:unhideWhenUsed/>
    <w:rsid w:val="003F25EB"/>
    <w:pPr>
      <w:spacing w:after="0"/>
      <w:ind w:left="360" w:firstLine="360"/>
    </w:pPr>
  </w:style>
  <w:style w:type="character" w:customStyle="1" w:styleId="BodyTextFirstIndent2Char">
    <w:name w:val="Body Text First Indent 2 Char"/>
    <w:basedOn w:val="BodyTextIndentChar"/>
    <w:link w:val="BodyTextFirstIndent2"/>
    <w:uiPriority w:val="99"/>
    <w:semiHidden/>
    <w:rsid w:val="003F25EB"/>
    <w:rPr>
      <w:sz w:val="22"/>
    </w:rPr>
  </w:style>
  <w:style w:type="paragraph" w:styleId="BodyTextIndent2">
    <w:name w:val="Body Text Indent 2"/>
    <w:basedOn w:val="Normal"/>
    <w:link w:val="BodyTextIndent2Char"/>
    <w:uiPriority w:val="99"/>
    <w:semiHidden/>
    <w:unhideWhenUsed/>
    <w:rsid w:val="003F25EB"/>
    <w:pPr>
      <w:spacing w:after="120" w:line="480" w:lineRule="auto"/>
      <w:ind w:left="283"/>
    </w:pPr>
  </w:style>
  <w:style w:type="character" w:customStyle="1" w:styleId="BodyTextIndent2Char">
    <w:name w:val="Body Text Indent 2 Char"/>
    <w:basedOn w:val="DefaultParagraphFont"/>
    <w:link w:val="BodyTextIndent2"/>
    <w:uiPriority w:val="99"/>
    <w:semiHidden/>
    <w:rsid w:val="003F25EB"/>
    <w:rPr>
      <w:sz w:val="22"/>
    </w:rPr>
  </w:style>
  <w:style w:type="paragraph" w:styleId="BodyTextIndent3">
    <w:name w:val="Body Text Indent 3"/>
    <w:basedOn w:val="Normal"/>
    <w:link w:val="BodyTextIndent3Char"/>
    <w:uiPriority w:val="99"/>
    <w:semiHidden/>
    <w:unhideWhenUsed/>
    <w:rsid w:val="003F25E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F25EB"/>
    <w:rPr>
      <w:sz w:val="16"/>
      <w:szCs w:val="16"/>
    </w:rPr>
  </w:style>
  <w:style w:type="character" w:styleId="BookTitle">
    <w:name w:val="Book Title"/>
    <w:basedOn w:val="DefaultParagraphFont"/>
    <w:uiPriority w:val="33"/>
    <w:qFormat/>
    <w:rsid w:val="003F25EB"/>
    <w:rPr>
      <w:b/>
      <w:bCs/>
      <w:i/>
      <w:iCs/>
      <w:spacing w:val="5"/>
    </w:rPr>
  </w:style>
  <w:style w:type="paragraph" w:styleId="Caption">
    <w:name w:val="caption"/>
    <w:basedOn w:val="Normal"/>
    <w:next w:val="Normal"/>
    <w:uiPriority w:val="35"/>
    <w:semiHidden/>
    <w:unhideWhenUsed/>
    <w:qFormat/>
    <w:rsid w:val="003F25EB"/>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3F25EB"/>
    <w:pPr>
      <w:spacing w:line="240" w:lineRule="auto"/>
      <w:ind w:left="4252"/>
    </w:pPr>
  </w:style>
  <w:style w:type="character" w:customStyle="1" w:styleId="ClosingChar">
    <w:name w:val="Closing Char"/>
    <w:basedOn w:val="DefaultParagraphFont"/>
    <w:link w:val="Closing"/>
    <w:uiPriority w:val="99"/>
    <w:semiHidden/>
    <w:rsid w:val="003F25EB"/>
    <w:rPr>
      <w:sz w:val="22"/>
    </w:rPr>
  </w:style>
  <w:style w:type="table" w:styleId="ColorfulGrid">
    <w:name w:val="Colorful Grid"/>
    <w:basedOn w:val="TableNormal"/>
    <w:uiPriority w:val="73"/>
    <w:semiHidden/>
    <w:unhideWhenUsed/>
    <w:rsid w:val="003F25E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F25E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F25E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F25E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F25E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F25E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F25E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F25E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F25E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F25E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F25E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F25E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F25E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F25E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F25E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F25E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F25E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F25E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F25E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F25E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F25E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F25E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F25E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F25E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F25E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F25E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F25E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F25E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3F25EB"/>
  </w:style>
  <w:style w:type="character" w:customStyle="1" w:styleId="DateChar">
    <w:name w:val="Date Char"/>
    <w:basedOn w:val="DefaultParagraphFont"/>
    <w:link w:val="Date"/>
    <w:uiPriority w:val="99"/>
    <w:semiHidden/>
    <w:rsid w:val="003F25EB"/>
    <w:rPr>
      <w:sz w:val="22"/>
    </w:rPr>
  </w:style>
  <w:style w:type="paragraph" w:styleId="DocumentMap">
    <w:name w:val="Document Map"/>
    <w:basedOn w:val="Normal"/>
    <w:link w:val="DocumentMapChar"/>
    <w:uiPriority w:val="99"/>
    <w:semiHidden/>
    <w:unhideWhenUsed/>
    <w:rsid w:val="003F25EB"/>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F25EB"/>
    <w:rPr>
      <w:rFonts w:ascii="Segoe UI" w:hAnsi="Segoe UI" w:cs="Segoe UI"/>
      <w:sz w:val="16"/>
      <w:szCs w:val="16"/>
    </w:rPr>
  </w:style>
  <w:style w:type="paragraph" w:styleId="E-mailSignature">
    <w:name w:val="E-mail Signature"/>
    <w:basedOn w:val="Normal"/>
    <w:link w:val="E-mailSignatureChar"/>
    <w:uiPriority w:val="99"/>
    <w:semiHidden/>
    <w:unhideWhenUsed/>
    <w:rsid w:val="003F25EB"/>
    <w:pPr>
      <w:spacing w:line="240" w:lineRule="auto"/>
    </w:pPr>
  </w:style>
  <w:style w:type="character" w:customStyle="1" w:styleId="E-mailSignatureChar">
    <w:name w:val="E-mail Signature Char"/>
    <w:basedOn w:val="DefaultParagraphFont"/>
    <w:link w:val="E-mailSignature"/>
    <w:uiPriority w:val="99"/>
    <w:semiHidden/>
    <w:rsid w:val="003F25EB"/>
    <w:rPr>
      <w:sz w:val="22"/>
    </w:rPr>
  </w:style>
  <w:style w:type="character" w:styleId="Emphasis">
    <w:name w:val="Emphasis"/>
    <w:basedOn w:val="DefaultParagraphFont"/>
    <w:uiPriority w:val="20"/>
    <w:qFormat/>
    <w:rsid w:val="003F25EB"/>
    <w:rPr>
      <w:i/>
      <w:iCs/>
    </w:rPr>
  </w:style>
  <w:style w:type="paragraph" w:styleId="EnvelopeAddress">
    <w:name w:val="envelope address"/>
    <w:basedOn w:val="Normal"/>
    <w:uiPriority w:val="99"/>
    <w:semiHidden/>
    <w:unhideWhenUsed/>
    <w:rsid w:val="003F25E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F25EB"/>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3F25EB"/>
    <w:rPr>
      <w:color w:val="800080" w:themeColor="followedHyperlink"/>
      <w:u w:val="single"/>
    </w:rPr>
  </w:style>
  <w:style w:type="character" w:styleId="FootnoteReference">
    <w:name w:val="footnote reference"/>
    <w:basedOn w:val="DefaultParagraphFont"/>
    <w:uiPriority w:val="99"/>
    <w:semiHidden/>
    <w:unhideWhenUsed/>
    <w:rsid w:val="003F25EB"/>
    <w:rPr>
      <w:vertAlign w:val="superscript"/>
    </w:rPr>
  </w:style>
  <w:style w:type="paragraph" w:styleId="FootnoteText">
    <w:name w:val="footnote text"/>
    <w:basedOn w:val="Normal"/>
    <w:link w:val="FootnoteTextChar"/>
    <w:uiPriority w:val="99"/>
    <w:semiHidden/>
    <w:unhideWhenUsed/>
    <w:rsid w:val="003F25EB"/>
    <w:pPr>
      <w:spacing w:line="240" w:lineRule="auto"/>
    </w:pPr>
    <w:rPr>
      <w:sz w:val="20"/>
    </w:rPr>
  </w:style>
  <w:style w:type="character" w:customStyle="1" w:styleId="FootnoteTextChar">
    <w:name w:val="Footnote Text Char"/>
    <w:basedOn w:val="DefaultParagraphFont"/>
    <w:link w:val="FootnoteText"/>
    <w:uiPriority w:val="99"/>
    <w:semiHidden/>
    <w:rsid w:val="003F25EB"/>
  </w:style>
  <w:style w:type="table" w:styleId="GridTable1Light">
    <w:name w:val="Grid Table 1 Light"/>
    <w:basedOn w:val="TableNormal"/>
    <w:uiPriority w:val="46"/>
    <w:rsid w:val="003F25E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F25E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F25EB"/>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F25EB"/>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F25EB"/>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F25EB"/>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F25EB"/>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F25E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F25EB"/>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F25EB"/>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F25EB"/>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F25EB"/>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F25EB"/>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F25EB"/>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F25E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F25E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F25E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F25E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F25E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F25E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F25E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F25E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F25E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F25E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F25E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F25E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F25E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F25E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F25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F25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F25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F25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F25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F25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F25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F25E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F25E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F25E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F25E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F25E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F25E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F25E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F25E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F25E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F25E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F25E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F25E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F25E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F25E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F25EB"/>
    <w:rPr>
      <w:color w:val="2B579A"/>
      <w:shd w:val="clear" w:color="auto" w:fill="E1DFDD"/>
    </w:rPr>
  </w:style>
  <w:style w:type="character" w:styleId="HTMLAcronym">
    <w:name w:val="HTML Acronym"/>
    <w:basedOn w:val="DefaultParagraphFont"/>
    <w:uiPriority w:val="99"/>
    <w:semiHidden/>
    <w:unhideWhenUsed/>
    <w:rsid w:val="003F25EB"/>
  </w:style>
  <w:style w:type="paragraph" w:styleId="HTMLAddress">
    <w:name w:val="HTML Address"/>
    <w:basedOn w:val="Normal"/>
    <w:link w:val="HTMLAddressChar"/>
    <w:uiPriority w:val="99"/>
    <w:semiHidden/>
    <w:unhideWhenUsed/>
    <w:rsid w:val="003F25EB"/>
    <w:pPr>
      <w:spacing w:line="240" w:lineRule="auto"/>
    </w:pPr>
    <w:rPr>
      <w:i/>
      <w:iCs/>
    </w:rPr>
  </w:style>
  <w:style w:type="character" w:customStyle="1" w:styleId="HTMLAddressChar">
    <w:name w:val="HTML Address Char"/>
    <w:basedOn w:val="DefaultParagraphFont"/>
    <w:link w:val="HTMLAddress"/>
    <w:uiPriority w:val="99"/>
    <w:semiHidden/>
    <w:rsid w:val="003F25EB"/>
    <w:rPr>
      <w:i/>
      <w:iCs/>
      <w:sz w:val="22"/>
    </w:rPr>
  </w:style>
  <w:style w:type="character" w:styleId="HTMLCite">
    <w:name w:val="HTML Cite"/>
    <w:basedOn w:val="DefaultParagraphFont"/>
    <w:uiPriority w:val="99"/>
    <w:semiHidden/>
    <w:unhideWhenUsed/>
    <w:rsid w:val="003F25EB"/>
    <w:rPr>
      <w:i/>
      <w:iCs/>
    </w:rPr>
  </w:style>
  <w:style w:type="character" w:styleId="HTMLCode">
    <w:name w:val="HTML Code"/>
    <w:basedOn w:val="DefaultParagraphFont"/>
    <w:uiPriority w:val="99"/>
    <w:semiHidden/>
    <w:unhideWhenUsed/>
    <w:rsid w:val="003F25EB"/>
    <w:rPr>
      <w:rFonts w:ascii="Consolas" w:hAnsi="Consolas"/>
      <w:sz w:val="20"/>
      <w:szCs w:val="20"/>
    </w:rPr>
  </w:style>
  <w:style w:type="character" w:styleId="HTMLDefinition">
    <w:name w:val="HTML Definition"/>
    <w:basedOn w:val="DefaultParagraphFont"/>
    <w:uiPriority w:val="99"/>
    <w:semiHidden/>
    <w:unhideWhenUsed/>
    <w:rsid w:val="003F25EB"/>
    <w:rPr>
      <w:i/>
      <w:iCs/>
    </w:rPr>
  </w:style>
  <w:style w:type="character" w:styleId="HTMLKeyboard">
    <w:name w:val="HTML Keyboard"/>
    <w:basedOn w:val="DefaultParagraphFont"/>
    <w:uiPriority w:val="99"/>
    <w:semiHidden/>
    <w:unhideWhenUsed/>
    <w:rsid w:val="003F25EB"/>
    <w:rPr>
      <w:rFonts w:ascii="Consolas" w:hAnsi="Consolas"/>
      <w:sz w:val="20"/>
      <w:szCs w:val="20"/>
    </w:rPr>
  </w:style>
  <w:style w:type="paragraph" w:styleId="HTMLPreformatted">
    <w:name w:val="HTML Preformatted"/>
    <w:basedOn w:val="Normal"/>
    <w:link w:val="HTMLPreformattedChar"/>
    <w:uiPriority w:val="99"/>
    <w:semiHidden/>
    <w:unhideWhenUsed/>
    <w:rsid w:val="003F25EB"/>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3F25EB"/>
    <w:rPr>
      <w:rFonts w:ascii="Consolas" w:hAnsi="Consolas"/>
    </w:rPr>
  </w:style>
  <w:style w:type="character" w:styleId="HTMLSample">
    <w:name w:val="HTML Sample"/>
    <w:basedOn w:val="DefaultParagraphFont"/>
    <w:uiPriority w:val="99"/>
    <w:semiHidden/>
    <w:unhideWhenUsed/>
    <w:rsid w:val="003F25EB"/>
    <w:rPr>
      <w:rFonts w:ascii="Consolas" w:hAnsi="Consolas"/>
      <w:sz w:val="24"/>
      <w:szCs w:val="24"/>
    </w:rPr>
  </w:style>
  <w:style w:type="character" w:styleId="HTMLTypewriter">
    <w:name w:val="HTML Typewriter"/>
    <w:basedOn w:val="DefaultParagraphFont"/>
    <w:uiPriority w:val="99"/>
    <w:semiHidden/>
    <w:unhideWhenUsed/>
    <w:rsid w:val="003F25EB"/>
    <w:rPr>
      <w:rFonts w:ascii="Consolas" w:hAnsi="Consolas"/>
      <w:sz w:val="20"/>
      <w:szCs w:val="20"/>
    </w:rPr>
  </w:style>
  <w:style w:type="character" w:styleId="HTMLVariable">
    <w:name w:val="HTML Variable"/>
    <w:basedOn w:val="DefaultParagraphFont"/>
    <w:uiPriority w:val="99"/>
    <w:semiHidden/>
    <w:unhideWhenUsed/>
    <w:rsid w:val="003F25EB"/>
    <w:rPr>
      <w:i/>
      <w:iCs/>
    </w:rPr>
  </w:style>
  <w:style w:type="character" w:styleId="Hyperlink">
    <w:name w:val="Hyperlink"/>
    <w:basedOn w:val="DefaultParagraphFont"/>
    <w:uiPriority w:val="99"/>
    <w:semiHidden/>
    <w:unhideWhenUsed/>
    <w:rsid w:val="003F25EB"/>
    <w:rPr>
      <w:color w:val="0000FF" w:themeColor="hyperlink"/>
      <w:u w:val="single"/>
    </w:rPr>
  </w:style>
  <w:style w:type="paragraph" w:styleId="Index1">
    <w:name w:val="index 1"/>
    <w:basedOn w:val="Normal"/>
    <w:next w:val="Normal"/>
    <w:autoRedefine/>
    <w:uiPriority w:val="99"/>
    <w:semiHidden/>
    <w:unhideWhenUsed/>
    <w:rsid w:val="003F25EB"/>
    <w:pPr>
      <w:spacing w:line="240" w:lineRule="auto"/>
      <w:ind w:left="220" w:hanging="220"/>
    </w:pPr>
  </w:style>
  <w:style w:type="paragraph" w:styleId="Index2">
    <w:name w:val="index 2"/>
    <w:basedOn w:val="Normal"/>
    <w:next w:val="Normal"/>
    <w:autoRedefine/>
    <w:uiPriority w:val="99"/>
    <w:semiHidden/>
    <w:unhideWhenUsed/>
    <w:rsid w:val="003F25EB"/>
    <w:pPr>
      <w:spacing w:line="240" w:lineRule="auto"/>
      <w:ind w:left="440" w:hanging="220"/>
    </w:pPr>
  </w:style>
  <w:style w:type="paragraph" w:styleId="Index3">
    <w:name w:val="index 3"/>
    <w:basedOn w:val="Normal"/>
    <w:next w:val="Normal"/>
    <w:autoRedefine/>
    <w:uiPriority w:val="99"/>
    <w:semiHidden/>
    <w:unhideWhenUsed/>
    <w:rsid w:val="003F25EB"/>
    <w:pPr>
      <w:spacing w:line="240" w:lineRule="auto"/>
      <w:ind w:left="660" w:hanging="220"/>
    </w:pPr>
  </w:style>
  <w:style w:type="paragraph" w:styleId="Index4">
    <w:name w:val="index 4"/>
    <w:basedOn w:val="Normal"/>
    <w:next w:val="Normal"/>
    <w:autoRedefine/>
    <w:uiPriority w:val="99"/>
    <w:semiHidden/>
    <w:unhideWhenUsed/>
    <w:rsid w:val="003F25EB"/>
    <w:pPr>
      <w:spacing w:line="240" w:lineRule="auto"/>
      <w:ind w:left="880" w:hanging="220"/>
    </w:pPr>
  </w:style>
  <w:style w:type="paragraph" w:styleId="Index5">
    <w:name w:val="index 5"/>
    <w:basedOn w:val="Normal"/>
    <w:next w:val="Normal"/>
    <w:autoRedefine/>
    <w:uiPriority w:val="99"/>
    <w:semiHidden/>
    <w:unhideWhenUsed/>
    <w:rsid w:val="003F25EB"/>
    <w:pPr>
      <w:spacing w:line="240" w:lineRule="auto"/>
      <w:ind w:left="1100" w:hanging="220"/>
    </w:pPr>
  </w:style>
  <w:style w:type="paragraph" w:styleId="Index6">
    <w:name w:val="index 6"/>
    <w:basedOn w:val="Normal"/>
    <w:next w:val="Normal"/>
    <w:autoRedefine/>
    <w:uiPriority w:val="99"/>
    <w:semiHidden/>
    <w:unhideWhenUsed/>
    <w:rsid w:val="003F25EB"/>
    <w:pPr>
      <w:spacing w:line="240" w:lineRule="auto"/>
      <w:ind w:left="1320" w:hanging="220"/>
    </w:pPr>
  </w:style>
  <w:style w:type="paragraph" w:styleId="Index7">
    <w:name w:val="index 7"/>
    <w:basedOn w:val="Normal"/>
    <w:next w:val="Normal"/>
    <w:autoRedefine/>
    <w:uiPriority w:val="99"/>
    <w:semiHidden/>
    <w:unhideWhenUsed/>
    <w:rsid w:val="003F25EB"/>
    <w:pPr>
      <w:spacing w:line="240" w:lineRule="auto"/>
      <w:ind w:left="1540" w:hanging="220"/>
    </w:pPr>
  </w:style>
  <w:style w:type="paragraph" w:styleId="Index8">
    <w:name w:val="index 8"/>
    <w:basedOn w:val="Normal"/>
    <w:next w:val="Normal"/>
    <w:autoRedefine/>
    <w:uiPriority w:val="99"/>
    <w:semiHidden/>
    <w:unhideWhenUsed/>
    <w:rsid w:val="003F25EB"/>
    <w:pPr>
      <w:spacing w:line="240" w:lineRule="auto"/>
      <w:ind w:left="1760" w:hanging="220"/>
    </w:pPr>
  </w:style>
  <w:style w:type="paragraph" w:styleId="Index9">
    <w:name w:val="index 9"/>
    <w:basedOn w:val="Normal"/>
    <w:next w:val="Normal"/>
    <w:autoRedefine/>
    <w:uiPriority w:val="99"/>
    <w:semiHidden/>
    <w:unhideWhenUsed/>
    <w:rsid w:val="003F25EB"/>
    <w:pPr>
      <w:spacing w:line="240" w:lineRule="auto"/>
      <w:ind w:left="1980" w:hanging="220"/>
    </w:pPr>
  </w:style>
  <w:style w:type="paragraph" w:styleId="IndexHeading">
    <w:name w:val="index heading"/>
    <w:basedOn w:val="Normal"/>
    <w:next w:val="Index1"/>
    <w:uiPriority w:val="99"/>
    <w:semiHidden/>
    <w:unhideWhenUsed/>
    <w:rsid w:val="003F25EB"/>
    <w:rPr>
      <w:rFonts w:asciiTheme="majorHAnsi" w:eastAsiaTheme="majorEastAsia" w:hAnsiTheme="majorHAnsi" w:cstheme="majorBidi"/>
      <w:b/>
      <w:bCs/>
    </w:rPr>
  </w:style>
  <w:style w:type="character" w:styleId="IntenseEmphasis">
    <w:name w:val="Intense Emphasis"/>
    <w:basedOn w:val="DefaultParagraphFont"/>
    <w:uiPriority w:val="21"/>
    <w:qFormat/>
    <w:rsid w:val="003F25EB"/>
    <w:rPr>
      <w:i/>
      <w:iCs/>
      <w:color w:val="4F81BD" w:themeColor="accent1"/>
    </w:rPr>
  </w:style>
  <w:style w:type="paragraph" w:styleId="IntenseQuote">
    <w:name w:val="Intense Quote"/>
    <w:basedOn w:val="Normal"/>
    <w:next w:val="Normal"/>
    <w:link w:val="IntenseQuoteChar"/>
    <w:uiPriority w:val="30"/>
    <w:qFormat/>
    <w:rsid w:val="003F25E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F25EB"/>
    <w:rPr>
      <w:i/>
      <w:iCs/>
      <w:color w:val="4F81BD" w:themeColor="accent1"/>
      <w:sz w:val="22"/>
    </w:rPr>
  </w:style>
  <w:style w:type="character" w:styleId="IntenseReference">
    <w:name w:val="Intense Reference"/>
    <w:basedOn w:val="DefaultParagraphFont"/>
    <w:uiPriority w:val="32"/>
    <w:qFormat/>
    <w:rsid w:val="003F25EB"/>
    <w:rPr>
      <w:b/>
      <w:bCs/>
      <w:smallCaps/>
      <w:color w:val="4F81BD" w:themeColor="accent1"/>
      <w:spacing w:val="5"/>
    </w:rPr>
  </w:style>
  <w:style w:type="table" w:styleId="LightGrid">
    <w:name w:val="Light Grid"/>
    <w:basedOn w:val="TableNormal"/>
    <w:uiPriority w:val="62"/>
    <w:semiHidden/>
    <w:unhideWhenUsed/>
    <w:rsid w:val="003F25E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F25E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F25E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F25E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F25E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F25E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F25E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F25E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F25E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F25E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F25E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F25E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F25E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F25E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F25E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F25E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F25E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F25E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F25E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F25E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F25E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3F25EB"/>
    <w:pPr>
      <w:ind w:left="283" w:hanging="283"/>
      <w:contextualSpacing/>
    </w:pPr>
  </w:style>
  <w:style w:type="paragraph" w:styleId="List2">
    <w:name w:val="List 2"/>
    <w:basedOn w:val="Normal"/>
    <w:uiPriority w:val="99"/>
    <w:semiHidden/>
    <w:unhideWhenUsed/>
    <w:rsid w:val="003F25EB"/>
    <w:pPr>
      <w:ind w:left="566" w:hanging="283"/>
      <w:contextualSpacing/>
    </w:pPr>
  </w:style>
  <w:style w:type="paragraph" w:styleId="List3">
    <w:name w:val="List 3"/>
    <w:basedOn w:val="Normal"/>
    <w:uiPriority w:val="99"/>
    <w:semiHidden/>
    <w:unhideWhenUsed/>
    <w:rsid w:val="003F25EB"/>
    <w:pPr>
      <w:ind w:left="849" w:hanging="283"/>
      <w:contextualSpacing/>
    </w:pPr>
  </w:style>
  <w:style w:type="paragraph" w:styleId="List4">
    <w:name w:val="List 4"/>
    <w:basedOn w:val="Normal"/>
    <w:uiPriority w:val="99"/>
    <w:semiHidden/>
    <w:unhideWhenUsed/>
    <w:rsid w:val="003F25EB"/>
    <w:pPr>
      <w:ind w:left="1132" w:hanging="283"/>
      <w:contextualSpacing/>
    </w:pPr>
  </w:style>
  <w:style w:type="paragraph" w:styleId="List5">
    <w:name w:val="List 5"/>
    <w:basedOn w:val="Normal"/>
    <w:uiPriority w:val="99"/>
    <w:semiHidden/>
    <w:unhideWhenUsed/>
    <w:rsid w:val="003F25EB"/>
    <w:pPr>
      <w:ind w:left="1415" w:hanging="283"/>
      <w:contextualSpacing/>
    </w:pPr>
  </w:style>
  <w:style w:type="paragraph" w:styleId="ListBullet">
    <w:name w:val="List Bullet"/>
    <w:basedOn w:val="Normal"/>
    <w:uiPriority w:val="99"/>
    <w:semiHidden/>
    <w:unhideWhenUsed/>
    <w:rsid w:val="003F25EB"/>
    <w:pPr>
      <w:numPr>
        <w:numId w:val="1"/>
      </w:numPr>
      <w:contextualSpacing/>
    </w:pPr>
  </w:style>
  <w:style w:type="paragraph" w:styleId="ListBullet2">
    <w:name w:val="List Bullet 2"/>
    <w:basedOn w:val="Normal"/>
    <w:uiPriority w:val="99"/>
    <w:semiHidden/>
    <w:unhideWhenUsed/>
    <w:rsid w:val="003F25EB"/>
    <w:pPr>
      <w:numPr>
        <w:numId w:val="2"/>
      </w:numPr>
      <w:contextualSpacing/>
    </w:pPr>
  </w:style>
  <w:style w:type="paragraph" w:styleId="ListBullet3">
    <w:name w:val="List Bullet 3"/>
    <w:basedOn w:val="Normal"/>
    <w:uiPriority w:val="99"/>
    <w:semiHidden/>
    <w:unhideWhenUsed/>
    <w:rsid w:val="003F25EB"/>
    <w:pPr>
      <w:numPr>
        <w:numId w:val="3"/>
      </w:numPr>
      <w:contextualSpacing/>
    </w:pPr>
  </w:style>
  <w:style w:type="paragraph" w:styleId="ListBullet4">
    <w:name w:val="List Bullet 4"/>
    <w:basedOn w:val="Normal"/>
    <w:uiPriority w:val="99"/>
    <w:semiHidden/>
    <w:unhideWhenUsed/>
    <w:rsid w:val="003F25EB"/>
    <w:pPr>
      <w:numPr>
        <w:numId w:val="4"/>
      </w:numPr>
      <w:contextualSpacing/>
    </w:pPr>
  </w:style>
  <w:style w:type="paragraph" w:styleId="ListBullet5">
    <w:name w:val="List Bullet 5"/>
    <w:basedOn w:val="Normal"/>
    <w:uiPriority w:val="99"/>
    <w:semiHidden/>
    <w:unhideWhenUsed/>
    <w:rsid w:val="003F25EB"/>
    <w:pPr>
      <w:numPr>
        <w:numId w:val="5"/>
      </w:numPr>
      <w:contextualSpacing/>
    </w:pPr>
  </w:style>
  <w:style w:type="paragraph" w:styleId="ListContinue">
    <w:name w:val="List Continue"/>
    <w:basedOn w:val="Normal"/>
    <w:uiPriority w:val="99"/>
    <w:semiHidden/>
    <w:unhideWhenUsed/>
    <w:rsid w:val="003F25EB"/>
    <w:pPr>
      <w:spacing w:after="120"/>
      <w:ind w:left="283"/>
      <w:contextualSpacing/>
    </w:pPr>
  </w:style>
  <w:style w:type="paragraph" w:styleId="ListContinue2">
    <w:name w:val="List Continue 2"/>
    <w:basedOn w:val="Normal"/>
    <w:uiPriority w:val="99"/>
    <w:semiHidden/>
    <w:unhideWhenUsed/>
    <w:rsid w:val="003F25EB"/>
    <w:pPr>
      <w:spacing w:after="120"/>
      <w:ind w:left="566"/>
      <w:contextualSpacing/>
    </w:pPr>
  </w:style>
  <w:style w:type="paragraph" w:styleId="ListContinue3">
    <w:name w:val="List Continue 3"/>
    <w:basedOn w:val="Normal"/>
    <w:uiPriority w:val="99"/>
    <w:semiHidden/>
    <w:unhideWhenUsed/>
    <w:rsid w:val="003F25EB"/>
    <w:pPr>
      <w:spacing w:after="120"/>
      <w:ind w:left="849"/>
      <w:contextualSpacing/>
    </w:pPr>
  </w:style>
  <w:style w:type="paragraph" w:styleId="ListContinue4">
    <w:name w:val="List Continue 4"/>
    <w:basedOn w:val="Normal"/>
    <w:uiPriority w:val="99"/>
    <w:semiHidden/>
    <w:unhideWhenUsed/>
    <w:rsid w:val="003F25EB"/>
    <w:pPr>
      <w:spacing w:after="120"/>
      <w:ind w:left="1132"/>
      <w:contextualSpacing/>
    </w:pPr>
  </w:style>
  <w:style w:type="paragraph" w:styleId="ListContinue5">
    <w:name w:val="List Continue 5"/>
    <w:basedOn w:val="Normal"/>
    <w:uiPriority w:val="99"/>
    <w:semiHidden/>
    <w:unhideWhenUsed/>
    <w:rsid w:val="003F25EB"/>
    <w:pPr>
      <w:spacing w:after="120"/>
      <w:ind w:left="1415"/>
      <w:contextualSpacing/>
    </w:pPr>
  </w:style>
  <w:style w:type="paragraph" w:styleId="ListNumber">
    <w:name w:val="List Number"/>
    <w:basedOn w:val="Normal"/>
    <w:uiPriority w:val="99"/>
    <w:semiHidden/>
    <w:unhideWhenUsed/>
    <w:rsid w:val="003F25EB"/>
    <w:pPr>
      <w:numPr>
        <w:numId w:val="6"/>
      </w:numPr>
      <w:contextualSpacing/>
    </w:pPr>
  </w:style>
  <w:style w:type="paragraph" w:styleId="ListNumber2">
    <w:name w:val="List Number 2"/>
    <w:basedOn w:val="Normal"/>
    <w:uiPriority w:val="99"/>
    <w:semiHidden/>
    <w:unhideWhenUsed/>
    <w:rsid w:val="003F25EB"/>
    <w:pPr>
      <w:numPr>
        <w:numId w:val="7"/>
      </w:numPr>
      <w:contextualSpacing/>
    </w:pPr>
  </w:style>
  <w:style w:type="paragraph" w:styleId="ListNumber3">
    <w:name w:val="List Number 3"/>
    <w:basedOn w:val="Normal"/>
    <w:uiPriority w:val="99"/>
    <w:semiHidden/>
    <w:unhideWhenUsed/>
    <w:rsid w:val="003F25EB"/>
    <w:pPr>
      <w:numPr>
        <w:numId w:val="8"/>
      </w:numPr>
      <w:contextualSpacing/>
    </w:pPr>
  </w:style>
  <w:style w:type="paragraph" w:styleId="ListNumber4">
    <w:name w:val="List Number 4"/>
    <w:basedOn w:val="Normal"/>
    <w:uiPriority w:val="99"/>
    <w:semiHidden/>
    <w:unhideWhenUsed/>
    <w:rsid w:val="003F25EB"/>
    <w:pPr>
      <w:numPr>
        <w:numId w:val="9"/>
      </w:numPr>
      <w:contextualSpacing/>
    </w:pPr>
  </w:style>
  <w:style w:type="paragraph" w:styleId="ListNumber5">
    <w:name w:val="List Number 5"/>
    <w:basedOn w:val="Normal"/>
    <w:uiPriority w:val="99"/>
    <w:semiHidden/>
    <w:unhideWhenUsed/>
    <w:rsid w:val="003F25EB"/>
    <w:pPr>
      <w:numPr>
        <w:numId w:val="10"/>
      </w:numPr>
      <w:contextualSpacing/>
    </w:pPr>
  </w:style>
  <w:style w:type="paragraph" w:styleId="ListParagraph">
    <w:name w:val="List Paragraph"/>
    <w:basedOn w:val="Normal"/>
    <w:uiPriority w:val="34"/>
    <w:qFormat/>
    <w:rsid w:val="003F25EB"/>
    <w:pPr>
      <w:ind w:left="720"/>
      <w:contextualSpacing/>
    </w:pPr>
  </w:style>
  <w:style w:type="table" w:styleId="ListTable1Light">
    <w:name w:val="List Table 1 Light"/>
    <w:basedOn w:val="TableNormal"/>
    <w:uiPriority w:val="46"/>
    <w:rsid w:val="003F25E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F25EB"/>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F25EB"/>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F25EB"/>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F25EB"/>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F25EB"/>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F25EB"/>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F25E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F25EB"/>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F25EB"/>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F25EB"/>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F25EB"/>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F25EB"/>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F25EB"/>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F25E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F25E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F25EB"/>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F25EB"/>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F25EB"/>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F25EB"/>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F25EB"/>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F25E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F25E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F25E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F25E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F25E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F25E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F25E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F25E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F25EB"/>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F25EB"/>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F25EB"/>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F25EB"/>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F25EB"/>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F25EB"/>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F25E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F25EB"/>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F25EB"/>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F25EB"/>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F25EB"/>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F25EB"/>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F25EB"/>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F25E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F25EB"/>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F25EB"/>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F25EB"/>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F25EB"/>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F25EB"/>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F25EB"/>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F25E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3F25EB"/>
    <w:rPr>
      <w:rFonts w:ascii="Consolas" w:hAnsi="Consolas"/>
    </w:rPr>
  </w:style>
  <w:style w:type="table" w:styleId="MediumGrid1">
    <w:name w:val="Medium Grid 1"/>
    <w:basedOn w:val="TableNormal"/>
    <w:uiPriority w:val="67"/>
    <w:semiHidden/>
    <w:unhideWhenUsed/>
    <w:rsid w:val="003F25E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F25E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F25E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F25E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F25E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F25E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F25E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F25E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F25E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F25E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F25E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F25E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F25E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F25E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F2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F2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F2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F2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F2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F2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F2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F25E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F25E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F25E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F25E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F25E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F25E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F25E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F25E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F25E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F25E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F25E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F25E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F25E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F25E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F25E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F25E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F25E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F25E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F25E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F25E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F25E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F2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F2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F2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F2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F2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F2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F2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F25EB"/>
    <w:rPr>
      <w:color w:val="2B579A"/>
      <w:shd w:val="clear" w:color="auto" w:fill="E1DFDD"/>
    </w:rPr>
  </w:style>
  <w:style w:type="paragraph" w:styleId="MessageHeader">
    <w:name w:val="Message Header"/>
    <w:basedOn w:val="Normal"/>
    <w:link w:val="MessageHeaderChar"/>
    <w:uiPriority w:val="99"/>
    <w:semiHidden/>
    <w:unhideWhenUsed/>
    <w:rsid w:val="003F25E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F25EB"/>
    <w:rPr>
      <w:rFonts w:asciiTheme="majorHAnsi" w:eastAsiaTheme="majorEastAsia" w:hAnsiTheme="majorHAnsi" w:cstheme="majorBidi"/>
      <w:sz w:val="24"/>
      <w:szCs w:val="24"/>
      <w:shd w:val="pct20" w:color="auto" w:fill="auto"/>
    </w:rPr>
  </w:style>
  <w:style w:type="paragraph" w:styleId="NoSpacing">
    <w:name w:val="No Spacing"/>
    <w:uiPriority w:val="1"/>
    <w:qFormat/>
    <w:rsid w:val="003F25EB"/>
    <w:rPr>
      <w:sz w:val="22"/>
    </w:rPr>
  </w:style>
  <w:style w:type="paragraph" w:styleId="NormalWeb">
    <w:name w:val="Normal (Web)"/>
    <w:basedOn w:val="Normal"/>
    <w:uiPriority w:val="99"/>
    <w:semiHidden/>
    <w:unhideWhenUsed/>
    <w:rsid w:val="003F25EB"/>
    <w:rPr>
      <w:rFonts w:cs="Times New Roman"/>
      <w:sz w:val="24"/>
      <w:szCs w:val="24"/>
    </w:rPr>
  </w:style>
  <w:style w:type="paragraph" w:styleId="NormalIndent">
    <w:name w:val="Normal Indent"/>
    <w:basedOn w:val="Normal"/>
    <w:uiPriority w:val="99"/>
    <w:semiHidden/>
    <w:unhideWhenUsed/>
    <w:rsid w:val="003F25EB"/>
    <w:pPr>
      <w:ind w:left="720"/>
    </w:pPr>
  </w:style>
  <w:style w:type="paragraph" w:styleId="NoteHeading">
    <w:name w:val="Note Heading"/>
    <w:basedOn w:val="Normal"/>
    <w:next w:val="Normal"/>
    <w:link w:val="NoteHeadingChar"/>
    <w:uiPriority w:val="99"/>
    <w:semiHidden/>
    <w:unhideWhenUsed/>
    <w:rsid w:val="003F25EB"/>
    <w:pPr>
      <w:spacing w:line="240" w:lineRule="auto"/>
    </w:pPr>
  </w:style>
  <w:style w:type="character" w:customStyle="1" w:styleId="NoteHeadingChar">
    <w:name w:val="Note Heading Char"/>
    <w:basedOn w:val="DefaultParagraphFont"/>
    <w:link w:val="NoteHeading"/>
    <w:uiPriority w:val="99"/>
    <w:semiHidden/>
    <w:rsid w:val="003F25EB"/>
    <w:rPr>
      <w:sz w:val="22"/>
    </w:rPr>
  </w:style>
  <w:style w:type="character" w:styleId="PageNumber">
    <w:name w:val="page number"/>
    <w:basedOn w:val="DefaultParagraphFont"/>
    <w:uiPriority w:val="99"/>
    <w:semiHidden/>
    <w:unhideWhenUsed/>
    <w:rsid w:val="003F25EB"/>
  </w:style>
  <w:style w:type="character" w:styleId="PlaceholderText">
    <w:name w:val="Placeholder Text"/>
    <w:basedOn w:val="DefaultParagraphFont"/>
    <w:uiPriority w:val="99"/>
    <w:semiHidden/>
    <w:rsid w:val="003F25EB"/>
    <w:rPr>
      <w:color w:val="808080"/>
    </w:rPr>
  </w:style>
  <w:style w:type="table" w:styleId="PlainTable1">
    <w:name w:val="Plain Table 1"/>
    <w:basedOn w:val="TableNormal"/>
    <w:uiPriority w:val="41"/>
    <w:rsid w:val="003F25E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F25E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F25E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F25E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F25E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F25E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F25EB"/>
    <w:rPr>
      <w:rFonts w:ascii="Consolas" w:hAnsi="Consolas"/>
      <w:sz w:val="21"/>
      <w:szCs w:val="21"/>
    </w:rPr>
  </w:style>
  <w:style w:type="paragraph" w:styleId="Quote">
    <w:name w:val="Quote"/>
    <w:basedOn w:val="Normal"/>
    <w:next w:val="Normal"/>
    <w:link w:val="QuoteChar"/>
    <w:uiPriority w:val="29"/>
    <w:qFormat/>
    <w:rsid w:val="003F25E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F25EB"/>
    <w:rPr>
      <w:i/>
      <w:iCs/>
      <w:color w:val="404040" w:themeColor="text1" w:themeTint="BF"/>
      <w:sz w:val="22"/>
    </w:rPr>
  </w:style>
  <w:style w:type="paragraph" w:styleId="Salutation">
    <w:name w:val="Salutation"/>
    <w:basedOn w:val="Normal"/>
    <w:next w:val="Normal"/>
    <w:link w:val="SalutationChar"/>
    <w:uiPriority w:val="99"/>
    <w:semiHidden/>
    <w:unhideWhenUsed/>
    <w:rsid w:val="003F25EB"/>
  </w:style>
  <w:style w:type="character" w:customStyle="1" w:styleId="SalutationChar">
    <w:name w:val="Salutation Char"/>
    <w:basedOn w:val="DefaultParagraphFont"/>
    <w:link w:val="Salutation"/>
    <w:uiPriority w:val="99"/>
    <w:semiHidden/>
    <w:rsid w:val="003F25EB"/>
    <w:rPr>
      <w:sz w:val="22"/>
    </w:rPr>
  </w:style>
  <w:style w:type="paragraph" w:styleId="Signature">
    <w:name w:val="Signature"/>
    <w:basedOn w:val="Normal"/>
    <w:link w:val="SignatureChar"/>
    <w:uiPriority w:val="99"/>
    <w:semiHidden/>
    <w:unhideWhenUsed/>
    <w:rsid w:val="003F25EB"/>
    <w:pPr>
      <w:spacing w:line="240" w:lineRule="auto"/>
      <w:ind w:left="4252"/>
    </w:pPr>
  </w:style>
  <w:style w:type="character" w:customStyle="1" w:styleId="SignatureChar">
    <w:name w:val="Signature Char"/>
    <w:basedOn w:val="DefaultParagraphFont"/>
    <w:link w:val="Signature"/>
    <w:uiPriority w:val="99"/>
    <w:semiHidden/>
    <w:rsid w:val="003F25EB"/>
    <w:rPr>
      <w:sz w:val="22"/>
    </w:rPr>
  </w:style>
  <w:style w:type="character" w:styleId="SmartHyperlink">
    <w:name w:val="Smart Hyperlink"/>
    <w:basedOn w:val="DefaultParagraphFont"/>
    <w:uiPriority w:val="99"/>
    <w:semiHidden/>
    <w:unhideWhenUsed/>
    <w:rsid w:val="003F25EB"/>
    <w:rPr>
      <w:u w:val="dotted"/>
    </w:rPr>
  </w:style>
  <w:style w:type="character" w:styleId="Strong">
    <w:name w:val="Strong"/>
    <w:basedOn w:val="DefaultParagraphFont"/>
    <w:uiPriority w:val="22"/>
    <w:qFormat/>
    <w:rsid w:val="003F25EB"/>
    <w:rPr>
      <w:b/>
      <w:bCs/>
    </w:rPr>
  </w:style>
  <w:style w:type="paragraph" w:styleId="Subtitle">
    <w:name w:val="Subtitle"/>
    <w:basedOn w:val="Normal"/>
    <w:next w:val="Normal"/>
    <w:link w:val="SubtitleChar"/>
    <w:uiPriority w:val="11"/>
    <w:qFormat/>
    <w:rsid w:val="003F25EB"/>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3F25EB"/>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3F25EB"/>
    <w:rPr>
      <w:i/>
      <w:iCs/>
      <w:color w:val="404040" w:themeColor="text1" w:themeTint="BF"/>
    </w:rPr>
  </w:style>
  <w:style w:type="character" w:styleId="SubtleReference">
    <w:name w:val="Subtle Reference"/>
    <w:basedOn w:val="DefaultParagraphFont"/>
    <w:uiPriority w:val="31"/>
    <w:qFormat/>
    <w:rsid w:val="003F25EB"/>
    <w:rPr>
      <w:smallCaps/>
      <w:color w:val="5A5A5A" w:themeColor="text1" w:themeTint="A5"/>
    </w:rPr>
  </w:style>
  <w:style w:type="table" w:styleId="Table3Deffects1">
    <w:name w:val="Table 3D effects 1"/>
    <w:basedOn w:val="TableNormal"/>
    <w:uiPriority w:val="99"/>
    <w:semiHidden/>
    <w:unhideWhenUsed/>
    <w:rsid w:val="003F25E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F25E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F25E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F25E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F25E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F25E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F25E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F25E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F25E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F25E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F25E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F25E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F25E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F25E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25E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25E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F25E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F25E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F25E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F25E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F25E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F25E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F25E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F25E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F25E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F25E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F25E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F25E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F25E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F25E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F25E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F25E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F25E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F25E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F25EB"/>
    <w:pPr>
      <w:ind w:left="220" w:hanging="220"/>
    </w:pPr>
  </w:style>
  <w:style w:type="paragraph" w:styleId="TableofFigures">
    <w:name w:val="table of figures"/>
    <w:basedOn w:val="Normal"/>
    <w:next w:val="Normal"/>
    <w:uiPriority w:val="99"/>
    <w:semiHidden/>
    <w:unhideWhenUsed/>
    <w:rsid w:val="003F25EB"/>
  </w:style>
  <w:style w:type="table" w:styleId="TableProfessional">
    <w:name w:val="Table Professional"/>
    <w:basedOn w:val="TableNormal"/>
    <w:uiPriority w:val="99"/>
    <w:semiHidden/>
    <w:unhideWhenUsed/>
    <w:rsid w:val="003F25E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F25E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F25E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F25E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F25E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F25E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F25E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F25E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F25E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F25E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3F25EB"/>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5EB"/>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F25E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F25EB"/>
    <w:pPr>
      <w:numPr>
        <w:numId w:val="0"/>
      </w:numPr>
      <w:outlineLvl w:val="9"/>
    </w:pPr>
  </w:style>
  <w:style w:type="character" w:styleId="UnresolvedMention">
    <w:name w:val="Unresolved Mention"/>
    <w:basedOn w:val="DefaultParagraphFont"/>
    <w:uiPriority w:val="99"/>
    <w:semiHidden/>
    <w:unhideWhenUsed/>
    <w:rsid w:val="003F2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pa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AD3B9-494A-4563-B1CC-2F2C797EB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bill_pam.dotx</Template>
  <TotalTime>0</TotalTime>
  <Pages>17</Pages>
  <Words>6213</Words>
  <Characters>31504</Characters>
  <Application>Microsoft Office Word</Application>
  <DocSecurity>2</DocSecurity>
  <PresentationFormat/>
  <Lines>684</Lines>
  <Paragraphs>546</Paragraphs>
  <ScaleCrop>false</ScaleCrop>
  <HeadingPairs>
    <vt:vector size="2" baseType="variant">
      <vt:variant>
        <vt:lpstr>Title</vt:lpstr>
      </vt:variant>
      <vt:variant>
        <vt:i4>1</vt:i4>
      </vt:variant>
    </vt:vector>
  </HeadingPairs>
  <TitlesOfParts>
    <vt:vector size="1" baseType="lpstr">
      <vt:lpstr>Exposure draft - Treasury Laws Amendment (Making Multinationals Pay Their Fair Share - Integrity and Transparency) Bill 2023</vt:lpstr>
    </vt:vector>
  </TitlesOfParts>
  <Manager/>
  <Company/>
  <LinksUpToDate>false</LinksUpToDate>
  <CharactersWithSpaces>37171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 Treasury Laws Amendment (Making Multinationals Pay Their Fair Share - Integrity and Transparency) Bill 2023</dc:title>
  <dc:subject/>
  <dc:creator/>
  <cp:keywords/>
  <dc:description/>
  <cp:lastModifiedBy/>
  <cp:revision>1</cp:revision>
  <cp:lastPrinted>2023-10-03T05:54:00Z</cp:lastPrinted>
  <dcterms:created xsi:type="dcterms:W3CDTF">2023-10-12T23:39:00Z</dcterms:created>
  <dcterms:modified xsi:type="dcterms:W3CDTF">2023-10-16T03:18:00Z</dcterms:modified>
  <cp:category/>
  <cp:contentStatus/>
  <dc:language/>
  <cp:version/>
</cp:coreProperties>
</file>