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70017B" w14:paraId="3FC3D6BD" w14:textId="77777777" w:rsidTr="0070017B">
        <w:tc>
          <w:tcPr>
            <w:tcW w:w="5000" w:type="pct"/>
            <w:shd w:val="clear" w:color="auto" w:fill="auto"/>
          </w:tcPr>
          <w:p w14:paraId="1614B000" w14:textId="77777777" w:rsidR="0070017B" w:rsidRDefault="0070017B" w:rsidP="0070017B">
            <w:pPr>
              <w:jc w:val="center"/>
              <w:rPr>
                <w:b/>
                <w:sz w:val="26"/>
              </w:rPr>
            </w:pPr>
            <w:r>
              <w:rPr>
                <w:b/>
                <w:sz w:val="26"/>
              </w:rPr>
              <w:t>EXPOSURE DRAFT</w:t>
            </w:r>
          </w:p>
          <w:p w14:paraId="32B0B2B0" w14:textId="77777777" w:rsidR="0070017B" w:rsidRPr="0070017B" w:rsidRDefault="0070017B" w:rsidP="0070017B">
            <w:pPr>
              <w:rPr>
                <w:b/>
                <w:sz w:val="20"/>
              </w:rPr>
            </w:pPr>
          </w:p>
        </w:tc>
      </w:tr>
    </w:tbl>
    <w:p w14:paraId="5711F177" w14:textId="77777777" w:rsidR="0070017B" w:rsidRDefault="0070017B" w:rsidP="00A76794">
      <w:pPr>
        <w:rPr>
          <w:sz w:val="32"/>
          <w:szCs w:val="32"/>
        </w:rPr>
      </w:pPr>
    </w:p>
    <w:p w14:paraId="66695624" w14:textId="77777777" w:rsidR="00664C63" w:rsidRPr="00A76794" w:rsidRDefault="00664C63" w:rsidP="00A76794">
      <w:pPr>
        <w:rPr>
          <w:sz w:val="32"/>
          <w:szCs w:val="32"/>
        </w:rPr>
      </w:pPr>
      <w:r w:rsidRPr="00A76794">
        <w:rPr>
          <w:sz w:val="32"/>
          <w:szCs w:val="32"/>
        </w:rPr>
        <w:t>Inserts for</w:t>
      </w:r>
    </w:p>
    <w:p w14:paraId="721AA334" w14:textId="77777777" w:rsidR="00664C63" w:rsidRPr="00A76794" w:rsidRDefault="004E780A" w:rsidP="00A76794">
      <w:pPr>
        <w:pStyle w:val="ShortT"/>
      </w:pPr>
      <w:r w:rsidRPr="00A76794">
        <w:t xml:space="preserve">Treasury Laws Amendment </w:t>
      </w:r>
      <w:r w:rsidR="00AE59F7" w:rsidRPr="00A76794">
        <w:t xml:space="preserve">Bill </w:t>
      </w:r>
      <w:r w:rsidR="005D67DD" w:rsidRPr="00A76794">
        <w:t>202</w:t>
      </w:r>
      <w:r w:rsidR="00385CD6">
        <w:t>4</w:t>
      </w:r>
      <w:r w:rsidR="00664C63" w:rsidRPr="00A76794">
        <w:t xml:space="preserve">: </w:t>
      </w:r>
      <w:r w:rsidRPr="00A76794">
        <w:t>Miscellaneous and technical amendments—Autumn 2024</w:t>
      </w:r>
    </w:p>
    <w:p w14:paraId="02F3F2F6" w14:textId="77777777" w:rsidR="00664C63" w:rsidRPr="00A76794" w:rsidRDefault="00664C63" w:rsidP="00A76794">
      <w:pPr>
        <w:jc w:val="center"/>
      </w:pPr>
    </w:p>
    <w:p w14:paraId="63BC7E96" w14:textId="77777777" w:rsidR="00664C63" w:rsidRPr="00A76794" w:rsidRDefault="00664C63" w:rsidP="00A7679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A76794" w14:paraId="346B3E01" w14:textId="77777777" w:rsidTr="002F08B3">
        <w:trPr>
          <w:tblHeader/>
        </w:trPr>
        <w:tc>
          <w:tcPr>
            <w:tcW w:w="7111" w:type="dxa"/>
            <w:gridSpan w:val="3"/>
            <w:tcBorders>
              <w:top w:val="single" w:sz="12" w:space="0" w:color="auto"/>
              <w:bottom w:val="single" w:sz="6" w:space="0" w:color="auto"/>
            </w:tcBorders>
            <w:shd w:val="clear" w:color="auto" w:fill="auto"/>
          </w:tcPr>
          <w:p w14:paraId="51513BAD" w14:textId="77777777" w:rsidR="00664C63" w:rsidRPr="00A76794" w:rsidRDefault="00664C63" w:rsidP="00A76794">
            <w:pPr>
              <w:pStyle w:val="TableHeading"/>
            </w:pPr>
            <w:r w:rsidRPr="00A76794">
              <w:t>Commencement information</w:t>
            </w:r>
          </w:p>
        </w:tc>
      </w:tr>
      <w:tr w:rsidR="00664C63" w:rsidRPr="00A76794" w14:paraId="7C32556A" w14:textId="77777777" w:rsidTr="002F08B3">
        <w:trPr>
          <w:tblHeader/>
        </w:trPr>
        <w:tc>
          <w:tcPr>
            <w:tcW w:w="1701" w:type="dxa"/>
            <w:tcBorders>
              <w:top w:val="single" w:sz="6" w:space="0" w:color="auto"/>
              <w:bottom w:val="single" w:sz="6" w:space="0" w:color="auto"/>
            </w:tcBorders>
            <w:shd w:val="clear" w:color="auto" w:fill="auto"/>
          </w:tcPr>
          <w:p w14:paraId="11368442" w14:textId="77777777" w:rsidR="00664C63" w:rsidRPr="00A76794" w:rsidRDefault="00664C63" w:rsidP="00A76794">
            <w:pPr>
              <w:pStyle w:val="TableHeading"/>
            </w:pPr>
            <w:r w:rsidRPr="00A76794">
              <w:t>Column 1</w:t>
            </w:r>
          </w:p>
        </w:tc>
        <w:tc>
          <w:tcPr>
            <w:tcW w:w="3828" w:type="dxa"/>
            <w:tcBorders>
              <w:top w:val="single" w:sz="6" w:space="0" w:color="auto"/>
              <w:bottom w:val="single" w:sz="6" w:space="0" w:color="auto"/>
            </w:tcBorders>
            <w:shd w:val="clear" w:color="auto" w:fill="auto"/>
          </w:tcPr>
          <w:p w14:paraId="737C8DEC" w14:textId="77777777" w:rsidR="00664C63" w:rsidRPr="00A76794" w:rsidRDefault="00664C63" w:rsidP="00A76794">
            <w:pPr>
              <w:pStyle w:val="TableHeading"/>
            </w:pPr>
            <w:r w:rsidRPr="00A76794">
              <w:t>Column 2</w:t>
            </w:r>
          </w:p>
        </w:tc>
        <w:tc>
          <w:tcPr>
            <w:tcW w:w="1582" w:type="dxa"/>
            <w:tcBorders>
              <w:top w:val="single" w:sz="6" w:space="0" w:color="auto"/>
              <w:bottom w:val="single" w:sz="6" w:space="0" w:color="auto"/>
            </w:tcBorders>
            <w:shd w:val="clear" w:color="auto" w:fill="auto"/>
          </w:tcPr>
          <w:p w14:paraId="0C5D8E8C" w14:textId="77777777" w:rsidR="00664C63" w:rsidRPr="00A76794" w:rsidRDefault="00664C63" w:rsidP="00A76794">
            <w:pPr>
              <w:pStyle w:val="TableHeading"/>
            </w:pPr>
            <w:r w:rsidRPr="00A76794">
              <w:t>Column 3</w:t>
            </w:r>
          </w:p>
        </w:tc>
      </w:tr>
      <w:tr w:rsidR="00664C63" w:rsidRPr="00A76794" w14:paraId="486956D2" w14:textId="77777777" w:rsidTr="002F08B3">
        <w:trPr>
          <w:tblHeader/>
        </w:trPr>
        <w:tc>
          <w:tcPr>
            <w:tcW w:w="1701" w:type="dxa"/>
            <w:tcBorders>
              <w:top w:val="single" w:sz="6" w:space="0" w:color="auto"/>
              <w:bottom w:val="single" w:sz="12" w:space="0" w:color="auto"/>
            </w:tcBorders>
            <w:shd w:val="clear" w:color="auto" w:fill="auto"/>
          </w:tcPr>
          <w:p w14:paraId="3203CB6E" w14:textId="77777777" w:rsidR="00664C63" w:rsidRPr="00A76794" w:rsidRDefault="00664C63" w:rsidP="00A76794">
            <w:pPr>
              <w:pStyle w:val="TableHeading"/>
            </w:pPr>
            <w:r w:rsidRPr="00A76794">
              <w:t>Provisions</w:t>
            </w:r>
          </w:p>
        </w:tc>
        <w:tc>
          <w:tcPr>
            <w:tcW w:w="3828" w:type="dxa"/>
            <w:tcBorders>
              <w:top w:val="single" w:sz="6" w:space="0" w:color="auto"/>
              <w:bottom w:val="single" w:sz="12" w:space="0" w:color="auto"/>
            </w:tcBorders>
            <w:shd w:val="clear" w:color="auto" w:fill="auto"/>
          </w:tcPr>
          <w:p w14:paraId="56A0019E" w14:textId="77777777" w:rsidR="00664C63" w:rsidRPr="00A76794" w:rsidRDefault="00664C63" w:rsidP="00A76794">
            <w:pPr>
              <w:pStyle w:val="TableHeading"/>
            </w:pPr>
            <w:r w:rsidRPr="00A76794">
              <w:t>Commencement</w:t>
            </w:r>
          </w:p>
        </w:tc>
        <w:tc>
          <w:tcPr>
            <w:tcW w:w="1582" w:type="dxa"/>
            <w:tcBorders>
              <w:top w:val="single" w:sz="6" w:space="0" w:color="auto"/>
              <w:bottom w:val="single" w:sz="12" w:space="0" w:color="auto"/>
            </w:tcBorders>
            <w:shd w:val="clear" w:color="auto" w:fill="auto"/>
          </w:tcPr>
          <w:p w14:paraId="536AEF40" w14:textId="77777777" w:rsidR="00664C63" w:rsidRPr="00A76794" w:rsidRDefault="00664C63" w:rsidP="00A76794">
            <w:pPr>
              <w:pStyle w:val="TableHeading"/>
            </w:pPr>
            <w:r w:rsidRPr="00A76794">
              <w:t>Date/Details</w:t>
            </w:r>
          </w:p>
        </w:tc>
      </w:tr>
      <w:tr w:rsidR="00664C63" w:rsidRPr="00A76794" w14:paraId="481C78B9" w14:textId="77777777" w:rsidTr="002F08B3">
        <w:tc>
          <w:tcPr>
            <w:tcW w:w="1701" w:type="dxa"/>
            <w:tcBorders>
              <w:top w:val="single" w:sz="12" w:space="0" w:color="auto"/>
            </w:tcBorders>
            <w:shd w:val="clear" w:color="auto" w:fill="auto"/>
          </w:tcPr>
          <w:p w14:paraId="0C3497B3" w14:textId="77777777" w:rsidR="00664C63" w:rsidRPr="00A76794" w:rsidRDefault="00664C63" w:rsidP="00A76794">
            <w:pPr>
              <w:pStyle w:val="Tabletext"/>
            </w:pPr>
            <w:r w:rsidRPr="00A76794">
              <w:t xml:space="preserve">1.  </w:t>
            </w:r>
            <w:r w:rsidR="00083B22" w:rsidRPr="00A76794">
              <w:t>Schedule 1</w:t>
            </w:r>
            <w:r w:rsidR="004E780A" w:rsidRPr="00A76794">
              <w:t xml:space="preserve">, </w:t>
            </w:r>
            <w:r w:rsidR="00083B22" w:rsidRPr="00A76794">
              <w:t>Part 1</w:t>
            </w:r>
          </w:p>
        </w:tc>
        <w:tc>
          <w:tcPr>
            <w:tcW w:w="3828" w:type="dxa"/>
            <w:tcBorders>
              <w:top w:val="single" w:sz="12" w:space="0" w:color="auto"/>
            </w:tcBorders>
            <w:shd w:val="clear" w:color="auto" w:fill="auto"/>
          </w:tcPr>
          <w:p w14:paraId="58AC6699" w14:textId="77777777" w:rsidR="00664C63" w:rsidRPr="00A76794" w:rsidRDefault="004E780A" w:rsidP="00A76794">
            <w:pPr>
              <w:pStyle w:val="Tabletext"/>
            </w:pPr>
            <w:r w:rsidRPr="00A76794">
              <w:t>The day after this Act receives the Royal Assent.</w:t>
            </w:r>
          </w:p>
        </w:tc>
        <w:tc>
          <w:tcPr>
            <w:tcW w:w="1582" w:type="dxa"/>
            <w:tcBorders>
              <w:top w:val="single" w:sz="12" w:space="0" w:color="auto"/>
            </w:tcBorders>
            <w:shd w:val="clear" w:color="auto" w:fill="auto"/>
          </w:tcPr>
          <w:p w14:paraId="68E8DABD" w14:textId="77777777" w:rsidR="00664C63" w:rsidRPr="00A76794" w:rsidRDefault="00664C63" w:rsidP="00A76794">
            <w:pPr>
              <w:pStyle w:val="Tabletext"/>
            </w:pPr>
          </w:p>
        </w:tc>
      </w:tr>
      <w:tr w:rsidR="00664C63" w:rsidRPr="00A76794" w14:paraId="0969685A" w14:textId="77777777" w:rsidTr="002F08B3">
        <w:tc>
          <w:tcPr>
            <w:tcW w:w="1701" w:type="dxa"/>
            <w:tcBorders>
              <w:bottom w:val="single" w:sz="4" w:space="0" w:color="auto"/>
            </w:tcBorders>
            <w:shd w:val="clear" w:color="auto" w:fill="auto"/>
          </w:tcPr>
          <w:p w14:paraId="075038E9" w14:textId="77777777" w:rsidR="00664C63" w:rsidRPr="00A76794" w:rsidRDefault="00664C63" w:rsidP="00A76794">
            <w:pPr>
              <w:pStyle w:val="Tabletext"/>
            </w:pPr>
            <w:r w:rsidRPr="00A76794">
              <w:t xml:space="preserve">2.  </w:t>
            </w:r>
            <w:r w:rsidR="00083B22" w:rsidRPr="00A76794">
              <w:t>Schedule 1</w:t>
            </w:r>
            <w:r w:rsidR="004E780A" w:rsidRPr="00A76794">
              <w:t xml:space="preserve">, </w:t>
            </w:r>
            <w:r w:rsidR="00083B22" w:rsidRPr="00A76794">
              <w:t>Part 2</w:t>
            </w:r>
          </w:p>
        </w:tc>
        <w:tc>
          <w:tcPr>
            <w:tcW w:w="3828" w:type="dxa"/>
            <w:tcBorders>
              <w:bottom w:val="single" w:sz="4" w:space="0" w:color="auto"/>
            </w:tcBorders>
            <w:shd w:val="clear" w:color="auto" w:fill="auto"/>
          </w:tcPr>
          <w:p w14:paraId="2BA4051C" w14:textId="77777777" w:rsidR="00664C63" w:rsidRPr="00A76794" w:rsidRDefault="004E780A" w:rsidP="00A76794">
            <w:pPr>
              <w:pStyle w:val="Tabletext"/>
            </w:pPr>
            <w:r w:rsidRPr="00A76794">
              <w:rPr>
                <w:lang w:eastAsia="en-US"/>
              </w:rPr>
              <w:t>The first 1 January, 1 April, 1 </w:t>
            </w:r>
            <w:proofErr w:type="gramStart"/>
            <w:r w:rsidRPr="00A76794">
              <w:rPr>
                <w:lang w:eastAsia="en-US"/>
              </w:rPr>
              <w:t>July</w:t>
            </w:r>
            <w:proofErr w:type="gramEnd"/>
            <w:r w:rsidRPr="00A76794">
              <w:rPr>
                <w:lang w:eastAsia="en-US"/>
              </w:rPr>
              <w:t xml:space="preserve"> or 1 October to occur after the day this Act receives the Royal Assent.</w:t>
            </w:r>
          </w:p>
        </w:tc>
        <w:tc>
          <w:tcPr>
            <w:tcW w:w="1582" w:type="dxa"/>
            <w:tcBorders>
              <w:bottom w:val="single" w:sz="4" w:space="0" w:color="auto"/>
            </w:tcBorders>
            <w:shd w:val="clear" w:color="auto" w:fill="auto"/>
          </w:tcPr>
          <w:p w14:paraId="4E64BB11" w14:textId="77777777" w:rsidR="00664C63" w:rsidRPr="00A76794" w:rsidRDefault="00664C63" w:rsidP="00A76794">
            <w:pPr>
              <w:pStyle w:val="Tabletext"/>
            </w:pPr>
          </w:p>
        </w:tc>
      </w:tr>
      <w:tr w:rsidR="00664C63" w:rsidRPr="00A76794" w14:paraId="32160792" w14:textId="77777777" w:rsidTr="002F08B3">
        <w:tc>
          <w:tcPr>
            <w:tcW w:w="1701" w:type="dxa"/>
            <w:tcBorders>
              <w:bottom w:val="single" w:sz="12" w:space="0" w:color="auto"/>
            </w:tcBorders>
            <w:shd w:val="clear" w:color="auto" w:fill="auto"/>
          </w:tcPr>
          <w:p w14:paraId="2BD4EAC3" w14:textId="77777777" w:rsidR="00664C63" w:rsidRPr="00A76794" w:rsidRDefault="00664C63" w:rsidP="00A76794">
            <w:pPr>
              <w:pStyle w:val="Tabletext"/>
            </w:pPr>
            <w:r w:rsidRPr="00A76794">
              <w:t xml:space="preserve">3.  </w:t>
            </w:r>
            <w:r w:rsidR="00083B22" w:rsidRPr="00A76794">
              <w:t>Schedule 1</w:t>
            </w:r>
            <w:r w:rsidR="00612BE1" w:rsidRPr="00A76794">
              <w:t xml:space="preserve">, </w:t>
            </w:r>
            <w:r w:rsidR="00083B22" w:rsidRPr="00A76794">
              <w:t>Part 3</w:t>
            </w:r>
            <w:r w:rsidR="00612BE1" w:rsidRPr="00A76794">
              <w:t xml:space="preserve">, </w:t>
            </w:r>
            <w:r w:rsidR="00083B22" w:rsidRPr="00A76794">
              <w:t>Division 1</w:t>
            </w:r>
          </w:p>
        </w:tc>
        <w:tc>
          <w:tcPr>
            <w:tcW w:w="3828" w:type="dxa"/>
            <w:tcBorders>
              <w:bottom w:val="single" w:sz="12" w:space="0" w:color="auto"/>
            </w:tcBorders>
            <w:shd w:val="clear" w:color="auto" w:fill="auto"/>
          </w:tcPr>
          <w:p w14:paraId="223EF8CF" w14:textId="77777777" w:rsidR="00612BE1" w:rsidRPr="00A76794" w:rsidRDefault="00612BE1" w:rsidP="00A76794">
            <w:pPr>
              <w:pStyle w:val="Tabletext"/>
            </w:pPr>
            <w:r w:rsidRPr="00A76794">
              <w:t>A single day to be fixed by Proclamation.</w:t>
            </w:r>
          </w:p>
          <w:p w14:paraId="64DBD8FD" w14:textId="77777777" w:rsidR="00664C63" w:rsidRPr="00A76794" w:rsidRDefault="00612BE1" w:rsidP="00A76794">
            <w:pPr>
              <w:pStyle w:val="Tabletext"/>
            </w:pPr>
            <w:r w:rsidRPr="00A76794">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6120602A" w14:textId="77777777" w:rsidR="00664C63" w:rsidRPr="00A76794" w:rsidRDefault="00664C63" w:rsidP="00A76794">
            <w:pPr>
              <w:pStyle w:val="Tabletext"/>
            </w:pPr>
          </w:p>
        </w:tc>
      </w:tr>
    </w:tbl>
    <w:p w14:paraId="122D3D7D" w14:textId="77777777" w:rsidR="004E780A" w:rsidRPr="00A76794" w:rsidRDefault="00083B22" w:rsidP="00A76794">
      <w:pPr>
        <w:pStyle w:val="ActHead6"/>
        <w:pageBreakBefore/>
      </w:pPr>
      <w:r w:rsidRPr="0070017B">
        <w:rPr>
          <w:rStyle w:val="CharAmSchNo"/>
        </w:rPr>
        <w:lastRenderedPageBreak/>
        <w:t>Schedule 1</w:t>
      </w:r>
      <w:r w:rsidR="004E780A" w:rsidRPr="00A76794">
        <w:t>—</w:t>
      </w:r>
      <w:r w:rsidR="004E780A" w:rsidRPr="0070017B">
        <w:rPr>
          <w:rStyle w:val="CharAmSchText"/>
        </w:rPr>
        <w:t>Miscellaneous and technical amendments</w:t>
      </w:r>
    </w:p>
    <w:p w14:paraId="6C9CA8E4" w14:textId="77777777" w:rsidR="00D758E5" w:rsidRPr="00A76794" w:rsidRDefault="00083B22" w:rsidP="00A76794">
      <w:pPr>
        <w:pStyle w:val="ActHead7"/>
      </w:pPr>
      <w:r w:rsidRPr="0070017B">
        <w:rPr>
          <w:rStyle w:val="CharAmPartNo"/>
        </w:rPr>
        <w:t>Part 1</w:t>
      </w:r>
      <w:r w:rsidR="00D758E5" w:rsidRPr="00A76794">
        <w:t>—</w:t>
      </w:r>
      <w:r w:rsidR="00D758E5" w:rsidRPr="0070017B">
        <w:rPr>
          <w:rStyle w:val="CharAmPartText"/>
        </w:rPr>
        <w:t>Amendments commencing day after Royal Assent</w:t>
      </w:r>
    </w:p>
    <w:p w14:paraId="510833C7" w14:textId="77777777" w:rsidR="008549F7" w:rsidRPr="00A76794" w:rsidRDefault="008549F7" w:rsidP="00A76794">
      <w:pPr>
        <w:pStyle w:val="ActHead8"/>
      </w:pPr>
      <w:r w:rsidRPr="00A76794">
        <w:t>Division 1—Audit firm’s and audit company’s rotation obligations</w:t>
      </w:r>
    </w:p>
    <w:p w14:paraId="42B74A5C" w14:textId="77777777" w:rsidR="008549F7" w:rsidRPr="00A76794" w:rsidRDefault="008549F7" w:rsidP="00A76794">
      <w:pPr>
        <w:pStyle w:val="ActHead9"/>
      </w:pPr>
      <w:r w:rsidRPr="00A76794">
        <w:t>Corporations Act 2001</w:t>
      </w:r>
    </w:p>
    <w:p w14:paraId="0CAC88F0" w14:textId="77777777" w:rsidR="008549F7" w:rsidRPr="00A76794" w:rsidRDefault="00222FB7" w:rsidP="00A76794">
      <w:pPr>
        <w:pStyle w:val="ItemHead"/>
      </w:pPr>
      <w:proofErr w:type="gramStart"/>
      <w:r>
        <w:t>1</w:t>
      </w:r>
      <w:r w:rsidR="008549F7" w:rsidRPr="00A76794">
        <w:t xml:space="preserve">  Paragraph</w:t>
      </w:r>
      <w:proofErr w:type="gramEnd"/>
      <w:r w:rsidR="008549F7" w:rsidRPr="00A76794">
        <w:t> 324DC(1)(a)</w:t>
      </w:r>
    </w:p>
    <w:p w14:paraId="520E06AD" w14:textId="77777777" w:rsidR="008549F7" w:rsidRPr="00A76794" w:rsidRDefault="008549F7" w:rsidP="00A76794">
      <w:pPr>
        <w:pStyle w:val="Item"/>
      </w:pPr>
      <w:r w:rsidRPr="00A76794">
        <w:t>After “listed company’s”, insert “auditor”.</w:t>
      </w:r>
    </w:p>
    <w:p w14:paraId="7F22EA1E" w14:textId="77777777" w:rsidR="008549F7" w:rsidRPr="00A76794" w:rsidRDefault="00222FB7" w:rsidP="00A76794">
      <w:pPr>
        <w:pStyle w:val="ItemHead"/>
      </w:pPr>
      <w:proofErr w:type="gramStart"/>
      <w:r>
        <w:t>2</w:t>
      </w:r>
      <w:r w:rsidR="008549F7" w:rsidRPr="00A76794">
        <w:t xml:space="preserve">  Paragraph</w:t>
      </w:r>
      <w:proofErr w:type="gramEnd"/>
      <w:r w:rsidR="008549F7" w:rsidRPr="00A76794">
        <w:t> 324DC(2)(a)</w:t>
      </w:r>
    </w:p>
    <w:p w14:paraId="797C87D7" w14:textId="77777777" w:rsidR="008549F7" w:rsidRPr="00A76794" w:rsidRDefault="008549F7" w:rsidP="00A76794">
      <w:pPr>
        <w:pStyle w:val="Item"/>
      </w:pPr>
      <w:r w:rsidRPr="00A76794">
        <w:t>After “listed company’s”, insert “auditor”.</w:t>
      </w:r>
    </w:p>
    <w:p w14:paraId="3974488E" w14:textId="77777777" w:rsidR="008549F7" w:rsidRPr="00A76794" w:rsidRDefault="00222FB7" w:rsidP="00A76794">
      <w:pPr>
        <w:pStyle w:val="ItemHead"/>
      </w:pPr>
      <w:proofErr w:type="gramStart"/>
      <w:r>
        <w:t>3</w:t>
      </w:r>
      <w:r w:rsidR="008549F7" w:rsidRPr="00A76794">
        <w:t xml:space="preserve">  Paragraph</w:t>
      </w:r>
      <w:proofErr w:type="gramEnd"/>
      <w:r w:rsidR="008549F7" w:rsidRPr="00A76794">
        <w:t> 324DD(1)(a)</w:t>
      </w:r>
    </w:p>
    <w:p w14:paraId="3D103665" w14:textId="77777777" w:rsidR="008549F7" w:rsidRPr="00A76794" w:rsidRDefault="008549F7" w:rsidP="00A76794">
      <w:pPr>
        <w:pStyle w:val="Item"/>
      </w:pPr>
      <w:r w:rsidRPr="00A76794">
        <w:t>After “listed company’s”, insert “auditor”.</w:t>
      </w:r>
    </w:p>
    <w:p w14:paraId="32038D1F" w14:textId="77777777" w:rsidR="008549F7" w:rsidRPr="00A76794" w:rsidRDefault="00222FB7" w:rsidP="00A76794">
      <w:pPr>
        <w:pStyle w:val="ItemHead"/>
      </w:pPr>
      <w:proofErr w:type="gramStart"/>
      <w:r>
        <w:t>4</w:t>
      </w:r>
      <w:r w:rsidR="008549F7" w:rsidRPr="00A76794">
        <w:t xml:space="preserve">  Paragraph</w:t>
      </w:r>
      <w:proofErr w:type="gramEnd"/>
      <w:r w:rsidR="008549F7" w:rsidRPr="00A76794">
        <w:t> 324DD(2)(a)</w:t>
      </w:r>
    </w:p>
    <w:p w14:paraId="4D499C3A" w14:textId="77777777" w:rsidR="008549F7" w:rsidRPr="00A76794" w:rsidRDefault="008549F7" w:rsidP="00A76794">
      <w:pPr>
        <w:pStyle w:val="Item"/>
      </w:pPr>
      <w:r w:rsidRPr="00A76794">
        <w:t>After “listed company’s”, insert “auditor”.</w:t>
      </w:r>
    </w:p>
    <w:p w14:paraId="1BFB3F3B" w14:textId="77777777" w:rsidR="008549F7" w:rsidRPr="00A76794" w:rsidRDefault="00222FB7" w:rsidP="00A76794">
      <w:pPr>
        <w:pStyle w:val="ItemHead"/>
      </w:pPr>
      <w:proofErr w:type="gramStart"/>
      <w:r>
        <w:t>5</w:t>
      </w:r>
      <w:r w:rsidR="008549F7" w:rsidRPr="00A76794">
        <w:t xml:space="preserve">  Paragraph</w:t>
      </w:r>
      <w:proofErr w:type="gramEnd"/>
      <w:r w:rsidR="008549F7" w:rsidRPr="00A76794">
        <w:t> 324DD(3)(a)</w:t>
      </w:r>
    </w:p>
    <w:p w14:paraId="10B56BF7" w14:textId="77777777" w:rsidR="008549F7" w:rsidRPr="00A76794" w:rsidRDefault="008549F7" w:rsidP="00A76794">
      <w:pPr>
        <w:pStyle w:val="Item"/>
      </w:pPr>
      <w:r w:rsidRPr="00A76794">
        <w:t>After “listed company’s”, insert “auditor”.</w:t>
      </w:r>
    </w:p>
    <w:p w14:paraId="1AFB98AE" w14:textId="77777777" w:rsidR="008549F7" w:rsidRPr="00A76794" w:rsidRDefault="00222FB7" w:rsidP="00A76794">
      <w:pPr>
        <w:pStyle w:val="ItemHead"/>
      </w:pPr>
      <w:proofErr w:type="gramStart"/>
      <w:r>
        <w:t>6</w:t>
      </w:r>
      <w:r w:rsidR="008549F7" w:rsidRPr="00A76794">
        <w:t xml:space="preserve">  Schedule</w:t>
      </w:r>
      <w:proofErr w:type="gramEnd"/>
      <w:r w:rsidR="008549F7" w:rsidRPr="00A76794">
        <w:t> 3 (table item dealing with subsections 322(1), (1A) (2) and (2A), column headed “Provision”)</w:t>
      </w:r>
    </w:p>
    <w:p w14:paraId="411D1CA9" w14:textId="77777777" w:rsidR="008549F7" w:rsidRPr="00A76794" w:rsidRDefault="008549F7" w:rsidP="00A76794">
      <w:pPr>
        <w:pStyle w:val="Item"/>
      </w:pPr>
      <w:r w:rsidRPr="00A76794">
        <w:t>Omit “(1A)”, substitute “(1A),”.</w:t>
      </w:r>
    </w:p>
    <w:p w14:paraId="14E143E2" w14:textId="77777777" w:rsidR="00612BE1" w:rsidRPr="00A76794" w:rsidRDefault="00612BE1" w:rsidP="00A76794">
      <w:pPr>
        <w:pStyle w:val="ActHead8"/>
        <w:rPr>
          <w:bCs/>
        </w:rPr>
      </w:pPr>
      <w:r w:rsidRPr="00A76794">
        <w:t>Division </w:t>
      </w:r>
      <w:r w:rsidR="008549F7" w:rsidRPr="00A76794">
        <w:t>2</w:t>
      </w:r>
      <w:r w:rsidRPr="00A76794">
        <w:t>—</w:t>
      </w:r>
      <w:r w:rsidRPr="00A76794">
        <w:rPr>
          <w:bCs/>
        </w:rPr>
        <w:t>Insolvency safe harbour</w:t>
      </w:r>
    </w:p>
    <w:p w14:paraId="20F5E954" w14:textId="77777777" w:rsidR="00612BE1" w:rsidRPr="00A76794" w:rsidRDefault="00612BE1" w:rsidP="00A76794">
      <w:pPr>
        <w:pStyle w:val="ActHead9"/>
      </w:pPr>
      <w:r w:rsidRPr="00A76794">
        <w:t>Corporations Act 2001</w:t>
      </w:r>
    </w:p>
    <w:p w14:paraId="15050626" w14:textId="77777777" w:rsidR="00612BE1" w:rsidRPr="00A76794" w:rsidRDefault="00222FB7" w:rsidP="00A76794">
      <w:pPr>
        <w:pStyle w:val="ItemHead"/>
        <w:rPr>
          <w:i/>
        </w:rPr>
      </w:pPr>
      <w:proofErr w:type="gramStart"/>
      <w:r>
        <w:t>7</w:t>
      </w:r>
      <w:r w:rsidR="00612BE1" w:rsidRPr="00A76794">
        <w:t xml:space="preserve">  Section</w:t>
      </w:r>
      <w:proofErr w:type="gramEnd"/>
      <w:r w:rsidR="00612BE1" w:rsidRPr="00A76794">
        <w:t xml:space="preserve"> 9 (definition of </w:t>
      </w:r>
      <w:r w:rsidR="00612BE1" w:rsidRPr="00A76794">
        <w:rPr>
          <w:i/>
        </w:rPr>
        <w:t>restructuring</w:t>
      </w:r>
      <w:r w:rsidR="00612BE1" w:rsidRPr="00A76794">
        <w:t>)</w:t>
      </w:r>
    </w:p>
    <w:p w14:paraId="7CC98FFB" w14:textId="77777777" w:rsidR="00612BE1" w:rsidRPr="00A76794" w:rsidRDefault="00612BE1" w:rsidP="00A76794">
      <w:pPr>
        <w:pStyle w:val="Item"/>
      </w:pPr>
      <w:r w:rsidRPr="00A76794">
        <w:t>After “</w:t>
      </w:r>
      <w:r w:rsidR="00BF1CD2" w:rsidRPr="00A76794">
        <w:t>meaning”,</w:t>
      </w:r>
      <w:r w:rsidRPr="00A76794">
        <w:t xml:space="preserve"> insert “(except in paragraph 588GA(2)(e))”.</w:t>
      </w:r>
    </w:p>
    <w:p w14:paraId="5BA58884" w14:textId="77777777" w:rsidR="00612BE1" w:rsidRPr="00A76794" w:rsidRDefault="00222FB7" w:rsidP="00A76794">
      <w:pPr>
        <w:pStyle w:val="ItemHead"/>
      </w:pPr>
      <w:proofErr w:type="gramStart"/>
      <w:r>
        <w:lastRenderedPageBreak/>
        <w:t>8</w:t>
      </w:r>
      <w:r w:rsidR="00612BE1" w:rsidRPr="00A76794">
        <w:t xml:space="preserve">  Paragraph</w:t>
      </w:r>
      <w:proofErr w:type="gramEnd"/>
      <w:r w:rsidR="00612BE1" w:rsidRPr="00A76794">
        <w:t> 588GA(1)(b)</w:t>
      </w:r>
    </w:p>
    <w:p w14:paraId="7873255D" w14:textId="77777777" w:rsidR="00612BE1" w:rsidRPr="00A76794" w:rsidRDefault="00612BE1" w:rsidP="00A76794">
      <w:pPr>
        <w:pStyle w:val="Item"/>
      </w:pPr>
      <w:r w:rsidRPr="00A76794">
        <w:t>Omit all the words before sub</w:t>
      </w:r>
      <w:r w:rsidR="00083B22" w:rsidRPr="00A76794">
        <w:t>paragraph (</w:t>
      </w:r>
      <w:r w:rsidRPr="00A76794">
        <w:t>i), substitute:</w:t>
      </w:r>
    </w:p>
    <w:p w14:paraId="746D52D3" w14:textId="77777777" w:rsidR="00612BE1" w:rsidRPr="00A76794" w:rsidRDefault="00612BE1" w:rsidP="00A76794">
      <w:pPr>
        <w:pStyle w:val="paragraph"/>
      </w:pPr>
      <w:r w:rsidRPr="00A76794">
        <w:tab/>
        <w:t>(b)</w:t>
      </w:r>
      <w:r w:rsidRPr="00A76794">
        <w:tab/>
        <w:t>the debt is incurred, or the disposition is made:</w:t>
      </w:r>
    </w:p>
    <w:p w14:paraId="210F542D" w14:textId="77777777" w:rsidR="00612BE1" w:rsidRPr="00A76794" w:rsidRDefault="00612BE1" w:rsidP="00A76794">
      <w:pPr>
        <w:pStyle w:val="paragraphsub"/>
      </w:pPr>
      <w:r w:rsidRPr="00A76794">
        <w:tab/>
        <w:t>(ia)</w:t>
      </w:r>
      <w:r w:rsidRPr="00A76794">
        <w:tab/>
        <w:t>directly or indirectly in connection with any such course of action; or</w:t>
      </w:r>
    </w:p>
    <w:p w14:paraId="641D0EFF" w14:textId="77777777" w:rsidR="00612BE1" w:rsidRPr="00A76794" w:rsidRDefault="00612BE1" w:rsidP="00A76794">
      <w:pPr>
        <w:pStyle w:val="paragraphsub"/>
      </w:pPr>
      <w:r w:rsidRPr="00A76794">
        <w:tab/>
        <w:t>(ib)</w:t>
      </w:r>
      <w:r w:rsidRPr="00A76794">
        <w:tab/>
        <w:t xml:space="preserve">in the ordinary course of the company’s </w:t>
      </w:r>
      <w:proofErr w:type="gramStart"/>
      <w:r w:rsidRPr="00A76794">
        <w:t>business;</w:t>
      </w:r>
      <w:proofErr w:type="gramEnd"/>
    </w:p>
    <w:p w14:paraId="49D545DF" w14:textId="77777777" w:rsidR="00612BE1" w:rsidRPr="00A76794" w:rsidRDefault="00612BE1" w:rsidP="00A76794">
      <w:pPr>
        <w:pStyle w:val="paragraph"/>
      </w:pPr>
      <w:r w:rsidRPr="00A76794">
        <w:tab/>
      </w:r>
      <w:r w:rsidRPr="00A76794">
        <w:tab/>
        <w:t>during the period starting at that time, and ending at the earliest of any of the following times:</w:t>
      </w:r>
    </w:p>
    <w:p w14:paraId="15E651CF" w14:textId="77777777" w:rsidR="00612BE1" w:rsidRPr="00A76794" w:rsidRDefault="00222FB7" w:rsidP="00A76794">
      <w:pPr>
        <w:pStyle w:val="ItemHead"/>
      </w:pPr>
      <w:proofErr w:type="gramStart"/>
      <w:r>
        <w:t>9</w:t>
      </w:r>
      <w:r w:rsidR="00612BE1" w:rsidRPr="00A76794">
        <w:t xml:space="preserve">  Sub</w:t>
      </w:r>
      <w:r w:rsidR="00A76794" w:rsidRPr="00A76794">
        <w:t>section</w:t>
      </w:r>
      <w:proofErr w:type="gramEnd"/>
      <w:r w:rsidR="00A76794" w:rsidRPr="00A76794">
        <w:t> 5</w:t>
      </w:r>
      <w:r w:rsidR="00612BE1" w:rsidRPr="00A76794">
        <w:t>88GA(2)</w:t>
      </w:r>
    </w:p>
    <w:p w14:paraId="3FDD24DA" w14:textId="77777777" w:rsidR="00612BE1" w:rsidRPr="00A76794" w:rsidRDefault="00612BE1" w:rsidP="00A76794">
      <w:pPr>
        <w:pStyle w:val="Item"/>
      </w:pPr>
      <w:r w:rsidRPr="00A76794">
        <w:t>Omit “the person”.</w:t>
      </w:r>
    </w:p>
    <w:p w14:paraId="21DB90F2" w14:textId="77777777" w:rsidR="00612BE1" w:rsidRPr="00A76794" w:rsidRDefault="00222FB7" w:rsidP="00A76794">
      <w:pPr>
        <w:pStyle w:val="ItemHead"/>
      </w:pPr>
      <w:proofErr w:type="gramStart"/>
      <w:r>
        <w:t>10</w:t>
      </w:r>
      <w:r w:rsidR="00612BE1" w:rsidRPr="00A76794">
        <w:t xml:space="preserve">  Paragraphs</w:t>
      </w:r>
      <w:proofErr w:type="gramEnd"/>
      <w:r w:rsidR="00612BE1" w:rsidRPr="00A76794">
        <w:t xml:space="preserve"> 588GA(2)(a) and (b)</w:t>
      </w:r>
    </w:p>
    <w:p w14:paraId="7F544DE8" w14:textId="77777777" w:rsidR="00612BE1" w:rsidRPr="00A76794" w:rsidRDefault="00612BE1" w:rsidP="00A76794">
      <w:pPr>
        <w:pStyle w:val="Item"/>
      </w:pPr>
      <w:r w:rsidRPr="00A76794">
        <w:t>Before “is”, insert “the person”.</w:t>
      </w:r>
    </w:p>
    <w:p w14:paraId="603DADBF" w14:textId="77777777" w:rsidR="00612BE1" w:rsidRPr="00A76794" w:rsidRDefault="00222FB7" w:rsidP="00A76794">
      <w:pPr>
        <w:pStyle w:val="ItemHead"/>
      </w:pPr>
      <w:proofErr w:type="gramStart"/>
      <w:r>
        <w:t>11</w:t>
      </w:r>
      <w:r w:rsidR="00612BE1" w:rsidRPr="00A76794">
        <w:t xml:space="preserve">  Paragraph</w:t>
      </w:r>
      <w:proofErr w:type="gramEnd"/>
      <w:r w:rsidR="00612BE1" w:rsidRPr="00A76794">
        <w:t> 588GA(2)(c)</w:t>
      </w:r>
    </w:p>
    <w:p w14:paraId="393F6AF4" w14:textId="77777777" w:rsidR="00612BE1" w:rsidRPr="00A76794" w:rsidRDefault="00612BE1" w:rsidP="00A76794">
      <w:pPr>
        <w:pStyle w:val="Item"/>
      </w:pPr>
      <w:r w:rsidRPr="00A76794">
        <w:t>Before “is” (first occurring), insert “the person”.</w:t>
      </w:r>
    </w:p>
    <w:p w14:paraId="50F6E210" w14:textId="77777777" w:rsidR="00612BE1" w:rsidRPr="00A76794" w:rsidRDefault="00222FB7" w:rsidP="00A76794">
      <w:pPr>
        <w:pStyle w:val="ItemHead"/>
      </w:pPr>
      <w:proofErr w:type="gramStart"/>
      <w:r>
        <w:t>12</w:t>
      </w:r>
      <w:r w:rsidR="00612BE1" w:rsidRPr="00A76794">
        <w:t xml:space="preserve">  Paragraph</w:t>
      </w:r>
      <w:proofErr w:type="gramEnd"/>
      <w:r w:rsidR="00612BE1" w:rsidRPr="00A76794">
        <w:t> 588GA(2)(d)</w:t>
      </w:r>
    </w:p>
    <w:p w14:paraId="2A4B6E55" w14:textId="77777777" w:rsidR="00612BE1" w:rsidRPr="00A76794" w:rsidRDefault="00612BE1" w:rsidP="00A76794">
      <w:pPr>
        <w:pStyle w:val="Item"/>
      </w:pPr>
      <w:r w:rsidRPr="00A76794">
        <w:t>Before “is”, insert “the company or the person”.</w:t>
      </w:r>
    </w:p>
    <w:p w14:paraId="2AD489A6" w14:textId="77777777" w:rsidR="00612BE1" w:rsidRPr="00A76794" w:rsidRDefault="00222FB7" w:rsidP="00A76794">
      <w:pPr>
        <w:pStyle w:val="ItemHead"/>
      </w:pPr>
      <w:proofErr w:type="gramStart"/>
      <w:r>
        <w:t>13</w:t>
      </w:r>
      <w:r w:rsidR="00612BE1" w:rsidRPr="00A76794">
        <w:t xml:space="preserve">  Paragraph</w:t>
      </w:r>
      <w:proofErr w:type="gramEnd"/>
      <w:r w:rsidR="00612BE1" w:rsidRPr="00A76794">
        <w:t> 588GA(2)(e)</w:t>
      </w:r>
    </w:p>
    <w:p w14:paraId="36B165D2" w14:textId="77777777" w:rsidR="00612BE1" w:rsidRPr="00A76794" w:rsidRDefault="00612BE1" w:rsidP="00A76794">
      <w:pPr>
        <w:pStyle w:val="Item"/>
      </w:pPr>
      <w:r w:rsidRPr="00A76794">
        <w:t>Before “is”, insert “the person”.</w:t>
      </w:r>
    </w:p>
    <w:p w14:paraId="4E9BEBD3" w14:textId="77777777" w:rsidR="00612BE1" w:rsidRPr="00A76794" w:rsidRDefault="00222FB7" w:rsidP="00A76794">
      <w:pPr>
        <w:pStyle w:val="ItemHead"/>
      </w:pPr>
      <w:proofErr w:type="gramStart"/>
      <w:r>
        <w:t>14</w:t>
      </w:r>
      <w:r w:rsidR="00612BE1" w:rsidRPr="00A76794">
        <w:t xml:space="preserve">  Subparagraph</w:t>
      </w:r>
      <w:proofErr w:type="gramEnd"/>
      <w:r w:rsidR="00612BE1" w:rsidRPr="00A76794">
        <w:t> 588GA(4)(a)(i)</w:t>
      </w:r>
    </w:p>
    <w:p w14:paraId="4EB2E2E1" w14:textId="77777777" w:rsidR="00612BE1" w:rsidRPr="00A76794" w:rsidRDefault="00612BE1" w:rsidP="00A76794">
      <w:pPr>
        <w:pStyle w:val="Item"/>
      </w:pPr>
      <w:r w:rsidRPr="00A76794">
        <w:t>Omit “by the time they fall due”, substitute “that are payable”.</w:t>
      </w:r>
    </w:p>
    <w:p w14:paraId="3FB6BACA" w14:textId="77777777" w:rsidR="009E5C92" w:rsidRPr="00A76794" w:rsidRDefault="009E5C92" w:rsidP="00A76794">
      <w:pPr>
        <w:pStyle w:val="ActHead8"/>
      </w:pPr>
      <w:r w:rsidRPr="00A76794">
        <w:t>Division 3</w:t>
      </w:r>
      <w:r w:rsidRPr="00A76794">
        <w:rPr>
          <w:rFonts w:cs="Arial"/>
        </w:rPr>
        <w:t>—</w:t>
      </w:r>
      <w:r w:rsidRPr="00A76794">
        <w:t>Financial services law</w:t>
      </w:r>
    </w:p>
    <w:p w14:paraId="6028A42F" w14:textId="77777777" w:rsidR="009E5C92" w:rsidRPr="00A76794" w:rsidRDefault="009E5C92" w:rsidP="00A76794">
      <w:pPr>
        <w:pStyle w:val="ActHead9"/>
      </w:pPr>
      <w:r w:rsidRPr="00A76794">
        <w:t>Corporations Act 2001</w:t>
      </w:r>
    </w:p>
    <w:p w14:paraId="122F7FE2" w14:textId="77777777" w:rsidR="009E5C92" w:rsidRPr="00A76794" w:rsidRDefault="00222FB7" w:rsidP="00A76794">
      <w:pPr>
        <w:pStyle w:val="ItemHead"/>
      </w:pPr>
      <w:proofErr w:type="gramStart"/>
      <w:r>
        <w:t>15</w:t>
      </w:r>
      <w:r w:rsidR="009E5C92" w:rsidRPr="00A76794">
        <w:t xml:space="preserve">  Paragraph</w:t>
      </w:r>
      <w:proofErr w:type="gramEnd"/>
      <w:r w:rsidR="009E5C92" w:rsidRPr="00A76794">
        <w:t> 912D(3)(b)</w:t>
      </w:r>
    </w:p>
    <w:p w14:paraId="4349CEA7" w14:textId="77777777" w:rsidR="009E5C92" w:rsidRPr="00A76794" w:rsidRDefault="009E5C92" w:rsidP="00A76794">
      <w:pPr>
        <w:pStyle w:val="Item"/>
      </w:pPr>
      <w:r w:rsidRPr="00A76794">
        <w:t>Omit “(ba) and (c)”, substitute “(c) and (d)”.</w:t>
      </w:r>
    </w:p>
    <w:p w14:paraId="0189B670" w14:textId="77777777" w:rsidR="009E5C92" w:rsidRPr="00A76794" w:rsidRDefault="00222FB7" w:rsidP="00A76794">
      <w:pPr>
        <w:pStyle w:val="ItemHead"/>
      </w:pPr>
      <w:proofErr w:type="gramStart"/>
      <w:r>
        <w:t>16</w:t>
      </w:r>
      <w:r w:rsidR="009E5C92" w:rsidRPr="00A76794">
        <w:t xml:space="preserve">  Paragraph</w:t>
      </w:r>
      <w:proofErr w:type="gramEnd"/>
      <w:r w:rsidR="009E5C92" w:rsidRPr="00A76794">
        <w:t> 912D(3)(c)</w:t>
      </w:r>
    </w:p>
    <w:p w14:paraId="1B288B08" w14:textId="77777777" w:rsidR="009E5C92" w:rsidRPr="00A76794" w:rsidRDefault="009E5C92" w:rsidP="00A76794">
      <w:pPr>
        <w:pStyle w:val="Item"/>
      </w:pPr>
      <w:r w:rsidRPr="00A76794">
        <w:t>Omit “paragraph (d)”, substitute “paragraph (e)”.</w:t>
      </w:r>
    </w:p>
    <w:p w14:paraId="7D6A690D" w14:textId="77777777" w:rsidR="009E5C92" w:rsidRPr="00A76794" w:rsidRDefault="00222FB7" w:rsidP="00A76794">
      <w:pPr>
        <w:pStyle w:val="ItemHead"/>
      </w:pPr>
      <w:proofErr w:type="gramStart"/>
      <w:r>
        <w:t>17</w:t>
      </w:r>
      <w:r w:rsidR="009E5C92" w:rsidRPr="00A76794">
        <w:t xml:space="preserve">  Paragraph</w:t>
      </w:r>
      <w:proofErr w:type="gramEnd"/>
      <w:r w:rsidR="009E5C92" w:rsidRPr="00A76794">
        <w:t> 912D(3)(d)</w:t>
      </w:r>
    </w:p>
    <w:p w14:paraId="764D176F" w14:textId="77777777" w:rsidR="009E5C92" w:rsidRPr="00A76794" w:rsidRDefault="009E5C92" w:rsidP="00A76794">
      <w:pPr>
        <w:pStyle w:val="Item"/>
      </w:pPr>
      <w:r w:rsidRPr="00A76794">
        <w:t>Omit “paragraph (d) or (e)”, substitute “paragraph (e) or (f)”.</w:t>
      </w:r>
    </w:p>
    <w:p w14:paraId="068901BA" w14:textId="77777777" w:rsidR="009E5C92" w:rsidRPr="00A76794" w:rsidRDefault="00222FB7" w:rsidP="00A76794">
      <w:pPr>
        <w:pStyle w:val="ItemHead"/>
      </w:pPr>
      <w:proofErr w:type="gramStart"/>
      <w:r>
        <w:lastRenderedPageBreak/>
        <w:t>18</w:t>
      </w:r>
      <w:r w:rsidR="009E5C92" w:rsidRPr="00A76794">
        <w:t xml:space="preserve">  Paragraph</w:t>
      </w:r>
      <w:proofErr w:type="gramEnd"/>
      <w:r w:rsidR="009E5C92" w:rsidRPr="00A76794">
        <w:t> 912D(3)(e)</w:t>
      </w:r>
    </w:p>
    <w:p w14:paraId="5113EE8C" w14:textId="77777777" w:rsidR="009E5C92" w:rsidRPr="00A76794" w:rsidRDefault="009E5C92" w:rsidP="00A76794">
      <w:pPr>
        <w:pStyle w:val="Item"/>
      </w:pPr>
      <w:r w:rsidRPr="00A76794">
        <w:t>Omit “(ba) and (c)”, substitute “(c) and (d)”.</w:t>
      </w:r>
    </w:p>
    <w:p w14:paraId="04B3509F" w14:textId="77777777" w:rsidR="009E5C92" w:rsidRPr="00A76794" w:rsidRDefault="00222FB7" w:rsidP="00A76794">
      <w:pPr>
        <w:pStyle w:val="ItemHead"/>
      </w:pPr>
      <w:proofErr w:type="gramStart"/>
      <w:r>
        <w:t>19</w:t>
      </w:r>
      <w:r w:rsidR="009E5C92" w:rsidRPr="00A76794">
        <w:t xml:space="preserve">  Subparagraph</w:t>
      </w:r>
      <w:proofErr w:type="gramEnd"/>
      <w:r w:rsidR="009E5C92" w:rsidRPr="00A76794">
        <w:t> 915B(3)(ca)(ii)</w:t>
      </w:r>
    </w:p>
    <w:p w14:paraId="6E289C7B" w14:textId="77777777" w:rsidR="009E5C92" w:rsidRPr="00A76794" w:rsidRDefault="009E5C92" w:rsidP="00A76794">
      <w:pPr>
        <w:pStyle w:val="Item"/>
      </w:pPr>
      <w:r w:rsidRPr="00A76794">
        <w:t>Omit “paragraph (e)”, substitute “paragraph (f)”.</w:t>
      </w:r>
    </w:p>
    <w:p w14:paraId="270807C8" w14:textId="77777777" w:rsidR="00612BE1" w:rsidRPr="00A76794" w:rsidRDefault="00612BE1" w:rsidP="00A76794">
      <w:pPr>
        <w:pStyle w:val="ActHead8"/>
      </w:pPr>
      <w:r w:rsidRPr="00A76794">
        <w:t>Division </w:t>
      </w:r>
      <w:r w:rsidR="009E5C92" w:rsidRPr="00A76794">
        <w:t>4</w:t>
      </w:r>
      <w:r w:rsidRPr="00A76794">
        <w:t>—Correcting duplicated section number</w:t>
      </w:r>
    </w:p>
    <w:p w14:paraId="7A1F491D" w14:textId="77777777" w:rsidR="00612BE1" w:rsidRPr="00A76794" w:rsidRDefault="00612BE1" w:rsidP="00A76794">
      <w:pPr>
        <w:pStyle w:val="ActHead9"/>
      </w:pPr>
      <w:r w:rsidRPr="00A76794">
        <w:t>Corporations Act 2001</w:t>
      </w:r>
    </w:p>
    <w:p w14:paraId="1D44C5FD" w14:textId="77777777" w:rsidR="00612BE1" w:rsidRPr="00A76794" w:rsidRDefault="00222FB7" w:rsidP="00A76794">
      <w:pPr>
        <w:pStyle w:val="ItemHead"/>
      </w:pPr>
      <w:proofErr w:type="gramStart"/>
      <w:r>
        <w:t>20</w:t>
      </w:r>
      <w:r w:rsidR="00612BE1" w:rsidRPr="00A76794">
        <w:t xml:space="preserve">  Section</w:t>
      </w:r>
      <w:proofErr w:type="gramEnd"/>
      <w:r w:rsidR="00612BE1" w:rsidRPr="00A76794">
        <w:t xml:space="preserve"> 1684 (the section 1684 inserted by </w:t>
      </w:r>
      <w:r w:rsidR="00083B22" w:rsidRPr="00A76794">
        <w:t>item 1</w:t>
      </w:r>
      <w:r w:rsidR="00612BE1" w:rsidRPr="00A76794">
        <w:t xml:space="preserve">76 of Schedule 6 to the </w:t>
      </w:r>
      <w:r w:rsidR="00612BE1" w:rsidRPr="00A76794">
        <w:rPr>
          <w:i/>
        </w:rPr>
        <w:t>Treasury Laws Amendment (2022 Measures No. 4) Act 2023</w:t>
      </w:r>
      <w:r w:rsidR="00612BE1" w:rsidRPr="00A76794">
        <w:t>)</w:t>
      </w:r>
    </w:p>
    <w:p w14:paraId="726C367A" w14:textId="77777777" w:rsidR="00612BE1" w:rsidRPr="00A76794" w:rsidRDefault="00612BE1" w:rsidP="00A76794">
      <w:pPr>
        <w:pStyle w:val="Item"/>
      </w:pPr>
      <w:r w:rsidRPr="00A76794">
        <w:t>Renumber as section 1685.</w:t>
      </w:r>
    </w:p>
    <w:p w14:paraId="3C72CFAC" w14:textId="77777777" w:rsidR="00133249" w:rsidRPr="00A76794" w:rsidRDefault="00133249" w:rsidP="00A76794">
      <w:pPr>
        <w:pStyle w:val="ActHead8"/>
      </w:pPr>
      <w:r w:rsidRPr="00A76794">
        <w:t>Division 5—Benefits provided by taking out insurance</w:t>
      </w:r>
    </w:p>
    <w:p w14:paraId="1B95BBF3" w14:textId="77777777" w:rsidR="00133249" w:rsidRPr="00A76794" w:rsidRDefault="00133249" w:rsidP="00A76794">
      <w:pPr>
        <w:pStyle w:val="ActHead9"/>
      </w:pPr>
      <w:r w:rsidRPr="00A76794">
        <w:t>Superannuation Industry (Supervision) Act 1993</w:t>
      </w:r>
    </w:p>
    <w:p w14:paraId="5A58112C" w14:textId="77777777" w:rsidR="00133249" w:rsidRPr="00A76794" w:rsidRDefault="00222FB7" w:rsidP="00A76794">
      <w:pPr>
        <w:pStyle w:val="ItemHead"/>
      </w:pPr>
      <w:proofErr w:type="gramStart"/>
      <w:r>
        <w:t>21</w:t>
      </w:r>
      <w:r w:rsidR="00133249" w:rsidRPr="00A76794">
        <w:t xml:space="preserve">  After</w:t>
      </w:r>
      <w:proofErr w:type="gramEnd"/>
      <w:r w:rsidR="00133249" w:rsidRPr="00A76794">
        <w:t xml:space="preserve"> subsection 68AAB(3A)</w:t>
      </w:r>
    </w:p>
    <w:p w14:paraId="7F97B227" w14:textId="77777777" w:rsidR="00133249" w:rsidRPr="00A76794" w:rsidRDefault="00133249" w:rsidP="00A76794">
      <w:pPr>
        <w:pStyle w:val="Item"/>
      </w:pPr>
      <w:r w:rsidRPr="00A76794">
        <w:t>Insert:</w:t>
      </w:r>
    </w:p>
    <w:p w14:paraId="799A74F4" w14:textId="77777777" w:rsidR="00133249" w:rsidRPr="00A76794" w:rsidRDefault="00133249" w:rsidP="00A76794">
      <w:pPr>
        <w:pStyle w:val="subsection"/>
      </w:pPr>
      <w:r w:rsidRPr="00A76794">
        <w:tab/>
        <w:t>(3B)</w:t>
      </w:r>
      <w:r w:rsidRPr="00A76794">
        <w:tab/>
        <w:t>Subsection (3C) applies if:</w:t>
      </w:r>
    </w:p>
    <w:p w14:paraId="3585BF55" w14:textId="77777777" w:rsidR="00133249" w:rsidRPr="00A76794" w:rsidRDefault="00133249" w:rsidP="00A76794">
      <w:pPr>
        <w:pStyle w:val="paragraph"/>
      </w:pPr>
      <w:r w:rsidRPr="00A76794">
        <w:tab/>
        <w:t>(a)</w:t>
      </w:r>
      <w:r w:rsidRPr="00A76794">
        <w:tab/>
        <w:t xml:space="preserve">the benefits of a member of a regulated superannuation fund (the </w:t>
      </w:r>
      <w:r w:rsidRPr="00A76794">
        <w:rPr>
          <w:b/>
          <w:i/>
        </w:rPr>
        <w:t>original fund</w:t>
      </w:r>
      <w:r w:rsidRPr="00A76794">
        <w:t xml:space="preserve">) are transferred from the original fund to another regulated superannuation fund (the </w:t>
      </w:r>
      <w:r w:rsidRPr="00A76794">
        <w:rPr>
          <w:b/>
          <w:i/>
        </w:rPr>
        <w:t>successor fund</w:t>
      </w:r>
      <w:r w:rsidRPr="00A76794">
        <w:t>); and</w:t>
      </w:r>
    </w:p>
    <w:p w14:paraId="670A021C" w14:textId="77777777" w:rsidR="00133249" w:rsidRPr="00A76794" w:rsidRDefault="00133249" w:rsidP="00A76794">
      <w:pPr>
        <w:pStyle w:val="paragraph"/>
      </w:pPr>
      <w:r w:rsidRPr="00A76794">
        <w:tab/>
        <w:t>(b)</w:t>
      </w:r>
      <w:r w:rsidRPr="00A76794">
        <w:tab/>
        <w:t>the successor fund confers on the member equivalent rights to the rights the member had under the original fund in respect of the benefits.</w:t>
      </w:r>
    </w:p>
    <w:p w14:paraId="05FFCB09" w14:textId="77777777" w:rsidR="00133249" w:rsidRPr="00A76794" w:rsidRDefault="00133249" w:rsidP="00A76794">
      <w:pPr>
        <w:pStyle w:val="subsection"/>
      </w:pPr>
      <w:r w:rsidRPr="00A76794">
        <w:tab/>
        <w:t>(3C)</w:t>
      </w:r>
      <w:r w:rsidRPr="00A76794">
        <w:tab/>
        <w:t>Subsection (1) does not apply in relation to the successor fund providing a benefit to, or in respect of, the member if, immediately before the transfer:</w:t>
      </w:r>
    </w:p>
    <w:p w14:paraId="411CCA19" w14:textId="77777777" w:rsidR="00133249" w:rsidRPr="00A76794" w:rsidRDefault="00133249" w:rsidP="00A76794">
      <w:pPr>
        <w:pStyle w:val="paragraph"/>
      </w:pPr>
      <w:r w:rsidRPr="00A76794">
        <w:tab/>
        <w:t>(a)</w:t>
      </w:r>
      <w:r w:rsidRPr="00A76794">
        <w:tab/>
        <w:t>the original fund provided a benefit to, or in respect of, the member under a choice product or MySuper product held by the member by taking out or maintaining insurance; and</w:t>
      </w:r>
    </w:p>
    <w:p w14:paraId="0881F2E8" w14:textId="77777777" w:rsidR="00133249" w:rsidRPr="00A76794" w:rsidRDefault="00133249" w:rsidP="00A76794">
      <w:pPr>
        <w:pStyle w:val="paragraph"/>
      </w:pPr>
      <w:r w:rsidRPr="00A76794">
        <w:tab/>
        <w:t>(b)</w:t>
      </w:r>
      <w:r w:rsidRPr="00A76794">
        <w:tab/>
        <w:t>subsection (1):</w:t>
      </w:r>
    </w:p>
    <w:p w14:paraId="7C506F3E" w14:textId="77777777" w:rsidR="00133249" w:rsidRPr="00A76794" w:rsidRDefault="00133249" w:rsidP="00A76794">
      <w:pPr>
        <w:pStyle w:val="paragraphsub"/>
      </w:pPr>
      <w:r w:rsidRPr="00A76794">
        <w:tab/>
        <w:t>(i)</w:t>
      </w:r>
      <w:r w:rsidRPr="00A76794">
        <w:tab/>
        <w:t>did not apply in relation to the original fund providing that benefit to, or in respect of, the member; but</w:t>
      </w:r>
    </w:p>
    <w:p w14:paraId="34C889DF" w14:textId="77777777" w:rsidR="00133249" w:rsidRPr="00A76794" w:rsidRDefault="00133249" w:rsidP="00A76794">
      <w:pPr>
        <w:pStyle w:val="paragraphsub"/>
      </w:pPr>
      <w:r w:rsidRPr="00A76794">
        <w:lastRenderedPageBreak/>
        <w:tab/>
        <w:t>(ii)</w:t>
      </w:r>
      <w:r w:rsidRPr="00A76794">
        <w:tab/>
        <w:t>would have applied if paragraphs (1)(a) and (b) were disregarded.</w:t>
      </w:r>
    </w:p>
    <w:p w14:paraId="0C5DFCAB" w14:textId="77777777" w:rsidR="00133249" w:rsidRPr="00A76794" w:rsidRDefault="00222FB7" w:rsidP="00A76794">
      <w:pPr>
        <w:pStyle w:val="ItemHead"/>
      </w:pPr>
      <w:proofErr w:type="gramStart"/>
      <w:r>
        <w:t>22</w:t>
      </w:r>
      <w:r w:rsidR="00133249" w:rsidRPr="00A76794">
        <w:t xml:space="preserve">  After</w:t>
      </w:r>
      <w:proofErr w:type="gramEnd"/>
      <w:r w:rsidR="00133249" w:rsidRPr="00A76794">
        <w:t xml:space="preserve"> subsection 68AAC(3A)</w:t>
      </w:r>
    </w:p>
    <w:p w14:paraId="0CB2D8A2" w14:textId="77777777" w:rsidR="00133249" w:rsidRPr="00A76794" w:rsidRDefault="00133249" w:rsidP="00A76794">
      <w:pPr>
        <w:pStyle w:val="Item"/>
      </w:pPr>
      <w:r w:rsidRPr="00A76794">
        <w:t>Insert:</w:t>
      </w:r>
    </w:p>
    <w:p w14:paraId="442D6E48" w14:textId="77777777" w:rsidR="00133249" w:rsidRPr="00A76794" w:rsidRDefault="00133249" w:rsidP="00A76794">
      <w:pPr>
        <w:pStyle w:val="subsection"/>
      </w:pPr>
      <w:r w:rsidRPr="00A76794">
        <w:tab/>
        <w:t>(3B)</w:t>
      </w:r>
      <w:r w:rsidRPr="00A76794">
        <w:tab/>
        <w:t>Subsection (3C) applies if:</w:t>
      </w:r>
    </w:p>
    <w:p w14:paraId="1DEC992C" w14:textId="77777777" w:rsidR="00133249" w:rsidRPr="00A76794" w:rsidRDefault="00133249" w:rsidP="00A76794">
      <w:pPr>
        <w:pStyle w:val="paragraph"/>
      </w:pPr>
      <w:r w:rsidRPr="00A76794">
        <w:tab/>
        <w:t>(a)</w:t>
      </w:r>
      <w:r w:rsidRPr="00A76794">
        <w:tab/>
        <w:t xml:space="preserve">the benefits of a member of a regulated superannuation fund (the </w:t>
      </w:r>
      <w:r w:rsidRPr="00A76794">
        <w:rPr>
          <w:b/>
          <w:i/>
        </w:rPr>
        <w:t>original fund</w:t>
      </w:r>
      <w:r w:rsidRPr="00A76794">
        <w:t xml:space="preserve">) are transferred from the original fund to another regulated superannuation fund (the </w:t>
      </w:r>
      <w:r w:rsidRPr="00A76794">
        <w:rPr>
          <w:b/>
          <w:i/>
        </w:rPr>
        <w:t>successor fund</w:t>
      </w:r>
      <w:r w:rsidRPr="00A76794">
        <w:t>); and</w:t>
      </w:r>
    </w:p>
    <w:p w14:paraId="18BCFEBC" w14:textId="77777777" w:rsidR="00133249" w:rsidRPr="00A76794" w:rsidRDefault="00133249" w:rsidP="00A76794">
      <w:pPr>
        <w:pStyle w:val="paragraph"/>
      </w:pPr>
      <w:r w:rsidRPr="00A76794">
        <w:tab/>
        <w:t>(b)</w:t>
      </w:r>
      <w:r w:rsidRPr="00A76794">
        <w:tab/>
        <w:t>the successor fund confers on the member equivalent rights to the rights the member had under the original fund in respect of the benefits.</w:t>
      </w:r>
    </w:p>
    <w:p w14:paraId="25852C4B" w14:textId="77777777" w:rsidR="00133249" w:rsidRPr="00A76794" w:rsidRDefault="00133249" w:rsidP="00A76794">
      <w:pPr>
        <w:pStyle w:val="subsection"/>
      </w:pPr>
      <w:r w:rsidRPr="00A76794">
        <w:tab/>
        <w:t>(3C)</w:t>
      </w:r>
      <w:r w:rsidRPr="00A76794">
        <w:tab/>
        <w:t>Subsection (1) does not apply in relation to the successor fund providing a benefit to, or in respect of, the member if, immediately before the transfer:</w:t>
      </w:r>
    </w:p>
    <w:p w14:paraId="0101035B" w14:textId="77777777" w:rsidR="00133249" w:rsidRPr="00A76794" w:rsidRDefault="00133249" w:rsidP="00A76794">
      <w:pPr>
        <w:pStyle w:val="paragraph"/>
      </w:pPr>
      <w:r w:rsidRPr="00A76794">
        <w:tab/>
        <w:t>(a)</w:t>
      </w:r>
      <w:r w:rsidRPr="00A76794">
        <w:tab/>
        <w:t>the original fund provided a benefit to, or in respect of, the member under a choice product or MySuper product held by the member by taking out or maintaining insurance; and</w:t>
      </w:r>
    </w:p>
    <w:p w14:paraId="1EEA5FD3" w14:textId="77777777" w:rsidR="00133249" w:rsidRPr="00A76794" w:rsidRDefault="00133249" w:rsidP="00A76794">
      <w:pPr>
        <w:pStyle w:val="paragraph"/>
      </w:pPr>
      <w:r w:rsidRPr="00A76794">
        <w:tab/>
        <w:t>(b)</w:t>
      </w:r>
      <w:r w:rsidRPr="00A76794">
        <w:tab/>
        <w:t>subsection (1):</w:t>
      </w:r>
    </w:p>
    <w:p w14:paraId="206AEA1D" w14:textId="77777777" w:rsidR="00133249" w:rsidRPr="00A76794" w:rsidRDefault="00133249" w:rsidP="00A76794">
      <w:pPr>
        <w:pStyle w:val="paragraphsub"/>
      </w:pPr>
      <w:r w:rsidRPr="00A76794">
        <w:tab/>
        <w:t>(i)</w:t>
      </w:r>
      <w:r w:rsidRPr="00A76794">
        <w:tab/>
        <w:t>did not apply in relation to the original fund providing that benefit to, or in respect of, the member; but</w:t>
      </w:r>
    </w:p>
    <w:p w14:paraId="40A40BF3" w14:textId="77777777" w:rsidR="00133249" w:rsidRPr="00A76794" w:rsidRDefault="00133249" w:rsidP="00A76794">
      <w:pPr>
        <w:pStyle w:val="paragraphsub"/>
      </w:pPr>
      <w:r w:rsidRPr="00A76794">
        <w:tab/>
        <w:t>(ii)</w:t>
      </w:r>
      <w:r w:rsidRPr="00A76794">
        <w:tab/>
        <w:t>would have applied if paragraph (1)(a) were disregarded.</w:t>
      </w:r>
    </w:p>
    <w:p w14:paraId="706B4E51" w14:textId="77777777" w:rsidR="00133249" w:rsidRPr="00A76794" w:rsidRDefault="00222FB7" w:rsidP="00A76794">
      <w:pPr>
        <w:pStyle w:val="Transitional"/>
      </w:pPr>
      <w:proofErr w:type="gramStart"/>
      <w:r>
        <w:t>23</w:t>
      </w:r>
      <w:r w:rsidR="00133249" w:rsidRPr="00A76794">
        <w:t xml:space="preserve">  Application</w:t>
      </w:r>
      <w:proofErr w:type="gramEnd"/>
      <w:r w:rsidR="00133249" w:rsidRPr="00A76794">
        <w:t xml:space="preserve"> of amendments</w:t>
      </w:r>
    </w:p>
    <w:p w14:paraId="5FA86446" w14:textId="77777777" w:rsidR="00133249" w:rsidRPr="00A76794" w:rsidRDefault="00133249" w:rsidP="00A76794">
      <w:pPr>
        <w:pStyle w:val="Item"/>
      </w:pPr>
      <w:r w:rsidRPr="00A76794">
        <w:t>The amendments made by this Division apply in relation to a transfer from a regulated superannuation fund to another regulated superannuation fund that occurs on or after the commencement of this item.</w:t>
      </w:r>
    </w:p>
    <w:p w14:paraId="5A1BAC2B" w14:textId="77777777" w:rsidR="00612BE1" w:rsidRPr="00A76794" w:rsidRDefault="00612BE1" w:rsidP="00A76794">
      <w:pPr>
        <w:pStyle w:val="ActHead8"/>
      </w:pPr>
      <w:r w:rsidRPr="00A76794">
        <w:t>Division </w:t>
      </w:r>
      <w:r w:rsidR="00133249" w:rsidRPr="00A76794">
        <w:t>6</w:t>
      </w:r>
      <w:r w:rsidRPr="00A76794">
        <w:t>—Actuaries and auditors of superannuation entities</w:t>
      </w:r>
    </w:p>
    <w:p w14:paraId="72A8C62F" w14:textId="77777777" w:rsidR="00612BE1" w:rsidRPr="00A76794" w:rsidRDefault="00612BE1" w:rsidP="00A76794">
      <w:pPr>
        <w:pStyle w:val="ActHead9"/>
      </w:pPr>
      <w:r w:rsidRPr="00A76794">
        <w:t>Superannuation Industry (Supervision) Act 1993</w:t>
      </w:r>
    </w:p>
    <w:p w14:paraId="4FC7EDBD" w14:textId="77777777" w:rsidR="00612BE1" w:rsidRPr="00A76794" w:rsidRDefault="00222FB7" w:rsidP="00A76794">
      <w:pPr>
        <w:pStyle w:val="ItemHead"/>
      </w:pPr>
      <w:proofErr w:type="gramStart"/>
      <w:r>
        <w:t>24</w:t>
      </w:r>
      <w:r w:rsidR="00612BE1" w:rsidRPr="00A76794">
        <w:t xml:space="preserve">  After</w:t>
      </w:r>
      <w:proofErr w:type="gramEnd"/>
      <w:r w:rsidR="00612BE1" w:rsidRPr="00A76794">
        <w:t xml:space="preserve"> </w:t>
      </w:r>
      <w:r w:rsidR="00083B22" w:rsidRPr="00A76794">
        <w:t>paragraph 1</w:t>
      </w:r>
      <w:r w:rsidR="00612BE1" w:rsidRPr="00A76794">
        <w:t>30(1)(aa)</w:t>
      </w:r>
    </w:p>
    <w:p w14:paraId="43F83E75" w14:textId="77777777" w:rsidR="00612BE1" w:rsidRPr="00A76794" w:rsidRDefault="00612BE1" w:rsidP="00A76794">
      <w:pPr>
        <w:pStyle w:val="Item"/>
      </w:pPr>
      <w:r w:rsidRPr="00A76794">
        <w:t>Insert:</w:t>
      </w:r>
    </w:p>
    <w:p w14:paraId="2580DD55" w14:textId="77777777" w:rsidR="00612BE1" w:rsidRPr="00A76794" w:rsidRDefault="00612BE1" w:rsidP="00A76794">
      <w:pPr>
        <w:pStyle w:val="paragraph"/>
      </w:pPr>
      <w:r w:rsidRPr="00A76794">
        <w:lastRenderedPageBreak/>
        <w:tab/>
        <w:t>(ab)</w:t>
      </w:r>
      <w:r w:rsidRPr="00A76794">
        <w:tab/>
        <w:t>the person is an auditor or actuary of the superannuation entity; and</w:t>
      </w:r>
    </w:p>
    <w:p w14:paraId="5BB7BCA6" w14:textId="77777777" w:rsidR="00612BE1" w:rsidRPr="00A76794" w:rsidRDefault="00222FB7" w:rsidP="00A76794">
      <w:pPr>
        <w:pStyle w:val="ItemHead"/>
      </w:pPr>
      <w:proofErr w:type="gramStart"/>
      <w:r>
        <w:t>25</w:t>
      </w:r>
      <w:r w:rsidR="00612BE1" w:rsidRPr="00A76794">
        <w:t xml:space="preserve">  Paragraph</w:t>
      </w:r>
      <w:proofErr w:type="gramEnd"/>
      <w:r w:rsidR="00612BE1" w:rsidRPr="00A76794">
        <w:t> 130(1)(b)</w:t>
      </w:r>
    </w:p>
    <w:p w14:paraId="32CD240B" w14:textId="77777777" w:rsidR="00612BE1" w:rsidRPr="00A76794" w:rsidRDefault="00612BE1" w:rsidP="00A76794">
      <w:pPr>
        <w:pStyle w:val="Item"/>
      </w:pPr>
      <w:r w:rsidRPr="00A76794">
        <w:t>Repeal the paragraph, substitute:</w:t>
      </w:r>
    </w:p>
    <w:p w14:paraId="02EC7784" w14:textId="77777777" w:rsidR="00612BE1" w:rsidRPr="00A76794" w:rsidRDefault="00612BE1" w:rsidP="00A76794">
      <w:pPr>
        <w:pStyle w:val="paragraph"/>
      </w:pPr>
      <w:r w:rsidRPr="00A76794">
        <w:tab/>
        <w:t>(b)</w:t>
      </w:r>
      <w:r w:rsidRPr="00A76794">
        <w:tab/>
        <w:t xml:space="preserve">the person formed the opinion </w:t>
      </w:r>
      <w:proofErr w:type="gramStart"/>
      <w:r w:rsidRPr="00A76794">
        <w:t>in the course of</w:t>
      </w:r>
      <w:proofErr w:type="gramEnd"/>
      <w:r w:rsidRPr="00A76794">
        <w:t xml:space="preserve">, or in connection with, the performance by the person of any of the following functions under this Act, the regulations, the prudential standards or the </w:t>
      </w:r>
      <w:r w:rsidRPr="00A76794">
        <w:rPr>
          <w:i/>
        </w:rPr>
        <w:t>Financial Sector (Collection of Data) Act 2001</w:t>
      </w:r>
      <w:r w:rsidRPr="00A76794">
        <w:t xml:space="preserve"> in relation to the entity:</w:t>
      </w:r>
    </w:p>
    <w:p w14:paraId="44B1BB4D" w14:textId="77777777" w:rsidR="00612BE1" w:rsidRPr="00A76794" w:rsidRDefault="00612BE1" w:rsidP="00A76794">
      <w:pPr>
        <w:pStyle w:val="paragraphsub"/>
      </w:pPr>
      <w:r w:rsidRPr="00A76794">
        <w:tab/>
        <w:t>(i)</w:t>
      </w:r>
      <w:r w:rsidRPr="00A76794">
        <w:tab/>
        <w:t xml:space="preserve">actuarial or audit </w:t>
      </w:r>
      <w:proofErr w:type="gramStart"/>
      <w:r w:rsidRPr="00A76794">
        <w:t>functions;</w:t>
      </w:r>
      <w:proofErr w:type="gramEnd"/>
    </w:p>
    <w:p w14:paraId="716B433A" w14:textId="77777777" w:rsidR="00612BE1" w:rsidRPr="00A76794" w:rsidRDefault="00612BE1" w:rsidP="00A76794">
      <w:pPr>
        <w:pStyle w:val="paragraphsub"/>
      </w:pPr>
      <w:r w:rsidRPr="00A76794">
        <w:tab/>
        <w:t>(ii)</w:t>
      </w:r>
      <w:r w:rsidRPr="00A76794">
        <w:tab/>
        <w:t xml:space="preserve">any other functions if, </w:t>
      </w:r>
      <w:proofErr w:type="gramStart"/>
      <w:r w:rsidRPr="00A76794">
        <w:t>in the course of</w:t>
      </w:r>
      <w:proofErr w:type="gramEnd"/>
      <w:r w:rsidRPr="00A76794">
        <w:t>, or in connection with, the performance of the functions by the person, the person obtained sufficient information to enable the person to assess the financial position of the entity.</w:t>
      </w:r>
    </w:p>
    <w:p w14:paraId="3AFEF923" w14:textId="77777777" w:rsidR="00612BE1" w:rsidRPr="00A76794" w:rsidRDefault="00222FB7" w:rsidP="00A76794">
      <w:pPr>
        <w:pStyle w:val="ItemHead"/>
      </w:pPr>
      <w:proofErr w:type="gramStart"/>
      <w:r>
        <w:t>26</w:t>
      </w:r>
      <w:r w:rsidR="00612BE1" w:rsidRPr="00A76794">
        <w:t xml:space="preserve">  After</w:t>
      </w:r>
      <w:proofErr w:type="gramEnd"/>
      <w:r w:rsidR="00612BE1" w:rsidRPr="00A76794">
        <w:t xml:space="preserve"> the heading to </w:t>
      </w:r>
      <w:r w:rsidR="00083B22" w:rsidRPr="00A76794">
        <w:t>subsection 1</w:t>
      </w:r>
      <w:r w:rsidR="00612BE1" w:rsidRPr="00A76794">
        <w:t>30(7)</w:t>
      </w:r>
    </w:p>
    <w:p w14:paraId="62A8914C" w14:textId="77777777" w:rsidR="00612BE1" w:rsidRPr="00A76794" w:rsidRDefault="00612BE1" w:rsidP="00A76794">
      <w:pPr>
        <w:pStyle w:val="Item"/>
      </w:pPr>
      <w:r w:rsidRPr="00A76794">
        <w:t>Insert:</w:t>
      </w:r>
    </w:p>
    <w:p w14:paraId="77DB0BCA" w14:textId="77777777" w:rsidR="00612BE1" w:rsidRPr="00A76794" w:rsidRDefault="00612BE1" w:rsidP="00A76794">
      <w:pPr>
        <w:pStyle w:val="subsection"/>
      </w:pPr>
      <w:r w:rsidRPr="00A76794">
        <w:tab/>
        <w:t>(6)</w:t>
      </w:r>
      <w:r w:rsidRPr="00A76794">
        <w:tab/>
        <w:t>For the purposes of this section, in forming an opinion whether the financial position of an entity may be about to become unsatisfactory, a person must consider any matters prescribed by the regulations for the purposes of this subsection.</w:t>
      </w:r>
    </w:p>
    <w:p w14:paraId="296035E7" w14:textId="77777777" w:rsidR="00612BE1" w:rsidRPr="00A76794" w:rsidRDefault="00612BE1" w:rsidP="00A76794">
      <w:pPr>
        <w:pStyle w:val="subsection"/>
      </w:pPr>
      <w:r w:rsidRPr="00A76794">
        <w:tab/>
        <w:t>(6A)</w:t>
      </w:r>
      <w:r w:rsidRPr="00A76794">
        <w:tab/>
      </w:r>
      <w:r w:rsidR="00083B22" w:rsidRPr="00A76794">
        <w:t>Subsection (</w:t>
      </w:r>
      <w:r w:rsidRPr="00A76794">
        <w:t>6) does not limit the matters that a person may consider in forming such an opinion.</w:t>
      </w:r>
    </w:p>
    <w:p w14:paraId="6B009996" w14:textId="77777777" w:rsidR="00612BE1" w:rsidRPr="00A76794" w:rsidRDefault="00222FB7" w:rsidP="00A76794">
      <w:pPr>
        <w:pStyle w:val="ItemHead"/>
      </w:pPr>
      <w:proofErr w:type="gramStart"/>
      <w:r>
        <w:t>27</w:t>
      </w:r>
      <w:r w:rsidR="00612BE1" w:rsidRPr="00A76794">
        <w:t xml:space="preserve">  Paragraph</w:t>
      </w:r>
      <w:proofErr w:type="gramEnd"/>
      <w:r w:rsidR="00612BE1" w:rsidRPr="00A76794">
        <w:t> 130AA(1)(b)</w:t>
      </w:r>
    </w:p>
    <w:p w14:paraId="1110F1F3" w14:textId="77777777" w:rsidR="00612BE1" w:rsidRPr="00A76794" w:rsidRDefault="00612BE1" w:rsidP="00A76794">
      <w:pPr>
        <w:pStyle w:val="Item"/>
      </w:pPr>
      <w:r w:rsidRPr="00A76794">
        <w:t>Repeal the paragraph, substitute:</w:t>
      </w:r>
    </w:p>
    <w:p w14:paraId="521EC4D4" w14:textId="77777777" w:rsidR="00612BE1" w:rsidRPr="00A76794" w:rsidRDefault="00612BE1" w:rsidP="00A76794">
      <w:pPr>
        <w:pStyle w:val="paragraph"/>
      </w:pPr>
      <w:r w:rsidRPr="00A76794">
        <w:tab/>
        <w:t>(b)</w:t>
      </w:r>
      <w:r w:rsidRPr="00A76794">
        <w:tab/>
        <w:t xml:space="preserve">the lead auditor formed the opinion </w:t>
      </w:r>
      <w:proofErr w:type="gramStart"/>
      <w:r w:rsidRPr="00A76794">
        <w:t>in the course of</w:t>
      </w:r>
      <w:proofErr w:type="gramEnd"/>
      <w:r w:rsidRPr="00A76794">
        <w:t xml:space="preserve">, or in connection with, the performance by the RSE audit company of any of the following functions under this Act, the regulations, the prudential standards or the </w:t>
      </w:r>
      <w:r w:rsidRPr="00A76794">
        <w:rPr>
          <w:i/>
        </w:rPr>
        <w:t>Financial Sector (Collection of Data) Act 2001</w:t>
      </w:r>
      <w:r w:rsidRPr="00A76794">
        <w:t xml:space="preserve"> in relation to the entity:</w:t>
      </w:r>
    </w:p>
    <w:p w14:paraId="0171D2C9" w14:textId="77777777" w:rsidR="00612BE1" w:rsidRPr="00A76794" w:rsidRDefault="00612BE1" w:rsidP="00A76794">
      <w:pPr>
        <w:pStyle w:val="paragraphsub"/>
      </w:pPr>
      <w:r w:rsidRPr="00A76794">
        <w:tab/>
        <w:t>(i)</w:t>
      </w:r>
      <w:r w:rsidRPr="00A76794">
        <w:tab/>
        <w:t xml:space="preserve">audit </w:t>
      </w:r>
      <w:proofErr w:type="gramStart"/>
      <w:r w:rsidRPr="00A76794">
        <w:t>functions;</w:t>
      </w:r>
      <w:proofErr w:type="gramEnd"/>
    </w:p>
    <w:p w14:paraId="06B00D5D" w14:textId="77777777" w:rsidR="00612BE1" w:rsidRPr="00A76794" w:rsidRDefault="00612BE1" w:rsidP="00A76794">
      <w:pPr>
        <w:pStyle w:val="paragraphsub"/>
      </w:pPr>
      <w:r w:rsidRPr="00A76794">
        <w:tab/>
        <w:t>(ii)</w:t>
      </w:r>
      <w:r w:rsidRPr="00A76794">
        <w:tab/>
        <w:t xml:space="preserve">any other functions if, </w:t>
      </w:r>
      <w:proofErr w:type="gramStart"/>
      <w:r w:rsidRPr="00A76794">
        <w:t>in the course of</w:t>
      </w:r>
      <w:proofErr w:type="gramEnd"/>
      <w:r w:rsidRPr="00A76794">
        <w:t>, or in connection with, the performance of the functions by the RSE audit company, the lead auditor obtained sufficient information to enable the lead auditor to assess the financial position of the entity; and</w:t>
      </w:r>
    </w:p>
    <w:p w14:paraId="2AFD5FEF" w14:textId="77777777" w:rsidR="00612BE1" w:rsidRPr="00A76794" w:rsidRDefault="00222FB7" w:rsidP="00A76794">
      <w:pPr>
        <w:pStyle w:val="ItemHead"/>
      </w:pPr>
      <w:proofErr w:type="gramStart"/>
      <w:r>
        <w:lastRenderedPageBreak/>
        <w:t>28</w:t>
      </w:r>
      <w:r w:rsidR="00612BE1" w:rsidRPr="00A76794">
        <w:t xml:space="preserve">  Paragraph</w:t>
      </w:r>
      <w:proofErr w:type="gramEnd"/>
      <w:r w:rsidR="00612BE1" w:rsidRPr="00A76794">
        <w:t> 130AA(2)(b)</w:t>
      </w:r>
    </w:p>
    <w:p w14:paraId="55562D2D" w14:textId="77777777" w:rsidR="00612BE1" w:rsidRPr="00A76794" w:rsidRDefault="00612BE1" w:rsidP="00A76794">
      <w:pPr>
        <w:pStyle w:val="Item"/>
      </w:pPr>
      <w:r w:rsidRPr="00A76794">
        <w:t>Repeal the paragraph, substitute:</w:t>
      </w:r>
    </w:p>
    <w:p w14:paraId="660FF545" w14:textId="77777777" w:rsidR="00612BE1" w:rsidRPr="00A76794" w:rsidRDefault="00612BE1" w:rsidP="00A76794">
      <w:pPr>
        <w:pStyle w:val="paragraph"/>
      </w:pPr>
      <w:r w:rsidRPr="00A76794">
        <w:tab/>
        <w:t>(b)</w:t>
      </w:r>
      <w:r w:rsidRPr="00A76794">
        <w:tab/>
        <w:t xml:space="preserve">the lead auditor formed the opinion </w:t>
      </w:r>
      <w:proofErr w:type="gramStart"/>
      <w:r w:rsidRPr="00A76794">
        <w:t>in the course of</w:t>
      </w:r>
      <w:proofErr w:type="gramEnd"/>
      <w:r w:rsidRPr="00A76794">
        <w:t xml:space="preserve">, or in connection with, the performance by the RSE audit firm of any of the following functions under this Act, the regulations, the prudential standards or the </w:t>
      </w:r>
      <w:r w:rsidRPr="00A76794">
        <w:rPr>
          <w:i/>
        </w:rPr>
        <w:t>Financial Sector (Collection of Data) Act 2001</w:t>
      </w:r>
      <w:r w:rsidRPr="00A76794">
        <w:t xml:space="preserve"> in relation to the entity:</w:t>
      </w:r>
    </w:p>
    <w:p w14:paraId="0D413907" w14:textId="77777777" w:rsidR="00612BE1" w:rsidRPr="00A76794" w:rsidRDefault="00612BE1" w:rsidP="00A76794">
      <w:pPr>
        <w:pStyle w:val="paragraphsub"/>
      </w:pPr>
      <w:r w:rsidRPr="00A76794">
        <w:tab/>
        <w:t>(i)</w:t>
      </w:r>
      <w:r w:rsidRPr="00A76794">
        <w:tab/>
        <w:t xml:space="preserve">audit </w:t>
      </w:r>
      <w:proofErr w:type="gramStart"/>
      <w:r w:rsidRPr="00A76794">
        <w:t>functions;</w:t>
      </w:r>
      <w:proofErr w:type="gramEnd"/>
    </w:p>
    <w:p w14:paraId="1A3576AB" w14:textId="77777777" w:rsidR="00612BE1" w:rsidRPr="00A76794" w:rsidRDefault="00612BE1" w:rsidP="00A76794">
      <w:pPr>
        <w:pStyle w:val="paragraphsub"/>
      </w:pPr>
      <w:r w:rsidRPr="00A76794">
        <w:tab/>
        <w:t>(ii)</w:t>
      </w:r>
      <w:r w:rsidRPr="00A76794">
        <w:tab/>
        <w:t xml:space="preserve">any other functions if, </w:t>
      </w:r>
      <w:proofErr w:type="gramStart"/>
      <w:r w:rsidRPr="00A76794">
        <w:t>in the course of</w:t>
      </w:r>
      <w:proofErr w:type="gramEnd"/>
      <w:r w:rsidRPr="00A76794">
        <w:t>, or in connection with, performance of the functions by the RSE audit firm, the lead auditor obtained sufficient information to enable the lead auditor to assess the financial position of the entity; and</w:t>
      </w:r>
    </w:p>
    <w:p w14:paraId="10164FA5" w14:textId="77777777" w:rsidR="00612BE1" w:rsidRPr="00A76794" w:rsidRDefault="00222FB7" w:rsidP="00A76794">
      <w:pPr>
        <w:pStyle w:val="ItemHead"/>
      </w:pPr>
      <w:proofErr w:type="gramStart"/>
      <w:r>
        <w:t>29</w:t>
      </w:r>
      <w:r w:rsidR="00612BE1" w:rsidRPr="00A76794">
        <w:t xml:space="preserve">  Paragraph</w:t>
      </w:r>
      <w:proofErr w:type="gramEnd"/>
      <w:r w:rsidR="00612BE1" w:rsidRPr="00A76794">
        <w:t> 130AA(4)(c)</w:t>
      </w:r>
    </w:p>
    <w:p w14:paraId="42FA3865" w14:textId="77777777" w:rsidR="00612BE1" w:rsidRPr="00A76794" w:rsidRDefault="00612BE1" w:rsidP="00A76794">
      <w:pPr>
        <w:pStyle w:val="Item"/>
      </w:pPr>
      <w:r w:rsidRPr="00A76794">
        <w:t>Repeal the paragraph, substitute:</w:t>
      </w:r>
    </w:p>
    <w:p w14:paraId="14525129" w14:textId="77777777" w:rsidR="00612BE1" w:rsidRPr="00A76794" w:rsidRDefault="00612BE1" w:rsidP="00A76794">
      <w:pPr>
        <w:pStyle w:val="paragraph"/>
      </w:pPr>
      <w:r w:rsidRPr="00A76794">
        <w:tab/>
        <w:t>(c)</w:t>
      </w:r>
      <w:r w:rsidRPr="00A76794">
        <w:tab/>
        <w:t xml:space="preserve">the person formed the opinion </w:t>
      </w:r>
      <w:proofErr w:type="gramStart"/>
      <w:r w:rsidRPr="00A76794">
        <w:t>in the course of</w:t>
      </w:r>
      <w:proofErr w:type="gramEnd"/>
      <w:r w:rsidRPr="00A76794">
        <w:t xml:space="preserve">, or in connection with, the performance by an RSE audit firm or RSE audit company of any of the following functions under this Act, the regulations, the prudential standards or the </w:t>
      </w:r>
      <w:r w:rsidRPr="00A76794">
        <w:rPr>
          <w:i/>
        </w:rPr>
        <w:t>Financial Sector (Collection of Data) Act 2001</w:t>
      </w:r>
      <w:r w:rsidRPr="00A76794">
        <w:t xml:space="preserve"> in relation to the entity:</w:t>
      </w:r>
    </w:p>
    <w:p w14:paraId="35005CE6" w14:textId="77777777" w:rsidR="00612BE1" w:rsidRPr="00A76794" w:rsidRDefault="00612BE1" w:rsidP="00A76794">
      <w:pPr>
        <w:pStyle w:val="paragraphsub"/>
      </w:pPr>
      <w:r w:rsidRPr="00A76794">
        <w:tab/>
        <w:t>(i)</w:t>
      </w:r>
      <w:r w:rsidRPr="00A76794">
        <w:tab/>
        <w:t xml:space="preserve">audit </w:t>
      </w:r>
      <w:proofErr w:type="gramStart"/>
      <w:r w:rsidRPr="00A76794">
        <w:t>functions;</w:t>
      </w:r>
      <w:proofErr w:type="gramEnd"/>
    </w:p>
    <w:p w14:paraId="69F8B693" w14:textId="77777777" w:rsidR="00612BE1" w:rsidRPr="00A76794" w:rsidRDefault="00612BE1" w:rsidP="00A76794">
      <w:pPr>
        <w:pStyle w:val="paragraphsub"/>
      </w:pPr>
      <w:r w:rsidRPr="00A76794">
        <w:tab/>
        <w:t>(ii)</w:t>
      </w:r>
      <w:r w:rsidRPr="00A76794">
        <w:tab/>
        <w:t xml:space="preserve">any other functions if, </w:t>
      </w:r>
      <w:proofErr w:type="gramStart"/>
      <w:r w:rsidRPr="00A76794">
        <w:t>in the course of</w:t>
      </w:r>
      <w:proofErr w:type="gramEnd"/>
      <w:r w:rsidRPr="00A76794">
        <w:t>, or in connection with, the performance of the functions by the RSE audit firm or RSE audit company, the person obtained sufficient information to enable the person to assess the financial position of the entity; and</w:t>
      </w:r>
    </w:p>
    <w:p w14:paraId="05810923" w14:textId="77777777" w:rsidR="00612BE1" w:rsidRPr="00A76794" w:rsidRDefault="00222FB7" w:rsidP="00A76794">
      <w:pPr>
        <w:pStyle w:val="ItemHead"/>
      </w:pPr>
      <w:proofErr w:type="gramStart"/>
      <w:r>
        <w:t>30</w:t>
      </w:r>
      <w:r w:rsidR="00612BE1" w:rsidRPr="00A76794">
        <w:t xml:space="preserve">  After</w:t>
      </w:r>
      <w:proofErr w:type="gramEnd"/>
      <w:r w:rsidR="00612BE1" w:rsidRPr="00A76794">
        <w:t xml:space="preserve"> the heading to </w:t>
      </w:r>
      <w:r w:rsidR="00083B22" w:rsidRPr="00A76794">
        <w:t>subsection 1</w:t>
      </w:r>
      <w:r w:rsidR="00612BE1" w:rsidRPr="00A76794">
        <w:t>30AA(12)</w:t>
      </w:r>
    </w:p>
    <w:p w14:paraId="42482E20" w14:textId="77777777" w:rsidR="00612BE1" w:rsidRPr="00A76794" w:rsidRDefault="00612BE1" w:rsidP="00A76794">
      <w:pPr>
        <w:pStyle w:val="Item"/>
      </w:pPr>
      <w:r w:rsidRPr="00A76794">
        <w:t>Insert:</w:t>
      </w:r>
    </w:p>
    <w:p w14:paraId="661E541E" w14:textId="77777777" w:rsidR="00612BE1" w:rsidRPr="00A76794" w:rsidRDefault="00612BE1" w:rsidP="00A76794">
      <w:pPr>
        <w:pStyle w:val="subsection"/>
      </w:pPr>
      <w:r w:rsidRPr="00A76794">
        <w:tab/>
        <w:t>(11A)</w:t>
      </w:r>
      <w:r w:rsidRPr="00A76794">
        <w:tab/>
        <w:t>For the purposes of this section, in forming an opinion whether the financial position of an entity may be about to become unsatisfactory, a person must consider any matters prescribed by the regulations for the purposes of this subsection.</w:t>
      </w:r>
    </w:p>
    <w:p w14:paraId="348E0294" w14:textId="77777777" w:rsidR="00612BE1" w:rsidRPr="00A76794" w:rsidRDefault="00612BE1" w:rsidP="00A76794">
      <w:pPr>
        <w:pStyle w:val="subsection"/>
      </w:pPr>
      <w:r w:rsidRPr="00A76794">
        <w:tab/>
        <w:t>(11B)</w:t>
      </w:r>
      <w:r w:rsidRPr="00A76794">
        <w:tab/>
      </w:r>
      <w:r w:rsidR="00083B22" w:rsidRPr="00A76794">
        <w:t>Subsection (</w:t>
      </w:r>
      <w:r w:rsidRPr="00A76794">
        <w:t>11A) does not limit the matters that a person may consider in forming such an opinion.</w:t>
      </w:r>
    </w:p>
    <w:p w14:paraId="4705AF06" w14:textId="77777777" w:rsidR="00612BE1" w:rsidRPr="00A76794" w:rsidRDefault="00222FB7" w:rsidP="00A76794">
      <w:pPr>
        <w:pStyle w:val="Transitional"/>
      </w:pPr>
      <w:proofErr w:type="gramStart"/>
      <w:r>
        <w:lastRenderedPageBreak/>
        <w:t>31</w:t>
      </w:r>
      <w:r w:rsidR="00612BE1" w:rsidRPr="00A76794">
        <w:t xml:space="preserve">  Application</w:t>
      </w:r>
      <w:proofErr w:type="gramEnd"/>
      <w:r w:rsidR="00612BE1" w:rsidRPr="00A76794">
        <w:t xml:space="preserve"> of amendments</w:t>
      </w:r>
    </w:p>
    <w:p w14:paraId="4018490E" w14:textId="77777777" w:rsidR="00612BE1" w:rsidRPr="00A76794" w:rsidRDefault="00612BE1" w:rsidP="00A76794">
      <w:pPr>
        <w:pStyle w:val="Item"/>
      </w:pPr>
      <w:r w:rsidRPr="00A76794">
        <w:t xml:space="preserve">The amendments made by this Division apply in relation to performing a function under the </w:t>
      </w:r>
      <w:r w:rsidRPr="00A76794">
        <w:rPr>
          <w:i/>
        </w:rPr>
        <w:t>Superannuation Industry (Supervision) Act 1993</w:t>
      </w:r>
      <w:r w:rsidRPr="00A76794">
        <w:t xml:space="preserve">, the regulations made under that Act, the prudential </w:t>
      </w:r>
      <w:proofErr w:type="gramStart"/>
      <w:r w:rsidRPr="00A76794">
        <w:t>standards</w:t>
      </w:r>
      <w:proofErr w:type="gramEnd"/>
      <w:r w:rsidRPr="00A76794">
        <w:t xml:space="preserve"> or the </w:t>
      </w:r>
      <w:r w:rsidRPr="00A76794">
        <w:rPr>
          <w:i/>
        </w:rPr>
        <w:t>Financial Sector (Collection of Data) Act 2001</w:t>
      </w:r>
      <w:r w:rsidRPr="00A76794">
        <w:t xml:space="preserve"> on or after the commencement of this item.</w:t>
      </w:r>
    </w:p>
    <w:p w14:paraId="7EB769AF" w14:textId="77777777" w:rsidR="00612BE1" w:rsidRPr="00A76794" w:rsidRDefault="00612BE1" w:rsidP="00A76794">
      <w:pPr>
        <w:pStyle w:val="ActHead8"/>
      </w:pPr>
      <w:r w:rsidRPr="00A76794">
        <w:t>Division </w:t>
      </w:r>
      <w:r w:rsidR="00133249" w:rsidRPr="00A76794">
        <w:t>7</w:t>
      </w:r>
      <w:r w:rsidRPr="00A76794">
        <w:t>—Financial reporting for superannuation entities</w:t>
      </w:r>
    </w:p>
    <w:p w14:paraId="5D5E6957" w14:textId="77777777" w:rsidR="00612BE1" w:rsidRPr="00A76794" w:rsidRDefault="00612BE1" w:rsidP="00A76794">
      <w:pPr>
        <w:pStyle w:val="ActHead9"/>
      </w:pPr>
      <w:r w:rsidRPr="00A76794">
        <w:t>Superannuation Industry (Supervision) Act 1993</w:t>
      </w:r>
    </w:p>
    <w:p w14:paraId="09FC17BC" w14:textId="77777777" w:rsidR="00612BE1" w:rsidRPr="00A76794" w:rsidRDefault="00222FB7" w:rsidP="00A76794">
      <w:pPr>
        <w:pStyle w:val="ItemHead"/>
      </w:pPr>
      <w:proofErr w:type="gramStart"/>
      <w:r>
        <w:t>32</w:t>
      </w:r>
      <w:r w:rsidR="00612BE1" w:rsidRPr="00A76794">
        <w:t xml:space="preserve">  </w:t>
      </w:r>
      <w:r w:rsidR="00083B22" w:rsidRPr="00A76794">
        <w:t>Subsection</w:t>
      </w:r>
      <w:proofErr w:type="gramEnd"/>
      <w:r w:rsidR="00083B22" w:rsidRPr="00A76794">
        <w:t> 1</w:t>
      </w:r>
      <w:r w:rsidR="00612BE1" w:rsidRPr="00A76794">
        <w:t xml:space="preserve">66(1) (after table </w:t>
      </w:r>
      <w:r w:rsidR="00083B22" w:rsidRPr="00A76794">
        <w:t>item 1</w:t>
      </w:r>
      <w:r w:rsidR="00612BE1" w:rsidRPr="00A76794">
        <w:t>6)</w:t>
      </w:r>
    </w:p>
    <w:p w14:paraId="272734B5" w14:textId="77777777" w:rsidR="00612BE1" w:rsidRPr="00A76794" w:rsidRDefault="00612BE1" w:rsidP="00A76794">
      <w:pPr>
        <w:pStyle w:val="Item"/>
      </w:pPr>
      <w:r w:rsidRPr="00A76794">
        <w:t>Insert:</w:t>
      </w:r>
    </w:p>
    <w:p w14:paraId="261DBA14" w14:textId="77777777" w:rsidR="00612BE1" w:rsidRPr="00A76794" w:rsidRDefault="00612BE1" w:rsidP="00A76794">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12BE1" w:rsidRPr="00A76794" w14:paraId="3C0F9B0A" w14:textId="77777777" w:rsidTr="00A74535">
        <w:tc>
          <w:tcPr>
            <w:tcW w:w="714" w:type="dxa"/>
            <w:shd w:val="clear" w:color="auto" w:fill="auto"/>
          </w:tcPr>
          <w:p w14:paraId="5D785F31" w14:textId="77777777" w:rsidR="00612BE1" w:rsidRPr="00A76794" w:rsidRDefault="00612BE1" w:rsidP="00A76794">
            <w:pPr>
              <w:pStyle w:val="Tabletext"/>
            </w:pPr>
            <w:r w:rsidRPr="00A76794">
              <w:t>16A</w:t>
            </w:r>
          </w:p>
        </w:tc>
        <w:tc>
          <w:tcPr>
            <w:tcW w:w="3186" w:type="dxa"/>
            <w:shd w:val="clear" w:color="auto" w:fill="auto"/>
          </w:tcPr>
          <w:p w14:paraId="6DE8B10A" w14:textId="77777777" w:rsidR="00612BE1" w:rsidRPr="00A76794" w:rsidRDefault="00083B22" w:rsidP="00A76794">
            <w:pPr>
              <w:pStyle w:val="Tabletext"/>
            </w:pPr>
            <w:r w:rsidRPr="00A76794">
              <w:t>Section 2</w:t>
            </w:r>
            <w:r w:rsidR="00612BE1" w:rsidRPr="00A76794">
              <w:t>54A</w:t>
            </w:r>
          </w:p>
        </w:tc>
        <w:tc>
          <w:tcPr>
            <w:tcW w:w="3186" w:type="dxa"/>
            <w:shd w:val="clear" w:color="auto" w:fill="auto"/>
          </w:tcPr>
          <w:p w14:paraId="12DCCF76" w14:textId="77777777" w:rsidR="00612BE1" w:rsidRPr="00A76794" w:rsidRDefault="00612BE1" w:rsidP="00A76794">
            <w:pPr>
              <w:pStyle w:val="Tabletext"/>
            </w:pPr>
            <w:r w:rsidRPr="00A76794">
              <w:t>5 penalty units</w:t>
            </w:r>
          </w:p>
        </w:tc>
      </w:tr>
    </w:tbl>
    <w:p w14:paraId="3DBB98D0" w14:textId="77777777" w:rsidR="00612BE1" w:rsidRPr="00A76794" w:rsidRDefault="00222FB7" w:rsidP="00A76794">
      <w:pPr>
        <w:pStyle w:val="ItemHead"/>
      </w:pPr>
      <w:proofErr w:type="gramStart"/>
      <w:r>
        <w:t>33</w:t>
      </w:r>
      <w:r w:rsidR="00612BE1" w:rsidRPr="00A76794">
        <w:t xml:space="preserve">  </w:t>
      </w:r>
      <w:r w:rsidR="00083B22" w:rsidRPr="00A76794">
        <w:t>Section</w:t>
      </w:r>
      <w:proofErr w:type="gramEnd"/>
      <w:r w:rsidR="00083B22" w:rsidRPr="00A76794">
        <w:t> 2</w:t>
      </w:r>
      <w:r w:rsidR="00612BE1" w:rsidRPr="00A76794">
        <w:t>53 (note 1)</w:t>
      </w:r>
    </w:p>
    <w:p w14:paraId="60E236A8" w14:textId="77777777" w:rsidR="00612BE1" w:rsidRPr="00A76794" w:rsidRDefault="00612BE1" w:rsidP="00A76794">
      <w:pPr>
        <w:pStyle w:val="Item"/>
      </w:pPr>
      <w:r w:rsidRPr="00A76794">
        <w:t>After “</w:t>
      </w:r>
      <w:r w:rsidR="00083B22" w:rsidRPr="00A76794">
        <w:t>Sections 2</w:t>
      </w:r>
      <w:r w:rsidRPr="00A76794">
        <w:t>54”, insert “, 254A”.</w:t>
      </w:r>
    </w:p>
    <w:p w14:paraId="6157B5BA" w14:textId="77777777" w:rsidR="00612BE1" w:rsidRPr="00A76794" w:rsidRDefault="00222FB7" w:rsidP="00A76794">
      <w:pPr>
        <w:pStyle w:val="ItemHead"/>
      </w:pPr>
      <w:proofErr w:type="gramStart"/>
      <w:r>
        <w:t>34</w:t>
      </w:r>
      <w:r w:rsidR="00612BE1" w:rsidRPr="00A76794">
        <w:t xml:space="preserve">  </w:t>
      </w:r>
      <w:r w:rsidR="00083B22" w:rsidRPr="00A76794">
        <w:t>Section</w:t>
      </w:r>
      <w:proofErr w:type="gramEnd"/>
      <w:r w:rsidR="00083B22" w:rsidRPr="00A76794">
        <w:t> 2</w:t>
      </w:r>
      <w:r w:rsidR="00612BE1" w:rsidRPr="00A76794">
        <w:t>54 (heading)</w:t>
      </w:r>
    </w:p>
    <w:p w14:paraId="7CE39395" w14:textId="77777777" w:rsidR="00612BE1" w:rsidRPr="00A76794" w:rsidRDefault="00612BE1" w:rsidP="00A76794">
      <w:pPr>
        <w:pStyle w:val="Item"/>
      </w:pPr>
      <w:r w:rsidRPr="00A76794">
        <w:t>Omit “</w:t>
      </w:r>
      <w:r w:rsidRPr="00A76794">
        <w:rPr>
          <w:b/>
        </w:rPr>
        <w:t>to Regulator</w:t>
      </w:r>
      <w:r w:rsidRPr="00A76794">
        <w:t>”, substitute “</w:t>
      </w:r>
      <w:r w:rsidRPr="00A76794">
        <w:rPr>
          <w:b/>
        </w:rPr>
        <w:t>on establishment of superannuation entity</w:t>
      </w:r>
      <w:r w:rsidRPr="00A76794">
        <w:t>”.</w:t>
      </w:r>
    </w:p>
    <w:p w14:paraId="41A1B45D" w14:textId="77777777" w:rsidR="00612BE1" w:rsidRPr="00A76794" w:rsidRDefault="00222FB7" w:rsidP="00A76794">
      <w:pPr>
        <w:pStyle w:val="ItemHead"/>
      </w:pPr>
      <w:proofErr w:type="gramStart"/>
      <w:r>
        <w:t>35</w:t>
      </w:r>
      <w:r w:rsidR="00612BE1" w:rsidRPr="00A76794">
        <w:t xml:space="preserve">  </w:t>
      </w:r>
      <w:r w:rsidR="00083B22" w:rsidRPr="00A76794">
        <w:t>Subsections</w:t>
      </w:r>
      <w:proofErr w:type="gramEnd"/>
      <w:r w:rsidR="00083B22" w:rsidRPr="00A76794">
        <w:t> 2</w:t>
      </w:r>
      <w:r w:rsidR="00612BE1" w:rsidRPr="00A76794">
        <w:t>54(1) to (2)</w:t>
      </w:r>
    </w:p>
    <w:p w14:paraId="739129BA" w14:textId="77777777" w:rsidR="00612BE1" w:rsidRPr="00A76794" w:rsidRDefault="00612BE1" w:rsidP="00A76794">
      <w:pPr>
        <w:pStyle w:val="Item"/>
      </w:pPr>
      <w:r w:rsidRPr="00A76794">
        <w:t>Repeal the subsections, substitute:</w:t>
      </w:r>
    </w:p>
    <w:p w14:paraId="22FAAB86" w14:textId="77777777" w:rsidR="00612BE1" w:rsidRPr="00A76794" w:rsidRDefault="00612BE1" w:rsidP="00A76794">
      <w:pPr>
        <w:pStyle w:val="subsection"/>
      </w:pPr>
      <w:r w:rsidRPr="00A76794">
        <w:tab/>
        <w:t>(1)</w:t>
      </w:r>
      <w:r w:rsidRPr="00A76794">
        <w:tab/>
        <w:t xml:space="preserve">After a superannuation entity is established, each trustee of the superannuation entity must ensure that the information (if any) mentioned in </w:t>
      </w:r>
      <w:r w:rsidR="00083B22" w:rsidRPr="00A76794">
        <w:t>subsection (</w:t>
      </w:r>
      <w:r w:rsidRPr="00A76794">
        <w:t xml:space="preserve">2A) is given to the person or body mentioned in </w:t>
      </w:r>
      <w:r w:rsidR="00083B22" w:rsidRPr="00A76794">
        <w:t>subsection (</w:t>
      </w:r>
      <w:r w:rsidRPr="00A76794">
        <w:t xml:space="preserve">2B) in accordance with </w:t>
      </w:r>
      <w:r w:rsidR="00083B22" w:rsidRPr="00A76794">
        <w:t>subsection (</w:t>
      </w:r>
      <w:r w:rsidRPr="00A76794">
        <w:t>2).</w:t>
      </w:r>
    </w:p>
    <w:p w14:paraId="0592FD57" w14:textId="77777777" w:rsidR="00612BE1" w:rsidRPr="00A76794" w:rsidRDefault="00612BE1" w:rsidP="00A76794">
      <w:pPr>
        <w:pStyle w:val="notetext"/>
      </w:pPr>
      <w:r w:rsidRPr="00A76794">
        <w:t>Note:</w:t>
      </w:r>
      <w:r w:rsidRPr="00A76794">
        <w:tab/>
        <w:t xml:space="preserve">Section 166 imposes an administrative penalty for a contravention of </w:t>
      </w:r>
      <w:r w:rsidR="00083B22" w:rsidRPr="00A76794">
        <w:t>subsection (</w:t>
      </w:r>
      <w:r w:rsidRPr="00A76794">
        <w:t>1) of this section in relation to a self managed superannuation fund.</w:t>
      </w:r>
    </w:p>
    <w:p w14:paraId="730D94EB" w14:textId="77777777" w:rsidR="00612BE1" w:rsidRPr="00A76794" w:rsidRDefault="00612BE1" w:rsidP="00A76794">
      <w:pPr>
        <w:pStyle w:val="subsection"/>
      </w:pPr>
      <w:r w:rsidRPr="00A76794">
        <w:tab/>
        <w:t>(2)</w:t>
      </w:r>
      <w:r w:rsidRPr="00A76794">
        <w:tab/>
        <w:t>The information must be given:</w:t>
      </w:r>
    </w:p>
    <w:p w14:paraId="6B1702EA" w14:textId="77777777" w:rsidR="00612BE1" w:rsidRPr="00A76794" w:rsidRDefault="00612BE1" w:rsidP="00A76794">
      <w:pPr>
        <w:pStyle w:val="paragraph"/>
      </w:pPr>
      <w:r w:rsidRPr="00A76794">
        <w:tab/>
        <w:t>(a)</w:t>
      </w:r>
      <w:r w:rsidRPr="00A76794">
        <w:tab/>
        <w:t>in the approved form (if any); and</w:t>
      </w:r>
    </w:p>
    <w:p w14:paraId="6CD7BB79" w14:textId="77777777" w:rsidR="00612BE1" w:rsidRPr="00A76794" w:rsidRDefault="00612BE1" w:rsidP="00A76794">
      <w:pPr>
        <w:pStyle w:val="paragraph"/>
      </w:pPr>
      <w:r w:rsidRPr="00A76794">
        <w:tab/>
        <w:t>(b)</w:t>
      </w:r>
      <w:r w:rsidRPr="00A76794">
        <w:tab/>
        <w:t>no later than:</w:t>
      </w:r>
    </w:p>
    <w:p w14:paraId="2B400386" w14:textId="77777777" w:rsidR="00612BE1" w:rsidRPr="00A76794" w:rsidRDefault="00612BE1" w:rsidP="00A76794">
      <w:pPr>
        <w:pStyle w:val="paragraphsub"/>
      </w:pPr>
      <w:r w:rsidRPr="00A76794">
        <w:tab/>
        <w:t>(i)</w:t>
      </w:r>
      <w:r w:rsidRPr="00A76794">
        <w:tab/>
        <w:t xml:space="preserve">the end of the period, starting immediately after the establishment of the superannuation entity, prescribed </w:t>
      </w:r>
      <w:r w:rsidRPr="00A76794">
        <w:lastRenderedPageBreak/>
        <w:t>by the regulations for the purposes of this subparagraph; or</w:t>
      </w:r>
    </w:p>
    <w:p w14:paraId="51D3FB2E" w14:textId="77777777" w:rsidR="00612BE1" w:rsidRPr="00A76794" w:rsidRDefault="00612BE1" w:rsidP="00A76794">
      <w:pPr>
        <w:pStyle w:val="paragraphsub"/>
      </w:pPr>
      <w:r w:rsidRPr="00A76794">
        <w:tab/>
        <w:t>(ii)</w:t>
      </w:r>
      <w:r w:rsidRPr="00A76794">
        <w:tab/>
        <w:t>if no period is prescribed—7 days after the establishment of the superannuation entity.</w:t>
      </w:r>
    </w:p>
    <w:p w14:paraId="4C57E2D6" w14:textId="77777777" w:rsidR="00612BE1" w:rsidRPr="00A76794" w:rsidRDefault="00612BE1" w:rsidP="00A76794">
      <w:pPr>
        <w:pStyle w:val="subsection"/>
      </w:pPr>
      <w:r w:rsidRPr="00A76794">
        <w:tab/>
        <w:t>(2A)</w:t>
      </w:r>
      <w:r w:rsidRPr="00A76794">
        <w:tab/>
        <w:t>The information that must be given is:</w:t>
      </w:r>
    </w:p>
    <w:p w14:paraId="62A5FE63" w14:textId="77777777" w:rsidR="00612BE1" w:rsidRPr="00A76794" w:rsidRDefault="00612BE1" w:rsidP="00A76794">
      <w:pPr>
        <w:pStyle w:val="paragraph"/>
      </w:pPr>
      <w:r w:rsidRPr="00A76794">
        <w:tab/>
        <w:t>(a)</w:t>
      </w:r>
      <w:r w:rsidRPr="00A76794">
        <w:tab/>
        <w:t>the information that the approved form (if any) requires to be included; or</w:t>
      </w:r>
    </w:p>
    <w:p w14:paraId="151D0338" w14:textId="77777777" w:rsidR="00612BE1" w:rsidRPr="00A76794" w:rsidRDefault="00612BE1" w:rsidP="00A76794">
      <w:pPr>
        <w:pStyle w:val="paragraph"/>
      </w:pPr>
      <w:r w:rsidRPr="00A76794">
        <w:tab/>
        <w:t>(b)</w:t>
      </w:r>
      <w:r w:rsidRPr="00A76794">
        <w:tab/>
        <w:t>if there is no approved form—the information prescribed by the regulations for the purposes of this paragraph in relation to the superannuation entity.</w:t>
      </w:r>
    </w:p>
    <w:p w14:paraId="15113A5D" w14:textId="77777777" w:rsidR="00612BE1" w:rsidRPr="00A76794" w:rsidRDefault="00612BE1" w:rsidP="00A76794">
      <w:pPr>
        <w:pStyle w:val="notetext"/>
      </w:pPr>
      <w:r w:rsidRPr="00A76794">
        <w:t>Note:</w:t>
      </w:r>
      <w:r w:rsidRPr="00A76794">
        <w:tab/>
        <w:t>The information may include the tax file number of the entity. See subsections 299</w:t>
      </w:r>
      <w:proofErr w:type="gramStart"/>
      <w:r w:rsidRPr="00A76794">
        <w:t>U(</w:t>
      </w:r>
      <w:proofErr w:type="gramEnd"/>
      <w:r w:rsidRPr="00A76794">
        <w:t>8) and (8A).</w:t>
      </w:r>
    </w:p>
    <w:p w14:paraId="50F8AC0B" w14:textId="77777777" w:rsidR="00612BE1" w:rsidRPr="00A76794" w:rsidRDefault="00612BE1" w:rsidP="00A76794">
      <w:pPr>
        <w:pStyle w:val="subsection"/>
      </w:pPr>
      <w:r w:rsidRPr="00A76794">
        <w:tab/>
        <w:t>(2B)</w:t>
      </w:r>
      <w:r w:rsidRPr="00A76794">
        <w:tab/>
        <w:t>The information must be given to:</w:t>
      </w:r>
    </w:p>
    <w:p w14:paraId="6EED0CEB" w14:textId="77777777" w:rsidR="00612BE1" w:rsidRPr="00A76794" w:rsidRDefault="00612BE1" w:rsidP="00A76794">
      <w:pPr>
        <w:pStyle w:val="paragraph"/>
      </w:pPr>
      <w:r w:rsidRPr="00A76794">
        <w:tab/>
        <w:t>(a)</w:t>
      </w:r>
      <w:r w:rsidRPr="00A76794">
        <w:tab/>
        <w:t>the person or body prescribed by the regulations for the purposes of this paragraph in relation to the superannuation entity; or</w:t>
      </w:r>
    </w:p>
    <w:p w14:paraId="171574EE" w14:textId="77777777" w:rsidR="00612BE1" w:rsidRPr="00A76794" w:rsidRDefault="00612BE1" w:rsidP="00A76794">
      <w:pPr>
        <w:pStyle w:val="paragraph"/>
      </w:pPr>
      <w:r w:rsidRPr="00A76794">
        <w:tab/>
        <w:t>(b)</w:t>
      </w:r>
      <w:r w:rsidRPr="00A76794">
        <w:tab/>
        <w:t>if no person or body is prescribed in relation to the superannuation entity—the Commissioner of Taxation.</w:t>
      </w:r>
    </w:p>
    <w:p w14:paraId="2D33951F" w14:textId="77777777" w:rsidR="00612BE1" w:rsidRPr="00A76794" w:rsidRDefault="00612BE1" w:rsidP="00A76794">
      <w:pPr>
        <w:pStyle w:val="SubsectionHead"/>
      </w:pPr>
      <w:r w:rsidRPr="00A76794">
        <w:t>Receipt</w:t>
      </w:r>
    </w:p>
    <w:p w14:paraId="2EEC84C1" w14:textId="77777777" w:rsidR="00612BE1" w:rsidRPr="00A76794" w:rsidRDefault="00222FB7" w:rsidP="00A76794">
      <w:pPr>
        <w:pStyle w:val="ItemHead"/>
      </w:pPr>
      <w:proofErr w:type="gramStart"/>
      <w:r>
        <w:t>36</w:t>
      </w:r>
      <w:r w:rsidR="00612BE1" w:rsidRPr="00A76794">
        <w:t xml:space="preserve">  Before</w:t>
      </w:r>
      <w:proofErr w:type="gramEnd"/>
      <w:r w:rsidR="00612BE1" w:rsidRPr="00A76794">
        <w:t xml:space="preserve"> </w:t>
      </w:r>
      <w:r w:rsidR="00083B22" w:rsidRPr="00A76794">
        <w:t>subsection 2</w:t>
      </w:r>
      <w:r w:rsidR="000854AE" w:rsidRPr="00A76794">
        <w:t>54</w:t>
      </w:r>
      <w:r w:rsidR="00612BE1" w:rsidRPr="00A76794">
        <w:t>(4)</w:t>
      </w:r>
    </w:p>
    <w:p w14:paraId="42ADA652" w14:textId="77777777" w:rsidR="00612BE1" w:rsidRPr="00A76794" w:rsidRDefault="00612BE1" w:rsidP="00A76794">
      <w:pPr>
        <w:pStyle w:val="Item"/>
      </w:pPr>
      <w:r w:rsidRPr="00A76794">
        <w:t>Insert:</w:t>
      </w:r>
    </w:p>
    <w:p w14:paraId="1AD27933" w14:textId="77777777" w:rsidR="00612BE1" w:rsidRPr="00A76794" w:rsidRDefault="00612BE1" w:rsidP="00A76794">
      <w:pPr>
        <w:pStyle w:val="SubsectionHead"/>
      </w:pPr>
      <w:r w:rsidRPr="00A76794">
        <w:t>Offences</w:t>
      </w:r>
    </w:p>
    <w:p w14:paraId="1780521A" w14:textId="77777777" w:rsidR="00612BE1" w:rsidRPr="00A76794" w:rsidRDefault="00222FB7" w:rsidP="00A76794">
      <w:pPr>
        <w:pStyle w:val="ItemHead"/>
      </w:pPr>
      <w:proofErr w:type="gramStart"/>
      <w:r>
        <w:t>37</w:t>
      </w:r>
      <w:r w:rsidR="00612BE1" w:rsidRPr="00A76794">
        <w:t xml:space="preserve">  After</w:t>
      </w:r>
      <w:proofErr w:type="gramEnd"/>
      <w:r w:rsidR="00612BE1" w:rsidRPr="00A76794">
        <w:t xml:space="preserve"> </w:t>
      </w:r>
      <w:r w:rsidR="00083B22" w:rsidRPr="00A76794">
        <w:t>section 2</w:t>
      </w:r>
      <w:r w:rsidR="00612BE1" w:rsidRPr="00A76794">
        <w:t>54</w:t>
      </w:r>
    </w:p>
    <w:p w14:paraId="30DA683E" w14:textId="77777777" w:rsidR="00612BE1" w:rsidRPr="00A76794" w:rsidRDefault="00612BE1" w:rsidP="00A76794">
      <w:pPr>
        <w:pStyle w:val="Item"/>
      </w:pPr>
      <w:r w:rsidRPr="00A76794">
        <w:t>Insert:</w:t>
      </w:r>
    </w:p>
    <w:p w14:paraId="45DDE039" w14:textId="77777777" w:rsidR="00612BE1" w:rsidRPr="00A76794" w:rsidRDefault="00612BE1" w:rsidP="00A76794">
      <w:pPr>
        <w:pStyle w:val="ActHead5"/>
      </w:pPr>
      <w:r w:rsidRPr="0070017B">
        <w:rPr>
          <w:rStyle w:val="CharSectno"/>
        </w:rPr>
        <w:t>254</w:t>
      </w:r>
      <w:proofErr w:type="gramStart"/>
      <w:r w:rsidRPr="0070017B">
        <w:rPr>
          <w:rStyle w:val="CharSectno"/>
        </w:rPr>
        <w:t>A</w:t>
      </w:r>
      <w:r w:rsidRPr="00A76794">
        <w:t xml:space="preserve">  Information</w:t>
      </w:r>
      <w:proofErr w:type="gramEnd"/>
      <w:r w:rsidRPr="00A76794">
        <w:t xml:space="preserve"> to be given to Regulator</w:t>
      </w:r>
    </w:p>
    <w:p w14:paraId="6BEFD268" w14:textId="77777777" w:rsidR="00612BE1" w:rsidRPr="00A76794" w:rsidRDefault="00612BE1" w:rsidP="00A76794">
      <w:pPr>
        <w:pStyle w:val="subsection"/>
      </w:pPr>
      <w:r w:rsidRPr="00A76794">
        <w:tab/>
      </w:r>
      <w:r w:rsidRPr="00A76794">
        <w:tab/>
        <w:t>The Regulator or an authorised person may, by written notice given to a trustee of a superannuation entity, require each trustee of the entity to ensure that, within a specified period, the Regulator or an authorised person is given, in relation to a specified year of income of the entity:</w:t>
      </w:r>
    </w:p>
    <w:p w14:paraId="6A67C89B" w14:textId="77777777" w:rsidR="00612BE1" w:rsidRPr="00A76794" w:rsidRDefault="00612BE1" w:rsidP="00A76794">
      <w:pPr>
        <w:pStyle w:val="paragraph"/>
      </w:pPr>
      <w:r w:rsidRPr="00A76794">
        <w:tab/>
        <w:t>(a)</w:t>
      </w:r>
      <w:r w:rsidRPr="00A76794">
        <w:tab/>
        <w:t>such information; or</w:t>
      </w:r>
    </w:p>
    <w:p w14:paraId="2A87C0A5" w14:textId="77777777" w:rsidR="00612BE1" w:rsidRPr="00A76794" w:rsidRDefault="00612BE1" w:rsidP="00A76794">
      <w:pPr>
        <w:pStyle w:val="paragraph"/>
      </w:pPr>
      <w:r w:rsidRPr="00A76794">
        <w:tab/>
        <w:t>(b)</w:t>
      </w:r>
      <w:r w:rsidRPr="00A76794">
        <w:tab/>
        <w:t xml:space="preserve">a report on such </w:t>
      </w:r>
      <w:proofErr w:type="gramStart"/>
      <w:r w:rsidRPr="00A76794">
        <w:t>matters;</w:t>
      </w:r>
      <w:proofErr w:type="gramEnd"/>
    </w:p>
    <w:p w14:paraId="34F647B8" w14:textId="77777777" w:rsidR="00612BE1" w:rsidRPr="00A76794" w:rsidRDefault="00612BE1" w:rsidP="00A76794">
      <w:pPr>
        <w:pStyle w:val="subsection2"/>
      </w:pPr>
      <w:r w:rsidRPr="00A76794">
        <w:t>as is set out in the notice.</w:t>
      </w:r>
    </w:p>
    <w:p w14:paraId="672A2626" w14:textId="77777777" w:rsidR="00612BE1" w:rsidRPr="00A76794" w:rsidRDefault="00612BE1" w:rsidP="00A76794">
      <w:pPr>
        <w:pStyle w:val="notetext"/>
      </w:pPr>
      <w:r w:rsidRPr="00A76794">
        <w:lastRenderedPageBreak/>
        <w:t>Note 1:</w:t>
      </w:r>
      <w:r w:rsidRPr="00A76794">
        <w:tab/>
        <w:t xml:space="preserve">The information may include the tax file number of the entity. See </w:t>
      </w:r>
      <w:r w:rsidR="00083B22" w:rsidRPr="00A76794">
        <w:t>subsection 2</w:t>
      </w:r>
      <w:r w:rsidRPr="00A76794">
        <w:t>99</w:t>
      </w:r>
      <w:proofErr w:type="gramStart"/>
      <w:r w:rsidRPr="00A76794">
        <w:t>U(</w:t>
      </w:r>
      <w:proofErr w:type="gramEnd"/>
      <w:r w:rsidRPr="00A76794">
        <w:t>9).</w:t>
      </w:r>
    </w:p>
    <w:p w14:paraId="57066482" w14:textId="77777777" w:rsidR="00612BE1" w:rsidRPr="00A76794" w:rsidRDefault="00612BE1" w:rsidP="00A76794">
      <w:pPr>
        <w:pStyle w:val="notetext"/>
      </w:pPr>
      <w:r w:rsidRPr="00A76794">
        <w:t>Note 2:</w:t>
      </w:r>
      <w:r w:rsidRPr="00A76794">
        <w:tab/>
        <w:t xml:space="preserve">Failure to comply with the requirement is an offence. See </w:t>
      </w:r>
      <w:r w:rsidR="00083B22" w:rsidRPr="00A76794">
        <w:t>section 2</w:t>
      </w:r>
      <w:r w:rsidRPr="00A76794">
        <w:t>85.</w:t>
      </w:r>
    </w:p>
    <w:p w14:paraId="2B4AADDD" w14:textId="77777777" w:rsidR="00612BE1" w:rsidRPr="00A76794" w:rsidRDefault="00612BE1" w:rsidP="00A76794">
      <w:pPr>
        <w:pStyle w:val="notetext"/>
      </w:pPr>
      <w:r w:rsidRPr="00A76794">
        <w:t>Note 3:</w:t>
      </w:r>
      <w:r w:rsidRPr="00A76794">
        <w:tab/>
        <w:t>Section 166 imposes an administrative penalty for a contravention of this section in relation to a self managed superannuation fund.</w:t>
      </w:r>
    </w:p>
    <w:p w14:paraId="6AFCBA92" w14:textId="77777777" w:rsidR="00612BE1" w:rsidRPr="00A76794" w:rsidRDefault="00222FB7" w:rsidP="00A76794">
      <w:pPr>
        <w:pStyle w:val="ItemHead"/>
      </w:pPr>
      <w:proofErr w:type="gramStart"/>
      <w:r>
        <w:t>38</w:t>
      </w:r>
      <w:r w:rsidR="00612BE1" w:rsidRPr="00A76794">
        <w:t xml:space="preserve">  After</w:t>
      </w:r>
      <w:proofErr w:type="gramEnd"/>
      <w:r w:rsidR="00612BE1" w:rsidRPr="00A76794">
        <w:t xml:space="preserve"> </w:t>
      </w:r>
      <w:r w:rsidR="00083B22" w:rsidRPr="00A76794">
        <w:t>subsection 2</w:t>
      </w:r>
      <w:r w:rsidR="00612BE1" w:rsidRPr="00A76794">
        <w:t>99U(8)</w:t>
      </w:r>
    </w:p>
    <w:p w14:paraId="7C8E5138" w14:textId="77777777" w:rsidR="00612BE1" w:rsidRPr="00A76794" w:rsidRDefault="00612BE1" w:rsidP="00A76794">
      <w:pPr>
        <w:pStyle w:val="Item"/>
      </w:pPr>
      <w:r w:rsidRPr="00A76794">
        <w:t>Insert:</w:t>
      </w:r>
    </w:p>
    <w:p w14:paraId="7ACEDDFB" w14:textId="77777777" w:rsidR="00612BE1" w:rsidRPr="00A76794" w:rsidRDefault="00612BE1" w:rsidP="00A76794">
      <w:pPr>
        <w:pStyle w:val="subsection"/>
      </w:pPr>
      <w:r w:rsidRPr="00A76794">
        <w:tab/>
        <w:t>(8A)</w:t>
      </w:r>
      <w:r w:rsidRPr="00A76794">
        <w:tab/>
        <w:t>Information prescribed for the purposes of paragraph 254(2</w:t>
      </w:r>
      <w:proofErr w:type="gramStart"/>
      <w:r w:rsidRPr="00A76794">
        <w:t>A)(</w:t>
      </w:r>
      <w:proofErr w:type="gramEnd"/>
      <w:r w:rsidRPr="00A76794">
        <w:t>b) in relation to an entity may include the tax file number of the entity.</w:t>
      </w:r>
    </w:p>
    <w:p w14:paraId="6D26E423" w14:textId="77777777" w:rsidR="00612BE1" w:rsidRPr="00A76794" w:rsidRDefault="00222FB7" w:rsidP="00A76794">
      <w:pPr>
        <w:pStyle w:val="ItemHead"/>
      </w:pPr>
      <w:proofErr w:type="gramStart"/>
      <w:r>
        <w:t>39</w:t>
      </w:r>
      <w:r w:rsidR="00612BE1" w:rsidRPr="00A76794">
        <w:t xml:space="preserve">  </w:t>
      </w:r>
      <w:r w:rsidR="00083B22" w:rsidRPr="00A76794">
        <w:t>Subsection</w:t>
      </w:r>
      <w:proofErr w:type="gramEnd"/>
      <w:r w:rsidR="00083B22" w:rsidRPr="00A76794">
        <w:t> 2</w:t>
      </w:r>
      <w:r w:rsidR="00612BE1" w:rsidRPr="00A76794">
        <w:t>99U(9)</w:t>
      </w:r>
    </w:p>
    <w:p w14:paraId="080AF998" w14:textId="77777777" w:rsidR="00612BE1" w:rsidRPr="00A76794" w:rsidRDefault="00612BE1" w:rsidP="00A76794">
      <w:pPr>
        <w:pStyle w:val="Item"/>
      </w:pPr>
      <w:r w:rsidRPr="00A76794">
        <w:t>Omit “</w:t>
      </w:r>
      <w:r w:rsidR="00083B22" w:rsidRPr="00A76794">
        <w:t>subsection 2</w:t>
      </w:r>
      <w:r w:rsidRPr="00A76794">
        <w:t>54(2)”, substitute “</w:t>
      </w:r>
      <w:r w:rsidR="00083B22" w:rsidRPr="00A76794">
        <w:t>section 2</w:t>
      </w:r>
      <w:r w:rsidRPr="00A76794">
        <w:t>54A”.</w:t>
      </w:r>
    </w:p>
    <w:p w14:paraId="2815FED5" w14:textId="77777777" w:rsidR="00612BE1" w:rsidRPr="00A76794" w:rsidRDefault="00222FB7" w:rsidP="00A76794">
      <w:pPr>
        <w:pStyle w:val="Transitional"/>
      </w:pPr>
      <w:proofErr w:type="gramStart"/>
      <w:r>
        <w:t>40</w:t>
      </w:r>
      <w:r w:rsidR="00612BE1" w:rsidRPr="00A76794">
        <w:t xml:space="preserve">  Application</w:t>
      </w:r>
      <w:proofErr w:type="gramEnd"/>
      <w:r w:rsidR="00612BE1" w:rsidRPr="00A76794">
        <w:t xml:space="preserve"> of amendments</w:t>
      </w:r>
    </w:p>
    <w:p w14:paraId="6EDDF736" w14:textId="77777777" w:rsidR="00612BE1" w:rsidRPr="00A76794" w:rsidRDefault="00612BE1" w:rsidP="00A76794">
      <w:pPr>
        <w:pStyle w:val="Subitem"/>
      </w:pPr>
      <w:r w:rsidRPr="00A76794">
        <w:t>(1)</w:t>
      </w:r>
      <w:r w:rsidRPr="00A76794">
        <w:tab/>
      </w:r>
      <w:r w:rsidR="00083B22" w:rsidRPr="00A76794">
        <w:t>Section 2</w:t>
      </w:r>
      <w:r w:rsidRPr="00A76794">
        <w:t xml:space="preserve">54 of the </w:t>
      </w:r>
      <w:r w:rsidRPr="00A76794">
        <w:rPr>
          <w:i/>
        </w:rPr>
        <w:t>Superannuation Industry (Supervision) Act 1993</w:t>
      </w:r>
      <w:r w:rsidRPr="00A76794">
        <w:t>, as amended by this Division, applies in relation to superannuation entities established on or after the commencement of this item.</w:t>
      </w:r>
    </w:p>
    <w:p w14:paraId="5461B78B" w14:textId="77777777" w:rsidR="00612BE1" w:rsidRPr="00A76794" w:rsidRDefault="00612BE1" w:rsidP="00A76794">
      <w:pPr>
        <w:pStyle w:val="Subitem"/>
      </w:pPr>
      <w:r w:rsidRPr="00A76794">
        <w:t>(2)</w:t>
      </w:r>
      <w:r w:rsidRPr="00A76794">
        <w:tab/>
        <w:t xml:space="preserve">The amendments made by this Division do not apply in relation to a notice given under </w:t>
      </w:r>
      <w:r w:rsidR="00083B22" w:rsidRPr="00A76794">
        <w:t>subsection 2</w:t>
      </w:r>
      <w:r w:rsidRPr="00A76794">
        <w:t xml:space="preserve">54(2) of the </w:t>
      </w:r>
      <w:r w:rsidRPr="00A76794">
        <w:rPr>
          <w:i/>
        </w:rPr>
        <w:t>Superannuation Industry (Supervision) Act 1993</w:t>
      </w:r>
      <w:r w:rsidRPr="00A76794">
        <w:t xml:space="preserve"> before the commencement of this item.</w:t>
      </w:r>
    </w:p>
    <w:p w14:paraId="43CB431C" w14:textId="77777777" w:rsidR="00612BE1" w:rsidRPr="00A76794" w:rsidRDefault="00222FB7" w:rsidP="00A76794">
      <w:pPr>
        <w:pStyle w:val="Transitional"/>
      </w:pPr>
      <w:proofErr w:type="gramStart"/>
      <w:r>
        <w:t>41</w:t>
      </w:r>
      <w:r w:rsidR="00612BE1" w:rsidRPr="00A76794">
        <w:t xml:space="preserve">  Transitional</w:t>
      </w:r>
      <w:proofErr w:type="gramEnd"/>
      <w:r w:rsidR="00612BE1" w:rsidRPr="00A76794">
        <w:t xml:space="preserve"> provision</w:t>
      </w:r>
    </w:p>
    <w:p w14:paraId="67DA6D6C" w14:textId="77777777" w:rsidR="00612BE1" w:rsidRPr="00A76794" w:rsidRDefault="00612BE1" w:rsidP="00A76794">
      <w:pPr>
        <w:pStyle w:val="Item"/>
      </w:pPr>
      <w:r w:rsidRPr="00A76794">
        <w:t>An authorisation:</w:t>
      </w:r>
    </w:p>
    <w:p w14:paraId="41A4C9C9" w14:textId="77777777" w:rsidR="00612BE1" w:rsidRPr="00A76794" w:rsidRDefault="00612BE1" w:rsidP="00A76794">
      <w:pPr>
        <w:pStyle w:val="paragraph"/>
      </w:pPr>
      <w:r w:rsidRPr="00A76794">
        <w:tab/>
        <w:t>(a)</w:t>
      </w:r>
      <w:r w:rsidRPr="00A76794">
        <w:tab/>
        <w:t xml:space="preserve">made under </w:t>
      </w:r>
      <w:r w:rsidR="00083B22" w:rsidRPr="00A76794">
        <w:t>section 2</w:t>
      </w:r>
      <w:r w:rsidRPr="00A76794">
        <w:t xml:space="preserve">98A of the </w:t>
      </w:r>
      <w:r w:rsidRPr="00A76794">
        <w:rPr>
          <w:i/>
        </w:rPr>
        <w:t>Superannuation Industry (Supervision) Act 1993</w:t>
      </w:r>
      <w:r w:rsidRPr="00A76794">
        <w:t xml:space="preserve"> for the purposes of </w:t>
      </w:r>
      <w:r w:rsidR="00083B22" w:rsidRPr="00A76794">
        <w:t>subsection 2</w:t>
      </w:r>
      <w:r w:rsidRPr="00A76794">
        <w:t>54(2) of that Act; and</w:t>
      </w:r>
    </w:p>
    <w:p w14:paraId="69DE0007" w14:textId="77777777" w:rsidR="00612BE1" w:rsidRPr="00A76794" w:rsidRDefault="00612BE1" w:rsidP="00A76794">
      <w:pPr>
        <w:pStyle w:val="paragraph"/>
      </w:pPr>
      <w:r w:rsidRPr="00A76794">
        <w:tab/>
        <w:t>(b)</w:t>
      </w:r>
      <w:r w:rsidRPr="00A76794">
        <w:tab/>
        <w:t xml:space="preserve">in force immediately before that </w:t>
      </w:r>
      <w:proofErr w:type="gramStart"/>
      <w:r w:rsidRPr="00A76794">
        <w:t>commencement;</w:t>
      </w:r>
      <w:proofErr w:type="gramEnd"/>
    </w:p>
    <w:p w14:paraId="04B40ED9" w14:textId="77777777" w:rsidR="00612BE1" w:rsidRPr="00A76794" w:rsidRDefault="00612BE1" w:rsidP="00A76794">
      <w:pPr>
        <w:pStyle w:val="Item"/>
      </w:pPr>
      <w:r w:rsidRPr="00A76794">
        <w:t xml:space="preserve">has effect, from that commencement, as if it had been made for the purposes of </w:t>
      </w:r>
      <w:r w:rsidR="00083B22" w:rsidRPr="00A76794">
        <w:t>section 2</w:t>
      </w:r>
      <w:r w:rsidRPr="00A76794">
        <w:t>54A of that Act, as amended by this Division.</w:t>
      </w:r>
    </w:p>
    <w:p w14:paraId="0AAA4971" w14:textId="77777777" w:rsidR="00D758E5" w:rsidRPr="00A76794" w:rsidRDefault="00083B22" w:rsidP="00A76794">
      <w:pPr>
        <w:pStyle w:val="ActHead7"/>
      </w:pPr>
      <w:r w:rsidRPr="0070017B">
        <w:rPr>
          <w:rStyle w:val="CharAmPartNo"/>
        </w:rPr>
        <w:lastRenderedPageBreak/>
        <w:t>Part 2</w:t>
      </w:r>
      <w:r w:rsidR="00D758E5" w:rsidRPr="00A76794">
        <w:t>—</w:t>
      </w:r>
      <w:r w:rsidR="00D758E5" w:rsidRPr="0070017B">
        <w:rPr>
          <w:rStyle w:val="CharAmPartText"/>
        </w:rPr>
        <w:t>Amendments commencing first day of next quarter</w:t>
      </w:r>
    </w:p>
    <w:p w14:paraId="41D026C7" w14:textId="77777777" w:rsidR="00587CC6" w:rsidRPr="00A76794" w:rsidRDefault="00587CC6" w:rsidP="00A76794">
      <w:pPr>
        <w:pStyle w:val="ActHead8"/>
      </w:pPr>
      <w:r w:rsidRPr="00A76794">
        <w:t>Division 1—A New Tax System (Goods and Services Tax) Act 1999</w:t>
      </w:r>
    </w:p>
    <w:p w14:paraId="696C7902" w14:textId="77777777" w:rsidR="00587CC6" w:rsidRPr="00A76794" w:rsidRDefault="00587CC6" w:rsidP="00A76794">
      <w:pPr>
        <w:pStyle w:val="ActHead9"/>
      </w:pPr>
      <w:r w:rsidRPr="00A76794">
        <w:t>A New Tax System (Goods and Services Tax) Act 1999</w:t>
      </w:r>
    </w:p>
    <w:p w14:paraId="016B1DF8" w14:textId="77777777" w:rsidR="00587CC6" w:rsidRPr="00A76794" w:rsidRDefault="00222FB7" w:rsidP="00A76794">
      <w:pPr>
        <w:pStyle w:val="ItemHead"/>
      </w:pPr>
      <w:proofErr w:type="gramStart"/>
      <w:r>
        <w:t>42</w:t>
      </w:r>
      <w:r w:rsidR="00587CC6" w:rsidRPr="00A76794">
        <w:t xml:space="preserve">  Subsection</w:t>
      </w:r>
      <w:proofErr w:type="gramEnd"/>
      <w:r w:rsidR="00587CC6" w:rsidRPr="00A76794">
        <w:t> 48</w:t>
      </w:r>
      <w:r w:rsidR="00A76794">
        <w:noBreakHyphen/>
      </w:r>
      <w:r w:rsidR="00587CC6" w:rsidRPr="00A76794">
        <w:t>15(2)</w:t>
      </w:r>
    </w:p>
    <w:p w14:paraId="05695737" w14:textId="77777777" w:rsidR="00587CC6" w:rsidRPr="00A76794" w:rsidRDefault="00587CC6" w:rsidP="00A76794">
      <w:pPr>
        <w:pStyle w:val="Item"/>
      </w:pPr>
      <w:r w:rsidRPr="00A76794">
        <w:t>Omit “of Schedule 2F”, substitute “in Schedule 2F”.</w:t>
      </w:r>
    </w:p>
    <w:p w14:paraId="35437B3A" w14:textId="77777777" w:rsidR="00D758E5" w:rsidRPr="00A76794" w:rsidRDefault="00083B22" w:rsidP="00A76794">
      <w:pPr>
        <w:pStyle w:val="ActHead8"/>
      </w:pPr>
      <w:r w:rsidRPr="00A76794">
        <w:t>Division </w:t>
      </w:r>
      <w:r w:rsidR="002353B7">
        <w:t>2</w:t>
      </w:r>
      <w:r w:rsidR="00D758E5" w:rsidRPr="00A76794">
        <w:t>—CDEP Scheme</w:t>
      </w:r>
    </w:p>
    <w:p w14:paraId="78DB1F6A" w14:textId="77777777" w:rsidR="00D758E5" w:rsidRPr="00A76794" w:rsidRDefault="00D758E5" w:rsidP="00A76794">
      <w:pPr>
        <w:pStyle w:val="ActHead9"/>
      </w:pPr>
      <w:r w:rsidRPr="00A76794">
        <w:t>Income Tax Assessment Act 1936</w:t>
      </w:r>
    </w:p>
    <w:p w14:paraId="09512108" w14:textId="77777777" w:rsidR="00D758E5" w:rsidRPr="00A76794" w:rsidRDefault="00222FB7" w:rsidP="00A76794">
      <w:pPr>
        <w:pStyle w:val="ItemHead"/>
      </w:pPr>
      <w:proofErr w:type="gramStart"/>
      <w:r>
        <w:t>43</w:t>
      </w:r>
      <w:r w:rsidR="00D758E5" w:rsidRPr="00A76794">
        <w:t xml:space="preserve">  </w:t>
      </w:r>
      <w:r w:rsidR="00083B22" w:rsidRPr="00A76794">
        <w:t>Subsection</w:t>
      </w:r>
      <w:proofErr w:type="gramEnd"/>
      <w:r w:rsidR="00083B22" w:rsidRPr="00A76794">
        <w:t> 1</w:t>
      </w:r>
      <w:r w:rsidR="00D758E5" w:rsidRPr="00A76794">
        <w:t>60AAA(1) (</w:t>
      </w:r>
      <w:r w:rsidR="00083B22" w:rsidRPr="00A76794">
        <w:t>paragraph (</w:t>
      </w:r>
      <w:r w:rsidR="00D758E5" w:rsidRPr="00A76794">
        <w:t xml:space="preserve">a) of the definition of </w:t>
      </w:r>
      <w:r w:rsidR="00D758E5" w:rsidRPr="00A76794">
        <w:rPr>
          <w:i/>
        </w:rPr>
        <w:t>rebatable benefit</w:t>
      </w:r>
      <w:r w:rsidR="00D758E5" w:rsidRPr="00A76794">
        <w:t>)</w:t>
      </w:r>
    </w:p>
    <w:p w14:paraId="086CE0FD" w14:textId="77777777" w:rsidR="00D758E5" w:rsidRPr="00A76794" w:rsidRDefault="00D758E5" w:rsidP="00A76794">
      <w:pPr>
        <w:pStyle w:val="Item"/>
      </w:pPr>
      <w:r w:rsidRPr="00A76794">
        <w:t>Omit “, 2.23B or 3.15A”, substitute “or 2.23B”.</w:t>
      </w:r>
    </w:p>
    <w:p w14:paraId="53FFFC69" w14:textId="77777777" w:rsidR="00D758E5" w:rsidRPr="00A76794" w:rsidRDefault="00222FB7" w:rsidP="00A76794">
      <w:pPr>
        <w:pStyle w:val="ItemHead"/>
      </w:pPr>
      <w:proofErr w:type="gramStart"/>
      <w:r>
        <w:t>44</w:t>
      </w:r>
      <w:r w:rsidR="00D758E5" w:rsidRPr="00A76794">
        <w:t xml:space="preserve">  </w:t>
      </w:r>
      <w:r w:rsidR="00083B22" w:rsidRPr="00A76794">
        <w:t>Subsection</w:t>
      </w:r>
      <w:proofErr w:type="gramEnd"/>
      <w:r w:rsidR="00083B22" w:rsidRPr="00A76794">
        <w:t> 1</w:t>
      </w:r>
      <w:r w:rsidR="00D758E5" w:rsidRPr="00A76794">
        <w:t xml:space="preserve">60AAA(1) (paragraphs (c) and (d) of the definition of </w:t>
      </w:r>
      <w:r w:rsidR="00D758E5" w:rsidRPr="00A76794">
        <w:rPr>
          <w:i/>
        </w:rPr>
        <w:t>rebatable benefit</w:t>
      </w:r>
      <w:r w:rsidR="00D758E5" w:rsidRPr="00A76794">
        <w:t>)</w:t>
      </w:r>
    </w:p>
    <w:p w14:paraId="1E833252" w14:textId="77777777" w:rsidR="00D758E5" w:rsidRPr="00A76794" w:rsidRDefault="00D758E5" w:rsidP="00A76794">
      <w:pPr>
        <w:pStyle w:val="Item"/>
      </w:pPr>
      <w:r w:rsidRPr="00A76794">
        <w:t>Repeal the paragraphs.</w:t>
      </w:r>
    </w:p>
    <w:p w14:paraId="2A2E3607" w14:textId="77777777" w:rsidR="00D758E5" w:rsidRPr="00A76794" w:rsidRDefault="00222FB7" w:rsidP="00A76794">
      <w:pPr>
        <w:pStyle w:val="ItemHead"/>
      </w:pPr>
      <w:proofErr w:type="gramStart"/>
      <w:r>
        <w:t>45</w:t>
      </w:r>
      <w:r w:rsidR="00D758E5" w:rsidRPr="00A76794">
        <w:t xml:space="preserve">  Paragraphs</w:t>
      </w:r>
      <w:proofErr w:type="gramEnd"/>
      <w:r w:rsidR="00D758E5" w:rsidRPr="00A76794">
        <w:t> 202CB(6)(a) and 202CE(7)(a)</w:t>
      </w:r>
    </w:p>
    <w:p w14:paraId="49DB73E6" w14:textId="77777777" w:rsidR="00D758E5" w:rsidRPr="00A76794" w:rsidRDefault="00D758E5" w:rsidP="00A76794">
      <w:pPr>
        <w:pStyle w:val="Item"/>
      </w:pPr>
      <w:r w:rsidRPr="00A76794">
        <w:t>Omit “a CDEP Scheme Participant Supplement,”.</w:t>
      </w:r>
    </w:p>
    <w:p w14:paraId="02FA11BB" w14:textId="77777777" w:rsidR="00D758E5" w:rsidRPr="00A76794" w:rsidRDefault="00D758E5" w:rsidP="00A76794">
      <w:pPr>
        <w:pStyle w:val="ActHead9"/>
      </w:pPr>
      <w:r w:rsidRPr="00A76794">
        <w:t>Income Tax Rates Act 1986</w:t>
      </w:r>
    </w:p>
    <w:p w14:paraId="4E86D7DF" w14:textId="77777777" w:rsidR="00D758E5" w:rsidRPr="00A76794" w:rsidRDefault="00222FB7" w:rsidP="00A76794">
      <w:pPr>
        <w:pStyle w:val="ItemHead"/>
      </w:pPr>
      <w:proofErr w:type="gramStart"/>
      <w:r>
        <w:t>46</w:t>
      </w:r>
      <w:r w:rsidR="00D758E5" w:rsidRPr="00A76794">
        <w:t xml:space="preserve">  Section</w:t>
      </w:r>
      <w:proofErr w:type="gramEnd"/>
      <w:r w:rsidR="00D758E5" w:rsidRPr="00A76794">
        <w:t> 16 (</w:t>
      </w:r>
      <w:r w:rsidR="00083B22" w:rsidRPr="00A76794">
        <w:t>paragraph (</w:t>
      </w:r>
      <w:r w:rsidR="00D758E5" w:rsidRPr="00A76794">
        <w:t xml:space="preserve">c) of the definition of </w:t>
      </w:r>
      <w:r w:rsidR="00D758E5" w:rsidRPr="00A76794">
        <w:rPr>
          <w:i/>
        </w:rPr>
        <w:t>eligible pensioner</w:t>
      </w:r>
      <w:r w:rsidR="00D758E5" w:rsidRPr="00A76794">
        <w:t>)</w:t>
      </w:r>
    </w:p>
    <w:p w14:paraId="261474E9" w14:textId="77777777" w:rsidR="00D758E5" w:rsidRPr="00A76794" w:rsidRDefault="00D758E5" w:rsidP="00A76794">
      <w:pPr>
        <w:pStyle w:val="Item"/>
      </w:pPr>
      <w:r w:rsidRPr="00A76794">
        <w:t>Omit “, 2.15 or 3.15A”, substitute “or 2.15”.</w:t>
      </w:r>
    </w:p>
    <w:p w14:paraId="79D5D287" w14:textId="77777777" w:rsidR="00D758E5" w:rsidRPr="00A76794" w:rsidRDefault="00D758E5" w:rsidP="00A76794">
      <w:pPr>
        <w:pStyle w:val="ActHead9"/>
      </w:pPr>
      <w:r w:rsidRPr="00A76794">
        <w:t>Small Superannuation Accounts Act 1995</w:t>
      </w:r>
    </w:p>
    <w:p w14:paraId="1AFA749D" w14:textId="77777777" w:rsidR="00D758E5" w:rsidRPr="00A76794" w:rsidRDefault="00222FB7" w:rsidP="00A76794">
      <w:pPr>
        <w:pStyle w:val="ItemHead"/>
      </w:pPr>
      <w:proofErr w:type="gramStart"/>
      <w:r>
        <w:t>47</w:t>
      </w:r>
      <w:r w:rsidR="00D758E5" w:rsidRPr="00A76794">
        <w:t xml:space="preserve">  </w:t>
      </w:r>
      <w:r w:rsidR="00083B22" w:rsidRPr="00A76794">
        <w:t>Subsection</w:t>
      </w:r>
      <w:proofErr w:type="gramEnd"/>
      <w:r w:rsidR="00083B22" w:rsidRPr="00A76794">
        <w:t> 6</w:t>
      </w:r>
      <w:r w:rsidR="00D758E5" w:rsidRPr="00A76794">
        <w:t>4(7) (</w:t>
      </w:r>
      <w:r w:rsidR="00083B22" w:rsidRPr="00A76794">
        <w:t>paragraph (</w:t>
      </w:r>
      <w:r w:rsidR="00D758E5" w:rsidRPr="00A76794">
        <w:t xml:space="preserve">d) of the definition of </w:t>
      </w:r>
      <w:r w:rsidR="00D758E5" w:rsidRPr="00A76794">
        <w:rPr>
          <w:i/>
        </w:rPr>
        <w:t>Commonwealth income support payment</w:t>
      </w:r>
      <w:r w:rsidR="00D758E5" w:rsidRPr="00A76794">
        <w:t>)</w:t>
      </w:r>
    </w:p>
    <w:p w14:paraId="15587059" w14:textId="77777777" w:rsidR="00D758E5" w:rsidRPr="00A76794" w:rsidRDefault="00D758E5" w:rsidP="00A76794">
      <w:pPr>
        <w:pStyle w:val="Item"/>
      </w:pPr>
      <w:r w:rsidRPr="00A76794">
        <w:t>Repeal the paragraph.</w:t>
      </w:r>
    </w:p>
    <w:p w14:paraId="7CDABA7B" w14:textId="77777777" w:rsidR="00D758E5" w:rsidRPr="00A76794" w:rsidRDefault="00D758E5" w:rsidP="00A76794">
      <w:pPr>
        <w:pStyle w:val="ActHead9"/>
      </w:pPr>
      <w:r w:rsidRPr="00A76794">
        <w:lastRenderedPageBreak/>
        <w:t>Taxation Administration Act 1953</w:t>
      </w:r>
    </w:p>
    <w:p w14:paraId="6E30EAB4" w14:textId="77777777" w:rsidR="00D758E5" w:rsidRPr="00A76794" w:rsidRDefault="00222FB7" w:rsidP="00A76794">
      <w:pPr>
        <w:pStyle w:val="ItemHead"/>
      </w:pPr>
      <w:proofErr w:type="gramStart"/>
      <w:r>
        <w:t>48</w:t>
      </w:r>
      <w:r w:rsidR="00D758E5" w:rsidRPr="00A76794">
        <w:t xml:space="preserve">  Paragraph</w:t>
      </w:r>
      <w:proofErr w:type="gramEnd"/>
      <w:r w:rsidR="00D758E5" w:rsidRPr="00A76794">
        <w:t> 12</w:t>
      </w:r>
      <w:r w:rsidR="00A76794">
        <w:noBreakHyphen/>
      </w:r>
      <w:r w:rsidR="00D758E5" w:rsidRPr="00A76794">
        <w:t xml:space="preserve">110(1)(ca) in </w:t>
      </w:r>
      <w:r w:rsidR="00083B22" w:rsidRPr="00A76794">
        <w:t>Schedule 1</w:t>
      </w:r>
    </w:p>
    <w:p w14:paraId="65A8FC7D" w14:textId="77777777" w:rsidR="00D758E5" w:rsidRPr="00A76794" w:rsidRDefault="00D758E5" w:rsidP="00A76794">
      <w:pPr>
        <w:pStyle w:val="Item"/>
      </w:pPr>
      <w:r w:rsidRPr="00A76794">
        <w:t>Omit “pay; or”, substitute “pay.”.</w:t>
      </w:r>
    </w:p>
    <w:p w14:paraId="1EEB466A" w14:textId="77777777" w:rsidR="00D758E5" w:rsidRPr="00A76794" w:rsidRDefault="00222FB7" w:rsidP="00A76794">
      <w:pPr>
        <w:pStyle w:val="ItemHead"/>
      </w:pPr>
      <w:proofErr w:type="gramStart"/>
      <w:r>
        <w:t>49</w:t>
      </w:r>
      <w:r w:rsidR="00D758E5" w:rsidRPr="00A76794">
        <w:t xml:space="preserve">  Paragraph</w:t>
      </w:r>
      <w:proofErr w:type="gramEnd"/>
      <w:r w:rsidR="00D758E5" w:rsidRPr="00A76794">
        <w:t> 12</w:t>
      </w:r>
      <w:r w:rsidR="00A76794">
        <w:noBreakHyphen/>
      </w:r>
      <w:r w:rsidR="00D758E5" w:rsidRPr="00A76794">
        <w:t xml:space="preserve">110(1)(d) in </w:t>
      </w:r>
      <w:r w:rsidR="00083B22" w:rsidRPr="00A76794">
        <w:t>Schedule 1</w:t>
      </w:r>
    </w:p>
    <w:p w14:paraId="42F925C7" w14:textId="77777777" w:rsidR="00D758E5" w:rsidRPr="00A76794" w:rsidRDefault="00D758E5" w:rsidP="00A76794">
      <w:pPr>
        <w:pStyle w:val="Item"/>
      </w:pPr>
      <w:r w:rsidRPr="00A76794">
        <w:t>Repeal the paragraph.</w:t>
      </w:r>
    </w:p>
    <w:p w14:paraId="6B2B11E4" w14:textId="77777777" w:rsidR="00D758E5" w:rsidRPr="00A76794" w:rsidRDefault="00222FB7" w:rsidP="00A76794">
      <w:pPr>
        <w:pStyle w:val="Transitional"/>
      </w:pPr>
      <w:proofErr w:type="gramStart"/>
      <w:r>
        <w:t>50</w:t>
      </w:r>
      <w:r w:rsidR="00D758E5" w:rsidRPr="00A76794">
        <w:t xml:space="preserve">  Application</w:t>
      </w:r>
      <w:proofErr w:type="gramEnd"/>
      <w:r w:rsidR="00D758E5" w:rsidRPr="00A76794">
        <w:t xml:space="preserve"> of amendments</w:t>
      </w:r>
    </w:p>
    <w:p w14:paraId="6E5A466B" w14:textId="77777777" w:rsidR="00D758E5" w:rsidRPr="00A76794" w:rsidRDefault="00D758E5" w:rsidP="00A76794">
      <w:pPr>
        <w:pStyle w:val="Item"/>
      </w:pPr>
      <w:r w:rsidRPr="00A76794">
        <w:t>Despite any amendment made by this Division of a particular provision, the provision, as in force immediately before the commencement of the amendment, continues to apply on and after that commencement in relation to a payment made before that commencement.</w:t>
      </w:r>
    </w:p>
    <w:p w14:paraId="184C7AF9" w14:textId="77777777" w:rsidR="0078712F" w:rsidRPr="00A76794" w:rsidRDefault="0078712F" w:rsidP="00A76794">
      <w:pPr>
        <w:pStyle w:val="ActHead8"/>
      </w:pPr>
      <w:r w:rsidRPr="00A76794">
        <w:t>Division </w:t>
      </w:r>
      <w:r w:rsidR="002353B7">
        <w:t>3</w:t>
      </w:r>
      <w:r w:rsidRPr="00A76794">
        <w:t>—Value shifting</w:t>
      </w:r>
    </w:p>
    <w:p w14:paraId="49165EED" w14:textId="77777777" w:rsidR="0078712F" w:rsidRPr="00A76794" w:rsidRDefault="0078712F" w:rsidP="00A76794">
      <w:pPr>
        <w:pStyle w:val="ActHead9"/>
      </w:pPr>
      <w:r w:rsidRPr="00A76794">
        <w:t>Income Tax Assessment Act 1997</w:t>
      </w:r>
    </w:p>
    <w:p w14:paraId="7A4473F9" w14:textId="77777777" w:rsidR="0078712F" w:rsidRPr="00A76794" w:rsidRDefault="00222FB7" w:rsidP="00A76794">
      <w:pPr>
        <w:pStyle w:val="ItemHead"/>
      </w:pPr>
      <w:proofErr w:type="gramStart"/>
      <w:r>
        <w:t>51</w:t>
      </w:r>
      <w:r w:rsidR="0078712F" w:rsidRPr="00A76794">
        <w:t xml:space="preserve">  Subsection</w:t>
      </w:r>
      <w:proofErr w:type="gramEnd"/>
      <w:r w:rsidR="0078712F" w:rsidRPr="00A76794">
        <w:t> 727</w:t>
      </w:r>
      <w:r w:rsidR="00A76794">
        <w:noBreakHyphen/>
      </w:r>
      <w:r w:rsidR="0078712F" w:rsidRPr="00A76794">
        <w:t>250(2)</w:t>
      </w:r>
    </w:p>
    <w:p w14:paraId="2F221B68" w14:textId="77777777" w:rsidR="0078712F" w:rsidRPr="00A76794" w:rsidRDefault="0078712F" w:rsidP="00A76794">
      <w:pPr>
        <w:pStyle w:val="Item"/>
      </w:pPr>
      <w:r w:rsidRPr="00A76794">
        <w:t>Omit “or exempt income”, substitute</w:t>
      </w:r>
      <w:r w:rsidR="002F075E" w:rsidRPr="00A76794">
        <w:t xml:space="preserve"> “</w:t>
      </w:r>
      <w:r w:rsidRPr="00A76794">
        <w:t xml:space="preserve">, </w:t>
      </w:r>
      <w:r w:rsidR="00A76794" w:rsidRPr="00A76794">
        <w:rPr>
          <w:position w:val="6"/>
          <w:sz w:val="16"/>
        </w:rPr>
        <w:t>*</w:t>
      </w:r>
      <w:r w:rsidRPr="00A76794">
        <w:t xml:space="preserve">exempt income or </w:t>
      </w:r>
      <w:r w:rsidR="00A76794" w:rsidRPr="00A76794">
        <w:rPr>
          <w:position w:val="6"/>
          <w:sz w:val="16"/>
        </w:rPr>
        <w:t>*</w:t>
      </w:r>
      <w:r w:rsidRPr="00A76794">
        <w:t>non</w:t>
      </w:r>
      <w:r w:rsidR="00A76794">
        <w:noBreakHyphen/>
      </w:r>
      <w:r w:rsidRPr="00A76794">
        <w:t>assessable non</w:t>
      </w:r>
      <w:r w:rsidR="00A76794">
        <w:noBreakHyphen/>
      </w:r>
      <w:r w:rsidRPr="00A76794">
        <w:t>exempt income”.</w:t>
      </w:r>
    </w:p>
    <w:p w14:paraId="4A8239AD" w14:textId="77777777" w:rsidR="0078712F" w:rsidRPr="00A76794" w:rsidRDefault="00222FB7" w:rsidP="00A76794">
      <w:pPr>
        <w:pStyle w:val="Transitional"/>
      </w:pPr>
      <w:proofErr w:type="gramStart"/>
      <w:r>
        <w:t>52</w:t>
      </w:r>
      <w:r w:rsidR="0078712F" w:rsidRPr="00A76794">
        <w:t xml:space="preserve">  Application</w:t>
      </w:r>
      <w:proofErr w:type="gramEnd"/>
      <w:r w:rsidR="0078712F" w:rsidRPr="00A76794">
        <w:t xml:space="preserve"> of amendments</w:t>
      </w:r>
    </w:p>
    <w:p w14:paraId="00EB73F9" w14:textId="77777777" w:rsidR="0078712F" w:rsidRPr="00A76794" w:rsidRDefault="0078712F" w:rsidP="00A76794">
      <w:pPr>
        <w:pStyle w:val="Item"/>
      </w:pPr>
      <w:r w:rsidRPr="00A76794">
        <w:t>The amendment made by this Division applies in relation to an indirect value shift that arises on or after 1 July 20</w:t>
      </w:r>
      <w:r w:rsidR="008958AE" w:rsidRPr="00A76794">
        <w:t>0</w:t>
      </w:r>
      <w:r w:rsidRPr="00A76794">
        <w:t>3.</w:t>
      </w:r>
    </w:p>
    <w:p w14:paraId="63CCCDEE" w14:textId="77777777" w:rsidR="008958AE" w:rsidRPr="00A76794" w:rsidRDefault="008958AE" w:rsidP="00A76794">
      <w:pPr>
        <w:pStyle w:val="ActHead8"/>
      </w:pPr>
      <w:r w:rsidRPr="00A76794">
        <w:t>Division </w:t>
      </w:r>
      <w:r w:rsidR="002353B7">
        <w:t>4</w:t>
      </w:r>
      <w:r w:rsidRPr="00A76794">
        <w:t>—Transfer Pricing Guidelines</w:t>
      </w:r>
    </w:p>
    <w:p w14:paraId="4304FF53" w14:textId="77777777" w:rsidR="008958AE" w:rsidRPr="00A76794" w:rsidRDefault="008958AE" w:rsidP="00A76794">
      <w:pPr>
        <w:pStyle w:val="ActHead9"/>
      </w:pPr>
      <w:r w:rsidRPr="00A76794">
        <w:t>Income Tax Assessment Act 1997</w:t>
      </w:r>
    </w:p>
    <w:p w14:paraId="31C3EC9E" w14:textId="77777777" w:rsidR="008958AE" w:rsidRPr="00A76794" w:rsidRDefault="00222FB7" w:rsidP="00A76794">
      <w:pPr>
        <w:pStyle w:val="ItemHead"/>
      </w:pPr>
      <w:proofErr w:type="gramStart"/>
      <w:r>
        <w:t>53</w:t>
      </w:r>
      <w:r w:rsidR="008958AE" w:rsidRPr="00A76794">
        <w:t xml:space="preserve">  Paragraph</w:t>
      </w:r>
      <w:proofErr w:type="gramEnd"/>
      <w:r w:rsidR="008958AE" w:rsidRPr="00A76794">
        <w:t> 815</w:t>
      </w:r>
      <w:r w:rsidR="00A76794">
        <w:noBreakHyphen/>
      </w:r>
      <w:r w:rsidR="008958AE" w:rsidRPr="00A76794">
        <w:t>135(2)(a)</w:t>
      </w:r>
    </w:p>
    <w:p w14:paraId="44593E98" w14:textId="77777777" w:rsidR="008958AE" w:rsidRPr="00A76794" w:rsidRDefault="008958AE" w:rsidP="00A76794">
      <w:pPr>
        <w:pStyle w:val="Item"/>
      </w:pPr>
      <w:r w:rsidRPr="00A76794">
        <w:t>Omit “19 May 2017”, substitute “20 January 2022”.</w:t>
      </w:r>
    </w:p>
    <w:p w14:paraId="2EC314DA" w14:textId="77777777" w:rsidR="008958AE" w:rsidRPr="00A76794" w:rsidRDefault="00222FB7" w:rsidP="00A76794">
      <w:pPr>
        <w:pStyle w:val="Transitional"/>
      </w:pPr>
      <w:proofErr w:type="gramStart"/>
      <w:r>
        <w:t>54</w:t>
      </w:r>
      <w:r w:rsidR="008958AE" w:rsidRPr="00A76794">
        <w:t xml:space="preserve">  Application</w:t>
      </w:r>
      <w:proofErr w:type="gramEnd"/>
      <w:r w:rsidR="008958AE" w:rsidRPr="00A76794">
        <w:t xml:space="preserve"> of amendments</w:t>
      </w:r>
    </w:p>
    <w:p w14:paraId="0D03BB8D" w14:textId="77777777" w:rsidR="008958AE" w:rsidRPr="00A76794" w:rsidRDefault="008958AE" w:rsidP="00A76794">
      <w:pPr>
        <w:pStyle w:val="Item"/>
      </w:pPr>
      <w:r w:rsidRPr="00A76794">
        <w:t>The amendment made by this Division applies:</w:t>
      </w:r>
    </w:p>
    <w:p w14:paraId="633EC738" w14:textId="77777777" w:rsidR="008958AE" w:rsidRPr="00A76794" w:rsidRDefault="008958AE" w:rsidP="00A76794">
      <w:pPr>
        <w:pStyle w:val="paragraph"/>
      </w:pPr>
      <w:r w:rsidRPr="00A76794">
        <w:tab/>
        <w:t>(a)</w:t>
      </w:r>
      <w:r w:rsidRPr="00A76794">
        <w:tab/>
        <w:t>in respect of tax other than withholding tax—in relation to income years starting on or after 1 July 2022; and</w:t>
      </w:r>
    </w:p>
    <w:p w14:paraId="7A6D959E" w14:textId="77777777" w:rsidR="008958AE" w:rsidRPr="00A76794" w:rsidRDefault="008958AE" w:rsidP="00A76794">
      <w:pPr>
        <w:pStyle w:val="paragraph"/>
      </w:pPr>
      <w:r w:rsidRPr="00A76794">
        <w:tab/>
        <w:t>(b)</w:t>
      </w:r>
      <w:r w:rsidRPr="00A76794">
        <w:tab/>
        <w:t>in respect of withholding tax—in relation to income derived, or taken to be derived, in income years starting on or after 1 July 2022.</w:t>
      </w:r>
    </w:p>
    <w:p w14:paraId="5911CC47" w14:textId="77777777" w:rsidR="00612BE1" w:rsidRPr="00A76794" w:rsidRDefault="00083B22" w:rsidP="00A76794">
      <w:pPr>
        <w:pStyle w:val="ActHead7"/>
      </w:pPr>
      <w:r w:rsidRPr="0070017B">
        <w:rPr>
          <w:rStyle w:val="CharAmPartNo"/>
        </w:rPr>
        <w:lastRenderedPageBreak/>
        <w:t>Part 3</w:t>
      </w:r>
      <w:r w:rsidR="00612BE1" w:rsidRPr="00A76794">
        <w:t>—</w:t>
      </w:r>
      <w:r w:rsidR="00612BE1" w:rsidRPr="0070017B">
        <w:rPr>
          <w:rStyle w:val="CharAmPartText"/>
        </w:rPr>
        <w:t>Other amendments</w:t>
      </w:r>
    </w:p>
    <w:p w14:paraId="1AD69FA1" w14:textId="77777777" w:rsidR="00612BE1" w:rsidRPr="00A76794" w:rsidRDefault="00083B22" w:rsidP="00A76794">
      <w:pPr>
        <w:pStyle w:val="ActHead8"/>
      </w:pPr>
      <w:r w:rsidRPr="00A76794">
        <w:t>Division 1</w:t>
      </w:r>
      <w:r w:rsidR="00612BE1" w:rsidRPr="00A76794">
        <w:t>—Duty of superannuation trustees to notify the Regulator of significant adverse events</w:t>
      </w:r>
    </w:p>
    <w:p w14:paraId="36B6A32E" w14:textId="77777777" w:rsidR="00612BE1" w:rsidRPr="00A76794" w:rsidRDefault="00612BE1" w:rsidP="00A76794">
      <w:pPr>
        <w:pStyle w:val="ActHead9"/>
      </w:pPr>
      <w:r w:rsidRPr="00A76794">
        <w:t>Superannuation Industry (Supervision) Act 1993</w:t>
      </w:r>
    </w:p>
    <w:p w14:paraId="179EDE53" w14:textId="77777777" w:rsidR="00612BE1" w:rsidRPr="00A76794" w:rsidRDefault="00222FB7" w:rsidP="00A76794">
      <w:pPr>
        <w:pStyle w:val="ItemHead"/>
      </w:pPr>
      <w:proofErr w:type="gramStart"/>
      <w:r>
        <w:t>55</w:t>
      </w:r>
      <w:r w:rsidR="00612BE1" w:rsidRPr="00A76794">
        <w:t xml:space="preserve">  </w:t>
      </w:r>
      <w:r w:rsidR="00083B22" w:rsidRPr="00A76794">
        <w:t>Subsection</w:t>
      </w:r>
      <w:proofErr w:type="gramEnd"/>
      <w:r w:rsidR="00083B22" w:rsidRPr="00A76794">
        <w:t> 1</w:t>
      </w:r>
      <w:r w:rsidR="00612BE1" w:rsidRPr="00A76794">
        <w:t>06(2)</w:t>
      </w:r>
    </w:p>
    <w:p w14:paraId="44C3DBFC" w14:textId="77777777" w:rsidR="00612BE1" w:rsidRPr="00A76794" w:rsidRDefault="00612BE1" w:rsidP="00A76794">
      <w:pPr>
        <w:pStyle w:val="Item"/>
      </w:pPr>
      <w:r w:rsidRPr="00A76794">
        <w:t>Repeal the subsection, substitute:</w:t>
      </w:r>
    </w:p>
    <w:p w14:paraId="28DB377A" w14:textId="77777777" w:rsidR="00612BE1" w:rsidRPr="00A76794" w:rsidRDefault="00612BE1" w:rsidP="00A76794">
      <w:pPr>
        <w:pStyle w:val="subsection"/>
      </w:pPr>
      <w:r w:rsidRPr="00A76794">
        <w:tab/>
        <w:t>(1A)</w:t>
      </w:r>
      <w:r w:rsidRPr="00A76794">
        <w:tab/>
      </w:r>
      <w:r w:rsidR="00083B22" w:rsidRPr="00A76794">
        <w:t>Subsection (</w:t>
      </w:r>
      <w:r w:rsidRPr="00A76794">
        <w:t xml:space="preserve">2) applies if a trustee of a superannuation entity is required </w:t>
      </w:r>
      <w:r w:rsidR="00C549A3" w:rsidRPr="00A76794">
        <w:t xml:space="preserve">by regulations made for the purposes of </w:t>
      </w:r>
      <w:r w:rsidR="00083B22" w:rsidRPr="00A76794">
        <w:t>paragraph 1</w:t>
      </w:r>
      <w:r w:rsidRPr="00A76794">
        <w:t xml:space="preserve">017DA(1)(a) of the </w:t>
      </w:r>
      <w:r w:rsidRPr="00A76794">
        <w:rPr>
          <w:i/>
        </w:rPr>
        <w:t>Corporations Act 2001</w:t>
      </w:r>
      <w:r w:rsidRPr="00A76794">
        <w:t xml:space="preserve"> to provide fund information (within the meaning of regulations</w:t>
      </w:r>
      <w:r w:rsidR="000075C6" w:rsidRPr="00A76794">
        <w:t xml:space="preserve"> made for the purposes of this subsection</w:t>
      </w:r>
      <w:r w:rsidRPr="00A76794">
        <w:t>) to holders of interests in the entity.</w:t>
      </w:r>
    </w:p>
    <w:p w14:paraId="7CEC107E" w14:textId="77777777" w:rsidR="00612BE1" w:rsidRPr="00A76794" w:rsidRDefault="00612BE1" w:rsidP="00A76794">
      <w:pPr>
        <w:pStyle w:val="subsection"/>
      </w:pPr>
      <w:r w:rsidRPr="00A76794">
        <w:tab/>
        <w:t>(2)</w:t>
      </w:r>
      <w:r w:rsidRPr="00A76794">
        <w:tab/>
        <w:t>An event has a significant adverse effect on the financial position of the entity if:</w:t>
      </w:r>
    </w:p>
    <w:p w14:paraId="0741B56D" w14:textId="77777777" w:rsidR="00612BE1" w:rsidRPr="00A76794" w:rsidRDefault="00612BE1" w:rsidP="00A76794">
      <w:pPr>
        <w:pStyle w:val="paragraph"/>
      </w:pPr>
      <w:r w:rsidRPr="00A76794">
        <w:tab/>
        <w:t>(a)</w:t>
      </w:r>
      <w:r w:rsidRPr="00A76794">
        <w:tab/>
        <w:t>the event occurs before that fund information is provided; and</w:t>
      </w:r>
    </w:p>
    <w:p w14:paraId="7ED9CF9D" w14:textId="77777777" w:rsidR="00612BE1" w:rsidRPr="00A76794" w:rsidRDefault="00612BE1" w:rsidP="00A76794">
      <w:pPr>
        <w:pStyle w:val="paragraph"/>
      </w:pPr>
      <w:r w:rsidRPr="00A76794">
        <w:tab/>
        <w:t>(b)</w:t>
      </w:r>
      <w:r w:rsidRPr="00A76794">
        <w:tab/>
      </w:r>
      <w:proofErr w:type="gramStart"/>
      <w:r w:rsidRPr="00A76794">
        <w:t>as a result of</w:t>
      </w:r>
      <w:proofErr w:type="gramEnd"/>
      <w:r w:rsidRPr="00A76794">
        <w:t xml:space="preserve"> the event, a trustee of the entity will not, or may not, be able, at a time occurring before the entity gives the fund information, to make payments to beneficiaries as and when the obligation to make those payments arises.</w:t>
      </w:r>
    </w:p>
    <w:sectPr w:rsidR="00612BE1" w:rsidRPr="00A76794" w:rsidSect="00A76794">
      <w:headerReference w:type="even" r:id="rId11"/>
      <w:headerReference w:type="default" r:id="rId12"/>
      <w:footerReference w:type="even" r:id="rId13"/>
      <w:footerReference w:type="default" r:id="rId14"/>
      <w:headerReference w:type="first" r:id="rId15"/>
      <w:footerReference w:type="first" r:id="rId16"/>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BF88" w14:textId="77777777" w:rsidR="004E780A" w:rsidRDefault="004E780A" w:rsidP="00664C63">
      <w:pPr>
        <w:spacing w:line="240" w:lineRule="auto"/>
      </w:pPr>
      <w:r>
        <w:separator/>
      </w:r>
    </w:p>
  </w:endnote>
  <w:endnote w:type="continuationSeparator" w:id="0">
    <w:p w14:paraId="0FF84F6B" w14:textId="77777777" w:rsidR="004E780A" w:rsidRDefault="004E780A"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8C30" w14:textId="77777777" w:rsidR="00664C63" w:rsidRPr="00BB4623" w:rsidRDefault="00664C63" w:rsidP="00A76794">
    <w:pPr>
      <w:pBdr>
        <w:top w:val="single" w:sz="6" w:space="1" w:color="auto"/>
      </w:pBdr>
      <w:spacing w:before="120"/>
      <w:jc w:val="right"/>
      <w:rPr>
        <w:sz w:val="18"/>
      </w:rPr>
    </w:pPr>
  </w:p>
  <w:p w14:paraId="4742DC1D" w14:textId="77777777"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664C63" w:rsidRPr="00BB4623">
      <w:rPr>
        <w:i/>
        <w:noProof/>
        <w:sz w:val="18"/>
      </w:rPr>
      <w:t>1</w:t>
    </w:r>
    <w:r w:rsidRPr="00BB4623">
      <w:rPr>
        <w:i/>
        <w:sz w:val="18"/>
      </w:rPr>
      <w:fldChar w:fldCharType="end"/>
    </w:r>
  </w:p>
  <w:p w14:paraId="6B032ABC" w14:textId="77777777"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8648" w14:textId="77777777" w:rsidR="0095602D" w:rsidRDefault="0095602D" w:rsidP="00A76794">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95602D" w:rsidRPr="00B3608C" w14:paraId="6F0CD4B7" w14:textId="77777777" w:rsidTr="00A91C76">
      <w:trPr>
        <w:trHeight w:val="280"/>
      </w:trPr>
      <w:tc>
        <w:tcPr>
          <w:tcW w:w="7087" w:type="dxa"/>
        </w:tcPr>
        <w:p w14:paraId="064A64E2" w14:textId="77777777" w:rsidR="0095602D" w:rsidRPr="00B3608C" w:rsidRDefault="0095602D" w:rsidP="00A91C7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6E4AB2">
            <w:rPr>
              <w:i/>
              <w:noProof/>
              <w:sz w:val="18"/>
            </w:rPr>
            <w:t>1</w:t>
          </w:r>
          <w:r w:rsidRPr="00BB4623">
            <w:rPr>
              <w:i/>
              <w:sz w:val="18"/>
            </w:rPr>
            <w:fldChar w:fldCharType="end"/>
          </w:r>
        </w:p>
      </w:tc>
    </w:tr>
    <w:tr w:rsidR="0095602D" w:rsidRPr="00B3608C" w14:paraId="4DFC00C1" w14:textId="77777777" w:rsidTr="00A91C76">
      <w:tc>
        <w:tcPr>
          <w:tcW w:w="7087" w:type="dxa"/>
        </w:tcPr>
        <w:p w14:paraId="5A496D89" w14:textId="77777777" w:rsidR="0095602D" w:rsidRPr="00B3608C" w:rsidRDefault="0095602D" w:rsidP="00A91C76">
          <w:pPr>
            <w:rPr>
              <w:i/>
              <w:sz w:val="18"/>
            </w:rPr>
          </w:pPr>
          <w:r w:rsidRPr="00BB4623">
            <w:rPr>
              <w:i/>
              <w:sz w:val="18"/>
            </w:rPr>
            <w:t xml:space="preserve">  </w:t>
          </w:r>
        </w:p>
      </w:tc>
    </w:tr>
  </w:tbl>
  <w:p w14:paraId="57B5B9BD" w14:textId="77777777" w:rsidR="00B3608C" w:rsidRPr="00BB4623" w:rsidRDefault="00931D06" w:rsidP="00B3608C">
    <w:pPr>
      <w:pStyle w:val="Tabletext"/>
      <w:spacing w:before="0"/>
    </w:pPr>
    <w:r w:rsidRPr="00324EB0">
      <w:rPr>
        <w:b/>
        <w:noProof/>
        <w:lang w:val="en-US"/>
      </w:rPr>
      <mc:AlternateContent>
        <mc:Choice Requires="wps">
          <w:drawing>
            <wp:anchor distT="0" distB="0" distL="114300" distR="114300" simplePos="0" relativeHeight="251661312" behindDoc="1" locked="1" layoutInCell="1" allowOverlap="1" wp14:anchorId="5D1B2BC8" wp14:editId="766B8580">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393118" w14:textId="77777777" w:rsidR="00931D06" w:rsidRPr="00324EB0" w:rsidRDefault="00E86AEC"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1B2BC8"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07393118" w14:textId="77777777" w:rsidR="00931D06" w:rsidRPr="00324EB0" w:rsidRDefault="00E86AEC"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B57F" w14:textId="77777777" w:rsidR="00664C63" w:rsidRPr="00BB4623" w:rsidRDefault="00664C63" w:rsidP="00A76794">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D8B4" w14:textId="77777777" w:rsidR="004E780A" w:rsidRDefault="004E780A" w:rsidP="00664C63">
      <w:pPr>
        <w:spacing w:line="240" w:lineRule="auto"/>
      </w:pPr>
      <w:r>
        <w:separator/>
      </w:r>
    </w:p>
  </w:footnote>
  <w:footnote w:type="continuationSeparator" w:id="0">
    <w:p w14:paraId="4ECE2E84" w14:textId="77777777" w:rsidR="004E780A" w:rsidRDefault="004E780A"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F017" w14:textId="77777777" w:rsidR="00664C63" w:rsidRPr="00BB4623" w:rsidRDefault="00664C63" w:rsidP="00664C63">
    <w:pPr>
      <w:rPr>
        <w:sz w:val="24"/>
      </w:rPr>
    </w:pPr>
  </w:p>
  <w:p w14:paraId="4D954293" w14:textId="77777777"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E435" w14:textId="77777777" w:rsidR="00664C63" w:rsidRPr="00BB4623" w:rsidRDefault="00931D06"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74364AB1" wp14:editId="61DC57A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ED6448" w14:textId="77777777" w:rsidR="00931D06" w:rsidRPr="00324EB0" w:rsidRDefault="00E86AEC"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364AB1"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15ED6448" w14:textId="77777777" w:rsidR="00931D06" w:rsidRPr="00324EB0" w:rsidRDefault="00E86AEC"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7018CCA6" w14:textId="77777777"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B147" w14:textId="77777777"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780A"/>
    <w:rsid w:val="000075C6"/>
    <w:rsid w:val="000135AE"/>
    <w:rsid w:val="000136AF"/>
    <w:rsid w:val="00014B9A"/>
    <w:rsid w:val="00017DF0"/>
    <w:rsid w:val="00055D20"/>
    <w:rsid w:val="000614BF"/>
    <w:rsid w:val="00073C5A"/>
    <w:rsid w:val="000755E7"/>
    <w:rsid w:val="00083B22"/>
    <w:rsid w:val="000854AE"/>
    <w:rsid w:val="00087033"/>
    <w:rsid w:val="000B2173"/>
    <w:rsid w:val="000C74F9"/>
    <w:rsid w:val="000D05EF"/>
    <w:rsid w:val="000D3899"/>
    <w:rsid w:val="000F21C1"/>
    <w:rsid w:val="000F4126"/>
    <w:rsid w:val="000F7A8B"/>
    <w:rsid w:val="001016D1"/>
    <w:rsid w:val="0010240E"/>
    <w:rsid w:val="00107352"/>
    <w:rsid w:val="0010745C"/>
    <w:rsid w:val="0011206D"/>
    <w:rsid w:val="001233BD"/>
    <w:rsid w:val="00133249"/>
    <w:rsid w:val="00166C2F"/>
    <w:rsid w:val="00182C9A"/>
    <w:rsid w:val="0018435F"/>
    <w:rsid w:val="001939E1"/>
    <w:rsid w:val="00195382"/>
    <w:rsid w:val="001B0F61"/>
    <w:rsid w:val="001C2727"/>
    <w:rsid w:val="001C69C4"/>
    <w:rsid w:val="001E3590"/>
    <w:rsid w:val="001E7407"/>
    <w:rsid w:val="001E7D5D"/>
    <w:rsid w:val="0021250A"/>
    <w:rsid w:val="00216DC3"/>
    <w:rsid w:val="002170D8"/>
    <w:rsid w:val="00222FB7"/>
    <w:rsid w:val="002267B3"/>
    <w:rsid w:val="002277A0"/>
    <w:rsid w:val="0023431B"/>
    <w:rsid w:val="002353B7"/>
    <w:rsid w:val="00240749"/>
    <w:rsid w:val="00243FF5"/>
    <w:rsid w:val="002450AC"/>
    <w:rsid w:val="0025020B"/>
    <w:rsid w:val="00287ED5"/>
    <w:rsid w:val="00296415"/>
    <w:rsid w:val="00297ECB"/>
    <w:rsid w:val="002B1D6F"/>
    <w:rsid w:val="002C05D7"/>
    <w:rsid w:val="002C085A"/>
    <w:rsid w:val="002D043A"/>
    <w:rsid w:val="002F075E"/>
    <w:rsid w:val="002F08B3"/>
    <w:rsid w:val="00313C6F"/>
    <w:rsid w:val="00315379"/>
    <w:rsid w:val="0033411C"/>
    <w:rsid w:val="00334771"/>
    <w:rsid w:val="003415D3"/>
    <w:rsid w:val="00352B0F"/>
    <w:rsid w:val="00365E82"/>
    <w:rsid w:val="00371459"/>
    <w:rsid w:val="00385CD6"/>
    <w:rsid w:val="003B0F1E"/>
    <w:rsid w:val="003D0317"/>
    <w:rsid w:val="003D0BFE"/>
    <w:rsid w:val="003D2D96"/>
    <w:rsid w:val="003D5700"/>
    <w:rsid w:val="003F60D2"/>
    <w:rsid w:val="00402376"/>
    <w:rsid w:val="004043EE"/>
    <w:rsid w:val="0040616D"/>
    <w:rsid w:val="00406688"/>
    <w:rsid w:val="004116CD"/>
    <w:rsid w:val="004168B4"/>
    <w:rsid w:val="00424CA9"/>
    <w:rsid w:val="00426B9D"/>
    <w:rsid w:val="00427D10"/>
    <w:rsid w:val="00431275"/>
    <w:rsid w:val="004325E6"/>
    <w:rsid w:val="0044291A"/>
    <w:rsid w:val="00467BCD"/>
    <w:rsid w:val="004749A6"/>
    <w:rsid w:val="00496F97"/>
    <w:rsid w:val="004E3680"/>
    <w:rsid w:val="004E780A"/>
    <w:rsid w:val="005104CE"/>
    <w:rsid w:val="00516B8D"/>
    <w:rsid w:val="00537F63"/>
    <w:rsid w:val="00537FBC"/>
    <w:rsid w:val="00543850"/>
    <w:rsid w:val="0054787D"/>
    <w:rsid w:val="005702C1"/>
    <w:rsid w:val="00571442"/>
    <w:rsid w:val="00584052"/>
    <w:rsid w:val="00584811"/>
    <w:rsid w:val="00587CC6"/>
    <w:rsid w:val="00591C34"/>
    <w:rsid w:val="00593AA6"/>
    <w:rsid w:val="00594161"/>
    <w:rsid w:val="00594749"/>
    <w:rsid w:val="0059758F"/>
    <w:rsid w:val="005A6F34"/>
    <w:rsid w:val="005B4067"/>
    <w:rsid w:val="005C3F41"/>
    <w:rsid w:val="005C5800"/>
    <w:rsid w:val="005C6BFA"/>
    <w:rsid w:val="005D2781"/>
    <w:rsid w:val="005D4DEA"/>
    <w:rsid w:val="005D67DD"/>
    <w:rsid w:val="005F0A78"/>
    <w:rsid w:val="00600017"/>
    <w:rsid w:val="00600219"/>
    <w:rsid w:val="00611C2E"/>
    <w:rsid w:val="00612BE1"/>
    <w:rsid w:val="006444FB"/>
    <w:rsid w:val="0065106B"/>
    <w:rsid w:val="006527A6"/>
    <w:rsid w:val="006530D4"/>
    <w:rsid w:val="00664C63"/>
    <w:rsid w:val="00671C25"/>
    <w:rsid w:val="00677CC2"/>
    <w:rsid w:val="00681A4A"/>
    <w:rsid w:val="0069207B"/>
    <w:rsid w:val="006934A7"/>
    <w:rsid w:val="00693BA1"/>
    <w:rsid w:val="006A3CC5"/>
    <w:rsid w:val="006B51F1"/>
    <w:rsid w:val="006C4C04"/>
    <w:rsid w:val="006C7F8C"/>
    <w:rsid w:val="006D3764"/>
    <w:rsid w:val="006E4AB2"/>
    <w:rsid w:val="0070017B"/>
    <w:rsid w:val="00700B2C"/>
    <w:rsid w:val="00713084"/>
    <w:rsid w:val="007173B8"/>
    <w:rsid w:val="007209B8"/>
    <w:rsid w:val="0073087B"/>
    <w:rsid w:val="00731E00"/>
    <w:rsid w:val="00732A85"/>
    <w:rsid w:val="007440B7"/>
    <w:rsid w:val="0075027C"/>
    <w:rsid w:val="0075226A"/>
    <w:rsid w:val="007627F4"/>
    <w:rsid w:val="007715C9"/>
    <w:rsid w:val="00774EDD"/>
    <w:rsid w:val="007757EC"/>
    <w:rsid w:val="007845BF"/>
    <w:rsid w:val="0078712F"/>
    <w:rsid w:val="00795FCE"/>
    <w:rsid w:val="007A659A"/>
    <w:rsid w:val="007B081F"/>
    <w:rsid w:val="007C3540"/>
    <w:rsid w:val="007E4CC8"/>
    <w:rsid w:val="00830815"/>
    <w:rsid w:val="00842A3A"/>
    <w:rsid w:val="008549F7"/>
    <w:rsid w:val="00856A31"/>
    <w:rsid w:val="00867984"/>
    <w:rsid w:val="008754D0"/>
    <w:rsid w:val="00883892"/>
    <w:rsid w:val="008958AE"/>
    <w:rsid w:val="008A6470"/>
    <w:rsid w:val="008D0EE0"/>
    <w:rsid w:val="008E05CA"/>
    <w:rsid w:val="008E1CF7"/>
    <w:rsid w:val="008E1FBF"/>
    <w:rsid w:val="00927C53"/>
    <w:rsid w:val="00931D06"/>
    <w:rsid w:val="00932377"/>
    <w:rsid w:val="00932FA3"/>
    <w:rsid w:val="00934819"/>
    <w:rsid w:val="0095602D"/>
    <w:rsid w:val="009620C2"/>
    <w:rsid w:val="00995F47"/>
    <w:rsid w:val="009B65B8"/>
    <w:rsid w:val="009C58C7"/>
    <w:rsid w:val="009E5C92"/>
    <w:rsid w:val="00A120DD"/>
    <w:rsid w:val="00A20789"/>
    <w:rsid w:val="00A231E2"/>
    <w:rsid w:val="00A25627"/>
    <w:rsid w:val="00A415B9"/>
    <w:rsid w:val="00A63236"/>
    <w:rsid w:val="00A64912"/>
    <w:rsid w:val="00A70A74"/>
    <w:rsid w:val="00A71FAE"/>
    <w:rsid w:val="00A76794"/>
    <w:rsid w:val="00AA5445"/>
    <w:rsid w:val="00AB5A90"/>
    <w:rsid w:val="00AD27B3"/>
    <w:rsid w:val="00AD5641"/>
    <w:rsid w:val="00AE59F7"/>
    <w:rsid w:val="00AE7BD7"/>
    <w:rsid w:val="00B05DED"/>
    <w:rsid w:val="00B12E57"/>
    <w:rsid w:val="00B26413"/>
    <w:rsid w:val="00B30BBF"/>
    <w:rsid w:val="00B33B3C"/>
    <w:rsid w:val="00B340B6"/>
    <w:rsid w:val="00B35C74"/>
    <w:rsid w:val="00B3608C"/>
    <w:rsid w:val="00B372A6"/>
    <w:rsid w:val="00B429C2"/>
    <w:rsid w:val="00B53632"/>
    <w:rsid w:val="00B611DA"/>
    <w:rsid w:val="00B61C25"/>
    <w:rsid w:val="00B70E56"/>
    <w:rsid w:val="00B73022"/>
    <w:rsid w:val="00B81C86"/>
    <w:rsid w:val="00BB0CDD"/>
    <w:rsid w:val="00BC30F2"/>
    <w:rsid w:val="00BD1655"/>
    <w:rsid w:val="00BE5F0E"/>
    <w:rsid w:val="00BE719A"/>
    <w:rsid w:val="00BE720A"/>
    <w:rsid w:val="00BF1CD2"/>
    <w:rsid w:val="00C42BF8"/>
    <w:rsid w:val="00C50043"/>
    <w:rsid w:val="00C53114"/>
    <w:rsid w:val="00C549A3"/>
    <w:rsid w:val="00C723B9"/>
    <w:rsid w:val="00C7573B"/>
    <w:rsid w:val="00C77D10"/>
    <w:rsid w:val="00CB0EA8"/>
    <w:rsid w:val="00CC7A09"/>
    <w:rsid w:val="00CF0BB2"/>
    <w:rsid w:val="00CF4975"/>
    <w:rsid w:val="00D13441"/>
    <w:rsid w:val="00D17E52"/>
    <w:rsid w:val="00D3213F"/>
    <w:rsid w:val="00D374CE"/>
    <w:rsid w:val="00D40252"/>
    <w:rsid w:val="00D467B9"/>
    <w:rsid w:val="00D67311"/>
    <w:rsid w:val="00D70DFB"/>
    <w:rsid w:val="00D7186F"/>
    <w:rsid w:val="00D758E5"/>
    <w:rsid w:val="00D766DF"/>
    <w:rsid w:val="00D9284D"/>
    <w:rsid w:val="00DC7EF3"/>
    <w:rsid w:val="00DD314D"/>
    <w:rsid w:val="00E05704"/>
    <w:rsid w:val="00E1363F"/>
    <w:rsid w:val="00E34C15"/>
    <w:rsid w:val="00E54CAB"/>
    <w:rsid w:val="00E74DC7"/>
    <w:rsid w:val="00E85CB9"/>
    <w:rsid w:val="00E86AEC"/>
    <w:rsid w:val="00E94998"/>
    <w:rsid w:val="00EA20AB"/>
    <w:rsid w:val="00EA53FA"/>
    <w:rsid w:val="00EB66C7"/>
    <w:rsid w:val="00ED1A6C"/>
    <w:rsid w:val="00ED28EF"/>
    <w:rsid w:val="00ED6A9B"/>
    <w:rsid w:val="00EE05B3"/>
    <w:rsid w:val="00EE25A8"/>
    <w:rsid w:val="00EE6DCC"/>
    <w:rsid w:val="00EF2E3A"/>
    <w:rsid w:val="00F0132A"/>
    <w:rsid w:val="00F02CF1"/>
    <w:rsid w:val="00F078DC"/>
    <w:rsid w:val="00F5076A"/>
    <w:rsid w:val="00F71234"/>
    <w:rsid w:val="00F8103A"/>
    <w:rsid w:val="00F83400"/>
    <w:rsid w:val="00FA3991"/>
    <w:rsid w:val="00FC104F"/>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1064B32"/>
  <w15:docId w15:val="{4CE1A8B5-8FC5-427D-9BD8-3CF1EB63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6794"/>
    <w:pPr>
      <w:spacing w:line="260" w:lineRule="atLeast"/>
    </w:pPr>
    <w:rPr>
      <w:sz w:val="22"/>
    </w:rPr>
  </w:style>
  <w:style w:type="paragraph" w:styleId="Heading1">
    <w:name w:val="heading 1"/>
    <w:basedOn w:val="Normal"/>
    <w:next w:val="Normal"/>
    <w:link w:val="Heading1Char"/>
    <w:uiPriority w:val="9"/>
    <w:qFormat/>
    <w:rsid w:val="00A76794"/>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6794"/>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679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7679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7679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7679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7679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7679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679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6794"/>
  </w:style>
  <w:style w:type="paragraph" w:customStyle="1" w:styleId="OPCParaBase">
    <w:name w:val="OPCParaBase"/>
    <w:qFormat/>
    <w:rsid w:val="00A76794"/>
    <w:pPr>
      <w:spacing w:line="260" w:lineRule="atLeast"/>
    </w:pPr>
    <w:rPr>
      <w:rFonts w:eastAsia="Times New Roman" w:cs="Times New Roman"/>
      <w:sz w:val="22"/>
      <w:lang w:eastAsia="en-AU"/>
    </w:rPr>
  </w:style>
  <w:style w:type="paragraph" w:customStyle="1" w:styleId="ShortT">
    <w:name w:val="ShortT"/>
    <w:basedOn w:val="OPCParaBase"/>
    <w:next w:val="Normal"/>
    <w:qFormat/>
    <w:rsid w:val="00A76794"/>
    <w:pPr>
      <w:spacing w:line="240" w:lineRule="auto"/>
    </w:pPr>
    <w:rPr>
      <w:b/>
      <w:sz w:val="40"/>
    </w:rPr>
  </w:style>
  <w:style w:type="paragraph" w:customStyle="1" w:styleId="ActHead1">
    <w:name w:val="ActHead 1"/>
    <w:aliases w:val="c"/>
    <w:basedOn w:val="OPCParaBase"/>
    <w:next w:val="Normal"/>
    <w:qFormat/>
    <w:rsid w:val="00A767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67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67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67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67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67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67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67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67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6794"/>
  </w:style>
  <w:style w:type="paragraph" w:customStyle="1" w:styleId="Blocks">
    <w:name w:val="Blocks"/>
    <w:aliases w:val="bb"/>
    <w:basedOn w:val="OPCParaBase"/>
    <w:qFormat/>
    <w:rsid w:val="00A76794"/>
    <w:pPr>
      <w:spacing w:line="240" w:lineRule="auto"/>
    </w:pPr>
    <w:rPr>
      <w:sz w:val="24"/>
    </w:rPr>
  </w:style>
  <w:style w:type="paragraph" w:customStyle="1" w:styleId="BoxText">
    <w:name w:val="BoxText"/>
    <w:aliases w:val="bt"/>
    <w:basedOn w:val="OPCParaBase"/>
    <w:qFormat/>
    <w:rsid w:val="00A767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6794"/>
    <w:rPr>
      <w:b/>
    </w:rPr>
  </w:style>
  <w:style w:type="paragraph" w:customStyle="1" w:styleId="BoxHeadItalic">
    <w:name w:val="BoxHeadItalic"/>
    <w:aliases w:val="bhi"/>
    <w:basedOn w:val="BoxText"/>
    <w:next w:val="BoxStep"/>
    <w:qFormat/>
    <w:rsid w:val="00A76794"/>
    <w:rPr>
      <w:i/>
    </w:rPr>
  </w:style>
  <w:style w:type="paragraph" w:customStyle="1" w:styleId="BoxList">
    <w:name w:val="BoxList"/>
    <w:aliases w:val="bl"/>
    <w:basedOn w:val="BoxText"/>
    <w:qFormat/>
    <w:rsid w:val="00A76794"/>
    <w:pPr>
      <w:ind w:left="1559" w:hanging="425"/>
    </w:pPr>
  </w:style>
  <w:style w:type="paragraph" w:customStyle="1" w:styleId="BoxNote">
    <w:name w:val="BoxNote"/>
    <w:aliases w:val="bn"/>
    <w:basedOn w:val="BoxText"/>
    <w:qFormat/>
    <w:rsid w:val="00A76794"/>
    <w:pPr>
      <w:tabs>
        <w:tab w:val="left" w:pos="1985"/>
      </w:tabs>
      <w:spacing w:before="122" w:line="198" w:lineRule="exact"/>
      <w:ind w:left="2948" w:hanging="1814"/>
    </w:pPr>
    <w:rPr>
      <w:sz w:val="18"/>
    </w:rPr>
  </w:style>
  <w:style w:type="paragraph" w:customStyle="1" w:styleId="BoxPara">
    <w:name w:val="BoxPara"/>
    <w:aliases w:val="bp"/>
    <w:basedOn w:val="BoxText"/>
    <w:qFormat/>
    <w:rsid w:val="00A76794"/>
    <w:pPr>
      <w:tabs>
        <w:tab w:val="right" w:pos="2268"/>
      </w:tabs>
      <w:ind w:left="2552" w:hanging="1418"/>
    </w:pPr>
  </w:style>
  <w:style w:type="paragraph" w:customStyle="1" w:styleId="BoxStep">
    <w:name w:val="BoxStep"/>
    <w:aliases w:val="bs"/>
    <w:basedOn w:val="BoxText"/>
    <w:qFormat/>
    <w:rsid w:val="00A76794"/>
    <w:pPr>
      <w:ind w:left="1985" w:hanging="851"/>
    </w:pPr>
  </w:style>
  <w:style w:type="character" w:customStyle="1" w:styleId="CharAmPartNo">
    <w:name w:val="CharAmPartNo"/>
    <w:basedOn w:val="OPCCharBase"/>
    <w:qFormat/>
    <w:rsid w:val="00A76794"/>
  </w:style>
  <w:style w:type="character" w:customStyle="1" w:styleId="CharAmPartText">
    <w:name w:val="CharAmPartText"/>
    <w:basedOn w:val="OPCCharBase"/>
    <w:qFormat/>
    <w:rsid w:val="00A76794"/>
  </w:style>
  <w:style w:type="character" w:customStyle="1" w:styleId="CharAmSchNo">
    <w:name w:val="CharAmSchNo"/>
    <w:basedOn w:val="OPCCharBase"/>
    <w:qFormat/>
    <w:rsid w:val="00A76794"/>
  </w:style>
  <w:style w:type="character" w:customStyle="1" w:styleId="CharAmSchText">
    <w:name w:val="CharAmSchText"/>
    <w:basedOn w:val="OPCCharBase"/>
    <w:qFormat/>
    <w:rsid w:val="00A76794"/>
  </w:style>
  <w:style w:type="character" w:customStyle="1" w:styleId="CharBoldItalic">
    <w:name w:val="CharBoldItalic"/>
    <w:basedOn w:val="OPCCharBase"/>
    <w:uiPriority w:val="1"/>
    <w:qFormat/>
    <w:rsid w:val="00A76794"/>
    <w:rPr>
      <w:b/>
      <w:i/>
    </w:rPr>
  </w:style>
  <w:style w:type="character" w:customStyle="1" w:styleId="CharChapNo">
    <w:name w:val="CharChapNo"/>
    <w:basedOn w:val="OPCCharBase"/>
    <w:uiPriority w:val="1"/>
    <w:qFormat/>
    <w:rsid w:val="00A76794"/>
  </w:style>
  <w:style w:type="character" w:customStyle="1" w:styleId="CharChapText">
    <w:name w:val="CharChapText"/>
    <w:basedOn w:val="OPCCharBase"/>
    <w:uiPriority w:val="1"/>
    <w:qFormat/>
    <w:rsid w:val="00A76794"/>
  </w:style>
  <w:style w:type="character" w:customStyle="1" w:styleId="CharDivNo">
    <w:name w:val="CharDivNo"/>
    <w:basedOn w:val="OPCCharBase"/>
    <w:uiPriority w:val="1"/>
    <w:qFormat/>
    <w:rsid w:val="00A76794"/>
  </w:style>
  <w:style w:type="character" w:customStyle="1" w:styleId="CharDivText">
    <w:name w:val="CharDivText"/>
    <w:basedOn w:val="OPCCharBase"/>
    <w:uiPriority w:val="1"/>
    <w:qFormat/>
    <w:rsid w:val="00A76794"/>
  </w:style>
  <w:style w:type="character" w:customStyle="1" w:styleId="CharItalic">
    <w:name w:val="CharItalic"/>
    <w:basedOn w:val="OPCCharBase"/>
    <w:uiPriority w:val="1"/>
    <w:qFormat/>
    <w:rsid w:val="00A76794"/>
    <w:rPr>
      <w:i/>
    </w:rPr>
  </w:style>
  <w:style w:type="character" w:customStyle="1" w:styleId="CharPartNo">
    <w:name w:val="CharPartNo"/>
    <w:basedOn w:val="OPCCharBase"/>
    <w:uiPriority w:val="1"/>
    <w:qFormat/>
    <w:rsid w:val="00A76794"/>
  </w:style>
  <w:style w:type="character" w:customStyle="1" w:styleId="CharPartText">
    <w:name w:val="CharPartText"/>
    <w:basedOn w:val="OPCCharBase"/>
    <w:uiPriority w:val="1"/>
    <w:qFormat/>
    <w:rsid w:val="00A76794"/>
  </w:style>
  <w:style w:type="character" w:customStyle="1" w:styleId="CharSectno">
    <w:name w:val="CharSectno"/>
    <w:basedOn w:val="OPCCharBase"/>
    <w:qFormat/>
    <w:rsid w:val="00A76794"/>
  </w:style>
  <w:style w:type="character" w:customStyle="1" w:styleId="CharSubdNo">
    <w:name w:val="CharSubdNo"/>
    <w:basedOn w:val="OPCCharBase"/>
    <w:uiPriority w:val="1"/>
    <w:qFormat/>
    <w:rsid w:val="00A76794"/>
  </w:style>
  <w:style w:type="character" w:customStyle="1" w:styleId="CharSubdText">
    <w:name w:val="CharSubdText"/>
    <w:basedOn w:val="OPCCharBase"/>
    <w:uiPriority w:val="1"/>
    <w:qFormat/>
    <w:rsid w:val="00A76794"/>
  </w:style>
  <w:style w:type="paragraph" w:customStyle="1" w:styleId="CTA--">
    <w:name w:val="CTA --"/>
    <w:basedOn w:val="OPCParaBase"/>
    <w:next w:val="Normal"/>
    <w:rsid w:val="00A76794"/>
    <w:pPr>
      <w:spacing w:before="60" w:line="240" w:lineRule="atLeast"/>
      <w:ind w:left="142" w:hanging="142"/>
    </w:pPr>
    <w:rPr>
      <w:sz w:val="20"/>
    </w:rPr>
  </w:style>
  <w:style w:type="paragraph" w:customStyle="1" w:styleId="CTA-">
    <w:name w:val="CTA -"/>
    <w:basedOn w:val="OPCParaBase"/>
    <w:rsid w:val="00A76794"/>
    <w:pPr>
      <w:spacing w:before="60" w:line="240" w:lineRule="atLeast"/>
      <w:ind w:left="85" w:hanging="85"/>
    </w:pPr>
    <w:rPr>
      <w:sz w:val="20"/>
    </w:rPr>
  </w:style>
  <w:style w:type="paragraph" w:customStyle="1" w:styleId="CTA---">
    <w:name w:val="CTA ---"/>
    <w:basedOn w:val="OPCParaBase"/>
    <w:next w:val="Normal"/>
    <w:rsid w:val="00A76794"/>
    <w:pPr>
      <w:spacing w:before="60" w:line="240" w:lineRule="atLeast"/>
      <w:ind w:left="198" w:hanging="198"/>
    </w:pPr>
    <w:rPr>
      <w:sz w:val="20"/>
    </w:rPr>
  </w:style>
  <w:style w:type="paragraph" w:customStyle="1" w:styleId="CTA----">
    <w:name w:val="CTA ----"/>
    <w:basedOn w:val="OPCParaBase"/>
    <w:next w:val="Normal"/>
    <w:rsid w:val="00A76794"/>
    <w:pPr>
      <w:spacing w:before="60" w:line="240" w:lineRule="atLeast"/>
      <w:ind w:left="255" w:hanging="255"/>
    </w:pPr>
    <w:rPr>
      <w:sz w:val="20"/>
    </w:rPr>
  </w:style>
  <w:style w:type="paragraph" w:customStyle="1" w:styleId="CTA1a">
    <w:name w:val="CTA 1(a)"/>
    <w:basedOn w:val="OPCParaBase"/>
    <w:rsid w:val="00A76794"/>
    <w:pPr>
      <w:tabs>
        <w:tab w:val="right" w:pos="414"/>
      </w:tabs>
      <w:spacing w:before="40" w:line="240" w:lineRule="atLeast"/>
      <w:ind w:left="675" w:hanging="675"/>
    </w:pPr>
    <w:rPr>
      <w:sz w:val="20"/>
    </w:rPr>
  </w:style>
  <w:style w:type="paragraph" w:customStyle="1" w:styleId="CTA1ai">
    <w:name w:val="CTA 1(a)(i)"/>
    <w:basedOn w:val="OPCParaBase"/>
    <w:rsid w:val="00A76794"/>
    <w:pPr>
      <w:tabs>
        <w:tab w:val="right" w:pos="1004"/>
      </w:tabs>
      <w:spacing w:before="40" w:line="240" w:lineRule="atLeast"/>
      <w:ind w:left="1253" w:hanging="1253"/>
    </w:pPr>
    <w:rPr>
      <w:sz w:val="20"/>
    </w:rPr>
  </w:style>
  <w:style w:type="paragraph" w:customStyle="1" w:styleId="CTA2a">
    <w:name w:val="CTA 2(a)"/>
    <w:basedOn w:val="OPCParaBase"/>
    <w:rsid w:val="00A76794"/>
    <w:pPr>
      <w:tabs>
        <w:tab w:val="right" w:pos="482"/>
      </w:tabs>
      <w:spacing w:before="40" w:line="240" w:lineRule="atLeast"/>
      <w:ind w:left="748" w:hanging="748"/>
    </w:pPr>
    <w:rPr>
      <w:sz w:val="20"/>
    </w:rPr>
  </w:style>
  <w:style w:type="paragraph" w:customStyle="1" w:styleId="CTA2ai">
    <w:name w:val="CTA 2(a)(i)"/>
    <w:basedOn w:val="OPCParaBase"/>
    <w:rsid w:val="00A76794"/>
    <w:pPr>
      <w:tabs>
        <w:tab w:val="right" w:pos="1089"/>
      </w:tabs>
      <w:spacing w:before="40" w:line="240" w:lineRule="atLeast"/>
      <w:ind w:left="1327" w:hanging="1327"/>
    </w:pPr>
    <w:rPr>
      <w:sz w:val="20"/>
    </w:rPr>
  </w:style>
  <w:style w:type="paragraph" w:customStyle="1" w:styleId="CTA3a">
    <w:name w:val="CTA 3(a)"/>
    <w:basedOn w:val="OPCParaBase"/>
    <w:rsid w:val="00A76794"/>
    <w:pPr>
      <w:tabs>
        <w:tab w:val="right" w:pos="556"/>
      </w:tabs>
      <w:spacing w:before="40" w:line="240" w:lineRule="atLeast"/>
      <w:ind w:left="805" w:hanging="805"/>
    </w:pPr>
    <w:rPr>
      <w:sz w:val="20"/>
    </w:rPr>
  </w:style>
  <w:style w:type="paragraph" w:customStyle="1" w:styleId="CTA3ai">
    <w:name w:val="CTA 3(a)(i)"/>
    <w:basedOn w:val="OPCParaBase"/>
    <w:rsid w:val="00A76794"/>
    <w:pPr>
      <w:tabs>
        <w:tab w:val="right" w:pos="1140"/>
      </w:tabs>
      <w:spacing w:before="40" w:line="240" w:lineRule="atLeast"/>
      <w:ind w:left="1361" w:hanging="1361"/>
    </w:pPr>
    <w:rPr>
      <w:sz w:val="20"/>
    </w:rPr>
  </w:style>
  <w:style w:type="paragraph" w:customStyle="1" w:styleId="CTA4a">
    <w:name w:val="CTA 4(a)"/>
    <w:basedOn w:val="OPCParaBase"/>
    <w:rsid w:val="00A76794"/>
    <w:pPr>
      <w:tabs>
        <w:tab w:val="right" w:pos="624"/>
      </w:tabs>
      <w:spacing w:before="40" w:line="240" w:lineRule="atLeast"/>
      <w:ind w:left="873" w:hanging="873"/>
    </w:pPr>
    <w:rPr>
      <w:sz w:val="20"/>
    </w:rPr>
  </w:style>
  <w:style w:type="paragraph" w:customStyle="1" w:styleId="CTA4ai">
    <w:name w:val="CTA 4(a)(i)"/>
    <w:basedOn w:val="OPCParaBase"/>
    <w:rsid w:val="00A76794"/>
    <w:pPr>
      <w:tabs>
        <w:tab w:val="right" w:pos="1213"/>
      </w:tabs>
      <w:spacing w:before="40" w:line="240" w:lineRule="atLeast"/>
      <w:ind w:left="1452" w:hanging="1452"/>
    </w:pPr>
    <w:rPr>
      <w:sz w:val="20"/>
    </w:rPr>
  </w:style>
  <w:style w:type="paragraph" w:customStyle="1" w:styleId="CTACAPS">
    <w:name w:val="CTA CAPS"/>
    <w:basedOn w:val="OPCParaBase"/>
    <w:rsid w:val="00A76794"/>
    <w:pPr>
      <w:spacing w:before="60" w:line="240" w:lineRule="atLeast"/>
    </w:pPr>
    <w:rPr>
      <w:sz w:val="20"/>
    </w:rPr>
  </w:style>
  <w:style w:type="paragraph" w:customStyle="1" w:styleId="CTAright">
    <w:name w:val="CTA right"/>
    <w:basedOn w:val="OPCParaBase"/>
    <w:rsid w:val="00A76794"/>
    <w:pPr>
      <w:spacing w:before="60" w:line="240" w:lineRule="auto"/>
      <w:jc w:val="right"/>
    </w:pPr>
    <w:rPr>
      <w:sz w:val="20"/>
    </w:rPr>
  </w:style>
  <w:style w:type="paragraph" w:customStyle="1" w:styleId="subsection">
    <w:name w:val="subsection"/>
    <w:aliases w:val="ss"/>
    <w:basedOn w:val="OPCParaBase"/>
    <w:rsid w:val="00A76794"/>
    <w:pPr>
      <w:tabs>
        <w:tab w:val="right" w:pos="1021"/>
      </w:tabs>
      <w:spacing w:before="180" w:line="240" w:lineRule="auto"/>
      <w:ind w:left="1134" w:hanging="1134"/>
    </w:pPr>
  </w:style>
  <w:style w:type="paragraph" w:customStyle="1" w:styleId="Definition">
    <w:name w:val="Definition"/>
    <w:aliases w:val="dd"/>
    <w:basedOn w:val="OPCParaBase"/>
    <w:rsid w:val="00A76794"/>
    <w:pPr>
      <w:spacing w:before="180" w:line="240" w:lineRule="auto"/>
      <w:ind w:left="1134"/>
    </w:pPr>
  </w:style>
  <w:style w:type="paragraph" w:customStyle="1" w:styleId="ETAsubitem">
    <w:name w:val="ETA(subitem)"/>
    <w:basedOn w:val="OPCParaBase"/>
    <w:rsid w:val="00A76794"/>
    <w:pPr>
      <w:tabs>
        <w:tab w:val="right" w:pos="340"/>
      </w:tabs>
      <w:spacing w:before="60" w:line="240" w:lineRule="auto"/>
      <w:ind w:left="454" w:hanging="454"/>
    </w:pPr>
    <w:rPr>
      <w:sz w:val="20"/>
    </w:rPr>
  </w:style>
  <w:style w:type="paragraph" w:customStyle="1" w:styleId="ETApara">
    <w:name w:val="ETA(para)"/>
    <w:basedOn w:val="OPCParaBase"/>
    <w:rsid w:val="00A76794"/>
    <w:pPr>
      <w:tabs>
        <w:tab w:val="right" w:pos="754"/>
      </w:tabs>
      <w:spacing w:before="60" w:line="240" w:lineRule="auto"/>
      <w:ind w:left="828" w:hanging="828"/>
    </w:pPr>
    <w:rPr>
      <w:sz w:val="20"/>
    </w:rPr>
  </w:style>
  <w:style w:type="paragraph" w:customStyle="1" w:styleId="ETAsubpara">
    <w:name w:val="ETA(subpara)"/>
    <w:basedOn w:val="OPCParaBase"/>
    <w:rsid w:val="00A76794"/>
    <w:pPr>
      <w:tabs>
        <w:tab w:val="right" w:pos="1083"/>
      </w:tabs>
      <w:spacing w:before="60" w:line="240" w:lineRule="auto"/>
      <w:ind w:left="1191" w:hanging="1191"/>
    </w:pPr>
    <w:rPr>
      <w:sz w:val="20"/>
    </w:rPr>
  </w:style>
  <w:style w:type="paragraph" w:customStyle="1" w:styleId="ETAsub-subpara">
    <w:name w:val="ETA(sub-subpara)"/>
    <w:basedOn w:val="OPCParaBase"/>
    <w:rsid w:val="00A76794"/>
    <w:pPr>
      <w:tabs>
        <w:tab w:val="right" w:pos="1412"/>
      </w:tabs>
      <w:spacing w:before="60" w:line="240" w:lineRule="auto"/>
      <w:ind w:left="1525" w:hanging="1525"/>
    </w:pPr>
    <w:rPr>
      <w:sz w:val="20"/>
    </w:rPr>
  </w:style>
  <w:style w:type="paragraph" w:customStyle="1" w:styleId="Formula">
    <w:name w:val="Formula"/>
    <w:basedOn w:val="OPCParaBase"/>
    <w:rsid w:val="00A76794"/>
    <w:pPr>
      <w:spacing w:line="240" w:lineRule="auto"/>
      <w:ind w:left="1134"/>
    </w:pPr>
    <w:rPr>
      <w:sz w:val="20"/>
    </w:rPr>
  </w:style>
  <w:style w:type="paragraph" w:styleId="Header">
    <w:name w:val="header"/>
    <w:basedOn w:val="OPCParaBase"/>
    <w:link w:val="HeaderChar"/>
    <w:unhideWhenUsed/>
    <w:rsid w:val="00A767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6794"/>
    <w:rPr>
      <w:rFonts w:eastAsia="Times New Roman" w:cs="Times New Roman"/>
      <w:sz w:val="16"/>
      <w:lang w:eastAsia="en-AU"/>
    </w:rPr>
  </w:style>
  <w:style w:type="paragraph" w:customStyle="1" w:styleId="House">
    <w:name w:val="House"/>
    <w:basedOn w:val="OPCParaBase"/>
    <w:rsid w:val="00A76794"/>
    <w:pPr>
      <w:spacing w:line="240" w:lineRule="auto"/>
    </w:pPr>
    <w:rPr>
      <w:sz w:val="28"/>
    </w:rPr>
  </w:style>
  <w:style w:type="paragraph" w:customStyle="1" w:styleId="Item">
    <w:name w:val="Item"/>
    <w:aliases w:val="i"/>
    <w:basedOn w:val="OPCParaBase"/>
    <w:next w:val="ItemHead"/>
    <w:rsid w:val="00A76794"/>
    <w:pPr>
      <w:keepLines/>
      <w:spacing w:before="80" w:line="240" w:lineRule="auto"/>
      <w:ind w:left="709"/>
    </w:pPr>
  </w:style>
  <w:style w:type="paragraph" w:customStyle="1" w:styleId="ItemHead">
    <w:name w:val="ItemHead"/>
    <w:aliases w:val="ih"/>
    <w:basedOn w:val="OPCParaBase"/>
    <w:next w:val="Item"/>
    <w:rsid w:val="00A767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6794"/>
    <w:pPr>
      <w:spacing w:line="240" w:lineRule="auto"/>
    </w:pPr>
    <w:rPr>
      <w:b/>
      <w:sz w:val="32"/>
    </w:rPr>
  </w:style>
  <w:style w:type="paragraph" w:customStyle="1" w:styleId="notedraft">
    <w:name w:val="note(draft)"/>
    <w:aliases w:val="nd"/>
    <w:basedOn w:val="OPCParaBase"/>
    <w:rsid w:val="00A76794"/>
    <w:pPr>
      <w:spacing w:before="240" w:line="240" w:lineRule="auto"/>
      <w:ind w:left="284" w:hanging="284"/>
    </w:pPr>
    <w:rPr>
      <w:i/>
      <w:sz w:val="24"/>
    </w:rPr>
  </w:style>
  <w:style w:type="paragraph" w:customStyle="1" w:styleId="notemargin">
    <w:name w:val="note(margin)"/>
    <w:aliases w:val="nm"/>
    <w:basedOn w:val="OPCParaBase"/>
    <w:rsid w:val="00A76794"/>
    <w:pPr>
      <w:tabs>
        <w:tab w:val="left" w:pos="709"/>
      </w:tabs>
      <w:spacing w:before="122" w:line="198" w:lineRule="exact"/>
      <w:ind w:left="709" w:hanging="709"/>
    </w:pPr>
    <w:rPr>
      <w:sz w:val="18"/>
    </w:rPr>
  </w:style>
  <w:style w:type="paragraph" w:customStyle="1" w:styleId="noteToPara">
    <w:name w:val="noteToPara"/>
    <w:aliases w:val="ntp"/>
    <w:basedOn w:val="OPCParaBase"/>
    <w:rsid w:val="00A76794"/>
    <w:pPr>
      <w:spacing w:before="122" w:line="198" w:lineRule="exact"/>
      <w:ind w:left="2353" w:hanging="709"/>
    </w:pPr>
    <w:rPr>
      <w:sz w:val="18"/>
    </w:rPr>
  </w:style>
  <w:style w:type="paragraph" w:customStyle="1" w:styleId="noteParlAmend">
    <w:name w:val="note(ParlAmend)"/>
    <w:aliases w:val="npp"/>
    <w:basedOn w:val="OPCParaBase"/>
    <w:next w:val="ParlAmend"/>
    <w:rsid w:val="00A76794"/>
    <w:pPr>
      <w:spacing w:line="240" w:lineRule="auto"/>
      <w:jc w:val="right"/>
    </w:pPr>
    <w:rPr>
      <w:rFonts w:ascii="Arial" w:hAnsi="Arial"/>
      <w:b/>
      <w:i/>
    </w:rPr>
  </w:style>
  <w:style w:type="paragraph" w:customStyle="1" w:styleId="Page1">
    <w:name w:val="Page1"/>
    <w:basedOn w:val="OPCParaBase"/>
    <w:rsid w:val="00A76794"/>
    <w:pPr>
      <w:spacing w:before="5600" w:line="240" w:lineRule="auto"/>
    </w:pPr>
    <w:rPr>
      <w:b/>
      <w:sz w:val="32"/>
    </w:rPr>
  </w:style>
  <w:style w:type="paragraph" w:customStyle="1" w:styleId="PageBreak">
    <w:name w:val="PageBreak"/>
    <w:aliases w:val="pb"/>
    <w:basedOn w:val="OPCParaBase"/>
    <w:rsid w:val="00A76794"/>
    <w:pPr>
      <w:spacing w:line="240" w:lineRule="auto"/>
    </w:pPr>
    <w:rPr>
      <w:sz w:val="20"/>
    </w:rPr>
  </w:style>
  <w:style w:type="paragraph" w:customStyle="1" w:styleId="paragraphsub">
    <w:name w:val="paragraph(sub)"/>
    <w:aliases w:val="aa"/>
    <w:basedOn w:val="OPCParaBase"/>
    <w:rsid w:val="00A76794"/>
    <w:pPr>
      <w:tabs>
        <w:tab w:val="right" w:pos="1985"/>
      </w:tabs>
      <w:spacing w:before="40" w:line="240" w:lineRule="auto"/>
      <w:ind w:left="2098" w:hanging="2098"/>
    </w:pPr>
  </w:style>
  <w:style w:type="paragraph" w:customStyle="1" w:styleId="paragraphsub-sub">
    <w:name w:val="paragraph(sub-sub)"/>
    <w:aliases w:val="aaa"/>
    <w:basedOn w:val="OPCParaBase"/>
    <w:rsid w:val="00A76794"/>
    <w:pPr>
      <w:tabs>
        <w:tab w:val="right" w:pos="2722"/>
      </w:tabs>
      <w:spacing w:before="40" w:line="240" w:lineRule="auto"/>
      <w:ind w:left="2835" w:hanging="2835"/>
    </w:pPr>
  </w:style>
  <w:style w:type="paragraph" w:customStyle="1" w:styleId="paragraph">
    <w:name w:val="paragraph"/>
    <w:aliases w:val="a"/>
    <w:basedOn w:val="OPCParaBase"/>
    <w:rsid w:val="00A76794"/>
    <w:pPr>
      <w:tabs>
        <w:tab w:val="right" w:pos="1531"/>
      </w:tabs>
      <w:spacing w:before="40" w:line="240" w:lineRule="auto"/>
      <w:ind w:left="1644" w:hanging="1644"/>
    </w:pPr>
  </w:style>
  <w:style w:type="paragraph" w:customStyle="1" w:styleId="ParlAmend">
    <w:name w:val="ParlAmend"/>
    <w:aliases w:val="pp"/>
    <w:basedOn w:val="OPCParaBase"/>
    <w:rsid w:val="00A76794"/>
    <w:pPr>
      <w:spacing w:before="240" w:line="240" w:lineRule="atLeast"/>
      <w:ind w:hanging="567"/>
    </w:pPr>
    <w:rPr>
      <w:sz w:val="24"/>
    </w:rPr>
  </w:style>
  <w:style w:type="paragraph" w:customStyle="1" w:styleId="Penalty">
    <w:name w:val="Penalty"/>
    <w:basedOn w:val="OPCParaBase"/>
    <w:rsid w:val="00A76794"/>
    <w:pPr>
      <w:tabs>
        <w:tab w:val="left" w:pos="2977"/>
      </w:tabs>
      <w:spacing w:before="180" w:line="240" w:lineRule="auto"/>
      <w:ind w:left="1985" w:hanging="851"/>
    </w:pPr>
  </w:style>
  <w:style w:type="paragraph" w:customStyle="1" w:styleId="Portfolio">
    <w:name w:val="Portfolio"/>
    <w:basedOn w:val="OPCParaBase"/>
    <w:rsid w:val="00A76794"/>
    <w:pPr>
      <w:spacing w:line="240" w:lineRule="auto"/>
    </w:pPr>
    <w:rPr>
      <w:i/>
      <w:sz w:val="20"/>
    </w:rPr>
  </w:style>
  <w:style w:type="paragraph" w:customStyle="1" w:styleId="Preamble">
    <w:name w:val="Preamble"/>
    <w:basedOn w:val="OPCParaBase"/>
    <w:next w:val="Normal"/>
    <w:rsid w:val="00A767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6794"/>
    <w:pPr>
      <w:spacing w:line="240" w:lineRule="auto"/>
    </w:pPr>
    <w:rPr>
      <w:i/>
      <w:sz w:val="20"/>
    </w:rPr>
  </w:style>
  <w:style w:type="paragraph" w:customStyle="1" w:styleId="Session">
    <w:name w:val="Session"/>
    <w:basedOn w:val="OPCParaBase"/>
    <w:rsid w:val="00A76794"/>
    <w:pPr>
      <w:spacing w:line="240" w:lineRule="auto"/>
    </w:pPr>
    <w:rPr>
      <w:sz w:val="28"/>
    </w:rPr>
  </w:style>
  <w:style w:type="paragraph" w:customStyle="1" w:styleId="Sponsor">
    <w:name w:val="Sponsor"/>
    <w:basedOn w:val="OPCParaBase"/>
    <w:rsid w:val="00A76794"/>
    <w:pPr>
      <w:spacing w:line="240" w:lineRule="auto"/>
    </w:pPr>
    <w:rPr>
      <w:i/>
    </w:rPr>
  </w:style>
  <w:style w:type="paragraph" w:customStyle="1" w:styleId="Subitem">
    <w:name w:val="Subitem"/>
    <w:aliases w:val="iss"/>
    <w:basedOn w:val="OPCParaBase"/>
    <w:rsid w:val="00A76794"/>
    <w:pPr>
      <w:spacing w:before="180" w:line="240" w:lineRule="auto"/>
      <w:ind w:left="709" w:hanging="709"/>
    </w:pPr>
  </w:style>
  <w:style w:type="paragraph" w:customStyle="1" w:styleId="SubitemHead">
    <w:name w:val="SubitemHead"/>
    <w:aliases w:val="issh"/>
    <w:basedOn w:val="OPCParaBase"/>
    <w:rsid w:val="00A767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6794"/>
    <w:pPr>
      <w:spacing w:before="40" w:line="240" w:lineRule="auto"/>
      <w:ind w:left="1134"/>
    </w:pPr>
  </w:style>
  <w:style w:type="paragraph" w:customStyle="1" w:styleId="SubsectionHead">
    <w:name w:val="SubsectionHead"/>
    <w:aliases w:val="ssh"/>
    <w:basedOn w:val="OPCParaBase"/>
    <w:next w:val="subsection"/>
    <w:rsid w:val="00A76794"/>
    <w:pPr>
      <w:keepNext/>
      <w:keepLines/>
      <w:spacing w:before="240" w:line="240" w:lineRule="auto"/>
      <w:ind w:left="1134"/>
    </w:pPr>
    <w:rPr>
      <w:i/>
    </w:rPr>
  </w:style>
  <w:style w:type="paragraph" w:customStyle="1" w:styleId="Tablea">
    <w:name w:val="Table(a)"/>
    <w:aliases w:val="ta"/>
    <w:basedOn w:val="OPCParaBase"/>
    <w:rsid w:val="00A76794"/>
    <w:pPr>
      <w:spacing w:before="60" w:line="240" w:lineRule="auto"/>
      <w:ind w:left="284" w:hanging="284"/>
    </w:pPr>
    <w:rPr>
      <w:sz w:val="20"/>
    </w:rPr>
  </w:style>
  <w:style w:type="paragraph" w:customStyle="1" w:styleId="TableAA">
    <w:name w:val="Table(AA)"/>
    <w:aliases w:val="taaa"/>
    <w:basedOn w:val="OPCParaBase"/>
    <w:rsid w:val="00A767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67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6794"/>
    <w:pPr>
      <w:spacing w:before="60" w:line="240" w:lineRule="atLeast"/>
    </w:pPr>
    <w:rPr>
      <w:sz w:val="20"/>
    </w:rPr>
  </w:style>
  <w:style w:type="paragraph" w:customStyle="1" w:styleId="TLPBoxTextnote">
    <w:name w:val="TLPBoxText(note"/>
    <w:aliases w:val="right)"/>
    <w:basedOn w:val="OPCParaBase"/>
    <w:rsid w:val="00A767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67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6794"/>
    <w:pPr>
      <w:spacing w:before="122" w:line="198" w:lineRule="exact"/>
      <w:ind w:left="1985" w:hanging="851"/>
      <w:jc w:val="right"/>
    </w:pPr>
    <w:rPr>
      <w:sz w:val="18"/>
    </w:rPr>
  </w:style>
  <w:style w:type="paragraph" w:customStyle="1" w:styleId="TLPTableBullet">
    <w:name w:val="TLPTableBullet"/>
    <w:aliases w:val="ttb"/>
    <w:basedOn w:val="OPCParaBase"/>
    <w:rsid w:val="00A76794"/>
    <w:pPr>
      <w:spacing w:line="240" w:lineRule="exact"/>
      <w:ind w:left="284" w:hanging="284"/>
    </w:pPr>
    <w:rPr>
      <w:sz w:val="20"/>
    </w:rPr>
  </w:style>
  <w:style w:type="paragraph" w:styleId="TOC1">
    <w:name w:val="toc 1"/>
    <w:basedOn w:val="OPCParaBase"/>
    <w:next w:val="Normal"/>
    <w:uiPriority w:val="39"/>
    <w:semiHidden/>
    <w:unhideWhenUsed/>
    <w:rsid w:val="00A7679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679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679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679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A767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767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67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67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67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6794"/>
    <w:pPr>
      <w:keepLines/>
      <w:spacing w:before="240" w:after="120" w:line="240" w:lineRule="auto"/>
      <w:ind w:left="794"/>
    </w:pPr>
    <w:rPr>
      <w:b/>
      <w:kern w:val="28"/>
      <w:sz w:val="20"/>
    </w:rPr>
  </w:style>
  <w:style w:type="paragraph" w:customStyle="1" w:styleId="TofSectsHeading">
    <w:name w:val="TofSects(Heading)"/>
    <w:basedOn w:val="OPCParaBase"/>
    <w:rsid w:val="00A76794"/>
    <w:pPr>
      <w:spacing w:before="240" w:after="120" w:line="240" w:lineRule="auto"/>
    </w:pPr>
    <w:rPr>
      <w:b/>
      <w:sz w:val="24"/>
    </w:rPr>
  </w:style>
  <w:style w:type="paragraph" w:customStyle="1" w:styleId="TofSectsSection">
    <w:name w:val="TofSects(Section)"/>
    <w:basedOn w:val="OPCParaBase"/>
    <w:rsid w:val="00A76794"/>
    <w:pPr>
      <w:keepLines/>
      <w:spacing w:before="40" w:line="240" w:lineRule="auto"/>
      <w:ind w:left="1588" w:hanging="794"/>
    </w:pPr>
    <w:rPr>
      <w:kern w:val="28"/>
      <w:sz w:val="18"/>
    </w:rPr>
  </w:style>
  <w:style w:type="paragraph" w:customStyle="1" w:styleId="TofSectsSubdiv">
    <w:name w:val="TofSects(Subdiv)"/>
    <w:basedOn w:val="OPCParaBase"/>
    <w:rsid w:val="00A76794"/>
    <w:pPr>
      <w:keepLines/>
      <w:spacing w:before="80" w:line="240" w:lineRule="auto"/>
      <w:ind w:left="1588" w:hanging="794"/>
    </w:pPr>
    <w:rPr>
      <w:kern w:val="28"/>
    </w:rPr>
  </w:style>
  <w:style w:type="paragraph" w:customStyle="1" w:styleId="WRStyle">
    <w:name w:val="WR Style"/>
    <w:aliases w:val="WR"/>
    <w:basedOn w:val="OPCParaBase"/>
    <w:rsid w:val="00A76794"/>
    <w:pPr>
      <w:spacing w:before="240" w:line="240" w:lineRule="auto"/>
      <w:ind w:left="284" w:hanging="284"/>
    </w:pPr>
    <w:rPr>
      <w:b/>
      <w:i/>
      <w:kern w:val="28"/>
      <w:sz w:val="24"/>
    </w:rPr>
  </w:style>
  <w:style w:type="paragraph" w:customStyle="1" w:styleId="notepara">
    <w:name w:val="note(para)"/>
    <w:aliases w:val="na"/>
    <w:basedOn w:val="OPCParaBase"/>
    <w:rsid w:val="00A76794"/>
    <w:pPr>
      <w:spacing w:before="40" w:line="198" w:lineRule="exact"/>
      <w:ind w:left="2354" w:hanging="369"/>
    </w:pPr>
    <w:rPr>
      <w:sz w:val="18"/>
    </w:rPr>
  </w:style>
  <w:style w:type="paragraph" w:styleId="Footer">
    <w:name w:val="footer"/>
    <w:link w:val="FooterChar"/>
    <w:rsid w:val="00A767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6794"/>
    <w:rPr>
      <w:rFonts w:eastAsia="Times New Roman" w:cs="Times New Roman"/>
      <w:sz w:val="22"/>
      <w:szCs w:val="24"/>
      <w:lang w:eastAsia="en-AU"/>
    </w:rPr>
  </w:style>
  <w:style w:type="character" w:styleId="LineNumber">
    <w:name w:val="line number"/>
    <w:basedOn w:val="OPCCharBase"/>
    <w:uiPriority w:val="99"/>
    <w:semiHidden/>
    <w:unhideWhenUsed/>
    <w:rsid w:val="00A76794"/>
    <w:rPr>
      <w:sz w:val="16"/>
    </w:rPr>
  </w:style>
  <w:style w:type="table" w:customStyle="1" w:styleId="CFlag">
    <w:name w:val="CFlag"/>
    <w:basedOn w:val="TableNormal"/>
    <w:uiPriority w:val="99"/>
    <w:rsid w:val="00A76794"/>
    <w:rPr>
      <w:rFonts w:eastAsia="Times New Roman" w:cs="Times New Roman"/>
      <w:lang w:eastAsia="en-AU"/>
    </w:rPr>
    <w:tblPr/>
  </w:style>
  <w:style w:type="paragraph" w:customStyle="1" w:styleId="CompiledActNo">
    <w:name w:val="CompiledActNo"/>
    <w:basedOn w:val="OPCParaBase"/>
    <w:next w:val="Normal"/>
    <w:rsid w:val="00A76794"/>
    <w:rPr>
      <w:b/>
      <w:sz w:val="24"/>
      <w:szCs w:val="24"/>
    </w:rPr>
  </w:style>
  <w:style w:type="paragraph" w:customStyle="1" w:styleId="CompiledMadeUnder">
    <w:name w:val="CompiledMadeUnder"/>
    <w:basedOn w:val="OPCParaBase"/>
    <w:next w:val="Normal"/>
    <w:rsid w:val="00A76794"/>
    <w:rPr>
      <w:i/>
      <w:sz w:val="24"/>
      <w:szCs w:val="24"/>
    </w:rPr>
  </w:style>
  <w:style w:type="paragraph" w:customStyle="1" w:styleId="ENotesText">
    <w:name w:val="ENotesText"/>
    <w:aliases w:val="Ent"/>
    <w:basedOn w:val="OPCParaBase"/>
    <w:next w:val="Normal"/>
    <w:rsid w:val="00A76794"/>
    <w:pPr>
      <w:spacing w:before="120"/>
    </w:pPr>
  </w:style>
  <w:style w:type="paragraph" w:customStyle="1" w:styleId="Paragraphsub-sub-sub">
    <w:name w:val="Paragraph(sub-sub-sub)"/>
    <w:aliases w:val="aaaa"/>
    <w:basedOn w:val="OPCParaBase"/>
    <w:rsid w:val="00A76794"/>
    <w:pPr>
      <w:tabs>
        <w:tab w:val="right" w:pos="3402"/>
      </w:tabs>
      <w:spacing w:before="40" w:line="240" w:lineRule="auto"/>
      <w:ind w:left="3402" w:hanging="3402"/>
    </w:pPr>
  </w:style>
  <w:style w:type="paragraph" w:customStyle="1" w:styleId="NoteToSubpara">
    <w:name w:val="NoteToSubpara"/>
    <w:aliases w:val="nts"/>
    <w:basedOn w:val="OPCParaBase"/>
    <w:rsid w:val="00A76794"/>
    <w:pPr>
      <w:spacing w:before="40" w:line="198" w:lineRule="exact"/>
      <w:ind w:left="2835" w:hanging="709"/>
    </w:pPr>
    <w:rPr>
      <w:sz w:val="18"/>
    </w:rPr>
  </w:style>
  <w:style w:type="paragraph" w:customStyle="1" w:styleId="ENoteTableHeading">
    <w:name w:val="ENoteTableHeading"/>
    <w:aliases w:val="enth"/>
    <w:basedOn w:val="OPCParaBase"/>
    <w:rsid w:val="00A76794"/>
    <w:pPr>
      <w:keepNext/>
      <w:spacing w:before="60" w:line="240" w:lineRule="atLeast"/>
    </w:pPr>
    <w:rPr>
      <w:rFonts w:ascii="Arial" w:hAnsi="Arial"/>
      <w:b/>
      <w:sz w:val="16"/>
    </w:rPr>
  </w:style>
  <w:style w:type="paragraph" w:customStyle="1" w:styleId="ENoteTTi">
    <w:name w:val="ENoteTTi"/>
    <w:aliases w:val="entti"/>
    <w:basedOn w:val="OPCParaBase"/>
    <w:rsid w:val="00A76794"/>
    <w:pPr>
      <w:keepNext/>
      <w:spacing w:before="60" w:line="240" w:lineRule="atLeast"/>
      <w:ind w:left="170"/>
    </w:pPr>
    <w:rPr>
      <w:sz w:val="16"/>
    </w:rPr>
  </w:style>
  <w:style w:type="paragraph" w:customStyle="1" w:styleId="ENotesHeading1">
    <w:name w:val="ENotesHeading 1"/>
    <w:aliases w:val="Enh1"/>
    <w:basedOn w:val="OPCParaBase"/>
    <w:next w:val="Normal"/>
    <w:rsid w:val="00A76794"/>
    <w:pPr>
      <w:spacing w:before="120"/>
      <w:outlineLvl w:val="1"/>
    </w:pPr>
    <w:rPr>
      <w:b/>
      <w:sz w:val="28"/>
      <w:szCs w:val="28"/>
    </w:rPr>
  </w:style>
  <w:style w:type="paragraph" w:customStyle="1" w:styleId="ENotesHeading2">
    <w:name w:val="ENotesHeading 2"/>
    <w:aliases w:val="Enh2"/>
    <w:basedOn w:val="OPCParaBase"/>
    <w:next w:val="Normal"/>
    <w:rsid w:val="00A76794"/>
    <w:pPr>
      <w:spacing w:before="120" w:after="120"/>
      <w:outlineLvl w:val="2"/>
    </w:pPr>
    <w:rPr>
      <w:b/>
      <w:sz w:val="24"/>
      <w:szCs w:val="28"/>
    </w:rPr>
  </w:style>
  <w:style w:type="paragraph" w:customStyle="1" w:styleId="ENoteTTIndentHeading">
    <w:name w:val="ENoteTTIndentHeading"/>
    <w:aliases w:val="enTTHi"/>
    <w:basedOn w:val="OPCParaBase"/>
    <w:rsid w:val="00A767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6794"/>
    <w:pPr>
      <w:spacing w:before="60" w:line="240" w:lineRule="atLeast"/>
    </w:pPr>
    <w:rPr>
      <w:sz w:val="16"/>
    </w:rPr>
  </w:style>
  <w:style w:type="paragraph" w:customStyle="1" w:styleId="MadeunderText">
    <w:name w:val="MadeunderText"/>
    <w:basedOn w:val="OPCParaBase"/>
    <w:next w:val="Normal"/>
    <w:rsid w:val="00A76794"/>
    <w:pPr>
      <w:spacing w:before="240"/>
    </w:pPr>
    <w:rPr>
      <w:sz w:val="24"/>
      <w:szCs w:val="24"/>
    </w:rPr>
  </w:style>
  <w:style w:type="paragraph" w:customStyle="1" w:styleId="ENotesHeading3">
    <w:name w:val="ENotesHeading 3"/>
    <w:aliases w:val="Enh3"/>
    <w:basedOn w:val="OPCParaBase"/>
    <w:next w:val="Normal"/>
    <w:rsid w:val="00A76794"/>
    <w:pPr>
      <w:keepNext/>
      <w:spacing w:before="120" w:line="240" w:lineRule="auto"/>
      <w:outlineLvl w:val="4"/>
    </w:pPr>
    <w:rPr>
      <w:b/>
      <w:szCs w:val="24"/>
    </w:rPr>
  </w:style>
  <w:style w:type="character" w:customStyle="1" w:styleId="CharSubPartTextCASA">
    <w:name w:val="CharSubPartText(CASA)"/>
    <w:basedOn w:val="OPCCharBase"/>
    <w:uiPriority w:val="1"/>
    <w:rsid w:val="00A76794"/>
  </w:style>
  <w:style w:type="character" w:customStyle="1" w:styleId="CharSubPartNoCASA">
    <w:name w:val="CharSubPartNo(CASA)"/>
    <w:basedOn w:val="OPCCharBase"/>
    <w:uiPriority w:val="1"/>
    <w:rsid w:val="00A76794"/>
  </w:style>
  <w:style w:type="paragraph" w:customStyle="1" w:styleId="ENoteTTIndentHeadingSub">
    <w:name w:val="ENoteTTIndentHeadingSub"/>
    <w:aliases w:val="enTTHis"/>
    <w:basedOn w:val="OPCParaBase"/>
    <w:rsid w:val="00A76794"/>
    <w:pPr>
      <w:keepNext/>
      <w:spacing w:before="60" w:line="240" w:lineRule="atLeast"/>
      <w:ind w:left="340"/>
    </w:pPr>
    <w:rPr>
      <w:b/>
      <w:sz w:val="16"/>
    </w:rPr>
  </w:style>
  <w:style w:type="paragraph" w:customStyle="1" w:styleId="ENoteTTiSub">
    <w:name w:val="ENoteTTiSub"/>
    <w:aliases w:val="enttis"/>
    <w:basedOn w:val="OPCParaBase"/>
    <w:rsid w:val="00A76794"/>
    <w:pPr>
      <w:keepNext/>
      <w:spacing w:before="60" w:line="240" w:lineRule="atLeast"/>
      <w:ind w:left="340"/>
    </w:pPr>
    <w:rPr>
      <w:sz w:val="16"/>
    </w:rPr>
  </w:style>
  <w:style w:type="paragraph" w:customStyle="1" w:styleId="SubDivisionMigration">
    <w:name w:val="SubDivisionMigration"/>
    <w:aliases w:val="sdm"/>
    <w:basedOn w:val="OPCParaBase"/>
    <w:rsid w:val="00A767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6794"/>
    <w:pPr>
      <w:keepNext/>
      <w:keepLines/>
      <w:spacing w:before="240" w:line="240" w:lineRule="auto"/>
      <w:ind w:left="1134" w:hanging="1134"/>
    </w:pPr>
    <w:rPr>
      <w:b/>
      <w:sz w:val="28"/>
    </w:rPr>
  </w:style>
  <w:style w:type="paragraph" w:customStyle="1" w:styleId="notetext">
    <w:name w:val="note(text)"/>
    <w:aliases w:val="n"/>
    <w:basedOn w:val="OPCParaBase"/>
    <w:rsid w:val="00A76794"/>
    <w:pPr>
      <w:spacing w:before="122" w:line="240" w:lineRule="auto"/>
      <w:ind w:left="1985" w:hanging="851"/>
    </w:pPr>
    <w:rPr>
      <w:sz w:val="18"/>
    </w:rPr>
  </w:style>
  <w:style w:type="paragraph" w:customStyle="1" w:styleId="FreeForm">
    <w:name w:val="FreeForm"/>
    <w:rsid w:val="00A76794"/>
    <w:rPr>
      <w:rFonts w:ascii="Arial" w:hAnsi="Arial"/>
      <w:sz w:val="22"/>
    </w:rPr>
  </w:style>
  <w:style w:type="paragraph" w:customStyle="1" w:styleId="SOText">
    <w:name w:val="SO Text"/>
    <w:aliases w:val="sot"/>
    <w:link w:val="SOTextChar"/>
    <w:rsid w:val="00A767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6794"/>
    <w:rPr>
      <w:sz w:val="22"/>
    </w:rPr>
  </w:style>
  <w:style w:type="paragraph" w:customStyle="1" w:styleId="SOTextNote">
    <w:name w:val="SO TextNote"/>
    <w:aliases w:val="sont"/>
    <w:basedOn w:val="SOText"/>
    <w:qFormat/>
    <w:rsid w:val="00A76794"/>
    <w:pPr>
      <w:spacing w:before="122" w:line="198" w:lineRule="exact"/>
      <w:ind w:left="1843" w:hanging="709"/>
    </w:pPr>
    <w:rPr>
      <w:sz w:val="18"/>
    </w:rPr>
  </w:style>
  <w:style w:type="paragraph" w:customStyle="1" w:styleId="SOPara">
    <w:name w:val="SO Para"/>
    <w:aliases w:val="soa"/>
    <w:basedOn w:val="SOText"/>
    <w:link w:val="SOParaChar"/>
    <w:qFormat/>
    <w:rsid w:val="00A76794"/>
    <w:pPr>
      <w:tabs>
        <w:tab w:val="right" w:pos="1786"/>
      </w:tabs>
      <w:spacing w:before="40"/>
      <w:ind w:left="2070" w:hanging="936"/>
    </w:pPr>
  </w:style>
  <w:style w:type="character" w:customStyle="1" w:styleId="SOParaChar">
    <w:name w:val="SO Para Char"/>
    <w:aliases w:val="soa Char"/>
    <w:basedOn w:val="DefaultParagraphFont"/>
    <w:link w:val="SOPara"/>
    <w:rsid w:val="00A76794"/>
    <w:rPr>
      <w:sz w:val="22"/>
    </w:rPr>
  </w:style>
  <w:style w:type="paragraph" w:customStyle="1" w:styleId="FileName">
    <w:name w:val="FileName"/>
    <w:basedOn w:val="Normal"/>
    <w:rsid w:val="00A76794"/>
  </w:style>
  <w:style w:type="paragraph" w:customStyle="1" w:styleId="TableHeading">
    <w:name w:val="TableHeading"/>
    <w:aliases w:val="th"/>
    <w:basedOn w:val="OPCParaBase"/>
    <w:next w:val="Tabletext"/>
    <w:rsid w:val="00A76794"/>
    <w:pPr>
      <w:keepNext/>
      <w:spacing w:before="60" w:line="240" w:lineRule="atLeast"/>
    </w:pPr>
    <w:rPr>
      <w:b/>
      <w:sz w:val="20"/>
    </w:rPr>
  </w:style>
  <w:style w:type="paragraph" w:customStyle="1" w:styleId="SOHeadBold">
    <w:name w:val="SO HeadBold"/>
    <w:aliases w:val="sohb"/>
    <w:basedOn w:val="SOText"/>
    <w:next w:val="SOText"/>
    <w:link w:val="SOHeadBoldChar"/>
    <w:qFormat/>
    <w:rsid w:val="00A76794"/>
    <w:rPr>
      <w:b/>
    </w:rPr>
  </w:style>
  <w:style w:type="character" w:customStyle="1" w:styleId="SOHeadBoldChar">
    <w:name w:val="SO HeadBold Char"/>
    <w:aliases w:val="sohb Char"/>
    <w:basedOn w:val="DefaultParagraphFont"/>
    <w:link w:val="SOHeadBold"/>
    <w:rsid w:val="00A76794"/>
    <w:rPr>
      <w:b/>
      <w:sz w:val="22"/>
    </w:rPr>
  </w:style>
  <w:style w:type="paragraph" w:customStyle="1" w:styleId="SOHeadItalic">
    <w:name w:val="SO HeadItalic"/>
    <w:aliases w:val="sohi"/>
    <w:basedOn w:val="SOText"/>
    <w:next w:val="SOText"/>
    <w:link w:val="SOHeadItalicChar"/>
    <w:qFormat/>
    <w:rsid w:val="00A76794"/>
    <w:rPr>
      <w:i/>
    </w:rPr>
  </w:style>
  <w:style w:type="character" w:customStyle="1" w:styleId="SOHeadItalicChar">
    <w:name w:val="SO HeadItalic Char"/>
    <w:aliases w:val="sohi Char"/>
    <w:basedOn w:val="DefaultParagraphFont"/>
    <w:link w:val="SOHeadItalic"/>
    <w:rsid w:val="00A76794"/>
    <w:rPr>
      <w:i/>
      <w:sz w:val="22"/>
    </w:rPr>
  </w:style>
  <w:style w:type="paragraph" w:customStyle="1" w:styleId="SOBullet">
    <w:name w:val="SO Bullet"/>
    <w:aliases w:val="sotb"/>
    <w:basedOn w:val="SOText"/>
    <w:link w:val="SOBulletChar"/>
    <w:qFormat/>
    <w:rsid w:val="00A76794"/>
    <w:pPr>
      <w:ind w:left="1559" w:hanging="425"/>
    </w:pPr>
  </w:style>
  <w:style w:type="character" w:customStyle="1" w:styleId="SOBulletChar">
    <w:name w:val="SO Bullet Char"/>
    <w:aliases w:val="sotb Char"/>
    <w:basedOn w:val="DefaultParagraphFont"/>
    <w:link w:val="SOBullet"/>
    <w:rsid w:val="00A76794"/>
    <w:rPr>
      <w:sz w:val="22"/>
    </w:rPr>
  </w:style>
  <w:style w:type="paragraph" w:customStyle="1" w:styleId="SOBulletNote">
    <w:name w:val="SO BulletNote"/>
    <w:aliases w:val="sonb"/>
    <w:basedOn w:val="SOTextNote"/>
    <w:link w:val="SOBulletNoteChar"/>
    <w:qFormat/>
    <w:rsid w:val="00A76794"/>
    <w:pPr>
      <w:tabs>
        <w:tab w:val="left" w:pos="1560"/>
      </w:tabs>
      <w:ind w:left="2268" w:hanging="1134"/>
    </w:pPr>
  </w:style>
  <w:style w:type="character" w:customStyle="1" w:styleId="SOBulletNoteChar">
    <w:name w:val="SO BulletNote Char"/>
    <w:aliases w:val="sonb Char"/>
    <w:basedOn w:val="DefaultParagraphFont"/>
    <w:link w:val="SOBulletNote"/>
    <w:rsid w:val="00A76794"/>
    <w:rPr>
      <w:sz w:val="18"/>
    </w:rPr>
  </w:style>
  <w:style w:type="paragraph" w:customStyle="1" w:styleId="SOText2">
    <w:name w:val="SO Text2"/>
    <w:aliases w:val="sot2"/>
    <w:basedOn w:val="Normal"/>
    <w:next w:val="SOText"/>
    <w:link w:val="SOText2Char"/>
    <w:rsid w:val="00A767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6794"/>
    <w:rPr>
      <w:sz w:val="22"/>
    </w:rPr>
  </w:style>
  <w:style w:type="paragraph" w:customStyle="1" w:styleId="SubPartCASA">
    <w:name w:val="SubPart(CASA)"/>
    <w:aliases w:val="csp"/>
    <w:basedOn w:val="OPCParaBase"/>
    <w:next w:val="ActHead3"/>
    <w:rsid w:val="00A76794"/>
    <w:pPr>
      <w:keepNext/>
      <w:keepLines/>
      <w:spacing w:before="280"/>
      <w:ind w:left="1134" w:hanging="1134"/>
      <w:outlineLvl w:val="1"/>
    </w:pPr>
    <w:rPr>
      <w:b/>
      <w:kern w:val="28"/>
      <w:sz w:val="32"/>
    </w:rPr>
  </w:style>
  <w:style w:type="paragraph" w:customStyle="1" w:styleId="NotesHeading1">
    <w:name w:val="NotesHeading 1"/>
    <w:basedOn w:val="OPCParaBase"/>
    <w:next w:val="Normal"/>
    <w:rsid w:val="00A76794"/>
    <w:rPr>
      <w:b/>
      <w:sz w:val="28"/>
      <w:szCs w:val="28"/>
    </w:rPr>
  </w:style>
  <w:style w:type="paragraph" w:customStyle="1" w:styleId="NotesHeading2">
    <w:name w:val="NotesHeading 2"/>
    <w:basedOn w:val="OPCParaBase"/>
    <w:next w:val="Normal"/>
    <w:rsid w:val="00A76794"/>
    <w:rPr>
      <w:b/>
      <w:sz w:val="28"/>
      <w:szCs w:val="28"/>
    </w:rPr>
  </w:style>
  <w:style w:type="paragraph" w:customStyle="1" w:styleId="SignCoverPageEnd">
    <w:name w:val="SignCoverPageEnd"/>
    <w:basedOn w:val="OPCParaBase"/>
    <w:next w:val="Normal"/>
    <w:rsid w:val="00A767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6794"/>
    <w:pPr>
      <w:pBdr>
        <w:top w:val="single" w:sz="4" w:space="1" w:color="auto"/>
      </w:pBdr>
      <w:spacing w:before="360"/>
      <w:ind w:right="397"/>
      <w:jc w:val="both"/>
    </w:pPr>
  </w:style>
  <w:style w:type="paragraph" w:customStyle="1" w:styleId="EndNotespara">
    <w:name w:val="EndNotes(para)"/>
    <w:aliases w:val="eta"/>
    <w:basedOn w:val="OPCParaBase"/>
    <w:next w:val="EndNotessubpara"/>
    <w:rsid w:val="00A767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67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67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679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76794"/>
    <w:pPr>
      <w:spacing w:before="60" w:line="240" w:lineRule="auto"/>
    </w:pPr>
    <w:rPr>
      <w:rFonts w:cs="Arial"/>
      <w:sz w:val="20"/>
      <w:szCs w:val="22"/>
    </w:rPr>
  </w:style>
  <w:style w:type="table" w:styleId="TableGrid">
    <w:name w:val="Table Grid"/>
    <w:basedOn w:val="TableNormal"/>
    <w:uiPriority w:val="59"/>
    <w:rsid w:val="00A7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A76794"/>
  </w:style>
  <w:style w:type="numbering" w:styleId="111111">
    <w:name w:val="Outline List 2"/>
    <w:basedOn w:val="NoList"/>
    <w:uiPriority w:val="99"/>
    <w:semiHidden/>
    <w:unhideWhenUsed/>
    <w:rsid w:val="00A76794"/>
    <w:pPr>
      <w:numPr>
        <w:numId w:val="13"/>
      </w:numPr>
    </w:pPr>
  </w:style>
  <w:style w:type="numbering" w:styleId="1ai">
    <w:name w:val="Outline List 1"/>
    <w:basedOn w:val="NoList"/>
    <w:uiPriority w:val="99"/>
    <w:semiHidden/>
    <w:unhideWhenUsed/>
    <w:rsid w:val="00A76794"/>
    <w:pPr>
      <w:numPr>
        <w:numId w:val="14"/>
      </w:numPr>
    </w:pPr>
  </w:style>
  <w:style w:type="character" w:customStyle="1" w:styleId="Heading1Char">
    <w:name w:val="Heading 1 Char"/>
    <w:basedOn w:val="DefaultParagraphFont"/>
    <w:link w:val="Heading1"/>
    <w:uiPriority w:val="9"/>
    <w:rsid w:val="00A767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767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767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7679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7679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7679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7679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767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679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76794"/>
    <w:pPr>
      <w:numPr>
        <w:numId w:val="15"/>
      </w:numPr>
    </w:pPr>
  </w:style>
  <w:style w:type="paragraph" w:styleId="BalloonText">
    <w:name w:val="Balloon Text"/>
    <w:basedOn w:val="Normal"/>
    <w:link w:val="BalloonTextChar"/>
    <w:uiPriority w:val="99"/>
    <w:semiHidden/>
    <w:unhideWhenUsed/>
    <w:rsid w:val="00A767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794"/>
    <w:rPr>
      <w:rFonts w:ascii="Segoe UI" w:hAnsi="Segoe UI" w:cs="Segoe UI"/>
      <w:sz w:val="18"/>
      <w:szCs w:val="18"/>
    </w:rPr>
  </w:style>
  <w:style w:type="paragraph" w:styleId="Bibliography">
    <w:name w:val="Bibliography"/>
    <w:basedOn w:val="Normal"/>
    <w:next w:val="Normal"/>
    <w:uiPriority w:val="37"/>
    <w:semiHidden/>
    <w:unhideWhenUsed/>
    <w:rsid w:val="00A76794"/>
  </w:style>
  <w:style w:type="paragraph" w:styleId="BlockText">
    <w:name w:val="Block Text"/>
    <w:basedOn w:val="Normal"/>
    <w:uiPriority w:val="99"/>
    <w:semiHidden/>
    <w:unhideWhenUsed/>
    <w:rsid w:val="00A767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76794"/>
    <w:pPr>
      <w:spacing w:after="120"/>
    </w:pPr>
  </w:style>
  <w:style w:type="character" w:customStyle="1" w:styleId="BodyTextChar">
    <w:name w:val="Body Text Char"/>
    <w:basedOn w:val="DefaultParagraphFont"/>
    <w:link w:val="BodyText"/>
    <w:uiPriority w:val="99"/>
    <w:semiHidden/>
    <w:rsid w:val="00A76794"/>
    <w:rPr>
      <w:sz w:val="22"/>
    </w:rPr>
  </w:style>
  <w:style w:type="paragraph" w:styleId="BodyText2">
    <w:name w:val="Body Text 2"/>
    <w:basedOn w:val="Normal"/>
    <w:link w:val="BodyText2Char"/>
    <w:uiPriority w:val="99"/>
    <w:semiHidden/>
    <w:unhideWhenUsed/>
    <w:rsid w:val="00A76794"/>
    <w:pPr>
      <w:spacing w:after="120" w:line="480" w:lineRule="auto"/>
    </w:pPr>
  </w:style>
  <w:style w:type="character" w:customStyle="1" w:styleId="BodyText2Char">
    <w:name w:val="Body Text 2 Char"/>
    <w:basedOn w:val="DefaultParagraphFont"/>
    <w:link w:val="BodyText2"/>
    <w:uiPriority w:val="99"/>
    <w:semiHidden/>
    <w:rsid w:val="00A76794"/>
    <w:rPr>
      <w:sz w:val="22"/>
    </w:rPr>
  </w:style>
  <w:style w:type="paragraph" w:styleId="BodyText3">
    <w:name w:val="Body Text 3"/>
    <w:basedOn w:val="Normal"/>
    <w:link w:val="BodyText3Char"/>
    <w:uiPriority w:val="99"/>
    <w:semiHidden/>
    <w:unhideWhenUsed/>
    <w:rsid w:val="00A76794"/>
    <w:pPr>
      <w:spacing w:after="120"/>
    </w:pPr>
    <w:rPr>
      <w:sz w:val="16"/>
      <w:szCs w:val="16"/>
    </w:rPr>
  </w:style>
  <w:style w:type="character" w:customStyle="1" w:styleId="BodyText3Char">
    <w:name w:val="Body Text 3 Char"/>
    <w:basedOn w:val="DefaultParagraphFont"/>
    <w:link w:val="BodyText3"/>
    <w:uiPriority w:val="99"/>
    <w:semiHidden/>
    <w:rsid w:val="00A76794"/>
    <w:rPr>
      <w:sz w:val="16"/>
      <w:szCs w:val="16"/>
    </w:rPr>
  </w:style>
  <w:style w:type="paragraph" w:styleId="BodyTextFirstIndent">
    <w:name w:val="Body Text First Indent"/>
    <w:basedOn w:val="BodyText"/>
    <w:link w:val="BodyTextFirstIndentChar"/>
    <w:uiPriority w:val="99"/>
    <w:semiHidden/>
    <w:unhideWhenUsed/>
    <w:rsid w:val="00A76794"/>
    <w:pPr>
      <w:spacing w:after="0"/>
      <w:ind w:firstLine="360"/>
    </w:pPr>
  </w:style>
  <w:style w:type="character" w:customStyle="1" w:styleId="BodyTextFirstIndentChar">
    <w:name w:val="Body Text First Indent Char"/>
    <w:basedOn w:val="BodyTextChar"/>
    <w:link w:val="BodyTextFirstIndent"/>
    <w:uiPriority w:val="99"/>
    <w:semiHidden/>
    <w:rsid w:val="00A76794"/>
    <w:rPr>
      <w:sz w:val="22"/>
    </w:rPr>
  </w:style>
  <w:style w:type="paragraph" w:styleId="BodyTextIndent">
    <w:name w:val="Body Text Indent"/>
    <w:basedOn w:val="Normal"/>
    <w:link w:val="BodyTextIndentChar"/>
    <w:uiPriority w:val="99"/>
    <w:semiHidden/>
    <w:unhideWhenUsed/>
    <w:rsid w:val="00A76794"/>
    <w:pPr>
      <w:spacing w:after="120"/>
      <w:ind w:left="283"/>
    </w:pPr>
  </w:style>
  <w:style w:type="character" w:customStyle="1" w:styleId="BodyTextIndentChar">
    <w:name w:val="Body Text Indent Char"/>
    <w:basedOn w:val="DefaultParagraphFont"/>
    <w:link w:val="BodyTextIndent"/>
    <w:uiPriority w:val="99"/>
    <w:semiHidden/>
    <w:rsid w:val="00A76794"/>
    <w:rPr>
      <w:sz w:val="22"/>
    </w:rPr>
  </w:style>
  <w:style w:type="paragraph" w:styleId="BodyTextFirstIndent2">
    <w:name w:val="Body Text First Indent 2"/>
    <w:basedOn w:val="BodyTextIndent"/>
    <w:link w:val="BodyTextFirstIndent2Char"/>
    <w:uiPriority w:val="99"/>
    <w:semiHidden/>
    <w:unhideWhenUsed/>
    <w:rsid w:val="00A76794"/>
    <w:pPr>
      <w:spacing w:after="0"/>
      <w:ind w:left="360" w:firstLine="360"/>
    </w:pPr>
  </w:style>
  <w:style w:type="character" w:customStyle="1" w:styleId="BodyTextFirstIndent2Char">
    <w:name w:val="Body Text First Indent 2 Char"/>
    <w:basedOn w:val="BodyTextIndentChar"/>
    <w:link w:val="BodyTextFirstIndent2"/>
    <w:uiPriority w:val="99"/>
    <w:semiHidden/>
    <w:rsid w:val="00A76794"/>
    <w:rPr>
      <w:sz w:val="22"/>
    </w:rPr>
  </w:style>
  <w:style w:type="paragraph" w:styleId="BodyTextIndent2">
    <w:name w:val="Body Text Indent 2"/>
    <w:basedOn w:val="Normal"/>
    <w:link w:val="BodyTextIndent2Char"/>
    <w:uiPriority w:val="99"/>
    <w:semiHidden/>
    <w:unhideWhenUsed/>
    <w:rsid w:val="00A76794"/>
    <w:pPr>
      <w:spacing w:after="120" w:line="480" w:lineRule="auto"/>
      <w:ind w:left="283"/>
    </w:pPr>
  </w:style>
  <w:style w:type="character" w:customStyle="1" w:styleId="BodyTextIndent2Char">
    <w:name w:val="Body Text Indent 2 Char"/>
    <w:basedOn w:val="DefaultParagraphFont"/>
    <w:link w:val="BodyTextIndent2"/>
    <w:uiPriority w:val="99"/>
    <w:semiHidden/>
    <w:rsid w:val="00A76794"/>
    <w:rPr>
      <w:sz w:val="22"/>
    </w:rPr>
  </w:style>
  <w:style w:type="paragraph" w:styleId="BodyTextIndent3">
    <w:name w:val="Body Text Indent 3"/>
    <w:basedOn w:val="Normal"/>
    <w:link w:val="BodyTextIndent3Char"/>
    <w:uiPriority w:val="99"/>
    <w:semiHidden/>
    <w:unhideWhenUsed/>
    <w:rsid w:val="00A7679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6794"/>
    <w:rPr>
      <w:sz w:val="16"/>
      <w:szCs w:val="16"/>
    </w:rPr>
  </w:style>
  <w:style w:type="character" w:styleId="BookTitle">
    <w:name w:val="Book Title"/>
    <w:basedOn w:val="DefaultParagraphFont"/>
    <w:uiPriority w:val="33"/>
    <w:qFormat/>
    <w:rsid w:val="00A76794"/>
    <w:rPr>
      <w:b/>
      <w:bCs/>
      <w:i/>
      <w:iCs/>
      <w:spacing w:val="5"/>
    </w:rPr>
  </w:style>
  <w:style w:type="paragraph" w:styleId="Caption">
    <w:name w:val="caption"/>
    <w:basedOn w:val="Normal"/>
    <w:next w:val="Normal"/>
    <w:uiPriority w:val="35"/>
    <w:semiHidden/>
    <w:unhideWhenUsed/>
    <w:qFormat/>
    <w:rsid w:val="00A7679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76794"/>
    <w:pPr>
      <w:spacing w:line="240" w:lineRule="auto"/>
      <w:ind w:left="4252"/>
    </w:pPr>
  </w:style>
  <w:style w:type="character" w:customStyle="1" w:styleId="ClosingChar">
    <w:name w:val="Closing Char"/>
    <w:basedOn w:val="DefaultParagraphFont"/>
    <w:link w:val="Closing"/>
    <w:uiPriority w:val="99"/>
    <w:semiHidden/>
    <w:rsid w:val="00A76794"/>
    <w:rPr>
      <w:sz w:val="22"/>
    </w:rPr>
  </w:style>
  <w:style w:type="table" w:styleId="ColorfulGrid">
    <w:name w:val="Colorful Grid"/>
    <w:basedOn w:val="TableNormal"/>
    <w:uiPriority w:val="73"/>
    <w:semiHidden/>
    <w:unhideWhenUsed/>
    <w:rsid w:val="00A767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767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767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767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767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767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767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767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767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767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767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767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767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767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767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767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767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767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767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767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767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76794"/>
    <w:rPr>
      <w:sz w:val="16"/>
      <w:szCs w:val="16"/>
    </w:rPr>
  </w:style>
  <w:style w:type="paragraph" w:styleId="CommentText">
    <w:name w:val="annotation text"/>
    <w:basedOn w:val="Normal"/>
    <w:link w:val="CommentTextChar"/>
    <w:uiPriority w:val="99"/>
    <w:semiHidden/>
    <w:unhideWhenUsed/>
    <w:rsid w:val="00A76794"/>
    <w:pPr>
      <w:spacing w:line="240" w:lineRule="auto"/>
    </w:pPr>
    <w:rPr>
      <w:sz w:val="20"/>
    </w:rPr>
  </w:style>
  <w:style w:type="character" w:customStyle="1" w:styleId="CommentTextChar">
    <w:name w:val="Comment Text Char"/>
    <w:basedOn w:val="DefaultParagraphFont"/>
    <w:link w:val="CommentText"/>
    <w:uiPriority w:val="99"/>
    <w:semiHidden/>
    <w:rsid w:val="00A76794"/>
  </w:style>
  <w:style w:type="paragraph" w:styleId="CommentSubject">
    <w:name w:val="annotation subject"/>
    <w:basedOn w:val="CommentText"/>
    <w:next w:val="CommentText"/>
    <w:link w:val="CommentSubjectChar"/>
    <w:uiPriority w:val="99"/>
    <w:semiHidden/>
    <w:unhideWhenUsed/>
    <w:rsid w:val="00A76794"/>
    <w:rPr>
      <w:b/>
      <w:bCs/>
    </w:rPr>
  </w:style>
  <w:style w:type="character" w:customStyle="1" w:styleId="CommentSubjectChar">
    <w:name w:val="Comment Subject Char"/>
    <w:basedOn w:val="CommentTextChar"/>
    <w:link w:val="CommentSubject"/>
    <w:uiPriority w:val="99"/>
    <w:semiHidden/>
    <w:rsid w:val="00A76794"/>
    <w:rPr>
      <w:b/>
      <w:bCs/>
    </w:rPr>
  </w:style>
  <w:style w:type="table" w:styleId="DarkList">
    <w:name w:val="Dark List"/>
    <w:basedOn w:val="TableNormal"/>
    <w:uiPriority w:val="70"/>
    <w:semiHidden/>
    <w:unhideWhenUsed/>
    <w:rsid w:val="00A767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767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767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767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767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767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767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76794"/>
  </w:style>
  <w:style w:type="character" w:customStyle="1" w:styleId="DateChar">
    <w:name w:val="Date Char"/>
    <w:basedOn w:val="DefaultParagraphFont"/>
    <w:link w:val="Date"/>
    <w:uiPriority w:val="99"/>
    <w:semiHidden/>
    <w:rsid w:val="00A76794"/>
    <w:rPr>
      <w:sz w:val="22"/>
    </w:rPr>
  </w:style>
  <w:style w:type="paragraph" w:styleId="DocumentMap">
    <w:name w:val="Document Map"/>
    <w:basedOn w:val="Normal"/>
    <w:link w:val="DocumentMapChar"/>
    <w:uiPriority w:val="99"/>
    <w:semiHidden/>
    <w:unhideWhenUsed/>
    <w:rsid w:val="00A7679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6794"/>
    <w:rPr>
      <w:rFonts w:ascii="Segoe UI" w:hAnsi="Segoe UI" w:cs="Segoe UI"/>
      <w:sz w:val="16"/>
      <w:szCs w:val="16"/>
    </w:rPr>
  </w:style>
  <w:style w:type="paragraph" w:styleId="E-mailSignature">
    <w:name w:val="E-mail Signature"/>
    <w:basedOn w:val="Normal"/>
    <w:link w:val="E-mailSignatureChar"/>
    <w:uiPriority w:val="99"/>
    <w:semiHidden/>
    <w:unhideWhenUsed/>
    <w:rsid w:val="00A76794"/>
    <w:pPr>
      <w:spacing w:line="240" w:lineRule="auto"/>
    </w:pPr>
  </w:style>
  <w:style w:type="character" w:customStyle="1" w:styleId="E-mailSignatureChar">
    <w:name w:val="E-mail Signature Char"/>
    <w:basedOn w:val="DefaultParagraphFont"/>
    <w:link w:val="E-mailSignature"/>
    <w:uiPriority w:val="99"/>
    <w:semiHidden/>
    <w:rsid w:val="00A76794"/>
    <w:rPr>
      <w:sz w:val="22"/>
    </w:rPr>
  </w:style>
  <w:style w:type="character" w:styleId="Emphasis">
    <w:name w:val="Emphasis"/>
    <w:basedOn w:val="DefaultParagraphFont"/>
    <w:uiPriority w:val="20"/>
    <w:qFormat/>
    <w:rsid w:val="00A76794"/>
    <w:rPr>
      <w:i/>
      <w:iCs/>
    </w:rPr>
  </w:style>
  <w:style w:type="character" w:styleId="EndnoteReference">
    <w:name w:val="endnote reference"/>
    <w:basedOn w:val="DefaultParagraphFont"/>
    <w:uiPriority w:val="99"/>
    <w:semiHidden/>
    <w:unhideWhenUsed/>
    <w:rsid w:val="00A76794"/>
    <w:rPr>
      <w:vertAlign w:val="superscript"/>
    </w:rPr>
  </w:style>
  <w:style w:type="paragraph" w:styleId="EndnoteText">
    <w:name w:val="endnote text"/>
    <w:basedOn w:val="Normal"/>
    <w:link w:val="EndnoteTextChar"/>
    <w:uiPriority w:val="99"/>
    <w:semiHidden/>
    <w:unhideWhenUsed/>
    <w:rsid w:val="00A76794"/>
    <w:pPr>
      <w:spacing w:line="240" w:lineRule="auto"/>
    </w:pPr>
    <w:rPr>
      <w:sz w:val="20"/>
    </w:rPr>
  </w:style>
  <w:style w:type="character" w:customStyle="1" w:styleId="EndnoteTextChar">
    <w:name w:val="Endnote Text Char"/>
    <w:basedOn w:val="DefaultParagraphFont"/>
    <w:link w:val="EndnoteText"/>
    <w:uiPriority w:val="99"/>
    <w:semiHidden/>
    <w:rsid w:val="00A76794"/>
  </w:style>
  <w:style w:type="paragraph" w:styleId="EnvelopeAddress">
    <w:name w:val="envelope address"/>
    <w:basedOn w:val="Normal"/>
    <w:uiPriority w:val="99"/>
    <w:semiHidden/>
    <w:unhideWhenUsed/>
    <w:rsid w:val="00A7679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679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76794"/>
    <w:rPr>
      <w:color w:val="800080" w:themeColor="followedHyperlink"/>
      <w:u w:val="single"/>
    </w:rPr>
  </w:style>
  <w:style w:type="character" w:styleId="FootnoteReference">
    <w:name w:val="footnote reference"/>
    <w:basedOn w:val="DefaultParagraphFont"/>
    <w:uiPriority w:val="99"/>
    <w:semiHidden/>
    <w:unhideWhenUsed/>
    <w:rsid w:val="00A76794"/>
    <w:rPr>
      <w:vertAlign w:val="superscript"/>
    </w:rPr>
  </w:style>
  <w:style w:type="paragraph" w:styleId="FootnoteText">
    <w:name w:val="footnote text"/>
    <w:basedOn w:val="Normal"/>
    <w:link w:val="FootnoteTextChar"/>
    <w:uiPriority w:val="99"/>
    <w:semiHidden/>
    <w:unhideWhenUsed/>
    <w:rsid w:val="00A76794"/>
    <w:pPr>
      <w:spacing w:line="240" w:lineRule="auto"/>
    </w:pPr>
    <w:rPr>
      <w:sz w:val="20"/>
    </w:rPr>
  </w:style>
  <w:style w:type="character" w:customStyle="1" w:styleId="FootnoteTextChar">
    <w:name w:val="Footnote Text Char"/>
    <w:basedOn w:val="DefaultParagraphFont"/>
    <w:link w:val="FootnoteText"/>
    <w:uiPriority w:val="99"/>
    <w:semiHidden/>
    <w:rsid w:val="00A76794"/>
  </w:style>
  <w:style w:type="table" w:styleId="GridTable1Light">
    <w:name w:val="Grid Table 1 Light"/>
    <w:basedOn w:val="TableNormal"/>
    <w:uiPriority w:val="46"/>
    <w:rsid w:val="00A767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767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767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767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767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767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767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767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767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767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767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767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767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767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767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767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767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767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767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767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767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767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767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767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767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767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767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767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76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76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76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76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76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76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76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767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767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767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767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767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767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767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767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767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767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767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767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767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767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76794"/>
    <w:rPr>
      <w:color w:val="2B579A"/>
      <w:shd w:val="clear" w:color="auto" w:fill="E1DFDD"/>
    </w:rPr>
  </w:style>
  <w:style w:type="character" w:styleId="HTMLAcronym">
    <w:name w:val="HTML Acronym"/>
    <w:basedOn w:val="DefaultParagraphFont"/>
    <w:uiPriority w:val="99"/>
    <w:semiHidden/>
    <w:unhideWhenUsed/>
    <w:rsid w:val="00A76794"/>
  </w:style>
  <w:style w:type="paragraph" w:styleId="HTMLAddress">
    <w:name w:val="HTML Address"/>
    <w:basedOn w:val="Normal"/>
    <w:link w:val="HTMLAddressChar"/>
    <w:uiPriority w:val="99"/>
    <w:semiHidden/>
    <w:unhideWhenUsed/>
    <w:rsid w:val="00A76794"/>
    <w:pPr>
      <w:spacing w:line="240" w:lineRule="auto"/>
    </w:pPr>
    <w:rPr>
      <w:i/>
      <w:iCs/>
    </w:rPr>
  </w:style>
  <w:style w:type="character" w:customStyle="1" w:styleId="HTMLAddressChar">
    <w:name w:val="HTML Address Char"/>
    <w:basedOn w:val="DefaultParagraphFont"/>
    <w:link w:val="HTMLAddress"/>
    <w:uiPriority w:val="99"/>
    <w:semiHidden/>
    <w:rsid w:val="00A76794"/>
    <w:rPr>
      <w:i/>
      <w:iCs/>
      <w:sz w:val="22"/>
    </w:rPr>
  </w:style>
  <w:style w:type="character" w:styleId="HTMLCite">
    <w:name w:val="HTML Cite"/>
    <w:basedOn w:val="DefaultParagraphFont"/>
    <w:uiPriority w:val="99"/>
    <w:semiHidden/>
    <w:unhideWhenUsed/>
    <w:rsid w:val="00A76794"/>
    <w:rPr>
      <w:i/>
      <w:iCs/>
    </w:rPr>
  </w:style>
  <w:style w:type="character" w:styleId="HTMLCode">
    <w:name w:val="HTML Code"/>
    <w:basedOn w:val="DefaultParagraphFont"/>
    <w:uiPriority w:val="99"/>
    <w:semiHidden/>
    <w:unhideWhenUsed/>
    <w:rsid w:val="00A76794"/>
    <w:rPr>
      <w:rFonts w:ascii="Consolas" w:hAnsi="Consolas"/>
      <w:sz w:val="20"/>
      <w:szCs w:val="20"/>
    </w:rPr>
  </w:style>
  <w:style w:type="character" w:styleId="HTMLDefinition">
    <w:name w:val="HTML Definition"/>
    <w:basedOn w:val="DefaultParagraphFont"/>
    <w:uiPriority w:val="99"/>
    <w:semiHidden/>
    <w:unhideWhenUsed/>
    <w:rsid w:val="00A76794"/>
    <w:rPr>
      <w:i/>
      <w:iCs/>
    </w:rPr>
  </w:style>
  <w:style w:type="character" w:styleId="HTMLKeyboard">
    <w:name w:val="HTML Keyboard"/>
    <w:basedOn w:val="DefaultParagraphFont"/>
    <w:uiPriority w:val="99"/>
    <w:semiHidden/>
    <w:unhideWhenUsed/>
    <w:rsid w:val="00A76794"/>
    <w:rPr>
      <w:rFonts w:ascii="Consolas" w:hAnsi="Consolas"/>
      <w:sz w:val="20"/>
      <w:szCs w:val="20"/>
    </w:rPr>
  </w:style>
  <w:style w:type="paragraph" w:styleId="HTMLPreformatted">
    <w:name w:val="HTML Preformatted"/>
    <w:basedOn w:val="Normal"/>
    <w:link w:val="HTMLPreformattedChar"/>
    <w:uiPriority w:val="99"/>
    <w:semiHidden/>
    <w:unhideWhenUsed/>
    <w:rsid w:val="00A7679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76794"/>
    <w:rPr>
      <w:rFonts w:ascii="Consolas" w:hAnsi="Consolas"/>
    </w:rPr>
  </w:style>
  <w:style w:type="character" w:styleId="HTMLSample">
    <w:name w:val="HTML Sample"/>
    <w:basedOn w:val="DefaultParagraphFont"/>
    <w:uiPriority w:val="99"/>
    <w:semiHidden/>
    <w:unhideWhenUsed/>
    <w:rsid w:val="00A76794"/>
    <w:rPr>
      <w:rFonts w:ascii="Consolas" w:hAnsi="Consolas"/>
      <w:sz w:val="24"/>
      <w:szCs w:val="24"/>
    </w:rPr>
  </w:style>
  <w:style w:type="character" w:styleId="HTMLTypewriter">
    <w:name w:val="HTML Typewriter"/>
    <w:basedOn w:val="DefaultParagraphFont"/>
    <w:uiPriority w:val="99"/>
    <w:semiHidden/>
    <w:unhideWhenUsed/>
    <w:rsid w:val="00A76794"/>
    <w:rPr>
      <w:rFonts w:ascii="Consolas" w:hAnsi="Consolas"/>
      <w:sz w:val="20"/>
      <w:szCs w:val="20"/>
    </w:rPr>
  </w:style>
  <w:style w:type="character" w:styleId="HTMLVariable">
    <w:name w:val="HTML Variable"/>
    <w:basedOn w:val="DefaultParagraphFont"/>
    <w:uiPriority w:val="99"/>
    <w:semiHidden/>
    <w:unhideWhenUsed/>
    <w:rsid w:val="00A76794"/>
    <w:rPr>
      <w:i/>
      <w:iCs/>
    </w:rPr>
  </w:style>
  <w:style w:type="character" w:styleId="Hyperlink">
    <w:name w:val="Hyperlink"/>
    <w:basedOn w:val="DefaultParagraphFont"/>
    <w:uiPriority w:val="99"/>
    <w:semiHidden/>
    <w:unhideWhenUsed/>
    <w:rsid w:val="00A76794"/>
    <w:rPr>
      <w:color w:val="0000FF" w:themeColor="hyperlink"/>
      <w:u w:val="single"/>
    </w:rPr>
  </w:style>
  <w:style w:type="paragraph" w:styleId="Index1">
    <w:name w:val="index 1"/>
    <w:basedOn w:val="Normal"/>
    <w:next w:val="Normal"/>
    <w:autoRedefine/>
    <w:uiPriority w:val="99"/>
    <w:semiHidden/>
    <w:unhideWhenUsed/>
    <w:rsid w:val="00A76794"/>
    <w:pPr>
      <w:spacing w:line="240" w:lineRule="auto"/>
      <w:ind w:left="220" w:hanging="220"/>
    </w:pPr>
  </w:style>
  <w:style w:type="paragraph" w:styleId="Index2">
    <w:name w:val="index 2"/>
    <w:basedOn w:val="Normal"/>
    <w:next w:val="Normal"/>
    <w:autoRedefine/>
    <w:uiPriority w:val="99"/>
    <w:semiHidden/>
    <w:unhideWhenUsed/>
    <w:rsid w:val="00A76794"/>
    <w:pPr>
      <w:spacing w:line="240" w:lineRule="auto"/>
      <w:ind w:left="440" w:hanging="220"/>
    </w:pPr>
  </w:style>
  <w:style w:type="paragraph" w:styleId="Index3">
    <w:name w:val="index 3"/>
    <w:basedOn w:val="Normal"/>
    <w:next w:val="Normal"/>
    <w:autoRedefine/>
    <w:uiPriority w:val="99"/>
    <w:semiHidden/>
    <w:unhideWhenUsed/>
    <w:rsid w:val="00A76794"/>
    <w:pPr>
      <w:spacing w:line="240" w:lineRule="auto"/>
      <w:ind w:left="660" w:hanging="220"/>
    </w:pPr>
  </w:style>
  <w:style w:type="paragraph" w:styleId="Index4">
    <w:name w:val="index 4"/>
    <w:basedOn w:val="Normal"/>
    <w:next w:val="Normal"/>
    <w:autoRedefine/>
    <w:uiPriority w:val="99"/>
    <w:semiHidden/>
    <w:unhideWhenUsed/>
    <w:rsid w:val="00A76794"/>
    <w:pPr>
      <w:spacing w:line="240" w:lineRule="auto"/>
      <w:ind w:left="880" w:hanging="220"/>
    </w:pPr>
  </w:style>
  <w:style w:type="paragraph" w:styleId="Index5">
    <w:name w:val="index 5"/>
    <w:basedOn w:val="Normal"/>
    <w:next w:val="Normal"/>
    <w:autoRedefine/>
    <w:uiPriority w:val="99"/>
    <w:semiHidden/>
    <w:unhideWhenUsed/>
    <w:rsid w:val="00A76794"/>
    <w:pPr>
      <w:spacing w:line="240" w:lineRule="auto"/>
      <w:ind w:left="1100" w:hanging="220"/>
    </w:pPr>
  </w:style>
  <w:style w:type="paragraph" w:styleId="Index6">
    <w:name w:val="index 6"/>
    <w:basedOn w:val="Normal"/>
    <w:next w:val="Normal"/>
    <w:autoRedefine/>
    <w:uiPriority w:val="99"/>
    <w:semiHidden/>
    <w:unhideWhenUsed/>
    <w:rsid w:val="00A76794"/>
    <w:pPr>
      <w:spacing w:line="240" w:lineRule="auto"/>
      <w:ind w:left="1320" w:hanging="220"/>
    </w:pPr>
  </w:style>
  <w:style w:type="paragraph" w:styleId="Index7">
    <w:name w:val="index 7"/>
    <w:basedOn w:val="Normal"/>
    <w:next w:val="Normal"/>
    <w:autoRedefine/>
    <w:uiPriority w:val="99"/>
    <w:semiHidden/>
    <w:unhideWhenUsed/>
    <w:rsid w:val="00A76794"/>
    <w:pPr>
      <w:spacing w:line="240" w:lineRule="auto"/>
      <w:ind w:left="1540" w:hanging="220"/>
    </w:pPr>
  </w:style>
  <w:style w:type="paragraph" w:styleId="Index8">
    <w:name w:val="index 8"/>
    <w:basedOn w:val="Normal"/>
    <w:next w:val="Normal"/>
    <w:autoRedefine/>
    <w:uiPriority w:val="99"/>
    <w:semiHidden/>
    <w:unhideWhenUsed/>
    <w:rsid w:val="00A76794"/>
    <w:pPr>
      <w:spacing w:line="240" w:lineRule="auto"/>
      <w:ind w:left="1760" w:hanging="220"/>
    </w:pPr>
  </w:style>
  <w:style w:type="paragraph" w:styleId="Index9">
    <w:name w:val="index 9"/>
    <w:basedOn w:val="Normal"/>
    <w:next w:val="Normal"/>
    <w:autoRedefine/>
    <w:uiPriority w:val="99"/>
    <w:semiHidden/>
    <w:unhideWhenUsed/>
    <w:rsid w:val="00A76794"/>
    <w:pPr>
      <w:spacing w:line="240" w:lineRule="auto"/>
      <w:ind w:left="1980" w:hanging="220"/>
    </w:pPr>
  </w:style>
  <w:style w:type="paragraph" w:styleId="IndexHeading">
    <w:name w:val="index heading"/>
    <w:basedOn w:val="Normal"/>
    <w:next w:val="Index1"/>
    <w:uiPriority w:val="99"/>
    <w:semiHidden/>
    <w:unhideWhenUsed/>
    <w:rsid w:val="00A76794"/>
    <w:rPr>
      <w:rFonts w:asciiTheme="majorHAnsi" w:eastAsiaTheme="majorEastAsia" w:hAnsiTheme="majorHAnsi" w:cstheme="majorBidi"/>
      <w:b/>
      <w:bCs/>
    </w:rPr>
  </w:style>
  <w:style w:type="character" w:styleId="IntenseEmphasis">
    <w:name w:val="Intense Emphasis"/>
    <w:basedOn w:val="DefaultParagraphFont"/>
    <w:uiPriority w:val="21"/>
    <w:qFormat/>
    <w:rsid w:val="00A76794"/>
    <w:rPr>
      <w:i/>
      <w:iCs/>
      <w:color w:val="4F81BD" w:themeColor="accent1"/>
    </w:rPr>
  </w:style>
  <w:style w:type="paragraph" w:styleId="IntenseQuote">
    <w:name w:val="Intense Quote"/>
    <w:basedOn w:val="Normal"/>
    <w:next w:val="Normal"/>
    <w:link w:val="IntenseQuoteChar"/>
    <w:uiPriority w:val="30"/>
    <w:qFormat/>
    <w:rsid w:val="00A767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76794"/>
    <w:rPr>
      <w:i/>
      <w:iCs/>
      <w:color w:val="4F81BD" w:themeColor="accent1"/>
      <w:sz w:val="22"/>
    </w:rPr>
  </w:style>
  <w:style w:type="character" w:styleId="IntenseReference">
    <w:name w:val="Intense Reference"/>
    <w:basedOn w:val="DefaultParagraphFont"/>
    <w:uiPriority w:val="32"/>
    <w:qFormat/>
    <w:rsid w:val="00A76794"/>
    <w:rPr>
      <w:b/>
      <w:bCs/>
      <w:smallCaps/>
      <w:color w:val="4F81BD" w:themeColor="accent1"/>
      <w:spacing w:val="5"/>
    </w:rPr>
  </w:style>
  <w:style w:type="table" w:styleId="LightGrid">
    <w:name w:val="Light Grid"/>
    <w:basedOn w:val="TableNormal"/>
    <w:uiPriority w:val="62"/>
    <w:semiHidden/>
    <w:unhideWhenUsed/>
    <w:rsid w:val="00A767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767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767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767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767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767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767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767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767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767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767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767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767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767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767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767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767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767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767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767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767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76794"/>
    <w:pPr>
      <w:ind w:left="283" w:hanging="283"/>
      <w:contextualSpacing/>
    </w:pPr>
  </w:style>
  <w:style w:type="paragraph" w:styleId="List2">
    <w:name w:val="List 2"/>
    <w:basedOn w:val="Normal"/>
    <w:uiPriority w:val="99"/>
    <w:semiHidden/>
    <w:unhideWhenUsed/>
    <w:rsid w:val="00A76794"/>
    <w:pPr>
      <w:ind w:left="566" w:hanging="283"/>
      <w:contextualSpacing/>
    </w:pPr>
  </w:style>
  <w:style w:type="paragraph" w:styleId="List3">
    <w:name w:val="List 3"/>
    <w:basedOn w:val="Normal"/>
    <w:uiPriority w:val="99"/>
    <w:semiHidden/>
    <w:unhideWhenUsed/>
    <w:rsid w:val="00A76794"/>
    <w:pPr>
      <w:ind w:left="849" w:hanging="283"/>
      <w:contextualSpacing/>
    </w:pPr>
  </w:style>
  <w:style w:type="paragraph" w:styleId="List4">
    <w:name w:val="List 4"/>
    <w:basedOn w:val="Normal"/>
    <w:uiPriority w:val="99"/>
    <w:semiHidden/>
    <w:unhideWhenUsed/>
    <w:rsid w:val="00A76794"/>
    <w:pPr>
      <w:ind w:left="1132" w:hanging="283"/>
      <w:contextualSpacing/>
    </w:pPr>
  </w:style>
  <w:style w:type="paragraph" w:styleId="List5">
    <w:name w:val="List 5"/>
    <w:basedOn w:val="Normal"/>
    <w:uiPriority w:val="99"/>
    <w:semiHidden/>
    <w:unhideWhenUsed/>
    <w:rsid w:val="00A76794"/>
    <w:pPr>
      <w:ind w:left="1415" w:hanging="283"/>
      <w:contextualSpacing/>
    </w:pPr>
  </w:style>
  <w:style w:type="paragraph" w:styleId="ListBullet">
    <w:name w:val="List Bullet"/>
    <w:basedOn w:val="Normal"/>
    <w:uiPriority w:val="99"/>
    <w:semiHidden/>
    <w:unhideWhenUsed/>
    <w:rsid w:val="00A76794"/>
    <w:pPr>
      <w:numPr>
        <w:numId w:val="1"/>
      </w:numPr>
      <w:contextualSpacing/>
    </w:pPr>
  </w:style>
  <w:style w:type="paragraph" w:styleId="ListBullet2">
    <w:name w:val="List Bullet 2"/>
    <w:basedOn w:val="Normal"/>
    <w:uiPriority w:val="99"/>
    <w:semiHidden/>
    <w:unhideWhenUsed/>
    <w:rsid w:val="00A76794"/>
    <w:pPr>
      <w:numPr>
        <w:numId w:val="2"/>
      </w:numPr>
      <w:contextualSpacing/>
    </w:pPr>
  </w:style>
  <w:style w:type="paragraph" w:styleId="ListBullet3">
    <w:name w:val="List Bullet 3"/>
    <w:basedOn w:val="Normal"/>
    <w:uiPriority w:val="99"/>
    <w:semiHidden/>
    <w:unhideWhenUsed/>
    <w:rsid w:val="00A76794"/>
    <w:pPr>
      <w:numPr>
        <w:numId w:val="3"/>
      </w:numPr>
      <w:contextualSpacing/>
    </w:pPr>
  </w:style>
  <w:style w:type="paragraph" w:styleId="ListBullet4">
    <w:name w:val="List Bullet 4"/>
    <w:basedOn w:val="Normal"/>
    <w:uiPriority w:val="99"/>
    <w:semiHidden/>
    <w:unhideWhenUsed/>
    <w:rsid w:val="00A76794"/>
    <w:pPr>
      <w:numPr>
        <w:numId w:val="4"/>
      </w:numPr>
      <w:contextualSpacing/>
    </w:pPr>
  </w:style>
  <w:style w:type="paragraph" w:styleId="ListBullet5">
    <w:name w:val="List Bullet 5"/>
    <w:basedOn w:val="Normal"/>
    <w:uiPriority w:val="99"/>
    <w:semiHidden/>
    <w:unhideWhenUsed/>
    <w:rsid w:val="00A76794"/>
    <w:pPr>
      <w:numPr>
        <w:numId w:val="5"/>
      </w:numPr>
      <w:contextualSpacing/>
    </w:pPr>
  </w:style>
  <w:style w:type="paragraph" w:styleId="ListContinue">
    <w:name w:val="List Continue"/>
    <w:basedOn w:val="Normal"/>
    <w:uiPriority w:val="99"/>
    <w:semiHidden/>
    <w:unhideWhenUsed/>
    <w:rsid w:val="00A76794"/>
    <w:pPr>
      <w:spacing w:after="120"/>
      <w:ind w:left="283"/>
      <w:contextualSpacing/>
    </w:pPr>
  </w:style>
  <w:style w:type="paragraph" w:styleId="ListContinue2">
    <w:name w:val="List Continue 2"/>
    <w:basedOn w:val="Normal"/>
    <w:uiPriority w:val="99"/>
    <w:semiHidden/>
    <w:unhideWhenUsed/>
    <w:rsid w:val="00A76794"/>
    <w:pPr>
      <w:spacing w:after="120"/>
      <w:ind w:left="566"/>
      <w:contextualSpacing/>
    </w:pPr>
  </w:style>
  <w:style w:type="paragraph" w:styleId="ListContinue3">
    <w:name w:val="List Continue 3"/>
    <w:basedOn w:val="Normal"/>
    <w:uiPriority w:val="99"/>
    <w:semiHidden/>
    <w:unhideWhenUsed/>
    <w:rsid w:val="00A76794"/>
    <w:pPr>
      <w:spacing w:after="120"/>
      <w:ind w:left="849"/>
      <w:contextualSpacing/>
    </w:pPr>
  </w:style>
  <w:style w:type="paragraph" w:styleId="ListContinue4">
    <w:name w:val="List Continue 4"/>
    <w:basedOn w:val="Normal"/>
    <w:uiPriority w:val="99"/>
    <w:semiHidden/>
    <w:unhideWhenUsed/>
    <w:rsid w:val="00A76794"/>
    <w:pPr>
      <w:spacing w:after="120"/>
      <w:ind w:left="1132"/>
      <w:contextualSpacing/>
    </w:pPr>
  </w:style>
  <w:style w:type="paragraph" w:styleId="ListContinue5">
    <w:name w:val="List Continue 5"/>
    <w:basedOn w:val="Normal"/>
    <w:uiPriority w:val="99"/>
    <w:semiHidden/>
    <w:unhideWhenUsed/>
    <w:rsid w:val="00A76794"/>
    <w:pPr>
      <w:spacing w:after="120"/>
      <w:ind w:left="1415"/>
      <w:contextualSpacing/>
    </w:pPr>
  </w:style>
  <w:style w:type="paragraph" w:styleId="ListNumber">
    <w:name w:val="List Number"/>
    <w:basedOn w:val="Normal"/>
    <w:uiPriority w:val="99"/>
    <w:semiHidden/>
    <w:unhideWhenUsed/>
    <w:rsid w:val="00A76794"/>
    <w:pPr>
      <w:numPr>
        <w:numId w:val="6"/>
      </w:numPr>
      <w:contextualSpacing/>
    </w:pPr>
  </w:style>
  <w:style w:type="paragraph" w:styleId="ListNumber2">
    <w:name w:val="List Number 2"/>
    <w:basedOn w:val="Normal"/>
    <w:uiPriority w:val="99"/>
    <w:semiHidden/>
    <w:unhideWhenUsed/>
    <w:rsid w:val="00A76794"/>
    <w:pPr>
      <w:numPr>
        <w:numId w:val="7"/>
      </w:numPr>
      <w:contextualSpacing/>
    </w:pPr>
  </w:style>
  <w:style w:type="paragraph" w:styleId="ListNumber3">
    <w:name w:val="List Number 3"/>
    <w:basedOn w:val="Normal"/>
    <w:uiPriority w:val="99"/>
    <w:semiHidden/>
    <w:unhideWhenUsed/>
    <w:rsid w:val="00A76794"/>
    <w:pPr>
      <w:numPr>
        <w:numId w:val="8"/>
      </w:numPr>
      <w:contextualSpacing/>
    </w:pPr>
  </w:style>
  <w:style w:type="paragraph" w:styleId="ListNumber4">
    <w:name w:val="List Number 4"/>
    <w:basedOn w:val="Normal"/>
    <w:uiPriority w:val="99"/>
    <w:semiHidden/>
    <w:unhideWhenUsed/>
    <w:rsid w:val="00A76794"/>
    <w:pPr>
      <w:numPr>
        <w:numId w:val="9"/>
      </w:numPr>
      <w:contextualSpacing/>
    </w:pPr>
  </w:style>
  <w:style w:type="paragraph" w:styleId="ListNumber5">
    <w:name w:val="List Number 5"/>
    <w:basedOn w:val="Normal"/>
    <w:uiPriority w:val="99"/>
    <w:semiHidden/>
    <w:unhideWhenUsed/>
    <w:rsid w:val="00A76794"/>
    <w:pPr>
      <w:numPr>
        <w:numId w:val="10"/>
      </w:numPr>
      <w:contextualSpacing/>
    </w:pPr>
  </w:style>
  <w:style w:type="paragraph" w:styleId="ListParagraph">
    <w:name w:val="List Paragraph"/>
    <w:basedOn w:val="Normal"/>
    <w:uiPriority w:val="34"/>
    <w:qFormat/>
    <w:rsid w:val="00A76794"/>
    <w:pPr>
      <w:ind w:left="720"/>
      <w:contextualSpacing/>
    </w:pPr>
  </w:style>
  <w:style w:type="table" w:styleId="ListTable1Light">
    <w:name w:val="List Table 1 Light"/>
    <w:basedOn w:val="TableNormal"/>
    <w:uiPriority w:val="46"/>
    <w:rsid w:val="00A767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767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767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767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767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767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767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767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767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767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767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767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767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767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767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767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767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767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767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767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767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767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767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767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767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767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767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767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767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767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767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767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767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767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767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767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767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767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767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767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767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767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767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767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767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767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767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767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767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7679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76794"/>
    <w:rPr>
      <w:rFonts w:ascii="Consolas" w:hAnsi="Consolas"/>
    </w:rPr>
  </w:style>
  <w:style w:type="table" w:styleId="MediumGrid1">
    <w:name w:val="Medium Grid 1"/>
    <w:basedOn w:val="TableNormal"/>
    <w:uiPriority w:val="67"/>
    <w:semiHidden/>
    <w:unhideWhenUsed/>
    <w:rsid w:val="00A767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767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767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767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767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767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767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76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76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76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76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76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76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76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767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767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767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767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767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767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767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767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767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767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767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767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767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767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767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76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76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76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76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76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76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76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76794"/>
    <w:rPr>
      <w:color w:val="2B579A"/>
      <w:shd w:val="clear" w:color="auto" w:fill="E1DFDD"/>
    </w:rPr>
  </w:style>
  <w:style w:type="paragraph" w:styleId="MessageHeader">
    <w:name w:val="Message Header"/>
    <w:basedOn w:val="Normal"/>
    <w:link w:val="MessageHeaderChar"/>
    <w:uiPriority w:val="99"/>
    <w:semiHidden/>
    <w:unhideWhenUsed/>
    <w:rsid w:val="00A7679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6794"/>
    <w:rPr>
      <w:rFonts w:asciiTheme="majorHAnsi" w:eastAsiaTheme="majorEastAsia" w:hAnsiTheme="majorHAnsi" w:cstheme="majorBidi"/>
      <w:sz w:val="24"/>
      <w:szCs w:val="24"/>
      <w:shd w:val="pct20" w:color="auto" w:fill="auto"/>
    </w:rPr>
  </w:style>
  <w:style w:type="paragraph" w:styleId="NoSpacing">
    <w:name w:val="No Spacing"/>
    <w:uiPriority w:val="1"/>
    <w:qFormat/>
    <w:rsid w:val="00A76794"/>
    <w:rPr>
      <w:sz w:val="22"/>
    </w:rPr>
  </w:style>
  <w:style w:type="paragraph" w:styleId="NormalWeb">
    <w:name w:val="Normal (Web)"/>
    <w:basedOn w:val="Normal"/>
    <w:uiPriority w:val="99"/>
    <w:semiHidden/>
    <w:unhideWhenUsed/>
    <w:rsid w:val="00A76794"/>
    <w:rPr>
      <w:rFonts w:cs="Times New Roman"/>
      <w:sz w:val="24"/>
      <w:szCs w:val="24"/>
    </w:rPr>
  </w:style>
  <w:style w:type="paragraph" w:styleId="NormalIndent">
    <w:name w:val="Normal Indent"/>
    <w:basedOn w:val="Normal"/>
    <w:uiPriority w:val="99"/>
    <w:semiHidden/>
    <w:unhideWhenUsed/>
    <w:rsid w:val="00A76794"/>
    <w:pPr>
      <w:ind w:left="720"/>
    </w:pPr>
  </w:style>
  <w:style w:type="paragraph" w:styleId="NoteHeading">
    <w:name w:val="Note Heading"/>
    <w:basedOn w:val="Normal"/>
    <w:next w:val="Normal"/>
    <w:link w:val="NoteHeadingChar"/>
    <w:uiPriority w:val="99"/>
    <w:semiHidden/>
    <w:unhideWhenUsed/>
    <w:rsid w:val="00A76794"/>
    <w:pPr>
      <w:spacing w:line="240" w:lineRule="auto"/>
    </w:pPr>
  </w:style>
  <w:style w:type="character" w:customStyle="1" w:styleId="NoteHeadingChar">
    <w:name w:val="Note Heading Char"/>
    <w:basedOn w:val="DefaultParagraphFont"/>
    <w:link w:val="NoteHeading"/>
    <w:uiPriority w:val="99"/>
    <w:semiHidden/>
    <w:rsid w:val="00A76794"/>
    <w:rPr>
      <w:sz w:val="22"/>
    </w:rPr>
  </w:style>
  <w:style w:type="character" w:styleId="PageNumber">
    <w:name w:val="page number"/>
    <w:basedOn w:val="DefaultParagraphFont"/>
    <w:uiPriority w:val="99"/>
    <w:semiHidden/>
    <w:unhideWhenUsed/>
    <w:rsid w:val="00A76794"/>
  </w:style>
  <w:style w:type="character" w:styleId="PlaceholderText">
    <w:name w:val="Placeholder Text"/>
    <w:basedOn w:val="DefaultParagraphFont"/>
    <w:uiPriority w:val="99"/>
    <w:semiHidden/>
    <w:rsid w:val="00A76794"/>
    <w:rPr>
      <w:color w:val="808080"/>
    </w:rPr>
  </w:style>
  <w:style w:type="table" w:styleId="PlainTable1">
    <w:name w:val="Plain Table 1"/>
    <w:basedOn w:val="TableNormal"/>
    <w:uiPriority w:val="41"/>
    <w:rsid w:val="00A767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67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67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67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67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7679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6794"/>
    <w:rPr>
      <w:rFonts w:ascii="Consolas" w:hAnsi="Consolas"/>
      <w:sz w:val="21"/>
      <w:szCs w:val="21"/>
    </w:rPr>
  </w:style>
  <w:style w:type="paragraph" w:styleId="Quote">
    <w:name w:val="Quote"/>
    <w:basedOn w:val="Normal"/>
    <w:next w:val="Normal"/>
    <w:link w:val="QuoteChar"/>
    <w:uiPriority w:val="29"/>
    <w:qFormat/>
    <w:rsid w:val="00A76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794"/>
    <w:rPr>
      <w:i/>
      <w:iCs/>
      <w:color w:val="404040" w:themeColor="text1" w:themeTint="BF"/>
      <w:sz w:val="22"/>
    </w:rPr>
  </w:style>
  <w:style w:type="paragraph" w:styleId="Salutation">
    <w:name w:val="Salutation"/>
    <w:basedOn w:val="Normal"/>
    <w:next w:val="Normal"/>
    <w:link w:val="SalutationChar"/>
    <w:uiPriority w:val="99"/>
    <w:semiHidden/>
    <w:unhideWhenUsed/>
    <w:rsid w:val="00A76794"/>
  </w:style>
  <w:style w:type="character" w:customStyle="1" w:styleId="SalutationChar">
    <w:name w:val="Salutation Char"/>
    <w:basedOn w:val="DefaultParagraphFont"/>
    <w:link w:val="Salutation"/>
    <w:uiPriority w:val="99"/>
    <w:semiHidden/>
    <w:rsid w:val="00A76794"/>
    <w:rPr>
      <w:sz w:val="22"/>
    </w:rPr>
  </w:style>
  <w:style w:type="paragraph" w:styleId="Signature">
    <w:name w:val="Signature"/>
    <w:basedOn w:val="Normal"/>
    <w:link w:val="SignatureChar"/>
    <w:uiPriority w:val="99"/>
    <w:semiHidden/>
    <w:unhideWhenUsed/>
    <w:rsid w:val="00A76794"/>
    <w:pPr>
      <w:spacing w:line="240" w:lineRule="auto"/>
      <w:ind w:left="4252"/>
    </w:pPr>
  </w:style>
  <w:style w:type="character" w:customStyle="1" w:styleId="SignatureChar">
    <w:name w:val="Signature Char"/>
    <w:basedOn w:val="DefaultParagraphFont"/>
    <w:link w:val="Signature"/>
    <w:uiPriority w:val="99"/>
    <w:semiHidden/>
    <w:rsid w:val="00A76794"/>
    <w:rPr>
      <w:sz w:val="22"/>
    </w:rPr>
  </w:style>
  <w:style w:type="character" w:styleId="SmartHyperlink">
    <w:name w:val="Smart Hyperlink"/>
    <w:basedOn w:val="DefaultParagraphFont"/>
    <w:uiPriority w:val="99"/>
    <w:semiHidden/>
    <w:unhideWhenUsed/>
    <w:rsid w:val="00A76794"/>
    <w:rPr>
      <w:u w:val="dotted"/>
    </w:rPr>
  </w:style>
  <w:style w:type="character" w:styleId="Strong">
    <w:name w:val="Strong"/>
    <w:basedOn w:val="DefaultParagraphFont"/>
    <w:uiPriority w:val="22"/>
    <w:qFormat/>
    <w:rsid w:val="00A76794"/>
    <w:rPr>
      <w:b/>
      <w:bCs/>
    </w:rPr>
  </w:style>
  <w:style w:type="paragraph" w:styleId="Subtitle">
    <w:name w:val="Subtitle"/>
    <w:basedOn w:val="Normal"/>
    <w:next w:val="Normal"/>
    <w:link w:val="SubtitleChar"/>
    <w:uiPriority w:val="11"/>
    <w:qFormat/>
    <w:rsid w:val="00A7679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7679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76794"/>
    <w:rPr>
      <w:i/>
      <w:iCs/>
      <w:color w:val="404040" w:themeColor="text1" w:themeTint="BF"/>
    </w:rPr>
  </w:style>
  <w:style w:type="character" w:styleId="SubtleReference">
    <w:name w:val="Subtle Reference"/>
    <w:basedOn w:val="DefaultParagraphFont"/>
    <w:uiPriority w:val="31"/>
    <w:qFormat/>
    <w:rsid w:val="00A76794"/>
    <w:rPr>
      <w:smallCaps/>
      <w:color w:val="5A5A5A" w:themeColor="text1" w:themeTint="A5"/>
    </w:rPr>
  </w:style>
  <w:style w:type="table" w:styleId="Table3Deffects1">
    <w:name w:val="Table 3D effects 1"/>
    <w:basedOn w:val="TableNormal"/>
    <w:uiPriority w:val="99"/>
    <w:semiHidden/>
    <w:unhideWhenUsed/>
    <w:rsid w:val="00A7679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7679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7679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7679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7679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7679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7679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7679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7679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7679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7679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7679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7679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7679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7679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7679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7679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7679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7679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7679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7679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7679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7679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7679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7679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767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7679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7679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7679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7679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7679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7679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7679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7679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76794"/>
    <w:pPr>
      <w:ind w:left="220" w:hanging="220"/>
    </w:pPr>
  </w:style>
  <w:style w:type="paragraph" w:styleId="TableofFigures">
    <w:name w:val="table of figures"/>
    <w:basedOn w:val="Normal"/>
    <w:next w:val="Normal"/>
    <w:uiPriority w:val="99"/>
    <w:semiHidden/>
    <w:unhideWhenUsed/>
    <w:rsid w:val="00A76794"/>
  </w:style>
  <w:style w:type="table" w:styleId="TableProfessional">
    <w:name w:val="Table Professional"/>
    <w:basedOn w:val="TableNormal"/>
    <w:uiPriority w:val="99"/>
    <w:semiHidden/>
    <w:unhideWhenUsed/>
    <w:rsid w:val="00A7679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7679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7679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7679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7679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7679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7679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7679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7679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7679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7679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79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679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76794"/>
    <w:pPr>
      <w:numPr>
        <w:numId w:val="0"/>
      </w:numPr>
      <w:outlineLvl w:val="9"/>
    </w:pPr>
  </w:style>
  <w:style w:type="character" w:styleId="UnresolvedMention">
    <w:name w:val="Unresolved Mention"/>
    <w:basedOn w:val="DefaultParagraphFont"/>
    <w:uiPriority w:val="99"/>
    <w:semiHidden/>
    <w:unhideWhenUsed/>
    <w:rsid w:val="00A76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 (Act)</TermName>
          <TermId xmlns="http://schemas.microsoft.com/office/infopath/2007/PartnerControls">74806412-3ce7-44d2-acda-63dac8466367</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300</Value>
      <Value>1</Value>
      <Value>28</Value>
    </TaxCatchAll>
    <gfba5f33532c49208d2320ce38cc3c2b xmlns="fe39d773-a83d-4623-ae74-f25711a76616">
      <Terms xmlns="http://schemas.microsoft.com/office/infopath/2007/PartnerControls"/>
    </gfba5f33532c49208d2320ce38cc3c2b>
    <_dlc_DocId xmlns="fe39d773-a83d-4623-ae74-f25711a76616">5D7SUYYWNZQE-1368196045-441</_dlc_DocId>
    <_dlc_DocIdUrl xmlns="fe39d773-a83d-4623-ae74-f25711a76616">
      <Url>https://austreasury.sharepoint.com/sites/leg-meas-function/_layouts/15/DocIdRedir.aspx?ID=5D7SUYYWNZQE-1368196045-441</Url>
      <Description>5D7SUYYWNZQE-1368196045-441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B2E24642245834BBA8C49DE41567760" ma:contentTypeVersion="12" ma:contentTypeDescription="Create a new document." ma:contentTypeScope="" ma:versionID="1d00b4daa08af7b0b5258dcd7796108a">
  <xsd:schema xmlns:xsd="http://www.w3.org/2001/XMLSchema" xmlns:xs="http://www.w3.org/2001/XMLSchema" xmlns:p="http://schemas.microsoft.com/office/2006/metadata/properties" xmlns:ns2="ff38c824-6e29-4496-8487-69f397e7ed29" xmlns:ns3="fe39d773-a83d-4623-ae74-f25711a76616" xmlns:ns4="e7063ed0-dfa9-4f97-b75a-45bb3bd0b597" targetNamespace="http://schemas.microsoft.com/office/2006/metadata/properties" ma:root="true" ma:fieldsID="33a59c9557ca597aa0e92465106a44c9" ns2:_="" ns3:_="" ns4:_="">
    <xsd:import namespace="ff38c824-6e29-4496-8487-69f397e7ed29"/>
    <xsd:import namespace="fe39d773-a83d-4623-ae74-f25711a76616"/>
    <xsd:import namespace="e7063ed0-dfa9-4f97-b75a-45bb3bd0b59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fieldId="{4fc39f3e-4e27-47ae-990d-3c8bb74a5a64}" ma:sspId="218240cd-c75f-40bd-87f4-262ac964b25b" ma:termSetId="2d63dd14-aa73-402d-8dd4-649987f84108"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063ed0-dfa9-4f97-b75a-45bb3bd0b59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3453A-5464-4CDA-BF71-F61D3CE99EFB}">
  <ds:schemaRefs>
    <ds:schemaRef ds:uri="ff38c824-6e29-4496-8487-69f397e7ed29"/>
    <ds:schemaRef ds:uri="http://purl.org/dc/dcmitype/"/>
    <ds:schemaRef ds:uri="e7063ed0-dfa9-4f97-b75a-45bb3bd0b597"/>
    <ds:schemaRef ds:uri="http://schemas.microsoft.com/office/infopath/2007/PartnerControls"/>
    <ds:schemaRef ds:uri="fe39d773-a83d-4623-ae74-f25711a76616"/>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3BF34D4A-1051-4FD1-B39C-577B349E7E06}">
  <ds:schemaRefs>
    <ds:schemaRef ds:uri="http://schemas.microsoft.com/sharepoint/v3/contenttype/forms"/>
  </ds:schemaRefs>
</ds:datastoreItem>
</file>

<file path=customXml/itemProps3.xml><?xml version="1.0" encoding="utf-8"?>
<ds:datastoreItem xmlns:ds="http://schemas.openxmlformats.org/officeDocument/2006/customXml" ds:itemID="{4E12334B-6F85-4C62-B3A0-B3A0734327B9}">
  <ds:schemaRefs>
    <ds:schemaRef ds:uri="http://schemas.microsoft.com/sharepoint/events"/>
  </ds:schemaRefs>
</ds:datastoreItem>
</file>

<file path=customXml/itemProps4.xml><?xml version="1.0" encoding="utf-8"?>
<ds:datastoreItem xmlns:ds="http://schemas.openxmlformats.org/officeDocument/2006/customXml" ds:itemID="{5230F836-D3A6-4B30-979C-8AD33CB5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e7063ed0-dfa9-4f97-b75a-45bb3bd0b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bill_ins.dotx</Template>
  <TotalTime>2</TotalTime>
  <Pages>13</Pages>
  <Words>2533</Words>
  <Characters>13451</Characters>
  <Application>Microsoft Office Word</Application>
  <DocSecurity>2</DocSecurity>
  <PresentationFormat/>
  <Lines>395</Lines>
  <Paragraphs>275</Paragraphs>
  <ScaleCrop>false</ScaleCrop>
  <HeadingPairs>
    <vt:vector size="2" baseType="variant">
      <vt:variant>
        <vt:lpstr>Title</vt:lpstr>
      </vt:variant>
      <vt:variant>
        <vt:i4>1</vt:i4>
      </vt:variant>
    </vt:vector>
  </HeadingPairs>
  <TitlesOfParts>
    <vt:vector size="1" baseType="lpstr">
      <vt:lpstr>Exposure draft - Treasury Laws Amendment Bill 2024: Miscellaneous and technical amendments — Autumn 2024</vt:lpstr>
    </vt:vector>
  </TitlesOfParts>
  <Manager/>
  <Company/>
  <LinksUpToDate>false</LinksUpToDate>
  <CharactersWithSpaces>15709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Bill 2024: Miscellaneous and technical amendments — Autumn 2024</dc:title>
  <dc:subject/>
  <dc:creator>Australian Government</dc:creator>
  <cp:keywords/>
  <dc:description/>
  <cp:lastModifiedBy>Hill, Christine</cp:lastModifiedBy>
  <cp:revision>2</cp:revision>
  <cp:lastPrinted>2023-12-05T05:55:00Z</cp:lastPrinted>
  <dcterms:created xsi:type="dcterms:W3CDTF">2024-01-22T23:40:00Z</dcterms:created>
  <dcterms:modified xsi:type="dcterms:W3CDTF">2024-01-29T22:35:00Z</dcterms:modified>
  <cp:category/>
  <cp:contentStatus/>
  <dc:language/>
  <cp:version/>
</cp:coreProperties>
</file>