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C1390" w14:textId="77777777" w:rsidR="008A11C1" w:rsidRDefault="008A11C1" w:rsidP="008A11C1">
      <w:pPr>
        <w:pStyle w:val="Baseparagraphcentred"/>
        <w:spacing w:before="720"/>
      </w:pPr>
      <w:bookmarkStart w:id="0" w:name="_Toc78548463"/>
      <w:bookmarkStart w:id="1" w:name="_Toc78549734"/>
      <w:bookmarkStart w:id="2" w:name="_Toc78549779"/>
      <w:bookmarkStart w:id="3" w:name="_Toc80097481"/>
      <w:bookmarkStart w:id="4" w:name="_Toc80097775"/>
      <w:bookmarkStart w:id="5" w:name="_Hlk81640909"/>
      <w:r>
        <w:t>2022–2023–2024</w:t>
      </w:r>
    </w:p>
    <w:p w14:paraId="225726EC" w14:textId="77777777" w:rsidR="008A11C1" w:rsidRDefault="008A11C1" w:rsidP="008A11C1">
      <w:pPr>
        <w:pStyle w:val="Baseparagraphcentred"/>
      </w:pPr>
    </w:p>
    <w:p w14:paraId="047CFAA3" w14:textId="77777777" w:rsidR="008A11C1" w:rsidRDefault="008A11C1" w:rsidP="008A11C1">
      <w:pPr>
        <w:pStyle w:val="Baseparagraphcentred"/>
      </w:pPr>
      <w:r>
        <w:t>THE PARLIAMENT OF THE COMMONWEALTH OF AUSTRALIA</w:t>
      </w:r>
    </w:p>
    <w:p w14:paraId="49A7FCF5" w14:textId="77777777" w:rsidR="008A11C1" w:rsidRDefault="008A11C1" w:rsidP="008A11C1">
      <w:pPr>
        <w:pStyle w:val="Baseparagraphcentred"/>
      </w:pPr>
    </w:p>
    <w:p w14:paraId="4CA01041" w14:textId="77777777" w:rsidR="008A11C1" w:rsidRDefault="008A11C1" w:rsidP="008A11C1">
      <w:pPr>
        <w:pStyle w:val="Baseparagraphcentred"/>
      </w:pPr>
    </w:p>
    <w:p w14:paraId="339C71DE" w14:textId="77777777" w:rsidR="008A11C1" w:rsidRDefault="008A11C1" w:rsidP="008A11C1">
      <w:pPr>
        <w:pStyle w:val="Baseparagraphcentred"/>
      </w:pPr>
    </w:p>
    <w:p w14:paraId="13C92CD7" w14:textId="77777777" w:rsidR="008A11C1" w:rsidRDefault="008A11C1" w:rsidP="008A11C1">
      <w:pPr>
        <w:pStyle w:val="Baseparagraphcentred"/>
      </w:pPr>
      <w:r>
        <w:t>HOUSE OF REPRESENTATIVES</w:t>
      </w:r>
    </w:p>
    <w:p w14:paraId="27C9E9C2" w14:textId="77777777" w:rsidR="008A11C1" w:rsidRDefault="008A11C1" w:rsidP="008A11C1">
      <w:pPr>
        <w:pStyle w:val="Baseparagraphcentred"/>
      </w:pPr>
    </w:p>
    <w:p w14:paraId="08196D0E" w14:textId="77777777" w:rsidR="008A11C1" w:rsidRDefault="008A11C1" w:rsidP="008A11C1">
      <w:pPr>
        <w:pStyle w:val="Baseparagraphcentred"/>
      </w:pPr>
    </w:p>
    <w:p w14:paraId="527960B1" w14:textId="77777777" w:rsidR="008A11C1" w:rsidRDefault="008A11C1" w:rsidP="008A11C1">
      <w:pPr>
        <w:pStyle w:val="Baseparagraphcentred"/>
        <w:pBdr>
          <w:bottom w:val="single" w:sz="4" w:space="1" w:color="auto"/>
        </w:pBdr>
      </w:pPr>
    </w:p>
    <w:p w14:paraId="157F3F65" w14:textId="77777777" w:rsidR="008A11C1" w:rsidRPr="00E24AA1" w:rsidRDefault="008A11C1" w:rsidP="008A11C1">
      <w:pPr>
        <w:pStyle w:val="BillName"/>
      </w:pPr>
      <w:r w:rsidRPr="00CE1628">
        <w:t>TREASURY LAWS AMENDMENT BILL 2024: BUY NOW, PAY LATER</w:t>
      </w:r>
    </w:p>
    <w:p w14:paraId="4DAFB80B" w14:textId="77777777" w:rsidR="00E24AA1" w:rsidRPr="00143AA5" w:rsidRDefault="00E24AA1" w:rsidP="00E24AA1">
      <w:pPr>
        <w:pStyle w:val="Baseparagraphcentred"/>
        <w:pBdr>
          <w:top w:val="single" w:sz="4" w:space="1" w:color="auto"/>
        </w:pBdr>
      </w:pPr>
      <w:bookmarkStart w:id="6" w:name="BillName"/>
      <w:bookmarkEnd w:id="6"/>
    </w:p>
    <w:p w14:paraId="69345A3B" w14:textId="77777777" w:rsidR="00E24AA1" w:rsidRPr="00143AA5" w:rsidRDefault="00E24AA1" w:rsidP="00E24AA1">
      <w:pPr>
        <w:pStyle w:val="Baseparagraphcentred"/>
      </w:pPr>
    </w:p>
    <w:p w14:paraId="18767A47" w14:textId="77777777" w:rsidR="00E24AA1" w:rsidRPr="00143AA5" w:rsidRDefault="00E24AA1" w:rsidP="00E24AA1">
      <w:pPr>
        <w:pStyle w:val="Baseparagraphcentred"/>
      </w:pPr>
    </w:p>
    <w:p w14:paraId="143DBE67" w14:textId="77777777" w:rsidR="00E24AA1" w:rsidRPr="00143AA5" w:rsidRDefault="00E24AA1" w:rsidP="00E24AA1">
      <w:pPr>
        <w:pStyle w:val="Baseparagraphcentred"/>
      </w:pPr>
    </w:p>
    <w:p w14:paraId="1FBE2945" w14:textId="77777777" w:rsidR="00E24AA1" w:rsidRPr="00143AA5" w:rsidRDefault="00615705" w:rsidP="00E24AA1">
      <w:pPr>
        <w:pStyle w:val="Baseparagraphcentred"/>
      </w:pPr>
      <w:r w:rsidRPr="00143AA5">
        <w:t xml:space="preserve">EXPOSURE DRAFT </w:t>
      </w:r>
      <w:r w:rsidR="00E24AA1" w:rsidRPr="00143AA5">
        <w:t xml:space="preserve">EXPLANATORY </w:t>
      </w:r>
      <w:r w:rsidRPr="00143AA5">
        <w:t>MATERIALS</w:t>
      </w:r>
    </w:p>
    <w:p w14:paraId="5D420A37" w14:textId="77777777" w:rsidR="00E24AA1" w:rsidRPr="00143AA5" w:rsidRDefault="00E24AA1" w:rsidP="00E24AA1">
      <w:pPr>
        <w:pStyle w:val="Baseparagraphcentred"/>
      </w:pPr>
    </w:p>
    <w:p w14:paraId="498ECB21" w14:textId="77777777" w:rsidR="00E24AA1" w:rsidRPr="00143AA5" w:rsidRDefault="00E24AA1" w:rsidP="00E24AA1">
      <w:pPr>
        <w:pStyle w:val="Baseparagraphcentred"/>
      </w:pPr>
    </w:p>
    <w:p w14:paraId="06138117" w14:textId="77777777" w:rsidR="00E24AA1" w:rsidRPr="00143AA5" w:rsidRDefault="00E24AA1" w:rsidP="00E24AA1">
      <w:pPr>
        <w:pStyle w:val="ParaCentredNoSpacing"/>
      </w:pPr>
    </w:p>
    <w:p w14:paraId="354C0980" w14:textId="77777777" w:rsidR="00E24AA1" w:rsidRPr="00143AA5" w:rsidRDefault="00E24AA1" w:rsidP="00E24AA1">
      <w:pPr>
        <w:pStyle w:val="Normalparatextnonumbers"/>
        <w:jc w:val="center"/>
        <w:rPr>
          <w:rFonts w:cs="Calibri"/>
          <w:color w:val="000000" w:themeColor="text1"/>
        </w:rPr>
      </w:pPr>
    </w:p>
    <w:p w14:paraId="41154B8A" w14:textId="77777777" w:rsidR="00873094" w:rsidRPr="00143AA5" w:rsidRDefault="00873094" w:rsidP="00873094">
      <w:pPr>
        <w:pStyle w:val="Normalparatextnonumbers"/>
      </w:pPr>
    </w:p>
    <w:p w14:paraId="68FFD761" w14:textId="77777777" w:rsidR="008A11C1" w:rsidRPr="0090171F" w:rsidRDefault="008A11C1" w:rsidP="008A11C1">
      <w:pPr>
        <w:pStyle w:val="Normalparatextnonumbers"/>
      </w:pPr>
      <w:bookmarkStart w:id="7" w:name="ConsultPreamble"/>
      <w:bookmarkEnd w:id="7"/>
      <w:r w:rsidRPr="0090171F">
        <w:br w:type="page"/>
      </w:r>
    </w:p>
    <w:p w14:paraId="39F693CF" w14:textId="77777777" w:rsidR="008A11C1" w:rsidRPr="0090171F" w:rsidRDefault="008A11C1" w:rsidP="008A11C1">
      <w:pPr>
        <w:pStyle w:val="Normalparatextnonumbers"/>
        <w:numPr>
          <w:ilvl w:val="4"/>
          <w:numId w:val="2"/>
        </w:numPr>
        <w:rPr>
          <w:b/>
        </w:rPr>
      </w:pPr>
      <w:r w:rsidRPr="0090171F">
        <w:rPr>
          <w:b/>
        </w:rPr>
        <w:lastRenderedPageBreak/>
        <w:t>Consultation preamble</w:t>
      </w:r>
    </w:p>
    <w:p w14:paraId="4391316F" w14:textId="77777777" w:rsidR="008A11C1" w:rsidRPr="0090171F" w:rsidRDefault="008A11C1" w:rsidP="008A11C1">
      <w:pPr>
        <w:pStyle w:val="Normalparatextnonumbers"/>
      </w:pPr>
      <w:r w:rsidRPr="0090171F">
        <w:t>Treasury seeks feedback on the effectiveness of this exposure draft explanatory material in explaining the policy context and operation of the proposed new law, including, but not limited to:</w:t>
      </w:r>
    </w:p>
    <w:p w14:paraId="342242DF" w14:textId="77777777" w:rsidR="008A11C1" w:rsidRPr="0090171F" w:rsidRDefault="008A11C1" w:rsidP="008A11C1">
      <w:pPr>
        <w:pStyle w:val="Normalparatextnonumbers"/>
      </w:pPr>
      <w:r w:rsidRPr="0090171F">
        <w:t>•</w:t>
      </w:r>
      <w:r w:rsidRPr="0090171F">
        <w:tab/>
        <w:t>how the new law is intended to operate;</w:t>
      </w:r>
    </w:p>
    <w:p w14:paraId="216C2CCC" w14:textId="77777777" w:rsidR="008A11C1" w:rsidRPr="0090171F" w:rsidRDefault="008A11C1" w:rsidP="008A11C1">
      <w:pPr>
        <w:pStyle w:val="Normalparatextnonumbers"/>
        <w:tabs>
          <w:tab w:val="left" w:pos="709"/>
        </w:tabs>
        <w:ind w:left="709" w:hanging="709"/>
      </w:pPr>
      <w:r w:rsidRPr="0090171F">
        <w:t>•</w:t>
      </w:r>
      <w:r w:rsidRPr="0090171F">
        <w:tab/>
        <w:t xml:space="preserve">whether the background and policy context </w:t>
      </w:r>
      <w:proofErr w:type="gramStart"/>
      <w:r w:rsidRPr="0090171F">
        <w:t>is</w:t>
      </w:r>
      <w:proofErr w:type="gramEnd"/>
      <w:r w:rsidRPr="0090171F">
        <w:t xml:space="preserve"> sufficiently comprehensive to support understanding of the policy intent and outcomes of the new law;</w:t>
      </w:r>
    </w:p>
    <w:p w14:paraId="4DFF4209" w14:textId="77777777" w:rsidR="008A11C1" w:rsidRPr="0090171F" w:rsidRDefault="008A11C1" w:rsidP="008A11C1">
      <w:pPr>
        <w:pStyle w:val="Normalparatextnonumbers"/>
        <w:ind w:left="709" w:hanging="709"/>
      </w:pPr>
      <w:r w:rsidRPr="0090171F">
        <w:t>•</w:t>
      </w:r>
      <w:r w:rsidRPr="0090171F">
        <w:tab/>
        <w:t>the use of relevant examples, illustrations or diagrams as explanatory aids;</w:t>
      </w:r>
      <w:r w:rsidRPr="0090171F">
        <w:br/>
        <w:t>and</w:t>
      </w:r>
    </w:p>
    <w:p w14:paraId="54952863" w14:textId="77777777" w:rsidR="008A11C1" w:rsidRPr="0090171F" w:rsidRDefault="008A11C1" w:rsidP="008A11C1">
      <w:pPr>
        <w:pStyle w:val="Normalparatextnonumbers"/>
        <w:ind w:left="709" w:hanging="709"/>
      </w:pPr>
      <w:r w:rsidRPr="0090171F">
        <w:t>•</w:t>
      </w:r>
      <w:r w:rsidRPr="0090171F">
        <w:tab/>
        <w:t>any other matters affecting the readability or presentation of the explanatory material.</w:t>
      </w:r>
    </w:p>
    <w:p w14:paraId="793B44FD" w14:textId="77777777" w:rsidR="008A11C1" w:rsidRPr="0090171F" w:rsidRDefault="008A11C1" w:rsidP="008A11C1">
      <w:pPr>
        <w:pStyle w:val="Normalparatextnonumbers"/>
      </w:pPr>
      <w:r w:rsidRPr="0090171F">
        <w:t xml:space="preserve">Feedback on these matters will assist to ensure the Explanatory Memoranda for the Bill aids the Parliament’s consideration of the proposed new law and the needs of other users. </w:t>
      </w:r>
    </w:p>
    <w:p w14:paraId="36A14086" w14:textId="77777777" w:rsidR="008A11C1" w:rsidRDefault="008A11C1" w:rsidP="008A11C1">
      <w:pPr>
        <w:pStyle w:val="Normalparatextnonumbers"/>
      </w:pPr>
    </w:p>
    <w:p w14:paraId="63352620" w14:textId="77777777" w:rsidR="00E24AA1" w:rsidRPr="00143AA5" w:rsidRDefault="00E24AA1" w:rsidP="00873094">
      <w:pPr>
        <w:pStyle w:val="Normalparatextnonumbers"/>
      </w:pPr>
    </w:p>
    <w:p w14:paraId="2723937E" w14:textId="77777777" w:rsidR="00873094" w:rsidRPr="00143AA5" w:rsidRDefault="00873094" w:rsidP="00873094">
      <w:pPr>
        <w:pStyle w:val="TOC1"/>
        <w:sectPr w:rsidR="00873094" w:rsidRPr="00143AA5" w:rsidSect="00000BFC">
          <w:headerReference w:type="first" r:id="rId8"/>
          <w:footerReference w:type="first" r:id="rId9"/>
          <w:type w:val="oddPage"/>
          <w:pgSz w:w="9979" w:h="14175" w:code="138"/>
          <w:pgMar w:top="567" w:right="1134" w:bottom="567" w:left="1134" w:header="709" w:footer="709" w:gutter="0"/>
          <w:cols w:space="708"/>
          <w:titlePg/>
          <w:docGrid w:linePitch="360"/>
        </w:sectPr>
      </w:pPr>
    </w:p>
    <w:p w14:paraId="1ADE0CA9" w14:textId="77777777" w:rsidR="00873094" w:rsidRPr="00143AA5" w:rsidRDefault="00873094" w:rsidP="00873094">
      <w:pPr>
        <w:pStyle w:val="TOCHeading"/>
      </w:pPr>
      <w:bookmarkStart w:id="8" w:name="_Toc80172450"/>
      <w:bookmarkStart w:id="9" w:name="_Toc80197114"/>
      <w:bookmarkStart w:id="10" w:name="_Toc81852681"/>
      <w:bookmarkEnd w:id="0"/>
      <w:bookmarkEnd w:id="1"/>
      <w:bookmarkEnd w:id="2"/>
      <w:bookmarkEnd w:id="3"/>
      <w:bookmarkEnd w:id="4"/>
      <w:r w:rsidRPr="00143AA5">
        <w:t>Table of Contents</w:t>
      </w:r>
      <w:bookmarkStart w:id="11" w:name="_Toc78549733"/>
      <w:bookmarkStart w:id="12" w:name="_Toc78549778"/>
      <w:bookmarkStart w:id="13" w:name="_Toc80097483"/>
      <w:bookmarkStart w:id="14" w:name="_Toc80097777"/>
      <w:bookmarkStart w:id="15" w:name="_Toc80115276"/>
      <w:bookmarkStart w:id="16" w:name="_Toc80172451"/>
      <w:bookmarkStart w:id="17" w:name="_Toc80197115"/>
      <w:bookmarkStart w:id="18" w:name="_Toc81852682"/>
      <w:bookmarkStart w:id="19" w:name="_Toc81852727"/>
      <w:bookmarkEnd w:id="8"/>
      <w:bookmarkEnd w:id="9"/>
      <w:bookmarkEnd w:id="10"/>
    </w:p>
    <w:p w14:paraId="6F6BA4EB" w14:textId="7BCFF15A" w:rsidR="009803C6" w:rsidRDefault="00873094">
      <w:pPr>
        <w:pStyle w:val="TOC1"/>
        <w:rPr>
          <w:rFonts w:asciiTheme="minorHAnsi" w:eastAsiaTheme="minorEastAsia" w:hAnsiTheme="minorHAnsi" w:cstheme="minorBidi"/>
          <w:bCs w:val="0"/>
          <w:noProof/>
          <w:sz w:val="22"/>
          <w:szCs w:val="22"/>
          <w:lang w:eastAsia="en-AU"/>
        </w:rPr>
      </w:pPr>
      <w:r w:rsidRPr="00143AA5">
        <w:fldChar w:fldCharType="begin"/>
      </w:r>
      <w:r w:rsidRPr="00143AA5">
        <w:instrText xml:space="preserve"> TOC \o "1-1" \u </w:instrText>
      </w:r>
      <w:r w:rsidRPr="00143AA5">
        <w:fldChar w:fldCharType="separate"/>
      </w:r>
      <w:r w:rsidR="009803C6">
        <w:rPr>
          <w:noProof/>
        </w:rPr>
        <w:t>Glossary</w:t>
      </w:r>
      <w:r w:rsidR="009803C6">
        <w:rPr>
          <w:noProof/>
        </w:rPr>
        <w:tab/>
      </w:r>
      <w:r w:rsidR="009803C6">
        <w:rPr>
          <w:noProof/>
        </w:rPr>
        <w:tab/>
      </w:r>
      <w:r w:rsidR="009803C6">
        <w:rPr>
          <w:noProof/>
        </w:rPr>
        <w:fldChar w:fldCharType="begin"/>
      </w:r>
      <w:r w:rsidR="009803C6">
        <w:rPr>
          <w:noProof/>
        </w:rPr>
        <w:instrText xml:space="preserve"> PAGEREF _Toc160200699 \h </w:instrText>
      </w:r>
      <w:r w:rsidR="009803C6">
        <w:rPr>
          <w:noProof/>
        </w:rPr>
      </w:r>
      <w:r w:rsidR="009803C6">
        <w:rPr>
          <w:noProof/>
        </w:rPr>
        <w:fldChar w:fldCharType="separate"/>
      </w:r>
      <w:r w:rsidR="00342E64">
        <w:rPr>
          <w:noProof/>
        </w:rPr>
        <w:t>1</w:t>
      </w:r>
      <w:r w:rsidR="009803C6">
        <w:rPr>
          <w:noProof/>
        </w:rPr>
        <w:fldChar w:fldCharType="end"/>
      </w:r>
    </w:p>
    <w:p w14:paraId="0FA2B553" w14:textId="69BB6D14" w:rsidR="009803C6" w:rsidRDefault="009803C6">
      <w:pPr>
        <w:pStyle w:val="TOC1"/>
        <w:rPr>
          <w:rFonts w:asciiTheme="minorHAnsi" w:eastAsiaTheme="minorEastAsia" w:hAnsiTheme="minorHAnsi" w:cstheme="minorBidi"/>
          <w:bCs w:val="0"/>
          <w:noProof/>
          <w:sz w:val="22"/>
          <w:szCs w:val="22"/>
          <w:lang w:eastAsia="en-AU"/>
        </w:rPr>
      </w:pPr>
      <w:r w:rsidRPr="00C92198">
        <w:rPr>
          <w:noProof/>
          <w14:scene3d>
            <w14:camera w14:prst="orthographicFront"/>
            <w14:lightRig w14:rig="threePt" w14:dir="t">
              <w14:rot w14:lat="0" w14:lon="0" w14:rev="0"/>
            </w14:lightRig>
          </w14:scene3d>
        </w:rPr>
        <w:t>Chapter 1:</w:t>
      </w:r>
      <w:r>
        <w:rPr>
          <w:rFonts w:asciiTheme="minorHAnsi" w:eastAsiaTheme="minorEastAsia" w:hAnsiTheme="minorHAnsi" w:cstheme="minorBidi"/>
          <w:bCs w:val="0"/>
          <w:noProof/>
          <w:sz w:val="22"/>
          <w:szCs w:val="22"/>
          <w:lang w:eastAsia="en-AU"/>
        </w:rPr>
        <w:tab/>
      </w:r>
      <w:r>
        <w:rPr>
          <w:noProof/>
        </w:rPr>
        <w:t>Buy Now, Pay Later</w:t>
      </w:r>
      <w:r>
        <w:rPr>
          <w:noProof/>
        </w:rPr>
        <w:tab/>
      </w:r>
      <w:r>
        <w:rPr>
          <w:noProof/>
        </w:rPr>
        <w:fldChar w:fldCharType="begin"/>
      </w:r>
      <w:r>
        <w:rPr>
          <w:noProof/>
        </w:rPr>
        <w:instrText xml:space="preserve"> PAGEREF _Toc160200700 \h </w:instrText>
      </w:r>
      <w:r>
        <w:rPr>
          <w:noProof/>
        </w:rPr>
      </w:r>
      <w:r>
        <w:rPr>
          <w:noProof/>
        </w:rPr>
        <w:fldChar w:fldCharType="separate"/>
      </w:r>
      <w:r w:rsidR="00342E64">
        <w:rPr>
          <w:noProof/>
        </w:rPr>
        <w:t>3</w:t>
      </w:r>
      <w:r>
        <w:rPr>
          <w:noProof/>
        </w:rPr>
        <w:fldChar w:fldCharType="end"/>
      </w:r>
    </w:p>
    <w:p w14:paraId="25668CD1" w14:textId="7012DEA2" w:rsidR="00873094" w:rsidRPr="00143AA5" w:rsidRDefault="00873094" w:rsidP="00BC2E4A">
      <w:pPr>
        <w:pStyle w:val="TOC1"/>
      </w:pPr>
      <w:r w:rsidRPr="00143AA5">
        <w:fldChar w:fldCharType="end"/>
      </w:r>
    </w:p>
    <w:p w14:paraId="34562426" w14:textId="77777777" w:rsidR="00873094" w:rsidRPr="00143AA5" w:rsidRDefault="00873094" w:rsidP="00873094"/>
    <w:p w14:paraId="67B58F02" w14:textId="77777777" w:rsidR="00873094" w:rsidRPr="00143AA5" w:rsidRDefault="00873094" w:rsidP="00873094"/>
    <w:p w14:paraId="3B3C2B53" w14:textId="77777777" w:rsidR="00873094" w:rsidRPr="00143AA5" w:rsidRDefault="00873094" w:rsidP="00873094">
      <w:pPr>
        <w:sectPr w:rsidR="00873094" w:rsidRPr="00143AA5" w:rsidSect="00000BFC">
          <w:headerReference w:type="even" r:id="rId10"/>
          <w:headerReference w:type="default" r:id="rId11"/>
          <w:headerReference w:type="first" r:id="rId12"/>
          <w:footerReference w:type="first" r:id="rId13"/>
          <w:type w:val="oddPage"/>
          <w:pgSz w:w="9979" w:h="14175" w:code="9"/>
          <w:pgMar w:top="567" w:right="1134" w:bottom="567" w:left="1134" w:header="709" w:footer="709" w:gutter="0"/>
          <w:pgNumType w:start="1"/>
          <w:cols w:space="708"/>
          <w:titlePg/>
          <w:docGrid w:linePitch="360"/>
        </w:sectPr>
      </w:pPr>
    </w:p>
    <w:p w14:paraId="0E56E2B3" w14:textId="77777777" w:rsidR="00873094" w:rsidRPr="00143AA5" w:rsidRDefault="00873094" w:rsidP="00873094">
      <w:pPr>
        <w:pStyle w:val="Heading1"/>
        <w:rPr>
          <w:rFonts w:hint="eastAsia"/>
        </w:rPr>
      </w:pPr>
      <w:bookmarkStart w:id="20" w:name="_Toc82021619"/>
      <w:bookmarkStart w:id="21" w:name="_Toc82067318"/>
      <w:bookmarkStart w:id="22" w:name="_Toc82072959"/>
      <w:bookmarkStart w:id="23" w:name="_Toc82073275"/>
      <w:bookmarkStart w:id="24" w:name="_Toc82073912"/>
      <w:bookmarkStart w:id="25" w:name="_Toc82074016"/>
      <w:bookmarkStart w:id="26" w:name="_Toc160200699"/>
      <w:r w:rsidRPr="00143AA5">
        <w:t>Glossary</w:t>
      </w:r>
      <w:bookmarkStart w:id="27" w:name="_Toc485286223"/>
      <w:bookmarkStart w:id="28" w:name="_Toc78193244"/>
      <w:bookmarkStart w:id="29" w:name="_Toc7819340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3643B4CF" w14:textId="77777777" w:rsidR="00873094" w:rsidRPr="00143AA5" w:rsidRDefault="00873094" w:rsidP="00873094">
      <w:pPr>
        <w:pStyle w:val="Normalparatextnonumbers"/>
      </w:pPr>
      <w:r w:rsidRPr="00143AA5">
        <w:t>This Explanatory Memorandum uses the following abbreviations and 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3874"/>
      </w:tblGrid>
      <w:tr w:rsidR="00873094" w:rsidRPr="00143AA5" w14:paraId="0F000D13" w14:textId="77777777" w:rsidTr="002425D9">
        <w:tc>
          <w:tcPr>
            <w:tcW w:w="3776" w:type="dxa"/>
            <w:shd w:val="clear" w:color="auto" w:fill="auto"/>
          </w:tcPr>
          <w:p w14:paraId="5E7C437C" w14:textId="77777777" w:rsidR="00873094" w:rsidRPr="00143AA5" w:rsidRDefault="00873094" w:rsidP="00B7393A">
            <w:pPr>
              <w:pStyle w:val="Tableheaderrowtext"/>
            </w:pPr>
            <w:bookmarkStart w:id="30" w:name="GlossaryTableStart"/>
            <w:bookmarkEnd w:id="30"/>
            <w:r w:rsidRPr="00143AA5">
              <w:t>Abbreviation</w:t>
            </w:r>
          </w:p>
        </w:tc>
        <w:tc>
          <w:tcPr>
            <w:tcW w:w="3874" w:type="dxa"/>
            <w:shd w:val="clear" w:color="auto" w:fill="auto"/>
          </w:tcPr>
          <w:p w14:paraId="6035E787" w14:textId="77777777" w:rsidR="00873094" w:rsidRPr="00143AA5" w:rsidRDefault="00873094" w:rsidP="00B7393A">
            <w:pPr>
              <w:pStyle w:val="Tableheaderrowtext"/>
            </w:pPr>
            <w:r w:rsidRPr="00143AA5">
              <w:t>Definition</w:t>
            </w:r>
          </w:p>
        </w:tc>
      </w:tr>
      <w:tr w:rsidR="00DE68F5" w:rsidRPr="00143AA5" w14:paraId="59509A44" w14:textId="77777777" w:rsidTr="002425D9">
        <w:tc>
          <w:tcPr>
            <w:tcW w:w="3776" w:type="dxa"/>
          </w:tcPr>
          <w:p w14:paraId="0AA17962" w14:textId="4F83004A" w:rsidR="00DE68F5" w:rsidRPr="00143AA5" w:rsidRDefault="00301ACB" w:rsidP="002425D9">
            <w:pPr>
              <w:pStyle w:val="Normalparatextnonumbers"/>
            </w:pPr>
            <w:r w:rsidRPr="00143AA5">
              <w:t>ASIC</w:t>
            </w:r>
          </w:p>
        </w:tc>
        <w:tc>
          <w:tcPr>
            <w:tcW w:w="3874" w:type="dxa"/>
          </w:tcPr>
          <w:p w14:paraId="6FBA4E09" w14:textId="693AF334" w:rsidR="00DE68F5" w:rsidRPr="00143AA5" w:rsidRDefault="00301ACB" w:rsidP="002425D9">
            <w:pPr>
              <w:pStyle w:val="Normalparatextnonumbers"/>
              <w:rPr>
                <w:i/>
                <w:iCs/>
              </w:rPr>
            </w:pPr>
            <w:r w:rsidRPr="00143AA5">
              <w:t>Australian Securities and Investments Commission</w:t>
            </w:r>
          </w:p>
        </w:tc>
      </w:tr>
      <w:tr w:rsidR="00F90813" w:rsidRPr="00143AA5" w14:paraId="7349043C" w14:textId="77777777" w:rsidTr="002425D9">
        <w:tc>
          <w:tcPr>
            <w:tcW w:w="3776" w:type="dxa"/>
          </w:tcPr>
          <w:p w14:paraId="5F6B9FE3" w14:textId="1DB17B0E" w:rsidR="00F90813" w:rsidRPr="00143AA5" w:rsidDel="00301ACB" w:rsidRDefault="00F90813" w:rsidP="002425D9">
            <w:pPr>
              <w:pStyle w:val="Normalparatextnonumbers"/>
            </w:pPr>
            <w:r w:rsidRPr="00143AA5">
              <w:t>AFCA</w:t>
            </w:r>
          </w:p>
        </w:tc>
        <w:tc>
          <w:tcPr>
            <w:tcW w:w="3874" w:type="dxa"/>
          </w:tcPr>
          <w:p w14:paraId="3EE1B0D0" w14:textId="37CD385E" w:rsidR="00F90813" w:rsidRPr="00143AA5" w:rsidRDefault="00F90813" w:rsidP="002425D9">
            <w:pPr>
              <w:pStyle w:val="Normalparatextnonumbers"/>
            </w:pPr>
            <w:r w:rsidRPr="00143AA5">
              <w:t>Australian Financial Complaints Authority</w:t>
            </w:r>
          </w:p>
        </w:tc>
      </w:tr>
      <w:tr w:rsidR="00D07ED6" w:rsidRPr="00143AA5" w14:paraId="4CF0F82D" w14:textId="77777777" w:rsidTr="002425D9">
        <w:tc>
          <w:tcPr>
            <w:tcW w:w="3776" w:type="dxa"/>
          </w:tcPr>
          <w:p w14:paraId="01F34980" w14:textId="2C513DC4" w:rsidR="00D07ED6" w:rsidRPr="00143AA5" w:rsidRDefault="00D07ED6" w:rsidP="002425D9">
            <w:pPr>
              <w:pStyle w:val="Normalparatextnonumbers"/>
            </w:pPr>
            <w:r w:rsidRPr="00143AA5">
              <w:t>Bill</w:t>
            </w:r>
          </w:p>
        </w:tc>
        <w:tc>
          <w:tcPr>
            <w:tcW w:w="3874" w:type="dxa"/>
          </w:tcPr>
          <w:p w14:paraId="6D576600" w14:textId="7C467EDC" w:rsidR="00D07ED6" w:rsidRPr="00143AA5" w:rsidRDefault="00952899" w:rsidP="00212BEF">
            <w:pPr>
              <w:pStyle w:val="BillName"/>
              <w:jc w:val="left"/>
              <w:rPr>
                <w:i/>
                <w:iCs/>
              </w:rPr>
            </w:pPr>
            <w:r w:rsidRPr="00952899">
              <w:rPr>
                <w:rFonts w:eastAsia="Calibri" w:cs="Arial"/>
                <w:caps w:val="0"/>
              </w:rPr>
              <w:t>Treasury Laws Amendment Bill 2024: Buy now, pay later</w:t>
            </w:r>
          </w:p>
        </w:tc>
      </w:tr>
      <w:tr w:rsidR="00787711" w:rsidRPr="00143AA5" w14:paraId="4AF65BFE" w14:textId="77777777" w:rsidTr="002425D9">
        <w:tc>
          <w:tcPr>
            <w:tcW w:w="3776" w:type="dxa"/>
          </w:tcPr>
          <w:p w14:paraId="65206844" w14:textId="2C3D5EB7" w:rsidR="00787711" w:rsidRPr="00143AA5" w:rsidRDefault="00787711" w:rsidP="002425D9">
            <w:pPr>
              <w:pStyle w:val="Normalparatextnonumbers"/>
            </w:pPr>
            <w:r w:rsidRPr="00143AA5">
              <w:t>BNPL</w:t>
            </w:r>
          </w:p>
        </w:tc>
        <w:tc>
          <w:tcPr>
            <w:tcW w:w="3874" w:type="dxa"/>
          </w:tcPr>
          <w:p w14:paraId="274CDE3C" w14:textId="210E6E7C" w:rsidR="00787711" w:rsidRPr="00143AA5" w:rsidRDefault="00542F36" w:rsidP="002425D9">
            <w:pPr>
              <w:pStyle w:val="Normalparatextnonumbers"/>
            </w:pPr>
            <w:r w:rsidRPr="00143AA5">
              <w:t>Buy Now, Pay Later</w:t>
            </w:r>
          </w:p>
        </w:tc>
      </w:tr>
      <w:tr w:rsidR="00873094" w:rsidRPr="00143AA5" w14:paraId="4968C080" w14:textId="77777777" w:rsidTr="002425D9">
        <w:tc>
          <w:tcPr>
            <w:tcW w:w="3776" w:type="dxa"/>
          </w:tcPr>
          <w:p w14:paraId="0B1C3527" w14:textId="73D04267" w:rsidR="00873094" w:rsidRPr="00143AA5" w:rsidRDefault="00161CFD" w:rsidP="002425D9">
            <w:pPr>
              <w:pStyle w:val="Normalparatextnonumbers"/>
            </w:pPr>
            <w:r w:rsidRPr="00143AA5">
              <w:t>Credit Act</w:t>
            </w:r>
          </w:p>
        </w:tc>
        <w:tc>
          <w:tcPr>
            <w:tcW w:w="3874" w:type="dxa"/>
          </w:tcPr>
          <w:p w14:paraId="542FD0C4" w14:textId="02CC65E6" w:rsidR="00873094" w:rsidRPr="00143AA5" w:rsidRDefault="00161CFD" w:rsidP="002425D9">
            <w:pPr>
              <w:pStyle w:val="Normalparatextnonumbers"/>
            </w:pPr>
            <w:r w:rsidRPr="00143AA5">
              <w:rPr>
                <w:i/>
                <w:iCs/>
              </w:rPr>
              <w:t>National Consumer Credit Protection Act 2009</w:t>
            </w:r>
          </w:p>
        </w:tc>
      </w:tr>
      <w:tr w:rsidR="00873094" w:rsidRPr="00143AA5" w14:paraId="625F09B3" w14:textId="77777777" w:rsidTr="002425D9">
        <w:tc>
          <w:tcPr>
            <w:tcW w:w="3776" w:type="dxa"/>
          </w:tcPr>
          <w:p w14:paraId="52ADCB69" w14:textId="0E47ED90" w:rsidR="00873094" w:rsidRPr="00143AA5" w:rsidRDefault="00161CFD" w:rsidP="002425D9">
            <w:pPr>
              <w:pStyle w:val="Normalparatextnonumbers"/>
            </w:pPr>
            <w:r w:rsidRPr="00143AA5">
              <w:t>Credit Code</w:t>
            </w:r>
          </w:p>
        </w:tc>
        <w:tc>
          <w:tcPr>
            <w:tcW w:w="3874" w:type="dxa"/>
          </w:tcPr>
          <w:p w14:paraId="70615DF9" w14:textId="384887F5" w:rsidR="00873094" w:rsidRPr="00143AA5" w:rsidRDefault="00121D60" w:rsidP="002425D9">
            <w:pPr>
              <w:pStyle w:val="Normalparatextnonumbers"/>
            </w:pPr>
            <w:r>
              <w:t xml:space="preserve">National Credit Code </w:t>
            </w:r>
            <w:r w:rsidR="00D736BC">
              <w:t xml:space="preserve">as set out in </w:t>
            </w:r>
            <w:r w:rsidR="00161CFD" w:rsidRPr="00143AA5">
              <w:t xml:space="preserve">Schedule 1 to the </w:t>
            </w:r>
            <w:r w:rsidR="00161CFD" w:rsidRPr="00143AA5">
              <w:rPr>
                <w:i/>
                <w:iCs/>
              </w:rPr>
              <w:t>National Consumer Credit Protection Act 2009</w:t>
            </w:r>
          </w:p>
        </w:tc>
      </w:tr>
      <w:tr w:rsidR="00873094" w:rsidRPr="00143AA5" w14:paraId="2A2A88F6" w14:textId="77777777" w:rsidTr="002425D9">
        <w:tc>
          <w:tcPr>
            <w:tcW w:w="3776" w:type="dxa"/>
          </w:tcPr>
          <w:p w14:paraId="17B66F4D" w14:textId="724C7092" w:rsidR="00873094" w:rsidRPr="00143AA5" w:rsidRDefault="00787711" w:rsidP="002425D9">
            <w:pPr>
              <w:pStyle w:val="Normalparatextnonumbers"/>
            </w:pPr>
            <w:r w:rsidRPr="00143AA5">
              <w:t>LCCC</w:t>
            </w:r>
          </w:p>
        </w:tc>
        <w:tc>
          <w:tcPr>
            <w:tcW w:w="3874" w:type="dxa"/>
          </w:tcPr>
          <w:p w14:paraId="4CD889C8" w14:textId="2EE18FD8" w:rsidR="00873094" w:rsidRPr="00143AA5" w:rsidRDefault="00787711" w:rsidP="002425D9">
            <w:pPr>
              <w:pStyle w:val="Normalparatextnonumbers"/>
            </w:pPr>
            <w:proofErr w:type="gramStart"/>
            <w:r w:rsidRPr="00143AA5">
              <w:t>Low cost</w:t>
            </w:r>
            <w:proofErr w:type="gramEnd"/>
            <w:r w:rsidRPr="00143AA5">
              <w:t xml:space="preserve"> credit contract </w:t>
            </w:r>
          </w:p>
        </w:tc>
      </w:tr>
      <w:tr w:rsidR="00873094" w:rsidRPr="00143AA5" w14:paraId="4135A1BF" w14:textId="77777777" w:rsidTr="002425D9">
        <w:tc>
          <w:tcPr>
            <w:tcW w:w="3776" w:type="dxa"/>
          </w:tcPr>
          <w:p w14:paraId="3CD50DE6" w14:textId="6F0CDBBD" w:rsidR="00873094" w:rsidRPr="00143AA5" w:rsidRDefault="0092167B" w:rsidP="002425D9">
            <w:pPr>
              <w:pStyle w:val="Normalparatextnonumbers"/>
            </w:pPr>
            <w:r w:rsidRPr="00143AA5">
              <w:t>RLO</w:t>
            </w:r>
            <w:r w:rsidR="00AF0316" w:rsidRPr="00143AA5">
              <w:t>s</w:t>
            </w:r>
          </w:p>
        </w:tc>
        <w:tc>
          <w:tcPr>
            <w:tcW w:w="3874" w:type="dxa"/>
          </w:tcPr>
          <w:p w14:paraId="548303CD" w14:textId="391A89DD" w:rsidR="00873094" w:rsidRPr="00143AA5" w:rsidRDefault="0092167B" w:rsidP="002425D9">
            <w:pPr>
              <w:pStyle w:val="Normalparatextnonumbers"/>
            </w:pPr>
            <w:r w:rsidRPr="00143AA5">
              <w:t xml:space="preserve">Responsible lending obligations </w:t>
            </w:r>
          </w:p>
        </w:tc>
      </w:tr>
    </w:tbl>
    <w:p w14:paraId="418AE0CC" w14:textId="77777777" w:rsidR="00873094" w:rsidRPr="00143AA5" w:rsidRDefault="00873094" w:rsidP="00873094"/>
    <w:p w14:paraId="41276426" w14:textId="77777777" w:rsidR="00873094" w:rsidRPr="00143AA5" w:rsidRDefault="00873094" w:rsidP="00873094">
      <w:pPr>
        <w:spacing w:before="0" w:after="0" w:line="360" w:lineRule="auto"/>
        <w:contextualSpacing/>
      </w:pPr>
      <w:bookmarkStart w:id="31" w:name="GeneralOutline"/>
      <w:bookmarkStart w:id="32" w:name="_Toc78548467"/>
      <w:bookmarkStart w:id="33" w:name="_Toc78549738"/>
      <w:bookmarkStart w:id="34" w:name="_Toc78549783"/>
      <w:bookmarkEnd w:id="27"/>
      <w:bookmarkEnd w:id="28"/>
      <w:bookmarkEnd w:id="29"/>
      <w:bookmarkEnd w:id="31"/>
    </w:p>
    <w:p w14:paraId="1F39CFFC" w14:textId="77777777" w:rsidR="00873094" w:rsidRPr="00143AA5" w:rsidRDefault="00873094" w:rsidP="00873094">
      <w:pPr>
        <w:spacing w:before="0" w:after="0" w:line="360" w:lineRule="auto"/>
        <w:contextualSpacing/>
        <w:sectPr w:rsidR="00873094" w:rsidRPr="00143AA5" w:rsidSect="00DD6CB7">
          <w:headerReference w:type="even" r:id="rId14"/>
          <w:headerReference w:type="default" r:id="rId15"/>
          <w:footerReference w:type="even" r:id="rId16"/>
          <w:footerReference w:type="default" r:id="rId17"/>
          <w:headerReference w:type="first" r:id="rId18"/>
          <w:footerReference w:type="first" r:id="rId19"/>
          <w:type w:val="oddPage"/>
          <w:pgSz w:w="9979" w:h="14175" w:code="9"/>
          <w:pgMar w:top="567" w:right="1134" w:bottom="567" w:left="1134" w:header="709" w:footer="709" w:gutter="0"/>
          <w:pgNumType w:start="1"/>
          <w:cols w:space="708"/>
          <w:titlePg/>
          <w:docGrid w:linePitch="360"/>
        </w:sectPr>
      </w:pPr>
    </w:p>
    <w:p w14:paraId="07ECC9A5" w14:textId="08FB64A3" w:rsidR="00873094" w:rsidRPr="00143AA5" w:rsidRDefault="00863650" w:rsidP="00777A92">
      <w:pPr>
        <w:pStyle w:val="Chapterheading"/>
        <w:rPr>
          <w:rFonts w:hint="eastAsia"/>
        </w:rPr>
      </w:pPr>
      <w:bookmarkStart w:id="35" w:name="_Toc160200700"/>
      <w:bookmarkEnd w:id="32"/>
      <w:bookmarkEnd w:id="33"/>
      <w:bookmarkEnd w:id="34"/>
      <w:r w:rsidRPr="00143AA5">
        <w:t>Buy Now, Pay Later</w:t>
      </w:r>
      <w:bookmarkEnd w:id="35"/>
    </w:p>
    <w:p w14:paraId="08B90773" w14:textId="77777777" w:rsidR="00873094" w:rsidRPr="00143AA5" w:rsidRDefault="00873094" w:rsidP="00873094"/>
    <w:p w14:paraId="44FC641F" w14:textId="77777777" w:rsidR="00873094" w:rsidRPr="00143AA5" w:rsidRDefault="00873094" w:rsidP="005D0844">
      <w:pPr>
        <w:pStyle w:val="Heading2"/>
        <w:rPr>
          <w:rFonts w:hint="eastAsia"/>
        </w:rPr>
      </w:pPr>
      <w:r w:rsidRPr="00143AA5">
        <w:t>Outline of chapter</w:t>
      </w:r>
    </w:p>
    <w:p w14:paraId="0890E6F4" w14:textId="08C03F1B" w:rsidR="0070064D" w:rsidRPr="00143AA5" w:rsidRDefault="007020F5" w:rsidP="0070064D">
      <w:pPr>
        <w:pStyle w:val="Normalparatextwithnumbers"/>
      </w:pPr>
      <w:r w:rsidRPr="00143AA5">
        <w:t>T</w:t>
      </w:r>
      <w:r w:rsidR="00EB556C" w:rsidRPr="00143AA5">
        <w:t xml:space="preserve">he </w:t>
      </w:r>
      <w:r w:rsidR="009B0D73" w:rsidRPr="00143AA5">
        <w:t>Bill amends the Credit Act</w:t>
      </w:r>
      <w:r w:rsidR="00964F35" w:rsidRPr="00143AA5">
        <w:t xml:space="preserve"> a</w:t>
      </w:r>
      <w:r w:rsidR="00D77C6C" w:rsidRPr="00143AA5">
        <w:t>nd the Credit Code</w:t>
      </w:r>
      <w:r w:rsidR="002E57D8" w:rsidRPr="00143AA5">
        <w:t xml:space="preserve"> </w:t>
      </w:r>
      <w:r w:rsidR="009B0D73" w:rsidRPr="00143AA5">
        <w:t xml:space="preserve">to provide </w:t>
      </w:r>
      <w:r w:rsidR="00AF28D8" w:rsidRPr="00143AA5">
        <w:t>a</w:t>
      </w:r>
      <w:r w:rsidR="009B0D73" w:rsidRPr="00143AA5">
        <w:t xml:space="preserve"> means for regulating </w:t>
      </w:r>
      <w:r w:rsidR="00B956EB" w:rsidRPr="00143AA5">
        <w:t>LCCCs</w:t>
      </w:r>
      <w:r w:rsidR="00C33331" w:rsidRPr="00143AA5">
        <w:t>, which include BNPL arrangements</w:t>
      </w:r>
      <w:r w:rsidR="0070064D" w:rsidRPr="00143AA5">
        <w:t xml:space="preserve">. LCCCs are continuing or non-continuing credit contracts that involve the provision of credit to consumers that is low cost, </w:t>
      </w:r>
      <w:r w:rsidR="00E31434" w:rsidRPr="00143AA5">
        <w:t>interest free</w:t>
      </w:r>
      <w:r w:rsidR="00C757A9">
        <w:t xml:space="preserve">, and generally </w:t>
      </w:r>
      <w:r w:rsidR="00C757A9" w:rsidRPr="00143AA5">
        <w:t>short term</w:t>
      </w:r>
      <w:r w:rsidR="0070064D" w:rsidRPr="00143AA5">
        <w:t xml:space="preserve">. </w:t>
      </w:r>
    </w:p>
    <w:p w14:paraId="5143B874" w14:textId="4A572D6B" w:rsidR="009B0D73" w:rsidRPr="00143AA5" w:rsidRDefault="00E60AE3">
      <w:pPr>
        <w:pStyle w:val="Normalparatextwithnumbers"/>
      </w:pPr>
      <w:r w:rsidRPr="00143AA5">
        <w:t xml:space="preserve">The </w:t>
      </w:r>
      <w:r w:rsidR="00775498" w:rsidRPr="00143AA5">
        <w:t>new</w:t>
      </w:r>
      <w:r w:rsidRPr="00143AA5">
        <w:t xml:space="preserve"> regulatory framework for </w:t>
      </w:r>
      <w:r w:rsidR="006E0C3A" w:rsidRPr="00143AA5">
        <w:t>LCCCs</w:t>
      </w:r>
      <w:r w:rsidRPr="00143AA5">
        <w:t xml:space="preserve"> is intended to maintain the benefits of </w:t>
      </w:r>
      <w:r w:rsidR="000A0322" w:rsidRPr="00143AA5">
        <w:t xml:space="preserve">consumer </w:t>
      </w:r>
      <w:r w:rsidRPr="00143AA5">
        <w:t xml:space="preserve">access to </w:t>
      </w:r>
      <w:r w:rsidR="00645A09" w:rsidRPr="00143AA5">
        <w:t xml:space="preserve">these kinds of </w:t>
      </w:r>
      <w:r w:rsidRPr="00143AA5">
        <w:t>credit</w:t>
      </w:r>
      <w:r w:rsidR="007E7F41" w:rsidRPr="00143AA5">
        <w:t xml:space="preserve"> products</w:t>
      </w:r>
      <w:r w:rsidRPr="00143AA5">
        <w:t xml:space="preserve">, while providing appropriate and proportionate protections. </w:t>
      </w:r>
      <w:r w:rsidR="00EE272E" w:rsidRPr="00143AA5">
        <w:t xml:space="preserve">The Bill </w:t>
      </w:r>
      <w:r w:rsidR="00E645BF" w:rsidRPr="00143AA5">
        <w:t>seeks to</w:t>
      </w:r>
      <w:r w:rsidR="009B0D73" w:rsidRPr="00143AA5">
        <w:t xml:space="preserve"> achieve this outcome by</w:t>
      </w:r>
      <w:r w:rsidR="00300E45" w:rsidRPr="00143AA5">
        <w:t xml:space="preserve"> the following means</w:t>
      </w:r>
      <w:r w:rsidR="009B0D73" w:rsidRPr="00143AA5">
        <w:t>:</w:t>
      </w:r>
    </w:p>
    <w:p w14:paraId="15A7D3E4" w14:textId="24C65D6B" w:rsidR="00C17D0D" w:rsidRPr="00143AA5" w:rsidRDefault="00C17D0D" w:rsidP="00DE4F2E">
      <w:pPr>
        <w:pStyle w:val="Dotpoint1"/>
        <w:rPr>
          <w:rStyle w:val="normaltextrun"/>
        </w:rPr>
      </w:pPr>
      <w:r w:rsidRPr="00143AA5">
        <w:t xml:space="preserve">ensuring that </w:t>
      </w:r>
      <w:r w:rsidR="003B1CED" w:rsidRPr="00143AA5">
        <w:t>LCCCs</w:t>
      </w:r>
      <w:r w:rsidRPr="00143AA5">
        <w:t xml:space="preserve"> </w:t>
      </w:r>
      <w:r w:rsidRPr="00143AA5">
        <w:rPr>
          <w:rStyle w:val="normaltextrun"/>
          <w:rFonts w:cs="Times New Roman"/>
          <w:color w:val="000000"/>
          <w:shd w:val="clear" w:color="auto" w:fill="FFFFFF"/>
        </w:rPr>
        <w:t>are a form of credit</w:t>
      </w:r>
      <w:r w:rsidRPr="00143AA5">
        <w:t xml:space="preserve"> regulated under the Credit</w:t>
      </w:r>
      <w:r w:rsidR="00E22FCF" w:rsidRPr="00143AA5">
        <w:t> </w:t>
      </w:r>
      <w:r w:rsidRPr="00143AA5">
        <w:t xml:space="preserve">Act and </w:t>
      </w:r>
      <w:r w:rsidR="00522D4A" w:rsidRPr="00143AA5">
        <w:rPr>
          <w:rStyle w:val="normaltextrun"/>
          <w:rFonts w:cs="Times New Roman"/>
          <w:color w:val="000000"/>
          <w:shd w:val="clear" w:color="auto" w:fill="FFFFFF"/>
        </w:rPr>
        <w:t xml:space="preserve">extending the application of the Credit Code to </w:t>
      </w:r>
      <w:r w:rsidR="0092167B" w:rsidRPr="00143AA5">
        <w:rPr>
          <w:rStyle w:val="normaltextrun"/>
          <w:rFonts w:cs="Times New Roman"/>
          <w:color w:val="000000"/>
          <w:shd w:val="clear" w:color="auto" w:fill="FFFFFF"/>
        </w:rPr>
        <w:t>cover LCCCs</w:t>
      </w:r>
      <w:r w:rsidRPr="00143AA5">
        <w:rPr>
          <w:rStyle w:val="normaltextrun"/>
          <w:rFonts w:cs="Times New Roman"/>
          <w:color w:val="000000"/>
          <w:shd w:val="clear" w:color="auto" w:fill="FFFFFF"/>
        </w:rPr>
        <w:t>;</w:t>
      </w:r>
    </w:p>
    <w:p w14:paraId="6975FAA0" w14:textId="5A19F7F0" w:rsidR="00311E12" w:rsidRPr="00143AA5" w:rsidRDefault="00311E12" w:rsidP="001E51BF">
      <w:pPr>
        <w:pStyle w:val="Dotpoint1"/>
      </w:pPr>
      <w:r w:rsidRPr="00143AA5">
        <w:t>requiring providers</w:t>
      </w:r>
      <w:r w:rsidRPr="00143AA5">
        <w:rPr>
          <w:rFonts w:eastAsiaTheme="majorEastAsia"/>
          <w:color w:val="000000"/>
          <w:shd w:val="clear" w:color="auto" w:fill="FFFFFF"/>
        </w:rPr>
        <w:t xml:space="preserve"> of </w:t>
      </w:r>
      <w:r w:rsidR="00A47843" w:rsidRPr="00143AA5">
        <w:rPr>
          <w:rFonts w:eastAsiaTheme="majorEastAsia"/>
          <w:color w:val="000000"/>
          <w:shd w:val="clear" w:color="auto" w:fill="FFFFFF"/>
        </w:rPr>
        <w:t>LCCCs</w:t>
      </w:r>
      <w:r w:rsidRPr="00143AA5">
        <w:rPr>
          <w:rFonts w:eastAsiaTheme="majorEastAsia"/>
          <w:color w:val="000000"/>
          <w:shd w:val="clear" w:color="auto" w:fill="FFFFFF"/>
        </w:rPr>
        <w:t xml:space="preserve"> to hold and maintain an Australian credit licence</w:t>
      </w:r>
      <w:r w:rsidR="00FD386B" w:rsidRPr="00143AA5">
        <w:rPr>
          <w:rFonts w:eastAsiaTheme="majorEastAsia"/>
          <w:color w:val="000000"/>
          <w:shd w:val="clear" w:color="auto" w:fill="FFFFFF"/>
        </w:rPr>
        <w:t>,</w:t>
      </w:r>
      <w:r w:rsidRPr="00143AA5">
        <w:rPr>
          <w:rFonts w:eastAsiaTheme="majorEastAsia"/>
          <w:color w:val="000000"/>
          <w:shd w:val="clear" w:color="auto" w:fill="FFFFFF"/>
        </w:rPr>
        <w:t xml:space="preserve"> and comply with the relevant licensing requirements and license</w:t>
      </w:r>
      <w:r w:rsidR="00046085" w:rsidRPr="00143AA5">
        <w:rPr>
          <w:rFonts w:eastAsiaTheme="majorEastAsia"/>
          <w:color w:val="000000"/>
          <w:shd w:val="clear" w:color="auto" w:fill="FFFFFF"/>
        </w:rPr>
        <w:t>e</w:t>
      </w:r>
      <w:r w:rsidRPr="00143AA5">
        <w:rPr>
          <w:rFonts w:eastAsiaTheme="majorEastAsia"/>
          <w:color w:val="000000"/>
          <w:shd w:val="clear" w:color="auto" w:fill="FFFFFF"/>
        </w:rPr>
        <w:t xml:space="preserve"> obligations</w:t>
      </w:r>
      <w:r w:rsidR="00FD386B" w:rsidRPr="00143AA5">
        <w:rPr>
          <w:rFonts w:eastAsiaTheme="majorEastAsia"/>
          <w:color w:val="000000"/>
          <w:shd w:val="clear" w:color="auto" w:fill="FFFFFF"/>
        </w:rPr>
        <w:t>, with some modifications to ensure regulation is proportionate</w:t>
      </w:r>
      <w:r w:rsidRPr="00143AA5">
        <w:rPr>
          <w:rFonts w:eastAsiaTheme="majorEastAsia"/>
          <w:color w:val="000000"/>
          <w:shd w:val="clear" w:color="auto" w:fill="FFFFFF"/>
        </w:rPr>
        <w:t>;</w:t>
      </w:r>
    </w:p>
    <w:p w14:paraId="7FF13E3E" w14:textId="0E282856" w:rsidR="00723BBC" w:rsidRPr="00143AA5" w:rsidRDefault="001E3635" w:rsidP="001E51BF">
      <w:pPr>
        <w:pStyle w:val="Dotpoint1"/>
        <w:rPr>
          <w:rStyle w:val="normaltextrun"/>
        </w:rPr>
      </w:pPr>
      <w:r w:rsidRPr="00143AA5">
        <w:rPr>
          <w:rStyle w:val="normaltextrun"/>
          <w:rFonts w:cs="Times New Roman"/>
          <w:color w:val="000000"/>
          <w:shd w:val="clear" w:color="auto" w:fill="FFFFFF"/>
        </w:rPr>
        <w:t>modifying the existing</w:t>
      </w:r>
      <w:r w:rsidR="00496AF4" w:rsidRPr="00143AA5">
        <w:rPr>
          <w:rStyle w:val="normaltextrun"/>
          <w:rFonts w:cs="Times New Roman"/>
          <w:color w:val="000000"/>
          <w:shd w:val="clear" w:color="auto" w:fill="FFFFFF"/>
        </w:rPr>
        <w:t xml:space="preserve"> </w:t>
      </w:r>
      <w:r w:rsidR="00365AF7" w:rsidRPr="00143AA5">
        <w:rPr>
          <w:rStyle w:val="normaltextrun"/>
          <w:rFonts w:cs="Times New Roman"/>
          <w:color w:val="000000"/>
          <w:shd w:val="clear" w:color="auto" w:fill="FFFFFF"/>
        </w:rPr>
        <w:t xml:space="preserve">RLO </w:t>
      </w:r>
      <w:r w:rsidR="005A349E" w:rsidRPr="00143AA5">
        <w:rPr>
          <w:rStyle w:val="normaltextrun"/>
          <w:rFonts w:cs="Times New Roman"/>
          <w:color w:val="000000"/>
          <w:shd w:val="clear" w:color="auto" w:fill="FFFFFF"/>
        </w:rPr>
        <w:t>framew</w:t>
      </w:r>
      <w:r w:rsidR="005F121C" w:rsidRPr="00143AA5">
        <w:rPr>
          <w:rStyle w:val="normaltextrun"/>
          <w:rFonts w:cs="Times New Roman"/>
          <w:color w:val="000000"/>
          <w:shd w:val="clear" w:color="auto" w:fill="FFFFFF"/>
        </w:rPr>
        <w:t>ork</w:t>
      </w:r>
      <w:r w:rsidR="002C0EA2" w:rsidRPr="00143AA5">
        <w:rPr>
          <w:rStyle w:val="normaltextrun"/>
          <w:rFonts w:cs="Times New Roman"/>
          <w:color w:val="000000"/>
          <w:shd w:val="clear" w:color="auto" w:fill="FFFFFF"/>
        </w:rPr>
        <w:t xml:space="preserve"> </w:t>
      </w:r>
      <w:r w:rsidR="00BF471E" w:rsidRPr="00143AA5">
        <w:rPr>
          <w:rStyle w:val="normaltextrun"/>
          <w:rFonts w:cs="Times New Roman"/>
          <w:color w:val="000000"/>
          <w:shd w:val="clear" w:color="auto" w:fill="FFFFFF"/>
        </w:rPr>
        <w:t>to create an opt-in</w:t>
      </w:r>
      <w:r w:rsidR="00BB690F" w:rsidRPr="00143AA5">
        <w:rPr>
          <w:rStyle w:val="normaltextrun"/>
          <w:rFonts w:cs="Times New Roman"/>
          <w:color w:val="000000"/>
          <w:shd w:val="clear" w:color="auto" w:fill="FFFFFF"/>
        </w:rPr>
        <w:t xml:space="preserve"> </w:t>
      </w:r>
      <w:r w:rsidR="00D15333" w:rsidRPr="00143AA5">
        <w:rPr>
          <w:rStyle w:val="normaltextrun"/>
          <w:rFonts w:cs="Times New Roman"/>
          <w:color w:val="000000"/>
          <w:shd w:val="clear" w:color="auto" w:fill="FFFFFF"/>
        </w:rPr>
        <w:t>RLO framework that scales better with the risks posed to consumers, including</w:t>
      </w:r>
      <w:r w:rsidR="00DD3B7A" w:rsidRPr="00143AA5">
        <w:rPr>
          <w:rStyle w:val="normaltextrun"/>
          <w:rFonts w:cs="Times New Roman"/>
          <w:color w:val="000000"/>
          <w:shd w:val="clear" w:color="auto" w:fill="FFFFFF"/>
        </w:rPr>
        <w:t xml:space="preserve"> </w:t>
      </w:r>
      <w:r w:rsidR="00723BBC" w:rsidRPr="00143AA5">
        <w:rPr>
          <w:rStyle w:val="normaltextrun"/>
          <w:rFonts w:cs="Times New Roman"/>
          <w:color w:val="000000"/>
          <w:shd w:val="clear" w:color="auto" w:fill="FFFFFF"/>
        </w:rPr>
        <w:t>requir</w:t>
      </w:r>
      <w:r w:rsidR="004371E6" w:rsidRPr="00143AA5">
        <w:rPr>
          <w:rStyle w:val="normaltextrun"/>
          <w:rFonts w:cs="Times New Roman"/>
          <w:color w:val="000000"/>
          <w:shd w:val="clear" w:color="auto" w:fill="FFFFFF"/>
        </w:rPr>
        <w:t>ing</w:t>
      </w:r>
      <w:r w:rsidR="00723BBC" w:rsidRPr="00143AA5">
        <w:rPr>
          <w:rStyle w:val="normaltextrun"/>
          <w:rFonts w:cs="Times New Roman"/>
          <w:color w:val="000000"/>
          <w:shd w:val="clear" w:color="auto" w:fill="FFFFFF"/>
        </w:rPr>
        <w:t xml:space="preserve"> </w:t>
      </w:r>
      <w:r w:rsidR="00723BBC" w:rsidRPr="00143AA5">
        <w:t>providers</w:t>
      </w:r>
      <w:r w:rsidR="00723BBC" w:rsidRPr="00143AA5">
        <w:rPr>
          <w:rFonts w:eastAsiaTheme="majorEastAsia"/>
          <w:shd w:val="clear" w:color="auto" w:fill="FFFFFF"/>
        </w:rPr>
        <w:t xml:space="preserve"> of </w:t>
      </w:r>
      <w:r w:rsidR="005F121C" w:rsidRPr="00143AA5">
        <w:rPr>
          <w:rFonts w:eastAsiaTheme="majorEastAsia"/>
          <w:shd w:val="clear" w:color="auto" w:fill="FFFFFF"/>
        </w:rPr>
        <w:t>LCCCs</w:t>
      </w:r>
      <w:r w:rsidR="00723BBC" w:rsidRPr="00143AA5">
        <w:rPr>
          <w:rStyle w:val="normaltextrun"/>
          <w:rFonts w:cs="Times New Roman"/>
          <w:color w:val="000000"/>
          <w:shd w:val="clear" w:color="auto" w:fill="FFFFFF"/>
        </w:rPr>
        <w:t xml:space="preserve"> to </w:t>
      </w:r>
      <w:r w:rsidR="00FA5D4C" w:rsidRPr="00143AA5">
        <w:rPr>
          <w:rStyle w:val="normaltextrun"/>
          <w:rFonts w:cs="Times New Roman"/>
          <w:color w:val="000000"/>
          <w:shd w:val="clear" w:color="auto" w:fill="FFFFFF"/>
        </w:rPr>
        <w:t xml:space="preserve">develop and review </w:t>
      </w:r>
      <w:r w:rsidR="00714590" w:rsidRPr="00143AA5">
        <w:rPr>
          <w:rStyle w:val="normaltextrun"/>
          <w:rFonts w:cs="Times New Roman"/>
          <w:color w:val="000000"/>
          <w:shd w:val="clear" w:color="auto" w:fill="FFFFFF"/>
        </w:rPr>
        <w:t>a written policy on assessing</w:t>
      </w:r>
      <w:r w:rsidR="00723BBC" w:rsidRPr="00143AA5">
        <w:rPr>
          <w:rStyle w:val="normaltextrun"/>
          <w:rFonts w:cs="Times New Roman"/>
          <w:color w:val="000000"/>
          <w:shd w:val="clear" w:color="auto" w:fill="FFFFFF"/>
        </w:rPr>
        <w:t xml:space="preserve"> whether </w:t>
      </w:r>
      <w:r w:rsidR="005C6E73" w:rsidRPr="00143AA5">
        <w:rPr>
          <w:rStyle w:val="normaltextrun"/>
          <w:rFonts w:cs="Times New Roman"/>
          <w:color w:val="000000"/>
          <w:shd w:val="clear" w:color="auto" w:fill="FFFFFF"/>
        </w:rPr>
        <w:t xml:space="preserve">each LCCC </w:t>
      </w:r>
      <w:r w:rsidR="00EC37EE" w:rsidRPr="00143AA5">
        <w:rPr>
          <w:rStyle w:val="normaltextrun"/>
          <w:rFonts w:cs="Times New Roman"/>
          <w:color w:val="000000"/>
          <w:shd w:val="clear" w:color="auto" w:fill="FFFFFF"/>
        </w:rPr>
        <w:t>w</w:t>
      </w:r>
      <w:r w:rsidR="005C6E73" w:rsidRPr="00143AA5">
        <w:rPr>
          <w:rStyle w:val="normaltextrun"/>
          <w:rFonts w:cs="Times New Roman"/>
          <w:color w:val="000000"/>
          <w:shd w:val="clear" w:color="auto" w:fill="FFFFFF"/>
        </w:rPr>
        <w:t xml:space="preserve">ould </w:t>
      </w:r>
      <w:r w:rsidR="00EC37EE" w:rsidRPr="00143AA5">
        <w:rPr>
          <w:rStyle w:val="normaltextrun"/>
          <w:rFonts w:cs="Times New Roman"/>
          <w:color w:val="000000"/>
          <w:shd w:val="clear" w:color="auto" w:fill="FFFFFF"/>
        </w:rPr>
        <w:t xml:space="preserve">be unsuitable </w:t>
      </w:r>
      <w:r w:rsidR="00A15CC0" w:rsidRPr="00143AA5">
        <w:rPr>
          <w:rStyle w:val="normaltextrun"/>
          <w:rFonts w:cs="Times New Roman"/>
          <w:color w:val="000000"/>
          <w:shd w:val="clear" w:color="auto" w:fill="FFFFFF"/>
        </w:rPr>
        <w:t xml:space="preserve">for the </w:t>
      </w:r>
      <w:r w:rsidR="00D3746C" w:rsidRPr="00143AA5">
        <w:rPr>
          <w:rStyle w:val="normaltextrun"/>
          <w:rFonts w:cs="Times New Roman"/>
          <w:color w:val="000000"/>
          <w:shd w:val="clear" w:color="auto" w:fill="FFFFFF"/>
        </w:rPr>
        <w:t xml:space="preserve">relevant </w:t>
      </w:r>
      <w:r w:rsidR="00A15CC0" w:rsidRPr="00143AA5">
        <w:rPr>
          <w:rStyle w:val="normaltextrun"/>
          <w:rFonts w:cs="Times New Roman"/>
          <w:color w:val="000000"/>
          <w:shd w:val="clear" w:color="auto" w:fill="FFFFFF"/>
        </w:rPr>
        <w:t>consumer</w:t>
      </w:r>
      <w:r w:rsidR="00FA5D4C" w:rsidRPr="00143AA5">
        <w:rPr>
          <w:rStyle w:val="normaltextrun"/>
          <w:rFonts w:cs="Times New Roman"/>
          <w:color w:val="000000"/>
          <w:shd w:val="clear" w:color="auto" w:fill="FFFFFF"/>
        </w:rPr>
        <w:t>;</w:t>
      </w:r>
      <w:r w:rsidR="00A15CC0" w:rsidRPr="00143AA5">
        <w:rPr>
          <w:rStyle w:val="normaltextrun"/>
          <w:rFonts w:cs="Times New Roman"/>
          <w:color w:val="000000"/>
          <w:shd w:val="clear" w:color="auto" w:fill="FFFFFF"/>
        </w:rPr>
        <w:t xml:space="preserve"> </w:t>
      </w:r>
      <w:r w:rsidR="00FD386B" w:rsidRPr="00143AA5">
        <w:rPr>
          <w:rStyle w:val="normaltextrun"/>
          <w:rFonts w:cs="Times New Roman"/>
          <w:color w:val="000000"/>
          <w:shd w:val="clear" w:color="auto" w:fill="FFFFFF"/>
        </w:rPr>
        <w:t>and</w:t>
      </w:r>
    </w:p>
    <w:p w14:paraId="2199C218" w14:textId="0E43DB40" w:rsidR="00873094" w:rsidRPr="00143AA5" w:rsidRDefault="009311CC" w:rsidP="00B30FF0">
      <w:pPr>
        <w:pStyle w:val="Dotpoint1"/>
      </w:pPr>
      <w:r w:rsidRPr="00143AA5">
        <w:t xml:space="preserve">establishing anti-avoidance protections to prevent </w:t>
      </w:r>
      <w:r w:rsidR="006E5B09" w:rsidRPr="00143AA5">
        <w:t xml:space="preserve">LCCC </w:t>
      </w:r>
      <w:r w:rsidRPr="00143AA5">
        <w:t>providers from structuring their business models to avoid regulation.</w:t>
      </w:r>
    </w:p>
    <w:p w14:paraId="68877530" w14:textId="77777777" w:rsidR="00873094" w:rsidRPr="00143AA5" w:rsidRDefault="00873094" w:rsidP="005D0844">
      <w:pPr>
        <w:pStyle w:val="Heading2"/>
        <w:rPr>
          <w:rFonts w:hint="eastAsia"/>
        </w:rPr>
      </w:pPr>
      <w:r w:rsidRPr="00143AA5">
        <w:t>Context of amendments</w:t>
      </w:r>
    </w:p>
    <w:p w14:paraId="17FEB14C" w14:textId="6DA8129A" w:rsidR="002C2AE8" w:rsidRPr="00143AA5" w:rsidRDefault="00E73332" w:rsidP="0036765C">
      <w:pPr>
        <w:pStyle w:val="Normalparatextwithnumbers"/>
      </w:pPr>
      <w:r w:rsidRPr="00143AA5">
        <w:rPr>
          <w:rFonts w:cs="Times New Roman"/>
        </w:rPr>
        <w:t xml:space="preserve">Safe and well-regulated markets for consumer credit products are necessary for an efficient financial system. Credit products allow consumers to smooth the up-front cost of purchasing a good or service over </w:t>
      </w:r>
      <w:proofErr w:type="gramStart"/>
      <w:r w:rsidRPr="00143AA5">
        <w:rPr>
          <w:rFonts w:cs="Times New Roman"/>
        </w:rPr>
        <w:t>a period of time</w:t>
      </w:r>
      <w:proofErr w:type="gramEnd"/>
      <w:r w:rsidRPr="00143AA5">
        <w:rPr>
          <w:rFonts w:cs="Times New Roman"/>
        </w:rPr>
        <w:t xml:space="preserve"> for a fee or charge</w:t>
      </w:r>
      <w:r w:rsidR="008B5BF2" w:rsidRPr="00143AA5">
        <w:t>.</w:t>
      </w:r>
    </w:p>
    <w:p w14:paraId="229C98F6" w14:textId="7A4BD72E" w:rsidR="00970ED6" w:rsidRPr="00143AA5" w:rsidRDefault="002C2AE8" w:rsidP="00970ED6">
      <w:pPr>
        <w:pStyle w:val="Normalparatextwithnumbers"/>
        <w:numPr>
          <w:ilvl w:val="1"/>
          <w:numId w:val="3"/>
        </w:numPr>
      </w:pPr>
      <w:r w:rsidRPr="00143AA5">
        <w:rPr>
          <w:rFonts w:cs="Times New Roman"/>
        </w:rPr>
        <w:t xml:space="preserve">Historically, credit regulation in Australia </w:t>
      </w:r>
      <w:r w:rsidR="009D51C7" w:rsidRPr="00143AA5">
        <w:rPr>
          <w:rFonts w:cs="Times New Roman"/>
        </w:rPr>
        <w:t xml:space="preserve">has </w:t>
      </w:r>
      <w:r w:rsidRPr="00143AA5">
        <w:rPr>
          <w:rFonts w:cs="Times New Roman"/>
        </w:rPr>
        <w:t xml:space="preserve">focused on protecting consumers from deceptive or predatory lending practices and being charged excessively high fees. </w:t>
      </w:r>
      <w:r w:rsidR="003D4FD5" w:rsidRPr="00143AA5">
        <w:rPr>
          <w:rFonts w:cs="Times New Roman"/>
        </w:rPr>
        <w:t>T</w:t>
      </w:r>
      <w:r w:rsidRPr="00143AA5">
        <w:rPr>
          <w:rFonts w:cs="Times New Roman"/>
        </w:rPr>
        <w:t>his is reflected in the Credit Act, which does not apply to low</w:t>
      </w:r>
      <w:r w:rsidR="00892587" w:rsidRPr="00143AA5">
        <w:rPr>
          <w:rFonts w:cs="Times New Roman"/>
        </w:rPr>
        <w:t xml:space="preserve"> </w:t>
      </w:r>
      <w:r w:rsidRPr="00143AA5">
        <w:rPr>
          <w:rFonts w:cs="Times New Roman"/>
        </w:rPr>
        <w:t xml:space="preserve">cost continuing credit and </w:t>
      </w:r>
      <w:proofErr w:type="gramStart"/>
      <w:r w:rsidRPr="00143AA5">
        <w:rPr>
          <w:rFonts w:cs="Times New Roman"/>
        </w:rPr>
        <w:t>low</w:t>
      </w:r>
      <w:r w:rsidR="00F1749B" w:rsidRPr="00143AA5">
        <w:rPr>
          <w:rFonts w:cs="Times New Roman"/>
        </w:rPr>
        <w:t xml:space="preserve"> </w:t>
      </w:r>
      <w:r w:rsidRPr="00143AA5">
        <w:rPr>
          <w:rFonts w:cs="Times New Roman"/>
        </w:rPr>
        <w:t>cost</w:t>
      </w:r>
      <w:r w:rsidR="00F1749B" w:rsidRPr="00143AA5">
        <w:rPr>
          <w:rFonts w:cs="Times New Roman"/>
        </w:rPr>
        <w:t>,</w:t>
      </w:r>
      <w:r w:rsidRPr="00143AA5">
        <w:rPr>
          <w:rFonts w:cs="Times New Roman"/>
        </w:rPr>
        <w:t xml:space="preserve"> short</w:t>
      </w:r>
      <w:r w:rsidR="00F1749B" w:rsidRPr="00143AA5">
        <w:rPr>
          <w:rFonts w:cs="Times New Roman"/>
        </w:rPr>
        <w:t xml:space="preserve"> </w:t>
      </w:r>
      <w:r w:rsidRPr="00143AA5">
        <w:rPr>
          <w:rFonts w:cs="Times New Roman"/>
        </w:rPr>
        <w:t>term</w:t>
      </w:r>
      <w:proofErr w:type="gramEnd"/>
      <w:r w:rsidRPr="00143AA5">
        <w:rPr>
          <w:rFonts w:cs="Times New Roman"/>
        </w:rPr>
        <w:t xml:space="preserve"> credit products.</w:t>
      </w:r>
    </w:p>
    <w:p w14:paraId="1D9DDA42" w14:textId="78F54BB9" w:rsidR="00970ED6" w:rsidRPr="00143AA5" w:rsidRDefault="00970ED6" w:rsidP="00970ED6">
      <w:pPr>
        <w:pStyle w:val="Normalparatextwithnumbers"/>
        <w:numPr>
          <w:ilvl w:val="1"/>
          <w:numId w:val="3"/>
        </w:numPr>
      </w:pPr>
      <w:r w:rsidRPr="00143AA5">
        <w:rPr>
          <w:rFonts w:cs="Times New Roman"/>
        </w:rPr>
        <w:t xml:space="preserve">In recent years, advancements in technology have enabled credit businesses to build a profitable market for </w:t>
      </w:r>
      <w:proofErr w:type="gramStart"/>
      <w:r w:rsidRPr="00143AA5">
        <w:rPr>
          <w:rFonts w:cs="Times New Roman"/>
        </w:rPr>
        <w:t>low</w:t>
      </w:r>
      <w:r w:rsidR="008D1867" w:rsidRPr="00143AA5">
        <w:rPr>
          <w:rFonts w:cs="Times New Roman"/>
        </w:rPr>
        <w:t xml:space="preserve"> </w:t>
      </w:r>
      <w:r w:rsidRPr="00143AA5">
        <w:rPr>
          <w:rFonts w:cs="Times New Roman"/>
        </w:rPr>
        <w:t>cost</w:t>
      </w:r>
      <w:proofErr w:type="gramEnd"/>
      <w:r w:rsidRPr="00143AA5">
        <w:rPr>
          <w:rFonts w:cs="Times New Roman"/>
        </w:rPr>
        <w:t xml:space="preserve"> credit and credit-like arrangements</w:t>
      </w:r>
      <w:r w:rsidR="00A42DB5" w:rsidRPr="00143AA5">
        <w:rPr>
          <w:rFonts w:cs="Times New Roman"/>
        </w:rPr>
        <w:t xml:space="preserve">. </w:t>
      </w:r>
      <w:r w:rsidR="009F0920" w:rsidRPr="00143AA5">
        <w:rPr>
          <w:rFonts w:cs="Times New Roman"/>
        </w:rPr>
        <w:t>T</w:t>
      </w:r>
      <w:r w:rsidR="00A42DB5" w:rsidRPr="00143AA5">
        <w:rPr>
          <w:rFonts w:cs="Times New Roman"/>
        </w:rPr>
        <w:t xml:space="preserve">hese arrangements </w:t>
      </w:r>
      <w:r w:rsidR="009F0920" w:rsidRPr="00143AA5">
        <w:rPr>
          <w:rFonts w:cs="Times New Roman"/>
        </w:rPr>
        <w:t xml:space="preserve">are currently covered by </w:t>
      </w:r>
      <w:r w:rsidRPr="00143AA5">
        <w:rPr>
          <w:rFonts w:cs="Times New Roman"/>
        </w:rPr>
        <w:t>the low</w:t>
      </w:r>
      <w:r w:rsidR="008D1867" w:rsidRPr="00143AA5">
        <w:rPr>
          <w:rFonts w:cs="Times New Roman"/>
        </w:rPr>
        <w:t xml:space="preserve"> </w:t>
      </w:r>
      <w:r w:rsidRPr="00143AA5">
        <w:rPr>
          <w:rFonts w:cs="Times New Roman"/>
        </w:rPr>
        <w:t xml:space="preserve">cost continuing and </w:t>
      </w:r>
      <w:proofErr w:type="gramStart"/>
      <w:r w:rsidRPr="00143AA5">
        <w:rPr>
          <w:rFonts w:cs="Times New Roman"/>
        </w:rPr>
        <w:t>short</w:t>
      </w:r>
      <w:r w:rsidR="008D1867" w:rsidRPr="00143AA5">
        <w:rPr>
          <w:rFonts w:cs="Times New Roman"/>
        </w:rPr>
        <w:t xml:space="preserve"> </w:t>
      </w:r>
      <w:r w:rsidRPr="00143AA5">
        <w:rPr>
          <w:rFonts w:cs="Times New Roman"/>
        </w:rPr>
        <w:t>term</w:t>
      </w:r>
      <w:proofErr w:type="gramEnd"/>
      <w:r w:rsidRPr="00143AA5">
        <w:rPr>
          <w:rFonts w:cs="Times New Roman"/>
        </w:rPr>
        <w:t xml:space="preserve"> credit exemptions</w:t>
      </w:r>
      <w:r w:rsidR="00CE3071" w:rsidRPr="00143AA5">
        <w:rPr>
          <w:rFonts w:cs="Times New Roman"/>
        </w:rPr>
        <w:t xml:space="preserve"> </w:t>
      </w:r>
      <w:r w:rsidR="00B66948" w:rsidRPr="00143AA5">
        <w:rPr>
          <w:rFonts w:cs="Times New Roman"/>
        </w:rPr>
        <w:t>in the Credit Code</w:t>
      </w:r>
      <w:r w:rsidRPr="00143AA5">
        <w:rPr>
          <w:rFonts w:cs="Times New Roman"/>
        </w:rPr>
        <w:t xml:space="preserve">. </w:t>
      </w:r>
    </w:p>
    <w:p w14:paraId="7B1FE85B" w14:textId="0697DF12" w:rsidR="00970ED6" w:rsidRPr="00143AA5" w:rsidRDefault="00970ED6" w:rsidP="00970ED6">
      <w:pPr>
        <w:pStyle w:val="Normalparatextwithnumbers"/>
        <w:numPr>
          <w:ilvl w:val="1"/>
          <w:numId w:val="3"/>
        </w:numPr>
      </w:pPr>
      <w:r w:rsidRPr="00143AA5">
        <w:rPr>
          <w:rFonts w:cs="Times New Roman"/>
        </w:rPr>
        <w:t xml:space="preserve">New credit products, such as </w:t>
      </w:r>
      <w:r w:rsidR="00F6354C" w:rsidRPr="00143AA5">
        <w:rPr>
          <w:rFonts w:cs="Times New Roman"/>
        </w:rPr>
        <w:t>BNPL</w:t>
      </w:r>
      <w:r w:rsidRPr="00143AA5">
        <w:rPr>
          <w:rFonts w:cs="Times New Roman"/>
        </w:rPr>
        <w:t xml:space="preserve"> arrangements, </w:t>
      </w:r>
      <w:r w:rsidR="00635E6C" w:rsidRPr="00143AA5">
        <w:rPr>
          <w:rFonts w:cs="Times New Roman"/>
        </w:rPr>
        <w:t xml:space="preserve">can </w:t>
      </w:r>
      <w:r w:rsidRPr="00143AA5">
        <w:rPr>
          <w:rFonts w:cs="Times New Roman"/>
        </w:rPr>
        <w:t>offer consumers a cheaper and easier</w:t>
      </w:r>
      <w:r w:rsidR="006B7F02" w:rsidRPr="00143AA5">
        <w:rPr>
          <w:rFonts w:cs="Times New Roman"/>
        </w:rPr>
        <w:t xml:space="preserve"> </w:t>
      </w:r>
      <w:r w:rsidR="005E449C" w:rsidRPr="00143AA5">
        <w:rPr>
          <w:rFonts w:cs="Times New Roman"/>
        </w:rPr>
        <w:t>wa</w:t>
      </w:r>
      <w:r w:rsidR="00EF1A73" w:rsidRPr="00143AA5">
        <w:rPr>
          <w:rFonts w:cs="Times New Roman"/>
        </w:rPr>
        <w:t xml:space="preserve">y </w:t>
      </w:r>
      <w:r w:rsidRPr="00143AA5">
        <w:rPr>
          <w:rFonts w:cs="Times New Roman"/>
        </w:rPr>
        <w:t>to</w:t>
      </w:r>
      <w:r w:rsidR="006B7F02" w:rsidRPr="00143AA5">
        <w:rPr>
          <w:rFonts w:cs="Times New Roman"/>
        </w:rPr>
        <w:t xml:space="preserve"> </w:t>
      </w:r>
      <w:r w:rsidRPr="00143AA5">
        <w:rPr>
          <w:rFonts w:cs="Times New Roman"/>
        </w:rPr>
        <w:t>access form</w:t>
      </w:r>
      <w:r w:rsidR="00EF1A73" w:rsidRPr="00143AA5">
        <w:rPr>
          <w:rFonts w:cs="Times New Roman"/>
        </w:rPr>
        <w:t>s</w:t>
      </w:r>
      <w:r w:rsidRPr="00143AA5">
        <w:rPr>
          <w:rFonts w:cs="Times New Roman"/>
        </w:rPr>
        <w:t xml:space="preserve"> of credit when compared to </w:t>
      </w:r>
      <w:r w:rsidR="00171BD5" w:rsidRPr="00143AA5">
        <w:rPr>
          <w:rFonts w:cs="Times New Roman"/>
        </w:rPr>
        <w:t xml:space="preserve">most </w:t>
      </w:r>
      <w:r w:rsidRPr="00143AA5">
        <w:rPr>
          <w:rFonts w:cs="Times New Roman"/>
        </w:rPr>
        <w:t>traditional forms of credit</w:t>
      </w:r>
      <w:r w:rsidR="00C07273" w:rsidRPr="00143AA5">
        <w:rPr>
          <w:rFonts w:cs="Times New Roman"/>
        </w:rPr>
        <w:t xml:space="preserve"> such</w:t>
      </w:r>
      <w:r w:rsidRPr="00143AA5">
        <w:rPr>
          <w:rFonts w:cs="Times New Roman"/>
        </w:rPr>
        <w:t xml:space="preserve"> as credit cards, payday loans</w:t>
      </w:r>
      <w:r w:rsidR="00507024" w:rsidRPr="00143AA5">
        <w:rPr>
          <w:rFonts w:cs="Times New Roman"/>
        </w:rPr>
        <w:t>,</w:t>
      </w:r>
      <w:r w:rsidRPr="00143AA5">
        <w:rPr>
          <w:rFonts w:cs="Times New Roman"/>
        </w:rPr>
        <w:t xml:space="preserve"> and consumer leases. </w:t>
      </w:r>
    </w:p>
    <w:p w14:paraId="22263E4B" w14:textId="4BD1C507" w:rsidR="00970ED6" w:rsidRPr="00143AA5" w:rsidRDefault="00BC5FB1" w:rsidP="00970ED6">
      <w:pPr>
        <w:pStyle w:val="Normalparatextwithnumbers"/>
        <w:numPr>
          <w:ilvl w:val="1"/>
          <w:numId w:val="3"/>
        </w:numPr>
      </w:pPr>
      <w:r w:rsidRPr="00143AA5">
        <w:rPr>
          <w:rFonts w:cs="Times New Roman"/>
        </w:rPr>
        <w:t>BNPL</w:t>
      </w:r>
      <w:r w:rsidR="00970ED6" w:rsidRPr="00143AA5">
        <w:rPr>
          <w:rFonts w:cs="Times New Roman"/>
        </w:rPr>
        <w:t xml:space="preserve"> arrangements generally involve a third-party financing entity that provides consumers</w:t>
      </w:r>
      <w:r w:rsidR="00E03D15" w:rsidRPr="00143AA5">
        <w:rPr>
          <w:rFonts w:cs="Times New Roman"/>
        </w:rPr>
        <w:t xml:space="preserve"> with</w:t>
      </w:r>
      <w:r w:rsidR="00970ED6" w:rsidRPr="00143AA5">
        <w:rPr>
          <w:rFonts w:cs="Times New Roman"/>
        </w:rPr>
        <w:t xml:space="preserve"> finance to pay for purchases of goods, services, and </w:t>
      </w:r>
      <w:r w:rsidR="00761156" w:rsidRPr="00143AA5">
        <w:rPr>
          <w:rFonts w:cs="Times New Roman"/>
        </w:rPr>
        <w:t xml:space="preserve">the payment of </w:t>
      </w:r>
      <w:r w:rsidR="00970ED6" w:rsidRPr="00143AA5">
        <w:rPr>
          <w:rFonts w:cs="Times New Roman"/>
        </w:rPr>
        <w:t>bills.</w:t>
      </w:r>
    </w:p>
    <w:p w14:paraId="313D3C8A" w14:textId="3A910F38" w:rsidR="00C64512" w:rsidRPr="00143AA5" w:rsidRDefault="00866ED6" w:rsidP="00C64512">
      <w:pPr>
        <w:pStyle w:val="Normalparatextwithnumbers"/>
        <w:numPr>
          <w:ilvl w:val="1"/>
          <w:numId w:val="3"/>
        </w:numPr>
      </w:pPr>
      <w:r w:rsidRPr="00143AA5">
        <w:rPr>
          <w:rFonts w:cs="Times New Roman"/>
        </w:rPr>
        <w:t>BNPL c</w:t>
      </w:r>
      <w:r w:rsidR="00C64512" w:rsidRPr="00143AA5">
        <w:rPr>
          <w:rFonts w:cs="Times New Roman"/>
        </w:rPr>
        <w:t xml:space="preserve">onsumers are charged low (or no) fixed fees and no (or </w:t>
      </w:r>
      <w:r w:rsidR="006145BF">
        <w:rPr>
          <w:rFonts w:cs="Times New Roman"/>
        </w:rPr>
        <w:t xml:space="preserve">potentially depending upon the exemption relied upon, </w:t>
      </w:r>
      <w:r w:rsidR="00C64512" w:rsidRPr="00143AA5">
        <w:rPr>
          <w:rFonts w:cs="Times New Roman"/>
        </w:rPr>
        <w:t xml:space="preserve">low) interest for using the finance. BNPL providers generally also charge the merchant a service fee for accepting the BNPL transaction. </w:t>
      </w:r>
    </w:p>
    <w:p w14:paraId="3757B2BE" w14:textId="20A8DAA4" w:rsidR="006F4864" w:rsidRPr="00143AA5" w:rsidRDefault="00B157B9" w:rsidP="00970ED6">
      <w:pPr>
        <w:pStyle w:val="Normalparatextwithnumbers"/>
        <w:numPr>
          <w:ilvl w:val="1"/>
          <w:numId w:val="3"/>
        </w:numPr>
      </w:pPr>
      <w:r w:rsidRPr="00143AA5">
        <w:rPr>
          <w:rFonts w:cs="Times New Roman"/>
        </w:rPr>
        <w:t>BNPL</w:t>
      </w:r>
      <w:r w:rsidR="00970ED6" w:rsidRPr="00143AA5">
        <w:rPr>
          <w:rFonts w:cs="Times New Roman"/>
        </w:rPr>
        <w:t xml:space="preserve"> providers do not provide cash to consumers. </w:t>
      </w:r>
      <w:r w:rsidR="00C64512" w:rsidRPr="00143AA5">
        <w:rPr>
          <w:rFonts w:cs="Times New Roman"/>
        </w:rPr>
        <w:t>Instead</w:t>
      </w:r>
      <w:r w:rsidR="004C002C" w:rsidRPr="00143AA5">
        <w:rPr>
          <w:rFonts w:cs="Times New Roman"/>
        </w:rPr>
        <w:t>,</w:t>
      </w:r>
      <w:r w:rsidR="00C64512" w:rsidRPr="00143AA5">
        <w:rPr>
          <w:rFonts w:cs="Times New Roman"/>
        </w:rPr>
        <w:t xml:space="preserve"> </w:t>
      </w:r>
      <w:r w:rsidR="006E3EA3" w:rsidRPr="00143AA5">
        <w:rPr>
          <w:rFonts w:cs="Times New Roman"/>
        </w:rPr>
        <w:t>they</w:t>
      </w:r>
      <w:r w:rsidR="00C64512" w:rsidRPr="00143AA5">
        <w:rPr>
          <w:rFonts w:cs="Times New Roman"/>
        </w:rPr>
        <w:t xml:space="preserve"> pay the merchant the value of the purchase upfront</w:t>
      </w:r>
      <w:r w:rsidR="006E3EA3" w:rsidRPr="00143AA5">
        <w:rPr>
          <w:rFonts w:cs="Times New Roman"/>
        </w:rPr>
        <w:t xml:space="preserve"> (less the merchant fee</w:t>
      </w:r>
      <w:r w:rsidR="00D42DA0" w:rsidRPr="00143AA5">
        <w:rPr>
          <w:rFonts w:cs="Times New Roman"/>
        </w:rPr>
        <w:t>)</w:t>
      </w:r>
      <w:r w:rsidR="00C64512" w:rsidRPr="00143AA5">
        <w:rPr>
          <w:rFonts w:cs="Times New Roman"/>
        </w:rPr>
        <w:t>. Providers then collect repayments from consumers in instalments (typically four instalments).</w:t>
      </w:r>
    </w:p>
    <w:p w14:paraId="26B5BCF1" w14:textId="0FC85491" w:rsidR="00970ED6" w:rsidRPr="00143AA5" w:rsidRDefault="00970ED6" w:rsidP="00970ED6">
      <w:pPr>
        <w:pStyle w:val="Normalparatextwithnumbers"/>
        <w:numPr>
          <w:ilvl w:val="1"/>
          <w:numId w:val="3"/>
        </w:numPr>
      </w:pPr>
      <w:r w:rsidRPr="00143AA5">
        <w:rPr>
          <w:rFonts w:cs="Times New Roman"/>
        </w:rPr>
        <w:t xml:space="preserve">In Australia, </w:t>
      </w:r>
      <w:r w:rsidR="00535C93" w:rsidRPr="00143AA5">
        <w:rPr>
          <w:rFonts w:cs="Times New Roman"/>
        </w:rPr>
        <w:t>BNPL</w:t>
      </w:r>
      <w:r w:rsidRPr="00143AA5">
        <w:rPr>
          <w:rFonts w:cs="Times New Roman"/>
        </w:rPr>
        <w:t xml:space="preserve"> transactions accounted for </w:t>
      </w:r>
      <w:r w:rsidR="00230546" w:rsidRPr="00143AA5">
        <w:rPr>
          <w:rFonts w:cs="Times New Roman"/>
        </w:rPr>
        <w:t>the equivalent of</w:t>
      </w:r>
      <w:r w:rsidRPr="00143AA5">
        <w:rPr>
          <w:rFonts w:cs="Times New Roman"/>
        </w:rPr>
        <w:t xml:space="preserve"> approximately 2</w:t>
      </w:r>
      <w:r w:rsidR="00913352" w:rsidRPr="00143AA5">
        <w:rPr>
          <w:rFonts w:cs="Times New Roman"/>
        </w:rPr>
        <w:t> </w:t>
      </w:r>
      <w:r w:rsidRPr="00143AA5">
        <w:rPr>
          <w:rFonts w:cs="Times New Roman"/>
        </w:rPr>
        <w:t xml:space="preserve">per cent of Australian card purchases during the 2022 financial year. </w:t>
      </w:r>
      <w:r w:rsidR="00535C93" w:rsidRPr="00143AA5">
        <w:rPr>
          <w:rFonts w:cs="Times New Roman"/>
        </w:rPr>
        <w:t>BNPL</w:t>
      </w:r>
      <w:r w:rsidRPr="00143AA5">
        <w:rPr>
          <w:rFonts w:cs="Times New Roman"/>
        </w:rPr>
        <w:t xml:space="preserve"> products that provide spending limit</w:t>
      </w:r>
      <w:r w:rsidR="002060FB" w:rsidRPr="00143AA5">
        <w:rPr>
          <w:rFonts w:cs="Times New Roman"/>
        </w:rPr>
        <w:t>s</w:t>
      </w:r>
      <w:r w:rsidRPr="00143AA5">
        <w:rPr>
          <w:rFonts w:cs="Times New Roman"/>
        </w:rPr>
        <w:t xml:space="preserve"> </w:t>
      </w:r>
      <w:r w:rsidR="00941CFB" w:rsidRPr="00143AA5">
        <w:rPr>
          <w:rFonts w:cs="Times New Roman"/>
        </w:rPr>
        <w:t xml:space="preserve">of </w:t>
      </w:r>
      <w:r w:rsidRPr="00143AA5">
        <w:rPr>
          <w:rFonts w:cs="Times New Roman"/>
        </w:rPr>
        <w:t xml:space="preserve">less than $2,000 are most popular in Australia. A small proportion of the </w:t>
      </w:r>
      <w:r w:rsidR="001D7830" w:rsidRPr="00143AA5">
        <w:rPr>
          <w:rFonts w:cs="Times New Roman"/>
        </w:rPr>
        <w:t>BNPL</w:t>
      </w:r>
      <w:r w:rsidRPr="00143AA5">
        <w:rPr>
          <w:rFonts w:cs="Times New Roman"/>
        </w:rPr>
        <w:t xml:space="preserve"> market offers products with spending limits of up to $30,000</w:t>
      </w:r>
      <w:r w:rsidR="000A3240" w:rsidRPr="00143AA5">
        <w:rPr>
          <w:rFonts w:cs="Times New Roman"/>
        </w:rPr>
        <w:t>;</w:t>
      </w:r>
      <w:r w:rsidR="00CB0B47" w:rsidRPr="00143AA5">
        <w:rPr>
          <w:rFonts w:cs="Times New Roman"/>
        </w:rPr>
        <w:t xml:space="preserve"> </w:t>
      </w:r>
      <w:r w:rsidR="00DA4407" w:rsidRPr="00143AA5">
        <w:rPr>
          <w:rFonts w:cs="Times New Roman"/>
        </w:rPr>
        <w:t>for example</w:t>
      </w:r>
      <w:r w:rsidR="000A3240" w:rsidRPr="00143AA5">
        <w:rPr>
          <w:rFonts w:cs="Times New Roman"/>
        </w:rPr>
        <w:t>,</w:t>
      </w:r>
      <w:r w:rsidRPr="00143AA5">
        <w:rPr>
          <w:rFonts w:cs="Times New Roman"/>
        </w:rPr>
        <w:t xml:space="preserve"> for solar and renewable energy home upgrades.</w:t>
      </w:r>
    </w:p>
    <w:p w14:paraId="73E84355" w14:textId="4F18D0EC" w:rsidR="00E578A3" w:rsidRPr="00143AA5" w:rsidRDefault="00970ED6" w:rsidP="00970ED6">
      <w:pPr>
        <w:pStyle w:val="Normalparatextwithnumbers"/>
        <w:numPr>
          <w:ilvl w:val="1"/>
          <w:numId w:val="3"/>
        </w:numPr>
      </w:pPr>
      <w:r w:rsidRPr="00143AA5">
        <w:rPr>
          <w:rFonts w:cs="Times New Roman"/>
        </w:rPr>
        <w:t xml:space="preserve">These new credit products have a range of benefits to both consumers and the economy. </w:t>
      </w:r>
      <w:r w:rsidR="000A3240" w:rsidRPr="00143AA5">
        <w:rPr>
          <w:rFonts w:cs="Times New Roman"/>
        </w:rPr>
        <w:t>They also place c</w:t>
      </w:r>
      <w:r w:rsidRPr="00143AA5">
        <w:rPr>
          <w:rFonts w:cs="Times New Roman"/>
        </w:rPr>
        <w:t>ompetitive pressure on traditional forms of credit</w:t>
      </w:r>
      <w:r w:rsidR="003D7F56" w:rsidRPr="00143AA5">
        <w:rPr>
          <w:rFonts w:cs="Times New Roman"/>
        </w:rPr>
        <w:t xml:space="preserve">, </w:t>
      </w:r>
      <w:r w:rsidR="0099510D" w:rsidRPr="00143AA5">
        <w:rPr>
          <w:rFonts w:cs="Times New Roman"/>
        </w:rPr>
        <w:t xml:space="preserve">reducing the cost of some products and </w:t>
      </w:r>
      <w:r w:rsidR="00B10B09" w:rsidRPr="00143AA5">
        <w:rPr>
          <w:rFonts w:cs="Times New Roman"/>
        </w:rPr>
        <w:t>triggering</w:t>
      </w:r>
      <w:r w:rsidR="0099510D" w:rsidRPr="00143AA5">
        <w:rPr>
          <w:rFonts w:cs="Times New Roman"/>
        </w:rPr>
        <w:t xml:space="preserve"> innovation in product design. </w:t>
      </w:r>
      <w:r w:rsidR="008935CF" w:rsidRPr="00143AA5">
        <w:rPr>
          <w:rFonts w:cs="Times New Roman"/>
        </w:rPr>
        <w:t>BNPL has also</w:t>
      </w:r>
      <w:r w:rsidRPr="00143AA5">
        <w:rPr>
          <w:rFonts w:cs="Times New Roman"/>
        </w:rPr>
        <w:t xml:space="preserve"> </w:t>
      </w:r>
      <w:r w:rsidR="00F83BE3" w:rsidRPr="00143AA5">
        <w:rPr>
          <w:rFonts w:cs="Times New Roman"/>
        </w:rPr>
        <w:t xml:space="preserve">generated </w:t>
      </w:r>
      <w:r w:rsidRPr="00143AA5">
        <w:rPr>
          <w:rFonts w:cs="Times New Roman"/>
        </w:rPr>
        <w:t>increased business for merchants</w:t>
      </w:r>
      <w:r w:rsidR="00B10B09" w:rsidRPr="00143AA5">
        <w:rPr>
          <w:rFonts w:cs="Times New Roman"/>
        </w:rPr>
        <w:t>,</w:t>
      </w:r>
      <w:r w:rsidRPr="00143AA5">
        <w:rPr>
          <w:rFonts w:cs="Times New Roman"/>
        </w:rPr>
        <w:t xml:space="preserve"> </w:t>
      </w:r>
      <w:r w:rsidR="00E67B95" w:rsidRPr="00143AA5">
        <w:rPr>
          <w:rFonts w:cs="Times New Roman"/>
        </w:rPr>
        <w:t>as</w:t>
      </w:r>
      <w:r w:rsidRPr="00143AA5">
        <w:rPr>
          <w:rFonts w:cs="Times New Roman"/>
        </w:rPr>
        <w:t xml:space="preserve"> consumers </w:t>
      </w:r>
      <w:r w:rsidR="00E67B95" w:rsidRPr="00143AA5">
        <w:rPr>
          <w:rFonts w:cs="Times New Roman"/>
        </w:rPr>
        <w:t xml:space="preserve">have been able to </w:t>
      </w:r>
      <w:r w:rsidRPr="00143AA5">
        <w:rPr>
          <w:rFonts w:cs="Times New Roman"/>
        </w:rPr>
        <w:t xml:space="preserve">access additional </w:t>
      </w:r>
      <w:r w:rsidR="0023273C" w:rsidRPr="00143AA5">
        <w:rPr>
          <w:rFonts w:cs="Times New Roman"/>
        </w:rPr>
        <w:t xml:space="preserve">forms of </w:t>
      </w:r>
      <w:r w:rsidRPr="00143AA5">
        <w:rPr>
          <w:rFonts w:cs="Times New Roman"/>
        </w:rPr>
        <w:t>credit to spend on goods and services.</w:t>
      </w:r>
      <w:r w:rsidR="003D7F56" w:rsidRPr="00143AA5">
        <w:rPr>
          <w:rFonts w:cs="Times New Roman"/>
        </w:rPr>
        <w:t xml:space="preserve"> </w:t>
      </w:r>
    </w:p>
    <w:p w14:paraId="40662E0C" w14:textId="743519F4" w:rsidR="002E64E7" w:rsidRPr="00143AA5" w:rsidRDefault="00B10B09" w:rsidP="00970ED6">
      <w:pPr>
        <w:pStyle w:val="Normalparatextwithnumbers"/>
        <w:numPr>
          <w:ilvl w:val="1"/>
          <w:numId w:val="3"/>
        </w:numPr>
      </w:pPr>
      <w:r w:rsidRPr="00143AA5">
        <w:rPr>
          <w:rFonts w:cs="Times New Roman"/>
        </w:rPr>
        <w:t>In some cases, f</w:t>
      </w:r>
      <w:r w:rsidR="003D7F56" w:rsidRPr="00143AA5">
        <w:rPr>
          <w:rFonts w:cs="Times New Roman"/>
        </w:rPr>
        <w:t xml:space="preserve">inancial inclusion has been improved as </w:t>
      </w:r>
      <w:r w:rsidR="00774AFA" w:rsidRPr="00143AA5">
        <w:rPr>
          <w:rFonts w:cs="Times New Roman"/>
        </w:rPr>
        <w:t xml:space="preserve">members of some </w:t>
      </w:r>
      <w:r w:rsidR="005D2A6F" w:rsidRPr="00143AA5">
        <w:rPr>
          <w:rFonts w:cs="Times New Roman"/>
        </w:rPr>
        <w:t>groups with limited access to mainstream credit</w:t>
      </w:r>
      <w:r w:rsidR="00304E77" w:rsidRPr="00143AA5">
        <w:rPr>
          <w:rFonts w:cs="Times New Roman"/>
        </w:rPr>
        <w:t xml:space="preserve"> (</w:t>
      </w:r>
      <w:proofErr w:type="spellStart"/>
      <w:r w:rsidR="00304E77" w:rsidRPr="00143AA5">
        <w:rPr>
          <w:rFonts w:cs="Times New Roman"/>
        </w:rPr>
        <w:t>ie</w:t>
      </w:r>
      <w:proofErr w:type="spellEnd"/>
      <w:r w:rsidR="00076209" w:rsidRPr="00143AA5">
        <w:rPr>
          <w:rFonts w:cs="Times New Roman"/>
        </w:rPr>
        <w:t xml:space="preserve">, </w:t>
      </w:r>
      <w:r w:rsidR="00F72D32" w:rsidRPr="00143AA5">
        <w:rPr>
          <w:rFonts w:cs="Times New Roman"/>
        </w:rPr>
        <w:t>credit cards</w:t>
      </w:r>
      <w:r w:rsidR="00304E77" w:rsidRPr="00143AA5">
        <w:rPr>
          <w:rFonts w:cs="Times New Roman"/>
        </w:rPr>
        <w:t>)</w:t>
      </w:r>
      <w:r w:rsidR="00F72D32" w:rsidRPr="00143AA5">
        <w:rPr>
          <w:rFonts w:cs="Times New Roman"/>
        </w:rPr>
        <w:t xml:space="preserve">, </w:t>
      </w:r>
      <w:r w:rsidR="00076209" w:rsidRPr="00143AA5">
        <w:rPr>
          <w:rFonts w:cs="Times New Roman"/>
        </w:rPr>
        <w:t xml:space="preserve">have been able to access </w:t>
      </w:r>
      <w:proofErr w:type="gramStart"/>
      <w:r w:rsidR="00F72D32" w:rsidRPr="00143AA5">
        <w:rPr>
          <w:rFonts w:cs="Times New Roman"/>
        </w:rPr>
        <w:t>low cost</w:t>
      </w:r>
      <w:proofErr w:type="gramEnd"/>
      <w:r w:rsidR="00F72D32" w:rsidRPr="00143AA5">
        <w:rPr>
          <w:rFonts w:cs="Times New Roman"/>
        </w:rPr>
        <w:t xml:space="preserve"> </w:t>
      </w:r>
      <w:r w:rsidR="000A1991" w:rsidRPr="00143AA5">
        <w:rPr>
          <w:rFonts w:cs="Times New Roman"/>
        </w:rPr>
        <w:t>credit</w:t>
      </w:r>
      <w:r w:rsidR="00F72D32" w:rsidRPr="00143AA5">
        <w:rPr>
          <w:rFonts w:cs="Times New Roman"/>
        </w:rPr>
        <w:t xml:space="preserve"> </w:t>
      </w:r>
      <w:r w:rsidR="00C106A9" w:rsidRPr="00143AA5">
        <w:rPr>
          <w:rFonts w:cs="Times New Roman"/>
        </w:rPr>
        <w:t>through BNPL arrangements</w:t>
      </w:r>
      <w:r w:rsidR="000A1991" w:rsidRPr="00143AA5">
        <w:rPr>
          <w:rFonts w:cs="Times New Roman"/>
        </w:rPr>
        <w:t>. It has also be</w:t>
      </w:r>
      <w:r w:rsidR="00D261FD" w:rsidRPr="00143AA5">
        <w:rPr>
          <w:rFonts w:cs="Times New Roman"/>
        </w:rPr>
        <w:t>en</w:t>
      </w:r>
      <w:r w:rsidR="000A1991" w:rsidRPr="00143AA5">
        <w:rPr>
          <w:rFonts w:cs="Times New Roman"/>
        </w:rPr>
        <w:t xml:space="preserve"> observed that </w:t>
      </w:r>
      <w:r w:rsidR="00E60808" w:rsidRPr="00143AA5">
        <w:rPr>
          <w:rFonts w:cs="Times New Roman"/>
        </w:rPr>
        <w:t xml:space="preserve">some users of other more expensive and more problematic forms of credit </w:t>
      </w:r>
      <w:r w:rsidR="002E64E7" w:rsidRPr="00143AA5">
        <w:rPr>
          <w:rFonts w:cs="Times New Roman"/>
        </w:rPr>
        <w:t>have shifted</w:t>
      </w:r>
      <w:r w:rsidR="003D7F56" w:rsidRPr="00143AA5">
        <w:rPr>
          <w:rFonts w:cs="Times New Roman"/>
        </w:rPr>
        <w:t xml:space="preserve"> to </w:t>
      </w:r>
      <w:r w:rsidR="002E64E7" w:rsidRPr="00143AA5">
        <w:rPr>
          <w:rFonts w:cs="Times New Roman"/>
        </w:rPr>
        <w:t>using BNPL</w:t>
      </w:r>
      <w:r w:rsidR="00304E77" w:rsidRPr="00143AA5">
        <w:rPr>
          <w:rFonts w:cs="Times New Roman"/>
        </w:rPr>
        <w:t xml:space="preserve"> instead</w:t>
      </w:r>
      <w:r w:rsidR="002E64E7" w:rsidRPr="00143AA5">
        <w:rPr>
          <w:rFonts w:cs="Times New Roman"/>
        </w:rPr>
        <w:t>.</w:t>
      </w:r>
    </w:p>
    <w:p w14:paraId="09F7839D" w14:textId="5EC4A830" w:rsidR="00970ED6" w:rsidRPr="00143AA5" w:rsidRDefault="007628EA" w:rsidP="00970ED6">
      <w:pPr>
        <w:pStyle w:val="Normalparatextwithnumbers"/>
        <w:numPr>
          <w:ilvl w:val="1"/>
          <w:numId w:val="3"/>
        </w:numPr>
      </w:pPr>
      <w:r w:rsidRPr="00143AA5">
        <w:rPr>
          <w:rFonts w:cs="Times New Roman"/>
        </w:rPr>
        <w:t>BNPL</w:t>
      </w:r>
      <w:r w:rsidR="00970ED6" w:rsidRPr="00143AA5">
        <w:rPr>
          <w:rFonts w:cs="Times New Roman"/>
        </w:rPr>
        <w:t xml:space="preserve"> arrangements </w:t>
      </w:r>
      <w:r w:rsidR="00274741" w:rsidRPr="00143AA5">
        <w:rPr>
          <w:rFonts w:cs="Times New Roman"/>
        </w:rPr>
        <w:t>are already</w:t>
      </w:r>
      <w:r w:rsidR="00970ED6" w:rsidRPr="00143AA5">
        <w:rPr>
          <w:rStyle w:val="normaltextrun"/>
          <w:rFonts w:cs="Times New Roman"/>
          <w:color w:val="000000"/>
          <w:shd w:val="clear" w:color="auto" w:fill="FFFFFF"/>
        </w:rPr>
        <w:t xml:space="preserve"> covered by </w:t>
      </w:r>
      <w:r w:rsidR="00C6305C" w:rsidRPr="00143AA5">
        <w:rPr>
          <w:rStyle w:val="normaltextrun"/>
          <w:rFonts w:cs="Times New Roman"/>
          <w:color w:val="000000"/>
          <w:shd w:val="clear" w:color="auto" w:fill="FFFFFF"/>
        </w:rPr>
        <w:t xml:space="preserve">some </w:t>
      </w:r>
      <w:r w:rsidR="00C6305C" w:rsidRPr="00143AA5">
        <w:rPr>
          <w:rStyle w:val="normaltextrun"/>
          <w:rFonts w:cs="Times New Roman"/>
          <w:i/>
          <w:color w:val="000000"/>
          <w:shd w:val="clear" w:color="auto" w:fill="FFFFFF"/>
        </w:rPr>
        <w:t>Australian Securities and Investments Commission Act 2001</w:t>
      </w:r>
      <w:r w:rsidR="00C6305C" w:rsidRPr="00143AA5">
        <w:rPr>
          <w:rStyle w:val="normaltextrun"/>
          <w:rFonts w:cs="Times New Roman"/>
          <w:color w:val="000000"/>
          <w:shd w:val="clear" w:color="auto" w:fill="FFFFFF"/>
        </w:rPr>
        <w:t xml:space="preserve"> consumer protection provisions, including those relating to misleading</w:t>
      </w:r>
      <w:r w:rsidR="004C7B14" w:rsidRPr="00143AA5">
        <w:rPr>
          <w:rStyle w:val="normaltextrun"/>
          <w:rFonts w:cs="Times New Roman"/>
          <w:color w:val="000000"/>
          <w:shd w:val="clear" w:color="auto" w:fill="FFFFFF"/>
        </w:rPr>
        <w:t xml:space="preserve">, </w:t>
      </w:r>
      <w:proofErr w:type="gramStart"/>
      <w:r w:rsidR="004C7B14" w:rsidRPr="00143AA5">
        <w:rPr>
          <w:rStyle w:val="normaltextrun"/>
          <w:rFonts w:cs="Times New Roman"/>
          <w:color w:val="000000"/>
          <w:shd w:val="clear" w:color="auto" w:fill="FFFFFF"/>
        </w:rPr>
        <w:t>deceptive</w:t>
      </w:r>
      <w:proofErr w:type="gramEnd"/>
      <w:r w:rsidR="00C6305C" w:rsidRPr="00143AA5">
        <w:rPr>
          <w:rStyle w:val="normaltextrun"/>
          <w:rFonts w:cs="Times New Roman"/>
          <w:color w:val="000000"/>
          <w:shd w:val="clear" w:color="auto" w:fill="FFFFFF"/>
        </w:rPr>
        <w:t xml:space="preserve"> and </w:t>
      </w:r>
      <w:r w:rsidR="004C7B14" w:rsidRPr="00143AA5">
        <w:rPr>
          <w:rStyle w:val="normaltextrun"/>
          <w:rFonts w:cs="Times New Roman"/>
          <w:color w:val="000000"/>
          <w:shd w:val="clear" w:color="auto" w:fill="FFFFFF"/>
        </w:rPr>
        <w:t xml:space="preserve">unconscionable conduct. BNPL </w:t>
      </w:r>
      <w:r w:rsidR="001945A6">
        <w:rPr>
          <w:rStyle w:val="normaltextrun"/>
          <w:rFonts w:cs="Times New Roman"/>
          <w:color w:val="000000"/>
          <w:shd w:val="clear" w:color="auto" w:fill="FFFFFF"/>
        </w:rPr>
        <w:t>products are</w:t>
      </w:r>
      <w:r w:rsidR="004C7B14" w:rsidRPr="00143AA5">
        <w:rPr>
          <w:rStyle w:val="normaltextrun"/>
          <w:rFonts w:cs="Times New Roman"/>
          <w:color w:val="000000"/>
          <w:shd w:val="clear" w:color="auto" w:fill="FFFFFF"/>
        </w:rPr>
        <w:t xml:space="preserve"> also subject to Product Intervention Power and Design and Distribution Obligation</w:t>
      </w:r>
      <w:r w:rsidR="00C6305C" w:rsidRPr="00143AA5">
        <w:rPr>
          <w:rStyle w:val="normaltextrun"/>
          <w:rFonts w:cs="Times New Roman"/>
          <w:color w:val="000000"/>
          <w:shd w:val="clear" w:color="auto" w:fill="FFFFFF"/>
        </w:rPr>
        <w:t xml:space="preserve"> </w:t>
      </w:r>
      <w:r w:rsidR="00BC16AB" w:rsidRPr="00143AA5">
        <w:rPr>
          <w:rStyle w:val="normaltextrun"/>
          <w:rFonts w:cs="Times New Roman"/>
          <w:color w:val="000000"/>
          <w:shd w:val="clear" w:color="auto" w:fill="FFFFFF"/>
        </w:rPr>
        <w:t>regimes</w:t>
      </w:r>
      <w:r w:rsidR="001945A6">
        <w:rPr>
          <w:rStyle w:val="normaltextrun"/>
          <w:rFonts w:cs="Times New Roman"/>
          <w:color w:val="000000"/>
          <w:shd w:val="clear" w:color="auto" w:fill="FFFFFF"/>
        </w:rPr>
        <w:t xml:space="preserve"> under the </w:t>
      </w:r>
      <w:r w:rsidR="001945A6">
        <w:rPr>
          <w:rStyle w:val="normaltextrun"/>
          <w:rFonts w:cs="Times New Roman"/>
          <w:i/>
          <w:iCs/>
          <w:color w:val="000000"/>
          <w:shd w:val="clear" w:color="auto" w:fill="FFFFFF"/>
        </w:rPr>
        <w:t>Corporations Act 2001</w:t>
      </w:r>
      <w:r w:rsidR="00EB3133">
        <w:rPr>
          <w:rStyle w:val="normaltextrun"/>
          <w:rFonts w:cs="Times New Roman"/>
          <w:i/>
          <w:iCs/>
          <w:color w:val="000000"/>
          <w:shd w:val="clear" w:color="auto" w:fill="FFFFFF"/>
        </w:rPr>
        <w:t xml:space="preserve"> </w:t>
      </w:r>
      <w:r w:rsidR="00EB3133">
        <w:rPr>
          <w:rStyle w:val="normaltextrun"/>
          <w:rFonts w:cs="Times New Roman"/>
          <w:color w:val="000000"/>
          <w:shd w:val="clear" w:color="auto" w:fill="FFFFFF"/>
        </w:rPr>
        <w:t>(Corporations Act)</w:t>
      </w:r>
      <w:r w:rsidR="00BC16AB" w:rsidRPr="00143AA5">
        <w:rPr>
          <w:rStyle w:val="normaltextrun"/>
          <w:rFonts w:cs="Times New Roman"/>
          <w:color w:val="000000"/>
          <w:shd w:val="clear" w:color="auto" w:fill="FFFFFF"/>
        </w:rPr>
        <w:t xml:space="preserve">. </w:t>
      </w:r>
      <w:r w:rsidR="00C6305C" w:rsidRPr="00143AA5">
        <w:rPr>
          <w:rStyle w:val="normaltextrun"/>
          <w:rFonts w:cs="Times New Roman"/>
          <w:color w:val="000000"/>
          <w:shd w:val="clear" w:color="auto" w:fill="FFFFFF"/>
        </w:rPr>
        <w:t xml:space="preserve"> </w:t>
      </w:r>
    </w:p>
    <w:p w14:paraId="487C3AA1" w14:textId="554443B4" w:rsidR="00970ED6" w:rsidRPr="00143AA5" w:rsidRDefault="00835C2B" w:rsidP="00970ED6">
      <w:pPr>
        <w:pStyle w:val="Normalparatextwithnumbers"/>
        <w:numPr>
          <w:ilvl w:val="1"/>
          <w:numId w:val="3"/>
        </w:numPr>
        <w:rPr>
          <w:rStyle w:val="normaltextrun"/>
        </w:rPr>
      </w:pPr>
      <w:r>
        <w:rPr>
          <w:rFonts w:cs="Times New Roman"/>
        </w:rPr>
        <w:t>Self</w:t>
      </w:r>
      <w:r w:rsidR="00970ED6" w:rsidRPr="00143AA5">
        <w:rPr>
          <w:rFonts w:cs="Times New Roman"/>
        </w:rPr>
        <w:t>-regulation has</w:t>
      </w:r>
      <w:r w:rsidR="00085022" w:rsidRPr="00143AA5">
        <w:rPr>
          <w:rFonts w:cs="Times New Roman"/>
        </w:rPr>
        <w:t xml:space="preserve"> </w:t>
      </w:r>
      <w:r w:rsidR="000939B3">
        <w:rPr>
          <w:rFonts w:cs="Times New Roman"/>
        </w:rPr>
        <w:t>contributed to the development of</w:t>
      </w:r>
      <w:r w:rsidR="00970ED6" w:rsidRPr="00143AA5">
        <w:rPr>
          <w:rFonts w:cs="Times New Roman"/>
        </w:rPr>
        <w:t xml:space="preserve"> </w:t>
      </w:r>
      <w:r w:rsidR="00356081">
        <w:rPr>
          <w:rFonts w:cs="Times New Roman"/>
        </w:rPr>
        <w:t>industry</w:t>
      </w:r>
      <w:r w:rsidR="00970ED6" w:rsidRPr="00143AA5">
        <w:rPr>
          <w:rFonts w:cs="Times New Roman"/>
        </w:rPr>
        <w:t xml:space="preserve"> standards. </w:t>
      </w:r>
      <w:r w:rsidR="00A54C3E">
        <w:rPr>
          <w:rFonts w:cs="Times New Roman"/>
        </w:rPr>
        <w:t>Many</w:t>
      </w:r>
      <w:r w:rsidR="00970ED6" w:rsidRPr="00143AA5">
        <w:rPr>
          <w:rFonts w:cs="Times New Roman"/>
        </w:rPr>
        <w:t xml:space="preserve"> </w:t>
      </w:r>
      <w:r w:rsidR="007628EA" w:rsidRPr="00143AA5">
        <w:rPr>
          <w:rStyle w:val="normaltextrun"/>
          <w:rFonts w:cs="Times New Roman"/>
          <w:color w:val="000000"/>
          <w:shd w:val="clear" w:color="auto" w:fill="FFFFFF"/>
        </w:rPr>
        <w:t>BNPL</w:t>
      </w:r>
      <w:r w:rsidR="00970ED6" w:rsidRPr="00143AA5">
        <w:rPr>
          <w:rStyle w:val="normaltextrun"/>
          <w:rFonts w:cs="Times New Roman"/>
          <w:color w:val="000000"/>
          <w:shd w:val="clear" w:color="auto" w:fill="FFFFFF"/>
        </w:rPr>
        <w:t xml:space="preserve"> providers</w:t>
      </w:r>
      <w:r w:rsidR="005306AE" w:rsidRPr="00143AA5">
        <w:rPr>
          <w:rStyle w:val="normaltextrun"/>
          <w:rFonts w:cs="Times New Roman"/>
          <w:color w:val="000000"/>
          <w:shd w:val="clear" w:color="auto" w:fill="FFFFFF"/>
        </w:rPr>
        <w:t>, accounting for approximately 90</w:t>
      </w:r>
      <w:r w:rsidR="00EB33D5" w:rsidRPr="00143AA5">
        <w:rPr>
          <w:rStyle w:val="normaltextrun"/>
          <w:rFonts w:cs="Times New Roman"/>
          <w:color w:val="000000"/>
          <w:shd w:val="clear" w:color="auto" w:fill="FFFFFF"/>
        </w:rPr>
        <w:t xml:space="preserve"> per cent</w:t>
      </w:r>
      <w:r w:rsidR="005306AE" w:rsidRPr="00143AA5">
        <w:rPr>
          <w:rStyle w:val="normaltextrun"/>
          <w:rFonts w:cs="Times New Roman"/>
          <w:color w:val="000000"/>
          <w:shd w:val="clear" w:color="auto" w:fill="FFFFFF"/>
        </w:rPr>
        <w:t xml:space="preserve"> of all accounts,</w:t>
      </w:r>
      <w:r w:rsidR="00970ED6" w:rsidRPr="00143AA5">
        <w:rPr>
          <w:rStyle w:val="normaltextrun"/>
          <w:rFonts w:cs="Times New Roman"/>
          <w:color w:val="000000"/>
          <w:shd w:val="clear" w:color="auto" w:fill="FFFFFF"/>
        </w:rPr>
        <w:t xml:space="preserve"> adhere to the Australian Finance Industry Association’s</w:t>
      </w:r>
      <w:r w:rsidR="00A065FD" w:rsidRPr="00143AA5">
        <w:rPr>
          <w:rStyle w:val="normaltextrun"/>
          <w:rFonts w:cs="Times New Roman"/>
          <w:color w:val="000000"/>
          <w:shd w:val="clear" w:color="auto" w:fill="FFFFFF"/>
        </w:rPr>
        <w:t xml:space="preserve"> </w:t>
      </w:r>
      <w:r w:rsidR="00970ED6" w:rsidRPr="00143AA5">
        <w:rPr>
          <w:rStyle w:val="normaltextrun"/>
          <w:rFonts w:cs="Times New Roman"/>
          <w:color w:val="000000"/>
          <w:shd w:val="clear" w:color="auto" w:fill="FFFFFF"/>
        </w:rPr>
        <w:t>voluntary Buy Now Pay Later Industry Code</w:t>
      </w:r>
      <w:r w:rsidR="00970F62" w:rsidRPr="00143AA5">
        <w:rPr>
          <w:rStyle w:val="normaltextrun"/>
          <w:rFonts w:cs="Times New Roman"/>
          <w:color w:val="000000"/>
          <w:shd w:val="clear" w:color="auto" w:fill="FFFFFF"/>
        </w:rPr>
        <w:t xml:space="preserve"> (</w:t>
      </w:r>
      <w:r w:rsidR="00401B89" w:rsidRPr="00143AA5">
        <w:rPr>
          <w:rStyle w:val="normaltextrun"/>
          <w:rFonts w:cs="Times New Roman"/>
          <w:color w:val="000000"/>
          <w:shd w:val="clear" w:color="auto" w:fill="FFFFFF"/>
        </w:rPr>
        <w:t xml:space="preserve">BNPL </w:t>
      </w:r>
      <w:r w:rsidR="00970F62" w:rsidRPr="00143AA5">
        <w:rPr>
          <w:rStyle w:val="normaltextrun"/>
          <w:rFonts w:cs="Times New Roman"/>
          <w:color w:val="000000"/>
          <w:shd w:val="clear" w:color="auto" w:fill="FFFFFF"/>
        </w:rPr>
        <w:t>Code)</w:t>
      </w:r>
      <w:r w:rsidR="00970ED6" w:rsidRPr="00143AA5">
        <w:rPr>
          <w:rStyle w:val="normaltextrun"/>
          <w:rFonts w:cs="Times New Roman"/>
          <w:color w:val="000000"/>
          <w:shd w:val="clear" w:color="auto" w:fill="FFFFFF"/>
        </w:rPr>
        <w:t xml:space="preserve">, which came into effect </w:t>
      </w:r>
      <w:r w:rsidR="00504FB1">
        <w:rPr>
          <w:rStyle w:val="normaltextrun"/>
          <w:rFonts w:cs="Times New Roman"/>
          <w:color w:val="000000"/>
          <w:shd w:val="clear" w:color="auto" w:fill="FFFFFF"/>
        </w:rPr>
        <w:t>on</w:t>
      </w:r>
      <w:r w:rsidR="00504FB1" w:rsidRPr="00143AA5">
        <w:rPr>
          <w:rStyle w:val="normaltextrun"/>
          <w:rFonts w:cs="Times New Roman"/>
          <w:color w:val="000000"/>
          <w:shd w:val="clear" w:color="auto" w:fill="FFFFFF"/>
        </w:rPr>
        <w:t xml:space="preserve"> </w:t>
      </w:r>
      <w:r w:rsidR="00970ED6" w:rsidRPr="00143AA5">
        <w:rPr>
          <w:rStyle w:val="normaltextrun"/>
          <w:rFonts w:cs="Times New Roman"/>
          <w:color w:val="000000"/>
          <w:shd w:val="clear" w:color="auto" w:fill="FFFFFF"/>
        </w:rPr>
        <w:t>1</w:t>
      </w:r>
      <w:r w:rsidR="00EB33D5" w:rsidRPr="00143AA5">
        <w:rPr>
          <w:rStyle w:val="normaltextrun"/>
          <w:rFonts w:cs="Times New Roman"/>
          <w:color w:val="000000"/>
          <w:shd w:val="clear" w:color="auto" w:fill="FFFFFF"/>
        </w:rPr>
        <w:t> </w:t>
      </w:r>
      <w:r w:rsidR="00970ED6" w:rsidRPr="00143AA5">
        <w:rPr>
          <w:rStyle w:val="normaltextrun"/>
          <w:rFonts w:cs="Times New Roman"/>
          <w:color w:val="000000"/>
          <w:shd w:val="clear" w:color="auto" w:fill="FFFFFF"/>
        </w:rPr>
        <w:t xml:space="preserve">March 2021. </w:t>
      </w:r>
      <w:r w:rsidR="00FB7BDD" w:rsidRPr="00143AA5">
        <w:rPr>
          <w:rStyle w:val="normaltextrun"/>
          <w:rFonts w:cs="Times New Roman"/>
          <w:color w:val="000000"/>
          <w:shd w:val="clear" w:color="auto" w:fill="FFFFFF"/>
        </w:rPr>
        <w:t>Breaches of the</w:t>
      </w:r>
      <w:r w:rsidR="00A065FD" w:rsidRPr="00143AA5">
        <w:rPr>
          <w:rStyle w:val="normaltextrun"/>
          <w:rFonts w:cs="Times New Roman"/>
          <w:color w:val="000000"/>
          <w:shd w:val="clear" w:color="auto" w:fill="FFFFFF"/>
        </w:rPr>
        <w:t xml:space="preserve"> </w:t>
      </w:r>
      <w:r w:rsidR="00A24173" w:rsidRPr="00143AA5">
        <w:rPr>
          <w:rStyle w:val="normaltextrun"/>
          <w:rFonts w:cs="Times New Roman"/>
          <w:color w:val="000000"/>
          <w:shd w:val="clear" w:color="auto" w:fill="FFFFFF"/>
        </w:rPr>
        <w:t>BNPL</w:t>
      </w:r>
      <w:r w:rsidR="00A065FD" w:rsidRPr="00143AA5">
        <w:rPr>
          <w:rStyle w:val="normaltextrun"/>
          <w:rFonts w:cs="Times New Roman"/>
          <w:color w:val="000000"/>
          <w:shd w:val="clear" w:color="auto" w:fill="FFFFFF"/>
        </w:rPr>
        <w:t xml:space="preserve"> Code </w:t>
      </w:r>
      <w:r w:rsidR="00304E77" w:rsidRPr="00143AA5">
        <w:rPr>
          <w:rStyle w:val="normaltextrun"/>
          <w:rFonts w:cs="Times New Roman"/>
          <w:color w:val="000000"/>
          <w:shd w:val="clear" w:color="auto" w:fill="FFFFFF"/>
        </w:rPr>
        <w:t>are</w:t>
      </w:r>
      <w:r w:rsidR="00A065FD" w:rsidRPr="00143AA5">
        <w:rPr>
          <w:rStyle w:val="normaltextrun"/>
          <w:rFonts w:cs="Times New Roman"/>
          <w:color w:val="000000"/>
          <w:shd w:val="clear" w:color="auto" w:fill="FFFFFF"/>
        </w:rPr>
        <w:t xml:space="preserve"> subject to </w:t>
      </w:r>
      <w:r w:rsidR="00FB7BDD" w:rsidRPr="00143AA5">
        <w:rPr>
          <w:rStyle w:val="normaltextrun"/>
          <w:rFonts w:cs="Times New Roman"/>
          <w:color w:val="000000"/>
          <w:shd w:val="clear" w:color="auto" w:fill="FFFFFF"/>
        </w:rPr>
        <w:t xml:space="preserve">monitoring, </w:t>
      </w:r>
      <w:proofErr w:type="gramStart"/>
      <w:r w:rsidR="00FB7BDD" w:rsidRPr="00143AA5">
        <w:rPr>
          <w:rStyle w:val="normaltextrun"/>
          <w:rFonts w:cs="Times New Roman"/>
          <w:color w:val="000000"/>
          <w:shd w:val="clear" w:color="auto" w:fill="FFFFFF"/>
        </w:rPr>
        <w:t>investigation</w:t>
      </w:r>
      <w:proofErr w:type="gramEnd"/>
      <w:r w:rsidR="00FB7BDD" w:rsidRPr="00143AA5">
        <w:rPr>
          <w:rStyle w:val="normaltextrun"/>
          <w:rFonts w:cs="Times New Roman"/>
          <w:color w:val="000000"/>
          <w:shd w:val="clear" w:color="auto" w:fill="FFFFFF"/>
        </w:rPr>
        <w:t xml:space="preserve"> and sanctions by </w:t>
      </w:r>
      <w:r w:rsidR="00D1546E" w:rsidRPr="00143AA5">
        <w:rPr>
          <w:rStyle w:val="normaltextrun"/>
          <w:rFonts w:cs="Times New Roman"/>
          <w:color w:val="000000"/>
          <w:shd w:val="clear" w:color="auto" w:fill="FFFFFF"/>
        </w:rPr>
        <w:t xml:space="preserve">the </w:t>
      </w:r>
      <w:r w:rsidR="00970F62" w:rsidRPr="00143AA5">
        <w:rPr>
          <w:rStyle w:val="normaltextrun"/>
          <w:rFonts w:cs="Times New Roman"/>
          <w:color w:val="000000"/>
          <w:shd w:val="clear" w:color="auto" w:fill="FFFFFF"/>
        </w:rPr>
        <w:t xml:space="preserve">Buy Now Pay Later </w:t>
      </w:r>
      <w:r w:rsidR="00D1546E" w:rsidRPr="00143AA5">
        <w:rPr>
          <w:rStyle w:val="normaltextrun"/>
          <w:rFonts w:cs="Times New Roman"/>
          <w:color w:val="000000"/>
          <w:shd w:val="clear" w:color="auto" w:fill="FFFFFF"/>
        </w:rPr>
        <w:t xml:space="preserve">Code Compliance Committee. Consumers can also obtain remedies against </w:t>
      </w:r>
      <w:r w:rsidR="00D842FB" w:rsidRPr="00143AA5">
        <w:rPr>
          <w:rStyle w:val="normaltextrun"/>
          <w:rFonts w:cs="Times New Roman"/>
          <w:color w:val="000000"/>
          <w:shd w:val="clear" w:color="auto" w:fill="FFFFFF"/>
        </w:rPr>
        <w:t xml:space="preserve">BNPL </w:t>
      </w:r>
      <w:r w:rsidR="00D1546E" w:rsidRPr="00143AA5">
        <w:rPr>
          <w:rStyle w:val="normaltextrun"/>
          <w:rFonts w:cs="Times New Roman"/>
          <w:color w:val="000000"/>
          <w:shd w:val="clear" w:color="auto" w:fill="FFFFFF"/>
        </w:rPr>
        <w:t xml:space="preserve">Code members from </w:t>
      </w:r>
      <w:r w:rsidR="00D02420" w:rsidRPr="00143AA5">
        <w:rPr>
          <w:rStyle w:val="normaltextrun"/>
          <w:rFonts w:cs="Times New Roman"/>
          <w:color w:val="000000"/>
          <w:shd w:val="clear" w:color="auto" w:fill="FFFFFF"/>
        </w:rPr>
        <w:t>AFCA</w:t>
      </w:r>
      <w:r w:rsidR="005519D4" w:rsidRPr="00143AA5">
        <w:rPr>
          <w:rStyle w:val="normaltextrun"/>
          <w:rFonts w:cs="Times New Roman"/>
          <w:color w:val="000000"/>
          <w:shd w:val="clear" w:color="auto" w:fill="FFFFFF"/>
        </w:rPr>
        <w:t xml:space="preserve">, or </w:t>
      </w:r>
      <w:r w:rsidR="000B2B28" w:rsidRPr="00143AA5">
        <w:rPr>
          <w:rStyle w:val="normaltextrun"/>
          <w:rFonts w:cs="Times New Roman"/>
          <w:color w:val="000000"/>
          <w:shd w:val="clear" w:color="auto" w:fill="FFFFFF"/>
        </w:rPr>
        <w:t xml:space="preserve">directly </w:t>
      </w:r>
      <w:r w:rsidR="005519D4" w:rsidRPr="00143AA5">
        <w:rPr>
          <w:rStyle w:val="normaltextrun"/>
          <w:rFonts w:cs="Times New Roman"/>
          <w:color w:val="000000"/>
          <w:shd w:val="clear" w:color="auto" w:fill="FFFFFF"/>
        </w:rPr>
        <w:t>against</w:t>
      </w:r>
      <w:r w:rsidR="000B2B28" w:rsidRPr="00143AA5">
        <w:rPr>
          <w:rStyle w:val="normaltextrun"/>
          <w:rFonts w:cs="Times New Roman"/>
          <w:color w:val="000000"/>
          <w:shd w:val="clear" w:color="auto" w:fill="FFFFFF"/>
        </w:rPr>
        <w:t xml:space="preserve"> members</w:t>
      </w:r>
      <w:r w:rsidR="000D7215" w:rsidRPr="00143AA5">
        <w:rPr>
          <w:rStyle w:val="normaltextrun"/>
          <w:rFonts w:cs="Times New Roman"/>
          <w:color w:val="000000"/>
          <w:shd w:val="clear" w:color="auto" w:fill="FFFFFF"/>
        </w:rPr>
        <w:t xml:space="preserve"> through contract law</w:t>
      </w:r>
      <w:r w:rsidR="00D1546E" w:rsidRPr="00143AA5">
        <w:rPr>
          <w:rStyle w:val="normaltextrun"/>
          <w:rFonts w:cs="Times New Roman"/>
          <w:color w:val="000000"/>
          <w:shd w:val="clear" w:color="auto" w:fill="FFFFFF"/>
        </w:rPr>
        <w:t>.</w:t>
      </w:r>
      <w:r w:rsidR="00A065FD" w:rsidRPr="00143AA5">
        <w:rPr>
          <w:rStyle w:val="normaltextrun"/>
          <w:rFonts w:cs="Times New Roman"/>
          <w:color w:val="000000"/>
          <w:shd w:val="clear" w:color="auto" w:fill="FFFFFF"/>
        </w:rPr>
        <w:t xml:space="preserve"> </w:t>
      </w:r>
      <w:r w:rsidR="00085022" w:rsidRPr="00143AA5">
        <w:rPr>
          <w:rStyle w:val="normaltextrun"/>
          <w:rFonts w:cs="Times New Roman"/>
          <w:color w:val="000000"/>
          <w:shd w:val="clear" w:color="auto" w:fill="FFFFFF"/>
        </w:rPr>
        <w:t>However, t</w:t>
      </w:r>
      <w:r w:rsidR="00970ED6" w:rsidRPr="00143AA5">
        <w:rPr>
          <w:rStyle w:val="normaltextrun"/>
          <w:rFonts w:cs="Times New Roman"/>
          <w:color w:val="000000"/>
          <w:shd w:val="clear" w:color="auto" w:fill="FFFFFF"/>
        </w:rPr>
        <w:t>he</w:t>
      </w:r>
      <w:r w:rsidR="00970ED6" w:rsidRPr="00143AA5">
        <w:rPr>
          <w:rStyle w:val="normaltextrun"/>
          <w:rFonts w:cs="Times New Roman"/>
        </w:rPr>
        <w:t xml:space="preserve"> </w:t>
      </w:r>
      <w:r w:rsidR="00D842FB" w:rsidRPr="00143AA5">
        <w:rPr>
          <w:rStyle w:val="normaltextrun"/>
          <w:rFonts w:cs="Times New Roman"/>
        </w:rPr>
        <w:t xml:space="preserve">BNPL </w:t>
      </w:r>
      <w:r w:rsidR="00970ED6" w:rsidRPr="00143AA5">
        <w:rPr>
          <w:rStyle w:val="normaltextrun"/>
          <w:rFonts w:cs="Times New Roman"/>
        </w:rPr>
        <w:t xml:space="preserve">Code is not enforceable by ASIC and the failure of </w:t>
      </w:r>
      <w:r w:rsidR="00D842FB" w:rsidRPr="00143AA5">
        <w:rPr>
          <w:rStyle w:val="normaltextrun"/>
          <w:rFonts w:cs="Times New Roman"/>
        </w:rPr>
        <w:t xml:space="preserve">BNPL </w:t>
      </w:r>
      <w:r w:rsidR="00970ED6" w:rsidRPr="00143AA5">
        <w:rPr>
          <w:rStyle w:val="normaltextrun"/>
          <w:rFonts w:cs="Times New Roman"/>
        </w:rPr>
        <w:t xml:space="preserve">Code signatories to comply with its obligations does not attract </w:t>
      </w:r>
      <w:r w:rsidR="00D1546E" w:rsidRPr="00143AA5">
        <w:rPr>
          <w:rStyle w:val="normaltextrun"/>
          <w:rFonts w:cs="Times New Roman"/>
        </w:rPr>
        <w:t xml:space="preserve">criminal or civil </w:t>
      </w:r>
      <w:r w:rsidR="00970ED6" w:rsidRPr="00143AA5">
        <w:rPr>
          <w:rStyle w:val="normaltextrun"/>
          <w:rFonts w:cs="Times New Roman"/>
        </w:rPr>
        <w:t>penalties.</w:t>
      </w:r>
    </w:p>
    <w:p w14:paraId="09330C4E" w14:textId="62E1327B" w:rsidR="00970ED6" w:rsidRPr="00143AA5" w:rsidRDefault="002925B4" w:rsidP="00970ED6">
      <w:pPr>
        <w:pStyle w:val="Normalparatextwithnumbers"/>
        <w:numPr>
          <w:ilvl w:val="1"/>
          <w:numId w:val="3"/>
        </w:numPr>
      </w:pPr>
      <w:r w:rsidRPr="00143AA5">
        <w:rPr>
          <w:rFonts w:cs="Times New Roman"/>
        </w:rPr>
        <w:t xml:space="preserve">As noted </w:t>
      </w:r>
      <w:r w:rsidR="00A339A2" w:rsidRPr="00143AA5">
        <w:rPr>
          <w:rFonts w:cs="Times New Roman"/>
        </w:rPr>
        <w:t xml:space="preserve">above, </w:t>
      </w:r>
      <w:r w:rsidR="001C7BC2" w:rsidRPr="00143AA5">
        <w:rPr>
          <w:rFonts w:cs="Times New Roman"/>
        </w:rPr>
        <w:t>BNPL</w:t>
      </w:r>
      <w:r w:rsidR="00970ED6" w:rsidRPr="00143AA5">
        <w:rPr>
          <w:rFonts w:cs="Times New Roman"/>
        </w:rPr>
        <w:t xml:space="preserve"> arrangements are not regulated under the Credit Act because they typically fall under the exemptions available to certain types of credit in </w:t>
      </w:r>
      <w:r w:rsidR="00F434EF" w:rsidRPr="00143AA5">
        <w:rPr>
          <w:rFonts w:cs="Times New Roman"/>
        </w:rPr>
        <w:t>the Credit Code</w:t>
      </w:r>
      <w:r w:rsidR="00970ED6" w:rsidRPr="00143AA5">
        <w:rPr>
          <w:rFonts w:cs="Times New Roman"/>
        </w:rPr>
        <w:t xml:space="preserve">. Credit products that operate within these exemptions are not subject to responsible lending standards or other requirements of the Credit Act, and providers do not need an Australian </w:t>
      </w:r>
      <w:r w:rsidR="000D6EAF" w:rsidRPr="00143AA5">
        <w:rPr>
          <w:rFonts w:cs="Times New Roman"/>
        </w:rPr>
        <w:t>credit licen</w:t>
      </w:r>
      <w:r w:rsidR="00FA6A50">
        <w:rPr>
          <w:rFonts w:cs="Times New Roman"/>
        </w:rPr>
        <w:t>c</w:t>
      </w:r>
      <w:r w:rsidR="000D6EAF" w:rsidRPr="00143AA5">
        <w:rPr>
          <w:rFonts w:cs="Times New Roman"/>
        </w:rPr>
        <w:t>e</w:t>
      </w:r>
      <w:r w:rsidR="00970ED6" w:rsidRPr="00143AA5">
        <w:rPr>
          <w:rFonts w:cs="Times New Roman"/>
        </w:rPr>
        <w:t xml:space="preserve">. </w:t>
      </w:r>
    </w:p>
    <w:p w14:paraId="460DC0C4" w14:textId="158ECC54" w:rsidR="001D1915" w:rsidRPr="00143AA5" w:rsidRDefault="00791743" w:rsidP="00970ED6">
      <w:pPr>
        <w:pStyle w:val="Normalparatextwithnumbers"/>
        <w:numPr>
          <w:ilvl w:val="1"/>
          <w:numId w:val="3"/>
        </w:numPr>
      </w:pPr>
      <w:r w:rsidRPr="00143AA5">
        <w:t xml:space="preserve">The growth of </w:t>
      </w:r>
      <w:r w:rsidR="00A339A2" w:rsidRPr="00143AA5">
        <w:t xml:space="preserve">the </w:t>
      </w:r>
      <w:r w:rsidRPr="00143AA5">
        <w:t xml:space="preserve">BNPL </w:t>
      </w:r>
      <w:r w:rsidR="00A339A2" w:rsidRPr="00143AA5">
        <w:t xml:space="preserve">market sector </w:t>
      </w:r>
      <w:r w:rsidRPr="00143AA5">
        <w:t xml:space="preserve">was not contemplated </w:t>
      </w:r>
      <w:r w:rsidR="004F72A3" w:rsidRPr="00143AA5">
        <w:t xml:space="preserve">by policy makers </w:t>
      </w:r>
      <w:r w:rsidR="008869F4" w:rsidRPr="00143AA5">
        <w:t xml:space="preserve">when the exemption under which they operate </w:t>
      </w:r>
      <w:r w:rsidR="00520E2A" w:rsidRPr="00143AA5">
        <w:t>was</w:t>
      </w:r>
      <w:r w:rsidR="008869F4" w:rsidRPr="00143AA5">
        <w:t xml:space="preserve"> designed</w:t>
      </w:r>
      <w:r w:rsidR="007046BC" w:rsidRPr="00143AA5">
        <w:t>. O</w:t>
      </w:r>
      <w:r w:rsidR="00EB0F1D" w:rsidRPr="00143AA5">
        <w:t>ther forms of third</w:t>
      </w:r>
      <w:r w:rsidR="007046BC" w:rsidRPr="00143AA5">
        <w:t>-</w:t>
      </w:r>
      <w:r w:rsidR="00EB0F1D" w:rsidRPr="00143AA5">
        <w:t xml:space="preserve">party merchant finance did exist </w:t>
      </w:r>
      <w:r w:rsidR="00C002C2" w:rsidRPr="00143AA5">
        <w:t xml:space="preserve">at that time. </w:t>
      </w:r>
      <w:r w:rsidR="007046BC" w:rsidRPr="00143AA5">
        <w:t>However, i</w:t>
      </w:r>
      <w:r w:rsidR="00EB5F0A" w:rsidRPr="00143AA5">
        <w:t xml:space="preserve">nnovation in technology and business models has resulted in new credit products operating </w:t>
      </w:r>
      <w:r w:rsidR="00237DCF" w:rsidRPr="00143AA5">
        <w:t xml:space="preserve">under these exemptions </w:t>
      </w:r>
      <w:r w:rsidR="001A4626" w:rsidRPr="00143AA5">
        <w:t xml:space="preserve">with </w:t>
      </w:r>
      <w:r w:rsidR="007046BC" w:rsidRPr="00143AA5">
        <w:t xml:space="preserve">far </w:t>
      </w:r>
      <w:r w:rsidR="001A4626" w:rsidRPr="00143AA5">
        <w:t xml:space="preserve">greater </w:t>
      </w:r>
      <w:r w:rsidR="000A16AE" w:rsidRPr="00143AA5">
        <w:t xml:space="preserve">levels of accessibility, </w:t>
      </w:r>
      <w:r w:rsidR="00A85E05" w:rsidRPr="00143AA5">
        <w:t xml:space="preserve">convenience, </w:t>
      </w:r>
      <w:proofErr w:type="gramStart"/>
      <w:r w:rsidR="00A85E05" w:rsidRPr="00143AA5">
        <w:t>immediacy</w:t>
      </w:r>
      <w:proofErr w:type="gramEnd"/>
      <w:r w:rsidR="00A85E05" w:rsidRPr="00143AA5">
        <w:t xml:space="preserve"> and volumes than originally envisaged.</w:t>
      </w:r>
      <w:r w:rsidR="00237DCF" w:rsidRPr="00143AA5">
        <w:t xml:space="preserve"> </w:t>
      </w:r>
      <w:r w:rsidR="00C002C2" w:rsidRPr="00143AA5">
        <w:t xml:space="preserve"> </w:t>
      </w:r>
      <w:r w:rsidR="00B15BC2" w:rsidRPr="00143AA5">
        <w:t>While this is not a reason for regulation</w:t>
      </w:r>
      <w:r w:rsidR="00A339A2" w:rsidRPr="00143AA5">
        <w:t xml:space="preserve"> per se</w:t>
      </w:r>
      <w:r w:rsidR="00C330A6" w:rsidRPr="00143AA5">
        <w:t xml:space="preserve">, poor consumer outcomes </w:t>
      </w:r>
      <w:r w:rsidR="006325B4" w:rsidRPr="00143AA5">
        <w:t xml:space="preserve">are being observed in </w:t>
      </w:r>
      <w:r w:rsidR="004162B3" w:rsidRPr="00143AA5">
        <w:t xml:space="preserve">some cases at </w:t>
      </w:r>
      <w:r w:rsidR="006325B4" w:rsidRPr="00143AA5">
        <w:t>sufficient</w:t>
      </w:r>
      <w:r w:rsidR="004162B3" w:rsidRPr="00143AA5">
        <w:t xml:space="preserve"> levels to justify regulatory intervention.</w:t>
      </w:r>
    </w:p>
    <w:p w14:paraId="61671968" w14:textId="46FBECDE" w:rsidR="00970ED6" w:rsidRPr="00143AA5" w:rsidRDefault="000150F5" w:rsidP="00212BEF">
      <w:pPr>
        <w:pStyle w:val="Normalparatextwithnumbers"/>
      </w:pPr>
      <w:r w:rsidRPr="00143AA5">
        <w:t xml:space="preserve">The key concerns that have been identified </w:t>
      </w:r>
      <w:r w:rsidR="0046614E" w:rsidRPr="00143AA5">
        <w:t xml:space="preserve">relate to </w:t>
      </w:r>
      <w:r w:rsidR="00970ED6" w:rsidRPr="00143AA5">
        <w:rPr>
          <w:rFonts w:cs="Times New Roman"/>
        </w:rPr>
        <w:t xml:space="preserve">unaffordable lending practices, unsatisfactory complaint resolution and hardship assistance, the charging of excessive </w:t>
      </w:r>
      <w:r w:rsidR="007A0FD2" w:rsidRPr="00143AA5">
        <w:rPr>
          <w:rFonts w:cs="Times New Roman"/>
        </w:rPr>
        <w:t xml:space="preserve">late payment </w:t>
      </w:r>
      <w:r w:rsidR="00970ED6" w:rsidRPr="00143AA5">
        <w:rPr>
          <w:rFonts w:cs="Times New Roman"/>
        </w:rPr>
        <w:t xml:space="preserve">fees, and a lack of transparency surrounding product disclosures and warnings. </w:t>
      </w:r>
    </w:p>
    <w:p w14:paraId="49274AC0" w14:textId="464E8C69" w:rsidR="0020785A" w:rsidRPr="00143AA5" w:rsidRDefault="0020785A" w:rsidP="00850E31">
      <w:pPr>
        <w:pStyle w:val="Normalparatextwithnumbers"/>
        <w:numPr>
          <w:ilvl w:val="1"/>
          <w:numId w:val="3"/>
        </w:numPr>
      </w:pPr>
      <w:r w:rsidRPr="00143AA5">
        <w:rPr>
          <w:rFonts w:cs="Times New Roman"/>
        </w:rPr>
        <w:t>The industry is not homogenous</w:t>
      </w:r>
      <w:r w:rsidR="00A339A2" w:rsidRPr="00143AA5">
        <w:rPr>
          <w:rFonts w:cs="Times New Roman"/>
        </w:rPr>
        <w:t xml:space="preserve">; </w:t>
      </w:r>
      <w:r w:rsidRPr="00143AA5">
        <w:rPr>
          <w:rFonts w:cs="Times New Roman"/>
        </w:rPr>
        <w:t xml:space="preserve">different providers offer a range of diverse products. As a result, the nature and severity of the </w:t>
      </w:r>
      <w:r w:rsidR="00E7119A">
        <w:rPr>
          <w:rFonts w:cs="Times New Roman"/>
        </w:rPr>
        <w:t>concerns</w:t>
      </w:r>
      <w:r w:rsidR="00E7119A" w:rsidRPr="00143AA5">
        <w:rPr>
          <w:rFonts w:cs="Times New Roman"/>
        </w:rPr>
        <w:t xml:space="preserve"> </w:t>
      </w:r>
      <w:r w:rsidRPr="00143AA5">
        <w:rPr>
          <w:rFonts w:cs="Times New Roman"/>
        </w:rPr>
        <w:t>vary from product to product, and from provider to provider.</w:t>
      </w:r>
    </w:p>
    <w:p w14:paraId="28389935" w14:textId="643F88D2" w:rsidR="00C135BE" w:rsidRPr="00143AA5" w:rsidRDefault="00970ED6" w:rsidP="0036765C">
      <w:pPr>
        <w:pStyle w:val="Normalparatextwithnumbers"/>
      </w:pPr>
      <w:r w:rsidRPr="00143AA5">
        <w:rPr>
          <w:rFonts w:cs="Times New Roman"/>
        </w:rPr>
        <w:t xml:space="preserve">Australian consumers </w:t>
      </w:r>
      <w:r w:rsidR="001B3FA0" w:rsidRPr="00143AA5">
        <w:rPr>
          <w:rFonts w:cs="Times New Roman"/>
        </w:rPr>
        <w:t xml:space="preserve">and merchants </w:t>
      </w:r>
      <w:r w:rsidRPr="00143AA5">
        <w:rPr>
          <w:rFonts w:cs="Times New Roman"/>
        </w:rPr>
        <w:t>have benefi</w:t>
      </w:r>
      <w:r w:rsidR="00AD4A98" w:rsidRPr="00143AA5">
        <w:rPr>
          <w:rFonts w:cs="Times New Roman"/>
        </w:rPr>
        <w:t>t</w:t>
      </w:r>
      <w:r w:rsidRPr="00143AA5">
        <w:rPr>
          <w:rFonts w:cs="Times New Roman"/>
        </w:rPr>
        <w:t xml:space="preserve">ed from the rise of the </w:t>
      </w:r>
      <w:r w:rsidR="001D060B" w:rsidRPr="00143AA5">
        <w:rPr>
          <w:rFonts w:cs="Times New Roman"/>
        </w:rPr>
        <w:t>BNPL</w:t>
      </w:r>
      <w:r w:rsidRPr="00143AA5">
        <w:rPr>
          <w:rFonts w:cs="Times New Roman"/>
        </w:rPr>
        <w:t xml:space="preserve"> industry</w:t>
      </w:r>
      <w:r w:rsidR="00014AB2" w:rsidRPr="00143AA5">
        <w:rPr>
          <w:rFonts w:cs="Times New Roman"/>
        </w:rPr>
        <w:t>. I</w:t>
      </w:r>
      <w:r w:rsidRPr="00143AA5">
        <w:rPr>
          <w:rFonts w:cs="Times New Roman"/>
        </w:rPr>
        <w:t xml:space="preserve">t is important to ensure </w:t>
      </w:r>
      <w:r w:rsidR="000F32A7" w:rsidRPr="00143AA5">
        <w:rPr>
          <w:rFonts w:cs="Times New Roman"/>
        </w:rPr>
        <w:t xml:space="preserve">that </w:t>
      </w:r>
      <w:r w:rsidRPr="00143AA5">
        <w:rPr>
          <w:rFonts w:cs="Times New Roman"/>
        </w:rPr>
        <w:t>these benefits balance any changes to the regulatory framework aimed at addressing the risk of consumer harm</w:t>
      </w:r>
      <w:r w:rsidR="00B55D36" w:rsidRPr="00143AA5">
        <w:rPr>
          <w:rFonts w:cs="Times New Roman"/>
        </w:rPr>
        <w:t>.</w:t>
      </w:r>
    </w:p>
    <w:p w14:paraId="35DF114D" w14:textId="77777777" w:rsidR="00873094" w:rsidRPr="00143AA5" w:rsidRDefault="00873094" w:rsidP="005D0844">
      <w:pPr>
        <w:pStyle w:val="Heading2"/>
        <w:rPr>
          <w:rFonts w:hint="eastAsia"/>
        </w:rPr>
      </w:pPr>
      <w:r w:rsidRPr="00143AA5">
        <w:t>Summary of new law</w:t>
      </w:r>
    </w:p>
    <w:p w14:paraId="49A798D4" w14:textId="135E494A" w:rsidR="00873094" w:rsidRPr="00143AA5" w:rsidRDefault="00853C75" w:rsidP="00873094">
      <w:pPr>
        <w:pStyle w:val="Normalparatextwithnumbers"/>
        <w:numPr>
          <w:ilvl w:val="1"/>
          <w:numId w:val="3"/>
        </w:numPr>
      </w:pPr>
      <w:r w:rsidRPr="00143AA5">
        <w:t xml:space="preserve">The objective of </w:t>
      </w:r>
      <w:r w:rsidR="00275F09" w:rsidRPr="00143AA5">
        <w:t>the Bill</w:t>
      </w:r>
      <w:r w:rsidRPr="00143AA5">
        <w:t xml:space="preserve"> is to </w:t>
      </w:r>
      <w:r w:rsidR="000F32A7" w:rsidRPr="00143AA5">
        <w:t xml:space="preserve">regulate </w:t>
      </w:r>
      <w:r w:rsidR="008B0F05" w:rsidRPr="00143AA5">
        <w:t xml:space="preserve">LCCCs by bringing them </w:t>
      </w:r>
      <w:r w:rsidR="000F32A7" w:rsidRPr="00143AA5">
        <w:t xml:space="preserve">within the scope of the </w:t>
      </w:r>
      <w:r w:rsidRPr="00143AA5">
        <w:t>Credit Act</w:t>
      </w:r>
      <w:r w:rsidR="008B0F05" w:rsidRPr="00143AA5">
        <w:t xml:space="preserve"> and Credit Code</w:t>
      </w:r>
      <w:r w:rsidRPr="00143AA5">
        <w:t>. Th</w:t>
      </w:r>
      <w:r w:rsidR="000E21BA" w:rsidRPr="00143AA5">
        <w:t>e</w:t>
      </w:r>
      <w:r w:rsidRPr="00143AA5">
        <w:t xml:space="preserve"> </w:t>
      </w:r>
      <w:r w:rsidR="008A1055" w:rsidRPr="00143AA5">
        <w:t xml:space="preserve">regulatory </w:t>
      </w:r>
      <w:r w:rsidRPr="00143AA5">
        <w:t xml:space="preserve">framework </w:t>
      </w:r>
      <w:r w:rsidR="008A1055" w:rsidRPr="00143AA5">
        <w:t>set u</w:t>
      </w:r>
      <w:r w:rsidR="00384A7D" w:rsidRPr="00143AA5">
        <w:t xml:space="preserve">p by the </w:t>
      </w:r>
      <w:r w:rsidR="008A1055" w:rsidRPr="00143AA5">
        <w:t xml:space="preserve">Bill </w:t>
      </w:r>
      <w:r w:rsidR="00384A7D" w:rsidRPr="00143AA5">
        <w:t xml:space="preserve">will apply to </w:t>
      </w:r>
      <w:r w:rsidR="00E9337C" w:rsidRPr="00143AA5">
        <w:t>BNPL</w:t>
      </w:r>
      <w:r w:rsidRPr="00143AA5">
        <w:t xml:space="preserve"> </w:t>
      </w:r>
      <w:r w:rsidR="00EF116D" w:rsidRPr="00143AA5">
        <w:t xml:space="preserve">contracts and </w:t>
      </w:r>
      <w:proofErr w:type="gramStart"/>
      <w:r w:rsidRPr="00143AA5">
        <w:t>arrangements</w:t>
      </w:r>
      <w:r w:rsidR="00761C8B" w:rsidRPr="00143AA5">
        <w:t>, and</w:t>
      </w:r>
      <w:proofErr w:type="gramEnd"/>
      <w:r w:rsidR="00761C8B" w:rsidRPr="00143AA5">
        <w:t xml:space="preserve"> will also be able to </w:t>
      </w:r>
      <w:r w:rsidRPr="00143AA5">
        <w:t xml:space="preserve">capture </w:t>
      </w:r>
      <w:r w:rsidR="003258F3" w:rsidRPr="00143AA5">
        <w:t xml:space="preserve">other </w:t>
      </w:r>
      <w:r w:rsidR="00761C8B" w:rsidRPr="00143AA5">
        <w:t>clas</w:t>
      </w:r>
      <w:r w:rsidR="00CD0132" w:rsidRPr="00143AA5">
        <w:t xml:space="preserve">ses of LCCC </w:t>
      </w:r>
      <w:r w:rsidRPr="00143AA5">
        <w:t>in the future</w:t>
      </w:r>
      <w:r w:rsidR="003258F3" w:rsidRPr="00143AA5">
        <w:t xml:space="preserve"> (such as wage advances</w:t>
      </w:r>
      <w:r w:rsidR="001E710A" w:rsidRPr="00143AA5">
        <w:t>)</w:t>
      </w:r>
      <w:r w:rsidRPr="00143AA5">
        <w:t>.</w:t>
      </w:r>
    </w:p>
    <w:p w14:paraId="5BDC4128" w14:textId="76A87A32" w:rsidR="00FB0A6F" w:rsidRPr="00143AA5" w:rsidRDefault="00FB0A6F" w:rsidP="00212BEF">
      <w:pPr>
        <w:pStyle w:val="Heading6"/>
        <w:rPr>
          <w:rFonts w:hint="eastAsia"/>
        </w:rPr>
      </w:pPr>
      <w:r w:rsidRPr="00143AA5">
        <w:t>The Credit Act</w:t>
      </w:r>
    </w:p>
    <w:p w14:paraId="2DD759D4" w14:textId="3F68905D" w:rsidR="00111C79" w:rsidRPr="00143AA5" w:rsidRDefault="001D0791" w:rsidP="00873094">
      <w:pPr>
        <w:pStyle w:val="Normalparatextwithnumbers"/>
        <w:numPr>
          <w:ilvl w:val="1"/>
          <w:numId w:val="3"/>
        </w:numPr>
      </w:pPr>
      <w:r w:rsidRPr="00143AA5">
        <w:rPr>
          <w:rFonts w:cs="Times New Roman"/>
        </w:rPr>
        <w:t xml:space="preserve">The </w:t>
      </w:r>
      <w:r w:rsidR="00B22835" w:rsidRPr="00143AA5">
        <w:rPr>
          <w:rFonts w:cs="Times New Roman"/>
        </w:rPr>
        <w:t xml:space="preserve">Bill </w:t>
      </w:r>
      <w:r w:rsidR="00D02AAD" w:rsidRPr="00143AA5">
        <w:rPr>
          <w:rFonts w:cs="Times New Roman"/>
        </w:rPr>
        <w:t>define</w:t>
      </w:r>
      <w:r w:rsidR="00B22835" w:rsidRPr="00143AA5">
        <w:rPr>
          <w:rFonts w:cs="Times New Roman"/>
        </w:rPr>
        <w:t>s</w:t>
      </w:r>
      <w:r w:rsidR="00D02AAD" w:rsidRPr="00143AA5">
        <w:rPr>
          <w:rFonts w:cs="Times New Roman"/>
        </w:rPr>
        <w:t xml:space="preserve"> </w:t>
      </w:r>
      <w:r w:rsidR="00B22835" w:rsidRPr="00143AA5">
        <w:rPr>
          <w:rFonts w:cs="Times New Roman"/>
        </w:rPr>
        <w:t xml:space="preserve">a </w:t>
      </w:r>
      <w:r w:rsidR="00DD7736" w:rsidRPr="00143AA5">
        <w:rPr>
          <w:rFonts w:cs="Times New Roman"/>
        </w:rPr>
        <w:t xml:space="preserve">BNPL </w:t>
      </w:r>
      <w:r w:rsidR="00586652" w:rsidRPr="00143AA5">
        <w:rPr>
          <w:rFonts w:cs="Times New Roman"/>
        </w:rPr>
        <w:t xml:space="preserve">contract </w:t>
      </w:r>
      <w:r w:rsidR="00D02AAD" w:rsidRPr="00143AA5">
        <w:rPr>
          <w:rFonts w:cs="Times New Roman"/>
        </w:rPr>
        <w:t>a</w:t>
      </w:r>
      <w:r w:rsidR="00DD7736" w:rsidRPr="00143AA5">
        <w:rPr>
          <w:rFonts w:cs="Times New Roman"/>
        </w:rPr>
        <w:t>s a type</w:t>
      </w:r>
      <w:r w:rsidR="00D02AAD" w:rsidRPr="00143AA5">
        <w:rPr>
          <w:rFonts w:cs="Times New Roman"/>
        </w:rPr>
        <w:t xml:space="preserve"> of LCCC</w:t>
      </w:r>
      <w:r w:rsidR="004709BA" w:rsidRPr="00143AA5">
        <w:rPr>
          <w:rFonts w:cs="Times New Roman"/>
        </w:rPr>
        <w:t xml:space="preserve">. It </w:t>
      </w:r>
      <w:r w:rsidRPr="00143AA5">
        <w:rPr>
          <w:rFonts w:cs="Times New Roman"/>
        </w:rPr>
        <w:t>also provide</w:t>
      </w:r>
      <w:r w:rsidR="00586652" w:rsidRPr="00143AA5">
        <w:rPr>
          <w:rFonts w:cs="Times New Roman"/>
        </w:rPr>
        <w:t>s for other classe</w:t>
      </w:r>
      <w:r w:rsidR="00BF46DC" w:rsidRPr="00143AA5">
        <w:rPr>
          <w:rFonts w:cs="Times New Roman"/>
        </w:rPr>
        <w:t>s of</w:t>
      </w:r>
      <w:r w:rsidRPr="00143AA5">
        <w:rPr>
          <w:rFonts w:cs="Times New Roman"/>
        </w:rPr>
        <w:t xml:space="preserve"> </w:t>
      </w:r>
      <w:r w:rsidR="00D07463" w:rsidRPr="00143AA5">
        <w:rPr>
          <w:rFonts w:cs="Times New Roman"/>
        </w:rPr>
        <w:t>LCCC</w:t>
      </w:r>
      <w:r w:rsidR="00BF46DC" w:rsidRPr="00143AA5">
        <w:rPr>
          <w:rFonts w:cs="Times New Roman"/>
        </w:rPr>
        <w:t xml:space="preserve"> to be prescribed by </w:t>
      </w:r>
      <w:r w:rsidR="00B87640" w:rsidRPr="00143AA5">
        <w:rPr>
          <w:rFonts w:cs="Times New Roman"/>
        </w:rPr>
        <w:t>regulations</w:t>
      </w:r>
      <w:r w:rsidRPr="00143AA5">
        <w:rPr>
          <w:rFonts w:cs="Times New Roman"/>
        </w:rPr>
        <w:t xml:space="preserve">. </w:t>
      </w:r>
    </w:p>
    <w:p w14:paraId="2AFD61FD" w14:textId="77777777" w:rsidR="003A1610" w:rsidRPr="003A1610" w:rsidRDefault="00D41009" w:rsidP="00873094">
      <w:pPr>
        <w:pStyle w:val="Normalparatextwithnumbers"/>
        <w:numPr>
          <w:ilvl w:val="1"/>
          <w:numId w:val="3"/>
        </w:numPr>
      </w:pPr>
      <w:r w:rsidRPr="00143AA5">
        <w:rPr>
          <w:rFonts w:cs="Times New Roman"/>
        </w:rPr>
        <w:t xml:space="preserve">Credit providers will be prohibited from </w:t>
      </w:r>
      <w:r w:rsidR="00A26C0F" w:rsidRPr="00143AA5">
        <w:rPr>
          <w:rFonts w:cs="Times New Roman"/>
        </w:rPr>
        <w:t xml:space="preserve">engaging in behaviour </w:t>
      </w:r>
      <w:r w:rsidR="00272D87" w:rsidRPr="00143AA5">
        <w:rPr>
          <w:rFonts w:cs="Times New Roman"/>
        </w:rPr>
        <w:t xml:space="preserve">that </w:t>
      </w:r>
      <w:r w:rsidR="002664B1" w:rsidRPr="00143AA5">
        <w:rPr>
          <w:rFonts w:cs="Times New Roman"/>
        </w:rPr>
        <w:t xml:space="preserve">has the effect of </w:t>
      </w:r>
      <w:r w:rsidRPr="00143AA5">
        <w:rPr>
          <w:rFonts w:cs="Times New Roman"/>
        </w:rPr>
        <w:t>restructur</w:t>
      </w:r>
      <w:r w:rsidR="002664B1" w:rsidRPr="00143AA5">
        <w:rPr>
          <w:rFonts w:cs="Times New Roman"/>
        </w:rPr>
        <w:t>ing</w:t>
      </w:r>
      <w:r w:rsidRPr="00143AA5">
        <w:rPr>
          <w:rFonts w:cs="Times New Roman"/>
        </w:rPr>
        <w:t xml:space="preserve"> their credit activities </w:t>
      </w:r>
      <w:proofErr w:type="gramStart"/>
      <w:r w:rsidR="00F729F6" w:rsidRPr="00143AA5">
        <w:rPr>
          <w:rFonts w:cs="Times New Roman"/>
        </w:rPr>
        <w:t xml:space="preserve">so as </w:t>
      </w:r>
      <w:r w:rsidRPr="00143AA5">
        <w:rPr>
          <w:rFonts w:cs="Times New Roman"/>
        </w:rPr>
        <w:t>to</w:t>
      </w:r>
      <w:proofErr w:type="gramEnd"/>
      <w:r w:rsidRPr="00143AA5">
        <w:rPr>
          <w:rFonts w:cs="Times New Roman"/>
        </w:rPr>
        <w:t xml:space="preserve"> fall outside the regulatory framework for </w:t>
      </w:r>
      <w:r w:rsidR="00BB37CD" w:rsidRPr="00143AA5">
        <w:rPr>
          <w:rFonts w:cs="Times New Roman"/>
        </w:rPr>
        <w:t>LCCCs</w:t>
      </w:r>
      <w:r w:rsidRPr="00143AA5">
        <w:rPr>
          <w:rFonts w:cs="Times New Roman"/>
        </w:rPr>
        <w:t xml:space="preserve">. </w:t>
      </w:r>
    </w:p>
    <w:p w14:paraId="2A5982F5" w14:textId="02F3EB7E" w:rsidR="00D41009" w:rsidRPr="00143AA5" w:rsidRDefault="00992545" w:rsidP="00873094">
      <w:pPr>
        <w:pStyle w:val="Normalparatextwithnumbers"/>
        <w:numPr>
          <w:ilvl w:val="1"/>
          <w:numId w:val="3"/>
        </w:numPr>
      </w:pPr>
      <w:r w:rsidRPr="00143AA5">
        <w:rPr>
          <w:rFonts w:cs="Times New Roman"/>
        </w:rPr>
        <w:t>LCCC p</w:t>
      </w:r>
      <w:r w:rsidR="00911D51" w:rsidRPr="00143AA5">
        <w:rPr>
          <w:rFonts w:cs="Times New Roman"/>
        </w:rPr>
        <w:t xml:space="preserve">roviders will be subject to the licensing requirements in Chapter 2 of the Credit Act. </w:t>
      </w:r>
      <w:r w:rsidRPr="00143AA5">
        <w:rPr>
          <w:rFonts w:cs="Times New Roman"/>
        </w:rPr>
        <w:t xml:space="preserve">They </w:t>
      </w:r>
      <w:r w:rsidR="00911D51" w:rsidRPr="00143AA5">
        <w:rPr>
          <w:rFonts w:cs="Times New Roman"/>
        </w:rPr>
        <w:t xml:space="preserve">will be required to hold and maintain an Australian credit licence and comply with </w:t>
      </w:r>
      <w:r w:rsidR="001F1059" w:rsidRPr="00143AA5">
        <w:rPr>
          <w:rFonts w:cs="Times New Roman"/>
        </w:rPr>
        <w:t>the relevant</w:t>
      </w:r>
      <w:r w:rsidRPr="00143AA5">
        <w:rPr>
          <w:rFonts w:cs="Times New Roman"/>
        </w:rPr>
        <w:t xml:space="preserve"> </w:t>
      </w:r>
      <w:r w:rsidR="00911D51" w:rsidRPr="00143AA5">
        <w:rPr>
          <w:rFonts w:cs="Times New Roman"/>
        </w:rPr>
        <w:t>licensing requirements and licensee obligations.</w:t>
      </w:r>
    </w:p>
    <w:p w14:paraId="490FB6DA" w14:textId="779DEAA4" w:rsidR="00EF59C4" w:rsidRPr="00143AA5" w:rsidRDefault="00DB3FD3" w:rsidP="00DC2AEE">
      <w:pPr>
        <w:pStyle w:val="Normalparatextwithnumbers"/>
        <w:numPr>
          <w:ilvl w:val="1"/>
          <w:numId w:val="3"/>
        </w:numPr>
      </w:pPr>
      <w:r w:rsidRPr="00143AA5">
        <w:rPr>
          <w:rFonts w:cs="Times New Roman"/>
        </w:rPr>
        <w:t>Where a</w:t>
      </w:r>
      <w:r w:rsidR="008969F8" w:rsidRPr="00143AA5">
        <w:rPr>
          <w:rFonts w:cs="Times New Roman"/>
        </w:rPr>
        <w:t>n</w:t>
      </w:r>
      <w:r w:rsidRPr="00143AA5">
        <w:rPr>
          <w:rFonts w:cs="Times New Roman"/>
        </w:rPr>
        <w:t xml:space="preserve"> </w:t>
      </w:r>
      <w:r w:rsidR="00702DC9" w:rsidRPr="00143AA5">
        <w:rPr>
          <w:rFonts w:cs="Times New Roman"/>
        </w:rPr>
        <w:t>LCCC</w:t>
      </w:r>
      <w:r w:rsidRPr="00143AA5">
        <w:rPr>
          <w:rFonts w:cs="Times New Roman"/>
        </w:rPr>
        <w:t xml:space="preserve"> provider already holds an Australian credit licence</w:t>
      </w:r>
      <w:r w:rsidR="00992545" w:rsidRPr="00143AA5">
        <w:rPr>
          <w:rFonts w:cs="Times New Roman"/>
        </w:rPr>
        <w:t>,</w:t>
      </w:r>
      <w:r w:rsidRPr="00143AA5">
        <w:rPr>
          <w:rFonts w:cs="Times New Roman"/>
        </w:rPr>
        <w:t xml:space="preserve"> they </w:t>
      </w:r>
      <w:r w:rsidR="003A1610">
        <w:rPr>
          <w:rFonts w:cs="Times New Roman"/>
        </w:rPr>
        <w:t>may</w:t>
      </w:r>
      <w:r w:rsidR="003A1610" w:rsidRPr="00143AA5">
        <w:rPr>
          <w:rFonts w:cs="Times New Roman"/>
        </w:rPr>
        <w:t xml:space="preserve"> </w:t>
      </w:r>
      <w:r w:rsidRPr="00143AA5">
        <w:rPr>
          <w:rFonts w:cs="Times New Roman"/>
        </w:rPr>
        <w:t xml:space="preserve">be required to apply for a variation of the authority under their licence to cover the provision of </w:t>
      </w:r>
      <w:r w:rsidR="006C7888" w:rsidRPr="00143AA5">
        <w:rPr>
          <w:rFonts w:cs="Times New Roman"/>
        </w:rPr>
        <w:t>LCCCs</w:t>
      </w:r>
      <w:r w:rsidRPr="00143AA5">
        <w:rPr>
          <w:rFonts w:cs="Times New Roman"/>
        </w:rPr>
        <w:t xml:space="preserve"> under section 45 of the Credit Act. </w:t>
      </w:r>
      <w:r w:rsidR="00B67C87" w:rsidRPr="00143AA5">
        <w:rPr>
          <w:rFonts w:cs="Times New Roman"/>
        </w:rPr>
        <w:t xml:space="preserve">Those who do not </w:t>
      </w:r>
      <w:r w:rsidR="00992545" w:rsidRPr="00143AA5">
        <w:rPr>
          <w:rFonts w:cs="Times New Roman"/>
        </w:rPr>
        <w:t xml:space="preserve">hold a licence </w:t>
      </w:r>
      <w:r w:rsidR="00B67C87" w:rsidRPr="00143AA5">
        <w:rPr>
          <w:rFonts w:cs="Times New Roman"/>
        </w:rPr>
        <w:t>will</w:t>
      </w:r>
      <w:r w:rsidR="00480FAA" w:rsidRPr="00143AA5">
        <w:rPr>
          <w:rFonts w:cs="Times New Roman"/>
        </w:rPr>
        <w:t xml:space="preserve"> be required to </w:t>
      </w:r>
      <w:r w:rsidR="00992545" w:rsidRPr="00143AA5">
        <w:rPr>
          <w:rFonts w:cs="Times New Roman"/>
        </w:rPr>
        <w:t>obtain one</w:t>
      </w:r>
      <w:r w:rsidR="00480FAA" w:rsidRPr="00143AA5">
        <w:rPr>
          <w:rFonts w:cs="Times New Roman"/>
        </w:rPr>
        <w:t>.</w:t>
      </w:r>
      <w:r w:rsidR="00B67C87" w:rsidRPr="00143AA5">
        <w:rPr>
          <w:rFonts w:cs="Times New Roman"/>
        </w:rPr>
        <w:t xml:space="preserve"> </w:t>
      </w:r>
    </w:p>
    <w:p w14:paraId="77D1532A" w14:textId="6B12B9D4" w:rsidR="003A1610" w:rsidRPr="00143AA5" w:rsidRDefault="003A1610" w:rsidP="003A1610">
      <w:pPr>
        <w:pStyle w:val="Normalparatextwithnumbers"/>
        <w:numPr>
          <w:ilvl w:val="1"/>
          <w:numId w:val="3"/>
        </w:numPr>
      </w:pPr>
      <w:r w:rsidRPr="00143AA5">
        <w:rPr>
          <w:rFonts w:cs="Times New Roman"/>
        </w:rPr>
        <w:t xml:space="preserve">If the provision of credit satisfies the requirements governing </w:t>
      </w:r>
      <w:proofErr w:type="gramStart"/>
      <w:r w:rsidRPr="00143AA5">
        <w:rPr>
          <w:rFonts w:cs="Times New Roman"/>
        </w:rPr>
        <w:t>LCCCs</w:t>
      </w:r>
      <w:r w:rsidR="00A861C4">
        <w:rPr>
          <w:rFonts w:cs="Times New Roman"/>
        </w:rPr>
        <w:t>,</w:t>
      </w:r>
      <w:r w:rsidRPr="00143AA5">
        <w:rPr>
          <w:rFonts w:cs="Times New Roman"/>
        </w:rPr>
        <w:t xml:space="preserve"> and</w:t>
      </w:r>
      <w:proofErr w:type="gramEnd"/>
      <w:r w:rsidRPr="00143AA5">
        <w:rPr>
          <w:rFonts w:cs="Times New Roman"/>
        </w:rPr>
        <w:t xml:space="preserve"> could also be characterised as credit provided under a small amount credit contract or a medium amount credit contract, the credit contract in question will be regulated as an LCCC only.</w:t>
      </w:r>
    </w:p>
    <w:p w14:paraId="5F6CBD72" w14:textId="0A439E57" w:rsidR="00DC2AEE" w:rsidRPr="00143AA5" w:rsidRDefault="00EF59C4" w:rsidP="00DC2AEE">
      <w:pPr>
        <w:pStyle w:val="Normalparatextwithnumbers"/>
        <w:numPr>
          <w:ilvl w:val="1"/>
          <w:numId w:val="3"/>
        </w:numPr>
      </w:pPr>
      <w:r w:rsidRPr="00143AA5">
        <w:rPr>
          <w:rFonts w:cs="Times New Roman"/>
        </w:rPr>
        <w:t>T</w:t>
      </w:r>
      <w:r w:rsidR="00DB3FD3" w:rsidRPr="00143AA5">
        <w:rPr>
          <w:rFonts w:cs="Times New Roman"/>
        </w:rPr>
        <w:t xml:space="preserve">he Reference Checking and Information Sharing Protocol will not apply to </w:t>
      </w:r>
      <w:r w:rsidR="00F36045" w:rsidRPr="00143AA5">
        <w:rPr>
          <w:rFonts w:cs="Times New Roman"/>
        </w:rPr>
        <w:t>LCCC</w:t>
      </w:r>
      <w:r w:rsidR="00DB3FD3" w:rsidRPr="00143AA5">
        <w:rPr>
          <w:rFonts w:cs="Times New Roman"/>
        </w:rPr>
        <w:t xml:space="preserve"> providers.</w:t>
      </w:r>
      <w:r w:rsidR="007F1B00" w:rsidRPr="00143AA5">
        <w:rPr>
          <w:rFonts w:cs="Times New Roman"/>
        </w:rPr>
        <w:t xml:space="preserve"> This protocol sets out reference checking and information sharing obligations for licensees and credit representatives in the mortgage industry. These obligations have minimal ap</w:t>
      </w:r>
      <w:r w:rsidR="000664C8" w:rsidRPr="00143AA5">
        <w:rPr>
          <w:rFonts w:cs="Times New Roman"/>
        </w:rPr>
        <w:t xml:space="preserve">plication </w:t>
      </w:r>
      <w:r w:rsidR="000A7BF2" w:rsidRPr="00143AA5">
        <w:rPr>
          <w:rFonts w:cs="Times New Roman"/>
        </w:rPr>
        <w:t>to the LCCC business model</w:t>
      </w:r>
      <w:r w:rsidR="007429EF" w:rsidRPr="00143AA5">
        <w:rPr>
          <w:rFonts w:cs="Times New Roman"/>
        </w:rPr>
        <w:t xml:space="preserve">. </w:t>
      </w:r>
    </w:p>
    <w:p w14:paraId="7BAF3EE9" w14:textId="555F33ED" w:rsidR="00DC2AEE" w:rsidRPr="00143AA5" w:rsidRDefault="00DC2AEE" w:rsidP="00850E31">
      <w:pPr>
        <w:pStyle w:val="Normalparatextwithnumbers"/>
        <w:numPr>
          <w:ilvl w:val="1"/>
          <w:numId w:val="3"/>
        </w:numPr>
      </w:pPr>
      <w:r w:rsidRPr="00143AA5">
        <w:rPr>
          <w:rFonts w:cs="Times New Roman"/>
        </w:rPr>
        <w:t xml:space="preserve">Credit representatives of </w:t>
      </w:r>
      <w:r w:rsidR="00F36045" w:rsidRPr="00143AA5">
        <w:rPr>
          <w:rFonts w:cs="Times New Roman"/>
        </w:rPr>
        <w:t>LCCC</w:t>
      </w:r>
      <w:r w:rsidRPr="00143AA5">
        <w:rPr>
          <w:rFonts w:cs="Times New Roman"/>
        </w:rPr>
        <w:t xml:space="preserve"> providers will not be required to meet </w:t>
      </w:r>
      <w:r w:rsidR="007451ED" w:rsidRPr="00143AA5">
        <w:rPr>
          <w:rFonts w:cs="Times New Roman"/>
        </w:rPr>
        <w:t xml:space="preserve">requirements relating to </w:t>
      </w:r>
      <w:r w:rsidRPr="00143AA5">
        <w:rPr>
          <w:rFonts w:cs="Times New Roman"/>
        </w:rPr>
        <w:t>sub</w:t>
      </w:r>
      <w:r w:rsidR="00BA4FF8" w:rsidRPr="00143AA5">
        <w:rPr>
          <w:rFonts w:cs="Times New Roman"/>
        </w:rPr>
        <w:noBreakHyphen/>
      </w:r>
      <w:r w:rsidRPr="00143AA5">
        <w:rPr>
          <w:rFonts w:cs="Times New Roman"/>
        </w:rPr>
        <w:t>authorisation</w:t>
      </w:r>
      <w:r w:rsidR="0043695A" w:rsidRPr="00143AA5">
        <w:rPr>
          <w:rFonts w:cs="Times New Roman"/>
        </w:rPr>
        <w:t xml:space="preserve"> </w:t>
      </w:r>
      <w:r w:rsidR="001B6164" w:rsidRPr="00143AA5">
        <w:rPr>
          <w:rFonts w:cs="Times New Roman"/>
        </w:rPr>
        <w:t xml:space="preserve">and associated </w:t>
      </w:r>
      <w:r w:rsidR="0043695A" w:rsidRPr="00143AA5">
        <w:rPr>
          <w:rFonts w:cs="Times New Roman"/>
        </w:rPr>
        <w:t>reporting</w:t>
      </w:r>
      <w:r w:rsidRPr="00143AA5">
        <w:rPr>
          <w:rFonts w:cs="Times New Roman"/>
        </w:rPr>
        <w:t xml:space="preserve">, credit guide </w:t>
      </w:r>
      <w:r w:rsidR="007451ED" w:rsidRPr="00143AA5">
        <w:rPr>
          <w:rFonts w:cs="Times New Roman"/>
        </w:rPr>
        <w:t xml:space="preserve">provision </w:t>
      </w:r>
      <w:r w:rsidRPr="00143AA5">
        <w:rPr>
          <w:rFonts w:cs="Times New Roman"/>
        </w:rPr>
        <w:t>and AFCA membership</w:t>
      </w:r>
      <w:r w:rsidR="00623488" w:rsidRPr="00143AA5">
        <w:rPr>
          <w:rFonts w:cs="Times New Roman"/>
        </w:rPr>
        <w:t xml:space="preserve"> unless they are engaging in debt collection</w:t>
      </w:r>
      <w:r w:rsidRPr="00143AA5">
        <w:rPr>
          <w:rFonts w:cs="Times New Roman"/>
        </w:rPr>
        <w:t>.</w:t>
      </w:r>
    </w:p>
    <w:p w14:paraId="56665BC8" w14:textId="4058017C" w:rsidR="00912DF5" w:rsidRPr="00143AA5" w:rsidRDefault="00DC2AEE" w:rsidP="00912DF5">
      <w:pPr>
        <w:pStyle w:val="Normalparatextwithnumbers"/>
        <w:numPr>
          <w:ilvl w:val="1"/>
          <w:numId w:val="3"/>
        </w:numPr>
      </w:pPr>
      <w:r w:rsidRPr="00143AA5">
        <w:rPr>
          <w:rFonts w:cs="Times New Roman"/>
        </w:rPr>
        <w:t>ASIC will retain the power to suspend, cancel, and vary a</w:t>
      </w:r>
      <w:r w:rsidR="006730DE" w:rsidRPr="00143AA5">
        <w:rPr>
          <w:rFonts w:cs="Times New Roman"/>
        </w:rPr>
        <w:t>n</w:t>
      </w:r>
      <w:r w:rsidRPr="00143AA5">
        <w:rPr>
          <w:rFonts w:cs="Times New Roman"/>
        </w:rPr>
        <w:t xml:space="preserve"> </w:t>
      </w:r>
      <w:r w:rsidR="001049E2" w:rsidRPr="00143AA5">
        <w:rPr>
          <w:rFonts w:cs="Times New Roman"/>
        </w:rPr>
        <w:t>LCCC</w:t>
      </w:r>
      <w:r w:rsidRPr="00143AA5">
        <w:rPr>
          <w:rFonts w:cs="Times New Roman"/>
        </w:rPr>
        <w:t xml:space="preserve"> provider’s Australian </w:t>
      </w:r>
      <w:r w:rsidR="001049E2" w:rsidRPr="00143AA5">
        <w:rPr>
          <w:rFonts w:cs="Times New Roman"/>
        </w:rPr>
        <w:t>credit licence</w:t>
      </w:r>
      <w:r w:rsidRPr="00143AA5">
        <w:rPr>
          <w:rFonts w:cs="Times New Roman"/>
        </w:rPr>
        <w:t xml:space="preserve"> in accordance with Division 6 of Part 2-2 of the Credit Act.</w:t>
      </w:r>
    </w:p>
    <w:p w14:paraId="35595884" w14:textId="196AAEC5" w:rsidR="00912DF5" w:rsidRPr="00143AA5" w:rsidRDefault="00912DF5" w:rsidP="00850E31">
      <w:pPr>
        <w:pStyle w:val="Normalparatextwithnumbers"/>
        <w:numPr>
          <w:ilvl w:val="1"/>
          <w:numId w:val="3"/>
        </w:numPr>
      </w:pPr>
      <w:r w:rsidRPr="00143AA5">
        <w:rPr>
          <w:rFonts w:cs="Times New Roman"/>
        </w:rPr>
        <w:t xml:space="preserve">Licensees that are </w:t>
      </w:r>
      <w:r w:rsidR="001049E2" w:rsidRPr="00143AA5">
        <w:rPr>
          <w:rFonts w:cs="Times New Roman"/>
        </w:rPr>
        <w:t>LCCC</w:t>
      </w:r>
      <w:r w:rsidRPr="00143AA5">
        <w:rPr>
          <w:rFonts w:cs="Times New Roman"/>
        </w:rPr>
        <w:t xml:space="preserve"> providers will be subject to </w:t>
      </w:r>
      <w:r w:rsidR="006730DE" w:rsidRPr="00143AA5">
        <w:rPr>
          <w:rFonts w:cs="Times New Roman"/>
        </w:rPr>
        <w:t xml:space="preserve">a </w:t>
      </w:r>
      <w:r w:rsidR="0033770E" w:rsidRPr="00143AA5">
        <w:rPr>
          <w:rFonts w:cs="Times New Roman"/>
        </w:rPr>
        <w:t>modified</w:t>
      </w:r>
      <w:r w:rsidRPr="00143AA5">
        <w:rPr>
          <w:rFonts w:cs="Times New Roman"/>
        </w:rPr>
        <w:t xml:space="preserve"> </w:t>
      </w:r>
      <w:r w:rsidR="006730DE" w:rsidRPr="00143AA5">
        <w:rPr>
          <w:rFonts w:cs="Times New Roman"/>
        </w:rPr>
        <w:t xml:space="preserve">version of the existing </w:t>
      </w:r>
      <w:r w:rsidRPr="00143AA5">
        <w:rPr>
          <w:rFonts w:cs="Times New Roman"/>
        </w:rPr>
        <w:t xml:space="preserve">scalable </w:t>
      </w:r>
      <w:r w:rsidR="006730DE" w:rsidRPr="00143AA5">
        <w:rPr>
          <w:rFonts w:cs="Times New Roman"/>
        </w:rPr>
        <w:t xml:space="preserve">RLOs. </w:t>
      </w:r>
      <w:r w:rsidRPr="00143AA5">
        <w:rPr>
          <w:rFonts w:cs="Times New Roman"/>
        </w:rPr>
        <w:t xml:space="preserve"> This will require </w:t>
      </w:r>
      <w:r w:rsidR="00A23D70" w:rsidRPr="00143AA5">
        <w:rPr>
          <w:rFonts w:cs="Times New Roman"/>
        </w:rPr>
        <w:t xml:space="preserve">LCCC </w:t>
      </w:r>
      <w:r w:rsidRPr="00143AA5">
        <w:rPr>
          <w:rFonts w:cs="Times New Roman"/>
        </w:rPr>
        <w:t xml:space="preserve">providers to assess whether </w:t>
      </w:r>
      <w:proofErr w:type="gramStart"/>
      <w:r w:rsidRPr="00143AA5">
        <w:rPr>
          <w:rFonts w:cs="Times New Roman"/>
        </w:rPr>
        <w:t>entering into</w:t>
      </w:r>
      <w:proofErr w:type="gramEnd"/>
      <w:r w:rsidRPr="00143AA5">
        <w:rPr>
          <w:rFonts w:cs="Times New Roman"/>
        </w:rPr>
        <w:t xml:space="preserve"> a credit contract or increasing a consumer’s credit limit would be unsuitable for the consumer. The </w:t>
      </w:r>
      <w:r w:rsidR="00AB108B" w:rsidRPr="00143AA5">
        <w:rPr>
          <w:rFonts w:cs="Times New Roman"/>
        </w:rPr>
        <w:t>modified</w:t>
      </w:r>
      <w:r w:rsidRPr="00143AA5">
        <w:rPr>
          <w:rFonts w:cs="Times New Roman"/>
        </w:rPr>
        <w:t xml:space="preserve"> </w:t>
      </w:r>
      <w:r w:rsidR="003E3661" w:rsidRPr="00143AA5">
        <w:rPr>
          <w:rFonts w:cs="Times New Roman"/>
        </w:rPr>
        <w:t xml:space="preserve">RLOs </w:t>
      </w:r>
      <w:r w:rsidRPr="00143AA5">
        <w:rPr>
          <w:rFonts w:cs="Times New Roman"/>
        </w:rPr>
        <w:t xml:space="preserve">will require </w:t>
      </w:r>
      <w:r w:rsidR="00EF7760" w:rsidRPr="00143AA5">
        <w:rPr>
          <w:rFonts w:cs="Times New Roman"/>
        </w:rPr>
        <w:t xml:space="preserve">LCCC providers </w:t>
      </w:r>
      <w:r w:rsidRPr="00143AA5">
        <w:rPr>
          <w:rFonts w:cs="Times New Roman"/>
        </w:rPr>
        <w:t xml:space="preserve">to take appropriate and proportionate steps </w:t>
      </w:r>
      <w:r w:rsidR="00CF1EA5">
        <w:rPr>
          <w:rFonts w:cs="Times New Roman"/>
        </w:rPr>
        <w:t xml:space="preserve">to assess the suitability of lending. They will be required to </w:t>
      </w:r>
      <w:r w:rsidRPr="00143AA5">
        <w:rPr>
          <w:rFonts w:cs="Times New Roman"/>
        </w:rPr>
        <w:t>document</w:t>
      </w:r>
      <w:r w:rsidR="00CF1EA5">
        <w:rPr>
          <w:rFonts w:cs="Times New Roman"/>
        </w:rPr>
        <w:t xml:space="preserve"> and review their RLO</w:t>
      </w:r>
      <w:r w:rsidRPr="00143AA5">
        <w:rPr>
          <w:rFonts w:cs="Times New Roman"/>
        </w:rPr>
        <w:t xml:space="preserve"> policies and procedures.</w:t>
      </w:r>
    </w:p>
    <w:p w14:paraId="657F8F52" w14:textId="21B6A9B0" w:rsidR="00DC2AEE" w:rsidRPr="00143AA5" w:rsidRDefault="00292C6D" w:rsidP="00912DF5">
      <w:pPr>
        <w:pStyle w:val="Normalparatextwithnumbers"/>
        <w:numPr>
          <w:ilvl w:val="1"/>
          <w:numId w:val="3"/>
        </w:numPr>
      </w:pPr>
      <w:r w:rsidRPr="00143AA5">
        <w:rPr>
          <w:rFonts w:cs="Times New Roman"/>
        </w:rPr>
        <w:t>LCCC</w:t>
      </w:r>
      <w:r w:rsidR="00912DF5" w:rsidRPr="00143AA5">
        <w:rPr>
          <w:rFonts w:cs="Times New Roman"/>
        </w:rPr>
        <w:t xml:space="preserve"> providers </w:t>
      </w:r>
      <w:r w:rsidR="003E3661" w:rsidRPr="00143AA5">
        <w:rPr>
          <w:rFonts w:cs="Times New Roman"/>
        </w:rPr>
        <w:t xml:space="preserve">will be able to </w:t>
      </w:r>
      <w:r w:rsidR="00912DF5" w:rsidRPr="00143AA5">
        <w:rPr>
          <w:rFonts w:cs="Times New Roman"/>
        </w:rPr>
        <w:t xml:space="preserve">choose whether to comply with the </w:t>
      </w:r>
      <w:r w:rsidR="00DC7325" w:rsidRPr="00143AA5">
        <w:rPr>
          <w:rFonts w:cs="Times New Roman"/>
        </w:rPr>
        <w:t xml:space="preserve">bespoke RLO framework for </w:t>
      </w:r>
      <w:r w:rsidR="001F2A25" w:rsidRPr="00143AA5">
        <w:rPr>
          <w:rFonts w:cs="Times New Roman"/>
        </w:rPr>
        <w:t>LCCCs</w:t>
      </w:r>
      <w:r w:rsidR="00912DF5" w:rsidRPr="00143AA5">
        <w:rPr>
          <w:rFonts w:cs="Times New Roman"/>
        </w:rPr>
        <w:t xml:space="preserve"> or with </w:t>
      </w:r>
      <w:proofErr w:type="gramStart"/>
      <w:r w:rsidR="00912DF5" w:rsidRPr="00143AA5">
        <w:rPr>
          <w:rFonts w:cs="Times New Roman"/>
        </w:rPr>
        <w:t>all of</w:t>
      </w:r>
      <w:proofErr w:type="gramEnd"/>
      <w:r w:rsidR="00912DF5" w:rsidRPr="00143AA5">
        <w:rPr>
          <w:rFonts w:cs="Times New Roman"/>
        </w:rPr>
        <w:t xml:space="preserve"> the existing responsible lending requirements in Divisions 1 </w:t>
      </w:r>
      <w:r w:rsidR="00DC7325" w:rsidRPr="00143AA5">
        <w:rPr>
          <w:rFonts w:cs="Times New Roman"/>
        </w:rPr>
        <w:t xml:space="preserve">to </w:t>
      </w:r>
      <w:r w:rsidR="00912DF5" w:rsidRPr="00143AA5">
        <w:rPr>
          <w:rFonts w:cs="Times New Roman"/>
        </w:rPr>
        <w:t>4 of Part 3-2 of the Credit Act.</w:t>
      </w:r>
      <w:r w:rsidR="00283EBC" w:rsidRPr="00143AA5">
        <w:rPr>
          <w:rFonts w:cs="Times New Roman"/>
        </w:rPr>
        <w:t xml:space="preserve"> This will allow firms o</w:t>
      </w:r>
      <w:r w:rsidR="00827287" w:rsidRPr="00143AA5">
        <w:rPr>
          <w:rFonts w:cs="Times New Roman"/>
        </w:rPr>
        <w:t xml:space="preserve">ffering </w:t>
      </w:r>
      <w:r w:rsidR="00792DD8">
        <w:rPr>
          <w:rFonts w:cs="Times New Roman"/>
        </w:rPr>
        <w:t>both</w:t>
      </w:r>
      <w:r w:rsidR="00827287" w:rsidRPr="00143AA5">
        <w:rPr>
          <w:rFonts w:cs="Times New Roman"/>
        </w:rPr>
        <w:t xml:space="preserve"> LCCC</w:t>
      </w:r>
      <w:r w:rsidR="00427BE5" w:rsidRPr="00143AA5">
        <w:rPr>
          <w:rFonts w:cs="Times New Roman"/>
        </w:rPr>
        <w:t>s</w:t>
      </w:r>
      <w:r w:rsidR="00827287" w:rsidRPr="00143AA5">
        <w:rPr>
          <w:rFonts w:cs="Times New Roman"/>
        </w:rPr>
        <w:t xml:space="preserve"> and </w:t>
      </w:r>
      <w:r w:rsidR="00427BE5" w:rsidRPr="00143AA5">
        <w:rPr>
          <w:rFonts w:cs="Times New Roman"/>
        </w:rPr>
        <w:t xml:space="preserve">currently </w:t>
      </w:r>
      <w:r w:rsidR="00134918" w:rsidRPr="00143AA5">
        <w:rPr>
          <w:rFonts w:cs="Times New Roman"/>
        </w:rPr>
        <w:t>regulated</w:t>
      </w:r>
      <w:r w:rsidR="00827287" w:rsidRPr="00143AA5">
        <w:rPr>
          <w:rFonts w:cs="Times New Roman"/>
        </w:rPr>
        <w:t xml:space="preserve"> consumer credit products to </w:t>
      </w:r>
      <w:r w:rsidR="00134918" w:rsidRPr="00143AA5">
        <w:rPr>
          <w:rFonts w:cs="Times New Roman"/>
        </w:rPr>
        <w:t>use common responsible lending processes if they wish.</w:t>
      </w:r>
    </w:p>
    <w:p w14:paraId="5CCC6D5E" w14:textId="11007AC6" w:rsidR="003F44B5" w:rsidRPr="00143AA5" w:rsidRDefault="001235D7" w:rsidP="00912DF5">
      <w:pPr>
        <w:pStyle w:val="Normalparatextwithnumbers"/>
        <w:numPr>
          <w:ilvl w:val="1"/>
          <w:numId w:val="3"/>
        </w:numPr>
      </w:pPr>
      <w:r w:rsidRPr="00143AA5">
        <w:t>Currently</w:t>
      </w:r>
      <w:r w:rsidR="00B828AE" w:rsidRPr="00143AA5">
        <w:t xml:space="preserve">, regulated consumer </w:t>
      </w:r>
      <w:r w:rsidR="00C24005" w:rsidRPr="00143AA5">
        <w:t>credit products are subject to principle</w:t>
      </w:r>
      <w:r w:rsidR="00427BE5" w:rsidRPr="00143AA5">
        <w:t>s</w:t>
      </w:r>
      <w:r w:rsidR="005A6BEB" w:rsidRPr="00143AA5">
        <w:t>-</w:t>
      </w:r>
      <w:r w:rsidR="00C24005" w:rsidRPr="00143AA5">
        <w:t>based</w:t>
      </w:r>
      <w:r w:rsidR="001C6F68" w:rsidRPr="00143AA5">
        <w:t xml:space="preserve"> obligations to make rea</w:t>
      </w:r>
      <w:r w:rsidR="00D56E76" w:rsidRPr="00143AA5">
        <w:t>sonable enquiries</w:t>
      </w:r>
      <w:r w:rsidR="0017478C" w:rsidRPr="00143AA5">
        <w:t xml:space="preserve"> </w:t>
      </w:r>
      <w:r w:rsidR="005A6BEB" w:rsidRPr="00143AA5">
        <w:t>into</w:t>
      </w:r>
      <w:r w:rsidR="00427BE5" w:rsidRPr="00143AA5">
        <w:t>,</w:t>
      </w:r>
      <w:r w:rsidR="0017478C" w:rsidRPr="00143AA5">
        <w:t xml:space="preserve"> and</w:t>
      </w:r>
      <w:r w:rsidR="00D56E76" w:rsidRPr="00143AA5">
        <w:t xml:space="preserve"> reasonable verif</w:t>
      </w:r>
      <w:r w:rsidR="000422BB" w:rsidRPr="00143AA5">
        <w:t>ication of</w:t>
      </w:r>
      <w:r w:rsidR="00427BE5" w:rsidRPr="00143AA5">
        <w:t>,</w:t>
      </w:r>
      <w:r w:rsidR="00C40492" w:rsidRPr="00143AA5">
        <w:t xml:space="preserve"> t</w:t>
      </w:r>
      <w:r w:rsidR="0017478C" w:rsidRPr="00143AA5">
        <w:t>he financial circumstances of the borrower</w:t>
      </w:r>
      <w:r w:rsidR="000422BB" w:rsidRPr="00143AA5">
        <w:t xml:space="preserve"> (</w:t>
      </w:r>
      <w:r w:rsidR="00BA3094" w:rsidRPr="00143AA5">
        <w:t xml:space="preserve">referred to collectively as </w:t>
      </w:r>
      <w:r w:rsidR="000422BB" w:rsidRPr="00143AA5">
        <w:t>‘reasonable steps’)</w:t>
      </w:r>
      <w:r w:rsidR="00E85F06" w:rsidRPr="00143AA5">
        <w:t xml:space="preserve">, </w:t>
      </w:r>
      <w:r w:rsidR="00C40492" w:rsidRPr="00143AA5">
        <w:t xml:space="preserve">before assessing </w:t>
      </w:r>
      <w:r w:rsidR="003F44B5" w:rsidRPr="00143AA5">
        <w:t>the suitability</w:t>
      </w:r>
      <w:r w:rsidR="00024D88" w:rsidRPr="00143AA5">
        <w:t xml:space="preserve"> of </w:t>
      </w:r>
      <w:r w:rsidR="003F44B5" w:rsidRPr="00143AA5">
        <w:t>any proposed</w:t>
      </w:r>
      <w:r w:rsidR="00024D88" w:rsidRPr="00143AA5">
        <w:t xml:space="preserve"> credit</w:t>
      </w:r>
      <w:r w:rsidR="003F44B5" w:rsidRPr="00143AA5">
        <w:t xml:space="preserve"> offering.</w:t>
      </w:r>
      <w:r w:rsidR="003F0329" w:rsidRPr="00143AA5">
        <w:t xml:space="preserve"> The scope of </w:t>
      </w:r>
      <w:r w:rsidR="000422BB" w:rsidRPr="00143AA5">
        <w:t>these reasonable steps</w:t>
      </w:r>
      <w:r w:rsidR="00597523" w:rsidRPr="00143AA5">
        <w:t xml:space="preserve"> by implication affects the intensit</w:t>
      </w:r>
      <w:r w:rsidR="00E932DA" w:rsidRPr="00143AA5">
        <w:t xml:space="preserve">y of the suitability assessment that is required. </w:t>
      </w:r>
    </w:p>
    <w:p w14:paraId="19EDA960" w14:textId="75A1D07B" w:rsidR="004F7BAF" w:rsidRPr="00143AA5" w:rsidRDefault="005053CA" w:rsidP="00912DF5">
      <w:pPr>
        <w:pStyle w:val="Normalparatextwithnumbers"/>
        <w:numPr>
          <w:ilvl w:val="1"/>
          <w:numId w:val="3"/>
        </w:numPr>
      </w:pPr>
      <w:r w:rsidRPr="00143AA5">
        <w:t>While these provision</w:t>
      </w:r>
      <w:r w:rsidR="00D65B14" w:rsidRPr="00143AA5">
        <w:t>s</w:t>
      </w:r>
      <w:r w:rsidRPr="00143AA5">
        <w:t xml:space="preserve"> will still apply to LCCCs, </w:t>
      </w:r>
      <w:r w:rsidR="00330EEC" w:rsidRPr="00143AA5">
        <w:t>the nature of these obligations will be influen</w:t>
      </w:r>
      <w:r w:rsidR="00751928" w:rsidRPr="00143AA5">
        <w:t>ced by consideration of a range of factors relating to the risk</w:t>
      </w:r>
      <w:r w:rsidR="00D65B14" w:rsidRPr="00143AA5">
        <w:t>s</w:t>
      </w:r>
      <w:r w:rsidR="003F44B5" w:rsidRPr="00143AA5">
        <w:t xml:space="preserve"> </w:t>
      </w:r>
      <w:r w:rsidR="008E5DA8" w:rsidRPr="00143AA5">
        <w:t xml:space="preserve">of unaffordable lending </w:t>
      </w:r>
      <w:r w:rsidR="00053E79" w:rsidRPr="00143AA5">
        <w:t xml:space="preserve">occurring and </w:t>
      </w:r>
      <w:r w:rsidR="002939D0" w:rsidRPr="00143AA5">
        <w:t>expected harm</w:t>
      </w:r>
      <w:r w:rsidR="00F974B2" w:rsidRPr="00143AA5">
        <w:t xml:space="preserve"> </w:t>
      </w:r>
      <w:r w:rsidR="00DB5C4C" w:rsidRPr="00143AA5">
        <w:t>mitigation</w:t>
      </w:r>
      <w:r w:rsidR="002939D0" w:rsidRPr="00143AA5">
        <w:t xml:space="preserve"> </w:t>
      </w:r>
      <w:r w:rsidR="001C6C9E" w:rsidRPr="00143AA5">
        <w:t>if unaffordable lending does occur.</w:t>
      </w:r>
      <w:r w:rsidR="003F44B5" w:rsidRPr="00143AA5">
        <w:t xml:space="preserve"> </w:t>
      </w:r>
      <w:r w:rsidR="005D3523" w:rsidRPr="00143AA5">
        <w:t xml:space="preserve">These </w:t>
      </w:r>
      <w:r w:rsidR="00111C1F" w:rsidRPr="00143AA5">
        <w:t xml:space="preserve">factors </w:t>
      </w:r>
      <w:r w:rsidR="005D3523" w:rsidRPr="00143AA5">
        <w:t xml:space="preserve">primarily relate to the risks </w:t>
      </w:r>
      <w:r w:rsidR="008B46A2">
        <w:t xml:space="preserve">arising </w:t>
      </w:r>
      <w:r w:rsidR="00A861C4">
        <w:t>from</w:t>
      </w:r>
      <w:r w:rsidR="00A861C4" w:rsidRPr="00143AA5">
        <w:t xml:space="preserve"> </w:t>
      </w:r>
      <w:r w:rsidR="005D3523" w:rsidRPr="00143AA5">
        <w:t>the product and target market</w:t>
      </w:r>
      <w:r w:rsidR="00764E26" w:rsidRPr="00143AA5">
        <w:t xml:space="preserve">, and </w:t>
      </w:r>
      <w:r w:rsidR="00AA72FB" w:rsidRPr="00143AA5">
        <w:t>non-responsible lending</w:t>
      </w:r>
      <w:r w:rsidR="00764E26" w:rsidRPr="00143AA5">
        <w:t xml:space="preserve"> processes to mitigate these risks and harms.</w:t>
      </w:r>
      <w:r w:rsidR="004540F4" w:rsidRPr="00143AA5">
        <w:t xml:space="preserve"> </w:t>
      </w:r>
    </w:p>
    <w:p w14:paraId="30917EE8" w14:textId="1EDB85AE" w:rsidR="00134918" w:rsidRPr="00143AA5" w:rsidRDefault="00EF59B6" w:rsidP="004F7BAF">
      <w:pPr>
        <w:pStyle w:val="Normalparatextwithnumbers"/>
        <w:numPr>
          <w:ilvl w:val="1"/>
          <w:numId w:val="3"/>
        </w:numPr>
      </w:pPr>
      <w:r w:rsidRPr="00143AA5">
        <w:t>Broadly speaking, the factors a</w:t>
      </w:r>
      <w:r w:rsidR="009F2EBD" w:rsidRPr="00143AA5">
        <w:t>re expected to operate</w:t>
      </w:r>
      <w:r w:rsidR="00243B9B" w:rsidRPr="00143AA5">
        <w:t xml:space="preserve"> to </w:t>
      </w:r>
      <w:proofErr w:type="gramStart"/>
      <w:r w:rsidR="005254AC" w:rsidRPr="00143AA5">
        <w:t>effect</w:t>
      </w:r>
      <w:proofErr w:type="gramEnd"/>
      <w:r w:rsidR="005254AC" w:rsidRPr="00143AA5">
        <w:t xml:space="preserve"> a reduction in </w:t>
      </w:r>
      <w:r w:rsidR="00183604">
        <w:t>what is reasonably required</w:t>
      </w:r>
      <w:r w:rsidR="005254AC" w:rsidRPr="00143AA5">
        <w:t xml:space="preserve"> in conducting reasonable lending assessments compared to what would otherwise apply under Part 3-2.</w:t>
      </w:r>
      <w:r w:rsidR="004F7BAF" w:rsidRPr="00143AA5">
        <w:t xml:space="preserve"> </w:t>
      </w:r>
      <w:r w:rsidR="007077FC" w:rsidRPr="00143AA5">
        <w:t xml:space="preserve">However, </w:t>
      </w:r>
      <w:r w:rsidR="00581393" w:rsidRPr="00143AA5">
        <w:t xml:space="preserve">the </w:t>
      </w:r>
      <w:r w:rsidR="00A245F0" w:rsidRPr="00143AA5">
        <w:t>modified</w:t>
      </w:r>
      <w:r w:rsidR="009729A5" w:rsidRPr="00143AA5">
        <w:t xml:space="preserve"> </w:t>
      </w:r>
      <w:r w:rsidR="005B187A" w:rsidRPr="00143AA5">
        <w:t xml:space="preserve">RLOs </w:t>
      </w:r>
      <w:r w:rsidR="00305F39" w:rsidRPr="00143AA5">
        <w:t>m</w:t>
      </w:r>
      <w:r w:rsidR="009729A5" w:rsidRPr="00143AA5">
        <w:t>ight</w:t>
      </w:r>
      <w:r w:rsidR="00305F39" w:rsidRPr="00143AA5">
        <w:t xml:space="preserve"> not have this effect if, for example, a provider was targeting a particularly risky target market</w:t>
      </w:r>
      <w:r w:rsidR="009C189D" w:rsidRPr="00143AA5">
        <w:t xml:space="preserve"> or had poor product design.</w:t>
      </w:r>
    </w:p>
    <w:p w14:paraId="280ADF5E" w14:textId="7C83C499" w:rsidR="00912DF5" w:rsidRPr="00143AA5" w:rsidRDefault="001128C8" w:rsidP="00912DF5">
      <w:pPr>
        <w:pStyle w:val="Normalparatextwithnumbers"/>
        <w:numPr>
          <w:ilvl w:val="1"/>
          <w:numId w:val="3"/>
        </w:numPr>
      </w:pPr>
      <w:proofErr w:type="gramStart"/>
      <w:r w:rsidRPr="00143AA5">
        <w:rPr>
          <w:rFonts w:cs="Times New Roman"/>
        </w:rPr>
        <w:t>In order to</w:t>
      </w:r>
      <w:proofErr w:type="gramEnd"/>
      <w:r w:rsidRPr="00143AA5">
        <w:rPr>
          <w:rFonts w:cs="Times New Roman"/>
        </w:rPr>
        <w:t xml:space="preserve"> balance this increased scalability</w:t>
      </w:r>
      <w:r w:rsidR="00920D1F" w:rsidRPr="00143AA5">
        <w:rPr>
          <w:rFonts w:cs="Times New Roman"/>
        </w:rPr>
        <w:t>, t</w:t>
      </w:r>
      <w:r w:rsidR="00AD63EA" w:rsidRPr="00143AA5">
        <w:rPr>
          <w:rFonts w:cs="Times New Roman"/>
        </w:rPr>
        <w:t xml:space="preserve">he </w:t>
      </w:r>
      <w:r w:rsidR="00BB5681" w:rsidRPr="00143AA5">
        <w:rPr>
          <w:rFonts w:cs="Times New Roman"/>
        </w:rPr>
        <w:t>modified</w:t>
      </w:r>
      <w:r w:rsidR="00AD63EA" w:rsidRPr="00143AA5">
        <w:rPr>
          <w:rFonts w:cs="Times New Roman"/>
        </w:rPr>
        <w:t xml:space="preserve"> </w:t>
      </w:r>
      <w:r w:rsidR="00AF0316" w:rsidRPr="00143AA5">
        <w:rPr>
          <w:rFonts w:cs="Times New Roman"/>
        </w:rPr>
        <w:t>RLOs</w:t>
      </w:r>
      <w:r w:rsidR="00AD63EA" w:rsidRPr="00143AA5">
        <w:rPr>
          <w:rFonts w:cs="Times New Roman"/>
        </w:rPr>
        <w:t xml:space="preserve"> for </w:t>
      </w:r>
      <w:r w:rsidR="00A04D64" w:rsidRPr="00143AA5">
        <w:rPr>
          <w:rFonts w:cs="Times New Roman"/>
        </w:rPr>
        <w:t>LCCCs</w:t>
      </w:r>
      <w:r w:rsidR="00AD63EA" w:rsidRPr="00143AA5">
        <w:rPr>
          <w:rFonts w:cs="Times New Roman"/>
        </w:rPr>
        <w:t xml:space="preserve"> will include:</w:t>
      </w:r>
    </w:p>
    <w:p w14:paraId="271B7BC5" w14:textId="01FF7C85" w:rsidR="002F7C2A" w:rsidRPr="00143AA5" w:rsidRDefault="00C07601" w:rsidP="00212BEF">
      <w:pPr>
        <w:pStyle w:val="Dotpoint1"/>
      </w:pPr>
      <w:r w:rsidRPr="00143AA5">
        <w:t xml:space="preserve">compliance with </w:t>
      </w:r>
      <w:r w:rsidR="00245523" w:rsidRPr="00143AA5">
        <w:t xml:space="preserve">additional </w:t>
      </w:r>
      <w:r w:rsidRPr="00143AA5">
        <w:t>requirements</w:t>
      </w:r>
      <w:r w:rsidR="000B31C3" w:rsidRPr="00143AA5">
        <w:t xml:space="preserve">, </w:t>
      </w:r>
      <w:r w:rsidR="00807DA5" w:rsidRPr="00143AA5">
        <w:t xml:space="preserve">to be </w:t>
      </w:r>
      <w:r w:rsidRPr="00143AA5">
        <w:t>prescribed in regulations</w:t>
      </w:r>
      <w:r w:rsidR="000B31C3" w:rsidRPr="00143AA5">
        <w:t>,</w:t>
      </w:r>
      <w:r w:rsidRPr="00143AA5">
        <w:t xml:space="preserve"> before </w:t>
      </w:r>
      <w:proofErr w:type="gramStart"/>
      <w:r w:rsidRPr="00143AA5">
        <w:t>entering into</w:t>
      </w:r>
      <w:proofErr w:type="gramEnd"/>
      <w:r w:rsidRPr="00143AA5">
        <w:t xml:space="preserve"> a new </w:t>
      </w:r>
      <w:r w:rsidR="00BB5681" w:rsidRPr="00143AA5">
        <w:t>LCCC</w:t>
      </w:r>
      <w:r w:rsidRPr="00143AA5">
        <w:t xml:space="preserve"> with a consumer;</w:t>
      </w:r>
      <w:r w:rsidR="008F6F34" w:rsidRPr="00143AA5">
        <w:t xml:space="preserve"> and</w:t>
      </w:r>
    </w:p>
    <w:p w14:paraId="0F6140FA" w14:textId="0E44291B" w:rsidR="00C07601" w:rsidRPr="00143AA5" w:rsidRDefault="000163CD" w:rsidP="00212BEF">
      <w:pPr>
        <w:pStyle w:val="Dotpoint1"/>
      </w:pPr>
      <w:r w:rsidRPr="00143AA5">
        <w:t xml:space="preserve">a requirement to </w:t>
      </w:r>
      <w:r w:rsidR="009A67A9" w:rsidRPr="00143AA5">
        <w:t>have</w:t>
      </w:r>
      <w:r w:rsidRPr="00143AA5">
        <w:t xml:space="preserve"> a written policy </w:t>
      </w:r>
      <w:r w:rsidR="000174D4" w:rsidRPr="00143AA5">
        <w:t xml:space="preserve">which </w:t>
      </w:r>
      <w:r w:rsidR="005F2639" w:rsidRPr="00143AA5">
        <w:t>contain</w:t>
      </w:r>
      <w:r w:rsidR="000174D4" w:rsidRPr="00143AA5">
        <w:t>s</w:t>
      </w:r>
      <w:r w:rsidR="005F2639" w:rsidRPr="00143AA5">
        <w:t xml:space="preserve"> </w:t>
      </w:r>
      <w:r w:rsidR="000174D4" w:rsidRPr="00143AA5">
        <w:t>certain</w:t>
      </w:r>
      <w:r w:rsidR="005F2639" w:rsidRPr="00143AA5">
        <w:t xml:space="preserve"> matters, </w:t>
      </w:r>
      <w:r w:rsidR="000174D4" w:rsidRPr="00143AA5">
        <w:t xml:space="preserve">is </w:t>
      </w:r>
      <w:r w:rsidR="00BF2891" w:rsidRPr="00143AA5">
        <w:t>evidence-</w:t>
      </w:r>
      <w:proofErr w:type="gramStart"/>
      <w:r w:rsidR="00BF2891" w:rsidRPr="00143AA5">
        <w:t>based</w:t>
      </w:r>
      <w:proofErr w:type="gramEnd"/>
      <w:r w:rsidR="00BF2891" w:rsidRPr="00143AA5">
        <w:t xml:space="preserve"> </w:t>
      </w:r>
      <w:r w:rsidR="00375911" w:rsidRPr="00143AA5">
        <w:t>and</w:t>
      </w:r>
      <w:r w:rsidR="00BF2891" w:rsidRPr="00143AA5">
        <w:t xml:space="preserve"> regularly reviewed</w:t>
      </w:r>
      <w:r w:rsidR="008F6F34" w:rsidRPr="00143AA5">
        <w:t>.</w:t>
      </w:r>
    </w:p>
    <w:p w14:paraId="1B20AF20" w14:textId="41D53C6F" w:rsidR="006C294A" w:rsidRPr="00143AA5" w:rsidRDefault="00D306AE" w:rsidP="00212BEF">
      <w:pPr>
        <w:pStyle w:val="Normalparatextwithnumbers"/>
        <w:numPr>
          <w:ilvl w:val="1"/>
          <w:numId w:val="3"/>
        </w:numPr>
      </w:pPr>
      <w:r w:rsidRPr="00143AA5">
        <w:rPr>
          <w:rFonts w:cs="Times New Roman"/>
        </w:rPr>
        <w:t xml:space="preserve">There are no additional </w:t>
      </w:r>
      <w:r w:rsidR="0098208E" w:rsidRPr="00143AA5">
        <w:rPr>
          <w:rFonts w:cs="Times New Roman"/>
        </w:rPr>
        <w:t xml:space="preserve">specific civil </w:t>
      </w:r>
      <w:r w:rsidR="00264E25" w:rsidRPr="00143AA5">
        <w:rPr>
          <w:rFonts w:cs="Times New Roman"/>
        </w:rPr>
        <w:t>penalty provision</w:t>
      </w:r>
      <w:r w:rsidR="0098208E" w:rsidRPr="00143AA5">
        <w:rPr>
          <w:rFonts w:cs="Times New Roman"/>
        </w:rPr>
        <w:t>s</w:t>
      </w:r>
      <w:r w:rsidR="0080651E" w:rsidRPr="00143AA5">
        <w:rPr>
          <w:rFonts w:cs="Times New Roman"/>
        </w:rPr>
        <w:t xml:space="preserve"> to accompany the modified RLO framework</w:t>
      </w:r>
      <w:r w:rsidR="0098208E" w:rsidRPr="00143AA5">
        <w:rPr>
          <w:rFonts w:cs="Times New Roman"/>
        </w:rPr>
        <w:t>,</w:t>
      </w:r>
      <w:r w:rsidR="0080651E" w:rsidRPr="00143AA5">
        <w:rPr>
          <w:rFonts w:cs="Times New Roman"/>
        </w:rPr>
        <w:t xml:space="preserve"> as the</w:t>
      </w:r>
      <w:r w:rsidR="0098208E" w:rsidRPr="00143AA5">
        <w:rPr>
          <w:rFonts w:cs="Times New Roman"/>
        </w:rPr>
        <w:t xml:space="preserve"> </w:t>
      </w:r>
      <w:r w:rsidR="00A8106D">
        <w:rPr>
          <w:rFonts w:cs="Times New Roman"/>
        </w:rPr>
        <w:t xml:space="preserve">law is drafted so </w:t>
      </w:r>
      <w:r w:rsidR="0080651E" w:rsidRPr="00143AA5">
        <w:rPr>
          <w:rFonts w:cs="Times New Roman"/>
        </w:rPr>
        <w:t>that breaches of the obligation</w:t>
      </w:r>
      <w:r w:rsidR="001906D8" w:rsidRPr="00143AA5">
        <w:rPr>
          <w:rFonts w:cs="Times New Roman"/>
        </w:rPr>
        <w:t>s</w:t>
      </w:r>
      <w:r w:rsidR="00D907FA" w:rsidRPr="00143AA5">
        <w:rPr>
          <w:rFonts w:cs="Times New Roman"/>
        </w:rPr>
        <w:t xml:space="preserve"> </w:t>
      </w:r>
      <w:r w:rsidR="00B96FE9">
        <w:rPr>
          <w:rFonts w:cs="Times New Roman"/>
        </w:rPr>
        <w:t>will</w:t>
      </w:r>
      <w:r w:rsidR="0080651E" w:rsidRPr="00143AA5">
        <w:rPr>
          <w:rFonts w:cs="Times New Roman"/>
        </w:rPr>
        <w:t xml:space="preserve"> be considered as breach</w:t>
      </w:r>
      <w:r w:rsidR="00B96FE9">
        <w:rPr>
          <w:rFonts w:cs="Times New Roman"/>
        </w:rPr>
        <w:t>es</w:t>
      </w:r>
      <w:r w:rsidR="0080651E" w:rsidRPr="00143AA5">
        <w:rPr>
          <w:rFonts w:cs="Times New Roman"/>
        </w:rPr>
        <w:t xml:space="preserve"> of the </w:t>
      </w:r>
      <w:r w:rsidR="006C4832" w:rsidRPr="00143AA5">
        <w:rPr>
          <w:rFonts w:cs="Times New Roman"/>
        </w:rPr>
        <w:t>current</w:t>
      </w:r>
      <w:r w:rsidR="00C068D2" w:rsidRPr="00143AA5">
        <w:rPr>
          <w:rFonts w:cs="Times New Roman"/>
        </w:rPr>
        <w:t xml:space="preserve"> </w:t>
      </w:r>
      <w:r w:rsidR="0080651E" w:rsidRPr="00143AA5">
        <w:rPr>
          <w:rFonts w:cs="Times New Roman"/>
        </w:rPr>
        <w:t>licensee obligations</w:t>
      </w:r>
      <w:r w:rsidR="00B96FE9">
        <w:rPr>
          <w:rFonts w:cs="Times New Roman"/>
        </w:rPr>
        <w:t xml:space="preserve">. This could result in a range of remedies including </w:t>
      </w:r>
      <w:r w:rsidR="003B65C0">
        <w:rPr>
          <w:rFonts w:cs="Times New Roman"/>
        </w:rPr>
        <w:t xml:space="preserve">cancellation or </w:t>
      </w:r>
      <w:r w:rsidR="0080651E" w:rsidRPr="00143AA5">
        <w:rPr>
          <w:rFonts w:cs="Times New Roman"/>
        </w:rPr>
        <w:t>suspension of the licen</w:t>
      </w:r>
      <w:r w:rsidR="00FA6A50">
        <w:rPr>
          <w:rFonts w:cs="Times New Roman"/>
        </w:rPr>
        <w:t>c</w:t>
      </w:r>
      <w:r w:rsidR="0080651E" w:rsidRPr="00143AA5">
        <w:rPr>
          <w:rFonts w:cs="Times New Roman"/>
        </w:rPr>
        <w:t>e</w:t>
      </w:r>
      <w:r w:rsidR="00B063A0" w:rsidRPr="00143AA5">
        <w:rPr>
          <w:rFonts w:cs="Times New Roman"/>
        </w:rPr>
        <w:t xml:space="preserve">. </w:t>
      </w:r>
      <w:r w:rsidR="007858F5" w:rsidRPr="00143AA5">
        <w:rPr>
          <w:rFonts w:cs="Times New Roman"/>
        </w:rPr>
        <w:t xml:space="preserve">Further, </w:t>
      </w:r>
      <w:r w:rsidR="00535C6A">
        <w:rPr>
          <w:rFonts w:cs="Times New Roman"/>
        </w:rPr>
        <w:t xml:space="preserve">as the modified regime operates on top of the existing RLO regime, </w:t>
      </w:r>
      <w:r w:rsidR="007858F5" w:rsidRPr="00143AA5">
        <w:rPr>
          <w:rFonts w:cs="Times New Roman"/>
        </w:rPr>
        <w:t>LCCC provider</w:t>
      </w:r>
      <w:r w:rsidR="00233F2C">
        <w:rPr>
          <w:rFonts w:cs="Times New Roman"/>
        </w:rPr>
        <w:t>s will be subject to a range of existing penalty provisions</w:t>
      </w:r>
      <w:r w:rsidR="0045436B" w:rsidRPr="00143AA5">
        <w:rPr>
          <w:rFonts w:cs="Times New Roman"/>
        </w:rPr>
        <w:t xml:space="preserve">. </w:t>
      </w:r>
    </w:p>
    <w:p w14:paraId="68DBA883" w14:textId="7D0B5283" w:rsidR="0045436B" w:rsidRPr="00143AA5" w:rsidRDefault="00FB0A6F" w:rsidP="00212BEF">
      <w:pPr>
        <w:pStyle w:val="Heading6"/>
        <w:rPr>
          <w:rFonts w:hint="eastAsia"/>
        </w:rPr>
      </w:pPr>
      <w:r w:rsidRPr="00143AA5">
        <w:t>The Credit Code</w:t>
      </w:r>
    </w:p>
    <w:p w14:paraId="10838B90" w14:textId="18BD48F9" w:rsidR="00C95707" w:rsidRPr="00143AA5" w:rsidRDefault="00F75152" w:rsidP="002E7E77">
      <w:pPr>
        <w:pStyle w:val="Normalparatextwithnumbers"/>
        <w:numPr>
          <w:ilvl w:val="1"/>
          <w:numId w:val="3"/>
        </w:numPr>
      </w:pPr>
      <w:r w:rsidRPr="00143AA5">
        <w:rPr>
          <w:rFonts w:cs="Times New Roman"/>
        </w:rPr>
        <w:t xml:space="preserve">The Credit Code is intended to apply to </w:t>
      </w:r>
      <w:r w:rsidR="002F2C26" w:rsidRPr="00143AA5">
        <w:rPr>
          <w:rFonts w:cs="Times New Roman"/>
        </w:rPr>
        <w:t>LCCCs</w:t>
      </w:r>
      <w:r w:rsidRPr="00143AA5">
        <w:rPr>
          <w:rFonts w:cs="Times New Roman"/>
        </w:rPr>
        <w:t xml:space="preserve"> and </w:t>
      </w:r>
      <w:r w:rsidR="002F2C26" w:rsidRPr="00143AA5">
        <w:rPr>
          <w:rFonts w:cs="Times New Roman"/>
        </w:rPr>
        <w:t>LCCC</w:t>
      </w:r>
      <w:r w:rsidRPr="00143AA5">
        <w:rPr>
          <w:rFonts w:cs="Times New Roman"/>
        </w:rPr>
        <w:t xml:space="preserve"> providers</w:t>
      </w:r>
      <w:r w:rsidR="00E9383E" w:rsidRPr="00143AA5">
        <w:rPr>
          <w:rFonts w:cs="Times New Roman"/>
        </w:rPr>
        <w:t>, with minor modifications</w:t>
      </w:r>
      <w:r w:rsidRPr="00143AA5">
        <w:rPr>
          <w:rFonts w:cs="Times New Roman"/>
        </w:rPr>
        <w:t xml:space="preserve">. </w:t>
      </w:r>
      <w:r w:rsidR="00E9383E" w:rsidRPr="00143AA5">
        <w:rPr>
          <w:rFonts w:cs="Times New Roman"/>
        </w:rPr>
        <w:t>T</w:t>
      </w:r>
      <w:r w:rsidRPr="00143AA5">
        <w:rPr>
          <w:rFonts w:cs="Times New Roman"/>
        </w:rPr>
        <w:t xml:space="preserve">he requirements relating to interest rates and charges will only apply to </w:t>
      </w:r>
      <w:r w:rsidR="00110DE4" w:rsidRPr="00143AA5">
        <w:rPr>
          <w:rFonts w:cs="Times New Roman"/>
        </w:rPr>
        <w:t>LCCC</w:t>
      </w:r>
      <w:r w:rsidRPr="00143AA5">
        <w:rPr>
          <w:rFonts w:cs="Times New Roman"/>
        </w:rPr>
        <w:t xml:space="preserve"> providers that charge interest on the provision of credit. </w:t>
      </w:r>
      <w:r w:rsidR="00B97412" w:rsidRPr="00143AA5">
        <w:rPr>
          <w:rFonts w:cs="Times New Roman"/>
        </w:rPr>
        <w:t>LCCC p</w:t>
      </w:r>
      <w:r w:rsidRPr="00143AA5">
        <w:rPr>
          <w:rFonts w:cs="Times New Roman"/>
        </w:rPr>
        <w:t xml:space="preserve">roviders will also be permitted to prompt consumers to increase their credit limit. </w:t>
      </w:r>
    </w:p>
    <w:p w14:paraId="63AF45C7" w14:textId="10947243" w:rsidR="002E7E77" w:rsidRPr="00143AA5" w:rsidRDefault="00F75152" w:rsidP="002E7E77">
      <w:pPr>
        <w:pStyle w:val="Normalparatextwithnumbers"/>
        <w:numPr>
          <w:ilvl w:val="1"/>
          <w:numId w:val="3"/>
        </w:numPr>
      </w:pPr>
      <w:r w:rsidRPr="00143AA5">
        <w:rPr>
          <w:rFonts w:cs="Times New Roman"/>
        </w:rPr>
        <w:t xml:space="preserve">Part 10 of the Credit Code </w:t>
      </w:r>
      <w:r w:rsidR="00F10ED4" w:rsidRPr="00143AA5">
        <w:rPr>
          <w:rFonts w:cs="Times New Roman"/>
        </w:rPr>
        <w:t xml:space="preserve">sets out requirements relating to comparison rates to enable consumers to determine the </w:t>
      </w:r>
      <w:r w:rsidR="00B709AF" w:rsidRPr="00143AA5">
        <w:rPr>
          <w:rFonts w:cs="Times New Roman"/>
        </w:rPr>
        <w:t>‘</w:t>
      </w:r>
      <w:r w:rsidR="00F10ED4" w:rsidRPr="00143AA5">
        <w:rPr>
          <w:rFonts w:cs="Times New Roman"/>
        </w:rPr>
        <w:t>true</w:t>
      </w:r>
      <w:r w:rsidR="00B709AF" w:rsidRPr="00143AA5">
        <w:rPr>
          <w:rFonts w:cs="Times New Roman"/>
        </w:rPr>
        <w:t>’</w:t>
      </w:r>
      <w:r w:rsidR="00F10ED4" w:rsidRPr="00143AA5">
        <w:rPr>
          <w:rFonts w:cs="Times New Roman"/>
        </w:rPr>
        <w:t xml:space="preserve"> cost of the credit offered </w:t>
      </w:r>
      <w:r w:rsidR="00CD1D5F" w:rsidRPr="00143AA5">
        <w:rPr>
          <w:rFonts w:cs="Times New Roman"/>
        </w:rPr>
        <w:t>by the credit provider</w:t>
      </w:r>
      <w:r w:rsidR="007E4726" w:rsidRPr="00143AA5">
        <w:rPr>
          <w:rFonts w:cs="Times New Roman"/>
        </w:rPr>
        <w:t>. This</w:t>
      </w:r>
      <w:r w:rsidR="00CD1D5F" w:rsidRPr="00143AA5">
        <w:rPr>
          <w:rFonts w:cs="Times New Roman"/>
        </w:rPr>
        <w:t xml:space="preserve"> </w:t>
      </w:r>
      <w:r w:rsidRPr="00143AA5">
        <w:rPr>
          <w:rFonts w:cs="Times New Roman"/>
        </w:rPr>
        <w:t xml:space="preserve">will not apply to </w:t>
      </w:r>
      <w:r w:rsidR="008721BE" w:rsidRPr="00143AA5">
        <w:rPr>
          <w:rFonts w:cs="Times New Roman"/>
        </w:rPr>
        <w:t>LCCCs</w:t>
      </w:r>
      <w:r w:rsidRPr="00143AA5">
        <w:rPr>
          <w:rFonts w:cs="Times New Roman"/>
        </w:rPr>
        <w:t>.</w:t>
      </w:r>
      <w:r w:rsidR="00D27868">
        <w:rPr>
          <w:rFonts w:cs="Times New Roman"/>
        </w:rPr>
        <w:t xml:space="preserve"> Given that </w:t>
      </w:r>
      <w:r w:rsidR="00782F8B">
        <w:rPr>
          <w:rFonts w:cs="Times New Roman"/>
        </w:rPr>
        <w:t>a relatively small portion of LCCC fees are charges to consumers (as opposed to merchants), comparison rates may be more likely to mislead consumers rather than assist them.</w:t>
      </w:r>
    </w:p>
    <w:p w14:paraId="322880F0" w14:textId="47A18E0C" w:rsidR="00F75152" w:rsidRPr="00143AA5" w:rsidRDefault="002E7E77" w:rsidP="0047568E">
      <w:pPr>
        <w:pStyle w:val="Normalparatextwithnumbers"/>
        <w:numPr>
          <w:ilvl w:val="1"/>
          <w:numId w:val="3"/>
        </w:numPr>
      </w:pPr>
      <w:r w:rsidRPr="00143AA5">
        <w:rPr>
          <w:rFonts w:cs="Times New Roman"/>
        </w:rPr>
        <w:t>The default notice requirements in section 87 of the Credit Code will be expanded beyond direct debit to cover a broader range of payment types, including creditor-initiated charges on a credit card and creditor-initiated charge</w:t>
      </w:r>
      <w:r w:rsidR="00DA57F9">
        <w:rPr>
          <w:rFonts w:cs="Times New Roman"/>
        </w:rPr>
        <w:t>s</w:t>
      </w:r>
      <w:r w:rsidRPr="00143AA5">
        <w:rPr>
          <w:rFonts w:cs="Times New Roman"/>
        </w:rPr>
        <w:t xml:space="preserve"> via the New Payment Platform’s </w:t>
      </w:r>
      <w:proofErr w:type="spellStart"/>
      <w:r w:rsidR="007F7408" w:rsidRPr="00143AA5">
        <w:rPr>
          <w:rFonts w:cs="Times New Roman"/>
        </w:rPr>
        <w:t>PayTo</w:t>
      </w:r>
      <w:proofErr w:type="spellEnd"/>
      <w:r w:rsidR="002C24A1" w:rsidRPr="00143AA5">
        <w:rPr>
          <w:rFonts w:cs="Times New Roman"/>
        </w:rPr>
        <w:t xml:space="preserve"> service</w:t>
      </w:r>
      <w:r w:rsidRPr="00143AA5">
        <w:rPr>
          <w:rFonts w:cs="Times New Roman"/>
        </w:rPr>
        <w:t xml:space="preserve">. </w:t>
      </w:r>
    </w:p>
    <w:p w14:paraId="70957D28" w14:textId="6FD275ED" w:rsidR="00873094" w:rsidRPr="00143AA5" w:rsidRDefault="00873094" w:rsidP="00AF50CE">
      <w:pPr>
        <w:pStyle w:val="Heading2"/>
        <w:rPr>
          <w:rFonts w:hint="eastAsia"/>
        </w:rPr>
      </w:pPr>
      <w:r w:rsidRPr="00143AA5">
        <w:t>Comparison of key features of new law and current law</w:t>
      </w:r>
    </w:p>
    <w:p w14:paraId="45073144" w14:textId="43ED0F87" w:rsidR="00873094" w:rsidRPr="00143AA5" w:rsidRDefault="00873094" w:rsidP="00873094">
      <w:pPr>
        <w:pStyle w:val="TableHeading"/>
        <w:numPr>
          <w:ilvl w:val="4"/>
          <w:numId w:val="3"/>
        </w:numPr>
      </w:pPr>
      <w:r w:rsidRPr="00143AA5">
        <w:t>Comparison of new law and current law</w:t>
      </w:r>
    </w:p>
    <w:tbl>
      <w:tblPr>
        <w:tblStyle w:val="Treasurytable"/>
        <w:tblW w:w="0" w:type="auto"/>
        <w:tblLook w:val="01E0" w:firstRow="1" w:lastRow="1" w:firstColumn="1" w:lastColumn="1" w:noHBand="0" w:noVBand="0"/>
      </w:tblPr>
      <w:tblGrid>
        <w:gridCol w:w="3776"/>
        <w:gridCol w:w="3874"/>
      </w:tblGrid>
      <w:tr w:rsidR="003844D1" w:rsidRPr="00143AA5" w14:paraId="0A720F86" w14:textId="434F4849" w:rsidTr="002425D9">
        <w:trPr>
          <w:cnfStyle w:val="100000000000" w:firstRow="1" w:lastRow="0" w:firstColumn="0" w:lastColumn="0" w:oddVBand="0" w:evenVBand="0" w:oddHBand="0" w:evenHBand="0" w:firstRowFirstColumn="0" w:firstRowLastColumn="0" w:lastRowFirstColumn="0" w:lastRowLastColumn="0"/>
        </w:trPr>
        <w:tc>
          <w:tcPr>
            <w:tcW w:w="3776" w:type="dxa"/>
          </w:tcPr>
          <w:p w14:paraId="3FF9E854" w14:textId="66F1D6B5" w:rsidR="00873094" w:rsidRPr="00143AA5" w:rsidRDefault="00873094" w:rsidP="00873094">
            <w:pPr>
              <w:pStyle w:val="Tableheaderrowtext"/>
              <w:numPr>
                <w:ilvl w:val="3"/>
                <w:numId w:val="2"/>
              </w:numPr>
              <w:ind w:left="1701" w:hanging="1701"/>
            </w:pPr>
            <w:r w:rsidRPr="00143AA5">
              <w:t>New law</w:t>
            </w:r>
          </w:p>
        </w:tc>
        <w:tc>
          <w:tcPr>
            <w:tcW w:w="3874" w:type="dxa"/>
          </w:tcPr>
          <w:p w14:paraId="7152A432" w14:textId="719D86F5" w:rsidR="00873094" w:rsidRPr="00143AA5" w:rsidRDefault="00873094" w:rsidP="00873094">
            <w:pPr>
              <w:pStyle w:val="Tableheaderrowtext"/>
              <w:numPr>
                <w:ilvl w:val="3"/>
                <w:numId w:val="2"/>
              </w:numPr>
              <w:ind w:left="1701" w:hanging="1701"/>
            </w:pPr>
            <w:r w:rsidRPr="00143AA5">
              <w:t>Current law</w:t>
            </w:r>
          </w:p>
        </w:tc>
      </w:tr>
      <w:tr w:rsidR="00E2777F" w:rsidRPr="00143AA5" w14:paraId="7BC0E390" w14:textId="77777777">
        <w:tc>
          <w:tcPr>
            <w:tcW w:w="7650" w:type="dxa"/>
            <w:gridSpan w:val="2"/>
          </w:tcPr>
          <w:p w14:paraId="6DEEC322" w14:textId="73208A76" w:rsidR="00E2777F" w:rsidRPr="00143AA5" w:rsidRDefault="00E2777F" w:rsidP="00E2777F">
            <w:pPr>
              <w:pStyle w:val="Tabletext"/>
              <w:jc w:val="center"/>
              <w:rPr>
                <w:i/>
                <w:iCs/>
              </w:rPr>
            </w:pPr>
            <w:r w:rsidRPr="00143AA5">
              <w:rPr>
                <w:i/>
                <w:iCs/>
              </w:rPr>
              <w:t xml:space="preserve">Regulating </w:t>
            </w:r>
            <w:proofErr w:type="gramStart"/>
            <w:r w:rsidRPr="00143AA5">
              <w:rPr>
                <w:i/>
                <w:iCs/>
              </w:rPr>
              <w:t>low cost</w:t>
            </w:r>
            <w:proofErr w:type="gramEnd"/>
            <w:r w:rsidRPr="00143AA5">
              <w:rPr>
                <w:i/>
                <w:iCs/>
              </w:rPr>
              <w:t xml:space="preserve"> credit contracts</w:t>
            </w:r>
          </w:p>
        </w:tc>
      </w:tr>
      <w:tr w:rsidR="00E2777F" w:rsidRPr="00143AA5" w14:paraId="252D89A0" w14:textId="09B01943" w:rsidTr="002425D9">
        <w:tc>
          <w:tcPr>
            <w:tcW w:w="3776" w:type="dxa"/>
          </w:tcPr>
          <w:p w14:paraId="5B33B810" w14:textId="4DF7C10D" w:rsidR="00E2777F" w:rsidRPr="00143AA5" w:rsidRDefault="00DD2190" w:rsidP="00E2777F">
            <w:pPr>
              <w:pStyle w:val="Tabletext"/>
            </w:pPr>
            <w:r w:rsidRPr="00143AA5">
              <w:t>LCCCs</w:t>
            </w:r>
            <w:r w:rsidR="00E2777F" w:rsidRPr="00143AA5">
              <w:t xml:space="preserve"> constitute the provision of credit to which the Credit Code applies.</w:t>
            </w:r>
            <w:r w:rsidR="007C03AB" w:rsidRPr="00143AA5">
              <w:t xml:space="preserve"> As such, they are excluded from the exemptions in subsection</w:t>
            </w:r>
            <w:r w:rsidR="00121292">
              <w:t>s</w:t>
            </w:r>
            <w:r w:rsidR="007C03AB" w:rsidRPr="00143AA5">
              <w:t> 6(1) and 6(5) of the Credit Code</w:t>
            </w:r>
            <w:r w:rsidR="007C03AB" w:rsidRPr="00143AA5">
              <w:rPr>
                <w:rStyle w:val="normaltextrun"/>
                <w:color w:val="000000"/>
                <w:shd w:val="clear" w:color="auto" w:fill="FFFFFF"/>
              </w:rPr>
              <w:t>.</w:t>
            </w:r>
          </w:p>
          <w:p w14:paraId="247E6B0B" w14:textId="77777777" w:rsidR="00CC4611" w:rsidRDefault="00CC4611" w:rsidP="00E2777F">
            <w:pPr>
              <w:pStyle w:val="Tabletext"/>
            </w:pPr>
          </w:p>
          <w:p w14:paraId="54CA36CF" w14:textId="46F79E3D" w:rsidR="00E2777F" w:rsidRPr="00143AA5" w:rsidRDefault="00B40B86" w:rsidP="00E2777F">
            <w:pPr>
              <w:pStyle w:val="Tabletext"/>
            </w:pPr>
            <w:r w:rsidRPr="00143AA5">
              <w:t xml:space="preserve">BNPL contracts </w:t>
            </w:r>
            <w:r w:rsidR="00F17BA2" w:rsidRPr="00143AA5">
              <w:t xml:space="preserve">are </w:t>
            </w:r>
            <w:r w:rsidR="00DD2190" w:rsidRPr="00143AA5">
              <w:t>LCCCs</w:t>
            </w:r>
            <w:r w:rsidR="00521B69" w:rsidRPr="00143AA5">
              <w:t xml:space="preserve">; other subclasses </w:t>
            </w:r>
            <w:r w:rsidR="00C17465">
              <w:t>may be</w:t>
            </w:r>
            <w:r w:rsidR="00C17465" w:rsidRPr="00143AA5">
              <w:t xml:space="preserve"> </w:t>
            </w:r>
            <w:r w:rsidR="000C19C5" w:rsidRPr="00143AA5">
              <w:t xml:space="preserve">prescribed </w:t>
            </w:r>
            <w:r w:rsidR="00AD3BD9" w:rsidRPr="00143AA5">
              <w:t>in r</w:t>
            </w:r>
            <w:r w:rsidR="00E2777F" w:rsidRPr="00143AA5">
              <w:t xml:space="preserve">egulations. </w:t>
            </w:r>
          </w:p>
        </w:tc>
        <w:tc>
          <w:tcPr>
            <w:tcW w:w="3874" w:type="dxa"/>
          </w:tcPr>
          <w:p w14:paraId="6CA586B4" w14:textId="68F99B37" w:rsidR="00E2777F" w:rsidRPr="00143AA5" w:rsidRDefault="00DD2190" w:rsidP="00E2777F">
            <w:pPr>
              <w:pStyle w:val="Tabletext"/>
            </w:pPr>
            <w:r w:rsidRPr="00143AA5">
              <w:t>LCCCs</w:t>
            </w:r>
            <w:r w:rsidR="00E2777F" w:rsidRPr="00143AA5">
              <w:t xml:space="preserve"> are not regulated under the Credit Act or Credit Code. </w:t>
            </w:r>
          </w:p>
        </w:tc>
      </w:tr>
      <w:tr w:rsidR="00E2777F" w:rsidRPr="00143AA5" w14:paraId="23747DA9" w14:textId="77777777">
        <w:tc>
          <w:tcPr>
            <w:tcW w:w="7650" w:type="dxa"/>
            <w:gridSpan w:val="2"/>
          </w:tcPr>
          <w:p w14:paraId="238E4186" w14:textId="0CAD9C3C" w:rsidR="00E2777F" w:rsidRPr="00143AA5" w:rsidRDefault="00E2777F" w:rsidP="00E2777F">
            <w:pPr>
              <w:pStyle w:val="Tabletext"/>
              <w:jc w:val="center"/>
              <w:rPr>
                <w:i/>
                <w:iCs/>
              </w:rPr>
            </w:pPr>
            <w:r w:rsidRPr="00143AA5">
              <w:rPr>
                <w:i/>
                <w:iCs/>
              </w:rPr>
              <w:t xml:space="preserve">Obligations of </w:t>
            </w:r>
            <w:proofErr w:type="gramStart"/>
            <w:r w:rsidRPr="00143AA5">
              <w:rPr>
                <w:i/>
                <w:iCs/>
              </w:rPr>
              <w:t>low cost</w:t>
            </w:r>
            <w:proofErr w:type="gramEnd"/>
            <w:r w:rsidRPr="00143AA5">
              <w:rPr>
                <w:i/>
                <w:iCs/>
              </w:rPr>
              <w:t xml:space="preserve"> credit contract providers</w:t>
            </w:r>
          </w:p>
        </w:tc>
      </w:tr>
      <w:tr w:rsidR="00E2777F" w:rsidRPr="00143AA5" w14:paraId="44515A5A" w14:textId="447481B5" w:rsidTr="002425D9">
        <w:tc>
          <w:tcPr>
            <w:tcW w:w="3776" w:type="dxa"/>
          </w:tcPr>
          <w:p w14:paraId="5F0577B2" w14:textId="0EAD7620" w:rsidR="00E2777F" w:rsidRPr="00143AA5" w:rsidRDefault="007C03AB" w:rsidP="00212BEF">
            <w:pPr>
              <w:pStyle w:val="Tabletext"/>
              <w:ind w:left="0"/>
            </w:pPr>
            <w:r w:rsidRPr="00143AA5">
              <w:t>LCCC p</w:t>
            </w:r>
            <w:r w:rsidR="00E2777F" w:rsidRPr="00143AA5">
              <w:t>roviders are subject to the licensing requirements in Chapter 2 of the Credit Act. Providers are required to hold and maintain an Australian credit licence and comply with the relevant licensing requirements and licensee obligations</w:t>
            </w:r>
            <w:r w:rsidR="00E2777F" w:rsidRPr="00143AA5">
              <w:rPr>
                <w:rFonts w:eastAsiaTheme="majorEastAsia"/>
                <w:color w:val="000000"/>
                <w:shd w:val="clear" w:color="auto" w:fill="FFFFFF"/>
              </w:rPr>
              <w:t>.</w:t>
            </w:r>
          </w:p>
        </w:tc>
        <w:tc>
          <w:tcPr>
            <w:tcW w:w="3874" w:type="dxa"/>
          </w:tcPr>
          <w:p w14:paraId="6FCDC6D2" w14:textId="2FCDBBB3" w:rsidR="00E2777F" w:rsidRPr="00143AA5" w:rsidRDefault="008017C5" w:rsidP="00E2777F">
            <w:pPr>
              <w:pStyle w:val="Tabletext"/>
            </w:pPr>
            <w:r w:rsidRPr="00143AA5">
              <w:t>LCCC p</w:t>
            </w:r>
            <w:r w:rsidR="00E2777F" w:rsidRPr="00143AA5">
              <w:t xml:space="preserve">roviders are not subject to the licensing requirements in Chapter 2 of the Credit Act. </w:t>
            </w:r>
          </w:p>
        </w:tc>
      </w:tr>
      <w:tr w:rsidR="00E2777F" w:rsidRPr="00143AA5" w14:paraId="38AC7A14" w14:textId="4724B3FB" w:rsidTr="002425D9">
        <w:tc>
          <w:tcPr>
            <w:tcW w:w="3776" w:type="dxa"/>
          </w:tcPr>
          <w:p w14:paraId="5749C1DA" w14:textId="78F911CB" w:rsidR="00E2777F" w:rsidRPr="00143AA5" w:rsidRDefault="00E2777F" w:rsidP="00E2777F">
            <w:pPr>
              <w:pStyle w:val="Tabletext"/>
            </w:pPr>
            <w:r w:rsidRPr="00143AA5">
              <w:t xml:space="preserve">The Credit Code applies </w:t>
            </w:r>
            <w:r w:rsidR="00407E85" w:rsidRPr="00143AA5">
              <w:t>in relation</w:t>
            </w:r>
            <w:r w:rsidRPr="00143AA5">
              <w:t xml:space="preserve"> to </w:t>
            </w:r>
            <w:r w:rsidR="00DD2190" w:rsidRPr="00143AA5">
              <w:t>LCCCs</w:t>
            </w:r>
            <w:r w:rsidRPr="00143AA5">
              <w:t xml:space="preserve">. Mandatory disclosure obligations relating to interest rates and charges only apply to </w:t>
            </w:r>
            <w:r w:rsidR="00DD2190" w:rsidRPr="00143AA5">
              <w:t>LCCC</w:t>
            </w:r>
            <w:r w:rsidRPr="00143AA5">
              <w:t xml:space="preserve"> providers that charge interest on the provision of credit. Part 10 of the Credit Code</w:t>
            </w:r>
            <w:r w:rsidR="009936AA">
              <w:t>, which deals with comparison rates,</w:t>
            </w:r>
            <w:r w:rsidRPr="00143AA5">
              <w:t xml:space="preserve"> does not apply to </w:t>
            </w:r>
            <w:r w:rsidR="00DD2190" w:rsidRPr="00143AA5">
              <w:t>LCCC</w:t>
            </w:r>
            <w:r w:rsidRPr="00143AA5">
              <w:t>s</w:t>
            </w:r>
            <w:r w:rsidRPr="00143AA5">
              <w:rPr>
                <w:rStyle w:val="normaltextrun"/>
                <w:color w:val="000000"/>
                <w:bdr w:val="none" w:sz="0" w:space="0" w:color="auto" w:frame="1"/>
              </w:rPr>
              <w:t xml:space="preserve">. </w:t>
            </w:r>
          </w:p>
        </w:tc>
        <w:tc>
          <w:tcPr>
            <w:tcW w:w="3874" w:type="dxa"/>
          </w:tcPr>
          <w:p w14:paraId="439EA854" w14:textId="2EC0CBBA" w:rsidR="00E2777F" w:rsidRPr="00143AA5" w:rsidRDefault="00E2777F" w:rsidP="00E2777F">
            <w:pPr>
              <w:pStyle w:val="Tabletext"/>
            </w:pPr>
            <w:r w:rsidRPr="00143AA5">
              <w:t xml:space="preserve">The Credit Code does not apply </w:t>
            </w:r>
            <w:r w:rsidR="00407E85" w:rsidRPr="00143AA5">
              <w:t xml:space="preserve">in relation </w:t>
            </w:r>
            <w:r w:rsidRPr="00143AA5">
              <w:t xml:space="preserve">to </w:t>
            </w:r>
            <w:r w:rsidR="00DD2190" w:rsidRPr="00143AA5">
              <w:t>LCCCs</w:t>
            </w:r>
            <w:r w:rsidRPr="00143AA5">
              <w:t>.</w:t>
            </w:r>
          </w:p>
        </w:tc>
      </w:tr>
      <w:tr w:rsidR="002A625D" w:rsidRPr="00143AA5" w14:paraId="0FDFFEE2" w14:textId="77777777">
        <w:tc>
          <w:tcPr>
            <w:tcW w:w="7650" w:type="dxa"/>
            <w:gridSpan w:val="2"/>
          </w:tcPr>
          <w:p w14:paraId="445BC6A2" w14:textId="5FC9E831" w:rsidR="002A625D" w:rsidRPr="00143AA5" w:rsidRDefault="002A625D" w:rsidP="00212BEF">
            <w:pPr>
              <w:pStyle w:val="Tabletext"/>
              <w:jc w:val="center"/>
              <w:rPr>
                <w:i/>
                <w:iCs/>
              </w:rPr>
            </w:pPr>
            <w:r w:rsidRPr="00143AA5">
              <w:rPr>
                <w:i/>
                <w:iCs/>
              </w:rPr>
              <w:t>Modified RLO regime</w:t>
            </w:r>
          </w:p>
        </w:tc>
      </w:tr>
      <w:tr w:rsidR="00D76F81" w:rsidRPr="00143AA5" w14:paraId="799190EC" w14:textId="77777777" w:rsidTr="002425D9">
        <w:tc>
          <w:tcPr>
            <w:tcW w:w="3776" w:type="dxa"/>
          </w:tcPr>
          <w:p w14:paraId="178F05AB" w14:textId="743C0FA2" w:rsidR="00D76F81" w:rsidRPr="00143AA5" w:rsidRDefault="00D76F81" w:rsidP="00D76F81">
            <w:pPr>
              <w:pStyle w:val="Tabletext"/>
              <w:rPr>
                <w:rStyle w:val="normaltextrun"/>
                <w:color w:val="000000"/>
                <w:shd w:val="clear" w:color="auto" w:fill="FFFFFF"/>
              </w:rPr>
            </w:pPr>
            <w:r w:rsidRPr="00143AA5">
              <w:t xml:space="preserve">LCCC providers can choose whether to comply with the </w:t>
            </w:r>
            <w:r>
              <w:t>modified</w:t>
            </w:r>
            <w:r w:rsidRPr="00143AA5">
              <w:t xml:space="preserve"> RLO</w:t>
            </w:r>
            <w:r>
              <w:t xml:space="preserve"> regime</w:t>
            </w:r>
            <w:r w:rsidRPr="00143AA5">
              <w:t xml:space="preserve"> for LCCCs, or with </w:t>
            </w:r>
            <w:proofErr w:type="gramStart"/>
            <w:r w:rsidRPr="00143AA5">
              <w:t>all of</w:t>
            </w:r>
            <w:proofErr w:type="gramEnd"/>
            <w:r w:rsidRPr="00143AA5">
              <w:t xml:space="preserve"> the existing responsible lending requirements in Divisions 1 </w:t>
            </w:r>
            <w:r w:rsidR="00365A33">
              <w:t>to</w:t>
            </w:r>
            <w:r w:rsidRPr="00143AA5">
              <w:t xml:space="preserve"> 4 of Part 3-2 of the Credit Act</w:t>
            </w:r>
            <w:r w:rsidRPr="00143AA5">
              <w:rPr>
                <w:rStyle w:val="normaltextrun"/>
                <w:color w:val="000000"/>
                <w:shd w:val="clear" w:color="auto" w:fill="FFFFFF"/>
              </w:rPr>
              <w:t>.</w:t>
            </w:r>
            <w:r w:rsidRPr="00143AA5">
              <w:rPr>
                <w:rStyle w:val="eop"/>
                <w:color w:val="000000"/>
                <w:shd w:val="clear" w:color="auto" w:fill="FFFFFF"/>
              </w:rPr>
              <w:t> </w:t>
            </w:r>
          </w:p>
        </w:tc>
        <w:tc>
          <w:tcPr>
            <w:tcW w:w="3874" w:type="dxa"/>
          </w:tcPr>
          <w:p w14:paraId="64D925F2" w14:textId="2D1AB1A1" w:rsidR="00D76F81" w:rsidRPr="00143AA5" w:rsidDel="00695568" w:rsidRDefault="00D76F81" w:rsidP="00D76F81">
            <w:pPr>
              <w:pStyle w:val="Tabletext"/>
            </w:pPr>
            <w:r w:rsidRPr="00143AA5">
              <w:t>LCCC providers are not required to comply with the RLOs.</w:t>
            </w:r>
          </w:p>
        </w:tc>
      </w:tr>
      <w:tr w:rsidR="00C81BB4" w:rsidRPr="00143AA5" w14:paraId="6A8C324E" w14:textId="77777777" w:rsidTr="002425D9">
        <w:tc>
          <w:tcPr>
            <w:tcW w:w="3776" w:type="dxa"/>
          </w:tcPr>
          <w:p w14:paraId="3F6B0623" w14:textId="3B482FF7" w:rsidR="00C81BB4" w:rsidRPr="00143AA5" w:rsidRDefault="00C81BB4" w:rsidP="00C81BB4">
            <w:pPr>
              <w:pStyle w:val="Tabletext"/>
              <w:rPr>
                <w:rStyle w:val="normaltextrun"/>
                <w:color w:val="000000"/>
                <w:shd w:val="clear" w:color="auto" w:fill="FFFFFF"/>
              </w:rPr>
            </w:pPr>
            <w:r>
              <w:rPr>
                <w:rStyle w:val="normaltextrun"/>
                <w:color w:val="000000"/>
                <w:shd w:val="clear" w:color="auto" w:fill="FFFFFF"/>
              </w:rPr>
              <w:t>The exten</w:t>
            </w:r>
            <w:r w:rsidR="00AA1670">
              <w:rPr>
                <w:rStyle w:val="normaltextrun"/>
                <w:color w:val="000000"/>
                <w:shd w:val="clear" w:color="auto" w:fill="FFFFFF"/>
              </w:rPr>
              <w:t>t</w:t>
            </w:r>
            <w:r>
              <w:rPr>
                <w:rStyle w:val="normaltextrun"/>
                <w:color w:val="000000"/>
                <w:shd w:val="clear" w:color="auto" w:fill="FFFFFF"/>
              </w:rPr>
              <w:t xml:space="preserve"> of the reasonable enquiries and verifications required, upon which the unsuitability test is applied, will scale due to risk factors relating to the product design, target market and risk and harm mitigation arrangements.</w:t>
            </w:r>
          </w:p>
        </w:tc>
        <w:tc>
          <w:tcPr>
            <w:tcW w:w="3874" w:type="dxa"/>
          </w:tcPr>
          <w:p w14:paraId="07D752B2" w14:textId="38F99E0D" w:rsidR="00C81BB4" w:rsidRPr="00143AA5" w:rsidDel="00695568" w:rsidRDefault="00C81BB4" w:rsidP="00C81BB4">
            <w:pPr>
              <w:pStyle w:val="Tabletext"/>
            </w:pPr>
            <w:r>
              <w:t>Responsible lending obligations do</w:t>
            </w:r>
            <w:r w:rsidR="00365A33">
              <w:t xml:space="preserve"> </w:t>
            </w:r>
            <w:r>
              <w:t>n</w:t>
            </w:r>
            <w:r w:rsidR="00365A33">
              <w:t>o</w:t>
            </w:r>
            <w:r>
              <w:t>t apply.</w:t>
            </w:r>
          </w:p>
        </w:tc>
      </w:tr>
      <w:tr w:rsidR="002A625D" w:rsidRPr="00143AA5" w14:paraId="1D8A9481" w14:textId="77777777" w:rsidTr="002425D9">
        <w:tc>
          <w:tcPr>
            <w:tcW w:w="3776" w:type="dxa"/>
          </w:tcPr>
          <w:p w14:paraId="51DDEC9F" w14:textId="2639C750" w:rsidR="002A625D" w:rsidRPr="00143AA5" w:rsidRDefault="00B44896" w:rsidP="00E2777F">
            <w:pPr>
              <w:pStyle w:val="Tabletext"/>
              <w:rPr>
                <w:rStyle w:val="normaltextrun"/>
                <w:color w:val="000000"/>
                <w:shd w:val="clear" w:color="auto" w:fill="FFFFFF"/>
              </w:rPr>
            </w:pPr>
            <w:r w:rsidRPr="00143AA5">
              <w:rPr>
                <w:rStyle w:val="normaltextrun"/>
                <w:color w:val="000000"/>
                <w:shd w:val="clear" w:color="auto" w:fill="FFFFFF"/>
              </w:rPr>
              <w:t>Where the credit limit of a</w:t>
            </w:r>
            <w:r w:rsidR="00522EF3" w:rsidRPr="00143AA5">
              <w:rPr>
                <w:rStyle w:val="normaltextrun"/>
                <w:color w:val="000000"/>
                <w:shd w:val="clear" w:color="auto" w:fill="FFFFFF"/>
              </w:rPr>
              <w:t>n</w:t>
            </w:r>
            <w:r w:rsidRPr="00143AA5">
              <w:rPr>
                <w:rStyle w:val="normaltextrun"/>
                <w:color w:val="000000"/>
                <w:shd w:val="clear" w:color="auto" w:fill="FFFFFF"/>
              </w:rPr>
              <w:t xml:space="preserve"> LCCC is less than $2,000 a presumption applies that the cont</w:t>
            </w:r>
            <w:r w:rsidR="006432E6" w:rsidRPr="00143AA5">
              <w:rPr>
                <w:rStyle w:val="normaltextrun"/>
                <w:color w:val="000000"/>
                <w:shd w:val="clear" w:color="auto" w:fill="FFFFFF"/>
              </w:rPr>
              <w:t xml:space="preserve">ract will not be unsuitable </w:t>
            </w:r>
            <w:r w:rsidR="00C81BB4">
              <w:rPr>
                <w:rStyle w:val="normaltextrun"/>
                <w:color w:val="000000"/>
                <w:shd w:val="clear" w:color="auto" w:fill="FFFFFF"/>
              </w:rPr>
              <w:t xml:space="preserve">due to not meeting the requirements </w:t>
            </w:r>
            <w:r w:rsidR="00311CFC">
              <w:rPr>
                <w:rStyle w:val="normaltextrun"/>
                <w:color w:val="000000"/>
                <w:shd w:val="clear" w:color="auto" w:fill="FFFFFF"/>
              </w:rPr>
              <w:t>and objectives</w:t>
            </w:r>
            <w:r w:rsidR="00C81BB4">
              <w:rPr>
                <w:rStyle w:val="normaltextrun"/>
                <w:color w:val="000000"/>
                <w:shd w:val="clear" w:color="auto" w:fill="FFFFFF"/>
              </w:rPr>
              <w:t xml:space="preserve"> of</w:t>
            </w:r>
            <w:r w:rsidR="006432E6" w:rsidRPr="00143AA5">
              <w:rPr>
                <w:rStyle w:val="normaltextrun"/>
                <w:color w:val="000000"/>
                <w:shd w:val="clear" w:color="auto" w:fill="FFFFFF"/>
              </w:rPr>
              <w:t xml:space="preserve"> the consumer</w:t>
            </w:r>
            <w:r w:rsidR="00C81BB4">
              <w:rPr>
                <w:rStyle w:val="normaltextrun"/>
                <w:color w:val="000000"/>
                <w:shd w:val="clear" w:color="auto" w:fill="FFFFFF"/>
              </w:rPr>
              <w:t>,</w:t>
            </w:r>
            <w:r w:rsidR="006432E6" w:rsidRPr="00143AA5">
              <w:rPr>
                <w:rStyle w:val="normaltextrun"/>
                <w:color w:val="000000"/>
                <w:shd w:val="clear" w:color="auto" w:fill="FFFFFF"/>
              </w:rPr>
              <w:t xml:space="preserve"> if </w:t>
            </w:r>
            <w:proofErr w:type="gramStart"/>
            <w:r w:rsidR="006432E6" w:rsidRPr="00143AA5">
              <w:rPr>
                <w:rStyle w:val="normaltextrun"/>
                <w:color w:val="000000"/>
                <w:shd w:val="clear" w:color="auto" w:fill="FFFFFF"/>
              </w:rPr>
              <w:t>entered in</w:t>
            </w:r>
            <w:r w:rsidR="001C2D8E" w:rsidRPr="00143AA5">
              <w:rPr>
                <w:rStyle w:val="normaltextrun"/>
                <w:color w:val="000000"/>
                <w:shd w:val="clear" w:color="auto" w:fill="FFFFFF"/>
              </w:rPr>
              <w:t>to</w:t>
            </w:r>
            <w:proofErr w:type="gramEnd"/>
            <w:r w:rsidR="001C2D8E" w:rsidRPr="00143AA5">
              <w:rPr>
                <w:rStyle w:val="normaltextrun"/>
                <w:color w:val="000000"/>
                <w:shd w:val="clear" w:color="auto" w:fill="FFFFFF"/>
              </w:rPr>
              <w:t xml:space="preserve"> during the relevant assessment period.</w:t>
            </w:r>
          </w:p>
        </w:tc>
        <w:tc>
          <w:tcPr>
            <w:tcW w:w="3874" w:type="dxa"/>
          </w:tcPr>
          <w:p w14:paraId="49CB766A" w14:textId="5557558A" w:rsidR="002A625D" w:rsidRPr="00143AA5" w:rsidRDefault="00C81BB4" w:rsidP="00E2777F">
            <w:pPr>
              <w:pStyle w:val="Tabletext"/>
            </w:pPr>
            <w:r>
              <w:t>Responsible lending obligations do</w:t>
            </w:r>
            <w:r w:rsidR="00365A33">
              <w:t xml:space="preserve"> </w:t>
            </w:r>
            <w:r>
              <w:t>n</w:t>
            </w:r>
            <w:r w:rsidR="00365A33">
              <w:t>o</w:t>
            </w:r>
            <w:r>
              <w:t>t apply.</w:t>
            </w:r>
          </w:p>
        </w:tc>
      </w:tr>
      <w:tr w:rsidR="001C2D8E" w:rsidRPr="00143AA5" w14:paraId="6DEDE4DD" w14:textId="77777777" w:rsidTr="002425D9">
        <w:tc>
          <w:tcPr>
            <w:tcW w:w="3776" w:type="dxa"/>
          </w:tcPr>
          <w:p w14:paraId="54D614DF" w14:textId="171E0D3E" w:rsidR="001C2D8E" w:rsidRPr="00143AA5" w:rsidRDefault="00522EF3" w:rsidP="00E2777F">
            <w:pPr>
              <w:pStyle w:val="Tabletext"/>
              <w:rPr>
                <w:rStyle w:val="normaltextrun"/>
                <w:color w:val="000000"/>
                <w:shd w:val="clear" w:color="auto" w:fill="FFFFFF"/>
              </w:rPr>
            </w:pPr>
            <w:r w:rsidRPr="00143AA5">
              <w:rPr>
                <w:rStyle w:val="normaltextrun"/>
                <w:color w:val="000000"/>
                <w:shd w:val="clear" w:color="auto" w:fill="FFFFFF"/>
              </w:rPr>
              <w:t>During the relevant assessment period, an LCCC provider</w:t>
            </w:r>
            <w:r w:rsidR="0075760D" w:rsidRPr="00143AA5">
              <w:rPr>
                <w:rStyle w:val="normaltextrun"/>
                <w:color w:val="000000"/>
                <w:shd w:val="clear" w:color="auto" w:fill="FFFFFF"/>
              </w:rPr>
              <w:t xml:space="preserve"> </w:t>
            </w:r>
            <w:proofErr w:type="gramStart"/>
            <w:r w:rsidRPr="00143AA5">
              <w:rPr>
                <w:rStyle w:val="normaltextrun"/>
                <w:color w:val="000000"/>
                <w:shd w:val="clear" w:color="auto" w:fill="FFFFFF"/>
              </w:rPr>
              <w:t>is able to</w:t>
            </w:r>
            <w:proofErr w:type="gramEnd"/>
            <w:r w:rsidRPr="00143AA5">
              <w:rPr>
                <w:rStyle w:val="normaltextrun"/>
                <w:color w:val="000000"/>
                <w:shd w:val="clear" w:color="auto" w:fill="FFFFFF"/>
              </w:rPr>
              <w:t xml:space="preserve"> increase the credit limit of the contact up to the total of less than $2,000</w:t>
            </w:r>
            <w:r w:rsidR="00DF4952" w:rsidRPr="00143AA5">
              <w:rPr>
                <w:rStyle w:val="normaltextrun"/>
                <w:color w:val="000000"/>
                <w:shd w:val="clear" w:color="auto" w:fill="FFFFFF"/>
              </w:rPr>
              <w:t xml:space="preserve"> </w:t>
            </w:r>
            <w:r w:rsidR="00C81BB4">
              <w:rPr>
                <w:rStyle w:val="normaltextrun"/>
                <w:color w:val="000000"/>
                <w:shd w:val="clear" w:color="auto" w:fill="FFFFFF"/>
              </w:rPr>
              <w:t>with the consent of the borrower</w:t>
            </w:r>
            <w:r w:rsidR="00DF4952" w:rsidRPr="00143AA5">
              <w:rPr>
                <w:rStyle w:val="normaltextrun"/>
                <w:color w:val="000000"/>
                <w:shd w:val="clear" w:color="auto" w:fill="FFFFFF"/>
              </w:rPr>
              <w:t>.</w:t>
            </w:r>
          </w:p>
        </w:tc>
        <w:tc>
          <w:tcPr>
            <w:tcW w:w="3874" w:type="dxa"/>
          </w:tcPr>
          <w:p w14:paraId="33EB88DA" w14:textId="6E12A789" w:rsidR="001C2D8E" w:rsidRPr="00143AA5" w:rsidRDefault="00C81BB4" w:rsidP="00E2777F">
            <w:pPr>
              <w:pStyle w:val="Tabletext"/>
            </w:pPr>
            <w:r>
              <w:t>Responsible lending obligations do</w:t>
            </w:r>
            <w:r w:rsidR="00365A33">
              <w:t xml:space="preserve"> </w:t>
            </w:r>
            <w:r>
              <w:t>n</w:t>
            </w:r>
            <w:r w:rsidR="00365A33">
              <w:t>o</w:t>
            </w:r>
            <w:r>
              <w:t>t apply.</w:t>
            </w:r>
          </w:p>
        </w:tc>
      </w:tr>
      <w:tr w:rsidR="004A411E" w:rsidRPr="00143AA5" w14:paraId="14DFBA7C" w14:textId="77777777" w:rsidTr="002425D9">
        <w:tc>
          <w:tcPr>
            <w:tcW w:w="3776" w:type="dxa"/>
          </w:tcPr>
          <w:p w14:paraId="3B3B4D59" w14:textId="18D8FAFC" w:rsidR="004A411E" w:rsidRPr="00143AA5" w:rsidRDefault="004A411E" w:rsidP="004A411E">
            <w:pPr>
              <w:pStyle w:val="Tabletext"/>
              <w:rPr>
                <w:rStyle w:val="normaltextrun"/>
                <w:color w:val="000000"/>
                <w:shd w:val="clear" w:color="auto" w:fill="FFFFFF"/>
              </w:rPr>
            </w:pPr>
            <w:r>
              <w:rPr>
                <w:rStyle w:val="normaltextrun"/>
                <w:color w:val="000000"/>
                <w:shd w:val="clear" w:color="auto" w:fill="FFFFFF"/>
              </w:rPr>
              <w:t>LCCC providers may conduct RLO assessments for amounts higher than the initial credit limit provided, which will cover credit limit increases up to that amount within 2 years.</w:t>
            </w:r>
          </w:p>
        </w:tc>
        <w:tc>
          <w:tcPr>
            <w:tcW w:w="3874" w:type="dxa"/>
          </w:tcPr>
          <w:p w14:paraId="6D1334DC" w14:textId="65CE1EC8" w:rsidR="004A411E" w:rsidRDefault="004A411E" w:rsidP="004A411E">
            <w:pPr>
              <w:pStyle w:val="Tabletext"/>
            </w:pPr>
            <w:r>
              <w:t>Responsible lending obligations do</w:t>
            </w:r>
            <w:r w:rsidR="00365A33">
              <w:t xml:space="preserve"> </w:t>
            </w:r>
            <w:r>
              <w:t>n</w:t>
            </w:r>
            <w:r w:rsidR="00365A33">
              <w:t>o</w:t>
            </w:r>
            <w:r>
              <w:t>t apply.</w:t>
            </w:r>
          </w:p>
        </w:tc>
      </w:tr>
      <w:tr w:rsidR="004A411E" w:rsidRPr="00143AA5" w14:paraId="637470D1" w14:textId="77777777" w:rsidTr="002425D9">
        <w:tc>
          <w:tcPr>
            <w:tcW w:w="3776" w:type="dxa"/>
          </w:tcPr>
          <w:p w14:paraId="68837A11" w14:textId="63E731B5" w:rsidR="004A411E" w:rsidRPr="00143AA5" w:rsidRDefault="004A411E" w:rsidP="004A411E">
            <w:pPr>
              <w:pStyle w:val="Tabletext"/>
              <w:rPr>
                <w:rStyle w:val="normaltextrun"/>
                <w:color w:val="000000"/>
                <w:shd w:val="clear" w:color="auto" w:fill="FFFFFF"/>
              </w:rPr>
            </w:pPr>
            <w:r w:rsidRPr="00143AA5">
              <w:t xml:space="preserve">LCCC providers must have </w:t>
            </w:r>
            <w:r>
              <w:t xml:space="preserve">and review </w:t>
            </w:r>
            <w:r w:rsidRPr="00143AA5">
              <w:t>a written policy (unsuitability assessment policy) that sets out how the provider will assess whether the contract is unsuitable.</w:t>
            </w:r>
          </w:p>
        </w:tc>
        <w:tc>
          <w:tcPr>
            <w:tcW w:w="3874" w:type="dxa"/>
          </w:tcPr>
          <w:p w14:paraId="16EED52A" w14:textId="0033DCEC" w:rsidR="004A411E" w:rsidRPr="00143AA5" w:rsidRDefault="004A411E" w:rsidP="004A411E">
            <w:pPr>
              <w:pStyle w:val="Tabletext"/>
            </w:pPr>
            <w:r>
              <w:t>Responsible lending obligations do</w:t>
            </w:r>
            <w:r w:rsidR="00365A33">
              <w:t xml:space="preserve"> </w:t>
            </w:r>
            <w:r>
              <w:t>n</w:t>
            </w:r>
            <w:r w:rsidR="00AE4057">
              <w:t>o</w:t>
            </w:r>
            <w:r>
              <w:t>t apply.</w:t>
            </w:r>
          </w:p>
        </w:tc>
      </w:tr>
    </w:tbl>
    <w:p w14:paraId="22E2877B" w14:textId="77777777" w:rsidR="00873094" w:rsidRPr="00143AA5" w:rsidRDefault="00873094" w:rsidP="00873094">
      <w:pPr>
        <w:pStyle w:val="Heading2"/>
        <w:numPr>
          <w:ilvl w:val="1"/>
          <w:numId w:val="2"/>
        </w:numPr>
        <w:tabs>
          <w:tab w:val="num" w:pos="567"/>
        </w:tabs>
        <w:ind w:left="567" w:hanging="567"/>
        <w:rPr>
          <w:rFonts w:hint="eastAsia"/>
        </w:rPr>
      </w:pPr>
      <w:r w:rsidRPr="00143AA5">
        <w:t>Detailed explanation of new law</w:t>
      </w:r>
    </w:p>
    <w:p w14:paraId="0C08F2BB" w14:textId="31C612BF" w:rsidR="00936446" w:rsidRPr="00143AA5" w:rsidRDefault="00A8717A" w:rsidP="00212BEF">
      <w:pPr>
        <w:pStyle w:val="Normalparatextwithnumbers"/>
      </w:pPr>
      <w:r w:rsidRPr="00143AA5">
        <w:t>The</w:t>
      </w:r>
      <w:r w:rsidR="00936446" w:rsidRPr="00143AA5">
        <w:t xml:space="preserve"> Bill amends the Credit Act to create a modified regulatory framework that LCCC providers can </w:t>
      </w:r>
      <w:r w:rsidR="00407E85" w:rsidRPr="00143AA5">
        <w:t>op</w:t>
      </w:r>
      <w:r w:rsidR="00727F10" w:rsidRPr="00143AA5">
        <w:t xml:space="preserve">t in to for </w:t>
      </w:r>
      <w:r w:rsidR="00936446" w:rsidRPr="00143AA5">
        <w:t xml:space="preserve">some or all LCCC products they offer. </w:t>
      </w:r>
      <w:r w:rsidR="00F406E5" w:rsidRPr="00143AA5">
        <w:t>When</w:t>
      </w:r>
      <w:r w:rsidR="00936446" w:rsidRPr="00143AA5">
        <w:t xml:space="preserve"> the modified </w:t>
      </w:r>
      <w:r w:rsidR="00F406E5" w:rsidRPr="00143AA5">
        <w:t>regulatory</w:t>
      </w:r>
      <w:r w:rsidR="00936446" w:rsidRPr="00143AA5">
        <w:t xml:space="preserve"> framework </w:t>
      </w:r>
      <w:r w:rsidR="00F406E5" w:rsidRPr="00143AA5">
        <w:t xml:space="preserve">does not apply, the </w:t>
      </w:r>
      <w:r w:rsidR="00936446" w:rsidRPr="00143AA5">
        <w:t>LCCC provider</w:t>
      </w:r>
      <w:r w:rsidR="00553B64" w:rsidRPr="00143AA5">
        <w:t xml:space="preserve"> (and the LCCC products it offers)</w:t>
      </w:r>
      <w:r w:rsidR="00936446" w:rsidRPr="00143AA5">
        <w:t xml:space="preserve"> will be subject to the existing </w:t>
      </w:r>
      <w:r w:rsidR="00AF0316" w:rsidRPr="00143AA5">
        <w:t>RLO</w:t>
      </w:r>
      <w:r w:rsidR="00936446" w:rsidRPr="00143AA5">
        <w:t xml:space="preserve"> framework in Divisions</w:t>
      </w:r>
      <w:r w:rsidR="00553B64" w:rsidRPr="00143AA5">
        <w:t> </w:t>
      </w:r>
      <w:r w:rsidR="00936446" w:rsidRPr="00143AA5">
        <w:t xml:space="preserve">1 to 4 of Part 3-2 of the Credit Act. </w:t>
      </w:r>
    </w:p>
    <w:p w14:paraId="49745B15" w14:textId="73FA285F" w:rsidR="00547995" w:rsidRPr="00143AA5" w:rsidRDefault="00547995">
      <w:pPr>
        <w:pStyle w:val="Heading3"/>
        <w:rPr>
          <w:rFonts w:hint="eastAsia"/>
        </w:rPr>
      </w:pPr>
      <w:r w:rsidRPr="00143AA5">
        <w:t xml:space="preserve">Defining </w:t>
      </w:r>
      <w:proofErr w:type="gramStart"/>
      <w:r w:rsidRPr="00143AA5">
        <w:t>low cost</w:t>
      </w:r>
      <w:proofErr w:type="gramEnd"/>
      <w:r w:rsidRPr="00143AA5">
        <w:t xml:space="preserve"> credit contracts</w:t>
      </w:r>
    </w:p>
    <w:p w14:paraId="02EDF6AA" w14:textId="77777777" w:rsidR="009E7A74" w:rsidRDefault="00A8717A" w:rsidP="00592E6D">
      <w:pPr>
        <w:pStyle w:val="Normalparatextwithnumbers"/>
      </w:pPr>
      <w:r w:rsidRPr="00143AA5">
        <w:t>The</w:t>
      </w:r>
      <w:r w:rsidR="00CA6F9F" w:rsidRPr="00143AA5">
        <w:t xml:space="preserve"> Bill </w:t>
      </w:r>
      <w:r w:rsidR="0032016C" w:rsidRPr="00143AA5">
        <w:t>introduce</w:t>
      </w:r>
      <w:r w:rsidR="007A43CD" w:rsidRPr="00143AA5">
        <w:t>s</w:t>
      </w:r>
      <w:r w:rsidR="0032016C" w:rsidRPr="00143AA5">
        <w:t xml:space="preserve"> </w:t>
      </w:r>
      <w:r w:rsidR="000F232C" w:rsidRPr="00143AA5">
        <w:t xml:space="preserve">definitions for </w:t>
      </w:r>
      <w:r w:rsidR="004252B6" w:rsidRPr="00143AA5">
        <w:t xml:space="preserve">the </w:t>
      </w:r>
      <w:r w:rsidR="00B97EA3" w:rsidRPr="00143AA5">
        <w:t>key terms ‘buy now pay later arrangement</w:t>
      </w:r>
      <w:r w:rsidR="00843C78" w:rsidRPr="00143AA5">
        <w:t>’, ‘buy now pay later contract’, and ‘</w:t>
      </w:r>
      <w:proofErr w:type="gramStart"/>
      <w:r w:rsidR="00843C78" w:rsidRPr="00143AA5">
        <w:t>low cost</w:t>
      </w:r>
      <w:proofErr w:type="gramEnd"/>
      <w:r w:rsidR="00843C78" w:rsidRPr="00143AA5">
        <w:t xml:space="preserve"> credit contract’. These terms </w:t>
      </w:r>
      <w:r w:rsidR="007A43CD" w:rsidRPr="00143AA5">
        <w:t xml:space="preserve">will be </w:t>
      </w:r>
      <w:r w:rsidR="004B6E39" w:rsidRPr="00143AA5">
        <w:t>defined in the Credit Code</w:t>
      </w:r>
      <w:r w:rsidR="007A43CD" w:rsidRPr="00143AA5">
        <w:t xml:space="preserve"> and referenced in signpost definitions in t</w:t>
      </w:r>
      <w:r w:rsidR="004B6E39" w:rsidRPr="00143AA5">
        <w:t>he Credit Act</w:t>
      </w:r>
      <w:r w:rsidR="00D91BA4" w:rsidRPr="00143AA5">
        <w:t>.</w:t>
      </w:r>
      <w:r w:rsidR="009B4E16">
        <w:t xml:space="preserve"> </w:t>
      </w:r>
    </w:p>
    <w:p w14:paraId="6869877C" w14:textId="3356549A" w:rsidR="004B6E39" w:rsidRPr="009B4E16" w:rsidRDefault="004B6E39">
      <w:pPr>
        <w:pStyle w:val="Normalparatextwithnumbers"/>
        <w:numPr>
          <w:ilvl w:val="0"/>
          <w:numId w:val="0"/>
        </w:numPr>
        <w:ind w:left="709"/>
        <w:rPr>
          <w:b/>
          <w:bCs/>
          <w:i/>
          <w:iCs/>
        </w:rPr>
      </w:pPr>
      <w:r w:rsidRPr="009B4E16">
        <w:rPr>
          <w:b/>
          <w:bCs/>
          <w:i/>
          <w:iCs/>
        </w:rPr>
        <w:t>[</w:t>
      </w:r>
      <w:r w:rsidR="00535F2B" w:rsidRPr="009B4E16">
        <w:rPr>
          <w:b/>
          <w:bCs/>
          <w:i/>
          <w:iCs/>
        </w:rPr>
        <w:t>Schedule</w:t>
      </w:r>
      <w:r w:rsidR="00D134F2" w:rsidRPr="009B4E16">
        <w:rPr>
          <w:b/>
          <w:bCs/>
          <w:i/>
          <w:iCs/>
        </w:rPr>
        <w:t xml:space="preserve"> 1</w:t>
      </w:r>
      <w:r w:rsidR="00535F2B" w:rsidRPr="009B4E16">
        <w:rPr>
          <w:b/>
          <w:bCs/>
          <w:i/>
          <w:iCs/>
        </w:rPr>
        <w:t xml:space="preserve">, </w:t>
      </w:r>
      <w:r w:rsidR="000F65C3" w:rsidRPr="009B4E16">
        <w:rPr>
          <w:b/>
          <w:bCs/>
          <w:i/>
          <w:iCs/>
        </w:rPr>
        <w:t xml:space="preserve">Part 1, </w:t>
      </w:r>
      <w:r w:rsidR="00535F2B" w:rsidRPr="009B4E16">
        <w:rPr>
          <w:b/>
          <w:bCs/>
          <w:i/>
          <w:iCs/>
        </w:rPr>
        <w:t>item</w:t>
      </w:r>
      <w:r w:rsidR="00A6608D" w:rsidRPr="009B4E16">
        <w:rPr>
          <w:b/>
          <w:bCs/>
          <w:i/>
          <w:iCs/>
        </w:rPr>
        <w:t>s 1</w:t>
      </w:r>
      <w:r w:rsidR="00921343" w:rsidRPr="009B4E16">
        <w:rPr>
          <w:b/>
          <w:bCs/>
          <w:i/>
          <w:iCs/>
        </w:rPr>
        <w:t>,</w:t>
      </w:r>
      <w:r w:rsidR="00A6608D" w:rsidRPr="009B4E16">
        <w:rPr>
          <w:b/>
          <w:bCs/>
          <w:i/>
          <w:iCs/>
        </w:rPr>
        <w:t xml:space="preserve"> </w:t>
      </w:r>
      <w:r w:rsidR="00535F2B" w:rsidRPr="009B4E16">
        <w:rPr>
          <w:b/>
          <w:bCs/>
          <w:i/>
          <w:iCs/>
        </w:rPr>
        <w:t>5</w:t>
      </w:r>
      <w:r w:rsidR="00440E4B" w:rsidRPr="009B4E16">
        <w:rPr>
          <w:b/>
          <w:bCs/>
          <w:i/>
          <w:iCs/>
        </w:rPr>
        <w:t>-</w:t>
      </w:r>
      <w:r w:rsidR="003922DC" w:rsidRPr="009B4E16">
        <w:rPr>
          <w:b/>
          <w:bCs/>
          <w:i/>
          <w:iCs/>
        </w:rPr>
        <w:t>6</w:t>
      </w:r>
      <w:r w:rsidR="00535F2B" w:rsidRPr="009B4E16">
        <w:rPr>
          <w:b/>
          <w:bCs/>
          <w:i/>
          <w:iCs/>
        </w:rPr>
        <w:t>, subsection 5(1) of the Credit Act</w:t>
      </w:r>
      <w:r w:rsidR="00A6608D" w:rsidRPr="009B4E16">
        <w:rPr>
          <w:b/>
          <w:bCs/>
          <w:i/>
          <w:iCs/>
        </w:rPr>
        <w:t xml:space="preserve"> and sections </w:t>
      </w:r>
      <w:r w:rsidR="000A7C66" w:rsidRPr="009B4E16">
        <w:rPr>
          <w:b/>
          <w:bCs/>
          <w:i/>
          <w:iCs/>
        </w:rPr>
        <w:t>13</w:t>
      </w:r>
      <w:r w:rsidR="00180430" w:rsidRPr="009B4E16">
        <w:rPr>
          <w:b/>
          <w:bCs/>
          <w:i/>
          <w:iCs/>
        </w:rPr>
        <w:t>C</w:t>
      </w:r>
      <w:r w:rsidR="00EF33AF" w:rsidRPr="009B4E16">
        <w:rPr>
          <w:b/>
          <w:bCs/>
          <w:i/>
          <w:iCs/>
        </w:rPr>
        <w:t>,</w:t>
      </w:r>
      <w:r w:rsidR="00180430" w:rsidRPr="009B4E16">
        <w:rPr>
          <w:b/>
          <w:bCs/>
          <w:i/>
          <w:iCs/>
        </w:rPr>
        <w:t xml:space="preserve"> 13</w:t>
      </w:r>
      <w:r w:rsidR="000A7C66" w:rsidRPr="009B4E16">
        <w:rPr>
          <w:b/>
          <w:bCs/>
          <w:i/>
          <w:iCs/>
        </w:rPr>
        <w:t>D</w:t>
      </w:r>
      <w:r w:rsidR="00EF33AF" w:rsidRPr="009B4E16">
        <w:rPr>
          <w:b/>
          <w:bCs/>
          <w:i/>
          <w:iCs/>
        </w:rPr>
        <w:t xml:space="preserve"> and 204 of the Credit Code</w:t>
      </w:r>
      <w:r w:rsidR="00535F2B" w:rsidRPr="009B4E16">
        <w:rPr>
          <w:b/>
          <w:bCs/>
          <w:i/>
          <w:iCs/>
        </w:rPr>
        <w:t>]</w:t>
      </w:r>
    </w:p>
    <w:p w14:paraId="68B2B346" w14:textId="1887F776" w:rsidR="006809DF" w:rsidRPr="00143AA5" w:rsidRDefault="006762B6" w:rsidP="001078F8">
      <w:pPr>
        <w:pStyle w:val="Normalparatextwithnumbers"/>
      </w:pPr>
      <w:r w:rsidRPr="00143AA5">
        <w:t xml:space="preserve">The definition of </w:t>
      </w:r>
      <w:r w:rsidR="000F760C" w:rsidRPr="00143AA5">
        <w:t>‘</w:t>
      </w:r>
      <w:proofErr w:type="gramStart"/>
      <w:r w:rsidRPr="00143AA5">
        <w:t>l</w:t>
      </w:r>
      <w:r w:rsidR="000F760C" w:rsidRPr="00143AA5">
        <w:t>ow cost</w:t>
      </w:r>
      <w:proofErr w:type="gramEnd"/>
      <w:r w:rsidR="000F760C" w:rsidRPr="00143AA5">
        <w:t xml:space="preserve"> credit contract’ </w:t>
      </w:r>
      <w:r w:rsidR="009F1308" w:rsidRPr="00143AA5">
        <w:t xml:space="preserve">provides that a contract is </w:t>
      </w:r>
      <w:r w:rsidR="00522EF3" w:rsidRPr="00143AA5">
        <w:t>an LCCC</w:t>
      </w:r>
      <w:r w:rsidR="009F1308" w:rsidRPr="00143AA5">
        <w:t xml:space="preserve"> if</w:t>
      </w:r>
      <w:r w:rsidR="00263A90" w:rsidRPr="00143AA5">
        <w:t xml:space="preserve">: </w:t>
      </w:r>
    </w:p>
    <w:p w14:paraId="3727F0CD" w14:textId="0746A66D" w:rsidR="00263A90" w:rsidRPr="00143AA5" w:rsidRDefault="00263A90" w:rsidP="00263A90">
      <w:pPr>
        <w:pStyle w:val="Dotpoint1"/>
      </w:pPr>
      <w:r w:rsidRPr="00143AA5">
        <w:t>credit is, or may be, provided under the contract</w:t>
      </w:r>
      <w:r w:rsidR="00FB0087" w:rsidRPr="00143AA5">
        <w:t>;</w:t>
      </w:r>
      <w:r w:rsidR="000338FA" w:rsidRPr="00143AA5">
        <w:t xml:space="preserve"> and</w:t>
      </w:r>
    </w:p>
    <w:p w14:paraId="0E50FC92" w14:textId="332D3B2A" w:rsidR="000C2DAF" w:rsidRPr="00143AA5" w:rsidRDefault="000C2DAF" w:rsidP="00263A90">
      <w:pPr>
        <w:pStyle w:val="Dotpoint1"/>
      </w:pPr>
      <w:r w:rsidRPr="00143AA5">
        <w:t xml:space="preserve">the contract is a </w:t>
      </w:r>
      <w:r w:rsidR="00732078" w:rsidRPr="00143AA5">
        <w:t>b</w:t>
      </w:r>
      <w:r w:rsidR="00287502" w:rsidRPr="00143AA5">
        <w:t>u</w:t>
      </w:r>
      <w:r w:rsidR="00732078" w:rsidRPr="00143AA5">
        <w:t xml:space="preserve">y now pay later </w:t>
      </w:r>
      <w:r w:rsidRPr="00143AA5">
        <w:t xml:space="preserve">contract, or </w:t>
      </w:r>
      <w:r w:rsidR="00F477A9" w:rsidRPr="00143AA5">
        <w:t>a contract of a kind prescribed by the regulations</w:t>
      </w:r>
      <w:r w:rsidR="00FB0087" w:rsidRPr="00143AA5">
        <w:t>;</w:t>
      </w:r>
      <w:r w:rsidR="000338FA" w:rsidRPr="00143AA5">
        <w:t xml:space="preserve"> and</w:t>
      </w:r>
    </w:p>
    <w:p w14:paraId="4DED95C4" w14:textId="5B461239" w:rsidR="00F477A9" w:rsidRPr="00143AA5" w:rsidRDefault="00346F67" w:rsidP="00263A90">
      <w:pPr>
        <w:pStyle w:val="Dotpoint1"/>
      </w:pPr>
      <w:r w:rsidRPr="00143AA5">
        <w:t xml:space="preserve">the period during which credit is, or may be, provided under the contract is no longer than the period (if any) </w:t>
      </w:r>
      <w:r w:rsidR="00BD113D" w:rsidRPr="00143AA5">
        <w:t>prescribed by the regulations</w:t>
      </w:r>
      <w:r w:rsidR="00FB0087" w:rsidRPr="00143AA5">
        <w:t>;</w:t>
      </w:r>
      <w:r w:rsidR="000338FA" w:rsidRPr="00143AA5">
        <w:t xml:space="preserve"> and</w:t>
      </w:r>
    </w:p>
    <w:p w14:paraId="12149726" w14:textId="4FCD5949" w:rsidR="00BD113D" w:rsidRPr="00143AA5" w:rsidRDefault="007D73FE" w:rsidP="00263A90">
      <w:pPr>
        <w:pStyle w:val="Dotpoint1"/>
      </w:pPr>
      <w:r w:rsidRPr="00143AA5">
        <w:t>the contract</w:t>
      </w:r>
      <w:r w:rsidR="00FB0087" w:rsidRPr="00143AA5">
        <w:t xml:space="preserve"> satisfies any requirements prescribed by the regulations that relate to fees or charges payable under the contract; and</w:t>
      </w:r>
    </w:p>
    <w:p w14:paraId="0094737D" w14:textId="6B88764D" w:rsidR="00FB0087" w:rsidRPr="00143AA5" w:rsidRDefault="00FB0087" w:rsidP="00263A90">
      <w:pPr>
        <w:pStyle w:val="Dotpoint1"/>
      </w:pPr>
      <w:r w:rsidRPr="00143AA5">
        <w:t>the contract satisfies any other requirements prescribed by the regulations.</w:t>
      </w:r>
    </w:p>
    <w:p w14:paraId="084B606F" w14:textId="0C0D2351" w:rsidR="00860776" w:rsidRPr="00143AA5" w:rsidRDefault="00860776" w:rsidP="00860776">
      <w:pPr>
        <w:pStyle w:val="Normalparatextwithnumbers"/>
      </w:pPr>
      <w:r w:rsidRPr="00143AA5">
        <w:t xml:space="preserve">Although this definition only </w:t>
      </w:r>
      <w:r w:rsidR="00E6097D" w:rsidRPr="00143AA5">
        <w:t xml:space="preserve">currently </w:t>
      </w:r>
      <w:r w:rsidRPr="00143AA5">
        <w:t xml:space="preserve">applies to BNPL contracts, other types of credit contracts </w:t>
      </w:r>
      <w:r w:rsidR="000338FA" w:rsidRPr="00143AA5">
        <w:t xml:space="preserve">may </w:t>
      </w:r>
      <w:r w:rsidRPr="00143AA5">
        <w:t xml:space="preserve">be brought within scope by </w:t>
      </w:r>
      <w:r w:rsidR="001865E0" w:rsidRPr="00143AA5">
        <w:t xml:space="preserve">future </w:t>
      </w:r>
      <w:r w:rsidRPr="00143AA5">
        <w:t xml:space="preserve">amendments to the regulations. </w:t>
      </w:r>
    </w:p>
    <w:p w14:paraId="67AEFB63" w14:textId="218E5325" w:rsidR="00A8628E" w:rsidRPr="00143AA5" w:rsidRDefault="0015006B" w:rsidP="00BA3291">
      <w:pPr>
        <w:pStyle w:val="Normalparatextwithnumbers"/>
      </w:pPr>
      <w:r w:rsidRPr="00143AA5">
        <w:t>A</w:t>
      </w:r>
      <w:r w:rsidR="000B7B71" w:rsidRPr="00143AA5">
        <w:t xml:space="preserve"> </w:t>
      </w:r>
      <w:r w:rsidR="009E28ED" w:rsidRPr="00143AA5">
        <w:t>‘</w:t>
      </w:r>
      <w:r w:rsidR="00FC748E" w:rsidRPr="00143AA5">
        <w:t xml:space="preserve">buy now pay later </w:t>
      </w:r>
      <w:r w:rsidR="000B7B71" w:rsidRPr="00143AA5">
        <w:t>arrangement</w:t>
      </w:r>
      <w:r w:rsidR="009E28ED" w:rsidRPr="00143AA5">
        <w:t>’</w:t>
      </w:r>
      <w:r w:rsidRPr="00143AA5">
        <w:t xml:space="preserve"> is</w:t>
      </w:r>
      <w:r w:rsidR="00BA3291" w:rsidRPr="00143AA5">
        <w:t xml:space="preserve"> </w:t>
      </w:r>
      <w:r w:rsidR="00182885" w:rsidRPr="00143AA5">
        <w:t>a</w:t>
      </w:r>
      <w:r w:rsidR="00051A2F" w:rsidRPr="00143AA5">
        <w:t xml:space="preserve">n arrangement </w:t>
      </w:r>
      <w:r w:rsidR="00182885" w:rsidRPr="00143AA5">
        <w:t xml:space="preserve">for goods or services between a merchant and </w:t>
      </w:r>
      <w:r w:rsidR="001E21FD" w:rsidRPr="00143AA5">
        <w:t>a</w:t>
      </w:r>
      <w:r w:rsidR="00182885" w:rsidRPr="00143AA5">
        <w:t xml:space="preserve"> retail client under which the BNPL provider </w:t>
      </w:r>
      <w:r w:rsidR="00D949A1" w:rsidRPr="00143AA5">
        <w:t xml:space="preserve">directly or indirectly pays the merchant an amount that is some or </w:t>
      </w:r>
      <w:proofErr w:type="gramStart"/>
      <w:r w:rsidR="00D949A1" w:rsidRPr="00143AA5">
        <w:t>all of</w:t>
      </w:r>
      <w:proofErr w:type="gramEnd"/>
      <w:r w:rsidR="00D949A1" w:rsidRPr="00143AA5">
        <w:t xml:space="preserve"> the price of the goods or services</w:t>
      </w:r>
      <w:r w:rsidR="000F23B6" w:rsidRPr="00143AA5">
        <w:t xml:space="preserve">, and </w:t>
      </w:r>
      <w:r w:rsidR="005758DA" w:rsidRPr="00143AA5">
        <w:t xml:space="preserve">where </w:t>
      </w:r>
      <w:r w:rsidR="003473B7" w:rsidRPr="00143AA5">
        <w:t xml:space="preserve">there is a contract between the BNPL provider and the retail client </w:t>
      </w:r>
      <w:r w:rsidR="005758DA" w:rsidRPr="00143AA5">
        <w:t xml:space="preserve">under which the BNPL provider </w:t>
      </w:r>
      <w:r w:rsidR="006E4A35" w:rsidRPr="00143AA5">
        <w:t>provides credit to the retail client</w:t>
      </w:r>
      <w:r w:rsidR="00494E22" w:rsidRPr="00143AA5">
        <w:t xml:space="preserve"> in relation to the transaction</w:t>
      </w:r>
      <w:r w:rsidR="006E4A35" w:rsidRPr="00143AA5">
        <w:t>.</w:t>
      </w:r>
      <w:r w:rsidR="000825D0" w:rsidRPr="00143AA5">
        <w:t xml:space="preserve"> </w:t>
      </w:r>
    </w:p>
    <w:p w14:paraId="722AC09A" w14:textId="566B8F69" w:rsidR="00851993" w:rsidRPr="00143AA5" w:rsidRDefault="00BA3291" w:rsidP="00212BEF">
      <w:pPr>
        <w:pStyle w:val="Dotpoint1"/>
      </w:pPr>
      <w:r w:rsidRPr="00143AA5">
        <w:t xml:space="preserve">However, </w:t>
      </w:r>
      <w:r w:rsidR="00A8628E" w:rsidRPr="00143AA5">
        <w:t xml:space="preserve">certain arrangements </w:t>
      </w:r>
      <w:r w:rsidR="00C1495C" w:rsidRPr="00143AA5">
        <w:t>are excluded</w:t>
      </w:r>
      <w:r w:rsidR="00A8628E" w:rsidRPr="00143AA5">
        <w:t xml:space="preserve">, including </w:t>
      </w:r>
      <w:r w:rsidR="00956FAC" w:rsidRPr="00143AA5">
        <w:t xml:space="preserve">arrangements by merchants </w:t>
      </w:r>
      <w:r w:rsidR="00240B15">
        <w:t xml:space="preserve">whose </w:t>
      </w:r>
      <w:r w:rsidR="00ED5442" w:rsidRPr="00143AA5">
        <w:t>principal business</w:t>
      </w:r>
      <w:r w:rsidR="00956FAC" w:rsidRPr="00143AA5">
        <w:t xml:space="preserve"> </w:t>
      </w:r>
      <w:r w:rsidR="00ED5442" w:rsidRPr="00143AA5">
        <w:t xml:space="preserve">is the supply of administration, brokerage, management, collection, </w:t>
      </w:r>
      <w:proofErr w:type="gramStart"/>
      <w:r w:rsidR="00ED5442" w:rsidRPr="00143AA5">
        <w:t>recovery</w:t>
      </w:r>
      <w:proofErr w:type="gramEnd"/>
      <w:r w:rsidR="004F4A48" w:rsidRPr="00143AA5">
        <w:t xml:space="preserve"> or other </w:t>
      </w:r>
      <w:r w:rsidR="00845FE1" w:rsidRPr="00143AA5">
        <w:t xml:space="preserve">incidental </w:t>
      </w:r>
      <w:r w:rsidR="004F4A48" w:rsidRPr="00143AA5">
        <w:t xml:space="preserve">services in connection with the provision of credit under credit contracts. </w:t>
      </w:r>
    </w:p>
    <w:p w14:paraId="7EE3B235" w14:textId="27E6A273" w:rsidR="00D539A5" w:rsidRPr="00143AA5" w:rsidRDefault="00845FE1" w:rsidP="00212BEF">
      <w:pPr>
        <w:pStyle w:val="Dotpoint1"/>
      </w:pPr>
      <w:r w:rsidRPr="00143AA5">
        <w:t xml:space="preserve">Certain </w:t>
      </w:r>
      <w:r w:rsidR="00477CFA" w:rsidRPr="00143AA5">
        <w:t xml:space="preserve">circumstances </w:t>
      </w:r>
      <w:r w:rsidRPr="00143AA5">
        <w:t xml:space="preserve">are stated not to </w:t>
      </w:r>
      <w:r w:rsidR="005D280D" w:rsidRPr="00143AA5">
        <w:t>affect whether a</w:t>
      </w:r>
      <w:r w:rsidR="00267C1F" w:rsidRPr="00143AA5">
        <w:t xml:space="preserve">n arrangement is a BNPL arrangement. </w:t>
      </w:r>
      <w:r w:rsidR="00AE01E0" w:rsidRPr="00143AA5">
        <w:t>These include</w:t>
      </w:r>
      <w:r w:rsidR="00D169B9" w:rsidRPr="00143AA5">
        <w:t xml:space="preserve"> whether any fees or charges are payable by the retail client or the merchant in connection</w:t>
      </w:r>
      <w:r w:rsidR="00975D07" w:rsidRPr="00143AA5">
        <w:t xml:space="preserve"> with the arrangement</w:t>
      </w:r>
      <w:r w:rsidR="00D26AC1" w:rsidRPr="00143AA5">
        <w:t>;</w:t>
      </w:r>
      <w:r w:rsidR="00EB6EE5" w:rsidRPr="00143AA5">
        <w:t xml:space="preserve"> </w:t>
      </w:r>
      <w:r w:rsidR="00893FF5" w:rsidRPr="00143AA5">
        <w:t>when</w:t>
      </w:r>
      <w:r w:rsidR="00EB6EE5" w:rsidRPr="00143AA5">
        <w:t xml:space="preserve"> payment by the BNPL provider occurs</w:t>
      </w:r>
      <w:r w:rsidR="00D26AC1" w:rsidRPr="00143AA5">
        <w:t>;</w:t>
      </w:r>
      <w:r w:rsidR="00EB6EE5" w:rsidRPr="00143AA5">
        <w:t xml:space="preserve"> whether the contract is a continuing credit contract</w:t>
      </w:r>
      <w:r w:rsidR="00240B15">
        <w:t>. I</w:t>
      </w:r>
      <w:r w:rsidR="00D26AC1" w:rsidRPr="00143AA5">
        <w:t xml:space="preserve">t is also not necessary for the arrangement to include any contract to which the merchant, retail client and BNPL provider are all parties. </w:t>
      </w:r>
    </w:p>
    <w:p w14:paraId="34F183F4" w14:textId="71459BAB" w:rsidR="00C91078" w:rsidRDefault="00C91078" w:rsidP="00860776">
      <w:pPr>
        <w:pStyle w:val="Normalparatextwithnumbers"/>
      </w:pPr>
      <w:r>
        <w:t>The definition</w:t>
      </w:r>
      <w:r w:rsidR="00B44943">
        <w:t>s</w:t>
      </w:r>
      <w:r>
        <w:t xml:space="preserve"> of BNPL and LCCC </w:t>
      </w:r>
      <w:r w:rsidR="00D56146">
        <w:t xml:space="preserve">will </w:t>
      </w:r>
      <w:r w:rsidR="002D2650">
        <w:t xml:space="preserve">operate in conjunction with </w:t>
      </w:r>
      <w:r w:rsidR="003A3B24">
        <w:t>any other</w:t>
      </w:r>
      <w:r w:rsidR="002D2650">
        <w:t xml:space="preserve"> </w:t>
      </w:r>
      <w:r w:rsidR="009D7AB8">
        <w:t xml:space="preserve">criteria </w:t>
      </w:r>
      <w:r w:rsidR="002D2650">
        <w:t>prescribed</w:t>
      </w:r>
      <w:r w:rsidR="009B34B6">
        <w:t xml:space="preserve"> in regulations</w:t>
      </w:r>
      <w:r w:rsidR="00D56146">
        <w:t xml:space="preserve">, including </w:t>
      </w:r>
      <w:r w:rsidR="00D5345D">
        <w:t xml:space="preserve">maximum fees </w:t>
      </w:r>
      <w:r w:rsidR="009B34B6">
        <w:t>and charges.</w:t>
      </w:r>
      <w:r>
        <w:t xml:space="preserve"> </w:t>
      </w:r>
    </w:p>
    <w:p w14:paraId="3E9E2422" w14:textId="7837ADFB" w:rsidR="00377FBB" w:rsidRDefault="00BC6440" w:rsidP="00DA7CE1">
      <w:pPr>
        <w:pStyle w:val="Normalparatextwithnumbers"/>
      </w:pPr>
      <w:r w:rsidRPr="00143AA5">
        <w:t xml:space="preserve">A </w:t>
      </w:r>
      <w:r w:rsidR="00A952B2" w:rsidRPr="00143AA5">
        <w:t>‘</w:t>
      </w:r>
      <w:r w:rsidR="00F01EEF" w:rsidRPr="00143AA5">
        <w:t xml:space="preserve">buy now pay later </w:t>
      </w:r>
      <w:r w:rsidRPr="00143AA5">
        <w:t>contract</w:t>
      </w:r>
      <w:r w:rsidR="00A952B2" w:rsidRPr="00143AA5">
        <w:t>’</w:t>
      </w:r>
      <w:r w:rsidRPr="00143AA5">
        <w:t xml:space="preserve"> is </w:t>
      </w:r>
      <w:r w:rsidR="00C1162D" w:rsidRPr="00143AA5">
        <w:t>defined a</w:t>
      </w:r>
      <w:r w:rsidR="0053670F" w:rsidRPr="00143AA5">
        <w:t>s a contract</w:t>
      </w:r>
      <w:r w:rsidR="00F34DB0" w:rsidRPr="00143AA5">
        <w:t xml:space="preserve"> </w:t>
      </w:r>
      <w:r w:rsidR="003B05BB" w:rsidRPr="00143AA5">
        <w:t xml:space="preserve">between the BNPL provider and </w:t>
      </w:r>
      <w:r w:rsidR="002826ED" w:rsidRPr="00143AA5">
        <w:t>a</w:t>
      </w:r>
      <w:r w:rsidR="003B05BB" w:rsidRPr="00143AA5">
        <w:t xml:space="preserve"> retail client</w:t>
      </w:r>
      <w:r w:rsidR="00F05AA6" w:rsidRPr="00143AA5">
        <w:t xml:space="preserve"> and pursuant to a BNPL arrangement</w:t>
      </w:r>
      <w:r w:rsidR="00C83610" w:rsidRPr="00143AA5">
        <w:t xml:space="preserve">, </w:t>
      </w:r>
      <w:r w:rsidR="00BB0268" w:rsidRPr="00143AA5">
        <w:t xml:space="preserve">under which the BNPL provider provides credit to the retail client in connection with </w:t>
      </w:r>
      <w:r w:rsidR="00D3738D" w:rsidRPr="00143AA5">
        <w:t>a</w:t>
      </w:r>
      <w:r w:rsidR="00424C68" w:rsidRPr="00143AA5">
        <w:t xml:space="preserve"> transaction between </w:t>
      </w:r>
      <w:r w:rsidR="00F05AA6" w:rsidRPr="00143AA5">
        <w:t xml:space="preserve">the </w:t>
      </w:r>
      <w:r w:rsidR="0033331A" w:rsidRPr="00143AA5">
        <w:t xml:space="preserve">merchant and retail client for goods or services. </w:t>
      </w:r>
    </w:p>
    <w:p w14:paraId="509D0091" w14:textId="77777777" w:rsidR="009E7A74" w:rsidRDefault="00B16DEC">
      <w:pPr>
        <w:pStyle w:val="Normalparatextwithnumbers"/>
        <w:numPr>
          <w:ilvl w:val="0"/>
          <w:numId w:val="0"/>
        </w:numPr>
        <w:ind w:left="709"/>
      </w:pPr>
      <w:r w:rsidRPr="00143AA5">
        <w:t>The definition</w:t>
      </w:r>
      <w:r w:rsidR="00F02157">
        <w:t>s</w:t>
      </w:r>
      <w:r w:rsidRPr="00143AA5">
        <w:t xml:space="preserve"> of </w:t>
      </w:r>
      <w:r w:rsidR="00377FBB">
        <w:t xml:space="preserve">‘short term credit contract’, </w:t>
      </w:r>
      <w:r w:rsidR="00F02157">
        <w:t>‘small amount credit contract</w:t>
      </w:r>
      <w:r w:rsidR="00342BE4">
        <w:t xml:space="preserve">’ and </w:t>
      </w:r>
      <w:r w:rsidRPr="00143AA5">
        <w:t xml:space="preserve">‘medium amount credit contract’ </w:t>
      </w:r>
      <w:r w:rsidR="001B123C" w:rsidRPr="00143AA5">
        <w:t xml:space="preserve">will be amended to </w:t>
      </w:r>
      <w:r w:rsidR="0084253D" w:rsidRPr="00143AA5">
        <w:t>exclude LCCCs.</w:t>
      </w:r>
      <w:r w:rsidR="009B4E16">
        <w:t xml:space="preserve"> </w:t>
      </w:r>
    </w:p>
    <w:p w14:paraId="4BC0C51D" w14:textId="427654B8" w:rsidR="00170E63" w:rsidRPr="009B4E16" w:rsidRDefault="00170E63">
      <w:pPr>
        <w:pStyle w:val="Normalparatextwithnumbers"/>
        <w:numPr>
          <w:ilvl w:val="0"/>
          <w:numId w:val="0"/>
        </w:numPr>
        <w:ind w:left="709"/>
        <w:rPr>
          <w:b/>
          <w:bCs/>
          <w:i/>
          <w:iCs/>
        </w:rPr>
      </w:pPr>
      <w:r w:rsidRPr="009B4E16">
        <w:rPr>
          <w:b/>
          <w:bCs/>
          <w:i/>
          <w:iCs/>
        </w:rPr>
        <w:t>[</w:t>
      </w:r>
      <w:r w:rsidR="00343410" w:rsidRPr="009B4E16">
        <w:rPr>
          <w:b/>
          <w:bCs/>
          <w:i/>
          <w:iCs/>
        </w:rPr>
        <w:t xml:space="preserve">Schedule </w:t>
      </w:r>
      <w:r w:rsidR="00F01EEF" w:rsidRPr="009B4E16">
        <w:rPr>
          <w:b/>
          <w:bCs/>
          <w:i/>
          <w:iCs/>
        </w:rPr>
        <w:t>1</w:t>
      </w:r>
      <w:r w:rsidR="00343410" w:rsidRPr="009B4E16">
        <w:rPr>
          <w:b/>
          <w:bCs/>
          <w:i/>
          <w:iCs/>
        </w:rPr>
        <w:t xml:space="preserve">, </w:t>
      </w:r>
      <w:r w:rsidR="000F65C3" w:rsidRPr="009B4E16">
        <w:rPr>
          <w:b/>
          <w:bCs/>
          <w:i/>
          <w:iCs/>
        </w:rPr>
        <w:t xml:space="preserve">Part 1, </w:t>
      </w:r>
      <w:r w:rsidR="00343410" w:rsidRPr="009B4E16">
        <w:rPr>
          <w:b/>
          <w:bCs/>
          <w:i/>
          <w:iCs/>
        </w:rPr>
        <w:t xml:space="preserve">item </w:t>
      </w:r>
      <w:r w:rsidR="006A18D5" w:rsidRPr="009B4E16">
        <w:rPr>
          <w:b/>
          <w:bCs/>
          <w:i/>
          <w:iCs/>
        </w:rPr>
        <w:t>7</w:t>
      </w:r>
      <w:r w:rsidR="00343410" w:rsidRPr="009B4E16">
        <w:rPr>
          <w:b/>
          <w:bCs/>
          <w:i/>
          <w:iCs/>
        </w:rPr>
        <w:t>,</w:t>
      </w:r>
      <w:r w:rsidR="00343410" w:rsidRPr="009B4E16">
        <w:rPr>
          <w:b/>
          <w:i/>
        </w:rPr>
        <w:t xml:space="preserve"> </w:t>
      </w:r>
      <w:r w:rsidR="00DE59AB" w:rsidRPr="009B4E16">
        <w:rPr>
          <w:b/>
          <w:bCs/>
          <w:i/>
          <w:iCs/>
        </w:rPr>
        <w:t>subsection 204(1)</w:t>
      </w:r>
      <w:r w:rsidR="00BF066C" w:rsidRPr="009B4E16">
        <w:rPr>
          <w:b/>
          <w:i/>
        </w:rPr>
        <w:t xml:space="preserve"> </w:t>
      </w:r>
      <w:r w:rsidR="00FF18D8" w:rsidRPr="009B4E16">
        <w:rPr>
          <w:b/>
          <w:bCs/>
          <w:i/>
          <w:iCs/>
        </w:rPr>
        <w:t>of the Credit</w:t>
      </w:r>
      <w:r w:rsidR="00D10946" w:rsidRPr="009B4E16">
        <w:rPr>
          <w:b/>
          <w:bCs/>
          <w:i/>
          <w:iCs/>
        </w:rPr>
        <w:t> </w:t>
      </w:r>
      <w:r w:rsidR="00CA072B" w:rsidRPr="009B4E16">
        <w:rPr>
          <w:b/>
          <w:bCs/>
          <w:i/>
          <w:iCs/>
        </w:rPr>
        <w:t>Code</w:t>
      </w:r>
      <w:r w:rsidR="00FF18D8" w:rsidRPr="009B4E16">
        <w:rPr>
          <w:b/>
          <w:bCs/>
          <w:i/>
          <w:iCs/>
        </w:rPr>
        <w:t>]</w:t>
      </w:r>
    </w:p>
    <w:p w14:paraId="1DF3A2BC" w14:textId="256DCF5D" w:rsidR="006E544D" w:rsidRPr="00143AA5" w:rsidRDefault="00A90915" w:rsidP="006E544D">
      <w:pPr>
        <w:pStyle w:val="Heading4"/>
      </w:pPr>
      <w:r w:rsidRPr="00143AA5">
        <w:t xml:space="preserve">Extending the application of the National Credit Code </w:t>
      </w:r>
    </w:p>
    <w:p w14:paraId="4CBA29B1" w14:textId="4346C241" w:rsidR="00CA5607" w:rsidRPr="00143AA5" w:rsidRDefault="000F3E87" w:rsidP="00212BEF">
      <w:pPr>
        <w:pStyle w:val="Normalparatextwithnumbers"/>
      </w:pPr>
      <w:r w:rsidRPr="00143AA5">
        <w:t>The</w:t>
      </w:r>
      <w:r w:rsidR="005516B6" w:rsidRPr="00143AA5">
        <w:t xml:space="preserve"> Bill</w:t>
      </w:r>
      <w:r w:rsidR="0077600D" w:rsidRPr="00143AA5">
        <w:t xml:space="preserve"> </w:t>
      </w:r>
      <w:r w:rsidR="002A448B" w:rsidRPr="00143AA5">
        <w:t xml:space="preserve">will </w:t>
      </w:r>
      <w:r w:rsidR="0077600D" w:rsidRPr="00143AA5">
        <w:t xml:space="preserve">amend the Credit Code </w:t>
      </w:r>
      <w:r w:rsidR="006A2EE6" w:rsidRPr="00143AA5">
        <w:t xml:space="preserve">to extend its application to the provision of credit under </w:t>
      </w:r>
      <w:r w:rsidR="00522EF3" w:rsidRPr="00143AA5">
        <w:t>an LCCC</w:t>
      </w:r>
      <w:r w:rsidR="00C52E60" w:rsidRPr="00143AA5">
        <w:t xml:space="preserve">. </w:t>
      </w:r>
      <w:r w:rsidR="001C2665" w:rsidRPr="00143AA5">
        <w:t xml:space="preserve"> </w:t>
      </w:r>
    </w:p>
    <w:p w14:paraId="0D408E93" w14:textId="77777777" w:rsidR="00B561B0" w:rsidRPr="00143AA5" w:rsidRDefault="00B561B0" w:rsidP="00B561B0">
      <w:pPr>
        <w:pStyle w:val="Heading3"/>
        <w:rPr>
          <w:rFonts w:hint="eastAsia"/>
        </w:rPr>
      </w:pPr>
      <w:r w:rsidRPr="00143AA5">
        <w:t>Responsible lending conduct</w:t>
      </w:r>
    </w:p>
    <w:p w14:paraId="00AA5F32" w14:textId="77777777" w:rsidR="00B561B0" w:rsidRPr="00143AA5" w:rsidRDefault="00B561B0" w:rsidP="00B561B0">
      <w:pPr>
        <w:pStyle w:val="Normalparatextwithnumbers"/>
      </w:pPr>
      <w:r w:rsidRPr="00143AA5">
        <w:t>Licensees that are LCCC providers will, when the Bill takes effect, be required to choose between:</w:t>
      </w:r>
    </w:p>
    <w:p w14:paraId="2312A0B6" w14:textId="0BCCEE54" w:rsidR="00B561B0" w:rsidRPr="00143AA5" w:rsidRDefault="00B561B0" w:rsidP="00B561B0">
      <w:pPr>
        <w:pStyle w:val="Dotpoint1"/>
      </w:pPr>
      <w:r w:rsidRPr="00143AA5">
        <w:t>the current ‘full’ version of the RLOs in Divisions 1</w:t>
      </w:r>
      <w:r w:rsidR="00365A33">
        <w:t xml:space="preserve"> to </w:t>
      </w:r>
      <w:r w:rsidRPr="00143AA5">
        <w:t>4 of Part 3-2 of the Credit Act; and</w:t>
      </w:r>
    </w:p>
    <w:p w14:paraId="1CAC2BA8" w14:textId="0704F177" w:rsidR="00B561B0" w:rsidRPr="00143AA5" w:rsidRDefault="00240B15" w:rsidP="00B561B0">
      <w:pPr>
        <w:pStyle w:val="Dotpoint1"/>
      </w:pPr>
      <w:r>
        <w:t>t</w:t>
      </w:r>
      <w:r w:rsidR="00B561B0" w:rsidRPr="00143AA5">
        <w:t xml:space="preserve">he new RLOs for LCCCs, which allow the requirements to expressly scale according to certain risk factors. </w:t>
      </w:r>
    </w:p>
    <w:p w14:paraId="6022ADF9" w14:textId="77777777" w:rsidR="00BF7C43" w:rsidRDefault="00B561B0" w:rsidP="00212BEF">
      <w:pPr>
        <w:pStyle w:val="Normalparatextwithnumbers"/>
        <w:numPr>
          <w:ilvl w:val="0"/>
          <w:numId w:val="0"/>
        </w:numPr>
        <w:spacing w:after="0"/>
        <w:ind w:left="709"/>
        <w:rPr>
          <w:rStyle w:val="References"/>
        </w:rPr>
      </w:pPr>
      <w:r w:rsidRPr="00143AA5">
        <w:t xml:space="preserve">However, all LCCC providers will be exempted from compliance with Division 4 of Part 3-1 of the Credit Act (which relates to </w:t>
      </w:r>
      <w:r w:rsidR="00D26E08" w:rsidRPr="00143AA5">
        <w:t>obligations</w:t>
      </w:r>
      <w:r w:rsidR="00277997" w:rsidRPr="00143AA5">
        <w:t xml:space="preserve"> on credit assistance pro</w:t>
      </w:r>
      <w:r w:rsidR="00D26E08" w:rsidRPr="00143AA5">
        <w:t>v</w:t>
      </w:r>
      <w:r w:rsidR="00277997" w:rsidRPr="00143AA5">
        <w:t>iders</w:t>
      </w:r>
      <w:r w:rsidR="0079259C" w:rsidRPr="00143AA5">
        <w:t xml:space="preserve"> before providing credit assistance for credit contracts</w:t>
      </w:r>
      <w:r w:rsidRPr="00143AA5">
        <w:t>), regardless of their choice.</w:t>
      </w:r>
      <w:r w:rsidRPr="00143AA5">
        <w:rPr>
          <w:rStyle w:val="References"/>
        </w:rPr>
        <w:t xml:space="preserve"> </w:t>
      </w:r>
      <w:r w:rsidR="00342669" w:rsidRPr="00143AA5">
        <w:rPr>
          <w:rStyle w:val="References"/>
        </w:rPr>
        <w:t xml:space="preserve"> </w:t>
      </w:r>
    </w:p>
    <w:p w14:paraId="14137A3A" w14:textId="58917AD9" w:rsidR="00B561B0" w:rsidRPr="00143AA5" w:rsidRDefault="00B561B0" w:rsidP="00212BEF">
      <w:pPr>
        <w:pStyle w:val="Normalparatextwithnumbers"/>
        <w:numPr>
          <w:ilvl w:val="0"/>
          <w:numId w:val="0"/>
        </w:numPr>
        <w:spacing w:after="0"/>
        <w:ind w:left="709"/>
        <w:rPr>
          <w:rStyle w:val="References"/>
          <w:b w:val="0"/>
          <w:i w:val="0"/>
        </w:rPr>
      </w:pPr>
      <w:r w:rsidRPr="00143AA5">
        <w:rPr>
          <w:rStyle w:val="References"/>
        </w:rPr>
        <w:t xml:space="preserve">[Schedule </w:t>
      </w:r>
      <w:r w:rsidR="00F80224" w:rsidRPr="00143AA5">
        <w:rPr>
          <w:rStyle w:val="References"/>
        </w:rPr>
        <w:t>1</w:t>
      </w:r>
      <w:r w:rsidRPr="00143AA5">
        <w:rPr>
          <w:rStyle w:val="References"/>
        </w:rPr>
        <w:t>,</w:t>
      </w:r>
      <w:r w:rsidR="00F80224" w:rsidRPr="00143AA5">
        <w:rPr>
          <w:rStyle w:val="References"/>
        </w:rPr>
        <w:t xml:space="preserve"> Part 2, </w:t>
      </w:r>
      <w:r w:rsidRPr="00143AA5">
        <w:rPr>
          <w:rStyle w:val="References"/>
        </w:rPr>
        <w:t xml:space="preserve">item </w:t>
      </w:r>
      <w:r w:rsidR="00B63285" w:rsidRPr="00143AA5">
        <w:rPr>
          <w:rStyle w:val="References"/>
        </w:rPr>
        <w:t>8</w:t>
      </w:r>
      <w:r w:rsidRPr="00143AA5">
        <w:rPr>
          <w:rStyle w:val="References"/>
        </w:rPr>
        <w:t xml:space="preserve">, section 115A of the Credit Act] </w:t>
      </w:r>
    </w:p>
    <w:p w14:paraId="4A44C904" w14:textId="55502BC9" w:rsidR="00B561B0" w:rsidRPr="00143AA5" w:rsidRDefault="00B561B0" w:rsidP="00B561B0">
      <w:pPr>
        <w:pStyle w:val="Normalparatextwithnumbers"/>
      </w:pPr>
      <w:r w:rsidRPr="00143AA5">
        <w:t xml:space="preserve">Section 128 of the Credit Act </w:t>
      </w:r>
      <w:r w:rsidR="006C3D9F" w:rsidRPr="00143AA5">
        <w:t>sets out</w:t>
      </w:r>
      <w:r w:rsidRPr="00143AA5">
        <w:t xml:space="preserve"> the obligation to assess the unsuitability of credit contracts. </w:t>
      </w:r>
    </w:p>
    <w:p w14:paraId="162ECE56" w14:textId="77777777" w:rsidR="00BF7C43" w:rsidRPr="00BF7C43" w:rsidRDefault="00B561B0" w:rsidP="00B561B0">
      <w:pPr>
        <w:pStyle w:val="Normalparatextwithnumbers"/>
        <w:rPr>
          <w:bCs/>
          <w:iCs/>
        </w:rPr>
      </w:pPr>
      <w:r w:rsidRPr="00143AA5">
        <w:t xml:space="preserve">The Bill </w:t>
      </w:r>
      <w:r w:rsidR="006B4463" w:rsidRPr="00143AA5">
        <w:t>clarifies the operation of this section</w:t>
      </w:r>
      <w:r w:rsidR="004C7B7B" w:rsidRPr="00143AA5">
        <w:t xml:space="preserve">, specifically, how it is to be affected by </w:t>
      </w:r>
      <w:r w:rsidR="007B14C2" w:rsidRPr="00143AA5">
        <w:t>other provis</w:t>
      </w:r>
      <w:r w:rsidR="00B72C9F" w:rsidRPr="00143AA5">
        <w:t xml:space="preserve">ions in relation to certain </w:t>
      </w:r>
      <w:proofErr w:type="gramStart"/>
      <w:r w:rsidR="00B72C9F" w:rsidRPr="00143AA5">
        <w:t>low cost</w:t>
      </w:r>
      <w:proofErr w:type="gramEnd"/>
      <w:r w:rsidR="00B72C9F" w:rsidRPr="00143AA5">
        <w:t xml:space="preserve"> credit contracts</w:t>
      </w:r>
      <w:r w:rsidR="0080752B" w:rsidRPr="00143AA5">
        <w:t xml:space="preserve">. </w:t>
      </w:r>
      <w:r w:rsidRPr="00143AA5">
        <w:t xml:space="preserve"> </w:t>
      </w:r>
    </w:p>
    <w:p w14:paraId="4BE07AA7" w14:textId="249228AA" w:rsidR="00B561B0" w:rsidRPr="00143AA5" w:rsidRDefault="00B561B0" w:rsidP="00BF7C43">
      <w:pPr>
        <w:pStyle w:val="Normalparatextwithnumbers"/>
        <w:numPr>
          <w:ilvl w:val="0"/>
          <w:numId w:val="0"/>
        </w:numPr>
        <w:ind w:left="709"/>
        <w:rPr>
          <w:rStyle w:val="References"/>
          <w:b w:val="0"/>
          <w:i w:val="0"/>
        </w:rPr>
      </w:pPr>
      <w:r w:rsidRPr="00143AA5">
        <w:rPr>
          <w:rStyle w:val="References"/>
        </w:rPr>
        <w:t xml:space="preserve">[Schedule </w:t>
      </w:r>
      <w:r w:rsidR="00F80224" w:rsidRPr="00143AA5">
        <w:rPr>
          <w:rStyle w:val="References"/>
        </w:rPr>
        <w:t>1</w:t>
      </w:r>
      <w:r w:rsidRPr="00143AA5">
        <w:rPr>
          <w:rStyle w:val="References"/>
        </w:rPr>
        <w:t>,</w:t>
      </w:r>
      <w:r w:rsidR="00F80224" w:rsidRPr="00143AA5">
        <w:rPr>
          <w:rStyle w:val="References"/>
        </w:rPr>
        <w:t xml:space="preserve"> Part </w:t>
      </w:r>
      <w:r w:rsidR="00D71B37" w:rsidRPr="00143AA5">
        <w:rPr>
          <w:rStyle w:val="References"/>
        </w:rPr>
        <w:t>2</w:t>
      </w:r>
      <w:r w:rsidR="00F80224" w:rsidRPr="00143AA5">
        <w:rPr>
          <w:rStyle w:val="References"/>
        </w:rPr>
        <w:t>,</w:t>
      </w:r>
      <w:r w:rsidRPr="00143AA5">
        <w:rPr>
          <w:rStyle w:val="References"/>
        </w:rPr>
        <w:t xml:space="preserve"> item</w:t>
      </w:r>
      <w:r w:rsidR="00B63285" w:rsidRPr="00143AA5">
        <w:rPr>
          <w:rStyle w:val="References"/>
        </w:rPr>
        <w:t>s 9 and 10</w:t>
      </w:r>
      <w:r w:rsidRPr="00143AA5">
        <w:rPr>
          <w:rStyle w:val="References"/>
        </w:rPr>
        <w:t xml:space="preserve">, section 128 of the Credit Act] </w:t>
      </w:r>
    </w:p>
    <w:p w14:paraId="4788B7A3" w14:textId="77777777" w:rsidR="00BF7C43" w:rsidRDefault="00B561B0" w:rsidP="00B561B0">
      <w:pPr>
        <w:pStyle w:val="Normalparatextwithnumbers"/>
      </w:pPr>
      <w:r w:rsidRPr="00143AA5">
        <w:t>The Bill amends section 133(4)(b) of the Credit Act to clarify that a responsible lending assessment can occur on the same day as credit is offered or credit limits are increased, so long as the assessment happens before either of those actions occur. This clarification applies to all relevant credit activities, not just in relation to LCCCs.</w:t>
      </w:r>
      <w:r w:rsidR="009B4E16">
        <w:t xml:space="preserve"> </w:t>
      </w:r>
    </w:p>
    <w:p w14:paraId="6A82D640" w14:textId="5BD06F82" w:rsidR="00B561B0" w:rsidRPr="00143AA5" w:rsidRDefault="00B561B0" w:rsidP="00BF7C43">
      <w:pPr>
        <w:pStyle w:val="Normalparatextwithnumbers"/>
        <w:numPr>
          <w:ilvl w:val="0"/>
          <w:numId w:val="0"/>
        </w:numPr>
        <w:ind w:left="709"/>
      </w:pPr>
      <w:r w:rsidRPr="00143AA5">
        <w:rPr>
          <w:rStyle w:val="References"/>
        </w:rPr>
        <w:t xml:space="preserve">[Schedule </w:t>
      </w:r>
      <w:r w:rsidR="00B63285" w:rsidRPr="00143AA5">
        <w:rPr>
          <w:rStyle w:val="References"/>
        </w:rPr>
        <w:t>1</w:t>
      </w:r>
      <w:r w:rsidRPr="00143AA5">
        <w:rPr>
          <w:rStyle w:val="References"/>
        </w:rPr>
        <w:t>,</w:t>
      </w:r>
      <w:r w:rsidR="00B63285" w:rsidRPr="00143AA5">
        <w:rPr>
          <w:rStyle w:val="References"/>
        </w:rPr>
        <w:t xml:space="preserve"> Part </w:t>
      </w:r>
      <w:r w:rsidR="00D71B37" w:rsidRPr="00143AA5">
        <w:rPr>
          <w:rStyle w:val="References"/>
        </w:rPr>
        <w:t>2</w:t>
      </w:r>
      <w:r w:rsidR="00B63285" w:rsidRPr="00143AA5">
        <w:rPr>
          <w:rStyle w:val="References"/>
        </w:rPr>
        <w:t xml:space="preserve">, </w:t>
      </w:r>
      <w:r w:rsidRPr="00143AA5">
        <w:rPr>
          <w:rStyle w:val="References"/>
        </w:rPr>
        <w:t>item 1</w:t>
      </w:r>
      <w:r w:rsidR="00B63285" w:rsidRPr="00143AA5">
        <w:rPr>
          <w:rStyle w:val="References"/>
        </w:rPr>
        <w:t>1</w:t>
      </w:r>
      <w:r w:rsidRPr="00143AA5">
        <w:rPr>
          <w:rStyle w:val="References"/>
        </w:rPr>
        <w:t xml:space="preserve">, paragraph 133(4)(b) of </w:t>
      </w:r>
      <w:r w:rsidR="003D7B99">
        <w:rPr>
          <w:rStyle w:val="References"/>
        </w:rPr>
        <w:t xml:space="preserve">the </w:t>
      </w:r>
      <w:r w:rsidRPr="00143AA5">
        <w:rPr>
          <w:rStyle w:val="References"/>
        </w:rPr>
        <w:t xml:space="preserve">Credit Act] </w:t>
      </w:r>
    </w:p>
    <w:p w14:paraId="38624079" w14:textId="77777777" w:rsidR="00B561B0" w:rsidRPr="00143AA5" w:rsidRDefault="00B561B0" w:rsidP="00B561B0">
      <w:pPr>
        <w:pStyle w:val="Heading4"/>
      </w:pPr>
      <w:r w:rsidRPr="00143AA5">
        <w:t>Licensees that are credit providers under credit contracts</w:t>
      </w:r>
    </w:p>
    <w:p w14:paraId="2C503906" w14:textId="754116B2" w:rsidR="00B561B0" w:rsidRPr="00143AA5" w:rsidRDefault="00B561B0" w:rsidP="00B561B0">
      <w:pPr>
        <w:pStyle w:val="Normalparatextwithnumbers"/>
      </w:pPr>
      <w:r w:rsidRPr="00143AA5">
        <w:t>The Bill set</w:t>
      </w:r>
      <w:r w:rsidR="00147BAA" w:rsidRPr="00143AA5">
        <w:t>s</w:t>
      </w:r>
      <w:r w:rsidRPr="00143AA5">
        <w:t xml:space="preserve"> out additional rules relating to LCCCs, namely:</w:t>
      </w:r>
    </w:p>
    <w:p w14:paraId="1CA87792" w14:textId="6B7E8B24" w:rsidR="00B561B0" w:rsidRPr="00143AA5" w:rsidRDefault="00B561B0" w:rsidP="00B561B0">
      <w:pPr>
        <w:pStyle w:val="Dotpoint1"/>
      </w:pPr>
      <w:r w:rsidRPr="00143AA5">
        <w:t xml:space="preserve">the </w:t>
      </w:r>
      <w:r w:rsidR="000E1A32" w:rsidRPr="00143AA5">
        <w:t>process</w:t>
      </w:r>
      <w:r w:rsidRPr="00143AA5">
        <w:t xml:space="preserve"> </w:t>
      </w:r>
      <w:r w:rsidR="000E1A32" w:rsidRPr="00143AA5">
        <w:t xml:space="preserve">by </w:t>
      </w:r>
      <w:r w:rsidRPr="00143AA5">
        <w:t xml:space="preserve">which </w:t>
      </w:r>
      <w:r w:rsidR="006112C4" w:rsidRPr="00143AA5">
        <w:t>LCCC pro</w:t>
      </w:r>
      <w:r w:rsidR="00A370A8" w:rsidRPr="00143AA5">
        <w:t xml:space="preserve">viders can elect for </w:t>
      </w:r>
      <w:r w:rsidRPr="00143AA5">
        <w:t>the additional rules</w:t>
      </w:r>
      <w:r w:rsidR="00A370A8" w:rsidRPr="00143AA5">
        <w:t xml:space="preserve"> to</w:t>
      </w:r>
      <w:r w:rsidRPr="00143AA5">
        <w:t xml:space="preserve"> apply; </w:t>
      </w:r>
    </w:p>
    <w:p w14:paraId="05FFCE18" w14:textId="3023B97E" w:rsidR="00B561B0" w:rsidRPr="00143AA5" w:rsidRDefault="00B561B0" w:rsidP="00B561B0">
      <w:pPr>
        <w:pStyle w:val="Dotpoint1"/>
      </w:pPr>
      <w:r w:rsidRPr="00143AA5">
        <w:t xml:space="preserve">the additional requirements applying to licensees that have assessed </w:t>
      </w:r>
      <w:r w:rsidR="00522EF3" w:rsidRPr="00143AA5">
        <w:t>an LCCC</w:t>
      </w:r>
      <w:r w:rsidRPr="00143AA5">
        <w:t xml:space="preserve"> as unsuitable</w:t>
      </w:r>
      <w:r w:rsidR="009D50F5" w:rsidRPr="00143AA5">
        <w:t>;</w:t>
      </w:r>
      <w:r w:rsidRPr="00143AA5">
        <w:t xml:space="preserve"> and</w:t>
      </w:r>
    </w:p>
    <w:p w14:paraId="41922F15" w14:textId="1DB457C1" w:rsidR="00B561B0" w:rsidRPr="00143AA5" w:rsidRDefault="00B561B0" w:rsidP="00B561B0">
      <w:pPr>
        <w:pStyle w:val="Dotpoint1"/>
      </w:pPr>
      <w:r w:rsidRPr="00143AA5">
        <w:t xml:space="preserve">the requirement on licensees to have </w:t>
      </w:r>
      <w:r w:rsidR="00FA2E26">
        <w:t>and review</w:t>
      </w:r>
      <w:r w:rsidRPr="00143AA5">
        <w:t xml:space="preserve"> an unsuitability assessment policy. </w:t>
      </w:r>
    </w:p>
    <w:p w14:paraId="20251398" w14:textId="1CAC44CF" w:rsidR="00B561B0" w:rsidRPr="00143AA5" w:rsidRDefault="00B561B0" w:rsidP="00B561B0">
      <w:pPr>
        <w:pStyle w:val="Referenceafterdotpoint"/>
      </w:pPr>
      <w:r w:rsidRPr="00143AA5">
        <w:t xml:space="preserve">[Schedule </w:t>
      </w:r>
      <w:r w:rsidR="00B7498D" w:rsidRPr="00143AA5">
        <w:t>1</w:t>
      </w:r>
      <w:r w:rsidRPr="00143AA5">
        <w:t>,</w:t>
      </w:r>
      <w:r w:rsidR="00EF3816" w:rsidRPr="00143AA5">
        <w:t xml:space="preserve"> Part 2,</w:t>
      </w:r>
      <w:r w:rsidRPr="00143AA5">
        <w:t xml:space="preserve"> item 1</w:t>
      </w:r>
      <w:r w:rsidR="00B7498D" w:rsidRPr="00143AA5">
        <w:t>2</w:t>
      </w:r>
      <w:r w:rsidRPr="00143AA5">
        <w:t xml:space="preserve">, </w:t>
      </w:r>
      <w:r w:rsidR="00B7498D" w:rsidRPr="00143AA5">
        <w:t>Part 3-2BA</w:t>
      </w:r>
      <w:r w:rsidR="00EF3816" w:rsidRPr="00143AA5">
        <w:t xml:space="preserve"> of the Credit Act</w:t>
      </w:r>
      <w:r w:rsidRPr="00143AA5">
        <w:t xml:space="preserve">]  </w:t>
      </w:r>
    </w:p>
    <w:p w14:paraId="496D7553" w14:textId="77777777" w:rsidR="00B561B0" w:rsidRPr="00143AA5" w:rsidRDefault="00B561B0" w:rsidP="00B561B0">
      <w:pPr>
        <w:pStyle w:val="Normalparatextwithnumbers"/>
      </w:pPr>
      <w:r w:rsidRPr="00143AA5">
        <w:t xml:space="preserve">As noted above, the Bill allows LCCC providers to elect to be bound by the modified LCCC RLO regime in relation to some or </w:t>
      </w:r>
      <w:proofErr w:type="gramStart"/>
      <w:r w:rsidRPr="00143AA5">
        <w:t>all of</w:t>
      </w:r>
      <w:proofErr w:type="gramEnd"/>
      <w:r w:rsidRPr="00143AA5">
        <w:t xml:space="preserve"> their LCCC products. </w:t>
      </w:r>
    </w:p>
    <w:p w14:paraId="3C350553" w14:textId="77777777" w:rsidR="00BF7C43" w:rsidRDefault="00B561B0" w:rsidP="00B561B0">
      <w:pPr>
        <w:pStyle w:val="Normalparatextwithnumbers"/>
      </w:pPr>
      <w:r w:rsidRPr="00143AA5">
        <w:t xml:space="preserve">Elections must be in writing, and the licensee making the election must keep a written copy for the specified period (approximately 6 years, depending on stated circumstances). Where a licensee does not elect to be subject to the modified regime (or elects for only certain LCCC products to be subject to the regime), the existing RLO regime will apply to the extent relevant. </w:t>
      </w:r>
    </w:p>
    <w:p w14:paraId="073AD975" w14:textId="37686D47" w:rsidR="00B561B0" w:rsidRPr="00143AA5" w:rsidRDefault="00B561B0" w:rsidP="00BF7C43">
      <w:pPr>
        <w:pStyle w:val="Normalparatextwithnumbers"/>
        <w:numPr>
          <w:ilvl w:val="0"/>
          <w:numId w:val="0"/>
        </w:numPr>
        <w:ind w:left="709"/>
        <w:rPr>
          <w:rStyle w:val="References"/>
          <w:b w:val="0"/>
          <w:bCs w:val="0"/>
          <w:i w:val="0"/>
          <w:iCs w:val="0"/>
        </w:rPr>
      </w:pPr>
      <w:r w:rsidRPr="00143AA5">
        <w:rPr>
          <w:rStyle w:val="References"/>
        </w:rPr>
        <w:t xml:space="preserve">[Schedule </w:t>
      </w:r>
      <w:r w:rsidR="002A72C1" w:rsidRPr="00143AA5">
        <w:rPr>
          <w:rStyle w:val="References"/>
        </w:rPr>
        <w:t xml:space="preserve">1, Part </w:t>
      </w:r>
      <w:r w:rsidR="00887053" w:rsidRPr="00143AA5">
        <w:rPr>
          <w:rStyle w:val="References"/>
        </w:rPr>
        <w:t>2</w:t>
      </w:r>
      <w:r w:rsidRPr="00143AA5">
        <w:rPr>
          <w:rStyle w:val="References"/>
        </w:rPr>
        <w:t>, item 1</w:t>
      </w:r>
      <w:r w:rsidR="00195636" w:rsidRPr="00143AA5">
        <w:rPr>
          <w:rStyle w:val="References"/>
        </w:rPr>
        <w:t>2</w:t>
      </w:r>
      <w:r w:rsidRPr="00143AA5">
        <w:rPr>
          <w:rStyle w:val="References"/>
        </w:rPr>
        <w:t xml:space="preserve">, section </w:t>
      </w:r>
      <w:r w:rsidR="002A30F5" w:rsidRPr="00143AA5">
        <w:rPr>
          <w:rStyle w:val="References"/>
        </w:rPr>
        <w:t>133BXA</w:t>
      </w:r>
      <w:r w:rsidRPr="00143AA5">
        <w:rPr>
          <w:rStyle w:val="References"/>
        </w:rPr>
        <w:t xml:space="preserve"> of the Credit Act]</w:t>
      </w:r>
    </w:p>
    <w:p w14:paraId="70087657" w14:textId="77777777" w:rsidR="00BF7C43" w:rsidRDefault="00CF2120" w:rsidP="00B561B0">
      <w:pPr>
        <w:pStyle w:val="Normalparatextwithnumbers"/>
      </w:pPr>
      <w:r w:rsidRPr="00143AA5">
        <w:t>The Bill introduces definitions for the key terms ‘</w:t>
      </w:r>
      <w:proofErr w:type="gramStart"/>
      <w:r w:rsidR="004274C7" w:rsidRPr="00143AA5">
        <w:t>low cost</w:t>
      </w:r>
      <w:proofErr w:type="gramEnd"/>
      <w:r w:rsidR="004274C7" w:rsidRPr="00143AA5">
        <w:t xml:space="preserve"> credit conduc</w:t>
      </w:r>
      <w:r w:rsidRPr="00143AA5">
        <w:t>t’</w:t>
      </w:r>
      <w:r w:rsidR="004274C7" w:rsidRPr="00143AA5">
        <w:t>, and ‘unsuitability assessment policy’</w:t>
      </w:r>
      <w:r w:rsidR="00F14ECD" w:rsidRPr="00143AA5">
        <w:t xml:space="preserve"> f</w:t>
      </w:r>
      <w:r w:rsidR="00E01203" w:rsidRPr="00143AA5">
        <w:t>or the purposes of the new</w:t>
      </w:r>
      <w:r w:rsidR="007A619C" w:rsidRPr="00143AA5">
        <w:t xml:space="preserve"> </w:t>
      </w:r>
      <w:r w:rsidR="002F760A" w:rsidRPr="00143AA5">
        <w:t>licensing rules for LCCCs</w:t>
      </w:r>
      <w:r w:rsidRPr="00143AA5">
        <w:t>.</w:t>
      </w:r>
    </w:p>
    <w:p w14:paraId="000CEDB5" w14:textId="736E85EB" w:rsidR="00B524D8" w:rsidRPr="00143AA5" w:rsidRDefault="00940E17" w:rsidP="00BF7C43">
      <w:pPr>
        <w:pStyle w:val="Normalparatextwithnumbers"/>
        <w:numPr>
          <w:ilvl w:val="0"/>
          <w:numId w:val="0"/>
        </w:numPr>
        <w:ind w:left="709"/>
      </w:pPr>
      <w:r w:rsidRPr="00143AA5">
        <w:rPr>
          <w:rStyle w:val="References"/>
        </w:rPr>
        <w:t>[Schedule 1, Part 2 item 1</w:t>
      </w:r>
      <w:r w:rsidR="00853DAE" w:rsidRPr="00143AA5">
        <w:rPr>
          <w:rStyle w:val="References"/>
        </w:rPr>
        <w:t>2</w:t>
      </w:r>
      <w:r w:rsidRPr="00143AA5">
        <w:rPr>
          <w:rStyle w:val="References"/>
        </w:rPr>
        <w:t>, section 133BXB of the Credit Act]</w:t>
      </w:r>
    </w:p>
    <w:p w14:paraId="77734933" w14:textId="77777777" w:rsidR="00B561B0" w:rsidRPr="00143AA5" w:rsidRDefault="00B561B0" w:rsidP="00B561B0">
      <w:pPr>
        <w:pStyle w:val="Normalparatextwithnumbers"/>
      </w:pPr>
      <w:r w:rsidRPr="00143AA5">
        <w:t>The explanations below apply to the extent that a provider has elected to operate under the modified RLO framework.</w:t>
      </w:r>
    </w:p>
    <w:p w14:paraId="1CCC19D9" w14:textId="77777777" w:rsidR="00B561B0" w:rsidRPr="00143AA5" w:rsidRDefault="00B561B0" w:rsidP="00B561B0">
      <w:pPr>
        <w:pStyle w:val="Heading5"/>
      </w:pPr>
      <w:r w:rsidRPr="00143AA5">
        <w:t xml:space="preserve">Unsuitable </w:t>
      </w:r>
      <w:proofErr w:type="gramStart"/>
      <w:r w:rsidRPr="00143AA5">
        <w:t>low cost</w:t>
      </w:r>
      <w:proofErr w:type="gramEnd"/>
      <w:r w:rsidRPr="00143AA5">
        <w:t xml:space="preserve"> credit contracts</w:t>
      </w:r>
    </w:p>
    <w:p w14:paraId="24288EC0" w14:textId="77777777" w:rsidR="00B561B0" w:rsidRPr="00143AA5" w:rsidRDefault="00B561B0" w:rsidP="00B561B0">
      <w:pPr>
        <w:pStyle w:val="Normalparatextwithnumbers"/>
      </w:pPr>
      <w:r w:rsidRPr="00143AA5">
        <w:t>Division 3 of Part 3-2 of the Credit Act contains the core obligations in the existing RLOs regime to assess the suitability of credit contracts. These include requirements to:</w:t>
      </w:r>
    </w:p>
    <w:p w14:paraId="42F92328" w14:textId="77777777" w:rsidR="00B561B0" w:rsidRPr="00143AA5" w:rsidRDefault="00B561B0" w:rsidP="00B561B0">
      <w:pPr>
        <w:pStyle w:val="Dotpoint1"/>
      </w:pPr>
      <w:r w:rsidRPr="00143AA5">
        <w:t xml:space="preserve">make reasonable enquiries as to the requirements and objectives of the consumer; and </w:t>
      </w:r>
    </w:p>
    <w:p w14:paraId="6AC69357" w14:textId="77777777" w:rsidR="00B561B0" w:rsidRPr="00143AA5" w:rsidRDefault="00B561B0" w:rsidP="00B561B0">
      <w:pPr>
        <w:pStyle w:val="Dotpoint1"/>
      </w:pPr>
      <w:r w:rsidRPr="00143AA5">
        <w:t>make reasonable enquiries as to their financial situation; and</w:t>
      </w:r>
    </w:p>
    <w:p w14:paraId="5F0F5A54" w14:textId="77777777" w:rsidR="00B561B0" w:rsidRPr="00143AA5" w:rsidRDefault="00B561B0" w:rsidP="00B561B0">
      <w:pPr>
        <w:pStyle w:val="Dotpoint1"/>
      </w:pPr>
      <w:r w:rsidRPr="00143AA5">
        <w:t>take reasonable steps to verify their financial situation; and</w:t>
      </w:r>
    </w:p>
    <w:p w14:paraId="6B092DBE" w14:textId="3C2584AC" w:rsidR="00B561B0" w:rsidRPr="00143AA5" w:rsidRDefault="00B561B0" w:rsidP="00B561B0">
      <w:pPr>
        <w:pStyle w:val="Dotpoint1"/>
      </w:pPr>
      <w:r w:rsidRPr="00143AA5">
        <w:t>subsequently assess whether the credit contract will be unsuitable (including an assessment of affordability and whether the credit meet</w:t>
      </w:r>
      <w:r w:rsidR="005844CE" w:rsidRPr="00143AA5">
        <w:t>s</w:t>
      </w:r>
      <w:r w:rsidRPr="00143AA5">
        <w:t xml:space="preserve"> the requirements and objectives of the consumer).</w:t>
      </w:r>
    </w:p>
    <w:p w14:paraId="5A2CBB12" w14:textId="54D65AB6" w:rsidR="00B561B0" w:rsidRPr="00143AA5" w:rsidRDefault="00B561B0" w:rsidP="00B561B0">
      <w:pPr>
        <w:pStyle w:val="Normalparatextwithnumbers"/>
      </w:pPr>
      <w:r w:rsidRPr="00143AA5">
        <w:t>Under the new regime for assessing suitability inserted by the Bill, LCCC providers will still be required to perform the steps listed</w:t>
      </w:r>
      <w:r w:rsidR="00922B4F" w:rsidRPr="00143AA5">
        <w:t xml:space="preserve"> in the paragraph</w:t>
      </w:r>
      <w:r w:rsidRPr="00143AA5">
        <w:t xml:space="preserve"> above before </w:t>
      </w:r>
      <w:proofErr w:type="gramStart"/>
      <w:r w:rsidRPr="00143AA5">
        <w:t>entering into</w:t>
      </w:r>
      <w:proofErr w:type="gramEnd"/>
      <w:r w:rsidRPr="00143AA5">
        <w:t xml:space="preserve"> </w:t>
      </w:r>
      <w:r w:rsidR="00522EF3" w:rsidRPr="00143AA5">
        <w:t>an LCCC</w:t>
      </w:r>
      <w:r w:rsidRPr="00143AA5">
        <w:t xml:space="preserve"> or increasing a consumer’s credit limit. </w:t>
      </w:r>
      <w:r w:rsidR="00DA4522">
        <w:t>However, t</w:t>
      </w:r>
      <w:r w:rsidRPr="00143AA5">
        <w:t xml:space="preserve">he modified framework: </w:t>
      </w:r>
    </w:p>
    <w:p w14:paraId="011194DC" w14:textId="77777777" w:rsidR="00B561B0" w:rsidRPr="00143AA5" w:rsidRDefault="00B561B0" w:rsidP="00B561B0">
      <w:pPr>
        <w:pStyle w:val="Dotpoint1"/>
      </w:pPr>
      <w:r w:rsidRPr="00143AA5">
        <w:t>allows the regulations to provide greater flexibility in determining when enquiries and verification must occur in relation to the assessment of suitability; and</w:t>
      </w:r>
    </w:p>
    <w:p w14:paraId="1A885DF1" w14:textId="77777777" w:rsidR="00B561B0" w:rsidRPr="00143AA5" w:rsidRDefault="00B561B0" w:rsidP="00B561B0">
      <w:pPr>
        <w:pStyle w:val="Dotpoint1"/>
      </w:pPr>
      <w:r w:rsidRPr="00143AA5">
        <w:t xml:space="preserve">gives explicit authority for the provider to </w:t>
      </w:r>
      <w:proofErr w:type="gramStart"/>
      <w:r w:rsidRPr="00143AA5">
        <w:t>take into account</w:t>
      </w:r>
      <w:proofErr w:type="gramEnd"/>
      <w:r w:rsidRPr="00143AA5">
        <w:t xml:space="preserve"> various risk factors (‘relevant matters’) in determining reasonable enquiries and reasonable verification (‘reasonable steps’); and</w:t>
      </w:r>
    </w:p>
    <w:p w14:paraId="7C88ABDB" w14:textId="77777777" w:rsidR="00B561B0" w:rsidRPr="00143AA5" w:rsidRDefault="00B561B0" w:rsidP="00B561B0">
      <w:pPr>
        <w:pStyle w:val="Dotpoint1"/>
      </w:pPr>
      <w:r w:rsidRPr="00143AA5">
        <w:t xml:space="preserve">clarifies that it is possible to meet these reasonable steps solely based on information provided by a consumer, if the circumstances support this; and </w:t>
      </w:r>
    </w:p>
    <w:p w14:paraId="2235FCF0" w14:textId="77777777" w:rsidR="00B561B0" w:rsidRPr="00143AA5" w:rsidRDefault="00B561B0" w:rsidP="00B561B0">
      <w:pPr>
        <w:pStyle w:val="Dotpoint1"/>
      </w:pPr>
      <w:r w:rsidRPr="00143AA5">
        <w:t xml:space="preserve">clarifies that it is possible that reasonable steps may involve applying general rules set by the provider, if the circumstances support this; and </w:t>
      </w:r>
    </w:p>
    <w:p w14:paraId="0C35558A" w14:textId="77777777" w:rsidR="00B561B0" w:rsidRPr="00143AA5" w:rsidRDefault="00B561B0" w:rsidP="00B561B0">
      <w:pPr>
        <w:pStyle w:val="Dotpoint1"/>
      </w:pPr>
      <w:r w:rsidRPr="00143AA5">
        <w:t>clarifies that it is possible that reasonable steps may rely upon the application of presumptions; and</w:t>
      </w:r>
    </w:p>
    <w:p w14:paraId="751F3425" w14:textId="271C6B59" w:rsidR="00B561B0" w:rsidRPr="00143AA5" w:rsidRDefault="00B561B0" w:rsidP="00B561B0">
      <w:pPr>
        <w:pStyle w:val="Dotpoint1"/>
      </w:pPr>
      <w:r w:rsidRPr="00143AA5">
        <w:t xml:space="preserve">clarifies that a provider may conduct inquiries and an assessment for an amount of credit larger than that initially offered to the consumer, and that this assessment will also suffice for any subsequent credit limit increases up to that amount, up to a period of </w:t>
      </w:r>
      <w:r w:rsidR="00F32581" w:rsidRPr="00143AA5">
        <w:t>2 years</w:t>
      </w:r>
      <w:r w:rsidRPr="00143AA5">
        <w:t>; and</w:t>
      </w:r>
    </w:p>
    <w:p w14:paraId="4920654E" w14:textId="77777777" w:rsidR="00B561B0" w:rsidRPr="00143AA5" w:rsidRDefault="00B561B0" w:rsidP="00B561B0">
      <w:pPr>
        <w:pStyle w:val="Dotpoint1"/>
      </w:pPr>
      <w:r w:rsidRPr="00143AA5">
        <w:t xml:space="preserve">creates a rebuttable presumption for LCCCs with a credit limit of less than $2,000 that the requirements and objectives limb of the unsuitability test is met, when granting credit or increasing a credit limit. </w:t>
      </w:r>
    </w:p>
    <w:p w14:paraId="7ADB3088" w14:textId="084EFACB" w:rsidR="00B561B0" w:rsidRPr="00143AA5" w:rsidRDefault="00B561B0" w:rsidP="00B561B0">
      <w:pPr>
        <w:pStyle w:val="Referenceafterdotpoint"/>
      </w:pPr>
      <w:r w:rsidRPr="00143AA5">
        <w:t xml:space="preserve">[Schedule </w:t>
      </w:r>
      <w:r w:rsidR="00E44E39" w:rsidRPr="00143AA5">
        <w:t>1</w:t>
      </w:r>
      <w:r w:rsidRPr="00143AA5">
        <w:t>,</w:t>
      </w:r>
      <w:r w:rsidR="00E44E39" w:rsidRPr="00143AA5">
        <w:t xml:space="preserve"> Part 2,</w:t>
      </w:r>
      <w:r w:rsidRPr="00143AA5">
        <w:t xml:space="preserve"> item 1</w:t>
      </w:r>
      <w:r w:rsidR="00B53B14" w:rsidRPr="00143AA5">
        <w:t>2</w:t>
      </w:r>
      <w:r w:rsidRPr="00143AA5">
        <w:t xml:space="preserve">, Part 3-2BA Division 2 of the Credit Act] </w:t>
      </w:r>
    </w:p>
    <w:p w14:paraId="5C57DE10" w14:textId="77777777" w:rsidR="00BF7C43" w:rsidRDefault="00B561B0" w:rsidP="00B561B0">
      <w:pPr>
        <w:pStyle w:val="Normalparatextwithnumbers"/>
      </w:pPr>
      <w:r w:rsidRPr="00143AA5">
        <w:t xml:space="preserve">LCCC providers can satisfy the obligations in section 128 of the Credit Act to make an assessment and inquiries and verification on the credit day, or within 90 days (or the period prescribed by the regulations) before the credit day. Thus, LCCC providers are permitted to grant same-day approval for applications to </w:t>
      </w:r>
      <w:proofErr w:type="gramStart"/>
      <w:r w:rsidRPr="00143AA5">
        <w:t>enter into</w:t>
      </w:r>
      <w:proofErr w:type="gramEnd"/>
      <w:r w:rsidRPr="00143AA5">
        <w:t xml:space="preserve"> </w:t>
      </w:r>
      <w:r w:rsidR="00522EF3" w:rsidRPr="00143AA5">
        <w:t>an LCCC</w:t>
      </w:r>
      <w:r w:rsidRPr="00143AA5">
        <w:t xml:space="preserve"> or credit limit increase. </w:t>
      </w:r>
    </w:p>
    <w:p w14:paraId="45E1D162" w14:textId="1BA6780A" w:rsidR="00B561B0" w:rsidRPr="00143AA5" w:rsidRDefault="00B561B0" w:rsidP="00BF7C43">
      <w:pPr>
        <w:pStyle w:val="Normalparatextwithnumbers"/>
        <w:numPr>
          <w:ilvl w:val="0"/>
          <w:numId w:val="0"/>
        </w:numPr>
        <w:ind w:left="709"/>
        <w:rPr>
          <w:rStyle w:val="References"/>
          <w:b w:val="0"/>
          <w:bCs w:val="0"/>
          <w:i w:val="0"/>
          <w:iCs w:val="0"/>
        </w:rPr>
      </w:pPr>
      <w:r w:rsidRPr="00143AA5">
        <w:rPr>
          <w:rStyle w:val="References"/>
        </w:rPr>
        <w:t xml:space="preserve">[Schedule </w:t>
      </w:r>
      <w:r w:rsidR="005532E1" w:rsidRPr="00143AA5">
        <w:rPr>
          <w:rStyle w:val="References"/>
        </w:rPr>
        <w:t>1</w:t>
      </w:r>
      <w:r w:rsidRPr="00143AA5">
        <w:rPr>
          <w:rStyle w:val="References"/>
        </w:rPr>
        <w:t>,</w:t>
      </w:r>
      <w:r w:rsidR="005532E1" w:rsidRPr="00143AA5">
        <w:rPr>
          <w:rStyle w:val="References"/>
        </w:rPr>
        <w:t xml:space="preserve"> Part 2</w:t>
      </w:r>
      <w:r w:rsidRPr="00143AA5">
        <w:rPr>
          <w:rStyle w:val="References"/>
        </w:rPr>
        <w:t xml:space="preserve"> item 1</w:t>
      </w:r>
      <w:r w:rsidR="000E0C93" w:rsidRPr="00143AA5">
        <w:rPr>
          <w:rStyle w:val="References"/>
        </w:rPr>
        <w:t>2</w:t>
      </w:r>
      <w:r w:rsidRPr="00143AA5">
        <w:rPr>
          <w:rStyle w:val="References"/>
        </w:rPr>
        <w:t xml:space="preserve">, section </w:t>
      </w:r>
      <w:r w:rsidR="00627E36" w:rsidRPr="00143AA5">
        <w:rPr>
          <w:rStyle w:val="References"/>
        </w:rPr>
        <w:t>133BXC</w:t>
      </w:r>
      <w:r w:rsidRPr="00143AA5">
        <w:rPr>
          <w:rStyle w:val="References"/>
        </w:rPr>
        <w:t xml:space="preserve"> of the Credit Act]</w:t>
      </w:r>
    </w:p>
    <w:p w14:paraId="2E8B44CA" w14:textId="77777777" w:rsidR="00BF7C43" w:rsidRPr="00BF7C43" w:rsidRDefault="00FD5B3E" w:rsidP="00B561B0">
      <w:pPr>
        <w:pStyle w:val="Normalparatextwithnumbers"/>
        <w:rPr>
          <w:rStyle w:val="References"/>
          <w:b w:val="0"/>
          <w:bCs w:val="0"/>
          <w:i w:val="0"/>
          <w:iCs w:val="0"/>
        </w:rPr>
      </w:pPr>
      <w:r>
        <w:rPr>
          <w:rStyle w:val="References"/>
          <w:b w:val="0"/>
          <w:bCs w:val="0"/>
          <w:i w:val="0"/>
          <w:iCs w:val="0"/>
        </w:rPr>
        <w:t>LCCC providers</w:t>
      </w:r>
      <w:r w:rsidR="002F5B98">
        <w:rPr>
          <w:rStyle w:val="References"/>
          <w:b w:val="0"/>
          <w:bCs w:val="0"/>
          <w:i w:val="0"/>
          <w:iCs w:val="0"/>
        </w:rPr>
        <w:t xml:space="preserve"> </w:t>
      </w:r>
      <w:r w:rsidR="004F40F8">
        <w:rPr>
          <w:rStyle w:val="References"/>
          <w:b w:val="0"/>
          <w:bCs w:val="0"/>
          <w:i w:val="0"/>
          <w:iCs w:val="0"/>
        </w:rPr>
        <w:t>are not required</w:t>
      </w:r>
      <w:r w:rsidR="002F5B98">
        <w:rPr>
          <w:rStyle w:val="References"/>
          <w:b w:val="0"/>
          <w:bCs w:val="0"/>
          <w:i w:val="0"/>
          <w:iCs w:val="0"/>
        </w:rPr>
        <w:t xml:space="preserve"> to undertake </w:t>
      </w:r>
      <w:r w:rsidR="003E27FC">
        <w:rPr>
          <w:rStyle w:val="References"/>
          <w:b w:val="0"/>
          <w:bCs w:val="0"/>
          <w:i w:val="0"/>
          <w:iCs w:val="0"/>
        </w:rPr>
        <w:t>a</w:t>
      </w:r>
      <w:r w:rsidR="002F5B98">
        <w:rPr>
          <w:rStyle w:val="References"/>
          <w:b w:val="0"/>
          <w:bCs w:val="0"/>
          <w:i w:val="0"/>
          <w:iCs w:val="0"/>
        </w:rPr>
        <w:t xml:space="preserve"> preliminary assessment</w:t>
      </w:r>
      <w:r w:rsidR="004F40F8">
        <w:rPr>
          <w:rStyle w:val="References"/>
          <w:b w:val="0"/>
          <w:bCs w:val="0"/>
          <w:i w:val="0"/>
          <w:iCs w:val="0"/>
        </w:rPr>
        <w:t xml:space="preserve"> </w:t>
      </w:r>
      <w:r w:rsidR="00D92A97">
        <w:rPr>
          <w:rStyle w:val="References"/>
          <w:b w:val="0"/>
          <w:bCs w:val="0"/>
          <w:i w:val="0"/>
          <w:iCs w:val="0"/>
        </w:rPr>
        <w:t>prior</w:t>
      </w:r>
      <w:r w:rsidR="00F34BB3">
        <w:rPr>
          <w:rStyle w:val="References"/>
          <w:b w:val="0"/>
          <w:bCs w:val="0"/>
          <w:i w:val="0"/>
          <w:iCs w:val="0"/>
        </w:rPr>
        <w:t xml:space="preserve"> to </w:t>
      </w:r>
      <w:r w:rsidR="00D92A97">
        <w:rPr>
          <w:rStyle w:val="References"/>
          <w:b w:val="0"/>
          <w:bCs w:val="0"/>
          <w:i w:val="0"/>
          <w:iCs w:val="0"/>
        </w:rPr>
        <w:t>indicating</w:t>
      </w:r>
      <w:r w:rsidR="00A157D9">
        <w:rPr>
          <w:rStyle w:val="References"/>
          <w:b w:val="0"/>
          <w:bCs w:val="0"/>
          <w:i w:val="0"/>
          <w:iCs w:val="0"/>
        </w:rPr>
        <w:t xml:space="preserve"> </w:t>
      </w:r>
      <w:r w:rsidR="00E17990">
        <w:rPr>
          <w:rStyle w:val="References"/>
          <w:b w:val="0"/>
          <w:bCs w:val="0"/>
          <w:i w:val="0"/>
          <w:iCs w:val="0"/>
        </w:rPr>
        <w:t xml:space="preserve">to a </w:t>
      </w:r>
      <w:r w:rsidR="00A157D9">
        <w:rPr>
          <w:rStyle w:val="References"/>
          <w:b w:val="0"/>
          <w:bCs w:val="0"/>
          <w:i w:val="0"/>
          <w:iCs w:val="0"/>
        </w:rPr>
        <w:t>consumer</w:t>
      </w:r>
      <w:r w:rsidR="00E17990">
        <w:rPr>
          <w:rStyle w:val="References"/>
          <w:b w:val="0"/>
          <w:bCs w:val="0"/>
          <w:i w:val="0"/>
          <w:iCs w:val="0"/>
        </w:rPr>
        <w:t xml:space="preserve"> that the consumer is</w:t>
      </w:r>
      <w:r w:rsidR="00A157D9">
        <w:rPr>
          <w:rStyle w:val="References"/>
          <w:b w:val="0"/>
          <w:bCs w:val="0"/>
          <w:i w:val="0"/>
          <w:iCs w:val="0"/>
        </w:rPr>
        <w:t xml:space="preserve"> eligible for a</w:t>
      </w:r>
      <w:r w:rsidR="00184D91">
        <w:rPr>
          <w:rStyle w:val="References"/>
          <w:b w:val="0"/>
          <w:bCs w:val="0"/>
          <w:i w:val="0"/>
          <w:iCs w:val="0"/>
        </w:rPr>
        <w:t xml:space="preserve"> </w:t>
      </w:r>
      <w:r w:rsidR="005C4B16">
        <w:rPr>
          <w:rStyle w:val="References"/>
          <w:b w:val="0"/>
          <w:bCs w:val="0"/>
          <w:i w:val="0"/>
          <w:iCs w:val="0"/>
        </w:rPr>
        <w:t xml:space="preserve">credit </w:t>
      </w:r>
      <w:r w:rsidR="00296C7C">
        <w:rPr>
          <w:rStyle w:val="References"/>
          <w:b w:val="0"/>
          <w:bCs w:val="0"/>
          <w:i w:val="0"/>
          <w:iCs w:val="0"/>
        </w:rPr>
        <w:t>con</w:t>
      </w:r>
      <w:r w:rsidR="008032C9">
        <w:rPr>
          <w:rStyle w:val="References"/>
          <w:b w:val="0"/>
          <w:bCs w:val="0"/>
          <w:i w:val="0"/>
          <w:iCs w:val="0"/>
        </w:rPr>
        <w:t>tract or credit limit increase</w:t>
      </w:r>
      <w:r w:rsidR="002B0B2D">
        <w:rPr>
          <w:rStyle w:val="References"/>
          <w:b w:val="0"/>
          <w:bCs w:val="0"/>
          <w:i w:val="0"/>
          <w:iCs w:val="0"/>
        </w:rPr>
        <w:t>.</w:t>
      </w:r>
      <w:r w:rsidR="002B0B2D">
        <w:rPr>
          <w:rStyle w:val="References"/>
          <w:b w:val="0"/>
          <w:i w:val="0"/>
        </w:rPr>
        <w:t xml:space="preserve"> </w:t>
      </w:r>
    </w:p>
    <w:p w14:paraId="65282722" w14:textId="2143511B" w:rsidR="00FD5B3E" w:rsidRPr="00143AA5" w:rsidRDefault="002B0B2D" w:rsidP="00BF7C43">
      <w:pPr>
        <w:pStyle w:val="Normalparatextwithnumbers"/>
        <w:numPr>
          <w:ilvl w:val="0"/>
          <w:numId w:val="0"/>
        </w:numPr>
        <w:ind w:left="709"/>
        <w:rPr>
          <w:rStyle w:val="References"/>
          <w:b w:val="0"/>
          <w:bCs w:val="0"/>
          <w:i w:val="0"/>
          <w:iCs w:val="0"/>
        </w:rPr>
      </w:pPr>
      <w:r w:rsidRPr="00143AA5">
        <w:rPr>
          <w:rStyle w:val="References"/>
        </w:rPr>
        <w:t xml:space="preserve">[Schedule 1, Part 2 item 12, </w:t>
      </w:r>
      <w:r>
        <w:rPr>
          <w:rStyle w:val="References"/>
        </w:rPr>
        <w:t>sub</w:t>
      </w:r>
      <w:r w:rsidRPr="00143AA5">
        <w:rPr>
          <w:rStyle w:val="References"/>
        </w:rPr>
        <w:t>section 133</w:t>
      </w:r>
      <w:proofErr w:type="gramStart"/>
      <w:r w:rsidRPr="00143AA5">
        <w:rPr>
          <w:rStyle w:val="References"/>
        </w:rPr>
        <w:t>BXC</w:t>
      </w:r>
      <w:r>
        <w:rPr>
          <w:rStyle w:val="References"/>
        </w:rPr>
        <w:t>(</w:t>
      </w:r>
      <w:proofErr w:type="gramEnd"/>
      <w:r>
        <w:rPr>
          <w:rStyle w:val="References"/>
        </w:rPr>
        <w:t>1)</w:t>
      </w:r>
      <w:r w:rsidRPr="00143AA5">
        <w:rPr>
          <w:rStyle w:val="References"/>
        </w:rPr>
        <w:t xml:space="preserve"> of the Credit Act]</w:t>
      </w:r>
    </w:p>
    <w:p w14:paraId="13408D7E" w14:textId="77777777" w:rsidR="00BF7C43" w:rsidRDefault="002478C9" w:rsidP="00B561B0">
      <w:pPr>
        <w:pStyle w:val="Normalparatextwithnumbers"/>
      </w:pPr>
      <w:r w:rsidRPr="00143AA5">
        <w:t xml:space="preserve">The assessment of </w:t>
      </w:r>
      <w:r w:rsidR="00D71313" w:rsidRPr="00143AA5">
        <w:t xml:space="preserve">whether inquiries made are reasonable </w:t>
      </w:r>
      <w:r w:rsidR="005B510C" w:rsidRPr="00143AA5">
        <w:t xml:space="preserve">pertains to licensees engaging in </w:t>
      </w:r>
      <w:r w:rsidR="00226E44" w:rsidRPr="00143AA5">
        <w:t>‘</w:t>
      </w:r>
      <w:proofErr w:type="gramStart"/>
      <w:r w:rsidR="00D9452A" w:rsidRPr="00143AA5">
        <w:t>low cost</w:t>
      </w:r>
      <w:proofErr w:type="gramEnd"/>
      <w:r w:rsidR="00D9452A" w:rsidRPr="00143AA5">
        <w:t xml:space="preserve"> credit conduct</w:t>
      </w:r>
      <w:r w:rsidR="00226E44" w:rsidRPr="00143AA5">
        <w:t>’</w:t>
      </w:r>
      <w:r w:rsidR="00D9452A" w:rsidRPr="00143AA5">
        <w:t xml:space="preserve">. This is </w:t>
      </w:r>
      <w:r w:rsidR="00B10995" w:rsidRPr="00143AA5">
        <w:t xml:space="preserve">defined as </w:t>
      </w:r>
      <w:r w:rsidR="005B54E2" w:rsidRPr="00143AA5">
        <w:t xml:space="preserve">the </w:t>
      </w:r>
      <w:r w:rsidR="00B10995" w:rsidRPr="00143AA5">
        <w:t xml:space="preserve">same conduct mentioned in </w:t>
      </w:r>
      <w:r w:rsidR="004C7A87">
        <w:t>paragraphs</w:t>
      </w:r>
      <w:r w:rsidR="00B10995" w:rsidRPr="00143AA5">
        <w:t xml:space="preserve"> 128(a) and (b) of the Credit Act, which</w:t>
      </w:r>
      <w:r w:rsidR="00D9452A" w:rsidRPr="00143AA5">
        <w:t xml:space="preserve"> </w:t>
      </w:r>
      <w:r w:rsidR="00B10995" w:rsidRPr="00143AA5">
        <w:t>is</w:t>
      </w:r>
      <w:r w:rsidR="008F17DD" w:rsidRPr="00143AA5">
        <w:t xml:space="preserve"> any conduct where the licensee enters</w:t>
      </w:r>
      <w:r w:rsidR="00036AD2">
        <w:t>,</w:t>
      </w:r>
      <w:r w:rsidR="00036AD2" w:rsidRPr="00143AA5">
        <w:t xml:space="preserve"> </w:t>
      </w:r>
      <w:r w:rsidR="009A38E8" w:rsidRPr="00143AA5">
        <w:t>or increases the credit limit of</w:t>
      </w:r>
      <w:r w:rsidR="00036AD2">
        <w:t>,</w:t>
      </w:r>
      <w:r w:rsidR="009A38E8" w:rsidRPr="00143AA5">
        <w:t xml:space="preserve"> </w:t>
      </w:r>
      <w:r w:rsidR="00522EF3" w:rsidRPr="00143AA5">
        <w:t>an LCCC</w:t>
      </w:r>
      <w:r w:rsidR="008F17DD" w:rsidRPr="00143AA5">
        <w:t xml:space="preserve"> with a consumer who will be the debtor under the contract. </w:t>
      </w:r>
    </w:p>
    <w:p w14:paraId="326A536A" w14:textId="5B241B84" w:rsidR="007C4585" w:rsidRPr="00143AA5" w:rsidRDefault="00F06391" w:rsidP="00BF7C43">
      <w:pPr>
        <w:pStyle w:val="Normalparatextwithnumbers"/>
        <w:numPr>
          <w:ilvl w:val="0"/>
          <w:numId w:val="0"/>
        </w:numPr>
        <w:ind w:left="709"/>
      </w:pPr>
      <w:r w:rsidRPr="00143AA5">
        <w:rPr>
          <w:rStyle w:val="References"/>
        </w:rPr>
        <w:t>[Schedule 1, Part 2 item 1</w:t>
      </w:r>
      <w:r w:rsidR="00123F3D" w:rsidRPr="00143AA5">
        <w:rPr>
          <w:rStyle w:val="References"/>
        </w:rPr>
        <w:t>2</w:t>
      </w:r>
      <w:r w:rsidRPr="00143AA5">
        <w:rPr>
          <w:rStyle w:val="References"/>
        </w:rPr>
        <w:t>, subsection 133</w:t>
      </w:r>
      <w:proofErr w:type="gramStart"/>
      <w:r w:rsidRPr="00143AA5">
        <w:rPr>
          <w:rStyle w:val="References"/>
        </w:rPr>
        <w:t>BXD(</w:t>
      </w:r>
      <w:proofErr w:type="gramEnd"/>
      <w:r w:rsidRPr="00143AA5">
        <w:rPr>
          <w:rStyle w:val="References"/>
        </w:rPr>
        <w:t>1) of the Credit Act]</w:t>
      </w:r>
    </w:p>
    <w:p w14:paraId="3A5D252A" w14:textId="77777777" w:rsidR="00BF7C43" w:rsidRDefault="00B561B0" w:rsidP="00C07487">
      <w:pPr>
        <w:pStyle w:val="Normalparatextwithnumbers"/>
      </w:pPr>
      <w:r w:rsidRPr="00143AA5">
        <w:t xml:space="preserve">The relevant matters in determining reasonable steps include: the nature of the product; the target market for the product (including whether it contains financially vulnerable persons); the existence of, and compliance with, any </w:t>
      </w:r>
      <w:r w:rsidR="00E64742" w:rsidRPr="00143AA5">
        <w:t xml:space="preserve">policies </w:t>
      </w:r>
      <w:r w:rsidR="001B62B3">
        <w:t>that</w:t>
      </w:r>
      <w:r w:rsidR="001B62B3" w:rsidRPr="00143AA5">
        <w:t xml:space="preserve"> </w:t>
      </w:r>
      <w:r w:rsidR="000A1B91" w:rsidRPr="00143AA5">
        <w:t>reduce</w:t>
      </w:r>
      <w:r w:rsidRPr="00143AA5">
        <w:t xml:space="preserve"> the risk </w:t>
      </w:r>
      <w:r w:rsidR="00FF26E8" w:rsidRPr="00143AA5">
        <w:t>of</w:t>
      </w:r>
      <w:r w:rsidR="00170BC0" w:rsidRPr="00143AA5">
        <w:t xml:space="preserve"> </w:t>
      </w:r>
      <w:r w:rsidRPr="00143AA5">
        <w:t>unaffordable lending and mitigate harms arising from unaffordable lending if it occurs; and any other matters prescribed by regulation</w:t>
      </w:r>
      <w:r w:rsidR="005A692F">
        <w:t>s</w:t>
      </w:r>
      <w:r w:rsidRPr="00143AA5">
        <w:t xml:space="preserve">. These matters do not limit what may be </w:t>
      </w:r>
      <w:proofErr w:type="gramStart"/>
      <w:r w:rsidRPr="00143AA5">
        <w:t>taken into account</w:t>
      </w:r>
      <w:proofErr w:type="gramEnd"/>
      <w:r w:rsidRPr="00143AA5">
        <w:t xml:space="preserve"> in determining what is reasonable.</w:t>
      </w:r>
    </w:p>
    <w:p w14:paraId="1B7A1CEF" w14:textId="0A9CBF22" w:rsidR="000B5ED7" w:rsidRPr="00143AA5" w:rsidRDefault="006E5E37" w:rsidP="00BF7C43">
      <w:pPr>
        <w:pStyle w:val="Normalparatextwithnumbers"/>
        <w:numPr>
          <w:ilvl w:val="0"/>
          <w:numId w:val="0"/>
        </w:numPr>
        <w:ind w:left="709"/>
        <w:rPr>
          <w:rStyle w:val="References"/>
          <w:b w:val="0"/>
          <w:bCs w:val="0"/>
          <w:i w:val="0"/>
          <w:iCs w:val="0"/>
        </w:rPr>
      </w:pPr>
      <w:r w:rsidRPr="00143AA5">
        <w:rPr>
          <w:rStyle w:val="References"/>
        </w:rPr>
        <w:t>[Schedule 1, Part 2 item 1</w:t>
      </w:r>
      <w:r w:rsidR="00A33AE8" w:rsidRPr="00143AA5">
        <w:rPr>
          <w:rStyle w:val="References"/>
        </w:rPr>
        <w:t>2</w:t>
      </w:r>
      <w:r w:rsidRPr="00143AA5">
        <w:rPr>
          <w:rStyle w:val="References"/>
        </w:rPr>
        <w:t>, subsections 133</w:t>
      </w:r>
      <w:proofErr w:type="gramStart"/>
      <w:r w:rsidRPr="00143AA5">
        <w:rPr>
          <w:rStyle w:val="References"/>
        </w:rPr>
        <w:t>BXD(</w:t>
      </w:r>
      <w:proofErr w:type="gramEnd"/>
      <w:r w:rsidRPr="00143AA5">
        <w:rPr>
          <w:rStyle w:val="References"/>
        </w:rPr>
        <w:t>2) and (3) of the Credit Act]</w:t>
      </w:r>
    </w:p>
    <w:p w14:paraId="173EE26E" w14:textId="77777777" w:rsidR="00BF7C43" w:rsidRDefault="00B561B0" w:rsidP="00C07487">
      <w:pPr>
        <w:pStyle w:val="Normalparatextwithnumbers"/>
      </w:pPr>
      <w:r w:rsidRPr="00143AA5">
        <w:t>Relevant matters relating to product design that may influence what is required to meet the ‘reasonable steps’ requirements may include the amount of credit made available,</w:t>
      </w:r>
      <w:r w:rsidR="0017087D" w:rsidRPr="00143AA5">
        <w:t xml:space="preserve"> and other terms of the contract including</w:t>
      </w:r>
      <w:r w:rsidRPr="00143AA5">
        <w:t xml:space="preserve"> the amount of any default fees (and circumstances in which they are payable) and the time provided for making repayments.</w:t>
      </w:r>
    </w:p>
    <w:p w14:paraId="10730EB0" w14:textId="66B1DBAA" w:rsidR="00B561B0" w:rsidRPr="00143AA5" w:rsidRDefault="00FB6361" w:rsidP="00BF7C43">
      <w:pPr>
        <w:pStyle w:val="Normalparatextwithnumbers"/>
        <w:numPr>
          <w:ilvl w:val="0"/>
          <w:numId w:val="0"/>
        </w:numPr>
        <w:ind w:left="709"/>
      </w:pPr>
      <w:r w:rsidRPr="00143AA5">
        <w:rPr>
          <w:rStyle w:val="References"/>
        </w:rPr>
        <w:t>[Schedule 1, Part 2 item 1</w:t>
      </w:r>
      <w:r w:rsidR="00BE62DF" w:rsidRPr="00143AA5">
        <w:rPr>
          <w:rStyle w:val="References"/>
        </w:rPr>
        <w:t>2</w:t>
      </w:r>
      <w:r w:rsidRPr="00143AA5">
        <w:rPr>
          <w:rStyle w:val="References"/>
        </w:rPr>
        <w:t>, paragraph 133BXD(3)(a) of the Credit Act]</w:t>
      </w:r>
    </w:p>
    <w:p w14:paraId="2907430B" w14:textId="1807CC98" w:rsidR="00B561B0" w:rsidRPr="00143AA5" w:rsidRDefault="00B561B0" w:rsidP="00B561B0">
      <w:pPr>
        <w:pStyle w:val="Normalparatextwithnumbers"/>
      </w:pPr>
      <w:r w:rsidRPr="00143AA5">
        <w:t>The lender may have historical data on the likely credit risks associated with the target market for their product, including data on bad debt rates, arrears rates, hardship arrangements and complaints relating to unaffordability. These will be relevant to determining how the target market for the product impacts on what is required to meet the ‘reasonable steps’ requirements. Exclusion of higher risk customer groups from a product</w:t>
      </w:r>
      <w:r w:rsidR="001C3790">
        <w:t>’</w:t>
      </w:r>
      <w:r w:rsidRPr="00143AA5">
        <w:t xml:space="preserve">s target market would be expected to reduce the extent of the steps that need to be taken. </w:t>
      </w:r>
    </w:p>
    <w:p w14:paraId="45472425" w14:textId="77777777" w:rsidR="00BF7C43" w:rsidRPr="00BF7C43" w:rsidRDefault="00B561B0" w:rsidP="00B561B0">
      <w:pPr>
        <w:pStyle w:val="Normalparatextwithnumbers"/>
        <w:rPr>
          <w:rStyle w:val="References"/>
          <w:b w:val="0"/>
          <w:bCs w:val="0"/>
          <w:i w:val="0"/>
          <w:iCs w:val="0"/>
        </w:rPr>
      </w:pPr>
      <w:r w:rsidRPr="00143AA5">
        <w:t xml:space="preserve">The reference to ‘target market’ is to the target market defined in the Target Market Determination for the product, as required by the Design and Distribution Obligation regime in Part 7.8A of the </w:t>
      </w:r>
      <w:r w:rsidR="00EB3133">
        <w:t>Corporations Act</w:t>
      </w:r>
      <w:r w:rsidRPr="00143AA5">
        <w:t>.</w:t>
      </w:r>
      <w:r w:rsidRPr="00143AA5">
        <w:rPr>
          <w:rStyle w:val="References"/>
        </w:rPr>
        <w:t xml:space="preserve"> </w:t>
      </w:r>
    </w:p>
    <w:p w14:paraId="16A3C3F5" w14:textId="55D77242" w:rsidR="00B561B0" w:rsidRPr="00143AA5" w:rsidRDefault="00FB6361" w:rsidP="00BF7C43">
      <w:pPr>
        <w:pStyle w:val="Normalparatextwithnumbers"/>
        <w:numPr>
          <w:ilvl w:val="0"/>
          <w:numId w:val="0"/>
        </w:numPr>
        <w:ind w:left="709"/>
      </w:pPr>
      <w:r w:rsidRPr="00143AA5">
        <w:rPr>
          <w:rStyle w:val="References"/>
        </w:rPr>
        <w:t>[Schedule 1, Part 2 item 1</w:t>
      </w:r>
      <w:r w:rsidR="008D7CBB" w:rsidRPr="00143AA5">
        <w:rPr>
          <w:rStyle w:val="References"/>
        </w:rPr>
        <w:t>2</w:t>
      </w:r>
      <w:r w:rsidRPr="00143AA5">
        <w:rPr>
          <w:rStyle w:val="References"/>
        </w:rPr>
        <w:t>, paragraph 133BXD(3)(b) of the Credit Act]</w:t>
      </w:r>
    </w:p>
    <w:p w14:paraId="597A3F03" w14:textId="77777777" w:rsidR="00BF7C43" w:rsidRDefault="00B561B0" w:rsidP="00B561B0">
      <w:pPr>
        <w:pStyle w:val="Normalparatextwithnumbers"/>
      </w:pPr>
      <w:r w:rsidRPr="00143AA5">
        <w:t xml:space="preserve">Whether or not the target market includes certain classes of financially vulnerable </w:t>
      </w:r>
      <w:r w:rsidR="00C17996">
        <w:t>consumers</w:t>
      </w:r>
      <w:r w:rsidR="00C17996" w:rsidRPr="00143AA5">
        <w:t xml:space="preserve"> </w:t>
      </w:r>
      <w:r w:rsidRPr="00143AA5">
        <w:t xml:space="preserve">will be relevant, as will any data that providers possess of the kind referred to above in relation to those vulnerable cohorts. </w:t>
      </w:r>
    </w:p>
    <w:p w14:paraId="23A14202" w14:textId="3CB727AF" w:rsidR="00B561B0" w:rsidRPr="00143AA5" w:rsidRDefault="00FB6361" w:rsidP="00BF7C43">
      <w:pPr>
        <w:pStyle w:val="Normalparatextwithnumbers"/>
        <w:numPr>
          <w:ilvl w:val="0"/>
          <w:numId w:val="0"/>
        </w:numPr>
        <w:ind w:left="709"/>
      </w:pPr>
      <w:r w:rsidRPr="00143AA5">
        <w:rPr>
          <w:rStyle w:val="References"/>
        </w:rPr>
        <w:t>[Schedule 1, Part 2 item 1</w:t>
      </w:r>
      <w:r w:rsidR="0050481A" w:rsidRPr="00143AA5">
        <w:rPr>
          <w:rStyle w:val="References"/>
        </w:rPr>
        <w:t>2</w:t>
      </w:r>
      <w:r w:rsidRPr="00143AA5">
        <w:rPr>
          <w:rStyle w:val="References"/>
        </w:rPr>
        <w:t>, paragraph 133BXD(3)(c) of the Credit Act]</w:t>
      </w:r>
    </w:p>
    <w:p w14:paraId="15E79FCD" w14:textId="6CE5FA33" w:rsidR="002D0556" w:rsidRDefault="002E5FAD" w:rsidP="00B561B0">
      <w:pPr>
        <w:pStyle w:val="Normalparatextwithnumbers"/>
      </w:pPr>
      <w:r>
        <w:t>Providers may have policies that</w:t>
      </w:r>
      <w:r w:rsidR="007541C1">
        <w:t xml:space="preserve">, while </w:t>
      </w:r>
      <w:r w:rsidR="00B80ECF">
        <w:t>designed for</w:t>
      </w:r>
      <w:r w:rsidR="00621BEB">
        <w:t xml:space="preserve"> </w:t>
      </w:r>
      <w:r w:rsidR="007B6AF5">
        <w:t>other purposes</w:t>
      </w:r>
      <w:r w:rsidR="00621BEB">
        <w:t xml:space="preserve">, </w:t>
      </w:r>
      <w:r w:rsidR="004F3A65">
        <w:t>nonetheless</w:t>
      </w:r>
      <w:r w:rsidR="00621BEB">
        <w:t xml:space="preserve"> have the effect of </w:t>
      </w:r>
      <w:r w:rsidR="00621BEB" w:rsidRPr="00143AA5">
        <w:t>reduc</w:t>
      </w:r>
      <w:r w:rsidR="00621BEB">
        <w:t>ing</w:t>
      </w:r>
      <w:r w:rsidR="00621BEB" w:rsidRPr="00143AA5">
        <w:t xml:space="preserve"> the risk of unaffordable lending </w:t>
      </w:r>
      <w:r w:rsidR="004F3A65">
        <w:t>or</w:t>
      </w:r>
      <w:r w:rsidR="00621BEB" w:rsidRPr="00143AA5">
        <w:t xml:space="preserve"> </w:t>
      </w:r>
      <w:r w:rsidR="00621BEB">
        <w:t>mitigating</w:t>
      </w:r>
      <w:r w:rsidR="00621BEB" w:rsidRPr="00143AA5">
        <w:t xml:space="preserve"> </w:t>
      </w:r>
      <w:r w:rsidR="00901638">
        <w:t>harm</w:t>
      </w:r>
      <w:r w:rsidR="00376971">
        <w:t xml:space="preserve"> </w:t>
      </w:r>
      <w:r w:rsidR="00E86B26">
        <w:t>where unaffordable lending</w:t>
      </w:r>
      <w:r w:rsidR="00376971">
        <w:t xml:space="preserve"> does occur</w:t>
      </w:r>
      <w:r w:rsidR="00901638">
        <w:t>.</w:t>
      </w:r>
      <w:r w:rsidR="00A40636">
        <w:t xml:space="preserve"> </w:t>
      </w:r>
      <w:r w:rsidR="00C55BDE">
        <w:t xml:space="preserve">For example, providers may </w:t>
      </w:r>
      <w:r w:rsidR="00B561B0" w:rsidRPr="00143AA5">
        <w:t xml:space="preserve">cut off access to credit in the event of customer arrears or defaults, </w:t>
      </w:r>
      <w:r w:rsidR="0000010A">
        <w:t xml:space="preserve">undertake </w:t>
      </w:r>
      <w:r w:rsidR="00B561B0" w:rsidRPr="00143AA5">
        <w:t>supplementary real</w:t>
      </w:r>
      <w:r w:rsidR="00FB6361" w:rsidRPr="00143AA5">
        <w:t>-t</w:t>
      </w:r>
      <w:r w:rsidR="00B561B0" w:rsidRPr="00143AA5">
        <w:t xml:space="preserve">ime monitoring of creditworthiness during the life of the product, </w:t>
      </w:r>
      <w:r w:rsidR="00762D85">
        <w:t>or</w:t>
      </w:r>
      <w:r w:rsidR="00762D85" w:rsidRPr="00143AA5">
        <w:t xml:space="preserve"> </w:t>
      </w:r>
      <w:r w:rsidR="007A38A3">
        <w:t xml:space="preserve">have </w:t>
      </w:r>
      <w:r w:rsidR="00B561B0" w:rsidRPr="00143AA5">
        <w:t xml:space="preserve">policies governing when credit limits are </w:t>
      </w:r>
      <w:r w:rsidR="00EF6ABF">
        <w:t>to be</w:t>
      </w:r>
      <w:r w:rsidR="00827F51" w:rsidRPr="00143AA5">
        <w:t xml:space="preserve"> </w:t>
      </w:r>
      <w:r w:rsidR="00B561B0" w:rsidRPr="00143AA5">
        <w:t>increased or decreased.</w:t>
      </w:r>
      <w:r w:rsidR="00AF7FB7" w:rsidRPr="00AF7FB7">
        <w:t xml:space="preserve"> </w:t>
      </w:r>
      <w:r w:rsidR="00AF7FB7">
        <w:t>H</w:t>
      </w:r>
      <w:r w:rsidR="00AF7FB7" w:rsidRPr="00143AA5">
        <w:t xml:space="preserve">arm mitigation </w:t>
      </w:r>
      <w:r w:rsidR="004D1B08">
        <w:t>could</w:t>
      </w:r>
      <w:r w:rsidR="00AF7FB7" w:rsidRPr="00143AA5">
        <w:t xml:space="preserve"> </w:t>
      </w:r>
      <w:r w:rsidR="00AF7FB7">
        <w:t xml:space="preserve">also </w:t>
      </w:r>
      <w:r w:rsidR="00AF7FB7" w:rsidRPr="00143AA5">
        <w:t>include the</w:t>
      </w:r>
      <w:r w:rsidR="001B5DBC">
        <w:t xml:space="preserve"> provider’s approach to </w:t>
      </w:r>
      <w:r w:rsidR="00AF7FB7" w:rsidRPr="00143AA5">
        <w:t>debt collection</w:t>
      </w:r>
      <w:r w:rsidR="00D33E8C">
        <w:t>,</w:t>
      </w:r>
      <w:r w:rsidR="00D33E8C" w:rsidRPr="00143AA5">
        <w:t xml:space="preserve"> </w:t>
      </w:r>
      <w:r w:rsidR="00AF7FB7" w:rsidRPr="00143AA5">
        <w:t xml:space="preserve">hardship </w:t>
      </w:r>
      <w:r w:rsidR="00D33E8C">
        <w:t>applications, and engaging with vulnerable consumers</w:t>
      </w:r>
      <w:r w:rsidR="00EC0C0F">
        <w:t>.</w:t>
      </w:r>
    </w:p>
    <w:p w14:paraId="7D111690" w14:textId="77777777" w:rsidR="00BF7C43" w:rsidRDefault="0016050B" w:rsidP="00B561B0">
      <w:pPr>
        <w:pStyle w:val="Normalparatextwithnumbers"/>
      </w:pPr>
      <w:r>
        <w:t xml:space="preserve">The </w:t>
      </w:r>
      <w:r w:rsidR="00F93A5D">
        <w:t>existence</w:t>
      </w:r>
      <w:r>
        <w:t xml:space="preserve"> </w:t>
      </w:r>
      <w:r w:rsidR="008903DA">
        <w:t>of such policies</w:t>
      </w:r>
      <w:r w:rsidR="00007028">
        <w:t>,</w:t>
      </w:r>
      <w:r w:rsidR="00F03298">
        <w:t xml:space="preserve"> and </w:t>
      </w:r>
      <w:r w:rsidR="008903DA">
        <w:t xml:space="preserve">the provider’s </w:t>
      </w:r>
      <w:r w:rsidR="001B687C">
        <w:t>compliance with them</w:t>
      </w:r>
      <w:r w:rsidR="00007028">
        <w:t>,</w:t>
      </w:r>
      <w:r w:rsidR="00F03298">
        <w:t xml:space="preserve"> </w:t>
      </w:r>
      <w:r w:rsidR="005F2A32">
        <w:t>would be expected to decrease</w:t>
      </w:r>
      <w:r w:rsidR="00F03298">
        <w:t xml:space="preserve"> </w:t>
      </w:r>
      <w:r w:rsidR="00B1424D">
        <w:t>a product’s consumer risk</w:t>
      </w:r>
      <w:r w:rsidR="00E64500">
        <w:t>. The reasonable steps would decrease accordingly.</w:t>
      </w:r>
      <w:r>
        <w:t xml:space="preserve"> </w:t>
      </w:r>
    </w:p>
    <w:p w14:paraId="7C6DFC72" w14:textId="1E2B455F" w:rsidR="00B561B0" w:rsidRPr="00143AA5" w:rsidRDefault="00FB6361" w:rsidP="00BF7C43">
      <w:pPr>
        <w:pStyle w:val="Normalparatextwithnumbers"/>
        <w:numPr>
          <w:ilvl w:val="0"/>
          <w:numId w:val="0"/>
        </w:numPr>
        <w:ind w:left="709"/>
      </w:pPr>
      <w:r w:rsidRPr="00143AA5">
        <w:rPr>
          <w:rStyle w:val="References"/>
        </w:rPr>
        <w:t>[Schedule 1, Part 2 item 1</w:t>
      </w:r>
      <w:r w:rsidR="009C0CA7" w:rsidRPr="00143AA5">
        <w:rPr>
          <w:rStyle w:val="References"/>
        </w:rPr>
        <w:t>2</w:t>
      </w:r>
      <w:r w:rsidRPr="00143AA5">
        <w:rPr>
          <w:rStyle w:val="References"/>
        </w:rPr>
        <w:t>, paragraph</w:t>
      </w:r>
      <w:r w:rsidR="007E4E78">
        <w:rPr>
          <w:rStyle w:val="References"/>
        </w:rPr>
        <w:t>s</w:t>
      </w:r>
      <w:r w:rsidRPr="00143AA5">
        <w:rPr>
          <w:rStyle w:val="References"/>
        </w:rPr>
        <w:t xml:space="preserve"> 133BXD(3)(d) </w:t>
      </w:r>
      <w:r w:rsidR="007E4E78">
        <w:rPr>
          <w:rStyle w:val="References"/>
        </w:rPr>
        <w:t xml:space="preserve">and (e) </w:t>
      </w:r>
      <w:r w:rsidRPr="00143AA5">
        <w:rPr>
          <w:rStyle w:val="References"/>
        </w:rPr>
        <w:t>of the Credit Act</w:t>
      </w:r>
      <w:r w:rsidR="00B561B0" w:rsidRPr="00143AA5">
        <w:rPr>
          <w:rStyle w:val="References"/>
        </w:rPr>
        <w:t xml:space="preserve">] </w:t>
      </w:r>
    </w:p>
    <w:p w14:paraId="1D5C0C2E" w14:textId="77777777" w:rsidR="00BF7C43" w:rsidRDefault="00B561B0" w:rsidP="00B561B0">
      <w:pPr>
        <w:pStyle w:val="Normalparatextwithnumbers"/>
      </w:pPr>
      <w:r w:rsidRPr="00143AA5">
        <w:t xml:space="preserve">Additionally, in making reasonable inquiries and taking reasonable steps about the consumer’s requirements and financial situation, any matters prescribed by the regulations must be </w:t>
      </w:r>
      <w:proofErr w:type="gramStart"/>
      <w:r w:rsidRPr="00143AA5">
        <w:t>taken into account</w:t>
      </w:r>
      <w:proofErr w:type="gramEnd"/>
      <w:r w:rsidRPr="00143AA5">
        <w:t xml:space="preserve">. These may include the types of information the licensee must use in the assessment of unsuitability; the content and level of detail of the information to be used; whether the information in the licensee’s possession is sufficient; and whether and to what extent a licensee may obtain additional information from the </w:t>
      </w:r>
      <w:r w:rsidR="00C17996">
        <w:t>consumer</w:t>
      </w:r>
      <w:r w:rsidRPr="00143AA5">
        <w:t>.</w:t>
      </w:r>
    </w:p>
    <w:p w14:paraId="56F2CC6C" w14:textId="1BB22C59" w:rsidR="00B561B0" w:rsidRPr="00143AA5" w:rsidRDefault="00FB6361" w:rsidP="00BF7C43">
      <w:pPr>
        <w:pStyle w:val="Normalparatextwithnumbers"/>
        <w:numPr>
          <w:ilvl w:val="0"/>
          <w:numId w:val="0"/>
        </w:numPr>
        <w:ind w:left="709"/>
      </w:pPr>
      <w:r w:rsidRPr="00143AA5">
        <w:rPr>
          <w:rStyle w:val="References"/>
        </w:rPr>
        <w:t>[Schedule 1, Part 2 item 1</w:t>
      </w:r>
      <w:r w:rsidR="00CA0B7C" w:rsidRPr="00143AA5">
        <w:rPr>
          <w:rStyle w:val="References"/>
        </w:rPr>
        <w:t>2</w:t>
      </w:r>
      <w:r w:rsidRPr="00143AA5">
        <w:rPr>
          <w:rStyle w:val="References"/>
        </w:rPr>
        <w:t>, paragraph 133BXD(3)(f) of the Credit Act</w:t>
      </w:r>
      <w:r w:rsidR="00B561B0" w:rsidRPr="00143AA5">
        <w:rPr>
          <w:rStyle w:val="References"/>
        </w:rPr>
        <w:t>]</w:t>
      </w:r>
    </w:p>
    <w:p w14:paraId="6646B04A" w14:textId="77777777" w:rsidR="00BF7C43" w:rsidRDefault="00B561B0" w:rsidP="00B561B0">
      <w:pPr>
        <w:pStyle w:val="Normalparatextwithnumbers"/>
      </w:pPr>
      <w:r w:rsidRPr="00143AA5">
        <w:t xml:space="preserve">A licensee is taken to have provided credit to the consumer on terms that are not affordable for the consumer if they engage in </w:t>
      </w:r>
      <w:proofErr w:type="gramStart"/>
      <w:r w:rsidRPr="00143AA5">
        <w:t>low cost</w:t>
      </w:r>
      <w:proofErr w:type="gramEnd"/>
      <w:r w:rsidRPr="00143AA5">
        <w:t xml:space="preserve"> credit conduct contravening the prohibition on entering, or increasing the credit limit of, unsuitable credit contracts in section 133 of the Credit Act.</w:t>
      </w:r>
    </w:p>
    <w:p w14:paraId="3B9924B3" w14:textId="6905FE25" w:rsidR="00B561B0" w:rsidRPr="00143AA5" w:rsidRDefault="00A824A2" w:rsidP="00BF7C43">
      <w:pPr>
        <w:pStyle w:val="Normalparatextwithnumbers"/>
        <w:numPr>
          <w:ilvl w:val="0"/>
          <w:numId w:val="0"/>
        </w:numPr>
        <w:ind w:left="709"/>
        <w:rPr>
          <w:rStyle w:val="References"/>
          <w:b w:val="0"/>
          <w:bCs w:val="0"/>
          <w:i w:val="0"/>
          <w:iCs w:val="0"/>
        </w:rPr>
      </w:pPr>
      <w:r w:rsidRPr="00143AA5">
        <w:rPr>
          <w:rStyle w:val="References"/>
        </w:rPr>
        <w:t>[Schedule 1, Part 2 item 1</w:t>
      </w:r>
      <w:r w:rsidR="00C23BFE" w:rsidRPr="00143AA5">
        <w:rPr>
          <w:rStyle w:val="References"/>
        </w:rPr>
        <w:t>2</w:t>
      </w:r>
      <w:r w:rsidRPr="00143AA5">
        <w:rPr>
          <w:rStyle w:val="References"/>
        </w:rPr>
        <w:t>, subsection 133</w:t>
      </w:r>
      <w:proofErr w:type="gramStart"/>
      <w:r w:rsidRPr="00143AA5">
        <w:rPr>
          <w:rStyle w:val="References"/>
        </w:rPr>
        <w:t>BXD(</w:t>
      </w:r>
      <w:proofErr w:type="gramEnd"/>
      <w:r w:rsidRPr="00143AA5">
        <w:rPr>
          <w:rStyle w:val="References"/>
        </w:rPr>
        <w:t>4) of the Credit Act]</w:t>
      </w:r>
    </w:p>
    <w:p w14:paraId="54C41B3D" w14:textId="77777777" w:rsidR="00BF7C43" w:rsidRDefault="00B561B0" w:rsidP="00B561B0">
      <w:pPr>
        <w:pStyle w:val="Normalparatextwithnumbers"/>
        <w:rPr>
          <w:rStyle w:val="References"/>
          <w:b w:val="0"/>
          <w:bCs w:val="0"/>
          <w:i w:val="0"/>
          <w:iCs w:val="0"/>
        </w:rPr>
      </w:pPr>
      <w:r w:rsidRPr="00143AA5">
        <w:t xml:space="preserve">The ability to take relevant matters into account in assessing compliance with section 130 </w:t>
      </w:r>
      <w:r w:rsidRPr="00143AA5">
        <w:rPr>
          <w:rStyle w:val="References"/>
          <w:b w:val="0"/>
          <w:bCs w:val="0"/>
          <w:i w:val="0"/>
          <w:iCs w:val="0"/>
        </w:rPr>
        <w:t>of the Credit Act</w:t>
      </w:r>
      <w:r w:rsidRPr="00143AA5">
        <w:t xml:space="preserve"> is not intended</w:t>
      </w:r>
      <w:r w:rsidR="007D70C3" w:rsidRPr="00143AA5">
        <w:t xml:space="preserve"> to</w:t>
      </w:r>
      <w:r w:rsidRPr="00143AA5">
        <w:t xml:space="preserve"> displace regulations made for the purposes of </w:t>
      </w:r>
      <w:r w:rsidRPr="00143AA5">
        <w:rPr>
          <w:rStyle w:val="References"/>
          <w:b w:val="0"/>
          <w:bCs w:val="0"/>
          <w:i w:val="0"/>
          <w:iCs w:val="0"/>
        </w:rPr>
        <w:t>subsection 130(2).</w:t>
      </w:r>
    </w:p>
    <w:p w14:paraId="7D21BC38" w14:textId="171D7348" w:rsidR="00B561B0" w:rsidRPr="00143AA5" w:rsidRDefault="00AA320C" w:rsidP="00BF7C43">
      <w:pPr>
        <w:pStyle w:val="Normalparatextwithnumbers"/>
        <w:numPr>
          <w:ilvl w:val="0"/>
          <w:numId w:val="0"/>
        </w:numPr>
        <w:ind w:left="709"/>
        <w:rPr>
          <w:rStyle w:val="References"/>
          <w:b w:val="0"/>
          <w:bCs w:val="0"/>
          <w:i w:val="0"/>
          <w:iCs w:val="0"/>
        </w:rPr>
      </w:pPr>
      <w:r w:rsidRPr="00143AA5">
        <w:rPr>
          <w:rStyle w:val="References"/>
        </w:rPr>
        <w:t>[Schedule 1, Part 2 item 1</w:t>
      </w:r>
      <w:r w:rsidR="00ED0D5B" w:rsidRPr="00143AA5">
        <w:rPr>
          <w:rStyle w:val="References"/>
        </w:rPr>
        <w:t>2</w:t>
      </w:r>
      <w:r w:rsidRPr="00143AA5">
        <w:rPr>
          <w:rStyle w:val="References"/>
        </w:rPr>
        <w:t>, subsection 133</w:t>
      </w:r>
      <w:proofErr w:type="gramStart"/>
      <w:r w:rsidRPr="00143AA5">
        <w:rPr>
          <w:rStyle w:val="References"/>
        </w:rPr>
        <w:t>BXD(</w:t>
      </w:r>
      <w:proofErr w:type="gramEnd"/>
      <w:r w:rsidRPr="00143AA5">
        <w:rPr>
          <w:rStyle w:val="References"/>
        </w:rPr>
        <w:t>5) of the Credit Act]</w:t>
      </w:r>
    </w:p>
    <w:p w14:paraId="062F0A8D" w14:textId="77777777" w:rsidR="00BF7C43" w:rsidRDefault="00B561B0" w:rsidP="00B561B0">
      <w:pPr>
        <w:pStyle w:val="Normalparatextwithnumbers"/>
        <w:rPr>
          <w:rStyle w:val="References"/>
          <w:b w:val="0"/>
          <w:bCs w:val="0"/>
          <w:i w:val="0"/>
          <w:iCs w:val="0"/>
        </w:rPr>
      </w:pPr>
      <w:r w:rsidRPr="00143AA5">
        <w:rPr>
          <w:rStyle w:val="References"/>
          <w:b w:val="0"/>
          <w:bCs w:val="0"/>
          <w:i w:val="0"/>
          <w:iCs w:val="0"/>
        </w:rPr>
        <w:t xml:space="preserve">A licensee will not be presumed to have failed to satisfy section 130 of the Credit Act merely on the basis of having relied on information or documents provided by the </w:t>
      </w:r>
      <w:proofErr w:type="gramStart"/>
      <w:r w:rsidRPr="00143AA5">
        <w:rPr>
          <w:rStyle w:val="References"/>
          <w:b w:val="0"/>
          <w:bCs w:val="0"/>
          <w:i w:val="0"/>
          <w:iCs w:val="0"/>
        </w:rPr>
        <w:t>consumer, or</w:t>
      </w:r>
      <w:proofErr w:type="gramEnd"/>
      <w:r w:rsidRPr="00143AA5">
        <w:rPr>
          <w:rStyle w:val="References"/>
          <w:b w:val="0"/>
          <w:bCs w:val="0"/>
          <w:i w:val="0"/>
          <w:iCs w:val="0"/>
        </w:rPr>
        <w:t xml:space="preserve"> </w:t>
      </w:r>
      <w:r w:rsidR="00C77D28" w:rsidRPr="00143AA5">
        <w:rPr>
          <w:rStyle w:val="References"/>
          <w:b w:val="0"/>
          <w:bCs w:val="0"/>
          <w:i w:val="0"/>
          <w:iCs w:val="0"/>
        </w:rPr>
        <w:t xml:space="preserve">having </w:t>
      </w:r>
      <w:r w:rsidRPr="00143AA5">
        <w:rPr>
          <w:rStyle w:val="References"/>
          <w:b w:val="0"/>
          <w:bCs w:val="0"/>
          <w:i w:val="0"/>
          <w:iCs w:val="0"/>
        </w:rPr>
        <w:t>followed a general policy about the inquiries to be made or the steps to be taken, in certain kinds of cases, or having relied on certain presumptions about the consumer.</w:t>
      </w:r>
    </w:p>
    <w:p w14:paraId="123E9E57" w14:textId="0CD1D3A9" w:rsidR="00B561B0" w:rsidRPr="00143AA5" w:rsidRDefault="00AA320C" w:rsidP="00BF7C43">
      <w:pPr>
        <w:pStyle w:val="Normalparatextwithnumbers"/>
        <w:numPr>
          <w:ilvl w:val="0"/>
          <w:numId w:val="0"/>
        </w:numPr>
        <w:ind w:left="709"/>
        <w:rPr>
          <w:rStyle w:val="References"/>
          <w:b w:val="0"/>
          <w:bCs w:val="0"/>
          <w:i w:val="0"/>
          <w:iCs w:val="0"/>
        </w:rPr>
      </w:pPr>
      <w:r w:rsidRPr="00143AA5">
        <w:rPr>
          <w:rStyle w:val="References"/>
        </w:rPr>
        <w:t>[Schedule 1, Part 2 item 1</w:t>
      </w:r>
      <w:r w:rsidR="00C5300B" w:rsidRPr="00143AA5">
        <w:rPr>
          <w:rStyle w:val="References"/>
        </w:rPr>
        <w:t>2</w:t>
      </w:r>
      <w:r w:rsidRPr="00143AA5">
        <w:rPr>
          <w:rStyle w:val="References"/>
        </w:rPr>
        <w:t>, subsection 133</w:t>
      </w:r>
      <w:proofErr w:type="gramStart"/>
      <w:r w:rsidRPr="00143AA5">
        <w:rPr>
          <w:rStyle w:val="References"/>
        </w:rPr>
        <w:t>BXD(</w:t>
      </w:r>
      <w:proofErr w:type="gramEnd"/>
      <w:r w:rsidRPr="00143AA5">
        <w:rPr>
          <w:rStyle w:val="References"/>
        </w:rPr>
        <w:t>6) of the Credit Act]</w:t>
      </w:r>
      <w:r w:rsidR="00B561B0" w:rsidRPr="00143AA5">
        <w:rPr>
          <w:rStyle w:val="References"/>
        </w:rPr>
        <w:t xml:space="preserve"> </w:t>
      </w:r>
    </w:p>
    <w:p w14:paraId="074D3BF6" w14:textId="77777777" w:rsidR="00B561B0" w:rsidRPr="00143AA5" w:rsidRDefault="00B561B0" w:rsidP="00B561B0">
      <w:pPr>
        <w:pStyle w:val="Heading6"/>
        <w:rPr>
          <w:rFonts w:hint="eastAsia"/>
        </w:rPr>
      </w:pPr>
      <w:r w:rsidRPr="00143AA5">
        <w:t>Assessments in relation to larger contracts</w:t>
      </w:r>
    </w:p>
    <w:p w14:paraId="046B67F7" w14:textId="77777777" w:rsidR="008D345D" w:rsidRDefault="00B561B0" w:rsidP="00B561B0">
      <w:pPr>
        <w:pStyle w:val="Normalparatextwithnumbers"/>
      </w:pPr>
      <w:r w:rsidRPr="00143AA5">
        <w:t>The modified RLO framework inserted by the Bill also</w:t>
      </w:r>
      <w:r w:rsidR="00863B48" w:rsidRPr="00143AA5">
        <w:t xml:space="preserve"> includes clarifications </w:t>
      </w:r>
      <w:r w:rsidR="0066167A" w:rsidRPr="00143AA5">
        <w:t>o</w:t>
      </w:r>
      <w:r w:rsidR="00887085" w:rsidRPr="00143AA5">
        <w:t>n requirements for asse</w:t>
      </w:r>
      <w:r w:rsidR="006E1BB2" w:rsidRPr="00143AA5">
        <w:t>ssments in relation to larger contracts. The Bill includes definitions for the</w:t>
      </w:r>
      <w:r w:rsidR="00197F6E" w:rsidRPr="00143AA5">
        <w:t xml:space="preserve"> key terms </w:t>
      </w:r>
      <w:r w:rsidR="004C0C73">
        <w:t xml:space="preserve">‘initial contract’, </w:t>
      </w:r>
      <w:r w:rsidR="00BB3B9C" w:rsidRPr="00143AA5">
        <w:t>‘larger contract’, ‘protected increase’,</w:t>
      </w:r>
      <w:r w:rsidR="006E1BB2" w:rsidRPr="00143AA5">
        <w:t xml:space="preserve"> </w:t>
      </w:r>
      <w:r w:rsidR="00731F2E" w:rsidRPr="00143AA5">
        <w:t>and ‘protected period</w:t>
      </w:r>
      <w:r w:rsidR="007908A6" w:rsidRPr="00143AA5">
        <w:t xml:space="preserve">’ for the purposes of the new section regarding assessments in relation to larger contracts. </w:t>
      </w:r>
    </w:p>
    <w:p w14:paraId="01D38A23" w14:textId="6A16B6B0" w:rsidR="00414573" w:rsidRPr="00143AA5" w:rsidRDefault="00CA6082" w:rsidP="008D345D">
      <w:pPr>
        <w:pStyle w:val="Normalparatextwithnumbers"/>
        <w:numPr>
          <w:ilvl w:val="0"/>
          <w:numId w:val="0"/>
        </w:numPr>
        <w:ind w:left="709"/>
      </w:pPr>
      <w:r w:rsidRPr="00143AA5">
        <w:rPr>
          <w:rStyle w:val="References"/>
        </w:rPr>
        <w:t>[Schedule 1, Part 2 item 1</w:t>
      </w:r>
      <w:r w:rsidR="00C5300B" w:rsidRPr="00143AA5">
        <w:rPr>
          <w:rStyle w:val="References"/>
        </w:rPr>
        <w:t>2</w:t>
      </w:r>
      <w:r w:rsidRPr="00143AA5">
        <w:rPr>
          <w:rStyle w:val="References"/>
        </w:rPr>
        <w:t>, subsection 133</w:t>
      </w:r>
      <w:proofErr w:type="gramStart"/>
      <w:r w:rsidRPr="00143AA5">
        <w:rPr>
          <w:rStyle w:val="References"/>
        </w:rPr>
        <w:t>BXE</w:t>
      </w:r>
      <w:r w:rsidR="002577E8" w:rsidRPr="00143AA5">
        <w:rPr>
          <w:rStyle w:val="References"/>
        </w:rPr>
        <w:t>(</w:t>
      </w:r>
      <w:proofErr w:type="gramEnd"/>
      <w:r w:rsidR="002577E8" w:rsidRPr="00143AA5">
        <w:rPr>
          <w:rStyle w:val="References"/>
        </w:rPr>
        <w:t xml:space="preserve">1) and </w:t>
      </w:r>
      <w:r w:rsidRPr="00143AA5">
        <w:rPr>
          <w:rStyle w:val="References"/>
        </w:rPr>
        <w:t>(</w:t>
      </w:r>
      <w:r w:rsidR="00536AB7" w:rsidRPr="00143AA5">
        <w:rPr>
          <w:rStyle w:val="References"/>
        </w:rPr>
        <w:t>6</w:t>
      </w:r>
      <w:r w:rsidRPr="00143AA5">
        <w:rPr>
          <w:rStyle w:val="References"/>
        </w:rPr>
        <w:t>) of the Credit Act]</w:t>
      </w:r>
    </w:p>
    <w:p w14:paraId="739627DC" w14:textId="77777777" w:rsidR="008D345D" w:rsidRDefault="00B20CB0" w:rsidP="00B561B0">
      <w:pPr>
        <w:pStyle w:val="Normalparatextwithnumbers"/>
      </w:pPr>
      <w:r w:rsidRPr="00143AA5">
        <w:t>The Bill</w:t>
      </w:r>
      <w:r w:rsidR="00B561B0" w:rsidRPr="00143AA5">
        <w:t xml:space="preserve"> clarifies that a provider is taken to have satisfied their obligations to assess unsuitability under</w:t>
      </w:r>
      <w:r w:rsidR="0032604A" w:rsidRPr="00143AA5">
        <w:t xml:space="preserve"> section 128</w:t>
      </w:r>
      <w:r w:rsidR="00B561B0" w:rsidRPr="00143AA5">
        <w:t xml:space="preserve"> of the Credit Act</w:t>
      </w:r>
      <w:r w:rsidR="00A75958" w:rsidRPr="00143AA5">
        <w:t>,</w:t>
      </w:r>
      <w:r w:rsidR="00B561B0" w:rsidRPr="00143AA5">
        <w:t xml:space="preserve"> if they conduct initial inquiries and an assessment for a larger contract that represents an amount of credit larger than </w:t>
      </w:r>
      <w:r w:rsidR="0032604A" w:rsidRPr="00143AA5">
        <w:t>the credi</w:t>
      </w:r>
      <w:r w:rsidR="00B561B0" w:rsidRPr="00143AA5">
        <w:t>t</w:t>
      </w:r>
      <w:r w:rsidR="0032604A" w:rsidRPr="00143AA5">
        <w:t xml:space="preserve"> limit of the initial contract</w:t>
      </w:r>
      <w:r w:rsidR="007E3EA4" w:rsidRPr="00143AA5">
        <w:t xml:space="preserve">; and has terms that are otherwise substantially the same as the terms </w:t>
      </w:r>
      <w:r w:rsidR="00863B48" w:rsidRPr="00143AA5">
        <w:t>of the initial contract</w:t>
      </w:r>
      <w:r w:rsidR="0032604A" w:rsidRPr="00143AA5">
        <w:t xml:space="preserve"> when the initial contract is entered</w:t>
      </w:r>
      <w:r w:rsidR="00B561B0" w:rsidRPr="00143AA5">
        <w:t xml:space="preserve">, and that the outcome of this initial assessment will also suffice for any subsequent credit limit increases up to that amount, up to a period of </w:t>
      </w:r>
      <w:r w:rsidR="00AA320C" w:rsidRPr="00143AA5">
        <w:t>2 years</w:t>
      </w:r>
      <w:r w:rsidR="00B561B0" w:rsidRPr="00143AA5">
        <w:t>, thereby allowing for a protected increase.</w:t>
      </w:r>
    </w:p>
    <w:p w14:paraId="3902035E" w14:textId="01C7792A" w:rsidR="00B561B0" w:rsidRPr="00143AA5" w:rsidRDefault="00500EE6" w:rsidP="008D345D">
      <w:pPr>
        <w:pStyle w:val="Normalparatextwithnumbers"/>
        <w:numPr>
          <w:ilvl w:val="0"/>
          <w:numId w:val="0"/>
        </w:numPr>
        <w:ind w:left="709"/>
      </w:pPr>
      <w:r w:rsidRPr="00143AA5">
        <w:rPr>
          <w:rStyle w:val="References"/>
        </w:rPr>
        <w:t>[Schedule 1, Part 2 item 1</w:t>
      </w:r>
      <w:r w:rsidR="00D410F0" w:rsidRPr="00143AA5">
        <w:rPr>
          <w:rStyle w:val="References"/>
        </w:rPr>
        <w:t>2</w:t>
      </w:r>
      <w:r w:rsidRPr="00143AA5">
        <w:rPr>
          <w:rStyle w:val="References"/>
        </w:rPr>
        <w:t>, subsection</w:t>
      </w:r>
      <w:r w:rsidR="008D568B" w:rsidRPr="00143AA5">
        <w:rPr>
          <w:rStyle w:val="References"/>
        </w:rPr>
        <w:t>s</w:t>
      </w:r>
      <w:r w:rsidRPr="00143AA5">
        <w:rPr>
          <w:rStyle w:val="References"/>
        </w:rPr>
        <w:t xml:space="preserve"> 133</w:t>
      </w:r>
      <w:proofErr w:type="gramStart"/>
      <w:r w:rsidRPr="00143AA5">
        <w:rPr>
          <w:rStyle w:val="References"/>
        </w:rPr>
        <w:t>BXE</w:t>
      </w:r>
      <w:r w:rsidR="008D568B" w:rsidRPr="00143AA5">
        <w:rPr>
          <w:rStyle w:val="References"/>
        </w:rPr>
        <w:t>(</w:t>
      </w:r>
      <w:proofErr w:type="gramEnd"/>
      <w:r w:rsidR="008D568B" w:rsidRPr="00143AA5">
        <w:rPr>
          <w:rStyle w:val="References"/>
        </w:rPr>
        <w:t>1)-</w:t>
      </w:r>
      <w:r w:rsidRPr="00143AA5">
        <w:rPr>
          <w:rStyle w:val="References"/>
        </w:rPr>
        <w:t>(4) of the Credit Act]</w:t>
      </w:r>
    </w:p>
    <w:p w14:paraId="5E3A04A7" w14:textId="77777777" w:rsidR="008D345D" w:rsidRDefault="00B561B0" w:rsidP="00B561B0">
      <w:pPr>
        <w:pStyle w:val="Normalparatextwithnumbers"/>
      </w:pPr>
      <w:r w:rsidRPr="00143AA5">
        <w:t xml:space="preserve">A protected increase of the initial contract is an amount that is no greater than the maximum credit limit made within the protected period, which is the shorter of the period covered by the initial assessment or the period of 2 years beginning when the period covered by the initial assessment begins. </w:t>
      </w:r>
    </w:p>
    <w:p w14:paraId="1D47ED11" w14:textId="3CCB4C47" w:rsidR="00B561B0" w:rsidRPr="00143AA5" w:rsidRDefault="008D568B" w:rsidP="008D345D">
      <w:pPr>
        <w:pStyle w:val="Normalparatextwithnumbers"/>
        <w:numPr>
          <w:ilvl w:val="0"/>
          <w:numId w:val="0"/>
        </w:numPr>
        <w:ind w:left="709"/>
      </w:pPr>
      <w:r w:rsidRPr="00143AA5">
        <w:rPr>
          <w:rStyle w:val="References"/>
        </w:rPr>
        <w:t>[Schedule 1, Part 2 item 1</w:t>
      </w:r>
      <w:r w:rsidR="002E7C49" w:rsidRPr="00143AA5">
        <w:rPr>
          <w:rStyle w:val="References"/>
        </w:rPr>
        <w:t>2</w:t>
      </w:r>
      <w:r w:rsidRPr="00143AA5">
        <w:rPr>
          <w:rStyle w:val="References"/>
        </w:rPr>
        <w:t>, subsection 133</w:t>
      </w:r>
      <w:proofErr w:type="gramStart"/>
      <w:r w:rsidRPr="00143AA5">
        <w:rPr>
          <w:rStyle w:val="References"/>
        </w:rPr>
        <w:t>BX</w:t>
      </w:r>
      <w:r w:rsidR="00323FAF" w:rsidRPr="00143AA5">
        <w:rPr>
          <w:rStyle w:val="References"/>
        </w:rPr>
        <w:t>E</w:t>
      </w:r>
      <w:r w:rsidRPr="00143AA5">
        <w:rPr>
          <w:rStyle w:val="References"/>
        </w:rPr>
        <w:t>(</w:t>
      </w:r>
      <w:proofErr w:type="gramEnd"/>
      <w:r w:rsidR="00323FAF" w:rsidRPr="00143AA5">
        <w:rPr>
          <w:rStyle w:val="References"/>
        </w:rPr>
        <w:t>6</w:t>
      </w:r>
      <w:r w:rsidRPr="00143AA5">
        <w:rPr>
          <w:rStyle w:val="References"/>
        </w:rPr>
        <w:t>) of the Credit Act]</w:t>
      </w:r>
      <w:r w:rsidR="00B561B0" w:rsidRPr="00143AA5">
        <w:rPr>
          <w:rStyle w:val="References"/>
        </w:rPr>
        <w:t xml:space="preserve"> </w:t>
      </w:r>
      <w:r w:rsidR="00B561B0" w:rsidRPr="00143AA5">
        <w:t xml:space="preserve"> </w:t>
      </w:r>
    </w:p>
    <w:p w14:paraId="6F1DF732" w14:textId="77777777" w:rsidR="008D345D" w:rsidRDefault="00B561B0" w:rsidP="00B561B0">
      <w:pPr>
        <w:pStyle w:val="Normalparatextwithnumbers"/>
      </w:pPr>
      <w:r w:rsidRPr="00143AA5">
        <w:t>However, should circumstances change, a licensee is not precluded from making a new assessment in relation to the protected increase at any time after making the initial assessment and before allowing the increase to the credit limit of the initial contract.</w:t>
      </w:r>
    </w:p>
    <w:p w14:paraId="6B5E5654" w14:textId="1A38A216" w:rsidR="00B561B0" w:rsidRPr="00143AA5" w:rsidRDefault="00323FAF" w:rsidP="008D345D">
      <w:pPr>
        <w:pStyle w:val="Normalparatextwithnumbers"/>
        <w:numPr>
          <w:ilvl w:val="0"/>
          <w:numId w:val="0"/>
        </w:numPr>
        <w:ind w:left="709"/>
        <w:rPr>
          <w:rStyle w:val="References"/>
          <w:b w:val="0"/>
          <w:bCs w:val="0"/>
          <w:i w:val="0"/>
          <w:iCs w:val="0"/>
        </w:rPr>
      </w:pPr>
      <w:r w:rsidRPr="00143AA5">
        <w:rPr>
          <w:rStyle w:val="References"/>
        </w:rPr>
        <w:t>[Schedule 1, Part 2 item 1</w:t>
      </w:r>
      <w:r w:rsidR="00434EB2" w:rsidRPr="00143AA5">
        <w:rPr>
          <w:rStyle w:val="References"/>
        </w:rPr>
        <w:t>2</w:t>
      </w:r>
      <w:r w:rsidRPr="00143AA5">
        <w:rPr>
          <w:rStyle w:val="References"/>
        </w:rPr>
        <w:t>, subsection 133</w:t>
      </w:r>
      <w:proofErr w:type="gramStart"/>
      <w:r w:rsidRPr="00143AA5">
        <w:rPr>
          <w:rStyle w:val="References"/>
        </w:rPr>
        <w:t>BXE(</w:t>
      </w:r>
      <w:proofErr w:type="gramEnd"/>
      <w:r w:rsidRPr="00143AA5">
        <w:rPr>
          <w:rStyle w:val="References"/>
        </w:rPr>
        <w:t>5) of the Credit Act]</w:t>
      </w:r>
    </w:p>
    <w:p w14:paraId="1D22B45A" w14:textId="2884EC1E" w:rsidR="00B561B0" w:rsidRPr="00143AA5" w:rsidRDefault="00B561B0" w:rsidP="00B561B0">
      <w:pPr>
        <w:pStyle w:val="Heading6"/>
        <w:rPr>
          <w:rFonts w:hint="eastAsia"/>
          <w:i w:val="0"/>
          <w:iCs/>
        </w:rPr>
      </w:pPr>
      <w:r w:rsidRPr="00143AA5">
        <w:rPr>
          <w:rFonts w:hint="eastAsia"/>
        </w:rPr>
        <w:t>Presumptions where the credit limit of the contract is less than $2</w:t>
      </w:r>
      <w:r w:rsidR="004C0C73">
        <w:t>,</w:t>
      </w:r>
      <w:r w:rsidRPr="00143AA5">
        <w:rPr>
          <w:rFonts w:hint="eastAsia"/>
        </w:rPr>
        <w:t>000</w:t>
      </w:r>
    </w:p>
    <w:p w14:paraId="4A55C33C" w14:textId="77777777" w:rsidR="008D345D" w:rsidRPr="008D345D" w:rsidRDefault="009475FE" w:rsidP="00B561B0">
      <w:pPr>
        <w:pStyle w:val="Normalparatextwithnumbers"/>
        <w:rPr>
          <w:bCs/>
          <w:iCs/>
        </w:rPr>
      </w:pPr>
      <w:r w:rsidRPr="00143AA5">
        <w:t xml:space="preserve">Section 131 of the </w:t>
      </w:r>
      <w:r w:rsidR="00132FDC" w:rsidRPr="00143AA5">
        <w:t>Credit Act sets out</w:t>
      </w:r>
      <w:r w:rsidR="00601F6A" w:rsidRPr="00143AA5">
        <w:t xml:space="preserve"> the requirements of when to assess a credit</w:t>
      </w:r>
      <w:r w:rsidR="00013665" w:rsidRPr="00143AA5">
        <w:t xml:space="preserve"> contract </w:t>
      </w:r>
      <w:r w:rsidR="005C03AB" w:rsidRPr="00143AA5">
        <w:t xml:space="preserve">as unsuitable for the consumer. The Bill </w:t>
      </w:r>
      <w:r w:rsidR="00E70F45" w:rsidRPr="00143AA5">
        <w:t xml:space="preserve">includes a presumption </w:t>
      </w:r>
      <w:r w:rsidR="00510037" w:rsidRPr="00143AA5">
        <w:t>that can be rel</w:t>
      </w:r>
      <w:r w:rsidR="00232BB4" w:rsidRPr="00143AA5">
        <w:t xml:space="preserve">ied upon </w:t>
      </w:r>
      <w:r w:rsidR="00D83E51" w:rsidRPr="00143AA5">
        <w:t xml:space="preserve">by LCCC providers </w:t>
      </w:r>
      <w:r w:rsidR="005C6600" w:rsidRPr="00143AA5">
        <w:t xml:space="preserve">when </w:t>
      </w:r>
      <w:r w:rsidR="00AD19C7" w:rsidRPr="00143AA5">
        <w:t xml:space="preserve">determining for the purposes of section 131, whether </w:t>
      </w:r>
      <w:r w:rsidR="00522EF3" w:rsidRPr="00143AA5">
        <w:t>an LCCC</w:t>
      </w:r>
      <w:r w:rsidR="00FB0CF6" w:rsidRPr="00143AA5">
        <w:t xml:space="preserve"> is unsuitable.</w:t>
      </w:r>
      <w:r w:rsidR="00174C09" w:rsidRPr="00143AA5">
        <w:t xml:space="preserve"> </w:t>
      </w:r>
    </w:p>
    <w:p w14:paraId="3A4C5012" w14:textId="54EE057F" w:rsidR="00B561B0" w:rsidRPr="00143AA5" w:rsidRDefault="00174C09" w:rsidP="008D345D">
      <w:pPr>
        <w:pStyle w:val="Normalparatextwithnumbers"/>
        <w:numPr>
          <w:ilvl w:val="0"/>
          <w:numId w:val="0"/>
        </w:numPr>
        <w:ind w:left="709"/>
        <w:rPr>
          <w:rStyle w:val="References"/>
          <w:b w:val="0"/>
          <w:i w:val="0"/>
        </w:rPr>
      </w:pPr>
      <w:r w:rsidRPr="00143AA5">
        <w:rPr>
          <w:rStyle w:val="References"/>
        </w:rPr>
        <w:t>[Schedule 1, Part 2 item 1</w:t>
      </w:r>
      <w:r w:rsidR="00A22149" w:rsidRPr="00143AA5">
        <w:rPr>
          <w:rStyle w:val="References"/>
        </w:rPr>
        <w:t>2</w:t>
      </w:r>
      <w:r w:rsidRPr="00143AA5">
        <w:rPr>
          <w:rStyle w:val="References"/>
        </w:rPr>
        <w:t>,</w:t>
      </w:r>
      <w:r w:rsidR="008E51AC" w:rsidRPr="00143AA5">
        <w:rPr>
          <w:rStyle w:val="References"/>
        </w:rPr>
        <w:t xml:space="preserve"> </w:t>
      </w:r>
      <w:r w:rsidRPr="00143AA5">
        <w:rPr>
          <w:rStyle w:val="References"/>
        </w:rPr>
        <w:t>section 133BXF of the Credit Act]</w:t>
      </w:r>
    </w:p>
    <w:p w14:paraId="12DEE634" w14:textId="77777777" w:rsidR="008D345D" w:rsidRPr="008D345D" w:rsidRDefault="009F42DC" w:rsidP="00B561B0">
      <w:pPr>
        <w:pStyle w:val="Normalparatextwithnumbers"/>
        <w:rPr>
          <w:rStyle w:val="References"/>
          <w:b w:val="0"/>
          <w:bCs w:val="0"/>
          <w:i w:val="0"/>
          <w:iCs w:val="0"/>
        </w:rPr>
      </w:pPr>
      <w:r w:rsidRPr="00143AA5">
        <w:t xml:space="preserve">In relation to a licensee entering </w:t>
      </w:r>
      <w:r w:rsidR="00522EF3" w:rsidRPr="00143AA5">
        <w:t>an LCCC</w:t>
      </w:r>
      <w:r w:rsidRPr="00143AA5">
        <w:t xml:space="preserve"> with a consumer</w:t>
      </w:r>
      <w:r w:rsidR="00F22A3F" w:rsidRPr="00143AA5">
        <w:t xml:space="preserve">, </w:t>
      </w:r>
      <w:r w:rsidR="00A91955" w:rsidRPr="00143AA5">
        <w:t>if the credit limit of the initial contract, at the time the initial contract is entered is less than $2</w:t>
      </w:r>
      <w:r w:rsidR="004C0C73">
        <w:t>,</w:t>
      </w:r>
      <w:r w:rsidR="00A91955" w:rsidRPr="00143AA5">
        <w:t xml:space="preserve">000, then </w:t>
      </w:r>
      <w:r w:rsidR="008F6679" w:rsidRPr="00143AA5">
        <w:t xml:space="preserve">the initial contract is presumed </w:t>
      </w:r>
      <w:r w:rsidR="00477DC3" w:rsidRPr="00143AA5">
        <w:t>to meet the consumer’s requirements or objectives</w:t>
      </w:r>
      <w:r w:rsidR="007379CB">
        <w:t xml:space="preserve"> limb of the unsuitability test</w:t>
      </w:r>
      <w:r w:rsidR="006D44F9">
        <w:t>,</w:t>
      </w:r>
      <w:r w:rsidR="00477DC3" w:rsidRPr="00143AA5">
        <w:t xml:space="preserve"> i</w:t>
      </w:r>
      <w:r w:rsidR="00844595" w:rsidRPr="00143AA5">
        <w:t xml:space="preserve">f the contract is entered </w:t>
      </w:r>
      <w:r w:rsidR="00CF5398" w:rsidRPr="00143AA5">
        <w:t>into</w:t>
      </w:r>
      <w:r w:rsidR="001B22D5" w:rsidRPr="00143AA5">
        <w:t xml:space="preserve"> in</w:t>
      </w:r>
      <w:r w:rsidR="00844595" w:rsidRPr="00143AA5">
        <w:t xml:space="preserve"> the </w:t>
      </w:r>
      <w:r w:rsidR="001B22D5" w:rsidRPr="00143AA5">
        <w:t>period covered by</w:t>
      </w:r>
      <w:r w:rsidR="00A31344" w:rsidRPr="00143AA5">
        <w:t xml:space="preserve"> the </w:t>
      </w:r>
      <w:r w:rsidR="001B22D5" w:rsidRPr="00143AA5">
        <w:t>assessment as required</w:t>
      </w:r>
      <w:r w:rsidR="002C783F" w:rsidRPr="00143AA5">
        <w:t xml:space="preserve"> </w:t>
      </w:r>
      <w:r w:rsidR="004C7A87">
        <w:t>by</w:t>
      </w:r>
      <w:r w:rsidR="004C7A87" w:rsidRPr="00143AA5">
        <w:t xml:space="preserve"> </w:t>
      </w:r>
      <w:r w:rsidR="00B75046" w:rsidRPr="00143AA5">
        <w:t>paragraph 131(2)(b) of the Credit Act</w:t>
      </w:r>
      <w:r w:rsidR="001B22D5" w:rsidRPr="00143AA5">
        <w:t>.</w:t>
      </w:r>
      <w:r w:rsidR="00F2626A" w:rsidRPr="00143AA5">
        <w:t xml:space="preserve"> </w:t>
      </w:r>
      <w:r w:rsidR="0065053F" w:rsidRPr="00143AA5">
        <w:t>The presumption operates unless the contrary is proved.</w:t>
      </w:r>
      <w:r w:rsidR="00174C09" w:rsidRPr="00143AA5">
        <w:rPr>
          <w:rStyle w:val="References"/>
        </w:rPr>
        <w:t xml:space="preserve"> </w:t>
      </w:r>
    </w:p>
    <w:p w14:paraId="15C9C647" w14:textId="1B0B12DA" w:rsidR="00FB0CF6" w:rsidRPr="00143AA5" w:rsidRDefault="00174C09" w:rsidP="008D345D">
      <w:pPr>
        <w:pStyle w:val="Normalparatextwithnumbers"/>
        <w:numPr>
          <w:ilvl w:val="0"/>
          <w:numId w:val="0"/>
        </w:numPr>
        <w:ind w:left="709"/>
      </w:pPr>
      <w:r w:rsidRPr="00143AA5">
        <w:rPr>
          <w:rStyle w:val="References"/>
        </w:rPr>
        <w:t>[Schedule 1, Part 2 item 1</w:t>
      </w:r>
      <w:r w:rsidR="002A737A" w:rsidRPr="00143AA5">
        <w:rPr>
          <w:rStyle w:val="References"/>
        </w:rPr>
        <w:t>2</w:t>
      </w:r>
      <w:r w:rsidRPr="00143AA5">
        <w:rPr>
          <w:rStyle w:val="References"/>
        </w:rPr>
        <w:t>, subsection 133</w:t>
      </w:r>
      <w:proofErr w:type="gramStart"/>
      <w:r w:rsidRPr="00143AA5">
        <w:rPr>
          <w:rStyle w:val="References"/>
        </w:rPr>
        <w:t>BXF(</w:t>
      </w:r>
      <w:proofErr w:type="gramEnd"/>
      <w:r w:rsidRPr="00143AA5">
        <w:rPr>
          <w:rStyle w:val="References"/>
        </w:rPr>
        <w:t>2) of the Credit Act]</w:t>
      </w:r>
    </w:p>
    <w:p w14:paraId="0E2F2D44" w14:textId="77777777" w:rsidR="008D345D" w:rsidRDefault="00335801" w:rsidP="008D345D">
      <w:pPr>
        <w:pStyle w:val="Normalparatextwithnumbers"/>
        <w:rPr>
          <w:b/>
          <w:bCs/>
          <w:i/>
          <w:iCs/>
        </w:rPr>
      </w:pPr>
      <w:r>
        <w:t>The</w:t>
      </w:r>
      <w:r w:rsidR="0041191C" w:rsidRPr="00143AA5">
        <w:t xml:space="preserve"> presumption will not apply </w:t>
      </w:r>
      <w:r w:rsidR="00E51BC1" w:rsidRPr="00143AA5">
        <w:t xml:space="preserve">where </w:t>
      </w:r>
      <w:r w:rsidR="00BF2379" w:rsidRPr="00143AA5">
        <w:t xml:space="preserve">a licensee </w:t>
      </w:r>
      <w:r w:rsidR="00710B11" w:rsidRPr="00143AA5">
        <w:t xml:space="preserve">has </w:t>
      </w:r>
      <w:proofErr w:type="gramStart"/>
      <w:r w:rsidR="00514993" w:rsidRPr="00143AA5">
        <w:t>entered into</w:t>
      </w:r>
      <w:proofErr w:type="gramEnd"/>
      <w:r w:rsidR="00514993" w:rsidRPr="00143AA5">
        <w:t xml:space="preserve"> </w:t>
      </w:r>
      <w:r w:rsidR="00E51BC1" w:rsidRPr="00143AA5">
        <w:t xml:space="preserve">an </w:t>
      </w:r>
      <w:r w:rsidR="00514993" w:rsidRPr="00143AA5">
        <w:t>initial contract based on</w:t>
      </w:r>
      <w:r w:rsidR="002361AF" w:rsidRPr="00143AA5">
        <w:t xml:space="preserve"> </w:t>
      </w:r>
      <w:r w:rsidR="00710B11" w:rsidRPr="00143AA5">
        <w:t xml:space="preserve">an </w:t>
      </w:r>
      <w:r w:rsidR="00E51BC1" w:rsidRPr="00143AA5">
        <w:t xml:space="preserve">assessment </w:t>
      </w:r>
      <w:r w:rsidR="00514993" w:rsidRPr="00143AA5">
        <w:t>made in relation to</w:t>
      </w:r>
      <w:r w:rsidR="009F23C1" w:rsidRPr="00143AA5">
        <w:t xml:space="preserve"> </w:t>
      </w:r>
      <w:r w:rsidR="002361AF" w:rsidRPr="00143AA5">
        <w:t>entering a larger contract with the consumer and the credit limit of the larger contract is $2</w:t>
      </w:r>
      <w:r w:rsidR="004C7A87">
        <w:t>,</w:t>
      </w:r>
      <w:r w:rsidR="002361AF" w:rsidRPr="00143AA5">
        <w:t>00</w:t>
      </w:r>
      <w:r w:rsidR="00FC58F3" w:rsidRPr="00143AA5">
        <w:t xml:space="preserve">0 or greater. </w:t>
      </w:r>
    </w:p>
    <w:p w14:paraId="23B19873" w14:textId="53736D26" w:rsidR="00B561B0" w:rsidRPr="00143AA5" w:rsidRDefault="00B561B0" w:rsidP="008D345D">
      <w:pPr>
        <w:pStyle w:val="Normalparatextwithnumbers"/>
        <w:numPr>
          <w:ilvl w:val="0"/>
          <w:numId w:val="0"/>
        </w:numPr>
        <w:ind w:left="709"/>
        <w:rPr>
          <w:rStyle w:val="References"/>
        </w:rPr>
      </w:pPr>
      <w:r w:rsidRPr="00143AA5">
        <w:rPr>
          <w:rStyle w:val="References"/>
        </w:rPr>
        <w:t xml:space="preserve">[Schedule </w:t>
      </w:r>
      <w:r w:rsidR="00FC58F3" w:rsidRPr="00143AA5">
        <w:rPr>
          <w:rStyle w:val="References"/>
        </w:rPr>
        <w:t>1, Part 2</w:t>
      </w:r>
      <w:r w:rsidRPr="00143AA5">
        <w:rPr>
          <w:rStyle w:val="References"/>
        </w:rPr>
        <w:t xml:space="preserve"> item 1</w:t>
      </w:r>
      <w:r w:rsidR="00674830" w:rsidRPr="00143AA5">
        <w:rPr>
          <w:rStyle w:val="References"/>
        </w:rPr>
        <w:t>2</w:t>
      </w:r>
      <w:r w:rsidRPr="00143AA5">
        <w:rPr>
          <w:rStyle w:val="References"/>
        </w:rPr>
        <w:t xml:space="preserve">, </w:t>
      </w:r>
      <w:r w:rsidR="00FC58F3" w:rsidRPr="00143AA5">
        <w:rPr>
          <w:rStyle w:val="References"/>
        </w:rPr>
        <w:t>subsection 133</w:t>
      </w:r>
      <w:proofErr w:type="gramStart"/>
      <w:r w:rsidR="00FC58F3" w:rsidRPr="00143AA5">
        <w:rPr>
          <w:rStyle w:val="References"/>
        </w:rPr>
        <w:t>BXF(</w:t>
      </w:r>
      <w:proofErr w:type="gramEnd"/>
      <w:r w:rsidR="00FC58F3" w:rsidRPr="00143AA5">
        <w:rPr>
          <w:rStyle w:val="References"/>
        </w:rPr>
        <w:t>3)</w:t>
      </w:r>
      <w:r w:rsidRPr="00143AA5">
        <w:rPr>
          <w:rStyle w:val="References"/>
        </w:rPr>
        <w:t xml:space="preserve"> of the Credit Act]</w:t>
      </w:r>
    </w:p>
    <w:p w14:paraId="2D8677A0" w14:textId="77777777" w:rsidR="008D345D" w:rsidRPr="008D345D" w:rsidRDefault="009C6CD1" w:rsidP="00335F75">
      <w:pPr>
        <w:pStyle w:val="Normalparatextwithnumbers"/>
        <w:rPr>
          <w:b/>
          <w:bCs/>
          <w:i/>
          <w:iCs/>
        </w:rPr>
      </w:pPr>
      <w:r w:rsidRPr="00143AA5">
        <w:t xml:space="preserve">In relation to a licensee </w:t>
      </w:r>
      <w:r w:rsidR="004C7A87">
        <w:t>increasing</w:t>
      </w:r>
      <w:r w:rsidR="00073DAC" w:rsidRPr="00143AA5">
        <w:t xml:space="preserve"> the credit limit of a</w:t>
      </w:r>
      <w:r w:rsidR="004C7A87">
        <w:t>n</w:t>
      </w:r>
      <w:r w:rsidR="00073DAC" w:rsidRPr="00143AA5">
        <w:t xml:space="preserve"> LCCC with a consumer</w:t>
      </w:r>
      <w:r w:rsidR="00F42C85" w:rsidRPr="00143AA5">
        <w:t>, if the credit limit of the initial contract after the increase will be less than $2</w:t>
      </w:r>
      <w:r w:rsidR="004C7A87">
        <w:t>,</w:t>
      </w:r>
      <w:r w:rsidR="00F42C85" w:rsidRPr="00143AA5">
        <w:t xml:space="preserve">000, then the initial contract is presumed </w:t>
      </w:r>
      <w:r w:rsidR="00B25A9D" w:rsidRPr="00143AA5">
        <w:t xml:space="preserve">to meet the consumer’s requirements or objectives </w:t>
      </w:r>
      <w:r w:rsidR="006D44F9">
        <w:t>limb of the unsuitability test</w:t>
      </w:r>
      <w:r w:rsidR="00D00172">
        <w:t xml:space="preserve">, </w:t>
      </w:r>
      <w:r w:rsidR="00B25A9D" w:rsidRPr="00143AA5">
        <w:t xml:space="preserve">if the </w:t>
      </w:r>
      <w:r w:rsidR="00B238C6" w:rsidRPr="00143AA5">
        <w:t>relevant increase</w:t>
      </w:r>
      <w:r w:rsidR="00CF5398" w:rsidRPr="00143AA5">
        <w:t xml:space="preserve"> </w:t>
      </w:r>
      <w:r w:rsidR="00335F75" w:rsidRPr="00143AA5">
        <w:t>occurs</w:t>
      </w:r>
      <w:r w:rsidR="00CF5398" w:rsidRPr="00143AA5">
        <w:t xml:space="preserve"> in</w:t>
      </w:r>
      <w:r w:rsidR="00B25A9D" w:rsidRPr="00143AA5">
        <w:t xml:space="preserve"> the </w:t>
      </w:r>
      <w:r w:rsidR="00CF5398" w:rsidRPr="00143AA5">
        <w:t xml:space="preserve">period covered by the assessment as required </w:t>
      </w:r>
      <w:r w:rsidR="004C7A87">
        <w:t>by</w:t>
      </w:r>
      <w:r w:rsidR="004C7A87" w:rsidRPr="00143AA5">
        <w:t xml:space="preserve"> </w:t>
      </w:r>
      <w:r w:rsidR="00CF5398" w:rsidRPr="00143AA5">
        <w:t>paragraph 131(2)(b) of the Credit Act</w:t>
      </w:r>
      <w:r w:rsidR="00335F75" w:rsidRPr="00143AA5">
        <w:t xml:space="preserve">. The presumption operates unless the contrary is proved. </w:t>
      </w:r>
    </w:p>
    <w:p w14:paraId="2BF5403F" w14:textId="05E49721" w:rsidR="00335F75" w:rsidRPr="00143AA5" w:rsidRDefault="00335F75" w:rsidP="008D345D">
      <w:pPr>
        <w:pStyle w:val="Normalparatextwithnumbers"/>
        <w:numPr>
          <w:ilvl w:val="0"/>
          <w:numId w:val="0"/>
        </w:numPr>
        <w:ind w:left="709"/>
        <w:rPr>
          <w:rStyle w:val="References"/>
        </w:rPr>
      </w:pPr>
      <w:r w:rsidRPr="00143AA5">
        <w:rPr>
          <w:rStyle w:val="References"/>
        </w:rPr>
        <w:t>[Schedule 1, Part 2 item 1</w:t>
      </w:r>
      <w:r w:rsidR="00CB5F9C" w:rsidRPr="00143AA5">
        <w:rPr>
          <w:rStyle w:val="References"/>
        </w:rPr>
        <w:t>2</w:t>
      </w:r>
      <w:r w:rsidRPr="00143AA5">
        <w:rPr>
          <w:rStyle w:val="References"/>
        </w:rPr>
        <w:t>, subsection 133</w:t>
      </w:r>
      <w:proofErr w:type="gramStart"/>
      <w:r w:rsidRPr="00143AA5">
        <w:rPr>
          <w:rStyle w:val="References"/>
        </w:rPr>
        <w:t>BXF(</w:t>
      </w:r>
      <w:proofErr w:type="gramEnd"/>
      <w:r w:rsidRPr="00143AA5">
        <w:rPr>
          <w:rStyle w:val="References"/>
        </w:rPr>
        <w:t>4) of the Credit Act]</w:t>
      </w:r>
    </w:p>
    <w:p w14:paraId="35F22116" w14:textId="77777777" w:rsidR="008D345D" w:rsidRDefault="00D00172" w:rsidP="00995E08">
      <w:pPr>
        <w:pStyle w:val="Normalparatextwithnumbers"/>
      </w:pPr>
      <w:r>
        <w:t>The presumption also applies in relation to assessments for future larger contracts.</w:t>
      </w:r>
      <w:r w:rsidRPr="00143AA5">
        <w:rPr>
          <w:rStyle w:val="References"/>
        </w:rPr>
        <w:t xml:space="preserve"> </w:t>
      </w:r>
      <w:r>
        <w:t>However, t</w:t>
      </w:r>
      <w:r w:rsidR="006A7FCC" w:rsidRPr="00143AA5">
        <w:t xml:space="preserve">he presumption will not apply </w:t>
      </w:r>
      <w:r w:rsidR="002422CE" w:rsidRPr="00143AA5">
        <w:t>where</w:t>
      </w:r>
      <w:r w:rsidR="006A7FCC" w:rsidRPr="00143AA5">
        <w:t xml:space="preserve"> a licensee </w:t>
      </w:r>
      <w:r w:rsidR="002422CE" w:rsidRPr="00143AA5">
        <w:t xml:space="preserve">has </w:t>
      </w:r>
      <w:r w:rsidR="00336A44" w:rsidRPr="00143AA5">
        <w:t>increased the credit limit</w:t>
      </w:r>
      <w:r w:rsidR="001C21B2" w:rsidRPr="00143AA5">
        <w:t xml:space="preserve"> of an initial contract</w:t>
      </w:r>
      <w:r w:rsidR="002422CE" w:rsidRPr="00143AA5">
        <w:t xml:space="preserve"> based on an </w:t>
      </w:r>
      <w:r w:rsidR="00947413" w:rsidRPr="00143AA5">
        <w:t>assessment made in relation to a larger contract with the consumer</w:t>
      </w:r>
      <w:r w:rsidR="00C16D7E" w:rsidRPr="00143AA5">
        <w:t xml:space="preserve"> of $2</w:t>
      </w:r>
      <w:r w:rsidR="004C7A87">
        <w:t>,</w:t>
      </w:r>
      <w:r w:rsidR="00C16D7E" w:rsidRPr="00143AA5">
        <w:t xml:space="preserve">000 or greater. </w:t>
      </w:r>
    </w:p>
    <w:p w14:paraId="302BA09F" w14:textId="73AFAFA4" w:rsidR="00D95E4B" w:rsidRPr="00143AA5" w:rsidRDefault="00C16D7E" w:rsidP="008D345D">
      <w:pPr>
        <w:pStyle w:val="Normalparatextwithnumbers"/>
        <w:numPr>
          <w:ilvl w:val="0"/>
          <w:numId w:val="0"/>
        </w:numPr>
        <w:ind w:left="709"/>
      </w:pPr>
      <w:r w:rsidRPr="00143AA5">
        <w:rPr>
          <w:rStyle w:val="References"/>
        </w:rPr>
        <w:t>[Schedule 1, Part 2 item 12, subsection 133</w:t>
      </w:r>
      <w:proofErr w:type="gramStart"/>
      <w:r w:rsidRPr="00143AA5">
        <w:rPr>
          <w:rStyle w:val="References"/>
        </w:rPr>
        <w:t>BXF(</w:t>
      </w:r>
      <w:proofErr w:type="gramEnd"/>
      <w:r w:rsidRPr="00143AA5">
        <w:rPr>
          <w:rStyle w:val="References"/>
        </w:rPr>
        <w:t>5) of the Credit Act]</w:t>
      </w:r>
    </w:p>
    <w:p w14:paraId="6F32357D" w14:textId="77777777" w:rsidR="00B561B0" w:rsidRPr="00143AA5" w:rsidRDefault="00B561B0" w:rsidP="00B561B0">
      <w:pPr>
        <w:pStyle w:val="Heading6"/>
        <w:rPr>
          <w:rFonts w:hint="eastAsia"/>
        </w:rPr>
      </w:pPr>
      <w:r w:rsidRPr="00143AA5">
        <w:rPr>
          <w:rFonts w:hint="eastAsia"/>
        </w:rPr>
        <w:t xml:space="preserve">Prohibition on entering unsuitable </w:t>
      </w:r>
      <w:proofErr w:type="gramStart"/>
      <w:r w:rsidRPr="00143AA5">
        <w:rPr>
          <w:rFonts w:hint="eastAsia"/>
        </w:rPr>
        <w:t>low cost</w:t>
      </w:r>
      <w:proofErr w:type="gramEnd"/>
      <w:r w:rsidRPr="00143AA5">
        <w:rPr>
          <w:rFonts w:hint="eastAsia"/>
        </w:rPr>
        <w:t xml:space="preserve"> credit contracts </w:t>
      </w:r>
    </w:p>
    <w:p w14:paraId="5236A6B0" w14:textId="77777777" w:rsidR="008D345D" w:rsidRDefault="00B561B0" w:rsidP="00B561B0">
      <w:pPr>
        <w:pStyle w:val="Normalparatextwithnumbers"/>
      </w:pPr>
      <w:r w:rsidRPr="00143AA5">
        <w:t>Section 133 of the Credit Act details the prohibition on entering, or increasing the credit limit of</w:t>
      </w:r>
      <w:r w:rsidR="000B744C" w:rsidRPr="00143AA5">
        <w:t>,</w:t>
      </w:r>
      <w:r w:rsidRPr="00143AA5">
        <w:t xml:space="preserve"> unsuitable credit contracts. Under the modified RLO framework, LCCCs with a credit limit of less than $2</w:t>
      </w:r>
      <w:r w:rsidR="009B7CC2">
        <w:t>,</w:t>
      </w:r>
      <w:r w:rsidRPr="00143AA5">
        <w:t xml:space="preserve">000 are presumed to </w:t>
      </w:r>
      <w:r w:rsidR="009B7CC2">
        <w:t xml:space="preserve">not </w:t>
      </w:r>
      <w:r w:rsidRPr="00143AA5">
        <w:t xml:space="preserve">be unsuitable when ensuring compliance with section 133 of the Credit Act in relation to entering </w:t>
      </w:r>
      <w:r w:rsidR="00522EF3" w:rsidRPr="00143AA5">
        <w:t>an LCCC</w:t>
      </w:r>
      <w:r w:rsidRPr="00143AA5">
        <w:t xml:space="preserve"> or increasing the credit limit for a consumer.</w:t>
      </w:r>
    </w:p>
    <w:p w14:paraId="743AE1B6" w14:textId="10456B6B" w:rsidR="00B561B0" w:rsidRPr="00143AA5" w:rsidRDefault="00B561B0" w:rsidP="008D345D">
      <w:pPr>
        <w:pStyle w:val="Normalparatextwithnumbers"/>
        <w:numPr>
          <w:ilvl w:val="0"/>
          <w:numId w:val="0"/>
        </w:numPr>
        <w:ind w:left="709"/>
      </w:pPr>
      <w:r w:rsidRPr="00143AA5">
        <w:rPr>
          <w:rStyle w:val="References"/>
        </w:rPr>
        <w:t xml:space="preserve">[Schedule </w:t>
      </w:r>
      <w:r w:rsidR="00661F85" w:rsidRPr="00143AA5">
        <w:rPr>
          <w:rStyle w:val="References"/>
        </w:rPr>
        <w:t>1</w:t>
      </w:r>
      <w:r w:rsidRPr="00143AA5">
        <w:rPr>
          <w:rStyle w:val="References"/>
        </w:rPr>
        <w:t xml:space="preserve">, </w:t>
      </w:r>
      <w:r w:rsidR="00661F85" w:rsidRPr="00143AA5">
        <w:rPr>
          <w:rStyle w:val="References"/>
        </w:rPr>
        <w:t xml:space="preserve">Part 2 </w:t>
      </w:r>
      <w:r w:rsidRPr="00143AA5">
        <w:rPr>
          <w:rStyle w:val="References"/>
        </w:rPr>
        <w:t>item 1</w:t>
      </w:r>
      <w:r w:rsidR="00661F85" w:rsidRPr="00143AA5">
        <w:rPr>
          <w:rStyle w:val="References"/>
        </w:rPr>
        <w:t>2</w:t>
      </w:r>
      <w:r w:rsidRPr="00143AA5">
        <w:rPr>
          <w:rStyle w:val="References"/>
        </w:rPr>
        <w:t xml:space="preserve">, section </w:t>
      </w:r>
      <w:r w:rsidR="00661F85" w:rsidRPr="00143AA5">
        <w:rPr>
          <w:rStyle w:val="References"/>
        </w:rPr>
        <w:t xml:space="preserve">133BXG </w:t>
      </w:r>
      <w:r w:rsidRPr="00143AA5">
        <w:rPr>
          <w:rStyle w:val="References"/>
        </w:rPr>
        <w:t>of the Credit Act]</w:t>
      </w:r>
    </w:p>
    <w:p w14:paraId="11F1F323" w14:textId="77777777" w:rsidR="00B561B0" w:rsidRPr="00143AA5" w:rsidRDefault="00B561B0" w:rsidP="00B561B0">
      <w:pPr>
        <w:pStyle w:val="Heading5"/>
        <w:numPr>
          <w:ilvl w:val="4"/>
          <w:numId w:val="2"/>
        </w:numPr>
        <w:rPr>
          <w:bCs/>
        </w:rPr>
      </w:pPr>
      <w:r w:rsidRPr="00143AA5">
        <w:rPr>
          <w:bCs/>
        </w:rPr>
        <w:t>Unsuitability assessment policies</w:t>
      </w:r>
    </w:p>
    <w:p w14:paraId="002E245E" w14:textId="77777777" w:rsidR="008D345D" w:rsidRDefault="00B561B0" w:rsidP="00B561B0">
      <w:pPr>
        <w:pStyle w:val="Normalparatextwithnumbers"/>
      </w:pPr>
      <w:r w:rsidRPr="00143AA5">
        <w:t>LCCC providers must have written policies, known as ‘unsuitability assessment policies’, setting out processes for ensuring compliance with section</w:t>
      </w:r>
      <w:r w:rsidR="00D56050" w:rsidRPr="00143AA5">
        <w:t>s</w:t>
      </w:r>
      <w:r w:rsidRPr="00143AA5">
        <w:t xml:space="preserve"> 128 </w:t>
      </w:r>
      <w:r w:rsidR="00D56050" w:rsidRPr="00143AA5">
        <w:t xml:space="preserve">and 131 </w:t>
      </w:r>
      <w:r w:rsidRPr="00143AA5">
        <w:t xml:space="preserve">of the </w:t>
      </w:r>
      <w:r w:rsidR="009B7CC2">
        <w:t xml:space="preserve">Credit </w:t>
      </w:r>
      <w:r w:rsidRPr="00143AA5">
        <w:t xml:space="preserve">Act. Providers are obligated to ensure that their policies </w:t>
      </w:r>
      <w:r w:rsidR="009B7CC2">
        <w:t xml:space="preserve">will </w:t>
      </w:r>
      <w:r w:rsidRPr="00143AA5">
        <w:t xml:space="preserve">genuinely facilitate such compliance, and to comply with any policy-related requirements in the regulations. Such requirements may relate to the content of policies or their review or updating </w:t>
      </w:r>
    </w:p>
    <w:p w14:paraId="0A094E79" w14:textId="7685A594" w:rsidR="00B561B0" w:rsidRPr="00143AA5" w:rsidRDefault="00B561B0" w:rsidP="008D345D">
      <w:pPr>
        <w:pStyle w:val="Normalparatextwithnumbers"/>
        <w:numPr>
          <w:ilvl w:val="0"/>
          <w:numId w:val="0"/>
        </w:numPr>
        <w:ind w:left="709"/>
      </w:pPr>
      <w:r w:rsidRPr="00143AA5">
        <w:rPr>
          <w:b/>
          <w:bCs/>
          <w:i/>
          <w:iCs/>
        </w:rPr>
        <w:t xml:space="preserve">[Schedule </w:t>
      </w:r>
      <w:r w:rsidR="007B1B4D" w:rsidRPr="00143AA5">
        <w:rPr>
          <w:b/>
          <w:bCs/>
          <w:i/>
          <w:iCs/>
        </w:rPr>
        <w:t>1</w:t>
      </w:r>
      <w:r w:rsidRPr="00143AA5">
        <w:rPr>
          <w:b/>
          <w:bCs/>
          <w:i/>
          <w:iCs/>
        </w:rPr>
        <w:t xml:space="preserve">, </w:t>
      </w:r>
      <w:r w:rsidR="007B1B4D" w:rsidRPr="00143AA5">
        <w:rPr>
          <w:b/>
          <w:bCs/>
          <w:i/>
          <w:iCs/>
        </w:rPr>
        <w:t xml:space="preserve">Part 2 </w:t>
      </w:r>
      <w:r w:rsidRPr="00143AA5">
        <w:rPr>
          <w:b/>
          <w:bCs/>
          <w:i/>
          <w:iCs/>
        </w:rPr>
        <w:t>item 1</w:t>
      </w:r>
      <w:r w:rsidR="007B1B4D" w:rsidRPr="00143AA5">
        <w:rPr>
          <w:b/>
          <w:bCs/>
          <w:i/>
          <w:iCs/>
        </w:rPr>
        <w:t>2</w:t>
      </w:r>
      <w:r w:rsidRPr="00143AA5">
        <w:rPr>
          <w:b/>
          <w:bCs/>
          <w:i/>
          <w:iCs/>
        </w:rPr>
        <w:t xml:space="preserve">, section </w:t>
      </w:r>
      <w:r w:rsidR="007B1B4D" w:rsidRPr="00143AA5">
        <w:rPr>
          <w:b/>
          <w:bCs/>
          <w:i/>
          <w:iCs/>
        </w:rPr>
        <w:t>133BXH of the Credit Act</w:t>
      </w:r>
      <w:r w:rsidRPr="00143AA5">
        <w:rPr>
          <w:b/>
          <w:bCs/>
          <w:i/>
          <w:iCs/>
        </w:rPr>
        <w:t>]</w:t>
      </w:r>
      <w:r w:rsidRPr="00143AA5">
        <w:t xml:space="preserve"> </w:t>
      </w:r>
    </w:p>
    <w:p w14:paraId="56BFC9CF" w14:textId="0340E878" w:rsidR="00B51895" w:rsidRPr="00143AA5" w:rsidRDefault="00471BFE" w:rsidP="00A9679A">
      <w:pPr>
        <w:pStyle w:val="Heading3"/>
        <w:rPr>
          <w:rFonts w:hint="eastAsia"/>
        </w:rPr>
      </w:pPr>
      <w:r w:rsidRPr="00143AA5">
        <w:t xml:space="preserve">Credit </w:t>
      </w:r>
      <w:r w:rsidR="009B7CC2">
        <w:t>r</w:t>
      </w:r>
      <w:r w:rsidRPr="00143AA5">
        <w:t>epresentatives</w:t>
      </w:r>
    </w:p>
    <w:p w14:paraId="25523B6B" w14:textId="33513B6C" w:rsidR="00012F94" w:rsidRPr="00143AA5" w:rsidRDefault="00012F94" w:rsidP="003A239B">
      <w:pPr>
        <w:pStyle w:val="Normalparatextwithnumbers"/>
      </w:pPr>
      <w:r w:rsidRPr="00143AA5">
        <w:t>Part 2-3 of the Credit Act regulates credit representatives and other representatives of licensees</w:t>
      </w:r>
      <w:r w:rsidR="00A913C7" w:rsidRPr="00143AA5">
        <w:t>. A credit representative is a person who is authorised by an Australian credit licensee to act on behalf of the licensee for the purposes of carrying out the licensee’s authorised credit activity</w:t>
      </w:r>
      <w:r w:rsidR="009A16DC" w:rsidRPr="00143AA5">
        <w:t xml:space="preserve">. Licensees are permitted to authorise credit representatives under subsection 64(1) of the Credit Act. </w:t>
      </w:r>
    </w:p>
    <w:p w14:paraId="3FFAF44C" w14:textId="5FB06E1C" w:rsidR="0093410C" w:rsidRPr="00143AA5" w:rsidRDefault="003E78C5" w:rsidP="003A239B">
      <w:pPr>
        <w:pStyle w:val="Normalparatextwithnumbers"/>
      </w:pPr>
      <w:r w:rsidRPr="00143AA5">
        <w:t>Under the new regulatory framework,</w:t>
      </w:r>
      <w:r w:rsidR="004E6019" w:rsidRPr="00143AA5">
        <w:t xml:space="preserve"> </w:t>
      </w:r>
      <w:r w:rsidR="00645E23" w:rsidRPr="00143AA5">
        <w:t>LCCC</w:t>
      </w:r>
      <w:r w:rsidR="004E6019" w:rsidRPr="00143AA5">
        <w:t xml:space="preserve"> providers will be required to hold and maintain an Australian credit licence and c</w:t>
      </w:r>
      <w:r w:rsidR="00AB27E5" w:rsidRPr="00143AA5">
        <w:t>o</w:t>
      </w:r>
      <w:r w:rsidR="004E6019" w:rsidRPr="00143AA5">
        <w:t>mply with the relevant licensing requirements and licensee obligations</w:t>
      </w:r>
      <w:r w:rsidR="00AB27E5" w:rsidRPr="00143AA5">
        <w:t xml:space="preserve"> </w:t>
      </w:r>
      <w:r w:rsidR="004408E4" w:rsidRPr="00143AA5">
        <w:t>in Chapter 2 of the Credit Act.</w:t>
      </w:r>
      <w:r w:rsidR="00CD4588" w:rsidRPr="00CD4588">
        <w:rPr>
          <w:b/>
          <w:bCs/>
          <w:i/>
          <w:iCs/>
        </w:rPr>
        <w:t xml:space="preserve"> </w:t>
      </w:r>
    </w:p>
    <w:p w14:paraId="5181F5BC" w14:textId="749EC289" w:rsidR="009A6FFE" w:rsidRPr="00143AA5" w:rsidRDefault="0048738D" w:rsidP="003A239B">
      <w:pPr>
        <w:pStyle w:val="Normalparatextwithnumbers"/>
      </w:pPr>
      <w:r w:rsidRPr="00143AA5">
        <w:t xml:space="preserve">However, </w:t>
      </w:r>
      <w:r w:rsidR="00923CC9" w:rsidRPr="00143AA5">
        <w:t>t</w:t>
      </w:r>
      <w:r w:rsidR="00583DF6" w:rsidRPr="00143AA5">
        <w:t>he</w:t>
      </w:r>
      <w:r w:rsidR="00A557CA" w:rsidRPr="00143AA5">
        <w:t xml:space="preserve"> Bill amends </w:t>
      </w:r>
      <w:r w:rsidR="003D6CEE" w:rsidRPr="00143AA5">
        <w:t>the</w:t>
      </w:r>
      <w:r w:rsidR="00CB229C" w:rsidRPr="00143AA5">
        <w:t xml:space="preserve"> </w:t>
      </w:r>
      <w:r w:rsidR="00261BA9" w:rsidRPr="00143AA5">
        <w:t>rel</w:t>
      </w:r>
      <w:r w:rsidR="00126E08" w:rsidRPr="00143AA5">
        <w:t>evant</w:t>
      </w:r>
      <w:r w:rsidR="00CB229C" w:rsidRPr="00143AA5">
        <w:t xml:space="preserve"> </w:t>
      </w:r>
      <w:r w:rsidR="00CD6084" w:rsidRPr="00143AA5">
        <w:t>provisions to exclude</w:t>
      </w:r>
      <w:r w:rsidR="000C15DF" w:rsidRPr="00143AA5">
        <w:t xml:space="preserve"> sub</w:t>
      </w:r>
      <w:r w:rsidR="009A6FFE" w:rsidRPr="00143AA5">
        <w:noBreakHyphen/>
      </w:r>
      <w:r w:rsidR="000C15DF" w:rsidRPr="00143AA5">
        <w:t>authorisation, AFCA membership and credit guide requirements from applying to credit representatives of LCCC providers as these are considered to be unnecessarily burdensome</w:t>
      </w:r>
      <w:r w:rsidR="001F3137">
        <w:t xml:space="preserve"> in light of any </w:t>
      </w:r>
      <w:proofErr w:type="gramStart"/>
      <w:r w:rsidR="001F3137">
        <w:t>benefit</w:t>
      </w:r>
      <w:proofErr w:type="gramEnd"/>
      <w:r w:rsidR="001F3137">
        <w:t xml:space="preserve"> they might provide in an LCCC context</w:t>
      </w:r>
      <w:r w:rsidR="000C15DF" w:rsidRPr="00143AA5">
        <w:t>.</w:t>
      </w:r>
    </w:p>
    <w:p w14:paraId="722C4F4A" w14:textId="60BC19D1" w:rsidR="002F61E4" w:rsidRPr="00143AA5" w:rsidRDefault="00F90EBA" w:rsidP="002F61E4">
      <w:pPr>
        <w:pStyle w:val="Heading4"/>
      </w:pPr>
      <w:r w:rsidRPr="00143AA5">
        <w:t>Sub-authorisation of representatives</w:t>
      </w:r>
    </w:p>
    <w:p w14:paraId="63A4B8FD" w14:textId="716704D2" w:rsidR="00F90EBA" w:rsidRPr="00143AA5" w:rsidRDefault="00751049">
      <w:pPr>
        <w:pStyle w:val="Normalparatextwithnumbers"/>
      </w:pPr>
      <w:r w:rsidRPr="00143AA5">
        <w:t xml:space="preserve">Section 65 of the Credit Act provides that a credit representative </w:t>
      </w:r>
      <w:r w:rsidR="00197644" w:rsidRPr="00143AA5">
        <w:t>of a licensee</w:t>
      </w:r>
      <w:r w:rsidR="00970E43" w:rsidRPr="00143AA5">
        <w:t xml:space="preserve"> </w:t>
      </w:r>
      <w:r w:rsidRPr="00143AA5">
        <w:t xml:space="preserve">that is a body corporate may </w:t>
      </w:r>
      <w:r w:rsidR="0033289C" w:rsidRPr="00143AA5">
        <w:t>sub-</w:t>
      </w:r>
      <w:r w:rsidRPr="00143AA5">
        <w:t xml:space="preserve">authorise a natural person to engage in specified credit activities on behalf of the licensee. </w:t>
      </w:r>
    </w:p>
    <w:p w14:paraId="69795BCA" w14:textId="77777777" w:rsidR="008D345D" w:rsidRDefault="00E856DA" w:rsidP="00C07487">
      <w:pPr>
        <w:pStyle w:val="Normalparatextwithnumbers"/>
      </w:pPr>
      <w:r w:rsidRPr="00143AA5">
        <w:t>T</w:t>
      </w:r>
      <w:r w:rsidR="00B45B96" w:rsidRPr="00143AA5">
        <w:t>he Bill</w:t>
      </w:r>
      <w:r w:rsidR="003C0736" w:rsidRPr="00143AA5">
        <w:t xml:space="preserve"> </w:t>
      </w:r>
      <w:r w:rsidR="009F0E7A" w:rsidRPr="00143AA5">
        <w:t>excludes credit representatives of LCCC providers</w:t>
      </w:r>
      <w:r w:rsidR="00BB17E7" w:rsidRPr="00143AA5">
        <w:t xml:space="preserve"> </w:t>
      </w:r>
      <w:r w:rsidR="00D85857" w:rsidRPr="00143AA5">
        <w:t xml:space="preserve">from this </w:t>
      </w:r>
      <w:r w:rsidR="00BB17E7" w:rsidRPr="00143AA5">
        <w:t>requirement</w:t>
      </w:r>
      <w:r w:rsidR="00D85857" w:rsidRPr="00143AA5">
        <w:t xml:space="preserve"> and the associated requirement of registering sub-authorised representatives’ details with ASI</w:t>
      </w:r>
      <w:r w:rsidR="00C76960" w:rsidRPr="00143AA5">
        <w:t>C</w:t>
      </w:r>
      <w:r w:rsidR="00E00EB6" w:rsidRPr="00143AA5">
        <w:t xml:space="preserve"> unless the </w:t>
      </w:r>
      <w:r w:rsidR="00046E37" w:rsidRPr="00143AA5">
        <w:t>sub-authorised representative is</w:t>
      </w:r>
      <w:r w:rsidR="00C537D8" w:rsidRPr="00143AA5">
        <w:t xml:space="preserve"> collecting repayments made by a debtor under an LCCC</w:t>
      </w:r>
      <w:r w:rsidR="00270F8A" w:rsidRPr="00143AA5">
        <w:t>.</w:t>
      </w:r>
      <w:r w:rsidR="00D85857" w:rsidRPr="00143AA5">
        <w:t xml:space="preserve"> </w:t>
      </w:r>
      <w:r w:rsidR="00075799" w:rsidRPr="00143AA5">
        <w:t xml:space="preserve">The </w:t>
      </w:r>
      <w:r w:rsidR="00CB3DA7" w:rsidRPr="00143AA5">
        <w:t xml:space="preserve">compliance cost and regulatory burden resulting from body corporates </w:t>
      </w:r>
      <w:r w:rsidR="0069569C" w:rsidRPr="00143AA5">
        <w:t xml:space="preserve">having to sub-authorise </w:t>
      </w:r>
      <w:proofErr w:type="gramStart"/>
      <w:r w:rsidR="0069569C" w:rsidRPr="00143AA5">
        <w:t>all of</w:t>
      </w:r>
      <w:proofErr w:type="gramEnd"/>
      <w:r w:rsidR="0069569C" w:rsidRPr="00143AA5">
        <w:t xml:space="preserve"> their employees would be high for many businesses, with marginal benefits for consumers. </w:t>
      </w:r>
      <w:r w:rsidR="008D57E7" w:rsidRPr="00143AA5">
        <w:t>Hence, a simplified</w:t>
      </w:r>
      <w:r w:rsidR="00026595" w:rsidRPr="00143AA5">
        <w:t xml:space="preserve"> authorisation process is </w:t>
      </w:r>
      <w:r w:rsidR="00C26AFC" w:rsidRPr="00143AA5">
        <w:t xml:space="preserve">considered </w:t>
      </w:r>
      <w:r w:rsidR="00026595" w:rsidRPr="00143AA5">
        <w:t>appropriate in</w:t>
      </w:r>
      <w:r w:rsidR="00C26AFC" w:rsidRPr="00143AA5">
        <w:t xml:space="preserve"> the LCCC context. </w:t>
      </w:r>
    </w:p>
    <w:p w14:paraId="021F0532" w14:textId="13742342" w:rsidR="00270F8A" w:rsidRPr="00143AA5" w:rsidRDefault="003C0736" w:rsidP="008D345D">
      <w:pPr>
        <w:pStyle w:val="Normalparatextwithnumbers"/>
        <w:numPr>
          <w:ilvl w:val="0"/>
          <w:numId w:val="0"/>
        </w:numPr>
        <w:ind w:left="709"/>
      </w:pPr>
      <w:r w:rsidRPr="00143AA5">
        <w:rPr>
          <w:rStyle w:val="References"/>
        </w:rPr>
        <w:t xml:space="preserve">[Schedule </w:t>
      </w:r>
      <w:r w:rsidR="009F7AC3" w:rsidRPr="00143AA5">
        <w:rPr>
          <w:rStyle w:val="References"/>
        </w:rPr>
        <w:t>1</w:t>
      </w:r>
      <w:r w:rsidRPr="00143AA5">
        <w:rPr>
          <w:rStyle w:val="References"/>
        </w:rPr>
        <w:t xml:space="preserve">, </w:t>
      </w:r>
      <w:r w:rsidR="009F7AC3" w:rsidRPr="00143AA5">
        <w:rPr>
          <w:rStyle w:val="References"/>
        </w:rPr>
        <w:t xml:space="preserve">Part 3 </w:t>
      </w:r>
      <w:r w:rsidRPr="00143AA5">
        <w:rPr>
          <w:rStyle w:val="References"/>
        </w:rPr>
        <w:t>item</w:t>
      </w:r>
      <w:r w:rsidR="004650B7" w:rsidRPr="00143AA5">
        <w:rPr>
          <w:rStyle w:val="References"/>
        </w:rPr>
        <w:t xml:space="preserve">s </w:t>
      </w:r>
      <w:r w:rsidR="00126A64" w:rsidRPr="00143AA5">
        <w:rPr>
          <w:rStyle w:val="References"/>
        </w:rPr>
        <w:t>16</w:t>
      </w:r>
      <w:r w:rsidR="00F707DC" w:rsidRPr="00143AA5">
        <w:rPr>
          <w:rStyle w:val="References"/>
        </w:rPr>
        <w:t>-17</w:t>
      </w:r>
      <w:r w:rsidRPr="00143AA5">
        <w:rPr>
          <w:rStyle w:val="References"/>
        </w:rPr>
        <w:t>,</w:t>
      </w:r>
      <w:r w:rsidR="00ED2FDF" w:rsidRPr="00143AA5">
        <w:rPr>
          <w:rStyle w:val="References"/>
        </w:rPr>
        <w:t xml:space="preserve"> paragraph 6</w:t>
      </w:r>
      <w:r w:rsidR="00126A64" w:rsidRPr="00143AA5">
        <w:rPr>
          <w:rStyle w:val="References"/>
        </w:rPr>
        <w:t>5</w:t>
      </w:r>
      <w:r w:rsidR="00ED2FDF" w:rsidRPr="00143AA5">
        <w:rPr>
          <w:rStyle w:val="References"/>
        </w:rPr>
        <w:t>(</w:t>
      </w:r>
      <w:r w:rsidR="00126A64" w:rsidRPr="00143AA5">
        <w:rPr>
          <w:rStyle w:val="References"/>
        </w:rPr>
        <w:t>6</w:t>
      </w:r>
      <w:r w:rsidR="00ED2FDF" w:rsidRPr="00143AA5">
        <w:rPr>
          <w:rStyle w:val="References"/>
        </w:rPr>
        <w:t>)(c)</w:t>
      </w:r>
      <w:r w:rsidR="002F31DE" w:rsidRPr="00143AA5">
        <w:rPr>
          <w:rStyle w:val="References"/>
        </w:rPr>
        <w:t xml:space="preserve"> and </w:t>
      </w:r>
      <w:r w:rsidR="0014625F" w:rsidRPr="00143AA5">
        <w:rPr>
          <w:rStyle w:val="References"/>
        </w:rPr>
        <w:t xml:space="preserve">subsection </w:t>
      </w:r>
      <w:r w:rsidR="002F31DE" w:rsidRPr="00143AA5">
        <w:rPr>
          <w:rStyle w:val="References"/>
        </w:rPr>
        <w:t>71(5A) of the Credit Act</w:t>
      </w:r>
      <w:r w:rsidRPr="00143AA5">
        <w:rPr>
          <w:rStyle w:val="References"/>
        </w:rPr>
        <w:t xml:space="preserve">] </w:t>
      </w:r>
    </w:p>
    <w:p w14:paraId="07DAA581" w14:textId="77777777" w:rsidR="0050442F" w:rsidRPr="00143AA5" w:rsidRDefault="0050442F" w:rsidP="00212BEF">
      <w:pPr>
        <w:pStyle w:val="Heading4"/>
      </w:pPr>
      <w:r w:rsidRPr="00143AA5">
        <w:t>AFCA membership</w:t>
      </w:r>
    </w:p>
    <w:p w14:paraId="6A0BEAF3" w14:textId="5E3C5F8E" w:rsidR="0050442F" w:rsidRPr="00143AA5" w:rsidRDefault="0050442F" w:rsidP="0050442F">
      <w:pPr>
        <w:pStyle w:val="Normalparatextwithnumbers"/>
      </w:pPr>
      <w:r w:rsidRPr="00143AA5">
        <w:t>Currently</w:t>
      </w:r>
      <w:r w:rsidR="007849E6" w:rsidRPr="00143AA5">
        <w:t>,</w:t>
      </w:r>
      <w:r w:rsidRPr="00143AA5">
        <w:t xml:space="preserve"> paragraph 64(5)(c) of the Credit Act provides that the authorisation of a credit representative has no effect if the person is not a member of the AFCA scheme. ‘AFCA scheme’ is defined in accordance with Chapter 7 of the </w:t>
      </w:r>
      <w:r w:rsidR="006006B8" w:rsidRPr="00143AA5">
        <w:t xml:space="preserve">Corporations Act </w:t>
      </w:r>
      <w:r w:rsidRPr="00143AA5">
        <w:t xml:space="preserve">as the external dispute resolution scheme for which an authorisation under Part 7.10A of the Corporations Act is in force. </w:t>
      </w:r>
    </w:p>
    <w:p w14:paraId="01ED8A7B" w14:textId="77777777" w:rsidR="00D7350D" w:rsidRDefault="00BB0796" w:rsidP="0050442F">
      <w:pPr>
        <w:pStyle w:val="Normalparatextwithnumbers"/>
      </w:pPr>
      <w:r w:rsidRPr="00143AA5">
        <w:t>The</w:t>
      </w:r>
      <w:r w:rsidR="00DC01A6" w:rsidRPr="00143AA5">
        <w:t xml:space="preserve"> Bill </w:t>
      </w:r>
      <w:r w:rsidR="001A13AB" w:rsidRPr="00143AA5">
        <w:t xml:space="preserve">amends the Credit Act to </w:t>
      </w:r>
      <w:r w:rsidR="0050442F" w:rsidRPr="00143AA5">
        <w:t>allow licensees that are LCCC providers to authorise representatives that are not members of the AFCA scheme</w:t>
      </w:r>
      <w:r w:rsidR="00681BB2" w:rsidRPr="00143AA5">
        <w:t xml:space="preserve"> unless the representative is collecting repayments made by a debtor under an LCCC</w:t>
      </w:r>
      <w:r w:rsidR="0050442F" w:rsidRPr="00143AA5">
        <w:t>.</w:t>
      </w:r>
    </w:p>
    <w:p w14:paraId="6641691B" w14:textId="5E47C215" w:rsidR="0050442F" w:rsidRPr="00143AA5" w:rsidRDefault="009E319D" w:rsidP="00D7350D">
      <w:pPr>
        <w:pStyle w:val="Normalparatextwithnumbers"/>
        <w:numPr>
          <w:ilvl w:val="0"/>
          <w:numId w:val="0"/>
        </w:numPr>
        <w:ind w:left="709"/>
      </w:pPr>
      <w:r w:rsidRPr="00143AA5">
        <w:rPr>
          <w:rStyle w:val="References"/>
        </w:rPr>
        <w:t xml:space="preserve">[Schedule </w:t>
      </w:r>
      <w:r w:rsidR="00681BB2" w:rsidRPr="00143AA5">
        <w:rPr>
          <w:rStyle w:val="References"/>
        </w:rPr>
        <w:t>1</w:t>
      </w:r>
      <w:r w:rsidRPr="00143AA5">
        <w:rPr>
          <w:rStyle w:val="References"/>
        </w:rPr>
        <w:t xml:space="preserve">, </w:t>
      </w:r>
      <w:r w:rsidR="00681BB2" w:rsidRPr="00143AA5">
        <w:rPr>
          <w:rStyle w:val="References"/>
        </w:rPr>
        <w:t>Part 3 items 14-15</w:t>
      </w:r>
      <w:r w:rsidRPr="00143AA5">
        <w:rPr>
          <w:rStyle w:val="References"/>
        </w:rPr>
        <w:t xml:space="preserve">, </w:t>
      </w:r>
      <w:r w:rsidR="00AB3FB4" w:rsidRPr="00143AA5">
        <w:rPr>
          <w:rStyle w:val="References"/>
        </w:rPr>
        <w:t>subsection 64(5)</w:t>
      </w:r>
      <w:r w:rsidR="00761538" w:rsidRPr="00143AA5">
        <w:rPr>
          <w:rStyle w:val="References"/>
        </w:rPr>
        <w:t xml:space="preserve"> of the Credit Act</w:t>
      </w:r>
      <w:r w:rsidRPr="00143AA5">
        <w:rPr>
          <w:rStyle w:val="References"/>
        </w:rPr>
        <w:t xml:space="preserve">] </w:t>
      </w:r>
    </w:p>
    <w:p w14:paraId="76809D7D" w14:textId="1A76A498" w:rsidR="0001125B" w:rsidRPr="00143AA5" w:rsidRDefault="0050442F" w:rsidP="00A3203D">
      <w:pPr>
        <w:pStyle w:val="Normalparatextwithnumbers"/>
      </w:pPr>
      <w:r w:rsidRPr="00143AA5">
        <w:t xml:space="preserve">It is appropriate to remove this requirement for credit representatives of LCCC providers on the grounds that the costs outweigh the benefits. LCCC </w:t>
      </w:r>
      <w:r w:rsidR="008C7458" w:rsidRPr="00143AA5">
        <w:t xml:space="preserve">providers </w:t>
      </w:r>
      <w:r w:rsidRPr="00143AA5">
        <w:t>are ultimately responsible for the conduct of their credit representatives</w:t>
      </w:r>
      <w:r w:rsidR="00F8509F">
        <w:t>, and the obligation for them to be AFCA members is maintained</w:t>
      </w:r>
      <w:r w:rsidRPr="00143AA5">
        <w:t xml:space="preserve">. </w:t>
      </w:r>
    </w:p>
    <w:p w14:paraId="0E081762" w14:textId="12DE94E0" w:rsidR="00A54BBE" w:rsidRPr="00143AA5" w:rsidRDefault="00A54BBE" w:rsidP="00A54BBE">
      <w:pPr>
        <w:pStyle w:val="Heading4"/>
      </w:pPr>
      <w:r w:rsidRPr="00143AA5">
        <w:t xml:space="preserve">Credit guides </w:t>
      </w:r>
    </w:p>
    <w:p w14:paraId="649039D4" w14:textId="3378DDDE" w:rsidR="009039DE" w:rsidRPr="00143AA5" w:rsidRDefault="00E44E0E" w:rsidP="009039DE">
      <w:pPr>
        <w:pStyle w:val="Normalparatextwithnumbers"/>
      </w:pPr>
      <w:r w:rsidRPr="00143AA5">
        <w:t>The</w:t>
      </w:r>
      <w:r w:rsidR="00762075" w:rsidRPr="00143AA5">
        <w:t xml:space="preserve"> Bill </w:t>
      </w:r>
      <w:r w:rsidR="00771440" w:rsidRPr="00143AA5">
        <w:t>eases</w:t>
      </w:r>
      <w:r w:rsidR="001E4CA5" w:rsidRPr="00143AA5">
        <w:t xml:space="preserve"> certain </w:t>
      </w:r>
      <w:r w:rsidR="005F1630" w:rsidRPr="00143AA5">
        <w:t>req</w:t>
      </w:r>
      <w:r w:rsidR="00A17EC4" w:rsidRPr="00143AA5">
        <w:t xml:space="preserve">uirements </w:t>
      </w:r>
      <w:r w:rsidR="004858BC" w:rsidRPr="00143AA5">
        <w:t xml:space="preserve">in relation to the content and </w:t>
      </w:r>
      <w:r w:rsidR="003B4E90" w:rsidRPr="00143AA5">
        <w:t>giving of credit guides</w:t>
      </w:r>
      <w:r w:rsidR="009A605B" w:rsidRPr="00143AA5">
        <w:t xml:space="preserve">. It </w:t>
      </w:r>
      <w:r w:rsidR="00751821" w:rsidRPr="00143AA5">
        <w:t>amends</w:t>
      </w:r>
      <w:r w:rsidR="00FF5233" w:rsidRPr="00143AA5">
        <w:t xml:space="preserve"> </w:t>
      </w:r>
      <w:r w:rsidR="00C62BE9" w:rsidRPr="00143AA5">
        <w:t>section 158 of the Credit Act</w:t>
      </w:r>
      <w:r w:rsidR="006330D4" w:rsidRPr="00143AA5">
        <w:t xml:space="preserve">, which </w:t>
      </w:r>
      <w:r w:rsidR="00210437" w:rsidRPr="00143AA5">
        <w:t>requires</w:t>
      </w:r>
      <w:r w:rsidR="006F6DA9" w:rsidRPr="00143AA5">
        <w:t xml:space="preserve"> </w:t>
      </w:r>
      <w:r w:rsidR="00AD3032" w:rsidRPr="00143AA5">
        <w:t>a credit</w:t>
      </w:r>
      <w:r w:rsidR="00215586" w:rsidRPr="00143AA5">
        <w:t xml:space="preserve"> representative </w:t>
      </w:r>
      <w:r w:rsidR="00210437" w:rsidRPr="00143AA5">
        <w:t xml:space="preserve">to </w:t>
      </w:r>
      <w:r w:rsidR="00215586" w:rsidRPr="00143AA5">
        <w:t>give a consumer the licensee’s credit guide</w:t>
      </w:r>
      <w:r w:rsidR="00AD3032" w:rsidRPr="00143AA5">
        <w:t xml:space="preserve"> </w:t>
      </w:r>
      <w:r w:rsidR="00332457" w:rsidRPr="00143AA5">
        <w:t xml:space="preserve">under Part 3-2 of the Credit Act, </w:t>
      </w:r>
      <w:r w:rsidR="009C2629" w:rsidRPr="00143AA5">
        <w:t>a</w:t>
      </w:r>
      <w:r w:rsidR="00332457" w:rsidRPr="00143AA5">
        <w:t>long with</w:t>
      </w:r>
      <w:r w:rsidR="00AD3032" w:rsidRPr="00143AA5">
        <w:t xml:space="preserve"> the credit representative’s </w:t>
      </w:r>
      <w:r w:rsidR="009C2629" w:rsidRPr="00143AA5">
        <w:t xml:space="preserve">own credit </w:t>
      </w:r>
      <w:r w:rsidR="00AD3032" w:rsidRPr="00143AA5">
        <w:t>guide</w:t>
      </w:r>
      <w:r w:rsidR="000054C8" w:rsidRPr="00143AA5">
        <w:t>.</w:t>
      </w:r>
      <w:r w:rsidR="008721CB" w:rsidRPr="00143AA5">
        <w:t xml:space="preserve"> Only the former requireme</w:t>
      </w:r>
      <w:r w:rsidR="00F1043A" w:rsidRPr="00143AA5">
        <w:t>nt will apply to LCCC providers</w:t>
      </w:r>
      <w:r w:rsidR="00A764AA" w:rsidRPr="00143AA5">
        <w:t xml:space="preserve">. </w:t>
      </w:r>
    </w:p>
    <w:p w14:paraId="78A3F89B" w14:textId="773568D6" w:rsidR="00AF241E" w:rsidRPr="00143AA5" w:rsidRDefault="009039DE">
      <w:pPr>
        <w:pStyle w:val="Normalparatextwithnumbers"/>
        <w:numPr>
          <w:ilvl w:val="0"/>
          <w:numId w:val="0"/>
        </w:numPr>
        <w:ind w:left="709"/>
        <w:rPr>
          <w:b/>
          <w:bCs/>
          <w:i/>
          <w:iCs/>
        </w:rPr>
      </w:pPr>
      <w:r w:rsidRPr="00143AA5">
        <w:rPr>
          <w:b/>
          <w:bCs/>
          <w:i/>
          <w:iCs/>
        </w:rPr>
        <w:t>[</w:t>
      </w:r>
      <w:r w:rsidR="00C4724F" w:rsidRPr="00143AA5">
        <w:rPr>
          <w:rStyle w:val="References"/>
        </w:rPr>
        <w:t>Schedule</w:t>
      </w:r>
      <w:r w:rsidR="00CE6D10" w:rsidRPr="00143AA5">
        <w:rPr>
          <w:rStyle w:val="References"/>
        </w:rPr>
        <w:t xml:space="preserve"> 1, Part 3</w:t>
      </w:r>
      <w:r w:rsidR="00C4724F" w:rsidRPr="00143AA5">
        <w:rPr>
          <w:rStyle w:val="References"/>
        </w:rPr>
        <w:t xml:space="preserve"> item </w:t>
      </w:r>
      <w:r w:rsidR="007154A1" w:rsidRPr="00143AA5">
        <w:rPr>
          <w:rStyle w:val="References"/>
        </w:rPr>
        <w:t>18</w:t>
      </w:r>
      <w:r w:rsidR="00C4724F" w:rsidRPr="00143AA5">
        <w:rPr>
          <w:rStyle w:val="References"/>
        </w:rPr>
        <w:t>, subsection 158(1A)</w:t>
      </w:r>
      <w:r w:rsidR="00A73910" w:rsidRPr="00143AA5">
        <w:rPr>
          <w:rStyle w:val="References"/>
        </w:rPr>
        <w:t xml:space="preserve"> of</w:t>
      </w:r>
      <w:r w:rsidR="00C4724F" w:rsidRPr="00143AA5">
        <w:rPr>
          <w:rStyle w:val="References"/>
        </w:rPr>
        <w:t xml:space="preserve"> the Credit Act</w:t>
      </w:r>
      <w:r w:rsidRPr="00143AA5">
        <w:rPr>
          <w:b/>
          <w:bCs/>
          <w:i/>
          <w:iCs/>
        </w:rPr>
        <w:t>]</w:t>
      </w:r>
    </w:p>
    <w:p w14:paraId="64F7E8A4" w14:textId="77777777" w:rsidR="00D7350D" w:rsidRDefault="009A605B" w:rsidP="00212BEF">
      <w:pPr>
        <w:pStyle w:val="Normalparatextwithnumbers"/>
      </w:pPr>
      <w:r w:rsidRPr="00143AA5">
        <w:t xml:space="preserve">In addition, </w:t>
      </w:r>
      <w:r w:rsidR="006F38D2" w:rsidRPr="00143AA5">
        <w:t>minor changes are made to s</w:t>
      </w:r>
      <w:r w:rsidR="002E546D" w:rsidRPr="00143AA5">
        <w:t>ection</w:t>
      </w:r>
      <w:r w:rsidR="008B14C2" w:rsidRPr="00143AA5">
        <w:t xml:space="preserve"> 160</w:t>
      </w:r>
      <w:r w:rsidR="00741532">
        <w:t xml:space="preserve"> of the Credit Act</w:t>
      </w:r>
      <w:r w:rsidR="006F38D2" w:rsidRPr="00143AA5">
        <w:t xml:space="preserve">, which sets out </w:t>
      </w:r>
      <w:r w:rsidR="003F4070" w:rsidRPr="00143AA5">
        <w:t xml:space="preserve">mandatory features of </w:t>
      </w:r>
      <w:r w:rsidR="00344D0A" w:rsidRPr="00143AA5">
        <w:t>the</w:t>
      </w:r>
      <w:r w:rsidR="003F4070" w:rsidRPr="00143AA5">
        <w:t xml:space="preserve"> credit guide that is to be given </w:t>
      </w:r>
      <w:r w:rsidR="00344D0A" w:rsidRPr="00143AA5">
        <w:t xml:space="preserve">to </w:t>
      </w:r>
      <w:r w:rsidR="004736F3" w:rsidRPr="00143AA5">
        <w:t xml:space="preserve">the debtor </w:t>
      </w:r>
      <w:r w:rsidR="003F4070" w:rsidRPr="00143AA5">
        <w:t>by a licensee or a credit representative</w:t>
      </w:r>
      <w:r w:rsidR="006F38D2" w:rsidRPr="00143AA5">
        <w:t xml:space="preserve"> on being </w:t>
      </w:r>
      <w:r w:rsidR="003F4070" w:rsidRPr="00143AA5">
        <w:t xml:space="preserve">authorised by a credit provider </w:t>
      </w:r>
      <w:r w:rsidR="006B6D47" w:rsidRPr="00143AA5">
        <w:t xml:space="preserve">under a credit contract. The </w:t>
      </w:r>
      <w:r w:rsidR="009C6E7B" w:rsidRPr="00143AA5">
        <w:t xml:space="preserve">changes reflect </w:t>
      </w:r>
      <w:r w:rsidR="00B86737" w:rsidRPr="00143AA5">
        <w:t xml:space="preserve">the </w:t>
      </w:r>
      <w:r w:rsidR="00F50AE6" w:rsidRPr="00143AA5">
        <w:t xml:space="preserve">removal of </w:t>
      </w:r>
      <w:r w:rsidR="001B78A0" w:rsidRPr="00143AA5">
        <w:t>the requirement to noti</w:t>
      </w:r>
      <w:r w:rsidR="00F50AE6" w:rsidRPr="00143AA5">
        <w:t>fy</w:t>
      </w:r>
      <w:r w:rsidR="001B78A0" w:rsidRPr="00143AA5">
        <w:t xml:space="preserve"> ASIC of any sub-authorisations. </w:t>
      </w:r>
    </w:p>
    <w:p w14:paraId="39F5E558" w14:textId="3218300B" w:rsidR="002C3CC4" w:rsidRPr="00143AA5" w:rsidRDefault="001B78A0" w:rsidP="00D7350D">
      <w:pPr>
        <w:pStyle w:val="Normalparatextwithnumbers"/>
        <w:numPr>
          <w:ilvl w:val="0"/>
          <w:numId w:val="0"/>
        </w:numPr>
        <w:ind w:left="709"/>
      </w:pPr>
      <w:r w:rsidRPr="00143AA5">
        <w:rPr>
          <w:rStyle w:val="References"/>
        </w:rPr>
        <w:t xml:space="preserve">[Schedule </w:t>
      </w:r>
      <w:r w:rsidR="003160A7" w:rsidRPr="00143AA5">
        <w:rPr>
          <w:rStyle w:val="References"/>
        </w:rPr>
        <w:t>1</w:t>
      </w:r>
      <w:r w:rsidRPr="00143AA5">
        <w:rPr>
          <w:rStyle w:val="References"/>
        </w:rPr>
        <w:t xml:space="preserve">, </w:t>
      </w:r>
      <w:r w:rsidR="003160A7" w:rsidRPr="00143AA5">
        <w:rPr>
          <w:rStyle w:val="References"/>
        </w:rPr>
        <w:t>Part 3 item 19</w:t>
      </w:r>
      <w:r w:rsidRPr="00143AA5">
        <w:rPr>
          <w:rStyle w:val="References"/>
        </w:rPr>
        <w:t xml:space="preserve">, paragraph 160(3)(e) of the Credit Act] </w:t>
      </w:r>
    </w:p>
    <w:p w14:paraId="71026399" w14:textId="74A0685F" w:rsidR="0060498B" w:rsidRPr="00143AA5" w:rsidRDefault="005F18F6" w:rsidP="00B07344">
      <w:pPr>
        <w:pStyle w:val="Heading4"/>
      </w:pPr>
      <w:r w:rsidRPr="00143AA5">
        <w:t>Interest rates and charges</w:t>
      </w:r>
    </w:p>
    <w:p w14:paraId="5E709BEB" w14:textId="02DEA508" w:rsidR="002E4F35" w:rsidRPr="00143AA5" w:rsidRDefault="00835F29" w:rsidP="00696871">
      <w:pPr>
        <w:pStyle w:val="Normalparatextwithnumbers"/>
      </w:pPr>
      <w:r w:rsidRPr="00143AA5">
        <w:t>Part 2</w:t>
      </w:r>
      <w:r w:rsidR="00D106DD" w:rsidRPr="00143AA5">
        <w:t>, Division 1</w:t>
      </w:r>
      <w:r w:rsidRPr="00143AA5">
        <w:t xml:space="preserve"> of the Credit Code </w:t>
      </w:r>
      <w:r w:rsidR="002E4F35" w:rsidRPr="00143AA5">
        <w:t xml:space="preserve">establishes the requirements for negotiating and </w:t>
      </w:r>
      <w:proofErr w:type="gramStart"/>
      <w:r w:rsidR="002E4F35" w:rsidRPr="00143AA5">
        <w:t>entering into</w:t>
      </w:r>
      <w:proofErr w:type="gramEnd"/>
      <w:r w:rsidR="002E4F35" w:rsidRPr="00143AA5">
        <w:t xml:space="preserve"> credit contracts. Section 17 of the Credit Code outlines the matters that must be in a credit contract. </w:t>
      </w:r>
    </w:p>
    <w:p w14:paraId="21F4FA65" w14:textId="027FF4CC" w:rsidR="00237D14" w:rsidRPr="00143AA5" w:rsidRDefault="00347518" w:rsidP="00696871">
      <w:pPr>
        <w:pStyle w:val="Normalparatextwithnumbers"/>
      </w:pPr>
      <w:r w:rsidRPr="00143AA5">
        <w:t>T</w:t>
      </w:r>
      <w:r w:rsidR="002E4F35" w:rsidRPr="00143AA5">
        <w:t xml:space="preserve">he Bill amends section 17 of the Credit Code to </w:t>
      </w:r>
      <w:r w:rsidR="00665DF4" w:rsidRPr="00143AA5">
        <w:t xml:space="preserve">provide that if a credit contract is </w:t>
      </w:r>
      <w:r w:rsidR="00522EF3" w:rsidRPr="00143AA5">
        <w:t>an LCCC</w:t>
      </w:r>
      <w:r w:rsidR="00665DF4" w:rsidRPr="00143AA5">
        <w:t xml:space="preserve"> and no interest charges are payable under the LCCC, then subsections 17(4) to (6) </w:t>
      </w:r>
      <w:r w:rsidR="00741532">
        <w:t xml:space="preserve">of the Credit Code </w:t>
      </w:r>
      <w:r w:rsidR="00665DF4" w:rsidRPr="00143AA5">
        <w:t>do not apply to the LCCC</w:t>
      </w:r>
      <w:r w:rsidR="0038184F" w:rsidRPr="00143AA5">
        <w:t xml:space="preserve">. </w:t>
      </w:r>
    </w:p>
    <w:p w14:paraId="54692A1B" w14:textId="26122A7E" w:rsidR="002D1041" w:rsidRPr="00143AA5" w:rsidRDefault="00104443" w:rsidP="00237D14">
      <w:pPr>
        <w:pStyle w:val="Dotpoint1"/>
      </w:pPr>
      <w:r w:rsidRPr="00143AA5">
        <w:t xml:space="preserve">Subsection 17(4) </w:t>
      </w:r>
      <w:r w:rsidR="001115CF" w:rsidRPr="00143AA5">
        <w:t>requires a credit contract to disclose the annual percentage rate or rates</w:t>
      </w:r>
      <w:r w:rsidR="00237D14" w:rsidRPr="00143AA5">
        <w:t>.</w:t>
      </w:r>
      <w:r w:rsidR="002E4F35" w:rsidRPr="00143AA5">
        <w:t xml:space="preserve">  </w:t>
      </w:r>
    </w:p>
    <w:p w14:paraId="78996FB1" w14:textId="2AE56E0C" w:rsidR="00237D14" w:rsidRPr="00143AA5" w:rsidRDefault="00237D14" w:rsidP="00237D14">
      <w:pPr>
        <w:pStyle w:val="Dotpoint1"/>
      </w:pPr>
      <w:r w:rsidRPr="00143AA5">
        <w:t xml:space="preserve">Subsection 17(5) requires a credit contract to </w:t>
      </w:r>
      <w:r w:rsidR="00946608" w:rsidRPr="00143AA5">
        <w:t xml:space="preserve">disclose the method of calculation of interest charges payable under the contract and the frequency with which interest charges are to be debited under the contract. </w:t>
      </w:r>
    </w:p>
    <w:p w14:paraId="124C7D5B" w14:textId="57586268" w:rsidR="00946608" w:rsidRPr="00143AA5" w:rsidRDefault="00946608" w:rsidP="00212BEF">
      <w:pPr>
        <w:pStyle w:val="Dotpoint1"/>
      </w:pPr>
      <w:r w:rsidRPr="00143AA5">
        <w:t xml:space="preserve">Subsection 17(6) requires a </w:t>
      </w:r>
      <w:r w:rsidR="009C1A3A" w:rsidRPr="00143AA5">
        <w:t xml:space="preserve">credit contract </w:t>
      </w:r>
      <w:r w:rsidR="00F70879" w:rsidRPr="00143AA5">
        <w:t xml:space="preserve">to </w:t>
      </w:r>
      <w:r w:rsidR="00052D95" w:rsidRPr="00143AA5">
        <w:t>contain the total amount of interest charges payable under the contract</w:t>
      </w:r>
      <w:r w:rsidR="0042127A" w:rsidRPr="00143AA5">
        <w:t xml:space="preserve">, if ascertainable. </w:t>
      </w:r>
    </w:p>
    <w:p w14:paraId="4B87F511" w14:textId="268340BC" w:rsidR="009D5725" w:rsidRPr="00143AA5" w:rsidRDefault="009D5725" w:rsidP="00696871">
      <w:pPr>
        <w:pStyle w:val="Normalparatextwithnumbers"/>
      </w:pPr>
      <w:r w:rsidRPr="00143AA5">
        <w:t>These require</w:t>
      </w:r>
      <w:r w:rsidR="009A64D6" w:rsidRPr="00143AA5">
        <w:t>ments</w:t>
      </w:r>
      <w:r w:rsidRPr="00143AA5">
        <w:t xml:space="preserve"> will</w:t>
      </w:r>
      <w:r w:rsidR="00BD2A12" w:rsidRPr="00143AA5">
        <w:t xml:space="preserve"> apply </w:t>
      </w:r>
      <w:r w:rsidR="00EF42F0">
        <w:t xml:space="preserve">only </w:t>
      </w:r>
      <w:r w:rsidR="00BD2A12" w:rsidRPr="00143AA5">
        <w:t>to LCCCs that charge interest on the provision of credit.</w:t>
      </w:r>
    </w:p>
    <w:p w14:paraId="631D5682" w14:textId="5AC627A6" w:rsidR="00696871" w:rsidRPr="00143AA5" w:rsidRDefault="009D5725" w:rsidP="009D5725">
      <w:pPr>
        <w:pStyle w:val="Normalparatextwithnumbers"/>
        <w:numPr>
          <w:ilvl w:val="0"/>
          <w:numId w:val="0"/>
        </w:numPr>
        <w:ind w:left="709"/>
      </w:pPr>
      <w:r w:rsidRPr="00143AA5">
        <w:rPr>
          <w:b/>
          <w:bCs/>
          <w:i/>
          <w:iCs/>
        </w:rPr>
        <w:t xml:space="preserve">[Schedule </w:t>
      </w:r>
      <w:r w:rsidR="00C31045" w:rsidRPr="00143AA5">
        <w:rPr>
          <w:b/>
          <w:bCs/>
          <w:i/>
          <w:iCs/>
        </w:rPr>
        <w:t>1</w:t>
      </w:r>
      <w:r w:rsidRPr="00143AA5">
        <w:rPr>
          <w:b/>
          <w:bCs/>
          <w:i/>
          <w:iCs/>
        </w:rPr>
        <w:t xml:space="preserve">, </w:t>
      </w:r>
      <w:r w:rsidR="00C31045" w:rsidRPr="00143AA5">
        <w:rPr>
          <w:b/>
          <w:bCs/>
          <w:i/>
          <w:iCs/>
        </w:rPr>
        <w:t xml:space="preserve">Part 4 item </w:t>
      </w:r>
      <w:r w:rsidR="0001158C" w:rsidRPr="00143AA5">
        <w:rPr>
          <w:b/>
          <w:bCs/>
          <w:i/>
          <w:iCs/>
        </w:rPr>
        <w:t>20</w:t>
      </w:r>
      <w:r w:rsidRPr="00143AA5">
        <w:rPr>
          <w:b/>
          <w:bCs/>
          <w:i/>
          <w:iCs/>
        </w:rPr>
        <w:t>, subsection 17(</w:t>
      </w:r>
      <w:r w:rsidR="00B943A8" w:rsidRPr="00143AA5">
        <w:rPr>
          <w:b/>
          <w:bCs/>
          <w:i/>
          <w:iCs/>
        </w:rPr>
        <w:t>6A</w:t>
      </w:r>
      <w:r w:rsidRPr="00143AA5">
        <w:rPr>
          <w:b/>
          <w:bCs/>
          <w:i/>
          <w:iCs/>
        </w:rPr>
        <w:t>)</w:t>
      </w:r>
      <w:r w:rsidR="000A3B4A" w:rsidRPr="00143AA5">
        <w:rPr>
          <w:b/>
          <w:bCs/>
          <w:i/>
          <w:iCs/>
        </w:rPr>
        <w:t xml:space="preserve"> of the Credit Code]</w:t>
      </w:r>
      <w:r w:rsidR="00BD2A12" w:rsidRPr="00143AA5">
        <w:rPr>
          <w:b/>
          <w:bCs/>
          <w:i/>
          <w:iCs/>
        </w:rPr>
        <w:t xml:space="preserve"> </w:t>
      </w:r>
    </w:p>
    <w:p w14:paraId="30A3785F" w14:textId="5E82CC54" w:rsidR="007D002E" w:rsidRPr="00143AA5" w:rsidRDefault="007D002E" w:rsidP="00EE20DE">
      <w:pPr>
        <w:pStyle w:val="Normalparatextwithnumbers"/>
      </w:pPr>
      <w:r w:rsidRPr="00143AA5">
        <w:t>Part 2, Division 4A of the Credit Code provides for calculating the annual cost rate of a credit contract and prohibitions that relate to annual cost rates.</w:t>
      </w:r>
    </w:p>
    <w:p w14:paraId="3E670CAB" w14:textId="1936AAD7" w:rsidR="00EE20DE" w:rsidRPr="00143AA5" w:rsidRDefault="0071448B" w:rsidP="00EE20DE">
      <w:pPr>
        <w:pStyle w:val="Normalparatextwithnumbers"/>
      </w:pPr>
      <w:r w:rsidRPr="00143AA5">
        <w:t>The Bill</w:t>
      </w:r>
      <w:r w:rsidR="009A64D6" w:rsidRPr="00143AA5">
        <w:t xml:space="preserve"> amends </w:t>
      </w:r>
      <w:r w:rsidR="007D002E" w:rsidRPr="00143AA5">
        <w:t>section 32</w:t>
      </w:r>
      <w:r w:rsidR="005E1ED3" w:rsidRPr="00143AA5">
        <w:t>A</w:t>
      </w:r>
      <w:r w:rsidR="007D002E" w:rsidRPr="00143AA5">
        <w:t xml:space="preserve"> of the</w:t>
      </w:r>
      <w:r w:rsidR="00F236DF" w:rsidRPr="00143AA5">
        <w:t xml:space="preserve"> Credit Code </w:t>
      </w:r>
      <w:r w:rsidR="00B11F56" w:rsidRPr="00143AA5">
        <w:t xml:space="preserve">to ensure that </w:t>
      </w:r>
      <w:r w:rsidR="009818BB" w:rsidRPr="00143AA5">
        <w:t xml:space="preserve">the prohibitions relating to </w:t>
      </w:r>
      <w:r w:rsidR="005A5FAD" w:rsidRPr="00143AA5">
        <w:t xml:space="preserve">credit contracts if the </w:t>
      </w:r>
      <w:r w:rsidR="009617BD" w:rsidRPr="00143AA5">
        <w:t>annual cost rate exceeds 48 per cent</w:t>
      </w:r>
      <w:r w:rsidR="00A87394" w:rsidRPr="00143AA5">
        <w:t xml:space="preserve"> do not </w:t>
      </w:r>
      <w:r w:rsidR="007D002E" w:rsidRPr="00143AA5">
        <w:t>apply</w:t>
      </w:r>
      <w:r w:rsidR="00A87394" w:rsidRPr="00143AA5">
        <w:t xml:space="preserve"> to LCCCs. </w:t>
      </w:r>
    </w:p>
    <w:p w14:paraId="22639880" w14:textId="269272F6" w:rsidR="00105B0E" w:rsidRPr="00143AA5" w:rsidRDefault="00105B0E" w:rsidP="00105B0E">
      <w:pPr>
        <w:pStyle w:val="Normalparatextwithnumbers"/>
        <w:numPr>
          <w:ilvl w:val="0"/>
          <w:numId w:val="0"/>
        </w:numPr>
        <w:ind w:left="709"/>
        <w:rPr>
          <w:b/>
          <w:bCs/>
        </w:rPr>
      </w:pPr>
      <w:r w:rsidRPr="00143AA5">
        <w:rPr>
          <w:b/>
          <w:bCs/>
          <w:i/>
          <w:iCs/>
        </w:rPr>
        <w:t xml:space="preserve">[Schedule </w:t>
      </w:r>
      <w:r w:rsidR="005E1ED3" w:rsidRPr="00143AA5">
        <w:rPr>
          <w:b/>
          <w:bCs/>
          <w:i/>
          <w:iCs/>
        </w:rPr>
        <w:t>1</w:t>
      </w:r>
      <w:r w:rsidRPr="00143AA5">
        <w:rPr>
          <w:b/>
          <w:bCs/>
          <w:i/>
          <w:iCs/>
        </w:rPr>
        <w:t xml:space="preserve">, </w:t>
      </w:r>
      <w:r w:rsidR="005E1ED3" w:rsidRPr="00143AA5">
        <w:rPr>
          <w:b/>
          <w:bCs/>
          <w:i/>
          <w:iCs/>
        </w:rPr>
        <w:t>Part 4 item 21</w:t>
      </w:r>
      <w:r w:rsidRPr="00143AA5">
        <w:rPr>
          <w:b/>
          <w:bCs/>
          <w:i/>
          <w:iCs/>
        </w:rPr>
        <w:t>, paragraph 32</w:t>
      </w:r>
      <w:r w:rsidR="005E1ED3" w:rsidRPr="00143AA5">
        <w:rPr>
          <w:b/>
          <w:bCs/>
          <w:i/>
          <w:iCs/>
        </w:rPr>
        <w:t>A</w:t>
      </w:r>
      <w:r w:rsidRPr="00143AA5">
        <w:rPr>
          <w:b/>
          <w:bCs/>
          <w:i/>
          <w:iCs/>
        </w:rPr>
        <w:t>(4)(b) of the Credit Code]</w:t>
      </w:r>
    </w:p>
    <w:p w14:paraId="230EBBBC" w14:textId="5F1EE480" w:rsidR="00DE28F8" w:rsidRPr="00143AA5" w:rsidRDefault="00547350" w:rsidP="00DE28F8">
      <w:pPr>
        <w:pStyle w:val="Normalparatextwithnumbers"/>
      </w:pPr>
      <w:r w:rsidRPr="00143AA5">
        <w:t xml:space="preserve">Part 2, Division 5 of the Credit </w:t>
      </w:r>
      <w:r w:rsidR="00055D33" w:rsidRPr="00143AA5">
        <w:t xml:space="preserve">Code provides for </w:t>
      </w:r>
      <w:r w:rsidR="001A0D1B" w:rsidRPr="00143AA5">
        <w:t xml:space="preserve">a credit provider’s obligation to account. </w:t>
      </w:r>
    </w:p>
    <w:p w14:paraId="5E9F3C0E" w14:textId="5F748028" w:rsidR="00E551E8" w:rsidRPr="00143AA5" w:rsidRDefault="00347518" w:rsidP="00DE28F8">
      <w:pPr>
        <w:pStyle w:val="Normalparatextwithnumbers"/>
      </w:pPr>
      <w:r w:rsidRPr="00143AA5">
        <w:t>T</w:t>
      </w:r>
      <w:r w:rsidR="00E551E8" w:rsidRPr="00143AA5">
        <w:t xml:space="preserve">he Bill amends </w:t>
      </w:r>
      <w:r w:rsidR="00E044AF" w:rsidRPr="00143AA5">
        <w:t xml:space="preserve">section 34 of the Credit Code to </w:t>
      </w:r>
      <w:r w:rsidR="00D84B4A" w:rsidRPr="00143AA5">
        <w:t xml:space="preserve">clarify that </w:t>
      </w:r>
      <w:r w:rsidR="00720EA4" w:rsidRPr="00143AA5">
        <w:t xml:space="preserve">subsection 34(6) only applies in relation to </w:t>
      </w:r>
      <w:r w:rsidR="00522EF3" w:rsidRPr="00143AA5">
        <w:t>an LCCC</w:t>
      </w:r>
      <w:r w:rsidR="00720EA4" w:rsidRPr="00143AA5">
        <w:t xml:space="preserve"> if interest charges are payable under the LCCC. </w:t>
      </w:r>
      <w:r w:rsidR="006D22E1" w:rsidRPr="00143AA5">
        <w:t xml:space="preserve">Subsection 34(6) </w:t>
      </w:r>
      <w:r w:rsidR="00576332" w:rsidRPr="00143AA5">
        <w:t xml:space="preserve">requires a </w:t>
      </w:r>
      <w:r w:rsidR="0008639E" w:rsidRPr="00143AA5">
        <w:t xml:space="preserve">statement of account for a credit contract to </w:t>
      </w:r>
      <w:r w:rsidR="00DD1865" w:rsidRPr="00143AA5">
        <w:t xml:space="preserve">outline </w:t>
      </w:r>
      <w:r w:rsidR="00AA12DA" w:rsidRPr="00143AA5">
        <w:t xml:space="preserve">information about interest charges. </w:t>
      </w:r>
    </w:p>
    <w:p w14:paraId="0B3D874A" w14:textId="41EE5398" w:rsidR="00AA12DA" w:rsidRPr="00143AA5" w:rsidRDefault="00AA12DA" w:rsidP="00AA12DA">
      <w:pPr>
        <w:pStyle w:val="Normalparatextwithnumbers"/>
        <w:numPr>
          <w:ilvl w:val="0"/>
          <w:numId w:val="0"/>
        </w:numPr>
        <w:ind w:left="709"/>
        <w:rPr>
          <w:b/>
          <w:bCs/>
          <w:i/>
          <w:iCs/>
        </w:rPr>
      </w:pPr>
      <w:r w:rsidRPr="00143AA5">
        <w:rPr>
          <w:b/>
          <w:bCs/>
          <w:i/>
          <w:iCs/>
        </w:rPr>
        <w:t xml:space="preserve">[Schedule </w:t>
      </w:r>
      <w:r w:rsidR="004037CA" w:rsidRPr="00143AA5">
        <w:rPr>
          <w:b/>
          <w:bCs/>
          <w:i/>
          <w:iCs/>
        </w:rPr>
        <w:t>1</w:t>
      </w:r>
      <w:r w:rsidRPr="00143AA5">
        <w:rPr>
          <w:b/>
          <w:bCs/>
          <w:i/>
          <w:iCs/>
        </w:rPr>
        <w:t xml:space="preserve">, </w:t>
      </w:r>
      <w:r w:rsidR="004037CA" w:rsidRPr="00143AA5">
        <w:rPr>
          <w:b/>
          <w:bCs/>
          <w:i/>
          <w:iCs/>
        </w:rPr>
        <w:t>Part 4 item 22</w:t>
      </w:r>
      <w:r w:rsidRPr="00143AA5">
        <w:rPr>
          <w:b/>
          <w:bCs/>
          <w:i/>
          <w:iCs/>
        </w:rPr>
        <w:t>, subsection 34(6A) of the Credit Code]</w:t>
      </w:r>
    </w:p>
    <w:p w14:paraId="3EC88038" w14:textId="3761211A" w:rsidR="00F27321" w:rsidRPr="00143AA5" w:rsidRDefault="00937577" w:rsidP="00937577">
      <w:pPr>
        <w:pStyle w:val="Heading4"/>
      </w:pPr>
      <w:r w:rsidRPr="00143AA5">
        <w:t>Default notices</w:t>
      </w:r>
    </w:p>
    <w:p w14:paraId="0EC30CC3" w14:textId="76AB8442" w:rsidR="005B1B14" w:rsidRPr="00143AA5" w:rsidRDefault="00C04129" w:rsidP="00EA66C0">
      <w:pPr>
        <w:pStyle w:val="Normalparatextwithnumbers"/>
      </w:pPr>
      <w:r w:rsidRPr="00143AA5">
        <w:t xml:space="preserve">Part 2 of the Credit Code </w:t>
      </w:r>
      <w:r w:rsidR="009258FD" w:rsidRPr="00143AA5">
        <w:t>provides for rules relating</w:t>
      </w:r>
      <w:r w:rsidRPr="00143AA5">
        <w:t xml:space="preserve"> to </w:t>
      </w:r>
      <w:r w:rsidR="008D716D" w:rsidRPr="00143AA5">
        <w:t>credit contracts.</w:t>
      </w:r>
      <w:r w:rsidR="009258FD" w:rsidRPr="00143AA5">
        <w:t xml:space="preserve"> </w:t>
      </w:r>
      <w:r w:rsidR="0014061E" w:rsidRPr="00143AA5">
        <w:t>Division 5</w:t>
      </w:r>
      <w:r w:rsidR="00266FBD" w:rsidRPr="00143AA5">
        <w:t>A</w:t>
      </w:r>
      <w:r w:rsidR="0014061E" w:rsidRPr="00143AA5">
        <w:t xml:space="preserve"> of Part 2 </w:t>
      </w:r>
      <w:r w:rsidR="00266FBD" w:rsidRPr="00143AA5">
        <w:t xml:space="preserve">provides </w:t>
      </w:r>
      <w:r w:rsidR="00555276" w:rsidRPr="00143AA5">
        <w:t>for additional rules relating to small amount credit contracts</w:t>
      </w:r>
      <w:r w:rsidR="00027A79" w:rsidRPr="00143AA5">
        <w:t xml:space="preserve">. </w:t>
      </w:r>
      <w:r w:rsidR="00A9030A" w:rsidRPr="00143AA5">
        <w:t xml:space="preserve">Section 39C </w:t>
      </w:r>
      <w:r w:rsidR="00245C89" w:rsidRPr="00143AA5">
        <w:t xml:space="preserve">provides that a credit provider must do prescribed things if a default in payment by direct debit occurs. </w:t>
      </w:r>
    </w:p>
    <w:p w14:paraId="5D421C0C" w14:textId="2FB41E23" w:rsidR="00C04129" w:rsidRPr="00143AA5" w:rsidRDefault="0071448B" w:rsidP="00EA66C0">
      <w:pPr>
        <w:pStyle w:val="Normalparatextwithnumbers"/>
      </w:pPr>
      <w:r w:rsidRPr="00143AA5">
        <w:t>The Bill</w:t>
      </w:r>
      <w:r w:rsidR="005B1B14" w:rsidRPr="00143AA5">
        <w:t xml:space="preserve"> amends </w:t>
      </w:r>
      <w:r w:rsidR="007709CE" w:rsidRPr="00143AA5">
        <w:t>section 39C</w:t>
      </w:r>
      <w:r w:rsidR="005B1B14" w:rsidRPr="00143AA5">
        <w:t xml:space="preserve"> of the Credit </w:t>
      </w:r>
      <w:r w:rsidR="007709CE" w:rsidRPr="00143AA5">
        <w:t xml:space="preserve">Code </w:t>
      </w:r>
      <w:r w:rsidR="00456310" w:rsidRPr="00143AA5">
        <w:t xml:space="preserve">by </w:t>
      </w:r>
      <w:r w:rsidR="000942D6" w:rsidRPr="00143AA5">
        <w:t>repealing</w:t>
      </w:r>
      <w:r w:rsidR="00456310" w:rsidRPr="00143AA5">
        <w:t xml:space="preserve"> subsection 39</w:t>
      </w:r>
      <w:proofErr w:type="gramStart"/>
      <w:r w:rsidR="00456310" w:rsidRPr="00143AA5">
        <w:t>C(</w:t>
      </w:r>
      <w:proofErr w:type="gramEnd"/>
      <w:r w:rsidR="00456310" w:rsidRPr="00143AA5">
        <w:t>2</w:t>
      </w:r>
      <w:r w:rsidR="000C4C67" w:rsidRPr="00143AA5">
        <w:t xml:space="preserve">), thus removing the need </w:t>
      </w:r>
      <w:r w:rsidR="00342F76" w:rsidRPr="00143AA5">
        <w:t xml:space="preserve">to identify subsection 39C(1) as such. </w:t>
      </w:r>
    </w:p>
    <w:p w14:paraId="7702E804" w14:textId="4C076DCF" w:rsidR="000B7264" w:rsidRPr="00143AA5" w:rsidRDefault="000B7264" w:rsidP="00212BEF">
      <w:pPr>
        <w:pStyle w:val="Normalparatextwithnumbers"/>
        <w:numPr>
          <w:ilvl w:val="0"/>
          <w:numId w:val="0"/>
        </w:numPr>
        <w:ind w:left="709"/>
        <w:rPr>
          <w:b/>
          <w:bCs/>
          <w:i/>
          <w:iCs/>
        </w:rPr>
      </w:pPr>
      <w:r w:rsidRPr="00143AA5">
        <w:rPr>
          <w:b/>
          <w:bCs/>
          <w:i/>
          <w:iCs/>
        </w:rPr>
        <w:t xml:space="preserve">[Schedule </w:t>
      </w:r>
      <w:r w:rsidR="00980619" w:rsidRPr="00143AA5">
        <w:rPr>
          <w:b/>
          <w:bCs/>
          <w:i/>
          <w:iCs/>
        </w:rPr>
        <w:t>1</w:t>
      </w:r>
      <w:r w:rsidRPr="00143AA5">
        <w:rPr>
          <w:b/>
          <w:bCs/>
          <w:i/>
          <w:iCs/>
        </w:rPr>
        <w:t xml:space="preserve">, </w:t>
      </w:r>
      <w:r w:rsidR="00980619" w:rsidRPr="00143AA5">
        <w:rPr>
          <w:b/>
          <w:bCs/>
          <w:i/>
          <w:iCs/>
        </w:rPr>
        <w:t>Part 5 items 23-24</w:t>
      </w:r>
      <w:r w:rsidR="00CB1261" w:rsidRPr="00143AA5">
        <w:rPr>
          <w:b/>
          <w:bCs/>
          <w:i/>
          <w:iCs/>
        </w:rPr>
        <w:t xml:space="preserve">, </w:t>
      </w:r>
      <w:r w:rsidR="00B6249E" w:rsidRPr="00143AA5">
        <w:rPr>
          <w:b/>
          <w:bCs/>
          <w:i/>
          <w:iCs/>
        </w:rPr>
        <w:t>section 39C of the Credit Code]</w:t>
      </w:r>
      <w:r w:rsidRPr="00143AA5">
        <w:rPr>
          <w:b/>
          <w:bCs/>
          <w:i/>
          <w:iCs/>
        </w:rPr>
        <w:t xml:space="preserve"> </w:t>
      </w:r>
    </w:p>
    <w:p w14:paraId="038A5B3E" w14:textId="540C81A1" w:rsidR="00C77DC9" w:rsidRPr="00143AA5" w:rsidRDefault="00876BFC" w:rsidP="00EA66C0">
      <w:pPr>
        <w:pStyle w:val="Normalparatextwithnumbers"/>
      </w:pPr>
      <w:r w:rsidRPr="00143AA5">
        <w:t xml:space="preserve">Part 5 of the Credit Code relates to ending and enforcing credit contracts, </w:t>
      </w:r>
      <w:proofErr w:type="gramStart"/>
      <w:r w:rsidRPr="00143AA5">
        <w:t>mortgages</w:t>
      </w:r>
      <w:proofErr w:type="gramEnd"/>
      <w:r w:rsidRPr="00143AA5">
        <w:t xml:space="preserve"> and guarantees. Division 1 of Part 5 </w:t>
      </w:r>
      <w:r w:rsidR="003C2D00" w:rsidRPr="00143AA5">
        <w:t xml:space="preserve">deals with the ending of a credit contract by the debtor </w:t>
      </w:r>
      <w:r w:rsidR="002505A6" w:rsidRPr="00143AA5">
        <w:t>or guarantor</w:t>
      </w:r>
      <w:r w:rsidR="003C2D00" w:rsidRPr="00143AA5">
        <w:t xml:space="preserve">. </w:t>
      </w:r>
      <w:r w:rsidR="002D3B58" w:rsidRPr="00143AA5">
        <w:t xml:space="preserve">Subdivision </w:t>
      </w:r>
      <w:r w:rsidR="007034C1" w:rsidRPr="00143AA5">
        <w:t>C</w:t>
      </w:r>
      <w:r w:rsidR="002D3B58" w:rsidRPr="00143AA5">
        <w:t xml:space="preserve"> </w:t>
      </w:r>
      <w:r w:rsidR="004D4AFC" w:rsidRPr="00143AA5">
        <w:t xml:space="preserve">of Division 1 </w:t>
      </w:r>
      <w:r w:rsidR="0095711C" w:rsidRPr="00143AA5">
        <w:t>relates to</w:t>
      </w:r>
      <w:r w:rsidR="00D63F96" w:rsidRPr="00143AA5">
        <w:t xml:space="preserve"> a credit provider providing notice of </w:t>
      </w:r>
      <w:r w:rsidR="002505A6" w:rsidRPr="00143AA5">
        <w:t xml:space="preserve">first direct debit </w:t>
      </w:r>
      <w:r w:rsidR="00D63F96" w:rsidRPr="00143AA5">
        <w:t>default.</w:t>
      </w:r>
    </w:p>
    <w:p w14:paraId="6CDA16F2" w14:textId="17452C0D" w:rsidR="009A1C6D" w:rsidRPr="00143AA5" w:rsidRDefault="0071448B" w:rsidP="00EA66C0">
      <w:pPr>
        <w:pStyle w:val="Normalparatextwithnumbers"/>
      </w:pPr>
      <w:r w:rsidRPr="00143AA5">
        <w:t>The Bill</w:t>
      </w:r>
      <w:r w:rsidR="00C77DC9" w:rsidRPr="00143AA5">
        <w:t xml:space="preserve"> amends </w:t>
      </w:r>
      <w:r w:rsidR="000D5A48" w:rsidRPr="00143AA5">
        <w:t xml:space="preserve">the heading of Subdivision C of Division 1 of Part 5 of the Credit Code by </w:t>
      </w:r>
      <w:r w:rsidR="009B13A2" w:rsidRPr="00143AA5">
        <w:t xml:space="preserve">changing the </w:t>
      </w:r>
      <w:r w:rsidR="00C641B5" w:rsidRPr="00143AA5">
        <w:t xml:space="preserve">wording of </w:t>
      </w:r>
      <w:r w:rsidR="0068038B" w:rsidRPr="00143AA5">
        <w:t xml:space="preserve">the </w:t>
      </w:r>
      <w:r w:rsidR="00197781" w:rsidRPr="00143AA5">
        <w:t xml:space="preserve">heading </w:t>
      </w:r>
      <w:r w:rsidR="001B76B3" w:rsidRPr="00143AA5">
        <w:t xml:space="preserve">to </w:t>
      </w:r>
      <w:r w:rsidR="00160963" w:rsidRPr="00143AA5">
        <w:t xml:space="preserve">refer to </w:t>
      </w:r>
      <w:r w:rsidR="00D63F96" w:rsidRPr="00143AA5">
        <w:t>‘</w:t>
      </w:r>
      <w:r w:rsidR="00160963" w:rsidRPr="00143AA5">
        <w:t>default in payment</w:t>
      </w:r>
      <w:r w:rsidR="00D63F96" w:rsidRPr="00143AA5">
        <w:t>’</w:t>
      </w:r>
      <w:r w:rsidR="00160963" w:rsidRPr="00143AA5">
        <w:t xml:space="preserve"> rather than </w:t>
      </w:r>
      <w:r w:rsidR="00D63F96" w:rsidRPr="00143AA5">
        <w:t>‘</w:t>
      </w:r>
      <w:r w:rsidR="00154CF0" w:rsidRPr="00143AA5">
        <w:t>direct debit default</w:t>
      </w:r>
      <w:r w:rsidR="00D63F96" w:rsidRPr="00143AA5">
        <w:t>’</w:t>
      </w:r>
      <w:r w:rsidR="00154CF0" w:rsidRPr="00143AA5">
        <w:t>.</w:t>
      </w:r>
      <w:r w:rsidR="00D63F96" w:rsidRPr="00143AA5">
        <w:t xml:space="preserve"> The heading of Subdivision C is now </w:t>
      </w:r>
      <w:r w:rsidR="003264D3" w:rsidRPr="00143AA5">
        <w:t xml:space="preserve">‘Notice of first </w:t>
      </w:r>
      <w:r w:rsidR="007D449A" w:rsidRPr="00143AA5">
        <w:t>default in paymen</w:t>
      </w:r>
      <w:r w:rsidR="003264D3" w:rsidRPr="00143AA5">
        <w:t xml:space="preserve">t’. </w:t>
      </w:r>
    </w:p>
    <w:p w14:paraId="3699DCE2" w14:textId="48C4B9F4" w:rsidR="00A03989" w:rsidRPr="00143AA5" w:rsidRDefault="009A1C6D" w:rsidP="00EA66C0">
      <w:pPr>
        <w:pStyle w:val="Normalparatextwithnumbers"/>
      </w:pPr>
      <w:r w:rsidRPr="00143AA5">
        <w:t xml:space="preserve">Section 87 is the only provision in Subdivision C. </w:t>
      </w:r>
      <w:r w:rsidR="0071448B" w:rsidRPr="00143AA5">
        <w:t>The Bill</w:t>
      </w:r>
      <w:r w:rsidR="00C95F08" w:rsidRPr="00143AA5">
        <w:t xml:space="preserve"> amends the heading of section 87 to </w:t>
      </w:r>
      <w:r w:rsidR="003E071A" w:rsidRPr="00143AA5">
        <w:t xml:space="preserve">align with the new language of the Subdivision C heading </w:t>
      </w:r>
      <w:r w:rsidR="007C6C37" w:rsidRPr="00143AA5">
        <w:t xml:space="preserve">– default in payment. </w:t>
      </w:r>
      <w:r w:rsidR="0037227A" w:rsidRPr="00143AA5">
        <w:t xml:space="preserve">The heading of section 87 is now </w:t>
      </w:r>
      <w:r w:rsidR="00FF711D" w:rsidRPr="00143AA5">
        <w:t xml:space="preserve">‘One-off notice to be given </w:t>
      </w:r>
      <w:r w:rsidR="00A03989" w:rsidRPr="00143AA5">
        <w:t>of</w:t>
      </w:r>
      <w:r w:rsidR="00FF711D" w:rsidRPr="00143AA5">
        <w:t xml:space="preserve"> first default </w:t>
      </w:r>
      <w:r w:rsidR="00A03989" w:rsidRPr="00143AA5">
        <w:t>in payment</w:t>
      </w:r>
      <w:r w:rsidR="00FF711D" w:rsidRPr="00143AA5">
        <w:t>’.</w:t>
      </w:r>
    </w:p>
    <w:p w14:paraId="1EA889DE" w14:textId="77777777" w:rsidR="00343E06" w:rsidRPr="00143AA5" w:rsidRDefault="00A03989" w:rsidP="00EA66C0">
      <w:pPr>
        <w:pStyle w:val="Normalparatextwithnumbers"/>
      </w:pPr>
      <w:r w:rsidRPr="00143AA5">
        <w:t xml:space="preserve">Subsection 87(1) is amended by inserting the subheading ‘Which defaults does this section apply to?’. </w:t>
      </w:r>
    </w:p>
    <w:p w14:paraId="20C0AB10" w14:textId="77777777" w:rsidR="00324AE4" w:rsidRPr="00143AA5" w:rsidRDefault="00343E06" w:rsidP="00EA66C0">
      <w:pPr>
        <w:pStyle w:val="Normalparatextwithnumbers"/>
      </w:pPr>
      <w:r w:rsidRPr="00143AA5">
        <w:t xml:space="preserve">Paragraph 87(1)(a) is amended by inserting </w:t>
      </w:r>
      <w:r w:rsidR="00F00770" w:rsidRPr="00143AA5">
        <w:t xml:space="preserve">‘(other than a </w:t>
      </w:r>
      <w:proofErr w:type="gramStart"/>
      <w:r w:rsidR="00F00770" w:rsidRPr="00143AA5">
        <w:t>low cost</w:t>
      </w:r>
      <w:proofErr w:type="gramEnd"/>
      <w:r w:rsidR="00F00770" w:rsidRPr="00143AA5">
        <w:t xml:space="preserve"> credit contract)’ after ‘credit contract’.</w:t>
      </w:r>
    </w:p>
    <w:p w14:paraId="2D369AAC" w14:textId="486EC378" w:rsidR="00A54505" w:rsidRPr="00143AA5" w:rsidRDefault="00F90A1E" w:rsidP="00EA66C0">
      <w:pPr>
        <w:pStyle w:val="Normalparatextwithnumbers"/>
      </w:pPr>
      <w:r w:rsidRPr="00143AA5">
        <w:t xml:space="preserve">Payment defaults for LCCCs are captured by </w:t>
      </w:r>
      <w:r w:rsidR="00E92579" w:rsidRPr="00143AA5">
        <w:t>new subsection 87(1A)</w:t>
      </w:r>
      <w:r w:rsidRPr="00143AA5">
        <w:t>, which</w:t>
      </w:r>
      <w:r w:rsidR="00E92579" w:rsidRPr="00143AA5">
        <w:t xml:space="preserve"> is </w:t>
      </w:r>
      <w:r w:rsidR="00F205C3" w:rsidRPr="00143AA5">
        <w:t>inserted into section 87</w:t>
      </w:r>
      <w:r w:rsidR="004F03A9" w:rsidRPr="00143AA5">
        <w:t xml:space="preserve">. The new provision </w:t>
      </w:r>
      <w:r w:rsidR="004E7147" w:rsidRPr="00143AA5">
        <w:t xml:space="preserve">applies </w:t>
      </w:r>
      <w:r w:rsidRPr="00143AA5">
        <w:t xml:space="preserve">if the debtor under </w:t>
      </w:r>
      <w:r w:rsidR="00522EF3" w:rsidRPr="00143AA5">
        <w:t>an LCCC</w:t>
      </w:r>
      <w:r w:rsidRPr="00143AA5">
        <w:t xml:space="preserve"> is in default in relation to the payment of an amount under the LCCC, and it is the first occasion </w:t>
      </w:r>
      <w:r w:rsidR="00D27BD1" w:rsidRPr="00143AA5">
        <w:t xml:space="preserve">that the debtor is in default </w:t>
      </w:r>
      <w:r w:rsidR="001C5557" w:rsidRPr="00143AA5">
        <w:t xml:space="preserve">in relation </w:t>
      </w:r>
      <w:r w:rsidR="006C4A13">
        <w:t>to</w:t>
      </w:r>
      <w:r w:rsidR="006C4A13" w:rsidRPr="00143AA5">
        <w:t xml:space="preserve"> </w:t>
      </w:r>
      <w:r w:rsidR="001C5557" w:rsidRPr="00143AA5">
        <w:t xml:space="preserve">such a payment. </w:t>
      </w:r>
      <w:r w:rsidR="00A03989" w:rsidRPr="00143AA5">
        <w:t xml:space="preserve"> </w:t>
      </w:r>
      <w:r w:rsidR="00FF711D" w:rsidRPr="00143AA5">
        <w:t xml:space="preserve"> </w:t>
      </w:r>
      <w:r w:rsidR="0037227A" w:rsidRPr="00143AA5">
        <w:t xml:space="preserve"> </w:t>
      </w:r>
      <w:r w:rsidR="00931B4F" w:rsidRPr="00143AA5">
        <w:t xml:space="preserve"> </w:t>
      </w:r>
      <w:r w:rsidR="001B0EAB" w:rsidRPr="00143AA5">
        <w:t xml:space="preserve"> </w:t>
      </w:r>
    </w:p>
    <w:p w14:paraId="0900341E" w14:textId="7772F2CC" w:rsidR="005F00E5" w:rsidRPr="00143AA5" w:rsidRDefault="0071448B">
      <w:pPr>
        <w:pStyle w:val="Normalparatextwithnumbers"/>
      </w:pPr>
      <w:r w:rsidRPr="00143AA5">
        <w:t>The Bill</w:t>
      </w:r>
      <w:r w:rsidR="005F00E5" w:rsidRPr="00143AA5">
        <w:t xml:space="preserve"> also inserts the subheading ‘Offence’ below the new subsection 87(1A) to identify that subsection 87(2) is an offence provision. </w:t>
      </w:r>
      <w:r w:rsidR="00304FA0" w:rsidRPr="00143AA5">
        <w:t>A further subheading, ‘</w:t>
      </w:r>
      <w:r w:rsidR="007329BD" w:rsidRPr="00143AA5">
        <w:t xml:space="preserve">Other notice requirements not affected’, is inserted above subsection 87(5) of the Credit Code. </w:t>
      </w:r>
    </w:p>
    <w:p w14:paraId="1C235A91" w14:textId="13A854D2" w:rsidR="00EA66C0" w:rsidRPr="00143AA5" w:rsidRDefault="00EA66C0" w:rsidP="00EA66C0">
      <w:pPr>
        <w:pStyle w:val="Normalparatextwithnumbers"/>
      </w:pPr>
      <w:r w:rsidRPr="00143AA5">
        <w:t>The</w:t>
      </w:r>
      <w:r w:rsidR="007329BD" w:rsidRPr="00143AA5">
        <w:t xml:space="preserve"> effect of these</w:t>
      </w:r>
      <w:r w:rsidR="001A59AC" w:rsidRPr="00143AA5">
        <w:t xml:space="preserve"> amendment</w:t>
      </w:r>
      <w:r w:rsidR="007329BD" w:rsidRPr="00143AA5">
        <w:t>s</w:t>
      </w:r>
      <w:r w:rsidR="001A59AC" w:rsidRPr="00143AA5">
        <w:t xml:space="preserve"> </w:t>
      </w:r>
      <w:r w:rsidR="007329BD" w:rsidRPr="00143AA5">
        <w:t xml:space="preserve">is to </w:t>
      </w:r>
      <w:r w:rsidR="001A59AC" w:rsidRPr="00143AA5">
        <w:t>expand the</w:t>
      </w:r>
      <w:r w:rsidR="007329BD" w:rsidRPr="00143AA5">
        <w:t xml:space="preserve"> </w:t>
      </w:r>
      <w:proofErr w:type="gramStart"/>
      <w:r w:rsidR="007329BD" w:rsidRPr="00143AA5">
        <w:t>first time</w:t>
      </w:r>
      <w:proofErr w:type="gramEnd"/>
      <w:r w:rsidRPr="00143AA5">
        <w:t xml:space="preserve"> default notice requirements in section 87 of the Credit Code </w:t>
      </w:r>
      <w:r w:rsidR="007329BD" w:rsidRPr="00143AA5">
        <w:t>to apply beyond</w:t>
      </w:r>
      <w:r w:rsidRPr="00143AA5">
        <w:t xml:space="preserve"> direct debit</w:t>
      </w:r>
      <w:r w:rsidR="00C45DF3">
        <w:t>s</w:t>
      </w:r>
      <w:r w:rsidRPr="00143AA5">
        <w:t xml:space="preserve"> to cover a broader range of payment types, including creditor-initiated charges on a credit card and creditor-initiated charge</w:t>
      </w:r>
      <w:r w:rsidR="00B07F4F" w:rsidRPr="00143AA5">
        <w:t>s</w:t>
      </w:r>
      <w:r w:rsidRPr="00143AA5">
        <w:t xml:space="preserve"> via the New Payment Platform’s </w:t>
      </w:r>
      <w:proofErr w:type="spellStart"/>
      <w:r w:rsidRPr="00143AA5">
        <w:t>PayTo</w:t>
      </w:r>
      <w:proofErr w:type="spellEnd"/>
      <w:r w:rsidRPr="00143AA5">
        <w:t xml:space="preserve"> service. </w:t>
      </w:r>
    </w:p>
    <w:p w14:paraId="2D129E3E" w14:textId="2ECDD1C1" w:rsidR="00F13BA1" w:rsidRPr="00143AA5" w:rsidRDefault="00F13BA1" w:rsidP="00212BEF">
      <w:pPr>
        <w:pStyle w:val="Normalparatextwithnumbers"/>
        <w:numPr>
          <w:ilvl w:val="0"/>
          <w:numId w:val="0"/>
        </w:numPr>
        <w:ind w:left="709"/>
        <w:rPr>
          <w:b/>
          <w:bCs/>
          <w:i/>
          <w:iCs/>
        </w:rPr>
      </w:pPr>
      <w:r w:rsidRPr="00143AA5">
        <w:rPr>
          <w:b/>
          <w:bCs/>
          <w:i/>
          <w:iCs/>
        </w:rPr>
        <w:t>[</w:t>
      </w:r>
      <w:r w:rsidR="00B07F4F" w:rsidRPr="00143AA5">
        <w:rPr>
          <w:b/>
          <w:bCs/>
          <w:i/>
          <w:iCs/>
        </w:rPr>
        <w:t xml:space="preserve">Schedule </w:t>
      </w:r>
      <w:r w:rsidR="003E05FC" w:rsidRPr="00143AA5">
        <w:rPr>
          <w:b/>
          <w:bCs/>
          <w:i/>
          <w:iCs/>
        </w:rPr>
        <w:t>1</w:t>
      </w:r>
      <w:r w:rsidR="00B07F4F" w:rsidRPr="00143AA5">
        <w:rPr>
          <w:b/>
          <w:bCs/>
          <w:i/>
          <w:iCs/>
        </w:rPr>
        <w:t xml:space="preserve">, </w:t>
      </w:r>
      <w:r w:rsidR="003E05FC" w:rsidRPr="00143AA5">
        <w:rPr>
          <w:b/>
          <w:bCs/>
          <w:i/>
          <w:iCs/>
        </w:rPr>
        <w:t>Part 5 items 25-30</w:t>
      </w:r>
      <w:r w:rsidR="00B07F4F" w:rsidRPr="00143AA5">
        <w:rPr>
          <w:b/>
          <w:bCs/>
          <w:i/>
          <w:iCs/>
        </w:rPr>
        <w:t xml:space="preserve">, </w:t>
      </w:r>
      <w:r w:rsidR="00EC14D3" w:rsidRPr="00143AA5">
        <w:rPr>
          <w:b/>
          <w:bCs/>
          <w:i/>
          <w:iCs/>
        </w:rPr>
        <w:t>section 87 of the Credit Code</w:t>
      </w:r>
      <w:r w:rsidRPr="00143AA5">
        <w:rPr>
          <w:b/>
          <w:bCs/>
          <w:i/>
          <w:iCs/>
        </w:rPr>
        <w:t>]</w:t>
      </w:r>
    </w:p>
    <w:p w14:paraId="45F2E4B0" w14:textId="67DE4491" w:rsidR="00937577" w:rsidRPr="00143AA5" w:rsidRDefault="0056166D" w:rsidP="0056166D">
      <w:pPr>
        <w:pStyle w:val="Heading4"/>
      </w:pPr>
      <w:r w:rsidRPr="00143AA5">
        <w:t xml:space="preserve">Comparison rates </w:t>
      </w:r>
    </w:p>
    <w:p w14:paraId="2BDE2689" w14:textId="3CF99CF7" w:rsidR="004520FB" w:rsidRPr="00143AA5" w:rsidRDefault="00A05EA9" w:rsidP="00F13BA1">
      <w:pPr>
        <w:pStyle w:val="Normalparatextwithnumbers"/>
      </w:pPr>
      <w:r w:rsidRPr="00143AA5">
        <w:t>Part 10 of the Credit Code sets out the requirements relating to comparison rates to enable consumers to determine the “true” cost of the credit offered by the credit provider</w:t>
      </w:r>
      <w:r w:rsidR="009C6134" w:rsidRPr="00143AA5">
        <w:t>.</w:t>
      </w:r>
      <w:r w:rsidR="00177F4D" w:rsidRPr="00143AA5">
        <w:t xml:space="preserve"> Section 158 of the Credit Code </w:t>
      </w:r>
      <w:r w:rsidR="0062653C" w:rsidRPr="00143AA5">
        <w:t xml:space="preserve">provides </w:t>
      </w:r>
      <w:r w:rsidR="00865364" w:rsidRPr="00143AA5">
        <w:t xml:space="preserve">that Part 10 does not apply to continuing credit contracts. </w:t>
      </w:r>
      <w:r w:rsidR="009C6134" w:rsidRPr="00143AA5">
        <w:t xml:space="preserve"> </w:t>
      </w:r>
    </w:p>
    <w:p w14:paraId="18563E50" w14:textId="77777777" w:rsidR="00D7350D" w:rsidRDefault="0071448B" w:rsidP="00CA52F2">
      <w:pPr>
        <w:pStyle w:val="Normalparatextwithnumbers"/>
        <w:numPr>
          <w:ilvl w:val="0"/>
          <w:numId w:val="0"/>
        </w:numPr>
        <w:ind w:left="709"/>
        <w:rPr>
          <w:b/>
          <w:bCs/>
          <w:i/>
          <w:iCs/>
        </w:rPr>
      </w:pPr>
      <w:r w:rsidRPr="00143AA5">
        <w:t>The Bill</w:t>
      </w:r>
      <w:r w:rsidR="004520FB" w:rsidRPr="00143AA5">
        <w:t xml:space="preserve"> amends section 158 of the Credit Code </w:t>
      </w:r>
      <w:r w:rsidR="00865364" w:rsidRPr="00143AA5">
        <w:t xml:space="preserve">to identify that </w:t>
      </w:r>
      <w:r w:rsidR="009C6134" w:rsidRPr="00143AA5">
        <w:t xml:space="preserve">LCCCs are </w:t>
      </w:r>
      <w:r w:rsidR="00865364" w:rsidRPr="00143AA5">
        <w:t xml:space="preserve">also </w:t>
      </w:r>
      <w:r w:rsidR="009C6134" w:rsidRPr="00143AA5">
        <w:t>excluded from the application of Part 10 of the Credit Code.</w:t>
      </w:r>
      <w:r w:rsidR="00CA52F2" w:rsidRPr="00143AA5">
        <w:rPr>
          <w:b/>
          <w:bCs/>
          <w:i/>
          <w:iCs/>
        </w:rPr>
        <w:t xml:space="preserve"> </w:t>
      </w:r>
    </w:p>
    <w:p w14:paraId="164951C0" w14:textId="065C2724" w:rsidR="009C6134" w:rsidRPr="00143AA5" w:rsidRDefault="009C6134" w:rsidP="00CA52F2">
      <w:pPr>
        <w:pStyle w:val="Normalparatextwithnumbers"/>
        <w:numPr>
          <w:ilvl w:val="0"/>
          <w:numId w:val="0"/>
        </w:numPr>
        <w:ind w:left="709"/>
        <w:rPr>
          <w:b/>
          <w:bCs/>
          <w:i/>
          <w:iCs/>
        </w:rPr>
      </w:pPr>
      <w:r w:rsidRPr="00143AA5">
        <w:rPr>
          <w:b/>
          <w:bCs/>
          <w:i/>
          <w:iCs/>
        </w:rPr>
        <w:t>[</w:t>
      </w:r>
      <w:r w:rsidR="00865364" w:rsidRPr="00143AA5">
        <w:rPr>
          <w:b/>
          <w:bCs/>
          <w:i/>
          <w:iCs/>
        </w:rPr>
        <w:t xml:space="preserve">Schedule </w:t>
      </w:r>
      <w:r w:rsidR="00D64DBE" w:rsidRPr="00143AA5">
        <w:rPr>
          <w:b/>
          <w:bCs/>
          <w:i/>
          <w:iCs/>
        </w:rPr>
        <w:t>1, Part 6</w:t>
      </w:r>
      <w:r w:rsidR="00865364" w:rsidRPr="00143AA5">
        <w:rPr>
          <w:b/>
          <w:bCs/>
          <w:i/>
          <w:iCs/>
        </w:rPr>
        <w:t xml:space="preserve"> item</w:t>
      </w:r>
      <w:r w:rsidR="009D28C6" w:rsidRPr="00143AA5">
        <w:rPr>
          <w:b/>
          <w:bCs/>
          <w:i/>
          <w:iCs/>
        </w:rPr>
        <w:t xml:space="preserve">s </w:t>
      </w:r>
      <w:r w:rsidR="00D64DBE" w:rsidRPr="00143AA5">
        <w:rPr>
          <w:b/>
          <w:bCs/>
          <w:i/>
          <w:iCs/>
        </w:rPr>
        <w:t>31-33</w:t>
      </w:r>
      <w:r w:rsidR="009D28C6" w:rsidRPr="00143AA5">
        <w:rPr>
          <w:b/>
          <w:bCs/>
          <w:i/>
          <w:iCs/>
        </w:rPr>
        <w:t>, section 158 of the Credit Code</w:t>
      </w:r>
      <w:r w:rsidRPr="00143AA5">
        <w:rPr>
          <w:b/>
          <w:bCs/>
          <w:i/>
          <w:iCs/>
        </w:rPr>
        <w:t>]</w:t>
      </w:r>
    </w:p>
    <w:p w14:paraId="088089BA" w14:textId="4A16C0F0" w:rsidR="00125231" w:rsidRPr="00143AA5" w:rsidRDefault="009F4D44" w:rsidP="00212BEF">
      <w:pPr>
        <w:pStyle w:val="Normalparatextwithnumbers"/>
      </w:pPr>
      <w:r w:rsidRPr="00143AA5">
        <w:t xml:space="preserve">Comparison rates for </w:t>
      </w:r>
      <w:r w:rsidR="00545932" w:rsidRPr="00143AA5">
        <w:t>small amount credit contracts</w:t>
      </w:r>
      <w:r w:rsidRPr="00143AA5">
        <w:t xml:space="preserve"> can be deceptively high for short-term credit, and therefore </w:t>
      </w:r>
      <w:r w:rsidR="00016239">
        <w:t>provide</w:t>
      </w:r>
      <w:r w:rsidR="00016239" w:rsidRPr="00143AA5">
        <w:t xml:space="preserve"> </w:t>
      </w:r>
      <w:r w:rsidR="00453757" w:rsidRPr="00143AA5">
        <w:t xml:space="preserve">limited benefits for consumers. </w:t>
      </w:r>
      <w:r w:rsidR="00592AF8" w:rsidRPr="00143AA5">
        <w:t xml:space="preserve">The amendment distinguishes </w:t>
      </w:r>
      <w:r w:rsidR="00AD219E" w:rsidRPr="00143AA5">
        <w:t>short</w:t>
      </w:r>
      <w:r w:rsidR="00D44C27" w:rsidRPr="00143AA5">
        <w:t>-term credit</w:t>
      </w:r>
      <w:r w:rsidR="00A976FF" w:rsidRPr="00143AA5">
        <w:t xml:space="preserve"> from other credit contracts</w:t>
      </w:r>
      <w:r w:rsidR="00592AF8" w:rsidRPr="00143AA5">
        <w:t xml:space="preserve"> as </w:t>
      </w:r>
      <w:r w:rsidR="0068307E" w:rsidRPr="00143AA5">
        <w:t xml:space="preserve">consumers are likely to be confused </w:t>
      </w:r>
      <w:r w:rsidR="00016239">
        <w:t>by</w:t>
      </w:r>
      <w:r w:rsidR="00016239" w:rsidRPr="00143AA5">
        <w:t xml:space="preserve"> </w:t>
      </w:r>
      <w:r w:rsidR="0068307E" w:rsidRPr="00143AA5">
        <w:t xml:space="preserve">receiving the disclosure information of comparison rates for a product that does not actually charge interest. </w:t>
      </w:r>
    </w:p>
    <w:p w14:paraId="3C8D1ED1" w14:textId="7769B03D" w:rsidR="00F36304" w:rsidRPr="00143AA5" w:rsidRDefault="00382E10" w:rsidP="00212BEF">
      <w:pPr>
        <w:pStyle w:val="Heading3"/>
        <w:rPr>
          <w:rFonts w:hint="eastAsia"/>
        </w:rPr>
      </w:pPr>
      <w:r w:rsidRPr="00143AA5">
        <w:t>Avoidance schemes</w:t>
      </w:r>
    </w:p>
    <w:p w14:paraId="5C857C3C" w14:textId="18858CB9" w:rsidR="00901D00" w:rsidRPr="00143AA5" w:rsidRDefault="00FC0059" w:rsidP="00B059DA">
      <w:pPr>
        <w:pStyle w:val="Normalparatextwithnumbers"/>
        <w:numPr>
          <w:ilvl w:val="1"/>
          <w:numId w:val="3"/>
        </w:numPr>
      </w:pPr>
      <w:r w:rsidRPr="00143AA5">
        <w:t xml:space="preserve">Part 7-1 of the Credit Act deals with miscellaneous matters. </w:t>
      </w:r>
      <w:r w:rsidR="00E03E4C" w:rsidRPr="00143AA5">
        <w:t xml:space="preserve">Division 1A of </w:t>
      </w:r>
      <w:r w:rsidR="00901D00" w:rsidRPr="00143AA5">
        <w:t>P</w:t>
      </w:r>
      <w:r w:rsidR="00E03E4C" w:rsidRPr="00143AA5">
        <w:t xml:space="preserve">art 7-1 </w:t>
      </w:r>
      <w:r w:rsidR="00D627D4" w:rsidRPr="00143AA5">
        <w:t xml:space="preserve">has rules that prohibit schemes that are designed to avoid the application of the Credit Act in relation to small amount credit contracts and consumer leases or to avoid the application of product intervention orders. </w:t>
      </w:r>
    </w:p>
    <w:p w14:paraId="6774383F" w14:textId="56744BD4" w:rsidR="00873094" w:rsidRPr="00143AA5" w:rsidRDefault="00123855" w:rsidP="00873094">
      <w:pPr>
        <w:pStyle w:val="Normalparatextwithnumbers"/>
        <w:numPr>
          <w:ilvl w:val="1"/>
          <w:numId w:val="3"/>
        </w:numPr>
      </w:pPr>
      <w:r w:rsidRPr="00143AA5">
        <w:t>LCCCs (including BNPL arrangements) are currently exempt from regulation under the Credit Act</w:t>
      </w:r>
      <w:r w:rsidR="00446CFA" w:rsidRPr="00143AA5">
        <w:t xml:space="preserve">. With the introduction of the new framework, there is a risk that providers will seek to exploit the new reforms by structuring their activities to </w:t>
      </w:r>
      <w:r w:rsidR="0020656B" w:rsidRPr="00143AA5">
        <w:t>f</w:t>
      </w:r>
      <w:r w:rsidR="00446CFA" w:rsidRPr="00143AA5">
        <w:t xml:space="preserve">all outside the definition of LCCC or BNPL </w:t>
      </w:r>
      <w:proofErr w:type="gramStart"/>
      <w:r w:rsidR="00446CFA" w:rsidRPr="00143AA5">
        <w:t>in order to</w:t>
      </w:r>
      <w:proofErr w:type="gramEnd"/>
      <w:r w:rsidR="00446CFA" w:rsidRPr="00143AA5">
        <w:t xml:space="preserve"> continue being exempt from licensing, RLO and other regulatory requirements under the Credit Act</w:t>
      </w:r>
      <w:r w:rsidR="00C67935" w:rsidRPr="00143AA5">
        <w:t>.</w:t>
      </w:r>
    </w:p>
    <w:p w14:paraId="6CD299B9" w14:textId="77777777" w:rsidR="0074148F" w:rsidRDefault="0071448B" w:rsidP="00212BEF">
      <w:pPr>
        <w:pStyle w:val="Normalparatextwithnumbers"/>
        <w:numPr>
          <w:ilvl w:val="0"/>
          <w:numId w:val="0"/>
        </w:numPr>
        <w:ind w:left="709"/>
      </w:pPr>
      <w:r w:rsidRPr="00143AA5">
        <w:t>The Bill</w:t>
      </w:r>
      <w:r w:rsidR="00B059DA" w:rsidRPr="00143AA5">
        <w:t xml:space="preserve"> </w:t>
      </w:r>
      <w:r w:rsidR="004B5475" w:rsidRPr="00143AA5">
        <w:t xml:space="preserve">amends </w:t>
      </w:r>
      <w:r w:rsidR="00306DC6" w:rsidRPr="00143AA5">
        <w:t xml:space="preserve">section 323, paragraphs 323A(2)(a) to (c), subparagraphs </w:t>
      </w:r>
      <w:r w:rsidR="00434CA9" w:rsidRPr="00143AA5">
        <w:t>323B(1)(a)(</w:t>
      </w:r>
      <w:proofErr w:type="spellStart"/>
      <w:r w:rsidR="00434CA9" w:rsidRPr="00143AA5">
        <w:t>i</w:t>
      </w:r>
      <w:proofErr w:type="spellEnd"/>
      <w:r w:rsidR="00434CA9" w:rsidRPr="00143AA5">
        <w:t xml:space="preserve">) and (ii), and </w:t>
      </w:r>
      <w:r w:rsidR="004303E7" w:rsidRPr="00143AA5">
        <w:t>subparagraphs 323B(1)(b)(</w:t>
      </w:r>
      <w:proofErr w:type="spellStart"/>
      <w:r w:rsidR="004303E7" w:rsidRPr="00143AA5">
        <w:t>i</w:t>
      </w:r>
      <w:proofErr w:type="spellEnd"/>
      <w:r w:rsidR="004303E7" w:rsidRPr="00143AA5">
        <w:t xml:space="preserve">) and (ii) to </w:t>
      </w:r>
      <w:r w:rsidR="00C67935" w:rsidRPr="00143AA5">
        <w:t>include LCCCs in Division 1A of Part 7-1 of the Credit Act, thereby</w:t>
      </w:r>
      <w:r w:rsidR="002F1B4E" w:rsidRPr="00143AA5">
        <w:t xml:space="preserve"> including LCCCs within the application of the anti-avoidance provisions.</w:t>
      </w:r>
      <w:r w:rsidR="00541C32" w:rsidRPr="00143AA5">
        <w:t xml:space="preserve"> </w:t>
      </w:r>
    </w:p>
    <w:p w14:paraId="77BD3035" w14:textId="73B7CA23" w:rsidR="00CA52F2" w:rsidRPr="00143AA5" w:rsidRDefault="00CA52F2" w:rsidP="00212BEF">
      <w:pPr>
        <w:pStyle w:val="Normalparatextwithnumbers"/>
        <w:numPr>
          <w:ilvl w:val="0"/>
          <w:numId w:val="0"/>
        </w:numPr>
        <w:ind w:left="709"/>
        <w:rPr>
          <w:b/>
          <w:bCs/>
          <w:i/>
          <w:iCs/>
        </w:rPr>
      </w:pPr>
      <w:r w:rsidRPr="00143AA5">
        <w:rPr>
          <w:b/>
          <w:bCs/>
          <w:i/>
          <w:iCs/>
        </w:rPr>
        <w:t>[Schedule 1, Part 7 items 34-37, section</w:t>
      </w:r>
      <w:r w:rsidR="00C07487" w:rsidRPr="00143AA5">
        <w:rPr>
          <w:b/>
          <w:bCs/>
          <w:i/>
          <w:iCs/>
        </w:rPr>
        <w:t>s 323, 323A and 323B</w:t>
      </w:r>
      <w:r w:rsidRPr="00143AA5">
        <w:rPr>
          <w:b/>
          <w:bCs/>
          <w:i/>
          <w:iCs/>
        </w:rPr>
        <w:t xml:space="preserve"> of the Credit </w:t>
      </w:r>
      <w:r w:rsidR="00CB72F3">
        <w:rPr>
          <w:b/>
          <w:bCs/>
          <w:i/>
          <w:iCs/>
        </w:rPr>
        <w:t>Act</w:t>
      </w:r>
      <w:r w:rsidRPr="00143AA5">
        <w:rPr>
          <w:b/>
          <w:bCs/>
          <w:i/>
          <w:iCs/>
        </w:rPr>
        <w:t>]</w:t>
      </w:r>
    </w:p>
    <w:p w14:paraId="7B3A5319" w14:textId="6D1E2542" w:rsidR="007C7309" w:rsidRPr="00143AA5" w:rsidRDefault="00541C32" w:rsidP="004C2FC4">
      <w:pPr>
        <w:pStyle w:val="Normalparatextwithnumbers"/>
        <w:numPr>
          <w:ilvl w:val="1"/>
          <w:numId w:val="3"/>
        </w:numPr>
      </w:pPr>
      <w:r w:rsidRPr="00143AA5">
        <w:t>Failure to comply</w:t>
      </w:r>
      <w:r w:rsidR="002F4038" w:rsidRPr="00143AA5">
        <w:t xml:space="preserve"> results</w:t>
      </w:r>
      <w:r w:rsidRPr="00143AA5">
        <w:t xml:space="preserve"> in the same penalties as those that currently apply </w:t>
      </w:r>
      <w:r w:rsidR="00CB72F3">
        <w:t>under</w:t>
      </w:r>
      <w:r w:rsidR="00CB72F3" w:rsidRPr="00143AA5">
        <w:t xml:space="preserve"> </w:t>
      </w:r>
      <w:r w:rsidRPr="00143AA5">
        <w:t>section 323A of the Credit Act. Further</w:t>
      </w:r>
      <w:r w:rsidR="002F4038" w:rsidRPr="00143AA5">
        <w:t xml:space="preserve">, the presumptions and exemptions in Division 1A of Part 7-1 of the Credit Act also apply to LCCCs, as they apply to </w:t>
      </w:r>
      <w:r w:rsidR="00747A97" w:rsidRPr="00143AA5">
        <w:t>small amount credit contracts</w:t>
      </w:r>
      <w:r w:rsidR="002F4038" w:rsidRPr="00143AA5">
        <w:t xml:space="preserve"> and consumer leases. </w:t>
      </w:r>
    </w:p>
    <w:p w14:paraId="26A46A59" w14:textId="031CBD17" w:rsidR="007C7309" w:rsidRPr="00143AA5" w:rsidRDefault="007C7309" w:rsidP="00212BEF">
      <w:pPr>
        <w:pStyle w:val="Dotpoint1"/>
      </w:pPr>
      <w:r w:rsidRPr="00143AA5">
        <w:t>For example, an avoidance strategy</w:t>
      </w:r>
      <w:r w:rsidR="005B0E30" w:rsidRPr="00143AA5">
        <w:t xml:space="preserve"> </w:t>
      </w:r>
      <w:r w:rsidR="00490D23" w:rsidRPr="00143AA5">
        <w:t>co</w:t>
      </w:r>
      <w:r w:rsidR="0048094C" w:rsidRPr="00143AA5">
        <w:t>u</w:t>
      </w:r>
      <w:r w:rsidR="00490D23" w:rsidRPr="00143AA5">
        <w:t xml:space="preserve">ld involve the provision of credit to a consumer by the vendor (not by a third party) at the time of the purchase, but for this credit to be immediately refinanced by a </w:t>
      </w:r>
      <w:r w:rsidR="00DB0407" w:rsidRPr="00143AA5">
        <w:t>third-party</w:t>
      </w:r>
      <w:r w:rsidR="00490D23" w:rsidRPr="00143AA5">
        <w:t xml:space="preserve"> credit provider</w:t>
      </w:r>
      <w:r w:rsidR="0048094C" w:rsidRPr="00143AA5">
        <w:t xml:space="preserve">. </w:t>
      </w:r>
      <w:r w:rsidR="005C41E7" w:rsidRPr="00143AA5">
        <w:t>Although this</w:t>
      </w:r>
      <w:r w:rsidR="0048094C" w:rsidRPr="00143AA5">
        <w:t xml:space="preserve"> would not meet the definition of BNPL</w:t>
      </w:r>
      <w:r w:rsidR="00610617" w:rsidRPr="00143AA5">
        <w:t xml:space="preserve"> (which involves the provision of credit by a third party)</w:t>
      </w:r>
      <w:r w:rsidR="005C41E7" w:rsidRPr="00143AA5">
        <w:t>, t</w:t>
      </w:r>
      <w:r w:rsidR="005B0E30" w:rsidRPr="00143AA5">
        <w:t>he amendment</w:t>
      </w:r>
      <w:r w:rsidR="00E65717" w:rsidRPr="00143AA5">
        <w:t xml:space="preserve">s to Division 1A of Part 7-1 of the Credit Act </w:t>
      </w:r>
      <w:r w:rsidR="005C41E7" w:rsidRPr="00143AA5">
        <w:t>wi</w:t>
      </w:r>
      <w:r w:rsidR="00B7737B" w:rsidRPr="00143AA5">
        <w:t>ll catch and penalise</w:t>
      </w:r>
      <w:r w:rsidR="003506AC" w:rsidRPr="00143AA5">
        <w:t xml:space="preserve"> these avoidance strategies and others. </w:t>
      </w:r>
    </w:p>
    <w:p w14:paraId="680D6FFD" w14:textId="77777777" w:rsidR="00B77D03" w:rsidRDefault="00B77D03" w:rsidP="00134A5A">
      <w:bookmarkStart w:id="36" w:name="RISGoesHere"/>
      <w:bookmarkEnd w:id="5"/>
      <w:bookmarkEnd w:id="36"/>
    </w:p>
    <w:sectPr w:rsidR="00B77D03" w:rsidSect="00000BFC">
      <w:headerReference w:type="even" r:id="rId20"/>
      <w:headerReference w:type="default" r:id="rId21"/>
      <w:headerReference w:type="first" r:id="rId22"/>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5029F" w14:textId="77777777" w:rsidR="00405C6B" w:rsidRDefault="00405C6B">
      <w:pPr>
        <w:spacing w:before="0" w:after="0"/>
      </w:pPr>
      <w:r>
        <w:separator/>
      </w:r>
    </w:p>
  </w:endnote>
  <w:endnote w:type="continuationSeparator" w:id="0">
    <w:p w14:paraId="730D71B9" w14:textId="77777777" w:rsidR="00405C6B" w:rsidRDefault="00405C6B">
      <w:pPr>
        <w:spacing w:before="0" w:after="0"/>
      </w:pPr>
      <w:r>
        <w:continuationSeparator/>
      </w:r>
    </w:p>
  </w:endnote>
  <w:endnote w:type="continuationNotice" w:id="1">
    <w:p w14:paraId="12675DC7" w14:textId="77777777" w:rsidR="00405C6B" w:rsidRDefault="00405C6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itica">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239FA" w14:textId="77777777" w:rsidR="007A2DBD" w:rsidRDefault="007A2DBD" w:rsidP="002425D9">
    <w:pPr>
      <w:pStyle w:val="Footer"/>
      <w:ind w:right="360" w:firstLine="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E9C3D" w14:textId="77777777" w:rsidR="007A2DBD" w:rsidRPr="004D61CF" w:rsidRDefault="007A2DBD" w:rsidP="002425D9">
    <w:pPr>
      <w:pStyle w:val="right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040C6" w14:textId="77777777" w:rsidR="007A2DBD" w:rsidRPr="006208CF" w:rsidRDefault="007A2DBD" w:rsidP="002425D9">
    <w:pPr>
      <w:pStyle w:val="leftfooter"/>
    </w:pP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E60E" w14:textId="77777777" w:rsidR="007A2DBD" w:rsidRDefault="007A2DBD" w:rsidP="002425D9">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834FF" w14:textId="77777777" w:rsidR="007A2DBD" w:rsidRPr="00091474" w:rsidRDefault="007A2DBD" w:rsidP="002425D9">
    <w:pPr>
      <w:pStyle w:val="right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61275" w14:textId="77777777" w:rsidR="00405C6B" w:rsidRDefault="00405C6B">
      <w:pPr>
        <w:spacing w:before="0" w:after="0"/>
      </w:pPr>
      <w:r>
        <w:separator/>
      </w:r>
    </w:p>
  </w:footnote>
  <w:footnote w:type="continuationSeparator" w:id="0">
    <w:p w14:paraId="64BFA4C0" w14:textId="77777777" w:rsidR="00405C6B" w:rsidRDefault="00405C6B">
      <w:pPr>
        <w:spacing w:before="0" w:after="0"/>
      </w:pPr>
      <w:r>
        <w:continuationSeparator/>
      </w:r>
    </w:p>
  </w:footnote>
  <w:footnote w:type="continuationNotice" w:id="1">
    <w:p w14:paraId="1E8F5E2B" w14:textId="77777777" w:rsidR="00405C6B" w:rsidRDefault="00405C6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182601"/>
      <w:docPartObj>
        <w:docPartGallery w:val="Watermarks"/>
      </w:docPartObj>
    </w:sdtPr>
    <w:sdtEndPr/>
    <w:sdtContent>
      <w:p w14:paraId="68DCC18B" w14:textId="77777777" w:rsidR="007A2DBD" w:rsidRDefault="00A34594">
        <w:pPr>
          <w:pStyle w:val="Header"/>
        </w:pPr>
        <w:r>
          <w:rPr>
            <w:noProof/>
          </w:rPr>
          <w:pict w14:anchorId="60F951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1523" w14:textId="77777777" w:rsidR="007A2DBD" w:rsidRDefault="007A2DBD" w:rsidP="00622763">
    <w:pPr>
      <w:pStyle w:val="right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D7EDC" w14:textId="77777777" w:rsidR="007A2DBD" w:rsidRPr="009106AC" w:rsidRDefault="007A2DBD" w:rsidP="00242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121D" w14:textId="5F82EB29" w:rsidR="007A2DBD" w:rsidRPr="0070093E" w:rsidRDefault="007A2DBD" w:rsidP="002425D9">
    <w:pPr>
      <w:pStyle w:val="rightheader"/>
      <w:ind w:firstLine="720"/>
      <w:rPr>
        <w:lang w:val="en-US"/>
      </w:rPr>
    </w:pPr>
    <w:r>
      <w:rPr>
        <w:lang w:val="en-US"/>
      </w:rPr>
      <w:t>(</w:t>
    </w:r>
    <w:r>
      <w:rPr>
        <w:lang w:val="en-US"/>
      </w:rPr>
      <w:fldChar w:fldCharType="begin"/>
    </w:r>
    <w:r>
      <w:rPr>
        <w:lang w:val="en-US"/>
      </w:rPr>
      <w:instrText xml:space="preserve"> STYLEREF  ChapterNameOnly  \* MERGEFORMAT </w:instrText>
    </w:r>
    <w:r>
      <w:rPr>
        <w:lang w:val="en-US"/>
      </w:rPr>
      <w:fldChar w:fldCharType="separate"/>
    </w:r>
    <w:r w:rsidR="00342E64">
      <w:rPr>
        <w:b/>
        <w:bCs/>
        <w:noProof/>
        <w:lang w:val="en-US"/>
      </w:rPr>
      <w:t>Error! Use the Home tab to apply ChapterNameOnly to the text that you want to appear here.</w:t>
    </w:r>
    <w:r>
      <w:rPr>
        <w:lang w:val="en-U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888D3" w14:textId="77777777" w:rsidR="007A2DBD" w:rsidRDefault="007A2D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4832C" w14:textId="1F0BE34B" w:rsidR="007A2DBD" w:rsidRPr="00816825" w:rsidRDefault="00A34594" w:rsidP="002425D9">
    <w:pPr>
      <w:pStyle w:val="leftheader"/>
    </w:pPr>
    <w:r>
      <w:fldChar w:fldCharType="begin"/>
    </w:r>
    <w:r>
      <w:instrText xml:space="preserve"> STYLEREF  "Heading 1"  \* MERGEFORMAT </w:instrText>
    </w:r>
    <w:r>
      <w:fldChar w:fldCharType="separate"/>
    </w:r>
    <w:r w:rsidR="00342E64">
      <w:rPr>
        <w:noProof/>
      </w:rPr>
      <w:t>Glossary</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4A4F2" w14:textId="09B49470" w:rsidR="007A2DBD" w:rsidRPr="001227A2" w:rsidRDefault="00A34594" w:rsidP="001227A2">
    <w:pPr>
      <w:pStyle w:val="rightheader"/>
    </w:pPr>
    <w:r>
      <w:fldChar w:fldCharType="begin"/>
    </w:r>
    <w:r>
      <w:instrText>STYLEREF  "Bill Name"  \* MERGEFORMAT</w:instrText>
    </w:r>
    <w:r>
      <w:fldChar w:fldCharType="separate"/>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93F9A" w14:textId="2620CDBF" w:rsidR="007A2DBD" w:rsidRPr="001227A2" w:rsidRDefault="007A2DBD" w:rsidP="002425D9">
    <w:pPr>
      <w:pStyle w:val="rightheader"/>
    </w:pPr>
    <w:r w:rsidRPr="001227A2">
      <w:rPr>
        <w:lang w:val="en-US"/>
      </w:rPr>
      <w:fldChar w:fldCharType="begin"/>
    </w:r>
    <w:r w:rsidRPr="001227A2">
      <w:rPr>
        <w:lang w:val="en-US"/>
      </w:rPr>
      <w:instrText xml:space="preserve"> STYLEREF  "Bill Name"  \* MERGEFORMAT </w:instrText>
    </w:r>
    <w:r w:rsidRPr="001227A2">
      <w:rPr>
        <w:lang w:val="en-US"/>
      </w:rPr>
      <w:fldChar w:fldCharType="separate"/>
    </w:r>
    <w:r w:rsidR="00A34594">
      <w:rPr>
        <w:noProof/>
        <w:lang w:val="en-US"/>
      </w:rPr>
      <w:t>Treasury Laws Amendment Bill 2024: Buy now, pay later</w:t>
    </w:r>
    <w:r w:rsidRPr="001227A2">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6A341" w14:textId="2AE63EB3" w:rsidR="007A2DBD" w:rsidRPr="00C42BEB" w:rsidRDefault="00A34594" w:rsidP="00C42BEB">
    <w:pPr>
      <w:pStyle w:val="leftheader"/>
    </w:pPr>
    <w:r>
      <w:fldChar w:fldCharType="begin"/>
    </w:r>
    <w:r>
      <w:instrText xml:space="preserve"> STYLEREF "Chapter heading" \* MERGEFORMAT </w:instrText>
    </w:r>
    <w:r>
      <w:fldChar w:fldCharType="separate"/>
    </w:r>
    <w:r>
      <w:rPr>
        <w:noProof/>
      </w:rPr>
      <w:t>Buy Now, Pay Later</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57AA5" w14:textId="440915BB" w:rsidR="007A2DBD" w:rsidRPr="00A74B1A" w:rsidRDefault="00A34594" w:rsidP="00A74B1A">
    <w:pPr>
      <w:pStyle w:val="rightheader"/>
    </w:pPr>
    <w:r>
      <w:fldChar w:fldCharType="begin"/>
    </w:r>
    <w:r>
      <w:instrText>STYLEREF "Bill Name" \* MERGEFORMAT</w:instrText>
    </w:r>
    <w:r>
      <w:fldChar w:fldCharType="separate"/>
    </w:r>
    <w:r>
      <w:rPr>
        <w:noProof/>
      </w:rPr>
      <w:t>Treasury Laws Amendment Bill 2024: Buy now, pay later</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43A0"/>
    <w:multiLevelType w:val="multilevel"/>
    <w:tmpl w:val="4F888F1E"/>
    <w:lvl w:ilvl="0">
      <w:start w:val="1"/>
      <w:numFmt w:val="decimal"/>
      <w:pStyle w:val="AttachmentHeading"/>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676E74"/>
    <w:multiLevelType w:val="hybridMultilevel"/>
    <w:tmpl w:val="5A7CC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A11D5F"/>
    <w:multiLevelType w:val="hybridMultilevel"/>
    <w:tmpl w:val="26260A66"/>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363E6EEE">
      <w:start w:val="1"/>
      <w:numFmt w:val="bullet"/>
      <w:lvlText w:val=""/>
      <w:lvlJc w:val="left"/>
      <w:pPr>
        <w:ind w:left="3240" w:hanging="360"/>
      </w:pPr>
      <w:rPr>
        <w:rFonts w:ascii="Symbol" w:hAnsi="Symbol" w:hint="default"/>
      </w:r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 w15:restartNumberingAfterBreak="0">
    <w:nsid w:val="15A91E88"/>
    <w:multiLevelType w:val="hybridMultilevel"/>
    <w:tmpl w:val="1DE8CBA4"/>
    <w:lvl w:ilvl="0" w:tplc="D84EA11C">
      <w:start w:val="1"/>
      <w:numFmt w:val="bullet"/>
      <w:pStyle w:val="RISbullet2"/>
      <w:lvlText w:val="‒"/>
      <w:lvlJc w:val="left"/>
      <w:pPr>
        <w:ind w:left="1571" w:hanging="360"/>
      </w:pPr>
      <w:rPr>
        <w:rFonts w:ascii="Times New Roman" w:hAnsi="Times New Roman" w:cs="Times New Roman" w:hint="default"/>
        <w:b w:val="0"/>
        <w:i w:val="0"/>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 w15:restartNumberingAfterBreak="0">
    <w:nsid w:val="29170CA0"/>
    <w:multiLevelType w:val="multilevel"/>
    <w:tmpl w:val="27E6FFB2"/>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D2B7E2A"/>
    <w:multiLevelType w:val="hybridMultilevel"/>
    <w:tmpl w:val="BBD8CBD2"/>
    <w:lvl w:ilvl="0" w:tplc="F154CDD8">
      <w:start w:val="1"/>
      <w:numFmt w:val="bullet"/>
      <w:pStyle w:val="Dotpoin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5D2CC9"/>
    <w:multiLevelType w:val="multilevel"/>
    <w:tmpl w:val="EB40A840"/>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00675CA"/>
    <w:multiLevelType w:val="hybridMultilevel"/>
    <w:tmpl w:val="B7E8E5B2"/>
    <w:lvl w:ilvl="0" w:tplc="B04A7674">
      <w:start w:val="1"/>
      <w:numFmt w:val="bullet"/>
      <w:lvlText w:val="-"/>
      <w:lvlJc w:val="left"/>
      <w:pPr>
        <w:ind w:left="1069" w:hanging="360"/>
      </w:pPr>
      <w:rPr>
        <w:rFonts w:ascii="Times New Roman" w:eastAsiaTheme="minorHAnsi" w:hAnsi="Times New Roman" w:cs="Times New Roman"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8" w15:restartNumberingAfterBreak="0">
    <w:nsid w:val="43832D47"/>
    <w:multiLevelType w:val="hybridMultilevel"/>
    <w:tmpl w:val="6F7A201E"/>
    <w:lvl w:ilvl="0" w:tplc="6440602C">
      <w:start w:val="1"/>
      <w:numFmt w:val="bullet"/>
      <w:pStyle w:val="Exampledotpoint2"/>
      <w:lvlText w:val="‒"/>
      <w:lvlJc w:val="left"/>
      <w:pPr>
        <w:ind w:left="1928" w:hanging="360"/>
      </w:pPr>
      <w:rPr>
        <w:rFonts w:ascii="Times New Roman" w:hAnsi="Times New Roman" w:cs="Times New Roman" w:hint="default"/>
        <w:b w:val="0"/>
        <w:i w:val="0"/>
        <w:sz w:val="22"/>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9" w15:restartNumberingAfterBreak="0">
    <w:nsid w:val="57F33DAC"/>
    <w:multiLevelType w:val="hybridMultilevel"/>
    <w:tmpl w:val="14BCF83A"/>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700" w:hanging="360"/>
      </w:pPr>
      <w:rPr>
        <w:rFonts w:ascii="Wingdings" w:hAnsi="Wingdings" w:hint="default"/>
      </w:r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 w15:restartNumberingAfterBreak="0">
    <w:nsid w:val="5D393011"/>
    <w:multiLevelType w:val="hybridMultilevel"/>
    <w:tmpl w:val="11FA1D2A"/>
    <w:lvl w:ilvl="0" w:tplc="35E2AAE4">
      <w:start w:val="1"/>
      <w:numFmt w:val="bullet"/>
      <w:pStyle w:val="Exampledotpoin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DE3293"/>
    <w:multiLevelType w:val="hybridMultilevel"/>
    <w:tmpl w:val="DACEC83A"/>
    <w:lvl w:ilvl="0" w:tplc="055A8A32">
      <w:start w:val="1"/>
      <w:numFmt w:val="bullet"/>
      <w:pStyle w:val="Tabledotpoint1"/>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2" w15:restartNumberingAfterBreak="0">
    <w:nsid w:val="5FBC7E8D"/>
    <w:multiLevelType w:val="singleLevel"/>
    <w:tmpl w:val="A9745C00"/>
    <w:name w:val="BaseTextParagraphList"/>
    <w:lvl w:ilvl="0">
      <w:start w:val="1"/>
      <w:numFmt w:val="decimal"/>
      <w:lvlRestart w:val="0"/>
      <w:pStyle w:val="base-text-paragraph"/>
      <w:lvlText w:val="%1."/>
      <w:lvlJc w:val="left"/>
      <w:pPr>
        <w:tabs>
          <w:tab w:val="num" w:pos="1984"/>
        </w:tabs>
        <w:ind w:left="1140" w:firstLine="0"/>
      </w:pPr>
      <w:rPr>
        <w:rFonts w:ascii="Times New Roman" w:hAnsi="Times New Roman" w:cs="Times New Roman" w:hint="default"/>
        <w:b w:val="0"/>
        <w:i w:val="0"/>
        <w:color w:val="000000"/>
        <w:sz w:val="22"/>
        <w:szCs w:val="22"/>
      </w:rPr>
    </w:lvl>
  </w:abstractNum>
  <w:abstractNum w:abstractNumId="13" w15:restartNumberingAfterBreak="0">
    <w:nsid w:val="60490B74"/>
    <w:multiLevelType w:val="hybridMultilevel"/>
    <w:tmpl w:val="EC7866F8"/>
    <w:lvl w:ilvl="0" w:tplc="A588DE40">
      <w:start w:val="1"/>
      <w:numFmt w:val="bullet"/>
      <w:pStyle w:val="Instructionalguidancedo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B63909"/>
    <w:multiLevelType w:val="hybridMultilevel"/>
    <w:tmpl w:val="872ADD5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5" w15:restartNumberingAfterBreak="0">
    <w:nsid w:val="6CE97FDF"/>
    <w:multiLevelType w:val="hybridMultilevel"/>
    <w:tmpl w:val="543E5738"/>
    <w:lvl w:ilvl="0" w:tplc="0AFCCC26">
      <w:start w:val="1"/>
      <w:numFmt w:val="decimal"/>
      <w:pStyle w:val="Instructionalguidancenumbered"/>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F83055"/>
    <w:multiLevelType w:val="multilevel"/>
    <w:tmpl w:val="866AF774"/>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2680" w:hanging="360"/>
      </w:pPr>
    </w:lvl>
    <w:lvl w:ilvl="4">
      <w:start w:val="1"/>
      <w:numFmt w:val="lowerLetter"/>
      <w:lvlText w:val="(%5)"/>
      <w:lvlJc w:val="left"/>
      <w:pPr>
        <w:ind w:left="3040" w:hanging="360"/>
      </w:pPr>
    </w:lvl>
    <w:lvl w:ilvl="5">
      <w:start w:val="1"/>
      <w:numFmt w:val="lowerRoman"/>
      <w:lvlText w:val="(%6)"/>
      <w:lvlJc w:val="left"/>
      <w:pPr>
        <w:ind w:left="3400" w:hanging="360"/>
      </w:pPr>
    </w:lvl>
    <w:lvl w:ilvl="6">
      <w:start w:val="1"/>
      <w:numFmt w:val="decimal"/>
      <w:lvlText w:val="%7."/>
      <w:lvlJc w:val="left"/>
      <w:pPr>
        <w:ind w:left="3760" w:hanging="360"/>
      </w:pPr>
    </w:lvl>
    <w:lvl w:ilvl="7">
      <w:start w:val="1"/>
      <w:numFmt w:val="lowerLetter"/>
      <w:lvlText w:val="%8."/>
      <w:lvlJc w:val="left"/>
      <w:pPr>
        <w:ind w:left="4120" w:hanging="360"/>
      </w:pPr>
    </w:lvl>
    <w:lvl w:ilvl="8">
      <w:start w:val="1"/>
      <w:numFmt w:val="lowerRoman"/>
      <w:lvlText w:val="%9."/>
      <w:lvlJc w:val="left"/>
      <w:pPr>
        <w:ind w:left="4480" w:hanging="360"/>
      </w:pPr>
    </w:lvl>
  </w:abstractNum>
  <w:abstractNum w:abstractNumId="17"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7AF255FB"/>
    <w:multiLevelType w:val="hybridMultilevel"/>
    <w:tmpl w:val="954AB974"/>
    <w:lvl w:ilvl="0" w:tplc="088E8732">
      <w:start w:val="1"/>
      <w:numFmt w:val="bullet"/>
      <w:pStyle w:val="Tabledotpoint2"/>
      <w:lvlText w:val="‒"/>
      <w:lvlJc w:val="left"/>
      <w:pPr>
        <w:ind w:left="786" w:hanging="360"/>
      </w:pPr>
      <w:rPr>
        <w:rFonts w:ascii="Times New Roman" w:hAnsi="Times New Roman" w:cs="Times New Roman" w:hint="default"/>
        <w:b w:val="0"/>
        <w:i w:val="0"/>
        <w:sz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9" w15:restartNumberingAfterBreak="0">
    <w:nsid w:val="7B891783"/>
    <w:multiLevelType w:val="hybridMultilevel"/>
    <w:tmpl w:val="0CCE9FEC"/>
    <w:lvl w:ilvl="0" w:tplc="0B52848A">
      <w:start w:val="1"/>
      <w:numFmt w:val="bullet"/>
      <w:pStyle w:val="Dotpoint2"/>
      <w:lvlText w:val="‒"/>
      <w:lvlJc w:val="left"/>
      <w:pPr>
        <w:ind w:left="720" w:hanging="360"/>
      </w:pPr>
      <w:rPr>
        <w:rFonts w:ascii="Times New Roman" w:hAnsi="Times New Roman" w:cs="Times New Roman"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abstractNumId w:val="4"/>
    <w:lvlOverride w:ilvl="0"/>
  </w:num>
  <w:num w:numId="7">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abstractNumId w:val="5"/>
  </w:num>
  <w:num w:numId="9">
    <w:abstractNumId w:val="19"/>
  </w:num>
  <w:num w:numId="10">
    <w:abstractNumId w:val="10"/>
  </w:num>
  <w:num w:numId="11">
    <w:abstractNumId w:val="8"/>
  </w:num>
  <w:num w:numId="12">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abstractNumId w:val="17"/>
  </w:num>
  <w:num w:numId="14">
    <w:abstractNumId w:val="13"/>
  </w:num>
  <w:num w:numId="15">
    <w:abstractNumId w:val="15"/>
  </w:num>
  <w:num w:numId="16">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abstractNumId w:val="5"/>
  </w:num>
  <w:num w:numId="18">
    <w:abstractNumId w:val="3"/>
  </w:num>
  <w:num w:numId="19">
    <w:abstractNumId w:val="11"/>
  </w:num>
  <w:num w:numId="20">
    <w:abstractNumId w:val="18"/>
  </w:num>
  <w:num w:numId="21">
    <w:abstractNumId w:val="17"/>
  </w:num>
  <w:num w:numId="22">
    <w:abstractNumId w:val="1"/>
  </w:num>
  <w:num w:numId="23">
    <w:abstractNumId w:val="16"/>
  </w:num>
  <w:num w:numId="24">
    <w:abstractNumId w:val="14"/>
  </w:num>
  <w:num w:numId="25">
    <w:abstractNumId w:val="12"/>
  </w:num>
  <w:num w:numId="26">
    <w:abstractNumId w:val="9"/>
  </w:num>
  <w:num w:numId="27">
    <w:abstractNumId w:val="2"/>
  </w:num>
  <w:num w:numId="28">
    <w:abstractNumId w:val="16"/>
  </w:num>
  <w:num w:numId="29">
    <w:abstractNumId w:val="7"/>
  </w:num>
  <w:num w:numId="30">
    <w:abstractNumId w:val="4"/>
  </w:num>
  <w:num w:numId="31">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2">
    <w:abstractNumId w:val="6"/>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E1467E8-CA99-4818-A91C-C63570EFDF2E}"/>
    <w:docVar w:name="dgnword-eventsink" w:val="1670672103200"/>
    <w:docVar w:name="dgnword-lastRevisionsView" w:val="0"/>
  </w:docVars>
  <w:rsids>
    <w:rsidRoot w:val="00161CFD"/>
    <w:rsid w:val="0000010A"/>
    <w:rsid w:val="0000043B"/>
    <w:rsid w:val="00000556"/>
    <w:rsid w:val="000005DF"/>
    <w:rsid w:val="00000BFC"/>
    <w:rsid w:val="00000EB4"/>
    <w:rsid w:val="00000FC7"/>
    <w:rsid w:val="0000118A"/>
    <w:rsid w:val="000013E8"/>
    <w:rsid w:val="000017B3"/>
    <w:rsid w:val="00001894"/>
    <w:rsid w:val="00001B95"/>
    <w:rsid w:val="00002365"/>
    <w:rsid w:val="0000319C"/>
    <w:rsid w:val="000035B0"/>
    <w:rsid w:val="00003722"/>
    <w:rsid w:val="00003771"/>
    <w:rsid w:val="00003813"/>
    <w:rsid w:val="0000382C"/>
    <w:rsid w:val="0000393E"/>
    <w:rsid w:val="00003B24"/>
    <w:rsid w:val="00003B38"/>
    <w:rsid w:val="00004014"/>
    <w:rsid w:val="00004040"/>
    <w:rsid w:val="00004485"/>
    <w:rsid w:val="00004885"/>
    <w:rsid w:val="00004E46"/>
    <w:rsid w:val="00005225"/>
    <w:rsid w:val="000054C8"/>
    <w:rsid w:val="000057DC"/>
    <w:rsid w:val="000057FD"/>
    <w:rsid w:val="0000583F"/>
    <w:rsid w:val="0000610C"/>
    <w:rsid w:val="000066B5"/>
    <w:rsid w:val="00006E66"/>
    <w:rsid w:val="00007028"/>
    <w:rsid w:val="000070E8"/>
    <w:rsid w:val="00007225"/>
    <w:rsid w:val="00007356"/>
    <w:rsid w:val="000073DC"/>
    <w:rsid w:val="000076D3"/>
    <w:rsid w:val="000102C2"/>
    <w:rsid w:val="000103C2"/>
    <w:rsid w:val="00010B55"/>
    <w:rsid w:val="00011159"/>
    <w:rsid w:val="0001125B"/>
    <w:rsid w:val="000112E1"/>
    <w:rsid w:val="0001138A"/>
    <w:rsid w:val="0001158C"/>
    <w:rsid w:val="00011AE4"/>
    <w:rsid w:val="00011B47"/>
    <w:rsid w:val="00011BEF"/>
    <w:rsid w:val="00011D88"/>
    <w:rsid w:val="000127B2"/>
    <w:rsid w:val="00012F94"/>
    <w:rsid w:val="00013463"/>
    <w:rsid w:val="00013665"/>
    <w:rsid w:val="00013978"/>
    <w:rsid w:val="000139A5"/>
    <w:rsid w:val="00013F6B"/>
    <w:rsid w:val="0001432E"/>
    <w:rsid w:val="0001469D"/>
    <w:rsid w:val="00014AB2"/>
    <w:rsid w:val="00014BDF"/>
    <w:rsid w:val="00014D36"/>
    <w:rsid w:val="0001503F"/>
    <w:rsid w:val="000150F5"/>
    <w:rsid w:val="00015356"/>
    <w:rsid w:val="00015AD7"/>
    <w:rsid w:val="00016239"/>
    <w:rsid w:val="000163CD"/>
    <w:rsid w:val="00016583"/>
    <w:rsid w:val="000174D4"/>
    <w:rsid w:val="000177A4"/>
    <w:rsid w:val="0001786E"/>
    <w:rsid w:val="00017980"/>
    <w:rsid w:val="00017B8A"/>
    <w:rsid w:val="00017BA2"/>
    <w:rsid w:val="00020115"/>
    <w:rsid w:val="00020562"/>
    <w:rsid w:val="00020AFB"/>
    <w:rsid w:val="00020D9C"/>
    <w:rsid w:val="000214C3"/>
    <w:rsid w:val="00021DAA"/>
    <w:rsid w:val="00022835"/>
    <w:rsid w:val="0002296C"/>
    <w:rsid w:val="0002302E"/>
    <w:rsid w:val="000231CC"/>
    <w:rsid w:val="0002321D"/>
    <w:rsid w:val="00023BBE"/>
    <w:rsid w:val="00023D4A"/>
    <w:rsid w:val="00023F76"/>
    <w:rsid w:val="00024CBF"/>
    <w:rsid w:val="00024D88"/>
    <w:rsid w:val="0002584E"/>
    <w:rsid w:val="00025C02"/>
    <w:rsid w:val="00025E7C"/>
    <w:rsid w:val="00026595"/>
    <w:rsid w:val="00026ADD"/>
    <w:rsid w:val="00026D35"/>
    <w:rsid w:val="000271FC"/>
    <w:rsid w:val="00027244"/>
    <w:rsid w:val="000273E1"/>
    <w:rsid w:val="000274BD"/>
    <w:rsid w:val="0002764A"/>
    <w:rsid w:val="00027A79"/>
    <w:rsid w:val="000302C2"/>
    <w:rsid w:val="0003038A"/>
    <w:rsid w:val="0003093B"/>
    <w:rsid w:val="00030A2E"/>
    <w:rsid w:val="00030C9B"/>
    <w:rsid w:val="00030EE0"/>
    <w:rsid w:val="000311ED"/>
    <w:rsid w:val="0003175F"/>
    <w:rsid w:val="00031864"/>
    <w:rsid w:val="00032471"/>
    <w:rsid w:val="00032553"/>
    <w:rsid w:val="0003310B"/>
    <w:rsid w:val="00033295"/>
    <w:rsid w:val="000334A9"/>
    <w:rsid w:val="000338FA"/>
    <w:rsid w:val="00033CC2"/>
    <w:rsid w:val="000342AD"/>
    <w:rsid w:val="00034336"/>
    <w:rsid w:val="000344D7"/>
    <w:rsid w:val="00034CBF"/>
    <w:rsid w:val="00034CDA"/>
    <w:rsid w:val="00034DF6"/>
    <w:rsid w:val="00034DFC"/>
    <w:rsid w:val="0003507C"/>
    <w:rsid w:val="00035824"/>
    <w:rsid w:val="00035DD8"/>
    <w:rsid w:val="00035E8C"/>
    <w:rsid w:val="000361F3"/>
    <w:rsid w:val="00036AD2"/>
    <w:rsid w:val="00036BA3"/>
    <w:rsid w:val="00036CC3"/>
    <w:rsid w:val="00036F9B"/>
    <w:rsid w:val="000375A8"/>
    <w:rsid w:val="00037710"/>
    <w:rsid w:val="00037A80"/>
    <w:rsid w:val="00037C3A"/>
    <w:rsid w:val="00040058"/>
    <w:rsid w:val="000400B1"/>
    <w:rsid w:val="00040157"/>
    <w:rsid w:val="000401D8"/>
    <w:rsid w:val="0004069D"/>
    <w:rsid w:val="000408F5"/>
    <w:rsid w:val="00040C36"/>
    <w:rsid w:val="00040D3E"/>
    <w:rsid w:val="0004133B"/>
    <w:rsid w:val="00041348"/>
    <w:rsid w:val="0004138B"/>
    <w:rsid w:val="0004217B"/>
    <w:rsid w:val="000422BB"/>
    <w:rsid w:val="00042469"/>
    <w:rsid w:val="00042F56"/>
    <w:rsid w:val="00043318"/>
    <w:rsid w:val="000439F2"/>
    <w:rsid w:val="00043F0A"/>
    <w:rsid w:val="000441E7"/>
    <w:rsid w:val="0004456C"/>
    <w:rsid w:val="000446DA"/>
    <w:rsid w:val="00044857"/>
    <w:rsid w:val="00044AFC"/>
    <w:rsid w:val="00044CA0"/>
    <w:rsid w:val="000453EE"/>
    <w:rsid w:val="000454D0"/>
    <w:rsid w:val="00045BFB"/>
    <w:rsid w:val="00045C81"/>
    <w:rsid w:val="00045D1A"/>
    <w:rsid w:val="00045D9E"/>
    <w:rsid w:val="00045FA0"/>
    <w:rsid w:val="00046085"/>
    <w:rsid w:val="000463BE"/>
    <w:rsid w:val="000466FF"/>
    <w:rsid w:val="0004691F"/>
    <w:rsid w:val="00046E37"/>
    <w:rsid w:val="0004706D"/>
    <w:rsid w:val="0004748B"/>
    <w:rsid w:val="00047FF2"/>
    <w:rsid w:val="00050659"/>
    <w:rsid w:val="00050782"/>
    <w:rsid w:val="0005195F"/>
    <w:rsid w:val="00051A2F"/>
    <w:rsid w:val="00051D36"/>
    <w:rsid w:val="00051D9B"/>
    <w:rsid w:val="0005213C"/>
    <w:rsid w:val="00052785"/>
    <w:rsid w:val="00052D48"/>
    <w:rsid w:val="00052D95"/>
    <w:rsid w:val="00052E20"/>
    <w:rsid w:val="000530D9"/>
    <w:rsid w:val="0005322A"/>
    <w:rsid w:val="0005339A"/>
    <w:rsid w:val="000539F2"/>
    <w:rsid w:val="00053A55"/>
    <w:rsid w:val="00053C47"/>
    <w:rsid w:val="00053E79"/>
    <w:rsid w:val="00054216"/>
    <w:rsid w:val="000542F6"/>
    <w:rsid w:val="0005445B"/>
    <w:rsid w:val="00054EFC"/>
    <w:rsid w:val="00054F9E"/>
    <w:rsid w:val="000553E8"/>
    <w:rsid w:val="00055D33"/>
    <w:rsid w:val="0005706C"/>
    <w:rsid w:val="0005750D"/>
    <w:rsid w:val="000576D2"/>
    <w:rsid w:val="00057709"/>
    <w:rsid w:val="00057CAB"/>
    <w:rsid w:val="000600E6"/>
    <w:rsid w:val="000603E8"/>
    <w:rsid w:val="00060A6D"/>
    <w:rsid w:val="00060ED2"/>
    <w:rsid w:val="00061A64"/>
    <w:rsid w:val="00061CA5"/>
    <w:rsid w:val="00061F96"/>
    <w:rsid w:val="0006215B"/>
    <w:rsid w:val="00062A9F"/>
    <w:rsid w:val="00062B06"/>
    <w:rsid w:val="00062F62"/>
    <w:rsid w:val="00063058"/>
    <w:rsid w:val="00063BAD"/>
    <w:rsid w:val="00064160"/>
    <w:rsid w:val="00064173"/>
    <w:rsid w:val="00064491"/>
    <w:rsid w:val="00064FEC"/>
    <w:rsid w:val="00065214"/>
    <w:rsid w:val="0006546A"/>
    <w:rsid w:val="00065589"/>
    <w:rsid w:val="000655E8"/>
    <w:rsid w:val="00065AC0"/>
    <w:rsid w:val="00065B0F"/>
    <w:rsid w:val="00065BEB"/>
    <w:rsid w:val="00065E3A"/>
    <w:rsid w:val="000660B3"/>
    <w:rsid w:val="000664C8"/>
    <w:rsid w:val="00066681"/>
    <w:rsid w:val="000667DB"/>
    <w:rsid w:val="00066A96"/>
    <w:rsid w:val="00066DD9"/>
    <w:rsid w:val="00066F96"/>
    <w:rsid w:val="00067778"/>
    <w:rsid w:val="00067831"/>
    <w:rsid w:val="0006792B"/>
    <w:rsid w:val="00067B94"/>
    <w:rsid w:val="000701B6"/>
    <w:rsid w:val="00070C69"/>
    <w:rsid w:val="00070F30"/>
    <w:rsid w:val="00070F50"/>
    <w:rsid w:val="000712F8"/>
    <w:rsid w:val="0007163C"/>
    <w:rsid w:val="0007225B"/>
    <w:rsid w:val="00072744"/>
    <w:rsid w:val="000727D3"/>
    <w:rsid w:val="00072B81"/>
    <w:rsid w:val="000733F3"/>
    <w:rsid w:val="00073815"/>
    <w:rsid w:val="00073A0C"/>
    <w:rsid w:val="00073DAC"/>
    <w:rsid w:val="00073EBC"/>
    <w:rsid w:val="00073F17"/>
    <w:rsid w:val="000742B4"/>
    <w:rsid w:val="00074476"/>
    <w:rsid w:val="00074781"/>
    <w:rsid w:val="000747C1"/>
    <w:rsid w:val="00074BB0"/>
    <w:rsid w:val="00074E4F"/>
    <w:rsid w:val="000755C5"/>
    <w:rsid w:val="00075799"/>
    <w:rsid w:val="00076209"/>
    <w:rsid w:val="0007637D"/>
    <w:rsid w:val="00076827"/>
    <w:rsid w:val="00076BD5"/>
    <w:rsid w:val="000774F6"/>
    <w:rsid w:val="00077597"/>
    <w:rsid w:val="000777D9"/>
    <w:rsid w:val="000779A7"/>
    <w:rsid w:val="00077F31"/>
    <w:rsid w:val="00077F5A"/>
    <w:rsid w:val="00080631"/>
    <w:rsid w:val="0008064F"/>
    <w:rsid w:val="00080969"/>
    <w:rsid w:val="00080B85"/>
    <w:rsid w:val="00080D32"/>
    <w:rsid w:val="00080FE7"/>
    <w:rsid w:val="000810C5"/>
    <w:rsid w:val="00081318"/>
    <w:rsid w:val="0008170A"/>
    <w:rsid w:val="00081C7B"/>
    <w:rsid w:val="000825D0"/>
    <w:rsid w:val="00082671"/>
    <w:rsid w:val="0008318D"/>
    <w:rsid w:val="00083716"/>
    <w:rsid w:val="000838BA"/>
    <w:rsid w:val="00083AA8"/>
    <w:rsid w:val="00083FF8"/>
    <w:rsid w:val="0008402D"/>
    <w:rsid w:val="00084043"/>
    <w:rsid w:val="000842D7"/>
    <w:rsid w:val="00084EEF"/>
    <w:rsid w:val="00085022"/>
    <w:rsid w:val="000850DE"/>
    <w:rsid w:val="00085915"/>
    <w:rsid w:val="00085C91"/>
    <w:rsid w:val="00085D1E"/>
    <w:rsid w:val="0008639E"/>
    <w:rsid w:val="00086835"/>
    <w:rsid w:val="00086D43"/>
    <w:rsid w:val="00087549"/>
    <w:rsid w:val="00087631"/>
    <w:rsid w:val="00087BFB"/>
    <w:rsid w:val="00087F47"/>
    <w:rsid w:val="00087F7F"/>
    <w:rsid w:val="00087FE9"/>
    <w:rsid w:val="000900DA"/>
    <w:rsid w:val="000906FF"/>
    <w:rsid w:val="00090A2C"/>
    <w:rsid w:val="00090E85"/>
    <w:rsid w:val="00091150"/>
    <w:rsid w:val="00091158"/>
    <w:rsid w:val="0009127C"/>
    <w:rsid w:val="000916B8"/>
    <w:rsid w:val="000921B4"/>
    <w:rsid w:val="00092AD0"/>
    <w:rsid w:val="0009312B"/>
    <w:rsid w:val="000933C3"/>
    <w:rsid w:val="00093616"/>
    <w:rsid w:val="00093754"/>
    <w:rsid w:val="000939B3"/>
    <w:rsid w:val="000942D6"/>
    <w:rsid w:val="000944CF"/>
    <w:rsid w:val="00094BB5"/>
    <w:rsid w:val="00094FCE"/>
    <w:rsid w:val="00094FDF"/>
    <w:rsid w:val="00096AF0"/>
    <w:rsid w:val="00096B5E"/>
    <w:rsid w:val="00096C68"/>
    <w:rsid w:val="00097619"/>
    <w:rsid w:val="00097820"/>
    <w:rsid w:val="00097B19"/>
    <w:rsid w:val="000A0089"/>
    <w:rsid w:val="000A009E"/>
    <w:rsid w:val="000A0322"/>
    <w:rsid w:val="000A0798"/>
    <w:rsid w:val="000A14B7"/>
    <w:rsid w:val="000A153C"/>
    <w:rsid w:val="000A16AE"/>
    <w:rsid w:val="000A1970"/>
    <w:rsid w:val="000A1991"/>
    <w:rsid w:val="000A1B91"/>
    <w:rsid w:val="000A1FD7"/>
    <w:rsid w:val="000A24CA"/>
    <w:rsid w:val="000A26B5"/>
    <w:rsid w:val="000A2884"/>
    <w:rsid w:val="000A2964"/>
    <w:rsid w:val="000A29AD"/>
    <w:rsid w:val="000A2EE9"/>
    <w:rsid w:val="000A3230"/>
    <w:rsid w:val="000A3240"/>
    <w:rsid w:val="000A33FF"/>
    <w:rsid w:val="000A351C"/>
    <w:rsid w:val="000A3B4A"/>
    <w:rsid w:val="000A3C19"/>
    <w:rsid w:val="000A424F"/>
    <w:rsid w:val="000A585A"/>
    <w:rsid w:val="000A59B7"/>
    <w:rsid w:val="000A59CA"/>
    <w:rsid w:val="000A5BBF"/>
    <w:rsid w:val="000A5E20"/>
    <w:rsid w:val="000A5F4D"/>
    <w:rsid w:val="000A60AC"/>
    <w:rsid w:val="000A6491"/>
    <w:rsid w:val="000A65AA"/>
    <w:rsid w:val="000A6799"/>
    <w:rsid w:val="000A75A9"/>
    <w:rsid w:val="000A7609"/>
    <w:rsid w:val="000A7A30"/>
    <w:rsid w:val="000A7BF2"/>
    <w:rsid w:val="000A7C66"/>
    <w:rsid w:val="000A7E47"/>
    <w:rsid w:val="000A7FBA"/>
    <w:rsid w:val="000B03A6"/>
    <w:rsid w:val="000B053B"/>
    <w:rsid w:val="000B068C"/>
    <w:rsid w:val="000B06E2"/>
    <w:rsid w:val="000B07AD"/>
    <w:rsid w:val="000B0899"/>
    <w:rsid w:val="000B0A3F"/>
    <w:rsid w:val="000B0F80"/>
    <w:rsid w:val="000B12E9"/>
    <w:rsid w:val="000B164C"/>
    <w:rsid w:val="000B16A3"/>
    <w:rsid w:val="000B1DA1"/>
    <w:rsid w:val="000B21A8"/>
    <w:rsid w:val="000B2857"/>
    <w:rsid w:val="000B2B28"/>
    <w:rsid w:val="000B2D78"/>
    <w:rsid w:val="000B31C3"/>
    <w:rsid w:val="000B32B5"/>
    <w:rsid w:val="000B3451"/>
    <w:rsid w:val="000B349E"/>
    <w:rsid w:val="000B3642"/>
    <w:rsid w:val="000B376F"/>
    <w:rsid w:val="000B37F8"/>
    <w:rsid w:val="000B3FF4"/>
    <w:rsid w:val="000B4974"/>
    <w:rsid w:val="000B4A23"/>
    <w:rsid w:val="000B4A9F"/>
    <w:rsid w:val="000B56FD"/>
    <w:rsid w:val="000B5AF7"/>
    <w:rsid w:val="000B5D15"/>
    <w:rsid w:val="000B5D19"/>
    <w:rsid w:val="000B5DDD"/>
    <w:rsid w:val="000B5E79"/>
    <w:rsid w:val="000B5ED7"/>
    <w:rsid w:val="000B6223"/>
    <w:rsid w:val="000B64EE"/>
    <w:rsid w:val="000B67B8"/>
    <w:rsid w:val="000B6AF0"/>
    <w:rsid w:val="000B6B3E"/>
    <w:rsid w:val="000B6D42"/>
    <w:rsid w:val="000B7076"/>
    <w:rsid w:val="000B7264"/>
    <w:rsid w:val="000B744C"/>
    <w:rsid w:val="000B7B71"/>
    <w:rsid w:val="000B7D6E"/>
    <w:rsid w:val="000C02A9"/>
    <w:rsid w:val="000C03A5"/>
    <w:rsid w:val="000C0835"/>
    <w:rsid w:val="000C0B00"/>
    <w:rsid w:val="000C0B8C"/>
    <w:rsid w:val="000C0D1B"/>
    <w:rsid w:val="000C0E10"/>
    <w:rsid w:val="000C15DF"/>
    <w:rsid w:val="000C19C5"/>
    <w:rsid w:val="000C1DC2"/>
    <w:rsid w:val="000C1F3D"/>
    <w:rsid w:val="000C21A4"/>
    <w:rsid w:val="000C281F"/>
    <w:rsid w:val="000C2AE4"/>
    <w:rsid w:val="000C2DAF"/>
    <w:rsid w:val="000C3866"/>
    <w:rsid w:val="000C3917"/>
    <w:rsid w:val="000C3A31"/>
    <w:rsid w:val="000C3F82"/>
    <w:rsid w:val="000C4316"/>
    <w:rsid w:val="000C4636"/>
    <w:rsid w:val="000C480F"/>
    <w:rsid w:val="000C49AA"/>
    <w:rsid w:val="000C4AEF"/>
    <w:rsid w:val="000C4C67"/>
    <w:rsid w:val="000C5199"/>
    <w:rsid w:val="000C51D7"/>
    <w:rsid w:val="000C544D"/>
    <w:rsid w:val="000C557D"/>
    <w:rsid w:val="000C5FCF"/>
    <w:rsid w:val="000C6105"/>
    <w:rsid w:val="000C625E"/>
    <w:rsid w:val="000C644F"/>
    <w:rsid w:val="000C7611"/>
    <w:rsid w:val="000D031A"/>
    <w:rsid w:val="000D040B"/>
    <w:rsid w:val="000D07DF"/>
    <w:rsid w:val="000D0D19"/>
    <w:rsid w:val="000D1148"/>
    <w:rsid w:val="000D1395"/>
    <w:rsid w:val="000D13A9"/>
    <w:rsid w:val="000D20F0"/>
    <w:rsid w:val="000D2EAD"/>
    <w:rsid w:val="000D3C99"/>
    <w:rsid w:val="000D43B8"/>
    <w:rsid w:val="000D4CC3"/>
    <w:rsid w:val="000D4E89"/>
    <w:rsid w:val="000D53D9"/>
    <w:rsid w:val="000D5626"/>
    <w:rsid w:val="000D59CC"/>
    <w:rsid w:val="000D5A48"/>
    <w:rsid w:val="000D5FAE"/>
    <w:rsid w:val="000D6187"/>
    <w:rsid w:val="000D62FE"/>
    <w:rsid w:val="000D6CF5"/>
    <w:rsid w:val="000D6CFD"/>
    <w:rsid w:val="000D6DA2"/>
    <w:rsid w:val="000D6E5F"/>
    <w:rsid w:val="000D6EAF"/>
    <w:rsid w:val="000D7084"/>
    <w:rsid w:val="000D7215"/>
    <w:rsid w:val="000D75BB"/>
    <w:rsid w:val="000D7B5A"/>
    <w:rsid w:val="000D7FCE"/>
    <w:rsid w:val="000E0276"/>
    <w:rsid w:val="000E085C"/>
    <w:rsid w:val="000E0950"/>
    <w:rsid w:val="000E0ADB"/>
    <w:rsid w:val="000E0C93"/>
    <w:rsid w:val="000E13C5"/>
    <w:rsid w:val="000E1A32"/>
    <w:rsid w:val="000E1B60"/>
    <w:rsid w:val="000E1CA5"/>
    <w:rsid w:val="000E21BA"/>
    <w:rsid w:val="000E2F0E"/>
    <w:rsid w:val="000E301E"/>
    <w:rsid w:val="000E33E1"/>
    <w:rsid w:val="000E3592"/>
    <w:rsid w:val="000E35FA"/>
    <w:rsid w:val="000E3799"/>
    <w:rsid w:val="000E3AE8"/>
    <w:rsid w:val="000E4276"/>
    <w:rsid w:val="000E45C3"/>
    <w:rsid w:val="000E4887"/>
    <w:rsid w:val="000E4979"/>
    <w:rsid w:val="000E4D0E"/>
    <w:rsid w:val="000E4D39"/>
    <w:rsid w:val="000E506C"/>
    <w:rsid w:val="000E521B"/>
    <w:rsid w:val="000E53D6"/>
    <w:rsid w:val="000E5EC4"/>
    <w:rsid w:val="000E5FAE"/>
    <w:rsid w:val="000E6BEB"/>
    <w:rsid w:val="000E6EF7"/>
    <w:rsid w:val="000E7253"/>
    <w:rsid w:val="000E734D"/>
    <w:rsid w:val="000E7423"/>
    <w:rsid w:val="000E79E8"/>
    <w:rsid w:val="000E7FF1"/>
    <w:rsid w:val="000F0035"/>
    <w:rsid w:val="000F018F"/>
    <w:rsid w:val="000F04A2"/>
    <w:rsid w:val="000F1693"/>
    <w:rsid w:val="000F1BDA"/>
    <w:rsid w:val="000F211F"/>
    <w:rsid w:val="000F232C"/>
    <w:rsid w:val="000F23B6"/>
    <w:rsid w:val="000F2A01"/>
    <w:rsid w:val="000F2A86"/>
    <w:rsid w:val="000F2DD4"/>
    <w:rsid w:val="000F2FAB"/>
    <w:rsid w:val="000F3072"/>
    <w:rsid w:val="000F317F"/>
    <w:rsid w:val="000F31A5"/>
    <w:rsid w:val="000F32A7"/>
    <w:rsid w:val="000F355A"/>
    <w:rsid w:val="000F3B7D"/>
    <w:rsid w:val="000F3E03"/>
    <w:rsid w:val="000F3E19"/>
    <w:rsid w:val="000F3E87"/>
    <w:rsid w:val="000F4056"/>
    <w:rsid w:val="000F44A9"/>
    <w:rsid w:val="000F44FA"/>
    <w:rsid w:val="000F4C07"/>
    <w:rsid w:val="000F52A4"/>
    <w:rsid w:val="000F54E2"/>
    <w:rsid w:val="000F577F"/>
    <w:rsid w:val="000F5DF0"/>
    <w:rsid w:val="000F6143"/>
    <w:rsid w:val="000F6265"/>
    <w:rsid w:val="000F65C3"/>
    <w:rsid w:val="000F664D"/>
    <w:rsid w:val="000F6684"/>
    <w:rsid w:val="000F6CDC"/>
    <w:rsid w:val="000F717D"/>
    <w:rsid w:val="000F7337"/>
    <w:rsid w:val="000F7547"/>
    <w:rsid w:val="000F760C"/>
    <w:rsid w:val="000F7E8D"/>
    <w:rsid w:val="00100083"/>
    <w:rsid w:val="00100465"/>
    <w:rsid w:val="001004E1"/>
    <w:rsid w:val="001004FD"/>
    <w:rsid w:val="00100689"/>
    <w:rsid w:val="00100957"/>
    <w:rsid w:val="00100BBD"/>
    <w:rsid w:val="00100D28"/>
    <w:rsid w:val="00100E89"/>
    <w:rsid w:val="00101350"/>
    <w:rsid w:val="001014F4"/>
    <w:rsid w:val="00101C6F"/>
    <w:rsid w:val="001022F5"/>
    <w:rsid w:val="00102312"/>
    <w:rsid w:val="001023A2"/>
    <w:rsid w:val="001024C9"/>
    <w:rsid w:val="001028E1"/>
    <w:rsid w:val="00102DD7"/>
    <w:rsid w:val="0010300B"/>
    <w:rsid w:val="00103593"/>
    <w:rsid w:val="0010376F"/>
    <w:rsid w:val="0010390F"/>
    <w:rsid w:val="00103BCB"/>
    <w:rsid w:val="00104235"/>
    <w:rsid w:val="0010443A"/>
    <w:rsid w:val="00104443"/>
    <w:rsid w:val="00104561"/>
    <w:rsid w:val="00104581"/>
    <w:rsid w:val="001049E2"/>
    <w:rsid w:val="00105109"/>
    <w:rsid w:val="0010516C"/>
    <w:rsid w:val="001059CA"/>
    <w:rsid w:val="00105ACB"/>
    <w:rsid w:val="00105B0E"/>
    <w:rsid w:val="00105C9A"/>
    <w:rsid w:val="00105E85"/>
    <w:rsid w:val="001064C7"/>
    <w:rsid w:val="001066D9"/>
    <w:rsid w:val="00106913"/>
    <w:rsid w:val="00106FDC"/>
    <w:rsid w:val="00106FE2"/>
    <w:rsid w:val="00107408"/>
    <w:rsid w:val="00107448"/>
    <w:rsid w:val="00107794"/>
    <w:rsid w:val="001078F8"/>
    <w:rsid w:val="00107AFC"/>
    <w:rsid w:val="00107BA7"/>
    <w:rsid w:val="00107DC5"/>
    <w:rsid w:val="00107E9D"/>
    <w:rsid w:val="001101AB"/>
    <w:rsid w:val="001107EE"/>
    <w:rsid w:val="00110BBB"/>
    <w:rsid w:val="00110BFD"/>
    <w:rsid w:val="00110C3A"/>
    <w:rsid w:val="00110DE4"/>
    <w:rsid w:val="00110FBF"/>
    <w:rsid w:val="001115CF"/>
    <w:rsid w:val="00111C1F"/>
    <w:rsid w:val="00111C79"/>
    <w:rsid w:val="00112275"/>
    <w:rsid w:val="001128C8"/>
    <w:rsid w:val="00112B3F"/>
    <w:rsid w:val="00112C25"/>
    <w:rsid w:val="001135E3"/>
    <w:rsid w:val="00113D0F"/>
    <w:rsid w:val="00114050"/>
    <w:rsid w:val="00114150"/>
    <w:rsid w:val="001143EC"/>
    <w:rsid w:val="00114C6D"/>
    <w:rsid w:val="00114F98"/>
    <w:rsid w:val="00115102"/>
    <w:rsid w:val="0011536B"/>
    <w:rsid w:val="00115509"/>
    <w:rsid w:val="00116269"/>
    <w:rsid w:val="001162E8"/>
    <w:rsid w:val="00116F6A"/>
    <w:rsid w:val="00117321"/>
    <w:rsid w:val="00117444"/>
    <w:rsid w:val="001174CF"/>
    <w:rsid w:val="00117565"/>
    <w:rsid w:val="001176D6"/>
    <w:rsid w:val="00117734"/>
    <w:rsid w:val="00117A6A"/>
    <w:rsid w:val="00117EAE"/>
    <w:rsid w:val="00117F54"/>
    <w:rsid w:val="001203C3"/>
    <w:rsid w:val="001204FD"/>
    <w:rsid w:val="001206B3"/>
    <w:rsid w:val="0012087D"/>
    <w:rsid w:val="00120914"/>
    <w:rsid w:val="00121292"/>
    <w:rsid w:val="00121429"/>
    <w:rsid w:val="001215FB"/>
    <w:rsid w:val="00121D1A"/>
    <w:rsid w:val="00121D60"/>
    <w:rsid w:val="001223FB"/>
    <w:rsid w:val="001227A2"/>
    <w:rsid w:val="0012355D"/>
    <w:rsid w:val="0012355F"/>
    <w:rsid w:val="001235D7"/>
    <w:rsid w:val="00123805"/>
    <w:rsid w:val="00123855"/>
    <w:rsid w:val="00123B0D"/>
    <w:rsid w:val="00123D7F"/>
    <w:rsid w:val="00123F3D"/>
    <w:rsid w:val="00124214"/>
    <w:rsid w:val="00124701"/>
    <w:rsid w:val="00124754"/>
    <w:rsid w:val="00125231"/>
    <w:rsid w:val="001252B5"/>
    <w:rsid w:val="001252C9"/>
    <w:rsid w:val="00125309"/>
    <w:rsid w:val="001254DF"/>
    <w:rsid w:val="00125C60"/>
    <w:rsid w:val="00125E3C"/>
    <w:rsid w:val="0012673F"/>
    <w:rsid w:val="00126845"/>
    <w:rsid w:val="00126968"/>
    <w:rsid w:val="00126A64"/>
    <w:rsid w:val="00126E08"/>
    <w:rsid w:val="001277EF"/>
    <w:rsid w:val="001301BE"/>
    <w:rsid w:val="00130284"/>
    <w:rsid w:val="00130853"/>
    <w:rsid w:val="0013093C"/>
    <w:rsid w:val="00130B58"/>
    <w:rsid w:val="00130C24"/>
    <w:rsid w:val="00130DF6"/>
    <w:rsid w:val="00130F8F"/>
    <w:rsid w:val="00131B51"/>
    <w:rsid w:val="001323B0"/>
    <w:rsid w:val="00132480"/>
    <w:rsid w:val="00132558"/>
    <w:rsid w:val="00132F8A"/>
    <w:rsid w:val="00132FDC"/>
    <w:rsid w:val="0013375D"/>
    <w:rsid w:val="00133836"/>
    <w:rsid w:val="00133C11"/>
    <w:rsid w:val="001342F1"/>
    <w:rsid w:val="0013437F"/>
    <w:rsid w:val="0013440E"/>
    <w:rsid w:val="001347C2"/>
    <w:rsid w:val="00134918"/>
    <w:rsid w:val="00134A5A"/>
    <w:rsid w:val="00135437"/>
    <w:rsid w:val="00135B20"/>
    <w:rsid w:val="00135B41"/>
    <w:rsid w:val="00135DAF"/>
    <w:rsid w:val="001360F9"/>
    <w:rsid w:val="00136231"/>
    <w:rsid w:val="00136744"/>
    <w:rsid w:val="00136C37"/>
    <w:rsid w:val="00136DB6"/>
    <w:rsid w:val="00137035"/>
    <w:rsid w:val="001370DC"/>
    <w:rsid w:val="00137863"/>
    <w:rsid w:val="00137C97"/>
    <w:rsid w:val="00137DCE"/>
    <w:rsid w:val="00140335"/>
    <w:rsid w:val="001403DF"/>
    <w:rsid w:val="0014043C"/>
    <w:rsid w:val="001404A9"/>
    <w:rsid w:val="00140524"/>
    <w:rsid w:val="0014061E"/>
    <w:rsid w:val="001407AE"/>
    <w:rsid w:val="00140E17"/>
    <w:rsid w:val="00140F7F"/>
    <w:rsid w:val="00141701"/>
    <w:rsid w:val="00141769"/>
    <w:rsid w:val="001425DC"/>
    <w:rsid w:val="00142855"/>
    <w:rsid w:val="00142910"/>
    <w:rsid w:val="0014291A"/>
    <w:rsid w:val="0014304E"/>
    <w:rsid w:val="001430E7"/>
    <w:rsid w:val="00143159"/>
    <w:rsid w:val="001432BD"/>
    <w:rsid w:val="001435CE"/>
    <w:rsid w:val="00143632"/>
    <w:rsid w:val="00143A66"/>
    <w:rsid w:val="00143AA5"/>
    <w:rsid w:val="00143AC6"/>
    <w:rsid w:val="00143B25"/>
    <w:rsid w:val="00143E53"/>
    <w:rsid w:val="0014405F"/>
    <w:rsid w:val="00144609"/>
    <w:rsid w:val="00144986"/>
    <w:rsid w:val="001449E7"/>
    <w:rsid w:val="00144C99"/>
    <w:rsid w:val="001454DE"/>
    <w:rsid w:val="0014625F"/>
    <w:rsid w:val="001464C6"/>
    <w:rsid w:val="00146BC6"/>
    <w:rsid w:val="0014700A"/>
    <w:rsid w:val="00147308"/>
    <w:rsid w:val="0014756A"/>
    <w:rsid w:val="00147BAA"/>
    <w:rsid w:val="00147E52"/>
    <w:rsid w:val="0015006B"/>
    <w:rsid w:val="001508F3"/>
    <w:rsid w:val="00150ABD"/>
    <w:rsid w:val="00150D1D"/>
    <w:rsid w:val="00150F25"/>
    <w:rsid w:val="00151046"/>
    <w:rsid w:val="00151165"/>
    <w:rsid w:val="00151544"/>
    <w:rsid w:val="0015222D"/>
    <w:rsid w:val="00152273"/>
    <w:rsid w:val="001522CA"/>
    <w:rsid w:val="0015275E"/>
    <w:rsid w:val="00153327"/>
    <w:rsid w:val="00153449"/>
    <w:rsid w:val="001535CA"/>
    <w:rsid w:val="0015399C"/>
    <w:rsid w:val="001542EF"/>
    <w:rsid w:val="0015446F"/>
    <w:rsid w:val="001544A4"/>
    <w:rsid w:val="0015479A"/>
    <w:rsid w:val="00154CF0"/>
    <w:rsid w:val="0015547A"/>
    <w:rsid w:val="00155C2D"/>
    <w:rsid w:val="00155D09"/>
    <w:rsid w:val="0015638B"/>
    <w:rsid w:val="001563BA"/>
    <w:rsid w:val="001566B9"/>
    <w:rsid w:val="00156C76"/>
    <w:rsid w:val="00156D8F"/>
    <w:rsid w:val="00156DC3"/>
    <w:rsid w:val="00156E7E"/>
    <w:rsid w:val="00156E92"/>
    <w:rsid w:val="00157133"/>
    <w:rsid w:val="00157FCF"/>
    <w:rsid w:val="00160057"/>
    <w:rsid w:val="0016050B"/>
    <w:rsid w:val="0016095F"/>
    <w:rsid w:val="00160963"/>
    <w:rsid w:val="00160EEB"/>
    <w:rsid w:val="001610A0"/>
    <w:rsid w:val="001615B7"/>
    <w:rsid w:val="00161989"/>
    <w:rsid w:val="001619C1"/>
    <w:rsid w:val="00161CFD"/>
    <w:rsid w:val="00161DDF"/>
    <w:rsid w:val="00162547"/>
    <w:rsid w:val="00162C8C"/>
    <w:rsid w:val="00163083"/>
    <w:rsid w:val="00163225"/>
    <w:rsid w:val="00163457"/>
    <w:rsid w:val="00163590"/>
    <w:rsid w:val="001638DA"/>
    <w:rsid w:val="00163C1B"/>
    <w:rsid w:val="00163F6E"/>
    <w:rsid w:val="001652B2"/>
    <w:rsid w:val="00165385"/>
    <w:rsid w:val="00165706"/>
    <w:rsid w:val="00165DC3"/>
    <w:rsid w:val="001664C2"/>
    <w:rsid w:val="001666CC"/>
    <w:rsid w:val="001668A3"/>
    <w:rsid w:val="001668EB"/>
    <w:rsid w:val="0016727B"/>
    <w:rsid w:val="00167504"/>
    <w:rsid w:val="001677E5"/>
    <w:rsid w:val="00167C35"/>
    <w:rsid w:val="00167E2C"/>
    <w:rsid w:val="00170815"/>
    <w:rsid w:val="0017087D"/>
    <w:rsid w:val="001709A2"/>
    <w:rsid w:val="00170BC0"/>
    <w:rsid w:val="00170C78"/>
    <w:rsid w:val="00170E63"/>
    <w:rsid w:val="00170EBA"/>
    <w:rsid w:val="00170F59"/>
    <w:rsid w:val="00171088"/>
    <w:rsid w:val="00171293"/>
    <w:rsid w:val="001716A4"/>
    <w:rsid w:val="001717E8"/>
    <w:rsid w:val="00171BA3"/>
    <w:rsid w:val="00171BD5"/>
    <w:rsid w:val="00171D51"/>
    <w:rsid w:val="00171EF8"/>
    <w:rsid w:val="00172340"/>
    <w:rsid w:val="001726A6"/>
    <w:rsid w:val="00172A6B"/>
    <w:rsid w:val="00172F47"/>
    <w:rsid w:val="001731E8"/>
    <w:rsid w:val="001741A2"/>
    <w:rsid w:val="001745FF"/>
    <w:rsid w:val="0017478C"/>
    <w:rsid w:val="00174C09"/>
    <w:rsid w:val="00175E7B"/>
    <w:rsid w:val="00175F2C"/>
    <w:rsid w:val="001761E4"/>
    <w:rsid w:val="00176370"/>
    <w:rsid w:val="0017649C"/>
    <w:rsid w:val="00177243"/>
    <w:rsid w:val="00177424"/>
    <w:rsid w:val="00177733"/>
    <w:rsid w:val="0017779E"/>
    <w:rsid w:val="001777A5"/>
    <w:rsid w:val="001777FF"/>
    <w:rsid w:val="00177F4D"/>
    <w:rsid w:val="00180003"/>
    <w:rsid w:val="00180028"/>
    <w:rsid w:val="00180430"/>
    <w:rsid w:val="0018048F"/>
    <w:rsid w:val="0018065B"/>
    <w:rsid w:val="001807EE"/>
    <w:rsid w:val="00180ADE"/>
    <w:rsid w:val="00180E54"/>
    <w:rsid w:val="00180FCF"/>
    <w:rsid w:val="00181692"/>
    <w:rsid w:val="001818E8"/>
    <w:rsid w:val="001818EA"/>
    <w:rsid w:val="001819A4"/>
    <w:rsid w:val="00181A38"/>
    <w:rsid w:val="00181C38"/>
    <w:rsid w:val="00181F4B"/>
    <w:rsid w:val="0018222A"/>
    <w:rsid w:val="001822B2"/>
    <w:rsid w:val="00182655"/>
    <w:rsid w:val="00182885"/>
    <w:rsid w:val="001828D2"/>
    <w:rsid w:val="00182F7A"/>
    <w:rsid w:val="00183025"/>
    <w:rsid w:val="00183567"/>
    <w:rsid w:val="00183604"/>
    <w:rsid w:val="001838E2"/>
    <w:rsid w:val="00184119"/>
    <w:rsid w:val="00184502"/>
    <w:rsid w:val="001847E4"/>
    <w:rsid w:val="0018495D"/>
    <w:rsid w:val="00184D91"/>
    <w:rsid w:val="00184F96"/>
    <w:rsid w:val="00185067"/>
    <w:rsid w:val="001850EE"/>
    <w:rsid w:val="001855A0"/>
    <w:rsid w:val="00185A63"/>
    <w:rsid w:val="00185EFF"/>
    <w:rsid w:val="00186451"/>
    <w:rsid w:val="0018646F"/>
    <w:rsid w:val="001865E0"/>
    <w:rsid w:val="001867D9"/>
    <w:rsid w:val="00186A60"/>
    <w:rsid w:val="00186BAD"/>
    <w:rsid w:val="00187555"/>
    <w:rsid w:val="001875D5"/>
    <w:rsid w:val="00187724"/>
    <w:rsid w:val="0018795A"/>
    <w:rsid w:val="00190430"/>
    <w:rsid w:val="00190477"/>
    <w:rsid w:val="00190676"/>
    <w:rsid w:val="001906D8"/>
    <w:rsid w:val="00190AC4"/>
    <w:rsid w:val="00190B08"/>
    <w:rsid w:val="00191056"/>
    <w:rsid w:val="00191253"/>
    <w:rsid w:val="001912E9"/>
    <w:rsid w:val="001914A2"/>
    <w:rsid w:val="00191939"/>
    <w:rsid w:val="0019288F"/>
    <w:rsid w:val="001928DB"/>
    <w:rsid w:val="00192EB5"/>
    <w:rsid w:val="00193727"/>
    <w:rsid w:val="00193C4A"/>
    <w:rsid w:val="00194292"/>
    <w:rsid w:val="001943D2"/>
    <w:rsid w:val="001945A6"/>
    <w:rsid w:val="00194C7E"/>
    <w:rsid w:val="001950CB"/>
    <w:rsid w:val="00195347"/>
    <w:rsid w:val="00195474"/>
    <w:rsid w:val="00195636"/>
    <w:rsid w:val="00195D1C"/>
    <w:rsid w:val="0019611E"/>
    <w:rsid w:val="0019623B"/>
    <w:rsid w:val="001964F1"/>
    <w:rsid w:val="001968EB"/>
    <w:rsid w:val="00196B50"/>
    <w:rsid w:val="00196C42"/>
    <w:rsid w:val="00196F71"/>
    <w:rsid w:val="00196FB7"/>
    <w:rsid w:val="00197583"/>
    <w:rsid w:val="00197644"/>
    <w:rsid w:val="00197781"/>
    <w:rsid w:val="0019798A"/>
    <w:rsid w:val="00197D4C"/>
    <w:rsid w:val="00197D52"/>
    <w:rsid w:val="00197F6E"/>
    <w:rsid w:val="001A001A"/>
    <w:rsid w:val="001A0340"/>
    <w:rsid w:val="001A0528"/>
    <w:rsid w:val="001A0677"/>
    <w:rsid w:val="001A07F9"/>
    <w:rsid w:val="001A0D1B"/>
    <w:rsid w:val="001A1037"/>
    <w:rsid w:val="001A1106"/>
    <w:rsid w:val="001A1156"/>
    <w:rsid w:val="001A13AB"/>
    <w:rsid w:val="001A1492"/>
    <w:rsid w:val="001A19DB"/>
    <w:rsid w:val="001A1A36"/>
    <w:rsid w:val="001A1C5A"/>
    <w:rsid w:val="001A23C4"/>
    <w:rsid w:val="001A27AA"/>
    <w:rsid w:val="001A2898"/>
    <w:rsid w:val="001A2C5D"/>
    <w:rsid w:val="001A2FE9"/>
    <w:rsid w:val="001A32A5"/>
    <w:rsid w:val="001A32D0"/>
    <w:rsid w:val="001A3453"/>
    <w:rsid w:val="001A3C99"/>
    <w:rsid w:val="001A3FE5"/>
    <w:rsid w:val="001A4626"/>
    <w:rsid w:val="001A4971"/>
    <w:rsid w:val="001A4EFD"/>
    <w:rsid w:val="001A5051"/>
    <w:rsid w:val="001A554F"/>
    <w:rsid w:val="001A59AC"/>
    <w:rsid w:val="001A5B51"/>
    <w:rsid w:val="001A5DBC"/>
    <w:rsid w:val="001A5E89"/>
    <w:rsid w:val="001A68CD"/>
    <w:rsid w:val="001A7F49"/>
    <w:rsid w:val="001B0375"/>
    <w:rsid w:val="001B0380"/>
    <w:rsid w:val="001B07FA"/>
    <w:rsid w:val="001B0B19"/>
    <w:rsid w:val="001B0BB8"/>
    <w:rsid w:val="001B0EAB"/>
    <w:rsid w:val="001B123C"/>
    <w:rsid w:val="001B1306"/>
    <w:rsid w:val="001B1BE8"/>
    <w:rsid w:val="001B213A"/>
    <w:rsid w:val="001B2258"/>
    <w:rsid w:val="001B22D5"/>
    <w:rsid w:val="001B2C95"/>
    <w:rsid w:val="001B3DBC"/>
    <w:rsid w:val="001B3EFD"/>
    <w:rsid w:val="001B3FA0"/>
    <w:rsid w:val="001B4715"/>
    <w:rsid w:val="001B481E"/>
    <w:rsid w:val="001B48BB"/>
    <w:rsid w:val="001B49DA"/>
    <w:rsid w:val="001B4CC0"/>
    <w:rsid w:val="001B54ED"/>
    <w:rsid w:val="001B5920"/>
    <w:rsid w:val="001B5DBC"/>
    <w:rsid w:val="001B5F8E"/>
    <w:rsid w:val="001B6164"/>
    <w:rsid w:val="001B61E6"/>
    <w:rsid w:val="001B62B3"/>
    <w:rsid w:val="001B687C"/>
    <w:rsid w:val="001B699C"/>
    <w:rsid w:val="001B69B7"/>
    <w:rsid w:val="001B76B3"/>
    <w:rsid w:val="001B78A0"/>
    <w:rsid w:val="001B7E8D"/>
    <w:rsid w:val="001C00E0"/>
    <w:rsid w:val="001C0393"/>
    <w:rsid w:val="001C04A5"/>
    <w:rsid w:val="001C08E7"/>
    <w:rsid w:val="001C09D6"/>
    <w:rsid w:val="001C0AAD"/>
    <w:rsid w:val="001C1696"/>
    <w:rsid w:val="001C21B2"/>
    <w:rsid w:val="001C227B"/>
    <w:rsid w:val="001C2665"/>
    <w:rsid w:val="001C288C"/>
    <w:rsid w:val="001C2D2F"/>
    <w:rsid w:val="001C2D8E"/>
    <w:rsid w:val="001C2EC7"/>
    <w:rsid w:val="001C30E4"/>
    <w:rsid w:val="001C3790"/>
    <w:rsid w:val="001C39BD"/>
    <w:rsid w:val="001C4124"/>
    <w:rsid w:val="001C483D"/>
    <w:rsid w:val="001C4A62"/>
    <w:rsid w:val="001C52DC"/>
    <w:rsid w:val="001C5557"/>
    <w:rsid w:val="001C58E1"/>
    <w:rsid w:val="001C5C5B"/>
    <w:rsid w:val="001C5CBF"/>
    <w:rsid w:val="001C5CD2"/>
    <w:rsid w:val="001C5FD7"/>
    <w:rsid w:val="001C60EF"/>
    <w:rsid w:val="001C61CD"/>
    <w:rsid w:val="001C6317"/>
    <w:rsid w:val="001C63D0"/>
    <w:rsid w:val="001C6A61"/>
    <w:rsid w:val="001C6C9E"/>
    <w:rsid w:val="001C6D84"/>
    <w:rsid w:val="001C6E80"/>
    <w:rsid w:val="001C6F68"/>
    <w:rsid w:val="001C769C"/>
    <w:rsid w:val="001C77E5"/>
    <w:rsid w:val="001C7BC2"/>
    <w:rsid w:val="001D00AA"/>
    <w:rsid w:val="001D060B"/>
    <w:rsid w:val="001D0791"/>
    <w:rsid w:val="001D081F"/>
    <w:rsid w:val="001D0B6B"/>
    <w:rsid w:val="001D0D9C"/>
    <w:rsid w:val="001D15CB"/>
    <w:rsid w:val="001D167D"/>
    <w:rsid w:val="001D1915"/>
    <w:rsid w:val="001D1D85"/>
    <w:rsid w:val="001D1E13"/>
    <w:rsid w:val="001D2154"/>
    <w:rsid w:val="001D2966"/>
    <w:rsid w:val="001D38F3"/>
    <w:rsid w:val="001D397B"/>
    <w:rsid w:val="001D3A73"/>
    <w:rsid w:val="001D3DF7"/>
    <w:rsid w:val="001D3EF9"/>
    <w:rsid w:val="001D4D34"/>
    <w:rsid w:val="001D4F1B"/>
    <w:rsid w:val="001D4F45"/>
    <w:rsid w:val="001D5106"/>
    <w:rsid w:val="001D551D"/>
    <w:rsid w:val="001D5ACE"/>
    <w:rsid w:val="001D671E"/>
    <w:rsid w:val="001D68E5"/>
    <w:rsid w:val="001D7667"/>
    <w:rsid w:val="001D77B7"/>
    <w:rsid w:val="001D7830"/>
    <w:rsid w:val="001E01BF"/>
    <w:rsid w:val="001E01DC"/>
    <w:rsid w:val="001E0676"/>
    <w:rsid w:val="001E085D"/>
    <w:rsid w:val="001E08AF"/>
    <w:rsid w:val="001E118B"/>
    <w:rsid w:val="001E1222"/>
    <w:rsid w:val="001E1413"/>
    <w:rsid w:val="001E1948"/>
    <w:rsid w:val="001E1A6C"/>
    <w:rsid w:val="001E216D"/>
    <w:rsid w:val="001E21FD"/>
    <w:rsid w:val="001E22F7"/>
    <w:rsid w:val="001E23EE"/>
    <w:rsid w:val="001E26B8"/>
    <w:rsid w:val="001E28DC"/>
    <w:rsid w:val="001E2ABD"/>
    <w:rsid w:val="001E2E59"/>
    <w:rsid w:val="001E3635"/>
    <w:rsid w:val="001E41D9"/>
    <w:rsid w:val="001E4796"/>
    <w:rsid w:val="001E47AB"/>
    <w:rsid w:val="001E4CA5"/>
    <w:rsid w:val="001E4E0A"/>
    <w:rsid w:val="001E51BC"/>
    <w:rsid w:val="001E51BF"/>
    <w:rsid w:val="001E53FD"/>
    <w:rsid w:val="001E555F"/>
    <w:rsid w:val="001E58CA"/>
    <w:rsid w:val="001E598D"/>
    <w:rsid w:val="001E5B0F"/>
    <w:rsid w:val="001E65DB"/>
    <w:rsid w:val="001E68AF"/>
    <w:rsid w:val="001E6B34"/>
    <w:rsid w:val="001E6D13"/>
    <w:rsid w:val="001E6F1E"/>
    <w:rsid w:val="001E710A"/>
    <w:rsid w:val="001E75FE"/>
    <w:rsid w:val="001E7FE3"/>
    <w:rsid w:val="001F0042"/>
    <w:rsid w:val="001F0BAE"/>
    <w:rsid w:val="001F0D44"/>
    <w:rsid w:val="001F1003"/>
    <w:rsid w:val="001F1059"/>
    <w:rsid w:val="001F107E"/>
    <w:rsid w:val="001F1101"/>
    <w:rsid w:val="001F13EE"/>
    <w:rsid w:val="001F14AE"/>
    <w:rsid w:val="001F158E"/>
    <w:rsid w:val="001F196E"/>
    <w:rsid w:val="001F1DFF"/>
    <w:rsid w:val="001F1FED"/>
    <w:rsid w:val="001F20A0"/>
    <w:rsid w:val="001F2260"/>
    <w:rsid w:val="001F233E"/>
    <w:rsid w:val="001F2350"/>
    <w:rsid w:val="001F254A"/>
    <w:rsid w:val="001F2A25"/>
    <w:rsid w:val="001F2A46"/>
    <w:rsid w:val="001F2F9A"/>
    <w:rsid w:val="001F3137"/>
    <w:rsid w:val="001F34DD"/>
    <w:rsid w:val="001F39CA"/>
    <w:rsid w:val="001F63CB"/>
    <w:rsid w:val="001F64C0"/>
    <w:rsid w:val="001F6D35"/>
    <w:rsid w:val="001F6E9F"/>
    <w:rsid w:val="001F788B"/>
    <w:rsid w:val="001F78E4"/>
    <w:rsid w:val="00200ECC"/>
    <w:rsid w:val="002017A7"/>
    <w:rsid w:val="00201D0B"/>
    <w:rsid w:val="00201F20"/>
    <w:rsid w:val="00202270"/>
    <w:rsid w:val="0020255D"/>
    <w:rsid w:val="0020268A"/>
    <w:rsid w:val="002026DF"/>
    <w:rsid w:val="00202B59"/>
    <w:rsid w:val="0020375A"/>
    <w:rsid w:val="00203ED3"/>
    <w:rsid w:val="00204496"/>
    <w:rsid w:val="00204A1E"/>
    <w:rsid w:val="00204F3E"/>
    <w:rsid w:val="00205387"/>
    <w:rsid w:val="00205740"/>
    <w:rsid w:val="00205BF4"/>
    <w:rsid w:val="00205F0F"/>
    <w:rsid w:val="00205FC7"/>
    <w:rsid w:val="002060FB"/>
    <w:rsid w:val="00206384"/>
    <w:rsid w:val="0020656B"/>
    <w:rsid w:val="002068F3"/>
    <w:rsid w:val="00206CBB"/>
    <w:rsid w:val="00206F82"/>
    <w:rsid w:val="00207110"/>
    <w:rsid w:val="00207241"/>
    <w:rsid w:val="002077D9"/>
    <w:rsid w:val="00207849"/>
    <w:rsid w:val="0020785A"/>
    <w:rsid w:val="00207C37"/>
    <w:rsid w:val="00207E2F"/>
    <w:rsid w:val="0021000B"/>
    <w:rsid w:val="00210168"/>
    <w:rsid w:val="00210437"/>
    <w:rsid w:val="00210E5E"/>
    <w:rsid w:val="002115F9"/>
    <w:rsid w:val="00211A0D"/>
    <w:rsid w:val="002122FD"/>
    <w:rsid w:val="0021263C"/>
    <w:rsid w:val="00212BEF"/>
    <w:rsid w:val="0021351C"/>
    <w:rsid w:val="002138B5"/>
    <w:rsid w:val="00213CA4"/>
    <w:rsid w:val="00214AD7"/>
    <w:rsid w:val="00215586"/>
    <w:rsid w:val="00215A8F"/>
    <w:rsid w:val="00215C1C"/>
    <w:rsid w:val="00216480"/>
    <w:rsid w:val="00216903"/>
    <w:rsid w:val="002169EB"/>
    <w:rsid w:val="00216F0A"/>
    <w:rsid w:val="0021739E"/>
    <w:rsid w:val="002176FE"/>
    <w:rsid w:val="0021777E"/>
    <w:rsid w:val="00220974"/>
    <w:rsid w:val="00220F60"/>
    <w:rsid w:val="00221230"/>
    <w:rsid w:val="002214F3"/>
    <w:rsid w:val="002216DF"/>
    <w:rsid w:val="00221AEE"/>
    <w:rsid w:val="00221B2F"/>
    <w:rsid w:val="00223BB8"/>
    <w:rsid w:val="00224153"/>
    <w:rsid w:val="00224189"/>
    <w:rsid w:val="0022448C"/>
    <w:rsid w:val="00224784"/>
    <w:rsid w:val="00224AA5"/>
    <w:rsid w:val="00224B59"/>
    <w:rsid w:val="00224DD5"/>
    <w:rsid w:val="00224E7C"/>
    <w:rsid w:val="002251BD"/>
    <w:rsid w:val="00225D74"/>
    <w:rsid w:val="00226050"/>
    <w:rsid w:val="00226DB6"/>
    <w:rsid w:val="00226E44"/>
    <w:rsid w:val="00226FFB"/>
    <w:rsid w:val="002270A4"/>
    <w:rsid w:val="00227403"/>
    <w:rsid w:val="00227501"/>
    <w:rsid w:val="00227853"/>
    <w:rsid w:val="00227C74"/>
    <w:rsid w:val="00227EC3"/>
    <w:rsid w:val="00230546"/>
    <w:rsid w:val="00230995"/>
    <w:rsid w:val="00230C17"/>
    <w:rsid w:val="002314C6"/>
    <w:rsid w:val="00231D95"/>
    <w:rsid w:val="00231E5B"/>
    <w:rsid w:val="0023209A"/>
    <w:rsid w:val="002323BA"/>
    <w:rsid w:val="002326BA"/>
    <w:rsid w:val="0023273C"/>
    <w:rsid w:val="00232BB4"/>
    <w:rsid w:val="00232CC6"/>
    <w:rsid w:val="00233D74"/>
    <w:rsid w:val="00233F2C"/>
    <w:rsid w:val="0023409D"/>
    <w:rsid w:val="00234C43"/>
    <w:rsid w:val="00234D08"/>
    <w:rsid w:val="00235447"/>
    <w:rsid w:val="0023548F"/>
    <w:rsid w:val="0023595B"/>
    <w:rsid w:val="00235EC6"/>
    <w:rsid w:val="0023604F"/>
    <w:rsid w:val="002361AF"/>
    <w:rsid w:val="002361F4"/>
    <w:rsid w:val="002365DF"/>
    <w:rsid w:val="0023675A"/>
    <w:rsid w:val="002368A4"/>
    <w:rsid w:val="00236A77"/>
    <w:rsid w:val="00236F91"/>
    <w:rsid w:val="00237BE5"/>
    <w:rsid w:val="00237D14"/>
    <w:rsid w:val="00237DCF"/>
    <w:rsid w:val="00237FD8"/>
    <w:rsid w:val="00240174"/>
    <w:rsid w:val="00240700"/>
    <w:rsid w:val="002408DD"/>
    <w:rsid w:val="002408F8"/>
    <w:rsid w:val="00240B15"/>
    <w:rsid w:val="00241566"/>
    <w:rsid w:val="002418A2"/>
    <w:rsid w:val="00241940"/>
    <w:rsid w:val="002419D5"/>
    <w:rsid w:val="00241D58"/>
    <w:rsid w:val="00241F00"/>
    <w:rsid w:val="002422CE"/>
    <w:rsid w:val="00242572"/>
    <w:rsid w:val="002425D9"/>
    <w:rsid w:val="002425DE"/>
    <w:rsid w:val="00242686"/>
    <w:rsid w:val="002426DC"/>
    <w:rsid w:val="00242B2A"/>
    <w:rsid w:val="00242E92"/>
    <w:rsid w:val="00242F2F"/>
    <w:rsid w:val="00243626"/>
    <w:rsid w:val="00243B9B"/>
    <w:rsid w:val="0024428E"/>
    <w:rsid w:val="00244596"/>
    <w:rsid w:val="00244B9F"/>
    <w:rsid w:val="00245523"/>
    <w:rsid w:val="00245569"/>
    <w:rsid w:val="00245B3A"/>
    <w:rsid w:val="00245C1D"/>
    <w:rsid w:val="00245C89"/>
    <w:rsid w:val="002461ED"/>
    <w:rsid w:val="0024622A"/>
    <w:rsid w:val="00246F46"/>
    <w:rsid w:val="00247123"/>
    <w:rsid w:val="0024717A"/>
    <w:rsid w:val="002473CF"/>
    <w:rsid w:val="0024784F"/>
    <w:rsid w:val="002478C9"/>
    <w:rsid w:val="002503B9"/>
    <w:rsid w:val="002505A6"/>
    <w:rsid w:val="00250611"/>
    <w:rsid w:val="00250844"/>
    <w:rsid w:val="00250A30"/>
    <w:rsid w:val="00250C6A"/>
    <w:rsid w:val="00251974"/>
    <w:rsid w:val="00251EB3"/>
    <w:rsid w:val="002523D4"/>
    <w:rsid w:val="002529D9"/>
    <w:rsid w:val="00252C71"/>
    <w:rsid w:val="00252E39"/>
    <w:rsid w:val="0025355F"/>
    <w:rsid w:val="00253737"/>
    <w:rsid w:val="00253A51"/>
    <w:rsid w:val="00253BAE"/>
    <w:rsid w:val="00253C00"/>
    <w:rsid w:val="00253D31"/>
    <w:rsid w:val="00254540"/>
    <w:rsid w:val="00254BD0"/>
    <w:rsid w:val="00254C49"/>
    <w:rsid w:val="00255468"/>
    <w:rsid w:val="00255525"/>
    <w:rsid w:val="00255591"/>
    <w:rsid w:val="00255632"/>
    <w:rsid w:val="00255C3A"/>
    <w:rsid w:val="00255C4C"/>
    <w:rsid w:val="00255C9F"/>
    <w:rsid w:val="00255E5F"/>
    <w:rsid w:val="00255E81"/>
    <w:rsid w:val="002563B4"/>
    <w:rsid w:val="00256B53"/>
    <w:rsid w:val="00256DF2"/>
    <w:rsid w:val="002577E8"/>
    <w:rsid w:val="002579BC"/>
    <w:rsid w:val="00257D1C"/>
    <w:rsid w:val="00257E9A"/>
    <w:rsid w:val="00257F9D"/>
    <w:rsid w:val="0026030F"/>
    <w:rsid w:val="00260613"/>
    <w:rsid w:val="00260B8B"/>
    <w:rsid w:val="00260FF1"/>
    <w:rsid w:val="00261B7A"/>
    <w:rsid w:val="00261BA9"/>
    <w:rsid w:val="00261F4B"/>
    <w:rsid w:val="002620FC"/>
    <w:rsid w:val="0026244C"/>
    <w:rsid w:val="00262858"/>
    <w:rsid w:val="0026292F"/>
    <w:rsid w:val="0026298C"/>
    <w:rsid w:val="002635ED"/>
    <w:rsid w:val="0026373B"/>
    <w:rsid w:val="00263A90"/>
    <w:rsid w:val="00263FF4"/>
    <w:rsid w:val="002640AE"/>
    <w:rsid w:val="00264182"/>
    <w:rsid w:val="0026475B"/>
    <w:rsid w:val="0026479E"/>
    <w:rsid w:val="00264E25"/>
    <w:rsid w:val="00265512"/>
    <w:rsid w:val="0026575B"/>
    <w:rsid w:val="00265788"/>
    <w:rsid w:val="00265B1A"/>
    <w:rsid w:val="002664B1"/>
    <w:rsid w:val="002668FB"/>
    <w:rsid w:val="00266FBD"/>
    <w:rsid w:val="002670E7"/>
    <w:rsid w:val="00267337"/>
    <w:rsid w:val="0026742C"/>
    <w:rsid w:val="0026744C"/>
    <w:rsid w:val="002677C6"/>
    <w:rsid w:val="00267C1F"/>
    <w:rsid w:val="002704BC"/>
    <w:rsid w:val="002705EE"/>
    <w:rsid w:val="00270C25"/>
    <w:rsid w:val="00270E55"/>
    <w:rsid w:val="00270F8A"/>
    <w:rsid w:val="002712B9"/>
    <w:rsid w:val="00271983"/>
    <w:rsid w:val="00271A80"/>
    <w:rsid w:val="00271BA6"/>
    <w:rsid w:val="00271BDB"/>
    <w:rsid w:val="00271D3A"/>
    <w:rsid w:val="00272298"/>
    <w:rsid w:val="00272378"/>
    <w:rsid w:val="002725FD"/>
    <w:rsid w:val="0027285A"/>
    <w:rsid w:val="00272A3C"/>
    <w:rsid w:val="00272B4C"/>
    <w:rsid w:val="00272D87"/>
    <w:rsid w:val="0027358B"/>
    <w:rsid w:val="002735C7"/>
    <w:rsid w:val="0027387F"/>
    <w:rsid w:val="002738E5"/>
    <w:rsid w:val="00273E49"/>
    <w:rsid w:val="00274741"/>
    <w:rsid w:val="002747A7"/>
    <w:rsid w:val="002747DA"/>
    <w:rsid w:val="00274B05"/>
    <w:rsid w:val="00274D5C"/>
    <w:rsid w:val="00275AA7"/>
    <w:rsid w:val="00275F09"/>
    <w:rsid w:val="0027643A"/>
    <w:rsid w:val="002766D5"/>
    <w:rsid w:val="00276753"/>
    <w:rsid w:val="00276996"/>
    <w:rsid w:val="00277038"/>
    <w:rsid w:val="00277049"/>
    <w:rsid w:val="002771D2"/>
    <w:rsid w:val="002773E8"/>
    <w:rsid w:val="00277425"/>
    <w:rsid w:val="002775AC"/>
    <w:rsid w:val="00277997"/>
    <w:rsid w:val="00277D3E"/>
    <w:rsid w:val="002802F0"/>
    <w:rsid w:val="002808FB"/>
    <w:rsid w:val="00280E80"/>
    <w:rsid w:val="00280FA9"/>
    <w:rsid w:val="00281033"/>
    <w:rsid w:val="002810D8"/>
    <w:rsid w:val="0028123D"/>
    <w:rsid w:val="002815E4"/>
    <w:rsid w:val="002816D0"/>
    <w:rsid w:val="002816F5"/>
    <w:rsid w:val="00281C42"/>
    <w:rsid w:val="00281E79"/>
    <w:rsid w:val="002826ED"/>
    <w:rsid w:val="00282A76"/>
    <w:rsid w:val="00282D84"/>
    <w:rsid w:val="00282F50"/>
    <w:rsid w:val="002835C2"/>
    <w:rsid w:val="002838CF"/>
    <w:rsid w:val="00283A4A"/>
    <w:rsid w:val="00283C83"/>
    <w:rsid w:val="00283EBC"/>
    <w:rsid w:val="00283F16"/>
    <w:rsid w:val="00283F9E"/>
    <w:rsid w:val="00284299"/>
    <w:rsid w:val="00284E53"/>
    <w:rsid w:val="00285835"/>
    <w:rsid w:val="00286213"/>
    <w:rsid w:val="002869A1"/>
    <w:rsid w:val="00286E5C"/>
    <w:rsid w:val="00287234"/>
    <w:rsid w:val="002872AB"/>
    <w:rsid w:val="00287502"/>
    <w:rsid w:val="0028783B"/>
    <w:rsid w:val="00287AD1"/>
    <w:rsid w:val="00287ADE"/>
    <w:rsid w:val="00287B09"/>
    <w:rsid w:val="00287B16"/>
    <w:rsid w:val="00290141"/>
    <w:rsid w:val="00291608"/>
    <w:rsid w:val="0029173F"/>
    <w:rsid w:val="00291F58"/>
    <w:rsid w:val="00292154"/>
    <w:rsid w:val="002925B4"/>
    <w:rsid w:val="002926B2"/>
    <w:rsid w:val="00292813"/>
    <w:rsid w:val="0029283E"/>
    <w:rsid w:val="00292C6D"/>
    <w:rsid w:val="002935AC"/>
    <w:rsid w:val="002939D0"/>
    <w:rsid w:val="00293C3C"/>
    <w:rsid w:val="002943E5"/>
    <w:rsid w:val="002944C3"/>
    <w:rsid w:val="0029487B"/>
    <w:rsid w:val="00294D17"/>
    <w:rsid w:val="00294D35"/>
    <w:rsid w:val="002950E2"/>
    <w:rsid w:val="002954ED"/>
    <w:rsid w:val="00295633"/>
    <w:rsid w:val="0029571C"/>
    <w:rsid w:val="0029592C"/>
    <w:rsid w:val="00295CC4"/>
    <w:rsid w:val="002968EC"/>
    <w:rsid w:val="00296ACC"/>
    <w:rsid w:val="00296C7C"/>
    <w:rsid w:val="00297081"/>
    <w:rsid w:val="00297BC3"/>
    <w:rsid w:val="002A0047"/>
    <w:rsid w:val="002A067B"/>
    <w:rsid w:val="002A081A"/>
    <w:rsid w:val="002A0881"/>
    <w:rsid w:val="002A0913"/>
    <w:rsid w:val="002A128B"/>
    <w:rsid w:val="002A171C"/>
    <w:rsid w:val="002A2137"/>
    <w:rsid w:val="002A2852"/>
    <w:rsid w:val="002A2873"/>
    <w:rsid w:val="002A2A3F"/>
    <w:rsid w:val="002A2CC5"/>
    <w:rsid w:val="002A2CCB"/>
    <w:rsid w:val="002A2E27"/>
    <w:rsid w:val="002A30F5"/>
    <w:rsid w:val="002A4049"/>
    <w:rsid w:val="002A448B"/>
    <w:rsid w:val="002A44AB"/>
    <w:rsid w:val="002A462A"/>
    <w:rsid w:val="002A46D4"/>
    <w:rsid w:val="002A474C"/>
    <w:rsid w:val="002A52E5"/>
    <w:rsid w:val="002A5436"/>
    <w:rsid w:val="002A57A0"/>
    <w:rsid w:val="002A5BEB"/>
    <w:rsid w:val="002A5D79"/>
    <w:rsid w:val="002A5EE3"/>
    <w:rsid w:val="002A5FD3"/>
    <w:rsid w:val="002A61B6"/>
    <w:rsid w:val="002A6207"/>
    <w:rsid w:val="002A625D"/>
    <w:rsid w:val="002A62C3"/>
    <w:rsid w:val="002A699C"/>
    <w:rsid w:val="002A69DF"/>
    <w:rsid w:val="002A6D9D"/>
    <w:rsid w:val="002A712C"/>
    <w:rsid w:val="002A72C1"/>
    <w:rsid w:val="002A737A"/>
    <w:rsid w:val="002A7391"/>
    <w:rsid w:val="002A74E2"/>
    <w:rsid w:val="002A74FE"/>
    <w:rsid w:val="002A760C"/>
    <w:rsid w:val="002A7877"/>
    <w:rsid w:val="002B05AE"/>
    <w:rsid w:val="002B0B2D"/>
    <w:rsid w:val="002B0B67"/>
    <w:rsid w:val="002B0B9B"/>
    <w:rsid w:val="002B111F"/>
    <w:rsid w:val="002B13DC"/>
    <w:rsid w:val="002B15E9"/>
    <w:rsid w:val="002B17A3"/>
    <w:rsid w:val="002B1D8B"/>
    <w:rsid w:val="002B1D9E"/>
    <w:rsid w:val="002B1F37"/>
    <w:rsid w:val="002B227B"/>
    <w:rsid w:val="002B27B6"/>
    <w:rsid w:val="002B2C84"/>
    <w:rsid w:val="002B33AF"/>
    <w:rsid w:val="002B3629"/>
    <w:rsid w:val="002B4088"/>
    <w:rsid w:val="002B4D87"/>
    <w:rsid w:val="002B4E67"/>
    <w:rsid w:val="002B50FA"/>
    <w:rsid w:val="002B54B8"/>
    <w:rsid w:val="002B5770"/>
    <w:rsid w:val="002B5D43"/>
    <w:rsid w:val="002B5DBC"/>
    <w:rsid w:val="002B6094"/>
    <w:rsid w:val="002B61CE"/>
    <w:rsid w:val="002B623C"/>
    <w:rsid w:val="002B62FA"/>
    <w:rsid w:val="002B64F0"/>
    <w:rsid w:val="002B6623"/>
    <w:rsid w:val="002B686C"/>
    <w:rsid w:val="002B69D6"/>
    <w:rsid w:val="002B6E6D"/>
    <w:rsid w:val="002B6F60"/>
    <w:rsid w:val="002B78BE"/>
    <w:rsid w:val="002B7D0A"/>
    <w:rsid w:val="002B7F4C"/>
    <w:rsid w:val="002C0113"/>
    <w:rsid w:val="002C026C"/>
    <w:rsid w:val="002C0527"/>
    <w:rsid w:val="002C0EA2"/>
    <w:rsid w:val="002C19A9"/>
    <w:rsid w:val="002C1ED4"/>
    <w:rsid w:val="002C237B"/>
    <w:rsid w:val="002C2470"/>
    <w:rsid w:val="002C24A1"/>
    <w:rsid w:val="002C2AE8"/>
    <w:rsid w:val="002C30EB"/>
    <w:rsid w:val="002C322C"/>
    <w:rsid w:val="002C36BB"/>
    <w:rsid w:val="002C36D7"/>
    <w:rsid w:val="002C38DE"/>
    <w:rsid w:val="002C38F9"/>
    <w:rsid w:val="002C3B5E"/>
    <w:rsid w:val="002C3CC4"/>
    <w:rsid w:val="002C3CD8"/>
    <w:rsid w:val="002C3D2A"/>
    <w:rsid w:val="002C3D7C"/>
    <w:rsid w:val="002C3DAF"/>
    <w:rsid w:val="002C4090"/>
    <w:rsid w:val="002C40FC"/>
    <w:rsid w:val="002C41B8"/>
    <w:rsid w:val="002C432E"/>
    <w:rsid w:val="002C4F4A"/>
    <w:rsid w:val="002C6505"/>
    <w:rsid w:val="002C65EC"/>
    <w:rsid w:val="002C6B49"/>
    <w:rsid w:val="002C743E"/>
    <w:rsid w:val="002C783F"/>
    <w:rsid w:val="002C78D6"/>
    <w:rsid w:val="002C7F0C"/>
    <w:rsid w:val="002D0010"/>
    <w:rsid w:val="002D0556"/>
    <w:rsid w:val="002D080A"/>
    <w:rsid w:val="002D0CEF"/>
    <w:rsid w:val="002D0F4F"/>
    <w:rsid w:val="002D1041"/>
    <w:rsid w:val="002D14BB"/>
    <w:rsid w:val="002D187E"/>
    <w:rsid w:val="002D18DB"/>
    <w:rsid w:val="002D1ACC"/>
    <w:rsid w:val="002D2161"/>
    <w:rsid w:val="002D2650"/>
    <w:rsid w:val="002D26DB"/>
    <w:rsid w:val="002D2C60"/>
    <w:rsid w:val="002D3B58"/>
    <w:rsid w:val="002D40F9"/>
    <w:rsid w:val="002D4531"/>
    <w:rsid w:val="002D4648"/>
    <w:rsid w:val="002D4F15"/>
    <w:rsid w:val="002D54D8"/>
    <w:rsid w:val="002D56EA"/>
    <w:rsid w:val="002D5B62"/>
    <w:rsid w:val="002D6825"/>
    <w:rsid w:val="002D68AE"/>
    <w:rsid w:val="002D68B4"/>
    <w:rsid w:val="002D692C"/>
    <w:rsid w:val="002D6BB1"/>
    <w:rsid w:val="002D6E00"/>
    <w:rsid w:val="002D72DB"/>
    <w:rsid w:val="002D7450"/>
    <w:rsid w:val="002D796C"/>
    <w:rsid w:val="002D7BBE"/>
    <w:rsid w:val="002D7CCF"/>
    <w:rsid w:val="002E00AF"/>
    <w:rsid w:val="002E03D6"/>
    <w:rsid w:val="002E0BB7"/>
    <w:rsid w:val="002E10BB"/>
    <w:rsid w:val="002E1119"/>
    <w:rsid w:val="002E12DC"/>
    <w:rsid w:val="002E1399"/>
    <w:rsid w:val="002E1D4F"/>
    <w:rsid w:val="002E1E6F"/>
    <w:rsid w:val="002E1F8F"/>
    <w:rsid w:val="002E2360"/>
    <w:rsid w:val="002E3319"/>
    <w:rsid w:val="002E3409"/>
    <w:rsid w:val="002E3576"/>
    <w:rsid w:val="002E38FD"/>
    <w:rsid w:val="002E3A4F"/>
    <w:rsid w:val="002E3EFB"/>
    <w:rsid w:val="002E40F6"/>
    <w:rsid w:val="002E429D"/>
    <w:rsid w:val="002E49E5"/>
    <w:rsid w:val="002E4D2C"/>
    <w:rsid w:val="002E4E7F"/>
    <w:rsid w:val="002E4EFE"/>
    <w:rsid w:val="002E4F35"/>
    <w:rsid w:val="002E546D"/>
    <w:rsid w:val="002E57D8"/>
    <w:rsid w:val="002E5BBC"/>
    <w:rsid w:val="002E5CA4"/>
    <w:rsid w:val="002E5CFE"/>
    <w:rsid w:val="002E5D0E"/>
    <w:rsid w:val="002E5D6C"/>
    <w:rsid w:val="002E5E53"/>
    <w:rsid w:val="002E5E92"/>
    <w:rsid w:val="002E5FAD"/>
    <w:rsid w:val="002E64A4"/>
    <w:rsid w:val="002E64E7"/>
    <w:rsid w:val="002E6ACA"/>
    <w:rsid w:val="002E76E7"/>
    <w:rsid w:val="002E77FF"/>
    <w:rsid w:val="002E7A33"/>
    <w:rsid w:val="002E7C00"/>
    <w:rsid w:val="002E7C49"/>
    <w:rsid w:val="002E7E77"/>
    <w:rsid w:val="002F0D28"/>
    <w:rsid w:val="002F1431"/>
    <w:rsid w:val="002F1854"/>
    <w:rsid w:val="002F1A9A"/>
    <w:rsid w:val="002F1B4E"/>
    <w:rsid w:val="002F1CB0"/>
    <w:rsid w:val="002F2201"/>
    <w:rsid w:val="002F234E"/>
    <w:rsid w:val="002F2841"/>
    <w:rsid w:val="002F2C26"/>
    <w:rsid w:val="002F2E01"/>
    <w:rsid w:val="002F31DE"/>
    <w:rsid w:val="002F32E5"/>
    <w:rsid w:val="002F34F1"/>
    <w:rsid w:val="002F36FD"/>
    <w:rsid w:val="002F3E37"/>
    <w:rsid w:val="002F4038"/>
    <w:rsid w:val="002F4181"/>
    <w:rsid w:val="002F4764"/>
    <w:rsid w:val="002F49B2"/>
    <w:rsid w:val="002F4B60"/>
    <w:rsid w:val="002F4E33"/>
    <w:rsid w:val="002F51CE"/>
    <w:rsid w:val="002F5302"/>
    <w:rsid w:val="002F553E"/>
    <w:rsid w:val="002F57AE"/>
    <w:rsid w:val="002F58CF"/>
    <w:rsid w:val="002F5B98"/>
    <w:rsid w:val="002F5E91"/>
    <w:rsid w:val="002F61E4"/>
    <w:rsid w:val="002F6323"/>
    <w:rsid w:val="002F65C9"/>
    <w:rsid w:val="002F6661"/>
    <w:rsid w:val="002F6C87"/>
    <w:rsid w:val="002F6E54"/>
    <w:rsid w:val="002F760A"/>
    <w:rsid w:val="002F7A47"/>
    <w:rsid w:val="002F7B47"/>
    <w:rsid w:val="002F7C2A"/>
    <w:rsid w:val="002F7C69"/>
    <w:rsid w:val="002F7D4B"/>
    <w:rsid w:val="00300225"/>
    <w:rsid w:val="0030069B"/>
    <w:rsid w:val="00300944"/>
    <w:rsid w:val="00300CAD"/>
    <w:rsid w:val="00300E45"/>
    <w:rsid w:val="00301130"/>
    <w:rsid w:val="00301768"/>
    <w:rsid w:val="00301ACB"/>
    <w:rsid w:val="00301B27"/>
    <w:rsid w:val="00301B64"/>
    <w:rsid w:val="00301C28"/>
    <w:rsid w:val="00301F92"/>
    <w:rsid w:val="00302696"/>
    <w:rsid w:val="00302872"/>
    <w:rsid w:val="00303B22"/>
    <w:rsid w:val="00303BB6"/>
    <w:rsid w:val="00303BE8"/>
    <w:rsid w:val="003040CD"/>
    <w:rsid w:val="003042B4"/>
    <w:rsid w:val="00304A0B"/>
    <w:rsid w:val="00304E77"/>
    <w:rsid w:val="00304FA0"/>
    <w:rsid w:val="00305629"/>
    <w:rsid w:val="00305DE1"/>
    <w:rsid w:val="00305F39"/>
    <w:rsid w:val="00306C8B"/>
    <w:rsid w:val="00306CCA"/>
    <w:rsid w:val="00306DC6"/>
    <w:rsid w:val="00306DEC"/>
    <w:rsid w:val="00306FBD"/>
    <w:rsid w:val="00310745"/>
    <w:rsid w:val="00310ADF"/>
    <w:rsid w:val="00310C59"/>
    <w:rsid w:val="00310D5C"/>
    <w:rsid w:val="00310F66"/>
    <w:rsid w:val="003116F9"/>
    <w:rsid w:val="00311CFC"/>
    <w:rsid w:val="00311E12"/>
    <w:rsid w:val="003120B7"/>
    <w:rsid w:val="00312364"/>
    <w:rsid w:val="003125B7"/>
    <w:rsid w:val="00312941"/>
    <w:rsid w:val="00312B1B"/>
    <w:rsid w:val="0031338B"/>
    <w:rsid w:val="00313543"/>
    <w:rsid w:val="00313563"/>
    <w:rsid w:val="0031374D"/>
    <w:rsid w:val="00313842"/>
    <w:rsid w:val="00313926"/>
    <w:rsid w:val="00313A63"/>
    <w:rsid w:val="00313DB2"/>
    <w:rsid w:val="00313F1F"/>
    <w:rsid w:val="00313F9D"/>
    <w:rsid w:val="00313FED"/>
    <w:rsid w:val="0031406A"/>
    <w:rsid w:val="00314328"/>
    <w:rsid w:val="003147AD"/>
    <w:rsid w:val="00314BAC"/>
    <w:rsid w:val="00314C9B"/>
    <w:rsid w:val="00315006"/>
    <w:rsid w:val="003153DD"/>
    <w:rsid w:val="003157EB"/>
    <w:rsid w:val="0031580B"/>
    <w:rsid w:val="00315D81"/>
    <w:rsid w:val="00315F5E"/>
    <w:rsid w:val="0031607F"/>
    <w:rsid w:val="003160A7"/>
    <w:rsid w:val="0031653C"/>
    <w:rsid w:val="00316D92"/>
    <w:rsid w:val="0031723E"/>
    <w:rsid w:val="003173F8"/>
    <w:rsid w:val="00317D85"/>
    <w:rsid w:val="00320075"/>
    <w:rsid w:val="0032016C"/>
    <w:rsid w:val="00320313"/>
    <w:rsid w:val="00320394"/>
    <w:rsid w:val="00320B82"/>
    <w:rsid w:val="00320E2D"/>
    <w:rsid w:val="00320E37"/>
    <w:rsid w:val="00320F4D"/>
    <w:rsid w:val="0032106F"/>
    <w:rsid w:val="0032136F"/>
    <w:rsid w:val="00321C3D"/>
    <w:rsid w:val="00322035"/>
    <w:rsid w:val="00322543"/>
    <w:rsid w:val="003225D4"/>
    <w:rsid w:val="00322C8D"/>
    <w:rsid w:val="00322EBE"/>
    <w:rsid w:val="00323CB8"/>
    <w:rsid w:val="00323CFD"/>
    <w:rsid w:val="00323E9C"/>
    <w:rsid w:val="00323FAF"/>
    <w:rsid w:val="003241F6"/>
    <w:rsid w:val="0032438E"/>
    <w:rsid w:val="00324521"/>
    <w:rsid w:val="0032452C"/>
    <w:rsid w:val="0032475C"/>
    <w:rsid w:val="00324AE4"/>
    <w:rsid w:val="00324EFE"/>
    <w:rsid w:val="0032567E"/>
    <w:rsid w:val="003258F3"/>
    <w:rsid w:val="00325A4A"/>
    <w:rsid w:val="00325B6D"/>
    <w:rsid w:val="00325FE9"/>
    <w:rsid w:val="0032604A"/>
    <w:rsid w:val="003264D3"/>
    <w:rsid w:val="00326C12"/>
    <w:rsid w:val="00326CCE"/>
    <w:rsid w:val="00327014"/>
    <w:rsid w:val="003272FD"/>
    <w:rsid w:val="00327405"/>
    <w:rsid w:val="00327DD1"/>
    <w:rsid w:val="003306DD"/>
    <w:rsid w:val="00330B47"/>
    <w:rsid w:val="00330D67"/>
    <w:rsid w:val="00330E13"/>
    <w:rsid w:val="00330E77"/>
    <w:rsid w:val="00330EEC"/>
    <w:rsid w:val="00331368"/>
    <w:rsid w:val="003313A9"/>
    <w:rsid w:val="00331563"/>
    <w:rsid w:val="00331877"/>
    <w:rsid w:val="00331BE4"/>
    <w:rsid w:val="00331E00"/>
    <w:rsid w:val="00331EBE"/>
    <w:rsid w:val="00331F59"/>
    <w:rsid w:val="00332457"/>
    <w:rsid w:val="0033289C"/>
    <w:rsid w:val="003329FD"/>
    <w:rsid w:val="00332BE5"/>
    <w:rsid w:val="00332E56"/>
    <w:rsid w:val="0033331A"/>
    <w:rsid w:val="0033399A"/>
    <w:rsid w:val="00333C0D"/>
    <w:rsid w:val="00333CF8"/>
    <w:rsid w:val="00334061"/>
    <w:rsid w:val="003341F6"/>
    <w:rsid w:val="0033431C"/>
    <w:rsid w:val="003343C1"/>
    <w:rsid w:val="003343F2"/>
    <w:rsid w:val="003344FB"/>
    <w:rsid w:val="003346D9"/>
    <w:rsid w:val="0033497F"/>
    <w:rsid w:val="00334A84"/>
    <w:rsid w:val="00334D5B"/>
    <w:rsid w:val="00335801"/>
    <w:rsid w:val="00335F75"/>
    <w:rsid w:val="003363B9"/>
    <w:rsid w:val="003368B7"/>
    <w:rsid w:val="003368D5"/>
    <w:rsid w:val="00336A44"/>
    <w:rsid w:val="00336F90"/>
    <w:rsid w:val="0033770E"/>
    <w:rsid w:val="00337E8B"/>
    <w:rsid w:val="0034071C"/>
    <w:rsid w:val="003415CF"/>
    <w:rsid w:val="00341D97"/>
    <w:rsid w:val="0034222F"/>
    <w:rsid w:val="00342351"/>
    <w:rsid w:val="00342669"/>
    <w:rsid w:val="00342869"/>
    <w:rsid w:val="00342BE4"/>
    <w:rsid w:val="00342C4D"/>
    <w:rsid w:val="00342E64"/>
    <w:rsid w:val="00342F76"/>
    <w:rsid w:val="00342FC3"/>
    <w:rsid w:val="00343106"/>
    <w:rsid w:val="00343237"/>
    <w:rsid w:val="00343410"/>
    <w:rsid w:val="0034345E"/>
    <w:rsid w:val="00343C81"/>
    <w:rsid w:val="00343D56"/>
    <w:rsid w:val="00343E06"/>
    <w:rsid w:val="003442E3"/>
    <w:rsid w:val="00344423"/>
    <w:rsid w:val="00344782"/>
    <w:rsid w:val="00344958"/>
    <w:rsid w:val="0034499F"/>
    <w:rsid w:val="003449D7"/>
    <w:rsid w:val="00344A31"/>
    <w:rsid w:val="00344D0A"/>
    <w:rsid w:val="00344F74"/>
    <w:rsid w:val="0034500E"/>
    <w:rsid w:val="00345626"/>
    <w:rsid w:val="003456EA"/>
    <w:rsid w:val="00345747"/>
    <w:rsid w:val="00345A3A"/>
    <w:rsid w:val="00345B23"/>
    <w:rsid w:val="00346569"/>
    <w:rsid w:val="00346795"/>
    <w:rsid w:val="00346D4E"/>
    <w:rsid w:val="00346DEC"/>
    <w:rsid w:val="00346F27"/>
    <w:rsid w:val="00346F67"/>
    <w:rsid w:val="003470C2"/>
    <w:rsid w:val="003472F2"/>
    <w:rsid w:val="003473B7"/>
    <w:rsid w:val="00347518"/>
    <w:rsid w:val="00347886"/>
    <w:rsid w:val="00347A9E"/>
    <w:rsid w:val="0035025F"/>
    <w:rsid w:val="003504AD"/>
    <w:rsid w:val="003506AC"/>
    <w:rsid w:val="003508FB"/>
    <w:rsid w:val="0035090F"/>
    <w:rsid w:val="00351090"/>
    <w:rsid w:val="003510A8"/>
    <w:rsid w:val="003511D2"/>
    <w:rsid w:val="00351274"/>
    <w:rsid w:val="00351D4D"/>
    <w:rsid w:val="00352560"/>
    <w:rsid w:val="00352651"/>
    <w:rsid w:val="0035276E"/>
    <w:rsid w:val="00352B13"/>
    <w:rsid w:val="00352FBE"/>
    <w:rsid w:val="0035305C"/>
    <w:rsid w:val="003532D6"/>
    <w:rsid w:val="00353C10"/>
    <w:rsid w:val="003541C8"/>
    <w:rsid w:val="00354CC2"/>
    <w:rsid w:val="00354D0B"/>
    <w:rsid w:val="003552F8"/>
    <w:rsid w:val="00355689"/>
    <w:rsid w:val="003556A7"/>
    <w:rsid w:val="003556BF"/>
    <w:rsid w:val="0035574A"/>
    <w:rsid w:val="0035585B"/>
    <w:rsid w:val="00355A06"/>
    <w:rsid w:val="00355B3C"/>
    <w:rsid w:val="00355E2D"/>
    <w:rsid w:val="00355E6D"/>
    <w:rsid w:val="00355F53"/>
    <w:rsid w:val="00355FB9"/>
    <w:rsid w:val="00356081"/>
    <w:rsid w:val="0035639C"/>
    <w:rsid w:val="00356560"/>
    <w:rsid w:val="00356FA4"/>
    <w:rsid w:val="003572C1"/>
    <w:rsid w:val="0035730D"/>
    <w:rsid w:val="003578A1"/>
    <w:rsid w:val="00357B17"/>
    <w:rsid w:val="00357E92"/>
    <w:rsid w:val="00360213"/>
    <w:rsid w:val="00360316"/>
    <w:rsid w:val="00360333"/>
    <w:rsid w:val="00360976"/>
    <w:rsid w:val="00360BA7"/>
    <w:rsid w:val="00360BCC"/>
    <w:rsid w:val="00360EAB"/>
    <w:rsid w:val="0036110C"/>
    <w:rsid w:val="00361208"/>
    <w:rsid w:val="00361366"/>
    <w:rsid w:val="003613D6"/>
    <w:rsid w:val="0036157C"/>
    <w:rsid w:val="00361795"/>
    <w:rsid w:val="003628DD"/>
    <w:rsid w:val="00362D4F"/>
    <w:rsid w:val="003636C5"/>
    <w:rsid w:val="00363F9C"/>
    <w:rsid w:val="003640DB"/>
    <w:rsid w:val="00364206"/>
    <w:rsid w:val="00364755"/>
    <w:rsid w:val="00364895"/>
    <w:rsid w:val="003648F6"/>
    <w:rsid w:val="00364E31"/>
    <w:rsid w:val="0036560E"/>
    <w:rsid w:val="00365755"/>
    <w:rsid w:val="00365A33"/>
    <w:rsid w:val="00365AF7"/>
    <w:rsid w:val="00365D3D"/>
    <w:rsid w:val="003661AA"/>
    <w:rsid w:val="003661C5"/>
    <w:rsid w:val="0036632A"/>
    <w:rsid w:val="00366411"/>
    <w:rsid w:val="0036645E"/>
    <w:rsid w:val="00366604"/>
    <w:rsid w:val="00366B84"/>
    <w:rsid w:val="0036749D"/>
    <w:rsid w:val="0036765C"/>
    <w:rsid w:val="0036790F"/>
    <w:rsid w:val="00367B44"/>
    <w:rsid w:val="00367B74"/>
    <w:rsid w:val="00367FC5"/>
    <w:rsid w:val="0037005B"/>
    <w:rsid w:val="00370080"/>
    <w:rsid w:val="00370BA5"/>
    <w:rsid w:val="00371077"/>
    <w:rsid w:val="003710F3"/>
    <w:rsid w:val="003713E1"/>
    <w:rsid w:val="00371C71"/>
    <w:rsid w:val="0037222C"/>
    <w:rsid w:val="0037227A"/>
    <w:rsid w:val="00372C11"/>
    <w:rsid w:val="00372E45"/>
    <w:rsid w:val="00373BC1"/>
    <w:rsid w:val="00373E43"/>
    <w:rsid w:val="00374706"/>
    <w:rsid w:val="003749D1"/>
    <w:rsid w:val="00374A0C"/>
    <w:rsid w:val="00374B2F"/>
    <w:rsid w:val="00374D60"/>
    <w:rsid w:val="00374FE3"/>
    <w:rsid w:val="003753F8"/>
    <w:rsid w:val="00375911"/>
    <w:rsid w:val="00375C97"/>
    <w:rsid w:val="00375EB4"/>
    <w:rsid w:val="003762AA"/>
    <w:rsid w:val="00376971"/>
    <w:rsid w:val="00376DE6"/>
    <w:rsid w:val="00377F40"/>
    <w:rsid w:val="00377FBB"/>
    <w:rsid w:val="003804EC"/>
    <w:rsid w:val="003805C3"/>
    <w:rsid w:val="00380CB0"/>
    <w:rsid w:val="003812B1"/>
    <w:rsid w:val="0038154C"/>
    <w:rsid w:val="0038184F"/>
    <w:rsid w:val="003818B8"/>
    <w:rsid w:val="003818EC"/>
    <w:rsid w:val="00381AC4"/>
    <w:rsid w:val="00381D60"/>
    <w:rsid w:val="00381D96"/>
    <w:rsid w:val="00382066"/>
    <w:rsid w:val="00382497"/>
    <w:rsid w:val="00382619"/>
    <w:rsid w:val="003827EA"/>
    <w:rsid w:val="00382BD2"/>
    <w:rsid w:val="00382E10"/>
    <w:rsid w:val="00382FDF"/>
    <w:rsid w:val="00383082"/>
    <w:rsid w:val="00383139"/>
    <w:rsid w:val="00383671"/>
    <w:rsid w:val="00383873"/>
    <w:rsid w:val="003843C7"/>
    <w:rsid w:val="003844D1"/>
    <w:rsid w:val="00384A7D"/>
    <w:rsid w:val="00384FB9"/>
    <w:rsid w:val="003853A4"/>
    <w:rsid w:val="00385A1E"/>
    <w:rsid w:val="00385F34"/>
    <w:rsid w:val="00386014"/>
    <w:rsid w:val="0038664D"/>
    <w:rsid w:val="003868E9"/>
    <w:rsid w:val="00386DB4"/>
    <w:rsid w:val="00387402"/>
    <w:rsid w:val="0038761A"/>
    <w:rsid w:val="00387B4E"/>
    <w:rsid w:val="00390C0C"/>
    <w:rsid w:val="00391535"/>
    <w:rsid w:val="003918E7"/>
    <w:rsid w:val="00391B3F"/>
    <w:rsid w:val="00391CDC"/>
    <w:rsid w:val="003922DC"/>
    <w:rsid w:val="00392876"/>
    <w:rsid w:val="00392B14"/>
    <w:rsid w:val="00393867"/>
    <w:rsid w:val="0039391C"/>
    <w:rsid w:val="00394109"/>
    <w:rsid w:val="00394574"/>
    <w:rsid w:val="00394B8F"/>
    <w:rsid w:val="00394DAC"/>
    <w:rsid w:val="00394F44"/>
    <w:rsid w:val="0039578E"/>
    <w:rsid w:val="0039593A"/>
    <w:rsid w:val="00395EC0"/>
    <w:rsid w:val="003963F9"/>
    <w:rsid w:val="003967EE"/>
    <w:rsid w:val="00396887"/>
    <w:rsid w:val="00396BB8"/>
    <w:rsid w:val="00396E82"/>
    <w:rsid w:val="00397150"/>
    <w:rsid w:val="003971ED"/>
    <w:rsid w:val="00397253"/>
    <w:rsid w:val="0039742F"/>
    <w:rsid w:val="00397B32"/>
    <w:rsid w:val="00397C30"/>
    <w:rsid w:val="00397DB8"/>
    <w:rsid w:val="003A0372"/>
    <w:rsid w:val="003A04BF"/>
    <w:rsid w:val="003A09BB"/>
    <w:rsid w:val="003A0A5E"/>
    <w:rsid w:val="003A11CF"/>
    <w:rsid w:val="003A1610"/>
    <w:rsid w:val="003A19FE"/>
    <w:rsid w:val="003A239B"/>
    <w:rsid w:val="003A25A6"/>
    <w:rsid w:val="003A2695"/>
    <w:rsid w:val="003A2C7D"/>
    <w:rsid w:val="003A2EDE"/>
    <w:rsid w:val="003A327F"/>
    <w:rsid w:val="003A35CD"/>
    <w:rsid w:val="003A36B2"/>
    <w:rsid w:val="003A36BF"/>
    <w:rsid w:val="003A387B"/>
    <w:rsid w:val="003A3B24"/>
    <w:rsid w:val="003A3B56"/>
    <w:rsid w:val="003A3DEF"/>
    <w:rsid w:val="003A3E88"/>
    <w:rsid w:val="003A4397"/>
    <w:rsid w:val="003A4475"/>
    <w:rsid w:val="003A470A"/>
    <w:rsid w:val="003A4736"/>
    <w:rsid w:val="003A478B"/>
    <w:rsid w:val="003A4ABC"/>
    <w:rsid w:val="003A4BB4"/>
    <w:rsid w:val="003A4E3E"/>
    <w:rsid w:val="003A4EC5"/>
    <w:rsid w:val="003A4F7D"/>
    <w:rsid w:val="003A5191"/>
    <w:rsid w:val="003A51C0"/>
    <w:rsid w:val="003A5446"/>
    <w:rsid w:val="003A5631"/>
    <w:rsid w:val="003A566A"/>
    <w:rsid w:val="003A57A0"/>
    <w:rsid w:val="003A57E4"/>
    <w:rsid w:val="003A5AA8"/>
    <w:rsid w:val="003A699C"/>
    <w:rsid w:val="003A73C9"/>
    <w:rsid w:val="003A73FD"/>
    <w:rsid w:val="003A76F2"/>
    <w:rsid w:val="003A78B9"/>
    <w:rsid w:val="003A7DCA"/>
    <w:rsid w:val="003B0317"/>
    <w:rsid w:val="003B0517"/>
    <w:rsid w:val="003B05BB"/>
    <w:rsid w:val="003B06A9"/>
    <w:rsid w:val="003B070F"/>
    <w:rsid w:val="003B075F"/>
    <w:rsid w:val="003B0FBC"/>
    <w:rsid w:val="003B10EC"/>
    <w:rsid w:val="003B1BFC"/>
    <w:rsid w:val="003B1CED"/>
    <w:rsid w:val="003B1E06"/>
    <w:rsid w:val="003B2C35"/>
    <w:rsid w:val="003B326A"/>
    <w:rsid w:val="003B369F"/>
    <w:rsid w:val="003B37F9"/>
    <w:rsid w:val="003B44E6"/>
    <w:rsid w:val="003B4716"/>
    <w:rsid w:val="003B4E90"/>
    <w:rsid w:val="003B4F78"/>
    <w:rsid w:val="003B5AD9"/>
    <w:rsid w:val="003B6596"/>
    <w:rsid w:val="003B65C0"/>
    <w:rsid w:val="003B67E1"/>
    <w:rsid w:val="003B68DD"/>
    <w:rsid w:val="003B6B9C"/>
    <w:rsid w:val="003B7196"/>
    <w:rsid w:val="003B72CB"/>
    <w:rsid w:val="003B79DA"/>
    <w:rsid w:val="003C0201"/>
    <w:rsid w:val="003C0736"/>
    <w:rsid w:val="003C0D15"/>
    <w:rsid w:val="003C0D75"/>
    <w:rsid w:val="003C0DA1"/>
    <w:rsid w:val="003C12F7"/>
    <w:rsid w:val="003C14E8"/>
    <w:rsid w:val="003C1825"/>
    <w:rsid w:val="003C1C5D"/>
    <w:rsid w:val="003C1F93"/>
    <w:rsid w:val="003C21A6"/>
    <w:rsid w:val="003C231E"/>
    <w:rsid w:val="003C2D00"/>
    <w:rsid w:val="003C32EC"/>
    <w:rsid w:val="003C3626"/>
    <w:rsid w:val="003C3C40"/>
    <w:rsid w:val="003C3D4C"/>
    <w:rsid w:val="003C474C"/>
    <w:rsid w:val="003C48E6"/>
    <w:rsid w:val="003C4AB9"/>
    <w:rsid w:val="003C4D5F"/>
    <w:rsid w:val="003C50E7"/>
    <w:rsid w:val="003C51B2"/>
    <w:rsid w:val="003C5270"/>
    <w:rsid w:val="003C6260"/>
    <w:rsid w:val="003C66BE"/>
    <w:rsid w:val="003C6960"/>
    <w:rsid w:val="003C6B4F"/>
    <w:rsid w:val="003C734B"/>
    <w:rsid w:val="003C7615"/>
    <w:rsid w:val="003D003F"/>
    <w:rsid w:val="003D03A7"/>
    <w:rsid w:val="003D0490"/>
    <w:rsid w:val="003D07DB"/>
    <w:rsid w:val="003D093F"/>
    <w:rsid w:val="003D0975"/>
    <w:rsid w:val="003D12F9"/>
    <w:rsid w:val="003D1923"/>
    <w:rsid w:val="003D22D4"/>
    <w:rsid w:val="003D22F1"/>
    <w:rsid w:val="003D273D"/>
    <w:rsid w:val="003D2B44"/>
    <w:rsid w:val="003D2C00"/>
    <w:rsid w:val="003D3010"/>
    <w:rsid w:val="003D306E"/>
    <w:rsid w:val="003D30D2"/>
    <w:rsid w:val="003D31C4"/>
    <w:rsid w:val="003D3467"/>
    <w:rsid w:val="003D372E"/>
    <w:rsid w:val="003D3918"/>
    <w:rsid w:val="003D451E"/>
    <w:rsid w:val="003D456E"/>
    <w:rsid w:val="003D45CE"/>
    <w:rsid w:val="003D4609"/>
    <w:rsid w:val="003D4A3E"/>
    <w:rsid w:val="003D4E57"/>
    <w:rsid w:val="003D4FD5"/>
    <w:rsid w:val="003D54C1"/>
    <w:rsid w:val="003D5F35"/>
    <w:rsid w:val="003D5F56"/>
    <w:rsid w:val="003D62B8"/>
    <w:rsid w:val="003D6CCF"/>
    <w:rsid w:val="003D6CEE"/>
    <w:rsid w:val="003D7B99"/>
    <w:rsid w:val="003D7F30"/>
    <w:rsid w:val="003D7F56"/>
    <w:rsid w:val="003E0327"/>
    <w:rsid w:val="003E05FC"/>
    <w:rsid w:val="003E071A"/>
    <w:rsid w:val="003E0B15"/>
    <w:rsid w:val="003E0F90"/>
    <w:rsid w:val="003E1663"/>
    <w:rsid w:val="003E1AEE"/>
    <w:rsid w:val="003E1EF7"/>
    <w:rsid w:val="003E1F52"/>
    <w:rsid w:val="003E260C"/>
    <w:rsid w:val="003E27FC"/>
    <w:rsid w:val="003E2B41"/>
    <w:rsid w:val="003E2C52"/>
    <w:rsid w:val="003E3661"/>
    <w:rsid w:val="003E3CD5"/>
    <w:rsid w:val="003E3EBC"/>
    <w:rsid w:val="003E456F"/>
    <w:rsid w:val="003E45AF"/>
    <w:rsid w:val="003E45D2"/>
    <w:rsid w:val="003E5162"/>
    <w:rsid w:val="003E5425"/>
    <w:rsid w:val="003E54F4"/>
    <w:rsid w:val="003E564A"/>
    <w:rsid w:val="003E5693"/>
    <w:rsid w:val="003E58CB"/>
    <w:rsid w:val="003E690B"/>
    <w:rsid w:val="003E6A00"/>
    <w:rsid w:val="003E6A70"/>
    <w:rsid w:val="003E6B68"/>
    <w:rsid w:val="003E70DC"/>
    <w:rsid w:val="003E71C5"/>
    <w:rsid w:val="003E734E"/>
    <w:rsid w:val="003E78C5"/>
    <w:rsid w:val="003E7B74"/>
    <w:rsid w:val="003F0329"/>
    <w:rsid w:val="003F0397"/>
    <w:rsid w:val="003F0718"/>
    <w:rsid w:val="003F089D"/>
    <w:rsid w:val="003F0EC9"/>
    <w:rsid w:val="003F0FF0"/>
    <w:rsid w:val="003F161E"/>
    <w:rsid w:val="003F169E"/>
    <w:rsid w:val="003F1846"/>
    <w:rsid w:val="003F1AD7"/>
    <w:rsid w:val="003F1B9D"/>
    <w:rsid w:val="003F1E27"/>
    <w:rsid w:val="003F20BA"/>
    <w:rsid w:val="003F20C4"/>
    <w:rsid w:val="003F25D7"/>
    <w:rsid w:val="003F28CB"/>
    <w:rsid w:val="003F3683"/>
    <w:rsid w:val="003F3B74"/>
    <w:rsid w:val="003F3DF5"/>
    <w:rsid w:val="003F4070"/>
    <w:rsid w:val="003F437E"/>
    <w:rsid w:val="003F44B5"/>
    <w:rsid w:val="003F4B55"/>
    <w:rsid w:val="003F4C67"/>
    <w:rsid w:val="003F4D04"/>
    <w:rsid w:val="003F5A20"/>
    <w:rsid w:val="003F5E4D"/>
    <w:rsid w:val="003F5FA3"/>
    <w:rsid w:val="003F637E"/>
    <w:rsid w:val="003F63C7"/>
    <w:rsid w:val="003F64D5"/>
    <w:rsid w:val="003F66B5"/>
    <w:rsid w:val="003F697E"/>
    <w:rsid w:val="003F6BA6"/>
    <w:rsid w:val="003F6C36"/>
    <w:rsid w:val="003F6DE3"/>
    <w:rsid w:val="003F7156"/>
    <w:rsid w:val="0040029C"/>
    <w:rsid w:val="00400454"/>
    <w:rsid w:val="00400CC5"/>
    <w:rsid w:val="00400CD0"/>
    <w:rsid w:val="00401055"/>
    <w:rsid w:val="004013F3"/>
    <w:rsid w:val="00401B89"/>
    <w:rsid w:val="00401F81"/>
    <w:rsid w:val="00402093"/>
    <w:rsid w:val="0040223E"/>
    <w:rsid w:val="0040229A"/>
    <w:rsid w:val="00402433"/>
    <w:rsid w:val="004028E1"/>
    <w:rsid w:val="0040356D"/>
    <w:rsid w:val="004037CA"/>
    <w:rsid w:val="00403C91"/>
    <w:rsid w:val="00403D1E"/>
    <w:rsid w:val="00404029"/>
    <w:rsid w:val="00404055"/>
    <w:rsid w:val="004044BB"/>
    <w:rsid w:val="004048B6"/>
    <w:rsid w:val="00405074"/>
    <w:rsid w:val="00405208"/>
    <w:rsid w:val="004054B9"/>
    <w:rsid w:val="004054C0"/>
    <w:rsid w:val="00405B19"/>
    <w:rsid w:val="00405C6B"/>
    <w:rsid w:val="004061CD"/>
    <w:rsid w:val="00406250"/>
    <w:rsid w:val="004063F0"/>
    <w:rsid w:val="00406AAF"/>
    <w:rsid w:val="00406B27"/>
    <w:rsid w:val="00406DA9"/>
    <w:rsid w:val="00407051"/>
    <w:rsid w:val="00407E85"/>
    <w:rsid w:val="00407EE3"/>
    <w:rsid w:val="00410CE9"/>
    <w:rsid w:val="00410FCC"/>
    <w:rsid w:val="00411005"/>
    <w:rsid w:val="004110B2"/>
    <w:rsid w:val="0041191C"/>
    <w:rsid w:val="00411D89"/>
    <w:rsid w:val="004133C8"/>
    <w:rsid w:val="00413AF4"/>
    <w:rsid w:val="00414017"/>
    <w:rsid w:val="004140DF"/>
    <w:rsid w:val="00414272"/>
    <w:rsid w:val="00414573"/>
    <w:rsid w:val="00414653"/>
    <w:rsid w:val="00414A15"/>
    <w:rsid w:val="00414A6E"/>
    <w:rsid w:val="00414F69"/>
    <w:rsid w:val="0041535F"/>
    <w:rsid w:val="00415818"/>
    <w:rsid w:val="00415899"/>
    <w:rsid w:val="00416000"/>
    <w:rsid w:val="004162B3"/>
    <w:rsid w:val="0041686D"/>
    <w:rsid w:val="00416955"/>
    <w:rsid w:val="00416A84"/>
    <w:rsid w:val="00416C18"/>
    <w:rsid w:val="00416D9C"/>
    <w:rsid w:val="00416F3D"/>
    <w:rsid w:val="00417087"/>
    <w:rsid w:val="00417E26"/>
    <w:rsid w:val="00420930"/>
    <w:rsid w:val="00420A34"/>
    <w:rsid w:val="0042127A"/>
    <w:rsid w:val="00421490"/>
    <w:rsid w:val="0042210B"/>
    <w:rsid w:val="00422635"/>
    <w:rsid w:val="00422843"/>
    <w:rsid w:val="004228C6"/>
    <w:rsid w:val="00422B66"/>
    <w:rsid w:val="00422C49"/>
    <w:rsid w:val="004237E6"/>
    <w:rsid w:val="00423B2C"/>
    <w:rsid w:val="00423C30"/>
    <w:rsid w:val="0042422F"/>
    <w:rsid w:val="00424524"/>
    <w:rsid w:val="004249A7"/>
    <w:rsid w:val="00424C68"/>
    <w:rsid w:val="004252B6"/>
    <w:rsid w:val="00425486"/>
    <w:rsid w:val="0042570F"/>
    <w:rsid w:val="00425B09"/>
    <w:rsid w:val="00425C50"/>
    <w:rsid w:val="00425D39"/>
    <w:rsid w:val="00425E72"/>
    <w:rsid w:val="004260C0"/>
    <w:rsid w:val="00426388"/>
    <w:rsid w:val="004264EF"/>
    <w:rsid w:val="00426635"/>
    <w:rsid w:val="004271B4"/>
    <w:rsid w:val="00427323"/>
    <w:rsid w:val="0042745C"/>
    <w:rsid w:val="004274C7"/>
    <w:rsid w:val="0042798A"/>
    <w:rsid w:val="00427BE5"/>
    <w:rsid w:val="00427DFC"/>
    <w:rsid w:val="00427EDF"/>
    <w:rsid w:val="00430367"/>
    <w:rsid w:val="004303AE"/>
    <w:rsid w:val="004303C8"/>
    <w:rsid w:val="004303E7"/>
    <w:rsid w:val="00430473"/>
    <w:rsid w:val="00430676"/>
    <w:rsid w:val="004306F2"/>
    <w:rsid w:val="004309DF"/>
    <w:rsid w:val="00430A01"/>
    <w:rsid w:val="00430A32"/>
    <w:rsid w:val="00430D6C"/>
    <w:rsid w:val="00430F02"/>
    <w:rsid w:val="00430F66"/>
    <w:rsid w:val="00431090"/>
    <w:rsid w:val="00431FA9"/>
    <w:rsid w:val="004323CC"/>
    <w:rsid w:val="004323F6"/>
    <w:rsid w:val="004335E6"/>
    <w:rsid w:val="00433AD1"/>
    <w:rsid w:val="00433CAF"/>
    <w:rsid w:val="004341A6"/>
    <w:rsid w:val="00434508"/>
    <w:rsid w:val="004345EE"/>
    <w:rsid w:val="004348C9"/>
    <w:rsid w:val="00434CA9"/>
    <w:rsid w:val="00434EB2"/>
    <w:rsid w:val="00435055"/>
    <w:rsid w:val="00435CFB"/>
    <w:rsid w:val="00435D1E"/>
    <w:rsid w:val="00435D83"/>
    <w:rsid w:val="00436164"/>
    <w:rsid w:val="00436485"/>
    <w:rsid w:val="0043695A"/>
    <w:rsid w:val="00436BDE"/>
    <w:rsid w:val="004371E6"/>
    <w:rsid w:val="004373B8"/>
    <w:rsid w:val="004377F6"/>
    <w:rsid w:val="00437894"/>
    <w:rsid w:val="00440133"/>
    <w:rsid w:val="00440820"/>
    <w:rsid w:val="00440849"/>
    <w:rsid w:val="004408E4"/>
    <w:rsid w:val="00440E4B"/>
    <w:rsid w:val="00441087"/>
    <w:rsid w:val="00441A49"/>
    <w:rsid w:val="00441F87"/>
    <w:rsid w:val="004420A3"/>
    <w:rsid w:val="004421A1"/>
    <w:rsid w:val="0044241B"/>
    <w:rsid w:val="0044262A"/>
    <w:rsid w:val="004429D9"/>
    <w:rsid w:val="00442B5E"/>
    <w:rsid w:val="00442E9A"/>
    <w:rsid w:val="0044318B"/>
    <w:rsid w:val="004431F6"/>
    <w:rsid w:val="00443515"/>
    <w:rsid w:val="004436B7"/>
    <w:rsid w:val="00444525"/>
    <w:rsid w:val="00444766"/>
    <w:rsid w:val="0044495A"/>
    <w:rsid w:val="00444C65"/>
    <w:rsid w:val="0044553B"/>
    <w:rsid w:val="00445FB8"/>
    <w:rsid w:val="0044630D"/>
    <w:rsid w:val="00446693"/>
    <w:rsid w:val="00446CFA"/>
    <w:rsid w:val="00446D83"/>
    <w:rsid w:val="00446FAB"/>
    <w:rsid w:val="00447243"/>
    <w:rsid w:val="00447D01"/>
    <w:rsid w:val="00447E8D"/>
    <w:rsid w:val="00450241"/>
    <w:rsid w:val="004504A3"/>
    <w:rsid w:val="004504C9"/>
    <w:rsid w:val="00450578"/>
    <w:rsid w:val="004505C4"/>
    <w:rsid w:val="00450632"/>
    <w:rsid w:val="004509B8"/>
    <w:rsid w:val="00450C0C"/>
    <w:rsid w:val="00451058"/>
    <w:rsid w:val="004519BD"/>
    <w:rsid w:val="00451C9D"/>
    <w:rsid w:val="004520FB"/>
    <w:rsid w:val="004525BD"/>
    <w:rsid w:val="00452783"/>
    <w:rsid w:val="00452984"/>
    <w:rsid w:val="00452CCF"/>
    <w:rsid w:val="00452CDA"/>
    <w:rsid w:val="00452FB8"/>
    <w:rsid w:val="00453571"/>
    <w:rsid w:val="00453757"/>
    <w:rsid w:val="00453789"/>
    <w:rsid w:val="00453A72"/>
    <w:rsid w:val="00453BD6"/>
    <w:rsid w:val="004540F4"/>
    <w:rsid w:val="0045436B"/>
    <w:rsid w:val="004543C6"/>
    <w:rsid w:val="00454532"/>
    <w:rsid w:val="00454797"/>
    <w:rsid w:val="004547C7"/>
    <w:rsid w:val="00454ABD"/>
    <w:rsid w:val="00454E6C"/>
    <w:rsid w:val="004553BB"/>
    <w:rsid w:val="004557B1"/>
    <w:rsid w:val="00455977"/>
    <w:rsid w:val="004560B5"/>
    <w:rsid w:val="00456310"/>
    <w:rsid w:val="0045642F"/>
    <w:rsid w:val="0046017D"/>
    <w:rsid w:val="0046023C"/>
    <w:rsid w:val="004603EF"/>
    <w:rsid w:val="00461A8D"/>
    <w:rsid w:val="00461B63"/>
    <w:rsid w:val="00461EDE"/>
    <w:rsid w:val="00462248"/>
    <w:rsid w:val="00462404"/>
    <w:rsid w:val="004627EE"/>
    <w:rsid w:val="00462F8F"/>
    <w:rsid w:val="00463044"/>
    <w:rsid w:val="004637ED"/>
    <w:rsid w:val="004639D7"/>
    <w:rsid w:val="00463C8B"/>
    <w:rsid w:val="00463CD4"/>
    <w:rsid w:val="00463D35"/>
    <w:rsid w:val="004641C7"/>
    <w:rsid w:val="00464BAD"/>
    <w:rsid w:val="00464FCA"/>
    <w:rsid w:val="004650B7"/>
    <w:rsid w:val="00465CE7"/>
    <w:rsid w:val="0046614E"/>
    <w:rsid w:val="00466C52"/>
    <w:rsid w:val="00466F80"/>
    <w:rsid w:val="004671FF"/>
    <w:rsid w:val="00467324"/>
    <w:rsid w:val="00467807"/>
    <w:rsid w:val="00467AD7"/>
    <w:rsid w:val="00467C65"/>
    <w:rsid w:val="00467D90"/>
    <w:rsid w:val="0047010F"/>
    <w:rsid w:val="0047043E"/>
    <w:rsid w:val="00470759"/>
    <w:rsid w:val="004709BA"/>
    <w:rsid w:val="00471284"/>
    <w:rsid w:val="00471350"/>
    <w:rsid w:val="004713DB"/>
    <w:rsid w:val="004718DB"/>
    <w:rsid w:val="00471BFE"/>
    <w:rsid w:val="00471DD5"/>
    <w:rsid w:val="00472288"/>
    <w:rsid w:val="004723A5"/>
    <w:rsid w:val="004727D1"/>
    <w:rsid w:val="0047287E"/>
    <w:rsid w:val="004735CA"/>
    <w:rsid w:val="004736F3"/>
    <w:rsid w:val="0047389D"/>
    <w:rsid w:val="00474A2B"/>
    <w:rsid w:val="00474BDA"/>
    <w:rsid w:val="0047568E"/>
    <w:rsid w:val="0047593B"/>
    <w:rsid w:val="00475987"/>
    <w:rsid w:val="004764EB"/>
    <w:rsid w:val="00476CBB"/>
    <w:rsid w:val="00476E2D"/>
    <w:rsid w:val="004770E8"/>
    <w:rsid w:val="004772ED"/>
    <w:rsid w:val="00477661"/>
    <w:rsid w:val="00477C04"/>
    <w:rsid w:val="00477CFA"/>
    <w:rsid w:val="00477DC3"/>
    <w:rsid w:val="004800CB"/>
    <w:rsid w:val="004801D7"/>
    <w:rsid w:val="0048094C"/>
    <w:rsid w:val="00480FAA"/>
    <w:rsid w:val="00481094"/>
    <w:rsid w:val="00481575"/>
    <w:rsid w:val="0048170C"/>
    <w:rsid w:val="004817D5"/>
    <w:rsid w:val="00481845"/>
    <w:rsid w:val="0048199A"/>
    <w:rsid w:val="00481EB3"/>
    <w:rsid w:val="0048229F"/>
    <w:rsid w:val="00482BC3"/>
    <w:rsid w:val="004838CD"/>
    <w:rsid w:val="00483CB2"/>
    <w:rsid w:val="00483E27"/>
    <w:rsid w:val="00484D56"/>
    <w:rsid w:val="004850B6"/>
    <w:rsid w:val="00485251"/>
    <w:rsid w:val="00485370"/>
    <w:rsid w:val="004858BC"/>
    <w:rsid w:val="00485EDC"/>
    <w:rsid w:val="00485FD0"/>
    <w:rsid w:val="00486402"/>
    <w:rsid w:val="00486554"/>
    <w:rsid w:val="0048679D"/>
    <w:rsid w:val="00486A3F"/>
    <w:rsid w:val="00486C00"/>
    <w:rsid w:val="00486C81"/>
    <w:rsid w:val="00486D45"/>
    <w:rsid w:val="00486FCD"/>
    <w:rsid w:val="0048738D"/>
    <w:rsid w:val="0048795A"/>
    <w:rsid w:val="004879E7"/>
    <w:rsid w:val="004900C8"/>
    <w:rsid w:val="0049027D"/>
    <w:rsid w:val="004907C8"/>
    <w:rsid w:val="00490D23"/>
    <w:rsid w:val="00491586"/>
    <w:rsid w:val="004920AD"/>
    <w:rsid w:val="00492297"/>
    <w:rsid w:val="00492729"/>
    <w:rsid w:val="00492908"/>
    <w:rsid w:val="00493B91"/>
    <w:rsid w:val="00494CBD"/>
    <w:rsid w:val="00494E22"/>
    <w:rsid w:val="0049559A"/>
    <w:rsid w:val="0049618A"/>
    <w:rsid w:val="00496642"/>
    <w:rsid w:val="00496788"/>
    <w:rsid w:val="004967FD"/>
    <w:rsid w:val="00496AF4"/>
    <w:rsid w:val="00496B5D"/>
    <w:rsid w:val="00496B67"/>
    <w:rsid w:val="00496C21"/>
    <w:rsid w:val="00496CF5"/>
    <w:rsid w:val="00496D80"/>
    <w:rsid w:val="00496EAF"/>
    <w:rsid w:val="00497137"/>
    <w:rsid w:val="004971E2"/>
    <w:rsid w:val="00497BF9"/>
    <w:rsid w:val="00497E95"/>
    <w:rsid w:val="00497FC1"/>
    <w:rsid w:val="004A00A3"/>
    <w:rsid w:val="004A00F2"/>
    <w:rsid w:val="004A0409"/>
    <w:rsid w:val="004A0836"/>
    <w:rsid w:val="004A1553"/>
    <w:rsid w:val="004A1604"/>
    <w:rsid w:val="004A18CD"/>
    <w:rsid w:val="004A2464"/>
    <w:rsid w:val="004A253A"/>
    <w:rsid w:val="004A2EF2"/>
    <w:rsid w:val="004A3474"/>
    <w:rsid w:val="004A34EA"/>
    <w:rsid w:val="004A36DC"/>
    <w:rsid w:val="004A411E"/>
    <w:rsid w:val="004A44E6"/>
    <w:rsid w:val="004A482B"/>
    <w:rsid w:val="004A4A4A"/>
    <w:rsid w:val="004A5054"/>
    <w:rsid w:val="004A58F4"/>
    <w:rsid w:val="004A5D95"/>
    <w:rsid w:val="004A6436"/>
    <w:rsid w:val="004A6474"/>
    <w:rsid w:val="004A6712"/>
    <w:rsid w:val="004A68D0"/>
    <w:rsid w:val="004A6D70"/>
    <w:rsid w:val="004A71B0"/>
    <w:rsid w:val="004A728F"/>
    <w:rsid w:val="004A7563"/>
    <w:rsid w:val="004A77D9"/>
    <w:rsid w:val="004A78B8"/>
    <w:rsid w:val="004A78FB"/>
    <w:rsid w:val="004A7921"/>
    <w:rsid w:val="004B02EB"/>
    <w:rsid w:val="004B0317"/>
    <w:rsid w:val="004B0C9F"/>
    <w:rsid w:val="004B11CD"/>
    <w:rsid w:val="004B1B60"/>
    <w:rsid w:val="004B1C70"/>
    <w:rsid w:val="004B1CA1"/>
    <w:rsid w:val="004B1F33"/>
    <w:rsid w:val="004B2093"/>
    <w:rsid w:val="004B224F"/>
    <w:rsid w:val="004B2706"/>
    <w:rsid w:val="004B289D"/>
    <w:rsid w:val="004B2D3C"/>
    <w:rsid w:val="004B2E55"/>
    <w:rsid w:val="004B3020"/>
    <w:rsid w:val="004B304D"/>
    <w:rsid w:val="004B48F9"/>
    <w:rsid w:val="004B49D2"/>
    <w:rsid w:val="004B4C77"/>
    <w:rsid w:val="004B5007"/>
    <w:rsid w:val="004B5475"/>
    <w:rsid w:val="004B57F3"/>
    <w:rsid w:val="004B5B31"/>
    <w:rsid w:val="004B6048"/>
    <w:rsid w:val="004B613B"/>
    <w:rsid w:val="004B6E39"/>
    <w:rsid w:val="004B6F82"/>
    <w:rsid w:val="004B7A2F"/>
    <w:rsid w:val="004B7E50"/>
    <w:rsid w:val="004C002C"/>
    <w:rsid w:val="004C0395"/>
    <w:rsid w:val="004C04AF"/>
    <w:rsid w:val="004C0C73"/>
    <w:rsid w:val="004C1895"/>
    <w:rsid w:val="004C2012"/>
    <w:rsid w:val="004C2AFD"/>
    <w:rsid w:val="004C2D6F"/>
    <w:rsid w:val="004C2EC6"/>
    <w:rsid w:val="004C2FC4"/>
    <w:rsid w:val="004C31BB"/>
    <w:rsid w:val="004C34BC"/>
    <w:rsid w:val="004C47F6"/>
    <w:rsid w:val="004C4838"/>
    <w:rsid w:val="004C55A4"/>
    <w:rsid w:val="004C5A0F"/>
    <w:rsid w:val="004C5CAA"/>
    <w:rsid w:val="004C5E13"/>
    <w:rsid w:val="004C5FFA"/>
    <w:rsid w:val="004C62D4"/>
    <w:rsid w:val="004C62F8"/>
    <w:rsid w:val="004C68A3"/>
    <w:rsid w:val="004C69D1"/>
    <w:rsid w:val="004C6A23"/>
    <w:rsid w:val="004C6AF5"/>
    <w:rsid w:val="004C7A87"/>
    <w:rsid w:val="004C7B14"/>
    <w:rsid w:val="004C7B7B"/>
    <w:rsid w:val="004C7CEA"/>
    <w:rsid w:val="004D0459"/>
    <w:rsid w:val="004D0718"/>
    <w:rsid w:val="004D09F6"/>
    <w:rsid w:val="004D10E7"/>
    <w:rsid w:val="004D11FC"/>
    <w:rsid w:val="004D1339"/>
    <w:rsid w:val="004D1377"/>
    <w:rsid w:val="004D15CC"/>
    <w:rsid w:val="004D1752"/>
    <w:rsid w:val="004D1A47"/>
    <w:rsid w:val="004D1B08"/>
    <w:rsid w:val="004D1C95"/>
    <w:rsid w:val="004D1E99"/>
    <w:rsid w:val="004D1F48"/>
    <w:rsid w:val="004D259C"/>
    <w:rsid w:val="004D2BFA"/>
    <w:rsid w:val="004D3011"/>
    <w:rsid w:val="004D33CE"/>
    <w:rsid w:val="004D352C"/>
    <w:rsid w:val="004D36F8"/>
    <w:rsid w:val="004D3C6F"/>
    <w:rsid w:val="004D4AFC"/>
    <w:rsid w:val="004D4E0D"/>
    <w:rsid w:val="004D4E16"/>
    <w:rsid w:val="004D4E42"/>
    <w:rsid w:val="004D5C1C"/>
    <w:rsid w:val="004D5C95"/>
    <w:rsid w:val="004D5DB3"/>
    <w:rsid w:val="004D5FA6"/>
    <w:rsid w:val="004D6E9D"/>
    <w:rsid w:val="004D75AB"/>
    <w:rsid w:val="004D7672"/>
    <w:rsid w:val="004D7792"/>
    <w:rsid w:val="004D7A26"/>
    <w:rsid w:val="004D7BCD"/>
    <w:rsid w:val="004D7FFD"/>
    <w:rsid w:val="004E07BB"/>
    <w:rsid w:val="004E0F4D"/>
    <w:rsid w:val="004E11C4"/>
    <w:rsid w:val="004E1668"/>
    <w:rsid w:val="004E170A"/>
    <w:rsid w:val="004E18A8"/>
    <w:rsid w:val="004E26B2"/>
    <w:rsid w:val="004E2BBB"/>
    <w:rsid w:val="004E2CED"/>
    <w:rsid w:val="004E34FC"/>
    <w:rsid w:val="004E3955"/>
    <w:rsid w:val="004E3F99"/>
    <w:rsid w:val="004E4688"/>
    <w:rsid w:val="004E491F"/>
    <w:rsid w:val="004E4CD0"/>
    <w:rsid w:val="004E5714"/>
    <w:rsid w:val="004E59FF"/>
    <w:rsid w:val="004E5E87"/>
    <w:rsid w:val="004E5FE0"/>
    <w:rsid w:val="004E6019"/>
    <w:rsid w:val="004E613E"/>
    <w:rsid w:val="004E67DE"/>
    <w:rsid w:val="004E6904"/>
    <w:rsid w:val="004E6987"/>
    <w:rsid w:val="004E6CE1"/>
    <w:rsid w:val="004E7003"/>
    <w:rsid w:val="004E7147"/>
    <w:rsid w:val="004E7728"/>
    <w:rsid w:val="004E78DC"/>
    <w:rsid w:val="004F013E"/>
    <w:rsid w:val="004F0157"/>
    <w:rsid w:val="004F0372"/>
    <w:rsid w:val="004F03A9"/>
    <w:rsid w:val="004F03DB"/>
    <w:rsid w:val="004F0898"/>
    <w:rsid w:val="004F151D"/>
    <w:rsid w:val="004F1536"/>
    <w:rsid w:val="004F15E8"/>
    <w:rsid w:val="004F1824"/>
    <w:rsid w:val="004F1918"/>
    <w:rsid w:val="004F1A0F"/>
    <w:rsid w:val="004F23C3"/>
    <w:rsid w:val="004F2B72"/>
    <w:rsid w:val="004F2E14"/>
    <w:rsid w:val="004F3A65"/>
    <w:rsid w:val="004F40F8"/>
    <w:rsid w:val="004F4114"/>
    <w:rsid w:val="004F42F3"/>
    <w:rsid w:val="004F47A8"/>
    <w:rsid w:val="004F48CE"/>
    <w:rsid w:val="004F4A48"/>
    <w:rsid w:val="004F5122"/>
    <w:rsid w:val="004F5A12"/>
    <w:rsid w:val="004F5A27"/>
    <w:rsid w:val="004F5E5D"/>
    <w:rsid w:val="004F612B"/>
    <w:rsid w:val="004F63BF"/>
    <w:rsid w:val="004F64E5"/>
    <w:rsid w:val="004F6998"/>
    <w:rsid w:val="004F69CB"/>
    <w:rsid w:val="004F6B8C"/>
    <w:rsid w:val="004F6CDC"/>
    <w:rsid w:val="004F6D2B"/>
    <w:rsid w:val="004F6E95"/>
    <w:rsid w:val="004F6F2A"/>
    <w:rsid w:val="004F72A3"/>
    <w:rsid w:val="004F73C9"/>
    <w:rsid w:val="004F7BAF"/>
    <w:rsid w:val="004F7C15"/>
    <w:rsid w:val="00500481"/>
    <w:rsid w:val="005009FD"/>
    <w:rsid w:val="00500C24"/>
    <w:rsid w:val="00500D01"/>
    <w:rsid w:val="00500EE6"/>
    <w:rsid w:val="00501462"/>
    <w:rsid w:val="00501478"/>
    <w:rsid w:val="00501A6E"/>
    <w:rsid w:val="00502883"/>
    <w:rsid w:val="005029A0"/>
    <w:rsid w:val="00502DAB"/>
    <w:rsid w:val="0050328A"/>
    <w:rsid w:val="005037D7"/>
    <w:rsid w:val="00503EBB"/>
    <w:rsid w:val="0050442F"/>
    <w:rsid w:val="0050481A"/>
    <w:rsid w:val="00504F2B"/>
    <w:rsid w:val="00504FB1"/>
    <w:rsid w:val="005051FE"/>
    <w:rsid w:val="00505222"/>
    <w:rsid w:val="00505347"/>
    <w:rsid w:val="005053CA"/>
    <w:rsid w:val="00505650"/>
    <w:rsid w:val="00505657"/>
    <w:rsid w:val="00505C86"/>
    <w:rsid w:val="00505E1E"/>
    <w:rsid w:val="005062D8"/>
    <w:rsid w:val="005066F5"/>
    <w:rsid w:val="00507024"/>
    <w:rsid w:val="00507BAC"/>
    <w:rsid w:val="00507FE8"/>
    <w:rsid w:val="00510027"/>
    <w:rsid w:val="00510037"/>
    <w:rsid w:val="00510471"/>
    <w:rsid w:val="00510B89"/>
    <w:rsid w:val="00510CAB"/>
    <w:rsid w:val="0051105B"/>
    <w:rsid w:val="0051151B"/>
    <w:rsid w:val="005117A2"/>
    <w:rsid w:val="00511996"/>
    <w:rsid w:val="0051296E"/>
    <w:rsid w:val="00512AA2"/>
    <w:rsid w:val="00512AC8"/>
    <w:rsid w:val="00512DAD"/>
    <w:rsid w:val="00513467"/>
    <w:rsid w:val="005134F9"/>
    <w:rsid w:val="00513A34"/>
    <w:rsid w:val="00514299"/>
    <w:rsid w:val="00514993"/>
    <w:rsid w:val="00514A71"/>
    <w:rsid w:val="00514B24"/>
    <w:rsid w:val="005150AF"/>
    <w:rsid w:val="0051526B"/>
    <w:rsid w:val="00515CEC"/>
    <w:rsid w:val="00515F54"/>
    <w:rsid w:val="00516254"/>
    <w:rsid w:val="005168AD"/>
    <w:rsid w:val="00516C84"/>
    <w:rsid w:val="005172E2"/>
    <w:rsid w:val="005173FE"/>
    <w:rsid w:val="0051774C"/>
    <w:rsid w:val="00517D6E"/>
    <w:rsid w:val="00520003"/>
    <w:rsid w:val="005200B8"/>
    <w:rsid w:val="00520530"/>
    <w:rsid w:val="00520AF6"/>
    <w:rsid w:val="00520CEC"/>
    <w:rsid w:val="00520E2A"/>
    <w:rsid w:val="00521B69"/>
    <w:rsid w:val="00522040"/>
    <w:rsid w:val="00522080"/>
    <w:rsid w:val="00522335"/>
    <w:rsid w:val="00522A7A"/>
    <w:rsid w:val="00522B84"/>
    <w:rsid w:val="00522D4A"/>
    <w:rsid w:val="00522EF3"/>
    <w:rsid w:val="00522FB7"/>
    <w:rsid w:val="005232F9"/>
    <w:rsid w:val="00523326"/>
    <w:rsid w:val="005234B8"/>
    <w:rsid w:val="005235C5"/>
    <w:rsid w:val="0052388C"/>
    <w:rsid w:val="00523A2F"/>
    <w:rsid w:val="005241B6"/>
    <w:rsid w:val="00524658"/>
    <w:rsid w:val="005247D7"/>
    <w:rsid w:val="005248F3"/>
    <w:rsid w:val="00524C71"/>
    <w:rsid w:val="00524DE6"/>
    <w:rsid w:val="00524E6B"/>
    <w:rsid w:val="005250FE"/>
    <w:rsid w:val="005254AC"/>
    <w:rsid w:val="00525922"/>
    <w:rsid w:val="00525A46"/>
    <w:rsid w:val="00525E2A"/>
    <w:rsid w:val="00525E7F"/>
    <w:rsid w:val="005260DB"/>
    <w:rsid w:val="005264C8"/>
    <w:rsid w:val="0052674A"/>
    <w:rsid w:val="00526818"/>
    <w:rsid w:val="005268E9"/>
    <w:rsid w:val="00526AD0"/>
    <w:rsid w:val="005271D6"/>
    <w:rsid w:val="0052741B"/>
    <w:rsid w:val="0053003D"/>
    <w:rsid w:val="0053010E"/>
    <w:rsid w:val="005306AE"/>
    <w:rsid w:val="005309B1"/>
    <w:rsid w:val="00530E90"/>
    <w:rsid w:val="00530F0C"/>
    <w:rsid w:val="005312E5"/>
    <w:rsid w:val="00531681"/>
    <w:rsid w:val="00531A9D"/>
    <w:rsid w:val="00531C67"/>
    <w:rsid w:val="00531D7F"/>
    <w:rsid w:val="00532198"/>
    <w:rsid w:val="00532235"/>
    <w:rsid w:val="00532C22"/>
    <w:rsid w:val="005338E1"/>
    <w:rsid w:val="00533A83"/>
    <w:rsid w:val="00534284"/>
    <w:rsid w:val="00534AE7"/>
    <w:rsid w:val="005353A5"/>
    <w:rsid w:val="00535548"/>
    <w:rsid w:val="005356CB"/>
    <w:rsid w:val="0053579B"/>
    <w:rsid w:val="0053596E"/>
    <w:rsid w:val="00535A57"/>
    <w:rsid w:val="00535C6A"/>
    <w:rsid w:val="00535C93"/>
    <w:rsid w:val="00535D8A"/>
    <w:rsid w:val="00535F15"/>
    <w:rsid w:val="00535F2B"/>
    <w:rsid w:val="00536084"/>
    <w:rsid w:val="00536369"/>
    <w:rsid w:val="00536372"/>
    <w:rsid w:val="0053670F"/>
    <w:rsid w:val="00536728"/>
    <w:rsid w:val="00536AB7"/>
    <w:rsid w:val="00536B12"/>
    <w:rsid w:val="00536B66"/>
    <w:rsid w:val="00536F6E"/>
    <w:rsid w:val="00537171"/>
    <w:rsid w:val="005373B3"/>
    <w:rsid w:val="005377AF"/>
    <w:rsid w:val="005379E8"/>
    <w:rsid w:val="00540254"/>
    <w:rsid w:val="0054178A"/>
    <w:rsid w:val="00541815"/>
    <w:rsid w:val="00541A93"/>
    <w:rsid w:val="00541C32"/>
    <w:rsid w:val="00541CDD"/>
    <w:rsid w:val="005428C8"/>
    <w:rsid w:val="00542A62"/>
    <w:rsid w:val="00542F36"/>
    <w:rsid w:val="00542F62"/>
    <w:rsid w:val="00543922"/>
    <w:rsid w:val="00544124"/>
    <w:rsid w:val="00544138"/>
    <w:rsid w:val="005441AE"/>
    <w:rsid w:val="005441CC"/>
    <w:rsid w:val="005442A5"/>
    <w:rsid w:val="00544597"/>
    <w:rsid w:val="00544A07"/>
    <w:rsid w:val="00544BFE"/>
    <w:rsid w:val="00545102"/>
    <w:rsid w:val="0054540B"/>
    <w:rsid w:val="005455BC"/>
    <w:rsid w:val="00545932"/>
    <w:rsid w:val="00545F88"/>
    <w:rsid w:val="00546425"/>
    <w:rsid w:val="00546633"/>
    <w:rsid w:val="005472C3"/>
    <w:rsid w:val="00547350"/>
    <w:rsid w:val="00547995"/>
    <w:rsid w:val="00547DE0"/>
    <w:rsid w:val="00550B75"/>
    <w:rsid w:val="005515C0"/>
    <w:rsid w:val="005516B6"/>
    <w:rsid w:val="005518F1"/>
    <w:rsid w:val="00551935"/>
    <w:rsid w:val="005519D4"/>
    <w:rsid w:val="00551B9E"/>
    <w:rsid w:val="00551CFD"/>
    <w:rsid w:val="00552170"/>
    <w:rsid w:val="005522D6"/>
    <w:rsid w:val="005523E4"/>
    <w:rsid w:val="005524A8"/>
    <w:rsid w:val="005524FE"/>
    <w:rsid w:val="00552F2C"/>
    <w:rsid w:val="00553239"/>
    <w:rsid w:val="005532E1"/>
    <w:rsid w:val="00553824"/>
    <w:rsid w:val="0055391B"/>
    <w:rsid w:val="00553A25"/>
    <w:rsid w:val="00553ACB"/>
    <w:rsid w:val="00553B30"/>
    <w:rsid w:val="00553B64"/>
    <w:rsid w:val="00553D28"/>
    <w:rsid w:val="0055483F"/>
    <w:rsid w:val="00554B6B"/>
    <w:rsid w:val="00554E65"/>
    <w:rsid w:val="00555276"/>
    <w:rsid w:val="00555386"/>
    <w:rsid w:val="0055563D"/>
    <w:rsid w:val="0055588A"/>
    <w:rsid w:val="00556046"/>
    <w:rsid w:val="00556360"/>
    <w:rsid w:val="005563A4"/>
    <w:rsid w:val="0055693B"/>
    <w:rsid w:val="00556A38"/>
    <w:rsid w:val="00557281"/>
    <w:rsid w:val="00557351"/>
    <w:rsid w:val="00557935"/>
    <w:rsid w:val="00557AFE"/>
    <w:rsid w:val="00557B3C"/>
    <w:rsid w:val="00557C08"/>
    <w:rsid w:val="00557E84"/>
    <w:rsid w:val="00560014"/>
    <w:rsid w:val="005603C9"/>
    <w:rsid w:val="005608B0"/>
    <w:rsid w:val="005614B5"/>
    <w:rsid w:val="0056166D"/>
    <w:rsid w:val="00562A31"/>
    <w:rsid w:val="00562A5D"/>
    <w:rsid w:val="005630CC"/>
    <w:rsid w:val="0056346A"/>
    <w:rsid w:val="0056487F"/>
    <w:rsid w:val="00564E4E"/>
    <w:rsid w:val="00564FA6"/>
    <w:rsid w:val="005658BB"/>
    <w:rsid w:val="00565A06"/>
    <w:rsid w:val="00565A55"/>
    <w:rsid w:val="00565ADC"/>
    <w:rsid w:val="00565FBC"/>
    <w:rsid w:val="00566066"/>
    <w:rsid w:val="005662E4"/>
    <w:rsid w:val="0056675C"/>
    <w:rsid w:val="00566AD6"/>
    <w:rsid w:val="00566F4B"/>
    <w:rsid w:val="005670A2"/>
    <w:rsid w:val="00567411"/>
    <w:rsid w:val="00567494"/>
    <w:rsid w:val="00567753"/>
    <w:rsid w:val="005677A6"/>
    <w:rsid w:val="00567C0C"/>
    <w:rsid w:val="0057019E"/>
    <w:rsid w:val="00570819"/>
    <w:rsid w:val="00570CEB"/>
    <w:rsid w:val="0057124C"/>
    <w:rsid w:val="005715B9"/>
    <w:rsid w:val="0057163B"/>
    <w:rsid w:val="0057178A"/>
    <w:rsid w:val="005718C3"/>
    <w:rsid w:val="00571E0C"/>
    <w:rsid w:val="005728AE"/>
    <w:rsid w:val="00572964"/>
    <w:rsid w:val="00572A3C"/>
    <w:rsid w:val="005732CE"/>
    <w:rsid w:val="00573B5B"/>
    <w:rsid w:val="00573EAB"/>
    <w:rsid w:val="00574524"/>
    <w:rsid w:val="00574BC6"/>
    <w:rsid w:val="005754CB"/>
    <w:rsid w:val="0057559C"/>
    <w:rsid w:val="005757EB"/>
    <w:rsid w:val="005758DA"/>
    <w:rsid w:val="005758FC"/>
    <w:rsid w:val="0057593B"/>
    <w:rsid w:val="00575EEB"/>
    <w:rsid w:val="00576332"/>
    <w:rsid w:val="00576CA5"/>
    <w:rsid w:val="00576CEA"/>
    <w:rsid w:val="00577121"/>
    <w:rsid w:val="00577B20"/>
    <w:rsid w:val="00580B03"/>
    <w:rsid w:val="00580EF9"/>
    <w:rsid w:val="00581393"/>
    <w:rsid w:val="005813C2"/>
    <w:rsid w:val="00582474"/>
    <w:rsid w:val="005824BC"/>
    <w:rsid w:val="00582886"/>
    <w:rsid w:val="00582CD1"/>
    <w:rsid w:val="00583056"/>
    <w:rsid w:val="0058319A"/>
    <w:rsid w:val="00583264"/>
    <w:rsid w:val="00583265"/>
    <w:rsid w:val="005838A5"/>
    <w:rsid w:val="005838B3"/>
    <w:rsid w:val="00583DF6"/>
    <w:rsid w:val="005844CE"/>
    <w:rsid w:val="00584574"/>
    <w:rsid w:val="00584CF3"/>
    <w:rsid w:val="00584FC1"/>
    <w:rsid w:val="00586652"/>
    <w:rsid w:val="00587436"/>
    <w:rsid w:val="00587461"/>
    <w:rsid w:val="00587DB6"/>
    <w:rsid w:val="005902FA"/>
    <w:rsid w:val="00590428"/>
    <w:rsid w:val="0059052E"/>
    <w:rsid w:val="005907C3"/>
    <w:rsid w:val="00591B81"/>
    <w:rsid w:val="0059200B"/>
    <w:rsid w:val="00592090"/>
    <w:rsid w:val="00592265"/>
    <w:rsid w:val="005924E3"/>
    <w:rsid w:val="00592552"/>
    <w:rsid w:val="00592673"/>
    <w:rsid w:val="005928C1"/>
    <w:rsid w:val="00592AF8"/>
    <w:rsid w:val="00592E6D"/>
    <w:rsid w:val="00592F4A"/>
    <w:rsid w:val="005932CF"/>
    <w:rsid w:val="00593728"/>
    <w:rsid w:val="00593874"/>
    <w:rsid w:val="00593CFE"/>
    <w:rsid w:val="005943F7"/>
    <w:rsid w:val="00594B87"/>
    <w:rsid w:val="00594C51"/>
    <w:rsid w:val="00594EB6"/>
    <w:rsid w:val="00595217"/>
    <w:rsid w:val="0059614B"/>
    <w:rsid w:val="00596943"/>
    <w:rsid w:val="0059696F"/>
    <w:rsid w:val="00596A56"/>
    <w:rsid w:val="00596D88"/>
    <w:rsid w:val="00596E9F"/>
    <w:rsid w:val="005973FA"/>
    <w:rsid w:val="00597523"/>
    <w:rsid w:val="00597700"/>
    <w:rsid w:val="00597F6F"/>
    <w:rsid w:val="005A000E"/>
    <w:rsid w:val="005A067D"/>
    <w:rsid w:val="005A11B0"/>
    <w:rsid w:val="005A1BF1"/>
    <w:rsid w:val="005A229A"/>
    <w:rsid w:val="005A2309"/>
    <w:rsid w:val="005A280B"/>
    <w:rsid w:val="005A2B7C"/>
    <w:rsid w:val="005A2BBE"/>
    <w:rsid w:val="005A2E9A"/>
    <w:rsid w:val="005A3346"/>
    <w:rsid w:val="005A349E"/>
    <w:rsid w:val="005A37DB"/>
    <w:rsid w:val="005A3891"/>
    <w:rsid w:val="005A3A0E"/>
    <w:rsid w:val="005A3AA3"/>
    <w:rsid w:val="005A4097"/>
    <w:rsid w:val="005A4148"/>
    <w:rsid w:val="005A48B0"/>
    <w:rsid w:val="005A4A50"/>
    <w:rsid w:val="005A4DF7"/>
    <w:rsid w:val="005A51A4"/>
    <w:rsid w:val="005A52B9"/>
    <w:rsid w:val="005A5A82"/>
    <w:rsid w:val="005A5FAD"/>
    <w:rsid w:val="005A64A9"/>
    <w:rsid w:val="005A66E0"/>
    <w:rsid w:val="005A6728"/>
    <w:rsid w:val="005A692F"/>
    <w:rsid w:val="005A6BEB"/>
    <w:rsid w:val="005A6E43"/>
    <w:rsid w:val="005A708D"/>
    <w:rsid w:val="005A70E7"/>
    <w:rsid w:val="005A7396"/>
    <w:rsid w:val="005A7E0A"/>
    <w:rsid w:val="005A7F64"/>
    <w:rsid w:val="005B02FF"/>
    <w:rsid w:val="005B03E3"/>
    <w:rsid w:val="005B0504"/>
    <w:rsid w:val="005B0AAF"/>
    <w:rsid w:val="005B0E30"/>
    <w:rsid w:val="005B0E4F"/>
    <w:rsid w:val="005B12D4"/>
    <w:rsid w:val="005B1800"/>
    <w:rsid w:val="005B187A"/>
    <w:rsid w:val="005B1B14"/>
    <w:rsid w:val="005B240F"/>
    <w:rsid w:val="005B24B8"/>
    <w:rsid w:val="005B2B4D"/>
    <w:rsid w:val="005B38B0"/>
    <w:rsid w:val="005B3BCE"/>
    <w:rsid w:val="005B3DE9"/>
    <w:rsid w:val="005B3F2C"/>
    <w:rsid w:val="005B510C"/>
    <w:rsid w:val="005B519B"/>
    <w:rsid w:val="005B54E2"/>
    <w:rsid w:val="005B5C33"/>
    <w:rsid w:val="005B5C55"/>
    <w:rsid w:val="005B6147"/>
    <w:rsid w:val="005B6398"/>
    <w:rsid w:val="005B6F1C"/>
    <w:rsid w:val="005B719A"/>
    <w:rsid w:val="005B745F"/>
    <w:rsid w:val="005B798C"/>
    <w:rsid w:val="005B7EA0"/>
    <w:rsid w:val="005C00C9"/>
    <w:rsid w:val="005C0193"/>
    <w:rsid w:val="005C01F7"/>
    <w:rsid w:val="005C03AB"/>
    <w:rsid w:val="005C03F2"/>
    <w:rsid w:val="005C06A0"/>
    <w:rsid w:val="005C088E"/>
    <w:rsid w:val="005C0C74"/>
    <w:rsid w:val="005C0CED"/>
    <w:rsid w:val="005C17C9"/>
    <w:rsid w:val="005C2265"/>
    <w:rsid w:val="005C24AC"/>
    <w:rsid w:val="005C2BD1"/>
    <w:rsid w:val="005C30E7"/>
    <w:rsid w:val="005C30F3"/>
    <w:rsid w:val="005C32E7"/>
    <w:rsid w:val="005C36B3"/>
    <w:rsid w:val="005C376B"/>
    <w:rsid w:val="005C41E7"/>
    <w:rsid w:val="005C4827"/>
    <w:rsid w:val="005C4B16"/>
    <w:rsid w:val="005C4E4B"/>
    <w:rsid w:val="005C4FF4"/>
    <w:rsid w:val="005C5344"/>
    <w:rsid w:val="005C53D1"/>
    <w:rsid w:val="005C5B97"/>
    <w:rsid w:val="005C5C67"/>
    <w:rsid w:val="005C5D50"/>
    <w:rsid w:val="005C5D8E"/>
    <w:rsid w:val="005C5E03"/>
    <w:rsid w:val="005C6027"/>
    <w:rsid w:val="005C6600"/>
    <w:rsid w:val="005C67DB"/>
    <w:rsid w:val="005C67FB"/>
    <w:rsid w:val="005C6BF8"/>
    <w:rsid w:val="005C6E17"/>
    <w:rsid w:val="005C6E73"/>
    <w:rsid w:val="005C6EF3"/>
    <w:rsid w:val="005C723A"/>
    <w:rsid w:val="005C77B2"/>
    <w:rsid w:val="005D02C3"/>
    <w:rsid w:val="005D03E9"/>
    <w:rsid w:val="005D0580"/>
    <w:rsid w:val="005D0844"/>
    <w:rsid w:val="005D0A32"/>
    <w:rsid w:val="005D0FD9"/>
    <w:rsid w:val="005D1487"/>
    <w:rsid w:val="005D1570"/>
    <w:rsid w:val="005D15F5"/>
    <w:rsid w:val="005D169F"/>
    <w:rsid w:val="005D1980"/>
    <w:rsid w:val="005D1BEC"/>
    <w:rsid w:val="005D23BF"/>
    <w:rsid w:val="005D280D"/>
    <w:rsid w:val="005D2981"/>
    <w:rsid w:val="005D29C8"/>
    <w:rsid w:val="005D2A6F"/>
    <w:rsid w:val="005D2F5D"/>
    <w:rsid w:val="005D30B5"/>
    <w:rsid w:val="005D3422"/>
    <w:rsid w:val="005D3523"/>
    <w:rsid w:val="005D377B"/>
    <w:rsid w:val="005D411A"/>
    <w:rsid w:val="005D42A6"/>
    <w:rsid w:val="005D4728"/>
    <w:rsid w:val="005D4C76"/>
    <w:rsid w:val="005D50D4"/>
    <w:rsid w:val="005D514E"/>
    <w:rsid w:val="005D5395"/>
    <w:rsid w:val="005D5B90"/>
    <w:rsid w:val="005D5BCA"/>
    <w:rsid w:val="005D5CCC"/>
    <w:rsid w:val="005D5D54"/>
    <w:rsid w:val="005D5F12"/>
    <w:rsid w:val="005D5FC6"/>
    <w:rsid w:val="005D6291"/>
    <w:rsid w:val="005D643C"/>
    <w:rsid w:val="005D6E45"/>
    <w:rsid w:val="005D704C"/>
    <w:rsid w:val="005D7925"/>
    <w:rsid w:val="005D7987"/>
    <w:rsid w:val="005D79F0"/>
    <w:rsid w:val="005E02CD"/>
    <w:rsid w:val="005E08FF"/>
    <w:rsid w:val="005E092B"/>
    <w:rsid w:val="005E1045"/>
    <w:rsid w:val="005E1056"/>
    <w:rsid w:val="005E11D4"/>
    <w:rsid w:val="005E1542"/>
    <w:rsid w:val="005E155D"/>
    <w:rsid w:val="005E17EB"/>
    <w:rsid w:val="005E1970"/>
    <w:rsid w:val="005E1ED3"/>
    <w:rsid w:val="005E22DC"/>
    <w:rsid w:val="005E2A7C"/>
    <w:rsid w:val="005E3107"/>
    <w:rsid w:val="005E3BF5"/>
    <w:rsid w:val="005E40DC"/>
    <w:rsid w:val="005E449C"/>
    <w:rsid w:val="005E485F"/>
    <w:rsid w:val="005E4956"/>
    <w:rsid w:val="005E4C1B"/>
    <w:rsid w:val="005E4C66"/>
    <w:rsid w:val="005E510F"/>
    <w:rsid w:val="005E52FE"/>
    <w:rsid w:val="005E5305"/>
    <w:rsid w:val="005E58B5"/>
    <w:rsid w:val="005E58FD"/>
    <w:rsid w:val="005E5BB7"/>
    <w:rsid w:val="005E5EF0"/>
    <w:rsid w:val="005E673B"/>
    <w:rsid w:val="005E6AD3"/>
    <w:rsid w:val="005E72B6"/>
    <w:rsid w:val="005E750C"/>
    <w:rsid w:val="005E7805"/>
    <w:rsid w:val="005E7884"/>
    <w:rsid w:val="005E7D10"/>
    <w:rsid w:val="005F00E5"/>
    <w:rsid w:val="005F03F9"/>
    <w:rsid w:val="005F08A8"/>
    <w:rsid w:val="005F0981"/>
    <w:rsid w:val="005F0AAB"/>
    <w:rsid w:val="005F0AB1"/>
    <w:rsid w:val="005F0ACF"/>
    <w:rsid w:val="005F1107"/>
    <w:rsid w:val="005F121C"/>
    <w:rsid w:val="005F1630"/>
    <w:rsid w:val="005F18F6"/>
    <w:rsid w:val="005F21CD"/>
    <w:rsid w:val="005F2333"/>
    <w:rsid w:val="005F2639"/>
    <w:rsid w:val="005F2A32"/>
    <w:rsid w:val="005F33D6"/>
    <w:rsid w:val="005F3409"/>
    <w:rsid w:val="005F3537"/>
    <w:rsid w:val="005F3869"/>
    <w:rsid w:val="005F3FA1"/>
    <w:rsid w:val="005F41E7"/>
    <w:rsid w:val="005F43EF"/>
    <w:rsid w:val="005F50AD"/>
    <w:rsid w:val="005F56CF"/>
    <w:rsid w:val="005F5C44"/>
    <w:rsid w:val="005F5E0C"/>
    <w:rsid w:val="005F5EFF"/>
    <w:rsid w:val="005F6856"/>
    <w:rsid w:val="005F6E3A"/>
    <w:rsid w:val="005F7823"/>
    <w:rsid w:val="005F78FC"/>
    <w:rsid w:val="005F7D2C"/>
    <w:rsid w:val="00600145"/>
    <w:rsid w:val="006001DC"/>
    <w:rsid w:val="00600542"/>
    <w:rsid w:val="0060060B"/>
    <w:rsid w:val="006006B8"/>
    <w:rsid w:val="00600900"/>
    <w:rsid w:val="00601202"/>
    <w:rsid w:val="0060151A"/>
    <w:rsid w:val="006016D9"/>
    <w:rsid w:val="00601C4A"/>
    <w:rsid w:val="00601E02"/>
    <w:rsid w:val="00601E5F"/>
    <w:rsid w:val="00601F6A"/>
    <w:rsid w:val="00602182"/>
    <w:rsid w:val="00602511"/>
    <w:rsid w:val="006027D7"/>
    <w:rsid w:val="006027EB"/>
    <w:rsid w:val="00602E0F"/>
    <w:rsid w:val="00602E89"/>
    <w:rsid w:val="00603857"/>
    <w:rsid w:val="00603CC9"/>
    <w:rsid w:val="00603DB3"/>
    <w:rsid w:val="006042C2"/>
    <w:rsid w:val="006048AA"/>
    <w:rsid w:val="0060498B"/>
    <w:rsid w:val="00604C5F"/>
    <w:rsid w:val="00604D09"/>
    <w:rsid w:val="00604F0B"/>
    <w:rsid w:val="00604F9F"/>
    <w:rsid w:val="006052C7"/>
    <w:rsid w:val="006053FF"/>
    <w:rsid w:val="00606030"/>
    <w:rsid w:val="006064E6"/>
    <w:rsid w:val="006065E3"/>
    <w:rsid w:val="00606CCC"/>
    <w:rsid w:val="00607046"/>
    <w:rsid w:val="00607136"/>
    <w:rsid w:val="006071EA"/>
    <w:rsid w:val="00607679"/>
    <w:rsid w:val="0061020D"/>
    <w:rsid w:val="00610330"/>
    <w:rsid w:val="00610617"/>
    <w:rsid w:val="00610A95"/>
    <w:rsid w:val="0061125C"/>
    <w:rsid w:val="006112C4"/>
    <w:rsid w:val="0061148A"/>
    <w:rsid w:val="00611606"/>
    <w:rsid w:val="00611E37"/>
    <w:rsid w:val="00611E8B"/>
    <w:rsid w:val="00611E9D"/>
    <w:rsid w:val="0061218A"/>
    <w:rsid w:val="006122B1"/>
    <w:rsid w:val="006125F3"/>
    <w:rsid w:val="00612B76"/>
    <w:rsid w:val="00612C5A"/>
    <w:rsid w:val="0061308C"/>
    <w:rsid w:val="006130E1"/>
    <w:rsid w:val="00613150"/>
    <w:rsid w:val="006131A1"/>
    <w:rsid w:val="00613495"/>
    <w:rsid w:val="006135D3"/>
    <w:rsid w:val="006139DF"/>
    <w:rsid w:val="00613A71"/>
    <w:rsid w:val="00613DA4"/>
    <w:rsid w:val="00613F78"/>
    <w:rsid w:val="00614136"/>
    <w:rsid w:val="0061423C"/>
    <w:rsid w:val="006142BC"/>
    <w:rsid w:val="006145BF"/>
    <w:rsid w:val="00614F27"/>
    <w:rsid w:val="006151CD"/>
    <w:rsid w:val="00615705"/>
    <w:rsid w:val="00615784"/>
    <w:rsid w:val="006157C3"/>
    <w:rsid w:val="006157CC"/>
    <w:rsid w:val="00615854"/>
    <w:rsid w:val="006162CA"/>
    <w:rsid w:val="006168A0"/>
    <w:rsid w:val="00616902"/>
    <w:rsid w:val="0061690C"/>
    <w:rsid w:val="0061698D"/>
    <w:rsid w:val="00616BED"/>
    <w:rsid w:val="00616DE3"/>
    <w:rsid w:val="00616E20"/>
    <w:rsid w:val="00617088"/>
    <w:rsid w:val="00617400"/>
    <w:rsid w:val="006174F1"/>
    <w:rsid w:val="00617A8E"/>
    <w:rsid w:val="00620409"/>
    <w:rsid w:val="006206D5"/>
    <w:rsid w:val="00620C7D"/>
    <w:rsid w:val="00620DCC"/>
    <w:rsid w:val="00620F27"/>
    <w:rsid w:val="0062101D"/>
    <w:rsid w:val="00621954"/>
    <w:rsid w:val="00621BEB"/>
    <w:rsid w:val="00622314"/>
    <w:rsid w:val="00622336"/>
    <w:rsid w:val="006225FC"/>
    <w:rsid w:val="00622763"/>
    <w:rsid w:val="00623488"/>
    <w:rsid w:val="006235C8"/>
    <w:rsid w:val="00623C32"/>
    <w:rsid w:val="006243D2"/>
    <w:rsid w:val="00624905"/>
    <w:rsid w:val="0062499F"/>
    <w:rsid w:val="00625111"/>
    <w:rsid w:val="006256D6"/>
    <w:rsid w:val="00625A72"/>
    <w:rsid w:val="00625E35"/>
    <w:rsid w:val="006261F7"/>
    <w:rsid w:val="0062643C"/>
    <w:rsid w:val="0062653C"/>
    <w:rsid w:val="006268ED"/>
    <w:rsid w:val="00626A70"/>
    <w:rsid w:val="00626BB4"/>
    <w:rsid w:val="00626C51"/>
    <w:rsid w:val="006275B6"/>
    <w:rsid w:val="006279F5"/>
    <w:rsid w:val="00627E10"/>
    <w:rsid w:val="00627E36"/>
    <w:rsid w:val="0063004D"/>
    <w:rsid w:val="00630174"/>
    <w:rsid w:val="00630725"/>
    <w:rsid w:val="00630847"/>
    <w:rsid w:val="00630BDA"/>
    <w:rsid w:val="00630D45"/>
    <w:rsid w:val="006314F5"/>
    <w:rsid w:val="006317D9"/>
    <w:rsid w:val="00631802"/>
    <w:rsid w:val="00631E26"/>
    <w:rsid w:val="006325B4"/>
    <w:rsid w:val="0063266D"/>
    <w:rsid w:val="00633024"/>
    <w:rsid w:val="006330D4"/>
    <w:rsid w:val="00633842"/>
    <w:rsid w:val="00633966"/>
    <w:rsid w:val="006342A6"/>
    <w:rsid w:val="0063476B"/>
    <w:rsid w:val="0063489C"/>
    <w:rsid w:val="006349F0"/>
    <w:rsid w:val="00634A78"/>
    <w:rsid w:val="00635C46"/>
    <w:rsid w:val="00635C5F"/>
    <w:rsid w:val="00635E6C"/>
    <w:rsid w:val="006363AF"/>
    <w:rsid w:val="006368DF"/>
    <w:rsid w:val="00636DD3"/>
    <w:rsid w:val="006372CA"/>
    <w:rsid w:val="00637756"/>
    <w:rsid w:val="00637AE3"/>
    <w:rsid w:val="00637F48"/>
    <w:rsid w:val="00637FDA"/>
    <w:rsid w:val="006403D9"/>
    <w:rsid w:val="00641A85"/>
    <w:rsid w:val="0064234A"/>
    <w:rsid w:val="00642420"/>
    <w:rsid w:val="006424B9"/>
    <w:rsid w:val="006426FD"/>
    <w:rsid w:val="006432E6"/>
    <w:rsid w:val="00643A0D"/>
    <w:rsid w:val="00643EAE"/>
    <w:rsid w:val="00643F3F"/>
    <w:rsid w:val="00644236"/>
    <w:rsid w:val="006445BE"/>
    <w:rsid w:val="00645A09"/>
    <w:rsid w:val="00645E23"/>
    <w:rsid w:val="00645ED0"/>
    <w:rsid w:val="00645F07"/>
    <w:rsid w:val="00646003"/>
    <w:rsid w:val="0064617A"/>
    <w:rsid w:val="00646686"/>
    <w:rsid w:val="00646966"/>
    <w:rsid w:val="006473CC"/>
    <w:rsid w:val="00647705"/>
    <w:rsid w:val="00647985"/>
    <w:rsid w:val="006479AC"/>
    <w:rsid w:val="00650113"/>
    <w:rsid w:val="00650282"/>
    <w:rsid w:val="0065053F"/>
    <w:rsid w:val="00650F49"/>
    <w:rsid w:val="0065128D"/>
    <w:rsid w:val="006514E0"/>
    <w:rsid w:val="00651717"/>
    <w:rsid w:val="00651A12"/>
    <w:rsid w:val="00651A6A"/>
    <w:rsid w:val="00651E49"/>
    <w:rsid w:val="0065235C"/>
    <w:rsid w:val="00652495"/>
    <w:rsid w:val="00652499"/>
    <w:rsid w:val="006527BC"/>
    <w:rsid w:val="00652813"/>
    <w:rsid w:val="006529D8"/>
    <w:rsid w:val="00652A0A"/>
    <w:rsid w:val="00652D44"/>
    <w:rsid w:val="00652F93"/>
    <w:rsid w:val="00653294"/>
    <w:rsid w:val="006533BB"/>
    <w:rsid w:val="00653F62"/>
    <w:rsid w:val="006540F0"/>
    <w:rsid w:val="006542F9"/>
    <w:rsid w:val="0065493B"/>
    <w:rsid w:val="00654B93"/>
    <w:rsid w:val="0065570D"/>
    <w:rsid w:val="0065578F"/>
    <w:rsid w:val="0065584D"/>
    <w:rsid w:val="00655D30"/>
    <w:rsid w:val="00655FF6"/>
    <w:rsid w:val="006560E0"/>
    <w:rsid w:val="00656A2A"/>
    <w:rsid w:val="0065702F"/>
    <w:rsid w:val="00657397"/>
    <w:rsid w:val="00657C13"/>
    <w:rsid w:val="00657F65"/>
    <w:rsid w:val="006600E6"/>
    <w:rsid w:val="00660892"/>
    <w:rsid w:val="00660D1A"/>
    <w:rsid w:val="0066115E"/>
    <w:rsid w:val="006614FC"/>
    <w:rsid w:val="0066167A"/>
    <w:rsid w:val="00661C9C"/>
    <w:rsid w:val="00661F5B"/>
    <w:rsid w:val="00661F85"/>
    <w:rsid w:val="0066229B"/>
    <w:rsid w:val="0066265F"/>
    <w:rsid w:val="00662831"/>
    <w:rsid w:val="00663206"/>
    <w:rsid w:val="0066333B"/>
    <w:rsid w:val="00663532"/>
    <w:rsid w:val="00663841"/>
    <w:rsid w:val="00663893"/>
    <w:rsid w:val="006638F3"/>
    <w:rsid w:val="00663B41"/>
    <w:rsid w:val="0066404A"/>
    <w:rsid w:val="006641AE"/>
    <w:rsid w:val="006644F7"/>
    <w:rsid w:val="0066519F"/>
    <w:rsid w:val="0066587C"/>
    <w:rsid w:val="00665934"/>
    <w:rsid w:val="00665A4A"/>
    <w:rsid w:val="00665B1B"/>
    <w:rsid w:val="00665DF4"/>
    <w:rsid w:val="00665EC6"/>
    <w:rsid w:val="00666196"/>
    <w:rsid w:val="00666315"/>
    <w:rsid w:val="00666672"/>
    <w:rsid w:val="0066671D"/>
    <w:rsid w:val="006669A5"/>
    <w:rsid w:val="00666C2E"/>
    <w:rsid w:val="00666C35"/>
    <w:rsid w:val="006674DF"/>
    <w:rsid w:val="006676C3"/>
    <w:rsid w:val="006707C7"/>
    <w:rsid w:val="006710DD"/>
    <w:rsid w:val="00671405"/>
    <w:rsid w:val="00671707"/>
    <w:rsid w:val="006726B6"/>
    <w:rsid w:val="00672B01"/>
    <w:rsid w:val="00672B88"/>
    <w:rsid w:val="00672EB5"/>
    <w:rsid w:val="006730DE"/>
    <w:rsid w:val="00673329"/>
    <w:rsid w:val="006733BC"/>
    <w:rsid w:val="006736DE"/>
    <w:rsid w:val="006738BE"/>
    <w:rsid w:val="006739D3"/>
    <w:rsid w:val="00673AF6"/>
    <w:rsid w:val="006740D2"/>
    <w:rsid w:val="00674301"/>
    <w:rsid w:val="00674830"/>
    <w:rsid w:val="00674D0A"/>
    <w:rsid w:val="0067506A"/>
    <w:rsid w:val="0067519A"/>
    <w:rsid w:val="00675829"/>
    <w:rsid w:val="006762B6"/>
    <w:rsid w:val="00676D24"/>
    <w:rsid w:val="006772AB"/>
    <w:rsid w:val="00677303"/>
    <w:rsid w:val="00677575"/>
    <w:rsid w:val="0067762A"/>
    <w:rsid w:val="00677B98"/>
    <w:rsid w:val="00677F74"/>
    <w:rsid w:val="0068038B"/>
    <w:rsid w:val="00680468"/>
    <w:rsid w:val="006807D2"/>
    <w:rsid w:val="006809DF"/>
    <w:rsid w:val="00680C6C"/>
    <w:rsid w:val="00680F8B"/>
    <w:rsid w:val="00681427"/>
    <w:rsid w:val="0068164E"/>
    <w:rsid w:val="0068186D"/>
    <w:rsid w:val="00681BB2"/>
    <w:rsid w:val="00681EC7"/>
    <w:rsid w:val="00681FD5"/>
    <w:rsid w:val="006820AF"/>
    <w:rsid w:val="00682147"/>
    <w:rsid w:val="0068295B"/>
    <w:rsid w:val="00682A39"/>
    <w:rsid w:val="00682D59"/>
    <w:rsid w:val="00682F7F"/>
    <w:rsid w:val="0068307E"/>
    <w:rsid w:val="006830F0"/>
    <w:rsid w:val="00683310"/>
    <w:rsid w:val="00683847"/>
    <w:rsid w:val="00684225"/>
    <w:rsid w:val="006845F5"/>
    <w:rsid w:val="00684919"/>
    <w:rsid w:val="00684AA4"/>
    <w:rsid w:val="00684DF9"/>
    <w:rsid w:val="00684E14"/>
    <w:rsid w:val="006856B5"/>
    <w:rsid w:val="006859E2"/>
    <w:rsid w:val="006860AA"/>
    <w:rsid w:val="006864DE"/>
    <w:rsid w:val="0068688D"/>
    <w:rsid w:val="006868BD"/>
    <w:rsid w:val="00686A9E"/>
    <w:rsid w:val="00686E1C"/>
    <w:rsid w:val="00686EBD"/>
    <w:rsid w:val="006870B9"/>
    <w:rsid w:val="006872EC"/>
    <w:rsid w:val="00687377"/>
    <w:rsid w:val="00687586"/>
    <w:rsid w:val="00687C48"/>
    <w:rsid w:val="00687D64"/>
    <w:rsid w:val="00687DC4"/>
    <w:rsid w:val="00690118"/>
    <w:rsid w:val="00690341"/>
    <w:rsid w:val="0069046E"/>
    <w:rsid w:val="00690566"/>
    <w:rsid w:val="00690AB2"/>
    <w:rsid w:val="00690F4D"/>
    <w:rsid w:val="00691091"/>
    <w:rsid w:val="006916FD"/>
    <w:rsid w:val="006919B1"/>
    <w:rsid w:val="00691E60"/>
    <w:rsid w:val="00691FB6"/>
    <w:rsid w:val="00692020"/>
    <w:rsid w:val="0069241B"/>
    <w:rsid w:val="00692974"/>
    <w:rsid w:val="00692DF1"/>
    <w:rsid w:val="00692E38"/>
    <w:rsid w:val="00693182"/>
    <w:rsid w:val="006938C4"/>
    <w:rsid w:val="00693AA3"/>
    <w:rsid w:val="006941B7"/>
    <w:rsid w:val="00694221"/>
    <w:rsid w:val="00694711"/>
    <w:rsid w:val="00695372"/>
    <w:rsid w:val="0069550E"/>
    <w:rsid w:val="00695568"/>
    <w:rsid w:val="0069569C"/>
    <w:rsid w:val="00696547"/>
    <w:rsid w:val="00696871"/>
    <w:rsid w:val="00696883"/>
    <w:rsid w:val="0069698F"/>
    <w:rsid w:val="00697075"/>
    <w:rsid w:val="006A0C63"/>
    <w:rsid w:val="006A1256"/>
    <w:rsid w:val="006A1534"/>
    <w:rsid w:val="006A166B"/>
    <w:rsid w:val="006A1691"/>
    <w:rsid w:val="006A18D5"/>
    <w:rsid w:val="006A1A5C"/>
    <w:rsid w:val="006A2A2A"/>
    <w:rsid w:val="006A2BC6"/>
    <w:rsid w:val="006A2D86"/>
    <w:rsid w:val="006A2EE6"/>
    <w:rsid w:val="006A2F5C"/>
    <w:rsid w:val="006A2FB2"/>
    <w:rsid w:val="006A36F1"/>
    <w:rsid w:val="006A3EB9"/>
    <w:rsid w:val="006A3F84"/>
    <w:rsid w:val="006A41AF"/>
    <w:rsid w:val="006A46D0"/>
    <w:rsid w:val="006A48DC"/>
    <w:rsid w:val="006A4A2F"/>
    <w:rsid w:val="006A4A3D"/>
    <w:rsid w:val="006A4C7B"/>
    <w:rsid w:val="006A4FA3"/>
    <w:rsid w:val="006A542D"/>
    <w:rsid w:val="006A56B3"/>
    <w:rsid w:val="006A5723"/>
    <w:rsid w:val="006A5864"/>
    <w:rsid w:val="006A5B93"/>
    <w:rsid w:val="006A5F18"/>
    <w:rsid w:val="006A6353"/>
    <w:rsid w:val="006A63BB"/>
    <w:rsid w:val="006A64DE"/>
    <w:rsid w:val="006A6CA3"/>
    <w:rsid w:val="006A7080"/>
    <w:rsid w:val="006A755C"/>
    <w:rsid w:val="006A76C0"/>
    <w:rsid w:val="006A7CA8"/>
    <w:rsid w:val="006A7D75"/>
    <w:rsid w:val="006A7FCC"/>
    <w:rsid w:val="006B01E4"/>
    <w:rsid w:val="006B0302"/>
    <w:rsid w:val="006B03E4"/>
    <w:rsid w:val="006B0735"/>
    <w:rsid w:val="006B0986"/>
    <w:rsid w:val="006B18DA"/>
    <w:rsid w:val="006B2207"/>
    <w:rsid w:val="006B2532"/>
    <w:rsid w:val="006B2E40"/>
    <w:rsid w:val="006B2ED2"/>
    <w:rsid w:val="006B3ABB"/>
    <w:rsid w:val="006B3AC3"/>
    <w:rsid w:val="006B3F3B"/>
    <w:rsid w:val="006B414A"/>
    <w:rsid w:val="006B42CB"/>
    <w:rsid w:val="006B4463"/>
    <w:rsid w:val="006B4507"/>
    <w:rsid w:val="006B4D48"/>
    <w:rsid w:val="006B4E35"/>
    <w:rsid w:val="006B4E44"/>
    <w:rsid w:val="006B4EF6"/>
    <w:rsid w:val="006B4FB5"/>
    <w:rsid w:val="006B505F"/>
    <w:rsid w:val="006B602A"/>
    <w:rsid w:val="006B6354"/>
    <w:rsid w:val="006B68A0"/>
    <w:rsid w:val="006B6D47"/>
    <w:rsid w:val="006B797F"/>
    <w:rsid w:val="006B7ED0"/>
    <w:rsid w:val="006B7F02"/>
    <w:rsid w:val="006C000A"/>
    <w:rsid w:val="006C02F9"/>
    <w:rsid w:val="006C0497"/>
    <w:rsid w:val="006C0B2C"/>
    <w:rsid w:val="006C0C01"/>
    <w:rsid w:val="006C15E0"/>
    <w:rsid w:val="006C164B"/>
    <w:rsid w:val="006C1742"/>
    <w:rsid w:val="006C192F"/>
    <w:rsid w:val="006C198F"/>
    <w:rsid w:val="006C1B6D"/>
    <w:rsid w:val="006C1C8C"/>
    <w:rsid w:val="006C1EF7"/>
    <w:rsid w:val="006C2630"/>
    <w:rsid w:val="006C294A"/>
    <w:rsid w:val="006C2C59"/>
    <w:rsid w:val="006C3335"/>
    <w:rsid w:val="006C34AA"/>
    <w:rsid w:val="006C3B53"/>
    <w:rsid w:val="006C3D9F"/>
    <w:rsid w:val="006C3E75"/>
    <w:rsid w:val="006C3FB7"/>
    <w:rsid w:val="006C408B"/>
    <w:rsid w:val="006C40A4"/>
    <w:rsid w:val="006C40DF"/>
    <w:rsid w:val="006C42CD"/>
    <w:rsid w:val="006C4832"/>
    <w:rsid w:val="006C48C9"/>
    <w:rsid w:val="006C4905"/>
    <w:rsid w:val="006C4A13"/>
    <w:rsid w:val="006C4D7D"/>
    <w:rsid w:val="006C4E93"/>
    <w:rsid w:val="006C556D"/>
    <w:rsid w:val="006C567C"/>
    <w:rsid w:val="006C5AA8"/>
    <w:rsid w:val="006C5E61"/>
    <w:rsid w:val="006C6536"/>
    <w:rsid w:val="006C65BE"/>
    <w:rsid w:val="006C67F6"/>
    <w:rsid w:val="006C6A37"/>
    <w:rsid w:val="006C7169"/>
    <w:rsid w:val="006C71A8"/>
    <w:rsid w:val="006C7329"/>
    <w:rsid w:val="006C74AC"/>
    <w:rsid w:val="006C75F4"/>
    <w:rsid w:val="006C77FF"/>
    <w:rsid w:val="006C7888"/>
    <w:rsid w:val="006C7B2C"/>
    <w:rsid w:val="006C7DED"/>
    <w:rsid w:val="006D01D0"/>
    <w:rsid w:val="006D06AD"/>
    <w:rsid w:val="006D07E7"/>
    <w:rsid w:val="006D09D3"/>
    <w:rsid w:val="006D1054"/>
    <w:rsid w:val="006D16FE"/>
    <w:rsid w:val="006D194A"/>
    <w:rsid w:val="006D1F52"/>
    <w:rsid w:val="006D200D"/>
    <w:rsid w:val="006D22E1"/>
    <w:rsid w:val="006D2587"/>
    <w:rsid w:val="006D33B8"/>
    <w:rsid w:val="006D3D4B"/>
    <w:rsid w:val="006D439B"/>
    <w:rsid w:val="006D44F9"/>
    <w:rsid w:val="006D4825"/>
    <w:rsid w:val="006D496E"/>
    <w:rsid w:val="006D4AD0"/>
    <w:rsid w:val="006D5407"/>
    <w:rsid w:val="006D58EE"/>
    <w:rsid w:val="006D620A"/>
    <w:rsid w:val="006D6628"/>
    <w:rsid w:val="006D68B8"/>
    <w:rsid w:val="006E0128"/>
    <w:rsid w:val="006E019C"/>
    <w:rsid w:val="006E0237"/>
    <w:rsid w:val="006E0A09"/>
    <w:rsid w:val="006E0ADA"/>
    <w:rsid w:val="006E0B33"/>
    <w:rsid w:val="006E0C3A"/>
    <w:rsid w:val="006E1385"/>
    <w:rsid w:val="006E15AE"/>
    <w:rsid w:val="006E16C0"/>
    <w:rsid w:val="006E1BB2"/>
    <w:rsid w:val="006E1BD4"/>
    <w:rsid w:val="006E28A7"/>
    <w:rsid w:val="006E29D8"/>
    <w:rsid w:val="006E332A"/>
    <w:rsid w:val="006E361B"/>
    <w:rsid w:val="006E372E"/>
    <w:rsid w:val="006E3735"/>
    <w:rsid w:val="006E38B9"/>
    <w:rsid w:val="006E3EA3"/>
    <w:rsid w:val="006E3FA1"/>
    <w:rsid w:val="006E44BB"/>
    <w:rsid w:val="006E457A"/>
    <w:rsid w:val="006E4A35"/>
    <w:rsid w:val="006E544D"/>
    <w:rsid w:val="006E54DA"/>
    <w:rsid w:val="006E557F"/>
    <w:rsid w:val="006E5746"/>
    <w:rsid w:val="006E5B09"/>
    <w:rsid w:val="006E5CD5"/>
    <w:rsid w:val="006E5E37"/>
    <w:rsid w:val="006E61F2"/>
    <w:rsid w:val="006E6405"/>
    <w:rsid w:val="006E6823"/>
    <w:rsid w:val="006E699E"/>
    <w:rsid w:val="006E6CA5"/>
    <w:rsid w:val="006E6E5E"/>
    <w:rsid w:val="006E70D8"/>
    <w:rsid w:val="006E7772"/>
    <w:rsid w:val="006E77EE"/>
    <w:rsid w:val="006E7BFB"/>
    <w:rsid w:val="006E7DCE"/>
    <w:rsid w:val="006E7E29"/>
    <w:rsid w:val="006E7ED1"/>
    <w:rsid w:val="006F0071"/>
    <w:rsid w:val="006F0D5F"/>
    <w:rsid w:val="006F0F95"/>
    <w:rsid w:val="006F1BD8"/>
    <w:rsid w:val="006F1C5E"/>
    <w:rsid w:val="006F238F"/>
    <w:rsid w:val="006F282D"/>
    <w:rsid w:val="006F284A"/>
    <w:rsid w:val="006F2917"/>
    <w:rsid w:val="006F2CAF"/>
    <w:rsid w:val="006F32CF"/>
    <w:rsid w:val="006F33E0"/>
    <w:rsid w:val="006F3484"/>
    <w:rsid w:val="006F38D2"/>
    <w:rsid w:val="006F3B99"/>
    <w:rsid w:val="006F3DDD"/>
    <w:rsid w:val="006F3FB6"/>
    <w:rsid w:val="006F4635"/>
    <w:rsid w:val="006F4772"/>
    <w:rsid w:val="006F47A9"/>
    <w:rsid w:val="006F4864"/>
    <w:rsid w:val="006F488C"/>
    <w:rsid w:val="006F49B6"/>
    <w:rsid w:val="006F4B28"/>
    <w:rsid w:val="006F4B30"/>
    <w:rsid w:val="006F4CDA"/>
    <w:rsid w:val="006F4E65"/>
    <w:rsid w:val="006F4FA4"/>
    <w:rsid w:val="006F50C7"/>
    <w:rsid w:val="006F574A"/>
    <w:rsid w:val="006F5837"/>
    <w:rsid w:val="006F58DB"/>
    <w:rsid w:val="006F600F"/>
    <w:rsid w:val="006F601D"/>
    <w:rsid w:val="006F6668"/>
    <w:rsid w:val="006F689F"/>
    <w:rsid w:val="006F68E2"/>
    <w:rsid w:val="006F6AEB"/>
    <w:rsid w:val="006F6B2B"/>
    <w:rsid w:val="006F6B50"/>
    <w:rsid w:val="006F6C81"/>
    <w:rsid w:val="006F6DA9"/>
    <w:rsid w:val="006F71E2"/>
    <w:rsid w:val="006F74ED"/>
    <w:rsid w:val="006F7A9A"/>
    <w:rsid w:val="006F7B4A"/>
    <w:rsid w:val="006F7F33"/>
    <w:rsid w:val="0070003C"/>
    <w:rsid w:val="0070025F"/>
    <w:rsid w:val="00700310"/>
    <w:rsid w:val="0070064D"/>
    <w:rsid w:val="007006AA"/>
    <w:rsid w:val="007007E2"/>
    <w:rsid w:val="00700815"/>
    <w:rsid w:val="0070098F"/>
    <w:rsid w:val="00700AA8"/>
    <w:rsid w:val="00700EE7"/>
    <w:rsid w:val="00701109"/>
    <w:rsid w:val="00701A30"/>
    <w:rsid w:val="007020F5"/>
    <w:rsid w:val="00702357"/>
    <w:rsid w:val="007025CA"/>
    <w:rsid w:val="007027D7"/>
    <w:rsid w:val="00702C71"/>
    <w:rsid w:val="00702DC9"/>
    <w:rsid w:val="007030BD"/>
    <w:rsid w:val="0070323D"/>
    <w:rsid w:val="007034C1"/>
    <w:rsid w:val="00704378"/>
    <w:rsid w:val="007046BC"/>
    <w:rsid w:val="00704706"/>
    <w:rsid w:val="007048BF"/>
    <w:rsid w:val="00704B95"/>
    <w:rsid w:val="00704E1F"/>
    <w:rsid w:val="007050F2"/>
    <w:rsid w:val="007058AC"/>
    <w:rsid w:val="00706407"/>
    <w:rsid w:val="00706431"/>
    <w:rsid w:val="00706D8C"/>
    <w:rsid w:val="00706F24"/>
    <w:rsid w:val="0070709A"/>
    <w:rsid w:val="007071CB"/>
    <w:rsid w:val="007071F6"/>
    <w:rsid w:val="0070742E"/>
    <w:rsid w:val="007077FC"/>
    <w:rsid w:val="00707A94"/>
    <w:rsid w:val="00707E36"/>
    <w:rsid w:val="00710073"/>
    <w:rsid w:val="0071056D"/>
    <w:rsid w:val="0071069B"/>
    <w:rsid w:val="00710A29"/>
    <w:rsid w:val="00710B11"/>
    <w:rsid w:val="00711724"/>
    <w:rsid w:val="007119A7"/>
    <w:rsid w:val="00711AF2"/>
    <w:rsid w:val="0071227C"/>
    <w:rsid w:val="00712714"/>
    <w:rsid w:val="00712C22"/>
    <w:rsid w:val="00712F1B"/>
    <w:rsid w:val="00713B85"/>
    <w:rsid w:val="00713E1C"/>
    <w:rsid w:val="0071404C"/>
    <w:rsid w:val="0071448B"/>
    <w:rsid w:val="00714590"/>
    <w:rsid w:val="007145E8"/>
    <w:rsid w:val="00714A4F"/>
    <w:rsid w:val="00715011"/>
    <w:rsid w:val="00715304"/>
    <w:rsid w:val="007154A1"/>
    <w:rsid w:val="007154C4"/>
    <w:rsid w:val="00715D76"/>
    <w:rsid w:val="007166CA"/>
    <w:rsid w:val="007174AD"/>
    <w:rsid w:val="00717569"/>
    <w:rsid w:val="00717573"/>
    <w:rsid w:val="00717AB9"/>
    <w:rsid w:val="00717C38"/>
    <w:rsid w:val="00717ED2"/>
    <w:rsid w:val="007202ED"/>
    <w:rsid w:val="00720AA1"/>
    <w:rsid w:val="00720BB9"/>
    <w:rsid w:val="00720EA4"/>
    <w:rsid w:val="00720F1E"/>
    <w:rsid w:val="0072160C"/>
    <w:rsid w:val="00721A0A"/>
    <w:rsid w:val="00721A38"/>
    <w:rsid w:val="00721FF1"/>
    <w:rsid w:val="007223BB"/>
    <w:rsid w:val="00722466"/>
    <w:rsid w:val="00722B72"/>
    <w:rsid w:val="00722D2B"/>
    <w:rsid w:val="00722F4C"/>
    <w:rsid w:val="00723659"/>
    <w:rsid w:val="007236CF"/>
    <w:rsid w:val="00723A71"/>
    <w:rsid w:val="00723B48"/>
    <w:rsid w:val="00723BBC"/>
    <w:rsid w:val="00723D72"/>
    <w:rsid w:val="00723D97"/>
    <w:rsid w:val="0072427E"/>
    <w:rsid w:val="00725322"/>
    <w:rsid w:val="0072537B"/>
    <w:rsid w:val="00725602"/>
    <w:rsid w:val="00725D10"/>
    <w:rsid w:val="00725E49"/>
    <w:rsid w:val="007260D4"/>
    <w:rsid w:val="00726801"/>
    <w:rsid w:val="00726F55"/>
    <w:rsid w:val="007271C5"/>
    <w:rsid w:val="0072763B"/>
    <w:rsid w:val="00727B0B"/>
    <w:rsid w:val="00727BD8"/>
    <w:rsid w:val="00727C8D"/>
    <w:rsid w:val="00727F10"/>
    <w:rsid w:val="00730171"/>
    <w:rsid w:val="00730636"/>
    <w:rsid w:val="007308E4"/>
    <w:rsid w:val="00730F15"/>
    <w:rsid w:val="00730F60"/>
    <w:rsid w:val="0073155F"/>
    <w:rsid w:val="007316F6"/>
    <w:rsid w:val="00731B01"/>
    <w:rsid w:val="00731B61"/>
    <w:rsid w:val="00731BE4"/>
    <w:rsid w:val="00731C5A"/>
    <w:rsid w:val="00731F2E"/>
    <w:rsid w:val="00731FDC"/>
    <w:rsid w:val="00732078"/>
    <w:rsid w:val="007322BB"/>
    <w:rsid w:val="00732554"/>
    <w:rsid w:val="0073286A"/>
    <w:rsid w:val="007329BD"/>
    <w:rsid w:val="007329EB"/>
    <w:rsid w:val="0073326A"/>
    <w:rsid w:val="00733419"/>
    <w:rsid w:val="0073347F"/>
    <w:rsid w:val="00733F45"/>
    <w:rsid w:val="00733F54"/>
    <w:rsid w:val="00734019"/>
    <w:rsid w:val="00734238"/>
    <w:rsid w:val="007346AC"/>
    <w:rsid w:val="00734806"/>
    <w:rsid w:val="007348DD"/>
    <w:rsid w:val="00734CBE"/>
    <w:rsid w:val="00735026"/>
    <w:rsid w:val="0073547D"/>
    <w:rsid w:val="007356E1"/>
    <w:rsid w:val="007357F7"/>
    <w:rsid w:val="00735BDE"/>
    <w:rsid w:val="0073600C"/>
    <w:rsid w:val="007360CC"/>
    <w:rsid w:val="0073638E"/>
    <w:rsid w:val="00736854"/>
    <w:rsid w:val="00736920"/>
    <w:rsid w:val="0073692E"/>
    <w:rsid w:val="0073700D"/>
    <w:rsid w:val="00737525"/>
    <w:rsid w:val="007376C3"/>
    <w:rsid w:val="007379CB"/>
    <w:rsid w:val="00737D3C"/>
    <w:rsid w:val="00737DC8"/>
    <w:rsid w:val="007401E0"/>
    <w:rsid w:val="007401EE"/>
    <w:rsid w:val="007405F9"/>
    <w:rsid w:val="00740752"/>
    <w:rsid w:val="007407ED"/>
    <w:rsid w:val="00740EDF"/>
    <w:rsid w:val="007410C4"/>
    <w:rsid w:val="0074148F"/>
    <w:rsid w:val="00741532"/>
    <w:rsid w:val="007416D2"/>
    <w:rsid w:val="00741E3D"/>
    <w:rsid w:val="0074205D"/>
    <w:rsid w:val="007426A8"/>
    <w:rsid w:val="007429EF"/>
    <w:rsid w:val="00742E1D"/>
    <w:rsid w:val="00742F36"/>
    <w:rsid w:val="00742FED"/>
    <w:rsid w:val="00743121"/>
    <w:rsid w:val="007433B5"/>
    <w:rsid w:val="0074361C"/>
    <w:rsid w:val="00743CB0"/>
    <w:rsid w:val="00744DF8"/>
    <w:rsid w:val="00744F77"/>
    <w:rsid w:val="007451ED"/>
    <w:rsid w:val="00745E76"/>
    <w:rsid w:val="00746338"/>
    <w:rsid w:val="00746656"/>
    <w:rsid w:val="007467B7"/>
    <w:rsid w:val="00746FCA"/>
    <w:rsid w:val="00747008"/>
    <w:rsid w:val="0074765B"/>
    <w:rsid w:val="007479A1"/>
    <w:rsid w:val="00747A97"/>
    <w:rsid w:val="00750512"/>
    <w:rsid w:val="007507A2"/>
    <w:rsid w:val="007507FA"/>
    <w:rsid w:val="00751049"/>
    <w:rsid w:val="007517BD"/>
    <w:rsid w:val="00751821"/>
    <w:rsid w:val="00751882"/>
    <w:rsid w:val="00751928"/>
    <w:rsid w:val="00752137"/>
    <w:rsid w:val="00752190"/>
    <w:rsid w:val="00752999"/>
    <w:rsid w:val="00752ED4"/>
    <w:rsid w:val="007530C6"/>
    <w:rsid w:val="0075335B"/>
    <w:rsid w:val="00753DCE"/>
    <w:rsid w:val="007541C1"/>
    <w:rsid w:val="00754859"/>
    <w:rsid w:val="0075577F"/>
    <w:rsid w:val="00755B20"/>
    <w:rsid w:val="0075600F"/>
    <w:rsid w:val="0075614C"/>
    <w:rsid w:val="00756487"/>
    <w:rsid w:val="007565DC"/>
    <w:rsid w:val="007568A9"/>
    <w:rsid w:val="00756A1A"/>
    <w:rsid w:val="00756DC6"/>
    <w:rsid w:val="00756E48"/>
    <w:rsid w:val="00756EAA"/>
    <w:rsid w:val="00756F27"/>
    <w:rsid w:val="007574C5"/>
    <w:rsid w:val="00757585"/>
    <w:rsid w:val="0075760D"/>
    <w:rsid w:val="007578AC"/>
    <w:rsid w:val="007579E0"/>
    <w:rsid w:val="007600F0"/>
    <w:rsid w:val="00760149"/>
    <w:rsid w:val="00760428"/>
    <w:rsid w:val="00760626"/>
    <w:rsid w:val="007606D6"/>
    <w:rsid w:val="00760D71"/>
    <w:rsid w:val="00761156"/>
    <w:rsid w:val="00761328"/>
    <w:rsid w:val="00761538"/>
    <w:rsid w:val="007615FB"/>
    <w:rsid w:val="00761AE6"/>
    <w:rsid w:val="00761C8B"/>
    <w:rsid w:val="00761EBE"/>
    <w:rsid w:val="00762075"/>
    <w:rsid w:val="00762702"/>
    <w:rsid w:val="00762723"/>
    <w:rsid w:val="007628EA"/>
    <w:rsid w:val="00762D85"/>
    <w:rsid w:val="00763236"/>
    <w:rsid w:val="00763484"/>
    <w:rsid w:val="0076372B"/>
    <w:rsid w:val="00763B98"/>
    <w:rsid w:val="00763C7E"/>
    <w:rsid w:val="00763F2F"/>
    <w:rsid w:val="00764343"/>
    <w:rsid w:val="00764372"/>
    <w:rsid w:val="0076463F"/>
    <w:rsid w:val="00764E26"/>
    <w:rsid w:val="00764F25"/>
    <w:rsid w:val="00765335"/>
    <w:rsid w:val="0076547A"/>
    <w:rsid w:val="00765719"/>
    <w:rsid w:val="007657D0"/>
    <w:rsid w:val="00766276"/>
    <w:rsid w:val="007664F3"/>
    <w:rsid w:val="00766AE2"/>
    <w:rsid w:val="00766B37"/>
    <w:rsid w:val="00766C46"/>
    <w:rsid w:val="00766E74"/>
    <w:rsid w:val="00767DA0"/>
    <w:rsid w:val="00767F8B"/>
    <w:rsid w:val="00770152"/>
    <w:rsid w:val="0077024B"/>
    <w:rsid w:val="0077042A"/>
    <w:rsid w:val="007708BD"/>
    <w:rsid w:val="007709CE"/>
    <w:rsid w:val="00770FB3"/>
    <w:rsid w:val="007710F9"/>
    <w:rsid w:val="00771185"/>
    <w:rsid w:val="00771363"/>
    <w:rsid w:val="00771440"/>
    <w:rsid w:val="0077156E"/>
    <w:rsid w:val="007720F4"/>
    <w:rsid w:val="00772308"/>
    <w:rsid w:val="00772662"/>
    <w:rsid w:val="007726C2"/>
    <w:rsid w:val="007735CA"/>
    <w:rsid w:val="00773C50"/>
    <w:rsid w:val="00773EBB"/>
    <w:rsid w:val="00773ECE"/>
    <w:rsid w:val="0077433A"/>
    <w:rsid w:val="00774637"/>
    <w:rsid w:val="00774AFA"/>
    <w:rsid w:val="00775462"/>
    <w:rsid w:val="00775497"/>
    <w:rsid w:val="00775498"/>
    <w:rsid w:val="0077600D"/>
    <w:rsid w:val="0077656D"/>
    <w:rsid w:val="00776617"/>
    <w:rsid w:val="00776A14"/>
    <w:rsid w:val="00776D23"/>
    <w:rsid w:val="007771FE"/>
    <w:rsid w:val="007772DF"/>
    <w:rsid w:val="007779E7"/>
    <w:rsid w:val="00777A19"/>
    <w:rsid w:val="00777A92"/>
    <w:rsid w:val="00777CFC"/>
    <w:rsid w:val="00777DA1"/>
    <w:rsid w:val="00777E0B"/>
    <w:rsid w:val="00777F23"/>
    <w:rsid w:val="00780B3A"/>
    <w:rsid w:val="00780C83"/>
    <w:rsid w:val="00780E21"/>
    <w:rsid w:val="007811EF"/>
    <w:rsid w:val="007812E8"/>
    <w:rsid w:val="00781617"/>
    <w:rsid w:val="00781728"/>
    <w:rsid w:val="00781FC8"/>
    <w:rsid w:val="007829CC"/>
    <w:rsid w:val="00782A18"/>
    <w:rsid w:val="00782F8B"/>
    <w:rsid w:val="007838F1"/>
    <w:rsid w:val="00783E01"/>
    <w:rsid w:val="0078402C"/>
    <w:rsid w:val="007844E2"/>
    <w:rsid w:val="0078451C"/>
    <w:rsid w:val="007849E6"/>
    <w:rsid w:val="00784FFF"/>
    <w:rsid w:val="007850A3"/>
    <w:rsid w:val="0078577C"/>
    <w:rsid w:val="007858F5"/>
    <w:rsid w:val="00785AF3"/>
    <w:rsid w:val="00785C4D"/>
    <w:rsid w:val="00785CA8"/>
    <w:rsid w:val="00785DD7"/>
    <w:rsid w:val="00786126"/>
    <w:rsid w:val="00786DA2"/>
    <w:rsid w:val="0078770A"/>
    <w:rsid w:val="00787711"/>
    <w:rsid w:val="007878B8"/>
    <w:rsid w:val="00787CAF"/>
    <w:rsid w:val="007900C2"/>
    <w:rsid w:val="007901B2"/>
    <w:rsid w:val="007901D8"/>
    <w:rsid w:val="00790399"/>
    <w:rsid w:val="007908A6"/>
    <w:rsid w:val="00790930"/>
    <w:rsid w:val="00790B12"/>
    <w:rsid w:val="00790D35"/>
    <w:rsid w:val="00790D8B"/>
    <w:rsid w:val="0079102B"/>
    <w:rsid w:val="007913D1"/>
    <w:rsid w:val="00791743"/>
    <w:rsid w:val="00791C19"/>
    <w:rsid w:val="007923DA"/>
    <w:rsid w:val="00792475"/>
    <w:rsid w:val="0079259C"/>
    <w:rsid w:val="00792995"/>
    <w:rsid w:val="00792DD8"/>
    <w:rsid w:val="00792ECC"/>
    <w:rsid w:val="00793037"/>
    <w:rsid w:val="007938D3"/>
    <w:rsid w:val="00794145"/>
    <w:rsid w:val="007942C9"/>
    <w:rsid w:val="0079447D"/>
    <w:rsid w:val="00794BF2"/>
    <w:rsid w:val="00794C3B"/>
    <w:rsid w:val="00795B61"/>
    <w:rsid w:val="00795D1E"/>
    <w:rsid w:val="0079619C"/>
    <w:rsid w:val="00796277"/>
    <w:rsid w:val="00796887"/>
    <w:rsid w:val="00797630"/>
    <w:rsid w:val="0079791A"/>
    <w:rsid w:val="00797D3F"/>
    <w:rsid w:val="007A0B30"/>
    <w:rsid w:val="007A0DF7"/>
    <w:rsid w:val="007A0FD2"/>
    <w:rsid w:val="007A1101"/>
    <w:rsid w:val="007A12F3"/>
    <w:rsid w:val="007A15FC"/>
    <w:rsid w:val="007A182E"/>
    <w:rsid w:val="007A193B"/>
    <w:rsid w:val="007A1F90"/>
    <w:rsid w:val="007A203A"/>
    <w:rsid w:val="007A2B75"/>
    <w:rsid w:val="007A2DBD"/>
    <w:rsid w:val="007A2F52"/>
    <w:rsid w:val="007A38A3"/>
    <w:rsid w:val="007A3F3A"/>
    <w:rsid w:val="007A400F"/>
    <w:rsid w:val="007A43CD"/>
    <w:rsid w:val="007A4509"/>
    <w:rsid w:val="007A4818"/>
    <w:rsid w:val="007A4AC3"/>
    <w:rsid w:val="007A4E1F"/>
    <w:rsid w:val="007A536D"/>
    <w:rsid w:val="007A5AE4"/>
    <w:rsid w:val="007A5C9B"/>
    <w:rsid w:val="007A5E62"/>
    <w:rsid w:val="007A5FCA"/>
    <w:rsid w:val="007A619C"/>
    <w:rsid w:val="007A65F5"/>
    <w:rsid w:val="007A6CE1"/>
    <w:rsid w:val="007A7330"/>
    <w:rsid w:val="007A74BD"/>
    <w:rsid w:val="007A756E"/>
    <w:rsid w:val="007A758E"/>
    <w:rsid w:val="007A78AD"/>
    <w:rsid w:val="007A7D37"/>
    <w:rsid w:val="007B0628"/>
    <w:rsid w:val="007B0A86"/>
    <w:rsid w:val="007B0CDC"/>
    <w:rsid w:val="007B10CF"/>
    <w:rsid w:val="007B1189"/>
    <w:rsid w:val="007B14C2"/>
    <w:rsid w:val="007B14D1"/>
    <w:rsid w:val="007B1509"/>
    <w:rsid w:val="007B15E4"/>
    <w:rsid w:val="007B1B4D"/>
    <w:rsid w:val="007B24B3"/>
    <w:rsid w:val="007B2EE2"/>
    <w:rsid w:val="007B345C"/>
    <w:rsid w:val="007B34CB"/>
    <w:rsid w:val="007B3943"/>
    <w:rsid w:val="007B4435"/>
    <w:rsid w:val="007B47C9"/>
    <w:rsid w:val="007B4AF5"/>
    <w:rsid w:val="007B4F49"/>
    <w:rsid w:val="007B507B"/>
    <w:rsid w:val="007B5912"/>
    <w:rsid w:val="007B6304"/>
    <w:rsid w:val="007B65D1"/>
    <w:rsid w:val="007B6667"/>
    <w:rsid w:val="007B6AF5"/>
    <w:rsid w:val="007B6DC6"/>
    <w:rsid w:val="007B6F39"/>
    <w:rsid w:val="007B7003"/>
    <w:rsid w:val="007B772D"/>
    <w:rsid w:val="007B7A7C"/>
    <w:rsid w:val="007B7E2A"/>
    <w:rsid w:val="007B7E51"/>
    <w:rsid w:val="007C03AB"/>
    <w:rsid w:val="007C0418"/>
    <w:rsid w:val="007C0ACE"/>
    <w:rsid w:val="007C1F94"/>
    <w:rsid w:val="007C207E"/>
    <w:rsid w:val="007C28DB"/>
    <w:rsid w:val="007C29B0"/>
    <w:rsid w:val="007C2CCB"/>
    <w:rsid w:val="007C34E9"/>
    <w:rsid w:val="007C3715"/>
    <w:rsid w:val="007C37E8"/>
    <w:rsid w:val="007C3855"/>
    <w:rsid w:val="007C39E1"/>
    <w:rsid w:val="007C3BA7"/>
    <w:rsid w:val="007C4585"/>
    <w:rsid w:val="007C47B4"/>
    <w:rsid w:val="007C48DF"/>
    <w:rsid w:val="007C4DCB"/>
    <w:rsid w:val="007C4EB7"/>
    <w:rsid w:val="007C5220"/>
    <w:rsid w:val="007C5DD7"/>
    <w:rsid w:val="007C626D"/>
    <w:rsid w:val="007C6363"/>
    <w:rsid w:val="007C6371"/>
    <w:rsid w:val="007C6505"/>
    <w:rsid w:val="007C6C37"/>
    <w:rsid w:val="007C7309"/>
    <w:rsid w:val="007C7422"/>
    <w:rsid w:val="007C79F2"/>
    <w:rsid w:val="007C7FE9"/>
    <w:rsid w:val="007D002E"/>
    <w:rsid w:val="007D043C"/>
    <w:rsid w:val="007D0737"/>
    <w:rsid w:val="007D0C0A"/>
    <w:rsid w:val="007D1753"/>
    <w:rsid w:val="007D19AC"/>
    <w:rsid w:val="007D1BEA"/>
    <w:rsid w:val="007D1E65"/>
    <w:rsid w:val="007D29EB"/>
    <w:rsid w:val="007D2AE9"/>
    <w:rsid w:val="007D2EBF"/>
    <w:rsid w:val="007D32F5"/>
    <w:rsid w:val="007D3651"/>
    <w:rsid w:val="007D3735"/>
    <w:rsid w:val="007D41B6"/>
    <w:rsid w:val="007D42A4"/>
    <w:rsid w:val="007D449A"/>
    <w:rsid w:val="007D452C"/>
    <w:rsid w:val="007D45C5"/>
    <w:rsid w:val="007D5250"/>
    <w:rsid w:val="007D5445"/>
    <w:rsid w:val="007D5D5B"/>
    <w:rsid w:val="007D6008"/>
    <w:rsid w:val="007D656E"/>
    <w:rsid w:val="007D663D"/>
    <w:rsid w:val="007D6A27"/>
    <w:rsid w:val="007D6D6C"/>
    <w:rsid w:val="007D6DD0"/>
    <w:rsid w:val="007D6F87"/>
    <w:rsid w:val="007D70C3"/>
    <w:rsid w:val="007D7270"/>
    <w:rsid w:val="007D731E"/>
    <w:rsid w:val="007D7366"/>
    <w:rsid w:val="007D73FE"/>
    <w:rsid w:val="007D7666"/>
    <w:rsid w:val="007E013B"/>
    <w:rsid w:val="007E017C"/>
    <w:rsid w:val="007E02D4"/>
    <w:rsid w:val="007E0724"/>
    <w:rsid w:val="007E0837"/>
    <w:rsid w:val="007E08D8"/>
    <w:rsid w:val="007E1562"/>
    <w:rsid w:val="007E1E65"/>
    <w:rsid w:val="007E1ED8"/>
    <w:rsid w:val="007E2190"/>
    <w:rsid w:val="007E262F"/>
    <w:rsid w:val="007E29BE"/>
    <w:rsid w:val="007E2CFB"/>
    <w:rsid w:val="007E2FF2"/>
    <w:rsid w:val="007E3163"/>
    <w:rsid w:val="007E32AB"/>
    <w:rsid w:val="007E3931"/>
    <w:rsid w:val="007E3B0A"/>
    <w:rsid w:val="007E3EA4"/>
    <w:rsid w:val="007E3FF0"/>
    <w:rsid w:val="007E4478"/>
    <w:rsid w:val="007E4726"/>
    <w:rsid w:val="007E4E78"/>
    <w:rsid w:val="007E52D6"/>
    <w:rsid w:val="007E5480"/>
    <w:rsid w:val="007E5753"/>
    <w:rsid w:val="007E5A88"/>
    <w:rsid w:val="007E5B78"/>
    <w:rsid w:val="007E6143"/>
    <w:rsid w:val="007E62B0"/>
    <w:rsid w:val="007E641B"/>
    <w:rsid w:val="007E73EA"/>
    <w:rsid w:val="007E7815"/>
    <w:rsid w:val="007E7AE2"/>
    <w:rsid w:val="007E7EFA"/>
    <w:rsid w:val="007E7F41"/>
    <w:rsid w:val="007F02CA"/>
    <w:rsid w:val="007F073D"/>
    <w:rsid w:val="007F097D"/>
    <w:rsid w:val="007F0B77"/>
    <w:rsid w:val="007F0E86"/>
    <w:rsid w:val="007F11E1"/>
    <w:rsid w:val="007F14CF"/>
    <w:rsid w:val="007F156F"/>
    <w:rsid w:val="007F1B00"/>
    <w:rsid w:val="007F1E8F"/>
    <w:rsid w:val="007F1ED0"/>
    <w:rsid w:val="007F2919"/>
    <w:rsid w:val="007F2C69"/>
    <w:rsid w:val="007F2DCC"/>
    <w:rsid w:val="007F2F10"/>
    <w:rsid w:val="007F3021"/>
    <w:rsid w:val="007F3140"/>
    <w:rsid w:val="007F31B1"/>
    <w:rsid w:val="007F37FD"/>
    <w:rsid w:val="007F385B"/>
    <w:rsid w:val="007F3B53"/>
    <w:rsid w:val="007F414C"/>
    <w:rsid w:val="007F46E0"/>
    <w:rsid w:val="007F4908"/>
    <w:rsid w:val="007F4BD6"/>
    <w:rsid w:val="007F5593"/>
    <w:rsid w:val="007F572C"/>
    <w:rsid w:val="007F5874"/>
    <w:rsid w:val="007F5C2B"/>
    <w:rsid w:val="007F5C82"/>
    <w:rsid w:val="007F5D16"/>
    <w:rsid w:val="007F5F59"/>
    <w:rsid w:val="007F64FA"/>
    <w:rsid w:val="007F68DF"/>
    <w:rsid w:val="007F6EB8"/>
    <w:rsid w:val="007F6F1F"/>
    <w:rsid w:val="007F7016"/>
    <w:rsid w:val="007F724B"/>
    <w:rsid w:val="007F7408"/>
    <w:rsid w:val="007F7AAA"/>
    <w:rsid w:val="007F7B73"/>
    <w:rsid w:val="007F7E71"/>
    <w:rsid w:val="008003D7"/>
    <w:rsid w:val="0080047F"/>
    <w:rsid w:val="00800AA5"/>
    <w:rsid w:val="008011FB"/>
    <w:rsid w:val="0080169F"/>
    <w:rsid w:val="008017C5"/>
    <w:rsid w:val="00801960"/>
    <w:rsid w:val="00801C7E"/>
    <w:rsid w:val="00802036"/>
    <w:rsid w:val="0080215B"/>
    <w:rsid w:val="00802449"/>
    <w:rsid w:val="008024F1"/>
    <w:rsid w:val="00802C05"/>
    <w:rsid w:val="00802C76"/>
    <w:rsid w:val="00802FD3"/>
    <w:rsid w:val="0080322F"/>
    <w:rsid w:val="00803286"/>
    <w:rsid w:val="008032C9"/>
    <w:rsid w:val="008038D2"/>
    <w:rsid w:val="00803BF4"/>
    <w:rsid w:val="008040BB"/>
    <w:rsid w:val="008041A1"/>
    <w:rsid w:val="008042DB"/>
    <w:rsid w:val="00804609"/>
    <w:rsid w:val="00804AC3"/>
    <w:rsid w:val="00805157"/>
    <w:rsid w:val="008052B5"/>
    <w:rsid w:val="0080548A"/>
    <w:rsid w:val="0080558C"/>
    <w:rsid w:val="00805C94"/>
    <w:rsid w:val="00805EDD"/>
    <w:rsid w:val="00805F6B"/>
    <w:rsid w:val="0080651E"/>
    <w:rsid w:val="00806986"/>
    <w:rsid w:val="00806DC6"/>
    <w:rsid w:val="00806E62"/>
    <w:rsid w:val="008070ED"/>
    <w:rsid w:val="008073DC"/>
    <w:rsid w:val="0080752B"/>
    <w:rsid w:val="008075FE"/>
    <w:rsid w:val="00807D74"/>
    <w:rsid w:val="00807DA5"/>
    <w:rsid w:val="00810085"/>
    <w:rsid w:val="0081018E"/>
    <w:rsid w:val="008102FF"/>
    <w:rsid w:val="00810708"/>
    <w:rsid w:val="00810FA2"/>
    <w:rsid w:val="0081103D"/>
    <w:rsid w:val="008111C7"/>
    <w:rsid w:val="008112CD"/>
    <w:rsid w:val="0081149C"/>
    <w:rsid w:val="008117D8"/>
    <w:rsid w:val="008121AA"/>
    <w:rsid w:val="0081236B"/>
    <w:rsid w:val="008125DF"/>
    <w:rsid w:val="00812F13"/>
    <w:rsid w:val="008132B7"/>
    <w:rsid w:val="00813F13"/>
    <w:rsid w:val="008148BF"/>
    <w:rsid w:val="0081520A"/>
    <w:rsid w:val="00815512"/>
    <w:rsid w:val="008158B0"/>
    <w:rsid w:val="00815A56"/>
    <w:rsid w:val="00815F86"/>
    <w:rsid w:val="0081628B"/>
    <w:rsid w:val="0081692D"/>
    <w:rsid w:val="0081761D"/>
    <w:rsid w:val="00817F30"/>
    <w:rsid w:val="008204B1"/>
    <w:rsid w:val="00820D56"/>
    <w:rsid w:val="00820E35"/>
    <w:rsid w:val="008210A7"/>
    <w:rsid w:val="00821688"/>
    <w:rsid w:val="008216D0"/>
    <w:rsid w:val="008217CD"/>
    <w:rsid w:val="00821BDD"/>
    <w:rsid w:val="00821DAF"/>
    <w:rsid w:val="00822288"/>
    <w:rsid w:val="008223F2"/>
    <w:rsid w:val="00822686"/>
    <w:rsid w:val="0082284C"/>
    <w:rsid w:val="008228CA"/>
    <w:rsid w:val="00822AC0"/>
    <w:rsid w:val="0082303F"/>
    <w:rsid w:val="00823108"/>
    <w:rsid w:val="0082343F"/>
    <w:rsid w:val="008237F3"/>
    <w:rsid w:val="008238D0"/>
    <w:rsid w:val="00823E74"/>
    <w:rsid w:val="00823FCE"/>
    <w:rsid w:val="008247DD"/>
    <w:rsid w:val="00824CBA"/>
    <w:rsid w:val="00825277"/>
    <w:rsid w:val="00825702"/>
    <w:rsid w:val="00825808"/>
    <w:rsid w:val="0082584C"/>
    <w:rsid w:val="00826921"/>
    <w:rsid w:val="00826B99"/>
    <w:rsid w:val="00826D0B"/>
    <w:rsid w:val="00827287"/>
    <w:rsid w:val="0082740F"/>
    <w:rsid w:val="0082744C"/>
    <w:rsid w:val="008277A5"/>
    <w:rsid w:val="00827B0B"/>
    <w:rsid w:val="00827BB0"/>
    <w:rsid w:val="00827F51"/>
    <w:rsid w:val="00827FD5"/>
    <w:rsid w:val="0083015C"/>
    <w:rsid w:val="0083034C"/>
    <w:rsid w:val="008305A9"/>
    <w:rsid w:val="00830904"/>
    <w:rsid w:val="00831550"/>
    <w:rsid w:val="00831562"/>
    <w:rsid w:val="008319B5"/>
    <w:rsid w:val="00831A4B"/>
    <w:rsid w:val="00831FDB"/>
    <w:rsid w:val="008321B2"/>
    <w:rsid w:val="00832774"/>
    <w:rsid w:val="00832FB6"/>
    <w:rsid w:val="00833945"/>
    <w:rsid w:val="00834902"/>
    <w:rsid w:val="00834BAE"/>
    <w:rsid w:val="00834CC6"/>
    <w:rsid w:val="008350F7"/>
    <w:rsid w:val="0083521A"/>
    <w:rsid w:val="00835569"/>
    <w:rsid w:val="008356F5"/>
    <w:rsid w:val="008359F2"/>
    <w:rsid w:val="00835ABF"/>
    <w:rsid w:val="00835C2B"/>
    <w:rsid w:val="00835F29"/>
    <w:rsid w:val="008365A9"/>
    <w:rsid w:val="00836C42"/>
    <w:rsid w:val="00837308"/>
    <w:rsid w:val="008373E4"/>
    <w:rsid w:val="00837894"/>
    <w:rsid w:val="00840018"/>
    <w:rsid w:val="00840104"/>
    <w:rsid w:val="00840298"/>
    <w:rsid w:val="008405F3"/>
    <w:rsid w:val="00840882"/>
    <w:rsid w:val="008408C0"/>
    <w:rsid w:val="00840F7D"/>
    <w:rsid w:val="008411D9"/>
    <w:rsid w:val="00841264"/>
    <w:rsid w:val="0084170A"/>
    <w:rsid w:val="00841B91"/>
    <w:rsid w:val="00841E3A"/>
    <w:rsid w:val="00841E88"/>
    <w:rsid w:val="008423D7"/>
    <w:rsid w:val="0084253D"/>
    <w:rsid w:val="008428BF"/>
    <w:rsid w:val="008428C8"/>
    <w:rsid w:val="00842D3B"/>
    <w:rsid w:val="0084359D"/>
    <w:rsid w:val="00843613"/>
    <w:rsid w:val="0084392D"/>
    <w:rsid w:val="00843B46"/>
    <w:rsid w:val="00843C78"/>
    <w:rsid w:val="00843DED"/>
    <w:rsid w:val="00843EA8"/>
    <w:rsid w:val="008442C2"/>
    <w:rsid w:val="00844595"/>
    <w:rsid w:val="008446F5"/>
    <w:rsid w:val="008448AC"/>
    <w:rsid w:val="00844A0F"/>
    <w:rsid w:val="00844B93"/>
    <w:rsid w:val="00844D3D"/>
    <w:rsid w:val="00844DDE"/>
    <w:rsid w:val="00844FD6"/>
    <w:rsid w:val="00845543"/>
    <w:rsid w:val="00845C25"/>
    <w:rsid w:val="00845E3E"/>
    <w:rsid w:val="00845FE1"/>
    <w:rsid w:val="00846366"/>
    <w:rsid w:val="008463AB"/>
    <w:rsid w:val="00846CAE"/>
    <w:rsid w:val="0084738E"/>
    <w:rsid w:val="0084753F"/>
    <w:rsid w:val="00847624"/>
    <w:rsid w:val="008477AF"/>
    <w:rsid w:val="00847926"/>
    <w:rsid w:val="008500E7"/>
    <w:rsid w:val="00850551"/>
    <w:rsid w:val="00850E31"/>
    <w:rsid w:val="008515D0"/>
    <w:rsid w:val="00851993"/>
    <w:rsid w:val="00851E60"/>
    <w:rsid w:val="0085224B"/>
    <w:rsid w:val="008523E2"/>
    <w:rsid w:val="00852A4D"/>
    <w:rsid w:val="00852A6C"/>
    <w:rsid w:val="00853395"/>
    <w:rsid w:val="00853607"/>
    <w:rsid w:val="00853A47"/>
    <w:rsid w:val="00853C75"/>
    <w:rsid w:val="00853DAE"/>
    <w:rsid w:val="00853DB9"/>
    <w:rsid w:val="008542B0"/>
    <w:rsid w:val="008546A5"/>
    <w:rsid w:val="00854A66"/>
    <w:rsid w:val="00854D45"/>
    <w:rsid w:val="00854D9B"/>
    <w:rsid w:val="00854FD1"/>
    <w:rsid w:val="00855253"/>
    <w:rsid w:val="00855BC5"/>
    <w:rsid w:val="00855CDD"/>
    <w:rsid w:val="008560FD"/>
    <w:rsid w:val="00856387"/>
    <w:rsid w:val="008566B5"/>
    <w:rsid w:val="0085696B"/>
    <w:rsid w:val="00856E3C"/>
    <w:rsid w:val="00857118"/>
    <w:rsid w:val="0085761D"/>
    <w:rsid w:val="0086011C"/>
    <w:rsid w:val="008605E2"/>
    <w:rsid w:val="00860776"/>
    <w:rsid w:val="008613C2"/>
    <w:rsid w:val="00861959"/>
    <w:rsid w:val="00861A0A"/>
    <w:rsid w:val="00861CD8"/>
    <w:rsid w:val="00863043"/>
    <w:rsid w:val="00863650"/>
    <w:rsid w:val="00863B48"/>
    <w:rsid w:val="0086424A"/>
    <w:rsid w:val="008644D2"/>
    <w:rsid w:val="00864D0E"/>
    <w:rsid w:val="00864E3E"/>
    <w:rsid w:val="0086513A"/>
    <w:rsid w:val="00865351"/>
    <w:rsid w:val="00865364"/>
    <w:rsid w:val="00865469"/>
    <w:rsid w:val="00865DD7"/>
    <w:rsid w:val="008662EC"/>
    <w:rsid w:val="0086649A"/>
    <w:rsid w:val="00866646"/>
    <w:rsid w:val="00866C1E"/>
    <w:rsid w:val="00866ED6"/>
    <w:rsid w:val="0086701C"/>
    <w:rsid w:val="0086736F"/>
    <w:rsid w:val="00867726"/>
    <w:rsid w:val="00867B26"/>
    <w:rsid w:val="00870071"/>
    <w:rsid w:val="00870B03"/>
    <w:rsid w:val="00870DD3"/>
    <w:rsid w:val="00870FC2"/>
    <w:rsid w:val="00871B27"/>
    <w:rsid w:val="00871E98"/>
    <w:rsid w:val="00871F41"/>
    <w:rsid w:val="00872052"/>
    <w:rsid w:val="008721BE"/>
    <w:rsid w:val="008721CB"/>
    <w:rsid w:val="00873094"/>
    <w:rsid w:val="008733F6"/>
    <w:rsid w:val="00873A57"/>
    <w:rsid w:val="00873FDC"/>
    <w:rsid w:val="0087433C"/>
    <w:rsid w:val="00874503"/>
    <w:rsid w:val="0087504A"/>
    <w:rsid w:val="0087528D"/>
    <w:rsid w:val="00875413"/>
    <w:rsid w:val="00875716"/>
    <w:rsid w:val="00875CAA"/>
    <w:rsid w:val="00876156"/>
    <w:rsid w:val="008762EE"/>
    <w:rsid w:val="008763AA"/>
    <w:rsid w:val="00876789"/>
    <w:rsid w:val="00876BFC"/>
    <w:rsid w:val="008775A7"/>
    <w:rsid w:val="0088077A"/>
    <w:rsid w:val="0088098F"/>
    <w:rsid w:val="00880C8D"/>
    <w:rsid w:val="00881188"/>
    <w:rsid w:val="0088173A"/>
    <w:rsid w:val="00881CE4"/>
    <w:rsid w:val="00882D49"/>
    <w:rsid w:val="00883266"/>
    <w:rsid w:val="00883A1C"/>
    <w:rsid w:val="00883B0C"/>
    <w:rsid w:val="00883BE1"/>
    <w:rsid w:val="00883CBB"/>
    <w:rsid w:val="008846E8"/>
    <w:rsid w:val="008847BA"/>
    <w:rsid w:val="0088512C"/>
    <w:rsid w:val="008853B3"/>
    <w:rsid w:val="008857E5"/>
    <w:rsid w:val="00885A9E"/>
    <w:rsid w:val="00885D28"/>
    <w:rsid w:val="008869F4"/>
    <w:rsid w:val="00887053"/>
    <w:rsid w:val="00887085"/>
    <w:rsid w:val="0088770D"/>
    <w:rsid w:val="008877E7"/>
    <w:rsid w:val="00887880"/>
    <w:rsid w:val="00887CE2"/>
    <w:rsid w:val="00887F76"/>
    <w:rsid w:val="008903DA"/>
    <w:rsid w:val="0089053B"/>
    <w:rsid w:val="00891296"/>
    <w:rsid w:val="00891513"/>
    <w:rsid w:val="0089171F"/>
    <w:rsid w:val="0089188C"/>
    <w:rsid w:val="00891961"/>
    <w:rsid w:val="00891BFB"/>
    <w:rsid w:val="00892393"/>
    <w:rsid w:val="00892587"/>
    <w:rsid w:val="0089274E"/>
    <w:rsid w:val="00892F28"/>
    <w:rsid w:val="008932D7"/>
    <w:rsid w:val="0089354B"/>
    <w:rsid w:val="008935CF"/>
    <w:rsid w:val="008937BC"/>
    <w:rsid w:val="00893F66"/>
    <w:rsid w:val="00893FF5"/>
    <w:rsid w:val="00894256"/>
    <w:rsid w:val="0089451A"/>
    <w:rsid w:val="00894CF9"/>
    <w:rsid w:val="00894E42"/>
    <w:rsid w:val="008957B2"/>
    <w:rsid w:val="00895D96"/>
    <w:rsid w:val="00895F5A"/>
    <w:rsid w:val="0089611E"/>
    <w:rsid w:val="00896303"/>
    <w:rsid w:val="008963F3"/>
    <w:rsid w:val="008969F8"/>
    <w:rsid w:val="00896A0E"/>
    <w:rsid w:val="00896DC1"/>
    <w:rsid w:val="008970A7"/>
    <w:rsid w:val="0089713F"/>
    <w:rsid w:val="008971E5"/>
    <w:rsid w:val="00897552"/>
    <w:rsid w:val="00897805"/>
    <w:rsid w:val="0089796C"/>
    <w:rsid w:val="00897B6C"/>
    <w:rsid w:val="00897EE1"/>
    <w:rsid w:val="00897F94"/>
    <w:rsid w:val="008A00AA"/>
    <w:rsid w:val="008A00DA"/>
    <w:rsid w:val="008A00F5"/>
    <w:rsid w:val="008A053A"/>
    <w:rsid w:val="008A0744"/>
    <w:rsid w:val="008A0848"/>
    <w:rsid w:val="008A0A19"/>
    <w:rsid w:val="008A0E51"/>
    <w:rsid w:val="008A1055"/>
    <w:rsid w:val="008A11C1"/>
    <w:rsid w:val="008A182A"/>
    <w:rsid w:val="008A1968"/>
    <w:rsid w:val="008A2509"/>
    <w:rsid w:val="008A2597"/>
    <w:rsid w:val="008A26C6"/>
    <w:rsid w:val="008A2AB6"/>
    <w:rsid w:val="008A2D8A"/>
    <w:rsid w:val="008A2F79"/>
    <w:rsid w:val="008A3238"/>
    <w:rsid w:val="008A340E"/>
    <w:rsid w:val="008A3420"/>
    <w:rsid w:val="008A37D9"/>
    <w:rsid w:val="008A3A75"/>
    <w:rsid w:val="008A3F69"/>
    <w:rsid w:val="008A4649"/>
    <w:rsid w:val="008A47E5"/>
    <w:rsid w:val="008A4A3B"/>
    <w:rsid w:val="008A4CA2"/>
    <w:rsid w:val="008A5124"/>
    <w:rsid w:val="008A5326"/>
    <w:rsid w:val="008A5566"/>
    <w:rsid w:val="008A57B6"/>
    <w:rsid w:val="008A5949"/>
    <w:rsid w:val="008A595E"/>
    <w:rsid w:val="008A5A27"/>
    <w:rsid w:val="008A5FBE"/>
    <w:rsid w:val="008A60B0"/>
    <w:rsid w:val="008A636B"/>
    <w:rsid w:val="008A6909"/>
    <w:rsid w:val="008A6F39"/>
    <w:rsid w:val="008A6FC6"/>
    <w:rsid w:val="008A7601"/>
    <w:rsid w:val="008A78C1"/>
    <w:rsid w:val="008A7DC4"/>
    <w:rsid w:val="008A7E6D"/>
    <w:rsid w:val="008A7E76"/>
    <w:rsid w:val="008B0108"/>
    <w:rsid w:val="008B04F1"/>
    <w:rsid w:val="008B09A4"/>
    <w:rsid w:val="008B0F05"/>
    <w:rsid w:val="008B1133"/>
    <w:rsid w:val="008B14C2"/>
    <w:rsid w:val="008B16C3"/>
    <w:rsid w:val="008B1797"/>
    <w:rsid w:val="008B1D68"/>
    <w:rsid w:val="008B1E3E"/>
    <w:rsid w:val="008B2745"/>
    <w:rsid w:val="008B2D94"/>
    <w:rsid w:val="008B305C"/>
    <w:rsid w:val="008B33C2"/>
    <w:rsid w:val="008B3456"/>
    <w:rsid w:val="008B42CB"/>
    <w:rsid w:val="008B437A"/>
    <w:rsid w:val="008B46A2"/>
    <w:rsid w:val="008B5000"/>
    <w:rsid w:val="008B502E"/>
    <w:rsid w:val="008B51D1"/>
    <w:rsid w:val="008B55A2"/>
    <w:rsid w:val="008B5BF2"/>
    <w:rsid w:val="008B5D03"/>
    <w:rsid w:val="008B5E43"/>
    <w:rsid w:val="008B5FBD"/>
    <w:rsid w:val="008B6821"/>
    <w:rsid w:val="008B69E3"/>
    <w:rsid w:val="008B6A52"/>
    <w:rsid w:val="008B6C43"/>
    <w:rsid w:val="008B6EA6"/>
    <w:rsid w:val="008B7074"/>
    <w:rsid w:val="008B7283"/>
    <w:rsid w:val="008B760B"/>
    <w:rsid w:val="008B76D5"/>
    <w:rsid w:val="008B770A"/>
    <w:rsid w:val="008C0093"/>
    <w:rsid w:val="008C021B"/>
    <w:rsid w:val="008C0363"/>
    <w:rsid w:val="008C0413"/>
    <w:rsid w:val="008C09A7"/>
    <w:rsid w:val="008C0F17"/>
    <w:rsid w:val="008C1B37"/>
    <w:rsid w:val="008C2305"/>
    <w:rsid w:val="008C240A"/>
    <w:rsid w:val="008C289C"/>
    <w:rsid w:val="008C3105"/>
    <w:rsid w:val="008C35AA"/>
    <w:rsid w:val="008C423C"/>
    <w:rsid w:val="008C448B"/>
    <w:rsid w:val="008C4C5D"/>
    <w:rsid w:val="008C4EF1"/>
    <w:rsid w:val="008C5278"/>
    <w:rsid w:val="008C5563"/>
    <w:rsid w:val="008C5717"/>
    <w:rsid w:val="008C5758"/>
    <w:rsid w:val="008C67C7"/>
    <w:rsid w:val="008C6892"/>
    <w:rsid w:val="008C6DBB"/>
    <w:rsid w:val="008C6DDE"/>
    <w:rsid w:val="008C6E63"/>
    <w:rsid w:val="008C6FD2"/>
    <w:rsid w:val="008C71AF"/>
    <w:rsid w:val="008C7458"/>
    <w:rsid w:val="008C7718"/>
    <w:rsid w:val="008C7F20"/>
    <w:rsid w:val="008D0174"/>
    <w:rsid w:val="008D04BB"/>
    <w:rsid w:val="008D0BB6"/>
    <w:rsid w:val="008D15A5"/>
    <w:rsid w:val="008D1682"/>
    <w:rsid w:val="008D17AF"/>
    <w:rsid w:val="008D1818"/>
    <w:rsid w:val="008D1867"/>
    <w:rsid w:val="008D203E"/>
    <w:rsid w:val="008D2102"/>
    <w:rsid w:val="008D250A"/>
    <w:rsid w:val="008D25FC"/>
    <w:rsid w:val="008D281F"/>
    <w:rsid w:val="008D289D"/>
    <w:rsid w:val="008D2D88"/>
    <w:rsid w:val="008D2E8B"/>
    <w:rsid w:val="008D2F34"/>
    <w:rsid w:val="008D2F98"/>
    <w:rsid w:val="008D345D"/>
    <w:rsid w:val="008D34DA"/>
    <w:rsid w:val="008D39CA"/>
    <w:rsid w:val="008D3C72"/>
    <w:rsid w:val="008D3F80"/>
    <w:rsid w:val="008D4570"/>
    <w:rsid w:val="008D4B2B"/>
    <w:rsid w:val="008D4C22"/>
    <w:rsid w:val="008D4DE7"/>
    <w:rsid w:val="008D4E64"/>
    <w:rsid w:val="008D4FD4"/>
    <w:rsid w:val="008D559D"/>
    <w:rsid w:val="008D568B"/>
    <w:rsid w:val="008D5797"/>
    <w:rsid w:val="008D57E7"/>
    <w:rsid w:val="008D58A6"/>
    <w:rsid w:val="008D5E76"/>
    <w:rsid w:val="008D5EB6"/>
    <w:rsid w:val="008D674F"/>
    <w:rsid w:val="008D6B0C"/>
    <w:rsid w:val="008D6C23"/>
    <w:rsid w:val="008D6DD2"/>
    <w:rsid w:val="008D6E39"/>
    <w:rsid w:val="008D7111"/>
    <w:rsid w:val="008D716D"/>
    <w:rsid w:val="008D717D"/>
    <w:rsid w:val="008D71CA"/>
    <w:rsid w:val="008D737A"/>
    <w:rsid w:val="008D73B5"/>
    <w:rsid w:val="008D7CBB"/>
    <w:rsid w:val="008D7F83"/>
    <w:rsid w:val="008E1309"/>
    <w:rsid w:val="008E1AEE"/>
    <w:rsid w:val="008E1B33"/>
    <w:rsid w:val="008E1CDC"/>
    <w:rsid w:val="008E218F"/>
    <w:rsid w:val="008E22A8"/>
    <w:rsid w:val="008E230B"/>
    <w:rsid w:val="008E25C1"/>
    <w:rsid w:val="008E2663"/>
    <w:rsid w:val="008E26C9"/>
    <w:rsid w:val="008E27C4"/>
    <w:rsid w:val="008E2975"/>
    <w:rsid w:val="008E2A18"/>
    <w:rsid w:val="008E2C7A"/>
    <w:rsid w:val="008E2E29"/>
    <w:rsid w:val="008E301E"/>
    <w:rsid w:val="008E303D"/>
    <w:rsid w:val="008E3158"/>
    <w:rsid w:val="008E3479"/>
    <w:rsid w:val="008E37AB"/>
    <w:rsid w:val="008E3BB6"/>
    <w:rsid w:val="008E3C1A"/>
    <w:rsid w:val="008E3C9E"/>
    <w:rsid w:val="008E3DC9"/>
    <w:rsid w:val="008E495E"/>
    <w:rsid w:val="008E51AC"/>
    <w:rsid w:val="008E55C0"/>
    <w:rsid w:val="008E5BA1"/>
    <w:rsid w:val="008E5DA8"/>
    <w:rsid w:val="008E69A9"/>
    <w:rsid w:val="008E6C27"/>
    <w:rsid w:val="008E7017"/>
    <w:rsid w:val="008E72AC"/>
    <w:rsid w:val="008E73EA"/>
    <w:rsid w:val="008E75A6"/>
    <w:rsid w:val="008E774F"/>
    <w:rsid w:val="008E7989"/>
    <w:rsid w:val="008F00C0"/>
    <w:rsid w:val="008F07F9"/>
    <w:rsid w:val="008F0883"/>
    <w:rsid w:val="008F0AC5"/>
    <w:rsid w:val="008F0BED"/>
    <w:rsid w:val="008F1028"/>
    <w:rsid w:val="008F128E"/>
    <w:rsid w:val="008F153F"/>
    <w:rsid w:val="008F17DD"/>
    <w:rsid w:val="008F1A04"/>
    <w:rsid w:val="008F1A46"/>
    <w:rsid w:val="008F1B30"/>
    <w:rsid w:val="008F29ED"/>
    <w:rsid w:val="008F2E6A"/>
    <w:rsid w:val="008F352E"/>
    <w:rsid w:val="008F3D24"/>
    <w:rsid w:val="008F3F4C"/>
    <w:rsid w:val="008F42F6"/>
    <w:rsid w:val="008F4338"/>
    <w:rsid w:val="008F5090"/>
    <w:rsid w:val="008F5457"/>
    <w:rsid w:val="008F5B97"/>
    <w:rsid w:val="008F6679"/>
    <w:rsid w:val="008F6C80"/>
    <w:rsid w:val="008F6DDB"/>
    <w:rsid w:val="008F6EE8"/>
    <w:rsid w:val="008F6F34"/>
    <w:rsid w:val="008F7B5F"/>
    <w:rsid w:val="008F7E16"/>
    <w:rsid w:val="008F7E80"/>
    <w:rsid w:val="008F7EA4"/>
    <w:rsid w:val="00900431"/>
    <w:rsid w:val="00900442"/>
    <w:rsid w:val="009006F9"/>
    <w:rsid w:val="00900783"/>
    <w:rsid w:val="00900882"/>
    <w:rsid w:val="00900FEF"/>
    <w:rsid w:val="00901370"/>
    <w:rsid w:val="0090146C"/>
    <w:rsid w:val="00901638"/>
    <w:rsid w:val="00901B9A"/>
    <w:rsid w:val="00901D00"/>
    <w:rsid w:val="00901DE7"/>
    <w:rsid w:val="009025CC"/>
    <w:rsid w:val="009028FA"/>
    <w:rsid w:val="0090311D"/>
    <w:rsid w:val="0090343A"/>
    <w:rsid w:val="00903456"/>
    <w:rsid w:val="00903516"/>
    <w:rsid w:val="009038E6"/>
    <w:rsid w:val="009039DE"/>
    <w:rsid w:val="00903A6B"/>
    <w:rsid w:val="00903ABA"/>
    <w:rsid w:val="00903BE6"/>
    <w:rsid w:val="00903CDD"/>
    <w:rsid w:val="00903FF9"/>
    <w:rsid w:val="00904500"/>
    <w:rsid w:val="009047CD"/>
    <w:rsid w:val="00904B0E"/>
    <w:rsid w:val="00904FBF"/>
    <w:rsid w:val="00905028"/>
    <w:rsid w:val="009050EC"/>
    <w:rsid w:val="0090530E"/>
    <w:rsid w:val="00905586"/>
    <w:rsid w:val="00905A88"/>
    <w:rsid w:val="00906687"/>
    <w:rsid w:val="009066F2"/>
    <w:rsid w:val="00906CC7"/>
    <w:rsid w:val="00906D42"/>
    <w:rsid w:val="00906DB2"/>
    <w:rsid w:val="009071A4"/>
    <w:rsid w:val="009074BD"/>
    <w:rsid w:val="009077CC"/>
    <w:rsid w:val="00907950"/>
    <w:rsid w:val="009079A8"/>
    <w:rsid w:val="00907EB9"/>
    <w:rsid w:val="00907F76"/>
    <w:rsid w:val="0091055F"/>
    <w:rsid w:val="0091065A"/>
    <w:rsid w:val="00910A44"/>
    <w:rsid w:val="00910F93"/>
    <w:rsid w:val="0091164B"/>
    <w:rsid w:val="009116F2"/>
    <w:rsid w:val="00911B70"/>
    <w:rsid w:val="00911D2E"/>
    <w:rsid w:val="00911D51"/>
    <w:rsid w:val="00911FD3"/>
    <w:rsid w:val="00912608"/>
    <w:rsid w:val="00912DF5"/>
    <w:rsid w:val="00913352"/>
    <w:rsid w:val="0091351E"/>
    <w:rsid w:val="00913775"/>
    <w:rsid w:val="00913858"/>
    <w:rsid w:val="00913A1C"/>
    <w:rsid w:val="00913A9D"/>
    <w:rsid w:val="00913C3D"/>
    <w:rsid w:val="00913C5D"/>
    <w:rsid w:val="00914403"/>
    <w:rsid w:val="00914DC3"/>
    <w:rsid w:val="00915101"/>
    <w:rsid w:val="009152CB"/>
    <w:rsid w:val="00915446"/>
    <w:rsid w:val="00915768"/>
    <w:rsid w:val="009157E1"/>
    <w:rsid w:val="00915CF0"/>
    <w:rsid w:val="00915DBF"/>
    <w:rsid w:val="009169DA"/>
    <w:rsid w:val="00916C99"/>
    <w:rsid w:val="009171EB"/>
    <w:rsid w:val="00917460"/>
    <w:rsid w:val="00917791"/>
    <w:rsid w:val="00917B5F"/>
    <w:rsid w:val="0092048A"/>
    <w:rsid w:val="00920975"/>
    <w:rsid w:val="00920BFD"/>
    <w:rsid w:val="00920D03"/>
    <w:rsid w:val="00920D1F"/>
    <w:rsid w:val="00920EC5"/>
    <w:rsid w:val="00920F0D"/>
    <w:rsid w:val="00921343"/>
    <w:rsid w:val="0092167B"/>
    <w:rsid w:val="009219E6"/>
    <w:rsid w:val="00921B1A"/>
    <w:rsid w:val="00921F1B"/>
    <w:rsid w:val="009221D7"/>
    <w:rsid w:val="009223E2"/>
    <w:rsid w:val="009224EC"/>
    <w:rsid w:val="0092288F"/>
    <w:rsid w:val="00922B4F"/>
    <w:rsid w:val="00922FC1"/>
    <w:rsid w:val="00923084"/>
    <w:rsid w:val="00923381"/>
    <w:rsid w:val="00923687"/>
    <w:rsid w:val="00923AB7"/>
    <w:rsid w:val="00923CA9"/>
    <w:rsid w:val="00923CC9"/>
    <w:rsid w:val="00924042"/>
    <w:rsid w:val="009240F9"/>
    <w:rsid w:val="009244D5"/>
    <w:rsid w:val="00924A50"/>
    <w:rsid w:val="00924E28"/>
    <w:rsid w:val="00924F2F"/>
    <w:rsid w:val="00925780"/>
    <w:rsid w:val="00925877"/>
    <w:rsid w:val="009258FD"/>
    <w:rsid w:val="00925F5E"/>
    <w:rsid w:val="00925F82"/>
    <w:rsid w:val="00926618"/>
    <w:rsid w:val="0092687C"/>
    <w:rsid w:val="009270E9"/>
    <w:rsid w:val="009275EE"/>
    <w:rsid w:val="00927B96"/>
    <w:rsid w:val="00930483"/>
    <w:rsid w:val="0093074C"/>
    <w:rsid w:val="00930AB6"/>
    <w:rsid w:val="00930B76"/>
    <w:rsid w:val="00930BFD"/>
    <w:rsid w:val="00930F0F"/>
    <w:rsid w:val="009310A8"/>
    <w:rsid w:val="009311CC"/>
    <w:rsid w:val="009312F6"/>
    <w:rsid w:val="00931B4F"/>
    <w:rsid w:val="00932359"/>
    <w:rsid w:val="00932858"/>
    <w:rsid w:val="009328E6"/>
    <w:rsid w:val="00932EAD"/>
    <w:rsid w:val="0093352F"/>
    <w:rsid w:val="00933C38"/>
    <w:rsid w:val="009340B7"/>
    <w:rsid w:val="0093410C"/>
    <w:rsid w:val="00934441"/>
    <w:rsid w:val="009348D5"/>
    <w:rsid w:val="0093492E"/>
    <w:rsid w:val="00935D0C"/>
    <w:rsid w:val="00935E81"/>
    <w:rsid w:val="0093638F"/>
    <w:rsid w:val="00936446"/>
    <w:rsid w:val="009365E3"/>
    <w:rsid w:val="0093689D"/>
    <w:rsid w:val="00937025"/>
    <w:rsid w:val="009372C7"/>
    <w:rsid w:val="00937544"/>
    <w:rsid w:val="00937577"/>
    <w:rsid w:val="00937658"/>
    <w:rsid w:val="009376ED"/>
    <w:rsid w:val="009377C5"/>
    <w:rsid w:val="00937E5F"/>
    <w:rsid w:val="00940019"/>
    <w:rsid w:val="00940441"/>
    <w:rsid w:val="00940481"/>
    <w:rsid w:val="009407A9"/>
    <w:rsid w:val="00940BBC"/>
    <w:rsid w:val="00940E17"/>
    <w:rsid w:val="00940EEF"/>
    <w:rsid w:val="00941360"/>
    <w:rsid w:val="0094148C"/>
    <w:rsid w:val="009414C1"/>
    <w:rsid w:val="00941999"/>
    <w:rsid w:val="00941C3F"/>
    <w:rsid w:val="00941CFB"/>
    <w:rsid w:val="0094205C"/>
    <w:rsid w:val="00942155"/>
    <w:rsid w:val="00942213"/>
    <w:rsid w:val="00942533"/>
    <w:rsid w:val="00942C6D"/>
    <w:rsid w:val="0094323D"/>
    <w:rsid w:val="0094355D"/>
    <w:rsid w:val="00943D7B"/>
    <w:rsid w:val="00943F75"/>
    <w:rsid w:val="0094455E"/>
    <w:rsid w:val="009451CA"/>
    <w:rsid w:val="00945466"/>
    <w:rsid w:val="00945A42"/>
    <w:rsid w:val="00945DEC"/>
    <w:rsid w:val="0094619E"/>
    <w:rsid w:val="00946222"/>
    <w:rsid w:val="00946608"/>
    <w:rsid w:val="00946A5C"/>
    <w:rsid w:val="00946F16"/>
    <w:rsid w:val="00947130"/>
    <w:rsid w:val="00947413"/>
    <w:rsid w:val="009475FE"/>
    <w:rsid w:val="0094767B"/>
    <w:rsid w:val="00947931"/>
    <w:rsid w:val="009479A3"/>
    <w:rsid w:val="00947C21"/>
    <w:rsid w:val="00947C7B"/>
    <w:rsid w:val="00947FA3"/>
    <w:rsid w:val="00950074"/>
    <w:rsid w:val="00950755"/>
    <w:rsid w:val="00950F10"/>
    <w:rsid w:val="00950F69"/>
    <w:rsid w:val="00951560"/>
    <w:rsid w:val="00951800"/>
    <w:rsid w:val="00951B8E"/>
    <w:rsid w:val="009520B0"/>
    <w:rsid w:val="009521FB"/>
    <w:rsid w:val="009522A8"/>
    <w:rsid w:val="009525B5"/>
    <w:rsid w:val="009527D9"/>
    <w:rsid w:val="00952899"/>
    <w:rsid w:val="009528F9"/>
    <w:rsid w:val="00952FBC"/>
    <w:rsid w:val="009535EB"/>
    <w:rsid w:val="00953968"/>
    <w:rsid w:val="00953C1A"/>
    <w:rsid w:val="00953DE2"/>
    <w:rsid w:val="00954701"/>
    <w:rsid w:val="00954707"/>
    <w:rsid w:val="00954A75"/>
    <w:rsid w:val="00954EF1"/>
    <w:rsid w:val="00954F38"/>
    <w:rsid w:val="009550BE"/>
    <w:rsid w:val="009550E4"/>
    <w:rsid w:val="0095526C"/>
    <w:rsid w:val="009552A2"/>
    <w:rsid w:val="0095542E"/>
    <w:rsid w:val="00955744"/>
    <w:rsid w:val="00955C99"/>
    <w:rsid w:val="0095652E"/>
    <w:rsid w:val="00956912"/>
    <w:rsid w:val="00956B2C"/>
    <w:rsid w:val="00956F6C"/>
    <w:rsid w:val="00956FAC"/>
    <w:rsid w:val="0095711C"/>
    <w:rsid w:val="00957430"/>
    <w:rsid w:val="009574E1"/>
    <w:rsid w:val="009575AB"/>
    <w:rsid w:val="00957797"/>
    <w:rsid w:val="00957AFE"/>
    <w:rsid w:val="00960060"/>
    <w:rsid w:val="0096059B"/>
    <w:rsid w:val="00960800"/>
    <w:rsid w:val="009608D0"/>
    <w:rsid w:val="00960D7B"/>
    <w:rsid w:val="009610CE"/>
    <w:rsid w:val="009610D0"/>
    <w:rsid w:val="0096123E"/>
    <w:rsid w:val="009613B3"/>
    <w:rsid w:val="009617BD"/>
    <w:rsid w:val="0096182C"/>
    <w:rsid w:val="00961D66"/>
    <w:rsid w:val="009623C6"/>
    <w:rsid w:val="00963680"/>
    <w:rsid w:val="009637F0"/>
    <w:rsid w:val="0096382C"/>
    <w:rsid w:val="009641CE"/>
    <w:rsid w:val="0096425F"/>
    <w:rsid w:val="009646FD"/>
    <w:rsid w:val="00964F35"/>
    <w:rsid w:val="009656D8"/>
    <w:rsid w:val="00965FC3"/>
    <w:rsid w:val="00966043"/>
    <w:rsid w:val="00966650"/>
    <w:rsid w:val="00966880"/>
    <w:rsid w:val="00966E50"/>
    <w:rsid w:val="00966E95"/>
    <w:rsid w:val="0096738D"/>
    <w:rsid w:val="009673E0"/>
    <w:rsid w:val="00967B42"/>
    <w:rsid w:val="009703CC"/>
    <w:rsid w:val="00970850"/>
    <w:rsid w:val="00970A54"/>
    <w:rsid w:val="00970E43"/>
    <w:rsid w:val="00970ED6"/>
    <w:rsid w:val="00970F62"/>
    <w:rsid w:val="00970FE0"/>
    <w:rsid w:val="00971241"/>
    <w:rsid w:val="009712F1"/>
    <w:rsid w:val="00971567"/>
    <w:rsid w:val="0097192C"/>
    <w:rsid w:val="00971B78"/>
    <w:rsid w:val="00971F26"/>
    <w:rsid w:val="0097220C"/>
    <w:rsid w:val="009722E6"/>
    <w:rsid w:val="009726BD"/>
    <w:rsid w:val="009729A5"/>
    <w:rsid w:val="00972A52"/>
    <w:rsid w:val="00972F62"/>
    <w:rsid w:val="009731E8"/>
    <w:rsid w:val="009732E4"/>
    <w:rsid w:val="0097338D"/>
    <w:rsid w:val="0097422B"/>
    <w:rsid w:val="009747C3"/>
    <w:rsid w:val="00974C81"/>
    <w:rsid w:val="009754C3"/>
    <w:rsid w:val="009756EA"/>
    <w:rsid w:val="009758DF"/>
    <w:rsid w:val="00975D07"/>
    <w:rsid w:val="00975DFE"/>
    <w:rsid w:val="00976351"/>
    <w:rsid w:val="009764E0"/>
    <w:rsid w:val="00976529"/>
    <w:rsid w:val="00976963"/>
    <w:rsid w:val="009769B3"/>
    <w:rsid w:val="00976F70"/>
    <w:rsid w:val="0097703D"/>
    <w:rsid w:val="009772AD"/>
    <w:rsid w:val="009776F6"/>
    <w:rsid w:val="00977F47"/>
    <w:rsid w:val="009801FC"/>
    <w:rsid w:val="009803C6"/>
    <w:rsid w:val="00980619"/>
    <w:rsid w:val="00980864"/>
    <w:rsid w:val="00980883"/>
    <w:rsid w:val="00980D7C"/>
    <w:rsid w:val="00980DC9"/>
    <w:rsid w:val="00980F2D"/>
    <w:rsid w:val="00981168"/>
    <w:rsid w:val="00981851"/>
    <w:rsid w:val="009818BB"/>
    <w:rsid w:val="00981A66"/>
    <w:rsid w:val="00982029"/>
    <w:rsid w:val="0098208E"/>
    <w:rsid w:val="00982444"/>
    <w:rsid w:val="0098276C"/>
    <w:rsid w:val="00982833"/>
    <w:rsid w:val="009829CA"/>
    <w:rsid w:val="0098310E"/>
    <w:rsid w:val="009832F8"/>
    <w:rsid w:val="00983593"/>
    <w:rsid w:val="00983692"/>
    <w:rsid w:val="0098391F"/>
    <w:rsid w:val="00983F67"/>
    <w:rsid w:val="0098407C"/>
    <w:rsid w:val="009843D6"/>
    <w:rsid w:val="00984927"/>
    <w:rsid w:val="00984F70"/>
    <w:rsid w:val="00985265"/>
    <w:rsid w:val="00985360"/>
    <w:rsid w:val="009864AB"/>
    <w:rsid w:val="0098673C"/>
    <w:rsid w:val="009867F4"/>
    <w:rsid w:val="009868A3"/>
    <w:rsid w:val="009868C5"/>
    <w:rsid w:val="00986B3C"/>
    <w:rsid w:val="00986DC8"/>
    <w:rsid w:val="0098735B"/>
    <w:rsid w:val="0098749F"/>
    <w:rsid w:val="00987772"/>
    <w:rsid w:val="00987992"/>
    <w:rsid w:val="00987E31"/>
    <w:rsid w:val="00990341"/>
    <w:rsid w:val="00991228"/>
    <w:rsid w:val="00991621"/>
    <w:rsid w:val="00991675"/>
    <w:rsid w:val="009917D1"/>
    <w:rsid w:val="00991919"/>
    <w:rsid w:val="00991E04"/>
    <w:rsid w:val="0099206C"/>
    <w:rsid w:val="00992149"/>
    <w:rsid w:val="00992545"/>
    <w:rsid w:val="009928A6"/>
    <w:rsid w:val="00992A36"/>
    <w:rsid w:val="0099344C"/>
    <w:rsid w:val="00993638"/>
    <w:rsid w:val="009936AA"/>
    <w:rsid w:val="0099381D"/>
    <w:rsid w:val="00993857"/>
    <w:rsid w:val="00993B13"/>
    <w:rsid w:val="009941DF"/>
    <w:rsid w:val="0099470C"/>
    <w:rsid w:val="00994B57"/>
    <w:rsid w:val="00994DF5"/>
    <w:rsid w:val="00994E81"/>
    <w:rsid w:val="00995066"/>
    <w:rsid w:val="0099507C"/>
    <w:rsid w:val="0099510D"/>
    <w:rsid w:val="009951D9"/>
    <w:rsid w:val="009952A1"/>
    <w:rsid w:val="0099539B"/>
    <w:rsid w:val="00995852"/>
    <w:rsid w:val="00995CBD"/>
    <w:rsid w:val="00995E08"/>
    <w:rsid w:val="00996394"/>
    <w:rsid w:val="009963C8"/>
    <w:rsid w:val="009964FC"/>
    <w:rsid w:val="0099663D"/>
    <w:rsid w:val="00996897"/>
    <w:rsid w:val="00996BB1"/>
    <w:rsid w:val="00996DB6"/>
    <w:rsid w:val="00997472"/>
    <w:rsid w:val="0099751B"/>
    <w:rsid w:val="00997974"/>
    <w:rsid w:val="009A0371"/>
    <w:rsid w:val="009A0595"/>
    <w:rsid w:val="009A07BC"/>
    <w:rsid w:val="009A0BD2"/>
    <w:rsid w:val="009A0EC3"/>
    <w:rsid w:val="009A0FEB"/>
    <w:rsid w:val="009A11FE"/>
    <w:rsid w:val="009A13AF"/>
    <w:rsid w:val="009A147B"/>
    <w:rsid w:val="009A1497"/>
    <w:rsid w:val="009A1659"/>
    <w:rsid w:val="009A16DC"/>
    <w:rsid w:val="009A1994"/>
    <w:rsid w:val="009A1C6D"/>
    <w:rsid w:val="009A20B5"/>
    <w:rsid w:val="009A222E"/>
    <w:rsid w:val="009A2507"/>
    <w:rsid w:val="009A2559"/>
    <w:rsid w:val="009A26ED"/>
    <w:rsid w:val="009A32AC"/>
    <w:rsid w:val="009A380B"/>
    <w:rsid w:val="009A38E8"/>
    <w:rsid w:val="009A3AC3"/>
    <w:rsid w:val="009A3B34"/>
    <w:rsid w:val="009A4193"/>
    <w:rsid w:val="009A47EB"/>
    <w:rsid w:val="009A49D0"/>
    <w:rsid w:val="009A4CE3"/>
    <w:rsid w:val="009A4FF9"/>
    <w:rsid w:val="009A536A"/>
    <w:rsid w:val="009A5728"/>
    <w:rsid w:val="009A5764"/>
    <w:rsid w:val="009A5A15"/>
    <w:rsid w:val="009A5DAE"/>
    <w:rsid w:val="009A605B"/>
    <w:rsid w:val="009A62B4"/>
    <w:rsid w:val="009A62BA"/>
    <w:rsid w:val="009A64D6"/>
    <w:rsid w:val="009A67A9"/>
    <w:rsid w:val="009A6E1B"/>
    <w:rsid w:val="009A6F22"/>
    <w:rsid w:val="009A6FFE"/>
    <w:rsid w:val="009A722C"/>
    <w:rsid w:val="009A73C5"/>
    <w:rsid w:val="009A765A"/>
    <w:rsid w:val="009A78C9"/>
    <w:rsid w:val="009A7CA2"/>
    <w:rsid w:val="009B0396"/>
    <w:rsid w:val="009B0AFE"/>
    <w:rsid w:val="009B0D73"/>
    <w:rsid w:val="009B112D"/>
    <w:rsid w:val="009B13A2"/>
    <w:rsid w:val="009B16DD"/>
    <w:rsid w:val="009B20C4"/>
    <w:rsid w:val="009B2256"/>
    <w:rsid w:val="009B2406"/>
    <w:rsid w:val="009B29DF"/>
    <w:rsid w:val="009B2B07"/>
    <w:rsid w:val="009B2D35"/>
    <w:rsid w:val="009B2E1B"/>
    <w:rsid w:val="009B34B6"/>
    <w:rsid w:val="009B3E20"/>
    <w:rsid w:val="009B403F"/>
    <w:rsid w:val="009B41F2"/>
    <w:rsid w:val="009B4512"/>
    <w:rsid w:val="009B49EC"/>
    <w:rsid w:val="009B4E00"/>
    <w:rsid w:val="009B4E16"/>
    <w:rsid w:val="009B50C6"/>
    <w:rsid w:val="009B5A06"/>
    <w:rsid w:val="009B5B62"/>
    <w:rsid w:val="009B5FEA"/>
    <w:rsid w:val="009B67C9"/>
    <w:rsid w:val="009B6AD0"/>
    <w:rsid w:val="009B6F3E"/>
    <w:rsid w:val="009B6F69"/>
    <w:rsid w:val="009B712D"/>
    <w:rsid w:val="009B747A"/>
    <w:rsid w:val="009B783A"/>
    <w:rsid w:val="009B789F"/>
    <w:rsid w:val="009B7CC2"/>
    <w:rsid w:val="009B7F7D"/>
    <w:rsid w:val="009C07BD"/>
    <w:rsid w:val="009C08E1"/>
    <w:rsid w:val="009C09FC"/>
    <w:rsid w:val="009C0CA7"/>
    <w:rsid w:val="009C0CE8"/>
    <w:rsid w:val="009C0E11"/>
    <w:rsid w:val="009C10C6"/>
    <w:rsid w:val="009C1192"/>
    <w:rsid w:val="009C14B7"/>
    <w:rsid w:val="009C1747"/>
    <w:rsid w:val="009C189D"/>
    <w:rsid w:val="009C1A3A"/>
    <w:rsid w:val="009C2522"/>
    <w:rsid w:val="009C2629"/>
    <w:rsid w:val="009C2842"/>
    <w:rsid w:val="009C30B7"/>
    <w:rsid w:val="009C331E"/>
    <w:rsid w:val="009C3366"/>
    <w:rsid w:val="009C375B"/>
    <w:rsid w:val="009C4A70"/>
    <w:rsid w:val="009C4AAA"/>
    <w:rsid w:val="009C57CF"/>
    <w:rsid w:val="009C57E4"/>
    <w:rsid w:val="009C580E"/>
    <w:rsid w:val="009C587D"/>
    <w:rsid w:val="009C5BD4"/>
    <w:rsid w:val="009C5C76"/>
    <w:rsid w:val="009C5DA2"/>
    <w:rsid w:val="009C5E85"/>
    <w:rsid w:val="009C6134"/>
    <w:rsid w:val="009C65CB"/>
    <w:rsid w:val="009C691E"/>
    <w:rsid w:val="009C6CD1"/>
    <w:rsid w:val="009C6E7B"/>
    <w:rsid w:val="009C7203"/>
    <w:rsid w:val="009C73C6"/>
    <w:rsid w:val="009C771F"/>
    <w:rsid w:val="009D003C"/>
    <w:rsid w:val="009D0448"/>
    <w:rsid w:val="009D046D"/>
    <w:rsid w:val="009D0881"/>
    <w:rsid w:val="009D095E"/>
    <w:rsid w:val="009D0FEB"/>
    <w:rsid w:val="009D168C"/>
    <w:rsid w:val="009D1AB5"/>
    <w:rsid w:val="009D1AF2"/>
    <w:rsid w:val="009D246E"/>
    <w:rsid w:val="009D28C6"/>
    <w:rsid w:val="009D447D"/>
    <w:rsid w:val="009D4AF2"/>
    <w:rsid w:val="009D4B2B"/>
    <w:rsid w:val="009D4E7E"/>
    <w:rsid w:val="009D50C4"/>
    <w:rsid w:val="009D50F5"/>
    <w:rsid w:val="009D51C7"/>
    <w:rsid w:val="009D5381"/>
    <w:rsid w:val="009D5725"/>
    <w:rsid w:val="009D57FF"/>
    <w:rsid w:val="009D63E6"/>
    <w:rsid w:val="009D6D96"/>
    <w:rsid w:val="009D726D"/>
    <w:rsid w:val="009D7AB8"/>
    <w:rsid w:val="009D7CD3"/>
    <w:rsid w:val="009D7E3A"/>
    <w:rsid w:val="009E00BE"/>
    <w:rsid w:val="009E0469"/>
    <w:rsid w:val="009E054C"/>
    <w:rsid w:val="009E06F9"/>
    <w:rsid w:val="009E07EE"/>
    <w:rsid w:val="009E09BB"/>
    <w:rsid w:val="009E0C1E"/>
    <w:rsid w:val="009E0EF5"/>
    <w:rsid w:val="009E0F86"/>
    <w:rsid w:val="009E1330"/>
    <w:rsid w:val="009E1341"/>
    <w:rsid w:val="009E17AE"/>
    <w:rsid w:val="009E18B1"/>
    <w:rsid w:val="009E18DA"/>
    <w:rsid w:val="009E18DF"/>
    <w:rsid w:val="009E21D2"/>
    <w:rsid w:val="009E28ED"/>
    <w:rsid w:val="009E2ECA"/>
    <w:rsid w:val="009E30AD"/>
    <w:rsid w:val="009E319D"/>
    <w:rsid w:val="009E32AB"/>
    <w:rsid w:val="009E348B"/>
    <w:rsid w:val="009E383A"/>
    <w:rsid w:val="009E3C59"/>
    <w:rsid w:val="009E40DD"/>
    <w:rsid w:val="009E40E5"/>
    <w:rsid w:val="009E43E2"/>
    <w:rsid w:val="009E4671"/>
    <w:rsid w:val="009E50C1"/>
    <w:rsid w:val="009E5121"/>
    <w:rsid w:val="009E55E1"/>
    <w:rsid w:val="009E5641"/>
    <w:rsid w:val="009E588E"/>
    <w:rsid w:val="009E58CC"/>
    <w:rsid w:val="009E5DD7"/>
    <w:rsid w:val="009E5EB8"/>
    <w:rsid w:val="009E680B"/>
    <w:rsid w:val="009E695C"/>
    <w:rsid w:val="009E6EFB"/>
    <w:rsid w:val="009E7498"/>
    <w:rsid w:val="009E79D7"/>
    <w:rsid w:val="009E7A74"/>
    <w:rsid w:val="009E7AD3"/>
    <w:rsid w:val="009F0235"/>
    <w:rsid w:val="009F05FF"/>
    <w:rsid w:val="009F0793"/>
    <w:rsid w:val="009F0920"/>
    <w:rsid w:val="009F0E7A"/>
    <w:rsid w:val="009F108D"/>
    <w:rsid w:val="009F1308"/>
    <w:rsid w:val="009F1454"/>
    <w:rsid w:val="009F17FD"/>
    <w:rsid w:val="009F1AC5"/>
    <w:rsid w:val="009F1FF1"/>
    <w:rsid w:val="009F2203"/>
    <w:rsid w:val="009F23C0"/>
    <w:rsid w:val="009F23C1"/>
    <w:rsid w:val="009F2EBD"/>
    <w:rsid w:val="009F3241"/>
    <w:rsid w:val="009F3566"/>
    <w:rsid w:val="009F3781"/>
    <w:rsid w:val="009F3796"/>
    <w:rsid w:val="009F382E"/>
    <w:rsid w:val="009F3FA5"/>
    <w:rsid w:val="009F4028"/>
    <w:rsid w:val="009F42DC"/>
    <w:rsid w:val="009F4460"/>
    <w:rsid w:val="009F4904"/>
    <w:rsid w:val="009F4A68"/>
    <w:rsid w:val="009F4D44"/>
    <w:rsid w:val="009F4DBE"/>
    <w:rsid w:val="009F59D8"/>
    <w:rsid w:val="009F603A"/>
    <w:rsid w:val="009F65AF"/>
    <w:rsid w:val="009F6E63"/>
    <w:rsid w:val="009F76EE"/>
    <w:rsid w:val="009F7AC3"/>
    <w:rsid w:val="00A0052E"/>
    <w:rsid w:val="00A00687"/>
    <w:rsid w:val="00A00801"/>
    <w:rsid w:val="00A00842"/>
    <w:rsid w:val="00A00DB2"/>
    <w:rsid w:val="00A011F0"/>
    <w:rsid w:val="00A014CA"/>
    <w:rsid w:val="00A015B2"/>
    <w:rsid w:val="00A01BF5"/>
    <w:rsid w:val="00A01EAA"/>
    <w:rsid w:val="00A01F45"/>
    <w:rsid w:val="00A02306"/>
    <w:rsid w:val="00A02337"/>
    <w:rsid w:val="00A02708"/>
    <w:rsid w:val="00A027E5"/>
    <w:rsid w:val="00A029B3"/>
    <w:rsid w:val="00A02A99"/>
    <w:rsid w:val="00A02F28"/>
    <w:rsid w:val="00A03989"/>
    <w:rsid w:val="00A03CD7"/>
    <w:rsid w:val="00A0449B"/>
    <w:rsid w:val="00A04706"/>
    <w:rsid w:val="00A04BF2"/>
    <w:rsid w:val="00A04D64"/>
    <w:rsid w:val="00A05221"/>
    <w:rsid w:val="00A0535E"/>
    <w:rsid w:val="00A05747"/>
    <w:rsid w:val="00A05E46"/>
    <w:rsid w:val="00A05EA9"/>
    <w:rsid w:val="00A05EF1"/>
    <w:rsid w:val="00A062A3"/>
    <w:rsid w:val="00A0643F"/>
    <w:rsid w:val="00A064DB"/>
    <w:rsid w:val="00A065FD"/>
    <w:rsid w:val="00A06B19"/>
    <w:rsid w:val="00A07594"/>
    <w:rsid w:val="00A078E8"/>
    <w:rsid w:val="00A07999"/>
    <w:rsid w:val="00A079AD"/>
    <w:rsid w:val="00A07C8D"/>
    <w:rsid w:val="00A07FD6"/>
    <w:rsid w:val="00A1066D"/>
    <w:rsid w:val="00A108BB"/>
    <w:rsid w:val="00A10C5A"/>
    <w:rsid w:val="00A11082"/>
    <w:rsid w:val="00A110E6"/>
    <w:rsid w:val="00A1121F"/>
    <w:rsid w:val="00A11429"/>
    <w:rsid w:val="00A11A59"/>
    <w:rsid w:val="00A11CD0"/>
    <w:rsid w:val="00A12912"/>
    <w:rsid w:val="00A1296F"/>
    <w:rsid w:val="00A12C54"/>
    <w:rsid w:val="00A12E60"/>
    <w:rsid w:val="00A130AE"/>
    <w:rsid w:val="00A1336F"/>
    <w:rsid w:val="00A13BEA"/>
    <w:rsid w:val="00A13CED"/>
    <w:rsid w:val="00A1453B"/>
    <w:rsid w:val="00A145C5"/>
    <w:rsid w:val="00A14B48"/>
    <w:rsid w:val="00A14F9A"/>
    <w:rsid w:val="00A15124"/>
    <w:rsid w:val="00A15290"/>
    <w:rsid w:val="00A157D9"/>
    <w:rsid w:val="00A15977"/>
    <w:rsid w:val="00A15CC0"/>
    <w:rsid w:val="00A15D5D"/>
    <w:rsid w:val="00A16443"/>
    <w:rsid w:val="00A16698"/>
    <w:rsid w:val="00A16791"/>
    <w:rsid w:val="00A16837"/>
    <w:rsid w:val="00A16A53"/>
    <w:rsid w:val="00A16F0B"/>
    <w:rsid w:val="00A17033"/>
    <w:rsid w:val="00A1747F"/>
    <w:rsid w:val="00A174FC"/>
    <w:rsid w:val="00A17A58"/>
    <w:rsid w:val="00A17EC4"/>
    <w:rsid w:val="00A2054E"/>
    <w:rsid w:val="00A20E64"/>
    <w:rsid w:val="00A21199"/>
    <w:rsid w:val="00A21309"/>
    <w:rsid w:val="00A215C2"/>
    <w:rsid w:val="00A21EA0"/>
    <w:rsid w:val="00A22022"/>
    <w:rsid w:val="00A22149"/>
    <w:rsid w:val="00A2230A"/>
    <w:rsid w:val="00A22540"/>
    <w:rsid w:val="00A22B9C"/>
    <w:rsid w:val="00A236A5"/>
    <w:rsid w:val="00A23D70"/>
    <w:rsid w:val="00A24173"/>
    <w:rsid w:val="00A245F0"/>
    <w:rsid w:val="00A24866"/>
    <w:rsid w:val="00A24AEB"/>
    <w:rsid w:val="00A24BCC"/>
    <w:rsid w:val="00A25103"/>
    <w:rsid w:val="00A25E9F"/>
    <w:rsid w:val="00A262DA"/>
    <w:rsid w:val="00A2640E"/>
    <w:rsid w:val="00A266B4"/>
    <w:rsid w:val="00A26778"/>
    <w:rsid w:val="00A26C0F"/>
    <w:rsid w:val="00A26C75"/>
    <w:rsid w:val="00A26CBA"/>
    <w:rsid w:val="00A26E7E"/>
    <w:rsid w:val="00A26FC5"/>
    <w:rsid w:val="00A273C6"/>
    <w:rsid w:val="00A27497"/>
    <w:rsid w:val="00A27DB5"/>
    <w:rsid w:val="00A27E69"/>
    <w:rsid w:val="00A27E74"/>
    <w:rsid w:val="00A3082D"/>
    <w:rsid w:val="00A30AB1"/>
    <w:rsid w:val="00A30DC3"/>
    <w:rsid w:val="00A312BA"/>
    <w:rsid w:val="00A31344"/>
    <w:rsid w:val="00A314FA"/>
    <w:rsid w:val="00A31753"/>
    <w:rsid w:val="00A318F7"/>
    <w:rsid w:val="00A319D0"/>
    <w:rsid w:val="00A31D83"/>
    <w:rsid w:val="00A31E34"/>
    <w:rsid w:val="00A3203D"/>
    <w:rsid w:val="00A32383"/>
    <w:rsid w:val="00A329EF"/>
    <w:rsid w:val="00A32B8A"/>
    <w:rsid w:val="00A32D14"/>
    <w:rsid w:val="00A331C3"/>
    <w:rsid w:val="00A3380A"/>
    <w:rsid w:val="00A33824"/>
    <w:rsid w:val="00A339A2"/>
    <w:rsid w:val="00A33AE8"/>
    <w:rsid w:val="00A34594"/>
    <w:rsid w:val="00A345AA"/>
    <w:rsid w:val="00A346E1"/>
    <w:rsid w:val="00A3475C"/>
    <w:rsid w:val="00A34C66"/>
    <w:rsid w:val="00A3502A"/>
    <w:rsid w:val="00A35817"/>
    <w:rsid w:val="00A35973"/>
    <w:rsid w:val="00A35A96"/>
    <w:rsid w:val="00A35B24"/>
    <w:rsid w:val="00A361C0"/>
    <w:rsid w:val="00A3684A"/>
    <w:rsid w:val="00A370A8"/>
    <w:rsid w:val="00A3757B"/>
    <w:rsid w:val="00A3765C"/>
    <w:rsid w:val="00A37A1E"/>
    <w:rsid w:val="00A404B3"/>
    <w:rsid w:val="00A40636"/>
    <w:rsid w:val="00A40A87"/>
    <w:rsid w:val="00A40AED"/>
    <w:rsid w:val="00A414E5"/>
    <w:rsid w:val="00A41631"/>
    <w:rsid w:val="00A4166F"/>
    <w:rsid w:val="00A4167F"/>
    <w:rsid w:val="00A41A87"/>
    <w:rsid w:val="00A41B3C"/>
    <w:rsid w:val="00A41D16"/>
    <w:rsid w:val="00A42024"/>
    <w:rsid w:val="00A4219C"/>
    <w:rsid w:val="00A42906"/>
    <w:rsid w:val="00A42D6E"/>
    <w:rsid w:val="00A42DB5"/>
    <w:rsid w:val="00A42ED4"/>
    <w:rsid w:val="00A43213"/>
    <w:rsid w:val="00A433B6"/>
    <w:rsid w:val="00A441EE"/>
    <w:rsid w:val="00A44227"/>
    <w:rsid w:val="00A444AF"/>
    <w:rsid w:val="00A44528"/>
    <w:rsid w:val="00A44614"/>
    <w:rsid w:val="00A44E60"/>
    <w:rsid w:val="00A454E4"/>
    <w:rsid w:val="00A45653"/>
    <w:rsid w:val="00A45F46"/>
    <w:rsid w:val="00A46418"/>
    <w:rsid w:val="00A46438"/>
    <w:rsid w:val="00A4687A"/>
    <w:rsid w:val="00A46DE4"/>
    <w:rsid w:val="00A46E80"/>
    <w:rsid w:val="00A47227"/>
    <w:rsid w:val="00A47843"/>
    <w:rsid w:val="00A500C3"/>
    <w:rsid w:val="00A50270"/>
    <w:rsid w:val="00A502FC"/>
    <w:rsid w:val="00A50A13"/>
    <w:rsid w:val="00A50FDD"/>
    <w:rsid w:val="00A51095"/>
    <w:rsid w:val="00A512B3"/>
    <w:rsid w:val="00A512B9"/>
    <w:rsid w:val="00A51573"/>
    <w:rsid w:val="00A51B57"/>
    <w:rsid w:val="00A5249E"/>
    <w:rsid w:val="00A52FD2"/>
    <w:rsid w:val="00A53225"/>
    <w:rsid w:val="00A5369D"/>
    <w:rsid w:val="00A53AAB"/>
    <w:rsid w:val="00A53EB1"/>
    <w:rsid w:val="00A54505"/>
    <w:rsid w:val="00A545C4"/>
    <w:rsid w:val="00A547D4"/>
    <w:rsid w:val="00A54B50"/>
    <w:rsid w:val="00A54BBE"/>
    <w:rsid w:val="00A54C3E"/>
    <w:rsid w:val="00A54CA8"/>
    <w:rsid w:val="00A54FEA"/>
    <w:rsid w:val="00A55421"/>
    <w:rsid w:val="00A554B6"/>
    <w:rsid w:val="00A556E5"/>
    <w:rsid w:val="00A557CA"/>
    <w:rsid w:val="00A562E6"/>
    <w:rsid w:val="00A56441"/>
    <w:rsid w:val="00A57B40"/>
    <w:rsid w:val="00A57C27"/>
    <w:rsid w:val="00A57C9D"/>
    <w:rsid w:val="00A602BD"/>
    <w:rsid w:val="00A60B56"/>
    <w:rsid w:val="00A60D1E"/>
    <w:rsid w:val="00A61603"/>
    <w:rsid w:val="00A61FC9"/>
    <w:rsid w:val="00A62497"/>
    <w:rsid w:val="00A62E10"/>
    <w:rsid w:val="00A62EFC"/>
    <w:rsid w:val="00A637AC"/>
    <w:rsid w:val="00A638D6"/>
    <w:rsid w:val="00A63A51"/>
    <w:rsid w:val="00A63C6F"/>
    <w:rsid w:val="00A63CB7"/>
    <w:rsid w:val="00A63F86"/>
    <w:rsid w:val="00A640C0"/>
    <w:rsid w:val="00A6434C"/>
    <w:rsid w:val="00A650C2"/>
    <w:rsid w:val="00A657E4"/>
    <w:rsid w:val="00A65E99"/>
    <w:rsid w:val="00A6608D"/>
    <w:rsid w:val="00A661A2"/>
    <w:rsid w:val="00A663CC"/>
    <w:rsid w:val="00A66678"/>
    <w:rsid w:val="00A66835"/>
    <w:rsid w:val="00A66C6E"/>
    <w:rsid w:val="00A670C6"/>
    <w:rsid w:val="00A67FBD"/>
    <w:rsid w:val="00A7000E"/>
    <w:rsid w:val="00A708A8"/>
    <w:rsid w:val="00A70F09"/>
    <w:rsid w:val="00A71079"/>
    <w:rsid w:val="00A710CB"/>
    <w:rsid w:val="00A7111A"/>
    <w:rsid w:val="00A7169A"/>
    <w:rsid w:val="00A71BB7"/>
    <w:rsid w:val="00A726FD"/>
    <w:rsid w:val="00A72ECA"/>
    <w:rsid w:val="00A732CA"/>
    <w:rsid w:val="00A7349F"/>
    <w:rsid w:val="00A73910"/>
    <w:rsid w:val="00A73E3B"/>
    <w:rsid w:val="00A741B8"/>
    <w:rsid w:val="00A7425C"/>
    <w:rsid w:val="00A74629"/>
    <w:rsid w:val="00A7481D"/>
    <w:rsid w:val="00A74940"/>
    <w:rsid w:val="00A74B1A"/>
    <w:rsid w:val="00A7543E"/>
    <w:rsid w:val="00A75958"/>
    <w:rsid w:val="00A75B5E"/>
    <w:rsid w:val="00A75B79"/>
    <w:rsid w:val="00A75DDF"/>
    <w:rsid w:val="00A7617C"/>
    <w:rsid w:val="00A764AA"/>
    <w:rsid w:val="00A7714B"/>
    <w:rsid w:val="00A77182"/>
    <w:rsid w:val="00A77648"/>
    <w:rsid w:val="00A77A8E"/>
    <w:rsid w:val="00A803A0"/>
    <w:rsid w:val="00A80472"/>
    <w:rsid w:val="00A8106D"/>
    <w:rsid w:val="00A813A5"/>
    <w:rsid w:val="00A813C9"/>
    <w:rsid w:val="00A815AF"/>
    <w:rsid w:val="00A81990"/>
    <w:rsid w:val="00A822BC"/>
    <w:rsid w:val="00A824A2"/>
    <w:rsid w:val="00A827A8"/>
    <w:rsid w:val="00A82ADC"/>
    <w:rsid w:val="00A831FD"/>
    <w:rsid w:val="00A8322E"/>
    <w:rsid w:val="00A83505"/>
    <w:rsid w:val="00A83B77"/>
    <w:rsid w:val="00A83BCF"/>
    <w:rsid w:val="00A83FD5"/>
    <w:rsid w:val="00A846D8"/>
    <w:rsid w:val="00A84746"/>
    <w:rsid w:val="00A84A6B"/>
    <w:rsid w:val="00A8500A"/>
    <w:rsid w:val="00A854E9"/>
    <w:rsid w:val="00A855B9"/>
    <w:rsid w:val="00A85B33"/>
    <w:rsid w:val="00A85B5D"/>
    <w:rsid w:val="00A85CDE"/>
    <w:rsid w:val="00A85E05"/>
    <w:rsid w:val="00A85F0F"/>
    <w:rsid w:val="00A861C4"/>
    <w:rsid w:val="00A8628E"/>
    <w:rsid w:val="00A8654C"/>
    <w:rsid w:val="00A86661"/>
    <w:rsid w:val="00A86A2A"/>
    <w:rsid w:val="00A8717A"/>
    <w:rsid w:val="00A87394"/>
    <w:rsid w:val="00A87967"/>
    <w:rsid w:val="00A9030A"/>
    <w:rsid w:val="00A908F6"/>
    <w:rsid w:val="00A90915"/>
    <w:rsid w:val="00A90BBA"/>
    <w:rsid w:val="00A910BB"/>
    <w:rsid w:val="00A9112E"/>
    <w:rsid w:val="00A913C7"/>
    <w:rsid w:val="00A91543"/>
    <w:rsid w:val="00A916DD"/>
    <w:rsid w:val="00A91955"/>
    <w:rsid w:val="00A9267E"/>
    <w:rsid w:val="00A926B1"/>
    <w:rsid w:val="00A929F6"/>
    <w:rsid w:val="00A92ACB"/>
    <w:rsid w:val="00A92BAA"/>
    <w:rsid w:val="00A92C37"/>
    <w:rsid w:val="00A93063"/>
    <w:rsid w:val="00A93085"/>
    <w:rsid w:val="00A93493"/>
    <w:rsid w:val="00A937FC"/>
    <w:rsid w:val="00A93ADB"/>
    <w:rsid w:val="00A93B5E"/>
    <w:rsid w:val="00A93C9A"/>
    <w:rsid w:val="00A93DBE"/>
    <w:rsid w:val="00A93F1D"/>
    <w:rsid w:val="00A94088"/>
    <w:rsid w:val="00A948C9"/>
    <w:rsid w:val="00A94928"/>
    <w:rsid w:val="00A94BBE"/>
    <w:rsid w:val="00A952B2"/>
    <w:rsid w:val="00A95481"/>
    <w:rsid w:val="00A957C2"/>
    <w:rsid w:val="00A9588A"/>
    <w:rsid w:val="00A95B54"/>
    <w:rsid w:val="00A95DBA"/>
    <w:rsid w:val="00A964DA"/>
    <w:rsid w:val="00A9679A"/>
    <w:rsid w:val="00A967F4"/>
    <w:rsid w:val="00A96D28"/>
    <w:rsid w:val="00A976FF"/>
    <w:rsid w:val="00A9790F"/>
    <w:rsid w:val="00AA01C8"/>
    <w:rsid w:val="00AA0BC5"/>
    <w:rsid w:val="00AA0EDF"/>
    <w:rsid w:val="00AA111F"/>
    <w:rsid w:val="00AA12DA"/>
    <w:rsid w:val="00AA1451"/>
    <w:rsid w:val="00AA1465"/>
    <w:rsid w:val="00AA1670"/>
    <w:rsid w:val="00AA19CB"/>
    <w:rsid w:val="00AA1B28"/>
    <w:rsid w:val="00AA1D48"/>
    <w:rsid w:val="00AA2654"/>
    <w:rsid w:val="00AA283C"/>
    <w:rsid w:val="00AA320C"/>
    <w:rsid w:val="00AA3B91"/>
    <w:rsid w:val="00AA3C8A"/>
    <w:rsid w:val="00AA4887"/>
    <w:rsid w:val="00AA48EF"/>
    <w:rsid w:val="00AA5258"/>
    <w:rsid w:val="00AA5901"/>
    <w:rsid w:val="00AA5DC0"/>
    <w:rsid w:val="00AA65F5"/>
    <w:rsid w:val="00AA6EA6"/>
    <w:rsid w:val="00AA711D"/>
    <w:rsid w:val="00AA72FB"/>
    <w:rsid w:val="00AA76B1"/>
    <w:rsid w:val="00AA7D75"/>
    <w:rsid w:val="00AB0485"/>
    <w:rsid w:val="00AB0E54"/>
    <w:rsid w:val="00AB108B"/>
    <w:rsid w:val="00AB1594"/>
    <w:rsid w:val="00AB1B9B"/>
    <w:rsid w:val="00AB1C72"/>
    <w:rsid w:val="00AB1F88"/>
    <w:rsid w:val="00AB1FD2"/>
    <w:rsid w:val="00AB208A"/>
    <w:rsid w:val="00AB21F8"/>
    <w:rsid w:val="00AB242D"/>
    <w:rsid w:val="00AB27E5"/>
    <w:rsid w:val="00AB2FD2"/>
    <w:rsid w:val="00AB3000"/>
    <w:rsid w:val="00AB332E"/>
    <w:rsid w:val="00AB338E"/>
    <w:rsid w:val="00AB368F"/>
    <w:rsid w:val="00AB3962"/>
    <w:rsid w:val="00AB3BDE"/>
    <w:rsid w:val="00AB3E66"/>
    <w:rsid w:val="00AB3F92"/>
    <w:rsid w:val="00AB3FB0"/>
    <w:rsid w:val="00AB3FB4"/>
    <w:rsid w:val="00AB407A"/>
    <w:rsid w:val="00AB40E5"/>
    <w:rsid w:val="00AB56C0"/>
    <w:rsid w:val="00AB581B"/>
    <w:rsid w:val="00AB5A66"/>
    <w:rsid w:val="00AB5AF4"/>
    <w:rsid w:val="00AB5DDC"/>
    <w:rsid w:val="00AB5EE0"/>
    <w:rsid w:val="00AB5FA7"/>
    <w:rsid w:val="00AB67DE"/>
    <w:rsid w:val="00AB6B50"/>
    <w:rsid w:val="00AB6DDD"/>
    <w:rsid w:val="00AB72B5"/>
    <w:rsid w:val="00AB7746"/>
    <w:rsid w:val="00AB795E"/>
    <w:rsid w:val="00AB79B3"/>
    <w:rsid w:val="00AB7C44"/>
    <w:rsid w:val="00AC064B"/>
    <w:rsid w:val="00AC088D"/>
    <w:rsid w:val="00AC10CC"/>
    <w:rsid w:val="00AC167D"/>
    <w:rsid w:val="00AC1D75"/>
    <w:rsid w:val="00AC1FDB"/>
    <w:rsid w:val="00AC248A"/>
    <w:rsid w:val="00AC26F9"/>
    <w:rsid w:val="00AC354F"/>
    <w:rsid w:val="00AC3AD8"/>
    <w:rsid w:val="00AC3C08"/>
    <w:rsid w:val="00AC3ECF"/>
    <w:rsid w:val="00AC417E"/>
    <w:rsid w:val="00AC4BED"/>
    <w:rsid w:val="00AC4CDD"/>
    <w:rsid w:val="00AC4D17"/>
    <w:rsid w:val="00AC55EF"/>
    <w:rsid w:val="00AC569F"/>
    <w:rsid w:val="00AC5807"/>
    <w:rsid w:val="00AC5D9D"/>
    <w:rsid w:val="00AC5E04"/>
    <w:rsid w:val="00AC61F7"/>
    <w:rsid w:val="00AC627C"/>
    <w:rsid w:val="00AC6B05"/>
    <w:rsid w:val="00AC73C9"/>
    <w:rsid w:val="00AC76E7"/>
    <w:rsid w:val="00AC7F97"/>
    <w:rsid w:val="00AD041C"/>
    <w:rsid w:val="00AD19C7"/>
    <w:rsid w:val="00AD1A35"/>
    <w:rsid w:val="00AD2125"/>
    <w:rsid w:val="00AD219E"/>
    <w:rsid w:val="00AD2A6E"/>
    <w:rsid w:val="00AD2C6F"/>
    <w:rsid w:val="00AD2FBF"/>
    <w:rsid w:val="00AD3032"/>
    <w:rsid w:val="00AD3340"/>
    <w:rsid w:val="00AD3BD9"/>
    <w:rsid w:val="00AD4A98"/>
    <w:rsid w:val="00AD4FEB"/>
    <w:rsid w:val="00AD5015"/>
    <w:rsid w:val="00AD52A2"/>
    <w:rsid w:val="00AD5968"/>
    <w:rsid w:val="00AD6220"/>
    <w:rsid w:val="00AD63EA"/>
    <w:rsid w:val="00AD6475"/>
    <w:rsid w:val="00AD66A9"/>
    <w:rsid w:val="00AD6718"/>
    <w:rsid w:val="00AD6B70"/>
    <w:rsid w:val="00AD6BBE"/>
    <w:rsid w:val="00AD726B"/>
    <w:rsid w:val="00AD7293"/>
    <w:rsid w:val="00AD7971"/>
    <w:rsid w:val="00AE01E0"/>
    <w:rsid w:val="00AE0699"/>
    <w:rsid w:val="00AE093E"/>
    <w:rsid w:val="00AE0BD9"/>
    <w:rsid w:val="00AE0E3E"/>
    <w:rsid w:val="00AE1737"/>
    <w:rsid w:val="00AE23B4"/>
    <w:rsid w:val="00AE3320"/>
    <w:rsid w:val="00AE3322"/>
    <w:rsid w:val="00AE35F1"/>
    <w:rsid w:val="00AE3D0A"/>
    <w:rsid w:val="00AE3DCF"/>
    <w:rsid w:val="00AE4057"/>
    <w:rsid w:val="00AE41BF"/>
    <w:rsid w:val="00AE4580"/>
    <w:rsid w:val="00AE4BF3"/>
    <w:rsid w:val="00AE4CF6"/>
    <w:rsid w:val="00AE4E7D"/>
    <w:rsid w:val="00AE5B0D"/>
    <w:rsid w:val="00AE5D68"/>
    <w:rsid w:val="00AE6424"/>
    <w:rsid w:val="00AE66AC"/>
    <w:rsid w:val="00AE6719"/>
    <w:rsid w:val="00AE6A35"/>
    <w:rsid w:val="00AE6A98"/>
    <w:rsid w:val="00AE78C1"/>
    <w:rsid w:val="00AE78D0"/>
    <w:rsid w:val="00AE7A1E"/>
    <w:rsid w:val="00AE7C4F"/>
    <w:rsid w:val="00AE7DCC"/>
    <w:rsid w:val="00AF0316"/>
    <w:rsid w:val="00AF0774"/>
    <w:rsid w:val="00AF103C"/>
    <w:rsid w:val="00AF16AC"/>
    <w:rsid w:val="00AF2043"/>
    <w:rsid w:val="00AF241E"/>
    <w:rsid w:val="00AF28D8"/>
    <w:rsid w:val="00AF2FBA"/>
    <w:rsid w:val="00AF3477"/>
    <w:rsid w:val="00AF3796"/>
    <w:rsid w:val="00AF3890"/>
    <w:rsid w:val="00AF38FC"/>
    <w:rsid w:val="00AF3A8F"/>
    <w:rsid w:val="00AF3DF0"/>
    <w:rsid w:val="00AF42CE"/>
    <w:rsid w:val="00AF48C1"/>
    <w:rsid w:val="00AF48CC"/>
    <w:rsid w:val="00AF4987"/>
    <w:rsid w:val="00AF4ADA"/>
    <w:rsid w:val="00AF5072"/>
    <w:rsid w:val="00AF50CE"/>
    <w:rsid w:val="00AF553C"/>
    <w:rsid w:val="00AF61FD"/>
    <w:rsid w:val="00AF665E"/>
    <w:rsid w:val="00AF6991"/>
    <w:rsid w:val="00AF6A7C"/>
    <w:rsid w:val="00AF6CB6"/>
    <w:rsid w:val="00AF6CCB"/>
    <w:rsid w:val="00AF6FCE"/>
    <w:rsid w:val="00AF7CC4"/>
    <w:rsid w:val="00AF7FB7"/>
    <w:rsid w:val="00B001B9"/>
    <w:rsid w:val="00B007F0"/>
    <w:rsid w:val="00B0091E"/>
    <w:rsid w:val="00B01244"/>
    <w:rsid w:val="00B012A6"/>
    <w:rsid w:val="00B0131F"/>
    <w:rsid w:val="00B018AB"/>
    <w:rsid w:val="00B01DD1"/>
    <w:rsid w:val="00B02592"/>
    <w:rsid w:val="00B02D0B"/>
    <w:rsid w:val="00B039A9"/>
    <w:rsid w:val="00B03CB0"/>
    <w:rsid w:val="00B03E4A"/>
    <w:rsid w:val="00B04512"/>
    <w:rsid w:val="00B04F20"/>
    <w:rsid w:val="00B0507A"/>
    <w:rsid w:val="00B0518E"/>
    <w:rsid w:val="00B057B0"/>
    <w:rsid w:val="00B05846"/>
    <w:rsid w:val="00B058FF"/>
    <w:rsid w:val="00B059DA"/>
    <w:rsid w:val="00B05C24"/>
    <w:rsid w:val="00B0604B"/>
    <w:rsid w:val="00B063A0"/>
    <w:rsid w:val="00B068D7"/>
    <w:rsid w:val="00B06C7A"/>
    <w:rsid w:val="00B07271"/>
    <w:rsid w:val="00B0729B"/>
    <w:rsid w:val="00B07344"/>
    <w:rsid w:val="00B078A1"/>
    <w:rsid w:val="00B078C6"/>
    <w:rsid w:val="00B07CC5"/>
    <w:rsid w:val="00B07F4F"/>
    <w:rsid w:val="00B10047"/>
    <w:rsid w:val="00B1018E"/>
    <w:rsid w:val="00B1044E"/>
    <w:rsid w:val="00B10559"/>
    <w:rsid w:val="00B10995"/>
    <w:rsid w:val="00B10B09"/>
    <w:rsid w:val="00B10E0A"/>
    <w:rsid w:val="00B10E5F"/>
    <w:rsid w:val="00B10F06"/>
    <w:rsid w:val="00B11041"/>
    <w:rsid w:val="00B110B6"/>
    <w:rsid w:val="00B11138"/>
    <w:rsid w:val="00B11572"/>
    <w:rsid w:val="00B11A64"/>
    <w:rsid w:val="00B11B26"/>
    <w:rsid w:val="00B11CEF"/>
    <w:rsid w:val="00B11F56"/>
    <w:rsid w:val="00B12652"/>
    <w:rsid w:val="00B12B16"/>
    <w:rsid w:val="00B12EFD"/>
    <w:rsid w:val="00B13959"/>
    <w:rsid w:val="00B13AAE"/>
    <w:rsid w:val="00B13C41"/>
    <w:rsid w:val="00B1424D"/>
    <w:rsid w:val="00B144F5"/>
    <w:rsid w:val="00B1467E"/>
    <w:rsid w:val="00B15025"/>
    <w:rsid w:val="00B1540A"/>
    <w:rsid w:val="00B15438"/>
    <w:rsid w:val="00B155B2"/>
    <w:rsid w:val="00B156EB"/>
    <w:rsid w:val="00B157B9"/>
    <w:rsid w:val="00B15B16"/>
    <w:rsid w:val="00B15BC2"/>
    <w:rsid w:val="00B15E26"/>
    <w:rsid w:val="00B15F21"/>
    <w:rsid w:val="00B16AA6"/>
    <w:rsid w:val="00B16DEC"/>
    <w:rsid w:val="00B16E6C"/>
    <w:rsid w:val="00B206F3"/>
    <w:rsid w:val="00B20AE2"/>
    <w:rsid w:val="00B20CB0"/>
    <w:rsid w:val="00B215C4"/>
    <w:rsid w:val="00B2175D"/>
    <w:rsid w:val="00B22199"/>
    <w:rsid w:val="00B22526"/>
    <w:rsid w:val="00B227C4"/>
    <w:rsid w:val="00B22835"/>
    <w:rsid w:val="00B22848"/>
    <w:rsid w:val="00B2337F"/>
    <w:rsid w:val="00B234A1"/>
    <w:rsid w:val="00B238C6"/>
    <w:rsid w:val="00B238F0"/>
    <w:rsid w:val="00B2399F"/>
    <w:rsid w:val="00B23A9A"/>
    <w:rsid w:val="00B23C3A"/>
    <w:rsid w:val="00B23F24"/>
    <w:rsid w:val="00B2467F"/>
    <w:rsid w:val="00B247E2"/>
    <w:rsid w:val="00B252F0"/>
    <w:rsid w:val="00B25300"/>
    <w:rsid w:val="00B255C5"/>
    <w:rsid w:val="00B25A9D"/>
    <w:rsid w:val="00B25EEA"/>
    <w:rsid w:val="00B2600E"/>
    <w:rsid w:val="00B26025"/>
    <w:rsid w:val="00B26068"/>
    <w:rsid w:val="00B26E75"/>
    <w:rsid w:val="00B2732A"/>
    <w:rsid w:val="00B2783C"/>
    <w:rsid w:val="00B278B0"/>
    <w:rsid w:val="00B27964"/>
    <w:rsid w:val="00B27A4B"/>
    <w:rsid w:val="00B3087C"/>
    <w:rsid w:val="00B30A15"/>
    <w:rsid w:val="00B30FF0"/>
    <w:rsid w:val="00B3132B"/>
    <w:rsid w:val="00B315BF"/>
    <w:rsid w:val="00B31AD6"/>
    <w:rsid w:val="00B31FA0"/>
    <w:rsid w:val="00B31FB8"/>
    <w:rsid w:val="00B31FCC"/>
    <w:rsid w:val="00B323A5"/>
    <w:rsid w:val="00B32510"/>
    <w:rsid w:val="00B32669"/>
    <w:rsid w:val="00B333D1"/>
    <w:rsid w:val="00B33574"/>
    <w:rsid w:val="00B3370C"/>
    <w:rsid w:val="00B33B5D"/>
    <w:rsid w:val="00B33D4B"/>
    <w:rsid w:val="00B33EE8"/>
    <w:rsid w:val="00B33FE5"/>
    <w:rsid w:val="00B34070"/>
    <w:rsid w:val="00B342A7"/>
    <w:rsid w:val="00B34C27"/>
    <w:rsid w:val="00B34E42"/>
    <w:rsid w:val="00B353C8"/>
    <w:rsid w:val="00B355B2"/>
    <w:rsid w:val="00B3569A"/>
    <w:rsid w:val="00B35A20"/>
    <w:rsid w:val="00B35F96"/>
    <w:rsid w:val="00B3611F"/>
    <w:rsid w:val="00B36649"/>
    <w:rsid w:val="00B36B06"/>
    <w:rsid w:val="00B36CA3"/>
    <w:rsid w:val="00B373DB"/>
    <w:rsid w:val="00B37BCB"/>
    <w:rsid w:val="00B40935"/>
    <w:rsid w:val="00B40B86"/>
    <w:rsid w:val="00B41681"/>
    <w:rsid w:val="00B41703"/>
    <w:rsid w:val="00B41743"/>
    <w:rsid w:val="00B41C87"/>
    <w:rsid w:val="00B41D2D"/>
    <w:rsid w:val="00B41D57"/>
    <w:rsid w:val="00B41E19"/>
    <w:rsid w:val="00B428A8"/>
    <w:rsid w:val="00B42C1E"/>
    <w:rsid w:val="00B42D04"/>
    <w:rsid w:val="00B42D74"/>
    <w:rsid w:val="00B43273"/>
    <w:rsid w:val="00B43C77"/>
    <w:rsid w:val="00B43E89"/>
    <w:rsid w:val="00B44020"/>
    <w:rsid w:val="00B44896"/>
    <w:rsid w:val="00B44943"/>
    <w:rsid w:val="00B44AA3"/>
    <w:rsid w:val="00B44D69"/>
    <w:rsid w:val="00B450CE"/>
    <w:rsid w:val="00B45B96"/>
    <w:rsid w:val="00B45D16"/>
    <w:rsid w:val="00B4660B"/>
    <w:rsid w:val="00B4713F"/>
    <w:rsid w:val="00B5037C"/>
    <w:rsid w:val="00B50831"/>
    <w:rsid w:val="00B50B73"/>
    <w:rsid w:val="00B50E2E"/>
    <w:rsid w:val="00B510B0"/>
    <w:rsid w:val="00B5167B"/>
    <w:rsid w:val="00B517A8"/>
    <w:rsid w:val="00B51895"/>
    <w:rsid w:val="00B51C94"/>
    <w:rsid w:val="00B5203A"/>
    <w:rsid w:val="00B522F8"/>
    <w:rsid w:val="00B52492"/>
    <w:rsid w:val="00B524D8"/>
    <w:rsid w:val="00B52568"/>
    <w:rsid w:val="00B52624"/>
    <w:rsid w:val="00B52E68"/>
    <w:rsid w:val="00B535EA"/>
    <w:rsid w:val="00B53608"/>
    <w:rsid w:val="00B53859"/>
    <w:rsid w:val="00B53B14"/>
    <w:rsid w:val="00B53CA3"/>
    <w:rsid w:val="00B53CE0"/>
    <w:rsid w:val="00B53F46"/>
    <w:rsid w:val="00B53FE8"/>
    <w:rsid w:val="00B5409E"/>
    <w:rsid w:val="00B54687"/>
    <w:rsid w:val="00B54D53"/>
    <w:rsid w:val="00B55075"/>
    <w:rsid w:val="00B5591B"/>
    <w:rsid w:val="00B55D36"/>
    <w:rsid w:val="00B55EEF"/>
    <w:rsid w:val="00B56125"/>
    <w:rsid w:val="00B561B0"/>
    <w:rsid w:val="00B56D36"/>
    <w:rsid w:val="00B56DAF"/>
    <w:rsid w:val="00B57344"/>
    <w:rsid w:val="00B5761C"/>
    <w:rsid w:val="00B57DAA"/>
    <w:rsid w:val="00B57E8D"/>
    <w:rsid w:val="00B60012"/>
    <w:rsid w:val="00B606F8"/>
    <w:rsid w:val="00B607BE"/>
    <w:rsid w:val="00B60831"/>
    <w:rsid w:val="00B60B2B"/>
    <w:rsid w:val="00B60CEE"/>
    <w:rsid w:val="00B60FD3"/>
    <w:rsid w:val="00B60FED"/>
    <w:rsid w:val="00B610EB"/>
    <w:rsid w:val="00B61140"/>
    <w:rsid w:val="00B61434"/>
    <w:rsid w:val="00B61EB7"/>
    <w:rsid w:val="00B61EF2"/>
    <w:rsid w:val="00B6249E"/>
    <w:rsid w:val="00B627B7"/>
    <w:rsid w:val="00B62B0E"/>
    <w:rsid w:val="00B63285"/>
    <w:rsid w:val="00B638BE"/>
    <w:rsid w:val="00B63AA5"/>
    <w:rsid w:val="00B63E1B"/>
    <w:rsid w:val="00B642E9"/>
    <w:rsid w:val="00B643C3"/>
    <w:rsid w:val="00B64939"/>
    <w:rsid w:val="00B6517C"/>
    <w:rsid w:val="00B65CF9"/>
    <w:rsid w:val="00B65DBC"/>
    <w:rsid w:val="00B65DD3"/>
    <w:rsid w:val="00B65E4B"/>
    <w:rsid w:val="00B65E50"/>
    <w:rsid w:val="00B660D9"/>
    <w:rsid w:val="00B66948"/>
    <w:rsid w:val="00B66E1D"/>
    <w:rsid w:val="00B6734B"/>
    <w:rsid w:val="00B673A1"/>
    <w:rsid w:val="00B675B8"/>
    <w:rsid w:val="00B679C4"/>
    <w:rsid w:val="00B67C87"/>
    <w:rsid w:val="00B67C98"/>
    <w:rsid w:val="00B70102"/>
    <w:rsid w:val="00B7074E"/>
    <w:rsid w:val="00B70825"/>
    <w:rsid w:val="00B709AF"/>
    <w:rsid w:val="00B70AE5"/>
    <w:rsid w:val="00B7110C"/>
    <w:rsid w:val="00B7166E"/>
    <w:rsid w:val="00B7188F"/>
    <w:rsid w:val="00B718F0"/>
    <w:rsid w:val="00B71AF6"/>
    <w:rsid w:val="00B72084"/>
    <w:rsid w:val="00B7216A"/>
    <w:rsid w:val="00B72323"/>
    <w:rsid w:val="00B72920"/>
    <w:rsid w:val="00B72BA8"/>
    <w:rsid w:val="00B72BC4"/>
    <w:rsid w:val="00B72C9F"/>
    <w:rsid w:val="00B7393A"/>
    <w:rsid w:val="00B743B2"/>
    <w:rsid w:val="00B74544"/>
    <w:rsid w:val="00B7498D"/>
    <w:rsid w:val="00B75046"/>
    <w:rsid w:val="00B75B89"/>
    <w:rsid w:val="00B75D17"/>
    <w:rsid w:val="00B75DFA"/>
    <w:rsid w:val="00B75E4B"/>
    <w:rsid w:val="00B76847"/>
    <w:rsid w:val="00B76944"/>
    <w:rsid w:val="00B76A5D"/>
    <w:rsid w:val="00B772DC"/>
    <w:rsid w:val="00B7737B"/>
    <w:rsid w:val="00B7750A"/>
    <w:rsid w:val="00B77681"/>
    <w:rsid w:val="00B7771D"/>
    <w:rsid w:val="00B77941"/>
    <w:rsid w:val="00B77B31"/>
    <w:rsid w:val="00B77D03"/>
    <w:rsid w:val="00B80A41"/>
    <w:rsid w:val="00B80D40"/>
    <w:rsid w:val="00B80EC5"/>
    <w:rsid w:val="00B80ECF"/>
    <w:rsid w:val="00B814F2"/>
    <w:rsid w:val="00B8187E"/>
    <w:rsid w:val="00B82583"/>
    <w:rsid w:val="00B8282F"/>
    <w:rsid w:val="00B828AE"/>
    <w:rsid w:val="00B83333"/>
    <w:rsid w:val="00B83392"/>
    <w:rsid w:val="00B835DD"/>
    <w:rsid w:val="00B8404C"/>
    <w:rsid w:val="00B84C97"/>
    <w:rsid w:val="00B85708"/>
    <w:rsid w:val="00B85B62"/>
    <w:rsid w:val="00B85D0D"/>
    <w:rsid w:val="00B86737"/>
    <w:rsid w:val="00B86AEB"/>
    <w:rsid w:val="00B86B48"/>
    <w:rsid w:val="00B86C4A"/>
    <w:rsid w:val="00B87640"/>
    <w:rsid w:val="00B876D5"/>
    <w:rsid w:val="00B87D29"/>
    <w:rsid w:val="00B87D5A"/>
    <w:rsid w:val="00B90636"/>
    <w:rsid w:val="00B90EC6"/>
    <w:rsid w:val="00B90FE3"/>
    <w:rsid w:val="00B9101E"/>
    <w:rsid w:val="00B9154C"/>
    <w:rsid w:val="00B91C31"/>
    <w:rsid w:val="00B91E37"/>
    <w:rsid w:val="00B92B9F"/>
    <w:rsid w:val="00B93D41"/>
    <w:rsid w:val="00B93F4D"/>
    <w:rsid w:val="00B943A8"/>
    <w:rsid w:val="00B946A4"/>
    <w:rsid w:val="00B94830"/>
    <w:rsid w:val="00B94ABA"/>
    <w:rsid w:val="00B94DA6"/>
    <w:rsid w:val="00B95518"/>
    <w:rsid w:val="00B956EB"/>
    <w:rsid w:val="00B96050"/>
    <w:rsid w:val="00B96322"/>
    <w:rsid w:val="00B96479"/>
    <w:rsid w:val="00B967D6"/>
    <w:rsid w:val="00B96D1E"/>
    <w:rsid w:val="00B96FE9"/>
    <w:rsid w:val="00B97271"/>
    <w:rsid w:val="00B97309"/>
    <w:rsid w:val="00B97412"/>
    <w:rsid w:val="00B97927"/>
    <w:rsid w:val="00B97EA3"/>
    <w:rsid w:val="00BA050F"/>
    <w:rsid w:val="00BA0740"/>
    <w:rsid w:val="00BA14AD"/>
    <w:rsid w:val="00BA1781"/>
    <w:rsid w:val="00BA1A0A"/>
    <w:rsid w:val="00BA21F1"/>
    <w:rsid w:val="00BA23D0"/>
    <w:rsid w:val="00BA27FD"/>
    <w:rsid w:val="00BA2D25"/>
    <w:rsid w:val="00BA3094"/>
    <w:rsid w:val="00BA3291"/>
    <w:rsid w:val="00BA344E"/>
    <w:rsid w:val="00BA372E"/>
    <w:rsid w:val="00BA3853"/>
    <w:rsid w:val="00BA39DB"/>
    <w:rsid w:val="00BA3A12"/>
    <w:rsid w:val="00BA3A8A"/>
    <w:rsid w:val="00BA3D38"/>
    <w:rsid w:val="00BA423B"/>
    <w:rsid w:val="00BA4434"/>
    <w:rsid w:val="00BA4684"/>
    <w:rsid w:val="00BA4FF8"/>
    <w:rsid w:val="00BA54C2"/>
    <w:rsid w:val="00BA6A21"/>
    <w:rsid w:val="00BA6D1E"/>
    <w:rsid w:val="00BA6DAF"/>
    <w:rsid w:val="00BA6EF7"/>
    <w:rsid w:val="00BA6F88"/>
    <w:rsid w:val="00BA71A3"/>
    <w:rsid w:val="00BA7344"/>
    <w:rsid w:val="00BA7D05"/>
    <w:rsid w:val="00BB0268"/>
    <w:rsid w:val="00BB06B9"/>
    <w:rsid w:val="00BB0796"/>
    <w:rsid w:val="00BB086C"/>
    <w:rsid w:val="00BB08FB"/>
    <w:rsid w:val="00BB0E80"/>
    <w:rsid w:val="00BB1241"/>
    <w:rsid w:val="00BB128D"/>
    <w:rsid w:val="00BB137B"/>
    <w:rsid w:val="00BB13FC"/>
    <w:rsid w:val="00BB17E7"/>
    <w:rsid w:val="00BB205A"/>
    <w:rsid w:val="00BB20D0"/>
    <w:rsid w:val="00BB233E"/>
    <w:rsid w:val="00BB24D8"/>
    <w:rsid w:val="00BB2E83"/>
    <w:rsid w:val="00BB37CD"/>
    <w:rsid w:val="00BB384F"/>
    <w:rsid w:val="00BB3B9C"/>
    <w:rsid w:val="00BB3EC6"/>
    <w:rsid w:val="00BB400B"/>
    <w:rsid w:val="00BB41EA"/>
    <w:rsid w:val="00BB482D"/>
    <w:rsid w:val="00BB5030"/>
    <w:rsid w:val="00BB5104"/>
    <w:rsid w:val="00BB5681"/>
    <w:rsid w:val="00BB5B63"/>
    <w:rsid w:val="00BB5D9A"/>
    <w:rsid w:val="00BB63C2"/>
    <w:rsid w:val="00BB6785"/>
    <w:rsid w:val="00BB690F"/>
    <w:rsid w:val="00BB6916"/>
    <w:rsid w:val="00BB692D"/>
    <w:rsid w:val="00BB6950"/>
    <w:rsid w:val="00BB6D57"/>
    <w:rsid w:val="00BB70E3"/>
    <w:rsid w:val="00BB7241"/>
    <w:rsid w:val="00BB7A5D"/>
    <w:rsid w:val="00BB7E7B"/>
    <w:rsid w:val="00BC0157"/>
    <w:rsid w:val="00BC0288"/>
    <w:rsid w:val="00BC02C8"/>
    <w:rsid w:val="00BC0392"/>
    <w:rsid w:val="00BC0A39"/>
    <w:rsid w:val="00BC12F5"/>
    <w:rsid w:val="00BC1455"/>
    <w:rsid w:val="00BC15E2"/>
    <w:rsid w:val="00BC16AB"/>
    <w:rsid w:val="00BC1D72"/>
    <w:rsid w:val="00BC1DF2"/>
    <w:rsid w:val="00BC2432"/>
    <w:rsid w:val="00BC2443"/>
    <w:rsid w:val="00BC2710"/>
    <w:rsid w:val="00BC27FB"/>
    <w:rsid w:val="00BC2A7C"/>
    <w:rsid w:val="00BC2BB1"/>
    <w:rsid w:val="00BC2C90"/>
    <w:rsid w:val="00BC2E4A"/>
    <w:rsid w:val="00BC3094"/>
    <w:rsid w:val="00BC3531"/>
    <w:rsid w:val="00BC379C"/>
    <w:rsid w:val="00BC37CC"/>
    <w:rsid w:val="00BC3912"/>
    <w:rsid w:val="00BC3F1E"/>
    <w:rsid w:val="00BC4434"/>
    <w:rsid w:val="00BC491B"/>
    <w:rsid w:val="00BC49C4"/>
    <w:rsid w:val="00BC4A58"/>
    <w:rsid w:val="00BC4CC0"/>
    <w:rsid w:val="00BC5432"/>
    <w:rsid w:val="00BC5988"/>
    <w:rsid w:val="00BC59FD"/>
    <w:rsid w:val="00BC5AF2"/>
    <w:rsid w:val="00BC5C1C"/>
    <w:rsid w:val="00BC5F61"/>
    <w:rsid w:val="00BC5FB1"/>
    <w:rsid w:val="00BC6185"/>
    <w:rsid w:val="00BC6440"/>
    <w:rsid w:val="00BC656D"/>
    <w:rsid w:val="00BC68F4"/>
    <w:rsid w:val="00BC6ABB"/>
    <w:rsid w:val="00BC6B63"/>
    <w:rsid w:val="00BC6C3F"/>
    <w:rsid w:val="00BC6CA2"/>
    <w:rsid w:val="00BC7025"/>
    <w:rsid w:val="00BC71A3"/>
    <w:rsid w:val="00BC7252"/>
    <w:rsid w:val="00BC7870"/>
    <w:rsid w:val="00BC7C1C"/>
    <w:rsid w:val="00BD033D"/>
    <w:rsid w:val="00BD03D4"/>
    <w:rsid w:val="00BD05EE"/>
    <w:rsid w:val="00BD0751"/>
    <w:rsid w:val="00BD077F"/>
    <w:rsid w:val="00BD0C55"/>
    <w:rsid w:val="00BD0D51"/>
    <w:rsid w:val="00BD0E4E"/>
    <w:rsid w:val="00BD113D"/>
    <w:rsid w:val="00BD14AD"/>
    <w:rsid w:val="00BD1660"/>
    <w:rsid w:val="00BD199A"/>
    <w:rsid w:val="00BD1DA6"/>
    <w:rsid w:val="00BD20BA"/>
    <w:rsid w:val="00BD2436"/>
    <w:rsid w:val="00BD2A12"/>
    <w:rsid w:val="00BD3467"/>
    <w:rsid w:val="00BD349C"/>
    <w:rsid w:val="00BD3757"/>
    <w:rsid w:val="00BD37FD"/>
    <w:rsid w:val="00BD38FF"/>
    <w:rsid w:val="00BD3950"/>
    <w:rsid w:val="00BD4002"/>
    <w:rsid w:val="00BD48F5"/>
    <w:rsid w:val="00BD5B89"/>
    <w:rsid w:val="00BD5CBE"/>
    <w:rsid w:val="00BD6C02"/>
    <w:rsid w:val="00BD6E4A"/>
    <w:rsid w:val="00BD708D"/>
    <w:rsid w:val="00BD746B"/>
    <w:rsid w:val="00BD7630"/>
    <w:rsid w:val="00BD7715"/>
    <w:rsid w:val="00BD7773"/>
    <w:rsid w:val="00BD78DD"/>
    <w:rsid w:val="00BD7955"/>
    <w:rsid w:val="00BD7988"/>
    <w:rsid w:val="00BE03FB"/>
    <w:rsid w:val="00BE0578"/>
    <w:rsid w:val="00BE07E2"/>
    <w:rsid w:val="00BE1526"/>
    <w:rsid w:val="00BE1582"/>
    <w:rsid w:val="00BE20FD"/>
    <w:rsid w:val="00BE26E2"/>
    <w:rsid w:val="00BE28A5"/>
    <w:rsid w:val="00BE297E"/>
    <w:rsid w:val="00BE2D1A"/>
    <w:rsid w:val="00BE2E85"/>
    <w:rsid w:val="00BE3105"/>
    <w:rsid w:val="00BE37DD"/>
    <w:rsid w:val="00BE3A19"/>
    <w:rsid w:val="00BE4303"/>
    <w:rsid w:val="00BE471D"/>
    <w:rsid w:val="00BE49BC"/>
    <w:rsid w:val="00BE4B2E"/>
    <w:rsid w:val="00BE4B36"/>
    <w:rsid w:val="00BE4B59"/>
    <w:rsid w:val="00BE4DAB"/>
    <w:rsid w:val="00BE52BF"/>
    <w:rsid w:val="00BE55DB"/>
    <w:rsid w:val="00BE5BC9"/>
    <w:rsid w:val="00BE62DF"/>
    <w:rsid w:val="00BE6922"/>
    <w:rsid w:val="00BE7DED"/>
    <w:rsid w:val="00BE7E07"/>
    <w:rsid w:val="00BE7FD9"/>
    <w:rsid w:val="00BF0124"/>
    <w:rsid w:val="00BF046E"/>
    <w:rsid w:val="00BF066C"/>
    <w:rsid w:val="00BF0937"/>
    <w:rsid w:val="00BF0D00"/>
    <w:rsid w:val="00BF11E3"/>
    <w:rsid w:val="00BF17B1"/>
    <w:rsid w:val="00BF17C0"/>
    <w:rsid w:val="00BF182D"/>
    <w:rsid w:val="00BF2379"/>
    <w:rsid w:val="00BF2891"/>
    <w:rsid w:val="00BF28B8"/>
    <w:rsid w:val="00BF28D4"/>
    <w:rsid w:val="00BF2D6F"/>
    <w:rsid w:val="00BF32A2"/>
    <w:rsid w:val="00BF3A76"/>
    <w:rsid w:val="00BF3EC1"/>
    <w:rsid w:val="00BF4278"/>
    <w:rsid w:val="00BF46DC"/>
    <w:rsid w:val="00BF471E"/>
    <w:rsid w:val="00BF4F7C"/>
    <w:rsid w:val="00BF5577"/>
    <w:rsid w:val="00BF5644"/>
    <w:rsid w:val="00BF604C"/>
    <w:rsid w:val="00BF60C5"/>
    <w:rsid w:val="00BF69AB"/>
    <w:rsid w:val="00BF718F"/>
    <w:rsid w:val="00BF7461"/>
    <w:rsid w:val="00BF7627"/>
    <w:rsid w:val="00BF79E0"/>
    <w:rsid w:val="00BF7C43"/>
    <w:rsid w:val="00C002C2"/>
    <w:rsid w:val="00C0095A"/>
    <w:rsid w:val="00C00E9D"/>
    <w:rsid w:val="00C0192F"/>
    <w:rsid w:val="00C01AC2"/>
    <w:rsid w:val="00C01B98"/>
    <w:rsid w:val="00C01BF9"/>
    <w:rsid w:val="00C01CCA"/>
    <w:rsid w:val="00C027B0"/>
    <w:rsid w:val="00C028E4"/>
    <w:rsid w:val="00C02A2F"/>
    <w:rsid w:val="00C02C18"/>
    <w:rsid w:val="00C03AB8"/>
    <w:rsid w:val="00C03C88"/>
    <w:rsid w:val="00C03E54"/>
    <w:rsid w:val="00C04030"/>
    <w:rsid w:val="00C04129"/>
    <w:rsid w:val="00C0414F"/>
    <w:rsid w:val="00C041D3"/>
    <w:rsid w:val="00C04D47"/>
    <w:rsid w:val="00C05123"/>
    <w:rsid w:val="00C0534A"/>
    <w:rsid w:val="00C05719"/>
    <w:rsid w:val="00C05765"/>
    <w:rsid w:val="00C05A76"/>
    <w:rsid w:val="00C060B4"/>
    <w:rsid w:val="00C06133"/>
    <w:rsid w:val="00C063DE"/>
    <w:rsid w:val="00C0650A"/>
    <w:rsid w:val="00C0650E"/>
    <w:rsid w:val="00C067B8"/>
    <w:rsid w:val="00C068D2"/>
    <w:rsid w:val="00C06B89"/>
    <w:rsid w:val="00C07273"/>
    <w:rsid w:val="00C07487"/>
    <w:rsid w:val="00C07601"/>
    <w:rsid w:val="00C07C6E"/>
    <w:rsid w:val="00C07F87"/>
    <w:rsid w:val="00C100D9"/>
    <w:rsid w:val="00C1034F"/>
    <w:rsid w:val="00C10587"/>
    <w:rsid w:val="00C105E0"/>
    <w:rsid w:val="00C106A9"/>
    <w:rsid w:val="00C10882"/>
    <w:rsid w:val="00C1088A"/>
    <w:rsid w:val="00C10951"/>
    <w:rsid w:val="00C10BC3"/>
    <w:rsid w:val="00C1162D"/>
    <w:rsid w:val="00C119F2"/>
    <w:rsid w:val="00C120C7"/>
    <w:rsid w:val="00C12150"/>
    <w:rsid w:val="00C123A3"/>
    <w:rsid w:val="00C12588"/>
    <w:rsid w:val="00C128EA"/>
    <w:rsid w:val="00C1311F"/>
    <w:rsid w:val="00C135BE"/>
    <w:rsid w:val="00C137D7"/>
    <w:rsid w:val="00C13844"/>
    <w:rsid w:val="00C13A63"/>
    <w:rsid w:val="00C13C4C"/>
    <w:rsid w:val="00C13F6C"/>
    <w:rsid w:val="00C140CE"/>
    <w:rsid w:val="00C1495C"/>
    <w:rsid w:val="00C1497E"/>
    <w:rsid w:val="00C14BE1"/>
    <w:rsid w:val="00C14D05"/>
    <w:rsid w:val="00C1503E"/>
    <w:rsid w:val="00C1519B"/>
    <w:rsid w:val="00C151BC"/>
    <w:rsid w:val="00C1571B"/>
    <w:rsid w:val="00C1573B"/>
    <w:rsid w:val="00C157F9"/>
    <w:rsid w:val="00C15AF5"/>
    <w:rsid w:val="00C15BED"/>
    <w:rsid w:val="00C15C2D"/>
    <w:rsid w:val="00C163A3"/>
    <w:rsid w:val="00C16924"/>
    <w:rsid w:val="00C16A5B"/>
    <w:rsid w:val="00C16AF5"/>
    <w:rsid w:val="00C16D63"/>
    <w:rsid w:val="00C16D7E"/>
    <w:rsid w:val="00C16ED9"/>
    <w:rsid w:val="00C16F1A"/>
    <w:rsid w:val="00C1735A"/>
    <w:rsid w:val="00C17465"/>
    <w:rsid w:val="00C17556"/>
    <w:rsid w:val="00C17768"/>
    <w:rsid w:val="00C17996"/>
    <w:rsid w:val="00C17D0D"/>
    <w:rsid w:val="00C207A4"/>
    <w:rsid w:val="00C2087B"/>
    <w:rsid w:val="00C20B7A"/>
    <w:rsid w:val="00C21435"/>
    <w:rsid w:val="00C21691"/>
    <w:rsid w:val="00C21697"/>
    <w:rsid w:val="00C229B8"/>
    <w:rsid w:val="00C23145"/>
    <w:rsid w:val="00C23195"/>
    <w:rsid w:val="00C23AE6"/>
    <w:rsid w:val="00C23BFE"/>
    <w:rsid w:val="00C24005"/>
    <w:rsid w:val="00C24298"/>
    <w:rsid w:val="00C24573"/>
    <w:rsid w:val="00C25143"/>
    <w:rsid w:val="00C25178"/>
    <w:rsid w:val="00C25446"/>
    <w:rsid w:val="00C25792"/>
    <w:rsid w:val="00C25B6C"/>
    <w:rsid w:val="00C25F5A"/>
    <w:rsid w:val="00C26138"/>
    <w:rsid w:val="00C262F6"/>
    <w:rsid w:val="00C2649F"/>
    <w:rsid w:val="00C26A3F"/>
    <w:rsid w:val="00C26AFC"/>
    <w:rsid w:val="00C26DF6"/>
    <w:rsid w:val="00C27056"/>
    <w:rsid w:val="00C2743E"/>
    <w:rsid w:val="00C2751F"/>
    <w:rsid w:val="00C27B27"/>
    <w:rsid w:val="00C27E8E"/>
    <w:rsid w:val="00C30917"/>
    <w:rsid w:val="00C30F05"/>
    <w:rsid w:val="00C31045"/>
    <w:rsid w:val="00C3164D"/>
    <w:rsid w:val="00C3190A"/>
    <w:rsid w:val="00C31950"/>
    <w:rsid w:val="00C31CC4"/>
    <w:rsid w:val="00C31D0C"/>
    <w:rsid w:val="00C31F5E"/>
    <w:rsid w:val="00C32508"/>
    <w:rsid w:val="00C3273E"/>
    <w:rsid w:val="00C330A6"/>
    <w:rsid w:val="00C33331"/>
    <w:rsid w:val="00C3381A"/>
    <w:rsid w:val="00C33AF8"/>
    <w:rsid w:val="00C33E54"/>
    <w:rsid w:val="00C33F12"/>
    <w:rsid w:val="00C3401F"/>
    <w:rsid w:val="00C3485F"/>
    <w:rsid w:val="00C34C41"/>
    <w:rsid w:val="00C34EF0"/>
    <w:rsid w:val="00C3529C"/>
    <w:rsid w:val="00C35D7B"/>
    <w:rsid w:val="00C3636A"/>
    <w:rsid w:val="00C36482"/>
    <w:rsid w:val="00C36710"/>
    <w:rsid w:val="00C36FDF"/>
    <w:rsid w:val="00C3718E"/>
    <w:rsid w:val="00C37442"/>
    <w:rsid w:val="00C37569"/>
    <w:rsid w:val="00C37CEC"/>
    <w:rsid w:val="00C40492"/>
    <w:rsid w:val="00C404AB"/>
    <w:rsid w:val="00C40A0E"/>
    <w:rsid w:val="00C40AD2"/>
    <w:rsid w:val="00C40BA4"/>
    <w:rsid w:val="00C40F62"/>
    <w:rsid w:val="00C412A8"/>
    <w:rsid w:val="00C4191E"/>
    <w:rsid w:val="00C423C2"/>
    <w:rsid w:val="00C423D3"/>
    <w:rsid w:val="00C42BEB"/>
    <w:rsid w:val="00C43066"/>
    <w:rsid w:val="00C43996"/>
    <w:rsid w:val="00C43F79"/>
    <w:rsid w:val="00C4425F"/>
    <w:rsid w:val="00C44383"/>
    <w:rsid w:val="00C44627"/>
    <w:rsid w:val="00C446C8"/>
    <w:rsid w:val="00C44A73"/>
    <w:rsid w:val="00C452A4"/>
    <w:rsid w:val="00C454FB"/>
    <w:rsid w:val="00C45514"/>
    <w:rsid w:val="00C45578"/>
    <w:rsid w:val="00C4593D"/>
    <w:rsid w:val="00C459CF"/>
    <w:rsid w:val="00C45A49"/>
    <w:rsid w:val="00C45D8E"/>
    <w:rsid w:val="00C45DF3"/>
    <w:rsid w:val="00C4642B"/>
    <w:rsid w:val="00C464DE"/>
    <w:rsid w:val="00C465CD"/>
    <w:rsid w:val="00C4693E"/>
    <w:rsid w:val="00C4724F"/>
    <w:rsid w:val="00C47A5C"/>
    <w:rsid w:val="00C47F89"/>
    <w:rsid w:val="00C504A5"/>
    <w:rsid w:val="00C506CC"/>
    <w:rsid w:val="00C5074B"/>
    <w:rsid w:val="00C50770"/>
    <w:rsid w:val="00C5086F"/>
    <w:rsid w:val="00C508D9"/>
    <w:rsid w:val="00C50EFC"/>
    <w:rsid w:val="00C5154E"/>
    <w:rsid w:val="00C517A5"/>
    <w:rsid w:val="00C517CB"/>
    <w:rsid w:val="00C51D52"/>
    <w:rsid w:val="00C521D3"/>
    <w:rsid w:val="00C522E0"/>
    <w:rsid w:val="00C52C26"/>
    <w:rsid w:val="00C52D8E"/>
    <w:rsid w:val="00C52DA3"/>
    <w:rsid w:val="00C52DDB"/>
    <w:rsid w:val="00C52E60"/>
    <w:rsid w:val="00C5300B"/>
    <w:rsid w:val="00C537D8"/>
    <w:rsid w:val="00C5405A"/>
    <w:rsid w:val="00C5478E"/>
    <w:rsid w:val="00C547B5"/>
    <w:rsid w:val="00C5484F"/>
    <w:rsid w:val="00C54D6B"/>
    <w:rsid w:val="00C55311"/>
    <w:rsid w:val="00C556F6"/>
    <w:rsid w:val="00C55799"/>
    <w:rsid w:val="00C5585A"/>
    <w:rsid w:val="00C55BDE"/>
    <w:rsid w:val="00C56456"/>
    <w:rsid w:val="00C568A4"/>
    <w:rsid w:val="00C56902"/>
    <w:rsid w:val="00C56F61"/>
    <w:rsid w:val="00C57052"/>
    <w:rsid w:val="00C57D99"/>
    <w:rsid w:val="00C60154"/>
    <w:rsid w:val="00C6020C"/>
    <w:rsid w:val="00C60C9D"/>
    <w:rsid w:val="00C60E3F"/>
    <w:rsid w:val="00C61189"/>
    <w:rsid w:val="00C615CA"/>
    <w:rsid w:val="00C617A4"/>
    <w:rsid w:val="00C617C7"/>
    <w:rsid w:val="00C61967"/>
    <w:rsid w:val="00C61DC7"/>
    <w:rsid w:val="00C62300"/>
    <w:rsid w:val="00C62628"/>
    <w:rsid w:val="00C6273B"/>
    <w:rsid w:val="00C62BB3"/>
    <w:rsid w:val="00C62BD4"/>
    <w:rsid w:val="00C62BE9"/>
    <w:rsid w:val="00C62C65"/>
    <w:rsid w:val="00C62F11"/>
    <w:rsid w:val="00C6305C"/>
    <w:rsid w:val="00C63422"/>
    <w:rsid w:val="00C637D4"/>
    <w:rsid w:val="00C641B5"/>
    <w:rsid w:val="00C64512"/>
    <w:rsid w:val="00C64D0C"/>
    <w:rsid w:val="00C650A7"/>
    <w:rsid w:val="00C6515D"/>
    <w:rsid w:val="00C6519F"/>
    <w:rsid w:val="00C661BC"/>
    <w:rsid w:val="00C66F6D"/>
    <w:rsid w:val="00C67935"/>
    <w:rsid w:val="00C67E0E"/>
    <w:rsid w:val="00C7033B"/>
    <w:rsid w:val="00C70A57"/>
    <w:rsid w:val="00C70BFC"/>
    <w:rsid w:val="00C70C30"/>
    <w:rsid w:val="00C7129E"/>
    <w:rsid w:val="00C71C48"/>
    <w:rsid w:val="00C71F99"/>
    <w:rsid w:val="00C7222D"/>
    <w:rsid w:val="00C730F7"/>
    <w:rsid w:val="00C73A85"/>
    <w:rsid w:val="00C74629"/>
    <w:rsid w:val="00C74D25"/>
    <w:rsid w:val="00C75490"/>
    <w:rsid w:val="00C754F8"/>
    <w:rsid w:val="00C755A9"/>
    <w:rsid w:val="00C757A9"/>
    <w:rsid w:val="00C75A2A"/>
    <w:rsid w:val="00C76461"/>
    <w:rsid w:val="00C76499"/>
    <w:rsid w:val="00C76960"/>
    <w:rsid w:val="00C76998"/>
    <w:rsid w:val="00C769FD"/>
    <w:rsid w:val="00C772A3"/>
    <w:rsid w:val="00C777B4"/>
    <w:rsid w:val="00C77C69"/>
    <w:rsid w:val="00C77D28"/>
    <w:rsid w:val="00C77DC9"/>
    <w:rsid w:val="00C805B5"/>
    <w:rsid w:val="00C80644"/>
    <w:rsid w:val="00C80BE5"/>
    <w:rsid w:val="00C80CED"/>
    <w:rsid w:val="00C81287"/>
    <w:rsid w:val="00C81583"/>
    <w:rsid w:val="00C817CB"/>
    <w:rsid w:val="00C81A22"/>
    <w:rsid w:val="00C81BB4"/>
    <w:rsid w:val="00C82140"/>
    <w:rsid w:val="00C82719"/>
    <w:rsid w:val="00C827D4"/>
    <w:rsid w:val="00C82DF3"/>
    <w:rsid w:val="00C83610"/>
    <w:rsid w:val="00C8377A"/>
    <w:rsid w:val="00C838F9"/>
    <w:rsid w:val="00C839E6"/>
    <w:rsid w:val="00C83B31"/>
    <w:rsid w:val="00C83D0A"/>
    <w:rsid w:val="00C842CA"/>
    <w:rsid w:val="00C847E9"/>
    <w:rsid w:val="00C84C0F"/>
    <w:rsid w:val="00C84D4F"/>
    <w:rsid w:val="00C84DE7"/>
    <w:rsid w:val="00C85217"/>
    <w:rsid w:val="00C862B1"/>
    <w:rsid w:val="00C863CB"/>
    <w:rsid w:val="00C863DA"/>
    <w:rsid w:val="00C867B2"/>
    <w:rsid w:val="00C86E58"/>
    <w:rsid w:val="00C87541"/>
    <w:rsid w:val="00C87B74"/>
    <w:rsid w:val="00C87F42"/>
    <w:rsid w:val="00C900E2"/>
    <w:rsid w:val="00C9013A"/>
    <w:rsid w:val="00C90341"/>
    <w:rsid w:val="00C9036C"/>
    <w:rsid w:val="00C9081D"/>
    <w:rsid w:val="00C90821"/>
    <w:rsid w:val="00C90B50"/>
    <w:rsid w:val="00C90DFD"/>
    <w:rsid w:val="00C91078"/>
    <w:rsid w:val="00C910C3"/>
    <w:rsid w:val="00C910C7"/>
    <w:rsid w:val="00C9165A"/>
    <w:rsid w:val="00C916D1"/>
    <w:rsid w:val="00C91996"/>
    <w:rsid w:val="00C91BFF"/>
    <w:rsid w:val="00C91CF7"/>
    <w:rsid w:val="00C92405"/>
    <w:rsid w:val="00C925FB"/>
    <w:rsid w:val="00C92642"/>
    <w:rsid w:val="00C92693"/>
    <w:rsid w:val="00C9292B"/>
    <w:rsid w:val="00C92B40"/>
    <w:rsid w:val="00C93103"/>
    <w:rsid w:val="00C93D5A"/>
    <w:rsid w:val="00C93E28"/>
    <w:rsid w:val="00C94099"/>
    <w:rsid w:val="00C94287"/>
    <w:rsid w:val="00C94DF5"/>
    <w:rsid w:val="00C9552F"/>
    <w:rsid w:val="00C95707"/>
    <w:rsid w:val="00C95F08"/>
    <w:rsid w:val="00C95F25"/>
    <w:rsid w:val="00C963FD"/>
    <w:rsid w:val="00C96404"/>
    <w:rsid w:val="00C96413"/>
    <w:rsid w:val="00C96655"/>
    <w:rsid w:val="00C96AB9"/>
    <w:rsid w:val="00C96FB7"/>
    <w:rsid w:val="00C977C5"/>
    <w:rsid w:val="00C97D7D"/>
    <w:rsid w:val="00C97EAF"/>
    <w:rsid w:val="00CA05F5"/>
    <w:rsid w:val="00CA064D"/>
    <w:rsid w:val="00CA0666"/>
    <w:rsid w:val="00CA072B"/>
    <w:rsid w:val="00CA0B7C"/>
    <w:rsid w:val="00CA14E1"/>
    <w:rsid w:val="00CA232B"/>
    <w:rsid w:val="00CA2506"/>
    <w:rsid w:val="00CA2544"/>
    <w:rsid w:val="00CA28E3"/>
    <w:rsid w:val="00CA2BCB"/>
    <w:rsid w:val="00CA2CAB"/>
    <w:rsid w:val="00CA3096"/>
    <w:rsid w:val="00CA30BB"/>
    <w:rsid w:val="00CA3247"/>
    <w:rsid w:val="00CA3315"/>
    <w:rsid w:val="00CA3B70"/>
    <w:rsid w:val="00CA3C94"/>
    <w:rsid w:val="00CA3D8D"/>
    <w:rsid w:val="00CA3F65"/>
    <w:rsid w:val="00CA408B"/>
    <w:rsid w:val="00CA4B0E"/>
    <w:rsid w:val="00CA4B66"/>
    <w:rsid w:val="00CA4EE0"/>
    <w:rsid w:val="00CA52F2"/>
    <w:rsid w:val="00CA54AD"/>
    <w:rsid w:val="00CA5607"/>
    <w:rsid w:val="00CA56EB"/>
    <w:rsid w:val="00CA57A4"/>
    <w:rsid w:val="00CA59AB"/>
    <w:rsid w:val="00CA5E2A"/>
    <w:rsid w:val="00CA5EF8"/>
    <w:rsid w:val="00CA6082"/>
    <w:rsid w:val="00CA640D"/>
    <w:rsid w:val="00CA65F6"/>
    <w:rsid w:val="00CA66CF"/>
    <w:rsid w:val="00CA6994"/>
    <w:rsid w:val="00CA6BB9"/>
    <w:rsid w:val="00CA6F9F"/>
    <w:rsid w:val="00CA7177"/>
    <w:rsid w:val="00CA72E0"/>
    <w:rsid w:val="00CA748C"/>
    <w:rsid w:val="00CA766D"/>
    <w:rsid w:val="00CA7864"/>
    <w:rsid w:val="00CA7940"/>
    <w:rsid w:val="00CA79B7"/>
    <w:rsid w:val="00CA7BE8"/>
    <w:rsid w:val="00CB00EA"/>
    <w:rsid w:val="00CB04B8"/>
    <w:rsid w:val="00CB0B47"/>
    <w:rsid w:val="00CB0FB5"/>
    <w:rsid w:val="00CB1261"/>
    <w:rsid w:val="00CB1737"/>
    <w:rsid w:val="00CB1BB5"/>
    <w:rsid w:val="00CB2197"/>
    <w:rsid w:val="00CB229C"/>
    <w:rsid w:val="00CB24B7"/>
    <w:rsid w:val="00CB2523"/>
    <w:rsid w:val="00CB2646"/>
    <w:rsid w:val="00CB2771"/>
    <w:rsid w:val="00CB27A7"/>
    <w:rsid w:val="00CB2C5F"/>
    <w:rsid w:val="00CB2EB9"/>
    <w:rsid w:val="00CB32F4"/>
    <w:rsid w:val="00CB35B6"/>
    <w:rsid w:val="00CB3B07"/>
    <w:rsid w:val="00CB3B8A"/>
    <w:rsid w:val="00CB3BFC"/>
    <w:rsid w:val="00CB3CB6"/>
    <w:rsid w:val="00CB3D3C"/>
    <w:rsid w:val="00CB3DA7"/>
    <w:rsid w:val="00CB3FF9"/>
    <w:rsid w:val="00CB4022"/>
    <w:rsid w:val="00CB450C"/>
    <w:rsid w:val="00CB480A"/>
    <w:rsid w:val="00CB488A"/>
    <w:rsid w:val="00CB4F57"/>
    <w:rsid w:val="00CB50D6"/>
    <w:rsid w:val="00CB51D2"/>
    <w:rsid w:val="00CB5259"/>
    <w:rsid w:val="00CB58AF"/>
    <w:rsid w:val="00CB5BCB"/>
    <w:rsid w:val="00CB5F9C"/>
    <w:rsid w:val="00CB61C1"/>
    <w:rsid w:val="00CB61D5"/>
    <w:rsid w:val="00CB7195"/>
    <w:rsid w:val="00CB72F3"/>
    <w:rsid w:val="00CB7394"/>
    <w:rsid w:val="00CB7F26"/>
    <w:rsid w:val="00CC0025"/>
    <w:rsid w:val="00CC0875"/>
    <w:rsid w:val="00CC08FF"/>
    <w:rsid w:val="00CC0979"/>
    <w:rsid w:val="00CC0EB1"/>
    <w:rsid w:val="00CC112E"/>
    <w:rsid w:val="00CC179C"/>
    <w:rsid w:val="00CC1844"/>
    <w:rsid w:val="00CC194E"/>
    <w:rsid w:val="00CC1A8E"/>
    <w:rsid w:val="00CC1B60"/>
    <w:rsid w:val="00CC1FF7"/>
    <w:rsid w:val="00CC21B1"/>
    <w:rsid w:val="00CC22A6"/>
    <w:rsid w:val="00CC2677"/>
    <w:rsid w:val="00CC3139"/>
    <w:rsid w:val="00CC33DC"/>
    <w:rsid w:val="00CC34D8"/>
    <w:rsid w:val="00CC3617"/>
    <w:rsid w:val="00CC3694"/>
    <w:rsid w:val="00CC3D21"/>
    <w:rsid w:val="00CC4066"/>
    <w:rsid w:val="00CC4611"/>
    <w:rsid w:val="00CC4891"/>
    <w:rsid w:val="00CC4D5C"/>
    <w:rsid w:val="00CC52D0"/>
    <w:rsid w:val="00CC5368"/>
    <w:rsid w:val="00CC5378"/>
    <w:rsid w:val="00CC53C8"/>
    <w:rsid w:val="00CC5524"/>
    <w:rsid w:val="00CC5932"/>
    <w:rsid w:val="00CC62C1"/>
    <w:rsid w:val="00CC62FC"/>
    <w:rsid w:val="00CC6560"/>
    <w:rsid w:val="00CC66FD"/>
    <w:rsid w:val="00CC68FA"/>
    <w:rsid w:val="00CC698B"/>
    <w:rsid w:val="00CC7D64"/>
    <w:rsid w:val="00CD0132"/>
    <w:rsid w:val="00CD059D"/>
    <w:rsid w:val="00CD05B9"/>
    <w:rsid w:val="00CD0B0A"/>
    <w:rsid w:val="00CD0C61"/>
    <w:rsid w:val="00CD0D2B"/>
    <w:rsid w:val="00CD1015"/>
    <w:rsid w:val="00CD1126"/>
    <w:rsid w:val="00CD131B"/>
    <w:rsid w:val="00CD18F7"/>
    <w:rsid w:val="00CD1D5F"/>
    <w:rsid w:val="00CD2011"/>
    <w:rsid w:val="00CD2AEF"/>
    <w:rsid w:val="00CD3358"/>
    <w:rsid w:val="00CD3CE4"/>
    <w:rsid w:val="00CD3D44"/>
    <w:rsid w:val="00CD4588"/>
    <w:rsid w:val="00CD4653"/>
    <w:rsid w:val="00CD46C9"/>
    <w:rsid w:val="00CD46F2"/>
    <w:rsid w:val="00CD4936"/>
    <w:rsid w:val="00CD4BF8"/>
    <w:rsid w:val="00CD58BF"/>
    <w:rsid w:val="00CD59FB"/>
    <w:rsid w:val="00CD5ED9"/>
    <w:rsid w:val="00CD6084"/>
    <w:rsid w:val="00CD63A4"/>
    <w:rsid w:val="00CD7491"/>
    <w:rsid w:val="00CE0718"/>
    <w:rsid w:val="00CE0854"/>
    <w:rsid w:val="00CE0CE9"/>
    <w:rsid w:val="00CE0F9C"/>
    <w:rsid w:val="00CE1479"/>
    <w:rsid w:val="00CE16C3"/>
    <w:rsid w:val="00CE1A3F"/>
    <w:rsid w:val="00CE1E61"/>
    <w:rsid w:val="00CE20E0"/>
    <w:rsid w:val="00CE2426"/>
    <w:rsid w:val="00CE2639"/>
    <w:rsid w:val="00CE2CF8"/>
    <w:rsid w:val="00CE3071"/>
    <w:rsid w:val="00CE317D"/>
    <w:rsid w:val="00CE33C5"/>
    <w:rsid w:val="00CE3819"/>
    <w:rsid w:val="00CE47B6"/>
    <w:rsid w:val="00CE4EA6"/>
    <w:rsid w:val="00CE557E"/>
    <w:rsid w:val="00CE5A86"/>
    <w:rsid w:val="00CE5B6B"/>
    <w:rsid w:val="00CE60CE"/>
    <w:rsid w:val="00CE659B"/>
    <w:rsid w:val="00CE6D10"/>
    <w:rsid w:val="00CF04CD"/>
    <w:rsid w:val="00CF079E"/>
    <w:rsid w:val="00CF0E3C"/>
    <w:rsid w:val="00CF1670"/>
    <w:rsid w:val="00CF16E1"/>
    <w:rsid w:val="00CF171E"/>
    <w:rsid w:val="00CF1A25"/>
    <w:rsid w:val="00CF1CF1"/>
    <w:rsid w:val="00CF1EA5"/>
    <w:rsid w:val="00CF2018"/>
    <w:rsid w:val="00CF2120"/>
    <w:rsid w:val="00CF2134"/>
    <w:rsid w:val="00CF2833"/>
    <w:rsid w:val="00CF2EE7"/>
    <w:rsid w:val="00CF317A"/>
    <w:rsid w:val="00CF31DF"/>
    <w:rsid w:val="00CF3228"/>
    <w:rsid w:val="00CF3E34"/>
    <w:rsid w:val="00CF456F"/>
    <w:rsid w:val="00CF4D9E"/>
    <w:rsid w:val="00CF4FEC"/>
    <w:rsid w:val="00CF5191"/>
    <w:rsid w:val="00CF5398"/>
    <w:rsid w:val="00CF53B5"/>
    <w:rsid w:val="00CF595A"/>
    <w:rsid w:val="00CF5F4E"/>
    <w:rsid w:val="00CF6022"/>
    <w:rsid w:val="00CF6289"/>
    <w:rsid w:val="00CF650C"/>
    <w:rsid w:val="00CF6524"/>
    <w:rsid w:val="00CF6CDA"/>
    <w:rsid w:val="00CF773A"/>
    <w:rsid w:val="00CF7CAB"/>
    <w:rsid w:val="00D00098"/>
    <w:rsid w:val="00D000AA"/>
    <w:rsid w:val="00D00172"/>
    <w:rsid w:val="00D003BD"/>
    <w:rsid w:val="00D003C3"/>
    <w:rsid w:val="00D00691"/>
    <w:rsid w:val="00D00CA0"/>
    <w:rsid w:val="00D0115A"/>
    <w:rsid w:val="00D01B50"/>
    <w:rsid w:val="00D023D3"/>
    <w:rsid w:val="00D02420"/>
    <w:rsid w:val="00D02601"/>
    <w:rsid w:val="00D02AAD"/>
    <w:rsid w:val="00D02BA4"/>
    <w:rsid w:val="00D02C33"/>
    <w:rsid w:val="00D030EF"/>
    <w:rsid w:val="00D03280"/>
    <w:rsid w:val="00D03289"/>
    <w:rsid w:val="00D039A4"/>
    <w:rsid w:val="00D03D69"/>
    <w:rsid w:val="00D03E8E"/>
    <w:rsid w:val="00D04320"/>
    <w:rsid w:val="00D0469D"/>
    <w:rsid w:val="00D04933"/>
    <w:rsid w:val="00D05132"/>
    <w:rsid w:val="00D051BE"/>
    <w:rsid w:val="00D0532C"/>
    <w:rsid w:val="00D05365"/>
    <w:rsid w:val="00D055A9"/>
    <w:rsid w:val="00D059AD"/>
    <w:rsid w:val="00D05B90"/>
    <w:rsid w:val="00D060D9"/>
    <w:rsid w:val="00D063FE"/>
    <w:rsid w:val="00D0662E"/>
    <w:rsid w:val="00D06950"/>
    <w:rsid w:val="00D06B85"/>
    <w:rsid w:val="00D0737D"/>
    <w:rsid w:val="00D07463"/>
    <w:rsid w:val="00D0756E"/>
    <w:rsid w:val="00D077A4"/>
    <w:rsid w:val="00D07925"/>
    <w:rsid w:val="00D07C9F"/>
    <w:rsid w:val="00D07CEB"/>
    <w:rsid w:val="00D07E59"/>
    <w:rsid w:val="00D07ED6"/>
    <w:rsid w:val="00D10604"/>
    <w:rsid w:val="00D10691"/>
    <w:rsid w:val="00D106DD"/>
    <w:rsid w:val="00D10946"/>
    <w:rsid w:val="00D115A0"/>
    <w:rsid w:val="00D11905"/>
    <w:rsid w:val="00D11BC3"/>
    <w:rsid w:val="00D11E33"/>
    <w:rsid w:val="00D11FEC"/>
    <w:rsid w:val="00D12286"/>
    <w:rsid w:val="00D122EA"/>
    <w:rsid w:val="00D125D0"/>
    <w:rsid w:val="00D126D1"/>
    <w:rsid w:val="00D12B71"/>
    <w:rsid w:val="00D12E13"/>
    <w:rsid w:val="00D12E73"/>
    <w:rsid w:val="00D134F2"/>
    <w:rsid w:val="00D13F8B"/>
    <w:rsid w:val="00D143B7"/>
    <w:rsid w:val="00D14616"/>
    <w:rsid w:val="00D14B12"/>
    <w:rsid w:val="00D14B78"/>
    <w:rsid w:val="00D14CC3"/>
    <w:rsid w:val="00D14E4F"/>
    <w:rsid w:val="00D15333"/>
    <w:rsid w:val="00D1546E"/>
    <w:rsid w:val="00D15530"/>
    <w:rsid w:val="00D158A8"/>
    <w:rsid w:val="00D15BF6"/>
    <w:rsid w:val="00D162FF"/>
    <w:rsid w:val="00D163F3"/>
    <w:rsid w:val="00D1641C"/>
    <w:rsid w:val="00D16429"/>
    <w:rsid w:val="00D169B9"/>
    <w:rsid w:val="00D17041"/>
    <w:rsid w:val="00D171B2"/>
    <w:rsid w:val="00D17B0E"/>
    <w:rsid w:val="00D17C98"/>
    <w:rsid w:val="00D17DC0"/>
    <w:rsid w:val="00D17E27"/>
    <w:rsid w:val="00D210EB"/>
    <w:rsid w:val="00D211BF"/>
    <w:rsid w:val="00D2143D"/>
    <w:rsid w:val="00D21683"/>
    <w:rsid w:val="00D217BB"/>
    <w:rsid w:val="00D21A24"/>
    <w:rsid w:val="00D21B7A"/>
    <w:rsid w:val="00D21BEC"/>
    <w:rsid w:val="00D21C37"/>
    <w:rsid w:val="00D21FB7"/>
    <w:rsid w:val="00D22494"/>
    <w:rsid w:val="00D2259B"/>
    <w:rsid w:val="00D22DE3"/>
    <w:rsid w:val="00D22DE9"/>
    <w:rsid w:val="00D23829"/>
    <w:rsid w:val="00D24055"/>
    <w:rsid w:val="00D24080"/>
    <w:rsid w:val="00D2446C"/>
    <w:rsid w:val="00D2460A"/>
    <w:rsid w:val="00D248A1"/>
    <w:rsid w:val="00D2499C"/>
    <w:rsid w:val="00D24D69"/>
    <w:rsid w:val="00D2537F"/>
    <w:rsid w:val="00D25684"/>
    <w:rsid w:val="00D25A8D"/>
    <w:rsid w:val="00D25D1A"/>
    <w:rsid w:val="00D261FD"/>
    <w:rsid w:val="00D268A8"/>
    <w:rsid w:val="00D268E8"/>
    <w:rsid w:val="00D26AC1"/>
    <w:rsid w:val="00D26AED"/>
    <w:rsid w:val="00D26DB9"/>
    <w:rsid w:val="00D26E08"/>
    <w:rsid w:val="00D26E9C"/>
    <w:rsid w:val="00D2725A"/>
    <w:rsid w:val="00D27370"/>
    <w:rsid w:val="00D274D5"/>
    <w:rsid w:val="00D27868"/>
    <w:rsid w:val="00D27BD1"/>
    <w:rsid w:val="00D27D28"/>
    <w:rsid w:val="00D27F80"/>
    <w:rsid w:val="00D303AC"/>
    <w:rsid w:val="00D3042B"/>
    <w:rsid w:val="00D30626"/>
    <w:rsid w:val="00D30660"/>
    <w:rsid w:val="00D306AE"/>
    <w:rsid w:val="00D3096E"/>
    <w:rsid w:val="00D30BC2"/>
    <w:rsid w:val="00D30C75"/>
    <w:rsid w:val="00D310EB"/>
    <w:rsid w:val="00D314CF"/>
    <w:rsid w:val="00D3178B"/>
    <w:rsid w:val="00D31E54"/>
    <w:rsid w:val="00D32129"/>
    <w:rsid w:val="00D322F6"/>
    <w:rsid w:val="00D323E5"/>
    <w:rsid w:val="00D32586"/>
    <w:rsid w:val="00D32594"/>
    <w:rsid w:val="00D329C8"/>
    <w:rsid w:val="00D32EAD"/>
    <w:rsid w:val="00D332C5"/>
    <w:rsid w:val="00D332C6"/>
    <w:rsid w:val="00D33829"/>
    <w:rsid w:val="00D33844"/>
    <w:rsid w:val="00D339B9"/>
    <w:rsid w:val="00D33AF3"/>
    <w:rsid w:val="00D33B4B"/>
    <w:rsid w:val="00D33E8C"/>
    <w:rsid w:val="00D34155"/>
    <w:rsid w:val="00D3451D"/>
    <w:rsid w:val="00D34E4B"/>
    <w:rsid w:val="00D34E72"/>
    <w:rsid w:val="00D35261"/>
    <w:rsid w:val="00D3531A"/>
    <w:rsid w:val="00D353D8"/>
    <w:rsid w:val="00D359F4"/>
    <w:rsid w:val="00D35A9A"/>
    <w:rsid w:val="00D35DE4"/>
    <w:rsid w:val="00D35FA9"/>
    <w:rsid w:val="00D35FD2"/>
    <w:rsid w:val="00D361A2"/>
    <w:rsid w:val="00D365A0"/>
    <w:rsid w:val="00D366DF"/>
    <w:rsid w:val="00D36B7E"/>
    <w:rsid w:val="00D37018"/>
    <w:rsid w:val="00D3729F"/>
    <w:rsid w:val="00D3738D"/>
    <w:rsid w:val="00D3746C"/>
    <w:rsid w:val="00D37492"/>
    <w:rsid w:val="00D37DA1"/>
    <w:rsid w:val="00D37E22"/>
    <w:rsid w:val="00D37E93"/>
    <w:rsid w:val="00D4068B"/>
    <w:rsid w:val="00D4083B"/>
    <w:rsid w:val="00D40916"/>
    <w:rsid w:val="00D41009"/>
    <w:rsid w:val="00D410F0"/>
    <w:rsid w:val="00D4151E"/>
    <w:rsid w:val="00D41685"/>
    <w:rsid w:val="00D4184A"/>
    <w:rsid w:val="00D41858"/>
    <w:rsid w:val="00D4197C"/>
    <w:rsid w:val="00D41AFA"/>
    <w:rsid w:val="00D41B98"/>
    <w:rsid w:val="00D41BC4"/>
    <w:rsid w:val="00D41DF6"/>
    <w:rsid w:val="00D41F31"/>
    <w:rsid w:val="00D42635"/>
    <w:rsid w:val="00D428CF"/>
    <w:rsid w:val="00D42DA0"/>
    <w:rsid w:val="00D43B5C"/>
    <w:rsid w:val="00D445DB"/>
    <w:rsid w:val="00D44607"/>
    <w:rsid w:val="00D446B9"/>
    <w:rsid w:val="00D44AC8"/>
    <w:rsid w:val="00D44AF3"/>
    <w:rsid w:val="00D44C27"/>
    <w:rsid w:val="00D44C42"/>
    <w:rsid w:val="00D45E0B"/>
    <w:rsid w:val="00D46861"/>
    <w:rsid w:val="00D46C84"/>
    <w:rsid w:val="00D46C9B"/>
    <w:rsid w:val="00D477A8"/>
    <w:rsid w:val="00D5019A"/>
    <w:rsid w:val="00D50B4A"/>
    <w:rsid w:val="00D50CD0"/>
    <w:rsid w:val="00D50D25"/>
    <w:rsid w:val="00D51030"/>
    <w:rsid w:val="00D512E9"/>
    <w:rsid w:val="00D51807"/>
    <w:rsid w:val="00D51B24"/>
    <w:rsid w:val="00D52097"/>
    <w:rsid w:val="00D52367"/>
    <w:rsid w:val="00D528EF"/>
    <w:rsid w:val="00D52A5A"/>
    <w:rsid w:val="00D52A69"/>
    <w:rsid w:val="00D52B46"/>
    <w:rsid w:val="00D5345D"/>
    <w:rsid w:val="00D539A5"/>
    <w:rsid w:val="00D53E18"/>
    <w:rsid w:val="00D53FEE"/>
    <w:rsid w:val="00D54434"/>
    <w:rsid w:val="00D5463E"/>
    <w:rsid w:val="00D546B2"/>
    <w:rsid w:val="00D54B5E"/>
    <w:rsid w:val="00D54F96"/>
    <w:rsid w:val="00D55759"/>
    <w:rsid w:val="00D559D6"/>
    <w:rsid w:val="00D55CB7"/>
    <w:rsid w:val="00D56050"/>
    <w:rsid w:val="00D56146"/>
    <w:rsid w:val="00D56846"/>
    <w:rsid w:val="00D5684A"/>
    <w:rsid w:val="00D56E76"/>
    <w:rsid w:val="00D56EB7"/>
    <w:rsid w:val="00D57129"/>
    <w:rsid w:val="00D57CC4"/>
    <w:rsid w:val="00D57EDC"/>
    <w:rsid w:val="00D60135"/>
    <w:rsid w:val="00D603BC"/>
    <w:rsid w:val="00D60435"/>
    <w:rsid w:val="00D60478"/>
    <w:rsid w:val="00D6063E"/>
    <w:rsid w:val="00D60730"/>
    <w:rsid w:val="00D607F7"/>
    <w:rsid w:val="00D60878"/>
    <w:rsid w:val="00D609D7"/>
    <w:rsid w:val="00D615C5"/>
    <w:rsid w:val="00D61A90"/>
    <w:rsid w:val="00D62147"/>
    <w:rsid w:val="00D627D4"/>
    <w:rsid w:val="00D62D5A"/>
    <w:rsid w:val="00D62F94"/>
    <w:rsid w:val="00D6311E"/>
    <w:rsid w:val="00D632B7"/>
    <w:rsid w:val="00D63CC9"/>
    <w:rsid w:val="00D63F96"/>
    <w:rsid w:val="00D64269"/>
    <w:rsid w:val="00D64310"/>
    <w:rsid w:val="00D64605"/>
    <w:rsid w:val="00D6460D"/>
    <w:rsid w:val="00D64917"/>
    <w:rsid w:val="00D64C4B"/>
    <w:rsid w:val="00D64DBE"/>
    <w:rsid w:val="00D65B14"/>
    <w:rsid w:val="00D663B2"/>
    <w:rsid w:val="00D6686E"/>
    <w:rsid w:val="00D66CDF"/>
    <w:rsid w:val="00D66D42"/>
    <w:rsid w:val="00D6760A"/>
    <w:rsid w:val="00D676FF"/>
    <w:rsid w:val="00D67CAD"/>
    <w:rsid w:val="00D67D32"/>
    <w:rsid w:val="00D70CC7"/>
    <w:rsid w:val="00D70D0C"/>
    <w:rsid w:val="00D70EE5"/>
    <w:rsid w:val="00D71313"/>
    <w:rsid w:val="00D714DB"/>
    <w:rsid w:val="00D7166A"/>
    <w:rsid w:val="00D71A7E"/>
    <w:rsid w:val="00D71A86"/>
    <w:rsid w:val="00D71B37"/>
    <w:rsid w:val="00D71EE8"/>
    <w:rsid w:val="00D72610"/>
    <w:rsid w:val="00D72893"/>
    <w:rsid w:val="00D72978"/>
    <w:rsid w:val="00D72C05"/>
    <w:rsid w:val="00D73290"/>
    <w:rsid w:val="00D733E2"/>
    <w:rsid w:val="00D7350D"/>
    <w:rsid w:val="00D736BC"/>
    <w:rsid w:val="00D737FA"/>
    <w:rsid w:val="00D73B2F"/>
    <w:rsid w:val="00D73F95"/>
    <w:rsid w:val="00D74052"/>
    <w:rsid w:val="00D742AF"/>
    <w:rsid w:val="00D743E1"/>
    <w:rsid w:val="00D744AD"/>
    <w:rsid w:val="00D74A16"/>
    <w:rsid w:val="00D74EA7"/>
    <w:rsid w:val="00D74FD5"/>
    <w:rsid w:val="00D750C3"/>
    <w:rsid w:val="00D75D21"/>
    <w:rsid w:val="00D763EE"/>
    <w:rsid w:val="00D76F81"/>
    <w:rsid w:val="00D77629"/>
    <w:rsid w:val="00D77646"/>
    <w:rsid w:val="00D779C1"/>
    <w:rsid w:val="00D77C6C"/>
    <w:rsid w:val="00D77F67"/>
    <w:rsid w:val="00D8080E"/>
    <w:rsid w:val="00D80ABD"/>
    <w:rsid w:val="00D80C50"/>
    <w:rsid w:val="00D810AE"/>
    <w:rsid w:val="00D8155C"/>
    <w:rsid w:val="00D82314"/>
    <w:rsid w:val="00D82469"/>
    <w:rsid w:val="00D824EC"/>
    <w:rsid w:val="00D83028"/>
    <w:rsid w:val="00D83193"/>
    <w:rsid w:val="00D833E6"/>
    <w:rsid w:val="00D83C25"/>
    <w:rsid w:val="00D83E4F"/>
    <w:rsid w:val="00D83E51"/>
    <w:rsid w:val="00D83F2A"/>
    <w:rsid w:val="00D83F7D"/>
    <w:rsid w:val="00D842FB"/>
    <w:rsid w:val="00D84B4A"/>
    <w:rsid w:val="00D85181"/>
    <w:rsid w:val="00D85422"/>
    <w:rsid w:val="00D85857"/>
    <w:rsid w:val="00D85918"/>
    <w:rsid w:val="00D85956"/>
    <w:rsid w:val="00D85D04"/>
    <w:rsid w:val="00D85EDB"/>
    <w:rsid w:val="00D861C3"/>
    <w:rsid w:val="00D86509"/>
    <w:rsid w:val="00D86777"/>
    <w:rsid w:val="00D86C74"/>
    <w:rsid w:val="00D87B9D"/>
    <w:rsid w:val="00D900E2"/>
    <w:rsid w:val="00D906C6"/>
    <w:rsid w:val="00D907FA"/>
    <w:rsid w:val="00D90C0C"/>
    <w:rsid w:val="00D90E74"/>
    <w:rsid w:val="00D91035"/>
    <w:rsid w:val="00D9119B"/>
    <w:rsid w:val="00D91287"/>
    <w:rsid w:val="00D912A9"/>
    <w:rsid w:val="00D9131E"/>
    <w:rsid w:val="00D916E4"/>
    <w:rsid w:val="00D9191D"/>
    <w:rsid w:val="00D919A3"/>
    <w:rsid w:val="00D91B0F"/>
    <w:rsid w:val="00D91BA4"/>
    <w:rsid w:val="00D92A97"/>
    <w:rsid w:val="00D92D54"/>
    <w:rsid w:val="00D93043"/>
    <w:rsid w:val="00D931F3"/>
    <w:rsid w:val="00D9338B"/>
    <w:rsid w:val="00D93873"/>
    <w:rsid w:val="00D93C3A"/>
    <w:rsid w:val="00D9452A"/>
    <w:rsid w:val="00D949A1"/>
    <w:rsid w:val="00D94E18"/>
    <w:rsid w:val="00D95014"/>
    <w:rsid w:val="00D95126"/>
    <w:rsid w:val="00D951D8"/>
    <w:rsid w:val="00D953B0"/>
    <w:rsid w:val="00D954D5"/>
    <w:rsid w:val="00D95E4B"/>
    <w:rsid w:val="00D95EEF"/>
    <w:rsid w:val="00D965C4"/>
    <w:rsid w:val="00D968D7"/>
    <w:rsid w:val="00D96CA5"/>
    <w:rsid w:val="00D97211"/>
    <w:rsid w:val="00D9723D"/>
    <w:rsid w:val="00D972A4"/>
    <w:rsid w:val="00D9749B"/>
    <w:rsid w:val="00D97BBE"/>
    <w:rsid w:val="00DA0591"/>
    <w:rsid w:val="00DA1054"/>
    <w:rsid w:val="00DA1343"/>
    <w:rsid w:val="00DA18B8"/>
    <w:rsid w:val="00DA259C"/>
    <w:rsid w:val="00DA26DD"/>
    <w:rsid w:val="00DA3169"/>
    <w:rsid w:val="00DA3327"/>
    <w:rsid w:val="00DA3496"/>
    <w:rsid w:val="00DA36A9"/>
    <w:rsid w:val="00DA3B08"/>
    <w:rsid w:val="00DA3CA2"/>
    <w:rsid w:val="00DA3EA2"/>
    <w:rsid w:val="00DA4407"/>
    <w:rsid w:val="00DA4522"/>
    <w:rsid w:val="00DA4778"/>
    <w:rsid w:val="00DA4B70"/>
    <w:rsid w:val="00DA4CDA"/>
    <w:rsid w:val="00DA57F9"/>
    <w:rsid w:val="00DA5814"/>
    <w:rsid w:val="00DA5845"/>
    <w:rsid w:val="00DA613D"/>
    <w:rsid w:val="00DA65CB"/>
    <w:rsid w:val="00DA6993"/>
    <w:rsid w:val="00DA6F73"/>
    <w:rsid w:val="00DA73DA"/>
    <w:rsid w:val="00DA7A5B"/>
    <w:rsid w:val="00DA7CE1"/>
    <w:rsid w:val="00DA7E2C"/>
    <w:rsid w:val="00DB00B9"/>
    <w:rsid w:val="00DB0407"/>
    <w:rsid w:val="00DB0882"/>
    <w:rsid w:val="00DB0A95"/>
    <w:rsid w:val="00DB0D9E"/>
    <w:rsid w:val="00DB1074"/>
    <w:rsid w:val="00DB117D"/>
    <w:rsid w:val="00DB14C9"/>
    <w:rsid w:val="00DB169E"/>
    <w:rsid w:val="00DB17A9"/>
    <w:rsid w:val="00DB1900"/>
    <w:rsid w:val="00DB2057"/>
    <w:rsid w:val="00DB22EA"/>
    <w:rsid w:val="00DB2318"/>
    <w:rsid w:val="00DB25F8"/>
    <w:rsid w:val="00DB2843"/>
    <w:rsid w:val="00DB28D8"/>
    <w:rsid w:val="00DB2CCE"/>
    <w:rsid w:val="00DB30A4"/>
    <w:rsid w:val="00DB3CFB"/>
    <w:rsid w:val="00DB3EE7"/>
    <w:rsid w:val="00DB3FD3"/>
    <w:rsid w:val="00DB485D"/>
    <w:rsid w:val="00DB509B"/>
    <w:rsid w:val="00DB5117"/>
    <w:rsid w:val="00DB5591"/>
    <w:rsid w:val="00DB5ADB"/>
    <w:rsid w:val="00DB5C4C"/>
    <w:rsid w:val="00DB5E4F"/>
    <w:rsid w:val="00DB69EC"/>
    <w:rsid w:val="00DB6F66"/>
    <w:rsid w:val="00DB7149"/>
    <w:rsid w:val="00DB7160"/>
    <w:rsid w:val="00DB754E"/>
    <w:rsid w:val="00DB77C4"/>
    <w:rsid w:val="00DB7AA3"/>
    <w:rsid w:val="00DB7D73"/>
    <w:rsid w:val="00DC01A6"/>
    <w:rsid w:val="00DC01FB"/>
    <w:rsid w:val="00DC02E1"/>
    <w:rsid w:val="00DC0525"/>
    <w:rsid w:val="00DC0581"/>
    <w:rsid w:val="00DC0F14"/>
    <w:rsid w:val="00DC0F30"/>
    <w:rsid w:val="00DC10D4"/>
    <w:rsid w:val="00DC1662"/>
    <w:rsid w:val="00DC1938"/>
    <w:rsid w:val="00DC24C7"/>
    <w:rsid w:val="00DC2809"/>
    <w:rsid w:val="00DC2AEE"/>
    <w:rsid w:val="00DC3115"/>
    <w:rsid w:val="00DC3273"/>
    <w:rsid w:val="00DC40EE"/>
    <w:rsid w:val="00DC414D"/>
    <w:rsid w:val="00DC4289"/>
    <w:rsid w:val="00DC512B"/>
    <w:rsid w:val="00DC515B"/>
    <w:rsid w:val="00DC5A8F"/>
    <w:rsid w:val="00DC5E4E"/>
    <w:rsid w:val="00DC5F5E"/>
    <w:rsid w:val="00DC6836"/>
    <w:rsid w:val="00DC69AC"/>
    <w:rsid w:val="00DC7325"/>
    <w:rsid w:val="00DC7463"/>
    <w:rsid w:val="00DC756C"/>
    <w:rsid w:val="00DC7837"/>
    <w:rsid w:val="00DC7898"/>
    <w:rsid w:val="00DC7AEE"/>
    <w:rsid w:val="00DC7C77"/>
    <w:rsid w:val="00DC7ED5"/>
    <w:rsid w:val="00DD0403"/>
    <w:rsid w:val="00DD0840"/>
    <w:rsid w:val="00DD0932"/>
    <w:rsid w:val="00DD0AA7"/>
    <w:rsid w:val="00DD0AF4"/>
    <w:rsid w:val="00DD0B3A"/>
    <w:rsid w:val="00DD13A7"/>
    <w:rsid w:val="00DD1471"/>
    <w:rsid w:val="00DD15C0"/>
    <w:rsid w:val="00DD1865"/>
    <w:rsid w:val="00DD1DD2"/>
    <w:rsid w:val="00DD215A"/>
    <w:rsid w:val="00DD2190"/>
    <w:rsid w:val="00DD2559"/>
    <w:rsid w:val="00DD27A1"/>
    <w:rsid w:val="00DD2872"/>
    <w:rsid w:val="00DD2A5A"/>
    <w:rsid w:val="00DD2ACD"/>
    <w:rsid w:val="00DD2FFE"/>
    <w:rsid w:val="00DD3B7A"/>
    <w:rsid w:val="00DD4708"/>
    <w:rsid w:val="00DD4AE4"/>
    <w:rsid w:val="00DD5146"/>
    <w:rsid w:val="00DD5A64"/>
    <w:rsid w:val="00DD63F3"/>
    <w:rsid w:val="00DD6655"/>
    <w:rsid w:val="00DD68F9"/>
    <w:rsid w:val="00DD6CB7"/>
    <w:rsid w:val="00DD6CE8"/>
    <w:rsid w:val="00DD6E87"/>
    <w:rsid w:val="00DD6F98"/>
    <w:rsid w:val="00DD72D7"/>
    <w:rsid w:val="00DD7423"/>
    <w:rsid w:val="00DD74BA"/>
    <w:rsid w:val="00DD7736"/>
    <w:rsid w:val="00DE0251"/>
    <w:rsid w:val="00DE05A8"/>
    <w:rsid w:val="00DE0881"/>
    <w:rsid w:val="00DE0957"/>
    <w:rsid w:val="00DE0D00"/>
    <w:rsid w:val="00DE0D28"/>
    <w:rsid w:val="00DE14B9"/>
    <w:rsid w:val="00DE172D"/>
    <w:rsid w:val="00DE1913"/>
    <w:rsid w:val="00DE22A5"/>
    <w:rsid w:val="00DE2701"/>
    <w:rsid w:val="00DE28F8"/>
    <w:rsid w:val="00DE2B20"/>
    <w:rsid w:val="00DE2F79"/>
    <w:rsid w:val="00DE374C"/>
    <w:rsid w:val="00DE3919"/>
    <w:rsid w:val="00DE3B80"/>
    <w:rsid w:val="00DE3BC0"/>
    <w:rsid w:val="00DE3DF3"/>
    <w:rsid w:val="00DE3F93"/>
    <w:rsid w:val="00DE4C50"/>
    <w:rsid w:val="00DE4F2E"/>
    <w:rsid w:val="00DE5883"/>
    <w:rsid w:val="00DE599D"/>
    <w:rsid w:val="00DE59AB"/>
    <w:rsid w:val="00DE64AD"/>
    <w:rsid w:val="00DE68F5"/>
    <w:rsid w:val="00DE693B"/>
    <w:rsid w:val="00DE6B4C"/>
    <w:rsid w:val="00DE6EBD"/>
    <w:rsid w:val="00DE71F8"/>
    <w:rsid w:val="00DE73B0"/>
    <w:rsid w:val="00DE74AD"/>
    <w:rsid w:val="00DE778A"/>
    <w:rsid w:val="00DE780F"/>
    <w:rsid w:val="00DE7AA0"/>
    <w:rsid w:val="00DE7CE9"/>
    <w:rsid w:val="00DF079E"/>
    <w:rsid w:val="00DF10D9"/>
    <w:rsid w:val="00DF11A3"/>
    <w:rsid w:val="00DF164F"/>
    <w:rsid w:val="00DF18EB"/>
    <w:rsid w:val="00DF2211"/>
    <w:rsid w:val="00DF2751"/>
    <w:rsid w:val="00DF2A98"/>
    <w:rsid w:val="00DF3206"/>
    <w:rsid w:val="00DF34A8"/>
    <w:rsid w:val="00DF3935"/>
    <w:rsid w:val="00DF3ABF"/>
    <w:rsid w:val="00DF3ACA"/>
    <w:rsid w:val="00DF3E6C"/>
    <w:rsid w:val="00DF41F6"/>
    <w:rsid w:val="00DF48A1"/>
    <w:rsid w:val="00DF4952"/>
    <w:rsid w:val="00DF5997"/>
    <w:rsid w:val="00DF5D0C"/>
    <w:rsid w:val="00DF5F25"/>
    <w:rsid w:val="00DF647C"/>
    <w:rsid w:val="00DF6D62"/>
    <w:rsid w:val="00DF6DC1"/>
    <w:rsid w:val="00DF6EA2"/>
    <w:rsid w:val="00DF7F58"/>
    <w:rsid w:val="00DF7F75"/>
    <w:rsid w:val="00E0029B"/>
    <w:rsid w:val="00E00352"/>
    <w:rsid w:val="00E00AAD"/>
    <w:rsid w:val="00E00BB2"/>
    <w:rsid w:val="00E00C77"/>
    <w:rsid w:val="00E00EB6"/>
    <w:rsid w:val="00E01203"/>
    <w:rsid w:val="00E019A3"/>
    <w:rsid w:val="00E01A41"/>
    <w:rsid w:val="00E01CFE"/>
    <w:rsid w:val="00E01EA2"/>
    <w:rsid w:val="00E020D6"/>
    <w:rsid w:val="00E0216A"/>
    <w:rsid w:val="00E021EF"/>
    <w:rsid w:val="00E0235C"/>
    <w:rsid w:val="00E02407"/>
    <w:rsid w:val="00E02775"/>
    <w:rsid w:val="00E02A3C"/>
    <w:rsid w:val="00E02E80"/>
    <w:rsid w:val="00E030B4"/>
    <w:rsid w:val="00E030EA"/>
    <w:rsid w:val="00E03209"/>
    <w:rsid w:val="00E0330F"/>
    <w:rsid w:val="00E0357C"/>
    <w:rsid w:val="00E03657"/>
    <w:rsid w:val="00E03C7C"/>
    <w:rsid w:val="00E03C9D"/>
    <w:rsid w:val="00E03D15"/>
    <w:rsid w:val="00E03E4C"/>
    <w:rsid w:val="00E03FDC"/>
    <w:rsid w:val="00E04158"/>
    <w:rsid w:val="00E041D0"/>
    <w:rsid w:val="00E04246"/>
    <w:rsid w:val="00E044AF"/>
    <w:rsid w:val="00E04E77"/>
    <w:rsid w:val="00E04F87"/>
    <w:rsid w:val="00E052D9"/>
    <w:rsid w:val="00E055D3"/>
    <w:rsid w:val="00E05B39"/>
    <w:rsid w:val="00E062B8"/>
    <w:rsid w:val="00E062D8"/>
    <w:rsid w:val="00E063CC"/>
    <w:rsid w:val="00E06422"/>
    <w:rsid w:val="00E06865"/>
    <w:rsid w:val="00E06DD7"/>
    <w:rsid w:val="00E06F55"/>
    <w:rsid w:val="00E073FF"/>
    <w:rsid w:val="00E077C3"/>
    <w:rsid w:val="00E07ACC"/>
    <w:rsid w:val="00E07D71"/>
    <w:rsid w:val="00E10175"/>
    <w:rsid w:val="00E106C1"/>
    <w:rsid w:val="00E10F1F"/>
    <w:rsid w:val="00E110A9"/>
    <w:rsid w:val="00E11217"/>
    <w:rsid w:val="00E1142A"/>
    <w:rsid w:val="00E11557"/>
    <w:rsid w:val="00E1182C"/>
    <w:rsid w:val="00E118C2"/>
    <w:rsid w:val="00E118FA"/>
    <w:rsid w:val="00E11B2A"/>
    <w:rsid w:val="00E121FA"/>
    <w:rsid w:val="00E1227E"/>
    <w:rsid w:val="00E1354B"/>
    <w:rsid w:val="00E139BD"/>
    <w:rsid w:val="00E1442F"/>
    <w:rsid w:val="00E14548"/>
    <w:rsid w:val="00E14AD2"/>
    <w:rsid w:val="00E14F6B"/>
    <w:rsid w:val="00E15954"/>
    <w:rsid w:val="00E16459"/>
    <w:rsid w:val="00E166DE"/>
    <w:rsid w:val="00E16DEE"/>
    <w:rsid w:val="00E17025"/>
    <w:rsid w:val="00E17439"/>
    <w:rsid w:val="00E17482"/>
    <w:rsid w:val="00E17940"/>
    <w:rsid w:val="00E17990"/>
    <w:rsid w:val="00E17AAC"/>
    <w:rsid w:val="00E17CBE"/>
    <w:rsid w:val="00E17D90"/>
    <w:rsid w:val="00E20318"/>
    <w:rsid w:val="00E2057D"/>
    <w:rsid w:val="00E20A92"/>
    <w:rsid w:val="00E20B53"/>
    <w:rsid w:val="00E20EC2"/>
    <w:rsid w:val="00E210AE"/>
    <w:rsid w:val="00E217A2"/>
    <w:rsid w:val="00E218F6"/>
    <w:rsid w:val="00E22287"/>
    <w:rsid w:val="00E22312"/>
    <w:rsid w:val="00E224B1"/>
    <w:rsid w:val="00E225F9"/>
    <w:rsid w:val="00E227BB"/>
    <w:rsid w:val="00E22CE9"/>
    <w:rsid w:val="00E22FCF"/>
    <w:rsid w:val="00E231AA"/>
    <w:rsid w:val="00E232C9"/>
    <w:rsid w:val="00E2336E"/>
    <w:rsid w:val="00E23DA8"/>
    <w:rsid w:val="00E24144"/>
    <w:rsid w:val="00E24503"/>
    <w:rsid w:val="00E24AA1"/>
    <w:rsid w:val="00E250E2"/>
    <w:rsid w:val="00E25361"/>
    <w:rsid w:val="00E253A2"/>
    <w:rsid w:val="00E253E5"/>
    <w:rsid w:val="00E25B82"/>
    <w:rsid w:val="00E25E6A"/>
    <w:rsid w:val="00E25E92"/>
    <w:rsid w:val="00E263AE"/>
    <w:rsid w:val="00E26626"/>
    <w:rsid w:val="00E26A7D"/>
    <w:rsid w:val="00E26B56"/>
    <w:rsid w:val="00E27709"/>
    <w:rsid w:val="00E2777F"/>
    <w:rsid w:val="00E27826"/>
    <w:rsid w:val="00E27BB4"/>
    <w:rsid w:val="00E27D54"/>
    <w:rsid w:val="00E27E2A"/>
    <w:rsid w:val="00E27FA5"/>
    <w:rsid w:val="00E301C3"/>
    <w:rsid w:val="00E30328"/>
    <w:rsid w:val="00E3083F"/>
    <w:rsid w:val="00E30C0B"/>
    <w:rsid w:val="00E31434"/>
    <w:rsid w:val="00E319A0"/>
    <w:rsid w:val="00E31A86"/>
    <w:rsid w:val="00E31AD5"/>
    <w:rsid w:val="00E32129"/>
    <w:rsid w:val="00E324C0"/>
    <w:rsid w:val="00E326A8"/>
    <w:rsid w:val="00E327AA"/>
    <w:rsid w:val="00E3352E"/>
    <w:rsid w:val="00E3362B"/>
    <w:rsid w:val="00E33C5F"/>
    <w:rsid w:val="00E344EA"/>
    <w:rsid w:val="00E345C8"/>
    <w:rsid w:val="00E3469D"/>
    <w:rsid w:val="00E35158"/>
    <w:rsid w:val="00E3587A"/>
    <w:rsid w:val="00E358E6"/>
    <w:rsid w:val="00E35966"/>
    <w:rsid w:val="00E35C21"/>
    <w:rsid w:val="00E35CE2"/>
    <w:rsid w:val="00E36225"/>
    <w:rsid w:val="00E36281"/>
    <w:rsid w:val="00E365D3"/>
    <w:rsid w:val="00E369CD"/>
    <w:rsid w:val="00E36A59"/>
    <w:rsid w:val="00E36EDE"/>
    <w:rsid w:val="00E371B4"/>
    <w:rsid w:val="00E4023D"/>
    <w:rsid w:val="00E406F0"/>
    <w:rsid w:val="00E40A13"/>
    <w:rsid w:val="00E40CAF"/>
    <w:rsid w:val="00E40E37"/>
    <w:rsid w:val="00E41318"/>
    <w:rsid w:val="00E413C4"/>
    <w:rsid w:val="00E417A1"/>
    <w:rsid w:val="00E41A9E"/>
    <w:rsid w:val="00E41B98"/>
    <w:rsid w:val="00E41C6F"/>
    <w:rsid w:val="00E41F62"/>
    <w:rsid w:val="00E42202"/>
    <w:rsid w:val="00E42509"/>
    <w:rsid w:val="00E4255E"/>
    <w:rsid w:val="00E4263F"/>
    <w:rsid w:val="00E4266E"/>
    <w:rsid w:val="00E42AC3"/>
    <w:rsid w:val="00E42BED"/>
    <w:rsid w:val="00E42ED3"/>
    <w:rsid w:val="00E43019"/>
    <w:rsid w:val="00E433CD"/>
    <w:rsid w:val="00E441FA"/>
    <w:rsid w:val="00E445B2"/>
    <w:rsid w:val="00E448D0"/>
    <w:rsid w:val="00E44E0E"/>
    <w:rsid w:val="00E44E39"/>
    <w:rsid w:val="00E44EA5"/>
    <w:rsid w:val="00E44F60"/>
    <w:rsid w:val="00E453B7"/>
    <w:rsid w:val="00E45DE9"/>
    <w:rsid w:val="00E460E4"/>
    <w:rsid w:val="00E4675F"/>
    <w:rsid w:val="00E46A9D"/>
    <w:rsid w:val="00E46AB6"/>
    <w:rsid w:val="00E46AEA"/>
    <w:rsid w:val="00E46E63"/>
    <w:rsid w:val="00E4723E"/>
    <w:rsid w:val="00E47994"/>
    <w:rsid w:val="00E479BF"/>
    <w:rsid w:val="00E47FA6"/>
    <w:rsid w:val="00E5003F"/>
    <w:rsid w:val="00E5034E"/>
    <w:rsid w:val="00E5051A"/>
    <w:rsid w:val="00E50554"/>
    <w:rsid w:val="00E50ACC"/>
    <w:rsid w:val="00E513BE"/>
    <w:rsid w:val="00E51407"/>
    <w:rsid w:val="00E514D4"/>
    <w:rsid w:val="00E51542"/>
    <w:rsid w:val="00E51683"/>
    <w:rsid w:val="00E517B5"/>
    <w:rsid w:val="00E51BC1"/>
    <w:rsid w:val="00E51DD0"/>
    <w:rsid w:val="00E5207B"/>
    <w:rsid w:val="00E52163"/>
    <w:rsid w:val="00E52A50"/>
    <w:rsid w:val="00E52C3B"/>
    <w:rsid w:val="00E52D33"/>
    <w:rsid w:val="00E52E2B"/>
    <w:rsid w:val="00E531A0"/>
    <w:rsid w:val="00E533CD"/>
    <w:rsid w:val="00E53A9E"/>
    <w:rsid w:val="00E53E53"/>
    <w:rsid w:val="00E53FFB"/>
    <w:rsid w:val="00E54195"/>
    <w:rsid w:val="00E54B1F"/>
    <w:rsid w:val="00E54C79"/>
    <w:rsid w:val="00E54F39"/>
    <w:rsid w:val="00E551E8"/>
    <w:rsid w:val="00E55638"/>
    <w:rsid w:val="00E55CA2"/>
    <w:rsid w:val="00E55DC5"/>
    <w:rsid w:val="00E563C7"/>
    <w:rsid w:val="00E5677B"/>
    <w:rsid w:val="00E56A0C"/>
    <w:rsid w:val="00E56D49"/>
    <w:rsid w:val="00E57432"/>
    <w:rsid w:val="00E5751E"/>
    <w:rsid w:val="00E578A3"/>
    <w:rsid w:val="00E57971"/>
    <w:rsid w:val="00E57D54"/>
    <w:rsid w:val="00E57FAE"/>
    <w:rsid w:val="00E601EB"/>
    <w:rsid w:val="00E60777"/>
    <w:rsid w:val="00E60808"/>
    <w:rsid w:val="00E6097D"/>
    <w:rsid w:val="00E60AE3"/>
    <w:rsid w:val="00E60CA7"/>
    <w:rsid w:val="00E60F6A"/>
    <w:rsid w:val="00E61465"/>
    <w:rsid w:val="00E61B89"/>
    <w:rsid w:val="00E61FE7"/>
    <w:rsid w:val="00E62454"/>
    <w:rsid w:val="00E62A20"/>
    <w:rsid w:val="00E62E82"/>
    <w:rsid w:val="00E631EB"/>
    <w:rsid w:val="00E63597"/>
    <w:rsid w:val="00E63941"/>
    <w:rsid w:val="00E63A1C"/>
    <w:rsid w:val="00E64398"/>
    <w:rsid w:val="00E64500"/>
    <w:rsid w:val="00E645BF"/>
    <w:rsid w:val="00E646BB"/>
    <w:rsid w:val="00E64742"/>
    <w:rsid w:val="00E64CBF"/>
    <w:rsid w:val="00E64EE8"/>
    <w:rsid w:val="00E65717"/>
    <w:rsid w:val="00E65A6B"/>
    <w:rsid w:val="00E65CBB"/>
    <w:rsid w:val="00E6655C"/>
    <w:rsid w:val="00E6668E"/>
    <w:rsid w:val="00E67249"/>
    <w:rsid w:val="00E674B6"/>
    <w:rsid w:val="00E678D0"/>
    <w:rsid w:val="00E6795A"/>
    <w:rsid w:val="00E67B95"/>
    <w:rsid w:val="00E67D86"/>
    <w:rsid w:val="00E70044"/>
    <w:rsid w:val="00E7010A"/>
    <w:rsid w:val="00E70213"/>
    <w:rsid w:val="00E70B73"/>
    <w:rsid w:val="00E70E1E"/>
    <w:rsid w:val="00E70F45"/>
    <w:rsid w:val="00E7119A"/>
    <w:rsid w:val="00E711D0"/>
    <w:rsid w:val="00E71592"/>
    <w:rsid w:val="00E716EC"/>
    <w:rsid w:val="00E7214F"/>
    <w:rsid w:val="00E72862"/>
    <w:rsid w:val="00E7293C"/>
    <w:rsid w:val="00E72AE3"/>
    <w:rsid w:val="00E72CBC"/>
    <w:rsid w:val="00E72E66"/>
    <w:rsid w:val="00E73332"/>
    <w:rsid w:val="00E7333E"/>
    <w:rsid w:val="00E73610"/>
    <w:rsid w:val="00E742CF"/>
    <w:rsid w:val="00E74368"/>
    <w:rsid w:val="00E74765"/>
    <w:rsid w:val="00E747CF"/>
    <w:rsid w:val="00E748B5"/>
    <w:rsid w:val="00E75071"/>
    <w:rsid w:val="00E7511A"/>
    <w:rsid w:val="00E761DC"/>
    <w:rsid w:val="00E766EA"/>
    <w:rsid w:val="00E7751B"/>
    <w:rsid w:val="00E776DD"/>
    <w:rsid w:val="00E77CE3"/>
    <w:rsid w:val="00E806C8"/>
    <w:rsid w:val="00E80980"/>
    <w:rsid w:val="00E815CB"/>
    <w:rsid w:val="00E815E6"/>
    <w:rsid w:val="00E81664"/>
    <w:rsid w:val="00E81E12"/>
    <w:rsid w:val="00E820EC"/>
    <w:rsid w:val="00E82A1E"/>
    <w:rsid w:val="00E82E8C"/>
    <w:rsid w:val="00E84298"/>
    <w:rsid w:val="00E84798"/>
    <w:rsid w:val="00E84C69"/>
    <w:rsid w:val="00E850B1"/>
    <w:rsid w:val="00E85453"/>
    <w:rsid w:val="00E85457"/>
    <w:rsid w:val="00E856DA"/>
    <w:rsid w:val="00E858D4"/>
    <w:rsid w:val="00E85955"/>
    <w:rsid w:val="00E85B9D"/>
    <w:rsid w:val="00E85BB5"/>
    <w:rsid w:val="00E85C8E"/>
    <w:rsid w:val="00E85F06"/>
    <w:rsid w:val="00E86B26"/>
    <w:rsid w:val="00E86CAD"/>
    <w:rsid w:val="00E86FD0"/>
    <w:rsid w:val="00E86FE3"/>
    <w:rsid w:val="00E87097"/>
    <w:rsid w:val="00E87B35"/>
    <w:rsid w:val="00E87BBB"/>
    <w:rsid w:val="00E87DFE"/>
    <w:rsid w:val="00E87F14"/>
    <w:rsid w:val="00E90192"/>
    <w:rsid w:val="00E906F7"/>
    <w:rsid w:val="00E90871"/>
    <w:rsid w:val="00E90F00"/>
    <w:rsid w:val="00E9112D"/>
    <w:rsid w:val="00E91239"/>
    <w:rsid w:val="00E9131D"/>
    <w:rsid w:val="00E91685"/>
    <w:rsid w:val="00E9189C"/>
    <w:rsid w:val="00E91976"/>
    <w:rsid w:val="00E91ABE"/>
    <w:rsid w:val="00E91C6C"/>
    <w:rsid w:val="00E91E6C"/>
    <w:rsid w:val="00E9248C"/>
    <w:rsid w:val="00E92579"/>
    <w:rsid w:val="00E928D3"/>
    <w:rsid w:val="00E929B6"/>
    <w:rsid w:val="00E92C1A"/>
    <w:rsid w:val="00E92E7C"/>
    <w:rsid w:val="00E932DA"/>
    <w:rsid w:val="00E9337C"/>
    <w:rsid w:val="00E936D9"/>
    <w:rsid w:val="00E9383E"/>
    <w:rsid w:val="00E93D3D"/>
    <w:rsid w:val="00E93DEB"/>
    <w:rsid w:val="00E94085"/>
    <w:rsid w:val="00E9438E"/>
    <w:rsid w:val="00E94E78"/>
    <w:rsid w:val="00E94F3B"/>
    <w:rsid w:val="00E953BC"/>
    <w:rsid w:val="00E95754"/>
    <w:rsid w:val="00E95EB2"/>
    <w:rsid w:val="00E95F79"/>
    <w:rsid w:val="00E960DA"/>
    <w:rsid w:val="00E96102"/>
    <w:rsid w:val="00E9648B"/>
    <w:rsid w:val="00E968EB"/>
    <w:rsid w:val="00E96E34"/>
    <w:rsid w:val="00E96FC8"/>
    <w:rsid w:val="00E9770C"/>
    <w:rsid w:val="00E97B70"/>
    <w:rsid w:val="00EA039D"/>
    <w:rsid w:val="00EA0A53"/>
    <w:rsid w:val="00EA0AAD"/>
    <w:rsid w:val="00EA1726"/>
    <w:rsid w:val="00EA173D"/>
    <w:rsid w:val="00EA19C7"/>
    <w:rsid w:val="00EA1A7D"/>
    <w:rsid w:val="00EA217F"/>
    <w:rsid w:val="00EA229F"/>
    <w:rsid w:val="00EA23F8"/>
    <w:rsid w:val="00EA27B0"/>
    <w:rsid w:val="00EA2AA0"/>
    <w:rsid w:val="00EA2BBC"/>
    <w:rsid w:val="00EA35D9"/>
    <w:rsid w:val="00EA35DE"/>
    <w:rsid w:val="00EA4194"/>
    <w:rsid w:val="00EA4315"/>
    <w:rsid w:val="00EA4E03"/>
    <w:rsid w:val="00EA4E70"/>
    <w:rsid w:val="00EA50A9"/>
    <w:rsid w:val="00EA512F"/>
    <w:rsid w:val="00EA52BA"/>
    <w:rsid w:val="00EA5882"/>
    <w:rsid w:val="00EA5924"/>
    <w:rsid w:val="00EA5B7F"/>
    <w:rsid w:val="00EA6202"/>
    <w:rsid w:val="00EA6322"/>
    <w:rsid w:val="00EA6552"/>
    <w:rsid w:val="00EA66C0"/>
    <w:rsid w:val="00EA6741"/>
    <w:rsid w:val="00EA6ADD"/>
    <w:rsid w:val="00EA7282"/>
    <w:rsid w:val="00EA76E2"/>
    <w:rsid w:val="00EA7DEC"/>
    <w:rsid w:val="00EA7DFC"/>
    <w:rsid w:val="00EB01CC"/>
    <w:rsid w:val="00EB01EF"/>
    <w:rsid w:val="00EB0950"/>
    <w:rsid w:val="00EB0D20"/>
    <w:rsid w:val="00EB0F1D"/>
    <w:rsid w:val="00EB1412"/>
    <w:rsid w:val="00EB1708"/>
    <w:rsid w:val="00EB1B69"/>
    <w:rsid w:val="00EB1DE4"/>
    <w:rsid w:val="00EB1FFB"/>
    <w:rsid w:val="00EB210C"/>
    <w:rsid w:val="00EB23B0"/>
    <w:rsid w:val="00EB288A"/>
    <w:rsid w:val="00EB2B1B"/>
    <w:rsid w:val="00EB2D8F"/>
    <w:rsid w:val="00EB2DC6"/>
    <w:rsid w:val="00EB3133"/>
    <w:rsid w:val="00EB318B"/>
    <w:rsid w:val="00EB33D5"/>
    <w:rsid w:val="00EB3B2B"/>
    <w:rsid w:val="00EB3E59"/>
    <w:rsid w:val="00EB4187"/>
    <w:rsid w:val="00EB45BF"/>
    <w:rsid w:val="00EB4A3D"/>
    <w:rsid w:val="00EB4D34"/>
    <w:rsid w:val="00EB4FBC"/>
    <w:rsid w:val="00EB5004"/>
    <w:rsid w:val="00EB52BA"/>
    <w:rsid w:val="00EB556C"/>
    <w:rsid w:val="00EB5980"/>
    <w:rsid w:val="00EB5A66"/>
    <w:rsid w:val="00EB5E11"/>
    <w:rsid w:val="00EB5F0A"/>
    <w:rsid w:val="00EB670A"/>
    <w:rsid w:val="00EB69FA"/>
    <w:rsid w:val="00EB6EE5"/>
    <w:rsid w:val="00EB70F7"/>
    <w:rsid w:val="00EB7215"/>
    <w:rsid w:val="00EB73B8"/>
    <w:rsid w:val="00EB7493"/>
    <w:rsid w:val="00EB7676"/>
    <w:rsid w:val="00EB7D27"/>
    <w:rsid w:val="00EB7F73"/>
    <w:rsid w:val="00EC011E"/>
    <w:rsid w:val="00EC02FB"/>
    <w:rsid w:val="00EC0748"/>
    <w:rsid w:val="00EC0855"/>
    <w:rsid w:val="00EC0B1B"/>
    <w:rsid w:val="00EC0C0F"/>
    <w:rsid w:val="00EC100B"/>
    <w:rsid w:val="00EC104E"/>
    <w:rsid w:val="00EC14D3"/>
    <w:rsid w:val="00EC164A"/>
    <w:rsid w:val="00EC2238"/>
    <w:rsid w:val="00EC26A6"/>
    <w:rsid w:val="00EC2FAE"/>
    <w:rsid w:val="00EC2FB5"/>
    <w:rsid w:val="00EC37EE"/>
    <w:rsid w:val="00EC3E29"/>
    <w:rsid w:val="00EC3F39"/>
    <w:rsid w:val="00EC443C"/>
    <w:rsid w:val="00EC47D0"/>
    <w:rsid w:val="00EC4A7B"/>
    <w:rsid w:val="00EC4F30"/>
    <w:rsid w:val="00EC521B"/>
    <w:rsid w:val="00EC52C0"/>
    <w:rsid w:val="00EC576B"/>
    <w:rsid w:val="00EC59AE"/>
    <w:rsid w:val="00EC5DF0"/>
    <w:rsid w:val="00EC622E"/>
    <w:rsid w:val="00EC63D0"/>
    <w:rsid w:val="00EC6D22"/>
    <w:rsid w:val="00EC6D3B"/>
    <w:rsid w:val="00EC6F8C"/>
    <w:rsid w:val="00EC71B3"/>
    <w:rsid w:val="00EC7D6A"/>
    <w:rsid w:val="00EC7E8B"/>
    <w:rsid w:val="00ED0595"/>
    <w:rsid w:val="00ED06BC"/>
    <w:rsid w:val="00ED0986"/>
    <w:rsid w:val="00ED0D5B"/>
    <w:rsid w:val="00ED0E14"/>
    <w:rsid w:val="00ED0E56"/>
    <w:rsid w:val="00ED1229"/>
    <w:rsid w:val="00ED1598"/>
    <w:rsid w:val="00ED167D"/>
    <w:rsid w:val="00ED17FC"/>
    <w:rsid w:val="00ED19D5"/>
    <w:rsid w:val="00ED1B62"/>
    <w:rsid w:val="00ED20B6"/>
    <w:rsid w:val="00ED2A47"/>
    <w:rsid w:val="00ED2ACF"/>
    <w:rsid w:val="00ED2FDF"/>
    <w:rsid w:val="00ED2FE6"/>
    <w:rsid w:val="00ED3027"/>
    <w:rsid w:val="00ED311A"/>
    <w:rsid w:val="00ED3474"/>
    <w:rsid w:val="00ED3811"/>
    <w:rsid w:val="00ED38E5"/>
    <w:rsid w:val="00ED4069"/>
    <w:rsid w:val="00ED40FD"/>
    <w:rsid w:val="00ED4197"/>
    <w:rsid w:val="00ED43DC"/>
    <w:rsid w:val="00ED4721"/>
    <w:rsid w:val="00ED496C"/>
    <w:rsid w:val="00ED49EA"/>
    <w:rsid w:val="00ED5442"/>
    <w:rsid w:val="00ED564F"/>
    <w:rsid w:val="00ED5E39"/>
    <w:rsid w:val="00ED66F5"/>
    <w:rsid w:val="00ED6842"/>
    <w:rsid w:val="00ED6D6B"/>
    <w:rsid w:val="00ED7336"/>
    <w:rsid w:val="00ED7406"/>
    <w:rsid w:val="00ED7439"/>
    <w:rsid w:val="00ED7C97"/>
    <w:rsid w:val="00EE0556"/>
    <w:rsid w:val="00EE07A3"/>
    <w:rsid w:val="00EE095E"/>
    <w:rsid w:val="00EE099F"/>
    <w:rsid w:val="00EE1B47"/>
    <w:rsid w:val="00EE1E55"/>
    <w:rsid w:val="00EE1FD0"/>
    <w:rsid w:val="00EE20DE"/>
    <w:rsid w:val="00EE272E"/>
    <w:rsid w:val="00EE2DE6"/>
    <w:rsid w:val="00EE2EC1"/>
    <w:rsid w:val="00EE31EE"/>
    <w:rsid w:val="00EE3520"/>
    <w:rsid w:val="00EE35E4"/>
    <w:rsid w:val="00EE3981"/>
    <w:rsid w:val="00EE440F"/>
    <w:rsid w:val="00EE441F"/>
    <w:rsid w:val="00EE4B66"/>
    <w:rsid w:val="00EE4E87"/>
    <w:rsid w:val="00EE5230"/>
    <w:rsid w:val="00EE55FE"/>
    <w:rsid w:val="00EE5638"/>
    <w:rsid w:val="00EE595D"/>
    <w:rsid w:val="00EE595F"/>
    <w:rsid w:val="00EE59E4"/>
    <w:rsid w:val="00EE66AA"/>
    <w:rsid w:val="00EE6F99"/>
    <w:rsid w:val="00EE7738"/>
    <w:rsid w:val="00EE77EF"/>
    <w:rsid w:val="00EE7DC7"/>
    <w:rsid w:val="00EE7E61"/>
    <w:rsid w:val="00EF04EC"/>
    <w:rsid w:val="00EF0E5B"/>
    <w:rsid w:val="00EF116D"/>
    <w:rsid w:val="00EF1A73"/>
    <w:rsid w:val="00EF1C67"/>
    <w:rsid w:val="00EF2451"/>
    <w:rsid w:val="00EF2503"/>
    <w:rsid w:val="00EF25FA"/>
    <w:rsid w:val="00EF2A20"/>
    <w:rsid w:val="00EF3015"/>
    <w:rsid w:val="00EF3093"/>
    <w:rsid w:val="00EF33AF"/>
    <w:rsid w:val="00EF3816"/>
    <w:rsid w:val="00EF392C"/>
    <w:rsid w:val="00EF3F4C"/>
    <w:rsid w:val="00EF4006"/>
    <w:rsid w:val="00EF42F0"/>
    <w:rsid w:val="00EF47BE"/>
    <w:rsid w:val="00EF52E5"/>
    <w:rsid w:val="00EF575E"/>
    <w:rsid w:val="00EF59B6"/>
    <w:rsid w:val="00EF59C4"/>
    <w:rsid w:val="00EF5A8D"/>
    <w:rsid w:val="00EF5D09"/>
    <w:rsid w:val="00EF618D"/>
    <w:rsid w:val="00EF64BB"/>
    <w:rsid w:val="00EF69C0"/>
    <w:rsid w:val="00EF6ABF"/>
    <w:rsid w:val="00EF6DB8"/>
    <w:rsid w:val="00EF6DE6"/>
    <w:rsid w:val="00EF6E12"/>
    <w:rsid w:val="00EF7079"/>
    <w:rsid w:val="00EF71E8"/>
    <w:rsid w:val="00EF73FB"/>
    <w:rsid w:val="00EF7549"/>
    <w:rsid w:val="00EF7760"/>
    <w:rsid w:val="00EF787B"/>
    <w:rsid w:val="00EF7C3D"/>
    <w:rsid w:val="00EF7F51"/>
    <w:rsid w:val="00EF7F64"/>
    <w:rsid w:val="00EF7FBC"/>
    <w:rsid w:val="00EF7FE3"/>
    <w:rsid w:val="00F0017E"/>
    <w:rsid w:val="00F002EF"/>
    <w:rsid w:val="00F004E6"/>
    <w:rsid w:val="00F00770"/>
    <w:rsid w:val="00F008E7"/>
    <w:rsid w:val="00F009BD"/>
    <w:rsid w:val="00F012DF"/>
    <w:rsid w:val="00F01EEF"/>
    <w:rsid w:val="00F01F5A"/>
    <w:rsid w:val="00F02157"/>
    <w:rsid w:val="00F021AD"/>
    <w:rsid w:val="00F02556"/>
    <w:rsid w:val="00F02EF8"/>
    <w:rsid w:val="00F03298"/>
    <w:rsid w:val="00F03CD6"/>
    <w:rsid w:val="00F03F18"/>
    <w:rsid w:val="00F03FE3"/>
    <w:rsid w:val="00F04AF7"/>
    <w:rsid w:val="00F04C67"/>
    <w:rsid w:val="00F04E0F"/>
    <w:rsid w:val="00F04EBA"/>
    <w:rsid w:val="00F054F6"/>
    <w:rsid w:val="00F0577B"/>
    <w:rsid w:val="00F05AA6"/>
    <w:rsid w:val="00F05DFA"/>
    <w:rsid w:val="00F0615E"/>
    <w:rsid w:val="00F06391"/>
    <w:rsid w:val="00F06522"/>
    <w:rsid w:val="00F06591"/>
    <w:rsid w:val="00F066F4"/>
    <w:rsid w:val="00F06798"/>
    <w:rsid w:val="00F07A5C"/>
    <w:rsid w:val="00F07D00"/>
    <w:rsid w:val="00F07D71"/>
    <w:rsid w:val="00F07E4F"/>
    <w:rsid w:val="00F10233"/>
    <w:rsid w:val="00F103EC"/>
    <w:rsid w:val="00F1043A"/>
    <w:rsid w:val="00F10939"/>
    <w:rsid w:val="00F10BB8"/>
    <w:rsid w:val="00F10E9D"/>
    <w:rsid w:val="00F10ED4"/>
    <w:rsid w:val="00F1102B"/>
    <w:rsid w:val="00F11885"/>
    <w:rsid w:val="00F11972"/>
    <w:rsid w:val="00F11CE5"/>
    <w:rsid w:val="00F11E65"/>
    <w:rsid w:val="00F1286A"/>
    <w:rsid w:val="00F128AD"/>
    <w:rsid w:val="00F135EB"/>
    <w:rsid w:val="00F13714"/>
    <w:rsid w:val="00F13A00"/>
    <w:rsid w:val="00F13AE0"/>
    <w:rsid w:val="00F13BA1"/>
    <w:rsid w:val="00F13CDB"/>
    <w:rsid w:val="00F13DBC"/>
    <w:rsid w:val="00F14202"/>
    <w:rsid w:val="00F148E4"/>
    <w:rsid w:val="00F14ECD"/>
    <w:rsid w:val="00F15234"/>
    <w:rsid w:val="00F15316"/>
    <w:rsid w:val="00F1567D"/>
    <w:rsid w:val="00F15C43"/>
    <w:rsid w:val="00F15C71"/>
    <w:rsid w:val="00F164EE"/>
    <w:rsid w:val="00F16C15"/>
    <w:rsid w:val="00F16CAB"/>
    <w:rsid w:val="00F16DD7"/>
    <w:rsid w:val="00F171EF"/>
    <w:rsid w:val="00F1749B"/>
    <w:rsid w:val="00F1796C"/>
    <w:rsid w:val="00F17B08"/>
    <w:rsid w:val="00F17BA2"/>
    <w:rsid w:val="00F17BD1"/>
    <w:rsid w:val="00F20454"/>
    <w:rsid w:val="00F205C3"/>
    <w:rsid w:val="00F209F8"/>
    <w:rsid w:val="00F20F12"/>
    <w:rsid w:val="00F20FEA"/>
    <w:rsid w:val="00F21C01"/>
    <w:rsid w:val="00F21DA8"/>
    <w:rsid w:val="00F22107"/>
    <w:rsid w:val="00F226AE"/>
    <w:rsid w:val="00F228E0"/>
    <w:rsid w:val="00F2291B"/>
    <w:rsid w:val="00F22A3F"/>
    <w:rsid w:val="00F22A9E"/>
    <w:rsid w:val="00F22B71"/>
    <w:rsid w:val="00F22F58"/>
    <w:rsid w:val="00F22F9A"/>
    <w:rsid w:val="00F2363C"/>
    <w:rsid w:val="00F236DF"/>
    <w:rsid w:val="00F23748"/>
    <w:rsid w:val="00F238FA"/>
    <w:rsid w:val="00F23C20"/>
    <w:rsid w:val="00F242C1"/>
    <w:rsid w:val="00F24326"/>
    <w:rsid w:val="00F24BE9"/>
    <w:rsid w:val="00F24CF2"/>
    <w:rsid w:val="00F2533F"/>
    <w:rsid w:val="00F254C2"/>
    <w:rsid w:val="00F2555A"/>
    <w:rsid w:val="00F256D4"/>
    <w:rsid w:val="00F2571C"/>
    <w:rsid w:val="00F25CB0"/>
    <w:rsid w:val="00F2626A"/>
    <w:rsid w:val="00F2657C"/>
    <w:rsid w:val="00F26A26"/>
    <w:rsid w:val="00F27321"/>
    <w:rsid w:val="00F27419"/>
    <w:rsid w:val="00F27527"/>
    <w:rsid w:val="00F27A3A"/>
    <w:rsid w:val="00F27D29"/>
    <w:rsid w:val="00F30125"/>
    <w:rsid w:val="00F309CB"/>
    <w:rsid w:val="00F30B1D"/>
    <w:rsid w:val="00F31121"/>
    <w:rsid w:val="00F317FF"/>
    <w:rsid w:val="00F31A8C"/>
    <w:rsid w:val="00F31F12"/>
    <w:rsid w:val="00F32188"/>
    <w:rsid w:val="00F32581"/>
    <w:rsid w:val="00F33176"/>
    <w:rsid w:val="00F334F1"/>
    <w:rsid w:val="00F33D8F"/>
    <w:rsid w:val="00F33DA6"/>
    <w:rsid w:val="00F343D4"/>
    <w:rsid w:val="00F34496"/>
    <w:rsid w:val="00F34588"/>
    <w:rsid w:val="00F34A56"/>
    <w:rsid w:val="00F34BB3"/>
    <w:rsid w:val="00F34DB0"/>
    <w:rsid w:val="00F350C0"/>
    <w:rsid w:val="00F35767"/>
    <w:rsid w:val="00F35BD0"/>
    <w:rsid w:val="00F35D28"/>
    <w:rsid w:val="00F35F56"/>
    <w:rsid w:val="00F36045"/>
    <w:rsid w:val="00F361A8"/>
    <w:rsid w:val="00F36304"/>
    <w:rsid w:val="00F37392"/>
    <w:rsid w:val="00F3743D"/>
    <w:rsid w:val="00F374D6"/>
    <w:rsid w:val="00F37B74"/>
    <w:rsid w:val="00F37F5C"/>
    <w:rsid w:val="00F4005A"/>
    <w:rsid w:val="00F406E5"/>
    <w:rsid w:val="00F408D3"/>
    <w:rsid w:val="00F41087"/>
    <w:rsid w:val="00F41B14"/>
    <w:rsid w:val="00F41BD1"/>
    <w:rsid w:val="00F425B0"/>
    <w:rsid w:val="00F426D8"/>
    <w:rsid w:val="00F42C55"/>
    <w:rsid w:val="00F42C85"/>
    <w:rsid w:val="00F43109"/>
    <w:rsid w:val="00F433CB"/>
    <w:rsid w:val="00F434EF"/>
    <w:rsid w:val="00F43EBC"/>
    <w:rsid w:val="00F4454A"/>
    <w:rsid w:val="00F44568"/>
    <w:rsid w:val="00F44657"/>
    <w:rsid w:val="00F44814"/>
    <w:rsid w:val="00F44CA8"/>
    <w:rsid w:val="00F44DD2"/>
    <w:rsid w:val="00F45052"/>
    <w:rsid w:val="00F45205"/>
    <w:rsid w:val="00F4526D"/>
    <w:rsid w:val="00F452F1"/>
    <w:rsid w:val="00F45EA2"/>
    <w:rsid w:val="00F460E3"/>
    <w:rsid w:val="00F46112"/>
    <w:rsid w:val="00F46D35"/>
    <w:rsid w:val="00F46D7F"/>
    <w:rsid w:val="00F470F6"/>
    <w:rsid w:val="00F477A9"/>
    <w:rsid w:val="00F47988"/>
    <w:rsid w:val="00F479CC"/>
    <w:rsid w:val="00F47F07"/>
    <w:rsid w:val="00F47FBC"/>
    <w:rsid w:val="00F50AAF"/>
    <w:rsid w:val="00F50AB2"/>
    <w:rsid w:val="00F50AE6"/>
    <w:rsid w:val="00F50C8B"/>
    <w:rsid w:val="00F50DEF"/>
    <w:rsid w:val="00F51681"/>
    <w:rsid w:val="00F52053"/>
    <w:rsid w:val="00F52099"/>
    <w:rsid w:val="00F521C3"/>
    <w:rsid w:val="00F524D2"/>
    <w:rsid w:val="00F53616"/>
    <w:rsid w:val="00F53A4B"/>
    <w:rsid w:val="00F53A79"/>
    <w:rsid w:val="00F53F23"/>
    <w:rsid w:val="00F54147"/>
    <w:rsid w:val="00F542F4"/>
    <w:rsid w:val="00F54447"/>
    <w:rsid w:val="00F5456F"/>
    <w:rsid w:val="00F545E2"/>
    <w:rsid w:val="00F54834"/>
    <w:rsid w:val="00F54A1A"/>
    <w:rsid w:val="00F54DA2"/>
    <w:rsid w:val="00F5532D"/>
    <w:rsid w:val="00F554CF"/>
    <w:rsid w:val="00F55906"/>
    <w:rsid w:val="00F55A4F"/>
    <w:rsid w:val="00F55A58"/>
    <w:rsid w:val="00F55F83"/>
    <w:rsid w:val="00F56725"/>
    <w:rsid w:val="00F5677C"/>
    <w:rsid w:val="00F56928"/>
    <w:rsid w:val="00F56C77"/>
    <w:rsid w:val="00F56D23"/>
    <w:rsid w:val="00F5726C"/>
    <w:rsid w:val="00F57595"/>
    <w:rsid w:val="00F57A94"/>
    <w:rsid w:val="00F57BA8"/>
    <w:rsid w:val="00F60018"/>
    <w:rsid w:val="00F60078"/>
    <w:rsid w:val="00F600EC"/>
    <w:rsid w:val="00F60124"/>
    <w:rsid w:val="00F60AFD"/>
    <w:rsid w:val="00F60FB8"/>
    <w:rsid w:val="00F6155E"/>
    <w:rsid w:val="00F615D5"/>
    <w:rsid w:val="00F616A9"/>
    <w:rsid w:val="00F61CA8"/>
    <w:rsid w:val="00F61D37"/>
    <w:rsid w:val="00F61D85"/>
    <w:rsid w:val="00F62519"/>
    <w:rsid w:val="00F6354C"/>
    <w:rsid w:val="00F63741"/>
    <w:rsid w:val="00F638DF"/>
    <w:rsid w:val="00F63999"/>
    <w:rsid w:val="00F63AC8"/>
    <w:rsid w:val="00F63D11"/>
    <w:rsid w:val="00F63E1F"/>
    <w:rsid w:val="00F64511"/>
    <w:rsid w:val="00F64893"/>
    <w:rsid w:val="00F64B72"/>
    <w:rsid w:val="00F6519A"/>
    <w:rsid w:val="00F6540D"/>
    <w:rsid w:val="00F65445"/>
    <w:rsid w:val="00F6560E"/>
    <w:rsid w:val="00F656B8"/>
    <w:rsid w:val="00F65AEA"/>
    <w:rsid w:val="00F65B55"/>
    <w:rsid w:val="00F65BDC"/>
    <w:rsid w:val="00F65DBE"/>
    <w:rsid w:val="00F65E1B"/>
    <w:rsid w:val="00F66425"/>
    <w:rsid w:val="00F66443"/>
    <w:rsid w:val="00F665A9"/>
    <w:rsid w:val="00F6683C"/>
    <w:rsid w:val="00F66B52"/>
    <w:rsid w:val="00F66D3A"/>
    <w:rsid w:val="00F66FA5"/>
    <w:rsid w:val="00F675F0"/>
    <w:rsid w:val="00F678FD"/>
    <w:rsid w:val="00F67B75"/>
    <w:rsid w:val="00F703DB"/>
    <w:rsid w:val="00F707DC"/>
    <w:rsid w:val="00F70879"/>
    <w:rsid w:val="00F70F6B"/>
    <w:rsid w:val="00F71310"/>
    <w:rsid w:val="00F7188A"/>
    <w:rsid w:val="00F71AC6"/>
    <w:rsid w:val="00F71AD5"/>
    <w:rsid w:val="00F71B05"/>
    <w:rsid w:val="00F71D22"/>
    <w:rsid w:val="00F71E9C"/>
    <w:rsid w:val="00F7285E"/>
    <w:rsid w:val="00F7291F"/>
    <w:rsid w:val="00F729F6"/>
    <w:rsid w:val="00F72ABB"/>
    <w:rsid w:val="00F72AEE"/>
    <w:rsid w:val="00F72BFC"/>
    <w:rsid w:val="00F72D32"/>
    <w:rsid w:val="00F72F67"/>
    <w:rsid w:val="00F73A28"/>
    <w:rsid w:val="00F73B86"/>
    <w:rsid w:val="00F73CA4"/>
    <w:rsid w:val="00F73DEE"/>
    <w:rsid w:val="00F74033"/>
    <w:rsid w:val="00F743A0"/>
    <w:rsid w:val="00F744D5"/>
    <w:rsid w:val="00F74BC0"/>
    <w:rsid w:val="00F74FAC"/>
    <w:rsid w:val="00F75152"/>
    <w:rsid w:val="00F75656"/>
    <w:rsid w:val="00F7585F"/>
    <w:rsid w:val="00F75D56"/>
    <w:rsid w:val="00F76029"/>
    <w:rsid w:val="00F76272"/>
    <w:rsid w:val="00F76A86"/>
    <w:rsid w:val="00F77305"/>
    <w:rsid w:val="00F776AA"/>
    <w:rsid w:val="00F777EB"/>
    <w:rsid w:val="00F77968"/>
    <w:rsid w:val="00F77F4D"/>
    <w:rsid w:val="00F77F61"/>
    <w:rsid w:val="00F80224"/>
    <w:rsid w:val="00F80368"/>
    <w:rsid w:val="00F8063B"/>
    <w:rsid w:val="00F8072C"/>
    <w:rsid w:val="00F813A7"/>
    <w:rsid w:val="00F81AA3"/>
    <w:rsid w:val="00F81C1C"/>
    <w:rsid w:val="00F823C7"/>
    <w:rsid w:val="00F82A9C"/>
    <w:rsid w:val="00F83873"/>
    <w:rsid w:val="00F839C9"/>
    <w:rsid w:val="00F83BE3"/>
    <w:rsid w:val="00F83BE6"/>
    <w:rsid w:val="00F83CF5"/>
    <w:rsid w:val="00F83E16"/>
    <w:rsid w:val="00F840C5"/>
    <w:rsid w:val="00F840D1"/>
    <w:rsid w:val="00F8428E"/>
    <w:rsid w:val="00F846BA"/>
    <w:rsid w:val="00F8478E"/>
    <w:rsid w:val="00F84AB8"/>
    <w:rsid w:val="00F8509F"/>
    <w:rsid w:val="00F851B3"/>
    <w:rsid w:val="00F85A70"/>
    <w:rsid w:val="00F85B1D"/>
    <w:rsid w:val="00F86031"/>
    <w:rsid w:val="00F8678A"/>
    <w:rsid w:val="00F8694F"/>
    <w:rsid w:val="00F87139"/>
    <w:rsid w:val="00F879EA"/>
    <w:rsid w:val="00F87CBA"/>
    <w:rsid w:val="00F87E82"/>
    <w:rsid w:val="00F90064"/>
    <w:rsid w:val="00F901BA"/>
    <w:rsid w:val="00F904BB"/>
    <w:rsid w:val="00F90518"/>
    <w:rsid w:val="00F907B6"/>
    <w:rsid w:val="00F90813"/>
    <w:rsid w:val="00F90A1E"/>
    <w:rsid w:val="00F90B2C"/>
    <w:rsid w:val="00F90EBA"/>
    <w:rsid w:val="00F918EA"/>
    <w:rsid w:val="00F91AE3"/>
    <w:rsid w:val="00F9207B"/>
    <w:rsid w:val="00F92356"/>
    <w:rsid w:val="00F9269F"/>
    <w:rsid w:val="00F92A69"/>
    <w:rsid w:val="00F92AB6"/>
    <w:rsid w:val="00F92E7F"/>
    <w:rsid w:val="00F92EE8"/>
    <w:rsid w:val="00F930A4"/>
    <w:rsid w:val="00F93931"/>
    <w:rsid w:val="00F93A5D"/>
    <w:rsid w:val="00F93AD3"/>
    <w:rsid w:val="00F945FC"/>
    <w:rsid w:val="00F947D8"/>
    <w:rsid w:val="00F947FF"/>
    <w:rsid w:val="00F95058"/>
    <w:rsid w:val="00F95369"/>
    <w:rsid w:val="00F953C9"/>
    <w:rsid w:val="00F9589C"/>
    <w:rsid w:val="00F95E33"/>
    <w:rsid w:val="00F95F9D"/>
    <w:rsid w:val="00F96154"/>
    <w:rsid w:val="00F9649A"/>
    <w:rsid w:val="00F96552"/>
    <w:rsid w:val="00F96BEF"/>
    <w:rsid w:val="00F96FFC"/>
    <w:rsid w:val="00F970A7"/>
    <w:rsid w:val="00F974B2"/>
    <w:rsid w:val="00F975F1"/>
    <w:rsid w:val="00F97C9B"/>
    <w:rsid w:val="00FA00E0"/>
    <w:rsid w:val="00FA0A79"/>
    <w:rsid w:val="00FA0DC9"/>
    <w:rsid w:val="00FA10D7"/>
    <w:rsid w:val="00FA12BB"/>
    <w:rsid w:val="00FA1942"/>
    <w:rsid w:val="00FA1AA2"/>
    <w:rsid w:val="00FA21EA"/>
    <w:rsid w:val="00FA26D9"/>
    <w:rsid w:val="00FA2D37"/>
    <w:rsid w:val="00FA2E26"/>
    <w:rsid w:val="00FA3095"/>
    <w:rsid w:val="00FA3186"/>
    <w:rsid w:val="00FA32C9"/>
    <w:rsid w:val="00FA3C32"/>
    <w:rsid w:val="00FA3D5A"/>
    <w:rsid w:val="00FA455C"/>
    <w:rsid w:val="00FA465F"/>
    <w:rsid w:val="00FA4817"/>
    <w:rsid w:val="00FA4CF4"/>
    <w:rsid w:val="00FA502E"/>
    <w:rsid w:val="00FA5443"/>
    <w:rsid w:val="00FA54FF"/>
    <w:rsid w:val="00FA5505"/>
    <w:rsid w:val="00FA5D4C"/>
    <w:rsid w:val="00FA61A5"/>
    <w:rsid w:val="00FA653F"/>
    <w:rsid w:val="00FA6549"/>
    <w:rsid w:val="00FA66EB"/>
    <w:rsid w:val="00FA69B5"/>
    <w:rsid w:val="00FA6A50"/>
    <w:rsid w:val="00FA6A75"/>
    <w:rsid w:val="00FA6BEE"/>
    <w:rsid w:val="00FA6C1E"/>
    <w:rsid w:val="00FA7101"/>
    <w:rsid w:val="00FA764E"/>
    <w:rsid w:val="00FA766B"/>
    <w:rsid w:val="00FA79C0"/>
    <w:rsid w:val="00FA7DB5"/>
    <w:rsid w:val="00FA7FE4"/>
    <w:rsid w:val="00FB0087"/>
    <w:rsid w:val="00FB07E1"/>
    <w:rsid w:val="00FB0A12"/>
    <w:rsid w:val="00FB0A3D"/>
    <w:rsid w:val="00FB0A6F"/>
    <w:rsid w:val="00FB0CF6"/>
    <w:rsid w:val="00FB0DE8"/>
    <w:rsid w:val="00FB14BF"/>
    <w:rsid w:val="00FB1CE2"/>
    <w:rsid w:val="00FB226C"/>
    <w:rsid w:val="00FB23AD"/>
    <w:rsid w:val="00FB2683"/>
    <w:rsid w:val="00FB2D97"/>
    <w:rsid w:val="00FB2E04"/>
    <w:rsid w:val="00FB2F0C"/>
    <w:rsid w:val="00FB2FB7"/>
    <w:rsid w:val="00FB317C"/>
    <w:rsid w:val="00FB330B"/>
    <w:rsid w:val="00FB3668"/>
    <w:rsid w:val="00FB36D6"/>
    <w:rsid w:val="00FB3767"/>
    <w:rsid w:val="00FB3CE4"/>
    <w:rsid w:val="00FB3DD3"/>
    <w:rsid w:val="00FB3DFC"/>
    <w:rsid w:val="00FB403A"/>
    <w:rsid w:val="00FB4BEC"/>
    <w:rsid w:val="00FB4DEA"/>
    <w:rsid w:val="00FB52DA"/>
    <w:rsid w:val="00FB54EA"/>
    <w:rsid w:val="00FB5531"/>
    <w:rsid w:val="00FB5CE9"/>
    <w:rsid w:val="00FB5CEC"/>
    <w:rsid w:val="00FB5EC2"/>
    <w:rsid w:val="00FB6361"/>
    <w:rsid w:val="00FB6507"/>
    <w:rsid w:val="00FB7169"/>
    <w:rsid w:val="00FB7330"/>
    <w:rsid w:val="00FB755E"/>
    <w:rsid w:val="00FB757F"/>
    <w:rsid w:val="00FB760B"/>
    <w:rsid w:val="00FB7BDD"/>
    <w:rsid w:val="00FC0059"/>
    <w:rsid w:val="00FC08D7"/>
    <w:rsid w:val="00FC0911"/>
    <w:rsid w:val="00FC09DB"/>
    <w:rsid w:val="00FC09F6"/>
    <w:rsid w:val="00FC101D"/>
    <w:rsid w:val="00FC1791"/>
    <w:rsid w:val="00FC26E4"/>
    <w:rsid w:val="00FC2CBB"/>
    <w:rsid w:val="00FC30FE"/>
    <w:rsid w:val="00FC39D8"/>
    <w:rsid w:val="00FC3DA6"/>
    <w:rsid w:val="00FC3E1B"/>
    <w:rsid w:val="00FC421D"/>
    <w:rsid w:val="00FC43C1"/>
    <w:rsid w:val="00FC4546"/>
    <w:rsid w:val="00FC469F"/>
    <w:rsid w:val="00FC4A2E"/>
    <w:rsid w:val="00FC4E39"/>
    <w:rsid w:val="00FC5325"/>
    <w:rsid w:val="00FC54B6"/>
    <w:rsid w:val="00FC58B9"/>
    <w:rsid w:val="00FC58F3"/>
    <w:rsid w:val="00FC5D9B"/>
    <w:rsid w:val="00FC616F"/>
    <w:rsid w:val="00FC62E6"/>
    <w:rsid w:val="00FC6385"/>
    <w:rsid w:val="00FC6BD3"/>
    <w:rsid w:val="00FC6D3A"/>
    <w:rsid w:val="00FC6EBF"/>
    <w:rsid w:val="00FC748E"/>
    <w:rsid w:val="00FC7598"/>
    <w:rsid w:val="00FC7DB9"/>
    <w:rsid w:val="00FD01A3"/>
    <w:rsid w:val="00FD0219"/>
    <w:rsid w:val="00FD0B66"/>
    <w:rsid w:val="00FD0B9B"/>
    <w:rsid w:val="00FD0E6E"/>
    <w:rsid w:val="00FD1922"/>
    <w:rsid w:val="00FD1A1A"/>
    <w:rsid w:val="00FD24A1"/>
    <w:rsid w:val="00FD276E"/>
    <w:rsid w:val="00FD2F22"/>
    <w:rsid w:val="00FD2FB2"/>
    <w:rsid w:val="00FD31DF"/>
    <w:rsid w:val="00FD35B6"/>
    <w:rsid w:val="00FD386B"/>
    <w:rsid w:val="00FD3EC7"/>
    <w:rsid w:val="00FD481A"/>
    <w:rsid w:val="00FD4DA4"/>
    <w:rsid w:val="00FD4DB0"/>
    <w:rsid w:val="00FD52CE"/>
    <w:rsid w:val="00FD5A12"/>
    <w:rsid w:val="00FD5B3E"/>
    <w:rsid w:val="00FD6229"/>
    <w:rsid w:val="00FD69D0"/>
    <w:rsid w:val="00FD6D2B"/>
    <w:rsid w:val="00FD6D85"/>
    <w:rsid w:val="00FD7077"/>
    <w:rsid w:val="00FD708B"/>
    <w:rsid w:val="00FD7322"/>
    <w:rsid w:val="00FD7CEB"/>
    <w:rsid w:val="00FD7E26"/>
    <w:rsid w:val="00FE0935"/>
    <w:rsid w:val="00FE0A16"/>
    <w:rsid w:val="00FE0C4B"/>
    <w:rsid w:val="00FE1391"/>
    <w:rsid w:val="00FE15B8"/>
    <w:rsid w:val="00FE15DB"/>
    <w:rsid w:val="00FE1649"/>
    <w:rsid w:val="00FE17D0"/>
    <w:rsid w:val="00FE1A5B"/>
    <w:rsid w:val="00FE20CA"/>
    <w:rsid w:val="00FE223A"/>
    <w:rsid w:val="00FE2322"/>
    <w:rsid w:val="00FE28C1"/>
    <w:rsid w:val="00FE3086"/>
    <w:rsid w:val="00FE3593"/>
    <w:rsid w:val="00FE3C06"/>
    <w:rsid w:val="00FE3EFC"/>
    <w:rsid w:val="00FE531A"/>
    <w:rsid w:val="00FE531B"/>
    <w:rsid w:val="00FE5543"/>
    <w:rsid w:val="00FE5A3A"/>
    <w:rsid w:val="00FE6078"/>
    <w:rsid w:val="00FE6E6E"/>
    <w:rsid w:val="00FE743C"/>
    <w:rsid w:val="00FE783F"/>
    <w:rsid w:val="00FE7BF2"/>
    <w:rsid w:val="00FF0331"/>
    <w:rsid w:val="00FF0A0C"/>
    <w:rsid w:val="00FF0A73"/>
    <w:rsid w:val="00FF0F31"/>
    <w:rsid w:val="00FF11E7"/>
    <w:rsid w:val="00FF1481"/>
    <w:rsid w:val="00FF15F7"/>
    <w:rsid w:val="00FF173E"/>
    <w:rsid w:val="00FF177C"/>
    <w:rsid w:val="00FF18D8"/>
    <w:rsid w:val="00FF2327"/>
    <w:rsid w:val="00FF23ED"/>
    <w:rsid w:val="00FF2682"/>
    <w:rsid w:val="00FF26E8"/>
    <w:rsid w:val="00FF2AF8"/>
    <w:rsid w:val="00FF2BC6"/>
    <w:rsid w:val="00FF2C50"/>
    <w:rsid w:val="00FF2D4E"/>
    <w:rsid w:val="00FF313F"/>
    <w:rsid w:val="00FF32B2"/>
    <w:rsid w:val="00FF37B0"/>
    <w:rsid w:val="00FF3A7B"/>
    <w:rsid w:val="00FF3ACE"/>
    <w:rsid w:val="00FF3EE4"/>
    <w:rsid w:val="00FF43AD"/>
    <w:rsid w:val="00FF4575"/>
    <w:rsid w:val="00FF4841"/>
    <w:rsid w:val="00FF4C9D"/>
    <w:rsid w:val="00FF5233"/>
    <w:rsid w:val="00FF571C"/>
    <w:rsid w:val="00FF57E5"/>
    <w:rsid w:val="00FF5F04"/>
    <w:rsid w:val="00FF5F56"/>
    <w:rsid w:val="00FF629B"/>
    <w:rsid w:val="00FF6821"/>
    <w:rsid w:val="00FF6950"/>
    <w:rsid w:val="00FF6BC2"/>
    <w:rsid w:val="00FF6E9D"/>
    <w:rsid w:val="00FF70BE"/>
    <w:rsid w:val="00FF711D"/>
    <w:rsid w:val="00FF713B"/>
    <w:rsid w:val="00FF7C90"/>
    <w:rsid w:val="00FF7DEA"/>
    <w:rsid w:val="6BC8ECF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673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1B7A"/>
    <w:pPr>
      <w:spacing w:before="120" w:after="120" w:line="240" w:lineRule="auto"/>
    </w:pPr>
    <w:rPr>
      <w:rFonts w:ascii="Times New Roman" w:hAnsi="Times New Roman"/>
    </w:rPr>
  </w:style>
  <w:style w:type="paragraph" w:styleId="Heading1">
    <w:name w:val="heading 1"/>
    <w:basedOn w:val="Normal"/>
    <w:next w:val="Normalparatextnonumbers"/>
    <w:link w:val="Heading1Char"/>
    <w:qFormat/>
    <w:rsid w:val="00E24AA1"/>
    <w:pPr>
      <w:keepNext/>
      <w:keepLines/>
      <w:pBdr>
        <w:bottom w:val="single" w:sz="4" w:space="1" w:color="auto"/>
      </w:pBdr>
      <w:spacing w:after="480"/>
      <w:outlineLvl w:val="0"/>
    </w:pPr>
    <w:rPr>
      <w:rFonts w:ascii="Helvitica" w:eastAsiaTheme="majorEastAsia" w:hAnsi="Helvitica" w:cstheme="majorBidi"/>
      <w:b/>
      <w:i/>
      <w:sz w:val="40"/>
      <w:szCs w:val="32"/>
    </w:rPr>
  </w:style>
  <w:style w:type="paragraph" w:styleId="Heading2">
    <w:name w:val="heading 2"/>
    <w:basedOn w:val="Heading1"/>
    <w:next w:val="Normalparatextnonumbers"/>
    <w:link w:val="Heading2Char"/>
    <w:qFormat/>
    <w:rsid w:val="003F1AD7"/>
    <w:pPr>
      <w:pBdr>
        <w:bottom w:val="none" w:sz="0" w:space="0" w:color="auto"/>
      </w:pBdr>
      <w:spacing w:before="360" w:after="360"/>
      <w:outlineLvl w:val="1"/>
    </w:pPr>
    <w:rPr>
      <w:b w:val="0"/>
      <w:i w:val="0"/>
      <w:sz w:val="36"/>
      <w:szCs w:val="26"/>
    </w:rPr>
  </w:style>
  <w:style w:type="paragraph" w:styleId="Heading3">
    <w:name w:val="heading 3"/>
    <w:basedOn w:val="Normal"/>
    <w:next w:val="Normalparatextnonumbers"/>
    <w:link w:val="Heading3Char"/>
    <w:qFormat/>
    <w:rsid w:val="003F1AD7"/>
    <w:pPr>
      <w:keepNext/>
      <w:keepLines/>
      <w:spacing w:before="240" w:after="360"/>
      <w:outlineLvl w:val="2"/>
    </w:pPr>
    <w:rPr>
      <w:rFonts w:ascii="Helvitica" w:eastAsiaTheme="majorEastAsia" w:hAnsi="Helvitica" w:cstheme="majorBidi"/>
      <w:sz w:val="32"/>
      <w:szCs w:val="24"/>
    </w:rPr>
  </w:style>
  <w:style w:type="paragraph" w:styleId="Heading4">
    <w:name w:val="heading 4"/>
    <w:basedOn w:val="Normal"/>
    <w:next w:val="Normalparatextnonumbers"/>
    <w:link w:val="Heading4Char"/>
    <w:uiPriority w:val="9"/>
    <w:unhideWhenUsed/>
    <w:qFormat/>
    <w:rsid w:val="003F1AD7"/>
    <w:pPr>
      <w:keepNext/>
      <w:keepLines/>
      <w:numPr>
        <w:ilvl w:val="3"/>
        <w:numId w:val="21"/>
      </w:numPr>
      <w:spacing w:before="280" w:after="240"/>
      <w:outlineLvl w:val="3"/>
    </w:pPr>
    <w:rPr>
      <w:rFonts w:ascii="Helvetica" w:eastAsiaTheme="majorEastAsia" w:hAnsi="Helvetica" w:cstheme="majorBidi"/>
      <w:iCs/>
      <w:sz w:val="28"/>
    </w:rPr>
  </w:style>
  <w:style w:type="paragraph" w:styleId="Heading5">
    <w:name w:val="heading 5"/>
    <w:basedOn w:val="Normal"/>
    <w:next w:val="Normalparatextnonumbers"/>
    <w:link w:val="Heading5Char"/>
    <w:uiPriority w:val="9"/>
    <w:unhideWhenUsed/>
    <w:qFormat/>
    <w:rsid w:val="00F22F58"/>
    <w:pPr>
      <w:keepNext/>
      <w:keepLines/>
      <w:numPr>
        <w:ilvl w:val="4"/>
        <w:numId w:val="21"/>
      </w:numPr>
      <w:spacing w:before="240" w:after="240"/>
      <w:contextualSpacing/>
      <w:outlineLvl w:val="4"/>
    </w:pPr>
    <w:rPr>
      <w:rFonts w:ascii="Helvetica" w:eastAsiaTheme="majorEastAsia" w:hAnsi="Helvetica" w:cstheme="majorBidi"/>
      <w:b/>
      <w:spacing w:val="-10"/>
      <w:kern w:val="28"/>
      <w:sz w:val="24"/>
      <w:szCs w:val="56"/>
    </w:rPr>
  </w:style>
  <w:style w:type="paragraph" w:styleId="Heading6">
    <w:name w:val="heading 6"/>
    <w:basedOn w:val="Normal"/>
    <w:next w:val="Normal"/>
    <w:link w:val="Heading6Char"/>
    <w:uiPriority w:val="9"/>
    <w:unhideWhenUsed/>
    <w:qFormat/>
    <w:rsid w:val="002A2137"/>
    <w:pPr>
      <w:keepNext/>
      <w:keepLines/>
      <w:spacing w:before="240"/>
      <w:outlineLvl w:val="5"/>
    </w:pPr>
    <w:rPr>
      <w:rFonts w:ascii="Helvitica" w:eastAsiaTheme="majorEastAsia" w:hAnsi="Helvitica" w:cstheme="majorBidi"/>
      <w:i/>
    </w:rPr>
  </w:style>
  <w:style w:type="paragraph" w:styleId="Heading7">
    <w:name w:val="heading 7"/>
    <w:basedOn w:val="Normal"/>
    <w:next w:val="Normal"/>
    <w:link w:val="Heading7Char"/>
    <w:uiPriority w:val="9"/>
    <w:unhideWhenUsed/>
    <w:qFormat/>
    <w:rsid w:val="000B21A8"/>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AA1"/>
    <w:rPr>
      <w:rFonts w:ascii="Helvitica" w:eastAsiaTheme="majorEastAsia" w:hAnsi="Helvitica" w:cstheme="majorBidi"/>
      <w:b/>
      <w:i/>
      <w:sz w:val="40"/>
      <w:szCs w:val="32"/>
    </w:rPr>
  </w:style>
  <w:style w:type="paragraph" w:customStyle="1" w:styleId="AttachmentHeading">
    <w:name w:val="AttachmentHeading"/>
    <w:basedOn w:val="Heading1"/>
    <w:next w:val="Normalparatextnonumbers"/>
    <w:uiPriority w:val="1"/>
    <w:rsid w:val="00777A92"/>
    <w:pPr>
      <w:numPr>
        <w:numId w:val="1"/>
      </w:numPr>
      <w:pBdr>
        <w:bottom w:val="single" w:sz="4" w:space="8" w:color="auto"/>
      </w:pBdr>
      <w:ind w:left="0" w:firstLine="0"/>
    </w:pPr>
  </w:style>
  <w:style w:type="paragraph" w:customStyle="1" w:styleId="Normalparatextnonumbers">
    <w:name w:val="Normal para text (no numbers)"/>
    <w:basedOn w:val="Normal"/>
    <w:link w:val="NormalparatextnonumbersChar"/>
    <w:qFormat/>
    <w:rsid w:val="00F22F58"/>
  </w:style>
  <w:style w:type="paragraph" w:customStyle="1" w:styleId="BillName">
    <w:name w:val="Bill Name"/>
    <w:basedOn w:val="Normalparatextnonumbers"/>
    <w:next w:val="Normalparatextnonumbers"/>
    <w:qFormat/>
    <w:rsid w:val="00DB0A95"/>
    <w:pPr>
      <w:spacing w:before="200" w:after="200"/>
      <w:jc w:val="center"/>
    </w:pPr>
    <w:rPr>
      <w:rFonts w:cs="Times New Roman"/>
      <w:caps/>
    </w:rPr>
  </w:style>
  <w:style w:type="character" w:customStyle="1" w:styleId="Heading4Char">
    <w:name w:val="Heading 4 Char"/>
    <w:basedOn w:val="DefaultParagraphFont"/>
    <w:link w:val="Heading4"/>
    <w:uiPriority w:val="9"/>
    <w:rsid w:val="003F1AD7"/>
    <w:rPr>
      <w:rFonts w:ascii="Helvetica" w:eastAsiaTheme="majorEastAsia" w:hAnsi="Helvetica" w:cstheme="majorBidi"/>
      <w:iCs/>
      <w:sz w:val="28"/>
    </w:rPr>
  </w:style>
  <w:style w:type="paragraph" w:customStyle="1" w:styleId="TableHeading">
    <w:name w:val="Table Heading"/>
    <w:basedOn w:val="Heading4"/>
    <w:next w:val="Normalparatextnonumbers"/>
    <w:uiPriority w:val="1"/>
    <w:rsid w:val="00492729"/>
    <w:pPr>
      <w:keepLines w:val="0"/>
      <w:numPr>
        <w:ilvl w:val="4"/>
        <w:numId w:val="6"/>
      </w:numPr>
      <w:spacing w:before="240" w:after="200"/>
      <w:ind w:left="0" w:firstLine="0"/>
    </w:pPr>
    <w:rPr>
      <w:rFonts w:eastAsia="Times New Roman" w:cs="Helvetica"/>
      <w:b/>
      <w:i/>
      <w:sz w:val="22"/>
    </w:rPr>
  </w:style>
  <w:style w:type="paragraph" w:styleId="Caption">
    <w:name w:val="caption"/>
    <w:basedOn w:val="TableHeading"/>
    <w:next w:val="Normal"/>
    <w:uiPriority w:val="35"/>
    <w:unhideWhenUsed/>
    <w:qFormat/>
    <w:rsid w:val="00BD0751"/>
    <w:pPr>
      <w:numPr>
        <w:ilvl w:val="0"/>
        <w:numId w:val="0"/>
      </w:numPr>
    </w:pPr>
    <w:rPr>
      <w:iCs w:val="0"/>
      <w:color w:val="44546A" w:themeColor="text2"/>
      <w:szCs w:val="18"/>
    </w:rPr>
  </w:style>
  <w:style w:type="paragraph" w:customStyle="1" w:styleId="Chapterheading">
    <w:name w:val="Chapter heading"/>
    <w:basedOn w:val="Heading1"/>
    <w:next w:val="Normalparatextnonumbers"/>
    <w:rsid w:val="00777A92"/>
    <w:pPr>
      <w:numPr>
        <w:numId w:val="6"/>
      </w:numPr>
      <w:pBdr>
        <w:bottom w:val="single" w:sz="4" w:space="8" w:color="auto"/>
      </w:pBdr>
      <w:spacing w:before="0"/>
    </w:pPr>
  </w:style>
  <w:style w:type="numbering" w:customStyle="1" w:styleId="Chapternumbering">
    <w:name w:val="Chapter numbering"/>
    <w:uiPriority w:val="99"/>
    <w:rsid w:val="005D0844"/>
    <w:pPr>
      <w:numPr>
        <w:numId w:val="30"/>
      </w:numPr>
    </w:pPr>
  </w:style>
  <w:style w:type="paragraph" w:customStyle="1" w:styleId="ChartandTableFootnoteAlpha">
    <w:name w:val="Chart and Table Footnote Alpha"/>
    <w:uiPriority w:val="1"/>
    <w:rsid w:val="00F22F58"/>
    <w:pPr>
      <w:tabs>
        <w:tab w:val="num" w:pos="284"/>
      </w:tabs>
      <w:spacing w:after="0" w:line="240" w:lineRule="auto"/>
      <w:ind w:left="284" w:hanging="284"/>
      <w:jc w:val="both"/>
    </w:pPr>
    <w:rPr>
      <w:rFonts w:ascii="Times New Roman" w:eastAsia="Times New Roman" w:hAnsi="Times New Roman" w:cs="Times New Roman"/>
      <w:color w:val="000000"/>
      <w:sz w:val="20"/>
      <w:szCs w:val="16"/>
      <w:lang w:eastAsia="en-AU"/>
    </w:rPr>
  </w:style>
  <w:style w:type="paragraph" w:customStyle="1" w:styleId="Dash">
    <w:name w:val="Dash"/>
    <w:basedOn w:val="Normal"/>
    <w:semiHidden/>
    <w:rsid w:val="00F22F58"/>
    <w:pPr>
      <w:numPr>
        <w:ilvl w:val="1"/>
        <w:numId w:val="23"/>
      </w:numPr>
      <w:tabs>
        <w:tab w:val="num" w:pos="2280"/>
      </w:tabs>
      <w:spacing w:before="0" w:after="240" w:line="260" w:lineRule="exact"/>
    </w:pPr>
  </w:style>
  <w:style w:type="paragraph" w:customStyle="1" w:styleId="DiagramHeading">
    <w:name w:val="Diagram Heading"/>
    <w:basedOn w:val="TableHeading"/>
    <w:next w:val="Normalparatextnonumbers"/>
    <w:uiPriority w:val="1"/>
    <w:rsid w:val="00CB4F57"/>
    <w:pPr>
      <w:numPr>
        <w:ilvl w:val="2"/>
      </w:numPr>
      <w:ind w:left="0" w:firstLine="0"/>
    </w:pPr>
  </w:style>
  <w:style w:type="paragraph" w:customStyle="1" w:styleId="Dotpoint1">
    <w:name w:val="Dot point 1"/>
    <w:basedOn w:val="Normal"/>
    <w:link w:val="Dotpoint1Char"/>
    <w:uiPriority w:val="1"/>
    <w:qFormat/>
    <w:rsid w:val="000E521B"/>
    <w:pPr>
      <w:numPr>
        <w:numId w:val="17"/>
      </w:numPr>
      <w:ind w:left="1418" w:hanging="709"/>
    </w:pPr>
  </w:style>
  <w:style w:type="character" w:customStyle="1" w:styleId="Dotpoint1Char">
    <w:name w:val="Dot point 1 Char"/>
    <w:basedOn w:val="DefaultParagraphFont"/>
    <w:link w:val="Dotpoint1"/>
    <w:uiPriority w:val="1"/>
    <w:rsid w:val="000E521B"/>
    <w:rPr>
      <w:rFonts w:ascii="Times New Roman" w:hAnsi="Times New Roman"/>
    </w:rPr>
  </w:style>
  <w:style w:type="paragraph" w:customStyle="1" w:styleId="Dotpoint2">
    <w:name w:val="Dot point 2"/>
    <w:basedOn w:val="Dotpoint1"/>
    <w:uiPriority w:val="1"/>
    <w:rsid w:val="000E521B"/>
    <w:pPr>
      <w:numPr>
        <w:numId w:val="9"/>
      </w:numPr>
      <w:ind w:left="2127" w:hanging="709"/>
    </w:pPr>
  </w:style>
  <w:style w:type="paragraph" w:customStyle="1" w:styleId="Exampletext">
    <w:name w:val="Example text"/>
    <w:basedOn w:val="Normal"/>
    <w:uiPriority w:val="1"/>
    <w:qFormat/>
    <w:rsid w:val="00F22F58"/>
    <w:pPr>
      <w:spacing w:before="200" w:after="160"/>
      <w:ind w:left="1134" w:right="864"/>
    </w:pPr>
    <w:rPr>
      <w:iCs/>
      <w:color w:val="000000" w:themeColor="text1"/>
      <w:sz w:val="21"/>
    </w:rPr>
  </w:style>
  <w:style w:type="paragraph" w:customStyle="1" w:styleId="Exampledotpoint1">
    <w:name w:val="Example dot point 1"/>
    <w:basedOn w:val="Exampletext"/>
    <w:uiPriority w:val="1"/>
    <w:qFormat/>
    <w:rsid w:val="000E521B"/>
    <w:pPr>
      <w:numPr>
        <w:numId w:val="10"/>
      </w:numPr>
      <w:spacing w:before="120" w:after="120"/>
      <w:ind w:left="1843" w:right="862" w:hanging="709"/>
    </w:pPr>
  </w:style>
  <w:style w:type="paragraph" w:customStyle="1" w:styleId="Exampledotpoint2">
    <w:name w:val="Example dot point 2"/>
    <w:basedOn w:val="Exampledotpoint1"/>
    <w:uiPriority w:val="1"/>
    <w:rsid w:val="000E521B"/>
    <w:pPr>
      <w:numPr>
        <w:numId w:val="11"/>
      </w:numPr>
      <w:ind w:left="2552" w:hanging="709"/>
    </w:pPr>
  </w:style>
  <w:style w:type="paragraph" w:customStyle="1" w:styleId="ExampleHeading">
    <w:name w:val="Example Heading"/>
    <w:basedOn w:val="TableHeading"/>
    <w:next w:val="Exampletext"/>
    <w:uiPriority w:val="1"/>
    <w:rsid w:val="00492729"/>
    <w:pPr>
      <w:numPr>
        <w:ilvl w:val="3"/>
      </w:numPr>
      <w:ind w:left="0" w:firstLine="0"/>
    </w:pPr>
  </w:style>
  <w:style w:type="paragraph" w:customStyle="1" w:styleId="Exampleindent">
    <w:name w:val="Example indent"/>
    <w:basedOn w:val="Exampletext"/>
    <w:uiPriority w:val="1"/>
    <w:rsid w:val="00F22F58"/>
    <w:pPr>
      <w:ind w:left="1560"/>
    </w:pPr>
  </w:style>
  <w:style w:type="paragraph" w:customStyle="1" w:styleId="Baseparagraphcentred">
    <w:name w:val="Base paragraph centred"/>
    <w:basedOn w:val="Normal"/>
    <w:rsid w:val="00E24AA1"/>
    <w:pPr>
      <w:spacing w:before="200" w:after="200"/>
      <w:jc w:val="center"/>
    </w:pPr>
    <w:rPr>
      <w:rFonts w:eastAsia="Times New Roman" w:cs="Times New Roman"/>
      <w:szCs w:val="20"/>
      <w:lang w:eastAsia="en-AU"/>
    </w:rPr>
  </w:style>
  <w:style w:type="paragraph" w:styleId="Footer">
    <w:name w:val="footer"/>
    <w:basedOn w:val="Normal"/>
    <w:link w:val="FooterChar"/>
    <w:semiHidden/>
    <w:rsid w:val="00F22F58"/>
    <w:pPr>
      <w:tabs>
        <w:tab w:val="center" w:pos="4153"/>
        <w:tab w:val="right" w:pos="8306"/>
      </w:tabs>
    </w:pPr>
  </w:style>
  <w:style w:type="character" w:customStyle="1" w:styleId="FooterChar">
    <w:name w:val="Footer Char"/>
    <w:basedOn w:val="DefaultParagraphFont"/>
    <w:link w:val="Footer"/>
    <w:semiHidden/>
    <w:rsid w:val="00F22F58"/>
    <w:rPr>
      <w:rFonts w:ascii="Times New Roman" w:hAnsi="Times New Roman"/>
    </w:rPr>
  </w:style>
  <w:style w:type="character" w:styleId="FootnoteReference">
    <w:name w:val="footnote reference"/>
    <w:basedOn w:val="DefaultParagraphFont"/>
    <w:uiPriority w:val="3"/>
    <w:rsid w:val="00F22F58"/>
    <w:rPr>
      <w:vertAlign w:val="superscript"/>
    </w:rPr>
  </w:style>
  <w:style w:type="paragraph" w:styleId="FootnoteText">
    <w:name w:val="footnote text"/>
    <w:basedOn w:val="Normal"/>
    <w:link w:val="FootnoteTextChar"/>
    <w:uiPriority w:val="3"/>
    <w:rsid w:val="00F22F58"/>
    <w:pPr>
      <w:spacing w:before="0" w:after="0"/>
    </w:pPr>
    <w:rPr>
      <w:sz w:val="20"/>
      <w:szCs w:val="20"/>
    </w:rPr>
  </w:style>
  <w:style w:type="character" w:customStyle="1" w:styleId="FootnoteTextChar">
    <w:name w:val="Footnote Text Char"/>
    <w:basedOn w:val="DefaultParagraphFont"/>
    <w:link w:val="FootnoteText"/>
    <w:uiPriority w:val="3"/>
    <w:rsid w:val="00F22F58"/>
    <w:rPr>
      <w:rFonts w:ascii="Times New Roman" w:hAnsi="Times New Roman"/>
      <w:sz w:val="20"/>
      <w:szCs w:val="20"/>
    </w:rPr>
  </w:style>
  <w:style w:type="paragraph" w:customStyle="1" w:styleId="Glossarytabletext">
    <w:name w:val="Glossary table text"/>
    <w:basedOn w:val="Normal"/>
    <w:uiPriority w:val="2"/>
    <w:rsid w:val="002D080A"/>
    <w:pPr>
      <w:spacing w:before="60" w:after="60"/>
    </w:pPr>
    <w:rPr>
      <w:sz w:val="20"/>
    </w:rPr>
  </w:style>
  <w:style w:type="paragraph" w:styleId="Header">
    <w:name w:val="header"/>
    <w:basedOn w:val="Normal"/>
    <w:link w:val="HeaderChar"/>
    <w:semiHidden/>
    <w:rsid w:val="00F22F58"/>
    <w:pPr>
      <w:tabs>
        <w:tab w:val="center" w:pos="4153"/>
        <w:tab w:val="right" w:pos="8306"/>
      </w:tabs>
    </w:pPr>
  </w:style>
  <w:style w:type="character" w:customStyle="1" w:styleId="HeaderChar">
    <w:name w:val="Header Char"/>
    <w:basedOn w:val="DefaultParagraphFont"/>
    <w:link w:val="Header"/>
    <w:semiHidden/>
    <w:rsid w:val="00F22F58"/>
    <w:rPr>
      <w:rFonts w:ascii="Times New Roman" w:hAnsi="Times New Roman"/>
    </w:rPr>
  </w:style>
  <w:style w:type="character" w:customStyle="1" w:styleId="Heading2Char">
    <w:name w:val="Heading 2 Char"/>
    <w:basedOn w:val="DefaultParagraphFont"/>
    <w:link w:val="Heading2"/>
    <w:rsid w:val="003F1AD7"/>
    <w:rPr>
      <w:rFonts w:ascii="Helvitica" w:eastAsiaTheme="majorEastAsia" w:hAnsi="Helvitica" w:cstheme="majorBidi"/>
      <w:sz w:val="36"/>
      <w:szCs w:val="26"/>
    </w:rPr>
  </w:style>
  <w:style w:type="character" w:customStyle="1" w:styleId="Heading3Char">
    <w:name w:val="Heading 3 Char"/>
    <w:basedOn w:val="DefaultParagraphFont"/>
    <w:link w:val="Heading3"/>
    <w:rsid w:val="003F1AD7"/>
    <w:rPr>
      <w:rFonts w:ascii="Helvitica" w:eastAsiaTheme="majorEastAsia" w:hAnsi="Helvitica" w:cstheme="majorBidi"/>
      <w:sz w:val="32"/>
      <w:szCs w:val="24"/>
    </w:rPr>
  </w:style>
  <w:style w:type="character" w:customStyle="1" w:styleId="Heading5Char">
    <w:name w:val="Heading 5 Char"/>
    <w:basedOn w:val="DefaultParagraphFont"/>
    <w:link w:val="Heading5"/>
    <w:uiPriority w:val="9"/>
    <w:rsid w:val="00F22F58"/>
    <w:rPr>
      <w:rFonts w:ascii="Helvetica" w:eastAsiaTheme="majorEastAsia" w:hAnsi="Helvetica" w:cstheme="majorBidi"/>
      <w:b/>
      <w:spacing w:val="-10"/>
      <w:kern w:val="28"/>
      <w:sz w:val="24"/>
      <w:szCs w:val="56"/>
    </w:rPr>
  </w:style>
  <w:style w:type="table" w:customStyle="1" w:styleId="InstructionTable">
    <w:name w:val="Instruction Table"/>
    <w:basedOn w:val="TableNormal"/>
    <w:uiPriority w:val="99"/>
    <w:rsid w:val="00F22F58"/>
    <w:pPr>
      <w:spacing w:after="0" w:line="240" w:lineRule="auto"/>
    </w:pPr>
    <w:tblPr>
      <w:tblBorders>
        <w:top w:val="single" w:sz="12" w:space="0" w:color="2F528F"/>
        <w:left w:val="single" w:sz="12" w:space="0" w:color="2F528F"/>
        <w:bottom w:val="single" w:sz="12" w:space="0" w:color="2F528F"/>
        <w:right w:val="single" w:sz="12" w:space="0" w:color="2F528F"/>
      </w:tblBorders>
    </w:tblPr>
    <w:tcPr>
      <w:shd w:val="clear" w:color="auto" w:fill="E7E6E6"/>
    </w:tcPr>
  </w:style>
  <w:style w:type="paragraph" w:customStyle="1" w:styleId="Instructionalguidance">
    <w:name w:val="Instructional guidance"/>
    <w:basedOn w:val="Normal"/>
    <w:link w:val="InstructionalguidanceChar"/>
    <w:uiPriority w:val="99"/>
    <w:rsid w:val="00090A2C"/>
    <w:rPr>
      <w:rFonts w:ascii="Calibri" w:hAnsi="Calibri"/>
      <w:color w:val="2F5496" w:themeColor="accent1" w:themeShade="BF"/>
    </w:rPr>
  </w:style>
  <w:style w:type="character" w:customStyle="1" w:styleId="InstructionalguidanceChar">
    <w:name w:val="Instructional guidance Char"/>
    <w:basedOn w:val="DefaultParagraphFont"/>
    <w:link w:val="Instructionalguidance"/>
    <w:uiPriority w:val="99"/>
    <w:rsid w:val="005515C0"/>
    <w:rPr>
      <w:rFonts w:ascii="Calibri" w:hAnsi="Calibri"/>
      <w:color w:val="2F5496" w:themeColor="accent1" w:themeShade="BF"/>
    </w:rPr>
  </w:style>
  <w:style w:type="paragraph" w:customStyle="1" w:styleId="Instructionalguidancebold">
    <w:name w:val="Instructional guidance bold"/>
    <w:basedOn w:val="Instructionalguidance"/>
    <w:next w:val="Instructionalguidance"/>
    <w:link w:val="InstructionalguidanceboldChar"/>
    <w:uiPriority w:val="99"/>
    <w:rsid w:val="00F22F58"/>
    <w:pPr>
      <w:keepNext/>
    </w:pPr>
    <w:rPr>
      <w:b/>
      <w:bCs/>
    </w:rPr>
  </w:style>
  <w:style w:type="character" w:customStyle="1" w:styleId="InstructionalguidanceboldChar">
    <w:name w:val="Instructional guidance bold Char"/>
    <w:basedOn w:val="InstructionalguidanceChar"/>
    <w:link w:val="Instructionalguidancebold"/>
    <w:uiPriority w:val="99"/>
    <w:rsid w:val="00F22F58"/>
    <w:rPr>
      <w:rFonts w:ascii="Calibri" w:hAnsi="Calibri"/>
      <w:b/>
      <w:bCs/>
      <w:color w:val="2F5496" w:themeColor="accent1" w:themeShade="BF"/>
    </w:rPr>
  </w:style>
  <w:style w:type="paragraph" w:customStyle="1" w:styleId="Instructionalguidancedotpoint">
    <w:name w:val="Instructional guidance dot point"/>
    <w:basedOn w:val="Instructionalguidance"/>
    <w:link w:val="InstructionalguidancedotpointChar"/>
    <w:uiPriority w:val="99"/>
    <w:qFormat/>
    <w:rsid w:val="00F22F58"/>
    <w:pPr>
      <w:numPr>
        <w:numId w:val="14"/>
      </w:numPr>
    </w:pPr>
    <w:rPr>
      <w:rFonts w:eastAsia="Calibri"/>
      <w:lang w:eastAsia="en-GB"/>
    </w:rPr>
  </w:style>
  <w:style w:type="paragraph" w:customStyle="1" w:styleId="Instructionalguidancenumbered">
    <w:name w:val="Instructional guidance numbered"/>
    <w:basedOn w:val="Normal"/>
    <w:uiPriority w:val="99"/>
    <w:semiHidden/>
    <w:rsid w:val="00F22F58"/>
    <w:pPr>
      <w:numPr>
        <w:numId w:val="15"/>
      </w:numPr>
    </w:pPr>
    <w:rPr>
      <w:rFonts w:eastAsia="Calibri"/>
      <w:color w:val="2F5496" w:themeColor="accent1" w:themeShade="BF"/>
      <w:lang w:val="en-US" w:eastAsia="en-GB"/>
    </w:rPr>
  </w:style>
  <w:style w:type="character" w:customStyle="1" w:styleId="Instructuralguidancebold">
    <w:name w:val="Instructural guidance bold"/>
    <w:basedOn w:val="DefaultParagraphFont"/>
    <w:uiPriority w:val="99"/>
    <w:semiHidden/>
    <w:rsid w:val="00F22F58"/>
    <w:rPr>
      <w:rFonts w:ascii="Calibri" w:hAnsi="Calibri"/>
      <w:b/>
      <w:color w:val="2F528F"/>
      <w:sz w:val="22"/>
      <w:u w:color="2F528F"/>
    </w:rPr>
  </w:style>
  <w:style w:type="paragraph" w:customStyle="1" w:styleId="leftfooter">
    <w:name w:val="left footer"/>
    <w:basedOn w:val="Normal"/>
    <w:uiPriority w:val="1"/>
    <w:rsid w:val="00F22F58"/>
    <w:pPr>
      <w:pBdr>
        <w:top w:val="single" w:sz="4" w:space="1" w:color="auto"/>
      </w:pBdr>
      <w:spacing w:before="240" w:after="0"/>
    </w:pPr>
    <w:rPr>
      <w:i/>
      <w:sz w:val="20"/>
    </w:rPr>
  </w:style>
  <w:style w:type="paragraph" w:customStyle="1" w:styleId="leftheader">
    <w:name w:val="left header"/>
    <w:basedOn w:val="Normal"/>
    <w:uiPriority w:val="1"/>
    <w:rsid w:val="00D04933"/>
    <w:pPr>
      <w:pBdr>
        <w:bottom w:val="single" w:sz="4" w:space="1" w:color="auto"/>
      </w:pBdr>
    </w:pPr>
    <w:rPr>
      <w:i/>
      <w:sz w:val="20"/>
    </w:rPr>
  </w:style>
  <w:style w:type="paragraph" w:customStyle="1" w:styleId="Normalparatextwithnumbers">
    <w:name w:val="Normal para text (with numbers)"/>
    <w:basedOn w:val="Normalparatextnonumbers"/>
    <w:link w:val="NormalparatextwithnumbersChar"/>
    <w:qFormat/>
    <w:rsid w:val="005D0844"/>
    <w:pPr>
      <w:numPr>
        <w:ilvl w:val="1"/>
        <w:numId w:val="6"/>
      </w:numPr>
    </w:pPr>
  </w:style>
  <w:style w:type="paragraph" w:customStyle="1" w:styleId="PurposeheadingnoTOC">
    <w:name w:val="Purpose heading (no TOC)"/>
    <w:basedOn w:val="Normal"/>
    <w:next w:val="Normalparatextnonumbers"/>
    <w:rsid w:val="00F22F58"/>
    <w:pPr>
      <w:spacing w:before="480" w:after="480"/>
    </w:pPr>
    <w:rPr>
      <w:rFonts w:ascii="Helvitica" w:hAnsi="Helvitica"/>
      <w:sz w:val="48"/>
    </w:rPr>
  </w:style>
  <w:style w:type="paragraph" w:styleId="Quote">
    <w:name w:val="Quote"/>
    <w:basedOn w:val="Normal"/>
    <w:next w:val="Normal"/>
    <w:link w:val="QuoteChar"/>
    <w:uiPriority w:val="29"/>
    <w:semiHidden/>
    <w:rsid w:val="00F22F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21B7A"/>
    <w:rPr>
      <w:rFonts w:ascii="Times New Roman" w:hAnsi="Times New Roman"/>
      <w:i/>
      <w:iCs/>
      <w:color w:val="404040" w:themeColor="text1" w:themeTint="BF"/>
    </w:rPr>
  </w:style>
  <w:style w:type="paragraph" w:styleId="EndnoteText">
    <w:name w:val="endnote text"/>
    <w:basedOn w:val="Normal"/>
    <w:link w:val="EndnoteTextChar"/>
    <w:uiPriority w:val="3"/>
    <w:rsid w:val="002D080A"/>
    <w:pPr>
      <w:spacing w:before="0" w:after="0"/>
    </w:pPr>
    <w:rPr>
      <w:sz w:val="20"/>
      <w:szCs w:val="20"/>
    </w:rPr>
  </w:style>
  <w:style w:type="character" w:customStyle="1" w:styleId="References">
    <w:name w:val="References"/>
    <w:basedOn w:val="DefaultParagraphFont"/>
    <w:uiPriority w:val="1"/>
    <w:rsid w:val="00F22F58"/>
    <w:rPr>
      <w:rFonts w:ascii="Times New Roman" w:hAnsi="Times New Roman"/>
      <w:b/>
      <w:bCs/>
      <w:i/>
      <w:iCs/>
      <w:sz w:val="22"/>
    </w:rPr>
  </w:style>
  <w:style w:type="paragraph" w:customStyle="1" w:styleId="rightfooter">
    <w:name w:val="right footer"/>
    <w:basedOn w:val="Normal"/>
    <w:uiPriority w:val="1"/>
    <w:rsid w:val="00F22F58"/>
    <w:pPr>
      <w:pBdr>
        <w:top w:val="single" w:sz="4" w:space="1" w:color="auto"/>
      </w:pBdr>
      <w:spacing w:before="60" w:after="60"/>
      <w:ind w:left="34"/>
      <w:jc w:val="right"/>
    </w:pPr>
    <w:rPr>
      <w:rFonts w:eastAsia="Times New Roman" w:cs="Times New Roman"/>
      <w:i/>
      <w:sz w:val="20"/>
      <w:szCs w:val="20"/>
      <w:lang w:eastAsia="en-AU"/>
    </w:rPr>
  </w:style>
  <w:style w:type="paragraph" w:customStyle="1" w:styleId="rightheader">
    <w:name w:val="right header"/>
    <w:basedOn w:val="Normal"/>
    <w:uiPriority w:val="1"/>
    <w:rsid w:val="00D04933"/>
    <w:pPr>
      <w:pBdr>
        <w:bottom w:val="single" w:sz="4" w:space="1" w:color="auto"/>
      </w:pBdr>
      <w:jc w:val="right"/>
    </w:pPr>
    <w:rPr>
      <w:i/>
      <w:sz w:val="20"/>
    </w:rPr>
  </w:style>
  <w:style w:type="paragraph" w:customStyle="1" w:styleId="RISbullet">
    <w:name w:val="RIS bullet"/>
    <w:basedOn w:val="Dotpoint1"/>
    <w:uiPriority w:val="2"/>
    <w:rsid w:val="00F22F58"/>
    <w:pPr>
      <w:tabs>
        <w:tab w:val="left" w:pos="567"/>
      </w:tabs>
      <w:ind w:left="851" w:hanging="284"/>
    </w:pPr>
  </w:style>
  <w:style w:type="paragraph" w:customStyle="1" w:styleId="RISbullet2">
    <w:name w:val="RIS bullet 2"/>
    <w:basedOn w:val="RISbullet"/>
    <w:uiPriority w:val="2"/>
    <w:rsid w:val="00F22F58"/>
    <w:pPr>
      <w:numPr>
        <w:numId w:val="18"/>
      </w:numPr>
      <w:tabs>
        <w:tab w:val="clear" w:pos="567"/>
      </w:tabs>
    </w:pPr>
  </w:style>
  <w:style w:type="paragraph" w:customStyle="1" w:styleId="Tabledotpoint1">
    <w:name w:val="Table dot point 1"/>
    <w:basedOn w:val="Normalparatextnonumbers"/>
    <w:uiPriority w:val="1"/>
    <w:rsid w:val="000E521B"/>
    <w:pPr>
      <w:numPr>
        <w:numId w:val="19"/>
      </w:numPr>
      <w:ind w:left="425" w:hanging="425"/>
    </w:pPr>
    <w:rPr>
      <w:sz w:val="20"/>
    </w:rPr>
  </w:style>
  <w:style w:type="paragraph" w:customStyle="1" w:styleId="Tabledotpoint2">
    <w:name w:val="Table dot point 2"/>
    <w:basedOn w:val="Tabledotpoint1"/>
    <w:uiPriority w:val="1"/>
    <w:rsid w:val="000E521B"/>
    <w:pPr>
      <w:numPr>
        <w:numId w:val="20"/>
      </w:numPr>
      <w:ind w:left="850" w:hanging="425"/>
    </w:pPr>
  </w:style>
  <w:style w:type="paragraph" w:customStyle="1" w:styleId="Tableheaderrowtext">
    <w:name w:val="Table header row text"/>
    <w:basedOn w:val="Heading4"/>
    <w:uiPriority w:val="1"/>
    <w:rsid w:val="005D0844"/>
    <w:pPr>
      <w:keepLines w:val="0"/>
      <w:spacing w:before="120" w:after="120"/>
    </w:pPr>
    <w:rPr>
      <w:rFonts w:eastAsia="Times New Roman" w:cs="Helvetica"/>
      <w:b/>
      <w:i/>
      <w:sz w:val="22"/>
    </w:rPr>
  </w:style>
  <w:style w:type="paragraph" w:styleId="TOC1">
    <w:name w:val="toc 1"/>
    <w:basedOn w:val="Normal"/>
    <w:next w:val="TOC2"/>
    <w:uiPriority w:val="39"/>
    <w:rsid w:val="00170C78"/>
    <w:pPr>
      <w:tabs>
        <w:tab w:val="right" w:leader="dot" w:pos="7655"/>
      </w:tabs>
      <w:ind w:left="1758" w:hanging="1758"/>
    </w:pPr>
    <w:rPr>
      <w:rFonts w:ascii="Helvitica" w:hAnsi="Helvitica" w:cstheme="minorHAnsi"/>
      <w:bCs/>
      <w:sz w:val="24"/>
      <w:szCs w:val="20"/>
    </w:rPr>
  </w:style>
  <w:style w:type="paragraph" w:styleId="TOC2">
    <w:name w:val="toc 2"/>
    <w:basedOn w:val="Normal"/>
    <w:next w:val="Normal"/>
    <w:uiPriority w:val="39"/>
    <w:rsid w:val="00683847"/>
    <w:pPr>
      <w:tabs>
        <w:tab w:val="right" w:leader="dot" w:pos="7655"/>
      </w:tabs>
    </w:pPr>
    <w:rPr>
      <w:rFonts w:ascii="Helvetica" w:hAnsi="Helvetica"/>
      <w:noProof/>
      <w:sz w:val="24"/>
    </w:rPr>
  </w:style>
  <w:style w:type="paragraph" w:styleId="TOC3">
    <w:name w:val="toc 3"/>
    <w:basedOn w:val="Normal"/>
    <w:next w:val="Normal"/>
    <w:uiPriority w:val="39"/>
    <w:unhideWhenUsed/>
    <w:rsid w:val="00414017"/>
    <w:pPr>
      <w:tabs>
        <w:tab w:val="right" w:leader="dot" w:pos="7655"/>
      </w:tabs>
      <w:ind w:left="442"/>
    </w:pPr>
    <w:rPr>
      <w:rFonts w:ascii="Helvitica" w:hAnsi="Helvitica" w:cstheme="minorHAnsi"/>
      <w:iCs/>
      <w:sz w:val="24"/>
      <w:szCs w:val="20"/>
    </w:rPr>
  </w:style>
  <w:style w:type="paragraph" w:customStyle="1" w:styleId="Tabletext">
    <w:name w:val="Table text"/>
    <w:basedOn w:val="Normal"/>
    <w:uiPriority w:val="1"/>
    <w:rsid w:val="00F22F58"/>
    <w:pPr>
      <w:spacing w:before="60" w:after="60"/>
      <w:ind w:left="34"/>
    </w:pPr>
    <w:rPr>
      <w:rFonts w:eastAsia="Times New Roman" w:cs="Times New Roman"/>
      <w:sz w:val="20"/>
      <w:szCs w:val="20"/>
      <w:lang w:eastAsia="en-AU"/>
    </w:rPr>
  </w:style>
  <w:style w:type="paragraph" w:customStyle="1" w:styleId="TOCHeading">
    <w:name w:val="TOCHeading"/>
    <w:basedOn w:val="Normal"/>
    <w:next w:val="Normalparatextnonumbers"/>
    <w:qFormat/>
    <w:rsid w:val="00F22F58"/>
    <w:pPr>
      <w:spacing w:before="360" w:after="360"/>
    </w:pPr>
    <w:rPr>
      <w:rFonts w:ascii="Helvitica" w:hAnsi="Helvitica"/>
      <w:sz w:val="40"/>
    </w:rPr>
  </w:style>
  <w:style w:type="character" w:customStyle="1" w:styleId="EndnoteTextChar">
    <w:name w:val="Endnote Text Char"/>
    <w:basedOn w:val="DefaultParagraphFont"/>
    <w:link w:val="EndnoteText"/>
    <w:uiPriority w:val="3"/>
    <w:rsid w:val="002D080A"/>
    <w:rPr>
      <w:rFonts w:ascii="Times New Roman" w:hAnsi="Times New Roman"/>
      <w:sz w:val="20"/>
      <w:szCs w:val="20"/>
    </w:rPr>
  </w:style>
  <w:style w:type="paragraph" w:customStyle="1" w:styleId="Coverpageheading">
    <w:name w:val="Cover page heading"/>
    <w:basedOn w:val="Normalparatextnonumbers"/>
    <w:next w:val="Normalparatextnonumbers"/>
    <w:uiPriority w:val="1"/>
    <w:qFormat/>
    <w:rsid w:val="002D080A"/>
    <w:pPr>
      <w:spacing w:after="480"/>
      <w:jc w:val="center"/>
    </w:pPr>
    <w:rPr>
      <w:rFonts w:ascii="Helvitica" w:hAnsi="Helvitica"/>
      <w:sz w:val="36"/>
    </w:rPr>
  </w:style>
  <w:style w:type="paragraph" w:styleId="NoSpacing">
    <w:name w:val="No Spacing"/>
    <w:uiPriority w:val="3"/>
    <w:rsid w:val="002D080A"/>
    <w:pPr>
      <w:spacing w:after="0" w:line="240" w:lineRule="auto"/>
    </w:pPr>
  </w:style>
  <w:style w:type="character" w:styleId="Hyperlink">
    <w:name w:val="Hyperlink"/>
    <w:basedOn w:val="DefaultParagraphFont"/>
    <w:uiPriority w:val="99"/>
    <w:rsid w:val="00873094"/>
    <w:rPr>
      <w:color w:val="0563C1" w:themeColor="hyperlink"/>
      <w:u w:val="single"/>
    </w:rPr>
  </w:style>
  <w:style w:type="table" w:styleId="TableGrid">
    <w:name w:val="Table Grid"/>
    <w:basedOn w:val="TableNormal"/>
    <w:rsid w:val="00873094"/>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easurytable">
    <w:name w:val="Treasury table"/>
    <w:basedOn w:val="TableNormal"/>
    <w:uiPriority w:val="99"/>
    <w:rsid w:val="0087309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ParaCentredNoSpacing">
    <w:name w:val="ParaCentredNoSpacing"/>
    <w:basedOn w:val="Baseparagraphcentred"/>
    <w:qFormat/>
    <w:rsid w:val="00E24AA1"/>
    <w:pPr>
      <w:spacing w:before="0" w:after="0"/>
    </w:pPr>
  </w:style>
  <w:style w:type="paragraph" w:customStyle="1" w:styleId="Referenceafterdotpoint">
    <w:name w:val="Reference after dot point"/>
    <w:basedOn w:val="Normalparatextnonumbers"/>
    <w:next w:val="Dotpoint1"/>
    <w:rsid w:val="00DF5D0C"/>
    <w:pPr>
      <w:spacing w:before="0" w:after="0"/>
      <w:ind w:left="709"/>
    </w:pPr>
    <w:rPr>
      <w:b/>
      <w:i/>
      <w:noProof/>
    </w:rPr>
  </w:style>
  <w:style w:type="character" w:customStyle="1" w:styleId="Heading6Char">
    <w:name w:val="Heading 6 Char"/>
    <w:basedOn w:val="DefaultParagraphFont"/>
    <w:link w:val="Heading6"/>
    <w:uiPriority w:val="9"/>
    <w:rsid w:val="002A2137"/>
    <w:rPr>
      <w:rFonts w:ascii="Helvitica" w:eastAsiaTheme="majorEastAsia" w:hAnsi="Helvitica" w:cstheme="majorBidi"/>
      <w:i/>
    </w:rPr>
  </w:style>
  <w:style w:type="paragraph" w:customStyle="1" w:styleId="Scheduleheading">
    <w:name w:val="Schedule heading"/>
    <w:basedOn w:val="Heading2"/>
    <w:next w:val="Normalparatextnonumbers"/>
    <w:link w:val="ScheduleheadingChar"/>
    <w:rsid w:val="003556BF"/>
  </w:style>
  <w:style w:type="character" w:customStyle="1" w:styleId="ScheduleheadingChar">
    <w:name w:val="Schedule heading Char"/>
    <w:basedOn w:val="Heading2Char"/>
    <w:link w:val="Scheduleheading"/>
    <w:rsid w:val="003556BF"/>
    <w:rPr>
      <w:rFonts w:ascii="Helvitica" w:eastAsiaTheme="majorEastAsia" w:hAnsi="Helvitica" w:cstheme="majorBidi"/>
      <w:sz w:val="36"/>
      <w:szCs w:val="26"/>
    </w:rPr>
  </w:style>
  <w:style w:type="character" w:styleId="UnresolvedMention">
    <w:name w:val="Unresolved Mention"/>
    <w:basedOn w:val="DefaultParagraphFont"/>
    <w:uiPriority w:val="99"/>
    <w:semiHidden/>
    <w:unhideWhenUsed/>
    <w:rsid w:val="007A2DBD"/>
    <w:rPr>
      <w:color w:val="605E5C"/>
      <w:shd w:val="clear" w:color="auto" w:fill="E1DFDD"/>
    </w:rPr>
  </w:style>
  <w:style w:type="paragraph" w:styleId="Revision">
    <w:name w:val="Revision"/>
    <w:hidden/>
    <w:uiPriority w:val="99"/>
    <w:semiHidden/>
    <w:rsid w:val="009732E4"/>
    <w:pPr>
      <w:spacing w:after="0" w:line="240" w:lineRule="auto"/>
    </w:pPr>
    <w:rPr>
      <w:rFonts w:ascii="Times New Roman" w:hAnsi="Times New Roman"/>
    </w:rPr>
  </w:style>
  <w:style w:type="character" w:styleId="PlaceholderText">
    <w:name w:val="Placeholder Text"/>
    <w:basedOn w:val="DefaultParagraphFont"/>
    <w:uiPriority w:val="99"/>
    <w:semiHidden/>
    <w:rsid w:val="002F5302"/>
    <w:rPr>
      <w:color w:val="808080"/>
    </w:rPr>
  </w:style>
  <w:style w:type="character" w:customStyle="1" w:styleId="normaltextrun">
    <w:name w:val="normaltextrun"/>
    <w:basedOn w:val="DefaultParagraphFont"/>
    <w:rsid w:val="003D12F9"/>
  </w:style>
  <w:style w:type="character" w:styleId="CommentReference">
    <w:name w:val="annotation reference"/>
    <w:basedOn w:val="DefaultParagraphFont"/>
    <w:uiPriority w:val="99"/>
    <w:semiHidden/>
    <w:unhideWhenUsed/>
    <w:rsid w:val="00BF60C5"/>
    <w:rPr>
      <w:sz w:val="16"/>
      <w:szCs w:val="16"/>
    </w:rPr>
  </w:style>
  <w:style w:type="paragraph" w:styleId="CommentText">
    <w:name w:val="annotation text"/>
    <w:basedOn w:val="Normal"/>
    <w:link w:val="CommentTextChar"/>
    <w:uiPriority w:val="99"/>
    <w:unhideWhenUsed/>
    <w:rsid w:val="00BF60C5"/>
    <w:rPr>
      <w:sz w:val="20"/>
      <w:szCs w:val="20"/>
    </w:rPr>
  </w:style>
  <w:style w:type="character" w:customStyle="1" w:styleId="CommentTextChar">
    <w:name w:val="Comment Text Char"/>
    <w:basedOn w:val="DefaultParagraphFont"/>
    <w:link w:val="CommentText"/>
    <w:uiPriority w:val="99"/>
    <w:rsid w:val="00BF60C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F60C5"/>
    <w:rPr>
      <w:b/>
      <w:bCs/>
    </w:rPr>
  </w:style>
  <w:style w:type="character" w:customStyle="1" w:styleId="CommentSubjectChar">
    <w:name w:val="Comment Subject Char"/>
    <w:basedOn w:val="CommentTextChar"/>
    <w:link w:val="CommentSubject"/>
    <w:uiPriority w:val="99"/>
    <w:semiHidden/>
    <w:rsid w:val="00BF60C5"/>
    <w:rPr>
      <w:rFonts w:ascii="Times New Roman" w:hAnsi="Times New Roman"/>
      <w:b/>
      <w:bCs/>
      <w:sz w:val="20"/>
      <w:szCs w:val="20"/>
    </w:rPr>
  </w:style>
  <w:style w:type="character" w:customStyle="1" w:styleId="eop">
    <w:name w:val="eop"/>
    <w:basedOn w:val="DefaultParagraphFont"/>
    <w:rsid w:val="007D6DD0"/>
  </w:style>
  <w:style w:type="character" w:customStyle="1" w:styleId="findhit">
    <w:name w:val="findhit"/>
    <w:basedOn w:val="DefaultParagraphFont"/>
    <w:rsid w:val="001435CE"/>
  </w:style>
  <w:style w:type="paragraph" w:customStyle="1" w:styleId="Bullet">
    <w:name w:val="Bullet"/>
    <w:basedOn w:val="Normal"/>
    <w:link w:val="BulletChar"/>
    <w:rsid w:val="009B0D73"/>
    <w:pPr>
      <w:numPr>
        <w:numId w:val="23"/>
      </w:numPr>
    </w:pPr>
  </w:style>
  <w:style w:type="character" w:customStyle="1" w:styleId="NormalparatextnonumbersChar">
    <w:name w:val="Normal para text (no numbers) Char"/>
    <w:basedOn w:val="DefaultParagraphFont"/>
    <w:link w:val="Normalparatextnonumbers"/>
    <w:rsid w:val="009B0D73"/>
    <w:rPr>
      <w:rFonts w:ascii="Times New Roman" w:hAnsi="Times New Roman"/>
    </w:rPr>
  </w:style>
  <w:style w:type="character" w:customStyle="1" w:styleId="NormalparatextwithnumbersChar">
    <w:name w:val="Normal para text (with numbers) Char"/>
    <w:basedOn w:val="NormalparatextnonumbersChar"/>
    <w:link w:val="Normalparatextwithnumbers"/>
    <w:rsid w:val="009B0D73"/>
    <w:rPr>
      <w:rFonts w:ascii="Times New Roman" w:hAnsi="Times New Roman"/>
    </w:rPr>
  </w:style>
  <w:style w:type="character" w:customStyle="1" w:styleId="BulletChar">
    <w:name w:val="Bullet Char"/>
    <w:basedOn w:val="NormalparatextwithnumbersChar"/>
    <w:link w:val="Bullet"/>
    <w:rsid w:val="009B0D73"/>
    <w:rPr>
      <w:rFonts w:ascii="Times New Roman" w:hAnsi="Times New Roman"/>
    </w:rPr>
  </w:style>
  <w:style w:type="paragraph" w:customStyle="1" w:styleId="DoubleDot">
    <w:name w:val="Double Dot"/>
    <w:basedOn w:val="Normal"/>
    <w:link w:val="DoubleDotChar"/>
    <w:rsid w:val="009B0D73"/>
    <w:pPr>
      <w:numPr>
        <w:ilvl w:val="2"/>
        <w:numId w:val="23"/>
      </w:numPr>
    </w:pPr>
  </w:style>
  <w:style w:type="character" w:customStyle="1" w:styleId="DoubleDotChar">
    <w:name w:val="Double Dot Char"/>
    <w:basedOn w:val="NormalparatextwithnumbersChar"/>
    <w:link w:val="DoubleDot"/>
    <w:rsid w:val="009B0D73"/>
    <w:rPr>
      <w:rFonts w:ascii="Times New Roman" w:hAnsi="Times New Roman"/>
    </w:rPr>
  </w:style>
  <w:style w:type="paragraph" w:customStyle="1" w:styleId="base-text-paragraph">
    <w:name w:val="base-text-paragraph"/>
    <w:link w:val="base-text-paragraphChar"/>
    <w:rsid w:val="006F50C7"/>
    <w:pPr>
      <w:numPr>
        <w:numId w:val="25"/>
      </w:numPr>
      <w:spacing w:before="120" w:after="120" w:line="240" w:lineRule="auto"/>
    </w:pPr>
    <w:rPr>
      <w:rFonts w:ascii="Times New Roman" w:eastAsia="Times New Roman" w:hAnsi="Times New Roman" w:cs="Times New Roman"/>
      <w:szCs w:val="20"/>
      <w:lang w:eastAsia="en-AU"/>
    </w:rPr>
  </w:style>
  <w:style w:type="character" w:customStyle="1" w:styleId="base-text-paragraphChar">
    <w:name w:val="base-text-paragraph Char"/>
    <w:basedOn w:val="DefaultParagraphFont"/>
    <w:link w:val="base-text-paragraph"/>
    <w:rsid w:val="006F50C7"/>
    <w:rPr>
      <w:rFonts w:ascii="Times New Roman" w:eastAsia="Times New Roman" w:hAnsi="Times New Roman" w:cs="Times New Roman"/>
      <w:szCs w:val="20"/>
      <w:lang w:eastAsia="en-AU"/>
    </w:rPr>
  </w:style>
  <w:style w:type="paragraph" w:styleId="ListParagraph">
    <w:name w:val="List Paragraph"/>
    <w:basedOn w:val="Normal"/>
    <w:uiPriority w:val="34"/>
    <w:qFormat/>
    <w:rsid w:val="001078F8"/>
    <w:pPr>
      <w:ind w:left="720"/>
      <w:contextualSpacing/>
    </w:pPr>
  </w:style>
  <w:style w:type="character" w:styleId="Mention">
    <w:name w:val="Mention"/>
    <w:basedOn w:val="DefaultParagraphFont"/>
    <w:uiPriority w:val="99"/>
    <w:unhideWhenUsed/>
    <w:rsid w:val="007030BD"/>
    <w:rPr>
      <w:color w:val="2B579A"/>
      <w:shd w:val="clear" w:color="auto" w:fill="E1DFDD"/>
    </w:rPr>
  </w:style>
  <w:style w:type="character" w:customStyle="1" w:styleId="InstructionalguidancedotpointChar">
    <w:name w:val="Instructional guidance dot point Char"/>
    <w:basedOn w:val="InstructionalguidanceChar"/>
    <w:link w:val="Instructionalguidancedotpoint"/>
    <w:uiPriority w:val="99"/>
    <w:rsid w:val="00F86031"/>
    <w:rPr>
      <w:rFonts w:ascii="Calibri" w:eastAsia="Calibri" w:hAnsi="Calibri"/>
      <w:color w:val="2F5496" w:themeColor="accent1" w:themeShade="BF"/>
      <w:lang w:eastAsia="en-GB"/>
    </w:rPr>
  </w:style>
  <w:style w:type="character" w:customStyle="1" w:styleId="Heading7Char">
    <w:name w:val="Heading 7 Char"/>
    <w:basedOn w:val="DefaultParagraphFont"/>
    <w:link w:val="Heading7"/>
    <w:uiPriority w:val="9"/>
    <w:rsid w:val="000B21A8"/>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69127">
      <w:bodyDiv w:val="1"/>
      <w:marLeft w:val="0"/>
      <w:marRight w:val="0"/>
      <w:marTop w:val="0"/>
      <w:marBottom w:val="0"/>
      <w:divBdr>
        <w:top w:val="none" w:sz="0" w:space="0" w:color="auto"/>
        <w:left w:val="none" w:sz="0" w:space="0" w:color="auto"/>
        <w:bottom w:val="none" w:sz="0" w:space="0" w:color="auto"/>
        <w:right w:val="none" w:sz="0" w:space="0" w:color="auto"/>
      </w:divBdr>
    </w:div>
    <w:div w:id="1530802535">
      <w:bodyDiv w:val="1"/>
      <w:marLeft w:val="0"/>
      <w:marRight w:val="0"/>
      <w:marTop w:val="0"/>
      <w:marBottom w:val="0"/>
      <w:divBdr>
        <w:top w:val="none" w:sz="0" w:space="0" w:color="auto"/>
        <w:left w:val="none" w:sz="0" w:space="0" w:color="auto"/>
        <w:bottom w:val="none" w:sz="0" w:space="0" w:color="auto"/>
        <w:right w:val="none" w:sz="0" w:space="0" w:color="auto"/>
      </w:divBdr>
    </w:div>
    <w:div w:id="192757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B7E0D-E4BB-4C42-AF48-BF023295B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7679</Words>
  <Characters>40254</Characters>
  <Application>Microsoft Office Word</Application>
  <DocSecurity>0</DocSecurity>
  <Lines>820</Lines>
  <Paragraphs>279</Paragraphs>
  <ScaleCrop>false</ScaleCrop>
  <HeadingPairs>
    <vt:vector size="2" baseType="variant">
      <vt:variant>
        <vt:lpstr>Title</vt:lpstr>
      </vt:variant>
      <vt:variant>
        <vt:i4>1</vt:i4>
      </vt:variant>
    </vt:vector>
  </HeadingPairs>
  <TitlesOfParts>
    <vt:vector size="1" baseType="lpstr">
      <vt:lpstr>Exposure draft explanatory materials - Treasury Laws Amendment Bill 2024: Buy now, pay later</vt:lpstr>
    </vt:vector>
  </TitlesOfParts>
  <Company/>
  <LinksUpToDate>false</LinksUpToDate>
  <CharactersWithSpaces>47816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explanatory materials - Treasury Laws Amendment Bill 2024: Buy now, pay later</dc:title>
  <dc:subject/>
  <dc:creator/>
  <cp:keywords/>
  <dc:description/>
  <cp:lastModifiedBy/>
  <cp:revision>1</cp:revision>
  <dcterms:created xsi:type="dcterms:W3CDTF">2024-03-07T01:39:00Z</dcterms:created>
  <dcterms:modified xsi:type="dcterms:W3CDTF">2024-03-07T01:39:00Z</dcterms:modified>
</cp:coreProperties>
</file>