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5478" w14:textId="6DBDA08F" w:rsidR="00AB4833" w:rsidRPr="004B5FDC" w:rsidRDefault="00AB4833" w:rsidP="004B5FDC">
      <w:pPr>
        <w:jc w:val="center"/>
        <w:rPr>
          <w:i/>
          <w:iCs/>
          <w:sz w:val="32"/>
          <w:szCs w:val="32"/>
        </w:rPr>
      </w:pPr>
      <w:r w:rsidRPr="004B5FDC">
        <w:rPr>
          <w:b/>
          <w:bCs/>
          <w:i/>
          <w:iCs/>
          <w:sz w:val="32"/>
          <w:szCs w:val="32"/>
        </w:rPr>
        <w:t xml:space="preserve">Statement of Expectations for </w:t>
      </w:r>
      <w:r w:rsidR="008C52C4">
        <w:rPr>
          <w:b/>
          <w:bCs/>
          <w:i/>
          <w:iCs/>
          <w:sz w:val="32"/>
          <w:szCs w:val="32"/>
        </w:rPr>
        <w:t>Housing Australia</w:t>
      </w:r>
    </w:p>
    <w:p w14:paraId="0B9A58B0" w14:textId="07B7B755" w:rsidR="00AB4833" w:rsidRDefault="00AB4833" w:rsidP="00AB4833">
      <w:r>
        <w:t>The 202</w:t>
      </w:r>
      <w:r w:rsidR="0069359A">
        <w:t>4</w:t>
      </w:r>
      <w:r>
        <w:t xml:space="preserve"> Statement of Expectations </w:t>
      </w:r>
      <w:r w:rsidR="00530F7D">
        <w:t xml:space="preserve">(Statement) </w:t>
      </w:r>
      <w:r>
        <w:t xml:space="preserve">outlines the </w:t>
      </w:r>
      <w:r w:rsidR="00507006">
        <w:t xml:space="preserve">Government’s </w:t>
      </w:r>
      <w:r>
        <w:t xml:space="preserve">key priorities and objectives for </w:t>
      </w:r>
      <w:r w:rsidR="0060024B">
        <w:t>Housing Australia</w:t>
      </w:r>
      <w:r>
        <w:t xml:space="preserve">. </w:t>
      </w:r>
    </w:p>
    <w:p w14:paraId="310EC3EC" w14:textId="15CF496C" w:rsidR="00862988" w:rsidRPr="00C95549" w:rsidRDefault="005454B8" w:rsidP="00AB4833">
      <w:pPr>
        <w:rPr>
          <w:i/>
          <w:iCs/>
        </w:rPr>
      </w:pPr>
      <w:r>
        <w:t xml:space="preserve">In </w:t>
      </w:r>
      <w:r w:rsidR="00D7561B">
        <w:t>providing</w:t>
      </w:r>
      <w:r>
        <w:t xml:space="preserve"> this Statement of Expectations, I acknowledge the functions</w:t>
      </w:r>
      <w:r w:rsidR="00861D2A">
        <w:t>, powers, activities and governance arrangements</w:t>
      </w:r>
      <w:r>
        <w:t xml:space="preserve"> of Housing Australia </w:t>
      </w:r>
      <w:r w:rsidR="00F7721E">
        <w:t xml:space="preserve">as set out under the </w:t>
      </w:r>
      <w:r w:rsidR="00F7721E">
        <w:rPr>
          <w:i/>
          <w:iCs/>
        </w:rPr>
        <w:t>Housing Australia Act</w:t>
      </w:r>
      <w:r w:rsidR="00F7721E" w:rsidRPr="009D2DDA">
        <w:rPr>
          <w:i/>
          <w:iCs/>
        </w:rPr>
        <w:t xml:space="preserve"> </w:t>
      </w:r>
      <w:r w:rsidR="00F7721E">
        <w:rPr>
          <w:i/>
          <w:iCs/>
        </w:rPr>
        <w:t>2018</w:t>
      </w:r>
      <w:r w:rsidR="00F7721E" w:rsidRPr="009D2DDA">
        <w:t xml:space="preserve"> </w:t>
      </w:r>
      <w:r w:rsidR="00F7721E">
        <w:t xml:space="preserve">(Housing Australia Act) </w:t>
      </w:r>
      <w:r w:rsidR="00F7721E" w:rsidRPr="009D2DDA">
        <w:t xml:space="preserve">and </w:t>
      </w:r>
      <w:r w:rsidR="00F7721E" w:rsidRPr="00C25496">
        <w:t xml:space="preserve">the </w:t>
      </w:r>
      <w:r w:rsidR="00F7721E">
        <w:rPr>
          <w:i/>
          <w:iCs/>
        </w:rPr>
        <w:t>Housing Australia</w:t>
      </w:r>
      <w:r w:rsidR="00F7721E" w:rsidRPr="00DA35F8">
        <w:rPr>
          <w:i/>
          <w:iCs/>
        </w:rPr>
        <w:t xml:space="preserve"> Investment Mandate Direction 2018</w:t>
      </w:r>
      <w:r w:rsidR="00F7721E">
        <w:t xml:space="preserve"> (Investment Mandate)</w:t>
      </w:r>
      <w:r w:rsidR="001D6BCE">
        <w:t>, as well as Housing Australia’s independence as a corporate Commonwealth entity.</w:t>
      </w:r>
    </w:p>
    <w:p w14:paraId="7C1C951E" w14:textId="27E89706" w:rsidR="00AB4833" w:rsidRDefault="00745DF4" w:rsidP="00AB4833">
      <w:r>
        <w:rPr>
          <w:b/>
          <w:bCs/>
        </w:rPr>
        <w:t>Purpose and Objectives</w:t>
      </w:r>
    </w:p>
    <w:p w14:paraId="4EF642E9" w14:textId="77777777" w:rsidR="00C4751A" w:rsidRDefault="002E3351" w:rsidP="00AB4833">
      <w:r>
        <w:t xml:space="preserve">The purpose of Housing Australia is to improve housing outcomes </w:t>
      </w:r>
      <w:r w:rsidR="002D5FA7">
        <w:t xml:space="preserve">by helping more Australians to access affordable, safe and secure housing. </w:t>
      </w:r>
    </w:p>
    <w:p w14:paraId="28478B56" w14:textId="2E00F8B1" w:rsidR="00343448" w:rsidRDefault="00AA4CD9" w:rsidP="00AB4833">
      <w:r>
        <w:t xml:space="preserve">Housing Australia </w:t>
      </w:r>
      <w:r w:rsidR="00D47B22">
        <w:t>plays a key role as</w:t>
      </w:r>
      <w:r w:rsidR="007B7CFB">
        <w:t xml:space="preserve"> the Government’s </w:t>
      </w:r>
      <w:r w:rsidR="00FF27F1">
        <w:t>national housing authority</w:t>
      </w:r>
      <w:r w:rsidR="000739B8">
        <w:t xml:space="preserve">. </w:t>
      </w:r>
      <w:r w:rsidR="009515B6">
        <w:t>The</w:t>
      </w:r>
      <w:r w:rsidR="002F2EDC">
        <w:t> </w:t>
      </w:r>
      <w:r w:rsidR="009515B6">
        <w:t xml:space="preserve">Government has given </w:t>
      </w:r>
      <w:r w:rsidR="000739B8">
        <w:t>Housing Australia</w:t>
      </w:r>
      <w:r w:rsidR="00FF27F1">
        <w:t xml:space="preserve"> responsibility </w:t>
      </w:r>
      <w:r w:rsidR="00002A61">
        <w:t>for</w:t>
      </w:r>
      <w:r w:rsidR="00FF27F1">
        <w:t xml:space="preserve"> delivering </w:t>
      </w:r>
      <w:r w:rsidR="001902BC">
        <w:t xml:space="preserve">key programs </w:t>
      </w:r>
      <w:r w:rsidR="007364E2">
        <w:t>which form</w:t>
      </w:r>
      <w:r w:rsidR="00A33B48">
        <w:t xml:space="preserve"> </w:t>
      </w:r>
      <w:r w:rsidR="009D2EAD">
        <w:t>the Government’s housing agenda</w:t>
      </w:r>
      <w:r w:rsidR="007364E2">
        <w:t xml:space="preserve"> including </w:t>
      </w:r>
      <w:r w:rsidR="008D765F">
        <w:t>increasing the supply</w:t>
      </w:r>
      <w:r w:rsidR="00791E85">
        <w:t xml:space="preserve"> of </w:t>
      </w:r>
      <w:r w:rsidR="00267981">
        <w:t xml:space="preserve">social and </w:t>
      </w:r>
      <w:r w:rsidR="00BB4A93">
        <w:t xml:space="preserve">affordable </w:t>
      </w:r>
      <w:r w:rsidR="00C729C9">
        <w:t>housing</w:t>
      </w:r>
      <w:r w:rsidR="001B23DF">
        <w:t xml:space="preserve"> and</w:t>
      </w:r>
      <w:r w:rsidR="00791E85">
        <w:t xml:space="preserve"> </w:t>
      </w:r>
      <w:r w:rsidR="00C12EC9">
        <w:t xml:space="preserve">helping </w:t>
      </w:r>
      <w:r w:rsidR="001902BC">
        <w:t xml:space="preserve">Australians realise </w:t>
      </w:r>
      <w:r w:rsidR="00791E85">
        <w:t>homeownership</w:t>
      </w:r>
      <w:r w:rsidR="00A34B7F">
        <w:t xml:space="preserve"> sooner</w:t>
      </w:r>
      <w:r w:rsidR="00791E85">
        <w:t>.</w:t>
      </w:r>
    </w:p>
    <w:p w14:paraId="3EE091A2" w14:textId="7511BEF7" w:rsidR="008E708C" w:rsidRPr="00695724" w:rsidRDefault="001B5096" w:rsidP="00EA0CD0">
      <w:r>
        <w:rPr>
          <w:b/>
          <w:bCs/>
        </w:rPr>
        <w:t xml:space="preserve">Working with </w:t>
      </w:r>
      <w:r w:rsidR="0061278C">
        <w:rPr>
          <w:b/>
          <w:bCs/>
        </w:rPr>
        <w:t>Government</w:t>
      </w:r>
    </w:p>
    <w:p w14:paraId="0EFF77B0" w14:textId="2F2A26DD" w:rsidR="009D2A2E" w:rsidRDefault="009D2A2E" w:rsidP="009D2A2E">
      <w:r>
        <w:t xml:space="preserve">In accordance with Housing Australia’s significant responsibility to deliver the Government’s key housing programs, </w:t>
      </w:r>
      <w:r w:rsidR="004E2048">
        <w:t>I expect</w:t>
      </w:r>
      <w:r>
        <w:t xml:space="preserve"> Housing Australia to:</w:t>
      </w:r>
    </w:p>
    <w:p w14:paraId="7001AE3A" w14:textId="3527786F" w:rsidR="00A858B4" w:rsidRDefault="00A858B4" w:rsidP="00892D56">
      <w:pPr>
        <w:pStyle w:val="Bullet"/>
      </w:pPr>
      <w:r>
        <w:t xml:space="preserve">work </w:t>
      </w:r>
      <w:r w:rsidR="00666AC3">
        <w:t xml:space="preserve">cohesively with the </w:t>
      </w:r>
      <w:r>
        <w:t>Treasury and other Commonwealth agencies, particularly on the operation</w:t>
      </w:r>
      <w:r w:rsidR="00C86CFC">
        <w:t>al</w:t>
      </w:r>
      <w:r>
        <w:t xml:space="preserve"> implications of Government policy during develop</w:t>
      </w:r>
      <w:r w:rsidR="00B04D74">
        <w:t>ment, implementation and over time;</w:t>
      </w:r>
    </w:p>
    <w:p w14:paraId="657FECE9" w14:textId="4A7EB08B" w:rsidR="00C84583" w:rsidRPr="000F5BB3" w:rsidRDefault="002C6734" w:rsidP="00C84583">
      <w:pPr>
        <w:pStyle w:val="Bullet"/>
        <w:rPr>
          <w:lang w:eastAsia="en-AU"/>
        </w:rPr>
      </w:pPr>
      <w:r>
        <w:rPr>
          <w:lang w:eastAsia="en-AU"/>
        </w:rPr>
        <w:t xml:space="preserve">provide timely </w:t>
      </w:r>
      <w:r w:rsidR="00281884">
        <w:rPr>
          <w:lang w:eastAsia="en-AU"/>
        </w:rPr>
        <w:t>information</w:t>
      </w:r>
      <w:r>
        <w:rPr>
          <w:lang w:eastAsia="en-AU"/>
        </w:rPr>
        <w:t xml:space="preserve"> to</w:t>
      </w:r>
      <w:r w:rsidR="005579AD">
        <w:rPr>
          <w:lang w:eastAsia="en-AU"/>
        </w:rPr>
        <w:t xml:space="preserve"> </w:t>
      </w:r>
      <w:r w:rsidR="00C84583">
        <w:rPr>
          <w:lang w:eastAsia="en-AU"/>
        </w:rPr>
        <w:t xml:space="preserve">the </w:t>
      </w:r>
      <w:r w:rsidR="00FB5162">
        <w:rPr>
          <w:lang w:eastAsia="en-AU"/>
        </w:rPr>
        <w:t>responsible Minister</w:t>
      </w:r>
      <w:r w:rsidR="00C84583" w:rsidRPr="000F5BB3">
        <w:rPr>
          <w:lang w:eastAsia="en-AU"/>
        </w:rPr>
        <w:t xml:space="preserve"> and the </w:t>
      </w:r>
      <w:r w:rsidR="00C84583">
        <w:rPr>
          <w:lang w:eastAsia="en-AU"/>
        </w:rPr>
        <w:t>Treasury</w:t>
      </w:r>
      <w:r w:rsidR="00C84583" w:rsidRPr="000F5BB3">
        <w:rPr>
          <w:lang w:eastAsia="en-AU"/>
        </w:rPr>
        <w:t xml:space="preserve"> </w:t>
      </w:r>
      <w:r w:rsidR="005579AD">
        <w:rPr>
          <w:lang w:eastAsia="en-AU"/>
        </w:rPr>
        <w:t xml:space="preserve">of Housing Australia’s </w:t>
      </w:r>
      <w:r>
        <w:rPr>
          <w:lang w:eastAsia="en-AU"/>
        </w:rPr>
        <w:t xml:space="preserve">significant </w:t>
      </w:r>
      <w:r w:rsidR="00C84583" w:rsidRPr="000F5BB3">
        <w:rPr>
          <w:lang w:eastAsia="en-AU"/>
        </w:rPr>
        <w:t xml:space="preserve">activities, and to promptly advise of any events or issues that may materially impact its operations, including providing </w:t>
      </w:r>
      <w:r w:rsidR="000C7045">
        <w:rPr>
          <w:lang w:eastAsia="en-AU"/>
        </w:rPr>
        <w:t>regular updates</w:t>
      </w:r>
      <w:r w:rsidR="004F4162">
        <w:rPr>
          <w:lang w:eastAsia="en-AU"/>
        </w:rPr>
        <w:t xml:space="preserve"> on </w:t>
      </w:r>
      <w:r w:rsidR="004E6B44">
        <w:rPr>
          <w:lang w:eastAsia="en-AU"/>
        </w:rPr>
        <w:t>achieving</w:t>
      </w:r>
      <w:r w:rsidR="00C84583" w:rsidRPr="000F5BB3">
        <w:rPr>
          <w:lang w:eastAsia="en-AU"/>
        </w:rPr>
        <w:t xml:space="preserve"> its Corporate Plan and compliance with this </w:t>
      </w:r>
      <w:r w:rsidR="00C84583">
        <w:rPr>
          <w:lang w:eastAsia="en-AU"/>
        </w:rPr>
        <w:t>Statement of Expectations</w:t>
      </w:r>
      <w:r w:rsidR="00DA73D3">
        <w:rPr>
          <w:lang w:eastAsia="en-AU"/>
        </w:rPr>
        <w:t>; and</w:t>
      </w:r>
    </w:p>
    <w:p w14:paraId="15C47E80" w14:textId="65FDBDD3" w:rsidR="00C87F77" w:rsidRDefault="008C50E7" w:rsidP="00A34414">
      <w:pPr>
        <w:pStyle w:val="Bullet"/>
        <w:rPr>
          <w:b/>
          <w:bCs/>
        </w:rPr>
      </w:pPr>
      <w:r>
        <w:rPr>
          <w:shd w:val="clear" w:color="auto" w:fill="FFFFFF"/>
        </w:rPr>
        <w:t>continue to keep</w:t>
      </w:r>
      <w:r w:rsidR="0086072B">
        <w:rPr>
          <w:shd w:val="clear" w:color="auto" w:fill="FFFFFF"/>
        </w:rPr>
        <w:t xml:space="preserve"> </w:t>
      </w:r>
      <w:r w:rsidR="000D14C8">
        <w:rPr>
          <w:lang w:eastAsia="en-AU"/>
        </w:rPr>
        <w:t xml:space="preserve">the </w:t>
      </w:r>
      <w:r>
        <w:rPr>
          <w:lang w:eastAsia="en-AU"/>
        </w:rPr>
        <w:t>responsible Minister</w:t>
      </w:r>
      <w:r w:rsidR="000D14C8" w:rsidRPr="000F5BB3">
        <w:rPr>
          <w:lang w:eastAsia="en-AU"/>
        </w:rPr>
        <w:t xml:space="preserve"> and the </w:t>
      </w:r>
      <w:r w:rsidR="000D14C8">
        <w:rPr>
          <w:lang w:eastAsia="en-AU"/>
        </w:rPr>
        <w:t>Treasury</w:t>
      </w:r>
      <w:r w:rsidR="000D14C8" w:rsidRPr="000F5BB3">
        <w:rPr>
          <w:lang w:eastAsia="en-AU"/>
        </w:rPr>
        <w:t xml:space="preserve"> </w:t>
      </w:r>
      <w:r>
        <w:rPr>
          <w:shd w:val="clear" w:color="auto" w:fill="FFFFFF"/>
        </w:rPr>
        <w:t xml:space="preserve">apprised of </w:t>
      </w:r>
      <w:r w:rsidR="00802FC1">
        <w:rPr>
          <w:shd w:val="clear" w:color="auto" w:fill="FFFFFF"/>
        </w:rPr>
        <w:t xml:space="preserve">Housing Australia’s </w:t>
      </w:r>
      <w:r w:rsidR="002E7838">
        <w:rPr>
          <w:shd w:val="clear" w:color="auto" w:fill="FFFFFF"/>
        </w:rPr>
        <w:t xml:space="preserve">publications, </w:t>
      </w:r>
      <w:r w:rsidR="00DA7C99">
        <w:rPr>
          <w:shd w:val="clear" w:color="auto" w:fill="FFFFFF"/>
        </w:rPr>
        <w:t xml:space="preserve">submissions, media releases, major speeches and other details for which the Government is accountable to the Parliament and the community.  </w:t>
      </w:r>
    </w:p>
    <w:p w14:paraId="65DDB9D7" w14:textId="522A0664" w:rsidR="002F2CCF" w:rsidRDefault="002F2CCF" w:rsidP="005F7B14">
      <w:pPr>
        <w:pStyle w:val="Bullet"/>
        <w:numPr>
          <w:ilvl w:val="0"/>
          <w:numId w:val="0"/>
        </w:numPr>
        <w:ind w:left="520" w:hanging="520"/>
        <w:rPr>
          <w:b/>
          <w:bCs/>
        </w:rPr>
      </w:pPr>
      <w:r>
        <w:rPr>
          <w:b/>
          <w:bCs/>
        </w:rPr>
        <w:t xml:space="preserve">Working with </w:t>
      </w:r>
      <w:r w:rsidR="00F940F4">
        <w:rPr>
          <w:b/>
          <w:bCs/>
        </w:rPr>
        <w:t>the private sector, community housing providers and all levels of Government</w:t>
      </w:r>
    </w:p>
    <w:p w14:paraId="72DD5D94" w14:textId="5F39C2DE" w:rsidR="00106578" w:rsidRDefault="00106578" w:rsidP="00106578">
      <w:r>
        <w:t>I expect Housing Australia to proactively engage with institutional investors</w:t>
      </w:r>
      <w:r w:rsidR="00353B73">
        <w:t>,</w:t>
      </w:r>
      <w:r>
        <w:t xml:space="preserve"> all levels of government and the community housing sector. </w:t>
      </w:r>
    </w:p>
    <w:p w14:paraId="78FF9DA2" w14:textId="77777777" w:rsidR="00E73AE1" w:rsidRDefault="00106578" w:rsidP="00106578">
      <w:pPr>
        <w:pStyle w:val="Bullet"/>
        <w:numPr>
          <w:ilvl w:val="0"/>
          <w:numId w:val="0"/>
        </w:numPr>
      </w:pPr>
      <w:r w:rsidRPr="00A34414">
        <w:t xml:space="preserve">A stronger community housing sector will play an important role in the delivery of the Government’s housing agenda. </w:t>
      </w:r>
    </w:p>
    <w:p w14:paraId="315BDA6C" w14:textId="0352920C" w:rsidR="00106578" w:rsidRPr="00C95549" w:rsidRDefault="00E73AE1" w:rsidP="00106578">
      <w:pPr>
        <w:pStyle w:val="Bullet"/>
        <w:numPr>
          <w:ilvl w:val="0"/>
          <w:numId w:val="0"/>
        </w:numPr>
      </w:pPr>
      <w:r>
        <w:t>I</w:t>
      </w:r>
      <w:r w:rsidR="00106578" w:rsidRPr="00A34414">
        <w:t xml:space="preserve"> expect Housing Australia to continue to contribute to the development of the community housing sector through its financing and capacity building functions, balancing its support for the sector with the need to deliver optimal social and affordable housing outcomes, including those that leverage state and territory housing activities.     </w:t>
      </w:r>
    </w:p>
    <w:p w14:paraId="117BFA5E" w14:textId="77777777" w:rsidR="00387B98" w:rsidRDefault="00387B98">
      <w:pPr>
        <w:rPr>
          <w:b/>
          <w:bCs/>
        </w:rPr>
      </w:pPr>
      <w:r>
        <w:rPr>
          <w:b/>
          <w:bCs/>
        </w:rPr>
        <w:br w:type="page"/>
      </w:r>
    </w:p>
    <w:p w14:paraId="57198EC8" w14:textId="535C281E" w:rsidR="00AB4833" w:rsidRDefault="00FB3FCE" w:rsidP="005F7B14">
      <w:pPr>
        <w:pStyle w:val="Bullet"/>
        <w:numPr>
          <w:ilvl w:val="0"/>
          <w:numId w:val="0"/>
        </w:numPr>
        <w:ind w:left="520" w:hanging="520"/>
        <w:rPr>
          <w:b/>
          <w:bCs/>
        </w:rPr>
      </w:pPr>
      <w:r w:rsidRPr="005A4DDE">
        <w:rPr>
          <w:b/>
          <w:bCs/>
        </w:rPr>
        <w:lastRenderedPageBreak/>
        <w:t xml:space="preserve">Implementing </w:t>
      </w:r>
      <w:r w:rsidR="00B3575F">
        <w:rPr>
          <w:b/>
          <w:bCs/>
        </w:rPr>
        <w:t>Government</w:t>
      </w:r>
      <w:r w:rsidR="00BA7A03">
        <w:rPr>
          <w:b/>
          <w:bCs/>
        </w:rPr>
        <w:t xml:space="preserve"> </w:t>
      </w:r>
      <w:r w:rsidR="00BF1D09">
        <w:rPr>
          <w:b/>
          <w:bCs/>
        </w:rPr>
        <w:t>p</w:t>
      </w:r>
      <w:r w:rsidR="00BA7A03">
        <w:rPr>
          <w:b/>
          <w:bCs/>
        </w:rPr>
        <w:t>olicy priorities</w:t>
      </w:r>
      <w:r w:rsidR="00B3575F">
        <w:rPr>
          <w:b/>
          <w:bCs/>
        </w:rPr>
        <w:t xml:space="preserve"> </w:t>
      </w:r>
    </w:p>
    <w:p w14:paraId="143D4E1D" w14:textId="4B2A9F92" w:rsidR="00B861C8" w:rsidRDefault="00193F8F">
      <w:pPr>
        <w:pStyle w:val="Bullet"/>
        <w:numPr>
          <w:ilvl w:val="0"/>
          <w:numId w:val="0"/>
        </w:numPr>
      </w:pPr>
      <w:r>
        <w:t xml:space="preserve">Housing Australia is </w:t>
      </w:r>
      <w:r w:rsidR="0072289F">
        <w:t xml:space="preserve">charged with delivering the Government’s key housing programs. Therefore, </w:t>
      </w:r>
      <w:r w:rsidR="004E2048">
        <w:t xml:space="preserve">I </w:t>
      </w:r>
      <w:r w:rsidR="0070523A">
        <w:t>expect</w:t>
      </w:r>
      <w:r w:rsidR="00B861C8">
        <w:t xml:space="preserve"> Housing Australia</w:t>
      </w:r>
      <w:r w:rsidR="007139B6">
        <w:t xml:space="preserve"> to deliver on the Government’s </w:t>
      </w:r>
      <w:r w:rsidR="00BF1D09">
        <w:t>p</w:t>
      </w:r>
      <w:r w:rsidR="0079199F">
        <w:t>o</w:t>
      </w:r>
      <w:r w:rsidR="004326C0">
        <w:t>licy priorities</w:t>
      </w:r>
      <w:r w:rsidR="007139B6">
        <w:t xml:space="preserve"> by</w:t>
      </w:r>
      <w:r w:rsidR="00B861C8">
        <w:t>:</w:t>
      </w:r>
    </w:p>
    <w:p w14:paraId="2794A054" w14:textId="425830FB" w:rsidR="00BC0E90" w:rsidRDefault="00BC0E90" w:rsidP="00B861C8">
      <w:pPr>
        <w:pStyle w:val="Bullet"/>
        <w:numPr>
          <w:ilvl w:val="0"/>
          <w:numId w:val="4"/>
        </w:numPr>
      </w:pPr>
      <w:r>
        <w:t>ensur</w:t>
      </w:r>
      <w:r w:rsidR="00695DAF">
        <w:t>ing</w:t>
      </w:r>
      <w:r>
        <w:t xml:space="preserve"> Housing Australia is well positioned in relation to </w:t>
      </w:r>
      <w:r w:rsidR="00C3394E">
        <w:t xml:space="preserve">its </w:t>
      </w:r>
      <w:r>
        <w:t>skills and expertise</w:t>
      </w:r>
      <w:r w:rsidR="00DB11E3">
        <w:t xml:space="preserve"> </w:t>
      </w:r>
      <w:r>
        <w:t xml:space="preserve">to </w:t>
      </w:r>
      <w:r w:rsidR="00C3394E">
        <w:t>admini</w:t>
      </w:r>
      <w:r w:rsidR="007D5A5A">
        <w:t>ster its programs</w:t>
      </w:r>
      <w:r>
        <w:t>;</w:t>
      </w:r>
    </w:p>
    <w:p w14:paraId="42C2F131" w14:textId="3351B4CC" w:rsidR="00B861C8" w:rsidRDefault="005B00E1" w:rsidP="00B861C8">
      <w:pPr>
        <w:pStyle w:val="Bullet"/>
        <w:numPr>
          <w:ilvl w:val="0"/>
          <w:numId w:val="4"/>
        </w:numPr>
      </w:pPr>
      <w:r>
        <w:t>demonstrating agi</w:t>
      </w:r>
      <w:r w:rsidR="00C24DC7">
        <w:t>lity to stand</w:t>
      </w:r>
      <w:r w:rsidR="00AE25D1">
        <w:t xml:space="preserve"> up new capability, including the ability to structure financing support in a way that attracts private sector capital providers</w:t>
      </w:r>
      <w:r w:rsidR="00BC0E90">
        <w:t>;</w:t>
      </w:r>
    </w:p>
    <w:p w14:paraId="1471E1CA" w14:textId="4843E899" w:rsidR="00D12446" w:rsidRDefault="00D12446" w:rsidP="00B861C8">
      <w:pPr>
        <w:pStyle w:val="Bullet"/>
        <w:numPr>
          <w:ilvl w:val="0"/>
          <w:numId w:val="4"/>
        </w:numPr>
      </w:pPr>
      <w:r>
        <w:t>engaging in consistent and appropriate risk management practices</w:t>
      </w:r>
      <w:r w:rsidR="00792BE6">
        <w:t xml:space="preserve">, and </w:t>
      </w:r>
      <w:r w:rsidR="007147EA">
        <w:t xml:space="preserve">providing the responsible Minister and the Treasury </w:t>
      </w:r>
      <w:r w:rsidR="00470689">
        <w:t>regular updates</w:t>
      </w:r>
      <w:r w:rsidR="002F60D3">
        <w:t xml:space="preserve"> on key risks</w:t>
      </w:r>
      <w:r w:rsidR="00C547B1">
        <w:t>;</w:t>
      </w:r>
      <w:r w:rsidR="007205E2">
        <w:t xml:space="preserve"> </w:t>
      </w:r>
    </w:p>
    <w:p w14:paraId="449007A8" w14:textId="3D38787C" w:rsidR="002B1AAC" w:rsidRDefault="00F21565" w:rsidP="003A1AD9">
      <w:pPr>
        <w:pStyle w:val="Bullet"/>
        <w:numPr>
          <w:ilvl w:val="0"/>
          <w:numId w:val="4"/>
        </w:numPr>
      </w:pPr>
      <w:r>
        <w:t xml:space="preserve">making </w:t>
      </w:r>
      <w:r w:rsidR="002A4D47">
        <w:t xml:space="preserve">reasonable </w:t>
      </w:r>
      <w:r>
        <w:t xml:space="preserve">efforts to ensure </w:t>
      </w:r>
      <w:r w:rsidR="00D74EB7">
        <w:t xml:space="preserve">equitable support </w:t>
      </w:r>
      <w:r w:rsidR="006F6456">
        <w:t>across</w:t>
      </w:r>
      <w:r w:rsidR="00D74EB7">
        <w:t xml:space="preserve"> Australia</w:t>
      </w:r>
      <w:r w:rsidR="006F6456">
        <w:t xml:space="preserve"> (including in regional, rural and remote areas)</w:t>
      </w:r>
      <w:r w:rsidR="00D74EB7">
        <w:t>; and</w:t>
      </w:r>
    </w:p>
    <w:p w14:paraId="780B2600" w14:textId="284A46EF" w:rsidR="003A1AD9" w:rsidRDefault="003A1AD9" w:rsidP="003A1AD9">
      <w:pPr>
        <w:pStyle w:val="Bullet"/>
        <w:numPr>
          <w:ilvl w:val="0"/>
          <w:numId w:val="4"/>
        </w:numPr>
      </w:pPr>
      <w:r>
        <w:t>administer</w:t>
      </w:r>
      <w:r w:rsidR="002F60D3">
        <w:t>ing</w:t>
      </w:r>
      <w:r>
        <w:t xml:space="preserve"> home ownership programs in a manner that ensures their ongoing integrity, equity and transparency</w:t>
      </w:r>
      <w:r w:rsidR="00F4613D">
        <w:t xml:space="preserve"> of the programs</w:t>
      </w:r>
      <w:r w:rsidR="00E801CB">
        <w:t>.</w:t>
      </w:r>
    </w:p>
    <w:p w14:paraId="6DD76F5B" w14:textId="602C1E60" w:rsidR="00577C7A" w:rsidRDefault="00AB4833" w:rsidP="00BF7D46">
      <w:pPr>
        <w:pStyle w:val="Bullet"/>
        <w:numPr>
          <w:ilvl w:val="0"/>
          <w:numId w:val="0"/>
        </w:numPr>
        <w:ind w:left="520" w:hanging="520"/>
      </w:pPr>
      <w:r>
        <w:rPr>
          <w:b/>
          <w:bCs/>
        </w:rPr>
        <w:t>Transparency</w:t>
      </w:r>
      <w:r w:rsidR="00CB76D8">
        <w:rPr>
          <w:b/>
          <w:bCs/>
        </w:rPr>
        <w:t>, Governance</w:t>
      </w:r>
      <w:r>
        <w:rPr>
          <w:b/>
          <w:bCs/>
        </w:rPr>
        <w:t xml:space="preserve"> and </w:t>
      </w:r>
      <w:r w:rsidR="00583FB4">
        <w:rPr>
          <w:b/>
          <w:bCs/>
        </w:rPr>
        <w:t>Accountability</w:t>
      </w:r>
    </w:p>
    <w:p w14:paraId="7A1912B9" w14:textId="7AB4395E" w:rsidR="00B95A93" w:rsidRDefault="00FA4A85" w:rsidP="00AB4833">
      <w:pPr>
        <w:pStyle w:val="Bullet"/>
        <w:numPr>
          <w:ilvl w:val="0"/>
          <w:numId w:val="0"/>
        </w:numPr>
      </w:pPr>
      <w:r>
        <w:t xml:space="preserve">I acknowledge the independence of Housing Australia as a corporate Commonwealth entity, </w:t>
      </w:r>
      <w:r w:rsidR="00362983">
        <w:t xml:space="preserve">nevertheless, the Board is accountable </w:t>
      </w:r>
      <w:r w:rsidR="00F30D70">
        <w:t xml:space="preserve">to </w:t>
      </w:r>
      <w:r w:rsidR="00FB3986">
        <w:t>the</w:t>
      </w:r>
      <w:r w:rsidR="00362983">
        <w:t xml:space="preserve"> responsible Minister. In this regard, I expect</w:t>
      </w:r>
      <w:r w:rsidR="00EC135D">
        <w:t xml:space="preserve"> the Chair of</w:t>
      </w:r>
      <w:r w:rsidR="00FB3986">
        <w:t xml:space="preserve"> Housing Australia</w:t>
      </w:r>
      <w:r w:rsidR="0011798F">
        <w:t xml:space="preserve"> to</w:t>
      </w:r>
      <w:r w:rsidR="00362983">
        <w:t>:</w:t>
      </w:r>
    </w:p>
    <w:p w14:paraId="225462BE" w14:textId="179636CC" w:rsidR="009D2A2E" w:rsidRDefault="001006AB" w:rsidP="009D2A2E">
      <w:pPr>
        <w:pStyle w:val="Bullet"/>
      </w:pPr>
      <w:r>
        <w:t>k</w:t>
      </w:r>
      <w:r w:rsidR="009D2A2E">
        <w:t xml:space="preserve">eep the </w:t>
      </w:r>
      <w:r w:rsidR="00FB5162">
        <w:t>r</w:t>
      </w:r>
      <w:r w:rsidR="00A77813">
        <w:t>esponsible Minister</w:t>
      </w:r>
      <w:r w:rsidR="009D2A2E">
        <w:t xml:space="preserve"> and Treasury regularly informed of key decisions made by the </w:t>
      </w:r>
      <w:r w:rsidR="003D63EB">
        <w:t xml:space="preserve">Housing Australia </w:t>
      </w:r>
      <w:r w:rsidR="009D2A2E">
        <w:t>Board;</w:t>
      </w:r>
      <w:r w:rsidR="008272DF">
        <w:t xml:space="preserve"> </w:t>
      </w:r>
    </w:p>
    <w:p w14:paraId="1A5CD0B1" w14:textId="3A72FBB9" w:rsidR="009D2A2E" w:rsidRDefault="001006AB" w:rsidP="009D2A2E">
      <w:pPr>
        <w:pStyle w:val="Bullet"/>
      </w:pPr>
      <w:r>
        <w:t>p</w:t>
      </w:r>
      <w:r w:rsidR="009D2A2E">
        <w:t xml:space="preserve">eriodically review and assess the appropriateness of the Board and management’s skills mix, including through provision of a board skills matrix to the responsible Minister </w:t>
      </w:r>
      <w:r w:rsidR="007518AB">
        <w:t xml:space="preserve">annually or </w:t>
      </w:r>
      <w:r w:rsidR="009D2A2E">
        <w:t>in the event of a change in the strategic direction of Housing Australia and reasonably in advance of the scheduled expiration of a Board member’s term</w:t>
      </w:r>
      <w:r w:rsidR="00DA73D3">
        <w:t>;</w:t>
      </w:r>
    </w:p>
    <w:p w14:paraId="0302EECE" w14:textId="099BEA66" w:rsidR="00834CED" w:rsidRDefault="00405608" w:rsidP="00577C7A">
      <w:pPr>
        <w:pStyle w:val="Bullet"/>
      </w:pPr>
      <w:r>
        <w:t xml:space="preserve">embed </w:t>
      </w:r>
      <w:r w:rsidR="00903999">
        <w:t xml:space="preserve">and </w:t>
      </w:r>
      <w:r w:rsidR="0037621D">
        <w:t>sustain</w:t>
      </w:r>
      <w:r w:rsidR="008F561E">
        <w:t xml:space="preserve"> </w:t>
      </w:r>
      <w:r w:rsidR="004C7CCB">
        <w:t xml:space="preserve">a </w:t>
      </w:r>
      <w:r w:rsidR="008329F0">
        <w:t>culture of accountability and integrity</w:t>
      </w:r>
      <w:r w:rsidR="00D722A0">
        <w:t xml:space="preserve"> </w:t>
      </w:r>
      <w:r w:rsidR="00F87C79">
        <w:t xml:space="preserve">that underpins </w:t>
      </w:r>
      <w:r w:rsidR="00127EBB">
        <w:t>decision-making</w:t>
      </w:r>
      <w:r w:rsidR="007E3F89">
        <w:t xml:space="preserve"> and practices;</w:t>
      </w:r>
    </w:p>
    <w:p w14:paraId="3B63D339" w14:textId="59F51AFE" w:rsidR="00294062" w:rsidRDefault="00294062" w:rsidP="00577C7A">
      <w:pPr>
        <w:pStyle w:val="Bullet"/>
      </w:pPr>
      <w:r>
        <w:t xml:space="preserve">comply with </w:t>
      </w:r>
      <w:r w:rsidR="00C32EC4">
        <w:t xml:space="preserve">accountability, management, performance and reporting requirements specified in the </w:t>
      </w:r>
      <w:r w:rsidR="00A85968" w:rsidRPr="00D15126">
        <w:rPr>
          <w:i/>
          <w:iCs/>
        </w:rPr>
        <w:t>Public Governance, Performance and Accountability Act 2013</w:t>
      </w:r>
      <w:r w:rsidR="00A85968">
        <w:t xml:space="preserve"> (</w:t>
      </w:r>
      <w:r w:rsidR="00C32EC4">
        <w:t>PGPA Act</w:t>
      </w:r>
      <w:r w:rsidR="00A85968">
        <w:t>)</w:t>
      </w:r>
      <w:r w:rsidR="0084412E">
        <w:t>;</w:t>
      </w:r>
      <w:r w:rsidR="00FC1879">
        <w:t xml:space="preserve"> and</w:t>
      </w:r>
    </w:p>
    <w:p w14:paraId="07E04064" w14:textId="1A6E2BEA" w:rsidR="00AB4833" w:rsidRDefault="00AB4833" w:rsidP="00577C7A">
      <w:pPr>
        <w:pStyle w:val="Bullet"/>
      </w:pPr>
      <w:r>
        <w:t>manage</w:t>
      </w:r>
      <w:r w:rsidR="00317EC4">
        <w:t xml:space="preserve"> </w:t>
      </w:r>
      <w:r w:rsidR="00FC1879">
        <w:t>its</w:t>
      </w:r>
      <w:r>
        <w:t xml:space="preserve"> financial matters with care and diligence in accordance with the applicable obligations of the PGPA Act and the </w:t>
      </w:r>
      <w:r w:rsidR="00266423">
        <w:t xml:space="preserve">Housing Australia </w:t>
      </w:r>
      <w:r>
        <w:t>Act</w:t>
      </w:r>
      <w:r w:rsidR="00CE3E59">
        <w:t>.</w:t>
      </w:r>
    </w:p>
    <w:p w14:paraId="06D6909A" w14:textId="77777777" w:rsidR="00861D2A" w:rsidRPr="00D15126" w:rsidRDefault="00861D2A" w:rsidP="00861D2A">
      <w:pPr>
        <w:pStyle w:val="Bullet"/>
        <w:numPr>
          <w:ilvl w:val="0"/>
          <w:numId w:val="0"/>
        </w:numPr>
        <w:ind w:left="520" w:hanging="520"/>
        <w:rPr>
          <w:b/>
        </w:rPr>
      </w:pPr>
      <w:r w:rsidRPr="00D15126">
        <w:rPr>
          <w:b/>
        </w:rPr>
        <w:t>Collaborating with other Commonwealth entities</w:t>
      </w:r>
    </w:p>
    <w:p w14:paraId="70762295" w14:textId="77777777" w:rsidR="00861D2A" w:rsidRPr="00D15126" w:rsidRDefault="00861D2A" w:rsidP="00861D2A">
      <w:pPr>
        <w:pStyle w:val="Bullet"/>
        <w:numPr>
          <w:ilvl w:val="0"/>
          <w:numId w:val="0"/>
        </w:numPr>
      </w:pPr>
      <w:r w:rsidRPr="00D15126">
        <w:t>I expect Housing Australia to collaborate and cooperate with other Commonwealth entities to enhance synergies and pursue common objectives aligned to its legislative framework where practical and appropriate. This includes collaboration with:</w:t>
      </w:r>
    </w:p>
    <w:p w14:paraId="7F19A8A2" w14:textId="703E4E22" w:rsidR="00861D2A" w:rsidRPr="00D15126" w:rsidRDefault="00861D2A" w:rsidP="00F76F40">
      <w:pPr>
        <w:pStyle w:val="Bullet"/>
      </w:pPr>
      <w:r w:rsidRPr="00D15126">
        <w:t xml:space="preserve">Other </w:t>
      </w:r>
      <w:r w:rsidR="00F76F40">
        <w:t>SIVs</w:t>
      </w:r>
      <w:r w:rsidRPr="00D15126">
        <w:t xml:space="preserve"> such as Export Finance Australia, Clean Energy Finance Corporation, the Australian Renewable Energy Agency, the National Reconstruction Fund Corporation, Regional Investment Corporation and the Northern Australia Infrastructure Facility </w:t>
      </w:r>
    </w:p>
    <w:p w14:paraId="16674E75" w14:textId="4669276F" w:rsidR="00861D2A" w:rsidRPr="00D15126" w:rsidRDefault="00F76F40" w:rsidP="00F76F40">
      <w:pPr>
        <w:pStyle w:val="Bullet"/>
      </w:pPr>
      <w:r>
        <w:lastRenderedPageBreak/>
        <w:t xml:space="preserve">The </w:t>
      </w:r>
      <w:r w:rsidR="00861D2A" w:rsidRPr="00D15126">
        <w:t>Net Zero Economy Agency, on opportunities to support the orderly and positive net zero economic transformation of Australia, its regions, industries, workers and communities transition to net zero emissions.</w:t>
      </w:r>
    </w:p>
    <w:p w14:paraId="11A5A6D7" w14:textId="2FE70538" w:rsidR="00AA1D95" w:rsidRDefault="00C8651D" w:rsidP="005F7B14">
      <w:pPr>
        <w:pStyle w:val="Bullet"/>
        <w:numPr>
          <w:ilvl w:val="0"/>
          <w:numId w:val="0"/>
        </w:numPr>
      </w:pPr>
      <w:r>
        <w:t>This Statement applies from the date of receipt by</w:t>
      </w:r>
      <w:r w:rsidR="0065595B">
        <w:t xml:space="preserve"> Housing Australia </w:t>
      </w:r>
      <w:r>
        <w:t xml:space="preserve">until otherwise amended. </w:t>
      </w:r>
      <w:r w:rsidR="00301F26">
        <w:t>I look</w:t>
      </w:r>
      <w:r>
        <w:t xml:space="preserve"> forward to receiving </w:t>
      </w:r>
      <w:r w:rsidR="00C16992">
        <w:t>Housing Australia’s</w:t>
      </w:r>
      <w:r w:rsidR="00D31F62">
        <w:t xml:space="preserve"> Statement of Intent, outlining how </w:t>
      </w:r>
      <w:r w:rsidR="00C16992">
        <w:t>Housing Australia</w:t>
      </w:r>
      <w:r w:rsidR="00D31F62">
        <w:t xml:space="preserve"> propose to implement these expectations.</w:t>
      </w:r>
      <w:r w:rsidR="001F1C2B">
        <w:t xml:space="preserve"> The Statement of Intent should clearly outline how Housing Australia intends to take into account the </w:t>
      </w:r>
      <w:r w:rsidR="008478EB">
        <w:t>Government’s p</w:t>
      </w:r>
      <w:r w:rsidR="000D6532">
        <w:t>olicy priorities and objectives in the performance of its statutory role and how it will demonstrate delivery against th</w:t>
      </w:r>
      <w:r w:rsidR="0006333B">
        <w:t>e expectations.</w:t>
      </w:r>
    </w:p>
    <w:p w14:paraId="22482592" w14:textId="20AD1819" w:rsidR="004B61F6" w:rsidRPr="00284084" w:rsidRDefault="00D97F4B" w:rsidP="005F7B14">
      <w:pPr>
        <w:pStyle w:val="Bullet"/>
        <w:numPr>
          <w:ilvl w:val="0"/>
          <w:numId w:val="0"/>
        </w:numPr>
      </w:pPr>
      <w:r>
        <w:t>I</w:t>
      </w:r>
      <w:r w:rsidR="004B61F6">
        <w:t xml:space="preserve"> look forward to </w:t>
      </w:r>
      <w:r>
        <w:t>continuing work</w:t>
      </w:r>
      <w:r w:rsidR="00305B78">
        <w:t>ing</w:t>
      </w:r>
      <w:r>
        <w:t xml:space="preserve"> with </w:t>
      </w:r>
      <w:r w:rsidR="00DA73D3">
        <w:t xml:space="preserve">Housing Australia </w:t>
      </w:r>
      <w:r w:rsidR="004B61F6">
        <w:t>to deliver the Government’s housing agenda</w:t>
      </w:r>
      <w:r w:rsidR="00116206">
        <w:t>.</w:t>
      </w:r>
    </w:p>
    <w:sectPr w:rsidR="004B61F6" w:rsidRPr="00284084">
      <w:headerReference w:type="even"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504FA" w14:textId="77777777" w:rsidR="00203D53" w:rsidRDefault="00203D53" w:rsidP="000B4D8A">
      <w:pPr>
        <w:spacing w:after="0" w:line="240" w:lineRule="auto"/>
      </w:pPr>
      <w:r>
        <w:separator/>
      </w:r>
    </w:p>
  </w:endnote>
  <w:endnote w:type="continuationSeparator" w:id="0">
    <w:p w14:paraId="1E9B3E5B" w14:textId="77777777" w:rsidR="00203D53" w:rsidRDefault="00203D53" w:rsidP="000B4D8A">
      <w:pPr>
        <w:spacing w:after="0" w:line="240" w:lineRule="auto"/>
      </w:pPr>
      <w:r>
        <w:continuationSeparator/>
      </w:r>
    </w:p>
  </w:endnote>
  <w:endnote w:type="continuationNotice" w:id="1">
    <w:p w14:paraId="4354031D" w14:textId="77777777" w:rsidR="00203D53" w:rsidRDefault="00203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E0A1" w14:textId="40E0257C" w:rsidR="000B4D8A" w:rsidRDefault="000B4D8A" w:rsidP="005A4DDE">
    <w:pPr>
      <w:pStyle w:val="SecurityClassification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437396"/>
      <w:docPartObj>
        <w:docPartGallery w:val="Page Numbers (Bottom of Page)"/>
        <w:docPartUnique/>
      </w:docPartObj>
    </w:sdtPr>
    <w:sdtEndPr>
      <w:rPr>
        <w:noProof/>
      </w:rPr>
    </w:sdtEndPr>
    <w:sdtContent>
      <w:p w14:paraId="2F9DCAE4" w14:textId="2EBBB4C1" w:rsidR="00EB701B" w:rsidRDefault="00EB70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195FEC" w14:textId="77777777" w:rsidR="00EB701B" w:rsidRDefault="00EB7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386C" w14:textId="3D5FD1ED" w:rsidR="000B4D8A" w:rsidRDefault="000B4D8A" w:rsidP="005A4DDE">
    <w:pPr>
      <w:pStyle w:val="SecurityClassific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6C63" w14:textId="77777777" w:rsidR="00203D53" w:rsidRDefault="00203D53" w:rsidP="000B4D8A">
      <w:pPr>
        <w:spacing w:after="0" w:line="240" w:lineRule="auto"/>
      </w:pPr>
      <w:r>
        <w:separator/>
      </w:r>
    </w:p>
  </w:footnote>
  <w:footnote w:type="continuationSeparator" w:id="0">
    <w:p w14:paraId="57E94FC4" w14:textId="77777777" w:rsidR="00203D53" w:rsidRDefault="00203D53" w:rsidP="000B4D8A">
      <w:pPr>
        <w:spacing w:after="0" w:line="240" w:lineRule="auto"/>
      </w:pPr>
      <w:r>
        <w:continuationSeparator/>
      </w:r>
    </w:p>
  </w:footnote>
  <w:footnote w:type="continuationNotice" w:id="1">
    <w:p w14:paraId="75882637" w14:textId="77777777" w:rsidR="00203D53" w:rsidRDefault="00203D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1B71" w14:textId="2B824D67" w:rsidR="000B4D8A" w:rsidRDefault="000B4D8A" w:rsidP="005A4DDE">
    <w:pPr>
      <w:pStyle w:val="SecurityClassification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A1BA" w14:textId="7A12C6C1" w:rsidR="000B4D8A" w:rsidRDefault="000B4D8A" w:rsidP="005A4DDE">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7751"/>
    <w:multiLevelType w:val="hybridMultilevel"/>
    <w:tmpl w:val="85188D94"/>
    <w:lvl w:ilvl="0" w:tplc="9BC084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2462CC"/>
    <w:multiLevelType w:val="multilevel"/>
    <w:tmpl w:val="08645EF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9E4A73"/>
    <w:multiLevelType w:val="hybridMultilevel"/>
    <w:tmpl w:val="ACB06A86"/>
    <w:lvl w:ilvl="0" w:tplc="0674CB6A">
      <w:start w:val="1"/>
      <w:numFmt w:val="bullet"/>
      <w:lvlText w:val=""/>
      <w:lvlJc w:val="left"/>
      <w:pPr>
        <w:ind w:left="720" w:hanging="360"/>
      </w:pPr>
      <w:rPr>
        <w:rFonts w:ascii="Symbol" w:hAnsi="Symbol"/>
      </w:rPr>
    </w:lvl>
    <w:lvl w:ilvl="1" w:tplc="59F22AD6">
      <w:start w:val="1"/>
      <w:numFmt w:val="bullet"/>
      <w:lvlText w:val=""/>
      <w:lvlJc w:val="left"/>
      <w:pPr>
        <w:ind w:left="720" w:hanging="360"/>
      </w:pPr>
      <w:rPr>
        <w:rFonts w:ascii="Symbol" w:hAnsi="Symbol"/>
      </w:rPr>
    </w:lvl>
    <w:lvl w:ilvl="2" w:tplc="DEC84DE6">
      <w:start w:val="1"/>
      <w:numFmt w:val="bullet"/>
      <w:lvlText w:val=""/>
      <w:lvlJc w:val="left"/>
      <w:pPr>
        <w:ind w:left="720" w:hanging="360"/>
      </w:pPr>
      <w:rPr>
        <w:rFonts w:ascii="Symbol" w:hAnsi="Symbol"/>
      </w:rPr>
    </w:lvl>
    <w:lvl w:ilvl="3" w:tplc="F2B8424C">
      <w:start w:val="1"/>
      <w:numFmt w:val="bullet"/>
      <w:lvlText w:val=""/>
      <w:lvlJc w:val="left"/>
      <w:pPr>
        <w:ind w:left="720" w:hanging="360"/>
      </w:pPr>
      <w:rPr>
        <w:rFonts w:ascii="Symbol" w:hAnsi="Symbol"/>
      </w:rPr>
    </w:lvl>
    <w:lvl w:ilvl="4" w:tplc="D4BCC54A">
      <w:start w:val="1"/>
      <w:numFmt w:val="bullet"/>
      <w:lvlText w:val=""/>
      <w:lvlJc w:val="left"/>
      <w:pPr>
        <w:ind w:left="720" w:hanging="360"/>
      </w:pPr>
      <w:rPr>
        <w:rFonts w:ascii="Symbol" w:hAnsi="Symbol"/>
      </w:rPr>
    </w:lvl>
    <w:lvl w:ilvl="5" w:tplc="52866F14">
      <w:start w:val="1"/>
      <w:numFmt w:val="bullet"/>
      <w:lvlText w:val=""/>
      <w:lvlJc w:val="left"/>
      <w:pPr>
        <w:ind w:left="720" w:hanging="360"/>
      </w:pPr>
      <w:rPr>
        <w:rFonts w:ascii="Symbol" w:hAnsi="Symbol"/>
      </w:rPr>
    </w:lvl>
    <w:lvl w:ilvl="6" w:tplc="E14E1164">
      <w:start w:val="1"/>
      <w:numFmt w:val="bullet"/>
      <w:lvlText w:val=""/>
      <w:lvlJc w:val="left"/>
      <w:pPr>
        <w:ind w:left="720" w:hanging="360"/>
      </w:pPr>
      <w:rPr>
        <w:rFonts w:ascii="Symbol" w:hAnsi="Symbol"/>
      </w:rPr>
    </w:lvl>
    <w:lvl w:ilvl="7" w:tplc="7EC837E2">
      <w:start w:val="1"/>
      <w:numFmt w:val="bullet"/>
      <w:lvlText w:val=""/>
      <w:lvlJc w:val="left"/>
      <w:pPr>
        <w:ind w:left="720" w:hanging="360"/>
      </w:pPr>
      <w:rPr>
        <w:rFonts w:ascii="Symbol" w:hAnsi="Symbol"/>
      </w:rPr>
    </w:lvl>
    <w:lvl w:ilvl="8" w:tplc="6A00007C">
      <w:start w:val="1"/>
      <w:numFmt w:val="bullet"/>
      <w:lvlText w:val=""/>
      <w:lvlJc w:val="left"/>
      <w:pPr>
        <w:ind w:left="720" w:hanging="360"/>
      </w:pPr>
      <w:rPr>
        <w:rFonts w:ascii="Symbol" w:hAnsi="Symbol"/>
      </w:rPr>
    </w:lvl>
  </w:abstractNum>
  <w:abstractNum w:abstractNumId="3" w15:restartNumberingAfterBreak="0">
    <w:nsid w:val="57A64325"/>
    <w:multiLevelType w:val="hybridMultilevel"/>
    <w:tmpl w:val="23CE1D0C"/>
    <w:lvl w:ilvl="0" w:tplc="9BC697A2">
      <w:start w:val="1"/>
      <w:numFmt w:val="bullet"/>
      <w:lvlText w:val=""/>
      <w:lvlJc w:val="left"/>
      <w:pPr>
        <w:ind w:left="720" w:hanging="360"/>
      </w:pPr>
      <w:rPr>
        <w:rFonts w:ascii="Symbol" w:hAnsi="Symbol"/>
      </w:rPr>
    </w:lvl>
    <w:lvl w:ilvl="1" w:tplc="9F085D4A">
      <w:start w:val="1"/>
      <w:numFmt w:val="bullet"/>
      <w:lvlText w:val=""/>
      <w:lvlJc w:val="left"/>
      <w:pPr>
        <w:ind w:left="720" w:hanging="360"/>
      </w:pPr>
      <w:rPr>
        <w:rFonts w:ascii="Symbol" w:hAnsi="Symbol"/>
      </w:rPr>
    </w:lvl>
    <w:lvl w:ilvl="2" w:tplc="47C25028">
      <w:start w:val="1"/>
      <w:numFmt w:val="bullet"/>
      <w:lvlText w:val=""/>
      <w:lvlJc w:val="left"/>
      <w:pPr>
        <w:ind w:left="720" w:hanging="360"/>
      </w:pPr>
      <w:rPr>
        <w:rFonts w:ascii="Symbol" w:hAnsi="Symbol"/>
      </w:rPr>
    </w:lvl>
    <w:lvl w:ilvl="3" w:tplc="8C46F012">
      <w:start w:val="1"/>
      <w:numFmt w:val="bullet"/>
      <w:lvlText w:val=""/>
      <w:lvlJc w:val="left"/>
      <w:pPr>
        <w:ind w:left="720" w:hanging="360"/>
      </w:pPr>
      <w:rPr>
        <w:rFonts w:ascii="Symbol" w:hAnsi="Symbol"/>
      </w:rPr>
    </w:lvl>
    <w:lvl w:ilvl="4" w:tplc="A3CE842E">
      <w:start w:val="1"/>
      <w:numFmt w:val="bullet"/>
      <w:lvlText w:val=""/>
      <w:lvlJc w:val="left"/>
      <w:pPr>
        <w:ind w:left="720" w:hanging="360"/>
      </w:pPr>
      <w:rPr>
        <w:rFonts w:ascii="Symbol" w:hAnsi="Symbol"/>
      </w:rPr>
    </w:lvl>
    <w:lvl w:ilvl="5" w:tplc="440034FA">
      <w:start w:val="1"/>
      <w:numFmt w:val="bullet"/>
      <w:lvlText w:val=""/>
      <w:lvlJc w:val="left"/>
      <w:pPr>
        <w:ind w:left="720" w:hanging="360"/>
      </w:pPr>
      <w:rPr>
        <w:rFonts w:ascii="Symbol" w:hAnsi="Symbol"/>
      </w:rPr>
    </w:lvl>
    <w:lvl w:ilvl="6" w:tplc="DBE47532">
      <w:start w:val="1"/>
      <w:numFmt w:val="bullet"/>
      <w:lvlText w:val=""/>
      <w:lvlJc w:val="left"/>
      <w:pPr>
        <w:ind w:left="720" w:hanging="360"/>
      </w:pPr>
      <w:rPr>
        <w:rFonts w:ascii="Symbol" w:hAnsi="Symbol"/>
      </w:rPr>
    </w:lvl>
    <w:lvl w:ilvl="7" w:tplc="9BFA3756">
      <w:start w:val="1"/>
      <w:numFmt w:val="bullet"/>
      <w:lvlText w:val=""/>
      <w:lvlJc w:val="left"/>
      <w:pPr>
        <w:ind w:left="720" w:hanging="360"/>
      </w:pPr>
      <w:rPr>
        <w:rFonts w:ascii="Symbol" w:hAnsi="Symbol"/>
      </w:rPr>
    </w:lvl>
    <w:lvl w:ilvl="8" w:tplc="439652D4">
      <w:start w:val="1"/>
      <w:numFmt w:val="bullet"/>
      <w:lvlText w:val=""/>
      <w:lvlJc w:val="left"/>
      <w:pPr>
        <w:ind w:left="720" w:hanging="360"/>
      </w:pPr>
      <w:rPr>
        <w:rFonts w:ascii="Symbol" w:hAnsi="Symbol"/>
      </w:rPr>
    </w:lvl>
  </w:abstractNum>
  <w:abstractNum w:abstractNumId="4" w15:restartNumberingAfterBreak="0">
    <w:nsid w:val="5ECE5388"/>
    <w:multiLevelType w:val="multilevel"/>
    <w:tmpl w:val="BB7C241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E430B7"/>
    <w:multiLevelType w:val="multilevel"/>
    <w:tmpl w:val="501E196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67A43C0B"/>
    <w:multiLevelType w:val="multilevel"/>
    <w:tmpl w:val="1D56F622"/>
    <w:lvl w:ilvl="0">
      <w:start w:val="1"/>
      <w:numFmt w:val="bullet"/>
      <w:lvlText w:val="•"/>
      <w:lvlJc w:val="left"/>
      <w:pPr>
        <w:tabs>
          <w:tab w:val="num" w:pos="567"/>
        </w:tabs>
        <w:ind w:left="567" w:hanging="567"/>
      </w:pPr>
      <w:rPr>
        <w:rFonts w:ascii="Times New Roman" w:hAnsi="Times New Roman" w:cs="Times New Roman"/>
        <w:sz w:val="22"/>
        <w:szCs w:val="22"/>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B4750A2"/>
    <w:multiLevelType w:val="hybridMultilevel"/>
    <w:tmpl w:val="2376E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503442B"/>
    <w:multiLevelType w:val="hybridMultilevel"/>
    <w:tmpl w:val="B82294D0"/>
    <w:lvl w:ilvl="0" w:tplc="090C76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100744">
    <w:abstractNumId w:val="5"/>
  </w:num>
  <w:num w:numId="2" w16cid:durableId="467406371">
    <w:abstractNumId w:val="1"/>
  </w:num>
  <w:num w:numId="3" w16cid:durableId="1745106598">
    <w:abstractNumId w:val="6"/>
  </w:num>
  <w:num w:numId="4" w16cid:durableId="948269891">
    <w:abstractNumId w:val="4"/>
  </w:num>
  <w:num w:numId="5" w16cid:durableId="805241201">
    <w:abstractNumId w:val="8"/>
  </w:num>
  <w:num w:numId="6" w16cid:durableId="18052000">
    <w:abstractNumId w:val="2"/>
  </w:num>
  <w:num w:numId="7" w16cid:durableId="2024628092">
    <w:abstractNumId w:val="3"/>
  </w:num>
  <w:num w:numId="8" w16cid:durableId="651449481">
    <w:abstractNumId w:val="0"/>
  </w:num>
  <w:num w:numId="9" w16cid:durableId="1887595744">
    <w:abstractNumId w:val="1"/>
  </w:num>
  <w:num w:numId="10" w16cid:durableId="1576091942">
    <w:abstractNumId w:val="1"/>
  </w:num>
  <w:num w:numId="11" w16cid:durableId="1130980834">
    <w:abstractNumId w:val="1"/>
  </w:num>
  <w:num w:numId="12" w16cid:durableId="189228762">
    <w:abstractNumId w:val="1"/>
  </w:num>
  <w:num w:numId="13" w16cid:durableId="1668552462">
    <w:abstractNumId w:val="1"/>
  </w:num>
  <w:num w:numId="14" w16cid:durableId="1677229524">
    <w:abstractNumId w:val="1"/>
  </w:num>
  <w:num w:numId="15" w16cid:durableId="423917424">
    <w:abstractNumId w:val="1"/>
  </w:num>
  <w:num w:numId="16" w16cid:durableId="759107717">
    <w:abstractNumId w:val="1"/>
  </w:num>
  <w:num w:numId="17" w16cid:durableId="146636395">
    <w:abstractNumId w:val="7"/>
  </w:num>
  <w:num w:numId="18" w16cid:durableId="74438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D022E8"/>
    <w:rsid w:val="000016C4"/>
    <w:rsid w:val="00001981"/>
    <w:rsid w:val="0000288C"/>
    <w:rsid w:val="00002A61"/>
    <w:rsid w:val="000055EE"/>
    <w:rsid w:val="00005BBF"/>
    <w:rsid w:val="00006E5A"/>
    <w:rsid w:val="00007588"/>
    <w:rsid w:val="000109A1"/>
    <w:rsid w:val="00010A93"/>
    <w:rsid w:val="0001748E"/>
    <w:rsid w:val="000176C2"/>
    <w:rsid w:val="00020586"/>
    <w:rsid w:val="000234C8"/>
    <w:rsid w:val="000257DF"/>
    <w:rsid w:val="00026898"/>
    <w:rsid w:val="00031D1D"/>
    <w:rsid w:val="00031F19"/>
    <w:rsid w:val="00032326"/>
    <w:rsid w:val="00034519"/>
    <w:rsid w:val="00035F60"/>
    <w:rsid w:val="000370C6"/>
    <w:rsid w:val="00044230"/>
    <w:rsid w:val="000452DA"/>
    <w:rsid w:val="00045375"/>
    <w:rsid w:val="00047B30"/>
    <w:rsid w:val="000501EA"/>
    <w:rsid w:val="00057DE3"/>
    <w:rsid w:val="000614DF"/>
    <w:rsid w:val="0006333B"/>
    <w:rsid w:val="000638A5"/>
    <w:rsid w:val="00063DE9"/>
    <w:rsid w:val="0006569C"/>
    <w:rsid w:val="00065C67"/>
    <w:rsid w:val="00067438"/>
    <w:rsid w:val="000674C8"/>
    <w:rsid w:val="000739B8"/>
    <w:rsid w:val="00076063"/>
    <w:rsid w:val="00080059"/>
    <w:rsid w:val="000840FE"/>
    <w:rsid w:val="0009245B"/>
    <w:rsid w:val="00093BCA"/>
    <w:rsid w:val="00094C9F"/>
    <w:rsid w:val="00095E65"/>
    <w:rsid w:val="000969C2"/>
    <w:rsid w:val="00096A26"/>
    <w:rsid w:val="000A0130"/>
    <w:rsid w:val="000A0244"/>
    <w:rsid w:val="000A1161"/>
    <w:rsid w:val="000A1C9B"/>
    <w:rsid w:val="000A32C4"/>
    <w:rsid w:val="000A624F"/>
    <w:rsid w:val="000A7802"/>
    <w:rsid w:val="000B1307"/>
    <w:rsid w:val="000B35B2"/>
    <w:rsid w:val="000B4A97"/>
    <w:rsid w:val="000B4D8A"/>
    <w:rsid w:val="000B63E5"/>
    <w:rsid w:val="000B6CF8"/>
    <w:rsid w:val="000C0DAA"/>
    <w:rsid w:val="000C1596"/>
    <w:rsid w:val="000C1A7F"/>
    <w:rsid w:val="000C2D7A"/>
    <w:rsid w:val="000C3BCB"/>
    <w:rsid w:val="000C49B3"/>
    <w:rsid w:val="000C4ED0"/>
    <w:rsid w:val="000C6489"/>
    <w:rsid w:val="000C7045"/>
    <w:rsid w:val="000D0385"/>
    <w:rsid w:val="000D03B9"/>
    <w:rsid w:val="000D079E"/>
    <w:rsid w:val="000D14C8"/>
    <w:rsid w:val="000D4348"/>
    <w:rsid w:val="000D6532"/>
    <w:rsid w:val="000D6D64"/>
    <w:rsid w:val="000E028C"/>
    <w:rsid w:val="000E0A88"/>
    <w:rsid w:val="000E2D30"/>
    <w:rsid w:val="000E2DE5"/>
    <w:rsid w:val="000E428E"/>
    <w:rsid w:val="000E43D3"/>
    <w:rsid w:val="000E515D"/>
    <w:rsid w:val="000E5F0C"/>
    <w:rsid w:val="000F0A67"/>
    <w:rsid w:val="000F2534"/>
    <w:rsid w:val="000F5678"/>
    <w:rsid w:val="000F5BB3"/>
    <w:rsid w:val="000F60D4"/>
    <w:rsid w:val="000F623B"/>
    <w:rsid w:val="000F63D7"/>
    <w:rsid w:val="000F7ECD"/>
    <w:rsid w:val="001006AB"/>
    <w:rsid w:val="001008CF"/>
    <w:rsid w:val="00101FD0"/>
    <w:rsid w:val="001022F8"/>
    <w:rsid w:val="001049B2"/>
    <w:rsid w:val="00106578"/>
    <w:rsid w:val="00106D2D"/>
    <w:rsid w:val="00110413"/>
    <w:rsid w:val="0011072C"/>
    <w:rsid w:val="001139AA"/>
    <w:rsid w:val="00113B35"/>
    <w:rsid w:val="00114F09"/>
    <w:rsid w:val="00116206"/>
    <w:rsid w:val="001173D6"/>
    <w:rsid w:val="0011798F"/>
    <w:rsid w:val="00120585"/>
    <w:rsid w:val="00121751"/>
    <w:rsid w:val="00121A56"/>
    <w:rsid w:val="001225AA"/>
    <w:rsid w:val="00123B76"/>
    <w:rsid w:val="00125A8E"/>
    <w:rsid w:val="00127EBB"/>
    <w:rsid w:val="00130293"/>
    <w:rsid w:val="00131755"/>
    <w:rsid w:val="0013258D"/>
    <w:rsid w:val="001361C2"/>
    <w:rsid w:val="00140049"/>
    <w:rsid w:val="00141635"/>
    <w:rsid w:val="00141C30"/>
    <w:rsid w:val="00143C40"/>
    <w:rsid w:val="00143F56"/>
    <w:rsid w:val="00147E08"/>
    <w:rsid w:val="001503CB"/>
    <w:rsid w:val="00150693"/>
    <w:rsid w:val="00154465"/>
    <w:rsid w:val="00156FCF"/>
    <w:rsid w:val="00162E1E"/>
    <w:rsid w:val="00165F29"/>
    <w:rsid w:val="00167E5C"/>
    <w:rsid w:val="00171C6B"/>
    <w:rsid w:val="00172918"/>
    <w:rsid w:val="001732C3"/>
    <w:rsid w:val="00176765"/>
    <w:rsid w:val="00180125"/>
    <w:rsid w:val="00180AD1"/>
    <w:rsid w:val="001812AC"/>
    <w:rsid w:val="001855FA"/>
    <w:rsid w:val="001902BC"/>
    <w:rsid w:val="00190C5C"/>
    <w:rsid w:val="00191F87"/>
    <w:rsid w:val="00192D09"/>
    <w:rsid w:val="00193F8F"/>
    <w:rsid w:val="001952F5"/>
    <w:rsid w:val="00196725"/>
    <w:rsid w:val="001A15B4"/>
    <w:rsid w:val="001A3A17"/>
    <w:rsid w:val="001A60D3"/>
    <w:rsid w:val="001A6384"/>
    <w:rsid w:val="001B06CB"/>
    <w:rsid w:val="001B18D3"/>
    <w:rsid w:val="001B23DF"/>
    <w:rsid w:val="001B327D"/>
    <w:rsid w:val="001B5096"/>
    <w:rsid w:val="001B64BC"/>
    <w:rsid w:val="001B665F"/>
    <w:rsid w:val="001B6D92"/>
    <w:rsid w:val="001C057D"/>
    <w:rsid w:val="001C0615"/>
    <w:rsid w:val="001C3242"/>
    <w:rsid w:val="001C3300"/>
    <w:rsid w:val="001C35A8"/>
    <w:rsid w:val="001C578F"/>
    <w:rsid w:val="001C57ED"/>
    <w:rsid w:val="001C5C50"/>
    <w:rsid w:val="001C65EA"/>
    <w:rsid w:val="001C6742"/>
    <w:rsid w:val="001D0E47"/>
    <w:rsid w:val="001D1480"/>
    <w:rsid w:val="001D1EBF"/>
    <w:rsid w:val="001D2F04"/>
    <w:rsid w:val="001D48BE"/>
    <w:rsid w:val="001D4F1D"/>
    <w:rsid w:val="001D6BCE"/>
    <w:rsid w:val="001E21F2"/>
    <w:rsid w:val="001E335A"/>
    <w:rsid w:val="001E5A60"/>
    <w:rsid w:val="001E5E0F"/>
    <w:rsid w:val="001F11D5"/>
    <w:rsid w:val="001F145F"/>
    <w:rsid w:val="001F1C2B"/>
    <w:rsid w:val="001F2CC9"/>
    <w:rsid w:val="001F3EF8"/>
    <w:rsid w:val="001F502C"/>
    <w:rsid w:val="001F5719"/>
    <w:rsid w:val="001F6072"/>
    <w:rsid w:val="0020144E"/>
    <w:rsid w:val="00201E0E"/>
    <w:rsid w:val="00203D53"/>
    <w:rsid w:val="00204343"/>
    <w:rsid w:val="00206A95"/>
    <w:rsid w:val="0020715E"/>
    <w:rsid w:val="002100B8"/>
    <w:rsid w:val="00212770"/>
    <w:rsid w:val="00215F36"/>
    <w:rsid w:val="002208DA"/>
    <w:rsid w:val="002218CE"/>
    <w:rsid w:val="00222A5F"/>
    <w:rsid w:val="002244F5"/>
    <w:rsid w:val="0022531B"/>
    <w:rsid w:val="00227088"/>
    <w:rsid w:val="002274BD"/>
    <w:rsid w:val="002318B1"/>
    <w:rsid w:val="002334B2"/>
    <w:rsid w:val="00234A44"/>
    <w:rsid w:val="00235F59"/>
    <w:rsid w:val="00237101"/>
    <w:rsid w:val="00241C3C"/>
    <w:rsid w:val="00242770"/>
    <w:rsid w:val="00245357"/>
    <w:rsid w:val="00245659"/>
    <w:rsid w:val="002462B0"/>
    <w:rsid w:val="0024710C"/>
    <w:rsid w:val="0025005F"/>
    <w:rsid w:val="0025130D"/>
    <w:rsid w:val="00252E40"/>
    <w:rsid w:val="0025594C"/>
    <w:rsid w:val="00256C91"/>
    <w:rsid w:val="00261EFB"/>
    <w:rsid w:val="00262A8C"/>
    <w:rsid w:val="0026441F"/>
    <w:rsid w:val="0026567D"/>
    <w:rsid w:val="00265C93"/>
    <w:rsid w:val="00266423"/>
    <w:rsid w:val="00267981"/>
    <w:rsid w:val="00272A26"/>
    <w:rsid w:val="00281884"/>
    <w:rsid w:val="00284084"/>
    <w:rsid w:val="002857B9"/>
    <w:rsid w:val="0028585C"/>
    <w:rsid w:val="002858A6"/>
    <w:rsid w:val="00290571"/>
    <w:rsid w:val="00294062"/>
    <w:rsid w:val="002954C3"/>
    <w:rsid w:val="002963BB"/>
    <w:rsid w:val="002A0E89"/>
    <w:rsid w:val="002A0FBC"/>
    <w:rsid w:val="002A13D5"/>
    <w:rsid w:val="002A4D47"/>
    <w:rsid w:val="002A5503"/>
    <w:rsid w:val="002A5620"/>
    <w:rsid w:val="002A70BB"/>
    <w:rsid w:val="002B00AC"/>
    <w:rsid w:val="002B12E2"/>
    <w:rsid w:val="002B1AAC"/>
    <w:rsid w:val="002B22D6"/>
    <w:rsid w:val="002B24BE"/>
    <w:rsid w:val="002B2514"/>
    <w:rsid w:val="002C0F51"/>
    <w:rsid w:val="002C2082"/>
    <w:rsid w:val="002C2247"/>
    <w:rsid w:val="002C396C"/>
    <w:rsid w:val="002C48B9"/>
    <w:rsid w:val="002C50C1"/>
    <w:rsid w:val="002C6734"/>
    <w:rsid w:val="002D17E7"/>
    <w:rsid w:val="002D28FF"/>
    <w:rsid w:val="002D5FA7"/>
    <w:rsid w:val="002D6E5E"/>
    <w:rsid w:val="002D7BEA"/>
    <w:rsid w:val="002E0E32"/>
    <w:rsid w:val="002E11EA"/>
    <w:rsid w:val="002E1537"/>
    <w:rsid w:val="002E3351"/>
    <w:rsid w:val="002E40CE"/>
    <w:rsid w:val="002E5025"/>
    <w:rsid w:val="002E7626"/>
    <w:rsid w:val="002E7838"/>
    <w:rsid w:val="002F1C69"/>
    <w:rsid w:val="002F2CCF"/>
    <w:rsid w:val="002F2EDC"/>
    <w:rsid w:val="002F5694"/>
    <w:rsid w:val="002F60D3"/>
    <w:rsid w:val="002F628C"/>
    <w:rsid w:val="002F7BAE"/>
    <w:rsid w:val="0030113C"/>
    <w:rsid w:val="00301586"/>
    <w:rsid w:val="00301F26"/>
    <w:rsid w:val="00302B55"/>
    <w:rsid w:val="00305085"/>
    <w:rsid w:val="0030569F"/>
    <w:rsid w:val="00305B78"/>
    <w:rsid w:val="00306D14"/>
    <w:rsid w:val="003070C5"/>
    <w:rsid w:val="003075C4"/>
    <w:rsid w:val="003079BA"/>
    <w:rsid w:val="00310E75"/>
    <w:rsid w:val="0031238E"/>
    <w:rsid w:val="0031356B"/>
    <w:rsid w:val="00313D27"/>
    <w:rsid w:val="0031433C"/>
    <w:rsid w:val="00315989"/>
    <w:rsid w:val="00315D79"/>
    <w:rsid w:val="00317EC4"/>
    <w:rsid w:val="00323476"/>
    <w:rsid w:val="00325586"/>
    <w:rsid w:val="003264CB"/>
    <w:rsid w:val="00327AFC"/>
    <w:rsid w:val="00333CC0"/>
    <w:rsid w:val="00335475"/>
    <w:rsid w:val="00337757"/>
    <w:rsid w:val="00342BF6"/>
    <w:rsid w:val="00342DBF"/>
    <w:rsid w:val="00342E99"/>
    <w:rsid w:val="00343448"/>
    <w:rsid w:val="00343C51"/>
    <w:rsid w:val="00343CE9"/>
    <w:rsid w:val="00344CF9"/>
    <w:rsid w:val="00346C59"/>
    <w:rsid w:val="003518C7"/>
    <w:rsid w:val="00353784"/>
    <w:rsid w:val="00353B73"/>
    <w:rsid w:val="003567AE"/>
    <w:rsid w:val="00356B97"/>
    <w:rsid w:val="003576E5"/>
    <w:rsid w:val="00357D44"/>
    <w:rsid w:val="00362983"/>
    <w:rsid w:val="00362F1A"/>
    <w:rsid w:val="00363CBA"/>
    <w:rsid w:val="00364253"/>
    <w:rsid w:val="00364652"/>
    <w:rsid w:val="00366F35"/>
    <w:rsid w:val="0037433C"/>
    <w:rsid w:val="003743C9"/>
    <w:rsid w:val="0037474A"/>
    <w:rsid w:val="003748EC"/>
    <w:rsid w:val="0037621D"/>
    <w:rsid w:val="00382BDF"/>
    <w:rsid w:val="00384070"/>
    <w:rsid w:val="00385AD8"/>
    <w:rsid w:val="00387B98"/>
    <w:rsid w:val="003924D6"/>
    <w:rsid w:val="00393324"/>
    <w:rsid w:val="00393A7A"/>
    <w:rsid w:val="003A1366"/>
    <w:rsid w:val="003A1A49"/>
    <w:rsid w:val="003A1AD9"/>
    <w:rsid w:val="003A1DC3"/>
    <w:rsid w:val="003A3630"/>
    <w:rsid w:val="003A521C"/>
    <w:rsid w:val="003A6AA3"/>
    <w:rsid w:val="003B2073"/>
    <w:rsid w:val="003B2F44"/>
    <w:rsid w:val="003B2FF9"/>
    <w:rsid w:val="003B3197"/>
    <w:rsid w:val="003B34CA"/>
    <w:rsid w:val="003B40B3"/>
    <w:rsid w:val="003B4993"/>
    <w:rsid w:val="003B5838"/>
    <w:rsid w:val="003C130F"/>
    <w:rsid w:val="003C3DC2"/>
    <w:rsid w:val="003C7009"/>
    <w:rsid w:val="003C79DD"/>
    <w:rsid w:val="003D0846"/>
    <w:rsid w:val="003D0BA4"/>
    <w:rsid w:val="003D0FB1"/>
    <w:rsid w:val="003D5200"/>
    <w:rsid w:val="003D5AD7"/>
    <w:rsid w:val="003D63EB"/>
    <w:rsid w:val="003E3909"/>
    <w:rsid w:val="003E4126"/>
    <w:rsid w:val="003E491E"/>
    <w:rsid w:val="003E4B0E"/>
    <w:rsid w:val="003E519B"/>
    <w:rsid w:val="003E5AA3"/>
    <w:rsid w:val="003F17CD"/>
    <w:rsid w:val="003F33E6"/>
    <w:rsid w:val="003F62E4"/>
    <w:rsid w:val="003F6FB5"/>
    <w:rsid w:val="003F70CA"/>
    <w:rsid w:val="003F71B5"/>
    <w:rsid w:val="00400C16"/>
    <w:rsid w:val="00401DCF"/>
    <w:rsid w:val="00402E94"/>
    <w:rsid w:val="0040449F"/>
    <w:rsid w:val="00405266"/>
    <w:rsid w:val="00405608"/>
    <w:rsid w:val="00407E94"/>
    <w:rsid w:val="0041230E"/>
    <w:rsid w:val="004141F9"/>
    <w:rsid w:val="004155A1"/>
    <w:rsid w:val="00422268"/>
    <w:rsid w:val="004254CC"/>
    <w:rsid w:val="00426364"/>
    <w:rsid w:val="00427CC1"/>
    <w:rsid w:val="00432147"/>
    <w:rsid w:val="004326C0"/>
    <w:rsid w:val="0043314A"/>
    <w:rsid w:val="004349F7"/>
    <w:rsid w:val="00435475"/>
    <w:rsid w:val="0043557D"/>
    <w:rsid w:val="004415D5"/>
    <w:rsid w:val="0044436D"/>
    <w:rsid w:val="00447A4E"/>
    <w:rsid w:val="00450184"/>
    <w:rsid w:val="004526D8"/>
    <w:rsid w:val="004531DE"/>
    <w:rsid w:val="00454697"/>
    <w:rsid w:val="00454ADA"/>
    <w:rsid w:val="00457DEE"/>
    <w:rsid w:val="00463091"/>
    <w:rsid w:val="00464756"/>
    <w:rsid w:val="00466A9A"/>
    <w:rsid w:val="004677C7"/>
    <w:rsid w:val="00467FDD"/>
    <w:rsid w:val="00470689"/>
    <w:rsid w:val="00471778"/>
    <w:rsid w:val="00472D00"/>
    <w:rsid w:val="00475CBB"/>
    <w:rsid w:val="00476577"/>
    <w:rsid w:val="00477227"/>
    <w:rsid w:val="004811E7"/>
    <w:rsid w:val="00481325"/>
    <w:rsid w:val="004837DB"/>
    <w:rsid w:val="00486A05"/>
    <w:rsid w:val="00486E80"/>
    <w:rsid w:val="00490906"/>
    <w:rsid w:val="00493FB0"/>
    <w:rsid w:val="0049481A"/>
    <w:rsid w:val="004948A7"/>
    <w:rsid w:val="004976FC"/>
    <w:rsid w:val="004A0017"/>
    <w:rsid w:val="004A0E05"/>
    <w:rsid w:val="004A11A7"/>
    <w:rsid w:val="004A3F01"/>
    <w:rsid w:val="004A430D"/>
    <w:rsid w:val="004A772D"/>
    <w:rsid w:val="004A7DD8"/>
    <w:rsid w:val="004B3CD6"/>
    <w:rsid w:val="004B4C3C"/>
    <w:rsid w:val="004B54CE"/>
    <w:rsid w:val="004B5FDC"/>
    <w:rsid w:val="004B61F6"/>
    <w:rsid w:val="004B6CF7"/>
    <w:rsid w:val="004B7FC8"/>
    <w:rsid w:val="004C0372"/>
    <w:rsid w:val="004C1B3E"/>
    <w:rsid w:val="004C2441"/>
    <w:rsid w:val="004C2CD2"/>
    <w:rsid w:val="004C3ACA"/>
    <w:rsid w:val="004C41CF"/>
    <w:rsid w:val="004C6E0C"/>
    <w:rsid w:val="004C7A53"/>
    <w:rsid w:val="004C7AB4"/>
    <w:rsid w:val="004C7CCB"/>
    <w:rsid w:val="004D06B5"/>
    <w:rsid w:val="004D2EB3"/>
    <w:rsid w:val="004D38BF"/>
    <w:rsid w:val="004D5956"/>
    <w:rsid w:val="004D5D4F"/>
    <w:rsid w:val="004D693D"/>
    <w:rsid w:val="004D6C88"/>
    <w:rsid w:val="004E2048"/>
    <w:rsid w:val="004E40DF"/>
    <w:rsid w:val="004E6273"/>
    <w:rsid w:val="004E66EF"/>
    <w:rsid w:val="004E675D"/>
    <w:rsid w:val="004E6B44"/>
    <w:rsid w:val="004E6F9B"/>
    <w:rsid w:val="004E7168"/>
    <w:rsid w:val="004F088E"/>
    <w:rsid w:val="004F1072"/>
    <w:rsid w:val="004F13DB"/>
    <w:rsid w:val="004F14E1"/>
    <w:rsid w:val="004F4162"/>
    <w:rsid w:val="004F46BF"/>
    <w:rsid w:val="004F47DA"/>
    <w:rsid w:val="004F4A0C"/>
    <w:rsid w:val="004F58C4"/>
    <w:rsid w:val="004F6D96"/>
    <w:rsid w:val="004F7F38"/>
    <w:rsid w:val="00500493"/>
    <w:rsid w:val="005007BB"/>
    <w:rsid w:val="0050249A"/>
    <w:rsid w:val="00502A2A"/>
    <w:rsid w:val="00503E4F"/>
    <w:rsid w:val="005058FF"/>
    <w:rsid w:val="00507006"/>
    <w:rsid w:val="00510836"/>
    <w:rsid w:val="005119C3"/>
    <w:rsid w:val="005211C9"/>
    <w:rsid w:val="005230B7"/>
    <w:rsid w:val="005253FA"/>
    <w:rsid w:val="0052540B"/>
    <w:rsid w:val="0052621D"/>
    <w:rsid w:val="00530944"/>
    <w:rsid w:val="00530F7D"/>
    <w:rsid w:val="005316AF"/>
    <w:rsid w:val="00531BF3"/>
    <w:rsid w:val="00534198"/>
    <w:rsid w:val="00534753"/>
    <w:rsid w:val="00534C71"/>
    <w:rsid w:val="00535EC9"/>
    <w:rsid w:val="00537646"/>
    <w:rsid w:val="00537E17"/>
    <w:rsid w:val="00542624"/>
    <w:rsid w:val="00542F6C"/>
    <w:rsid w:val="005443FB"/>
    <w:rsid w:val="005454B8"/>
    <w:rsid w:val="005457F2"/>
    <w:rsid w:val="0054681E"/>
    <w:rsid w:val="005477E6"/>
    <w:rsid w:val="00552EB2"/>
    <w:rsid w:val="00553FB4"/>
    <w:rsid w:val="00555A66"/>
    <w:rsid w:val="00555CB4"/>
    <w:rsid w:val="00557699"/>
    <w:rsid w:val="005579AD"/>
    <w:rsid w:val="00562A31"/>
    <w:rsid w:val="005635DC"/>
    <w:rsid w:val="00564236"/>
    <w:rsid w:val="0056483B"/>
    <w:rsid w:val="00565DAE"/>
    <w:rsid w:val="0056670F"/>
    <w:rsid w:val="00566DE0"/>
    <w:rsid w:val="0057043F"/>
    <w:rsid w:val="00572DA4"/>
    <w:rsid w:val="00572E0A"/>
    <w:rsid w:val="0057644D"/>
    <w:rsid w:val="00577C7A"/>
    <w:rsid w:val="00581D05"/>
    <w:rsid w:val="005823C0"/>
    <w:rsid w:val="00583FB4"/>
    <w:rsid w:val="005846A4"/>
    <w:rsid w:val="005928B8"/>
    <w:rsid w:val="00592A98"/>
    <w:rsid w:val="00592D88"/>
    <w:rsid w:val="00593B20"/>
    <w:rsid w:val="00594C58"/>
    <w:rsid w:val="00595905"/>
    <w:rsid w:val="005A1254"/>
    <w:rsid w:val="005A4DDE"/>
    <w:rsid w:val="005A522F"/>
    <w:rsid w:val="005A54A9"/>
    <w:rsid w:val="005A63C2"/>
    <w:rsid w:val="005B00E1"/>
    <w:rsid w:val="005B051B"/>
    <w:rsid w:val="005B270B"/>
    <w:rsid w:val="005B3222"/>
    <w:rsid w:val="005B3F2D"/>
    <w:rsid w:val="005C13A5"/>
    <w:rsid w:val="005C3322"/>
    <w:rsid w:val="005C624B"/>
    <w:rsid w:val="005D0C34"/>
    <w:rsid w:val="005D0FEF"/>
    <w:rsid w:val="005D2272"/>
    <w:rsid w:val="005D584F"/>
    <w:rsid w:val="005D63AF"/>
    <w:rsid w:val="005D73D2"/>
    <w:rsid w:val="005E2377"/>
    <w:rsid w:val="005E2B33"/>
    <w:rsid w:val="005E2E01"/>
    <w:rsid w:val="005E73B2"/>
    <w:rsid w:val="005E7D40"/>
    <w:rsid w:val="005F061D"/>
    <w:rsid w:val="005F09BF"/>
    <w:rsid w:val="005F3BF3"/>
    <w:rsid w:val="005F66E8"/>
    <w:rsid w:val="005F7B14"/>
    <w:rsid w:val="0060024B"/>
    <w:rsid w:val="006007FB"/>
    <w:rsid w:val="00601D0B"/>
    <w:rsid w:val="00601D9F"/>
    <w:rsid w:val="00601E99"/>
    <w:rsid w:val="006036B8"/>
    <w:rsid w:val="0060653F"/>
    <w:rsid w:val="006071BD"/>
    <w:rsid w:val="00607D82"/>
    <w:rsid w:val="006115FF"/>
    <w:rsid w:val="00611BDA"/>
    <w:rsid w:val="00611C2F"/>
    <w:rsid w:val="0061278C"/>
    <w:rsid w:val="00617867"/>
    <w:rsid w:val="00622802"/>
    <w:rsid w:val="006235E8"/>
    <w:rsid w:val="00630D66"/>
    <w:rsid w:val="00631D8F"/>
    <w:rsid w:val="0063208C"/>
    <w:rsid w:val="00632FCF"/>
    <w:rsid w:val="00640390"/>
    <w:rsid w:val="006404E6"/>
    <w:rsid w:val="00640B2B"/>
    <w:rsid w:val="00646F82"/>
    <w:rsid w:val="00647060"/>
    <w:rsid w:val="00647638"/>
    <w:rsid w:val="00650C2A"/>
    <w:rsid w:val="00651D03"/>
    <w:rsid w:val="0065595B"/>
    <w:rsid w:val="00660240"/>
    <w:rsid w:val="006628CB"/>
    <w:rsid w:val="00665328"/>
    <w:rsid w:val="00666AC3"/>
    <w:rsid w:val="00666D9D"/>
    <w:rsid w:val="00670AEC"/>
    <w:rsid w:val="00671239"/>
    <w:rsid w:val="0067147D"/>
    <w:rsid w:val="00675CC4"/>
    <w:rsid w:val="00677711"/>
    <w:rsid w:val="006827D2"/>
    <w:rsid w:val="00686979"/>
    <w:rsid w:val="00687BEE"/>
    <w:rsid w:val="00692BB5"/>
    <w:rsid w:val="0069359A"/>
    <w:rsid w:val="00693791"/>
    <w:rsid w:val="00695724"/>
    <w:rsid w:val="00695DAF"/>
    <w:rsid w:val="006A06F2"/>
    <w:rsid w:val="006A09BE"/>
    <w:rsid w:val="006A2808"/>
    <w:rsid w:val="006A3F80"/>
    <w:rsid w:val="006A5D5D"/>
    <w:rsid w:val="006A63E5"/>
    <w:rsid w:val="006A6892"/>
    <w:rsid w:val="006A6F6E"/>
    <w:rsid w:val="006B0F56"/>
    <w:rsid w:val="006B1BAF"/>
    <w:rsid w:val="006B2E8B"/>
    <w:rsid w:val="006B3C9E"/>
    <w:rsid w:val="006C7E8F"/>
    <w:rsid w:val="006D2175"/>
    <w:rsid w:val="006D23BC"/>
    <w:rsid w:val="006D2560"/>
    <w:rsid w:val="006D5ADA"/>
    <w:rsid w:val="006D7043"/>
    <w:rsid w:val="006D7296"/>
    <w:rsid w:val="006D72B4"/>
    <w:rsid w:val="006E0440"/>
    <w:rsid w:val="006E0D2F"/>
    <w:rsid w:val="006E2B40"/>
    <w:rsid w:val="006F116B"/>
    <w:rsid w:val="006F23C5"/>
    <w:rsid w:val="006F4FCF"/>
    <w:rsid w:val="006F6456"/>
    <w:rsid w:val="006F6B95"/>
    <w:rsid w:val="006F6C9B"/>
    <w:rsid w:val="0070016B"/>
    <w:rsid w:val="00700BBC"/>
    <w:rsid w:val="007029C8"/>
    <w:rsid w:val="00702C60"/>
    <w:rsid w:val="00703A5F"/>
    <w:rsid w:val="00703FE7"/>
    <w:rsid w:val="007041C8"/>
    <w:rsid w:val="0070436E"/>
    <w:rsid w:val="007044B2"/>
    <w:rsid w:val="00704C2F"/>
    <w:rsid w:val="0070523A"/>
    <w:rsid w:val="007068E7"/>
    <w:rsid w:val="00706C79"/>
    <w:rsid w:val="00707490"/>
    <w:rsid w:val="00707862"/>
    <w:rsid w:val="007113A6"/>
    <w:rsid w:val="007123B8"/>
    <w:rsid w:val="007139B6"/>
    <w:rsid w:val="007147EA"/>
    <w:rsid w:val="00714EA8"/>
    <w:rsid w:val="00716D56"/>
    <w:rsid w:val="00717816"/>
    <w:rsid w:val="00717976"/>
    <w:rsid w:val="0072001F"/>
    <w:rsid w:val="007205E2"/>
    <w:rsid w:val="00721FA5"/>
    <w:rsid w:val="0072289F"/>
    <w:rsid w:val="00723900"/>
    <w:rsid w:val="007256A1"/>
    <w:rsid w:val="00727A96"/>
    <w:rsid w:val="00730E9C"/>
    <w:rsid w:val="00733D83"/>
    <w:rsid w:val="0073563E"/>
    <w:rsid w:val="007364E2"/>
    <w:rsid w:val="00737A30"/>
    <w:rsid w:val="00745C39"/>
    <w:rsid w:val="00745DF4"/>
    <w:rsid w:val="00746416"/>
    <w:rsid w:val="00746A13"/>
    <w:rsid w:val="007479AD"/>
    <w:rsid w:val="007518AB"/>
    <w:rsid w:val="007547C5"/>
    <w:rsid w:val="00756A3F"/>
    <w:rsid w:val="00757571"/>
    <w:rsid w:val="00761BBE"/>
    <w:rsid w:val="00761E43"/>
    <w:rsid w:val="00762656"/>
    <w:rsid w:val="00770492"/>
    <w:rsid w:val="00771509"/>
    <w:rsid w:val="00774706"/>
    <w:rsid w:val="0078037B"/>
    <w:rsid w:val="00781611"/>
    <w:rsid w:val="007824B1"/>
    <w:rsid w:val="00785B10"/>
    <w:rsid w:val="0079199F"/>
    <w:rsid w:val="00791E85"/>
    <w:rsid w:val="0079268E"/>
    <w:rsid w:val="00792BE6"/>
    <w:rsid w:val="00793792"/>
    <w:rsid w:val="00795DF5"/>
    <w:rsid w:val="007A32DD"/>
    <w:rsid w:val="007A4B3A"/>
    <w:rsid w:val="007A5126"/>
    <w:rsid w:val="007B02AB"/>
    <w:rsid w:val="007B0403"/>
    <w:rsid w:val="007B111D"/>
    <w:rsid w:val="007B19D6"/>
    <w:rsid w:val="007B6334"/>
    <w:rsid w:val="007B67F1"/>
    <w:rsid w:val="007B7CFB"/>
    <w:rsid w:val="007C0FB1"/>
    <w:rsid w:val="007C1B8C"/>
    <w:rsid w:val="007C2C6A"/>
    <w:rsid w:val="007C5145"/>
    <w:rsid w:val="007D34A0"/>
    <w:rsid w:val="007D4590"/>
    <w:rsid w:val="007D5A5A"/>
    <w:rsid w:val="007D5D0F"/>
    <w:rsid w:val="007E0DEE"/>
    <w:rsid w:val="007E15D3"/>
    <w:rsid w:val="007E1C99"/>
    <w:rsid w:val="007E23C9"/>
    <w:rsid w:val="007E28CD"/>
    <w:rsid w:val="007E37AE"/>
    <w:rsid w:val="007E3926"/>
    <w:rsid w:val="007E3BA3"/>
    <w:rsid w:val="007E3F89"/>
    <w:rsid w:val="007E42D9"/>
    <w:rsid w:val="007E7FF9"/>
    <w:rsid w:val="007F0229"/>
    <w:rsid w:val="007F1480"/>
    <w:rsid w:val="007F4CDB"/>
    <w:rsid w:val="007F6090"/>
    <w:rsid w:val="0080286D"/>
    <w:rsid w:val="00802968"/>
    <w:rsid w:val="00802FC1"/>
    <w:rsid w:val="00803BE3"/>
    <w:rsid w:val="0080440E"/>
    <w:rsid w:val="008044A5"/>
    <w:rsid w:val="008071BD"/>
    <w:rsid w:val="00807BE9"/>
    <w:rsid w:val="00810DAC"/>
    <w:rsid w:val="00812401"/>
    <w:rsid w:val="00812CD2"/>
    <w:rsid w:val="008133CB"/>
    <w:rsid w:val="00814A53"/>
    <w:rsid w:val="00815B68"/>
    <w:rsid w:val="008176EC"/>
    <w:rsid w:val="00817FD2"/>
    <w:rsid w:val="00820C5F"/>
    <w:rsid w:val="00822177"/>
    <w:rsid w:val="0082273A"/>
    <w:rsid w:val="00825132"/>
    <w:rsid w:val="00825329"/>
    <w:rsid w:val="008272DF"/>
    <w:rsid w:val="0082772E"/>
    <w:rsid w:val="00827D50"/>
    <w:rsid w:val="008312C6"/>
    <w:rsid w:val="00831A2A"/>
    <w:rsid w:val="008329F0"/>
    <w:rsid w:val="00833312"/>
    <w:rsid w:val="00834CED"/>
    <w:rsid w:val="008351F7"/>
    <w:rsid w:val="00840400"/>
    <w:rsid w:val="00841700"/>
    <w:rsid w:val="00842174"/>
    <w:rsid w:val="0084412E"/>
    <w:rsid w:val="00844C52"/>
    <w:rsid w:val="0084735A"/>
    <w:rsid w:val="008477A2"/>
    <w:rsid w:val="0084787F"/>
    <w:rsid w:val="008478EB"/>
    <w:rsid w:val="008508BF"/>
    <w:rsid w:val="00853035"/>
    <w:rsid w:val="00854F8B"/>
    <w:rsid w:val="00855571"/>
    <w:rsid w:val="008563D4"/>
    <w:rsid w:val="0085726C"/>
    <w:rsid w:val="0086072B"/>
    <w:rsid w:val="00861D2A"/>
    <w:rsid w:val="00861DF6"/>
    <w:rsid w:val="00862988"/>
    <w:rsid w:val="00862CED"/>
    <w:rsid w:val="00865EE3"/>
    <w:rsid w:val="00867106"/>
    <w:rsid w:val="00870147"/>
    <w:rsid w:val="00874B33"/>
    <w:rsid w:val="00875106"/>
    <w:rsid w:val="00880B9C"/>
    <w:rsid w:val="0088194C"/>
    <w:rsid w:val="008853D3"/>
    <w:rsid w:val="00887305"/>
    <w:rsid w:val="008903D2"/>
    <w:rsid w:val="00891327"/>
    <w:rsid w:val="008913A9"/>
    <w:rsid w:val="00892D56"/>
    <w:rsid w:val="008947DB"/>
    <w:rsid w:val="00895633"/>
    <w:rsid w:val="008A1CF5"/>
    <w:rsid w:val="008A30A2"/>
    <w:rsid w:val="008A783D"/>
    <w:rsid w:val="008B44B6"/>
    <w:rsid w:val="008B678A"/>
    <w:rsid w:val="008C28D4"/>
    <w:rsid w:val="008C4FD5"/>
    <w:rsid w:val="008C50E7"/>
    <w:rsid w:val="008C52C4"/>
    <w:rsid w:val="008D075E"/>
    <w:rsid w:val="008D12CE"/>
    <w:rsid w:val="008D2ADF"/>
    <w:rsid w:val="008D5524"/>
    <w:rsid w:val="008D5F0A"/>
    <w:rsid w:val="008D765F"/>
    <w:rsid w:val="008E054F"/>
    <w:rsid w:val="008E337F"/>
    <w:rsid w:val="008E611A"/>
    <w:rsid w:val="008E708C"/>
    <w:rsid w:val="008E7532"/>
    <w:rsid w:val="008F2015"/>
    <w:rsid w:val="008F561E"/>
    <w:rsid w:val="008F7FA7"/>
    <w:rsid w:val="0090019C"/>
    <w:rsid w:val="00903575"/>
    <w:rsid w:val="00903999"/>
    <w:rsid w:val="00904023"/>
    <w:rsid w:val="0090446C"/>
    <w:rsid w:val="00907980"/>
    <w:rsid w:val="009129C7"/>
    <w:rsid w:val="00914067"/>
    <w:rsid w:val="00915050"/>
    <w:rsid w:val="00917EF4"/>
    <w:rsid w:val="00921E2C"/>
    <w:rsid w:val="009220EE"/>
    <w:rsid w:val="00923FDB"/>
    <w:rsid w:val="00925C97"/>
    <w:rsid w:val="00925DF1"/>
    <w:rsid w:val="00926388"/>
    <w:rsid w:val="00930901"/>
    <w:rsid w:val="009323D8"/>
    <w:rsid w:val="0093510D"/>
    <w:rsid w:val="009369E5"/>
    <w:rsid w:val="0093713C"/>
    <w:rsid w:val="0094675A"/>
    <w:rsid w:val="009515B6"/>
    <w:rsid w:val="009520D9"/>
    <w:rsid w:val="00952F06"/>
    <w:rsid w:val="00953F96"/>
    <w:rsid w:val="009543D1"/>
    <w:rsid w:val="00955B39"/>
    <w:rsid w:val="00955DAD"/>
    <w:rsid w:val="00962BF8"/>
    <w:rsid w:val="0096439C"/>
    <w:rsid w:val="00965B7D"/>
    <w:rsid w:val="00966D3D"/>
    <w:rsid w:val="009676F6"/>
    <w:rsid w:val="009705C4"/>
    <w:rsid w:val="009733FD"/>
    <w:rsid w:val="00973802"/>
    <w:rsid w:val="00976DB0"/>
    <w:rsid w:val="009775B6"/>
    <w:rsid w:val="009811D2"/>
    <w:rsid w:val="009818A8"/>
    <w:rsid w:val="00982729"/>
    <w:rsid w:val="00982CA2"/>
    <w:rsid w:val="00982CD3"/>
    <w:rsid w:val="00985A4E"/>
    <w:rsid w:val="00987011"/>
    <w:rsid w:val="00987450"/>
    <w:rsid w:val="009914F8"/>
    <w:rsid w:val="00991B95"/>
    <w:rsid w:val="00992348"/>
    <w:rsid w:val="009928F2"/>
    <w:rsid w:val="00995885"/>
    <w:rsid w:val="009967A7"/>
    <w:rsid w:val="009A2928"/>
    <w:rsid w:val="009A312B"/>
    <w:rsid w:val="009A3A7B"/>
    <w:rsid w:val="009A60AF"/>
    <w:rsid w:val="009A65A1"/>
    <w:rsid w:val="009B02F0"/>
    <w:rsid w:val="009B0540"/>
    <w:rsid w:val="009B0A5C"/>
    <w:rsid w:val="009B141D"/>
    <w:rsid w:val="009B3647"/>
    <w:rsid w:val="009B39E7"/>
    <w:rsid w:val="009B4126"/>
    <w:rsid w:val="009C10C8"/>
    <w:rsid w:val="009C153F"/>
    <w:rsid w:val="009C1C11"/>
    <w:rsid w:val="009C23B0"/>
    <w:rsid w:val="009C58AD"/>
    <w:rsid w:val="009C6AF9"/>
    <w:rsid w:val="009C72EF"/>
    <w:rsid w:val="009D0041"/>
    <w:rsid w:val="009D10BF"/>
    <w:rsid w:val="009D1BA0"/>
    <w:rsid w:val="009D2A2E"/>
    <w:rsid w:val="009D2EAD"/>
    <w:rsid w:val="009E72F2"/>
    <w:rsid w:val="009F073A"/>
    <w:rsid w:val="009F1A18"/>
    <w:rsid w:val="009F3976"/>
    <w:rsid w:val="00A000EF"/>
    <w:rsid w:val="00A005AE"/>
    <w:rsid w:val="00A02995"/>
    <w:rsid w:val="00A030DD"/>
    <w:rsid w:val="00A05AD7"/>
    <w:rsid w:val="00A10ACB"/>
    <w:rsid w:val="00A10EA7"/>
    <w:rsid w:val="00A21787"/>
    <w:rsid w:val="00A2185E"/>
    <w:rsid w:val="00A2238E"/>
    <w:rsid w:val="00A2733E"/>
    <w:rsid w:val="00A277CB"/>
    <w:rsid w:val="00A31933"/>
    <w:rsid w:val="00A3386E"/>
    <w:rsid w:val="00A33B48"/>
    <w:rsid w:val="00A34414"/>
    <w:rsid w:val="00A34B7F"/>
    <w:rsid w:val="00A40452"/>
    <w:rsid w:val="00A404FF"/>
    <w:rsid w:val="00A45C50"/>
    <w:rsid w:val="00A45E79"/>
    <w:rsid w:val="00A4661D"/>
    <w:rsid w:val="00A46EF9"/>
    <w:rsid w:val="00A510B5"/>
    <w:rsid w:val="00A512F7"/>
    <w:rsid w:val="00A53812"/>
    <w:rsid w:val="00A53CF1"/>
    <w:rsid w:val="00A57A1F"/>
    <w:rsid w:val="00A66B8C"/>
    <w:rsid w:val="00A72874"/>
    <w:rsid w:val="00A734A2"/>
    <w:rsid w:val="00A751D5"/>
    <w:rsid w:val="00A75761"/>
    <w:rsid w:val="00A77813"/>
    <w:rsid w:val="00A82620"/>
    <w:rsid w:val="00A858B4"/>
    <w:rsid w:val="00A85968"/>
    <w:rsid w:val="00A93C01"/>
    <w:rsid w:val="00A93F8D"/>
    <w:rsid w:val="00A95BC9"/>
    <w:rsid w:val="00A97242"/>
    <w:rsid w:val="00AA1D95"/>
    <w:rsid w:val="00AA3F8C"/>
    <w:rsid w:val="00AA4CD9"/>
    <w:rsid w:val="00AA626C"/>
    <w:rsid w:val="00AB0E1E"/>
    <w:rsid w:val="00AB3C60"/>
    <w:rsid w:val="00AB4139"/>
    <w:rsid w:val="00AB47B7"/>
    <w:rsid w:val="00AB4833"/>
    <w:rsid w:val="00AC272A"/>
    <w:rsid w:val="00AC3F4B"/>
    <w:rsid w:val="00AC4B26"/>
    <w:rsid w:val="00AD786F"/>
    <w:rsid w:val="00AE25D1"/>
    <w:rsid w:val="00AE5915"/>
    <w:rsid w:val="00AE6D53"/>
    <w:rsid w:val="00AF0670"/>
    <w:rsid w:val="00AF5E26"/>
    <w:rsid w:val="00AF6E3F"/>
    <w:rsid w:val="00B0158E"/>
    <w:rsid w:val="00B04D74"/>
    <w:rsid w:val="00B06B9F"/>
    <w:rsid w:val="00B10FCC"/>
    <w:rsid w:val="00B111E7"/>
    <w:rsid w:val="00B11708"/>
    <w:rsid w:val="00B11C96"/>
    <w:rsid w:val="00B11E52"/>
    <w:rsid w:val="00B12BBA"/>
    <w:rsid w:val="00B13D11"/>
    <w:rsid w:val="00B13F5A"/>
    <w:rsid w:val="00B14044"/>
    <w:rsid w:val="00B24B40"/>
    <w:rsid w:val="00B27181"/>
    <w:rsid w:val="00B274FE"/>
    <w:rsid w:val="00B27829"/>
    <w:rsid w:val="00B349A2"/>
    <w:rsid w:val="00B3575F"/>
    <w:rsid w:val="00B36D32"/>
    <w:rsid w:val="00B36D3A"/>
    <w:rsid w:val="00B3746E"/>
    <w:rsid w:val="00B40408"/>
    <w:rsid w:val="00B41408"/>
    <w:rsid w:val="00B42958"/>
    <w:rsid w:val="00B44360"/>
    <w:rsid w:val="00B446FE"/>
    <w:rsid w:val="00B4552F"/>
    <w:rsid w:val="00B457E5"/>
    <w:rsid w:val="00B47731"/>
    <w:rsid w:val="00B540A8"/>
    <w:rsid w:val="00B5602D"/>
    <w:rsid w:val="00B565D2"/>
    <w:rsid w:val="00B568C6"/>
    <w:rsid w:val="00B57172"/>
    <w:rsid w:val="00B628EE"/>
    <w:rsid w:val="00B62E8E"/>
    <w:rsid w:val="00B63226"/>
    <w:rsid w:val="00B6506D"/>
    <w:rsid w:val="00B664F6"/>
    <w:rsid w:val="00B70C7F"/>
    <w:rsid w:val="00B7178D"/>
    <w:rsid w:val="00B73FC7"/>
    <w:rsid w:val="00B75099"/>
    <w:rsid w:val="00B757E3"/>
    <w:rsid w:val="00B77BA5"/>
    <w:rsid w:val="00B80258"/>
    <w:rsid w:val="00B8133F"/>
    <w:rsid w:val="00B83003"/>
    <w:rsid w:val="00B83517"/>
    <w:rsid w:val="00B861C8"/>
    <w:rsid w:val="00B8656F"/>
    <w:rsid w:val="00B87B8A"/>
    <w:rsid w:val="00B921A2"/>
    <w:rsid w:val="00B95A93"/>
    <w:rsid w:val="00B95EBF"/>
    <w:rsid w:val="00B97B9B"/>
    <w:rsid w:val="00BA0AB5"/>
    <w:rsid w:val="00BA1ED3"/>
    <w:rsid w:val="00BA3CFC"/>
    <w:rsid w:val="00BA42B8"/>
    <w:rsid w:val="00BA5720"/>
    <w:rsid w:val="00BA6442"/>
    <w:rsid w:val="00BA6C8A"/>
    <w:rsid w:val="00BA786C"/>
    <w:rsid w:val="00BA7A03"/>
    <w:rsid w:val="00BB11B3"/>
    <w:rsid w:val="00BB1403"/>
    <w:rsid w:val="00BB2E1A"/>
    <w:rsid w:val="00BB4A93"/>
    <w:rsid w:val="00BC0E90"/>
    <w:rsid w:val="00BC10EF"/>
    <w:rsid w:val="00BC17EA"/>
    <w:rsid w:val="00BC3D44"/>
    <w:rsid w:val="00BC5521"/>
    <w:rsid w:val="00BC58C8"/>
    <w:rsid w:val="00BC7C63"/>
    <w:rsid w:val="00BD0052"/>
    <w:rsid w:val="00BD122E"/>
    <w:rsid w:val="00BD142A"/>
    <w:rsid w:val="00BD20A0"/>
    <w:rsid w:val="00BD2DA2"/>
    <w:rsid w:val="00BD3EFB"/>
    <w:rsid w:val="00BD7B57"/>
    <w:rsid w:val="00BE1587"/>
    <w:rsid w:val="00BE35CE"/>
    <w:rsid w:val="00BE6880"/>
    <w:rsid w:val="00BE7E02"/>
    <w:rsid w:val="00BF1D09"/>
    <w:rsid w:val="00BF2365"/>
    <w:rsid w:val="00BF27A4"/>
    <w:rsid w:val="00BF2D4F"/>
    <w:rsid w:val="00BF369E"/>
    <w:rsid w:val="00BF481E"/>
    <w:rsid w:val="00BF4DE5"/>
    <w:rsid w:val="00BF678F"/>
    <w:rsid w:val="00BF7D46"/>
    <w:rsid w:val="00C0196F"/>
    <w:rsid w:val="00C02564"/>
    <w:rsid w:val="00C029FC"/>
    <w:rsid w:val="00C041D1"/>
    <w:rsid w:val="00C04C09"/>
    <w:rsid w:val="00C06580"/>
    <w:rsid w:val="00C10189"/>
    <w:rsid w:val="00C10AF9"/>
    <w:rsid w:val="00C12EC9"/>
    <w:rsid w:val="00C1443A"/>
    <w:rsid w:val="00C16992"/>
    <w:rsid w:val="00C1715D"/>
    <w:rsid w:val="00C20FAE"/>
    <w:rsid w:val="00C218E7"/>
    <w:rsid w:val="00C21DEE"/>
    <w:rsid w:val="00C226A9"/>
    <w:rsid w:val="00C23E45"/>
    <w:rsid w:val="00C24DC7"/>
    <w:rsid w:val="00C25496"/>
    <w:rsid w:val="00C2758D"/>
    <w:rsid w:val="00C27E20"/>
    <w:rsid w:val="00C3139D"/>
    <w:rsid w:val="00C3298A"/>
    <w:rsid w:val="00C32EC4"/>
    <w:rsid w:val="00C3394E"/>
    <w:rsid w:val="00C35C43"/>
    <w:rsid w:val="00C3622D"/>
    <w:rsid w:val="00C4524F"/>
    <w:rsid w:val="00C4751A"/>
    <w:rsid w:val="00C54648"/>
    <w:rsid w:val="00C547B1"/>
    <w:rsid w:val="00C54CB0"/>
    <w:rsid w:val="00C56EF2"/>
    <w:rsid w:val="00C57A48"/>
    <w:rsid w:val="00C626DD"/>
    <w:rsid w:val="00C630A9"/>
    <w:rsid w:val="00C6436E"/>
    <w:rsid w:val="00C649C2"/>
    <w:rsid w:val="00C64BF0"/>
    <w:rsid w:val="00C65B09"/>
    <w:rsid w:val="00C6618E"/>
    <w:rsid w:val="00C66C60"/>
    <w:rsid w:val="00C6771C"/>
    <w:rsid w:val="00C700CA"/>
    <w:rsid w:val="00C709C4"/>
    <w:rsid w:val="00C72345"/>
    <w:rsid w:val="00C729C9"/>
    <w:rsid w:val="00C74EA4"/>
    <w:rsid w:val="00C755D6"/>
    <w:rsid w:val="00C767C6"/>
    <w:rsid w:val="00C77EA5"/>
    <w:rsid w:val="00C83148"/>
    <w:rsid w:val="00C84583"/>
    <w:rsid w:val="00C84BED"/>
    <w:rsid w:val="00C84C02"/>
    <w:rsid w:val="00C853E5"/>
    <w:rsid w:val="00C8549B"/>
    <w:rsid w:val="00C8651D"/>
    <w:rsid w:val="00C86CFC"/>
    <w:rsid w:val="00C87B05"/>
    <w:rsid w:val="00C87F20"/>
    <w:rsid w:val="00C87F77"/>
    <w:rsid w:val="00C933B0"/>
    <w:rsid w:val="00C93996"/>
    <w:rsid w:val="00C945E1"/>
    <w:rsid w:val="00C95549"/>
    <w:rsid w:val="00C95E80"/>
    <w:rsid w:val="00C96313"/>
    <w:rsid w:val="00CA13AD"/>
    <w:rsid w:val="00CA3D32"/>
    <w:rsid w:val="00CA3D35"/>
    <w:rsid w:val="00CB0495"/>
    <w:rsid w:val="00CB0974"/>
    <w:rsid w:val="00CB2FB0"/>
    <w:rsid w:val="00CB3B6C"/>
    <w:rsid w:val="00CB4117"/>
    <w:rsid w:val="00CB70AC"/>
    <w:rsid w:val="00CB76D8"/>
    <w:rsid w:val="00CC1C42"/>
    <w:rsid w:val="00CC2849"/>
    <w:rsid w:val="00CC3400"/>
    <w:rsid w:val="00CC3E25"/>
    <w:rsid w:val="00CC5126"/>
    <w:rsid w:val="00CC5F01"/>
    <w:rsid w:val="00CC69BC"/>
    <w:rsid w:val="00CC6C6E"/>
    <w:rsid w:val="00CC707F"/>
    <w:rsid w:val="00CD0CEA"/>
    <w:rsid w:val="00CD4100"/>
    <w:rsid w:val="00CD48FA"/>
    <w:rsid w:val="00CD4911"/>
    <w:rsid w:val="00CD5293"/>
    <w:rsid w:val="00CD582A"/>
    <w:rsid w:val="00CD78A1"/>
    <w:rsid w:val="00CD79B4"/>
    <w:rsid w:val="00CE02E0"/>
    <w:rsid w:val="00CE24A2"/>
    <w:rsid w:val="00CE2F95"/>
    <w:rsid w:val="00CE3A99"/>
    <w:rsid w:val="00CE3E59"/>
    <w:rsid w:val="00CE536D"/>
    <w:rsid w:val="00CE5959"/>
    <w:rsid w:val="00CE5EA6"/>
    <w:rsid w:val="00CE6281"/>
    <w:rsid w:val="00CF04D1"/>
    <w:rsid w:val="00CF4827"/>
    <w:rsid w:val="00CF5190"/>
    <w:rsid w:val="00CF5DC1"/>
    <w:rsid w:val="00CF6902"/>
    <w:rsid w:val="00CF7BD8"/>
    <w:rsid w:val="00D0048F"/>
    <w:rsid w:val="00D01918"/>
    <w:rsid w:val="00D022E8"/>
    <w:rsid w:val="00D02B42"/>
    <w:rsid w:val="00D02FB3"/>
    <w:rsid w:val="00D03469"/>
    <w:rsid w:val="00D04546"/>
    <w:rsid w:val="00D077B3"/>
    <w:rsid w:val="00D12446"/>
    <w:rsid w:val="00D13043"/>
    <w:rsid w:val="00D13359"/>
    <w:rsid w:val="00D15126"/>
    <w:rsid w:val="00D16384"/>
    <w:rsid w:val="00D16609"/>
    <w:rsid w:val="00D17EEB"/>
    <w:rsid w:val="00D207D6"/>
    <w:rsid w:val="00D20AD0"/>
    <w:rsid w:val="00D210CF"/>
    <w:rsid w:val="00D21293"/>
    <w:rsid w:val="00D21A9C"/>
    <w:rsid w:val="00D271C6"/>
    <w:rsid w:val="00D30AC4"/>
    <w:rsid w:val="00D314E3"/>
    <w:rsid w:val="00D31F62"/>
    <w:rsid w:val="00D3450A"/>
    <w:rsid w:val="00D350C0"/>
    <w:rsid w:val="00D357BC"/>
    <w:rsid w:val="00D35E1C"/>
    <w:rsid w:val="00D364F9"/>
    <w:rsid w:val="00D410BA"/>
    <w:rsid w:val="00D41E52"/>
    <w:rsid w:val="00D42A3C"/>
    <w:rsid w:val="00D43192"/>
    <w:rsid w:val="00D432BC"/>
    <w:rsid w:val="00D44146"/>
    <w:rsid w:val="00D44E4E"/>
    <w:rsid w:val="00D459AA"/>
    <w:rsid w:val="00D47B22"/>
    <w:rsid w:val="00D47BC4"/>
    <w:rsid w:val="00D51085"/>
    <w:rsid w:val="00D5199F"/>
    <w:rsid w:val="00D5296E"/>
    <w:rsid w:val="00D5353A"/>
    <w:rsid w:val="00D64ECF"/>
    <w:rsid w:val="00D65D40"/>
    <w:rsid w:val="00D660D0"/>
    <w:rsid w:val="00D70067"/>
    <w:rsid w:val="00D70080"/>
    <w:rsid w:val="00D70093"/>
    <w:rsid w:val="00D70D68"/>
    <w:rsid w:val="00D71FB3"/>
    <w:rsid w:val="00D722A0"/>
    <w:rsid w:val="00D74D65"/>
    <w:rsid w:val="00D74EB7"/>
    <w:rsid w:val="00D7561B"/>
    <w:rsid w:val="00D77147"/>
    <w:rsid w:val="00D77B11"/>
    <w:rsid w:val="00D8109C"/>
    <w:rsid w:val="00D8211E"/>
    <w:rsid w:val="00D82A85"/>
    <w:rsid w:val="00D83129"/>
    <w:rsid w:val="00D85F15"/>
    <w:rsid w:val="00D903B1"/>
    <w:rsid w:val="00D909A2"/>
    <w:rsid w:val="00D909CE"/>
    <w:rsid w:val="00D90A6C"/>
    <w:rsid w:val="00D90DC0"/>
    <w:rsid w:val="00D945D6"/>
    <w:rsid w:val="00D94677"/>
    <w:rsid w:val="00D97F4B"/>
    <w:rsid w:val="00DA049F"/>
    <w:rsid w:val="00DA1174"/>
    <w:rsid w:val="00DA35F8"/>
    <w:rsid w:val="00DA5720"/>
    <w:rsid w:val="00DA666C"/>
    <w:rsid w:val="00DA73D3"/>
    <w:rsid w:val="00DA7B6B"/>
    <w:rsid w:val="00DA7C99"/>
    <w:rsid w:val="00DB11E3"/>
    <w:rsid w:val="00DB1A2F"/>
    <w:rsid w:val="00DB1F44"/>
    <w:rsid w:val="00DB2C00"/>
    <w:rsid w:val="00DB3F4A"/>
    <w:rsid w:val="00DB48A1"/>
    <w:rsid w:val="00DB5FB3"/>
    <w:rsid w:val="00DB6834"/>
    <w:rsid w:val="00DB6F60"/>
    <w:rsid w:val="00DC353F"/>
    <w:rsid w:val="00DC5CDF"/>
    <w:rsid w:val="00DD1B0D"/>
    <w:rsid w:val="00DD362E"/>
    <w:rsid w:val="00DE13CB"/>
    <w:rsid w:val="00DE14AE"/>
    <w:rsid w:val="00DE25F4"/>
    <w:rsid w:val="00DE2A31"/>
    <w:rsid w:val="00DE4438"/>
    <w:rsid w:val="00DE4F24"/>
    <w:rsid w:val="00DE7133"/>
    <w:rsid w:val="00DF06B1"/>
    <w:rsid w:val="00DF0F08"/>
    <w:rsid w:val="00DF349F"/>
    <w:rsid w:val="00DF5501"/>
    <w:rsid w:val="00DF7249"/>
    <w:rsid w:val="00DF79E1"/>
    <w:rsid w:val="00E05088"/>
    <w:rsid w:val="00E1035B"/>
    <w:rsid w:val="00E10600"/>
    <w:rsid w:val="00E10D03"/>
    <w:rsid w:val="00E11940"/>
    <w:rsid w:val="00E1230C"/>
    <w:rsid w:val="00E124FA"/>
    <w:rsid w:val="00E135E1"/>
    <w:rsid w:val="00E143D8"/>
    <w:rsid w:val="00E200E9"/>
    <w:rsid w:val="00E20C99"/>
    <w:rsid w:val="00E20E28"/>
    <w:rsid w:val="00E218FD"/>
    <w:rsid w:val="00E24CF2"/>
    <w:rsid w:val="00E25FA4"/>
    <w:rsid w:val="00E26F5F"/>
    <w:rsid w:val="00E3151B"/>
    <w:rsid w:val="00E315CE"/>
    <w:rsid w:val="00E31CE9"/>
    <w:rsid w:val="00E322E3"/>
    <w:rsid w:val="00E35BB0"/>
    <w:rsid w:val="00E360DC"/>
    <w:rsid w:val="00E400F5"/>
    <w:rsid w:val="00E41454"/>
    <w:rsid w:val="00E42550"/>
    <w:rsid w:val="00E44A9B"/>
    <w:rsid w:val="00E45693"/>
    <w:rsid w:val="00E46B49"/>
    <w:rsid w:val="00E47B33"/>
    <w:rsid w:val="00E52EC8"/>
    <w:rsid w:val="00E53F05"/>
    <w:rsid w:val="00E5401B"/>
    <w:rsid w:val="00E54E87"/>
    <w:rsid w:val="00E573C7"/>
    <w:rsid w:val="00E60667"/>
    <w:rsid w:val="00E61ABA"/>
    <w:rsid w:val="00E6261A"/>
    <w:rsid w:val="00E63D2B"/>
    <w:rsid w:val="00E65242"/>
    <w:rsid w:val="00E66320"/>
    <w:rsid w:val="00E6715E"/>
    <w:rsid w:val="00E67A68"/>
    <w:rsid w:val="00E724F2"/>
    <w:rsid w:val="00E73AE1"/>
    <w:rsid w:val="00E75B53"/>
    <w:rsid w:val="00E76C24"/>
    <w:rsid w:val="00E77DCF"/>
    <w:rsid w:val="00E801CB"/>
    <w:rsid w:val="00E80236"/>
    <w:rsid w:val="00E81627"/>
    <w:rsid w:val="00E8520D"/>
    <w:rsid w:val="00E853AE"/>
    <w:rsid w:val="00E90C8A"/>
    <w:rsid w:val="00E95040"/>
    <w:rsid w:val="00E96354"/>
    <w:rsid w:val="00E974F1"/>
    <w:rsid w:val="00EA0986"/>
    <w:rsid w:val="00EA0CD0"/>
    <w:rsid w:val="00EA0F41"/>
    <w:rsid w:val="00EA13A3"/>
    <w:rsid w:val="00EA1434"/>
    <w:rsid w:val="00EA2234"/>
    <w:rsid w:val="00EA3A02"/>
    <w:rsid w:val="00EA5E7A"/>
    <w:rsid w:val="00EA7556"/>
    <w:rsid w:val="00EB0E90"/>
    <w:rsid w:val="00EB5254"/>
    <w:rsid w:val="00EB701B"/>
    <w:rsid w:val="00EB7EEC"/>
    <w:rsid w:val="00EC0328"/>
    <w:rsid w:val="00EC0D9E"/>
    <w:rsid w:val="00EC0F53"/>
    <w:rsid w:val="00EC135D"/>
    <w:rsid w:val="00EC20FD"/>
    <w:rsid w:val="00EC5A4B"/>
    <w:rsid w:val="00ED017B"/>
    <w:rsid w:val="00ED1E2D"/>
    <w:rsid w:val="00ED7C40"/>
    <w:rsid w:val="00EE0D89"/>
    <w:rsid w:val="00EE50E9"/>
    <w:rsid w:val="00EE55CC"/>
    <w:rsid w:val="00EE57B6"/>
    <w:rsid w:val="00EE6F46"/>
    <w:rsid w:val="00EF1BAE"/>
    <w:rsid w:val="00EF2CBD"/>
    <w:rsid w:val="00EF3736"/>
    <w:rsid w:val="00F01488"/>
    <w:rsid w:val="00F014EB"/>
    <w:rsid w:val="00F02B58"/>
    <w:rsid w:val="00F03409"/>
    <w:rsid w:val="00F04BED"/>
    <w:rsid w:val="00F051F9"/>
    <w:rsid w:val="00F054DB"/>
    <w:rsid w:val="00F05742"/>
    <w:rsid w:val="00F06D3C"/>
    <w:rsid w:val="00F10121"/>
    <w:rsid w:val="00F1151C"/>
    <w:rsid w:val="00F1219B"/>
    <w:rsid w:val="00F1344E"/>
    <w:rsid w:val="00F14DD3"/>
    <w:rsid w:val="00F2102B"/>
    <w:rsid w:val="00F21565"/>
    <w:rsid w:val="00F2161A"/>
    <w:rsid w:val="00F23EAD"/>
    <w:rsid w:val="00F2693E"/>
    <w:rsid w:val="00F277BC"/>
    <w:rsid w:val="00F30715"/>
    <w:rsid w:val="00F30D70"/>
    <w:rsid w:val="00F31FC7"/>
    <w:rsid w:val="00F323DB"/>
    <w:rsid w:val="00F342F9"/>
    <w:rsid w:val="00F3497A"/>
    <w:rsid w:val="00F35257"/>
    <w:rsid w:val="00F35F3D"/>
    <w:rsid w:val="00F36030"/>
    <w:rsid w:val="00F36F74"/>
    <w:rsid w:val="00F37406"/>
    <w:rsid w:val="00F37CBB"/>
    <w:rsid w:val="00F40CD9"/>
    <w:rsid w:val="00F41D58"/>
    <w:rsid w:val="00F42E40"/>
    <w:rsid w:val="00F4392B"/>
    <w:rsid w:val="00F4445F"/>
    <w:rsid w:val="00F45451"/>
    <w:rsid w:val="00F45C1F"/>
    <w:rsid w:val="00F4613D"/>
    <w:rsid w:val="00F51E3A"/>
    <w:rsid w:val="00F5337E"/>
    <w:rsid w:val="00F55E03"/>
    <w:rsid w:val="00F5739F"/>
    <w:rsid w:val="00F675CA"/>
    <w:rsid w:val="00F67EE0"/>
    <w:rsid w:val="00F74128"/>
    <w:rsid w:val="00F7476C"/>
    <w:rsid w:val="00F749CF"/>
    <w:rsid w:val="00F74DE2"/>
    <w:rsid w:val="00F76F40"/>
    <w:rsid w:val="00F7721E"/>
    <w:rsid w:val="00F7736F"/>
    <w:rsid w:val="00F8046D"/>
    <w:rsid w:val="00F806F6"/>
    <w:rsid w:val="00F832E9"/>
    <w:rsid w:val="00F84AF2"/>
    <w:rsid w:val="00F86881"/>
    <w:rsid w:val="00F87C79"/>
    <w:rsid w:val="00F90807"/>
    <w:rsid w:val="00F940F4"/>
    <w:rsid w:val="00F941F6"/>
    <w:rsid w:val="00F9505C"/>
    <w:rsid w:val="00FA4A85"/>
    <w:rsid w:val="00FA6A41"/>
    <w:rsid w:val="00FA7F97"/>
    <w:rsid w:val="00FB3986"/>
    <w:rsid w:val="00FB3FCE"/>
    <w:rsid w:val="00FB4A82"/>
    <w:rsid w:val="00FB5162"/>
    <w:rsid w:val="00FB7B63"/>
    <w:rsid w:val="00FC1879"/>
    <w:rsid w:val="00FC3AD8"/>
    <w:rsid w:val="00FC5E1B"/>
    <w:rsid w:val="00FC6E4E"/>
    <w:rsid w:val="00FC71BA"/>
    <w:rsid w:val="00FD2327"/>
    <w:rsid w:val="00FD2E68"/>
    <w:rsid w:val="00FD5937"/>
    <w:rsid w:val="00FD595F"/>
    <w:rsid w:val="00FE1FA3"/>
    <w:rsid w:val="00FE3214"/>
    <w:rsid w:val="00FE49FE"/>
    <w:rsid w:val="00FE4D90"/>
    <w:rsid w:val="00FE54F8"/>
    <w:rsid w:val="00FF0582"/>
    <w:rsid w:val="00FF1F5C"/>
    <w:rsid w:val="00FF27F1"/>
    <w:rsid w:val="00FF33FA"/>
    <w:rsid w:val="00FF5087"/>
    <w:rsid w:val="00FF53DF"/>
    <w:rsid w:val="4205762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C0A7"/>
  <w15:chartTrackingRefBased/>
  <w15:docId w15:val="{30829D41-FD50-4B05-A926-D65A996D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lvl2">
    <w:name w:val="bulletedlistlvl2"/>
    <w:basedOn w:val="Normal"/>
    <w:rsid w:val="002E40C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284084"/>
    <w:pPr>
      <w:numPr>
        <w:numId w:val="2"/>
      </w:numPr>
    </w:pPr>
  </w:style>
  <w:style w:type="character" w:customStyle="1" w:styleId="BulletChar">
    <w:name w:val="Bullet Char"/>
    <w:aliases w:val="Body Char,Bullet + line Char,Bullets Char,List Paragraph2 Char,Number Char,Recommendation Char,b + line Char,b + line Char Char,b Char,b Char Char,b1 Char,level 1 Char"/>
    <w:basedOn w:val="DefaultParagraphFont"/>
    <w:link w:val="Bullet"/>
    <w:qFormat/>
    <w:rsid w:val="00284084"/>
  </w:style>
  <w:style w:type="paragraph" w:customStyle="1" w:styleId="Dash">
    <w:name w:val="Dash"/>
    <w:basedOn w:val="Normal"/>
    <w:link w:val="DashChar"/>
    <w:qFormat/>
    <w:rsid w:val="00284084"/>
    <w:pPr>
      <w:numPr>
        <w:ilvl w:val="1"/>
        <w:numId w:val="2"/>
      </w:numPr>
    </w:pPr>
  </w:style>
  <w:style w:type="character" w:customStyle="1" w:styleId="DashChar">
    <w:name w:val="Dash Char"/>
    <w:basedOn w:val="DefaultParagraphFont"/>
    <w:link w:val="Dash"/>
    <w:rsid w:val="00284084"/>
  </w:style>
  <w:style w:type="paragraph" w:customStyle="1" w:styleId="DoubleDot">
    <w:name w:val="Double Dot"/>
    <w:basedOn w:val="Normal"/>
    <w:link w:val="DoubleDotChar"/>
    <w:qFormat/>
    <w:rsid w:val="00284084"/>
    <w:pPr>
      <w:numPr>
        <w:ilvl w:val="2"/>
        <w:numId w:val="2"/>
      </w:numPr>
    </w:pPr>
  </w:style>
  <w:style w:type="character" w:customStyle="1" w:styleId="DoubleDotChar">
    <w:name w:val="Double Dot Char"/>
    <w:basedOn w:val="DefaultParagraphFont"/>
    <w:link w:val="DoubleDot"/>
    <w:rsid w:val="00284084"/>
  </w:style>
  <w:style w:type="character" w:customStyle="1" w:styleId="normaltextrun">
    <w:name w:val="normaltextrun"/>
    <w:basedOn w:val="DefaultParagraphFont"/>
    <w:rsid w:val="00CE2F95"/>
  </w:style>
  <w:style w:type="paragraph" w:customStyle="1" w:styleId="paragraph">
    <w:name w:val="paragraph"/>
    <w:basedOn w:val="Normal"/>
    <w:rsid w:val="00CE2F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70C7F"/>
    <w:rPr>
      <w:sz w:val="16"/>
      <w:szCs w:val="16"/>
    </w:rPr>
  </w:style>
  <w:style w:type="paragraph" w:styleId="CommentText">
    <w:name w:val="annotation text"/>
    <w:basedOn w:val="Normal"/>
    <w:link w:val="CommentTextChar"/>
    <w:uiPriority w:val="99"/>
    <w:unhideWhenUsed/>
    <w:rsid w:val="00B70C7F"/>
    <w:pPr>
      <w:spacing w:line="240" w:lineRule="auto"/>
    </w:pPr>
    <w:rPr>
      <w:sz w:val="20"/>
      <w:szCs w:val="20"/>
    </w:rPr>
  </w:style>
  <w:style w:type="character" w:customStyle="1" w:styleId="CommentTextChar">
    <w:name w:val="Comment Text Char"/>
    <w:basedOn w:val="DefaultParagraphFont"/>
    <w:link w:val="CommentText"/>
    <w:uiPriority w:val="99"/>
    <w:rsid w:val="00B70C7F"/>
    <w:rPr>
      <w:sz w:val="20"/>
      <w:szCs w:val="20"/>
    </w:rPr>
  </w:style>
  <w:style w:type="paragraph" w:styleId="CommentSubject">
    <w:name w:val="annotation subject"/>
    <w:basedOn w:val="CommentText"/>
    <w:next w:val="CommentText"/>
    <w:link w:val="CommentSubjectChar"/>
    <w:uiPriority w:val="99"/>
    <w:semiHidden/>
    <w:unhideWhenUsed/>
    <w:rsid w:val="00B70C7F"/>
    <w:rPr>
      <w:b/>
      <w:bCs/>
    </w:rPr>
  </w:style>
  <w:style w:type="character" w:customStyle="1" w:styleId="CommentSubjectChar">
    <w:name w:val="Comment Subject Char"/>
    <w:basedOn w:val="CommentTextChar"/>
    <w:link w:val="CommentSubject"/>
    <w:uiPriority w:val="99"/>
    <w:semiHidden/>
    <w:rsid w:val="00B70C7F"/>
    <w:rPr>
      <w:b/>
      <w:bCs/>
      <w:sz w:val="20"/>
      <w:szCs w:val="20"/>
    </w:rPr>
  </w:style>
  <w:style w:type="paragraph" w:styleId="ListParagraph">
    <w:name w:val="List Paragraph"/>
    <w:basedOn w:val="Normal"/>
    <w:uiPriority w:val="34"/>
    <w:qFormat/>
    <w:rsid w:val="00215F36"/>
    <w:pPr>
      <w:ind w:left="720"/>
      <w:contextualSpacing/>
    </w:pPr>
  </w:style>
  <w:style w:type="paragraph" w:styleId="Revision">
    <w:name w:val="Revision"/>
    <w:hidden/>
    <w:uiPriority w:val="99"/>
    <w:semiHidden/>
    <w:rsid w:val="007B02AB"/>
    <w:pPr>
      <w:spacing w:after="0" w:line="240" w:lineRule="auto"/>
    </w:pPr>
  </w:style>
  <w:style w:type="character" w:styleId="Mention">
    <w:name w:val="Mention"/>
    <w:basedOn w:val="DefaultParagraphFont"/>
    <w:uiPriority w:val="99"/>
    <w:unhideWhenUsed/>
    <w:rsid w:val="00AB0E1E"/>
    <w:rPr>
      <w:color w:val="2B579A"/>
      <w:shd w:val="clear" w:color="auto" w:fill="E1DFDD"/>
    </w:rPr>
  </w:style>
  <w:style w:type="paragraph" w:styleId="Header">
    <w:name w:val="header"/>
    <w:basedOn w:val="Normal"/>
    <w:link w:val="HeaderChar"/>
    <w:uiPriority w:val="99"/>
    <w:unhideWhenUsed/>
    <w:rsid w:val="000B4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D8A"/>
  </w:style>
  <w:style w:type="paragraph" w:styleId="Footer">
    <w:name w:val="footer"/>
    <w:basedOn w:val="Normal"/>
    <w:link w:val="FooterChar"/>
    <w:uiPriority w:val="99"/>
    <w:unhideWhenUsed/>
    <w:rsid w:val="000B4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D8A"/>
  </w:style>
  <w:style w:type="paragraph" w:customStyle="1" w:styleId="SecurityClassificationHeader">
    <w:name w:val="Security Classification Header"/>
    <w:link w:val="SecurityClassificationHeaderChar"/>
    <w:rsid w:val="000B4D8A"/>
    <w:pPr>
      <w:spacing w:before="360" w:after="60"/>
      <w:jc w:val="center"/>
    </w:pPr>
    <w:rPr>
      <w:b/>
      <w:color w:val="FF0000"/>
      <w:sz w:val="24"/>
    </w:rPr>
  </w:style>
  <w:style w:type="character" w:customStyle="1" w:styleId="SecurityClassificationHeaderChar">
    <w:name w:val="Security Classification Header Char"/>
    <w:basedOn w:val="HeaderChar"/>
    <w:link w:val="SecurityClassificationHeader"/>
    <w:rsid w:val="000B4D8A"/>
    <w:rPr>
      <w:b/>
      <w:color w:val="FF0000"/>
      <w:sz w:val="24"/>
    </w:rPr>
  </w:style>
  <w:style w:type="paragraph" w:customStyle="1" w:styleId="SecurityClassificationFooter">
    <w:name w:val="Security Classification Footer"/>
    <w:link w:val="SecurityClassificationFooterChar"/>
    <w:rsid w:val="000B4D8A"/>
    <w:pPr>
      <w:spacing w:before="240" w:after="60"/>
      <w:jc w:val="center"/>
    </w:pPr>
    <w:rPr>
      <w:b/>
      <w:color w:val="FF0000"/>
      <w:sz w:val="24"/>
    </w:rPr>
  </w:style>
  <w:style w:type="character" w:customStyle="1" w:styleId="SecurityClassificationFooterChar">
    <w:name w:val="Security Classification Footer Char"/>
    <w:basedOn w:val="HeaderChar"/>
    <w:link w:val="SecurityClassificationFooter"/>
    <w:rsid w:val="000B4D8A"/>
    <w:rPr>
      <w:b/>
      <w:color w:val="FF0000"/>
      <w:sz w:val="24"/>
    </w:rPr>
  </w:style>
  <w:style w:type="paragraph" w:customStyle="1" w:styleId="DLMSecurityHeader">
    <w:name w:val="DLM Security Header"/>
    <w:link w:val="DLMSecurityHeaderChar"/>
    <w:rsid w:val="000B4D8A"/>
    <w:pPr>
      <w:spacing w:before="360" w:after="60"/>
      <w:jc w:val="center"/>
    </w:pPr>
    <w:rPr>
      <w:b/>
      <w:color w:val="FF0000"/>
      <w:sz w:val="24"/>
    </w:rPr>
  </w:style>
  <w:style w:type="character" w:customStyle="1" w:styleId="DLMSecurityHeaderChar">
    <w:name w:val="DLM Security Header Char"/>
    <w:basedOn w:val="HeaderChar"/>
    <w:link w:val="DLMSecurityHeader"/>
    <w:rsid w:val="000B4D8A"/>
    <w:rPr>
      <w:b/>
      <w:color w:val="FF0000"/>
      <w:sz w:val="24"/>
    </w:rPr>
  </w:style>
  <w:style w:type="paragraph" w:customStyle="1" w:styleId="DLMSecurityFooter">
    <w:name w:val="DLM Security Footer"/>
    <w:link w:val="DLMSecurityFooterChar"/>
    <w:rsid w:val="000B4D8A"/>
    <w:pPr>
      <w:spacing w:before="360" w:after="60"/>
      <w:jc w:val="center"/>
    </w:pPr>
    <w:rPr>
      <w:b/>
      <w:color w:val="FF0000"/>
      <w:sz w:val="24"/>
    </w:rPr>
  </w:style>
  <w:style w:type="character" w:customStyle="1" w:styleId="DLMSecurityFooterChar">
    <w:name w:val="DLM Security Footer Char"/>
    <w:basedOn w:val="HeaderChar"/>
    <w:link w:val="DLMSecurityFooter"/>
    <w:rsid w:val="000B4D8A"/>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654">
      <w:bodyDiv w:val="1"/>
      <w:marLeft w:val="0"/>
      <w:marRight w:val="0"/>
      <w:marTop w:val="0"/>
      <w:marBottom w:val="0"/>
      <w:divBdr>
        <w:top w:val="none" w:sz="0" w:space="0" w:color="auto"/>
        <w:left w:val="none" w:sz="0" w:space="0" w:color="auto"/>
        <w:bottom w:val="none" w:sz="0" w:space="0" w:color="auto"/>
        <w:right w:val="none" w:sz="0" w:space="0" w:color="auto"/>
      </w:divBdr>
    </w:div>
    <w:div w:id="1669476736">
      <w:bodyDiv w:val="1"/>
      <w:marLeft w:val="0"/>
      <w:marRight w:val="0"/>
      <w:marTop w:val="0"/>
      <w:marBottom w:val="0"/>
      <w:divBdr>
        <w:top w:val="none" w:sz="0" w:space="0" w:color="auto"/>
        <w:left w:val="none" w:sz="0" w:space="0" w:color="auto"/>
        <w:bottom w:val="none" w:sz="0" w:space="0" w:color="auto"/>
        <w:right w:val="none" w:sz="0" w:space="0" w:color="auto"/>
      </w:divBdr>
    </w:div>
    <w:div w:id="1722822806">
      <w:bodyDiv w:val="1"/>
      <w:marLeft w:val="0"/>
      <w:marRight w:val="0"/>
      <w:marTop w:val="0"/>
      <w:marBottom w:val="0"/>
      <w:divBdr>
        <w:top w:val="none" w:sz="0" w:space="0" w:color="auto"/>
        <w:left w:val="none" w:sz="0" w:space="0" w:color="auto"/>
        <w:bottom w:val="none" w:sz="0" w:space="0" w:color="auto"/>
        <w:right w:val="none" w:sz="0" w:space="0" w:color="auto"/>
      </w:divBdr>
    </w:div>
    <w:div w:id="18619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55884506C3A4CB71AA0F344C2CE58" ma:contentTypeVersion="" ma:contentTypeDescription="PDMS Document Site Content Type" ma:contentTypeScope="" ma:versionID="19e2576313cf1ff40d4af97df2bac861">
  <xsd:schema xmlns:xsd="http://www.w3.org/2001/XMLSchema" xmlns:xs="http://www.w3.org/2001/XMLSchema" xmlns:p="http://schemas.microsoft.com/office/2006/metadata/properties" xmlns:ns2="D2E300FF-2ACA-4BC3-837A-F1AAFFA51A3A" targetNamespace="http://schemas.microsoft.com/office/2006/metadata/properties" ma:root="true" ma:fieldsID="6ac0beb54def9db1c3df06e5fddc2719" ns2:_="">
    <xsd:import namespace="D2E300FF-2ACA-4BC3-837A-F1AAFFA51A3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300FF-2ACA-4BC3-837A-F1AAFFA51A3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2E300FF-2ACA-4BC3-837A-F1AAFFA51A3A">OFFICIAL: Sensitive</Security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3BAD8-8406-4346-B9F9-A2763569C4FF}">
  <ds:schemaRefs>
    <ds:schemaRef ds:uri="http://schemas.openxmlformats.org/officeDocument/2006/bibliography"/>
  </ds:schemaRefs>
</ds:datastoreItem>
</file>

<file path=customXml/itemProps2.xml><?xml version="1.0" encoding="utf-8"?>
<ds:datastoreItem xmlns:ds="http://schemas.openxmlformats.org/officeDocument/2006/customXml" ds:itemID="{0B402D2E-D354-446D-83E8-84A87BB09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300FF-2ACA-4BC3-837A-F1AAFFA51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7ED7F-0E75-436B-A17E-EE27429C573D}">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D2E300FF-2ACA-4BC3-837A-F1AAFFA51A3A"/>
    <ds:schemaRef ds:uri="http://schemas.microsoft.com/office/infopath/2007/PartnerControl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95D503A7-F31E-4FEF-AD0F-E2E9B42D3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Housing Australia - Statement of Expectations</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Australia - Statement of Expectations</dc:title>
  <dc:subject>Statement of Expectations</dc:subject>
  <dc:creator>Australian Government</dc:creator>
  <cp:keywords/>
  <dc:description/>
  <cp:lastModifiedBy>Thomas, Deborah</cp:lastModifiedBy>
  <cp:revision>3</cp:revision>
  <dcterms:created xsi:type="dcterms:W3CDTF">2024-04-03T03:56:00Z</dcterms:created>
  <dcterms:modified xsi:type="dcterms:W3CDTF">2024-04-03T04:01:00Z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0x010100266966F133664895A6EE3632470D45F5006D855884506C3A4CB71AA0F344C2CE58</vt:lpwstr>
  </property>
  <property fmtid="{D5CDD505-2E9C-101B-9397-08002B2CF9AE}" pid="3" name="TSYStatus">
    <vt:lpwstr/>
  </property>
  <property fmtid="{D5CDD505-2E9C-101B-9397-08002B2CF9AE}" pid="4" name="eTheme">
    <vt:lpwstr>48;#Governance and Legal|6a768051-04c8-48b5-8d6f-573137680008</vt:lpwstr>
  </property>
  <property fmtid="{D5CDD505-2E9C-101B-9397-08002B2CF9AE}" pid="5" name="eDocumentType">
    <vt:lpwstr>67;#Guidance|07b5d9a7-4a72-4b2f-9718-1306f59518c3</vt:lpwstr>
  </property>
  <property fmtid="{D5CDD505-2E9C-101B-9397-08002B2CF9AE}" pid="6" name="eTopic">
    <vt:lpwstr>18;#Housing|979bf202-2487-4a57-be6e-16b9563bd2d7</vt:lpwstr>
  </property>
  <property fmtid="{D5CDD505-2E9C-101B-9397-08002B2CF9AE}" pid="7" name="eActivity">
    <vt:lpwstr>2;#Governance|395ee539-01c8-443d-8b95-49b18298fa32</vt:lpwstr>
  </property>
  <property fmtid="{D5CDD505-2E9C-101B-9397-08002B2CF9AE}" pid="8" name="_dlc_DocIdItemGuid">
    <vt:lpwstr>bbd8e55b-c6f8-42f9-85bc-92a7846fc355</vt:lpwstr>
  </property>
  <property fmtid="{D5CDD505-2E9C-101B-9397-08002B2CF9AE}" pid="9" name="SecurityClassification">
    <vt:lpwstr/>
  </property>
  <property fmtid="{D5CDD505-2E9C-101B-9397-08002B2CF9AE}" pid="10" name="DLMSecurityClassification">
    <vt:lpwstr/>
  </property>
  <property fmtid="{D5CDD505-2E9C-101B-9397-08002B2CF9AE}" pid="11" name="Budget Context">
    <vt:lpwstr/>
  </property>
  <property fmtid="{D5CDD505-2E9C-101B-9397-08002B2CF9AE}" pid="12" name="Document Status">
    <vt:lpwstr/>
  </property>
  <property fmtid="{D5CDD505-2E9C-101B-9397-08002B2CF9AE}" pid="13" name="Cabinet Phase">
    <vt:lpwstr/>
  </property>
</Properties>
</file>