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7.xml" ContentType="application/vnd.openxmlformats-officedocument.wordprocessingml.header+xml"/>
  <Override PartName="/word/footer15.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0.xml" ContentType="application/vnd.openxmlformats-officedocument.wordprocessingml.header+xml"/>
  <Override PartName="/word/footer18.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3.xml" ContentType="application/vnd.openxmlformats-officedocument.wordprocessingml.header+xml"/>
  <Override PartName="/word/footer21.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6.xml" ContentType="application/vnd.openxmlformats-officedocument.wordprocessingml.header+xml"/>
  <Override PartName="/word/footer24.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93B35" w14:textId="77777777" w:rsidR="00E24AA1" w:rsidRPr="003C09A9" w:rsidRDefault="002F5302" w:rsidP="00E24AA1">
      <w:pPr>
        <w:pStyle w:val="Baseparagraphcentred"/>
        <w:spacing w:before="720"/>
      </w:pPr>
      <w:bookmarkStart w:id="0" w:name="_Toc78548463"/>
      <w:bookmarkStart w:id="1" w:name="_Toc78549734"/>
      <w:bookmarkStart w:id="2" w:name="_Toc78549779"/>
      <w:bookmarkStart w:id="3" w:name="_Toc80097481"/>
      <w:bookmarkStart w:id="4" w:name="_Toc80097775"/>
      <w:bookmarkStart w:id="5" w:name="_Hlk81640909"/>
      <w:r w:rsidRPr="003C09A9">
        <w:t>2022</w:t>
      </w:r>
      <w:r w:rsidR="00041348" w:rsidRPr="003C09A9">
        <w:t>–2023</w:t>
      </w:r>
      <w:r w:rsidR="007B4AEC" w:rsidRPr="003C09A9">
        <w:t>–2024</w:t>
      </w:r>
    </w:p>
    <w:p w14:paraId="6E411F44" w14:textId="77777777" w:rsidR="00E24AA1" w:rsidRPr="003C09A9" w:rsidRDefault="00E24AA1" w:rsidP="00E24AA1">
      <w:pPr>
        <w:pStyle w:val="Baseparagraphcentred"/>
      </w:pPr>
    </w:p>
    <w:p w14:paraId="53596AB0" w14:textId="77777777" w:rsidR="00E24AA1" w:rsidRPr="003C09A9" w:rsidRDefault="00E24AA1" w:rsidP="00E24AA1">
      <w:pPr>
        <w:pStyle w:val="Baseparagraphcentred"/>
      </w:pPr>
      <w:r w:rsidRPr="003C09A9">
        <w:t>THE PARLIAMENT OF THE COMMONWEALTH OF AUSTRALIA</w:t>
      </w:r>
    </w:p>
    <w:p w14:paraId="285ECCDD" w14:textId="77777777" w:rsidR="00E24AA1" w:rsidRPr="003C09A9" w:rsidRDefault="00E24AA1" w:rsidP="00E24AA1">
      <w:pPr>
        <w:pStyle w:val="Baseparagraphcentred"/>
      </w:pPr>
    </w:p>
    <w:p w14:paraId="57E5F57A" w14:textId="77777777" w:rsidR="00E24AA1" w:rsidRPr="003C09A9" w:rsidRDefault="00E24AA1" w:rsidP="00E24AA1">
      <w:pPr>
        <w:pStyle w:val="Baseparagraphcentred"/>
      </w:pPr>
    </w:p>
    <w:p w14:paraId="2C073631" w14:textId="77777777" w:rsidR="00E24AA1" w:rsidRPr="003C09A9" w:rsidRDefault="00E24AA1" w:rsidP="00E24AA1">
      <w:pPr>
        <w:pStyle w:val="Baseparagraphcentred"/>
      </w:pPr>
    </w:p>
    <w:p w14:paraId="2BB6CCB8" w14:textId="356C95ED" w:rsidR="000A4EB2" w:rsidRPr="003C09A9" w:rsidRDefault="00FB5033" w:rsidP="000A4EB2">
      <w:pPr>
        <w:pStyle w:val="Baseparagraphcentred"/>
      </w:pPr>
      <w:r w:rsidRPr="003C09A9">
        <w:t>EXPOSURE DRAFT EXPLANATORY MATERIALS</w:t>
      </w:r>
    </w:p>
    <w:p w14:paraId="1ED87D4C" w14:textId="77777777" w:rsidR="00E24AA1" w:rsidRPr="003C09A9" w:rsidRDefault="00E24AA1" w:rsidP="00E24AA1">
      <w:pPr>
        <w:pStyle w:val="Baseparagraphcentred"/>
      </w:pPr>
    </w:p>
    <w:p w14:paraId="724B86E7" w14:textId="77777777" w:rsidR="00E24AA1" w:rsidRPr="003C09A9" w:rsidRDefault="00E24AA1" w:rsidP="00E24AA1">
      <w:pPr>
        <w:pStyle w:val="Baseparagraphcentred"/>
      </w:pPr>
    </w:p>
    <w:p w14:paraId="568331E5" w14:textId="77777777" w:rsidR="00E24AA1" w:rsidRPr="003C09A9" w:rsidRDefault="00E24AA1" w:rsidP="00E24AA1">
      <w:pPr>
        <w:pStyle w:val="Baseparagraphcentred"/>
        <w:pBdr>
          <w:bottom w:val="single" w:sz="4" w:space="1" w:color="auto"/>
        </w:pBdr>
      </w:pPr>
    </w:p>
    <w:p w14:paraId="021E0047" w14:textId="2B48B5A3" w:rsidR="00E24AA1" w:rsidRPr="003C09A9" w:rsidRDefault="00CC631F" w:rsidP="00E24AA1">
      <w:pPr>
        <w:pStyle w:val="BillName"/>
      </w:pPr>
      <w:bookmarkStart w:id="6" w:name="BillName"/>
      <w:bookmarkEnd w:id="6"/>
      <w:r w:rsidRPr="003C09A9">
        <w:rPr>
          <w:rStyle w:val="ui-provider"/>
        </w:rPr>
        <w:t xml:space="preserve">Treasury Laws Amendment Bill 2024: </w:t>
      </w:r>
      <w:r w:rsidR="00650326" w:rsidRPr="003C09A9">
        <w:rPr>
          <w:rStyle w:val="ui-provider"/>
        </w:rPr>
        <w:t>Acquisitions</w:t>
      </w:r>
    </w:p>
    <w:p w14:paraId="53FD4E5A" w14:textId="77777777" w:rsidR="00E24AA1" w:rsidRPr="003C09A9" w:rsidRDefault="00E24AA1" w:rsidP="00E24AA1">
      <w:pPr>
        <w:pStyle w:val="Baseparagraphcentred"/>
        <w:pBdr>
          <w:top w:val="single" w:sz="4" w:space="1" w:color="auto"/>
        </w:pBdr>
      </w:pPr>
    </w:p>
    <w:p w14:paraId="37B3B322" w14:textId="77777777" w:rsidR="00E24AA1" w:rsidRPr="003C09A9" w:rsidRDefault="00E24AA1" w:rsidP="00E24AA1">
      <w:pPr>
        <w:pStyle w:val="Baseparagraphcentred"/>
      </w:pPr>
    </w:p>
    <w:p w14:paraId="03EBE111" w14:textId="77777777" w:rsidR="00E24AA1" w:rsidRPr="003C09A9" w:rsidRDefault="00E24AA1" w:rsidP="00E24AA1">
      <w:pPr>
        <w:pStyle w:val="Baseparagraphcentred"/>
      </w:pPr>
    </w:p>
    <w:p w14:paraId="0B26081E" w14:textId="77777777" w:rsidR="00E24AA1" w:rsidRPr="003C09A9" w:rsidRDefault="00E24AA1" w:rsidP="00E24AA1">
      <w:pPr>
        <w:pStyle w:val="Baseparagraphcentred"/>
      </w:pPr>
    </w:p>
    <w:p w14:paraId="3B0CEEBD" w14:textId="77777777" w:rsidR="00A03844" w:rsidRDefault="00A03844" w:rsidP="00E24AA1">
      <w:pPr>
        <w:pStyle w:val="Baseparagraphcentred"/>
      </w:pPr>
      <w:r>
        <w:t>EXPOSURE DRAFT EXPLANATORY MATERIALS</w:t>
      </w:r>
    </w:p>
    <w:p w14:paraId="4DDD8044" w14:textId="4F318D77" w:rsidR="00E24AA1" w:rsidRPr="003C09A9" w:rsidRDefault="00E24AA1" w:rsidP="00E24AA1">
      <w:pPr>
        <w:pStyle w:val="Baseparagraphcentred"/>
      </w:pPr>
    </w:p>
    <w:p w14:paraId="458E91E3" w14:textId="77777777" w:rsidR="00E24AA1" w:rsidRPr="003C09A9" w:rsidRDefault="00E24AA1" w:rsidP="00E24AA1">
      <w:pPr>
        <w:pStyle w:val="Baseparagraphcentred"/>
      </w:pPr>
    </w:p>
    <w:p w14:paraId="097F7B7F" w14:textId="77777777" w:rsidR="00E24AA1" w:rsidRPr="003C09A9" w:rsidRDefault="00E24AA1" w:rsidP="00E24AA1">
      <w:pPr>
        <w:pStyle w:val="ParaCentredNoSpacing"/>
      </w:pPr>
    </w:p>
    <w:p w14:paraId="7AB17C4B" w14:textId="77777777" w:rsidR="00E24AA1" w:rsidRPr="003C09A9" w:rsidRDefault="00E24AA1" w:rsidP="00E24AA1">
      <w:pPr>
        <w:pStyle w:val="Normalparatextnonumbers"/>
        <w:jc w:val="center"/>
        <w:rPr>
          <w:rFonts w:cs="Calibri"/>
        </w:rPr>
      </w:pPr>
    </w:p>
    <w:p w14:paraId="6BE3C97D" w14:textId="77777777" w:rsidR="008A3B5F" w:rsidRPr="003C09A9" w:rsidRDefault="008A3B5F" w:rsidP="008A3B5F">
      <w:pPr>
        <w:pStyle w:val="Normalparatextnonumbers"/>
      </w:pPr>
    </w:p>
    <w:p w14:paraId="59121C1F" w14:textId="77777777" w:rsidR="00A03844" w:rsidRPr="0090171F" w:rsidRDefault="00A03844" w:rsidP="0090171F">
      <w:pPr>
        <w:pStyle w:val="Normalparatextnonumbers"/>
      </w:pPr>
      <w:bookmarkStart w:id="7" w:name="ConsultPreamble"/>
      <w:bookmarkEnd w:id="7"/>
      <w:r w:rsidRPr="0090171F">
        <w:br w:type="page"/>
      </w:r>
    </w:p>
    <w:p w14:paraId="26CDC028" w14:textId="77777777" w:rsidR="00A03844" w:rsidRPr="0090171F" w:rsidRDefault="00A03844" w:rsidP="00A03844">
      <w:pPr>
        <w:pStyle w:val="Normalparatextnonumbers"/>
        <w:numPr>
          <w:ilvl w:val="4"/>
          <w:numId w:val="3"/>
        </w:numPr>
        <w:rPr>
          <w:b/>
        </w:rPr>
      </w:pPr>
      <w:r w:rsidRPr="0090171F">
        <w:rPr>
          <w:b/>
        </w:rPr>
        <w:lastRenderedPageBreak/>
        <w:t>Consultation preamble</w:t>
      </w:r>
    </w:p>
    <w:p w14:paraId="3E5191C7" w14:textId="77777777" w:rsidR="00A03844" w:rsidRPr="0090171F" w:rsidRDefault="00A03844" w:rsidP="0090171F">
      <w:pPr>
        <w:pStyle w:val="Normalparatextnonumbers"/>
      </w:pPr>
      <w:r w:rsidRPr="0090171F">
        <w:t>Treasury seeks feedback on the effectiveness of this exposure draft explanatory material in explaining the policy context and operation of the proposed new law, including, but not limited to:</w:t>
      </w:r>
    </w:p>
    <w:p w14:paraId="5A525190" w14:textId="77777777" w:rsidR="00A03844" w:rsidRPr="0090171F" w:rsidRDefault="00A03844" w:rsidP="0090171F">
      <w:pPr>
        <w:pStyle w:val="Normalparatextnonumbers"/>
      </w:pPr>
      <w:r w:rsidRPr="0090171F">
        <w:t>•</w:t>
      </w:r>
      <w:r w:rsidRPr="0090171F">
        <w:tab/>
        <w:t xml:space="preserve">how the new law is intended to </w:t>
      </w:r>
      <w:proofErr w:type="gramStart"/>
      <w:r w:rsidRPr="0090171F">
        <w:t>operate;</w:t>
      </w:r>
      <w:proofErr w:type="gramEnd"/>
    </w:p>
    <w:p w14:paraId="230FEC16" w14:textId="77777777" w:rsidR="00A03844" w:rsidRPr="0090171F" w:rsidRDefault="00A03844" w:rsidP="00924E28">
      <w:pPr>
        <w:pStyle w:val="Normalparatextnonumbers"/>
        <w:tabs>
          <w:tab w:val="left" w:pos="709"/>
        </w:tabs>
        <w:ind w:left="709" w:hanging="709"/>
      </w:pPr>
      <w:r w:rsidRPr="0090171F">
        <w:t>•</w:t>
      </w:r>
      <w:r w:rsidRPr="0090171F">
        <w:tab/>
        <w:t xml:space="preserve">whether the background and policy context </w:t>
      </w:r>
      <w:proofErr w:type="gramStart"/>
      <w:r w:rsidRPr="0090171F">
        <w:t>is</w:t>
      </w:r>
      <w:proofErr w:type="gramEnd"/>
      <w:r w:rsidRPr="0090171F">
        <w:t xml:space="preserve"> sufficiently comprehensive to support understanding of the policy intent and outcomes of the new law;</w:t>
      </w:r>
    </w:p>
    <w:p w14:paraId="34E0DB9D" w14:textId="77777777" w:rsidR="00A03844" w:rsidRPr="0090171F" w:rsidRDefault="00A03844" w:rsidP="0090171F">
      <w:pPr>
        <w:pStyle w:val="Normalparatextnonumbers"/>
        <w:ind w:left="709" w:hanging="709"/>
      </w:pPr>
      <w:r w:rsidRPr="0090171F">
        <w:t>•</w:t>
      </w:r>
      <w:r w:rsidRPr="0090171F">
        <w:tab/>
        <w:t>the use of relevant examples, illustrations or diagrams as explanatory aids;</w:t>
      </w:r>
      <w:r w:rsidRPr="0090171F">
        <w:br/>
        <w:t>and</w:t>
      </w:r>
    </w:p>
    <w:p w14:paraId="3155E4C9" w14:textId="77777777" w:rsidR="00A03844" w:rsidRPr="0090171F" w:rsidRDefault="00A03844" w:rsidP="0090171F">
      <w:pPr>
        <w:pStyle w:val="Normalparatextnonumbers"/>
        <w:ind w:left="709" w:hanging="709"/>
      </w:pPr>
      <w:r w:rsidRPr="0090171F">
        <w:t>•</w:t>
      </w:r>
      <w:r w:rsidRPr="0090171F">
        <w:tab/>
        <w:t>any other matters affecting the readability or presentation of the explanatory material.</w:t>
      </w:r>
    </w:p>
    <w:p w14:paraId="4736C930" w14:textId="77777777" w:rsidR="00A03844" w:rsidRPr="0090171F" w:rsidRDefault="00A03844" w:rsidP="0090171F">
      <w:pPr>
        <w:pStyle w:val="Normalparatextnonumbers"/>
      </w:pPr>
      <w:r w:rsidRPr="0090171F">
        <w:t xml:space="preserve">Feedback on these matters will assist to ensure the Explanatory Memoranda for the Bill aids the Parliament’s consideration of the proposed new law and the needs of other users. </w:t>
      </w:r>
    </w:p>
    <w:p w14:paraId="1BD10BEF" w14:textId="18AB0F79" w:rsidR="00A03844" w:rsidRPr="0090171F" w:rsidRDefault="00A03844" w:rsidP="0090171F">
      <w:pPr>
        <w:pStyle w:val="Normalparatextnonumbers"/>
      </w:pPr>
    </w:p>
    <w:p w14:paraId="0004E2E4" w14:textId="77777777" w:rsidR="00924E28" w:rsidRPr="003C09A9" w:rsidRDefault="00924E28" w:rsidP="00873094">
      <w:pPr>
        <w:pStyle w:val="Normalparatextnonumbers"/>
      </w:pPr>
    </w:p>
    <w:p w14:paraId="5681026B" w14:textId="77777777" w:rsidR="00873094" w:rsidRPr="003C09A9" w:rsidRDefault="00873094" w:rsidP="00873094">
      <w:pPr>
        <w:pStyle w:val="TOC1"/>
        <w:sectPr w:rsidR="00873094" w:rsidRPr="003C09A9" w:rsidSect="00000BFC">
          <w:headerReference w:type="even" r:id="rId12"/>
          <w:headerReference w:type="default" r:id="rId13"/>
          <w:footerReference w:type="even" r:id="rId14"/>
          <w:footerReference w:type="default" r:id="rId15"/>
          <w:headerReference w:type="first" r:id="rId16"/>
          <w:footerReference w:type="first" r:id="rId17"/>
          <w:type w:val="oddPage"/>
          <w:pgSz w:w="9979" w:h="14175" w:code="138"/>
          <w:pgMar w:top="567" w:right="1134" w:bottom="567" w:left="1134" w:header="709" w:footer="709" w:gutter="0"/>
          <w:cols w:space="708"/>
          <w:titlePg/>
          <w:docGrid w:linePitch="360"/>
        </w:sectPr>
      </w:pPr>
    </w:p>
    <w:p w14:paraId="2E46A88D" w14:textId="1DB980BC" w:rsidR="00873094" w:rsidRPr="003C09A9" w:rsidRDefault="00873094" w:rsidP="00873094">
      <w:pPr>
        <w:pStyle w:val="TOCHeading"/>
      </w:pPr>
      <w:bookmarkStart w:id="8" w:name="_Toc80172450"/>
      <w:bookmarkStart w:id="9" w:name="_Toc80197114"/>
      <w:bookmarkStart w:id="10" w:name="_Toc81852681"/>
      <w:bookmarkEnd w:id="0"/>
      <w:bookmarkEnd w:id="1"/>
      <w:bookmarkEnd w:id="2"/>
      <w:bookmarkEnd w:id="3"/>
      <w:bookmarkEnd w:id="4"/>
      <w:r w:rsidRPr="003C09A9">
        <w:lastRenderedPageBreak/>
        <w:t>Table of Contents</w:t>
      </w:r>
      <w:bookmarkStart w:id="11" w:name="_Toc78549733"/>
      <w:bookmarkStart w:id="12" w:name="_Toc78549778"/>
      <w:bookmarkStart w:id="13" w:name="_Toc80097483"/>
      <w:bookmarkStart w:id="14" w:name="_Toc80097777"/>
      <w:bookmarkStart w:id="15" w:name="_Toc80115276"/>
      <w:bookmarkStart w:id="16" w:name="_Toc80172451"/>
      <w:bookmarkStart w:id="17" w:name="_Toc80197115"/>
      <w:bookmarkStart w:id="18" w:name="_Toc81852682"/>
      <w:bookmarkStart w:id="19" w:name="_Toc81852727"/>
      <w:bookmarkEnd w:id="8"/>
      <w:bookmarkEnd w:id="9"/>
      <w:bookmarkEnd w:id="10"/>
    </w:p>
    <w:p w14:paraId="6DFECEC3" w14:textId="36EB80F6" w:rsidR="00A03844" w:rsidRDefault="71CD309B" w:rsidP="00A03844">
      <w:pPr>
        <w:pStyle w:val="TOC1"/>
        <w:tabs>
          <w:tab w:val="clear" w:pos="7655"/>
          <w:tab w:val="right" w:leader="dot" w:pos="7654"/>
        </w:tabs>
        <w:ind w:left="0" w:firstLine="0"/>
        <w:rPr>
          <w:rFonts w:asciiTheme="minorHAnsi" w:eastAsiaTheme="minorEastAsia" w:hAnsiTheme="minorHAnsi" w:cstheme="minorBidi"/>
          <w:bCs w:val="0"/>
          <w:noProof/>
          <w:kern w:val="2"/>
          <w:sz w:val="22"/>
          <w:szCs w:val="22"/>
          <w:lang w:eastAsia="en-AU"/>
          <w14:ligatures w14:val="standardContextual"/>
        </w:rPr>
      </w:pPr>
      <w:r w:rsidRPr="003C09A9">
        <w:rPr>
          <w:rFonts w:ascii="Times New Roman" w:hAnsi="Times New Roman" w:cs="Times New Roman"/>
          <w:szCs w:val="24"/>
        </w:rPr>
        <w:fldChar w:fldCharType="begin"/>
      </w:r>
      <w:r w:rsidR="006D29AB" w:rsidRPr="003C09A9">
        <w:rPr>
          <w:rFonts w:ascii="Times New Roman" w:hAnsi="Times New Roman" w:cs="Times New Roman"/>
          <w:szCs w:val="24"/>
        </w:rPr>
        <w:instrText>TOC \o "1-1" \z \u</w:instrText>
      </w:r>
      <w:r w:rsidRPr="003C09A9">
        <w:rPr>
          <w:rFonts w:ascii="Times New Roman" w:hAnsi="Times New Roman" w:cs="Times New Roman"/>
          <w:szCs w:val="24"/>
        </w:rPr>
        <w:fldChar w:fldCharType="separate"/>
      </w:r>
      <w:r w:rsidR="00A03844">
        <w:rPr>
          <w:noProof/>
        </w:rPr>
        <w:t>Glossary</w:t>
      </w:r>
      <w:r w:rsidR="00A03844">
        <w:rPr>
          <w:noProof/>
          <w:webHidden/>
        </w:rPr>
        <w:tab/>
      </w:r>
      <w:r w:rsidR="00A03844">
        <w:rPr>
          <w:noProof/>
          <w:webHidden/>
        </w:rPr>
        <w:fldChar w:fldCharType="begin"/>
      </w:r>
      <w:r w:rsidR="00A03844">
        <w:rPr>
          <w:noProof/>
          <w:webHidden/>
        </w:rPr>
        <w:instrText xml:space="preserve"> PAGEREF _Toc172719423 \h </w:instrText>
      </w:r>
      <w:r w:rsidR="00A03844">
        <w:rPr>
          <w:noProof/>
          <w:webHidden/>
        </w:rPr>
      </w:r>
      <w:r w:rsidR="00A03844">
        <w:rPr>
          <w:noProof/>
          <w:webHidden/>
        </w:rPr>
        <w:fldChar w:fldCharType="separate"/>
      </w:r>
      <w:r w:rsidR="000C13B0">
        <w:rPr>
          <w:noProof/>
          <w:webHidden/>
        </w:rPr>
        <w:t>1</w:t>
      </w:r>
      <w:r w:rsidR="00A03844">
        <w:rPr>
          <w:noProof/>
          <w:webHidden/>
        </w:rPr>
        <w:fldChar w:fldCharType="end"/>
      </w:r>
    </w:p>
    <w:p w14:paraId="634EFA36" w14:textId="55B66BF7" w:rsidR="00A03844" w:rsidRDefault="00A03844" w:rsidP="00A03844">
      <w:pPr>
        <w:pStyle w:val="TOC1"/>
        <w:tabs>
          <w:tab w:val="clear" w:pos="7655"/>
          <w:tab w:val="left" w:pos="1757"/>
          <w:tab w:val="right" w:leader="dot" w:pos="7654"/>
        </w:tabs>
        <w:rPr>
          <w:rFonts w:asciiTheme="minorHAnsi" w:eastAsiaTheme="minorEastAsia" w:hAnsiTheme="minorHAnsi" w:cstheme="minorBidi"/>
          <w:bCs w:val="0"/>
          <w:noProof/>
          <w:kern w:val="2"/>
          <w:sz w:val="22"/>
          <w:szCs w:val="22"/>
          <w:lang w:eastAsia="en-AU"/>
          <w14:ligatures w14:val="standardContextual"/>
        </w:rPr>
      </w:pPr>
      <w:r w:rsidRPr="002A5454">
        <w:rPr>
          <w:noProof/>
          <w14:scene3d>
            <w14:camera w14:prst="orthographicFront"/>
            <w14:lightRig w14:rig="threePt" w14:dir="t">
              <w14:rot w14:lat="0" w14:lon="0" w14:rev="0"/>
            </w14:lightRig>
          </w14:scene3d>
        </w:rPr>
        <w:t>Chapter 1:</w:t>
      </w:r>
      <w:r>
        <w:rPr>
          <w:rFonts w:asciiTheme="minorHAnsi" w:eastAsiaTheme="minorEastAsia" w:hAnsiTheme="minorHAnsi" w:cstheme="minorBidi"/>
          <w:bCs w:val="0"/>
          <w:noProof/>
          <w:kern w:val="2"/>
          <w:sz w:val="22"/>
          <w:szCs w:val="22"/>
          <w:lang w:eastAsia="en-AU"/>
          <w14:ligatures w14:val="standardContextual"/>
        </w:rPr>
        <w:tab/>
      </w:r>
      <w:r>
        <w:rPr>
          <w:noProof/>
        </w:rPr>
        <w:t>Overview</w:t>
      </w:r>
      <w:r>
        <w:rPr>
          <w:noProof/>
          <w:webHidden/>
        </w:rPr>
        <w:tab/>
      </w:r>
      <w:r>
        <w:rPr>
          <w:noProof/>
          <w:webHidden/>
        </w:rPr>
        <w:fldChar w:fldCharType="begin"/>
      </w:r>
      <w:r>
        <w:rPr>
          <w:noProof/>
          <w:webHidden/>
        </w:rPr>
        <w:instrText xml:space="preserve"> PAGEREF _Toc172719424 \h </w:instrText>
      </w:r>
      <w:r>
        <w:rPr>
          <w:noProof/>
          <w:webHidden/>
        </w:rPr>
      </w:r>
      <w:r>
        <w:rPr>
          <w:noProof/>
          <w:webHidden/>
        </w:rPr>
        <w:fldChar w:fldCharType="separate"/>
      </w:r>
      <w:r w:rsidR="000C13B0">
        <w:rPr>
          <w:noProof/>
          <w:webHidden/>
        </w:rPr>
        <w:t>2</w:t>
      </w:r>
      <w:r>
        <w:rPr>
          <w:noProof/>
          <w:webHidden/>
        </w:rPr>
        <w:fldChar w:fldCharType="end"/>
      </w:r>
    </w:p>
    <w:p w14:paraId="67E1CEB1" w14:textId="329A2F74" w:rsidR="00A03844" w:rsidRDefault="00A03844" w:rsidP="00A03844">
      <w:pPr>
        <w:pStyle w:val="TOC1"/>
        <w:tabs>
          <w:tab w:val="clear" w:pos="7655"/>
          <w:tab w:val="left" w:pos="1757"/>
          <w:tab w:val="right" w:leader="dot" w:pos="7654"/>
        </w:tabs>
        <w:rPr>
          <w:rFonts w:asciiTheme="minorHAnsi" w:eastAsiaTheme="minorEastAsia" w:hAnsiTheme="minorHAnsi" w:cstheme="minorBidi"/>
          <w:bCs w:val="0"/>
          <w:noProof/>
          <w:kern w:val="2"/>
          <w:sz w:val="22"/>
          <w:szCs w:val="22"/>
          <w:lang w:eastAsia="en-AU"/>
          <w14:ligatures w14:val="standardContextual"/>
        </w:rPr>
      </w:pPr>
      <w:r w:rsidRPr="002A5454">
        <w:rPr>
          <w:noProof/>
          <w14:scene3d>
            <w14:camera w14:prst="orthographicFront"/>
            <w14:lightRig w14:rig="threePt" w14:dir="t">
              <w14:rot w14:lat="0" w14:lon="0" w14:rev="0"/>
            </w14:lightRig>
          </w14:scene3d>
        </w:rPr>
        <w:t>Chapter 2:</w:t>
      </w:r>
      <w:r>
        <w:rPr>
          <w:rFonts w:asciiTheme="minorHAnsi" w:eastAsiaTheme="minorEastAsia" w:hAnsiTheme="minorHAnsi" w:cstheme="minorBidi"/>
          <w:bCs w:val="0"/>
          <w:noProof/>
          <w:kern w:val="2"/>
          <w:sz w:val="22"/>
          <w:szCs w:val="22"/>
          <w:lang w:eastAsia="en-AU"/>
          <w14:ligatures w14:val="standardContextual"/>
        </w:rPr>
        <w:tab/>
      </w:r>
      <w:r>
        <w:rPr>
          <w:noProof/>
        </w:rPr>
        <w:t>Scope of regulated acquisitions</w:t>
      </w:r>
      <w:r>
        <w:rPr>
          <w:noProof/>
          <w:webHidden/>
        </w:rPr>
        <w:tab/>
      </w:r>
      <w:r>
        <w:rPr>
          <w:noProof/>
          <w:webHidden/>
        </w:rPr>
        <w:fldChar w:fldCharType="begin"/>
      </w:r>
      <w:r>
        <w:rPr>
          <w:noProof/>
          <w:webHidden/>
        </w:rPr>
        <w:instrText xml:space="preserve"> PAGEREF _Toc172719425 \h </w:instrText>
      </w:r>
      <w:r>
        <w:rPr>
          <w:noProof/>
          <w:webHidden/>
        </w:rPr>
      </w:r>
      <w:r>
        <w:rPr>
          <w:noProof/>
          <w:webHidden/>
        </w:rPr>
        <w:fldChar w:fldCharType="separate"/>
      </w:r>
      <w:r w:rsidR="000C13B0">
        <w:rPr>
          <w:noProof/>
          <w:webHidden/>
        </w:rPr>
        <w:t>9</w:t>
      </w:r>
      <w:r>
        <w:rPr>
          <w:noProof/>
          <w:webHidden/>
        </w:rPr>
        <w:fldChar w:fldCharType="end"/>
      </w:r>
    </w:p>
    <w:p w14:paraId="5CC35DC7" w14:textId="0EBDF262" w:rsidR="00A03844" w:rsidRDefault="00A03844" w:rsidP="00A03844">
      <w:pPr>
        <w:pStyle w:val="TOC1"/>
        <w:tabs>
          <w:tab w:val="clear" w:pos="7655"/>
          <w:tab w:val="left" w:pos="1757"/>
          <w:tab w:val="right" w:leader="dot" w:pos="7654"/>
        </w:tabs>
        <w:rPr>
          <w:rFonts w:asciiTheme="minorHAnsi" w:eastAsiaTheme="minorEastAsia" w:hAnsiTheme="minorHAnsi" w:cstheme="minorBidi"/>
          <w:bCs w:val="0"/>
          <w:noProof/>
          <w:kern w:val="2"/>
          <w:sz w:val="22"/>
          <w:szCs w:val="22"/>
          <w:lang w:eastAsia="en-AU"/>
          <w14:ligatures w14:val="standardContextual"/>
        </w:rPr>
      </w:pPr>
      <w:r w:rsidRPr="002A5454">
        <w:rPr>
          <w:noProof/>
          <w14:scene3d>
            <w14:camera w14:prst="orthographicFront"/>
            <w14:lightRig w14:rig="threePt" w14:dir="t">
              <w14:rot w14:lat="0" w14:lon="0" w14:rev="0"/>
            </w14:lightRig>
          </w14:scene3d>
        </w:rPr>
        <w:t>Chapter 3:</w:t>
      </w:r>
      <w:r>
        <w:rPr>
          <w:rFonts w:asciiTheme="minorHAnsi" w:eastAsiaTheme="minorEastAsia" w:hAnsiTheme="minorHAnsi" w:cstheme="minorBidi"/>
          <w:bCs w:val="0"/>
          <w:noProof/>
          <w:kern w:val="2"/>
          <w:sz w:val="22"/>
          <w:szCs w:val="22"/>
          <w:lang w:eastAsia="en-AU"/>
          <w14:ligatures w14:val="standardContextual"/>
        </w:rPr>
        <w:tab/>
      </w:r>
      <w:r>
        <w:rPr>
          <w:noProof/>
        </w:rPr>
        <w:t>Notification requirements and suspensory rule</w:t>
      </w:r>
      <w:r>
        <w:rPr>
          <w:noProof/>
          <w:webHidden/>
        </w:rPr>
        <w:tab/>
      </w:r>
      <w:r>
        <w:rPr>
          <w:noProof/>
          <w:webHidden/>
        </w:rPr>
        <w:fldChar w:fldCharType="begin"/>
      </w:r>
      <w:r>
        <w:rPr>
          <w:noProof/>
          <w:webHidden/>
        </w:rPr>
        <w:instrText xml:space="preserve"> PAGEREF _Toc172719426 \h </w:instrText>
      </w:r>
      <w:r>
        <w:rPr>
          <w:noProof/>
          <w:webHidden/>
        </w:rPr>
      </w:r>
      <w:r>
        <w:rPr>
          <w:noProof/>
          <w:webHidden/>
        </w:rPr>
        <w:fldChar w:fldCharType="separate"/>
      </w:r>
      <w:r w:rsidR="000C13B0">
        <w:rPr>
          <w:noProof/>
          <w:webHidden/>
        </w:rPr>
        <w:t>17</w:t>
      </w:r>
      <w:r>
        <w:rPr>
          <w:noProof/>
          <w:webHidden/>
        </w:rPr>
        <w:fldChar w:fldCharType="end"/>
      </w:r>
    </w:p>
    <w:p w14:paraId="4DF17056" w14:textId="605C9721" w:rsidR="00A03844" w:rsidRDefault="00A03844" w:rsidP="00A03844">
      <w:pPr>
        <w:pStyle w:val="TOC1"/>
        <w:tabs>
          <w:tab w:val="clear" w:pos="7655"/>
          <w:tab w:val="left" w:pos="1757"/>
          <w:tab w:val="right" w:leader="dot" w:pos="7654"/>
        </w:tabs>
        <w:rPr>
          <w:rFonts w:asciiTheme="minorHAnsi" w:eastAsiaTheme="minorEastAsia" w:hAnsiTheme="minorHAnsi" w:cstheme="minorBidi"/>
          <w:bCs w:val="0"/>
          <w:noProof/>
          <w:kern w:val="2"/>
          <w:sz w:val="22"/>
          <w:szCs w:val="22"/>
          <w:lang w:eastAsia="en-AU"/>
          <w14:ligatures w14:val="standardContextual"/>
        </w:rPr>
      </w:pPr>
      <w:r w:rsidRPr="002A5454">
        <w:rPr>
          <w:noProof/>
          <w14:scene3d>
            <w14:camera w14:prst="orthographicFront"/>
            <w14:lightRig w14:rig="threePt" w14:dir="t">
              <w14:rot w14:lat="0" w14:lon="0" w14:rev="0"/>
            </w14:lightRig>
          </w14:scene3d>
        </w:rPr>
        <w:t>Chapter 4:</w:t>
      </w:r>
      <w:r>
        <w:rPr>
          <w:rFonts w:asciiTheme="minorHAnsi" w:eastAsiaTheme="minorEastAsia" w:hAnsiTheme="minorHAnsi" w:cstheme="minorBidi"/>
          <w:bCs w:val="0"/>
          <w:noProof/>
          <w:kern w:val="2"/>
          <w:sz w:val="22"/>
          <w:szCs w:val="22"/>
          <w:lang w:eastAsia="en-AU"/>
          <w14:ligatures w14:val="standardContextual"/>
        </w:rPr>
        <w:tab/>
      </w:r>
      <w:r>
        <w:rPr>
          <w:noProof/>
        </w:rPr>
        <w:t>Substantial lessening of competition</w:t>
      </w:r>
      <w:r>
        <w:rPr>
          <w:noProof/>
          <w:webHidden/>
        </w:rPr>
        <w:tab/>
      </w:r>
      <w:r>
        <w:rPr>
          <w:noProof/>
          <w:webHidden/>
        </w:rPr>
        <w:fldChar w:fldCharType="begin"/>
      </w:r>
      <w:r>
        <w:rPr>
          <w:noProof/>
          <w:webHidden/>
        </w:rPr>
        <w:instrText xml:space="preserve"> PAGEREF _Toc172719427 \h </w:instrText>
      </w:r>
      <w:r>
        <w:rPr>
          <w:noProof/>
          <w:webHidden/>
        </w:rPr>
      </w:r>
      <w:r>
        <w:rPr>
          <w:noProof/>
          <w:webHidden/>
        </w:rPr>
        <w:fldChar w:fldCharType="separate"/>
      </w:r>
      <w:r w:rsidR="000C13B0">
        <w:rPr>
          <w:noProof/>
          <w:webHidden/>
        </w:rPr>
        <w:t>31</w:t>
      </w:r>
      <w:r>
        <w:rPr>
          <w:noProof/>
          <w:webHidden/>
        </w:rPr>
        <w:fldChar w:fldCharType="end"/>
      </w:r>
    </w:p>
    <w:p w14:paraId="426F734D" w14:textId="41A2684F" w:rsidR="00A03844" w:rsidRDefault="00A03844" w:rsidP="00A03844">
      <w:pPr>
        <w:pStyle w:val="TOC1"/>
        <w:tabs>
          <w:tab w:val="clear" w:pos="7655"/>
          <w:tab w:val="left" w:pos="1757"/>
          <w:tab w:val="right" w:leader="dot" w:pos="7654"/>
        </w:tabs>
        <w:rPr>
          <w:rFonts w:asciiTheme="minorHAnsi" w:eastAsiaTheme="minorEastAsia" w:hAnsiTheme="minorHAnsi" w:cstheme="minorBidi"/>
          <w:bCs w:val="0"/>
          <w:noProof/>
          <w:kern w:val="2"/>
          <w:sz w:val="22"/>
          <w:szCs w:val="22"/>
          <w:lang w:eastAsia="en-AU"/>
          <w14:ligatures w14:val="standardContextual"/>
        </w:rPr>
      </w:pPr>
      <w:r w:rsidRPr="002A5454">
        <w:rPr>
          <w:noProof/>
          <w14:scene3d>
            <w14:camera w14:prst="orthographicFront"/>
            <w14:lightRig w14:rig="threePt" w14:dir="t">
              <w14:rot w14:lat="0" w14:lon="0" w14:rev="0"/>
            </w14:lightRig>
          </w14:scene3d>
        </w:rPr>
        <w:t>Chapter 5:</w:t>
      </w:r>
      <w:r>
        <w:rPr>
          <w:rFonts w:asciiTheme="minorHAnsi" w:eastAsiaTheme="minorEastAsia" w:hAnsiTheme="minorHAnsi" w:cstheme="minorBidi"/>
          <w:bCs w:val="0"/>
          <w:noProof/>
          <w:kern w:val="2"/>
          <w:sz w:val="22"/>
          <w:szCs w:val="22"/>
          <w:lang w:eastAsia="en-AU"/>
          <w14:ligatures w14:val="standardContextual"/>
        </w:rPr>
        <w:tab/>
      </w:r>
      <w:r>
        <w:rPr>
          <w:noProof/>
        </w:rPr>
        <w:t>Substantial public benefits</w:t>
      </w:r>
      <w:r>
        <w:rPr>
          <w:noProof/>
          <w:webHidden/>
        </w:rPr>
        <w:tab/>
      </w:r>
      <w:r>
        <w:rPr>
          <w:noProof/>
          <w:webHidden/>
        </w:rPr>
        <w:fldChar w:fldCharType="begin"/>
      </w:r>
      <w:r>
        <w:rPr>
          <w:noProof/>
          <w:webHidden/>
        </w:rPr>
        <w:instrText xml:space="preserve"> PAGEREF _Toc172719428 \h </w:instrText>
      </w:r>
      <w:r>
        <w:rPr>
          <w:noProof/>
          <w:webHidden/>
        </w:rPr>
      </w:r>
      <w:r>
        <w:rPr>
          <w:noProof/>
          <w:webHidden/>
        </w:rPr>
        <w:fldChar w:fldCharType="separate"/>
      </w:r>
      <w:r w:rsidR="000C13B0">
        <w:rPr>
          <w:noProof/>
          <w:webHidden/>
        </w:rPr>
        <w:t>43</w:t>
      </w:r>
      <w:r>
        <w:rPr>
          <w:noProof/>
          <w:webHidden/>
        </w:rPr>
        <w:fldChar w:fldCharType="end"/>
      </w:r>
    </w:p>
    <w:p w14:paraId="48A72591" w14:textId="247F5811" w:rsidR="00A03844" w:rsidRDefault="00A03844" w:rsidP="00A03844">
      <w:pPr>
        <w:pStyle w:val="TOC1"/>
        <w:tabs>
          <w:tab w:val="clear" w:pos="7655"/>
          <w:tab w:val="left" w:pos="1757"/>
          <w:tab w:val="right" w:leader="dot" w:pos="7654"/>
        </w:tabs>
        <w:rPr>
          <w:rFonts w:asciiTheme="minorHAnsi" w:eastAsiaTheme="minorEastAsia" w:hAnsiTheme="minorHAnsi" w:cstheme="minorBidi"/>
          <w:bCs w:val="0"/>
          <w:noProof/>
          <w:kern w:val="2"/>
          <w:sz w:val="22"/>
          <w:szCs w:val="22"/>
          <w:lang w:eastAsia="en-AU"/>
          <w14:ligatures w14:val="standardContextual"/>
        </w:rPr>
      </w:pPr>
      <w:r w:rsidRPr="002A5454">
        <w:rPr>
          <w:noProof/>
          <w14:scene3d>
            <w14:camera w14:prst="orthographicFront"/>
            <w14:lightRig w14:rig="threePt" w14:dir="t">
              <w14:rot w14:lat="0" w14:lon="0" w14:rev="0"/>
            </w14:lightRig>
          </w14:scene3d>
        </w:rPr>
        <w:t>Chapter 6:</w:t>
      </w:r>
      <w:r>
        <w:rPr>
          <w:rFonts w:asciiTheme="minorHAnsi" w:eastAsiaTheme="minorEastAsia" w:hAnsiTheme="minorHAnsi" w:cstheme="minorBidi"/>
          <w:bCs w:val="0"/>
          <w:noProof/>
          <w:kern w:val="2"/>
          <w:sz w:val="22"/>
          <w:szCs w:val="22"/>
          <w:lang w:eastAsia="en-AU"/>
          <w14:ligatures w14:val="standardContextual"/>
        </w:rPr>
        <w:tab/>
      </w:r>
      <w:r>
        <w:rPr>
          <w:noProof/>
        </w:rPr>
        <w:t>Review</w:t>
      </w:r>
      <w:r>
        <w:rPr>
          <w:noProof/>
          <w:webHidden/>
        </w:rPr>
        <w:tab/>
      </w:r>
      <w:r>
        <w:rPr>
          <w:noProof/>
          <w:webHidden/>
        </w:rPr>
        <w:fldChar w:fldCharType="begin"/>
      </w:r>
      <w:r>
        <w:rPr>
          <w:noProof/>
          <w:webHidden/>
        </w:rPr>
        <w:instrText xml:space="preserve"> PAGEREF _Toc172719429 \h </w:instrText>
      </w:r>
      <w:r>
        <w:rPr>
          <w:noProof/>
          <w:webHidden/>
        </w:rPr>
      </w:r>
      <w:r>
        <w:rPr>
          <w:noProof/>
          <w:webHidden/>
        </w:rPr>
        <w:fldChar w:fldCharType="separate"/>
      </w:r>
      <w:r w:rsidR="000C13B0">
        <w:rPr>
          <w:noProof/>
          <w:webHidden/>
        </w:rPr>
        <w:t>51</w:t>
      </w:r>
      <w:r>
        <w:rPr>
          <w:noProof/>
          <w:webHidden/>
        </w:rPr>
        <w:fldChar w:fldCharType="end"/>
      </w:r>
    </w:p>
    <w:p w14:paraId="4F590849" w14:textId="0828C5E5" w:rsidR="00A03844" w:rsidRDefault="00A03844" w:rsidP="00A03844">
      <w:pPr>
        <w:pStyle w:val="TOC1"/>
        <w:tabs>
          <w:tab w:val="clear" w:pos="7655"/>
          <w:tab w:val="left" w:pos="1757"/>
          <w:tab w:val="right" w:leader="dot" w:pos="7654"/>
        </w:tabs>
        <w:rPr>
          <w:rFonts w:asciiTheme="minorHAnsi" w:eastAsiaTheme="minorEastAsia" w:hAnsiTheme="minorHAnsi" w:cstheme="minorBidi"/>
          <w:bCs w:val="0"/>
          <w:noProof/>
          <w:kern w:val="2"/>
          <w:sz w:val="22"/>
          <w:szCs w:val="22"/>
          <w:lang w:eastAsia="en-AU"/>
          <w14:ligatures w14:val="standardContextual"/>
        </w:rPr>
      </w:pPr>
      <w:r w:rsidRPr="002A5454">
        <w:rPr>
          <w:noProof/>
          <w14:scene3d>
            <w14:camera w14:prst="orthographicFront"/>
            <w14:lightRig w14:rig="threePt" w14:dir="t">
              <w14:rot w14:lat="0" w14:lon="0" w14:rev="0"/>
            </w14:lightRig>
          </w14:scene3d>
        </w:rPr>
        <w:t>Chapter 7:</w:t>
      </w:r>
      <w:r>
        <w:rPr>
          <w:rFonts w:asciiTheme="minorHAnsi" w:eastAsiaTheme="minorEastAsia" w:hAnsiTheme="minorHAnsi" w:cstheme="minorBidi"/>
          <w:bCs w:val="0"/>
          <w:noProof/>
          <w:kern w:val="2"/>
          <w:sz w:val="22"/>
          <w:szCs w:val="22"/>
          <w:lang w:eastAsia="en-AU"/>
          <w14:ligatures w14:val="standardContextual"/>
        </w:rPr>
        <w:tab/>
      </w:r>
      <w:r>
        <w:rPr>
          <w:noProof/>
        </w:rPr>
        <w:t>Remedies, enforcement and miscellaneous</w:t>
      </w:r>
      <w:r>
        <w:rPr>
          <w:noProof/>
          <w:webHidden/>
        </w:rPr>
        <w:tab/>
      </w:r>
      <w:r>
        <w:rPr>
          <w:noProof/>
          <w:webHidden/>
        </w:rPr>
        <w:fldChar w:fldCharType="begin"/>
      </w:r>
      <w:r>
        <w:rPr>
          <w:noProof/>
          <w:webHidden/>
        </w:rPr>
        <w:instrText xml:space="preserve"> PAGEREF _Toc172719430 \h </w:instrText>
      </w:r>
      <w:r>
        <w:rPr>
          <w:noProof/>
          <w:webHidden/>
        </w:rPr>
      </w:r>
      <w:r>
        <w:rPr>
          <w:noProof/>
          <w:webHidden/>
        </w:rPr>
        <w:fldChar w:fldCharType="separate"/>
      </w:r>
      <w:r w:rsidR="000C13B0">
        <w:rPr>
          <w:noProof/>
          <w:webHidden/>
        </w:rPr>
        <w:t>61</w:t>
      </w:r>
      <w:r>
        <w:rPr>
          <w:noProof/>
          <w:webHidden/>
        </w:rPr>
        <w:fldChar w:fldCharType="end"/>
      </w:r>
    </w:p>
    <w:p w14:paraId="259FC5D8" w14:textId="71385EF2" w:rsidR="00A03844" w:rsidRDefault="00A03844" w:rsidP="00A03844">
      <w:pPr>
        <w:pStyle w:val="TOC1"/>
        <w:tabs>
          <w:tab w:val="clear" w:pos="7655"/>
          <w:tab w:val="left" w:pos="1757"/>
          <w:tab w:val="right" w:leader="dot" w:pos="7654"/>
        </w:tabs>
        <w:rPr>
          <w:rFonts w:asciiTheme="minorHAnsi" w:eastAsiaTheme="minorEastAsia" w:hAnsiTheme="minorHAnsi" w:cstheme="minorBidi"/>
          <w:bCs w:val="0"/>
          <w:noProof/>
          <w:kern w:val="2"/>
          <w:sz w:val="22"/>
          <w:szCs w:val="22"/>
          <w:lang w:eastAsia="en-AU"/>
          <w14:ligatures w14:val="standardContextual"/>
        </w:rPr>
      </w:pPr>
      <w:r w:rsidRPr="002A5454">
        <w:rPr>
          <w:noProof/>
          <w14:scene3d>
            <w14:camera w14:prst="orthographicFront"/>
            <w14:lightRig w14:rig="threePt" w14:dir="t">
              <w14:rot w14:lat="0" w14:lon="0" w14:rev="0"/>
            </w14:lightRig>
          </w14:scene3d>
        </w:rPr>
        <w:t>Chapter 8:</w:t>
      </w:r>
      <w:r>
        <w:rPr>
          <w:rFonts w:asciiTheme="minorHAnsi" w:eastAsiaTheme="minorEastAsia" w:hAnsiTheme="minorHAnsi" w:cstheme="minorBidi"/>
          <w:bCs w:val="0"/>
          <w:noProof/>
          <w:kern w:val="2"/>
          <w:sz w:val="22"/>
          <w:szCs w:val="22"/>
          <w:lang w:eastAsia="en-AU"/>
          <w14:ligatures w14:val="standardContextual"/>
        </w:rPr>
        <w:tab/>
      </w:r>
      <w:r>
        <w:rPr>
          <w:noProof/>
        </w:rPr>
        <w:t>Consequential amendments, commencement and transitional rules</w:t>
      </w:r>
      <w:r>
        <w:rPr>
          <w:noProof/>
          <w:webHidden/>
        </w:rPr>
        <w:tab/>
      </w:r>
      <w:r>
        <w:rPr>
          <w:noProof/>
          <w:webHidden/>
        </w:rPr>
        <w:fldChar w:fldCharType="begin"/>
      </w:r>
      <w:r>
        <w:rPr>
          <w:noProof/>
          <w:webHidden/>
        </w:rPr>
        <w:instrText xml:space="preserve"> PAGEREF _Toc172719431 \h </w:instrText>
      </w:r>
      <w:r>
        <w:rPr>
          <w:noProof/>
          <w:webHidden/>
        </w:rPr>
      </w:r>
      <w:r>
        <w:rPr>
          <w:noProof/>
          <w:webHidden/>
        </w:rPr>
        <w:fldChar w:fldCharType="separate"/>
      </w:r>
      <w:r w:rsidR="000C13B0">
        <w:rPr>
          <w:noProof/>
          <w:webHidden/>
        </w:rPr>
        <w:t>75</w:t>
      </w:r>
      <w:r>
        <w:rPr>
          <w:noProof/>
          <w:webHidden/>
        </w:rPr>
        <w:fldChar w:fldCharType="end"/>
      </w:r>
    </w:p>
    <w:p w14:paraId="50E797D5" w14:textId="7D75A377" w:rsidR="006D29AB" w:rsidRPr="003C09A9" w:rsidRDefault="71CD309B" w:rsidP="050CE66B">
      <w:pPr>
        <w:pStyle w:val="TOC1"/>
        <w:tabs>
          <w:tab w:val="clear" w:pos="7655"/>
          <w:tab w:val="left" w:pos="1200"/>
          <w:tab w:val="right" w:leader="dot" w:pos="7650"/>
        </w:tabs>
        <w:rPr>
          <w:rFonts w:asciiTheme="minorHAnsi" w:eastAsiaTheme="minorEastAsia" w:hAnsiTheme="minorHAnsi" w:cstheme="minorBidi"/>
          <w:noProof/>
          <w:kern w:val="2"/>
          <w:sz w:val="22"/>
          <w:szCs w:val="22"/>
          <w:lang w:eastAsia="en-AU"/>
          <w14:ligatures w14:val="standardContextual"/>
        </w:rPr>
      </w:pPr>
      <w:r w:rsidRPr="003C09A9">
        <w:rPr>
          <w:rFonts w:ascii="Times New Roman" w:hAnsi="Times New Roman" w:cs="Times New Roman"/>
          <w:szCs w:val="24"/>
        </w:rPr>
        <w:fldChar w:fldCharType="end"/>
      </w:r>
    </w:p>
    <w:p w14:paraId="4B4F281D" w14:textId="4F669A13" w:rsidR="00873094" w:rsidRPr="003C09A9" w:rsidRDefault="00873094" w:rsidP="00BC2E4A">
      <w:pPr>
        <w:pStyle w:val="TOC1"/>
      </w:pPr>
    </w:p>
    <w:p w14:paraId="6A732DEA" w14:textId="77777777" w:rsidR="00873094" w:rsidRPr="003C09A9" w:rsidRDefault="00873094" w:rsidP="00873094"/>
    <w:p w14:paraId="5FB55946" w14:textId="77777777" w:rsidR="00873094" w:rsidRPr="003C09A9" w:rsidRDefault="00873094" w:rsidP="00873094">
      <w:pPr>
        <w:sectPr w:rsidR="00873094" w:rsidRPr="003C09A9" w:rsidSect="00000BFC">
          <w:headerReference w:type="even" r:id="rId18"/>
          <w:headerReference w:type="default" r:id="rId19"/>
          <w:footerReference w:type="even" r:id="rId20"/>
          <w:footerReference w:type="default" r:id="rId21"/>
          <w:headerReference w:type="first" r:id="rId22"/>
          <w:footerReference w:type="first" r:id="rId23"/>
          <w:type w:val="oddPage"/>
          <w:pgSz w:w="9979" w:h="14175" w:code="9"/>
          <w:pgMar w:top="567" w:right="1134" w:bottom="567" w:left="1134" w:header="709" w:footer="709" w:gutter="0"/>
          <w:pgNumType w:start="1"/>
          <w:cols w:space="708"/>
          <w:titlePg/>
          <w:docGrid w:linePitch="360"/>
        </w:sectPr>
      </w:pPr>
    </w:p>
    <w:p w14:paraId="4B2EC884" w14:textId="61142E03" w:rsidR="00873094" w:rsidRPr="003C09A9" w:rsidRDefault="00873094" w:rsidP="00873094">
      <w:pPr>
        <w:pStyle w:val="Heading1"/>
        <w:rPr>
          <w:rFonts w:hint="eastAsia"/>
        </w:rPr>
      </w:pPr>
      <w:bookmarkStart w:id="20" w:name="_Toc82021619"/>
      <w:bookmarkStart w:id="21" w:name="_Toc82067318"/>
      <w:bookmarkStart w:id="22" w:name="_Toc82072959"/>
      <w:bookmarkStart w:id="23" w:name="_Toc82073275"/>
      <w:bookmarkStart w:id="24" w:name="_Toc82073912"/>
      <w:bookmarkStart w:id="25" w:name="_Toc82074016"/>
      <w:bookmarkStart w:id="26" w:name="_Toc172215999"/>
      <w:bookmarkStart w:id="27" w:name="_Toc172703668"/>
      <w:bookmarkStart w:id="28" w:name="_Toc172719423"/>
      <w:r w:rsidRPr="003C09A9">
        <w:lastRenderedPageBreak/>
        <w:t>Glossary</w:t>
      </w:r>
      <w:bookmarkStart w:id="29" w:name="_Toc485286223"/>
      <w:bookmarkStart w:id="30" w:name="_Toc78193244"/>
      <w:bookmarkStart w:id="31" w:name="_Toc78193401"/>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000E469D" w:rsidRPr="003C09A9">
        <w:tab/>
      </w:r>
      <w:r w:rsidR="001F670B" w:rsidRPr="003C09A9">
        <w:t xml:space="preserve"> </w:t>
      </w:r>
    </w:p>
    <w:p w14:paraId="5CCF53FB" w14:textId="1C773C41" w:rsidR="00873094" w:rsidRPr="003C09A9" w:rsidRDefault="00873094" w:rsidP="00873094">
      <w:pPr>
        <w:pStyle w:val="Normalparatextnonumbers"/>
      </w:pPr>
      <w:r w:rsidRPr="003C09A9">
        <w:t>This Explanatory Memorandum uses the following abbreviations and acronyms.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6"/>
        <w:gridCol w:w="3874"/>
      </w:tblGrid>
      <w:tr w:rsidR="005E4716" w:rsidRPr="003C09A9" w14:paraId="2EBBE025" w14:textId="77777777" w:rsidTr="63ED1039">
        <w:tc>
          <w:tcPr>
            <w:tcW w:w="3776" w:type="dxa"/>
            <w:shd w:val="clear" w:color="auto" w:fill="auto"/>
          </w:tcPr>
          <w:p w14:paraId="18D5B0D5" w14:textId="77777777" w:rsidR="00873094" w:rsidRPr="003C09A9" w:rsidRDefault="00873094" w:rsidP="00B7393A">
            <w:pPr>
              <w:pStyle w:val="Tableheaderrowtext"/>
            </w:pPr>
            <w:bookmarkStart w:id="32" w:name="GlossaryTableStart"/>
            <w:bookmarkEnd w:id="32"/>
            <w:r w:rsidRPr="003C09A9">
              <w:t>Abbreviation</w:t>
            </w:r>
          </w:p>
        </w:tc>
        <w:tc>
          <w:tcPr>
            <w:tcW w:w="3874" w:type="dxa"/>
            <w:shd w:val="clear" w:color="auto" w:fill="auto"/>
          </w:tcPr>
          <w:p w14:paraId="58ED9D64" w14:textId="77777777" w:rsidR="00873094" w:rsidRPr="003C09A9" w:rsidRDefault="00873094" w:rsidP="00B7393A">
            <w:pPr>
              <w:pStyle w:val="Tableheaderrowtext"/>
            </w:pPr>
            <w:r w:rsidRPr="003C09A9">
              <w:t>Definition</w:t>
            </w:r>
          </w:p>
        </w:tc>
      </w:tr>
      <w:tr w:rsidR="005E4716" w:rsidRPr="003C09A9" w14:paraId="6154B0F6" w14:textId="77777777" w:rsidTr="63ED1039">
        <w:trPr>
          <w:trHeight w:val="300"/>
        </w:trPr>
        <w:tc>
          <w:tcPr>
            <w:tcW w:w="3776" w:type="dxa"/>
          </w:tcPr>
          <w:p w14:paraId="6DBA152D" w14:textId="3AA45A31" w:rsidR="63ED1039" w:rsidRPr="003C09A9" w:rsidRDefault="0AA00706" w:rsidP="63ED1039">
            <w:pPr>
              <w:pStyle w:val="Normalparatextnonumbers"/>
            </w:pPr>
            <w:r w:rsidRPr="003C09A9">
              <w:t xml:space="preserve">ADJR </w:t>
            </w:r>
          </w:p>
        </w:tc>
        <w:tc>
          <w:tcPr>
            <w:tcW w:w="3874" w:type="dxa"/>
          </w:tcPr>
          <w:p w14:paraId="612CA6A2" w14:textId="55596DBE" w:rsidR="0AA00706" w:rsidRPr="003C09A9" w:rsidRDefault="0AA00706" w:rsidP="63ED1039">
            <w:pPr>
              <w:pStyle w:val="Normalparatextnonumbers"/>
              <w:rPr>
                <w:i/>
              </w:rPr>
            </w:pPr>
            <w:r w:rsidRPr="003C09A9">
              <w:rPr>
                <w:i/>
              </w:rPr>
              <w:t>Administrative Decisions (Judicial Review) Act 1977</w:t>
            </w:r>
          </w:p>
        </w:tc>
      </w:tr>
      <w:tr w:rsidR="005E4716" w:rsidRPr="003C09A9" w14:paraId="2583423A" w14:textId="77777777" w:rsidTr="63ED1039">
        <w:tc>
          <w:tcPr>
            <w:tcW w:w="3776" w:type="dxa"/>
          </w:tcPr>
          <w:p w14:paraId="7892A49C" w14:textId="3C978FBC" w:rsidR="00873094" w:rsidRPr="003C09A9" w:rsidRDefault="00CF79B9" w:rsidP="002425D9">
            <w:pPr>
              <w:pStyle w:val="Normalparatextnonumbers"/>
            </w:pPr>
            <w:r w:rsidRPr="003C09A9">
              <w:t>Commission</w:t>
            </w:r>
          </w:p>
        </w:tc>
        <w:tc>
          <w:tcPr>
            <w:tcW w:w="3874" w:type="dxa"/>
          </w:tcPr>
          <w:p w14:paraId="2CC1E537" w14:textId="224987FA" w:rsidR="00873094" w:rsidRPr="003C09A9" w:rsidRDefault="00E073EF" w:rsidP="002425D9">
            <w:pPr>
              <w:pStyle w:val="Normalparatextnonumbers"/>
            </w:pPr>
            <w:r w:rsidRPr="003C09A9">
              <w:t>Australian Competition and Consumer Commission</w:t>
            </w:r>
          </w:p>
        </w:tc>
      </w:tr>
      <w:tr w:rsidR="005E4716" w:rsidRPr="003C09A9" w14:paraId="5D7C25DB" w14:textId="77777777" w:rsidTr="63ED1039">
        <w:tc>
          <w:tcPr>
            <w:tcW w:w="3776" w:type="dxa"/>
          </w:tcPr>
          <w:p w14:paraId="37907D58" w14:textId="3E746E7F" w:rsidR="00873094" w:rsidRPr="003C09A9" w:rsidRDefault="009B46FD" w:rsidP="002425D9">
            <w:pPr>
              <w:pStyle w:val="Normalparatextnonumbers"/>
            </w:pPr>
            <w:r w:rsidRPr="003C09A9">
              <w:t>CCA</w:t>
            </w:r>
          </w:p>
        </w:tc>
        <w:tc>
          <w:tcPr>
            <w:tcW w:w="3874" w:type="dxa"/>
          </w:tcPr>
          <w:p w14:paraId="3D255D61" w14:textId="32EABDE0" w:rsidR="00873094" w:rsidRPr="003C09A9" w:rsidRDefault="009B46FD" w:rsidP="002425D9">
            <w:pPr>
              <w:pStyle w:val="Normalparatextnonumbers"/>
              <w:rPr>
                <w:i/>
                <w:iCs/>
              </w:rPr>
            </w:pPr>
            <w:r w:rsidRPr="003C09A9">
              <w:rPr>
                <w:i/>
                <w:iCs/>
              </w:rPr>
              <w:t>Competition and Consumer Act 2010</w:t>
            </w:r>
          </w:p>
        </w:tc>
      </w:tr>
      <w:tr w:rsidR="005E4716" w:rsidRPr="003C09A9" w14:paraId="26448415" w14:textId="77777777" w:rsidTr="63ED1039">
        <w:tc>
          <w:tcPr>
            <w:tcW w:w="3776" w:type="dxa"/>
          </w:tcPr>
          <w:p w14:paraId="525E1C0C" w14:textId="7208FB40" w:rsidR="00BC7A76" w:rsidRPr="003C09A9" w:rsidRDefault="00BC7A76" w:rsidP="00BC7A76">
            <w:pPr>
              <w:pStyle w:val="Normalparatextnonumbers"/>
            </w:pPr>
            <w:r w:rsidRPr="003C09A9">
              <w:t>SES</w:t>
            </w:r>
          </w:p>
        </w:tc>
        <w:tc>
          <w:tcPr>
            <w:tcW w:w="3874" w:type="dxa"/>
          </w:tcPr>
          <w:p w14:paraId="7F66CFF2" w14:textId="5D9BCADF" w:rsidR="00BC7A76" w:rsidRPr="003C09A9" w:rsidRDefault="00BC7A76" w:rsidP="00BC7A76">
            <w:pPr>
              <w:pStyle w:val="Normalparatextnonumbers"/>
            </w:pPr>
            <w:r w:rsidRPr="003C09A9">
              <w:t>Senior Executive Service</w:t>
            </w:r>
          </w:p>
        </w:tc>
      </w:tr>
      <w:tr w:rsidR="00BC7A76" w:rsidRPr="003C09A9" w14:paraId="144C53AE" w14:textId="77777777" w:rsidTr="63ED1039">
        <w:tc>
          <w:tcPr>
            <w:tcW w:w="3776" w:type="dxa"/>
          </w:tcPr>
          <w:p w14:paraId="2ED04338" w14:textId="092BA403" w:rsidR="00BC7A76" w:rsidRPr="003C09A9" w:rsidRDefault="00BC7A76" w:rsidP="00BC7A76">
            <w:pPr>
              <w:pStyle w:val="Normalparatextnonumbers"/>
            </w:pPr>
            <w:r w:rsidRPr="003C09A9">
              <w:t>Tribunal</w:t>
            </w:r>
          </w:p>
        </w:tc>
        <w:tc>
          <w:tcPr>
            <w:tcW w:w="3874" w:type="dxa"/>
          </w:tcPr>
          <w:p w14:paraId="06AF75F1" w14:textId="58FA455E" w:rsidR="00BC7A76" w:rsidRPr="003C09A9" w:rsidRDefault="00BC7A76" w:rsidP="00BC7A76">
            <w:pPr>
              <w:pStyle w:val="Normalparatextnonumbers"/>
            </w:pPr>
            <w:r w:rsidRPr="003C09A9">
              <w:t>Australian Competition Tribunal</w:t>
            </w:r>
          </w:p>
        </w:tc>
      </w:tr>
    </w:tbl>
    <w:p w14:paraId="2DF48DC5" w14:textId="77777777" w:rsidR="00873094" w:rsidRDefault="00873094" w:rsidP="00873094"/>
    <w:p w14:paraId="187A8B3D" w14:textId="77777777" w:rsidR="004F3923" w:rsidRDefault="004F3923" w:rsidP="00873094"/>
    <w:p w14:paraId="0637E151" w14:textId="77777777" w:rsidR="004F3923" w:rsidRDefault="004F3923" w:rsidP="00873094">
      <w:pPr>
        <w:sectPr w:rsidR="004F3923" w:rsidSect="00E87998">
          <w:headerReference w:type="even" r:id="rId24"/>
          <w:headerReference w:type="default" r:id="rId25"/>
          <w:footerReference w:type="even" r:id="rId26"/>
          <w:footerReference w:type="default" r:id="rId27"/>
          <w:headerReference w:type="first" r:id="rId28"/>
          <w:footerReference w:type="first" r:id="rId29"/>
          <w:type w:val="oddPage"/>
          <w:pgSz w:w="9979" w:h="14175" w:code="9"/>
          <w:pgMar w:top="567" w:right="1134" w:bottom="567" w:left="1134" w:header="709" w:footer="709" w:gutter="0"/>
          <w:pgNumType w:start="1"/>
          <w:cols w:space="708"/>
          <w:titlePg/>
          <w:docGrid w:linePitch="360"/>
        </w:sectPr>
      </w:pPr>
    </w:p>
    <w:p w14:paraId="137499D1" w14:textId="552C5A1F" w:rsidR="00E87998" w:rsidRPr="003C09A9" w:rsidRDefault="00EE5B69" w:rsidP="00034078">
      <w:pPr>
        <w:pStyle w:val="Chapterheading"/>
        <w:tabs>
          <w:tab w:val="num" w:pos="2977"/>
        </w:tabs>
        <w:ind w:left="0"/>
        <w:rPr>
          <w:rFonts w:hint="eastAsia"/>
        </w:rPr>
      </w:pPr>
      <w:bookmarkStart w:id="33" w:name="_Toc172719424"/>
      <w:bookmarkStart w:id="34" w:name="_Toc78548467"/>
      <w:bookmarkStart w:id="35" w:name="_Toc78549738"/>
      <w:bookmarkStart w:id="36" w:name="_Toc78549783"/>
      <w:bookmarkEnd w:id="29"/>
      <w:bookmarkEnd w:id="30"/>
      <w:bookmarkEnd w:id="31"/>
      <w:r w:rsidRPr="003C09A9">
        <w:lastRenderedPageBreak/>
        <w:t>Overview</w:t>
      </w:r>
      <w:bookmarkEnd w:id="33"/>
    </w:p>
    <w:p w14:paraId="2D0C1203" w14:textId="2C21A5E9" w:rsidR="00951FCE" w:rsidRPr="003C09A9" w:rsidRDefault="00E45510" w:rsidP="00951FCE">
      <w:pPr>
        <w:pStyle w:val="Heading2"/>
        <w:rPr>
          <w:rFonts w:hint="eastAsia"/>
        </w:rPr>
      </w:pPr>
      <w:r w:rsidRPr="003C09A9">
        <w:t>General outline</w:t>
      </w:r>
    </w:p>
    <w:p w14:paraId="7AAD22B2" w14:textId="62A684FA" w:rsidR="00994125" w:rsidRPr="003C09A9" w:rsidRDefault="00994125" w:rsidP="00951FCE">
      <w:pPr>
        <w:pStyle w:val="Normalparatextwithnumbers"/>
        <w:rPr>
          <w:rStyle w:val="normaltextrun"/>
        </w:rPr>
      </w:pPr>
      <w:r w:rsidRPr="003C09A9">
        <w:rPr>
          <w:rStyle w:val="normaltextrun"/>
        </w:rPr>
        <w:t xml:space="preserve">This </w:t>
      </w:r>
      <w:r w:rsidR="003C27F3" w:rsidRPr="003C09A9">
        <w:rPr>
          <w:rStyle w:val="normaltextrun"/>
        </w:rPr>
        <w:t xml:space="preserve">Bill </w:t>
      </w:r>
      <w:r w:rsidR="00524682" w:rsidRPr="003C09A9">
        <w:rPr>
          <w:rStyle w:val="normaltextrun"/>
        </w:rPr>
        <w:t xml:space="preserve">amends the CCA to </w:t>
      </w:r>
      <w:r w:rsidR="00265B87" w:rsidRPr="003C09A9">
        <w:rPr>
          <w:rStyle w:val="normaltextrun"/>
        </w:rPr>
        <w:t xml:space="preserve">overhaul the existing framework for merger review </w:t>
      </w:r>
      <w:r w:rsidR="00C644D9" w:rsidRPr="003C09A9">
        <w:rPr>
          <w:rStyle w:val="normaltextrun"/>
        </w:rPr>
        <w:t>and replace it with a single mandatory and suspensor</w:t>
      </w:r>
      <w:r w:rsidR="00FF6C5D" w:rsidRPr="003C09A9">
        <w:rPr>
          <w:rStyle w:val="normaltextrun"/>
        </w:rPr>
        <w:t xml:space="preserve">y administrative </w:t>
      </w:r>
      <w:r w:rsidR="00D81536" w:rsidRPr="003C09A9">
        <w:rPr>
          <w:rStyle w:val="normaltextrun"/>
        </w:rPr>
        <w:t>syste</w:t>
      </w:r>
      <w:r w:rsidR="00AB773E" w:rsidRPr="003C09A9">
        <w:rPr>
          <w:rStyle w:val="normaltextrun"/>
        </w:rPr>
        <w:t>m for acquisitions</w:t>
      </w:r>
      <w:r w:rsidR="4704390F" w:rsidRPr="003C09A9">
        <w:rPr>
          <w:rStyle w:val="normaltextrun"/>
        </w:rPr>
        <w:t xml:space="preserve"> (noting foreign acquisitions will </w:t>
      </w:r>
      <w:r w:rsidR="7362448A" w:rsidRPr="003C09A9">
        <w:rPr>
          <w:rStyle w:val="normaltextrun"/>
        </w:rPr>
        <w:t xml:space="preserve">continue to also </w:t>
      </w:r>
      <w:r w:rsidR="4704390F" w:rsidRPr="003C09A9">
        <w:rPr>
          <w:rStyle w:val="normaltextrun"/>
        </w:rPr>
        <w:t>be subject to</w:t>
      </w:r>
      <w:r w:rsidR="3D5A4A5C" w:rsidRPr="003C09A9">
        <w:rPr>
          <w:rStyle w:val="normaltextrun"/>
        </w:rPr>
        <w:t xml:space="preserve"> the</w:t>
      </w:r>
      <w:r w:rsidR="4704390F" w:rsidRPr="003C09A9">
        <w:rPr>
          <w:rStyle w:val="normaltextrun"/>
        </w:rPr>
        <w:t xml:space="preserve"> process under</w:t>
      </w:r>
      <w:r w:rsidR="4A1577F0" w:rsidRPr="003C09A9">
        <w:rPr>
          <w:rStyle w:val="normaltextrun"/>
        </w:rPr>
        <w:t xml:space="preserve"> the </w:t>
      </w:r>
      <w:r w:rsidR="4A1577F0" w:rsidRPr="003C09A9">
        <w:rPr>
          <w:rStyle w:val="normaltextrun"/>
          <w:i/>
          <w:iCs/>
        </w:rPr>
        <w:t xml:space="preserve">Foreign Acquisitions and Takeovers Act </w:t>
      </w:r>
      <w:r w:rsidR="4C38FBBA" w:rsidRPr="003C09A9">
        <w:rPr>
          <w:rStyle w:val="normaltextrun"/>
          <w:i/>
          <w:iCs/>
        </w:rPr>
        <w:t>1975</w:t>
      </w:r>
      <w:r w:rsidR="4A1577F0" w:rsidRPr="003C09A9">
        <w:rPr>
          <w:rStyle w:val="normaltextrun"/>
          <w:i/>
          <w:iCs/>
        </w:rPr>
        <w:t xml:space="preserve"> </w:t>
      </w:r>
      <w:r w:rsidR="4A1577F0" w:rsidRPr="003C09A9">
        <w:rPr>
          <w:rStyle w:val="normaltextrun"/>
        </w:rPr>
        <w:t>(FATA))</w:t>
      </w:r>
      <w:r w:rsidR="4704390F" w:rsidRPr="003C09A9">
        <w:rPr>
          <w:rStyle w:val="normaltextrun"/>
        </w:rPr>
        <w:t xml:space="preserve"> </w:t>
      </w:r>
      <w:r w:rsidR="00FF6C5D" w:rsidRPr="003C09A9">
        <w:rPr>
          <w:rStyle w:val="normaltextrun"/>
        </w:rPr>
        <w:t xml:space="preserve">with the </w:t>
      </w:r>
      <w:r w:rsidR="00B73FC8" w:rsidRPr="003C09A9">
        <w:rPr>
          <w:rStyle w:val="normaltextrun"/>
        </w:rPr>
        <w:t>Commission</w:t>
      </w:r>
      <w:r w:rsidR="00FF6C5D" w:rsidRPr="003C09A9">
        <w:rPr>
          <w:rStyle w:val="normaltextrun"/>
        </w:rPr>
        <w:t xml:space="preserve"> as the first instance </w:t>
      </w:r>
      <w:r w:rsidR="00EE5BCA" w:rsidRPr="003C09A9">
        <w:rPr>
          <w:rStyle w:val="normaltextrun"/>
        </w:rPr>
        <w:t>administrative decision</w:t>
      </w:r>
      <w:r w:rsidR="2F2C2DBC" w:rsidRPr="003C09A9">
        <w:rPr>
          <w:rStyle w:val="normaltextrun"/>
        </w:rPr>
        <w:t>-</w:t>
      </w:r>
      <w:r w:rsidR="00EE5BCA" w:rsidRPr="003C09A9">
        <w:rPr>
          <w:rStyle w:val="normaltextrun"/>
        </w:rPr>
        <w:t>maker.</w:t>
      </w:r>
    </w:p>
    <w:p w14:paraId="431BCDB6" w14:textId="57609E47" w:rsidR="00951FCE" w:rsidRPr="003C09A9" w:rsidRDefault="00951FCE" w:rsidP="00951FCE">
      <w:pPr>
        <w:pStyle w:val="Normalparatextwithnumbers"/>
      </w:pPr>
      <w:r w:rsidRPr="003C09A9">
        <w:rPr>
          <w:rStyle w:val="normaltextrun"/>
          <w:shd w:val="clear" w:color="auto" w:fill="FFFFFF"/>
          <w:lang w:val="en-GB"/>
        </w:rPr>
        <w:t>A corporation or person that is a party to an acquisition</w:t>
      </w:r>
      <w:r w:rsidRPr="003C09A9">
        <w:rPr>
          <w:rStyle w:val="normaltextrun"/>
          <w:b/>
          <w:bCs/>
          <w:shd w:val="clear" w:color="auto" w:fill="FFFFFF"/>
          <w:lang w:val="en-GB"/>
        </w:rPr>
        <w:t xml:space="preserve"> </w:t>
      </w:r>
      <w:r w:rsidRPr="003C09A9">
        <w:rPr>
          <w:rStyle w:val="normaltextrun"/>
          <w:shd w:val="clear" w:color="auto" w:fill="FFFFFF"/>
          <w:lang w:val="en-GB"/>
        </w:rPr>
        <w:t xml:space="preserve">must provide a notification to the Commission if the acquisition is a notifiable transaction. The acquisition must not be put into effect unless the Commission has </w:t>
      </w:r>
      <w:proofErr w:type="gramStart"/>
      <w:r w:rsidRPr="003C09A9">
        <w:rPr>
          <w:rStyle w:val="normaltextrun"/>
          <w:shd w:val="clear" w:color="auto" w:fill="FFFFFF"/>
          <w:lang w:val="en-GB"/>
        </w:rPr>
        <w:t>made a determination</w:t>
      </w:r>
      <w:proofErr w:type="gramEnd"/>
      <w:r w:rsidRPr="003C09A9">
        <w:rPr>
          <w:rStyle w:val="normaltextrun"/>
          <w:shd w:val="clear" w:color="auto" w:fill="FFFFFF"/>
          <w:lang w:val="en-GB"/>
        </w:rPr>
        <w:t xml:space="preserve"> that it may be put into effect.</w:t>
      </w:r>
      <w:r w:rsidRPr="003C09A9" w:rsidDel="005127E7">
        <w:t xml:space="preserve"> </w:t>
      </w:r>
    </w:p>
    <w:p w14:paraId="1CAFAA0B" w14:textId="733F5A28" w:rsidR="00951FCE" w:rsidRPr="003C09A9" w:rsidRDefault="00951FCE" w:rsidP="065B90B1">
      <w:pPr>
        <w:pStyle w:val="Normalparatextwithnumbers"/>
        <w:rPr>
          <w:rStyle w:val="ui-provider"/>
        </w:rPr>
      </w:pPr>
      <w:r w:rsidRPr="003C09A9">
        <w:t xml:space="preserve">A single, streamlined </w:t>
      </w:r>
      <w:r w:rsidR="00B32A2A" w:rsidRPr="003C09A9">
        <w:t>process</w:t>
      </w:r>
      <w:r w:rsidRPr="003C09A9">
        <w:t xml:space="preserve"> for the </w:t>
      </w:r>
      <w:r w:rsidR="07CDA002" w:rsidRPr="003C09A9">
        <w:t>review</w:t>
      </w:r>
      <w:r w:rsidRPr="003C09A9">
        <w:t xml:space="preserve"> of acquisitions </w:t>
      </w:r>
      <w:r w:rsidR="244AB029" w:rsidRPr="003C09A9">
        <w:t xml:space="preserve">(except for foreign acquisitions) </w:t>
      </w:r>
      <w:r w:rsidRPr="003C09A9">
        <w:t xml:space="preserve">will enhance efficiency, predictability and transparency for businesses, </w:t>
      </w:r>
      <w:proofErr w:type="gramStart"/>
      <w:r w:rsidRPr="003C09A9">
        <w:t>stakeholders</w:t>
      </w:r>
      <w:proofErr w:type="gramEnd"/>
      <w:r w:rsidRPr="003C09A9">
        <w:t xml:space="preserve"> and the community</w:t>
      </w:r>
      <w:r w:rsidR="0007629E" w:rsidRPr="003C09A9">
        <w:t>. It will</w:t>
      </w:r>
      <w:r w:rsidRPr="003C09A9">
        <w:t xml:space="preserve"> </w:t>
      </w:r>
      <w:r w:rsidR="000A40E1" w:rsidRPr="003C09A9">
        <w:rPr>
          <w:rStyle w:val="ui-provider"/>
        </w:rPr>
        <w:t xml:space="preserve">strengthen merger control by targeting those mergers most likely to cause harm, through a risk-based system. Further, </w:t>
      </w:r>
      <w:r w:rsidR="00FE1451" w:rsidRPr="003C09A9">
        <w:rPr>
          <w:rStyle w:val="ui-provider"/>
        </w:rPr>
        <w:t>by moving from a judicial</w:t>
      </w:r>
      <w:r w:rsidR="000A40E1" w:rsidRPr="003C09A9">
        <w:rPr>
          <w:rStyle w:val="ui-provider"/>
        </w:rPr>
        <w:t xml:space="preserve"> enforcement </w:t>
      </w:r>
      <w:r w:rsidR="00FE1451" w:rsidRPr="003C09A9">
        <w:rPr>
          <w:rStyle w:val="ui-provider"/>
        </w:rPr>
        <w:t xml:space="preserve">model </w:t>
      </w:r>
      <w:r w:rsidR="000A40E1" w:rsidRPr="003C09A9">
        <w:rPr>
          <w:rStyle w:val="ui-provider"/>
        </w:rPr>
        <w:t>to</w:t>
      </w:r>
      <w:r w:rsidR="00FE1451" w:rsidRPr="003C09A9">
        <w:rPr>
          <w:rStyle w:val="ui-provider"/>
        </w:rPr>
        <w:t xml:space="preserve"> an </w:t>
      </w:r>
      <w:r w:rsidR="003426EB" w:rsidRPr="003C09A9">
        <w:rPr>
          <w:rStyle w:val="ui-provider"/>
        </w:rPr>
        <w:t>administrative system</w:t>
      </w:r>
      <w:r w:rsidR="2C08D2EE" w:rsidRPr="003C09A9">
        <w:rPr>
          <w:rStyle w:val="ui-provider"/>
        </w:rPr>
        <w:t>,</w:t>
      </w:r>
      <w:r w:rsidR="00AC6CF2" w:rsidRPr="003C09A9">
        <w:rPr>
          <w:rStyle w:val="ui-provider"/>
        </w:rPr>
        <w:t xml:space="preserve"> business </w:t>
      </w:r>
      <w:r w:rsidR="00315BA6" w:rsidRPr="003C09A9">
        <w:rPr>
          <w:rStyle w:val="ui-provider"/>
        </w:rPr>
        <w:t>will benefit from</w:t>
      </w:r>
      <w:r w:rsidR="000A40E1" w:rsidRPr="003C09A9">
        <w:rPr>
          <w:rStyle w:val="ui-provider"/>
        </w:rPr>
        <w:t xml:space="preserve"> guidance and engagement with the </w:t>
      </w:r>
      <w:r w:rsidR="00E96171" w:rsidRPr="003C09A9">
        <w:rPr>
          <w:rStyle w:val="ui-provider"/>
        </w:rPr>
        <w:t xml:space="preserve">Commission as the expert </w:t>
      </w:r>
      <w:r w:rsidR="00A454B4" w:rsidRPr="003C09A9">
        <w:rPr>
          <w:rStyle w:val="ui-provider"/>
        </w:rPr>
        <w:t>decision-</w:t>
      </w:r>
      <w:r w:rsidR="00E96171" w:rsidRPr="003C09A9">
        <w:rPr>
          <w:rStyle w:val="ui-provider"/>
        </w:rPr>
        <w:t>maker</w:t>
      </w:r>
      <w:r w:rsidR="00114D24" w:rsidRPr="003C09A9">
        <w:rPr>
          <w:rStyle w:val="ui-provider"/>
        </w:rPr>
        <w:t>. This will</w:t>
      </w:r>
      <w:r w:rsidR="000A40E1" w:rsidRPr="003C09A9">
        <w:rPr>
          <w:rStyle w:val="ui-provider"/>
        </w:rPr>
        <w:t xml:space="preserve"> reduc</w:t>
      </w:r>
      <w:r w:rsidR="00B95E83" w:rsidRPr="003C09A9">
        <w:rPr>
          <w:rStyle w:val="ui-provider"/>
        </w:rPr>
        <w:t>e</w:t>
      </w:r>
      <w:r w:rsidR="000A40E1" w:rsidRPr="003C09A9">
        <w:rPr>
          <w:rStyle w:val="ui-provider"/>
        </w:rPr>
        <w:t xml:space="preserve"> uncertainty and improv</w:t>
      </w:r>
      <w:r w:rsidR="005F51DD" w:rsidRPr="003C09A9">
        <w:rPr>
          <w:rStyle w:val="ui-provider"/>
        </w:rPr>
        <w:t>e</w:t>
      </w:r>
      <w:r w:rsidR="000A40E1" w:rsidRPr="003C09A9">
        <w:rPr>
          <w:rStyle w:val="ui-provider"/>
        </w:rPr>
        <w:t xml:space="preserve"> predictability. </w:t>
      </w:r>
      <w:r w:rsidR="157B750B" w:rsidRPr="003C09A9">
        <w:rPr>
          <w:rStyle w:val="ui-provider"/>
        </w:rPr>
        <w:t>The Commis</w:t>
      </w:r>
      <w:r w:rsidR="00BB2493" w:rsidRPr="003C09A9">
        <w:rPr>
          <w:rStyle w:val="ui-provider"/>
        </w:rPr>
        <w:t>s</w:t>
      </w:r>
      <w:r w:rsidR="157B750B" w:rsidRPr="003C09A9">
        <w:rPr>
          <w:rStyle w:val="ui-provider"/>
        </w:rPr>
        <w:t xml:space="preserve">ion will undertake an economic and legal, </w:t>
      </w:r>
      <w:r w:rsidR="133651B1" w:rsidRPr="003C09A9">
        <w:rPr>
          <w:rStyle w:val="ui-provider"/>
        </w:rPr>
        <w:t>evidence-based</w:t>
      </w:r>
      <w:r w:rsidR="157B750B" w:rsidRPr="003C09A9">
        <w:rPr>
          <w:rStyle w:val="ui-provider"/>
        </w:rPr>
        <w:t xml:space="preserve"> assessment of notified </w:t>
      </w:r>
      <w:r w:rsidR="171C1381" w:rsidRPr="003C09A9">
        <w:rPr>
          <w:rStyle w:val="ui-provider"/>
        </w:rPr>
        <w:t>acquisitions</w:t>
      </w:r>
      <w:r w:rsidR="157B750B" w:rsidRPr="003C09A9">
        <w:rPr>
          <w:rStyle w:val="ui-provider"/>
        </w:rPr>
        <w:t xml:space="preserve">, improving outcomes for competition and consumers. </w:t>
      </w:r>
      <w:r w:rsidR="00EF2513" w:rsidRPr="003C09A9">
        <w:rPr>
          <w:rStyle w:val="ui-provider"/>
        </w:rPr>
        <w:t xml:space="preserve">This </w:t>
      </w:r>
      <w:r w:rsidR="003953DD" w:rsidRPr="003C09A9">
        <w:rPr>
          <w:rStyle w:val="ui-provider"/>
        </w:rPr>
        <w:t xml:space="preserve">will </w:t>
      </w:r>
      <w:r w:rsidR="007D29E2" w:rsidRPr="003C09A9">
        <w:rPr>
          <w:rStyle w:val="ui-provider"/>
        </w:rPr>
        <w:t>deliver</w:t>
      </w:r>
      <w:r w:rsidR="003953DD" w:rsidRPr="003C09A9">
        <w:rPr>
          <w:rStyle w:val="ui-provider"/>
        </w:rPr>
        <w:t xml:space="preserve"> </w:t>
      </w:r>
      <w:r w:rsidR="000A40E1" w:rsidRPr="003C09A9">
        <w:rPr>
          <w:rStyle w:val="ui-provider"/>
        </w:rPr>
        <w:t>lower prices, improve</w:t>
      </w:r>
      <w:r w:rsidR="00D85C82" w:rsidRPr="003C09A9">
        <w:rPr>
          <w:rStyle w:val="ui-provider"/>
        </w:rPr>
        <w:t>d</w:t>
      </w:r>
      <w:r w:rsidR="000A40E1" w:rsidRPr="003C09A9">
        <w:rPr>
          <w:rStyle w:val="ui-provider"/>
        </w:rPr>
        <w:t xml:space="preserve"> </w:t>
      </w:r>
      <w:r w:rsidR="00504A4F" w:rsidRPr="003C09A9">
        <w:rPr>
          <w:rStyle w:val="ui-provider"/>
        </w:rPr>
        <w:t xml:space="preserve">quality and </w:t>
      </w:r>
      <w:r w:rsidR="000A40E1" w:rsidRPr="003C09A9">
        <w:rPr>
          <w:rStyle w:val="ui-provider"/>
        </w:rPr>
        <w:t>service for</w:t>
      </w:r>
      <w:r w:rsidR="007900B8" w:rsidRPr="003C09A9">
        <w:rPr>
          <w:rStyle w:val="ui-provider"/>
        </w:rPr>
        <w:t xml:space="preserve"> consumers,</w:t>
      </w:r>
      <w:r w:rsidR="000A40E1" w:rsidRPr="003C09A9">
        <w:rPr>
          <w:rStyle w:val="ui-provider"/>
        </w:rPr>
        <w:t xml:space="preserve"> </w:t>
      </w:r>
      <w:proofErr w:type="gramStart"/>
      <w:r w:rsidR="000A40E1" w:rsidRPr="003C09A9">
        <w:rPr>
          <w:rStyle w:val="ui-provider"/>
        </w:rPr>
        <w:t>businesses</w:t>
      </w:r>
      <w:proofErr w:type="gramEnd"/>
      <w:r w:rsidR="000A40E1" w:rsidRPr="003C09A9">
        <w:rPr>
          <w:rStyle w:val="ui-provider"/>
        </w:rPr>
        <w:t xml:space="preserve"> and</w:t>
      </w:r>
      <w:r w:rsidR="004B08F9" w:rsidRPr="003C09A9">
        <w:rPr>
          <w:rStyle w:val="ui-provider"/>
        </w:rPr>
        <w:t xml:space="preserve"> </w:t>
      </w:r>
      <w:r w:rsidR="000A40E1" w:rsidRPr="003C09A9">
        <w:rPr>
          <w:rStyle w:val="ui-provider"/>
        </w:rPr>
        <w:t>the wider community</w:t>
      </w:r>
      <w:r w:rsidR="008311E9" w:rsidRPr="003C09A9">
        <w:rPr>
          <w:rStyle w:val="ui-provider"/>
        </w:rPr>
        <w:t>.</w:t>
      </w:r>
      <w:r w:rsidR="5883BB63" w:rsidRPr="003C09A9">
        <w:rPr>
          <w:rStyle w:val="ui-provider"/>
        </w:rPr>
        <w:t xml:space="preserve"> Importantly, it will meet community expectations that the Commission can detect and stop harmful anti‑competitive acquisitions.</w:t>
      </w:r>
    </w:p>
    <w:p w14:paraId="2D0FBB99" w14:textId="54C9D895" w:rsidR="00951FCE" w:rsidRPr="003C09A9" w:rsidRDefault="00951FCE" w:rsidP="00951FCE">
      <w:pPr>
        <w:pStyle w:val="Heading2"/>
        <w:rPr>
          <w:rFonts w:hint="eastAsia"/>
        </w:rPr>
      </w:pPr>
      <w:r w:rsidRPr="003C09A9">
        <w:t>Context of amendments</w:t>
      </w:r>
    </w:p>
    <w:p w14:paraId="4F9CA3FD" w14:textId="7BD5578F" w:rsidR="00951FCE" w:rsidRPr="003C09A9" w:rsidRDefault="00951FCE" w:rsidP="00551D65">
      <w:pPr>
        <w:pStyle w:val="Heading4"/>
      </w:pPr>
      <w:r w:rsidRPr="003C09A9">
        <w:t>Australia’s approach to mergers and acquisitions</w:t>
      </w:r>
    </w:p>
    <w:p w14:paraId="474BFEB8" w14:textId="1B5D89B4" w:rsidR="00951FCE" w:rsidRPr="003C09A9" w:rsidRDefault="00951FCE" w:rsidP="00951FCE">
      <w:pPr>
        <w:pStyle w:val="Normalparatextwithnumbers"/>
        <w:rPr>
          <w:rStyle w:val="normaltextrun"/>
        </w:rPr>
      </w:pPr>
      <w:r w:rsidRPr="003C09A9">
        <w:rPr>
          <w:rStyle w:val="normaltextrun"/>
        </w:rPr>
        <w:t>Mergers and a</w:t>
      </w:r>
      <w:r w:rsidRPr="003C09A9">
        <w:rPr>
          <w:rStyle w:val="normaltextrun"/>
          <w:shd w:val="clear" w:color="auto" w:fill="FFFFFF"/>
        </w:rPr>
        <w:t>cquisitions</w:t>
      </w:r>
      <w:r w:rsidRPr="003C09A9">
        <w:rPr>
          <w:shd w:val="clear" w:color="auto" w:fill="FFFFFF"/>
        </w:rPr>
        <w:t xml:space="preserve"> </w:t>
      </w:r>
      <w:r w:rsidRPr="003C09A9">
        <w:rPr>
          <w:rStyle w:val="normaltextrun"/>
        </w:rPr>
        <w:t xml:space="preserve">(acquisitions) are important for building a more productive and dynamic economy. They allow businesses to achieve greater economies of scale, and to access new resources, </w:t>
      </w:r>
      <w:proofErr w:type="gramStart"/>
      <w:r w:rsidRPr="003C09A9">
        <w:rPr>
          <w:rStyle w:val="normaltextrun"/>
        </w:rPr>
        <w:t>technology</w:t>
      </w:r>
      <w:proofErr w:type="gramEnd"/>
      <w:r w:rsidRPr="003C09A9">
        <w:rPr>
          <w:rStyle w:val="normaltextrun"/>
        </w:rPr>
        <w:t xml:space="preserve"> and expertise. </w:t>
      </w:r>
    </w:p>
    <w:p w14:paraId="4977C291" w14:textId="09588A8E" w:rsidR="00951FCE" w:rsidRPr="003C09A9" w:rsidRDefault="00951FCE" w:rsidP="00951FCE">
      <w:pPr>
        <w:pStyle w:val="Normalparatextwithnumbers"/>
        <w:rPr>
          <w:rStyle w:val="eop"/>
        </w:rPr>
      </w:pPr>
      <w:r w:rsidRPr="003C09A9">
        <w:rPr>
          <w:rStyle w:val="normaltextrun"/>
          <w:shd w:val="clear" w:color="auto" w:fill="FFFFFF"/>
        </w:rPr>
        <w:t>While most acquisitions are unlikely to raise competition concerns, some can harm competition</w:t>
      </w:r>
      <w:r w:rsidRPr="003C09A9">
        <w:rPr>
          <w:rStyle w:val="normaltextrun"/>
        </w:rPr>
        <w:t xml:space="preserve"> </w:t>
      </w:r>
      <w:r w:rsidR="3A78CF93" w:rsidRPr="003C09A9">
        <w:rPr>
          <w:rStyle w:val="normaltextrun"/>
        </w:rPr>
        <w:t xml:space="preserve">which can lead to </w:t>
      </w:r>
      <w:r w:rsidR="5748C42F" w:rsidRPr="003C09A9">
        <w:rPr>
          <w:rStyle w:val="normaltextrun"/>
        </w:rPr>
        <w:t>businesses increasing prices</w:t>
      </w:r>
      <w:r w:rsidR="3A78CF93" w:rsidRPr="003C09A9">
        <w:rPr>
          <w:rStyle w:val="normaltextrun"/>
        </w:rPr>
        <w:t xml:space="preserve"> </w:t>
      </w:r>
      <w:r w:rsidR="5EF16E1C" w:rsidRPr="003C09A9">
        <w:rPr>
          <w:rStyle w:val="normaltextrun"/>
        </w:rPr>
        <w:t>for consumers</w:t>
      </w:r>
      <w:r w:rsidRPr="003C09A9">
        <w:rPr>
          <w:rStyle w:val="normaltextrun"/>
          <w:shd w:val="clear" w:color="auto" w:fill="FFFFFF"/>
        </w:rPr>
        <w:t xml:space="preserve"> and </w:t>
      </w:r>
      <w:r w:rsidRPr="003C09A9">
        <w:rPr>
          <w:rStyle w:val="normaltextrun"/>
        </w:rPr>
        <w:t xml:space="preserve">not </w:t>
      </w:r>
      <w:r w:rsidRPr="003C09A9">
        <w:rPr>
          <w:rStyle w:val="normaltextrun"/>
          <w:shd w:val="clear" w:color="auto" w:fill="FFFFFF"/>
        </w:rPr>
        <w:t>pass</w:t>
      </w:r>
      <w:r w:rsidR="009B367B" w:rsidRPr="003C09A9">
        <w:rPr>
          <w:rStyle w:val="normaltextrun"/>
          <w:shd w:val="clear" w:color="auto" w:fill="FFFFFF"/>
        </w:rPr>
        <w:t>ing</w:t>
      </w:r>
      <w:r w:rsidRPr="003C09A9">
        <w:rPr>
          <w:rStyle w:val="normaltextrun"/>
          <w:shd w:val="clear" w:color="auto" w:fill="FFFFFF"/>
        </w:rPr>
        <w:t xml:space="preserve"> economic gains on to consumers. Australia’s merger control </w:t>
      </w:r>
      <w:r w:rsidR="007326B9" w:rsidRPr="003C09A9">
        <w:rPr>
          <w:rStyle w:val="normaltextrun"/>
          <w:shd w:val="clear" w:color="auto" w:fill="FFFFFF"/>
        </w:rPr>
        <w:t>framework</w:t>
      </w:r>
      <w:r w:rsidRPr="003C09A9">
        <w:rPr>
          <w:rStyle w:val="normaltextrun"/>
          <w:shd w:val="clear" w:color="auto" w:fill="FFFFFF"/>
        </w:rPr>
        <w:t xml:space="preserve"> plays a crucial gatekeeper role in focusing on </w:t>
      </w:r>
      <w:r w:rsidRPr="003C09A9">
        <w:rPr>
          <w:rStyle w:val="normaltextrun"/>
        </w:rPr>
        <w:t xml:space="preserve">preventing </w:t>
      </w:r>
      <w:r w:rsidRPr="003C09A9">
        <w:rPr>
          <w:rStyle w:val="normaltextrun"/>
          <w:shd w:val="clear" w:color="auto" w:fill="FFFFFF"/>
        </w:rPr>
        <w:t xml:space="preserve">the small </w:t>
      </w:r>
      <w:r w:rsidRPr="003C09A9">
        <w:rPr>
          <w:rStyle w:val="normaltextrun"/>
          <w:shd w:val="clear" w:color="auto" w:fill="FFFFFF"/>
        </w:rPr>
        <w:lastRenderedPageBreak/>
        <w:t xml:space="preserve">number of </w:t>
      </w:r>
      <w:r w:rsidR="69652AD8" w:rsidRPr="003C09A9">
        <w:rPr>
          <w:rStyle w:val="normaltextrun"/>
          <w:shd w:val="clear" w:color="auto" w:fill="FFFFFF"/>
        </w:rPr>
        <w:t>acquisitions</w:t>
      </w:r>
      <w:r w:rsidRPr="003C09A9">
        <w:rPr>
          <w:rStyle w:val="normaltextrun"/>
          <w:shd w:val="clear" w:color="auto" w:fill="FFFFFF"/>
        </w:rPr>
        <w:t xml:space="preserve"> that could substantially lessen competition, </w:t>
      </w:r>
      <w:r w:rsidRPr="003C09A9">
        <w:rPr>
          <w:rStyle w:val="normaltextrun"/>
        </w:rPr>
        <w:t xml:space="preserve">thereby </w:t>
      </w:r>
      <w:r w:rsidRPr="003C09A9">
        <w:rPr>
          <w:rStyle w:val="normaltextrun"/>
          <w:shd w:val="clear" w:color="auto" w:fill="FFFFFF"/>
        </w:rPr>
        <w:t>harming consumers and the wider economy.</w:t>
      </w:r>
      <w:r w:rsidRPr="003C09A9">
        <w:rPr>
          <w:rStyle w:val="eop"/>
          <w:shd w:val="clear" w:color="auto" w:fill="FFFFFF"/>
        </w:rPr>
        <w:t> </w:t>
      </w:r>
    </w:p>
    <w:p w14:paraId="127019D5" w14:textId="55104857" w:rsidR="00951FCE" w:rsidRPr="003C09A9" w:rsidRDefault="00951FCE" w:rsidP="00951FCE">
      <w:pPr>
        <w:pStyle w:val="Normalparatextwithnumbers"/>
        <w:rPr>
          <w:rStyle w:val="eop"/>
        </w:rPr>
      </w:pPr>
      <w:r w:rsidRPr="003C09A9">
        <w:t>Australia’s current approach to control</w:t>
      </w:r>
      <w:r w:rsidR="45EA3062" w:rsidRPr="003C09A9">
        <w:t xml:space="preserve"> of mergers and acquisitions</w:t>
      </w:r>
      <w:r w:rsidRPr="003C09A9">
        <w:t xml:space="preserve"> prohibits acquisitions that are likely to have the effect of substantially lessening competition, assessed through</w:t>
      </w:r>
      <w:r w:rsidRPr="003C09A9">
        <w:rPr>
          <w:rStyle w:val="eop"/>
          <w:shd w:val="clear" w:color="auto" w:fill="FFFFFF"/>
        </w:rPr>
        <w:t xml:space="preserve"> three pathways: informal review by the </w:t>
      </w:r>
      <w:r w:rsidRPr="003C09A9">
        <w:rPr>
          <w:rStyle w:val="eop"/>
        </w:rPr>
        <w:t>Commission;</w:t>
      </w:r>
      <w:r w:rsidRPr="003C09A9">
        <w:rPr>
          <w:rStyle w:val="eop"/>
          <w:shd w:val="clear" w:color="auto" w:fill="FFFFFF"/>
        </w:rPr>
        <w:t xml:space="preserve"> formal merger authorisation by the </w:t>
      </w:r>
      <w:r w:rsidRPr="003C09A9">
        <w:rPr>
          <w:rStyle w:val="eop"/>
        </w:rPr>
        <w:t>Commission;</w:t>
      </w:r>
      <w:r w:rsidRPr="003C09A9">
        <w:rPr>
          <w:rStyle w:val="eop"/>
          <w:shd w:val="clear" w:color="auto" w:fill="FFFFFF"/>
        </w:rPr>
        <w:t xml:space="preserve"> and Federal Court proceedings related to the </w:t>
      </w:r>
      <w:r w:rsidR="64B1791A" w:rsidRPr="003C09A9">
        <w:t>acquisition</w:t>
      </w:r>
      <w:r w:rsidRPr="003C09A9">
        <w:rPr>
          <w:rStyle w:val="eop"/>
          <w:shd w:val="clear" w:color="auto" w:fill="FFFFFF"/>
        </w:rPr>
        <w:t xml:space="preserve">. </w:t>
      </w:r>
      <w:r w:rsidRPr="003C09A9">
        <w:rPr>
          <w:rStyle w:val="eop"/>
        </w:rPr>
        <w:t xml:space="preserve">As </w:t>
      </w:r>
      <w:r w:rsidR="6E3EC9D3" w:rsidRPr="003C09A9">
        <w:t>businesses</w:t>
      </w:r>
      <w:r w:rsidRPr="003C09A9">
        <w:rPr>
          <w:rStyle w:val="eop"/>
        </w:rPr>
        <w:t xml:space="preserve"> are not legally required to notify the Commission before completing a transaction, they can also choose to proceed without seeking clearance through one of the three pathways. However, this may put </w:t>
      </w:r>
      <w:r w:rsidR="5328AA75" w:rsidRPr="003C09A9">
        <w:rPr>
          <w:rStyle w:val="eop"/>
        </w:rPr>
        <w:t>the</w:t>
      </w:r>
      <w:r w:rsidR="5328AA75" w:rsidRPr="003C09A9">
        <w:t xml:space="preserve"> businesses</w:t>
      </w:r>
      <w:r w:rsidRPr="003C09A9">
        <w:rPr>
          <w:rStyle w:val="eop"/>
        </w:rPr>
        <w:t xml:space="preserve"> at risk of the Commission subsequently investigating and taking legal action if it considers the </w:t>
      </w:r>
      <w:r w:rsidR="71234F6E" w:rsidRPr="003C09A9">
        <w:t>acquisition</w:t>
      </w:r>
      <w:r w:rsidRPr="003C09A9">
        <w:rPr>
          <w:rStyle w:val="eop"/>
        </w:rPr>
        <w:t xml:space="preserve"> has the effect or likely effect of substantially lessening competition.</w:t>
      </w:r>
    </w:p>
    <w:p w14:paraId="719BBC18" w14:textId="1274FD2C" w:rsidR="00951FCE" w:rsidRPr="003C09A9" w:rsidRDefault="00951FCE" w:rsidP="3908DA66">
      <w:pPr>
        <w:pStyle w:val="Normalparatextwithnumbers"/>
        <w:rPr>
          <w:rStyle w:val="eop"/>
        </w:rPr>
      </w:pPr>
      <w:r w:rsidRPr="003C09A9">
        <w:rPr>
          <w:rStyle w:val="normaltextrun"/>
          <w:rFonts w:eastAsiaTheme="majorEastAsia"/>
        </w:rPr>
        <w:t xml:space="preserve">Informal review, a process which has developed without any legislative framework, enables </w:t>
      </w:r>
      <w:r w:rsidR="36B91ED5" w:rsidRPr="003C09A9">
        <w:rPr>
          <w:rStyle w:val="normaltextrun"/>
          <w:rFonts w:eastAsiaTheme="majorEastAsia"/>
        </w:rPr>
        <w:t>businesses</w:t>
      </w:r>
      <w:r w:rsidRPr="003C09A9">
        <w:rPr>
          <w:rStyle w:val="normaltextrun"/>
          <w:rFonts w:eastAsiaTheme="majorEastAsia"/>
        </w:rPr>
        <w:t xml:space="preserve"> to manage regulatory risk and seek the Commission’s non-binding view on whether a</w:t>
      </w:r>
      <w:r w:rsidR="563C3C5B" w:rsidRPr="003C09A9">
        <w:rPr>
          <w:rStyle w:val="normaltextrun"/>
          <w:rFonts w:eastAsiaTheme="majorEastAsia"/>
        </w:rPr>
        <w:t>n acquisition</w:t>
      </w:r>
      <w:r w:rsidRPr="003C09A9">
        <w:rPr>
          <w:rStyle w:val="normaltextrun"/>
          <w:rFonts w:eastAsiaTheme="majorEastAsia"/>
        </w:rPr>
        <w:t xml:space="preserve"> is likely to substantially lessen competition.</w:t>
      </w:r>
    </w:p>
    <w:p w14:paraId="7E8BDC00" w14:textId="6BE0E973" w:rsidR="00951FCE" w:rsidRPr="003C09A9" w:rsidRDefault="00951FCE" w:rsidP="32BF61D2">
      <w:pPr>
        <w:pStyle w:val="Normalparatextwithnumbers"/>
        <w:rPr>
          <w:rStyle w:val="eop"/>
        </w:rPr>
      </w:pPr>
      <w:r w:rsidRPr="003C09A9">
        <w:rPr>
          <w:rStyle w:val="normaltextrun"/>
          <w:rFonts w:eastAsiaTheme="majorEastAsia"/>
        </w:rPr>
        <w:t xml:space="preserve">Merger authorisation is a formal legislative process which allows the Commission, and the Tribunal on review, to provide businesses with immunity from court action under competition law for a proposed merger </w:t>
      </w:r>
      <w:r w:rsidR="6BCB73FB" w:rsidRPr="003C09A9">
        <w:rPr>
          <w:rStyle w:val="normaltextrun"/>
          <w:rFonts w:eastAsiaTheme="majorEastAsia"/>
        </w:rPr>
        <w:t xml:space="preserve">or acquisition </w:t>
      </w:r>
      <w:r w:rsidRPr="003C09A9">
        <w:rPr>
          <w:rStyle w:val="normaltextrun"/>
          <w:rFonts w:eastAsiaTheme="majorEastAsia"/>
        </w:rPr>
        <w:t xml:space="preserve">if it is satisfied that </w:t>
      </w:r>
      <w:r w:rsidR="6842490C" w:rsidRPr="003C09A9">
        <w:rPr>
          <w:rStyle w:val="normaltextrun"/>
          <w:rFonts w:eastAsiaTheme="majorEastAsia"/>
        </w:rPr>
        <w:t>it</w:t>
      </w:r>
      <w:r w:rsidRPr="003C09A9">
        <w:rPr>
          <w:rStyle w:val="normaltextrun"/>
          <w:rFonts w:eastAsiaTheme="majorEastAsia"/>
        </w:rPr>
        <w:t xml:space="preserve"> would not be likely to substantially lessen competition or that it is likely to result in a net public benefit.</w:t>
      </w:r>
    </w:p>
    <w:p w14:paraId="5683F2CC" w14:textId="42506683" w:rsidR="00951FCE" w:rsidRPr="003C09A9" w:rsidRDefault="00951FCE" w:rsidP="2E77686E">
      <w:pPr>
        <w:pStyle w:val="Normalparatextwithnumbers"/>
        <w:rPr>
          <w:rStyle w:val="eop"/>
        </w:rPr>
      </w:pPr>
      <w:r w:rsidRPr="003C09A9">
        <w:rPr>
          <w:rStyle w:val="normaltextrun"/>
          <w:rFonts w:eastAsiaTheme="majorEastAsia"/>
        </w:rPr>
        <w:t>Federal Court proceedings are those in which the Commission,</w:t>
      </w:r>
      <w:r w:rsidRPr="003C09A9" w:rsidDel="00CD05D6">
        <w:rPr>
          <w:rStyle w:val="normaltextrun"/>
          <w:rFonts w:eastAsiaTheme="majorEastAsia"/>
        </w:rPr>
        <w:t xml:space="preserve"> </w:t>
      </w:r>
      <w:r w:rsidRPr="003C09A9">
        <w:rPr>
          <w:rStyle w:val="normaltextrun"/>
          <w:rFonts w:eastAsiaTheme="majorEastAsia"/>
        </w:rPr>
        <w:t xml:space="preserve">parties </w:t>
      </w:r>
      <w:r w:rsidR="63A5CB0E" w:rsidRPr="003C09A9">
        <w:rPr>
          <w:rStyle w:val="normaltextrun"/>
          <w:rFonts w:eastAsiaTheme="majorEastAsia"/>
        </w:rPr>
        <w:t xml:space="preserve">to the acquisition </w:t>
      </w:r>
      <w:r w:rsidRPr="003C09A9">
        <w:rPr>
          <w:rStyle w:val="normaltextrun"/>
          <w:rFonts w:eastAsiaTheme="majorEastAsia"/>
        </w:rPr>
        <w:t xml:space="preserve">or third parties can seek orders relating to the </w:t>
      </w:r>
      <w:r w:rsidR="713D970D" w:rsidRPr="003C09A9">
        <w:rPr>
          <w:rStyle w:val="normaltextrun"/>
          <w:rFonts w:eastAsiaTheme="majorEastAsia"/>
        </w:rPr>
        <w:t>acquisition</w:t>
      </w:r>
      <w:r w:rsidRPr="003C09A9">
        <w:rPr>
          <w:rStyle w:val="normaltextrun"/>
          <w:rFonts w:eastAsiaTheme="majorEastAsia"/>
        </w:rPr>
        <w:t>.</w:t>
      </w:r>
      <w:r w:rsidRPr="003C09A9">
        <w:rPr>
          <w:rStyle w:val="eop"/>
        </w:rPr>
        <w:t> </w:t>
      </w:r>
    </w:p>
    <w:p w14:paraId="1F064D42" w14:textId="4087BE22" w:rsidR="00951FCE" w:rsidRPr="003C09A9" w:rsidRDefault="00951FCE" w:rsidP="00555756">
      <w:pPr>
        <w:pStyle w:val="Heading6"/>
        <w:rPr>
          <w:rFonts w:hint="eastAsia"/>
        </w:rPr>
      </w:pPr>
      <w:r w:rsidRPr="003C09A9">
        <w:t>The Commission’s Informal Review Process</w:t>
      </w:r>
    </w:p>
    <w:p w14:paraId="4FCEABF3" w14:textId="379098DE" w:rsidR="00951FCE" w:rsidRPr="003C09A9" w:rsidRDefault="00951FCE" w:rsidP="00951FCE">
      <w:pPr>
        <w:pStyle w:val="Normalparatextwithnumbers"/>
      </w:pPr>
      <w:r w:rsidRPr="003C09A9">
        <w:t xml:space="preserve">Instead of applying for formal authorisation from the Commission, </w:t>
      </w:r>
      <w:r w:rsidR="264913A2" w:rsidRPr="003C09A9">
        <w:t>businesses</w:t>
      </w:r>
      <w:r w:rsidRPr="003C09A9">
        <w:t xml:space="preserve"> may opt to seek an informal view </w:t>
      </w:r>
      <w:r w:rsidR="00253996" w:rsidRPr="003C09A9">
        <w:t xml:space="preserve">from the Commission </w:t>
      </w:r>
      <w:r w:rsidRPr="003C09A9">
        <w:t xml:space="preserve">on whether </w:t>
      </w:r>
      <w:r w:rsidR="659A9BCD" w:rsidRPr="003C09A9">
        <w:t>an acquisition</w:t>
      </w:r>
      <w:r w:rsidRPr="003C09A9">
        <w:t xml:space="preserve"> is likely to breach the prohibition against anti-competitive </w:t>
      </w:r>
      <w:r w:rsidR="08A5A2B5" w:rsidRPr="003C09A9">
        <w:t>acquisitions</w:t>
      </w:r>
      <w:r w:rsidRPr="003C09A9">
        <w:t xml:space="preserve"> to manage regulatory risk.</w:t>
      </w:r>
    </w:p>
    <w:p w14:paraId="46A7745A" w14:textId="3D48E8A9" w:rsidR="00951FCE" w:rsidRPr="003C09A9" w:rsidRDefault="00951FCE" w:rsidP="00951FCE">
      <w:pPr>
        <w:pStyle w:val="Normalparatextwithnumbers"/>
      </w:pPr>
      <w:r w:rsidRPr="003C09A9">
        <w:t xml:space="preserve">Currently, most </w:t>
      </w:r>
      <w:r w:rsidR="1AE8D4BB" w:rsidRPr="003C09A9">
        <w:t>transactions</w:t>
      </w:r>
      <w:r w:rsidRPr="003C09A9">
        <w:t xml:space="preserve"> are notified to the Commission via this process. The Commission has established procedures for the informal review process including, for example, receiving submissions from </w:t>
      </w:r>
      <w:r w:rsidR="66FD59FE" w:rsidRPr="003C09A9">
        <w:t>businesses</w:t>
      </w:r>
      <w:r w:rsidRPr="003C09A9">
        <w:t xml:space="preserve">, consultation with stakeholders, and issuing voluntary and compulsory information requests. The Commission also maintains a public register for </w:t>
      </w:r>
      <w:r w:rsidR="13450633" w:rsidRPr="003C09A9">
        <w:t>transactions</w:t>
      </w:r>
      <w:r w:rsidRPr="003C09A9">
        <w:t xml:space="preserve"> subject to public informal review. However, the informal process is voluntary and not legislated, </w:t>
      </w:r>
      <w:r w:rsidR="1567ED97" w:rsidRPr="003C09A9">
        <w:t xml:space="preserve">and </w:t>
      </w:r>
      <w:r w:rsidRPr="003C09A9">
        <w:t>the Commission’s view is non-binding.</w:t>
      </w:r>
    </w:p>
    <w:p w14:paraId="212769D4" w14:textId="77777777" w:rsidR="00951FCE" w:rsidRPr="003C09A9" w:rsidRDefault="00951FCE" w:rsidP="00555756">
      <w:pPr>
        <w:pStyle w:val="Heading6"/>
        <w:rPr>
          <w:rFonts w:hint="eastAsia"/>
        </w:rPr>
      </w:pPr>
      <w:r w:rsidRPr="003C09A9">
        <w:t>The Commission’s Formal Authorisation Powers</w:t>
      </w:r>
    </w:p>
    <w:p w14:paraId="0013A849" w14:textId="5701AC42" w:rsidR="00951FCE" w:rsidRPr="003C09A9" w:rsidRDefault="00951FCE">
      <w:pPr>
        <w:pStyle w:val="Normalparatextwithnumbers"/>
      </w:pPr>
      <w:r w:rsidRPr="003C09A9">
        <w:t>The Commission may grant authorisation for a</w:t>
      </w:r>
      <w:r w:rsidR="7FB3E34C" w:rsidRPr="003C09A9">
        <w:t>n</w:t>
      </w:r>
      <w:r w:rsidR="221077FD" w:rsidRPr="003C09A9">
        <w:t xml:space="preserve"> acquisition</w:t>
      </w:r>
      <w:r w:rsidRPr="003C09A9">
        <w:t xml:space="preserve"> following a voluntary application by the relevant corporation or persons if it is satisfied the </w:t>
      </w:r>
      <w:r w:rsidR="773218CC" w:rsidRPr="003C09A9">
        <w:t>acquisition</w:t>
      </w:r>
      <w:r w:rsidRPr="003C09A9">
        <w:t xml:space="preserve"> is not likely to substantially lessen competition or if the likely public benefit arising from the </w:t>
      </w:r>
      <w:r w:rsidR="058A3290" w:rsidRPr="003C09A9">
        <w:t>transaction</w:t>
      </w:r>
      <w:r w:rsidRPr="003C09A9">
        <w:t xml:space="preserve"> outweighs the likely public detriment. </w:t>
      </w:r>
    </w:p>
    <w:p w14:paraId="0D2BA9D3" w14:textId="3B31AB41" w:rsidR="00951FCE" w:rsidRPr="003C09A9" w:rsidRDefault="00951FCE" w:rsidP="6D2691C0">
      <w:pPr>
        <w:pStyle w:val="Normalparatextwithnumbers"/>
      </w:pPr>
      <w:r w:rsidRPr="003C09A9">
        <w:lastRenderedPageBreak/>
        <w:t xml:space="preserve">A formal </w:t>
      </w:r>
      <w:r w:rsidR="00621D24" w:rsidRPr="003C09A9">
        <w:t>Commission</w:t>
      </w:r>
      <w:r w:rsidRPr="003C09A9">
        <w:t xml:space="preserve"> authorisation provides businesses with immunity from court action under competition law for a proposed </w:t>
      </w:r>
      <w:r w:rsidR="25DEC935" w:rsidRPr="003C09A9">
        <w:t>transaction</w:t>
      </w:r>
      <w:r w:rsidRPr="003C09A9">
        <w:t>.</w:t>
      </w:r>
    </w:p>
    <w:p w14:paraId="5F1ECB0F" w14:textId="20EF4490" w:rsidR="00951FCE" w:rsidRPr="003C09A9" w:rsidRDefault="00951FCE" w:rsidP="4EB91A55">
      <w:pPr>
        <w:pStyle w:val="Normalparatextwithnumbers"/>
      </w:pPr>
      <w:r w:rsidRPr="003C09A9">
        <w:t>The Commission may vary, revoke or substitute merger authorisations. They may also specify conditions in an authorisation, including that the relevant corporate person must give, and comply with, a</w:t>
      </w:r>
      <w:r w:rsidR="33C6B409" w:rsidRPr="003C09A9">
        <w:t xml:space="preserve"> court enforceable</w:t>
      </w:r>
      <w:r w:rsidRPr="003C09A9">
        <w:t xml:space="preserve"> undertaking.</w:t>
      </w:r>
    </w:p>
    <w:p w14:paraId="0FFA9A1E" w14:textId="3816598E" w:rsidR="00951FCE" w:rsidRPr="003C09A9" w:rsidRDefault="00951FCE" w:rsidP="51999C64">
      <w:pPr>
        <w:pStyle w:val="Normalparatextwithnumbers"/>
      </w:pPr>
      <w:r w:rsidRPr="003C09A9">
        <w:t xml:space="preserve">The Commission must keep a register of applications for authorisations, including merger authorisations, and publish the receipt of each application. The Tribunal can review the Commission’s decision to grant, </w:t>
      </w:r>
      <w:r w:rsidR="002C49C1" w:rsidRPr="003C09A9">
        <w:t>decline</w:t>
      </w:r>
      <w:r w:rsidRPr="003C09A9">
        <w:t xml:space="preserve"> to grant, </w:t>
      </w:r>
      <w:proofErr w:type="gramStart"/>
      <w:r w:rsidRPr="003C09A9">
        <w:t>vary</w:t>
      </w:r>
      <w:proofErr w:type="gramEnd"/>
      <w:r w:rsidRPr="003C09A9">
        <w:t xml:space="preserve"> or revoke an authorisation.</w:t>
      </w:r>
      <w:r w:rsidR="33A28DAA" w:rsidRPr="003C09A9">
        <w:t xml:space="preserve"> It is not a rehearing.</w:t>
      </w:r>
    </w:p>
    <w:p w14:paraId="1BF717CA" w14:textId="08C708C5" w:rsidR="00951FCE" w:rsidRPr="003C09A9" w:rsidRDefault="00951FCE" w:rsidP="51999C64">
      <w:pPr>
        <w:pStyle w:val="Normalparatextwithnumbers"/>
      </w:pPr>
      <w:r w:rsidRPr="003C09A9">
        <w:t xml:space="preserve">The Tribunal conducts a limited merits review of the Commission’s determinations. </w:t>
      </w:r>
      <w:r w:rsidR="5E9211C6" w:rsidRPr="003C09A9">
        <w:t xml:space="preserve">The Tribunal can substitute the ACCC’s decision for a correct or preferable decision </w:t>
      </w:r>
      <w:r w:rsidR="6A693C08" w:rsidRPr="003C09A9">
        <w:t>however</w:t>
      </w:r>
      <w:r w:rsidRPr="003C09A9">
        <w:t xml:space="preserve"> can only consider the information that was before the Commission during its determination, information the Tribunal requests from the Commission, new information not in existence during the Commission’s determination, and information for clarification of those other sources of information.</w:t>
      </w:r>
    </w:p>
    <w:p w14:paraId="71585E45" w14:textId="77777777" w:rsidR="00951FCE" w:rsidRPr="003C09A9" w:rsidRDefault="00951FCE" w:rsidP="0076009F">
      <w:pPr>
        <w:pStyle w:val="Normalparatextwithnumbers"/>
        <w:numPr>
          <w:ilvl w:val="1"/>
          <w:numId w:val="4"/>
        </w:numPr>
      </w:pPr>
      <w:r w:rsidRPr="003C09A9">
        <w:t xml:space="preserve">A person must not give the Commission or the Tribunal information that is false or misleading in connection with an application for a merger authorisation. </w:t>
      </w:r>
    </w:p>
    <w:p w14:paraId="66257E9E" w14:textId="5696B95E" w:rsidR="00951FCE" w:rsidRPr="003C09A9" w:rsidRDefault="00951FCE" w:rsidP="00BD60EA">
      <w:pPr>
        <w:pStyle w:val="Heading6"/>
        <w:rPr>
          <w:rFonts w:hint="eastAsia"/>
        </w:rPr>
      </w:pPr>
      <w:r w:rsidRPr="003C09A9">
        <w:t xml:space="preserve">Federal Court’s </w:t>
      </w:r>
      <w:r w:rsidR="6B0EC49A" w:rsidRPr="003C09A9">
        <w:t>consideration</w:t>
      </w:r>
      <w:r w:rsidRPr="003C09A9">
        <w:t xml:space="preserve"> of </w:t>
      </w:r>
      <w:r w:rsidR="4458E2A1" w:rsidRPr="003C09A9">
        <w:t>m</w:t>
      </w:r>
      <w:r w:rsidRPr="003C09A9">
        <w:t>ergers</w:t>
      </w:r>
      <w:r w:rsidR="17EAB401" w:rsidRPr="003C09A9">
        <w:t xml:space="preserve"> and </w:t>
      </w:r>
      <w:r w:rsidR="128856EC" w:rsidRPr="003C09A9">
        <w:t>a</w:t>
      </w:r>
      <w:r w:rsidR="17EAB401" w:rsidRPr="003C09A9">
        <w:t>cquisitions</w:t>
      </w:r>
    </w:p>
    <w:p w14:paraId="47774F7C" w14:textId="133DA99D" w:rsidR="00951FCE" w:rsidRPr="003C09A9" w:rsidRDefault="00951FCE" w:rsidP="00951FCE">
      <w:pPr>
        <w:pStyle w:val="Normalparatextwithnumbers"/>
      </w:pPr>
      <w:r w:rsidRPr="003C09A9">
        <w:t xml:space="preserve">The Commission, the Minister, </w:t>
      </w:r>
      <w:r w:rsidR="704205C2" w:rsidRPr="003C09A9">
        <w:t>transaction</w:t>
      </w:r>
      <w:r w:rsidRPr="003C09A9">
        <w:t xml:space="preserve"> parties, or third parties can seek orders from the Federal Court where they have concerns that a</w:t>
      </w:r>
      <w:r w:rsidR="14CF0A74" w:rsidRPr="003C09A9">
        <w:t>n acquisition</w:t>
      </w:r>
      <w:r w:rsidRPr="003C09A9">
        <w:t xml:space="preserve"> may contravene the law (</w:t>
      </w:r>
      <w:r w:rsidR="00BD5EEA" w:rsidRPr="003C09A9">
        <w:t>that is,</w:t>
      </w:r>
      <w:r w:rsidRPr="003C09A9">
        <w:t xml:space="preserve"> it is likely to have the effect of substantially lessening competition).</w:t>
      </w:r>
    </w:p>
    <w:p w14:paraId="47312AF4" w14:textId="10A4A40C" w:rsidR="00951FCE" w:rsidRPr="003C09A9" w:rsidRDefault="00951FCE" w:rsidP="00951FCE">
      <w:pPr>
        <w:pStyle w:val="Normalparatextwithnumbers"/>
      </w:pPr>
      <w:r w:rsidRPr="003C09A9">
        <w:t xml:space="preserve">Such orders can include an injunction application by the Commission to restrain the </w:t>
      </w:r>
      <w:r w:rsidR="74693331" w:rsidRPr="003C09A9">
        <w:t>acquisition</w:t>
      </w:r>
      <w:r w:rsidRPr="003C09A9">
        <w:t xml:space="preserve"> prior to completion, or an order that the completed </w:t>
      </w:r>
      <w:r w:rsidR="79091C2A" w:rsidRPr="003C09A9">
        <w:t>acquisition</w:t>
      </w:r>
      <w:r w:rsidRPr="003C09A9">
        <w:t xml:space="preserve"> is void, with divestiture and substantial penalties, post-completion. Another such order is an application by the Commission to disqualify a person from managing corporations under certain circumstances, and if such an order is justified.</w:t>
      </w:r>
    </w:p>
    <w:p w14:paraId="1BF919AC" w14:textId="636D6E86" w:rsidR="00951FCE" w:rsidRPr="003C09A9" w:rsidRDefault="00951FCE" w:rsidP="00756BF0">
      <w:pPr>
        <w:pStyle w:val="Normalparatextwithnumbers"/>
      </w:pPr>
      <w:r w:rsidRPr="003C09A9">
        <w:t>The Commission may also apply to the Federal Court for a range of orders if the Commission considers that the person who gave a</w:t>
      </w:r>
      <w:r w:rsidR="26E9E56F" w:rsidRPr="003C09A9">
        <w:t xml:space="preserve"> court</w:t>
      </w:r>
      <w:r w:rsidR="00866334" w:rsidRPr="003C09A9">
        <w:t xml:space="preserve"> </w:t>
      </w:r>
      <w:r w:rsidR="26E9E56F" w:rsidRPr="003C09A9">
        <w:t>enforceable</w:t>
      </w:r>
      <w:r w:rsidRPr="003C09A9">
        <w:t xml:space="preserve"> undertaking has breached any of its terms.</w:t>
      </w:r>
      <w:r w:rsidR="61553333" w:rsidRPr="003C09A9">
        <w:t xml:space="preserve"> </w:t>
      </w:r>
      <w:r w:rsidR="009E3A3F" w:rsidRPr="003C09A9">
        <w:t>T</w:t>
      </w:r>
      <w:r w:rsidRPr="003C09A9">
        <w:t xml:space="preserve">he </w:t>
      </w:r>
      <w:r w:rsidR="44A12F61" w:rsidRPr="003C09A9">
        <w:t>transaction</w:t>
      </w:r>
      <w:r w:rsidRPr="003C09A9">
        <w:t xml:space="preserve"> parties may seek a declaration </w:t>
      </w:r>
      <w:r w:rsidR="00D23D78" w:rsidRPr="003C09A9">
        <w:t xml:space="preserve">in the Federal Court </w:t>
      </w:r>
      <w:r w:rsidRPr="003C09A9">
        <w:t>that a</w:t>
      </w:r>
      <w:r w:rsidR="079E9E8E" w:rsidRPr="003C09A9">
        <w:t>n acquisition</w:t>
      </w:r>
      <w:r w:rsidRPr="003C09A9">
        <w:t xml:space="preserve"> does not substantially lessen competition.</w:t>
      </w:r>
      <w:r w:rsidR="00B93E2B" w:rsidRPr="003C09A9">
        <w:t xml:space="preserve"> </w:t>
      </w:r>
      <w:r w:rsidRPr="003C09A9">
        <w:t xml:space="preserve">Third parties may seek a declaration, </w:t>
      </w:r>
      <w:proofErr w:type="gramStart"/>
      <w:r w:rsidRPr="003C09A9">
        <w:t>divestiture</w:t>
      </w:r>
      <w:proofErr w:type="gramEnd"/>
      <w:r w:rsidRPr="003C09A9">
        <w:t xml:space="preserve"> or penalties.</w:t>
      </w:r>
      <w:r w:rsidR="6C694195" w:rsidRPr="003C09A9">
        <w:t xml:space="preserve"> </w:t>
      </w:r>
      <w:r w:rsidR="00B93E2B" w:rsidRPr="003C09A9">
        <w:t xml:space="preserve">In these circumstances, such </w:t>
      </w:r>
      <w:r w:rsidRPr="003C09A9">
        <w:t>relief is at the discretion of the Federal Court and the evidentiary burden of proving the case is usually on the party seeking the orders.</w:t>
      </w:r>
    </w:p>
    <w:p w14:paraId="3E5AA7D6" w14:textId="255E303E" w:rsidR="00951FCE" w:rsidRPr="003C09A9" w:rsidRDefault="75148716" w:rsidP="009364FA">
      <w:pPr>
        <w:pStyle w:val="Heading4"/>
      </w:pPr>
      <w:r w:rsidRPr="003C09A9">
        <w:lastRenderedPageBreak/>
        <w:t>The c</w:t>
      </w:r>
      <w:r w:rsidR="00951FCE" w:rsidRPr="003C09A9">
        <w:t xml:space="preserve">urrent </w:t>
      </w:r>
      <w:r w:rsidR="55ED13DB" w:rsidRPr="003C09A9">
        <w:t>approach to</w:t>
      </w:r>
      <w:r w:rsidR="00951FCE" w:rsidRPr="003C09A9">
        <w:t xml:space="preserve"> merger control </w:t>
      </w:r>
      <w:r w:rsidR="24FF9021" w:rsidRPr="003C09A9">
        <w:t>is not fit-for-</w:t>
      </w:r>
      <w:proofErr w:type="gramStart"/>
      <w:r w:rsidR="24FF9021" w:rsidRPr="003C09A9">
        <w:t>purpose</w:t>
      </w:r>
      <w:proofErr w:type="gramEnd"/>
    </w:p>
    <w:p w14:paraId="36E59A1B" w14:textId="77777777" w:rsidR="00951FCE" w:rsidRPr="003C09A9" w:rsidRDefault="00951FCE" w:rsidP="05480CD8">
      <w:pPr>
        <w:pStyle w:val="Normalparatextwithnumbers"/>
        <w:rPr>
          <w:rStyle w:val="eop"/>
        </w:rPr>
      </w:pPr>
      <w:r w:rsidRPr="003C09A9">
        <w:rPr>
          <w:rStyle w:val="normaltextrun"/>
          <w:shd w:val="clear" w:color="auto" w:fill="FFFFFF"/>
        </w:rPr>
        <w:t>On 23 August 2023, the Government announced a Competition Review to provide advice on how to improve competition across the economy, with a focus on reforms that would increase productivity, reduce the cost of living and/or lift wages. In particular, the Competition Review Taskforce was asked to consider proposals put forward by the Commission around merger reform, as well as other competition law issues.</w:t>
      </w:r>
      <w:r w:rsidRPr="003C09A9">
        <w:rPr>
          <w:rStyle w:val="eop"/>
          <w:shd w:val="clear" w:color="auto" w:fill="FFFFFF"/>
        </w:rPr>
        <w:t> </w:t>
      </w:r>
    </w:p>
    <w:p w14:paraId="2155BDBA" w14:textId="77777777" w:rsidR="00951FCE" w:rsidRPr="003C09A9" w:rsidRDefault="00951FCE" w:rsidP="0076009F">
      <w:pPr>
        <w:pStyle w:val="Normalparatextwithnumbers"/>
        <w:numPr>
          <w:ilvl w:val="1"/>
          <w:numId w:val="4"/>
        </w:numPr>
        <w:rPr>
          <w:rStyle w:val="eop"/>
        </w:rPr>
      </w:pPr>
      <w:r w:rsidRPr="003C09A9">
        <w:t>T</w:t>
      </w:r>
      <w:r w:rsidRPr="003C09A9">
        <w:rPr>
          <w:rStyle w:val="normaltextrun"/>
          <w:shd w:val="clear" w:color="auto" w:fill="FFFFFF"/>
        </w:rPr>
        <w:t>he Competition Review Taskforce released a consultation paper on 20 November 2023 seeking views on:</w:t>
      </w:r>
      <w:r w:rsidRPr="003C09A9">
        <w:rPr>
          <w:rStyle w:val="eop"/>
          <w:shd w:val="clear" w:color="auto" w:fill="FFFFFF"/>
        </w:rPr>
        <w:t> </w:t>
      </w:r>
    </w:p>
    <w:p w14:paraId="715C39B8" w14:textId="2F964193" w:rsidR="00951FCE" w:rsidRPr="003C09A9" w:rsidRDefault="3CAF27C5" w:rsidP="00911038">
      <w:pPr>
        <w:pStyle w:val="Dotpoint1"/>
        <w:ind w:left="1418" w:hanging="644"/>
      </w:pPr>
      <w:r w:rsidRPr="003C09A9">
        <w:t xml:space="preserve">the effectiveness of </w:t>
      </w:r>
      <w:r w:rsidR="00951FCE" w:rsidRPr="003C09A9">
        <w:t xml:space="preserve">Australia’s current merger rules and processes </w:t>
      </w:r>
      <w:r w:rsidR="134C7C42" w:rsidRPr="003C09A9">
        <w:t xml:space="preserve">to </w:t>
      </w:r>
      <w:r w:rsidR="00951FCE" w:rsidRPr="003C09A9">
        <w:t>enabl</w:t>
      </w:r>
      <w:r w:rsidR="3FB2CC51" w:rsidRPr="003C09A9">
        <w:t>e</w:t>
      </w:r>
      <w:r w:rsidR="00951FCE" w:rsidRPr="003C09A9">
        <w:t xml:space="preserve"> beneficial mergers while addressing those that could be anti</w:t>
      </w:r>
      <w:r w:rsidR="00951FCE" w:rsidRPr="003C09A9">
        <w:noBreakHyphen/>
        <w:t>competitive</w:t>
      </w:r>
      <w:r w:rsidR="0021291B" w:rsidRPr="003C09A9">
        <w:t>,</w:t>
      </w:r>
      <w:r w:rsidR="00951FCE" w:rsidRPr="003C09A9">
        <w:t xml:space="preserve"> and </w:t>
      </w:r>
    </w:p>
    <w:p w14:paraId="7A1F4E09" w14:textId="3F4AD9A6" w:rsidR="00951FCE" w:rsidRPr="003C09A9" w:rsidRDefault="7FFDBC07" w:rsidP="00911038">
      <w:pPr>
        <w:pStyle w:val="Dotpoint1"/>
        <w:ind w:left="1418" w:hanging="644"/>
      </w:pPr>
      <w:r w:rsidRPr="003C09A9">
        <w:t>options</w:t>
      </w:r>
      <w:r w:rsidR="00951FCE" w:rsidRPr="003C09A9">
        <w:t xml:space="preserve"> </w:t>
      </w:r>
      <w:r w:rsidR="6259DEA6" w:rsidRPr="003C09A9">
        <w:t>for</w:t>
      </w:r>
      <w:r w:rsidR="7D6D4944" w:rsidRPr="003C09A9">
        <w:t xml:space="preserve"> imp</w:t>
      </w:r>
      <w:r w:rsidR="6EE12B96" w:rsidRPr="003C09A9">
        <w:t>r</w:t>
      </w:r>
      <w:r w:rsidR="7D6D4944" w:rsidRPr="003C09A9">
        <w:t>ov</w:t>
      </w:r>
      <w:r w:rsidR="63BE20B7" w:rsidRPr="003C09A9">
        <w:t>ing</w:t>
      </w:r>
      <w:r w:rsidR="7D6D4944" w:rsidRPr="003C09A9">
        <w:t xml:space="preserve"> </w:t>
      </w:r>
      <w:r w:rsidR="00951FCE" w:rsidRPr="003C09A9">
        <w:t>Australia’s merger rules and processes. </w:t>
      </w:r>
    </w:p>
    <w:p w14:paraId="1E01BBC3" w14:textId="469B0D06" w:rsidR="00951FCE" w:rsidRPr="003C09A9" w:rsidRDefault="7C62C707" w:rsidP="0A2EFD69">
      <w:pPr>
        <w:pStyle w:val="Normalparatextwithnumbers"/>
      </w:pPr>
      <w:r w:rsidRPr="003C09A9">
        <w:t>The Competition Review Taskforce consulted a diverse</w:t>
      </w:r>
      <w:r w:rsidR="00951FCE" w:rsidRPr="003C09A9">
        <w:t xml:space="preserve"> range of stakeholders – including the Commission, businesses, industry associations, academics, consumer groups and small business representatives</w:t>
      </w:r>
      <w:r w:rsidR="686CE5FA" w:rsidRPr="003C09A9">
        <w:t xml:space="preserve">. </w:t>
      </w:r>
      <w:r w:rsidR="32EABFAE" w:rsidRPr="003C09A9">
        <w:t>Stakeholder</w:t>
      </w:r>
      <w:r w:rsidR="41C150B7" w:rsidRPr="003C09A9">
        <w:t xml:space="preserve"> f</w:t>
      </w:r>
      <w:r w:rsidR="686CE5FA" w:rsidRPr="003C09A9">
        <w:t xml:space="preserve">eedback </w:t>
      </w:r>
      <w:r w:rsidR="5D8AEEAA" w:rsidRPr="003C09A9">
        <w:t>identified</w:t>
      </w:r>
      <w:r w:rsidR="5419215C" w:rsidRPr="003C09A9">
        <w:t xml:space="preserve"> shortcomings</w:t>
      </w:r>
      <w:r w:rsidR="00951FCE" w:rsidRPr="003C09A9">
        <w:t xml:space="preserve"> of the current </w:t>
      </w:r>
      <w:r w:rsidR="7597E6EC" w:rsidRPr="003C09A9">
        <w:t xml:space="preserve">approach to </w:t>
      </w:r>
      <w:r w:rsidR="00951FCE" w:rsidRPr="003C09A9">
        <w:t>merger control</w:t>
      </w:r>
      <w:r w:rsidR="20BEE409" w:rsidRPr="003C09A9">
        <w:t>, which</w:t>
      </w:r>
      <w:r w:rsidR="00951FCE" w:rsidRPr="003C09A9">
        <w:t xml:space="preserve"> are briefly outlined below.</w:t>
      </w:r>
    </w:p>
    <w:p w14:paraId="438CF17F" w14:textId="77777777" w:rsidR="00951FCE" w:rsidRPr="003C09A9" w:rsidRDefault="00951FCE" w:rsidP="0076009F">
      <w:pPr>
        <w:pStyle w:val="Normalparatextwithnumbers"/>
        <w:numPr>
          <w:ilvl w:val="1"/>
          <w:numId w:val="4"/>
        </w:numPr>
        <w:rPr>
          <w:rStyle w:val="normaltextrun"/>
        </w:rPr>
      </w:pPr>
      <w:r w:rsidRPr="003C09A9">
        <w:rPr>
          <w:rStyle w:val="normaltextrun"/>
          <w:shd w:val="clear" w:color="auto" w:fill="FFFFFF"/>
        </w:rPr>
        <w:t>For business, some uncontentious mergers are subject to delays, uncertainty, and added costs with only limited guidance provided by the Commission.</w:t>
      </w:r>
    </w:p>
    <w:p w14:paraId="11195DD2" w14:textId="77777777" w:rsidR="00951FCE" w:rsidRPr="003C09A9" w:rsidRDefault="00951FCE" w:rsidP="0076009F">
      <w:pPr>
        <w:pStyle w:val="Normalparatextwithnumbers"/>
        <w:numPr>
          <w:ilvl w:val="1"/>
          <w:numId w:val="4"/>
        </w:numPr>
        <w:rPr>
          <w:rStyle w:val="normaltextrun"/>
        </w:rPr>
      </w:pPr>
      <w:r w:rsidRPr="003C09A9">
        <w:rPr>
          <w:rStyle w:val="normaltextrun"/>
          <w:shd w:val="clear" w:color="auto" w:fill="FFFFFF"/>
        </w:rPr>
        <w:t xml:space="preserve">For the wider community, engaging with the Commission’s merger reviews is often difficult and the current approach lacks transparency. </w:t>
      </w:r>
    </w:p>
    <w:p w14:paraId="1530FC1C" w14:textId="05C9C39C" w:rsidR="00951FCE" w:rsidRPr="003C09A9" w:rsidRDefault="00951FCE" w:rsidP="01419CB5">
      <w:pPr>
        <w:pStyle w:val="Normalparatextwithnumbers"/>
        <w:rPr>
          <w:rStyle w:val="normaltextrun"/>
        </w:rPr>
      </w:pPr>
      <w:r w:rsidRPr="003C09A9">
        <w:rPr>
          <w:rStyle w:val="normaltextrun"/>
          <w:shd w:val="clear" w:color="auto" w:fill="FFFFFF"/>
        </w:rPr>
        <w:t xml:space="preserve">For the Commission, the voluntary nature of the current </w:t>
      </w:r>
      <w:r w:rsidR="41CD38C3" w:rsidRPr="003C09A9">
        <w:rPr>
          <w:rStyle w:val="normaltextrun"/>
        </w:rPr>
        <w:t xml:space="preserve">approach to </w:t>
      </w:r>
      <w:r w:rsidRPr="003C09A9">
        <w:rPr>
          <w:rStyle w:val="normaltextrun"/>
        </w:rPr>
        <w:t xml:space="preserve">merger review can mean it may not receive timely, upfront notifications of proposed </w:t>
      </w:r>
      <w:r w:rsidR="31FAD12A" w:rsidRPr="003C09A9">
        <w:rPr>
          <w:rStyle w:val="normaltextrun"/>
        </w:rPr>
        <w:t>acquisitions</w:t>
      </w:r>
      <w:r w:rsidR="00B93E2B" w:rsidRPr="003C09A9">
        <w:rPr>
          <w:rStyle w:val="normaltextrun"/>
        </w:rPr>
        <w:t>. This</w:t>
      </w:r>
      <w:r w:rsidRPr="003C09A9">
        <w:rPr>
          <w:rStyle w:val="normaltextrun"/>
        </w:rPr>
        <w:t xml:space="preserve"> can impede its ability to detect and prevent anti-competitive mergers </w:t>
      </w:r>
      <w:r w:rsidR="73C7E84B" w:rsidRPr="003C09A9">
        <w:rPr>
          <w:rStyle w:val="normaltextrun"/>
        </w:rPr>
        <w:t>and acquisitions</w:t>
      </w:r>
      <w:r w:rsidRPr="003C09A9">
        <w:rPr>
          <w:rStyle w:val="normaltextrun"/>
        </w:rPr>
        <w:t xml:space="preserve"> effectively and efficiently. For example, there have been instances where </w:t>
      </w:r>
      <w:r w:rsidR="2A7D4699" w:rsidRPr="003C09A9">
        <w:rPr>
          <w:rStyle w:val="normaltextrun"/>
        </w:rPr>
        <w:t>businesses</w:t>
      </w:r>
      <w:r w:rsidRPr="003C09A9">
        <w:rPr>
          <w:rStyle w:val="normaltextrun"/>
        </w:rPr>
        <w:t xml:space="preserve"> threatened to complete a transaction before the Commission has completed its review, failed to notify (including for international cross-border mergers</w:t>
      </w:r>
      <w:r w:rsidR="02BC08AB" w:rsidRPr="003C09A9">
        <w:rPr>
          <w:rStyle w:val="normaltextrun"/>
        </w:rPr>
        <w:t xml:space="preserve"> and acquisitions</w:t>
      </w:r>
      <w:r w:rsidRPr="003C09A9">
        <w:rPr>
          <w:rStyle w:val="normaltextrun"/>
          <w:shd w:val="clear" w:color="auto" w:fill="FFFFFF"/>
        </w:rPr>
        <w:t>), and/or provided insufficient or inaccurate information to the Commission.</w:t>
      </w:r>
    </w:p>
    <w:p w14:paraId="13448834" w14:textId="77777777" w:rsidR="00951FCE" w:rsidRPr="003C09A9" w:rsidRDefault="00951FCE" w:rsidP="0076009F">
      <w:pPr>
        <w:pStyle w:val="Normalparatextwithnumbers"/>
        <w:numPr>
          <w:ilvl w:val="1"/>
          <w:numId w:val="4"/>
        </w:numPr>
        <w:rPr>
          <w:rStyle w:val="normaltextrun"/>
        </w:rPr>
      </w:pPr>
      <w:r w:rsidRPr="003C09A9">
        <w:rPr>
          <w:rStyle w:val="normaltextrun"/>
          <w:shd w:val="clear" w:color="auto" w:fill="FFFFFF"/>
        </w:rPr>
        <w:t>In addition, the cost of merger control is borne by the public due to the lack of viable cost recovery mechanisms in a voluntary system.</w:t>
      </w:r>
    </w:p>
    <w:p w14:paraId="4729F80D" w14:textId="544FF45C" w:rsidR="00951FCE" w:rsidRPr="003C09A9" w:rsidRDefault="00951FCE" w:rsidP="60CA3EFE">
      <w:pPr>
        <w:pStyle w:val="Normalparatextwithnumbers"/>
      </w:pPr>
      <w:r w:rsidRPr="003C09A9">
        <w:rPr>
          <w:rStyle w:val="normaltextrun"/>
          <w:shd w:val="clear" w:color="auto" w:fill="FFFFFF"/>
        </w:rPr>
        <w:t xml:space="preserve">The Commission has also raised concerns about enforcement under the current </w:t>
      </w:r>
      <w:r w:rsidR="612F2F44" w:rsidRPr="003C09A9">
        <w:rPr>
          <w:rStyle w:val="normaltextrun"/>
          <w:shd w:val="clear" w:color="auto" w:fill="FFFFFF"/>
        </w:rPr>
        <w:t>approach</w:t>
      </w:r>
      <w:r w:rsidRPr="003C09A9">
        <w:rPr>
          <w:rStyle w:val="normaltextrun"/>
          <w:shd w:val="clear" w:color="auto" w:fill="FFFFFF"/>
        </w:rPr>
        <w:t xml:space="preserve"> </w:t>
      </w:r>
      <w:r w:rsidRPr="003C09A9">
        <w:t xml:space="preserve">where there is uncertainty or several possible future outcomes. This is because of factors such as: </w:t>
      </w:r>
    </w:p>
    <w:p w14:paraId="301DD74D" w14:textId="2E6DC52F" w:rsidR="00951FCE" w:rsidRPr="003C09A9" w:rsidRDefault="00951FCE" w:rsidP="00911038">
      <w:pPr>
        <w:pStyle w:val="Dotpoint1"/>
        <w:ind w:left="1418" w:hanging="644"/>
      </w:pPr>
      <w:r w:rsidRPr="003C09A9">
        <w:t>the emphasis courts place on having to predict the likely state of competition in the future with and without the merger</w:t>
      </w:r>
      <w:r w:rsidR="005B22FA" w:rsidRPr="003C09A9">
        <w:t xml:space="preserve"> or acquisition</w:t>
      </w:r>
      <w:r w:rsidR="0021291B" w:rsidRPr="003C09A9">
        <w:t>,</w:t>
      </w:r>
      <w:r w:rsidRPr="003C09A9">
        <w:t xml:space="preserve"> </w:t>
      </w:r>
    </w:p>
    <w:p w14:paraId="03D970E1" w14:textId="020623C8" w:rsidR="00951FCE" w:rsidRPr="003C09A9" w:rsidRDefault="00951FCE" w:rsidP="00911038">
      <w:pPr>
        <w:pStyle w:val="Dotpoint1"/>
        <w:ind w:left="1418" w:hanging="644"/>
      </w:pPr>
      <w:r w:rsidRPr="003C09A9">
        <w:t xml:space="preserve">the information asymmetry between </w:t>
      </w:r>
      <w:r w:rsidR="005B22FA" w:rsidRPr="003C09A9">
        <w:t xml:space="preserve">transaction </w:t>
      </w:r>
      <w:r w:rsidRPr="003C09A9">
        <w:t>parties and the Commission</w:t>
      </w:r>
      <w:r w:rsidR="0021291B" w:rsidRPr="003C09A9">
        <w:t>,</w:t>
      </w:r>
      <w:r w:rsidRPr="003C09A9">
        <w:t xml:space="preserve"> and</w:t>
      </w:r>
    </w:p>
    <w:p w14:paraId="47CC1B4A" w14:textId="77777777" w:rsidR="00951FCE" w:rsidRPr="003C09A9" w:rsidRDefault="00951FCE" w:rsidP="00911038">
      <w:pPr>
        <w:pStyle w:val="Dotpoint1"/>
        <w:ind w:left="1418" w:hanging="644"/>
        <w:rPr>
          <w:rStyle w:val="normaltextrun"/>
        </w:rPr>
      </w:pPr>
      <w:r w:rsidRPr="003C09A9">
        <w:lastRenderedPageBreak/>
        <w:t>the reluctance of third parties to give evidence in court.</w:t>
      </w:r>
    </w:p>
    <w:p w14:paraId="7C3FBE85" w14:textId="710B284A" w:rsidR="00951FCE" w:rsidRPr="003C09A9" w:rsidRDefault="00951FCE" w:rsidP="00F27ABC">
      <w:pPr>
        <w:pStyle w:val="Normalparatextwithnumbers"/>
        <w:rPr>
          <w:rStyle w:val="normaltextrun"/>
        </w:rPr>
      </w:pPr>
      <w:r w:rsidRPr="003C09A9">
        <w:rPr>
          <w:rStyle w:val="normaltextrun"/>
          <w:shd w:val="clear" w:color="auto" w:fill="FFFFFF"/>
        </w:rPr>
        <w:t xml:space="preserve">The following types of acquisitions by </w:t>
      </w:r>
      <w:r w:rsidR="19810046" w:rsidRPr="003C09A9">
        <w:rPr>
          <w:rStyle w:val="normaltextrun"/>
          <w:shd w:val="clear" w:color="auto" w:fill="FFFFFF"/>
        </w:rPr>
        <w:t>businesses</w:t>
      </w:r>
      <w:r w:rsidRPr="003C09A9">
        <w:rPr>
          <w:rStyle w:val="normaltextrun"/>
          <w:shd w:val="clear" w:color="auto" w:fill="FFFFFF"/>
        </w:rPr>
        <w:t xml:space="preserve"> also do not appear to be adequately captured by the current </w:t>
      </w:r>
      <w:r w:rsidR="1EC0B89B" w:rsidRPr="003C09A9">
        <w:rPr>
          <w:rStyle w:val="normaltextrun"/>
        </w:rPr>
        <w:t xml:space="preserve">approach to </w:t>
      </w:r>
      <w:r w:rsidR="00FC7062" w:rsidRPr="003C09A9">
        <w:rPr>
          <w:rStyle w:val="normaltextrun"/>
          <w:shd w:val="clear" w:color="auto" w:fill="FFFFFF"/>
        </w:rPr>
        <w:t xml:space="preserve">merger </w:t>
      </w:r>
      <w:r w:rsidRPr="003C09A9">
        <w:rPr>
          <w:rStyle w:val="normaltextrun"/>
          <w:shd w:val="clear" w:color="auto" w:fill="FFFFFF"/>
        </w:rPr>
        <w:t xml:space="preserve">control: </w:t>
      </w:r>
    </w:p>
    <w:p w14:paraId="347CEFF3" w14:textId="03EAD82C" w:rsidR="00951FCE" w:rsidRPr="003C09A9" w:rsidRDefault="00951FCE" w:rsidP="00911038">
      <w:pPr>
        <w:pStyle w:val="Dotpoint1"/>
        <w:ind w:left="1418" w:hanging="644"/>
        <w:rPr>
          <w:rStyle w:val="normaltextrun"/>
        </w:rPr>
      </w:pPr>
      <w:r w:rsidRPr="003C09A9">
        <w:rPr>
          <w:rStyle w:val="normaltextrun"/>
          <w:shd w:val="clear" w:color="auto" w:fill="FFFFFF"/>
        </w:rPr>
        <w:t xml:space="preserve">creeping or serial acquisitions (a series of small acquisitions by </w:t>
      </w:r>
      <w:r w:rsidR="19810046" w:rsidRPr="003C09A9">
        <w:rPr>
          <w:rStyle w:val="normaltextrun"/>
          <w:shd w:val="clear" w:color="auto" w:fill="FFFFFF"/>
        </w:rPr>
        <w:t>businesses</w:t>
      </w:r>
      <w:r w:rsidRPr="003C09A9">
        <w:rPr>
          <w:rStyle w:val="normaltextrun"/>
          <w:shd w:val="clear" w:color="auto" w:fill="FFFFFF"/>
        </w:rPr>
        <w:t xml:space="preserve"> which individually do not result in material changes to market concentration or competitive dynamics, but over time forms part of a strategy of consolidation)</w:t>
      </w:r>
      <w:r w:rsidR="0021291B" w:rsidRPr="003C09A9">
        <w:rPr>
          <w:rStyle w:val="normaltextrun"/>
          <w:shd w:val="clear" w:color="auto" w:fill="FFFFFF"/>
        </w:rPr>
        <w:t>,</w:t>
      </w:r>
    </w:p>
    <w:p w14:paraId="380E0C07" w14:textId="0761D097" w:rsidR="00951FCE" w:rsidRPr="003C09A9" w:rsidRDefault="00951FCE" w:rsidP="00911038">
      <w:pPr>
        <w:pStyle w:val="Dotpoint1"/>
        <w:ind w:left="1418" w:hanging="644"/>
        <w:rPr>
          <w:rStyle w:val="normaltextrun"/>
        </w:rPr>
      </w:pPr>
      <w:r w:rsidRPr="003C09A9">
        <w:rPr>
          <w:rStyle w:val="normaltextrun"/>
          <w:shd w:val="clear" w:color="auto" w:fill="FFFFFF"/>
        </w:rPr>
        <w:t>acquisitions by incumbents of nascent competitors (acquisitions by a leading company in its industry of a firm who may potentially pose a serious competitive threat to that leading company)</w:t>
      </w:r>
      <w:r w:rsidR="0021291B" w:rsidRPr="003C09A9">
        <w:rPr>
          <w:rStyle w:val="normaltextrun"/>
          <w:shd w:val="clear" w:color="auto" w:fill="FFFFFF"/>
        </w:rPr>
        <w:t>,</w:t>
      </w:r>
      <w:r w:rsidRPr="003C09A9">
        <w:rPr>
          <w:rStyle w:val="normaltextrun"/>
          <w:shd w:val="clear" w:color="auto" w:fill="FFFFFF"/>
        </w:rPr>
        <w:t xml:space="preserve"> and</w:t>
      </w:r>
    </w:p>
    <w:p w14:paraId="0DF03EB7" w14:textId="77777777" w:rsidR="00951FCE" w:rsidRPr="003C09A9" w:rsidRDefault="00951FCE" w:rsidP="00911038">
      <w:pPr>
        <w:pStyle w:val="Dotpoint1"/>
        <w:ind w:left="1418" w:hanging="644"/>
        <w:rPr>
          <w:rStyle w:val="normaltextrun"/>
        </w:rPr>
      </w:pPr>
      <w:r w:rsidRPr="003C09A9">
        <w:rPr>
          <w:rStyle w:val="normaltextrun"/>
          <w:shd w:val="clear" w:color="auto" w:fill="FFFFFF"/>
        </w:rPr>
        <w:t>expansions into related markets, including by digital platforms.</w:t>
      </w:r>
    </w:p>
    <w:p w14:paraId="54A2A19C" w14:textId="67540418" w:rsidR="00951FCE" w:rsidRPr="003C09A9" w:rsidRDefault="3750DC60" w:rsidP="00951FCE">
      <w:pPr>
        <w:pStyle w:val="Normalparatextwithnumbers"/>
      </w:pPr>
      <w:r w:rsidRPr="003C09A9">
        <w:t xml:space="preserve">On 10 April 2024, </w:t>
      </w:r>
      <w:bookmarkStart w:id="37" w:name="_Int_OQmroJaB"/>
      <w:proofErr w:type="gramStart"/>
      <w:r w:rsidR="3580D07C" w:rsidRPr="003C09A9">
        <w:t>taking into account</w:t>
      </w:r>
      <w:bookmarkEnd w:id="37"/>
      <w:proofErr w:type="gramEnd"/>
      <w:r w:rsidR="3580D07C" w:rsidRPr="003C09A9">
        <w:t xml:space="preserve"> stakeholder feed</w:t>
      </w:r>
      <w:r w:rsidRPr="003C09A9">
        <w:t>b</w:t>
      </w:r>
      <w:r w:rsidR="280E7B2E" w:rsidRPr="003C09A9">
        <w:t>a</w:t>
      </w:r>
      <w:r w:rsidR="02B25865" w:rsidRPr="003C09A9">
        <w:t>ck</w:t>
      </w:r>
      <w:r w:rsidR="3F9DD272" w:rsidRPr="003C09A9">
        <w:t>,</w:t>
      </w:r>
      <w:r w:rsidR="00951FCE" w:rsidRPr="003C09A9">
        <w:t xml:space="preserve"> the Government announced </w:t>
      </w:r>
      <w:r w:rsidR="19052D2C" w:rsidRPr="003C09A9">
        <w:t xml:space="preserve">proposed reforms to </w:t>
      </w:r>
      <w:r w:rsidR="52F426CC" w:rsidRPr="003C09A9">
        <w:t xml:space="preserve">improve </w:t>
      </w:r>
      <w:r w:rsidR="7E3BD5AA" w:rsidRPr="003C09A9">
        <w:t>Australia’s</w:t>
      </w:r>
      <w:r w:rsidR="7E9F91E6" w:rsidRPr="003C09A9">
        <w:t xml:space="preserve"> merger </w:t>
      </w:r>
      <w:r w:rsidR="01A80950" w:rsidRPr="003C09A9">
        <w:t>rules</w:t>
      </w:r>
      <w:r w:rsidR="7F0E4028" w:rsidRPr="003C09A9">
        <w:t xml:space="preserve"> by</w:t>
      </w:r>
      <w:r w:rsidR="7E9F91E6" w:rsidRPr="003C09A9">
        <w:t xml:space="preserve"> </w:t>
      </w:r>
      <w:r w:rsidR="1E4FFE2A" w:rsidRPr="003C09A9">
        <w:t>introducing a mandatory and suspensory administrative merger control system.</w:t>
      </w:r>
      <w:r w:rsidR="00951FCE" w:rsidRPr="003C09A9">
        <w:t xml:space="preserve"> The </w:t>
      </w:r>
      <w:r w:rsidR="1E4FFE2A" w:rsidRPr="003C09A9">
        <w:t>new system will be</w:t>
      </w:r>
      <w:r w:rsidR="00951FCE" w:rsidRPr="003C09A9">
        <w:t xml:space="preserve"> simpler, faster, more </w:t>
      </w:r>
      <w:proofErr w:type="gramStart"/>
      <w:r w:rsidR="00951FCE" w:rsidRPr="003C09A9">
        <w:t>transparent</w:t>
      </w:r>
      <w:proofErr w:type="gramEnd"/>
      <w:r w:rsidR="00951FCE" w:rsidRPr="003C09A9">
        <w:t xml:space="preserve"> and targeted, a</w:t>
      </w:r>
      <w:r w:rsidR="48F7632D" w:rsidRPr="003C09A9">
        <w:t xml:space="preserve">nd </w:t>
      </w:r>
      <w:r w:rsidR="00332314" w:rsidRPr="003C09A9">
        <w:t>will meet community expectations that</w:t>
      </w:r>
      <w:r w:rsidR="300D48AB" w:rsidRPr="003C09A9">
        <w:t xml:space="preserve"> the</w:t>
      </w:r>
      <w:r w:rsidR="00951FCE" w:rsidRPr="003C09A9">
        <w:t xml:space="preserve"> </w:t>
      </w:r>
      <w:r w:rsidR="00332314" w:rsidRPr="003C09A9">
        <w:t>ACCC can detect and stop harmful anti‑competitive acquisitions.</w:t>
      </w:r>
    </w:p>
    <w:p w14:paraId="3273A603" w14:textId="77777777" w:rsidR="00951FCE" w:rsidRPr="003C09A9" w:rsidRDefault="00951FCE" w:rsidP="00951FCE">
      <w:pPr>
        <w:pStyle w:val="Heading2"/>
        <w:rPr>
          <w:rFonts w:hint="eastAsia"/>
        </w:rPr>
      </w:pPr>
      <w:r w:rsidRPr="003C09A9">
        <w:t>Summary of new law</w:t>
      </w:r>
    </w:p>
    <w:p w14:paraId="19B47E4F" w14:textId="1AB7D0AB" w:rsidR="00951FCE" w:rsidRPr="003C09A9" w:rsidRDefault="3A195D6E" w:rsidP="77124964">
      <w:pPr>
        <w:pStyle w:val="Normalparatextwithnumbers"/>
      </w:pPr>
      <w:r w:rsidRPr="003C09A9">
        <w:t>T</w:t>
      </w:r>
      <w:r w:rsidR="00951FCE" w:rsidRPr="003C09A9">
        <w:t xml:space="preserve">he amendments replace the </w:t>
      </w:r>
      <w:r w:rsidR="00F2155D" w:rsidRPr="003C09A9">
        <w:t xml:space="preserve">current </w:t>
      </w:r>
      <w:r w:rsidR="00CD10EE" w:rsidRPr="003C09A9">
        <w:t xml:space="preserve">approach </w:t>
      </w:r>
      <w:r w:rsidR="00951FCE" w:rsidRPr="003C09A9">
        <w:t xml:space="preserve">with a </w:t>
      </w:r>
      <w:r w:rsidR="00B47E81" w:rsidRPr="003C09A9">
        <w:t xml:space="preserve">single </w:t>
      </w:r>
      <w:r w:rsidR="00951FCE" w:rsidRPr="003C09A9">
        <w:t>mandatory and suspensory administrative system for acquisition</w:t>
      </w:r>
      <w:r w:rsidR="00CD10EE" w:rsidRPr="003C09A9">
        <w:t>s</w:t>
      </w:r>
      <w:r w:rsidR="00951FCE" w:rsidRPr="003C09A9">
        <w:t>.</w:t>
      </w:r>
      <w:r w:rsidR="006D4190" w:rsidRPr="003C09A9">
        <w:t xml:space="preserve"> </w:t>
      </w:r>
    </w:p>
    <w:p w14:paraId="3C5E5F89" w14:textId="3C76526F" w:rsidR="00951FCE" w:rsidRPr="003C09A9" w:rsidRDefault="00951FCE" w:rsidP="50F038EC">
      <w:pPr>
        <w:pStyle w:val="Normalparatextwithnumbers"/>
      </w:pPr>
      <w:r w:rsidRPr="003C09A9">
        <w:t xml:space="preserve">The amendments </w:t>
      </w:r>
      <w:r w:rsidR="7C3D5D19" w:rsidRPr="003C09A9">
        <w:t xml:space="preserve">introduce a </w:t>
      </w:r>
      <w:r w:rsidR="2F5A34D5" w:rsidRPr="003C09A9">
        <w:t>mandatory obligation on parties to</w:t>
      </w:r>
      <w:r w:rsidRPr="003C09A9">
        <w:t xml:space="preserve"> acquisition</w:t>
      </w:r>
      <w:r w:rsidR="5661E0BD" w:rsidRPr="003C09A9">
        <w:t>s</w:t>
      </w:r>
      <w:r w:rsidRPr="003C09A9">
        <w:t xml:space="preserve"> above certain thresholds to notify the Commission </w:t>
      </w:r>
      <w:r w:rsidR="75980686" w:rsidRPr="003C09A9">
        <w:t>of</w:t>
      </w:r>
      <w:r w:rsidRPr="003C09A9">
        <w:t xml:space="preserve"> </w:t>
      </w:r>
      <w:r w:rsidR="75980686" w:rsidRPr="003C09A9">
        <w:t xml:space="preserve">the proposed </w:t>
      </w:r>
      <w:r w:rsidRPr="003C09A9">
        <w:t xml:space="preserve">acquisition </w:t>
      </w:r>
      <w:r w:rsidR="0E099E75" w:rsidRPr="003C09A9">
        <w:t xml:space="preserve">before putting it </w:t>
      </w:r>
      <w:r w:rsidRPr="003C09A9">
        <w:t>into effect. Thresholds will be set in the regulations and determined by the Minister.</w:t>
      </w:r>
    </w:p>
    <w:p w14:paraId="2A90FB86" w14:textId="476D788D" w:rsidR="203DAF6B" w:rsidRPr="003C09A9" w:rsidRDefault="203DAF6B" w:rsidP="6EF3C027">
      <w:pPr>
        <w:pStyle w:val="Normalparatextwithnumbers"/>
      </w:pPr>
      <w:r w:rsidRPr="003C09A9">
        <w:t>Thresholds will be regularly reviewed and set with respect to evidence of the risk of potential harms to the community over time. The Commission will regularly report on the number of notifications captured by the thresholds.</w:t>
      </w:r>
    </w:p>
    <w:p w14:paraId="0B83E583" w14:textId="4CD0CA9B" w:rsidR="00951FCE" w:rsidRPr="003C09A9" w:rsidRDefault="09CB3437" w:rsidP="58D1EDA6">
      <w:pPr>
        <w:pStyle w:val="Normalparatextwithnumbers"/>
      </w:pPr>
      <w:r w:rsidRPr="003C09A9">
        <w:t xml:space="preserve">The amendments provide that </w:t>
      </w:r>
      <w:r w:rsidR="2A753BE6" w:rsidRPr="003C09A9">
        <w:t>a</w:t>
      </w:r>
      <w:r w:rsidR="00951FCE" w:rsidRPr="003C09A9">
        <w:t xml:space="preserve">n acquisition must not be put into effect in </w:t>
      </w:r>
      <w:r w:rsidR="2B125107" w:rsidRPr="003C09A9">
        <w:t xml:space="preserve">circumstances </w:t>
      </w:r>
      <w:r w:rsidR="19AD91D2" w:rsidRPr="003C09A9">
        <w:t>where</w:t>
      </w:r>
      <w:r w:rsidR="00951FCE" w:rsidRPr="003C09A9">
        <w:t>:</w:t>
      </w:r>
    </w:p>
    <w:p w14:paraId="5E0884CA" w14:textId="4F9D7CCE" w:rsidR="00951FCE" w:rsidRPr="003C09A9" w:rsidRDefault="00951FCE" w:rsidP="00911038">
      <w:pPr>
        <w:pStyle w:val="Dotpoint1"/>
        <w:ind w:left="1418" w:hanging="644"/>
      </w:pPr>
      <w:r w:rsidRPr="003C09A9">
        <w:t>it has not been notified to the Commission</w:t>
      </w:r>
      <w:r w:rsidR="0021291B" w:rsidRPr="003C09A9">
        <w:t>,</w:t>
      </w:r>
    </w:p>
    <w:p w14:paraId="07DB2E0D" w14:textId="587CF9BF" w:rsidR="00951FCE" w:rsidRPr="003C09A9" w:rsidRDefault="00951FCE" w:rsidP="00911038">
      <w:pPr>
        <w:pStyle w:val="Dotpoint1"/>
        <w:ind w:left="1418" w:hanging="644"/>
      </w:pPr>
      <w:r w:rsidRPr="003C09A9">
        <w:t>it has been notified to the Commission, but the Commission has not determined that it can be put into effect</w:t>
      </w:r>
      <w:r w:rsidR="0021291B" w:rsidRPr="003C09A9">
        <w:t>,</w:t>
      </w:r>
    </w:p>
    <w:p w14:paraId="7E825514" w14:textId="5EB1BAC6" w:rsidR="00951FCE" w:rsidRPr="003C09A9" w:rsidRDefault="00951FCE" w:rsidP="00911038">
      <w:pPr>
        <w:pStyle w:val="Dotpoint1"/>
        <w:ind w:left="1418" w:hanging="644"/>
      </w:pPr>
      <w:r w:rsidRPr="003C09A9">
        <w:t>the Commission has determined it may be put into effect subject to conditions, and those conditions have not been met</w:t>
      </w:r>
      <w:r w:rsidR="0021291B" w:rsidRPr="003C09A9">
        <w:t>,</w:t>
      </w:r>
    </w:p>
    <w:p w14:paraId="386EC20E" w14:textId="39044464" w:rsidR="003E3017" w:rsidRPr="003C09A9" w:rsidRDefault="00951FCE" w:rsidP="00911038">
      <w:pPr>
        <w:pStyle w:val="Dotpoint1"/>
        <w:ind w:left="1418" w:hanging="644"/>
      </w:pPr>
      <w:r w:rsidRPr="003C09A9">
        <w:t>an application for a substantial public benefit determination is still under consideration or has not yet been determined</w:t>
      </w:r>
      <w:r w:rsidR="0021291B" w:rsidRPr="003C09A9">
        <w:t>,</w:t>
      </w:r>
      <w:r w:rsidRPr="003C09A9">
        <w:t xml:space="preserve"> </w:t>
      </w:r>
    </w:p>
    <w:p w14:paraId="6906CE7C" w14:textId="100F5CFB" w:rsidR="00951FCE" w:rsidRPr="003C09A9" w:rsidRDefault="00951FCE" w:rsidP="00911038">
      <w:pPr>
        <w:pStyle w:val="Dotpoint1"/>
        <w:ind w:left="1418" w:hanging="644"/>
      </w:pPr>
      <w:r w:rsidRPr="003C09A9">
        <w:lastRenderedPageBreak/>
        <w:t>or an interested party has sought review by the Tribunal.</w:t>
      </w:r>
    </w:p>
    <w:p w14:paraId="2A945C94" w14:textId="77777777" w:rsidR="00951FCE" w:rsidRPr="003C09A9" w:rsidRDefault="00951FCE" w:rsidP="0076009F">
      <w:pPr>
        <w:pStyle w:val="Normalparatextwithnumbers"/>
        <w:numPr>
          <w:ilvl w:val="1"/>
          <w:numId w:val="4"/>
        </w:numPr>
      </w:pPr>
      <w:r w:rsidRPr="003C09A9">
        <w:t>An acquisition that has been put into effect when it must not be is rendered void by the amendments.</w:t>
      </w:r>
    </w:p>
    <w:p w14:paraId="4F7AFD34" w14:textId="1708CDA8" w:rsidR="00951FCE" w:rsidRPr="003C09A9" w:rsidRDefault="00951FCE" w:rsidP="0076009F">
      <w:pPr>
        <w:pStyle w:val="Normalparatextwithnumbers"/>
        <w:numPr>
          <w:ilvl w:val="1"/>
          <w:numId w:val="4"/>
        </w:numPr>
      </w:pPr>
      <w:r w:rsidRPr="003C09A9">
        <w:t xml:space="preserve">The Commission will assess notified acquisitions by applying the substantial lessening of competition test. This includes considering whether competition will be substantially lessened through the creation, </w:t>
      </w:r>
      <w:proofErr w:type="gramStart"/>
      <w:r w:rsidRPr="003C09A9">
        <w:t>strengthening</w:t>
      </w:r>
      <w:proofErr w:type="gramEnd"/>
      <w:r w:rsidRPr="003C09A9">
        <w:t xml:space="preserve"> or entrenching </w:t>
      </w:r>
      <w:r w:rsidR="006533E5" w:rsidRPr="003C09A9">
        <w:t>a substantial degree of power in a market</w:t>
      </w:r>
      <w:r w:rsidR="00CB5816" w:rsidRPr="003C09A9">
        <w:t>.</w:t>
      </w:r>
      <w:r w:rsidR="74AB6840" w:rsidRPr="003C09A9">
        <w:t xml:space="preserve"> This also requires considering how all the relevant markets may be affected by the acquisition, such as the product and/or geographic markets in which the parties compete or operate, as well as adjacent markets, whether that is at a national or local level or between Australia and outside Australia</w:t>
      </w:r>
      <w:r w:rsidR="007F13AC" w:rsidRPr="003C09A9">
        <w:t>.</w:t>
      </w:r>
    </w:p>
    <w:p w14:paraId="43892E87" w14:textId="20BECD21" w:rsidR="00951FCE" w:rsidRPr="003C09A9" w:rsidRDefault="54E4632A" w:rsidP="76A99F20">
      <w:pPr>
        <w:pStyle w:val="Normalparatextwithnumbers"/>
      </w:pPr>
      <w:r w:rsidRPr="003C09A9">
        <w:t xml:space="preserve">The amendments establish a two-phased approach for </w:t>
      </w:r>
      <w:r w:rsidR="739E13F4" w:rsidRPr="003C09A9">
        <w:t>the Commission’s assessment</w:t>
      </w:r>
      <w:r w:rsidRPr="003C09A9">
        <w:t xml:space="preserve"> </w:t>
      </w:r>
      <w:r w:rsidR="739E13F4" w:rsidRPr="003C09A9">
        <w:t xml:space="preserve">of an acquisition </w:t>
      </w:r>
      <w:r w:rsidR="176BA302" w:rsidRPr="003C09A9">
        <w:t>against the substantial lessening of competition test.</w:t>
      </w:r>
      <w:r w:rsidRPr="003C09A9">
        <w:t xml:space="preserve"> </w:t>
      </w:r>
      <w:r w:rsidR="00951FCE" w:rsidRPr="003C09A9">
        <w:t xml:space="preserve">All notified acquisitions will be considered by the Commission in an initial stage, known as Phase 1. </w:t>
      </w:r>
    </w:p>
    <w:p w14:paraId="3C50972C" w14:textId="531D1093" w:rsidR="00951FCE" w:rsidRPr="003C09A9" w:rsidRDefault="00951FCE" w:rsidP="76A99F20">
      <w:pPr>
        <w:pStyle w:val="Normalparatextwithnumbers"/>
      </w:pPr>
      <w:r w:rsidRPr="003C09A9">
        <w:t xml:space="preserve">For acquisitions </w:t>
      </w:r>
      <w:r w:rsidR="58A55AF1" w:rsidRPr="003C09A9">
        <w:t>that</w:t>
      </w:r>
      <w:r w:rsidRPr="003C09A9">
        <w:t xml:space="preserve"> the Commission reasonably suspects will be likely to substantially lessen competition, the Commission may </w:t>
      </w:r>
      <w:r w:rsidR="00EC3B98" w:rsidRPr="003C09A9">
        <w:t xml:space="preserve">determine that </w:t>
      </w:r>
      <w:r w:rsidRPr="003C09A9">
        <w:t xml:space="preserve">the acquisition </w:t>
      </w:r>
      <w:r w:rsidR="00EC3B98" w:rsidRPr="003C09A9">
        <w:t xml:space="preserve">be subject </w:t>
      </w:r>
      <w:r w:rsidRPr="003C09A9">
        <w:t>to a further in-depth stage, Phase 2</w:t>
      </w:r>
      <w:r w:rsidR="56B43478" w:rsidRPr="003C09A9">
        <w:t xml:space="preserve"> and </w:t>
      </w:r>
      <w:r w:rsidR="061991D3" w:rsidRPr="003C09A9">
        <w:t xml:space="preserve">during Phase 2 </w:t>
      </w:r>
      <w:r w:rsidR="56B43478" w:rsidRPr="003C09A9">
        <w:t>issue</w:t>
      </w:r>
      <w:r w:rsidRPr="003C09A9">
        <w:t xml:space="preserve"> a notice</w:t>
      </w:r>
      <w:r w:rsidR="00A724B1" w:rsidRPr="003C09A9">
        <w:t xml:space="preserve"> of competition concerns</w:t>
      </w:r>
      <w:r w:rsidRPr="003C09A9">
        <w:t xml:space="preserve"> </w:t>
      </w:r>
      <w:r w:rsidR="48208EF4" w:rsidRPr="003C09A9">
        <w:t xml:space="preserve">to the parties </w:t>
      </w:r>
      <w:r w:rsidRPr="003C09A9">
        <w:t xml:space="preserve">outlining the Commission’s </w:t>
      </w:r>
      <w:r w:rsidR="00CD638C" w:rsidRPr="003C09A9">
        <w:t xml:space="preserve">preliminary assessment </w:t>
      </w:r>
      <w:r w:rsidR="00C42625" w:rsidRPr="003C09A9">
        <w:t xml:space="preserve">of whether the acquisition </w:t>
      </w:r>
      <w:r w:rsidR="00A724B1" w:rsidRPr="003C09A9">
        <w:t>would be likely to substantially lessen competition</w:t>
      </w:r>
      <w:r w:rsidR="00C42625" w:rsidRPr="003C09A9">
        <w:t xml:space="preserve"> in any market</w:t>
      </w:r>
      <w:r w:rsidRPr="003C09A9">
        <w:t>. At the end of Phase 2, the Commission must determine that an acquisition may be put into effect, with or without conditions, unless it reasonably believes that the acquisition would be likely to substantially lessen competition.</w:t>
      </w:r>
    </w:p>
    <w:p w14:paraId="07B6CEFF" w14:textId="204C98D0" w:rsidR="000719CD" w:rsidRPr="003C09A9" w:rsidRDefault="00951FCE" w:rsidP="560E4F35">
      <w:pPr>
        <w:pStyle w:val="Normalparatextwithnumbers"/>
      </w:pPr>
      <w:r w:rsidRPr="003C09A9">
        <w:t xml:space="preserve">The amendments set out the timeframes in which the Commission </w:t>
      </w:r>
      <w:r w:rsidR="5A375D24" w:rsidRPr="003C09A9">
        <w:t>must</w:t>
      </w:r>
      <w:r w:rsidRPr="003C09A9">
        <w:t xml:space="preserve"> make its determination under Phase 1 and Phase 2.</w:t>
      </w:r>
      <w:r w:rsidR="79712508" w:rsidRPr="003C09A9">
        <w:t xml:space="preserve"> </w:t>
      </w:r>
    </w:p>
    <w:p w14:paraId="47AA0985" w14:textId="2FDDCFE1" w:rsidR="5691CC16" w:rsidRPr="003C09A9" w:rsidRDefault="1AFFD26A" w:rsidP="7C088A4F">
      <w:pPr>
        <w:pStyle w:val="Normalparatextwithnumbers"/>
      </w:pPr>
      <w:r w:rsidRPr="003C09A9">
        <w:t xml:space="preserve">It is the intention of the Government that the administration of the system operates to deliver timely decision making. The amendments provide for this through the four levels of decision making, primarily by implementing a two-phased scaled approach to the assessment of the competition impacts of regulated acquisitions, </w:t>
      </w:r>
      <w:r w:rsidR="00941B37" w:rsidRPr="003C09A9">
        <w:t xml:space="preserve">a process for considering substantial public benefit applications and </w:t>
      </w:r>
      <w:r w:rsidRPr="003C09A9">
        <w:t>providing for merits review via the Tribunal, which appropriately balance timely decision making and the interests of parties.</w:t>
      </w:r>
      <w:r w:rsidR="00AA64CA" w:rsidRPr="003C09A9">
        <w:t xml:space="preserve">  </w:t>
      </w:r>
      <w:r w:rsidR="2B16B82D" w:rsidRPr="003C09A9">
        <w:t>To</w:t>
      </w:r>
      <w:r w:rsidR="00AA64CA" w:rsidRPr="003C09A9">
        <w:t xml:space="preserve"> promote timely decision making on the merits</w:t>
      </w:r>
      <w:r w:rsidR="3C60FD47" w:rsidRPr="003C09A9">
        <w:t>,</w:t>
      </w:r>
      <w:r w:rsidR="00AA64CA" w:rsidRPr="003C09A9">
        <w:t xml:space="preserve"> the opportunity to seek review under the Administrative Decisi</w:t>
      </w:r>
      <w:r w:rsidR="00374F0C" w:rsidRPr="003C09A9">
        <w:t>o</w:t>
      </w:r>
      <w:r w:rsidR="00AA64CA" w:rsidRPr="003C09A9">
        <w:t>ns Judicial</w:t>
      </w:r>
      <w:r w:rsidR="4C88A4F6" w:rsidRPr="003C09A9">
        <w:t xml:space="preserve"> Act </w:t>
      </w:r>
      <w:r w:rsidR="26E99D74" w:rsidRPr="003C09A9">
        <w:t xml:space="preserve">1977 </w:t>
      </w:r>
      <w:r w:rsidR="4C88A4F6" w:rsidRPr="003C09A9">
        <w:t xml:space="preserve">has been </w:t>
      </w:r>
      <w:r w:rsidR="5F4F35AB" w:rsidRPr="003C09A9">
        <w:t>limited</w:t>
      </w:r>
      <w:r w:rsidR="4620D6FA" w:rsidRPr="003C09A9">
        <w:t>.</w:t>
      </w:r>
    </w:p>
    <w:p w14:paraId="33EB566F" w14:textId="101CFDB3" w:rsidR="5691CC16" w:rsidRPr="003C09A9" w:rsidRDefault="1AFFD26A" w:rsidP="7C088A4F">
      <w:pPr>
        <w:pStyle w:val="Normalparatextwithnumbers"/>
      </w:pPr>
      <w:r w:rsidRPr="003C09A9">
        <w:t>The Government considers that</w:t>
      </w:r>
      <w:r w:rsidR="00BA1496" w:rsidRPr="003C09A9">
        <w:t xml:space="preserve"> </w:t>
      </w:r>
      <w:r w:rsidRPr="003C09A9">
        <w:t>parties</w:t>
      </w:r>
      <w:r w:rsidR="00BA1496" w:rsidRPr="003C09A9">
        <w:t xml:space="preserve"> to an acquisition</w:t>
      </w:r>
      <w:r w:rsidRPr="003C09A9">
        <w:t xml:space="preserve"> should be able to engage with the Commission on the status of their applications on a regular and reasonable basis. Further, the Commission will issue </w:t>
      </w:r>
      <w:r w:rsidR="004D0A9A" w:rsidRPr="003C09A9">
        <w:t>new and updated</w:t>
      </w:r>
      <w:r w:rsidR="00BA1496" w:rsidRPr="003C09A9">
        <w:t xml:space="preserve"> </w:t>
      </w:r>
      <w:r w:rsidRPr="003C09A9">
        <w:t xml:space="preserve">guidance on areas of where the Commission has concerns for competition to inform parties involved in possible acquisitions. </w:t>
      </w:r>
    </w:p>
    <w:p w14:paraId="2DA7AFDF" w14:textId="1C03AEB3" w:rsidR="00701EC0" w:rsidRPr="003C09A9" w:rsidRDefault="00401C2B" w:rsidP="07E55AB3">
      <w:pPr>
        <w:pStyle w:val="Normalparatextwithnumbers"/>
      </w:pPr>
      <w:r w:rsidRPr="003C09A9">
        <w:t xml:space="preserve">While the current system fundamentally relies on enforcement and court decisions for setting incentives for merger parties, an administrative system shifts the emphasis to the Commission </w:t>
      </w:r>
      <w:r w:rsidR="00081C1F" w:rsidRPr="003C09A9">
        <w:t xml:space="preserve">as an administrative steward to </w:t>
      </w:r>
      <w:r w:rsidR="002F2673" w:rsidRPr="003C09A9">
        <w:t xml:space="preserve">provide </w:t>
      </w:r>
      <w:r w:rsidR="002F2673" w:rsidRPr="003C09A9">
        <w:lastRenderedPageBreak/>
        <w:t xml:space="preserve">public guidance </w:t>
      </w:r>
      <w:r w:rsidRPr="003C09A9">
        <w:t xml:space="preserve">and </w:t>
      </w:r>
      <w:r w:rsidR="00DD17DC" w:rsidRPr="003C09A9">
        <w:t xml:space="preserve">meaningful </w:t>
      </w:r>
      <w:r w:rsidRPr="003C09A9">
        <w:t>engagement for merger parties</w:t>
      </w:r>
      <w:r w:rsidR="7CE8EF7C" w:rsidRPr="003C09A9">
        <w:t xml:space="preserve"> and strengthens</w:t>
      </w:r>
      <w:r w:rsidRPr="003C09A9">
        <w:t xml:space="preserve"> powers for identifying and stopping anti-competitive mergers. This will provide more certainty for mergers and improved community understanding of competition concerns – and most importantly, less incentive for anti-competitive mergers.</w:t>
      </w:r>
    </w:p>
    <w:p w14:paraId="2BA56DFF" w14:textId="52C5725C" w:rsidR="5691CC16" w:rsidRPr="003C09A9" w:rsidRDefault="1AFFD26A" w:rsidP="07E55AB3">
      <w:pPr>
        <w:pStyle w:val="Normalparatextwithnumbers"/>
      </w:pPr>
      <w:r w:rsidRPr="003C09A9">
        <w:t>Consistent with the object of the CCA, it is also the intention of Government that the Commission has the capacity to prevent acquisitions that have an anti-competitive effect on Australians irrespective of the location of the parties to the acquisitions.</w:t>
      </w:r>
      <w:r w:rsidR="083CACD9" w:rsidRPr="003C09A9">
        <w:t xml:space="preserve"> The Commission will have the powers to assess acquisitions that impact Australia wherever those acquisitions occur or wherever the parties are located.</w:t>
      </w:r>
    </w:p>
    <w:p w14:paraId="0EBA9EDB" w14:textId="38D9A40A" w:rsidR="000719CD" w:rsidRPr="003C09A9" w:rsidRDefault="00140384" w:rsidP="19940843">
      <w:pPr>
        <w:pStyle w:val="Normalparatextwithnumbers"/>
      </w:pPr>
      <w:r w:rsidRPr="003C09A9">
        <w:t xml:space="preserve">To create the new system, the amendments add new Division 1A into Part IV. </w:t>
      </w:r>
      <w:r w:rsidR="004D1B71" w:rsidRPr="003C09A9">
        <w:t xml:space="preserve">New Division 1A </w:t>
      </w:r>
      <w:r w:rsidR="00FE3708" w:rsidRPr="003C09A9">
        <w:t xml:space="preserve">in Part IV sets out </w:t>
      </w:r>
      <w:r w:rsidR="002B0887" w:rsidRPr="003C09A9">
        <w:t xml:space="preserve">contravention provisions </w:t>
      </w:r>
      <w:r w:rsidR="00FE3708" w:rsidRPr="003C09A9">
        <w:t xml:space="preserve">which are </w:t>
      </w:r>
      <w:r w:rsidR="002B0887" w:rsidRPr="003C09A9">
        <w:t>replicate</w:t>
      </w:r>
      <w:r w:rsidR="000719CD" w:rsidRPr="003C09A9">
        <w:t>d</w:t>
      </w:r>
      <w:r w:rsidR="002B0887" w:rsidRPr="003C09A9">
        <w:t xml:space="preserve"> </w:t>
      </w:r>
      <w:r w:rsidR="00917562" w:rsidRPr="003C09A9">
        <w:t xml:space="preserve">in the Schedule </w:t>
      </w:r>
      <w:r w:rsidR="006E18B8" w:rsidRPr="003C09A9">
        <w:t xml:space="preserve">version of Part IV, to include them as part of the Competition Code. </w:t>
      </w:r>
      <w:r w:rsidR="00E523C1" w:rsidRPr="003C09A9">
        <w:t xml:space="preserve">This ensures they operate in </w:t>
      </w:r>
      <w:r w:rsidR="001B31A6" w:rsidRPr="003C09A9">
        <w:t>all States and Territories of Australia.</w:t>
      </w:r>
    </w:p>
    <w:p w14:paraId="7E33FF49" w14:textId="7221CBD8" w:rsidR="004D6683" w:rsidRPr="003C09A9" w:rsidRDefault="00045F75" w:rsidP="004D6683">
      <w:pPr>
        <w:pStyle w:val="Normalparatextwithnumbers"/>
      </w:pPr>
      <w:r w:rsidRPr="003C09A9">
        <w:t>The amendments also introduce n</w:t>
      </w:r>
      <w:r w:rsidR="000719CD" w:rsidRPr="003C09A9">
        <w:t>ew Part IVA</w:t>
      </w:r>
      <w:r w:rsidR="00892022" w:rsidRPr="003C09A9">
        <w:t xml:space="preserve"> </w:t>
      </w:r>
      <w:r w:rsidRPr="003C09A9">
        <w:t xml:space="preserve">into the CCA which </w:t>
      </w:r>
      <w:r w:rsidR="00892022" w:rsidRPr="003C09A9">
        <w:t>comprises</w:t>
      </w:r>
      <w:r w:rsidR="001B31A6" w:rsidRPr="003C09A9">
        <w:t xml:space="preserve"> </w:t>
      </w:r>
      <w:r w:rsidR="00892022" w:rsidRPr="003C09A9">
        <w:t>five Divisions</w:t>
      </w:r>
      <w:r w:rsidR="004D6683" w:rsidRPr="003C09A9">
        <w:t>:</w:t>
      </w:r>
    </w:p>
    <w:p w14:paraId="6295D39B" w14:textId="118C3B34" w:rsidR="00881183" w:rsidRPr="003C09A9" w:rsidRDefault="004D6683" w:rsidP="00AE0028">
      <w:pPr>
        <w:pStyle w:val="Dotpoint1"/>
        <w:ind w:left="1418" w:hanging="644"/>
      </w:pPr>
      <w:r w:rsidRPr="003C09A9">
        <w:t xml:space="preserve">Division 1 </w:t>
      </w:r>
      <w:r w:rsidR="003423DE" w:rsidRPr="003C09A9">
        <w:t>–</w:t>
      </w:r>
      <w:r w:rsidRPr="003C09A9">
        <w:t xml:space="preserve"> </w:t>
      </w:r>
      <w:r w:rsidR="003423DE" w:rsidRPr="003C09A9">
        <w:t xml:space="preserve">sets out key definitions and </w:t>
      </w:r>
      <w:r w:rsidR="00881183" w:rsidRPr="003C09A9">
        <w:t>when acquisitions must be notified (see Chapter 2: Scope of regulated acquisitions, below)</w:t>
      </w:r>
    </w:p>
    <w:p w14:paraId="20CBB56E" w14:textId="745BE329" w:rsidR="008C2E3C" w:rsidRPr="003C09A9" w:rsidRDefault="00881183" w:rsidP="00AE0028">
      <w:pPr>
        <w:pStyle w:val="Dotpoint1"/>
        <w:ind w:left="1418" w:hanging="644"/>
      </w:pPr>
      <w:r w:rsidRPr="003C09A9">
        <w:t xml:space="preserve">Division </w:t>
      </w:r>
      <w:r w:rsidR="008C2E3C" w:rsidRPr="003C09A9">
        <w:t>2 – sets out the notification requirements (see Chapter 3: Notification requirements and suspensory rule, below)</w:t>
      </w:r>
    </w:p>
    <w:p w14:paraId="4D27E51D" w14:textId="26DA8388" w:rsidR="004D6683" w:rsidRPr="003C09A9" w:rsidRDefault="008C2E3C" w:rsidP="00AE0028">
      <w:pPr>
        <w:pStyle w:val="Dotpoint1"/>
        <w:ind w:left="1418" w:hanging="644"/>
      </w:pPr>
      <w:r w:rsidRPr="003C09A9">
        <w:t>Division</w:t>
      </w:r>
      <w:r w:rsidR="003A4D29" w:rsidRPr="003C09A9">
        <w:t xml:space="preserve"> 3 – sets out the substantial lessening </w:t>
      </w:r>
      <w:r w:rsidR="00C72504" w:rsidRPr="003C09A9">
        <w:t xml:space="preserve">of </w:t>
      </w:r>
      <w:r w:rsidR="003A4D29" w:rsidRPr="003C09A9">
        <w:t>competition test</w:t>
      </w:r>
      <w:r w:rsidR="00862A51" w:rsidRPr="003C09A9">
        <w:t xml:space="preserve"> and process</w:t>
      </w:r>
      <w:r w:rsidR="003A4D29" w:rsidRPr="003C09A9">
        <w:t xml:space="preserve"> (see Chapter</w:t>
      </w:r>
      <w:r w:rsidR="00C72504" w:rsidRPr="003C09A9">
        <w:t> 4: Substantial lessening of competition, below)</w:t>
      </w:r>
    </w:p>
    <w:p w14:paraId="6EC30CAE" w14:textId="433D823C" w:rsidR="00C72504" w:rsidRPr="003C09A9" w:rsidRDefault="00C72504" w:rsidP="00AE0028">
      <w:pPr>
        <w:pStyle w:val="Dotpoint1"/>
        <w:ind w:left="1418" w:hanging="644"/>
      </w:pPr>
      <w:r w:rsidRPr="003C09A9">
        <w:t xml:space="preserve">Division </w:t>
      </w:r>
      <w:r w:rsidR="00EF7DAA" w:rsidRPr="003C09A9">
        <w:t xml:space="preserve">4 – sets out the substantial public benefit </w:t>
      </w:r>
      <w:r w:rsidR="00862A51" w:rsidRPr="003C09A9">
        <w:t xml:space="preserve">test and </w:t>
      </w:r>
      <w:r w:rsidR="00EF7DAA" w:rsidRPr="003C09A9">
        <w:t>process (see Chapter 5: Substantial public benefit</w:t>
      </w:r>
      <w:r w:rsidR="00862A51" w:rsidRPr="003C09A9">
        <w:t>s</w:t>
      </w:r>
      <w:r w:rsidR="00EF7DAA" w:rsidRPr="003C09A9">
        <w:t>, below)</w:t>
      </w:r>
    </w:p>
    <w:p w14:paraId="6A13F672" w14:textId="77777777" w:rsidR="00011712" w:rsidRPr="003C09A9" w:rsidRDefault="00136629" w:rsidP="00AE0028">
      <w:pPr>
        <w:pStyle w:val="Dotpoint1"/>
        <w:ind w:left="1418" w:hanging="644"/>
      </w:pPr>
      <w:r w:rsidRPr="003C09A9">
        <w:t>Division 5 – sets out miscellaneous matters (see Chapters 2</w:t>
      </w:r>
      <w:r w:rsidR="007013FB" w:rsidRPr="003C09A9">
        <w:t>, 6 and 7</w:t>
      </w:r>
      <w:r w:rsidR="00646EC4" w:rsidRPr="003C09A9">
        <w:t>,</w:t>
      </w:r>
      <w:r w:rsidR="007013FB" w:rsidRPr="003C09A9">
        <w:t xml:space="preserve"> below)</w:t>
      </w:r>
      <w:r w:rsidR="00F40F16" w:rsidRPr="003C09A9">
        <w:t>.</w:t>
      </w:r>
    </w:p>
    <w:p w14:paraId="0D46EA64" w14:textId="5E360BEB" w:rsidR="00EF7DAA" w:rsidRPr="003C09A9" w:rsidRDefault="00011712" w:rsidP="00011712">
      <w:pPr>
        <w:pStyle w:val="Referenceafterdotpoint"/>
      </w:pPr>
      <w:r w:rsidRPr="003C09A9">
        <w:t>[</w:t>
      </w:r>
      <w:r w:rsidRPr="003C09A9">
        <w:rPr>
          <w:rStyle w:val="References"/>
          <w:b/>
          <w:bCs w:val="0"/>
          <w:i/>
          <w:iCs w:val="0"/>
        </w:rPr>
        <w:t xml:space="preserve">Schedule 1, </w:t>
      </w:r>
      <w:r w:rsidR="005903BA" w:rsidRPr="003C09A9">
        <w:rPr>
          <w:rStyle w:val="References"/>
          <w:b/>
          <w:bCs w:val="0"/>
          <w:i/>
          <w:iCs w:val="0"/>
        </w:rPr>
        <w:t>item 39</w:t>
      </w:r>
      <w:r w:rsidRPr="003C09A9">
        <w:rPr>
          <w:rStyle w:val="References"/>
          <w:b/>
          <w:bCs w:val="0"/>
          <w:i/>
          <w:iCs w:val="0"/>
        </w:rPr>
        <w:t>, section 51ABA of the CCA</w:t>
      </w:r>
      <w:r w:rsidRPr="003C09A9">
        <w:t xml:space="preserve">] </w:t>
      </w:r>
    </w:p>
    <w:p w14:paraId="064C9653" w14:textId="1377030C" w:rsidR="00892022" w:rsidRPr="003C09A9" w:rsidRDefault="00892022" w:rsidP="00FE6823">
      <w:pPr>
        <w:pStyle w:val="Normalparatextwithnumbers"/>
      </w:pPr>
      <w:r w:rsidRPr="003C09A9">
        <w:t xml:space="preserve">Part IX of the CCA has been amended to include Divisions 1A and 1B to </w:t>
      </w:r>
      <w:r w:rsidR="00646EC4" w:rsidRPr="003C09A9">
        <w:t>provide for limited merits review by the Tribunal (see Chapter 6: Review, below).</w:t>
      </w:r>
    </w:p>
    <w:p w14:paraId="1E19FC9B" w14:textId="29BA1935" w:rsidR="008914DF" w:rsidRPr="003C09A9" w:rsidRDefault="007629AE" w:rsidP="007629AE">
      <w:pPr>
        <w:pStyle w:val="Normalparatextwithnumbers"/>
      </w:pPr>
      <w:r w:rsidRPr="003C09A9">
        <w:t xml:space="preserve">These provisions, and any other provision of the CCA relating to these provisions, are defined as </w:t>
      </w:r>
      <w:r w:rsidR="004B7EEB" w:rsidRPr="003C09A9">
        <w:t xml:space="preserve">an </w:t>
      </w:r>
      <w:r w:rsidR="00EF69BC" w:rsidRPr="003C09A9">
        <w:t>‘</w:t>
      </w:r>
      <w:r w:rsidRPr="003C09A9">
        <w:t>acquisitions provision</w:t>
      </w:r>
      <w:r w:rsidR="00EF69BC" w:rsidRPr="003C09A9">
        <w:t>’</w:t>
      </w:r>
      <w:r w:rsidRPr="003C09A9">
        <w:t>.</w:t>
      </w:r>
    </w:p>
    <w:p w14:paraId="414BE4F3" w14:textId="74FCB789" w:rsidR="007629AE" w:rsidRPr="003C09A9" w:rsidRDefault="00011712" w:rsidP="008914DF">
      <w:pPr>
        <w:pStyle w:val="Normalparatextwithnumbers"/>
        <w:numPr>
          <w:ilvl w:val="0"/>
          <w:numId w:val="0"/>
        </w:numPr>
        <w:ind w:left="709"/>
      </w:pPr>
      <w:r w:rsidRPr="003C09A9">
        <w:rPr>
          <w:rStyle w:val="References"/>
        </w:rPr>
        <w:t>[Schedule 1, item 7, subsection 4(1) of the CCA]</w:t>
      </w:r>
    </w:p>
    <w:p w14:paraId="366EB203" w14:textId="77777777" w:rsidR="00D86D9A" w:rsidRPr="003C09A9" w:rsidRDefault="00D86D9A" w:rsidP="00D86D9A">
      <w:pPr>
        <w:pStyle w:val="Normalparatextwithnumbers"/>
        <w:numPr>
          <w:ilvl w:val="0"/>
          <w:numId w:val="0"/>
        </w:numPr>
        <w:ind w:left="709"/>
      </w:pPr>
    </w:p>
    <w:p w14:paraId="61A51FC0" w14:textId="77777777" w:rsidR="001922C3" w:rsidRPr="003C09A9" w:rsidRDefault="001922C3" w:rsidP="00FE6FE4">
      <w:pPr>
        <w:pStyle w:val="Normalparatextwithnumbers"/>
        <w:numPr>
          <w:ilvl w:val="0"/>
          <w:numId w:val="0"/>
        </w:numPr>
      </w:pPr>
    </w:p>
    <w:p w14:paraId="1760C7A0" w14:textId="2A3F5C18" w:rsidR="00873094" w:rsidRPr="003C09A9" w:rsidRDefault="00873094" w:rsidP="00873094">
      <w:pPr>
        <w:spacing w:before="0" w:after="0" w:line="360" w:lineRule="auto"/>
        <w:contextualSpacing/>
        <w:sectPr w:rsidR="00873094" w:rsidRPr="003C09A9" w:rsidSect="00176EFD">
          <w:headerReference w:type="even" r:id="rId30"/>
          <w:headerReference w:type="first" r:id="rId31"/>
          <w:pgSz w:w="9979" w:h="14175" w:code="9"/>
          <w:pgMar w:top="567" w:right="1134" w:bottom="567" w:left="1134" w:header="709" w:footer="709" w:gutter="0"/>
          <w:cols w:space="708"/>
          <w:titlePg/>
          <w:docGrid w:linePitch="360"/>
        </w:sectPr>
      </w:pPr>
    </w:p>
    <w:p w14:paraId="76D6FAD8" w14:textId="6330977B" w:rsidR="00873094" w:rsidRPr="003C09A9" w:rsidRDefault="001D0334" w:rsidP="009246C0">
      <w:pPr>
        <w:pStyle w:val="Chapterheading"/>
        <w:tabs>
          <w:tab w:val="num" w:pos="2977"/>
        </w:tabs>
        <w:ind w:left="0"/>
        <w:rPr>
          <w:rFonts w:hint="eastAsia"/>
        </w:rPr>
      </w:pPr>
      <w:bookmarkStart w:id="38" w:name="_Toc172703670"/>
      <w:bookmarkStart w:id="39" w:name="_Toc172719425"/>
      <w:bookmarkEnd w:id="34"/>
      <w:bookmarkEnd w:id="35"/>
      <w:bookmarkEnd w:id="36"/>
      <w:r w:rsidRPr="003C09A9">
        <w:lastRenderedPageBreak/>
        <w:t>Scope of regulated acquisitions</w:t>
      </w:r>
      <w:bookmarkEnd w:id="38"/>
      <w:bookmarkEnd w:id="39"/>
    </w:p>
    <w:p w14:paraId="0A95E3B6" w14:textId="4FDB1DC9" w:rsidR="00176EFD" w:rsidRPr="003C09A9" w:rsidRDefault="00176EFD" w:rsidP="00176EFD">
      <w:pPr>
        <w:pStyle w:val="Heading2"/>
        <w:rPr>
          <w:rFonts w:hint="eastAsia"/>
        </w:rPr>
      </w:pPr>
      <w:r w:rsidRPr="003C09A9">
        <w:t>Outline of chapter</w:t>
      </w:r>
    </w:p>
    <w:p w14:paraId="440EE1A7" w14:textId="2287D779" w:rsidR="00B21CF5" w:rsidRPr="003C09A9" w:rsidRDefault="00B21CF5" w:rsidP="4D22F27B">
      <w:pPr>
        <w:pStyle w:val="Normalparatextwithnumbers"/>
      </w:pPr>
      <w:r w:rsidRPr="003C09A9">
        <w:t xml:space="preserve">This chapter explains the scope of acquisitions that are subject to the new </w:t>
      </w:r>
      <w:r w:rsidR="24B89CF8" w:rsidRPr="003C09A9">
        <w:t xml:space="preserve">system. </w:t>
      </w:r>
      <w:r w:rsidRPr="003C09A9">
        <w:t xml:space="preserve">The provisions </w:t>
      </w:r>
      <w:r w:rsidR="721C178C" w:rsidRPr="003C09A9">
        <w:t xml:space="preserve">have broad application </w:t>
      </w:r>
      <w:r w:rsidRPr="003C09A9">
        <w:t>to</w:t>
      </w:r>
      <w:r w:rsidR="77843CF4" w:rsidRPr="003C09A9">
        <w:t xml:space="preserve"> both</w:t>
      </w:r>
      <w:r w:rsidRPr="003C09A9">
        <w:t xml:space="preserve"> direct and indirect acquisitions of shares or assets by corporations, as well as acquisitions of control over corporations. </w:t>
      </w:r>
      <w:r w:rsidR="63D010DF" w:rsidRPr="003C09A9">
        <w:t>The acquisitions provisions also apply to acquisitions by a person due to the application of the Competition Code by the States and Territories.</w:t>
      </w:r>
    </w:p>
    <w:p w14:paraId="4ADCDBF8" w14:textId="0E9FFD17" w:rsidR="00B21CF5" w:rsidRPr="003C09A9" w:rsidRDefault="00B21CF5" w:rsidP="4D22F27B">
      <w:pPr>
        <w:pStyle w:val="Normalparatextwithnumbers"/>
      </w:pPr>
      <w:r w:rsidRPr="003C09A9">
        <w:t xml:space="preserve">However, the amendments also </w:t>
      </w:r>
      <w:r w:rsidR="79A79DCE" w:rsidRPr="003C09A9">
        <w:t xml:space="preserve">include </w:t>
      </w:r>
      <w:r w:rsidRPr="003C09A9">
        <w:t xml:space="preserve">exclusions </w:t>
      </w:r>
      <w:r w:rsidR="6D7D5CA8" w:rsidRPr="003C09A9">
        <w:t>that operate to carveout</w:t>
      </w:r>
      <w:r w:rsidRPr="003C09A9">
        <w:t xml:space="preserve"> certain types of transactions that are unlikely to raise competition concerns, such as acquisitions below a 20% voting power threshold (absent control), temporary holdings by financial institutions, intra-group restructures</w:t>
      </w:r>
      <w:r w:rsidR="002D467C" w:rsidRPr="003C09A9">
        <w:t xml:space="preserve"> and</w:t>
      </w:r>
      <w:r w:rsidRPr="003C09A9">
        <w:t xml:space="preserve"> ordinary business transactions</w:t>
      </w:r>
      <w:r w:rsidR="005059C2" w:rsidRPr="003C09A9">
        <w:t>. The amendments also include</w:t>
      </w:r>
      <w:r w:rsidRPr="003C09A9">
        <w:t xml:space="preserve"> other relevant provisions </w:t>
      </w:r>
      <w:r w:rsidR="005059C2" w:rsidRPr="003C09A9">
        <w:t>on</w:t>
      </w:r>
      <w:r w:rsidRPr="003C09A9">
        <w:t xml:space="preserve"> related concepts such as the meaning of control and who is considered a party to an acquisition. </w:t>
      </w:r>
    </w:p>
    <w:p w14:paraId="334D7756" w14:textId="03261507" w:rsidR="00176EFD" w:rsidRPr="003C09A9" w:rsidRDefault="00B21CF5" w:rsidP="4D22F27B">
      <w:pPr>
        <w:pStyle w:val="Normalparatextwithnumbers"/>
      </w:pPr>
      <w:r w:rsidRPr="003C09A9">
        <w:t xml:space="preserve">This chapter also explains how the acquisitions provisions apply to different structures such as partnerships and unit trusts. </w:t>
      </w:r>
    </w:p>
    <w:p w14:paraId="76BFE1F1" w14:textId="3E1390EB" w:rsidR="00A72BDE" w:rsidRPr="003C09A9" w:rsidRDefault="00873094" w:rsidP="004B4991">
      <w:pPr>
        <w:pStyle w:val="Heading2"/>
        <w:rPr>
          <w:rFonts w:hint="eastAsia"/>
        </w:rPr>
      </w:pPr>
      <w:bookmarkStart w:id="40" w:name="_Toc172216009"/>
      <w:r w:rsidRPr="003C09A9">
        <w:t>Detailed explanation of new law</w:t>
      </w:r>
      <w:bookmarkEnd w:id="40"/>
    </w:p>
    <w:p w14:paraId="00CDC919" w14:textId="677A9D2E" w:rsidR="00572294" w:rsidRPr="003C09A9" w:rsidRDefault="000F7DAC" w:rsidP="00D1711B">
      <w:pPr>
        <w:pStyle w:val="Heading3"/>
        <w:rPr>
          <w:rFonts w:hint="eastAsia"/>
          <w:szCs w:val="32"/>
        </w:rPr>
      </w:pPr>
      <w:r w:rsidRPr="003C09A9">
        <w:t>Regulated acquisitions</w:t>
      </w:r>
    </w:p>
    <w:p w14:paraId="46BBAA82" w14:textId="6FA3393E" w:rsidR="38D03A9E" w:rsidRPr="003C09A9" w:rsidRDefault="23AECB6F" w:rsidP="477FB2BC">
      <w:pPr>
        <w:pStyle w:val="Normalparatextwithnumbers"/>
      </w:pPr>
      <w:r w:rsidRPr="003C09A9">
        <w:t>T</w:t>
      </w:r>
      <w:r w:rsidR="147DC951" w:rsidRPr="003C09A9">
        <w:t xml:space="preserve">he acquisitions provisions apply to the </w:t>
      </w:r>
      <w:r w:rsidR="0EC43673" w:rsidRPr="003C09A9">
        <w:t>direct or indirect acquisition</w:t>
      </w:r>
      <w:r w:rsidR="59D9A5DD" w:rsidRPr="003C09A9">
        <w:t xml:space="preserve"> of</w:t>
      </w:r>
      <w:r w:rsidR="0EC43673" w:rsidRPr="003C09A9">
        <w:t>:</w:t>
      </w:r>
    </w:p>
    <w:p w14:paraId="766E2F67" w14:textId="3FA14245" w:rsidR="24E799D3" w:rsidRPr="003C09A9" w:rsidRDefault="20E93A56" w:rsidP="00AE0028">
      <w:pPr>
        <w:pStyle w:val="Dotpoint1"/>
        <w:ind w:left="1418" w:hanging="644"/>
        <w:rPr>
          <w:rFonts w:asciiTheme="minorHAnsi" w:eastAsiaTheme="minorEastAsia" w:hAnsiTheme="minorHAnsi"/>
        </w:rPr>
      </w:pPr>
      <w:r w:rsidRPr="003C09A9">
        <w:rPr>
          <w:rFonts w:eastAsia="Times New Roman" w:cs="Times New Roman"/>
        </w:rPr>
        <w:t>shares (either</w:t>
      </w:r>
      <w:r w:rsidR="147DC951" w:rsidRPr="003C09A9">
        <w:rPr>
          <w:rFonts w:eastAsia="Times New Roman" w:cs="Times New Roman"/>
        </w:rPr>
        <w:t xml:space="preserve"> by a corporation in the capital of a body corporate</w:t>
      </w:r>
      <w:r w:rsidR="3C1248EF" w:rsidRPr="003C09A9">
        <w:rPr>
          <w:rFonts w:eastAsia="Times New Roman" w:cs="Times New Roman"/>
        </w:rPr>
        <w:t>, or</w:t>
      </w:r>
      <w:r w:rsidR="7E3DCFE5" w:rsidRPr="003C09A9">
        <w:rPr>
          <w:rFonts w:eastAsia="Times New Roman" w:cs="Times New Roman"/>
        </w:rPr>
        <w:t xml:space="preserve"> in the capital of a corporation)</w:t>
      </w:r>
    </w:p>
    <w:p w14:paraId="645F113C" w14:textId="7E3EDF65" w:rsidR="00B67C69" w:rsidRPr="003C09A9" w:rsidRDefault="7E3DCFE5" w:rsidP="00AE0028">
      <w:pPr>
        <w:pStyle w:val="Dotpoint1"/>
        <w:ind w:left="1418" w:hanging="644"/>
        <w:rPr>
          <w:rStyle w:val="References"/>
        </w:rPr>
      </w:pPr>
      <w:r w:rsidRPr="003C09A9">
        <w:rPr>
          <w:rFonts w:eastAsia="Times New Roman" w:cs="Times New Roman"/>
        </w:rPr>
        <w:t>assets (</w:t>
      </w:r>
      <w:r w:rsidR="1494A3FA" w:rsidRPr="003C09A9">
        <w:rPr>
          <w:rFonts w:eastAsia="Times New Roman" w:cs="Times New Roman"/>
        </w:rPr>
        <w:t>of a corporation,</w:t>
      </w:r>
      <w:r w:rsidR="147DC951" w:rsidRPr="003C09A9">
        <w:rPr>
          <w:rFonts w:eastAsia="Times New Roman" w:cs="Times New Roman"/>
        </w:rPr>
        <w:t xml:space="preserve"> or </w:t>
      </w:r>
      <w:r w:rsidR="1494A3FA" w:rsidRPr="003C09A9">
        <w:rPr>
          <w:rFonts w:eastAsia="Times New Roman" w:cs="Times New Roman"/>
        </w:rPr>
        <w:t>of a person</w:t>
      </w:r>
      <w:r w:rsidR="147DC951" w:rsidRPr="003C09A9">
        <w:rPr>
          <w:rFonts w:eastAsia="Times New Roman" w:cs="Times New Roman"/>
        </w:rPr>
        <w:t xml:space="preserve"> by a corporation</w:t>
      </w:r>
      <w:r w:rsidR="1494A3FA" w:rsidRPr="003C09A9">
        <w:rPr>
          <w:rFonts w:eastAsia="Times New Roman" w:cs="Times New Roman"/>
        </w:rPr>
        <w:t>).</w:t>
      </w:r>
    </w:p>
    <w:p w14:paraId="0C68FE9B" w14:textId="7D74D294" w:rsidR="00B67C69" w:rsidRPr="003C09A9" w:rsidRDefault="00B67C69" w:rsidP="00B67C69">
      <w:pPr>
        <w:pStyle w:val="Dotpoint1"/>
        <w:numPr>
          <w:ilvl w:val="0"/>
          <w:numId w:val="0"/>
        </w:numPr>
        <w:ind w:left="709"/>
        <w:rPr>
          <w:rStyle w:val="References"/>
          <w:i w:val="0"/>
          <w:iCs w:val="0"/>
        </w:rPr>
      </w:pPr>
      <w:r w:rsidRPr="003C09A9">
        <w:rPr>
          <w:rStyle w:val="References"/>
        </w:rPr>
        <w:t xml:space="preserve">[Schedule 1, </w:t>
      </w:r>
      <w:r w:rsidR="005903BA" w:rsidRPr="003C09A9">
        <w:rPr>
          <w:rStyle w:val="References"/>
        </w:rPr>
        <w:t>item 39</w:t>
      </w:r>
      <w:r w:rsidRPr="003C09A9">
        <w:rPr>
          <w:rStyle w:val="References"/>
        </w:rPr>
        <w:t>, section 51ABB of the CCA]</w:t>
      </w:r>
    </w:p>
    <w:p w14:paraId="7D55CBCF" w14:textId="54A13F38" w:rsidR="00EF4916" w:rsidRPr="003C09A9" w:rsidRDefault="6E322203" w:rsidP="477FB2BC">
      <w:pPr>
        <w:pStyle w:val="Normalparatextwithnumbers"/>
      </w:pPr>
      <w:r w:rsidRPr="003C09A9">
        <w:t>Under existing subsection 4(4) of the CCA</w:t>
      </w:r>
      <w:r w:rsidR="1EB50DDD" w:rsidRPr="003C09A9">
        <w:t>,</w:t>
      </w:r>
      <w:r w:rsidR="6BF350E6" w:rsidRPr="003C09A9">
        <w:t xml:space="preserve"> a reference to the acquisition of</w:t>
      </w:r>
      <w:r w:rsidR="2F511693" w:rsidRPr="003C09A9">
        <w:t>:</w:t>
      </w:r>
    </w:p>
    <w:p w14:paraId="72DC4BD7" w14:textId="6DC4EFF0" w:rsidR="000F7DAC" w:rsidRPr="003C09A9" w:rsidRDefault="07359602" w:rsidP="00257044">
      <w:pPr>
        <w:pStyle w:val="Dotpoint1"/>
        <w:ind w:left="1418" w:hanging="644"/>
      </w:pPr>
      <w:r w:rsidRPr="003C09A9">
        <w:rPr>
          <w:rFonts w:eastAsia="Times New Roman" w:cs="Times New Roman"/>
        </w:rPr>
        <w:t>shares in</w:t>
      </w:r>
      <w:r w:rsidR="67D3475A" w:rsidRPr="003C09A9">
        <w:rPr>
          <w:rFonts w:eastAsia="Times New Roman" w:cs="Times New Roman"/>
        </w:rPr>
        <w:t xml:space="preserve"> the </w:t>
      </w:r>
      <w:r w:rsidRPr="003C09A9">
        <w:rPr>
          <w:rFonts w:eastAsia="Times New Roman" w:cs="Times New Roman"/>
        </w:rPr>
        <w:t xml:space="preserve">capital of a body corporate shall be construed as a reference to an </w:t>
      </w:r>
      <w:r w:rsidR="67D3475A" w:rsidRPr="003C09A9">
        <w:rPr>
          <w:rFonts w:eastAsia="Times New Roman" w:cs="Times New Roman"/>
        </w:rPr>
        <w:t>acquisition</w:t>
      </w:r>
      <w:r w:rsidRPr="003C09A9">
        <w:rPr>
          <w:rFonts w:eastAsia="Times New Roman" w:cs="Times New Roman"/>
        </w:rPr>
        <w:t xml:space="preserve">, whether alone or jointly with another person, of any legal or equitable interest in </w:t>
      </w:r>
      <w:r w:rsidR="67D3475A" w:rsidRPr="003C09A9">
        <w:rPr>
          <w:rFonts w:eastAsia="Times New Roman" w:cs="Times New Roman"/>
        </w:rPr>
        <w:t xml:space="preserve">such </w:t>
      </w:r>
      <w:r w:rsidRPr="003C09A9">
        <w:rPr>
          <w:rFonts w:eastAsia="Times New Roman" w:cs="Times New Roman"/>
        </w:rPr>
        <w:t>shares</w:t>
      </w:r>
    </w:p>
    <w:p w14:paraId="65C6A65F" w14:textId="4FBC4CB5" w:rsidR="003D173B" w:rsidRPr="003C09A9" w:rsidRDefault="566B40C2" w:rsidP="00257044">
      <w:pPr>
        <w:pStyle w:val="Dotpoint1"/>
        <w:ind w:left="1418" w:hanging="644"/>
      </w:pPr>
      <w:r w:rsidRPr="003C09A9">
        <w:rPr>
          <w:rFonts w:eastAsia="Times New Roman" w:cs="Times New Roman"/>
        </w:rPr>
        <w:lastRenderedPageBreak/>
        <w:t xml:space="preserve">assets of a person </w:t>
      </w:r>
      <w:r w:rsidR="7A072D8E" w:rsidRPr="003C09A9">
        <w:rPr>
          <w:rFonts w:eastAsia="Times New Roman" w:cs="Times New Roman"/>
        </w:rPr>
        <w:t>shall</w:t>
      </w:r>
      <w:r w:rsidRPr="003C09A9">
        <w:rPr>
          <w:rFonts w:eastAsia="Times New Roman" w:cs="Times New Roman"/>
        </w:rPr>
        <w:t xml:space="preserve"> be construed as a reference to an acquisition</w:t>
      </w:r>
      <w:r w:rsidR="7A072D8E" w:rsidRPr="003C09A9">
        <w:rPr>
          <w:rFonts w:eastAsia="Times New Roman" w:cs="Times New Roman"/>
        </w:rPr>
        <w:t xml:space="preserve">, </w:t>
      </w:r>
      <w:r w:rsidRPr="003C09A9">
        <w:rPr>
          <w:rFonts w:eastAsia="Times New Roman" w:cs="Times New Roman"/>
        </w:rPr>
        <w:t>whether alone or jointly with another person</w:t>
      </w:r>
      <w:r w:rsidR="7A072D8E" w:rsidRPr="003C09A9">
        <w:rPr>
          <w:rFonts w:eastAsia="Times New Roman" w:cs="Times New Roman"/>
        </w:rPr>
        <w:t>,</w:t>
      </w:r>
      <w:r w:rsidRPr="003C09A9">
        <w:rPr>
          <w:rFonts w:eastAsia="Times New Roman" w:cs="Times New Roman"/>
        </w:rPr>
        <w:t xml:space="preserve"> of any legal or equitable interest in such assets.</w:t>
      </w:r>
    </w:p>
    <w:p w14:paraId="3BD1EEBD" w14:textId="0E7953DC" w:rsidR="00B73730" w:rsidRPr="003C09A9" w:rsidRDefault="00B73730" w:rsidP="477FB2BC">
      <w:pPr>
        <w:pStyle w:val="Normalparatextwithnumbers"/>
      </w:pPr>
      <w:r w:rsidRPr="003C09A9">
        <w:t xml:space="preserve">However, the new law </w:t>
      </w:r>
      <w:r w:rsidR="623F826A" w:rsidRPr="003C09A9">
        <w:t>ensure</w:t>
      </w:r>
      <w:r w:rsidR="00763586" w:rsidRPr="003C09A9">
        <w:t>s</w:t>
      </w:r>
      <w:r w:rsidR="623F826A" w:rsidRPr="003C09A9">
        <w:t xml:space="preserve"> the framework </w:t>
      </w:r>
      <w:r w:rsidRPr="003C09A9">
        <w:t>focus</w:t>
      </w:r>
      <w:r w:rsidR="5D721774" w:rsidRPr="003C09A9">
        <w:t>es</w:t>
      </w:r>
      <w:r w:rsidRPr="003C09A9">
        <w:t xml:space="preserve"> on acquisitions that provide control or the ability to materially influence the acquired business or </w:t>
      </w:r>
      <w:bookmarkStart w:id="41" w:name="_Int_xv6hkJ1r"/>
      <w:proofErr w:type="gramStart"/>
      <w:r w:rsidRPr="003C09A9">
        <w:t>are capable of affecting</w:t>
      </w:r>
      <w:bookmarkEnd w:id="41"/>
      <w:proofErr w:type="gramEnd"/>
      <w:r w:rsidRPr="003C09A9">
        <w:t xml:space="preserve"> the competitive structure of a market.</w:t>
      </w:r>
    </w:p>
    <w:p w14:paraId="05F2526E" w14:textId="77777777" w:rsidR="008914DF" w:rsidRPr="003C09A9" w:rsidRDefault="00596CFB" w:rsidP="477FB2BC">
      <w:pPr>
        <w:pStyle w:val="Normalparatextwithnumbers"/>
      </w:pPr>
      <w:r w:rsidRPr="003C09A9">
        <w:t xml:space="preserve">Consistent with this, </w:t>
      </w:r>
      <w:r w:rsidR="0046690B" w:rsidRPr="003C09A9">
        <w:t>for acquisitions of shares</w:t>
      </w:r>
      <w:r w:rsidR="00857770" w:rsidRPr="003C09A9">
        <w:t>, if</w:t>
      </w:r>
      <w:r w:rsidR="002D23B5" w:rsidRPr="003C09A9">
        <w:t xml:space="preserve"> the acquiring person’s voting power is</w:t>
      </w:r>
      <w:r w:rsidR="00DB70DE" w:rsidRPr="003C09A9">
        <w:t xml:space="preserve"> 20% or more</w:t>
      </w:r>
      <w:r w:rsidR="006A4CE1" w:rsidRPr="003C09A9">
        <w:t>,</w:t>
      </w:r>
      <w:r w:rsidR="00DB70DE" w:rsidRPr="003C09A9">
        <w:t xml:space="preserve"> the person is </w:t>
      </w:r>
      <w:r w:rsidR="375C9B47" w:rsidRPr="003C09A9">
        <w:t>presumed</w:t>
      </w:r>
      <w:r w:rsidR="00DB70DE" w:rsidRPr="003C09A9">
        <w:t xml:space="preserve"> to control</w:t>
      </w:r>
      <w:r w:rsidR="00DC45D3" w:rsidRPr="003C09A9">
        <w:t xml:space="preserve"> the body corporate and is subject to the </w:t>
      </w:r>
      <w:proofErr w:type="gramStart"/>
      <w:r w:rsidR="00DC45D3" w:rsidRPr="003C09A9">
        <w:t>acquisitions</w:t>
      </w:r>
      <w:proofErr w:type="gramEnd"/>
      <w:r w:rsidR="00DC45D3" w:rsidRPr="003C09A9">
        <w:t xml:space="preserve"> provisions.</w:t>
      </w:r>
      <w:r w:rsidR="002D06B1" w:rsidRPr="003C09A9">
        <w:t xml:space="preserve"> This presumption is rebuttable if it can be proved </w:t>
      </w:r>
      <w:r w:rsidR="00AD5904" w:rsidRPr="003C09A9">
        <w:t>that the person does not have control of the body corporate.</w:t>
      </w:r>
      <w:r w:rsidR="492A62BE" w:rsidRPr="003C09A9">
        <w:t xml:space="preserve"> Conversely a person who acquires less than 20% of the voting power can nonetheless be taken to control of the body corporate if so proven.</w:t>
      </w:r>
    </w:p>
    <w:p w14:paraId="66DE36B9" w14:textId="05BF6949" w:rsidR="00596CFB" w:rsidRPr="003C09A9" w:rsidRDefault="00B67C69" w:rsidP="008914DF">
      <w:pPr>
        <w:pStyle w:val="Normalparatextwithnumbers"/>
        <w:numPr>
          <w:ilvl w:val="0"/>
          <w:numId w:val="0"/>
        </w:numPr>
        <w:ind w:left="709"/>
      </w:pPr>
      <w:r w:rsidRPr="003C09A9">
        <w:rPr>
          <w:rStyle w:val="References"/>
          <w:rFonts w:eastAsiaTheme="minorEastAsia" w:cs="Times New Roman"/>
        </w:rPr>
        <w:t xml:space="preserve">[Schedule 1, </w:t>
      </w:r>
      <w:r w:rsidR="005903BA" w:rsidRPr="003C09A9">
        <w:rPr>
          <w:rStyle w:val="References"/>
          <w:rFonts w:eastAsiaTheme="minorEastAsia" w:cs="Times New Roman"/>
        </w:rPr>
        <w:t>item 39</w:t>
      </w:r>
      <w:r w:rsidRPr="003C09A9">
        <w:rPr>
          <w:rStyle w:val="References"/>
          <w:rFonts w:eastAsiaTheme="minorEastAsia" w:cs="Times New Roman"/>
        </w:rPr>
        <w:t>, subsection 51</w:t>
      </w:r>
      <w:proofErr w:type="gramStart"/>
      <w:r w:rsidRPr="003C09A9">
        <w:rPr>
          <w:rStyle w:val="References"/>
          <w:rFonts w:eastAsiaTheme="minorEastAsia" w:cs="Times New Roman"/>
        </w:rPr>
        <w:t>ABC(</w:t>
      </w:r>
      <w:proofErr w:type="gramEnd"/>
      <w:r w:rsidRPr="003C09A9">
        <w:rPr>
          <w:rStyle w:val="References"/>
          <w:rFonts w:eastAsiaTheme="minorEastAsia" w:cs="Times New Roman"/>
        </w:rPr>
        <w:t>2) of the CCA]</w:t>
      </w:r>
    </w:p>
    <w:p w14:paraId="2EAF541B" w14:textId="68ABF5D8" w:rsidR="00DC45D3" w:rsidRPr="003C09A9" w:rsidRDefault="00A54A72" w:rsidP="477FB2BC">
      <w:pPr>
        <w:pStyle w:val="Normalparatextwithnumbers"/>
      </w:pPr>
      <w:r w:rsidRPr="003C09A9">
        <w:t xml:space="preserve">The new law </w:t>
      </w:r>
      <w:r w:rsidR="30FAE97C" w:rsidRPr="003C09A9">
        <w:t xml:space="preserve">then operates to </w:t>
      </w:r>
      <w:r w:rsidRPr="003C09A9">
        <w:t>exc</w:t>
      </w:r>
      <w:r w:rsidR="00252C7E" w:rsidRPr="003C09A9">
        <w:t xml:space="preserve">lude </w:t>
      </w:r>
      <w:r w:rsidR="00E20171" w:rsidRPr="003C09A9">
        <w:t>certain acquisitions of shares and assets from the acquisitions provisions</w:t>
      </w:r>
      <w:r w:rsidR="00546178" w:rsidRPr="003C09A9">
        <w:t xml:space="preserve"> </w:t>
      </w:r>
      <w:r w:rsidR="4DC0EC2F" w:rsidRPr="003C09A9">
        <w:t>that</w:t>
      </w:r>
      <w:r w:rsidR="00546178" w:rsidRPr="003C09A9">
        <w:t xml:space="preserve"> are not considered capable of affecting the competitive structure of a market.</w:t>
      </w:r>
    </w:p>
    <w:p w14:paraId="7C892547" w14:textId="65A90D9A" w:rsidR="00070838" w:rsidRPr="003C09A9" w:rsidRDefault="00070838" w:rsidP="00D1711B">
      <w:pPr>
        <w:pStyle w:val="Heading3"/>
        <w:rPr>
          <w:rFonts w:hint="eastAsia"/>
          <w:szCs w:val="32"/>
        </w:rPr>
      </w:pPr>
      <w:r w:rsidRPr="003C09A9">
        <w:t xml:space="preserve">Excluded </w:t>
      </w:r>
      <w:proofErr w:type="gramStart"/>
      <w:r w:rsidRPr="003C09A9">
        <w:t>acquisitions</w:t>
      </w:r>
      <w:proofErr w:type="gramEnd"/>
    </w:p>
    <w:p w14:paraId="434D1383" w14:textId="6C1BF11D" w:rsidR="009D7A37" w:rsidRPr="003C09A9" w:rsidRDefault="00075BE6" w:rsidP="009D7A37">
      <w:pPr>
        <w:pStyle w:val="Heading5"/>
      </w:pPr>
      <w:r w:rsidRPr="003C09A9">
        <w:t>Excluded a</w:t>
      </w:r>
      <w:r w:rsidR="009D7A37" w:rsidRPr="003C09A9">
        <w:t>cquisitions of shares</w:t>
      </w:r>
    </w:p>
    <w:p w14:paraId="36070CFE" w14:textId="78F62034" w:rsidR="009D7A37" w:rsidRPr="003C09A9" w:rsidRDefault="009D7A37" w:rsidP="009D7A37">
      <w:pPr>
        <w:pStyle w:val="Heading6"/>
        <w:rPr>
          <w:rFonts w:hint="eastAsia"/>
        </w:rPr>
      </w:pPr>
      <w:r w:rsidRPr="003C09A9">
        <w:t xml:space="preserve">Acquisitions that do not give </w:t>
      </w:r>
      <w:proofErr w:type="gramStart"/>
      <w:r w:rsidRPr="003C09A9">
        <w:t>control</w:t>
      </w:r>
      <w:proofErr w:type="gramEnd"/>
      <w:r w:rsidRPr="003C09A9">
        <w:t xml:space="preserve"> </w:t>
      </w:r>
    </w:p>
    <w:p w14:paraId="478A40B8" w14:textId="5571205A" w:rsidR="009D7A37" w:rsidRPr="003C09A9" w:rsidRDefault="001B6B2F" w:rsidP="477FB2BC">
      <w:pPr>
        <w:pStyle w:val="Normalparatextwithnumbers"/>
      </w:pPr>
      <w:r w:rsidRPr="003C09A9">
        <w:t xml:space="preserve">An acquisition of shares is excluded from the </w:t>
      </w:r>
      <w:proofErr w:type="gramStart"/>
      <w:r w:rsidR="009D7A37" w:rsidRPr="003C09A9">
        <w:t>acquisition</w:t>
      </w:r>
      <w:r w:rsidR="00EB3BD8" w:rsidRPr="003C09A9">
        <w:t>s</w:t>
      </w:r>
      <w:proofErr w:type="gramEnd"/>
      <w:r w:rsidR="009D7A37" w:rsidRPr="003C09A9">
        <w:t xml:space="preserve"> provisions if:</w:t>
      </w:r>
    </w:p>
    <w:p w14:paraId="50C2B0DF" w14:textId="454573A3" w:rsidR="00172396" w:rsidRPr="003C09A9" w:rsidRDefault="00464AB2" w:rsidP="0076009F">
      <w:pPr>
        <w:numPr>
          <w:ilvl w:val="0"/>
          <w:numId w:val="1"/>
        </w:numPr>
        <w:ind w:left="1418" w:hanging="644"/>
      </w:pPr>
      <w:r w:rsidRPr="003C09A9">
        <w:t>i</w:t>
      </w:r>
      <w:r w:rsidR="006F2E18" w:rsidRPr="003C09A9">
        <w:t xml:space="preserve">mmediately before the acquisition, </w:t>
      </w:r>
      <w:r w:rsidR="009D7A37" w:rsidRPr="003C09A9">
        <w:t>the acquiring person</w:t>
      </w:r>
      <w:r w:rsidR="00D97A5A" w:rsidRPr="003C09A9">
        <w:t xml:space="preserve"> (either alone or jointly with a related bodies corporate)</w:t>
      </w:r>
      <w:r w:rsidR="00172396" w:rsidRPr="003C09A9">
        <w:t xml:space="preserve"> controlled the body corporate</w:t>
      </w:r>
      <w:r w:rsidR="00C30030" w:rsidRPr="003C09A9">
        <w:t>,</w:t>
      </w:r>
      <w:r w:rsidR="00172396" w:rsidRPr="003C09A9">
        <w:t xml:space="preserve"> and</w:t>
      </w:r>
    </w:p>
    <w:p w14:paraId="0019EC5E" w14:textId="0A0B1117" w:rsidR="009D7A37" w:rsidRPr="003C09A9" w:rsidRDefault="00172396" w:rsidP="0076009F">
      <w:pPr>
        <w:numPr>
          <w:ilvl w:val="0"/>
          <w:numId w:val="1"/>
        </w:numPr>
        <w:ind w:left="1418" w:hanging="644"/>
        <w:rPr>
          <w:rStyle w:val="References"/>
        </w:rPr>
      </w:pPr>
      <w:r w:rsidRPr="003C09A9">
        <w:t>immediately after the acquisition, does not control the target.</w:t>
      </w:r>
    </w:p>
    <w:p w14:paraId="08DFDD79" w14:textId="27E422B3" w:rsidR="008914DF" w:rsidRPr="003C09A9" w:rsidRDefault="00896FF8" w:rsidP="25A35AA7">
      <w:pPr>
        <w:pStyle w:val="Normalparatextwithnumbers"/>
      </w:pPr>
      <w:r w:rsidRPr="003C09A9">
        <w:t>As per paragraph 2.6 above, i</w:t>
      </w:r>
      <w:r w:rsidR="00977DC0" w:rsidRPr="003C09A9">
        <w:t xml:space="preserve">f </w:t>
      </w:r>
      <w:r w:rsidR="00D621C6" w:rsidRPr="003C09A9">
        <w:t xml:space="preserve">the acquiring person’s voting power is less than 20%, the person is taken not to control the </w:t>
      </w:r>
      <w:r w:rsidR="00F17DF3" w:rsidRPr="003C09A9">
        <w:t xml:space="preserve">body corporate and is excluded from the </w:t>
      </w:r>
      <w:proofErr w:type="gramStart"/>
      <w:r w:rsidR="00F17DF3" w:rsidRPr="003C09A9">
        <w:t>acquisitions</w:t>
      </w:r>
      <w:proofErr w:type="gramEnd"/>
      <w:r w:rsidR="00F17DF3" w:rsidRPr="003C09A9">
        <w:t xml:space="preserve"> provisions</w:t>
      </w:r>
      <w:r w:rsidR="009D7A37" w:rsidRPr="003C09A9">
        <w:t>.</w:t>
      </w:r>
      <w:r w:rsidR="00F17DF3" w:rsidRPr="003C09A9">
        <w:t xml:space="preserve"> This presumption is rebuttable if it can be proved that the person</w:t>
      </w:r>
      <w:r w:rsidR="00EF4F0A" w:rsidRPr="003C09A9">
        <w:t xml:space="preserve"> does</w:t>
      </w:r>
      <w:r w:rsidR="00B77777" w:rsidRPr="003C09A9">
        <w:t xml:space="preserve"> </w:t>
      </w:r>
      <w:r w:rsidR="00EF4F0A" w:rsidRPr="003C09A9">
        <w:t>have control.</w:t>
      </w:r>
      <w:r w:rsidR="009D7A37" w:rsidRPr="003C09A9">
        <w:t xml:space="preserve"> </w:t>
      </w:r>
    </w:p>
    <w:p w14:paraId="73FE3A83" w14:textId="20DDA3E5" w:rsidR="009D7A37" w:rsidRPr="003C09A9" w:rsidRDefault="009D7A37" w:rsidP="008914DF">
      <w:pPr>
        <w:pStyle w:val="Normalparatextwithnumbers"/>
        <w:numPr>
          <w:ilvl w:val="0"/>
          <w:numId w:val="0"/>
        </w:numPr>
        <w:ind w:left="709"/>
      </w:pPr>
      <w:r w:rsidRPr="003C09A9">
        <w:rPr>
          <w:rStyle w:val="References"/>
        </w:rPr>
        <w:t xml:space="preserve">[Schedule 1, </w:t>
      </w:r>
      <w:r w:rsidR="005903BA" w:rsidRPr="003C09A9">
        <w:rPr>
          <w:rStyle w:val="References"/>
        </w:rPr>
        <w:t>item 39</w:t>
      </w:r>
      <w:r w:rsidRPr="003C09A9">
        <w:rPr>
          <w:rStyle w:val="References"/>
        </w:rPr>
        <w:t>, subsection 51</w:t>
      </w:r>
      <w:proofErr w:type="gramStart"/>
      <w:r w:rsidRPr="003C09A9">
        <w:rPr>
          <w:rStyle w:val="References"/>
        </w:rPr>
        <w:t>ABC(</w:t>
      </w:r>
      <w:proofErr w:type="gramEnd"/>
      <w:r w:rsidRPr="003C09A9">
        <w:rPr>
          <w:rStyle w:val="References"/>
        </w:rPr>
        <w:t xml:space="preserve">1) and </w:t>
      </w:r>
      <w:r w:rsidR="00EF4F0A" w:rsidRPr="003C09A9">
        <w:rPr>
          <w:rStyle w:val="References"/>
        </w:rPr>
        <w:t>paragraph</w:t>
      </w:r>
      <w:r w:rsidRPr="003C09A9">
        <w:rPr>
          <w:rStyle w:val="References"/>
        </w:rPr>
        <w:t xml:space="preserve"> </w:t>
      </w:r>
      <w:r w:rsidR="00EF4F0A" w:rsidRPr="003C09A9">
        <w:rPr>
          <w:rStyle w:val="References"/>
        </w:rPr>
        <w:t xml:space="preserve">51ABC(2)(a) </w:t>
      </w:r>
      <w:r w:rsidRPr="003C09A9">
        <w:rPr>
          <w:rStyle w:val="References"/>
        </w:rPr>
        <w:t>of the CCA]</w:t>
      </w:r>
    </w:p>
    <w:p w14:paraId="7B17B390" w14:textId="0101DE05" w:rsidR="009D7A37" w:rsidRPr="003C09A9" w:rsidRDefault="00176E5A" w:rsidP="477FB2BC">
      <w:pPr>
        <w:pStyle w:val="Normalparatextwithnumbers"/>
      </w:pPr>
      <w:r w:rsidRPr="003C09A9">
        <w:t>C</w:t>
      </w:r>
      <w:r w:rsidR="009D7A37" w:rsidRPr="003C09A9">
        <w:t xml:space="preserve">ontrol of a body corporate means the capacity to </w:t>
      </w:r>
      <w:proofErr w:type="gramStart"/>
      <w:r w:rsidR="009D7A37" w:rsidRPr="003C09A9">
        <w:t>directly or indirectly determine the policy of the body corporate</w:t>
      </w:r>
      <w:proofErr w:type="gramEnd"/>
      <w:r w:rsidR="009D7A37" w:rsidRPr="003C09A9">
        <w:t xml:space="preserve"> in relation to one or more matters</w:t>
      </w:r>
      <w:r w:rsidR="003177CE" w:rsidRPr="003C09A9">
        <w:t>.</w:t>
      </w:r>
      <w:r w:rsidR="009D7A37" w:rsidRPr="003C09A9">
        <w:t xml:space="preserve"> In determining whether a person has </w:t>
      </w:r>
      <w:r w:rsidR="000A3383" w:rsidRPr="003C09A9">
        <w:t>such capacity</w:t>
      </w:r>
      <w:r w:rsidR="009D7A37" w:rsidRPr="003C09A9">
        <w:t>:</w:t>
      </w:r>
    </w:p>
    <w:p w14:paraId="5750A4CE" w14:textId="1DB8AABA" w:rsidR="009D7A37" w:rsidRPr="003C09A9" w:rsidRDefault="009D7A37" w:rsidP="0076009F">
      <w:pPr>
        <w:numPr>
          <w:ilvl w:val="0"/>
          <w:numId w:val="19"/>
        </w:numPr>
        <w:ind w:left="1418" w:hanging="644"/>
      </w:pPr>
      <w:r w:rsidRPr="003C09A9">
        <w:t xml:space="preserve">the practical influence the person can exert (rather than the rights it can enforce) is </w:t>
      </w:r>
      <w:r w:rsidR="000A3383" w:rsidRPr="003C09A9">
        <w:t>to be considered</w:t>
      </w:r>
      <w:r w:rsidRPr="003C09A9">
        <w:t xml:space="preserve">, and </w:t>
      </w:r>
    </w:p>
    <w:p w14:paraId="1BF60C7E" w14:textId="77777777" w:rsidR="008914DF" w:rsidRPr="003C09A9" w:rsidRDefault="009D7A37" w:rsidP="0076009F">
      <w:pPr>
        <w:numPr>
          <w:ilvl w:val="0"/>
          <w:numId w:val="19"/>
        </w:numPr>
        <w:ind w:left="1418" w:hanging="644"/>
        <w:rPr>
          <w:b/>
          <w:bCs/>
          <w:i/>
          <w:iCs/>
        </w:rPr>
      </w:pPr>
      <w:r w:rsidRPr="003C09A9">
        <w:lastRenderedPageBreak/>
        <w:t xml:space="preserve">any practice or pattern of behaviour affecting the policies of the body corporate is to be </w:t>
      </w:r>
      <w:proofErr w:type="gramStart"/>
      <w:r w:rsidRPr="003C09A9">
        <w:t>taken into account</w:t>
      </w:r>
      <w:proofErr w:type="gramEnd"/>
      <w:r w:rsidR="00757F03" w:rsidRPr="003C09A9">
        <w:t>.</w:t>
      </w:r>
    </w:p>
    <w:p w14:paraId="755CBA16" w14:textId="0611740D" w:rsidR="009D7A37" w:rsidRPr="003C09A9" w:rsidRDefault="00A25F1F" w:rsidP="79BB326C">
      <w:pPr>
        <w:pStyle w:val="Normalparatextwithnumbers"/>
        <w:numPr>
          <w:ilvl w:val="0"/>
          <w:numId w:val="0"/>
        </w:numPr>
        <w:ind w:left="709"/>
        <w:rPr>
          <w:rStyle w:val="References"/>
          <w:rFonts w:eastAsiaTheme="minorEastAsia" w:cs="Times New Roman"/>
        </w:rPr>
      </w:pPr>
      <w:r w:rsidRPr="003C09A9">
        <w:rPr>
          <w:rStyle w:val="References"/>
          <w:rFonts w:asciiTheme="minorHAnsi" w:eastAsiaTheme="minorEastAsia" w:hAnsiTheme="minorHAnsi"/>
        </w:rPr>
        <w:t xml:space="preserve">[Schedule 1, </w:t>
      </w:r>
      <w:r w:rsidR="005903BA" w:rsidRPr="003C09A9">
        <w:rPr>
          <w:rStyle w:val="References"/>
          <w:rFonts w:asciiTheme="minorHAnsi" w:eastAsiaTheme="minorEastAsia" w:hAnsiTheme="minorHAnsi"/>
        </w:rPr>
        <w:t>item 39</w:t>
      </w:r>
      <w:r w:rsidRPr="003C09A9">
        <w:rPr>
          <w:rStyle w:val="References"/>
          <w:rFonts w:asciiTheme="minorHAnsi" w:eastAsiaTheme="minorEastAsia" w:hAnsiTheme="minorHAnsi"/>
        </w:rPr>
        <w:t>, subsections 51</w:t>
      </w:r>
      <w:proofErr w:type="gramStart"/>
      <w:r w:rsidRPr="003C09A9">
        <w:rPr>
          <w:rStyle w:val="References"/>
          <w:rFonts w:asciiTheme="minorHAnsi" w:eastAsiaTheme="minorEastAsia" w:hAnsiTheme="minorHAnsi"/>
        </w:rPr>
        <w:t>ABC(</w:t>
      </w:r>
      <w:proofErr w:type="gramEnd"/>
      <w:r w:rsidRPr="003C09A9">
        <w:rPr>
          <w:rStyle w:val="References"/>
          <w:rFonts w:asciiTheme="minorHAnsi" w:eastAsiaTheme="minorEastAsia" w:hAnsiTheme="minorHAnsi"/>
        </w:rPr>
        <w:t xml:space="preserve">3) and (4) of the CCA] </w:t>
      </w:r>
    </w:p>
    <w:p w14:paraId="6C8945D3" w14:textId="410D8413" w:rsidR="009D7A37" w:rsidRPr="003C09A9" w:rsidRDefault="009D7A37" w:rsidP="47D88515">
      <w:pPr>
        <w:pStyle w:val="Normalparatextwithnumbers"/>
      </w:pPr>
      <w:r w:rsidRPr="003C09A9">
        <w:t xml:space="preserve">Practical influence can arise through different sources of influence, for example, the ability to </w:t>
      </w:r>
      <w:proofErr w:type="gramStart"/>
      <w:r w:rsidRPr="003C09A9">
        <w:t>directly or indirectly influence the outcome of decisions of the body corporate’s policy</w:t>
      </w:r>
      <w:proofErr w:type="gramEnd"/>
      <w:r w:rsidRPr="003C09A9">
        <w:t xml:space="preserve"> in relation to one</w:t>
      </w:r>
      <w:r w:rsidR="72486654" w:rsidRPr="003C09A9">
        <w:t xml:space="preserve"> or</w:t>
      </w:r>
      <w:r w:rsidRPr="003C09A9">
        <w:t xml:space="preserve"> more </w:t>
      </w:r>
      <w:r w:rsidR="5C7EC861" w:rsidRPr="003C09A9">
        <w:t>matter</w:t>
      </w:r>
      <w:r w:rsidR="5934DD58" w:rsidRPr="003C09A9">
        <w:t>s</w:t>
      </w:r>
      <w:r w:rsidRPr="003C09A9">
        <w:t xml:space="preserve">. In practice, these matters can be wide-ranging and could </w:t>
      </w:r>
      <w:r w:rsidR="1877B62B" w:rsidRPr="003C09A9">
        <w:t xml:space="preserve">relate </w:t>
      </w:r>
      <w:r w:rsidRPr="003C09A9">
        <w:t>to the body corporate’s:</w:t>
      </w:r>
    </w:p>
    <w:p w14:paraId="6948A836" w14:textId="1F85095E" w:rsidR="009D7A37" w:rsidRPr="003C09A9" w:rsidRDefault="009D7A37" w:rsidP="0076009F">
      <w:pPr>
        <w:numPr>
          <w:ilvl w:val="0"/>
          <w:numId w:val="19"/>
        </w:numPr>
        <w:ind w:left="1418" w:hanging="644"/>
      </w:pPr>
      <w:r w:rsidRPr="003C09A9">
        <w:t>financial and reporting policies</w:t>
      </w:r>
    </w:p>
    <w:p w14:paraId="236A0380" w14:textId="3D75210B" w:rsidR="009D7A37" w:rsidRPr="003C09A9" w:rsidRDefault="009D7A37" w:rsidP="0076009F">
      <w:pPr>
        <w:numPr>
          <w:ilvl w:val="0"/>
          <w:numId w:val="19"/>
        </w:numPr>
        <w:ind w:left="1418" w:hanging="644"/>
      </w:pPr>
      <w:r w:rsidRPr="003C09A9">
        <w:t>practices</w:t>
      </w:r>
    </w:p>
    <w:p w14:paraId="3514FDD9" w14:textId="77235FC3" w:rsidR="009D7A37" w:rsidRPr="003C09A9" w:rsidRDefault="009D7A37" w:rsidP="0076009F">
      <w:pPr>
        <w:numPr>
          <w:ilvl w:val="0"/>
          <w:numId w:val="19"/>
        </w:numPr>
        <w:ind w:left="1418" w:hanging="644"/>
      </w:pPr>
      <w:r w:rsidRPr="003C09A9">
        <w:t>operations</w:t>
      </w:r>
    </w:p>
    <w:p w14:paraId="015B3817" w14:textId="6FD48528" w:rsidR="009D7A37" w:rsidRPr="003C09A9" w:rsidRDefault="009D7A37" w:rsidP="0076009F">
      <w:pPr>
        <w:numPr>
          <w:ilvl w:val="0"/>
          <w:numId w:val="19"/>
        </w:numPr>
        <w:ind w:left="1418" w:hanging="644"/>
      </w:pPr>
      <w:r w:rsidRPr="003C09A9">
        <w:t xml:space="preserve">dealings </w:t>
      </w:r>
    </w:p>
    <w:p w14:paraId="23837E0F" w14:textId="625988AE" w:rsidR="009D7A37" w:rsidRPr="003C09A9" w:rsidRDefault="009D7A37" w:rsidP="0076009F">
      <w:pPr>
        <w:numPr>
          <w:ilvl w:val="0"/>
          <w:numId w:val="19"/>
        </w:numPr>
        <w:ind w:left="1418" w:hanging="644"/>
      </w:pPr>
      <w:r w:rsidRPr="003C09A9">
        <w:t>behaviours or patterns</w:t>
      </w:r>
      <w:r w:rsidR="00A76F4A" w:rsidRPr="003C09A9">
        <w:t xml:space="preserve">, </w:t>
      </w:r>
      <w:r w:rsidRPr="003C09A9">
        <w:t xml:space="preserve">or </w:t>
      </w:r>
    </w:p>
    <w:p w14:paraId="0687C5AB" w14:textId="0F1605ED" w:rsidR="009D7A37" w:rsidRPr="003C09A9" w:rsidRDefault="009D7A37" w:rsidP="0076009F">
      <w:pPr>
        <w:numPr>
          <w:ilvl w:val="0"/>
          <w:numId w:val="19"/>
        </w:numPr>
        <w:ind w:left="1418" w:hanging="644"/>
      </w:pPr>
      <w:r w:rsidRPr="003C09A9">
        <w:t>actions or activities.</w:t>
      </w:r>
    </w:p>
    <w:p w14:paraId="21B6E34A" w14:textId="26C306FD" w:rsidR="009D7A37" w:rsidRPr="003C09A9" w:rsidRDefault="009D7A37" w:rsidP="55365C98">
      <w:pPr>
        <w:pStyle w:val="Normalparatextwithnumbers"/>
        <w:rPr>
          <w:rFonts w:eastAsia="Times New Roman" w:cs="Times New Roman"/>
        </w:rPr>
      </w:pPr>
      <w:r w:rsidRPr="003C09A9">
        <w:rPr>
          <w:rFonts w:eastAsia="Times New Roman" w:cs="Times New Roman"/>
        </w:rPr>
        <w:t xml:space="preserve">Consideration of any practice or pattern of behaviour affecting the body corporate is important </w:t>
      </w:r>
      <w:r w:rsidR="4DB0990A" w:rsidRPr="003C09A9">
        <w:rPr>
          <w:rFonts w:eastAsia="Times New Roman" w:cs="Times New Roman"/>
        </w:rPr>
        <w:t xml:space="preserve">because </w:t>
      </w:r>
      <w:r w:rsidR="27781DF1" w:rsidRPr="003C09A9">
        <w:rPr>
          <w:rFonts w:eastAsia="Times New Roman" w:cs="Times New Roman"/>
        </w:rPr>
        <w:t xml:space="preserve">it is </w:t>
      </w:r>
      <w:r w:rsidRPr="003C09A9">
        <w:rPr>
          <w:rFonts w:eastAsia="Times New Roman" w:cs="Times New Roman"/>
        </w:rPr>
        <w:t>the substance</w:t>
      </w:r>
      <w:r w:rsidR="6F22ECE5" w:rsidRPr="003C09A9">
        <w:rPr>
          <w:rFonts w:eastAsia="Times New Roman" w:cs="Times New Roman"/>
        </w:rPr>
        <w:t xml:space="preserve"> </w:t>
      </w:r>
      <w:r w:rsidR="5C85667C" w:rsidRPr="003C09A9">
        <w:rPr>
          <w:rFonts w:eastAsia="Times New Roman" w:cs="Times New Roman"/>
        </w:rPr>
        <w:t xml:space="preserve">rather than </w:t>
      </w:r>
      <w:r w:rsidR="2D28E5D1" w:rsidRPr="003C09A9">
        <w:rPr>
          <w:rFonts w:eastAsia="Times New Roman" w:cs="Times New Roman"/>
        </w:rPr>
        <w:t>the</w:t>
      </w:r>
      <w:r w:rsidR="5C85667C" w:rsidRPr="003C09A9">
        <w:rPr>
          <w:rFonts w:eastAsia="Times New Roman" w:cs="Times New Roman"/>
        </w:rPr>
        <w:t xml:space="preserve"> </w:t>
      </w:r>
      <w:r w:rsidR="5DB0649E" w:rsidRPr="003C09A9">
        <w:rPr>
          <w:rFonts w:eastAsia="Times New Roman" w:cs="Times New Roman"/>
        </w:rPr>
        <w:t>form</w:t>
      </w:r>
      <w:r w:rsidRPr="003C09A9">
        <w:rPr>
          <w:rFonts w:eastAsia="Times New Roman" w:cs="Times New Roman"/>
        </w:rPr>
        <w:t xml:space="preserve"> </w:t>
      </w:r>
      <w:r w:rsidR="4849433E" w:rsidRPr="003C09A9">
        <w:rPr>
          <w:rFonts w:eastAsia="Times New Roman" w:cs="Times New Roman"/>
        </w:rPr>
        <w:t xml:space="preserve">of the arrangement </w:t>
      </w:r>
      <w:r w:rsidR="1871943C" w:rsidRPr="003C09A9">
        <w:rPr>
          <w:rFonts w:eastAsia="Times New Roman" w:cs="Times New Roman"/>
        </w:rPr>
        <w:t>that will</w:t>
      </w:r>
      <w:r w:rsidRPr="003C09A9">
        <w:rPr>
          <w:rFonts w:eastAsia="Times New Roman" w:cs="Times New Roman"/>
        </w:rPr>
        <w:t xml:space="preserve"> determin</w:t>
      </w:r>
      <w:r w:rsidR="0E87B65B" w:rsidRPr="003C09A9">
        <w:rPr>
          <w:rFonts w:eastAsia="Times New Roman" w:cs="Times New Roman"/>
        </w:rPr>
        <w:t>e</w:t>
      </w:r>
      <w:r w:rsidRPr="003C09A9">
        <w:rPr>
          <w:rFonts w:eastAsia="Times New Roman" w:cs="Times New Roman"/>
        </w:rPr>
        <w:t xml:space="preserve"> whether </w:t>
      </w:r>
      <w:r w:rsidR="00A90315" w:rsidRPr="003C09A9">
        <w:rPr>
          <w:rFonts w:eastAsia="Times New Roman" w:cs="Times New Roman"/>
        </w:rPr>
        <w:t xml:space="preserve">there is </w:t>
      </w:r>
      <w:r w:rsidR="4AC47776" w:rsidRPr="003C09A9">
        <w:rPr>
          <w:rFonts w:eastAsia="Times New Roman" w:cs="Times New Roman"/>
        </w:rPr>
        <w:t xml:space="preserve">the ability to materially influence the body corporate. </w:t>
      </w:r>
    </w:p>
    <w:p w14:paraId="65E9B5C2" w14:textId="28FDEE25" w:rsidR="008914DF" w:rsidRPr="003C09A9" w:rsidRDefault="009D7A37" w:rsidP="7EFFDDB3">
      <w:pPr>
        <w:pStyle w:val="Normalparatextwithnumbers"/>
        <w:rPr>
          <w:rFonts w:eastAsia="Times New Roman" w:cs="Times New Roman"/>
        </w:rPr>
      </w:pPr>
      <w:r w:rsidRPr="003C09A9">
        <w:rPr>
          <w:rFonts w:eastAsia="Times New Roman" w:cs="Times New Roman"/>
        </w:rPr>
        <w:t>However</w:t>
      </w:r>
      <w:r w:rsidRPr="003C09A9">
        <w:t>, a person is not taken to have the capacity to control under this exclusion if the person has the capacity to determine the policy of a body corporate and is under a legal obligation to exercise that capacity for the benefit of someone other than their own members. For instance, this may be</w:t>
      </w:r>
      <w:r w:rsidR="00B77777" w:rsidRPr="003C09A9">
        <w:t xml:space="preserve"> to</w:t>
      </w:r>
      <w:r w:rsidRPr="003C09A9">
        <w:t xml:space="preserve"> meet fiduciary obligations or director duties. </w:t>
      </w:r>
    </w:p>
    <w:p w14:paraId="003A4585" w14:textId="4D5A6419" w:rsidR="009D7A37" w:rsidRPr="003C09A9" w:rsidRDefault="009D7A37" w:rsidP="008914DF">
      <w:pPr>
        <w:pStyle w:val="Normalparatextwithnumbers"/>
        <w:numPr>
          <w:ilvl w:val="0"/>
          <w:numId w:val="0"/>
        </w:numPr>
        <w:ind w:left="709"/>
        <w:rPr>
          <w:rFonts w:eastAsia="Times New Roman" w:cs="Times New Roman"/>
        </w:rPr>
      </w:pPr>
      <w:r w:rsidRPr="003C09A9">
        <w:rPr>
          <w:b/>
          <w:bCs/>
          <w:i/>
          <w:iCs/>
        </w:rPr>
        <w:t xml:space="preserve">[Schedule 1, </w:t>
      </w:r>
      <w:r w:rsidR="005903BA" w:rsidRPr="003C09A9">
        <w:rPr>
          <w:b/>
          <w:bCs/>
          <w:i/>
          <w:iCs/>
        </w:rPr>
        <w:t>item 39</w:t>
      </w:r>
      <w:r w:rsidRPr="003C09A9">
        <w:rPr>
          <w:b/>
          <w:bCs/>
          <w:i/>
          <w:iCs/>
        </w:rPr>
        <w:t>, subsection 51</w:t>
      </w:r>
      <w:proofErr w:type="gramStart"/>
      <w:r w:rsidRPr="003C09A9">
        <w:rPr>
          <w:b/>
          <w:bCs/>
          <w:i/>
          <w:iCs/>
        </w:rPr>
        <w:t>ABC(</w:t>
      </w:r>
      <w:proofErr w:type="gramEnd"/>
      <w:r w:rsidRPr="003C09A9">
        <w:rPr>
          <w:b/>
          <w:bCs/>
          <w:i/>
          <w:iCs/>
        </w:rPr>
        <w:t>5) of the CCA]</w:t>
      </w:r>
    </w:p>
    <w:p w14:paraId="003FD401" w14:textId="456D5C17" w:rsidR="009D7A37" w:rsidRPr="003C09A9" w:rsidRDefault="009D7A37" w:rsidP="009D7A37">
      <w:pPr>
        <w:pStyle w:val="Heading6"/>
        <w:rPr>
          <w:rFonts w:hint="eastAsia"/>
        </w:rPr>
      </w:pPr>
      <w:r w:rsidRPr="003C09A9">
        <w:t xml:space="preserve">Temporary holding of </w:t>
      </w:r>
      <w:r w:rsidR="007128DC" w:rsidRPr="003C09A9">
        <w:t>shares</w:t>
      </w:r>
    </w:p>
    <w:p w14:paraId="60F478E0" w14:textId="0E38834E" w:rsidR="004E28D3" w:rsidRPr="003C09A9" w:rsidRDefault="009D7A37" w:rsidP="6BB1219A">
      <w:pPr>
        <w:pStyle w:val="Normalparatextwithnumbers"/>
      </w:pPr>
      <w:r w:rsidRPr="003C09A9">
        <w:t xml:space="preserve">Similarly, an acquisition of shares by a financial institution </w:t>
      </w:r>
      <w:r w:rsidR="00AC7EB0" w:rsidRPr="003C09A9">
        <w:t xml:space="preserve">(defined as an </w:t>
      </w:r>
      <w:r w:rsidR="00D91A86" w:rsidRPr="003C09A9">
        <w:t>authorised</w:t>
      </w:r>
      <w:r w:rsidR="7994ECCE" w:rsidRPr="003C09A9">
        <w:t xml:space="preserve"> </w:t>
      </w:r>
      <w:r w:rsidR="00D91A86" w:rsidRPr="003C09A9">
        <w:t>deposit taking institution</w:t>
      </w:r>
      <w:r w:rsidR="00AC7EB0" w:rsidRPr="003C09A9">
        <w:t>, bank, building society or credit uni</w:t>
      </w:r>
      <w:r w:rsidR="009A221D" w:rsidRPr="003C09A9">
        <w:t>on</w:t>
      </w:r>
      <w:r w:rsidR="00AC7EB0" w:rsidRPr="003C09A9">
        <w:t xml:space="preserve">) </w:t>
      </w:r>
      <w:r w:rsidRPr="003C09A9">
        <w:t>or authorised insurance company</w:t>
      </w:r>
      <w:r w:rsidR="00E31985" w:rsidRPr="003C09A9">
        <w:t xml:space="preserve"> (defined as a company </w:t>
      </w:r>
      <w:r w:rsidR="00653DC1" w:rsidRPr="003C09A9">
        <w:t>authorised</w:t>
      </w:r>
      <w:r w:rsidRPr="003C09A9">
        <w:t xml:space="preserve"> </w:t>
      </w:r>
      <w:r w:rsidR="00DD7E6B" w:rsidRPr="003C09A9">
        <w:t xml:space="preserve">to carry on insurance business or registered under the </w:t>
      </w:r>
      <w:r w:rsidR="00DD7E6B" w:rsidRPr="003C09A9">
        <w:rPr>
          <w:i/>
          <w:iCs/>
        </w:rPr>
        <w:t>Life Insurance Act 1995</w:t>
      </w:r>
      <w:r w:rsidR="00DD7E6B" w:rsidRPr="003C09A9">
        <w:t xml:space="preserve">) </w:t>
      </w:r>
      <w:r w:rsidR="009A6F49" w:rsidRPr="003C09A9">
        <w:t xml:space="preserve">is excluded </w:t>
      </w:r>
      <w:r w:rsidR="004E28D3" w:rsidRPr="003C09A9">
        <w:t>if:</w:t>
      </w:r>
    </w:p>
    <w:p w14:paraId="1964E195" w14:textId="36DD7E4B" w:rsidR="004E28D3" w:rsidRPr="003C09A9" w:rsidRDefault="00AD449D" w:rsidP="00401B09">
      <w:pPr>
        <w:pStyle w:val="Dotpoint1"/>
        <w:ind w:left="1418" w:hanging="644"/>
      </w:pPr>
      <w:r w:rsidRPr="003C09A9">
        <w:t>the shares are held</w:t>
      </w:r>
      <w:r w:rsidR="004E28D3" w:rsidRPr="003C09A9">
        <w:t xml:space="preserve"> on a temporary basis with a view to reselling </w:t>
      </w:r>
      <w:proofErr w:type="gramStart"/>
      <w:r w:rsidR="004E28D3" w:rsidRPr="003C09A9">
        <w:t>them</w:t>
      </w:r>
      <w:proofErr w:type="gramEnd"/>
    </w:p>
    <w:p w14:paraId="4E2ECF8B" w14:textId="782F3879" w:rsidR="004E28D3" w:rsidRPr="003C09A9" w:rsidRDefault="00AD449D" w:rsidP="00401B09">
      <w:pPr>
        <w:pStyle w:val="Dotpoint1"/>
        <w:ind w:left="1418" w:hanging="644"/>
      </w:pPr>
      <w:r w:rsidRPr="003C09A9">
        <w:t>t</w:t>
      </w:r>
      <w:r w:rsidR="004E28D3" w:rsidRPr="003C09A9">
        <w:t>he ordinary course of business of the holder includes transactions and dealings in securities for the holder’s own account or for the account of others</w:t>
      </w:r>
      <w:r w:rsidR="00C41E47" w:rsidRPr="003C09A9">
        <w:t>, and</w:t>
      </w:r>
    </w:p>
    <w:p w14:paraId="5E6062A8" w14:textId="3CD77131" w:rsidR="002D5422" w:rsidRPr="003C09A9" w:rsidRDefault="0075755B" w:rsidP="00401B09">
      <w:pPr>
        <w:pStyle w:val="Dotpoint1"/>
        <w:ind w:left="1418" w:hanging="644"/>
        <w:rPr>
          <w:b/>
          <w:bCs/>
          <w:i/>
          <w:iCs/>
        </w:rPr>
      </w:pPr>
      <w:r w:rsidRPr="003C09A9">
        <w:t>t</w:t>
      </w:r>
      <w:r w:rsidR="004E28D3" w:rsidRPr="003C09A9">
        <w:t xml:space="preserve">he holder either does not exercise voting rights in respect of the </w:t>
      </w:r>
      <w:r w:rsidR="00242441" w:rsidRPr="003C09A9">
        <w:t>shares</w:t>
      </w:r>
      <w:r w:rsidR="004E28D3" w:rsidRPr="003C09A9">
        <w:t>, exercises such voting rights only to maintain the</w:t>
      </w:r>
      <w:r w:rsidR="0093038D" w:rsidRPr="003C09A9">
        <w:t>ir value</w:t>
      </w:r>
      <w:r w:rsidR="004E28D3" w:rsidRPr="003C09A9">
        <w:t xml:space="preserve">, or exercises voting rights only to prepare for the disposal of the </w:t>
      </w:r>
      <w:r w:rsidR="002C2F7B" w:rsidRPr="003C09A9">
        <w:t>body corporate</w:t>
      </w:r>
      <w:r w:rsidR="004E28D3" w:rsidRPr="003C09A9">
        <w:t xml:space="preserve">, its </w:t>
      </w:r>
      <w:proofErr w:type="gramStart"/>
      <w:r w:rsidR="004E28D3" w:rsidRPr="003C09A9">
        <w:t>assets</w:t>
      </w:r>
      <w:proofErr w:type="gramEnd"/>
      <w:r w:rsidR="004E28D3" w:rsidRPr="003C09A9">
        <w:t xml:space="preserve"> or the </w:t>
      </w:r>
      <w:r w:rsidR="00AA075E" w:rsidRPr="003C09A9">
        <w:t>shares</w:t>
      </w:r>
      <w:r w:rsidR="004E28D3" w:rsidRPr="003C09A9">
        <w:t xml:space="preserve"> themselves (with the disposal taking place within 12 months).</w:t>
      </w:r>
    </w:p>
    <w:p w14:paraId="2BB4D719" w14:textId="79D633F0" w:rsidR="009D7A37" w:rsidRPr="003C09A9" w:rsidRDefault="009D7A37" w:rsidP="002D5422">
      <w:pPr>
        <w:pStyle w:val="Dotpoint1"/>
        <w:numPr>
          <w:ilvl w:val="0"/>
          <w:numId w:val="0"/>
        </w:numPr>
        <w:ind w:left="774"/>
        <w:rPr>
          <w:b/>
          <w:bCs/>
          <w:i/>
          <w:iCs/>
        </w:rPr>
      </w:pPr>
      <w:r w:rsidRPr="003C09A9">
        <w:rPr>
          <w:b/>
          <w:bCs/>
          <w:i/>
          <w:iCs/>
        </w:rPr>
        <w:lastRenderedPageBreak/>
        <w:t xml:space="preserve">[Schedule 1, </w:t>
      </w:r>
      <w:r w:rsidR="005903BA" w:rsidRPr="003C09A9">
        <w:rPr>
          <w:b/>
          <w:bCs/>
          <w:i/>
          <w:iCs/>
        </w:rPr>
        <w:t>item 39</w:t>
      </w:r>
      <w:r w:rsidRPr="003C09A9">
        <w:rPr>
          <w:b/>
          <w:bCs/>
          <w:i/>
          <w:iCs/>
        </w:rPr>
        <w:t>, subsection</w:t>
      </w:r>
      <w:r w:rsidR="00DB4C22" w:rsidRPr="003C09A9">
        <w:rPr>
          <w:b/>
          <w:bCs/>
          <w:i/>
          <w:iCs/>
        </w:rPr>
        <w:t>s</w:t>
      </w:r>
      <w:r w:rsidRPr="003C09A9">
        <w:rPr>
          <w:b/>
          <w:bCs/>
          <w:i/>
          <w:iCs/>
        </w:rPr>
        <w:t xml:space="preserve"> 51</w:t>
      </w:r>
      <w:proofErr w:type="gramStart"/>
      <w:r w:rsidRPr="003C09A9">
        <w:rPr>
          <w:b/>
          <w:bCs/>
          <w:i/>
          <w:iCs/>
        </w:rPr>
        <w:t>ABC(</w:t>
      </w:r>
      <w:proofErr w:type="gramEnd"/>
      <w:r w:rsidR="00A935E9" w:rsidRPr="003C09A9">
        <w:rPr>
          <w:b/>
          <w:bCs/>
          <w:i/>
          <w:iCs/>
        </w:rPr>
        <w:t>6</w:t>
      </w:r>
      <w:r w:rsidRPr="003C09A9">
        <w:rPr>
          <w:b/>
          <w:bCs/>
          <w:i/>
          <w:iCs/>
        </w:rPr>
        <w:t>) and (</w:t>
      </w:r>
      <w:r w:rsidR="00A935E9" w:rsidRPr="003C09A9">
        <w:rPr>
          <w:b/>
          <w:bCs/>
          <w:i/>
          <w:iCs/>
        </w:rPr>
        <w:t>7</w:t>
      </w:r>
      <w:r w:rsidRPr="003C09A9">
        <w:rPr>
          <w:b/>
          <w:bCs/>
          <w:i/>
          <w:iCs/>
        </w:rPr>
        <w:t>) of the CCA</w:t>
      </w:r>
      <w:r w:rsidR="00BE4A1E" w:rsidRPr="003C09A9">
        <w:rPr>
          <w:b/>
          <w:bCs/>
          <w:i/>
          <w:iCs/>
        </w:rPr>
        <w:t xml:space="preserve"> and item 7, subsection 4(1) of the CCA</w:t>
      </w:r>
      <w:r w:rsidRPr="003C09A9">
        <w:rPr>
          <w:b/>
          <w:bCs/>
          <w:i/>
          <w:iCs/>
        </w:rPr>
        <w:t>]</w:t>
      </w:r>
    </w:p>
    <w:p w14:paraId="0C7D5EEF" w14:textId="788D7FA6" w:rsidR="009D7A37" w:rsidRPr="003C09A9" w:rsidRDefault="00DB4C22" w:rsidP="281A92CA">
      <w:pPr>
        <w:pStyle w:val="Normalparatextwithnumbers"/>
      </w:pPr>
      <w:r w:rsidRPr="003C09A9">
        <w:t>This exclusion</w:t>
      </w:r>
      <w:r w:rsidR="009D7A37" w:rsidRPr="003C09A9">
        <w:t xml:space="preserve"> allows</w:t>
      </w:r>
      <w:r w:rsidR="00A44149" w:rsidRPr="003C09A9">
        <w:t xml:space="preserve"> financial</w:t>
      </w:r>
      <w:r w:rsidR="009D7A37" w:rsidRPr="003C09A9">
        <w:t xml:space="preserve"> institutions and companies that acquire </w:t>
      </w:r>
      <w:r w:rsidR="00A44149" w:rsidRPr="003C09A9">
        <w:t xml:space="preserve">shares </w:t>
      </w:r>
      <w:r w:rsidR="009D7A37" w:rsidRPr="003C09A9">
        <w:t>temporarily as part of conducting ordinary business to make such transactions under certain conditions</w:t>
      </w:r>
      <w:r w:rsidR="00662E9F" w:rsidRPr="003C09A9">
        <w:t xml:space="preserve">. </w:t>
      </w:r>
      <w:r w:rsidR="25ECB91A" w:rsidRPr="003C09A9">
        <w:t>This recognises that these</w:t>
      </w:r>
      <w:r w:rsidR="009D7A37" w:rsidRPr="003C09A9">
        <w:t xml:space="preserve"> transactions are generally not driven by a desire to gain control or </w:t>
      </w:r>
      <w:r w:rsidR="2D950363" w:rsidRPr="003C09A9">
        <w:t xml:space="preserve">material </w:t>
      </w:r>
      <w:r w:rsidR="009D7A37" w:rsidRPr="003C09A9">
        <w:t xml:space="preserve">influence over the entity in which the </w:t>
      </w:r>
      <w:r w:rsidR="00B50AEA" w:rsidRPr="003C09A9">
        <w:t xml:space="preserve">shares </w:t>
      </w:r>
      <w:r w:rsidR="009D7A37" w:rsidRPr="003C09A9">
        <w:t>are held, but rather to generate returns or manage risk.</w:t>
      </w:r>
      <w:r w:rsidR="00B50AEA" w:rsidRPr="003C09A9">
        <w:t xml:space="preserve"> Their exclusion </w:t>
      </w:r>
      <w:r w:rsidR="00C010F8" w:rsidRPr="003C09A9">
        <w:t>from the acquisitions provision</w:t>
      </w:r>
      <w:r w:rsidR="005505D5" w:rsidRPr="003C09A9">
        <w:t>s</w:t>
      </w:r>
      <w:r w:rsidR="00C010F8" w:rsidRPr="003C09A9">
        <w:t xml:space="preserve"> ensures the</w:t>
      </w:r>
      <w:r w:rsidR="7FA5C023" w:rsidRPr="003C09A9">
        <w:t xml:space="preserve"> new system targets </w:t>
      </w:r>
      <w:r w:rsidR="00C010F8" w:rsidRPr="003C09A9">
        <w:t>transactions more likely to</w:t>
      </w:r>
      <w:r w:rsidR="14955B10" w:rsidRPr="003C09A9">
        <w:t xml:space="preserve"> </w:t>
      </w:r>
      <w:proofErr w:type="gramStart"/>
      <w:r w:rsidR="14955B10" w:rsidRPr="003C09A9">
        <w:t>have an effect on</w:t>
      </w:r>
      <w:proofErr w:type="gramEnd"/>
      <w:r w:rsidR="14955B10" w:rsidRPr="003C09A9">
        <w:t xml:space="preserve"> </w:t>
      </w:r>
      <w:r w:rsidR="00C010F8" w:rsidRPr="003C09A9">
        <w:t>competition and minimise</w:t>
      </w:r>
      <w:r w:rsidR="008B6D0F" w:rsidRPr="003C09A9">
        <w:t>s</w:t>
      </w:r>
      <w:r w:rsidR="00C010F8" w:rsidRPr="003C09A9">
        <w:t xml:space="preserve"> regulatory burden for transactions that </w:t>
      </w:r>
      <w:r w:rsidR="7ADFABA0" w:rsidRPr="003C09A9">
        <w:t>if the conditions are met will be unlikely to do so</w:t>
      </w:r>
      <w:r w:rsidR="00C010F8" w:rsidRPr="003C09A9">
        <w:t>.</w:t>
      </w:r>
    </w:p>
    <w:p w14:paraId="03EB1C01" w14:textId="4019AAF5" w:rsidR="009D7A37" w:rsidRPr="003C09A9" w:rsidRDefault="18138506" w:rsidP="1630FCF5">
      <w:pPr>
        <w:pStyle w:val="Normalparatextwithnumbers"/>
      </w:pPr>
      <w:r w:rsidRPr="003C09A9">
        <w:t>Twelve</w:t>
      </w:r>
      <w:r w:rsidR="009D7A37" w:rsidRPr="003C09A9">
        <w:t xml:space="preserve"> months is a reasonable timeframe to prepare for and complete disposal without turning a temporary holding into de facto control. The </w:t>
      </w:r>
      <w:r w:rsidR="775B33AA" w:rsidRPr="003C09A9">
        <w:t>twelve</w:t>
      </w:r>
      <w:r w:rsidR="009D7A37" w:rsidRPr="003C09A9">
        <w:t>-month limit on disposals made in connection with the exercise of voting rights imposes a</w:t>
      </w:r>
      <w:r w:rsidR="49A6041E" w:rsidRPr="003C09A9">
        <w:t>n anti-avoidance</w:t>
      </w:r>
      <w:r w:rsidR="005D06D5" w:rsidRPr="003C09A9">
        <w:t xml:space="preserve"> </w:t>
      </w:r>
      <w:r w:rsidR="009D7A37" w:rsidRPr="003C09A9">
        <w:t>constraint to prevent acquirers of</w:t>
      </w:r>
      <w:r w:rsidR="00F03251" w:rsidRPr="003C09A9">
        <w:t xml:space="preserve"> </w:t>
      </w:r>
      <w:r w:rsidR="009D7A37" w:rsidRPr="003C09A9">
        <w:t xml:space="preserve">temporary </w:t>
      </w:r>
      <w:r w:rsidR="4726EA01" w:rsidRPr="003C09A9">
        <w:t xml:space="preserve">financial </w:t>
      </w:r>
      <w:r w:rsidR="009D7A37" w:rsidRPr="003C09A9">
        <w:t>holdings</w:t>
      </w:r>
      <w:r w:rsidR="00F03251" w:rsidRPr="003C09A9">
        <w:t xml:space="preserve"> </w:t>
      </w:r>
      <w:r w:rsidR="009D7A37" w:rsidRPr="003C09A9">
        <w:t>from making decisions that may influence the competitive behaviour of the target</w:t>
      </w:r>
      <w:r w:rsidR="00F03251" w:rsidRPr="003C09A9">
        <w:t>.</w:t>
      </w:r>
    </w:p>
    <w:p w14:paraId="6D9E047D" w14:textId="3B7E9304" w:rsidR="009D7A37" w:rsidRPr="003C09A9" w:rsidRDefault="006C0B7E" w:rsidP="009D7A37">
      <w:pPr>
        <w:pStyle w:val="Heading5"/>
      </w:pPr>
      <w:r w:rsidRPr="003C09A9">
        <w:t xml:space="preserve">Excluded </w:t>
      </w:r>
      <w:r w:rsidR="00927C82" w:rsidRPr="003C09A9">
        <w:t>a</w:t>
      </w:r>
      <w:r w:rsidR="009D7A37" w:rsidRPr="003C09A9">
        <w:t>cquisition</w:t>
      </w:r>
      <w:r w:rsidR="00927C82" w:rsidRPr="003C09A9">
        <w:t>s</w:t>
      </w:r>
      <w:r w:rsidR="009D7A37" w:rsidRPr="003C09A9">
        <w:t xml:space="preserve"> of asset</w:t>
      </w:r>
      <w:r w:rsidR="00927C82" w:rsidRPr="003C09A9">
        <w:t>s</w:t>
      </w:r>
      <w:r w:rsidRPr="003C09A9">
        <w:tab/>
      </w:r>
    </w:p>
    <w:p w14:paraId="61E0CD4F" w14:textId="12EFEE75" w:rsidR="009E79C6" w:rsidRPr="003C09A9" w:rsidRDefault="0052730C" w:rsidP="00F14F4A">
      <w:pPr>
        <w:pStyle w:val="Heading6"/>
        <w:rPr>
          <w:rFonts w:hint="eastAsia"/>
        </w:rPr>
      </w:pPr>
      <w:r w:rsidRPr="003C09A9">
        <w:t xml:space="preserve">Acquisitions of </w:t>
      </w:r>
      <w:r w:rsidR="00864782" w:rsidRPr="003C09A9">
        <w:t xml:space="preserve">shares are not also acquisitions of </w:t>
      </w:r>
      <w:proofErr w:type="gramStart"/>
      <w:r w:rsidR="00864782" w:rsidRPr="003C09A9">
        <w:t>assets</w:t>
      </w:r>
      <w:proofErr w:type="gramEnd"/>
    </w:p>
    <w:p w14:paraId="38B9C348" w14:textId="77777777" w:rsidR="008914DF" w:rsidRPr="003C09A9" w:rsidRDefault="009D7A37" w:rsidP="0BC2B3C8">
      <w:pPr>
        <w:pStyle w:val="Normalparatextwithnumbers"/>
      </w:pPr>
      <w:r w:rsidRPr="003C09A9">
        <w:t xml:space="preserve">The law clarifies that a reference in the </w:t>
      </w:r>
      <w:proofErr w:type="gramStart"/>
      <w:r w:rsidRPr="003C09A9">
        <w:t>acquisitions</w:t>
      </w:r>
      <w:proofErr w:type="gramEnd"/>
      <w:r w:rsidRPr="003C09A9">
        <w:t xml:space="preserve"> provisions to an acquisition of an asset does not include a reference to an acquisition of a share in the capital of a body corporate. This is to avoid overlap between acquisitions of shares that give rise to control and acquisitions of assets, both of which are expressly provided for. For avoidance of doubt, an acquisition to which the acquisitions provisions apply might involve the acquisition of both shares and assets.</w:t>
      </w:r>
    </w:p>
    <w:p w14:paraId="5EAC6BA6" w14:textId="1AD78EE8" w:rsidR="009D7A37" w:rsidRPr="003C09A9" w:rsidRDefault="009D7A37" w:rsidP="008914DF">
      <w:pPr>
        <w:pStyle w:val="Normalparatextwithnumbers"/>
        <w:numPr>
          <w:ilvl w:val="0"/>
          <w:numId w:val="0"/>
        </w:numPr>
        <w:ind w:left="709"/>
      </w:pPr>
      <w:r w:rsidRPr="003C09A9">
        <w:rPr>
          <w:b/>
          <w:bCs/>
          <w:i/>
          <w:iCs/>
        </w:rPr>
        <w:t xml:space="preserve">[Schedule 1, </w:t>
      </w:r>
      <w:r w:rsidR="005903BA" w:rsidRPr="003C09A9">
        <w:rPr>
          <w:b/>
          <w:bCs/>
          <w:i/>
          <w:iCs/>
        </w:rPr>
        <w:t>item 39</w:t>
      </w:r>
      <w:r w:rsidR="00926431" w:rsidRPr="003C09A9">
        <w:rPr>
          <w:b/>
          <w:bCs/>
          <w:i/>
          <w:iCs/>
        </w:rPr>
        <w:t>, section 51ABD</w:t>
      </w:r>
      <w:r w:rsidRPr="003C09A9">
        <w:rPr>
          <w:b/>
          <w:bCs/>
          <w:i/>
          <w:iCs/>
        </w:rPr>
        <w:t xml:space="preserve"> of the CCA]</w:t>
      </w:r>
    </w:p>
    <w:p w14:paraId="2D135E8B" w14:textId="504C39C9" w:rsidR="007F4B2D" w:rsidRPr="003C09A9" w:rsidRDefault="007F4B2D" w:rsidP="00F14F4A">
      <w:pPr>
        <w:pStyle w:val="Heading5"/>
      </w:pPr>
      <w:r w:rsidRPr="003C09A9">
        <w:t xml:space="preserve">Other excluded acquisitions </w:t>
      </w:r>
    </w:p>
    <w:p w14:paraId="28301C6B" w14:textId="7E79C45E" w:rsidR="009D7A37" w:rsidRPr="003C09A9" w:rsidRDefault="009D7A37" w:rsidP="009D7A37">
      <w:pPr>
        <w:pStyle w:val="Heading6"/>
        <w:rPr>
          <w:rFonts w:hint="eastAsia"/>
        </w:rPr>
      </w:pPr>
      <w:r w:rsidRPr="003C09A9">
        <w:t xml:space="preserve">Internal restructures and reorganisations </w:t>
      </w:r>
    </w:p>
    <w:p w14:paraId="64500C07" w14:textId="77777777" w:rsidR="008914DF" w:rsidRPr="003C09A9" w:rsidRDefault="47010DA2" w:rsidP="7A7A14A2">
      <w:pPr>
        <w:pStyle w:val="Normalparatextwithnumbers"/>
      </w:pPr>
      <w:r w:rsidRPr="003C09A9">
        <w:t>T</w:t>
      </w:r>
      <w:r w:rsidR="009D7A37" w:rsidRPr="003C09A9">
        <w:t xml:space="preserve">he acquisitions provisions do not apply to an acquisition that is, or is part of, a restructure or reorganisation of persons </w:t>
      </w:r>
      <w:r w:rsidR="00B43057" w:rsidRPr="003C09A9">
        <w:t>who are related</w:t>
      </w:r>
      <w:r w:rsidR="00772F91" w:rsidRPr="003C09A9">
        <w:t xml:space="preserve"> as either related bodies corporate (as defined in section 4A of the CCA) or by means of trust or partnership</w:t>
      </w:r>
      <w:r w:rsidR="009D7A37" w:rsidRPr="003C09A9">
        <w:t>s.</w:t>
      </w:r>
    </w:p>
    <w:p w14:paraId="58BF0CC3" w14:textId="2F6BC58E" w:rsidR="009D7A37" w:rsidRPr="003C09A9" w:rsidRDefault="009D7A37" w:rsidP="008914DF">
      <w:pPr>
        <w:pStyle w:val="Normalparatextwithnumbers"/>
        <w:numPr>
          <w:ilvl w:val="0"/>
          <w:numId w:val="0"/>
        </w:numPr>
        <w:ind w:left="709"/>
      </w:pPr>
      <w:r w:rsidRPr="003C09A9">
        <w:rPr>
          <w:b/>
          <w:bCs/>
          <w:i/>
          <w:iCs/>
        </w:rPr>
        <w:t xml:space="preserve">[Schedule 1, </w:t>
      </w:r>
      <w:r w:rsidR="005903BA" w:rsidRPr="003C09A9">
        <w:rPr>
          <w:b/>
          <w:bCs/>
          <w:i/>
          <w:iCs/>
        </w:rPr>
        <w:t>item 39</w:t>
      </w:r>
      <w:r w:rsidRPr="003C09A9">
        <w:rPr>
          <w:b/>
          <w:bCs/>
          <w:i/>
          <w:iCs/>
        </w:rPr>
        <w:t xml:space="preserve">, section </w:t>
      </w:r>
      <w:r w:rsidR="00846EBD" w:rsidRPr="003C09A9">
        <w:rPr>
          <w:b/>
          <w:bCs/>
          <w:i/>
          <w:iCs/>
        </w:rPr>
        <w:t>51ABE</w:t>
      </w:r>
      <w:r w:rsidRPr="003C09A9">
        <w:rPr>
          <w:b/>
          <w:bCs/>
          <w:i/>
          <w:iCs/>
        </w:rPr>
        <w:t xml:space="preserve"> of the CCA]</w:t>
      </w:r>
    </w:p>
    <w:p w14:paraId="51A94429" w14:textId="5A9A2B02" w:rsidR="009D7A37" w:rsidRPr="003C09A9" w:rsidRDefault="00D92234" w:rsidP="5F2A017C">
      <w:pPr>
        <w:pStyle w:val="Heading6"/>
        <w:rPr>
          <w:rFonts w:hint="eastAsia"/>
        </w:rPr>
      </w:pPr>
      <w:r w:rsidRPr="003C09A9">
        <w:t>Acquisitions as an administrator, receiver etc. or pursuant to a testamentary disposition etc.</w:t>
      </w:r>
    </w:p>
    <w:p w14:paraId="08A4ABB2" w14:textId="0D8E89A6" w:rsidR="009D7A37" w:rsidRPr="003C09A9" w:rsidRDefault="002E5CCC" w:rsidP="627C58FA">
      <w:pPr>
        <w:pStyle w:val="Normalparatextwithnumbers"/>
      </w:pPr>
      <w:r w:rsidRPr="003C09A9">
        <w:t>Acquisitions</w:t>
      </w:r>
      <w:r w:rsidR="1D22C11A" w:rsidRPr="003C09A9">
        <w:t xml:space="preserve"> that are excluded are</w:t>
      </w:r>
      <w:r w:rsidR="3C7DC9E5" w:rsidRPr="003C09A9">
        <w:rPr>
          <w:rFonts w:asciiTheme="minorHAnsi" w:eastAsiaTheme="minorEastAsia" w:hAnsiTheme="minorHAnsi"/>
        </w:rPr>
        <w:t>:</w:t>
      </w:r>
    </w:p>
    <w:p w14:paraId="305B6FEE" w14:textId="116660EA" w:rsidR="009D7A37" w:rsidRPr="003C09A9" w:rsidRDefault="009D7A37" w:rsidP="0076009F">
      <w:pPr>
        <w:numPr>
          <w:ilvl w:val="0"/>
          <w:numId w:val="19"/>
        </w:numPr>
        <w:ind w:left="1418" w:hanging="644"/>
      </w:pPr>
      <w:r w:rsidRPr="003C09A9">
        <w:lastRenderedPageBreak/>
        <w:t xml:space="preserve">by a person in </w:t>
      </w:r>
      <w:r w:rsidR="002D706D" w:rsidRPr="003C09A9">
        <w:t>their capacity</w:t>
      </w:r>
      <w:r w:rsidRPr="003C09A9">
        <w:t xml:space="preserve"> as an administrator, receiver, receiver and manager or liquidator (all within the meaning of section 9 of the </w:t>
      </w:r>
      <w:r w:rsidRPr="003C09A9">
        <w:rPr>
          <w:i/>
          <w:iCs/>
        </w:rPr>
        <w:t>Corporations Act 2001</w:t>
      </w:r>
      <w:r w:rsidRPr="003C09A9">
        <w:t>)</w:t>
      </w:r>
      <w:r w:rsidR="00A76F4A" w:rsidRPr="003C09A9">
        <w:t>,</w:t>
      </w:r>
      <w:r w:rsidRPr="003C09A9">
        <w:t xml:space="preserve"> or</w:t>
      </w:r>
    </w:p>
    <w:p w14:paraId="0F4E38E0" w14:textId="31307B7F" w:rsidR="00817645" w:rsidRPr="003C09A9" w:rsidRDefault="009D7A37" w:rsidP="0076009F">
      <w:pPr>
        <w:numPr>
          <w:ilvl w:val="0"/>
          <w:numId w:val="19"/>
        </w:numPr>
        <w:ind w:left="1418" w:hanging="644"/>
      </w:pPr>
      <w:r w:rsidRPr="003C09A9">
        <w:t xml:space="preserve">take place pursuant solely to a testamentary disposition, intestacy or a right of survivorship under a joint </w:t>
      </w:r>
      <w:proofErr w:type="gramStart"/>
      <w:r w:rsidRPr="003C09A9">
        <w:t>tenancy</w:t>
      </w:r>
      <w:proofErr w:type="gramEnd"/>
    </w:p>
    <w:p w14:paraId="3EE1D401" w14:textId="4E4CB335" w:rsidR="009D7A37" w:rsidRPr="003C09A9" w:rsidRDefault="009D7A37" w:rsidP="00817645">
      <w:pPr>
        <w:ind w:left="709"/>
      </w:pPr>
      <w:r w:rsidRPr="003C09A9">
        <w:rPr>
          <w:b/>
          <w:bCs/>
          <w:i/>
          <w:iCs/>
        </w:rPr>
        <w:t xml:space="preserve">[Schedule 1, </w:t>
      </w:r>
      <w:r w:rsidR="005903BA" w:rsidRPr="003C09A9">
        <w:rPr>
          <w:b/>
          <w:bCs/>
          <w:i/>
          <w:iCs/>
        </w:rPr>
        <w:t>item 39</w:t>
      </w:r>
      <w:r w:rsidRPr="003C09A9">
        <w:rPr>
          <w:b/>
          <w:bCs/>
          <w:i/>
          <w:iCs/>
        </w:rPr>
        <w:t xml:space="preserve">, section </w:t>
      </w:r>
      <w:r w:rsidR="00E20276" w:rsidRPr="003C09A9">
        <w:rPr>
          <w:b/>
          <w:bCs/>
          <w:i/>
          <w:iCs/>
        </w:rPr>
        <w:t>51ABF</w:t>
      </w:r>
      <w:r w:rsidRPr="003C09A9">
        <w:rPr>
          <w:b/>
          <w:bCs/>
          <w:i/>
          <w:iCs/>
        </w:rPr>
        <w:t xml:space="preserve"> of the CCA]</w:t>
      </w:r>
    </w:p>
    <w:p w14:paraId="5CDA07DE" w14:textId="00C55E32" w:rsidR="009D7A37" w:rsidRPr="003C09A9" w:rsidRDefault="00D21D4E" w:rsidP="7ED3F640">
      <w:pPr>
        <w:pStyle w:val="Normalparatextwithnumbers"/>
      </w:pPr>
      <w:r w:rsidRPr="003C09A9">
        <w:t xml:space="preserve">In </w:t>
      </w:r>
      <w:r w:rsidRPr="003C09A9">
        <w:rPr>
          <w:rFonts w:asciiTheme="minorHAnsi" w:eastAsiaTheme="minorEastAsia" w:hAnsiTheme="minorHAnsi"/>
        </w:rPr>
        <w:t>t</w:t>
      </w:r>
      <w:r w:rsidR="009D7A37" w:rsidRPr="003C09A9">
        <w:rPr>
          <w:rFonts w:asciiTheme="minorHAnsi" w:eastAsiaTheme="minorEastAsia" w:hAnsiTheme="minorHAnsi"/>
        </w:rPr>
        <w:t>he</w:t>
      </w:r>
      <w:r w:rsidR="009D7A37" w:rsidRPr="003C09A9">
        <w:t xml:space="preserve"> first circumstance</w:t>
      </w:r>
      <w:r w:rsidR="005D6DDE" w:rsidRPr="003C09A9">
        <w:t>,</w:t>
      </w:r>
      <w:r w:rsidR="009D7A37" w:rsidRPr="003C09A9">
        <w:t xml:space="preserve"> actions are generally undertaken in an official capacity (</w:t>
      </w:r>
      <w:r w:rsidR="00C7752F" w:rsidRPr="003C09A9">
        <w:t>for example,</w:t>
      </w:r>
      <w:r w:rsidR="009D7A37" w:rsidRPr="003C09A9">
        <w:t xml:space="preserve"> for the purposes of insolvency proceedings) and are not intended to be captured by acquisition</w:t>
      </w:r>
      <w:r w:rsidR="00EB3BD8" w:rsidRPr="003C09A9">
        <w:t>s</w:t>
      </w:r>
      <w:r w:rsidR="009D7A37" w:rsidRPr="003C09A9">
        <w:t xml:space="preserve"> provisions. </w:t>
      </w:r>
    </w:p>
    <w:p w14:paraId="20733E25" w14:textId="09D3F4C3" w:rsidR="009D7A37" w:rsidRPr="003C09A9" w:rsidRDefault="00E10995" w:rsidP="01106E75">
      <w:pPr>
        <w:pStyle w:val="Normalparatextwithnumbers"/>
      </w:pPr>
      <w:r w:rsidRPr="003C09A9">
        <w:t>In the second circumstance,</w:t>
      </w:r>
      <w:r w:rsidR="009D7A37" w:rsidRPr="003C09A9">
        <w:t xml:space="preserve"> such acquisitions are not generally the result of commercial decisions</w:t>
      </w:r>
      <w:r w:rsidR="00554F06" w:rsidRPr="003C09A9">
        <w:t xml:space="preserve"> and are not intended to be captured by the acquisition</w:t>
      </w:r>
      <w:r w:rsidR="00EB3BD8" w:rsidRPr="003C09A9">
        <w:t>s</w:t>
      </w:r>
      <w:r w:rsidR="00554F06" w:rsidRPr="003C09A9">
        <w:t xml:space="preserve"> provisions.</w:t>
      </w:r>
    </w:p>
    <w:p w14:paraId="7B5635EE" w14:textId="77777777" w:rsidR="00AD51BA" w:rsidRPr="003C09A9" w:rsidRDefault="6536076B" w:rsidP="0FC852B1">
      <w:pPr>
        <w:keepNext/>
        <w:keepLines/>
        <w:spacing w:before="240" w:after="360"/>
        <w:outlineLvl w:val="2"/>
        <w:rPr>
          <w:rFonts w:ascii="Helvitica" w:eastAsiaTheme="majorEastAsia" w:hAnsi="Helvitica" w:cstheme="majorBidi" w:hint="eastAsia"/>
          <w:sz w:val="32"/>
          <w:szCs w:val="32"/>
        </w:rPr>
      </w:pPr>
      <w:r w:rsidRPr="003C09A9">
        <w:rPr>
          <w:rFonts w:ascii="Helvitica" w:eastAsiaTheme="majorEastAsia" w:hAnsi="Helvitica" w:cstheme="majorBidi"/>
          <w:sz w:val="32"/>
          <w:szCs w:val="32"/>
        </w:rPr>
        <w:t>Other definitions</w:t>
      </w:r>
    </w:p>
    <w:p w14:paraId="0FA1D8C5" w14:textId="75F962F5" w:rsidR="001E2871" w:rsidRPr="003C09A9" w:rsidRDefault="001E2871" w:rsidP="0FC852B1">
      <w:pPr>
        <w:keepNext/>
        <w:keepLines/>
        <w:spacing w:before="240" w:after="360"/>
        <w:outlineLvl w:val="2"/>
        <w:rPr>
          <w:sz w:val="32"/>
          <w:szCs w:val="32"/>
        </w:rPr>
      </w:pPr>
      <w:r w:rsidRPr="003C09A9">
        <w:rPr>
          <w:rFonts w:ascii="Helvitica" w:eastAsiaTheme="majorEastAsia" w:hAnsi="Helvitica" w:cstheme="majorBidi"/>
          <w:i/>
        </w:rPr>
        <w:t>Parties to acquisitions</w:t>
      </w:r>
    </w:p>
    <w:p w14:paraId="271434E7" w14:textId="2A58057D" w:rsidR="008914DF" w:rsidRPr="003C09A9" w:rsidRDefault="001E2871" w:rsidP="0BF1B7CE">
      <w:pPr>
        <w:pStyle w:val="Normalparatextwithnumbers"/>
      </w:pPr>
      <w:r w:rsidRPr="003C09A9">
        <w:rPr>
          <w:rFonts w:eastAsia="Times New Roman" w:cs="Times New Roman"/>
        </w:rPr>
        <w:t xml:space="preserve">The amendments define who is considered a party to an acquisition (and makes </w:t>
      </w:r>
      <w:r w:rsidRPr="003C09A9">
        <w:t>consequential</w:t>
      </w:r>
      <w:r w:rsidRPr="003C09A9">
        <w:rPr>
          <w:rFonts w:eastAsia="Times New Roman" w:cs="Times New Roman"/>
        </w:rPr>
        <w:t xml:space="preserve"> amendments to</w:t>
      </w:r>
      <w:r w:rsidR="00E809E0" w:rsidRPr="003C09A9">
        <w:rPr>
          <w:rFonts w:eastAsia="Times New Roman" w:cs="Times New Roman"/>
        </w:rPr>
        <w:t xml:space="preserve"> the</w:t>
      </w:r>
      <w:r w:rsidRPr="003C09A9">
        <w:rPr>
          <w:rFonts w:eastAsia="Times New Roman" w:cs="Times New Roman"/>
        </w:rPr>
        <w:t xml:space="preserve"> definition of party under subsection 4(1) of the CCA)). This definition is relevant for who owes obligations under the </w:t>
      </w:r>
      <w:proofErr w:type="gramStart"/>
      <w:r w:rsidRPr="003C09A9">
        <w:rPr>
          <w:rFonts w:eastAsia="Times New Roman" w:cs="Times New Roman"/>
        </w:rPr>
        <w:t>acquisitions</w:t>
      </w:r>
      <w:proofErr w:type="gramEnd"/>
      <w:r w:rsidRPr="003C09A9">
        <w:rPr>
          <w:rFonts w:eastAsia="Times New Roman" w:cs="Times New Roman"/>
        </w:rPr>
        <w:t xml:space="preserve"> provisions, including the obligation to notify the Commission of certain acquisitions. </w:t>
      </w:r>
    </w:p>
    <w:p w14:paraId="4EFAA1CD" w14:textId="32922CB0" w:rsidR="001E2871" w:rsidRPr="003C09A9" w:rsidRDefault="001E2871" w:rsidP="008914DF">
      <w:pPr>
        <w:pStyle w:val="Normalparatextwithnumbers"/>
        <w:numPr>
          <w:ilvl w:val="0"/>
          <w:numId w:val="0"/>
        </w:numPr>
        <w:ind w:left="709"/>
      </w:pPr>
      <w:r w:rsidRPr="003C09A9">
        <w:rPr>
          <w:b/>
          <w:bCs/>
          <w:i/>
          <w:iCs/>
        </w:rPr>
        <w:t xml:space="preserve">[Schedule 1, </w:t>
      </w:r>
      <w:r w:rsidR="005903BA" w:rsidRPr="003C09A9">
        <w:rPr>
          <w:b/>
          <w:bCs/>
          <w:i/>
          <w:iCs/>
        </w:rPr>
        <w:t>item 39</w:t>
      </w:r>
      <w:r w:rsidRPr="003C09A9">
        <w:rPr>
          <w:b/>
          <w:bCs/>
          <w:i/>
          <w:iCs/>
        </w:rPr>
        <w:t xml:space="preserve">, section </w:t>
      </w:r>
      <w:r w:rsidR="004838D5" w:rsidRPr="003C09A9">
        <w:rPr>
          <w:b/>
          <w:bCs/>
          <w:i/>
          <w:iCs/>
        </w:rPr>
        <w:t>51ABM</w:t>
      </w:r>
      <w:r w:rsidRPr="003C09A9">
        <w:rPr>
          <w:b/>
          <w:bCs/>
          <w:i/>
          <w:iCs/>
        </w:rPr>
        <w:t xml:space="preserve"> of the CCA and item 10, subsection</w:t>
      </w:r>
      <w:r w:rsidR="00011B6C" w:rsidRPr="003C09A9">
        <w:rPr>
          <w:b/>
          <w:bCs/>
          <w:i/>
          <w:iCs/>
        </w:rPr>
        <w:t> </w:t>
      </w:r>
      <w:r w:rsidRPr="003C09A9">
        <w:rPr>
          <w:b/>
          <w:bCs/>
          <w:i/>
          <w:iCs/>
        </w:rPr>
        <w:t>4(1) of the CCA]</w:t>
      </w:r>
    </w:p>
    <w:p w14:paraId="001E239F" w14:textId="6072D380" w:rsidR="001E2871" w:rsidRPr="003C09A9" w:rsidRDefault="001E2871" w:rsidP="6496E730">
      <w:pPr>
        <w:pStyle w:val="Normalparatextwithnumbers"/>
        <w:ind w:left="0" w:firstLine="0"/>
      </w:pPr>
      <w:r w:rsidRPr="003C09A9">
        <w:t>A party to an acquisition (of shares or assets) is:</w:t>
      </w:r>
    </w:p>
    <w:p w14:paraId="1F493EB0" w14:textId="741EF848" w:rsidR="001E2871" w:rsidRPr="003C09A9" w:rsidRDefault="001E2871" w:rsidP="005F5D06">
      <w:pPr>
        <w:pStyle w:val="Dotpoint1"/>
        <w:ind w:left="1418" w:hanging="644"/>
      </w:pPr>
      <w:r w:rsidRPr="003C09A9">
        <w:t>the person (a principal party to the acquisition) who acquires the shares or assets</w:t>
      </w:r>
      <w:r w:rsidR="00A76F4A" w:rsidRPr="003C09A9">
        <w:t>,</w:t>
      </w:r>
    </w:p>
    <w:p w14:paraId="27B17779" w14:textId="58625C79" w:rsidR="00817645" w:rsidRPr="003C09A9" w:rsidRDefault="001E2871" w:rsidP="005F5D06">
      <w:pPr>
        <w:pStyle w:val="Dotpoint1"/>
        <w:ind w:left="1418" w:hanging="644"/>
      </w:pPr>
      <w:r w:rsidRPr="003C09A9">
        <w:t>without limiting the above—a person that is a party to a contract, arrangement, or understanding pursuant to which the acquisition takes place.</w:t>
      </w:r>
    </w:p>
    <w:p w14:paraId="57F6BB0E" w14:textId="3E322430" w:rsidR="001E2871" w:rsidRPr="003C09A9" w:rsidRDefault="001E2871" w:rsidP="00817645">
      <w:pPr>
        <w:pStyle w:val="Dotpoint1"/>
        <w:numPr>
          <w:ilvl w:val="0"/>
          <w:numId w:val="0"/>
        </w:numPr>
        <w:ind w:left="774"/>
      </w:pPr>
      <w:r w:rsidRPr="003C09A9">
        <w:rPr>
          <w:b/>
          <w:i/>
        </w:rPr>
        <w:t xml:space="preserve">[Schedule 1, </w:t>
      </w:r>
      <w:r w:rsidR="005903BA" w:rsidRPr="003C09A9">
        <w:rPr>
          <w:b/>
          <w:i/>
        </w:rPr>
        <w:t>item 39</w:t>
      </w:r>
      <w:r w:rsidRPr="003C09A9">
        <w:rPr>
          <w:b/>
          <w:i/>
        </w:rPr>
        <w:t xml:space="preserve">, subsection </w:t>
      </w:r>
      <w:r w:rsidR="004838D5" w:rsidRPr="003C09A9">
        <w:rPr>
          <w:b/>
          <w:i/>
        </w:rPr>
        <w:t>51</w:t>
      </w:r>
      <w:proofErr w:type="gramStart"/>
      <w:r w:rsidR="004838D5" w:rsidRPr="003C09A9">
        <w:rPr>
          <w:b/>
          <w:i/>
        </w:rPr>
        <w:t>ABM</w:t>
      </w:r>
      <w:r w:rsidRPr="003C09A9">
        <w:rPr>
          <w:b/>
          <w:i/>
        </w:rPr>
        <w:t>(</w:t>
      </w:r>
      <w:proofErr w:type="gramEnd"/>
      <w:r w:rsidRPr="003C09A9">
        <w:rPr>
          <w:b/>
          <w:i/>
        </w:rPr>
        <w:t>1) of the CCA]</w:t>
      </w:r>
    </w:p>
    <w:p w14:paraId="10FD3293" w14:textId="77777777" w:rsidR="008914DF" w:rsidRPr="003C09A9" w:rsidRDefault="001E2871" w:rsidP="7C4DBA23">
      <w:pPr>
        <w:pStyle w:val="Normalparatextwithnumbers"/>
        <w:rPr>
          <w:rFonts w:eastAsia="Times New Roman" w:cs="Times New Roman"/>
        </w:rPr>
      </w:pPr>
      <w:r w:rsidRPr="003C09A9">
        <w:t>The term ‘principal party’ is used to identify key persons generally involved in an acquisition based on the type and nature of the transaction. The law clarifies that references to parties or principal parties to an acquisition that has not yet been put into effect are to be understood as references to parties or principal parties if the acquisition were to be put into effect. This ensures that acquisitions provisions can apply to proposed or purported acquisitions before they are put into effect.</w:t>
      </w:r>
    </w:p>
    <w:p w14:paraId="2F72FD80" w14:textId="22EDA1B5" w:rsidR="001E2871" w:rsidRPr="003C09A9" w:rsidRDefault="001E2871" w:rsidP="008914DF">
      <w:pPr>
        <w:pStyle w:val="Normalparatextwithnumbers"/>
        <w:numPr>
          <w:ilvl w:val="0"/>
          <w:numId w:val="0"/>
        </w:numPr>
        <w:ind w:left="709"/>
        <w:rPr>
          <w:rFonts w:eastAsia="Times New Roman" w:cs="Times New Roman"/>
        </w:rPr>
      </w:pPr>
      <w:r w:rsidRPr="003C09A9">
        <w:rPr>
          <w:b/>
          <w:bCs/>
          <w:i/>
          <w:iCs/>
        </w:rPr>
        <w:t xml:space="preserve">[Schedule 1, </w:t>
      </w:r>
      <w:r w:rsidR="005903BA" w:rsidRPr="003C09A9">
        <w:rPr>
          <w:b/>
          <w:bCs/>
          <w:i/>
          <w:iCs/>
        </w:rPr>
        <w:t>item 39</w:t>
      </w:r>
      <w:r w:rsidRPr="003C09A9">
        <w:rPr>
          <w:b/>
          <w:bCs/>
          <w:i/>
          <w:iCs/>
        </w:rPr>
        <w:t xml:space="preserve">, subsection </w:t>
      </w:r>
      <w:r w:rsidR="004838D5" w:rsidRPr="003C09A9">
        <w:rPr>
          <w:b/>
          <w:bCs/>
          <w:i/>
          <w:iCs/>
        </w:rPr>
        <w:t>51</w:t>
      </w:r>
      <w:proofErr w:type="gramStart"/>
      <w:r w:rsidR="004838D5" w:rsidRPr="003C09A9">
        <w:rPr>
          <w:b/>
          <w:bCs/>
          <w:i/>
          <w:iCs/>
        </w:rPr>
        <w:t>ABM</w:t>
      </w:r>
      <w:r w:rsidRPr="003C09A9">
        <w:rPr>
          <w:b/>
          <w:bCs/>
          <w:i/>
          <w:iCs/>
        </w:rPr>
        <w:t>(</w:t>
      </w:r>
      <w:proofErr w:type="gramEnd"/>
      <w:r w:rsidRPr="003C09A9">
        <w:rPr>
          <w:b/>
          <w:bCs/>
          <w:i/>
          <w:iCs/>
        </w:rPr>
        <w:t xml:space="preserve">2) of the CCA] </w:t>
      </w:r>
    </w:p>
    <w:p w14:paraId="31AC037A" w14:textId="1C6DEDC7" w:rsidR="00AC2B67" w:rsidRPr="003C09A9" w:rsidRDefault="00F516D0" w:rsidP="7C4DBA23">
      <w:pPr>
        <w:pStyle w:val="Normalparatextwithnumbers"/>
        <w:rPr>
          <w:rFonts w:eastAsia="Times New Roman" w:cs="Times New Roman"/>
        </w:rPr>
      </w:pPr>
      <w:r w:rsidRPr="003C09A9">
        <w:rPr>
          <w:rFonts w:eastAsia="Times New Roman" w:cs="Times New Roman"/>
        </w:rPr>
        <w:lastRenderedPageBreak/>
        <w:t xml:space="preserve">Other key definitions relevant to the new system are inserted </w:t>
      </w:r>
      <w:r w:rsidR="002628E8" w:rsidRPr="003C09A9">
        <w:rPr>
          <w:rFonts w:eastAsia="Times New Roman" w:cs="Times New Roman"/>
        </w:rPr>
        <w:t xml:space="preserve">or amended </w:t>
      </w:r>
      <w:r w:rsidR="002723A4" w:rsidRPr="003C09A9">
        <w:rPr>
          <w:rFonts w:eastAsia="Times New Roman" w:cs="Times New Roman"/>
        </w:rPr>
        <w:t>in existing subsection 4(1) of the CCA</w:t>
      </w:r>
      <w:r w:rsidR="008914DF" w:rsidRPr="003C09A9">
        <w:rPr>
          <w:rFonts w:eastAsia="Times New Roman" w:cs="Times New Roman"/>
        </w:rPr>
        <w:t>.</w:t>
      </w:r>
    </w:p>
    <w:p w14:paraId="714841FD" w14:textId="4E21FD6C" w:rsidR="008914DF" w:rsidRPr="003C09A9" w:rsidRDefault="008914DF" w:rsidP="008914DF">
      <w:pPr>
        <w:pStyle w:val="Normalparatextwithnumbers"/>
        <w:numPr>
          <w:ilvl w:val="0"/>
          <w:numId w:val="0"/>
        </w:numPr>
        <w:ind w:left="709"/>
        <w:rPr>
          <w:rStyle w:val="References"/>
        </w:rPr>
      </w:pPr>
      <w:r w:rsidRPr="003C09A9">
        <w:rPr>
          <w:rStyle w:val="References"/>
        </w:rPr>
        <w:t>[Schedule 1, items 7</w:t>
      </w:r>
      <w:r w:rsidR="002628E8" w:rsidRPr="003C09A9">
        <w:rPr>
          <w:rStyle w:val="References"/>
        </w:rPr>
        <w:t xml:space="preserve"> to 11, subsection 4(1) of the CCA]</w:t>
      </w:r>
    </w:p>
    <w:p w14:paraId="407F22F1" w14:textId="760E66FA" w:rsidR="00EE0529" w:rsidRPr="003C09A9" w:rsidRDefault="00F1411A" w:rsidP="001E2871">
      <w:pPr>
        <w:pStyle w:val="Heading5"/>
        <w:numPr>
          <w:ilvl w:val="0"/>
          <w:numId w:val="0"/>
        </w:numPr>
      </w:pPr>
      <w:r w:rsidRPr="003C09A9">
        <w:t>Expanded concept of asset</w:t>
      </w:r>
      <w:r w:rsidR="0029006B" w:rsidRPr="003C09A9">
        <w:t xml:space="preserve"> and reduced ordinary course of business </w:t>
      </w:r>
      <w:proofErr w:type="gramStart"/>
      <w:r w:rsidR="0029006B" w:rsidRPr="003C09A9">
        <w:t>exclusion</w:t>
      </w:r>
      <w:proofErr w:type="gramEnd"/>
    </w:p>
    <w:p w14:paraId="393D2A0F" w14:textId="2A096DDA" w:rsidR="00786FBA" w:rsidRPr="003C09A9" w:rsidRDefault="00786FBA" w:rsidP="78274ED9">
      <w:pPr>
        <w:pStyle w:val="Normalparatextwithnumbers"/>
      </w:pPr>
      <w:r w:rsidRPr="003C09A9">
        <w:t xml:space="preserve">The </w:t>
      </w:r>
      <w:r w:rsidR="00F14448" w:rsidRPr="003C09A9">
        <w:t xml:space="preserve">amendments </w:t>
      </w:r>
      <w:r w:rsidR="00F40CDC" w:rsidRPr="003C09A9">
        <w:t xml:space="preserve">effectively </w:t>
      </w:r>
      <w:r w:rsidR="00F14448" w:rsidRPr="003C09A9">
        <w:t xml:space="preserve">expand the concept of asset for the purposes of the </w:t>
      </w:r>
      <w:r w:rsidRPr="003C09A9">
        <w:t>acquisitions provisions, subparagraphs 45(4</w:t>
      </w:r>
      <w:proofErr w:type="gramStart"/>
      <w:r w:rsidRPr="003C09A9">
        <w:t>A)(</w:t>
      </w:r>
      <w:proofErr w:type="gramEnd"/>
      <w:r w:rsidRPr="003C09A9">
        <w:t xml:space="preserve">c)(ii) and (4B)(a)(ii) and paragraph 88(8)(e) </w:t>
      </w:r>
      <w:r w:rsidR="00925964" w:rsidRPr="003C09A9">
        <w:t>to capture the follow</w:t>
      </w:r>
      <w:r w:rsidR="00F40CDC" w:rsidRPr="003C09A9">
        <w:t>ing</w:t>
      </w:r>
      <w:r w:rsidRPr="003C09A9">
        <w:t>:</w:t>
      </w:r>
    </w:p>
    <w:p w14:paraId="7A834688" w14:textId="6294EAF2" w:rsidR="00786FBA" w:rsidRPr="003C09A9" w:rsidRDefault="00786FBA" w:rsidP="005F5D06">
      <w:pPr>
        <w:pStyle w:val="Dotpoint1"/>
        <w:ind w:left="1418" w:hanging="644"/>
      </w:pPr>
      <w:r w:rsidRPr="003C09A9">
        <w:t xml:space="preserve">any kind of property </w:t>
      </w:r>
    </w:p>
    <w:p w14:paraId="7AFF6257" w14:textId="597D52AE" w:rsidR="00817645" w:rsidRPr="003C09A9" w:rsidRDefault="00786FBA" w:rsidP="005F5D06">
      <w:pPr>
        <w:pStyle w:val="Dotpoint1"/>
        <w:ind w:left="1418" w:hanging="644"/>
      </w:pPr>
      <w:r w:rsidRPr="003C09A9">
        <w:t xml:space="preserve">a legal or equitable right that is not property (including any </w:t>
      </w:r>
      <w:r w:rsidR="002E287D" w:rsidRPr="003C09A9">
        <w:t>part of, or an interest in</w:t>
      </w:r>
      <w:r w:rsidR="00845B0F" w:rsidRPr="003C09A9">
        <w:t xml:space="preserve">, goodwill or </w:t>
      </w:r>
      <w:r w:rsidR="00ED203C" w:rsidRPr="003C09A9">
        <w:t>interest in it or an interest in</w:t>
      </w:r>
      <w:r w:rsidR="00D91FFC" w:rsidRPr="003C09A9">
        <w:t xml:space="preserve"> a partnership</w:t>
      </w:r>
      <w:r w:rsidRPr="003C09A9">
        <w:t>)</w:t>
      </w:r>
      <w:r w:rsidR="00EC6214" w:rsidRPr="003C09A9">
        <w:t>.</w:t>
      </w:r>
    </w:p>
    <w:p w14:paraId="7E7DEBBF" w14:textId="5DC873AC" w:rsidR="00786FBA" w:rsidRPr="003C09A9" w:rsidRDefault="00786FBA" w:rsidP="00817645">
      <w:pPr>
        <w:pStyle w:val="Dotpoint1"/>
        <w:numPr>
          <w:ilvl w:val="0"/>
          <w:numId w:val="0"/>
        </w:numPr>
        <w:ind w:left="774"/>
      </w:pPr>
      <w:r w:rsidRPr="003C09A9">
        <w:rPr>
          <w:b/>
          <w:bCs/>
          <w:i/>
          <w:iCs/>
        </w:rPr>
        <w:t xml:space="preserve">[Schedule 1, </w:t>
      </w:r>
      <w:r w:rsidR="005903BA" w:rsidRPr="003C09A9">
        <w:rPr>
          <w:b/>
          <w:bCs/>
          <w:i/>
          <w:iCs/>
        </w:rPr>
        <w:t>item 39</w:t>
      </w:r>
      <w:r w:rsidR="00EC6214" w:rsidRPr="003C09A9">
        <w:rPr>
          <w:b/>
          <w:bCs/>
          <w:i/>
          <w:iCs/>
        </w:rPr>
        <w:t>, section 51ABN</w:t>
      </w:r>
      <w:r w:rsidRPr="003C09A9">
        <w:rPr>
          <w:b/>
          <w:bCs/>
          <w:i/>
          <w:iCs/>
        </w:rPr>
        <w:t xml:space="preserve"> of the CCA]</w:t>
      </w:r>
    </w:p>
    <w:p w14:paraId="6BD8E137" w14:textId="17E383EF" w:rsidR="00786FBA" w:rsidRPr="003C09A9" w:rsidRDefault="00EC6214" w:rsidP="3FECE41A">
      <w:pPr>
        <w:pStyle w:val="Normalparatextwithnumbers"/>
      </w:pPr>
      <w:r w:rsidRPr="003C09A9">
        <w:t>The</w:t>
      </w:r>
      <w:r w:rsidR="00786FBA" w:rsidRPr="003C09A9">
        <w:t xml:space="preserve"> law looks to the substance of what is being acquired or disposed of rather than the legal form of the acquisition of an asset. Assets that may be acquired include legal or equitable interests in tangible assets such as facilities or inventory, intangible assets such as intellectual property rights or licences, and contractual and other rights such as leases. </w:t>
      </w:r>
    </w:p>
    <w:p w14:paraId="68D1A0A7" w14:textId="4EC1C246" w:rsidR="008914DF" w:rsidRPr="003C09A9" w:rsidRDefault="0155CE29" w:rsidP="5774314B">
      <w:pPr>
        <w:pStyle w:val="Normalparatextwithnumbers"/>
      </w:pPr>
      <w:r w:rsidRPr="003C09A9">
        <w:t xml:space="preserve">Under </w:t>
      </w:r>
      <w:r w:rsidR="00E809E0" w:rsidRPr="003C09A9">
        <w:t>sub</w:t>
      </w:r>
      <w:r w:rsidRPr="003C09A9">
        <w:t>section 4(4)</w:t>
      </w:r>
      <w:r w:rsidR="2E1BB45C" w:rsidRPr="003C09A9">
        <w:t xml:space="preserve"> of the CCA</w:t>
      </w:r>
      <w:r w:rsidRPr="003C09A9">
        <w:t xml:space="preserve">, acquisitions that are in the ordinary course of business are not treated as acquisitions for the purposes of the CCA. The </w:t>
      </w:r>
      <w:r w:rsidR="7F3DA01C" w:rsidRPr="003C09A9">
        <w:t xml:space="preserve">amendments </w:t>
      </w:r>
      <w:r w:rsidR="07BE2AD9" w:rsidRPr="003C09A9">
        <w:t xml:space="preserve">ensure that </w:t>
      </w:r>
      <w:r w:rsidRPr="003C09A9">
        <w:t>acquisitions that involve routine day-to-day transactions that enable a business to function should continue to be excluded</w:t>
      </w:r>
      <w:r w:rsidR="63922066" w:rsidRPr="003C09A9">
        <w:t xml:space="preserve"> </w:t>
      </w:r>
      <w:r w:rsidR="79520752" w:rsidRPr="003C09A9">
        <w:t>except for</w:t>
      </w:r>
      <w:r w:rsidR="66064199" w:rsidRPr="003C09A9">
        <w:t xml:space="preserve"> </w:t>
      </w:r>
      <w:r w:rsidRPr="003C09A9">
        <w:t>acquisitio</w:t>
      </w:r>
      <w:r w:rsidR="34F191A5" w:rsidRPr="003C09A9">
        <w:t>n</w:t>
      </w:r>
      <w:r w:rsidR="6F671BDE" w:rsidRPr="003C09A9">
        <w:t>s</w:t>
      </w:r>
      <w:r w:rsidRPr="003C09A9">
        <w:t xml:space="preserve"> of land or patent</w:t>
      </w:r>
      <w:r w:rsidR="302E9185" w:rsidRPr="003C09A9">
        <w:t>s</w:t>
      </w:r>
      <w:r w:rsidRPr="003C09A9">
        <w:t xml:space="preserve">. </w:t>
      </w:r>
    </w:p>
    <w:p w14:paraId="42F3BBB5" w14:textId="22E80D45" w:rsidR="00786FBA" w:rsidRPr="003C09A9" w:rsidRDefault="003C3ABD" w:rsidP="008914DF">
      <w:pPr>
        <w:pStyle w:val="Normalparatextwithnumbers"/>
        <w:numPr>
          <w:ilvl w:val="0"/>
          <w:numId w:val="0"/>
        </w:numPr>
        <w:ind w:left="709"/>
      </w:pPr>
      <w:r w:rsidRPr="003C09A9">
        <w:rPr>
          <w:b/>
          <w:bCs/>
          <w:i/>
          <w:iCs/>
        </w:rPr>
        <w:t xml:space="preserve">[Schedule 1, </w:t>
      </w:r>
      <w:r w:rsidR="005903BA" w:rsidRPr="003C09A9">
        <w:rPr>
          <w:b/>
          <w:bCs/>
          <w:i/>
          <w:iCs/>
        </w:rPr>
        <w:t>item 39</w:t>
      </w:r>
      <w:r w:rsidRPr="003C09A9">
        <w:rPr>
          <w:b/>
          <w:bCs/>
          <w:i/>
          <w:iCs/>
        </w:rPr>
        <w:t>, paragraphs 51ABN(2)(a) and (2)(b) of the CCA]</w:t>
      </w:r>
    </w:p>
    <w:p w14:paraId="1583DA15" w14:textId="303BA932" w:rsidR="00B62F8A" w:rsidRPr="003C09A9" w:rsidRDefault="00B62F8A" w:rsidP="3FECE41A">
      <w:pPr>
        <w:pStyle w:val="Normalparatextwithnumbers"/>
      </w:pPr>
      <w:r w:rsidRPr="003C09A9">
        <w:t>The acquisition of these assets ha</w:t>
      </w:r>
      <w:r w:rsidR="00F30A3A" w:rsidRPr="003C09A9">
        <w:t>s</w:t>
      </w:r>
      <w:r w:rsidRPr="003C09A9">
        <w:t xml:space="preserve"> the potential of raising competition concerns given their nature and strategic use in commercial transactions. Land is an essential input for many industries and the acquisition of land holdings could for example, create barriers to entry or expansion. Similarly, the acquisition of patents could have the potential of conferring exclusive rights in a manner that restricts competition. Therefore, the acquisitions provisions are intended to capture such transactions. </w:t>
      </w:r>
    </w:p>
    <w:p w14:paraId="3134B839" w14:textId="71BF8654" w:rsidR="00C359AA" w:rsidRPr="003C09A9" w:rsidRDefault="00C359AA" w:rsidP="029254E8">
      <w:pPr>
        <w:keepNext/>
        <w:keepLines/>
        <w:spacing w:before="240" w:after="360"/>
        <w:outlineLvl w:val="2"/>
        <w:rPr>
          <w:rFonts w:ascii="Helvitica" w:hAnsi="Helvitica"/>
          <w:sz w:val="32"/>
          <w:szCs w:val="32"/>
        </w:rPr>
      </w:pPr>
      <w:r w:rsidRPr="003C09A9">
        <w:rPr>
          <w:rFonts w:ascii="Helvitica" w:eastAsiaTheme="majorEastAsia" w:hAnsi="Helvitica" w:cstheme="majorBidi"/>
          <w:sz w:val="32"/>
          <w:szCs w:val="32"/>
        </w:rPr>
        <w:t>Application</w:t>
      </w:r>
      <w:r w:rsidR="003F33EB" w:rsidRPr="003C09A9">
        <w:rPr>
          <w:rFonts w:ascii="Helvitica" w:eastAsiaTheme="majorEastAsia" w:hAnsi="Helvitica" w:cstheme="majorBidi"/>
          <w:sz w:val="32"/>
          <w:szCs w:val="32"/>
        </w:rPr>
        <w:t xml:space="preserve"> </w:t>
      </w:r>
      <w:r w:rsidRPr="003C09A9">
        <w:rPr>
          <w:rFonts w:ascii="Helvitica" w:eastAsiaTheme="majorEastAsia" w:hAnsi="Helvitica" w:cstheme="majorBidi"/>
          <w:sz w:val="32"/>
          <w:szCs w:val="32"/>
        </w:rPr>
        <w:t xml:space="preserve">to partnerships and unit trusts </w:t>
      </w:r>
    </w:p>
    <w:p w14:paraId="5A26616B" w14:textId="77777777" w:rsidR="008914DF" w:rsidRPr="003C09A9" w:rsidRDefault="00C359AA" w:rsidP="00C359AA">
      <w:pPr>
        <w:pStyle w:val="Normalparatextwithnumbers"/>
      </w:pPr>
      <w:r w:rsidRPr="003C09A9">
        <w:t>The acquisition</w:t>
      </w:r>
      <w:r w:rsidR="00EB3BD8" w:rsidRPr="003C09A9">
        <w:t>s</w:t>
      </w:r>
      <w:r w:rsidRPr="003C09A9">
        <w:t xml:space="preserve"> provisions apply to partnerships and unit trusts subject to certain modifications. These modifications ensure that the acquisition</w:t>
      </w:r>
      <w:r w:rsidR="00EB3BD8" w:rsidRPr="003C09A9">
        <w:t>s</w:t>
      </w:r>
      <w:r w:rsidRPr="003C09A9">
        <w:t xml:space="preserve"> provisions can effectively cover acquisitions involving these structures, attributing obligations and liability in a manner that reflects their practical and economic realities.</w:t>
      </w:r>
    </w:p>
    <w:p w14:paraId="4E8C4337" w14:textId="4F454970" w:rsidR="00C359AA" w:rsidRPr="003C09A9" w:rsidRDefault="00C359AA" w:rsidP="008914DF">
      <w:pPr>
        <w:pStyle w:val="Normalparatextwithnumbers"/>
        <w:numPr>
          <w:ilvl w:val="0"/>
          <w:numId w:val="0"/>
        </w:numPr>
        <w:ind w:left="709"/>
      </w:pPr>
      <w:r w:rsidRPr="003C09A9">
        <w:rPr>
          <w:b/>
          <w:bCs/>
          <w:i/>
          <w:iCs/>
        </w:rPr>
        <w:t xml:space="preserve">[Schedule 1, </w:t>
      </w:r>
      <w:r w:rsidR="005903BA" w:rsidRPr="003C09A9">
        <w:rPr>
          <w:b/>
          <w:bCs/>
          <w:i/>
          <w:iCs/>
        </w:rPr>
        <w:t>item 39</w:t>
      </w:r>
      <w:r w:rsidR="00221A56" w:rsidRPr="003C09A9">
        <w:rPr>
          <w:b/>
          <w:bCs/>
          <w:i/>
          <w:iCs/>
        </w:rPr>
        <w:t>,</w:t>
      </w:r>
      <w:r w:rsidR="00A318DF" w:rsidRPr="003C09A9">
        <w:rPr>
          <w:b/>
          <w:bCs/>
          <w:i/>
          <w:iCs/>
        </w:rPr>
        <w:t xml:space="preserve"> sections 51ABZ</w:t>
      </w:r>
      <w:r w:rsidR="008918EF" w:rsidRPr="003C09A9">
        <w:rPr>
          <w:b/>
          <w:bCs/>
          <w:i/>
          <w:iCs/>
        </w:rPr>
        <w:t>Y</w:t>
      </w:r>
      <w:r w:rsidR="00A318DF" w:rsidRPr="003C09A9">
        <w:rPr>
          <w:b/>
          <w:bCs/>
          <w:i/>
          <w:iCs/>
        </w:rPr>
        <w:t xml:space="preserve"> and 51ABZ</w:t>
      </w:r>
      <w:r w:rsidR="008918EF" w:rsidRPr="003C09A9">
        <w:rPr>
          <w:b/>
          <w:bCs/>
          <w:i/>
          <w:iCs/>
        </w:rPr>
        <w:t>Z</w:t>
      </w:r>
      <w:r w:rsidR="00274568" w:rsidRPr="003C09A9">
        <w:rPr>
          <w:b/>
          <w:bCs/>
          <w:i/>
          <w:iCs/>
        </w:rPr>
        <w:t xml:space="preserve"> of the CCA</w:t>
      </w:r>
      <w:r w:rsidRPr="003C09A9">
        <w:rPr>
          <w:b/>
          <w:bCs/>
          <w:i/>
          <w:iCs/>
        </w:rPr>
        <w:t>]</w:t>
      </w:r>
    </w:p>
    <w:p w14:paraId="75FB6D05" w14:textId="77777777" w:rsidR="00C359AA" w:rsidRPr="003C09A9" w:rsidRDefault="00C359AA" w:rsidP="00F66E81">
      <w:pPr>
        <w:pStyle w:val="Heading5"/>
        <w:numPr>
          <w:ilvl w:val="0"/>
          <w:numId w:val="0"/>
        </w:numPr>
      </w:pPr>
      <w:r w:rsidRPr="003C09A9">
        <w:lastRenderedPageBreak/>
        <w:t>Treatment of partnerships</w:t>
      </w:r>
    </w:p>
    <w:p w14:paraId="49924311" w14:textId="7E3A9BC7" w:rsidR="00C359AA" w:rsidRPr="003C09A9" w:rsidRDefault="00C359AA" w:rsidP="00C359AA">
      <w:pPr>
        <w:pStyle w:val="Normalparatextwithnumbers"/>
      </w:pPr>
      <w:r w:rsidRPr="003C09A9">
        <w:t>The acquisition</w:t>
      </w:r>
      <w:r w:rsidR="00EB3BD8" w:rsidRPr="003C09A9">
        <w:t>s</w:t>
      </w:r>
      <w:r w:rsidRPr="003C09A9">
        <w:t xml:space="preserve"> provisions apply to partnerships as if they were persons, but with the following changes: </w:t>
      </w:r>
    </w:p>
    <w:p w14:paraId="0B23AC89" w14:textId="13C4B210" w:rsidR="00C359AA" w:rsidRPr="003C09A9" w:rsidRDefault="002F059E" w:rsidP="005F5D06">
      <w:pPr>
        <w:pStyle w:val="Dotpoint1"/>
        <w:ind w:left="1418" w:hanging="644"/>
      </w:pPr>
      <w:r w:rsidRPr="003C09A9">
        <w:t xml:space="preserve">Obligations are imposed on each partner but may be discharged by </w:t>
      </w:r>
      <w:r w:rsidR="00C359AA" w:rsidRPr="003C09A9">
        <w:t>any of the partners.</w:t>
      </w:r>
    </w:p>
    <w:p w14:paraId="7B6AE798" w14:textId="2574094D" w:rsidR="003C3ABD" w:rsidRPr="003C09A9" w:rsidRDefault="48A91C5E" w:rsidP="005F5D06">
      <w:pPr>
        <w:pStyle w:val="Dotpoint1"/>
        <w:ind w:left="1418" w:hanging="644"/>
        <w:rPr>
          <w:b/>
          <w:bCs/>
          <w:i/>
          <w:iCs/>
        </w:rPr>
      </w:pPr>
      <w:r w:rsidRPr="003C09A9">
        <w:t xml:space="preserve">Offences </w:t>
      </w:r>
      <w:r w:rsidR="1EAA1666" w:rsidRPr="003C09A9">
        <w:t xml:space="preserve">otherwise committed by the partnership </w:t>
      </w:r>
      <w:r w:rsidRPr="003C09A9">
        <w:t xml:space="preserve">are </w:t>
      </w:r>
      <w:r w:rsidR="7F93B328" w:rsidRPr="003C09A9">
        <w:t>taken to be</w:t>
      </w:r>
      <w:r w:rsidR="36D9B009" w:rsidRPr="003C09A9">
        <w:t xml:space="preserve"> committed by </w:t>
      </w:r>
      <w:r w:rsidR="5F5533B6" w:rsidRPr="003C09A9">
        <w:t>each</w:t>
      </w:r>
      <w:r w:rsidR="36D9B009" w:rsidRPr="003C09A9">
        <w:t xml:space="preserve"> partner who</w:t>
      </w:r>
      <w:r w:rsidR="001D0902" w:rsidRPr="003C09A9">
        <w:t xml:space="preserve"> </w:t>
      </w:r>
      <w:r w:rsidR="36D9B009" w:rsidRPr="003C09A9">
        <w:t>did the relevant act or omission</w:t>
      </w:r>
      <w:r w:rsidR="001D0902" w:rsidRPr="003C09A9">
        <w:t xml:space="preserve"> (</w:t>
      </w:r>
      <w:r w:rsidR="36D9B009" w:rsidRPr="003C09A9">
        <w:t>or</w:t>
      </w:r>
      <w:r w:rsidR="001D0902" w:rsidRPr="003C09A9">
        <w:t xml:space="preserve"> </w:t>
      </w:r>
      <w:r w:rsidR="36D9B009" w:rsidRPr="003C09A9">
        <w:t>aided, abetted, counselled</w:t>
      </w:r>
      <w:r w:rsidR="00D14F66" w:rsidRPr="003C09A9">
        <w:t>,</w:t>
      </w:r>
      <w:r w:rsidR="36D9B009" w:rsidRPr="003C09A9">
        <w:t xml:space="preserve"> </w:t>
      </w:r>
      <w:proofErr w:type="gramStart"/>
      <w:r w:rsidR="36D9B009" w:rsidRPr="003C09A9">
        <w:t>procured</w:t>
      </w:r>
      <w:proofErr w:type="gramEnd"/>
      <w:r w:rsidR="36D9B009" w:rsidRPr="003C09A9">
        <w:t xml:space="preserve"> </w:t>
      </w:r>
      <w:r w:rsidR="27D438BB" w:rsidRPr="003C09A9">
        <w:t xml:space="preserve">or was knowingly concerned in </w:t>
      </w:r>
      <w:r w:rsidR="36D9B009" w:rsidRPr="003C09A9">
        <w:t>the relevant act or omission</w:t>
      </w:r>
      <w:r w:rsidR="00D14F66" w:rsidRPr="003C09A9">
        <w:t xml:space="preserve">). </w:t>
      </w:r>
    </w:p>
    <w:p w14:paraId="69D805A7" w14:textId="3658F66C" w:rsidR="00C359AA" w:rsidRPr="003C09A9" w:rsidRDefault="36D9B009" w:rsidP="003C3ABD">
      <w:pPr>
        <w:pStyle w:val="Dotpoint1"/>
        <w:numPr>
          <w:ilvl w:val="0"/>
          <w:numId w:val="0"/>
        </w:numPr>
        <w:ind w:left="774"/>
        <w:rPr>
          <w:b/>
          <w:bCs/>
          <w:i/>
          <w:iCs/>
        </w:rPr>
      </w:pPr>
      <w:r w:rsidRPr="003C09A9">
        <w:rPr>
          <w:b/>
          <w:bCs/>
          <w:i/>
          <w:iCs/>
        </w:rPr>
        <w:t xml:space="preserve">[Schedule 1, </w:t>
      </w:r>
      <w:r w:rsidR="005903BA" w:rsidRPr="003C09A9">
        <w:rPr>
          <w:b/>
          <w:bCs/>
          <w:i/>
          <w:iCs/>
        </w:rPr>
        <w:t>item 39</w:t>
      </w:r>
      <w:r w:rsidRPr="003C09A9">
        <w:rPr>
          <w:b/>
          <w:bCs/>
          <w:i/>
          <w:iCs/>
        </w:rPr>
        <w:t>, subsection</w:t>
      </w:r>
      <w:r w:rsidR="002D1929" w:rsidRPr="003C09A9">
        <w:rPr>
          <w:b/>
          <w:bCs/>
          <w:i/>
          <w:iCs/>
        </w:rPr>
        <w:t>s</w:t>
      </w:r>
      <w:r w:rsidRPr="003C09A9">
        <w:rPr>
          <w:b/>
          <w:bCs/>
          <w:i/>
          <w:iCs/>
        </w:rPr>
        <w:t xml:space="preserve"> </w:t>
      </w:r>
      <w:r w:rsidR="002D1929" w:rsidRPr="003C09A9">
        <w:rPr>
          <w:b/>
          <w:bCs/>
          <w:i/>
          <w:iCs/>
        </w:rPr>
        <w:t>51</w:t>
      </w:r>
      <w:proofErr w:type="gramStart"/>
      <w:r w:rsidR="002D1929" w:rsidRPr="003C09A9">
        <w:rPr>
          <w:b/>
          <w:bCs/>
          <w:i/>
          <w:iCs/>
        </w:rPr>
        <w:t>ABZY</w:t>
      </w:r>
      <w:r w:rsidRPr="003C09A9">
        <w:rPr>
          <w:b/>
          <w:bCs/>
          <w:i/>
          <w:iCs/>
        </w:rPr>
        <w:t>(</w:t>
      </w:r>
      <w:proofErr w:type="gramEnd"/>
      <w:r w:rsidRPr="003C09A9">
        <w:rPr>
          <w:b/>
          <w:bCs/>
          <w:i/>
          <w:iCs/>
        </w:rPr>
        <w:t>2) and (3)</w:t>
      </w:r>
      <w:r w:rsidR="006F0131" w:rsidRPr="003C09A9">
        <w:rPr>
          <w:b/>
          <w:bCs/>
          <w:i/>
          <w:iCs/>
        </w:rPr>
        <w:t xml:space="preserve"> of the CCA</w:t>
      </w:r>
      <w:r w:rsidRPr="003C09A9">
        <w:rPr>
          <w:b/>
          <w:bCs/>
          <w:i/>
          <w:iCs/>
        </w:rPr>
        <w:t xml:space="preserve">] </w:t>
      </w:r>
    </w:p>
    <w:p w14:paraId="4C002F41" w14:textId="77777777" w:rsidR="008914DF" w:rsidRPr="003C09A9" w:rsidRDefault="002C4B44" w:rsidP="6FCDBE51">
      <w:pPr>
        <w:pStyle w:val="Normalparatextwithnumbers"/>
      </w:pPr>
      <w:r w:rsidRPr="003C09A9">
        <w:t xml:space="preserve">The same </w:t>
      </w:r>
      <w:r w:rsidR="00D57A9D" w:rsidRPr="003C09A9">
        <w:t>applies in relation to contraventions of civil pena</w:t>
      </w:r>
      <w:r w:rsidR="00E44FA8" w:rsidRPr="003C09A9">
        <w:t xml:space="preserve">lty provisions. </w:t>
      </w:r>
    </w:p>
    <w:p w14:paraId="1F5DCC2F" w14:textId="26EA9B44" w:rsidR="00C359AA" w:rsidRPr="003C09A9" w:rsidRDefault="00C359AA" w:rsidP="008914DF">
      <w:pPr>
        <w:pStyle w:val="Normalparatextwithnumbers"/>
        <w:numPr>
          <w:ilvl w:val="0"/>
          <w:numId w:val="0"/>
        </w:numPr>
        <w:ind w:left="709"/>
      </w:pPr>
      <w:r w:rsidRPr="003C09A9">
        <w:rPr>
          <w:b/>
          <w:bCs/>
          <w:i/>
          <w:iCs/>
        </w:rPr>
        <w:t xml:space="preserve">[Schedule 1, </w:t>
      </w:r>
      <w:r w:rsidR="005903BA" w:rsidRPr="003C09A9">
        <w:rPr>
          <w:b/>
          <w:bCs/>
          <w:i/>
          <w:iCs/>
        </w:rPr>
        <w:t>item 39</w:t>
      </w:r>
      <w:r w:rsidRPr="003C09A9">
        <w:rPr>
          <w:b/>
          <w:bCs/>
          <w:i/>
          <w:iCs/>
        </w:rPr>
        <w:t xml:space="preserve">, subsection </w:t>
      </w:r>
      <w:r w:rsidR="002D1929" w:rsidRPr="003C09A9">
        <w:rPr>
          <w:b/>
          <w:bCs/>
          <w:i/>
          <w:iCs/>
        </w:rPr>
        <w:t>51</w:t>
      </w:r>
      <w:proofErr w:type="gramStart"/>
      <w:r w:rsidR="002D1929" w:rsidRPr="003C09A9">
        <w:rPr>
          <w:b/>
          <w:bCs/>
          <w:i/>
          <w:iCs/>
        </w:rPr>
        <w:t>ABZY</w:t>
      </w:r>
      <w:r w:rsidRPr="003C09A9">
        <w:rPr>
          <w:b/>
          <w:bCs/>
          <w:i/>
          <w:iCs/>
        </w:rPr>
        <w:t>(</w:t>
      </w:r>
      <w:proofErr w:type="gramEnd"/>
      <w:r w:rsidRPr="003C09A9">
        <w:rPr>
          <w:b/>
          <w:bCs/>
          <w:i/>
          <w:iCs/>
        </w:rPr>
        <w:t>4)</w:t>
      </w:r>
      <w:r w:rsidR="00274568" w:rsidRPr="003C09A9">
        <w:rPr>
          <w:b/>
          <w:bCs/>
          <w:i/>
          <w:iCs/>
        </w:rPr>
        <w:t xml:space="preserve"> of the CCA</w:t>
      </w:r>
      <w:r w:rsidRPr="003C09A9">
        <w:rPr>
          <w:b/>
          <w:bCs/>
          <w:i/>
          <w:iCs/>
        </w:rPr>
        <w:t xml:space="preserve">] </w:t>
      </w:r>
    </w:p>
    <w:p w14:paraId="5BED757F" w14:textId="0301533D" w:rsidR="008914DF" w:rsidRPr="003C09A9" w:rsidRDefault="14944571" w:rsidP="081AB731">
      <w:pPr>
        <w:pStyle w:val="Normalparatextwithnumbers"/>
      </w:pPr>
      <w:r w:rsidRPr="003C09A9">
        <w:rPr>
          <w:rFonts w:asciiTheme="minorHAnsi" w:eastAsiaTheme="minorEastAsia" w:hAnsiTheme="minorHAnsi"/>
        </w:rPr>
        <w:t xml:space="preserve">The amendments also provide that </w:t>
      </w:r>
      <w:r w:rsidR="45CFD3FD" w:rsidRPr="003C09A9">
        <w:rPr>
          <w:rFonts w:asciiTheme="minorHAnsi" w:eastAsiaTheme="minorEastAsia" w:hAnsiTheme="minorHAnsi"/>
        </w:rPr>
        <w:t>a</w:t>
      </w:r>
      <w:r w:rsidR="36D9B009" w:rsidRPr="003C09A9">
        <w:rPr>
          <w:rFonts w:asciiTheme="minorHAnsi" w:eastAsiaTheme="minorEastAsia" w:hAnsiTheme="minorHAnsi"/>
        </w:rPr>
        <w:t xml:space="preserve"> reference to a corporation </w:t>
      </w:r>
      <w:r w:rsidR="45CFD3FD" w:rsidRPr="003C09A9">
        <w:rPr>
          <w:rFonts w:asciiTheme="minorHAnsi" w:eastAsiaTheme="minorEastAsia" w:hAnsiTheme="minorHAnsi"/>
        </w:rPr>
        <w:t>includes a</w:t>
      </w:r>
      <w:r w:rsidR="36D9B009" w:rsidRPr="003C09A9">
        <w:rPr>
          <w:rFonts w:asciiTheme="minorHAnsi" w:eastAsiaTheme="minorEastAsia" w:hAnsiTheme="minorHAnsi"/>
        </w:rPr>
        <w:t xml:space="preserve"> partnership if </w:t>
      </w:r>
      <w:r w:rsidR="0912D081" w:rsidRPr="003C09A9">
        <w:rPr>
          <w:rFonts w:asciiTheme="minorHAnsi" w:eastAsiaTheme="minorEastAsia" w:hAnsiTheme="minorHAnsi"/>
        </w:rPr>
        <w:t>all</w:t>
      </w:r>
      <w:r w:rsidR="36D9B009" w:rsidRPr="003C09A9">
        <w:rPr>
          <w:rFonts w:asciiTheme="minorHAnsi" w:eastAsiaTheme="minorEastAsia" w:hAnsiTheme="minorHAnsi"/>
        </w:rPr>
        <w:t xml:space="preserve"> the partners are corporations</w:t>
      </w:r>
      <w:r w:rsidR="45CFD3FD" w:rsidRPr="003C09A9">
        <w:rPr>
          <w:rFonts w:asciiTheme="minorHAnsi" w:eastAsiaTheme="minorEastAsia" w:hAnsiTheme="minorHAnsi"/>
        </w:rPr>
        <w:t xml:space="preserve"> and</w:t>
      </w:r>
      <w:r w:rsidR="36D9B009" w:rsidRPr="003C09A9">
        <w:rPr>
          <w:rFonts w:asciiTheme="minorHAnsi" w:eastAsiaTheme="minorEastAsia" w:hAnsiTheme="minorHAnsi"/>
        </w:rPr>
        <w:t xml:space="preserve"> a change </w:t>
      </w:r>
      <w:r w:rsidR="71680703" w:rsidRPr="003C09A9">
        <w:rPr>
          <w:rFonts w:asciiTheme="minorHAnsi" w:eastAsiaTheme="minorEastAsia" w:hAnsiTheme="minorHAnsi"/>
        </w:rPr>
        <w:t>in the composition of the partnership does not affect the continuity of the partnership</w:t>
      </w:r>
      <w:r w:rsidR="00E809E0" w:rsidRPr="003C09A9">
        <w:rPr>
          <w:rFonts w:asciiTheme="minorHAnsi" w:eastAsiaTheme="minorEastAsia" w:hAnsiTheme="minorHAnsi"/>
        </w:rPr>
        <w:t>.</w:t>
      </w:r>
    </w:p>
    <w:p w14:paraId="765B2704" w14:textId="43FB4E0D" w:rsidR="00C359AA" w:rsidRPr="003C09A9" w:rsidDel="00B635BE" w:rsidRDefault="36D9B009" w:rsidP="008914DF">
      <w:pPr>
        <w:pStyle w:val="Normalparatextwithnumbers"/>
        <w:numPr>
          <w:ilvl w:val="0"/>
          <w:numId w:val="0"/>
        </w:numPr>
        <w:ind w:left="709"/>
        <w:rPr>
          <w:b/>
          <w:bCs/>
          <w:i/>
          <w:iCs/>
        </w:rPr>
      </w:pPr>
      <w:r w:rsidRPr="003C09A9">
        <w:rPr>
          <w:b/>
          <w:bCs/>
          <w:i/>
          <w:iCs/>
        </w:rPr>
        <w:t xml:space="preserve">[Schedule 1, </w:t>
      </w:r>
      <w:r w:rsidR="005903BA" w:rsidRPr="003C09A9">
        <w:rPr>
          <w:b/>
          <w:bCs/>
          <w:i/>
          <w:iCs/>
        </w:rPr>
        <w:t>item 39</w:t>
      </w:r>
      <w:r w:rsidRPr="003C09A9">
        <w:rPr>
          <w:b/>
          <w:bCs/>
          <w:i/>
          <w:iCs/>
        </w:rPr>
        <w:t>, subsection</w:t>
      </w:r>
      <w:r w:rsidR="002D1929" w:rsidRPr="003C09A9">
        <w:rPr>
          <w:b/>
          <w:bCs/>
          <w:i/>
          <w:iCs/>
        </w:rPr>
        <w:t>s</w:t>
      </w:r>
      <w:r w:rsidRPr="003C09A9">
        <w:rPr>
          <w:b/>
          <w:bCs/>
          <w:i/>
          <w:iCs/>
        </w:rPr>
        <w:t xml:space="preserve"> </w:t>
      </w:r>
      <w:r w:rsidR="002D1929" w:rsidRPr="003C09A9">
        <w:rPr>
          <w:b/>
          <w:bCs/>
          <w:i/>
          <w:iCs/>
        </w:rPr>
        <w:t>51</w:t>
      </w:r>
      <w:proofErr w:type="gramStart"/>
      <w:r w:rsidR="002D1929" w:rsidRPr="003C09A9">
        <w:rPr>
          <w:b/>
          <w:bCs/>
          <w:i/>
          <w:iCs/>
        </w:rPr>
        <w:t>ABZY</w:t>
      </w:r>
      <w:r w:rsidRPr="003C09A9">
        <w:rPr>
          <w:b/>
          <w:bCs/>
          <w:i/>
          <w:iCs/>
        </w:rPr>
        <w:t>(</w:t>
      </w:r>
      <w:proofErr w:type="gramEnd"/>
      <w:r w:rsidR="45CFD3FD" w:rsidRPr="003C09A9">
        <w:rPr>
          <w:b/>
          <w:bCs/>
          <w:i/>
          <w:iCs/>
        </w:rPr>
        <w:t xml:space="preserve">5) and </w:t>
      </w:r>
      <w:r w:rsidRPr="003C09A9">
        <w:rPr>
          <w:b/>
          <w:bCs/>
          <w:i/>
          <w:iCs/>
        </w:rPr>
        <w:t>(6)</w:t>
      </w:r>
      <w:r w:rsidR="0BC7F284" w:rsidRPr="003C09A9">
        <w:rPr>
          <w:b/>
          <w:bCs/>
          <w:i/>
          <w:iCs/>
        </w:rPr>
        <w:t xml:space="preserve"> of the CCA</w:t>
      </w:r>
      <w:r w:rsidRPr="003C09A9">
        <w:rPr>
          <w:b/>
          <w:bCs/>
          <w:i/>
          <w:iCs/>
        </w:rPr>
        <w:t>]</w:t>
      </w:r>
    </w:p>
    <w:p w14:paraId="21F4CB67" w14:textId="75401750" w:rsidR="00C359AA" w:rsidRPr="003C09A9" w:rsidRDefault="36D9B009" w:rsidP="00F66E81">
      <w:pPr>
        <w:pStyle w:val="Heading5"/>
        <w:numPr>
          <w:ilvl w:val="0"/>
          <w:numId w:val="0"/>
        </w:numPr>
      </w:pPr>
      <w:r w:rsidRPr="003C09A9">
        <w:t>Treatment of unit trusts</w:t>
      </w:r>
    </w:p>
    <w:p w14:paraId="472BE723" w14:textId="584AF8C7" w:rsidR="00C359AA" w:rsidRPr="003C09A9" w:rsidRDefault="36D9B009" w:rsidP="00C359AA">
      <w:pPr>
        <w:pStyle w:val="Normalparatextwithnumbers"/>
      </w:pPr>
      <w:r w:rsidRPr="003C09A9">
        <w:t>The acquisition</w:t>
      </w:r>
      <w:r w:rsidR="326330C8" w:rsidRPr="003C09A9">
        <w:t>s</w:t>
      </w:r>
      <w:r w:rsidRPr="003C09A9">
        <w:t xml:space="preserve"> provisions apply to unit trusts as if they were persons, but with the following changes: </w:t>
      </w:r>
    </w:p>
    <w:p w14:paraId="7A8897A7" w14:textId="19366A7C" w:rsidR="00B87E3E" w:rsidRPr="003C09A9" w:rsidRDefault="4EC641DE" w:rsidP="71744D8B">
      <w:pPr>
        <w:pStyle w:val="Dotpoint1"/>
        <w:keepNext/>
        <w:keepLines/>
        <w:ind w:left="1418" w:hanging="644"/>
      </w:pPr>
      <w:r w:rsidRPr="003C09A9">
        <w:t>If the unit trustee has a single trustee</w:t>
      </w:r>
      <w:r w:rsidR="6C1B6284" w:rsidRPr="003C09A9">
        <w:t>,</w:t>
      </w:r>
      <w:r w:rsidR="0EAA8495" w:rsidRPr="003C09A9">
        <w:t xml:space="preserve"> obligations are</w:t>
      </w:r>
      <w:r w:rsidR="1B0093BF" w:rsidRPr="003C09A9">
        <w:t xml:space="preserve"> </w:t>
      </w:r>
      <w:r w:rsidR="0EAA8495" w:rsidRPr="003C09A9">
        <w:t xml:space="preserve">imposed on the trustee, offences are </w:t>
      </w:r>
      <w:r w:rsidR="1B0093BF" w:rsidRPr="003C09A9">
        <w:t xml:space="preserve">taken to be </w:t>
      </w:r>
      <w:r w:rsidR="0EAA8495" w:rsidRPr="003C09A9">
        <w:t xml:space="preserve">committed by the trustee </w:t>
      </w:r>
      <w:r w:rsidR="2D66D153" w:rsidRPr="003C09A9">
        <w:t>and a reference to a corporation includes the trust if the trustee is a corporation</w:t>
      </w:r>
      <w:r w:rsidR="00827B89" w:rsidRPr="003C09A9">
        <w:t>.</w:t>
      </w:r>
    </w:p>
    <w:p w14:paraId="55207B57" w14:textId="161E61E3" w:rsidR="00C359AA" w:rsidRPr="003C09A9" w:rsidRDefault="2D66D153" w:rsidP="71744D8B">
      <w:pPr>
        <w:pStyle w:val="Dotpoint1"/>
        <w:keepNext/>
        <w:keepLines/>
        <w:ind w:left="1418" w:hanging="644"/>
        <w:rPr>
          <w:b/>
          <w:i/>
        </w:rPr>
      </w:pPr>
      <w:r w:rsidRPr="003C09A9">
        <w:t xml:space="preserve">If the unit trustee has </w:t>
      </w:r>
      <w:r w:rsidR="7630DBB5" w:rsidRPr="003C09A9">
        <w:t>multiple trustees,</w:t>
      </w:r>
      <w:r w:rsidRPr="003C09A9">
        <w:t xml:space="preserve"> obligations are </w:t>
      </w:r>
      <w:r w:rsidR="7630DBB5" w:rsidRPr="003C09A9">
        <w:t>i</w:t>
      </w:r>
      <w:r w:rsidRPr="003C09A9">
        <w:t xml:space="preserve">mposed on </w:t>
      </w:r>
      <w:r w:rsidR="7630DBB5" w:rsidRPr="003C09A9">
        <w:t>each trustee but may be discharged by any</w:t>
      </w:r>
      <w:r w:rsidR="00E809E0" w:rsidRPr="003C09A9">
        <w:t xml:space="preserve"> of the trustees</w:t>
      </w:r>
      <w:r w:rsidRPr="003C09A9">
        <w:t xml:space="preserve">, offences are </w:t>
      </w:r>
      <w:r w:rsidR="57FA5255" w:rsidRPr="003C09A9">
        <w:t xml:space="preserve">taken to </w:t>
      </w:r>
      <w:r w:rsidR="54180126" w:rsidRPr="003C09A9">
        <w:t xml:space="preserve">be </w:t>
      </w:r>
      <w:r w:rsidRPr="003C09A9">
        <w:t xml:space="preserve">committed by the trustee </w:t>
      </w:r>
      <w:r w:rsidR="54180126" w:rsidRPr="003C09A9">
        <w:t xml:space="preserve">who did the relevant act or omission (or aided, abetted, counselled, procured or was knowingly concerned in the relevant act or omission), </w:t>
      </w:r>
      <w:r w:rsidRPr="003C09A9">
        <w:t xml:space="preserve">and a reference to a corporation includes the trust if </w:t>
      </w:r>
      <w:r w:rsidR="5E20B158" w:rsidRPr="003C09A9">
        <w:t>all of the t</w:t>
      </w:r>
      <w:r w:rsidRPr="003C09A9">
        <w:t>rustee</w:t>
      </w:r>
      <w:r w:rsidR="5E20B158" w:rsidRPr="003C09A9">
        <w:t>s are corporations.</w:t>
      </w:r>
      <w:r w:rsidR="36D9B009" w:rsidRPr="003C09A9">
        <w:br/>
      </w:r>
      <w:r w:rsidR="36D9B009" w:rsidRPr="003C09A9">
        <w:rPr>
          <w:b/>
          <w:bCs/>
          <w:i/>
          <w:iCs/>
        </w:rPr>
        <w:t xml:space="preserve">[Schedule 1, </w:t>
      </w:r>
      <w:r w:rsidR="005903BA" w:rsidRPr="003C09A9">
        <w:rPr>
          <w:b/>
          <w:bCs/>
          <w:i/>
          <w:iCs/>
        </w:rPr>
        <w:t>item 39</w:t>
      </w:r>
      <w:r w:rsidR="36D9B009" w:rsidRPr="003C09A9">
        <w:rPr>
          <w:b/>
          <w:bCs/>
          <w:i/>
          <w:iCs/>
        </w:rPr>
        <w:t xml:space="preserve">, subsection </w:t>
      </w:r>
      <w:r w:rsidR="12E38AAD" w:rsidRPr="003C09A9">
        <w:rPr>
          <w:b/>
          <w:bCs/>
          <w:i/>
          <w:iCs/>
        </w:rPr>
        <w:t>51ABZ</w:t>
      </w:r>
      <w:r w:rsidR="00110C78" w:rsidRPr="003C09A9">
        <w:rPr>
          <w:b/>
          <w:bCs/>
          <w:i/>
          <w:iCs/>
        </w:rPr>
        <w:t>Z</w:t>
      </w:r>
      <w:r w:rsidR="36D9B009" w:rsidRPr="003C09A9">
        <w:rPr>
          <w:b/>
          <w:bCs/>
          <w:i/>
          <w:iCs/>
        </w:rPr>
        <w:t>(2)</w:t>
      </w:r>
      <w:r w:rsidR="1FF22302" w:rsidRPr="003C09A9">
        <w:rPr>
          <w:b/>
          <w:bCs/>
          <w:i/>
          <w:iCs/>
        </w:rPr>
        <w:t xml:space="preserve"> and (3)</w:t>
      </w:r>
      <w:r w:rsidR="0BC7F284" w:rsidRPr="003C09A9">
        <w:rPr>
          <w:b/>
          <w:bCs/>
          <w:i/>
          <w:iCs/>
        </w:rPr>
        <w:t xml:space="preserve"> of the CCA</w:t>
      </w:r>
      <w:r w:rsidR="36D9B009" w:rsidRPr="003C09A9">
        <w:rPr>
          <w:b/>
          <w:bCs/>
          <w:i/>
          <w:iCs/>
        </w:rPr>
        <w:t>]</w:t>
      </w:r>
    </w:p>
    <w:p w14:paraId="02BB8217" w14:textId="77777777" w:rsidR="008914DF" w:rsidRPr="003C09A9" w:rsidRDefault="00F13AAD" w:rsidP="7517E4CE">
      <w:pPr>
        <w:pStyle w:val="Normalparatextwithnumbers"/>
      </w:pPr>
      <w:r w:rsidRPr="003C09A9">
        <w:t xml:space="preserve">The same applies in relation to contraventions of civil penalty provisions. </w:t>
      </w:r>
    </w:p>
    <w:p w14:paraId="27DDD2E9" w14:textId="7A6FC658" w:rsidR="00F13AAD" w:rsidRPr="003C09A9" w:rsidRDefault="00F13AAD" w:rsidP="008914DF">
      <w:pPr>
        <w:pStyle w:val="Normalparatextwithnumbers"/>
        <w:numPr>
          <w:ilvl w:val="0"/>
          <w:numId w:val="0"/>
        </w:numPr>
        <w:ind w:left="709"/>
      </w:pPr>
      <w:r w:rsidRPr="003C09A9">
        <w:rPr>
          <w:b/>
          <w:bCs/>
          <w:i/>
          <w:iCs/>
        </w:rPr>
        <w:t xml:space="preserve">[Schedule 1, </w:t>
      </w:r>
      <w:r w:rsidR="005903BA" w:rsidRPr="003C09A9">
        <w:rPr>
          <w:b/>
          <w:bCs/>
          <w:i/>
          <w:iCs/>
        </w:rPr>
        <w:t>item 39</w:t>
      </w:r>
      <w:r w:rsidRPr="003C09A9">
        <w:rPr>
          <w:b/>
          <w:bCs/>
          <w:i/>
          <w:iCs/>
        </w:rPr>
        <w:t xml:space="preserve">, subsection </w:t>
      </w:r>
      <w:r w:rsidR="00FE3578" w:rsidRPr="003C09A9">
        <w:rPr>
          <w:b/>
          <w:bCs/>
          <w:i/>
          <w:iCs/>
        </w:rPr>
        <w:t>51</w:t>
      </w:r>
      <w:proofErr w:type="gramStart"/>
      <w:r w:rsidR="00FE3578" w:rsidRPr="003C09A9">
        <w:rPr>
          <w:b/>
          <w:bCs/>
          <w:i/>
          <w:iCs/>
        </w:rPr>
        <w:t>ABZ</w:t>
      </w:r>
      <w:r w:rsidR="00110C78" w:rsidRPr="003C09A9">
        <w:rPr>
          <w:b/>
          <w:bCs/>
          <w:i/>
          <w:iCs/>
        </w:rPr>
        <w:t>Z</w:t>
      </w:r>
      <w:r w:rsidRPr="003C09A9">
        <w:rPr>
          <w:b/>
          <w:bCs/>
          <w:i/>
          <w:iCs/>
        </w:rPr>
        <w:t>(</w:t>
      </w:r>
      <w:proofErr w:type="gramEnd"/>
      <w:r w:rsidRPr="003C09A9">
        <w:rPr>
          <w:b/>
          <w:bCs/>
          <w:i/>
          <w:iCs/>
        </w:rPr>
        <w:t xml:space="preserve">4) of the CCA] </w:t>
      </w:r>
    </w:p>
    <w:p w14:paraId="227C1BB2" w14:textId="15033169" w:rsidR="001D57DE" w:rsidRPr="003C09A9" w:rsidRDefault="001D57DE" w:rsidP="75947345">
      <w:pPr>
        <w:pStyle w:val="Dotpoint1"/>
        <w:numPr>
          <w:ilvl w:val="0"/>
          <w:numId w:val="0"/>
        </w:numPr>
        <w:spacing w:after="0" w:line="360" w:lineRule="auto"/>
        <w:contextualSpacing/>
        <w:sectPr w:rsidR="001D57DE" w:rsidRPr="003C09A9" w:rsidSect="001D57DE">
          <w:headerReference w:type="even" r:id="rId32"/>
          <w:headerReference w:type="default" r:id="rId33"/>
          <w:footerReference w:type="even" r:id="rId34"/>
          <w:footerReference w:type="default" r:id="rId35"/>
          <w:headerReference w:type="first" r:id="rId36"/>
          <w:footerReference w:type="first" r:id="rId37"/>
          <w:type w:val="oddPage"/>
          <w:pgSz w:w="9979" w:h="14175" w:code="9"/>
          <w:pgMar w:top="567" w:right="1134" w:bottom="567" w:left="1134" w:header="709" w:footer="709" w:gutter="0"/>
          <w:cols w:space="708"/>
          <w:titlePg/>
          <w:docGrid w:linePitch="360"/>
        </w:sectPr>
      </w:pPr>
      <w:bookmarkStart w:id="42" w:name="_Toc78193246"/>
      <w:bookmarkStart w:id="43" w:name="_Toc78193403"/>
      <w:bookmarkStart w:id="44" w:name="_Toc78548476"/>
      <w:bookmarkStart w:id="45" w:name="_Toc78549747"/>
      <w:bookmarkStart w:id="46" w:name="_Toc78549791"/>
    </w:p>
    <w:p w14:paraId="0E3F43D3" w14:textId="779B3EF9" w:rsidR="001D57DE" w:rsidRPr="003C09A9" w:rsidRDefault="004E6FAA" w:rsidP="00034078">
      <w:pPr>
        <w:pStyle w:val="Chapterheading"/>
        <w:tabs>
          <w:tab w:val="num" w:pos="2977"/>
        </w:tabs>
        <w:ind w:left="0"/>
        <w:rPr>
          <w:rFonts w:hint="eastAsia"/>
        </w:rPr>
      </w:pPr>
      <w:bookmarkStart w:id="47" w:name="_Toc172703671"/>
      <w:bookmarkStart w:id="48" w:name="_Toc172719426"/>
      <w:r w:rsidRPr="003C09A9">
        <w:lastRenderedPageBreak/>
        <w:t>Notification requirements and suspensory rule</w:t>
      </w:r>
      <w:bookmarkEnd w:id="47"/>
      <w:bookmarkEnd w:id="48"/>
    </w:p>
    <w:p w14:paraId="357A2C78" w14:textId="77777777" w:rsidR="001D57DE" w:rsidRPr="003C09A9" w:rsidRDefault="001D57DE" w:rsidP="005D0844">
      <w:pPr>
        <w:pStyle w:val="Heading2"/>
        <w:rPr>
          <w:rFonts w:hint="eastAsia"/>
        </w:rPr>
      </w:pPr>
      <w:r w:rsidRPr="003C09A9">
        <w:t>Outline of chapter</w:t>
      </w:r>
    </w:p>
    <w:p w14:paraId="62057DD3" w14:textId="0219AC02" w:rsidR="00C10B77" w:rsidRPr="003C09A9" w:rsidRDefault="009B7AD2" w:rsidP="001D57DE">
      <w:pPr>
        <w:pStyle w:val="Normalparatextwithnumbers"/>
      </w:pPr>
      <w:r w:rsidRPr="003C09A9">
        <w:t>Th</w:t>
      </w:r>
      <w:r w:rsidR="00F941D1" w:rsidRPr="003C09A9">
        <w:t>e</w:t>
      </w:r>
      <w:r w:rsidRPr="003C09A9">
        <w:t xml:space="preserve"> chapter </w:t>
      </w:r>
      <w:r w:rsidR="008A616C" w:rsidRPr="003C09A9">
        <w:t>explains</w:t>
      </w:r>
      <w:r w:rsidR="00932CCA" w:rsidRPr="003C09A9">
        <w:t xml:space="preserve"> amendments </w:t>
      </w:r>
      <w:r w:rsidR="008A616C" w:rsidRPr="003C09A9">
        <w:t>to</w:t>
      </w:r>
      <w:r w:rsidR="005305E3" w:rsidRPr="003C09A9">
        <w:t xml:space="preserve"> </w:t>
      </w:r>
      <w:r w:rsidR="00932CCA" w:rsidRPr="003C09A9">
        <w:t xml:space="preserve">introduce the new notification requirements, </w:t>
      </w:r>
      <w:r w:rsidR="7D25F27E" w:rsidRPr="003C09A9">
        <w:t xml:space="preserve">the </w:t>
      </w:r>
      <w:r w:rsidR="00932CCA" w:rsidRPr="003C09A9">
        <w:t xml:space="preserve">suspensory </w:t>
      </w:r>
      <w:proofErr w:type="gramStart"/>
      <w:r w:rsidR="00932CCA" w:rsidRPr="003C09A9">
        <w:t>rule</w:t>
      </w:r>
      <w:proofErr w:type="gramEnd"/>
      <w:r w:rsidR="00932CCA" w:rsidRPr="003C09A9">
        <w:t xml:space="preserve"> and </w:t>
      </w:r>
      <w:r w:rsidR="00E66616" w:rsidRPr="003C09A9">
        <w:t xml:space="preserve">related provisions. </w:t>
      </w:r>
    </w:p>
    <w:p w14:paraId="2B08C24D" w14:textId="5219F787" w:rsidR="001D57DE" w:rsidRPr="003C09A9" w:rsidRDefault="00E66616" w:rsidP="001D57DE">
      <w:pPr>
        <w:pStyle w:val="Normalparatextwithnumbers"/>
      </w:pPr>
      <w:r w:rsidRPr="003C09A9">
        <w:t xml:space="preserve">The amendments require a party to an acquisition that is above certain thresholds to notify the Commission before putting </w:t>
      </w:r>
      <w:r w:rsidR="00291E33" w:rsidRPr="003C09A9">
        <w:t>the</w:t>
      </w:r>
      <w:r w:rsidRPr="003C09A9">
        <w:t xml:space="preserve"> acquisition into effect. The acquisition must not be put into effect unless the Commission has </w:t>
      </w:r>
      <w:proofErr w:type="gramStart"/>
      <w:r w:rsidRPr="003C09A9">
        <w:t>made a determination</w:t>
      </w:r>
      <w:proofErr w:type="gramEnd"/>
      <w:r w:rsidRPr="003C09A9">
        <w:t xml:space="preserve"> that it may be put into effect</w:t>
      </w:r>
      <w:r w:rsidR="585CDE28" w:rsidRPr="003C09A9">
        <w:t xml:space="preserve"> (with or without conditions)</w:t>
      </w:r>
      <w:r w:rsidRPr="003C09A9">
        <w:t xml:space="preserve">. </w:t>
      </w:r>
    </w:p>
    <w:p w14:paraId="5DA29004" w14:textId="6710861A" w:rsidR="003A6959" w:rsidRPr="003C09A9" w:rsidRDefault="003A6959" w:rsidP="001D57DE">
      <w:pPr>
        <w:pStyle w:val="Normalparatextwithnumbers"/>
      </w:pPr>
      <w:r w:rsidRPr="003C09A9">
        <w:t>The amendments deal with circumstances where notification is incomplete or misleading, where the Commission may request more information and where the Commission may cease considering a noti</w:t>
      </w:r>
      <w:r w:rsidR="2CA8E911" w:rsidRPr="003C09A9">
        <w:t>fication</w:t>
      </w:r>
      <w:r w:rsidRPr="003C09A9">
        <w:t>.</w:t>
      </w:r>
    </w:p>
    <w:p w14:paraId="6D3FA16D" w14:textId="77777777" w:rsidR="001D57DE" w:rsidRPr="003C09A9" w:rsidRDefault="001D57DE" w:rsidP="0076009F">
      <w:pPr>
        <w:pStyle w:val="Heading2"/>
        <w:numPr>
          <w:ilvl w:val="1"/>
          <w:numId w:val="3"/>
        </w:numPr>
        <w:tabs>
          <w:tab w:val="num" w:pos="567"/>
        </w:tabs>
        <w:ind w:left="567" w:hanging="567"/>
        <w:rPr>
          <w:rFonts w:hint="eastAsia"/>
        </w:rPr>
      </w:pPr>
      <w:r w:rsidRPr="003C09A9">
        <w:t>Detailed explanation of new law</w:t>
      </w:r>
    </w:p>
    <w:p w14:paraId="43017655" w14:textId="77777777" w:rsidR="004E6FAA" w:rsidRPr="003C09A9" w:rsidRDefault="004E6FAA" w:rsidP="00E97F87">
      <w:pPr>
        <w:pStyle w:val="Heading4"/>
      </w:pPr>
      <w:r w:rsidRPr="003C09A9">
        <w:t>Notification of acquisitions</w:t>
      </w:r>
    </w:p>
    <w:p w14:paraId="0652B2CF" w14:textId="77777777" w:rsidR="009B1E6D" w:rsidRPr="003C09A9" w:rsidRDefault="004E6FAA" w:rsidP="40E028D3">
      <w:pPr>
        <w:pStyle w:val="Normalparatextwithnumbers"/>
      </w:pPr>
      <w:r w:rsidRPr="003C09A9">
        <w:t>All acquisitions that meet a threshold prescribed by regulations or are determined by the Minister by legislative instrument are required to be notified</w:t>
      </w:r>
      <w:r w:rsidR="742FAD33" w:rsidRPr="003C09A9">
        <w:rPr>
          <w:b/>
          <w:bCs/>
          <w:i/>
          <w:iCs/>
        </w:rPr>
        <w:t xml:space="preserve"> </w:t>
      </w:r>
      <w:r w:rsidR="742FAD33" w:rsidRPr="003C09A9">
        <w:t>to the Commission</w:t>
      </w:r>
      <w:r w:rsidRPr="003C09A9">
        <w:t xml:space="preserve">. </w:t>
      </w:r>
    </w:p>
    <w:p w14:paraId="79C0F88A" w14:textId="37F7CC1C" w:rsidR="001A32D4" w:rsidRPr="003C09A9" w:rsidRDefault="004E6FAA" w:rsidP="009B1E6D">
      <w:pPr>
        <w:pStyle w:val="Normalparatextwithnumbers"/>
        <w:numPr>
          <w:ilvl w:val="0"/>
          <w:numId w:val="0"/>
        </w:numPr>
        <w:ind w:left="709"/>
      </w:pPr>
      <w:r w:rsidRPr="003C09A9">
        <w:rPr>
          <w:b/>
          <w:bCs/>
          <w:i/>
          <w:iCs/>
        </w:rPr>
        <w:t xml:space="preserve">[Schedule 1, </w:t>
      </w:r>
      <w:r w:rsidR="005903BA" w:rsidRPr="003C09A9">
        <w:rPr>
          <w:b/>
          <w:bCs/>
          <w:i/>
          <w:iCs/>
        </w:rPr>
        <w:t>item 39</w:t>
      </w:r>
      <w:r w:rsidRPr="003C09A9">
        <w:rPr>
          <w:b/>
          <w:bCs/>
          <w:i/>
          <w:iCs/>
        </w:rPr>
        <w:t xml:space="preserve">, </w:t>
      </w:r>
      <w:r w:rsidR="003E63C0" w:rsidRPr="003C09A9">
        <w:rPr>
          <w:b/>
          <w:bCs/>
          <w:i/>
          <w:iCs/>
        </w:rPr>
        <w:t>sub</w:t>
      </w:r>
      <w:r w:rsidRPr="003C09A9">
        <w:rPr>
          <w:b/>
          <w:bCs/>
          <w:i/>
          <w:iCs/>
        </w:rPr>
        <w:t xml:space="preserve">section </w:t>
      </w:r>
      <w:r w:rsidR="00F66C76" w:rsidRPr="003C09A9">
        <w:rPr>
          <w:b/>
          <w:bCs/>
          <w:i/>
          <w:iCs/>
        </w:rPr>
        <w:t>51</w:t>
      </w:r>
      <w:proofErr w:type="gramStart"/>
      <w:r w:rsidR="00F66C76" w:rsidRPr="003C09A9">
        <w:rPr>
          <w:b/>
          <w:bCs/>
          <w:i/>
          <w:iCs/>
        </w:rPr>
        <w:t>ABG</w:t>
      </w:r>
      <w:r w:rsidR="003E63C0" w:rsidRPr="003C09A9">
        <w:rPr>
          <w:b/>
          <w:bCs/>
          <w:i/>
          <w:iCs/>
        </w:rPr>
        <w:t>(</w:t>
      </w:r>
      <w:proofErr w:type="gramEnd"/>
      <w:r w:rsidR="003E63C0" w:rsidRPr="003C09A9">
        <w:rPr>
          <w:b/>
          <w:bCs/>
          <w:i/>
          <w:iCs/>
        </w:rPr>
        <w:t>1)</w:t>
      </w:r>
      <w:r w:rsidR="00F66C76" w:rsidRPr="003C09A9">
        <w:rPr>
          <w:b/>
          <w:bCs/>
          <w:i/>
          <w:iCs/>
        </w:rPr>
        <w:t xml:space="preserve"> and</w:t>
      </w:r>
      <w:r w:rsidR="003E63C0" w:rsidRPr="003C09A9">
        <w:rPr>
          <w:b/>
          <w:bCs/>
          <w:i/>
          <w:iCs/>
        </w:rPr>
        <w:t xml:space="preserve"> section</w:t>
      </w:r>
      <w:r w:rsidR="00F66C76" w:rsidRPr="003C09A9">
        <w:rPr>
          <w:b/>
          <w:bCs/>
          <w:i/>
          <w:iCs/>
        </w:rPr>
        <w:t xml:space="preserve"> 51ABH</w:t>
      </w:r>
      <w:r w:rsidRPr="003C09A9">
        <w:rPr>
          <w:b/>
          <w:bCs/>
          <w:i/>
          <w:iCs/>
        </w:rPr>
        <w:t xml:space="preserve"> of the CCA] </w:t>
      </w:r>
    </w:p>
    <w:p w14:paraId="66ADC24D" w14:textId="16430AE6" w:rsidR="004E6FAA" w:rsidRPr="003C09A9" w:rsidRDefault="004E6FAA" w:rsidP="004E6FAA">
      <w:pPr>
        <w:pStyle w:val="Normalparatextwithnumbers"/>
      </w:pPr>
      <w:r w:rsidRPr="003C09A9">
        <w:t xml:space="preserve">To avoid doubt, and without limiting how an acquisition may be </w:t>
      </w:r>
      <w:r w:rsidR="00593330" w:rsidRPr="003C09A9">
        <w:t xml:space="preserve">prescribed </w:t>
      </w:r>
      <w:r w:rsidRPr="003C09A9">
        <w:t xml:space="preserve">by the regulations or </w:t>
      </w:r>
      <w:r w:rsidR="00593330" w:rsidRPr="003C09A9">
        <w:t>determined by the Minister</w:t>
      </w:r>
      <w:r w:rsidRPr="003C09A9">
        <w:t>, an acquisition may be determined wholly or partly by reference to:</w:t>
      </w:r>
    </w:p>
    <w:p w14:paraId="330401C7" w14:textId="06788315" w:rsidR="004E6FAA" w:rsidRPr="003C09A9" w:rsidRDefault="004E6FAA" w:rsidP="009E607E">
      <w:pPr>
        <w:pStyle w:val="Dotpoint1"/>
        <w:ind w:left="1418" w:hanging="644"/>
      </w:pPr>
      <w:r w:rsidRPr="003C09A9">
        <w:t>the value of an acquisition or of a contract, arrangement or understanding</w:t>
      </w:r>
      <w:r w:rsidR="00E70170" w:rsidRPr="003C09A9">
        <w:t>,</w:t>
      </w:r>
    </w:p>
    <w:p w14:paraId="3BC50829" w14:textId="58495E1F" w:rsidR="004E6FAA" w:rsidRPr="003C09A9" w:rsidRDefault="004E6FAA" w:rsidP="009E607E">
      <w:pPr>
        <w:pStyle w:val="Dotpoint1"/>
        <w:ind w:left="1418" w:hanging="644"/>
      </w:pPr>
      <w:r w:rsidRPr="003C09A9">
        <w:t>a party, or a class of parties, to an acquisition or to a contract, arrangement or understanding</w:t>
      </w:r>
      <w:r w:rsidR="00E70170" w:rsidRPr="003C09A9">
        <w:t>,</w:t>
      </w:r>
    </w:p>
    <w:p w14:paraId="10D6D0B5" w14:textId="11ACAC86" w:rsidR="004E6FAA" w:rsidRPr="003C09A9" w:rsidRDefault="004E6FAA" w:rsidP="009E607E">
      <w:pPr>
        <w:pStyle w:val="Dotpoint1"/>
        <w:ind w:left="1418" w:hanging="644"/>
      </w:pPr>
      <w:r w:rsidRPr="003C09A9">
        <w:t>an asset or a class of assets</w:t>
      </w:r>
      <w:r w:rsidR="00E70170" w:rsidRPr="003C09A9">
        <w:t>,</w:t>
      </w:r>
    </w:p>
    <w:p w14:paraId="1C1171FE" w14:textId="28633B51" w:rsidR="004E6FAA" w:rsidRPr="003C09A9" w:rsidRDefault="004E6FAA" w:rsidP="009E607E">
      <w:pPr>
        <w:pStyle w:val="Dotpoint1"/>
        <w:ind w:left="1418" w:hanging="644"/>
      </w:pPr>
      <w:r w:rsidRPr="003C09A9">
        <w:t>a business or class of businesses</w:t>
      </w:r>
      <w:r w:rsidR="00E70170" w:rsidRPr="003C09A9">
        <w:t>,</w:t>
      </w:r>
    </w:p>
    <w:p w14:paraId="644EE6A0" w14:textId="01E75378" w:rsidR="004E6FAA" w:rsidRPr="003C09A9" w:rsidRDefault="004E6FAA" w:rsidP="009E607E">
      <w:pPr>
        <w:pStyle w:val="Dotpoint1"/>
        <w:ind w:left="1418" w:hanging="644"/>
      </w:pPr>
      <w:r w:rsidRPr="003C09A9">
        <w:t>the turnover of an entity, part of an entity, a business or part of a business</w:t>
      </w:r>
      <w:r w:rsidR="00E70170" w:rsidRPr="003C09A9">
        <w:t>,</w:t>
      </w:r>
    </w:p>
    <w:p w14:paraId="41F281A9" w14:textId="2279C92F" w:rsidR="004E6FAA" w:rsidRPr="003C09A9" w:rsidRDefault="004E6FAA" w:rsidP="009E607E">
      <w:pPr>
        <w:pStyle w:val="Dotpoint1"/>
        <w:ind w:left="1418" w:hanging="644"/>
      </w:pPr>
      <w:r w:rsidRPr="003C09A9">
        <w:t>a market or a class of markets</w:t>
      </w:r>
      <w:r w:rsidR="00E70170" w:rsidRPr="003C09A9">
        <w:t>,</w:t>
      </w:r>
      <w:r w:rsidRPr="003C09A9">
        <w:t xml:space="preserve"> or</w:t>
      </w:r>
    </w:p>
    <w:p w14:paraId="2955723E" w14:textId="44F6EB91" w:rsidR="00F164F8" w:rsidRPr="003C09A9" w:rsidRDefault="004E6FAA" w:rsidP="009E607E">
      <w:pPr>
        <w:pStyle w:val="Dotpoint1"/>
        <w:ind w:left="1418" w:hanging="644"/>
      </w:pPr>
      <w:r w:rsidRPr="003C09A9">
        <w:lastRenderedPageBreak/>
        <w:t>another acquisition, or a class of acquisitions.</w:t>
      </w:r>
    </w:p>
    <w:p w14:paraId="3018CA8F" w14:textId="10206208" w:rsidR="004E6FAA" w:rsidRPr="003C09A9" w:rsidRDefault="004E6FAA" w:rsidP="00F164F8">
      <w:pPr>
        <w:pStyle w:val="Dotpoint1"/>
        <w:numPr>
          <w:ilvl w:val="0"/>
          <w:numId w:val="0"/>
        </w:numPr>
        <w:ind w:left="774"/>
      </w:pPr>
      <w:r w:rsidRPr="003C09A9">
        <w:rPr>
          <w:b/>
          <w:i/>
        </w:rPr>
        <w:t xml:space="preserve">[Schedule 1, </w:t>
      </w:r>
      <w:r w:rsidR="005903BA" w:rsidRPr="003C09A9">
        <w:rPr>
          <w:b/>
          <w:i/>
        </w:rPr>
        <w:t>item 39</w:t>
      </w:r>
      <w:r w:rsidRPr="003C09A9">
        <w:rPr>
          <w:b/>
          <w:i/>
        </w:rPr>
        <w:t xml:space="preserve">, subsection </w:t>
      </w:r>
      <w:r w:rsidR="00F66C76" w:rsidRPr="003C09A9">
        <w:rPr>
          <w:b/>
          <w:i/>
        </w:rPr>
        <w:t>51</w:t>
      </w:r>
      <w:proofErr w:type="gramStart"/>
      <w:r w:rsidR="00F66C76" w:rsidRPr="003C09A9">
        <w:rPr>
          <w:b/>
          <w:i/>
        </w:rPr>
        <w:t>ABG</w:t>
      </w:r>
      <w:r w:rsidRPr="003C09A9">
        <w:rPr>
          <w:b/>
          <w:i/>
        </w:rPr>
        <w:t>(</w:t>
      </w:r>
      <w:proofErr w:type="gramEnd"/>
      <w:r w:rsidRPr="003C09A9">
        <w:rPr>
          <w:b/>
          <w:i/>
        </w:rPr>
        <w:t xml:space="preserve">2) of the CCA] </w:t>
      </w:r>
    </w:p>
    <w:p w14:paraId="421FA332" w14:textId="3C68DDC4" w:rsidR="004E6FAA" w:rsidRPr="003C09A9" w:rsidRDefault="004E6FAA" w:rsidP="07AFF5AA">
      <w:pPr>
        <w:pStyle w:val="Normalparatextwithnumbers"/>
      </w:pPr>
      <w:r w:rsidRPr="003C09A9">
        <w:t xml:space="preserve">The details of the relevant thresholds for notification will be set out in regulations to provide flexibility to update or calibrate them over time. This ensures that the </w:t>
      </w:r>
      <w:r w:rsidR="00827B89" w:rsidRPr="003C09A9">
        <w:t xml:space="preserve">new </w:t>
      </w:r>
      <w:r w:rsidR="3E84F00C" w:rsidRPr="003C09A9">
        <w:t>system</w:t>
      </w:r>
      <w:r w:rsidR="60C2534A" w:rsidRPr="003C09A9">
        <w:t xml:space="preserve"> is</w:t>
      </w:r>
      <w:r w:rsidRPr="003C09A9">
        <w:t xml:space="preserve"> risk-</w:t>
      </w:r>
      <w:r w:rsidR="6A037736" w:rsidRPr="003C09A9">
        <w:t>based,</w:t>
      </w:r>
      <w:r w:rsidRPr="003C09A9">
        <w:t xml:space="preserve"> and target</w:t>
      </w:r>
      <w:r w:rsidR="2609729A" w:rsidRPr="003C09A9">
        <w:t>s</w:t>
      </w:r>
      <w:r w:rsidRPr="003C09A9">
        <w:t xml:space="preserve"> acquisitions most likely to result in harm to competition and consumers (including, for example, serial acquisitions and acquisitions of nascent competitors), while reducing the overall compliance burden on businesses.</w:t>
      </w:r>
    </w:p>
    <w:p w14:paraId="0703327E" w14:textId="7FAF6E5B" w:rsidR="009B1E6D" w:rsidRPr="003C09A9" w:rsidRDefault="004E6FAA" w:rsidP="07AFF5AA">
      <w:pPr>
        <w:pStyle w:val="Normalparatextwithnumbers"/>
      </w:pPr>
      <w:r w:rsidRPr="003C09A9">
        <w:t>In response to evidence-based concerns regarding certain high-risk acquisitions (</w:t>
      </w:r>
      <w:r w:rsidR="00C7752F" w:rsidRPr="003C09A9">
        <w:t>for example,</w:t>
      </w:r>
      <w:r w:rsidRPr="003C09A9">
        <w:t xml:space="preserve"> in industries or sectors with high market concentration or high barriers to entry or expansion), the Minister may, by legislative instrument, determine acquisitions that are required to be notified. </w:t>
      </w:r>
    </w:p>
    <w:p w14:paraId="52C4876F" w14:textId="2F7D5C7D" w:rsidR="004E6FAA" w:rsidRPr="003C09A9" w:rsidRDefault="004E6FAA" w:rsidP="009B1E6D">
      <w:pPr>
        <w:pStyle w:val="Normalparatextwithnumbers"/>
        <w:numPr>
          <w:ilvl w:val="0"/>
          <w:numId w:val="0"/>
        </w:numPr>
        <w:ind w:left="709"/>
        <w:rPr>
          <w:rStyle w:val="References"/>
          <w:b w:val="0"/>
          <w:bCs w:val="0"/>
          <w:i w:val="0"/>
          <w:iCs w:val="0"/>
        </w:rPr>
      </w:pPr>
      <w:r w:rsidRPr="003C09A9">
        <w:rPr>
          <w:rStyle w:val="References"/>
        </w:rPr>
        <w:t xml:space="preserve">[Schedule 1, </w:t>
      </w:r>
      <w:r w:rsidR="005903BA" w:rsidRPr="003C09A9">
        <w:rPr>
          <w:rStyle w:val="References"/>
        </w:rPr>
        <w:t>item 39</w:t>
      </w:r>
      <w:r w:rsidRPr="003C09A9">
        <w:rPr>
          <w:rStyle w:val="References"/>
        </w:rPr>
        <w:t xml:space="preserve">, subsection </w:t>
      </w:r>
      <w:r w:rsidR="000200C5" w:rsidRPr="003C09A9">
        <w:rPr>
          <w:rStyle w:val="References"/>
        </w:rPr>
        <w:t>51</w:t>
      </w:r>
      <w:proofErr w:type="gramStart"/>
      <w:r w:rsidR="000200C5" w:rsidRPr="003C09A9">
        <w:rPr>
          <w:rStyle w:val="References"/>
        </w:rPr>
        <w:t>ABH</w:t>
      </w:r>
      <w:r w:rsidRPr="003C09A9">
        <w:rPr>
          <w:rStyle w:val="References"/>
        </w:rPr>
        <w:t>(</w:t>
      </w:r>
      <w:proofErr w:type="gramEnd"/>
      <w:r w:rsidRPr="003C09A9">
        <w:rPr>
          <w:rStyle w:val="References"/>
        </w:rPr>
        <w:t xml:space="preserve">1) of the CCA] </w:t>
      </w:r>
    </w:p>
    <w:p w14:paraId="789EC6C7" w14:textId="512BB8EE" w:rsidR="009B1E6D" w:rsidRPr="003C09A9" w:rsidRDefault="004E6FAA" w:rsidP="07AFF5AA">
      <w:pPr>
        <w:pStyle w:val="Normalparatextwithnumbers"/>
      </w:pPr>
      <w:r w:rsidRPr="003C09A9">
        <w:t xml:space="preserve">In </w:t>
      </w:r>
      <w:proofErr w:type="gramStart"/>
      <w:r w:rsidRPr="003C09A9">
        <w:t>making a determination</w:t>
      </w:r>
      <w:proofErr w:type="gramEnd"/>
      <w:r w:rsidRPr="003C09A9">
        <w:t xml:space="preserve">, the Minister may consider any reports or advice </w:t>
      </w:r>
      <w:r w:rsidR="10E515EA" w:rsidRPr="003C09A9">
        <w:t>from</w:t>
      </w:r>
      <w:r w:rsidRPr="003C09A9">
        <w:t xml:space="preserve"> the Commission and undertake consultation required under section 17 of the </w:t>
      </w:r>
      <w:r w:rsidRPr="003C09A9">
        <w:rPr>
          <w:i/>
          <w:iCs/>
        </w:rPr>
        <w:t>Legislation Act 2003</w:t>
      </w:r>
      <w:r w:rsidRPr="003C09A9">
        <w:t>.</w:t>
      </w:r>
    </w:p>
    <w:p w14:paraId="588C9819" w14:textId="201AE505" w:rsidR="004E6FAA" w:rsidRPr="003C09A9" w:rsidRDefault="004E6FAA" w:rsidP="009B1E6D">
      <w:pPr>
        <w:pStyle w:val="Normalparatextwithnumbers"/>
        <w:numPr>
          <w:ilvl w:val="0"/>
          <w:numId w:val="0"/>
        </w:numPr>
        <w:ind w:left="709"/>
      </w:pPr>
      <w:r w:rsidRPr="003C09A9">
        <w:rPr>
          <w:rStyle w:val="References"/>
        </w:rPr>
        <w:t xml:space="preserve">[Schedule 1, </w:t>
      </w:r>
      <w:r w:rsidR="005903BA" w:rsidRPr="003C09A9">
        <w:rPr>
          <w:rStyle w:val="References"/>
        </w:rPr>
        <w:t>item 39</w:t>
      </w:r>
      <w:r w:rsidRPr="003C09A9">
        <w:rPr>
          <w:rStyle w:val="References"/>
        </w:rPr>
        <w:t xml:space="preserve">, subsection </w:t>
      </w:r>
      <w:r w:rsidR="000200C5" w:rsidRPr="003C09A9">
        <w:rPr>
          <w:rStyle w:val="References"/>
        </w:rPr>
        <w:t>51</w:t>
      </w:r>
      <w:proofErr w:type="gramStart"/>
      <w:r w:rsidR="000200C5" w:rsidRPr="003C09A9">
        <w:rPr>
          <w:rStyle w:val="References"/>
        </w:rPr>
        <w:t>ABH</w:t>
      </w:r>
      <w:r w:rsidRPr="003C09A9">
        <w:rPr>
          <w:rStyle w:val="References"/>
        </w:rPr>
        <w:t>(</w:t>
      </w:r>
      <w:proofErr w:type="gramEnd"/>
      <w:r w:rsidRPr="003C09A9">
        <w:rPr>
          <w:rStyle w:val="References"/>
        </w:rPr>
        <w:t xml:space="preserve">2) of the CCA] </w:t>
      </w:r>
    </w:p>
    <w:p w14:paraId="0B6AB738" w14:textId="77777777" w:rsidR="009B1E6D" w:rsidRPr="003C09A9" w:rsidRDefault="004E6FAA" w:rsidP="07AFF5AA">
      <w:pPr>
        <w:pStyle w:val="Normalparatextwithnumbers"/>
      </w:pPr>
      <w:r w:rsidRPr="003C09A9">
        <w:t xml:space="preserve">The Minister’s determination must not be expressed to commence earlier than the 30th day after the instrument is registered under the </w:t>
      </w:r>
      <w:r w:rsidRPr="003C09A9">
        <w:rPr>
          <w:i/>
          <w:iCs/>
        </w:rPr>
        <w:t>Legislation Act 2003</w:t>
      </w:r>
      <w:r w:rsidRPr="003C09A9">
        <w:t xml:space="preserve">. Unless the determination is repealed earlier, the determination is repealed on the fifth anniversary of the registration of the determination under the </w:t>
      </w:r>
      <w:r w:rsidRPr="003C09A9">
        <w:rPr>
          <w:i/>
          <w:iCs/>
        </w:rPr>
        <w:t>Legislation Act 2003</w:t>
      </w:r>
      <w:r w:rsidRPr="003C09A9">
        <w:t>.</w:t>
      </w:r>
    </w:p>
    <w:p w14:paraId="24B3CAB4" w14:textId="5A9A5324" w:rsidR="004E6FAA" w:rsidRPr="003C09A9" w:rsidRDefault="004E6FAA" w:rsidP="009B1E6D">
      <w:pPr>
        <w:pStyle w:val="Normalparatextwithnumbers"/>
        <w:numPr>
          <w:ilvl w:val="0"/>
          <w:numId w:val="0"/>
        </w:numPr>
        <w:ind w:left="709"/>
      </w:pPr>
      <w:r w:rsidRPr="003C09A9">
        <w:rPr>
          <w:rStyle w:val="References"/>
        </w:rPr>
        <w:t xml:space="preserve">[Schedule 1, </w:t>
      </w:r>
      <w:r w:rsidR="005903BA" w:rsidRPr="003C09A9">
        <w:rPr>
          <w:rStyle w:val="References"/>
        </w:rPr>
        <w:t>item 39</w:t>
      </w:r>
      <w:r w:rsidRPr="003C09A9">
        <w:rPr>
          <w:rStyle w:val="References"/>
        </w:rPr>
        <w:t xml:space="preserve">, subsections </w:t>
      </w:r>
      <w:r w:rsidR="001A3C76" w:rsidRPr="003C09A9">
        <w:rPr>
          <w:rStyle w:val="References"/>
        </w:rPr>
        <w:t>51</w:t>
      </w:r>
      <w:proofErr w:type="gramStart"/>
      <w:r w:rsidR="001A3C76" w:rsidRPr="003C09A9">
        <w:rPr>
          <w:rStyle w:val="References"/>
        </w:rPr>
        <w:t>ABH</w:t>
      </w:r>
      <w:r w:rsidRPr="003C09A9">
        <w:rPr>
          <w:rStyle w:val="References"/>
        </w:rPr>
        <w:t>(</w:t>
      </w:r>
      <w:proofErr w:type="gramEnd"/>
      <w:r w:rsidRPr="003C09A9">
        <w:rPr>
          <w:rStyle w:val="References"/>
        </w:rPr>
        <w:t xml:space="preserve">3) and (4) of the CCA] </w:t>
      </w:r>
    </w:p>
    <w:p w14:paraId="20742A24" w14:textId="15CDE747" w:rsidR="004E6FAA" w:rsidRPr="003C09A9" w:rsidRDefault="004E6FAA" w:rsidP="004E6FAA">
      <w:pPr>
        <w:pStyle w:val="Normalparatextwithnumbers"/>
      </w:pPr>
      <w:r w:rsidRPr="003C09A9">
        <w:t>It is intended that sectors of concern identified by the Minister, and subject to Ministerial determination, should not last</w:t>
      </w:r>
      <w:r w:rsidR="00A74FD8" w:rsidRPr="003C09A9">
        <w:t xml:space="preserve"> for</w:t>
      </w:r>
      <w:r w:rsidR="7FD09D46" w:rsidRPr="003C09A9">
        <w:t xml:space="preserve"> a longer </w:t>
      </w:r>
      <w:proofErr w:type="gramStart"/>
      <w:r w:rsidR="7FD09D46" w:rsidRPr="003C09A9">
        <w:t>time period</w:t>
      </w:r>
      <w:proofErr w:type="gramEnd"/>
      <w:r w:rsidR="00D30AF6" w:rsidRPr="003C09A9">
        <w:t xml:space="preserve"> </w:t>
      </w:r>
      <w:r w:rsidR="00016E6A" w:rsidRPr="003C09A9">
        <w:t xml:space="preserve">as </w:t>
      </w:r>
      <w:r w:rsidRPr="003C09A9">
        <w:t>that makes</w:t>
      </w:r>
      <w:r w:rsidR="00EA7B03" w:rsidRPr="003C09A9">
        <w:t xml:space="preserve"> </w:t>
      </w:r>
      <w:r w:rsidRPr="003C09A9">
        <w:t>them semi-permanent, and markets and competitive dynamics may change over time.</w:t>
      </w:r>
      <w:r w:rsidR="37116610" w:rsidRPr="003C09A9">
        <w:t xml:space="preserve"> This is also shorter than the mandatory sunsetting period of 10 years, as set in subsection 50(1) of the </w:t>
      </w:r>
      <w:r w:rsidR="37116610" w:rsidRPr="003C09A9">
        <w:rPr>
          <w:i/>
          <w:iCs/>
        </w:rPr>
        <w:t>Legislation Act 2003</w:t>
      </w:r>
      <w:r w:rsidR="37116610" w:rsidRPr="003C09A9">
        <w:t>.</w:t>
      </w:r>
    </w:p>
    <w:p w14:paraId="23817D3F" w14:textId="00E1132F" w:rsidR="004E6FAA" w:rsidRPr="003C09A9" w:rsidRDefault="004E6FAA" w:rsidP="004E6FAA">
      <w:pPr>
        <w:pStyle w:val="Normalparatextwithnumbers"/>
      </w:pPr>
      <w:r w:rsidRPr="003C09A9">
        <w:t>The regulations may provide that an acquisition is required to be notified because it satisfies certain thresholds or falls within a certain class. Classes of acquisition</w:t>
      </w:r>
      <w:r w:rsidR="009B4A34" w:rsidRPr="003C09A9">
        <w:t>s</w:t>
      </w:r>
      <w:r w:rsidRPr="003C09A9">
        <w:t xml:space="preserve"> may also be set out in a </w:t>
      </w:r>
      <w:r w:rsidR="009B4A34" w:rsidRPr="003C09A9">
        <w:t>M</w:t>
      </w:r>
      <w:r w:rsidRPr="003C09A9">
        <w:t xml:space="preserve">inisterial determination to allow acquisitions involving parties operating </w:t>
      </w:r>
      <w:proofErr w:type="gramStart"/>
      <w:r w:rsidRPr="003C09A9">
        <w:t>in particular industries</w:t>
      </w:r>
      <w:proofErr w:type="gramEnd"/>
      <w:r w:rsidRPr="003C09A9">
        <w:t xml:space="preserve"> or acquisitions of a particular type to be notifiable. </w:t>
      </w:r>
    </w:p>
    <w:p w14:paraId="57515E9C" w14:textId="77777777" w:rsidR="009B1E6D" w:rsidRPr="003C09A9" w:rsidRDefault="004E6FAA" w:rsidP="199C3689">
      <w:pPr>
        <w:pStyle w:val="Normalparatextwithnumbers"/>
      </w:pPr>
      <w:r w:rsidRPr="003C09A9">
        <w:t xml:space="preserve">An acquisition is a </w:t>
      </w:r>
      <w:r w:rsidRPr="003C09A9">
        <w:rPr>
          <w:i/>
          <w:iCs/>
        </w:rPr>
        <w:t>notified acquisition</w:t>
      </w:r>
      <w:r w:rsidRPr="003C09A9">
        <w:t xml:space="preserve"> if the Commission is notified of a proposal to put an acquisition into effect, regardless of whether the acquisition is otherwise required to be notified.</w:t>
      </w:r>
    </w:p>
    <w:p w14:paraId="7D8AFFBD" w14:textId="24CA41CE" w:rsidR="004E6FAA" w:rsidRPr="003C09A9" w:rsidRDefault="004E6FAA" w:rsidP="009B1E6D">
      <w:pPr>
        <w:pStyle w:val="Normalparatextwithnumbers"/>
        <w:numPr>
          <w:ilvl w:val="0"/>
          <w:numId w:val="0"/>
        </w:numPr>
        <w:ind w:left="709"/>
      </w:pPr>
      <w:r w:rsidRPr="003C09A9">
        <w:rPr>
          <w:b/>
          <w:i/>
        </w:rPr>
        <w:t xml:space="preserve">[Schedule 1, </w:t>
      </w:r>
      <w:r w:rsidR="005903BA" w:rsidRPr="003C09A9">
        <w:rPr>
          <w:b/>
          <w:i/>
        </w:rPr>
        <w:t>item 39</w:t>
      </w:r>
      <w:r w:rsidRPr="003C09A9">
        <w:rPr>
          <w:b/>
          <w:i/>
        </w:rPr>
        <w:t xml:space="preserve">, subsections </w:t>
      </w:r>
      <w:r w:rsidR="002D1E9F" w:rsidRPr="003C09A9">
        <w:rPr>
          <w:b/>
          <w:i/>
        </w:rPr>
        <w:t>51</w:t>
      </w:r>
      <w:proofErr w:type="gramStart"/>
      <w:r w:rsidR="002D1E9F" w:rsidRPr="003C09A9">
        <w:rPr>
          <w:b/>
          <w:i/>
        </w:rPr>
        <w:t>ABQ</w:t>
      </w:r>
      <w:r w:rsidRPr="003C09A9">
        <w:rPr>
          <w:b/>
          <w:i/>
        </w:rPr>
        <w:t>(</w:t>
      </w:r>
      <w:proofErr w:type="gramEnd"/>
      <w:r w:rsidRPr="003C09A9">
        <w:rPr>
          <w:b/>
          <w:i/>
        </w:rPr>
        <w:t xml:space="preserve">1) and (2) of the CCA] </w:t>
      </w:r>
    </w:p>
    <w:p w14:paraId="5881FE41" w14:textId="059D3CCE" w:rsidR="004E6FAA" w:rsidRPr="003C09A9" w:rsidRDefault="004E6FAA" w:rsidP="004E6FAA">
      <w:pPr>
        <w:pStyle w:val="Normalparatextwithnumbers"/>
      </w:pPr>
      <w:r w:rsidRPr="003C09A9">
        <w:t xml:space="preserve">An acquisition can be a notified acquisition irrespective of </w:t>
      </w:r>
      <w:proofErr w:type="gramStart"/>
      <w:r w:rsidRPr="003C09A9">
        <w:t>whether or not</w:t>
      </w:r>
      <w:proofErr w:type="gramEnd"/>
      <w:r w:rsidRPr="003C09A9">
        <w:t xml:space="preserve"> the acquisition is required to be notified. For example, an acquisition that does not </w:t>
      </w:r>
      <w:r w:rsidRPr="003C09A9">
        <w:lastRenderedPageBreak/>
        <w:t xml:space="preserve">meet the threshold or </w:t>
      </w:r>
      <w:r w:rsidR="009B4A34" w:rsidRPr="003C09A9">
        <w:t>M</w:t>
      </w:r>
      <w:r w:rsidRPr="003C09A9">
        <w:t xml:space="preserve">inisterial determination may be voluntarily notified and be subject to the requirements of the new system. </w:t>
      </w:r>
    </w:p>
    <w:p w14:paraId="2BBC9C5F" w14:textId="77777777" w:rsidR="009B1E6D" w:rsidRPr="003C09A9" w:rsidRDefault="004E6FAA" w:rsidP="07AFF5AA">
      <w:pPr>
        <w:pStyle w:val="Normalparatextwithnumbers"/>
      </w:pPr>
      <w:r w:rsidRPr="003C09A9">
        <w:t xml:space="preserve">For a notified acquisition, the principal party that makes the notification, or each of the principal parties that jointly make the notification, is a </w:t>
      </w:r>
      <w:r w:rsidRPr="003C09A9">
        <w:rPr>
          <w:b/>
          <w:bCs/>
          <w:i/>
          <w:iCs/>
        </w:rPr>
        <w:t>notifying party</w:t>
      </w:r>
      <w:r w:rsidRPr="003C09A9">
        <w:t xml:space="preserve"> in relation to the notification.</w:t>
      </w:r>
    </w:p>
    <w:p w14:paraId="0E03E28D" w14:textId="27E6C4C4" w:rsidR="004E6FAA" w:rsidRPr="003C09A9" w:rsidRDefault="004E6FAA" w:rsidP="009B1E6D">
      <w:pPr>
        <w:pStyle w:val="Normalparatextwithnumbers"/>
        <w:numPr>
          <w:ilvl w:val="0"/>
          <w:numId w:val="0"/>
        </w:numPr>
        <w:ind w:left="709"/>
      </w:pPr>
      <w:r w:rsidRPr="003C09A9">
        <w:rPr>
          <w:rStyle w:val="References"/>
        </w:rPr>
        <w:t xml:space="preserve">[Schedule 1, </w:t>
      </w:r>
      <w:r w:rsidR="005903BA" w:rsidRPr="003C09A9">
        <w:rPr>
          <w:rStyle w:val="References"/>
        </w:rPr>
        <w:t>item 39</w:t>
      </w:r>
      <w:r w:rsidRPr="003C09A9">
        <w:rPr>
          <w:rStyle w:val="References"/>
        </w:rPr>
        <w:t xml:space="preserve">, subsection </w:t>
      </w:r>
      <w:r w:rsidR="00AD327A" w:rsidRPr="003C09A9">
        <w:rPr>
          <w:rStyle w:val="References"/>
        </w:rPr>
        <w:t>51</w:t>
      </w:r>
      <w:proofErr w:type="gramStart"/>
      <w:r w:rsidR="00AD327A" w:rsidRPr="003C09A9">
        <w:rPr>
          <w:rStyle w:val="References"/>
        </w:rPr>
        <w:t>ABQ</w:t>
      </w:r>
      <w:r w:rsidRPr="003C09A9">
        <w:rPr>
          <w:rStyle w:val="References"/>
        </w:rPr>
        <w:t>(</w:t>
      </w:r>
      <w:proofErr w:type="gramEnd"/>
      <w:r w:rsidRPr="003C09A9">
        <w:rPr>
          <w:rStyle w:val="References"/>
        </w:rPr>
        <w:t xml:space="preserve">3) of the CCA] </w:t>
      </w:r>
    </w:p>
    <w:p w14:paraId="36257327" w14:textId="77777777" w:rsidR="009B1E6D" w:rsidRPr="003C09A9" w:rsidRDefault="004E6FAA" w:rsidP="07AFF5AA">
      <w:pPr>
        <w:pStyle w:val="Normalparatextwithnumbers"/>
      </w:pPr>
      <w:r w:rsidRPr="003C09A9">
        <w:t xml:space="preserve">The </w:t>
      </w:r>
      <w:r w:rsidRPr="003C09A9">
        <w:rPr>
          <w:b/>
          <w:i/>
        </w:rPr>
        <w:t>effective</w:t>
      </w:r>
      <w:r w:rsidRPr="003C09A9">
        <w:rPr>
          <w:b/>
          <w:bCs/>
          <w:i/>
          <w:iCs/>
        </w:rPr>
        <w:t xml:space="preserve"> notification date</w:t>
      </w:r>
      <w:r w:rsidRPr="003C09A9">
        <w:t xml:space="preserve"> is the day the notification is made.</w:t>
      </w:r>
    </w:p>
    <w:p w14:paraId="4616F405" w14:textId="2C579553" w:rsidR="004E6FAA" w:rsidRPr="003C09A9" w:rsidRDefault="004E6FAA" w:rsidP="009B1E6D">
      <w:pPr>
        <w:pStyle w:val="Normalparatextwithnumbers"/>
        <w:numPr>
          <w:ilvl w:val="0"/>
          <w:numId w:val="0"/>
        </w:numPr>
        <w:ind w:left="709"/>
      </w:pPr>
      <w:r w:rsidRPr="003C09A9">
        <w:rPr>
          <w:rStyle w:val="References"/>
        </w:rPr>
        <w:t xml:space="preserve">[Schedule 1, </w:t>
      </w:r>
      <w:r w:rsidR="005903BA" w:rsidRPr="003C09A9">
        <w:rPr>
          <w:rStyle w:val="References"/>
        </w:rPr>
        <w:t>item 39</w:t>
      </w:r>
      <w:r w:rsidRPr="003C09A9">
        <w:rPr>
          <w:rStyle w:val="References"/>
        </w:rPr>
        <w:t xml:space="preserve">, subsection </w:t>
      </w:r>
      <w:r w:rsidR="00AD327A" w:rsidRPr="003C09A9">
        <w:rPr>
          <w:rStyle w:val="References"/>
        </w:rPr>
        <w:t>51</w:t>
      </w:r>
      <w:proofErr w:type="gramStart"/>
      <w:r w:rsidR="00AD327A" w:rsidRPr="003C09A9">
        <w:rPr>
          <w:rStyle w:val="References"/>
        </w:rPr>
        <w:t>ABQ</w:t>
      </w:r>
      <w:r w:rsidRPr="003C09A9">
        <w:rPr>
          <w:rStyle w:val="References"/>
        </w:rPr>
        <w:t>(</w:t>
      </w:r>
      <w:proofErr w:type="gramEnd"/>
      <w:r w:rsidRPr="003C09A9">
        <w:rPr>
          <w:rStyle w:val="References"/>
        </w:rPr>
        <w:t xml:space="preserve">4) of the CCA] </w:t>
      </w:r>
    </w:p>
    <w:p w14:paraId="6072C27A" w14:textId="77777777" w:rsidR="009B1E6D" w:rsidRPr="003C09A9" w:rsidRDefault="004E6FAA" w:rsidP="07AFF5AA">
      <w:pPr>
        <w:pStyle w:val="Normalparatextwithnumbers"/>
      </w:pPr>
      <w:r w:rsidRPr="003C09A9">
        <w:t>The Commission must give each notifying party written notice that the Commission has received the notification and confirm the effective notification date.</w:t>
      </w:r>
    </w:p>
    <w:p w14:paraId="799C3184" w14:textId="5828AD84" w:rsidR="004E6FAA" w:rsidRPr="003C09A9" w:rsidRDefault="004E6FAA" w:rsidP="009B1E6D">
      <w:pPr>
        <w:pStyle w:val="Normalparatextwithnumbers"/>
        <w:numPr>
          <w:ilvl w:val="0"/>
          <w:numId w:val="0"/>
        </w:numPr>
        <w:ind w:left="709"/>
      </w:pPr>
      <w:r w:rsidRPr="003C09A9">
        <w:rPr>
          <w:rStyle w:val="References"/>
        </w:rPr>
        <w:t xml:space="preserve">[Schedule 1, </w:t>
      </w:r>
      <w:r w:rsidR="005903BA" w:rsidRPr="003C09A9">
        <w:rPr>
          <w:rStyle w:val="References"/>
        </w:rPr>
        <w:t>item 39</w:t>
      </w:r>
      <w:r w:rsidRPr="003C09A9">
        <w:rPr>
          <w:rStyle w:val="References"/>
        </w:rPr>
        <w:t xml:space="preserve">, subsection </w:t>
      </w:r>
      <w:r w:rsidR="00AD327A" w:rsidRPr="003C09A9">
        <w:rPr>
          <w:rStyle w:val="References"/>
        </w:rPr>
        <w:t>51</w:t>
      </w:r>
      <w:proofErr w:type="gramStart"/>
      <w:r w:rsidR="00AD327A" w:rsidRPr="003C09A9">
        <w:rPr>
          <w:rStyle w:val="References"/>
        </w:rPr>
        <w:t>ABQ</w:t>
      </w:r>
      <w:r w:rsidRPr="003C09A9">
        <w:rPr>
          <w:rStyle w:val="References"/>
        </w:rPr>
        <w:t>(</w:t>
      </w:r>
      <w:proofErr w:type="gramEnd"/>
      <w:r w:rsidRPr="003C09A9">
        <w:rPr>
          <w:rStyle w:val="References"/>
        </w:rPr>
        <w:t xml:space="preserve">5) of the CCA] </w:t>
      </w:r>
    </w:p>
    <w:p w14:paraId="7FB049AD" w14:textId="29F4B40D" w:rsidR="004E6FAA" w:rsidRPr="003C09A9" w:rsidRDefault="004E6FAA" w:rsidP="2E804E69">
      <w:pPr>
        <w:pStyle w:val="Normalparatextwithnumbers"/>
      </w:pPr>
      <w:r w:rsidRPr="003C09A9">
        <w:t xml:space="preserve">The notification of the acquisition must be made in writing by the principal party or </w:t>
      </w:r>
      <w:proofErr w:type="gramStart"/>
      <w:r w:rsidRPr="003C09A9">
        <w:t>parties, and</w:t>
      </w:r>
      <w:proofErr w:type="gramEnd"/>
      <w:r w:rsidRPr="003C09A9">
        <w:t xml:space="preserve"> accompanied by the </w:t>
      </w:r>
      <w:r w:rsidR="009B4A34" w:rsidRPr="003C09A9">
        <w:t xml:space="preserve">prescribed </w:t>
      </w:r>
      <w:r w:rsidRPr="003C09A9">
        <w:t xml:space="preserve">fee (if any). The notification is taken not to be made before the fee (if any) is paid. The fees will be set in regulations to enable them to be updated as necessary to reflect changes in the economy and be more responsive to the experience of businesses subject to the fees. </w:t>
      </w:r>
    </w:p>
    <w:p w14:paraId="4D2E6E5B" w14:textId="77777777" w:rsidR="009B1E6D" w:rsidRPr="003C09A9" w:rsidRDefault="004E6FAA" w:rsidP="6F0A1CD0">
      <w:pPr>
        <w:pStyle w:val="Normalparatextwithnumbers"/>
      </w:pPr>
      <w:r w:rsidRPr="003C09A9">
        <w:t xml:space="preserve">This approach is also consistent with the practice for other fees in the CCA (for example, the fees for authorisation applications). This is to ensure they are set at appropriate levels, with cost recovery for the </w:t>
      </w:r>
      <w:r w:rsidR="00621D24" w:rsidRPr="003C09A9">
        <w:t>Commission</w:t>
      </w:r>
      <w:r w:rsidRPr="003C09A9">
        <w:t>, and are not disproportionate for businesses, especially small businesses.</w:t>
      </w:r>
      <w:r w:rsidR="193C556D" w:rsidRPr="003C09A9">
        <w:t xml:space="preserve"> </w:t>
      </w:r>
    </w:p>
    <w:p w14:paraId="2ACEFB7F" w14:textId="2038938F" w:rsidR="004E6FAA" w:rsidRPr="003C09A9" w:rsidRDefault="004E6FAA" w:rsidP="009B1E6D">
      <w:pPr>
        <w:pStyle w:val="Normalparatextwithnumbers"/>
        <w:numPr>
          <w:ilvl w:val="0"/>
          <w:numId w:val="0"/>
        </w:numPr>
        <w:ind w:left="709"/>
      </w:pPr>
      <w:r w:rsidRPr="003C09A9">
        <w:rPr>
          <w:rStyle w:val="References"/>
        </w:rPr>
        <w:t xml:space="preserve">[Schedule 1, </w:t>
      </w:r>
      <w:r w:rsidR="005903BA" w:rsidRPr="003C09A9">
        <w:rPr>
          <w:rStyle w:val="References"/>
        </w:rPr>
        <w:t>item 39</w:t>
      </w:r>
      <w:r w:rsidRPr="003C09A9">
        <w:rPr>
          <w:rStyle w:val="References"/>
        </w:rPr>
        <w:t xml:space="preserve">, subsections </w:t>
      </w:r>
      <w:r w:rsidR="00DF0F86" w:rsidRPr="003C09A9">
        <w:rPr>
          <w:rStyle w:val="References"/>
        </w:rPr>
        <w:t>51</w:t>
      </w:r>
      <w:proofErr w:type="gramStart"/>
      <w:r w:rsidR="00DF0F86" w:rsidRPr="003C09A9">
        <w:rPr>
          <w:rStyle w:val="References"/>
        </w:rPr>
        <w:t>ABR</w:t>
      </w:r>
      <w:r w:rsidRPr="003C09A9">
        <w:rPr>
          <w:rStyle w:val="References"/>
        </w:rPr>
        <w:t>(</w:t>
      </w:r>
      <w:proofErr w:type="gramEnd"/>
      <w:r w:rsidRPr="003C09A9">
        <w:rPr>
          <w:rStyle w:val="References"/>
        </w:rPr>
        <w:t>1) and (2) of the CCA]</w:t>
      </w:r>
    </w:p>
    <w:p w14:paraId="6192EF1B" w14:textId="1C15854B" w:rsidR="004E6FAA" w:rsidRPr="003C09A9" w:rsidRDefault="004E6FAA" w:rsidP="00E97F87">
      <w:pPr>
        <w:pStyle w:val="Heading5"/>
      </w:pPr>
      <w:r w:rsidRPr="003C09A9">
        <w:t xml:space="preserve">Notifications may cover multiple </w:t>
      </w:r>
      <w:proofErr w:type="gramStart"/>
      <w:r w:rsidRPr="003C09A9">
        <w:t>acquisitions</w:t>
      </w:r>
      <w:proofErr w:type="gramEnd"/>
    </w:p>
    <w:p w14:paraId="5CEBD2F2" w14:textId="456C8190" w:rsidR="004E6FAA" w:rsidRPr="003C09A9" w:rsidRDefault="004E6FAA" w:rsidP="004E6FAA">
      <w:pPr>
        <w:pStyle w:val="Normalparatextwithnumbers"/>
      </w:pPr>
      <w:r w:rsidRPr="003C09A9">
        <w:t>A notification may be a proposal to put two or more related acquisitions into effect if:</w:t>
      </w:r>
    </w:p>
    <w:p w14:paraId="5E087C95" w14:textId="183CB42D" w:rsidR="004E6FAA" w:rsidRPr="003C09A9" w:rsidRDefault="004E6FAA" w:rsidP="009E607E">
      <w:pPr>
        <w:pStyle w:val="Dotpoint1"/>
        <w:ind w:left="1418" w:hanging="644"/>
      </w:pPr>
      <w:r w:rsidRPr="003C09A9">
        <w:t>those acquisitions together constituted a single acquisition</w:t>
      </w:r>
      <w:r w:rsidR="00E70170" w:rsidRPr="003C09A9">
        <w:t>,</w:t>
      </w:r>
    </w:p>
    <w:p w14:paraId="06A044D6" w14:textId="6BD8DB11" w:rsidR="004E6FAA" w:rsidRPr="003C09A9" w:rsidRDefault="004E6FAA" w:rsidP="009E607E">
      <w:pPr>
        <w:pStyle w:val="Dotpoint1"/>
        <w:ind w:left="1418" w:hanging="644"/>
      </w:pPr>
      <w:r w:rsidRPr="003C09A9">
        <w:t>each party to those acquisitions were a party to that single acquisition</w:t>
      </w:r>
      <w:r w:rsidR="00E70170" w:rsidRPr="003C09A9">
        <w:t>,</w:t>
      </w:r>
      <w:r w:rsidRPr="003C09A9">
        <w:t xml:space="preserve"> and</w:t>
      </w:r>
    </w:p>
    <w:p w14:paraId="342F9559" w14:textId="2C72C1E4" w:rsidR="00326486" w:rsidRPr="003C09A9" w:rsidRDefault="004E6FAA" w:rsidP="009E607E">
      <w:pPr>
        <w:pStyle w:val="Dotpoint1"/>
        <w:ind w:left="1418" w:hanging="644"/>
      </w:pPr>
      <w:r w:rsidRPr="003C09A9">
        <w:t>each principal party to those acquisitions were a principal party to that single acquisition.</w:t>
      </w:r>
    </w:p>
    <w:p w14:paraId="625822BD" w14:textId="47CE3314" w:rsidR="004E6FAA" w:rsidRPr="003C09A9" w:rsidRDefault="004E6FAA" w:rsidP="00326486">
      <w:pPr>
        <w:pStyle w:val="Dotpoint1"/>
        <w:numPr>
          <w:ilvl w:val="0"/>
          <w:numId w:val="0"/>
        </w:numPr>
        <w:ind w:left="774"/>
      </w:pPr>
      <w:r w:rsidRPr="003C09A9">
        <w:rPr>
          <w:b/>
          <w:i/>
        </w:rPr>
        <w:t xml:space="preserve">[Schedule 1, </w:t>
      </w:r>
      <w:r w:rsidR="005903BA" w:rsidRPr="003C09A9">
        <w:rPr>
          <w:b/>
          <w:i/>
        </w:rPr>
        <w:t>item 39</w:t>
      </w:r>
      <w:r w:rsidRPr="003C09A9">
        <w:rPr>
          <w:b/>
          <w:i/>
        </w:rPr>
        <w:t xml:space="preserve">, subsection </w:t>
      </w:r>
      <w:r w:rsidR="00DF0F86" w:rsidRPr="003C09A9">
        <w:rPr>
          <w:b/>
          <w:i/>
        </w:rPr>
        <w:t>51</w:t>
      </w:r>
      <w:proofErr w:type="gramStart"/>
      <w:r w:rsidR="00DF0F86" w:rsidRPr="003C09A9">
        <w:rPr>
          <w:b/>
          <w:i/>
        </w:rPr>
        <w:t>ABR</w:t>
      </w:r>
      <w:r w:rsidRPr="003C09A9">
        <w:rPr>
          <w:b/>
          <w:i/>
        </w:rPr>
        <w:t>(</w:t>
      </w:r>
      <w:proofErr w:type="gramEnd"/>
      <w:r w:rsidRPr="003C09A9">
        <w:rPr>
          <w:b/>
          <w:i/>
        </w:rPr>
        <w:t>3) of the CCA]</w:t>
      </w:r>
      <w:r w:rsidRPr="003C09A9">
        <w:t xml:space="preserve"> </w:t>
      </w:r>
    </w:p>
    <w:p w14:paraId="5DD7BEF7" w14:textId="0327F339" w:rsidR="004E6FAA" w:rsidRPr="003C09A9" w:rsidRDefault="004E6FAA" w:rsidP="004E6FAA">
      <w:pPr>
        <w:pStyle w:val="Normalparatextwithnumbers"/>
      </w:pPr>
      <w:r w:rsidRPr="003C09A9">
        <w:t xml:space="preserve">This recognises that a commercial transaction may involve multiple acquisitions by different parties. For example, multiple parties might individually buy shares to </w:t>
      </w:r>
      <w:proofErr w:type="gramStart"/>
      <w:r w:rsidRPr="003C09A9">
        <w:t>jointly or collectively take over a business</w:t>
      </w:r>
      <w:proofErr w:type="gramEnd"/>
      <w:r w:rsidRPr="003C09A9">
        <w:t xml:space="preserve">. In this situation, these share purchases should not be treated as separate transactions that need to be assessed separately. Further, the parties may choose to notify together to minimise regulatory burden on the Commission and the parties. </w:t>
      </w:r>
    </w:p>
    <w:p w14:paraId="6A398AD8" w14:textId="44C562FD" w:rsidR="004E6FAA" w:rsidRPr="003C09A9" w:rsidRDefault="004E6FAA" w:rsidP="004E6FAA">
      <w:pPr>
        <w:pStyle w:val="Normalparatextwithnumbers"/>
      </w:pPr>
      <w:r w:rsidRPr="003C09A9">
        <w:lastRenderedPageBreak/>
        <w:t>For avoidance of doubt, even if the parties do not notify together, the Commission may still have regard to the identity of the acquirers involved and the effect their acquisitions may have on competition, rather than artificially distinguishing between separate acquisitions.</w:t>
      </w:r>
    </w:p>
    <w:p w14:paraId="3C9066AC" w14:textId="25DAE6B2" w:rsidR="004E6FAA" w:rsidRPr="003C09A9" w:rsidRDefault="004E6FAA" w:rsidP="00E97F87">
      <w:pPr>
        <w:pStyle w:val="Heading5"/>
      </w:pPr>
      <w:r w:rsidRPr="003C09A9">
        <w:t xml:space="preserve">Notifications may </w:t>
      </w:r>
      <w:r w:rsidR="00BE3854" w:rsidRPr="003C09A9">
        <w:t>specify</w:t>
      </w:r>
      <w:r w:rsidRPr="003C09A9">
        <w:t xml:space="preserve"> related </w:t>
      </w:r>
      <w:proofErr w:type="gramStart"/>
      <w:r w:rsidRPr="003C09A9">
        <w:t>restrictions</w:t>
      </w:r>
      <w:proofErr w:type="gramEnd"/>
      <w:r w:rsidRPr="003C09A9">
        <w:t xml:space="preserve"> </w:t>
      </w:r>
    </w:p>
    <w:p w14:paraId="7D1AB44A" w14:textId="168692B2" w:rsidR="005C6670" w:rsidRPr="003C09A9" w:rsidRDefault="00E94F4B" w:rsidP="005C6670">
      <w:pPr>
        <w:pStyle w:val="Normalparatextwithnumbers"/>
      </w:pPr>
      <w:r w:rsidRPr="003C09A9">
        <w:t>If the acquisition is an acquisition of a share in the capital of a body corporate</w:t>
      </w:r>
      <w:r w:rsidR="00C17B61" w:rsidRPr="003C09A9">
        <w:t xml:space="preserve">, </w:t>
      </w:r>
      <w:r w:rsidRPr="003C09A9">
        <w:t>a</w:t>
      </w:r>
      <w:r w:rsidR="004E6FAA" w:rsidRPr="003C09A9">
        <w:t xml:space="preserve"> notification may detail any restriction</w:t>
      </w:r>
      <w:r w:rsidR="00E95887" w:rsidRPr="003C09A9">
        <w:t xml:space="preserve"> directly related to an acquisition of shares or assets i</w:t>
      </w:r>
      <w:r w:rsidR="6E63EEDB" w:rsidRPr="003C09A9">
        <w:t>f</w:t>
      </w:r>
      <w:r w:rsidR="00E95887" w:rsidRPr="003C09A9">
        <w:t>:</w:t>
      </w:r>
    </w:p>
    <w:p w14:paraId="41317291" w14:textId="6D07D1BE" w:rsidR="005C6670" w:rsidRPr="003C09A9" w:rsidRDefault="1DB933C2" w:rsidP="009E607E">
      <w:pPr>
        <w:pStyle w:val="Dotpoint1"/>
        <w:ind w:left="1418" w:hanging="644"/>
      </w:pPr>
      <w:r w:rsidRPr="003C09A9">
        <w:t>i</w:t>
      </w:r>
      <w:r w:rsidR="005C6670" w:rsidRPr="003C09A9">
        <w:t>t is under a contract, arrangement or understanding</w:t>
      </w:r>
      <w:r w:rsidR="00E70170" w:rsidRPr="003C09A9">
        <w:t>,</w:t>
      </w:r>
    </w:p>
    <w:p w14:paraId="21050C61" w14:textId="60065358" w:rsidR="005C6670" w:rsidRPr="003C09A9" w:rsidRDefault="1671541D" w:rsidP="009E607E">
      <w:pPr>
        <w:pStyle w:val="Dotpoint1"/>
        <w:ind w:left="1418" w:hanging="644"/>
      </w:pPr>
      <w:r w:rsidRPr="003C09A9">
        <w:t>i</w:t>
      </w:r>
      <w:r w:rsidR="005C6670" w:rsidRPr="003C09A9">
        <w:t>t is on a party to the acquisition, their subsidiary, or an agent of a party or their subsidiary</w:t>
      </w:r>
      <w:r w:rsidR="00E70170" w:rsidRPr="003C09A9">
        <w:t>,</w:t>
      </w:r>
      <w:r w:rsidR="005C6670" w:rsidRPr="003C09A9">
        <w:t xml:space="preserve"> and</w:t>
      </w:r>
    </w:p>
    <w:p w14:paraId="59B8A7B3" w14:textId="11AC3E51" w:rsidR="005C6670" w:rsidRPr="003C09A9" w:rsidRDefault="549C99C3" w:rsidP="009E607E">
      <w:pPr>
        <w:pStyle w:val="Dotpoint1"/>
        <w:ind w:left="1418" w:hanging="644"/>
      </w:pPr>
      <w:r w:rsidRPr="003C09A9">
        <w:t>i</w:t>
      </w:r>
      <w:r w:rsidR="005C6670" w:rsidRPr="003C09A9">
        <w:t>t is directly related to</w:t>
      </w:r>
      <w:r w:rsidR="004E6FAA" w:rsidRPr="003C09A9">
        <w:t>, and necessary for, putting the acquisition into effect</w:t>
      </w:r>
      <w:r w:rsidR="005C6670" w:rsidRPr="003C09A9">
        <w:t>.</w:t>
      </w:r>
    </w:p>
    <w:p w14:paraId="3B0F49B1" w14:textId="711D59EE" w:rsidR="005C6670" w:rsidRPr="003C09A9" w:rsidRDefault="001C25E2" w:rsidP="243999D3">
      <w:pPr>
        <w:pStyle w:val="Dotpoint1"/>
        <w:numPr>
          <w:ilvl w:val="0"/>
          <w:numId w:val="0"/>
        </w:numPr>
        <w:ind w:left="720"/>
        <w:rPr>
          <w:rStyle w:val="References"/>
        </w:rPr>
      </w:pPr>
      <w:r w:rsidRPr="003C09A9">
        <w:rPr>
          <w:rStyle w:val="References"/>
        </w:rPr>
        <w:t xml:space="preserve">[Schedule 1, </w:t>
      </w:r>
      <w:r w:rsidR="005903BA" w:rsidRPr="003C09A9">
        <w:rPr>
          <w:rStyle w:val="References"/>
        </w:rPr>
        <w:t>item 39</w:t>
      </w:r>
      <w:r w:rsidRPr="003C09A9">
        <w:rPr>
          <w:rStyle w:val="References"/>
        </w:rPr>
        <w:t xml:space="preserve">, subsection </w:t>
      </w:r>
      <w:r w:rsidR="0069687C" w:rsidRPr="003C09A9">
        <w:rPr>
          <w:rStyle w:val="References"/>
        </w:rPr>
        <w:t>51</w:t>
      </w:r>
      <w:proofErr w:type="gramStart"/>
      <w:r w:rsidR="0069687C" w:rsidRPr="003C09A9">
        <w:rPr>
          <w:rStyle w:val="References"/>
        </w:rPr>
        <w:t>AB</w:t>
      </w:r>
      <w:r w:rsidR="00250DD4" w:rsidRPr="003C09A9">
        <w:rPr>
          <w:rStyle w:val="References"/>
        </w:rPr>
        <w:t>R</w:t>
      </w:r>
      <w:r w:rsidRPr="003C09A9">
        <w:rPr>
          <w:rStyle w:val="References"/>
        </w:rPr>
        <w:t>(</w:t>
      </w:r>
      <w:proofErr w:type="gramEnd"/>
      <w:r w:rsidRPr="003C09A9">
        <w:rPr>
          <w:rStyle w:val="References"/>
        </w:rPr>
        <w:t xml:space="preserve">4) and </w:t>
      </w:r>
      <w:r w:rsidR="005C6670" w:rsidRPr="003C09A9">
        <w:rPr>
          <w:rStyle w:val="References"/>
        </w:rPr>
        <w:t>section 51ABO</w:t>
      </w:r>
      <w:r w:rsidR="00193750" w:rsidRPr="003C09A9">
        <w:rPr>
          <w:rStyle w:val="References"/>
        </w:rPr>
        <w:t xml:space="preserve"> of the CCA</w:t>
      </w:r>
      <w:r w:rsidR="005C6670" w:rsidRPr="003C09A9">
        <w:rPr>
          <w:rStyle w:val="References"/>
        </w:rPr>
        <w:t xml:space="preserve"> and </w:t>
      </w:r>
      <w:r w:rsidR="00090F9A" w:rsidRPr="003C09A9">
        <w:rPr>
          <w:rStyle w:val="References"/>
        </w:rPr>
        <w:t xml:space="preserve">item 7, </w:t>
      </w:r>
      <w:r w:rsidR="005C6670" w:rsidRPr="003C09A9">
        <w:rPr>
          <w:rStyle w:val="References"/>
        </w:rPr>
        <w:t>subsection 4(1)</w:t>
      </w:r>
      <w:r w:rsidR="00895036" w:rsidRPr="003C09A9">
        <w:rPr>
          <w:rStyle w:val="References"/>
        </w:rPr>
        <w:t xml:space="preserve"> </w:t>
      </w:r>
      <w:r w:rsidR="00090F9A" w:rsidRPr="003C09A9">
        <w:rPr>
          <w:rStyle w:val="References"/>
        </w:rPr>
        <w:t>of the CCA</w:t>
      </w:r>
      <w:r w:rsidR="005C6670" w:rsidRPr="003C09A9">
        <w:rPr>
          <w:rStyle w:val="References"/>
        </w:rPr>
        <w:t>]</w:t>
      </w:r>
    </w:p>
    <w:p w14:paraId="0ABFA509" w14:textId="00FA218D" w:rsidR="004E6FAA" w:rsidRPr="003C09A9" w:rsidRDefault="00742BB9" w:rsidP="004E6FAA">
      <w:pPr>
        <w:pStyle w:val="Normalparatextwithnumbers"/>
      </w:pPr>
      <w:r w:rsidRPr="003C09A9">
        <w:t xml:space="preserve">An example of a restriction </w:t>
      </w:r>
      <w:r w:rsidR="238CC2E2" w:rsidRPr="003C09A9">
        <w:t xml:space="preserve">is a </w:t>
      </w:r>
      <w:r w:rsidR="00884048" w:rsidRPr="003C09A9">
        <w:t xml:space="preserve">non-compete </w:t>
      </w:r>
      <w:r w:rsidR="164DCFAE" w:rsidRPr="003C09A9">
        <w:t xml:space="preserve">restriction on the vendor of </w:t>
      </w:r>
      <w:r w:rsidR="3E087EC5" w:rsidRPr="003C09A9">
        <w:t xml:space="preserve">the business solely for the </w:t>
      </w:r>
      <w:r w:rsidR="189192C2" w:rsidRPr="003C09A9">
        <w:t>protection of the purchaser in respect of the</w:t>
      </w:r>
      <w:r w:rsidR="005A5052" w:rsidRPr="003C09A9">
        <w:t xml:space="preserve"> goodwill</w:t>
      </w:r>
      <w:r w:rsidR="11758EE6" w:rsidRPr="003C09A9">
        <w:t xml:space="preserve"> of the business</w:t>
      </w:r>
      <w:r w:rsidR="00C317FE" w:rsidRPr="003C09A9">
        <w:t>.</w:t>
      </w:r>
    </w:p>
    <w:p w14:paraId="0ED9689A" w14:textId="058FB876" w:rsidR="004E6FAA" w:rsidRPr="003C09A9" w:rsidRDefault="004E6FAA" w:rsidP="00AB1C01">
      <w:pPr>
        <w:pStyle w:val="Heading5"/>
      </w:pPr>
      <w:r w:rsidRPr="003C09A9">
        <w:t xml:space="preserve">Scope of section 51 </w:t>
      </w:r>
    </w:p>
    <w:p w14:paraId="2B4252C2" w14:textId="2923CE37" w:rsidR="009B1E6D" w:rsidRPr="003C09A9" w:rsidRDefault="004E6FAA" w:rsidP="4AEB29BB">
      <w:pPr>
        <w:pStyle w:val="Normalparatextwithnumbers"/>
      </w:pPr>
      <w:r w:rsidRPr="003C09A9">
        <w:t>The exception in subsection 51(2) is amended to extend the exception to directly related restrictions</w:t>
      </w:r>
      <w:r w:rsidR="002B2EBC" w:rsidRPr="003C09A9">
        <w:t xml:space="preserve"> (see section </w:t>
      </w:r>
      <w:r w:rsidR="00C1014F" w:rsidRPr="003C09A9">
        <w:t>51ABO</w:t>
      </w:r>
      <w:r w:rsidR="002B2EBC" w:rsidRPr="003C09A9">
        <w:t xml:space="preserve"> for when a restriction is directly related to an acquisition)</w:t>
      </w:r>
      <w:r w:rsidRPr="003C09A9">
        <w:t>. This means that in determining whether a contravention of Part IV (other than section 45D, 45DA, 45DB, 45E, 45EA or 48) has been committed, regard shall not be had to directly related restrictions which meet the applicable requirements of subsection 51(2) as amended.</w:t>
      </w:r>
      <w:r w:rsidR="009D65F0" w:rsidRPr="003C09A9">
        <w:t xml:space="preserve"> This does not appl</w:t>
      </w:r>
      <w:r w:rsidR="00C278CC" w:rsidRPr="003C09A9">
        <w:t xml:space="preserve">y if the </w:t>
      </w:r>
      <w:r w:rsidR="009B55DA" w:rsidRPr="003C09A9">
        <w:t>restriction is subject to a condition that it will not come into force until the acquisition is</w:t>
      </w:r>
      <w:r w:rsidR="001F3B64" w:rsidRPr="003C09A9">
        <w:t xml:space="preserve"> notified, and such notification occurs within 30 days.</w:t>
      </w:r>
    </w:p>
    <w:p w14:paraId="458EA227" w14:textId="0E0FF121" w:rsidR="004E6FAA" w:rsidRPr="003C09A9" w:rsidRDefault="004E6FAA" w:rsidP="009B1E6D">
      <w:pPr>
        <w:pStyle w:val="Normalparatextwithnumbers"/>
        <w:numPr>
          <w:ilvl w:val="0"/>
          <w:numId w:val="0"/>
        </w:numPr>
        <w:ind w:left="709"/>
      </w:pPr>
      <w:r w:rsidRPr="003C09A9">
        <w:rPr>
          <w:rStyle w:val="References"/>
        </w:rPr>
        <w:t xml:space="preserve">[Schedule 1, item </w:t>
      </w:r>
      <w:r w:rsidR="003E5182" w:rsidRPr="003C09A9">
        <w:rPr>
          <w:rStyle w:val="References"/>
        </w:rPr>
        <w:t>3</w:t>
      </w:r>
      <w:r w:rsidR="006559F0" w:rsidRPr="003C09A9">
        <w:rPr>
          <w:rStyle w:val="References"/>
        </w:rPr>
        <w:t>8</w:t>
      </w:r>
      <w:r w:rsidRPr="003C09A9">
        <w:rPr>
          <w:rStyle w:val="References"/>
        </w:rPr>
        <w:t xml:space="preserve">, </w:t>
      </w:r>
      <w:r w:rsidR="007A18A4" w:rsidRPr="003C09A9">
        <w:rPr>
          <w:rStyle w:val="References"/>
        </w:rPr>
        <w:t>subsection</w:t>
      </w:r>
      <w:r w:rsidRPr="003C09A9">
        <w:rPr>
          <w:rStyle w:val="References"/>
        </w:rPr>
        <w:t xml:space="preserve"> 51(2</w:t>
      </w:r>
      <w:r w:rsidR="00BE6A58" w:rsidRPr="003C09A9">
        <w:rPr>
          <w:rStyle w:val="References"/>
        </w:rPr>
        <w:t>AAA</w:t>
      </w:r>
      <w:r w:rsidRPr="003C09A9">
        <w:rPr>
          <w:rStyle w:val="References"/>
        </w:rPr>
        <w:t xml:space="preserve">) of the CCA] </w:t>
      </w:r>
    </w:p>
    <w:p w14:paraId="0BEF9394" w14:textId="77777777" w:rsidR="004E6FAA" w:rsidRPr="003C09A9" w:rsidRDefault="004E6FAA" w:rsidP="00E97F87">
      <w:pPr>
        <w:pStyle w:val="Heading5"/>
      </w:pPr>
      <w:r w:rsidRPr="003C09A9">
        <w:t>Multiple notifying parties</w:t>
      </w:r>
    </w:p>
    <w:p w14:paraId="00FD4D57" w14:textId="59969BCC" w:rsidR="004E6FAA" w:rsidRPr="003C09A9" w:rsidRDefault="009B4A34" w:rsidP="004E6FAA">
      <w:pPr>
        <w:pStyle w:val="Normalparatextwithnumbers"/>
      </w:pPr>
      <w:r w:rsidRPr="003C09A9">
        <w:t>Where</w:t>
      </w:r>
      <w:r w:rsidR="004E6FAA" w:rsidRPr="003C09A9">
        <w:t xml:space="preserve"> there is more than one notifying party in relation to a notification of an acquisition:</w:t>
      </w:r>
    </w:p>
    <w:p w14:paraId="108CBB68" w14:textId="3657CB6C" w:rsidR="004E6FAA" w:rsidRPr="003C09A9" w:rsidRDefault="004E6FAA" w:rsidP="009E607E">
      <w:pPr>
        <w:pStyle w:val="Dotpoint1"/>
        <w:ind w:left="1418" w:hanging="644"/>
      </w:pPr>
      <w:r w:rsidRPr="003C09A9">
        <w:t xml:space="preserve">a reference to giving a notice to the notifying party is taken to </w:t>
      </w:r>
      <w:r w:rsidR="0062561D" w:rsidRPr="003C09A9">
        <w:t>refer to</w:t>
      </w:r>
      <w:r w:rsidRPr="003C09A9">
        <w:t xml:space="preserve"> giving a notice to any of those notifying parties</w:t>
      </w:r>
      <w:r w:rsidR="00C17931" w:rsidRPr="003C09A9">
        <w:t>,</w:t>
      </w:r>
      <w:r w:rsidRPr="003C09A9">
        <w:t xml:space="preserve"> and</w:t>
      </w:r>
    </w:p>
    <w:p w14:paraId="01FE2C20" w14:textId="21895D81" w:rsidR="004E6FAA" w:rsidRPr="003C09A9" w:rsidRDefault="004E6FAA" w:rsidP="009E607E">
      <w:pPr>
        <w:pStyle w:val="Dotpoint1"/>
        <w:ind w:left="1418" w:hanging="644"/>
      </w:pPr>
      <w:r w:rsidRPr="003C09A9">
        <w:t xml:space="preserve">a reference to the notifying party doing a thing (such as giving additional information or documents or making a request or </w:t>
      </w:r>
      <w:r w:rsidRPr="003C09A9">
        <w:lastRenderedPageBreak/>
        <w:t xml:space="preserve">application) is taken to </w:t>
      </w:r>
      <w:r w:rsidR="0062561D" w:rsidRPr="003C09A9">
        <w:t>refer to</w:t>
      </w:r>
      <w:r w:rsidRPr="003C09A9">
        <w:t xml:space="preserve"> </w:t>
      </w:r>
      <w:proofErr w:type="gramStart"/>
      <w:r w:rsidRPr="003C09A9">
        <w:t>all of</w:t>
      </w:r>
      <w:proofErr w:type="gramEnd"/>
      <w:r w:rsidRPr="003C09A9">
        <w:t xml:space="preserve"> those notifying parties doing that thing jointly.</w:t>
      </w:r>
    </w:p>
    <w:p w14:paraId="246059F2" w14:textId="15AFC9EC" w:rsidR="009B1E6D" w:rsidRPr="003C09A9" w:rsidRDefault="004E6FAA" w:rsidP="004E6FAA">
      <w:pPr>
        <w:pStyle w:val="Normalparatextwithnumbers"/>
      </w:pPr>
      <w:r w:rsidRPr="003C09A9">
        <w:t xml:space="preserve">This is intended to facilitate administrative efficiency and minimise the burden and cost on the </w:t>
      </w:r>
      <w:r w:rsidR="00621D24" w:rsidRPr="003C09A9">
        <w:t xml:space="preserve">Commission </w:t>
      </w:r>
      <w:r w:rsidRPr="003C09A9">
        <w:t>and notifying parties by avoiding the lodgement and processing of individual</w:t>
      </w:r>
      <w:r w:rsidR="0062561D" w:rsidRPr="003C09A9">
        <w:t>,</w:t>
      </w:r>
      <w:r w:rsidRPr="003C09A9">
        <w:t xml:space="preserve"> </w:t>
      </w:r>
      <w:r w:rsidR="0062561D" w:rsidRPr="003C09A9">
        <w:t>identical</w:t>
      </w:r>
      <w:r w:rsidRPr="003C09A9">
        <w:t xml:space="preserve"> notices. </w:t>
      </w:r>
    </w:p>
    <w:p w14:paraId="0EEF6E1B" w14:textId="14A24799" w:rsidR="004E6FAA" w:rsidRPr="003C09A9" w:rsidRDefault="00EC1482" w:rsidP="009B1E6D">
      <w:pPr>
        <w:pStyle w:val="Normalparatextwithnumbers"/>
        <w:numPr>
          <w:ilvl w:val="0"/>
          <w:numId w:val="0"/>
        </w:numPr>
        <w:ind w:left="709"/>
        <w:rPr>
          <w:b/>
          <w:bCs/>
          <w:i/>
          <w:iCs/>
        </w:rPr>
      </w:pPr>
      <w:r w:rsidRPr="003C09A9">
        <w:rPr>
          <w:b/>
          <w:bCs/>
          <w:i/>
          <w:iCs/>
        </w:rPr>
        <w:t xml:space="preserve">[Schedule 1, </w:t>
      </w:r>
      <w:r w:rsidR="005903BA" w:rsidRPr="003C09A9">
        <w:rPr>
          <w:b/>
          <w:bCs/>
          <w:i/>
          <w:iCs/>
        </w:rPr>
        <w:t>item 39</w:t>
      </w:r>
      <w:r w:rsidRPr="003C09A9">
        <w:rPr>
          <w:b/>
          <w:bCs/>
          <w:i/>
          <w:iCs/>
        </w:rPr>
        <w:t>, subsection 51</w:t>
      </w:r>
      <w:proofErr w:type="gramStart"/>
      <w:r w:rsidRPr="003C09A9">
        <w:rPr>
          <w:b/>
          <w:bCs/>
          <w:i/>
          <w:iCs/>
        </w:rPr>
        <w:t>ABR(</w:t>
      </w:r>
      <w:proofErr w:type="gramEnd"/>
      <w:r w:rsidRPr="003C09A9">
        <w:rPr>
          <w:b/>
          <w:bCs/>
          <w:i/>
          <w:iCs/>
        </w:rPr>
        <w:t>5) of the CCA]</w:t>
      </w:r>
    </w:p>
    <w:p w14:paraId="7B6BB942" w14:textId="3DD4FF5F" w:rsidR="004E6FAA" w:rsidRPr="003C09A9" w:rsidRDefault="004E6FAA" w:rsidP="004E6FAA">
      <w:pPr>
        <w:pStyle w:val="Heading4"/>
      </w:pPr>
      <w:r w:rsidRPr="003C09A9">
        <w:t xml:space="preserve">Powers of the Commission </w:t>
      </w:r>
      <w:r w:rsidR="77BDFBEE" w:rsidRPr="003C09A9">
        <w:t>to address</w:t>
      </w:r>
      <w:r w:rsidRPr="003C09A9">
        <w:t xml:space="preserve"> incomplete and misleading notifications and changes of </w:t>
      </w:r>
      <w:proofErr w:type="gramStart"/>
      <w:r w:rsidRPr="003C09A9">
        <w:t>fact</w:t>
      </w:r>
      <w:proofErr w:type="gramEnd"/>
      <w:r w:rsidRPr="003C09A9">
        <w:t xml:space="preserve"> </w:t>
      </w:r>
    </w:p>
    <w:p w14:paraId="6EAF1039" w14:textId="77777777" w:rsidR="004E6FAA" w:rsidRPr="003C09A9" w:rsidRDefault="004E6FAA" w:rsidP="004E6FAA">
      <w:pPr>
        <w:pStyle w:val="Heading5"/>
      </w:pPr>
      <w:r w:rsidRPr="003C09A9">
        <w:t>Notifications that are incomplete or misleading</w:t>
      </w:r>
    </w:p>
    <w:p w14:paraId="4D0E4AE0" w14:textId="2B4308E6" w:rsidR="004E6FAA" w:rsidRPr="003C09A9" w:rsidRDefault="004E6FAA" w:rsidP="004E6FAA">
      <w:pPr>
        <w:pStyle w:val="Normalparatextwithnumbers"/>
      </w:pPr>
      <w:r w:rsidRPr="003C09A9">
        <w:t xml:space="preserve">The Commission may determine that there is no effective notification date if a notification is incomplete, </w:t>
      </w:r>
      <w:proofErr w:type="gramStart"/>
      <w:r w:rsidRPr="003C09A9">
        <w:t>misleading</w:t>
      </w:r>
      <w:proofErr w:type="gramEnd"/>
      <w:r w:rsidRPr="003C09A9">
        <w:t xml:space="preserve"> or false in any material respect. This is intended to incentivise and encourage notifying parties to provide all relevant, accurate and required information in the first instance. This ensures the </w:t>
      </w:r>
      <w:r w:rsidR="001A7EC4" w:rsidRPr="003C09A9">
        <w:t xml:space="preserve">Commission </w:t>
      </w:r>
      <w:r w:rsidRPr="003C09A9">
        <w:t xml:space="preserve">has sufficient information to conduct reviews efficiently and effectively. </w:t>
      </w:r>
    </w:p>
    <w:p w14:paraId="385B4A11" w14:textId="5A0FB149" w:rsidR="004E6FAA" w:rsidRPr="003C09A9" w:rsidRDefault="004E6FAA" w:rsidP="49F019D0">
      <w:pPr>
        <w:pStyle w:val="Normalparatextwithnumbers"/>
      </w:pPr>
      <w:r w:rsidRPr="003C09A9">
        <w:t xml:space="preserve">The Commission may only </w:t>
      </w:r>
      <w:r w:rsidR="00CC0C03" w:rsidRPr="003C09A9">
        <w:t>do so</w:t>
      </w:r>
      <w:r w:rsidRPr="003C09A9">
        <w:t xml:space="preserve"> if it has not </w:t>
      </w:r>
      <w:r w:rsidR="0090741B" w:rsidRPr="003C09A9">
        <w:t xml:space="preserve">made a determination in respect of the notification under subsection </w:t>
      </w:r>
      <w:r w:rsidR="00E91891" w:rsidRPr="003C09A9">
        <w:t>51</w:t>
      </w:r>
      <w:proofErr w:type="gramStart"/>
      <w:r w:rsidR="00E91891" w:rsidRPr="003C09A9">
        <w:t>ABW</w:t>
      </w:r>
      <w:r w:rsidR="0090741B" w:rsidRPr="003C09A9">
        <w:t>(</w:t>
      </w:r>
      <w:proofErr w:type="gramEnd"/>
      <w:r w:rsidR="0090741B" w:rsidRPr="003C09A9">
        <w:t xml:space="preserve">1) </w:t>
      </w:r>
      <w:r w:rsidR="00233B74" w:rsidRPr="003C09A9">
        <w:t>(</w:t>
      </w:r>
      <w:r w:rsidRPr="003C09A9">
        <w:t>that the acquisition may be put into effect (with or without conditions) or must not be put into effect</w:t>
      </w:r>
      <w:r w:rsidR="00233B74" w:rsidRPr="003C09A9">
        <w:t>)</w:t>
      </w:r>
      <w:r w:rsidRPr="003C09A9">
        <w:t>.</w:t>
      </w:r>
    </w:p>
    <w:p w14:paraId="516F409D" w14:textId="77777777" w:rsidR="009B1E6D" w:rsidRPr="003C09A9" w:rsidRDefault="004E6FAA" w:rsidP="49F019D0">
      <w:pPr>
        <w:pStyle w:val="Normalparatextwithnumbers"/>
      </w:pPr>
      <w:r w:rsidRPr="003C09A9">
        <w:t>The determination</w:t>
      </w:r>
      <w:r w:rsidR="00515F3F" w:rsidRPr="003C09A9">
        <w:t xml:space="preserve"> (that there is no effective notification date)</w:t>
      </w:r>
      <w:r w:rsidRPr="003C09A9">
        <w:t xml:space="preserve"> must be made within a reasonable period after the Commission begins to consider that a notification is materially incomplete, materially misleading or contains information that is materially false.</w:t>
      </w:r>
    </w:p>
    <w:p w14:paraId="21354E16" w14:textId="3BC9AC7A" w:rsidR="004E6FAA" w:rsidRPr="003C09A9" w:rsidRDefault="004E6FAA" w:rsidP="009B1E6D">
      <w:pPr>
        <w:pStyle w:val="Normalparatextwithnumbers"/>
        <w:numPr>
          <w:ilvl w:val="0"/>
          <w:numId w:val="0"/>
        </w:numPr>
        <w:ind w:left="709"/>
      </w:pPr>
      <w:r w:rsidRPr="003C09A9">
        <w:rPr>
          <w:rStyle w:val="References"/>
        </w:rPr>
        <w:t xml:space="preserve">[Schedule 1, </w:t>
      </w:r>
      <w:r w:rsidR="005903BA" w:rsidRPr="003C09A9">
        <w:rPr>
          <w:rStyle w:val="References"/>
        </w:rPr>
        <w:t>item 39</w:t>
      </w:r>
      <w:r w:rsidRPr="003C09A9">
        <w:rPr>
          <w:rStyle w:val="References"/>
        </w:rPr>
        <w:t xml:space="preserve">, subsections </w:t>
      </w:r>
      <w:r w:rsidR="008153A7" w:rsidRPr="003C09A9">
        <w:rPr>
          <w:rStyle w:val="References"/>
        </w:rPr>
        <w:t>51</w:t>
      </w:r>
      <w:proofErr w:type="gramStart"/>
      <w:r w:rsidR="008153A7" w:rsidRPr="003C09A9">
        <w:rPr>
          <w:rStyle w:val="References"/>
        </w:rPr>
        <w:t>ABS</w:t>
      </w:r>
      <w:r w:rsidRPr="003C09A9">
        <w:rPr>
          <w:rStyle w:val="References"/>
        </w:rPr>
        <w:t>(</w:t>
      </w:r>
      <w:proofErr w:type="gramEnd"/>
      <w:r w:rsidRPr="003C09A9">
        <w:rPr>
          <w:rStyle w:val="References"/>
        </w:rPr>
        <w:t xml:space="preserve">1), (2) and (3) of the CCA] </w:t>
      </w:r>
    </w:p>
    <w:p w14:paraId="150168A7" w14:textId="2C319948" w:rsidR="004E6FAA" w:rsidRPr="003C09A9" w:rsidRDefault="3BF9EB48" w:rsidP="004E6FAA">
      <w:pPr>
        <w:pStyle w:val="Normalparatextwithnumbers"/>
      </w:pPr>
      <w:r w:rsidRPr="003C09A9">
        <w:t xml:space="preserve">Subsection 172(3) of the CCA provides that strict compliance with a </w:t>
      </w:r>
      <w:r w:rsidR="004D6F73" w:rsidRPr="003C09A9">
        <w:t xml:space="preserve">prescribed </w:t>
      </w:r>
      <w:r w:rsidRPr="003C09A9">
        <w:t xml:space="preserve">form </w:t>
      </w:r>
      <w:r w:rsidR="004D6F73" w:rsidRPr="003C09A9">
        <w:t>is not required</w:t>
      </w:r>
      <w:r w:rsidRPr="003C09A9">
        <w:t xml:space="preserve"> for the purposes of the CCA and substantial compliance is sufficient. </w:t>
      </w:r>
      <w:r w:rsidR="004E6FAA" w:rsidRPr="003C09A9">
        <w:t>In considering whether a notification is materially incomplete, materially misleading or contains information that is materially false, the Commission may have regard to:</w:t>
      </w:r>
    </w:p>
    <w:p w14:paraId="72188D28" w14:textId="77777777" w:rsidR="004E6FAA" w:rsidRPr="003C09A9" w:rsidRDefault="004E6FAA" w:rsidP="009E607E">
      <w:pPr>
        <w:pStyle w:val="Dotpoint1"/>
        <w:ind w:left="1418" w:hanging="567"/>
      </w:pPr>
      <w:r w:rsidRPr="003C09A9">
        <w:t>the extent to which the notification:</w:t>
      </w:r>
    </w:p>
    <w:p w14:paraId="32EC241A" w14:textId="6B1D4DE7" w:rsidR="004E6FAA" w:rsidRPr="003C09A9" w:rsidRDefault="004E6FAA" w:rsidP="00C930D7">
      <w:pPr>
        <w:pStyle w:val="Dotpoint2"/>
        <w:ind w:left="1985" w:hanging="567"/>
      </w:pPr>
      <w:r w:rsidRPr="003C09A9">
        <w:t xml:space="preserve">is made in the form </w:t>
      </w:r>
      <w:r w:rsidR="0038691E" w:rsidRPr="003C09A9">
        <w:t>determined</w:t>
      </w:r>
      <w:r w:rsidR="00D620A8" w:rsidRPr="003C09A9">
        <w:t xml:space="preserve"> by the </w:t>
      </w:r>
      <w:r w:rsidR="008F0A50" w:rsidRPr="003C09A9">
        <w:t>Minister</w:t>
      </w:r>
      <w:r w:rsidR="00C77FCE" w:rsidRPr="003C09A9">
        <w:t>,</w:t>
      </w:r>
      <w:r w:rsidRPr="003C09A9">
        <w:t xml:space="preserve"> and</w:t>
      </w:r>
    </w:p>
    <w:p w14:paraId="2831DAEE" w14:textId="09FA3DAC" w:rsidR="004E6FAA" w:rsidRPr="003C09A9" w:rsidRDefault="004E6FAA" w:rsidP="00C930D7">
      <w:pPr>
        <w:pStyle w:val="Dotpoint2"/>
        <w:ind w:left="1985" w:hanging="567"/>
      </w:pPr>
      <w:r w:rsidRPr="003C09A9">
        <w:t xml:space="preserve">includes, or is accompanied by, any information or document </w:t>
      </w:r>
      <w:r w:rsidR="00695C4D" w:rsidRPr="003C09A9">
        <w:t xml:space="preserve">determined </w:t>
      </w:r>
      <w:r w:rsidRPr="003C09A9">
        <w:t xml:space="preserve">by the </w:t>
      </w:r>
      <w:r w:rsidR="008F0A50" w:rsidRPr="003C09A9">
        <w:t>Minister</w:t>
      </w:r>
      <w:r w:rsidR="00C77FCE" w:rsidRPr="003C09A9">
        <w:t>,</w:t>
      </w:r>
      <w:r w:rsidRPr="003C09A9">
        <w:t xml:space="preserve"> or</w:t>
      </w:r>
    </w:p>
    <w:p w14:paraId="1BA89C01" w14:textId="601C9386" w:rsidR="004E6FAA" w:rsidRPr="003C09A9" w:rsidRDefault="004E6FAA" w:rsidP="009E607E">
      <w:pPr>
        <w:pStyle w:val="Dotpoint1"/>
        <w:ind w:left="1418" w:hanging="567"/>
      </w:pPr>
      <w:r w:rsidRPr="003C09A9">
        <w:t>any additional information or documents given to the Commission in response to any previous determination that the notification does not have an effective notification date</w:t>
      </w:r>
      <w:r w:rsidR="00C77FCE" w:rsidRPr="003C09A9">
        <w:t>,</w:t>
      </w:r>
      <w:r w:rsidRPr="003C09A9">
        <w:t xml:space="preserve"> or</w:t>
      </w:r>
    </w:p>
    <w:p w14:paraId="2E75870A" w14:textId="6FA7042F" w:rsidR="004E6FAA" w:rsidRPr="003C09A9" w:rsidRDefault="004E6FAA" w:rsidP="009E607E">
      <w:pPr>
        <w:pStyle w:val="Dotpoint1"/>
        <w:ind w:left="1418" w:hanging="567"/>
      </w:pPr>
      <w:r w:rsidRPr="003C09A9">
        <w:lastRenderedPageBreak/>
        <w:t xml:space="preserve">any material change of fact that the Commission becomes aware of after the notification is made and that is material to the Commission </w:t>
      </w:r>
      <w:proofErr w:type="gramStart"/>
      <w:r w:rsidRPr="003C09A9">
        <w:t>making a decision</w:t>
      </w:r>
      <w:proofErr w:type="gramEnd"/>
      <w:r w:rsidRPr="003C09A9">
        <w:t>.</w:t>
      </w:r>
    </w:p>
    <w:p w14:paraId="6DCA58B5" w14:textId="3A9AA0E8" w:rsidR="004E6FAA" w:rsidRPr="003C09A9" w:rsidRDefault="004E6FAA" w:rsidP="004E6FAA">
      <w:pPr>
        <w:pStyle w:val="Referenceafterdotpoint"/>
      </w:pPr>
      <w:r w:rsidRPr="003C09A9">
        <w:t xml:space="preserve">[Schedule 1, </w:t>
      </w:r>
      <w:r w:rsidR="005903BA" w:rsidRPr="003C09A9">
        <w:t>item 39</w:t>
      </w:r>
      <w:r w:rsidRPr="003C09A9">
        <w:t>, subsection</w:t>
      </w:r>
      <w:r w:rsidR="00521A24" w:rsidRPr="003C09A9">
        <w:t>s</w:t>
      </w:r>
      <w:r w:rsidRPr="003C09A9">
        <w:t xml:space="preserve"> </w:t>
      </w:r>
      <w:r w:rsidR="00A71D76" w:rsidRPr="003C09A9">
        <w:t>51ABS</w:t>
      </w:r>
      <w:r w:rsidRPr="003C09A9">
        <w:t xml:space="preserve">(4) </w:t>
      </w:r>
      <w:r w:rsidR="00993CDB" w:rsidRPr="003C09A9">
        <w:t>and</w:t>
      </w:r>
      <w:r w:rsidR="00521A24" w:rsidRPr="003C09A9">
        <w:t xml:space="preserve"> (5) </w:t>
      </w:r>
      <w:r w:rsidRPr="003C09A9">
        <w:t xml:space="preserve">of the CCA] </w:t>
      </w:r>
    </w:p>
    <w:p w14:paraId="7FC815D8" w14:textId="23AC9898" w:rsidR="005F76A6" w:rsidRPr="003C09A9" w:rsidRDefault="005F76A6" w:rsidP="004E6FAA">
      <w:pPr>
        <w:pStyle w:val="Normalparatextwithnumbers"/>
      </w:pPr>
      <w:r w:rsidRPr="003C09A9">
        <w:t xml:space="preserve">The determination by the Minister under subsection </w:t>
      </w:r>
      <w:r w:rsidR="002923FF" w:rsidRPr="003C09A9">
        <w:t>51</w:t>
      </w:r>
      <w:proofErr w:type="gramStart"/>
      <w:r w:rsidR="002923FF" w:rsidRPr="003C09A9">
        <w:t>ABS(</w:t>
      </w:r>
      <w:proofErr w:type="gramEnd"/>
      <w:r w:rsidR="002923FF" w:rsidRPr="003C09A9">
        <w:t>5)</w:t>
      </w:r>
      <w:r w:rsidR="00E11384" w:rsidRPr="003C09A9">
        <w:t xml:space="preserve"> is a legislative instrument but not disallowable</w:t>
      </w:r>
      <w:r w:rsidR="00FD34F7" w:rsidRPr="003C09A9">
        <w:t xml:space="preserve"> pursuant to that subsection</w:t>
      </w:r>
      <w:r w:rsidR="00E11384" w:rsidRPr="003C09A9">
        <w:t xml:space="preserve">. </w:t>
      </w:r>
      <w:r w:rsidR="00071610" w:rsidRPr="003C09A9">
        <w:t xml:space="preserve">It is important </w:t>
      </w:r>
      <w:r w:rsidR="004F31A3" w:rsidRPr="003C09A9">
        <w:t xml:space="preserve">that the form </w:t>
      </w:r>
      <w:r w:rsidR="00002218" w:rsidRPr="003C09A9">
        <w:t xml:space="preserve">and </w:t>
      </w:r>
      <w:r w:rsidR="00324386" w:rsidRPr="003C09A9">
        <w:t xml:space="preserve">requirements for any accompanying information or documents </w:t>
      </w:r>
      <w:r w:rsidR="004F31A3" w:rsidRPr="003C09A9">
        <w:t>can be readily modified from time to time</w:t>
      </w:r>
      <w:r w:rsidR="00580DE5" w:rsidRPr="003C09A9">
        <w:t xml:space="preserve"> </w:t>
      </w:r>
      <w:r w:rsidR="00107FB8" w:rsidRPr="003C09A9">
        <w:t xml:space="preserve">to ensure </w:t>
      </w:r>
      <w:r w:rsidR="00606FD6" w:rsidRPr="003C09A9">
        <w:t xml:space="preserve">the Commission is </w:t>
      </w:r>
      <w:r w:rsidR="000E5484" w:rsidRPr="003C09A9">
        <w:t xml:space="preserve">able to </w:t>
      </w:r>
      <w:r w:rsidR="00606FD6" w:rsidRPr="003C09A9">
        <w:t>a</w:t>
      </w:r>
      <w:r w:rsidR="000C4785" w:rsidRPr="003C09A9">
        <w:t xml:space="preserve">cquit its functions and duties under the new system. </w:t>
      </w:r>
      <w:r w:rsidR="002952B8" w:rsidRPr="003C09A9">
        <w:t xml:space="preserve">It is also important to provide certainty to </w:t>
      </w:r>
      <w:r w:rsidR="00AC4341" w:rsidRPr="003C09A9">
        <w:t xml:space="preserve">parties </w:t>
      </w:r>
      <w:r w:rsidR="007345B6" w:rsidRPr="003C09A9">
        <w:t xml:space="preserve">that the form and accompanying requirements </w:t>
      </w:r>
      <w:r w:rsidR="00BD362D" w:rsidRPr="003C09A9">
        <w:t>will not be subject to disallowance</w:t>
      </w:r>
      <w:r w:rsidR="000F1399" w:rsidRPr="003C09A9">
        <w:t xml:space="preserve">. As the </w:t>
      </w:r>
      <w:r w:rsidR="006849F3" w:rsidRPr="003C09A9">
        <w:t xml:space="preserve">new system will </w:t>
      </w:r>
      <w:r w:rsidR="003519AD" w:rsidRPr="003C09A9">
        <w:t>operat</w:t>
      </w:r>
      <w:r w:rsidR="00212A3B" w:rsidRPr="003C09A9">
        <w:t>e</w:t>
      </w:r>
      <w:r w:rsidR="003519AD" w:rsidRPr="003C09A9">
        <w:t xml:space="preserve"> in all States and Territories of Australia via the Competition Code, </w:t>
      </w:r>
      <w:r w:rsidR="00705D53" w:rsidRPr="003C09A9">
        <w:t xml:space="preserve">the details of the system are </w:t>
      </w:r>
      <w:r w:rsidR="006764DD" w:rsidRPr="003C09A9">
        <w:t>the product of negotiations</w:t>
      </w:r>
      <w:r w:rsidR="00705D53" w:rsidRPr="003C09A9">
        <w:t xml:space="preserve"> with the states and territories</w:t>
      </w:r>
      <w:r w:rsidR="003519AD" w:rsidRPr="003C09A9">
        <w:t xml:space="preserve"> </w:t>
      </w:r>
      <w:r w:rsidR="00C9427A" w:rsidRPr="003C09A9">
        <w:t xml:space="preserve">as part of </w:t>
      </w:r>
      <w:r w:rsidR="00315F49" w:rsidRPr="003C09A9">
        <w:t>the 1995 Intergovernmental Conduct Code Agreement.</w:t>
      </w:r>
    </w:p>
    <w:p w14:paraId="3BBED85F" w14:textId="591BC4CA" w:rsidR="007877BC" w:rsidRPr="003C09A9" w:rsidRDefault="007877BC" w:rsidP="00EE5015">
      <w:pPr>
        <w:pStyle w:val="Normalparatextwithnumbers"/>
        <w:numPr>
          <w:ilvl w:val="0"/>
          <w:numId w:val="0"/>
        </w:numPr>
        <w:ind w:left="709"/>
        <w:rPr>
          <w:rStyle w:val="References"/>
        </w:rPr>
      </w:pPr>
      <w:r w:rsidRPr="003C09A9">
        <w:rPr>
          <w:rStyle w:val="References"/>
        </w:rPr>
        <w:t xml:space="preserve">[Schedule 1, </w:t>
      </w:r>
      <w:r w:rsidR="005903BA" w:rsidRPr="003C09A9">
        <w:rPr>
          <w:rStyle w:val="References"/>
        </w:rPr>
        <w:t>item 39</w:t>
      </w:r>
      <w:r w:rsidRPr="003C09A9">
        <w:rPr>
          <w:rStyle w:val="References"/>
        </w:rPr>
        <w:t>, subsection 51</w:t>
      </w:r>
      <w:proofErr w:type="gramStart"/>
      <w:r w:rsidRPr="003C09A9">
        <w:rPr>
          <w:rStyle w:val="References"/>
        </w:rPr>
        <w:t>ABS</w:t>
      </w:r>
      <w:r w:rsidR="004C7F2E" w:rsidRPr="003C09A9">
        <w:rPr>
          <w:rStyle w:val="References"/>
        </w:rPr>
        <w:t>(</w:t>
      </w:r>
      <w:proofErr w:type="gramEnd"/>
      <w:r w:rsidR="00D45726" w:rsidRPr="003C09A9">
        <w:rPr>
          <w:rStyle w:val="References"/>
        </w:rPr>
        <w:t>7</w:t>
      </w:r>
      <w:r w:rsidR="004C7F2E" w:rsidRPr="003C09A9">
        <w:rPr>
          <w:rStyle w:val="References"/>
        </w:rPr>
        <w:t>) of the CCA]</w:t>
      </w:r>
    </w:p>
    <w:p w14:paraId="6091CFAB" w14:textId="0F31AD0A" w:rsidR="009B1E6D" w:rsidRPr="003C09A9" w:rsidRDefault="004E6FAA" w:rsidP="004E6FAA">
      <w:pPr>
        <w:pStyle w:val="Normalparatextwithnumbers"/>
      </w:pPr>
      <w:r w:rsidRPr="003C09A9">
        <w:rPr>
          <w:rFonts w:cs="Times New Roman"/>
        </w:rPr>
        <w:t>If the Commission determine</w:t>
      </w:r>
      <w:r w:rsidR="5AB2B485" w:rsidRPr="003C09A9">
        <w:rPr>
          <w:rFonts w:cs="Times New Roman"/>
        </w:rPr>
        <w:t>s</w:t>
      </w:r>
      <w:r w:rsidRPr="003C09A9">
        <w:rPr>
          <w:rFonts w:cs="Times New Roman"/>
        </w:rPr>
        <w:t xml:space="preserve"> that a notification should be taken never to have </w:t>
      </w:r>
      <w:r w:rsidRPr="003C09A9">
        <w:rPr>
          <w:rFonts w:asciiTheme="minorHAnsi" w:eastAsiaTheme="minorEastAsia" w:hAnsiTheme="minorHAnsi"/>
        </w:rPr>
        <w:t>had</w:t>
      </w:r>
      <w:r w:rsidRPr="003C09A9">
        <w:rPr>
          <w:rFonts w:cs="Times New Roman"/>
        </w:rPr>
        <w:t xml:space="preserve"> an </w:t>
      </w:r>
      <w:r w:rsidRPr="003C09A9">
        <w:rPr>
          <w:rFonts w:cs="Times New Roman"/>
          <w:b/>
          <w:i/>
        </w:rPr>
        <w:t>effective notification date</w:t>
      </w:r>
      <w:r w:rsidRPr="003C09A9">
        <w:rPr>
          <w:rFonts w:cs="Times New Roman"/>
        </w:rPr>
        <w:t>, it must give to the notifying party written notice of the determination and the grounds on which the Commission considers that a notification is materially incomplete, materially misleading or contains information that is materially false</w:t>
      </w:r>
      <w:r w:rsidRPr="003C09A9">
        <w:t>.</w:t>
      </w:r>
    </w:p>
    <w:p w14:paraId="06B9FBF0" w14:textId="5B626E75" w:rsidR="004E6FAA" w:rsidRPr="003C09A9" w:rsidRDefault="004E6FAA" w:rsidP="009B1E6D">
      <w:pPr>
        <w:pStyle w:val="Normalparatextwithnumbers"/>
        <w:numPr>
          <w:ilvl w:val="0"/>
          <w:numId w:val="0"/>
        </w:numPr>
        <w:ind w:left="709"/>
      </w:pPr>
      <w:r w:rsidRPr="003C09A9">
        <w:rPr>
          <w:rStyle w:val="References"/>
        </w:rPr>
        <w:t xml:space="preserve">[Schedule 1, </w:t>
      </w:r>
      <w:r w:rsidR="005903BA" w:rsidRPr="003C09A9">
        <w:rPr>
          <w:rStyle w:val="References"/>
        </w:rPr>
        <w:t>item 39</w:t>
      </w:r>
      <w:r w:rsidRPr="003C09A9">
        <w:rPr>
          <w:rStyle w:val="References"/>
        </w:rPr>
        <w:t xml:space="preserve">, </w:t>
      </w:r>
      <w:r w:rsidR="00C969CE" w:rsidRPr="003C09A9">
        <w:rPr>
          <w:rStyle w:val="References"/>
        </w:rPr>
        <w:t>subsection</w:t>
      </w:r>
      <w:r w:rsidRPr="003C09A9">
        <w:rPr>
          <w:rStyle w:val="References"/>
        </w:rPr>
        <w:t xml:space="preserve"> </w:t>
      </w:r>
      <w:r w:rsidR="00F928AC" w:rsidRPr="003C09A9">
        <w:rPr>
          <w:rStyle w:val="References"/>
        </w:rPr>
        <w:t>51</w:t>
      </w:r>
      <w:proofErr w:type="gramStart"/>
      <w:r w:rsidR="00F928AC" w:rsidRPr="003C09A9">
        <w:rPr>
          <w:rStyle w:val="References"/>
        </w:rPr>
        <w:t>ABS</w:t>
      </w:r>
      <w:r w:rsidRPr="003C09A9">
        <w:rPr>
          <w:rStyle w:val="References"/>
        </w:rPr>
        <w:t>(</w:t>
      </w:r>
      <w:proofErr w:type="gramEnd"/>
      <w:r w:rsidR="00534D30" w:rsidRPr="003C09A9">
        <w:rPr>
          <w:rStyle w:val="References"/>
        </w:rPr>
        <w:t>7</w:t>
      </w:r>
      <w:r w:rsidRPr="003C09A9">
        <w:rPr>
          <w:rStyle w:val="References"/>
        </w:rPr>
        <w:t xml:space="preserve">) of the CCA] </w:t>
      </w:r>
    </w:p>
    <w:p w14:paraId="2EAB2C1E" w14:textId="242BEF55" w:rsidR="009B1E6D" w:rsidRPr="003C09A9" w:rsidRDefault="00727035" w:rsidP="22816185">
      <w:pPr>
        <w:pStyle w:val="Normalparatextwithnumbers"/>
      </w:pPr>
      <w:r w:rsidRPr="003C09A9">
        <w:t>I</w:t>
      </w:r>
      <w:r w:rsidR="48A4B9AE" w:rsidRPr="003C09A9">
        <w:t xml:space="preserve">n circumstances where the Commission has determined </w:t>
      </w:r>
      <w:r w:rsidR="57325CE4" w:rsidRPr="003C09A9">
        <w:t>that the</w:t>
      </w:r>
      <w:r w:rsidR="6DE0C2CE" w:rsidRPr="003C09A9">
        <w:t xml:space="preserve"> </w:t>
      </w:r>
      <w:r w:rsidR="004E6FAA" w:rsidRPr="003C09A9">
        <w:t xml:space="preserve">notification does not have an </w:t>
      </w:r>
      <w:r w:rsidR="004E6FAA" w:rsidRPr="003C09A9">
        <w:rPr>
          <w:b/>
          <w:bCs/>
          <w:i/>
          <w:iCs/>
        </w:rPr>
        <w:t>effective notification date</w:t>
      </w:r>
      <w:r w:rsidRPr="003C09A9">
        <w:t xml:space="preserve">, the Commission </w:t>
      </w:r>
      <w:r w:rsidR="00DF3FC4" w:rsidRPr="003C09A9">
        <w:t>cannot</w:t>
      </w:r>
      <w:r w:rsidR="00B64187" w:rsidRPr="003C09A9">
        <w:t xml:space="preserve"> consider the acquisition any further </w:t>
      </w:r>
      <w:r w:rsidR="00DF3FC4" w:rsidRPr="003C09A9">
        <w:t xml:space="preserve">under subsection </w:t>
      </w:r>
      <w:r w:rsidR="00387F9E" w:rsidRPr="003C09A9">
        <w:t>51</w:t>
      </w:r>
      <w:proofErr w:type="gramStart"/>
      <w:r w:rsidR="00387F9E" w:rsidRPr="003C09A9">
        <w:t>ABW</w:t>
      </w:r>
      <w:r w:rsidR="00DF3FC4" w:rsidRPr="003C09A9">
        <w:t>(</w:t>
      </w:r>
      <w:proofErr w:type="gramEnd"/>
      <w:r w:rsidR="00DF3FC4" w:rsidRPr="003C09A9">
        <w:t>1)</w:t>
      </w:r>
      <w:r w:rsidR="00B64187" w:rsidRPr="003C09A9">
        <w:t>.</w:t>
      </w:r>
    </w:p>
    <w:p w14:paraId="2802D41F" w14:textId="12C3DEDA" w:rsidR="004E6FAA" w:rsidRPr="003C09A9" w:rsidRDefault="004E6FAA" w:rsidP="009B1E6D">
      <w:pPr>
        <w:pStyle w:val="Normalparatextwithnumbers"/>
        <w:numPr>
          <w:ilvl w:val="0"/>
          <w:numId w:val="0"/>
        </w:numPr>
        <w:ind w:left="709"/>
        <w:rPr>
          <w:rStyle w:val="References"/>
          <w:b w:val="0"/>
          <w:bCs w:val="0"/>
          <w:i w:val="0"/>
          <w:iCs w:val="0"/>
        </w:rPr>
      </w:pPr>
      <w:r w:rsidRPr="003C09A9">
        <w:rPr>
          <w:rStyle w:val="References"/>
        </w:rPr>
        <w:t xml:space="preserve">[Schedule 1, </w:t>
      </w:r>
      <w:r w:rsidR="005903BA" w:rsidRPr="003C09A9">
        <w:rPr>
          <w:rStyle w:val="References"/>
        </w:rPr>
        <w:t>item 39</w:t>
      </w:r>
      <w:r w:rsidRPr="003C09A9">
        <w:rPr>
          <w:rStyle w:val="References"/>
        </w:rPr>
        <w:t xml:space="preserve">, subsection </w:t>
      </w:r>
      <w:r w:rsidR="00F928AC" w:rsidRPr="003C09A9">
        <w:rPr>
          <w:rStyle w:val="References"/>
        </w:rPr>
        <w:t>51</w:t>
      </w:r>
      <w:proofErr w:type="gramStart"/>
      <w:r w:rsidR="00F928AC" w:rsidRPr="003C09A9">
        <w:rPr>
          <w:rStyle w:val="References"/>
        </w:rPr>
        <w:t>ABS</w:t>
      </w:r>
      <w:r w:rsidRPr="003C09A9">
        <w:rPr>
          <w:rStyle w:val="References"/>
        </w:rPr>
        <w:t>(</w:t>
      </w:r>
      <w:proofErr w:type="gramEnd"/>
      <w:r w:rsidR="00521A24" w:rsidRPr="003C09A9">
        <w:rPr>
          <w:rStyle w:val="References"/>
        </w:rPr>
        <w:t>8</w:t>
      </w:r>
      <w:r w:rsidRPr="003C09A9">
        <w:rPr>
          <w:rStyle w:val="References"/>
        </w:rPr>
        <w:t>) of the CCA]</w:t>
      </w:r>
    </w:p>
    <w:p w14:paraId="0F906A01" w14:textId="75585F81" w:rsidR="004E6FAA" w:rsidRPr="003C09A9" w:rsidRDefault="004E6FAA" w:rsidP="004E6FAA">
      <w:pPr>
        <w:pStyle w:val="Heading5"/>
      </w:pPr>
      <w:r w:rsidRPr="003C09A9">
        <w:t>Providing additional information and documents</w:t>
      </w:r>
    </w:p>
    <w:p w14:paraId="323F5971" w14:textId="56C61DBB" w:rsidR="004E6FAA" w:rsidRPr="003C09A9" w:rsidRDefault="004E6FAA" w:rsidP="004E6FAA">
      <w:pPr>
        <w:pStyle w:val="Normalparatextwithnumbers"/>
      </w:pPr>
      <w:r w:rsidRPr="003C09A9">
        <w:t>The</w:t>
      </w:r>
      <w:r w:rsidR="03A856E9" w:rsidRPr="003C09A9">
        <w:t xml:space="preserve"> </w:t>
      </w:r>
      <w:r w:rsidRPr="003C09A9">
        <w:t xml:space="preserve">following applies where </w:t>
      </w:r>
      <w:r w:rsidR="22E803D3" w:rsidRPr="003C09A9">
        <w:t xml:space="preserve">the Commission has made a determination in writing that there is </w:t>
      </w:r>
      <w:r w:rsidR="1B1BD78D" w:rsidRPr="003C09A9">
        <w:t>no</w:t>
      </w:r>
      <w:r w:rsidRPr="003C09A9">
        <w:t xml:space="preserve"> effective notification </w:t>
      </w:r>
      <w:proofErr w:type="gramStart"/>
      <w:r w:rsidRPr="003C09A9">
        <w:t>date</w:t>
      </w:r>
      <w:proofErr w:type="gramEnd"/>
      <w:r w:rsidRPr="003C09A9">
        <w:t xml:space="preserve"> and the notifying party has provided the </w:t>
      </w:r>
      <w:r w:rsidR="00F47C16" w:rsidRPr="003C09A9">
        <w:t xml:space="preserve">Commission </w:t>
      </w:r>
      <w:r w:rsidRPr="003C09A9">
        <w:t xml:space="preserve">with additional information or documents in response to the </w:t>
      </w:r>
      <w:r w:rsidR="00F47C16" w:rsidRPr="003C09A9">
        <w:t xml:space="preserve">Commission </w:t>
      </w:r>
      <w:r w:rsidRPr="003C09A9">
        <w:t>determination</w:t>
      </w:r>
      <w:r w:rsidR="716AC0C6" w:rsidRPr="003C09A9">
        <w:t>.</w:t>
      </w:r>
      <w:r w:rsidRPr="003C09A9">
        <w:t xml:space="preserve"> </w:t>
      </w:r>
    </w:p>
    <w:p w14:paraId="7FFD272D" w14:textId="4A9A2B4F" w:rsidR="004E6FAA" w:rsidRPr="003C09A9" w:rsidRDefault="004E6FAA" w:rsidP="00C930D7">
      <w:pPr>
        <w:pStyle w:val="Dotpoint1"/>
        <w:ind w:left="1418" w:hanging="644"/>
        <w:rPr>
          <w:rFonts w:eastAsia="Times New Roman" w:cs="Times New Roman"/>
        </w:rPr>
      </w:pPr>
      <w:r w:rsidRPr="003C09A9">
        <w:rPr>
          <w:rFonts w:eastAsia="Times New Roman" w:cs="Times New Roman"/>
        </w:rPr>
        <w:t xml:space="preserve">The additional information or documents must be given in writing and accompanied by the fee (if any) prescribed by the </w:t>
      </w:r>
      <w:r w:rsidR="00FF10E3" w:rsidRPr="003C09A9">
        <w:rPr>
          <w:rFonts w:eastAsia="Times New Roman" w:cs="Times New Roman"/>
        </w:rPr>
        <w:t>Minister</w:t>
      </w:r>
      <w:r w:rsidRPr="003C09A9">
        <w:rPr>
          <w:rFonts w:eastAsia="Times New Roman" w:cs="Times New Roman"/>
        </w:rPr>
        <w:t>.</w:t>
      </w:r>
    </w:p>
    <w:p w14:paraId="53C6154B" w14:textId="3C03A40E" w:rsidR="004E6FAA" w:rsidRPr="003C09A9" w:rsidRDefault="004E6FAA" w:rsidP="00C930D7">
      <w:pPr>
        <w:pStyle w:val="Dotpoint1"/>
        <w:ind w:left="1418" w:hanging="644"/>
      </w:pPr>
      <w:r w:rsidRPr="003C09A9">
        <w:t xml:space="preserve">The </w:t>
      </w:r>
      <w:r w:rsidR="00F47C16" w:rsidRPr="003C09A9">
        <w:t xml:space="preserve">Commission </w:t>
      </w:r>
      <w:r w:rsidRPr="003C09A9">
        <w:t>will not consider any additional information or document before the requisite fee (if any) is paid.</w:t>
      </w:r>
    </w:p>
    <w:p w14:paraId="10F9C485" w14:textId="18CBDF3F" w:rsidR="004E6FAA" w:rsidRPr="003C09A9" w:rsidRDefault="622C7A1A" w:rsidP="00C930D7">
      <w:pPr>
        <w:pStyle w:val="Dotpoint1"/>
        <w:ind w:left="1418" w:hanging="644"/>
      </w:pPr>
      <w:r w:rsidRPr="003C09A9">
        <w:t xml:space="preserve">The effective notification date of the notification of the acquisition becomes the day that the additional information or documents </w:t>
      </w:r>
      <w:r w:rsidR="00D071B4" w:rsidRPr="003C09A9">
        <w:t xml:space="preserve">are </w:t>
      </w:r>
      <w:r w:rsidRPr="003C09A9">
        <w:t>given.</w:t>
      </w:r>
    </w:p>
    <w:p w14:paraId="235CA1D8" w14:textId="61733B60" w:rsidR="00600DBB" w:rsidRPr="003C09A9" w:rsidRDefault="281835D9" w:rsidP="00C930D7">
      <w:pPr>
        <w:pStyle w:val="Dotpoint1"/>
        <w:ind w:left="1418" w:hanging="644"/>
        <w:rPr>
          <w:rStyle w:val="References"/>
        </w:rPr>
      </w:pPr>
      <w:r w:rsidRPr="003C09A9">
        <w:lastRenderedPageBreak/>
        <w:t>The Commission must give the notifying party written notice of the effective notification date</w:t>
      </w:r>
      <w:r w:rsidR="00D1775E" w:rsidRPr="003C09A9">
        <w:t>.</w:t>
      </w:r>
    </w:p>
    <w:p w14:paraId="2DD4F850" w14:textId="2E539705" w:rsidR="004E6FAA" w:rsidRPr="003C09A9" w:rsidRDefault="004E6FAA" w:rsidP="00600DBB">
      <w:pPr>
        <w:pStyle w:val="Dotpoint1"/>
        <w:numPr>
          <w:ilvl w:val="0"/>
          <w:numId w:val="0"/>
        </w:numPr>
        <w:ind w:left="774"/>
        <w:rPr>
          <w:rStyle w:val="References"/>
        </w:rPr>
      </w:pPr>
      <w:r w:rsidRPr="003C09A9">
        <w:rPr>
          <w:rStyle w:val="References"/>
        </w:rPr>
        <w:t xml:space="preserve">[Schedule 1, </w:t>
      </w:r>
      <w:r w:rsidR="005903BA" w:rsidRPr="003C09A9">
        <w:rPr>
          <w:rStyle w:val="References"/>
        </w:rPr>
        <w:t>item 39</w:t>
      </w:r>
      <w:r w:rsidRPr="003C09A9">
        <w:rPr>
          <w:rStyle w:val="References"/>
        </w:rPr>
        <w:t xml:space="preserve">, section </w:t>
      </w:r>
      <w:r w:rsidR="00231237" w:rsidRPr="003C09A9">
        <w:rPr>
          <w:rStyle w:val="References"/>
        </w:rPr>
        <w:t>51ABT</w:t>
      </w:r>
      <w:r w:rsidRPr="003C09A9">
        <w:rPr>
          <w:rStyle w:val="References"/>
        </w:rPr>
        <w:t xml:space="preserve"> of the CCA] </w:t>
      </w:r>
    </w:p>
    <w:p w14:paraId="0F2CC1E9" w14:textId="2960F180" w:rsidR="51ECCBF7" w:rsidRPr="003C09A9" w:rsidRDefault="057C6C1F" w:rsidP="51ECCBF7">
      <w:pPr>
        <w:pStyle w:val="Normalparatextwithnumbers"/>
      </w:pPr>
      <w:r w:rsidRPr="003C09A9">
        <w:t xml:space="preserve">This situation should be distinguished from the requirement to provide the Commission with additional information during the assessment process (see paragraph </w:t>
      </w:r>
      <w:r w:rsidR="00C00600" w:rsidRPr="003C09A9">
        <w:t>7.34</w:t>
      </w:r>
      <w:r w:rsidRPr="003C09A9">
        <w:t>).</w:t>
      </w:r>
    </w:p>
    <w:p w14:paraId="36BCAB4D" w14:textId="040F2477" w:rsidR="004E6FAA" w:rsidRPr="003C09A9" w:rsidRDefault="004E6FAA" w:rsidP="004E6FAA">
      <w:pPr>
        <w:pStyle w:val="Heading5"/>
      </w:pPr>
      <w:r w:rsidRPr="003C09A9">
        <w:t>Material changes of fact</w:t>
      </w:r>
    </w:p>
    <w:p w14:paraId="237CE41C" w14:textId="77777777" w:rsidR="00F1590C" w:rsidRPr="003C09A9" w:rsidRDefault="004E6FAA" w:rsidP="1D486206">
      <w:pPr>
        <w:pStyle w:val="Normalparatextwithnumbers"/>
      </w:pPr>
      <w:r w:rsidRPr="003C09A9">
        <w:t xml:space="preserve">The notifying party is under an ongoing obligation to notify the </w:t>
      </w:r>
      <w:r w:rsidR="00F47C16" w:rsidRPr="003C09A9">
        <w:t xml:space="preserve">Commission </w:t>
      </w:r>
      <w:r w:rsidRPr="003C09A9">
        <w:t xml:space="preserve">of any material changes of fact in the notification until the </w:t>
      </w:r>
      <w:r w:rsidR="00F47C16" w:rsidRPr="003C09A9">
        <w:t xml:space="preserve">Commission </w:t>
      </w:r>
      <w:proofErr w:type="gramStart"/>
      <w:r w:rsidRPr="003C09A9">
        <w:t>makes a determination</w:t>
      </w:r>
      <w:proofErr w:type="gramEnd"/>
      <w:r w:rsidRPr="003C09A9">
        <w:t xml:space="preserve">. </w:t>
      </w:r>
    </w:p>
    <w:p w14:paraId="0C994586" w14:textId="57D57541" w:rsidR="004E6FAA" w:rsidRPr="003C09A9" w:rsidRDefault="004E6FAA" w:rsidP="00F1590C">
      <w:pPr>
        <w:pStyle w:val="Normalparatextwithnumbers"/>
        <w:numPr>
          <w:ilvl w:val="0"/>
          <w:numId w:val="0"/>
        </w:numPr>
        <w:ind w:left="709"/>
        <w:rPr>
          <w:b/>
          <w:bCs/>
          <w:i/>
          <w:iCs/>
        </w:rPr>
      </w:pPr>
      <w:r w:rsidRPr="003C09A9">
        <w:rPr>
          <w:b/>
          <w:bCs/>
          <w:i/>
          <w:iCs/>
        </w:rPr>
        <w:t>[Schedule 1, item 3</w:t>
      </w:r>
      <w:r w:rsidR="00F574E7" w:rsidRPr="003C09A9">
        <w:rPr>
          <w:b/>
          <w:bCs/>
          <w:i/>
          <w:iCs/>
        </w:rPr>
        <w:t>0</w:t>
      </w:r>
      <w:r w:rsidRPr="003C09A9">
        <w:rPr>
          <w:b/>
          <w:bCs/>
          <w:i/>
          <w:iCs/>
        </w:rPr>
        <w:t>, section 45AX of the CCA]</w:t>
      </w:r>
    </w:p>
    <w:p w14:paraId="4F1348BF" w14:textId="20175935" w:rsidR="00F1590C" w:rsidRPr="003C09A9" w:rsidRDefault="004E6FAA" w:rsidP="5A811109">
      <w:pPr>
        <w:pStyle w:val="Normalparatextwithnumbers"/>
      </w:pPr>
      <w:r w:rsidRPr="003C09A9">
        <w:t xml:space="preserve">If the </w:t>
      </w:r>
      <w:r w:rsidR="00485578" w:rsidRPr="003C09A9">
        <w:t xml:space="preserve">Commission </w:t>
      </w:r>
      <w:r w:rsidRPr="003C09A9">
        <w:t xml:space="preserve">becomes aware of a change of fact relating to a notification, and it reasonably considers that the change is material to the </w:t>
      </w:r>
      <w:r w:rsidR="00485578" w:rsidRPr="003C09A9">
        <w:t xml:space="preserve">Commission’s </w:t>
      </w:r>
      <w:r w:rsidRPr="003C09A9">
        <w:t xml:space="preserve">determination, it may (in writing) determine that the </w:t>
      </w:r>
      <w:r w:rsidRPr="003C09A9">
        <w:rPr>
          <w:b/>
          <w:bCs/>
          <w:i/>
          <w:iCs/>
        </w:rPr>
        <w:t>effective notification date</w:t>
      </w:r>
      <w:r w:rsidRPr="003C09A9">
        <w:t xml:space="preserve"> of the </w:t>
      </w:r>
      <w:r w:rsidR="00D1775E" w:rsidRPr="003C09A9">
        <w:t xml:space="preserve">notification of the </w:t>
      </w:r>
      <w:r w:rsidRPr="003C09A9">
        <w:t xml:space="preserve">acquisition is the date on which the Commission becomes aware of the change of fact. </w:t>
      </w:r>
      <w:r w:rsidR="08129A66" w:rsidRPr="003C09A9">
        <w:t xml:space="preserve">As noted above, strict compliance with a </w:t>
      </w:r>
      <w:r w:rsidR="004D6F73" w:rsidRPr="003C09A9">
        <w:t xml:space="preserve">prescribed </w:t>
      </w:r>
      <w:r w:rsidR="08129A66" w:rsidRPr="003C09A9">
        <w:t xml:space="preserve">form is not required </w:t>
      </w:r>
      <w:r w:rsidR="004D6F73" w:rsidRPr="003C09A9">
        <w:t xml:space="preserve">for the purposes of the CCA </w:t>
      </w:r>
      <w:r w:rsidR="08129A66" w:rsidRPr="003C09A9">
        <w:t>and substantial compliance is sufficient (see subsection 172(3) of the CCA). Therefore, the change must be</w:t>
      </w:r>
      <w:r w:rsidR="08129A66" w:rsidRPr="003C09A9">
        <w:rPr>
          <w:i/>
          <w:iCs/>
        </w:rPr>
        <w:t xml:space="preserve"> material</w:t>
      </w:r>
      <w:r w:rsidR="08129A66" w:rsidRPr="003C09A9">
        <w:t xml:space="preserve"> before the Commission amends the effective notification date.</w:t>
      </w:r>
    </w:p>
    <w:p w14:paraId="58C8DE29" w14:textId="27187BE8" w:rsidR="004E6FAA" w:rsidRPr="003C09A9" w:rsidRDefault="004E6FAA" w:rsidP="00F1590C">
      <w:pPr>
        <w:pStyle w:val="Normalparatextwithnumbers"/>
        <w:numPr>
          <w:ilvl w:val="0"/>
          <w:numId w:val="0"/>
        </w:numPr>
        <w:ind w:left="709"/>
        <w:rPr>
          <w:b/>
          <w:bCs/>
          <w:i/>
          <w:iCs/>
        </w:rPr>
      </w:pPr>
      <w:r w:rsidRPr="003C09A9">
        <w:rPr>
          <w:b/>
          <w:bCs/>
          <w:i/>
          <w:iCs/>
        </w:rPr>
        <w:t xml:space="preserve">[Schedule 1, </w:t>
      </w:r>
      <w:r w:rsidR="005903BA" w:rsidRPr="003C09A9">
        <w:rPr>
          <w:b/>
          <w:bCs/>
          <w:i/>
          <w:iCs/>
        </w:rPr>
        <w:t>item 39</w:t>
      </w:r>
      <w:r w:rsidRPr="003C09A9">
        <w:rPr>
          <w:b/>
          <w:bCs/>
          <w:i/>
          <w:iCs/>
        </w:rPr>
        <w:t xml:space="preserve">, subsections </w:t>
      </w:r>
      <w:r w:rsidR="00BF4B13" w:rsidRPr="003C09A9">
        <w:rPr>
          <w:b/>
          <w:bCs/>
          <w:i/>
          <w:iCs/>
        </w:rPr>
        <w:t>51</w:t>
      </w:r>
      <w:proofErr w:type="gramStart"/>
      <w:r w:rsidR="00BF4B13" w:rsidRPr="003C09A9">
        <w:rPr>
          <w:b/>
          <w:bCs/>
          <w:i/>
          <w:iCs/>
        </w:rPr>
        <w:t>ABU</w:t>
      </w:r>
      <w:r w:rsidRPr="003C09A9">
        <w:rPr>
          <w:b/>
          <w:bCs/>
          <w:i/>
          <w:iCs/>
        </w:rPr>
        <w:t>(</w:t>
      </w:r>
      <w:proofErr w:type="gramEnd"/>
      <w:r w:rsidRPr="003C09A9">
        <w:rPr>
          <w:b/>
          <w:bCs/>
          <w:i/>
          <w:iCs/>
        </w:rPr>
        <w:t>1) and (2) of the CCA]</w:t>
      </w:r>
    </w:p>
    <w:p w14:paraId="2CFFC075" w14:textId="41D72659" w:rsidR="004E6FAA" w:rsidRPr="003C09A9" w:rsidRDefault="000066BE" w:rsidP="004E6FAA">
      <w:pPr>
        <w:pStyle w:val="Normalparatextwithnumbers"/>
      </w:pPr>
      <w:r w:rsidRPr="003C09A9">
        <w:t>An e</w:t>
      </w:r>
      <w:r w:rsidR="004E6FAA" w:rsidRPr="003C09A9">
        <w:t>xample of a material change of fact</w:t>
      </w:r>
      <w:r w:rsidR="00EB3299" w:rsidRPr="003C09A9">
        <w:t xml:space="preserve"> could</w:t>
      </w:r>
      <w:r w:rsidR="004E6FAA" w:rsidRPr="003C09A9">
        <w:t xml:space="preserve"> include changes in the </w:t>
      </w:r>
      <w:r w:rsidR="00EB3299" w:rsidRPr="003C09A9">
        <w:t>competitive constraint imposed by a major competitor if that major competitor exits the market.</w:t>
      </w:r>
    </w:p>
    <w:p w14:paraId="1573D095" w14:textId="77777777" w:rsidR="00F1590C" w:rsidRPr="003C09A9" w:rsidRDefault="004E6FAA" w:rsidP="004E6FAA">
      <w:pPr>
        <w:pStyle w:val="Normalparatextwithnumbers"/>
      </w:pPr>
      <w:r w:rsidRPr="003C09A9">
        <w:t xml:space="preserve">The </w:t>
      </w:r>
      <w:r w:rsidR="00485578" w:rsidRPr="003C09A9">
        <w:t xml:space="preserve">Commission’s </w:t>
      </w:r>
      <w:r w:rsidRPr="003C09A9">
        <w:t>determination must be made within a reasonable period after it becomes aware of the change of fact, and it must give the notifying party written notice of its decision.</w:t>
      </w:r>
    </w:p>
    <w:p w14:paraId="6A87221E" w14:textId="158EDECF" w:rsidR="004E6FAA" w:rsidRPr="003C09A9" w:rsidRDefault="004E6FAA" w:rsidP="00F1590C">
      <w:pPr>
        <w:pStyle w:val="Normalparatextwithnumbers"/>
        <w:numPr>
          <w:ilvl w:val="0"/>
          <w:numId w:val="0"/>
        </w:numPr>
        <w:ind w:left="709"/>
      </w:pPr>
      <w:r w:rsidRPr="003C09A9">
        <w:rPr>
          <w:rStyle w:val="References"/>
        </w:rPr>
        <w:t xml:space="preserve">[Schedule 1, </w:t>
      </w:r>
      <w:r w:rsidR="005903BA" w:rsidRPr="003C09A9">
        <w:rPr>
          <w:rStyle w:val="References"/>
        </w:rPr>
        <w:t>item 39</w:t>
      </w:r>
      <w:r w:rsidRPr="003C09A9">
        <w:rPr>
          <w:rStyle w:val="References"/>
        </w:rPr>
        <w:t xml:space="preserve">, subsections </w:t>
      </w:r>
      <w:r w:rsidR="008A5A10" w:rsidRPr="003C09A9">
        <w:rPr>
          <w:rStyle w:val="References"/>
        </w:rPr>
        <w:t>51</w:t>
      </w:r>
      <w:proofErr w:type="gramStart"/>
      <w:r w:rsidR="008A5A10" w:rsidRPr="003C09A9">
        <w:rPr>
          <w:rStyle w:val="References"/>
        </w:rPr>
        <w:t>ABU</w:t>
      </w:r>
      <w:r w:rsidRPr="003C09A9">
        <w:rPr>
          <w:rStyle w:val="References"/>
        </w:rPr>
        <w:t>(</w:t>
      </w:r>
      <w:proofErr w:type="gramEnd"/>
      <w:r w:rsidRPr="003C09A9">
        <w:rPr>
          <w:rStyle w:val="References"/>
        </w:rPr>
        <w:t xml:space="preserve">3) and (4) of the CCA] </w:t>
      </w:r>
    </w:p>
    <w:p w14:paraId="5D34BC07" w14:textId="77777777" w:rsidR="004E6FAA" w:rsidRPr="003C09A9" w:rsidRDefault="004E6FAA" w:rsidP="004E6FAA">
      <w:pPr>
        <w:pStyle w:val="Heading4"/>
      </w:pPr>
      <w:r w:rsidRPr="003C09A9">
        <w:t>When the Commission may cease considering a notified acquisition</w:t>
      </w:r>
    </w:p>
    <w:p w14:paraId="5BEA97F2" w14:textId="3801DE36" w:rsidR="004E6FAA" w:rsidRPr="003C09A9" w:rsidRDefault="004E6FAA" w:rsidP="004E6FAA">
      <w:pPr>
        <w:pStyle w:val="Normalparatextwithnumbers"/>
      </w:pPr>
      <w:r w:rsidRPr="003C09A9">
        <w:t xml:space="preserve">The </w:t>
      </w:r>
      <w:r w:rsidR="00485578" w:rsidRPr="003C09A9">
        <w:t xml:space="preserve">Commission </w:t>
      </w:r>
      <w:r w:rsidRPr="003C09A9">
        <w:t>may ceas</w:t>
      </w:r>
      <w:r w:rsidR="572F3B27" w:rsidRPr="003C09A9">
        <w:t>e</w:t>
      </w:r>
      <w:r w:rsidRPr="003C09A9">
        <w:t xml:space="preserve"> considering a notified acquisition if it has not yet determined that the acquisition may be put into effect (with or without conditions) or must not be put into effect</w:t>
      </w:r>
      <w:r w:rsidR="66C49434" w:rsidRPr="003C09A9">
        <w:t xml:space="preserve"> and in circumstances where</w:t>
      </w:r>
      <w:r w:rsidR="4B559D4C" w:rsidRPr="003C09A9">
        <w:t xml:space="preserve"> it reasonably believes that the parties to the acquisition no longer intend to put the acquisition into effect.</w:t>
      </w:r>
      <w:r w:rsidR="419D2CA8" w:rsidRPr="003C09A9">
        <w:t xml:space="preserve"> </w:t>
      </w:r>
    </w:p>
    <w:p w14:paraId="7F85F5BA" w14:textId="77777777" w:rsidR="00F1590C" w:rsidRPr="003C09A9" w:rsidRDefault="419D2CA8" w:rsidP="3A3C17EB">
      <w:pPr>
        <w:pStyle w:val="Normalparatextwithnumbers"/>
      </w:pPr>
      <w:r w:rsidRPr="003C09A9">
        <w:t xml:space="preserve">For example, the Commission may reasonably reach this </w:t>
      </w:r>
      <w:r w:rsidR="4AFCAD1F" w:rsidRPr="003C09A9">
        <w:t>conclusion based</w:t>
      </w:r>
      <w:r w:rsidRPr="003C09A9">
        <w:t xml:space="preserve"> on a public announcement by the parties, or evidence of a good faith intention or binding agreement to conclude an agreement.</w:t>
      </w:r>
    </w:p>
    <w:p w14:paraId="4B1E3E4C" w14:textId="6F1C33CA" w:rsidR="004E6FAA" w:rsidRPr="003C09A9" w:rsidRDefault="004E6FAA" w:rsidP="00F1590C">
      <w:pPr>
        <w:pStyle w:val="Normalparatextwithnumbers"/>
        <w:numPr>
          <w:ilvl w:val="0"/>
          <w:numId w:val="0"/>
        </w:numPr>
        <w:ind w:left="709"/>
        <w:rPr>
          <w:rStyle w:val="References"/>
        </w:rPr>
      </w:pPr>
      <w:r w:rsidRPr="003C09A9">
        <w:rPr>
          <w:rStyle w:val="References"/>
        </w:rPr>
        <w:lastRenderedPageBreak/>
        <w:t xml:space="preserve">[Schedule 1, </w:t>
      </w:r>
      <w:r w:rsidR="005903BA" w:rsidRPr="003C09A9">
        <w:rPr>
          <w:rStyle w:val="References"/>
        </w:rPr>
        <w:t>item 39</w:t>
      </w:r>
      <w:r w:rsidRPr="003C09A9">
        <w:rPr>
          <w:rStyle w:val="References"/>
        </w:rPr>
        <w:t xml:space="preserve">, subsection </w:t>
      </w:r>
      <w:r w:rsidR="00886D39" w:rsidRPr="003C09A9">
        <w:rPr>
          <w:rStyle w:val="References"/>
        </w:rPr>
        <w:t>51</w:t>
      </w:r>
      <w:proofErr w:type="gramStart"/>
      <w:r w:rsidR="00886D39" w:rsidRPr="003C09A9">
        <w:rPr>
          <w:rStyle w:val="References"/>
        </w:rPr>
        <w:t>ABV</w:t>
      </w:r>
      <w:r w:rsidRPr="003C09A9">
        <w:rPr>
          <w:rStyle w:val="References"/>
        </w:rPr>
        <w:t>(</w:t>
      </w:r>
      <w:proofErr w:type="gramEnd"/>
      <w:r w:rsidRPr="003C09A9">
        <w:rPr>
          <w:rStyle w:val="References"/>
        </w:rPr>
        <w:t xml:space="preserve">1) </w:t>
      </w:r>
      <w:r w:rsidR="7EC30A8A" w:rsidRPr="003C09A9">
        <w:rPr>
          <w:rStyle w:val="References"/>
        </w:rPr>
        <w:t>and (3)</w:t>
      </w:r>
      <w:r w:rsidRPr="003C09A9">
        <w:rPr>
          <w:rStyle w:val="References"/>
        </w:rPr>
        <w:t xml:space="preserve"> of the CCA] </w:t>
      </w:r>
    </w:p>
    <w:p w14:paraId="358D8975" w14:textId="77777777" w:rsidR="00F1590C" w:rsidRPr="003C09A9" w:rsidRDefault="004E6FAA" w:rsidP="3A3C17EB">
      <w:pPr>
        <w:pStyle w:val="Normalparatextwithnumbers"/>
      </w:pPr>
      <w:r w:rsidRPr="003C09A9">
        <w:t xml:space="preserve">The </w:t>
      </w:r>
      <w:r w:rsidR="00485578" w:rsidRPr="003C09A9">
        <w:t xml:space="preserve">Commission </w:t>
      </w:r>
      <w:r w:rsidRPr="003C09A9">
        <w:t xml:space="preserve">must </w:t>
      </w:r>
      <w:r w:rsidR="007B7244" w:rsidRPr="003C09A9">
        <w:t xml:space="preserve">also </w:t>
      </w:r>
      <w:r w:rsidRPr="003C09A9">
        <w:t>cease considering the notification if it is requested to do so, in writing, by the notifying party in relation to the notification.</w:t>
      </w:r>
    </w:p>
    <w:p w14:paraId="602E8BAF" w14:textId="77777777" w:rsidR="00F1590C" w:rsidRPr="003C09A9" w:rsidRDefault="004E6FAA" w:rsidP="5783C0EC">
      <w:pPr>
        <w:pStyle w:val="Normalparatextwithnumbers"/>
      </w:pPr>
      <w:r w:rsidRPr="003C09A9">
        <w:t xml:space="preserve">A decision by the Commission to cease considering the notification must be made in writing and be given to the notifying party. </w:t>
      </w:r>
    </w:p>
    <w:p w14:paraId="4182EC60" w14:textId="6221FEF0" w:rsidR="004E6FAA" w:rsidRPr="003C09A9" w:rsidRDefault="004E6FAA" w:rsidP="00F1590C">
      <w:pPr>
        <w:pStyle w:val="Normalparatextwithnumbers"/>
        <w:numPr>
          <w:ilvl w:val="0"/>
          <w:numId w:val="0"/>
        </w:numPr>
        <w:ind w:left="709"/>
        <w:rPr>
          <w:rStyle w:val="References"/>
          <w:b w:val="0"/>
          <w:bCs w:val="0"/>
          <w:i w:val="0"/>
          <w:iCs w:val="0"/>
        </w:rPr>
      </w:pPr>
      <w:r w:rsidRPr="003C09A9">
        <w:rPr>
          <w:rStyle w:val="References"/>
        </w:rPr>
        <w:t xml:space="preserve">[Schedule 1, </w:t>
      </w:r>
      <w:r w:rsidR="005903BA" w:rsidRPr="003C09A9">
        <w:rPr>
          <w:rStyle w:val="References"/>
        </w:rPr>
        <w:t>item 39</w:t>
      </w:r>
      <w:r w:rsidRPr="003C09A9">
        <w:rPr>
          <w:rStyle w:val="References"/>
        </w:rPr>
        <w:t xml:space="preserve">, subsection </w:t>
      </w:r>
      <w:r w:rsidR="00886D39" w:rsidRPr="003C09A9">
        <w:rPr>
          <w:rStyle w:val="References"/>
        </w:rPr>
        <w:t>51</w:t>
      </w:r>
      <w:proofErr w:type="gramStart"/>
      <w:r w:rsidR="00886D39" w:rsidRPr="003C09A9">
        <w:rPr>
          <w:rStyle w:val="References"/>
        </w:rPr>
        <w:t>ABV</w:t>
      </w:r>
      <w:r w:rsidRPr="003C09A9">
        <w:rPr>
          <w:rStyle w:val="References"/>
        </w:rPr>
        <w:t>(</w:t>
      </w:r>
      <w:proofErr w:type="gramEnd"/>
      <w:r w:rsidR="001F10BC" w:rsidRPr="003C09A9">
        <w:rPr>
          <w:rStyle w:val="References"/>
        </w:rPr>
        <w:t>2</w:t>
      </w:r>
      <w:r w:rsidRPr="003C09A9">
        <w:rPr>
          <w:rStyle w:val="References"/>
        </w:rPr>
        <w:t xml:space="preserve">) and </w:t>
      </w:r>
      <w:r w:rsidR="00886D39" w:rsidRPr="003C09A9">
        <w:rPr>
          <w:rStyle w:val="References"/>
        </w:rPr>
        <w:t>paragraph 51ABV</w:t>
      </w:r>
      <w:r w:rsidRPr="003C09A9">
        <w:rPr>
          <w:rStyle w:val="References"/>
        </w:rPr>
        <w:t>(</w:t>
      </w:r>
      <w:r w:rsidR="001F10BC" w:rsidRPr="003C09A9">
        <w:rPr>
          <w:rStyle w:val="References"/>
        </w:rPr>
        <w:t>5</w:t>
      </w:r>
      <w:r w:rsidRPr="003C09A9">
        <w:rPr>
          <w:rStyle w:val="References"/>
        </w:rPr>
        <w:t xml:space="preserve">)(a) of the CCA] </w:t>
      </w:r>
    </w:p>
    <w:p w14:paraId="3B6E4625" w14:textId="77777777" w:rsidR="00F1590C" w:rsidRPr="003C09A9" w:rsidRDefault="004E6FAA" w:rsidP="5783C0EC">
      <w:pPr>
        <w:pStyle w:val="Normalparatextwithnumbers"/>
      </w:pPr>
      <w:r w:rsidRPr="003C09A9">
        <w:t>If the Commission decides to cease considering a notification, Commission considerations of incomplete and misleading notifications and changes of fact (subdivision B), and substantial lessening of competition (Division 3) will also not apply to the notification.</w:t>
      </w:r>
    </w:p>
    <w:p w14:paraId="2A4FDDEA" w14:textId="670B1F67" w:rsidR="004E6FAA" w:rsidRPr="003C09A9" w:rsidRDefault="004E6FAA" w:rsidP="00F1590C">
      <w:pPr>
        <w:pStyle w:val="Normalparatextwithnumbers"/>
        <w:numPr>
          <w:ilvl w:val="0"/>
          <w:numId w:val="0"/>
        </w:numPr>
        <w:ind w:left="709"/>
      </w:pPr>
      <w:r w:rsidRPr="003C09A9">
        <w:rPr>
          <w:b/>
          <w:bCs/>
          <w:i/>
          <w:iCs/>
        </w:rPr>
        <w:t xml:space="preserve">[Schedule 1, </w:t>
      </w:r>
      <w:r w:rsidR="005903BA" w:rsidRPr="003C09A9">
        <w:rPr>
          <w:b/>
          <w:bCs/>
          <w:i/>
          <w:iCs/>
        </w:rPr>
        <w:t>item 39</w:t>
      </w:r>
      <w:r w:rsidRPr="003C09A9">
        <w:rPr>
          <w:b/>
          <w:bCs/>
          <w:i/>
          <w:iCs/>
        </w:rPr>
        <w:t xml:space="preserve">, paragraph </w:t>
      </w:r>
      <w:r w:rsidR="005A5C18" w:rsidRPr="003C09A9">
        <w:rPr>
          <w:b/>
          <w:bCs/>
          <w:i/>
          <w:iCs/>
        </w:rPr>
        <w:t>51ABV</w:t>
      </w:r>
      <w:r w:rsidRPr="003C09A9">
        <w:rPr>
          <w:b/>
          <w:bCs/>
          <w:i/>
          <w:iCs/>
        </w:rPr>
        <w:t>(</w:t>
      </w:r>
      <w:r w:rsidR="005A5C18" w:rsidRPr="003C09A9">
        <w:rPr>
          <w:b/>
          <w:bCs/>
          <w:i/>
          <w:iCs/>
        </w:rPr>
        <w:t>5</w:t>
      </w:r>
      <w:r w:rsidRPr="003C09A9">
        <w:rPr>
          <w:b/>
          <w:bCs/>
          <w:i/>
          <w:iCs/>
        </w:rPr>
        <w:t xml:space="preserve">)(b) of the CCA] </w:t>
      </w:r>
    </w:p>
    <w:p w14:paraId="78E0D845" w14:textId="77777777" w:rsidR="00F1590C" w:rsidRPr="003C09A9" w:rsidRDefault="004E6FAA" w:rsidP="5783C0EC">
      <w:pPr>
        <w:pStyle w:val="Normalparatextwithnumbers"/>
      </w:pPr>
      <w:r w:rsidRPr="003C09A9">
        <w:t xml:space="preserve">A decision to cease considering the notification of an acquisition </w:t>
      </w:r>
      <w:r w:rsidR="004701DD" w:rsidRPr="003C09A9">
        <w:t xml:space="preserve">means </w:t>
      </w:r>
      <w:r w:rsidRPr="003C09A9">
        <w:t>that the acquisition is stayed and must not be put into effect.</w:t>
      </w:r>
    </w:p>
    <w:p w14:paraId="55011E1E" w14:textId="6B66315F" w:rsidR="004E6FAA" w:rsidRPr="003C09A9" w:rsidRDefault="004E6FAA" w:rsidP="00F1590C">
      <w:pPr>
        <w:pStyle w:val="Normalparatextwithnumbers"/>
        <w:numPr>
          <w:ilvl w:val="0"/>
          <w:numId w:val="0"/>
        </w:numPr>
        <w:ind w:left="709"/>
      </w:pPr>
      <w:r w:rsidRPr="003C09A9">
        <w:rPr>
          <w:rStyle w:val="References"/>
        </w:rPr>
        <w:t xml:space="preserve">[Schedule 1, </w:t>
      </w:r>
      <w:r w:rsidR="005903BA" w:rsidRPr="003C09A9">
        <w:rPr>
          <w:rStyle w:val="References"/>
        </w:rPr>
        <w:t>item 39</w:t>
      </w:r>
      <w:r w:rsidRPr="003C09A9">
        <w:rPr>
          <w:rStyle w:val="References"/>
        </w:rPr>
        <w:t xml:space="preserve">, note to subsection </w:t>
      </w:r>
      <w:r w:rsidR="00142A43" w:rsidRPr="003C09A9">
        <w:rPr>
          <w:rStyle w:val="References"/>
        </w:rPr>
        <w:t>51</w:t>
      </w:r>
      <w:proofErr w:type="gramStart"/>
      <w:r w:rsidR="00142A43" w:rsidRPr="003C09A9">
        <w:rPr>
          <w:rStyle w:val="References"/>
        </w:rPr>
        <w:t>ABV</w:t>
      </w:r>
      <w:r w:rsidRPr="003C09A9">
        <w:rPr>
          <w:rStyle w:val="References"/>
        </w:rPr>
        <w:t>(</w:t>
      </w:r>
      <w:proofErr w:type="gramEnd"/>
      <w:r w:rsidR="008D6819" w:rsidRPr="003C09A9">
        <w:rPr>
          <w:rStyle w:val="References"/>
        </w:rPr>
        <w:t>5</w:t>
      </w:r>
      <w:r w:rsidRPr="003C09A9">
        <w:rPr>
          <w:rStyle w:val="References"/>
        </w:rPr>
        <w:t xml:space="preserve">) of the CCA] </w:t>
      </w:r>
    </w:p>
    <w:p w14:paraId="72EC765B" w14:textId="77777777" w:rsidR="00F1590C" w:rsidRPr="003C09A9" w:rsidRDefault="004E6FAA" w:rsidP="5783C0EC">
      <w:pPr>
        <w:pStyle w:val="Normalparatextwithnumbers"/>
      </w:pPr>
      <w:r w:rsidRPr="003C09A9">
        <w:t xml:space="preserve">To avoid doubt, a decision to cease considering the notification of an acquisition does not have the effect that the acquisition ceases to be a </w:t>
      </w:r>
      <w:r w:rsidRPr="003C09A9">
        <w:rPr>
          <w:b/>
          <w:bCs/>
          <w:i/>
          <w:iCs/>
        </w:rPr>
        <w:t>notified acquisition</w:t>
      </w:r>
      <w:r w:rsidRPr="003C09A9">
        <w:t xml:space="preserve">. </w:t>
      </w:r>
    </w:p>
    <w:p w14:paraId="773082F5" w14:textId="51113DD0" w:rsidR="004E6FAA" w:rsidRPr="003C09A9" w:rsidRDefault="004E6FAA" w:rsidP="00F1590C">
      <w:pPr>
        <w:pStyle w:val="Normalparatextwithnumbers"/>
        <w:numPr>
          <w:ilvl w:val="0"/>
          <w:numId w:val="0"/>
        </w:numPr>
        <w:ind w:left="709"/>
      </w:pPr>
      <w:r w:rsidRPr="003C09A9">
        <w:rPr>
          <w:rStyle w:val="References"/>
        </w:rPr>
        <w:t xml:space="preserve">[Schedule 1, </w:t>
      </w:r>
      <w:r w:rsidR="005903BA" w:rsidRPr="003C09A9">
        <w:rPr>
          <w:rStyle w:val="References"/>
        </w:rPr>
        <w:t>item 39</w:t>
      </w:r>
      <w:r w:rsidRPr="003C09A9">
        <w:rPr>
          <w:rStyle w:val="References"/>
        </w:rPr>
        <w:t xml:space="preserve">, subsection </w:t>
      </w:r>
      <w:r w:rsidR="00FC6E8D" w:rsidRPr="003C09A9">
        <w:rPr>
          <w:rStyle w:val="References"/>
        </w:rPr>
        <w:t>51</w:t>
      </w:r>
      <w:proofErr w:type="gramStart"/>
      <w:r w:rsidR="00FC6E8D" w:rsidRPr="003C09A9">
        <w:rPr>
          <w:rStyle w:val="References"/>
        </w:rPr>
        <w:t>ABV</w:t>
      </w:r>
      <w:r w:rsidRPr="003C09A9">
        <w:rPr>
          <w:rStyle w:val="References"/>
        </w:rPr>
        <w:t>(</w:t>
      </w:r>
      <w:proofErr w:type="gramEnd"/>
      <w:r w:rsidR="00801251" w:rsidRPr="003C09A9">
        <w:rPr>
          <w:rStyle w:val="References"/>
        </w:rPr>
        <w:t>6</w:t>
      </w:r>
      <w:r w:rsidRPr="003C09A9">
        <w:rPr>
          <w:rStyle w:val="References"/>
        </w:rPr>
        <w:t xml:space="preserve">) of the CCA] </w:t>
      </w:r>
    </w:p>
    <w:p w14:paraId="1B1CEC0A" w14:textId="3BA9DD22" w:rsidR="004E6FAA" w:rsidRPr="003C09A9" w:rsidRDefault="004E6FAA" w:rsidP="004E6FAA">
      <w:pPr>
        <w:pStyle w:val="Heading4"/>
      </w:pPr>
      <w:r w:rsidRPr="003C09A9">
        <w:t xml:space="preserve">When acquisitions are stayed, are subject to conditions, have not been finally considered, or become </w:t>
      </w:r>
      <w:proofErr w:type="gramStart"/>
      <w:r w:rsidRPr="003C09A9">
        <w:t>stale</w:t>
      </w:r>
      <w:proofErr w:type="gramEnd"/>
    </w:p>
    <w:p w14:paraId="3F97F900" w14:textId="77777777" w:rsidR="004E6FAA" w:rsidRPr="003C09A9" w:rsidRDefault="004E6FAA" w:rsidP="004E6FAA">
      <w:pPr>
        <w:pStyle w:val="Heading5"/>
      </w:pPr>
      <w:r w:rsidRPr="003C09A9">
        <w:t>When acquisitions are stayed</w:t>
      </w:r>
    </w:p>
    <w:p w14:paraId="443845C6" w14:textId="77777777" w:rsidR="004E6FAA" w:rsidRPr="003C09A9" w:rsidRDefault="004E6FAA" w:rsidP="004E6FAA">
      <w:pPr>
        <w:pStyle w:val="Normalparatextwithnumbers"/>
      </w:pPr>
      <w:r w:rsidRPr="003C09A9">
        <w:t xml:space="preserve">An acquisition is stayed in the following circumstances: </w:t>
      </w:r>
    </w:p>
    <w:p w14:paraId="3DD98F6D" w14:textId="77777777" w:rsidR="004E6FAA" w:rsidRPr="003C09A9" w:rsidRDefault="004E6FAA" w:rsidP="00C930D7">
      <w:pPr>
        <w:pStyle w:val="Dotpoint1"/>
        <w:ind w:left="1418" w:hanging="644"/>
      </w:pPr>
      <w:r w:rsidRPr="003C09A9">
        <w:t xml:space="preserve">If the acquisition is required to be notified but has not been. </w:t>
      </w:r>
    </w:p>
    <w:p w14:paraId="5E6021E9" w14:textId="1A3C77CE" w:rsidR="004E6FAA" w:rsidRPr="003C09A9" w:rsidRDefault="004E6FAA" w:rsidP="00C930D7">
      <w:pPr>
        <w:pStyle w:val="Dotpoint1"/>
        <w:ind w:left="1418" w:hanging="644"/>
      </w:pPr>
      <w:r w:rsidRPr="003C09A9">
        <w:t xml:space="preserve">If the acquisition has been notified but has not been finally considered (see paragraph </w:t>
      </w:r>
      <w:r w:rsidR="007D7B67" w:rsidRPr="003C09A9">
        <w:t>3.50</w:t>
      </w:r>
      <w:r w:rsidR="00232F3A">
        <w:t xml:space="preserve"> </w:t>
      </w:r>
      <w:r w:rsidRPr="003C09A9">
        <w:t>for information regarding when an acquisition has been notified but not finally considered).</w:t>
      </w:r>
    </w:p>
    <w:p w14:paraId="2901D544" w14:textId="7AFB623E" w:rsidR="004E6FAA" w:rsidRPr="003C09A9" w:rsidRDefault="004E6FAA" w:rsidP="00C930D7">
      <w:pPr>
        <w:pStyle w:val="Dotpoint1"/>
        <w:ind w:left="1418" w:hanging="644"/>
      </w:pPr>
      <w:r w:rsidRPr="003C09A9">
        <w:t>If the Commission has determined that the notified acquisition must not be put into effect (</w:t>
      </w:r>
      <w:r w:rsidR="00801251" w:rsidRPr="003C09A9">
        <w:t xml:space="preserve">subsection </w:t>
      </w:r>
      <w:r w:rsidR="00493BF8" w:rsidRPr="003C09A9">
        <w:t>51</w:t>
      </w:r>
      <w:proofErr w:type="gramStart"/>
      <w:r w:rsidR="00493BF8" w:rsidRPr="003C09A9">
        <w:t>ABW</w:t>
      </w:r>
      <w:r w:rsidR="00393D28" w:rsidRPr="003C09A9">
        <w:t>(</w:t>
      </w:r>
      <w:proofErr w:type="gramEnd"/>
      <w:r w:rsidR="00393D28" w:rsidRPr="003C09A9">
        <w:t>1)</w:t>
      </w:r>
      <w:r w:rsidRPr="003C09A9">
        <w:t>) and the Commission has not subsequently determined that the acquisition is of substantial public benefit (</w:t>
      </w:r>
      <w:r w:rsidR="00801251" w:rsidRPr="003C09A9">
        <w:t xml:space="preserve">paragraph </w:t>
      </w:r>
      <w:r w:rsidR="00393D28" w:rsidRPr="003C09A9">
        <w:t>51ABZL(1)(a) or (b)</w:t>
      </w:r>
      <w:r w:rsidRPr="003C09A9">
        <w:t>).</w:t>
      </w:r>
    </w:p>
    <w:p w14:paraId="465F6194" w14:textId="32C53645" w:rsidR="004E6FAA" w:rsidRPr="003C09A9" w:rsidRDefault="004E6FAA" w:rsidP="00C930D7">
      <w:pPr>
        <w:pStyle w:val="Dotpoint1"/>
        <w:ind w:left="1418" w:hanging="644"/>
      </w:pPr>
      <w:r w:rsidRPr="003C09A9">
        <w:t xml:space="preserve">If the acquisition has been notified and the most recent notification is stale (see paragraph </w:t>
      </w:r>
      <w:r w:rsidR="00B70ED0" w:rsidRPr="003C09A9">
        <w:t>3.55</w:t>
      </w:r>
      <w:r w:rsidR="007B34CC">
        <w:t xml:space="preserve"> </w:t>
      </w:r>
      <w:r w:rsidRPr="003C09A9">
        <w:t xml:space="preserve">for information regarding when an acquisition </w:t>
      </w:r>
      <w:r w:rsidR="002B08B9" w:rsidRPr="003C09A9">
        <w:t xml:space="preserve">notification </w:t>
      </w:r>
      <w:r w:rsidRPr="003C09A9">
        <w:t xml:space="preserve">has become stale). </w:t>
      </w:r>
    </w:p>
    <w:p w14:paraId="542F365E" w14:textId="688EFE63" w:rsidR="004E6FAA" w:rsidRPr="003C09A9" w:rsidRDefault="004E6FAA" w:rsidP="7DE65D39">
      <w:pPr>
        <w:pStyle w:val="Normalparatextwithnumbers"/>
        <w:numPr>
          <w:ilvl w:val="0"/>
          <w:numId w:val="0"/>
        </w:numPr>
        <w:ind w:left="709"/>
        <w:rPr>
          <w:b/>
          <w:bCs/>
          <w:i/>
          <w:iCs/>
        </w:rPr>
      </w:pPr>
      <w:r w:rsidRPr="003C09A9">
        <w:rPr>
          <w:b/>
          <w:bCs/>
          <w:i/>
          <w:iCs/>
        </w:rPr>
        <w:t xml:space="preserve">[Schedule 1, </w:t>
      </w:r>
      <w:r w:rsidR="005903BA" w:rsidRPr="003C09A9">
        <w:rPr>
          <w:b/>
          <w:bCs/>
          <w:i/>
          <w:iCs/>
        </w:rPr>
        <w:t>item 39</w:t>
      </w:r>
      <w:r w:rsidRPr="003C09A9">
        <w:rPr>
          <w:b/>
          <w:bCs/>
          <w:i/>
          <w:iCs/>
        </w:rPr>
        <w:t xml:space="preserve">, section </w:t>
      </w:r>
      <w:r w:rsidR="00C54ECC" w:rsidRPr="003C09A9">
        <w:rPr>
          <w:b/>
          <w:bCs/>
          <w:i/>
          <w:iCs/>
        </w:rPr>
        <w:t>51ABI</w:t>
      </w:r>
      <w:r w:rsidRPr="003C09A9">
        <w:rPr>
          <w:b/>
          <w:bCs/>
          <w:i/>
          <w:iCs/>
        </w:rPr>
        <w:t xml:space="preserve"> of the CCA]</w:t>
      </w:r>
    </w:p>
    <w:p w14:paraId="3245988E" w14:textId="63650E0B" w:rsidR="004E6FAA" w:rsidRPr="003C09A9" w:rsidRDefault="004E6FAA" w:rsidP="7AD3890F">
      <w:pPr>
        <w:pStyle w:val="Normalparatextwithnumbers"/>
      </w:pPr>
      <w:r w:rsidRPr="003C09A9">
        <w:lastRenderedPageBreak/>
        <w:t xml:space="preserve">A stayed acquisition cannot be put into effect. If it is put into effect, it is considered void (see paragraph </w:t>
      </w:r>
      <w:r w:rsidR="00490F23" w:rsidRPr="003C09A9">
        <w:t>3.7</w:t>
      </w:r>
      <w:r w:rsidR="008F4666" w:rsidRPr="003C09A9">
        <w:t>2</w:t>
      </w:r>
      <w:r w:rsidRPr="003C09A9">
        <w:t>).</w:t>
      </w:r>
    </w:p>
    <w:p w14:paraId="32FA4259" w14:textId="7E95429B" w:rsidR="004E6FAA" w:rsidRPr="003C09A9" w:rsidRDefault="004E6FAA" w:rsidP="004E6FAA">
      <w:pPr>
        <w:pStyle w:val="Heading5"/>
      </w:pPr>
      <w:r w:rsidRPr="003C09A9">
        <w:t>When acquisitions are subject to conditions</w:t>
      </w:r>
    </w:p>
    <w:p w14:paraId="681970DC" w14:textId="1F91B920" w:rsidR="00552EF1" w:rsidRPr="003C09A9" w:rsidRDefault="00552EF1" w:rsidP="00552EF1">
      <w:pPr>
        <w:pStyle w:val="Normalparatextwithnumbers"/>
      </w:pPr>
      <w:r w:rsidRPr="003C09A9">
        <w:t xml:space="preserve">These amendments allow the Commission to </w:t>
      </w:r>
      <w:proofErr w:type="gramStart"/>
      <w:r w:rsidRPr="003C09A9">
        <w:t>make a determination</w:t>
      </w:r>
      <w:proofErr w:type="gramEnd"/>
      <w:r w:rsidRPr="003C09A9">
        <w:t xml:space="preserve"> that an acquisition may be put into effect if it considers that any competition concerns can be mitigated, or that there would be a substantial public benefit, if the parties to the acquisition comply with certain conditions. The Commission may determine the nature, form and scope of the conditions imposed, and will also have regard to its effect on consumers and any resulting consumer benefits.</w:t>
      </w:r>
    </w:p>
    <w:p w14:paraId="45D0241A" w14:textId="77777777" w:rsidR="004E6FAA" w:rsidRPr="003C09A9" w:rsidRDefault="004E6FAA" w:rsidP="004E6FAA">
      <w:pPr>
        <w:pStyle w:val="Normalparatextwithnumbers"/>
      </w:pPr>
      <w:r w:rsidRPr="003C09A9">
        <w:t>Putting an acquisition into effect is subject to a condition if:</w:t>
      </w:r>
    </w:p>
    <w:p w14:paraId="5D05D621" w14:textId="4CD6B043" w:rsidR="004E6FAA" w:rsidRPr="003C09A9" w:rsidRDefault="004E6FAA" w:rsidP="00C930D7">
      <w:pPr>
        <w:pStyle w:val="Dotpoint1"/>
        <w:ind w:left="1418" w:hanging="644"/>
      </w:pPr>
      <w:r w:rsidRPr="003C09A9">
        <w:t xml:space="preserve">the most recent determination in respect of a notification of the acquisition (under subsection </w:t>
      </w:r>
      <w:r w:rsidR="00161B0E" w:rsidRPr="003C09A9">
        <w:t>51</w:t>
      </w:r>
      <w:proofErr w:type="gramStart"/>
      <w:r w:rsidR="00161B0E" w:rsidRPr="003C09A9">
        <w:t>ABW(</w:t>
      </w:r>
      <w:proofErr w:type="gramEnd"/>
      <w:r w:rsidR="00161B0E" w:rsidRPr="003C09A9">
        <w:t>1)</w:t>
      </w:r>
      <w:r w:rsidRPr="003C09A9">
        <w:t xml:space="preserve">) is a determination that the acquisition may be put into effect subject to that condition (the determination condition) and, since making that determination, the Commission has not made a determination on a substantial public benefit application (under </w:t>
      </w:r>
      <w:r w:rsidR="00EF47A9" w:rsidRPr="003C09A9">
        <w:t>subsection</w:t>
      </w:r>
      <w:r w:rsidRPr="003C09A9">
        <w:t xml:space="preserve"> </w:t>
      </w:r>
      <w:r w:rsidR="00161B0E" w:rsidRPr="003C09A9">
        <w:t>51ABZL</w:t>
      </w:r>
      <w:r w:rsidRPr="003C09A9">
        <w:t>(1</w:t>
      </w:r>
      <w:r w:rsidR="00161B0E" w:rsidRPr="003C09A9">
        <w:t>)</w:t>
      </w:r>
      <w:r w:rsidRPr="003C09A9">
        <w:t>) in respect of the notification</w:t>
      </w:r>
      <w:r w:rsidR="00C77FCE" w:rsidRPr="003C09A9">
        <w:t>,</w:t>
      </w:r>
      <w:r w:rsidRPr="003C09A9">
        <w:t xml:space="preserve"> or</w:t>
      </w:r>
    </w:p>
    <w:p w14:paraId="7902C57C" w14:textId="5FF9377B" w:rsidR="0039736F" w:rsidRPr="003C09A9" w:rsidRDefault="004E6FAA" w:rsidP="00C930D7">
      <w:pPr>
        <w:pStyle w:val="Dotpoint1"/>
        <w:ind w:left="1418" w:hanging="644"/>
      </w:pPr>
      <w:r w:rsidRPr="003C09A9">
        <w:t xml:space="preserve">the most recent determination in respect of a notification of the acquisition (under subsection </w:t>
      </w:r>
      <w:r w:rsidR="00161B0E" w:rsidRPr="003C09A9">
        <w:t>51</w:t>
      </w:r>
      <w:proofErr w:type="gramStart"/>
      <w:r w:rsidR="00161B0E" w:rsidRPr="003C09A9">
        <w:t>ABZL</w:t>
      </w:r>
      <w:r w:rsidRPr="003C09A9">
        <w:t>(</w:t>
      </w:r>
      <w:proofErr w:type="gramEnd"/>
      <w:r w:rsidRPr="003C09A9">
        <w:t xml:space="preserve">1)) is a determination that the acquisition would be of substantial public benefit, subject to that condition (the substantial public benefit condition), and, since making that determination, the Commission has not made a determination (under subsection </w:t>
      </w:r>
      <w:r w:rsidR="00161B0E" w:rsidRPr="003C09A9">
        <w:t>51ABW</w:t>
      </w:r>
      <w:r w:rsidRPr="003C09A9">
        <w:t xml:space="preserve">(1)) in respect of a notification of the acquisition. </w:t>
      </w:r>
      <w:r w:rsidR="004E3897" w:rsidRPr="003C09A9">
        <w:t xml:space="preserve">This </w:t>
      </w:r>
      <w:r w:rsidR="00B237AF" w:rsidRPr="003C09A9">
        <w:t>provides</w:t>
      </w:r>
      <w:r w:rsidR="004E3897" w:rsidRPr="003C09A9">
        <w:t xml:space="preserve"> for </w:t>
      </w:r>
      <w:r w:rsidR="00A2457F" w:rsidRPr="003C09A9">
        <w:t>situations</w:t>
      </w:r>
      <w:r w:rsidR="006F390D" w:rsidRPr="003C09A9">
        <w:t xml:space="preserve"> where </w:t>
      </w:r>
      <w:r w:rsidR="007B49EF" w:rsidRPr="003C09A9">
        <w:t>the</w:t>
      </w:r>
      <w:r w:rsidR="006F390D" w:rsidRPr="003C09A9">
        <w:t xml:space="preserve"> </w:t>
      </w:r>
      <w:r w:rsidR="00A0420D" w:rsidRPr="003C09A9">
        <w:t>Federal C</w:t>
      </w:r>
      <w:r w:rsidR="006F390D" w:rsidRPr="003C09A9">
        <w:t xml:space="preserve">ourt might require the </w:t>
      </w:r>
      <w:r w:rsidR="00F059E0" w:rsidRPr="003C09A9">
        <w:t>Commission</w:t>
      </w:r>
      <w:r w:rsidR="006F390D" w:rsidRPr="003C09A9">
        <w:t xml:space="preserve"> to remake its </w:t>
      </w:r>
      <w:r w:rsidR="00425379" w:rsidRPr="003C09A9">
        <w:t xml:space="preserve">competition decision (under subsection </w:t>
      </w:r>
      <w:r w:rsidR="00161B0E" w:rsidRPr="003C09A9">
        <w:t>51</w:t>
      </w:r>
      <w:proofErr w:type="gramStart"/>
      <w:r w:rsidR="00161B0E" w:rsidRPr="003C09A9">
        <w:t>ABW</w:t>
      </w:r>
      <w:r w:rsidR="00425379" w:rsidRPr="003C09A9">
        <w:t>(</w:t>
      </w:r>
      <w:proofErr w:type="gramEnd"/>
      <w:r w:rsidR="00425379" w:rsidRPr="003C09A9">
        <w:t>1)</w:t>
      </w:r>
      <w:r w:rsidR="00D631FF" w:rsidRPr="003C09A9">
        <w:t xml:space="preserve">) due to an error of law. </w:t>
      </w:r>
      <w:r w:rsidR="00F059E0" w:rsidRPr="003C09A9">
        <w:t xml:space="preserve">Therefore, it is possible the Commission might have made a substantial public benefit determination only for it to be superseded by a </w:t>
      </w:r>
      <w:r w:rsidR="007D68FE" w:rsidRPr="003C09A9">
        <w:t xml:space="preserve">competition </w:t>
      </w:r>
      <w:r w:rsidR="00B43EDC" w:rsidRPr="003C09A9">
        <w:t xml:space="preserve">decision under </w:t>
      </w:r>
      <w:r w:rsidR="007D68FE" w:rsidRPr="003C09A9">
        <w:t xml:space="preserve">subsection </w:t>
      </w:r>
      <w:r w:rsidR="00161B0E" w:rsidRPr="003C09A9">
        <w:t>51</w:t>
      </w:r>
      <w:proofErr w:type="gramStart"/>
      <w:r w:rsidR="00161B0E" w:rsidRPr="003C09A9">
        <w:t>ABW</w:t>
      </w:r>
      <w:r w:rsidR="007D68FE" w:rsidRPr="003C09A9">
        <w:t>(</w:t>
      </w:r>
      <w:proofErr w:type="gramEnd"/>
      <w:r w:rsidR="007D68FE" w:rsidRPr="003C09A9">
        <w:t xml:space="preserve">1). </w:t>
      </w:r>
    </w:p>
    <w:p w14:paraId="1B4F0E0A" w14:textId="3EB47257" w:rsidR="004E6FAA" w:rsidRPr="003C09A9" w:rsidRDefault="004E6FAA" w:rsidP="0039736F">
      <w:pPr>
        <w:pStyle w:val="Dotpoint1"/>
        <w:numPr>
          <w:ilvl w:val="0"/>
          <w:numId w:val="0"/>
        </w:numPr>
        <w:ind w:left="774"/>
      </w:pPr>
      <w:r w:rsidRPr="003C09A9">
        <w:rPr>
          <w:b/>
          <w:bCs/>
          <w:i/>
          <w:iCs/>
        </w:rPr>
        <w:t xml:space="preserve">[Schedule 1, </w:t>
      </w:r>
      <w:r w:rsidR="005903BA" w:rsidRPr="003C09A9">
        <w:rPr>
          <w:b/>
          <w:bCs/>
          <w:i/>
          <w:iCs/>
        </w:rPr>
        <w:t>item 39</w:t>
      </w:r>
      <w:r w:rsidRPr="003C09A9">
        <w:rPr>
          <w:b/>
          <w:bCs/>
          <w:i/>
          <w:iCs/>
        </w:rPr>
        <w:t xml:space="preserve">, section </w:t>
      </w:r>
      <w:r w:rsidR="007842D0" w:rsidRPr="003C09A9">
        <w:rPr>
          <w:b/>
          <w:bCs/>
          <w:i/>
          <w:iCs/>
        </w:rPr>
        <w:t>51ABL</w:t>
      </w:r>
      <w:r w:rsidRPr="003C09A9">
        <w:rPr>
          <w:b/>
          <w:bCs/>
          <w:i/>
          <w:iCs/>
        </w:rPr>
        <w:t xml:space="preserve"> of the CCA] </w:t>
      </w:r>
    </w:p>
    <w:p w14:paraId="4B982451" w14:textId="7C49F32D" w:rsidR="004E6FAA" w:rsidRPr="003C09A9" w:rsidRDefault="004E6FAA" w:rsidP="004E6FAA">
      <w:pPr>
        <w:pStyle w:val="Heading5"/>
      </w:pPr>
      <w:r w:rsidRPr="003C09A9">
        <w:t>When notifications have not been finally considered</w:t>
      </w:r>
    </w:p>
    <w:p w14:paraId="6A77ECFD" w14:textId="77777777" w:rsidR="000C7BE6" w:rsidRPr="003C09A9" w:rsidRDefault="000C7BE6" w:rsidP="0076009F">
      <w:pPr>
        <w:numPr>
          <w:ilvl w:val="1"/>
          <w:numId w:val="5"/>
        </w:numPr>
      </w:pPr>
      <w:r w:rsidRPr="003C09A9">
        <w:t xml:space="preserve">An acquisition is stayed and cannot </w:t>
      </w:r>
      <w:proofErr w:type="gramStart"/>
      <w:r w:rsidRPr="003C09A9">
        <w:t>proceed, if</w:t>
      </w:r>
      <w:proofErr w:type="gramEnd"/>
      <w:r w:rsidRPr="003C09A9">
        <w:t xml:space="preserve"> it has been notified but not been finally considered. </w:t>
      </w:r>
    </w:p>
    <w:p w14:paraId="15CB9961" w14:textId="77777777" w:rsidR="000C7BE6" w:rsidRPr="003C09A9" w:rsidRDefault="000C7BE6" w:rsidP="0076009F">
      <w:pPr>
        <w:numPr>
          <w:ilvl w:val="1"/>
          <w:numId w:val="5"/>
        </w:numPr>
      </w:pPr>
      <w:r w:rsidRPr="003C09A9">
        <w:t xml:space="preserve">A notification of an acquisition has not been </w:t>
      </w:r>
      <w:r w:rsidRPr="003C09A9">
        <w:rPr>
          <w:b/>
          <w:i/>
        </w:rPr>
        <w:t>finally considered</w:t>
      </w:r>
      <w:r w:rsidRPr="003C09A9">
        <w:t xml:space="preserve"> in any of the following circumstances:</w:t>
      </w:r>
    </w:p>
    <w:p w14:paraId="3EC7CE31" w14:textId="77777777" w:rsidR="000C7BE6" w:rsidRPr="003C09A9" w:rsidRDefault="000C7BE6" w:rsidP="00853407">
      <w:pPr>
        <w:pStyle w:val="Dotpoint1"/>
        <w:ind w:left="1418" w:hanging="644"/>
      </w:pPr>
      <w:r w:rsidRPr="003C09A9">
        <w:t xml:space="preserve">the notification does not have an effective notification </w:t>
      </w:r>
      <w:proofErr w:type="gramStart"/>
      <w:r w:rsidRPr="003C09A9">
        <w:t>date;</w:t>
      </w:r>
      <w:proofErr w:type="gramEnd"/>
    </w:p>
    <w:p w14:paraId="123E113C" w14:textId="2B9E42A3" w:rsidR="000C7BE6" w:rsidRPr="003C09A9" w:rsidRDefault="000C7BE6" w:rsidP="00853407">
      <w:pPr>
        <w:pStyle w:val="Dotpoint1"/>
        <w:ind w:left="1418" w:hanging="644"/>
      </w:pPr>
      <w:r w:rsidRPr="003C09A9">
        <w:t>the notification has not received an acquisition determination under subsection 51</w:t>
      </w:r>
      <w:proofErr w:type="gramStart"/>
      <w:r w:rsidRPr="003C09A9">
        <w:t>ABW(</w:t>
      </w:r>
      <w:proofErr w:type="gramEnd"/>
      <w:r w:rsidRPr="003C09A9">
        <w:t>1)</w:t>
      </w:r>
      <w:r w:rsidR="00C00D14" w:rsidRPr="003C09A9">
        <w:t xml:space="preserve"> (including because the Commission has decided </w:t>
      </w:r>
      <w:r w:rsidR="00665375" w:rsidRPr="003C09A9">
        <w:t>under section 51ABV to cease considering the notification</w:t>
      </w:r>
      <w:r w:rsidRPr="003C09A9">
        <w:t>)</w:t>
      </w:r>
      <w:r w:rsidR="00C77FCE" w:rsidRPr="003C09A9">
        <w:t>,</w:t>
      </w:r>
      <w:r w:rsidRPr="003C09A9">
        <w:t xml:space="preserve"> </w:t>
      </w:r>
    </w:p>
    <w:p w14:paraId="7227DFB2" w14:textId="716F3D14" w:rsidR="000C7BE6" w:rsidRPr="003C09A9" w:rsidRDefault="000C7BE6" w:rsidP="00853407">
      <w:pPr>
        <w:pStyle w:val="Dotpoint1"/>
        <w:ind w:left="1418" w:hanging="644"/>
      </w:pPr>
      <w:r w:rsidRPr="003C09A9">
        <w:lastRenderedPageBreak/>
        <w:t xml:space="preserve">the notification is the subject of an ongoing </w:t>
      </w:r>
      <w:r w:rsidR="00D00820" w:rsidRPr="003C09A9">
        <w:t>s</w:t>
      </w:r>
      <w:r w:rsidRPr="003C09A9">
        <w:t xml:space="preserve">ubstantial </w:t>
      </w:r>
      <w:r w:rsidR="00D00820" w:rsidRPr="003C09A9">
        <w:t>p</w:t>
      </w:r>
      <w:r w:rsidRPr="003C09A9">
        <w:t xml:space="preserve">ublic </w:t>
      </w:r>
      <w:r w:rsidR="00D00820" w:rsidRPr="003C09A9">
        <w:t>b</w:t>
      </w:r>
      <w:r w:rsidRPr="003C09A9">
        <w:t>enefit application</w:t>
      </w:r>
      <w:r w:rsidR="00B751C3" w:rsidRPr="003C09A9">
        <w:t xml:space="preserve"> (or the Commission has decided under section 51ABZK to cease considering the </w:t>
      </w:r>
      <w:r w:rsidR="00C8088E" w:rsidRPr="003C09A9">
        <w:t xml:space="preserve">Substantial Public Benefit </w:t>
      </w:r>
      <w:r w:rsidR="00B751C3" w:rsidRPr="003C09A9">
        <w:t>application)</w:t>
      </w:r>
      <w:r w:rsidR="00C77FCE" w:rsidRPr="003C09A9">
        <w:t>,</w:t>
      </w:r>
    </w:p>
    <w:p w14:paraId="7EBD92A4" w14:textId="53872E9C" w:rsidR="000C7BE6" w:rsidRPr="003C09A9" w:rsidRDefault="000C7BE6" w:rsidP="00853407">
      <w:pPr>
        <w:pStyle w:val="Dotpoint1"/>
        <w:ind w:left="1418" w:hanging="644"/>
      </w:pPr>
      <w:r w:rsidRPr="003C09A9">
        <w:t>the notification has received an acquisition determination but the period for Tribunal review has not ended</w:t>
      </w:r>
      <w:r w:rsidR="00C77FCE" w:rsidRPr="003C09A9">
        <w:t>,</w:t>
      </w:r>
    </w:p>
    <w:p w14:paraId="49AF9BD5" w14:textId="04140ABD" w:rsidR="000C7BE6" w:rsidRPr="003C09A9" w:rsidRDefault="000C7BE6" w:rsidP="00853407">
      <w:pPr>
        <w:pStyle w:val="Dotpoint1"/>
        <w:ind w:left="1418" w:hanging="644"/>
      </w:pPr>
      <w:r w:rsidRPr="003C09A9">
        <w:t>the notification is the subject of an ongoing Tribunal review</w:t>
      </w:r>
      <w:r w:rsidR="00C77FCE" w:rsidRPr="003C09A9">
        <w:t>,</w:t>
      </w:r>
    </w:p>
    <w:p w14:paraId="2DFF397D" w14:textId="330FA35D" w:rsidR="0039736F" w:rsidRPr="003C09A9" w:rsidRDefault="000C7BE6" w:rsidP="00853407">
      <w:pPr>
        <w:pStyle w:val="Dotpoint1"/>
        <w:ind w:left="1418" w:hanging="644"/>
      </w:pPr>
      <w:r w:rsidRPr="003C09A9">
        <w:t>the notification was subject to a Tribunal review, that review application was withdrawn by the applicant, and the period for seeking reinstatement of that review application has not ended.</w:t>
      </w:r>
    </w:p>
    <w:p w14:paraId="70FA16C3" w14:textId="2B935144" w:rsidR="000C7BE6" w:rsidRPr="003C09A9" w:rsidRDefault="000C7BE6" w:rsidP="0039736F">
      <w:pPr>
        <w:pStyle w:val="Dotpoint1"/>
        <w:numPr>
          <w:ilvl w:val="0"/>
          <w:numId w:val="0"/>
        </w:numPr>
        <w:ind w:left="774"/>
      </w:pPr>
      <w:r w:rsidRPr="003C09A9">
        <w:rPr>
          <w:b/>
          <w:bCs/>
          <w:i/>
          <w:iCs/>
        </w:rPr>
        <w:t xml:space="preserve">[Schedule 1, </w:t>
      </w:r>
      <w:r w:rsidR="005903BA" w:rsidRPr="003C09A9">
        <w:rPr>
          <w:b/>
          <w:bCs/>
          <w:i/>
          <w:iCs/>
        </w:rPr>
        <w:t>item 39</w:t>
      </w:r>
      <w:r w:rsidRPr="003C09A9">
        <w:rPr>
          <w:b/>
          <w:bCs/>
          <w:i/>
          <w:iCs/>
        </w:rPr>
        <w:t xml:space="preserve">, </w:t>
      </w:r>
      <w:r w:rsidR="004E660F" w:rsidRPr="003C09A9">
        <w:rPr>
          <w:b/>
          <w:bCs/>
          <w:i/>
          <w:iCs/>
        </w:rPr>
        <w:t>paragraphs</w:t>
      </w:r>
      <w:r w:rsidRPr="003C09A9">
        <w:rPr>
          <w:b/>
          <w:bCs/>
          <w:i/>
          <w:iCs/>
        </w:rPr>
        <w:t xml:space="preserve"> 51ABJ(</w:t>
      </w:r>
      <w:r w:rsidR="004E660F" w:rsidRPr="003C09A9">
        <w:rPr>
          <w:b/>
          <w:bCs/>
          <w:i/>
          <w:iCs/>
        </w:rPr>
        <w:t>a</w:t>
      </w:r>
      <w:r w:rsidRPr="003C09A9">
        <w:rPr>
          <w:b/>
          <w:bCs/>
          <w:i/>
          <w:iCs/>
        </w:rPr>
        <w:t>)</w:t>
      </w:r>
      <w:r w:rsidR="004E660F" w:rsidRPr="003C09A9">
        <w:rPr>
          <w:b/>
          <w:bCs/>
          <w:i/>
          <w:iCs/>
        </w:rPr>
        <w:t>, (</w:t>
      </w:r>
      <w:r w:rsidR="006A5C0D" w:rsidRPr="003C09A9">
        <w:rPr>
          <w:b/>
          <w:bCs/>
          <w:i/>
          <w:iCs/>
        </w:rPr>
        <w:t xml:space="preserve">b), </w:t>
      </w:r>
      <w:r w:rsidR="00577A4A" w:rsidRPr="003C09A9">
        <w:rPr>
          <w:b/>
          <w:bCs/>
          <w:i/>
          <w:iCs/>
        </w:rPr>
        <w:t>(c)</w:t>
      </w:r>
      <w:r w:rsidR="009C06A4" w:rsidRPr="003C09A9">
        <w:rPr>
          <w:b/>
          <w:bCs/>
          <w:i/>
          <w:iCs/>
        </w:rPr>
        <w:t>, (f) and (g)</w:t>
      </w:r>
      <w:r w:rsidRPr="003C09A9">
        <w:rPr>
          <w:b/>
          <w:bCs/>
          <w:i/>
          <w:iCs/>
        </w:rPr>
        <w:t xml:space="preserve"> of the CCA]</w:t>
      </w:r>
    </w:p>
    <w:p w14:paraId="2612D40B" w14:textId="0572F9B8" w:rsidR="004E6FAA" w:rsidRPr="003C09A9" w:rsidRDefault="004E6FAA" w:rsidP="004E6FAA">
      <w:pPr>
        <w:pStyle w:val="Normalparatextwithnumbers"/>
      </w:pPr>
      <w:r w:rsidRPr="003C09A9">
        <w:t xml:space="preserve">A notification of an acquisition has also not been finally considered if a substantial public benefit application (see paragraphs </w:t>
      </w:r>
      <w:r w:rsidR="00A0340D" w:rsidRPr="003C09A9">
        <w:t>5.3</w:t>
      </w:r>
      <w:r w:rsidRPr="003C09A9">
        <w:t xml:space="preserve"> to </w:t>
      </w:r>
      <w:r w:rsidR="00A0340D" w:rsidRPr="003C09A9">
        <w:t>5.5</w:t>
      </w:r>
      <w:r w:rsidRPr="003C09A9">
        <w:t xml:space="preserve">) has been made in relation to the notification and the Commission has not </w:t>
      </w:r>
      <w:proofErr w:type="gramStart"/>
      <w:r w:rsidRPr="003C09A9">
        <w:t>made a determination</w:t>
      </w:r>
      <w:proofErr w:type="gramEnd"/>
      <w:r w:rsidRPr="003C09A9">
        <w:t xml:space="preserve"> on that application. </w:t>
      </w:r>
    </w:p>
    <w:p w14:paraId="12EECA73" w14:textId="0DC8C18B" w:rsidR="00F1590C" w:rsidRPr="003C09A9" w:rsidRDefault="004E6FAA" w:rsidP="54AD0012">
      <w:pPr>
        <w:pStyle w:val="Normalparatextwithnumbers"/>
        <w:rPr>
          <w:b/>
          <w:bCs/>
          <w:i/>
          <w:iCs/>
        </w:rPr>
      </w:pPr>
      <w:r w:rsidRPr="003C09A9">
        <w:t xml:space="preserve">However, if the Commission has </w:t>
      </w:r>
      <w:proofErr w:type="gramStart"/>
      <w:r w:rsidRPr="003C09A9">
        <w:t>made a determination</w:t>
      </w:r>
      <w:proofErr w:type="gramEnd"/>
      <w:r w:rsidRPr="003C09A9">
        <w:t xml:space="preserve"> that an acquisition may be put into effect subject to specified conditions and the </w:t>
      </w:r>
      <w:r w:rsidR="00485578" w:rsidRPr="003C09A9">
        <w:t xml:space="preserve">Commission </w:t>
      </w:r>
      <w:r w:rsidRPr="003C09A9">
        <w:t xml:space="preserve">has decided to cease considering the substantial public benefit application, a notification of an acquisition has been </w:t>
      </w:r>
      <w:r w:rsidRPr="003C09A9">
        <w:rPr>
          <w:b/>
          <w:bCs/>
          <w:i/>
          <w:iCs/>
        </w:rPr>
        <w:t>finally considered</w:t>
      </w:r>
      <w:r w:rsidRPr="003C09A9">
        <w:t xml:space="preserve">. </w:t>
      </w:r>
      <w:r w:rsidR="28499351" w:rsidRPr="003C09A9">
        <w:t xml:space="preserve">This will generally be where the parties decide they no longer wish to proceed with a substantial public benefit application and instead would prefer to proceed with their acquisition with the conditions specified in the Commission’s earlier determination that was made on competition grounds (under </w:t>
      </w:r>
      <w:r w:rsidR="0012172B" w:rsidRPr="003C09A9">
        <w:t>51ABW</w:t>
      </w:r>
      <w:r w:rsidR="28499351" w:rsidRPr="003C09A9">
        <w:t>(1)(b)).</w:t>
      </w:r>
    </w:p>
    <w:p w14:paraId="3B5D79F2" w14:textId="46BE9DCE" w:rsidR="004E6FAA" w:rsidRPr="003C09A9" w:rsidRDefault="0039736F" w:rsidP="00F1590C">
      <w:pPr>
        <w:pStyle w:val="Normalparatextwithnumbers"/>
        <w:numPr>
          <w:ilvl w:val="0"/>
          <w:numId w:val="0"/>
        </w:numPr>
        <w:ind w:left="709"/>
        <w:rPr>
          <w:rStyle w:val="References"/>
        </w:rPr>
      </w:pPr>
      <w:r w:rsidRPr="003C09A9">
        <w:rPr>
          <w:rStyle w:val="References"/>
        </w:rPr>
        <w:t>[</w:t>
      </w:r>
      <w:r w:rsidR="004E6FAA" w:rsidRPr="003C09A9">
        <w:rPr>
          <w:rStyle w:val="References"/>
        </w:rPr>
        <w:t xml:space="preserve">Schedule 1, </w:t>
      </w:r>
      <w:r w:rsidR="005903BA" w:rsidRPr="003C09A9">
        <w:rPr>
          <w:rStyle w:val="References"/>
        </w:rPr>
        <w:t>item 39</w:t>
      </w:r>
      <w:r w:rsidR="004E6FAA" w:rsidRPr="003C09A9">
        <w:rPr>
          <w:rStyle w:val="References"/>
        </w:rPr>
        <w:t>, paragraph</w:t>
      </w:r>
      <w:r w:rsidR="00AD182C" w:rsidRPr="003C09A9">
        <w:rPr>
          <w:rStyle w:val="References"/>
        </w:rPr>
        <w:t>s</w:t>
      </w:r>
      <w:r w:rsidR="004E6FAA" w:rsidRPr="003C09A9">
        <w:rPr>
          <w:rStyle w:val="References"/>
        </w:rPr>
        <w:t xml:space="preserve"> </w:t>
      </w:r>
      <w:r w:rsidR="00854ECD" w:rsidRPr="003C09A9">
        <w:rPr>
          <w:rStyle w:val="References"/>
        </w:rPr>
        <w:t>51ABJ</w:t>
      </w:r>
      <w:r w:rsidR="004E6FAA" w:rsidRPr="003C09A9">
        <w:rPr>
          <w:rStyle w:val="References"/>
        </w:rPr>
        <w:t>(</w:t>
      </w:r>
      <w:r w:rsidR="00036FE7" w:rsidRPr="003C09A9">
        <w:rPr>
          <w:rStyle w:val="References"/>
        </w:rPr>
        <w:t>d</w:t>
      </w:r>
      <w:r w:rsidR="004E6FAA" w:rsidRPr="003C09A9">
        <w:rPr>
          <w:rStyle w:val="References"/>
        </w:rPr>
        <w:t xml:space="preserve">) and </w:t>
      </w:r>
      <w:r w:rsidR="00AD182C" w:rsidRPr="003C09A9">
        <w:rPr>
          <w:rStyle w:val="References"/>
        </w:rPr>
        <w:t>51ABJ</w:t>
      </w:r>
      <w:r w:rsidR="001848CF" w:rsidRPr="003C09A9">
        <w:rPr>
          <w:rStyle w:val="References"/>
        </w:rPr>
        <w:t>(</w:t>
      </w:r>
      <w:r w:rsidR="00036FE7" w:rsidRPr="003C09A9">
        <w:rPr>
          <w:rStyle w:val="References"/>
        </w:rPr>
        <w:t>e</w:t>
      </w:r>
      <w:proofErr w:type="gramStart"/>
      <w:r w:rsidR="00F72F5F" w:rsidRPr="003C09A9">
        <w:rPr>
          <w:rStyle w:val="References"/>
        </w:rPr>
        <w:t>)(</w:t>
      </w:r>
      <w:r w:rsidR="004E6FAA" w:rsidRPr="003C09A9">
        <w:rPr>
          <w:rStyle w:val="References"/>
        </w:rPr>
        <w:t xml:space="preserve"> of</w:t>
      </w:r>
      <w:proofErr w:type="gramEnd"/>
      <w:r w:rsidR="004E6FAA" w:rsidRPr="003C09A9">
        <w:rPr>
          <w:rStyle w:val="References"/>
        </w:rPr>
        <w:t xml:space="preserve"> the CCA] </w:t>
      </w:r>
    </w:p>
    <w:p w14:paraId="4288FDB4" w14:textId="12D71DDF" w:rsidR="004E6FAA" w:rsidRPr="003C09A9" w:rsidRDefault="004E6FAA" w:rsidP="004E6FAA">
      <w:pPr>
        <w:pStyle w:val="Normalparatextwithnumbers"/>
        <w:rPr>
          <w:rStyle w:val="References"/>
          <w:b w:val="0"/>
          <w:bCs w:val="0"/>
          <w:i w:val="0"/>
          <w:iCs w:val="0"/>
        </w:rPr>
      </w:pPr>
      <w:r w:rsidRPr="003C09A9">
        <w:rPr>
          <w:rStyle w:val="References"/>
          <w:b w:val="0"/>
          <w:bCs w:val="0"/>
          <w:i w:val="0"/>
          <w:iCs w:val="0"/>
        </w:rPr>
        <w:t xml:space="preserve">A notified acquisition that is not </w:t>
      </w:r>
      <w:r w:rsidRPr="003C09A9">
        <w:rPr>
          <w:rStyle w:val="References"/>
          <w:b w:val="0"/>
          <w:i w:val="0"/>
        </w:rPr>
        <w:t>finally considered</w:t>
      </w:r>
      <w:r w:rsidRPr="003C09A9">
        <w:rPr>
          <w:rStyle w:val="References"/>
          <w:b w:val="0"/>
          <w:bCs w:val="0"/>
          <w:i w:val="0"/>
          <w:iCs w:val="0"/>
        </w:rPr>
        <w:t xml:space="preserve"> is stayed (see paragraph</w:t>
      </w:r>
      <w:r w:rsidR="005568AB" w:rsidRPr="003C09A9">
        <w:rPr>
          <w:rStyle w:val="References"/>
          <w:b w:val="0"/>
          <w:bCs w:val="0"/>
          <w:i w:val="0"/>
          <w:iCs w:val="0"/>
        </w:rPr>
        <w:t> </w:t>
      </w:r>
      <w:r w:rsidR="00B61BB1" w:rsidRPr="003C09A9">
        <w:rPr>
          <w:rStyle w:val="References"/>
          <w:b w:val="0"/>
          <w:bCs w:val="0"/>
          <w:i w:val="0"/>
          <w:iCs w:val="0"/>
        </w:rPr>
        <w:t>3</w:t>
      </w:r>
      <w:r w:rsidR="00E42F09" w:rsidRPr="003C09A9">
        <w:rPr>
          <w:rStyle w:val="References"/>
          <w:b w:val="0"/>
          <w:bCs w:val="0"/>
          <w:i w:val="0"/>
          <w:iCs w:val="0"/>
        </w:rPr>
        <w:t>.46</w:t>
      </w:r>
      <w:r w:rsidR="0039736F" w:rsidRPr="003C09A9">
        <w:rPr>
          <w:rStyle w:val="References"/>
          <w:b w:val="0"/>
          <w:bCs w:val="0"/>
          <w:i w:val="0"/>
          <w:iCs w:val="0"/>
        </w:rPr>
        <w:t xml:space="preserve"> </w:t>
      </w:r>
      <w:r w:rsidRPr="003C09A9">
        <w:rPr>
          <w:rStyle w:val="References"/>
          <w:b w:val="0"/>
          <w:bCs w:val="0"/>
          <w:i w:val="0"/>
          <w:iCs w:val="0"/>
        </w:rPr>
        <w:t xml:space="preserve">for further </w:t>
      </w:r>
      <w:r w:rsidRPr="003C09A9">
        <w:rPr>
          <w:rStyle w:val="References"/>
          <w:b w:val="0"/>
          <w:i w:val="0"/>
        </w:rPr>
        <w:t>information</w:t>
      </w:r>
      <w:r w:rsidRPr="003C09A9">
        <w:rPr>
          <w:rStyle w:val="References"/>
          <w:b w:val="0"/>
          <w:bCs w:val="0"/>
          <w:i w:val="0"/>
          <w:iCs w:val="0"/>
        </w:rPr>
        <w:t xml:space="preserve">) and cannot be put into effect. If it is put into effect, it is considered void (see paragraph </w:t>
      </w:r>
      <w:r w:rsidR="00B242E3" w:rsidRPr="003C09A9">
        <w:rPr>
          <w:rStyle w:val="References"/>
          <w:b w:val="0"/>
          <w:bCs w:val="0"/>
          <w:i w:val="0"/>
          <w:iCs w:val="0"/>
        </w:rPr>
        <w:t>3.7</w:t>
      </w:r>
      <w:r w:rsidR="0094540A" w:rsidRPr="003C09A9">
        <w:rPr>
          <w:rStyle w:val="References"/>
          <w:b w:val="0"/>
          <w:bCs w:val="0"/>
          <w:i w:val="0"/>
          <w:iCs w:val="0"/>
        </w:rPr>
        <w:t>2</w:t>
      </w:r>
      <w:r w:rsidRPr="003C09A9">
        <w:rPr>
          <w:rStyle w:val="References"/>
          <w:b w:val="0"/>
          <w:bCs w:val="0"/>
          <w:i w:val="0"/>
          <w:iCs w:val="0"/>
        </w:rPr>
        <w:t>).</w:t>
      </w:r>
    </w:p>
    <w:p w14:paraId="1C79AA79" w14:textId="77777777" w:rsidR="004E6FAA" w:rsidRPr="003C09A9" w:rsidRDefault="004E6FAA" w:rsidP="004E6FAA">
      <w:pPr>
        <w:pStyle w:val="Heading5"/>
      </w:pPr>
      <w:r w:rsidRPr="003C09A9">
        <w:t>When notifications become stale</w:t>
      </w:r>
    </w:p>
    <w:p w14:paraId="028DB3C2" w14:textId="58B882F2" w:rsidR="004E6FAA" w:rsidRPr="003C09A9" w:rsidRDefault="004E6FAA" w:rsidP="004E6FAA">
      <w:pPr>
        <w:pStyle w:val="Normalparatextwithnumbers"/>
      </w:pPr>
      <w:r w:rsidRPr="003C09A9">
        <w:t xml:space="preserve">A notification of an acquisition becomes </w:t>
      </w:r>
      <w:r w:rsidRPr="003C09A9">
        <w:rPr>
          <w:b/>
          <w:i/>
        </w:rPr>
        <w:t xml:space="preserve">stale </w:t>
      </w:r>
      <w:r w:rsidRPr="003C09A9">
        <w:rPr>
          <w:bCs/>
          <w:iCs/>
        </w:rPr>
        <w:t>(and cannot be put into effect)</w:t>
      </w:r>
      <w:r w:rsidRPr="003C09A9">
        <w:rPr>
          <w:b/>
          <w:i/>
        </w:rPr>
        <w:t xml:space="preserve"> </w:t>
      </w:r>
      <w:r w:rsidRPr="003C09A9">
        <w:t xml:space="preserve">12 months after the time (if any) at which the </w:t>
      </w:r>
      <w:r w:rsidR="00485578" w:rsidRPr="003C09A9">
        <w:t xml:space="preserve">Commission </w:t>
      </w:r>
      <w:r w:rsidRPr="003C09A9">
        <w:t>either:</w:t>
      </w:r>
    </w:p>
    <w:p w14:paraId="1135DE1D" w14:textId="1805C9E5" w:rsidR="004E6FAA" w:rsidRPr="003C09A9" w:rsidRDefault="004E6FAA" w:rsidP="00B009C1">
      <w:pPr>
        <w:pStyle w:val="Dotpoint1"/>
        <w:ind w:left="1418" w:hanging="644"/>
      </w:pPr>
      <w:proofErr w:type="gramStart"/>
      <w:r w:rsidRPr="003C09A9">
        <w:t>makes a determination</w:t>
      </w:r>
      <w:proofErr w:type="gramEnd"/>
      <w:r w:rsidRPr="003C09A9">
        <w:t xml:space="preserve"> that the acquisition may be put into effect (either subject or not subject to specified conditions)</w:t>
      </w:r>
      <w:r w:rsidR="00A43BFC" w:rsidRPr="003C09A9">
        <w:t>,</w:t>
      </w:r>
      <w:r w:rsidRPr="003C09A9">
        <w:t xml:space="preserve"> or</w:t>
      </w:r>
    </w:p>
    <w:p w14:paraId="4D906E72" w14:textId="5BE01953" w:rsidR="00A01CF3" w:rsidRPr="003C09A9" w:rsidRDefault="004E6FAA" w:rsidP="00B009C1">
      <w:pPr>
        <w:pStyle w:val="Dotpoint1"/>
        <w:ind w:left="1418" w:hanging="644"/>
        <w:rPr>
          <w:rStyle w:val="References"/>
        </w:rPr>
      </w:pPr>
      <w:r w:rsidRPr="003C09A9">
        <w:t xml:space="preserve">if a substantial public benefit application relates to the notification – </w:t>
      </w:r>
      <w:proofErr w:type="gramStart"/>
      <w:r w:rsidRPr="003C09A9">
        <w:t>makes a determination</w:t>
      </w:r>
      <w:proofErr w:type="gramEnd"/>
      <w:r w:rsidRPr="003C09A9">
        <w:t xml:space="preserve"> that the acquisition would be of substantial public benefit (including a determination that the acquisition would be of substantial public benefit if specified conditions were complied with).</w:t>
      </w:r>
    </w:p>
    <w:p w14:paraId="5A96C0B3" w14:textId="15D1A620" w:rsidR="004E6FAA" w:rsidRPr="003C09A9" w:rsidRDefault="004E6FAA" w:rsidP="00A01CF3">
      <w:pPr>
        <w:pStyle w:val="Dotpoint1"/>
        <w:numPr>
          <w:ilvl w:val="0"/>
          <w:numId w:val="0"/>
        </w:numPr>
        <w:ind w:left="774"/>
        <w:rPr>
          <w:rStyle w:val="References"/>
        </w:rPr>
      </w:pPr>
      <w:r w:rsidRPr="003C09A9">
        <w:rPr>
          <w:rStyle w:val="References"/>
        </w:rPr>
        <w:t xml:space="preserve">[Schedule 1, </w:t>
      </w:r>
      <w:r w:rsidR="005903BA" w:rsidRPr="003C09A9">
        <w:rPr>
          <w:rStyle w:val="References"/>
        </w:rPr>
        <w:t>item 39</w:t>
      </w:r>
      <w:r w:rsidRPr="003C09A9">
        <w:rPr>
          <w:rStyle w:val="References"/>
        </w:rPr>
        <w:t xml:space="preserve">, section </w:t>
      </w:r>
      <w:r w:rsidR="00190559" w:rsidRPr="003C09A9">
        <w:rPr>
          <w:rStyle w:val="References"/>
        </w:rPr>
        <w:t>51ABK</w:t>
      </w:r>
      <w:r w:rsidRPr="003C09A9">
        <w:rPr>
          <w:rStyle w:val="References"/>
        </w:rPr>
        <w:t xml:space="preserve"> of the CCA] </w:t>
      </w:r>
    </w:p>
    <w:p w14:paraId="646B6C6A" w14:textId="7C5347A9" w:rsidR="004E6FAA" w:rsidRPr="003C09A9" w:rsidRDefault="004E6FAA" w:rsidP="004E6FAA">
      <w:pPr>
        <w:pStyle w:val="Normalparatextwithnumbers"/>
      </w:pPr>
      <w:r w:rsidRPr="003C09A9">
        <w:lastRenderedPageBreak/>
        <w:t xml:space="preserve">There are many reasons that a notification of an acquisition </w:t>
      </w:r>
      <w:r w:rsidR="5A14D244" w:rsidRPr="003C09A9">
        <w:t>sh</w:t>
      </w:r>
      <w:r w:rsidR="00980DC2" w:rsidRPr="003C09A9">
        <w:t>o</w:t>
      </w:r>
      <w:r w:rsidRPr="003C09A9">
        <w:t xml:space="preserve">uld become stale. </w:t>
      </w:r>
      <w:r w:rsidR="18B4D153" w:rsidRPr="003C09A9">
        <w:t>M</w:t>
      </w:r>
      <w:r w:rsidRPr="003C09A9">
        <w:t xml:space="preserve">arket conditions </w:t>
      </w:r>
      <w:r w:rsidR="2070E4C0" w:rsidRPr="003C09A9">
        <w:t xml:space="preserve">can materially </w:t>
      </w:r>
      <w:r w:rsidRPr="003C09A9">
        <w:t>change a year after the determination, meaning the Commission’s assessment that the acquisition is not likely to substantially competition or would be of substantial public benefit</w:t>
      </w:r>
      <w:r w:rsidR="4FE2EA56" w:rsidRPr="003C09A9">
        <w:t xml:space="preserve"> may</w:t>
      </w:r>
      <w:r w:rsidR="00790B53" w:rsidRPr="003C09A9">
        <w:t xml:space="preserve"> </w:t>
      </w:r>
      <w:r w:rsidRPr="003C09A9">
        <w:t>no longer</w:t>
      </w:r>
      <w:r w:rsidR="32E9A9E6" w:rsidRPr="003C09A9">
        <w:t xml:space="preserve"> be</w:t>
      </w:r>
      <w:r w:rsidRPr="003C09A9">
        <w:t xml:space="preserve"> accurate, so the acquisition </w:t>
      </w:r>
      <w:r w:rsidR="11609887" w:rsidRPr="003C09A9">
        <w:t xml:space="preserve">must be re-notified to the Commission before it may be </w:t>
      </w:r>
      <w:r w:rsidRPr="003C09A9">
        <w:t>put into effect.</w:t>
      </w:r>
    </w:p>
    <w:p w14:paraId="082B131A" w14:textId="26DEDA24" w:rsidR="004E6FAA" w:rsidRPr="003C09A9" w:rsidRDefault="004E6FAA" w:rsidP="004E6FAA">
      <w:pPr>
        <w:pStyle w:val="Heading4"/>
      </w:pPr>
      <w:r w:rsidRPr="003C09A9">
        <w:t xml:space="preserve">Obligations for persons involved in acquisitions under the new </w:t>
      </w:r>
      <w:proofErr w:type="gramStart"/>
      <w:r w:rsidR="00081DA4" w:rsidRPr="003C09A9">
        <w:t>system</w:t>
      </w:r>
      <w:proofErr w:type="gramEnd"/>
    </w:p>
    <w:p w14:paraId="778871D5" w14:textId="670081A2" w:rsidR="004E6FAA" w:rsidRPr="003C09A9" w:rsidRDefault="004E6FAA" w:rsidP="004E6FAA">
      <w:pPr>
        <w:pStyle w:val="Normalparatextwithnumbers"/>
      </w:pPr>
      <w:r w:rsidRPr="003C09A9">
        <w:t xml:space="preserve">The new </w:t>
      </w:r>
      <w:r w:rsidR="6C16297A" w:rsidRPr="003C09A9">
        <w:t>system</w:t>
      </w:r>
      <w:r w:rsidRPr="003C09A9">
        <w:t xml:space="preserve"> </w:t>
      </w:r>
      <w:proofErr w:type="gramStart"/>
      <w:r w:rsidRPr="003C09A9">
        <w:t>is located in</w:t>
      </w:r>
      <w:proofErr w:type="gramEnd"/>
      <w:r w:rsidRPr="003C09A9">
        <w:t xml:space="preserve"> the new Division 1A of Part IV in Chapter 3—Restrictive trade practices. The new Division contains four subdivisions: </w:t>
      </w:r>
    </w:p>
    <w:p w14:paraId="4883EAB8" w14:textId="77777777" w:rsidR="004E6FAA" w:rsidRPr="003C09A9" w:rsidRDefault="004E6FAA" w:rsidP="00B009C1">
      <w:pPr>
        <w:pStyle w:val="Dotpoint1"/>
        <w:ind w:left="1418" w:hanging="644"/>
      </w:pPr>
      <w:r w:rsidRPr="003C09A9">
        <w:t xml:space="preserve">Subdivision A—Preliminary </w:t>
      </w:r>
    </w:p>
    <w:p w14:paraId="07D075E1" w14:textId="77777777" w:rsidR="004E6FAA" w:rsidRPr="003C09A9" w:rsidRDefault="004E6FAA" w:rsidP="00B009C1">
      <w:pPr>
        <w:pStyle w:val="Dotpoint1"/>
        <w:ind w:left="1418" w:hanging="644"/>
      </w:pPr>
      <w:r w:rsidRPr="003C09A9">
        <w:t>Subdivision B—Obligations</w:t>
      </w:r>
    </w:p>
    <w:p w14:paraId="6346F4D4" w14:textId="77777777" w:rsidR="004E6FAA" w:rsidRPr="003C09A9" w:rsidRDefault="004E6FAA" w:rsidP="00B009C1">
      <w:pPr>
        <w:pStyle w:val="Dotpoint1"/>
        <w:ind w:left="1418" w:hanging="644"/>
      </w:pPr>
      <w:r w:rsidRPr="003C09A9">
        <w:t xml:space="preserve">Subdivision C—Acquisitions void if put into effect while </w:t>
      </w:r>
      <w:proofErr w:type="gramStart"/>
      <w:r w:rsidRPr="003C09A9">
        <w:t>stayed</w:t>
      </w:r>
      <w:proofErr w:type="gramEnd"/>
    </w:p>
    <w:p w14:paraId="342B5CC8" w14:textId="77777777" w:rsidR="004E6FAA" w:rsidRPr="003C09A9" w:rsidRDefault="004E6FAA" w:rsidP="00B009C1">
      <w:pPr>
        <w:pStyle w:val="Dotpoint1"/>
        <w:ind w:left="1418" w:hanging="644"/>
      </w:pPr>
      <w:r w:rsidRPr="003C09A9">
        <w:t xml:space="preserve">Subdivision D—Miscellaneous </w:t>
      </w:r>
    </w:p>
    <w:p w14:paraId="7E93307B" w14:textId="4E63599D" w:rsidR="004E6FAA" w:rsidRPr="003C09A9" w:rsidRDefault="004E6FAA" w:rsidP="72D8AD5F">
      <w:pPr>
        <w:pStyle w:val="Dotpoint1"/>
        <w:numPr>
          <w:ilvl w:val="0"/>
          <w:numId w:val="0"/>
        </w:numPr>
        <w:ind w:left="720"/>
        <w:rPr>
          <w:b/>
          <w:bCs/>
          <w:i/>
          <w:iCs/>
        </w:rPr>
      </w:pPr>
      <w:r w:rsidRPr="003C09A9">
        <w:rPr>
          <w:b/>
          <w:bCs/>
          <w:i/>
          <w:iCs/>
        </w:rPr>
        <w:t xml:space="preserve">[Schedule 1, item </w:t>
      </w:r>
      <w:r w:rsidR="00466E4C" w:rsidRPr="003C09A9">
        <w:rPr>
          <w:b/>
          <w:bCs/>
          <w:i/>
          <w:iCs/>
        </w:rPr>
        <w:t>30</w:t>
      </w:r>
      <w:r w:rsidRPr="003C09A9">
        <w:rPr>
          <w:b/>
          <w:bCs/>
          <w:i/>
          <w:iCs/>
        </w:rPr>
        <w:t>, Division 1A and subdivisions A, B, C and D of the CCA]</w:t>
      </w:r>
    </w:p>
    <w:p w14:paraId="2A7B1D92" w14:textId="77777777" w:rsidR="001578C9" w:rsidRPr="003C09A9" w:rsidRDefault="004E6FAA" w:rsidP="7DFA5C9E">
      <w:pPr>
        <w:pStyle w:val="Normalparatextwithnumbers"/>
      </w:pPr>
      <w:r w:rsidRPr="003C09A9">
        <w:t xml:space="preserve">Subdivision A deals with a key concept for the new acquisitions </w:t>
      </w:r>
      <w:r w:rsidR="0096794D" w:rsidRPr="003C09A9">
        <w:t xml:space="preserve">control </w:t>
      </w:r>
      <w:r w:rsidRPr="003C09A9">
        <w:t>system, a person ‘purportedly putting an acquisition into effect’. Putting an acquisition into effect also includes purportedly putting an acquisition into effect. A person purportedly puts an acquisition into effect if they engage in conduct that would, apart from Division 1A, constitute putting the acquisition into effect.</w:t>
      </w:r>
    </w:p>
    <w:p w14:paraId="6FB7D7FD" w14:textId="5471C143" w:rsidR="004E6FAA" w:rsidRPr="003C09A9" w:rsidRDefault="00A01CF3" w:rsidP="001578C9">
      <w:pPr>
        <w:pStyle w:val="Normalparatextwithnumbers"/>
        <w:numPr>
          <w:ilvl w:val="0"/>
          <w:numId w:val="0"/>
        </w:numPr>
        <w:ind w:left="709"/>
      </w:pPr>
      <w:r w:rsidRPr="003C09A9">
        <w:rPr>
          <w:b/>
          <w:bCs/>
          <w:i/>
          <w:iCs/>
        </w:rPr>
        <w:t>[Schedule 1, item 3</w:t>
      </w:r>
      <w:r w:rsidR="00F574E7" w:rsidRPr="003C09A9">
        <w:rPr>
          <w:b/>
          <w:bCs/>
          <w:i/>
          <w:iCs/>
        </w:rPr>
        <w:t>0</w:t>
      </w:r>
      <w:r w:rsidRPr="003C09A9">
        <w:rPr>
          <w:b/>
          <w:bCs/>
          <w:i/>
          <w:iCs/>
        </w:rPr>
        <w:t>, section 45AV of the CCA]</w:t>
      </w:r>
    </w:p>
    <w:p w14:paraId="65D1F61B" w14:textId="3375923A" w:rsidR="004E6FAA" w:rsidRPr="003C09A9" w:rsidRDefault="004E6FAA" w:rsidP="004E6FAA">
      <w:pPr>
        <w:pStyle w:val="Normalparatextwithnumbers"/>
      </w:pPr>
      <w:r w:rsidRPr="003C09A9">
        <w:t xml:space="preserve">The concept is relevant to circumstances where an acquisition is purportedly put into effect otherwise than in accordance with the </w:t>
      </w:r>
      <w:r w:rsidR="00485578" w:rsidRPr="003C09A9">
        <w:t xml:space="preserve">Commission’s </w:t>
      </w:r>
      <w:r w:rsidRPr="003C09A9">
        <w:t xml:space="preserve">determination, or where the </w:t>
      </w:r>
      <w:proofErr w:type="gramStart"/>
      <w:r w:rsidRPr="003C09A9">
        <w:t>time period</w:t>
      </w:r>
      <w:proofErr w:type="gramEnd"/>
      <w:r w:rsidRPr="003C09A9">
        <w:t xml:space="preserve"> has otherwise elapsed. This purported acquisition will be void.</w:t>
      </w:r>
    </w:p>
    <w:p w14:paraId="42DB6537" w14:textId="77777777" w:rsidR="004E6FAA" w:rsidRPr="003C09A9" w:rsidRDefault="004E6FAA" w:rsidP="004E6FAA">
      <w:pPr>
        <w:pStyle w:val="Normalparatextwithnumbers"/>
      </w:pPr>
      <w:r w:rsidRPr="003C09A9">
        <w:t>Subdivision B establishes the obligations for persons involved in acquisitions. These obligations are:</w:t>
      </w:r>
    </w:p>
    <w:p w14:paraId="75C6CF09" w14:textId="67657DE4" w:rsidR="004E6FAA" w:rsidRPr="003C09A9" w:rsidRDefault="004E6FAA" w:rsidP="00B009C1">
      <w:pPr>
        <w:pStyle w:val="Dotpoint1"/>
        <w:ind w:left="1418" w:hanging="644"/>
      </w:pPr>
      <w:r w:rsidRPr="003C09A9">
        <w:t>notifying the Commission of certain acquisitions</w:t>
      </w:r>
      <w:r w:rsidR="00A43BFC" w:rsidRPr="003C09A9">
        <w:t>,</w:t>
      </w:r>
    </w:p>
    <w:p w14:paraId="6701873A" w14:textId="3B9B7B88" w:rsidR="004E6FAA" w:rsidRPr="003C09A9" w:rsidRDefault="004E6FAA" w:rsidP="00B009C1">
      <w:pPr>
        <w:pStyle w:val="Dotpoint1"/>
        <w:ind w:left="1418" w:hanging="644"/>
      </w:pPr>
      <w:r w:rsidRPr="003C09A9">
        <w:t>notifying the Commission of material changes of fact in relation to notified acquisitions</w:t>
      </w:r>
      <w:r w:rsidR="00A43BFC" w:rsidRPr="003C09A9">
        <w:t>,</w:t>
      </w:r>
      <w:r w:rsidRPr="003C09A9">
        <w:t xml:space="preserve"> and</w:t>
      </w:r>
    </w:p>
    <w:p w14:paraId="40AD98C2" w14:textId="77777777" w:rsidR="004E6FAA" w:rsidRPr="003C09A9" w:rsidRDefault="004E6FAA" w:rsidP="00B009C1">
      <w:pPr>
        <w:pStyle w:val="Dotpoint1"/>
        <w:ind w:left="1418" w:hanging="644"/>
      </w:pPr>
      <w:r w:rsidRPr="003C09A9">
        <w:t>not putting a stayed acquisition into effect.</w:t>
      </w:r>
    </w:p>
    <w:p w14:paraId="5ECA1867" w14:textId="77777777" w:rsidR="004E6FAA" w:rsidRPr="003C09A9" w:rsidRDefault="004E6FAA" w:rsidP="004E6FAA">
      <w:pPr>
        <w:pStyle w:val="Heading5"/>
      </w:pPr>
      <w:r w:rsidRPr="003C09A9">
        <w:t xml:space="preserve">Commission must be notified of certain </w:t>
      </w:r>
      <w:proofErr w:type="gramStart"/>
      <w:r w:rsidRPr="003C09A9">
        <w:t>acquisitions</w:t>
      </w:r>
      <w:proofErr w:type="gramEnd"/>
    </w:p>
    <w:p w14:paraId="0A16FDAA" w14:textId="77777777" w:rsidR="004E6FAA" w:rsidRPr="003C09A9" w:rsidRDefault="004E6FAA" w:rsidP="004E6FAA">
      <w:pPr>
        <w:pStyle w:val="Normalparatextwithnumbers"/>
      </w:pPr>
      <w:r w:rsidRPr="003C09A9">
        <w:t xml:space="preserve">The Commission must be notified of certain acquisitions. </w:t>
      </w:r>
    </w:p>
    <w:p w14:paraId="2F0E18DB" w14:textId="77777777" w:rsidR="004E6FAA" w:rsidRPr="003C09A9" w:rsidRDefault="004E6FAA" w:rsidP="004E6FAA">
      <w:pPr>
        <w:pStyle w:val="Normalparatextwithnumbers"/>
      </w:pPr>
      <w:r w:rsidRPr="003C09A9">
        <w:lastRenderedPageBreak/>
        <w:t>A person contravenes the requirement to notify the Commission of an acquisition if:</w:t>
      </w:r>
    </w:p>
    <w:p w14:paraId="4ADC68F1" w14:textId="01B3453A" w:rsidR="004E6FAA" w:rsidRPr="003C09A9" w:rsidRDefault="004E6FAA" w:rsidP="00B00640">
      <w:pPr>
        <w:pStyle w:val="Dotpoint1"/>
        <w:ind w:left="1418" w:hanging="644"/>
      </w:pPr>
      <w:r w:rsidRPr="003C09A9">
        <w:t>the person is a principal party to an acquisition</w:t>
      </w:r>
      <w:r w:rsidR="00A43BFC" w:rsidRPr="003C09A9">
        <w:t>,</w:t>
      </w:r>
      <w:r w:rsidRPr="003C09A9">
        <w:t xml:space="preserve"> and </w:t>
      </w:r>
    </w:p>
    <w:p w14:paraId="04B2C829" w14:textId="5573753F" w:rsidR="004E6FAA" w:rsidRPr="003C09A9" w:rsidRDefault="004E6FAA" w:rsidP="00B00640">
      <w:pPr>
        <w:pStyle w:val="Dotpoint1"/>
        <w:ind w:left="1418" w:hanging="644"/>
      </w:pPr>
      <w:r w:rsidRPr="003C09A9">
        <w:t>the acquisition is required to be notified</w:t>
      </w:r>
      <w:r w:rsidR="00CB00CF" w:rsidRPr="003C09A9">
        <w:t>,</w:t>
      </w:r>
      <w:r w:rsidRPr="003C09A9">
        <w:t xml:space="preserve"> and</w:t>
      </w:r>
    </w:p>
    <w:p w14:paraId="59B581DE" w14:textId="4965CE0D" w:rsidR="004E6FAA" w:rsidRPr="003C09A9" w:rsidRDefault="004E6FAA" w:rsidP="00B00640">
      <w:pPr>
        <w:pStyle w:val="Dotpoint1"/>
        <w:ind w:left="1418" w:hanging="644"/>
      </w:pPr>
      <w:r w:rsidRPr="003C09A9">
        <w:t>the acquisition is put into effect</w:t>
      </w:r>
      <w:r w:rsidR="00CB00CF" w:rsidRPr="003C09A9">
        <w:t>,</w:t>
      </w:r>
      <w:r w:rsidRPr="003C09A9">
        <w:t xml:space="preserve"> and </w:t>
      </w:r>
    </w:p>
    <w:p w14:paraId="23440B99" w14:textId="77777777" w:rsidR="004E6FAA" w:rsidRPr="003C09A9" w:rsidRDefault="004E6FAA" w:rsidP="00B00640">
      <w:pPr>
        <w:pStyle w:val="Dotpoint1"/>
        <w:ind w:left="1418" w:hanging="644"/>
      </w:pPr>
      <w:r w:rsidRPr="003C09A9">
        <w:t>when the acquisition is put into effect:</w:t>
      </w:r>
    </w:p>
    <w:p w14:paraId="047DC048" w14:textId="619EA33C" w:rsidR="004E6FAA" w:rsidRPr="003C09A9" w:rsidRDefault="004E6FAA" w:rsidP="00B00640">
      <w:pPr>
        <w:pStyle w:val="Dotpoint2"/>
        <w:ind w:left="1985" w:hanging="567"/>
      </w:pPr>
      <w:r w:rsidRPr="003C09A9">
        <w:t>the acquisition is not a notified acquisition</w:t>
      </w:r>
      <w:r w:rsidR="00CB00CF" w:rsidRPr="003C09A9">
        <w:t>,</w:t>
      </w:r>
      <w:r w:rsidRPr="003C09A9">
        <w:t xml:space="preserve"> or </w:t>
      </w:r>
    </w:p>
    <w:p w14:paraId="67463982" w14:textId="1DE91ED3" w:rsidR="004E6FAA" w:rsidRPr="003C09A9" w:rsidRDefault="004E6FAA" w:rsidP="00B00640">
      <w:pPr>
        <w:pStyle w:val="Dotpoint2"/>
        <w:ind w:left="1985" w:hanging="567"/>
      </w:pPr>
      <w:r w:rsidRPr="003C09A9">
        <w:t xml:space="preserve">no notification of the acquisition has an effective notification date (see paragraph </w:t>
      </w:r>
      <w:r w:rsidR="00C343C8" w:rsidRPr="003C09A9">
        <w:t>3.14</w:t>
      </w:r>
      <w:r w:rsidRPr="003C09A9">
        <w:t xml:space="preserve"> for further information regarding the effective notification date)</w:t>
      </w:r>
      <w:r w:rsidR="00CB00CF" w:rsidRPr="003C09A9">
        <w:t>,</w:t>
      </w:r>
      <w:r w:rsidRPr="003C09A9">
        <w:t xml:space="preserve"> or</w:t>
      </w:r>
    </w:p>
    <w:p w14:paraId="0C1928A4" w14:textId="05D7625C" w:rsidR="004E6FAA" w:rsidRPr="003C09A9" w:rsidRDefault="004E6FAA" w:rsidP="00B00640">
      <w:pPr>
        <w:pStyle w:val="Dotpoint2"/>
        <w:ind w:left="1985" w:hanging="567"/>
      </w:pPr>
      <w:r w:rsidRPr="003C09A9">
        <w:t xml:space="preserve">the latest notification of </w:t>
      </w:r>
      <w:r w:rsidR="002F5064" w:rsidRPr="003C09A9">
        <w:t xml:space="preserve">the </w:t>
      </w:r>
      <w:r w:rsidRPr="003C09A9">
        <w:t xml:space="preserve">acquisition that has an effective notification is stale (see paragraph </w:t>
      </w:r>
      <w:r w:rsidR="004D36BB" w:rsidRPr="003C09A9">
        <w:t>3.5</w:t>
      </w:r>
      <w:r w:rsidR="00E662F5" w:rsidRPr="003C09A9">
        <w:t>5</w:t>
      </w:r>
      <w:r w:rsidRPr="003C09A9">
        <w:t xml:space="preserve"> for information regarding when a notification is stale). </w:t>
      </w:r>
    </w:p>
    <w:p w14:paraId="3C38CB15" w14:textId="22519922" w:rsidR="004E6FAA" w:rsidRPr="003C09A9" w:rsidRDefault="004E6FAA" w:rsidP="7603F6D2">
      <w:pPr>
        <w:pStyle w:val="Normalparatextwithnumbers"/>
        <w:numPr>
          <w:ilvl w:val="0"/>
          <w:numId w:val="0"/>
        </w:numPr>
        <w:ind w:left="709"/>
        <w:rPr>
          <w:b/>
          <w:bCs/>
          <w:i/>
          <w:iCs/>
        </w:rPr>
      </w:pPr>
      <w:r w:rsidRPr="003C09A9">
        <w:rPr>
          <w:b/>
          <w:bCs/>
          <w:i/>
          <w:iCs/>
        </w:rPr>
        <w:t xml:space="preserve">[Schedule 1, </w:t>
      </w:r>
      <w:r w:rsidR="00F574E7" w:rsidRPr="003C09A9">
        <w:rPr>
          <w:b/>
          <w:bCs/>
          <w:i/>
          <w:iCs/>
        </w:rPr>
        <w:t>item 30</w:t>
      </w:r>
      <w:r w:rsidRPr="003C09A9">
        <w:rPr>
          <w:b/>
          <w:bCs/>
          <w:i/>
          <w:iCs/>
        </w:rPr>
        <w:t>, section 45AW of the CCA]</w:t>
      </w:r>
    </w:p>
    <w:p w14:paraId="69D3C49C" w14:textId="7100D2FD" w:rsidR="004E6FAA" w:rsidRPr="003C09A9" w:rsidRDefault="004E6FAA" w:rsidP="004E6FAA">
      <w:pPr>
        <w:pStyle w:val="Normalparatextwithnumbers"/>
      </w:pPr>
      <w:r w:rsidRPr="003C09A9">
        <w:t xml:space="preserve">The intent of this notification obligation is that a </w:t>
      </w:r>
      <w:r w:rsidRPr="003C09A9">
        <w:rPr>
          <w:lang w:val="en-GB"/>
        </w:rPr>
        <w:t>corporation or person that is a party to an acquisition</w:t>
      </w:r>
      <w:r w:rsidRPr="003C09A9">
        <w:rPr>
          <w:b/>
          <w:bCs/>
          <w:lang w:val="en-GB"/>
        </w:rPr>
        <w:t xml:space="preserve"> </w:t>
      </w:r>
      <w:r w:rsidRPr="003C09A9">
        <w:rPr>
          <w:lang w:val="en-GB"/>
        </w:rPr>
        <w:t>must provide a notification to the Commission if the acquisition falls within a class specified in the regulations or a legislative instrument made by the Minister before the acquisition is put into effect (see paragraph</w:t>
      </w:r>
      <w:r w:rsidR="00B9067A" w:rsidRPr="003C09A9">
        <w:rPr>
          <w:lang w:val="en-GB"/>
        </w:rPr>
        <w:t xml:space="preserve"> 3.3 </w:t>
      </w:r>
      <w:r w:rsidRPr="003C09A9">
        <w:rPr>
          <w:lang w:val="en-GB"/>
        </w:rPr>
        <w:t xml:space="preserve">for further information regarding acquisitions determined by the regulations or Ministerial instrument). The class is known as a ‘notifiable transaction’. </w:t>
      </w:r>
      <w:r w:rsidRPr="003C09A9">
        <w:t xml:space="preserve">Notification by one of the parties/proposed parties to the acquisition is sufficient to satisfy the obligation to notify (see paragraph </w:t>
      </w:r>
      <w:r w:rsidR="00414CAB" w:rsidRPr="003C09A9">
        <w:t>3.24</w:t>
      </w:r>
      <w:r w:rsidRPr="003C09A9">
        <w:t xml:space="preserve"> for further information regarding multiple notifying parties).</w:t>
      </w:r>
    </w:p>
    <w:p w14:paraId="7C2A88A8" w14:textId="099273B8" w:rsidR="004E6FAA" w:rsidRPr="003C09A9" w:rsidRDefault="00485578" w:rsidP="004E6FAA">
      <w:pPr>
        <w:pStyle w:val="Heading5"/>
      </w:pPr>
      <w:r w:rsidRPr="003C09A9">
        <w:t xml:space="preserve">Commission </w:t>
      </w:r>
      <w:r w:rsidR="004E6FAA" w:rsidRPr="003C09A9">
        <w:t xml:space="preserve">must be notified of material changes of fact in relation to notified </w:t>
      </w:r>
      <w:proofErr w:type="gramStart"/>
      <w:r w:rsidR="004E6FAA" w:rsidRPr="003C09A9">
        <w:t>acquisitions</w:t>
      </w:r>
      <w:proofErr w:type="gramEnd"/>
    </w:p>
    <w:p w14:paraId="54335045" w14:textId="1A39317A" w:rsidR="004E6FAA" w:rsidRPr="003C09A9" w:rsidRDefault="004E6FAA" w:rsidP="004E6FAA">
      <w:pPr>
        <w:pStyle w:val="Normalparatextwithnumbers"/>
      </w:pPr>
      <w:r w:rsidRPr="003C09A9">
        <w:t xml:space="preserve">As discussed </w:t>
      </w:r>
      <w:r w:rsidR="75DDBB4D" w:rsidRPr="003C09A9">
        <w:t>in</w:t>
      </w:r>
      <w:r w:rsidRPr="003C09A9">
        <w:t xml:space="preserve"> paragraph </w:t>
      </w:r>
      <w:r w:rsidR="00DE6993" w:rsidRPr="003C09A9">
        <w:t>3.</w:t>
      </w:r>
      <w:r w:rsidR="0E45A75A" w:rsidRPr="003C09A9">
        <w:t>3</w:t>
      </w:r>
      <w:r w:rsidR="75DDBB4D" w:rsidRPr="003C09A9">
        <w:t>5</w:t>
      </w:r>
      <w:r w:rsidR="4512D21E" w:rsidRPr="003C09A9">
        <w:t xml:space="preserve"> </w:t>
      </w:r>
      <w:r w:rsidR="4E6BFCEE" w:rsidRPr="003C09A9">
        <w:t>notifying parties have an obligation to keep the Commis</w:t>
      </w:r>
      <w:r w:rsidR="539A1E6A" w:rsidRPr="003C09A9">
        <w:t>s</w:t>
      </w:r>
      <w:r w:rsidR="4E6BFCEE" w:rsidRPr="003C09A9">
        <w:t>ion info</w:t>
      </w:r>
      <w:r w:rsidR="53BC00E1" w:rsidRPr="003C09A9">
        <w:t>r</w:t>
      </w:r>
      <w:r w:rsidR="4E6BFCEE" w:rsidRPr="003C09A9">
        <w:t xml:space="preserve">med of </w:t>
      </w:r>
      <w:r w:rsidRPr="003C09A9">
        <w:t>material change</w:t>
      </w:r>
      <w:r w:rsidR="4424C94A" w:rsidRPr="003C09A9">
        <w:t>s</w:t>
      </w:r>
      <w:r w:rsidRPr="003C09A9">
        <w:t xml:space="preserve"> of fact </w:t>
      </w:r>
      <w:r w:rsidR="571EE61F" w:rsidRPr="003C09A9">
        <w:t xml:space="preserve">relevant </w:t>
      </w:r>
      <w:r w:rsidRPr="003C09A9">
        <w:t>to notified acquisitions</w:t>
      </w:r>
      <w:r w:rsidR="761FE44B" w:rsidRPr="003C09A9">
        <w:t xml:space="preserve"> that are still being</w:t>
      </w:r>
      <w:r w:rsidR="29A55117" w:rsidRPr="003C09A9">
        <w:t xml:space="preserve"> </w:t>
      </w:r>
      <w:r w:rsidR="761FE44B" w:rsidRPr="003C09A9">
        <w:t>determined by the Commission</w:t>
      </w:r>
      <w:r w:rsidRPr="003C09A9">
        <w:t xml:space="preserve">. </w:t>
      </w:r>
    </w:p>
    <w:p w14:paraId="300ADF5E" w14:textId="77777777" w:rsidR="001578C9" w:rsidRPr="003C09A9" w:rsidRDefault="61B00500" w:rsidP="5677729E">
      <w:pPr>
        <w:pStyle w:val="Normalparatextwithnumbers"/>
      </w:pPr>
      <w:r w:rsidRPr="003C09A9">
        <w:t xml:space="preserve">The obligation is engaged when the notifying party becomes aware of a material change in fact either </w:t>
      </w:r>
      <w:r w:rsidR="4231E1EA" w:rsidRPr="003C09A9">
        <w:t xml:space="preserve">on or after the </w:t>
      </w:r>
      <w:r w:rsidR="1379CF62" w:rsidRPr="003C09A9">
        <w:t>acquisition</w:t>
      </w:r>
      <w:r w:rsidR="4231E1EA" w:rsidRPr="003C09A9">
        <w:t xml:space="preserve"> is required to be notified, at the time of </w:t>
      </w:r>
      <w:r w:rsidR="5737E45E" w:rsidRPr="003C09A9">
        <w:t>notifying</w:t>
      </w:r>
      <w:r w:rsidR="4231E1EA" w:rsidRPr="003C09A9">
        <w:t xml:space="preserve"> </w:t>
      </w:r>
      <w:r w:rsidR="44FD3D5E" w:rsidRPr="003C09A9">
        <w:t xml:space="preserve">or the commencement of the effective notification date. </w:t>
      </w:r>
      <w:r w:rsidR="1129F0E5" w:rsidRPr="003C09A9">
        <w:t>The change of fact must be relevant to the notified acquisition and material, in that it is of meaningful significance to the Commission’s determination of the notified acquisition. An example of a material change of fact would be the immediate or short-term exit of a major competitor or the destruction of assets relevant to the Commission’s assessment of the notified acquisition.</w:t>
      </w:r>
    </w:p>
    <w:p w14:paraId="0BD7074D" w14:textId="6CD6CAA8" w:rsidR="004E6FAA" w:rsidRPr="003C09A9" w:rsidRDefault="004E6FAA" w:rsidP="001578C9">
      <w:pPr>
        <w:pStyle w:val="Normalparatextwithnumbers"/>
        <w:numPr>
          <w:ilvl w:val="0"/>
          <w:numId w:val="0"/>
        </w:numPr>
        <w:ind w:left="709"/>
      </w:pPr>
      <w:r w:rsidRPr="003C09A9">
        <w:rPr>
          <w:b/>
          <w:bCs/>
          <w:i/>
          <w:iCs/>
        </w:rPr>
        <w:t xml:space="preserve">[Schedule 1, </w:t>
      </w:r>
      <w:r w:rsidR="00F574E7" w:rsidRPr="003C09A9">
        <w:rPr>
          <w:b/>
          <w:bCs/>
          <w:i/>
          <w:iCs/>
        </w:rPr>
        <w:t>item 30</w:t>
      </w:r>
      <w:r w:rsidRPr="003C09A9">
        <w:rPr>
          <w:b/>
          <w:bCs/>
          <w:i/>
          <w:iCs/>
        </w:rPr>
        <w:t>, subsections 45</w:t>
      </w:r>
      <w:proofErr w:type="gramStart"/>
      <w:r w:rsidRPr="003C09A9">
        <w:rPr>
          <w:b/>
          <w:bCs/>
          <w:i/>
          <w:iCs/>
        </w:rPr>
        <w:t>AX(</w:t>
      </w:r>
      <w:proofErr w:type="gramEnd"/>
      <w:r w:rsidRPr="003C09A9">
        <w:rPr>
          <w:b/>
          <w:bCs/>
          <w:i/>
          <w:iCs/>
        </w:rPr>
        <w:t>1) and (2) of the CCA]</w:t>
      </w:r>
    </w:p>
    <w:p w14:paraId="72062750" w14:textId="080133AC" w:rsidR="001578C9" w:rsidRPr="003C09A9" w:rsidRDefault="4EC2D77E" w:rsidP="5677729E">
      <w:pPr>
        <w:pStyle w:val="Normalparatextwithnumbers"/>
      </w:pPr>
      <w:r w:rsidRPr="003C09A9">
        <w:lastRenderedPageBreak/>
        <w:t>T</w:t>
      </w:r>
      <w:r w:rsidR="004E6FAA" w:rsidRPr="003C09A9">
        <w:t>he obligation</w:t>
      </w:r>
      <w:r w:rsidR="33991C2B" w:rsidRPr="003C09A9">
        <w:t xml:space="preserve"> also arises in circumstances where the Commission is a</w:t>
      </w:r>
      <w:r w:rsidR="6B05C609" w:rsidRPr="003C09A9">
        <w:t xml:space="preserve">ctively considering </w:t>
      </w:r>
      <w:r w:rsidR="286B7DF6" w:rsidRPr="003C09A9">
        <w:t xml:space="preserve">a substantial </w:t>
      </w:r>
      <w:r w:rsidR="6B05C609" w:rsidRPr="003C09A9">
        <w:t xml:space="preserve">public benefit application made by the notifying party and </w:t>
      </w:r>
      <w:r w:rsidR="2E50490E" w:rsidRPr="003C09A9">
        <w:t xml:space="preserve">the notifying party becomes aware of a </w:t>
      </w:r>
      <w:r w:rsidR="36615AF3" w:rsidRPr="003C09A9">
        <w:t>relevant</w:t>
      </w:r>
      <w:r w:rsidR="2E50490E" w:rsidRPr="003C09A9">
        <w:t xml:space="preserve"> substantial change of fact</w:t>
      </w:r>
      <w:r w:rsidR="6154A811" w:rsidRPr="003C09A9">
        <w:t xml:space="preserve"> that is material to</w:t>
      </w:r>
      <w:r w:rsidR="2E50490E" w:rsidRPr="003C09A9">
        <w:t xml:space="preserve"> </w:t>
      </w:r>
      <w:r w:rsidR="6B05C609" w:rsidRPr="003C09A9">
        <w:t xml:space="preserve">the </w:t>
      </w:r>
      <w:r w:rsidR="6154A811" w:rsidRPr="003C09A9">
        <w:t>Commission’s determination</w:t>
      </w:r>
      <w:r w:rsidR="2E50490E" w:rsidRPr="003C09A9">
        <w:t>.</w:t>
      </w:r>
      <w:r w:rsidR="33991C2B" w:rsidRPr="003C09A9">
        <w:t xml:space="preserve"> </w:t>
      </w:r>
    </w:p>
    <w:p w14:paraId="047BEC54" w14:textId="6065E2BF" w:rsidR="004E6FAA" w:rsidRPr="003C09A9" w:rsidRDefault="004E6FAA" w:rsidP="001578C9">
      <w:pPr>
        <w:pStyle w:val="Normalparatextwithnumbers"/>
        <w:numPr>
          <w:ilvl w:val="0"/>
          <w:numId w:val="0"/>
        </w:numPr>
        <w:ind w:left="709"/>
      </w:pPr>
      <w:r w:rsidRPr="003C09A9">
        <w:rPr>
          <w:b/>
          <w:bCs/>
          <w:i/>
          <w:iCs/>
        </w:rPr>
        <w:t xml:space="preserve">[Schedule 1, </w:t>
      </w:r>
      <w:r w:rsidR="00F574E7" w:rsidRPr="003C09A9">
        <w:rPr>
          <w:b/>
          <w:bCs/>
          <w:i/>
          <w:iCs/>
        </w:rPr>
        <w:t>item 30</w:t>
      </w:r>
      <w:r w:rsidRPr="003C09A9">
        <w:rPr>
          <w:b/>
          <w:bCs/>
          <w:i/>
          <w:iCs/>
        </w:rPr>
        <w:t>, subsection 45</w:t>
      </w:r>
      <w:proofErr w:type="gramStart"/>
      <w:r w:rsidRPr="003C09A9">
        <w:rPr>
          <w:b/>
          <w:bCs/>
          <w:i/>
          <w:iCs/>
        </w:rPr>
        <w:t>AX(</w:t>
      </w:r>
      <w:proofErr w:type="gramEnd"/>
      <w:r w:rsidR="00B85DFE" w:rsidRPr="003C09A9">
        <w:rPr>
          <w:b/>
          <w:bCs/>
          <w:i/>
          <w:iCs/>
        </w:rPr>
        <w:t>3</w:t>
      </w:r>
      <w:r w:rsidRPr="003C09A9">
        <w:rPr>
          <w:b/>
          <w:bCs/>
          <w:i/>
          <w:iCs/>
        </w:rPr>
        <w:t>) of the CCA]</w:t>
      </w:r>
    </w:p>
    <w:p w14:paraId="0BF8946D" w14:textId="77777777" w:rsidR="001578C9" w:rsidRPr="003C09A9" w:rsidRDefault="57C69EBA" w:rsidP="5677729E">
      <w:pPr>
        <w:pStyle w:val="Normalparatextwithnumbers"/>
      </w:pPr>
      <w:r w:rsidRPr="003C09A9">
        <w:t>Material</w:t>
      </w:r>
      <w:r w:rsidR="7B02EDE8" w:rsidRPr="003C09A9">
        <w:t xml:space="preserve"> changes of fact must be reported to </w:t>
      </w:r>
      <w:r w:rsidR="004E6FAA" w:rsidRPr="003C09A9">
        <w:t xml:space="preserve">the </w:t>
      </w:r>
      <w:r w:rsidR="00CD3824" w:rsidRPr="003C09A9">
        <w:t xml:space="preserve">Commission </w:t>
      </w:r>
      <w:r w:rsidR="004E6FAA" w:rsidRPr="003C09A9">
        <w:t>as soon as practicable after the person becomes aware of the change</w:t>
      </w:r>
      <w:r w:rsidR="552AF766" w:rsidRPr="003C09A9">
        <w:t>.</w:t>
      </w:r>
      <w:r w:rsidR="004E6FAA" w:rsidRPr="003C09A9">
        <w:t xml:space="preserve"> If the person is the only notifying party, they are required to notify the </w:t>
      </w:r>
      <w:r w:rsidR="00CD3824" w:rsidRPr="003C09A9">
        <w:t>Commission</w:t>
      </w:r>
      <w:r w:rsidR="004E6FAA" w:rsidRPr="003C09A9">
        <w:t xml:space="preserve">. If there are multiple notifying parties, then all the notifying parties must notify the </w:t>
      </w:r>
      <w:r w:rsidR="00CD3824" w:rsidRPr="003C09A9">
        <w:t xml:space="preserve">Commission </w:t>
      </w:r>
      <w:r w:rsidR="004E6FAA" w:rsidRPr="003C09A9">
        <w:t xml:space="preserve">jointly. </w:t>
      </w:r>
    </w:p>
    <w:p w14:paraId="4992E086" w14:textId="29986B5A" w:rsidR="004E6FAA" w:rsidRPr="003C09A9" w:rsidRDefault="004E6FAA" w:rsidP="001578C9">
      <w:pPr>
        <w:pStyle w:val="Normalparatextwithnumbers"/>
        <w:numPr>
          <w:ilvl w:val="0"/>
          <w:numId w:val="0"/>
        </w:numPr>
        <w:ind w:left="709"/>
      </w:pPr>
      <w:r w:rsidRPr="003C09A9">
        <w:rPr>
          <w:b/>
          <w:bCs/>
          <w:i/>
          <w:iCs/>
        </w:rPr>
        <w:t xml:space="preserve">[Schedule 1, </w:t>
      </w:r>
      <w:r w:rsidR="00F574E7" w:rsidRPr="003C09A9">
        <w:rPr>
          <w:b/>
          <w:bCs/>
          <w:i/>
          <w:iCs/>
        </w:rPr>
        <w:t>item 30</w:t>
      </w:r>
      <w:r w:rsidRPr="003C09A9">
        <w:rPr>
          <w:b/>
          <w:bCs/>
          <w:i/>
          <w:iCs/>
        </w:rPr>
        <w:t>, subsection 45</w:t>
      </w:r>
      <w:proofErr w:type="gramStart"/>
      <w:r w:rsidRPr="003C09A9">
        <w:rPr>
          <w:b/>
          <w:bCs/>
          <w:i/>
          <w:iCs/>
        </w:rPr>
        <w:t>AX(</w:t>
      </w:r>
      <w:proofErr w:type="gramEnd"/>
      <w:r w:rsidR="00175EBD" w:rsidRPr="003C09A9">
        <w:rPr>
          <w:b/>
          <w:bCs/>
          <w:i/>
          <w:iCs/>
        </w:rPr>
        <w:t>4</w:t>
      </w:r>
      <w:r w:rsidRPr="003C09A9">
        <w:rPr>
          <w:b/>
          <w:bCs/>
          <w:i/>
          <w:iCs/>
        </w:rPr>
        <w:t>) of the CCA]</w:t>
      </w:r>
    </w:p>
    <w:p w14:paraId="4AD096C6" w14:textId="77777777" w:rsidR="001578C9" w:rsidRPr="003C09A9" w:rsidRDefault="004E6FAA" w:rsidP="5677729E">
      <w:pPr>
        <w:pStyle w:val="Normalparatextwithnumbers"/>
      </w:pPr>
      <w:r w:rsidRPr="003C09A9">
        <w:t xml:space="preserve">A person who ought reasonably to be aware of a change is </w:t>
      </w:r>
      <w:r w:rsidR="2E654D1A" w:rsidRPr="003C09A9">
        <w:t xml:space="preserve">presumed </w:t>
      </w:r>
      <w:r w:rsidRPr="003C09A9">
        <w:t>to be aware of the change.</w:t>
      </w:r>
    </w:p>
    <w:p w14:paraId="2EA6E446" w14:textId="028A2CCA" w:rsidR="004E6FAA" w:rsidRPr="003C09A9" w:rsidRDefault="004E6FAA" w:rsidP="001578C9">
      <w:pPr>
        <w:pStyle w:val="Normalparatextwithnumbers"/>
        <w:numPr>
          <w:ilvl w:val="0"/>
          <w:numId w:val="0"/>
        </w:numPr>
        <w:ind w:left="709"/>
      </w:pPr>
      <w:r w:rsidRPr="003C09A9">
        <w:rPr>
          <w:b/>
          <w:bCs/>
          <w:i/>
          <w:iCs/>
        </w:rPr>
        <w:t>[Schedule 1, item 3C, subsection 45</w:t>
      </w:r>
      <w:proofErr w:type="gramStart"/>
      <w:r w:rsidRPr="003C09A9">
        <w:rPr>
          <w:b/>
          <w:bCs/>
          <w:i/>
          <w:iCs/>
        </w:rPr>
        <w:t>AX(</w:t>
      </w:r>
      <w:proofErr w:type="gramEnd"/>
      <w:r w:rsidR="00175EBD" w:rsidRPr="003C09A9">
        <w:rPr>
          <w:b/>
          <w:bCs/>
          <w:i/>
          <w:iCs/>
        </w:rPr>
        <w:t>5</w:t>
      </w:r>
      <w:r w:rsidRPr="003C09A9">
        <w:rPr>
          <w:b/>
          <w:bCs/>
          <w:i/>
          <w:iCs/>
        </w:rPr>
        <w:t>) of the CCA]</w:t>
      </w:r>
    </w:p>
    <w:p w14:paraId="53900F52" w14:textId="74F0FDF6" w:rsidR="004E6FAA" w:rsidRPr="003C09A9" w:rsidRDefault="004E6FAA" w:rsidP="004E6FAA">
      <w:pPr>
        <w:pStyle w:val="Normalparatextwithnumbers"/>
      </w:pPr>
      <w:r w:rsidRPr="003C09A9">
        <w:t>What constitutes a material change of fact is left to the discretion of the Commission. It is intended that the Commission would have regard to market developments or other competitively significant events when considering whether there has been a material change of fact.</w:t>
      </w:r>
      <w:r w:rsidR="31FB3F4C" w:rsidRPr="003C09A9">
        <w:t xml:space="preserve"> </w:t>
      </w:r>
      <w:r w:rsidR="4BB767D0" w:rsidRPr="003C09A9">
        <w:t xml:space="preserve">For a change of fact to be material it must be of meaningful significance to the Commission’s determination of the notified acquisition. </w:t>
      </w:r>
      <w:r w:rsidR="31FB3F4C" w:rsidRPr="003C09A9">
        <w:t>E</w:t>
      </w:r>
      <w:r w:rsidRPr="003C09A9">
        <w:t xml:space="preserve">xamples of a material change of fact could include changes in the </w:t>
      </w:r>
      <w:r w:rsidR="491A5B55" w:rsidRPr="003C09A9">
        <w:t>competitive constraint</w:t>
      </w:r>
      <w:r w:rsidR="00863BE9" w:rsidRPr="003C09A9">
        <w:t>s</w:t>
      </w:r>
      <w:r w:rsidR="491A5B55" w:rsidRPr="003C09A9">
        <w:t xml:space="preserve"> imposed by a major competitor if that major competitor exits the market</w:t>
      </w:r>
      <w:r w:rsidRPr="003C09A9">
        <w:t>.</w:t>
      </w:r>
    </w:p>
    <w:p w14:paraId="58A897FA" w14:textId="77777777" w:rsidR="004E6FAA" w:rsidRPr="003C09A9" w:rsidRDefault="004E6FAA" w:rsidP="004E6FAA">
      <w:pPr>
        <w:pStyle w:val="Heading5"/>
      </w:pPr>
      <w:r w:rsidRPr="003C09A9">
        <w:t xml:space="preserve">Stayed acquisitions must not be put into </w:t>
      </w:r>
      <w:proofErr w:type="gramStart"/>
      <w:r w:rsidRPr="003C09A9">
        <w:t>effect</w:t>
      </w:r>
      <w:proofErr w:type="gramEnd"/>
    </w:p>
    <w:p w14:paraId="529EC5BC" w14:textId="77777777" w:rsidR="001578C9" w:rsidRPr="003C09A9" w:rsidRDefault="004E6FAA" w:rsidP="5677729E">
      <w:pPr>
        <w:pStyle w:val="Normalparatextwithnumbers"/>
      </w:pPr>
      <w:r w:rsidRPr="003C09A9">
        <w:t>A person must not put an acquisition into effect if the acquisition is stayed. A person contravenes this obligation when they put an acquisition into effect and the acquisition is stayed.</w:t>
      </w:r>
    </w:p>
    <w:p w14:paraId="317A2051" w14:textId="5FA90B62" w:rsidR="004E6FAA" w:rsidRPr="003C09A9" w:rsidRDefault="004E6FAA" w:rsidP="001578C9">
      <w:pPr>
        <w:pStyle w:val="Normalparatextwithnumbers"/>
        <w:numPr>
          <w:ilvl w:val="0"/>
          <w:numId w:val="0"/>
        </w:numPr>
        <w:ind w:left="709"/>
      </w:pPr>
      <w:r w:rsidRPr="003C09A9">
        <w:rPr>
          <w:b/>
          <w:bCs/>
          <w:i/>
          <w:iCs/>
        </w:rPr>
        <w:t xml:space="preserve">[Schedule 1, </w:t>
      </w:r>
      <w:r w:rsidR="00F574E7" w:rsidRPr="003C09A9">
        <w:rPr>
          <w:b/>
          <w:bCs/>
          <w:i/>
          <w:iCs/>
        </w:rPr>
        <w:t>item 30</w:t>
      </w:r>
      <w:r w:rsidRPr="003C09A9">
        <w:rPr>
          <w:b/>
          <w:bCs/>
          <w:i/>
          <w:iCs/>
        </w:rPr>
        <w:t>, section 45AY of the CCA]</w:t>
      </w:r>
    </w:p>
    <w:p w14:paraId="35369865" w14:textId="3A1B2F2C" w:rsidR="004E6FAA" w:rsidRPr="003C09A9" w:rsidRDefault="004E6FAA" w:rsidP="6E3F2481">
      <w:pPr>
        <w:pStyle w:val="Normalparatextwithnumbers"/>
      </w:pPr>
      <w:r w:rsidRPr="003C09A9">
        <w:t xml:space="preserve">When an acquisition is stayed is discussed at paragraph </w:t>
      </w:r>
      <w:r w:rsidR="00EC4144" w:rsidRPr="003C09A9">
        <w:t>3.46</w:t>
      </w:r>
      <w:r w:rsidR="00E821D4">
        <w:t>.</w:t>
      </w:r>
    </w:p>
    <w:p w14:paraId="0A8133C9" w14:textId="77777777" w:rsidR="004E6FAA" w:rsidRPr="003C09A9" w:rsidRDefault="004E6FAA" w:rsidP="004E6FAA">
      <w:pPr>
        <w:pStyle w:val="Heading5"/>
      </w:pPr>
      <w:r w:rsidRPr="003C09A9">
        <w:t xml:space="preserve">Acquisitions void if put into effect while </w:t>
      </w:r>
      <w:proofErr w:type="gramStart"/>
      <w:r w:rsidRPr="003C09A9">
        <w:t>stayed</w:t>
      </w:r>
      <w:proofErr w:type="gramEnd"/>
      <w:r w:rsidRPr="003C09A9">
        <w:t xml:space="preserve"> </w:t>
      </w:r>
    </w:p>
    <w:p w14:paraId="1D9F6F6E" w14:textId="77777777" w:rsidR="001578C9" w:rsidRPr="003C09A9" w:rsidRDefault="004E6FAA" w:rsidP="0EF5BE59">
      <w:pPr>
        <w:pStyle w:val="Normalparatextwithnumbers"/>
      </w:pPr>
      <w:r w:rsidRPr="003C09A9">
        <w:t xml:space="preserve">If an acquisition is put into effect in circumstances where the acquisition is stayed, the acquisition </w:t>
      </w:r>
      <w:r w:rsidR="00A50D7B" w:rsidRPr="003C09A9">
        <w:t xml:space="preserve">(and any directly related restriction) </w:t>
      </w:r>
      <w:r w:rsidRPr="003C09A9">
        <w:t>is, and is taken always to have been, void.</w:t>
      </w:r>
    </w:p>
    <w:p w14:paraId="03C710C1" w14:textId="28A644B7" w:rsidR="004E6FAA" w:rsidRPr="003C09A9" w:rsidRDefault="004E6FAA" w:rsidP="001578C9">
      <w:pPr>
        <w:pStyle w:val="Normalparatextwithnumbers"/>
        <w:numPr>
          <w:ilvl w:val="0"/>
          <w:numId w:val="0"/>
        </w:numPr>
        <w:ind w:left="709"/>
      </w:pPr>
      <w:r w:rsidRPr="003C09A9">
        <w:rPr>
          <w:b/>
          <w:bCs/>
          <w:i/>
          <w:iCs/>
        </w:rPr>
        <w:t xml:space="preserve">[Schedule 1, </w:t>
      </w:r>
      <w:r w:rsidR="00F574E7" w:rsidRPr="003C09A9">
        <w:rPr>
          <w:b/>
          <w:bCs/>
          <w:i/>
          <w:iCs/>
        </w:rPr>
        <w:t>item 30</w:t>
      </w:r>
      <w:r w:rsidRPr="003C09A9">
        <w:rPr>
          <w:b/>
          <w:bCs/>
          <w:i/>
          <w:iCs/>
        </w:rPr>
        <w:t>, subsections 45</w:t>
      </w:r>
      <w:proofErr w:type="gramStart"/>
      <w:r w:rsidRPr="003C09A9">
        <w:rPr>
          <w:b/>
          <w:bCs/>
          <w:i/>
          <w:iCs/>
        </w:rPr>
        <w:t>AZA(</w:t>
      </w:r>
      <w:proofErr w:type="gramEnd"/>
      <w:r w:rsidRPr="003C09A9">
        <w:rPr>
          <w:b/>
          <w:bCs/>
          <w:i/>
          <w:iCs/>
        </w:rPr>
        <w:t>1) and (2) of the CCA]</w:t>
      </w:r>
    </w:p>
    <w:p w14:paraId="347585D0" w14:textId="223CC29F" w:rsidR="004E6FAA" w:rsidRPr="003C09A9" w:rsidRDefault="004E6FAA" w:rsidP="004E6FAA">
      <w:pPr>
        <w:pStyle w:val="Normalparatextwithnumbers"/>
      </w:pPr>
      <w:r w:rsidRPr="003C09A9">
        <w:t xml:space="preserve">However, the Federal Court may order that the voiding of the acquisition, or its related acts, does not apply. </w:t>
      </w:r>
      <w:r w:rsidR="004B1497" w:rsidRPr="003C09A9">
        <w:t>Before making such an order</w:t>
      </w:r>
      <w:r w:rsidR="00D80C9B" w:rsidRPr="003C09A9">
        <w:t xml:space="preserve"> the </w:t>
      </w:r>
      <w:r w:rsidR="00383A66" w:rsidRPr="003C09A9">
        <w:t xml:space="preserve">Federal </w:t>
      </w:r>
      <w:r w:rsidR="00D80C9B" w:rsidRPr="003C09A9">
        <w:t>Court must have regard to the seriousness of the related contravention</w:t>
      </w:r>
      <w:r w:rsidR="002A19E3" w:rsidRPr="003C09A9">
        <w:t xml:space="preserve"> of section 45AY</w:t>
      </w:r>
      <w:r w:rsidR="0058546A" w:rsidRPr="003C09A9">
        <w:t xml:space="preserve"> (</w:t>
      </w:r>
      <w:r w:rsidR="00BD5EEA" w:rsidRPr="003C09A9">
        <w:t xml:space="preserve">that is, </w:t>
      </w:r>
      <w:r w:rsidR="0058546A" w:rsidRPr="003C09A9">
        <w:t xml:space="preserve">a person putting into effect an acquisition that is stayed), including the effect of the contravention on persons who are not parties to the </w:t>
      </w:r>
      <w:r w:rsidR="0058546A" w:rsidRPr="003C09A9">
        <w:lastRenderedPageBreak/>
        <w:t>acquisition. Apart from specific regard to those matters, t</w:t>
      </w:r>
      <w:r w:rsidRPr="003C09A9">
        <w:t xml:space="preserve">he </w:t>
      </w:r>
      <w:r w:rsidR="00383A66" w:rsidRPr="003C09A9">
        <w:t xml:space="preserve">Federal </w:t>
      </w:r>
      <w:r w:rsidRPr="003C09A9">
        <w:t xml:space="preserve">Court is given discretion to determine when it is appropriate to come to </w:t>
      </w:r>
      <w:r w:rsidR="004760B4" w:rsidRPr="003C09A9">
        <w:t>make orders</w:t>
      </w:r>
      <w:r w:rsidRPr="003C09A9">
        <w:t>. In certain circumstances</w:t>
      </w:r>
      <w:r w:rsidR="006C3D0F" w:rsidRPr="003C09A9">
        <w:t>,</w:t>
      </w:r>
      <w:r w:rsidRPr="003C09A9">
        <w:t xml:space="preserve"> it may be appropriate for the </w:t>
      </w:r>
      <w:r w:rsidR="00383A66" w:rsidRPr="003C09A9">
        <w:t>Federal C</w:t>
      </w:r>
      <w:r w:rsidRPr="003C09A9">
        <w:t xml:space="preserve">ourt to order that the voiding does not apply to ensure a just outcome, or avoid a perverse outcome, and ameliorate the impact of the voiding in appropriate circumstances. </w:t>
      </w:r>
    </w:p>
    <w:p w14:paraId="4A629DA2" w14:textId="2486FA3B" w:rsidR="001578C9" w:rsidRPr="003C09A9" w:rsidRDefault="004E6FAA" w:rsidP="19B3F541">
      <w:pPr>
        <w:pStyle w:val="Normalparatextwithnumbers"/>
      </w:pPr>
      <w:r w:rsidRPr="003C09A9">
        <w:t xml:space="preserve">For example, where the failure to notify was inadvertent, done in good faith and/or could not have been foreseen by the parties. </w:t>
      </w:r>
      <w:proofErr w:type="gramStart"/>
      <w:r w:rsidRPr="003C09A9">
        <w:t>In making such orders, it</w:t>
      </w:r>
      <w:proofErr w:type="gramEnd"/>
      <w:r w:rsidRPr="003C09A9">
        <w:t xml:space="preserve"> is expected that the </w:t>
      </w:r>
      <w:r w:rsidR="00383A66" w:rsidRPr="003C09A9">
        <w:t xml:space="preserve">Federal </w:t>
      </w:r>
      <w:r w:rsidRPr="003C09A9">
        <w:t>Court may have regard to other criteria that are linked with contravention of the suspensory rule, but not the substantive competition issues.</w:t>
      </w:r>
    </w:p>
    <w:p w14:paraId="08F827FD" w14:textId="57E9C3F6" w:rsidR="004E6FAA" w:rsidRPr="003C09A9" w:rsidRDefault="004E6FAA" w:rsidP="001578C9">
      <w:pPr>
        <w:pStyle w:val="Normalparatextwithnumbers"/>
        <w:numPr>
          <w:ilvl w:val="0"/>
          <w:numId w:val="0"/>
        </w:numPr>
        <w:ind w:left="709"/>
      </w:pPr>
      <w:r w:rsidRPr="003C09A9">
        <w:rPr>
          <w:b/>
          <w:bCs/>
          <w:i/>
          <w:iCs/>
        </w:rPr>
        <w:t xml:space="preserve">[Schedule 1, </w:t>
      </w:r>
      <w:r w:rsidR="004E3E66" w:rsidRPr="003C09A9">
        <w:rPr>
          <w:b/>
          <w:bCs/>
          <w:i/>
          <w:iCs/>
        </w:rPr>
        <w:t>item 44</w:t>
      </w:r>
      <w:r w:rsidRPr="003C09A9">
        <w:rPr>
          <w:b/>
          <w:bCs/>
          <w:i/>
          <w:iCs/>
        </w:rPr>
        <w:t>, section 77E of the CCA]</w:t>
      </w:r>
    </w:p>
    <w:p w14:paraId="3322CA56" w14:textId="77777777" w:rsidR="004E6FAA" w:rsidRPr="003C09A9" w:rsidRDefault="004E6FAA" w:rsidP="004E6FAA">
      <w:pPr>
        <w:pStyle w:val="Heading5"/>
      </w:pPr>
      <w:r w:rsidRPr="003C09A9">
        <w:t>Specified conditions for acquisitions must be complied with</w:t>
      </w:r>
    </w:p>
    <w:p w14:paraId="2E409F08" w14:textId="77777777" w:rsidR="001578C9" w:rsidRPr="003C09A9" w:rsidRDefault="004E6FAA" w:rsidP="004E6FAA">
      <w:pPr>
        <w:pStyle w:val="Normalparatextwithnumbers"/>
      </w:pPr>
      <w:r w:rsidRPr="003C09A9">
        <w:t>A person who puts an acquisition into effect that is subject to specified conditions must comply with those conditions. A failure to comply with any of the conditions constitutes contravention of the provision.</w:t>
      </w:r>
    </w:p>
    <w:p w14:paraId="58B90C46" w14:textId="3E0FA848" w:rsidR="004E6FAA" w:rsidRPr="003C09A9" w:rsidRDefault="005812A7" w:rsidP="001578C9">
      <w:pPr>
        <w:pStyle w:val="Normalparatextwithnumbers"/>
        <w:numPr>
          <w:ilvl w:val="0"/>
          <w:numId w:val="0"/>
        </w:numPr>
        <w:ind w:left="709"/>
      </w:pPr>
      <w:r w:rsidRPr="003C09A9">
        <w:rPr>
          <w:b/>
          <w:bCs/>
          <w:i/>
          <w:iCs/>
        </w:rPr>
        <w:t xml:space="preserve">[Schedule 1, </w:t>
      </w:r>
      <w:r w:rsidR="00F574E7" w:rsidRPr="003C09A9">
        <w:rPr>
          <w:b/>
          <w:bCs/>
          <w:i/>
          <w:iCs/>
        </w:rPr>
        <w:t>item 30</w:t>
      </w:r>
      <w:r w:rsidRPr="003C09A9">
        <w:rPr>
          <w:b/>
          <w:bCs/>
          <w:i/>
          <w:iCs/>
        </w:rPr>
        <w:t>, section 45AZ of the CCA]</w:t>
      </w:r>
    </w:p>
    <w:p w14:paraId="3D20D4D3" w14:textId="5E8BD2FA" w:rsidR="001D57DE" w:rsidRPr="003C09A9" w:rsidRDefault="004E6FAA" w:rsidP="0027121D">
      <w:pPr>
        <w:pStyle w:val="Normalparatextwithnumbers"/>
      </w:pPr>
      <w:r w:rsidRPr="003C09A9">
        <w:t xml:space="preserve">When an acquisition is put into effect subject to specified conditions is discussed at paragraph </w:t>
      </w:r>
      <w:r w:rsidR="00F74D78" w:rsidRPr="003C09A9">
        <w:t>3.48</w:t>
      </w:r>
      <w:r w:rsidR="0027121D" w:rsidRPr="003C09A9">
        <w:rPr>
          <w:lang w:val="en-US"/>
        </w:rPr>
        <w:t>.</w:t>
      </w:r>
    </w:p>
    <w:p w14:paraId="3CE72D01" w14:textId="77777777" w:rsidR="001D57DE" w:rsidRPr="003C09A9" w:rsidRDefault="001D57DE" w:rsidP="00873094">
      <w:pPr>
        <w:spacing w:after="0" w:line="360" w:lineRule="auto"/>
        <w:contextualSpacing/>
      </w:pPr>
    </w:p>
    <w:p w14:paraId="5252F8EA" w14:textId="77777777" w:rsidR="00FD3A89" w:rsidRPr="003C09A9" w:rsidRDefault="00FD3A89" w:rsidP="00873094">
      <w:pPr>
        <w:spacing w:after="0" w:line="360" w:lineRule="auto"/>
        <w:contextualSpacing/>
        <w:sectPr w:rsidR="00FD3A89" w:rsidRPr="003C09A9" w:rsidSect="00FD3A89">
          <w:headerReference w:type="even" r:id="rId38"/>
          <w:headerReference w:type="default" r:id="rId39"/>
          <w:footerReference w:type="even" r:id="rId40"/>
          <w:footerReference w:type="default" r:id="rId41"/>
          <w:headerReference w:type="first" r:id="rId42"/>
          <w:footerReference w:type="first" r:id="rId43"/>
          <w:type w:val="oddPage"/>
          <w:pgSz w:w="9979" w:h="14175" w:code="9"/>
          <w:pgMar w:top="567" w:right="1134" w:bottom="567" w:left="1134" w:header="709" w:footer="709" w:gutter="0"/>
          <w:cols w:space="708"/>
          <w:titlePg/>
          <w:docGrid w:linePitch="360"/>
        </w:sectPr>
      </w:pPr>
    </w:p>
    <w:p w14:paraId="5423FD73" w14:textId="2B13FFFD" w:rsidR="00FD3A89" w:rsidRPr="003C09A9" w:rsidRDefault="00C03693" w:rsidP="00034078">
      <w:pPr>
        <w:pStyle w:val="Chapterheading"/>
        <w:tabs>
          <w:tab w:val="num" w:pos="2977"/>
        </w:tabs>
        <w:ind w:left="0"/>
        <w:rPr>
          <w:rFonts w:hint="eastAsia"/>
        </w:rPr>
      </w:pPr>
      <w:bookmarkStart w:id="49" w:name="_Toc172216012"/>
      <w:bookmarkStart w:id="50" w:name="_Toc172703672"/>
      <w:bookmarkStart w:id="51" w:name="_Toc172719427"/>
      <w:r w:rsidRPr="003C09A9">
        <w:lastRenderedPageBreak/>
        <w:t>Substantial lessening of competition</w:t>
      </w:r>
      <w:bookmarkEnd w:id="49"/>
      <w:bookmarkEnd w:id="50"/>
      <w:bookmarkEnd w:id="51"/>
    </w:p>
    <w:p w14:paraId="22A60E7B" w14:textId="6F35306F" w:rsidR="00FD3A89" w:rsidRPr="003C09A9" w:rsidRDefault="00FD3A89" w:rsidP="005D0844">
      <w:pPr>
        <w:pStyle w:val="Heading2"/>
        <w:rPr>
          <w:rFonts w:hint="eastAsia"/>
        </w:rPr>
      </w:pPr>
      <w:bookmarkStart w:id="52" w:name="_Toc172216013"/>
      <w:r w:rsidRPr="003C09A9">
        <w:t>Outline of chapter</w:t>
      </w:r>
      <w:bookmarkEnd w:id="52"/>
    </w:p>
    <w:p w14:paraId="241DEDBE" w14:textId="7737F378" w:rsidR="0076706C" w:rsidRPr="003C09A9" w:rsidRDefault="0076706C" w:rsidP="0076706C">
      <w:pPr>
        <w:pStyle w:val="Normalparatextwithnumbers"/>
      </w:pPr>
      <w:r w:rsidRPr="003C09A9">
        <w:t>The amendments require the Commission to allow a notified acquisition to be put into effect unless the Commission reasonably believes that the acquisition would have the effect, or be likely to have the effect, of substantially lessening competition in any market.</w:t>
      </w:r>
    </w:p>
    <w:p w14:paraId="18ADC961" w14:textId="2136F925" w:rsidR="00401DAB" w:rsidRPr="003C09A9" w:rsidRDefault="000348CC" w:rsidP="000E521B">
      <w:pPr>
        <w:pStyle w:val="Normalparatextwithnumbers"/>
      </w:pPr>
      <w:r w:rsidRPr="003C09A9">
        <w:t xml:space="preserve">The substantial lessening of competition test requires consideration of the closeness of competition between the parties to the acquisition, to understand what is lost </w:t>
      </w:r>
      <w:proofErr w:type="gramStart"/>
      <w:r w:rsidRPr="003C09A9">
        <w:t>as a result of</w:t>
      </w:r>
      <w:proofErr w:type="gramEnd"/>
      <w:r w:rsidRPr="003C09A9">
        <w:t xml:space="preserve"> the acquisition. It </w:t>
      </w:r>
      <w:r w:rsidR="0060575F" w:rsidRPr="003C09A9">
        <w:t>is</w:t>
      </w:r>
      <w:r w:rsidR="003469CE" w:rsidRPr="003C09A9">
        <w:t xml:space="preserve"> </w:t>
      </w:r>
      <w:r w:rsidR="0076405C" w:rsidRPr="003C09A9">
        <w:t xml:space="preserve">a </w:t>
      </w:r>
      <w:r w:rsidR="003469CE" w:rsidRPr="003C09A9">
        <w:t>widely understood</w:t>
      </w:r>
      <w:r w:rsidR="004758EE" w:rsidRPr="003C09A9">
        <w:t xml:space="preserve"> </w:t>
      </w:r>
      <w:r w:rsidR="002F7108" w:rsidRPr="003C09A9">
        <w:t>framework for assessment of acquisitions</w:t>
      </w:r>
      <w:r w:rsidR="004758EE" w:rsidRPr="003C09A9">
        <w:t xml:space="preserve"> </w:t>
      </w:r>
      <w:r w:rsidR="008C035F" w:rsidRPr="003C09A9">
        <w:t>as it is</w:t>
      </w:r>
      <w:r w:rsidR="004758EE" w:rsidRPr="003C09A9">
        <w:t xml:space="preserve"> </w:t>
      </w:r>
      <w:r w:rsidR="003469CE" w:rsidRPr="003C09A9">
        <w:t>currently applied in Australia</w:t>
      </w:r>
      <w:r w:rsidR="000D6B5B" w:rsidRPr="003C09A9">
        <w:t xml:space="preserve"> </w:t>
      </w:r>
      <w:r w:rsidR="004D343E" w:rsidRPr="003C09A9">
        <w:t>(see section 50 of the CCA)</w:t>
      </w:r>
      <w:r w:rsidR="000D6B5B" w:rsidRPr="003C09A9">
        <w:t xml:space="preserve"> </w:t>
      </w:r>
      <w:r w:rsidR="00005390" w:rsidRPr="003C09A9">
        <w:t xml:space="preserve">as well as </w:t>
      </w:r>
      <w:r w:rsidR="00772B04" w:rsidRPr="003C09A9">
        <w:t>provisions such as</w:t>
      </w:r>
      <w:r w:rsidR="00005390" w:rsidRPr="003C09A9">
        <w:t xml:space="preserve"> </w:t>
      </w:r>
      <w:r w:rsidR="00ED005A" w:rsidRPr="003C09A9">
        <w:t>misuse</w:t>
      </w:r>
      <w:r w:rsidR="00FB4666" w:rsidRPr="003C09A9">
        <w:t xml:space="preserve"> of market power</w:t>
      </w:r>
      <w:r w:rsidR="00005390" w:rsidRPr="003C09A9">
        <w:t xml:space="preserve"> </w:t>
      </w:r>
      <w:r w:rsidR="00ED005A" w:rsidRPr="003C09A9">
        <w:t xml:space="preserve">(see section 46 of the CCA) and </w:t>
      </w:r>
      <w:r w:rsidR="7A846B53" w:rsidRPr="003C09A9">
        <w:t xml:space="preserve">anti-competitive contracts, arrangements, undertakings </w:t>
      </w:r>
      <w:r w:rsidR="006B14FE" w:rsidRPr="003C09A9">
        <w:t>(see section 45</w:t>
      </w:r>
      <w:r w:rsidR="00005390" w:rsidRPr="003C09A9">
        <w:t xml:space="preserve"> of the CCA</w:t>
      </w:r>
      <w:r w:rsidR="00674E3F" w:rsidRPr="003C09A9">
        <w:t>)</w:t>
      </w:r>
      <w:r w:rsidR="003469CE" w:rsidRPr="003C09A9">
        <w:t>.</w:t>
      </w:r>
      <w:r w:rsidR="006F49C7" w:rsidRPr="003C09A9">
        <w:t xml:space="preserve"> </w:t>
      </w:r>
    </w:p>
    <w:p w14:paraId="684029C8" w14:textId="735AD10F" w:rsidR="009B0B4D" w:rsidRPr="003C09A9" w:rsidRDefault="009B0B4D" w:rsidP="009B0B4D">
      <w:pPr>
        <w:pStyle w:val="Normalparatextwithnumbers"/>
      </w:pPr>
      <w:r w:rsidRPr="003C09A9">
        <w:t>The amendments emphasise the importance of considering the competitive structure of the market in the context of the overall assessment of the effects of the acquisition on competition</w:t>
      </w:r>
      <w:r w:rsidR="00961545" w:rsidRPr="003C09A9">
        <w:t>,</w:t>
      </w:r>
      <w:r w:rsidRPr="003C09A9">
        <w:t xml:space="preserve"> by making it clear that a substantial lessening of competition includes creating, </w:t>
      </w:r>
      <w:proofErr w:type="gramStart"/>
      <w:r w:rsidRPr="003C09A9">
        <w:t>strengthening</w:t>
      </w:r>
      <w:proofErr w:type="gramEnd"/>
      <w:r w:rsidRPr="003C09A9">
        <w:t xml:space="preserve"> or entrenching a substantial degree of power in a particular market or any market. </w:t>
      </w:r>
    </w:p>
    <w:p w14:paraId="6411FEDD" w14:textId="3ED3812D" w:rsidR="009B0B4D" w:rsidRPr="003C09A9" w:rsidRDefault="009B0B4D" w:rsidP="009B0B4D">
      <w:pPr>
        <w:pStyle w:val="Normalparatextwithnumbers"/>
      </w:pPr>
      <w:r w:rsidRPr="003C09A9">
        <w:t xml:space="preserve">The amendments also emphasise the importance of certain principles when applying the test. </w:t>
      </w:r>
      <w:r w:rsidR="6EEE65D8" w:rsidRPr="003C09A9">
        <w:t xml:space="preserve">The assessment of whether an acquisition would have the </w:t>
      </w:r>
      <w:proofErr w:type="gramStart"/>
      <w:r w:rsidR="6EEE65D8" w:rsidRPr="003C09A9">
        <w:t>effect, or</w:t>
      </w:r>
      <w:proofErr w:type="gramEnd"/>
      <w:r w:rsidR="6EEE65D8" w:rsidRPr="003C09A9">
        <w:t xml:space="preserve"> be likely to have the effect of substantially lessening competition in any market is a complex</w:t>
      </w:r>
      <w:r w:rsidR="03813938" w:rsidRPr="003C09A9">
        <w:t xml:space="preserve"> economic and legal assessment of the</w:t>
      </w:r>
      <w:r w:rsidR="4C8F8678" w:rsidRPr="003C09A9">
        <w:t xml:space="preserve"> likely forward-looking effects of a</w:t>
      </w:r>
      <w:r w:rsidR="00562345" w:rsidRPr="003C09A9">
        <w:t>n acquisition</w:t>
      </w:r>
      <w:r w:rsidR="4C8F8678" w:rsidRPr="003C09A9">
        <w:t xml:space="preserve"> requiring a single evaluative judgement. </w:t>
      </w:r>
      <w:r w:rsidRPr="003C09A9">
        <w:t xml:space="preserve">The principles relate to the need to maintain and develop effective competition within markets in view of, among other things, the structure of all the markets concerned and the conditions for competition, and the actual or potential level of competition in those markets; and the market position of the businesses concerned. </w:t>
      </w:r>
      <w:r w:rsidR="3B65C95E" w:rsidRPr="003C09A9">
        <w:t xml:space="preserve">This is intended to focus on </w:t>
      </w:r>
      <w:r w:rsidR="0A5866FD" w:rsidRPr="003C09A9">
        <w:t xml:space="preserve">maintaining and developing the conditions for competition in the </w:t>
      </w:r>
      <w:proofErr w:type="gramStart"/>
      <w:r w:rsidR="0A5866FD" w:rsidRPr="003C09A9">
        <w:t>market as a whole</w:t>
      </w:r>
      <w:proofErr w:type="gramEnd"/>
      <w:r w:rsidR="0A5866FD" w:rsidRPr="003C09A9">
        <w:t xml:space="preserve">. </w:t>
      </w:r>
    </w:p>
    <w:p w14:paraId="4BA1EEC1" w14:textId="0202D685" w:rsidR="009B0B4D" w:rsidRPr="003C09A9" w:rsidRDefault="009B0B4D" w:rsidP="009B0B4D">
      <w:pPr>
        <w:pStyle w:val="Normalparatextwithnumbers"/>
      </w:pPr>
      <w:r w:rsidRPr="003C09A9">
        <w:t>These principles are intended to ensure explicit emphasis is placed on economic methodology and analysis of competitive effects. Unlike the ‘merger factors’ that currently exist in subsection 50(3)</w:t>
      </w:r>
      <w:r w:rsidR="002374E2" w:rsidRPr="003C09A9">
        <w:t xml:space="preserve"> of the CCA</w:t>
      </w:r>
      <w:r w:rsidRPr="003C09A9">
        <w:t>, rather than acting as a checklist, the intent is for the principles to guide the Commission’s decision</w:t>
      </w:r>
      <w:r w:rsidR="00562345" w:rsidRPr="003C09A9">
        <w:t>-</w:t>
      </w:r>
      <w:r w:rsidRPr="003C09A9">
        <w:t>making towards outcomes that promote competition and protect consumers, based on</w:t>
      </w:r>
      <w:r w:rsidR="40259E70" w:rsidRPr="003C09A9">
        <w:t xml:space="preserve"> economic </w:t>
      </w:r>
      <w:r w:rsidR="7808F7A0" w:rsidRPr="003C09A9">
        <w:t xml:space="preserve">and legal </w:t>
      </w:r>
      <w:r w:rsidR="40259E70" w:rsidRPr="003C09A9">
        <w:t>analysis of evidence,</w:t>
      </w:r>
      <w:r w:rsidR="00A26744" w:rsidRPr="003C09A9">
        <w:t xml:space="preserve"> </w:t>
      </w:r>
      <w:proofErr w:type="gramStart"/>
      <w:r w:rsidRPr="003C09A9">
        <w:t>information</w:t>
      </w:r>
      <w:proofErr w:type="gramEnd"/>
      <w:r w:rsidRPr="003C09A9">
        <w:t xml:space="preserve"> and data</w:t>
      </w:r>
      <w:r w:rsidR="6B4B3BFE" w:rsidRPr="003C09A9">
        <w:t xml:space="preserve"> of the competitive impact of an acquisition</w:t>
      </w:r>
      <w:r w:rsidRPr="003C09A9">
        <w:t>.</w:t>
      </w:r>
    </w:p>
    <w:p w14:paraId="57864845" w14:textId="7892C178" w:rsidR="00FD3A89" w:rsidRPr="003C09A9" w:rsidRDefault="00E83674" w:rsidP="000E521B">
      <w:pPr>
        <w:pStyle w:val="Normalparatextwithnumbers"/>
      </w:pPr>
      <w:r w:rsidRPr="003C09A9">
        <w:lastRenderedPageBreak/>
        <w:t xml:space="preserve">The specific conditions of competition that would prevail absent the </w:t>
      </w:r>
      <w:r w:rsidR="00562345" w:rsidRPr="003C09A9">
        <w:t>acquisition</w:t>
      </w:r>
      <w:r w:rsidRPr="003C09A9">
        <w:t xml:space="preserve"> will be considered as part of the substantive competitive assessment. This recognises both the limitations of inherently uncertain counterfactuals </w:t>
      </w:r>
      <w:r w:rsidR="00B32B17" w:rsidRPr="003C09A9">
        <w:t>(</w:t>
      </w:r>
      <w:r w:rsidR="00BD5EEA" w:rsidRPr="003C09A9">
        <w:t xml:space="preserve">that is, </w:t>
      </w:r>
      <w:r w:rsidR="005C268E" w:rsidRPr="003C09A9">
        <w:t xml:space="preserve">hypothetical </w:t>
      </w:r>
      <w:r w:rsidR="00B32B17" w:rsidRPr="003C09A9">
        <w:t>future</w:t>
      </w:r>
      <w:r w:rsidR="002E460B" w:rsidRPr="003C09A9">
        <w:t xml:space="preserve"> scenarios</w:t>
      </w:r>
      <w:r w:rsidR="00B32B17" w:rsidRPr="003C09A9">
        <w:t xml:space="preserve"> without the acquisition) </w:t>
      </w:r>
      <w:r w:rsidRPr="003C09A9">
        <w:t>and their use as a tool to consider prospective effects.</w:t>
      </w:r>
    </w:p>
    <w:p w14:paraId="57AB2396" w14:textId="5B056AC8" w:rsidR="008267BE" w:rsidRPr="003C09A9" w:rsidRDefault="00100E9E" w:rsidP="000E521B">
      <w:pPr>
        <w:pStyle w:val="Normalparatextwithnumbers"/>
      </w:pPr>
      <w:r w:rsidRPr="003C09A9">
        <w:t xml:space="preserve">To </w:t>
      </w:r>
      <w:r w:rsidR="00E64539" w:rsidRPr="003C09A9">
        <w:t>address</w:t>
      </w:r>
      <w:r w:rsidRPr="003C09A9">
        <w:t xml:space="preserve"> concerns regarding serial acquisitions and roll</w:t>
      </w:r>
      <w:r w:rsidR="00BB7A25" w:rsidRPr="003C09A9">
        <w:t>-</w:t>
      </w:r>
      <w:r w:rsidRPr="003C09A9">
        <w:t>up strategies, i</w:t>
      </w:r>
      <w:r w:rsidR="00D33A01" w:rsidRPr="003C09A9">
        <w:t xml:space="preserve">n making </w:t>
      </w:r>
      <w:r w:rsidR="000E5A65" w:rsidRPr="003C09A9">
        <w:t>its</w:t>
      </w:r>
      <w:r w:rsidR="00117C43" w:rsidRPr="003C09A9">
        <w:t xml:space="preserve"> determination, </w:t>
      </w:r>
      <w:r w:rsidR="000E5A65" w:rsidRPr="003C09A9">
        <w:t xml:space="preserve">the </w:t>
      </w:r>
      <w:r w:rsidR="00761FA5" w:rsidRPr="003C09A9">
        <w:t xml:space="preserve">amendments allow the </w:t>
      </w:r>
      <w:r w:rsidR="00A25D77" w:rsidRPr="003C09A9">
        <w:t xml:space="preserve">Commission </w:t>
      </w:r>
      <w:r w:rsidR="0025258A" w:rsidRPr="003C09A9">
        <w:t xml:space="preserve">to </w:t>
      </w:r>
      <w:r w:rsidR="0017202D" w:rsidRPr="003C09A9">
        <w:t xml:space="preserve">consider the cumulative effect of all acquisitions put into effect within </w:t>
      </w:r>
      <w:r w:rsidR="3B23A982" w:rsidRPr="003C09A9">
        <w:t>three</w:t>
      </w:r>
      <w:r w:rsidR="002374E2" w:rsidRPr="003C09A9">
        <w:t xml:space="preserve"> </w:t>
      </w:r>
      <w:r w:rsidR="0017202D" w:rsidRPr="003C09A9">
        <w:t>calendar year</w:t>
      </w:r>
      <w:r w:rsidR="009F7410" w:rsidRPr="003C09A9">
        <w:t>s of the effective notification date</w:t>
      </w:r>
      <w:r w:rsidR="001B557C" w:rsidRPr="003C09A9">
        <w:t xml:space="preserve">, </w:t>
      </w:r>
      <w:proofErr w:type="gramStart"/>
      <w:r w:rsidR="001B557C" w:rsidRPr="003C09A9">
        <w:t>whether or not</w:t>
      </w:r>
      <w:proofErr w:type="gramEnd"/>
      <w:r w:rsidR="001B557C" w:rsidRPr="003C09A9">
        <w:t xml:space="preserve"> they were individually notifiable</w:t>
      </w:r>
      <w:r w:rsidR="00E2417C" w:rsidRPr="003C09A9">
        <w:t xml:space="preserve">. </w:t>
      </w:r>
    </w:p>
    <w:p w14:paraId="2B3C3FB0" w14:textId="77777777" w:rsidR="00FD3A89" w:rsidRPr="003C09A9" w:rsidRDefault="00FD3A89" w:rsidP="0076009F">
      <w:pPr>
        <w:pStyle w:val="Heading2"/>
        <w:numPr>
          <w:ilvl w:val="1"/>
          <w:numId w:val="3"/>
        </w:numPr>
        <w:tabs>
          <w:tab w:val="num" w:pos="567"/>
        </w:tabs>
        <w:ind w:left="567" w:hanging="567"/>
        <w:rPr>
          <w:rFonts w:hint="eastAsia"/>
        </w:rPr>
      </w:pPr>
      <w:bookmarkStart w:id="53" w:name="_Toc172216017"/>
      <w:r w:rsidRPr="003C09A9">
        <w:t>Detailed explanation of new law</w:t>
      </w:r>
      <w:bookmarkEnd w:id="53"/>
    </w:p>
    <w:p w14:paraId="1FBA63F2" w14:textId="36CB499A" w:rsidR="00A76FE9" w:rsidRPr="003C09A9" w:rsidRDefault="00603A30" w:rsidP="1785B056">
      <w:pPr>
        <w:pStyle w:val="Normalparatextwithnumbers"/>
      </w:pPr>
      <w:r w:rsidRPr="003C09A9">
        <w:t xml:space="preserve">Schedule 1 to the Bill amends section 4G of the CCA to </w:t>
      </w:r>
      <w:r w:rsidR="00CA08C7" w:rsidRPr="003C09A9">
        <w:t>clarify the</w:t>
      </w:r>
      <w:r w:rsidR="005D1F80" w:rsidRPr="003C09A9">
        <w:t xml:space="preserve"> </w:t>
      </w:r>
      <w:r w:rsidR="00CA08C7" w:rsidRPr="003C09A9">
        <w:t>meaning of</w:t>
      </w:r>
      <w:r w:rsidR="005D1F80" w:rsidRPr="003C09A9">
        <w:t xml:space="preserve"> </w:t>
      </w:r>
      <w:r w:rsidR="005D1F80" w:rsidRPr="003C09A9">
        <w:rPr>
          <w:i/>
          <w:iCs/>
        </w:rPr>
        <w:t>substantially lessening competition</w:t>
      </w:r>
      <w:r w:rsidR="005D1F80" w:rsidRPr="003C09A9">
        <w:t xml:space="preserve">. The </w:t>
      </w:r>
      <w:r w:rsidR="009D1B74" w:rsidRPr="003C09A9">
        <w:t xml:space="preserve">concept </w:t>
      </w:r>
      <w:r w:rsidR="00AD74F8" w:rsidRPr="003C09A9">
        <w:t xml:space="preserve">is tied to competition in </w:t>
      </w:r>
      <w:r w:rsidR="00E81DDA" w:rsidRPr="003C09A9">
        <w:t xml:space="preserve">the market and means </w:t>
      </w:r>
      <w:r w:rsidR="00F4385D" w:rsidRPr="003C09A9">
        <w:t>that a substantial lessening of competition can include</w:t>
      </w:r>
      <w:r w:rsidR="00E81DDA" w:rsidRPr="003C09A9">
        <w:t xml:space="preserve"> creating, </w:t>
      </w:r>
      <w:proofErr w:type="gramStart"/>
      <w:r w:rsidR="00E81DDA" w:rsidRPr="003C09A9">
        <w:t>strengthening</w:t>
      </w:r>
      <w:proofErr w:type="gramEnd"/>
      <w:r w:rsidR="00E81DDA" w:rsidRPr="003C09A9">
        <w:t xml:space="preserve"> or entrenching a substantial degree of power in </w:t>
      </w:r>
      <w:r w:rsidR="001228AF" w:rsidRPr="003C09A9">
        <w:t xml:space="preserve">a particular </w:t>
      </w:r>
      <w:r w:rsidR="00E81DDA" w:rsidRPr="003C09A9">
        <w:t>market</w:t>
      </w:r>
      <w:r w:rsidR="001228AF" w:rsidRPr="003C09A9">
        <w:t xml:space="preserve"> or </w:t>
      </w:r>
      <w:r w:rsidR="00ED443E" w:rsidRPr="003C09A9">
        <w:t xml:space="preserve">any market. </w:t>
      </w:r>
      <w:r w:rsidR="008E0B56" w:rsidRPr="003C09A9">
        <w:t xml:space="preserve">The amendments </w:t>
      </w:r>
      <w:r w:rsidR="00A927EB" w:rsidRPr="003C09A9">
        <w:t xml:space="preserve">make clear that the meaning of substantially lessening competition is not affected by </w:t>
      </w:r>
      <w:r w:rsidR="005603B7" w:rsidRPr="003C09A9">
        <w:t xml:space="preserve">sections </w:t>
      </w:r>
      <w:r w:rsidR="00FB7171" w:rsidRPr="003C09A9">
        <w:t>51ABG and 51ABH</w:t>
      </w:r>
      <w:r w:rsidR="005603B7" w:rsidRPr="003C09A9">
        <w:t xml:space="preserve"> of the CCA, or regulations or legislative instruments made pursuant to those sections. </w:t>
      </w:r>
    </w:p>
    <w:p w14:paraId="6F9C0428" w14:textId="355A95C0" w:rsidR="00566450" w:rsidRPr="003C09A9" w:rsidRDefault="009824D5" w:rsidP="1785B056">
      <w:pPr>
        <w:pStyle w:val="Normalparatextwithnumbers"/>
      </w:pPr>
      <w:r w:rsidRPr="003C09A9">
        <w:t>Th</w:t>
      </w:r>
      <w:r w:rsidR="000865DE" w:rsidRPr="003C09A9">
        <w:t xml:space="preserve">e amendments </w:t>
      </w:r>
      <w:r w:rsidR="00DA21E1" w:rsidRPr="003C09A9">
        <w:t>to section 4G</w:t>
      </w:r>
      <w:r w:rsidR="000865DE" w:rsidRPr="003C09A9">
        <w:t xml:space="preserve"> are</w:t>
      </w:r>
      <w:r w:rsidRPr="003C09A9">
        <w:t xml:space="preserve"> intended to</w:t>
      </w:r>
      <w:r w:rsidR="00BF5BBB" w:rsidRPr="003C09A9">
        <w:t xml:space="preserve"> increase the focus on the market power of the parties to the acquisition</w:t>
      </w:r>
      <w:r w:rsidR="00A82DD4" w:rsidRPr="003C09A9">
        <w:t xml:space="preserve"> </w:t>
      </w:r>
      <w:r w:rsidR="00BF5BBB" w:rsidRPr="003C09A9">
        <w:t>and</w:t>
      </w:r>
      <w:r w:rsidR="00A82DD4" w:rsidRPr="003C09A9">
        <w:t xml:space="preserve"> </w:t>
      </w:r>
      <w:r w:rsidR="16550902" w:rsidRPr="003C09A9">
        <w:t>clarify</w:t>
      </w:r>
      <w:r w:rsidR="00A82DD4" w:rsidRPr="003C09A9">
        <w:t xml:space="preserve"> th</w:t>
      </w:r>
      <w:r w:rsidR="003D7648" w:rsidRPr="003C09A9">
        <w:t xml:space="preserve">at </w:t>
      </w:r>
      <w:r w:rsidR="0084340B" w:rsidRPr="003C09A9">
        <w:t>e</w:t>
      </w:r>
      <w:r w:rsidR="003D7648" w:rsidRPr="003C09A9">
        <w:t xml:space="preserve">ven an incremental change in market </w:t>
      </w:r>
      <w:r w:rsidR="5778828F" w:rsidRPr="003C09A9">
        <w:t>power</w:t>
      </w:r>
      <w:r w:rsidR="00C257A1" w:rsidRPr="003C09A9">
        <w:t xml:space="preserve">, may still amount to a substantial lessening of competition if the acquisition </w:t>
      </w:r>
      <w:r w:rsidR="00F97FB8" w:rsidRPr="003C09A9">
        <w:t xml:space="preserve">(or other act, for </w:t>
      </w:r>
      <w:r w:rsidR="0098753D" w:rsidRPr="003C09A9">
        <w:t>provisions other than the acquisitions provisions)</w:t>
      </w:r>
      <w:r w:rsidR="00C257A1" w:rsidRPr="003C09A9">
        <w:t xml:space="preserve"> strengthens the </w:t>
      </w:r>
      <w:r w:rsidR="00BD1963" w:rsidRPr="003C09A9">
        <w:t xml:space="preserve">acquirer’s </w:t>
      </w:r>
      <w:r w:rsidR="00444528" w:rsidRPr="003C09A9">
        <w:t xml:space="preserve">market power </w:t>
      </w:r>
      <w:r w:rsidR="00967F32" w:rsidRPr="003C09A9">
        <w:t>(</w:t>
      </w:r>
      <w:r w:rsidR="00BD5EEA" w:rsidRPr="003C09A9">
        <w:t xml:space="preserve">that is, </w:t>
      </w:r>
      <w:r w:rsidR="00444528" w:rsidRPr="003C09A9">
        <w:t xml:space="preserve">their </w:t>
      </w:r>
      <w:r w:rsidR="00BD1963" w:rsidRPr="003C09A9">
        <w:t>ability to act with a degree of freedom from competitive constraints</w:t>
      </w:r>
      <w:r w:rsidR="00967F32" w:rsidRPr="003C09A9">
        <w:t>)</w:t>
      </w:r>
      <w:r w:rsidR="00E971FC" w:rsidRPr="003C09A9">
        <w:t xml:space="preserve"> or protects their market power in an enduring way</w:t>
      </w:r>
      <w:r w:rsidR="00BD1963" w:rsidRPr="003C09A9">
        <w:t>.</w:t>
      </w:r>
      <w:r w:rsidRPr="003C09A9">
        <w:t xml:space="preserve"> </w:t>
      </w:r>
      <w:r w:rsidR="00B125B2" w:rsidRPr="003C09A9">
        <w:t xml:space="preserve">In addition, </w:t>
      </w:r>
      <w:r w:rsidR="007A43A6" w:rsidRPr="003C09A9">
        <w:t>establishing a position of substantial market power in a</w:t>
      </w:r>
      <w:r w:rsidR="000C72D5" w:rsidRPr="003C09A9">
        <w:t>nother</w:t>
      </w:r>
      <w:r w:rsidR="007A43A6" w:rsidRPr="003C09A9">
        <w:t xml:space="preserve"> market</w:t>
      </w:r>
      <w:r w:rsidR="002374E2" w:rsidRPr="003C09A9">
        <w:t xml:space="preserve"> that</w:t>
      </w:r>
      <w:r w:rsidR="00D056EC" w:rsidRPr="003C09A9">
        <w:t xml:space="preserve"> the acquirer (or relevant business) previously did not operate in</w:t>
      </w:r>
      <w:r w:rsidR="000C72D5" w:rsidRPr="003C09A9">
        <w:t>,</w:t>
      </w:r>
      <w:r w:rsidR="00D056EC" w:rsidRPr="003C09A9">
        <w:t xml:space="preserve"> </w:t>
      </w:r>
      <w:r w:rsidR="007A43A6" w:rsidRPr="003C09A9">
        <w:t xml:space="preserve">may </w:t>
      </w:r>
      <w:r w:rsidR="008D428E" w:rsidRPr="003C09A9">
        <w:t xml:space="preserve">also </w:t>
      </w:r>
      <w:r w:rsidR="007A43A6" w:rsidRPr="003C09A9">
        <w:t>constitute a substantial lessening of competition</w:t>
      </w:r>
      <w:r w:rsidR="00A92F0C" w:rsidRPr="003C09A9">
        <w:t xml:space="preserve"> depending on the characteristics of the parties involved</w:t>
      </w:r>
      <w:r w:rsidR="003D6046" w:rsidRPr="003C09A9">
        <w:t xml:space="preserve"> or nature of the market</w:t>
      </w:r>
      <w:r w:rsidR="007A43A6" w:rsidRPr="003C09A9">
        <w:t xml:space="preserve">. </w:t>
      </w:r>
    </w:p>
    <w:p w14:paraId="2073E6F4" w14:textId="77777777" w:rsidR="001578C9" w:rsidRPr="003C09A9" w:rsidRDefault="00403520" w:rsidP="1785B056">
      <w:pPr>
        <w:pStyle w:val="Normalparatextwithnumbers"/>
      </w:pPr>
      <w:r w:rsidRPr="003C09A9">
        <w:t xml:space="preserve">Section 4G </w:t>
      </w:r>
      <w:r w:rsidR="00CD7609" w:rsidRPr="003C09A9">
        <w:t xml:space="preserve">is a general definition provision that </w:t>
      </w:r>
      <w:r w:rsidR="006658C5" w:rsidRPr="003C09A9">
        <w:t>applies</w:t>
      </w:r>
      <w:r w:rsidRPr="003C09A9">
        <w:t xml:space="preserve"> </w:t>
      </w:r>
      <w:r w:rsidR="00CD7609" w:rsidRPr="003C09A9">
        <w:t xml:space="preserve">to references to ‘lessening of competition’ </w:t>
      </w:r>
      <w:r w:rsidR="000572C0" w:rsidRPr="003C09A9">
        <w:t xml:space="preserve">across the CCA. </w:t>
      </w:r>
      <w:r w:rsidR="007C4AB4" w:rsidRPr="003C09A9">
        <w:t xml:space="preserve">Given the ‘substantial lessening of competition’ test is </w:t>
      </w:r>
      <w:r w:rsidR="00DA20F3" w:rsidRPr="003C09A9">
        <w:t xml:space="preserve">widely </w:t>
      </w:r>
      <w:r w:rsidR="007C4AB4" w:rsidRPr="003C09A9">
        <w:t xml:space="preserve">applied across </w:t>
      </w:r>
      <w:r w:rsidR="00DA20F3" w:rsidRPr="003C09A9">
        <w:t>the CCA, it is appropriate that it</w:t>
      </w:r>
      <w:r w:rsidRPr="003C09A9">
        <w:t xml:space="preserve"> has a</w:t>
      </w:r>
      <w:r w:rsidR="00DA20F3" w:rsidRPr="003C09A9">
        <w:t xml:space="preserve"> consistent meaning </w:t>
      </w:r>
      <w:r w:rsidRPr="003C09A9">
        <w:t xml:space="preserve">in the context of the </w:t>
      </w:r>
      <w:proofErr w:type="gramStart"/>
      <w:r w:rsidRPr="003C09A9">
        <w:t>acquisitions</w:t>
      </w:r>
      <w:proofErr w:type="gramEnd"/>
      <w:r w:rsidRPr="003C09A9">
        <w:t xml:space="preserve"> provisions and other provisions of the CCA</w:t>
      </w:r>
      <w:r w:rsidR="000572C0" w:rsidRPr="003C09A9">
        <w:t xml:space="preserve"> hence why the amendment is located in section 4G</w:t>
      </w:r>
      <w:r w:rsidRPr="003C09A9">
        <w:t>.</w:t>
      </w:r>
    </w:p>
    <w:p w14:paraId="7F162D9F" w14:textId="35083F15" w:rsidR="0007517A" w:rsidRPr="003C09A9" w:rsidRDefault="009E6044" w:rsidP="001578C9">
      <w:pPr>
        <w:pStyle w:val="Normalparatextwithnumbers"/>
        <w:numPr>
          <w:ilvl w:val="0"/>
          <w:numId w:val="0"/>
        </w:numPr>
        <w:ind w:left="709"/>
      </w:pPr>
      <w:r w:rsidRPr="003C09A9">
        <w:rPr>
          <w:b/>
          <w:bCs/>
          <w:i/>
          <w:iCs/>
        </w:rPr>
        <w:t>[Schedule 1, items 13, 14 and 15, section 4G of the CCA]</w:t>
      </w:r>
    </w:p>
    <w:p w14:paraId="7BD70A45" w14:textId="3307719A" w:rsidR="00647E56" w:rsidRPr="003C09A9" w:rsidRDefault="00CF1DC3" w:rsidP="644253C9">
      <w:pPr>
        <w:pStyle w:val="Normalparatextwithnumbers"/>
      </w:pPr>
      <w:r w:rsidRPr="003C09A9">
        <w:t>The</w:t>
      </w:r>
      <w:r w:rsidR="00E0166C" w:rsidRPr="003C09A9">
        <w:t xml:space="preserve"> framework for considering </w:t>
      </w:r>
      <w:r w:rsidR="00296662" w:rsidRPr="003C09A9">
        <w:t>whether the</w:t>
      </w:r>
      <w:r w:rsidR="00E0166C" w:rsidRPr="003C09A9">
        <w:t xml:space="preserve"> acquisition, if put into effect, would substantially lessen competition in </w:t>
      </w:r>
      <w:r w:rsidR="00A66E90" w:rsidRPr="003C09A9">
        <w:t>any</w:t>
      </w:r>
      <w:r w:rsidR="00E0166C" w:rsidRPr="003C09A9">
        <w:t xml:space="preserve"> market is </w:t>
      </w:r>
      <w:r w:rsidR="00087730" w:rsidRPr="003C09A9">
        <w:t xml:space="preserve">provided for in Division 3 of the </w:t>
      </w:r>
      <w:r w:rsidR="00647E56" w:rsidRPr="003C09A9">
        <w:t>new Part IVA</w:t>
      </w:r>
      <w:r w:rsidR="002374E2" w:rsidRPr="003C09A9">
        <w:t xml:space="preserve"> of the CCA</w:t>
      </w:r>
      <w:r w:rsidR="00647E56" w:rsidRPr="003C09A9">
        <w:t>, titled ‘</w:t>
      </w:r>
      <w:r w:rsidR="005302AB" w:rsidRPr="003C09A9">
        <w:rPr>
          <w:rStyle w:val="CharDivText"/>
        </w:rPr>
        <w:t xml:space="preserve">Commission consideration </w:t>
      </w:r>
      <w:r w:rsidR="005302AB" w:rsidRPr="003C09A9">
        <w:rPr>
          <w:rStyle w:val="CharDivText"/>
        </w:rPr>
        <w:lastRenderedPageBreak/>
        <w:t>of acquisitions: substantial lessening of competition</w:t>
      </w:r>
      <w:r w:rsidR="00647E56" w:rsidRPr="003C09A9">
        <w:t xml:space="preserve">’. </w:t>
      </w:r>
      <w:r w:rsidR="002374E2" w:rsidRPr="003C09A9">
        <w:t xml:space="preserve">This </w:t>
      </w:r>
      <w:r w:rsidR="00647E56" w:rsidRPr="003C09A9">
        <w:t xml:space="preserve">Division contains two </w:t>
      </w:r>
      <w:r w:rsidR="002374E2" w:rsidRPr="003C09A9">
        <w:t>S</w:t>
      </w:r>
      <w:r w:rsidR="00647E56" w:rsidRPr="003C09A9">
        <w:t>ubdivisions:</w:t>
      </w:r>
    </w:p>
    <w:p w14:paraId="03B1E74A" w14:textId="278B92E0" w:rsidR="00647E56" w:rsidRPr="003C09A9" w:rsidRDefault="00647E56" w:rsidP="00330F46">
      <w:pPr>
        <w:pStyle w:val="Dotpoint1"/>
        <w:ind w:left="1418" w:hanging="644"/>
      </w:pPr>
      <w:r w:rsidRPr="003C09A9">
        <w:t>Subdivision A—Commission consideration of acquisitions</w:t>
      </w:r>
    </w:p>
    <w:p w14:paraId="5B02BCDA" w14:textId="6FA08129" w:rsidR="00647E56" w:rsidRPr="003C09A9" w:rsidRDefault="00647E56" w:rsidP="00330F46">
      <w:pPr>
        <w:pStyle w:val="Dotpoint1"/>
        <w:ind w:left="1418" w:hanging="644"/>
      </w:pPr>
      <w:r w:rsidRPr="003C09A9">
        <w:t xml:space="preserve">Subdivision B—Process for considering </w:t>
      </w:r>
      <w:proofErr w:type="gramStart"/>
      <w:r w:rsidRPr="003C09A9">
        <w:t>acquisitions</w:t>
      </w:r>
      <w:proofErr w:type="gramEnd"/>
    </w:p>
    <w:p w14:paraId="04BF77A3" w14:textId="57C8B0EB" w:rsidR="00CB2A1F" w:rsidRPr="003C09A9" w:rsidRDefault="00AA6558" w:rsidP="00EA3B69">
      <w:pPr>
        <w:pStyle w:val="Heading3"/>
        <w:rPr>
          <w:rFonts w:hint="eastAsia"/>
        </w:rPr>
      </w:pPr>
      <w:bookmarkStart w:id="54" w:name="_Toc172216018"/>
      <w:r w:rsidRPr="003C09A9">
        <w:t>Commission</w:t>
      </w:r>
      <w:r w:rsidR="002374E2" w:rsidRPr="003C09A9">
        <w:t>’s</w:t>
      </w:r>
      <w:r w:rsidRPr="003C09A9">
        <w:t xml:space="preserve"> consideration of acquisitions</w:t>
      </w:r>
      <w:bookmarkEnd w:id="54"/>
    </w:p>
    <w:p w14:paraId="07748776" w14:textId="78DDE144" w:rsidR="006C79AA" w:rsidRPr="003C09A9" w:rsidRDefault="00AA6558" w:rsidP="00647E56">
      <w:pPr>
        <w:pStyle w:val="Normalparatextwithnumbers"/>
      </w:pPr>
      <w:r w:rsidRPr="003C09A9">
        <w:t xml:space="preserve">The amendments provide that if </w:t>
      </w:r>
      <w:r w:rsidR="00D775EA" w:rsidRPr="003C09A9">
        <w:t>the Commission is notified of a proposal to put an</w:t>
      </w:r>
      <w:r w:rsidRPr="003C09A9">
        <w:t xml:space="preserve"> acquisition </w:t>
      </w:r>
      <w:r w:rsidR="00D775EA" w:rsidRPr="003C09A9">
        <w:t xml:space="preserve">into effect </w:t>
      </w:r>
      <w:r w:rsidR="00835D89" w:rsidRPr="003C09A9">
        <w:t xml:space="preserve">(see paragraph </w:t>
      </w:r>
      <w:r w:rsidR="009160CE" w:rsidRPr="003C09A9">
        <w:t>3.11</w:t>
      </w:r>
      <w:r w:rsidR="00472BAC" w:rsidRPr="003C09A9">
        <w:t>)</w:t>
      </w:r>
      <w:r w:rsidRPr="003C09A9">
        <w:t xml:space="preserve">, the Commission </w:t>
      </w:r>
      <w:r w:rsidR="00C2403D" w:rsidRPr="003C09A9">
        <w:t>has three options</w:t>
      </w:r>
      <w:r w:rsidR="002D3AFE" w:rsidRPr="003C09A9">
        <w:t xml:space="preserve">. It </w:t>
      </w:r>
      <w:r w:rsidR="001F45D1" w:rsidRPr="003C09A9">
        <w:t>may</w:t>
      </w:r>
      <w:r w:rsidRPr="003C09A9">
        <w:t>, in writing, determine</w:t>
      </w:r>
      <w:r w:rsidR="0046443E" w:rsidRPr="003C09A9">
        <w:t xml:space="preserve"> </w:t>
      </w:r>
      <w:r w:rsidR="0082409D" w:rsidRPr="003C09A9">
        <w:t xml:space="preserve">that </w:t>
      </w:r>
      <w:r w:rsidR="001F45D1" w:rsidRPr="003C09A9">
        <w:t>the</w:t>
      </w:r>
      <w:r w:rsidR="0046443E" w:rsidRPr="003C09A9">
        <w:t xml:space="preserve"> acquisition</w:t>
      </w:r>
      <w:r w:rsidR="006C79AA" w:rsidRPr="003C09A9">
        <w:t>:</w:t>
      </w:r>
      <w:r w:rsidR="0046443E" w:rsidRPr="003C09A9">
        <w:t xml:space="preserve"> </w:t>
      </w:r>
    </w:p>
    <w:p w14:paraId="2B391E69" w14:textId="73E16C0F" w:rsidR="006C79AA" w:rsidRPr="003C09A9" w:rsidRDefault="00792990" w:rsidP="00E208A7">
      <w:pPr>
        <w:pStyle w:val="Dotpoint1"/>
        <w:ind w:left="1418" w:hanging="644"/>
      </w:pPr>
      <w:r w:rsidRPr="003C09A9">
        <w:t xml:space="preserve">may </w:t>
      </w:r>
      <w:r w:rsidR="0046443E" w:rsidRPr="003C09A9">
        <w:t>be put into effect</w:t>
      </w:r>
      <w:r w:rsidR="00AB51E6" w:rsidRPr="003C09A9">
        <w:t>,</w:t>
      </w:r>
      <w:r w:rsidR="0046443E" w:rsidRPr="003C09A9">
        <w:t xml:space="preserve"> </w:t>
      </w:r>
    </w:p>
    <w:p w14:paraId="11251440" w14:textId="29FB8312" w:rsidR="006C79AA" w:rsidRPr="003C09A9" w:rsidRDefault="00792990" w:rsidP="00E208A7">
      <w:pPr>
        <w:pStyle w:val="Dotpoint1"/>
        <w:ind w:left="1418" w:hanging="644"/>
      </w:pPr>
      <w:r w:rsidRPr="003C09A9">
        <w:t xml:space="preserve">may </w:t>
      </w:r>
      <w:r w:rsidR="00BB2B78" w:rsidRPr="003C09A9">
        <w:t xml:space="preserve">be </w:t>
      </w:r>
      <w:r w:rsidR="00CA4C22" w:rsidRPr="003C09A9">
        <w:t>put into effect subject to specified conditions</w:t>
      </w:r>
      <w:r w:rsidR="00AB51E6" w:rsidRPr="003C09A9">
        <w:t>,</w:t>
      </w:r>
      <w:r w:rsidR="00CA4C22" w:rsidRPr="003C09A9">
        <w:t xml:space="preserve"> or </w:t>
      </w:r>
    </w:p>
    <w:p w14:paraId="5E58E568" w14:textId="204644BC" w:rsidR="00647E56" w:rsidRPr="003C09A9" w:rsidRDefault="00792990" w:rsidP="00E208A7">
      <w:pPr>
        <w:pStyle w:val="Dotpoint1"/>
        <w:ind w:left="1418" w:hanging="644"/>
      </w:pPr>
      <w:r w:rsidRPr="003C09A9">
        <w:t xml:space="preserve">must </w:t>
      </w:r>
      <w:r w:rsidR="004B2038" w:rsidRPr="003C09A9">
        <w:t xml:space="preserve">not be put into effect. </w:t>
      </w:r>
    </w:p>
    <w:p w14:paraId="4050C2D9" w14:textId="47914ED2" w:rsidR="001578C9" w:rsidRPr="003C09A9" w:rsidRDefault="00C50A1D" w:rsidP="008E3802">
      <w:pPr>
        <w:pStyle w:val="Normalparatextwithnumbers"/>
      </w:pPr>
      <w:r w:rsidRPr="003C09A9">
        <w:t>To assist</w:t>
      </w:r>
      <w:r w:rsidR="00B9746A" w:rsidRPr="003C09A9">
        <w:t>, a</w:t>
      </w:r>
      <w:r w:rsidR="000F1606" w:rsidRPr="003C09A9">
        <w:t xml:space="preserve">n example of a </w:t>
      </w:r>
      <w:r w:rsidR="007A6C40" w:rsidRPr="003C09A9">
        <w:t xml:space="preserve">specified </w:t>
      </w:r>
      <w:r w:rsidR="000F1606" w:rsidRPr="003C09A9">
        <w:t xml:space="preserve">condition </w:t>
      </w:r>
      <w:r w:rsidR="007A6C40" w:rsidRPr="003C09A9">
        <w:t>is provided</w:t>
      </w:r>
      <w:r w:rsidR="00FD6C0C" w:rsidRPr="003C09A9">
        <w:t xml:space="preserve"> in the note to the section</w:t>
      </w:r>
      <w:r w:rsidR="00D32CDC" w:rsidRPr="003C09A9">
        <w:t>.</w:t>
      </w:r>
      <w:r w:rsidR="00FD375B" w:rsidRPr="003C09A9">
        <w:t xml:space="preserve"> </w:t>
      </w:r>
      <w:r w:rsidR="00FA6CDC" w:rsidRPr="003C09A9">
        <w:t>It provides that</w:t>
      </w:r>
      <w:r w:rsidR="00017FD0" w:rsidRPr="003C09A9">
        <w:t xml:space="preserve"> a condition </w:t>
      </w:r>
      <w:r w:rsidR="00001E2E" w:rsidRPr="003C09A9">
        <w:t xml:space="preserve">might be </w:t>
      </w:r>
      <w:r w:rsidR="00017FD0" w:rsidRPr="003C09A9">
        <w:t>that a specified person must give an undertaking to the Commission for the purposes of section 87B and comply with the undertaking</w:t>
      </w:r>
      <w:r w:rsidR="009607A6" w:rsidRPr="003C09A9">
        <w:t>.</w:t>
      </w:r>
    </w:p>
    <w:p w14:paraId="3F50CAA8" w14:textId="090BDB75" w:rsidR="008E3802" w:rsidRPr="003C09A9" w:rsidRDefault="009E6044" w:rsidP="001578C9">
      <w:pPr>
        <w:pStyle w:val="Normalparatextwithnumbers"/>
        <w:numPr>
          <w:ilvl w:val="0"/>
          <w:numId w:val="0"/>
        </w:numPr>
        <w:ind w:left="709"/>
      </w:pPr>
      <w:r w:rsidRPr="003C09A9">
        <w:rPr>
          <w:b/>
          <w:bCs/>
          <w:i/>
          <w:iCs/>
        </w:rPr>
        <w:t xml:space="preserve">[Schedule 1, </w:t>
      </w:r>
      <w:r w:rsidR="005903BA" w:rsidRPr="003C09A9">
        <w:rPr>
          <w:b/>
          <w:bCs/>
          <w:i/>
          <w:iCs/>
        </w:rPr>
        <w:t>item 39</w:t>
      </w:r>
      <w:r w:rsidRPr="003C09A9">
        <w:rPr>
          <w:b/>
          <w:bCs/>
          <w:i/>
          <w:iCs/>
        </w:rPr>
        <w:t>, subsection 51</w:t>
      </w:r>
      <w:proofErr w:type="gramStart"/>
      <w:r w:rsidRPr="003C09A9">
        <w:rPr>
          <w:b/>
          <w:bCs/>
          <w:i/>
          <w:iCs/>
        </w:rPr>
        <w:t>ABW(</w:t>
      </w:r>
      <w:proofErr w:type="gramEnd"/>
      <w:r w:rsidRPr="003C09A9">
        <w:rPr>
          <w:b/>
          <w:bCs/>
          <w:i/>
          <w:iCs/>
        </w:rPr>
        <w:t>1) of the CCA]</w:t>
      </w:r>
    </w:p>
    <w:p w14:paraId="0D0FBF47" w14:textId="77777777" w:rsidR="00B8668A" w:rsidRPr="003C09A9" w:rsidRDefault="00CF56F5" w:rsidP="65545EE0">
      <w:pPr>
        <w:pStyle w:val="Normalparatextwithnumbers"/>
      </w:pPr>
      <w:r w:rsidRPr="003C09A9">
        <w:rPr>
          <w:rFonts w:eastAsiaTheme="minorEastAsia" w:cs="Times New Roman"/>
        </w:rPr>
        <w:t xml:space="preserve">The Commission must not determine that the acquisition </w:t>
      </w:r>
      <w:r w:rsidR="00D154B8" w:rsidRPr="003C09A9">
        <w:rPr>
          <w:rFonts w:eastAsiaTheme="minorEastAsia" w:cs="Times New Roman"/>
        </w:rPr>
        <w:t>may</w:t>
      </w:r>
      <w:r w:rsidRPr="003C09A9">
        <w:rPr>
          <w:rFonts w:eastAsiaTheme="minorEastAsia" w:cs="Times New Roman"/>
        </w:rPr>
        <w:t xml:space="preserve"> be put into effect </w:t>
      </w:r>
      <w:r w:rsidR="00D154B8" w:rsidRPr="003C09A9">
        <w:rPr>
          <w:rFonts w:eastAsiaTheme="minorEastAsia" w:cs="Times New Roman"/>
        </w:rPr>
        <w:t xml:space="preserve">subject </w:t>
      </w:r>
      <w:r w:rsidR="00D154B8" w:rsidRPr="003C09A9">
        <w:rPr>
          <w:rFonts w:cs="Times New Roman"/>
        </w:rPr>
        <w:t>to conditions</w:t>
      </w:r>
      <w:r w:rsidRPr="003C09A9">
        <w:rPr>
          <w:rFonts w:cs="Times New Roman"/>
        </w:rPr>
        <w:t xml:space="preserve"> unless </w:t>
      </w:r>
      <w:r w:rsidR="002954FD" w:rsidRPr="003C09A9">
        <w:rPr>
          <w:rFonts w:cs="Times New Roman"/>
        </w:rPr>
        <w:t>the Commission</w:t>
      </w:r>
      <w:r w:rsidRPr="003C09A9">
        <w:rPr>
          <w:rFonts w:cs="Times New Roman"/>
        </w:rPr>
        <w:t xml:space="preserve"> reasonably believes</w:t>
      </w:r>
      <w:r w:rsidRPr="003C09A9">
        <w:t xml:space="preserve"> that</w:t>
      </w:r>
      <w:r w:rsidR="00B8668A" w:rsidRPr="003C09A9">
        <w:t>:</w:t>
      </w:r>
    </w:p>
    <w:p w14:paraId="6CFBAAE0" w14:textId="79B7ABEB" w:rsidR="00625FE5" w:rsidRPr="003C09A9" w:rsidRDefault="3BC14052" w:rsidP="00625FE5">
      <w:pPr>
        <w:pStyle w:val="Dotpoint1"/>
        <w:ind w:left="1418" w:hanging="644"/>
        <w:rPr>
          <w:b/>
          <w:bCs/>
          <w:i/>
          <w:iCs/>
        </w:rPr>
      </w:pPr>
      <w:r w:rsidRPr="003C09A9">
        <w:t>there is a real, and not merely a remote, possibility that the acquisition, if put into effect, would be likely to substantially lessen competition</w:t>
      </w:r>
      <w:r w:rsidR="00B6036A" w:rsidRPr="003C09A9">
        <w:t xml:space="preserve"> in a market</w:t>
      </w:r>
      <w:r w:rsidRPr="003C09A9">
        <w:t xml:space="preserve">, and </w:t>
      </w:r>
    </w:p>
    <w:p w14:paraId="66B511D0" w14:textId="2DB3FCF2" w:rsidR="001578C9" w:rsidRPr="003C09A9" w:rsidRDefault="3BC14052" w:rsidP="00625FE5">
      <w:pPr>
        <w:pStyle w:val="Dotpoint1"/>
        <w:ind w:left="1418" w:hanging="644"/>
        <w:rPr>
          <w:b/>
          <w:bCs/>
          <w:i/>
          <w:iCs/>
        </w:rPr>
      </w:pPr>
      <w:r w:rsidRPr="003C09A9">
        <w:t>the conditions would comprehensively address that</w:t>
      </w:r>
      <w:r w:rsidR="466E851D" w:rsidRPr="003C09A9">
        <w:t xml:space="preserve"> possibility</w:t>
      </w:r>
      <w:r w:rsidR="002954FD" w:rsidRPr="003C09A9">
        <w:t xml:space="preserve">, including </w:t>
      </w:r>
      <w:r w:rsidR="3D2F74D9" w:rsidRPr="003C09A9">
        <w:t xml:space="preserve">by </w:t>
      </w:r>
      <w:r w:rsidR="002954FD" w:rsidRPr="003C09A9">
        <w:t xml:space="preserve">addressing the adverse effects of such </w:t>
      </w:r>
      <w:r w:rsidR="00D6168B" w:rsidRPr="003C09A9">
        <w:t xml:space="preserve">a </w:t>
      </w:r>
      <w:r w:rsidR="002954FD" w:rsidRPr="003C09A9">
        <w:t>substantial lessening of competition</w:t>
      </w:r>
      <w:r w:rsidR="00D77AB1" w:rsidRPr="003C09A9">
        <w:t xml:space="preserve"> in a market</w:t>
      </w:r>
      <w:r w:rsidR="002954FD" w:rsidRPr="003C09A9">
        <w:t>.</w:t>
      </w:r>
    </w:p>
    <w:p w14:paraId="418E6543" w14:textId="31135AAF" w:rsidR="00CF56F5" w:rsidRPr="003C09A9" w:rsidRDefault="007F260E" w:rsidP="001578C9">
      <w:pPr>
        <w:pStyle w:val="Normalparatextwithnumbers"/>
        <w:numPr>
          <w:ilvl w:val="0"/>
          <w:numId w:val="0"/>
        </w:numPr>
        <w:ind w:left="709"/>
        <w:rPr>
          <w:rStyle w:val="References"/>
        </w:rPr>
      </w:pPr>
      <w:r w:rsidRPr="003C09A9">
        <w:rPr>
          <w:rStyle w:val="References"/>
        </w:rPr>
        <w:t>[</w:t>
      </w:r>
      <w:r w:rsidRPr="003C09A9">
        <w:rPr>
          <w:b/>
          <w:bCs/>
          <w:i/>
          <w:iCs/>
        </w:rPr>
        <w:t xml:space="preserve">Schedule 1, </w:t>
      </w:r>
      <w:r w:rsidR="005903BA" w:rsidRPr="003C09A9">
        <w:rPr>
          <w:b/>
          <w:bCs/>
          <w:i/>
          <w:iCs/>
        </w:rPr>
        <w:t>item 39</w:t>
      </w:r>
      <w:r w:rsidRPr="003C09A9">
        <w:rPr>
          <w:b/>
          <w:bCs/>
          <w:i/>
          <w:iCs/>
        </w:rPr>
        <w:t xml:space="preserve">, subsection </w:t>
      </w:r>
      <w:r w:rsidR="009D5218" w:rsidRPr="003C09A9">
        <w:rPr>
          <w:b/>
          <w:bCs/>
          <w:i/>
          <w:iCs/>
        </w:rPr>
        <w:t>51</w:t>
      </w:r>
      <w:proofErr w:type="gramStart"/>
      <w:r w:rsidR="009D5218" w:rsidRPr="003C09A9">
        <w:rPr>
          <w:b/>
          <w:bCs/>
          <w:i/>
          <w:iCs/>
        </w:rPr>
        <w:t>ABW</w:t>
      </w:r>
      <w:r w:rsidRPr="003C09A9">
        <w:rPr>
          <w:b/>
          <w:bCs/>
          <w:i/>
          <w:iCs/>
        </w:rPr>
        <w:t>(</w:t>
      </w:r>
      <w:proofErr w:type="gramEnd"/>
      <w:r w:rsidRPr="003C09A9">
        <w:rPr>
          <w:b/>
          <w:bCs/>
          <w:i/>
          <w:iCs/>
        </w:rPr>
        <w:t>2) of the CCA</w:t>
      </w:r>
      <w:r w:rsidRPr="003C09A9">
        <w:rPr>
          <w:rStyle w:val="References"/>
        </w:rPr>
        <w:t xml:space="preserve">] </w:t>
      </w:r>
    </w:p>
    <w:p w14:paraId="346ED130" w14:textId="6711FA64" w:rsidR="001578C9" w:rsidRPr="003C09A9" w:rsidRDefault="0026560C" w:rsidP="0026560C">
      <w:pPr>
        <w:pStyle w:val="Normalparatextwithnumbers"/>
      </w:pPr>
      <w:r w:rsidRPr="003C09A9">
        <w:t xml:space="preserve">The Commission must not </w:t>
      </w:r>
      <w:r w:rsidR="00D85A8E" w:rsidRPr="003C09A9">
        <w:t xml:space="preserve">determine that the </w:t>
      </w:r>
      <w:r w:rsidRPr="003C09A9">
        <w:t xml:space="preserve">acquisition </w:t>
      </w:r>
      <w:r w:rsidR="00D85A8E" w:rsidRPr="003C09A9">
        <w:t xml:space="preserve">must not be put </w:t>
      </w:r>
      <w:r w:rsidRPr="003C09A9">
        <w:t xml:space="preserve">into effect </w:t>
      </w:r>
      <w:r w:rsidR="00D85A8E" w:rsidRPr="003C09A9">
        <w:t>unless</w:t>
      </w:r>
      <w:r w:rsidRPr="003C09A9">
        <w:t xml:space="preserve"> </w:t>
      </w:r>
      <w:r w:rsidR="004F515B" w:rsidRPr="003C09A9">
        <w:t xml:space="preserve">the </w:t>
      </w:r>
      <w:r w:rsidR="008D1CFC" w:rsidRPr="003C09A9">
        <w:t>notification</w:t>
      </w:r>
      <w:r w:rsidR="004F515B" w:rsidRPr="003C09A9">
        <w:t xml:space="preserve"> </w:t>
      </w:r>
      <w:r w:rsidR="00BD56AF" w:rsidRPr="003C09A9">
        <w:t xml:space="preserve">is </w:t>
      </w:r>
      <w:r w:rsidR="00907372" w:rsidRPr="003C09A9">
        <w:t xml:space="preserve">subject </w:t>
      </w:r>
      <w:r w:rsidR="004F515B" w:rsidRPr="003C09A9">
        <w:t xml:space="preserve">to </w:t>
      </w:r>
      <w:r w:rsidR="000A6CFB" w:rsidRPr="003C09A9">
        <w:t>P</w:t>
      </w:r>
      <w:r w:rsidR="004F515B" w:rsidRPr="003C09A9">
        <w:t>hase 2 review</w:t>
      </w:r>
      <w:r w:rsidR="00827C52" w:rsidRPr="003C09A9">
        <w:t xml:space="preserve"> </w:t>
      </w:r>
      <w:r w:rsidR="00B17D26" w:rsidRPr="003C09A9">
        <w:t>(</w:t>
      </w:r>
      <w:r w:rsidR="001B7875" w:rsidRPr="003C09A9">
        <w:t>a process intended for</w:t>
      </w:r>
      <w:r w:rsidR="00B17D26" w:rsidRPr="003C09A9">
        <w:t xml:space="preserve"> in-depth</w:t>
      </w:r>
      <w:r w:rsidR="00827C52" w:rsidRPr="003C09A9">
        <w:t xml:space="preserve"> </w:t>
      </w:r>
      <w:r w:rsidR="001B7875" w:rsidRPr="003C09A9">
        <w:t xml:space="preserve">economic and legal analysis of </w:t>
      </w:r>
      <w:r w:rsidR="007B173C" w:rsidRPr="003C09A9">
        <w:t xml:space="preserve">acquisitions the Commission </w:t>
      </w:r>
      <w:r w:rsidR="00625FE5" w:rsidRPr="003C09A9">
        <w:t xml:space="preserve">reasonably </w:t>
      </w:r>
      <w:r w:rsidR="007B173C" w:rsidRPr="003C09A9">
        <w:t xml:space="preserve">suspects may be </w:t>
      </w:r>
      <w:r w:rsidR="001B7875" w:rsidRPr="003C09A9">
        <w:t xml:space="preserve">anti-competitive following the </w:t>
      </w:r>
      <w:r w:rsidR="00254929" w:rsidRPr="003C09A9">
        <w:t>P</w:t>
      </w:r>
      <w:r w:rsidR="001B7875" w:rsidRPr="003C09A9">
        <w:t>hase 1 review</w:t>
      </w:r>
      <w:r w:rsidR="00B972DC" w:rsidRPr="003C09A9">
        <w:t>)</w:t>
      </w:r>
      <w:r w:rsidR="00323252" w:rsidRPr="003C09A9">
        <w:t>, the Commission has given a notice of competition concerns in relation to the notification</w:t>
      </w:r>
      <w:r w:rsidR="00827C52" w:rsidRPr="003C09A9">
        <w:t xml:space="preserve"> and it reasonably believes that putting the acquisition into effect would have the effect, or be likely to have the effect, of substantially lessening competition.</w:t>
      </w:r>
      <w:r w:rsidR="7F54593E" w:rsidRPr="003C09A9">
        <w:t xml:space="preserve"> There must be a causal link between the acquisition and the effect, or likely effect, on competition for the Commission to </w:t>
      </w:r>
      <w:proofErr w:type="gramStart"/>
      <w:r w:rsidR="7F54593E" w:rsidRPr="003C09A9">
        <w:t>make a determination</w:t>
      </w:r>
      <w:proofErr w:type="gramEnd"/>
      <w:r w:rsidR="7F54593E" w:rsidRPr="003C09A9">
        <w:t xml:space="preserve"> that the acquisition must not be put into effect.</w:t>
      </w:r>
      <w:r w:rsidR="084E0956" w:rsidRPr="003C09A9">
        <w:t xml:space="preserve"> </w:t>
      </w:r>
    </w:p>
    <w:p w14:paraId="09706C7E" w14:textId="3DA47B18" w:rsidR="0026560C" w:rsidRPr="003C09A9" w:rsidRDefault="009E6044" w:rsidP="001578C9">
      <w:pPr>
        <w:pStyle w:val="Normalparatextwithnumbers"/>
        <w:numPr>
          <w:ilvl w:val="0"/>
          <w:numId w:val="0"/>
        </w:numPr>
        <w:ind w:left="709"/>
      </w:pPr>
      <w:r w:rsidRPr="003C09A9">
        <w:rPr>
          <w:b/>
          <w:bCs/>
          <w:i/>
          <w:iCs/>
        </w:rPr>
        <w:t xml:space="preserve">[Schedule 1, </w:t>
      </w:r>
      <w:r w:rsidR="005903BA" w:rsidRPr="003C09A9">
        <w:rPr>
          <w:b/>
          <w:bCs/>
          <w:i/>
          <w:iCs/>
        </w:rPr>
        <w:t>item 39</w:t>
      </w:r>
      <w:r w:rsidRPr="003C09A9">
        <w:rPr>
          <w:b/>
          <w:bCs/>
          <w:i/>
          <w:iCs/>
        </w:rPr>
        <w:t>, subsection 51</w:t>
      </w:r>
      <w:proofErr w:type="gramStart"/>
      <w:r w:rsidRPr="003C09A9">
        <w:rPr>
          <w:b/>
          <w:bCs/>
          <w:i/>
          <w:iCs/>
        </w:rPr>
        <w:t>ABW(</w:t>
      </w:r>
      <w:proofErr w:type="gramEnd"/>
      <w:r w:rsidRPr="003C09A9">
        <w:rPr>
          <w:b/>
          <w:bCs/>
          <w:i/>
          <w:iCs/>
        </w:rPr>
        <w:t>3) of the CCA]</w:t>
      </w:r>
    </w:p>
    <w:p w14:paraId="13740408" w14:textId="7CD9C776" w:rsidR="0002698A" w:rsidRPr="003C09A9" w:rsidRDefault="00CC758B" w:rsidP="0026560C">
      <w:pPr>
        <w:pStyle w:val="Normalparatextwithnumbers"/>
      </w:pPr>
      <w:r w:rsidRPr="003C09A9">
        <w:lastRenderedPageBreak/>
        <w:t xml:space="preserve">The process for </w:t>
      </w:r>
      <w:r w:rsidR="00C04BBC" w:rsidRPr="003C09A9">
        <w:t>determining the notification be subject</w:t>
      </w:r>
      <w:r w:rsidRPr="003C09A9">
        <w:t xml:space="preserve"> to </w:t>
      </w:r>
      <w:r w:rsidR="000A6CFB" w:rsidRPr="003C09A9">
        <w:t>P</w:t>
      </w:r>
      <w:r w:rsidRPr="003C09A9">
        <w:t xml:space="preserve">hase 2 review is discussed at </w:t>
      </w:r>
      <w:r w:rsidR="007552D2">
        <w:t>paragraphs 4.48 to 4.57</w:t>
      </w:r>
      <w:r w:rsidR="0002698A" w:rsidRPr="003C09A9">
        <w:t>.</w:t>
      </w:r>
    </w:p>
    <w:p w14:paraId="24B27FCD" w14:textId="3480E567" w:rsidR="00827C52" w:rsidRPr="003C09A9" w:rsidRDefault="00C51FFB" w:rsidP="0026560C">
      <w:pPr>
        <w:pStyle w:val="Normalparatextwithnumbers"/>
      </w:pPr>
      <w:r w:rsidRPr="003C09A9">
        <w:t xml:space="preserve">It </w:t>
      </w:r>
      <w:r w:rsidR="00215B3F" w:rsidRPr="003C09A9">
        <w:t>is</w:t>
      </w:r>
      <w:r w:rsidR="00CE1D4D" w:rsidRPr="003C09A9">
        <w:t xml:space="preserve"> intended </w:t>
      </w:r>
      <w:r w:rsidRPr="003C09A9">
        <w:t xml:space="preserve">that </w:t>
      </w:r>
      <w:r w:rsidR="00215B3F" w:rsidRPr="003C09A9">
        <w:t xml:space="preserve">the </w:t>
      </w:r>
      <w:r w:rsidR="00CE1D4D" w:rsidRPr="003C09A9">
        <w:t>Commission</w:t>
      </w:r>
      <w:r w:rsidRPr="003C09A9">
        <w:t xml:space="preserve"> will</w:t>
      </w:r>
      <w:r w:rsidR="00CE1D4D" w:rsidRPr="003C09A9">
        <w:t xml:space="preserve"> </w:t>
      </w:r>
      <w:r w:rsidR="0FCA83D7" w:rsidRPr="003C09A9">
        <w:t xml:space="preserve">apply its expertise and </w:t>
      </w:r>
      <w:r w:rsidR="00CE1D4D" w:rsidRPr="003C09A9">
        <w:t>exercise its discretion</w:t>
      </w:r>
      <w:r w:rsidR="008B0616" w:rsidRPr="003C09A9">
        <w:t xml:space="preserve"> </w:t>
      </w:r>
      <w:r w:rsidR="12254FD7" w:rsidRPr="003C09A9">
        <w:t xml:space="preserve">having regard to </w:t>
      </w:r>
      <w:r w:rsidR="222CA44A" w:rsidRPr="003C09A9">
        <w:t>all the relevant inform</w:t>
      </w:r>
      <w:r w:rsidR="008B0616" w:rsidRPr="003C09A9">
        <w:t>a</w:t>
      </w:r>
      <w:r w:rsidR="222CA44A" w:rsidRPr="003C09A9">
        <w:t xml:space="preserve">tion before it. </w:t>
      </w:r>
      <w:r w:rsidR="07487CD2" w:rsidRPr="003C09A9">
        <w:t>T</w:t>
      </w:r>
      <w:r w:rsidR="06D6A631" w:rsidRPr="003C09A9">
        <w:t xml:space="preserve">he belief it forms </w:t>
      </w:r>
      <w:r w:rsidR="4482605C" w:rsidRPr="003C09A9">
        <w:t>must be</w:t>
      </w:r>
      <w:r w:rsidR="008B0616" w:rsidRPr="003C09A9">
        <w:t xml:space="preserve"> more </w:t>
      </w:r>
      <w:r w:rsidR="00287373" w:rsidRPr="003C09A9">
        <w:t>than a mere suspicion</w:t>
      </w:r>
      <w:r w:rsidR="00AF5B58" w:rsidRPr="003C09A9">
        <w:t>. It is expected that the Commission would consider</w:t>
      </w:r>
      <w:r w:rsidR="00CE1D4D" w:rsidRPr="003C09A9">
        <w:t xml:space="preserve"> </w:t>
      </w:r>
      <w:r w:rsidR="00E65202" w:rsidRPr="003C09A9">
        <w:t xml:space="preserve">the </w:t>
      </w:r>
      <w:r w:rsidR="00BD6301" w:rsidRPr="003C09A9">
        <w:t>relevant matters</w:t>
      </w:r>
      <w:r w:rsidR="00AF5B58" w:rsidRPr="003C09A9">
        <w:t xml:space="preserve"> </w:t>
      </w:r>
      <w:r w:rsidR="00E65202" w:rsidRPr="003C09A9">
        <w:t xml:space="preserve">discussed at paragraphs </w:t>
      </w:r>
      <w:r w:rsidR="002D1129" w:rsidRPr="003C09A9">
        <w:t>4.22 to 4.40</w:t>
      </w:r>
      <w:r w:rsidR="18190D3C" w:rsidRPr="003C09A9">
        <w:t xml:space="preserve"> </w:t>
      </w:r>
      <w:r w:rsidR="00AF5B58" w:rsidRPr="003C09A9">
        <w:t>when exercising its discretion</w:t>
      </w:r>
      <w:r w:rsidR="00215B3F" w:rsidRPr="003C09A9">
        <w:t>.</w:t>
      </w:r>
      <w:r w:rsidR="00CC758B" w:rsidRPr="003C09A9">
        <w:t xml:space="preserve"> </w:t>
      </w:r>
    </w:p>
    <w:p w14:paraId="44FC83D3" w14:textId="77777777" w:rsidR="001578C9" w:rsidRPr="003C09A9" w:rsidRDefault="00AF3D9F" w:rsidP="0026560C">
      <w:pPr>
        <w:pStyle w:val="Normalparatextwithnumbers"/>
      </w:pPr>
      <w:r w:rsidRPr="003C09A9">
        <w:t xml:space="preserve">The Commission must give written notice of its determination </w:t>
      </w:r>
      <w:r w:rsidR="00AA7982" w:rsidRPr="003C09A9">
        <w:t>to the notifying party.</w:t>
      </w:r>
    </w:p>
    <w:p w14:paraId="5E365095" w14:textId="78BC567C" w:rsidR="00AF3D9F" w:rsidRPr="003C09A9" w:rsidRDefault="009E6044" w:rsidP="001578C9">
      <w:pPr>
        <w:pStyle w:val="Normalparatextwithnumbers"/>
        <w:numPr>
          <w:ilvl w:val="0"/>
          <w:numId w:val="0"/>
        </w:numPr>
        <w:ind w:left="709"/>
      </w:pPr>
      <w:r w:rsidRPr="003C09A9">
        <w:rPr>
          <w:b/>
          <w:bCs/>
          <w:i/>
          <w:iCs/>
        </w:rPr>
        <w:t xml:space="preserve">[Schedule 1, </w:t>
      </w:r>
      <w:r w:rsidR="005903BA" w:rsidRPr="003C09A9">
        <w:rPr>
          <w:b/>
          <w:bCs/>
          <w:i/>
          <w:iCs/>
        </w:rPr>
        <w:t>item 39</w:t>
      </w:r>
      <w:r w:rsidRPr="003C09A9">
        <w:rPr>
          <w:b/>
          <w:bCs/>
          <w:i/>
          <w:iCs/>
        </w:rPr>
        <w:t>, subsection 51</w:t>
      </w:r>
      <w:proofErr w:type="gramStart"/>
      <w:r w:rsidRPr="003C09A9">
        <w:rPr>
          <w:b/>
          <w:bCs/>
          <w:i/>
          <w:iCs/>
        </w:rPr>
        <w:t>ABW(</w:t>
      </w:r>
      <w:proofErr w:type="gramEnd"/>
      <w:r w:rsidRPr="003C09A9">
        <w:rPr>
          <w:b/>
          <w:bCs/>
          <w:i/>
          <w:iCs/>
        </w:rPr>
        <w:t>4) of the CCA]</w:t>
      </w:r>
    </w:p>
    <w:p w14:paraId="79B9D600" w14:textId="450065D7" w:rsidR="00A03894" w:rsidRPr="003C09A9" w:rsidRDefault="00A03894" w:rsidP="00B17356">
      <w:pPr>
        <w:pStyle w:val="Heading4"/>
      </w:pPr>
      <w:r w:rsidRPr="003C09A9">
        <w:t>Restrictions</w:t>
      </w:r>
    </w:p>
    <w:p w14:paraId="7CAB2445" w14:textId="5592E0B1" w:rsidR="001578C9" w:rsidRPr="003C09A9" w:rsidRDefault="00BA6514" w:rsidP="00BA6514">
      <w:pPr>
        <w:pStyle w:val="Normalparatextwithnumbers"/>
      </w:pPr>
      <w:r w:rsidRPr="003C09A9">
        <w:t xml:space="preserve">If a notification of an acquisition </w:t>
      </w:r>
      <w:r w:rsidR="00A05D5B" w:rsidRPr="003C09A9">
        <w:t xml:space="preserve">of shares in the capital of a body corporate </w:t>
      </w:r>
      <w:r w:rsidRPr="003C09A9">
        <w:t>specifies a directly related restriction (</w:t>
      </w:r>
      <w:r w:rsidR="00AD0C36" w:rsidRPr="003C09A9">
        <w:t>see subsection</w:t>
      </w:r>
      <w:r w:rsidR="00ED0E0A" w:rsidRPr="003C09A9">
        <w:t xml:space="preserve"> </w:t>
      </w:r>
      <w:r w:rsidR="00AD0C36" w:rsidRPr="003C09A9">
        <w:t>51</w:t>
      </w:r>
      <w:proofErr w:type="gramStart"/>
      <w:r w:rsidR="00AD0C36" w:rsidRPr="003C09A9">
        <w:t>ABR(</w:t>
      </w:r>
      <w:proofErr w:type="gramEnd"/>
      <w:r w:rsidR="00AD0C36" w:rsidRPr="003C09A9">
        <w:t>4)</w:t>
      </w:r>
      <w:r w:rsidRPr="003C09A9">
        <w:t>) a determination in respect of the notification may include a declaration that paragraph 51(2)(</w:t>
      </w:r>
      <w:r w:rsidR="00E86857" w:rsidRPr="003C09A9">
        <w:t>e</w:t>
      </w:r>
      <w:r w:rsidRPr="003C09A9">
        <w:t xml:space="preserve">) (see paragraph </w:t>
      </w:r>
      <w:r w:rsidR="00DC2640" w:rsidRPr="003C09A9">
        <w:t>3.23</w:t>
      </w:r>
      <w:r w:rsidR="00587CB8" w:rsidRPr="003C09A9">
        <w:t>)</w:t>
      </w:r>
      <w:r w:rsidRPr="003C09A9">
        <w:t xml:space="preserve"> does not apply to the restriction. </w:t>
      </w:r>
    </w:p>
    <w:p w14:paraId="48834919" w14:textId="2402F2EB" w:rsidR="002301A3" w:rsidRPr="003C09A9" w:rsidRDefault="009E6044" w:rsidP="001578C9">
      <w:pPr>
        <w:pStyle w:val="Normalparatextwithnumbers"/>
        <w:numPr>
          <w:ilvl w:val="0"/>
          <w:numId w:val="0"/>
        </w:numPr>
        <w:ind w:left="709"/>
      </w:pPr>
      <w:r w:rsidRPr="003C09A9">
        <w:rPr>
          <w:rStyle w:val="References"/>
        </w:rPr>
        <w:t xml:space="preserve">[Schedule 1, </w:t>
      </w:r>
      <w:r w:rsidR="005903BA" w:rsidRPr="003C09A9">
        <w:rPr>
          <w:rStyle w:val="References"/>
        </w:rPr>
        <w:t>item 39</w:t>
      </w:r>
      <w:r w:rsidRPr="003C09A9">
        <w:rPr>
          <w:rStyle w:val="References"/>
        </w:rPr>
        <w:t>, subsection 51</w:t>
      </w:r>
      <w:proofErr w:type="gramStart"/>
      <w:r w:rsidRPr="003C09A9">
        <w:rPr>
          <w:rStyle w:val="References"/>
        </w:rPr>
        <w:t>ABZA</w:t>
      </w:r>
      <w:r w:rsidR="004F4621" w:rsidRPr="003C09A9">
        <w:rPr>
          <w:rStyle w:val="References"/>
        </w:rPr>
        <w:t>(</w:t>
      </w:r>
      <w:proofErr w:type="gramEnd"/>
      <w:r w:rsidRPr="003C09A9">
        <w:rPr>
          <w:rStyle w:val="References"/>
        </w:rPr>
        <w:t>1) of the CCA]</w:t>
      </w:r>
    </w:p>
    <w:p w14:paraId="6F8874DB" w14:textId="663376B5" w:rsidR="00BA6514" w:rsidRPr="003C09A9" w:rsidRDefault="00BA6514" w:rsidP="036565F0">
      <w:pPr>
        <w:pStyle w:val="Normalparatextwithnumbers"/>
      </w:pPr>
      <w:r w:rsidRPr="003C09A9">
        <w:t xml:space="preserve">This means </w:t>
      </w:r>
      <w:r w:rsidR="000661DC" w:rsidRPr="003C09A9">
        <w:t>that</w:t>
      </w:r>
      <w:r w:rsidRPr="003C09A9">
        <w:t xml:space="preserve"> regard can be had to any provision of a contract, arrangement or understanding, to the extent to which the provision provides for a specified restriction, in determining whether a contravention of a provision of Part IV</w:t>
      </w:r>
      <w:r w:rsidR="00130ECE" w:rsidRPr="003C09A9">
        <w:t>A</w:t>
      </w:r>
      <w:r w:rsidRPr="003C09A9">
        <w:t xml:space="preserve"> has been committed.</w:t>
      </w:r>
    </w:p>
    <w:p w14:paraId="60F7E01B" w14:textId="77777777" w:rsidR="00BA6514" w:rsidRPr="003C09A9" w:rsidRDefault="00BA6514" w:rsidP="00BA6514">
      <w:pPr>
        <w:pStyle w:val="Normalparatextwithnumbers"/>
      </w:pPr>
      <w:r w:rsidRPr="003C09A9">
        <w:t>The Commission must not include such a declaration in relation to the restriction unless the Commission reasonably believes that the restriction:</w:t>
      </w:r>
    </w:p>
    <w:p w14:paraId="205D510A" w14:textId="25110E53" w:rsidR="00BA6514" w:rsidRPr="003C09A9" w:rsidRDefault="00BA6514" w:rsidP="00E208A7">
      <w:pPr>
        <w:pStyle w:val="Dotpoint1"/>
        <w:ind w:left="1418" w:hanging="644"/>
      </w:pPr>
      <w:r w:rsidRPr="003C09A9">
        <w:t>is not directly related to the acquisition</w:t>
      </w:r>
      <w:r w:rsidR="00AE73AC" w:rsidRPr="003C09A9">
        <w:t>,</w:t>
      </w:r>
      <w:r w:rsidRPr="003C09A9">
        <w:t xml:space="preserve"> </w:t>
      </w:r>
    </w:p>
    <w:p w14:paraId="4A24A997" w14:textId="5B6B7B42" w:rsidR="00BA6514" w:rsidRPr="003C09A9" w:rsidRDefault="00BA6514" w:rsidP="00E208A7">
      <w:pPr>
        <w:pStyle w:val="Dotpoint1"/>
        <w:ind w:left="1418" w:hanging="644"/>
      </w:pPr>
      <w:r w:rsidRPr="003C09A9">
        <w:t>is not solely for the protection of a principal party to the acquisition in respect of the goodwill of</w:t>
      </w:r>
      <w:r w:rsidR="00685ADD" w:rsidRPr="003C09A9">
        <w:t xml:space="preserve"> a business</w:t>
      </w:r>
      <w:r w:rsidRPr="003C09A9">
        <w:t>:</w:t>
      </w:r>
    </w:p>
    <w:p w14:paraId="7B8AE6A9" w14:textId="3AF47255" w:rsidR="00BA6514" w:rsidRPr="003C09A9" w:rsidRDefault="00BA6514" w:rsidP="00E208A7">
      <w:pPr>
        <w:pStyle w:val="Dotpoint2"/>
        <w:ind w:left="1985" w:hanging="567"/>
      </w:pPr>
      <w:r w:rsidRPr="003C09A9">
        <w:t>acquired as part of the acquisition</w:t>
      </w:r>
      <w:r w:rsidR="001833EE" w:rsidRPr="003C09A9">
        <w:t>,</w:t>
      </w:r>
      <w:r w:rsidRPr="003C09A9">
        <w:t xml:space="preserve"> or</w:t>
      </w:r>
    </w:p>
    <w:p w14:paraId="1ABFD550" w14:textId="62546B7A" w:rsidR="00BA6514" w:rsidRPr="003C09A9" w:rsidRDefault="00BA6514" w:rsidP="00E208A7">
      <w:pPr>
        <w:pStyle w:val="Dotpoint2"/>
        <w:ind w:left="1985" w:hanging="567"/>
      </w:pPr>
      <w:r w:rsidRPr="003C09A9">
        <w:t>carried on by the body corporate</w:t>
      </w:r>
      <w:r w:rsidR="001833EE" w:rsidRPr="003C09A9">
        <w:t>,</w:t>
      </w:r>
      <w:r w:rsidRPr="003C09A9">
        <w:t xml:space="preserve"> or</w:t>
      </w:r>
    </w:p>
    <w:p w14:paraId="4F60BEFA" w14:textId="615EC018" w:rsidR="009E6044" w:rsidRPr="003C09A9" w:rsidRDefault="00BA6514" w:rsidP="00E208A7">
      <w:pPr>
        <w:pStyle w:val="Dotpoint1"/>
        <w:ind w:left="1418" w:hanging="644"/>
        <w:rPr>
          <w:rStyle w:val="References"/>
        </w:rPr>
      </w:pPr>
      <w:r w:rsidRPr="003C09A9">
        <w:t>is not necessary for the protection of a principal party in that respect.</w:t>
      </w:r>
    </w:p>
    <w:p w14:paraId="561BF8AD" w14:textId="1A4E0EDE" w:rsidR="00BA6514" w:rsidRPr="003C09A9" w:rsidRDefault="00BA6514" w:rsidP="009E6044">
      <w:pPr>
        <w:pStyle w:val="Dotpoint1"/>
        <w:numPr>
          <w:ilvl w:val="0"/>
          <w:numId w:val="0"/>
        </w:numPr>
        <w:ind w:left="774"/>
        <w:rPr>
          <w:b/>
          <w:bCs/>
          <w:i/>
          <w:iCs/>
        </w:rPr>
      </w:pPr>
      <w:r w:rsidRPr="003C09A9">
        <w:rPr>
          <w:rStyle w:val="References"/>
        </w:rPr>
        <w:t xml:space="preserve">[Schedule 1, </w:t>
      </w:r>
      <w:r w:rsidR="005903BA" w:rsidRPr="003C09A9">
        <w:rPr>
          <w:rStyle w:val="References"/>
        </w:rPr>
        <w:t>item 39</w:t>
      </w:r>
      <w:r w:rsidRPr="003C09A9">
        <w:rPr>
          <w:rStyle w:val="References"/>
        </w:rPr>
        <w:t xml:space="preserve">, </w:t>
      </w:r>
      <w:r w:rsidR="004C450A" w:rsidRPr="003C09A9">
        <w:rPr>
          <w:rStyle w:val="References"/>
        </w:rPr>
        <w:t>sub</w:t>
      </w:r>
      <w:r w:rsidRPr="003C09A9">
        <w:rPr>
          <w:rStyle w:val="References"/>
        </w:rPr>
        <w:t xml:space="preserve">section </w:t>
      </w:r>
      <w:r w:rsidR="00F43D91" w:rsidRPr="003C09A9">
        <w:rPr>
          <w:rStyle w:val="References"/>
        </w:rPr>
        <w:t>51</w:t>
      </w:r>
      <w:proofErr w:type="gramStart"/>
      <w:r w:rsidR="00F43D91" w:rsidRPr="003C09A9">
        <w:rPr>
          <w:rStyle w:val="References"/>
        </w:rPr>
        <w:t>ABZA</w:t>
      </w:r>
      <w:r w:rsidR="004C450A" w:rsidRPr="003C09A9">
        <w:rPr>
          <w:rStyle w:val="References"/>
        </w:rPr>
        <w:t>(</w:t>
      </w:r>
      <w:proofErr w:type="gramEnd"/>
      <w:r w:rsidR="004C450A" w:rsidRPr="003C09A9">
        <w:rPr>
          <w:rStyle w:val="References"/>
        </w:rPr>
        <w:t>2)</w:t>
      </w:r>
      <w:r w:rsidRPr="003C09A9">
        <w:rPr>
          <w:rStyle w:val="References"/>
        </w:rPr>
        <w:t xml:space="preserve"> of the CCA] </w:t>
      </w:r>
    </w:p>
    <w:p w14:paraId="65B1CC15" w14:textId="7C056B9C" w:rsidR="638FB866" w:rsidRPr="003C09A9" w:rsidRDefault="72B006B9" w:rsidP="00AA67E0">
      <w:pPr>
        <w:pStyle w:val="Normalparatextwithnumbers"/>
      </w:pPr>
      <w:r w:rsidRPr="003C09A9">
        <w:t>The effect of this declaration is that regard can be had to</w:t>
      </w:r>
      <w:r w:rsidR="72BE740D" w:rsidRPr="003C09A9">
        <w:t xml:space="preserve"> </w:t>
      </w:r>
      <w:r w:rsidRPr="003C09A9">
        <w:t>the restriction in determining whether a contravention of a provision of Part IV has been committe</w:t>
      </w:r>
      <w:r w:rsidR="38B0512D" w:rsidRPr="003C09A9">
        <w:t>d, and any immunity conferred by the operation of the law in relation to the notified acquisition does not apply to the restriction</w:t>
      </w:r>
      <w:r w:rsidRPr="003C09A9">
        <w:t>.</w:t>
      </w:r>
    </w:p>
    <w:p w14:paraId="43681C0B" w14:textId="69545A47" w:rsidR="006B711B" w:rsidRPr="003C09A9" w:rsidRDefault="006B711B" w:rsidP="00AB3485">
      <w:pPr>
        <w:pStyle w:val="Heading4"/>
      </w:pPr>
      <w:r w:rsidRPr="003C09A9">
        <w:lastRenderedPageBreak/>
        <w:t>Relevant matters</w:t>
      </w:r>
    </w:p>
    <w:p w14:paraId="683A990D" w14:textId="40F8964D" w:rsidR="00AB083B" w:rsidRPr="003C09A9" w:rsidRDefault="00543EFA" w:rsidP="006C79AA">
      <w:pPr>
        <w:pStyle w:val="Normalparatextwithnumbers"/>
      </w:pPr>
      <w:r w:rsidRPr="003C09A9">
        <w:t>When determining whether a notified acquisition is to be put into effect, put into effect subject to specified conditions, or not put into effect</w:t>
      </w:r>
      <w:r w:rsidR="005A425C" w:rsidRPr="003C09A9">
        <w:t xml:space="preserve">, </w:t>
      </w:r>
      <w:r w:rsidR="00966D5D" w:rsidRPr="003C09A9">
        <w:t xml:space="preserve">there are </w:t>
      </w:r>
      <w:r w:rsidR="00AB083B" w:rsidRPr="003C09A9">
        <w:t xml:space="preserve">matters that </w:t>
      </w:r>
      <w:r w:rsidR="005A425C" w:rsidRPr="003C09A9">
        <w:t xml:space="preserve">the Commission must have regard to </w:t>
      </w:r>
      <w:r w:rsidR="00AB083B" w:rsidRPr="003C09A9">
        <w:t xml:space="preserve">and matters that the Commission may have regard to. </w:t>
      </w:r>
      <w:r w:rsidR="18C37232" w:rsidRPr="003C09A9">
        <w:t>In doing so, the Commission may have regard to any relevant documentation or information, including the contract, arrangement or understanding or proposed contract</w:t>
      </w:r>
      <w:r w:rsidR="00B50066" w:rsidRPr="003C09A9">
        <w:t>,</w:t>
      </w:r>
      <w:r w:rsidR="18C37232" w:rsidRPr="003C09A9">
        <w:t xml:space="preserve"> </w:t>
      </w:r>
      <w:r w:rsidR="00B50066" w:rsidRPr="003C09A9">
        <w:t>arrangement or understanding</w:t>
      </w:r>
      <w:r w:rsidR="18C37232" w:rsidRPr="003C09A9">
        <w:t xml:space="preserve"> to which the acquisition relates and any included restriction that is directly related to, and necessary for putting the acquisition into effect</w:t>
      </w:r>
      <w:r w:rsidR="00D37A6C" w:rsidRPr="003C09A9">
        <w:t>.</w:t>
      </w:r>
    </w:p>
    <w:p w14:paraId="15D2BC2C" w14:textId="462117CD" w:rsidR="007A0F0F" w:rsidRPr="003C09A9" w:rsidRDefault="00AB083B" w:rsidP="006C79AA">
      <w:pPr>
        <w:pStyle w:val="Normalparatextwithnumbers"/>
      </w:pPr>
      <w:r w:rsidRPr="003C09A9">
        <w:t>The Commission must have regard to</w:t>
      </w:r>
      <w:r w:rsidR="005A425C" w:rsidRPr="003C09A9">
        <w:t xml:space="preserve"> </w:t>
      </w:r>
      <w:r w:rsidR="00CB0E05" w:rsidRPr="003C09A9">
        <w:t>the object of the CCA</w:t>
      </w:r>
      <w:r w:rsidR="00B06D54" w:rsidRPr="003C09A9">
        <w:t xml:space="preserve">, which </w:t>
      </w:r>
      <w:r w:rsidR="006D2D04" w:rsidRPr="003C09A9">
        <w:t xml:space="preserve">is </w:t>
      </w:r>
      <w:r w:rsidR="0066337B" w:rsidRPr="003C09A9">
        <w:t>to enhance the welfare of Australians through the promotion of competition and fair trading and provision for consumer protection</w:t>
      </w:r>
      <w:r w:rsidR="005A425C" w:rsidRPr="003C09A9">
        <w:t xml:space="preserve">. </w:t>
      </w:r>
    </w:p>
    <w:p w14:paraId="218E42A0" w14:textId="77777777" w:rsidR="001578C9" w:rsidRPr="003C09A9" w:rsidRDefault="00960702" w:rsidP="006C79AA">
      <w:pPr>
        <w:pStyle w:val="Normalparatextwithnumbers"/>
      </w:pPr>
      <w:r w:rsidRPr="003C09A9">
        <w:t xml:space="preserve">The </w:t>
      </w:r>
      <w:r w:rsidR="006D2D04" w:rsidRPr="003C09A9">
        <w:t>Commission must also have regard to all</w:t>
      </w:r>
      <w:r w:rsidRPr="003C09A9">
        <w:t xml:space="preserve"> </w:t>
      </w:r>
      <w:r w:rsidR="00700E48" w:rsidRPr="003C09A9">
        <w:t xml:space="preserve">relevant </w:t>
      </w:r>
      <w:r w:rsidR="00A46772" w:rsidRPr="003C09A9">
        <w:t>matters</w:t>
      </w:r>
      <w:r w:rsidR="006D2D04" w:rsidRPr="003C09A9">
        <w:t>, including the interests of consumers.</w:t>
      </w:r>
      <w:r w:rsidR="00A46772" w:rsidRPr="003C09A9">
        <w:t xml:space="preserve"> </w:t>
      </w:r>
    </w:p>
    <w:p w14:paraId="04F6137E" w14:textId="090B1E17" w:rsidR="00A66ED9" w:rsidRPr="003C09A9" w:rsidRDefault="00BB2427" w:rsidP="001578C9">
      <w:pPr>
        <w:pStyle w:val="Normalparatextwithnumbers"/>
        <w:numPr>
          <w:ilvl w:val="0"/>
          <w:numId w:val="0"/>
        </w:numPr>
        <w:ind w:left="709"/>
      </w:pPr>
      <w:r w:rsidRPr="003C09A9">
        <w:rPr>
          <w:b/>
          <w:bCs/>
          <w:i/>
          <w:iCs/>
        </w:rPr>
        <w:t xml:space="preserve">[Schedule 1, </w:t>
      </w:r>
      <w:r w:rsidR="005903BA" w:rsidRPr="003C09A9">
        <w:rPr>
          <w:b/>
          <w:bCs/>
          <w:i/>
          <w:iCs/>
        </w:rPr>
        <w:t>item 39</w:t>
      </w:r>
      <w:r w:rsidRPr="003C09A9">
        <w:rPr>
          <w:b/>
          <w:bCs/>
          <w:i/>
          <w:iCs/>
        </w:rPr>
        <w:t>, subsections 51</w:t>
      </w:r>
      <w:proofErr w:type="gramStart"/>
      <w:r w:rsidRPr="003C09A9">
        <w:rPr>
          <w:b/>
          <w:bCs/>
          <w:i/>
          <w:iCs/>
        </w:rPr>
        <w:t>ABX(</w:t>
      </w:r>
      <w:proofErr w:type="gramEnd"/>
      <w:r w:rsidRPr="003C09A9">
        <w:rPr>
          <w:b/>
          <w:bCs/>
          <w:i/>
          <w:iCs/>
        </w:rPr>
        <w:t>1) and (2) of the CCA]</w:t>
      </w:r>
    </w:p>
    <w:p w14:paraId="41435A85" w14:textId="2B124DD2" w:rsidR="005A425C" w:rsidRPr="003C09A9" w:rsidRDefault="00F15A09" w:rsidP="006C79AA">
      <w:pPr>
        <w:pStyle w:val="Normalparatextwithnumbers"/>
      </w:pPr>
      <w:r w:rsidRPr="003C09A9">
        <w:t xml:space="preserve">Without limiting </w:t>
      </w:r>
      <w:r w:rsidR="00C24892" w:rsidRPr="003C09A9">
        <w:t>t</w:t>
      </w:r>
      <w:r w:rsidRPr="003C09A9">
        <w:t>he</w:t>
      </w:r>
      <w:r w:rsidR="00130ECE" w:rsidRPr="003C09A9">
        <w:t xml:space="preserve">se </w:t>
      </w:r>
      <w:r w:rsidR="00C24892" w:rsidRPr="003C09A9">
        <w:t>obligation</w:t>
      </w:r>
      <w:r w:rsidR="00130ECE" w:rsidRPr="003C09A9">
        <w:t>s</w:t>
      </w:r>
      <w:r w:rsidR="00C24892" w:rsidRPr="003C09A9">
        <w:t>, the Commission</w:t>
      </w:r>
      <w:r w:rsidRPr="003C09A9">
        <w:t xml:space="preserve"> may </w:t>
      </w:r>
      <w:r w:rsidR="00C24892" w:rsidRPr="003C09A9">
        <w:t xml:space="preserve">also </w:t>
      </w:r>
      <w:r w:rsidRPr="003C09A9">
        <w:t>have regard to the following matters</w:t>
      </w:r>
      <w:r w:rsidR="00E84727" w:rsidRPr="003C09A9">
        <w:t>:</w:t>
      </w:r>
    </w:p>
    <w:p w14:paraId="24AF0716" w14:textId="491B0393" w:rsidR="00700E48" w:rsidRPr="003C09A9" w:rsidRDefault="00700E48" w:rsidP="004B5511">
      <w:pPr>
        <w:pStyle w:val="Dotpoint1"/>
        <w:ind w:left="1418" w:hanging="644"/>
      </w:pPr>
      <w:r w:rsidRPr="003C09A9">
        <w:t>the need to maintain and develop effective competition in markets</w:t>
      </w:r>
      <w:r w:rsidR="001833EE" w:rsidRPr="003C09A9">
        <w:t>,</w:t>
      </w:r>
    </w:p>
    <w:p w14:paraId="54B11A94" w14:textId="1BA8237F" w:rsidR="00A6533A" w:rsidRPr="003C09A9" w:rsidRDefault="00A6533A" w:rsidP="004B5511">
      <w:pPr>
        <w:pStyle w:val="Dotpoint1"/>
        <w:ind w:left="1418" w:hanging="644"/>
      </w:pPr>
      <w:r w:rsidRPr="003C09A9">
        <w:t>the effect of the acquisition on conditions for competition</w:t>
      </w:r>
      <w:r w:rsidR="001833EE" w:rsidRPr="003C09A9">
        <w:t>,</w:t>
      </w:r>
    </w:p>
    <w:p w14:paraId="22C08B12" w14:textId="24EAB791" w:rsidR="00700E48" w:rsidRPr="003C09A9" w:rsidRDefault="00B767B7" w:rsidP="004B5511">
      <w:pPr>
        <w:pStyle w:val="Dotpoint1"/>
        <w:ind w:left="1418" w:hanging="644"/>
      </w:pPr>
      <w:r w:rsidRPr="003C09A9">
        <w:t xml:space="preserve">the following matters relating to the parties to the </w:t>
      </w:r>
      <w:r w:rsidR="007446DC" w:rsidRPr="003C09A9">
        <w:t>acquisition</w:t>
      </w:r>
      <w:r w:rsidRPr="003C09A9">
        <w:t>:</w:t>
      </w:r>
    </w:p>
    <w:p w14:paraId="5EB1A01F" w14:textId="7AAFEBBF" w:rsidR="00E84727" w:rsidRPr="003C09A9" w:rsidRDefault="000F5DA0" w:rsidP="004B5511">
      <w:pPr>
        <w:pStyle w:val="Dotpoint2"/>
        <w:ind w:left="1985" w:hanging="567"/>
      </w:pPr>
      <w:r w:rsidRPr="003C09A9">
        <w:t>their market positions</w:t>
      </w:r>
      <w:r w:rsidR="001833EE" w:rsidRPr="003C09A9">
        <w:t>,</w:t>
      </w:r>
      <w:r w:rsidRPr="003C09A9">
        <w:t xml:space="preserve"> </w:t>
      </w:r>
    </w:p>
    <w:p w14:paraId="1A055451" w14:textId="0AD82B71" w:rsidR="000F5DA0" w:rsidRPr="003C09A9" w:rsidRDefault="000F5DA0" w:rsidP="004B5511">
      <w:pPr>
        <w:pStyle w:val="Dotpoint2"/>
        <w:ind w:left="1985" w:hanging="567"/>
      </w:pPr>
      <w:r w:rsidRPr="003C09A9">
        <w:t>their economic and financial power</w:t>
      </w:r>
      <w:r w:rsidR="001833EE" w:rsidRPr="003C09A9">
        <w:t>,</w:t>
      </w:r>
      <w:r w:rsidRPr="003C09A9">
        <w:t xml:space="preserve"> </w:t>
      </w:r>
    </w:p>
    <w:p w14:paraId="5BCA32E3" w14:textId="647A0BE4" w:rsidR="000F5DA0" w:rsidRPr="003C09A9" w:rsidRDefault="000F5DA0" w:rsidP="004B5511">
      <w:pPr>
        <w:pStyle w:val="Dotpoint2"/>
        <w:ind w:left="1985" w:hanging="567"/>
      </w:pPr>
      <w:r w:rsidRPr="003C09A9">
        <w:t>their commercial relations</w:t>
      </w:r>
      <w:r w:rsidR="00A6533A" w:rsidRPr="003C09A9">
        <w:t>hips</w:t>
      </w:r>
      <w:r w:rsidR="00F841EC" w:rsidRPr="003C09A9">
        <w:t>,</w:t>
      </w:r>
    </w:p>
    <w:p w14:paraId="71C8CDD4" w14:textId="31B30933" w:rsidR="00886E70" w:rsidRPr="003C09A9" w:rsidRDefault="00886E70" w:rsidP="004B5511">
      <w:pPr>
        <w:pStyle w:val="Dotpoint1"/>
        <w:ind w:left="1418" w:hanging="644"/>
      </w:pPr>
      <w:r w:rsidRPr="003C09A9">
        <w:t>the following matters relating to any market that could be affected by the acquisition:</w:t>
      </w:r>
    </w:p>
    <w:p w14:paraId="48CC038C" w14:textId="724AC44B" w:rsidR="000F5DA0" w:rsidRPr="003C09A9" w:rsidRDefault="006D0D08" w:rsidP="004B5511">
      <w:pPr>
        <w:pStyle w:val="Dotpoint2"/>
        <w:ind w:left="1985" w:hanging="567"/>
      </w:pPr>
      <w:r w:rsidRPr="003C09A9">
        <w:t xml:space="preserve">the alternatives to </w:t>
      </w:r>
      <w:r w:rsidR="00130ECE" w:rsidRPr="003C09A9">
        <w:t xml:space="preserve">the </w:t>
      </w:r>
      <w:r w:rsidRPr="003C09A9">
        <w:t>goods or services offered by the parties to the acquisition that are available to suppliers, consumers and users of goods and services</w:t>
      </w:r>
      <w:r w:rsidR="00F841EC" w:rsidRPr="003C09A9">
        <w:t>,</w:t>
      </w:r>
    </w:p>
    <w:p w14:paraId="590ABF81" w14:textId="624A23C8" w:rsidR="000F5DA0" w:rsidRPr="003C09A9" w:rsidRDefault="00F867E5" w:rsidP="004B5511">
      <w:pPr>
        <w:pStyle w:val="Dotpoint2"/>
        <w:ind w:left="1985" w:hanging="567"/>
      </w:pPr>
      <w:r w:rsidRPr="003C09A9">
        <w:t>the access of suppliers</w:t>
      </w:r>
      <w:r w:rsidR="009071CE" w:rsidRPr="003C09A9">
        <w:t>,</w:t>
      </w:r>
      <w:r w:rsidRPr="003C09A9">
        <w:t xml:space="preserve"> users </w:t>
      </w:r>
      <w:r w:rsidR="009071CE" w:rsidRPr="003C09A9">
        <w:t xml:space="preserve">or consumers of goods or services </w:t>
      </w:r>
      <w:r w:rsidRPr="003C09A9">
        <w:t>to supplies, input (including data) or markets</w:t>
      </w:r>
      <w:r w:rsidR="00F841EC" w:rsidRPr="003C09A9">
        <w:t>,</w:t>
      </w:r>
    </w:p>
    <w:p w14:paraId="38E5386D" w14:textId="6F181423" w:rsidR="00F867E5" w:rsidRPr="003C09A9" w:rsidRDefault="009C4B7B" w:rsidP="004B5511">
      <w:pPr>
        <w:pStyle w:val="Dotpoint2"/>
        <w:ind w:left="1985" w:hanging="567"/>
      </w:pPr>
      <w:r w:rsidRPr="003C09A9">
        <w:t>barriers to entry</w:t>
      </w:r>
      <w:r w:rsidR="00F841EC" w:rsidRPr="003C09A9">
        <w:t>,</w:t>
      </w:r>
    </w:p>
    <w:p w14:paraId="3D8499AF" w14:textId="0A6853B6" w:rsidR="009C4B7B" w:rsidRPr="003C09A9" w:rsidRDefault="009C4B7B" w:rsidP="004B5511">
      <w:pPr>
        <w:pStyle w:val="Dotpoint2"/>
        <w:ind w:left="1985" w:hanging="567"/>
      </w:pPr>
      <w:r w:rsidRPr="003C09A9">
        <w:t>supply and demand trends for goods and services</w:t>
      </w:r>
      <w:r w:rsidR="00F841EC" w:rsidRPr="003C09A9">
        <w:t>,</w:t>
      </w:r>
    </w:p>
    <w:p w14:paraId="4998B4D7" w14:textId="14B50981" w:rsidR="00A40FE6" w:rsidRPr="003C09A9" w:rsidRDefault="00A40FE6" w:rsidP="004B5511">
      <w:pPr>
        <w:pStyle w:val="Dotpoint1"/>
        <w:ind w:left="1418" w:hanging="644"/>
      </w:pPr>
      <w:r w:rsidRPr="003C09A9">
        <w:t xml:space="preserve">technical </w:t>
      </w:r>
      <w:r w:rsidR="004F2A36" w:rsidRPr="003C09A9">
        <w:t xml:space="preserve">innovations, economic </w:t>
      </w:r>
      <w:r w:rsidRPr="003C09A9">
        <w:t xml:space="preserve">developments and </w:t>
      </w:r>
      <w:r w:rsidR="004F2A36" w:rsidRPr="003C09A9">
        <w:t>productivity gains that could result from the acquisition, including</w:t>
      </w:r>
      <w:r w:rsidR="001C20B5" w:rsidRPr="003C09A9">
        <w:t xml:space="preserve"> the extent to which they would be to the advantage of consumers</w:t>
      </w:r>
      <w:r w:rsidR="00213E12" w:rsidRPr="003C09A9">
        <w:t>,</w:t>
      </w:r>
      <w:r w:rsidR="001C20B5" w:rsidRPr="003C09A9">
        <w:t xml:space="preserve"> and the extent to which they would result in, or increase, obstacles to competition.</w:t>
      </w:r>
    </w:p>
    <w:p w14:paraId="40CC2B2F" w14:textId="057625F4" w:rsidR="001578C9" w:rsidRPr="003C09A9" w:rsidRDefault="59B62821" w:rsidP="00C737EA">
      <w:pPr>
        <w:pStyle w:val="Normalparatextwithnumbers"/>
      </w:pPr>
      <w:r w:rsidRPr="003C09A9">
        <w:lastRenderedPageBreak/>
        <w:t xml:space="preserve">The information required by the Commission in assessing an acquisition will be reflective of this list. It is not exhaustive and </w:t>
      </w:r>
      <w:r w:rsidR="00930F24" w:rsidRPr="003C09A9">
        <w:t xml:space="preserve">not intended to limit the Commission’s discretion as it relates to what constitutes a relevant matter. </w:t>
      </w:r>
      <w:r w:rsidR="4C3F82E9" w:rsidRPr="003C09A9">
        <w:t xml:space="preserve">Not </w:t>
      </w:r>
      <w:proofErr w:type="gramStart"/>
      <w:r w:rsidR="4C3F82E9" w:rsidRPr="003C09A9">
        <w:t>all of</w:t>
      </w:r>
      <w:proofErr w:type="gramEnd"/>
      <w:r w:rsidR="4C3F82E9" w:rsidRPr="003C09A9">
        <w:t xml:space="preserve"> the</w:t>
      </w:r>
      <w:r w:rsidR="00ED028E" w:rsidRPr="003C09A9">
        <w:t xml:space="preserve"> </w:t>
      </w:r>
      <w:r w:rsidR="00BD7AA5" w:rsidRPr="003C09A9">
        <w:t xml:space="preserve">specified relevant </w:t>
      </w:r>
      <w:r w:rsidR="00ED028E" w:rsidRPr="003C09A9">
        <w:t xml:space="preserve">matters will apply in every case. </w:t>
      </w:r>
      <w:r w:rsidR="004E5584" w:rsidRPr="003C09A9">
        <w:t>However, it</w:t>
      </w:r>
      <w:r w:rsidR="00ED028E" w:rsidRPr="003C09A9">
        <w:t xml:space="preserve"> is intended that if </w:t>
      </w:r>
      <w:r w:rsidR="00C81C6D" w:rsidRPr="003C09A9">
        <w:t xml:space="preserve">a specified relevant </w:t>
      </w:r>
      <w:r w:rsidR="00ED028E" w:rsidRPr="003C09A9">
        <w:t>matter do</w:t>
      </w:r>
      <w:r w:rsidR="00C81C6D" w:rsidRPr="003C09A9">
        <w:t>es</w:t>
      </w:r>
      <w:r w:rsidR="00ED028E" w:rsidRPr="003C09A9">
        <w:t xml:space="preserve"> apply, the Commission must take </w:t>
      </w:r>
      <w:r w:rsidR="008E5CC3" w:rsidRPr="003C09A9">
        <w:t xml:space="preserve">it </w:t>
      </w:r>
      <w:r w:rsidR="00ED028E" w:rsidRPr="003C09A9">
        <w:t>into account.</w:t>
      </w:r>
    </w:p>
    <w:p w14:paraId="669854A4" w14:textId="088AE37C" w:rsidR="00ED028E" w:rsidRPr="003C09A9" w:rsidRDefault="00BB2427" w:rsidP="001578C9">
      <w:pPr>
        <w:pStyle w:val="Normalparatextwithnumbers"/>
        <w:numPr>
          <w:ilvl w:val="0"/>
          <w:numId w:val="0"/>
        </w:numPr>
        <w:ind w:left="709"/>
      </w:pPr>
      <w:r w:rsidRPr="003C09A9">
        <w:rPr>
          <w:b/>
          <w:bCs/>
          <w:i/>
          <w:iCs/>
        </w:rPr>
        <w:t xml:space="preserve">[Schedule 1, </w:t>
      </w:r>
      <w:r w:rsidR="005903BA" w:rsidRPr="003C09A9">
        <w:rPr>
          <w:b/>
          <w:bCs/>
          <w:i/>
          <w:iCs/>
        </w:rPr>
        <w:t>item 39</w:t>
      </w:r>
      <w:r w:rsidRPr="003C09A9">
        <w:rPr>
          <w:b/>
          <w:bCs/>
          <w:i/>
          <w:iCs/>
        </w:rPr>
        <w:t>, subsections 51</w:t>
      </w:r>
      <w:proofErr w:type="gramStart"/>
      <w:r w:rsidRPr="003C09A9">
        <w:rPr>
          <w:b/>
          <w:bCs/>
          <w:i/>
          <w:iCs/>
        </w:rPr>
        <w:t>ABX(</w:t>
      </w:r>
      <w:proofErr w:type="gramEnd"/>
      <w:r w:rsidRPr="003C09A9">
        <w:rPr>
          <w:b/>
          <w:bCs/>
          <w:i/>
          <w:iCs/>
        </w:rPr>
        <w:t>1), (2) and (3) of the CCA]</w:t>
      </w:r>
    </w:p>
    <w:p w14:paraId="7458A600" w14:textId="041AF396" w:rsidR="00E87B31" w:rsidRPr="003C09A9" w:rsidRDefault="593A19AE" w:rsidP="007E2155">
      <w:pPr>
        <w:pStyle w:val="Normalparatextwithnumbers"/>
      </w:pPr>
      <w:r w:rsidRPr="003C09A9">
        <w:t>The Commission may consider</w:t>
      </w:r>
      <w:r w:rsidR="00AA67E0" w:rsidRPr="003C09A9">
        <w:t xml:space="preserve"> </w:t>
      </w:r>
      <w:r w:rsidR="00E87B31" w:rsidRPr="003C09A9">
        <w:t xml:space="preserve">the need to maintain and develop effective competition in markets, </w:t>
      </w:r>
      <w:r w:rsidR="20E496BA" w:rsidRPr="003C09A9">
        <w:t xml:space="preserve">in view of, among other things, </w:t>
      </w:r>
      <w:r w:rsidR="00D24B93" w:rsidRPr="003C09A9">
        <w:t xml:space="preserve">the structure of the </w:t>
      </w:r>
      <w:r w:rsidR="00DB7DDF" w:rsidRPr="003C09A9">
        <w:t xml:space="preserve">relevant </w:t>
      </w:r>
      <w:r w:rsidR="00D24B93" w:rsidRPr="003C09A9">
        <w:t xml:space="preserve">markets, and actual or potential competition from </w:t>
      </w:r>
      <w:r w:rsidR="002E219A" w:rsidRPr="003C09A9">
        <w:t>persons</w:t>
      </w:r>
      <w:r w:rsidR="00D24B93" w:rsidRPr="003C09A9">
        <w:t xml:space="preserve"> carrying on business in Australia, whether the </w:t>
      </w:r>
      <w:r w:rsidR="002E219A" w:rsidRPr="003C09A9">
        <w:t>persons</w:t>
      </w:r>
      <w:r w:rsidR="00D24B93" w:rsidRPr="003C09A9">
        <w:t xml:space="preserve"> </w:t>
      </w:r>
      <w:proofErr w:type="gramStart"/>
      <w:r w:rsidR="00D24B93" w:rsidRPr="003C09A9">
        <w:t>are located in</w:t>
      </w:r>
      <w:proofErr w:type="gramEnd"/>
      <w:r w:rsidR="00D24B93" w:rsidRPr="003C09A9">
        <w:t xml:space="preserve"> Australia or elsewhere.</w:t>
      </w:r>
      <w:r w:rsidR="00DB2DC6" w:rsidRPr="003C09A9">
        <w:t xml:space="preserve"> </w:t>
      </w:r>
      <w:r w:rsidR="271C0B06" w:rsidRPr="003C09A9">
        <w:t>The need to maintain and develop effective competition entails consideration of the competitive performance of markets, and within that framework promoting competition by maintaining and developing effective competition.</w:t>
      </w:r>
    </w:p>
    <w:p w14:paraId="337212CC" w14:textId="77777777" w:rsidR="001578C9" w:rsidRPr="003C09A9" w:rsidRDefault="271C0B06" w:rsidP="007E2155">
      <w:pPr>
        <w:pStyle w:val="Normalparatextwithnumbers"/>
      </w:pPr>
      <w:r w:rsidRPr="003C09A9">
        <w:t xml:space="preserve">This means considering how an acquisition may impact on the ability and incentives of competitors (both existing competitors and potential future entrants to a market) to retain or foster competitive tension. This may also involve </w:t>
      </w:r>
      <w:r w:rsidR="00DB2DC6" w:rsidRPr="003C09A9">
        <w:t xml:space="preserve">considering </w:t>
      </w:r>
      <w:r w:rsidR="00113AF8" w:rsidRPr="003C09A9">
        <w:t>how</w:t>
      </w:r>
      <w:r w:rsidR="00DB2DC6" w:rsidRPr="003C09A9">
        <w:t xml:space="preserve"> all the relevant markets may be affected by the </w:t>
      </w:r>
      <w:r w:rsidR="00E72884" w:rsidRPr="003C09A9">
        <w:t>acquisition</w:t>
      </w:r>
      <w:r w:rsidR="00DB2DC6" w:rsidRPr="003C09A9">
        <w:t>, such as the product and/or geographic markets in which the parties compete or operate, as well as adjacent markets, whether that is at a national or local level or between Australia and outside Australia.</w:t>
      </w:r>
      <w:r w:rsidR="00113AF8" w:rsidRPr="003C09A9">
        <w:t xml:space="preserve"> For example, </w:t>
      </w:r>
      <w:r w:rsidR="00AA67E0" w:rsidRPr="003C09A9">
        <w:t>heightened</w:t>
      </w:r>
      <w:r w:rsidR="00113AF8" w:rsidRPr="003C09A9">
        <w:t xml:space="preserve"> barriers to entry that deters the prospect of new entr</w:t>
      </w:r>
      <w:r w:rsidR="003C5372" w:rsidRPr="003C09A9">
        <w:t>ants into the relevant market</w:t>
      </w:r>
      <w:r w:rsidR="00113AF8" w:rsidRPr="003C09A9">
        <w:t xml:space="preserve"> may be a relevant consideration.</w:t>
      </w:r>
    </w:p>
    <w:p w14:paraId="1B3729A3" w14:textId="33646549" w:rsidR="00E87B31" w:rsidRPr="003C09A9" w:rsidRDefault="00BB2427" w:rsidP="001578C9">
      <w:pPr>
        <w:pStyle w:val="Normalparatextwithnumbers"/>
        <w:numPr>
          <w:ilvl w:val="0"/>
          <w:numId w:val="0"/>
        </w:numPr>
        <w:ind w:left="709"/>
      </w:pPr>
      <w:r w:rsidRPr="003C09A9">
        <w:rPr>
          <w:b/>
          <w:bCs/>
          <w:i/>
          <w:iCs/>
        </w:rPr>
        <w:t xml:space="preserve">[Schedule 1, </w:t>
      </w:r>
      <w:r w:rsidR="005903BA" w:rsidRPr="003C09A9">
        <w:rPr>
          <w:b/>
          <w:bCs/>
          <w:i/>
          <w:iCs/>
        </w:rPr>
        <w:t>item 39</w:t>
      </w:r>
      <w:r w:rsidRPr="003C09A9">
        <w:rPr>
          <w:b/>
          <w:bCs/>
          <w:i/>
          <w:iCs/>
        </w:rPr>
        <w:t>, subsection 51</w:t>
      </w:r>
      <w:proofErr w:type="gramStart"/>
      <w:r w:rsidRPr="003C09A9">
        <w:rPr>
          <w:b/>
          <w:bCs/>
          <w:i/>
          <w:iCs/>
        </w:rPr>
        <w:t>ABX(</w:t>
      </w:r>
      <w:proofErr w:type="gramEnd"/>
      <w:r w:rsidRPr="003C09A9">
        <w:rPr>
          <w:b/>
          <w:bCs/>
          <w:i/>
          <w:iCs/>
        </w:rPr>
        <w:t>4) of the CCA]</w:t>
      </w:r>
    </w:p>
    <w:p w14:paraId="02C991A7" w14:textId="19641749" w:rsidR="00C61283" w:rsidRPr="003C09A9" w:rsidRDefault="00C61283" w:rsidP="00C61283">
      <w:pPr>
        <w:pStyle w:val="Normalparatextwithnumbers"/>
      </w:pPr>
      <w:r w:rsidRPr="003C09A9">
        <w:t xml:space="preserve">In considering the effect of the acquisition on conditions for competition, the Commission may </w:t>
      </w:r>
      <w:proofErr w:type="gramStart"/>
      <w:r w:rsidRPr="003C09A9">
        <w:t>take into account</w:t>
      </w:r>
      <w:proofErr w:type="gramEnd"/>
      <w:r w:rsidRPr="003C09A9">
        <w:t xml:space="preserve"> the closeness of competition</w:t>
      </w:r>
      <w:r w:rsidR="00C85966" w:rsidRPr="003C09A9">
        <w:t xml:space="preserve"> </w:t>
      </w:r>
      <w:r w:rsidR="004E5AB8" w:rsidRPr="003C09A9">
        <w:t xml:space="preserve">between the parties to the acquisition, </w:t>
      </w:r>
      <w:r w:rsidR="00C85966" w:rsidRPr="003C09A9">
        <w:t xml:space="preserve">and whether </w:t>
      </w:r>
      <w:r w:rsidR="005531DC" w:rsidRPr="003C09A9">
        <w:t xml:space="preserve">the </w:t>
      </w:r>
      <w:r w:rsidR="00A47483" w:rsidRPr="003C09A9">
        <w:t xml:space="preserve">competitive </w:t>
      </w:r>
      <w:r w:rsidR="005531DC" w:rsidRPr="003C09A9">
        <w:t>environment that may result</w:t>
      </w:r>
      <w:r w:rsidR="00813341" w:rsidRPr="003C09A9">
        <w:t xml:space="preserve"> from the acquisition proceeding</w:t>
      </w:r>
      <w:r w:rsidR="005531DC" w:rsidRPr="003C09A9">
        <w:t>, would be conducive to</w:t>
      </w:r>
      <w:r w:rsidR="00A47483" w:rsidRPr="003C09A9">
        <w:t>, promote or hinder</w:t>
      </w:r>
      <w:r w:rsidR="005531DC" w:rsidRPr="003C09A9">
        <w:t xml:space="preserve"> </w:t>
      </w:r>
      <w:r w:rsidR="00A47483" w:rsidRPr="003C09A9">
        <w:t>competition</w:t>
      </w:r>
      <w:r w:rsidRPr="003C09A9">
        <w:t>.</w:t>
      </w:r>
      <w:r w:rsidR="00AC258C" w:rsidRPr="003C09A9">
        <w:t xml:space="preserve"> </w:t>
      </w:r>
      <w:r w:rsidR="00054116" w:rsidRPr="003C09A9">
        <w:t xml:space="preserve">For example, </w:t>
      </w:r>
      <w:r w:rsidR="00061B21" w:rsidRPr="003C09A9">
        <w:t>an acquisition that leads to the remov</w:t>
      </w:r>
      <w:r w:rsidR="00565139" w:rsidRPr="003C09A9">
        <w:t xml:space="preserve">al of a competitor with </w:t>
      </w:r>
      <w:r w:rsidR="00061B21" w:rsidRPr="003C09A9">
        <w:t>products or services</w:t>
      </w:r>
      <w:r w:rsidR="00221FCF" w:rsidRPr="003C09A9">
        <w:t xml:space="preserve"> with </w:t>
      </w:r>
      <w:r w:rsidR="00565139" w:rsidRPr="003C09A9">
        <w:t>similar</w:t>
      </w:r>
      <w:r w:rsidR="00054116" w:rsidRPr="003C09A9">
        <w:t xml:space="preserve"> characteristics</w:t>
      </w:r>
      <w:r w:rsidR="00061B21" w:rsidRPr="003C09A9">
        <w:t xml:space="preserve"> </w:t>
      </w:r>
      <w:r w:rsidR="009B5F69" w:rsidRPr="003C09A9">
        <w:t>where the parties</w:t>
      </w:r>
      <w:r w:rsidR="00B13E8A" w:rsidRPr="003C09A9">
        <w:t xml:space="preserve"> closely follow</w:t>
      </w:r>
      <w:r w:rsidR="00061B21" w:rsidRPr="003C09A9">
        <w:t xml:space="preserve"> </w:t>
      </w:r>
      <w:r w:rsidR="009B5F69" w:rsidRPr="003C09A9">
        <w:t>each other’s pricing</w:t>
      </w:r>
      <w:r w:rsidR="00251E09" w:rsidRPr="003C09A9">
        <w:t xml:space="preserve">, range or service offerings </w:t>
      </w:r>
      <w:r w:rsidR="00FD1170" w:rsidRPr="003C09A9">
        <w:t xml:space="preserve">may </w:t>
      </w:r>
      <w:r w:rsidR="001D585D" w:rsidRPr="003C09A9">
        <w:t xml:space="preserve">reduce competitive tension and </w:t>
      </w:r>
      <w:r w:rsidR="00251E09" w:rsidRPr="003C09A9">
        <w:t xml:space="preserve">be an indicator of a </w:t>
      </w:r>
      <w:r w:rsidR="00124808" w:rsidRPr="003C09A9">
        <w:t>less competitive environment</w:t>
      </w:r>
      <w:r w:rsidR="00251E09" w:rsidRPr="003C09A9">
        <w:t>.</w:t>
      </w:r>
      <w:r w:rsidR="008A0B80" w:rsidRPr="003C09A9">
        <w:t xml:space="preserve"> </w:t>
      </w:r>
    </w:p>
    <w:p w14:paraId="7FD98A3E" w14:textId="3FD4AA19" w:rsidR="00C61283" w:rsidRPr="003C09A9" w:rsidRDefault="008A0B80" w:rsidP="00C61283">
      <w:pPr>
        <w:pStyle w:val="Normalparatextwithnumbers"/>
      </w:pPr>
      <w:r w:rsidRPr="003C09A9">
        <w:t xml:space="preserve">Similarly, it is intended that the Commission could </w:t>
      </w:r>
      <w:proofErr w:type="gramStart"/>
      <w:r w:rsidRPr="003C09A9">
        <w:t>take into account</w:t>
      </w:r>
      <w:proofErr w:type="gramEnd"/>
      <w:r w:rsidRPr="003C09A9">
        <w:t xml:space="preserve"> </w:t>
      </w:r>
      <w:r w:rsidR="00C243A2" w:rsidRPr="003C09A9">
        <w:t>the impact of vertical acquisitions of key inputs</w:t>
      </w:r>
      <w:r w:rsidR="00CB23F2" w:rsidRPr="003C09A9">
        <w:t xml:space="preserve">, such as the acquisition of a key facility that downstream </w:t>
      </w:r>
      <w:r w:rsidR="006554D8" w:rsidRPr="003C09A9">
        <w:t>businesses</w:t>
      </w:r>
      <w:r w:rsidR="00CB23F2" w:rsidRPr="003C09A9">
        <w:t xml:space="preserve"> rely on,</w:t>
      </w:r>
      <w:r w:rsidR="00000508" w:rsidRPr="003C09A9">
        <w:t xml:space="preserve"> and what </w:t>
      </w:r>
      <w:r w:rsidR="00EE556C" w:rsidRPr="003C09A9">
        <w:t xml:space="preserve">intermediate or </w:t>
      </w:r>
      <w:r w:rsidR="00000508" w:rsidRPr="003C09A9">
        <w:t>longer</w:t>
      </w:r>
      <w:r w:rsidR="002918D3" w:rsidRPr="003C09A9">
        <w:t>-</w:t>
      </w:r>
      <w:r w:rsidR="00000508" w:rsidRPr="003C09A9">
        <w:t>term impacts this may have on the ability and incentives of market participants</w:t>
      </w:r>
      <w:r w:rsidR="00C243A2" w:rsidRPr="003C09A9">
        <w:t>.</w:t>
      </w:r>
    </w:p>
    <w:p w14:paraId="539F67D4" w14:textId="54363AA0" w:rsidR="002B192B" w:rsidRPr="003C09A9" w:rsidRDefault="00B95B12" w:rsidP="00315F20">
      <w:pPr>
        <w:pStyle w:val="Normalparatextwithnumbers"/>
      </w:pPr>
      <w:r w:rsidRPr="003C09A9">
        <w:t>T</w:t>
      </w:r>
      <w:r w:rsidR="00B8637A" w:rsidRPr="003C09A9">
        <w:t xml:space="preserve">he Commission </w:t>
      </w:r>
      <w:r w:rsidRPr="003C09A9">
        <w:t>may also</w:t>
      </w:r>
      <w:r w:rsidR="002B192B" w:rsidRPr="003C09A9">
        <w:t xml:space="preserve"> </w:t>
      </w:r>
      <w:proofErr w:type="gramStart"/>
      <w:r w:rsidR="007B16F0" w:rsidRPr="003C09A9">
        <w:t>tak</w:t>
      </w:r>
      <w:r w:rsidR="00B8637A" w:rsidRPr="003C09A9">
        <w:t>e</w:t>
      </w:r>
      <w:r w:rsidR="007B16F0" w:rsidRPr="003C09A9">
        <w:t xml:space="preserve"> into account</w:t>
      </w:r>
      <w:proofErr w:type="gramEnd"/>
      <w:r w:rsidR="007B16F0" w:rsidRPr="003C09A9">
        <w:t xml:space="preserve"> </w:t>
      </w:r>
      <w:r w:rsidR="002B192B" w:rsidRPr="003C09A9">
        <w:t xml:space="preserve">the market position of the </w:t>
      </w:r>
      <w:r w:rsidR="0AA7E2BF" w:rsidRPr="003C09A9">
        <w:t>parties to the acquisition</w:t>
      </w:r>
      <w:r w:rsidR="00990FAC" w:rsidRPr="003C09A9">
        <w:t xml:space="preserve"> and </w:t>
      </w:r>
      <w:r w:rsidR="00E50D15" w:rsidRPr="003C09A9">
        <w:t>their economic and financial power</w:t>
      </w:r>
      <w:r w:rsidR="517BA010" w:rsidRPr="003C09A9">
        <w:t>. This includes</w:t>
      </w:r>
      <w:r w:rsidR="00AA67E0" w:rsidRPr="003C09A9">
        <w:t xml:space="preserve"> </w:t>
      </w:r>
      <w:r w:rsidR="02F1E29F" w:rsidRPr="003C09A9">
        <w:t>the</w:t>
      </w:r>
      <w:r w:rsidR="00E50D15" w:rsidRPr="003C09A9">
        <w:t xml:space="preserve"> commercial relationships</w:t>
      </w:r>
      <w:r w:rsidR="1B4EE1D3" w:rsidRPr="003C09A9">
        <w:t xml:space="preserve"> </w:t>
      </w:r>
      <w:r w:rsidR="0FC21757" w:rsidRPr="003C09A9">
        <w:t xml:space="preserve">between the parties to the acquisition and between each of the parties to the acquisition and third parties. This is because, for example, the nature of vertical relationships in supply chains (including </w:t>
      </w:r>
      <w:r w:rsidR="0FC21757" w:rsidRPr="003C09A9">
        <w:lastRenderedPageBreak/>
        <w:t xml:space="preserve">existing customer and/or supplier relationships) or the extent to which there is vertical integration, may impact on competition. The Commission may also </w:t>
      </w:r>
      <w:proofErr w:type="gramStart"/>
      <w:r w:rsidR="0FC21757" w:rsidRPr="003C09A9">
        <w:t>take into account</w:t>
      </w:r>
      <w:proofErr w:type="gramEnd"/>
      <w:r w:rsidR="0FC21757" w:rsidRPr="003C09A9">
        <w:t xml:space="preserve"> </w:t>
      </w:r>
      <w:r w:rsidR="00E50D15" w:rsidRPr="003C09A9">
        <w:t xml:space="preserve">the alternatives </w:t>
      </w:r>
      <w:r w:rsidR="00F01B96" w:rsidRPr="003C09A9">
        <w:t xml:space="preserve">to the </w:t>
      </w:r>
      <w:r w:rsidR="00813341" w:rsidRPr="003C09A9">
        <w:t xml:space="preserve">goods </w:t>
      </w:r>
      <w:r w:rsidR="00F01B96" w:rsidRPr="003C09A9">
        <w:t xml:space="preserve">and services </w:t>
      </w:r>
      <w:r w:rsidR="008E1013" w:rsidRPr="003C09A9">
        <w:t xml:space="preserve">offered by the parties that are </w:t>
      </w:r>
      <w:r w:rsidR="00E50D15" w:rsidRPr="003C09A9">
        <w:t xml:space="preserve">available to suppliers and users, their access to supplies, inputs including data or </w:t>
      </w:r>
      <w:r w:rsidR="00D87C06" w:rsidRPr="003C09A9">
        <w:t xml:space="preserve">any </w:t>
      </w:r>
      <w:r w:rsidR="00E50D15" w:rsidRPr="003C09A9">
        <w:t>markets, any barriers to entry</w:t>
      </w:r>
      <w:r w:rsidR="002C2906" w:rsidRPr="003C09A9">
        <w:t xml:space="preserve"> or expansion</w:t>
      </w:r>
      <w:r w:rsidR="00E50D15" w:rsidRPr="003C09A9">
        <w:t xml:space="preserve">, supply and demand trends for the relevant goods and services, </w:t>
      </w:r>
      <w:r w:rsidR="006C6E8D" w:rsidRPr="003C09A9">
        <w:t xml:space="preserve">and </w:t>
      </w:r>
      <w:r w:rsidR="00E50D15" w:rsidRPr="003C09A9">
        <w:t>the interests of the consumers</w:t>
      </w:r>
      <w:r w:rsidR="006C6E8D" w:rsidRPr="003C09A9">
        <w:t>.</w:t>
      </w:r>
      <w:r w:rsidR="00DC0C84" w:rsidRPr="003C09A9">
        <w:t xml:space="preserve"> </w:t>
      </w:r>
    </w:p>
    <w:p w14:paraId="796DDCB2" w14:textId="2AE9E3C4" w:rsidR="00407E51" w:rsidRPr="003C09A9" w:rsidRDefault="00DC0C84" w:rsidP="00AA67E0">
      <w:pPr>
        <w:pStyle w:val="Normalparatextwithnumbers"/>
      </w:pPr>
      <w:r w:rsidRPr="003C09A9">
        <w:t xml:space="preserve">In </w:t>
      </w:r>
      <w:r w:rsidR="005E6A10" w:rsidRPr="003C09A9">
        <w:t xml:space="preserve">determining whether the Commission reasonably believes that the acquisition will be likely to have the effect of substantially lessening competition, </w:t>
      </w:r>
      <w:r w:rsidR="00355B08" w:rsidRPr="003C09A9">
        <w:t xml:space="preserve">this may occur by </w:t>
      </w:r>
      <w:r w:rsidR="00945CE0" w:rsidRPr="003C09A9">
        <w:t>creating, strengthening or entrenching a substantial degree of power in any market</w:t>
      </w:r>
      <w:r w:rsidR="009A0828" w:rsidRPr="003C09A9">
        <w:t xml:space="preserve"> </w:t>
      </w:r>
      <w:r w:rsidR="00123C2B" w:rsidRPr="003C09A9">
        <w:t>(see subsection 4</w:t>
      </w:r>
      <w:proofErr w:type="gramStart"/>
      <w:r w:rsidR="00123C2B" w:rsidRPr="003C09A9">
        <w:t>G(</w:t>
      </w:r>
      <w:proofErr w:type="gramEnd"/>
      <w:r w:rsidR="00123C2B" w:rsidRPr="003C09A9">
        <w:t>2)).</w:t>
      </w:r>
      <w:r w:rsidR="000E4C07" w:rsidRPr="003C09A9">
        <w:t xml:space="preserve"> </w:t>
      </w:r>
      <w:r w:rsidR="214F42DB" w:rsidRPr="003C09A9">
        <w:t xml:space="preserve">The Commission may also consider </w:t>
      </w:r>
      <w:r w:rsidR="000E4C07" w:rsidRPr="003C09A9">
        <w:t xml:space="preserve">the degree and nature of competitive constraints </w:t>
      </w:r>
      <w:r w:rsidR="006B262E" w:rsidRPr="003C09A9">
        <w:t xml:space="preserve">(including </w:t>
      </w:r>
      <w:r w:rsidR="00B409F9" w:rsidRPr="003C09A9">
        <w:t>the</w:t>
      </w:r>
      <w:r w:rsidR="00813341" w:rsidRPr="003C09A9">
        <w:t>ir</w:t>
      </w:r>
      <w:r w:rsidR="00B409F9" w:rsidRPr="003C09A9">
        <w:t xml:space="preserve"> </w:t>
      </w:r>
      <w:r w:rsidR="006B262E" w:rsidRPr="003C09A9">
        <w:t>absence)</w:t>
      </w:r>
      <w:r w:rsidR="000E4C07" w:rsidRPr="003C09A9">
        <w:t xml:space="preserve"> on the parties to the acquisition.</w:t>
      </w:r>
      <w:r w:rsidR="68AC45FA" w:rsidRPr="003C09A9">
        <w:t xml:space="preserve"> Competitive constraints may come from, for example, other competitors, </w:t>
      </w:r>
      <w:r w:rsidR="00EC4D7A" w:rsidRPr="003C09A9">
        <w:t xml:space="preserve">or </w:t>
      </w:r>
      <w:r w:rsidR="68AC45FA" w:rsidRPr="003C09A9">
        <w:t>buyers of the goods or services.</w:t>
      </w:r>
    </w:p>
    <w:p w14:paraId="35C48FF7" w14:textId="08E82FE9" w:rsidR="00407E51" w:rsidRPr="003C09A9" w:rsidRDefault="0041244C" w:rsidP="00315F20">
      <w:pPr>
        <w:pStyle w:val="Normalparatextwithnumbers"/>
      </w:pPr>
      <w:r w:rsidRPr="003C09A9">
        <w:t>An acquisition may result in</w:t>
      </w:r>
      <w:r w:rsidR="001A306C" w:rsidRPr="003C09A9">
        <w:t xml:space="preserve"> </w:t>
      </w:r>
      <w:r w:rsidR="4787AEC3" w:rsidRPr="003C09A9">
        <w:t xml:space="preserve">technical innovations, economic developments, </w:t>
      </w:r>
      <w:r w:rsidR="001A306C" w:rsidRPr="003C09A9">
        <w:t>productivity gains</w:t>
      </w:r>
      <w:r w:rsidR="00C2204E" w:rsidRPr="003C09A9">
        <w:t xml:space="preserve"> and </w:t>
      </w:r>
      <w:r w:rsidR="001A306C" w:rsidRPr="003C09A9">
        <w:t xml:space="preserve">efficiencies, which can reduce costs, allow businesses to achieve economies of scale and increase innovation yields (for example, by combining </w:t>
      </w:r>
      <w:r w:rsidR="000535BE" w:rsidRPr="003C09A9">
        <w:t>research and development</w:t>
      </w:r>
      <w:r w:rsidR="001A306C" w:rsidRPr="003C09A9">
        <w:t xml:space="preserve"> efforts).</w:t>
      </w:r>
      <w:r w:rsidR="7BBC6613" w:rsidRPr="003C09A9">
        <w:t xml:space="preserve"> The Commission may </w:t>
      </w:r>
      <w:r w:rsidR="00EC4D7A" w:rsidRPr="003C09A9">
        <w:t xml:space="preserve">take </w:t>
      </w:r>
      <w:r w:rsidR="7BBC6613" w:rsidRPr="003C09A9">
        <w:t xml:space="preserve">these into account including the extent to which it would advantage consumers or would result in, or increase, obstacles to competition. It is intended that the Commission in considering the advantage to consumers will consider </w:t>
      </w:r>
      <w:r w:rsidR="00816F9B" w:rsidRPr="003C09A9">
        <w:t xml:space="preserve">the </w:t>
      </w:r>
      <w:r w:rsidR="7BBC6613" w:rsidRPr="003C09A9">
        <w:t>likelihood of them eventuating, whether they would directly result from the acquisition and the incentive to pass those benefits onto consumers.</w:t>
      </w:r>
    </w:p>
    <w:p w14:paraId="781C86EB" w14:textId="20315324" w:rsidR="00F05D7E" w:rsidRPr="003C09A9" w:rsidRDefault="00813341" w:rsidP="00F05D7E">
      <w:pPr>
        <w:pStyle w:val="Normalparatextwithnumbers"/>
      </w:pPr>
      <w:r w:rsidRPr="003C09A9">
        <w:t xml:space="preserve">The Commission may have regard to any </w:t>
      </w:r>
      <w:r w:rsidR="003E5EE9" w:rsidRPr="003C09A9">
        <w:t>documentation or information relevant to the acquisition</w:t>
      </w:r>
      <w:r w:rsidR="00F05D7E" w:rsidRPr="003C09A9">
        <w:t>.</w:t>
      </w:r>
      <w:r w:rsidR="008F3AAD" w:rsidRPr="003C09A9">
        <w:t xml:space="preserve"> The documentation includes the contract, arrangement</w:t>
      </w:r>
      <w:r w:rsidR="00264B0C" w:rsidRPr="003C09A9">
        <w:t xml:space="preserve"> or</w:t>
      </w:r>
      <w:r w:rsidR="008F3AAD" w:rsidRPr="003C09A9">
        <w:t xml:space="preserve"> understanding</w:t>
      </w:r>
      <w:r w:rsidR="009E478A" w:rsidRPr="003C09A9">
        <w:t>, or proposed contract</w:t>
      </w:r>
      <w:r w:rsidR="002E00C2" w:rsidRPr="003C09A9">
        <w:t xml:space="preserve"> pursuant to which the acquisition is to take place</w:t>
      </w:r>
      <w:r w:rsidR="00CB6A94" w:rsidRPr="003C09A9">
        <w:t xml:space="preserve">. </w:t>
      </w:r>
      <w:r w:rsidR="00ED1F70" w:rsidRPr="003C09A9">
        <w:t xml:space="preserve">The information could include information as to the understanding arrived at, or proposed understanding to be arrived at. </w:t>
      </w:r>
    </w:p>
    <w:p w14:paraId="228B331F" w14:textId="77777777" w:rsidR="001578C9" w:rsidRPr="003C09A9" w:rsidRDefault="002E00C2" w:rsidP="00F05D7E">
      <w:pPr>
        <w:pStyle w:val="Normalparatextwithnumbers"/>
      </w:pPr>
      <w:r w:rsidRPr="003C09A9">
        <w:t>T</w:t>
      </w:r>
      <w:r w:rsidR="00F05D7E" w:rsidRPr="003C09A9">
        <w:t xml:space="preserve">he Commission </w:t>
      </w:r>
      <w:r w:rsidRPr="003C09A9">
        <w:t>may</w:t>
      </w:r>
      <w:r w:rsidR="00F05D7E" w:rsidRPr="003C09A9">
        <w:t xml:space="preserve"> also consider any restrictions contained in the documents and information that the Commission is </w:t>
      </w:r>
      <w:r w:rsidR="00144638" w:rsidRPr="003C09A9">
        <w:t>to have regard to</w:t>
      </w:r>
      <w:r w:rsidR="00F05D7E" w:rsidRPr="003C09A9">
        <w:t>.</w:t>
      </w:r>
    </w:p>
    <w:p w14:paraId="7970DD2E" w14:textId="4F38FD6B" w:rsidR="00F05D7E" w:rsidRPr="003C09A9" w:rsidRDefault="00BB2427" w:rsidP="001578C9">
      <w:pPr>
        <w:pStyle w:val="Normalparatextwithnumbers"/>
        <w:numPr>
          <w:ilvl w:val="0"/>
          <w:numId w:val="0"/>
        </w:numPr>
        <w:ind w:left="709"/>
      </w:pPr>
      <w:r w:rsidRPr="003C09A9">
        <w:rPr>
          <w:b/>
          <w:bCs/>
          <w:i/>
          <w:iCs/>
        </w:rPr>
        <w:t xml:space="preserve">[Schedule 1, </w:t>
      </w:r>
      <w:r w:rsidR="005903BA" w:rsidRPr="003C09A9">
        <w:rPr>
          <w:b/>
          <w:bCs/>
          <w:i/>
          <w:iCs/>
        </w:rPr>
        <w:t>item 39</w:t>
      </w:r>
      <w:r w:rsidRPr="003C09A9">
        <w:rPr>
          <w:b/>
          <w:bCs/>
          <w:i/>
          <w:iCs/>
        </w:rPr>
        <w:t>, subsection 51</w:t>
      </w:r>
      <w:proofErr w:type="gramStart"/>
      <w:r w:rsidRPr="003C09A9">
        <w:rPr>
          <w:b/>
          <w:bCs/>
          <w:i/>
          <w:iCs/>
        </w:rPr>
        <w:t>ABX(</w:t>
      </w:r>
      <w:proofErr w:type="gramEnd"/>
      <w:r w:rsidRPr="003C09A9">
        <w:rPr>
          <w:b/>
          <w:bCs/>
          <w:i/>
          <w:iCs/>
        </w:rPr>
        <w:t>5)</w:t>
      </w:r>
      <w:r w:rsidR="00772ED4" w:rsidRPr="003C09A9">
        <w:rPr>
          <w:b/>
          <w:bCs/>
          <w:i/>
          <w:iCs/>
        </w:rPr>
        <w:t xml:space="preserve"> of the CCA</w:t>
      </w:r>
      <w:r w:rsidRPr="003C09A9">
        <w:rPr>
          <w:b/>
          <w:bCs/>
          <w:i/>
          <w:iCs/>
        </w:rPr>
        <w:t>]</w:t>
      </w:r>
    </w:p>
    <w:p w14:paraId="57D04523" w14:textId="162DB194" w:rsidR="002C74D3" w:rsidRPr="003C09A9" w:rsidRDefault="1F90D143" w:rsidP="00D718C4">
      <w:pPr>
        <w:pStyle w:val="Normalparatextwithnumbers"/>
      </w:pPr>
      <w:r w:rsidRPr="003C09A9">
        <w:t>It is intended that</w:t>
      </w:r>
      <w:r w:rsidR="5D2A0609" w:rsidRPr="003C09A9">
        <w:t xml:space="preserve"> the Commission be able to </w:t>
      </w:r>
      <w:proofErr w:type="gramStart"/>
      <w:r w:rsidR="5D2A0609" w:rsidRPr="003C09A9">
        <w:t>take into account</w:t>
      </w:r>
      <w:proofErr w:type="gramEnd"/>
      <w:r w:rsidR="5D2A0609" w:rsidRPr="003C09A9">
        <w:t xml:space="preserve"> the </w:t>
      </w:r>
      <w:r w:rsidR="38A1D756" w:rsidRPr="003C09A9">
        <w:t>impact of</w:t>
      </w:r>
      <w:r w:rsidR="1867298C" w:rsidRPr="003C09A9">
        <w:t xml:space="preserve"> serial acquisitions</w:t>
      </w:r>
      <w:r w:rsidR="38A1D756" w:rsidRPr="003C09A9">
        <w:t xml:space="preserve">, which are acquisitions </w:t>
      </w:r>
      <w:r w:rsidR="1964B3D7" w:rsidRPr="003C09A9">
        <w:t>by parties</w:t>
      </w:r>
      <w:r w:rsidR="3310D97A" w:rsidRPr="003C09A9">
        <w:t xml:space="preserve"> </w:t>
      </w:r>
      <w:r w:rsidR="38A1D756" w:rsidRPr="003C09A9">
        <w:t>which individually may not substantially lessen competition but may have the effect of substantially lessening competition when combined</w:t>
      </w:r>
      <w:r w:rsidR="7CA1AD31" w:rsidRPr="003C09A9">
        <w:t>.</w:t>
      </w:r>
      <w:r w:rsidR="467381C9" w:rsidRPr="003C09A9">
        <w:t xml:space="preserve"> </w:t>
      </w:r>
    </w:p>
    <w:p w14:paraId="22627A6F" w14:textId="732CFBE4" w:rsidR="009C0834" w:rsidRPr="003C09A9" w:rsidRDefault="6FF888B9" w:rsidP="004C1304">
      <w:pPr>
        <w:pStyle w:val="Normalparatextwithnumbers"/>
      </w:pPr>
      <w:r w:rsidRPr="003C09A9">
        <w:t>The current acquisition (the acquisition the Commission is notified of) is taken to have the effect, or be likely to have the effect, of substantially lessening competition in any market if the cumulative effect of the current acquisition and any acquisitions of shares or assets that are put into effect during the 3 years ending on the effective notification date of the current acquisition that involve the same industry as the current acquisition would be, or be likely to be, to substantially lessen competition in any market.</w:t>
      </w:r>
    </w:p>
    <w:p w14:paraId="1FD42723" w14:textId="4A603845" w:rsidR="6FF888B9" w:rsidRPr="003C09A9" w:rsidRDefault="00BB2427" w:rsidP="001578C9">
      <w:pPr>
        <w:pStyle w:val="Normalparatextwithnumbers"/>
        <w:numPr>
          <w:ilvl w:val="0"/>
          <w:numId w:val="0"/>
        </w:numPr>
        <w:ind w:left="709"/>
      </w:pPr>
      <w:r w:rsidRPr="003C09A9">
        <w:rPr>
          <w:b/>
          <w:bCs/>
          <w:i/>
          <w:iCs/>
        </w:rPr>
        <w:lastRenderedPageBreak/>
        <w:t xml:space="preserve">[Schedule 1, </w:t>
      </w:r>
      <w:r w:rsidR="005903BA" w:rsidRPr="003C09A9">
        <w:rPr>
          <w:b/>
          <w:bCs/>
          <w:i/>
          <w:iCs/>
        </w:rPr>
        <w:t>item 39</w:t>
      </w:r>
      <w:r w:rsidRPr="003C09A9">
        <w:rPr>
          <w:b/>
          <w:bCs/>
          <w:i/>
          <w:iCs/>
        </w:rPr>
        <w:t>, section 51ABZ of the CCA]</w:t>
      </w:r>
    </w:p>
    <w:p w14:paraId="4AB9CDD1" w14:textId="4E6B3F30" w:rsidR="00911FEC" w:rsidRPr="003C09A9" w:rsidRDefault="003C49D3" w:rsidP="00AD0A32">
      <w:pPr>
        <w:pStyle w:val="Normalparatextwithnumbers"/>
      </w:pPr>
      <w:r w:rsidRPr="003C09A9">
        <w:t>Three years is considered an appropriate reference period to capture strategic business behaviour and take account of dynamic conditions of competition in markets.</w:t>
      </w:r>
    </w:p>
    <w:p w14:paraId="2054BCB4" w14:textId="301F52D3" w:rsidR="002D7AC3" w:rsidRPr="003C09A9" w:rsidRDefault="000003BF" w:rsidP="00AD0A32">
      <w:pPr>
        <w:pStyle w:val="Normalparatextwithnumbers"/>
      </w:pPr>
      <w:r w:rsidRPr="003C09A9">
        <w:t>T</w:t>
      </w:r>
      <w:r w:rsidR="002D7AC3" w:rsidRPr="003C09A9">
        <w:t xml:space="preserve">he Commission may have regard to any conditions that it could specify </w:t>
      </w:r>
      <w:r w:rsidR="0090025B" w:rsidRPr="003C09A9">
        <w:t xml:space="preserve">as applying to </w:t>
      </w:r>
      <w:r w:rsidR="00E70D16" w:rsidRPr="003C09A9">
        <w:t>an</w:t>
      </w:r>
      <w:r w:rsidR="0090025B" w:rsidRPr="003C09A9">
        <w:t xml:space="preserve"> acquisition</w:t>
      </w:r>
      <w:r w:rsidR="001F4C07" w:rsidRPr="003C09A9">
        <w:t xml:space="preserve"> including</w:t>
      </w:r>
      <w:r w:rsidR="007B1293" w:rsidRPr="003C09A9">
        <w:t xml:space="preserve">: </w:t>
      </w:r>
    </w:p>
    <w:p w14:paraId="282DE66C" w14:textId="0AC7048C" w:rsidR="007B1293" w:rsidRPr="003C09A9" w:rsidRDefault="007B1293" w:rsidP="004B2028">
      <w:pPr>
        <w:pStyle w:val="Dotpoint1"/>
        <w:ind w:left="1418" w:hanging="644"/>
      </w:pPr>
      <w:r w:rsidRPr="003C09A9">
        <w:t xml:space="preserve">the effect on </w:t>
      </w:r>
      <w:r w:rsidR="00E04EC1" w:rsidRPr="003C09A9">
        <w:t xml:space="preserve">the interests of </w:t>
      </w:r>
      <w:r w:rsidRPr="003C09A9">
        <w:t>consumer</w:t>
      </w:r>
      <w:r w:rsidR="00E04EC1" w:rsidRPr="003C09A9">
        <w:t>s</w:t>
      </w:r>
      <w:r w:rsidRPr="003C09A9">
        <w:t xml:space="preserve"> </w:t>
      </w:r>
      <w:r w:rsidR="004D3BF7" w:rsidRPr="003C09A9">
        <w:t>that compliance with the conditions would have, or be likely to have</w:t>
      </w:r>
      <w:r w:rsidR="00253536" w:rsidRPr="003C09A9">
        <w:t>,</w:t>
      </w:r>
      <w:r w:rsidRPr="003C09A9">
        <w:t xml:space="preserve"> </w:t>
      </w:r>
      <w:r w:rsidR="00B05812" w:rsidRPr="003C09A9">
        <w:t xml:space="preserve">or </w:t>
      </w:r>
    </w:p>
    <w:p w14:paraId="0A99EB82" w14:textId="07E4BD13" w:rsidR="001D725F" w:rsidRPr="003C09A9" w:rsidRDefault="00DF0AA8" w:rsidP="00A362D0">
      <w:pPr>
        <w:pStyle w:val="Dotpoint1"/>
        <w:keepNext/>
        <w:keepLines/>
        <w:ind w:left="1423" w:hanging="646"/>
      </w:pPr>
      <w:r w:rsidRPr="003C09A9">
        <w:t xml:space="preserve">without limiting the </w:t>
      </w:r>
      <w:r w:rsidR="00F343EE" w:rsidRPr="003C09A9">
        <w:t>Commission</w:t>
      </w:r>
      <w:r w:rsidRPr="003C09A9">
        <w:t xml:space="preserve"> </w:t>
      </w:r>
      <w:r w:rsidR="00813656" w:rsidRPr="003C09A9">
        <w:t xml:space="preserve">having regard to the effect on the interests of consumers – any consumer benefits that would </w:t>
      </w:r>
      <w:proofErr w:type="gramStart"/>
      <w:r w:rsidR="00813656" w:rsidRPr="003C09A9">
        <w:t>result, or</w:t>
      </w:r>
      <w:proofErr w:type="gramEnd"/>
      <w:r w:rsidR="00813656" w:rsidRPr="003C09A9">
        <w:t xml:space="preserve"> be likely to result from compliance with the conditions.</w:t>
      </w:r>
    </w:p>
    <w:p w14:paraId="507CE757" w14:textId="18895603" w:rsidR="005C797E" w:rsidRPr="003C09A9" w:rsidRDefault="001D725F" w:rsidP="001D725F">
      <w:pPr>
        <w:pStyle w:val="Referenceafterdotpoint"/>
      </w:pPr>
      <w:r w:rsidRPr="003C09A9">
        <w:t>[</w:t>
      </w:r>
      <w:r w:rsidRPr="003C09A9">
        <w:rPr>
          <w:bCs/>
          <w:iCs/>
        </w:rPr>
        <w:t xml:space="preserve">Schedule 1, </w:t>
      </w:r>
      <w:r w:rsidR="005903BA" w:rsidRPr="003C09A9">
        <w:rPr>
          <w:bCs/>
          <w:iCs/>
        </w:rPr>
        <w:t>item 39</w:t>
      </w:r>
      <w:r w:rsidRPr="003C09A9">
        <w:rPr>
          <w:bCs/>
          <w:iCs/>
        </w:rPr>
        <w:t>, subsection 51ABX(6) of the CCA</w:t>
      </w:r>
      <w:r w:rsidRPr="003C09A9">
        <w:t xml:space="preserve">] </w:t>
      </w:r>
    </w:p>
    <w:p w14:paraId="53772216" w14:textId="3A61F08F" w:rsidR="001578C9" w:rsidRPr="003C09A9" w:rsidRDefault="00321647" w:rsidP="227F5401">
      <w:pPr>
        <w:pStyle w:val="Normalparatextwithnumbers"/>
      </w:pPr>
      <w:r w:rsidRPr="003C09A9">
        <w:t xml:space="preserve">The Commission </w:t>
      </w:r>
      <w:r w:rsidR="00105FD1" w:rsidRPr="003C09A9">
        <w:t>ha</w:t>
      </w:r>
      <w:r w:rsidR="00A0243F" w:rsidRPr="003C09A9">
        <w:t>s</w:t>
      </w:r>
      <w:r w:rsidRPr="003C09A9">
        <w:t xml:space="preserve"> </w:t>
      </w:r>
      <w:r w:rsidR="008779E6" w:rsidRPr="003C09A9">
        <w:t xml:space="preserve">discretion to consider any </w:t>
      </w:r>
      <w:r w:rsidR="00E54C2E" w:rsidRPr="003C09A9">
        <w:t xml:space="preserve">commitments </w:t>
      </w:r>
      <w:r w:rsidR="39FE9331" w:rsidRPr="003C09A9">
        <w:t xml:space="preserve">(including in the form of </w:t>
      </w:r>
      <w:r w:rsidR="006F745C" w:rsidRPr="003C09A9">
        <w:t>undertakings</w:t>
      </w:r>
      <w:r w:rsidR="3A550CD3" w:rsidRPr="003C09A9">
        <w:t>)</w:t>
      </w:r>
      <w:r w:rsidR="00E54C2E" w:rsidRPr="003C09A9">
        <w:t xml:space="preserve"> </w:t>
      </w:r>
      <w:r w:rsidR="008779E6" w:rsidRPr="003C09A9">
        <w:t>offered by the</w:t>
      </w:r>
      <w:r w:rsidR="0085534B" w:rsidRPr="003C09A9">
        <w:t xml:space="preserve"> parties</w:t>
      </w:r>
      <w:r w:rsidR="00530CF6" w:rsidRPr="003C09A9">
        <w:t xml:space="preserve"> </w:t>
      </w:r>
      <w:r w:rsidR="00053481" w:rsidRPr="003C09A9">
        <w:t>to the acquisition</w:t>
      </w:r>
      <w:r w:rsidR="19281265" w:rsidRPr="003C09A9">
        <w:t xml:space="preserve"> in </w:t>
      </w:r>
      <w:proofErr w:type="gramStart"/>
      <w:r w:rsidR="19281265" w:rsidRPr="003C09A9">
        <w:t>making a determination</w:t>
      </w:r>
      <w:proofErr w:type="gramEnd"/>
      <w:r w:rsidR="19281265" w:rsidRPr="003C09A9">
        <w:t xml:space="preserve"> subject to certain timeframes</w:t>
      </w:r>
      <w:r w:rsidR="00091F9A" w:rsidRPr="003C09A9">
        <w:t xml:space="preserve">. </w:t>
      </w:r>
      <w:r w:rsidR="00177280" w:rsidRPr="003C09A9">
        <w:t>T</w:t>
      </w:r>
      <w:r w:rsidR="00CD5874" w:rsidRPr="003C09A9">
        <w:t>he Commission must not have regard to a commitment offered by a party to the acquisition</w:t>
      </w:r>
      <w:r w:rsidR="00771A6B" w:rsidRPr="003C09A9">
        <w:t xml:space="preserve"> </w:t>
      </w:r>
      <w:r w:rsidR="00111E27" w:rsidRPr="003C09A9">
        <w:t xml:space="preserve">if the commitment </w:t>
      </w:r>
      <w:r w:rsidR="006F745C" w:rsidRPr="003C09A9">
        <w:t xml:space="preserve">or undertaking </w:t>
      </w:r>
      <w:r w:rsidR="00111E27" w:rsidRPr="003C09A9">
        <w:t xml:space="preserve">is offered later than 20 business days </w:t>
      </w:r>
      <w:r w:rsidR="00EA1944" w:rsidRPr="003C09A9">
        <w:t xml:space="preserve">(defined as not a Saturday, Sunday, ACT public holiday or day occurring between 23 and 31 December) </w:t>
      </w:r>
      <w:r w:rsidR="00111E27" w:rsidRPr="003C09A9">
        <w:t>after the notification</w:t>
      </w:r>
      <w:r w:rsidR="00B2691B" w:rsidRPr="003C09A9">
        <w:t xml:space="preserve"> is made (</w:t>
      </w:r>
      <w:r w:rsidR="00BD5EEA" w:rsidRPr="003C09A9">
        <w:t xml:space="preserve">that is, </w:t>
      </w:r>
      <w:r w:rsidR="00B2691B" w:rsidRPr="003C09A9">
        <w:t xml:space="preserve">the </w:t>
      </w:r>
      <w:r w:rsidR="00B2691B" w:rsidRPr="003C09A9">
        <w:rPr>
          <w:i/>
          <w:iCs/>
        </w:rPr>
        <w:t>effective notification date</w:t>
      </w:r>
      <w:r w:rsidR="00B2691B" w:rsidRPr="003C09A9">
        <w:t>)</w:t>
      </w:r>
      <w:r w:rsidR="00D771CD" w:rsidRPr="003C09A9">
        <w:t>.</w:t>
      </w:r>
      <w:r w:rsidR="007E035B" w:rsidRPr="003C09A9">
        <w:t xml:space="preserve"> </w:t>
      </w:r>
      <w:r w:rsidR="00D771CD" w:rsidRPr="003C09A9">
        <w:t xml:space="preserve">However, if </w:t>
      </w:r>
      <w:r w:rsidR="00A15D71" w:rsidRPr="003C09A9">
        <w:t xml:space="preserve">the notification </w:t>
      </w:r>
      <w:r w:rsidR="00DA7AA7" w:rsidRPr="003C09A9">
        <w:t xml:space="preserve">is </w:t>
      </w:r>
      <w:r w:rsidR="00A15D71" w:rsidRPr="003C09A9">
        <w:t xml:space="preserve">subject to </w:t>
      </w:r>
      <w:r w:rsidR="00903D81" w:rsidRPr="003C09A9">
        <w:t>P</w:t>
      </w:r>
      <w:r w:rsidR="00F60E0C" w:rsidRPr="003C09A9">
        <w:t>hase 2 review</w:t>
      </w:r>
      <w:r w:rsidR="00D771CD" w:rsidRPr="003C09A9">
        <w:t>,</w:t>
      </w:r>
      <w:r w:rsidR="00A7612F" w:rsidRPr="003C09A9">
        <w:t xml:space="preserve"> the Commission</w:t>
      </w:r>
      <w:r w:rsidR="007C373D" w:rsidRPr="003C09A9">
        <w:t xml:space="preserve"> may have regard to a commitment </w:t>
      </w:r>
      <w:r w:rsidR="00E0162B" w:rsidRPr="003C09A9">
        <w:t xml:space="preserve">or undertaking </w:t>
      </w:r>
      <w:r w:rsidR="007C373D" w:rsidRPr="003C09A9">
        <w:t xml:space="preserve">if it is offered no later than the 50th business day occurring on or after the start of the </w:t>
      </w:r>
      <w:r w:rsidR="00903D81" w:rsidRPr="003C09A9">
        <w:t>P</w:t>
      </w:r>
      <w:r w:rsidR="007C373D" w:rsidRPr="003C09A9">
        <w:t xml:space="preserve">hase 2 determination period, or </w:t>
      </w:r>
      <w:r w:rsidR="004E3A2B" w:rsidRPr="003C09A9">
        <w:t xml:space="preserve">if </w:t>
      </w:r>
      <w:r w:rsidR="00995D3F" w:rsidRPr="003C09A9">
        <w:t xml:space="preserve">subsection </w:t>
      </w:r>
      <w:r w:rsidR="009C238E" w:rsidRPr="003C09A9">
        <w:t>51</w:t>
      </w:r>
      <w:proofErr w:type="gramStart"/>
      <w:r w:rsidR="009C238E" w:rsidRPr="003C09A9">
        <w:t>AB</w:t>
      </w:r>
      <w:r w:rsidR="007B1D34" w:rsidRPr="003C09A9">
        <w:t>Z</w:t>
      </w:r>
      <w:r w:rsidR="009C238E" w:rsidRPr="003C09A9">
        <w:t>T(</w:t>
      </w:r>
      <w:proofErr w:type="gramEnd"/>
      <w:r w:rsidR="009C238E" w:rsidRPr="003C09A9">
        <w:t>3)</w:t>
      </w:r>
      <w:r w:rsidR="00995D3F" w:rsidRPr="003C09A9">
        <w:t xml:space="preserve"> applies to the commitment </w:t>
      </w:r>
      <w:r w:rsidR="00E0162B" w:rsidRPr="003C09A9">
        <w:t xml:space="preserve">or undertaking </w:t>
      </w:r>
      <w:r w:rsidR="00995D3F" w:rsidRPr="003C09A9">
        <w:t xml:space="preserve">in relation to the </w:t>
      </w:r>
      <w:r w:rsidR="00903D81" w:rsidRPr="003C09A9">
        <w:t>P</w:t>
      </w:r>
      <w:r w:rsidR="00995D3F" w:rsidRPr="003C09A9">
        <w:t>hase 2 determination period</w:t>
      </w:r>
      <w:r w:rsidR="00091F9A" w:rsidRPr="003C09A9">
        <w:t>.</w:t>
      </w:r>
    </w:p>
    <w:p w14:paraId="76E30909" w14:textId="34B1E26B" w:rsidR="00BF0789" w:rsidRPr="003C09A9" w:rsidRDefault="00BF0789" w:rsidP="001578C9">
      <w:pPr>
        <w:pStyle w:val="Normalparatextwithnumbers"/>
        <w:numPr>
          <w:ilvl w:val="0"/>
          <w:numId w:val="0"/>
        </w:numPr>
        <w:ind w:left="709"/>
      </w:pPr>
      <w:r w:rsidRPr="003C09A9">
        <w:rPr>
          <w:b/>
          <w:bCs/>
          <w:i/>
          <w:iCs/>
        </w:rPr>
        <w:t xml:space="preserve">[Schedule 1, </w:t>
      </w:r>
      <w:r w:rsidR="005903BA" w:rsidRPr="003C09A9">
        <w:rPr>
          <w:b/>
          <w:bCs/>
          <w:i/>
          <w:iCs/>
        </w:rPr>
        <w:t>item 39</w:t>
      </w:r>
      <w:r w:rsidRPr="003C09A9">
        <w:rPr>
          <w:b/>
          <w:bCs/>
          <w:i/>
          <w:iCs/>
        </w:rPr>
        <w:t>, section</w:t>
      </w:r>
      <w:r w:rsidR="00CC0E23" w:rsidRPr="003C09A9">
        <w:rPr>
          <w:b/>
          <w:bCs/>
          <w:i/>
          <w:iCs/>
        </w:rPr>
        <w:t>s</w:t>
      </w:r>
      <w:r w:rsidRPr="003C09A9">
        <w:rPr>
          <w:b/>
          <w:bCs/>
          <w:i/>
          <w:iCs/>
        </w:rPr>
        <w:t xml:space="preserve"> </w:t>
      </w:r>
      <w:r w:rsidR="005F25D9" w:rsidRPr="003C09A9">
        <w:rPr>
          <w:b/>
          <w:bCs/>
          <w:i/>
          <w:iCs/>
        </w:rPr>
        <w:t>51ABY</w:t>
      </w:r>
      <w:r w:rsidR="00EA1944" w:rsidRPr="003C09A9">
        <w:rPr>
          <w:b/>
          <w:bCs/>
          <w:i/>
          <w:iCs/>
        </w:rPr>
        <w:t xml:space="preserve"> and</w:t>
      </w:r>
      <w:r w:rsidR="00F904D6" w:rsidRPr="003C09A9">
        <w:rPr>
          <w:b/>
          <w:bCs/>
          <w:i/>
          <w:iCs/>
        </w:rPr>
        <w:t xml:space="preserve"> </w:t>
      </w:r>
      <w:r w:rsidR="00453A22" w:rsidRPr="003C09A9">
        <w:rPr>
          <w:b/>
          <w:bCs/>
          <w:i/>
          <w:iCs/>
        </w:rPr>
        <w:t>51ABP</w:t>
      </w:r>
      <w:r w:rsidR="00CC0E23" w:rsidRPr="003C09A9">
        <w:rPr>
          <w:b/>
          <w:bCs/>
          <w:i/>
          <w:iCs/>
        </w:rPr>
        <w:t xml:space="preserve"> of the CCA</w:t>
      </w:r>
      <w:r w:rsidRPr="003C09A9">
        <w:rPr>
          <w:b/>
          <w:bCs/>
          <w:i/>
          <w:iCs/>
        </w:rPr>
        <w:t>]</w:t>
      </w:r>
    </w:p>
    <w:p w14:paraId="5727C9C6" w14:textId="7C12C772" w:rsidR="0087411C" w:rsidRPr="003C09A9" w:rsidRDefault="0087411C" w:rsidP="0087411C">
      <w:pPr>
        <w:pStyle w:val="Heading3"/>
        <w:rPr>
          <w:rFonts w:hint="eastAsia"/>
        </w:rPr>
      </w:pPr>
      <w:bookmarkStart w:id="55" w:name="_Toc172216019"/>
      <w:r w:rsidRPr="003C09A9">
        <w:t xml:space="preserve">Process for considering </w:t>
      </w:r>
      <w:proofErr w:type="gramStart"/>
      <w:r w:rsidRPr="003C09A9">
        <w:t>acquisitions</w:t>
      </w:r>
      <w:bookmarkEnd w:id="55"/>
      <w:proofErr w:type="gramEnd"/>
    </w:p>
    <w:p w14:paraId="3E34C6E3" w14:textId="777A6B7A" w:rsidR="0087411C" w:rsidRPr="003C09A9" w:rsidRDefault="0005304B" w:rsidP="001C282C">
      <w:pPr>
        <w:pStyle w:val="Normalparatextwithnumbers"/>
      </w:pPr>
      <w:r w:rsidRPr="003C09A9">
        <w:t xml:space="preserve">Schedule 1 to the Bill </w:t>
      </w:r>
      <w:r w:rsidR="002D649D" w:rsidRPr="003C09A9">
        <w:t>provides for the process for considering acquisitions under</w:t>
      </w:r>
      <w:r w:rsidR="00D71184" w:rsidRPr="003C09A9">
        <w:t xml:space="preserve"> the new Part IVA of the CCA.</w:t>
      </w:r>
    </w:p>
    <w:p w14:paraId="2D5A183B" w14:textId="62937A4E" w:rsidR="000C6C26" w:rsidRPr="003C09A9" w:rsidRDefault="000C6C26" w:rsidP="008A335E">
      <w:pPr>
        <w:pStyle w:val="Heading4"/>
      </w:pPr>
      <w:r w:rsidRPr="003C09A9">
        <w:t xml:space="preserve">Time for making </w:t>
      </w:r>
      <w:proofErr w:type="gramStart"/>
      <w:r w:rsidRPr="003C09A9">
        <w:t>determinations</w:t>
      </w:r>
      <w:proofErr w:type="gramEnd"/>
    </w:p>
    <w:p w14:paraId="6F0B8598" w14:textId="77777777" w:rsidR="00D40F39" w:rsidRPr="003C09A9" w:rsidRDefault="00C64CCE" w:rsidP="00C64CCE">
      <w:pPr>
        <w:pStyle w:val="Normalparatextwithnumbers"/>
      </w:pPr>
      <w:r w:rsidRPr="003C09A9">
        <w:t xml:space="preserve">As acquisitions are time-sensitive, prompt decision-making is critical. Clear review timelines are an important procedural safeguard and will assist parties </w:t>
      </w:r>
      <w:r w:rsidR="00010707" w:rsidRPr="003C09A9">
        <w:t xml:space="preserve">in transaction planning and interested stakeholders in engaging with the Commission’s review. </w:t>
      </w:r>
      <w:r w:rsidR="00D53032" w:rsidRPr="003C09A9">
        <w:t>T</w:t>
      </w:r>
      <w:r w:rsidR="00B41B5A" w:rsidRPr="003C09A9">
        <w:t xml:space="preserve">o support prompt reviews, </w:t>
      </w:r>
      <w:r w:rsidR="00010707" w:rsidRPr="003C09A9">
        <w:t>t</w:t>
      </w:r>
      <w:r w:rsidR="00D53032" w:rsidRPr="003C09A9">
        <w:t xml:space="preserve">imelines are set for </w:t>
      </w:r>
      <w:r w:rsidR="00010707" w:rsidRPr="003C09A9">
        <w:t>the Commission’s review</w:t>
      </w:r>
      <w:r w:rsidR="00D53032" w:rsidRPr="003C09A9">
        <w:t xml:space="preserve">. </w:t>
      </w:r>
    </w:p>
    <w:p w14:paraId="1B933E69" w14:textId="0B5BB036" w:rsidR="00C64CCE" w:rsidRPr="003C09A9" w:rsidRDefault="00D53032" w:rsidP="00C64CCE">
      <w:pPr>
        <w:pStyle w:val="Normalparatextwithnumbers"/>
      </w:pPr>
      <w:r w:rsidRPr="003C09A9">
        <w:t>These timelines are predicated on the Commission having the information and evidence it needs</w:t>
      </w:r>
      <w:r w:rsidR="00010707" w:rsidRPr="003C09A9">
        <w:t>.</w:t>
      </w:r>
      <w:r w:rsidRPr="003C09A9">
        <w:t xml:space="preserve"> </w:t>
      </w:r>
      <w:r w:rsidR="00FA0D15" w:rsidRPr="003C09A9">
        <w:t>T</w:t>
      </w:r>
      <w:r w:rsidR="00C402A3" w:rsidRPr="003C09A9">
        <w:t>herefore</w:t>
      </w:r>
      <w:r w:rsidR="00FA0D15" w:rsidRPr="003C09A9">
        <w:t>,</w:t>
      </w:r>
      <w:r w:rsidR="00A4772F" w:rsidRPr="003C09A9">
        <w:t xml:space="preserve"> timing can be extended in certain ci</w:t>
      </w:r>
      <w:r w:rsidR="00762BF4" w:rsidRPr="003C09A9">
        <w:t>rcumstances</w:t>
      </w:r>
      <w:r w:rsidR="00D40F39" w:rsidRPr="003C09A9">
        <w:t>, for example, if the Commission requests additional information.</w:t>
      </w:r>
    </w:p>
    <w:p w14:paraId="5C22F5BC" w14:textId="0F20D4FE" w:rsidR="00120A88" w:rsidRPr="003C09A9" w:rsidRDefault="00692B5B" w:rsidP="00692B5B">
      <w:pPr>
        <w:pStyle w:val="Normalparatextwithnumbers"/>
      </w:pPr>
      <w:r w:rsidRPr="003C09A9">
        <w:lastRenderedPageBreak/>
        <w:t xml:space="preserve">The earliest time that the Commission may </w:t>
      </w:r>
      <w:proofErr w:type="gramStart"/>
      <w:r w:rsidRPr="003C09A9">
        <w:t>make a determination</w:t>
      </w:r>
      <w:proofErr w:type="gramEnd"/>
      <w:r w:rsidRPr="003C09A9">
        <w:t xml:space="preserve"> is 15 business days after the effective notification date of the notification. </w:t>
      </w:r>
      <w:r w:rsidR="1F57A8AC" w:rsidRPr="003C09A9">
        <w:t xml:space="preserve">After that 15-business day period in Phase 1, the Commission may </w:t>
      </w:r>
      <w:proofErr w:type="gramStart"/>
      <w:r w:rsidR="1F57A8AC" w:rsidRPr="003C09A9">
        <w:t>make a determination</w:t>
      </w:r>
      <w:proofErr w:type="gramEnd"/>
      <w:r w:rsidR="1F57A8AC" w:rsidRPr="003C09A9">
        <w:t xml:space="preserve"> at any point in Phase 1 or at any point in Phase 2, subject to the time limits set out in section 51ABZC and 51ABZ</w:t>
      </w:r>
      <w:r w:rsidR="0026740D" w:rsidRPr="003C09A9">
        <w:t>F</w:t>
      </w:r>
      <w:r w:rsidR="1F57A8AC" w:rsidRPr="003C09A9">
        <w:t>.</w:t>
      </w:r>
    </w:p>
    <w:p w14:paraId="0A9B89FA" w14:textId="2E2E18AA" w:rsidR="00692B5B" w:rsidRPr="003C09A9" w:rsidRDefault="00F011B4" w:rsidP="00120A88">
      <w:pPr>
        <w:pStyle w:val="Normalparatextwithnumbers"/>
        <w:numPr>
          <w:ilvl w:val="0"/>
          <w:numId w:val="0"/>
        </w:numPr>
        <w:ind w:left="709"/>
      </w:pPr>
      <w:r w:rsidRPr="003C09A9">
        <w:rPr>
          <w:b/>
          <w:i/>
        </w:rPr>
        <w:t xml:space="preserve">[Schedule 1, </w:t>
      </w:r>
      <w:r w:rsidR="005903BA" w:rsidRPr="003C09A9">
        <w:rPr>
          <w:b/>
          <w:i/>
        </w:rPr>
        <w:t>item 39</w:t>
      </w:r>
      <w:r w:rsidRPr="003C09A9">
        <w:rPr>
          <w:b/>
          <w:i/>
        </w:rPr>
        <w:t>, subsection 51</w:t>
      </w:r>
      <w:proofErr w:type="gramStart"/>
      <w:r w:rsidRPr="003C09A9">
        <w:rPr>
          <w:b/>
          <w:i/>
        </w:rPr>
        <w:t>ABZB(</w:t>
      </w:r>
      <w:proofErr w:type="gramEnd"/>
      <w:r w:rsidRPr="003C09A9">
        <w:rPr>
          <w:b/>
          <w:i/>
        </w:rPr>
        <w:t>1) of the CCA]</w:t>
      </w:r>
    </w:p>
    <w:p w14:paraId="69DA7997" w14:textId="3AE931CD" w:rsidR="00CE123C" w:rsidRPr="003C09A9" w:rsidRDefault="00CE123C" w:rsidP="00CE123C">
      <w:pPr>
        <w:pStyle w:val="Normalparatextwithnumbers"/>
      </w:pPr>
      <w:r w:rsidRPr="003C09A9">
        <w:t>This</w:t>
      </w:r>
      <w:r w:rsidR="466D1759" w:rsidRPr="003C09A9">
        <w:t xml:space="preserve"> 15-business day period</w:t>
      </w:r>
      <w:r w:rsidRPr="003C09A9">
        <w:t xml:space="preserve"> ensures that stakeholders have adequate time to engage with the Commission and make submissions in relation to the notification.</w:t>
      </w:r>
      <w:r w:rsidR="0015432B" w:rsidRPr="003C09A9">
        <w:t xml:space="preserve"> It also allows the o</w:t>
      </w:r>
      <w:r w:rsidR="00E13D48" w:rsidRPr="003C09A9">
        <w:t xml:space="preserve">ption of </w:t>
      </w:r>
      <w:r w:rsidR="4443C2C2" w:rsidRPr="003C09A9">
        <w:t>prompt</w:t>
      </w:r>
      <w:r w:rsidR="00E13D48" w:rsidRPr="003C09A9">
        <w:t xml:space="preserve"> determination if no concerns are identified by the Commission</w:t>
      </w:r>
      <w:r w:rsidR="00820CE6" w:rsidRPr="003C09A9">
        <w:t>.</w:t>
      </w:r>
    </w:p>
    <w:p w14:paraId="4EC06098" w14:textId="17B667CE" w:rsidR="00120A88" w:rsidRPr="003C09A9" w:rsidRDefault="005F0235" w:rsidP="33F89593">
      <w:pPr>
        <w:pStyle w:val="Normalparatextwithnumbers"/>
      </w:pPr>
      <w:r w:rsidRPr="003C09A9">
        <w:t xml:space="preserve">If the </w:t>
      </w:r>
      <w:r w:rsidR="005B12C3" w:rsidRPr="003C09A9">
        <w:t xml:space="preserve">Commission </w:t>
      </w:r>
      <w:r w:rsidRPr="003C09A9">
        <w:t xml:space="preserve">does not </w:t>
      </w:r>
      <w:proofErr w:type="gramStart"/>
      <w:r w:rsidRPr="003C09A9">
        <w:t>make a determination</w:t>
      </w:r>
      <w:proofErr w:type="gramEnd"/>
      <w:r w:rsidRPr="003C09A9">
        <w:t xml:space="preserve"> within the </w:t>
      </w:r>
      <w:r w:rsidRPr="003C09A9">
        <w:rPr>
          <w:i/>
          <w:iCs/>
        </w:rPr>
        <w:t>determination period</w:t>
      </w:r>
      <w:r w:rsidRPr="003C09A9">
        <w:t xml:space="preserve">, it </w:t>
      </w:r>
      <w:r w:rsidR="005B12C3" w:rsidRPr="003C09A9">
        <w:t xml:space="preserve">is </w:t>
      </w:r>
      <w:r w:rsidR="002A267E" w:rsidRPr="003C09A9">
        <w:t xml:space="preserve">deemed to have made a determination that the </w:t>
      </w:r>
      <w:r w:rsidR="00A66E90" w:rsidRPr="003C09A9">
        <w:t>acquisition</w:t>
      </w:r>
      <w:r w:rsidR="002A267E" w:rsidRPr="003C09A9">
        <w:t xml:space="preserve"> may be put into effect</w:t>
      </w:r>
      <w:r w:rsidRPr="003C09A9">
        <w:t xml:space="preserve">. </w:t>
      </w:r>
      <w:r w:rsidR="00E16AD4" w:rsidRPr="003C09A9">
        <w:t xml:space="preserve">The </w:t>
      </w:r>
      <w:r w:rsidR="00E16AD4" w:rsidRPr="003C09A9">
        <w:rPr>
          <w:i/>
          <w:iCs/>
        </w:rPr>
        <w:t>determination period</w:t>
      </w:r>
      <w:r w:rsidR="00E16AD4" w:rsidRPr="003C09A9">
        <w:t xml:space="preserve"> is the </w:t>
      </w:r>
      <w:r w:rsidR="00E16AD4" w:rsidRPr="003C09A9">
        <w:rPr>
          <w:i/>
          <w:iCs/>
        </w:rPr>
        <w:t>phase 1 determination period</w:t>
      </w:r>
      <w:r w:rsidR="00E16AD4" w:rsidRPr="003C09A9">
        <w:t xml:space="preserve"> for the notification, or </w:t>
      </w:r>
      <w:r w:rsidR="006E61A2" w:rsidRPr="003C09A9">
        <w:t xml:space="preserve">the </w:t>
      </w:r>
      <w:r w:rsidR="006E61A2" w:rsidRPr="003C09A9">
        <w:rPr>
          <w:i/>
          <w:iCs/>
        </w:rPr>
        <w:t>phase 2 determination period</w:t>
      </w:r>
      <w:r w:rsidR="006E61A2" w:rsidRPr="003C09A9">
        <w:t xml:space="preserve"> for the notification (if </w:t>
      </w:r>
      <w:r w:rsidR="00383B30" w:rsidRPr="003C09A9">
        <w:t xml:space="preserve">the notification </w:t>
      </w:r>
      <w:r w:rsidR="00494652" w:rsidRPr="003C09A9">
        <w:t xml:space="preserve">is </w:t>
      </w:r>
      <w:r w:rsidR="00A15D71" w:rsidRPr="003C09A9">
        <w:t xml:space="preserve">subject </w:t>
      </w:r>
      <w:r w:rsidR="00383B30" w:rsidRPr="003C09A9">
        <w:t xml:space="preserve">to </w:t>
      </w:r>
      <w:r w:rsidR="00903D81" w:rsidRPr="003C09A9">
        <w:t>P</w:t>
      </w:r>
      <w:r w:rsidR="00383B30" w:rsidRPr="003C09A9">
        <w:t>hase 2 review).</w:t>
      </w:r>
    </w:p>
    <w:p w14:paraId="2CD3516C" w14:textId="57F7B906" w:rsidR="002A267E" w:rsidRPr="003C09A9" w:rsidRDefault="00383B30" w:rsidP="00120A88">
      <w:pPr>
        <w:pStyle w:val="Normalparatextwithnumbers"/>
        <w:numPr>
          <w:ilvl w:val="0"/>
          <w:numId w:val="0"/>
        </w:numPr>
        <w:ind w:left="709"/>
      </w:pPr>
      <w:r w:rsidRPr="003C09A9">
        <w:rPr>
          <w:b/>
          <w:bCs/>
          <w:i/>
          <w:iCs/>
        </w:rPr>
        <w:t xml:space="preserve">[Schedule 1, </w:t>
      </w:r>
      <w:r w:rsidR="005903BA" w:rsidRPr="003C09A9">
        <w:rPr>
          <w:b/>
          <w:bCs/>
          <w:i/>
          <w:iCs/>
        </w:rPr>
        <w:t>item 39</w:t>
      </w:r>
      <w:r w:rsidRPr="003C09A9">
        <w:rPr>
          <w:b/>
          <w:bCs/>
          <w:i/>
          <w:iCs/>
        </w:rPr>
        <w:t xml:space="preserve">, subsections </w:t>
      </w:r>
      <w:r w:rsidR="000F60CF" w:rsidRPr="003C09A9">
        <w:rPr>
          <w:b/>
          <w:bCs/>
          <w:i/>
          <w:iCs/>
        </w:rPr>
        <w:t>51</w:t>
      </w:r>
      <w:proofErr w:type="gramStart"/>
      <w:r w:rsidR="000F60CF" w:rsidRPr="003C09A9">
        <w:rPr>
          <w:b/>
          <w:bCs/>
          <w:i/>
          <w:iCs/>
        </w:rPr>
        <w:t>ABZB</w:t>
      </w:r>
      <w:r w:rsidRPr="003C09A9">
        <w:rPr>
          <w:b/>
          <w:bCs/>
          <w:i/>
          <w:iCs/>
        </w:rPr>
        <w:t>(</w:t>
      </w:r>
      <w:proofErr w:type="gramEnd"/>
      <w:r w:rsidRPr="003C09A9">
        <w:rPr>
          <w:b/>
          <w:bCs/>
          <w:i/>
          <w:iCs/>
        </w:rPr>
        <w:t>2) and (3) of the CCA]</w:t>
      </w:r>
      <w:r w:rsidR="002A267E" w:rsidRPr="003C09A9">
        <w:t xml:space="preserve"> </w:t>
      </w:r>
    </w:p>
    <w:p w14:paraId="426D8272" w14:textId="7D3F920E" w:rsidR="00F011B4" w:rsidRPr="003C09A9" w:rsidRDefault="00A358EF" w:rsidP="004B2028">
      <w:pPr>
        <w:pStyle w:val="Dotpoint1"/>
        <w:ind w:left="1418" w:hanging="644"/>
      </w:pPr>
      <w:r w:rsidRPr="003C09A9">
        <w:t xml:space="preserve">The </w:t>
      </w:r>
      <w:r w:rsidRPr="003C09A9">
        <w:rPr>
          <w:i/>
          <w:iCs/>
        </w:rPr>
        <w:t>phase 1 determination period</w:t>
      </w:r>
      <w:r w:rsidRPr="003C09A9">
        <w:t xml:space="preserve"> </w:t>
      </w:r>
      <w:r w:rsidR="00BC2756" w:rsidRPr="003C09A9">
        <w:t xml:space="preserve">is 30 business days starting on the first business day after the </w:t>
      </w:r>
      <w:r w:rsidR="009B09C2" w:rsidRPr="003C09A9">
        <w:t>effective notification date</w:t>
      </w:r>
      <w:r w:rsidR="00E708C2" w:rsidRPr="003C09A9">
        <w:t xml:space="preserve">, subject to any extensions under section </w:t>
      </w:r>
      <w:r w:rsidR="000A122A" w:rsidRPr="003C09A9">
        <w:t>51AB</w:t>
      </w:r>
      <w:r w:rsidR="000D0BE1" w:rsidRPr="003C09A9">
        <w:t>Z</w:t>
      </w:r>
      <w:r w:rsidR="000A122A" w:rsidRPr="003C09A9">
        <w:t>T</w:t>
      </w:r>
      <w:r w:rsidR="00E708C2" w:rsidRPr="003C09A9">
        <w:t xml:space="preserve"> of the CCA.</w:t>
      </w:r>
      <w:r w:rsidR="0099480B" w:rsidRPr="003C09A9">
        <w:t xml:space="preserve"> </w:t>
      </w:r>
    </w:p>
    <w:p w14:paraId="45E8CB38" w14:textId="76EC239D" w:rsidR="00967832" w:rsidRPr="003C09A9" w:rsidRDefault="00E96C37" w:rsidP="00F011B4">
      <w:pPr>
        <w:pStyle w:val="Dotpoint1"/>
        <w:numPr>
          <w:ilvl w:val="0"/>
          <w:numId w:val="0"/>
        </w:numPr>
        <w:ind w:left="774"/>
      </w:pPr>
      <w:r w:rsidRPr="003C09A9">
        <w:rPr>
          <w:b/>
          <w:bCs/>
          <w:i/>
          <w:iCs/>
        </w:rPr>
        <w:t xml:space="preserve">[Schedule 1, </w:t>
      </w:r>
      <w:r w:rsidR="005903BA" w:rsidRPr="003C09A9">
        <w:rPr>
          <w:b/>
          <w:bCs/>
          <w:i/>
          <w:iCs/>
        </w:rPr>
        <w:t>item 39</w:t>
      </w:r>
      <w:r w:rsidRPr="003C09A9">
        <w:rPr>
          <w:b/>
          <w:bCs/>
          <w:i/>
          <w:iCs/>
        </w:rPr>
        <w:t xml:space="preserve">, section </w:t>
      </w:r>
      <w:r w:rsidR="00197766" w:rsidRPr="003C09A9">
        <w:rPr>
          <w:b/>
          <w:bCs/>
          <w:i/>
          <w:iCs/>
        </w:rPr>
        <w:t>51A</w:t>
      </w:r>
      <w:r w:rsidR="00512082" w:rsidRPr="003C09A9">
        <w:rPr>
          <w:b/>
          <w:bCs/>
          <w:i/>
          <w:iCs/>
        </w:rPr>
        <w:t>BZ</w:t>
      </w:r>
      <w:r w:rsidR="00197766" w:rsidRPr="003C09A9">
        <w:rPr>
          <w:b/>
          <w:bCs/>
          <w:i/>
          <w:iCs/>
        </w:rPr>
        <w:t>C</w:t>
      </w:r>
      <w:r w:rsidR="00A86C55" w:rsidRPr="003C09A9">
        <w:rPr>
          <w:b/>
          <w:bCs/>
          <w:i/>
          <w:iCs/>
        </w:rPr>
        <w:t xml:space="preserve"> of the CCA]</w:t>
      </w:r>
    </w:p>
    <w:p w14:paraId="2DFC7124" w14:textId="42ECBB24" w:rsidR="00F011B4" w:rsidRPr="003C09A9" w:rsidRDefault="009344FC" w:rsidP="004B2028">
      <w:pPr>
        <w:pStyle w:val="Dotpoint1"/>
        <w:ind w:left="1418" w:hanging="644"/>
        <w:rPr>
          <w:b/>
          <w:bCs/>
          <w:i/>
          <w:iCs/>
        </w:rPr>
      </w:pPr>
      <w:r w:rsidRPr="003C09A9">
        <w:t xml:space="preserve">The </w:t>
      </w:r>
      <w:r w:rsidR="006B35C5" w:rsidRPr="003C09A9">
        <w:rPr>
          <w:i/>
          <w:iCs/>
        </w:rPr>
        <w:t>phase 2 determination period</w:t>
      </w:r>
      <w:r w:rsidR="006B35C5" w:rsidRPr="003C09A9">
        <w:t xml:space="preserve"> </w:t>
      </w:r>
      <w:r w:rsidR="00A96E8B" w:rsidRPr="003C09A9">
        <w:t>is 90 business days</w:t>
      </w:r>
      <w:r w:rsidR="00402224" w:rsidRPr="003C09A9">
        <w:t xml:space="preserve"> starting </w:t>
      </w:r>
      <w:r w:rsidR="006B35C5" w:rsidRPr="003C09A9">
        <w:t xml:space="preserve">immediately after the end of the </w:t>
      </w:r>
      <w:r w:rsidR="00254929" w:rsidRPr="003C09A9">
        <w:t>P</w:t>
      </w:r>
      <w:r w:rsidR="006B35C5" w:rsidRPr="003C09A9">
        <w:t>hase 1 determination period</w:t>
      </w:r>
      <w:r w:rsidR="00DD398D" w:rsidRPr="003C09A9">
        <w:t xml:space="preserve">, subject to any extensions under section </w:t>
      </w:r>
      <w:r w:rsidR="000A122A" w:rsidRPr="003C09A9">
        <w:t>51AB</w:t>
      </w:r>
      <w:r w:rsidR="000D0BE1" w:rsidRPr="003C09A9">
        <w:t>Z</w:t>
      </w:r>
      <w:r w:rsidR="000A122A" w:rsidRPr="003C09A9">
        <w:t>T</w:t>
      </w:r>
      <w:r w:rsidR="00DD398D" w:rsidRPr="003C09A9">
        <w:t xml:space="preserve"> of the CCA. </w:t>
      </w:r>
      <w:r w:rsidR="00BF6FFC" w:rsidRPr="003C09A9">
        <w:t xml:space="preserve">If the Commission does not give the notice of competition concerns within the allowed 25 business days, the </w:t>
      </w:r>
      <w:r w:rsidR="0083497F" w:rsidRPr="003C09A9">
        <w:t>P</w:t>
      </w:r>
      <w:r w:rsidR="00BF6FFC" w:rsidRPr="003C09A9">
        <w:t>hase 2 determination period is extended</w:t>
      </w:r>
      <w:r w:rsidR="00790779" w:rsidRPr="003C09A9">
        <w:t xml:space="preserve"> by the number of days on which the Commission has not given such a notice. </w:t>
      </w:r>
      <w:r w:rsidR="00963798" w:rsidRPr="003C09A9">
        <w:t xml:space="preserve">If the Commission extends the </w:t>
      </w:r>
      <w:proofErr w:type="gramStart"/>
      <w:r w:rsidR="00963798" w:rsidRPr="003C09A9">
        <w:t>period of time</w:t>
      </w:r>
      <w:proofErr w:type="gramEnd"/>
      <w:r w:rsidR="00963798" w:rsidRPr="003C09A9">
        <w:t xml:space="preserve"> for making submissions in relation to the notice of competition concerns, the </w:t>
      </w:r>
      <w:r w:rsidR="0083497F" w:rsidRPr="003C09A9">
        <w:t>P</w:t>
      </w:r>
      <w:r w:rsidR="00963798" w:rsidRPr="003C09A9">
        <w:t xml:space="preserve">hase 2 determination period is extended by the same number of days. </w:t>
      </w:r>
    </w:p>
    <w:p w14:paraId="5FC5DDD0" w14:textId="3389F404" w:rsidR="00DD398D" w:rsidRPr="003C09A9" w:rsidRDefault="00DD398D" w:rsidP="00F011B4">
      <w:pPr>
        <w:pStyle w:val="Dotpoint1"/>
        <w:numPr>
          <w:ilvl w:val="0"/>
          <w:numId w:val="0"/>
        </w:numPr>
        <w:ind w:left="774"/>
        <w:rPr>
          <w:b/>
          <w:bCs/>
          <w:i/>
          <w:iCs/>
        </w:rPr>
      </w:pPr>
      <w:r w:rsidRPr="003C09A9">
        <w:rPr>
          <w:b/>
          <w:bCs/>
          <w:i/>
          <w:iCs/>
        </w:rPr>
        <w:t xml:space="preserve">[Schedule 1, </w:t>
      </w:r>
      <w:r w:rsidR="005903BA" w:rsidRPr="003C09A9">
        <w:rPr>
          <w:b/>
          <w:bCs/>
          <w:i/>
          <w:iCs/>
        </w:rPr>
        <w:t>item 39</w:t>
      </w:r>
      <w:r w:rsidRPr="003C09A9">
        <w:rPr>
          <w:b/>
          <w:bCs/>
          <w:i/>
          <w:iCs/>
        </w:rPr>
        <w:t xml:space="preserve">, section </w:t>
      </w:r>
      <w:r w:rsidR="004C5A97" w:rsidRPr="003C09A9">
        <w:rPr>
          <w:b/>
          <w:bCs/>
          <w:i/>
          <w:iCs/>
        </w:rPr>
        <w:t>51A</w:t>
      </w:r>
      <w:r w:rsidR="00512082" w:rsidRPr="003C09A9">
        <w:rPr>
          <w:b/>
          <w:bCs/>
          <w:i/>
          <w:iCs/>
        </w:rPr>
        <w:t>BZ</w:t>
      </w:r>
      <w:r w:rsidR="004C5A97" w:rsidRPr="003C09A9">
        <w:rPr>
          <w:b/>
          <w:bCs/>
          <w:i/>
          <w:iCs/>
        </w:rPr>
        <w:t>F</w:t>
      </w:r>
      <w:r w:rsidRPr="003C09A9">
        <w:rPr>
          <w:b/>
          <w:bCs/>
          <w:i/>
          <w:iCs/>
        </w:rPr>
        <w:t xml:space="preserve"> of the CCA]</w:t>
      </w:r>
    </w:p>
    <w:p w14:paraId="66610ECD" w14:textId="7EE33A2F" w:rsidR="00120A88" w:rsidRPr="003C09A9" w:rsidRDefault="00471552" w:rsidP="00120A88">
      <w:pPr>
        <w:pStyle w:val="Normalparatextwithnumbers"/>
      </w:pPr>
      <w:r w:rsidRPr="003C09A9">
        <w:t xml:space="preserve">If the Commission purports to </w:t>
      </w:r>
      <w:proofErr w:type="gramStart"/>
      <w:r w:rsidRPr="003C09A9">
        <w:t>make a determination</w:t>
      </w:r>
      <w:proofErr w:type="gramEnd"/>
      <w:r w:rsidRPr="003C09A9">
        <w:t xml:space="preserve"> in respect of a notification of a</w:t>
      </w:r>
      <w:r w:rsidR="004B0368" w:rsidRPr="003C09A9">
        <w:t>n</w:t>
      </w:r>
      <w:r w:rsidR="00A66E90" w:rsidRPr="003C09A9">
        <w:t xml:space="preserve"> acquisition</w:t>
      </w:r>
      <w:r w:rsidR="00AD29EC" w:rsidRPr="003C09A9">
        <w:t>,</w:t>
      </w:r>
      <w:r w:rsidRPr="003C09A9">
        <w:t xml:space="preserve"> and the determination is invalid or </w:t>
      </w:r>
      <w:r w:rsidR="00AD1B23" w:rsidRPr="003C09A9">
        <w:t>the Federal Court</w:t>
      </w:r>
      <w:r w:rsidRPr="003C09A9">
        <w:t xml:space="preserve"> or Tribunal sets the determination aside or requires the Commission to remake the determination, </w:t>
      </w:r>
      <w:r w:rsidR="00693211" w:rsidRPr="003C09A9">
        <w:t xml:space="preserve">this does not result in the Commission having been taken to have made a determination </w:t>
      </w:r>
      <w:r w:rsidR="00D706A7" w:rsidRPr="003C09A9">
        <w:t>at the end of the determination period.</w:t>
      </w:r>
      <w:r w:rsidRPr="003C09A9">
        <w:t xml:space="preserve"> </w:t>
      </w:r>
      <w:r w:rsidR="00242574" w:rsidRPr="003C09A9">
        <w:t xml:space="preserve">Thus, these circumstances do not automatically lead to the </w:t>
      </w:r>
      <w:r w:rsidR="00A66E90" w:rsidRPr="003C09A9">
        <w:t>acquisition</w:t>
      </w:r>
      <w:r w:rsidR="00242574" w:rsidRPr="003C09A9">
        <w:t xml:space="preserve"> </w:t>
      </w:r>
      <w:r w:rsidR="000D55F6" w:rsidRPr="003C09A9">
        <w:t xml:space="preserve">being put into effect. </w:t>
      </w:r>
    </w:p>
    <w:p w14:paraId="5154E39C" w14:textId="4AF184E0" w:rsidR="00471552" w:rsidRPr="003C09A9" w:rsidRDefault="000D55F6" w:rsidP="00120A88">
      <w:pPr>
        <w:pStyle w:val="Normalparatextwithnumbers"/>
        <w:numPr>
          <w:ilvl w:val="0"/>
          <w:numId w:val="0"/>
        </w:numPr>
        <w:ind w:left="709"/>
      </w:pPr>
      <w:r w:rsidRPr="003C09A9">
        <w:rPr>
          <w:b/>
          <w:bCs/>
          <w:i/>
          <w:iCs/>
        </w:rPr>
        <w:t xml:space="preserve">[Schedule 1, </w:t>
      </w:r>
      <w:r w:rsidR="005903BA" w:rsidRPr="003C09A9">
        <w:rPr>
          <w:b/>
          <w:bCs/>
          <w:i/>
          <w:iCs/>
        </w:rPr>
        <w:t>item 39</w:t>
      </w:r>
      <w:r w:rsidRPr="003C09A9">
        <w:rPr>
          <w:b/>
          <w:bCs/>
          <w:i/>
          <w:iCs/>
        </w:rPr>
        <w:t xml:space="preserve">, </w:t>
      </w:r>
      <w:r w:rsidR="00861B8F" w:rsidRPr="003C09A9">
        <w:rPr>
          <w:b/>
          <w:bCs/>
          <w:i/>
          <w:iCs/>
        </w:rPr>
        <w:t xml:space="preserve">subsections </w:t>
      </w:r>
      <w:r w:rsidR="000F60CF" w:rsidRPr="003C09A9">
        <w:rPr>
          <w:b/>
          <w:bCs/>
          <w:i/>
          <w:iCs/>
        </w:rPr>
        <w:t>51</w:t>
      </w:r>
      <w:proofErr w:type="gramStart"/>
      <w:r w:rsidR="000F60CF" w:rsidRPr="003C09A9">
        <w:rPr>
          <w:b/>
          <w:bCs/>
          <w:i/>
          <w:iCs/>
        </w:rPr>
        <w:t>A</w:t>
      </w:r>
      <w:r w:rsidR="00512082" w:rsidRPr="003C09A9">
        <w:rPr>
          <w:b/>
          <w:bCs/>
          <w:i/>
          <w:iCs/>
        </w:rPr>
        <w:t>BZ</w:t>
      </w:r>
      <w:r w:rsidR="00F96393" w:rsidRPr="003C09A9">
        <w:rPr>
          <w:b/>
          <w:bCs/>
          <w:i/>
          <w:iCs/>
        </w:rPr>
        <w:t>B</w:t>
      </w:r>
      <w:r w:rsidR="00861B8F" w:rsidRPr="003C09A9">
        <w:rPr>
          <w:b/>
          <w:bCs/>
          <w:i/>
          <w:iCs/>
        </w:rPr>
        <w:t>(</w:t>
      </w:r>
      <w:proofErr w:type="gramEnd"/>
      <w:r w:rsidR="00861B8F" w:rsidRPr="003C09A9">
        <w:rPr>
          <w:b/>
          <w:bCs/>
          <w:i/>
          <w:iCs/>
        </w:rPr>
        <w:t>4) and (5) of the CCA]</w:t>
      </w:r>
    </w:p>
    <w:p w14:paraId="5EED5DA1" w14:textId="5C622B7B" w:rsidR="00760F15" w:rsidRPr="003C09A9" w:rsidRDefault="00760F15" w:rsidP="001C282C">
      <w:pPr>
        <w:pStyle w:val="Normalparatextwithnumbers"/>
      </w:pPr>
      <w:bookmarkStart w:id="56" w:name="_Ref172021670"/>
      <w:r w:rsidRPr="003C09A9">
        <w:t xml:space="preserve">If the Commission decides </w:t>
      </w:r>
      <w:r w:rsidR="008F20F7" w:rsidRPr="003C09A9">
        <w:t xml:space="preserve">that </w:t>
      </w:r>
      <w:r w:rsidR="00207911" w:rsidRPr="003C09A9">
        <w:t>a</w:t>
      </w:r>
      <w:r w:rsidR="00891834" w:rsidRPr="003C09A9">
        <w:t xml:space="preserve"> notification of a</w:t>
      </w:r>
      <w:r w:rsidR="008E236A" w:rsidRPr="003C09A9">
        <w:t>n acquisition</w:t>
      </w:r>
      <w:r w:rsidR="00891834" w:rsidRPr="003C09A9" w:rsidDel="008E236A">
        <w:t xml:space="preserve"> </w:t>
      </w:r>
      <w:r w:rsidR="004A283A" w:rsidRPr="003C09A9">
        <w:t>is</w:t>
      </w:r>
      <w:r w:rsidR="00891834" w:rsidRPr="003C09A9">
        <w:t xml:space="preserve"> to </w:t>
      </w:r>
      <w:r w:rsidR="00207911" w:rsidRPr="003C09A9">
        <w:t xml:space="preserve">be subject </w:t>
      </w:r>
      <w:r w:rsidR="00891834" w:rsidRPr="003C09A9">
        <w:t xml:space="preserve">to </w:t>
      </w:r>
      <w:r w:rsidR="00903D81" w:rsidRPr="003C09A9">
        <w:t>P</w:t>
      </w:r>
      <w:r w:rsidR="00891834" w:rsidRPr="003C09A9">
        <w:t xml:space="preserve">hase 2 review, it must do </w:t>
      </w:r>
      <w:r w:rsidR="000F2843" w:rsidRPr="003C09A9">
        <w:t>so</w:t>
      </w:r>
      <w:r w:rsidR="007B65D2" w:rsidRPr="003C09A9">
        <w:t xml:space="preserve"> </w:t>
      </w:r>
      <w:r w:rsidR="00B050E1" w:rsidRPr="003C09A9">
        <w:t xml:space="preserve">in writing </w:t>
      </w:r>
      <w:r w:rsidR="007B65D2" w:rsidRPr="003C09A9">
        <w:t xml:space="preserve">during the </w:t>
      </w:r>
      <w:r w:rsidR="00254929" w:rsidRPr="003C09A9">
        <w:t>P</w:t>
      </w:r>
      <w:r w:rsidR="007B65D2" w:rsidRPr="003C09A9">
        <w:t>hase 1 determination period</w:t>
      </w:r>
      <w:r w:rsidR="009B74C6" w:rsidRPr="003C09A9">
        <w:t>.</w:t>
      </w:r>
      <w:bookmarkEnd w:id="56"/>
      <w:r w:rsidR="009B74C6" w:rsidRPr="003C09A9">
        <w:t xml:space="preserve"> </w:t>
      </w:r>
    </w:p>
    <w:p w14:paraId="0D3D306B" w14:textId="3CCAA203" w:rsidR="007B2E66" w:rsidRPr="003C09A9" w:rsidRDefault="007B2E66" w:rsidP="001C282C">
      <w:pPr>
        <w:pStyle w:val="Normalparatextwithnumbers"/>
      </w:pPr>
      <w:r w:rsidRPr="003C09A9">
        <w:lastRenderedPageBreak/>
        <w:t>The Commission m</w:t>
      </w:r>
      <w:r w:rsidR="003A22C4" w:rsidRPr="003C09A9">
        <w:t xml:space="preserve">ay </w:t>
      </w:r>
      <w:r w:rsidR="00950342" w:rsidRPr="003C09A9">
        <w:t xml:space="preserve">decide </w:t>
      </w:r>
      <w:r w:rsidR="0083497F" w:rsidRPr="003C09A9">
        <w:t xml:space="preserve">that </w:t>
      </w:r>
      <w:r w:rsidR="005844B0" w:rsidRPr="003C09A9">
        <w:t xml:space="preserve">the notification </w:t>
      </w:r>
      <w:r w:rsidR="009F70BB" w:rsidRPr="003C09A9">
        <w:t xml:space="preserve">be subject to </w:t>
      </w:r>
      <w:r w:rsidR="00903D81" w:rsidRPr="003C09A9">
        <w:t>P</w:t>
      </w:r>
      <w:r w:rsidR="005844B0" w:rsidRPr="003C09A9">
        <w:t xml:space="preserve">hase 2 review if the Commission </w:t>
      </w:r>
      <w:r w:rsidR="00066631" w:rsidRPr="003C09A9">
        <w:t>reasonably suspects</w:t>
      </w:r>
      <w:r w:rsidR="005844B0" w:rsidRPr="003C09A9">
        <w:t xml:space="preserve"> that the </w:t>
      </w:r>
      <w:r w:rsidR="008E236A" w:rsidRPr="003C09A9">
        <w:t>acquisition</w:t>
      </w:r>
      <w:r w:rsidR="005844B0" w:rsidRPr="003C09A9">
        <w:t xml:space="preserve"> </w:t>
      </w:r>
      <w:r w:rsidR="00430933" w:rsidRPr="003C09A9">
        <w:t>would have the effect, or be likely to have the effect, of substantially lessening competition in any market</w:t>
      </w:r>
      <w:r w:rsidR="007962A2" w:rsidRPr="003C09A9">
        <w:t>.</w:t>
      </w:r>
      <w:r w:rsidR="00431AEC" w:rsidRPr="003C09A9">
        <w:t xml:space="preserve"> Further, the Commission must not have </w:t>
      </w:r>
      <w:r w:rsidR="006D737A" w:rsidRPr="003C09A9">
        <w:t>determined</w:t>
      </w:r>
      <w:r w:rsidR="00431AEC" w:rsidRPr="003C09A9">
        <w:t xml:space="preserve"> that the </w:t>
      </w:r>
      <w:r w:rsidR="008E236A" w:rsidRPr="003C09A9">
        <w:t>acquisition</w:t>
      </w:r>
      <w:r w:rsidR="00431AEC" w:rsidRPr="003C09A9">
        <w:t xml:space="preserve"> may be put into effect </w:t>
      </w:r>
      <w:r w:rsidR="007F2192" w:rsidRPr="003C09A9">
        <w:t>subject to</w:t>
      </w:r>
      <w:r w:rsidR="00431AEC" w:rsidRPr="003C09A9">
        <w:t xml:space="preserve"> spec</w:t>
      </w:r>
      <w:r w:rsidR="007F2192" w:rsidRPr="003C09A9">
        <w:t>ified conditions.</w:t>
      </w:r>
    </w:p>
    <w:p w14:paraId="28C08AF3" w14:textId="77777777" w:rsidR="00120A88" w:rsidRPr="003C09A9" w:rsidRDefault="007B2EE4" w:rsidP="33F89593">
      <w:pPr>
        <w:pStyle w:val="Normalparatextwithnumbers"/>
      </w:pPr>
      <w:r w:rsidRPr="003C09A9">
        <w:t xml:space="preserve">The </w:t>
      </w:r>
      <w:r w:rsidR="009F70BB" w:rsidRPr="003C09A9">
        <w:t>P</w:t>
      </w:r>
      <w:r w:rsidR="00DA1AE5" w:rsidRPr="003C09A9">
        <w:t>hase 2 review allow</w:t>
      </w:r>
      <w:r w:rsidRPr="003C09A9">
        <w:t>s</w:t>
      </w:r>
      <w:r w:rsidR="00DA1AE5" w:rsidRPr="003C09A9">
        <w:t xml:space="preserve"> the Commission to undertake in-depth legal and economic analysis</w:t>
      </w:r>
      <w:r w:rsidR="00D64068" w:rsidRPr="003C09A9">
        <w:t xml:space="preserve"> of acquisitions identified as most likely to be anti-competitive following </w:t>
      </w:r>
      <w:r w:rsidR="00254929" w:rsidRPr="003C09A9">
        <w:t>P</w:t>
      </w:r>
      <w:r w:rsidR="00D64068" w:rsidRPr="003C09A9">
        <w:t>hase 1 review.</w:t>
      </w:r>
    </w:p>
    <w:p w14:paraId="5C350468" w14:textId="7FC07FF8" w:rsidR="00551383" w:rsidRPr="003C09A9" w:rsidRDefault="00F90738" w:rsidP="00120A88">
      <w:pPr>
        <w:pStyle w:val="Normalparatextwithnumbers"/>
        <w:numPr>
          <w:ilvl w:val="0"/>
          <w:numId w:val="0"/>
        </w:numPr>
        <w:ind w:left="709"/>
      </w:pPr>
      <w:r w:rsidRPr="003C09A9">
        <w:rPr>
          <w:b/>
          <w:bCs/>
          <w:i/>
          <w:iCs/>
        </w:rPr>
        <w:t xml:space="preserve">[Schedule 1, </w:t>
      </w:r>
      <w:r w:rsidR="005903BA" w:rsidRPr="003C09A9">
        <w:rPr>
          <w:b/>
          <w:bCs/>
          <w:i/>
          <w:iCs/>
        </w:rPr>
        <w:t>item 39</w:t>
      </w:r>
      <w:r w:rsidRPr="003C09A9">
        <w:rPr>
          <w:b/>
          <w:bCs/>
          <w:i/>
          <w:iCs/>
        </w:rPr>
        <w:t xml:space="preserve">, subsection </w:t>
      </w:r>
      <w:r w:rsidR="00BB520A" w:rsidRPr="003C09A9">
        <w:rPr>
          <w:b/>
          <w:bCs/>
          <w:i/>
          <w:iCs/>
        </w:rPr>
        <w:t>51</w:t>
      </w:r>
      <w:proofErr w:type="gramStart"/>
      <w:r w:rsidR="00BB520A" w:rsidRPr="003C09A9">
        <w:rPr>
          <w:b/>
          <w:bCs/>
          <w:i/>
          <w:iCs/>
        </w:rPr>
        <w:t>ABZD</w:t>
      </w:r>
      <w:r w:rsidRPr="003C09A9">
        <w:rPr>
          <w:b/>
          <w:bCs/>
          <w:i/>
          <w:iCs/>
        </w:rPr>
        <w:t>(</w:t>
      </w:r>
      <w:proofErr w:type="gramEnd"/>
      <w:r w:rsidRPr="003C09A9">
        <w:rPr>
          <w:b/>
          <w:bCs/>
          <w:i/>
          <w:iCs/>
        </w:rPr>
        <w:t>1) of the CCA]</w:t>
      </w:r>
    </w:p>
    <w:p w14:paraId="101DA1DA" w14:textId="4AAD55FF" w:rsidR="00F90738" w:rsidRPr="003C09A9" w:rsidRDefault="006D737A" w:rsidP="001C282C">
      <w:pPr>
        <w:pStyle w:val="Normalparatextwithnumbers"/>
      </w:pPr>
      <w:r w:rsidRPr="003C09A9">
        <w:t>T</w:t>
      </w:r>
      <w:r w:rsidR="00F90738" w:rsidRPr="003C09A9">
        <w:t xml:space="preserve">he Commission </w:t>
      </w:r>
      <w:r w:rsidRPr="003C09A9">
        <w:t xml:space="preserve">must give the notifying party </w:t>
      </w:r>
      <w:r w:rsidR="005F62A1" w:rsidRPr="003C09A9">
        <w:t xml:space="preserve">written notice that it has </w:t>
      </w:r>
      <w:r w:rsidR="000D4924" w:rsidRPr="003C09A9">
        <w:t xml:space="preserve">decided </w:t>
      </w:r>
      <w:r w:rsidR="00F90738" w:rsidRPr="003C09A9">
        <w:t xml:space="preserve">the </w:t>
      </w:r>
      <w:r w:rsidR="004A283A" w:rsidRPr="003C09A9">
        <w:t>notification be subject</w:t>
      </w:r>
      <w:r w:rsidR="00F90738" w:rsidRPr="003C09A9">
        <w:t xml:space="preserve"> to </w:t>
      </w:r>
      <w:r w:rsidR="00903D81" w:rsidRPr="003C09A9">
        <w:t>P</w:t>
      </w:r>
      <w:r w:rsidR="00F90738" w:rsidRPr="003C09A9">
        <w:t>hase 2 review</w:t>
      </w:r>
      <w:r w:rsidR="005F62A1" w:rsidRPr="003C09A9">
        <w:t>.</w:t>
      </w:r>
      <w:r w:rsidR="00F90738" w:rsidRPr="003C09A9">
        <w:t xml:space="preserve"> </w:t>
      </w:r>
      <w:r w:rsidR="005F62A1" w:rsidRPr="003C09A9">
        <w:t>T</w:t>
      </w:r>
      <w:r w:rsidR="00B52389" w:rsidRPr="003C09A9">
        <w:t xml:space="preserve">he </w:t>
      </w:r>
      <w:r w:rsidR="005F62A1" w:rsidRPr="003C09A9">
        <w:t xml:space="preserve">written notice must detail </w:t>
      </w:r>
      <w:r w:rsidR="00B52389" w:rsidRPr="003C09A9">
        <w:t xml:space="preserve">the day by which the fee (if any) </w:t>
      </w:r>
      <w:r w:rsidR="00C34D43" w:rsidRPr="003C09A9">
        <w:t xml:space="preserve">for </w:t>
      </w:r>
      <w:r w:rsidR="00903D81" w:rsidRPr="003C09A9">
        <w:t>P</w:t>
      </w:r>
      <w:r w:rsidR="00C34D43" w:rsidRPr="003C09A9">
        <w:t xml:space="preserve">hase 2 review must be paid. The fee </w:t>
      </w:r>
      <w:r w:rsidR="0041543E" w:rsidRPr="003C09A9">
        <w:t>and the timing for payment of the fee</w:t>
      </w:r>
      <w:r w:rsidR="00C34D43" w:rsidRPr="003C09A9">
        <w:t xml:space="preserve"> </w:t>
      </w:r>
      <w:r w:rsidR="0041543E" w:rsidRPr="003C09A9">
        <w:t>are both</w:t>
      </w:r>
      <w:r w:rsidR="00B70CE7" w:rsidRPr="003C09A9">
        <w:t xml:space="preserve"> prescribed by regulations</w:t>
      </w:r>
      <w:r w:rsidR="0041543E" w:rsidRPr="003C09A9">
        <w:t>.</w:t>
      </w:r>
    </w:p>
    <w:p w14:paraId="299A5140" w14:textId="74B5B061" w:rsidR="00120A88" w:rsidRPr="003C09A9" w:rsidRDefault="00B51B57" w:rsidP="33F89593">
      <w:pPr>
        <w:pStyle w:val="Normalparatextwithnumbers"/>
      </w:pPr>
      <w:r w:rsidRPr="003C09A9">
        <w:t xml:space="preserve">The Commission must not </w:t>
      </w:r>
      <w:proofErr w:type="gramStart"/>
      <w:r w:rsidRPr="003C09A9">
        <w:t>make a</w:t>
      </w:r>
      <w:r w:rsidR="005C305E" w:rsidRPr="003C09A9">
        <w:t>n acquisition</w:t>
      </w:r>
      <w:proofErr w:type="gramEnd"/>
      <w:r w:rsidRPr="003C09A9">
        <w:t xml:space="preserve"> determination if the fee </w:t>
      </w:r>
      <w:r w:rsidR="00664C68" w:rsidRPr="003C09A9">
        <w:t>has not been paid</w:t>
      </w:r>
      <w:r w:rsidR="008561CE" w:rsidRPr="003C09A9">
        <w:t>. Further,</w:t>
      </w:r>
      <w:r w:rsidR="00664C68" w:rsidRPr="003C09A9">
        <w:t xml:space="preserve"> </w:t>
      </w:r>
      <w:r w:rsidR="00795809" w:rsidRPr="003C09A9">
        <w:t>the Commission</w:t>
      </w:r>
      <w:r w:rsidR="00664C68" w:rsidRPr="003C09A9">
        <w:t xml:space="preserve"> is </w:t>
      </w:r>
      <w:r w:rsidR="00C4194B" w:rsidRPr="003C09A9">
        <w:t xml:space="preserve">taken to have </w:t>
      </w:r>
      <w:r w:rsidR="00664C68" w:rsidRPr="003C09A9">
        <w:t>cease</w:t>
      </w:r>
      <w:r w:rsidR="00C4194B" w:rsidRPr="003C09A9">
        <w:t>d</w:t>
      </w:r>
      <w:r w:rsidR="00664C68" w:rsidRPr="003C09A9">
        <w:t xml:space="preserve"> considering the notification</w:t>
      </w:r>
      <w:r w:rsidR="00C65F20" w:rsidRPr="003C09A9">
        <w:t xml:space="preserve"> if </w:t>
      </w:r>
      <w:r w:rsidR="00E7194A" w:rsidRPr="003C09A9">
        <w:t>the fee is not paid on or before the time for payment expire</w:t>
      </w:r>
      <w:r w:rsidR="00B95B15" w:rsidRPr="003C09A9">
        <w:t xml:space="preserve">s and </w:t>
      </w:r>
      <w:r w:rsidR="00C65F20" w:rsidRPr="003C09A9">
        <w:t>it has not already decided to cease considering the notification</w:t>
      </w:r>
      <w:r w:rsidR="007F5D20" w:rsidRPr="003C09A9">
        <w:t>.</w:t>
      </w:r>
    </w:p>
    <w:p w14:paraId="5CB84E57" w14:textId="3FB6620F" w:rsidR="007F5D20" w:rsidRPr="003C09A9" w:rsidRDefault="007F5D20" w:rsidP="00120A88">
      <w:pPr>
        <w:pStyle w:val="Normalparatextwithnumbers"/>
        <w:numPr>
          <w:ilvl w:val="0"/>
          <w:numId w:val="0"/>
        </w:numPr>
        <w:ind w:left="709"/>
      </w:pPr>
      <w:r w:rsidRPr="003C09A9">
        <w:rPr>
          <w:b/>
          <w:bCs/>
          <w:i/>
          <w:iCs/>
        </w:rPr>
        <w:t xml:space="preserve">[Schedule 1, </w:t>
      </w:r>
      <w:r w:rsidR="005903BA" w:rsidRPr="003C09A9">
        <w:rPr>
          <w:b/>
          <w:bCs/>
          <w:i/>
          <w:iCs/>
        </w:rPr>
        <w:t>item 39</w:t>
      </w:r>
      <w:r w:rsidRPr="003C09A9">
        <w:rPr>
          <w:b/>
          <w:bCs/>
          <w:i/>
          <w:iCs/>
        </w:rPr>
        <w:t xml:space="preserve">, </w:t>
      </w:r>
      <w:r w:rsidR="00BE1A3B" w:rsidRPr="003C09A9">
        <w:rPr>
          <w:b/>
          <w:bCs/>
          <w:i/>
          <w:iCs/>
        </w:rPr>
        <w:t xml:space="preserve">paragraphs </w:t>
      </w:r>
      <w:r w:rsidR="00ED01C7" w:rsidRPr="003C09A9">
        <w:rPr>
          <w:b/>
          <w:bCs/>
          <w:i/>
          <w:iCs/>
        </w:rPr>
        <w:t>51ABZD</w:t>
      </w:r>
      <w:r w:rsidR="00BF4212" w:rsidRPr="003C09A9">
        <w:rPr>
          <w:b/>
          <w:bCs/>
          <w:i/>
          <w:iCs/>
        </w:rPr>
        <w:t>(2)</w:t>
      </w:r>
      <w:r w:rsidR="00BE1A3B" w:rsidRPr="003C09A9">
        <w:rPr>
          <w:b/>
          <w:bCs/>
          <w:i/>
          <w:iCs/>
        </w:rPr>
        <w:t>(</w:t>
      </w:r>
      <w:r w:rsidR="00B32C66" w:rsidRPr="003C09A9">
        <w:rPr>
          <w:b/>
          <w:bCs/>
          <w:i/>
          <w:iCs/>
        </w:rPr>
        <w:t>b</w:t>
      </w:r>
      <w:r w:rsidR="00BE1A3B" w:rsidRPr="003C09A9">
        <w:rPr>
          <w:b/>
          <w:bCs/>
          <w:i/>
          <w:iCs/>
        </w:rPr>
        <w:t>)</w:t>
      </w:r>
      <w:r w:rsidR="00B32C66" w:rsidRPr="003C09A9">
        <w:rPr>
          <w:b/>
          <w:bCs/>
          <w:i/>
          <w:iCs/>
        </w:rPr>
        <w:t>, (</w:t>
      </w:r>
      <w:r w:rsidR="00ED1B86" w:rsidRPr="003C09A9">
        <w:rPr>
          <w:b/>
          <w:bCs/>
          <w:i/>
          <w:iCs/>
        </w:rPr>
        <w:t>c</w:t>
      </w:r>
      <w:r w:rsidR="00B32C66" w:rsidRPr="003C09A9">
        <w:rPr>
          <w:b/>
          <w:bCs/>
          <w:i/>
          <w:iCs/>
        </w:rPr>
        <w:t>) and (</w:t>
      </w:r>
      <w:r w:rsidR="00ED1B86" w:rsidRPr="003C09A9">
        <w:rPr>
          <w:b/>
          <w:bCs/>
          <w:i/>
          <w:iCs/>
        </w:rPr>
        <w:t>d</w:t>
      </w:r>
      <w:r w:rsidR="00BF4212" w:rsidRPr="003C09A9">
        <w:rPr>
          <w:b/>
          <w:bCs/>
          <w:i/>
          <w:iCs/>
        </w:rPr>
        <w:t>) of the CCA]</w:t>
      </w:r>
    </w:p>
    <w:p w14:paraId="2F7AB514" w14:textId="309555C4" w:rsidR="00FC456E" w:rsidRPr="003C09A9" w:rsidRDefault="00FC456E" w:rsidP="00FC456E">
      <w:pPr>
        <w:pStyle w:val="Normalparatextwithnumbers"/>
        <w:rPr>
          <w:rFonts w:cs="Times New Roman"/>
        </w:rPr>
      </w:pPr>
      <w:r w:rsidRPr="003C09A9">
        <w:rPr>
          <w:rStyle w:val="ui-provider"/>
          <w:rFonts w:cs="Times New Roman"/>
        </w:rPr>
        <w:t>S</w:t>
      </w:r>
      <w:r w:rsidRPr="003C09A9">
        <w:rPr>
          <w:rFonts w:eastAsiaTheme="minorEastAsia" w:cs="Times New Roman"/>
        </w:rPr>
        <w:t>chedule 1 to the Bill amends the</w:t>
      </w:r>
      <w:r w:rsidRPr="003C09A9">
        <w:rPr>
          <w:rFonts w:eastAsiaTheme="minorEastAsia" w:cs="Times New Roman"/>
          <w:i/>
        </w:rPr>
        <w:t xml:space="preserve"> </w:t>
      </w:r>
      <w:r w:rsidRPr="003C09A9">
        <w:rPr>
          <w:rFonts w:eastAsiaTheme="minorEastAsia" w:cs="Times New Roman"/>
        </w:rPr>
        <w:t xml:space="preserve">ADJR Act by adding that decisions under subsection 51ABZD of the CCA are excluded from ADJR Act review. </w:t>
      </w:r>
      <w:r w:rsidR="00994DAE" w:rsidRPr="003C09A9">
        <w:rPr>
          <w:rFonts w:eastAsiaTheme="minorEastAsia" w:cs="Times New Roman"/>
        </w:rPr>
        <w:t xml:space="preserve">The decision to </w:t>
      </w:r>
      <w:r w:rsidR="009F70E9" w:rsidRPr="003C09A9">
        <w:rPr>
          <w:rFonts w:eastAsiaTheme="minorEastAsia" w:cs="Times New Roman"/>
        </w:rPr>
        <w:t xml:space="preserve">subject a notification to Phase 2 review is </w:t>
      </w:r>
      <w:r w:rsidR="002C2C9D" w:rsidRPr="003C09A9">
        <w:rPr>
          <w:rFonts w:eastAsiaTheme="minorEastAsia" w:cs="Times New Roman"/>
        </w:rPr>
        <w:t xml:space="preserve">procedural in nature and </w:t>
      </w:r>
      <w:r w:rsidR="009F70E9" w:rsidRPr="003C09A9">
        <w:rPr>
          <w:rFonts w:eastAsiaTheme="minorEastAsia" w:cs="Times New Roman"/>
        </w:rPr>
        <w:t>part of a larger</w:t>
      </w:r>
      <w:r w:rsidR="002E7D43" w:rsidRPr="003C09A9">
        <w:rPr>
          <w:rFonts w:eastAsiaTheme="minorEastAsia" w:cs="Times New Roman"/>
        </w:rPr>
        <w:t xml:space="preserve"> acquisition review process. It is important that the Commission </w:t>
      </w:r>
      <w:proofErr w:type="gramStart"/>
      <w:r w:rsidR="002E7D43" w:rsidRPr="003C09A9">
        <w:rPr>
          <w:rFonts w:eastAsiaTheme="minorEastAsia" w:cs="Times New Roman"/>
        </w:rPr>
        <w:t>is able to</w:t>
      </w:r>
      <w:proofErr w:type="gramEnd"/>
      <w:r w:rsidR="002E7D43" w:rsidRPr="003C09A9">
        <w:rPr>
          <w:rFonts w:eastAsiaTheme="minorEastAsia" w:cs="Times New Roman"/>
        </w:rPr>
        <w:t xml:space="preserve"> provide a timely decision about whether an acquisition</w:t>
      </w:r>
      <w:r w:rsidR="00E957F0" w:rsidRPr="003C09A9">
        <w:rPr>
          <w:rFonts w:eastAsiaTheme="minorEastAsia" w:cs="Times New Roman"/>
        </w:rPr>
        <w:t xml:space="preserve"> should be put into effect</w:t>
      </w:r>
      <w:r w:rsidR="00F144B7" w:rsidRPr="003C09A9">
        <w:rPr>
          <w:rFonts w:eastAsiaTheme="minorEastAsia" w:cs="Times New Roman"/>
        </w:rPr>
        <w:t xml:space="preserve"> </w:t>
      </w:r>
      <w:r w:rsidR="00D90C96" w:rsidRPr="003C09A9">
        <w:rPr>
          <w:rFonts w:eastAsiaTheme="minorEastAsia" w:cs="Times New Roman"/>
        </w:rPr>
        <w:t xml:space="preserve">which would not be possible if review were available and sought on the decision to </w:t>
      </w:r>
      <w:r w:rsidR="00F80BF5" w:rsidRPr="003C09A9">
        <w:rPr>
          <w:rFonts w:eastAsiaTheme="minorEastAsia" w:cs="Times New Roman"/>
        </w:rPr>
        <w:t>subject the notification to Phase 2 review. Safeguar</w:t>
      </w:r>
      <w:r w:rsidR="00423334" w:rsidRPr="003C09A9">
        <w:rPr>
          <w:rFonts w:eastAsiaTheme="minorEastAsia" w:cs="Times New Roman"/>
        </w:rPr>
        <w:t>ds are provided for in the Bill to ensure the process is subject to review and notifying parties have an opportunity to be h</w:t>
      </w:r>
      <w:r w:rsidR="00565A08" w:rsidRPr="003C09A9">
        <w:rPr>
          <w:rFonts w:eastAsiaTheme="minorEastAsia" w:cs="Times New Roman"/>
        </w:rPr>
        <w:t>e</w:t>
      </w:r>
      <w:r w:rsidR="00423334" w:rsidRPr="003C09A9">
        <w:rPr>
          <w:rFonts w:eastAsiaTheme="minorEastAsia" w:cs="Times New Roman"/>
        </w:rPr>
        <w:t>ard on matters which may affect the Commission’s acquisition determination</w:t>
      </w:r>
      <w:r w:rsidR="007669B3" w:rsidRPr="003C09A9">
        <w:rPr>
          <w:rFonts w:eastAsiaTheme="minorEastAsia" w:cs="Times New Roman"/>
        </w:rPr>
        <w:t xml:space="preserve">, including those safeguards under section 51ABZE of the Bill. </w:t>
      </w:r>
    </w:p>
    <w:p w14:paraId="1822056A" w14:textId="5BC66002" w:rsidR="00FC456E" w:rsidRPr="003C09A9" w:rsidRDefault="00FC456E" w:rsidP="008333FB">
      <w:pPr>
        <w:pStyle w:val="Normalparatextwithnumbers"/>
        <w:numPr>
          <w:ilvl w:val="0"/>
          <w:numId w:val="0"/>
        </w:numPr>
        <w:ind w:left="709"/>
      </w:pPr>
      <w:r w:rsidRPr="003C09A9">
        <w:rPr>
          <w:rStyle w:val="Strong"/>
          <w:rFonts w:cs="Times New Roman"/>
          <w:i/>
        </w:rPr>
        <w:t xml:space="preserve">[Schedule 1, item </w:t>
      </w:r>
      <w:r w:rsidRPr="003C09A9">
        <w:rPr>
          <w:rStyle w:val="Strong"/>
          <w:rFonts w:cs="Times New Roman"/>
          <w:i/>
          <w:iCs/>
        </w:rPr>
        <w:t>2</w:t>
      </w:r>
      <w:r w:rsidRPr="003C09A9">
        <w:rPr>
          <w:rStyle w:val="Strong"/>
          <w:rFonts w:cs="Times New Roman"/>
          <w:i/>
        </w:rPr>
        <w:t>, Schedule 1 to the ADJR Act</w:t>
      </w:r>
      <w:r w:rsidR="003C6A23" w:rsidRPr="003C09A9">
        <w:rPr>
          <w:rStyle w:val="Strong"/>
          <w:rFonts w:cs="Times New Roman"/>
          <w:i/>
        </w:rPr>
        <w:t>]</w:t>
      </w:r>
      <w:r w:rsidRPr="003C09A9">
        <w:t xml:space="preserve"> </w:t>
      </w:r>
    </w:p>
    <w:p w14:paraId="4BB0F41D" w14:textId="02825249" w:rsidR="00065672" w:rsidRPr="003C09A9" w:rsidRDefault="000D5B25" w:rsidP="001C282C">
      <w:pPr>
        <w:pStyle w:val="Normalparatextwithnumbers"/>
      </w:pPr>
      <w:r w:rsidRPr="003C09A9">
        <w:t>W</w:t>
      </w:r>
      <w:r w:rsidR="00B12820" w:rsidRPr="003C09A9">
        <w:t xml:space="preserve">ithin 25 business days after the start of the </w:t>
      </w:r>
      <w:r w:rsidR="007F6D34" w:rsidRPr="003C09A9">
        <w:t>P</w:t>
      </w:r>
      <w:r w:rsidR="00B12820" w:rsidRPr="003C09A9">
        <w:t>hase 2 determination period,</w:t>
      </w:r>
      <w:r w:rsidR="00132770" w:rsidRPr="003C09A9">
        <w:t xml:space="preserve"> </w:t>
      </w:r>
      <w:r w:rsidR="003131DC" w:rsidRPr="003C09A9">
        <w:t>or as soon as practicable thereafter,</w:t>
      </w:r>
      <w:r w:rsidR="00132770" w:rsidRPr="003C09A9">
        <w:t xml:space="preserve"> the </w:t>
      </w:r>
      <w:r w:rsidRPr="003C09A9">
        <w:t xml:space="preserve">Commission </w:t>
      </w:r>
      <w:r w:rsidR="00E26D4F" w:rsidRPr="003C09A9">
        <w:t>may</w:t>
      </w:r>
      <w:r w:rsidRPr="003C09A9">
        <w:t xml:space="preserve"> provide </w:t>
      </w:r>
      <w:r w:rsidR="00992A00" w:rsidRPr="003C09A9">
        <w:t>written notice</w:t>
      </w:r>
      <w:r w:rsidR="2D9E79F6" w:rsidRPr="003C09A9">
        <w:t xml:space="preserve"> (a </w:t>
      </w:r>
      <w:r w:rsidR="00EF69BC" w:rsidRPr="003C09A9">
        <w:t>‘</w:t>
      </w:r>
      <w:r w:rsidR="2D9E79F6" w:rsidRPr="003C09A9">
        <w:t>notice of competition concerns</w:t>
      </w:r>
      <w:r w:rsidR="00EF69BC" w:rsidRPr="003C09A9">
        <w:t>’</w:t>
      </w:r>
      <w:r w:rsidR="2D9E79F6" w:rsidRPr="003C09A9">
        <w:t>)</w:t>
      </w:r>
      <w:r w:rsidR="00F25DE8" w:rsidRPr="003C09A9">
        <w:t xml:space="preserve"> </w:t>
      </w:r>
      <w:r w:rsidRPr="003C09A9">
        <w:t xml:space="preserve">which </w:t>
      </w:r>
      <w:r w:rsidR="00F25DE8" w:rsidRPr="003C09A9">
        <w:t>sets out the</w:t>
      </w:r>
      <w:r w:rsidR="2FD9770D" w:rsidRPr="003C09A9">
        <w:t xml:space="preserve"> </w:t>
      </w:r>
      <w:r w:rsidR="2759BCFD" w:rsidRPr="003C09A9">
        <w:t xml:space="preserve">Commission’s preliminary assessment of whether the acquisition, if put into effect, </w:t>
      </w:r>
      <w:r w:rsidR="00F25DE8" w:rsidRPr="003C09A9">
        <w:t>would have the effect, or be likely to have the effect, of substantially lessening competition in any market</w:t>
      </w:r>
      <w:r w:rsidR="006D4768" w:rsidRPr="003C09A9">
        <w:t xml:space="preserve">. </w:t>
      </w:r>
      <w:r w:rsidR="00495FA3" w:rsidRPr="003C09A9">
        <w:t xml:space="preserve">Combined with the effect of subsection </w:t>
      </w:r>
      <w:r w:rsidR="00D76283" w:rsidRPr="003C09A9">
        <w:t>51</w:t>
      </w:r>
      <w:proofErr w:type="gramStart"/>
      <w:r w:rsidR="00D76283" w:rsidRPr="003C09A9">
        <w:t>ABW(</w:t>
      </w:r>
      <w:proofErr w:type="gramEnd"/>
      <w:r w:rsidR="00D76283" w:rsidRPr="003C09A9">
        <w:t>3)</w:t>
      </w:r>
      <w:r w:rsidR="00495FA3" w:rsidRPr="003C09A9">
        <w:t xml:space="preserve">, the Commission </w:t>
      </w:r>
      <w:r w:rsidR="003C1455" w:rsidRPr="003C09A9">
        <w:t xml:space="preserve">must issue a </w:t>
      </w:r>
      <w:r w:rsidR="00513461" w:rsidRPr="003C09A9">
        <w:t xml:space="preserve">notice of competition concerns </w:t>
      </w:r>
      <w:r w:rsidR="003C1455" w:rsidRPr="003C09A9">
        <w:t xml:space="preserve">within </w:t>
      </w:r>
      <w:r w:rsidR="00513461" w:rsidRPr="003C09A9">
        <w:t>this time period</w:t>
      </w:r>
      <w:r w:rsidR="003C1455" w:rsidRPr="003C09A9">
        <w:t xml:space="preserve"> </w:t>
      </w:r>
      <w:r w:rsidR="00495FA3" w:rsidRPr="003C09A9">
        <w:t xml:space="preserve">to </w:t>
      </w:r>
      <w:r w:rsidR="003C1455" w:rsidRPr="003C09A9">
        <w:t xml:space="preserve">be able to </w:t>
      </w:r>
      <w:r w:rsidR="00595BAC" w:rsidRPr="003C09A9">
        <w:t xml:space="preserve">determine a merger must not be put </w:t>
      </w:r>
      <w:r w:rsidR="003C1455" w:rsidRPr="003C09A9">
        <w:t>into effect.</w:t>
      </w:r>
    </w:p>
    <w:p w14:paraId="6204E0B9" w14:textId="7FB06155" w:rsidR="0011512B" w:rsidRPr="003C09A9" w:rsidRDefault="00065672" w:rsidP="001C282C">
      <w:pPr>
        <w:pStyle w:val="Normalparatextwithnumbers"/>
      </w:pPr>
      <w:r w:rsidRPr="003C09A9">
        <w:t xml:space="preserve">The Commission </w:t>
      </w:r>
      <w:r w:rsidR="00ED77B3" w:rsidRPr="003C09A9">
        <w:t>may</w:t>
      </w:r>
      <w:r w:rsidR="61344CE6" w:rsidRPr="003C09A9">
        <w:t xml:space="preserve"> also set out the grounds on which the Commission makes that assessment, including the relevant material facts, and the </w:t>
      </w:r>
      <w:r w:rsidR="00946082" w:rsidRPr="003C09A9">
        <w:t xml:space="preserve">material </w:t>
      </w:r>
      <w:r w:rsidR="61344CE6" w:rsidRPr="003C09A9">
        <w:t xml:space="preserve">information and </w:t>
      </w:r>
      <w:r w:rsidR="00946082" w:rsidRPr="003C09A9">
        <w:t xml:space="preserve">material </w:t>
      </w:r>
      <w:r w:rsidR="61344CE6" w:rsidRPr="003C09A9">
        <w:t>evidence the Commission relies on in making that assessment.</w:t>
      </w:r>
      <w:r w:rsidR="4D93F475" w:rsidRPr="003C09A9">
        <w:t xml:space="preserve"> </w:t>
      </w:r>
      <w:r w:rsidR="006D4768" w:rsidRPr="003C09A9">
        <w:t xml:space="preserve">The notifying party is to be given a reasonable opportunity to </w:t>
      </w:r>
      <w:r w:rsidR="006D4768" w:rsidRPr="003C09A9">
        <w:lastRenderedPageBreak/>
        <w:t xml:space="preserve">make </w:t>
      </w:r>
      <w:r w:rsidR="6D86E56C" w:rsidRPr="003C09A9">
        <w:t>oral or written</w:t>
      </w:r>
      <w:r w:rsidR="4D93F475" w:rsidRPr="003C09A9">
        <w:t xml:space="preserve"> </w:t>
      </w:r>
      <w:r w:rsidR="006D4768" w:rsidRPr="003C09A9">
        <w:t>submissions to the Commission in relation to the grounds set out in the notice</w:t>
      </w:r>
      <w:r w:rsidR="37FC971F" w:rsidRPr="003C09A9">
        <w:t xml:space="preserve"> to ensure procedural fairness</w:t>
      </w:r>
      <w:r w:rsidR="05D7C2E3" w:rsidRPr="003C09A9">
        <w:t xml:space="preserve">. </w:t>
      </w:r>
      <w:r w:rsidR="00D43DD4" w:rsidRPr="003C09A9">
        <w:t>The notifying party may also request additional time to make such submissions to the Commission, if required.</w:t>
      </w:r>
    </w:p>
    <w:p w14:paraId="44A3ABDC" w14:textId="151DDBF0" w:rsidR="00D64068" w:rsidRPr="003C09A9" w:rsidRDefault="3C332D94" w:rsidP="001C282C">
      <w:pPr>
        <w:pStyle w:val="Normalparatextwithnumbers"/>
      </w:pPr>
      <w:r w:rsidRPr="003C09A9">
        <w:t xml:space="preserve">The notice of competition concerns is an important procedural safeguard to inform the notifying party of the Commission’s preliminary assessment of its objections to the notified acquisition and is intended to complement and provide particulars of objections raised by the Commission during the </w:t>
      </w:r>
      <w:r w:rsidR="00740A5F" w:rsidRPr="003C09A9">
        <w:t>P</w:t>
      </w:r>
      <w:r w:rsidRPr="003C09A9">
        <w:t>hase 1 process as well as any other relevant matters. This process is intended to ensure that the Commission sets out and explains its objections or concerns</w:t>
      </w:r>
      <w:r w:rsidR="00DA15DA" w:rsidRPr="003C09A9">
        <w:t xml:space="preserve">, </w:t>
      </w:r>
      <w:r w:rsidRPr="003C09A9">
        <w:t xml:space="preserve">substantiated by material facts, </w:t>
      </w:r>
      <w:r w:rsidR="00DA15DA" w:rsidRPr="003C09A9">
        <w:t xml:space="preserve">material </w:t>
      </w:r>
      <w:r w:rsidRPr="003C09A9">
        <w:t>evidence and other</w:t>
      </w:r>
      <w:r w:rsidR="00DA15DA" w:rsidRPr="003C09A9">
        <w:t xml:space="preserve"> material</w:t>
      </w:r>
      <w:r w:rsidRPr="003C09A9">
        <w:t xml:space="preserve"> information</w:t>
      </w:r>
      <w:r w:rsidR="00DA15DA" w:rsidRPr="003C09A9">
        <w:t>,</w:t>
      </w:r>
      <w:r w:rsidRPr="003C09A9">
        <w:t xml:space="preserve"> to the notifying party. </w:t>
      </w:r>
      <w:r w:rsidR="00A31C8E" w:rsidRPr="003C09A9">
        <w:t>Th</w:t>
      </w:r>
      <w:r w:rsidR="001C74CC" w:rsidRPr="003C09A9">
        <w:t>e notif</w:t>
      </w:r>
      <w:r w:rsidR="00AF50B3" w:rsidRPr="003C09A9">
        <w:t>ying</w:t>
      </w:r>
      <w:r w:rsidR="001C74CC" w:rsidRPr="003C09A9">
        <w:t xml:space="preserve"> party will have the opportunity to respond </w:t>
      </w:r>
      <w:r w:rsidR="00AF50B3" w:rsidRPr="003C09A9">
        <w:t>ahead of the Commission’s determination</w:t>
      </w:r>
      <w:r w:rsidR="00A7671D" w:rsidRPr="003C09A9">
        <w:t xml:space="preserve"> </w:t>
      </w:r>
      <w:r w:rsidR="001C74CC" w:rsidRPr="003C09A9">
        <w:t>to ensure procedural fairness.</w:t>
      </w:r>
      <w:r w:rsidR="004810C6" w:rsidRPr="003C09A9">
        <w:t xml:space="preserve"> The notifying party may also request additional time </w:t>
      </w:r>
      <w:r w:rsidR="00976B4B" w:rsidRPr="003C09A9">
        <w:t>(more than once)</w:t>
      </w:r>
      <w:r w:rsidR="004810C6" w:rsidRPr="003C09A9">
        <w:t xml:space="preserve"> to make such submissions to the Commission, if required.</w:t>
      </w:r>
    </w:p>
    <w:p w14:paraId="2C61E060" w14:textId="4ADAC55D" w:rsidR="00120A88" w:rsidRPr="003C09A9" w:rsidRDefault="007228B4" w:rsidP="33F89593">
      <w:pPr>
        <w:pStyle w:val="Normalparatextwithnumbers"/>
        <w:rPr>
          <w:b/>
          <w:i/>
        </w:rPr>
      </w:pPr>
      <w:bookmarkStart w:id="57" w:name="_Ref172021683"/>
      <w:r w:rsidRPr="003C09A9">
        <w:t xml:space="preserve">Upon receiving the notice of competition concerns, the notifying party has </w:t>
      </w:r>
      <w:r w:rsidR="004C5036" w:rsidRPr="003C09A9">
        <w:t>15 business days to make submissions</w:t>
      </w:r>
      <w:r w:rsidR="0033629B" w:rsidRPr="003C09A9">
        <w:t xml:space="preserve"> to the Commission. </w:t>
      </w:r>
      <w:r w:rsidR="2821A7F5" w:rsidRPr="003C09A9">
        <w:t xml:space="preserve">Unless an extension is granted, </w:t>
      </w:r>
      <w:r w:rsidR="73BB4728" w:rsidRPr="003C09A9">
        <w:t>t</w:t>
      </w:r>
      <w:r w:rsidR="0033629B" w:rsidRPr="003C09A9">
        <w:t xml:space="preserve">he Commission is not </w:t>
      </w:r>
      <w:r w:rsidR="00D66BA7" w:rsidRPr="003C09A9">
        <w:t xml:space="preserve">to </w:t>
      </w:r>
      <w:proofErr w:type="gramStart"/>
      <w:r w:rsidR="0033629B" w:rsidRPr="003C09A9">
        <w:t>take into account</w:t>
      </w:r>
      <w:proofErr w:type="gramEnd"/>
      <w:r w:rsidR="0033629B" w:rsidRPr="003C09A9">
        <w:t xml:space="preserve"> submissions </w:t>
      </w:r>
      <w:r w:rsidR="3A75CF22" w:rsidRPr="003C09A9">
        <w:t xml:space="preserve">from the </w:t>
      </w:r>
      <w:r w:rsidR="00565A08" w:rsidRPr="003C09A9">
        <w:t xml:space="preserve">notifying </w:t>
      </w:r>
      <w:r w:rsidR="3A75CF22" w:rsidRPr="003C09A9">
        <w:t xml:space="preserve">parties on the notice of competition concerns </w:t>
      </w:r>
      <w:r w:rsidR="0033629B" w:rsidRPr="003C09A9">
        <w:t xml:space="preserve">received after </w:t>
      </w:r>
      <w:r w:rsidR="00075560" w:rsidRPr="003C09A9">
        <w:t>this period expires</w:t>
      </w:r>
      <w:r w:rsidR="0033629B" w:rsidRPr="003C09A9">
        <w:t>.</w:t>
      </w:r>
      <w:bookmarkEnd w:id="57"/>
      <w:r w:rsidR="49619E52" w:rsidRPr="003C09A9">
        <w:t xml:space="preserve"> This ensures the Commission has sufficient time to assess</w:t>
      </w:r>
      <w:r w:rsidR="5F3DCD5C" w:rsidRPr="003C09A9">
        <w:t xml:space="preserve">, consider and </w:t>
      </w:r>
      <w:proofErr w:type="gramStart"/>
      <w:r w:rsidR="5F3DCD5C" w:rsidRPr="003C09A9">
        <w:t>take into account</w:t>
      </w:r>
      <w:proofErr w:type="gramEnd"/>
      <w:r w:rsidR="49619E52" w:rsidRPr="003C09A9">
        <w:t xml:space="preserve"> the submissions ahead of making its determination.</w:t>
      </w:r>
    </w:p>
    <w:p w14:paraId="2BA0F69B" w14:textId="2094A878" w:rsidR="00B12820" w:rsidRPr="003C09A9" w:rsidRDefault="00B12820" w:rsidP="00120A88">
      <w:pPr>
        <w:pStyle w:val="Normalparatextwithnumbers"/>
        <w:numPr>
          <w:ilvl w:val="0"/>
          <w:numId w:val="0"/>
        </w:numPr>
        <w:ind w:left="709"/>
        <w:rPr>
          <w:b/>
          <w:i/>
        </w:rPr>
      </w:pPr>
      <w:r w:rsidRPr="003C09A9">
        <w:rPr>
          <w:b/>
          <w:bCs/>
          <w:i/>
          <w:iCs/>
        </w:rPr>
        <w:t xml:space="preserve">[Schedule 1, </w:t>
      </w:r>
      <w:r w:rsidR="005903BA" w:rsidRPr="003C09A9">
        <w:rPr>
          <w:b/>
          <w:bCs/>
          <w:i/>
          <w:iCs/>
        </w:rPr>
        <w:t>item 39</w:t>
      </w:r>
      <w:r w:rsidRPr="003C09A9">
        <w:rPr>
          <w:b/>
          <w:bCs/>
          <w:i/>
          <w:iCs/>
        </w:rPr>
        <w:t xml:space="preserve">, </w:t>
      </w:r>
      <w:r w:rsidR="00682BA7" w:rsidRPr="003C09A9">
        <w:rPr>
          <w:b/>
          <w:bCs/>
          <w:i/>
          <w:iCs/>
        </w:rPr>
        <w:t xml:space="preserve">subsections </w:t>
      </w:r>
      <w:r w:rsidR="00FD47DE" w:rsidRPr="003C09A9">
        <w:rPr>
          <w:b/>
          <w:bCs/>
          <w:i/>
          <w:iCs/>
        </w:rPr>
        <w:t>51</w:t>
      </w:r>
      <w:proofErr w:type="gramStart"/>
      <w:r w:rsidR="00FD47DE" w:rsidRPr="003C09A9">
        <w:rPr>
          <w:b/>
          <w:bCs/>
          <w:i/>
          <w:iCs/>
        </w:rPr>
        <w:t>ABZE</w:t>
      </w:r>
      <w:r w:rsidR="006B246B" w:rsidRPr="003C09A9">
        <w:rPr>
          <w:b/>
          <w:bCs/>
          <w:i/>
          <w:iCs/>
        </w:rPr>
        <w:t>(</w:t>
      </w:r>
      <w:proofErr w:type="gramEnd"/>
      <w:r w:rsidR="003A3ADD" w:rsidRPr="003C09A9">
        <w:rPr>
          <w:b/>
          <w:bCs/>
          <w:i/>
          <w:iCs/>
        </w:rPr>
        <w:t>1</w:t>
      </w:r>
      <w:r w:rsidR="006B246B" w:rsidRPr="003C09A9">
        <w:rPr>
          <w:b/>
          <w:bCs/>
          <w:i/>
          <w:iCs/>
        </w:rPr>
        <w:t>)</w:t>
      </w:r>
      <w:r w:rsidR="00976B4B" w:rsidRPr="003C09A9">
        <w:rPr>
          <w:b/>
          <w:bCs/>
          <w:i/>
          <w:iCs/>
        </w:rPr>
        <w:t xml:space="preserve"> to</w:t>
      </w:r>
      <w:r w:rsidR="00D771BE" w:rsidRPr="003C09A9">
        <w:rPr>
          <w:b/>
          <w:bCs/>
          <w:i/>
          <w:iCs/>
        </w:rPr>
        <w:t xml:space="preserve"> (</w:t>
      </w:r>
      <w:r w:rsidR="00976B4B" w:rsidRPr="003C09A9">
        <w:rPr>
          <w:b/>
          <w:bCs/>
          <w:i/>
          <w:iCs/>
        </w:rPr>
        <w:t>5</w:t>
      </w:r>
      <w:r w:rsidR="00D771BE" w:rsidRPr="003C09A9">
        <w:rPr>
          <w:b/>
          <w:bCs/>
          <w:i/>
          <w:iCs/>
        </w:rPr>
        <w:t>)</w:t>
      </w:r>
      <w:r w:rsidR="008131B8" w:rsidRPr="003C09A9">
        <w:rPr>
          <w:b/>
          <w:bCs/>
          <w:i/>
          <w:iCs/>
        </w:rPr>
        <w:t xml:space="preserve"> of the CCA]</w:t>
      </w:r>
    </w:p>
    <w:p w14:paraId="58B404BB" w14:textId="3227B021" w:rsidR="00120A88" w:rsidRPr="003C09A9" w:rsidRDefault="009C171A" w:rsidP="002C2205">
      <w:pPr>
        <w:pStyle w:val="Normalparatextwithnumbers"/>
        <w:rPr>
          <w:rStyle w:val="ui-provider"/>
        </w:rPr>
      </w:pPr>
      <w:r w:rsidRPr="003C09A9">
        <w:rPr>
          <w:rStyle w:val="ui-provider"/>
        </w:rPr>
        <w:t>Section 51ABZ</w:t>
      </w:r>
      <w:r w:rsidR="001F28C8" w:rsidRPr="003C09A9">
        <w:rPr>
          <w:rStyle w:val="ui-provider"/>
        </w:rPr>
        <w:t>E</w:t>
      </w:r>
      <w:r w:rsidRPr="003C09A9">
        <w:rPr>
          <w:rStyle w:val="ui-provider"/>
        </w:rPr>
        <w:t xml:space="preserve"> does</w:t>
      </w:r>
      <w:r w:rsidR="00965421" w:rsidRPr="003C09A9">
        <w:rPr>
          <w:rStyle w:val="ui-provider"/>
        </w:rPr>
        <w:t xml:space="preserve"> not </w:t>
      </w:r>
      <w:r w:rsidRPr="003C09A9">
        <w:rPr>
          <w:rStyle w:val="ui-provider"/>
        </w:rPr>
        <w:t>prevent the Commission</w:t>
      </w:r>
      <w:r w:rsidR="00965421" w:rsidRPr="003C09A9">
        <w:rPr>
          <w:rStyle w:val="ui-provider"/>
        </w:rPr>
        <w:t xml:space="preserve"> from </w:t>
      </w:r>
      <w:proofErr w:type="gramStart"/>
      <w:r w:rsidR="00965421" w:rsidRPr="003C09A9">
        <w:rPr>
          <w:rStyle w:val="ui-provider"/>
        </w:rPr>
        <w:t>making an acquisition</w:t>
      </w:r>
      <w:proofErr w:type="gramEnd"/>
      <w:r w:rsidR="00965421" w:rsidRPr="003C09A9">
        <w:rPr>
          <w:rStyle w:val="ui-provider"/>
        </w:rPr>
        <w:t xml:space="preserve"> determination at any time before the </w:t>
      </w:r>
      <w:r w:rsidR="00971CD5" w:rsidRPr="003C09A9">
        <w:rPr>
          <w:rStyle w:val="ui-provider"/>
        </w:rPr>
        <w:t>end of the determination period</w:t>
      </w:r>
      <w:r w:rsidR="0010733C" w:rsidRPr="003C09A9">
        <w:rPr>
          <w:rStyle w:val="ui-provider"/>
        </w:rPr>
        <w:t>.</w:t>
      </w:r>
    </w:p>
    <w:p w14:paraId="256D1E54" w14:textId="69DABEFD" w:rsidR="0010733C" w:rsidRPr="003C09A9" w:rsidRDefault="006F4F21" w:rsidP="00120A88">
      <w:pPr>
        <w:pStyle w:val="Normalparatextwithnumbers"/>
        <w:numPr>
          <w:ilvl w:val="0"/>
          <w:numId w:val="0"/>
        </w:numPr>
        <w:ind w:left="709"/>
        <w:rPr>
          <w:rStyle w:val="ui-provider"/>
        </w:rPr>
      </w:pPr>
      <w:r w:rsidRPr="003C09A9">
        <w:rPr>
          <w:rStyle w:val="References"/>
        </w:rPr>
        <w:t>[</w:t>
      </w:r>
      <w:r w:rsidR="002800EE" w:rsidRPr="003C09A9">
        <w:rPr>
          <w:b/>
          <w:bCs/>
          <w:i/>
          <w:iCs/>
        </w:rPr>
        <w:t xml:space="preserve">Schedule 1, </w:t>
      </w:r>
      <w:r w:rsidR="005903BA" w:rsidRPr="003C09A9">
        <w:rPr>
          <w:b/>
          <w:bCs/>
          <w:i/>
          <w:iCs/>
        </w:rPr>
        <w:t>item 39</w:t>
      </w:r>
      <w:r w:rsidR="002800EE" w:rsidRPr="003C09A9">
        <w:rPr>
          <w:b/>
          <w:bCs/>
          <w:i/>
          <w:iCs/>
        </w:rPr>
        <w:t xml:space="preserve">, </w:t>
      </w:r>
      <w:r w:rsidR="009C171A" w:rsidRPr="003C09A9">
        <w:rPr>
          <w:b/>
          <w:bCs/>
          <w:i/>
          <w:iCs/>
        </w:rPr>
        <w:t>subsection 51</w:t>
      </w:r>
      <w:proofErr w:type="gramStart"/>
      <w:r w:rsidR="009C171A" w:rsidRPr="003C09A9">
        <w:rPr>
          <w:b/>
          <w:bCs/>
          <w:i/>
          <w:iCs/>
        </w:rPr>
        <w:t>ABZ</w:t>
      </w:r>
      <w:r w:rsidR="001F28C8" w:rsidRPr="003C09A9">
        <w:rPr>
          <w:b/>
          <w:bCs/>
          <w:i/>
          <w:iCs/>
        </w:rPr>
        <w:t>E</w:t>
      </w:r>
      <w:r w:rsidR="00311B09" w:rsidRPr="003C09A9">
        <w:rPr>
          <w:b/>
          <w:bCs/>
          <w:i/>
          <w:iCs/>
        </w:rPr>
        <w:t>(</w:t>
      </w:r>
      <w:proofErr w:type="gramEnd"/>
      <w:r w:rsidR="00311B09" w:rsidRPr="003C09A9">
        <w:rPr>
          <w:b/>
          <w:bCs/>
          <w:i/>
          <w:iCs/>
        </w:rPr>
        <w:t>6)</w:t>
      </w:r>
      <w:r w:rsidR="00D95732" w:rsidRPr="003C09A9">
        <w:rPr>
          <w:b/>
          <w:bCs/>
          <w:i/>
          <w:iCs/>
        </w:rPr>
        <w:t xml:space="preserve"> </w:t>
      </w:r>
      <w:r w:rsidR="002800EE" w:rsidRPr="003C09A9">
        <w:rPr>
          <w:b/>
          <w:bCs/>
          <w:i/>
          <w:iCs/>
        </w:rPr>
        <w:t>of the CCA</w:t>
      </w:r>
      <w:r w:rsidRPr="003C09A9">
        <w:rPr>
          <w:rStyle w:val="References"/>
        </w:rPr>
        <w:t xml:space="preserve">] </w:t>
      </w:r>
    </w:p>
    <w:p w14:paraId="50CD731D" w14:textId="02D6FF8C" w:rsidR="004E4E81" w:rsidRPr="003C09A9" w:rsidRDefault="004E4E81">
      <w:pPr>
        <w:pStyle w:val="Normalparatextwithnumbers"/>
        <w:numPr>
          <w:ilvl w:val="0"/>
          <w:numId w:val="0"/>
        </w:numPr>
        <w:rPr>
          <w:rFonts w:cs="Times New Roman"/>
        </w:rPr>
        <w:sectPr w:rsidR="004E4E81" w:rsidRPr="003C09A9" w:rsidSect="004E4E81">
          <w:headerReference w:type="even" r:id="rId44"/>
          <w:headerReference w:type="default" r:id="rId45"/>
          <w:footerReference w:type="even" r:id="rId46"/>
          <w:footerReference w:type="default" r:id="rId47"/>
          <w:headerReference w:type="first" r:id="rId48"/>
          <w:footerReference w:type="first" r:id="rId49"/>
          <w:type w:val="oddPage"/>
          <w:pgSz w:w="9979" w:h="14175" w:code="9"/>
          <w:pgMar w:top="567" w:right="1134" w:bottom="567" w:left="1134" w:header="709" w:footer="709" w:gutter="0"/>
          <w:cols w:space="708"/>
          <w:titlePg/>
          <w:docGrid w:linePitch="360"/>
        </w:sectPr>
      </w:pPr>
    </w:p>
    <w:p w14:paraId="2C9E0634" w14:textId="0DE6BA15" w:rsidR="00E1364C" w:rsidRPr="003C09A9" w:rsidRDefault="00E1364C" w:rsidP="00551C08">
      <w:pPr>
        <w:pStyle w:val="Chapterheading"/>
        <w:tabs>
          <w:tab w:val="num" w:pos="2977"/>
        </w:tabs>
        <w:ind w:left="0"/>
        <w:rPr>
          <w:rFonts w:hint="eastAsia"/>
        </w:rPr>
      </w:pPr>
      <w:bookmarkStart w:id="58" w:name="_Toc171595330"/>
      <w:bookmarkStart w:id="59" w:name="_Toc172216022"/>
      <w:bookmarkStart w:id="60" w:name="_Toc172703673"/>
      <w:bookmarkStart w:id="61" w:name="_Toc172719428"/>
      <w:r w:rsidRPr="003C09A9">
        <w:lastRenderedPageBreak/>
        <w:t xml:space="preserve">Substantial </w:t>
      </w:r>
      <w:r w:rsidR="00370D2E" w:rsidRPr="003C09A9">
        <w:t>p</w:t>
      </w:r>
      <w:r w:rsidRPr="003C09A9">
        <w:t xml:space="preserve">ublic </w:t>
      </w:r>
      <w:r w:rsidR="005309D5" w:rsidRPr="003C09A9">
        <w:t>benefits</w:t>
      </w:r>
      <w:bookmarkEnd w:id="58"/>
      <w:bookmarkEnd w:id="59"/>
      <w:bookmarkEnd w:id="60"/>
      <w:bookmarkEnd w:id="61"/>
    </w:p>
    <w:p w14:paraId="649AE03F" w14:textId="77777777" w:rsidR="00E1364C" w:rsidRPr="003C09A9" w:rsidRDefault="00E1364C" w:rsidP="00E1364C">
      <w:pPr>
        <w:pStyle w:val="Heading2"/>
        <w:rPr>
          <w:rFonts w:hint="eastAsia"/>
        </w:rPr>
      </w:pPr>
      <w:bookmarkStart w:id="62" w:name="_Toc172189286"/>
      <w:bookmarkStart w:id="63" w:name="_Toc172216023"/>
      <w:bookmarkStart w:id="64" w:name="_Toc172240949"/>
      <w:bookmarkStart w:id="65" w:name="Chapter3"/>
      <w:r w:rsidRPr="003C09A9">
        <w:t>Outline of chapter</w:t>
      </w:r>
      <w:bookmarkEnd w:id="62"/>
      <w:bookmarkEnd w:id="63"/>
      <w:bookmarkEnd w:id="64"/>
    </w:p>
    <w:p w14:paraId="04FB0015" w14:textId="3ED9338B" w:rsidR="00A342ED" w:rsidRPr="003C09A9" w:rsidRDefault="00E1364C" w:rsidP="00E1364C">
      <w:pPr>
        <w:pStyle w:val="Normalparatextwithnumbers"/>
      </w:pPr>
      <w:r w:rsidRPr="003C09A9">
        <w:t xml:space="preserve">The amendments create a process for the Commission to determine </w:t>
      </w:r>
      <w:r w:rsidR="006959C0" w:rsidRPr="003C09A9">
        <w:t>whether</w:t>
      </w:r>
      <w:r w:rsidRPr="003C09A9">
        <w:t xml:space="preserve"> a</w:t>
      </w:r>
      <w:r w:rsidR="005B46F0" w:rsidRPr="003C09A9">
        <w:t>n</w:t>
      </w:r>
      <w:r w:rsidRPr="003C09A9">
        <w:t xml:space="preserve"> acquisition may be put into effect even if it would otherwise be anti</w:t>
      </w:r>
      <w:r w:rsidR="006959C0" w:rsidRPr="003C09A9">
        <w:noBreakHyphen/>
      </w:r>
      <w:r w:rsidRPr="003C09A9">
        <w:t xml:space="preserve">competitive. The Commission may only make such a determination if it considers that the acquisition is of public benefit, and that benefit would </w:t>
      </w:r>
      <w:r w:rsidR="00CA6FCA" w:rsidRPr="003C09A9">
        <w:t xml:space="preserve">substantially </w:t>
      </w:r>
      <w:r w:rsidRPr="003C09A9">
        <w:t xml:space="preserve">outweigh the anti-competitive detriment of the </w:t>
      </w:r>
      <w:r w:rsidR="006959C0" w:rsidRPr="003C09A9">
        <w:t>acquisition</w:t>
      </w:r>
      <w:r w:rsidRPr="003C09A9">
        <w:t>.</w:t>
      </w:r>
      <w:r w:rsidR="00715DAA" w:rsidRPr="003C09A9">
        <w:t xml:space="preserve"> </w:t>
      </w:r>
    </w:p>
    <w:p w14:paraId="5E550DDE" w14:textId="5FBC33A8" w:rsidR="00A342ED" w:rsidRPr="003C09A9" w:rsidRDefault="00E1364C" w:rsidP="00E1364C">
      <w:pPr>
        <w:pStyle w:val="Normalparatextwithnumbers"/>
      </w:pPr>
      <w:r w:rsidRPr="003C09A9">
        <w:t xml:space="preserve">The Australian economy is undergoing significant structural shifts including the rise of the care economy, rapid transformation to net zero and the growth of the digital economy. Allowing the Commission to consider whether an otherwise anti-competitive </w:t>
      </w:r>
      <w:r w:rsidR="00755614" w:rsidRPr="003C09A9">
        <w:t>acquisition</w:t>
      </w:r>
      <w:r w:rsidRPr="003C09A9">
        <w:t xml:space="preserve"> raises substantial and meaningful net public benefits is important as our economy responds to these challenges.</w:t>
      </w:r>
    </w:p>
    <w:p w14:paraId="5E86B6CB" w14:textId="7C807674" w:rsidR="00E1364C" w:rsidRPr="003C09A9" w:rsidRDefault="00A61090" w:rsidP="1B8FC026">
      <w:pPr>
        <w:pStyle w:val="Normalparatextwithnumbers"/>
      </w:pPr>
      <w:r w:rsidRPr="003C09A9">
        <w:t>The amendments provide for a sequential approach</w:t>
      </w:r>
      <w:r w:rsidR="00470717" w:rsidRPr="003C09A9">
        <w:t xml:space="preserve">, </w:t>
      </w:r>
      <w:r w:rsidR="00BD5EEA" w:rsidRPr="003C09A9">
        <w:t xml:space="preserve">that is, </w:t>
      </w:r>
      <w:r w:rsidRPr="003C09A9">
        <w:t xml:space="preserve">assessing competitive effects before public benefits, </w:t>
      </w:r>
      <w:r w:rsidR="0090378E" w:rsidRPr="003C09A9">
        <w:t xml:space="preserve">which is </w:t>
      </w:r>
      <w:r w:rsidR="00A75077" w:rsidRPr="003C09A9">
        <w:t>differen</w:t>
      </w:r>
      <w:r w:rsidR="0012260D" w:rsidRPr="003C09A9">
        <w:t>t</w:t>
      </w:r>
      <w:r w:rsidR="0090378E" w:rsidRPr="003C09A9">
        <w:t xml:space="preserve"> from the</w:t>
      </w:r>
      <w:r w:rsidRPr="003C09A9">
        <w:t xml:space="preserve"> current merger authorisation test in </w:t>
      </w:r>
      <w:r w:rsidR="002D1669" w:rsidRPr="003C09A9">
        <w:t>sub</w:t>
      </w:r>
      <w:r w:rsidRPr="003C09A9">
        <w:t>section 90(7) of the CCA</w:t>
      </w:r>
      <w:r w:rsidR="00291FFC" w:rsidRPr="003C09A9">
        <w:t>,</w:t>
      </w:r>
      <w:r w:rsidRPr="003C09A9">
        <w:t xml:space="preserve"> where both are assessed concurrently.</w:t>
      </w:r>
    </w:p>
    <w:p w14:paraId="7056C3A4" w14:textId="77777777" w:rsidR="00E1364C" w:rsidRPr="003C09A9" w:rsidRDefault="00E1364C" w:rsidP="0076009F">
      <w:pPr>
        <w:pStyle w:val="Heading2"/>
        <w:numPr>
          <w:ilvl w:val="1"/>
          <w:numId w:val="3"/>
        </w:numPr>
        <w:tabs>
          <w:tab w:val="num" w:pos="567"/>
        </w:tabs>
        <w:ind w:left="567" w:hanging="567"/>
        <w:rPr>
          <w:rFonts w:hint="eastAsia"/>
        </w:rPr>
      </w:pPr>
      <w:bookmarkStart w:id="66" w:name="_Toc172189289"/>
      <w:bookmarkStart w:id="67" w:name="_Toc172216026"/>
      <w:bookmarkStart w:id="68" w:name="_Toc172240952"/>
      <w:r w:rsidRPr="003C09A9">
        <w:t>Detailed explanation of new law</w:t>
      </w:r>
      <w:bookmarkEnd w:id="66"/>
      <w:bookmarkEnd w:id="67"/>
      <w:bookmarkEnd w:id="68"/>
    </w:p>
    <w:p w14:paraId="4B9C6982" w14:textId="0F7DE64D" w:rsidR="00E1364C" w:rsidRPr="003C09A9" w:rsidRDefault="00E1364C" w:rsidP="00E1364C">
      <w:pPr>
        <w:pStyle w:val="Heading3"/>
        <w:rPr>
          <w:rFonts w:hint="eastAsia"/>
        </w:rPr>
      </w:pPr>
      <w:bookmarkStart w:id="69" w:name="_Toc172216027"/>
      <w:bookmarkStart w:id="70" w:name="_Toc172240953"/>
      <w:bookmarkStart w:id="71" w:name="_Toc172189290"/>
      <w:r w:rsidRPr="003C09A9">
        <w:t xml:space="preserve">Substantial </w:t>
      </w:r>
      <w:r w:rsidR="00A64866" w:rsidRPr="003C09A9">
        <w:t>p</w:t>
      </w:r>
      <w:r w:rsidRPr="003C09A9">
        <w:t xml:space="preserve">ublic </w:t>
      </w:r>
      <w:r w:rsidR="00A64866" w:rsidRPr="003C09A9">
        <w:t>b</w:t>
      </w:r>
      <w:r w:rsidRPr="003C09A9">
        <w:t>enefit</w:t>
      </w:r>
      <w:bookmarkEnd w:id="69"/>
      <w:bookmarkEnd w:id="70"/>
      <w:r w:rsidRPr="003C09A9">
        <w:t xml:space="preserve"> </w:t>
      </w:r>
      <w:bookmarkEnd w:id="71"/>
    </w:p>
    <w:p w14:paraId="4A886EAD" w14:textId="77777777" w:rsidR="00E1364C" w:rsidRPr="003C09A9" w:rsidRDefault="00E1364C" w:rsidP="00AD47A3">
      <w:pPr>
        <w:pStyle w:val="Heading4"/>
      </w:pPr>
      <w:r w:rsidRPr="003C09A9">
        <w:t>Making a substantial public benefit application</w:t>
      </w:r>
    </w:p>
    <w:p w14:paraId="4DF4766F" w14:textId="5D28CA8A" w:rsidR="001C385E" w:rsidRPr="003C09A9" w:rsidRDefault="00E1364C" w:rsidP="32A0C9AD">
      <w:pPr>
        <w:pStyle w:val="Normalparatextwithnumbers"/>
      </w:pPr>
      <w:r w:rsidRPr="003C09A9">
        <w:t>The notifying party to a</w:t>
      </w:r>
      <w:r w:rsidR="00DB2A26" w:rsidRPr="003C09A9">
        <w:t>n</w:t>
      </w:r>
      <w:r w:rsidRPr="003C09A9">
        <w:t xml:space="preserve"> acquisition may apply </w:t>
      </w:r>
      <w:r w:rsidR="00D406FF" w:rsidRPr="003C09A9">
        <w:t xml:space="preserve">under </w:t>
      </w:r>
      <w:r w:rsidRPr="003C09A9">
        <w:t xml:space="preserve">the substantial public benefit process if the Commission determines that the acquisition </w:t>
      </w:r>
      <w:r w:rsidR="00BD412F" w:rsidRPr="003C09A9">
        <w:t xml:space="preserve">must </w:t>
      </w:r>
      <w:r w:rsidRPr="003C09A9">
        <w:t xml:space="preserve">not be put into </w:t>
      </w:r>
      <w:proofErr w:type="gramStart"/>
      <w:r w:rsidRPr="003C09A9">
        <w:t>effect, or</w:t>
      </w:r>
      <w:proofErr w:type="gramEnd"/>
      <w:r w:rsidRPr="003C09A9">
        <w:t xml:space="preserve"> may only be put into effect with specified conditions. This is called a ‘substantial public benefit application’.</w:t>
      </w:r>
    </w:p>
    <w:p w14:paraId="3151992F" w14:textId="0C702463" w:rsidR="00C61A71" w:rsidRPr="003C09A9" w:rsidRDefault="00E1364C" w:rsidP="001C385E">
      <w:pPr>
        <w:pStyle w:val="Normalparatextwithnumbers"/>
        <w:numPr>
          <w:ilvl w:val="0"/>
          <w:numId w:val="0"/>
        </w:numPr>
        <w:ind w:left="709"/>
      </w:pPr>
      <w:r w:rsidRPr="003C09A9">
        <w:rPr>
          <w:rStyle w:val="References"/>
        </w:rPr>
        <w:t xml:space="preserve">[Schedule </w:t>
      </w:r>
      <w:r w:rsidR="00913BE8" w:rsidRPr="003C09A9">
        <w:rPr>
          <w:rStyle w:val="References"/>
        </w:rPr>
        <w:t>1</w:t>
      </w:r>
      <w:r w:rsidRPr="003C09A9">
        <w:rPr>
          <w:rStyle w:val="References"/>
        </w:rPr>
        <w:t xml:space="preserve">, </w:t>
      </w:r>
      <w:r w:rsidR="005903BA" w:rsidRPr="003C09A9">
        <w:rPr>
          <w:rStyle w:val="References"/>
        </w:rPr>
        <w:t>item 39</w:t>
      </w:r>
      <w:r w:rsidRPr="003C09A9">
        <w:rPr>
          <w:rStyle w:val="References"/>
        </w:rPr>
        <w:t>, subs</w:t>
      </w:r>
      <w:r w:rsidRPr="003C09A9">
        <w:rPr>
          <w:b/>
          <w:bCs/>
          <w:i/>
          <w:iCs/>
        </w:rPr>
        <w:t xml:space="preserve">ections </w:t>
      </w:r>
      <w:r w:rsidR="00FF4CFE" w:rsidRPr="003C09A9">
        <w:rPr>
          <w:b/>
          <w:bCs/>
          <w:i/>
          <w:iCs/>
        </w:rPr>
        <w:t>51</w:t>
      </w:r>
      <w:proofErr w:type="gramStart"/>
      <w:r w:rsidR="00FF4CFE" w:rsidRPr="003C09A9">
        <w:rPr>
          <w:b/>
          <w:bCs/>
          <w:i/>
          <w:iCs/>
        </w:rPr>
        <w:t>ABZG</w:t>
      </w:r>
      <w:r w:rsidRPr="003C09A9">
        <w:rPr>
          <w:b/>
          <w:bCs/>
          <w:i/>
          <w:iCs/>
        </w:rPr>
        <w:t>(</w:t>
      </w:r>
      <w:proofErr w:type="gramEnd"/>
      <w:r w:rsidRPr="003C09A9">
        <w:rPr>
          <w:b/>
          <w:bCs/>
          <w:i/>
          <w:iCs/>
        </w:rPr>
        <w:t>1) and (</w:t>
      </w:r>
      <w:r w:rsidR="002E5702" w:rsidRPr="003C09A9">
        <w:rPr>
          <w:b/>
          <w:bCs/>
          <w:i/>
          <w:iCs/>
        </w:rPr>
        <w:t>6</w:t>
      </w:r>
      <w:r w:rsidRPr="003C09A9">
        <w:rPr>
          <w:b/>
          <w:bCs/>
          <w:i/>
          <w:iCs/>
        </w:rPr>
        <w:t>) of the CCA</w:t>
      </w:r>
      <w:r w:rsidRPr="003C09A9">
        <w:rPr>
          <w:rStyle w:val="References"/>
        </w:rPr>
        <w:t>]</w:t>
      </w:r>
    </w:p>
    <w:p w14:paraId="3E492313" w14:textId="7B0B343F" w:rsidR="001C385E" w:rsidRPr="003C09A9" w:rsidRDefault="00E1364C" w:rsidP="32A0C9AD">
      <w:pPr>
        <w:pStyle w:val="Normalparatextwithnumbers"/>
      </w:pPr>
      <w:r w:rsidRPr="003C09A9">
        <w:t xml:space="preserve">Such an application must be made in </w:t>
      </w:r>
      <w:r w:rsidR="005D69E8" w:rsidRPr="003C09A9">
        <w:t>writing</w:t>
      </w:r>
      <w:r w:rsidR="00A61090" w:rsidRPr="003C09A9">
        <w:t>,</w:t>
      </w:r>
      <w:r w:rsidR="005D69E8" w:rsidRPr="003C09A9">
        <w:t xml:space="preserve"> in</w:t>
      </w:r>
      <w:r w:rsidRPr="003C09A9">
        <w:t xml:space="preserve"> the form</w:t>
      </w:r>
      <w:r w:rsidR="00F64B72" w:rsidRPr="003C09A9">
        <w:t xml:space="preserve"> </w:t>
      </w:r>
      <w:r w:rsidR="00BE0587" w:rsidRPr="003C09A9">
        <w:t xml:space="preserve">determined </w:t>
      </w:r>
      <w:r w:rsidR="00F64B72" w:rsidRPr="003C09A9">
        <w:t xml:space="preserve">by the </w:t>
      </w:r>
      <w:r w:rsidR="001D41E6" w:rsidRPr="003C09A9">
        <w:t>Minister</w:t>
      </w:r>
      <w:r w:rsidR="00A61090" w:rsidRPr="003C09A9">
        <w:t>,</w:t>
      </w:r>
      <w:r w:rsidRPr="003C09A9">
        <w:t xml:space="preserve"> within 21 days of the Commission’s determination. </w:t>
      </w:r>
      <w:r w:rsidR="00E10A43" w:rsidRPr="003C09A9">
        <w:t xml:space="preserve">Such an application </w:t>
      </w:r>
      <w:r w:rsidR="00E3749B" w:rsidRPr="003C09A9">
        <w:t>must</w:t>
      </w:r>
      <w:r w:rsidR="00E10A43" w:rsidRPr="003C09A9">
        <w:t xml:space="preserve"> include</w:t>
      </w:r>
      <w:r w:rsidR="00E3749B" w:rsidRPr="003C09A9">
        <w:t xml:space="preserve">, or be accompanied by, any information or document </w:t>
      </w:r>
      <w:r w:rsidR="00AE68A4" w:rsidRPr="003C09A9">
        <w:t xml:space="preserve">determined </w:t>
      </w:r>
      <w:r w:rsidR="00E3749B" w:rsidRPr="003C09A9">
        <w:t xml:space="preserve">by the </w:t>
      </w:r>
      <w:r w:rsidR="001D41E6" w:rsidRPr="003C09A9">
        <w:t>Minister</w:t>
      </w:r>
      <w:r w:rsidR="00E3749B" w:rsidRPr="003C09A9">
        <w:t>.</w:t>
      </w:r>
      <w:r w:rsidR="00760F09" w:rsidRPr="003C09A9">
        <w:t xml:space="preserve"> </w:t>
      </w:r>
      <w:r w:rsidRPr="003C09A9">
        <w:t xml:space="preserve">The regulations may prescribe a fee for a substantial public benefit application. An application is taken to have not been made if the notifying party has not paid the fee. </w:t>
      </w:r>
    </w:p>
    <w:p w14:paraId="0AFB11D8" w14:textId="51AEBCAD" w:rsidR="00E1364C" w:rsidRPr="003C09A9" w:rsidRDefault="00E1364C" w:rsidP="001C385E">
      <w:pPr>
        <w:pStyle w:val="Normalparatextwithnumbers"/>
        <w:numPr>
          <w:ilvl w:val="0"/>
          <w:numId w:val="0"/>
        </w:numPr>
        <w:ind w:left="709"/>
      </w:pPr>
      <w:r w:rsidRPr="003C09A9">
        <w:rPr>
          <w:rStyle w:val="References"/>
        </w:rPr>
        <w:lastRenderedPageBreak/>
        <w:t xml:space="preserve">[Schedule </w:t>
      </w:r>
      <w:r w:rsidR="00F237C7" w:rsidRPr="003C09A9">
        <w:rPr>
          <w:rStyle w:val="References"/>
        </w:rPr>
        <w:t>1</w:t>
      </w:r>
      <w:r w:rsidRPr="003C09A9">
        <w:rPr>
          <w:rStyle w:val="References"/>
        </w:rPr>
        <w:t xml:space="preserve">, </w:t>
      </w:r>
      <w:r w:rsidR="005903BA" w:rsidRPr="003C09A9">
        <w:rPr>
          <w:rStyle w:val="References"/>
        </w:rPr>
        <w:t>item 39</w:t>
      </w:r>
      <w:r w:rsidRPr="003C09A9">
        <w:rPr>
          <w:rStyle w:val="References"/>
        </w:rPr>
        <w:t xml:space="preserve">, </w:t>
      </w:r>
      <w:r w:rsidRPr="003C09A9">
        <w:rPr>
          <w:b/>
          <w:bCs/>
          <w:i/>
          <w:iCs/>
        </w:rPr>
        <w:t xml:space="preserve">subsections </w:t>
      </w:r>
      <w:r w:rsidR="00FF4CFE" w:rsidRPr="003C09A9">
        <w:rPr>
          <w:b/>
          <w:bCs/>
          <w:i/>
          <w:iCs/>
        </w:rPr>
        <w:t>51</w:t>
      </w:r>
      <w:proofErr w:type="gramStart"/>
      <w:r w:rsidR="00FF4CFE" w:rsidRPr="003C09A9">
        <w:rPr>
          <w:b/>
          <w:bCs/>
          <w:i/>
          <w:iCs/>
        </w:rPr>
        <w:t>ABZG</w:t>
      </w:r>
      <w:r w:rsidRPr="003C09A9">
        <w:rPr>
          <w:b/>
          <w:bCs/>
          <w:i/>
          <w:iCs/>
        </w:rPr>
        <w:t>(</w:t>
      </w:r>
      <w:proofErr w:type="gramEnd"/>
      <w:r w:rsidRPr="003C09A9">
        <w:rPr>
          <w:b/>
          <w:bCs/>
          <w:i/>
          <w:iCs/>
        </w:rPr>
        <w:t>2)</w:t>
      </w:r>
      <w:r w:rsidR="007E288D" w:rsidRPr="003C09A9">
        <w:rPr>
          <w:b/>
          <w:bCs/>
          <w:i/>
          <w:iCs/>
        </w:rPr>
        <w:t>,</w:t>
      </w:r>
      <w:r w:rsidRPr="003C09A9">
        <w:rPr>
          <w:b/>
          <w:bCs/>
          <w:i/>
          <w:iCs/>
        </w:rPr>
        <w:t xml:space="preserve"> (3) </w:t>
      </w:r>
      <w:r w:rsidR="007E288D" w:rsidRPr="003C09A9">
        <w:rPr>
          <w:b/>
          <w:bCs/>
          <w:i/>
          <w:iCs/>
        </w:rPr>
        <w:t xml:space="preserve">and (5) </w:t>
      </w:r>
      <w:r w:rsidRPr="003C09A9">
        <w:rPr>
          <w:b/>
          <w:bCs/>
          <w:i/>
          <w:iCs/>
        </w:rPr>
        <w:t>of the CCA</w:t>
      </w:r>
      <w:r w:rsidRPr="003C09A9">
        <w:rPr>
          <w:rStyle w:val="References"/>
        </w:rPr>
        <w:t>]</w:t>
      </w:r>
    </w:p>
    <w:p w14:paraId="5226F1FF" w14:textId="669B9BB5" w:rsidR="00F40EAC" w:rsidRPr="003C09A9" w:rsidRDefault="00F40EAC" w:rsidP="00F40EAC">
      <w:pPr>
        <w:pStyle w:val="Normalparatextwithnumbers"/>
      </w:pPr>
      <w:r w:rsidRPr="003C09A9">
        <w:t>The determination by the Minister under subsection 51</w:t>
      </w:r>
      <w:proofErr w:type="gramStart"/>
      <w:r w:rsidR="00AE68A4" w:rsidRPr="003C09A9">
        <w:t>ABZG(</w:t>
      </w:r>
      <w:proofErr w:type="gramEnd"/>
      <w:r w:rsidR="00AE68A4" w:rsidRPr="003C09A9">
        <w:t>2</w:t>
      </w:r>
      <w:r w:rsidRPr="003C09A9">
        <w:t xml:space="preserve">) is a legislative instrument but not disallowable pursuant to that subsection. </w:t>
      </w:r>
      <w:r w:rsidR="00CF6F2E" w:rsidRPr="003C09A9">
        <w:t xml:space="preserve">The same justification as set out at paragraph 3.30 </w:t>
      </w:r>
      <w:r w:rsidR="00316947" w:rsidRPr="003C09A9">
        <w:t xml:space="preserve">above </w:t>
      </w:r>
      <w:r w:rsidR="00CF6F2E" w:rsidRPr="003C09A9">
        <w:t>applies.</w:t>
      </w:r>
    </w:p>
    <w:p w14:paraId="2F1F571D" w14:textId="3789087F" w:rsidR="00C035EB" w:rsidRPr="003C09A9" w:rsidRDefault="00C035EB" w:rsidP="00CD67F8">
      <w:pPr>
        <w:pStyle w:val="Normalparatextwithnumbers"/>
        <w:numPr>
          <w:ilvl w:val="0"/>
          <w:numId w:val="0"/>
        </w:numPr>
        <w:ind w:left="709"/>
        <w:rPr>
          <w:rStyle w:val="References"/>
        </w:rPr>
      </w:pPr>
      <w:r w:rsidRPr="003C09A9">
        <w:rPr>
          <w:rStyle w:val="References"/>
        </w:rPr>
        <w:t xml:space="preserve">[Schedule 1, </w:t>
      </w:r>
      <w:r w:rsidR="005903BA" w:rsidRPr="003C09A9">
        <w:rPr>
          <w:rStyle w:val="References"/>
        </w:rPr>
        <w:t>item 39</w:t>
      </w:r>
      <w:r w:rsidRPr="003C09A9">
        <w:rPr>
          <w:rStyle w:val="References"/>
        </w:rPr>
        <w:t>, subsection 51</w:t>
      </w:r>
      <w:proofErr w:type="gramStart"/>
      <w:r w:rsidRPr="003C09A9">
        <w:rPr>
          <w:rStyle w:val="References"/>
        </w:rPr>
        <w:t>ABZG</w:t>
      </w:r>
      <w:r w:rsidR="000F080F" w:rsidRPr="003C09A9">
        <w:rPr>
          <w:rStyle w:val="References"/>
        </w:rPr>
        <w:t>(</w:t>
      </w:r>
      <w:proofErr w:type="gramEnd"/>
      <w:r w:rsidR="000F080F" w:rsidRPr="003C09A9">
        <w:rPr>
          <w:rStyle w:val="References"/>
        </w:rPr>
        <w:t>4) of the CCA]</w:t>
      </w:r>
    </w:p>
    <w:p w14:paraId="68855567" w14:textId="77777777" w:rsidR="001C385E" w:rsidRPr="003C09A9" w:rsidRDefault="00E136BB" w:rsidP="32A0C9AD">
      <w:pPr>
        <w:pStyle w:val="Normalparatextwithnumbers"/>
      </w:pPr>
      <w:r w:rsidRPr="003C09A9">
        <w:t>A</w:t>
      </w:r>
      <w:r w:rsidR="00E1364C" w:rsidRPr="003C09A9">
        <w:t xml:space="preserve">cquisitions are time sensitive transactions. As such, the legislation sets specific times within which the Commission must take various actions. To ensure the Commission is not disadvantaged by information that arrives late, the amendments introduce the concept of </w:t>
      </w:r>
      <w:r w:rsidR="00E1364C" w:rsidRPr="003C09A9">
        <w:rPr>
          <w:i/>
          <w:iCs/>
        </w:rPr>
        <w:t>effective application date</w:t>
      </w:r>
      <w:r w:rsidR="00E1364C" w:rsidRPr="003C09A9">
        <w:t xml:space="preserve">. This is the day the application is made. The Commission’s deadline for the substantial public benefit process is tied to this effective application date. The parties are made aware of these timeframes as the Commission is required to give written notice that </w:t>
      </w:r>
      <w:r w:rsidR="005F5302" w:rsidRPr="003C09A9">
        <w:t>it</w:t>
      </w:r>
      <w:r w:rsidR="00E1364C" w:rsidRPr="003C09A9">
        <w:t xml:space="preserve"> has received the substantial public benefit application and confirm the effective application date. </w:t>
      </w:r>
    </w:p>
    <w:p w14:paraId="5CE8472F" w14:textId="5C9F284D" w:rsidR="00E1364C" w:rsidRPr="003C09A9" w:rsidRDefault="00E1364C" w:rsidP="001C385E">
      <w:pPr>
        <w:pStyle w:val="Normalparatextwithnumbers"/>
        <w:numPr>
          <w:ilvl w:val="0"/>
          <w:numId w:val="0"/>
        </w:numPr>
        <w:ind w:left="709"/>
      </w:pPr>
      <w:r w:rsidRPr="003C09A9">
        <w:rPr>
          <w:rStyle w:val="References"/>
        </w:rPr>
        <w:t xml:space="preserve">[Schedule </w:t>
      </w:r>
      <w:r w:rsidR="004421E7" w:rsidRPr="003C09A9">
        <w:rPr>
          <w:rStyle w:val="References"/>
        </w:rPr>
        <w:t>1</w:t>
      </w:r>
      <w:r w:rsidRPr="003C09A9">
        <w:rPr>
          <w:rStyle w:val="References"/>
        </w:rPr>
        <w:t xml:space="preserve">, </w:t>
      </w:r>
      <w:r w:rsidR="005903BA" w:rsidRPr="003C09A9">
        <w:rPr>
          <w:rStyle w:val="References"/>
        </w:rPr>
        <w:t>item 39</w:t>
      </w:r>
      <w:r w:rsidRPr="003C09A9">
        <w:rPr>
          <w:rStyle w:val="References"/>
        </w:rPr>
        <w:t>, sub</w:t>
      </w:r>
      <w:r w:rsidRPr="003C09A9">
        <w:rPr>
          <w:b/>
          <w:bCs/>
          <w:i/>
          <w:iCs/>
        </w:rPr>
        <w:t xml:space="preserve">sections </w:t>
      </w:r>
      <w:r w:rsidR="00FF4CFE" w:rsidRPr="003C09A9">
        <w:rPr>
          <w:b/>
          <w:bCs/>
          <w:i/>
          <w:iCs/>
        </w:rPr>
        <w:t>51</w:t>
      </w:r>
      <w:proofErr w:type="gramStart"/>
      <w:r w:rsidR="00FF4CFE" w:rsidRPr="003C09A9">
        <w:rPr>
          <w:b/>
          <w:bCs/>
          <w:i/>
          <w:iCs/>
        </w:rPr>
        <w:t>ABZG</w:t>
      </w:r>
      <w:r w:rsidRPr="003C09A9">
        <w:rPr>
          <w:b/>
          <w:bCs/>
          <w:i/>
          <w:iCs/>
        </w:rPr>
        <w:t>(</w:t>
      </w:r>
      <w:proofErr w:type="gramEnd"/>
      <w:r w:rsidR="002E5702" w:rsidRPr="003C09A9">
        <w:rPr>
          <w:b/>
          <w:bCs/>
          <w:i/>
          <w:iCs/>
        </w:rPr>
        <w:t>7</w:t>
      </w:r>
      <w:r w:rsidRPr="003C09A9">
        <w:rPr>
          <w:b/>
          <w:bCs/>
          <w:i/>
          <w:iCs/>
        </w:rPr>
        <w:t>) and (</w:t>
      </w:r>
      <w:r w:rsidR="002E5702" w:rsidRPr="003C09A9">
        <w:rPr>
          <w:b/>
          <w:bCs/>
          <w:i/>
          <w:iCs/>
        </w:rPr>
        <w:t>8</w:t>
      </w:r>
      <w:r w:rsidRPr="003C09A9">
        <w:rPr>
          <w:b/>
          <w:bCs/>
          <w:i/>
          <w:iCs/>
        </w:rPr>
        <w:t>) of the CCA</w:t>
      </w:r>
      <w:r w:rsidRPr="003C09A9">
        <w:rPr>
          <w:rStyle w:val="References"/>
        </w:rPr>
        <w:t>]</w:t>
      </w:r>
    </w:p>
    <w:p w14:paraId="7F154EE4" w14:textId="5A97F263" w:rsidR="00D51C02" w:rsidRPr="003C09A9" w:rsidRDefault="00892045" w:rsidP="00AD47A3">
      <w:pPr>
        <w:pStyle w:val="Heading5"/>
      </w:pPr>
      <w:r w:rsidRPr="003C09A9">
        <w:t>Substantial public benefit applications that are incomplete or misleading</w:t>
      </w:r>
    </w:p>
    <w:p w14:paraId="1353C269" w14:textId="7E644BEF" w:rsidR="001C385E" w:rsidRPr="003C09A9" w:rsidRDefault="00E1364C" w:rsidP="32A0C9AD">
      <w:pPr>
        <w:pStyle w:val="Normalparatextwithnumbers"/>
      </w:pPr>
      <w:r w:rsidRPr="003C09A9">
        <w:t xml:space="preserve">The Commission may determine that the application does not have an effective application date </w:t>
      </w:r>
      <w:r w:rsidR="00FC5574" w:rsidRPr="003C09A9">
        <w:t>(</w:t>
      </w:r>
      <w:r w:rsidRPr="003C09A9">
        <w:t xml:space="preserve">if it has not already </w:t>
      </w:r>
      <w:proofErr w:type="gramStart"/>
      <w:r w:rsidRPr="003C09A9">
        <w:t>made a determination</w:t>
      </w:r>
      <w:proofErr w:type="gramEnd"/>
      <w:r w:rsidRPr="003C09A9">
        <w:t xml:space="preserve"> in relation to the application</w:t>
      </w:r>
      <w:r w:rsidR="00FC5574" w:rsidRPr="003C09A9">
        <w:t>)</w:t>
      </w:r>
      <w:r w:rsidRPr="003C09A9">
        <w:t xml:space="preserve"> and it considers that the application is materially incomplete, materially misleading, or contains information that is false</w:t>
      </w:r>
      <w:r w:rsidR="00085CF1" w:rsidRPr="003C09A9">
        <w:t xml:space="preserve"> in a material particular</w:t>
      </w:r>
      <w:r w:rsidRPr="003C09A9">
        <w:t xml:space="preserve">. </w:t>
      </w:r>
      <w:r w:rsidR="00D406FF" w:rsidRPr="003C09A9">
        <w:t>If</w:t>
      </w:r>
      <w:r w:rsidRPr="003C09A9">
        <w:t xml:space="preserve"> the Commission </w:t>
      </w:r>
      <w:proofErr w:type="gramStart"/>
      <w:r w:rsidR="00D406FF" w:rsidRPr="003C09A9">
        <w:t>makes a determination</w:t>
      </w:r>
      <w:proofErr w:type="gramEnd"/>
      <w:r w:rsidR="00D406FF" w:rsidRPr="003C09A9">
        <w:t xml:space="preserve"> </w:t>
      </w:r>
      <w:r w:rsidRPr="003C09A9">
        <w:t>that the application does not have an effective application date</w:t>
      </w:r>
      <w:r w:rsidR="00D406FF" w:rsidRPr="003C09A9">
        <w:t>,</w:t>
      </w:r>
      <w:r w:rsidRPr="003C09A9">
        <w:t xml:space="preserve"> the Commission must not make a determination in relation to the substantial public benefit application.</w:t>
      </w:r>
    </w:p>
    <w:p w14:paraId="517622DB" w14:textId="6A2D63A3" w:rsidR="00E1364C" w:rsidRPr="003C09A9" w:rsidRDefault="00E1364C" w:rsidP="001C385E">
      <w:pPr>
        <w:pStyle w:val="Normalparatextwithnumbers"/>
        <w:numPr>
          <w:ilvl w:val="0"/>
          <w:numId w:val="0"/>
        </w:numPr>
        <w:ind w:left="709"/>
      </w:pPr>
      <w:r w:rsidRPr="003C09A9">
        <w:rPr>
          <w:b/>
          <w:bCs/>
          <w:i/>
          <w:iCs/>
        </w:rPr>
        <w:t>[</w:t>
      </w:r>
      <w:r w:rsidRPr="003C09A9">
        <w:rPr>
          <w:rStyle w:val="References"/>
        </w:rPr>
        <w:t xml:space="preserve">Schedule 1, </w:t>
      </w:r>
      <w:r w:rsidR="005903BA" w:rsidRPr="003C09A9">
        <w:rPr>
          <w:rStyle w:val="References"/>
        </w:rPr>
        <w:t>item 39</w:t>
      </w:r>
      <w:r w:rsidRPr="003C09A9">
        <w:rPr>
          <w:rStyle w:val="References"/>
        </w:rPr>
        <w:t xml:space="preserve">, </w:t>
      </w:r>
      <w:r w:rsidRPr="003C09A9">
        <w:rPr>
          <w:b/>
          <w:bCs/>
          <w:i/>
          <w:iCs/>
        </w:rPr>
        <w:t xml:space="preserve">subsections </w:t>
      </w:r>
      <w:r w:rsidR="00561130" w:rsidRPr="003C09A9">
        <w:rPr>
          <w:b/>
          <w:bCs/>
          <w:i/>
          <w:iCs/>
        </w:rPr>
        <w:t>51</w:t>
      </w:r>
      <w:proofErr w:type="gramStart"/>
      <w:r w:rsidR="00561130" w:rsidRPr="003C09A9">
        <w:rPr>
          <w:b/>
          <w:bCs/>
          <w:i/>
          <w:iCs/>
        </w:rPr>
        <w:t>ABZH</w:t>
      </w:r>
      <w:r w:rsidRPr="003C09A9">
        <w:rPr>
          <w:b/>
          <w:bCs/>
          <w:i/>
          <w:iCs/>
        </w:rPr>
        <w:t>(</w:t>
      </w:r>
      <w:proofErr w:type="gramEnd"/>
      <w:r w:rsidRPr="003C09A9">
        <w:rPr>
          <w:b/>
          <w:bCs/>
          <w:i/>
          <w:iCs/>
        </w:rPr>
        <w:t>1), (2) and (6) of the CCA]</w:t>
      </w:r>
    </w:p>
    <w:p w14:paraId="7E59863F" w14:textId="2181386A" w:rsidR="001819F6" w:rsidRPr="003C09A9" w:rsidRDefault="00E1364C" w:rsidP="32A0C9AD">
      <w:pPr>
        <w:pStyle w:val="Normalparatextwithnumbers"/>
      </w:pPr>
      <w:bookmarkStart w:id="72" w:name="_Ref171679226"/>
      <w:r w:rsidRPr="003C09A9">
        <w:t xml:space="preserve">The Commission must make this determination that an application does not have an effective application date in writing, within a reasonable period. </w:t>
      </w:r>
    </w:p>
    <w:p w14:paraId="3C1E415B" w14:textId="6ACE41CF" w:rsidR="001819F6" w:rsidRPr="003C09A9" w:rsidRDefault="00E1364C" w:rsidP="32A0C9AD">
      <w:pPr>
        <w:pStyle w:val="Normalparatextwithnumbers"/>
      </w:pPr>
      <w:r w:rsidRPr="003C09A9">
        <w:t>The Commission may have regard to</w:t>
      </w:r>
      <w:r w:rsidR="001819F6" w:rsidRPr="003C09A9">
        <w:t>:</w:t>
      </w:r>
      <w:r w:rsidRPr="003C09A9">
        <w:t xml:space="preserve"> </w:t>
      </w:r>
    </w:p>
    <w:p w14:paraId="35CD2F82" w14:textId="5CCB12D8" w:rsidR="001819F6" w:rsidRPr="003C09A9" w:rsidRDefault="00E1364C" w:rsidP="004B2028">
      <w:pPr>
        <w:pStyle w:val="Dotpoint1"/>
        <w:ind w:left="1418" w:hanging="644"/>
      </w:pPr>
      <w:r w:rsidRPr="003C09A9">
        <w:t xml:space="preserve">the extent to which the application includes, or is accompanied by, any information </w:t>
      </w:r>
      <w:r w:rsidR="004D6F30" w:rsidRPr="003C09A9">
        <w:t>or</w:t>
      </w:r>
      <w:r w:rsidRPr="003C09A9">
        <w:t xml:space="preserve"> document that is</w:t>
      </w:r>
      <w:r w:rsidR="00673334" w:rsidRPr="003C09A9">
        <w:t xml:space="preserve"> made in the form</w:t>
      </w:r>
      <w:r w:rsidRPr="003C09A9">
        <w:t xml:space="preserve"> </w:t>
      </w:r>
      <w:r w:rsidR="00611735" w:rsidRPr="003C09A9">
        <w:t xml:space="preserve">determined </w:t>
      </w:r>
      <w:r w:rsidRPr="003C09A9">
        <w:t xml:space="preserve">by the </w:t>
      </w:r>
      <w:r w:rsidR="00673334" w:rsidRPr="003C09A9">
        <w:t>Minister</w:t>
      </w:r>
      <w:r w:rsidR="00253536" w:rsidRPr="003C09A9">
        <w:t>,</w:t>
      </w:r>
      <w:r w:rsidRPr="003C09A9">
        <w:t xml:space="preserve"> </w:t>
      </w:r>
    </w:p>
    <w:p w14:paraId="04C2F422" w14:textId="1A7174F4" w:rsidR="00C17710" w:rsidRPr="003C09A9" w:rsidRDefault="00E1364C" w:rsidP="004B2028">
      <w:pPr>
        <w:pStyle w:val="Dotpoint1"/>
        <w:ind w:left="1418" w:hanging="644"/>
      </w:pPr>
      <w:r w:rsidRPr="003C09A9">
        <w:t xml:space="preserve">any additional information </w:t>
      </w:r>
      <w:r w:rsidR="00F25DA6" w:rsidRPr="003C09A9">
        <w:t>or</w:t>
      </w:r>
      <w:r w:rsidRPr="003C09A9">
        <w:t xml:space="preserve"> documents provided </w:t>
      </w:r>
      <w:r w:rsidR="001819F6" w:rsidRPr="003C09A9">
        <w:t xml:space="preserve">by the notifying </w:t>
      </w:r>
      <w:r w:rsidR="00F25DA6" w:rsidRPr="003C09A9">
        <w:t xml:space="preserve">party </w:t>
      </w:r>
      <w:r w:rsidRPr="003C09A9">
        <w:t xml:space="preserve">in the circumstances where the </w:t>
      </w:r>
      <w:r w:rsidR="00FC5574" w:rsidRPr="003C09A9">
        <w:t>Commission</w:t>
      </w:r>
      <w:r w:rsidR="00E7789B" w:rsidRPr="003C09A9">
        <w:t xml:space="preserve"> </w:t>
      </w:r>
      <w:r w:rsidRPr="003C09A9">
        <w:t xml:space="preserve">has previously determined that the application does not have an effective application date </w:t>
      </w:r>
      <w:r w:rsidR="001819F6" w:rsidRPr="003C09A9">
        <w:t>because it is incom</w:t>
      </w:r>
      <w:r w:rsidR="009971C4" w:rsidRPr="003C09A9">
        <w:t>plet</w:t>
      </w:r>
      <w:r w:rsidR="001819F6" w:rsidRPr="003C09A9">
        <w:t>e or misleading</w:t>
      </w:r>
      <w:r w:rsidR="00253536" w:rsidRPr="003C09A9">
        <w:t>,</w:t>
      </w:r>
      <w:r w:rsidRPr="003C09A9">
        <w:t xml:space="preserve"> and </w:t>
      </w:r>
    </w:p>
    <w:p w14:paraId="0E40DDD4" w14:textId="673A2045" w:rsidR="00B6367A" w:rsidRPr="003C09A9" w:rsidRDefault="00E1364C" w:rsidP="004B2028">
      <w:pPr>
        <w:pStyle w:val="Dotpoint1"/>
        <w:ind w:left="1418" w:hanging="644"/>
        <w:rPr>
          <w:rStyle w:val="References"/>
          <w:b w:val="0"/>
          <w:bCs w:val="0"/>
          <w:i w:val="0"/>
          <w:iCs w:val="0"/>
        </w:rPr>
      </w:pPr>
      <w:r w:rsidRPr="003C09A9">
        <w:t xml:space="preserve">any change of fact </w:t>
      </w:r>
      <w:r w:rsidR="00C17710" w:rsidRPr="003C09A9">
        <w:t xml:space="preserve">that the Commission becomes aware of after the notification is made, and that is material to the Commission’s decision that the notification </w:t>
      </w:r>
      <w:r w:rsidR="00712DB6" w:rsidRPr="003C09A9">
        <w:t>was incomplete or misleading</w:t>
      </w:r>
      <w:r w:rsidRPr="003C09A9">
        <w:t>.</w:t>
      </w:r>
      <w:bookmarkEnd w:id="72"/>
      <w:r w:rsidR="005E45AD" w:rsidRPr="003C09A9">
        <w:t xml:space="preserve"> Strict compliance with a </w:t>
      </w:r>
      <w:r w:rsidR="00B73444" w:rsidRPr="003C09A9">
        <w:t xml:space="preserve">prescribed </w:t>
      </w:r>
      <w:r w:rsidR="005E45AD" w:rsidRPr="003C09A9">
        <w:t xml:space="preserve">form is not required </w:t>
      </w:r>
      <w:r w:rsidR="00390FE0" w:rsidRPr="003C09A9">
        <w:t xml:space="preserve">for the purposes of the CCA </w:t>
      </w:r>
      <w:r w:rsidR="005E45AD" w:rsidRPr="003C09A9">
        <w:t xml:space="preserve">and substantial compliance is sufficient (see subsection 172(3) of the </w:t>
      </w:r>
      <w:r w:rsidR="005E45AD" w:rsidRPr="003C09A9">
        <w:lastRenderedPageBreak/>
        <w:t>CCA). Therefore, the change must be material before the Commission amends the effective application date.</w:t>
      </w:r>
    </w:p>
    <w:p w14:paraId="4B9F9ADB" w14:textId="4D0A2F35" w:rsidR="00E1364C" w:rsidRPr="003C09A9" w:rsidRDefault="00E1364C" w:rsidP="00B6367A">
      <w:pPr>
        <w:pStyle w:val="Dotpoint1"/>
        <w:numPr>
          <w:ilvl w:val="0"/>
          <w:numId w:val="0"/>
        </w:numPr>
        <w:ind w:left="774"/>
      </w:pPr>
      <w:r w:rsidRPr="003C09A9">
        <w:rPr>
          <w:rStyle w:val="References"/>
        </w:rPr>
        <w:t xml:space="preserve">[Schedule </w:t>
      </w:r>
      <w:r w:rsidR="00AE22BE" w:rsidRPr="003C09A9">
        <w:rPr>
          <w:rStyle w:val="References"/>
        </w:rPr>
        <w:t>1</w:t>
      </w:r>
      <w:r w:rsidRPr="003C09A9">
        <w:rPr>
          <w:rStyle w:val="References"/>
        </w:rPr>
        <w:t xml:space="preserve">, </w:t>
      </w:r>
      <w:r w:rsidR="005903BA" w:rsidRPr="003C09A9">
        <w:rPr>
          <w:rStyle w:val="References"/>
        </w:rPr>
        <w:t>item 39</w:t>
      </w:r>
      <w:r w:rsidRPr="003C09A9">
        <w:rPr>
          <w:rStyle w:val="References"/>
        </w:rPr>
        <w:t>, sub</w:t>
      </w:r>
      <w:r w:rsidRPr="003C09A9">
        <w:rPr>
          <w:b/>
          <w:i/>
        </w:rPr>
        <w:t xml:space="preserve">sections </w:t>
      </w:r>
      <w:r w:rsidR="00561130" w:rsidRPr="003C09A9">
        <w:rPr>
          <w:b/>
          <w:i/>
        </w:rPr>
        <w:t>51</w:t>
      </w:r>
      <w:proofErr w:type="gramStart"/>
      <w:r w:rsidR="00561130" w:rsidRPr="003C09A9">
        <w:rPr>
          <w:b/>
          <w:i/>
        </w:rPr>
        <w:t>ABZH</w:t>
      </w:r>
      <w:r w:rsidRPr="003C09A9">
        <w:rPr>
          <w:b/>
          <w:i/>
        </w:rPr>
        <w:t>(</w:t>
      </w:r>
      <w:proofErr w:type="gramEnd"/>
      <w:r w:rsidRPr="003C09A9">
        <w:rPr>
          <w:b/>
          <w:i/>
        </w:rPr>
        <w:t>3) and (4) of the CCA</w:t>
      </w:r>
      <w:r w:rsidRPr="003C09A9">
        <w:rPr>
          <w:rStyle w:val="References"/>
        </w:rPr>
        <w:t>]</w:t>
      </w:r>
    </w:p>
    <w:p w14:paraId="3305FBCD" w14:textId="3913B4E1" w:rsidR="00E1364C" w:rsidRPr="003C09A9" w:rsidRDefault="00712DB6" w:rsidP="32A0C9AD">
      <w:pPr>
        <w:pStyle w:val="Normalparatextwithnumbers"/>
      </w:pPr>
      <w:r w:rsidRPr="003C09A9">
        <w:t xml:space="preserve">What constitutes a reasonable </w:t>
      </w:r>
      <w:proofErr w:type="gramStart"/>
      <w:r w:rsidRPr="003C09A9">
        <w:t>period of time</w:t>
      </w:r>
      <w:proofErr w:type="gramEnd"/>
      <w:r w:rsidRPr="003C09A9">
        <w:t xml:space="preserve"> is not provided for in Schedule 1 to the Bill as it is considered that this will vary depending on the nature and circumstances of the application. If the application is voluminous and complex it is considered that a reasonable </w:t>
      </w:r>
      <w:proofErr w:type="gramStart"/>
      <w:r w:rsidRPr="003C09A9">
        <w:t>period of time</w:t>
      </w:r>
      <w:proofErr w:type="gramEnd"/>
      <w:r w:rsidRPr="003C09A9">
        <w:t xml:space="preserve"> will be longer than if the application is short and straightforward.</w:t>
      </w:r>
    </w:p>
    <w:p w14:paraId="16DC0242" w14:textId="77777777" w:rsidR="001C385E" w:rsidRPr="003C09A9" w:rsidRDefault="00E1364C" w:rsidP="043A6464">
      <w:pPr>
        <w:pStyle w:val="Normalparatextwithnumbers"/>
      </w:pPr>
      <w:r w:rsidRPr="003C09A9">
        <w:t xml:space="preserve">If the </w:t>
      </w:r>
      <w:r w:rsidR="00A52F6B" w:rsidRPr="003C09A9">
        <w:t>Commission</w:t>
      </w:r>
      <w:r w:rsidRPr="003C09A9">
        <w:t xml:space="preserve"> determines that an application does not have an effective application date it must give the notifying party written notice of the decision and the grounds on which the decision was made. </w:t>
      </w:r>
    </w:p>
    <w:p w14:paraId="604A5EDE" w14:textId="157B2B84" w:rsidR="00E1364C" w:rsidRPr="003C09A9" w:rsidRDefault="00E1364C" w:rsidP="001C385E">
      <w:pPr>
        <w:pStyle w:val="Normalparatextwithnumbers"/>
        <w:numPr>
          <w:ilvl w:val="0"/>
          <w:numId w:val="0"/>
        </w:numPr>
        <w:ind w:left="709"/>
      </w:pPr>
      <w:r w:rsidRPr="003C09A9">
        <w:rPr>
          <w:b/>
          <w:bCs/>
          <w:i/>
          <w:iCs/>
        </w:rPr>
        <w:t xml:space="preserve">[Schedule 1, </w:t>
      </w:r>
      <w:r w:rsidR="005903BA" w:rsidRPr="003C09A9">
        <w:rPr>
          <w:b/>
          <w:bCs/>
          <w:i/>
          <w:iCs/>
        </w:rPr>
        <w:t>item 39</w:t>
      </w:r>
      <w:r w:rsidRPr="003C09A9">
        <w:rPr>
          <w:b/>
          <w:bCs/>
          <w:i/>
          <w:iCs/>
        </w:rPr>
        <w:t xml:space="preserve">, subsection </w:t>
      </w:r>
      <w:r w:rsidR="00561130" w:rsidRPr="003C09A9">
        <w:rPr>
          <w:b/>
          <w:bCs/>
          <w:i/>
          <w:iCs/>
        </w:rPr>
        <w:t>51</w:t>
      </w:r>
      <w:proofErr w:type="gramStart"/>
      <w:r w:rsidR="00561130" w:rsidRPr="003C09A9">
        <w:rPr>
          <w:b/>
          <w:bCs/>
          <w:i/>
          <w:iCs/>
        </w:rPr>
        <w:t>ABZH</w:t>
      </w:r>
      <w:r w:rsidRPr="003C09A9">
        <w:rPr>
          <w:b/>
          <w:bCs/>
          <w:i/>
          <w:iCs/>
        </w:rPr>
        <w:t>(</w:t>
      </w:r>
      <w:proofErr w:type="gramEnd"/>
      <w:r w:rsidRPr="003C09A9">
        <w:rPr>
          <w:b/>
          <w:bCs/>
          <w:i/>
          <w:iCs/>
        </w:rPr>
        <w:t>5) of the CCA]</w:t>
      </w:r>
    </w:p>
    <w:p w14:paraId="4CB1BAA8" w14:textId="6C1A081F" w:rsidR="00F47CFC" w:rsidRPr="003C09A9" w:rsidRDefault="00F47CFC" w:rsidP="32A0C9AD">
      <w:pPr>
        <w:pStyle w:val="Normalparatextwithnumbers"/>
        <w:rPr>
          <w:bCs/>
          <w:iCs/>
        </w:rPr>
      </w:pPr>
      <w:r w:rsidRPr="003C09A9">
        <w:t xml:space="preserve">The notifying party may apply for internal review by the </w:t>
      </w:r>
      <w:r w:rsidR="00D92A59" w:rsidRPr="003C09A9">
        <w:t>Commission,</w:t>
      </w:r>
      <w:r w:rsidRPr="003C09A9">
        <w:t xml:space="preserve"> if the decision was made by a delegate of the </w:t>
      </w:r>
      <w:r w:rsidR="00D92A59" w:rsidRPr="003C09A9">
        <w:t>Commission</w:t>
      </w:r>
      <w:r w:rsidRPr="003C09A9">
        <w:t xml:space="preserve">, or </w:t>
      </w:r>
      <w:r w:rsidR="00D92A59" w:rsidRPr="003C09A9">
        <w:t xml:space="preserve">otherwise </w:t>
      </w:r>
      <w:r w:rsidRPr="003C09A9">
        <w:t xml:space="preserve">to the Tribunal for review of the decision (see </w:t>
      </w:r>
      <w:r w:rsidR="00D92A59" w:rsidRPr="003C09A9">
        <w:t xml:space="preserve">paragraph </w:t>
      </w:r>
      <w:r w:rsidR="00FF2437" w:rsidRPr="003C09A9">
        <w:t>6.15</w:t>
      </w:r>
      <w:r w:rsidR="00401641">
        <w:t xml:space="preserve"> </w:t>
      </w:r>
      <w:r w:rsidR="00D92A59" w:rsidRPr="003C09A9">
        <w:t>for more information</w:t>
      </w:r>
      <w:r w:rsidRPr="003C09A9">
        <w:t>).</w:t>
      </w:r>
    </w:p>
    <w:p w14:paraId="7A72592E" w14:textId="21A6387B" w:rsidR="00C61100" w:rsidRPr="003C09A9" w:rsidRDefault="00A60EFB" w:rsidP="32A0C9AD">
      <w:pPr>
        <w:pStyle w:val="Normalparatextwithnumbers"/>
      </w:pPr>
      <w:r>
        <w:t>I</w:t>
      </w:r>
      <w:r w:rsidR="00E1364C" w:rsidRPr="003C09A9">
        <w:t xml:space="preserve">f the </w:t>
      </w:r>
      <w:r w:rsidR="00C61100" w:rsidRPr="003C09A9">
        <w:t>Commission</w:t>
      </w:r>
      <w:r w:rsidR="00CA31C3" w:rsidRPr="003C09A9">
        <w:t xml:space="preserve"> </w:t>
      </w:r>
      <w:r w:rsidR="00E1364C" w:rsidRPr="003C09A9">
        <w:t xml:space="preserve">determines that the application does not have an effective application date, the notifying party may provide the Commission with additional information and documents. </w:t>
      </w:r>
    </w:p>
    <w:p w14:paraId="61CD7DF9" w14:textId="30C005D8" w:rsidR="00D45213" w:rsidRPr="003C09A9" w:rsidRDefault="00E1364C" w:rsidP="32A0C9AD">
      <w:pPr>
        <w:pStyle w:val="Normalparatextwithnumbers"/>
        <w:rPr>
          <w:bCs/>
          <w:iCs/>
        </w:rPr>
      </w:pPr>
      <w:r w:rsidRPr="003C09A9">
        <w:t xml:space="preserve">The application will get a new effective application date if the </w:t>
      </w:r>
      <w:r w:rsidR="002118D1" w:rsidRPr="003C09A9">
        <w:t>notifying party</w:t>
      </w:r>
      <w:r w:rsidRPr="003C09A9">
        <w:t xml:space="preserve"> provides additional information (in writing) and addition</w:t>
      </w:r>
      <w:r w:rsidR="00861111" w:rsidRPr="003C09A9">
        <w:t>al</w:t>
      </w:r>
      <w:r w:rsidRPr="003C09A9">
        <w:t xml:space="preserve"> documents to address the deficiency of their application</w:t>
      </w:r>
      <w:r w:rsidR="00C61100" w:rsidRPr="003C09A9">
        <w:t>.</w:t>
      </w:r>
      <w:r w:rsidRPr="003C09A9">
        <w:t xml:space="preserve"> </w:t>
      </w:r>
    </w:p>
    <w:p w14:paraId="14E26E44" w14:textId="1DFA128E" w:rsidR="00E1364C" w:rsidRPr="003C09A9" w:rsidRDefault="00D45213" w:rsidP="043A6464">
      <w:pPr>
        <w:pStyle w:val="Normalparatextwithnumbers"/>
        <w:rPr>
          <w:rStyle w:val="References"/>
          <w:b w:val="0"/>
          <w:bCs w:val="0"/>
          <w:i w:val="0"/>
          <w:iCs w:val="0"/>
        </w:rPr>
      </w:pPr>
      <w:r w:rsidRPr="003C09A9">
        <w:rPr>
          <w:rFonts w:eastAsia="Times New Roman" w:cs="Times New Roman"/>
        </w:rPr>
        <w:t xml:space="preserve">However, the </w:t>
      </w:r>
      <w:r w:rsidR="00C2706D" w:rsidRPr="003C09A9">
        <w:rPr>
          <w:rFonts w:eastAsia="Times New Roman" w:cs="Times New Roman"/>
        </w:rPr>
        <w:t>additional information and document</w:t>
      </w:r>
      <w:r w:rsidR="00E6315A" w:rsidRPr="003C09A9">
        <w:rPr>
          <w:rFonts w:eastAsia="Times New Roman" w:cs="Times New Roman"/>
        </w:rPr>
        <w:t>s</w:t>
      </w:r>
      <w:r w:rsidR="00C2706D" w:rsidRPr="003C09A9">
        <w:rPr>
          <w:rFonts w:eastAsia="Times New Roman" w:cs="Times New Roman"/>
        </w:rPr>
        <w:t xml:space="preserve"> are not taken to have been given if the </w:t>
      </w:r>
      <w:r w:rsidR="00E1364C" w:rsidRPr="003C09A9">
        <w:rPr>
          <w:rFonts w:eastAsia="Times New Roman" w:cs="Times New Roman"/>
        </w:rPr>
        <w:t xml:space="preserve">fee (if any) prescribed by the regulations </w:t>
      </w:r>
      <w:r w:rsidR="00C2706D" w:rsidRPr="003C09A9">
        <w:rPr>
          <w:rFonts w:eastAsia="Times New Roman" w:cs="Times New Roman"/>
        </w:rPr>
        <w:t>has no</w:t>
      </w:r>
      <w:r w:rsidR="00E6315A" w:rsidRPr="003C09A9">
        <w:rPr>
          <w:rFonts w:eastAsia="Times New Roman" w:cs="Times New Roman"/>
        </w:rPr>
        <w:t>t</w:t>
      </w:r>
      <w:r w:rsidR="00C2706D" w:rsidRPr="003C09A9">
        <w:rPr>
          <w:rFonts w:eastAsia="Times New Roman" w:cs="Times New Roman"/>
        </w:rPr>
        <w:t xml:space="preserve"> been paid</w:t>
      </w:r>
      <w:r w:rsidR="00E1364C" w:rsidRPr="003C09A9">
        <w:rPr>
          <w:rFonts w:eastAsia="Times New Roman" w:cs="Times New Roman"/>
        </w:rPr>
        <w:t xml:space="preserve">. </w:t>
      </w:r>
    </w:p>
    <w:p w14:paraId="13A8CEF9" w14:textId="77777777" w:rsidR="009667D3" w:rsidRPr="003C09A9" w:rsidRDefault="00E1364C" w:rsidP="043A6464">
      <w:pPr>
        <w:pStyle w:val="Normalparatextwithnumbers"/>
      </w:pPr>
      <w:r w:rsidRPr="003C09A9">
        <w:t xml:space="preserve">The new effective application date will be the day the additional information or documents are </w:t>
      </w:r>
      <w:proofErr w:type="gramStart"/>
      <w:r w:rsidRPr="003C09A9">
        <w:t>provided</w:t>
      </w:r>
      <w:proofErr w:type="gramEnd"/>
      <w:r w:rsidRPr="003C09A9">
        <w:t xml:space="preserve"> and the </w:t>
      </w:r>
      <w:r w:rsidR="00C61100" w:rsidRPr="003C09A9">
        <w:t>Commission</w:t>
      </w:r>
      <w:r w:rsidR="00CA31C3" w:rsidRPr="003C09A9">
        <w:t xml:space="preserve"> </w:t>
      </w:r>
      <w:r w:rsidRPr="003C09A9">
        <w:t>must give the notifying party written notice of the new date.</w:t>
      </w:r>
    </w:p>
    <w:p w14:paraId="202652CD" w14:textId="2340DB0E" w:rsidR="00E1364C" w:rsidRPr="003C09A9" w:rsidRDefault="00E1364C" w:rsidP="009667D3">
      <w:pPr>
        <w:pStyle w:val="Normalparatextwithnumbers"/>
        <w:numPr>
          <w:ilvl w:val="0"/>
          <w:numId w:val="0"/>
        </w:numPr>
        <w:ind w:left="709"/>
        <w:rPr>
          <w:rStyle w:val="References"/>
          <w:b w:val="0"/>
          <w:bCs w:val="0"/>
          <w:i w:val="0"/>
          <w:iCs w:val="0"/>
        </w:rPr>
      </w:pPr>
      <w:r w:rsidRPr="003C09A9">
        <w:rPr>
          <w:rStyle w:val="References"/>
        </w:rPr>
        <w:t xml:space="preserve">[Schedule </w:t>
      </w:r>
      <w:r w:rsidR="00F42E0F" w:rsidRPr="003C09A9">
        <w:rPr>
          <w:rStyle w:val="References"/>
        </w:rPr>
        <w:t>1</w:t>
      </w:r>
      <w:r w:rsidRPr="003C09A9">
        <w:rPr>
          <w:rStyle w:val="References"/>
        </w:rPr>
        <w:t xml:space="preserve">, </w:t>
      </w:r>
      <w:r w:rsidR="005903BA" w:rsidRPr="003C09A9">
        <w:rPr>
          <w:rStyle w:val="References"/>
        </w:rPr>
        <w:t>item 39</w:t>
      </w:r>
      <w:r w:rsidRPr="003C09A9">
        <w:rPr>
          <w:rStyle w:val="References"/>
        </w:rPr>
        <w:t xml:space="preserve">, </w:t>
      </w:r>
      <w:r w:rsidRPr="003C09A9">
        <w:rPr>
          <w:b/>
          <w:bCs/>
          <w:i/>
          <w:iCs/>
        </w:rPr>
        <w:t xml:space="preserve">section </w:t>
      </w:r>
      <w:r w:rsidR="00CD56FA" w:rsidRPr="003C09A9">
        <w:rPr>
          <w:b/>
          <w:bCs/>
          <w:i/>
          <w:iCs/>
        </w:rPr>
        <w:t>51AB</w:t>
      </w:r>
      <w:r w:rsidR="000D0BE1" w:rsidRPr="003C09A9">
        <w:rPr>
          <w:b/>
          <w:bCs/>
          <w:i/>
          <w:iCs/>
        </w:rPr>
        <w:t>Z</w:t>
      </w:r>
      <w:r w:rsidR="00CD56FA" w:rsidRPr="003C09A9">
        <w:rPr>
          <w:b/>
          <w:bCs/>
          <w:i/>
          <w:iCs/>
        </w:rPr>
        <w:t>I</w:t>
      </w:r>
      <w:r w:rsidRPr="003C09A9">
        <w:rPr>
          <w:b/>
          <w:bCs/>
          <w:i/>
          <w:iCs/>
        </w:rPr>
        <w:t xml:space="preserve"> of the CCA</w:t>
      </w:r>
      <w:r w:rsidRPr="003C09A9">
        <w:rPr>
          <w:rStyle w:val="References"/>
        </w:rPr>
        <w:t xml:space="preserve">] </w:t>
      </w:r>
    </w:p>
    <w:p w14:paraId="7758E221" w14:textId="77777777" w:rsidR="00516497" w:rsidRPr="003C09A9" w:rsidRDefault="00516497" w:rsidP="00AD47A3">
      <w:pPr>
        <w:pStyle w:val="Heading5"/>
      </w:pPr>
      <w:r w:rsidRPr="003C09A9">
        <w:t>Material changes of fact</w:t>
      </w:r>
    </w:p>
    <w:p w14:paraId="79434861" w14:textId="51F9A2FE" w:rsidR="00E1364C" w:rsidRPr="003C09A9" w:rsidRDefault="00E1364C" w:rsidP="40A794B7">
      <w:pPr>
        <w:pStyle w:val="Normalparatextwithnumbers"/>
      </w:pPr>
      <w:r w:rsidRPr="003C09A9">
        <w:t xml:space="preserve">The </w:t>
      </w:r>
      <w:r w:rsidR="002F7328" w:rsidRPr="003C09A9">
        <w:t>Commission</w:t>
      </w:r>
      <w:r w:rsidRPr="003C09A9">
        <w:t xml:space="preserve"> may also determine a different effective application date if it becomes aware of a material change in fact in relation to the </w:t>
      </w:r>
      <w:r w:rsidR="00CE63FB" w:rsidRPr="003C09A9">
        <w:t>proposal to put the acquisition into effect</w:t>
      </w:r>
      <w:r w:rsidRPr="003C09A9">
        <w:t xml:space="preserve">. The effect of this is that the effective application date changes to the date on which the </w:t>
      </w:r>
      <w:r w:rsidR="002F7328" w:rsidRPr="003C09A9">
        <w:t>Commission</w:t>
      </w:r>
      <w:r w:rsidR="00E7789B" w:rsidRPr="003C09A9">
        <w:t xml:space="preserve"> </w:t>
      </w:r>
      <w:r w:rsidRPr="003C09A9">
        <w:t>becomes aware of the change of fact</w:t>
      </w:r>
      <w:r w:rsidR="004B1182" w:rsidRPr="003C09A9">
        <w:t xml:space="preserve"> (if the </w:t>
      </w:r>
      <w:r w:rsidR="002F7328" w:rsidRPr="003C09A9">
        <w:t>Commission</w:t>
      </w:r>
      <w:r w:rsidR="00E7789B" w:rsidRPr="003C09A9">
        <w:t xml:space="preserve"> </w:t>
      </w:r>
      <w:r w:rsidR="004B1182" w:rsidRPr="003C09A9">
        <w:t>reasonably considers the change to be material)</w:t>
      </w:r>
      <w:r w:rsidRPr="003C09A9">
        <w:t xml:space="preserve">. </w:t>
      </w:r>
      <w:r w:rsidR="00616872" w:rsidRPr="003C09A9">
        <w:t>As noted above, strict compliance with a prescribed form is not required for the purposes of the CCA and substantial compliance is sufficient (see subsection 172(3) of the CCA). Therefore, the change must be</w:t>
      </w:r>
      <w:r w:rsidR="00616872" w:rsidRPr="003C09A9">
        <w:rPr>
          <w:i/>
          <w:iCs/>
        </w:rPr>
        <w:t xml:space="preserve"> material</w:t>
      </w:r>
      <w:r w:rsidR="00616872" w:rsidRPr="003C09A9">
        <w:t xml:space="preserve"> before the Commission amends the effective notification date.</w:t>
      </w:r>
    </w:p>
    <w:p w14:paraId="5610D7B0" w14:textId="47A9DEB8" w:rsidR="00E1364C" w:rsidRPr="003C09A9" w:rsidRDefault="00E60127" w:rsidP="40A794B7">
      <w:pPr>
        <w:pStyle w:val="Normalparatextwithnumbers"/>
        <w:rPr>
          <w:rStyle w:val="References"/>
          <w:b w:val="0"/>
          <w:bCs w:val="0"/>
          <w:i w:val="0"/>
          <w:iCs w:val="0"/>
        </w:rPr>
      </w:pPr>
      <w:r w:rsidRPr="003C09A9">
        <w:lastRenderedPageBreak/>
        <w:t xml:space="preserve">The </w:t>
      </w:r>
      <w:r w:rsidR="004812A6" w:rsidRPr="003C09A9">
        <w:t>Commission</w:t>
      </w:r>
      <w:r w:rsidRPr="003C09A9">
        <w:t xml:space="preserve"> may</w:t>
      </w:r>
      <w:r w:rsidR="004B1182" w:rsidRPr="003C09A9">
        <w:t xml:space="preserve"> only</w:t>
      </w:r>
      <w:r w:rsidRPr="003C09A9">
        <w:t xml:space="preserve"> determine that the application does not have an effective application date if it has not already </w:t>
      </w:r>
      <w:proofErr w:type="gramStart"/>
      <w:r w:rsidRPr="003C09A9">
        <w:t>made a determination</w:t>
      </w:r>
      <w:proofErr w:type="gramEnd"/>
      <w:r w:rsidRPr="003C09A9">
        <w:t xml:space="preserve"> in relation to the application.</w:t>
      </w:r>
    </w:p>
    <w:p w14:paraId="626680B4" w14:textId="77777777" w:rsidR="009667D3" w:rsidRPr="003C09A9" w:rsidRDefault="00E1364C" w:rsidP="40A794B7">
      <w:pPr>
        <w:pStyle w:val="Normalparatextwithnumbers"/>
      </w:pPr>
      <w:r w:rsidRPr="003C09A9">
        <w:rPr>
          <w:rFonts w:eastAsiaTheme="minorEastAsia" w:cs="Times New Roman"/>
        </w:rPr>
        <w:t xml:space="preserve">The </w:t>
      </w:r>
      <w:r w:rsidR="004812A6" w:rsidRPr="003C09A9">
        <w:rPr>
          <w:rFonts w:eastAsiaTheme="minorEastAsia" w:cs="Times New Roman"/>
        </w:rPr>
        <w:t>Commission</w:t>
      </w:r>
      <w:r w:rsidRPr="003C09A9">
        <w:rPr>
          <w:rFonts w:eastAsiaTheme="minorEastAsia" w:cs="Times New Roman"/>
        </w:rPr>
        <w:t xml:space="preserve"> must make this determination of a new effective application date in writing and within a reasonable period after becoming aware of the material change of fact. The </w:t>
      </w:r>
      <w:r w:rsidR="004812A6" w:rsidRPr="003C09A9">
        <w:rPr>
          <w:rFonts w:eastAsiaTheme="minorEastAsia" w:cs="Times New Roman"/>
        </w:rPr>
        <w:t>Commission</w:t>
      </w:r>
      <w:r w:rsidRPr="003C09A9">
        <w:rPr>
          <w:rFonts w:eastAsiaTheme="minorEastAsia" w:cs="Times New Roman"/>
        </w:rPr>
        <w:t xml:space="preserve"> must give written notice to the notifying party of the determination</w:t>
      </w:r>
      <w:r w:rsidRPr="003C09A9">
        <w:rPr>
          <w:rFonts w:asciiTheme="minorHAnsi" w:eastAsiaTheme="minorEastAsia" w:hAnsiTheme="minorHAnsi"/>
        </w:rPr>
        <w:t xml:space="preserve">. </w:t>
      </w:r>
    </w:p>
    <w:p w14:paraId="253C9D23" w14:textId="6520C72A" w:rsidR="00E1364C" w:rsidRPr="003C09A9" w:rsidRDefault="00E1364C" w:rsidP="009667D3">
      <w:pPr>
        <w:pStyle w:val="Normalparatextwithnumbers"/>
        <w:numPr>
          <w:ilvl w:val="0"/>
          <w:numId w:val="0"/>
        </w:numPr>
        <w:ind w:left="709"/>
        <w:rPr>
          <w:rStyle w:val="References"/>
          <w:b w:val="0"/>
          <w:bCs w:val="0"/>
          <w:i w:val="0"/>
          <w:iCs w:val="0"/>
        </w:rPr>
      </w:pPr>
      <w:r w:rsidRPr="003C09A9">
        <w:rPr>
          <w:rStyle w:val="References"/>
        </w:rPr>
        <w:t xml:space="preserve">[Schedule </w:t>
      </w:r>
      <w:r w:rsidR="00480B71" w:rsidRPr="003C09A9">
        <w:rPr>
          <w:rStyle w:val="References"/>
        </w:rPr>
        <w:t>1</w:t>
      </w:r>
      <w:r w:rsidRPr="003C09A9">
        <w:rPr>
          <w:rStyle w:val="References"/>
        </w:rPr>
        <w:t xml:space="preserve">, </w:t>
      </w:r>
      <w:r w:rsidR="005903BA" w:rsidRPr="003C09A9">
        <w:rPr>
          <w:rStyle w:val="References"/>
        </w:rPr>
        <w:t>item 39</w:t>
      </w:r>
      <w:r w:rsidRPr="003C09A9">
        <w:rPr>
          <w:rStyle w:val="References"/>
        </w:rPr>
        <w:t xml:space="preserve">, </w:t>
      </w:r>
      <w:r w:rsidRPr="003C09A9">
        <w:rPr>
          <w:b/>
          <w:bCs/>
          <w:i/>
          <w:iCs/>
        </w:rPr>
        <w:t xml:space="preserve">section </w:t>
      </w:r>
      <w:r w:rsidR="00B74E6C" w:rsidRPr="003C09A9">
        <w:rPr>
          <w:b/>
          <w:bCs/>
          <w:i/>
          <w:iCs/>
        </w:rPr>
        <w:t>51ABZJ</w:t>
      </w:r>
      <w:r w:rsidRPr="003C09A9">
        <w:rPr>
          <w:b/>
          <w:bCs/>
          <w:i/>
          <w:iCs/>
        </w:rPr>
        <w:t xml:space="preserve"> of the CCA</w:t>
      </w:r>
      <w:r w:rsidRPr="003C09A9">
        <w:rPr>
          <w:rStyle w:val="References"/>
        </w:rPr>
        <w:t xml:space="preserve">] </w:t>
      </w:r>
    </w:p>
    <w:p w14:paraId="2CEEED88" w14:textId="464AD0E3" w:rsidR="00506E7D" w:rsidRPr="003C09A9" w:rsidRDefault="00506E7D" w:rsidP="28877F1D">
      <w:pPr>
        <w:pStyle w:val="Normalparatextwithnumbers"/>
        <w:rPr>
          <w:rFonts w:asciiTheme="minorHAnsi" w:eastAsiaTheme="minorEastAsia" w:hAnsiTheme="minorHAnsi"/>
        </w:rPr>
      </w:pPr>
      <w:r w:rsidRPr="003C09A9">
        <w:t xml:space="preserve">The notifying party may apply for internal review by the Commission, if the decision was </w:t>
      </w:r>
      <w:r w:rsidRPr="003C09A9">
        <w:rPr>
          <w:rFonts w:asciiTheme="minorHAnsi" w:eastAsiaTheme="minorEastAsia" w:hAnsiTheme="minorHAnsi"/>
        </w:rPr>
        <w:t>made</w:t>
      </w:r>
      <w:r w:rsidRPr="003C09A9">
        <w:t xml:space="preserve"> by a delegate of the Commission, or otherwise to the Tribunal for review of the decision (see paragraph</w:t>
      </w:r>
      <w:r w:rsidR="007B21B4" w:rsidRPr="003C09A9">
        <w:t xml:space="preserve">s 6.4 and </w:t>
      </w:r>
      <w:r w:rsidR="00DE59B5" w:rsidRPr="003C09A9">
        <w:t>6.1</w:t>
      </w:r>
      <w:r w:rsidR="0044024B" w:rsidRPr="003C09A9">
        <w:t>5</w:t>
      </w:r>
      <w:r w:rsidR="00E821D4">
        <w:t>).</w:t>
      </w:r>
    </w:p>
    <w:p w14:paraId="216510C6" w14:textId="77777777" w:rsidR="00E1364C" w:rsidRPr="003C09A9" w:rsidRDefault="00E1364C" w:rsidP="00AD47A3">
      <w:pPr>
        <w:pStyle w:val="Heading4"/>
      </w:pPr>
      <w:r w:rsidRPr="003C09A9">
        <w:t xml:space="preserve">Ceasing to consider a substantial public benefit </w:t>
      </w:r>
      <w:proofErr w:type="gramStart"/>
      <w:r w:rsidRPr="003C09A9">
        <w:t>application</w:t>
      </w:r>
      <w:proofErr w:type="gramEnd"/>
    </w:p>
    <w:p w14:paraId="4DB0578F" w14:textId="77777777" w:rsidR="009667D3" w:rsidRPr="003C09A9" w:rsidRDefault="00E1364C" w:rsidP="40A794B7">
      <w:pPr>
        <w:pStyle w:val="Normalparatextwithnumbers"/>
      </w:pPr>
      <w:r w:rsidRPr="003C09A9">
        <w:t xml:space="preserve">The Commission may cease considering a substantial public benefit application if </w:t>
      </w:r>
      <w:r w:rsidR="0041251C" w:rsidRPr="003C09A9">
        <w:t>it</w:t>
      </w:r>
      <w:r w:rsidRPr="003C09A9">
        <w:t xml:space="preserve"> reasonably believes that the parties to the acquisition no longer intend to put it into effect.</w:t>
      </w:r>
    </w:p>
    <w:p w14:paraId="3099BAA5" w14:textId="2DBAA17A" w:rsidR="0041251C" w:rsidRPr="003C09A9" w:rsidRDefault="0041251C" w:rsidP="009667D3">
      <w:pPr>
        <w:pStyle w:val="Normalparatextwithnumbers"/>
        <w:numPr>
          <w:ilvl w:val="0"/>
          <w:numId w:val="0"/>
        </w:numPr>
        <w:ind w:left="709"/>
      </w:pPr>
      <w:r w:rsidRPr="003C09A9">
        <w:rPr>
          <w:b/>
          <w:bCs/>
          <w:i/>
          <w:iCs/>
        </w:rPr>
        <w:t xml:space="preserve">[Schedule 1, </w:t>
      </w:r>
      <w:r w:rsidR="005903BA" w:rsidRPr="003C09A9">
        <w:rPr>
          <w:b/>
          <w:bCs/>
          <w:i/>
          <w:iCs/>
        </w:rPr>
        <w:t>item 39</w:t>
      </w:r>
      <w:r w:rsidRPr="003C09A9">
        <w:rPr>
          <w:b/>
          <w:bCs/>
          <w:i/>
          <w:iCs/>
        </w:rPr>
        <w:t xml:space="preserve">, </w:t>
      </w:r>
      <w:r w:rsidR="002761E9" w:rsidRPr="003C09A9">
        <w:rPr>
          <w:b/>
          <w:bCs/>
          <w:i/>
          <w:iCs/>
        </w:rPr>
        <w:t>subsection</w:t>
      </w:r>
      <w:r w:rsidRPr="003C09A9">
        <w:rPr>
          <w:b/>
          <w:bCs/>
          <w:i/>
          <w:iCs/>
        </w:rPr>
        <w:t xml:space="preserve"> </w:t>
      </w:r>
      <w:r w:rsidR="0070592A" w:rsidRPr="003C09A9">
        <w:rPr>
          <w:b/>
          <w:bCs/>
          <w:i/>
          <w:iCs/>
        </w:rPr>
        <w:t>51</w:t>
      </w:r>
      <w:proofErr w:type="gramStart"/>
      <w:r w:rsidR="0070592A" w:rsidRPr="003C09A9">
        <w:rPr>
          <w:b/>
          <w:bCs/>
          <w:i/>
          <w:iCs/>
        </w:rPr>
        <w:t>ABZK</w:t>
      </w:r>
      <w:r w:rsidR="003300C8" w:rsidRPr="003C09A9">
        <w:rPr>
          <w:b/>
          <w:bCs/>
          <w:i/>
          <w:iCs/>
        </w:rPr>
        <w:t>(</w:t>
      </w:r>
      <w:proofErr w:type="gramEnd"/>
      <w:r w:rsidR="00C10660" w:rsidRPr="003C09A9">
        <w:rPr>
          <w:b/>
          <w:bCs/>
          <w:i/>
          <w:iCs/>
        </w:rPr>
        <w:t>3</w:t>
      </w:r>
      <w:r w:rsidR="003300C8" w:rsidRPr="003C09A9">
        <w:rPr>
          <w:b/>
          <w:bCs/>
          <w:i/>
          <w:iCs/>
        </w:rPr>
        <w:t>) of the CCA]</w:t>
      </w:r>
      <w:r w:rsidR="00E1364C" w:rsidRPr="003C09A9">
        <w:t xml:space="preserve"> </w:t>
      </w:r>
    </w:p>
    <w:p w14:paraId="0E932542" w14:textId="3805C4D3" w:rsidR="0041251C" w:rsidRPr="003C09A9" w:rsidRDefault="00A14C22" w:rsidP="00E1364C">
      <w:pPr>
        <w:pStyle w:val="Normalparatextwithnumbers"/>
      </w:pPr>
      <w:r w:rsidRPr="003C09A9">
        <w:t xml:space="preserve">For example, </w:t>
      </w:r>
      <w:r w:rsidR="001B52B9" w:rsidRPr="003C09A9">
        <w:t>the Commission may reasonabl</w:t>
      </w:r>
      <w:r w:rsidR="00BA070B" w:rsidRPr="003C09A9">
        <w:t>y</w:t>
      </w:r>
      <w:r w:rsidR="001B52B9" w:rsidRPr="003C09A9">
        <w:t xml:space="preserve"> </w:t>
      </w:r>
      <w:r w:rsidR="00072D43" w:rsidRPr="003C09A9">
        <w:t>reach this conclusion</w:t>
      </w:r>
      <w:r w:rsidRPr="003C09A9">
        <w:t xml:space="preserve"> based on a public announcement by the parties, direct confirmation </w:t>
      </w:r>
      <w:r w:rsidR="0045563F" w:rsidRPr="003C09A9">
        <w:t>by</w:t>
      </w:r>
      <w:r w:rsidRPr="003C09A9">
        <w:t xml:space="preserve"> the parties that they are abandoning the transaction, or evidence of a good faith intention or binding agreement to </w:t>
      </w:r>
      <w:r w:rsidR="004B7415" w:rsidRPr="003C09A9">
        <w:t>conclude</w:t>
      </w:r>
      <w:r w:rsidR="00DD12A0" w:rsidRPr="003C09A9">
        <w:t xml:space="preserve"> </w:t>
      </w:r>
      <w:r w:rsidRPr="003C09A9">
        <w:t xml:space="preserve">an agreement. </w:t>
      </w:r>
    </w:p>
    <w:p w14:paraId="5B4B75B0" w14:textId="77777777" w:rsidR="009667D3" w:rsidRPr="003C09A9" w:rsidRDefault="00E1364C" w:rsidP="40A794B7">
      <w:pPr>
        <w:pStyle w:val="Normalparatextwithnumbers"/>
      </w:pPr>
      <w:r w:rsidRPr="003C09A9">
        <w:t xml:space="preserve">The Commission must </w:t>
      </w:r>
      <w:r w:rsidR="00072D43" w:rsidRPr="003C09A9">
        <w:t xml:space="preserve">also </w:t>
      </w:r>
      <w:r w:rsidRPr="003C09A9">
        <w:t xml:space="preserve">cease considering an application if requested to do so in writing by the notifying party. </w:t>
      </w:r>
    </w:p>
    <w:p w14:paraId="3506A00A" w14:textId="3210E6C1" w:rsidR="003300C8" w:rsidRPr="003C09A9" w:rsidRDefault="003300C8" w:rsidP="009667D3">
      <w:pPr>
        <w:pStyle w:val="Normalparatextwithnumbers"/>
        <w:numPr>
          <w:ilvl w:val="0"/>
          <w:numId w:val="0"/>
        </w:numPr>
        <w:ind w:left="709"/>
      </w:pPr>
      <w:r w:rsidRPr="003C09A9">
        <w:rPr>
          <w:b/>
          <w:bCs/>
          <w:i/>
          <w:iCs/>
        </w:rPr>
        <w:t xml:space="preserve">[Schedule 1, </w:t>
      </w:r>
      <w:r w:rsidR="005903BA" w:rsidRPr="003C09A9">
        <w:rPr>
          <w:b/>
          <w:bCs/>
          <w:i/>
          <w:iCs/>
        </w:rPr>
        <w:t>item 39</w:t>
      </w:r>
      <w:r w:rsidRPr="003C09A9">
        <w:rPr>
          <w:b/>
          <w:bCs/>
          <w:i/>
          <w:iCs/>
        </w:rPr>
        <w:t xml:space="preserve">, </w:t>
      </w:r>
      <w:r w:rsidR="002761E9" w:rsidRPr="003C09A9">
        <w:rPr>
          <w:b/>
          <w:bCs/>
          <w:i/>
          <w:iCs/>
        </w:rPr>
        <w:t>subsection</w:t>
      </w:r>
      <w:r w:rsidRPr="003C09A9">
        <w:rPr>
          <w:b/>
          <w:bCs/>
          <w:i/>
          <w:iCs/>
        </w:rPr>
        <w:t xml:space="preserve"> </w:t>
      </w:r>
      <w:r w:rsidR="00C10660" w:rsidRPr="003C09A9">
        <w:rPr>
          <w:b/>
          <w:bCs/>
          <w:i/>
          <w:iCs/>
        </w:rPr>
        <w:t>51</w:t>
      </w:r>
      <w:proofErr w:type="gramStart"/>
      <w:r w:rsidR="00C10660" w:rsidRPr="003C09A9">
        <w:rPr>
          <w:b/>
          <w:bCs/>
          <w:i/>
          <w:iCs/>
        </w:rPr>
        <w:t>ABZK</w:t>
      </w:r>
      <w:r w:rsidR="002761E9" w:rsidRPr="003C09A9">
        <w:rPr>
          <w:b/>
          <w:bCs/>
          <w:i/>
          <w:iCs/>
        </w:rPr>
        <w:t>(</w:t>
      </w:r>
      <w:proofErr w:type="gramEnd"/>
      <w:r w:rsidR="002761E9" w:rsidRPr="003C09A9">
        <w:rPr>
          <w:b/>
          <w:bCs/>
          <w:i/>
          <w:iCs/>
        </w:rPr>
        <w:t>2)</w:t>
      </w:r>
      <w:r w:rsidRPr="003C09A9">
        <w:rPr>
          <w:b/>
          <w:bCs/>
          <w:i/>
          <w:iCs/>
        </w:rPr>
        <w:t xml:space="preserve"> of the CCA]</w:t>
      </w:r>
    </w:p>
    <w:p w14:paraId="08202085" w14:textId="77777777" w:rsidR="009667D3" w:rsidRPr="003C09A9" w:rsidRDefault="003300C8" w:rsidP="40A794B7">
      <w:pPr>
        <w:pStyle w:val="Normalparatextwithnumbers"/>
      </w:pPr>
      <w:r w:rsidRPr="003C09A9">
        <w:t xml:space="preserve">The Commission can only </w:t>
      </w:r>
      <w:proofErr w:type="gramStart"/>
      <w:r w:rsidRPr="003C09A9">
        <w:t>make a determination</w:t>
      </w:r>
      <w:proofErr w:type="gramEnd"/>
      <w:r w:rsidRPr="003C09A9">
        <w:t xml:space="preserve"> to cease considering a substantial public benefit application if it has not already made </w:t>
      </w:r>
      <w:r w:rsidR="0051374A" w:rsidRPr="003C09A9">
        <w:t xml:space="preserve">a </w:t>
      </w:r>
      <w:r w:rsidRPr="003C09A9">
        <w:t>determination regarding whether to put the notified acquisition into effect (</w:t>
      </w:r>
      <w:r w:rsidR="0045563F" w:rsidRPr="003C09A9">
        <w:t>with</w:t>
      </w:r>
      <w:r w:rsidRPr="003C09A9">
        <w:t xml:space="preserve"> or </w:t>
      </w:r>
      <w:r w:rsidR="0045563F" w:rsidRPr="003C09A9">
        <w:t>without</w:t>
      </w:r>
      <w:r w:rsidRPr="003C09A9">
        <w:t xml:space="preserve"> conditions) or not put the </w:t>
      </w:r>
      <w:r w:rsidR="00F636C8" w:rsidRPr="003C09A9">
        <w:t>notified acquisition into effect.</w:t>
      </w:r>
    </w:p>
    <w:p w14:paraId="69C0F92F" w14:textId="225051F3" w:rsidR="00F636C8" w:rsidRPr="003C09A9" w:rsidRDefault="00F636C8" w:rsidP="009667D3">
      <w:pPr>
        <w:pStyle w:val="Normalparatextwithnumbers"/>
        <w:numPr>
          <w:ilvl w:val="0"/>
          <w:numId w:val="0"/>
        </w:numPr>
        <w:ind w:left="709"/>
      </w:pPr>
      <w:r w:rsidRPr="003C09A9">
        <w:rPr>
          <w:b/>
          <w:bCs/>
          <w:i/>
          <w:iCs/>
        </w:rPr>
        <w:t xml:space="preserve">[Schedule 1, </w:t>
      </w:r>
      <w:r w:rsidR="005903BA" w:rsidRPr="003C09A9">
        <w:rPr>
          <w:b/>
          <w:bCs/>
          <w:i/>
          <w:iCs/>
        </w:rPr>
        <w:t>item 39</w:t>
      </w:r>
      <w:r w:rsidRPr="003C09A9">
        <w:rPr>
          <w:b/>
          <w:bCs/>
          <w:i/>
          <w:iCs/>
        </w:rPr>
        <w:t xml:space="preserve">, subsection </w:t>
      </w:r>
      <w:r w:rsidR="00A73D98" w:rsidRPr="003C09A9">
        <w:rPr>
          <w:b/>
          <w:bCs/>
          <w:i/>
          <w:iCs/>
        </w:rPr>
        <w:t>51</w:t>
      </w:r>
      <w:proofErr w:type="gramStart"/>
      <w:r w:rsidR="00A73D98" w:rsidRPr="003C09A9">
        <w:rPr>
          <w:b/>
          <w:bCs/>
          <w:i/>
          <w:iCs/>
        </w:rPr>
        <w:t>ABZK</w:t>
      </w:r>
      <w:r w:rsidRPr="003C09A9">
        <w:rPr>
          <w:b/>
          <w:bCs/>
          <w:i/>
          <w:iCs/>
        </w:rPr>
        <w:t>(</w:t>
      </w:r>
      <w:proofErr w:type="gramEnd"/>
      <w:r w:rsidRPr="003C09A9">
        <w:rPr>
          <w:b/>
          <w:bCs/>
          <w:i/>
          <w:iCs/>
        </w:rPr>
        <w:t>1) of the CCA]</w:t>
      </w:r>
    </w:p>
    <w:p w14:paraId="6A472406" w14:textId="77777777" w:rsidR="009667D3" w:rsidRPr="003C09A9" w:rsidRDefault="00E1364C" w:rsidP="40A794B7">
      <w:pPr>
        <w:pStyle w:val="Normalparatextwithnumbers"/>
      </w:pPr>
      <w:r w:rsidRPr="003C09A9">
        <w:t xml:space="preserve">A decision to cease considering a substantial public benefit application must be made in writing and the Commission must give written notice of its decision to the notifying party. </w:t>
      </w:r>
    </w:p>
    <w:p w14:paraId="6CA1A5F4" w14:textId="1F4B66CE" w:rsidR="00E1364C" w:rsidRPr="003C09A9" w:rsidRDefault="00E1364C" w:rsidP="009667D3">
      <w:pPr>
        <w:pStyle w:val="Normalparatextwithnumbers"/>
        <w:numPr>
          <w:ilvl w:val="0"/>
          <w:numId w:val="0"/>
        </w:numPr>
        <w:ind w:left="709"/>
      </w:pPr>
      <w:r w:rsidRPr="003C09A9">
        <w:rPr>
          <w:rStyle w:val="References"/>
        </w:rPr>
        <w:t xml:space="preserve">[Schedule </w:t>
      </w:r>
      <w:r w:rsidR="00DC4389" w:rsidRPr="003C09A9">
        <w:rPr>
          <w:rStyle w:val="References"/>
        </w:rPr>
        <w:t>1</w:t>
      </w:r>
      <w:r w:rsidRPr="003C09A9">
        <w:rPr>
          <w:rStyle w:val="References"/>
        </w:rPr>
        <w:t xml:space="preserve">, </w:t>
      </w:r>
      <w:r w:rsidR="005903BA" w:rsidRPr="003C09A9">
        <w:rPr>
          <w:rStyle w:val="References"/>
        </w:rPr>
        <w:t>item 39</w:t>
      </w:r>
      <w:r w:rsidRPr="003C09A9">
        <w:rPr>
          <w:rStyle w:val="References"/>
        </w:rPr>
        <w:t xml:space="preserve">, </w:t>
      </w:r>
      <w:r w:rsidR="00F636C8" w:rsidRPr="003C09A9">
        <w:rPr>
          <w:rStyle w:val="References"/>
        </w:rPr>
        <w:t>sub</w:t>
      </w:r>
      <w:r w:rsidRPr="003C09A9">
        <w:rPr>
          <w:rStyle w:val="References"/>
        </w:rPr>
        <w:t xml:space="preserve">section </w:t>
      </w:r>
      <w:r w:rsidR="008A6DB6" w:rsidRPr="003C09A9">
        <w:rPr>
          <w:rStyle w:val="References"/>
        </w:rPr>
        <w:t>51</w:t>
      </w:r>
      <w:proofErr w:type="gramStart"/>
      <w:r w:rsidR="008A6DB6" w:rsidRPr="003C09A9">
        <w:rPr>
          <w:rStyle w:val="References"/>
        </w:rPr>
        <w:t>ABZ</w:t>
      </w:r>
      <w:r w:rsidR="00C85022" w:rsidRPr="003C09A9">
        <w:rPr>
          <w:rStyle w:val="References"/>
        </w:rPr>
        <w:t>K</w:t>
      </w:r>
      <w:r w:rsidR="00F636C8" w:rsidRPr="003C09A9">
        <w:rPr>
          <w:rStyle w:val="References"/>
        </w:rPr>
        <w:t>(</w:t>
      </w:r>
      <w:proofErr w:type="gramEnd"/>
      <w:r w:rsidR="008A6DB6" w:rsidRPr="003C09A9">
        <w:rPr>
          <w:rStyle w:val="References"/>
        </w:rPr>
        <w:t>5</w:t>
      </w:r>
      <w:r w:rsidR="00F636C8" w:rsidRPr="003C09A9">
        <w:rPr>
          <w:rStyle w:val="References"/>
        </w:rPr>
        <w:t>)</w:t>
      </w:r>
      <w:r w:rsidRPr="003C09A9">
        <w:rPr>
          <w:rStyle w:val="References"/>
        </w:rPr>
        <w:t xml:space="preserve"> of the CCA]</w:t>
      </w:r>
    </w:p>
    <w:p w14:paraId="020FAF7E" w14:textId="11244B53" w:rsidR="00F636C8" w:rsidRPr="003C09A9" w:rsidRDefault="00F636C8" w:rsidP="28877F1D">
      <w:pPr>
        <w:pStyle w:val="Normalparatextwithnumbers"/>
        <w:rPr>
          <w:rStyle w:val="References"/>
          <w:b w:val="0"/>
          <w:bCs w:val="0"/>
          <w:i w:val="0"/>
          <w:iCs w:val="0"/>
        </w:rPr>
      </w:pPr>
      <w:r w:rsidRPr="003C09A9">
        <w:t xml:space="preserve">The notifying party may apply for internal review by the Commission, if the decision was made by a delegate of the Commission, or otherwise to the Tribunal for review of the decision (see paragraph </w:t>
      </w:r>
      <w:r w:rsidR="009940D6" w:rsidRPr="003C09A9">
        <w:t>6.1</w:t>
      </w:r>
      <w:r w:rsidR="00B765BC" w:rsidRPr="003C09A9">
        <w:t>5</w:t>
      </w:r>
      <w:r w:rsidR="00401641">
        <w:t xml:space="preserve"> </w:t>
      </w:r>
      <w:r w:rsidRPr="003C09A9">
        <w:t>for more information).</w:t>
      </w:r>
    </w:p>
    <w:p w14:paraId="106862FA" w14:textId="77777777" w:rsidR="00E1364C" w:rsidRPr="003C09A9" w:rsidRDefault="00E1364C" w:rsidP="00AD47A3">
      <w:pPr>
        <w:pStyle w:val="Heading4"/>
      </w:pPr>
      <w:r w:rsidRPr="003C09A9">
        <w:lastRenderedPageBreak/>
        <w:t>Determining a substantial public benefit application</w:t>
      </w:r>
    </w:p>
    <w:p w14:paraId="0FA9C280" w14:textId="1CED9A51" w:rsidR="00E1364C" w:rsidRPr="003C09A9" w:rsidRDefault="00E1364C" w:rsidP="40A794B7">
      <w:pPr>
        <w:pStyle w:val="Normalparatextwithnumbers"/>
      </w:pPr>
      <w:r w:rsidRPr="003C09A9">
        <w:t xml:space="preserve">When a substantial public benefit application has been made, the Commission may determine </w:t>
      </w:r>
      <w:r w:rsidR="00795CA2" w:rsidRPr="003C09A9">
        <w:t>(</w:t>
      </w:r>
      <w:r w:rsidRPr="003C09A9">
        <w:t>in writing</w:t>
      </w:r>
      <w:r w:rsidR="00795CA2" w:rsidRPr="003C09A9">
        <w:t>)</w:t>
      </w:r>
      <w:r w:rsidRPr="003C09A9">
        <w:t>:</w:t>
      </w:r>
    </w:p>
    <w:p w14:paraId="7E976C62" w14:textId="49EC825B" w:rsidR="00E1364C" w:rsidRPr="003C09A9" w:rsidRDefault="00795CA2" w:rsidP="00E1364C">
      <w:pPr>
        <w:pStyle w:val="Dotpoint1"/>
        <w:ind w:left="1418" w:hanging="709"/>
      </w:pPr>
      <w:r w:rsidRPr="003C09A9">
        <w:t xml:space="preserve">that the acquisition </w:t>
      </w:r>
      <w:r w:rsidR="00CC7981" w:rsidRPr="003C09A9">
        <w:t>would be</w:t>
      </w:r>
      <w:r w:rsidR="00E1364C" w:rsidRPr="003C09A9">
        <w:t xml:space="preserve"> of substantial public benefit</w:t>
      </w:r>
      <w:r w:rsidR="00E4415E" w:rsidRPr="003C09A9">
        <w:t>,</w:t>
      </w:r>
    </w:p>
    <w:p w14:paraId="1225DB2C" w14:textId="75FB94E9" w:rsidR="00E1364C" w:rsidRPr="003C09A9" w:rsidRDefault="00795CA2" w:rsidP="00E1364C">
      <w:pPr>
        <w:pStyle w:val="Dotpoint1"/>
        <w:ind w:left="1418" w:hanging="709"/>
      </w:pPr>
      <w:r w:rsidRPr="003C09A9">
        <w:t xml:space="preserve">that the acquisition </w:t>
      </w:r>
      <w:r w:rsidR="00E1364C" w:rsidRPr="003C09A9">
        <w:t xml:space="preserve">would be of substantial public benefit if specified conditions were </w:t>
      </w:r>
      <w:r w:rsidR="00CC7981" w:rsidRPr="003C09A9">
        <w:t>complied with</w:t>
      </w:r>
      <w:r w:rsidR="00E4415E" w:rsidRPr="003C09A9">
        <w:t>,</w:t>
      </w:r>
      <w:r w:rsidR="00E1364C" w:rsidRPr="003C09A9">
        <w:t xml:space="preserve"> or</w:t>
      </w:r>
    </w:p>
    <w:p w14:paraId="5155EC4B" w14:textId="1630B239" w:rsidR="00E1364C" w:rsidRPr="003C09A9" w:rsidRDefault="00E1364C" w:rsidP="00E1364C">
      <w:pPr>
        <w:pStyle w:val="Dotpoint1"/>
        <w:ind w:left="1418" w:hanging="709"/>
      </w:pPr>
      <w:r w:rsidRPr="003C09A9">
        <w:t xml:space="preserve">not </w:t>
      </w:r>
      <w:r w:rsidR="00574DA8" w:rsidRPr="003C09A9">
        <w:t xml:space="preserve">to make the </w:t>
      </w:r>
      <w:r w:rsidR="0060456E" w:rsidRPr="003C09A9">
        <w:t xml:space="preserve">determination </w:t>
      </w:r>
      <w:r w:rsidR="0045563F" w:rsidRPr="003C09A9">
        <w:t>applied for</w:t>
      </w:r>
      <w:r w:rsidRPr="003C09A9">
        <w:t>.</w:t>
      </w:r>
    </w:p>
    <w:p w14:paraId="6856D3C2" w14:textId="57501348" w:rsidR="00E1364C" w:rsidRPr="003C09A9" w:rsidRDefault="00E1364C" w:rsidP="00E1364C">
      <w:pPr>
        <w:pStyle w:val="Referenceafterdotpoint"/>
      </w:pPr>
      <w:r w:rsidRPr="003C09A9">
        <w:t xml:space="preserve">[Schedule </w:t>
      </w:r>
      <w:r w:rsidR="00766C2C" w:rsidRPr="003C09A9">
        <w:t>1</w:t>
      </w:r>
      <w:r w:rsidRPr="003C09A9">
        <w:t xml:space="preserve">, </w:t>
      </w:r>
      <w:r w:rsidR="005903BA" w:rsidRPr="003C09A9">
        <w:t>item 39</w:t>
      </w:r>
      <w:r w:rsidRPr="003C09A9">
        <w:t xml:space="preserve">, subsection </w:t>
      </w:r>
      <w:r w:rsidR="00BB422A" w:rsidRPr="003C09A9">
        <w:t>51ABZL</w:t>
      </w:r>
      <w:r w:rsidRPr="003C09A9">
        <w:t>(1) of the CCA]</w:t>
      </w:r>
    </w:p>
    <w:p w14:paraId="6606A380" w14:textId="64CE4BDF" w:rsidR="00E1364C" w:rsidRPr="003C09A9" w:rsidRDefault="00E1364C" w:rsidP="40A794B7">
      <w:pPr>
        <w:pStyle w:val="Normalparatextwithnumbers"/>
      </w:pPr>
      <w:r w:rsidRPr="003C09A9">
        <w:rPr>
          <w:rStyle w:val="References"/>
          <w:b w:val="0"/>
          <w:bCs w:val="0"/>
          <w:i w:val="0"/>
          <w:iCs w:val="0"/>
        </w:rPr>
        <w:t xml:space="preserve">The </w:t>
      </w:r>
      <w:r w:rsidRPr="003C09A9">
        <w:t>Commission</w:t>
      </w:r>
      <w:r w:rsidRPr="003C09A9">
        <w:rPr>
          <w:rStyle w:val="References"/>
          <w:b w:val="0"/>
          <w:bCs w:val="0"/>
          <w:i w:val="0"/>
          <w:iCs w:val="0"/>
        </w:rPr>
        <w:t xml:space="preserve"> must not </w:t>
      </w:r>
      <w:proofErr w:type="gramStart"/>
      <w:r w:rsidRPr="003C09A9">
        <w:rPr>
          <w:rStyle w:val="References"/>
          <w:b w:val="0"/>
          <w:bCs w:val="0"/>
          <w:i w:val="0"/>
          <w:iCs w:val="0"/>
        </w:rPr>
        <w:t>make a determination</w:t>
      </w:r>
      <w:proofErr w:type="gramEnd"/>
      <w:r w:rsidRPr="003C09A9">
        <w:rPr>
          <w:rStyle w:val="References"/>
          <w:b w:val="0"/>
          <w:bCs w:val="0"/>
          <w:i w:val="0"/>
          <w:iCs w:val="0"/>
        </w:rPr>
        <w:t xml:space="preserve"> that the acquisition would be of substantial public benefit</w:t>
      </w:r>
      <w:r w:rsidR="003E3388" w:rsidRPr="003C09A9">
        <w:rPr>
          <w:rStyle w:val="References"/>
          <w:b w:val="0"/>
          <w:bCs w:val="0"/>
          <w:i w:val="0"/>
          <w:iCs w:val="0"/>
        </w:rPr>
        <w:t>,</w:t>
      </w:r>
      <w:r w:rsidRPr="003C09A9">
        <w:rPr>
          <w:rStyle w:val="References"/>
          <w:b w:val="0"/>
          <w:bCs w:val="0"/>
          <w:i w:val="0"/>
          <w:iCs w:val="0"/>
        </w:rPr>
        <w:t xml:space="preserve"> or would be if subject to specified conditions, unless it is satisfied on reasonable grounds that</w:t>
      </w:r>
      <w:r w:rsidR="0044602E" w:rsidRPr="003C09A9">
        <w:rPr>
          <w:rStyle w:val="References"/>
          <w:b w:val="0"/>
          <w:bCs w:val="0"/>
          <w:i w:val="0"/>
          <w:iCs w:val="0"/>
        </w:rPr>
        <w:t>, were</w:t>
      </w:r>
      <w:r w:rsidRPr="003C09A9">
        <w:rPr>
          <w:rStyle w:val="References"/>
          <w:b w:val="0"/>
          <w:bCs w:val="0"/>
          <w:i w:val="0"/>
          <w:iCs w:val="0"/>
        </w:rPr>
        <w:t xml:space="preserve"> the acquisition </w:t>
      </w:r>
      <w:r w:rsidR="0044602E" w:rsidRPr="003C09A9">
        <w:rPr>
          <w:rStyle w:val="References"/>
          <w:b w:val="0"/>
          <w:bCs w:val="0"/>
          <w:i w:val="0"/>
          <w:iCs w:val="0"/>
        </w:rPr>
        <w:t>put into effect</w:t>
      </w:r>
      <w:r w:rsidR="00A65AA7" w:rsidRPr="003C09A9">
        <w:rPr>
          <w:rStyle w:val="References"/>
          <w:b w:val="0"/>
          <w:bCs w:val="0"/>
          <w:i w:val="0"/>
          <w:iCs w:val="0"/>
        </w:rPr>
        <w:t xml:space="preserve"> (and specified conditions complied with)</w:t>
      </w:r>
      <w:r w:rsidR="00C85E40" w:rsidRPr="003C09A9">
        <w:rPr>
          <w:rStyle w:val="References"/>
          <w:b w:val="0"/>
          <w:bCs w:val="0"/>
          <w:i w:val="0"/>
          <w:iCs w:val="0"/>
        </w:rPr>
        <w:t>:</w:t>
      </w:r>
    </w:p>
    <w:p w14:paraId="778C0FFA" w14:textId="399A813E" w:rsidR="00E1364C" w:rsidRPr="003C09A9" w:rsidRDefault="00E1364C" w:rsidP="00E1364C">
      <w:pPr>
        <w:pStyle w:val="Dotpoint1"/>
        <w:ind w:left="1418" w:hanging="709"/>
      </w:pPr>
      <w:r w:rsidRPr="003C09A9">
        <w:t xml:space="preserve">the acquisition would result, or </w:t>
      </w:r>
      <w:r w:rsidR="00996F1C" w:rsidRPr="003C09A9">
        <w:t>be</w:t>
      </w:r>
      <w:r w:rsidRPr="003C09A9">
        <w:t xml:space="preserve"> likely </w:t>
      </w:r>
      <w:r w:rsidR="007D60DC" w:rsidRPr="003C09A9">
        <w:t xml:space="preserve">to </w:t>
      </w:r>
      <w:r w:rsidRPr="003C09A9">
        <w:t>result, in a benefit to the public</w:t>
      </w:r>
      <w:r w:rsidR="00E4415E" w:rsidRPr="003C09A9">
        <w:t>,</w:t>
      </w:r>
      <w:r w:rsidRPr="003C09A9">
        <w:t xml:space="preserve"> and</w:t>
      </w:r>
    </w:p>
    <w:p w14:paraId="534DE287" w14:textId="69991796" w:rsidR="00E1364C" w:rsidRPr="003C09A9" w:rsidRDefault="00E1364C" w:rsidP="00C969F4">
      <w:pPr>
        <w:pStyle w:val="Dotpoint1"/>
        <w:ind w:left="1418" w:hanging="709"/>
      </w:pPr>
      <w:r w:rsidRPr="003C09A9">
        <w:t xml:space="preserve">the benefit </w:t>
      </w:r>
      <w:r w:rsidR="00F418EF" w:rsidRPr="003C09A9">
        <w:t xml:space="preserve">would </w:t>
      </w:r>
      <w:r w:rsidRPr="003C09A9">
        <w:t xml:space="preserve">substantially outweigh </w:t>
      </w:r>
      <w:r w:rsidR="00A52F6B" w:rsidRPr="003C09A9">
        <w:t xml:space="preserve">any </w:t>
      </w:r>
      <w:r w:rsidRPr="003C09A9">
        <w:t xml:space="preserve">detriment to the public </w:t>
      </w:r>
      <w:r w:rsidR="00350BC5" w:rsidRPr="003C09A9">
        <w:t xml:space="preserve">that would result, or be likely to result, </w:t>
      </w:r>
      <w:r w:rsidRPr="003C09A9">
        <w:t>from the acquisition</w:t>
      </w:r>
      <w:r w:rsidR="009C574A" w:rsidRPr="003C09A9">
        <w:t>.</w:t>
      </w:r>
    </w:p>
    <w:p w14:paraId="6DF846DB" w14:textId="663B7312" w:rsidR="00E1364C" w:rsidRPr="003C09A9" w:rsidRDefault="00E1364C" w:rsidP="00E1364C">
      <w:pPr>
        <w:pStyle w:val="Referenceafterdotpoint"/>
        <w:rPr>
          <w:rStyle w:val="References"/>
          <w:b/>
          <w:i/>
        </w:rPr>
      </w:pPr>
      <w:r w:rsidRPr="003C09A9">
        <w:t xml:space="preserve">[Schedule </w:t>
      </w:r>
      <w:r w:rsidR="00D15A4A" w:rsidRPr="003C09A9">
        <w:t>1</w:t>
      </w:r>
      <w:r w:rsidRPr="003C09A9">
        <w:t xml:space="preserve">, </w:t>
      </w:r>
      <w:r w:rsidR="005903BA" w:rsidRPr="003C09A9">
        <w:t>item 39</w:t>
      </w:r>
      <w:r w:rsidRPr="003C09A9">
        <w:t>, subsection</w:t>
      </w:r>
      <w:r w:rsidR="00C85E40" w:rsidRPr="003C09A9">
        <w:t>s</w:t>
      </w:r>
      <w:r w:rsidRPr="003C09A9">
        <w:t xml:space="preserve"> </w:t>
      </w:r>
      <w:r w:rsidR="00BB422A" w:rsidRPr="003C09A9">
        <w:t>51ABZL</w:t>
      </w:r>
      <w:r w:rsidRPr="003C09A9">
        <w:t>(</w:t>
      </w:r>
      <w:r w:rsidR="00185B29" w:rsidRPr="003C09A9">
        <w:t>2</w:t>
      </w:r>
      <w:r w:rsidR="00C85E40" w:rsidRPr="003C09A9">
        <w:t xml:space="preserve">) and </w:t>
      </w:r>
      <w:r w:rsidRPr="003C09A9">
        <w:t>(</w:t>
      </w:r>
      <w:r w:rsidR="00835CC3" w:rsidRPr="003C09A9">
        <w:t>3</w:t>
      </w:r>
      <w:r w:rsidRPr="003C09A9">
        <w:t>) of the CCA]</w:t>
      </w:r>
    </w:p>
    <w:p w14:paraId="0283CEC3" w14:textId="1AC14DD2" w:rsidR="00CF5B7E" w:rsidRPr="003C09A9" w:rsidRDefault="00CF5B7E">
      <w:pPr>
        <w:pStyle w:val="Normalparatextwithnumbers"/>
      </w:pPr>
      <w:r w:rsidRPr="003C09A9">
        <w:t xml:space="preserve">The Commission has broad discretion to consider what constitutes a public benefit, providing </w:t>
      </w:r>
      <w:r w:rsidR="003A51C0" w:rsidRPr="003C09A9">
        <w:t xml:space="preserve">it </w:t>
      </w:r>
      <w:r w:rsidR="00066396" w:rsidRPr="003C09A9">
        <w:t xml:space="preserve">with the </w:t>
      </w:r>
      <w:r w:rsidRPr="003C09A9">
        <w:t xml:space="preserve">flexibility to enhance the welfare of Australians by approving </w:t>
      </w:r>
      <w:r w:rsidR="00DB2399" w:rsidRPr="003C09A9">
        <w:t>acquisitions</w:t>
      </w:r>
      <w:r w:rsidRPr="003C09A9">
        <w:t xml:space="preserve"> that </w:t>
      </w:r>
      <w:r w:rsidR="00B24E88" w:rsidRPr="003C09A9">
        <w:t>have a</w:t>
      </w:r>
      <w:r w:rsidRPr="003C09A9">
        <w:t xml:space="preserve"> net desirable </w:t>
      </w:r>
      <w:r w:rsidR="00B24E88" w:rsidRPr="003C09A9">
        <w:t>effect on</w:t>
      </w:r>
      <w:r w:rsidRPr="003C09A9">
        <w:t xml:space="preserve"> the economy.</w:t>
      </w:r>
      <w:r w:rsidR="00C35943" w:rsidRPr="003C09A9">
        <w:t xml:space="preserve"> </w:t>
      </w:r>
      <w:r w:rsidR="009B1395" w:rsidRPr="003C09A9">
        <w:t>However, the public benefit must substantially outweigh any detriment to the public that would result, or be likely to result, from the acquisition to satisfy the test.</w:t>
      </w:r>
    </w:p>
    <w:p w14:paraId="67755AB1" w14:textId="77777777" w:rsidR="009667D3" w:rsidRPr="003C09A9" w:rsidRDefault="00E1364C" w:rsidP="40A794B7">
      <w:pPr>
        <w:pStyle w:val="Normalparatextwithnumbers"/>
      </w:pPr>
      <w:r w:rsidRPr="003C09A9">
        <w:rPr>
          <w:rStyle w:val="References"/>
          <w:b w:val="0"/>
          <w:bCs w:val="0"/>
          <w:i w:val="0"/>
          <w:iCs w:val="0"/>
        </w:rPr>
        <w:t>The Commission must give a written notice of its determination to the notifying party. This determination is subject to review by the Tribunal.</w:t>
      </w:r>
    </w:p>
    <w:p w14:paraId="68C33C63" w14:textId="702472E4" w:rsidR="00E1364C" w:rsidRPr="003C09A9" w:rsidRDefault="00E1364C" w:rsidP="009667D3">
      <w:pPr>
        <w:pStyle w:val="Normalparatextwithnumbers"/>
        <w:numPr>
          <w:ilvl w:val="0"/>
          <w:numId w:val="0"/>
        </w:numPr>
        <w:ind w:left="709"/>
      </w:pPr>
      <w:r w:rsidRPr="003C09A9">
        <w:rPr>
          <w:rStyle w:val="References"/>
        </w:rPr>
        <w:t xml:space="preserve">[Schedule </w:t>
      </w:r>
      <w:r w:rsidR="00BF7110" w:rsidRPr="003C09A9">
        <w:rPr>
          <w:rStyle w:val="References"/>
        </w:rPr>
        <w:t>1</w:t>
      </w:r>
      <w:r w:rsidRPr="003C09A9">
        <w:rPr>
          <w:rStyle w:val="References"/>
        </w:rPr>
        <w:t xml:space="preserve">, </w:t>
      </w:r>
      <w:r w:rsidR="005903BA" w:rsidRPr="003C09A9">
        <w:rPr>
          <w:rStyle w:val="References"/>
        </w:rPr>
        <w:t>item 39</w:t>
      </w:r>
      <w:r w:rsidR="00BB422A" w:rsidRPr="003C09A9">
        <w:rPr>
          <w:rStyle w:val="References"/>
        </w:rPr>
        <w:t>,</w:t>
      </w:r>
      <w:r w:rsidRPr="003C09A9">
        <w:rPr>
          <w:rStyle w:val="References"/>
        </w:rPr>
        <w:t xml:space="preserve"> sub</w:t>
      </w:r>
      <w:r w:rsidRPr="003C09A9">
        <w:rPr>
          <w:b/>
          <w:bCs/>
          <w:i/>
          <w:iCs/>
        </w:rPr>
        <w:t xml:space="preserve">section </w:t>
      </w:r>
      <w:r w:rsidR="00BB422A" w:rsidRPr="003C09A9">
        <w:rPr>
          <w:b/>
          <w:bCs/>
          <w:i/>
          <w:iCs/>
        </w:rPr>
        <w:t>51</w:t>
      </w:r>
      <w:proofErr w:type="gramStart"/>
      <w:r w:rsidR="00BB422A" w:rsidRPr="003C09A9">
        <w:rPr>
          <w:b/>
          <w:bCs/>
          <w:i/>
          <w:iCs/>
        </w:rPr>
        <w:t>ABZL</w:t>
      </w:r>
      <w:r w:rsidRPr="003C09A9">
        <w:rPr>
          <w:b/>
          <w:bCs/>
          <w:i/>
          <w:iCs/>
        </w:rPr>
        <w:t>(</w:t>
      </w:r>
      <w:proofErr w:type="gramEnd"/>
      <w:r w:rsidR="009E64B8" w:rsidRPr="003C09A9">
        <w:rPr>
          <w:b/>
          <w:bCs/>
          <w:i/>
          <w:iCs/>
        </w:rPr>
        <w:t>4</w:t>
      </w:r>
      <w:r w:rsidRPr="003C09A9">
        <w:rPr>
          <w:b/>
          <w:bCs/>
          <w:i/>
          <w:iCs/>
        </w:rPr>
        <w:t>) of the CCA]</w:t>
      </w:r>
    </w:p>
    <w:p w14:paraId="54A767EC" w14:textId="77777777" w:rsidR="009667D3" w:rsidRPr="003C09A9" w:rsidRDefault="00E1364C" w:rsidP="40A794B7">
      <w:pPr>
        <w:pStyle w:val="Normalparatextwithnumbers"/>
      </w:pPr>
      <w:r w:rsidRPr="003C09A9">
        <w:t xml:space="preserve">When making its determination, the Commission must have regard to the objects of the </w:t>
      </w:r>
      <w:r w:rsidR="00F16829" w:rsidRPr="003C09A9">
        <w:t>CCA</w:t>
      </w:r>
      <w:r w:rsidRPr="003C09A9">
        <w:t xml:space="preserve">, </w:t>
      </w:r>
      <w:r w:rsidR="00740665" w:rsidRPr="003C09A9">
        <w:rPr>
          <w:rStyle w:val="References"/>
          <w:b w:val="0"/>
          <w:bCs w:val="0"/>
          <w:i w:val="0"/>
          <w:iCs w:val="0"/>
        </w:rPr>
        <w:t>which</w:t>
      </w:r>
      <w:r w:rsidR="00740665" w:rsidRPr="003C09A9">
        <w:t xml:space="preserve"> is to enhance the welfare of Australians through the promotion of competition and fair trading and provision for consumer protection. The Commission must also have regard to </w:t>
      </w:r>
      <w:r w:rsidRPr="003C09A9">
        <w:t>all relevant matters</w:t>
      </w:r>
      <w:r w:rsidR="00740665" w:rsidRPr="003C09A9">
        <w:t>,</w:t>
      </w:r>
      <w:r w:rsidRPr="003C09A9">
        <w:t xml:space="preserve"> including the interests of consumers.</w:t>
      </w:r>
    </w:p>
    <w:p w14:paraId="3C56B6A4" w14:textId="714846AF" w:rsidR="00E1364C" w:rsidRPr="003C09A9" w:rsidRDefault="00E1364C" w:rsidP="009667D3">
      <w:pPr>
        <w:pStyle w:val="Normalparatextwithnumbers"/>
        <w:numPr>
          <w:ilvl w:val="0"/>
          <w:numId w:val="0"/>
        </w:numPr>
        <w:ind w:left="709"/>
        <w:rPr>
          <w:rStyle w:val="References"/>
          <w:b w:val="0"/>
          <w:bCs w:val="0"/>
          <w:i w:val="0"/>
          <w:iCs w:val="0"/>
        </w:rPr>
      </w:pPr>
      <w:r w:rsidRPr="003C09A9">
        <w:rPr>
          <w:b/>
          <w:bCs/>
          <w:i/>
          <w:iCs/>
        </w:rPr>
        <w:t xml:space="preserve">[Schedule 1, </w:t>
      </w:r>
      <w:r w:rsidR="005903BA" w:rsidRPr="003C09A9">
        <w:rPr>
          <w:b/>
          <w:bCs/>
          <w:i/>
          <w:iCs/>
        </w:rPr>
        <w:t>item 39</w:t>
      </w:r>
      <w:r w:rsidRPr="003C09A9">
        <w:rPr>
          <w:b/>
          <w:bCs/>
          <w:i/>
          <w:iCs/>
        </w:rPr>
        <w:t xml:space="preserve">, subsections </w:t>
      </w:r>
      <w:r w:rsidR="00795DE4" w:rsidRPr="003C09A9">
        <w:rPr>
          <w:b/>
          <w:bCs/>
          <w:i/>
          <w:iCs/>
        </w:rPr>
        <w:t>51</w:t>
      </w:r>
      <w:proofErr w:type="gramStart"/>
      <w:r w:rsidR="00795DE4" w:rsidRPr="003C09A9">
        <w:rPr>
          <w:b/>
          <w:bCs/>
          <w:i/>
          <w:iCs/>
        </w:rPr>
        <w:t>ABZM</w:t>
      </w:r>
      <w:r w:rsidRPr="003C09A9">
        <w:rPr>
          <w:b/>
          <w:bCs/>
          <w:i/>
          <w:iCs/>
        </w:rPr>
        <w:t>(</w:t>
      </w:r>
      <w:proofErr w:type="gramEnd"/>
      <w:r w:rsidRPr="003C09A9">
        <w:rPr>
          <w:b/>
          <w:bCs/>
          <w:i/>
          <w:iCs/>
        </w:rPr>
        <w:t>1) and (2) of the CCA]</w:t>
      </w:r>
    </w:p>
    <w:p w14:paraId="6E17E82F" w14:textId="51939FC5" w:rsidR="00A56635" w:rsidRPr="003C09A9" w:rsidRDefault="003E5697" w:rsidP="40A794B7">
      <w:pPr>
        <w:pStyle w:val="Normalparatextwithnumbers"/>
        <w:rPr>
          <w:rStyle w:val="References"/>
          <w:b w:val="0"/>
          <w:bCs w:val="0"/>
          <w:i w:val="0"/>
          <w:iCs w:val="0"/>
        </w:rPr>
      </w:pPr>
      <w:r w:rsidRPr="003C09A9">
        <w:t>In addition,</w:t>
      </w:r>
      <w:r w:rsidR="00E1364C" w:rsidRPr="003C09A9">
        <w:t xml:space="preserve"> the Commission </w:t>
      </w:r>
      <w:r w:rsidRPr="003C09A9">
        <w:t xml:space="preserve">may also </w:t>
      </w:r>
      <w:r w:rsidR="00E1364C" w:rsidRPr="003C09A9">
        <w:t>have regard to</w:t>
      </w:r>
      <w:r w:rsidR="00A56635" w:rsidRPr="003C09A9">
        <w:t>:</w:t>
      </w:r>
      <w:r w:rsidR="00E1364C" w:rsidRPr="003C09A9">
        <w:t xml:space="preserve"> </w:t>
      </w:r>
    </w:p>
    <w:p w14:paraId="65A98D10" w14:textId="722BD41E" w:rsidR="00E1364C" w:rsidRPr="003C09A9" w:rsidRDefault="00E1364C" w:rsidP="00DF5AA9">
      <w:pPr>
        <w:pStyle w:val="Dotpoint1"/>
        <w:ind w:left="1418" w:hanging="644"/>
      </w:pPr>
      <w:r w:rsidRPr="003C09A9">
        <w:t>the contract, arrangement, understanding or proposed contract</w:t>
      </w:r>
      <w:r w:rsidR="00B50066" w:rsidRPr="003C09A9">
        <w:t>,</w:t>
      </w:r>
      <w:r w:rsidRPr="003C09A9">
        <w:t xml:space="preserve"> </w:t>
      </w:r>
      <w:r w:rsidR="00B50066" w:rsidRPr="003C09A9">
        <w:t>arrangement or understanding</w:t>
      </w:r>
      <w:r w:rsidRPr="003C09A9">
        <w:t xml:space="preserve"> pursuant to which the acquisition is to take place</w:t>
      </w:r>
      <w:r w:rsidR="00E4415E" w:rsidRPr="003C09A9">
        <w:t>,</w:t>
      </w:r>
      <w:r w:rsidR="00A56635" w:rsidRPr="003C09A9">
        <w:t xml:space="preserve"> and</w:t>
      </w:r>
    </w:p>
    <w:p w14:paraId="5F4697FF" w14:textId="7CCC9B69" w:rsidR="00B6367A" w:rsidRPr="003C09A9" w:rsidRDefault="00E1364C" w:rsidP="00DF5AA9">
      <w:pPr>
        <w:pStyle w:val="Dotpoint1"/>
        <w:ind w:left="1418" w:hanging="644"/>
        <w:rPr>
          <w:rStyle w:val="References"/>
          <w:b w:val="0"/>
          <w:bCs w:val="0"/>
          <w:i w:val="0"/>
          <w:iCs w:val="0"/>
        </w:rPr>
      </w:pPr>
      <w:r w:rsidRPr="003C09A9">
        <w:lastRenderedPageBreak/>
        <w:t xml:space="preserve">any restrictions </w:t>
      </w:r>
      <w:r w:rsidR="00421236" w:rsidRPr="003C09A9">
        <w:t xml:space="preserve">under a contract, arrangement or understanding that is directly related, and necessary for, putting the acquisition into effect and is not declared by the determination </w:t>
      </w:r>
      <w:r w:rsidR="00983CB5" w:rsidRPr="003C09A9">
        <w:t>to be a restriction to which paragraph 51(2)(e) does not apply (</w:t>
      </w:r>
      <w:r w:rsidR="00DF16FB" w:rsidRPr="003C09A9">
        <w:t xml:space="preserve">see paragraph </w:t>
      </w:r>
      <w:r w:rsidR="00E5222A" w:rsidRPr="003C09A9">
        <w:t>4.18</w:t>
      </w:r>
      <w:r w:rsidR="00DF16FB" w:rsidRPr="003C09A9">
        <w:t>)</w:t>
      </w:r>
      <w:r w:rsidRPr="003C09A9">
        <w:t>.</w:t>
      </w:r>
    </w:p>
    <w:p w14:paraId="349596B3" w14:textId="2591B561" w:rsidR="00E1364C" w:rsidRPr="003C09A9" w:rsidRDefault="00E1364C" w:rsidP="00B6367A">
      <w:pPr>
        <w:pStyle w:val="Dotpoint1"/>
        <w:numPr>
          <w:ilvl w:val="0"/>
          <w:numId w:val="0"/>
        </w:numPr>
        <w:ind w:left="774"/>
        <w:rPr>
          <w:rStyle w:val="References"/>
          <w:b w:val="0"/>
          <w:bCs w:val="0"/>
          <w:i w:val="0"/>
          <w:iCs w:val="0"/>
        </w:rPr>
      </w:pPr>
      <w:r w:rsidRPr="003C09A9">
        <w:rPr>
          <w:rStyle w:val="References"/>
        </w:rPr>
        <w:t xml:space="preserve">[Schedule </w:t>
      </w:r>
      <w:r w:rsidR="00A56635" w:rsidRPr="003C09A9">
        <w:rPr>
          <w:rStyle w:val="References"/>
        </w:rPr>
        <w:t>1</w:t>
      </w:r>
      <w:r w:rsidRPr="003C09A9">
        <w:rPr>
          <w:rStyle w:val="References"/>
        </w:rPr>
        <w:t xml:space="preserve">, </w:t>
      </w:r>
      <w:r w:rsidR="005903BA" w:rsidRPr="003C09A9">
        <w:rPr>
          <w:rStyle w:val="References"/>
        </w:rPr>
        <w:t>item 39</w:t>
      </w:r>
      <w:r w:rsidRPr="003C09A9">
        <w:rPr>
          <w:rStyle w:val="References"/>
        </w:rPr>
        <w:t>, sub</w:t>
      </w:r>
      <w:r w:rsidRPr="003C09A9">
        <w:rPr>
          <w:b/>
          <w:bCs/>
          <w:i/>
          <w:iCs/>
        </w:rPr>
        <w:t xml:space="preserve">section </w:t>
      </w:r>
      <w:r w:rsidR="00E336ED" w:rsidRPr="003C09A9">
        <w:rPr>
          <w:b/>
          <w:bCs/>
          <w:i/>
          <w:iCs/>
        </w:rPr>
        <w:t>51</w:t>
      </w:r>
      <w:proofErr w:type="gramStart"/>
      <w:r w:rsidR="00E336ED" w:rsidRPr="003C09A9">
        <w:rPr>
          <w:b/>
          <w:bCs/>
          <w:i/>
          <w:iCs/>
        </w:rPr>
        <w:t>ABZM</w:t>
      </w:r>
      <w:r w:rsidRPr="003C09A9">
        <w:rPr>
          <w:b/>
          <w:bCs/>
          <w:i/>
          <w:iCs/>
        </w:rPr>
        <w:t>(</w:t>
      </w:r>
      <w:proofErr w:type="gramEnd"/>
      <w:r w:rsidRPr="003C09A9">
        <w:rPr>
          <w:b/>
          <w:bCs/>
          <w:i/>
          <w:iCs/>
        </w:rPr>
        <w:t>3) of the CCA]</w:t>
      </w:r>
    </w:p>
    <w:p w14:paraId="69C31C7A" w14:textId="0C2D959F" w:rsidR="00E1364C" w:rsidRPr="003C09A9" w:rsidRDefault="00E1364C" w:rsidP="6889DAFF">
      <w:pPr>
        <w:pStyle w:val="Normalparatextwithnumbers"/>
      </w:pPr>
      <w:r w:rsidRPr="003C09A9">
        <w:t xml:space="preserve">If the Commission is minded </w:t>
      </w:r>
      <w:proofErr w:type="gramStart"/>
      <w:r w:rsidRPr="003C09A9">
        <w:t>to determine</w:t>
      </w:r>
      <w:proofErr w:type="gramEnd"/>
      <w:r w:rsidRPr="003C09A9">
        <w:t xml:space="preserve"> that the acquisition would be of substantial public benefit if specified conditions were </w:t>
      </w:r>
      <w:r w:rsidR="00B24E88" w:rsidRPr="003C09A9">
        <w:t>m</w:t>
      </w:r>
      <w:r w:rsidRPr="003C09A9">
        <w:t xml:space="preserve">et, it </w:t>
      </w:r>
      <w:r w:rsidR="00A56635" w:rsidRPr="003C09A9">
        <w:t xml:space="preserve">may </w:t>
      </w:r>
      <w:r w:rsidRPr="003C09A9">
        <w:t>have regard to the following:</w:t>
      </w:r>
    </w:p>
    <w:p w14:paraId="7D287126" w14:textId="3D86B591" w:rsidR="00E1364C" w:rsidRPr="003C09A9" w:rsidRDefault="00E1364C" w:rsidP="00DF5AA9">
      <w:pPr>
        <w:pStyle w:val="Dotpoint1"/>
        <w:ind w:left="1418" w:hanging="644"/>
      </w:pPr>
      <w:r w:rsidRPr="003C09A9">
        <w:t>the effect on the interests of consumers that compliance with the conditions would have, or be likely to have</w:t>
      </w:r>
      <w:r w:rsidR="002E4863" w:rsidRPr="003C09A9">
        <w:t>,</w:t>
      </w:r>
      <w:r w:rsidRPr="003C09A9">
        <w:t xml:space="preserve"> </w:t>
      </w:r>
    </w:p>
    <w:p w14:paraId="4E4A79CF" w14:textId="4E9F353F" w:rsidR="00044E43" w:rsidRPr="003C09A9" w:rsidRDefault="00044E43" w:rsidP="00DF5AA9">
      <w:pPr>
        <w:pStyle w:val="Dotpoint1"/>
        <w:ind w:left="1418" w:hanging="644"/>
      </w:pPr>
      <w:r w:rsidRPr="003C09A9">
        <w:t>without limiting th</w:t>
      </w:r>
      <w:r w:rsidR="00B24E88" w:rsidRPr="003C09A9">
        <w:t>at consideration,</w:t>
      </w:r>
      <w:r w:rsidRPr="003C09A9">
        <w:t xml:space="preserve"> any consumer benefits that would result, or be likely to result from compliance with the conditions.</w:t>
      </w:r>
    </w:p>
    <w:p w14:paraId="19646857" w14:textId="3DDC677A" w:rsidR="00664A0F" w:rsidRPr="003C09A9" w:rsidRDefault="00664A0F" w:rsidP="22E1B1ED">
      <w:pPr>
        <w:pStyle w:val="Dotpoint1"/>
        <w:numPr>
          <w:ilvl w:val="0"/>
          <w:numId w:val="0"/>
        </w:numPr>
        <w:ind w:left="709"/>
        <w:rPr>
          <w:b/>
          <w:bCs/>
          <w:i/>
          <w:iCs/>
        </w:rPr>
      </w:pPr>
      <w:r w:rsidRPr="003C09A9">
        <w:rPr>
          <w:b/>
          <w:bCs/>
          <w:i/>
          <w:iCs/>
        </w:rPr>
        <w:t xml:space="preserve">[Schedule 1, </w:t>
      </w:r>
      <w:r w:rsidR="005903BA" w:rsidRPr="003C09A9">
        <w:rPr>
          <w:b/>
          <w:bCs/>
          <w:i/>
          <w:iCs/>
        </w:rPr>
        <w:t>item 39</w:t>
      </w:r>
      <w:r w:rsidRPr="003C09A9">
        <w:rPr>
          <w:b/>
          <w:bCs/>
          <w:i/>
          <w:iCs/>
        </w:rPr>
        <w:t xml:space="preserve">, subsection </w:t>
      </w:r>
      <w:r w:rsidR="004672AC" w:rsidRPr="003C09A9">
        <w:rPr>
          <w:b/>
          <w:bCs/>
          <w:i/>
          <w:iCs/>
        </w:rPr>
        <w:t>51</w:t>
      </w:r>
      <w:proofErr w:type="gramStart"/>
      <w:r w:rsidR="004672AC" w:rsidRPr="003C09A9">
        <w:rPr>
          <w:b/>
          <w:bCs/>
          <w:i/>
          <w:iCs/>
        </w:rPr>
        <w:t>ABZM</w:t>
      </w:r>
      <w:r w:rsidRPr="003C09A9">
        <w:rPr>
          <w:b/>
          <w:bCs/>
          <w:i/>
          <w:iCs/>
        </w:rPr>
        <w:t>(</w:t>
      </w:r>
      <w:proofErr w:type="gramEnd"/>
      <w:r w:rsidRPr="003C09A9">
        <w:rPr>
          <w:b/>
          <w:bCs/>
          <w:i/>
          <w:iCs/>
        </w:rPr>
        <w:t>4) of the CCA]</w:t>
      </w:r>
    </w:p>
    <w:p w14:paraId="70F5B619" w14:textId="4BCA3D97" w:rsidR="00664A0F" w:rsidRPr="003C09A9" w:rsidRDefault="00664A0F" w:rsidP="00BB7D6B">
      <w:pPr>
        <w:pStyle w:val="Normalparatextwithnumbers"/>
      </w:pPr>
      <w:r w:rsidRPr="003C09A9">
        <w:t>These matters that the Commission must and may have regard to</w:t>
      </w:r>
      <w:r w:rsidR="00824F9B" w:rsidRPr="003C09A9">
        <w:t xml:space="preserve"> </w:t>
      </w:r>
      <w:r w:rsidRPr="003C09A9">
        <w:t>are</w:t>
      </w:r>
      <w:r w:rsidR="00F1719D" w:rsidRPr="003C09A9">
        <w:t xml:space="preserve"> intended to</w:t>
      </w:r>
      <w:r w:rsidR="00824F9B" w:rsidRPr="003C09A9">
        <w:t xml:space="preserve"> </w:t>
      </w:r>
      <w:r w:rsidR="0058267A" w:rsidRPr="003C09A9">
        <w:t xml:space="preserve">incentivise </w:t>
      </w:r>
      <w:r w:rsidR="00824F9B" w:rsidRPr="003C09A9">
        <w:t xml:space="preserve">parties </w:t>
      </w:r>
      <w:r w:rsidR="006A30E3" w:rsidRPr="003C09A9">
        <w:t xml:space="preserve">to an acquisition </w:t>
      </w:r>
      <w:r w:rsidR="00824F9B" w:rsidRPr="003C09A9">
        <w:t xml:space="preserve">to </w:t>
      </w:r>
      <w:r w:rsidR="002F6359" w:rsidRPr="003C09A9">
        <w:t xml:space="preserve">engage constructively and </w:t>
      </w:r>
      <w:r w:rsidR="00824F9B" w:rsidRPr="003C09A9">
        <w:t xml:space="preserve">provide comprehensive </w:t>
      </w:r>
      <w:r w:rsidR="00DD2563" w:rsidRPr="003C09A9">
        <w:t xml:space="preserve">remedy proposals </w:t>
      </w:r>
      <w:r w:rsidR="00657972" w:rsidRPr="003C09A9">
        <w:t>that</w:t>
      </w:r>
      <w:r w:rsidR="00DD2563" w:rsidRPr="003C09A9">
        <w:t xml:space="preserve"> address the Commission’s concerns.</w:t>
      </w:r>
      <w:r w:rsidR="00FF02C2" w:rsidRPr="003C09A9">
        <w:t xml:space="preserve"> </w:t>
      </w:r>
      <w:r w:rsidR="009F7C74" w:rsidRPr="003C09A9">
        <w:t>However, the Commission is</w:t>
      </w:r>
      <w:r w:rsidR="00B83B9D" w:rsidRPr="003C09A9">
        <w:t xml:space="preserve"> not preclude</w:t>
      </w:r>
      <w:r w:rsidR="009F7C74" w:rsidRPr="003C09A9">
        <w:t>d</w:t>
      </w:r>
      <w:r w:rsidR="00B83B9D" w:rsidRPr="003C09A9">
        <w:t xml:space="preserve"> from accepting a remedy proposal that is not likely to result in consumer benefits</w:t>
      </w:r>
      <w:r w:rsidR="00710A87" w:rsidRPr="003C09A9">
        <w:t xml:space="preserve">, </w:t>
      </w:r>
      <w:r w:rsidR="009F7C74" w:rsidRPr="003C09A9">
        <w:t>and may ultimately choose to do so</w:t>
      </w:r>
      <w:r w:rsidR="00BF0CB1" w:rsidRPr="003C09A9">
        <w:t>, if</w:t>
      </w:r>
      <w:r w:rsidR="009F7C74" w:rsidRPr="003C09A9">
        <w:t xml:space="preserve"> </w:t>
      </w:r>
      <w:r w:rsidR="00710A87" w:rsidRPr="003C09A9">
        <w:t xml:space="preserve">it </w:t>
      </w:r>
      <w:r w:rsidR="00BF0CB1" w:rsidRPr="003C09A9">
        <w:t xml:space="preserve">has </w:t>
      </w:r>
      <w:r w:rsidR="00710A87" w:rsidRPr="003C09A9">
        <w:t>turned its mind to th</w:t>
      </w:r>
      <w:r w:rsidR="00E9715A" w:rsidRPr="003C09A9">
        <w:t xml:space="preserve">ese matters. </w:t>
      </w:r>
    </w:p>
    <w:p w14:paraId="760E8779" w14:textId="27E9C3BA" w:rsidR="009667D3" w:rsidRPr="003C09A9" w:rsidRDefault="000012E4" w:rsidP="22E1B1ED">
      <w:pPr>
        <w:pStyle w:val="Normalparatextwithnumbers"/>
      </w:pPr>
      <w:r w:rsidRPr="003C09A9">
        <w:t xml:space="preserve">The </w:t>
      </w:r>
      <w:r w:rsidR="004526E6" w:rsidRPr="003C09A9">
        <w:t>Commission must not have regard to a commitment or undertaking offered by a party to the acquisition unless it</w:t>
      </w:r>
      <w:r w:rsidR="006708F3" w:rsidRPr="003C09A9">
        <w:t xml:space="preserve"> is offered within specified periods</w:t>
      </w:r>
      <w:r w:rsidR="00EC7EFF" w:rsidRPr="003C09A9">
        <w:t>.</w:t>
      </w:r>
    </w:p>
    <w:p w14:paraId="3CFDE862" w14:textId="1E48D8CF" w:rsidR="00E1364C" w:rsidRPr="003C09A9" w:rsidRDefault="00E1364C" w:rsidP="009667D3">
      <w:pPr>
        <w:pStyle w:val="Normalparatextwithnumbers"/>
        <w:numPr>
          <w:ilvl w:val="0"/>
          <w:numId w:val="0"/>
        </w:numPr>
        <w:ind w:left="709"/>
        <w:rPr>
          <w:rStyle w:val="References"/>
          <w:b w:val="0"/>
          <w:bCs w:val="0"/>
          <w:i w:val="0"/>
          <w:iCs w:val="0"/>
        </w:rPr>
      </w:pPr>
      <w:r w:rsidRPr="003C09A9">
        <w:rPr>
          <w:rStyle w:val="References"/>
        </w:rPr>
        <w:t xml:space="preserve">[Schedule </w:t>
      </w:r>
      <w:r w:rsidR="00AB7C3D" w:rsidRPr="003C09A9">
        <w:rPr>
          <w:rStyle w:val="References"/>
        </w:rPr>
        <w:t>1</w:t>
      </w:r>
      <w:r w:rsidRPr="003C09A9">
        <w:rPr>
          <w:rStyle w:val="References"/>
        </w:rPr>
        <w:t xml:space="preserve">, </w:t>
      </w:r>
      <w:r w:rsidR="005903BA" w:rsidRPr="003C09A9">
        <w:rPr>
          <w:rStyle w:val="References"/>
        </w:rPr>
        <w:t>item 39</w:t>
      </w:r>
      <w:r w:rsidRPr="003C09A9">
        <w:rPr>
          <w:rStyle w:val="References"/>
        </w:rPr>
        <w:t xml:space="preserve">, </w:t>
      </w:r>
      <w:r w:rsidRPr="003C09A9">
        <w:rPr>
          <w:b/>
          <w:bCs/>
          <w:i/>
          <w:iCs/>
        </w:rPr>
        <w:t xml:space="preserve">section </w:t>
      </w:r>
      <w:r w:rsidR="003C1265" w:rsidRPr="003C09A9">
        <w:rPr>
          <w:b/>
          <w:bCs/>
          <w:i/>
          <w:iCs/>
        </w:rPr>
        <w:t>51ABZN</w:t>
      </w:r>
      <w:r w:rsidRPr="003C09A9">
        <w:rPr>
          <w:b/>
          <w:bCs/>
          <w:i/>
          <w:iCs/>
        </w:rPr>
        <w:t xml:space="preserve"> of the CCA</w:t>
      </w:r>
      <w:r w:rsidRPr="003C09A9">
        <w:rPr>
          <w:rStyle w:val="References"/>
        </w:rPr>
        <w:t xml:space="preserve">] </w:t>
      </w:r>
    </w:p>
    <w:p w14:paraId="2BD281BB" w14:textId="6BB24461" w:rsidR="009667D3" w:rsidRPr="003C09A9" w:rsidRDefault="00D36691" w:rsidP="6E3920F9">
      <w:pPr>
        <w:pStyle w:val="Normalparatextwithnumbers"/>
      </w:pPr>
      <w:r w:rsidRPr="003C09A9">
        <w:t xml:space="preserve">If a notification of an acquisition of shares in the capital of a body corporate specifies a </w:t>
      </w:r>
      <w:r w:rsidR="002F1D52" w:rsidRPr="003C09A9">
        <w:t xml:space="preserve">related </w:t>
      </w:r>
      <w:r w:rsidRPr="003C09A9">
        <w:t xml:space="preserve">restriction </w:t>
      </w:r>
      <w:r w:rsidR="00753EED" w:rsidRPr="003C09A9">
        <w:t xml:space="preserve">(see paragraph </w:t>
      </w:r>
      <w:r w:rsidR="0018326B" w:rsidRPr="003C09A9">
        <w:t>3.21</w:t>
      </w:r>
      <w:r w:rsidR="00753EED" w:rsidRPr="003C09A9">
        <w:t>)</w:t>
      </w:r>
      <w:r w:rsidR="002F1D52" w:rsidRPr="003C09A9">
        <w:t>,</w:t>
      </w:r>
      <w:r w:rsidRPr="003C09A9">
        <w:t xml:space="preserve"> a reference in Subdivision</w:t>
      </w:r>
      <w:r w:rsidR="00CA3288" w:rsidRPr="003C09A9">
        <w:t> </w:t>
      </w:r>
      <w:r w:rsidR="000158C8" w:rsidRPr="003C09A9">
        <w:t>D</w:t>
      </w:r>
      <w:r w:rsidRPr="003C09A9">
        <w:t xml:space="preserve"> to something that results from the acquisition is taken to include a reference to something that results from the restriction.</w:t>
      </w:r>
      <w:r w:rsidR="00D31C88" w:rsidRPr="003C09A9">
        <w:t xml:space="preserve"> </w:t>
      </w:r>
    </w:p>
    <w:p w14:paraId="66E01092" w14:textId="54031DC3" w:rsidR="00D31C88" w:rsidRPr="003C09A9" w:rsidRDefault="002F1D52" w:rsidP="009667D3">
      <w:pPr>
        <w:pStyle w:val="Normalparatextwithnumbers"/>
        <w:numPr>
          <w:ilvl w:val="0"/>
          <w:numId w:val="0"/>
        </w:numPr>
        <w:ind w:left="709"/>
      </w:pPr>
      <w:r w:rsidRPr="003C09A9">
        <w:rPr>
          <w:rStyle w:val="References"/>
        </w:rPr>
        <w:t xml:space="preserve">[Schedule 1, </w:t>
      </w:r>
      <w:r w:rsidR="005903BA" w:rsidRPr="003C09A9">
        <w:rPr>
          <w:rStyle w:val="References"/>
        </w:rPr>
        <w:t>item 39</w:t>
      </w:r>
      <w:r w:rsidRPr="003C09A9">
        <w:rPr>
          <w:rStyle w:val="References"/>
        </w:rPr>
        <w:t xml:space="preserve">, </w:t>
      </w:r>
      <w:r w:rsidRPr="003C09A9">
        <w:rPr>
          <w:b/>
          <w:bCs/>
          <w:i/>
          <w:iCs/>
        </w:rPr>
        <w:t xml:space="preserve">section </w:t>
      </w:r>
      <w:r w:rsidR="003C1265" w:rsidRPr="003C09A9">
        <w:rPr>
          <w:b/>
          <w:bCs/>
          <w:i/>
          <w:iCs/>
        </w:rPr>
        <w:t>51ABZO</w:t>
      </w:r>
      <w:r w:rsidRPr="003C09A9">
        <w:rPr>
          <w:b/>
          <w:bCs/>
          <w:i/>
          <w:iCs/>
        </w:rPr>
        <w:t xml:space="preserve"> of the CCA</w:t>
      </w:r>
      <w:r w:rsidRPr="003C09A9">
        <w:rPr>
          <w:rStyle w:val="References"/>
        </w:rPr>
        <w:t xml:space="preserve">] </w:t>
      </w:r>
    </w:p>
    <w:p w14:paraId="73C8CA78" w14:textId="77777777" w:rsidR="00E1364C" w:rsidRPr="003C09A9" w:rsidRDefault="00E1364C" w:rsidP="00AD47A3">
      <w:pPr>
        <w:pStyle w:val="Heading4"/>
      </w:pPr>
      <w:r w:rsidRPr="003C09A9">
        <w:t xml:space="preserve">Process for considering substantial public benefit </w:t>
      </w:r>
      <w:proofErr w:type="gramStart"/>
      <w:r w:rsidRPr="003C09A9">
        <w:t>applications</w:t>
      </w:r>
      <w:proofErr w:type="gramEnd"/>
    </w:p>
    <w:p w14:paraId="1A364A6E" w14:textId="63A4BFF2" w:rsidR="009667D3" w:rsidRPr="003C09A9" w:rsidRDefault="001465CB" w:rsidP="22E1B1ED">
      <w:pPr>
        <w:pStyle w:val="Normalparatextwithnumbers"/>
      </w:pPr>
      <w:r w:rsidRPr="003C09A9">
        <w:t xml:space="preserve">The Commission </w:t>
      </w:r>
      <w:r w:rsidR="007F2078" w:rsidRPr="003C09A9">
        <w:t>must not</w:t>
      </w:r>
      <w:r w:rsidRPr="003C09A9">
        <w:t xml:space="preserve"> </w:t>
      </w:r>
      <w:proofErr w:type="gramStart"/>
      <w:r w:rsidRPr="003C09A9">
        <w:t>make a decision</w:t>
      </w:r>
      <w:proofErr w:type="gramEnd"/>
      <w:r w:rsidRPr="003C09A9">
        <w:t xml:space="preserve"> in the first 15 business days</w:t>
      </w:r>
      <w:r w:rsidR="00665649" w:rsidRPr="003C09A9">
        <w:t xml:space="preserve"> after the effective application date of the application</w:t>
      </w:r>
      <w:r w:rsidRPr="003C09A9">
        <w:t xml:space="preserve">. </w:t>
      </w:r>
    </w:p>
    <w:p w14:paraId="33E7A8DA" w14:textId="1CC2CF36" w:rsidR="001465CB" w:rsidRPr="003C09A9" w:rsidRDefault="001465CB" w:rsidP="009667D3">
      <w:pPr>
        <w:pStyle w:val="Normalparatextwithnumbers"/>
        <w:numPr>
          <w:ilvl w:val="0"/>
          <w:numId w:val="0"/>
        </w:numPr>
        <w:ind w:left="709"/>
      </w:pPr>
      <w:r w:rsidRPr="003C09A9">
        <w:rPr>
          <w:rStyle w:val="References"/>
        </w:rPr>
        <w:t xml:space="preserve">[Schedule </w:t>
      </w:r>
      <w:r w:rsidR="008C4F8C" w:rsidRPr="003C09A9">
        <w:rPr>
          <w:rStyle w:val="References"/>
        </w:rPr>
        <w:t>1</w:t>
      </w:r>
      <w:r w:rsidRPr="003C09A9">
        <w:rPr>
          <w:rStyle w:val="References"/>
        </w:rPr>
        <w:t xml:space="preserve">, </w:t>
      </w:r>
      <w:r w:rsidR="005903BA" w:rsidRPr="003C09A9">
        <w:rPr>
          <w:rStyle w:val="References"/>
        </w:rPr>
        <w:t>item 39</w:t>
      </w:r>
      <w:r w:rsidRPr="003C09A9">
        <w:rPr>
          <w:rStyle w:val="References"/>
        </w:rPr>
        <w:t>, sub</w:t>
      </w:r>
      <w:r w:rsidRPr="003C09A9">
        <w:rPr>
          <w:b/>
          <w:bCs/>
          <w:i/>
          <w:iCs/>
        </w:rPr>
        <w:t xml:space="preserve">section </w:t>
      </w:r>
      <w:r w:rsidR="00792997" w:rsidRPr="003C09A9">
        <w:rPr>
          <w:b/>
          <w:i/>
        </w:rPr>
        <w:t>51</w:t>
      </w:r>
      <w:proofErr w:type="gramStart"/>
      <w:r w:rsidR="00792997" w:rsidRPr="003C09A9">
        <w:rPr>
          <w:b/>
          <w:i/>
        </w:rPr>
        <w:t>ABZP</w:t>
      </w:r>
      <w:r w:rsidRPr="003C09A9">
        <w:rPr>
          <w:b/>
          <w:i/>
        </w:rPr>
        <w:t>(</w:t>
      </w:r>
      <w:proofErr w:type="gramEnd"/>
      <w:r w:rsidRPr="003C09A9">
        <w:rPr>
          <w:b/>
          <w:i/>
        </w:rPr>
        <w:t xml:space="preserve">1) </w:t>
      </w:r>
      <w:r w:rsidRPr="003C09A9">
        <w:rPr>
          <w:b/>
          <w:bCs/>
          <w:i/>
          <w:iCs/>
        </w:rPr>
        <w:t>of the CCA</w:t>
      </w:r>
      <w:r w:rsidRPr="003C09A9">
        <w:rPr>
          <w:rStyle w:val="References"/>
        </w:rPr>
        <w:t xml:space="preserve">] </w:t>
      </w:r>
    </w:p>
    <w:p w14:paraId="50E511D7" w14:textId="21EA2CB4" w:rsidR="008C4F8C" w:rsidRPr="003C09A9" w:rsidRDefault="008C4F8C" w:rsidP="22E1B1ED">
      <w:pPr>
        <w:pStyle w:val="Normalparatextwithnumbers"/>
      </w:pPr>
      <w:r w:rsidRPr="003C09A9">
        <w:t xml:space="preserve">This ensures that </w:t>
      </w:r>
      <w:r w:rsidR="00E74A32" w:rsidRPr="003C09A9">
        <w:t>stakeholders</w:t>
      </w:r>
      <w:r w:rsidRPr="003C09A9">
        <w:t xml:space="preserve"> have adequate time to engage with the Commission and make submissions in relation to the application.</w:t>
      </w:r>
    </w:p>
    <w:p w14:paraId="5721B7D7" w14:textId="4AB2D758" w:rsidR="009667D3" w:rsidRPr="003C09A9" w:rsidRDefault="00E1364C" w:rsidP="22E1B1ED">
      <w:pPr>
        <w:pStyle w:val="Normalparatextwithnumbers"/>
      </w:pPr>
      <w:r w:rsidRPr="003C09A9">
        <w:t xml:space="preserve">The Commission has 50 business days from the effective application date to make a substantial public benefit determination unless </w:t>
      </w:r>
      <w:r w:rsidR="00B52E4D" w:rsidRPr="003C09A9">
        <w:t xml:space="preserve">that </w:t>
      </w:r>
      <w:r w:rsidR="001465CB" w:rsidRPr="003C09A9">
        <w:t xml:space="preserve">period is </w:t>
      </w:r>
      <w:r w:rsidRPr="003C09A9">
        <w:t xml:space="preserve">extended under section </w:t>
      </w:r>
      <w:r w:rsidR="003C1265" w:rsidRPr="003C09A9">
        <w:t>51ABZT</w:t>
      </w:r>
      <w:r w:rsidRPr="003C09A9">
        <w:t xml:space="preserve">. </w:t>
      </w:r>
      <w:r w:rsidR="00895409" w:rsidRPr="003C09A9">
        <w:t xml:space="preserve">If the Commission does not </w:t>
      </w:r>
      <w:proofErr w:type="gramStart"/>
      <w:r w:rsidR="00895409" w:rsidRPr="003C09A9">
        <w:t>make a determination</w:t>
      </w:r>
      <w:proofErr w:type="gramEnd"/>
      <w:r w:rsidR="004758B4" w:rsidRPr="003C09A9">
        <w:t xml:space="preserve"> </w:t>
      </w:r>
      <w:r w:rsidR="00665649" w:rsidRPr="003C09A9">
        <w:t>with</w:t>
      </w:r>
      <w:r w:rsidR="004758B4" w:rsidRPr="003C09A9">
        <w:t>in th</w:t>
      </w:r>
      <w:r w:rsidR="00665649" w:rsidRPr="003C09A9">
        <w:t>at period</w:t>
      </w:r>
      <w:r w:rsidR="00895409" w:rsidRPr="003C09A9">
        <w:t>,</w:t>
      </w:r>
      <w:r w:rsidR="004758B4" w:rsidRPr="003C09A9">
        <w:t xml:space="preserve"> it is taken to have not made the determination applied for.</w:t>
      </w:r>
      <w:r w:rsidR="00895409" w:rsidRPr="003C09A9">
        <w:t xml:space="preserve"> </w:t>
      </w:r>
    </w:p>
    <w:p w14:paraId="610FC5F6" w14:textId="5FF516FC" w:rsidR="00895409" w:rsidRPr="003C09A9" w:rsidRDefault="004758B4" w:rsidP="009667D3">
      <w:pPr>
        <w:pStyle w:val="Normalparatextwithnumbers"/>
        <w:numPr>
          <w:ilvl w:val="0"/>
          <w:numId w:val="0"/>
        </w:numPr>
        <w:ind w:left="709"/>
      </w:pPr>
      <w:r w:rsidRPr="003C09A9">
        <w:rPr>
          <w:b/>
          <w:bCs/>
          <w:i/>
          <w:iCs/>
        </w:rPr>
        <w:lastRenderedPageBreak/>
        <w:t xml:space="preserve">[Schedule 1, </w:t>
      </w:r>
      <w:r w:rsidR="005903BA" w:rsidRPr="003C09A9">
        <w:rPr>
          <w:b/>
          <w:bCs/>
          <w:i/>
          <w:iCs/>
        </w:rPr>
        <w:t>item 39</w:t>
      </w:r>
      <w:r w:rsidRPr="003C09A9">
        <w:rPr>
          <w:b/>
          <w:bCs/>
          <w:i/>
          <w:iCs/>
        </w:rPr>
        <w:t>, subsection</w:t>
      </w:r>
      <w:r w:rsidR="00E87981" w:rsidRPr="003C09A9">
        <w:rPr>
          <w:b/>
          <w:bCs/>
          <w:i/>
          <w:iCs/>
        </w:rPr>
        <w:t>s</w:t>
      </w:r>
      <w:r w:rsidRPr="003C09A9">
        <w:rPr>
          <w:b/>
          <w:bCs/>
          <w:i/>
          <w:iCs/>
        </w:rPr>
        <w:t xml:space="preserve"> </w:t>
      </w:r>
      <w:r w:rsidR="001F02E2" w:rsidRPr="003C09A9">
        <w:rPr>
          <w:b/>
          <w:bCs/>
          <w:i/>
          <w:iCs/>
        </w:rPr>
        <w:t>51</w:t>
      </w:r>
      <w:proofErr w:type="gramStart"/>
      <w:r w:rsidR="003931B4" w:rsidRPr="003C09A9">
        <w:rPr>
          <w:b/>
          <w:bCs/>
          <w:i/>
          <w:iCs/>
        </w:rPr>
        <w:t>ABZP</w:t>
      </w:r>
      <w:r w:rsidRPr="003C09A9">
        <w:rPr>
          <w:b/>
          <w:bCs/>
          <w:i/>
          <w:iCs/>
        </w:rPr>
        <w:t>(</w:t>
      </w:r>
      <w:proofErr w:type="gramEnd"/>
      <w:r w:rsidRPr="003C09A9">
        <w:rPr>
          <w:b/>
          <w:bCs/>
          <w:i/>
          <w:iCs/>
        </w:rPr>
        <w:t xml:space="preserve">2) </w:t>
      </w:r>
      <w:r w:rsidR="00E87981" w:rsidRPr="003C09A9">
        <w:rPr>
          <w:b/>
          <w:bCs/>
          <w:i/>
          <w:iCs/>
        </w:rPr>
        <w:t xml:space="preserve">and </w:t>
      </w:r>
      <w:r w:rsidR="00AC4A0E" w:rsidRPr="003C09A9">
        <w:rPr>
          <w:b/>
          <w:bCs/>
          <w:i/>
          <w:iCs/>
        </w:rPr>
        <w:t>51ABZ</w:t>
      </w:r>
      <w:r w:rsidR="0044709F" w:rsidRPr="003C09A9">
        <w:rPr>
          <w:b/>
          <w:bCs/>
          <w:i/>
          <w:iCs/>
        </w:rPr>
        <w:t>R</w:t>
      </w:r>
      <w:r w:rsidR="00E87981" w:rsidRPr="003C09A9">
        <w:rPr>
          <w:b/>
          <w:bCs/>
          <w:i/>
          <w:iCs/>
        </w:rPr>
        <w:t>(1)</w:t>
      </w:r>
      <w:r w:rsidRPr="003C09A9">
        <w:rPr>
          <w:b/>
          <w:bCs/>
          <w:i/>
          <w:iCs/>
        </w:rPr>
        <w:t xml:space="preserve"> of the CCA</w:t>
      </w:r>
      <w:r w:rsidR="00DB43E9" w:rsidRPr="003C09A9">
        <w:rPr>
          <w:b/>
          <w:bCs/>
          <w:i/>
          <w:iCs/>
        </w:rPr>
        <w:t>]</w:t>
      </w:r>
    </w:p>
    <w:p w14:paraId="08584518" w14:textId="234E9329" w:rsidR="009667D3" w:rsidRPr="003C09A9" w:rsidRDefault="00C17154" w:rsidP="22E1B1ED">
      <w:pPr>
        <w:pStyle w:val="Normalparatextwithnumbers"/>
      </w:pPr>
      <w:r w:rsidRPr="003C09A9">
        <w:t xml:space="preserve">It should be noted that if the Commission </w:t>
      </w:r>
      <w:r w:rsidR="00A91D9A" w:rsidRPr="003C09A9">
        <w:t xml:space="preserve">does not give </w:t>
      </w:r>
      <w:r w:rsidR="00BC650A" w:rsidRPr="003C09A9">
        <w:t>a</w:t>
      </w:r>
      <w:r w:rsidR="00A91D9A" w:rsidRPr="003C09A9">
        <w:t xml:space="preserve"> </w:t>
      </w:r>
      <w:r w:rsidR="00A91D9A" w:rsidRPr="003C09A9">
        <w:rPr>
          <w:b/>
          <w:bCs/>
          <w:i/>
          <w:iCs/>
        </w:rPr>
        <w:t>substantial public benefit assessment</w:t>
      </w:r>
      <w:r w:rsidR="00A91D9A" w:rsidRPr="003C09A9">
        <w:t xml:space="preserve"> in relation to the application before the end of </w:t>
      </w:r>
      <w:r w:rsidR="006C7790" w:rsidRPr="003C09A9">
        <w:t>20</w:t>
      </w:r>
      <w:r w:rsidR="00A91D9A" w:rsidRPr="003C09A9">
        <w:t xml:space="preserve"> business day</w:t>
      </w:r>
      <w:r w:rsidR="006C7790" w:rsidRPr="003C09A9">
        <w:t>s</w:t>
      </w:r>
      <w:r w:rsidR="00A91D9A" w:rsidRPr="003C09A9">
        <w:t xml:space="preserve"> after the </w:t>
      </w:r>
      <w:r w:rsidR="002E17DC" w:rsidRPr="003C09A9">
        <w:t>effective application date</w:t>
      </w:r>
      <w:r w:rsidR="00A91D9A" w:rsidRPr="003C09A9">
        <w:t xml:space="preserve">, the </w:t>
      </w:r>
      <w:r w:rsidR="00662586" w:rsidRPr="003C09A9">
        <w:t>(</w:t>
      </w:r>
      <w:r w:rsidR="00F06899" w:rsidRPr="003C09A9">
        <w:t xml:space="preserve">50 </w:t>
      </w:r>
      <w:r w:rsidR="00AB6F5B" w:rsidRPr="003C09A9">
        <w:t>business days</w:t>
      </w:r>
      <w:r w:rsidR="00662586" w:rsidRPr="003C09A9">
        <w:t>)</w:t>
      </w:r>
      <w:r w:rsidR="00A91D9A" w:rsidRPr="003C09A9">
        <w:t xml:space="preserve"> determination period is extended by the number of days</w:t>
      </w:r>
      <w:r w:rsidR="00084CD8" w:rsidRPr="003C09A9">
        <w:t xml:space="preserve"> </w:t>
      </w:r>
      <w:r w:rsidR="00690014" w:rsidRPr="003C09A9">
        <w:t>(</w:t>
      </w:r>
      <w:r w:rsidR="00084CD8" w:rsidRPr="003C09A9">
        <w:t>occurring after the end of those 2</w:t>
      </w:r>
      <w:r w:rsidR="00F5451D" w:rsidRPr="003C09A9">
        <w:t>0</w:t>
      </w:r>
      <w:r w:rsidR="00084CD8" w:rsidRPr="003C09A9">
        <w:t xml:space="preserve"> days</w:t>
      </w:r>
      <w:r w:rsidR="00690014" w:rsidRPr="003C09A9">
        <w:t>)</w:t>
      </w:r>
      <w:r w:rsidR="00067102" w:rsidRPr="003C09A9">
        <w:t xml:space="preserve"> </w:t>
      </w:r>
      <w:r w:rsidR="00690014" w:rsidRPr="003C09A9">
        <w:t>by</w:t>
      </w:r>
      <w:r w:rsidR="00067102" w:rsidRPr="003C09A9">
        <w:t xml:space="preserve"> which the Commission </w:t>
      </w:r>
      <w:r w:rsidR="00C4658E" w:rsidRPr="003C09A9">
        <w:t>does</w:t>
      </w:r>
      <w:r w:rsidR="00067102" w:rsidRPr="003C09A9">
        <w:t xml:space="preserve"> not give the substantial public benefit assessment.</w:t>
      </w:r>
      <w:r w:rsidR="00C754AF" w:rsidRPr="003C09A9">
        <w:t xml:space="preserve"> If the Commission extends the period for making submissions in relation to the assessment, the determination period is extended by the same number of days.</w:t>
      </w:r>
    </w:p>
    <w:p w14:paraId="67B500AE" w14:textId="352AD799" w:rsidR="00C17154" w:rsidRPr="003C09A9" w:rsidRDefault="00067102" w:rsidP="009667D3">
      <w:pPr>
        <w:pStyle w:val="Normalparatextwithnumbers"/>
        <w:numPr>
          <w:ilvl w:val="0"/>
          <w:numId w:val="0"/>
        </w:numPr>
        <w:ind w:left="709"/>
      </w:pPr>
      <w:r w:rsidRPr="003C09A9">
        <w:rPr>
          <w:rStyle w:val="References"/>
        </w:rPr>
        <w:t>[</w:t>
      </w:r>
      <w:r w:rsidRPr="003C09A9">
        <w:rPr>
          <w:b/>
          <w:bCs/>
          <w:i/>
          <w:iCs/>
        </w:rPr>
        <w:t xml:space="preserve">Schedule 1, </w:t>
      </w:r>
      <w:r w:rsidR="005903BA" w:rsidRPr="003C09A9">
        <w:rPr>
          <w:b/>
          <w:bCs/>
          <w:i/>
          <w:iCs/>
        </w:rPr>
        <w:t>item 39</w:t>
      </w:r>
      <w:r w:rsidRPr="003C09A9">
        <w:rPr>
          <w:b/>
          <w:bCs/>
          <w:i/>
          <w:iCs/>
        </w:rPr>
        <w:t>, subsection</w:t>
      </w:r>
      <w:r w:rsidR="00C754AF" w:rsidRPr="003C09A9">
        <w:rPr>
          <w:b/>
          <w:bCs/>
          <w:i/>
          <w:iCs/>
        </w:rPr>
        <w:t>s</w:t>
      </w:r>
      <w:r w:rsidRPr="003C09A9">
        <w:rPr>
          <w:b/>
          <w:bCs/>
          <w:i/>
          <w:iCs/>
        </w:rPr>
        <w:t xml:space="preserve"> </w:t>
      </w:r>
      <w:r w:rsidR="005A0FB4" w:rsidRPr="003C09A9">
        <w:rPr>
          <w:b/>
          <w:bCs/>
          <w:i/>
          <w:iCs/>
        </w:rPr>
        <w:t>51</w:t>
      </w:r>
      <w:proofErr w:type="gramStart"/>
      <w:r w:rsidR="005A0FB4" w:rsidRPr="003C09A9">
        <w:rPr>
          <w:b/>
          <w:bCs/>
          <w:i/>
          <w:iCs/>
        </w:rPr>
        <w:t>ABZ</w:t>
      </w:r>
      <w:r w:rsidR="0044709F" w:rsidRPr="003C09A9">
        <w:rPr>
          <w:b/>
          <w:bCs/>
          <w:i/>
          <w:iCs/>
        </w:rPr>
        <w:t>R</w:t>
      </w:r>
      <w:r w:rsidRPr="003C09A9">
        <w:rPr>
          <w:b/>
          <w:bCs/>
          <w:i/>
          <w:iCs/>
        </w:rPr>
        <w:t>(</w:t>
      </w:r>
      <w:proofErr w:type="gramEnd"/>
      <w:r w:rsidRPr="003C09A9">
        <w:rPr>
          <w:b/>
          <w:bCs/>
          <w:i/>
          <w:iCs/>
        </w:rPr>
        <w:t xml:space="preserve">2) </w:t>
      </w:r>
      <w:r w:rsidR="00C754AF" w:rsidRPr="003C09A9">
        <w:rPr>
          <w:b/>
          <w:bCs/>
          <w:i/>
          <w:iCs/>
        </w:rPr>
        <w:t>and (3)</w:t>
      </w:r>
      <w:r w:rsidRPr="003C09A9">
        <w:rPr>
          <w:b/>
          <w:bCs/>
          <w:i/>
          <w:iCs/>
        </w:rPr>
        <w:t xml:space="preserve"> of the CCA</w:t>
      </w:r>
      <w:r w:rsidRPr="003C09A9">
        <w:rPr>
          <w:rStyle w:val="References"/>
        </w:rPr>
        <w:t xml:space="preserve">] </w:t>
      </w:r>
    </w:p>
    <w:p w14:paraId="6B622E29" w14:textId="21F6F96B" w:rsidR="00524B27" w:rsidRPr="003C09A9" w:rsidRDefault="00DB43E9" w:rsidP="22E1B1ED">
      <w:pPr>
        <w:pStyle w:val="Normalparatextwithnumbers"/>
      </w:pPr>
      <w:r w:rsidRPr="003C09A9">
        <w:t>Th</w:t>
      </w:r>
      <w:r w:rsidR="00DE5908" w:rsidRPr="003C09A9">
        <w:t>is</w:t>
      </w:r>
      <w:r w:rsidRPr="003C09A9">
        <w:t xml:space="preserve"> </w:t>
      </w:r>
      <w:r w:rsidR="005F3F22" w:rsidRPr="003C09A9">
        <w:t xml:space="preserve">is </w:t>
      </w:r>
      <w:r w:rsidRPr="003C09A9">
        <w:t>intended</w:t>
      </w:r>
      <w:r w:rsidR="005F3F22" w:rsidRPr="003C09A9">
        <w:t xml:space="preserve"> to</w:t>
      </w:r>
      <w:r w:rsidR="00846F10" w:rsidRPr="003C09A9">
        <w:t xml:space="preserve"> </w:t>
      </w:r>
      <w:r w:rsidR="00F01AC9" w:rsidRPr="003C09A9">
        <w:t>provide</w:t>
      </w:r>
      <w:r w:rsidR="00D15506" w:rsidRPr="003C09A9">
        <w:t xml:space="preserve"> clear time</w:t>
      </w:r>
      <w:r w:rsidR="007E74B0" w:rsidRPr="003C09A9">
        <w:t>lines</w:t>
      </w:r>
      <w:r w:rsidR="00D15506" w:rsidRPr="003C09A9">
        <w:t xml:space="preserve"> to support prompt reviews</w:t>
      </w:r>
      <w:r w:rsidR="00665649" w:rsidRPr="003C09A9">
        <w:t>, while allowing</w:t>
      </w:r>
      <w:r w:rsidR="00D15506" w:rsidRPr="003C09A9">
        <w:t xml:space="preserve"> </w:t>
      </w:r>
      <w:r w:rsidR="0000287A" w:rsidRPr="003C09A9">
        <w:t>the Commission sufficient time to assess</w:t>
      </w:r>
      <w:r w:rsidR="00C91FE6" w:rsidRPr="003C09A9">
        <w:t xml:space="preserve"> the application</w:t>
      </w:r>
      <w:r w:rsidR="00206F7D" w:rsidRPr="003C09A9">
        <w:t>. T</w:t>
      </w:r>
      <w:r w:rsidR="00C91FE6" w:rsidRPr="003C09A9">
        <w:t>iming can be extended in certain circumstances</w:t>
      </w:r>
      <w:r w:rsidR="00A45A95" w:rsidRPr="003C09A9">
        <w:t>.</w:t>
      </w:r>
      <w:r w:rsidR="00F75133" w:rsidRPr="003C09A9">
        <w:t xml:space="preserve"> </w:t>
      </w:r>
      <w:r w:rsidR="00CA6F08" w:rsidRPr="003C09A9">
        <w:t>For example,</w:t>
      </w:r>
      <w:r w:rsidR="00A45A95" w:rsidRPr="003C09A9">
        <w:t xml:space="preserve"> </w:t>
      </w:r>
      <w:r w:rsidR="00177B97" w:rsidRPr="003C09A9">
        <w:t>if the</w:t>
      </w:r>
      <w:r w:rsidR="004957F8" w:rsidRPr="003C09A9">
        <w:t xml:space="preserve"> </w:t>
      </w:r>
      <w:r w:rsidR="007C611C" w:rsidRPr="003C09A9">
        <w:t xml:space="preserve">Commission requests additional information, </w:t>
      </w:r>
      <w:r w:rsidR="009123B7" w:rsidRPr="003C09A9">
        <w:t>a remedy</w:t>
      </w:r>
      <w:r w:rsidR="00440D3E" w:rsidRPr="003C09A9">
        <w:t xml:space="preserve"> proposal is offered</w:t>
      </w:r>
      <w:r w:rsidR="009123B7" w:rsidRPr="003C09A9">
        <w:t xml:space="preserve">, or </w:t>
      </w:r>
      <w:r w:rsidR="00CA6F08" w:rsidRPr="003C09A9">
        <w:t>if</w:t>
      </w:r>
      <w:r w:rsidR="009123B7" w:rsidRPr="003C09A9">
        <w:t xml:space="preserve"> request</w:t>
      </w:r>
      <w:r w:rsidR="00CA6F08" w:rsidRPr="003C09A9">
        <w:t>ed by</w:t>
      </w:r>
      <w:r w:rsidR="007C611C" w:rsidRPr="003C09A9">
        <w:t xml:space="preserve"> the </w:t>
      </w:r>
      <w:r w:rsidR="00796044" w:rsidRPr="003C09A9">
        <w:t xml:space="preserve">notifying party </w:t>
      </w:r>
      <w:r w:rsidR="004957F8" w:rsidRPr="003C09A9">
        <w:t>(</w:t>
      </w:r>
      <w:r w:rsidR="005F37C1" w:rsidRPr="003C09A9">
        <w:t xml:space="preserve">see </w:t>
      </w:r>
      <w:r w:rsidRPr="003C09A9">
        <w:t xml:space="preserve">paragraph </w:t>
      </w:r>
      <w:r w:rsidR="007E794A" w:rsidRPr="003C09A9">
        <w:t>7.49</w:t>
      </w:r>
      <w:r w:rsidR="009123B7" w:rsidRPr="003C09A9">
        <w:t xml:space="preserve"> </w:t>
      </w:r>
      <w:r w:rsidR="00A93FA3" w:rsidRPr="003C09A9">
        <w:t>for</w:t>
      </w:r>
      <w:r w:rsidR="009123B7" w:rsidRPr="003C09A9">
        <w:t xml:space="preserve"> </w:t>
      </w:r>
      <w:r w:rsidR="001B0DB8" w:rsidRPr="003C09A9">
        <w:t>when extensions</w:t>
      </w:r>
      <w:r w:rsidR="009123B7" w:rsidRPr="003C09A9">
        <w:t xml:space="preserve"> of </w:t>
      </w:r>
      <w:r w:rsidR="001B0DB8" w:rsidRPr="003C09A9">
        <w:t>determination periods</w:t>
      </w:r>
      <w:r w:rsidR="000E0BB3" w:rsidRPr="003C09A9">
        <w:t xml:space="preserve"> may be </w:t>
      </w:r>
      <w:r w:rsidR="001B0DB8" w:rsidRPr="003C09A9">
        <w:t>granted</w:t>
      </w:r>
      <w:r w:rsidR="004957F8" w:rsidRPr="003C09A9">
        <w:t>)</w:t>
      </w:r>
      <w:r w:rsidR="00524B27" w:rsidRPr="003C09A9">
        <w:t>.</w:t>
      </w:r>
    </w:p>
    <w:p w14:paraId="790C59BF" w14:textId="3937B174" w:rsidR="00E1364C" w:rsidRPr="003C09A9" w:rsidRDefault="0026458C" w:rsidP="22E1B1ED">
      <w:pPr>
        <w:pStyle w:val="Normalparatextwithnumbers"/>
      </w:pPr>
      <w:r w:rsidRPr="003C09A9">
        <w:t>Further, i</w:t>
      </w:r>
      <w:r w:rsidR="004A68D1" w:rsidRPr="003C09A9">
        <w:t xml:space="preserve">f </w:t>
      </w:r>
      <w:r w:rsidR="00524B27" w:rsidRPr="003C09A9">
        <w:t>the Commission</w:t>
      </w:r>
      <w:r w:rsidR="004A68D1" w:rsidRPr="003C09A9">
        <w:t xml:space="preserve"> does not </w:t>
      </w:r>
      <w:proofErr w:type="gramStart"/>
      <w:r w:rsidR="004A68D1" w:rsidRPr="003C09A9">
        <w:t>make a determination</w:t>
      </w:r>
      <w:proofErr w:type="gramEnd"/>
      <w:r w:rsidR="004A68D1" w:rsidRPr="003C09A9">
        <w:t xml:space="preserve"> in that time, it is deemed to have refused the application. The</w:t>
      </w:r>
      <w:r w:rsidR="004F75FB" w:rsidRPr="003C09A9">
        <w:t xml:space="preserve"> substantial public benefit application</w:t>
      </w:r>
      <w:r w:rsidR="00A339C6" w:rsidRPr="003C09A9">
        <w:t xml:space="preserve"> process is only available for</w:t>
      </w:r>
      <w:r w:rsidR="008E5C02" w:rsidRPr="003C09A9">
        <w:t xml:space="preserve"> acquisition</w:t>
      </w:r>
      <w:r w:rsidR="00A339C6" w:rsidRPr="003C09A9">
        <w:t>s that have been determined to substantially lessen competition</w:t>
      </w:r>
      <w:r w:rsidR="00605078" w:rsidRPr="003C09A9">
        <w:t xml:space="preserve"> (which are prohibited)</w:t>
      </w:r>
      <w:r w:rsidR="00221907" w:rsidRPr="003C09A9">
        <w:t xml:space="preserve"> or where conditions have </w:t>
      </w:r>
      <w:r w:rsidR="004A68D1" w:rsidRPr="003C09A9">
        <w:t xml:space="preserve">been </w:t>
      </w:r>
      <w:r w:rsidR="00221907" w:rsidRPr="003C09A9">
        <w:t>specified to address</w:t>
      </w:r>
      <w:r w:rsidR="00E81DA4" w:rsidRPr="003C09A9">
        <w:t xml:space="preserve"> a potential substantial lessening of competition</w:t>
      </w:r>
      <w:r w:rsidR="00D35B52" w:rsidRPr="003C09A9">
        <w:t>.</w:t>
      </w:r>
      <w:r w:rsidR="00605078" w:rsidRPr="003C09A9">
        <w:t xml:space="preserve"> </w:t>
      </w:r>
      <w:proofErr w:type="gramStart"/>
      <w:r w:rsidR="00D35B52" w:rsidRPr="003C09A9">
        <w:t>T</w:t>
      </w:r>
      <w:r w:rsidR="00605078" w:rsidRPr="003C09A9">
        <w:t>herefore</w:t>
      </w:r>
      <w:proofErr w:type="gramEnd"/>
      <w:r w:rsidR="00605078" w:rsidRPr="003C09A9">
        <w:t xml:space="preserve"> it is intended that </w:t>
      </w:r>
      <w:r w:rsidR="00253FEF" w:rsidRPr="003C09A9">
        <w:t xml:space="preserve">if </w:t>
      </w:r>
      <w:r w:rsidR="00E81DA4" w:rsidRPr="003C09A9">
        <w:t xml:space="preserve">the Commission </w:t>
      </w:r>
      <w:r w:rsidR="00253FEF" w:rsidRPr="003C09A9">
        <w:t>makes no decision, the original determination</w:t>
      </w:r>
      <w:r w:rsidR="00E81DA4" w:rsidRPr="003C09A9">
        <w:t xml:space="preserve"> </w:t>
      </w:r>
      <w:r w:rsidR="00F77337" w:rsidRPr="003C09A9">
        <w:t>stands.</w:t>
      </w:r>
      <w:r w:rsidR="008E5C02" w:rsidRPr="003C09A9">
        <w:t xml:space="preserve"> </w:t>
      </w:r>
    </w:p>
    <w:p w14:paraId="7EBBF30C" w14:textId="4A0E4255" w:rsidR="00C46767" w:rsidRPr="003C09A9" w:rsidRDefault="00E1364C" w:rsidP="22E1B1ED">
      <w:pPr>
        <w:pStyle w:val="Normalparatextwithnumbers"/>
      </w:pPr>
      <w:r w:rsidRPr="003C09A9">
        <w:t xml:space="preserve">The amendments provide that if the Commission’s determination is invalidly made, or </w:t>
      </w:r>
      <w:r w:rsidR="00961B61" w:rsidRPr="003C09A9">
        <w:t>the Federal</w:t>
      </w:r>
      <w:r w:rsidRPr="003C09A9">
        <w:t xml:space="preserve"> </w:t>
      </w:r>
      <w:r w:rsidR="00961B61" w:rsidRPr="003C09A9">
        <w:t>C</w:t>
      </w:r>
      <w:r w:rsidRPr="003C09A9">
        <w:t xml:space="preserve">ourt or Tribunal sets aside or remits the determination, the </w:t>
      </w:r>
      <w:r w:rsidR="00665649" w:rsidRPr="003C09A9">
        <w:t>purported determination</w:t>
      </w:r>
      <w:r w:rsidRPr="003C09A9">
        <w:t xml:space="preserve"> is taken to </w:t>
      </w:r>
      <w:r w:rsidR="00665649" w:rsidRPr="003C09A9">
        <w:t xml:space="preserve">not </w:t>
      </w:r>
      <w:r w:rsidRPr="003C09A9">
        <w:t>have occurred.</w:t>
      </w:r>
    </w:p>
    <w:p w14:paraId="362657E5" w14:textId="54B0E814" w:rsidR="00E1364C" w:rsidRPr="003C09A9" w:rsidRDefault="00E1364C" w:rsidP="00C46767">
      <w:pPr>
        <w:pStyle w:val="Normalparatextwithnumbers"/>
        <w:numPr>
          <w:ilvl w:val="0"/>
          <w:numId w:val="0"/>
        </w:numPr>
        <w:ind w:left="709"/>
      </w:pPr>
      <w:r w:rsidRPr="003C09A9">
        <w:rPr>
          <w:rStyle w:val="References"/>
        </w:rPr>
        <w:t xml:space="preserve">[Schedule </w:t>
      </w:r>
      <w:r w:rsidR="0026458C" w:rsidRPr="003C09A9">
        <w:rPr>
          <w:rStyle w:val="References"/>
        </w:rPr>
        <w:t>1</w:t>
      </w:r>
      <w:r w:rsidRPr="003C09A9">
        <w:rPr>
          <w:rStyle w:val="References"/>
        </w:rPr>
        <w:t xml:space="preserve">, </w:t>
      </w:r>
      <w:r w:rsidR="005903BA" w:rsidRPr="003C09A9">
        <w:rPr>
          <w:rStyle w:val="References"/>
        </w:rPr>
        <w:t>item 39</w:t>
      </w:r>
      <w:r w:rsidRPr="003C09A9">
        <w:rPr>
          <w:rStyle w:val="References"/>
        </w:rPr>
        <w:t>, sub</w:t>
      </w:r>
      <w:r w:rsidRPr="003C09A9">
        <w:rPr>
          <w:b/>
          <w:bCs/>
          <w:i/>
          <w:iCs/>
        </w:rPr>
        <w:t xml:space="preserve">sections </w:t>
      </w:r>
      <w:r w:rsidR="00BC5EAF" w:rsidRPr="003C09A9">
        <w:rPr>
          <w:b/>
          <w:i/>
        </w:rPr>
        <w:t>51</w:t>
      </w:r>
      <w:proofErr w:type="gramStart"/>
      <w:r w:rsidR="00BC5EAF" w:rsidRPr="003C09A9">
        <w:rPr>
          <w:b/>
          <w:i/>
        </w:rPr>
        <w:t>ABZP</w:t>
      </w:r>
      <w:r w:rsidRPr="003C09A9">
        <w:rPr>
          <w:b/>
          <w:bCs/>
          <w:i/>
          <w:iCs/>
        </w:rPr>
        <w:t>(</w:t>
      </w:r>
      <w:proofErr w:type="gramEnd"/>
      <w:r w:rsidRPr="003C09A9">
        <w:rPr>
          <w:b/>
          <w:bCs/>
          <w:i/>
          <w:iCs/>
        </w:rPr>
        <w:t>3) and (4) of the CCA</w:t>
      </w:r>
      <w:r w:rsidRPr="003C09A9">
        <w:rPr>
          <w:rStyle w:val="References"/>
        </w:rPr>
        <w:t xml:space="preserve">] </w:t>
      </w:r>
    </w:p>
    <w:p w14:paraId="6B339F86" w14:textId="6831C076" w:rsidR="00C46767" w:rsidRPr="003C09A9" w:rsidRDefault="00A6284A" w:rsidP="22E1B1ED">
      <w:pPr>
        <w:pStyle w:val="Normalparatextwithnumbers"/>
      </w:pPr>
      <w:r w:rsidRPr="003C09A9">
        <w:t>If a substantial public benefit application in relation to a notification</w:t>
      </w:r>
      <w:r w:rsidR="00E1364C" w:rsidRPr="003C09A9">
        <w:t xml:space="preserve"> of </w:t>
      </w:r>
      <w:r w:rsidRPr="003C09A9">
        <w:t>an acquisition has an</w:t>
      </w:r>
      <w:r w:rsidR="00E1364C" w:rsidRPr="003C09A9">
        <w:t xml:space="preserve"> effective application date</w:t>
      </w:r>
      <w:r w:rsidR="0040551C" w:rsidRPr="003C09A9">
        <w:t xml:space="preserve">, </w:t>
      </w:r>
      <w:r w:rsidR="00E1364C" w:rsidRPr="003C09A9">
        <w:t xml:space="preserve">the Commission must give the notifying party </w:t>
      </w:r>
      <w:r w:rsidR="00CB5AB8" w:rsidRPr="003C09A9">
        <w:t xml:space="preserve">a </w:t>
      </w:r>
      <w:r w:rsidR="00CB5AB8" w:rsidRPr="003C09A9">
        <w:rPr>
          <w:b/>
          <w:bCs/>
          <w:i/>
          <w:iCs/>
        </w:rPr>
        <w:t>substantial public benefit</w:t>
      </w:r>
      <w:r w:rsidR="00E1364C" w:rsidRPr="003C09A9">
        <w:rPr>
          <w:b/>
          <w:bCs/>
          <w:i/>
          <w:iCs/>
        </w:rPr>
        <w:t xml:space="preserve"> assessment</w:t>
      </w:r>
      <w:r w:rsidR="00E1364C" w:rsidRPr="003C09A9">
        <w:t xml:space="preserve">. </w:t>
      </w:r>
      <w:r w:rsidR="0040551C" w:rsidRPr="003C09A9">
        <w:t xml:space="preserve">The </w:t>
      </w:r>
      <w:r w:rsidR="006C4DEA" w:rsidRPr="003C09A9">
        <w:rPr>
          <w:b/>
          <w:bCs/>
          <w:i/>
          <w:iCs/>
        </w:rPr>
        <w:t>substantial public benefit</w:t>
      </w:r>
      <w:r w:rsidR="0040551C" w:rsidRPr="003C09A9">
        <w:rPr>
          <w:b/>
          <w:bCs/>
          <w:i/>
          <w:iCs/>
        </w:rPr>
        <w:t xml:space="preserve"> assessment </w:t>
      </w:r>
      <w:r w:rsidR="006C4DEA" w:rsidRPr="003C09A9">
        <w:t>will</w:t>
      </w:r>
      <w:r w:rsidR="0040551C" w:rsidRPr="003C09A9">
        <w:t xml:space="preserve"> set out the Commission’s </w:t>
      </w:r>
      <w:r w:rsidR="00D73771" w:rsidRPr="003C09A9">
        <w:t xml:space="preserve">preliminary </w:t>
      </w:r>
      <w:r w:rsidR="0040551C" w:rsidRPr="003C09A9">
        <w:t xml:space="preserve">assessment </w:t>
      </w:r>
      <w:r w:rsidR="006C4DEA" w:rsidRPr="003C09A9">
        <w:t>of</w:t>
      </w:r>
      <w:r w:rsidR="00D73771" w:rsidRPr="003C09A9">
        <w:t xml:space="preserve"> the benefits and detriments to the public that the Commission has identified could result, or be likely to result, from the acquisition, including an assessment of the significan</w:t>
      </w:r>
      <w:r w:rsidR="00351271" w:rsidRPr="003C09A9">
        <w:t>ce</w:t>
      </w:r>
      <w:r w:rsidR="00D73771" w:rsidRPr="003C09A9">
        <w:t xml:space="preserve"> of those benefits and detriments, and the grounds on which the Commission makes the assessment</w:t>
      </w:r>
      <w:r w:rsidR="00177D93" w:rsidRPr="003C09A9">
        <w:t xml:space="preserve">, </w:t>
      </w:r>
      <w:r w:rsidR="00E31A44" w:rsidRPr="003C09A9">
        <w:t>including the relevant material facts and the</w:t>
      </w:r>
      <w:r w:rsidR="00177D93" w:rsidRPr="003C09A9">
        <w:t xml:space="preserve"> material</w:t>
      </w:r>
      <w:r w:rsidR="00E31A44" w:rsidRPr="003C09A9">
        <w:t xml:space="preserve"> information and </w:t>
      </w:r>
      <w:r w:rsidR="00177D93" w:rsidRPr="003C09A9">
        <w:t xml:space="preserve">material </w:t>
      </w:r>
      <w:r w:rsidR="00E31A44" w:rsidRPr="003C09A9">
        <w:t>evidence the Commission relies on in making the assessment</w:t>
      </w:r>
      <w:r w:rsidR="00D73771" w:rsidRPr="003C09A9">
        <w:t>.</w:t>
      </w:r>
      <w:r w:rsidR="00D85CE9" w:rsidRPr="003C09A9">
        <w:t xml:space="preserve"> The assessment must be given </w:t>
      </w:r>
      <w:r w:rsidR="00E72DF2" w:rsidRPr="003C09A9">
        <w:t>at the end of</w:t>
      </w:r>
      <w:r w:rsidR="00B802B4" w:rsidRPr="003C09A9">
        <w:t xml:space="preserve"> 20 business days or </w:t>
      </w:r>
      <w:r w:rsidR="00100E07" w:rsidRPr="003C09A9">
        <w:t xml:space="preserve">if not practicable to give the assessment by that day, </w:t>
      </w:r>
      <w:r w:rsidR="0056183B" w:rsidRPr="003C09A9">
        <w:t>as soon as practicable</w:t>
      </w:r>
      <w:r w:rsidR="00AD3287" w:rsidRPr="003C09A9">
        <w:t>.</w:t>
      </w:r>
    </w:p>
    <w:p w14:paraId="32E2996C" w14:textId="006CC9FD" w:rsidR="00D73771" w:rsidRPr="003C09A9" w:rsidRDefault="00D73771" w:rsidP="00C46767">
      <w:pPr>
        <w:pStyle w:val="Normalparatextwithnumbers"/>
        <w:numPr>
          <w:ilvl w:val="0"/>
          <w:numId w:val="0"/>
        </w:numPr>
        <w:ind w:left="709"/>
      </w:pPr>
      <w:r w:rsidRPr="003C09A9">
        <w:rPr>
          <w:b/>
          <w:bCs/>
          <w:i/>
          <w:iCs/>
        </w:rPr>
        <w:t xml:space="preserve">[Schedule 1, </w:t>
      </w:r>
      <w:r w:rsidR="005903BA" w:rsidRPr="003C09A9">
        <w:rPr>
          <w:b/>
          <w:bCs/>
          <w:i/>
          <w:iCs/>
        </w:rPr>
        <w:t>item 39</w:t>
      </w:r>
      <w:r w:rsidRPr="003C09A9">
        <w:rPr>
          <w:b/>
          <w:bCs/>
          <w:i/>
          <w:iCs/>
        </w:rPr>
        <w:t xml:space="preserve">, </w:t>
      </w:r>
      <w:r w:rsidR="00675791" w:rsidRPr="003C09A9">
        <w:rPr>
          <w:b/>
          <w:bCs/>
          <w:i/>
          <w:iCs/>
        </w:rPr>
        <w:t>subsection</w:t>
      </w:r>
      <w:r w:rsidR="00AD3287" w:rsidRPr="003C09A9">
        <w:rPr>
          <w:b/>
          <w:bCs/>
          <w:i/>
          <w:iCs/>
        </w:rPr>
        <w:t>s</w:t>
      </w:r>
      <w:r w:rsidR="00675791" w:rsidRPr="003C09A9">
        <w:rPr>
          <w:b/>
          <w:bCs/>
          <w:i/>
          <w:iCs/>
        </w:rPr>
        <w:t xml:space="preserve"> </w:t>
      </w:r>
      <w:r w:rsidR="00AB4092" w:rsidRPr="003C09A9">
        <w:rPr>
          <w:b/>
          <w:bCs/>
          <w:i/>
          <w:iCs/>
        </w:rPr>
        <w:t>51</w:t>
      </w:r>
      <w:proofErr w:type="gramStart"/>
      <w:r w:rsidR="00AB4092" w:rsidRPr="003C09A9">
        <w:rPr>
          <w:b/>
          <w:bCs/>
          <w:i/>
          <w:iCs/>
        </w:rPr>
        <w:t>ABZQ</w:t>
      </w:r>
      <w:r w:rsidRPr="003C09A9">
        <w:rPr>
          <w:b/>
          <w:bCs/>
          <w:i/>
          <w:iCs/>
        </w:rPr>
        <w:t>(</w:t>
      </w:r>
      <w:proofErr w:type="gramEnd"/>
      <w:r w:rsidRPr="003C09A9">
        <w:rPr>
          <w:b/>
          <w:bCs/>
          <w:i/>
          <w:iCs/>
        </w:rPr>
        <w:t>1)</w:t>
      </w:r>
      <w:r w:rsidR="008230A1" w:rsidRPr="003C09A9">
        <w:rPr>
          <w:b/>
          <w:bCs/>
          <w:i/>
          <w:iCs/>
        </w:rPr>
        <w:t xml:space="preserve"> </w:t>
      </w:r>
      <w:r w:rsidR="00AD3287" w:rsidRPr="003C09A9">
        <w:rPr>
          <w:b/>
          <w:bCs/>
          <w:i/>
          <w:iCs/>
        </w:rPr>
        <w:t xml:space="preserve">and (2) </w:t>
      </w:r>
      <w:r w:rsidRPr="003C09A9">
        <w:rPr>
          <w:b/>
          <w:bCs/>
          <w:i/>
          <w:iCs/>
        </w:rPr>
        <w:t>of the CCA]</w:t>
      </w:r>
    </w:p>
    <w:p w14:paraId="113490FA" w14:textId="696248F8" w:rsidR="00C46767" w:rsidRPr="003C09A9" w:rsidRDefault="00E1364C" w:rsidP="64C7531D">
      <w:pPr>
        <w:pStyle w:val="Normalparatextwithnumbers"/>
      </w:pPr>
      <w:r w:rsidRPr="003C09A9">
        <w:t xml:space="preserve">The Commission must give the notifying party a reasonable opportunity to make </w:t>
      </w:r>
      <w:r w:rsidR="007C5E19" w:rsidRPr="003C09A9">
        <w:t xml:space="preserve">oral </w:t>
      </w:r>
      <w:r w:rsidR="00791481" w:rsidRPr="003C09A9">
        <w:t>or</w:t>
      </w:r>
      <w:r w:rsidR="007C5E19" w:rsidRPr="003C09A9">
        <w:t xml:space="preserve"> written </w:t>
      </w:r>
      <w:r w:rsidRPr="003C09A9">
        <w:t xml:space="preserve">submissions in relation to the assessment before the </w:t>
      </w:r>
      <w:r w:rsidRPr="003C09A9">
        <w:lastRenderedPageBreak/>
        <w:t xml:space="preserve">Commission </w:t>
      </w:r>
      <w:proofErr w:type="gramStart"/>
      <w:r w:rsidRPr="003C09A9">
        <w:t>makes a determination</w:t>
      </w:r>
      <w:proofErr w:type="gramEnd"/>
      <w:r w:rsidRPr="003C09A9">
        <w:t xml:space="preserve">. However, </w:t>
      </w:r>
      <w:r w:rsidR="0089730E" w:rsidRPr="003C09A9">
        <w:t xml:space="preserve">when making the determination, </w:t>
      </w:r>
      <w:r w:rsidRPr="003C09A9">
        <w:t xml:space="preserve">the Commission </w:t>
      </w:r>
      <w:r w:rsidR="0089730E" w:rsidRPr="003C09A9">
        <w:t xml:space="preserve">must </w:t>
      </w:r>
      <w:r w:rsidRPr="003C09A9">
        <w:t>not consider submissions received more than 15 business days after it g</w:t>
      </w:r>
      <w:r w:rsidR="0089730E" w:rsidRPr="003C09A9">
        <w:t>ave</w:t>
      </w:r>
      <w:r w:rsidRPr="003C09A9">
        <w:t xml:space="preserve"> the assessment</w:t>
      </w:r>
      <w:r w:rsidR="0089730E" w:rsidRPr="003C09A9">
        <w:t xml:space="preserve"> to the party</w:t>
      </w:r>
      <w:r w:rsidR="00E575BF" w:rsidRPr="003C09A9">
        <w:t>, unless the notifying party request</w:t>
      </w:r>
      <w:r w:rsidR="006F38B2" w:rsidRPr="003C09A9">
        <w:t>s</w:t>
      </w:r>
      <w:r w:rsidR="00E575BF" w:rsidRPr="003C09A9">
        <w:t xml:space="preserve"> additional time</w:t>
      </w:r>
      <w:r w:rsidR="00630792" w:rsidRPr="003C09A9">
        <w:t xml:space="preserve">, which they can do more than once, </w:t>
      </w:r>
      <w:r w:rsidR="00E575BF" w:rsidRPr="003C09A9">
        <w:t>to make such submissions to the Commission</w:t>
      </w:r>
      <w:r w:rsidR="006F38B2" w:rsidRPr="003C09A9">
        <w:t xml:space="preserve"> (</w:t>
      </w:r>
      <w:r w:rsidR="00E575BF" w:rsidRPr="003C09A9">
        <w:t>if required</w:t>
      </w:r>
      <w:r w:rsidR="006F38B2" w:rsidRPr="003C09A9">
        <w:t>)</w:t>
      </w:r>
      <w:r w:rsidR="00E575BF" w:rsidRPr="003C09A9">
        <w:t>.</w:t>
      </w:r>
    </w:p>
    <w:p w14:paraId="7806CF65" w14:textId="0940B995" w:rsidR="00E1364C" w:rsidRPr="003C09A9" w:rsidRDefault="00E1364C" w:rsidP="00C46767">
      <w:pPr>
        <w:pStyle w:val="Normalparatextwithnumbers"/>
        <w:numPr>
          <w:ilvl w:val="0"/>
          <w:numId w:val="0"/>
        </w:numPr>
        <w:ind w:left="709"/>
      </w:pPr>
      <w:r w:rsidRPr="003C09A9">
        <w:rPr>
          <w:rStyle w:val="References"/>
        </w:rPr>
        <w:t xml:space="preserve">[Schedule </w:t>
      </w:r>
      <w:r w:rsidR="008230A1" w:rsidRPr="003C09A9">
        <w:rPr>
          <w:rStyle w:val="References"/>
        </w:rPr>
        <w:t>1</w:t>
      </w:r>
      <w:r w:rsidRPr="003C09A9">
        <w:rPr>
          <w:rStyle w:val="References"/>
        </w:rPr>
        <w:t xml:space="preserve">, </w:t>
      </w:r>
      <w:r w:rsidR="005903BA" w:rsidRPr="003C09A9">
        <w:rPr>
          <w:rStyle w:val="References"/>
        </w:rPr>
        <w:t>item 39</w:t>
      </w:r>
      <w:r w:rsidRPr="003C09A9">
        <w:rPr>
          <w:rStyle w:val="References"/>
        </w:rPr>
        <w:t xml:space="preserve">, </w:t>
      </w:r>
      <w:r w:rsidR="00C108B5" w:rsidRPr="003C09A9">
        <w:rPr>
          <w:rStyle w:val="References"/>
        </w:rPr>
        <w:t xml:space="preserve">subsections </w:t>
      </w:r>
      <w:r w:rsidR="002578ED" w:rsidRPr="003C09A9">
        <w:rPr>
          <w:b/>
          <w:bCs/>
          <w:i/>
          <w:iCs/>
        </w:rPr>
        <w:t>51</w:t>
      </w:r>
      <w:proofErr w:type="gramStart"/>
      <w:r w:rsidR="002578ED" w:rsidRPr="003C09A9">
        <w:rPr>
          <w:b/>
          <w:bCs/>
          <w:i/>
          <w:iCs/>
        </w:rPr>
        <w:t>ABZQ</w:t>
      </w:r>
      <w:r w:rsidR="00C108B5" w:rsidRPr="003C09A9">
        <w:rPr>
          <w:b/>
          <w:bCs/>
          <w:i/>
          <w:iCs/>
        </w:rPr>
        <w:t>(</w:t>
      </w:r>
      <w:proofErr w:type="gramEnd"/>
      <w:r w:rsidR="00C108B5" w:rsidRPr="003C09A9">
        <w:rPr>
          <w:b/>
          <w:bCs/>
          <w:i/>
          <w:iCs/>
        </w:rPr>
        <w:t>3) to (5)</w:t>
      </w:r>
      <w:r w:rsidRPr="003C09A9">
        <w:rPr>
          <w:b/>
          <w:bCs/>
          <w:i/>
          <w:iCs/>
        </w:rPr>
        <w:t xml:space="preserve"> of the CCA</w:t>
      </w:r>
      <w:r w:rsidRPr="003C09A9">
        <w:rPr>
          <w:rStyle w:val="References"/>
        </w:rPr>
        <w:t xml:space="preserve">] </w:t>
      </w:r>
    </w:p>
    <w:p w14:paraId="73BA25EA" w14:textId="054BD742" w:rsidR="00E1364C" w:rsidRPr="003C09A9" w:rsidRDefault="004319EB" w:rsidP="64C7531D">
      <w:pPr>
        <w:pStyle w:val="Normalparatextwithnumbers"/>
      </w:pPr>
      <w:r w:rsidRPr="003C09A9">
        <w:t>T</w:t>
      </w:r>
      <w:r w:rsidR="00E1364C" w:rsidRPr="003C09A9">
        <w:t xml:space="preserve">he Commission may extend the period it has to consider a substantial public benefit application </w:t>
      </w:r>
      <w:r w:rsidR="00505C8F" w:rsidRPr="003C09A9">
        <w:t>by</w:t>
      </w:r>
      <w:r w:rsidR="00E1364C" w:rsidRPr="003C09A9">
        <w:t xml:space="preserve"> written notice to the notifying party. It may do so in any of the following circumstances:</w:t>
      </w:r>
    </w:p>
    <w:p w14:paraId="04A8966F" w14:textId="1ED9B827" w:rsidR="00E1364C" w:rsidRPr="003C09A9" w:rsidRDefault="00E1364C" w:rsidP="00E1364C">
      <w:pPr>
        <w:pStyle w:val="Dotpoint1"/>
        <w:ind w:left="1418" w:hanging="709"/>
      </w:pPr>
      <w:r w:rsidRPr="003C09A9">
        <w:t xml:space="preserve">A </w:t>
      </w:r>
      <w:r w:rsidR="00993097" w:rsidRPr="003C09A9">
        <w:t>notifying</w:t>
      </w:r>
      <w:r w:rsidRPr="003C09A9">
        <w:t xml:space="preserve"> party offers, in writing, a remedy via a commitment or undertaking in accordance with </w:t>
      </w:r>
      <w:r w:rsidR="005909CF" w:rsidRPr="003C09A9">
        <w:t>sub</w:t>
      </w:r>
      <w:r w:rsidR="00AB4B87" w:rsidRPr="003C09A9">
        <w:t>section 51</w:t>
      </w:r>
      <w:proofErr w:type="gramStart"/>
      <w:r w:rsidR="00AB4B87" w:rsidRPr="003C09A9">
        <w:t>ABZT</w:t>
      </w:r>
      <w:r w:rsidR="005909CF" w:rsidRPr="003C09A9">
        <w:t>(</w:t>
      </w:r>
      <w:proofErr w:type="gramEnd"/>
      <w:r w:rsidR="005909CF" w:rsidRPr="003C09A9">
        <w:t>3)</w:t>
      </w:r>
      <w:r w:rsidRPr="003C09A9">
        <w:t>, and the extension is for no more than 15 business days.</w:t>
      </w:r>
      <w:r w:rsidR="00E517FA" w:rsidRPr="003C09A9">
        <w:t xml:space="preserve"> </w:t>
      </w:r>
    </w:p>
    <w:p w14:paraId="0B3AD796" w14:textId="77777777" w:rsidR="00C46767" w:rsidRPr="003C09A9" w:rsidRDefault="00F854B6" w:rsidP="5EAFBDFE">
      <w:pPr>
        <w:pStyle w:val="Normalparatextwithnumbers"/>
      </w:pPr>
      <w:bookmarkStart w:id="73" w:name="_Ref172218266"/>
      <w:r w:rsidRPr="003C09A9">
        <w:t xml:space="preserve">If the determination period is extended </w:t>
      </w:r>
      <w:r w:rsidR="00A8506B" w:rsidRPr="003C09A9">
        <w:t xml:space="preserve">because of </w:t>
      </w:r>
      <w:r w:rsidR="003344C0" w:rsidRPr="003C09A9">
        <w:t xml:space="preserve">any reason </w:t>
      </w:r>
      <w:r w:rsidR="00A8506B" w:rsidRPr="003C09A9">
        <w:t>except for</w:t>
      </w:r>
      <w:r w:rsidR="0056346E" w:rsidRPr="003C09A9">
        <w:t xml:space="preserve"> the </w:t>
      </w:r>
      <w:r w:rsidR="000C2B30" w:rsidRPr="003C09A9">
        <w:t>offering of a remedy</w:t>
      </w:r>
      <w:r w:rsidR="0056346E" w:rsidRPr="003C09A9">
        <w:t xml:space="preserve">, </w:t>
      </w:r>
      <w:r w:rsidR="004C65FC" w:rsidRPr="003C09A9">
        <w:t xml:space="preserve">the determination </w:t>
      </w:r>
      <w:r w:rsidR="00083EA6" w:rsidRPr="003C09A9">
        <w:t>period</w:t>
      </w:r>
      <w:r w:rsidR="004C65FC" w:rsidRPr="003C09A9">
        <w:t xml:space="preserve"> may be extended again by the same number of days</w:t>
      </w:r>
      <w:r w:rsidR="00973A54" w:rsidRPr="003C09A9">
        <w:t xml:space="preserve"> </w:t>
      </w:r>
      <w:r w:rsidR="00F6599E" w:rsidRPr="003C09A9">
        <w:t xml:space="preserve">if </w:t>
      </w:r>
      <w:r w:rsidR="00304E34" w:rsidRPr="003C09A9">
        <w:t>a</w:t>
      </w:r>
      <w:r w:rsidR="00F6599E" w:rsidRPr="003C09A9">
        <w:t xml:space="preserve"> party </w:t>
      </w:r>
      <w:r w:rsidR="00F653F3" w:rsidRPr="003C09A9">
        <w:t>to the acquisition</w:t>
      </w:r>
      <w:r w:rsidR="00F6599E" w:rsidRPr="003C09A9">
        <w:t xml:space="preserve"> then offers a remedy in accordance with </w:t>
      </w:r>
      <w:r w:rsidR="00AD3444" w:rsidRPr="003C09A9">
        <w:t>sub</w:t>
      </w:r>
      <w:r w:rsidR="00F6599E" w:rsidRPr="003C09A9">
        <w:t xml:space="preserve">section </w:t>
      </w:r>
      <w:r w:rsidR="00173AD5" w:rsidRPr="003C09A9">
        <w:t>51</w:t>
      </w:r>
      <w:proofErr w:type="gramStart"/>
      <w:r w:rsidR="00173AD5" w:rsidRPr="003C09A9">
        <w:t>ABZT</w:t>
      </w:r>
      <w:r w:rsidR="00AD3444" w:rsidRPr="003C09A9">
        <w:t>(</w:t>
      </w:r>
      <w:proofErr w:type="gramEnd"/>
      <w:r w:rsidR="00AD3444" w:rsidRPr="003C09A9">
        <w:t>3).</w:t>
      </w:r>
      <w:r w:rsidR="0043033B" w:rsidRPr="003C09A9">
        <w:t xml:space="preserve"> </w:t>
      </w:r>
      <w:r w:rsidR="00027299" w:rsidRPr="003C09A9">
        <w:t>Further extensions are</w:t>
      </w:r>
      <w:r w:rsidR="00980347" w:rsidRPr="003C09A9">
        <w:t xml:space="preserve"> not available for remedy offers</w:t>
      </w:r>
      <w:r w:rsidR="00027299" w:rsidRPr="003C09A9">
        <w:t xml:space="preserve">, </w:t>
      </w:r>
      <w:proofErr w:type="gramStart"/>
      <w:r w:rsidR="00027299" w:rsidRPr="003C09A9">
        <w:t>in order</w:t>
      </w:r>
      <w:r w:rsidR="00980347" w:rsidRPr="003C09A9">
        <w:t xml:space="preserve"> </w:t>
      </w:r>
      <w:r w:rsidR="00AD2D00" w:rsidRPr="003C09A9">
        <w:t>to</w:t>
      </w:r>
      <w:proofErr w:type="gramEnd"/>
      <w:r w:rsidR="00AD2D00" w:rsidRPr="003C09A9">
        <w:t xml:space="preserve"> incentivise parties to provide a comprehensive </w:t>
      </w:r>
      <w:r w:rsidR="00980347" w:rsidRPr="003C09A9">
        <w:t>remedy proposal at the first instance.</w:t>
      </w:r>
    </w:p>
    <w:p w14:paraId="1DE513FA" w14:textId="725076CE" w:rsidR="00D85931" w:rsidRPr="003C09A9" w:rsidRDefault="00981228" w:rsidP="00C46767">
      <w:pPr>
        <w:pStyle w:val="Normalparatextwithnumbers"/>
        <w:numPr>
          <w:ilvl w:val="0"/>
          <w:numId w:val="0"/>
        </w:numPr>
        <w:ind w:left="709"/>
        <w:rPr>
          <w:rStyle w:val="References"/>
          <w:b w:val="0"/>
          <w:i w:val="0"/>
        </w:rPr>
      </w:pPr>
      <w:r w:rsidRPr="003C09A9">
        <w:rPr>
          <w:rStyle w:val="References"/>
        </w:rPr>
        <w:t xml:space="preserve">[Schedule 1, </w:t>
      </w:r>
      <w:r w:rsidR="005903BA" w:rsidRPr="003C09A9">
        <w:rPr>
          <w:rStyle w:val="References"/>
        </w:rPr>
        <w:t>item 39</w:t>
      </w:r>
      <w:r w:rsidRPr="003C09A9">
        <w:rPr>
          <w:rStyle w:val="References"/>
        </w:rPr>
        <w:t>,</w:t>
      </w:r>
      <w:r w:rsidR="005F5150" w:rsidRPr="003C09A9">
        <w:rPr>
          <w:rStyle w:val="References"/>
        </w:rPr>
        <w:t xml:space="preserve"> </w:t>
      </w:r>
      <w:r w:rsidR="00272B59" w:rsidRPr="003C09A9">
        <w:rPr>
          <w:rStyle w:val="References"/>
        </w:rPr>
        <w:t xml:space="preserve">subsections </w:t>
      </w:r>
      <w:r w:rsidR="002578ED" w:rsidRPr="003C09A9">
        <w:rPr>
          <w:rStyle w:val="References"/>
        </w:rPr>
        <w:t>51</w:t>
      </w:r>
      <w:proofErr w:type="gramStart"/>
      <w:r w:rsidR="002578ED" w:rsidRPr="003C09A9">
        <w:rPr>
          <w:rStyle w:val="References"/>
        </w:rPr>
        <w:t>ABZT</w:t>
      </w:r>
      <w:r w:rsidR="005F5150" w:rsidRPr="003C09A9">
        <w:rPr>
          <w:rStyle w:val="References"/>
        </w:rPr>
        <w:t>(</w:t>
      </w:r>
      <w:proofErr w:type="gramEnd"/>
      <w:r w:rsidR="005F5150" w:rsidRPr="003C09A9">
        <w:rPr>
          <w:rStyle w:val="References"/>
        </w:rPr>
        <w:t>3) and (4) of the CCA</w:t>
      </w:r>
      <w:r w:rsidRPr="003C09A9">
        <w:rPr>
          <w:rStyle w:val="References"/>
        </w:rPr>
        <w:t>]</w:t>
      </w:r>
      <w:bookmarkEnd w:id="73"/>
      <w:r w:rsidRPr="003C09A9">
        <w:rPr>
          <w:rStyle w:val="References"/>
        </w:rPr>
        <w:t xml:space="preserve"> </w:t>
      </w:r>
    </w:p>
    <w:p w14:paraId="1336C84E" w14:textId="256F33B0" w:rsidR="004C70A8" w:rsidRPr="003C09A9" w:rsidRDefault="004C70A8" w:rsidP="5EAFBDFE">
      <w:pPr>
        <w:pStyle w:val="Normalparatextwithnumbers"/>
        <w:rPr>
          <w:b/>
        </w:rPr>
      </w:pPr>
      <w:r w:rsidRPr="003C09A9">
        <w:rPr>
          <w:rStyle w:val="References"/>
          <w:b w:val="0"/>
          <w:bCs w:val="0"/>
          <w:i w:val="0"/>
          <w:iCs w:val="0"/>
        </w:rPr>
        <w:t xml:space="preserve">It should be noted that </w:t>
      </w:r>
      <w:r w:rsidR="00835553" w:rsidRPr="003C09A9">
        <w:rPr>
          <w:rStyle w:val="References"/>
          <w:b w:val="0"/>
          <w:bCs w:val="0"/>
          <w:i w:val="0"/>
          <w:iCs w:val="0"/>
        </w:rPr>
        <w:t xml:space="preserve">extensions may be granted under the same circumstances </w:t>
      </w:r>
      <w:r w:rsidR="00026C32" w:rsidRPr="003C09A9">
        <w:rPr>
          <w:rStyle w:val="References"/>
          <w:b w:val="0"/>
          <w:bCs w:val="0"/>
          <w:i w:val="0"/>
          <w:iCs w:val="0"/>
        </w:rPr>
        <w:t>in relation</w:t>
      </w:r>
      <w:r w:rsidR="00835553" w:rsidRPr="003C09A9">
        <w:rPr>
          <w:rStyle w:val="References"/>
          <w:b w:val="0"/>
          <w:bCs w:val="0"/>
          <w:i w:val="0"/>
          <w:iCs w:val="0"/>
        </w:rPr>
        <w:t xml:space="preserve"> </w:t>
      </w:r>
      <w:r w:rsidR="008117B0" w:rsidRPr="003C09A9">
        <w:rPr>
          <w:rStyle w:val="References"/>
          <w:b w:val="0"/>
          <w:bCs w:val="0"/>
          <w:i w:val="0"/>
          <w:iCs w:val="0"/>
        </w:rPr>
        <w:t>to</w:t>
      </w:r>
      <w:r w:rsidR="00C35455" w:rsidRPr="003C09A9">
        <w:rPr>
          <w:rStyle w:val="References"/>
          <w:b w:val="0"/>
          <w:bCs w:val="0"/>
          <w:i w:val="0"/>
          <w:iCs w:val="0"/>
        </w:rPr>
        <w:t xml:space="preserve"> the phase 1 and phase 2</w:t>
      </w:r>
      <w:r w:rsidR="004D4A8B" w:rsidRPr="003C09A9">
        <w:rPr>
          <w:rStyle w:val="References"/>
          <w:b w:val="0"/>
          <w:bCs w:val="0"/>
          <w:i w:val="0"/>
          <w:iCs w:val="0"/>
        </w:rPr>
        <w:t xml:space="preserve"> determination</w:t>
      </w:r>
      <w:r w:rsidR="00C35455" w:rsidRPr="003C09A9">
        <w:rPr>
          <w:rStyle w:val="References"/>
          <w:b w:val="0"/>
          <w:bCs w:val="0"/>
          <w:i w:val="0"/>
          <w:iCs w:val="0"/>
        </w:rPr>
        <w:t xml:space="preserve"> period</w:t>
      </w:r>
      <w:r w:rsidR="008117B0" w:rsidRPr="003C09A9">
        <w:rPr>
          <w:rStyle w:val="References"/>
          <w:b w:val="0"/>
          <w:bCs w:val="0"/>
          <w:i w:val="0"/>
          <w:iCs w:val="0"/>
        </w:rPr>
        <w:t>s.</w:t>
      </w:r>
    </w:p>
    <w:p w14:paraId="5A87469C" w14:textId="77777777" w:rsidR="00E1364C" w:rsidRPr="003C09A9" w:rsidRDefault="00E1364C">
      <w:pPr>
        <w:spacing w:before="0" w:after="160" w:line="259" w:lineRule="auto"/>
        <w:rPr>
          <w:rFonts w:ascii="Helvitica" w:eastAsiaTheme="majorEastAsia" w:hAnsi="Helvitica" w:cstheme="majorBidi" w:hint="eastAsia"/>
          <w:b/>
          <w:i/>
          <w:sz w:val="40"/>
          <w:szCs w:val="32"/>
        </w:rPr>
      </w:pPr>
      <w:r w:rsidRPr="003C09A9">
        <w:rPr>
          <w:rFonts w:hint="eastAsia"/>
        </w:rPr>
        <w:br w:type="page"/>
      </w:r>
    </w:p>
    <w:p w14:paraId="32878CAE" w14:textId="2A995313" w:rsidR="00C62554" w:rsidRPr="003C09A9" w:rsidRDefault="00AE5FAD" w:rsidP="00551C08">
      <w:pPr>
        <w:pStyle w:val="Chapterheading"/>
        <w:tabs>
          <w:tab w:val="num" w:pos="2977"/>
        </w:tabs>
        <w:ind w:left="0"/>
        <w:rPr>
          <w:rFonts w:hint="eastAsia"/>
        </w:rPr>
      </w:pPr>
      <w:bookmarkStart w:id="74" w:name="_Toc172216029"/>
      <w:bookmarkStart w:id="75" w:name="_Toc172240955"/>
      <w:bookmarkStart w:id="76" w:name="_Toc172703674"/>
      <w:bookmarkStart w:id="77" w:name="_Toc172719429"/>
      <w:r w:rsidRPr="003C09A9">
        <w:lastRenderedPageBreak/>
        <w:t>R</w:t>
      </w:r>
      <w:r w:rsidR="00053C11" w:rsidRPr="003C09A9">
        <w:t>eview</w:t>
      </w:r>
      <w:bookmarkEnd w:id="74"/>
      <w:bookmarkEnd w:id="75"/>
      <w:bookmarkEnd w:id="76"/>
      <w:bookmarkEnd w:id="77"/>
    </w:p>
    <w:p w14:paraId="3BDFD181" w14:textId="77777777" w:rsidR="00C62554" w:rsidRPr="003C09A9" w:rsidRDefault="00C62554" w:rsidP="005D0844">
      <w:pPr>
        <w:pStyle w:val="Heading2"/>
        <w:rPr>
          <w:rFonts w:hint="eastAsia"/>
        </w:rPr>
      </w:pPr>
      <w:bookmarkStart w:id="78" w:name="_Toc172216030"/>
      <w:bookmarkStart w:id="79" w:name="_Toc172240956"/>
      <w:r w:rsidRPr="003C09A9">
        <w:t>Outline of chapter</w:t>
      </w:r>
      <w:bookmarkEnd w:id="78"/>
      <w:bookmarkEnd w:id="79"/>
    </w:p>
    <w:p w14:paraId="14750CDF" w14:textId="1AF3222A" w:rsidR="00C62554" w:rsidRPr="003C09A9" w:rsidRDefault="00285D86" w:rsidP="000E521B">
      <w:pPr>
        <w:pStyle w:val="Normalparatextwithnumbers"/>
      </w:pPr>
      <w:r w:rsidRPr="003C09A9">
        <w:t xml:space="preserve">The amendments provide for </w:t>
      </w:r>
      <w:r w:rsidR="00AE5FAD" w:rsidRPr="003C09A9">
        <w:t xml:space="preserve">internal review, and </w:t>
      </w:r>
      <w:r w:rsidRPr="003C09A9">
        <w:t xml:space="preserve">limited merits review of decisions by the </w:t>
      </w:r>
      <w:r w:rsidR="00125B64" w:rsidRPr="003C09A9">
        <w:t xml:space="preserve">Commission </w:t>
      </w:r>
      <w:r w:rsidR="002032A0" w:rsidRPr="003C09A9">
        <w:t xml:space="preserve">under the </w:t>
      </w:r>
      <w:r w:rsidR="0F6A0DDE" w:rsidRPr="003C09A9">
        <w:t xml:space="preserve">new </w:t>
      </w:r>
      <w:r w:rsidR="00A47FA5" w:rsidRPr="003C09A9">
        <w:t>system</w:t>
      </w:r>
      <w:r w:rsidR="002032A0" w:rsidRPr="003C09A9">
        <w:t xml:space="preserve">. The merits review provided is </w:t>
      </w:r>
      <w:proofErr w:type="gramStart"/>
      <w:r w:rsidR="002032A0" w:rsidRPr="003C09A9">
        <w:t>similar to</w:t>
      </w:r>
      <w:proofErr w:type="gramEnd"/>
      <w:r w:rsidR="002032A0" w:rsidRPr="003C09A9">
        <w:t xml:space="preserve"> the existing </w:t>
      </w:r>
      <w:r w:rsidR="00AA08F3" w:rsidRPr="003C09A9">
        <w:t xml:space="preserve">merits review of merger authorisation decisions. Judicial review of decisions by </w:t>
      </w:r>
      <w:r w:rsidR="005E625F" w:rsidRPr="003C09A9">
        <w:t xml:space="preserve">the </w:t>
      </w:r>
      <w:r w:rsidR="00AA08F3" w:rsidRPr="003C09A9">
        <w:t>Tribunal will be available in the Federal Court.</w:t>
      </w:r>
    </w:p>
    <w:p w14:paraId="6546F089" w14:textId="6071F4B2" w:rsidR="00640B79" w:rsidRPr="003C09A9" w:rsidRDefault="00640B79" w:rsidP="00640B79">
      <w:pPr>
        <w:pStyle w:val="Normalparatextwithnumbers"/>
        <w:rPr>
          <w:rStyle w:val="cf01"/>
          <w:rFonts w:ascii="Times New Roman" w:hAnsi="Times New Roman" w:cs="Times New Roman"/>
          <w:sz w:val="22"/>
          <w:szCs w:val="22"/>
        </w:rPr>
      </w:pPr>
      <w:r w:rsidRPr="003C09A9">
        <w:rPr>
          <w:rStyle w:val="normaltextrun"/>
          <w:shd w:val="clear" w:color="auto" w:fill="FFFFFF"/>
        </w:rPr>
        <w:t>The existing merits review approach for merger authorisations is broadly appropriate for the</w:t>
      </w:r>
      <w:r w:rsidR="52713B40" w:rsidRPr="003C09A9">
        <w:rPr>
          <w:rStyle w:val="normaltextrun"/>
          <w:shd w:val="clear" w:color="auto" w:fill="FFFFFF"/>
        </w:rPr>
        <w:t xml:space="preserve"> new </w:t>
      </w:r>
      <w:r w:rsidR="00601F39" w:rsidRPr="003C09A9">
        <w:t>system</w:t>
      </w:r>
      <w:r w:rsidR="52713B40" w:rsidRPr="003C09A9">
        <w:t>.</w:t>
      </w:r>
      <w:r w:rsidR="52713B40" w:rsidRPr="003C09A9">
        <w:rPr>
          <w:rStyle w:val="cf01"/>
          <w:rFonts w:ascii="Times New Roman" w:hAnsi="Times New Roman" w:cs="Times New Roman"/>
          <w:sz w:val="22"/>
          <w:szCs w:val="22"/>
        </w:rPr>
        <w:t xml:space="preserve"> </w:t>
      </w:r>
      <w:r w:rsidRPr="003C09A9">
        <w:rPr>
          <w:rStyle w:val="cf01"/>
          <w:rFonts w:ascii="Times New Roman" w:hAnsi="Times New Roman" w:cs="Times New Roman"/>
          <w:sz w:val="22"/>
          <w:szCs w:val="22"/>
        </w:rPr>
        <w:t>The scope and basis for Tribunal review will be consistent with the current merger authorisation approach (</w:t>
      </w:r>
      <w:r w:rsidR="00BD5EEA" w:rsidRPr="003C09A9">
        <w:t xml:space="preserve">that is, </w:t>
      </w:r>
      <w:r w:rsidRPr="003C09A9">
        <w:rPr>
          <w:rStyle w:val="cf01"/>
          <w:rFonts w:ascii="Times New Roman" w:hAnsi="Times New Roman" w:cs="Times New Roman"/>
          <w:sz w:val="22"/>
          <w:szCs w:val="22"/>
        </w:rPr>
        <w:t xml:space="preserve">applying the same test as the Commission and not a rehearing). </w:t>
      </w:r>
    </w:p>
    <w:p w14:paraId="6D86B2CD" w14:textId="77777777" w:rsidR="00640B79" w:rsidRPr="003C09A9" w:rsidRDefault="00640B79" w:rsidP="00640B79">
      <w:pPr>
        <w:pStyle w:val="Normalparatextwithnumbers"/>
      </w:pPr>
      <w:r w:rsidRPr="003C09A9">
        <w:rPr>
          <w:rStyle w:val="cf01"/>
          <w:rFonts w:ascii="Times New Roman" w:hAnsi="Times New Roman" w:cs="Times New Roman"/>
          <w:sz w:val="22"/>
          <w:szCs w:val="22"/>
        </w:rPr>
        <w:t xml:space="preserve">Some modifications have been made to certain elements of Tribunal review. This is appropriate, as these amendments help to improve the Tribunal’s operation. </w:t>
      </w:r>
    </w:p>
    <w:p w14:paraId="2FDF715E" w14:textId="4D982975" w:rsidR="00AA08F3" w:rsidRPr="003C09A9" w:rsidRDefault="002253E3" w:rsidP="000E521B">
      <w:pPr>
        <w:pStyle w:val="Normalparatextwithnumbers"/>
      </w:pPr>
      <w:r w:rsidRPr="003C09A9">
        <w:t xml:space="preserve">The ability to seek Tribunal review represents an important safeguard for parties </w:t>
      </w:r>
      <w:r w:rsidR="006A30E3" w:rsidRPr="003C09A9">
        <w:t xml:space="preserve">to an acquisition </w:t>
      </w:r>
      <w:r w:rsidRPr="003C09A9">
        <w:t xml:space="preserve">and interested third parties and promotes the integrity of the </w:t>
      </w:r>
      <w:r w:rsidR="00066D99" w:rsidRPr="003C09A9">
        <w:t>system</w:t>
      </w:r>
      <w:r w:rsidRPr="003C09A9">
        <w:t xml:space="preserve">. The Tribunal, with its independent economic, </w:t>
      </w:r>
      <w:proofErr w:type="gramStart"/>
      <w:r w:rsidRPr="003C09A9">
        <w:t>business</w:t>
      </w:r>
      <w:proofErr w:type="gramEnd"/>
      <w:r w:rsidRPr="003C09A9">
        <w:t xml:space="preserve"> and legal expertise, will improve the quality and consistency of </w:t>
      </w:r>
      <w:r w:rsidR="00125B64" w:rsidRPr="003C09A9">
        <w:t xml:space="preserve">Commission </w:t>
      </w:r>
      <w:r w:rsidRPr="003C09A9">
        <w:t xml:space="preserve">decisions and promote good decision-making by the </w:t>
      </w:r>
      <w:r w:rsidR="00125B64" w:rsidRPr="003C09A9">
        <w:t xml:space="preserve">Commission </w:t>
      </w:r>
      <w:r w:rsidRPr="003C09A9">
        <w:t>based on sound economic and legal principles.</w:t>
      </w:r>
    </w:p>
    <w:p w14:paraId="22B0370B" w14:textId="77777777" w:rsidR="00C62554" w:rsidRPr="003C09A9" w:rsidRDefault="00C62554" w:rsidP="0076009F">
      <w:pPr>
        <w:pStyle w:val="Heading2"/>
        <w:numPr>
          <w:ilvl w:val="1"/>
          <w:numId w:val="3"/>
        </w:numPr>
        <w:tabs>
          <w:tab w:val="num" w:pos="567"/>
        </w:tabs>
        <w:ind w:left="567" w:hanging="567"/>
        <w:rPr>
          <w:rFonts w:hint="eastAsia"/>
        </w:rPr>
      </w:pPr>
      <w:bookmarkStart w:id="80" w:name="_Toc172216034"/>
      <w:bookmarkStart w:id="81" w:name="_Toc172240960"/>
      <w:r w:rsidRPr="003C09A9">
        <w:t>Detailed explanation of new law</w:t>
      </w:r>
      <w:bookmarkEnd w:id="80"/>
      <w:bookmarkEnd w:id="81"/>
    </w:p>
    <w:p w14:paraId="33226F5B" w14:textId="77777777" w:rsidR="009B1DB2" w:rsidRPr="003C09A9" w:rsidRDefault="009B1DB2" w:rsidP="0004603A">
      <w:pPr>
        <w:pStyle w:val="Heading3"/>
        <w:rPr>
          <w:rFonts w:hint="eastAsia"/>
        </w:rPr>
      </w:pPr>
      <w:r w:rsidRPr="003C09A9">
        <w:t>Internal review of decisions</w:t>
      </w:r>
    </w:p>
    <w:p w14:paraId="4B16CB8D" w14:textId="062F36C0" w:rsidR="009B1DB2" w:rsidRPr="003C09A9" w:rsidRDefault="009B1DB2" w:rsidP="5EAFBDFE">
      <w:pPr>
        <w:pStyle w:val="Normalparatextwithnumbers"/>
      </w:pPr>
      <w:r w:rsidRPr="003C09A9">
        <w:t>The notifying party in relation to the notification may apply (in writing) to the Commission for an internal review of a reviewable decision if the decision was made by a delegate of the Commission.</w:t>
      </w:r>
    </w:p>
    <w:p w14:paraId="4AB202E4" w14:textId="7E950B24" w:rsidR="00EE3261" w:rsidRPr="003C09A9" w:rsidRDefault="00EE3261" w:rsidP="00EE3261">
      <w:pPr>
        <w:pStyle w:val="Normalparatextnonumbers"/>
        <w:ind w:firstLine="709"/>
      </w:pPr>
      <w:r w:rsidRPr="003C09A9">
        <w:rPr>
          <w:rStyle w:val="References"/>
        </w:rPr>
        <w:t>[Schedule 1, item 39, subsection 51</w:t>
      </w:r>
      <w:proofErr w:type="gramStart"/>
      <w:r w:rsidRPr="003C09A9">
        <w:rPr>
          <w:rStyle w:val="References"/>
        </w:rPr>
        <w:t>ABZV(</w:t>
      </w:r>
      <w:proofErr w:type="gramEnd"/>
      <w:r w:rsidRPr="003C09A9">
        <w:rPr>
          <w:rStyle w:val="References"/>
        </w:rPr>
        <w:t>2) of the CCA]</w:t>
      </w:r>
    </w:p>
    <w:p w14:paraId="448BC3BA" w14:textId="77777777" w:rsidR="009B1DB2" w:rsidRPr="003C09A9" w:rsidRDefault="009B1DB2" w:rsidP="00F27ABC">
      <w:pPr>
        <w:pStyle w:val="Normalparatextwithnumbers"/>
      </w:pPr>
      <w:r w:rsidRPr="003C09A9">
        <w:t>The following are reviewable decisions:</w:t>
      </w:r>
    </w:p>
    <w:p w14:paraId="40E098CD" w14:textId="77777777" w:rsidR="009B1DB2" w:rsidRPr="003C09A9" w:rsidRDefault="009B1DB2" w:rsidP="002B13AC">
      <w:pPr>
        <w:pStyle w:val="Dotpoint1"/>
        <w:ind w:left="1418" w:hanging="644"/>
      </w:pPr>
      <w:r w:rsidRPr="003C09A9">
        <w:t xml:space="preserve">in respect of a notification of an acquisition: </w:t>
      </w:r>
    </w:p>
    <w:p w14:paraId="0352CF56" w14:textId="077D1B86" w:rsidR="009B1DB2" w:rsidRPr="003C09A9" w:rsidRDefault="009B1DB2" w:rsidP="002B13AC">
      <w:pPr>
        <w:pStyle w:val="Dotpoint2"/>
        <w:ind w:left="1985" w:hanging="567"/>
      </w:pPr>
      <w:r w:rsidRPr="003C09A9">
        <w:t xml:space="preserve">a determination that a notification of an acquisition should be taken not to have an effective notification date (in response to incomplete or misleading notifications under subsection </w:t>
      </w:r>
      <w:r w:rsidR="004653B5" w:rsidRPr="003C09A9">
        <w:t>51</w:t>
      </w:r>
      <w:proofErr w:type="gramStart"/>
      <w:r w:rsidR="004653B5" w:rsidRPr="003C09A9">
        <w:t>ABS</w:t>
      </w:r>
      <w:r w:rsidRPr="003C09A9">
        <w:t>(</w:t>
      </w:r>
      <w:proofErr w:type="gramEnd"/>
      <w:r w:rsidRPr="003C09A9">
        <w:t xml:space="preserve">1)) or a determination that the effective notification date </w:t>
      </w:r>
      <w:r w:rsidRPr="003C09A9">
        <w:lastRenderedPageBreak/>
        <w:t xml:space="preserve">is the date on which the Commission becomes aware of a material change of fact (under subsection </w:t>
      </w:r>
      <w:r w:rsidR="0099410C" w:rsidRPr="003C09A9">
        <w:t>51ABU</w:t>
      </w:r>
      <w:r w:rsidRPr="003C09A9">
        <w:t>(2))</w:t>
      </w:r>
      <w:r w:rsidR="002E4863" w:rsidRPr="003C09A9">
        <w:t>,</w:t>
      </w:r>
      <w:r w:rsidRPr="003C09A9">
        <w:t xml:space="preserve"> and</w:t>
      </w:r>
    </w:p>
    <w:p w14:paraId="1AE8C812" w14:textId="3D85A8B9" w:rsidR="009B1DB2" w:rsidRPr="003C09A9" w:rsidRDefault="009B1DB2" w:rsidP="002B13AC">
      <w:pPr>
        <w:pStyle w:val="Dotpoint2"/>
        <w:ind w:left="1985" w:hanging="567"/>
      </w:pPr>
      <w:r w:rsidRPr="003C09A9">
        <w:t xml:space="preserve">a decision to cease considering a notification if the Commission reasonably believes that the parties to the acquisition no longer intend to put the acquisition into effect (under </w:t>
      </w:r>
      <w:r w:rsidR="00AB6E24" w:rsidRPr="003C09A9">
        <w:t>subsection</w:t>
      </w:r>
      <w:r w:rsidRPr="003C09A9">
        <w:t xml:space="preserve"> </w:t>
      </w:r>
      <w:r w:rsidR="00B43DCA" w:rsidRPr="003C09A9">
        <w:t>51</w:t>
      </w:r>
      <w:proofErr w:type="gramStart"/>
      <w:r w:rsidR="00B43DCA" w:rsidRPr="003C09A9">
        <w:t>ABV</w:t>
      </w:r>
      <w:r w:rsidRPr="003C09A9">
        <w:t>(</w:t>
      </w:r>
      <w:proofErr w:type="gramEnd"/>
      <w:r w:rsidR="00AB6E24" w:rsidRPr="003C09A9">
        <w:t>3</w:t>
      </w:r>
      <w:r w:rsidRPr="003C09A9">
        <w:t>))</w:t>
      </w:r>
      <w:r w:rsidR="002E4863" w:rsidRPr="003C09A9">
        <w:t>,</w:t>
      </w:r>
    </w:p>
    <w:p w14:paraId="6F502C5C" w14:textId="77777777" w:rsidR="009B1DB2" w:rsidRPr="003C09A9" w:rsidRDefault="009B1DB2" w:rsidP="002B13AC">
      <w:pPr>
        <w:pStyle w:val="Dotpoint1"/>
        <w:ind w:left="1418" w:hanging="644"/>
      </w:pPr>
      <w:r w:rsidRPr="003C09A9">
        <w:t>in respect of a substantial public benefit application in relation to a notification of an acquisition:</w:t>
      </w:r>
    </w:p>
    <w:p w14:paraId="71C2C3C0" w14:textId="30C92F2F" w:rsidR="009B1DB2" w:rsidRPr="003C09A9" w:rsidRDefault="009B1DB2" w:rsidP="002B13AC">
      <w:pPr>
        <w:pStyle w:val="Dotpoint2"/>
        <w:ind w:left="1985" w:hanging="567"/>
      </w:pPr>
      <w:r w:rsidRPr="003C09A9">
        <w:t xml:space="preserve">a determination that a substantial public benefit application in relation to a notification of an acquisition should be taken not to have an effective application date (in response to incomplete or misleading substantial public benefit applications under subsection </w:t>
      </w:r>
      <w:r w:rsidR="00E52D87" w:rsidRPr="003C09A9">
        <w:t>51</w:t>
      </w:r>
      <w:proofErr w:type="gramStart"/>
      <w:r w:rsidR="00E52D87" w:rsidRPr="003C09A9">
        <w:t>ABZH</w:t>
      </w:r>
      <w:r w:rsidRPr="003C09A9">
        <w:t>(</w:t>
      </w:r>
      <w:proofErr w:type="gramEnd"/>
      <w:r w:rsidRPr="003C09A9">
        <w:t xml:space="preserve">1)) or a determination that the effective notification date of the application is the date on which the Commission becomes aware of a material change of fact (under subsection </w:t>
      </w:r>
      <w:r w:rsidR="003D7B38" w:rsidRPr="003C09A9">
        <w:t>51ABZJ</w:t>
      </w:r>
      <w:r w:rsidRPr="003C09A9">
        <w:t>(2))</w:t>
      </w:r>
      <w:r w:rsidR="002E4863" w:rsidRPr="003C09A9">
        <w:t>,</w:t>
      </w:r>
      <w:r w:rsidRPr="003C09A9">
        <w:t xml:space="preserve"> and</w:t>
      </w:r>
    </w:p>
    <w:p w14:paraId="57DC802E" w14:textId="6D52FF99" w:rsidR="009B1DB2" w:rsidRPr="003C09A9" w:rsidRDefault="009B1DB2" w:rsidP="002B13AC">
      <w:pPr>
        <w:pStyle w:val="Dotpoint2"/>
        <w:ind w:left="1985" w:hanging="567"/>
      </w:pPr>
      <w:r w:rsidRPr="003C09A9">
        <w:t xml:space="preserve">a decision to cease considering a substantial public benefit application if the Commission reasonably believes that the parties to the acquisition no longer intend to put the acquisition into effect (under </w:t>
      </w:r>
      <w:r w:rsidR="000C6851" w:rsidRPr="003C09A9">
        <w:t xml:space="preserve">subsection </w:t>
      </w:r>
      <w:r w:rsidR="00CD7298" w:rsidRPr="003C09A9">
        <w:t>51</w:t>
      </w:r>
      <w:proofErr w:type="gramStart"/>
      <w:r w:rsidR="00CD7298" w:rsidRPr="003C09A9">
        <w:t>ABZK</w:t>
      </w:r>
      <w:r w:rsidRPr="003C09A9">
        <w:t>(</w:t>
      </w:r>
      <w:proofErr w:type="gramEnd"/>
      <w:r w:rsidR="00CD7298" w:rsidRPr="003C09A9">
        <w:t>3)</w:t>
      </w:r>
      <w:r w:rsidRPr="003C09A9">
        <w:t>).</w:t>
      </w:r>
    </w:p>
    <w:p w14:paraId="59397F68" w14:textId="77777777" w:rsidR="00C46767" w:rsidRPr="003C09A9" w:rsidRDefault="009B1DB2" w:rsidP="5EAFBDFE">
      <w:pPr>
        <w:pStyle w:val="Normalparatextwithnumbers"/>
      </w:pPr>
      <w:r w:rsidRPr="003C09A9">
        <w:t>An application for an internal review must be made within 28 days after the day on which the decision was made.</w:t>
      </w:r>
    </w:p>
    <w:p w14:paraId="412E400C" w14:textId="19ABA525" w:rsidR="009B1DB2" w:rsidRPr="003C09A9" w:rsidRDefault="009B1DB2" w:rsidP="00C46767">
      <w:pPr>
        <w:pStyle w:val="Normalparatextwithnumbers"/>
        <w:numPr>
          <w:ilvl w:val="0"/>
          <w:numId w:val="0"/>
        </w:numPr>
        <w:ind w:left="709"/>
      </w:pPr>
      <w:r w:rsidRPr="003C09A9">
        <w:rPr>
          <w:rStyle w:val="References"/>
        </w:rPr>
        <w:t xml:space="preserve">[Schedule 1, </w:t>
      </w:r>
      <w:r w:rsidR="005903BA" w:rsidRPr="003C09A9">
        <w:rPr>
          <w:rStyle w:val="References"/>
        </w:rPr>
        <w:t>item 39</w:t>
      </w:r>
      <w:r w:rsidRPr="003C09A9">
        <w:rPr>
          <w:rStyle w:val="References"/>
        </w:rPr>
        <w:t>, subsection</w:t>
      </w:r>
      <w:r w:rsidR="009939B5" w:rsidRPr="003C09A9">
        <w:rPr>
          <w:rStyle w:val="References"/>
        </w:rPr>
        <w:t>s</w:t>
      </w:r>
      <w:r w:rsidRPr="003C09A9">
        <w:rPr>
          <w:rStyle w:val="References"/>
        </w:rPr>
        <w:t xml:space="preserve"> </w:t>
      </w:r>
      <w:r w:rsidR="00FE34C1" w:rsidRPr="003C09A9">
        <w:rPr>
          <w:rStyle w:val="References"/>
        </w:rPr>
        <w:t>51</w:t>
      </w:r>
      <w:proofErr w:type="gramStart"/>
      <w:r w:rsidR="00FE34C1" w:rsidRPr="003C09A9">
        <w:rPr>
          <w:rStyle w:val="References"/>
        </w:rPr>
        <w:t>ABZV</w:t>
      </w:r>
      <w:r w:rsidRPr="003C09A9">
        <w:rPr>
          <w:rStyle w:val="References"/>
        </w:rPr>
        <w:t>(</w:t>
      </w:r>
      <w:proofErr w:type="gramEnd"/>
      <w:r w:rsidRPr="003C09A9">
        <w:rPr>
          <w:rStyle w:val="References"/>
        </w:rPr>
        <w:t>1) and (</w:t>
      </w:r>
      <w:r w:rsidR="00ED06E5" w:rsidRPr="003C09A9">
        <w:rPr>
          <w:rStyle w:val="References"/>
        </w:rPr>
        <w:t>3)</w:t>
      </w:r>
      <w:r w:rsidRPr="003C09A9">
        <w:rPr>
          <w:rStyle w:val="References"/>
        </w:rPr>
        <w:t xml:space="preserve"> of the CCA] </w:t>
      </w:r>
    </w:p>
    <w:p w14:paraId="265BF64F" w14:textId="0866C84D" w:rsidR="009B1DB2" w:rsidRPr="003C09A9" w:rsidRDefault="00BF2466" w:rsidP="6E3920F9">
      <w:pPr>
        <w:pStyle w:val="Normalparatextwithnumbers"/>
      </w:pPr>
      <w:r w:rsidRPr="003C09A9">
        <w:t xml:space="preserve">The Commission must review the decision, and affirm, </w:t>
      </w:r>
      <w:proofErr w:type="gramStart"/>
      <w:r w:rsidRPr="003C09A9">
        <w:t>vary</w:t>
      </w:r>
      <w:proofErr w:type="gramEnd"/>
      <w:r w:rsidRPr="003C09A9">
        <w:t xml:space="preserve"> or revoke the decision within</w:t>
      </w:r>
      <w:r w:rsidR="009B1DB2" w:rsidRPr="003C09A9">
        <w:t xml:space="preserve"> 90 days after receiving an application for internal review.</w:t>
      </w:r>
    </w:p>
    <w:p w14:paraId="31050865" w14:textId="6A1EE020" w:rsidR="009B1DB2" w:rsidRPr="003C09A9" w:rsidRDefault="009B1DB2" w:rsidP="6E3920F9">
      <w:pPr>
        <w:pStyle w:val="Normalparatextwithnumbers"/>
      </w:pPr>
      <w:r w:rsidRPr="003C09A9">
        <w:t xml:space="preserve">If </w:t>
      </w:r>
      <w:r w:rsidR="00BF2466" w:rsidRPr="003C09A9">
        <w:t>it</w:t>
      </w:r>
      <w:r w:rsidRPr="003C09A9">
        <w:t xml:space="preserve"> revokes the decision, the Commission must make such other decision (if any) that the Commission thinks appropriate.</w:t>
      </w:r>
    </w:p>
    <w:p w14:paraId="53AEF405" w14:textId="77777777" w:rsidR="00C46767" w:rsidRPr="003C09A9" w:rsidRDefault="009B1DB2" w:rsidP="6E3920F9">
      <w:pPr>
        <w:pStyle w:val="Normalparatextwithnumbers"/>
      </w:pPr>
      <w:r w:rsidRPr="003C09A9">
        <w:t>The Commission must, as soon as practicable after reconsidering and making the internal review decision, give the notifying party a written statement of the Commission’s reasons for the decision.</w:t>
      </w:r>
    </w:p>
    <w:p w14:paraId="291FE069" w14:textId="52A793DD" w:rsidR="009B1DB2" w:rsidRPr="003C09A9" w:rsidRDefault="009B1DB2" w:rsidP="00C46767">
      <w:pPr>
        <w:pStyle w:val="Normalparatextwithnumbers"/>
        <w:numPr>
          <w:ilvl w:val="0"/>
          <w:numId w:val="0"/>
        </w:numPr>
        <w:ind w:left="709"/>
        <w:rPr>
          <w:rStyle w:val="References"/>
          <w:b w:val="0"/>
          <w:bCs w:val="0"/>
          <w:i w:val="0"/>
          <w:iCs w:val="0"/>
        </w:rPr>
      </w:pPr>
      <w:r w:rsidRPr="003C09A9">
        <w:rPr>
          <w:rStyle w:val="References"/>
        </w:rPr>
        <w:t xml:space="preserve">[Schedule 1, </w:t>
      </w:r>
      <w:r w:rsidR="005903BA" w:rsidRPr="003C09A9">
        <w:rPr>
          <w:rStyle w:val="References"/>
        </w:rPr>
        <w:t>item 39</w:t>
      </w:r>
      <w:r w:rsidRPr="003C09A9">
        <w:rPr>
          <w:rStyle w:val="References"/>
        </w:rPr>
        <w:t xml:space="preserve">, subsections </w:t>
      </w:r>
      <w:r w:rsidR="003810B2" w:rsidRPr="003C09A9">
        <w:rPr>
          <w:rStyle w:val="References"/>
        </w:rPr>
        <w:t>51</w:t>
      </w:r>
      <w:proofErr w:type="gramStart"/>
      <w:r w:rsidR="003810B2" w:rsidRPr="003C09A9">
        <w:rPr>
          <w:rStyle w:val="References"/>
        </w:rPr>
        <w:t>ABZV</w:t>
      </w:r>
      <w:r w:rsidRPr="003C09A9">
        <w:rPr>
          <w:rStyle w:val="References"/>
        </w:rPr>
        <w:t>(</w:t>
      </w:r>
      <w:proofErr w:type="gramEnd"/>
      <w:r w:rsidRPr="003C09A9">
        <w:rPr>
          <w:rStyle w:val="References"/>
        </w:rPr>
        <w:t xml:space="preserve">4) and (5) of the CCA] </w:t>
      </w:r>
    </w:p>
    <w:p w14:paraId="1FC9D870" w14:textId="01E06EA3" w:rsidR="00C46767" w:rsidRPr="003C09A9" w:rsidRDefault="009B1DB2" w:rsidP="5EAFBDFE">
      <w:pPr>
        <w:pStyle w:val="Normalparatextwithnumbers"/>
      </w:pPr>
      <w:r w:rsidRPr="003C09A9">
        <w:t xml:space="preserve">A delegate of the Commission can reconsider the decision and perform the Commission’s functions under subsections </w:t>
      </w:r>
      <w:r w:rsidR="003810B2" w:rsidRPr="003C09A9">
        <w:t>51</w:t>
      </w:r>
      <w:proofErr w:type="gramStart"/>
      <w:r w:rsidR="003810B2" w:rsidRPr="003C09A9">
        <w:t>ABZV</w:t>
      </w:r>
      <w:r w:rsidRPr="003C09A9">
        <w:t>(</w:t>
      </w:r>
      <w:proofErr w:type="gramEnd"/>
      <w:r w:rsidRPr="003C09A9">
        <w:t>4) and (5). If the delegate is making the internal review decision, the delegate must not have been involved in making the original reviewable decision and must hold a position or perform duties of a higher level than the delegate who made the original reviewable decision.</w:t>
      </w:r>
    </w:p>
    <w:p w14:paraId="46F0EE31" w14:textId="42487581" w:rsidR="009B1DB2" w:rsidRPr="003C09A9" w:rsidRDefault="009B1DB2" w:rsidP="00C46767">
      <w:pPr>
        <w:pStyle w:val="Normalparatextwithnumbers"/>
        <w:numPr>
          <w:ilvl w:val="0"/>
          <w:numId w:val="0"/>
        </w:numPr>
        <w:ind w:left="709"/>
      </w:pPr>
      <w:r w:rsidRPr="003C09A9">
        <w:rPr>
          <w:rStyle w:val="References"/>
        </w:rPr>
        <w:t xml:space="preserve">[Schedule 1, </w:t>
      </w:r>
      <w:r w:rsidR="005903BA" w:rsidRPr="003C09A9">
        <w:rPr>
          <w:rStyle w:val="References"/>
        </w:rPr>
        <w:t>item 39</w:t>
      </w:r>
      <w:r w:rsidRPr="003C09A9">
        <w:rPr>
          <w:rStyle w:val="References"/>
        </w:rPr>
        <w:t xml:space="preserve">, subsection </w:t>
      </w:r>
      <w:r w:rsidR="00130A99" w:rsidRPr="003C09A9">
        <w:rPr>
          <w:rStyle w:val="References"/>
        </w:rPr>
        <w:t>51</w:t>
      </w:r>
      <w:proofErr w:type="gramStart"/>
      <w:r w:rsidR="00130A99" w:rsidRPr="003C09A9">
        <w:rPr>
          <w:rStyle w:val="References"/>
        </w:rPr>
        <w:t>ABZV</w:t>
      </w:r>
      <w:r w:rsidRPr="003C09A9">
        <w:rPr>
          <w:rStyle w:val="References"/>
        </w:rPr>
        <w:t>(</w:t>
      </w:r>
      <w:proofErr w:type="gramEnd"/>
      <w:r w:rsidRPr="003C09A9">
        <w:rPr>
          <w:rStyle w:val="References"/>
        </w:rPr>
        <w:t xml:space="preserve">6) of the CCA] </w:t>
      </w:r>
    </w:p>
    <w:p w14:paraId="40D872AE" w14:textId="0DF1E099" w:rsidR="00C46767" w:rsidRPr="003C09A9" w:rsidRDefault="009B1DB2" w:rsidP="5EAFBDFE">
      <w:pPr>
        <w:pStyle w:val="Normalparatextwithnumbers"/>
      </w:pPr>
      <w:r w:rsidRPr="003C09A9">
        <w:lastRenderedPageBreak/>
        <w:t xml:space="preserve">Both the original reviewable decision made by the Commission itself (see paragraph </w:t>
      </w:r>
      <w:r w:rsidR="002B5A11" w:rsidRPr="003C09A9">
        <w:t>6.5</w:t>
      </w:r>
      <w:r w:rsidRPr="003C09A9">
        <w:t>) and the internal review decision can be subject to review by the Tribunal.</w:t>
      </w:r>
    </w:p>
    <w:p w14:paraId="23EEA3AC" w14:textId="309356D4" w:rsidR="009B1DB2" w:rsidRPr="003C09A9" w:rsidRDefault="009B1DB2" w:rsidP="00C46767">
      <w:pPr>
        <w:pStyle w:val="Normalparatextwithnumbers"/>
        <w:numPr>
          <w:ilvl w:val="0"/>
          <w:numId w:val="0"/>
        </w:numPr>
        <w:ind w:left="709"/>
      </w:pPr>
      <w:r w:rsidRPr="003C09A9">
        <w:rPr>
          <w:rStyle w:val="References"/>
        </w:rPr>
        <w:t xml:space="preserve">[Schedule 1, </w:t>
      </w:r>
      <w:r w:rsidR="005903BA" w:rsidRPr="003C09A9">
        <w:rPr>
          <w:rStyle w:val="References"/>
        </w:rPr>
        <w:t>item 39</w:t>
      </w:r>
      <w:r w:rsidRPr="003C09A9">
        <w:rPr>
          <w:rStyle w:val="References"/>
        </w:rPr>
        <w:t xml:space="preserve">, subsection </w:t>
      </w:r>
      <w:r w:rsidR="00130A99" w:rsidRPr="003C09A9">
        <w:rPr>
          <w:rStyle w:val="References"/>
        </w:rPr>
        <w:t>51</w:t>
      </w:r>
      <w:proofErr w:type="gramStart"/>
      <w:r w:rsidR="00130A99" w:rsidRPr="003C09A9">
        <w:rPr>
          <w:rStyle w:val="References"/>
        </w:rPr>
        <w:t>ABZV</w:t>
      </w:r>
      <w:r w:rsidRPr="003C09A9">
        <w:rPr>
          <w:rStyle w:val="References"/>
        </w:rPr>
        <w:t>(</w:t>
      </w:r>
      <w:proofErr w:type="gramEnd"/>
      <w:r w:rsidRPr="003C09A9">
        <w:rPr>
          <w:rStyle w:val="References"/>
        </w:rPr>
        <w:t xml:space="preserve">7) of the CCA] </w:t>
      </w:r>
    </w:p>
    <w:p w14:paraId="457ACEF6" w14:textId="259A7303" w:rsidR="00796A84" w:rsidRPr="003C09A9" w:rsidRDefault="0078186E" w:rsidP="0004603A">
      <w:pPr>
        <w:pStyle w:val="Heading3"/>
        <w:rPr>
          <w:rFonts w:hint="eastAsia"/>
        </w:rPr>
      </w:pPr>
      <w:r w:rsidRPr="003C09A9">
        <w:t xml:space="preserve">Merits review </w:t>
      </w:r>
      <w:r w:rsidR="00270481" w:rsidRPr="003C09A9">
        <w:t>of determinations</w:t>
      </w:r>
    </w:p>
    <w:p w14:paraId="2B083D97" w14:textId="6F2D3165" w:rsidR="00796A84" w:rsidRPr="003C09A9" w:rsidRDefault="00E90BA9" w:rsidP="5EAFBDFE">
      <w:pPr>
        <w:pStyle w:val="Normalparatextwithnumbers"/>
      </w:pPr>
      <w:r w:rsidRPr="003C09A9">
        <w:t xml:space="preserve">Schedule 1 provides for an amended Tribunal review process </w:t>
      </w:r>
      <w:r w:rsidR="00815076" w:rsidRPr="003C09A9">
        <w:t xml:space="preserve">that adopts the existing limited merits review process for determinations made by the Commission under the </w:t>
      </w:r>
      <w:r w:rsidRPr="003C09A9">
        <w:t>merger authorisation</w:t>
      </w:r>
      <w:r w:rsidR="00815076" w:rsidRPr="003C09A9">
        <w:t xml:space="preserve"> process, with some modifications discussed below. </w:t>
      </w:r>
    </w:p>
    <w:p w14:paraId="02A97BAD" w14:textId="44594D44" w:rsidR="00AE3982" w:rsidRPr="003C09A9" w:rsidRDefault="00224B36" w:rsidP="55B5C1A2">
      <w:pPr>
        <w:pStyle w:val="Normalparatextwithnumbers"/>
      </w:pPr>
      <w:r w:rsidRPr="003C09A9">
        <w:t>P</w:t>
      </w:r>
      <w:r w:rsidR="003E6D4F" w:rsidRPr="003C09A9">
        <w:t xml:space="preserve">aragraphs </w:t>
      </w:r>
      <w:r w:rsidRPr="003C09A9">
        <w:t>6.1</w:t>
      </w:r>
      <w:r w:rsidR="000B49F8" w:rsidRPr="003C09A9">
        <w:t>5</w:t>
      </w:r>
      <w:r w:rsidRPr="003C09A9">
        <w:t xml:space="preserve"> to 6.39 below</w:t>
      </w:r>
      <w:r w:rsidR="003E6D4F" w:rsidRPr="003C09A9">
        <w:t xml:space="preserve"> outline </w:t>
      </w:r>
      <w:r w:rsidR="00EE3AE0" w:rsidRPr="003C09A9">
        <w:t xml:space="preserve">the </w:t>
      </w:r>
      <w:r w:rsidR="00114D35" w:rsidRPr="003C09A9">
        <w:t xml:space="preserve">limited </w:t>
      </w:r>
      <w:r w:rsidR="00EE3AE0" w:rsidRPr="003C09A9">
        <w:t xml:space="preserve">merits review </w:t>
      </w:r>
      <w:r w:rsidR="00114D35" w:rsidRPr="003C09A9">
        <w:t xml:space="preserve">process </w:t>
      </w:r>
      <w:r w:rsidR="003E6D4F" w:rsidRPr="003C09A9">
        <w:t>applicable only</w:t>
      </w:r>
      <w:r w:rsidR="00815076" w:rsidRPr="003C09A9">
        <w:t xml:space="preserve"> </w:t>
      </w:r>
      <w:r w:rsidR="003E6D4F" w:rsidRPr="003C09A9">
        <w:t xml:space="preserve">to </w:t>
      </w:r>
      <w:r w:rsidR="007F5E1D" w:rsidRPr="003C09A9">
        <w:t>acquisition determinations</w:t>
      </w:r>
      <w:r w:rsidR="003E6D4F" w:rsidRPr="003C09A9">
        <w:t xml:space="preserve">. </w:t>
      </w:r>
      <w:r w:rsidR="00815076" w:rsidRPr="003C09A9">
        <w:t xml:space="preserve">The existing </w:t>
      </w:r>
      <w:r w:rsidR="00114D35" w:rsidRPr="003C09A9">
        <w:t xml:space="preserve">limited merits review </w:t>
      </w:r>
      <w:r w:rsidR="00815076" w:rsidRPr="003C09A9">
        <w:t xml:space="preserve">in the </w:t>
      </w:r>
      <w:r w:rsidR="002D6A50" w:rsidRPr="003C09A9">
        <w:t>CCA</w:t>
      </w:r>
      <w:r w:rsidR="00815076" w:rsidRPr="003C09A9">
        <w:t xml:space="preserve"> will continue to apply to all </w:t>
      </w:r>
      <w:r w:rsidR="00114D35" w:rsidRPr="003C09A9">
        <w:t xml:space="preserve">determinations that are not acquisition determinations. </w:t>
      </w:r>
    </w:p>
    <w:p w14:paraId="731A0204" w14:textId="1B0F7F60" w:rsidR="00E54395" w:rsidRPr="003C09A9" w:rsidRDefault="00E54395" w:rsidP="0004603A">
      <w:pPr>
        <w:pStyle w:val="Heading4"/>
      </w:pPr>
      <w:r w:rsidRPr="003C09A9">
        <w:t xml:space="preserve">Tribunal review of </w:t>
      </w:r>
      <w:r w:rsidR="0070331E" w:rsidRPr="003C09A9">
        <w:t xml:space="preserve">applications – </w:t>
      </w:r>
      <w:r w:rsidRPr="003C09A9">
        <w:t xml:space="preserve">general </w:t>
      </w:r>
    </w:p>
    <w:p w14:paraId="52A5D42C" w14:textId="77777777" w:rsidR="00C46767" w:rsidRPr="003C09A9" w:rsidRDefault="007A1829" w:rsidP="271AB5F7">
      <w:pPr>
        <w:pStyle w:val="Normalparatextwithnumbers"/>
      </w:pPr>
      <w:r w:rsidRPr="003C09A9">
        <w:t xml:space="preserve">The amendments retain limited merits review for decisions of the Commission outside of the </w:t>
      </w:r>
      <w:r w:rsidR="009D1409" w:rsidRPr="003C09A9">
        <w:t>acquisitions</w:t>
      </w:r>
      <w:r w:rsidRPr="003C09A9">
        <w:t xml:space="preserve"> system. No changes are made to these processes.</w:t>
      </w:r>
    </w:p>
    <w:p w14:paraId="03F20A1E" w14:textId="6481FAF8" w:rsidR="00E54395" w:rsidRPr="003C09A9" w:rsidRDefault="007A1829" w:rsidP="00C46767">
      <w:pPr>
        <w:pStyle w:val="Normalparatextwithnumbers"/>
        <w:numPr>
          <w:ilvl w:val="0"/>
          <w:numId w:val="0"/>
        </w:numPr>
        <w:ind w:left="709"/>
        <w:rPr>
          <w:rStyle w:val="References"/>
          <w:b w:val="0"/>
          <w:bCs w:val="0"/>
          <w:i w:val="0"/>
          <w:iCs w:val="0"/>
        </w:rPr>
      </w:pPr>
      <w:r w:rsidRPr="003C09A9">
        <w:rPr>
          <w:rStyle w:val="References"/>
        </w:rPr>
        <w:t>[Schedule</w:t>
      </w:r>
      <w:r w:rsidR="00AF7A31" w:rsidRPr="003C09A9">
        <w:rPr>
          <w:rStyle w:val="References"/>
        </w:rPr>
        <w:t xml:space="preserve"> 1</w:t>
      </w:r>
      <w:r w:rsidRPr="003C09A9">
        <w:rPr>
          <w:rStyle w:val="References"/>
        </w:rPr>
        <w:t xml:space="preserve">, item </w:t>
      </w:r>
      <w:r w:rsidR="0064698E" w:rsidRPr="003C09A9">
        <w:rPr>
          <w:rStyle w:val="References"/>
        </w:rPr>
        <w:t>54</w:t>
      </w:r>
      <w:r w:rsidRPr="003C09A9">
        <w:rPr>
          <w:rStyle w:val="References"/>
        </w:rPr>
        <w:t xml:space="preserve">, </w:t>
      </w:r>
      <w:r w:rsidRPr="003C09A9">
        <w:rPr>
          <w:b/>
          <w:bCs/>
          <w:i/>
          <w:iCs/>
        </w:rPr>
        <w:t>section</w:t>
      </w:r>
      <w:r w:rsidR="003360D6" w:rsidRPr="003C09A9">
        <w:rPr>
          <w:b/>
          <w:bCs/>
          <w:i/>
          <w:iCs/>
        </w:rPr>
        <w:t>s</w:t>
      </w:r>
      <w:r w:rsidR="00CD3B7B" w:rsidRPr="003C09A9">
        <w:rPr>
          <w:b/>
          <w:bCs/>
          <w:i/>
          <w:iCs/>
        </w:rPr>
        <w:t xml:space="preserve"> </w:t>
      </w:r>
      <w:r w:rsidR="003360D6" w:rsidRPr="003C09A9">
        <w:rPr>
          <w:b/>
          <w:bCs/>
          <w:i/>
          <w:iCs/>
        </w:rPr>
        <w:t xml:space="preserve">100A and </w:t>
      </w:r>
      <w:r w:rsidR="00CD3B7B" w:rsidRPr="003C09A9">
        <w:rPr>
          <w:b/>
          <w:bCs/>
          <w:i/>
          <w:iCs/>
        </w:rPr>
        <w:t>100B</w:t>
      </w:r>
      <w:r w:rsidRPr="003C09A9">
        <w:rPr>
          <w:b/>
          <w:i/>
        </w:rPr>
        <w:t xml:space="preserve"> of the CCA</w:t>
      </w:r>
      <w:r w:rsidRPr="003C09A9">
        <w:rPr>
          <w:rStyle w:val="References"/>
        </w:rPr>
        <w:t xml:space="preserve">] </w:t>
      </w:r>
    </w:p>
    <w:p w14:paraId="1C82696A" w14:textId="07164B1A" w:rsidR="005E3689" w:rsidRPr="003C09A9" w:rsidRDefault="00BB006F" w:rsidP="0004603A">
      <w:pPr>
        <w:pStyle w:val="Heading4"/>
      </w:pPr>
      <w:r w:rsidRPr="003C09A9">
        <w:t xml:space="preserve">Tribunal review </w:t>
      </w:r>
      <w:r w:rsidR="006F76EF" w:rsidRPr="003C09A9">
        <w:t xml:space="preserve">of </w:t>
      </w:r>
      <w:r w:rsidR="00E54395" w:rsidRPr="003C09A9">
        <w:t>applications</w:t>
      </w:r>
      <w:r w:rsidR="0070331E" w:rsidRPr="003C09A9">
        <w:t xml:space="preserve"> – </w:t>
      </w:r>
      <w:r w:rsidR="007F5E1D" w:rsidRPr="003C09A9">
        <w:t>acquisition determinations</w:t>
      </w:r>
    </w:p>
    <w:p w14:paraId="398969EA" w14:textId="77777777" w:rsidR="00C46767" w:rsidRPr="003C09A9" w:rsidRDefault="00BB006F" w:rsidP="5EAFBDFE">
      <w:pPr>
        <w:pStyle w:val="Normalparatextwithnumbers"/>
      </w:pPr>
      <w:r w:rsidRPr="003C09A9">
        <w:t>A</w:t>
      </w:r>
      <w:r w:rsidR="002B5856" w:rsidRPr="003C09A9">
        <w:t xml:space="preserve"> person dissatisfied with a </w:t>
      </w:r>
      <w:r w:rsidRPr="003C09A9">
        <w:t xml:space="preserve">Commission </w:t>
      </w:r>
      <w:r w:rsidR="002B5856" w:rsidRPr="003C09A9">
        <w:t xml:space="preserve">determination </w:t>
      </w:r>
      <w:r w:rsidR="003025D7" w:rsidRPr="003C09A9">
        <w:t>about</w:t>
      </w:r>
      <w:r w:rsidR="002B5856" w:rsidRPr="003C09A9">
        <w:t xml:space="preserve"> a notification of a</w:t>
      </w:r>
      <w:r w:rsidR="00E90BA9" w:rsidRPr="003C09A9">
        <w:t>n</w:t>
      </w:r>
      <w:r w:rsidR="002B5856" w:rsidRPr="003C09A9">
        <w:t xml:space="preserve"> acquisition</w:t>
      </w:r>
      <w:r w:rsidR="00D62405" w:rsidRPr="003C09A9">
        <w:t xml:space="preserve"> </w:t>
      </w:r>
      <w:r w:rsidR="003025D7" w:rsidRPr="003C09A9">
        <w:t xml:space="preserve">(hereafter, the applicant) </w:t>
      </w:r>
      <w:r w:rsidR="00D62405" w:rsidRPr="003C09A9">
        <w:t>may, as prescribed and within 14 days</w:t>
      </w:r>
      <w:r w:rsidR="009F01E2" w:rsidRPr="003C09A9">
        <w:t xml:space="preserve"> of the Commission’s determination, apply to the Tribunal for </w:t>
      </w:r>
      <w:r w:rsidRPr="003C09A9">
        <w:t xml:space="preserve">a </w:t>
      </w:r>
      <w:r w:rsidR="009F01E2" w:rsidRPr="003C09A9">
        <w:t>review</w:t>
      </w:r>
      <w:r w:rsidRPr="003C09A9">
        <w:t xml:space="preserve"> of th</w:t>
      </w:r>
      <w:r w:rsidR="003025D7" w:rsidRPr="003C09A9">
        <w:t>e</w:t>
      </w:r>
      <w:r w:rsidRPr="003C09A9">
        <w:t xml:space="preserve"> determination</w:t>
      </w:r>
      <w:r w:rsidR="009F01E2" w:rsidRPr="003C09A9">
        <w:t>.</w:t>
      </w:r>
    </w:p>
    <w:p w14:paraId="11C9CCF5" w14:textId="20982BAF" w:rsidR="005B720E" w:rsidRPr="003C09A9" w:rsidRDefault="005B720E" w:rsidP="00C46767">
      <w:pPr>
        <w:pStyle w:val="Normalparatextwithnumbers"/>
        <w:numPr>
          <w:ilvl w:val="0"/>
          <w:numId w:val="0"/>
        </w:numPr>
        <w:ind w:left="709"/>
      </w:pPr>
      <w:r w:rsidRPr="003C09A9">
        <w:rPr>
          <w:b/>
          <w:bCs/>
          <w:i/>
          <w:iCs/>
        </w:rPr>
        <w:t xml:space="preserve">[Schedule 1, item </w:t>
      </w:r>
      <w:r w:rsidR="0064698E" w:rsidRPr="003C09A9">
        <w:rPr>
          <w:b/>
          <w:bCs/>
          <w:i/>
          <w:iCs/>
        </w:rPr>
        <w:t>54</w:t>
      </w:r>
      <w:r w:rsidRPr="003C09A9">
        <w:rPr>
          <w:b/>
          <w:bCs/>
          <w:i/>
          <w:iCs/>
        </w:rPr>
        <w:t xml:space="preserve">, subsection </w:t>
      </w:r>
      <w:r w:rsidR="00865A08" w:rsidRPr="003C09A9">
        <w:rPr>
          <w:b/>
          <w:bCs/>
          <w:i/>
          <w:iCs/>
        </w:rPr>
        <w:t>100</w:t>
      </w:r>
      <w:proofErr w:type="gramStart"/>
      <w:r w:rsidR="009D1761" w:rsidRPr="003C09A9">
        <w:rPr>
          <w:b/>
          <w:bCs/>
          <w:i/>
          <w:iCs/>
        </w:rPr>
        <w:t>C</w:t>
      </w:r>
      <w:r w:rsidR="00865A08" w:rsidRPr="003C09A9">
        <w:rPr>
          <w:b/>
          <w:bCs/>
          <w:i/>
          <w:iCs/>
        </w:rPr>
        <w:t>(</w:t>
      </w:r>
      <w:proofErr w:type="gramEnd"/>
      <w:r w:rsidR="00865A08" w:rsidRPr="003C09A9">
        <w:rPr>
          <w:b/>
          <w:bCs/>
          <w:i/>
          <w:iCs/>
        </w:rPr>
        <w:t>1) of the CCA]</w:t>
      </w:r>
    </w:p>
    <w:p w14:paraId="4FEA8AC0" w14:textId="77777777" w:rsidR="00C46767" w:rsidRPr="003C09A9" w:rsidRDefault="002D45BE" w:rsidP="271AB5F7">
      <w:pPr>
        <w:pStyle w:val="Normalparatextwithnumbers"/>
      </w:pPr>
      <w:r w:rsidRPr="003C09A9">
        <w:t>T</w:t>
      </w:r>
      <w:r w:rsidR="00865A08" w:rsidRPr="003C09A9">
        <w:t>he Tribunal must review the acquisition determination</w:t>
      </w:r>
      <w:r w:rsidRPr="003C09A9">
        <w:t xml:space="preserve"> if the applicant was the notifying party in relation to the notification or</w:t>
      </w:r>
      <w:r w:rsidR="00045A66" w:rsidRPr="003C09A9">
        <w:t xml:space="preserve"> if</w:t>
      </w:r>
      <w:r w:rsidRPr="003C09A9">
        <w:t xml:space="preserve"> the Tribunal is satisfied that the applicant has a sufficient interest</w:t>
      </w:r>
      <w:r w:rsidR="00804606" w:rsidRPr="003C09A9">
        <w:t xml:space="preserve">. </w:t>
      </w:r>
      <w:r w:rsidR="00C113A9" w:rsidRPr="003C09A9">
        <w:t xml:space="preserve">The </w:t>
      </w:r>
      <w:r w:rsidR="002D6A50" w:rsidRPr="003C09A9">
        <w:t>CCA</w:t>
      </w:r>
      <w:r w:rsidR="00C113A9" w:rsidRPr="003C09A9">
        <w:t xml:space="preserve"> does not define the term </w:t>
      </w:r>
      <w:r w:rsidR="00BE1B50" w:rsidRPr="003C09A9">
        <w:t>‘</w:t>
      </w:r>
      <w:r w:rsidR="00C113A9" w:rsidRPr="003C09A9">
        <w:t>sufficient interest</w:t>
      </w:r>
      <w:r w:rsidR="00BE1B50" w:rsidRPr="003C09A9">
        <w:t>’</w:t>
      </w:r>
      <w:r w:rsidR="00E17872" w:rsidRPr="003C09A9">
        <w:t>;</w:t>
      </w:r>
      <w:r w:rsidR="00C113A9" w:rsidRPr="003C09A9">
        <w:t xml:space="preserve"> however</w:t>
      </w:r>
      <w:r w:rsidR="002D6A50" w:rsidRPr="003C09A9">
        <w:t xml:space="preserve">, for the purposes of this provision, </w:t>
      </w:r>
      <w:r w:rsidR="00973B1D" w:rsidRPr="003C09A9">
        <w:t xml:space="preserve">it </w:t>
      </w:r>
      <w:r w:rsidR="005B4BCF" w:rsidRPr="003C09A9">
        <w:t xml:space="preserve">is </w:t>
      </w:r>
      <w:r w:rsidR="00C113A9" w:rsidRPr="003C09A9">
        <w:t xml:space="preserve">intended </w:t>
      </w:r>
      <w:r w:rsidR="0091320E" w:rsidRPr="003C09A9">
        <w:t xml:space="preserve">to capture </w:t>
      </w:r>
      <w:r w:rsidR="00C113A9" w:rsidRPr="003C09A9">
        <w:t xml:space="preserve">consumer associations and </w:t>
      </w:r>
      <w:r w:rsidR="004A6C27" w:rsidRPr="003C09A9">
        <w:t xml:space="preserve">consumer </w:t>
      </w:r>
      <w:r w:rsidR="00C113A9" w:rsidRPr="003C09A9">
        <w:t>interest groups</w:t>
      </w:r>
      <w:r w:rsidR="0091320E" w:rsidRPr="003C09A9">
        <w:t xml:space="preserve"> </w:t>
      </w:r>
      <w:r w:rsidR="00F336F2" w:rsidRPr="003C09A9">
        <w:t xml:space="preserve">that </w:t>
      </w:r>
      <w:r w:rsidR="00BF5209" w:rsidRPr="003C09A9">
        <w:t xml:space="preserve">can </w:t>
      </w:r>
      <w:r w:rsidR="00F336F2" w:rsidRPr="003C09A9">
        <w:t xml:space="preserve">demonstrate </w:t>
      </w:r>
      <w:r w:rsidR="004B7258" w:rsidRPr="003C09A9">
        <w:t>some particular interest in the subject matter</w:t>
      </w:r>
      <w:r w:rsidR="00F154FE" w:rsidRPr="003C09A9">
        <w:t xml:space="preserve"> in the Commission’s determination </w:t>
      </w:r>
      <w:r w:rsidR="00B93ADD" w:rsidRPr="003C09A9">
        <w:t xml:space="preserve">to bring an application for review to the Tribunal. </w:t>
      </w:r>
    </w:p>
    <w:p w14:paraId="6814FDDB" w14:textId="76A83587" w:rsidR="005B720E" w:rsidRPr="003C09A9" w:rsidRDefault="00FB7901" w:rsidP="00C46767">
      <w:pPr>
        <w:pStyle w:val="Normalparatextwithnumbers"/>
        <w:numPr>
          <w:ilvl w:val="0"/>
          <w:numId w:val="0"/>
        </w:numPr>
        <w:ind w:left="709"/>
      </w:pPr>
      <w:r w:rsidRPr="003C09A9">
        <w:rPr>
          <w:b/>
          <w:bCs/>
          <w:i/>
          <w:iCs/>
        </w:rPr>
        <w:t xml:space="preserve">[Schedule 1, item </w:t>
      </w:r>
      <w:r w:rsidR="0064698E" w:rsidRPr="003C09A9">
        <w:rPr>
          <w:b/>
          <w:bCs/>
          <w:i/>
          <w:iCs/>
        </w:rPr>
        <w:t>54</w:t>
      </w:r>
      <w:r w:rsidRPr="003C09A9">
        <w:rPr>
          <w:b/>
          <w:bCs/>
          <w:i/>
          <w:iCs/>
        </w:rPr>
        <w:t>, subsection 100</w:t>
      </w:r>
      <w:proofErr w:type="gramStart"/>
      <w:r w:rsidRPr="003C09A9">
        <w:rPr>
          <w:b/>
          <w:bCs/>
          <w:i/>
          <w:iCs/>
        </w:rPr>
        <w:t>C(</w:t>
      </w:r>
      <w:proofErr w:type="gramEnd"/>
      <w:r w:rsidRPr="003C09A9">
        <w:rPr>
          <w:b/>
          <w:bCs/>
          <w:i/>
          <w:iCs/>
        </w:rPr>
        <w:t>2) of the CCA]</w:t>
      </w:r>
    </w:p>
    <w:p w14:paraId="14170190" w14:textId="6E6DF3AB" w:rsidR="00007163" w:rsidRPr="003C09A9" w:rsidRDefault="009D1761" w:rsidP="271AB5F7">
      <w:pPr>
        <w:pStyle w:val="Normalparatextwithnumbers"/>
      </w:pPr>
      <w:r w:rsidRPr="003C09A9">
        <w:t>Under</w:t>
      </w:r>
      <w:r w:rsidR="00007163" w:rsidRPr="003C09A9">
        <w:t xml:space="preserve"> </w:t>
      </w:r>
      <w:r w:rsidR="002D7EA0" w:rsidRPr="003C09A9">
        <w:t>sub</w:t>
      </w:r>
      <w:r w:rsidR="00007163" w:rsidRPr="003C09A9">
        <w:t>section 109</w:t>
      </w:r>
      <w:r w:rsidR="002D7EA0" w:rsidRPr="003C09A9">
        <w:t>(2)</w:t>
      </w:r>
      <w:r w:rsidR="00007163" w:rsidRPr="003C09A9">
        <w:t xml:space="preserve"> of the CCA, </w:t>
      </w:r>
      <w:r w:rsidR="003A4471" w:rsidRPr="003C09A9">
        <w:t>the Tribunal may, upon such conditions as it thinks fit, permit a person to intervene in proceedings before the Tribunal</w:t>
      </w:r>
      <w:r w:rsidR="00C93A5E" w:rsidRPr="003C09A9">
        <w:t>.</w:t>
      </w:r>
      <w:r w:rsidR="004651D7" w:rsidRPr="003C09A9">
        <w:t xml:space="preserve"> </w:t>
      </w:r>
    </w:p>
    <w:p w14:paraId="5ACF8948" w14:textId="755DFE5E" w:rsidR="00C46767" w:rsidRPr="003C09A9" w:rsidRDefault="00DE1909" w:rsidP="271AB5F7">
      <w:pPr>
        <w:pStyle w:val="Normalparatextwithnumbers"/>
      </w:pPr>
      <w:r w:rsidRPr="003C09A9">
        <w:lastRenderedPageBreak/>
        <w:t>A</w:t>
      </w:r>
      <w:r w:rsidR="006370B7" w:rsidRPr="003C09A9">
        <w:t xml:space="preserve"> notifying party of a notification </w:t>
      </w:r>
      <w:r w:rsidR="00B720E3" w:rsidRPr="003C09A9">
        <w:t>is entitled to participate in any proceedings before the Tribunal instituted by another person in relation to an acquisition determination in respect of the notification.</w:t>
      </w:r>
    </w:p>
    <w:p w14:paraId="31771847" w14:textId="1D196D96" w:rsidR="006370B7" w:rsidRPr="003C09A9" w:rsidRDefault="00B720E3" w:rsidP="00C46767">
      <w:pPr>
        <w:pStyle w:val="Normalparatextwithnumbers"/>
        <w:numPr>
          <w:ilvl w:val="0"/>
          <w:numId w:val="0"/>
        </w:numPr>
        <w:ind w:left="709"/>
      </w:pPr>
      <w:r w:rsidRPr="003C09A9">
        <w:rPr>
          <w:rStyle w:val="References"/>
        </w:rPr>
        <w:t>[</w:t>
      </w:r>
      <w:r w:rsidRPr="003C09A9">
        <w:rPr>
          <w:b/>
          <w:bCs/>
          <w:i/>
          <w:iCs/>
        </w:rPr>
        <w:t xml:space="preserve">Schedule 1, item </w:t>
      </w:r>
      <w:r w:rsidR="003F7A78" w:rsidRPr="003C09A9">
        <w:rPr>
          <w:b/>
          <w:bCs/>
          <w:i/>
          <w:iCs/>
        </w:rPr>
        <w:t>5</w:t>
      </w:r>
      <w:r w:rsidR="009947BC" w:rsidRPr="003C09A9">
        <w:rPr>
          <w:b/>
          <w:bCs/>
          <w:i/>
          <w:iCs/>
        </w:rPr>
        <w:t>8</w:t>
      </w:r>
      <w:r w:rsidRPr="003C09A9">
        <w:rPr>
          <w:b/>
          <w:bCs/>
          <w:i/>
          <w:iCs/>
        </w:rPr>
        <w:t xml:space="preserve">, subsection </w:t>
      </w:r>
      <w:r w:rsidR="003F7A78" w:rsidRPr="003C09A9">
        <w:rPr>
          <w:b/>
          <w:bCs/>
          <w:i/>
          <w:iCs/>
        </w:rPr>
        <w:t>109(1AA)</w:t>
      </w:r>
      <w:r w:rsidRPr="003C09A9">
        <w:rPr>
          <w:b/>
          <w:bCs/>
          <w:i/>
          <w:iCs/>
        </w:rPr>
        <w:t xml:space="preserve"> of the CCA</w:t>
      </w:r>
      <w:r w:rsidRPr="003C09A9">
        <w:rPr>
          <w:rStyle w:val="References"/>
        </w:rPr>
        <w:t xml:space="preserve">] </w:t>
      </w:r>
    </w:p>
    <w:p w14:paraId="6A446276" w14:textId="31F44666" w:rsidR="00FE131B" w:rsidRPr="003C09A9" w:rsidRDefault="00007163" w:rsidP="271AB5F7">
      <w:pPr>
        <w:pStyle w:val="Normalparatextwithnumbers"/>
      </w:pPr>
      <w:r w:rsidRPr="003C09A9">
        <w:t xml:space="preserve">The Tribunal may </w:t>
      </w:r>
      <w:proofErr w:type="gramStart"/>
      <w:r w:rsidRPr="003C09A9">
        <w:t>make a determination</w:t>
      </w:r>
      <w:proofErr w:type="gramEnd"/>
      <w:r w:rsidRPr="003C09A9">
        <w:t xml:space="preserve"> by consent </w:t>
      </w:r>
      <w:r w:rsidR="00BE4E2A" w:rsidRPr="003C09A9">
        <w:t xml:space="preserve">of the </w:t>
      </w:r>
      <w:r w:rsidR="00914DB9" w:rsidRPr="003C09A9">
        <w:t>applicant</w:t>
      </w:r>
      <w:r w:rsidR="00991875" w:rsidRPr="003C09A9">
        <w:t xml:space="preserve">, the </w:t>
      </w:r>
      <w:r w:rsidR="00B46CD3" w:rsidRPr="003C09A9">
        <w:t xml:space="preserve">notifying party (if the applicant is not the notifying party) </w:t>
      </w:r>
      <w:r w:rsidR="00991875" w:rsidRPr="003C09A9">
        <w:t xml:space="preserve">and all persons </w:t>
      </w:r>
      <w:r w:rsidR="00592C34" w:rsidRPr="003C09A9">
        <w:t xml:space="preserve">(if any) </w:t>
      </w:r>
      <w:r w:rsidR="00991875" w:rsidRPr="003C09A9">
        <w:t xml:space="preserve">who have been permitted </w:t>
      </w:r>
      <w:r w:rsidR="00EB7B04" w:rsidRPr="003C09A9">
        <w:t xml:space="preserve">to intervene in the </w:t>
      </w:r>
      <w:r w:rsidR="003025D7" w:rsidRPr="003C09A9">
        <w:t xml:space="preserve">review </w:t>
      </w:r>
      <w:r w:rsidR="00EB7B04" w:rsidRPr="003C09A9">
        <w:t>proceedings</w:t>
      </w:r>
      <w:r w:rsidR="00D1206C" w:rsidRPr="003C09A9">
        <w:t>.</w:t>
      </w:r>
    </w:p>
    <w:p w14:paraId="553E213E" w14:textId="1ADD9718" w:rsidR="005467E1" w:rsidRPr="003C09A9" w:rsidRDefault="00D1206C" w:rsidP="036565F0">
      <w:pPr>
        <w:pStyle w:val="Normalparatextwithnumbers"/>
      </w:pPr>
      <w:r w:rsidRPr="003C09A9">
        <w:t xml:space="preserve">The Tribunal may </w:t>
      </w:r>
      <w:r w:rsidR="00AC3550" w:rsidRPr="003C09A9">
        <w:t xml:space="preserve">make such a </w:t>
      </w:r>
      <w:r w:rsidRPr="003C09A9">
        <w:t>determin</w:t>
      </w:r>
      <w:r w:rsidR="00AC3550" w:rsidRPr="003C09A9">
        <w:t>ation</w:t>
      </w:r>
      <w:r w:rsidR="00FE131B" w:rsidRPr="003C09A9">
        <w:t>,</w:t>
      </w:r>
      <w:r w:rsidRPr="003C09A9">
        <w:t xml:space="preserve"> </w:t>
      </w:r>
      <w:proofErr w:type="gramStart"/>
      <w:r w:rsidRPr="003C09A9">
        <w:t>whether</w:t>
      </w:r>
      <w:r w:rsidR="00FE131B" w:rsidRPr="003C09A9">
        <w:t xml:space="preserve"> or not</w:t>
      </w:r>
      <w:proofErr w:type="gramEnd"/>
      <w:r w:rsidR="005467E1" w:rsidRPr="003C09A9">
        <w:t>:</w:t>
      </w:r>
      <w:r w:rsidRPr="003C09A9">
        <w:t xml:space="preserve"> </w:t>
      </w:r>
    </w:p>
    <w:p w14:paraId="264121B7" w14:textId="56E5B66E" w:rsidR="004C167C" w:rsidRPr="003C09A9" w:rsidRDefault="001310B4" w:rsidP="00CA7125">
      <w:pPr>
        <w:pStyle w:val="Dotpoint1"/>
        <w:ind w:left="1418" w:hanging="709"/>
      </w:pPr>
      <w:r w:rsidRPr="003C09A9">
        <w:t xml:space="preserve">it </w:t>
      </w:r>
      <w:r w:rsidR="00294A9A" w:rsidRPr="003C09A9">
        <w:t>reasonably</w:t>
      </w:r>
      <w:r w:rsidRPr="003C09A9">
        <w:t xml:space="preserve"> believes </w:t>
      </w:r>
      <w:r w:rsidR="007E5016" w:rsidRPr="003C09A9">
        <w:t xml:space="preserve">that the </w:t>
      </w:r>
      <w:r w:rsidR="003025D7" w:rsidRPr="003C09A9">
        <w:t>effect, or likely effect, of the</w:t>
      </w:r>
      <w:r w:rsidR="007E5016" w:rsidRPr="003C09A9">
        <w:t xml:space="preserve"> acquisition</w:t>
      </w:r>
      <w:r w:rsidR="00570D55" w:rsidRPr="003C09A9">
        <w:t xml:space="preserve"> </w:t>
      </w:r>
      <w:r w:rsidR="003025D7" w:rsidRPr="003C09A9">
        <w:t>would be to substantially lessen</w:t>
      </w:r>
      <w:r w:rsidR="007E5016" w:rsidRPr="003C09A9">
        <w:t xml:space="preserve"> competition in any market</w:t>
      </w:r>
      <w:r w:rsidR="00E53B4B" w:rsidRPr="003C09A9">
        <w:t>,</w:t>
      </w:r>
      <w:r w:rsidR="00E47E0B" w:rsidRPr="003C09A9">
        <w:t xml:space="preserve"> </w:t>
      </w:r>
    </w:p>
    <w:p w14:paraId="3A8463C3" w14:textId="0F361546" w:rsidR="00535430" w:rsidRPr="003C09A9" w:rsidRDefault="00535430" w:rsidP="00535430">
      <w:pPr>
        <w:pStyle w:val="Dotpoint1"/>
        <w:ind w:left="1418" w:hanging="709"/>
      </w:pPr>
      <w:r w:rsidRPr="003C09A9">
        <w:t xml:space="preserve">it reasonably believes that, if the acquisition were put into effect subject to specified conditions, the conditions would comprehensively address the possibility, including addressing the adverse effects of, a substantial lessening of competition in a </w:t>
      </w:r>
      <w:proofErr w:type="gramStart"/>
      <w:r w:rsidRPr="003C09A9">
        <w:t>market;</w:t>
      </w:r>
      <w:proofErr w:type="gramEnd"/>
    </w:p>
    <w:p w14:paraId="6750F9FB" w14:textId="6554606C" w:rsidR="00D875A5" w:rsidRPr="003C09A9" w:rsidRDefault="005A7792" w:rsidP="00CA7125">
      <w:pPr>
        <w:pStyle w:val="Dotpoint1"/>
        <w:ind w:left="1418" w:hanging="709"/>
      </w:pPr>
      <w:r w:rsidRPr="003C09A9">
        <w:t>it is</w:t>
      </w:r>
      <w:r w:rsidR="00E47E0B" w:rsidRPr="003C09A9">
        <w:t xml:space="preserve"> satisfied on reasonable grounds that the acquisition</w:t>
      </w:r>
      <w:r w:rsidR="00976262" w:rsidRPr="003C09A9">
        <w:t>, if put into effect, would be</w:t>
      </w:r>
      <w:r w:rsidR="00E47E0B" w:rsidRPr="003C09A9">
        <w:t xml:space="preserve"> of substantial public benefit</w:t>
      </w:r>
      <w:r w:rsidR="00E53B4B" w:rsidRPr="003C09A9">
        <w:t>,</w:t>
      </w:r>
      <w:r w:rsidR="00D875A5" w:rsidRPr="003C09A9">
        <w:t xml:space="preserve"> or</w:t>
      </w:r>
    </w:p>
    <w:p w14:paraId="2FEE509C" w14:textId="1466C714" w:rsidR="00E47E0B" w:rsidRPr="003C09A9" w:rsidRDefault="00D875A5" w:rsidP="00CA7125">
      <w:pPr>
        <w:pStyle w:val="Dotpoint1"/>
        <w:ind w:left="1418" w:hanging="709"/>
      </w:pPr>
      <w:r w:rsidRPr="003C09A9">
        <w:t>it is satisfied on reasonable grounds that</w:t>
      </w:r>
      <w:r w:rsidR="0011519A" w:rsidRPr="003C09A9">
        <w:t>,</w:t>
      </w:r>
      <w:r w:rsidRPr="003C09A9">
        <w:t xml:space="preserve"> </w:t>
      </w:r>
      <w:r w:rsidR="003025D7" w:rsidRPr="003C09A9">
        <w:t xml:space="preserve">if </w:t>
      </w:r>
      <w:r w:rsidRPr="003C09A9">
        <w:t xml:space="preserve">the acquisition </w:t>
      </w:r>
      <w:r w:rsidR="003025D7" w:rsidRPr="003C09A9">
        <w:t xml:space="preserve">were </w:t>
      </w:r>
      <w:r w:rsidRPr="003C09A9">
        <w:t xml:space="preserve">put into effect and </w:t>
      </w:r>
      <w:r w:rsidR="00501B61" w:rsidRPr="003C09A9">
        <w:t xml:space="preserve">the </w:t>
      </w:r>
      <w:r w:rsidRPr="003C09A9">
        <w:t>specified conditions complied with</w:t>
      </w:r>
      <w:r w:rsidR="0011519A" w:rsidRPr="003C09A9">
        <w:t>,</w:t>
      </w:r>
      <w:r w:rsidRPr="003C09A9">
        <w:t xml:space="preserve"> the acquisition would be of substantial public benefit</w:t>
      </w:r>
      <w:r w:rsidR="00DE3862" w:rsidRPr="003C09A9">
        <w:t>.</w:t>
      </w:r>
    </w:p>
    <w:p w14:paraId="684C052D" w14:textId="67C147CB" w:rsidR="00C46767" w:rsidRPr="003C09A9" w:rsidRDefault="00EA2DEB" w:rsidP="5EAFBDFE">
      <w:pPr>
        <w:pStyle w:val="Normalparatextwithnumbers"/>
      </w:pPr>
      <w:r w:rsidRPr="003C09A9">
        <w:t>The Tribunal is</w:t>
      </w:r>
      <w:r w:rsidR="00EC4AC3" w:rsidRPr="003C09A9">
        <w:t xml:space="preserve"> otherwise</w:t>
      </w:r>
      <w:r w:rsidRPr="003C09A9">
        <w:t xml:space="preserve"> </w:t>
      </w:r>
      <w:r w:rsidR="00A20135" w:rsidRPr="003C09A9">
        <w:t xml:space="preserve">bound by the requirements in </w:t>
      </w:r>
      <w:r w:rsidR="00E37656" w:rsidRPr="003C09A9">
        <w:t xml:space="preserve">subsection </w:t>
      </w:r>
      <w:r w:rsidR="00CF5927" w:rsidRPr="003C09A9">
        <w:t>51</w:t>
      </w:r>
      <w:proofErr w:type="gramStart"/>
      <w:r w:rsidR="00CF5927" w:rsidRPr="003C09A9">
        <w:t>ABW</w:t>
      </w:r>
      <w:r w:rsidR="00E37656" w:rsidRPr="003C09A9">
        <w:t>(</w:t>
      </w:r>
      <w:proofErr w:type="gramEnd"/>
      <w:r w:rsidR="00E37656" w:rsidRPr="003C09A9">
        <w:t xml:space="preserve">2), paragraph </w:t>
      </w:r>
      <w:r w:rsidR="006B7945" w:rsidRPr="003C09A9">
        <w:t>51ABW(3)(c) and subsections 51ABW(4), 51ABZL(2) and (3) (whichever is relevant)</w:t>
      </w:r>
      <w:r w:rsidR="0021793A" w:rsidRPr="003C09A9">
        <w:t>.</w:t>
      </w:r>
    </w:p>
    <w:p w14:paraId="4A07D2F6" w14:textId="4C6E181E" w:rsidR="00DE3862" w:rsidRPr="003C09A9" w:rsidRDefault="0021793A" w:rsidP="00C46767">
      <w:pPr>
        <w:pStyle w:val="Normalparatextwithnumbers"/>
        <w:numPr>
          <w:ilvl w:val="0"/>
          <w:numId w:val="0"/>
        </w:numPr>
        <w:ind w:left="709"/>
      </w:pPr>
      <w:r w:rsidRPr="003C09A9">
        <w:rPr>
          <w:b/>
          <w:bCs/>
          <w:i/>
          <w:iCs/>
        </w:rPr>
        <w:t xml:space="preserve">[Schedule 1, item </w:t>
      </w:r>
      <w:r w:rsidR="0064698E" w:rsidRPr="003C09A9">
        <w:rPr>
          <w:b/>
          <w:bCs/>
          <w:i/>
          <w:iCs/>
        </w:rPr>
        <w:t>54</w:t>
      </w:r>
      <w:r w:rsidR="00183572" w:rsidRPr="003C09A9">
        <w:rPr>
          <w:b/>
          <w:bCs/>
          <w:i/>
          <w:iCs/>
        </w:rPr>
        <w:t>, subsection</w:t>
      </w:r>
      <w:r w:rsidR="00905F18" w:rsidRPr="003C09A9">
        <w:rPr>
          <w:b/>
          <w:bCs/>
          <w:i/>
          <w:iCs/>
        </w:rPr>
        <w:t>s 100</w:t>
      </w:r>
      <w:proofErr w:type="gramStart"/>
      <w:r w:rsidR="009B7A55" w:rsidRPr="003C09A9">
        <w:rPr>
          <w:b/>
          <w:bCs/>
          <w:i/>
          <w:iCs/>
        </w:rPr>
        <w:t>C(</w:t>
      </w:r>
      <w:proofErr w:type="gramEnd"/>
      <w:r w:rsidR="009B7A55" w:rsidRPr="003C09A9">
        <w:rPr>
          <w:b/>
          <w:bCs/>
          <w:i/>
          <w:iCs/>
        </w:rPr>
        <w:t>3) and (4)</w:t>
      </w:r>
      <w:r w:rsidR="00905F18" w:rsidRPr="003C09A9">
        <w:rPr>
          <w:b/>
          <w:bCs/>
          <w:i/>
          <w:iCs/>
        </w:rPr>
        <w:t xml:space="preserve"> of the CCA]</w:t>
      </w:r>
    </w:p>
    <w:p w14:paraId="1E403D32" w14:textId="05276094" w:rsidR="00CF5AF9" w:rsidRPr="003C09A9" w:rsidRDefault="00CF5AF9" w:rsidP="0004603A">
      <w:pPr>
        <w:pStyle w:val="Heading4"/>
        <w:rPr>
          <w:b/>
          <w:spacing w:val="-10"/>
          <w:kern w:val="28"/>
          <w:sz w:val="24"/>
          <w:szCs w:val="56"/>
        </w:rPr>
      </w:pPr>
      <w:r w:rsidRPr="003C09A9">
        <w:t>Limited merits review</w:t>
      </w:r>
    </w:p>
    <w:p w14:paraId="7B17FB46" w14:textId="77777777" w:rsidR="00140FEE" w:rsidRPr="003C09A9" w:rsidRDefault="00140FEE" w:rsidP="5EAFBDFE">
      <w:pPr>
        <w:pStyle w:val="Normalparatextwithnumbers"/>
        <w:rPr>
          <w:rFonts w:eastAsia="Times New Roman" w:cs="Times New Roman"/>
        </w:rPr>
      </w:pPr>
      <w:r w:rsidRPr="003C09A9">
        <w:rPr>
          <w:rFonts w:eastAsia="Times New Roman" w:cs="Times New Roman"/>
        </w:rPr>
        <w:t xml:space="preserve">The purpose of merits review is to stand in the shoes of the original decision-maker, and to make the decision de novo. In doing so, the review body needs the ability to perform all the functions and exercise all the powers of the original decision-maker. </w:t>
      </w:r>
    </w:p>
    <w:p w14:paraId="620FAB6F" w14:textId="77777777" w:rsidR="00140FEE" w:rsidRPr="003C09A9" w:rsidRDefault="00140FEE" w:rsidP="6E19956B">
      <w:pPr>
        <w:pStyle w:val="Normalparatextwithnumbers"/>
      </w:pPr>
      <w:r w:rsidRPr="003C09A9">
        <w:rPr>
          <w:rFonts w:eastAsiaTheme="minorEastAsia" w:cs="Times New Roman"/>
        </w:rPr>
        <w:t>The amendments give the Tribunal those powers and functions in relation to acquisition determinations. The Tribunal may:</w:t>
      </w:r>
    </w:p>
    <w:p w14:paraId="0E30A50F" w14:textId="20E9A4B2" w:rsidR="00140FEE" w:rsidRPr="003C09A9" w:rsidRDefault="00140FEE" w:rsidP="00140FEE">
      <w:pPr>
        <w:pStyle w:val="Dotpoint1"/>
        <w:ind w:left="1418" w:hanging="709"/>
      </w:pPr>
      <w:r w:rsidRPr="003C09A9">
        <w:t>affirm the determination</w:t>
      </w:r>
      <w:r w:rsidR="00E53B4B" w:rsidRPr="003C09A9">
        <w:t>,</w:t>
      </w:r>
    </w:p>
    <w:p w14:paraId="7B38DADB" w14:textId="47DC25F0" w:rsidR="00140FEE" w:rsidRPr="003C09A9" w:rsidRDefault="00140FEE" w:rsidP="00140FEE">
      <w:pPr>
        <w:pStyle w:val="Dotpoint1"/>
        <w:ind w:left="1418" w:hanging="709"/>
      </w:pPr>
      <w:r w:rsidRPr="003C09A9">
        <w:t>vary the determination</w:t>
      </w:r>
      <w:r w:rsidR="00E53B4B" w:rsidRPr="003C09A9">
        <w:t>,</w:t>
      </w:r>
    </w:p>
    <w:p w14:paraId="4F30FC6B" w14:textId="3734225A" w:rsidR="00140FEE" w:rsidRPr="003C09A9" w:rsidRDefault="00140FEE" w:rsidP="00140FEE">
      <w:pPr>
        <w:pStyle w:val="Dotpoint1"/>
        <w:ind w:left="1418" w:hanging="709"/>
      </w:pPr>
      <w:r w:rsidRPr="003C09A9">
        <w:t>set aside and remit the determination</w:t>
      </w:r>
      <w:r w:rsidR="00E53B4B" w:rsidRPr="003C09A9">
        <w:t>,</w:t>
      </w:r>
      <w:r w:rsidRPr="003C09A9">
        <w:t xml:space="preserve"> or</w:t>
      </w:r>
    </w:p>
    <w:p w14:paraId="25506E43" w14:textId="77777777" w:rsidR="00140FEE" w:rsidRPr="003C09A9" w:rsidRDefault="00140FEE" w:rsidP="00140FEE">
      <w:pPr>
        <w:pStyle w:val="Dotpoint1"/>
        <w:ind w:left="1418" w:hanging="709"/>
      </w:pPr>
      <w:r w:rsidRPr="003C09A9">
        <w:t>set aside and remake the determination.</w:t>
      </w:r>
    </w:p>
    <w:p w14:paraId="19A2CE91" w14:textId="0EC6467C" w:rsidR="00140FEE" w:rsidRPr="003C09A9" w:rsidRDefault="00140FEE" w:rsidP="00140FEE">
      <w:pPr>
        <w:pStyle w:val="Referenceafterdotpoint"/>
      </w:pPr>
      <w:r w:rsidRPr="003C09A9">
        <w:t xml:space="preserve">[Schedule 1, item </w:t>
      </w:r>
      <w:r w:rsidR="0064698E" w:rsidRPr="003C09A9">
        <w:t>54</w:t>
      </w:r>
      <w:r w:rsidRPr="003C09A9">
        <w:t>, subsection 100</w:t>
      </w:r>
      <w:r w:rsidR="0073471D" w:rsidRPr="003C09A9">
        <w:t>B</w:t>
      </w:r>
      <w:r w:rsidRPr="003C09A9">
        <w:t xml:space="preserve">(1) of the CCA] </w:t>
      </w:r>
    </w:p>
    <w:p w14:paraId="75EAA2D5" w14:textId="77777777" w:rsidR="00C46767" w:rsidRPr="003C09A9" w:rsidRDefault="00140FEE" w:rsidP="271AB5F7">
      <w:pPr>
        <w:pStyle w:val="Normalparatextwithnumbers"/>
      </w:pPr>
      <w:r w:rsidRPr="003C09A9">
        <w:lastRenderedPageBreak/>
        <w:t>A determination by the Tribunal affirming, setting aside, or varying a determination is to be taken to be a determination of the Commission.</w:t>
      </w:r>
    </w:p>
    <w:p w14:paraId="15DB5C6E" w14:textId="5A19ED69" w:rsidR="00140FEE" w:rsidRPr="003C09A9" w:rsidRDefault="00140FEE" w:rsidP="00C46767">
      <w:pPr>
        <w:pStyle w:val="Normalparatextwithnumbers"/>
        <w:numPr>
          <w:ilvl w:val="0"/>
          <w:numId w:val="0"/>
        </w:numPr>
        <w:ind w:left="709"/>
        <w:rPr>
          <w:rStyle w:val="References"/>
          <w:b w:val="0"/>
          <w:bCs w:val="0"/>
          <w:i w:val="0"/>
          <w:iCs w:val="0"/>
        </w:rPr>
      </w:pPr>
      <w:r w:rsidRPr="003C09A9">
        <w:rPr>
          <w:rStyle w:val="References"/>
        </w:rPr>
        <w:t xml:space="preserve">[Schedule 1, item </w:t>
      </w:r>
      <w:r w:rsidR="0064698E" w:rsidRPr="003C09A9">
        <w:rPr>
          <w:rStyle w:val="References"/>
        </w:rPr>
        <w:t>54</w:t>
      </w:r>
      <w:r w:rsidRPr="003C09A9">
        <w:rPr>
          <w:rStyle w:val="References"/>
        </w:rPr>
        <w:t>, subsection 100</w:t>
      </w:r>
      <w:proofErr w:type="gramStart"/>
      <w:r w:rsidR="00275F0E" w:rsidRPr="003C09A9">
        <w:rPr>
          <w:rStyle w:val="References"/>
        </w:rPr>
        <w:t>B</w:t>
      </w:r>
      <w:r w:rsidRPr="003C09A9">
        <w:rPr>
          <w:rStyle w:val="References"/>
        </w:rPr>
        <w:t>(</w:t>
      </w:r>
      <w:proofErr w:type="gramEnd"/>
      <w:r w:rsidR="00275F0E" w:rsidRPr="003C09A9">
        <w:rPr>
          <w:rStyle w:val="References"/>
        </w:rPr>
        <w:t>2</w:t>
      </w:r>
      <w:r w:rsidRPr="003C09A9">
        <w:rPr>
          <w:rStyle w:val="References"/>
        </w:rPr>
        <w:t xml:space="preserve">) of the CCA] </w:t>
      </w:r>
    </w:p>
    <w:p w14:paraId="5FE614B4" w14:textId="7D9B1DBA" w:rsidR="00C46767" w:rsidRPr="003C09A9" w:rsidRDefault="00140FEE" w:rsidP="271AB5F7">
      <w:pPr>
        <w:pStyle w:val="Normalparatextwithnumbers"/>
      </w:pPr>
      <w:r w:rsidRPr="003C09A9">
        <w:t xml:space="preserve">The Tribunal’s review </w:t>
      </w:r>
      <w:r w:rsidR="00642166" w:rsidRPr="003C09A9">
        <w:t>of an acquisition determination</w:t>
      </w:r>
      <w:r w:rsidRPr="003C09A9">
        <w:t xml:space="preserve"> is not a rehearing of the matter. </w:t>
      </w:r>
    </w:p>
    <w:p w14:paraId="1B75B3F1" w14:textId="5388B4C9" w:rsidR="00140FEE" w:rsidRPr="003C09A9" w:rsidRDefault="00140FEE" w:rsidP="00C46767">
      <w:pPr>
        <w:pStyle w:val="Normalparatextwithnumbers"/>
        <w:numPr>
          <w:ilvl w:val="0"/>
          <w:numId w:val="0"/>
        </w:numPr>
        <w:ind w:left="709"/>
        <w:rPr>
          <w:rStyle w:val="References"/>
          <w:b w:val="0"/>
          <w:bCs w:val="0"/>
          <w:i w:val="0"/>
          <w:iCs w:val="0"/>
        </w:rPr>
      </w:pPr>
      <w:r w:rsidRPr="003C09A9">
        <w:rPr>
          <w:rStyle w:val="References"/>
        </w:rPr>
        <w:t xml:space="preserve">[Schedule 1, item </w:t>
      </w:r>
      <w:r w:rsidR="00DA21F0" w:rsidRPr="003C09A9">
        <w:rPr>
          <w:rStyle w:val="References"/>
        </w:rPr>
        <w:t>57</w:t>
      </w:r>
      <w:r w:rsidRPr="003C09A9">
        <w:rPr>
          <w:rStyle w:val="References"/>
        </w:rPr>
        <w:t xml:space="preserve">, section </w:t>
      </w:r>
      <w:r w:rsidR="00D07F93" w:rsidRPr="003C09A9">
        <w:rPr>
          <w:rStyle w:val="References"/>
        </w:rPr>
        <w:t>10</w:t>
      </w:r>
      <w:r w:rsidR="00510132" w:rsidRPr="003C09A9">
        <w:rPr>
          <w:rStyle w:val="References"/>
        </w:rPr>
        <w:t>2A</w:t>
      </w:r>
      <w:r w:rsidRPr="003C09A9">
        <w:rPr>
          <w:rStyle w:val="References"/>
        </w:rPr>
        <w:t xml:space="preserve"> of the CCA] </w:t>
      </w:r>
    </w:p>
    <w:p w14:paraId="587D5652" w14:textId="3C51E20A" w:rsidR="00C46767" w:rsidRPr="003C09A9" w:rsidRDefault="00C22221" w:rsidP="271AB5F7">
      <w:pPr>
        <w:pStyle w:val="Normalparatextwithnumbers"/>
      </w:pPr>
      <w:r w:rsidRPr="003C09A9">
        <w:t>The amendments in section 100</w:t>
      </w:r>
      <w:proofErr w:type="gramStart"/>
      <w:r w:rsidR="00723FF8" w:rsidRPr="003C09A9">
        <w:t>N</w:t>
      </w:r>
      <w:r w:rsidRPr="003C09A9">
        <w:t>(</w:t>
      </w:r>
      <w:proofErr w:type="gramEnd"/>
      <w:r w:rsidRPr="003C09A9">
        <w:t>1) empower the Tribunal to consult with consumer associations and consumer interest groups, and it may have regard to their views in making its decision. This allows</w:t>
      </w:r>
      <w:r w:rsidR="00CD2111" w:rsidRPr="003C09A9">
        <w:t xml:space="preserve"> for a greater involvement of consumer groups and consumer advocates in the Tribunal review process</w:t>
      </w:r>
      <w:r w:rsidRPr="003C09A9">
        <w:t xml:space="preserve">. This would also allow for the Tribunal to conduct proceedings expeditiously and with as little formality as required for proper consideration of the issues. This has an ongoing effect to minimise costs and facilitate participation by affected stakeholders such as consumer groups. </w:t>
      </w:r>
    </w:p>
    <w:p w14:paraId="49D3D4A8" w14:textId="54703867" w:rsidR="00CD2111" w:rsidRPr="003C09A9" w:rsidRDefault="00CD2111" w:rsidP="00C46767">
      <w:pPr>
        <w:pStyle w:val="Normalparatextwithnumbers"/>
        <w:numPr>
          <w:ilvl w:val="0"/>
          <w:numId w:val="0"/>
        </w:numPr>
        <w:ind w:left="709"/>
        <w:rPr>
          <w:rStyle w:val="References"/>
          <w:b w:val="0"/>
          <w:bCs w:val="0"/>
          <w:i w:val="0"/>
          <w:iCs w:val="0"/>
        </w:rPr>
      </w:pPr>
      <w:r w:rsidRPr="003C09A9">
        <w:rPr>
          <w:rStyle w:val="References"/>
        </w:rPr>
        <w:t xml:space="preserve">[Schedule 1, item </w:t>
      </w:r>
      <w:r w:rsidR="0064698E" w:rsidRPr="003C09A9">
        <w:rPr>
          <w:rStyle w:val="References"/>
        </w:rPr>
        <w:t>54</w:t>
      </w:r>
      <w:r w:rsidRPr="003C09A9">
        <w:rPr>
          <w:rStyle w:val="References"/>
        </w:rPr>
        <w:t>, sub</w:t>
      </w:r>
      <w:r w:rsidRPr="003C09A9">
        <w:rPr>
          <w:b/>
          <w:bCs/>
          <w:i/>
          <w:iCs/>
        </w:rPr>
        <w:t>section 100</w:t>
      </w:r>
      <w:proofErr w:type="gramStart"/>
      <w:r w:rsidR="00723FF8" w:rsidRPr="003C09A9">
        <w:rPr>
          <w:b/>
          <w:bCs/>
          <w:i/>
          <w:iCs/>
        </w:rPr>
        <w:t>N</w:t>
      </w:r>
      <w:r w:rsidRPr="003C09A9">
        <w:rPr>
          <w:b/>
          <w:bCs/>
          <w:i/>
          <w:iCs/>
        </w:rPr>
        <w:t>(</w:t>
      </w:r>
      <w:proofErr w:type="gramEnd"/>
      <w:r w:rsidRPr="003C09A9">
        <w:rPr>
          <w:b/>
          <w:bCs/>
          <w:i/>
          <w:iCs/>
        </w:rPr>
        <w:t>1) of the CCA</w:t>
      </w:r>
      <w:r w:rsidRPr="003C09A9">
        <w:rPr>
          <w:rStyle w:val="References"/>
        </w:rPr>
        <w:t xml:space="preserve">] </w:t>
      </w:r>
    </w:p>
    <w:p w14:paraId="600DAD24" w14:textId="77777777" w:rsidR="00B148CD" w:rsidRPr="003C09A9" w:rsidRDefault="00B148CD" w:rsidP="008113FF">
      <w:pPr>
        <w:pStyle w:val="Heading5"/>
      </w:pPr>
      <w:r w:rsidRPr="003C09A9">
        <w:t>Standard review</w:t>
      </w:r>
    </w:p>
    <w:p w14:paraId="13350052" w14:textId="1F2A8F51" w:rsidR="00B6180A" w:rsidRPr="003C09A9" w:rsidRDefault="00B6180A" w:rsidP="4D7587EF">
      <w:pPr>
        <w:pStyle w:val="Normalparatextwithnumbers"/>
        <w:rPr>
          <w:bCs/>
          <w:iCs/>
        </w:rPr>
      </w:pPr>
      <w:r w:rsidRPr="003C09A9">
        <w:t xml:space="preserve">In support of the principle of the Tribunal standing in the shoes of the </w:t>
      </w:r>
      <w:r w:rsidR="000D053D" w:rsidRPr="003C09A9">
        <w:t xml:space="preserve">original </w:t>
      </w:r>
      <w:r w:rsidRPr="003C09A9">
        <w:t xml:space="preserve">decision-maker, the Tribunal may require the Commission to </w:t>
      </w:r>
      <w:proofErr w:type="gramStart"/>
      <w:r w:rsidRPr="003C09A9">
        <w:t>provide assistance to</w:t>
      </w:r>
      <w:proofErr w:type="gramEnd"/>
      <w:r w:rsidRPr="003C09A9">
        <w:t xml:space="preserve"> the Tribunal as required including to give information and make reports. The </w:t>
      </w:r>
      <w:r w:rsidRPr="003C09A9">
        <w:rPr>
          <w:rFonts w:eastAsiaTheme="majorEastAsia"/>
        </w:rPr>
        <w:t>Tribunal</w:t>
      </w:r>
      <w:r w:rsidRPr="003C09A9">
        <w:t xml:space="preserve"> </w:t>
      </w:r>
      <w:proofErr w:type="gramStart"/>
      <w:r w:rsidRPr="003C09A9">
        <w:t>is able to</w:t>
      </w:r>
      <w:proofErr w:type="gramEnd"/>
      <w:r w:rsidRPr="003C09A9">
        <w:t xml:space="preserve"> have regard to any information, documents or evidence given to the Commission in connection with the making of the determination </w:t>
      </w:r>
      <w:r w:rsidR="000D053D" w:rsidRPr="003C09A9">
        <w:t>to which the</w:t>
      </w:r>
      <w:r w:rsidRPr="003C09A9">
        <w:t xml:space="preserve"> review</w:t>
      </w:r>
      <w:r w:rsidR="000D053D" w:rsidRPr="003C09A9">
        <w:t xml:space="preserve"> relates</w:t>
      </w:r>
      <w:r w:rsidRPr="003C09A9">
        <w:t xml:space="preserve">. </w:t>
      </w:r>
      <w:r w:rsidR="006C00D6" w:rsidRPr="003C09A9">
        <w:t xml:space="preserve">The Tribunal cannot have regard to any information, </w:t>
      </w:r>
      <w:proofErr w:type="gramStart"/>
      <w:r w:rsidR="006C00D6" w:rsidRPr="003C09A9">
        <w:t>documents</w:t>
      </w:r>
      <w:proofErr w:type="gramEnd"/>
      <w:r w:rsidR="006C00D6" w:rsidRPr="003C09A9">
        <w:t xml:space="preserve"> or evidence which the Commission could not have regard to in making the determination.</w:t>
      </w:r>
    </w:p>
    <w:p w14:paraId="0EB4F7D8" w14:textId="77777777" w:rsidR="00C46767" w:rsidRPr="003C09A9" w:rsidRDefault="00B6180A" w:rsidP="271AB5F7">
      <w:pPr>
        <w:pStyle w:val="Normalparatextwithnumbers"/>
      </w:pPr>
      <w:r w:rsidRPr="003C09A9">
        <w:t xml:space="preserve">The Tribunal is also able to allow a person to provide new information, </w:t>
      </w:r>
      <w:proofErr w:type="gramStart"/>
      <w:r w:rsidRPr="003C09A9">
        <w:t>documents</w:t>
      </w:r>
      <w:proofErr w:type="gramEnd"/>
      <w:r w:rsidRPr="003C09A9">
        <w:t xml:space="preserve"> or evidence that the Tribunal is satisfied was not in existence at the time the Commission made the determination to which the review relates. </w:t>
      </w:r>
    </w:p>
    <w:p w14:paraId="735A0EDF" w14:textId="619897A3" w:rsidR="00B6180A" w:rsidRPr="003C09A9" w:rsidRDefault="00B6180A" w:rsidP="00C46767">
      <w:pPr>
        <w:pStyle w:val="Normalparatextwithnumbers"/>
        <w:numPr>
          <w:ilvl w:val="0"/>
          <w:numId w:val="0"/>
        </w:numPr>
        <w:ind w:left="709"/>
        <w:rPr>
          <w:rStyle w:val="References"/>
          <w:b w:val="0"/>
          <w:bCs w:val="0"/>
          <w:i w:val="0"/>
          <w:iCs w:val="0"/>
        </w:rPr>
      </w:pPr>
      <w:r w:rsidRPr="003C09A9">
        <w:rPr>
          <w:rStyle w:val="References"/>
        </w:rPr>
        <w:t xml:space="preserve">[Schedule 1, item </w:t>
      </w:r>
      <w:r w:rsidR="0064698E" w:rsidRPr="003C09A9">
        <w:rPr>
          <w:rStyle w:val="References"/>
        </w:rPr>
        <w:t>54</w:t>
      </w:r>
      <w:r w:rsidRPr="003C09A9">
        <w:rPr>
          <w:rStyle w:val="References"/>
        </w:rPr>
        <w:t>, sub</w:t>
      </w:r>
      <w:r w:rsidRPr="003C09A9">
        <w:rPr>
          <w:b/>
          <w:bCs/>
          <w:i/>
          <w:iCs/>
        </w:rPr>
        <w:t>sections 100</w:t>
      </w:r>
      <w:proofErr w:type="gramStart"/>
      <w:r w:rsidR="00723FF8" w:rsidRPr="003C09A9">
        <w:rPr>
          <w:b/>
          <w:bCs/>
          <w:i/>
          <w:iCs/>
        </w:rPr>
        <w:t>N</w:t>
      </w:r>
      <w:r w:rsidRPr="003C09A9">
        <w:rPr>
          <w:b/>
          <w:bCs/>
          <w:i/>
          <w:iCs/>
        </w:rPr>
        <w:t>(</w:t>
      </w:r>
      <w:proofErr w:type="gramEnd"/>
      <w:r w:rsidRPr="003C09A9">
        <w:rPr>
          <w:b/>
          <w:bCs/>
          <w:i/>
          <w:iCs/>
        </w:rPr>
        <w:t>2), (3)</w:t>
      </w:r>
      <w:r w:rsidR="006C00D6" w:rsidRPr="003C09A9">
        <w:rPr>
          <w:b/>
          <w:bCs/>
          <w:i/>
          <w:iCs/>
        </w:rPr>
        <w:t>, (</w:t>
      </w:r>
      <w:r w:rsidR="00A037AF" w:rsidRPr="003C09A9">
        <w:rPr>
          <w:b/>
          <w:bCs/>
          <w:i/>
          <w:iCs/>
        </w:rPr>
        <w:t>4</w:t>
      </w:r>
      <w:r w:rsidRPr="003C09A9">
        <w:rPr>
          <w:b/>
          <w:bCs/>
          <w:i/>
          <w:iCs/>
        </w:rPr>
        <w:t>) and (</w:t>
      </w:r>
      <w:r w:rsidR="00A037AF" w:rsidRPr="003C09A9">
        <w:rPr>
          <w:b/>
          <w:bCs/>
          <w:i/>
          <w:iCs/>
        </w:rPr>
        <w:t>5</w:t>
      </w:r>
      <w:r w:rsidRPr="003C09A9">
        <w:rPr>
          <w:b/>
          <w:bCs/>
          <w:i/>
          <w:iCs/>
        </w:rPr>
        <w:t>) of the CCA</w:t>
      </w:r>
      <w:r w:rsidRPr="003C09A9">
        <w:rPr>
          <w:rStyle w:val="References"/>
        </w:rPr>
        <w:t xml:space="preserve">] </w:t>
      </w:r>
    </w:p>
    <w:p w14:paraId="6C7AE505" w14:textId="4B9EC335" w:rsidR="00C46767" w:rsidRPr="003C09A9" w:rsidRDefault="00B6180A" w:rsidP="271AB5F7">
      <w:pPr>
        <w:pStyle w:val="Normalparatextwithnumbers"/>
      </w:pPr>
      <w:r w:rsidRPr="003C09A9">
        <w:t xml:space="preserve">The amendments retain the existing restrictions on the information to which the Tribunal may have regard in subsection 102(10) of the CCA. </w:t>
      </w:r>
      <w:r w:rsidR="00AE0DE5" w:rsidRPr="003C09A9">
        <w:t>L</w:t>
      </w:r>
      <w:r w:rsidR="00DD1246" w:rsidRPr="003C09A9">
        <w:t xml:space="preserve">imitations on the information that may be considered by the Tribunal appropriately </w:t>
      </w:r>
      <w:r w:rsidR="00F160AD" w:rsidRPr="003C09A9">
        <w:t xml:space="preserve">balances the interests of all parties to the review. </w:t>
      </w:r>
      <w:proofErr w:type="gramStart"/>
      <w:r w:rsidR="00F160AD" w:rsidRPr="003C09A9">
        <w:t>In particular, they</w:t>
      </w:r>
      <w:proofErr w:type="gramEnd"/>
      <w:r w:rsidR="00F160AD" w:rsidRPr="003C09A9">
        <w:t xml:space="preserve"> are intended to ensure that </w:t>
      </w:r>
      <w:r w:rsidR="00E0284D" w:rsidRPr="003C09A9">
        <w:t>notifying parties</w:t>
      </w:r>
      <w:r w:rsidR="00F160AD" w:rsidRPr="003C09A9">
        <w:t xml:space="preserve"> </w:t>
      </w:r>
      <w:r w:rsidR="0042756C" w:rsidRPr="003C09A9">
        <w:t xml:space="preserve">in relation </w:t>
      </w:r>
      <w:r w:rsidR="00F160AD" w:rsidRPr="003C09A9">
        <w:t xml:space="preserve">to a </w:t>
      </w:r>
      <w:r w:rsidR="0042756C" w:rsidRPr="003C09A9">
        <w:t>notification of</w:t>
      </w:r>
      <w:r w:rsidR="00F160AD" w:rsidRPr="003C09A9">
        <w:t xml:space="preserve"> an acquisition </w:t>
      </w:r>
      <w:r w:rsidR="008E15D9" w:rsidRPr="003C09A9">
        <w:t xml:space="preserve">provide the Commission with all relevant material at the time of the </w:t>
      </w:r>
      <w:r w:rsidR="00EB5169" w:rsidRPr="003C09A9">
        <w:t>notification</w:t>
      </w:r>
      <w:r w:rsidR="008E15D9" w:rsidRPr="003C09A9">
        <w:t xml:space="preserve">, and do not delay the production of that material until later in the process or until Tribunal review. The limitations also facilitate the Tribunal conducting its review </w:t>
      </w:r>
      <w:r w:rsidR="00C7333D" w:rsidRPr="003C09A9">
        <w:t>expeditiously</w:t>
      </w:r>
      <w:r w:rsidR="008E15D9" w:rsidRPr="003C09A9">
        <w:t xml:space="preserve"> given the time</w:t>
      </w:r>
      <w:r w:rsidR="00B741D5" w:rsidRPr="003C09A9">
        <w:t>-</w:t>
      </w:r>
      <w:r w:rsidR="008E15D9" w:rsidRPr="003C09A9">
        <w:t>sensitive nature of transactions</w:t>
      </w:r>
      <w:r w:rsidRPr="003C09A9">
        <w:t>.</w:t>
      </w:r>
    </w:p>
    <w:p w14:paraId="2C20825D" w14:textId="34D6B2D9" w:rsidR="00B148CD" w:rsidRPr="003C09A9" w:rsidRDefault="00B6180A" w:rsidP="00C46767">
      <w:pPr>
        <w:pStyle w:val="Normalparatextwithnumbers"/>
        <w:numPr>
          <w:ilvl w:val="0"/>
          <w:numId w:val="0"/>
        </w:numPr>
        <w:ind w:left="709"/>
        <w:rPr>
          <w:rStyle w:val="References"/>
          <w:b w:val="0"/>
          <w:bCs w:val="0"/>
          <w:i w:val="0"/>
          <w:iCs w:val="0"/>
        </w:rPr>
      </w:pPr>
      <w:r w:rsidRPr="003C09A9">
        <w:rPr>
          <w:rStyle w:val="References"/>
        </w:rPr>
        <w:t xml:space="preserve">[Schedule 1, item </w:t>
      </w:r>
      <w:r w:rsidR="0064698E" w:rsidRPr="003C09A9">
        <w:rPr>
          <w:rStyle w:val="References"/>
        </w:rPr>
        <w:t>54</w:t>
      </w:r>
      <w:r w:rsidRPr="003C09A9">
        <w:rPr>
          <w:rStyle w:val="References"/>
        </w:rPr>
        <w:t>, sub</w:t>
      </w:r>
      <w:r w:rsidRPr="003C09A9">
        <w:rPr>
          <w:b/>
          <w:bCs/>
          <w:i/>
          <w:iCs/>
        </w:rPr>
        <w:t>section 100</w:t>
      </w:r>
      <w:proofErr w:type="gramStart"/>
      <w:r w:rsidR="00DD082F" w:rsidRPr="003C09A9">
        <w:rPr>
          <w:b/>
          <w:bCs/>
          <w:i/>
          <w:iCs/>
        </w:rPr>
        <w:t>N</w:t>
      </w:r>
      <w:r w:rsidRPr="003C09A9">
        <w:rPr>
          <w:b/>
          <w:bCs/>
          <w:i/>
          <w:iCs/>
        </w:rPr>
        <w:t>(</w:t>
      </w:r>
      <w:proofErr w:type="gramEnd"/>
      <w:r w:rsidR="00DD082F" w:rsidRPr="003C09A9">
        <w:rPr>
          <w:b/>
          <w:bCs/>
          <w:i/>
          <w:iCs/>
        </w:rPr>
        <w:t>6</w:t>
      </w:r>
      <w:r w:rsidRPr="003C09A9">
        <w:rPr>
          <w:b/>
          <w:bCs/>
          <w:i/>
          <w:iCs/>
        </w:rPr>
        <w:t>) of the CCA</w:t>
      </w:r>
      <w:r w:rsidRPr="003C09A9">
        <w:rPr>
          <w:rStyle w:val="References"/>
        </w:rPr>
        <w:t xml:space="preserve">] </w:t>
      </w:r>
    </w:p>
    <w:p w14:paraId="0A615072" w14:textId="03D6B1CD" w:rsidR="00B148CD" w:rsidRPr="003C09A9" w:rsidRDefault="00B148CD" w:rsidP="008113FF">
      <w:pPr>
        <w:pStyle w:val="Heading5"/>
      </w:pPr>
      <w:r w:rsidRPr="003C09A9">
        <w:lastRenderedPageBreak/>
        <w:t>Fast</w:t>
      </w:r>
      <w:r w:rsidR="00213860" w:rsidRPr="003C09A9">
        <w:t>-</w:t>
      </w:r>
      <w:r w:rsidRPr="003C09A9">
        <w:t xml:space="preserve">track </w:t>
      </w:r>
      <w:proofErr w:type="gramStart"/>
      <w:r w:rsidRPr="003C09A9">
        <w:t>review</w:t>
      </w:r>
      <w:proofErr w:type="gramEnd"/>
    </w:p>
    <w:p w14:paraId="27B27D5F" w14:textId="68443D5B" w:rsidR="000F47D9" w:rsidRPr="003C09A9" w:rsidRDefault="000F47D9" w:rsidP="08FFB360">
      <w:pPr>
        <w:pStyle w:val="Normalparatextwithnumbers"/>
      </w:pPr>
      <w:r w:rsidRPr="003C09A9">
        <w:t xml:space="preserve">The amendments introduce a quicker form of review, called ‘fast-track review’. </w:t>
      </w:r>
      <w:r w:rsidR="009B0997" w:rsidRPr="003C09A9">
        <w:t>A</w:t>
      </w:r>
      <w:r w:rsidRPr="003C09A9">
        <w:t>cquisitions are often time</w:t>
      </w:r>
      <w:r w:rsidR="00B741D5" w:rsidRPr="003C09A9">
        <w:t>-</w:t>
      </w:r>
      <w:r w:rsidRPr="003C09A9">
        <w:t>sensitive, and it is appropriate to allow for a faster form of independent review where only a specific element of the determination is being challenged.</w:t>
      </w:r>
    </w:p>
    <w:p w14:paraId="05807C35" w14:textId="77777777" w:rsidR="000F47D9" w:rsidRPr="003C09A9" w:rsidRDefault="000F47D9" w:rsidP="3BDCDD56">
      <w:pPr>
        <w:pStyle w:val="Normalparatextwithnumbers"/>
      </w:pPr>
      <w:r w:rsidRPr="003C09A9">
        <w:t>A review becomes a fast-track review if:</w:t>
      </w:r>
    </w:p>
    <w:p w14:paraId="2D29B6CD" w14:textId="6776C843" w:rsidR="000F47D9" w:rsidRPr="003C09A9" w:rsidRDefault="000F47D9" w:rsidP="000F47D9">
      <w:pPr>
        <w:pStyle w:val="Dotpoint1"/>
        <w:ind w:left="1418" w:hanging="709"/>
      </w:pPr>
      <w:r w:rsidRPr="003C09A9">
        <w:t xml:space="preserve">the application </w:t>
      </w:r>
      <w:r w:rsidR="00233D15" w:rsidRPr="003C09A9">
        <w:t xml:space="preserve">for review </w:t>
      </w:r>
      <w:r w:rsidRPr="003C09A9">
        <w:t>was made within 7 days of the determination</w:t>
      </w:r>
      <w:r w:rsidR="00E53B4B" w:rsidRPr="003C09A9">
        <w:t>,</w:t>
      </w:r>
      <w:r w:rsidRPr="003C09A9">
        <w:t xml:space="preserve"> and</w:t>
      </w:r>
    </w:p>
    <w:p w14:paraId="34569D22" w14:textId="29C6ABE2" w:rsidR="000F47D9" w:rsidRPr="003C09A9" w:rsidRDefault="000F47D9" w:rsidP="000F47D9">
      <w:pPr>
        <w:pStyle w:val="Dotpoint1"/>
        <w:ind w:left="1418" w:hanging="709"/>
      </w:pPr>
      <w:r w:rsidRPr="003C09A9">
        <w:t>the applicant, the notifying party (if the relevant notifying party is not the applicant, but is participating in the proceedings), the Commission and any person that has been permitted to intervene in the proceeding</w:t>
      </w:r>
      <w:r w:rsidR="00B741D5" w:rsidRPr="003C09A9">
        <w:t>s</w:t>
      </w:r>
      <w:r w:rsidRPr="003C09A9">
        <w:t xml:space="preserve"> have all consented. </w:t>
      </w:r>
    </w:p>
    <w:p w14:paraId="52EBE468" w14:textId="77777777" w:rsidR="007070C7" w:rsidRPr="003C09A9" w:rsidRDefault="0045678D" w:rsidP="65B7EE59">
      <w:pPr>
        <w:pStyle w:val="Normalparatextwithnumbers"/>
      </w:pPr>
      <w:r w:rsidRPr="003C09A9">
        <w:t>When completing a</w:t>
      </w:r>
      <w:r w:rsidR="00B6180A" w:rsidRPr="003C09A9">
        <w:t xml:space="preserve"> fast-track review, the Tribunal can only have regard to </w:t>
      </w:r>
      <w:r w:rsidR="00233D15" w:rsidRPr="003C09A9">
        <w:t xml:space="preserve">the </w:t>
      </w:r>
      <w:r w:rsidR="00B6180A" w:rsidRPr="003C09A9">
        <w:t xml:space="preserve">information, documents or evidence referred to in the Commission’s reasons for the determination, or the information or documents the regulations require the applicant </w:t>
      </w:r>
      <w:r w:rsidRPr="003C09A9">
        <w:t xml:space="preserve">for review </w:t>
      </w:r>
      <w:r w:rsidR="00B6180A" w:rsidRPr="003C09A9">
        <w:t>to give to the Commission.</w:t>
      </w:r>
    </w:p>
    <w:p w14:paraId="675EB112" w14:textId="7439AFF7" w:rsidR="00B6180A" w:rsidRPr="003C09A9" w:rsidRDefault="00B6180A" w:rsidP="007070C7">
      <w:pPr>
        <w:pStyle w:val="Normalparatextwithnumbers"/>
        <w:numPr>
          <w:ilvl w:val="0"/>
          <w:numId w:val="0"/>
        </w:numPr>
        <w:ind w:left="709"/>
      </w:pPr>
      <w:r w:rsidRPr="003C09A9">
        <w:rPr>
          <w:rStyle w:val="References"/>
        </w:rPr>
        <w:t xml:space="preserve">[Schedule 1, item </w:t>
      </w:r>
      <w:r w:rsidR="0064698E" w:rsidRPr="003C09A9">
        <w:rPr>
          <w:rStyle w:val="References"/>
        </w:rPr>
        <w:t>54</w:t>
      </w:r>
      <w:r w:rsidRPr="003C09A9">
        <w:rPr>
          <w:rStyle w:val="References"/>
        </w:rPr>
        <w:t>, sub</w:t>
      </w:r>
      <w:r w:rsidRPr="003C09A9">
        <w:rPr>
          <w:b/>
          <w:bCs/>
          <w:i/>
          <w:iCs/>
        </w:rPr>
        <w:t>section</w:t>
      </w:r>
      <w:r w:rsidR="00392026" w:rsidRPr="003C09A9">
        <w:rPr>
          <w:b/>
          <w:bCs/>
          <w:i/>
          <w:iCs/>
        </w:rPr>
        <w:t>s</w:t>
      </w:r>
      <w:r w:rsidRPr="003C09A9">
        <w:rPr>
          <w:b/>
          <w:bCs/>
          <w:i/>
          <w:iCs/>
        </w:rPr>
        <w:t xml:space="preserve"> 100</w:t>
      </w:r>
      <w:proofErr w:type="gramStart"/>
      <w:r w:rsidR="00210E59" w:rsidRPr="003C09A9">
        <w:rPr>
          <w:b/>
          <w:bCs/>
          <w:i/>
          <w:iCs/>
        </w:rPr>
        <w:t>D</w:t>
      </w:r>
      <w:r w:rsidRPr="003C09A9">
        <w:rPr>
          <w:b/>
          <w:bCs/>
          <w:i/>
          <w:iCs/>
        </w:rPr>
        <w:t>(</w:t>
      </w:r>
      <w:proofErr w:type="gramEnd"/>
      <w:r w:rsidRPr="003C09A9">
        <w:rPr>
          <w:b/>
          <w:bCs/>
          <w:i/>
          <w:iCs/>
        </w:rPr>
        <w:t xml:space="preserve">1) </w:t>
      </w:r>
      <w:r w:rsidR="00392026" w:rsidRPr="003C09A9">
        <w:rPr>
          <w:b/>
          <w:bCs/>
          <w:i/>
          <w:iCs/>
        </w:rPr>
        <w:t xml:space="preserve">and 100P(1) </w:t>
      </w:r>
      <w:r w:rsidRPr="003C09A9">
        <w:rPr>
          <w:b/>
          <w:bCs/>
          <w:i/>
          <w:iCs/>
        </w:rPr>
        <w:t>of the CCA</w:t>
      </w:r>
      <w:r w:rsidRPr="003C09A9">
        <w:rPr>
          <w:rStyle w:val="References"/>
        </w:rPr>
        <w:t>]</w:t>
      </w:r>
    </w:p>
    <w:p w14:paraId="476BA7C1" w14:textId="77777777" w:rsidR="007070C7" w:rsidRPr="003C09A9" w:rsidRDefault="00B6180A" w:rsidP="65B7EE59">
      <w:pPr>
        <w:pStyle w:val="Normalparatextwithnumbers"/>
      </w:pPr>
      <w:r w:rsidRPr="003C09A9">
        <w:t>The Tribunal also must not make a finding of fact that is inconsistent with a finding of fact made by the Commission in making the determination.</w:t>
      </w:r>
    </w:p>
    <w:p w14:paraId="32418F6F" w14:textId="04D568AD" w:rsidR="00B6180A" w:rsidRPr="003C09A9" w:rsidRDefault="00B6180A" w:rsidP="007070C7">
      <w:pPr>
        <w:pStyle w:val="Normalparatextwithnumbers"/>
        <w:numPr>
          <w:ilvl w:val="0"/>
          <w:numId w:val="0"/>
        </w:numPr>
        <w:ind w:left="709"/>
      </w:pPr>
      <w:r w:rsidRPr="003C09A9">
        <w:rPr>
          <w:rStyle w:val="References"/>
        </w:rPr>
        <w:t xml:space="preserve">[Schedule 1, item </w:t>
      </w:r>
      <w:r w:rsidR="0064698E" w:rsidRPr="003C09A9">
        <w:rPr>
          <w:rStyle w:val="References"/>
        </w:rPr>
        <w:t>54</w:t>
      </w:r>
      <w:r w:rsidRPr="003C09A9">
        <w:rPr>
          <w:rStyle w:val="References"/>
        </w:rPr>
        <w:t>, sub</w:t>
      </w:r>
      <w:r w:rsidRPr="003C09A9">
        <w:rPr>
          <w:b/>
          <w:bCs/>
          <w:i/>
          <w:iCs/>
        </w:rPr>
        <w:t>section 100</w:t>
      </w:r>
      <w:proofErr w:type="gramStart"/>
      <w:r w:rsidR="00D95EB0" w:rsidRPr="003C09A9">
        <w:rPr>
          <w:b/>
          <w:bCs/>
          <w:i/>
          <w:iCs/>
        </w:rPr>
        <w:t>P</w:t>
      </w:r>
      <w:r w:rsidRPr="003C09A9">
        <w:rPr>
          <w:b/>
          <w:bCs/>
          <w:i/>
          <w:iCs/>
        </w:rPr>
        <w:t>(</w:t>
      </w:r>
      <w:proofErr w:type="gramEnd"/>
      <w:r w:rsidRPr="003C09A9">
        <w:rPr>
          <w:b/>
          <w:bCs/>
          <w:i/>
          <w:iCs/>
        </w:rPr>
        <w:t>2) of the CCA</w:t>
      </w:r>
      <w:r w:rsidRPr="003C09A9">
        <w:rPr>
          <w:rStyle w:val="References"/>
        </w:rPr>
        <w:t xml:space="preserve">] </w:t>
      </w:r>
    </w:p>
    <w:p w14:paraId="23C3E92F" w14:textId="4D8C9EA8" w:rsidR="000F47D9" w:rsidRPr="003C09A9" w:rsidRDefault="00C472AF" w:rsidP="008113FF">
      <w:pPr>
        <w:pStyle w:val="Heading4"/>
        <w:rPr>
          <w:i/>
        </w:rPr>
      </w:pPr>
      <w:r w:rsidRPr="003C09A9">
        <w:t xml:space="preserve">Time within which Tribunal must make determination on </w:t>
      </w:r>
      <w:proofErr w:type="gramStart"/>
      <w:r w:rsidRPr="003C09A9">
        <w:t>review</w:t>
      </w:r>
      <w:proofErr w:type="gramEnd"/>
      <w:r w:rsidRPr="003C09A9" w:rsidDel="000F47D9">
        <w:rPr>
          <w:b/>
          <w:bCs/>
          <w:spacing w:val="-10"/>
          <w:kern w:val="28"/>
          <w:sz w:val="24"/>
          <w:szCs w:val="24"/>
        </w:rPr>
        <w:t xml:space="preserve"> </w:t>
      </w:r>
    </w:p>
    <w:p w14:paraId="6363F123" w14:textId="355B6362" w:rsidR="00BB006F" w:rsidRPr="003C09A9" w:rsidRDefault="00BB006F" w:rsidP="65B7EE59">
      <w:pPr>
        <w:pStyle w:val="Normalparatextwithnumbers"/>
      </w:pPr>
      <w:r w:rsidRPr="003C09A9">
        <w:t xml:space="preserve">As acquisitions are time-critical, the Tribunal’s review should be subject to a time limit in which to make its decision. </w:t>
      </w:r>
      <w:r w:rsidR="0045678D" w:rsidRPr="003C09A9">
        <w:t xml:space="preserve">A fast-track review must be completed in </w:t>
      </w:r>
      <w:r w:rsidRPr="003C09A9">
        <w:t>60 days</w:t>
      </w:r>
      <w:r w:rsidR="0045678D" w:rsidRPr="003C09A9">
        <w:t xml:space="preserve">; other reviews must be completed in </w:t>
      </w:r>
      <w:r w:rsidR="002F577A" w:rsidRPr="003C09A9">
        <w:t>9</w:t>
      </w:r>
      <w:r w:rsidRPr="003C09A9">
        <w:t xml:space="preserve">0 days unless: </w:t>
      </w:r>
    </w:p>
    <w:p w14:paraId="0C26BE22" w14:textId="2C5DEDEA" w:rsidR="00BB006F" w:rsidRPr="003C09A9" w:rsidRDefault="00BB006F" w:rsidP="00BE5EF9">
      <w:pPr>
        <w:pStyle w:val="Dotpoint1"/>
        <w:ind w:left="1418" w:hanging="644"/>
      </w:pPr>
      <w:r w:rsidRPr="003C09A9">
        <w:t xml:space="preserve">the Tribunal allows new information, </w:t>
      </w:r>
      <w:proofErr w:type="gramStart"/>
      <w:r w:rsidRPr="003C09A9">
        <w:t>documents</w:t>
      </w:r>
      <w:proofErr w:type="gramEnd"/>
      <w:r w:rsidRPr="003C09A9">
        <w:t xml:space="preserve"> or evidence, in which case the period is 180 days</w:t>
      </w:r>
      <w:r w:rsidR="00E53B4B" w:rsidRPr="003C09A9">
        <w:t>,</w:t>
      </w:r>
    </w:p>
    <w:p w14:paraId="3AD5E1B5" w14:textId="4B6D6AAC" w:rsidR="002F577A" w:rsidRPr="003C09A9" w:rsidRDefault="00BB006F" w:rsidP="00BE5EF9">
      <w:pPr>
        <w:pStyle w:val="Dotpoint1"/>
        <w:ind w:left="1418" w:hanging="644"/>
      </w:pPr>
      <w:r w:rsidRPr="003C09A9">
        <w:t xml:space="preserve">an extended period </w:t>
      </w:r>
      <w:r w:rsidR="00F705A9" w:rsidRPr="003C09A9">
        <w:t xml:space="preserve">of not more than 90 days </w:t>
      </w:r>
      <w:r w:rsidRPr="003C09A9">
        <w:t>is determined</w:t>
      </w:r>
      <w:r w:rsidR="002F577A" w:rsidRPr="003C09A9">
        <w:t xml:space="preserve"> </w:t>
      </w:r>
      <w:r w:rsidR="00F705A9" w:rsidRPr="003C09A9">
        <w:t>(in addition to the initial period of 90 or 180 days), due to</w:t>
      </w:r>
      <w:r w:rsidR="002F577A" w:rsidRPr="003C09A9">
        <w:t xml:space="preserve"> the matter’s complexity or because of other special circumstances</w:t>
      </w:r>
      <w:r w:rsidR="00E53B4B" w:rsidRPr="003C09A9">
        <w:t>,</w:t>
      </w:r>
      <w:r w:rsidR="002F577A" w:rsidRPr="003C09A9">
        <w:t xml:space="preserve"> or</w:t>
      </w:r>
    </w:p>
    <w:p w14:paraId="71759DDB" w14:textId="5F832E63" w:rsidR="00245CBF" w:rsidRPr="003C09A9" w:rsidRDefault="004C2B74" w:rsidP="00BE5EF9">
      <w:pPr>
        <w:pStyle w:val="Dotpoint1"/>
        <w:ind w:left="1418" w:hanging="644"/>
      </w:pPr>
      <w:r w:rsidRPr="003C09A9">
        <w:t>a</w:t>
      </w:r>
      <w:r w:rsidR="00F705A9" w:rsidRPr="003C09A9">
        <w:t>n</w:t>
      </w:r>
      <w:r w:rsidRPr="003C09A9">
        <w:t xml:space="preserve"> extended period </w:t>
      </w:r>
      <w:r w:rsidR="00F705A9" w:rsidRPr="003C09A9">
        <w:t xml:space="preserve">of not more than 60 days </w:t>
      </w:r>
      <w:r w:rsidRPr="003C09A9">
        <w:t xml:space="preserve">is determined </w:t>
      </w:r>
      <w:r w:rsidR="00F705A9" w:rsidRPr="003C09A9">
        <w:t>(in addition to the initial period of 90 or 180 days), due to</w:t>
      </w:r>
      <w:r w:rsidRPr="003C09A9">
        <w:t xml:space="preserve"> the volume of information, </w:t>
      </w:r>
      <w:proofErr w:type="gramStart"/>
      <w:r w:rsidRPr="003C09A9">
        <w:t>documents</w:t>
      </w:r>
      <w:proofErr w:type="gramEnd"/>
      <w:r w:rsidRPr="003C09A9">
        <w:t xml:space="preserve"> and evidence before the Tribunal in relation to the matter</w:t>
      </w:r>
      <w:r w:rsidR="00BB006F" w:rsidRPr="003C09A9">
        <w:t xml:space="preserve">. </w:t>
      </w:r>
    </w:p>
    <w:p w14:paraId="7D900B80" w14:textId="3369CBF7" w:rsidR="00BB006F" w:rsidRPr="003C09A9" w:rsidRDefault="00BB006F" w:rsidP="00F27ABC">
      <w:pPr>
        <w:pStyle w:val="Normalparatextwithnumbers"/>
      </w:pPr>
      <w:r w:rsidRPr="003C09A9">
        <w:t>What constitutes complexity or special circumstances is left to the discretion of the Tribunal.</w:t>
      </w:r>
    </w:p>
    <w:p w14:paraId="6C2B1BFC" w14:textId="155D7502" w:rsidR="005E1BD8" w:rsidRPr="003C09A9" w:rsidRDefault="00BB006F" w:rsidP="00F27ABC">
      <w:pPr>
        <w:pStyle w:val="Normalparatextwithnumbers"/>
      </w:pPr>
      <w:r w:rsidRPr="003C09A9">
        <w:lastRenderedPageBreak/>
        <w:t xml:space="preserve">The Tribunal must, before the end of the initial period, </w:t>
      </w:r>
      <w:r w:rsidR="00E32917" w:rsidRPr="003C09A9">
        <w:t xml:space="preserve">give </w:t>
      </w:r>
      <w:r w:rsidRPr="003C09A9">
        <w:t xml:space="preserve">the </w:t>
      </w:r>
      <w:r w:rsidR="00912A9F" w:rsidRPr="003C09A9">
        <w:t xml:space="preserve">parties to </w:t>
      </w:r>
      <w:r w:rsidRPr="003C09A9">
        <w:t xml:space="preserve">the </w:t>
      </w:r>
      <w:r w:rsidR="00912A9F" w:rsidRPr="003C09A9">
        <w:t>proceedings</w:t>
      </w:r>
      <w:r w:rsidRPr="003C09A9">
        <w:t xml:space="preserve"> </w:t>
      </w:r>
      <w:r w:rsidR="00CC5359" w:rsidRPr="003C09A9">
        <w:t>written notice</w:t>
      </w:r>
      <w:r w:rsidRPr="003C09A9">
        <w:t xml:space="preserve"> if it determines that an extended period applies for the review.</w:t>
      </w:r>
    </w:p>
    <w:p w14:paraId="14445864" w14:textId="77777777" w:rsidR="007070C7" w:rsidRPr="003C09A9" w:rsidRDefault="005E1BD8" w:rsidP="24EB7368">
      <w:pPr>
        <w:pStyle w:val="Normalparatextwithnumbers"/>
      </w:pPr>
      <w:r w:rsidRPr="003C09A9">
        <w:t>The Tribunal can only grant each extension once.</w:t>
      </w:r>
    </w:p>
    <w:p w14:paraId="1A1629E2" w14:textId="77970998" w:rsidR="00BB006F" w:rsidRPr="003C09A9" w:rsidRDefault="00BB006F" w:rsidP="007070C7">
      <w:pPr>
        <w:pStyle w:val="Normalparatextwithnumbers"/>
        <w:numPr>
          <w:ilvl w:val="0"/>
          <w:numId w:val="0"/>
        </w:numPr>
        <w:ind w:left="709"/>
      </w:pPr>
      <w:r w:rsidRPr="003C09A9">
        <w:rPr>
          <w:rStyle w:val="References"/>
        </w:rPr>
        <w:t xml:space="preserve">[Schedule 1, item </w:t>
      </w:r>
      <w:r w:rsidR="0064698E" w:rsidRPr="003C09A9">
        <w:rPr>
          <w:rStyle w:val="References"/>
        </w:rPr>
        <w:t>54</w:t>
      </w:r>
      <w:r w:rsidRPr="003C09A9">
        <w:rPr>
          <w:rStyle w:val="References"/>
        </w:rPr>
        <w:t>, subsections 100</w:t>
      </w:r>
      <w:proofErr w:type="gramStart"/>
      <w:r w:rsidR="007C3649" w:rsidRPr="003C09A9">
        <w:rPr>
          <w:rStyle w:val="References"/>
        </w:rPr>
        <w:t>M</w:t>
      </w:r>
      <w:r w:rsidRPr="003C09A9">
        <w:rPr>
          <w:rStyle w:val="References"/>
        </w:rPr>
        <w:t>(</w:t>
      </w:r>
      <w:proofErr w:type="gramEnd"/>
      <w:r w:rsidRPr="003C09A9">
        <w:rPr>
          <w:rStyle w:val="References"/>
        </w:rPr>
        <w:t>2), (3)</w:t>
      </w:r>
      <w:r w:rsidR="00B80CF0" w:rsidRPr="003C09A9">
        <w:rPr>
          <w:rStyle w:val="References"/>
        </w:rPr>
        <w:t>, (4)</w:t>
      </w:r>
      <w:r w:rsidR="00912A9F" w:rsidRPr="003C09A9">
        <w:rPr>
          <w:rStyle w:val="References"/>
        </w:rPr>
        <w:t>,</w:t>
      </w:r>
      <w:r w:rsidR="00F6628E" w:rsidRPr="003C09A9">
        <w:rPr>
          <w:rStyle w:val="References"/>
        </w:rPr>
        <w:t xml:space="preserve"> (5),</w:t>
      </w:r>
      <w:r w:rsidR="00912A9F" w:rsidRPr="003C09A9">
        <w:rPr>
          <w:rStyle w:val="References"/>
        </w:rPr>
        <w:t xml:space="preserve"> (6</w:t>
      </w:r>
      <w:r w:rsidR="00B80CF0" w:rsidRPr="003C09A9">
        <w:rPr>
          <w:rStyle w:val="References"/>
        </w:rPr>
        <w:t>)</w:t>
      </w:r>
      <w:r w:rsidRPr="003C09A9">
        <w:rPr>
          <w:rStyle w:val="References"/>
        </w:rPr>
        <w:t xml:space="preserve"> and (</w:t>
      </w:r>
      <w:r w:rsidR="00912A9F" w:rsidRPr="003C09A9">
        <w:rPr>
          <w:rStyle w:val="References"/>
        </w:rPr>
        <w:t>7</w:t>
      </w:r>
      <w:r w:rsidRPr="003C09A9">
        <w:rPr>
          <w:rStyle w:val="References"/>
        </w:rPr>
        <w:t xml:space="preserve">) of the CCA] </w:t>
      </w:r>
    </w:p>
    <w:p w14:paraId="56413AC7" w14:textId="78204930" w:rsidR="00BB006F" w:rsidRPr="003C09A9" w:rsidRDefault="00BB006F" w:rsidP="00F27ABC">
      <w:pPr>
        <w:pStyle w:val="Normalparatextwithnumbers"/>
      </w:pPr>
      <w:r w:rsidRPr="003C09A9">
        <w:t xml:space="preserve">If regulations require the applicant to give the Tribunal additional information or documents in relation to the application – the time limit for the Tribunal’s review starts </w:t>
      </w:r>
      <w:r w:rsidR="00395907" w:rsidRPr="003C09A9">
        <w:t>at</w:t>
      </w:r>
      <w:r w:rsidRPr="003C09A9">
        <w:t xml:space="preserve"> the time the applicant gives the additional information or documents to the Tribunal (if this is later than the day after the last day on which the applicant could apply to the Tribunal for a review of the determination). Th</w:t>
      </w:r>
      <w:r w:rsidR="00CC1B2D" w:rsidRPr="003C09A9">
        <w:t>is</w:t>
      </w:r>
      <w:r w:rsidRPr="003C09A9">
        <w:t xml:space="preserve"> provision is intended to allow for the Tribunal to commence its review on a full application.</w:t>
      </w:r>
    </w:p>
    <w:p w14:paraId="1F78C5C7" w14:textId="77777777" w:rsidR="00BB006F" w:rsidRPr="003C09A9" w:rsidRDefault="00BB006F" w:rsidP="00F27ABC">
      <w:pPr>
        <w:pStyle w:val="Normalparatextwithnumbers"/>
      </w:pPr>
      <w:r w:rsidRPr="003C09A9">
        <w:t>The applicant is taken to withdraw the application, if the regulations require the applicant to give to the Tribunal additional information or documents in relation to the application and the applicant does not give the additional information or documents to the Tribunal</w:t>
      </w:r>
      <w:r w:rsidRPr="003C09A9" w:rsidDel="00470970">
        <w:t xml:space="preserve"> </w:t>
      </w:r>
      <w:r w:rsidRPr="003C09A9">
        <w:t>by:</w:t>
      </w:r>
    </w:p>
    <w:p w14:paraId="774822D4" w14:textId="27ABBEF0" w:rsidR="00BB006F" w:rsidRPr="003C09A9" w:rsidRDefault="00BB006F" w:rsidP="00BE5EF9">
      <w:pPr>
        <w:pStyle w:val="Dotpoint1"/>
        <w:ind w:left="1418" w:hanging="644"/>
      </w:pPr>
      <w:r w:rsidRPr="003C09A9">
        <w:t>for fast</w:t>
      </w:r>
      <w:r w:rsidR="007220C2" w:rsidRPr="003C09A9">
        <w:t>-</w:t>
      </w:r>
      <w:r w:rsidRPr="003C09A9">
        <w:t>track review – the end of the period starting on the day after the last day on which the applicant could apply to the Tribunal for a review of the determination and ending 14 days later</w:t>
      </w:r>
      <w:r w:rsidR="00E53B4B" w:rsidRPr="003C09A9">
        <w:t>,</w:t>
      </w:r>
      <w:r w:rsidRPr="003C09A9">
        <w:t xml:space="preserve"> or</w:t>
      </w:r>
    </w:p>
    <w:p w14:paraId="0064D2EF" w14:textId="4C38AADC" w:rsidR="00FB7901" w:rsidRPr="003C09A9" w:rsidRDefault="00BB006F" w:rsidP="00701DC8">
      <w:pPr>
        <w:pStyle w:val="Dotpoint1"/>
        <w:keepNext/>
        <w:keepLines/>
        <w:ind w:left="1423" w:hanging="646"/>
      </w:pPr>
      <w:r w:rsidRPr="003C09A9">
        <w:t>otherwise – the end of the period starting on the day after the last day on which the applicant could apply to the Tribunal for a review of the determination and ending 30 days later.</w:t>
      </w:r>
    </w:p>
    <w:p w14:paraId="66817705" w14:textId="310A046F" w:rsidR="00BB006F" w:rsidRPr="003C09A9" w:rsidRDefault="00BB006F" w:rsidP="00FB7901">
      <w:pPr>
        <w:pStyle w:val="Dotpoint1"/>
        <w:numPr>
          <w:ilvl w:val="0"/>
          <w:numId w:val="0"/>
        </w:numPr>
        <w:ind w:left="774"/>
      </w:pPr>
      <w:r w:rsidRPr="003C09A9">
        <w:rPr>
          <w:b/>
          <w:bCs/>
          <w:i/>
          <w:iCs/>
        </w:rPr>
        <w:t xml:space="preserve">[Schedule 1, item </w:t>
      </w:r>
      <w:r w:rsidR="0064698E" w:rsidRPr="003C09A9">
        <w:rPr>
          <w:b/>
          <w:bCs/>
          <w:i/>
          <w:iCs/>
        </w:rPr>
        <w:t>54</w:t>
      </w:r>
      <w:r w:rsidRPr="003C09A9">
        <w:rPr>
          <w:b/>
          <w:bCs/>
          <w:i/>
          <w:iCs/>
        </w:rPr>
        <w:t>, subsection 100</w:t>
      </w:r>
      <w:proofErr w:type="gramStart"/>
      <w:r w:rsidR="000A7DB4" w:rsidRPr="003C09A9">
        <w:rPr>
          <w:b/>
          <w:bCs/>
          <w:i/>
          <w:iCs/>
        </w:rPr>
        <w:t>M</w:t>
      </w:r>
      <w:r w:rsidRPr="003C09A9">
        <w:rPr>
          <w:b/>
          <w:bCs/>
          <w:i/>
          <w:iCs/>
        </w:rPr>
        <w:t>(</w:t>
      </w:r>
      <w:proofErr w:type="gramEnd"/>
      <w:r w:rsidR="003E1DE7" w:rsidRPr="003C09A9">
        <w:rPr>
          <w:b/>
          <w:bCs/>
          <w:i/>
          <w:iCs/>
        </w:rPr>
        <w:t>8)</w:t>
      </w:r>
      <w:r w:rsidRPr="003C09A9">
        <w:rPr>
          <w:b/>
          <w:bCs/>
          <w:i/>
          <w:iCs/>
        </w:rPr>
        <w:t xml:space="preserve"> of the CCA] </w:t>
      </w:r>
    </w:p>
    <w:p w14:paraId="589593EC" w14:textId="1B2C7A81" w:rsidR="00BB006F" w:rsidRPr="003C09A9" w:rsidRDefault="00BB006F" w:rsidP="00E372CF">
      <w:pPr>
        <w:pStyle w:val="Heading3"/>
        <w:rPr>
          <w:rFonts w:hint="eastAsia"/>
        </w:rPr>
      </w:pPr>
      <w:r w:rsidRPr="003C09A9">
        <w:t>Financial assistance to consumer associations</w:t>
      </w:r>
    </w:p>
    <w:p w14:paraId="0619308F" w14:textId="1A632F40" w:rsidR="00BB006F" w:rsidRPr="003C09A9" w:rsidRDefault="60B97039" w:rsidP="6C80A82C">
      <w:pPr>
        <w:pStyle w:val="Normalparatextwithnumbers"/>
        <w:rPr>
          <w:rFonts w:cs="Times New Roman"/>
        </w:rPr>
      </w:pPr>
      <w:r w:rsidRPr="003C09A9">
        <w:rPr>
          <w:rFonts w:cs="Times New Roman"/>
        </w:rPr>
        <w:t>The Minister may authorise the grant of financial assistance by the Commonwealth to a consumer association or a consumer interest group.</w:t>
      </w:r>
    </w:p>
    <w:p w14:paraId="4E71806C" w14:textId="109AF8AA" w:rsidR="00BB006F" w:rsidRPr="003C09A9" w:rsidRDefault="60B97039" w:rsidP="6C80A82C">
      <w:pPr>
        <w:pStyle w:val="Normalparatextwithnumbers"/>
        <w:rPr>
          <w:rFonts w:cs="Times New Roman"/>
        </w:rPr>
      </w:pPr>
      <w:r w:rsidRPr="003C09A9">
        <w:rPr>
          <w:rFonts w:cs="Times New Roman"/>
        </w:rPr>
        <w:t>The grant may be authorised if the consumer association or a consumer interest group is a participant in relation to an application for review</w:t>
      </w:r>
      <w:r w:rsidR="00294C66" w:rsidRPr="003C09A9">
        <w:rPr>
          <w:rFonts w:cs="Times New Roman"/>
        </w:rPr>
        <w:t xml:space="preserve"> (or has been permitted under subsection 109(2) to intervene in such proceedings)</w:t>
      </w:r>
      <w:r w:rsidRPr="003C09A9">
        <w:rPr>
          <w:rFonts w:cs="Times New Roman"/>
        </w:rPr>
        <w:t>, the funding would assist the association or group to participate (or continue to participate) in the proceedings and the association or group would not be able to participate (or continue to participate</w:t>
      </w:r>
      <w:r w:rsidR="0B64CDF5" w:rsidRPr="003C09A9">
        <w:rPr>
          <w:rFonts w:cs="Times New Roman"/>
        </w:rPr>
        <w:t>)</w:t>
      </w:r>
      <w:r w:rsidRPr="003C09A9">
        <w:rPr>
          <w:rFonts w:cs="Times New Roman"/>
        </w:rPr>
        <w:t xml:space="preserve"> without the funding.</w:t>
      </w:r>
    </w:p>
    <w:p w14:paraId="73589D73" w14:textId="14646C7A" w:rsidR="00BB006F" w:rsidRPr="003C09A9" w:rsidRDefault="00BB006F" w:rsidP="0813A788">
      <w:pPr>
        <w:pStyle w:val="Normalparatextwithnumbers"/>
        <w:rPr>
          <w:rFonts w:cs="Times New Roman"/>
        </w:rPr>
      </w:pPr>
      <w:r w:rsidRPr="003C09A9">
        <w:rPr>
          <w:rFonts w:eastAsiaTheme="minorEastAsia" w:cs="Times New Roman"/>
        </w:rPr>
        <w:t>The</w:t>
      </w:r>
      <w:r w:rsidRPr="003C09A9">
        <w:rPr>
          <w:rFonts w:cs="Times New Roman"/>
        </w:rPr>
        <w:t xml:space="preserve"> grant may be subject to conditions.</w:t>
      </w:r>
    </w:p>
    <w:p w14:paraId="4914B766" w14:textId="7EC41BAE" w:rsidR="001D612E" w:rsidRPr="003C09A9" w:rsidRDefault="001D612E" w:rsidP="001D612E">
      <w:pPr>
        <w:pStyle w:val="Normalparatextwithnumbers"/>
        <w:numPr>
          <w:ilvl w:val="0"/>
          <w:numId w:val="0"/>
        </w:numPr>
        <w:ind w:left="709"/>
      </w:pPr>
      <w:r w:rsidRPr="003C09A9">
        <w:rPr>
          <w:b/>
          <w:bCs/>
          <w:i/>
          <w:iCs/>
        </w:rPr>
        <w:t>[Schedule 1, item 54, section 100R of the CCA]</w:t>
      </w:r>
    </w:p>
    <w:p w14:paraId="01FBA4E3" w14:textId="6F819BCC" w:rsidR="009C03C3" w:rsidRPr="003C09A9" w:rsidRDefault="00E024F4" w:rsidP="00C81E8B">
      <w:pPr>
        <w:pStyle w:val="Heading3"/>
        <w:rPr>
          <w:rFonts w:hint="eastAsia"/>
        </w:rPr>
      </w:pPr>
      <w:r w:rsidRPr="003C09A9">
        <w:lastRenderedPageBreak/>
        <w:t>Withdrawing and dismissing applications</w:t>
      </w:r>
    </w:p>
    <w:p w14:paraId="5C6265BF" w14:textId="794F072A" w:rsidR="0099469D" w:rsidRPr="003C09A9" w:rsidRDefault="00AD09DE" w:rsidP="00F27ABC">
      <w:pPr>
        <w:pStyle w:val="Normalparatextwithnumbers"/>
      </w:pPr>
      <w:r w:rsidRPr="003C09A9">
        <w:t xml:space="preserve">These </w:t>
      </w:r>
      <w:r w:rsidR="00E024F4" w:rsidRPr="003C09A9">
        <w:t xml:space="preserve">amendments </w:t>
      </w:r>
      <w:r w:rsidR="00FE20D6" w:rsidRPr="003C09A9">
        <w:t xml:space="preserve">set out the circumstances </w:t>
      </w:r>
      <w:r w:rsidR="00E024F4" w:rsidRPr="003C09A9">
        <w:t>in which the Tribunal can dismiss an application,</w:t>
      </w:r>
      <w:r w:rsidR="00DE63DD" w:rsidRPr="003C09A9">
        <w:t xml:space="preserve"> including when an application </w:t>
      </w:r>
      <w:r w:rsidR="0099469D" w:rsidRPr="003C09A9">
        <w:t xml:space="preserve">is deemed to have been dismissed because the applicant has withdrawn the application. This includes where the application is not reviewable, </w:t>
      </w:r>
      <w:r w:rsidR="00BB6169" w:rsidRPr="003C09A9">
        <w:t xml:space="preserve">where the applicant does not participate properly in the proceeding and where the application is frivolous or vexatious. It also sets out in what circumstances an application can be reinstated after it is dismissed. </w:t>
      </w:r>
    </w:p>
    <w:p w14:paraId="7AC0FB71" w14:textId="4E51049E" w:rsidR="0047140F" w:rsidRPr="003C09A9" w:rsidRDefault="00C7211A" w:rsidP="00E372CF">
      <w:pPr>
        <w:pStyle w:val="Heading6"/>
        <w:rPr>
          <w:rFonts w:hint="eastAsia"/>
          <w:i w:val="0"/>
          <w:iCs/>
        </w:rPr>
      </w:pPr>
      <w:r w:rsidRPr="003C09A9">
        <w:t>Applicant</w:t>
      </w:r>
      <w:r w:rsidR="00245CBF" w:rsidRPr="003C09A9">
        <w:rPr>
          <w:i w:val="0"/>
        </w:rPr>
        <w:t>s</w:t>
      </w:r>
      <w:r w:rsidRPr="003C09A9">
        <w:rPr>
          <w:i w:val="0"/>
        </w:rPr>
        <w:t xml:space="preserve"> may withdraw </w:t>
      </w:r>
      <w:proofErr w:type="gramStart"/>
      <w:r w:rsidRPr="003C09A9">
        <w:rPr>
          <w:i w:val="0"/>
        </w:rPr>
        <w:t>application</w:t>
      </w:r>
      <w:r w:rsidR="00245CBF" w:rsidRPr="003C09A9">
        <w:rPr>
          <w:i w:val="0"/>
        </w:rPr>
        <w:t>s</w:t>
      </w:r>
      <w:proofErr w:type="gramEnd"/>
    </w:p>
    <w:p w14:paraId="3F6999DC" w14:textId="77777777" w:rsidR="007070C7" w:rsidRPr="003C09A9" w:rsidRDefault="00917F58" w:rsidP="00F27ABC">
      <w:pPr>
        <w:pStyle w:val="Normalparatextwithnumbers"/>
      </w:pPr>
      <w:r w:rsidRPr="003C09A9">
        <w:t xml:space="preserve">The applicant may, at any time, withdraw an application for review of the Commission’s decision. This </w:t>
      </w:r>
      <w:r w:rsidR="00D60563" w:rsidRPr="003C09A9">
        <w:t>notice must be given in writing to the Tribunal.</w:t>
      </w:r>
    </w:p>
    <w:p w14:paraId="3DC098E4" w14:textId="40C9CE22" w:rsidR="00A27CC5" w:rsidRPr="003C09A9" w:rsidRDefault="00FE5219" w:rsidP="007070C7">
      <w:pPr>
        <w:pStyle w:val="Normalparatextwithnumbers"/>
        <w:numPr>
          <w:ilvl w:val="0"/>
          <w:numId w:val="0"/>
        </w:numPr>
        <w:ind w:left="709"/>
      </w:pPr>
      <w:r w:rsidRPr="003C09A9">
        <w:rPr>
          <w:b/>
          <w:bCs/>
          <w:i/>
          <w:iCs/>
        </w:rPr>
        <w:t xml:space="preserve">[Schedule 1, item </w:t>
      </w:r>
      <w:r w:rsidR="0064698E" w:rsidRPr="003C09A9">
        <w:rPr>
          <w:b/>
          <w:bCs/>
          <w:i/>
          <w:iCs/>
        </w:rPr>
        <w:t>54</w:t>
      </w:r>
      <w:r w:rsidRPr="003C09A9">
        <w:rPr>
          <w:b/>
          <w:bCs/>
          <w:i/>
          <w:iCs/>
        </w:rPr>
        <w:t>, subsection 100</w:t>
      </w:r>
      <w:proofErr w:type="gramStart"/>
      <w:r w:rsidRPr="003C09A9">
        <w:rPr>
          <w:b/>
          <w:bCs/>
          <w:i/>
          <w:iCs/>
        </w:rPr>
        <w:t>E(</w:t>
      </w:r>
      <w:proofErr w:type="gramEnd"/>
      <w:r w:rsidRPr="003C09A9">
        <w:rPr>
          <w:b/>
          <w:bCs/>
          <w:i/>
          <w:iCs/>
        </w:rPr>
        <w:t>1) of the CCA]</w:t>
      </w:r>
    </w:p>
    <w:p w14:paraId="69F5FC97" w14:textId="77777777" w:rsidR="007070C7" w:rsidRPr="003C09A9" w:rsidRDefault="00BB006F" w:rsidP="4506BD48">
      <w:pPr>
        <w:pStyle w:val="Normalparatextwithnumbers"/>
      </w:pPr>
      <w:r w:rsidRPr="003C09A9">
        <w:t>If an applicant withdraws an application, or the Tribunal dismisses an application, the Tribunal must give each participant to the proceedings notice of the withdrawal or dismissal.</w:t>
      </w:r>
    </w:p>
    <w:p w14:paraId="44A02B96" w14:textId="30F17F5B" w:rsidR="00BB006F" w:rsidRPr="003C09A9" w:rsidRDefault="00FE5219" w:rsidP="007070C7">
      <w:pPr>
        <w:pStyle w:val="Normalparatextwithnumbers"/>
        <w:numPr>
          <w:ilvl w:val="0"/>
          <w:numId w:val="0"/>
        </w:numPr>
        <w:ind w:left="709"/>
      </w:pPr>
      <w:r w:rsidRPr="003C09A9">
        <w:rPr>
          <w:b/>
          <w:bCs/>
          <w:i/>
          <w:iCs/>
        </w:rPr>
        <w:t xml:space="preserve">[Schedule 1, item </w:t>
      </w:r>
      <w:r w:rsidR="0064698E" w:rsidRPr="003C09A9">
        <w:rPr>
          <w:b/>
          <w:bCs/>
          <w:i/>
          <w:iCs/>
        </w:rPr>
        <w:t>54</w:t>
      </w:r>
      <w:r w:rsidRPr="003C09A9">
        <w:rPr>
          <w:b/>
          <w:bCs/>
          <w:i/>
          <w:iCs/>
        </w:rPr>
        <w:t>, section 100</w:t>
      </w:r>
      <w:r w:rsidRPr="003C09A9">
        <w:rPr>
          <w:b/>
          <w:i/>
        </w:rPr>
        <w:t>L</w:t>
      </w:r>
      <w:r w:rsidRPr="003C09A9">
        <w:rPr>
          <w:b/>
          <w:bCs/>
          <w:i/>
          <w:iCs/>
        </w:rPr>
        <w:t xml:space="preserve"> of the CCA]</w:t>
      </w:r>
    </w:p>
    <w:p w14:paraId="782AC638" w14:textId="77777777" w:rsidR="007070C7" w:rsidRPr="003C09A9" w:rsidRDefault="00C22221" w:rsidP="4506BD48">
      <w:pPr>
        <w:pStyle w:val="Normalparatextwithnumbers"/>
      </w:pPr>
      <w:r w:rsidRPr="003C09A9">
        <w:t xml:space="preserve">Other than the applicant, a participant to the proceedings may give written notice to the Tribunal that it wishes to cease being a participant and the Tribunal may order that that participant ceases to be </w:t>
      </w:r>
      <w:r w:rsidR="00D07229" w:rsidRPr="003C09A9">
        <w:t xml:space="preserve">a </w:t>
      </w:r>
      <w:r w:rsidRPr="003C09A9">
        <w:t xml:space="preserve">participant to the proceedings. </w:t>
      </w:r>
    </w:p>
    <w:p w14:paraId="3A7F2080" w14:textId="18466D13" w:rsidR="00C22221" w:rsidRPr="003C09A9" w:rsidRDefault="00FE5219" w:rsidP="007070C7">
      <w:pPr>
        <w:pStyle w:val="Normalparatextwithnumbers"/>
        <w:numPr>
          <w:ilvl w:val="0"/>
          <w:numId w:val="0"/>
        </w:numPr>
        <w:ind w:left="709"/>
      </w:pPr>
      <w:r w:rsidRPr="003C09A9">
        <w:rPr>
          <w:b/>
          <w:bCs/>
          <w:i/>
          <w:iCs/>
        </w:rPr>
        <w:t xml:space="preserve">[Schedule 1, item </w:t>
      </w:r>
      <w:r w:rsidR="0064698E" w:rsidRPr="003C09A9">
        <w:rPr>
          <w:b/>
          <w:bCs/>
          <w:i/>
          <w:iCs/>
        </w:rPr>
        <w:t>54</w:t>
      </w:r>
      <w:r w:rsidRPr="003C09A9">
        <w:rPr>
          <w:b/>
          <w:bCs/>
          <w:i/>
          <w:iCs/>
        </w:rPr>
        <w:t>, section 100K of the CCA]</w:t>
      </w:r>
    </w:p>
    <w:p w14:paraId="5CC96DA4" w14:textId="332B8559" w:rsidR="00C7211A" w:rsidRPr="003C09A9" w:rsidRDefault="00C7211A" w:rsidP="00E372CF">
      <w:pPr>
        <w:pStyle w:val="Heading6"/>
        <w:rPr>
          <w:rFonts w:hint="eastAsia"/>
          <w:i w:val="0"/>
          <w:iCs/>
        </w:rPr>
      </w:pPr>
      <w:r w:rsidRPr="003C09A9">
        <w:t xml:space="preserve">Tribunal may </w:t>
      </w:r>
      <w:r w:rsidRPr="003C09A9">
        <w:rPr>
          <w:i w:val="0"/>
        </w:rPr>
        <w:t xml:space="preserve">dismiss application if the parties </w:t>
      </w:r>
      <w:proofErr w:type="gramStart"/>
      <w:r w:rsidRPr="003C09A9">
        <w:rPr>
          <w:i w:val="0"/>
        </w:rPr>
        <w:t>consent</w:t>
      </w:r>
      <w:proofErr w:type="gramEnd"/>
    </w:p>
    <w:p w14:paraId="1EDE3DFB" w14:textId="77777777" w:rsidR="007070C7" w:rsidRPr="003C09A9" w:rsidRDefault="00BB006F" w:rsidP="00F27ABC">
      <w:pPr>
        <w:pStyle w:val="Normalparatextwithnumbers"/>
      </w:pPr>
      <w:r w:rsidRPr="003C09A9">
        <w:t xml:space="preserve">The Tribunal may dismiss an application for review of the Commission’s decision at any time if it has the consent of the participants to the proceedings for review. This includes the applicant for review. </w:t>
      </w:r>
    </w:p>
    <w:p w14:paraId="16E1BB78" w14:textId="5C768ABE" w:rsidR="00BB006F" w:rsidRPr="003C09A9" w:rsidRDefault="00FE5219" w:rsidP="007070C7">
      <w:pPr>
        <w:pStyle w:val="Normalparatextwithnumbers"/>
        <w:numPr>
          <w:ilvl w:val="0"/>
          <w:numId w:val="0"/>
        </w:numPr>
        <w:ind w:left="709"/>
      </w:pPr>
      <w:r w:rsidRPr="003C09A9">
        <w:rPr>
          <w:b/>
          <w:bCs/>
          <w:i/>
          <w:iCs/>
        </w:rPr>
        <w:t xml:space="preserve">[Schedule 1, item </w:t>
      </w:r>
      <w:r w:rsidR="0064698E" w:rsidRPr="003C09A9">
        <w:rPr>
          <w:b/>
          <w:bCs/>
          <w:i/>
          <w:iCs/>
        </w:rPr>
        <w:t>54</w:t>
      </w:r>
      <w:r w:rsidRPr="003C09A9">
        <w:rPr>
          <w:b/>
          <w:bCs/>
          <w:i/>
          <w:iCs/>
        </w:rPr>
        <w:t>, section 100F of the CCA]</w:t>
      </w:r>
    </w:p>
    <w:p w14:paraId="5BE726FD" w14:textId="3C5F4A7B" w:rsidR="00BB006F" w:rsidRPr="003C09A9" w:rsidRDefault="00BB006F" w:rsidP="00E372CF">
      <w:pPr>
        <w:pStyle w:val="Heading6"/>
        <w:rPr>
          <w:rFonts w:hint="eastAsia"/>
          <w:i w:val="0"/>
          <w:iCs/>
        </w:rPr>
      </w:pPr>
      <w:r w:rsidRPr="003C09A9">
        <w:t xml:space="preserve">Tribunal may dismiss application if fee is not </w:t>
      </w:r>
      <w:proofErr w:type="gramStart"/>
      <w:r w:rsidRPr="003C09A9">
        <w:t>paid</w:t>
      </w:r>
      <w:proofErr w:type="gramEnd"/>
      <w:r w:rsidRPr="003C09A9">
        <w:t xml:space="preserve"> </w:t>
      </w:r>
    </w:p>
    <w:p w14:paraId="72E43C31" w14:textId="77777777" w:rsidR="007070C7" w:rsidRPr="003C09A9" w:rsidRDefault="00C22221" w:rsidP="4506BD48">
      <w:pPr>
        <w:pStyle w:val="Normalparatextwithnumbers"/>
      </w:pPr>
      <w:r w:rsidRPr="003C09A9">
        <w:t xml:space="preserve">The Tribunal may dismiss an application if a fee payable by the applicant in respect of the application is not paid by the time prescribed by the regulations. </w:t>
      </w:r>
    </w:p>
    <w:p w14:paraId="3A25B935" w14:textId="3BC93810" w:rsidR="00C22221" w:rsidRPr="003C09A9" w:rsidDel="00BB006F" w:rsidRDefault="00FE5219" w:rsidP="007070C7">
      <w:pPr>
        <w:pStyle w:val="Normalparatextwithnumbers"/>
        <w:numPr>
          <w:ilvl w:val="0"/>
          <w:numId w:val="0"/>
        </w:numPr>
        <w:ind w:left="709"/>
      </w:pPr>
      <w:r w:rsidRPr="003C09A9">
        <w:rPr>
          <w:b/>
          <w:bCs/>
          <w:i/>
          <w:iCs/>
        </w:rPr>
        <w:t xml:space="preserve">[Schedule 1, item </w:t>
      </w:r>
      <w:r w:rsidR="0064698E" w:rsidRPr="003C09A9">
        <w:rPr>
          <w:b/>
          <w:bCs/>
          <w:i/>
          <w:iCs/>
        </w:rPr>
        <w:t>54</w:t>
      </w:r>
      <w:r w:rsidRPr="003C09A9">
        <w:rPr>
          <w:b/>
          <w:bCs/>
          <w:i/>
          <w:iCs/>
        </w:rPr>
        <w:t>, section 100G of the CCA]</w:t>
      </w:r>
    </w:p>
    <w:p w14:paraId="4CB3D461" w14:textId="670DBBA7" w:rsidR="00BB006F" w:rsidRPr="003C09A9" w:rsidRDefault="00BB006F" w:rsidP="00E372CF">
      <w:pPr>
        <w:pStyle w:val="Heading6"/>
        <w:rPr>
          <w:rFonts w:hint="eastAsia"/>
          <w:b/>
          <w:bCs/>
          <w:i w:val="0"/>
          <w:iCs/>
        </w:rPr>
      </w:pPr>
      <w:r w:rsidRPr="003C09A9">
        <w:t xml:space="preserve">Tribunal may dismiss an application if the applicant fails to comply with an order etc. </w:t>
      </w:r>
    </w:p>
    <w:p w14:paraId="3EC0AF5C" w14:textId="77777777" w:rsidR="007070C7" w:rsidRPr="003C09A9" w:rsidRDefault="00BB006F" w:rsidP="4506BD48">
      <w:pPr>
        <w:pStyle w:val="Normalparatextwithnumbers"/>
      </w:pPr>
      <w:r w:rsidRPr="003C09A9">
        <w:t xml:space="preserve">The Tribunal may dismiss an application if the applicant fails, within a reasonable time, to proceed with the application, or comply with the CCA or </w:t>
      </w:r>
      <w:r w:rsidRPr="003C09A9">
        <w:lastRenderedPageBreak/>
        <w:t>an order of the Tribunal in relation to the proceedings relating to the application.</w:t>
      </w:r>
    </w:p>
    <w:p w14:paraId="5D134E36" w14:textId="2F33AB9F" w:rsidR="00BB006F" w:rsidRPr="003C09A9" w:rsidRDefault="00FE5219" w:rsidP="007070C7">
      <w:pPr>
        <w:pStyle w:val="Normalparatextwithnumbers"/>
        <w:numPr>
          <w:ilvl w:val="0"/>
          <w:numId w:val="0"/>
        </w:numPr>
        <w:ind w:left="709"/>
      </w:pPr>
      <w:r w:rsidRPr="003C09A9">
        <w:rPr>
          <w:b/>
          <w:bCs/>
          <w:i/>
          <w:iCs/>
        </w:rPr>
        <w:t xml:space="preserve">[Schedule 1, item </w:t>
      </w:r>
      <w:r w:rsidR="0064698E" w:rsidRPr="003C09A9">
        <w:rPr>
          <w:b/>
          <w:bCs/>
          <w:i/>
          <w:iCs/>
        </w:rPr>
        <w:t>54</w:t>
      </w:r>
      <w:r w:rsidRPr="003C09A9">
        <w:rPr>
          <w:b/>
          <w:bCs/>
          <w:i/>
          <w:iCs/>
        </w:rPr>
        <w:t>, section 100H of the CCA]</w:t>
      </w:r>
    </w:p>
    <w:p w14:paraId="4739FE16" w14:textId="183614FC" w:rsidR="00BB006F" w:rsidRPr="003C09A9" w:rsidRDefault="00BB006F" w:rsidP="00E372CF">
      <w:pPr>
        <w:pStyle w:val="Heading6"/>
        <w:rPr>
          <w:rFonts w:hint="eastAsia"/>
          <w:i w:val="0"/>
          <w:iCs/>
        </w:rPr>
      </w:pPr>
      <w:r w:rsidRPr="003C09A9">
        <w:t xml:space="preserve">Tribunal may dismiss an application if frivolous, vexatious etc. </w:t>
      </w:r>
    </w:p>
    <w:p w14:paraId="79811A2D" w14:textId="77777777" w:rsidR="007070C7" w:rsidRPr="003C09A9" w:rsidRDefault="00BB006F" w:rsidP="0813A788">
      <w:pPr>
        <w:pStyle w:val="Normalparatextwithnumbers"/>
        <w:rPr>
          <w:rFonts w:asciiTheme="minorHAnsi" w:eastAsiaTheme="minorEastAsia" w:hAnsiTheme="minorHAnsi"/>
        </w:rPr>
      </w:pPr>
      <w:r w:rsidRPr="003C09A9">
        <w:t>The Tribunal may dismiss an application if the Tribunal is satisfied that the application is frivolous or vexatious.</w:t>
      </w:r>
    </w:p>
    <w:p w14:paraId="4A24D1AB" w14:textId="418A0C6E" w:rsidR="00BB006F" w:rsidRPr="003C09A9" w:rsidRDefault="00BB006F" w:rsidP="007070C7">
      <w:pPr>
        <w:pStyle w:val="Normalparatextwithnumbers"/>
        <w:numPr>
          <w:ilvl w:val="0"/>
          <w:numId w:val="0"/>
        </w:numPr>
        <w:ind w:left="709"/>
        <w:rPr>
          <w:rFonts w:asciiTheme="minorHAnsi" w:eastAsiaTheme="minorEastAsia" w:hAnsiTheme="minorHAnsi"/>
        </w:rPr>
      </w:pPr>
      <w:r w:rsidRPr="003C09A9">
        <w:rPr>
          <w:rStyle w:val="References"/>
        </w:rPr>
        <w:t>[</w:t>
      </w:r>
      <w:r w:rsidRPr="003C09A9">
        <w:rPr>
          <w:b/>
          <w:bCs/>
          <w:i/>
          <w:iCs/>
        </w:rPr>
        <w:t xml:space="preserve">Schedule 1, item </w:t>
      </w:r>
      <w:r w:rsidR="0064698E" w:rsidRPr="003C09A9">
        <w:rPr>
          <w:b/>
          <w:bCs/>
          <w:i/>
          <w:iCs/>
        </w:rPr>
        <w:t>54</w:t>
      </w:r>
      <w:r w:rsidRPr="003C09A9">
        <w:rPr>
          <w:b/>
          <w:bCs/>
          <w:i/>
          <w:iCs/>
        </w:rPr>
        <w:t>, section 100</w:t>
      </w:r>
      <w:r w:rsidR="00DA515D" w:rsidRPr="003C09A9">
        <w:rPr>
          <w:b/>
          <w:bCs/>
          <w:i/>
          <w:iCs/>
        </w:rPr>
        <w:t>J</w:t>
      </w:r>
      <w:r w:rsidRPr="003C09A9">
        <w:rPr>
          <w:b/>
          <w:bCs/>
          <w:i/>
          <w:iCs/>
        </w:rPr>
        <w:t xml:space="preserve"> of the CCA</w:t>
      </w:r>
      <w:r w:rsidRPr="003C09A9">
        <w:rPr>
          <w:rStyle w:val="References"/>
        </w:rPr>
        <w:t xml:space="preserve">] </w:t>
      </w:r>
    </w:p>
    <w:p w14:paraId="38C1366B" w14:textId="7F3DA521" w:rsidR="00C7211A" w:rsidRPr="003C09A9" w:rsidRDefault="00BB006F" w:rsidP="00E372CF">
      <w:pPr>
        <w:pStyle w:val="Heading6"/>
        <w:rPr>
          <w:rFonts w:hint="eastAsia"/>
          <w:b/>
          <w:bCs/>
          <w:i w:val="0"/>
          <w:iCs/>
        </w:rPr>
      </w:pPr>
      <w:r w:rsidRPr="003C09A9">
        <w:t xml:space="preserve">Tribunal may reinstate an </w:t>
      </w:r>
      <w:proofErr w:type="gramStart"/>
      <w:r w:rsidRPr="003C09A9">
        <w:t>application</w:t>
      </w:r>
      <w:proofErr w:type="gramEnd"/>
      <w:r w:rsidRPr="003C09A9">
        <w:t xml:space="preserve"> </w:t>
      </w:r>
    </w:p>
    <w:p w14:paraId="7DAD09AE" w14:textId="77777777" w:rsidR="007070C7" w:rsidRPr="003C09A9" w:rsidRDefault="00591F96" w:rsidP="0813A788">
      <w:pPr>
        <w:pStyle w:val="Normalparatextwithnumbers"/>
        <w:rPr>
          <w:rFonts w:eastAsiaTheme="minorEastAsia" w:cs="Times New Roman"/>
        </w:rPr>
      </w:pPr>
      <w:r w:rsidRPr="003C09A9">
        <w:t xml:space="preserve">If the application </w:t>
      </w:r>
      <w:r w:rsidR="006A4617" w:rsidRPr="003C09A9">
        <w:t xml:space="preserve">is withdrawn, a participant in the proceedings for review (other </w:t>
      </w:r>
      <w:r w:rsidR="006A4617" w:rsidRPr="003C09A9">
        <w:rPr>
          <w:rFonts w:eastAsiaTheme="minorEastAsia" w:cs="Times New Roman"/>
        </w:rPr>
        <w:t>than</w:t>
      </w:r>
      <w:r w:rsidR="006A4617" w:rsidRPr="003C09A9">
        <w:t xml:space="preserve"> the applicant) may apply to the Tribunal for reinstatement of </w:t>
      </w:r>
      <w:r w:rsidR="004A5278" w:rsidRPr="003C09A9">
        <w:t xml:space="preserve">that </w:t>
      </w:r>
      <w:r w:rsidR="006A4617" w:rsidRPr="003C09A9">
        <w:t xml:space="preserve">application within </w:t>
      </w:r>
      <w:r w:rsidR="00A22F49" w:rsidRPr="003C09A9">
        <w:t xml:space="preserve">7 </w:t>
      </w:r>
      <w:r w:rsidR="006A4617" w:rsidRPr="003C09A9">
        <w:t xml:space="preserve">days after the </w:t>
      </w:r>
      <w:r w:rsidR="00345355" w:rsidRPr="003C09A9">
        <w:t xml:space="preserve">participant </w:t>
      </w:r>
      <w:r w:rsidR="006A4617" w:rsidRPr="003C09A9">
        <w:t>receives notice that the application is dismissed (or such longer period as the Tribunal, in special circumstances, allows).</w:t>
      </w:r>
    </w:p>
    <w:p w14:paraId="27C0FDE2" w14:textId="62B6DE4B" w:rsidR="00591F96" w:rsidRPr="003C09A9" w:rsidRDefault="00546398" w:rsidP="007070C7">
      <w:pPr>
        <w:pStyle w:val="Normalparatextwithnumbers"/>
        <w:numPr>
          <w:ilvl w:val="0"/>
          <w:numId w:val="0"/>
        </w:numPr>
        <w:ind w:left="709"/>
        <w:rPr>
          <w:rFonts w:eastAsiaTheme="minorEastAsia" w:cs="Times New Roman"/>
        </w:rPr>
      </w:pPr>
      <w:r w:rsidRPr="003C09A9">
        <w:rPr>
          <w:rStyle w:val="References"/>
        </w:rPr>
        <w:t>[</w:t>
      </w:r>
      <w:r w:rsidRPr="003C09A9">
        <w:rPr>
          <w:b/>
          <w:bCs/>
          <w:i/>
          <w:iCs/>
        </w:rPr>
        <w:t xml:space="preserve">Schedule 1, item </w:t>
      </w:r>
      <w:r w:rsidR="0064698E" w:rsidRPr="003C09A9">
        <w:rPr>
          <w:b/>
          <w:i/>
        </w:rPr>
        <w:t>54</w:t>
      </w:r>
      <w:r w:rsidRPr="003C09A9">
        <w:rPr>
          <w:b/>
          <w:bCs/>
          <w:i/>
          <w:iCs/>
        </w:rPr>
        <w:t>, subsection 100</w:t>
      </w:r>
      <w:proofErr w:type="gramStart"/>
      <w:r w:rsidR="00A20803" w:rsidRPr="003C09A9">
        <w:rPr>
          <w:b/>
          <w:bCs/>
          <w:i/>
          <w:iCs/>
        </w:rPr>
        <w:t>E</w:t>
      </w:r>
      <w:r w:rsidRPr="003C09A9">
        <w:rPr>
          <w:b/>
          <w:bCs/>
          <w:i/>
          <w:iCs/>
        </w:rPr>
        <w:t>(</w:t>
      </w:r>
      <w:proofErr w:type="gramEnd"/>
      <w:r w:rsidRPr="003C09A9">
        <w:rPr>
          <w:b/>
          <w:bCs/>
          <w:i/>
          <w:iCs/>
        </w:rPr>
        <w:t>2) of the CCA</w:t>
      </w:r>
      <w:r w:rsidRPr="003C09A9">
        <w:rPr>
          <w:rStyle w:val="References"/>
        </w:rPr>
        <w:t xml:space="preserve">] </w:t>
      </w:r>
    </w:p>
    <w:p w14:paraId="1F639F94" w14:textId="77777777" w:rsidR="007070C7" w:rsidRPr="003C09A9" w:rsidRDefault="008E6F7C" w:rsidP="6025AA79">
      <w:pPr>
        <w:pStyle w:val="Normalparatextwithnumbers"/>
        <w:rPr>
          <w:rFonts w:eastAsiaTheme="minorEastAsia" w:cs="Times New Roman"/>
        </w:rPr>
      </w:pPr>
      <w:r w:rsidRPr="003C09A9">
        <w:rPr>
          <w:rFonts w:eastAsia="Times New Roman" w:cs="Times New Roman"/>
        </w:rPr>
        <w:t>If a participant does apply to the Tribunal for reinstatement of the application and the Tribunal considers it appropriate to reinstate, the Tr</w:t>
      </w:r>
      <w:r w:rsidR="00F1571C" w:rsidRPr="003C09A9">
        <w:rPr>
          <w:rFonts w:eastAsia="Times New Roman" w:cs="Times New Roman"/>
        </w:rPr>
        <w:t>ibunal may do so and make such orders as appear to the Tribunal to be appropriate in the circumstances.</w:t>
      </w:r>
    </w:p>
    <w:p w14:paraId="1A490B68" w14:textId="30E5E32D" w:rsidR="008E6F7C" w:rsidRPr="003C09A9" w:rsidRDefault="007D0A89" w:rsidP="007070C7">
      <w:pPr>
        <w:pStyle w:val="Normalparatextwithnumbers"/>
        <w:numPr>
          <w:ilvl w:val="0"/>
          <w:numId w:val="0"/>
        </w:numPr>
        <w:ind w:left="709"/>
        <w:rPr>
          <w:rFonts w:eastAsiaTheme="minorEastAsia" w:cs="Times New Roman"/>
        </w:rPr>
      </w:pPr>
      <w:r w:rsidRPr="003C09A9">
        <w:rPr>
          <w:rStyle w:val="References"/>
        </w:rPr>
        <w:t>[</w:t>
      </w:r>
      <w:r w:rsidRPr="003C09A9">
        <w:rPr>
          <w:b/>
          <w:bCs/>
          <w:i/>
          <w:iCs/>
        </w:rPr>
        <w:t xml:space="preserve">Schedule 1, item </w:t>
      </w:r>
      <w:r w:rsidR="0064698E" w:rsidRPr="003C09A9">
        <w:rPr>
          <w:b/>
          <w:i/>
        </w:rPr>
        <w:t>54</w:t>
      </w:r>
      <w:r w:rsidRPr="003C09A9">
        <w:rPr>
          <w:b/>
          <w:bCs/>
          <w:i/>
          <w:iCs/>
        </w:rPr>
        <w:t>, subsection 100</w:t>
      </w:r>
      <w:proofErr w:type="gramStart"/>
      <w:r w:rsidR="00A20803" w:rsidRPr="003C09A9">
        <w:rPr>
          <w:b/>
          <w:bCs/>
          <w:i/>
          <w:iCs/>
        </w:rPr>
        <w:t>E</w:t>
      </w:r>
      <w:r w:rsidRPr="003C09A9">
        <w:rPr>
          <w:b/>
          <w:bCs/>
          <w:i/>
          <w:iCs/>
        </w:rPr>
        <w:t>(</w:t>
      </w:r>
      <w:proofErr w:type="gramEnd"/>
      <w:r w:rsidRPr="003C09A9">
        <w:rPr>
          <w:b/>
          <w:bCs/>
          <w:i/>
          <w:iCs/>
        </w:rPr>
        <w:t>3) of the CCA</w:t>
      </w:r>
      <w:r w:rsidRPr="003C09A9">
        <w:rPr>
          <w:rStyle w:val="References"/>
        </w:rPr>
        <w:t xml:space="preserve">] </w:t>
      </w:r>
    </w:p>
    <w:bookmarkEnd w:id="65"/>
    <w:p w14:paraId="63D56A38" w14:textId="74355AE0" w:rsidR="0025349C" w:rsidRPr="003C09A9" w:rsidRDefault="00A6213B" w:rsidP="00FA03AD">
      <w:pPr>
        <w:pStyle w:val="Heading3"/>
        <w:rPr>
          <w:rFonts w:hint="eastAsia"/>
        </w:rPr>
      </w:pPr>
      <w:r w:rsidRPr="003C09A9">
        <w:t>Orders for costs</w:t>
      </w:r>
    </w:p>
    <w:p w14:paraId="47274F91" w14:textId="75B8D8CB" w:rsidR="00422D5E" w:rsidRPr="003C09A9" w:rsidRDefault="00422D5E" w:rsidP="00F27ABC">
      <w:pPr>
        <w:pStyle w:val="Normalparatextwithnumbers"/>
      </w:pPr>
      <w:r w:rsidRPr="003C09A9">
        <w:t xml:space="preserve">The Tribunal may order that </w:t>
      </w:r>
      <w:r w:rsidR="004B1C88" w:rsidRPr="003C09A9">
        <w:t>a participant in proceedings</w:t>
      </w:r>
      <w:r w:rsidRPr="003C09A9">
        <w:t xml:space="preserve"> for review of the acquisition determination pay all or a specified part of the costs of </w:t>
      </w:r>
      <w:r w:rsidR="00FA58A0" w:rsidRPr="003C09A9">
        <w:t>another</w:t>
      </w:r>
      <w:r w:rsidRPr="003C09A9">
        <w:t xml:space="preserve"> participant in the proceedings if the Tribunal is satisfied that </w:t>
      </w:r>
      <w:r w:rsidR="00D07787" w:rsidRPr="003C09A9">
        <w:t xml:space="preserve">it is appropriate to do so. This could be if the Tribunal is satisfied </w:t>
      </w:r>
      <w:r w:rsidRPr="003C09A9">
        <w:t>that the application is frivolous or vexatious. What constitutes a frivolous or vexatious application is not specified in Schedule 1 to the Bill. It is intended that the Tribunal will have regard to established legal precedent.</w:t>
      </w:r>
    </w:p>
    <w:p w14:paraId="4A245560" w14:textId="20BC8270" w:rsidR="00422D5E" w:rsidRPr="003C09A9" w:rsidRDefault="00422D5E" w:rsidP="00F27ABC">
      <w:pPr>
        <w:pStyle w:val="Normalparatextwithnumbers"/>
      </w:pPr>
      <w:r w:rsidRPr="003C09A9">
        <w:t xml:space="preserve">If the Tribunal makes a costs order against </w:t>
      </w:r>
      <w:r w:rsidR="00EB49AB" w:rsidRPr="003C09A9">
        <w:t>a participant</w:t>
      </w:r>
      <w:r w:rsidRPr="003C09A9">
        <w:t xml:space="preserve">, the Tribunal may make further </w:t>
      </w:r>
      <w:r w:rsidR="00FF6F2F" w:rsidRPr="003C09A9">
        <w:t xml:space="preserve">orders </w:t>
      </w:r>
      <w:r w:rsidRPr="003C09A9">
        <w:t xml:space="preserve">that it considers appropriate in relation to the assessment or taxation of the costs. </w:t>
      </w:r>
    </w:p>
    <w:p w14:paraId="6EEC2CB2" w14:textId="77777777" w:rsidR="00422D5E" w:rsidRPr="003C09A9" w:rsidRDefault="00422D5E" w:rsidP="00F27ABC">
      <w:pPr>
        <w:pStyle w:val="Normalparatextwithnumbers"/>
      </w:pPr>
      <w:r w:rsidRPr="003C09A9">
        <w:t xml:space="preserve">The regulations may make provision for and in relation to fees payable for the assessment or taxation of costs ordered by the Tribunal to be paid. </w:t>
      </w:r>
    </w:p>
    <w:p w14:paraId="06641438" w14:textId="77777777" w:rsidR="007070C7" w:rsidRPr="003C09A9" w:rsidRDefault="00422D5E" w:rsidP="6025AA79">
      <w:pPr>
        <w:pStyle w:val="Normalparatextwithnumbers"/>
      </w:pPr>
      <w:r w:rsidRPr="003C09A9">
        <w:t xml:space="preserve">If a participant is ordered to pay some or </w:t>
      </w:r>
      <w:proofErr w:type="gramStart"/>
      <w:r w:rsidRPr="003C09A9">
        <w:t>all of</w:t>
      </w:r>
      <w:proofErr w:type="gramEnd"/>
      <w:r w:rsidRPr="003C09A9">
        <w:t xml:space="preserve"> the costs of another participant in the proceedings, the amount of the costs may be recovered in the Federal Court as a debt due by the participant against the other participant. For example, if a costs order is made against the applicant in favour of the Commission, the Commission may seek recovery in the Federal Court.</w:t>
      </w:r>
    </w:p>
    <w:p w14:paraId="0EDD8962" w14:textId="46C8FAB1" w:rsidR="00422D5E" w:rsidRPr="003C09A9" w:rsidRDefault="00422D5E" w:rsidP="007070C7">
      <w:pPr>
        <w:pStyle w:val="Normalparatextwithnumbers"/>
        <w:numPr>
          <w:ilvl w:val="0"/>
          <w:numId w:val="0"/>
        </w:numPr>
        <w:ind w:left="709"/>
      </w:pPr>
      <w:r w:rsidRPr="003C09A9">
        <w:rPr>
          <w:b/>
          <w:bCs/>
          <w:i/>
          <w:iCs/>
        </w:rPr>
        <w:lastRenderedPageBreak/>
        <w:t xml:space="preserve">[Schedule 1, item </w:t>
      </w:r>
      <w:r w:rsidR="00B45772" w:rsidRPr="003C09A9">
        <w:rPr>
          <w:b/>
          <w:bCs/>
          <w:i/>
          <w:iCs/>
        </w:rPr>
        <w:t>5</w:t>
      </w:r>
      <w:r w:rsidR="00BF60EF" w:rsidRPr="003C09A9">
        <w:rPr>
          <w:b/>
          <w:bCs/>
          <w:i/>
          <w:iCs/>
        </w:rPr>
        <w:t>9</w:t>
      </w:r>
      <w:r w:rsidRPr="003C09A9">
        <w:rPr>
          <w:b/>
          <w:bCs/>
          <w:i/>
          <w:iCs/>
        </w:rPr>
        <w:t xml:space="preserve">, section </w:t>
      </w:r>
      <w:r w:rsidR="003F00FB" w:rsidRPr="003C09A9">
        <w:rPr>
          <w:b/>
          <w:bCs/>
          <w:i/>
          <w:iCs/>
        </w:rPr>
        <w:t>111</w:t>
      </w:r>
      <w:r w:rsidRPr="003C09A9">
        <w:rPr>
          <w:b/>
          <w:bCs/>
          <w:i/>
          <w:iCs/>
        </w:rPr>
        <w:t xml:space="preserve"> of the CCA]</w:t>
      </w:r>
    </w:p>
    <w:p w14:paraId="25DF4F6D" w14:textId="71994DFD" w:rsidR="00C22221" w:rsidRPr="003C09A9" w:rsidRDefault="00C22221" w:rsidP="00FA03AD">
      <w:pPr>
        <w:pStyle w:val="Heading3"/>
        <w:rPr>
          <w:rFonts w:hint="eastAsia"/>
        </w:rPr>
      </w:pPr>
      <w:r w:rsidRPr="003C09A9">
        <w:t xml:space="preserve">Tribunal </w:t>
      </w:r>
      <w:r w:rsidR="008C1A4E" w:rsidRPr="003C09A9">
        <w:t xml:space="preserve">may charge </w:t>
      </w:r>
      <w:proofErr w:type="gramStart"/>
      <w:r w:rsidRPr="003C09A9">
        <w:t>fees</w:t>
      </w:r>
      <w:proofErr w:type="gramEnd"/>
    </w:p>
    <w:p w14:paraId="6FCCF2CA" w14:textId="2D896EB5" w:rsidR="008C1A4E" w:rsidRPr="003C09A9" w:rsidRDefault="008C1A4E" w:rsidP="6025AA79">
      <w:pPr>
        <w:pStyle w:val="Normalparatextwithnumbers"/>
      </w:pPr>
      <w:r w:rsidRPr="003C09A9">
        <w:t xml:space="preserve">This amendment allows the Tribunal to charge fees in accordance with the regulations. </w:t>
      </w:r>
      <w:r w:rsidR="00644ACC" w:rsidRPr="003C09A9">
        <w:t xml:space="preserve">Those fees are charged on behalf of the Commonwealth. </w:t>
      </w:r>
    </w:p>
    <w:p w14:paraId="6F1675E6" w14:textId="7FB999AD" w:rsidR="00CD0395" w:rsidRPr="003C09A9" w:rsidRDefault="00F4045E" w:rsidP="6025AA79">
      <w:pPr>
        <w:pStyle w:val="Normalparatextwithnumbers"/>
      </w:pPr>
      <w:r w:rsidRPr="003C09A9">
        <w:t xml:space="preserve">The regulations may </w:t>
      </w:r>
      <w:r w:rsidR="00F244B1" w:rsidRPr="003C09A9">
        <w:t xml:space="preserve">determine that fees must be paid </w:t>
      </w:r>
      <w:r w:rsidR="004F58A3" w:rsidRPr="003C09A9">
        <w:t xml:space="preserve">if </w:t>
      </w:r>
      <w:r w:rsidR="00D5480D" w:rsidRPr="003C09A9">
        <w:t xml:space="preserve">a person makes an application to the Tribunal; </w:t>
      </w:r>
      <w:r w:rsidR="00CD0395" w:rsidRPr="003C09A9">
        <w:t xml:space="preserve">in Tribunal proceedings generally such as in relation to production of documents under summons; </w:t>
      </w:r>
      <w:r w:rsidR="00DA1EE1" w:rsidRPr="003C09A9">
        <w:t xml:space="preserve">and </w:t>
      </w:r>
      <w:r w:rsidR="00D5480D" w:rsidRPr="003C09A9">
        <w:t xml:space="preserve">if the </w:t>
      </w:r>
      <w:r w:rsidR="00DA1EE1" w:rsidRPr="003C09A9">
        <w:t>Tribunal</w:t>
      </w:r>
      <w:r w:rsidR="00D5480D" w:rsidRPr="003C09A9">
        <w:t xml:space="preserve"> undertakes a taxation of costs</w:t>
      </w:r>
      <w:r w:rsidR="00DA1EE1" w:rsidRPr="003C09A9">
        <w:t xml:space="preserve">. </w:t>
      </w:r>
    </w:p>
    <w:p w14:paraId="70E24895" w14:textId="5F16DB10" w:rsidR="005912FF" w:rsidRPr="003C09A9" w:rsidRDefault="00AA0BAA" w:rsidP="6025AA79">
      <w:pPr>
        <w:pStyle w:val="Normalparatextwithnumbers"/>
      </w:pPr>
      <w:r w:rsidRPr="003C09A9">
        <w:t>The regulations may prescribe things such as the circumstance in which a fee must be paid, who should pay it, when payment must be made, any remittal, refund or wa</w:t>
      </w:r>
      <w:r w:rsidR="007816D8" w:rsidRPr="003C09A9">
        <w:t>i</w:t>
      </w:r>
      <w:r w:rsidRPr="003C09A9">
        <w:t>ver of fees that should apply.</w:t>
      </w:r>
    </w:p>
    <w:p w14:paraId="0851C24C" w14:textId="244284F5" w:rsidR="00A00639" w:rsidRPr="003C09A9" w:rsidRDefault="00AA0BAA" w:rsidP="00211894">
      <w:pPr>
        <w:pStyle w:val="Normalparatextwithnumbers"/>
        <w:keepNext/>
        <w:keepLines/>
      </w:pPr>
      <w:r w:rsidRPr="003C09A9">
        <w:t xml:space="preserve">The regulations </w:t>
      </w:r>
      <w:r w:rsidR="00F244B1" w:rsidRPr="003C09A9">
        <w:t>can:</w:t>
      </w:r>
    </w:p>
    <w:p w14:paraId="7AB63BD3" w14:textId="308FFC3B" w:rsidR="00AC413F" w:rsidRPr="003C09A9" w:rsidRDefault="00AC413F" w:rsidP="007F513F">
      <w:pPr>
        <w:pStyle w:val="Dotpoint1"/>
        <w:ind w:left="1418" w:hanging="644"/>
      </w:pPr>
      <w:r w:rsidRPr="003C09A9">
        <w:t>prescribe fees in respect of a particular class or classes of applications, costs, or proceedings</w:t>
      </w:r>
      <w:r w:rsidR="00E53B4B" w:rsidRPr="003C09A9">
        <w:t>,</w:t>
      </w:r>
    </w:p>
    <w:p w14:paraId="2AA928DC" w14:textId="78A564CA" w:rsidR="00AC413F" w:rsidRPr="003C09A9" w:rsidRDefault="00AC413F" w:rsidP="007F513F">
      <w:pPr>
        <w:pStyle w:val="Dotpoint1"/>
        <w:ind w:left="1418" w:hanging="644"/>
      </w:pPr>
      <w:r w:rsidRPr="003C09A9">
        <w:t xml:space="preserve">prescribe different fees in respect of different classes of applications, </w:t>
      </w:r>
      <w:proofErr w:type="gramStart"/>
      <w:r w:rsidRPr="003C09A9">
        <w:t>costs</w:t>
      </w:r>
      <w:proofErr w:type="gramEnd"/>
      <w:r w:rsidRPr="003C09A9">
        <w:t xml:space="preserve"> or proceedings</w:t>
      </w:r>
      <w:r w:rsidR="00E53B4B" w:rsidRPr="003C09A9">
        <w:t>,</w:t>
      </w:r>
    </w:p>
    <w:p w14:paraId="5DB416C6" w14:textId="130BEBFC" w:rsidR="00AC413F" w:rsidRPr="003C09A9" w:rsidRDefault="00AC413F" w:rsidP="007F513F">
      <w:pPr>
        <w:pStyle w:val="Dotpoint1"/>
        <w:ind w:left="1418" w:hanging="644"/>
      </w:pPr>
      <w:r w:rsidRPr="003C09A9">
        <w:t>prescribe the amount of, or method for working out the amount of</w:t>
      </w:r>
      <w:r w:rsidR="003C5A4E" w:rsidRPr="003C09A9">
        <w:t>,</w:t>
      </w:r>
      <w:r w:rsidRPr="003C09A9">
        <w:t xml:space="preserve"> a fee</w:t>
      </w:r>
      <w:r w:rsidR="00E53B4B" w:rsidRPr="003C09A9">
        <w:t>,</w:t>
      </w:r>
    </w:p>
    <w:p w14:paraId="397F4266" w14:textId="4BA28C55" w:rsidR="00AC413F" w:rsidRPr="003C09A9" w:rsidRDefault="00AC413F" w:rsidP="007F513F">
      <w:pPr>
        <w:pStyle w:val="Dotpoint1"/>
        <w:ind w:left="1418" w:hanging="644"/>
      </w:pPr>
      <w:r w:rsidRPr="003C09A9">
        <w:t>make provision in relation to the whole or a part of a fee</w:t>
      </w:r>
      <w:r w:rsidR="00E53B4B" w:rsidRPr="003C09A9">
        <w:t>,</w:t>
      </w:r>
      <w:r w:rsidR="00434BF9" w:rsidRPr="003C09A9">
        <w:t xml:space="preserve"> and</w:t>
      </w:r>
    </w:p>
    <w:p w14:paraId="5459E331" w14:textId="14CE037F" w:rsidR="00434BF9" w:rsidRPr="003C09A9" w:rsidRDefault="00434BF9" w:rsidP="007F513F">
      <w:pPr>
        <w:pStyle w:val="Dotpoint1"/>
        <w:ind w:left="1418" w:hanging="644"/>
      </w:pPr>
      <w:r w:rsidRPr="003C09A9">
        <w:t>provide for the Tribunal to make orders relating to the payment of a fee in relation to a proceeding.</w:t>
      </w:r>
    </w:p>
    <w:p w14:paraId="699DA029" w14:textId="4C8600B1" w:rsidR="00434BF9" w:rsidRPr="003C09A9" w:rsidRDefault="00644ACC" w:rsidP="00F27ABC">
      <w:pPr>
        <w:pStyle w:val="Normalparatextwithnumbers"/>
      </w:pPr>
      <w:r w:rsidRPr="003C09A9">
        <w:t>Fees may not be prescribed in a way that would amount to a tax. This is because it is inherent in the concept of a fee that the liability does not amount to taxation.</w:t>
      </w:r>
    </w:p>
    <w:p w14:paraId="0002F449" w14:textId="77777777" w:rsidR="007070C7" w:rsidRPr="003C09A9" w:rsidRDefault="00644ACC" w:rsidP="6025AA79">
      <w:pPr>
        <w:pStyle w:val="Normalparatextwithnumbers"/>
      </w:pPr>
      <w:r w:rsidRPr="003C09A9">
        <w:t>Any fees imposed under these provision</w:t>
      </w:r>
      <w:r w:rsidR="00B52466" w:rsidRPr="003C09A9">
        <w:t>s</w:t>
      </w:r>
      <w:r w:rsidRPr="003C09A9">
        <w:t xml:space="preserve"> </w:t>
      </w:r>
      <w:r w:rsidR="00AA0BAA" w:rsidRPr="003C09A9">
        <w:t>is a debt owing to the Tribunal (on behalf of the Commonwealth</w:t>
      </w:r>
      <w:proofErr w:type="gramStart"/>
      <w:r w:rsidR="00AA0BAA" w:rsidRPr="003C09A9">
        <w:t>), and</w:t>
      </w:r>
      <w:proofErr w:type="gramEnd"/>
      <w:r w:rsidR="00AA0BAA" w:rsidRPr="003C09A9">
        <w:t xml:space="preserve"> can be recovered by the Tribunal (on behalf of the Commonwealth) in a court with jurisdiction to hear the debt recovery matter.</w:t>
      </w:r>
    </w:p>
    <w:p w14:paraId="02D6C102" w14:textId="28AF0E32" w:rsidR="007B09DE" w:rsidRPr="003C09A9" w:rsidRDefault="007B09DE" w:rsidP="007070C7">
      <w:pPr>
        <w:pStyle w:val="Normalparatextwithnumbers"/>
        <w:numPr>
          <w:ilvl w:val="0"/>
          <w:numId w:val="0"/>
        </w:numPr>
        <w:ind w:left="709"/>
        <w:rPr>
          <w:rStyle w:val="References"/>
          <w:b w:val="0"/>
          <w:bCs w:val="0"/>
          <w:i w:val="0"/>
          <w:iCs w:val="0"/>
        </w:rPr>
      </w:pPr>
      <w:r w:rsidRPr="003C09A9">
        <w:rPr>
          <w:rStyle w:val="References"/>
        </w:rPr>
        <w:t xml:space="preserve">[Schedule 1, item </w:t>
      </w:r>
      <w:r w:rsidR="00B45772" w:rsidRPr="003C09A9">
        <w:rPr>
          <w:rStyle w:val="References"/>
        </w:rPr>
        <w:t>5</w:t>
      </w:r>
      <w:r w:rsidR="0047250E" w:rsidRPr="003C09A9">
        <w:rPr>
          <w:rStyle w:val="References"/>
        </w:rPr>
        <w:t>9</w:t>
      </w:r>
      <w:r w:rsidRPr="003C09A9">
        <w:rPr>
          <w:rStyle w:val="References"/>
        </w:rPr>
        <w:t>,</w:t>
      </w:r>
      <w:r w:rsidR="003A591F" w:rsidRPr="003C09A9">
        <w:rPr>
          <w:rStyle w:val="References"/>
        </w:rPr>
        <w:t xml:space="preserve"> section </w:t>
      </w:r>
      <w:r w:rsidR="003C44C1" w:rsidRPr="003C09A9">
        <w:rPr>
          <w:rStyle w:val="References"/>
        </w:rPr>
        <w:t>112</w:t>
      </w:r>
      <w:r w:rsidR="003A591F" w:rsidRPr="003C09A9">
        <w:rPr>
          <w:rStyle w:val="References"/>
        </w:rPr>
        <w:t xml:space="preserve"> of the CCA]</w:t>
      </w:r>
      <w:r w:rsidRPr="003C09A9">
        <w:rPr>
          <w:rStyle w:val="References"/>
        </w:rPr>
        <w:t xml:space="preserve"> </w:t>
      </w:r>
    </w:p>
    <w:p w14:paraId="78BEA3F6" w14:textId="77777777" w:rsidR="00796A84" w:rsidRPr="003C09A9" w:rsidRDefault="00796A84" w:rsidP="00BE1D56">
      <w:pPr>
        <w:pStyle w:val="Normalparatextnonumbers"/>
      </w:pPr>
    </w:p>
    <w:p w14:paraId="5960C79F" w14:textId="36417E3B" w:rsidR="00322A01" w:rsidRPr="003C09A9" w:rsidRDefault="00322A01" w:rsidP="00873094">
      <w:pPr>
        <w:spacing w:after="0" w:line="360" w:lineRule="auto"/>
        <w:contextualSpacing/>
        <w:sectPr w:rsidR="00322A01" w:rsidRPr="003C09A9" w:rsidSect="00322A01">
          <w:headerReference w:type="even" r:id="rId50"/>
          <w:headerReference w:type="default" r:id="rId51"/>
          <w:footerReference w:type="even" r:id="rId52"/>
          <w:footerReference w:type="default" r:id="rId53"/>
          <w:headerReference w:type="first" r:id="rId54"/>
          <w:footerReference w:type="first" r:id="rId55"/>
          <w:type w:val="oddPage"/>
          <w:pgSz w:w="9979" w:h="14175" w:code="9"/>
          <w:pgMar w:top="567" w:right="1134" w:bottom="567" w:left="1134" w:header="709" w:footer="709" w:gutter="0"/>
          <w:cols w:space="708"/>
          <w:titlePg/>
          <w:docGrid w:linePitch="360"/>
        </w:sectPr>
      </w:pPr>
    </w:p>
    <w:p w14:paraId="259E3573" w14:textId="1232D8E9" w:rsidR="0013510D" w:rsidRPr="003C09A9" w:rsidRDefault="00E34252" w:rsidP="00884D77">
      <w:pPr>
        <w:pStyle w:val="Chapterheading"/>
        <w:tabs>
          <w:tab w:val="num" w:pos="2977"/>
        </w:tabs>
        <w:ind w:left="0"/>
        <w:rPr>
          <w:rFonts w:hint="eastAsia"/>
        </w:rPr>
      </w:pPr>
      <w:bookmarkStart w:id="82" w:name="_Toc172719430"/>
      <w:bookmarkStart w:id="83" w:name="_Toc80097486"/>
      <w:bookmarkStart w:id="84" w:name="_Toc80097780"/>
      <w:bookmarkStart w:id="85" w:name="_Toc80115279"/>
      <w:bookmarkStart w:id="86" w:name="_Toc80172454"/>
      <w:bookmarkStart w:id="87" w:name="_Toc80197118"/>
      <w:bookmarkStart w:id="88" w:name="_Toc81852686"/>
      <w:bookmarkStart w:id="89" w:name="_Toc81852740"/>
      <w:r w:rsidRPr="003C09A9">
        <w:lastRenderedPageBreak/>
        <w:t>Remedies, enforcement and miscellaneous</w:t>
      </w:r>
      <w:bookmarkEnd w:id="82"/>
    </w:p>
    <w:p w14:paraId="3726D3F0" w14:textId="77777777" w:rsidR="0013510D" w:rsidRPr="003C09A9" w:rsidRDefault="0013510D" w:rsidP="0013510D">
      <w:pPr>
        <w:pStyle w:val="Heading2"/>
        <w:rPr>
          <w:rFonts w:hint="eastAsia"/>
        </w:rPr>
      </w:pPr>
      <w:bookmarkStart w:id="90" w:name="_Toc172216036"/>
      <w:bookmarkStart w:id="91" w:name="_Toc172240961"/>
      <w:bookmarkStart w:id="92" w:name="Chapter5"/>
      <w:r w:rsidRPr="003C09A9">
        <w:t>Outline of chapter</w:t>
      </w:r>
      <w:bookmarkEnd w:id="90"/>
      <w:bookmarkEnd w:id="91"/>
    </w:p>
    <w:p w14:paraId="4E7EA19B" w14:textId="72B73CF6" w:rsidR="00611285" w:rsidRPr="003C09A9" w:rsidRDefault="00982193" w:rsidP="00982193">
      <w:pPr>
        <w:pStyle w:val="Normalparatextwithnumbers"/>
      </w:pPr>
      <w:r w:rsidRPr="003C09A9">
        <w:t xml:space="preserve">This chapter explains the enforcement mechanisms and remedies available under the new </w:t>
      </w:r>
      <w:r w:rsidR="00E13C5A" w:rsidRPr="003C09A9">
        <w:t xml:space="preserve">mandatory and suspensory administrative system for </w:t>
      </w:r>
      <w:r w:rsidR="107B5E63" w:rsidRPr="003C09A9">
        <w:t>review</w:t>
      </w:r>
      <w:r w:rsidR="00A04855" w:rsidRPr="003C09A9">
        <w:t xml:space="preserve"> of acquisitions</w:t>
      </w:r>
      <w:r w:rsidR="00611285" w:rsidRPr="003C09A9">
        <w:t>, as well as other changes made to ensure proper administration of the competition law.</w:t>
      </w:r>
    </w:p>
    <w:p w14:paraId="78B67A4F" w14:textId="5E428B4B" w:rsidR="00982193" w:rsidRPr="003C09A9" w:rsidRDefault="00982193" w:rsidP="00982193">
      <w:pPr>
        <w:pStyle w:val="Normalparatextwithnumbers"/>
      </w:pPr>
      <w:r w:rsidRPr="003C09A9">
        <w:t xml:space="preserve">The enforcement framework is designed to strengthen the integrity of the </w:t>
      </w:r>
      <w:r w:rsidR="00E13C5A" w:rsidRPr="003C09A9">
        <w:t xml:space="preserve">new </w:t>
      </w:r>
      <w:r w:rsidRPr="003C09A9">
        <w:t xml:space="preserve">system </w:t>
      </w:r>
      <w:r w:rsidR="00B66DA1" w:rsidRPr="003C09A9">
        <w:t>and</w:t>
      </w:r>
      <w:r w:rsidRPr="003C09A9">
        <w:t xml:space="preserve"> incentivise compliance with notification and review requirements, enabling the </w:t>
      </w:r>
      <w:r w:rsidR="00CD3824" w:rsidRPr="003C09A9">
        <w:t xml:space="preserve">Commission </w:t>
      </w:r>
      <w:r w:rsidRPr="003C09A9">
        <w:t xml:space="preserve">to effectively prevent anti-competitive acquisitions. The remedies </w:t>
      </w:r>
      <w:r w:rsidR="00462B6E" w:rsidRPr="003C09A9">
        <w:t>seek to</w:t>
      </w:r>
      <w:r w:rsidRPr="003C09A9">
        <w:t xml:space="preserve"> unwind or prevent acquisitions that </w:t>
      </w:r>
      <w:r w:rsidR="00921BF9" w:rsidRPr="003C09A9">
        <w:t>contravene</w:t>
      </w:r>
      <w:r w:rsidRPr="003C09A9">
        <w:t xml:space="preserve"> the </w:t>
      </w:r>
      <w:r w:rsidR="00E833EA" w:rsidRPr="003C09A9">
        <w:t>acquisition</w:t>
      </w:r>
      <w:r w:rsidR="00EB3BD8" w:rsidRPr="003C09A9">
        <w:t>s</w:t>
      </w:r>
      <w:r w:rsidR="00E833EA" w:rsidRPr="003C09A9">
        <w:t xml:space="preserve"> provisions</w:t>
      </w:r>
      <w:r w:rsidRPr="003C09A9">
        <w:t xml:space="preserve"> while providing appropriate safeguards and due process.</w:t>
      </w:r>
    </w:p>
    <w:p w14:paraId="22F630A4" w14:textId="5A5296EF" w:rsidR="0043404A" w:rsidRPr="003C09A9" w:rsidRDefault="00611285" w:rsidP="00B66DA1">
      <w:pPr>
        <w:pStyle w:val="Normalparatextwithnumbers"/>
      </w:pPr>
      <w:r w:rsidRPr="003C09A9">
        <w:t xml:space="preserve">Other miscellaneous changes </w:t>
      </w:r>
      <w:r w:rsidR="006E3EA3" w:rsidRPr="003C09A9">
        <w:t xml:space="preserve">are made to enhance the regulatory process and safeguard the proper functioning and administration of competition law. </w:t>
      </w:r>
    </w:p>
    <w:p w14:paraId="652F08A1" w14:textId="2CFE6705" w:rsidR="0013510D" w:rsidRPr="003C09A9" w:rsidRDefault="0013510D" w:rsidP="00B66DA1">
      <w:pPr>
        <w:pStyle w:val="Heading2"/>
        <w:rPr>
          <w:rFonts w:hint="eastAsia"/>
        </w:rPr>
      </w:pPr>
      <w:bookmarkStart w:id="93" w:name="_Toc172216039"/>
      <w:bookmarkStart w:id="94" w:name="_Toc172240964"/>
      <w:r w:rsidRPr="003C09A9">
        <w:t>Detailed explanation of new law</w:t>
      </w:r>
      <w:bookmarkEnd w:id="93"/>
      <w:bookmarkEnd w:id="94"/>
    </w:p>
    <w:p w14:paraId="285E0A10" w14:textId="77777777" w:rsidR="00A76DA9" w:rsidRPr="003C09A9" w:rsidRDefault="00A76DA9" w:rsidP="00A76DA9">
      <w:pPr>
        <w:pStyle w:val="Heading3"/>
        <w:rPr>
          <w:rFonts w:hint="eastAsia"/>
        </w:rPr>
      </w:pPr>
      <w:bookmarkStart w:id="95" w:name="_Toc172216040"/>
      <w:bookmarkStart w:id="96" w:name="_Toc172240965"/>
      <w:r w:rsidRPr="003C09A9">
        <w:t>Enforcement and remedies</w:t>
      </w:r>
    </w:p>
    <w:p w14:paraId="3AB4DDD5" w14:textId="35CBD129" w:rsidR="00A76DA9" w:rsidRPr="003C09A9" w:rsidRDefault="00A76DA9" w:rsidP="18E8435E">
      <w:pPr>
        <w:pStyle w:val="Normalparatextwithnumbers"/>
        <w:rPr>
          <w:rFonts w:cs="Times New Roman"/>
        </w:rPr>
      </w:pPr>
      <w:r w:rsidRPr="003C09A9">
        <w:t xml:space="preserve">Division 3 of Chapter </w:t>
      </w:r>
      <w:r w:rsidR="00223E51" w:rsidRPr="003C09A9">
        <w:t>5</w:t>
      </w:r>
      <w:r w:rsidRPr="003C09A9">
        <w:t xml:space="preserve"> sets out enforcement mechanisms and remedies available under the new system including orders for failing to notify the Commission, orders with respect to void acquisitions, </w:t>
      </w:r>
      <w:r w:rsidR="009524CA" w:rsidRPr="003C09A9">
        <w:t xml:space="preserve">and </w:t>
      </w:r>
      <w:r w:rsidRPr="003C09A9">
        <w:t>an ability for the Commission to seek injunctions from the Federal Court in certain circumstances and/or apply for divestiture orders. Subdivision D of new Division 1A of Part IV also creates a new civil penalty provision for providing false or misleading information.</w:t>
      </w:r>
    </w:p>
    <w:bookmarkEnd w:id="95"/>
    <w:bookmarkEnd w:id="96"/>
    <w:p w14:paraId="1C19CCE8" w14:textId="41635F74" w:rsidR="0013510D" w:rsidRPr="003C09A9" w:rsidRDefault="009B7895" w:rsidP="4F9A9689">
      <w:pPr>
        <w:pStyle w:val="Heading4"/>
      </w:pPr>
      <w:r w:rsidRPr="003C09A9">
        <w:t xml:space="preserve">Orders relating to </w:t>
      </w:r>
      <w:proofErr w:type="gramStart"/>
      <w:r w:rsidRPr="003C09A9">
        <w:t>acquisitions</w:t>
      </w:r>
      <w:proofErr w:type="gramEnd"/>
    </w:p>
    <w:p w14:paraId="24D6AFC8" w14:textId="77777777" w:rsidR="0013510D" w:rsidRPr="003C09A9" w:rsidRDefault="0013510D" w:rsidP="0013510D">
      <w:pPr>
        <w:pStyle w:val="Heading5"/>
      </w:pPr>
      <w:r w:rsidRPr="003C09A9">
        <w:t xml:space="preserve">Orders relating to failures to </w:t>
      </w:r>
      <w:proofErr w:type="gramStart"/>
      <w:r w:rsidRPr="003C09A9">
        <w:t>notify</w:t>
      </w:r>
      <w:proofErr w:type="gramEnd"/>
    </w:p>
    <w:p w14:paraId="5D78BE56" w14:textId="44151625" w:rsidR="008B06C0" w:rsidRPr="003C09A9" w:rsidRDefault="0013510D" w:rsidP="002C531E">
      <w:pPr>
        <w:pStyle w:val="Normalparatextwithnumbers"/>
      </w:pPr>
      <w:r w:rsidRPr="003C09A9">
        <w:t>The Federal Court may, on application by the Commission,</w:t>
      </w:r>
      <w:r w:rsidR="006D27F5" w:rsidRPr="003C09A9">
        <w:t xml:space="preserve"> </w:t>
      </w:r>
      <w:r w:rsidRPr="003C09A9">
        <w:t xml:space="preserve">order </w:t>
      </w:r>
      <w:r w:rsidR="00321700" w:rsidRPr="003C09A9">
        <w:t>the principal party (or parties)</w:t>
      </w:r>
      <w:r w:rsidRPr="003C09A9">
        <w:t xml:space="preserve"> to notify the Commission of a</w:t>
      </w:r>
      <w:r w:rsidR="00795599" w:rsidRPr="003C09A9">
        <w:t>n</w:t>
      </w:r>
      <w:r w:rsidRPr="003C09A9">
        <w:t xml:space="preserve"> acquisition</w:t>
      </w:r>
      <w:r w:rsidR="00B00896" w:rsidRPr="003C09A9">
        <w:t>,</w:t>
      </w:r>
      <w:r w:rsidRPr="003C09A9">
        <w:t xml:space="preserve"> in accordance with </w:t>
      </w:r>
      <w:r w:rsidR="00C8608D" w:rsidRPr="003C09A9">
        <w:t xml:space="preserve">the new </w:t>
      </w:r>
      <w:r w:rsidRPr="003C09A9">
        <w:t xml:space="preserve">subsection </w:t>
      </w:r>
      <w:r w:rsidR="00352143" w:rsidRPr="003C09A9">
        <w:t>51ABR</w:t>
      </w:r>
      <w:r w:rsidRPr="003C09A9">
        <w:t>(</w:t>
      </w:r>
      <w:r w:rsidR="00795599" w:rsidRPr="003C09A9">
        <w:t>1</w:t>
      </w:r>
      <w:r w:rsidRPr="003C09A9">
        <w:t xml:space="preserve">) </w:t>
      </w:r>
      <w:r w:rsidR="00C8608D" w:rsidRPr="003C09A9">
        <w:t>of the CCA</w:t>
      </w:r>
      <w:r w:rsidR="00B00896" w:rsidRPr="003C09A9">
        <w:t>,</w:t>
      </w:r>
      <w:r w:rsidRPr="003C09A9">
        <w:t xml:space="preserve"> if the </w:t>
      </w:r>
      <w:r w:rsidR="00DC19F1" w:rsidRPr="003C09A9">
        <w:t xml:space="preserve">Federal </w:t>
      </w:r>
      <w:r w:rsidRPr="003C09A9">
        <w:t>Court is satisfied that the person has contravened section 45AW by failing to notify a</w:t>
      </w:r>
      <w:r w:rsidR="008428B8" w:rsidRPr="003C09A9">
        <w:t xml:space="preserve">n </w:t>
      </w:r>
      <w:r w:rsidR="008428B8" w:rsidRPr="003C09A9">
        <w:lastRenderedPageBreak/>
        <w:t>acquisition</w:t>
      </w:r>
      <w:r w:rsidRPr="003C09A9">
        <w:t xml:space="preserve"> that is required to be notified</w:t>
      </w:r>
      <w:r w:rsidR="00795599" w:rsidRPr="003C09A9">
        <w:t>, and the acquisition is not void under subsection 45AZA(2) (including because of an order made under section 77E)</w:t>
      </w:r>
      <w:r w:rsidRPr="003C09A9">
        <w:t xml:space="preserve">. </w:t>
      </w:r>
    </w:p>
    <w:p w14:paraId="5B225AC7" w14:textId="32228D7B" w:rsidR="0013510D" w:rsidRPr="003C09A9" w:rsidRDefault="0013510D" w:rsidP="008B06C0">
      <w:pPr>
        <w:pStyle w:val="Normalparatextwithnumbers"/>
        <w:numPr>
          <w:ilvl w:val="0"/>
          <w:numId w:val="0"/>
        </w:numPr>
        <w:ind w:left="709"/>
      </w:pPr>
      <w:r w:rsidRPr="003C09A9">
        <w:rPr>
          <w:b/>
          <w:bCs/>
          <w:i/>
          <w:iCs/>
        </w:rPr>
        <w:t xml:space="preserve">[Schedule 1, </w:t>
      </w:r>
      <w:r w:rsidR="004E3E66" w:rsidRPr="003C09A9">
        <w:rPr>
          <w:b/>
          <w:bCs/>
          <w:i/>
          <w:iCs/>
        </w:rPr>
        <w:t>item 44</w:t>
      </w:r>
      <w:r w:rsidRPr="003C09A9">
        <w:rPr>
          <w:b/>
          <w:bCs/>
          <w:i/>
          <w:iCs/>
        </w:rPr>
        <w:t>, section 77D</w:t>
      </w:r>
      <w:r w:rsidR="00334AB7" w:rsidRPr="003C09A9">
        <w:rPr>
          <w:b/>
          <w:bCs/>
          <w:i/>
          <w:iCs/>
        </w:rPr>
        <w:t xml:space="preserve"> of the CCA</w:t>
      </w:r>
      <w:r w:rsidRPr="003C09A9">
        <w:rPr>
          <w:b/>
          <w:bCs/>
          <w:i/>
          <w:iCs/>
        </w:rPr>
        <w:t>]</w:t>
      </w:r>
    </w:p>
    <w:p w14:paraId="1231BFDD" w14:textId="1000CCAC" w:rsidR="007339B7" w:rsidRPr="003C09A9" w:rsidRDefault="0013510D" w:rsidP="002C531E">
      <w:pPr>
        <w:pStyle w:val="Normalparatextwithnumbers"/>
      </w:pPr>
      <w:r w:rsidRPr="003C09A9">
        <w:t xml:space="preserve">This is intended to address situations where a person has breached their obligation to notify the Commission of a notifiable </w:t>
      </w:r>
      <w:r w:rsidR="008D1D06" w:rsidRPr="003C09A9">
        <w:t>acquisition</w:t>
      </w:r>
      <w:r w:rsidRPr="003C09A9">
        <w:t xml:space="preserve"> before putting it into effect. </w:t>
      </w:r>
      <w:r w:rsidR="00255EAB" w:rsidRPr="003C09A9">
        <w:t xml:space="preserve">Such an acquisition </w:t>
      </w:r>
      <w:r w:rsidR="00B6487D" w:rsidRPr="003C09A9">
        <w:t>should</w:t>
      </w:r>
      <w:r w:rsidR="00255EAB" w:rsidRPr="003C09A9">
        <w:t xml:space="preserve"> ordinarily be void </w:t>
      </w:r>
      <w:r w:rsidR="008D1D06" w:rsidRPr="003C09A9">
        <w:t xml:space="preserve">pursuant to </w:t>
      </w:r>
      <w:r w:rsidR="00255EAB" w:rsidRPr="003C09A9">
        <w:t>section 4</w:t>
      </w:r>
      <w:r w:rsidR="00BE3F5A" w:rsidRPr="003C09A9">
        <w:t>5</w:t>
      </w:r>
      <w:r w:rsidR="00255EAB" w:rsidRPr="003C09A9">
        <w:t>AZA</w:t>
      </w:r>
      <w:r w:rsidR="008D1D06" w:rsidRPr="003C09A9">
        <w:t xml:space="preserve"> (see paragraph </w:t>
      </w:r>
      <w:r w:rsidR="00DC2730" w:rsidRPr="003C09A9">
        <w:t>3.7</w:t>
      </w:r>
      <w:r w:rsidR="00222204" w:rsidRPr="003C09A9">
        <w:t>2</w:t>
      </w:r>
      <w:r w:rsidR="00DC2730" w:rsidRPr="003C09A9">
        <w:t xml:space="preserve"> </w:t>
      </w:r>
      <w:r w:rsidR="008A7DA4" w:rsidRPr="003C09A9">
        <w:t>for information regarding voiding)</w:t>
      </w:r>
      <w:r w:rsidR="00255EAB" w:rsidRPr="003C09A9">
        <w:t xml:space="preserve">. </w:t>
      </w:r>
      <w:r w:rsidR="00444C6D" w:rsidRPr="003C09A9">
        <w:t xml:space="preserve">However, should the Federal Court make orders under section 77E </w:t>
      </w:r>
      <w:r w:rsidR="008A7DA4" w:rsidRPr="003C09A9">
        <w:t xml:space="preserve">of the CCA </w:t>
      </w:r>
      <w:r w:rsidR="00444C6D" w:rsidRPr="003C09A9">
        <w:t xml:space="preserve">that make it appropriate for the </w:t>
      </w:r>
      <w:r w:rsidR="00B70169" w:rsidRPr="003C09A9">
        <w:t>Commission</w:t>
      </w:r>
      <w:r w:rsidR="00444C6D" w:rsidRPr="003C09A9">
        <w:t xml:space="preserve"> to consider the acquisition</w:t>
      </w:r>
      <w:r w:rsidR="00B6487D" w:rsidRPr="003C09A9">
        <w:t xml:space="preserve">, </w:t>
      </w:r>
      <w:r w:rsidRPr="003C09A9">
        <w:t xml:space="preserve">the order </w:t>
      </w:r>
      <w:r w:rsidR="00444C6D" w:rsidRPr="003C09A9">
        <w:t>requires</w:t>
      </w:r>
      <w:r w:rsidR="00B6487D" w:rsidRPr="003C09A9">
        <w:t xml:space="preserve"> the person to notify the </w:t>
      </w:r>
      <w:r w:rsidR="00B70169" w:rsidRPr="003C09A9">
        <w:t>Commission</w:t>
      </w:r>
      <w:r w:rsidR="00256BD5" w:rsidRPr="003C09A9">
        <w:t>. This</w:t>
      </w:r>
      <w:r w:rsidR="00B6487D" w:rsidRPr="003C09A9">
        <w:t xml:space="preserve"> </w:t>
      </w:r>
      <w:r w:rsidRPr="003C09A9">
        <w:t>enable</w:t>
      </w:r>
      <w:r w:rsidR="009D053F" w:rsidRPr="003C09A9">
        <w:t>s</w:t>
      </w:r>
      <w:r w:rsidRPr="003C09A9">
        <w:t xml:space="preserve"> the Commission to </w:t>
      </w:r>
      <w:r w:rsidR="00A858EB" w:rsidRPr="003C09A9">
        <w:t xml:space="preserve">assess </w:t>
      </w:r>
      <w:r w:rsidRPr="003C09A9">
        <w:t xml:space="preserve">the competitive effects of the </w:t>
      </w:r>
      <w:r w:rsidR="009D053F" w:rsidRPr="003C09A9">
        <w:t>acquisition</w:t>
      </w:r>
      <w:r w:rsidRPr="003C09A9">
        <w:t xml:space="preserve"> </w:t>
      </w:r>
      <w:r w:rsidR="00256BD5" w:rsidRPr="003C09A9">
        <w:t xml:space="preserve">and </w:t>
      </w:r>
      <w:proofErr w:type="gramStart"/>
      <w:r w:rsidR="00256BD5" w:rsidRPr="003C09A9">
        <w:t>make a determination</w:t>
      </w:r>
      <w:proofErr w:type="gramEnd"/>
      <w:r w:rsidRPr="003C09A9">
        <w:t>.</w:t>
      </w:r>
      <w:r w:rsidR="00A74929" w:rsidRPr="003C09A9">
        <w:t xml:space="preserve"> It is in</w:t>
      </w:r>
      <w:r w:rsidR="00E33CF5" w:rsidRPr="003C09A9">
        <w:t xml:space="preserve">tended that the </w:t>
      </w:r>
      <w:r w:rsidR="00B70169" w:rsidRPr="003C09A9">
        <w:t>Commission</w:t>
      </w:r>
      <w:r w:rsidR="00444C6D" w:rsidRPr="003C09A9">
        <w:t>, or Tribunal on review, conducts th</w:t>
      </w:r>
      <w:r w:rsidR="00B6487D" w:rsidRPr="003C09A9">
        <w:t>e</w:t>
      </w:r>
      <w:r w:rsidR="00444C6D" w:rsidRPr="003C09A9">
        <w:t xml:space="preserve"> </w:t>
      </w:r>
      <w:r w:rsidR="00E42122" w:rsidRPr="003C09A9">
        <w:t xml:space="preserve">substantive </w:t>
      </w:r>
      <w:r w:rsidR="00444C6D" w:rsidRPr="003C09A9">
        <w:t>competition assessment as expert administrative decision-maker, not the Federal Court.</w:t>
      </w:r>
      <w:r w:rsidR="00E33CF5" w:rsidRPr="003C09A9">
        <w:t xml:space="preserve"> </w:t>
      </w:r>
    </w:p>
    <w:p w14:paraId="50017D4D" w14:textId="6D6CDD30" w:rsidR="0013510D" w:rsidRPr="003C09A9" w:rsidRDefault="00E42122" w:rsidP="0013510D">
      <w:pPr>
        <w:pStyle w:val="Normalparatextwithnumbers"/>
      </w:pPr>
      <w:r w:rsidRPr="003C09A9">
        <w:t xml:space="preserve">Civil penalties will </w:t>
      </w:r>
      <w:r w:rsidR="00256BD5" w:rsidRPr="003C09A9">
        <w:t>also</w:t>
      </w:r>
      <w:r w:rsidRPr="003C09A9">
        <w:t xml:space="preserve"> be available for failing to notify (see </w:t>
      </w:r>
      <w:r w:rsidR="007B0571" w:rsidRPr="003C09A9">
        <w:t>section</w:t>
      </w:r>
      <w:r w:rsidR="002A4F49" w:rsidRPr="003C09A9">
        <w:t>s</w:t>
      </w:r>
      <w:r w:rsidR="007B0571" w:rsidRPr="003C09A9">
        <w:t xml:space="preserve"> </w:t>
      </w:r>
      <w:r w:rsidRPr="003C09A9">
        <w:t>45AW and 76</w:t>
      </w:r>
      <w:r w:rsidR="00422BB5" w:rsidRPr="003C09A9">
        <w:t xml:space="preserve"> of the CCA</w:t>
      </w:r>
      <w:r w:rsidRPr="003C09A9">
        <w:t>).</w:t>
      </w:r>
    </w:p>
    <w:p w14:paraId="6430DA39" w14:textId="21F0F65B" w:rsidR="0013510D" w:rsidRPr="003C09A9" w:rsidRDefault="0013510D" w:rsidP="0013510D">
      <w:pPr>
        <w:pStyle w:val="Heading5"/>
      </w:pPr>
      <w:r w:rsidRPr="003C09A9">
        <w:t xml:space="preserve">Orders relating to void </w:t>
      </w:r>
      <w:proofErr w:type="gramStart"/>
      <w:r w:rsidRPr="003C09A9">
        <w:t>acquisitions</w:t>
      </w:r>
      <w:proofErr w:type="gramEnd"/>
    </w:p>
    <w:p w14:paraId="4130A216" w14:textId="4477DD0C" w:rsidR="0013510D" w:rsidRPr="003C09A9" w:rsidRDefault="0013510D" w:rsidP="002C531E">
      <w:pPr>
        <w:pStyle w:val="Normalparatextwithnumbers"/>
      </w:pPr>
      <w:r w:rsidRPr="003C09A9">
        <w:t>The Federal Court may make orders in relation to acquisitions, or directly related restrictions, that are void or would be void under subsection 45</w:t>
      </w:r>
      <w:proofErr w:type="gramStart"/>
      <w:r w:rsidRPr="003C09A9">
        <w:t>AZA(</w:t>
      </w:r>
      <w:proofErr w:type="gramEnd"/>
      <w:r w:rsidRPr="003C09A9">
        <w:t>2) because they were put into effect in breach of the voiding provision</w:t>
      </w:r>
      <w:r w:rsidR="002819E6" w:rsidRPr="003C09A9">
        <w:t xml:space="preserve"> (</w:t>
      </w:r>
      <w:r w:rsidR="00BD5EEA" w:rsidRPr="003C09A9">
        <w:t xml:space="preserve">that is, </w:t>
      </w:r>
      <w:r w:rsidR="002819E6" w:rsidRPr="003C09A9">
        <w:t>put into effect when the acquisition was stayed)</w:t>
      </w:r>
      <w:r w:rsidRPr="003C09A9">
        <w:t xml:space="preserve">. </w:t>
      </w:r>
    </w:p>
    <w:p w14:paraId="01C6F69F" w14:textId="77777777" w:rsidR="0013510D" w:rsidRPr="003C09A9" w:rsidRDefault="0013510D" w:rsidP="002C531E">
      <w:pPr>
        <w:pStyle w:val="Normalparatextwithnumbers"/>
      </w:pPr>
      <w:r w:rsidRPr="003C09A9">
        <w:t>On application by the Commission or any other person, the Federal Court may:</w:t>
      </w:r>
    </w:p>
    <w:p w14:paraId="48EFCFF5" w14:textId="5340FE63" w:rsidR="0013510D" w:rsidRPr="003C09A9" w:rsidRDefault="0013510D" w:rsidP="00BE31DE">
      <w:pPr>
        <w:pStyle w:val="Dotpoint1"/>
        <w:ind w:left="1418" w:hanging="644"/>
      </w:pPr>
      <w:r w:rsidRPr="003C09A9">
        <w:t>make an order that subsection 45</w:t>
      </w:r>
      <w:proofErr w:type="gramStart"/>
      <w:r w:rsidRPr="003C09A9">
        <w:t>AZA(</w:t>
      </w:r>
      <w:proofErr w:type="gramEnd"/>
      <w:r w:rsidRPr="003C09A9">
        <w:t>2) is taken not to apply, and never to have applied, to the acquisition or the restriction</w:t>
      </w:r>
      <w:r w:rsidR="00E53B4B" w:rsidRPr="003C09A9">
        <w:t>,</w:t>
      </w:r>
      <w:r w:rsidRPr="003C09A9">
        <w:t xml:space="preserve"> or</w:t>
      </w:r>
    </w:p>
    <w:p w14:paraId="587804AA" w14:textId="0C127240" w:rsidR="00FB48A0" w:rsidRPr="003C09A9" w:rsidRDefault="0013510D" w:rsidP="718608D1">
      <w:pPr>
        <w:pStyle w:val="Dotpoint1"/>
        <w:ind w:left="1418" w:hanging="644"/>
        <w:rPr>
          <w:b/>
          <w:bCs/>
          <w:i/>
          <w:iCs/>
        </w:rPr>
      </w:pPr>
      <w:r w:rsidRPr="003C09A9">
        <w:t xml:space="preserve">make such other orders as the </w:t>
      </w:r>
      <w:r w:rsidR="00DC19F1" w:rsidRPr="003C09A9">
        <w:t xml:space="preserve">Federal </w:t>
      </w:r>
      <w:r w:rsidRPr="003C09A9">
        <w:t>Court considers appropriate to give effect to the voiding or deal with its consequences.</w:t>
      </w:r>
    </w:p>
    <w:p w14:paraId="3309CB90" w14:textId="47452C2D" w:rsidR="0013510D" w:rsidRPr="003C09A9" w:rsidRDefault="0013510D" w:rsidP="718608D1">
      <w:pPr>
        <w:pStyle w:val="Dotpoint1"/>
        <w:numPr>
          <w:ilvl w:val="0"/>
          <w:numId w:val="0"/>
        </w:numPr>
        <w:ind w:left="774"/>
        <w:rPr>
          <w:b/>
          <w:bCs/>
          <w:i/>
          <w:iCs/>
        </w:rPr>
      </w:pPr>
      <w:r w:rsidRPr="003C09A9">
        <w:rPr>
          <w:b/>
          <w:bCs/>
          <w:i/>
          <w:iCs/>
        </w:rPr>
        <w:t xml:space="preserve">[Schedule 1, </w:t>
      </w:r>
      <w:r w:rsidR="004E3E66" w:rsidRPr="003C09A9">
        <w:rPr>
          <w:b/>
          <w:bCs/>
          <w:i/>
          <w:iCs/>
        </w:rPr>
        <w:t>item 44</w:t>
      </w:r>
      <w:r w:rsidRPr="003C09A9">
        <w:rPr>
          <w:b/>
          <w:bCs/>
          <w:i/>
          <w:iCs/>
        </w:rPr>
        <w:t>, subsections 77</w:t>
      </w:r>
      <w:proofErr w:type="gramStart"/>
      <w:r w:rsidRPr="003C09A9">
        <w:rPr>
          <w:b/>
          <w:bCs/>
          <w:i/>
          <w:iCs/>
        </w:rPr>
        <w:t>E(</w:t>
      </w:r>
      <w:proofErr w:type="gramEnd"/>
      <w:r w:rsidRPr="003C09A9">
        <w:rPr>
          <w:b/>
          <w:bCs/>
          <w:i/>
          <w:iCs/>
        </w:rPr>
        <w:t>1) and (2)</w:t>
      </w:r>
      <w:r w:rsidR="00334AB7" w:rsidRPr="003C09A9">
        <w:rPr>
          <w:b/>
          <w:bCs/>
          <w:i/>
          <w:iCs/>
        </w:rPr>
        <w:t xml:space="preserve"> of the CCA</w:t>
      </w:r>
      <w:r w:rsidRPr="003C09A9">
        <w:rPr>
          <w:b/>
          <w:bCs/>
          <w:i/>
          <w:iCs/>
        </w:rPr>
        <w:t>]</w:t>
      </w:r>
    </w:p>
    <w:p w14:paraId="47E920FD" w14:textId="46081FFF" w:rsidR="008B06C0" w:rsidRPr="003C09A9" w:rsidRDefault="0013510D" w:rsidP="002C531E">
      <w:pPr>
        <w:pStyle w:val="Normalparatextwithnumbers"/>
      </w:pPr>
      <w:r w:rsidRPr="003C09A9">
        <w:t>Before making an order that subsection 45</w:t>
      </w:r>
      <w:proofErr w:type="gramStart"/>
      <w:r w:rsidRPr="003C09A9">
        <w:t>AZA(</w:t>
      </w:r>
      <w:proofErr w:type="gramEnd"/>
      <w:r w:rsidRPr="003C09A9">
        <w:t xml:space="preserve">2) is taken not to apply, the </w:t>
      </w:r>
      <w:r w:rsidR="00DC19F1" w:rsidRPr="003C09A9">
        <w:t xml:space="preserve">Federal </w:t>
      </w:r>
      <w:r w:rsidRPr="003C09A9">
        <w:t xml:space="preserve">Court must </w:t>
      </w:r>
      <w:r w:rsidR="00A948C5" w:rsidRPr="003C09A9">
        <w:t>have regard to the seriousness of the related contravention of section 45AY</w:t>
      </w:r>
      <w:r w:rsidR="0062059A" w:rsidRPr="003C09A9">
        <w:t xml:space="preserve"> (</w:t>
      </w:r>
      <w:r w:rsidR="00E2524E" w:rsidRPr="003C09A9">
        <w:t>that is,</w:t>
      </w:r>
      <w:r w:rsidR="0062059A" w:rsidRPr="003C09A9">
        <w:t xml:space="preserve"> a person putting</w:t>
      </w:r>
      <w:r w:rsidR="00AD2031" w:rsidRPr="003C09A9">
        <w:t xml:space="preserve"> into effect</w:t>
      </w:r>
      <w:r w:rsidR="0062059A" w:rsidRPr="003C09A9">
        <w:t xml:space="preserve"> an acquisition that is </w:t>
      </w:r>
      <w:r w:rsidR="00AD2031" w:rsidRPr="003C09A9">
        <w:t>stayed</w:t>
      </w:r>
      <w:r w:rsidR="0062059A" w:rsidRPr="003C09A9">
        <w:t>)</w:t>
      </w:r>
      <w:r w:rsidR="00A948C5" w:rsidRPr="003C09A9">
        <w:t>, including the effect of the contravention on persons who are not parties to the acquisition</w:t>
      </w:r>
      <w:r w:rsidRPr="003C09A9">
        <w:t>.</w:t>
      </w:r>
      <w:r w:rsidR="00A56A0B" w:rsidRPr="003C09A9">
        <w:t xml:space="preserve"> </w:t>
      </w:r>
      <w:r w:rsidR="00672912" w:rsidRPr="003C09A9">
        <w:t>See paragraphs 3.7</w:t>
      </w:r>
      <w:r w:rsidR="00FD5A15" w:rsidRPr="003C09A9">
        <w:t>3</w:t>
      </w:r>
      <w:r w:rsidR="00672912" w:rsidRPr="003C09A9">
        <w:t xml:space="preserve"> to 3.7</w:t>
      </w:r>
      <w:r w:rsidR="00FD5A15" w:rsidRPr="003C09A9">
        <w:t>4</w:t>
      </w:r>
      <w:r w:rsidR="00672912" w:rsidRPr="003C09A9">
        <w:t xml:space="preserve"> above </w:t>
      </w:r>
      <w:r w:rsidR="008A15CA" w:rsidRPr="003C09A9">
        <w:t xml:space="preserve">for further information about the </w:t>
      </w:r>
      <w:r w:rsidR="00DC19F1" w:rsidRPr="003C09A9">
        <w:t xml:space="preserve">Federal </w:t>
      </w:r>
      <w:r w:rsidR="008F2271" w:rsidRPr="003C09A9">
        <w:t xml:space="preserve">Court’s power to make such orders. </w:t>
      </w:r>
    </w:p>
    <w:p w14:paraId="19D330D3" w14:textId="36F71431" w:rsidR="0013510D" w:rsidRPr="003C09A9" w:rsidRDefault="0013510D" w:rsidP="008B06C0">
      <w:pPr>
        <w:pStyle w:val="Normalparatextwithnumbers"/>
        <w:numPr>
          <w:ilvl w:val="0"/>
          <w:numId w:val="0"/>
        </w:numPr>
        <w:ind w:left="709"/>
      </w:pPr>
      <w:r w:rsidRPr="003C09A9">
        <w:rPr>
          <w:b/>
          <w:bCs/>
          <w:i/>
          <w:iCs/>
        </w:rPr>
        <w:t xml:space="preserve">[Schedule 1, </w:t>
      </w:r>
      <w:r w:rsidR="004E3E66" w:rsidRPr="003C09A9">
        <w:rPr>
          <w:b/>
          <w:bCs/>
          <w:i/>
          <w:iCs/>
        </w:rPr>
        <w:t>item 44</w:t>
      </w:r>
      <w:r w:rsidRPr="003C09A9">
        <w:rPr>
          <w:b/>
          <w:bCs/>
          <w:i/>
          <w:iCs/>
        </w:rPr>
        <w:t>, subsection 77</w:t>
      </w:r>
      <w:proofErr w:type="gramStart"/>
      <w:r w:rsidRPr="003C09A9">
        <w:rPr>
          <w:b/>
          <w:bCs/>
          <w:i/>
          <w:iCs/>
        </w:rPr>
        <w:t>E(</w:t>
      </w:r>
      <w:proofErr w:type="gramEnd"/>
      <w:r w:rsidRPr="003C09A9">
        <w:rPr>
          <w:b/>
          <w:bCs/>
          <w:i/>
          <w:iCs/>
        </w:rPr>
        <w:t>4)</w:t>
      </w:r>
      <w:r w:rsidR="004D51F3" w:rsidRPr="003C09A9">
        <w:rPr>
          <w:b/>
          <w:bCs/>
          <w:i/>
          <w:iCs/>
        </w:rPr>
        <w:t xml:space="preserve"> of the CCA</w:t>
      </w:r>
      <w:r w:rsidRPr="003C09A9">
        <w:rPr>
          <w:b/>
          <w:bCs/>
          <w:i/>
          <w:iCs/>
        </w:rPr>
        <w:t>]</w:t>
      </w:r>
      <w:r w:rsidRPr="003C09A9">
        <w:t xml:space="preserve"> </w:t>
      </w:r>
    </w:p>
    <w:p w14:paraId="3F28026D" w14:textId="77777777" w:rsidR="008B06C0" w:rsidRPr="003C09A9" w:rsidRDefault="0013510D" w:rsidP="6025AA79">
      <w:pPr>
        <w:pStyle w:val="Normalparatextwithnumbers"/>
      </w:pPr>
      <w:r w:rsidRPr="003C09A9">
        <w:t>Any application for orders under section 77E must be made no later than 6</w:t>
      </w:r>
      <w:r w:rsidR="002E16E1" w:rsidRPr="003C09A9">
        <w:t> </w:t>
      </w:r>
      <w:r w:rsidRPr="003C09A9">
        <w:t xml:space="preserve">years after the acquisition was put into effect or purportedly put into effect. </w:t>
      </w:r>
    </w:p>
    <w:p w14:paraId="5604DC80" w14:textId="45A4E458" w:rsidR="0013510D" w:rsidRPr="003C09A9" w:rsidRDefault="0013510D" w:rsidP="718608D1">
      <w:pPr>
        <w:pStyle w:val="Normalparatextwithnumbers"/>
        <w:numPr>
          <w:ilvl w:val="0"/>
          <w:numId w:val="0"/>
        </w:numPr>
        <w:ind w:left="709"/>
        <w:rPr>
          <w:b/>
          <w:bCs/>
          <w:i/>
          <w:iCs/>
        </w:rPr>
      </w:pPr>
      <w:r w:rsidRPr="003C09A9">
        <w:rPr>
          <w:b/>
          <w:bCs/>
          <w:i/>
          <w:iCs/>
        </w:rPr>
        <w:t xml:space="preserve">[Schedule 1, </w:t>
      </w:r>
      <w:r w:rsidR="004E3E66" w:rsidRPr="003C09A9">
        <w:rPr>
          <w:b/>
          <w:bCs/>
          <w:i/>
          <w:iCs/>
        </w:rPr>
        <w:t>item 44</w:t>
      </w:r>
      <w:r w:rsidRPr="003C09A9">
        <w:rPr>
          <w:b/>
          <w:bCs/>
          <w:i/>
          <w:iCs/>
        </w:rPr>
        <w:t>, subsection 77</w:t>
      </w:r>
      <w:proofErr w:type="gramStart"/>
      <w:r w:rsidRPr="003C09A9">
        <w:rPr>
          <w:b/>
          <w:bCs/>
          <w:i/>
          <w:iCs/>
        </w:rPr>
        <w:t>E(</w:t>
      </w:r>
      <w:proofErr w:type="gramEnd"/>
      <w:r w:rsidRPr="003C09A9">
        <w:rPr>
          <w:b/>
          <w:bCs/>
          <w:i/>
          <w:iCs/>
        </w:rPr>
        <w:t>3)</w:t>
      </w:r>
      <w:r w:rsidR="004D51F3" w:rsidRPr="003C09A9">
        <w:rPr>
          <w:b/>
          <w:bCs/>
          <w:i/>
          <w:iCs/>
        </w:rPr>
        <w:t xml:space="preserve"> of the CCA</w:t>
      </w:r>
      <w:r w:rsidRPr="003C09A9">
        <w:rPr>
          <w:b/>
          <w:bCs/>
          <w:i/>
          <w:iCs/>
        </w:rPr>
        <w:t>]</w:t>
      </w:r>
    </w:p>
    <w:p w14:paraId="7743BDA0" w14:textId="0C2C52DE" w:rsidR="0087028C" w:rsidRPr="003C09A9" w:rsidRDefault="0087028C" w:rsidP="002C531E">
      <w:pPr>
        <w:pStyle w:val="Normalparatextwithnumbers"/>
      </w:pPr>
      <w:r w:rsidRPr="003C09A9">
        <w:lastRenderedPageBreak/>
        <w:t xml:space="preserve">This time limit balances the need to provide an effective remedy for breaches of the notification obligation with the need to give </w:t>
      </w:r>
      <w:r w:rsidR="00A63CE3" w:rsidRPr="003C09A9">
        <w:t xml:space="preserve">the </w:t>
      </w:r>
      <w:r w:rsidRPr="003C09A9">
        <w:t xml:space="preserve">parties </w:t>
      </w:r>
      <w:r w:rsidR="00DB1B69" w:rsidRPr="003C09A9">
        <w:t xml:space="preserve">to an acquisition </w:t>
      </w:r>
      <w:r w:rsidRPr="003C09A9">
        <w:t>commercial certainty.</w:t>
      </w:r>
    </w:p>
    <w:p w14:paraId="16D382DB" w14:textId="67D445D3" w:rsidR="000D5A67" w:rsidRPr="003C09A9" w:rsidRDefault="0013510D" w:rsidP="6A0F87FB">
      <w:pPr>
        <w:pStyle w:val="Normalparatextwithnumbers"/>
      </w:pPr>
      <w:r w:rsidRPr="003C09A9">
        <w:t xml:space="preserve">Orders under section 77E are in addition to any divestiture orders that may be available under section 81B where </w:t>
      </w:r>
      <w:r w:rsidR="003E3555" w:rsidRPr="003C09A9">
        <w:t>an</w:t>
      </w:r>
      <w:r w:rsidRPr="003C09A9">
        <w:t xml:space="preserve"> acquisition determination was made </w:t>
      </w:r>
      <w:proofErr w:type="gramStart"/>
      <w:r w:rsidRPr="003C09A9">
        <w:t>on the basis of</w:t>
      </w:r>
      <w:proofErr w:type="gramEnd"/>
      <w:r w:rsidRPr="003C09A9">
        <w:t xml:space="preserve"> false or misleading information or conditions on the determination were not complied with (see </w:t>
      </w:r>
      <w:r w:rsidR="00B8178C" w:rsidRPr="003C09A9">
        <w:t>paragraph</w:t>
      </w:r>
      <w:r w:rsidR="001255F4" w:rsidRPr="003C09A9">
        <w:t>s 7.21</w:t>
      </w:r>
      <w:r w:rsidR="0007521E" w:rsidRPr="003C09A9">
        <w:t xml:space="preserve"> to </w:t>
      </w:r>
      <w:r w:rsidR="005876A6" w:rsidRPr="003C09A9">
        <w:t>7.2</w:t>
      </w:r>
      <w:r w:rsidR="0007521E" w:rsidRPr="003C09A9">
        <w:t>8</w:t>
      </w:r>
      <w:r w:rsidRPr="003C09A9">
        <w:t>).</w:t>
      </w:r>
    </w:p>
    <w:p w14:paraId="7F53EF4B" w14:textId="6A671ADC" w:rsidR="0013510D" w:rsidRPr="003C09A9" w:rsidRDefault="0013510D" w:rsidP="0013510D">
      <w:pPr>
        <w:pStyle w:val="Heading5"/>
      </w:pPr>
      <w:r w:rsidRPr="003C09A9">
        <w:t>Injunctions</w:t>
      </w:r>
    </w:p>
    <w:p w14:paraId="7A458847" w14:textId="5D4C2CD8" w:rsidR="00982956" w:rsidRPr="003C09A9" w:rsidRDefault="000749B8" w:rsidP="002C531E">
      <w:pPr>
        <w:pStyle w:val="Normalparatextwithnumbers"/>
      </w:pPr>
      <w:r w:rsidRPr="003C09A9">
        <w:t xml:space="preserve">Schedule 1 to the Bill provides the Federal Court with the power to grant an injunction, on application of the Commission, </w:t>
      </w:r>
      <w:r w:rsidR="005E3761" w:rsidRPr="003C09A9">
        <w:t xml:space="preserve">in the following two </w:t>
      </w:r>
      <w:r w:rsidR="009731F7" w:rsidRPr="003C09A9">
        <w:t>scenarios</w:t>
      </w:r>
      <w:r w:rsidR="00F7650B" w:rsidRPr="003C09A9">
        <w:t>.</w:t>
      </w:r>
    </w:p>
    <w:p w14:paraId="7E632213" w14:textId="5E03B9CB" w:rsidR="00F7650B" w:rsidRPr="003C09A9" w:rsidRDefault="009731F7" w:rsidP="002C531E">
      <w:pPr>
        <w:pStyle w:val="Normalparatextwithnumbers"/>
      </w:pPr>
      <w:r w:rsidRPr="003C09A9">
        <w:t>The first scenario</w:t>
      </w:r>
      <w:r w:rsidR="00BC4814" w:rsidRPr="003C09A9">
        <w:t xml:space="preserve"> </w:t>
      </w:r>
      <w:r w:rsidR="001362A1" w:rsidRPr="003C09A9">
        <w:t>covers</w:t>
      </w:r>
      <w:r w:rsidR="00BC4814" w:rsidRPr="003C09A9">
        <w:t xml:space="preserve"> </w:t>
      </w:r>
      <w:r w:rsidR="00693FA0" w:rsidRPr="003C09A9">
        <w:t xml:space="preserve">a situation where </w:t>
      </w:r>
      <w:r w:rsidR="00FD7D05" w:rsidRPr="003C09A9">
        <w:t xml:space="preserve">the </w:t>
      </w:r>
      <w:r w:rsidR="008A0B1A" w:rsidRPr="003C09A9">
        <w:t xml:space="preserve">Commission </w:t>
      </w:r>
      <w:r w:rsidR="00FD7D05" w:rsidRPr="003C09A9">
        <w:t xml:space="preserve">had </w:t>
      </w:r>
      <w:r w:rsidR="008A0B1A" w:rsidRPr="003C09A9">
        <w:t xml:space="preserve">made a determination that </w:t>
      </w:r>
      <w:r w:rsidR="00F77360" w:rsidRPr="003C09A9">
        <w:t>a</w:t>
      </w:r>
      <w:r w:rsidR="00C25DF5" w:rsidRPr="003C09A9">
        <w:t xml:space="preserve"> notified</w:t>
      </w:r>
      <w:r w:rsidR="00BC4814" w:rsidRPr="003C09A9">
        <w:t xml:space="preserve"> acquisition </w:t>
      </w:r>
      <w:r w:rsidR="008A0B1A" w:rsidRPr="003C09A9">
        <w:t>may be</w:t>
      </w:r>
      <w:r w:rsidR="00BC4814" w:rsidRPr="003C09A9">
        <w:t xml:space="preserve"> put into </w:t>
      </w:r>
      <w:proofErr w:type="gramStart"/>
      <w:r w:rsidR="00BC4814" w:rsidRPr="003C09A9">
        <w:t>effect</w:t>
      </w:r>
      <w:proofErr w:type="gramEnd"/>
      <w:r w:rsidR="00BC4814" w:rsidRPr="003C09A9">
        <w:t xml:space="preserve"> </w:t>
      </w:r>
      <w:r w:rsidR="00FD7D05" w:rsidRPr="003C09A9">
        <w:t xml:space="preserve">but </w:t>
      </w:r>
      <w:r w:rsidR="008A618A" w:rsidRPr="003C09A9">
        <w:t xml:space="preserve">it was based </w:t>
      </w:r>
      <w:r w:rsidR="00CE6B10" w:rsidRPr="003C09A9">
        <w:t xml:space="preserve">on </w:t>
      </w:r>
      <w:r w:rsidR="00BC4814" w:rsidRPr="003C09A9">
        <w:t>false or misleading information</w:t>
      </w:r>
      <w:r w:rsidR="00CE6B10" w:rsidRPr="003C09A9">
        <w:t xml:space="preserve"> given by the party or related bo</w:t>
      </w:r>
      <w:r w:rsidR="00F77360" w:rsidRPr="003C09A9">
        <w:t>dy corporate</w:t>
      </w:r>
      <w:r w:rsidR="00BC4814" w:rsidRPr="003C09A9">
        <w:t>.</w:t>
      </w:r>
      <w:r w:rsidR="00F7650B" w:rsidRPr="003C09A9">
        <w:t xml:space="preserve"> </w:t>
      </w:r>
      <w:r w:rsidR="00BC4814" w:rsidRPr="003C09A9">
        <w:t>T</w:t>
      </w:r>
      <w:r w:rsidR="000A69E1" w:rsidRPr="003C09A9">
        <w:t>he Federal Court may grant an injunction if it is satisfied that:</w:t>
      </w:r>
    </w:p>
    <w:p w14:paraId="53D4AE67" w14:textId="1E0BF7F0" w:rsidR="000612F1" w:rsidRPr="003C09A9" w:rsidRDefault="000612F1" w:rsidP="00BE31DE">
      <w:pPr>
        <w:pStyle w:val="Dotpoint1"/>
        <w:ind w:left="1418" w:hanging="644"/>
      </w:pPr>
      <w:r w:rsidRPr="003C09A9">
        <w:t>a person is proposing to put an acquisition into effect</w:t>
      </w:r>
      <w:r w:rsidR="00E53B4B" w:rsidRPr="003C09A9">
        <w:t>,</w:t>
      </w:r>
      <w:r w:rsidRPr="003C09A9">
        <w:t xml:space="preserve"> and </w:t>
      </w:r>
    </w:p>
    <w:p w14:paraId="6FC1559A" w14:textId="35F21D41" w:rsidR="00E459C1" w:rsidRPr="003C09A9" w:rsidRDefault="000612F1" w:rsidP="00BE31DE">
      <w:pPr>
        <w:pStyle w:val="Dotpoint1"/>
        <w:ind w:left="1418" w:hanging="644"/>
      </w:pPr>
      <w:r w:rsidRPr="003C09A9">
        <w:t xml:space="preserve">the Commission </w:t>
      </w:r>
      <w:proofErr w:type="gramStart"/>
      <w:r w:rsidRPr="003C09A9">
        <w:t xml:space="preserve">made </w:t>
      </w:r>
      <w:r w:rsidR="001E3EFF" w:rsidRPr="003C09A9">
        <w:t>a determination</w:t>
      </w:r>
      <w:proofErr w:type="gramEnd"/>
      <w:r w:rsidR="001E3EFF" w:rsidRPr="003C09A9">
        <w:t xml:space="preserve"> to put the acquisition into effect </w:t>
      </w:r>
      <w:r w:rsidR="00F0544F" w:rsidRPr="003C09A9">
        <w:t>(with or without conditions)</w:t>
      </w:r>
      <w:r w:rsidR="000A69E1" w:rsidRPr="003C09A9">
        <w:t xml:space="preserve"> </w:t>
      </w:r>
      <w:r w:rsidR="00E459C1" w:rsidRPr="003C09A9">
        <w:t>on the basis of information that was false or misleading in a material particular</w:t>
      </w:r>
      <w:r w:rsidR="00E53B4B" w:rsidRPr="003C09A9">
        <w:t>,</w:t>
      </w:r>
      <w:r w:rsidR="00E459C1" w:rsidRPr="003C09A9">
        <w:t xml:space="preserve"> and </w:t>
      </w:r>
    </w:p>
    <w:p w14:paraId="034B98F7" w14:textId="6D89AF74" w:rsidR="000A69E1" w:rsidRPr="003C09A9" w:rsidRDefault="00E459C1" w:rsidP="00BE31DE">
      <w:pPr>
        <w:pStyle w:val="Dotpoint1"/>
        <w:ind w:left="1418" w:hanging="644"/>
      </w:pPr>
      <w:r w:rsidRPr="003C09A9">
        <w:t xml:space="preserve">the information was given by </w:t>
      </w:r>
      <w:r w:rsidR="000C174C" w:rsidRPr="003C09A9">
        <w:t xml:space="preserve">the person proposing to put the acquisition </w:t>
      </w:r>
      <w:r w:rsidR="00DA2132" w:rsidRPr="003C09A9">
        <w:t>into</w:t>
      </w:r>
      <w:r w:rsidR="000C174C" w:rsidRPr="003C09A9">
        <w:t xml:space="preserve"> effect or, if the person is a body corporate, </w:t>
      </w:r>
      <w:r w:rsidR="001375B6" w:rsidRPr="003C09A9">
        <w:t>a</w:t>
      </w:r>
      <w:r w:rsidR="000C174C" w:rsidRPr="003C09A9">
        <w:t xml:space="preserve"> body corporate</w:t>
      </w:r>
      <w:r w:rsidR="000A69E1" w:rsidRPr="003C09A9">
        <w:t xml:space="preserve"> </w:t>
      </w:r>
      <w:r w:rsidR="000C174C" w:rsidRPr="003C09A9">
        <w:t>that was related to the person</w:t>
      </w:r>
      <w:r w:rsidR="00E53B4B" w:rsidRPr="003C09A9">
        <w:t>,</w:t>
      </w:r>
      <w:r w:rsidR="000C174C" w:rsidRPr="003C09A9">
        <w:t xml:space="preserve"> and </w:t>
      </w:r>
    </w:p>
    <w:p w14:paraId="5306D549" w14:textId="27868895" w:rsidR="000C174C" w:rsidRPr="003C09A9" w:rsidRDefault="000C174C" w:rsidP="00BE31DE">
      <w:pPr>
        <w:pStyle w:val="Dotpoint1"/>
        <w:ind w:left="1418" w:hanging="644"/>
      </w:pPr>
      <w:r w:rsidRPr="003C09A9">
        <w:t>if the information had not been given, the determination would not have been made</w:t>
      </w:r>
      <w:r w:rsidR="00E53B4B" w:rsidRPr="003C09A9">
        <w:t>,</w:t>
      </w:r>
      <w:r w:rsidR="00FB5CC0" w:rsidRPr="003C09A9">
        <w:t xml:space="preserve"> and </w:t>
      </w:r>
    </w:p>
    <w:p w14:paraId="586144B1" w14:textId="3CB3B15D" w:rsidR="00FB48A0" w:rsidRPr="003C09A9" w:rsidRDefault="00FB5CC0" w:rsidP="00BE31DE">
      <w:pPr>
        <w:pStyle w:val="Dotpoint1"/>
        <w:ind w:left="1418" w:hanging="644"/>
        <w:rPr>
          <w:b/>
          <w:bCs/>
          <w:i/>
          <w:iCs/>
        </w:rPr>
      </w:pPr>
      <w:r w:rsidRPr="003C09A9">
        <w:t xml:space="preserve">apart from the determination, putting the acquisition into effect would contravene Subdivision B of Division 1A of Part IV of the CCA (which </w:t>
      </w:r>
      <w:r w:rsidR="00526938" w:rsidRPr="003C09A9">
        <w:t xml:space="preserve">covers the obligations </w:t>
      </w:r>
      <w:r w:rsidR="00780066" w:rsidRPr="003C09A9">
        <w:t xml:space="preserve">under the new </w:t>
      </w:r>
      <w:r w:rsidR="003C42E4" w:rsidRPr="003C09A9">
        <w:t>system</w:t>
      </w:r>
      <w:r w:rsidR="00E2524E" w:rsidRPr="003C09A9">
        <w:t>,</w:t>
      </w:r>
      <w:r w:rsidR="00C01CA9" w:rsidRPr="003C09A9">
        <w:t xml:space="preserve"> </w:t>
      </w:r>
      <w:r w:rsidR="00E2524E" w:rsidRPr="003C09A9">
        <w:t>that is,</w:t>
      </w:r>
      <w:r w:rsidR="003C42E4" w:rsidRPr="003C09A9">
        <w:t xml:space="preserve"> the requirement to notify, notify the Commission </w:t>
      </w:r>
      <w:r w:rsidR="00780AFE" w:rsidRPr="003C09A9">
        <w:t>of material changes of fact in relation to a notification</w:t>
      </w:r>
      <w:r w:rsidR="00C01CA9" w:rsidRPr="003C09A9">
        <w:t xml:space="preserve">, </w:t>
      </w:r>
      <w:r w:rsidR="00780AFE" w:rsidRPr="003C09A9">
        <w:t>not put a stayed acquisition into effect</w:t>
      </w:r>
      <w:r w:rsidR="00C01CA9" w:rsidRPr="003C09A9">
        <w:t xml:space="preserve"> and comply with conditions</w:t>
      </w:r>
      <w:r w:rsidR="00FE2641" w:rsidRPr="003C09A9">
        <w:t>)</w:t>
      </w:r>
      <w:r w:rsidR="00DC0546" w:rsidRPr="003C09A9">
        <w:t>.</w:t>
      </w:r>
    </w:p>
    <w:p w14:paraId="1772621B" w14:textId="4EB2DB03" w:rsidR="00DE2C9E" w:rsidRPr="003C09A9" w:rsidRDefault="00DE2C9E" w:rsidP="00FB48A0">
      <w:pPr>
        <w:pStyle w:val="Dotpoint1"/>
        <w:numPr>
          <w:ilvl w:val="0"/>
          <w:numId w:val="0"/>
        </w:numPr>
        <w:ind w:left="774"/>
        <w:rPr>
          <w:b/>
          <w:bCs/>
          <w:i/>
          <w:iCs/>
        </w:rPr>
      </w:pPr>
      <w:r w:rsidRPr="003C09A9">
        <w:rPr>
          <w:b/>
          <w:bCs/>
          <w:i/>
          <w:iCs/>
        </w:rPr>
        <w:t xml:space="preserve">[Schedule 1, </w:t>
      </w:r>
      <w:r w:rsidR="00540239" w:rsidRPr="003C09A9">
        <w:rPr>
          <w:b/>
          <w:bCs/>
          <w:i/>
          <w:iCs/>
        </w:rPr>
        <w:t xml:space="preserve">item </w:t>
      </w:r>
      <w:r w:rsidR="00792269" w:rsidRPr="003C09A9">
        <w:rPr>
          <w:b/>
          <w:bCs/>
          <w:i/>
          <w:iCs/>
        </w:rPr>
        <w:t>4</w:t>
      </w:r>
      <w:r w:rsidR="00DB7A94" w:rsidRPr="003C09A9">
        <w:rPr>
          <w:b/>
          <w:bCs/>
          <w:i/>
          <w:iCs/>
        </w:rPr>
        <w:t>7</w:t>
      </w:r>
      <w:r w:rsidR="00540239" w:rsidRPr="003C09A9">
        <w:rPr>
          <w:b/>
          <w:bCs/>
          <w:i/>
          <w:iCs/>
        </w:rPr>
        <w:t>, subsection 80</w:t>
      </w:r>
      <w:proofErr w:type="gramStart"/>
      <w:r w:rsidR="00540239" w:rsidRPr="003C09A9">
        <w:rPr>
          <w:b/>
          <w:bCs/>
          <w:i/>
          <w:iCs/>
        </w:rPr>
        <w:t>AD(</w:t>
      </w:r>
      <w:proofErr w:type="gramEnd"/>
      <w:r w:rsidR="00540239" w:rsidRPr="003C09A9">
        <w:rPr>
          <w:b/>
          <w:bCs/>
          <w:i/>
          <w:iCs/>
        </w:rPr>
        <w:t>1) of the CCA]</w:t>
      </w:r>
    </w:p>
    <w:p w14:paraId="11EAB443" w14:textId="77777777" w:rsidR="008B06C0" w:rsidRPr="003C09A9" w:rsidRDefault="29E29E6F" w:rsidP="769FE1A2">
      <w:pPr>
        <w:pStyle w:val="Normalparatextwithnumbers"/>
      </w:pPr>
      <w:r w:rsidRPr="003C09A9">
        <w:t>A s</w:t>
      </w:r>
      <w:r w:rsidR="37A3F964" w:rsidRPr="003C09A9">
        <w:t>imilar</w:t>
      </w:r>
      <w:r w:rsidRPr="003C09A9">
        <w:t xml:space="preserve"> ability to order injunctions</w:t>
      </w:r>
      <w:r w:rsidR="37A3F964" w:rsidRPr="003C09A9">
        <w:t xml:space="preserve"> is also </w:t>
      </w:r>
      <w:r w:rsidRPr="003C09A9">
        <w:t>available</w:t>
      </w:r>
      <w:r w:rsidR="37A3F964" w:rsidRPr="003C09A9">
        <w:t xml:space="preserve"> for </w:t>
      </w:r>
      <w:r w:rsidR="0C576011" w:rsidRPr="003C09A9">
        <w:t xml:space="preserve">declarations </w:t>
      </w:r>
      <w:r w:rsidR="7D2FF71E" w:rsidRPr="003C09A9">
        <w:t>relating to directly related and necessary restrictions</w:t>
      </w:r>
      <w:r w:rsidR="0C576011" w:rsidRPr="003C09A9">
        <w:t xml:space="preserve"> </w:t>
      </w:r>
      <w:r w:rsidR="5A647BEF" w:rsidRPr="003C09A9">
        <w:t>that were</w:t>
      </w:r>
      <w:r w:rsidR="0C576011" w:rsidRPr="003C09A9">
        <w:t xml:space="preserve"> made by the Commission </w:t>
      </w:r>
      <w:proofErr w:type="gramStart"/>
      <w:r w:rsidR="0C576011" w:rsidRPr="003C09A9">
        <w:t xml:space="preserve">on the </w:t>
      </w:r>
      <w:r w:rsidRPr="003C09A9">
        <w:t>basis of</w:t>
      </w:r>
      <w:proofErr w:type="gramEnd"/>
      <w:r w:rsidR="0C576011" w:rsidRPr="003C09A9">
        <w:t xml:space="preserve"> </w:t>
      </w:r>
      <w:r w:rsidR="37A3F964" w:rsidRPr="003C09A9">
        <w:t>false or misleading information</w:t>
      </w:r>
      <w:r w:rsidRPr="003C09A9">
        <w:t>.</w:t>
      </w:r>
    </w:p>
    <w:p w14:paraId="15EAD948" w14:textId="6DFB78F4" w:rsidR="00813639" w:rsidRPr="003C09A9" w:rsidRDefault="7D2FF71E" w:rsidP="008B06C0">
      <w:pPr>
        <w:pStyle w:val="Normalparatextwithnumbers"/>
        <w:numPr>
          <w:ilvl w:val="0"/>
          <w:numId w:val="0"/>
        </w:numPr>
        <w:ind w:left="709"/>
        <w:rPr>
          <w:b/>
          <w:bCs/>
          <w:i/>
          <w:iCs/>
        </w:rPr>
      </w:pPr>
      <w:r w:rsidRPr="003C09A9">
        <w:rPr>
          <w:b/>
          <w:bCs/>
          <w:i/>
          <w:iCs/>
        </w:rPr>
        <w:t xml:space="preserve">[Schedule 1, item </w:t>
      </w:r>
      <w:r w:rsidR="00792269" w:rsidRPr="003C09A9">
        <w:rPr>
          <w:b/>
          <w:bCs/>
          <w:i/>
          <w:iCs/>
        </w:rPr>
        <w:t>4</w:t>
      </w:r>
      <w:r w:rsidR="00DB7A94" w:rsidRPr="003C09A9">
        <w:rPr>
          <w:b/>
          <w:bCs/>
          <w:i/>
          <w:iCs/>
        </w:rPr>
        <w:t>7</w:t>
      </w:r>
      <w:r w:rsidRPr="003C09A9">
        <w:rPr>
          <w:b/>
          <w:bCs/>
          <w:i/>
          <w:iCs/>
        </w:rPr>
        <w:t>, subsection 80</w:t>
      </w:r>
      <w:proofErr w:type="gramStart"/>
      <w:r w:rsidRPr="003C09A9">
        <w:rPr>
          <w:b/>
          <w:bCs/>
          <w:i/>
          <w:iCs/>
        </w:rPr>
        <w:t>AD(</w:t>
      </w:r>
      <w:proofErr w:type="gramEnd"/>
      <w:r w:rsidRPr="003C09A9">
        <w:rPr>
          <w:b/>
          <w:bCs/>
          <w:i/>
          <w:iCs/>
        </w:rPr>
        <w:t>2) of the CCA]</w:t>
      </w:r>
    </w:p>
    <w:p w14:paraId="398EFC57" w14:textId="7D5AE682" w:rsidR="00A74196" w:rsidRPr="003C09A9" w:rsidRDefault="00C53EFE" w:rsidP="002C531E">
      <w:pPr>
        <w:pStyle w:val="Normalparatextwithnumbers"/>
      </w:pPr>
      <w:r w:rsidRPr="003C09A9">
        <w:t>Th</w:t>
      </w:r>
      <w:r w:rsidR="008A618A" w:rsidRPr="003C09A9">
        <w:t>is</w:t>
      </w:r>
      <w:r w:rsidR="00A74196" w:rsidRPr="003C09A9">
        <w:t xml:space="preserve"> injunction power is intended to prevent acquisitions from proceeding where the Commission’s determination </w:t>
      </w:r>
      <w:r w:rsidR="003157A5" w:rsidRPr="003C09A9">
        <w:t>or declaration</w:t>
      </w:r>
      <w:r w:rsidR="00A74196" w:rsidRPr="003C09A9">
        <w:t xml:space="preserve"> was based on materially false or misleading information provided by the parties to the acquisition or their related entities.</w:t>
      </w:r>
      <w:r w:rsidRPr="003C09A9">
        <w:t xml:space="preserve"> It is </w:t>
      </w:r>
      <w:r w:rsidR="004D62A6" w:rsidRPr="003C09A9">
        <w:t>also</w:t>
      </w:r>
      <w:r w:rsidRPr="003C09A9">
        <w:t xml:space="preserve"> </w:t>
      </w:r>
      <w:r w:rsidR="00A74196" w:rsidRPr="003C09A9">
        <w:t>intend</w:t>
      </w:r>
      <w:r w:rsidRPr="003C09A9">
        <w:t>ed</w:t>
      </w:r>
      <w:r w:rsidR="00A74196" w:rsidRPr="003C09A9">
        <w:t xml:space="preserve"> to capture instances where parties or </w:t>
      </w:r>
      <w:r w:rsidR="00A74196" w:rsidRPr="003C09A9">
        <w:lastRenderedPageBreak/>
        <w:t xml:space="preserve">their related entities intentionally withhold information that would materially </w:t>
      </w:r>
      <w:r w:rsidR="002E4DA3" w:rsidRPr="003C09A9">
        <w:t>affect the Commission’s determination</w:t>
      </w:r>
      <w:r w:rsidR="003157A5" w:rsidRPr="003C09A9">
        <w:t xml:space="preserve"> or declaration</w:t>
      </w:r>
      <w:r w:rsidR="002E4DA3" w:rsidRPr="003C09A9">
        <w:t xml:space="preserve">. </w:t>
      </w:r>
    </w:p>
    <w:p w14:paraId="559A3D69" w14:textId="59C44DF9" w:rsidR="00A74196" w:rsidRPr="003C09A9" w:rsidRDefault="002E4DA3" w:rsidP="002C531E">
      <w:pPr>
        <w:pStyle w:val="Normalparatextwithnumbers"/>
      </w:pPr>
      <w:r w:rsidRPr="003C09A9">
        <w:t>The power</w:t>
      </w:r>
      <w:r w:rsidR="00A74196" w:rsidRPr="003C09A9">
        <w:t xml:space="preserve"> recognises that the Commission would not have determined that such acquisitions may be put into effect</w:t>
      </w:r>
      <w:r w:rsidR="008A618A" w:rsidRPr="003C09A9">
        <w:t>, or made such a declaration,</w:t>
      </w:r>
      <w:r w:rsidR="00A74196" w:rsidRPr="003C09A9">
        <w:t xml:space="preserve"> if </w:t>
      </w:r>
      <w:r w:rsidR="062A3D8F" w:rsidRPr="003C09A9">
        <w:t>accurate</w:t>
      </w:r>
      <w:r w:rsidR="00A74196" w:rsidRPr="003C09A9">
        <w:t xml:space="preserve"> information had been provided</w:t>
      </w:r>
      <w:r w:rsidR="00F4371B" w:rsidRPr="003C09A9">
        <w:t>,</w:t>
      </w:r>
      <w:r w:rsidR="00A74196" w:rsidRPr="003C09A9">
        <w:t xml:space="preserve"> and allows the Commission to intervene to prevent </w:t>
      </w:r>
      <w:r w:rsidR="00F4371B" w:rsidRPr="003C09A9">
        <w:t>such acquisitions</w:t>
      </w:r>
      <w:r w:rsidR="00A74196" w:rsidRPr="003C09A9">
        <w:t xml:space="preserve"> from proceeding in breach of the </w:t>
      </w:r>
      <w:proofErr w:type="gramStart"/>
      <w:r w:rsidR="00A74196" w:rsidRPr="003C09A9">
        <w:t>acquisition</w:t>
      </w:r>
      <w:r w:rsidR="00EB3BD8" w:rsidRPr="003C09A9">
        <w:t>s</w:t>
      </w:r>
      <w:proofErr w:type="gramEnd"/>
      <w:r w:rsidR="00A74196" w:rsidRPr="003C09A9">
        <w:t xml:space="preserve"> provisions</w:t>
      </w:r>
      <w:r w:rsidR="00F4371B" w:rsidRPr="003C09A9">
        <w:t>.</w:t>
      </w:r>
      <w:r w:rsidR="003903B5" w:rsidRPr="003C09A9">
        <w:t xml:space="preserve"> </w:t>
      </w:r>
      <w:r w:rsidR="00DD7CB2" w:rsidRPr="003C09A9">
        <w:t>By allowing the Federal Court to grant an injunction in these circumstances, the amendments also ensure that parties cannot engage in anti-competitive conduct shielded by an acquisition determination obtained through false or misleading representations about related restrictions.</w:t>
      </w:r>
    </w:p>
    <w:p w14:paraId="71EF2715" w14:textId="1EC071C6" w:rsidR="00ED323F" w:rsidRPr="003C09A9" w:rsidRDefault="00BC4814" w:rsidP="002C531E">
      <w:pPr>
        <w:pStyle w:val="Normalparatextwithnumbers"/>
      </w:pPr>
      <w:r w:rsidRPr="003C09A9">
        <w:t>The second scenario covers</w:t>
      </w:r>
      <w:r w:rsidR="00C01CA9" w:rsidRPr="003C09A9">
        <w:t xml:space="preserve"> a </w:t>
      </w:r>
      <w:r w:rsidR="002630AF" w:rsidRPr="003C09A9">
        <w:t xml:space="preserve">potential </w:t>
      </w:r>
      <w:r w:rsidR="00C01CA9" w:rsidRPr="003C09A9">
        <w:t>brea</w:t>
      </w:r>
      <w:r w:rsidR="00B72BCE" w:rsidRPr="003C09A9">
        <w:t xml:space="preserve">ch of the </w:t>
      </w:r>
      <w:r w:rsidR="009B3B80" w:rsidRPr="003C09A9">
        <w:t xml:space="preserve">new obligations relating to acquisitions </w:t>
      </w:r>
      <w:r w:rsidR="00AB3652" w:rsidRPr="003C09A9">
        <w:t>in Subdivision B of Division 1A of Part IV</w:t>
      </w:r>
      <w:r w:rsidR="009B3B80" w:rsidRPr="003C09A9">
        <w:t xml:space="preserve"> (</w:t>
      </w:r>
      <w:r w:rsidR="000D28C6" w:rsidRPr="003C09A9">
        <w:t xml:space="preserve">which relate to </w:t>
      </w:r>
      <w:r w:rsidR="009B3B80" w:rsidRPr="003C09A9">
        <w:t xml:space="preserve">requiring notification, notifying the Commission of material changes of fact in relation to a notification, not putting stayed acquisitions into effect and compliance with conditions). </w:t>
      </w:r>
    </w:p>
    <w:p w14:paraId="5F4FD30D" w14:textId="268BC9C4" w:rsidR="00ED323F" w:rsidRPr="003C09A9" w:rsidRDefault="00051536" w:rsidP="002C531E">
      <w:pPr>
        <w:pStyle w:val="Normalparatextwithnumbers"/>
      </w:pPr>
      <w:r w:rsidRPr="003C09A9">
        <w:t>Currently,</w:t>
      </w:r>
      <w:r w:rsidR="00BC4814" w:rsidRPr="003C09A9">
        <w:t xml:space="preserve"> </w:t>
      </w:r>
      <w:r w:rsidR="00750433" w:rsidRPr="003C09A9">
        <w:t>the Federal Court</w:t>
      </w:r>
      <w:r w:rsidR="00D35E31" w:rsidRPr="003C09A9">
        <w:t xml:space="preserve"> may </w:t>
      </w:r>
      <w:r w:rsidR="00750433" w:rsidRPr="003C09A9">
        <w:t>grant</w:t>
      </w:r>
      <w:r w:rsidR="00D35E31" w:rsidRPr="003C09A9">
        <w:t xml:space="preserve"> </w:t>
      </w:r>
      <w:r w:rsidR="000D28C6" w:rsidRPr="003C09A9">
        <w:t xml:space="preserve">an injunction for </w:t>
      </w:r>
      <w:r w:rsidR="001362A1" w:rsidRPr="003C09A9">
        <w:t xml:space="preserve">conduct that </w:t>
      </w:r>
      <w:r w:rsidR="000D28C6" w:rsidRPr="003C09A9">
        <w:t>may</w:t>
      </w:r>
      <w:r w:rsidR="001362A1" w:rsidRPr="003C09A9">
        <w:t xml:space="preserve"> contravene the </w:t>
      </w:r>
      <w:r w:rsidR="003E07C3" w:rsidRPr="003C09A9">
        <w:t xml:space="preserve">competition laws in Part IV of the CCA </w:t>
      </w:r>
      <w:r w:rsidR="00B36FE7" w:rsidRPr="003C09A9">
        <w:t xml:space="preserve">(see </w:t>
      </w:r>
      <w:r w:rsidR="0061293A" w:rsidRPr="003C09A9">
        <w:t xml:space="preserve">subparagraph </w:t>
      </w:r>
      <w:r w:rsidR="00B36FE7" w:rsidRPr="003C09A9">
        <w:t>80(1)(a)(</w:t>
      </w:r>
      <w:proofErr w:type="spellStart"/>
      <w:r w:rsidR="00B36FE7" w:rsidRPr="003C09A9">
        <w:t>i</w:t>
      </w:r>
      <w:proofErr w:type="spellEnd"/>
      <w:r w:rsidR="00B36FE7" w:rsidRPr="003C09A9">
        <w:t>))</w:t>
      </w:r>
      <w:r w:rsidR="00DE2C9E" w:rsidRPr="003C09A9">
        <w:t>.</w:t>
      </w:r>
      <w:r w:rsidR="000B61D8" w:rsidRPr="003C09A9">
        <w:t xml:space="preserve"> </w:t>
      </w:r>
      <w:r w:rsidR="009B3B80" w:rsidRPr="003C09A9">
        <w:t xml:space="preserve">The provisions which </w:t>
      </w:r>
      <w:r w:rsidR="0018315A" w:rsidRPr="003C09A9">
        <w:t xml:space="preserve">give rise to </w:t>
      </w:r>
      <w:r w:rsidR="00B36FE7" w:rsidRPr="003C09A9">
        <w:t>the new</w:t>
      </w:r>
      <w:r w:rsidR="000D28C6" w:rsidRPr="003C09A9">
        <w:t xml:space="preserve"> </w:t>
      </w:r>
      <w:r w:rsidR="00B36FE7" w:rsidRPr="003C09A9">
        <w:t>acquisition</w:t>
      </w:r>
      <w:r w:rsidR="0018315A" w:rsidRPr="003C09A9">
        <w:t xml:space="preserve"> obligations will </w:t>
      </w:r>
      <w:proofErr w:type="gramStart"/>
      <w:r w:rsidR="0018315A" w:rsidRPr="003C09A9">
        <w:t>be located in</w:t>
      </w:r>
      <w:proofErr w:type="gramEnd"/>
      <w:r w:rsidR="0018315A" w:rsidRPr="003C09A9">
        <w:t xml:space="preserve"> Part IV, </w:t>
      </w:r>
      <w:r w:rsidR="00B91D6B" w:rsidRPr="003C09A9">
        <w:t xml:space="preserve">and </w:t>
      </w:r>
      <w:r w:rsidR="0018315A" w:rsidRPr="003C09A9">
        <w:t xml:space="preserve">therefore will be covered by the scope of the existing injunctions power in </w:t>
      </w:r>
      <w:r w:rsidR="0061293A" w:rsidRPr="003C09A9">
        <w:t xml:space="preserve">subparagraph </w:t>
      </w:r>
      <w:r w:rsidR="0018315A" w:rsidRPr="003C09A9">
        <w:t>80</w:t>
      </w:r>
      <w:r w:rsidR="00A31431" w:rsidRPr="003C09A9">
        <w:t>(1)(a)(</w:t>
      </w:r>
      <w:proofErr w:type="spellStart"/>
      <w:r w:rsidR="00A31431" w:rsidRPr="003C09A9">
        <w:t>i</w:t>
      </w:r>
      <w:proofErr w:type="spellEnd"/>
      <w:r w:rsidR="00A31431" w:rsidRPr="003C09A9">
        <w:t>)</w:t>
      </w:r>
      <w:r w:rsidR="002630AF" w:rsidRPr="003C09A9">
        <w:t xml:space="preserve">. </w:t>
      </w:r>
      <w:r w:rsidR="00DE2C9E" w:rsidRPr="003C09A9">
        <w:t>T</w:t>
      </w:r>
      <w:r w:rsidR="00DC0546" w:rsidRPr="003C09A9">
        <w:t>he Federal Court may grant an injunction if it is satisfied that</w:t>
      </w:r>
      <w:r w:rsidR="00711347" w:rsidRPr="003C09A9">
        <w:t xml:space="preserve"> </w:t>
      </w:r>
      <w:r w:rsidR="00ED323F" w:rsidRPr="003C09A9">
        <w:t xml:space="preserve">a person has engaged, or </w:t>
      </w:r>
      <w:r w:rsidR="00B91D6B" w:rsidRPr="003C09A9">
        <w:t xml:space="preserve">is </w:t>
      </w:r>
      <w:r w:rsidR="00ED323F" w:rsidRPr="003C09A9">
        <w:t>proposing to engage in any of the following:</w:t>
      </w:r>
    </w:p>
    <w:p w14:paraId="1946E4C4" w14:textId="6CCC5A64" w:rsidR="00FE0D0A" w:rsidRPr="003C09A9" w:rsidRDefault="00FE0D0A" w:rsidP="00BE31DE">
      <w:pPr>
        <w:pStyle w:val="Dotpoint1"/>
        <w:ind w:left="1418" w:hanging="644"/>
      </w:pPr>
      <w:r w:rsidRPr="003C09A9">
        <w:t>contraven</w:t>
      </w:r>
      <w:r w:rsidR="0009242B" w:rsidRPr="003C09A9">
        <w:t>ing, or attempting to contravene,</w:t>
      </w:r>
      <w:r w:rsidRPr="003C09A9">
        <w:t xml:space="preserve"> a provision of Part IV of the CCA</w:t>
      </w:r>
      <w:r w:rsidR="00E53B4B" w:rsidRPr="003C09A9">
        <w:t>,</w:t>
      </w:r>
    </w:p>
    <w:p w14:paraId="417E01F9" w14:textId="04F07054" w:rsidR="00FE0D0A" w:rsidRPr="003C09A9" w:rsidRDefault="00FE0D0A" w:rsidP="00BE31DE">
      <w:pPr>
        <w:pStyle w:val="Dotpoint1"/>
        <w:ind w:left="1418" w:hanging="644"/>
      </w:pPr>
      <w:r w:rsidRPr="003C09A9">
        <w:t xml:space="preserve">aiding, abetting, </w:t>
      </w:r>
      <w:proofErr w:type="gramStart"/>
      <w:r w:rsidRPr="003C09A9">
        <w:t>counselling</w:t>
      </w:r>
      <w:proofErr w:type="gramEnd"/>
      <w:r w:rsidRPr="003C09A9">
        <w:t xml:space="preserve"> or procuring a person to contravene such a provision</w:t>
      </w:r>
      <w:r w:rsidR="00E53B4B" w:rsidRPr="003C09A9">
        <w:t>,</w:t>
      </w:r>
    </w:p>
    <w:p w14:paraId="1A2FED0B" w14:textId="3D9D82BE" w:rsidR="00FE0D0A" w:rsidRPr="003C09A9" w:rsidRDefault="00FE0D0A" w:rsidP="00BE31DE">
      <w:pPr>
        <w:pStyle w:val="Dotpoint1"/>
        <w:ind w:left="1418" w:hanging="644"/>
      </w:pPr>
      <w:r w:rsidRPr="003C09A9">
        <w:t>inducing, or attempting to induce, whether by threats, promises or otherwise, a person to contravene such a provision</w:t>
      </w:r>
      <w:r w:rsidR="00E53B4B" w:rsidRPr="003C09A9">
        <w:t>,</w:t>
      </w:r>
    </w:p>
    <w:p w14:paraId="63AB296A" w14:textId="1833DE8A" w:rsidR="00FE0D0A" w:rsidRPr="003C09A9" w:rsidRDefault="00FE0D0A" w:rsidP="00BE31DE">
      <w:pPr>
        <w:pStyle w:val="Dotpoint1"/>
        <w:ind w:left="1418" w:hanging="644"/>
      </w:pPr>
      <w:r w:rsidRPr="003C09A9">
        <w:t>being in any way, directly or indirectly, knowingly concerned in, or party to, the contravention by a person of such a provision</w:t>
      </w:r>
      <w:r w:rsidR="00E53B4B" w:rsidRPr="003C09A9">
        <w:t>,</w:t>
      </w:r>
    </w:p>
    <w:p w14:paraId="1F590D83" w14:textId="05FCA05D" w:rsidR="003A5A83" w:rsidRPr="003C09A9" w:rsidRDefault="00FE0D0A" w:rsidP="00BE31DE">
      <w:pPr>
        <w:pStyle w:val="Dotpoint1"/>
        <w:ind w:left="1418" w:hanging="644"/>
      </w:pPr>
      <w:r w:rsidRPr="003C09A9">
        <w:t>conspiring with others to contravene su</w:t>
      </w:r>
      <w:r w:rsidR="00065133" w:rsidRPr="003C09A9">
        <w:t>ch a provision</w:t>
      </w:r>
      <w:r w:rsidR="003A5A83" w:rsidRPr="003C09A9">
        <w:t>.</w:t>
      </w:r>
    </w:p>
    <w:p w14:paraId="7B7CCD28" w14:textId="405BB691" w:rsidR="008B06C0" w:rsidRPr="003C09A9" w:rsidRDefault="00544A20" w:rsidP="002C531E">
      <w:pPr>
        <w:pStyle w:val="Normalparatextwithnumbers"/>
      </w:pPr>
      <w:r w:rsidRPr="003C09A9">
        <w:t xml:space="preserve">The amendments to </w:t>
      </w:r>
      <w:r w:rsidR="0090770C" w:rsidRPr="003C09A9">
        <w:t xml:space="preserve">subsection </w:t>
      </w:r>
      <w:r w:rsidR="00EC05E7" w:rsidRPr="003C09A9">
        <w:t xml:space="preserve">80(1A) mean that only the Commission will be able to seek an injunction in relation to potential breaches of the </w:t>
      </w:r>
      <w:r w:rsidR="00BD2639" w:rsidRPr="003C09A9">
        <w:t xml:space="preserve">acquisition obligations in </w:t>
      </w:r>
      <w:r w:rsidR="001B2D41" w:rsidRPr="003C09A9">
        <w:t>Subdivision B of Division 1A of Part IV of the CCA.</w:t>
      </w:r>
      <w:r w:rsidR="0066610B" w:rsidRPr="003C09A9">
        <w:t xml:space="preserve"> This would be </w:t>
      </w:r>
      <w:proofErr w:type="gramStart"/>
      <w:r w:rsidR="0066610B" w:rsidRPr="003C09A9">
        <w:t>similar to</w:t>
      </w:r>
      <w:proofErr w:type="gramEnd"/>
      <w:r w:rsidR="0066610B" w:rsidRPr="003C09A9">
        <w:t xml:space="preserve"> the </w:t>
      </w:r>
      <w:r w:rsidR="00826DA2" w:rsidRPr="003C09A9">
        <w:t xml:space="preserve">position under the current law which provides that only the Commission may seek an injunction for potential breaches of the </w:t>
      </w:r>
      <w:r w:rsidR="00B83F87" w:rsidRPr="003C09A9">
        <w:t xml:space="preserve">existing prohibition against anti-competitive </w:t>
      </w:r>
      <w:r w:rsidR="00B91D6B" w:rsidRPr="003C09A9">
        <w:t>acquisitions</w:t>
      </w:r>
      <w:r w:rsidR="00B83F87" w:rsidRPr="003C09A9">
        <w:t xml:space="preserve"> in </w:t>
      </w:r>
      <w:r w:rsidR="005870F2" w:rsidRPr="003C09A9">
        <w:t xml:space="preserve">breach of </w:t>
      </w:r>
      <w:r w:rsidR="00B83F87" w:rsidRPr="003C09A9">
        <w:t>section 50.</w:t>
      </w:r>
    </w:p>
    <w:p w14:paraId="032C62F5" w14:textId="0B62D5CD" w:rsidR="00197620" w:rsidRPr="003C09A9" w:rsidRDefault="00CF54DB" w:rsidP="008B06C0">
      <w:pPr>
        <w:pStyle w:val="Normalparatextwithnumbers"/>
        <w:numPr>
          <w:ilvl w:val="0"/>
          <w:numId w:val="0"/>
        </w:numPr>
        <w:ind w:left="709"/>
      </w:pPr>
      <w:r w:rsidRPr="003C09A9">
        <w:rPr>
          <w:b/>
          <w:bCs/>
          <w:i/>
          <w:iCs/>
        </w:rPr>
        <w:t>[Schedule 1, item 4</w:t>
      </w:r>
      <w:r w:rsidR="00735458" w:rsidRPr="003C09A9">
        <w:rPr>
          <w:b/>
          <w:bCs/>
          <w:i/>
          <w:iCs/>
        </w:rPr>
        <w:t>6</w:t>
      </w:r>
      <w:r w:rsidRPr="003C09A9">
        <w:rPr>
          <w:b/>
          <w:bCs/>
          <w:i/>
          <w:iCs/>
        </w:rPr>
        <w:t>, subsection 80(1A) of the CCA]</w:t>
      </w:r>
    </w:p>
    <w:p w14:paraId="6A117F67" w14:textId="7F5C2135" w:rsidR="0013510D" w:rsidRPr="003C09A9" w:rsidRDefault="0013510D" w:rsidP="0013510D">
      <w:pPr>
        <w:pStyle w:val="Heading5"/>
      </w:pPr>
      <w:r w:rsidRPr="003C09A9">
        <w:lastRenderedPageBreak/>
        <w:t xml:space="preserve">Divestiture </w:t>
      </w:r>
      <w:r w:rsidR="00E926B4" w:rsidRPr="003C09A9">
        <w:t>orders</w:t>
      </w:r>
    </w:p>
    <w:p w14:paraId="3C517EB1" w14:textId="7118A5B6" w:rsidR="0013510D" w:rsidRPr="003C09A9" w:rsidRDefault="0013510D" w:rsidP="002C531E">
      <w:pPr>
        <w:pStyle w:val="Normalparatextwithnumbers"/>
      </w:pPr>
      <w:r w:rsidRPr="003C09A9">
        <w:t xml:space="preserve">If the Federal Court is satisfied that </w:t>
      </w:r>
      <w:r w:rsidR="005E2C18" w:rsidRPr="003C09A9">
        <w:t>an</w:t>
      </w:r>
      <w:r w:rsidRPr="003C09A9">
        <w:t xml:space="preserve"> acquisition has been put into effect on the basis of materially false or misleading information provided to the Commission, or in breach of conditions </w:t>
      </w:r>
      <w:r w:rsidR="00DA5979" w:rsidRPr="003C09A9">
        <w:t>in</w:t>
      </w:r>
      <w:r w:rsidRPr="003C09A9">
        <w:t xml:space="preserve"> the Commission's determination</w:t>
      </w:r>
      <w:r w:rsidR="00893024" w:rsidRPr="003C09A9">
        <w:t xml:space="preserve"> (for example, whether the parties have purported to </w:t>
      </w:r>
      <w:r w:rsidR="00F37A04" w:rsidRPr="003C09A9">
        <w:t>proceed with the acquisition in a way that is inconsistent with the conditions attached to the Commission’s determination</w:t>
      </w:r>
      <w:r w:rsidR="00E47B7B" w:rsidRPr="003C09A9">
        <w:t>)</w:t>
      </w:r>
      <w:r w:rsidRPr="003C09A9">
        <w:t xml:space="preserve">, the </w:t>
      </w:r>
      <w:r w:rsidR="00DC19F1" w:rsidRPr="003C09A9">
        <w:t xml:space="preserve">Federal </w:t>
      </w:r>
      <w:r w:rsidRPr="003C09A9">
        <w:t>Court may, on application by the Commission:</w:t>
      </w:r>
    </w:p>
    <w:p w14:paraId="1D7611D6" w14:textId="451A387E" w:rsidR="0013510D" w:rsidRPr="003C09A9" w:rsidRDefault="0013510D" w:rsidP="00BE31DE">
      <w:pPr>
        <w:pStyle w:val="Dotpoint1"/>
        <w:ind w:left="1418" w:hanging="644"/>
      </w:pPr>
      <w:r w:rsidRPr="003C09A9">
        <w:t>order the disposal of anything acquired</w:t>
      </w:r>
      <w:r w:rsidR="00F5418F" w:rsidRPr="003C09A9">
        <w:t xml:space="preserve"> (</w:t>
      </w:r>
      <w:r w:rsidR="00E2524E" w:rsidRPr="003C09A9">
        <w:t>that is,</w:t>
      </w:r>
      <w:r w:rsidR="00F5418F" w:rsidRPr="003C09A9">
        <w:t xml:space="preserve"> divestiture)</w:t>
      </w:r>
      <w:r w:rsidR="00E53B4B" w:rsidRPr="003C09A9">
        <w:t>,</w:t>
      </w:r>
      <w:r w:rsidRPr="003C09A9">
        <w:t xml:space="preserve"> or</w:t>
      </w:r>
    </w:p>
    <w:p w14:paraId="6C77A0EF" w14:textId="16044409" w:rsidR="00CF54DB" w:rsidRPr="003C09A9" w:rsidRDefault="0013510D" w:rsidP="00BE31DE">
      <w:pPr>
        <w:pStyle w:val="Dotpoint1"/>
        <w:ind w:left="1418" w:hanging="644"/>
        <w:rPr>
          <w:b/>
          <w:bCs/>
          <w:i/>
          <w:iCs/>
        </w:rPr>
      </w:pPr>
      <w:r w:rsidRPr="003C09A9">
        <w:t>declare the acquisition void from the day it occurred.</w:t>
      </w:r>
    </w:p>
    <w:p w14:paraId="559707CC" w14:textId="31D2EC2F" w:rsidR="0013510D" w:rsidRPr="003C09A9" w:rsidRDefault="0013510D" w:rsidP="00CF54DB">
      <w:pPr>
        <w:pStyle w:val="Dotpoint1"/>
        <w:numPr>
          <w:ilvl w:val="0"/>
          <w:numId w:val="0"/>
        </w:numPr>
        <w:ind w:left="774"/>
        <w:rPr>
          <w:b/>
          <w:bCs/>
          <w:i/>
          <w:iCs/>
        </w:rPr>
      </w:pPr>
      <w:r w:rsidRPr="003C09A9">
        <w:rPr>
          <w:b/>
          <w:bCs/>
          <w:i/>
          <w:iCs/>
        </w:rPr>
        <w:t xml:space="preserve">[Schedule 1, item </w:t>
      </w:r>
      <w:r w:rsidR="00125FFA" w:rsidRPr="003C09A9">
        <w:rPr>
          <w:b/>
          <w:bCs/>
          <w:i/>
          <w:iCs/>
        </w:rPr>
        <w:t>4</w:t>
      </w:r>
      <w:r w:rsidR="00F46FB8" w:rsidRPr="003C09A9">
        <w:rPr>
          <w:b/>
          <w:bCs/>
          <w:i/>
          <w:iCs/>
        </w:rPr>
        <w:t>8</w:t>
      </w:r>
      <w:r w:rsidRPr="003C09A9">
        <w:rPr>
          <w:b/>
          <w:bCs/>
          <w:i/>
          <w:iCs/>
        </w:rPr>
        <w:t>, subsections 81</w:t>
      </w:r>
      <w:proofErr w:type="gramStart"/>
      <w:r w:rsidRPr="003C09A9">
        <w:rPr>
          <w:b/>
          <w:bCs/>
          <w:i/>
          <w:iCs/>
        </w:rPr>
        <w:t>B(</w:t>
      </w:r>
      <w:proofErr w:type="gramEnd"/>
      <w:r w:rsidRPr="003C09A9">
        <w:rPr>
          <w:b/>
          <w:bCs/>
          <w:i/>
          <w:iCs/>
        </w:rPr>
        <w:t>1), (2), (3), (4) and (5)</w:t>
      </w:r>
      <w:r w:rsidR="006730A3" w:rsidRPr="003C09A9">
        <w:rPr>
          <w:b/>
          <w:bCs/>
          <w:i/>
          <w:iCs/>
        </w:rPr>
        <w:t xml:space="preserve"> of the CCA</w:t>
      </w:r>
      <w:r w:rsidRPr="003C09A9">
        <w:rPr>
          <w:b/>
          <w:bCs/>
          <w:i/>
          <w:iCs/>
        </w:rPr>
        <w:t>]</w:t>
      </w:r>
    </w:p>
    <w:p w14:paraId="1E12FAC6" w14:textId="4DA6A47E" w:rsidR="0013510D" w:rsidRPr="003C09A9" w:rsidRDefault="0013510D" w:rsidP="002C531E">
      <w:pPr>
        <w:pStyle w:val="Normalparatextwithnumbers"/>
      </w:pPr>
      <w:r w:rsidRPr="003C09A9">
        <w:t xml:space="preserve">These powers are intended to provide an effective remedy </w:t>
      </w:r>
      <w:r w:rsidR="00553FA7" w:rsidRPr="003C09A9">
        <w:t>for</w:t>
      </w:r>
      <w:r w:rsidRPr="003C09A9">
        <w:t xml:space="preserve"> </w:t>
      </w:r>
      <w:r w:rsidR="002D43A8" w:rsidRPr="003C09A9">
        <w:t>circumstances</w:t>
      </w:r>
      <w:r w:rsidRPr="003C09A9">
        <w:t xml:space="preserve"> where </w:t>
      </w:r>
      <w:r w:rsidR="005E2C18" w:rsidRPr="003C09A9">
        <w:t>an</w:t>
      </w:r>
      <w:r w:rsidRPr="003C09A9">
        <w:t xml:space="preserve"> acquisition has been put into effect</w:t>
      </w:r>
      <w:r w:rsidR="002A3BFD" w:rsidRPr="003C09A9">
        <w:t xml:space="preserve">, where otherwise </w:t>
      </w:r>
      <w:r w:rsidR="00DB419B" w:rsidRPr="003C09A9">
        <w:t xml:space="preserve">the Commission would </w:t>
      </w:r>
      <w:r w:rsidR="004013C0" w:rsidRPr="003C09A9">
        <w:t>have determined that the acquisition</w:t>
      </w:r>
      <w:r w:rsidR="00DB419B" w:rsidRPr="003C09A9">
        <w:t xml:space="preserve"> </w:t>
      </w:r>
      <w:r w:rsidR="00836298" w:rsidRPr="003C09A9">
        <w:t xml:space="preserve">should not be </w:t>
      </w:r>
      <w:r w:rsidR="002A7F85" w:rsidRPr="003C09A9">
        <w:t>put into effect</w:t>
      </w:r>
      <w:r w:rsidRPr="003C09A9">
        <w:t xml:space="preserve"> if the true information had been provided, or where the parties have failed to comply with conditions designed to address competition or public benefit concerns. </w:t>
      </w:r>
    </w:p>
    <w:p w14:paraId="5AAA5682" w14:textId="6FEFF3CE" w:rsidR="008B06C0" w:rsidRPr="003C09A9" w:rsidRDefault="00D4779A" w:rsidP="7B9924B3">
      <w:pPr>
        <w:pStyle w:val="Normalparatextwithnumbers"/>
      </w:pPr>
      <w:r w:rsidRPr="003C09A9">
        <w:t>T</w:t>
      </w:r>
      <w:r w:rsidR="0013510D" w:rsidRPr="003C09A9">
        <w:t>he Federal Court may only declare the acquisition void if, in addition to the other requirements, it is satisfied that the vendor (</w:t>
      </w:r>
      <w:r w:rsidR="00E2524E" w:rsidRPr="003C09A9">
        <w:t>that is,</w:t>
      </w:r>
      <w:r w:rsidR="0013510D" w:rsidRPr="003C09A9">
        <w:t xml:space="preserve"> the person from whom the relevant thing was acquired) was involved in the contravention relating to false or misleading information or non-compliance with conditions. If such a declaration is made, the thing acquired is taken not to have been disposed of by the vendor, and the vendor must refund any amount paid by the acquirer. </w:t>
      </w:r>
    </w:p>
    <w:p w14:paraId="592B335A" w14:textId="681CC756" w:rsidR="0013510D" w:rsidRPr="003C09A9" w:rsidRDefault="0013510D" w:rsidP="008B06C0">
      <w:pPr>
        <w:pStyle w:val="Normalparatextwithnumbers"/>
        <w:numPr>
          <w:ilvl w:val="0"/>
          <w:numId w:val="0"/>
        </w:numPr>
        <w:ind w:left="709"/>
      </w:pPr>
      <w:r w:rsidRPr="003C09A9">
        <w:rPr>
          <w:b/>
          <w:bCs/>
          <w:i/>
          <w:iCs/>
        </w:rPr>
        <w:t xml:space="preserve">[Schedule 1, item </w:t>
      </w:r>
      <w:r w:rsidR="00125FFA" w:rsidRPr="003C09A9">
        <w:rPr>
          <w:b/>
          <w:bCs/>
          <w:i/>
          <w:iCs/>
        </w:rPr>
        <w:t>4</w:t>
      </w:r>
      <w:r w:rsidR="00F46FB8" w:rsidRPr="003C09A9">
        <w:rPr>
          <w:b/>
          <w:bCs/>
          <w:i/>
          <w:iCs/>
        </w:rPr>
        <w:t>8</w:t>
      </w:r>
      <w:r w:rsidRPr="003C09A9">
        <w:rPr>
          <w:b/>
          <w:bCs/>
          <w:i/>
          <w:iCs/>
        </w:rPr>
        <w:t>, subsections 81</w:t>
      </w:r>
      <w:proofErr w:type="gramStart"/>
      <w:r w:rsidRPr="003C09A9">
        <w:rPr>
          <w:b/>
          <w:bCs/>
          <w:i/>
          <w:iCs/>
        </w:rPr>
        <w:t>B(</w:t>
      </w:r>
      <w:proofErr w:type="gramEnd"/>
      <w:r w:rsidRPr="003C09A9">
        <w:rPr>
          <w:b/>
          <w:bCs/>
          <w:i/>
          <w:iCs/>
        </w:rPr>
        <w:t>6) and (7)</w:t>
      </w:r>
      <w:r w:rsidR="006730A3" w:rsidRPr="003C09A9">
        <w:rPr>
          <w:b/>
          <w:bCs/>
          <w:i/>
          <w:iCs/>
        </w:rPr>
        <w:t xml:space="preserve"> of the CCA</w:t>
      </w:r>
      <w:r w:rsidRPr="003C09A9">
        <w:rPr>
          <w:b/>
          <w:bCs/>
          <w:i/>
          <w:iCs/>
        </w:rPr>
        <w:t>]</w:t>
      </w:r>
    </w:p>
    <w:p w14:paraId="0FDD17CB" w14:textId="6A99248C" w:rsidR="002071C4" w:rsidRPr="003C09A9" w:rsidRDefault="002071C4" w:rsidP="002C531E">
      <w:pPr>
        <w:pStyle w:val="Normalparatextwithnumbers"/>
      </w:pPr>
      <w:r w:rsidRPr="003C09A9">
        <w:t>This ensures that voiding orders in this respect are only made where the vendor was complicit in providing false or misleading information or breaching conditions and provides for the unwinding of any transfers between the parties.</w:t>
      </w:r>
    </w:p>
    <w:p w14:paraId="3CECFC90" w14:textId="77777777" w:rsidR="008B06C0" w:rsidRPr="003C09A9" w:rsidRDefault="0013510D" w:rsidP="229AA78F">
      <w:pPr>
        <w:pStyle w:val="Normalparatextwithnumbers"/>
      </w:pPr>
      <w:r w:rsidRPr="003C09A9">
        <w:rPr>
          <w:rFonts w:asciiTheme="minorHAnsi" w:eastAsiaTheme="minorEastAsia" w:hAnsiTheme="minorHAnsi"/>
        </w:rPr>
        <w:t>Alternatively, if the Federal Court decides not to make a divestiture or voiding order under subsection</w:t>
      </w:r>
      <w:r w:rsidR="001453C9" w:rsidRPr="003C09A9">
        <w:rPr>
          <w:rFonts w:asciiTheme="minorHAnsi" w:eastAsiaTheme="minorEastAsia" w:hAnsiTheme="minorHAnsi"/>
        </w:rPr>
        <w:t>s</w:t>
      </w:r>
      <w:r w:rsidRPr="003C09A9">
        <w:rPr>
          <w:rFonts w:asciiTheme="minorHAnsi" w:eastAsiaTheme="minorEastAsia" w:hAnsiTheme="minorHAnsi"/>
        </w:rPr>
        <w:t xml:space="preserve"> 81</w:t>
      </w:r>
      <w:proofErr w:type="gramStart"/>
      <w:r w:rsidRPr="003C09A9">
        <w:rPr>
          <w:rFonts w:asciiTheme="minorHAnsi" w:eastAsiaTheme="minorEastAsia" w:hAnsiTheme="minorHAnsi"/>
        </w:rPr>
        <w:t>B(</w:t>
      </w:r>
      <w:proofErr w:type="gramEnd"/>
      <w:r w:rsidRPr="003C09A9">
        <w:rPr>
          <w:rFonts w:asciiTheme="minorHAnsi" w:eastAsiaTheme="minorEastAsia" w:hAnsiTheme="minorHAnsi"/>
        </w:rPr>
        <w:t xml:space="preserve">4) or (5), it may instead accept an undertaking from the person to dispose of any other thing they own. </w:t>
      </w:r>
    </w:p>
    <w:p w14:paraId="695DF117" w14:textId="1CCC1EE0" w:rsidR="0013510D" w:rsidRPr="003C09A9" w:rsidRDefault="0013510D" w:rsidP="008B06C0">
      <w:pPr>
        <w:pStyle w:val="Normalparatextwithnumbers"/>
        <w:numPr>
          <w:ilvl w:val="0"/>
          <w:numId w:val="0"/>
        </w:numPr>
        <w:ind w:left="709"/>
        <w:rPr>
          <w:b/>
          <w:i/>
        </w:rPr>
      </w:pPr>
      <w:r w:rsidRPr="003C09A9">
        <w:rPr>
          <w:b/>
          <w:bCs/>
          <w:i/>
          <w:iCs/>
        </w:rPr>
        <w:t xml:space="preserve">[Schedule 1, item </w:t>
      </w:r>
      <w:r w:rsidR="00125FFA" w:rsidRPr="003C09A9">
        <w:rPr>
          <w:b/>
          <w:bCs/>
          <w:i/>
          <w:iCs/>
        </w:rPr>
        <w:t>4</w:t>
      </w:r>
      <w:r w:rsidR="00F46FB8" w:rsidRPr="003C09A9">
        <w:rPr>
          <w:b/>
          <w:bCs/>
          <w:i/>
          <w:iCs/>
        </w:rPr>
        <w:t>8</w:t>
      </w:r>
      <w:r w:rsidRPr="003C09A9">
        <w:rPr>
          <w:b/>
          <w:bCs/>
          <w:i/>
          <w:iCs/>
        </w:rPr>
        <w:t>, subsection 81</w:t>
      </w:r>
      <w:proofErr w:type="gramStart"/>
      <w:r w:rsidRPr="003C09A9">
        <w:rPr>
          <w:b/>
          <w:bCs/>
          <w:i/>
          <w:iCs/>
        </w:rPr>
        <w:t>B(</w:t>
      </w:r>
      <w:proofErr w:type="gramEnd"/>
      <w:r w:rsidRPr="003C09A9">
        <w:rPr>
          <w:b/>
          <w:bCs/>
          <w:i/>
          <w:iCs/>
        </w:rPr>
        <w:t>8)</w:t>
      </w:r>
      <w:r w:rsidR="003E765B" w:rsidRPr="003C09A9">
        <w:rPr>
          <w:b/>
          <w:bCs/>
          <w:i/>
          <w:iCs/>
        </w:rPr>
        <w:t xml:space="preserve"> of the CCA</w:t>
      </w:r>
      <w:r w:rsidRPr="003C09A9">
        <w:rPr>
          <w:b/>
          <w:bCs/>
          <w:i/>
          <w:iCs/>
        </w:rPr>
        <w:t>]</w:t>
      </w:r>
    </w:p>
    <w:p w14:paraId="5B754625" w14:textId="79A0214E" w:rsidR="002071C4" w:rsidRPr="003C09A9" w:rsidRDefault="002071C4" w:rsidP="002C531E">
      <w:pPr>
        <w:pStyle w:val="Normalparatextwithnumbers"/>
      </w:pPr>
      <w:r w:rsidRPr="003C09A9">
        <w:t xml:space="preserve">This gives the </w:t>
      </w:r>
      <w:r w:rsidR="00DC19F1" w:rsidRPr="003C09A9">
        <w:t>Federal</w:t>
      </w:r>
      <w:r w:rsidRPr="003C09A9">
        <w:t xml:space="preserve"> Court flexibility to tailor the remedy to the specific circumstances of the case and the nature of the acquisition, while still ensuring that the anti-competitive effects are addressed.</w:t>
      </w:r>
    </w:p>
    <w:p w14:paraId="755BD926" w14:textId="77777777" w:rsidR="008B06C0" w:rsidRPr="003C09A9" w:rsidRDefault="0013510D" w:rsidP="229AA78F">
      <w:pPr>
        <w:pStyle w:val="Normalparatextwithnumbers"/>
      </w:pPr>
      <w:r w:rsidRPr="003C09A9">
        <w:t xml:space="preserve">An application for a divestiture or voiding order under section 81B must be made within 3 years after the acquisition was put into effect. This time limit is consistent with the existing section 81A, which provides for divestiture where a merger authorisation was granted </w:t>
      </w:r>
      <w:proofErr w:type="gramStart"/>
      <w:r w:rsidRPr="003C09A9">
        <w:t>on the basis of</w:t>
      </w:r>
      <w:proofErr w:type="gramEnd"/>
      <w:r w:rsidRPr="003C09A9">
        <w:t xml:space="preserve"> false or misleading information. </w:t>
      </w:r>
    </w:p>
    <w:p w14:paraId="53F6E0B0" w14:textId="43269042" w:rsidR="0013510D" w:rsidRPr="003C09A9" w:rsidRDefault="0013510D" w:rsidP="008B06C0">
      <w:pPr>
        <w:pStyle w:val="Normalparatextwithnumbers"/>
        <w:numPr>
          <w:ilvl w:val="0"/>
          <w:numId w:val="0"/>
        </w:numPr>
        <w:ind w:left="709"/>
      </w:pPr>
      <w:r w:rsidRPr="003C09A9">
        <w:rPr>
          <w:b/>
          <w:bCs/>
          <w:i/>
          <w:iCs/>
        </w:rPr>
        <w:t xml:space="preserve">[Schedule 1, item </w:t>
      </w:r>
      <w:r w:rsidR="00125FFA" w:rsidRPr="003C09A9">
        <w:rPr>
          <w:b/>
          <w:bCs/>
          <w:i/>
          <w:iCs/>
        </w:rPr>
        <w:t>4</w:t>
      </w:r>
      <w:r w:rsidR="00F46FB8" w:rsidRPr="003C09A9">
        <w:rPr>
          <w:b/>
          <w:bCs/>
          <w:i/>
          <w:iCs/>
        </w:rPr>
        <w:t>8</w:t>
      </w:r>
      <w:r w:rsidRPr="003C09A9">
        <w:rPr>
          <w:b/>
          <w:bCs/>
          <w:i/>
          <w:iCs/>
        </w:rPr>
        <w:t>, subsection 81</w:t>
      </w:r>
      <w:proofErr w:type="gramStart"/>
      <w:r w:rsidRPr="003C09A9">
        <w:rPr>
          <w:b/>
          <w:bCs/>
          <w:i/>
          <w:iCs/>
        </w:rPr>
        <w:t>B(</w:t>
      </w:r>
      <w:proofErr w:type="gramEnd"/>
      <w:r w:rsidRPr="003C09A9">
        <w:rPr>
          <w:b/>
          <w:bCs/>
          <w:i/>
          <w:iCs/>
        </w:rPr>
        <w:t>9)</w:t>
      </w:r>
      <w:r w:rsidR="00FD3057" w:rsidRPr="003C09A9">
        <w:rPr>
          <w:b/>
          <w:bCs/>
          <w:i/>
          <w:iCs/>
        </w:rPr>
        <w:t xml:space="preserve"> of the CCA</w:t>
      </w:r>
      <w:r w:rsidRPr="003C09A9">
        <w:rPr>
          <w:b/>
          <w:bCs/>
          <w:i/>
          <w:iCs/>
        </w:rPr>
        <w:t>]</w:t>
      </w:r>
    </w:p>
    <w:p w14:paraId="493F589E" w14:textId="77777777" w:rsidR="008B06C0" w:rsidRPr="003C09A9" w:rsidRDefault="0013510D" w:rsidP="229AA78F">
      <w:pPr>
        <w:pStyle w:val="Normalparatextwithnumbers"/>
      </w:pPr>
      <w:r w:rsidRPr="003C09A9">
        <w:lastRenderedPageBreak/>
        <w:t xml:space="preserve">The Federal Court may also make a divestiture or voiding order under section 81B by consent of all parties to the proceedings, </w:t>
      </w:r>
      <w:proofErr w:type="gramStart"/>
      <w:r w:rsidRPr="003C09A9">
        <w:t>whether or not</w:t>
      </w:r>
      <w:proofErr w:type="gramEnd"/>
      <w:r w:rsidRPr="003C09A9">
        <w:t xml:space="preserve"> it is satisfied of all the necessary matters. This allows parties to agree to resolve proceedings by offering a divestiture or voiding undertaking.</w:t>
      </w:r>
    </w:p>
    <w:p w14:paraId="411697E7" w14:textId="12C9185B" w:rsidR="0013510D" w:rsidRPr="003C09A9" w:rsidRDefault="0013510D" w:rsidP="008B06C0">
      <w:pPr>
        <w:pStyle w:val="Normalparatextwithnumbers"/>
        <w:numPr>
          <w:ilvl w:val="0"/>
          <w:numId w:val="0"/>
        </w:numPr>
        <w:ind w:left="709"/>
      </w:pPr>
      <w:r w:rsidRPr="003C09A9">
        <w:rPr>
          <w:b/>
          <w:bCs/>
          <w:i/>
          <w:iCs/>
        </w:rPr>
        <w:t xml:space="preserve">[Schedule 1, item </w:t>
      </w:r>
      <w:r w:rsidR="00125FFA" w:rsidRPr="003C09A9">
        <w:rPr>
          <w:b/>
          <w:bCs/>
          <w:i/>
          <w:iCs/>
        </w:rPr>
        <w:t>4</w:t>
      </w:r>
      <w:r w:rsidR="00F46FB8" w:rsidRPr="003C09A9">
        <w:rPr>
          <w:b/>
          <w:bCs/>
          <w:i/>
          <w:iCs/>
        </w:rPr>
        <w:t>8</w:t>
      </w:r>
      <w:r w:rsidRPr="003C09A9">
        <w:rPr>
          <w:b/>
          <w:bCs/>
          <w:i/>
          <w:iCs/>
        </w:rPr>
        <w:t>, subsection 81</w:t>
      </w:r>
      <w:proofErr w:type="gramStart"/>
      <w:r w:rsidRPr="003C09A9">
        <w:rPr>
          <w:b/>
          <w:bCs/>
          <w:i/>
          <w:iCs/>
        </w:rPr>
        <w:t>B(</w:t>
      </w:r>
      <w:proofErr w:type="gramEnd"/>
      <w:r w:rsidRPr="003C09A9">
        <w:rPr>
          <w:b/>
          <w:bCs/>
          <w:i/>
          <w:iCs/>
        </w:rPr>
        <w:t>10)</w:t>
      </w:r>
      <w:r w:rsidR="00FD3057" w:rsidRPr="003C09A9">
        <w:rPr>
          <w:b/>
          <w:bCs/>
          <w:i/>
          <w:iCs/>
        </w:rPr>
        <w:t xml:space="preserve"> of the CCA</w:t>
      </w:r>
      <w:r w:rsidRPr="003C09A9">
        <w:rPr>
          <w:b/>
          <w:bCs/>
          <w:i/>
          <w:iCs/>
        </w:rPr>
        <w:t>]</w:t>
      </w:r>
    </w:p>
    <w:p w14:paraId="1ACE5C33" w14:textId="2540EA2F" w:rsidR="0013510D" w:rsidRPr="003C09A9" w:rsidRDefault="0013510D" w:rsidP="0013510D">
      <w:pPr>
        <w:pStyle w:val="Heading5"/>
      </w:pPr>
      <w:r w:rsidRPr="003C09A9">
        <w:t>Penalty for false or misleading information</w:t>
      </w:r>
    </w:p>
    <w:p w14:paraId="79B3DDDA" w14:textId="54175116" w:rsidR="0013510D" w:rsidRPr="003C09A9" w:rsidRDefault="0013510D" w:rsidP="3A914230">
      <w:pPr>
        <w:pStyle w:val="Normalparatextwithnumbers"/>
      </w:pPr>
      <w:r w:rsidRPr="003C09A9">
        <w:t xml:space="preserve">The new law introduces a prohibition on giving false or misleading information to the Commission in relation to matters under the new system. </w:t>
      </w:r>
    </w:p>
    <w:p w14:paraId="5B53B387" w14:textId="61C98CD1" w:rsidR="008B06C0" w:rsidRPr="003C09A9" w:rsidRDefault="0013510D" w:rsidP="229AA78F">
      <w:pPr>
        <w:pStyle w:val="Normalparatextwithnumbers"/>
      </w:pPr>
      <w:r w:rsidRPr="003C09A9">
        <w:t xml:space="preserve">Specifically, the prohibition applies where a person gives information to the Commission under </w:t>
      </w:r>
      <w:r w:rsidR="00DA1C5D" w:rsidRPr="003C09A9">
        <w:t>an acquisition provision</w:t>
      </w:r>
      <w:r w:rsidRPr="003C09A9">
        <w:t xml:space="preserve"> and the person is negligent as to whether the information is false or misleading in a </w:t>
      </w:r>
      <w:proofErr w:type="gramStart"/>
      <w:r w:rsidRPr="003C09A9">
        <w:t>material particular</w:t>
      </w:r>
      <w:proofErr w:type="gramEnd"/>
      <w:r w:rsidRPr="003C09A9">
        <w:t xml:space="preserve">. Proof that the person knew, or was reckless as to whether, the information was false or misleading in a </w:t>
      </w:r>
      <w:proofErr w:type="gramStart"/>
      <w:r w:rsidRPr="003C09A9">
        <w:t>material particular, is</w:t>
      </w:r>
      <w:proofErr w:type="gramEnd"/>
      <w:r w:rsidRPr="003C09A9">
        <w:t xml:space="preserve"> taken to be proof that the person was negligent. </w:t>
      </w:r>
    </w:p>
    <w:p w14:paraId="0452DF6C" w14:textId="57C49B21" w:rsidR="0013510D" w:rsidRPr="003C09A9" w:rsidRDefault="0013510D" w:rsidP="008B06C0">
      <w:pPr>
        <w:pStyle w:val="Normalparatextwithnumbers"/>
        <w:numPr>
          <w:ilvl w:val="0"/>
          <w:numId w:val="0"/>
        </w:numPr>
        <w:ind w:left="709"/>
      </w:pPr>
      <w:r w:rsidRPr="003C09A9">
        <w:rPr>
          <w:b/>
          <w:bCs/>
          <w:i/>
          <w:iCs/>
        </w:rPr>
        <w:t xml:space="preserve">[Schedule 1, </w:t>
      </w:r>
      <w:r w:rsidR="00F574E7" w:rsidRPr="003C09A9">
        <w:rPr>
          <w:b/>
          <w:bCs/>
          <w:i/>
          <w:iCs/>
        </w:rPr>
        <w:t>item 30</w:t>
      </w:r>
      <w:r w:rsidRPr="003C09A9">
        <w:rPr>
          <w:b/>
          <w:bCs/>
          <w:i/>
          <w:iCs/>
        </w:rPr>
        <w:t>, subsections 45</w:t>
      </w:r>
      <w:proofErr w:type="gramStart"/>
      <w:r w:rsidRPr="003C09A9">
        <w:rPr>
          <w:b/>
          <w:bCs/>
          <w:i/>
          <w:iCs/>
        </w:rPr>
        <w:t>AZB(</w:t>
      </w:r>
      <w:proofErr w:type="gramEnd"/>
      <w:r w:rsidRPr="003C09A9">
        <w:rPr>
          <w:b/>
          <w:bCs/>
          <w:i/>
          <w:iCs/>
        </w:rPr>
        <w:t>1) and (2)</w:t>
      </w:r>
      <w:r w:rsidR="002053F5" w:rsidRPr="003C09A9">
        <w:rPr>
          <w:b/>
          <w:bCs/>
          <w:i/>
          <w:iCs/>
        </w:rPr>
        <w:t xml:space="preserve"> of the CCA</w:t>
      </w:r>
      <w:r w:rsidRPr="003C09A9">
        <w:rPr>
          <w:b/>
          <w:bCs/>
          <w:i/>
          <w:iCs/>
        </w:rPr>
        <w:t>]</w:t>
      </w:r>
    </w:p>
    <w:p w14:paraId="7518DC52" w14:textId="10BAFD84" w:rsidR="003D00F4" w:rsidRPr="003C09A9" w:rsidRDefault="00750B65" w:rsidP="00750B65">
      <w:pPr>
        <w:pStyle w:val="Normalparatextwithnumbers"/>
      </w:pPr>
      <w:r w:rsidRPr="003C09A9">
        <w:t>The</w:t>
      </w:r>
      <w:r w:rsidR="0089235C" w:rsidRPr="003C09A9">
        <w:t xml:space="preserve"> existing </w:t>
      </w:r>
      <w:r w:rsidR="002B7674" w:rsidRPr="003C09A9">
        <w:t>pecuniary</w:t>
      </w:r>
      <w:r w:rsidR="0089235C" w:rsidRPr="003C09A9">
        <w:t xml:space="preserve"> </w:t>
      </w:r>
      <w:r w:rsidR="002B7674" w:rsidRPr="003C09A9">
        <w:t xml:space="preserve">penalty provisions in </w:t>
      </w:r>
      <w:r w:rsidR="000500E0" w:rsidRPr="003C09A9">
        <w:t>section 76 of</w:t>
      </w:r>
      <w:r w:rsidR="002B7674" w:rsidRPr="003C09A9">
        <w:t xml:space="preserve"> the CCA</w:t>
      </w:r>
      <w:r w:rsidRPr="003C09A9">
        <w:t xml:space="preserve"> apply. </w:t>
      </w:r>
      <w:r w:rsidR="00E262C0" w:rsidRPr="003C09A9">
        <w:t>Consistent with the</w:t>
      </w:r>
      <w:r w:rsidR="00955E63" w:rsidRPr="003C09A9">
        <w:t xml:space="preserve"> </w:t>
      </w:r>
      <w:r w:rsidR="00955E63" w:rsidRPr="003C09A9">
        <w:rPr>
          <w:i/>
          <w:iCs/>
        </w:rPr>
        <w:t>Guide to Framing Commonwealth Offences, Infringement Notices and Enforcement Powers</w:t>
      </w:r>
      <w:r w:rsidR="00955E63" w:rsidRPr="003C09A9">
        <w:t xml:space="preserve">, </w:t>
      </w:r>
      <w:r w:rsidR="00484083" w:rsidRPr="003C09A9">
        <w:t xml:space="preserve">the primary objective of this civil penalty is deterrence. Providing false or misleading information, even negligently, could seriously undermine the integrity of the </w:t>
      </w:r>
      <w:r w:rsidR="42B93E23" w:rsidRPr="003C09A9">
        <w:t xml:space="preserve">new system </w:t>
      </w:r>
      <w:r w:rsidR="00484083" w:rsidRPr="003C09A9">
        <w:t xml:space="preserve">and lead to anti-competitive acquisitions based on inaccurate information. </w:t>
      </w:r>
    </w:p>
    <w:p w14:paraId="3F771C85" w14:textId="52C7284F" w:rsidR="00925413" w:rsidRPr="003C09A9" w:rsidRDefault="00FE33DD" w:rsidP="1A52FF46">
      <w:pPr>
        <w:pStyle w:val="Normalparatextwithnumbers"/>
      </w:pPr>
      <w:r w:rsidRPr="003C09A9">
        <w:t xml:space="preserve">The civil penalty is set at a level that will </w:t>
      </w:r>
      <w:r w:rsidR="00925413" w:rsidRPr="003C09A9">
        <w:t xml:space="preserve">provide a strong deterrent against conduct that could undermine the </w:t>
      </w:r>
      <w:r w:rsidR="4F13B641" w:rsidRPr="003C09A9">
        <w:t>new system.</w:t>
      </w:r>
      <w:r w:rsidR="00A140C9" w:rsidRPr="003C09A9">
        <w:t xml:space="preserve"> </w:t>
      </w:r>
      <w:r w:rsidR="00B83B58" w:rsidRPr="003C09A9">
        <w:t xml:space="preserve">The penalty amount is also consistent with existing penalty amounts that apply across the </w:t>
      </w:r>
      <w:r w:rsidR="00F16829" w:rsidRPr="003C09A9">
        <w:t>CCA</w:t>
      </w:r>
      <w:r w:rsidR="00B83B58" w:rsidRPr="003C09A9">
        <w:t xml:space="preserve"> and provides the Commission with a flexible and proportionate enforcement tool to address non-compliance with information requirements. </w:t>
      </w:r>
    </w:p>
    <w:p w14:paraId="70EA238A" w14:textId="6A4D3B1F" w:rsidR="00D6471C" w:rsidRPr="003C09A9" w:rsidRDefault="00D6471C" w:rsidP="00D6471C">
      <w:pPr>
        <w:pStyle w:val="Normalparatextwithnumbers"/>
      </w:pPr>
      <w:r w:rsidRPr="003C09A9">
        <w:t xml:space="preserve">For the avoidance of doubt, section 86E of the CCA could apply to a contravention of new Division 1A of Part IV. This means that directors can be disqualified if they are involved in the contravention of the new civil penalty provision for providing false or misleading information. The </w:t>
      </w:r>
      <w:r w:rsidR="00DC19F1" w:rsidRPr="003C09A9">
        <w:t>Federal C</w:t>
      </w:r>
      <w:r w:rsidRPr="003C09A9">
        <w:t>ourt must still be satisfied that the disqualification is justified.</w:t>
      </w:r>
    </w:p>
    <w:p w14:paraId="459C62DC" w14:textId="77777777" w:rsidR="0013510D" w:rsidRPr="003C09A9" w:rsidRDefault="0013510D" w:rsidP="0076009F">
      <w:pPr>
        <w:pStyle w:val="Heading4"/>
        <w:numPr>
          <w:ilvl w:val="3"/>
          <w:numId w:val="3"/>
        </w:numPr>
      </w:pPr>
      <w:r w:rsidRPr="003C09A9">
        <w:t xml:space="preserve">Miscellaneous </w:t>
      </w:r>
    </w:p>
    <w:p w14:paraId="1B896099" w14:textId="66FE9B52" w:rsidR="0013510D" w:rsidRPr="003C09A9" w:rsidRDefault="0013510D" w:rsidP="0013510D">
      <w:pPr>
        <w:pStyle w:val="Heading5"/>
      </w:pPr>
      <w:r w:rsidRPr="003C09A9">
        <w:t xml:space="preserve">Information gathering </w:t>
      </w:r>
    </w:p>
    <w:p w14:paraId="67AD2441" w14:textId="344996FE" w:rsidR="00EB69C7" w:rsidRPr="003C09A9" w:rsidRDefault="00353508" w:rsidP="229AA78F">
      <w:pPr>
        <w:pStyle w:val="Normalparatextwithnumbers"/>
      </w:pPr>
      <w:r w:rsidRPr="003C09A9">
        <w:t xml:space="preserve">To support its </w:t>
      </w:r>
      <w:r w:rsidR="00A5352B" w:rsidRPr="003C09A9">
        <w:t>administrative</w:t>
      </w:r>
      <w:r w:rsidRPr="003C09A9">
        <w:t xml:space="preserve"> decision-making, t</w:t>
      </w:r>
      <w:r w:rsidR="0013510D" w:rsidRPr="003C09A9">
        <w:t>he Commission may</w:t>
      </w:r>
      <w:r w:rsidR="00EB69C7" w:rsidRPr="003C09A9">
        <w:t>:</w:t>
      </w:r>
      <w:r w:rsidR="0013510D" w:rsidRPr="003C09A9">
        <w:t xml:space="preserve"> </w:t>
      </w:r>
    </w:p>
    <w:p w14:paraId="5067EDD1" w14:textId="593BA082" w:rsidR="004D3CC6" w:rsidRPr="003C09A9" w:rsidRDefault="0013510D" w:rsidP="00BE31DE">
      <w:pPr>
        <w:pStyle w:val="Dotpoint1"/>
        <w:ind w:left="1418" w:hanging="644"/>
      </w:pPr>
      <w:r w:rsidRPr="003C09A9">
        <w:t xml:space="preserve">invite </w:t>
      </w:r>
      <w:r w:rsidR="002E3346" w:rsidRPr="003C09A9">
        <w:t>persons</w:t>
      </w:r>
      <w:r w:rsidR="74259651" w:rsidRPr="003C09A9">
        <w:t xml:space="preserve"> (whether located in Australia or somewhere else)</w:t>
      </w:r>
      <w:r w:rsidR="002E3346" w:rsidRPr="003C09A9">
        <w:t xml:space="preserve"> who appear to the Commission to be interested in the </w:t>
      </w:r>
      <w:r w:rsidR="009D527C" w:rsidRPr="003C09A9">
        <w:t>acquisition</w:t>
      </w:r>
      <w:r w:rsidR="002E3346" w:rsidRPr="003C09A9">
        <w:t xml:space="preserve"> </w:t>
      </w:r>
      <w:r w:rsidRPr="003C09A9">
        <w:t xml:space="preserve">to make written submissions regarding the notified </w:t>
      </w:r>
      <w:r w:rsidR="009D527C" w:rsidRPr="003C09A9">
        <w:t>acquisition</w:t>
      </w:r>
      <w:r w:rsidR="003C35EA" w:rsidRPr="003C09A9">
        <w:t xml:space="preserve"> – for example, </w:t>
      </w:r>
      <w:r w:rsidR="00604147" w:rsidRPr="003C09A9">
        <w:lastRenderedPageBreak/>
        <w:t>market participants</w:t>
      </w:r>
      <w:r w:rsidR="00EB4DCD" w:rsidRPr="003C09A9">
        <w:t xml:space="preserve"> such as </w:t>
      </w:r>
      <w:r w:rsidR="00260FBB" w:rsidRPr="003C09A9">
        <w:t xml:space="preserve">consumers, </w:t>
      </w:r>
      <w:r w:rsidR="00EB4DCD" w:rsidRPr="003C09A9">
        <w:t xml:space="preserve">suppliers and </w:t>
      </w:r>
      <w:r w:rsidR="00D95BF6" w:rsidRPr="003C09A9">
        <w:t>competitors</w:t>
      </w:r>
      <w:r w:rsidR="00712EA9" w:rsidRPr="003C09A9">
        <w:t xml:space="preserve">, </w:t>
      </w:r>
      <w:r w:rsidR="00604147" w:rsidRPr="003C09A9">
        <w:t>industry associations, or</w:t>
      </w:r>
      <w:r w:rsidR="00712EA9" w:rsidRPr="003C09A9">
        <w:t xml:space="preserve"> consumer grou</w:t>
      </w:r>
      <w:r w:rsidR="002448FB" w:rsidRPr="003C09A9">
        <w:t>p</w:t>
      </w:r>
      <w:r w:rsidR="00EB4DCD" w:rsidRPr="003C09A9">
        <w:t>s</w:t>
      </w:r>
      <w:r w:rsidR="00E53B4B" w:rsidRPr="003C09A9">
        <w:t>,</w:t>
      </w:r>
      <w:r w:rsidRPr="003C09A9">
        <w:t xml:space="preserve"> </w:t>
      </w:r>
      <w:r w:rsidR="00712EA9" w:rsidRPr="003C09A9">
        <w:t>and</w:t>
      </w:r>
    </w:p>
    <w:p w14:paraId="004B9CC9" w14:textId="5155882A" w:rsidR="0013510D" w:rsidRPr="003C09A9" w:rsidRDefault="0013510D" w:rsidP="00BE31DE">
      <w:pPr>
        <w:pStyle w:val="Dotpoint1"/>
        <w:ind w:left="1418" w:hanging="644"/>
      </w:pPr>
      <w:r w:rsidRPr="003C09A9">
        <w:t xml:space="preserve">consult with persons </w:t>
      </w:r>
      <w:r w:rsidR="60DDF988" w:rsidRPr="003C09A9">
        <w:t xml:space="preserve">(whether located in Australia or somewhere else) </w:t>
      </w:r>
      <w:r w:rsidRPr="003C09A9">
        <w:t xml:space="preserve">it considers reasonable and appropriate to consult with for the purposes of </w:t>
      </w:r>
      <w:proofErr w:type="gramStart"/>
      <w:r w:rsidRPr="003C09A9">
        <w:t>making a determination</w:t>
      </w:r>
      <w:proofErr w:type="gramEnd"/>
      <w:r w:rsidRPr="003C09A9">
        <w:t xml:space="preserve"> </w:t>
      </w:r>
      <w:r w:rsidR="00712EA9" w:rsidRPr="003C09A9">
        <w:t>– for example,</w:t>
      </w:r>
      <w:r w:rsidR="00604147" w:rsidRPr="003C09A9">
        <w:t xml:space="preserve"> other government agencies, economists or industry</w:t>
      </w:r>
      <w:r w:rsidR="00712EA9" w:rsidRPr="003C09A9">
        <w:t xml:space="preserve"> </w:t>
      </w:r>
      <w:r w:rsidR="00604147" w:rsidRPr="003C09A9">
        <w:t>experts</w:t>
      </w:r>
      <w:r w:rsidR="00892B9F" w:rsidRPr="003C09A9">
        <w:t>.</w:t>
      </w:r>
    </w:p>
    <w:p w14:paraId="74695C82" w14:textId="3C9CB39F" w:rsidR="0013510D" w:rsidRPr="003C09A9" w:rsidRDefault="00956655" w:rsidP="229AA78F">
      <w:pPr>
        <w:pStyle w:val="Normalparatextwithnumbers"/>
      </w:pPr>
      <w:r w:rsidRPr="003C09A9">
        <w:t xml:space="preserve">An example of the types of consultations the </w:t>
      </w:r>
      <w:r w:rsidR="0013510D" w:rsidRPr="003C09A9">
        <w:t xml:space="preserve">Commission </w:t>
      </w:r>
      <w:r w:rsidRPr="003C09A9">
        <w:t>might engage in is enter</w:t>
      </w:r>
      <w:r w:rsidR="00ED01AA" w:rsidRPr="003C09A9">
        <w:t>ing</w:t>
      </w:r>
      <w:r w:rsidRPr="003C09A9">
        <w:t xml:space="preserve"> into discussions with the parties to the acquisition or with any persons with a view to identifying conditions which would ameliorate any effects of the </w:t>
      </w:r>
      <w:r w:rsidR="009D527C" w:rsidRPr="003C09A9">
        <w:t>acquisition</w:t>
      </w:r>
      <w:r w:rsidRPr="003C09A9">
        <w:t xml:space="preserve"> on competition. </w:t>
      </w:r>
    </w:p>
    <w:p w14:paraId="74398062" w14:textId="6D9D8264" w:rsidR="0013510D" w:rsidRPr="003C09A9" w:rsidRDefault="000C4CE4" w:rsidP="229AA78F">
      <w:pPr>
        <w:pStyle w:val="Normalparatextwithnumbers"/>
      </w:pPr>
      <w:r w:rsidRPr="003C09A9">
        <w:t xml:space="preserve">When a person is a party to a notified </w:t>
      </w:r>
      <w:r w:rsidR="009E3E63" w:rsidRPr="003C09A9">
        <w:t>acquisition</w:t>
      </w:r>
      <w:r w:rsidRPr="003C09A9">
        <w:t xml:space="preserve">, the </w:t>
      </w:r>
      <w:r w:rsidR="0013510D" w:rsidRPr="003C09A9">
        <w:t>Commission may request</w:t>
      </w:r>
      <w:r w:rsidR="00D56B53" w:rsidRPr="003C09A9">
        <w:t>,</w:t>
      </w:r>
      <w:r w:rsidR="0013510D" w:rsidRPr="003C09A9">
        <w:t xml:space="preserve"> via written notice</w:t>
      </w:r>
      <w:r w:rsidR="003E4F0F" w:rsidRPr="003C09A9">
        <w:t>, that the person provide</w:t>
      </w:r>
      <w:r w:rsidR="00B532D4" w:rsidRPr="003C09A9">
        <w:t xml:space="preserve"> (either orally or in writing)</w:t>
      </w:r>
      <w:r w:rsidR="00B243B3" w:rsidRPr="003C09A9">
        <w:t xml:space="preserve"> </w:t>
      </w:r>
      <w:r w:rsidR="0013510D" w:rsidRPr="003C09A9">
        <w:t>additional information relevant to the determination</w:t>
      </w:r>
      <w:r w:rsidR="00B243B3" w:rsidRPr="003C09A9">
        <w:t>.</w:t>
      </w:r>
      <w:r w:rsidR="00467B7D" w:rsidRPr="003C09A9">
        <w:t xml:space="preserve"> The </w:t>
      </w:r>
      <w:r w:rsidR="00084E2A" w:rsidRPr="003C09A9">
        <w:t>Commission can also request, via written notice, that any person (including parties) provide (either orally or in writing) particular</w:t>
      </w:r>
      <w:r w:rsidR="00B91D6B" w:rsidRPr="003C09A9">
        <w:t xml:space="preserve"> information relevant to making the determination. </w:t>
      </w:r>
    </w:p>
    <w:p w14:paraId="1467D167" w14:textId="3A6A9EF5" w:rsidR="0013510D" w:rsidRPr="003C09A9" w:rsidRDefault="0013510D" w:rsidP="229AA78F">
      <w:pPr>
        <w:pStyle w:val="Normalparatextwithnumbers"/>
      </w:pPr>
      <w:r w:rsidRPr="003C09A9">
        <w:t xml:space="preserve">If the Commission exercises its powers to request information through submissions or consultation, it is required to take this information into account, so long as it is provided in accordance with specified timeframes. </w:t>
      </w:r>
    </w:p>
    <w:p w14:paraId="2E5059B6" w14:textId="61364238" w:rsidR="00D96E38" w:rsidRPr="003C09A9" w:rsidRDefault="0013510D" w:rsidP="229AA78F">
      <w:pPr>
        <w:pStyle w:val="Normalparatextwithnumbers"/>
      </w:pPr>
      <w:r w:rsidRPr="003C09A9">
        <w:t xml:space="preserve">Equally, the Commission must not </w:t>
      </w:r>
      <w:proofErr w:type="gramStart"/>
      <w:r w:rsidRPr="003C09A9">
        <w:t>take into account</w:t>
      </w:r>
      <w:proofErr w:type="gramEnd"/>
      <w:r w:rsidRPr="003C09A9">
        <w:t xml:space="preserve"> submissions or information that is received outside the specified timeframes, namely within 10 business days of the end of the relevant determination period </w:t>
      </w:r>
      <w:r w:rsidR="00BA2E21" w:rsidRPr="003C09A9">
        <w:t>(</w:t>
      </w:r>
      <w:r w:rsidR="00E2524E" w:rsidRPr="003C09A9">
        <w:t>that is,</w:t>
      </w:r>
      <w:r w:rsidRPr="003C09A9">
        <w:t xml:space="preserve"> the </w:t>
      </w:r>
      <w:r w:rsidR="007F6D34" w:rsidRPr="003C09A9">
        <w:t>P</w:t>
      </w:r>
      <w:r w:rsidRPr="003C09A9">
        <w:t>hase 2 determination period or the determination period in relation to a substantial public benefit application</w:t>
      </w:r>
      <w:r w:rsidR="00BA2E21" w:rsidRPr="003C09A9">
        <w:t>)</w:t>
      </w:r>
      <w:r w:rsidRPr="003C09A9">
        <w:t>.</w:t>
      </w:r>
      <w:r w:rsidR="00191B3D" w:rsidRPr="003C09A9">
        <w:t xml:space="preserve"> This is to ensure the </w:t>
      </w:r>
      <w:r w:rsidR="005C60B4" w:rsidRPr="003C09A9">
        <w:t xml:space="preserve">Commission </w:t>
      </w:r>
      <w:r w:rsidR="00191B3D" w:rsidRPr="003C09A9">
        <w:t xml:space="preserve">has </w:t>
      </w:r>
      <w:r w:rsidR="006911FB" w:rsidRPr="003C09A9">
        <w:t>sufficient time</w:t>
      </w:r>
      <w:r w:rsidR="005C60B4" w:rsidRPr="003C09A9">
        <w:t xml:space="preserve"> to consider the submissions or information</w:t>
      </w:r>
      <w:r w:rsidR="0072100F" w:rsidRPr="003C09A9">
        <w:t xml:space="preserve"> in </w:t>
      </w:r>
      <w:proofErr w:type="gramStart"/>
      <w:r w:rsidR="0072100F" w:rsidRPr="003C09A9">
        <w:t xml:space="preserve">making </w:t>
      </w:r>
      <w:r w:rsidR="00507A28" w:rsidRPr="003C09A9">
        <w:t>a</w:t>
      </w:r>
      <w:r w:rsidR="0072100F" w:rsidRPr="003C09A9">
        <w:t xml:space="preserve"> determination</w:t>
      </w:r>
      <w:proofErr w:type="gramEnd"/>
      <w:r w:rsidR="0072100F" w:rsidRPr="003C09A9">
        <w:t>.</w:t>
      </w:r>
    </w:p>
    <w:p w14:paraId="30218BB6" w14:textId="77777777" w:rsidR="008B06C0" w:rsidRPr="003C09A9" w:rsidRDefault="00D96E38" w:rsidP="00D96E38">
      <w:pPr>
        <w:pStyle w:val="Normalparatextwithnumbers"/>
      </w:pPr>
      <w:r w:rsidRPr="003C09A9">
        <w:t xml:space="preserve">This does not limit the processes associated with submissions in response to a notice of competition concerns or in response to a substantial public benefit assessment. </w:t>
      </w:r>
    </w:p>
    <w:p w14:paraId="111A3FE7" w14:textId="4D94F488" w:rsidR="00D96E38" w:rsidRPr="003C09A9" w:rsidRDefault="00CF54DB" w:rsidP="008B06C0">
      <w:pPr>
        <w:pStyle w:val="Normalparatextwithnumbers"/>
        <w:numPr>
          <w:ilvl w:val="0"/>
          <w:numId w:val="0"/>
        </w:numPr>
        <w:ind w:left="709"/>
      </w:pPr>
      <w:r w:rsidRPr="003C09A9">
        <w:rPr>
          <w:b/>
          <w:bCs/>
          <w:i/>
          <w:iCs/>
        </w:rPr>
        <w:t xml:space="preserve">[Schedule 1, </w:t>
      </w:r>
      <w:r w:rsidR="005903BA" w:rsidRPr="003C09A9">
        <w:rPr>
          <w:b/>
          <w:bCs/>
          <w:i/>
          <w:iCs/>
        </w:rPr>
        <w:t>item 39</w:t>
      </w:r>
      <w:r w:rsidRPr="003C09A9">
        <w:rPr>
          <w:b/>
          <w:bCs/>
          <w:i/>
          <w:iCs/>
        </w:rPr>
        <w:t>, section 51ABZS of the CCA]</w:t>
      </w:r>
    </w:p>
    <w:p w14:paraId="3B13E0B5" w14:textId="4CAFFB4A" w:rsidR="00435088" w:rsidRPr="003C09A9" w:rsidRDefault="00E90890" w:rsidP="002C531E">
      <w:pPr>
        <w:pStyle w:val="Normalparatextwithnumbers"/>
      </w:pPr>
      <w:r w:rsidRPr="003C09A9">
        <w:t xml:space="preserve">The Commission’s information gathering powers do not prescribe what information that Commission can request. </w:t>
      </w:r>
      <w:r w:rsidR="00EE11DD" w:rsidRPr="003C09A9">
        <w:t xml:space="preserve">However, it is expected that any information sought by the Commission would be relevant to the notified </w:t>
      </w:r>
      <w:r w:rsidR="00681032" w:rsidRPr="003C09A9">
        <w:t>acquisition</w:t>
      </w:r>
      <w:r w:rsidR="00531882" w:rsidRPr="003C09A9">
        <w:t xml:space="preserve">. </w:t>
      </w:r>
      <w:r w:rsidR="008D5BFE" w:rsidRPr="003C09A9">
        <w:t xml:space="preserve">Further, the amendments make clear that the Commission is required to have regard to any information that it obtains </w:t>
      </w:r>
      <w:r w:rsidR="00435088" w:rsidRPr="003C09A9">
        <w:t xml:space="preserve">through its information gathering powers, indicating the expectation that the information be relevant to the Commission’s determination. </w:t>
      </w:r>
    </w:p>
    <w:p w14:paraId="4A42A4DD" w14:textId="0DD563E0" w:rsidR="00304E8D" w:rsidRPr="003C09A9" w:rsidRDefault="005634C7" w:rsidP="002C531E">
      <w:pPr>
        <w:pStyle w:val="Normalparatextwithnumbers"/>
      </w:pPr>
      <w:r w:rsidRPr="003C09A9">
        <w:t xml:space="preserve">To the extent that the Commission collects </w:t>
      </w:r>
      <w:r w:rsidR="00566C6A" w:rsidRPr="003C09A9">
        <w:t>and/</w:t>
      </w:r>
      <w:r w:rsidRPr="003C09A9">
        <w:t xml:space="preserve">or uses personal or sensitive information, as defined in the </w:t>
      </w:r>
      <w:r w:rsidRPr="003C09A9">
        <w:rPr>
          <w:i/>
          <w:iCs/>
        </w:rPr>
        <w:t>Privacy Act 1988</w:t>
      </w:r>
      <w:r w:rsidRPr="003C09A9">
        <w:t>,</w:t>
      </w:r>
      <w:r w:rsidRPr="003C09A9">
        <w:rPr>
          <w:i/>
          <w:iCs/>
        </w:rPr>
        <w:t xml:space="preserve"> </w:t>
      </w:r>
      <w:r w:rsidRPr="003C09A9">
        <w:t>i</w:t>
      </w:r>
      <w:r w:rsidR="00F57963" w:rsidRPr="003C09A9">
        <w:t xml:space="preserve">t is </w:t>
      </w:r>
      <w:r w:rsidR="007E6452" w:rsidRPr="003C09A9">
        <w:t xml:space="preserve">required </w:t>
      </w:r>
      <w:r w:rsidR="00F57963" w:rsidRPr="003C09A9">
        <w:t>to comply with its privacy obligations</w:t>
      </w:r>
      <w:r w:rsidR="005D29FB" w:rsidRPr="003C09A9">
        <w:t xml:space="preserve"> under that Act</w:t>
      </w:r>
      <w:r w:rsidR="009578A1" w:rsidRPr="003C09A9">
        <w:t xml:space="preserve"> when handling that information</w:t>
      </w:r>
      <w:r w:rsidR="00F57963" w:rsidRPr="003C09A9">
        <w:t xml:space="preserve">. </w:t>
      </w:r>
    </w:p>
    <w:p w14:paraId="1C417500" w14:textId="69ED294D" w:rsidR="00152FA8" w:rsidRPr="003C09A9" w:rsidRDefault="00F57963" w:rsidP="002C531E">
      <w:pPr>
        <w:pStyle w:val="Normalparatextwithnumbers"/>
      </w:pPr>
      <w:r w:rsidRPr="003C09A9">
        <w:t xml:space="preserve">Further, </w:t>
      </w:r>
      <w:r w:rsidR="00EE11DD" w:rsidRPr="003C09A9">
        <w:t>p</w:t>
      </w:r>
      <w:r w:rsidR="00AF6F2E" w:rsidRPr="003C09A9">
        <w:t>ersons who are requested by the Commission to provide submissions</w:t>
      </w:r>
      <w:r w:rsidR="00953A9C" w:rsidRPr="003C09A9">
        <w:t xml:space="preserve"> and</w:t>
      </w:r>
      <w:r w:rsidR="00AF6F2E" w:rsidRPr="003C09A9">
        <w:t xml:space="preserve"> </w:t>
      </w:r>
      <w:r w:rsidR="00953A9C" w:rsidRPr="003C09A9">
        <w:t xml:space="preserve">additional or </w:t>
      </w:r>
      <w:proofErr w:type="gramStart"/>
      <w:r w:rsidR="00953A9C" w:rsidRPr="003C09A9">
        <w:t>particular information</w:t>
      </w:r>
      <w:proofErr w:type="gramEnd"/>
      <w:r w:rsidR="00953A9C" w:rsidRPr="003C09A9">
        <w:t xml:space="preserve"> are not required to </w:t>
      </w:r>
      <w:r w:rsidR="00BA6633" w:rsidRPr="003C09A9">
        <w:t>comply</w:t>
      </w:r>
      <w:r w:rsidR="00953A9C" w:rsidRPr="003C09A9">
        <w:t xml:space="preserve">. </w:t>
      </w:r>
      <w:r w:rsidR="004A4BAC" w:rsidRPr="003C09A9">
        <w:t xml:space="preserve">A failure to </w:t>
      </w:r>
      <w:r w:rsidR="004A4BAC" w:rsidRPr="003C09A9">
        <w:lastRenderedPageBreak/>
        <w:t xml:space="preserve">provide submissions and additional or </w:t>
      </w:r>
      <w:proofErr w:type="gramStart"/>
      <w:r w:rsidR="004A4BAC" w:rsidRPr="003C09A9">
        <w:t>particular information</w:t>
      </w:r>
      <w:proofErr w:type="gramEnd"/>
      <w:r w:rsidR="004A4BAC" w:rsidRPr="003C09A9">
        <w:t xml:space="preserve"> means that </w:t>
      </w:r>
      <w:r w:rsidR="0089437A" w:rsidRPr="003C09A9">
        <w:t xml:space="preserve">the Commission’s determination will proceed in the absence of such material. </w:t>
      </w:r>
    </w:p>
    <w:p w14:paraId="7D280494" w14:textId="6E02E070" w:rsidR="00981A22" w:rsidRPr="003C09A9" w:rsidRDefault="00981A22" w:rsidP="0076009F">
      <w:pPr>
        <w:pStyle w:val="Heading5"/>
        <w:numPr>
          <w:ilvl w:val="4"/>
          <w:numId w:val="3"/>
        </w:numPr>
      </w:pPr>
      <w:r w:rsidRPr="003C09A9">
        <w:t>Providing false or misleading information in response to section 155 notice</w:t>
      </w:r>
      <w:r w:rsidR="008F6972" w:rsidRPr="003C09A9">
        <w:t>s</w:t>
      </w:r>
    </w:p>
    <w:p w14:paraId="68D54322" w14:textId="77777777" w:rsidR="008B06C0" w:rsidRPr="003C09A9" w:rsidRDefault="00D1205B" w:rsidP="229AA78F">
      <w:pPr>
        <w:pStyle w:val="Normalparatextwithnumbers"/>
      </w:pPr>
      <w:r w:rsidRPr="003C09A9">
        <w:t xml:space="preserve">Section 155 notices are a key investigatory tool that allow the Commission to gather information to administer and enforce the </w:t>
      </w:r>
      <w:r w:rsidR="00F16829" w:rsidRPr="003C09A9">
        <w:t>CCA</w:t>
      </w:r>
      <w:r w:rsidRPr="003C09A9">
        <w:t xml:space="preserve">. </w:t>
      </w:r>
      <w:r w:rsidR="00DE0F45" w:rsidRPr="003C09A9">
        <w:t xml:space="preserve">The </w:t>
      </w:r>
      <w:r w:rsidR="000A55AD" w:rsidRPr="003C09A9">
        <w:t xml:space="preserve">CCA </w:t>
      </w:r>
      <w:r w:rsidR="00DE0F45" w:rsidRPr="003C09A9">
        <w:t>prohibits a person in purported compliance with a notice knowingly furnishing information or giving evidence that is false or misleading</w:t>
      </w:r>
      <w:r w:rsidR="00385557" w:rsidRPr="003C09A9">
        <w:t>.</w:t>
      </w:r>
      <w:r w:rsidR="00C96674" w:rsidRPr="003C09A9">
        <w:t xml:space="preserve"> </w:t>
      </w:r>
      <w:r w:rsidR="003F6506" w:rsidRPr="003C09A9">
        <w:t>A person who contravenes this prohibition is guilty of an offence punishable on conviction by imprisonment for 2 years or a fine not exceeding 100 penalty units.</w:t>
      </w:r>
      <w:r w:rsidR="00347A94" w:rsidRPr="003C09A9">
        <w:t xml:space="preserve"> </w:t>
      </w:r>
    </w:p>
    <w:p w14:paraId="174F2CCF" w14:textId="31CE87A5" w:rsidR="00092879" w:rsidRPr="003C09A9" w:rsidRDefault="00D25A45" w:rsidP="008B06C0">
      <w:pPr>
        <w:pStyle w:val="Normalparatextwithnumbers"/>
        <w:numPr>
          <w:ilvl w:val="0"/>
          <w:numId w:val="0"/>
        </w:numPr>
        <w:ind w:left="709"/>
      </w:pPr>
      <w:r w:rsidRPr="003C09A9">
        <w:rPr>
          <w:b/>
          <w:bCs/>
          <w:i/>
          <w:iCs/>
        </w:rPr>
        <w:t>[</w:t>
      </w:r>
      <w:r w:rsidR="002C4986" w:rsidRPr="003C09A9">
        <w:rPr>
          <w:b/>
          <w:bCs/>
          <w:i/>
          <w:iCs/>
        </w:rPr>
        <w:t xml:space="preserve">Schedule </w:t>
      </w:r>
      <w:r w:rsidR="00A86964" w:rsidRPr="003C09A9">
        <w:rPr>
          <w:b/>
          <w:bCs/>
          <w:i/>
          <w:iCs/>
        </w:rPr>
        <w:t>1</w:t>
      </w:r>
      <w:r w:rsidR="002C4986" w:rsidRPr="003C09A9">
        <w:rPr>
          <w:b/>
          <w:bCs/>
          <w:i/>
          <w:iCs/>
        </w:rPr>
        <w:t>, item</w:t>
      </w:r>
      <w:r w:rsidR="007B0EA8" w:rsidRPr="003C09A9">
        <w:rPr>
          <w:b/>
          <w:bCs/>
          <w:i/>
          <w:iCs/>
        </w:rPr>
        <w:t xml:space="preserve"> </w:t>
      </w:r>
      <w:r w:rsidR="00A86964" w:rsidRPr="003C09A9">
        <w:rPr>
          <w:b/>
          <w:bCs/>
          <w:i/>
          <w:iCs/>
        </w:rPr>
        <w:t>6</w:t>
      </w:r>
      <w:r w:rsidR="00A70664" w:rsidRPr="003C09A9">
        <w:rPr>
          <w:b/>
          <w:bCs/>
          <w:i/>
          <w:iCs/>
        </w:rPr>
        <w:t>9</w:t>
      </w:r>
      <w:r w:rsidR="004B1F02" w:rsidRPr="003C09A9">
        <w:rPr>
          <w:b/>
          <w:bCs/>
          <w:i/>
          <w:iCs/>
        </w:rPr>
        <w:t xml:space="preserve">, </w:t>
      </w:r>
      <w:r w:rsidR="007B0EA8" w:rsidRPr="003C09A9">
        <w:rPr>
          <w:b/>
          <w:bCs/>
          <w:i/>
          <w:iCs/>
        </w:rPr>
        <w:t>sub</w:t>
      </w:r>
      <w:r w:rsidR="004B1F02" w:rsidRPr="003C09A9">
        <w:rPr>
          <w:b/>
          <w:bCs/>
          <w:i/>
          <w:iCs/>
        </w:rPr>
        <w:t>paragraph</w:t>
      </w:r>
      <w:r w:rsidRPr="003C09A9">
        <w:rPr>
          <w:b/>
          <w:bCs/>
          <w:i/>
          <w:iCs/>
        </w:rPr>
        <w:t xml:space="preserve"> 155(</w:t>
      </w:r>
      <w:r w:rsidR="007B0EA8" w:rsidRPr="003C09A9">
        <w:rPr>
          <w:b/>
          <w:bCs/>
          <w:i/>
          <w:iCs/>
        </w:rPr>
        <w:t>2</w:t>
      </w:r>
      <w:r w:rsidRPr="003C09A9">
        <w:rPr>
          <w:b/>
          <w:bCs/>
          <w:i/>
          <w:iCs/>
        </w:rPr>
        <w:t>)(</w:t>
      </w:r>
      <w:proofErr w:type="gramStart"/>
      <w:r w:rsidRPr="003C09A9">
        <w:rPr>
          <w:b/>
          <w:bCs/>
          <w:i/>
          <w:iCs/>
        </w:rPr>
        <w:t>b)</w:t>
      </w:r>
      <w:r w:rsidR="007B0EA8" w:rsidRPr="003C09A9">
        <w:rPr>
          <w:b/>
          <w:bCs/>
          <w:i/>
          <w:iCs/>
        </w:rPr>
        <w:t>(</w:t>
      </w:r>
      <w:proofErr w:type="spellStart"/>
      <w:proofErr w:type="gramEnd"/>
      <w:r w:rsidR="007B0EA8" w:rsidRPr="003C09A9">
        <w:rPr>
          <w:b/>
          <w:bCs/>
          <w:i/>
          <w:iCs/>
        </w:rPr>
        <w:t>ii</w:t>
      </w:r>
      <w:r w:rsidR="00DA2909" w:rsidRPr="003C09A9">
        <w:rPr>
          <w:b/>
          <w:bCs/>
          <w:i/>
          <w:iCs/>
        </w:rPr>
        <w:t>a</w:t>
      </w:r>
      <w:proofErr w:type="spellEnd"/>
      <w:r w:rsidRPr="003C09A9">
        <w:rPr>
          <w:b/>
          <w:bCs/>
          <w:i/>
          <w:iCs/>
        </w:rPr>
        <w:t>)</w:t>
      </w:r>
      <w:r w:rsidR="007E1D22" w:rsidRPr="003C09A9">
        <w:rPr>
          <w:b/>
          <w:bCs/>
          <w:i/>
          <w:iCs/>
        </w:rPr>
        <w:t xml:space="preserve"> </w:t>
      </w:r>
      <w:r w:rsidRPr="003C09A9">
        <w:rPr>
          <w:b/>
          <w:bCs/>
          <w:i/>
          <w:iCs/>
        </w:rPr>
        <w:t>of the CCA]</w:t>
      </w:r>
    </w:p>
    <w:p w14:paraId="09296B5D" w14:textId="286D7660" w:rsidR="0006215A" w:rsidRPr="003C09A9" w:rsidRDefault="005279C8" w:rsidP="0009647A">
      <w:pPr>
        <w:pStyle w:val="Normalparatextwithnumbers"/>
      </w:pPr>
      <w:r w:rsidRPr="003C09A9">
        <w:t xml:space="preserve">The </w:t>
      </w:r>
      <w:r w:rsidR="00B91D6B" w:rsidRPr="003C09A9">
        <w:t>new</w:t>
      </w:r>
      <w:r w:rsidRPr="003C09A9">
        <w:t xml:space="preserve"> </w:t>
      </w:r>
      <w:r w:rsidR="00B7598E" w:rsidRPr="003C09A9">
        <w:t>system</w:t>
      </w:r>
      <w:r w:rsidRPr="003C09A9">
        <w:t xml:space="preserve"> seeks to enhance the Commission’s ability to carry out its investigative functions and gather all relevant information and evidence. </w:t>
      </w:r>
      <w:r w:rsidR="000A05D6" w:rsidRPr="003C09A9">
        <w:t>As part of this reform, t</w:t>
      </w:r>
      <w:r w:rsidR="007E1D22" w:rsidRPr="003C09A9">
        <w:t>he new law introduces a civil penalty for contravention of this prohibition</w:t>
      </w:r>
      <w:r w:rsidR="00731115" w:rsidRPr="003C09A9">
        <w:t xml:space="preserve">. </w:t>
      </w:r>
      <w:r w:rsidR="0006215A" w:rsidRPr="003C09A9">
        <w:t>The new civil penalty amounts are set out as follows:</w:t>
      </w:r>
    </w:p>
    <w:p w14:paraId="04995D93" w14:textId="4B5B8C29" w:rsidR="0006215A" w:rsidRPr="003C09A9" w:rsidRDefault="0006215A" w:rsidP="00BE31DE">
      <w:pPr>
        <w:pStyle w:val="Dotpoint1"/>
        <w:ind w:left="1418" w:hanging="644"/>
      </w:pPr>
      <w:r w:rsidRPr="003C09A9">
        <w:t>For individuals</w:t>
      </w:r>
      <w:r w:rsidR="00AE5852" w:rsidRPr="003C09A9">
        <w:t xml:space="preserve"> –</w:t>
      </w:r>
      <w:r w:rsidRPr="003C09A9">
        <w:t xml:space="preserve"> 200 penalty units per contravention</w:t>
      </w:r>
      <w:r w:rsidR="00E462BC" w:rsidRPr="003C09A9">
        <w:t>.</w:t>
      </w:r>
    </w:p>
    <w:p w14:paraId="23023772" w14:textId="5F0510B9" w:rsidR="00CF54DB" w:rsidRPr="003C09A9" w:rsidRDefault="0006215A" w:rsidP="00BE31DE">
      <w:pPr>
        <w:pStyle w:val="Dotpoint1"/>
        <w:ind w:left="1418" w:hanging="644"/>
      </w:pPr>
      <w:r w:rsidRPr="003C09A9">
        <w:t>For bodies corporate</w:t>
      </w:r>
      <w:r w:rsidR="00AE5852" w:rsidRPr="003C09A9">
        <w:t xml:space="preserve"> –</w:t>
      </w:r>
      <w:r w:rsidRPr="003C09A9">
        <w:t xml:space="preserve"> 1</w:t>
      </w:r>
      <w:r w:rsidR="005D29FB" w:rsidRPr="003C09A9">
        <w:t>,</w:t>
      </w:r>
      <w:r w:rsidRPr="003C09A9">
        <w:t>000 penalty units per contravention</w:t>
      </w:r>
      <w:r w:rsidR="0009647A" w:rsidRPr="003C09A9">
        <w:t>.</w:t>
      </w:r>
    </w:p>
    <w:p w14:paraId="32F5EB64" w14:textId="3B1B57C0" w:rsidR="00C8492B" w:rsidRPr="003C09A9" w:rsidRDefault="0009647A" w:rsidP="00CF54DB">
      <w:pPr>
        <w:pStyle w:val="Dotpoint1"/>
        <w:numPr>
          <w:ilvl w:val="0"/>
          <w:numId w:val="0"/>
        </w:numPr>
        <w:ind w:left="774"/>
      </w:pPr>
      <w:r w:rsidRPr="003C09A9">
        <w:rPr>
          <w:b/>
          <w:bCs/>
          <w:i/>
          <w:iCs/>
        </w:rPr>
        <w:t xml:space="preserve">[Schedule 2, items </w:t>
      </w:r>
      <w:r w:rsidR="00043F0B" w:rsidRPr="003C09A9">
        <w:rPr>
          <w:b/>
          <w:bCs/>
          <w:i/>
          <w:iCs/>
        </w:rPr>
        <w:t>1,</w:t>
      </w:r>
      <w:r w:rsidRPr="003C09A9">
        <w:rPr>
          <w:b/>
          <w:bCs/>
          <w:i/>
          <w:iCs/>
        </w:rPr>
        <w:t xml:space="preserve"> </w:t>
      </w:r>
      <w:r w:rsidR="006B160A" w:rsidRPr="003C09A9">
        <w:rPr>
          <w:b/>
          <w:bCs/>
          <w:i/>
          <w:iCs/>
        </w:rPr>
        <w:t>2 and 3</w:t>
      </w:r>
      <w:r w:rsidR="0085381D" w:rsidRPr="003C09A9">
        <w:rPr>
          <w:b/>
          <w:bCs/>
          <w:i/>
          <w:iCs/>
        </w:rPr>
        <w:t>]</w:t>
      </w:r>
    </w:p>
    <w:p w14:paraId="37635F2C" w14:textId="77777777" w:rsidR="00C32430" w:rsidRPr="003C09A9" w:rsidRDefault="00923303" w:rsidP="00C32430">
      <w:pPr>
        <w:pStyle w:val="Normalparatextwithnumbers"/>
      </w:pPr>
      <w:r w:rsidRPr="003C09A9">
        <w:t xml:space="preserve">Consistent with the </w:t>
      </w:r>
      <w:r w:rsidRPr="003C09A9">
        <w:rPr>
          <w:i/>
          <w:iCs/>
        </w:rPr>
        <w:t>Guide to Framing Commonwealth Offences, Infringement Notices and Enforcement Powers</w:t>
      </w:r>
      <w:r w:rsidRPr="003C09A9">
        <w:t xml:space="preserve">, the objective of </w:t>
      </w:r>
      <w:r w:rsidR="0038781B" w:rsidRPr="003C09A9">
        <w:t>imposi</w:t>
      </w:r>
      <w:r w:rsidR="009269DD" w:rsidRPr="003C09A9">
        <w:t xml:space="preserve">ng </w:t>
      </w:r>
      <w:r w:rsidR="0038781B" w:rsidRPr="003C09A9">
        <w:t>this</w:t>
      </w:r>
      <w:r w:rsidRPr="003C09A9">
        <w:t xml:space="preserve"> civil penalty is deterrence. </w:t>
      </w:r>
      <w:r w:rsidR="0021224B" w:rsidRPr="003C09A9">
        <w:t>Knowingly furnishing information or giving evidence that is false or misleading in purported compliance with such notices could undermine the Commission’s investigative functions and ability to administer the competition law. The ability to issue notices under this section would also be undermined if recipients could provide false or misleading material</w:t>
      </w:r>
      <w:r w:rsidR="00C32430" w:rsidRPr="003C09A9">
        <w:t xml:space="preserve">. </w:t>
      </w:r>
    </w:p>
    <w:p w14:paraId="5BAA227E" w14:textId="77777777" w:rsidR="00CF3B95" w:rsidRPr="003C09A9" w:rsidRDefault="00CF3B95" w:rsidP="00CF3B95">
      <w:pPr>
        <w:pStyle w:val="Normalparatextwithnumbers"/>
      </w:pPr>
      <w:r w:rsidRPr="003C09A9">
        <w:t xml:space="preserve">Imposing a civil penalty for providing false or misleading information provides the Commission with a flexible and proportionate enforcement tool that is effective in practice and provides the Commission with an additional enforcement tool and is intended to encourage compliance. </w:t>
      </w:r>
    </w:p>
    <w:p w14:paraId="2CD65393" w14:textId="095BD67D" w:rsidR="00043F0B" w:rsidRPr="003C09A9" w:rsidRDefault="007C1BDE" w:rsidP="00EC5E47">
      <w:pPr>
        <w:pStyle w:val="Normalparatextwithnumbers"/>
      </w:pPr>
      <w:r w:rsidRPr="003C09A9">
        <w:t>T</w:t>
      </w:r>
      <w:r w:rsidR="00C84BF5" w:rsidRPr="003C09A9">
        <w:t>he civil penalty</w:t>
      </w:r>
      <w:r w:rsidR="000A05D6" w:rsidRPr="003C09A9">
        <w:t xml:space="preserve"> amounts are </w:t>
      </w:r>
      <w:r w:rsidR="00C84BF5" w:rsidRPr="003C09A9">
        <w:t>set at a level that provide</w:t>
      </w:r>
      <w:r w:rsidRPr="003C09A9">
        <w:t xml:space="preserve">s </w:t>
      </w:r>
      <w:r w:rsidR="00C84BF5" w:rsidRPr="003C09A9">
        <w:t>a strong deterrent against conduct that could undermine the public confidence in the regulatory process.</w:t>
      </w:r>
      <w:r w:rsidR="000A05D6" w:rsidRPr="003C09A9">
        <w:t xml:space="preserve"> These amounts are also consistent with civil penalty amounts for similar contraventions across the Commonwealth legislation. </w:t>
      </w:r>
    </w:p>
    <w:p w14:paraId="019BA25B" w14:textId="559BD365" w:rsidR="00EF2D43" w:rsidRPr="003C09A9" w:rsidRDefault="003E5908" w:rsidP="289EE13D">
      <w:pPr>
        <w:pStyle w:val="Normalparatextwithnumbers"/>
      </w:pPr>
      <w:r w:rsidRPr="003C09A9">
        <w:t xml:space="preserve">For the avoidance of doubt, this civil penalty </w:t>
      </w:r>
      <w:r w:rsidR="00BA7BA7" w:rsidRPr="003C09A9">
        <w:t>is separate to</w:t>
      </w:r>
      <w:r w:rsidR="002C7F4A" w:rsidRPr="003C09A9">
        <w:t xml:space="preserve"> the civil penalty </w:t>
      </w:r>
      <w:r w:rsidR="00720912" w:rsidRPr="003C09A9">
        <w:t>imposed for contravening the prohibition</w:t>
      </w:r>
      <w:r w:rsidR="003A63D0" w:rsidRPr="003C09A9">
        <w:t xml:space="preserve"> f</w:t>
      </w:r>
      <w:r w:rsidR="00720912" w:rsidRPr="003C09A9">
        <w:t xml:space="preserve">or providing </w:t>
      </w:r>
      <w:r w:rsidR="00776E01" w:rsidRPr="003C09A9">
        <w:t>false or misleading</w:t>
      </w:r>
      <w:r w:rsidR="007A6826" w:rsidRPr="003C09A9">
        <w:t xml:space="preserve"> information to the Commission in relation to matters under the new </w:t>
      </w:r>
      <w:r w:rsidR="00175591" w:rsidRPr="003C09A9">
        <w:t>system (see par</w:t>
      </w:r>
      <w:r w:rsidR="003723DB" w:rsidRPr="003C09A9">
        <w:t>a</w:t>
      </w:r>
      <w:r w:rsidR="00175591" w:rsidRPr="003C09A9">
        <w:t xml:space="preserve">graphs </w:t>
      </w:r>
      <w:r w:rsidR="003723DB" w:rsidRPr="003C09A9">
        <w:t>7.29 to 7.33 above)</w:t>
      </w:r>
      <w:r w:rsidR="007A6826" w:rsidRPr="003C09A9">
        <w:t xml:space="preserve">. </w:t>
      </w:r>
    </w:p>
    <w:p w14:paraId="4F6ACC80" w14:textId="077934DF" w:rsidR="008A7BF3" w:rsidRPr="003C09A9" w:rsidRDefault="00F214AD" w:rsidP="0076009F">
      <w:pPr>
        <w:pStyle w:val="Heading5"/>
        <w:numPr>
          <w:ilvl w:val="4"/>
          <w:numId w:val="3"/>
        </w:numPr>
      </w:pPr>
      <w:r w:rsidRPr="003C09A9">
        <w:lastRenderedPageBreak/>
        <w:t>Extensions of time</w:t>
      </w:r>
    </w:p>
    <w:p w14:paraId="27896A4F" w14:textId="4AEF04D1" w:rsidR="008A7BF3" w:rsidRPr="003C09A9" w:rsidRDefault="008A7BF3" w:rsidP="008A7BF3">
      <w:pPr>
        <w:pStyle w:val="Normalparatextwithnumbers"/>
      </w:pPr>
      <w:r w:rsidRPr="003C09A9">
        <w:t>The Commission may extend the period it has to consider a determination period by written notice to the notifying party. It may do so in any of the following circumstances:</w:t>
      </w:r>
    </w:p>
    <w:p w14:paraId="26D21524" w14:textId="77777777" w:rsidR="008A7BF3" w:rsidRPr="003C09A9" w:rsidRDefault="008A7BF3" w:rsidP="008A7BF3">
      <w:pPr>
        <w:pStyle w:val="Dotpoint1"/>
        <w:ind w:left="1418" w:hanging="709"/>
      </w:pPr>
      <w:r w:rsidRPr="003C09A9">
        <w:t>If in Phase 1 – A party to the acquisition offers a remedy in the first 20 business days, and the extension is for no more than 15 business days.</w:t>
      </w:r>
    </w:p>
    <w:p w14:paraId="6481C83D" w14:textId="3FAAAF16" w:rsidR="008A7BF3" w:rsidRPr="003C09A9" w:rsidRDefault="008A7BF3" w:rsidP="008A7BF3">
      <w:pPr>
        <w:pStyle w:val="Dotpoint1"/>
        <w:ind w:left="1418" w:hanging="709"/>
      </w:pPr>
      <w:r w:rsidRPr="003C09A9">
        <w:t xml:space="preserve">If in Phase 2 – A party to the acquisition offers a remedy between </w:t>
      </w:r>
      <w:r w:rsidR="00B91D6B" w:rsidRPr="003C09A9">
        <w:t>the 40</w:t>
      </w:r>
      <w:r w:rsidR="00B91D6B" w:rsidRPr="003C09A9">
        <w:rPr>
          <w:vertAlign w:val="superscript"/>
        </w:rPr>
        <w:t>th</w:t>
      </w:r>
      <w:r w:rsidR="00B91D6B" w:rsidRPr="003C09A9">
        <w:t xml:space="preserve"> and 50</w:t>
      </w:r>
      <w:r w:rsidR="00B91D6B" w:rsidRPr="003C09A9">
        <w:rPr>
          <w:vertAlign w:val="superscript"/>
        </w:rPr>
        <w:t>th</w:t>
      </w:r>
      <w:r w:rsidR="00B91D6B" w:rsidRPr="003C09A9">
        <w:t xml:space="preserve"> business day</w:t>
      </w:r>
      <w:r w:rsidRPr="003C09A9">
        <w:t>, and the extension is for no more than 15 business days.</w:t>
      </w:r>
    </w:p>
    <w:p w14:paraId="61EBB4E8" w14:textId="7AD2A3BA" w:rsidR="008A7BF3" w:rsidRPr="003C09A9" w:rsidRDefault="008A7BF3" w:rsidP="008A7BF3">
      <w:pPr>
        <w:pStyle w:val="Dotpoint1"/>
        <w:ind w:left="1418" w:hanging="709"/>
      </w:pPr>
      <w:r w:rsidRPr="003C09A9">
        <w:t xml:space="preserve">If in the </w:t>
      </w:r>
      <w:r w:rsidR="00B91D6B" w:rsidRPr="003C09A9">
        <w:t>s</w:t>
      </w:r>
      <w:r w:rsidRPr="003C09A9">
        <w:t xml:space="preserve">ubstantial </w:t>
      </w:r>
      <w:r w:rsidR="00B91D6B" w:rsidRPr="003C09A9">
        <w:t>p</w:t>
      </w:r>
      <w:r w:rsidRPr="003C09A9">
        <w:t xml:space="preserve">ublic </w:t>
      </w:r>
      <w:r w:rsidR="00B91D6B" w:rsidRPr="003C09A9">
        <w:t>b</w:t>
      </w:r>
      <w:r w:rsidRPr="003C09A9">
        <w:t>enefit process – A party to the acquisition offers a remedy in the first 35 business days, and the extension is for no more than 15 business days.</w:t>
      </w:r>
    </w:p>
    <w:p w14:paraId="2A8825F0" w14:textId="77777777" w:rsidR="008A7BF3" w:rsidRPr="003C09A9" w:rsidRDefault="008A7BF3" w:rsidP="008A7BF3">
      <w:pPr>
        <w:pStyle w:val="Dotpoint1"/>
        <w:ind w:left="1418" w:hanging="709"/>
      </w:pPr>
      <w:r w:rsidRPr="003C09A9">
        <w:t>In any determination period – The Commission requests information by a specified date, and the notifying party does not meet that date (in which case the period may be extended only by the number of days the notifying party is late).</w:t>
      </w:r>
    </w:p>
    <w:p w14:paraId="4424331E" w14:textId="77777777" w:rsidR="008A7BF3" w:rsidRPr="003C09A9" w:rsidRDefault="008A7BF3" w:rsidP="008A7BF3">
      <w:pPr>
        <w:pStyle w:val="Dotpoint1"/>
        <w:ind w:left="1418" w:hanging="709"/>
      </w:pPr>
      <w:r w:rsidRPr="003C09A9">
        <w:t xml:space="preserve">In any determination period – The Commission notifies the party (in accordance with subsection 155(1)) that they must furnish information, produce </w:t>
      </w:r>
      <w:proofErr w:type="gramStart"/>
      <w:r w:rsidRPr="003C09A9">
        <w:t>documents</w:t>
      </w:r>
      <w:proofErr w:type="gramEnd"/>
      <w:r w:rsidRPr="003C09A9">
        <w:t xml:space="preserve"> or appear before the Commission regarding the acquisition determination. The extension lasts for the number of days between when the notice is served and when the notice’s request is fulfilled.</w:t>
      </w:r>
    </w:p>
    <w:p w14:paraId="3BC9D1F4" w14:textId="77777777" w:rsidR="008A7BF3" w:rsidRPr="003C09A9" w:rsidRDefault="008A7BF3" w:rsidP="008A7BF3">
      <w:pPr>
        <w:pStyle w:val="Dotpoint1"/>
        <w:keepNext/>
        <w:keepLines/>
        <w:ind w:left="1418" w:hanging="709"/>
      </w:pPr>
      <w:r w:rsidRPr="003C09A9">
        <w:t>In any determination period – On request of the notifying party, with the extension being for no more days than requested.</w:t>
      </w:r>
    </w:p>
    <w:p w14:paraId="48883F21" w14:textId="116D9BC7" w:rsidR="008A7BF3" w:rsidRPr="003C09A9" w:rsidRDefault="008A7BF3" w:rsidP="008A7BF3">
      <w:pPr>
        <w:pStyle w:val="Referenceafterdotpoint"/>
      </w:pPr>
      <w:r w:rsidRPr="003C09A9">
        <w:t xml:space="preserve">[Schedule 1, </w:t>
      </w:r>
      <w:r w:rsidR="005903BA" w:rsidRPr="003C09A9">
        <w:t>item 39</w:t>
      </w:r>
      <w:r w:rsidRPr="003C09A9">
        <w:t xml:space="preserve">, section 51ABZT of the CCA] </w:t>
      </w:r>
    </w:p>
    <w:p w14:paraId="70AB81CF" w14:textId="7DA7A2B5" w:rsidR="00BC0A88" w:rsidRPr="003C09A9" w:rsidRDefault="00B91D6B" w:rsidP="650C7D18">
      <w:pPr>
        <w:pStyle w:val="Normalparatextwithnumbers"/>
      </w:pPr>
      <w:r w:rsidRPr="003C09A9">
        <w:t xml:space="preserve">It is intended </w:t>
      </w:r>
      <w:r w:rsidR="008A7BF3" w:rsidRPr="003C09A9">
        <w:t xml:space="preserve">that multiple extensions may occur, for example if a section 155 notice is issued and later a remedy is offered. In a situation where a non-remedy extension occurs, the </w:t>
      </w:r>
      <w:proofErr w:type="gramStart"/>
      <w:r w:rsidR="008A7BF3" w:rsidRPr="003C09A9">
        <w:t>period of time</w:t>
      </w:r>
      <w:proofErr w:type="gramEnd"/>
      <w:r w:rsidR="008A7BF3" w:rsidRPr="003C09A9">
        <w:t xml:space="preserve"> in which a remedy may be offered to gain a further extension of time is increased by the same amount. However multiple remedy extensions are not available, </w:t>
      </w:r>
      <w:proofErr w:type="gramStart"/>
      <w:r w:rsidR="008A7BF3" w:rsidRPr="003C09A9">
        <w:t>in order to</w:t>
      </w:r>
      <w:proofErr w:type="gramEnd"/>
      <w:r w:rsidR="008A7BF3" w:rsidRPr="003C09A9">
        <w:t xml:space="preserve"> incentivise parties to provide a comprehensive remedy proposal at the first instance.</w:t>
      </w:r>
    </w:p>
    <w:p w14:paraId="2DEAA563" w14:textId="59693972" w:rsidR="008A7BF3" w:rsidRPr="003C09A9" w:rsidRDefault="008A7BF3" w:rsidP="2668D9A9">
      <w:pPr>
        <w:pStyle w:val="Normalparatextwithnumbers"/>
        <w:numPr>
          <w:ilvl w:val="0"/>
          <w:numId w:val="0"/>
        </w:numPr>
        <w:ind w:left="709"/>
        <w:rPr>
          <w:b/>
          <w:bCs/>
        </w:rPr>
      </w:pPr>
      <w:r w:rsidRPr="003C09A9">
        <w:rPr>
          <w:rStyle w:val="References"/>
        </w:rPr>
        <w:t xml:space="preserve">[Schedule 1, </w:t>
      </w:r>
      <w:r w:rsidR="005903BA" w:rsidRPr="003C09A9">
        <w:rPr>
          <w:rStyle w:val="References"/>
        </w:rPr>
        <w:t>item 39</w:t>
      </w:r>
      <w:r w:rsidRPr="003C09A9">
        <w:rPr>
          <w:rStyle w:val="References"/>
        </w:rPr>
        <w:t>, subsections 51</w:t>
      </w:r>
      <w:proofErr w:type="gramStart"/>
      <w:r w:rsidRPr="003C09A9">
        <w:rPr>
          <w:rStyle w:val="References"/>
        </w:rPr>
        <w:t>ABZT(</w:t>
      </w:r>
      <w:proofErr w:type="gramEnd"/>
      <w:r w:rsidRPr="003C09A9">
        <w:rPr>
          <w:rStyle w:val="References"/>
        </w:rPr>
        <w:t xml:space="preserve">3) and (4) of the CCA] </w:t>
      </w:r>
    </w:p>
    <w:p w14:paraId="66E7C283" w14:textId="78A561D3" w:rsidR="0013510D" w:rsidRPr="003C09A9" w:rsidRDefault="0013510D" w:rsidP="0076009F">
      <w:pPr>
        <w:pStyle w:val="Heading5"/>
        <w:numPr>
          <w:ilvl w:val="4"/>
          <w:numId w:val="3"/>
        </w:numPr>
      </w:pPr>
      <w:r w:rsidRPr="003C09A9">
        <w:t xml:space="preserve">Determinations set aside by court or </w:t>
      </w:r>
      <w:proofErr w:type="gramStart"/>
      <w:r w:rsidRPr="003C09A9">
        <w:t>Tribunal</w:t>
      </w:r>
      <w:proofErr w:type="gramEnd"/>
    </w:p>
    <w:p w14:paraId="26F46CE6" w14:textId="3DE1EB01" w:rsidR="00BC0A88" w:rsidRPr="003C09A9" w:rsidRDefault="0013510D" w:rsidP="650C7D18">
      <w:pPr>
        <w:pStyle w:val="Normalparatextwithnumbers"/>
        <w:rPr>
          <w:rFonts w:asciiTheme="minorHAnsi" w:eastAsiaTheme="minorEastAsia" w:hAnsiTheme="minorHAnsi"/>
        </w:rPr>
      </w:pPr>
      <w:r w:rsidRPr="003C09A9">
        <w:t xml:space="preserve">If </w:t>
      </w:r>
      <w:r w:rsidR="008F2B8E" w:rsidRPr="003C09A9">
        <w:t>the Federal C</w:t>
      </w:r>
      <w:r w:rsidRPr="003C09A9">
        <w:t xml:space="preserve">ourt or Tribunal sets aside a determination made under subsection </w:t>
      </w:r>
      <w:r w:rsidR="00B26191" w:rsidRPr="003C09A9">
        <w:t>51</w:t>
      </w:r>
      <w:proofErr w:type="gramStart"/>
      <w:r w:rsidR="00B26191" w:rsidRPr="003C09A9">
        <w:t>ABW</w:t>
      </w:r>
      <w:r w:rsidRPr="003C09A9">
        <w:t>(</w:t>
      </w:r>
      <w:proofErr w:type="gramEnd"/>
      <w:r w:rsidRPr="003C09A9">
        <w:t xml:space="preserve">1) (competition assessment) or subsection </w:t>
      </w:r>
      <w:r w:rsidR="008913C8" w:rsidRPr="003C09A9">
        <w:t>51ABZL</w:t>
      </w:r>
      <w:r w:rsidRPr="003C09A9">
        <w:t>(1) (substantial public benefit assessment</w:t>
      </w:r>
      <w:r w:rsidR="00D613F7" w:rsidRPr="003C09A9">
        <w:t>)</w:t>
      </w:r>
      <w:r w:rsidRPr="003C09A9">
        <w:t xml:space="preserve"> or </w:t>
      </w:r>
      <w:r w:rsidR="00DB0541" w:rsidRPr="003C09A9">
        <w:t>the Federal C</w:t>
      </w:r>
      <w:r w:rsidR="00697CA5" w:rsidRPr="003C09A9">
        <w:t xml:space="preserve">ourt </w:t>
      </w:r>
      <w:r w:rsidRPr="003C09A9">
        <w:t xml:space="preserve">remits the decision to make such a determination back to the Commission, Division 3 or 4 of Part </w:t>
      </w:r>
      <w:r w:rsidRPr="003C09A9">
        <w:lastRenderedPageBreak/>
        <w:t xml:space="preserve">IVA applies in relation to the notification or application with certain modifications. </w:t>
      </w:r>
    </w:p>
    <w:p w14:paraId="641DFC2C" w14:textId="2B8E8F96" w:rsidR="0013510D" w:rsidRPr="003C09A9" w:rsidRDefault="0013510D" w:rsidP="2668D9A9">
      <w:pPr>
        <w:pStyle w:val="Normalparatextwithnumbers"/>
        <w:numPr>
          <w:ilvl w:val="0"/>
          <w:numId w:val="0"/>
        </w:numPr>
        <w:ind w:left="709"/>
        <w:rPr>
          <w:b/>
          <w:bCs/>
          <w:i/>
          <w:iCs/>
        </w:rPr>
      </w:pPr>
      <w:r w:rsidRPr="003C09A9">
        <w:rPr>
          <w:b/>
          <w:bCs/>
          <w:i/>
          <w:iCs/>
        </w:rPr>
        <w:t xml:space="preserve">[Schedule 1, item </w:t>
      </w:r>
      <w:r w:rsidR="006B2033" w:rsidRPr="003C09A9">
        <w:rPr>
          <w:b/>
          <w:bCs/>
          <w:i/>
          <w:iCs/>
        </w:rPr>
        <w:t>39</w:t>
      </w:r>
      <w:r w:rsidRPr="003C09A9">
        <w:rPr>
          <w:b/>
          <w:bCs/>
          <w:i/>
          <w:iCs/>
        </w:rPr>
        <w:t xml:space="preserve">, </w:t>
      </w:r>
      <w:r w:rsidR="009404B4" w:rsidRPr="003C09A9">
        <w:rPr>
          <w:b/>
          <w:bCs/>
          <w:i/>
          <w:iCs/>
        </w:rPr>
        <w:t>sub</w:t>
      </w:r>
      <w:r w:rsidRPr="003C09A9">
        <w:rPr>
          <w:b/>
          <w:bCs/>
          <w:i/>
          <w:iCs/>
        </w:rPr>
        <w:t xml:space="preserve">section </w:t>
      </w:r>
      <w:r w:rsidR="007514CF" w:rsidRPr="003C09A9">
        <w:rPr>
          <w:b/>
          <w:bCs/>
          <w:i/>
          <w:iCs/>
        </w:rPr>
        <w:t>51</w:t>
      </w:r>
      <w:proofErr w:type="gramStart"/>
      <w:r w:rsidR="007514CF" w:rsidRPr="003C09A9">
        <w:rPr>
          <w:b/>
          <w:bCs/>
          <w:i/>
          <w:iCs/>
        </w:rPr>
        <w:t>ABZ</w:t>
      </w:r>
      <w:r w:rsidR="001540D6" w:rsidRPr="003C09A9">
        <w:rPr>
          <w:b/>
          <w:bCs/>
          <w:i/>
          <w:iCs/>
        </w:rPr>
        <w:t>U</w:t>
      </w:r>
      <w:r w:rsidR="009404B4" w:rsidRPr="003C09A9">
        <w:rPr>
          <w:b/>
          <w:bCs/>
          <w:i/>
          <w:iCs/>
        </w:rPr>
        <w:t>(</w:t>
      </w:r>
      <w:proofErr w:type="gramEnd"/>
      <w:r w:rsidR="009404B4" w:rsidRPr="003C09A9">
        <w:rPr>
          <w:b/>
          <w:bCs/>
          <w:i/>
          <w:iCs/>
        </w:rPr>
        <w:t>1)</w:t>
      </w:r>
      <w:r w:rsidR="00D87634" w:rsidRPr="003C09A9">
        <w:rPr>
          <w:b/>
          <w:bCs/>
          <w:i/>
          <w:iCs/>
        </w:rPr>
        <w:t xml:space="preserve"> of the CCA</w:t>
      </w:r>
      <w:r w:rsidRPr="003C09A9">
        <w:rPr>
          <w:b/>
          <w:bCs/>
          <w:i/>
          <w:iCs/>
        </w:rPr>
        <w:t>]</w:t>
      </w:r>
    </w:p>
    <w:p w14:paraId="6D6002FE" w14:textId="77777777" w:rsidR="0013510D" w:rsidRPr="003C09A9" w:rsidRDefault="0013510D" w:rsidP="56454B8A">
      <w:pPr>
        <w:pStyle w:val="Normalparatextwithnumbers"/>
      </w:pPr>
      <w:r w:rsidRPr="003C09A9">
        <w:t>The modifications to the process are as follows:</w:t>
      </w:r>
    </w:p>
    <w:p w14:paraId="175FB067" w14:textId="7B482FF1" w:rsidR="0013510D" w:rsidRPr="003C09A9" w:rsidRDefault="0013510D" w:rsidP="001B3580">
      <w:pPr>
        <w:pStyle w:val="Dotpoint1"/>
        <w:ind w:left="1418" w:hanging="644"/>
      </w:pPr>
      <w:r w:rsidRPr="003C09A9">
        <w:t xml:space="preserve">The Commission is not required to </w:t>
      </w:r>
      <w:proofErr w:type="gramStart"/>
      <w:r w:rsidRPr="003C09A9">
        <w:t>make a determination</w:t>
      </w:r>
      <w:proofErr w:type="gramEnd"/>
      <w:r w:rsidRPr="003C09A9">
        <w:t xml:space="preserve"> during the </w:t>
      </w:r>
      <w:r w:rsidR="00254929" w:rsidRPr="003C09A9">
        <w:t>P</w:t>
      </w:r>
      <w:r w:rsidRPr="003C09A9">
        <w:t xml:space="preserve">hase 1 determination period that the </w:t>
      </w:r>
      <w:r w:rsidR="00A139CE" w:rsidRPr="003C09A9">
        <w:t>acquisition</w:t>
      </w:r>
      <w:r w:rsidRPr="003C09A9">
        <w:t xml:space="preserve"> may be put into effect. This means the Commission can proceed directly to a </w:t>
      </w:r>
      <w:r w:rsidR="00914889" w:rsidRPr="003C09A9">
        <w:t>P</w:t>
      </w:r>
      <w:r w:rsidRPr="003C09A9">
        <w:t xml:space="preserve">hase 2 review if it </w:t>
      </w:r>
      <w:r w:rsidR="00407CB4" w:rsidRPr="003C09A9">
        <w:t xml:space="preserve">reasonably suspects </w:t>
      </w:r>
      <w:r w:rsidRPr="003C09A9">
        <w:t xml:space="preserve">the </w:t>
      </w:r>
      <w:r w:rsidR="00A139CE" w:rsidRPr="003C09A9">
        <w:t>acquisition</w:t>
      </w:r>
      <w:r w:rsidRPr="003C09A9">
        <w:t xml:space="preserve"> raises competition concerns, without having to first </w:t>
      </w:r>
      <w:proofErr w:type="gramStart"/>
      <w:r w:rsidRPr="003C09A9">
        <w:t>make a determination</w:t>
      </w:r>
      <w:proofErr w:type="gramEnd"/>
      <w:r w:rsidRPr="003C09A9">
        <w:t xml:space="preserve"> under paragraph </w:t>
      </w:r>
      <w:r w:rsidR="00766BA3" w:rsidRPr="003C09A9">
        <w:t>51ABW</w:t>
      </w:r>
      <w:r w:rsidRPr="003C09A9">
        <w:t>(1)(a) or (b).</w:t>
      </w:r>
    </w:p>
    <w:p w14:paraId="4CFF2912" w14:textId="161F2EA5" w:rsidR="0013510D" w:rsidRPr="003C09A9" w:rsidRDefault="0013510D" w:rsidP="001B3580">
      <w:pPr>
        <w:pStyle w:val="Dotpoint1"/>
        <w:ind w:left="1418" w:hanging="644"/>
      </w:pPr>
      <w:r w:rsidRPr="003C09A9">
        <w:t xml:space="preserve">The Commission is not required to formally </w:t>
      </w:r>
      <w:r w:rsidR="0020711E" w:rsidRPr="003C09A9">
        <w:t>decide</w:t>
      </w:r>
      <w:r w:rsidR="00A15D71" w:rsidRPr="003C09A9">
        <w:t xml:space="preserve"> the notification be subject to </w:t>
      </w:r>
      <w:r w:rsidR="00914889" w:rsidRPr="003C09A9">
        <w:t>P</w:t>
      </w:r>
      <w:r w:rsidRPr="003C09A9">
        <w:t xml:space="preserve">hase 2 review under section </w:t>
      </w:r>
      <w:r w:rsidR="00712DF7" w:rsidRPr="003C09A9">
        <w:t>51ABZD</w:t>
      </w:r>
      <w:r w:rsidRPr="003C09A9">
        <w:t>. This removes the need for the Commission to give notice of th</w:t>
      </w:r>
      <w:r w:rsidR="0020711E" w:rsidRPr="003C09A9">
        <w:t>is</w:t>
      </w:r>
      <w:r w:rsidRPr="003C09A9">
        <w:t xml:space="preserve"> </w:t>
      </w:r>
      <w:r w:rsidR="0020711E" w:rsidRPr="003C09A9">
        <w:t>decision</w:t>
      </w:r>
      <w:r w:rsidR="00A15D71" w:rsidRPr="003C09A9">
        <w:t xml:space="preserve"> </w:t>
      </w:r>
      <w:r w:rsidRPr="003C09A9">
        <w:t>and the associated fee requirements.</w:t>
      </w:r>
    </w:p>
    <w:p w14:paraId="31777767" w14:textId="1B20688F" w:rsidR="00CF54DB" w:rsidRPr="003C09A9" w:rsidRDefault="0013510D" w:rsidP="001B3580">
      <w:pPr>
        <w:pStyle w:val="Dotpoint1"/>
        <w:ind w:left="1418" w:hanging="644"/>
      </w:pPr>
      <w:r w:rsidRPr="003C09A9">
        <w:t xml:space="preserve">The </w:t>
      </w:r>
      <w:r w:rsidR="00254929" w:rsidRPr="003C09A9">
        <w:t>P</w:t>
      </w:r>
      <w:r w:rsidRPr="003C09A9">
        <w:t xml:space="preserve">hase 1 determination period for the notification, or the determination period for the substantial public benefit application, is taken to start on the day the </w:t>
      </w:r>
      <w:r w:rsidR="00DC19F1" w:rsidRPr="003C09A9">
        <w:t>Federal C</w:t>
      </w:r>
      <w:r w:rsidRPr="003C09A9">
        <w:t>ourt or Tribunal sets aside the original determination or remits the decision back to the Commission.</w:t>
      </w:r>
    </w:p>
    <w:p w14:paraId="73D78694" w14:textId="67BDB4CD" w:rsidR="0013510D" w:rsidRPr="003C09A9" w:rsidRDefault="0013510D" w:rsidP="2668D9A9">
      <w:pPr>
        <w:pStyle w:val="Dotpoint1"/>
        <w:numPr>
          <w:ilvl w:val="0"/>
          <w:numId w:val="0"/>
        </w:numPr>
        <w:ind w:left="774"/>
        <w:rPr>
          <w:b/>
          <w:bCs/>
          <w:i/>
          <w:iCs/>
        </w:rPr>
      </w:pPr>
      <w:r w:rsidRPr="003C09A9">
        <w:rPr>
          <w:b/>
          <w:bCs/>
          <w:i/>
          <w:iCs/>
        </w:rPr>
        <w:t xml:space="preserve">[Schedule 1, item </w:t>
      </w:r>
      <w:r w:rsidR="006B2033" w:rsidRPr="003C09A9">
        <w:rPr>
          <w:b/>
          <w:bCs/>
          <w:i/>
          <w:iCs/>
        </w:rPr>
        <w:t>39</w:t>
      </w:r>
      <w:r w:rsidRPr="003C09A9">
        <w:rPr>
          <w:b/>
          <w:bCs/>
          <w:i/>
          <w:iCs/>
        </w:rPr>
        <w:t xml:space="preserve">, </w:t>
      </w:r>
      <w:r w:rsidR="00EF49F4" w:rsidRPr="003C09A9">
        <w:rPr>
          <w:b/>
          <w:bCs/>
          <w:i/>
          <w:iCs/>
        </w:rPr>
        <w:t xml:space="preserve">subsection </w:t>
      </w:r>
      <w:r w:rsidR="001540D6" w:rsidRPr="003C09A9">
        <w:rPr>
          <w:b/>
          <w:bCs/>
          <w:i/>
          <w:iCs/>
        </w:rPr>
        <w:t>51</w:t>
      </w:r>
      <w:proofErr w:type="gramStart"/>
      <w:r w:rsidR="001540D6" w:rsidRPr="003C09A9">
        <w:rPr>
          <w:b/>
          <w:bCs/>
          <w:i/>
          <w:iCs/>
        </w:rPr>
        <w:t>ABZU</w:t>
      </w:r>
      <w:r w:rsidRPr="003C09A9">
        <w:rPr>
          <w:b/>
          <w:bCs/>
          <w:i/>
          <w:iCs/>
        </w:rPr>
        <w:t>(</w:t>
      </w:r>
      <w:proofErr w:type="gramEnd"/>
      <w:r w:rsidRPr="003C09A9">
        <w:rPr>
          <w:b/>
          <w:bCs/>
          <w:i/>
          <w:iCs/>
        </w:rPr>
        <w:t>2)</w:t>
      </w:r>
      <w:r w:rsidR="00D87634" w:rsidRPr="003C09A9">
        <w:rPr>
          <w:b/>
          <w:bCs/>
          <w:i/>
          <w:iCs/>
        </w:rPr>
        <w:t xml:space="preserve"> of the CCA</w:t>
      </w:r>
      <w:r w:rsidRPr="003C09A9">
        <w:rPr>
          <w:b/>
          <w:bCs/>
          <w:i/>
          <w:iCs/>
        </w:rPr>
        <w:t>]</w:t>
      </w:r>
    </w:p>
    <w:p w14:paraId="2E52E350" w14:textId="16278A53" w:rsidR="0013510D" w:rsidRPr="003C09A9" w:rsidRDefault="0013510D" w:rsidP="56454B8A">
      <w:pPr>
        <w:pStyle w:val="Normalparatextwithnumbers"/>
      </w:pPr>
      <w:r w:rsidRPr="003C09A9">
        <w:t xml:space="preserve">The resetting of the relevant determination period to start from the date of the </w:t>
      </w:r>
      <w:r w:rsidR="00AC39D6" w:rsidRPr="003C09A9">
        <w:t>Federal C</w:t>
      </w:r>
      <w:r w:rsidRPr="003C09A9">
        <w:t xml:space="preserve">ourt or Tribunal decision ensures the Commission has adequate time to reconsider the matter, </w:t>
      </w:r>
      <w:proofErr w:type="gramStart"/>
      <w:r w:rsidRPr="003C09A9">
        <w:t>taking into account</w:t>
      </w:r>
      <w:proofErr w:type="gramEnd"/>
      <w:r w:rsidRPr="003C09A9">
        <w:t xml:space="preserve"> any new information, changed market conditions, or guidance provided by the </w:t>
      </w:r>
      <w:r w:rsidR="00AC39D6" w:rsidRPr="003C09A9">
        <w:t>Federal C</w:t>
      </w:r>
      <w:r w:rsidRPr="003C09A9">
        <w:t xml:space="preserve">ourt or Tribunal. This is important to ensure the Commission's new determination is based on a thorough and up-to-date assessment of the competitive effects of the </w:t>
      </w:r>
      <w:r w:rsidR="00113519" w:rsidRPr="003C09A9">
        <w:t>acquisition</w:t>
      </w:r>
      <w:r w:rsidRPr="003C09A9">
        <w:t>.</w:t>
      </w:r>
    </w:p>
    <w:p w14:paraId="3CE73E2B" w14:textId="4D361EE6" w:rsidR="0013510D" w:rsidRPr="003C09A9" w:rsidRDefault="0013510D" w:rsidP="56454B8A">
      <w:pPr>
        <w:pStyle w:val="Normalparatextwithnumbers"/>
      </w:pPr>
      <w:r w:rsidRPr="003C09A9">
        <w:t xml:space="preserve">However, the amendments do not alter the substantive competition test or substantial public benefit test that the Commission must apply in making its new determination. The Commission must still assess whether the </w:t>
      </w:r>
      <w:r w:rsidR="00113519" w:rsidRPr="003C09A9">
        <w:t>acquisition</w:t>
      </w:r>
      <w:r w:rsidRPr="003C09A9">
        <w:t xml:space="preserve"> would have the effect, or be likely to have the effect, of substantially lessening competition in any market (under subsection </w:t>
      </w:r>
      <w:r w:rsidR="00E6196F" w:rsidRPr="003C09A9">
        <w:t>51</w:t>
      </w:r>
      <w:proofErr w:type="gramStart"/>
      <w:r w:rsidR="00E6196F" w:rsidRPr="003C09A9">
        <w:t>ABW</w:t>
      </w:r>
      <w:r w:rsidRPr="003C09A9">
        <w:t>(</w:t>
      </w:r>
      <w:proofErr w:type="gramEnd"/>
      <w:r w:rsidRPr="003C09A9">
        <w:t xml:space="preserve">2)), or whether it would result, or be likely to result, in a substantial public benefit that outweighs any detriment (under subsection </w:t>
      </w:r>
      <w:r w:rsidR="001E25A3" w:rsidRPr="003C09A9">
        <w:t>51ABZ</w:t>
      </w:r>
      <w:r w:rsidR="00F63E31" w:rsidRPr="003C09A9">
        <w:t>L</w:t>
      </w:r>
      <w:r w:rsidRPr="003C09A9">
        <w:t>(</w:t>
      </w:r>
      <w:r w:rsidR="00AF262C" w:rsidRPr="003C09A9">
        <w:t>2</w:t>
      </w:r>
      <w:r w:rsidRPr="003C09A9">
        <w:t>)).</w:t>
      </w:r>
    </w:p>
    <w:p w14:paraId="0E48C3C0" w14:textId="7A5911D9" w:rsidR="0013510D" w:rsidRPr="003C09A9" w:rsidRDefault="0013510D" w:rsidP="56454B8A">
      <w:pPr>
        <w:pStyle w:val="Normalparatextwithnumbers"/>
      </w:pPr>
      <w:r w:rsidRPr="003C09A9">
        <w:t xml:space="preserve">The amendments also do not affect the ability of the parties </w:t>
      </w:r>
      <w:r w:rsidR="006A1F10" w:rsidRPr="003C09A9">
        <w:t xml:space="preserve">to the acquisition </w:t>
      </w:r>
      <w:r w:rsidRPr="003C09A9">
        <w:t>or other interested persons to seek review of the Commission's new determination by the Tribunal under Part IX of the CCA. The normal review processes and timeframes will apply to any such review application.</w:t>
      </w:r>
    </w:p>
    <w:p w14:paraId="307C79C3" w14:textId="617C0B86" w:rsidR="00D405CA" w:rsidRPr="003C09A9" w:rsidRDefault="00D405CA" w:rsidP="0074284A">
      <w:pPr>
        <w:pStyle w:val="Heading5"/>
      </w:pPr>
      <w:r w:rsidRPr="003C09A9">
        <w:lastRenderedPageBreak/>
        <w:t xml:space="preserve">Effective notification or application date determinations set aside by court or </w:t>
      </w:r>
      <w:proofErr w:type="gramStart"/>
      <w:r w:rsidRPr="003C09A9">
        <w:t>Tribunal</w:t>
      </w:r>
      <w:proofErr w:type="gramEnd"/>
    </w:p>
    <w:p w14:paraId="35078C2A" w14:textId="441AC819" w:rsidR="00BC0A88" w:rsidRPr="003C09A9" w:rsidRDefault="00ED380E" w:rsidP="00313006">
      <w:pPr>
        <w:pStyle w:val="Normalparatextwithnumbers"/>
      </w:pPr>
      <w:r w:rsidRPr="003C09A9">
        <w:t xml:space="preserve">If </w:t>
      </w:r>
      <w:r w:rsidR="00DB0541" w:rsidRPr="003C09A9">
        <w:t>the Federal C</w:t>
      </w:r>
      <w:r w:rsidRPr="003C09A9">
        <w:t>ourt or Tribunal sets aside</w:t>
      </w:r>
      <w:r w:rsidR="00E474C8" w:rsidRPr="003C09A9">
        <w:t xml:space="preserve"> a determination</w:t>
      </w:r>
      <w:r w:rsidRPr="003C09A9">
        <w:t>, or the Commission revokes</w:t>
      </w:r>
      <w:r w:rsidR="00313006" w:rsidRPr="003C09A9">
        <w:t xml:space="preserve"> </w:t>
      </w:r>
      <w:r w:rsidR="00E474C8" w:rsidRPr="003C09A9">
        <w:t>a decision following internal review</w:t>
      </w:r>
      <w:r w:rsidR="003F4D6F" w:rsidRPr="003C09A9">
        <w:t xml:space="preserve">, </w:t>
      </w:r>
      <w:r w:rsidR="00E474C8" w:rsidRPr="003C09A9">
        <w:t>t</w:t>
      </w:r>
      <w:r w:rsidR="003F4D6F" w:rsidRPr="003C09A9">
        <w:t xml:space="preserve">he </w:t>
      </w:r>
      <w:r w:rsidR="003F4D6F" w:rsidRPr="003C09A9">
        <w:rPr>
          <w:b/>
          <w:bCs/>
          <w:i/>
          <w:iCs/>
        </w:rPr>
        <w:t>effective notification date</w:t>
      </w:r>
      <w:r w:rsidR="003F4D6F" w:rsidRPr="003C09A9">
        <w:t xml:space="preserve"> of the notification, or the </w:t>
      </w:r>
      <w:r w:rsidR="003F4D6F" w:rsidRPr="003C09A9">
        <w:rPr>
          <w:b/>
          <w:bCs/>
          <w:i/>
          <w:iCs/>
        </w:rPr>
        <w:t>effective application date</w:t>
      </w:r>
      <w:r w:rsidR="003F4D6F" w:rsidRPr="003C09A9">
        <w:t xml:space="preserve"> of the application (whichever is relevant) is the day the </w:t>
      </w:r>
      <w:r w:rsidR="00847823" w:rsidRPr="003C09A9">
        <w:t>Federal C</w:t>
      </w:r>
      <w:r w:rsidR="003F4D6F" w:rsidRPr="003C09A9">
        <w:t>ourt or Tribunal sets aside the determination or the Commission revokes the d</w:t>
      </w:r>
      <w:r w:rsidR="00E474C8" w:rsidRPr="003C09A9">
        <w:t>ecision</w:t>
      </w:r>
      <w:r w:rsidR="00870C62" w:rsidRPr="003C09A9">
        <w:t xml:space="preserve"> (see paragraph </w:t>
      </w:r>
      <w:r w:rsidR="00C43722" w:rsidRPr="003C09A9">
        <w:t>6.5</w:t>
      </w:r>
      <w:r w:rsidR="00870C62" w:rsidRPr="003C09A9">
        <w:t xml:space="preserve"> for the determinations or decisions </w:t>
      </w:r>
      <w:r w:rsidR="00E96D20" w:rsidRPr="003C09A9">
        <w:t xml:space="preserve">that </w:t>
      </w:r>
      <w:r w:rsidR="00870C62" w:rsidRPr="003C09A9">
        <w:t xml:space="preserve">section </w:t>
      </w:r>
      <w:r w:rsidR="001E461F" w:rsidRPr="003C09A9">
        <w:t>51ABZ</w:t>
      </w:r>
      <w:r w:rsidR="003D63AF" w:rsidRPr="003C09A9">
        <w:t>W</w:t>
      </w:r>
      <w:r w:rsidR="00870C62" w:rsidRPr="003C09A9">
        <w:t xml:space="preserve"> applies to).</w:t>
      </w:r>
    </w:p>
    <w:p w14:paraId="582D7365" w14:textId="497D9977" w:rsidR="00313006" w:rsidRPr="003C09A9" w:rsidRDefault="00870C62" w:rsidP="00BC0A88">
      <w:pPr>
        <w:pStyle w:val="Normalparatextwithnumbers"/>
        <w:numPr>
          <w:ilvl w:val="0"/>
          <w:numId w:val="0"/>
        </w:numPr>
        <w:ind w:left="709"/>
      </w:pPr>
      <w:r w:rsidRPr="003C09A9">
        <w:rPr>
          <w:rStyle w:val="References"/>
        </w:rPr>
        <w:t xml:space="preserve">[Schedule </w:t>
      </w:r>
      <w:r w:rsidR="008F7776" w:rsidRPr="003C09A9">
        <w:rPr>
          <w:rStyle w:val="References"/>
        </w:rPr>
        <w:t>1,</w:t>
      </w:r>
      <w:r w:rsidRPr="003C09A9">
        <w:rPr>
          <w:rStyle w:val="References"/>
        </w:rPr>
        <w:t xml:space="preserve"> item </w:t>
      </w:r>
      <w:r w:rsidR="006B2033" w:rsidRPr="003C09A9">
        <w:rPr>
          <w:rStyle w:val="References"/>
        </w:rPr>
        <w:t>39</w:t>
      </w:r>
      <w:r w:rsidR="008F7776" w:rsidRPr="003C09A9">
        <w:rPr>
          <w:rStyle w:val="References"/>
        </w:rPr>
        <w:t>,</w:t>
      </w:r>
      <w:r w:rsidRPr="003C09A9">
        <w:rPr>
          <w:rStyle w:val="References"/>
        </w:rPr>
        <w:t xml:space="preserve"> section </w:t>
      </w:r>
      <w:r w:rsidR="003D63AF" w:rsidRPr="003C09A9">
        <w:rPr>
          <w:rStyle w:val="References"/>
        </w:rPr>
        <w:t>51ABZW</w:t>
      </w:r>
      <w:r w:rsidRPr="003C09A9">
        <w:rPr>
          <w:rStyle w:val="References"/>
        </w:rPr>
        <w:t xml:space="preserve"> of the CCA] </w:t>
      </w:r>
    </w:p>
    <w:p w14:paraId="4B230704" w14:textId="42BC4229" w:rsidR="00FA17A9" w:rsidRPr="003C09A9" w:rsidRDefault="00CD404D" w:rsidP="00FA17A9">
      <w:pPr>
        <w:pStyle w:val="Heading5"/>
      </w:pPr>
      <w:r w:rsidRPr="003C09A9">
        <w:t>Public r</w:t>
      </w:r>
      <w:r w:rsidR="00FA17A9" w:rsidRPr="003C09A9">
        <w:t>egister</w:t>
      </w:r>
      <w:r w:rsidRPr="003C09A9">
        <w:t xml:space="preserve"> of notified acquisitions</w:t>
      </w:r>
    </w:p>
    <w:p w14:paraId="79DD48F4" w14:textId="0F5A51B7" w:rsidR="00C813A0" w:rsidRPr="003C09A9" w:rsidRDefault="001E5FEE" w:rsidP="002C531E">
      <w:pPr>
        <w:pStyle w:val="Normalparatextwithnumbers"/>
      </w:pPr>
      <w:r w:rsidRPr="003C09A9">
        <w:t xml:space="preserve">The establishment of </w:t>
      </w:r>
      <w:r w:rsidR="00CD404D" w:rsidRPr="003C09A9">
        <w:t>a</w:t>
      </w:r>
      <w:r w:rsidRPr="003C09A9">
        <w:t xml:space="preserve"> register </w:t>
      </w:r>
      <w:r w:rsidR="00CD404D" w:rsidRPr="003C09A9">
        <w:t xml:space="preserve">of notified acquisitions </w:t>
      </w:r>
      <w:r w:rsidR="00D4193E" w:rsidRPr="003C09A9">
        <w:t>will</w:t>
      </w:r>
      <w:r w:rsidR="00DE0CCC" w:rsidRPr="003C09A9">
        <w:t xml:space="preserve"> facilitate transparency and </w:t>
      </w:r>
      <w:r w:rsidR="00A63FF7" w:rsidRPr="003C09A9">
        <w:t xml:space="preserve">ensure </w:t>
      </w:r>
      <w:r w:rsidR="00113531" w:rsidRPr="003C09A9">
        <w:t xml:space="preserve">that </w:t>
      </w:r>
      <w:r w:rsidR="00090936" w:rsidRPr="003C09A9">
        <w:t xml:space="preserve">information and documents, such as </w:t>
      </w:r>
      <w:r w:rsidR="008163A5" w:rsidRPr="003C09A9">
        <w:t xml:space="preserve">acquisition </w:t>
      </w:r>
      <w:r w:rsidR="00113531" w:rsidRPr="003C09A9">
        <w:t>determinations made by the Commission</w:t>
      </w:r>
      <w:r w:rsidR="00090936" w:rsidRPr="003C09A9">
        <w:t>,</w:t>
      </w:r>
      <w:r w:rsidR="00113531" w:rsidRPr="003C09A9">
        <w:t xml:space="preserve"> </w:t>
      </w:r>
      <w:r w:rsidR="00A63FF7" w:rsidRPr="003C09A9">
        <w:t xml:space="preserve">are publicly </w:t>
      </w:r>
      <w:r w:rsidR="0022773B" w:rsidRPr="003C09A9">
        <w:t xml:space="preserve">released and </w:t>
      </w:r>
      <w:r w:rsidR="00A63FF7" w:rsidRPr="003C09A9">
        <w:t xml:space="preserve">accessible </w:t>
      </w:r>
      <w:r w:rsidR="0022773B" w:rsidRPr="003C09A9">
        <w:t>to</w:t>
      </w:r>
      <w:r w:rsidR="009968EB" w:rsidRPr="003C09A9">
        <w:t xml:space="preserve"> parties </w:t>
      </w:r>
      <w:r w:rsidR="00665FB4" w:rsidRPr="003C09A9">
        <w:t xml:space="preserve">to acquisitions </w:t>
      </w:r>
      <w:r w:rsidR="009968EB" w:rsidRPr="003C09A9">
        <w:t xml:space="preserve">and the community more broadly. </w:t>
      </w:r>
    </w:p>
    <w:p w14:paraId="2B450AF6" w14:textId="77777777" w:rsidR="00BC0A88" w:rsidRPr="003C09A9" w:rsidRDefault="00FA17A9" w:rsidP="1737AEAE">
      <w:pPr>
        <w:pStyle w:val="Normalparatextwithnumbers"/>
      </w:pPr>
      <w:r w:rsidRPr="003C09A9">
        <w:t xml:space="preserve">The </w:t>
      </w:r>
      <w:r w:rsidR="00AD5977" w:rsidRPr="003C09A9">
        <w:t>Commission</w:t>
      </w:r>
      <w:r w:rsidRPr="003C09A9">
        <w:t xml:space="preserve"> must keep a register of notified acquisitions on the internet, where it can be available for public inspection.</w:t>
      </w:r>
    </w:p>
    <w:p w14:paraId="19D11479" w14:textId="6F1DC483" w:rsidR="00FA17A9" w:rsidRPr="003C09A9" w:rsidRDefault="00FA17A9" w:rsidP="2668D9A9">
      <w:pPr>
        <w:pStyle w:val="Normalparatextwithnumbers"/>
        <w:numPr>
          <w:ilvl w:val="0"/>
          <w:numId w:val="0"/>
        </w:numPr>
        <w:ind w:left="709"/>
        <w:rPr>
          <w:rStyle w:val="References"/>
          <w:b w:val="0"/>
          <w:bCs w:val="0"/>
          <w:i w:val="0"/>
          <w:iCs w:val="0"/>
        </w:rPr>
      </w:pPr>
      <w:r w:rsidRPr="003C09A9">
        <w:rPr>
          <w:rStyle w:val="References"/>
        </w:rPr>
        <w:t xml:space="preserve">[Schedule 1, item </w:t>
      </w:r>
      <w:r w:rsidR="006B2033" w:rsidRPr="003C09A9">
        <w:rPr>
          <w:rStyle w:val="References"/>
        </w:rPr>
        <w:t>39</w:t>
      </w:r>
      <w:r w:rsidRPr="003C09A9">
        <w:rPr>
          <w:rStyle w:val="References"/>
        </w:rPr>
        <w:t xml:space="preserve">, </w:t>
      </w:r>
      <w:r w:rsidR="00182F11" w:rsidRPr="003C09A9">
        <w:rPr>
          <w:rStyle w:val="References"/>
        </w:rPr>
        <w:t>subsections</w:t>
      </w:r>
      <w:r w:rsidRPr="003C09A9">
        <w:rPr>
          <w:rStyle w:val="References"/>
        </w:rPr>
        <w:t xml:space="preserve"> </w:t>
      </w:r>
      <w:r w:rsidR="009143D8" w:rsidRPr="003C09A9">
        <w:rPr>
          <w:rStyle w:val="References"/>
        </w:rPr>
        <w:t>51</w:t>
      </w:r>
      <w:proofErr w:type="gramStart"/>
      <w:r w:rsidR="009143D8" w:rsidRPr="003C09A9">
        <w:rPr>
          <w:rStyle w:val="References"/>
        </w:rPr>
        <w:t>ABZ</w:t>
      </w:r>
      <w:r w:rsidR="00BF5612" w:rsidRPr="003C09A9">
        <w:rPr>
          <w:rStyle w:val="References"/>
        </w:rPr>
        <w:t>X</w:t>
      </w:r>
      <w:r w:rsidRPr="003C09A9">
        <w:rPr>
          <w:rStyle w:val="References"/>
        </w:rPr>
        <w:t>(</w:t>
      </w:r>
      <w:proofErr w:type="gramEnd"/>
      <w:r w:rsidRPr="003C09A9">
        <w:rPr>
          <w:rStyle w:val="References"/>
        </w:rPr>
        <w:t>1) and (</w:t>
      </w:r>
      <w:r w:rsidR="00627705" w:rsidRPr="003C09A9">
        <w:rPr>
          <w:rStyle w:val="References"/>
        </w:rPr>
        <w:t>6</w:t>
      </w:r>
      <w:r w:rsidRPr="003C09A9">
        <w:rPr>
          <w:rStyle w:val="References"/>
        </w:rPr>
        <w:t>)</w:t>
      </w:r>
      <w:r w:rsidR="00182F11" w:rsidRPr="003C09A9">
        <w:rPr>
          <w:rStyle w:val="References"/>
        </w:rPr>
        <w:t xml:space="preserve"> of the CCA</w:t>
      </w:r>
      <w:r w:rsidRPr="003C09A9">
        <w:rPr>
          <w:rStyle w:val="References"/>
        </w:rPr>
        <w:t xml:space="preserve">] </w:t>
      </w:r>
    </w:p>
    <w:p w14:paraId="050B2EA4" w14:textId="0A409FDA" w:rsidR="00FA17A9" w:rsidRPr="003C09A9" w:rsidRDefault="00FA17A9" w:rsidP="1737AEAE">
      <w:pPr>
        <w:pStyle w:val="Normalparatextwithnumbers"/>
        <w:rPr>
          <w:rStyle w:val="References"/>
          <w:b w:val="0"/>
          <w:bCs w:val="0"/>
          <w:i w:val="0"/>
          <w:iCs w:val="0"/>
        </w:rPr>
      </w:pPr>
      <w:r w:rsidRPr="003C09A9">
        <w:t>The register must include</w:t>
      </w:r>
      <w:r w:rsidR="00E01F57" w:rsidRPr="003C09A9">
        <w:t xml:space="preserve"> information or documents </w:t>
      </w:r>
      <w:r w:rsidR="00F34BD2" w:rsidRPr="003C09A9">
        <w:t>for</w:t>
      </w:r>
      <w:r w:rsidR="00E01F57" w:rsidRPr="003C09A9">
        <w:t xml:space="preserve"> each notified acquisition.</w:t>
      </w:r>
      <w:r w:rsidR="00E805AA" w:rsidRPr="003C09A9">
        <w:t xml:space="preserve"> </w:t>
      </w:r>
    </w:p>
    <w:p w14:paraId="05E95EF4" w14:textId="6FA00857" w:rsidR="00C44AC4" w:rsidRPr="003C09A9" w:rsidRDefault="00C44AC4" w:rsidP="1737AEAE">
      <w:pPr>
        <w:pStyle w:val="Normalparatextwithnumbers"/>
        <w:rPr>
          <w:rStyle w:val="References"/>
          <w:b w:val="0"/>
          <w:bCs w:val="0"/>
          <w:i w:val="0"/>
          <w:iCs w:val="0"/>
        </w:rPr>
      </w:pPr>
      <w:r w:rsidRPr="003C09A9">
        <w:rPr>
          <w:rStyle w:val="References"/>
          <w:b w:val="0"/>
          <w:bCs w:val="0"/>
          <w:i w:val="0"/>
          <w:iCs w:val="0"/>
        </w:rPr>
        <w:t xml:space="preserve">Certain </w:t>
      </w:r>
      <w:r w:rsidR="0063358D" w:rsidRPr="003C09A9">
        <w:rPr>
          <w:rStyle w:val="References"/>
          <w:b w:val="0"/>
          <w:bCs w:val="0"/>
          <w:i w:val="0"/>
          <w:iCs w:val="0"/>
        </w:rPr>
        <w:t>things must be included on the register</w:t>
      </w:r>
      <w:r w:rsidR="00BC7C97" w:rsidRPr="003C09A9">
        <w:rPr>
          <w:rStyle w:val="References"/>
          <w:b w:val="0"/>
          <w:bCs w:val="0"/>
          <w:i w:val="0"/>
          <w:iCs w:val="0"/>
        </w:rPr>
        <w:t xml:space="preserve"> on the same day they are made</w:t>
      </w:r>
      <w:r w:rsidR="0063358D" w:rsidRPr="003C09A9">
        <w:rPr>
          <w:rStyle w:val="References"/>
          <w:b w:val="0"/>
          <w:bCs w:val="0"/>
          <w:i w:val="0"/>
          <w:iCs w:val="0"/>
        </w:rPr>
        <w:t>. These include:</w:t>
      </w:r>
    </w:p>
    <w:p w14:paraId="3EB53247" w14:textId="70C7A30B" w:rsidR="0063358D" w:rsidRPr="003C09A9" w:rsidRDefault="0063358D" w:rsidP="001B3580">
      <w:pPr>
        <w:pStyle w:val="Dotpoint1"/>
        <w:ind w:left="1418" w:hanging="644"/>
      </w:pPr>
      <w:r w:rsidRPr="003C09A9">
        <w:t xml:space="preserve">The Commission’s </w:t>
      </w:r>
      <w:r w:rsidR="00A72020" w:rsidRPr="003C09A9">
        <w:t xml:space="preserve">acquisitions </w:t>
      </w:r>
      <w:r w:rsidRPr="003C09A9">
        <w:t>determinations under s</w:t>
      </w:r>
      <w:r w:rsidR="005027BD" w:rsidRPr="003C09A9">
        <w:t>ubs</w:t>
      </w:r>
      <w:r w:rsidRPr="003C09A9">
        <w:t>ections</w:t>
      </w:r>
      <w:r w:rsidR="00507760" w:rsidRPr="003C09A9">
        <w:t> </w:t>
      </w:r>
      <w:r w:rsidR="00625BF3" w:rsidRPr="003C09A9">
        <w:t>51</w:t>
      </w:r>
      <w:proofErr w:type="gramStart"/>
      <w:r w:rsidR="00625BF3" w:rsidRPr="003C09A9">
        <w:t>ABW</w:t>
      </w:r>
      <w:r w:rsidRPr="003C09A9">
        <w:t>(</w:t>
      </w:r>
      <w:proofErr w:type="gramEnd"/>
      <w:r w:rsidR="005027BD" w:rsidRPr="003C09A9">
        <w:t>1</w:t>
      </w:r>
      <w:r w:rsidRPr="003C09A9">
        <w:t xml:space="preserve">) and </w:t>
      </w:r>
      <w:r w:rsidR="00965200" w:rsidRPr="003C09A9">
        <w:t>51ABZ</w:t>
      </w:r>
      <w:r w:rsidR="007C7E30" w:rsidRPr="003C09A9">
        <w:t>L</w:t>
      </w:r>
      <w:r w:rsidRPr="003C09A9">
        <w:t>(</w:t>
      </w:r>
      <w:r w:rsidR="003C3E5A" w:rsidRPr="003C09A9">
        <w:t>1</w:t>
      </w:r>
      <w:r w:rsidRPr="003C09A9">
        <w:t>)</w:t>
      </w:r>
      <w:r w:rsidR="00921EB5" w:rsidRPr="003C09A9">
        <w:t>, and a statement of the Commission’s reasons for making the determination</w:t>
      </w:r>
      <w:r w:rsidRPr="003C09A9">
        <w:t>,</w:t>
      </w:r>
    </w:p>
    <w:p w14:paraId="5D27D8F0" w14:textId="138CE2D1" w:rsidR="00CF54DB" w:rsidRPr="003C09A9" w:rsidRDefault="0063358D" w:rsidP="00975050">
      <w:pPr>
        <w:pStyle w:val="Dotpoint1"/>
        <w:ind w:left="1418" w:hanging="644"/>
        <w:rPr>
          <w:rStyle w:val="References"/>
        </w:rPr>
      </w:pPr>
      <w:r w:rsidRPr="003C09A9">
        <w:t xml:space="preserve">Any </w:t>
      </w:r>
      <w:r w:rsidR="0083743D" w:rsidRPr="003C09A9">
        <w:t xml:space="preserve">decision </w:t>
      </w:r>
      <w:r w:rsidRPr="003C09A9">
        <w:t>t</w:t>
      </w:r>
      <w:r w:rsidR="003B0771" w:rsidRPr="003C09A9">
        <w:t xml:space="preserve">hat </w:t>
      </w:r>
      <w:r w:rsidR="00CF27CC" w:rsidRPr="003C09A9">
        <w:t xml:space="preserve">a </w:t>
      </w:r>
      <w:r w:rsidR="003B0771" w:rsidRPr="003C09A9">
        <w:t>notification be subject to Phase 2 review</w:t>
      </w:r>
      <w:r w:rsidR="00EA785C" w:rsidRPr="003C09A9">
        <w:t xml:space="preserve"> under subsection</w:t>
      </w:r>
      <w:r w:rsidR="00FB7A32" w:rsidRPr="003C09A9">
        <w:t xml:space="preserve"> </w:t>
      </w:r>
      <w:r w:rsidR="00EA785C" w:rsidRPr="003C09A9">
        <w:t>51</w:t>
      </w:r>
      <w:proofErr w:type="gramStart"/>
      <w:r w:rsidR="00EA785C" w:rsidRPr="003C09A9">
        <w:t>ABZD(</w:t>
      </w:r>
      <w:proofErr w:type="gramEnd"/>
      <w:r w:rsidR="00EA785C" w:rsidRPr="003C09A9">
        <w:t>1)</w:t>
      </w:r>
      <w:r w:rsidR="00FD57BD" w:rsidRPr="003C09A9">
        <w:t>.</w:t>
      </w:r>
    </w:p>
    <w:p w14:paraId="5436DD81" w14:textId="147A6E89" w:rsidR="0082079B" w:rsidRPr="003C09A9" w:rsidRDefault="00F85E90" w:rsidP="00CF54DB">
      <w:pPr>
        <w:pStyle w:val="Dotpoint1"/>
        <w:numPr>
          <w:ilvl w:val="0"/>
          <w:numId w:val="0"/>
        </w:numPr>
        <w:ind w:left="774"/>
        <w:rPr>
          <w:rStyle w:val="References"/>
        </w:rPr>
      </w:pPr>
      <w:r w:rsidRPr="003C09A9">
        <w:rPr>
          <w:rStyle w:val="References"/>
        </w:rPr>
        <w:t xml:space="preserve">[Schedule 1, item </w:t>
      </w:r>
      <w:r w:rsidR="006B2033" w:rsidRPr="003C09A9">
        <w:rPr>
          <w:rStyle w:val="References"/>
        </w:rPr>
        <w:t>39</w:t>
      </w:r>
      <w:r w:rsidRPr="003C09A9">
        <w:rPr>
          <w:rStyle w:val="References"/>
        </w:rPr>
        <w:t>, subsection</w:t>
      </w:r>
      <w:r w:rsidR="009143D8" w:rsidRPr="003C09A9">
        <w:rPr>
          <w:rStyle w:val="References"/>
        </w:rPr>
        <w:t>s</w:t>
      </w:r>
      <w:r w:rsidRPr="003C09A9">
        <w:rPr>
          <w:rStyle w:val="References"/>
        </w:rPr>
        <w:t xml:space="preserve"> </w:t>
      </w:r>
      <w:r w:rsidR="009143D8" w:rsidRPr="003C09A9">
        <w:rPr>
          <w:rStyle w:val="References"/>
        </w:rPr>
        <w:t>51</w:t>
      </w:r>
      <w:proofErr w:type="gramStart"/>
      <w:r w:rsidR="009143D8" w:rsidRPr="003C09A9">
        <w:rPr>
          <w:rStyle w:val="References"/>
        </w:rPr>
        <w:t>ABZ</w:t>
      </w:r>
      <w:r w:rsidR="00BF5612" w:rsidRPr="003C09A9">
        <w:rPr>
          <w:rStyle w:val="References"/>
        </w:rPr>
        <w:t>X</w:t>
      </w:r>
      <w:r w:rsidRPr="003C09A9">
        <w:rPr>
          <w:rStyle w:val="References"/>
        </w:rPr>
        <w:t>(</w:t>
      </w:r>
      <w:proofErr w:type="gramEnd"/>
      <w:r w:rsidRPr="003C09A9">
        <w:rPr>
          <w:rStyle w:val="References"/>
        </w:rPr>
        <w:t xml:space="preserve">2) </w:t>
      </w:r>
      <w:r w:rsidR="0003464F" w:rsidRPr="003C09A9">
        <w:rPr>
          <w:rStyle w:val="References"/>
        </w:rPr>
        <w:t xml:space="preserve">and (3) </w:t>
      </w:r>
      <w:r w:rsidRPr="003C09A9">
        <w:rPr>
          <w:rStyle w:val="References"/>
        </w:rPr>
        <w:t>of the CCA]</w:t>
      </w:r>
    </w:p>
    <w:p w14:paraId="17D44844" w14:textId="77777777" w:rsidR="00BC0A88" w:rsidRPr="003C09A9" w:rsidRDefault="00554602" w:rsidP="0003464F">
      <w:pPr>
        <w:pStyle w:val="Normalparatextwithnumbers"/>
      </w:pPr>
      <w:r w:rsidRPr="003C09A9">
        <w:t xml:space="preserve">Regulations will set out what </w:t>
      </w:r>
      <w:r w:rsidR="005F7834" w:rsidRPr="003C09A9">
        <w:t xml:space="preserve">other </w:t>
      </w:r>
      <w:r w:rsidRPr="003C09A9">
        <w:t xml:space="preserve">information or documents are to be included, and the time they are to be included, on the register. </w:t>
      </w:r>
    </w:p>
    <w:p w14:paraId="19090466" w14:textId="0D78B0D6" w:rsidR="00FA17A9" w:rsidRPr="003C09A9" w:rsidRDefault="00FA17A9" w:rsidP="2668D9A9">
      <w:pPr>
        <w:pStyle w:val="Normalparatextwithnumbers"/>
        <w:numPr>
          <w:ilvl w:val="0"/>
          <w:numId w:val="0"/>
        </w:numPr>
        <w:ind w:left="709"/>
        <w:rPr>
          <w:rStyle w:val="References"/>
          <w:b w:val="0"/>
          <w:bCs w:val="0"/>
          <w:i w:val="0"/>
          <w:iCs w:val="0"/>
        </w:rPr>
      </w:pPr>
      <w:r w:rsidRPr="003C09A9">
        <w:rPr>
          <w:rStyle w:val="References"/>
        </w:rPr>
        <w:t xml:space="preserve">[Schedule 1, item </w:t>
      </w:r>
      <w:r w:rsidR="006B2033" w:rsidRPr="003C09A9">
        <w:rPr>
          <w:rStyle w:val="References"/>
        </w:rPr>
        <w:t>39</w:t>
      </w:r>
      <w:r w:rsidRPr="003C09A9">
        <w:rPr>
          <w:rStyle w:val="References"/>
        </w:rPr>
        <w:t xml:space="preserve">, </w:t>
      </w:r>
      <w:r w:rsidR="002C6552" w:rsidRPr="003C09A9">
        <w:rPr>
          <w:rStyle w:val="References"/>
        </w:rPr>
        <w:t xml:space="preserve">subsection </w:t>
      </w:r>
      <w:r w:rsidR="009143D8" w:rsidRPr="003C09A9">
        <w:rPr>
          <w:rStyle w:val="References"/>
        </w:rPr>
        <w:t>51</w:t>
      </w:r>
      <w:proofErr w:type="gramStart"/>
      <w:r w:rsidR="009143D8" w:rsidRPr="003C09A9">
        <w:rPr>
          <w:rStyle w:val="References"/>
        </w:rPr>
        <w:t>ABZ</w:t>
      </w:r>
      <w:r w:rsidR="00BF5612" w:rsidRPr="003C09A9">
        <w:rPr>
          <w:rStyle w:val="References"/>
        </w:rPr>
        <w:t>X</w:t>
      </w:r>
      <w:r w:rsidRPr="003C09A9">
        <w:rPr>
          <w:rStyle w:val="References"/>
        </w:rPr>
        <w:t>(</w:t>
      </w:r>
      <w:proofErr w:type="gramEnd"/>
      <w:r w:rsidRPr="003C09A9">
        <w:rPr>
          <w:rStyle w:val="References"/>
        </w:rPr>
        <w:t>4)</w:t>
      </w:r>
      <w:r w:rsidR="002C6552" w:rsidRPr="003C09A9">
        <w:rPr>
          <w:rStyle w:val="References"/>
        </w:rPr>
        <w:t xml:space="preserve"> of the CCA</w:t>
      </w:r>
      <w:r w:rsidRPr="003C09A9">
        <w:rPr>
          <w:rStyle w:val="References"/>
        </w:rPr>
        <w:t xml:space="preserve">] </w:t>
      </w:r>
    </w:p>
    <w:p w14:paraId="78436754" w14:textId="77777777" w:rsidR="00BC0A88" w:rsidRPr="003C09A9" w:rsidRDefault="00FA17A9" w:rsidP="1737AEAE">
      <w:pPr>
        <w:pStyle w:val="Normalparatextwithnumbers"/>
      </w:pPr>
      <w:r w:rsidRPr="003C09A9">
        <w:t xml:space="preserve">The </w:t>
      </w:r>
      <w:r w:rsidR="00733F1B" w:rsidRPr="003C09A9">
        <w:t>Commission</w:t>
      </w:r>
      <w:r w:rsidRPr="003C09A9">
        <w:t xml:space="preserve"> may correct or update information and documents on the acquisitions register so the register remains accurate and fit-for-purpose.</w:t>
      </w:r>
    </w:p>
    <w:p w14:paraId="6B1D1C26" w14:textId="7D60BDB0" w:rsidR="00FA17A9" w:rsidRPr="003C09A9" w:rsidRDefault="00FA17A9" w:rsidP="2668D9A9">
      <w:pPr>
        <w:pStyle w:val="Normalparatextwithnumbers"/>
        <w:numPr>
          <w:ilvl w:val="0"/>
          <w:numId w:val="0"/>
        </w:numPr>
        <w:ind w:left="709"/>
        <w:rPr>
          <w:rStyle w:val="References"/>
          <w:b w:val="0"/>
          <w:bCs w:val="0"/>
          <w:i w:val="0"/>
          <w:iCs w:val="0"/>
        </w:rPr>
      </w:pPr>
      <w:r w:rsidRPr="003C09A9">
        <w:rPr>
          <w:rStyle w:val="References"/>
        </w:rPr>
        <w:t xml:space="preserve">[Schedule 1, item </w:t>
      </w:r>
      <w:r w:rsidR="006B2033" w:rsidRPr="003C09A9">
        <w:rPr>
          <w:rStyle w:val="References"/>
        </w:rPr>
        <w:t>39</w:t>
      </w:r>
      <w:r w:rsidRPr="003C09A9">
        <w:rPr>
          <w:rStyle w:val="References"/>
        </w:rPr>
        <w:t xml:space="preserve">, </w:t>
      </w:r>
      <w:r w:rsidR="002C6552" w:rsidRPr="003C09A9">
        <w:rPr>
          <w:rStyle w:val="References"/>
        </w:rPr>
        <w:t xml:space="preserve">subsection </w:t>
      </w:r>
      <w:r w:rsidR="009143D8" w:rsidRPr="003C09A9">
        <w:rPr>
          <w:rStyle w:val="References"/>
        </w:rPr>
        <w:t>51</w:t>
      </w:r>
      <w:proofErr w:type="gramStart"/>
      <w:r w:rsidR="009143D8" w:rsidRPr="003C09A9">
        <w:rPr>
          <w:rStyle w:val="References"/>
        </w:rPr>
        <w:t>ABZ</w:t>
      </w:r>
      <w:r w:rsidR="00BF5612" w:rsidRPr="003C09A9">
        <w:rPr>
          <w:rStyle w:val="References"/>
        </w:rPr>
        <w:t>X</w:t>
      </w:r>
      <w:r w:rsidRPr="003C09A9">
        <w:rPr>
          <w:rStyle w:val="References"/>
        </w:rPr>
        <w:t>(</w:t>
      </w:r>
      <w:proofErr w:type="gramEnd"/>
      <w:r w:rsidR="00CF20B8" w:rsidRPr="003C09A9">
        <w:rPr>
          <w:rStyle w:val="References"/>
        </w:rPr>
        <w:t>7</w:t>
      </w:r>
      <w:r w:rsidRPr="003C09A9">
        <w:rPr>
          <w:rStyle w:val="References"/>
        </w:rPr>
        <w:t>)</w:t>
      </w:r>
      <w:r w:rsidR="002C6552" w:rsidRPr="003C09A9">
        <w:rPr>
          <w:rStyle w:val="References"/>
        </w:rPr>
        <w:t xml:space="preserve"> of the CCA</w:t>
      </w:r>
      <w:r w:rsidRPr="003C09A9">
        <w:rPr>
          <w:rStyle w:val="References"/>
        </w:rPr>
        <w:t xml:space="preserve">] </w:t>
      </w:r>
    </w:p>
    <w:p w14:paraId="1E403D5A" w14:textId="49F670DB" w:rsidR="00D73362" w:rsidRPr="003C09A9" w:rsidRDefault="00D73362" w:rsidP="002C531E">
      <w:pPr>
        <w:pStyle w:val="Normalparatextwithnumbers"/>
      </w:pPr>
      <w:r w:rsidRPr="003C09A9">
        <w:t xml:space="preserve">This register serves to ensure transparency of the Commission’s process and allows any relevant stakeholders to be aware of intended acquisitions so they can engage in the Commission’s review. It will also facilitate transparency and predictability in the administrative system and shape the boundaries of </w:t>
      </w:r>
      <w:r w:rsidRPr="003C09A9">
        <w:lastRenderedPageBreak/>
        <w:t>acquisitions control over time as a body of previous determinations, including the economic and legal reasoning, will develop to guide stakeholders.</w:t>
      </w:r>
    </w:p>
    <w:p w14:paraId="56CDD0BE" w14:textId="1E94310A" w:rsidR="00FA17A9" w:rsidRPr="003C09A9" w:rsidRDefault="00FA17A9" w:rsidP="00FA17A9">
      <w:pPr>
        <w:pStyle w:val="Heading5"/>
      </w:pPr>
      <w:r w:rsidRPr="003C09A9">
        <w:t xml:space="preserve">Review of the </w:t>
      </w:r>
      <w:r w:rsidR="001A2452" w:rsidRPr="003C09A9">
        <w:t>o</w:t>
      </w:r>
      <w:r w:rsidRPr="003C09A9">
        <w:t>peration of Part IVA</w:t>
      </w:r>
    </w:p>
    <w:p w14:paraId="36629419" w14:textId="77777777" w:rsidR="00BC0A88" w:rsidRPr="003C09A9" w:rsidRDefault="00FA17A9" w:rsidP="2668D9A9">
      <w:pPr>
        <w:pStyle w:val="Normalparatextwithnumbers"/>
        <w:rPr>
          <w:rFonts w:eastAsiaTheme="majorEastAsia" w:cstheme="majorBidi"/>
        </w:rPr>
      </w:pPr>
      <w:r w:rsidRPr="003C09A9">
        <w:t xml:space="preserve">The Minister </w:t>
      </w:r>
      <w:r w:rsidR="00AF47C3" w:rsidRPr="003C09A9">
        <w:t>must</w:t>
      </w:r>
      <w:r w:rsidRPr="003C09A9">
        <w:t xml:space="preserve"> cause a review of Division 1A of Part IV, Part </w:t>
      </w:r>
      <w:proofErr w:type="gramStart"/>
      <w:r w:rsidRPr="003C09A9">
        <w:t>IVA</w:t>
      </w:r>
      <w:proofErr w:type="gramEnd"/>
      <w:r w:rsidRPr="003C09A9">
        <w:t xml:space="preserve"> and Division 1B of Part IX. The persons conducting the review must begin </w:t>
      </w:r>
      <w:r w:rsidR="00C075A8" w:rsidRPr="003C09A9">
        <w:t xml:space="preserve">the review on </w:t>
      </w:r>
      <w:r w:rsidRPr="003C09A9">
        <w:t>1 December 2028 at the earliest and must finish and provide the Minister with a written report of the review by 31 December 2029 at the latest.</w:t>
      </w:r>
    </w:p>
    <w:p w14:paraId="30CDFB71" w14:textId="304834FC" w:rsidR="00FA17A9" w:rsidRPr="003C09A9" w:rsidRDefault="00FA17A9" w:rsidP="2668D9A9">
      <w:pPr>
        <w:pStyle w:val="Normalparatextwithnumbers"/>
        <w:numPr>
          <w:ilvl w:val="0"/>
          <w:numId w:val="0"/>
        </w:numPr>
        <w:ind w:left="709"/>
        <w:rPr>
          <w:rStyle w:val="References"/>
          <w:rFonts w:eastAsiaTheme="majorEastAsia" w:cstheme="majorBidi"/>
          <w:b w:val="0"/>
          <w:bCs w:val="0"/>
          <w:i w:val="0"/>
          <w:iCs w:val="0"/>
        </w:rPr>
      </w:pPr>
      <w:r w:rsidRPr="003C09A9">
        <w:rPr>
          <w:rStyle w:val="References"/>
        </w:rPr>
        <w:t xml:space="preserve">[Schedule 1, </w:t>
      </w:r>
      <w:r w:rsidR="005903BA" w:rsidRPr="003C09A9">
        <w:rPr>
          <w:rStyle w:val="References"/>
        </w:rPr>
        <w:t>item 39</w:t>
      </w:r>
      <w:r w:rsidRPr="003C09A9">
        <w:rPr>
          <w:rStyle w:val="References"/>
        </w:rPr>
        <w:t xml:space="preserve">, </w:t>
      </w:r>
      <w:r w:rsidR="002C6552" w:rsidRPr="003C09A9">
        <w:rPr>
          <w:rStyle w:val="References"/>
        </w:rPr>
        <w:t xml:space="preserve">subsections </w:t>
      </w:r>
      <w:r w:rsidR="0038751A" w:rsidRPr="003C09A9">
        <w:rPr>
          <w:rStyle w:val="References"/>
        </w:rPr>
        <w:t>51</w:t>
      </w:r>
      <w:proofErr w:type="gramStart"/>
      <w:r w:rsidR="0038751A" w:rsidRPr="003C09A9">
        <w:rPr>
          <w:rStyle w:val="References"/>
        </w:rPr>
        <w:t>ABZZ</w:t>
      </w:r>
      <w:r w:rsidR="003543DC" w:rsidRPr="003C09A9">
        <w:rPr>
          <w:rStyle w:val="References"/>
        </w:rPr>
        <w:t>C</w:t>
      </w:r>
      <w:r w:rsidRPr="003C09A9">
        <w:rPr>
          <w:rStyle w:val="References"/>
        </w:rPr>
        <w:t>(</w:t>
      </w:r>
      <w:proofErr w:type="gramEnd"/>
      <w:r w:rsidRPr="003C09A9">
        <w:rPr>
          <w:rStyle w:val="References"/>
        </w:rPr>
        <w:t>1)</w:t>
      </w:r>
      <w:r w:rsidR="00E20164" w:rsidRPr="003C09A9">
        <w:rPr>
          <w:rStyle w:val="References"/>
        </w:rPr>
        <w:t xml:space="preserve"> and </w:t>
      </w:r>
      <w:r w:rsidRPr="003C09A9">
        <w:rPr>
          <w:rStyle w:val="References"/>
        </w:rPr>
        <w:t>(2)</w:t>
      </w:r>
      <w:r w:rsidR="002C6552" w:rsidRPr="003C09A9">
        <w:rPr>
          <w:rStyle w:val="References"/>
        </w:rPr>
        <w:t xml:space="preserve"> of the CCA</w:t>
      </w:r>
      <w:r w:rsidRPr="003C09A9">
        <w:rPr>
          <w:rStyle w:val="References"/>
        </w:rPr>
        <w:t xml:space="preserve">] </w:t>
      </w:r>
    </w:p>
    <w:p w14:paraId="6933DF89" w14:textId="0275FCCB" w:rsidR="00FA17A9" w:rsidRPr="003C09A9" w:rsidRDefault="00FA17A9" w:rsidP="2668D9A9">
      <w:pPr>
        <w:pStyle w:val="Normalparatextwithnumbers"/>
        <w:rPr>
          <w:rStyle w:val="References"/>
          <w:b w:val="0"/>
          <w:bCs w:val="0"/>
          <w:i w:val="0"/>
          <w:iCs w:val="0"/>
        </w:rPr>
      </w:pPr>
      <w:r w:rsidRPr="003C09A9">
        <w:rPr>
          <w:rStyle w:val="References"/>
          <w:b w:val="0"/>
          <w:bCs w:val="0"/>
          <w:i w:val="0"/>
          <w:iCs w:val="0"/>
        </w:rPr>
        <w:t>This review, a few years into the Bill’s operation, will allow for timely assessment of the functionality and efficiency of the new</w:t>
      </w:r>
      <w:r w:rsidR="0096794D" w:rsidRPr="003C09A9">
        <w:rPr>
          <w:rStyle w:val="References"/>
          <w:b w:val="0"/>
          <w:bCs w:val="0"/>
          <w:i w:val="0"/>
          <w:iCs w:val="0"/>
        </w:rPr>
        <w:t xml:space="preserve"> system</w:t>
      </w:r>
      <w:r w:rsidR="53D5F19F" w:rsidRPr="003C09A9">
        <w:rPr>
          <w:rStyle w:val="References"/>
          <w:b w:val="0"/>
          <w:bCs w:val="0"/>
          <w:i w:val="0"/>
          <w:iCs w:val="0"/>
        </w:rPr>
        <w:t xml:space="preserve"> </w:t>
      </w:r>
      <w:r w:rsidRPr="003C09A9">
        <w:rPr>
          <w:rStyle w:val="References"/>
          <w:b w:val="0"/>
          <w:bCs w:val="0"/>
          <w:i w:val="0"/>
          <w:iCs w:val="0"/>
        </w:rPr>
        <w:t>to ensure the system is operating as intended.</w:t>
      </w:r>
    </w:p>
    <w:p w14:paraId="67B89D9B" w14:textId="77777777" w:rsidR="00BC0A88" w:rsidRPr="003C09A9" w:rsidRDefault="003624FB" w:rsidP="543647D2">
      <w:pPr>
        <w:pStyle w:val="Normalparatextwithnumbers"/>
      </w:pPr>
      <w:r w:rsidRPr="003C09A9">
        <w:t>A</w:t>
      </w:r>
      <w:r w:rsidR="00FA17A9" w:rsidRPr="003C09A9">
        <w:t>fter receiving the report, the Minister must cause copies of the report to be tabled in each House of Parliament</w:t>
      </w:r>
      <w:r w:rsidR="000B0F94" w:rsidRPr="003C09A9">
        <w:t xml:space="preserve"> within 15 sitting days of each house</w:t>
      </w:r>
      <w:r w:rsidR="00FA17A9" w:rsidRPr="003C09A9">
        <w:t>.</w:t>
      </w:r>
    </w:p>
    <w:p w14:paraId="06138189" w14:textId="4BB9E31B" w:rsidR="00FA17A9" w:rsidRPr="003C09A9" w:rsidRDefault="00FA17A9" w:rsidP="2668D9A9">
      <w:pPr>
        <w:pStyle w:val="Normalparatextwithnumbers"/>
        <w:numPr>
          <w:ilvl w:val="0"/>
          <w:numId w:val="0"/>
        </w:numPr>
        <w:ind w:left="709"/>
        <w:rPr>
          <w:rStyle w:val="References"/>
          <w:b w:val="0"/>
          <w:bCs w:val="0"/>
          <w:i w:val="0"/>
          <w:iCs w:val="0"/>
        </w:rPr>
      </w:pPr>
      <w:r w:rsidRPr="003C09A9">
        <w:rPr>
          <w:rStyle w:val="References"/>
        </w:rPr>
        <w:t xml:space="preserve">[Schedule 1, </w:t>
      </w:r>
      <w:r w:rsidR="005903BA" w:rsidRPr="003C09A9">
        <w:rPr>
          <w:rStyle w:val="References"/>
        </w:rPr>
        <w:t>item 39</w:t>
      </w:r>
      <w:r w:rsidRPr="003C09A9">
        <w:rPr>
          <w:rStyle w:val="References"/>
        </w:rPr>
        <w:t xml:space="preserve">, </w:t>
      </w:r>
      <w:r w:rsidR="002C6552" w:rsidRPr="003C09A9">
        <w:rPr>
          <w:rStyle w:val="References"/>
        </w:rPr>
        <w:t xml:space="preserve">subsection </w:t>
      </w:r>
      <w:r w:rsidR="00175556" w:rsidRPr="003C09A9">
        <w:rPr>
          <w:rStyle w:val="References"/>
        </w:rPr>
        <w:t>51</w:t>
      </w:r>
      <w:proofErr w:type="gramStart"/>
      <w:r w:rsidR="00175556" w:rsidRPr="003C09A9">
        <w:rPr>
          <w:rStyle w:val="References"/>
        </w:rPr>
        <w:t>ABZZ</w:t>
      </w:r>
      <w:r w:rsidR="003543DC" w:rsidRPr="003C09A9">
        <w:rPr>
          <w:rStyle w:val="References"/>
        </w:rPr>
        <w:t>C</w:t>
      </w:r>
      <w:r w:rsidRPr="003C09A9">
        <w:rPr>
          <w:rStyle w:val="References"/>
        </w:rPr>
        <w:t>(</w:t>
      </w:r>
      <w:proofErr w:type="gramEnd"/>
      <w:r w:rsidRPr="003C09A9">
        <w:rPr>
          <w:rStyle w:val="References"/>
        </w:rPr>
        <w:t>3)</w:t>
      </w:r>
      <w:r w:rsidR="002C6552" w:rsidRPr="003C09A9">
        <w:rPr>
          <w:rStyle w:val="References"/>
        </w:rPr>
        <w:t xml:space="preserve"> of the CCA</w:t>
      </w:r>
      <w:r w:rsidRPr="003C09A9">
        <w:rPr>
          <w:rStyle w:val="References"/>
        </w:rPr>
        <w:t xml:space="preserve">] </w:t>
      </w:r>
    </w:p>
    <w:p w14:paraId="4A90DCBD" w14:textId="77777777" w:rsidR="00DD165C" w:rsidRPr="003C09A9" w:rsidRDefault="00DD165C" w:rsidP="00E80BDD">
      <w:pPr>
        <w:pStyle w:val="Heading5"/>
      </w:pPr>
      <w:r w:rsidRPr="003C09A9">
        <w:t>Delegation</w:t>
      </w:r>
    </w:p>
    <w:p w14:paraId="0533F43D" w14:textId="77777777" w:rsidR="00BC0A88" w:rsidRPr="003C09A9" w:rsidRDefault="00DD165C" w:rsidP="00DD165C">
      <w:pPr>
        <w:pStyle w:val="Normalparatextwithnumbers"/>
      </w:pPr>
      <w:r w:rsidRPr="003C09A9">
        <w:t xml:space="preserve">The </w:t>
      </w:r>
      <w:r w:rsidR="005357DA" w:rsidRPr="003C09A9">
        <w:t xml:space="preserve">Commission </w:t>
      </w:r>
      <w:r w:rsidRPr="003C09A9">
        <w:t xml:space="preserve">may delegate its powers under an acquisitions provision to a member of </w:t>
      </w:r>
      <w:r w:rsidR="005357DA" w:rsidRPr="003C09A9">
        <w:t xml:space="preserve">Commission </w:t>
      </w:r>
      <w:r w:rsidRPr="003C09A9">
        <w:t xml:space="preserve">staff who is an SES or acting-SES employee, but only if the </w:t>
      </w:r>
      <w:r w:rsidR="005357DA" w:rsidRPr="003C09A9">
        <w:t xml:space="preserve">Commission </w:t>
      </w:r>
      <w:r w:rsidRPr="003C09A9">
        <w:t xml:space="preserve">is satisfied the staff member has appropriate qualifications, </w:t>
      </w:r>
      <w:proofErr w:type="gramStart"/>
      <w:r w:rsidRPr="003C09A9">
        <w:t>training</w:t>
      </w:r>
      <w:proofErr w:type="gramEnd"/>
      <w:r w:rsidRPr="003C09A9">
        <w:t xml:space="preserve"> or experience to exercise those powers. </w:t>
      </w:r>
    </w:p>
    <w:p w14:paraId="327112A8" w14:textId="2BF6FD52" w:rsidR="00DD165C" w:rsidRPr="003C09A9" w:rsidRDefault="00DD165C" w:rsidP="2668D9A9">
      <w:pPr>
        <w:pStyle w:val="Normalparatextwithnumbers"/>
        <w:numPr>
          <w:ilvl w:val="0"/>
          <w:numId w:val="0"/>
        </w:numPr>
        <w:ind w:left="709"/>
        <w:rPr>
          <w:rStyle w:val="References"/>
        </w:rPr>
      </w:pPr>
      <w:r w:rsidRPr="003C09A9">
        <w:rPr>
          <w:rStyle w:val="References"/>
        </w:rPr>
        <w:t xml:space="preserve">[Schedule 1, </w:t>
      </w:r>
      <w:r w:rsidR="005903BA" w:rsidRPr="003C09A9">
        <w:rPr>
          <w:rStyle w:val="References"/>
        </w:rPr>
        <w:t>item 39</w:t>
      </w:r>
      <w:r w:rsidRPr="003C09A9">
        <w:rPr>
          <w:rStyle w:val="References"/>
        </w:rPr>
        <w:t xml:space="preserve">, subsections </w:t>
      </w:r>
      <w:r w:rsidR="00F640ED" w:rsidRPr="003C09A9">
        <w:rPr>
          <w:rStyle w:val="References"/>
        </w:rPr>
        <w:t>51</w:t>
      </w:r>
      <w:proofErr w:type="gramStart"/>
      <w:r w:rsidR="00F640ED" w:rsidRPr="003C09A9">
        <w:rPr>
          <w:rStyle w:val="References"/>
        </w:rPr>
        <w:t>ABZZA</w:t>
      </w:r>
      <w:r w:rsidRPr="003C09A9">
        <w:rPr>
          <w:rStyle w:val="References"/>
        </w:rPr>
        <w:t>(</w:t>
      </w:r>
      <w:proofErr w:type="gramEnd"/>
      <w:r w:rsidRPr="003C09A9">
        <w:rPr>
          <w:rStyle w:val="References"/>
        </w:rPr>
        <w:t xml:space="preserve">1) and (2) of the CCA] </w:t>
      </w:r>
    </w:p>
    <w:p w14:paraId="36E58243" w14:textId="2CD20A02" w:rsidR="00DD165C" w:rsidRPr="003C09A9" w:rsidRDefault="00DD165C" w:rsidP="00DD165C">
      <w:pPr>
        <w:pStyle w:val="Normalparatextwithnumbers"/>
      </w:pPr>
      <w:r w:rsidRPr="003C09A9">
        <w:t xml:space="preserve">These provisions are consistent with delegation provisions in other Commonwealth legislation. They are intended to support the </w:t>
      </w:r>
      <w:r w:rsidR="005357DA" w:rsidRPr="003C09A9">
        <w:t xml:space="preserve">Commission </w:t>
      </w:r>
      <w:r w:rsidRPr="003C09A9">
        <w:t>to exercise its powers and functions efficiently and effectively, and in a way that is consistent with its internal processes.</w:t>
      </w:r>
    </w:p>
    <w:p w14:paraId="024BA3D0" w14:textId="77777777" w:rsidR="00BC0A88" w:rsidRPr="003C09A9" w:rsidRDefault="00DD165C" w:rsidP="543647D2">
      <w:pPr>
        <w:pStyle w:val="Normalparatextwithnumbers"/>
      </w:pPr>
      <w:r w:rsidRPr="003C09A9">
        <w:t xml:space="preserve">To ensure the </w:t>
      </w:r>
      <w:r w:rsidR="005357DA" w:rsidRPr="003C09A9">
        <w:t xml:space="preserve">Commission </w:t>
      </w:r>
      <w:r w:rsidRPr="003C09A9">
        <w:t xml:space="preserve">still has the final say on how its powers under the </w:t>
      </w:r>
      <w:proofErr w:type="gramStart"/>
      <w:r w:rsidRPr="003C09A9">
        <w:t>acquisition</w:t>
      </w:r>
      <w:r w:rsidR="00EB3BD8" w:rsidRPr="003C09A9">
        <w:t>s</w:t>
      </w:r>
      <w:proofErr w:type="gramEnd"/>
      <w:r w:rsidRPr="003C09A9">
        <w:t xml:space="preserve"> provisions should be exercised, the delegate must comply with any written directions of the </w:t>
      </w:r>
      <w:r w:rsidR="005357DA" w:rsidRPr="003C09A9">
        <w:t xml:space="preserve">Commission </w:t>
      </w:r>
      <w:r w:rsidRPr="003C09A9">
        <w:t>when exercising the delegated powers or functions.</w:t>
      </w:r>
    </w:p>
    <w:p w14:paraId="1DC305E8" w14:textId="07674243" w:rsidR="00DD165C" w:rsidRPr="003C09A9" w:rsidRDefault="00DD165C" w:rsidP="00BC0A88">
      <w:pPr>
        <w:pStyle w:val="Normalparatextwithnumbers"/>
        <w:numPr>
          <w:ilvl w:val="0"/>
          <w:numId w:val="0"/>
        </w:numPr>
        <w:ind w:left="709"/>
        <w:rPr>
          <w:rStyle w:val="References"/>
        </w:rPr>
      </w:pPr>
      <w:r w:rsidRPr="003C09A9">
        <w:rPr>
          <w:rStyle w:val="References"/>
        </w:rPr>
        <w:t xml:space="preserve">[Schedule 1, item </w:t>
      </w:r>
      <w:r w:rsidR="00C2682E" w:rsidRPr="003C09A9">
        <w:rPr>
          <w:rStyle w:val="References"/>
        </w:rPr>
        <w:t>23</w:t>
      </w:r>
      <w:r w:rsidRPr="003C09A9">
        <w:rPr>
          <w:rStyle w:val="References"/>
        </w:rPr>
        <w:t xml:space="preserve">, subsection </w:t>
      </w:r>
      <w:r w:rsidR="00F640ED" w:rsidRPr="003C09A9">
        <w:rPr>
          <w:rStyle w:val="References"/>
        </w:rPr>
        <w:t>51</w:t>
      </w:r>
      <w:proofErr w:type="gramStart"/>
      <w:r w:rsidR="00F640ED" w:rsidRPr="003C09A9">
        <w:rPr>
          <w:rStyle w:val="References"/>
        </w:rPr>
        <w:t>ABZZA</w:t>
      </w:r>
      <w:r w:rsidRPr="003C09A9">
        <w:rPr>
          <w:rStyle w:val="References"/>
        </w:rPr>
        <w:t>(</w:t>
      </w:r>
      <w:proofErr w:type="gramEnd"/>
      <w:r w:rsidRPr="003C09A9">
        <w:rPr>
          <w:rStyle w:val="References"/>
        </w:rPr>
        <w:t xml:space="preserve">3) of the CCA] </w:t>
      </w:r>
    </w:p>
    <w:p w14:paraId="0D6E906B" w14:textId="2213E9F7" w:rsidR="003971F8" w:rsidRPr="003C09A9" w:rsidRDefault="003971F8" w:rsidP="003971F8">
      <w:pPr>
        <w:pStyle w:val="Normalparatextwithnumbers"/>
      </w:pPr>
      <w:r w:rsidRPr="003C09A9">
        <w:rPr>
          <w:rFonts w:cs="Times New Roman"/>
        </w:rPr>
        <w:t xml:space="preserve">The Minister may (in writing) delegate </w:t>
      </w:r>
      <w:r w:rsidR="00632ACB" w:rsidRPr="003C09A9">
        <w:rPr>
          <w:rFonts w:cs="Times New Roman"/>
        </w:rPr>
        <w:t xml:space="preserve">any or </w:t>
      </w:r>
      <w:proofErr w:type="gramStart"/>
      <w:r w:rsidR="00632ACB" w:rsidRPr="003C09A9">
        <w:rPr>
          <w:rFonts w:cs="Times New Roman"/>
        </w:rPr>
        <w:t>all of</w:t>
      </w:r>
      <w:proofErr w:type="gramEnd"/>
      <w:r w:rsidR="00632ACB" w:rsidRPr="003C09A9">
        <w:rPr>
          <w:rFonts w:cs="Times New Roman"/>
        </w:rPr>
        <w:t xml:space="preserve"> the Minister’s functions or powers under an acquisitions provision</w:t>
      </w:r>
      <w:r w:rsidRPr="003C09A9">
        <w:rPr>
          <w:rFonts w:cs="Times New Roman"/>
        </w:rPr>
        <w:t xml:space="preserve"> to an SES level employee or acting SES level employee in the Department of the Treasury if the Minister is satisfied that the person has the appropriate qualifications, training or experience. In performing a delegated function or exercising a delegated power, the delegate must comply with any written directions of the Minister.</w:t>
      </w:r>
    </w:p>
    <w:p w14:paraId="65A7200D" w14:textId="4D2A3145" w:rsidR="003971F8" w:rsidRPr="003C09A9" w:rsidRDefault="003971F8" w:rsidP="003971F8">
      <w:pPr>
        <w:pStyle w:val="Normalparatextwithnumbers"/>
        <w:numPr>
          <w:ilvl w:val="0"/>
          <w:numId w:val="0"/>
        </w:numPr>
        <w:ind w:left="709"/>
        <w:rPr>
          <w:rStyle w:val="References"/>
        </w:rPr>
      </w:pPr>
      <w:r w:rsidRPr="003C09A9">
        <w:rPr>
          <w:rStyle w:val="References"/>
        </w:rPr>
        <w:t xml:space="preserve">[Schedule 1, item </w:t>
      </w:r>
      <w:r w:rsidR="005903BA" w:rsidRPr="003C09A9">
        <w:rPr>
          <w:rStyle w:val="References"/>
        </w:rPr>
        <w:t>39</w:t>
      </w:r>
      <w:r w:rsidRPr="003C09A9">
        <w:rPr>
          <w:rStyle w:val="References"/>
        </w:rPr>
        <w:t xml:space="preserve">, section 51ABZZB of the CCA] </w:t>
      </w:r>
    </w:p>
    <w:p w14:paraId="4D545304" w14:textId="77777777" w:rsidR="00723498" w:rsidRPr="003C09A9" w:rsidRDefault="00723498" w:rsidP="00723498">
      <w:pPr>
        <w:pStyle w:val="Normalparatextwithnumbers"/>
      </w:pPr>
      <w:r w:rsidRPr="003C09A9">
        <w:lastRenderedPageBreak/>
        <w:t>This provision is needed because it is not practicable for such functions and powers to only be exercisable at the Ministerial level, but also recognises the significance of the ability to authorise the grant, by requiring the delegation to only be made to an employee at SES level. This is consistent with Senate Standing Committee for the Scrutiny of Delegated Legislation Guidelines—Principle (c).</w:t>
      </w:r>
      <w:r w:rsidRPr="003C09A9">
        <w:rPr>
          <w:rStyle w:val="FootnoteReference"/>
        </w:rPr>
        <w:footnoteReference w:id="2"/>
      </w:r>
    </w:p>
    <w:p w14:paraId="5DC64648" w14:textId="5F50A440" w:rsidR="00DD165C" w:rsidRPr="003C09A9" w:rsidRDefault="00DD165C" w:rsidP="00E80BDD">
      <w:pPr>
        <w:pStyle w:val="Heading5"/>
      </w:pPr>
      <w:r w:rsidRPr="003C09A9">
        <w:t xml:space="preserve">Constitutional </w:t>
      </w:r>
      <w:r w:rsidR="009A0BE7" w:rsidRPr="003C09A9">
        <w:rPr>
          <w:bCs/>
        </w:rPr>
        <w:t>b</w:t>
      </w:r>
      <w:r w:rsidRPr="003C09A9">
        <w:rPr>
          <w:bCs/>
        </w:rPr>
        <w:t>asis</w:t>
      </w:r>
    </w:p>
    <w:p w14:paraId="32254F6C" w14:textId="77777777" w:rsidR="00C7450E" w:rsidRPr="003C09A9" w:rsidRDefault="00DD165C" w:rsidP="00DD165C">
      <w:pPr>
        <w:pStyle w:val="Normalparatextwithnumbers"/>
      </w:pPr>
      <w:r w:rsidRPr="003C09A9">
        <w:t xml:space="preserve">Schedule 1 to the Bill amends section 2B of the CCA, which binds the States and Territories insofar as they </w:t>
      </w:r>
      <w:r w:rsidR="00EF69BC" w:rsidRPr="003C09A9">
        <w:t>‘</w:t>
      </w:r>
      <w:r w:rsidRPr="003C09A9">
        <w:t>carry on a business</w:t>
      </w:r>
      <w:r w:rsidR="00EF69BC" w:rsidRPr="003C09A9">
        <w:t>’</w:t>
      </w:r>
      <w:r w:rsidRPr="003C09A9">
        <w:t>, to include the new acquisition</w:t>
      </w:r>
      <w:r w:rsidR="00EB3BD8" w:rsidRPr="003C09A9">
        <w:t>s</w:t>
      </w:r>
      <w:r w:rsidRPr="003C09A9">
        <w:t xml:space="preserve"> provisions. Similarly, the amendments provide that the acquisition</w:t>
      </w:r>
      <w:r w:rsidR="00EB3BD8" w:rsidRPr="003C09A9">
        <w:t>s</w:t>
      </w:r>
      <w:r w:rsidRPr="003C09A9">
        <w:t xml:space="preserve"> provisions will also apply to local government bodies.</w:t>
      </w:r>
    </w:p>
    <w:p w14:paraId="1A83306B" w14:textId="2F35828F" w:rsidR="00DD165C" w:rsidRPr="003C09A9" w:rsidRDefault="00CF54DB" w:rsidP="00C7450E">
      <w:pPr>
        <w:pStyle w:val="Normalparatextwithnumbers"/>
        <w:numPr>
          <w:ilvl w:val="0"/>
          <w:numId w:val="0"/>
        </w:numPr>
        <w:ind w:left="709"/>
      </w:pPr>
      <w:r w:rsidRPr="003C09A9">
        <w:rPr>
          <w:b/>
          <w:bCs/>
          <w:i/>
          <w:iCs/>
        </w:rPr>
        <w:t>[Schedule 1, items 4, 5 and 6, subsection 2</w:t>
      </w:r>
      <w:proofErr w:type="gramStart"/>
      <w:r w:rsidRPr="003C09A9">
        <w:rPr>
          <w:b/>
          <w:bCs/>
          <w:i/>
          <w:iCs/>
        </w:rPr>
        <w:t>B(</w:t>
      </w:r>
      <w:proofErr w:type="gramEnd"/>
      <w:r w:rsidRPr="003C09A9">
        <w:rPr>
          <w:b/>
          <w:bCs/>
          <w:i/>
          <w:iCs/>
        </w:rPr>
        <w:t>1) and section 2BA of the CCA]</w:t>
      </w:r>
    </w:p>
    <w:p w14:paraId="36F3E0B3" w14:textId="0EBC7C28" w:rsidR="00DD165C" w:rsidRPr="003C09A9" w:rsidRDefault="00DD165C" w:rsidP="00DD165C">
      <w:pPr>
        <w:pStyle w:val="Normalparatextwithnumbers"/>
      </w:pPr>
      <w:r w:rsidRPr="003C09A9">
        <w:t>Schedule 1 to the Bill amends section 5 of the CCA to extend the application of the</w:t>
      </w:r>
      <w:r w:rsidR="79B276DA" w:rsidRPr="003C09A9">
        <w:t xml:space="preserve"> new mandatory and suspensory administrative merger control system </w:t>
      </w:r>
      <w:r w:rsidRPr="003C09A9">
        <w:t xml:space="preserve">to conduct engaged in outside Australia by bodies corporate incorporated or carrying on business within Australia, or Australian citizens, or persons ordinarily resident within Australia. </w:t>
      </w:r>
    </w:p>
    <w:p w14:paraId="44FFFFE7" w14:textId="23001ED8" w:rsidR="00DD165C" w:rsidRPr="003C09A9" w:rsidRDefault="00DD165C" w:rsidP="00DD165C">
      <w:pPr>
        <w:pStyle w:val="Normalparatextwithnumbers"/>
      </w:pPr>
      <w:r w:rsidRPr="003C09A9">
        <w:t xml:space="preserve">Further, the amendments extend the application of the new </w:t>
      </w:r>
      <w:r w:rsidR="50F054A3" w:rsidRPr="003C09A9">
        <w:t xml:space="preserve">system </w:t>
      </w:r>
      <w:r w:rsidRPr="003C09A9">
        <w:t xml:space="preserve">to persons who are not corporations where such persons are engaging in overseas or interstate trade or commerce or trade or commerce within a </w:t>
      </w:r>
      <w:r w:rsidR="009A0BE7" w:rsidRPr="003C09A9">
        <w:t>T</w:t>
      </w:r>
      <w:r w:rsidRPr="003C09A9">
        <w:t xml:space="preserve">erritory, between a </w:t>
      </w:r>
      <w:r w:rsidR="009A0BE7" w:rsidRPr="003C09A9">
        <w:t>S</w:t>
      </w:r>
      <w:r w:rsidRPr="003C09A9">
        <w:t xml:space="preserve">tate and a </w:t>
      </w:r>
      <w:r w:rsidR="009A0BE7" w:rsidRPr="003C09A9">
        <w:t>T</w:t>
      </w:r>
      <w:r w:rsidRPr="003C09A9">
        <w:t>erritory or between territories, or in the supply of goods or services to the Commonwealth or a Commonwealth authority or instrumentality.</w:t>
      </w:r>
    </w:p>
    <w:p w14:paraId="2C0928B2" w14:textId="5E8FA1AA" w:rsidR="00DD165C" w:rsidRPr="003C09A9" w:rsidRDefault="00DD165C" w:rsidP="00DD165C">
      <w:pPr>
        <w:pStyle w:val="Normalparatextwithnumbers"/>
      </w:pPr>
      <w:r w:rsidRPr="003C09A9">
        <w:t xml:space="preserve">The amendments also extend the application of section 6(2E) of the CCA to the new </w:t>
      </w:r>
      <w:r w:rsidR="00F64A51" w:rsidRPr="003C09A9">
        <w:t>system</w:t>
      </w:r>
      <w:r w:rsidRPr="003C09A9">
        <w:t>. Section </w:t>
      </w:r>
      <w:hyperlink r:id="rId56">
        <w:r w:rsidRPr="003C09A9">
          <w:t>6(2E)</w:t>
        </w:r>
      </w:hyperlink>
      <w:r w:rsidRPr="003C09A9">
        <w:t> extends the operation of cartel prohibitions to apply within a territory or a Commonwealth place and to persons.</w:t>
      </w:r>
    </w:p>
    <w:p w14:paraId="5C55ED9F" w14:textId="77777777" w:rsidR="00C7450E" w:rsidRPr="003C09A9" w:rsidRDefault="00DD165C" w:rsidP="543647D2">
      <w:pPr>
        <w:pStyle w:val="Normalparatextwithnumbers"/>
      </w:pPr>
      <w:r w:rsidRPr="003C09A9">
        <w:t xml:space="preserve">Finally, to improve readability, the amendments insert headings </w:t>
      </w:r>
      <w:r w:rsidRPr="003C09A9">
        <w:rPr>
          <w:i/>
          <w:iCs/>
        </w:rPr>
        <w:t>cartel conduct</w:t>
      </w:r>
      <w:r w:rsidRPr="003C09A9">
        <w:t xml:space="preserve">, </w:t>
      </w:r>
      <w:r w:rsidRPr="003C09A9">
        <w:rPr>
          <w:i/>
          <w:iCs/>
        </w:rPr>
        <w:t>acquisitions</w:t>
      </w:r>
      <w:r w:rsidRPr="003C09A9">
        <w:t xml:space="preserve">, </w:t>
      </w:r>
      <w:r w:rsidRPr="003C09A9">
        <w:rPr>
          <w:i/>
          <w:iCs/>
        </w:rPr>
        <w:t>payment surcharges</w:t>
      </w:r>
      <w:r w:rsidRPr="003C09A9">
        <w:t>,</w:t>
      </w:r>
      <w:r w:rsidRPr="003C09A9">
        <w:rPr>
          <w:i/>
          <w:iCs/>
        </w:rPr>
        <w:t xml:space="preserve"> Certain provisions of Australian Consumer Law</w:t>
      </w:r>
      <w:r w:rsidRPr="003C09A9">
        <w:t>, and</w:t>
      </w:r>
      <w:r w:rsidRPr="003C09A9">
        <w:rPr>
          <w:i/>
          <w:iCs/>
        </w:rPr>
        <w:t xml:space="preserve"> </w:t>
      </w:r>
      <w:r w:rsidRPr="003C09A9">
        <w:t>Offences</w:t>
      </w:r>
      <w:r w:rsidRPr="003C09A9">
        <w:rPr>
          <w:i/>
          <w:iCs/>
        </w:rPr>
        <w:t xml:space="preserve"> relating to cartel conduct</w:t>
      </w:r>
      <w:r w:rsidRPr="003C09A9">
        <w:t xml:space="preserve"> before the relevant subsections in section 6 of the CCA.</w:t>
      </w:r>
    </w:p>
    <w:p w14:paraId="01A2B8DD" w14:textId="72C723A1" w:rsidR="00DD165C" w:rsidRPr="003C09A9" w:rsidRDefault="00DD165C" w:rsidP="00C7450E">
      <w:pPr>
        <w:pStyle w:val="Normalparatextwithnumbers"/>
        <w:numPr>
          <w:ilvl w:val="0"/>
          <w:numId w:val="0"/>
        </w:numPr>
        <w:ind w:left="709"/>
      </w:pPr>
      <w:r w:rsidRPr="003C09A9">
        <w:rPr>
          <w:b/>
          <w:bCs/>
          <w:i/>
          <w:iCs/>
        </w:rPr>
        <w:t xml:space="preserve">[Schedule 1, items </w:t>
      </w:r>
      <w:r w:rsidR="00C26359" w:rsidRPr="003C09A9">
        <w:rPr>
          <w:b/>
          <w:bCs/>
          <w:i/>
          <w:iCs/>
        </w:rPr>
        <w:t>16</w:t>
      </w:r>
      <w:r w:rsidRPr="003C09A9">
        <w:rPr>
          <w:b/>
          <w:bCs/>
          <w:i/>
          <w:iCs/>
        </w:rPr>
        <w:t xml:space="preserve">, </w:t>
      </w:r>
      <w:r w:rsidR="001663A8" w:rsidRPr="003C09A9">
        <w:rPr>
          <w:b/>
          <w:bCs/>
          <w:i/>
          <w:iCs/>
        </w:rPr>
        <w:t>17</w:t>
      </w:r>
      <w:r w:rsidRPr="003C09A9">
        <w:rPr>
          <w:b/>
          <w:bCs/>
          <w:i/>
          <w:iCs/>
        </w:rPr>
        <w:t xml:space="preserve">, </w:t>
      </w:r>
      <w:r w:rsidR="00A4541D" w:rsidRPr="003C09A9">
        <w:rPr>
          <w:b/>
          <w:bCs/>
          <w:i/>
          <w:iCs/>
        </w:rPr>
        <w:t>18</w:t>
      </w:r>
      <w:r w:rsidRPr="003C09A9">
        <w:rPr>
          <w:b/>
          <w:bCs/>
          <w:i/>
          <w:iCs/>
        </w:rPr>
        <w:t xml:space="preserve">, </w:t>
      </w:r>
      <w:r w:rsidR="00A4541D" w:rsidRPr="003C09A9">
        <w:rPr>
          <w:b/>
          <w:bCs/>
          <w:i/>
          <w:iCs/>
        </w:rPr>
        <w:t>19</w:t>
      </w:r>
      <w:r w:rsidRPr="003C09A9">
        <w:rPr>
          <w:b/>
          <w:bCs/>
          <w:i/>
          <w:iCs/>
        </w:rPr>
        <w:t xml:space="preserve">, </w:t>
      </w:r>
      <w:r w:rsidR="00A4541D" w:rsidRPr="003C09A9">
        <w:rPr>
          <w:b/>
          <w:bCs/>
          <w:i/>
          <w:iCs/>
        </w:rPr>
        <w:t>20, 21</w:t>
      </w:r>
      <w:r w:rsidRPr="003C09A9">
        <w:rPr>
          <w:b/>
          <w:bCs/>
          <w:i/>
          <w:iCs/>
        </w:rPr>
        <w:t xml:space="preserve"> and </w:t>
      </w:r>
      <w:r w:rsidR="00A4541D" w:rsidRPr="003C09A9">
        <w:rPr>
          <w:b/>
          <w:bCs/>
          <w:i/>
          <w:iCs/>
        </w:rPr>
        <w:t>22</w:t>
      </w:r>
      <w:r w:rsidRPr="003C09A9">
        <w:rPr>
          <w:b/>
          <w:bCs/>
          <w:i/>
          <w:iCs/>
        </w:rPr>
        <w:t>, paragraphs 5(1)(f), 6(2)(h) and subsections 6(2A), 6(2C), 6(2E), 6(3) and 6(5A) of the CCA]</w:t>
      </w:r>
    </w:p>
    <w:p w14:paraId="4AF327CC" w14:textId="77777777" w:rsidR="008153EC" w:rsidRPr="003C09A9" w:rsidRDefault="008153EC" w:rsidP="00873094">
      <w:pPr>
        <w:spacing w:after="0" w:line="360" w:lineRule="auto"/>
        <w:contextualSpacing/>
      </w:pPr>
    </w:p>
    <w:p w14:paraId="64787471" w14:textId="4DBFC7B1" w:rsidR="008153EC" w:rsidRPr="003C09A9" w:rsidRDefault="008153EC" w:rsidP="00873094">
      <w:pPr>
        <w:spacing w:after="0" w:line="360" w:lineRule="auto"/>
        <w:contextualSpacing/>
        <w:sectPr w:rsidR="008153EC" w:rsidRPr="003C09A9" w:rsidSect="00AE0A26">
          <w:headerReference w:type="even" r:id="rId57"/>
          <w:headerReference w:type="default" r:id="rId58"/>
          <w:footerReference w:type="even" r:id="rId59"/>
          <w:footerReference w:type="default" r:id="rId60"/>
          <w:headerReference w:type="first" r:id="rId61"/>
          <w:footerReference w:type="first" r:id="rId62"/>
          <w:type w:val="oddPage"/>
          <w:pgSz w:w="9979" w:h="14175" w:code="9"/>
          <w:pgMar w:top="567" w:right="1134" w:bottom="567" w:left="1134" w:header="709" w:footer="709" w:gutter="0"/>
          <w:cols w:space="708"/>
          <w:titlePg/>
          <w:docGrid w:linePitch="360"/>
        </w:sectPr>
      </w:pPr>
    </w:p>
    <w:p w14:paraId="7C17FBB9" w14:textId="6021ABCF" w:rsidR="00AE0A26" w:rsidRPr="003C09A9" w:rsidRDefault="00A077A6" w:rsidP="00373EB1">
      <w:pPr>
        <w:pStyle w:val="Chapterheading"/>
        <w:tabs>
          <w:tab w:val="clear" w:pos="4536"/>
          <w:tab w:val="num" w:pos="2977"/>
        </w:tabs>
        <w:ind w:left="0"/>
        <w:rPr>
          <w:rFonts w:hint="eastAsia"/>
        </w:rPr>
      </w:pPr>
      <w:bookmarkStart w:id="97" w:name="_Toc172240968"/>
      <w:bookmarkStart w:id="98" w:name="_Toc172703676"/>
      <w:bookmarkStart w:id="99" w:name="_Toc172719431"/>
      <w:r w:rsidRPr="003C09A9">
        <w:lastRenderedPageBreak/>
        <w:t>Consequential amendment</w:t>
      </w:r>
      <w:bookmarkEnd w:id="97"/>
      <w:r w:rsidR="004E3D05" w:rsidRPr="003C09A9">
        <w:t>s</w:t>
      </w:r>
      <w:r w:rsidR="0048774E" w:rsidRPr="003C09A9">
        <w:t>,</w:t>
      </w:r>
      <w:r w:rsidR="004E3D05" w:rsidRPr="003C09A9">
        <w:t xml:space="preserve"> </w:t>
      </w:r>
      <w:proofErr w:type="gramStart"/>
      <w:r w:rsidR="004E3D05" w:rsidRPr="003C09A9">
        <w:t>commencement</w:t>
      </w:r>
      <w:proofErr w:type="gramEnd"/>
      <w:r w:rsidR="00F74979" w:rsidRPr="003C09A9">
        <w:t xml:space="preserve"> </w:t>
      </w:r>
      <w:r w:rsidR="0048774E" w:rsidRPr="003C09A9">
        <w:t>and transitional rules</w:t>
      </w:r>
      <w:bookmarkEnd w:id="98"/>
      <w:bookmarkEnd w:id="99"/>
      <w:r w:rsidR="0048774E" w:rsidRPr="003C09A9">
        <w:t xml:space="preserve"> </w:t>
      </w:r>
    </w:p>
    <w:p w14:paraId="75E0F79D" w14:textId="499FB308" w:rsidR="00B212BB" w:rsidRPr="003C09A9" w:rsidRDefault="00B212BB" w:rsidP="00B212BB">
      <w:pPr>
        <w:pStyle w:val="Heading2"/>
        <w:rPr>
          <w:rFonts w:hint="eastAsia"/>
        </w:rPr>
      </w:pPr>
      <w:bookmarkStart w:id="100" w:name="_Toc172240969"/>
      <w:r w:rsidRPr="003C09A9">
        <w:t>Outline of chapter</w:t>
      </w:r>
    </w:p>
    <w:p w14:paraId="528827C9" w14:textId="0C94819A" w:rsidR="00B212BB" w:rsidRPr="003C09A9" w:rsidRDefault="00B212BB" w:rsidP="00B212BB">
      <w:pPr>
        <w:pStyle w:val="Normalparatextwithnumbers"/>
      </w:pPr>
      <w:r w:rsidRPr="003C09A9">
        <w:t>This chapter</w:t>
      </w:r>
      <w:r w:rsidR="0009077C" w:rsidRPr="003C09A9">
        <w:t xml:space="preserve"> provides for the re</w:t>
      </w:r>
      <w:r w:rsidR="6E762D80" w:rsidRPr="003C09A9">
        <w:t>peal</w:t>
      </w:r>
      <w:r w:rsidR="0009077C" w:rsidRPr="003C09A9">
        <w:t xml:space="preserve"> of sections 50 and 50A of</w:t>
      </w:r>
      <w:r w:rsidR="006609DD" w:rsidRPr="003C09A9">
        <w:t xml:space="preserve"> the CCA, and amendments to section 88, as part of replacing the </w:t>
      </w:r>
      <w:r w:rsidR="16C08643" w:rsidRPr="003C09A9">
        <w:t>existing</w:t>
      </w:r>
      <w:r w:rsidR="2514C013" w:rsidRPr="003C09A9">
        <w:t xml:space="preserve"> approach for the control of mergers and acquisitions</w:t>
      </w:r>
      <w:r w:rsidR="006609DD" w:rsidRPr="003C09A9">
        <w:t xml:space="preserve"> merger control framework</w:t>
      </w:r>
      <w:r w:rsidRPr="003C09A9">
        <w:t>.</w:t>
      </w:r>
    </w:p>
    <w:p w14:paraId="1D452906" w14:textId="4345A021" w:rsidR="006609DD" w:rsidRPr="003C09A9" w:rsidRDefault="006609DD" w:rsidP="00B212BB">
      <w:pPr>
        <w:pStyle w:val="Normalparatextwithnumbers"/>
      </w:pPr>
      <w:r w:rsidRPr="003C09A9">
        <w:t xml:space="preserve">This chapter also </w:t>
      </w:r>
      <w:r w:rsidR="000901F8" w:rsidRPr="003C09A9">
        <w:t xml:space="preserve">provides amendments to anti-overlap provisions in sections 45AT and 45, consistent with the </w:t>
      </w:r>
      <w:r w:rsidR="1BBAD754" w:rsidRPr="003C09A9">
        <w:t xml:space="preserve">scope of the </w:t>
      </w:r>
      <w:r w:rsidR="000901F8" w:rsidRPr="003C09A9">
        <w:t xml:space="preserve">new </w:t>
      </w:r>
      <w:r w:rsidR="13028D32" w:rsidRPr="003C09A9">
        <w:t>system</w:t>
      </w:r>
      <w:r w:rsidR="2EB600E2" w:rsidRPr="003C09A9">
        <w:t>.</w:t>
      </w:r>
    </w:p>
    <w:p w14:paraId="77CE35AB" w14:textId="589A9EE6" w:rsidR="000901F8" w:rsidRPr="003C09A9" w:rsidRDefault="000901F8" w:rsidP="00B212BB">
      <w:pPr>
        <w:pStyle w:val="Normalparatextwithnumbers"/>
      </w:pPr>
      <w:r w:rsidRPr="003C09A9">
        <w:t xml:space="preserve">This chapter explains the approach the amendments provide for </w:t>
      </w:r>
      <w:r w:rsidR="00E60AE3" w:rsidRPr="003C09A9">
        <w:t xml:space="preserve">transitioning between the two systems, </w:t>
      </w:r>
      <w:proofErr w:type="gramStart"/>
      <w:r w:rsidR="00E60AE3" w:rsidRPr="003C09A9">
        <w:t>and also</w:t>
      </w:r>
      <w:proofErr w:type="gramEnd"/>
      <w:r w:rsidR="00E60AE3" w:rsidRPr="003C09A9">
        <w:t xml:space="preserve"> consequential amendments to the </w:t>
      </w:r>
      <w:r w:rsidR="00A81373" w:rsidRPr="003C09A9">
        <w:t>reforms described in the preceding chapters.</w:t>
      </w:r>
    </w:p>
    <w:p w14:paraId="46C26A9D" w14:textId="3BB175B2" w:rsidR="00AE0A26" w:rsidRPr="003C09A9" w:rsidRDefault="00AE0A26" w:rsidP="0076009F">
      <w:pPr>
        <w:pStyle w:val="Heading2"/>
        <w:numPr>
          <w:ilvl w:val="1"/>
          <w:numId w:val="3"/>
        </w:numPr>
        <w:tabs>
          <w:tab w:val="num" w:pos="567"/>
        </w:tabs>
        <w:ind w:left="567" w:hanging="567"/>
        <w:rPr>
          <w:rFonts w:hint="eastAsia"/>
        </w:rPr>
      </w:pPr>
      <w:r w:rsidRPr="003C09A9">
        <w:t>Detailed explanation of new law</w:t>
      </w:r>
      <w:bookmarkEnd w:id="100"/>
    </w:p>
    <w:p w14:paraId="45648216" w14:textId="0C941DD7" w:rsidR="007275C1" w:rsidRPr="003C09A9" w:rsidRDefault="005F0995" w:rsidP="00AE28C2">
      <w:pPr>
        <w:pStyle w:val="Heading3"/>
        <w:rPr>
          <w:rFonts w:hint="eastAsia"/>
          <w:spacing w:val="-10"/>
          <w:kern w:val="28"/>
        </w:rPr>
      </w:pPr>
      <w:r w:rsidRPr="003C09A9">
        <w:t xml:space="preserve">Removal of </w:t>
      </w:r>
      <w:r w:rsidR="00D3323F" w:rsidRPr="003C09A9">
        <w:t>sections 50 and 50A</w:t>
      </w:r>
    </w:p>
    <w:p w14:paraId="6EFB4AFF" w14:textId="77777777" w:rsidR="00C7450E" w:rsidRPr="003C09A9" w:rsidRDefault="00141E87" w:rsidP="00B46C95">
      <w:pPr>
        <w:pStyle w:val="Normalparatextwithnumbers"/>
      </w:pPr>
      <w:r w:rsidRPr="003C09A9">
        <w:t xml:space="preserve">As part of the transition to the new </w:t>
      </w:r>
      <w:r w:rsidR="090DEBC4" w:rsidRPr="003C09A9">
        <w:t>system</w:t>
      </w:r>
      <w:r w:rsidRPr="003C09A9">
        <w:t xml:space="preserve"> the existing prohibitions against anti-competitive mergers and acquisitions in sections 50 and 50A of the CCA are being repealed.</w:t>
      </w:r>
      <w:r w:rsidR="00B46C95" w:rsidRPr="003C09A9">
        <w:t xml:space="preserve"> </w:t>
      </w:r>
    </w:p>
    <w:p w14:paraId="6754CAE3" w14:textId="32737E19" w:rsidR="00B46C95" w:rsidRPr="003C09A9" w:rsidRDefault="00B46C95" w:rsidP="00C7450E">
      <w:pPr>
        <w:pStyle w:val="Normalparatextwithnumbers"/>
        <w:numPr>
          <w:ilvl w:val="0"/>
          <w:numId w:val="0"/>
        </w:numPr>
        <w:ind w:left="709"/>
      </w:pPr>
      <w:r w:rsidRPr="003C09A9">
        <w:rPr>
          <w:b/>
          <w:bCs/>
          <w:i/>
          <w:iCs/>
        </w:rPr>
        <w:t xml:space="preserve">[Schedule 1, item </w:t>
      </w:r>
      <w:r w:rsidR="00315C14" w:rsidRPr="003C09A9">
        <w:rPr>
          <w:b/>
          <w:bCs/>
          <w:i/>
          <w:iCs/>
        </w:rPr>
        <w:t>8</w:t>
      </w:r>
      <w:r w:rsidR="00B74199" w:rsidRPr="003C09A9">
        <w:rPr>
          <w:b/>
          <w:bCs/>
          <w:i/>
          <w:iCs/>
        </w:rPr>
        <w:t>7</w:t>
      </w:r>
      <w:r w:rsidRPr="003C09A9">
        <w:rPr>
          <w:b/>
          <w:bCs/>
          <w:i/>
          <w:iCs/>
        </w:rPr>
        <w:t>]</w:t>
      </w:r>
    </w:p>
    <w:p w14:paraId="62657D45" w14:textId="0DF313A6" w:rsidR="00B46C95" w:rsidRPr="003C09A9" w:rsidRDefault="00DD0CEE" w:rsidP="302D8DC9">
      <w:pPr>
        <w:pStyle w:val="Normalparatextwithnumbers"/>
        <w:rPr>
          <w:rFonts w:eastAsia="Times New Roman" w:cs="Times New Roman"/>
        </w:rPr>
      </w:pPr>
      <w:r w:rsidRPr="003C09A9">
        <w:t>Consequential amendments have been made throughout the CCA to remove references to sections 50 and 50A and align relevant provisions with the new</w:t>
      </w:r>
      <w:r w:rsidR="77AB52BA" w:rsidRPr="003C09A9">
        <w:t xml:space="preserve"> system</w:t>
      </w:r>
      <w:r w:rsidRPr="003C09A9">
        <w:t xml:space="preserve"> set out in Part IVA. This includes updating provisions relating to the application of the CCA, enforcement powers, authorisation processes, and </w:t>
      </w:r>
      <w:r w:rsidRPr="003C09A9">
        <w:rPr>
          <w:rFonts w:eastAsia="Times New Roman" w:cs="Times New Roman"/>
        </w:rPr>
        <w:t xml:space="preserve">review mechanisms. </w:t>
      </w:r>
    </w:p>
    <w:p w14:paraId="0D9EF07D" w14:textId="77777777" w:rsidR="00C7450E" w:rsidRPr="003C09A9" w:rsidRDefault="74E19A4E" w:rsidP="543647D2">
      <w:pPr>
        <w:pStyle w:val="Normalparatextwithnumbers"/>
      </w:pPr>
      <w:r w:rsidRPr="003C09A9">
        <w:rPr>
          <w:rFonts w:eastAsia="Times New Roman" w:cs="Times New Roman"/>
        </w:rPr>
        <w:t>T</w:t>
      </w:r>
      <w:r w:rsidR="1BC757AA" w:rsidRPr="003C09A9">
        <w:rPr>
          <w:rFonts w:eastAsia="Times New Roman" w:cs="Times New Roman"/>
        </w:rPr>
        <w:t xml:space="preserve">he consequential amendments also extend to update </w:t>
      </w:r>
      <w:r w:rsidR="1BC757AA" w:rsidRPr="003C09A9">
        <w:rPr>
          <w:rFonts w:eastAsia="Times New Roman" w:cs="Times New Roman"/>
          <w:i/>
          <w:iCs/>
        </w:rPr>
        <w:t>the Financial Sector (Transfer and Restructure) Act 1999</w:t>
      </w:r>
      <w:r w:rsidR="1BC757AA" w:rsidRPr="003C09A9">
        <w:rPr>
          <w:rFonts w:eastAsia="Times New Roman" w:cs="Times New Roman"/>
        </w:rPr>
        <w:t xml:space="preserve"> to align with the </w:t>
      </w:r>
      <w:r w:rsidR="5F60971E" w:rsidRPr="003C09A9">
        <w:rPr>
          <w:rFonts w:eastAsia="Times New Roman" w:cs="Times New Roman"/>
        </w:rPr>
        <w:t>new</w:t>
      </w:r>
      <w:r w:rsidR="0D5E7587" w:rsidRPr="003C09A9">
        <w:rPr>
          <w:rFonts w:eastAsia="Times New Roman" w:cs="Times New Roman"/>
        </w:rPr>
        <w:t xml:space="preserve"> system.</w:t>
      </w:r>
      <w:r w:rsidR="1BC757AA" w:rsidRPr="003C09A9">
        <w:rPr>
          <w:rFonts w:eastAsia="Times New Roman" w:cs="Times New Roman"/>
        </w:rPr>
        <w:t xml:space="preserve"> </w:t>
      </w:r>
      <w:r w:rsidR="53C295AD" w:rsidRPr="003C09A9">
        <w:rPr>
          <w:rFonts w:eastAsia="Times New Roman" w:cs="Times New Roman"/>
        </w:rPr>
        <w:t xml:space="preserve">These consequential amendments, along with the repeal of sections 50 and 50A, are necessary to fully implement the new system and ensure consistency across the CCA and related legislation. </w:t>
      </w:r>
    </w:p>
    <w:p w14:paraId="653B3D02" w14:textId="70E452D6" w:rsidR="00B46C95" w:rsidRPr="003C09A9" w:rsidRDefault="1C80DE94" w:rsidP="00C7450E">
      <w:pPr>
        <w:pStyle w:val="Normalparatextwithnumbers"/>
        <w:numPr>
          <w:ilvl w:val="0"/>
          <w:numId w:val="0"/>
        </w:numPr>
        <w:ind w:left="709"/>
      </w:pPr>
      <w:r w:rsidRPr="003C09A9">
        <w:rPr>
          <w:b/>
          <w:bCs/>
          <w:i/>
          <w:iCs/>
        </w:rPr>
        <w:t xml:space="preserve">[Schedule 1, items </w:t>
      </w:r>
      <w:r w:rsidR="00F44FB2" w:rsidRPr="003C09A9">
        <w:rPr>
          <w:b/>
          <w:bCs/>
          <w:i/>
          <w:iCs/>
        </w:rPr>
        <w:t>8</w:t>
      </w:r>
      <w:r w:rsidR="00B74199" w:rsidRPr="003C09A9">
        <w:rPr>
          <w:b/>
          <w:bCs/>
          <w:i/>
          <w:iCs/>
        </w:rPr>
        <w:t>3</w:t>
      </w:r>
      <w:r w:rsidR="00F44FB2" w:rsidRPr="003C09A9">
        <w:rPr>
          <w:b/>
          <w:bCs/>
          <w:i/>
          <w:iCs/>
        </w:rPr>
        <w:t xml:space="preserve"> to</w:t>
      </w:r>
      <w:r w:rsidR="00612681" w:rsidRPr="003C09A9">
        <w:rPr>
          <w:b/>
          <w:bCs/>
          <w:i/>
          <w:iCs/>
        </w:rPr>
        <w:t xml:space="preserve"> 8</w:t>
      </w:r>
      <w:r w:rsidR="00B74199" w:rsidRPr="003C09A9">
        <w:rPr>
          <w:b/>
          <w:bCs/>
          <w:i/>
          <w:iCs/>
        </w:rPr>
        <w:t>6</w:t>
      </w:r>
      <w:r w:rsidR="00612681" w:rsidRPr="003C09A9">
        <w:rPr>
          <w:b/>
          <w:bCs/>
          <w:i/>
          <w:iCs/>
        </w:rPr>
        <w:t xml:space="preserve">, </w:t>
      </w:r>
      <w:r w:rsidR="008A1B89" w:rsidRPr="003C09A9">
        <w:rPr>
          <w:b/>
          <w:bCs/>
          <w:i/>
          <w:iCs/>
        </w:rPr>
        <w:t>and 8</w:t>
      </w:r>
      <w:r w:rsidR="00B74199" w:rsidRPr="003C09A9">
        <w:rPr>
          <w:b/>
          <w:bCs/>
          <w:i/>
          <w:iCs/>
        </w:rPr>
        <w:t>8</w:t>
      </w:r>
      <w:r w:rsidR="008A1B89" w:rsidRPr="003C09A9">
        <w:rPr>
          <w:b/>
          <w:bCs/>
          <w:i/>
          <w:iCs/>
        </w:rPr>
        <w:t xml:space="preserve"> to</w:t>
      </w:r>
      <w:r w:rsidR="00F44FB2" w:rsidRPr="003C09A9">
        <w:rPr>
          <w:b/>
          <w:bCs/>
          <w:i/>
          <w:iCs/>
        </w:rPr>
        <w:t xml:space="preserve"> </w:t>
      </w:r>
      <w:r w:rsidR="00911D0A" w:rsidRPr="003C09A9">
        <w:rPr>
          <w:b/>
          <w:bCs/>
          <w:i/>
          <w:iCs/>
        </w:rPr>
        <w:t>1</w:t>
      </w:r>
      <w:r w:rsidR="000A2830" w:rsidRPr="003C09A9">
        <w:rPr>
          <w:b/>
          <w:bCs/>
          <w:i/>
          <w:iCs/>
        </w:rPr>
        <w:t>30</w:t>
      </w:r>
      <w:r w:rsidR="48BBCE04" w:rsidRPr="003C09A9">
        <w:rPr>
          <w:b/>
          <w:bCs/>
          <w:i/>
          <w:iCs/>
        </w:rPr>
        <w:t xml:space="preserve">] </w:t>
      </w:r>
    </w:p>
    <w:p w14:paraId="5B8E726B" w14:textId="77777777" w:rsidR="00980BA0" w:rsidRPr="003C09A9" w:rsidRDefault="00980BA0" w:rsidP="00AE28C2">
      <w:pPr>
        <w:pStyle w:val="Heading3"/>
        <w:rPr>
          <w:rFonts w:hint="eastAsia"/>
        </w:rPr>
      </w:pPr>
      <w:r w:rsidRPr="003C09A9">
        <w:lastRenderedPageBreak/>
        <w:t>Amendments to section 88</w:t>
      </w:r>
    </w:p>
    <w:p w14:paraId="2C4A7EFB" w14:textId="77777777" w:rsidR="00C7450E" w:rsidRPr="003C09A9" w:rsidRDefault="00980BA0" w:rsidP="543647D2">
      <w:pPr>
        <w:pStyle w:val="Normalparatextwithnumbers"/>
        <w:rPr>
          <w:rFonts w:eastAsia="Times New Roman" w:cs="Times New Roman"/>
        </w:rPr>
      </w:pPr>
      <w:r w:rsidRPr="003C09A9">
        <w:t xml:space="preserve">Schedule 1 to the Bill amends section 88 of the CCA to clarify that only conduct that might contravene Division 1 or 2 of Part IV may be authorised by the Commission under that section. This is intended to prevent any interaction between the authorisation </w:t>
      </w:r>
      <w:r w:rsidRPr="003C09A9">
        <w:rPr>
          <w:rFonts w:eastAsia="Times New Roman" w:cs="Times New Roman"/>
        </w:rPr>
        <w:t>process</w:t>
      </w:r>
      <w:r w:rsidRPr="003C09A9">
        <w:t xml:space="preserve"> and the obligations under the new </w:t>
      </w:r>
      <w:r w:rsidR="008A15D1" w:rsidRPr="003C09A9">
        <w:t>acquisitions</w:t>
      </w:r>
      <w:r w:rsidRPr="003C09A9">
        <w:t xml:space="preserve"> control system established in Division 1A of Part IV. </w:t>
      </w:r>
    </w:p>
    <w:p w14:paraId="02C84931" w14:textId="60EABFB2" w:rsidR="00980BA0" w:rsidRPr="003C09A9" w:rsidRDefault="00980BA0" w:rsidP="00C7450E">
      <w:pPr>
        <w:pStyle w:val="Normalparatextwithnumbers"/>
        <w:numPr>
          <w:ilvl w:val="0"/>
          <w:numId w:val="0"/>
        </w:numPr>
        <w:ind w:left="709"/>
        <w:rPr>
          <w:rFonts w:eastAsia="Times New Roman" w:cs="Times New Roman"/>
        </w:rPr>
      </w:pPr>
      <w:r w:rsidRPr="003C09A9">
        <w:rPr>
          <w:b/>
          <w:bCs/>
          <w:i/>
          <w:iCs/>
        </w:rPr>
        <w:t xml:space="preserve">[Schedule 1, items </w:t>
      </w:r>
      <w:r w:rsidR="00A508C3" w:rsidRPr="003C09A9">
        <w:rPr>
          <w:b/>
          <w:bCs/>
          <w:i/>
          <w:iCs/>
        </w:rPr>
        <w:t xml:space="preserve">1, </w:t>
      </w:r>
      <w:r w:rsidR="007C6FE6" w:rsidRPr="003C09A9">
        <w:rPr>
          <w:b/>
          <w:bCs/>
          <w:i/>
          <w:iCs/>
        </w:rPr>
        <w:t>49</w:t>
      </w:r>
      <w:r w:rsidR="00336C93" w:rsidRPr="003C09A9">
        <w:rPr>
          <w:b/>
          <w:bCs/>
          <w:i/>
          <w:iCs/>
        </w:rPr>
        <w:t xml:space="preserve"> and </w:t>
      </w:r>
      <w:r w:rsidR="002C5A3A" w:rsidRPr="003C09A9">
        <w:rPr>
          <w:b/>
          <w:bCs/>
          <w:i/>
          <w:iCs/>
        </w:rPr>
        <w:t>50</w:t>
      </w:r>
      <w:r w:rsidRPr="003C09A9">
        <w:rPr>
          <w:b/>
          <w:bCs/>
          <w:i/>
          <w:iCs/>
        </w:rPr>
        <w:t>, subsections 88(1</w:t>
      </w:r>
      <w:r w:rsidR="00C22C6D" w:rsidRPr="003C09A9">
        <w:rPr>
          <w:b/>
          <w:bCs/>
          <w:i/>
          <w:iCs/>
        </w:rPr>
        <w:t>), (1A)</w:t>
      </w:r>
      <w:r w:rsidR="00685DCB" w:rsidRPr="003C09A9">
        <w:rPr>
          <w:b/>
          <w:bCs/>
          <w:i/>
          <w:iCs/>
        </w:rPr>
        <w:t>,</w:t>
      </w:r>
      <w:r w:rsidRPr="003C09A9">
        <w:rPr>
          <w:b/>
          <w:bCs/>
          <w:i/>
          <w:iCs/>
        </w:rPr>
        <w:t xml:space="preserve"> (2) and (8) of the CCA]</w:t>
      </w:r>
    </w:p>
    <w:p w14:paraId="141A3687" w14:textId="77777777" w:rsidR="00505402" w:rsidRPr="003C09A9" w:rsidRDefault="00505402" w:rsidP="00AE28C2">
      <w:pPr>
        <w:pStyle w:val="Heading3"/>
        <w:rPr>
          <w:rFonts w:hint="eastAsia"/>
        </w:rPr>
      </w:pPr>
      <w:r w:rsidRPr="003C09A9">
        <w:t>Operation of section 45</w:t>
      </w:r>
    </w:p>
    <w:p w14:paraId="4CAA86E6" w14:textId="6BD98E5D" w:rsidR="00505402" w:rsidRPr="003C09A9" w:rsidRDefault="00505402" w:rsidP="2FBC8EE9">
      <w:pPr>
        <w:pStyle w:val="Normalparatextwithnumbers"/>
        <w:rPr>
          <w:rFonts w:eastAsia="Times New Roman" w:cs="Times New Roman"/>
        </w:rPr>
      </w:pPr>
      <w:r w:rsidRPr="003C09A9">
        <w:rPr>
          <w:rFonts w:eastAsia="Times New Roman" w:cs="Times New Roman"/>
        </w:rPr>
        <w:t xml:space="preserve">Section 45 of the CCA provides for a general prohibition on anti-competitive </w:t>
      </w:r>
      <w:r w:rsidR="00FF0012" w:rsidRPr="003C09A9">
        <w:rPr>
          <w:rFonts w:eastAsia="Times New Roman" w:cs="Times New Roman"/>
        </w:rPr>
        <w:t xml:space="preserve">contracts, </w:t>
      </w:r>
      <w:proofErr w:type="gramStart"/>
      <w:r w:rsidR="00FF0012" w:rsidRPr="003C09A9">
        <w:rPr>
          <w:rFonts w:eastAsia="Times New Roman" w:cs="Times New Roman"/>
        </w:rPr>
        <w:t>arrangements</w:t>
      </w:r>
      <w:proofErr w:type="gramEnd"/>
      <w:r w:rsidR="00FF0012" w:rsidRPr="003C09A9">
        <w:rPr>
          <w:rFonts w:eastAsia="Times New Roman" w:cs="Times New Roman"/>
        </w:rPr>
        <w:t xml:space="preserve"> and understandings</w:t>
      </w:r>
      <w:r w:rsidRPr="003C09A9">
        <w:rPr>
          <w:rFonts w:eastAsia="Times New Roman" w:cs="Times New Roman"/>
        </w:rPr>
        <w:t>. As there are also specific prohibitions on certain conduct, section</w:t>
      </w:r>
      <w:r w:rsidR="0060532D" w:rsidRPr="003C09A9">
        <w:rPr>
          <w:rFonts w:eastAsia="Times New Roman" w:cs="Times New Roman"/>
        </w:rPr>
        <w:t> </w:t>
      </w:r>
      <w:r w:rsidRPr="003C09A9">
        <w:rPr>
          <w:rFonts w:eastAsia="Times New Roman" w:cs="Times New Roman"/>
        </w:rPr>
        <w:t xml:space="preserve">45 also contains </w:t>
      </w:r>
      <w:proofErr w:type="gramStart"/>
      <w:r w:rsidRPr="003C09A9">
        <w:rPr>
          <w:rFonts w:eastAsia="Times New Roman" w:cs="Times New Roman"/>
        </w:rPr>
        <w:t>a number of</w:t>
      </w:r>
      <w:proofErr w:type="gramEnd"/>
      <w:r w:rsidRPr="003C09A9">
        <w:rPr>
          <w:rFonts w:eastAsia="Times New Roman" w:cs="Times New Roman"/>
        </w:rPr>
        <w:t xml:space="preserve"> anti</w:t>
      </w:r>
      <w:r w:rsidR="00DF46CC" w:rsidRPr="003C09A9">
        <w:rPr>
          <w:rFonts w:eastAsia="Times New Roman" w:cs="Times New Roman"/>
        </w:rPr>
        <w:t>-</w:t>
      </w:r>
      <w:r w:rsidRPr="003C09A9">
        <w:rPr>
          <w:rFonts w:eastAsia="Times New Roman" w:cs="Times New Roman"/>
        </w:rPr>
        <w:t>overlap provisions which prevent section</w:t>
      </w:r>
      <w:r w:rsidR="0060532D" w:rsidRPr="003C09A9">
        <w:rPr>
          <w:rFonts w:eastAsia="Times New Roman" w:cs="Times New Roman"/>
        </w:rPr>
        <w:t> </w:t>
      </w:r>
      <w:r w:rsidRPr="003C09A9">
        <w:rPr>
          <w:rFonts w:eastAsia="Times New Roman" w:cs="Times New Roman"/>
        </w:rPr>
        <w:t>45 applying to conduct which contravenes one of these other specific prohibitions in the CCA.</w:t>
      </w:r>
    </w:p>
    <w:p w14:paraId="76C6ED0B" w14:textId="77777777" w:rsidR="00C7450E" w:rsidRPr="003C09A9" w:rsidRDefault="00505402" w:rsidP="543647D2">
      <w:pPr>
        <w:pStyle w:val="Normalparatextwithnumbers"/>
        <w:rPr>
          <w:rFonts w:eastAsia="Times New Roman" w:cs="Times New Roman"/>
        </w:rPr>
      </w:pPr>
      <w:r w:rsidRPr="003C09A9">
        <w:t>New subsections 45(4A) to (4C)</w:t>
      </w:r>
      <w:r w:rsidRPr="003C09A9">
        <w:rPr>
          <w:rStyle w:val="ui-provider"/>
        </w:rPr>
        <w:t xml:space="preserve"> seek to ensure that the prohibition in section 45 applies to acquisitions which are not </w:t>
      </w:r>
      <w:proofErr w:type="gramStart"/>
      <w:r w:rsidRPr="003C09A9">
        <w:rPr>
          <w:rStyle w:val="ui-provider"/>
        </w:rPr>
        <w:t>notified, and</w:t>
      </w:r>
      <w:proofErr w:type="gramEnd"/>
      <w:r w:rsidRPr="003C09A9">
        <w:rPr>
          <w:rStyle w:val="ui-provider"/>
        </w:rPr>
        <w:t xml:space="preserve"> could appropriately be used to prevent or address such acquisitions where they are likely to substantially lessen competition.</w:t>
      </w:r>
    </w:p>
    <w:p w14:paraId="450605B0" w14:textId="285B829C" w:rsidR="00505402" w:rsidRPr="003C09A9" w:rsidRDefault="00505402" w:rsidP="00C7450E">
      <w:pPr>
        <w:pStyle w:val="Normalparatextwithnumbers"/>
        <w:numPr>
          <w:ilvl w:val="0"/>
          <w:numId w:val="0"/>
        </w:numPr>
        <w:ind w:left="709"/>
        <w:rPr>
          <w:rFonts w:eastAsia="Times New Roman" w:cs="Times New Roman"/>
        </w:rPr>
      </w:pPr>
      <w:r w:rsidRPr="003C09A9">
        <w:rPr>
          <w:rStyle w:val="References"/>
        </w:rPr>
        <w:t xml:space="preserve">[Schedule 1, item </w:t>
      </w:r>
      <w:r w:rsidR="00332BFB" w:rsidRPr="003C09A9">
        <w:rPr>
          <w:rStyle w:val="References"/>
        </w:rPr>
        <w:t>3</w:t>
      </w:r>
      <w:r w:rsidR="00B01752" w:rsidRPr="003C09A9">
        <w:rPr>
          <w:rStyle w:val="References"/>
        </w:rPr>
        <w:t>1</w:t>
      </w:r>
      <w:r w:rsidRPr="003C09A9">
        <w:rPr>
          <w:rStyle w:val="References"/>
        </w:rPr>
        <w:t xml:space="preserve">, subsections 45(4A), (4B) and (4C) of the CCA] </w:t>
      </w:r>
    </w:p>
    <w:p w14:paraId="14CE162F" w14:textId="2CAB4C70" w:rsidR="00C7450E" w:rsidRPr="003C09A9" w:rsidRDefault="00505402" w:rsidP="543647D2">
      <w:pPr>
        <w:pStyle w:val="Normalparatextwithnumbers"/>
      </w:pPr>
      <w:r w:rsidRPr="003C09A9">
        <w:t xml:space="preserve">Existing subsection 45(7) of the CCA excludes the application of section 45 to a contract, </w:t>
      </w:r>
      <w:r w:rsidRPr="003C09A9">
        <w:rPr>
          <w:rStyle w:val="ui-provider"/>
        </w:rPr>
        <w:t>arrangement</w:t>
      </w:r>
      <w:r w:rsidRPr="003C09A9">
        <w:t xml:space="preserve"> or understanding that directly or indirectly provides for the acquisition of shares or assets. The amendments limit subsection 45(7) by inserting a date that discontinues its operation from 1 January 2026. This is </w:t>
      </w:r>
      <w:proofErr w:type="gramStart"/>
      <w:r w:rsidRPr="003C09A9">
        <w:t>appropriate, because</w:t>
      </w:r>
      <w:proofErr w:type="gramEnd"/>
      <w:r w:rsidRPr="003C09A9">
        <w:t xml:space="preserve"> the following amendments create new anti-overlap provisions suitable for the new system.</w:t>
      </w:r>
    </w:p>
    <w:p w14:paraId="13150C81" w14:textId="4158465B" w:rsidR="00505402" w:rsidRPr="003C09A9" w:rsidRDefault="00505402" w:rsidP="00C7450E">
      <w:pPr>
        <w:pStyle w:val="Normalparatextwithnumbers"/>
        <w:numPr>
          <w:ilvl w:val="0"/>
          <w:numId w:val="0"/>
        </w:numPr>
        <w:ind w:left="709"/>
        <w:rPr>
          <w:rStyle w:val="ui-provider"/>
        </w:rPr>
      </w:pPr>
      <w:r w:rsidRPr="003C09A9">
        <w:rPr>
          <w:rStyle w:val="References"/>
        </w:rPr>
        <w:t xml:space="preserve">[Schedule 1, item </w:t>
      </w:r>
      <w:r w:rsidR="00EE3E06" w:rsidRPr="003C09A9">
        <w:rPr>
          <w:rStyle w:val="References"/>
        </w:rPr>
        <w:t>3</w:t>
      </w:r>
      <w:r w:rsidR="00BB12AB" w:rsidRPr="003C09A9">
        <w:rPr>
          <w:rStyle w:val="References"/>
        </w:rPr>
        <w:t>2</w:t>
      </w:r>
      <w:r w:rsidRPr="003C09A9">
        <w:rPr>
          <w:rStyle w:val="References"/>
        </w:rPr>
        <w:t xml:space="preserve">, subsection 45(7) of the CCA] </w:t>
      </w:r>
    </w:p>
    <w:p w14:paraId="00B07158" w14:textId="728FD7CA" w:rsidR="00D13CAE" w:rsidRPr="003C09A9" w:rsidRDefault="00505402" w:rsidP="2432AE93">
      <w:pPr>
        <w:pStyle w:val="Normalparatextwithnumbers"/>
      </w:pPr>
      <w:r w:rsidRPr="003C09A9">
        <w:t>With the introduction of the</w:t>
      </w:r>
      <w:r w:rsidR="7D01B2CA" w:rsidRPr="003C09A9">
        <w:t xml:space="preserve"> new system, </w:t>
      </w:r>
      <w:r w:rsidRPr="003C09A9">
        <w:t>subsections 45(7A) and (7B) are inserted</w:t>
      </w:r>
      <w:r w:rsidR="00D30C86" w:rsidRPr="003C09A9">
        <w:t xml:space="preserve"> with consequential amendments to s</w:t>
      </w:r>
      <w:r w:rsidR="00740B6C" w:rsidRPr="003C09A9">
        <w:t>ubsection 46</w:t>
      </w:r>
      <w:proofErr w:type="gramStart"/>
      <w:r w:rsidR="00740B6C" w:rsidRPr="003C09A9">
        <w:t>A(</w:t>
      </w:r>
      <w:proofErr w:type="gramEnd"/>
      <w:r w:rsidR="00740B6C" w:rsidRPr="003C09A9">
        <w:t>6)</w:t>
      </w:r>
      <w:r w:rsidRPr="003C09A9">
        <w:t xml:space="preserve">. It is intended that </w:t>
      </w:r>
      <w:r w:rsidR="00D13CAE" w:rsidRPr="003C09A9">
        <w:t>the following will be exempt from the application of section 45:</w:t>
      </w:r>
    </w:p>
    <w:p w14:paraId="5FC73D84" w14:textId="2E947A86" w:rsidR="00D13CAE" w:rsidRPr="003C09A9" w:rsidRDefault="000C46DB" w:rsidP="00B23F06">
      <w:pPr>
        <w:pStyle w:val="Dotpoint1"/>
        <w:ind w:left="1418" w:hanging="644"/>
      </w:pPr>
      <w:r w:rsidRPr="003C09A9">
        <w:t xml:space="preserve">a </w:t>
      </w:r>
      <w:r w:rsidR="00505402" w:rsidRPr="003C09A9">
        <w:t>contract</w:t>
      </w:r>
      <w:r w:rsidR="00F10620" w:rsidRPr="003C09A9">
        <w:t>,</w:t>
      </w:r>
      <w:r w:rsidR="00505402" w:rsidRPr="003C09A9">
        <w:t xml:space="preserve"> arrangement </w:t>
      </w:r>
      <w:r w:rsidR="00ED292D" w:rsidRPr="003C09A9">
        <w:t xml:space="preserve">or understanding </w:t>
      </w:r>
      <w:r w:rsidR="00325C60" w:rsidRPr="003C09A9">
        <w:t xml:space="preserve">(including a proposed contract, arrangement or understanding) </w:t>
      </w:r>
      <w:r w:rsidR="00316016" w:rsidRPr="003C09A9">
        <w:t xml:space="preserve">to the extent that the contract, arrangement or understanding </w:t>
      </w:r>
      <w:r w:rsidR="00505402" w:rsidRPr="003C09A9">
        <w:t>directly or indirectly provides for</w:t>
      </w:r>
      <w:r w:rsidR="00017A5B" w:rsidRPr="003C09A9">
        <w:t xml:space="preserve"> or would </w:t>
      </w:r>
      <w:r w:rsidR="001C4B93" w:rsidRPr="003C09A9">
        <w:t>provide for, or</w:t>
      </w:r>
      <w:r w:rsidR="00505402" w:rsidRPr="003C09A9">
        <w:t xml:space="preserve"> </w:t>
      </w:r>
      <w:r w:rsidR="006547CF" w:rsidRPr="003C09A9">
        <w:t xml:space="preserve">a concerted practice to the extent that the practice directly involves </w:t>
      </w:r>
      <w:r w:rsidR="000A7E69" w:rsidRPr="003C09A9">
        <w:t>an acquisition</w:t>
      </w:r>
      <w:r w:rsidR="006547CF" w:rsidRPr="003C09A9">
        <w:t xml:space="preserve"> </w:t>
      </w:r>
      <w:r w:rsidR="00AE5A36" w:rsidRPr="003C09A9">
        <w:t>which is notified to the Commission</w:t>
      </w:r>
      <w:r w:rsidR="004147A3" w:rsidRPr="003C09A9">
        <w:t>,</w:t>
      </w:r>
      <w:r w:rsidR="00AE5A36" w:rsidRPr="003C09A9">
        <w:t xml:space="preserve"> </w:t>
      </w:r>
      <w:r w:rsidR="00E47B5E" w:rsidRPr="003C09A9">
        <w:t>and</w:t>
      </w:r>
    </w:p>
    <w:p w14:paraId="3423F026" w14:textId="07E52D56" w:rsidR="00051B09" w:rsidRPr="003C09A9" w:rsidRDefault="003019C9" w:rsidP="00B23F06">
      <w:pPr>
        <w:pStyle w:val="Dotpoint1"/>
        <w:ind w:left="1418" w:hanging="644"/>
      </w:pPr>
      <w:r w:rsidRPr="003C09A9">
        <w:lastRenderedPageBreak/>
        <w:t xml:space="preserve">the making </w:t>
      </w:r>
      <w:r w:rsidR="00362FD5" w:rsidRPr="003C09A9">
        <w:t>by</w:t>
      </w:r>
      <w:r w:rsidRPr="003C09A9">
        <w:t xml:space="preserve"> a corporation of a contract </w:t>
      </w:r>
      <w:r w:rsidR="00505402" w:rsidRPr="003C09A9">
        <w:t>which directly or indirectly provides for the acquisition of shares or assets which is notified to the Commission</w:t>
      </w:r>
      <w:r w:rsidR="00D27463" w:rsidRPr="003C09A9">
        <w:t xml:space="preserve">: </w:t>
      </w:r>
    </w:p>
    <w:p w14:paraId="53768DCD" w14:textId="475953FC" w:rsidR="00FC6636" w:rsidRPr="003C09A9" w:rsidRDefault="00FC6636" w:rsidP="009B5427">
      <w:pPr>
        <w:pStyle w:val="Dotpoint2"/>
        <w:ind w:left="1985" w:hanging="567"/>
      </w:pPr>
      <w:r w:rsidRPr="003C09A9">
        <w:t>if the contract is subject to a condition that the provision will not come into force unless</w:t>
      </w:r>
      <w:r w:rsidR="004147A3" w:rsidRPr="003C09A9">
        <w:t>,</w:t>
      </w:r>
      <w:r w:rsidRPr="003C09A9">
        <w:t xml:space="preserve"> </w:t>
      </w:r>
      <w:r w:rsidR="001217B1" w:rsidRPr="003C09A9">
        <w:t xml:space="preserve">and </w:t>
      </w:r>
      <w:r w:rsidRPr="003C09A9">
        <w:t>until the acquisition becomes a notified acquisition</w:t>
      </w:r>
      <w:r w:rsidR="004147A3" w:rsidRPr="003C09A9">
        <w:t>,</w:t>
      </w:r>
      <w:r w:rsidRPr="003C09A9">
        <w:t xml:space="preserve"> and </w:t>
      </w:r>
    </w:p>
    <w:p w14:paraId="062AC28D" w14:textId="77777777" w:rsidR="00FC6636" w:rsidRPr="003C09A9" w:rsidRDefault="00FC6636" w:rsidP="009B5427">
      <w:pPr>
        <w:pStyle w:val="Dotpoint2"/>
        <w:ind w:left="1985" w:hanging="567"/>
      </w:pPr>
      <w:r w:rsidRPr="003C09A9">
        <w:t xml:space="preserve">the acquisition becomes a notified acquisition within 30 days after the contract is made. </w:t>
      </w:r>
    </w:p>
    <w:p w14:paraId="31763CDE" w14:textId="77777777" w:rsidR="00FC6636" w:rsidRPr="003C09A9" w:rsidRDefault="00FC6636" w:rsidP="00FC6636">
      <w:pPr>
        <w:pStyle w:val="Normalparatextwithnumbers"/>
      </w:pPr>
      <w:r w:rsidRPr="003C09A9">
        <w:t xml:space="preserve">The defendant bears the evidential burden of proving the exemption applies. </w:t>
      </w:r>
    </w:p>
    <w:p w14:paraId="298D62FE" w14:textId="3F5339A9" w:rsidR="00505402" w:rsidRPr="003C09A9" w:rsidRDefault="00505402" w:rsidP="00C066D9">
      <w:pPr>
        <w:pStyle w:val="Dotpoint1"/>
        <w:numPr>
          <w:ilvl w:val="0"/>
          <w:numId w:val="0"/>
        </w:numPr>
        <w:ind w:left="709"/>
        <w:rPr>
          <w:rStyle w:val="References"/>
          <w:b w:val="0"/>
          <w:bCs w:val="0"/>
          <w:i w:val="0"/>
          <w:iCs w:val="0"/>
        </w:rPr>
      </w:pPr>
      <w:r w:rsidRPr="003C09A9">
        <w:rPr>
          <w:rStyle w:val="References"/>
        </w:rPr>
        <w:t>[Schedule 1, item</w:t>
      </w:r>
      <w:r w:rsidR="00835B03" w:rsidRPr="003C09A9">
        <w:rPr>
          <w:rStyle w:val="References"/>
        </w:rPr>
        <w:t>s</w:t>
      </w:r>
      <w:r w:rsidRPr="003C09A9">
        <w:rPr>
          <w:rStyle w:val="References"/>
        </w:rPr>
        <w:t xml:space="preserve"> </w:t>
      </w:r>
      <w:r w:rsidR="00814C77" w:rsidRPr="003C09A9">
        <w:rPr>
          <w:rStyle w:val="References"/>
        </w:rPr>
        <w:t>3</w:t>
      </w:r>
      <w:r w:rsidR="009417EA" w:rsidRPr="003C09A9">
        <w:rPr>
          <w:rStyle w:val="References"/>
        </w:rPr>
        <w:t>3</w:t>
      </w:r>
      <w:r w:rsidR="00835B03" w:rsidRPr="003C09A9">
        <w:rPr>
          <w:rStyle w:val="References"/>
        </w:rPr>
        <w:t xml:space="preserve"> and 3</w:t>
      </w:r>
      <w:r w:rsidR="009417EA" w:rsidRPr="003C09A9">
        <w:rPr>
          <w:rStyle w:val="References"/>
        </w:rPr>
        <w:t>4</w:t>
      </w:r>
      <w:r w:rsidRPr="003C09A9">
        <w:rPr>
          <w:rStyle w:val="References"/>
        </w:rPr>
        <w:t xml:space="preserve">, subsections 45(7A) and (7B) </w:t>
      </w:r>
      <w:r w:rsidR="00835B03" w:rsidRPr="003C09A9">
        <w:rPr>
          <w:rStyle w:val="References"/>
        </w:rPr>
        <w:t>and 46</w:t>
      </w:r>
      <w:proofErr w:type="gramStart"/>
      <w:r w:rsidR="00835B03" w:rsidRPr="003C09A9">
        <w:rPr>
          <w:rStyle w:val="References"/>
        </w:rPr>
        <w:t>A(</w:t>
      </w:r>
      <w:proofErr w:type="gramEnd"/>
      <w:r w:rsidR="00835B03" w:rsidRPr="003C09A9">
        <w:rPr>
          <w:rStyle w:val="References"/>
        </w:rPr>
        <w:t xml:space="preserve">6) </w:t>
      </w:r>
      <w:r w:rsidRPr="003C09A9">
        <w:rPr>
          <w:rStyle w:val="References"/>
        </w:rPr>
        <w:t xml:space="preserve">of the CCA] </w:t>
      </w:r>
    </w:p>
    <w:p w14:paraId="134DEE0B" w14:textId="3B049911" w:rsidR="00505402" w:rsidRPr="003C09A9" w:rsidRDefault="00505402" w:rsidP="6BBF611E">
      <w:pPr>
        <w:pStyle w:val="Normalparatextwithnumbers"/>
        <w:rPr>
          <w:rStyle w:val="References"/>
          <w:b w:val="0"/>
          <w:bCs w:val="0"/>
          <w:i w:val="0"/>
          <w:iCs w:val="0"/>
        </w:rPr>
      </w:pPr>
      <w:r w:rsidRPr="003C09A9">
        <w:rPr>
          <w:rStyle w:val="References"/>
          <w:b w:val="0"/>
          <w:bCs w:val="0"/>
          <w:i w:val="0"/>
          <w:iCs w:val="0"/>
        </w:rPr>
        <w:t xml:space="preserve">Schedule 1 to the Bill extends the carve-out from cartel conduct prohibitions to </w:t>
      </w:r>
      <w:r w:rsidR="009A4377" w:rsidRPr="003C09A9">
        <w:rPr>
          <w:rStyle w:val="References"/>
          <w:b w:val="0"/>
          <w:bCs w:val="0"/>
          <w:i w:val="0"/>
          <w:iCs w:val="0"/>
        </w:rPr>
        <w:t>notified acquisitions</w:t>
      </w:r>
      <w:r w:rsidRPr="003C09A9">
        <w:rPr>
          <w:rStyle w:val="References"/>
          <w:b w:val="0"/>
          <w:bCs w:val="0"/>
          <w:i w:val="0"/>
          <w:iCs w:val="0"/>
        </w:rPr>
        <w:t>. This means that a contract that contains a cartel provision</w:t>
      </w:r>
      <w:r w:rsidR="00FA363D" w:rsidRPr="003C09A9">
        <w:rPr>
          <w:rStyle w:val="References"/>
          <w:b w:val="0"/>
          <w:bCs w:val="0"/>
          <w:i w:val="0"/>
          <w:iCs w:val="0"/>
        </w:rPr>
        <w:t xml:space="preserve"> in so far as the cartel provision </w:t>
      </w:r>
      <w:r w:rsidR="00CD3585" w:rsidRPr="003C09A9">
        <w:rPr>
          <w:rStyle w:val="References"/>
          <w:b w:val="0"/>
          <w:bCs w:val="0"/>
          <w:i w:val="0"/>
          <w:iCs w:val="0"/>
        </w:rPr>
        <w:t>provides</w:t>
      </w:r>
      <w:r w:rsidR="00E510FB" w:rsidRPr="003C09A9">
        <w:rPr>
          <w:rStyle w:val="References"/>
          <w:b w:val="0"/>
          <w:bCs w:val="0"/>
          <w:i w:val="0"/>
          <w:iCs w:val="0"/>
        </w:rPr>
        <w:t xml:space="preserve"> </w:t>
      </w:r>
      <w:r w:rsidRPr="003C09A9">
        <w:rPr>
          <w:rStyle w:val="References"/>
          <w:b w:val="0"/>
          <w:bCs w:val="0"/>
          <w:i w:val="0"/>
          <w:iCs w:val="0"/>
        </w:rPr>
        <w:t xml:space="preserve">directly or indirectly for an acquisition of shares in the capital of a body corporate, or an acquisition of any assets of a person, </w:t>
      </w:r>
      <w:r w:rsidR="3F366251" w:rsidRPr="003C09A9">
        <w:rPr>
          <w:rStyle w:val="References"/>
          <w:b w:val="0"/>
          <w:bCs w:val="0"/>
          <w:i w:val="0"/>
          <w:iCs w:val="0"/>
        </w:rPr>
        <w:t>is</w:t>
      </w:r>
      <w:r w:rsidRPr="003C09A9">
        <w:rPr>
          <w:rStyle w:val="References"/>
          <w:b w:val="0"/>
          <w:bCs w:val="0"/>
          <w:i w:val="0"/>
          <w:iCs w:val="0"/>
        </w:rPr>
        <w:t xml:space="preserve"> exempt from the cartel conduct prohibitions</w:t>
      </w:r>
      <w:r w:rsidR="43C0E144" w:rsidRPr="003C09A9">
        <w:rPr>
          <w:rStyle w:val="References"/>
          <w:b w:val="0"/>
          <w:bCs w:val="0"/>
          <w:i w:val="0"/>
          <w:iCs w:val="0"/>
        </w:rPr>
        <w:t>:</w:t>
      </w:r>
    </w:p>
    <w:p w14:paraId="766F63D9" w14:textId="75FC9029" w:rsidR="00505402" w:rsidRPr="003C09A9" w:rsidRDefault="00505402" w:rsidP="00B23F06">
      <w:pPr>
        <w:pStyle w:val="Dotpoint1"/>
        <w:ind w:left="1418" w:hanging="644"/>
      </w:pPr>
      <w:r w:rsidRPr="003C09A9">
        <w:t>if the contract is subject to a condition that the provision will not come into force unless</w:t>
      </w:r>
      <w:r w:rsidR="004147A3" w:rsidRPr="003C09A9">
        <w:t>,</w:t>
      </w:r>
      <w:r w:rsidRPr="003C09A9">
        <w:t xml:space="preserve"> and </w:t>
      </w:r>
      <w:r w:rsidR="001217B1" w:rsidRPr="003C09A9">
        <w:t>until the acquisition becomes a notified acquisition, and</w:t>
      </w:r>
    </w:p>
    <w:p w14:paraId="170EAFB0" w14:textId="420993D4" w:rsidR="00505402" w:rsidRPr="003C09A9" w:rsidRDefault="00505402" w:rsidP="00B23F06">
      <w:pPr>
        <w:pStyle w:val="Dotpoint1"/>
        <w:ind w:left="1418" w:hanging="644"/>
      </w:pPr>
      <w:r w:rsidRPr="003C09A9">
        <w:t xml:space="preserve">the acquisition becomes a notified acquisition within 30 days after the contract is made. </w:t>
      </w:r>
    </w:p>
    <w:p w14:paraId="31FBF5FD" w14:textId="77777777" w:rsidR="00C7450E" w:rsidRPr="003C09A9" w:rsidRDefault="00505402" w:rsidP="6FA15D2A">
      <w:pPr>
        <w:pStyle w:val="Normalparatextwithnumbers"/>
      </w:pPr>
      <w:r w:rsidRPr="003C09A9">
        <w:t xml:space="preserve">The defendant bears the evidential burden of proving the exemption applies. </w:t>
      </w:r>
    </w:p>
    <w:p w14:paraId="301B719B" w14:textId="0FE2285A" w:rsidR="00505402" w:rsidRPr="003C09A9" w:rsidRDefault="00051B09" w:rsidP="00C7450E">
      <w:pPr>
        <w:pStyle w:val="Normalparatextwithnumbers"/>
        <w:numPr>
          <w:ilvl w:val="0"/>
          <w:numId w:val="0"/>
        </w:numPr>
        <w:ind w:left="709"/>
        <w:rPr>
          <w:rStyle w:val="References"/>
          <w:b w:val="0"/>
          <w:bCs w:val="0"/>
          <w:i w:val="0"/>
          <w:iCs w:val="0"/>
        </w:rPr>
      </w:pPr>
      <w:r w:rsidRPr="003C09A9">
        <w:rPr>
          <w:b/>
          <w:i/>
        </w:rPr>
        <w:t>[Schedule 1, item 2</w:t>
      </w:r>
      <w:r w:rsidR="001722E7" w:rsidRPr="003C09A9">
        <w:rPr>
          <w:b/>
          <w:i/>
        </w:rPr>
        <w:t>8</w:t>
      </w:r>
      <w:r w:rsidRPr="003C09A9">
        <w:rPr>
          <w:b/>
          <w:i/>
        </w:rPr>
        <w:t>, section 45AMA of the CCA]</w:t>
      </w:r>
    </w:p>
    <w:p w14:paraId="1EC2F185" w14:textId="16200056" w:rsidR="00C7450E" w:rsidRPr="003C09A9" w:rsidRDefault="00505402" w:rsidP="5A9C817C">
      <w:pPr>
        <w:pStyle w:val="Normalparatextwithnumbers"/>
        <w:rPr>
          <w:rStyle w:val="References"/>
          <w:b w:val="0"/>
          <w:bCs w:val="0"/>
          <w:i w:val="0"/>
          <w:iCs w:val="0"/>
        </w:rPr>
      </w:pPr>
      <w:r w:rsidRPr="003C09A9">
        <w:rPr>
          <w:rStyle w:val="References"/>
          <w:b w:val="0"/>
          <w:bCs w:val="0"/>
          <w:i w:val="0"/>
          <w:iCs w:val="0"/>
        </w:rPr>
        <w:t>The amendments also carve-out the cartel conduct prohibitions from applying to the acquisition of shares or assets, i</w:t>
      </w:r>
      <w:r w:rsidR="7D52045A" w:rsidRPr="003C09A9">
        <w:rPr>
          <w:rStyle w:val="References"/>
          <w:b w:val="0"/>
          <w:bCs w:val="0"/>
          <w:i w:val="0"/>
          <w:iCs w:val="0"/>
        </w:rPr>
        <w:t>n so far as the relevant cartel provision provides directly or indirectly for the notified acquisition,</w:t>
      </w:r>
      <w:r w:rsidR="38E028EE" w:rsidRPr="003C09A9">
        <w:rPr>
          <w:rStyle w:val="References"/>
          <w:b w:val="0"/>
          <w:bCs w:val="0"/>
          <w:i w:val="0"/>
          <w:iCs w:val="0"/>
        </w:rPr>
        <w:t xml:space="preserve"> if</w:t>
      </w:r>
      <w:r w:rsidRPr="003C09A9">
        <w:rPr>
          <w:rStyle w:val="References"/>
          <w:b w:val="0"/>
          <w:bCs w:val="0"/>
          <w:i w:val="0"/>
          <w:iCs w:val="0"/>
        </w:rPr>
        <w:t xml:space="preserve"> the acquisition is a notified acquisition. Again, the defendant bears the evidential burden of proving the exemption applies.</w:t>
      </w:r>
    </w:p>
    <w:p w14:paraId="28AB85A7" w14:textId="3B87A85A" w:rsidR="00505402" w:rsidRPr="003C09A9" w:rsidRDefault="00051B09" w:rsidP="00C7450E">
      <w:pPr>
        <w:pStyle w:val="Normalparatextwithnumbers"/>
        <w:numPr>
          <w:ilvl w:val="0"/>
          <w:numId w:val="0"/>
        </w:numPr>
        <w:ind w:left="709"/>
        <w:rPr>
          <w:rStyle w:val="References"/>
          <w:b w:val="0"/>
          <w:bCs w:val="0"/>
          <w:i w:val="0"/>
          <w:iCs w:val="0"/>
        </w:rPr>
      </w:pPr>
      <w:r w:rsidRPr="003C09A9">
        <w:rPr>
          <w:rStyle w:val="References"/>
        </w:rPr>
        <w:t xml:space="preserve">[Schedule 1, item </w:t>
      </w:r>
      <w:r w:rsidR="00F574E7" w:rsidRPr="003C09A9">
        <w:rPr>
          <w:rStyle w:val="References"/>
        </w:rPr>
        <w:t>29</w:t>
      </w:r>
      <w:r w:rsidRPr="003C09A9">
        <w:rPr>
          <w:rStyle w:val="References"/>
        </w:rPr>
        <w:t>, section 45AT of the CCA]</w:t>
      </w:r>
    </w:p>
    <w:p w14:paraId="39226A6F" w14:textId="3CA4DCF4" w:rsidR="00425B31" w:rsidRPr="003C09A9" w:rsidRDefault="00425B31" w:rsidP="00E56CA9">
      <w:pPr>
        <w:pStyle w:val="Heading3"/>
        <w:rPr>
          <w:rFonts w:hint="eastAsia"/>
          <w:spacing w:val="-10"/>
          <w:kern w:val="28"/>
        </w:rPr>
      </w:pPr>
      <w:r w:rsidRPr="003C09A9">
        <w:t xml:space="preserve">Phasing </w:t>
      </w:r>
      <w:r w:rsidR="00A252ED" w:rsidRPr="003C09A9">
        <w:t>in of the new acquisitions control system</w:t>
      </w:r>
      <w:r w:rsidRPr="003C09A9">
        <w:t xml:space="preserve"> </w:t>
      </w:r>
    </w:p>
    <w:p w14:paraId="2E04DDE5" w14:textId="3473D518" w:rsidR="00827D9F" w:rsidRPr="003C09A9" w:rsidRDefault="76ACA8D2" w:rsidP="24CB0338">
      <w:pPr>
        <w:pStyle w:val="Normalparatextwithnumbers"/>
      </w:pPr>
      <w:r w:rsidRPr="003C09A9">
        <w:t xml:space="preserve">To support the phasing out of </w:t>
      </w:r>
      <w:r w:rsidR="003E74F4" w:rsidRPr="003C09A9">
        <w:t xml:space="preserve">section 50 of the CCA and </w:t>
      </w:r>
      <w:r w:rsidRPr="003C09A9">
        <w:t xml:space="preserve">the </w:t>
      </w:r>
      <w:r w:rsidR="3508E496" w:rsidRPr="003C09A9">
        <w:t>current</w:t>
      </w:r>
      <w:r w:rsidR="00DF13B9" w:rsidRPr="003C09A9">
        <w:t xml:space="preserve"> </w:t>
      </w:r>
      <w:r w:rsidR="00AD6618" w:rsidRPr="003C09A9">
        <w:t>merger authorisation process</w:t>
      </w:r>
      <w:r w:rsidRPr="003C09A9">
        <w:t xml:space="preserve"> and </w:t>
      </w:r>
      <w:r w:rsidR="326A01FE" w:rsidRPr="003C09A9">
        <w:t xml:space="preserve">the </w:t>
      </w:r>
      <w:r w:rsidRPr="003C09A9">
        <w:t>introduction of the</w:t>
      </w:r>
      <w:r w:rsidR="66B1BBAA" w:rsidRPr="003C09A9">
        <w:t xml:space="preserve"> new system</w:t>
      </w:r>
      <w:r w:rsidRPr="003C09A9">
        <w:t xml:space="preserve">, the amendments set out commencement and transitional rules on different dates: </w:t>
      </w:r>
    </w:p>
    <w:p w14:paraId="0BC1546A" w14:textId="77777777" w:rsidR="00425B31" w:rsidRPr="003C09A9" w:rsidRDefault="00425B31" w:rsidP="00B23F06">
      <w:pPr>
        <w:pStyle w:val="Dotpoint1"/>
        <w:ind w:left="1418" w:hanging="644"/>
      </w:pPr>
      <w:r w:rsidRPr="003C09A9">
        <w:t>Part 1 to Schedule 1 to the Bill commences the day after Royal Assent.</w:t>
      </w:r>
    </w:p>
    <w:p w14:paraId="12D01F28" w14:textId="77777777" w:rsidR="00425B31" w:rsidRPr="003C09A9" w:rsidRDefault="00425B31" w:rsidP="00B23F06">
      <w:pPr>
        <w:pStyle w:val="Dotpoint1"/>
        <w:ind w:left="1418" w:hanging="644"/>
      </w:pPr>
      <w:r w:rsidRPr="003C09A9">
        <w:t>Part 2 to Schedule 1 to the Bill commences on 1 December 2025.</w:t>
      </w:r>
    </w:p>
    <w:p w14:paraId="5548014B" w14:textId="77777777" w:rsidR="00425B31" w:rsidRPr="003C09A9" w:rsidRDefault="00425B31" w:rsidP="00B23F06">
      <w:pPr>
        <w:pStyle w:val="Dotpoint1"/>
        <w:ind w:left="1418" w:hanging="644"/>
      </w:pPr>
      <w:r w:rsidRPr="003C09A9">
        <w:t>Part 3 to Schedule 1 to the Bill commences on 1 January 2026.</w:t>
      </w:r>
    </w:p>
    <w:p w14:paraId="46668A30" w14:textId="77777777" w:rsidR="00425B31" w:rsidRPr="003C09A9" w:rsidRDefault="00425B31" w:rsidP="00B23F06">
      <w:pPr>
        <w:pStyle w:val="Dotpoint1"/>
        <w:ind w:left="1418" w:hanging="644"/>
      </w:pPr>
      <w:r w:rsidRPr="003C09A9">
        <w:lastRenderedPageBreak/>
        <w:t>Part 1 to Schedule 2 to the Bill commences on 1 January 2026.</w:t>
      </w:r>
    </w:p>
    <w:p w14:paraId="66D03B83" w14:textId="5A025C42" w:rsidR="00425B31" w:rsidRPr="003C09A9" w:rsidRDefault="00425B31" w:rsidP="00B23F06">
      <w:pPr>
        <w:pStyle w:val="Dotpoint1"/>
        <w:ind w:left="1418" w:hanging="644"/>
      </w:pPr>
      <w:r w:rsidRPr="003C09A9">
        <w:t xml:space="preserve">Parts 2 </w:t>
      </w:r>
      <w:r w:rsidR="00FC748B" w:rsidRPr="003C09A9">
        <w:t>to 4</w:t>
      </w:r>
      <w:r w:rsidRPr="003C09A9">
        <w:t xml:space="preserve"> to Schedule 2 to the Bill commence the day after Royal Assent.</w:t>
      </w:r>
    </w:p>
    <w:p w14:paraId="30E8D053" w14:textId="5F99703A" w:rsidR="00362759" w:rsidRPr="003C09A9" w:rsidRDefault="49D20AE9" w:rsidP="00362759">
      <w:pPr>
        <w:pStyle w:val="Normalparatextwithnumbers"/>
      </w:pPr>
      <w:r w:rsidRPr="003C09A9">
        <w:t xml:space="preserve">The amendments transition from the </w:t>
      </w:r>
      <w:r w:rsidR="3FD949C5" w:rsidRPr="003C09A9">
        <w:t>current</w:t>
      </w:r>
      <w:r w:rsidRPr="003C09A9">
        <w:t xml:space="preserve"> </w:t>
      </w:r>
      <w:r w:rsidR="7DCB75AC" w:rsidRPr="003C09A9">
        <w:t>approach</w:t>
      </w:r>
      <w:r w:rsidRPr="003C09A9">
        <w:t>, which relies on the prohibitions in sections 50 and 50A of the CCA</w:t>
      </w:r>
      <w:r w:rsidR="5171AA08" w:rsidRPr="003C09A9">
        <w:t xml:space="preserve"> and merger authorisation process in section 88</w:t>
      </w:r>
      <w:r w:rsidRPr="003C09A9">
        <w:t>, to a</w:t>
      </w:r>
      <w:r w:rsidR="0E7F56E5" w:rsidRPr="003C09A9">
        <w:t xml:space="preserve"> single</w:t>
      </w:r>
      <w:r w:rsidRPr="003C09A9">
        <w:t xml:space="preserve"> </w:t>
      </w:r>
      <w:r w:rsidR="57EDCCE9" w:rsidRPr="003C09A9">
        <w:t xml:space="preserve">mandatory and suspensory system </w:t>
      </w:r>
      <w:r w:rsidRPr="003C09A9">
        <w:t xml:space="preserve">administered by the Commission. </w:t>
      </w:r>
    </w:p>
    <w:p w14:paraId="18563CDC" w14:textId="2F91E68F" w:rsidR="008359C9" w:rsidRPr="003C09A9" w:rsidRDefault="00362759" w:rsidP="6D9A0B11">
      <w:pPr>
        <w:pStyle w:val="Normalparatextwithnumbers"/>
      </w:pPr>
      <w:r w:rsidRPr="003C09A9">
        <w:t xml:space="preserve">As part of this transition, the prohibitions in sections 50 and 50A will </w:t>
      </w:r>
      <w:r w:rsidR="00C87927" w:rsidRPr="003C09A9">
        <w:t>be repealed</w:t>
      </w:r>
      <w:r w:rsidR="003011F8" w:rsidRPr="003C09A9">
        <w:t xml:space="preserve"> from 1 January 2026</w:t>
      </w:r>
      <w:r w:rsidRPr="003C09A9">
        <w:t xml:space="preserve">. After this date, acquisitions will be subject to the </w:t>
      </w:r>
      <w:r w:rsidR="6B7178D7" w:rsidRPr="003C09A9">
        <w:t xml:space="preserve">new </w:t>
      </w:r>
      <w:r w:rsidRPr="003C09A9">
        <w:t>system set out in Part IVA.</w:t>
      </w:r>
    </w:p>
    <w:p w14:paraId="499B7F6D" w14:textId="33A7A48B" w:rsidR="00362759" w:rsidRPr="003C09A9" w:rsidRDefault="00362759" w:rsidP="008359C9">
      <w:pPr>
        <w:pStyle w:val="Normalparatextwithnumbers"/>
        <w:numPr>
          <w:ilvl w:val="0"/>
          <w:numId w:val="0"/>
        </w:numPr>
        <w:ind w:left="709"/>
      </w:pPr>
      <w:r w:rsidRPr="003C09A9">
        <w:rPr>
          <w:b/>
          <w:bCs/>
          <w:i/>
          <w:iCs/>
        </w:rPr>
        <w:t xml:space="preserve">[Schedule 1, item </w:t>
      </w:r>
      <w:r w:rsidR="00EE0474" w:rsidRPr="003C09A9">
        <w:rPr>
          <w:b/>
          <w:bCs/>
          <w:i/>
          <w:iCs/>
        </w:rPr>
        <w:t>85</w:t>
      </w:r>
      <w:r w:rsidRPr="003C09A9">
        <w:rPr>
          <w:b/>
          <w:bCs/>
          <w:i/>
          <w:iCs/>
        </w:rPr>
        <w:t>]</w:t>
      </w:r>
    </w:p>
    <w:p w14:paraId="5CAEC8F9" w14:textId="77777777" w:rsidR="008359C9" w:rsidRPr="003C09A9" w:rsidRDefault="00865C3A" w:rsidP="00865C3A">
      <w:pPr>
        <w:pStyle w:val="Normalparatextwithnumbers"/>
      </w:pPr>
      <w:r w:rsidRPr="003C09A9">
        <w:t xml:space="preserve">To cover acquisitions that occur during December 2025, before section 50 is repealed, an adjustment is made to section 50 to clarify that the section does not apply to a notified acquisition. </w:t>
      </w:r>
    </w:p>
    <w:p w14:paraId="0C582EBE" w14:textId="248772CC" w:rsidR="00865C3A" w:rsidRPr="003C09A9" w:rsidRDefault="00865C3A" w:rsidP="008359C9">
      <w:pPr>
        <w:pStyle w:val="Normalparatextwithnumbers"/>
        <w:numPr>
          <w:ilvl w:val="0"/>
          <w:numId w:val="0"/>
        </w:numPr>
        <w:ind w:left="709"/>
      </w:pPr>
      <w:r w:rsidRPr="003C09A9">
        <w:rPr>
          <w:b/>
          <w:i/>
        </w:rPr>
        <w:t xml:space="preserve">[Schedule 1, item </w:t>
      </w:r>
      <w:r w:rsidR="003B31AD" w:rsidRPr="003C09A9">
        <w:rPr>
          <w:b/>
          <w:i/>
        </w:rPr>
        <w:t>3</w:t>
      </w:r>
      <w:r w:rsidR="00F400B6" w:rsidRPr="003C09A9">
        <w:rPr>
          <w:b/>
          <w:i/>
        </w:rPr>
        <w:t>5</w:t>
      </w:r>
      <w:r w:rsidRPr="003C09A9">
        <w:rPr>
          <w:b/>
          <w:i/>
        </w:rPr>
        <w:t>, subsection 50(5B) of the CCA]</w:t>
      </w:r>
      <w:r w:rsidRPr="003C09A9">
        <w:t xml:space="preserve"> </w:t>
      </w:r>
    </w:p>
    <w:p w14:paraId="46F76AAB" w14:textId="77777777" w:rsidR="008359C9" w:rsidRPr="003C09A9" w:rsidRDefault="00865C3A" w:rsidP="00865C3A">
      <w:pPr>
        <w:pStyle w:val="Normalparatextwithnumbers"/>
      </w:pPr>
      <w:r w:rsidRPr="003C09A9">
        <w:t>Similarly, an adjustment is made to section 50A to clarify that the subsection 50</w:t>
      </w:r>
      <w:proofErr w:type="gramStart"/>
      <w:r w:rsidRPr="003C09A9">
        <w:t>A(</w:t>
      </w:r>
      <w:proofErr w:type="gramEnd"/>
      <w:r w:rsidRPr="003C09A9">
        <w:t xml:space="preserve">1) does not apply to a notified acquisition. These adjustments are made to avoid overlap between the new </w:t>
      </w:r>
      <w:r w:rsidR="53C75E27" w:rsidRPr="003C09A9">
        <w:t>mandatory and suspensory administrative merger control system</w:t>
      </w:r>
      <w:r w:rsidRPr="003C09A9">
        <w:t xml:space="preserve"> and prohibitions under sections 50 and </w:t>
      </w:r>
      <w:r w:rsidR="00E4053B" w:rsidRPr="003C09A9">
        <w:t xml:space="preserve">50A </w:t>
      </w:r>
      <w:r w:rsidRPr="003C09A9">
        <w:t>during December 2025.</w:t>
      </w:r>
    </w:p>
    <w:p w14:paraId="35F6D5D5" w14:textId="22D25133" w:rsidR="00865C3A" w:rsidRPr="003C09A9" w:rsidRDefault="00865C3A" w:rsidP="008359C9">
      <w:pPr>
        <w:pStyle w:val="Normalparatextwithnumbers"/>
        <w:numPr>
          <w:ilvl w:val="0"/>
          <w:numId w:val="0"/>
        </w:numPr>
        <w:ind w:left="709"/>
      </w:pPr>
      <w:r w:rsidRPr="003C09A9">
        <w:rPr>
          <w:b/>
          <w:bCs/>
          <w:i/>
          <w:iCs/>
        </w:rPr>
        <w:t xml:space="preserve">[Schedule 1, item </w:t>
      </w:r>
      <w:r w:rsidR="003B31AD" w:rsidRPr="003C09A9">
        <w:rPr>
          <w:b/>
          <w:bCs/>
          <w:i/>
          <w:iCs/>
        </w:rPr>
        <w:t>3</w:t>
      </w:r>
      <w:r w:rsidR="00857705" w:rsidRPr="003C09A9">
        <w:rPr>
          <w:b/>
          <w:bCs/>
          <w:i/>
          <w:iCs/>
        </w:rPr>
        <w:t>6</w:t>
      </w:r>
      <w:r w:rsidRPr="003C09A9">
        <w:rPr>
          <w:b/>
          <w:bCs/>
          <w:i/>
          <w:iCs/>
        </w:rPr>
        <w:t>, subsection 50A(7A) of the CCA]</w:t>
      </w:r>
      <w:r w:rsidRPr="003C09A9">
        <w:t xml:space="preserve"> </w:t>
      </w:r>
    </w:p>
    <w:p w14:paraId="3D43981E" w14:textId="77777777" w:rsidR="002D36A7" w:rsidRPr="003C09A9" w:rsidRDefault="00362759" w:rsidP="00362759">
      <w:pPr>
        <w:pStyle w:val="Normalparatextwithnumbers"/>
      </w:pPr>
      <w:r w:rsidRPr="003C09A9">
        <w:t>However, existing prohibitions will continue to apply to acquisitions that were entered into before 1 January 2026, even if they have not yet been completed as at that date. This means the Commission can still take enforcement action under sections 50 and 50A in relation to such acquisitions on and after 1</w:t>
      </w:r>
      <w:r w:rsidR="00954168" w:rsidRPr="003C09A9">
        <w:t> </w:t>
      </w:r>
      <w:r w:rsidRPr="003C09A9">
        <w:t xml:space="preserve">January 2026. </w:t>
      </w:r>
    </w:p>
    <w:p w14:paraId="1272C076" w14:textId="4B650B1D" w:rsidR="00B71721" w:rsidRPr="003C09A9" w:rsidRDefault="00EA6FF1" w:rsidP="002D36A7">
      <w:pPr>
        <w:pStyle w:val="Normalparatextwithnumbers"/>
        <w:numPr>
          <w:ilvl w:val="0"/>
          <w:numId w:val="0"/>
        </w:numPr>
        <w:ind w:left="709"/>
      </w:pPr>
      <w:r w:rsidRPr="003C09A9">
        <w:rPr>
          <w:b/>
          <w:bCs/>
          <w:i/>
          <w:iCs/>
        </w:rPr>
        <w:t xml:space="preserve">[Schedule 1, item </w:t>
      </w:r>
      <w:r w:rsidR="00EE0C57" w:rsidRPr="003C09A9">
        <w:rPr>
          <w:b/>
          <w:bCs/>
          <w:i/>
          <w:iCs/>
        </w:rPr>
        <w:t>7</w:t>
      </w:r>
      <w:r w:rsidR="00060D0C" w:rsidRPr="003C09A9">
        <w:rPr>
          <w:b/>
          <w:bCs/>
          <w:i/>
          <w:iCs/>
        </w:rPr>
        <w:t>3</w:t>
      </w:r>
      <w:r w:rsidRPr="003C09A9">
        <w:rPr>
          <w:b/>
          <w:bCs/>
          <w:i/>
          <w:iCs/>
        </w:rPr>
        <w:t>, subsection 188(1)</w:t>
      </w:r>
      <w:r w:rsidR="002053F5" w:rsidRPr="003C09A9">
        <w:rPr>
          <w:b/>
          <w:bCs/>
          <w:i/>
          <w:iCs/>
        </w:rPr>
        <w:t xml:space="preserve"> of the CCA</w:t>
      </w:r>
      <w:r w:rsidRPr="003C09A9">
        <w:rPr>
          <w:b/>
          <w:bCs/>
          <w:i/>
          <w:iCs/>
        </w:rPr>
        <w:t>]</w:t>
      </w:r>
    </w:p>
    <w:p w14:paraId="3BA70BAD" w14:textId="77777777" w:rsidR="00425B31" w:rsidRPr="003C09A9" w:rsidRDefault="00425B31" w:rsidP="00E56CA9">
      <w:pPr>
        <w:pStyle w:val="Heading4"/>
      </w:pPr>
      <w:r w:rsidRPr="003C09A9">
        <w:t>Amendments commencing day after Royal Assent</w:t>
      </w:r>
    </w:p>
    <w:p w14:paraId="244524C2" w14:textId="04AE6F2D" w:rsidR="002D36A7" w:rsidRPr="003C09A9" w:rsidRDefault="00425B31" w:rsidP="6D9A0B11">
      <w:pPr>
        <w:pStyle w:val="Normalparatextwithnumbers"/>
      </w:pPr>
      <w:r w:rsidRPr="003C09A9">
        <w:t xml:space="preserve">Part 1 to Schedule 1 to the Bill commences on the day after Royal Assent. </w:t>
      </w:r>
    </w:p>
    <w:p w14:paraId="1277AD6A" w14:textId="32EBB1F1" w:rsidR="00425B31" w:rsidRPr="003C09A9" w:rsidRDefault="00425B31" w:rsidP="002D36A7">
      <w:pPr>
        <w:pStyle w:val="Normalparatextwithnumbers"/>
        <w:numPr>
          <w:ilvl w:val="0"/>
          <w:numId w:val="0"/>
        </w:numPr>
        <w:ind w:left="709"/>
      </w:pPr>
      <w:r w:rsidRPr="003C09A9">
        <w:rPr>
          <w:b/>
          <w:i/>
        </w:rPr>
        <w:t>[</w:t>
      </w:r>
      <w:r w:rsidR="007E4DCE" w:rsidRPr="003C09A9">
        <w:rPr>
          <w:b/>
          <w:i/>
        </w:rPr>
        <w:t>Commencement information</w:t>
      </w:r>
      <w:r w:rsidRPr="003C09A9">
        <w:rPr>
          <w:b/>
          <w:i/>
        </w:rPr>
        <w:t>, item 1 of the table]</w:t>
      </w:r>
    </w:p>
    <w:p w14:paraId="436BF259" w14:textId="68FA32CD" w:rsidR="00E01AC3" w:rsidRPr="003C09A9" w:rsidRDefault="00425B31" w:rsidP="6D9A0B11">
      <w:pPr>
        <w:pStyle w:val="Normalparatextwithnumbers"/>
        <w:rPr>
          <w:rFonts w:eastAsiaTheme="majorEastAsia" w:cs="Times New Roman"/>
        </w:rPr>
      </w:pPr>
      <w:r w:rsidRPr="003C09A9">
        <w:t>Item 1 of Part 1 inserts new subsection 88(1A) into the CCA, which provides that an application for an authorisation in relation to section 50 (</w:t>
      </w:r>
      <w:r w:rsidR="00A17938" w:rsidRPr="003C09A9">
        <w:t>that is,</w:t>
      </w:r>
      <w:r w:rsidRPr="003C09A9">
        <w:t xml:space="preserve"> a merger authorisation) under section 88 must be made on or before 30 June 2025. </w:t>
      </w:r>
    </w:p>
    <w:p w14:paraId="3B165507" w14:textId="2CB23364" w:rsidR="002D36A7" w:rsidRPr="003C09A9" w:rsidRDefault="00425B31" w:rsidP="1AAB5FDF">
      <w:pPr>
        <w:pStyle w:val="Normalparatextwithnumbers"/>
        <w:rPr>
          <w:rFonts w:eastAsiaTheme="majorEastAsia" w:cs="Times New Roman"/>
        </w:rPr>
      </w:pPr>
      <w:r w:rsidRPr="003C09A9">
        <w:rPr>
          <w:rFonts w:eastAsiaTheme="minorEastAsia" w:cs="Times New Roman"/>
        </w:rPr>
        <w:t xml:space="preserve">This amendment is intended to close off the </w:t>
      </w:r>
      <w:r w:rsidR="007F6755" w:rsidRPr="003C09A9">
        <w:rPr>
          <w:rFonts w:eastAsiaTheme="minorEastAsia" w:cs="Times New Roman"/>
        </w:rPr>
        <w:t>current</w:t>
      </w:r>
      <w:r w:rsidRPr="003C09A9">
        <w:rPr>
          <w:rFonts w:eastAsiaTheme="minorEastAsia" w:cs="Times New Roman"/>
        </w:rPr>
        <w:t xml:space="preserve"> merger authorisation process to new applications from 1 July 2025, in preparation for the commencement of the new</w:t>
      </w:r>
      <w:r w:rsidR="57CE18BE" w:rsidRPr="003C09A9">
        <w:rPr>
          <w:rFonts w:eastAsiaTheme="minorEastAsia" w:cs="Times New Roman"/>
        </w:rPr>
        <w:t xml:space="preserve"> system </w:t>
      </w:r>
      <w:r w:rsidRPr="003C09A9">
        <w:t>on 1 January 2026.</w:t>
      </w:r>
    </w:p>
    <w:p w14:paraId="013BF055" w14:textId="7F0D44D3" w:rsidR="00E01AC3" w:rsidRPr="003C09A9" w:rsidRDefault="001B5F08" w:rsidP="002D36A7">
      <w:pPr>
        <w:pStyle w:val="Normalparatextwithnumbers"/>
        <w:numPr>
          <w:ilvl w:val="0"/>
          <w:numId w:val="0"/>
        </w:numPr>
        <w:ind w:left="709"/>
        <w:rPr>
          <w:rFonts w:eastAsiaTheme="majorEastAsia" w:cs="Times New Roman"/>
        </w:rPr>
      </w:pPr>
      <w:r w:rsidRPr="003C09A9">
        <w:rPr>
          <w:rStyle w:val="References"/>
        </w:rPr>
        <w:lastRenderedPageBreak/>
        <w:t>[Schedule 1, item 1, subsection 88(1A) of the CCA]</w:t>
      </w:r>
    </w:p>
    <w:p w14:paraId="48701657" w14:textId="35791589" w:rsidR="00425B31" w:rsidRPr="003C09A9" w:rsidRDefault="00425B31" w:rsidP="00E56CA9">
      <w:pPr>
        <w:pStyle w:val="Heading4"/>
      </w:pPr>
      <w:r w:rsidRPr="003C09A9">
        <w:t>Amendments commencing 1 December 2025</w:t>
      </w:r>
    </w:p>
    <w:p w14:paraId="4B395E66" w14:textId="77777777" w:rsidR="002D36A7" w:rsidRPr="003C09A9" w:rsidRDefault="00425B31" w:rsidP="6D9A0B11">
      <w:pPr>
        <w:pStyle w:val="Normalparatextwithnumbers"/>
        <w:rPr>
          <w:rFonts w:asciiTheme="minorHAnsi" w:eastAsiaTheme="minorEastAsia" w:hAnsiTheme="minorHAnsi"/>
        </w:rPr>
      </w:pPr>
      <w:r w:rsidRPr="003C09A9">
        <w:t xml:space="preserve">Part 2 to Schedule 1 to the Bill commences on 1 December 2025. </w:t>
      </w:r>
    </w:p>
    <w:p w14:paraId="0F15EFD6" w14:textId="4B6A6004" w:rsidR="00425B31" w:rsidRPr="003C09A9" w:rsidRDefault="00425B31" w:rsidP="002D36A7">
      <w:pPr>
        <w:pStyle w:val="Normalparatextwithnumbers"/>
        <w:numPr>
          <w:ilvl w:val="0"/>
          <w:numId w:val="0"/>
        </w:numPr>
        <w:ind w:left="709"/>
        <w:rPr>
          <w:rFonts w:asciiTheme="minorHAnsi" w:eastAsiaTheme="minorEastAsia" w:hAnsiTheme="minorHAnsi"/>
        </w:rPr>
      </w:pPr>
      <w:r w:rsidRPr="003C09A9">
        <w:rPr>
          <w:b/>
          <w:bCs/>
          <w:i/>
          <w:iCs/>
        </w:rPr>
        <w:t>[</w:t>
      </w:r>
      <w:r w:rsidR="002D36A7" w:rsidRPr="003C09A9">
        <w:rPr>
          <w:b/>
          <w:bCs/>
          <w:i/>
          <w:iCs/>
        </w:rPr>
        <w:t>Commencement information</w:t>
      </w:r>
      <w:r w:rsidRPr="003C09A9">
        <w:rPr>
          <w:b/>
          <w:bCs/>
          <w:i/>
          <w:iCs/>
        </w:rPr>
        <w:t>, item 2 of the table]</w:t>
      </w:r>
      <w:r w:rsidRPr="003C09A9">
        <w:t xml:space="preserve"> </w:t>
      </w:r>
    </w:p>
    <w:p w14:paraId="579E8B41" w14:textId="07770FB7" w:rsidR="00425B31" w:rsidRPr="003C09A9" w:rsidRDefault="00425B31" w:rsidP="6D9A0B11">
      <w:pPr>
        <w:pStyle w:val="Normalparatextwithnumbers"/>
      </w:pPr>
      <w:r w:rsidRPr="003C09A9">
        <w:t xml:space="preserve">The amendments in Part 2 introduce </w:t>
      </w:r>
      <w:proofErr w:type="gramStart"/>
      <w:r w:rsidRPr="003C09A9">
        <w:t>the majority of</w:t>
      </w:r>
      <w:proofErr w:type="gramEnd"/>
      <w:r w:rsidRPr="003C09A9">
        <w:t xml:space="preserve"> the </w:t>
      </w:r>
      <w:r w:rsidR="7520AE90" w:rsidRPr="003C09A9">
        <w:t>new system</w:t>
      </w:r>
      <w:r w:rsidRPr="003C09A9">
        <w:t>, including:</w:t>
      </w:r>
    </w:p>
    <w:p w14:paraId="78512463" w14:textId="0AF7E720" w:rsidR="00425B31" w:rsidRPr="003C09A9" w:rsidRDefault="225979D6" w:rsidP="00A77FCD">
      <w:pPr>
        <w:pStyle w:val="Dotpoint1"/>
        <w:ind w:left="1418" w:hanging="644"/>
      </w:pPr>
      <w:r w:rsidRPr="003C09A9">
        <w:t>t</w:t>
      </w:r>
      <w:r w:rsidR="00425B31" w:rsidRPr="003C09A9">
        <w:t>he acquisition</w:t>
      </w:r>
      <w:r w:rsidR="00EB3BD8" w:rsidRPr="003C09A9">
        <w:t>s</w:t>
      </w:r>
      <w:r w:rsidR="00425B31" w:rsidRPr="003C09A9">
        <w:t xml:space="preserve"> </w:t>
      </w:r>
      <w:r w:rsidR="006C22E5" w:rsidRPr="003C09A9">
        <w:t>provisions</w:t>
      </w:r>
      <w:r w:rsidR="007D6766" w:rsidRPr="003C09A9">
        <w:t>,</w:t>
      </w:r>
    </w:p>
    <w:p w14:paraId="5BEDD9C2" w14:textId="2C327EBB" w:rsidR="00425B31" w:rsidRPr="003C09A9" w:rsidRDefault="6F58FDAD" w:rsidP="00A77FCD">
      <w:pPr>
        <w:pStyle w:val="Dotpoint1"/>
        <w:ind w:left="1418" w:hanging="644"/>
      </w:pPr>
      <w:r w:rsidRPr="003C09A9">
        <w:t>t</w:t>
      </w:r>
      <w:r w:rsidR="00425B31" w:rsidRPr="003C09A9">
        <w:t>he process for notifying acquisitions to the Commission</w:t>
      </w:r>
      <w:r w:rsidR="007D6766" w:rsidRPr="003C09A9">
        <w:t>,</w:t>
      </w:r>
    </w:p>
    <w:p w14:paraId="4EC7C19D" w14:textId="4E72084E" w:rsidR="00425B31" w:rsidRPr="003C09A9" w:rsidRDefault="747C240F" w:rsidP="00A77FCD">
      <w:pPr>
        <w:pStyle w:val="Dotpoint1"/>
        <w:ind w:left="1418" w:hanging="644"/>
        <w:rPr>
          <w:rFonts w:eastAsia="Times New Roman" w:cs="Times New Roman"/>
          <w:lang w:eastAsia="en-AU"/>
        </w:rPr>
      </w:pPr>
      <w:r w:rsidRPr="003C09A9">
        <w:t>t</w:t>
      </w:r>
      <w:r w:rsidR="00425B31" w:rsidRPr="003C09A9">
        <w:t>he Commission’s powers to gather information and make determinations in relation</w:t>
      </w:r>
      <w:r w:rsidR="00425B31" w:rsidRPr="003C09A9">
        <w:rPr>
          <w:rFonts w:eastAsia="Times New Roman" w:cs="Times New Roman"/>
          <w:lang w:eastAsia="en-AU"/>
        </w:rPr>
        <w:t xml:space="preserve"> to notified acquisitions</w:t>
      </w:r>
      <w:r w:rsidR="007D6766" w:rsidRPr="003C09A9">
        <w:rPr>
          <w:rFonts w:eastAsia="Times New Roman" w:cs="Times New Roman"/>
          <w:lang w:eastAsia="en-AU"/>
        </w:rPr>
        <w:t>.</w:t>
      </w:r>
    </w:p>
    <w:p w14:paraId="605B9194" w14:textId="44F4CEB9" w:rsidR="00425B31" w:rsidRPr="003C09A9" w:rsidRDefault="00425B31" w:rsidP="6D9A0B11">
      <w:pPr>
        <w:pStyle w:val="Normalparatextwithnumbers"/>
      </w:pPr>
      <w:r w:rsidRPr="003C09A9">
        <w:t xml:space="preserve">The commencement of these provisions on 1 December 2025 allows parties to voluntarily notify acquisitions to the Commission under the new system before the mandatory notification requirements and other remaining aspects of the system commence on 1 January 2026. </w:t>
      </w:r>
    </w:p>
    <w:p w14:paraId="49857FAF" w14:textId="77777777" w:rsidR="002D36A7" w:rsidRPr="003C09A9" w:rsidRDefault="00425B31" w:rsidP="6D9A0B11">
      <w:pPr>
        <w:pStyle w:val="Normalparatextwithnumbers"/>
      </w:pPr>
      <w:r w:rsidRPr="003C09A9">
        <w:t xml:space="preserve">The commencement date allows the Commission to undertake initial assessments and assists in the making of timely determinations once its determination powers commence. Despite this, the Commission will not be able to make final determinations on whether acquisitions may be put into effect until the relevant provisions commence on 1 January 2026. </w:t>
      </w:r>
    </w:p>
    <w:p w14:paraId="33ECCA09" w14:textId="267741F1" w:rsidR="00425B31" w:rsidRPr="003C09A9" w:rsidRDefault="00425B31" w:rsidP="002D36A7">
      <w:pPr>
        <w:pStyle w:val="Normalparatextwithnumbers"/>
        <w:numPr>
          <w:ilvl w:val="0"/>
          <w:numId w:val="0"/>
        </w:numPr>
        <w:ind w:left="709"/>
      </w:pPr>
      <w:r w:rsidRPr="003C09A9">
        <w:rPr>
          <w:b/>
          <w:bCs/>
          <w:i/>
          <w:iCs/>
        </w:rPr>
        <w:t xml:space="preserve">[Schedule 1, </w:t>
      </w:r>
      <w:r w:rsidR="005903BA" w:rsidRPr="003C09A9">
        <w:rPr>
          <w:b/>
          <w:bCs/>
          <w:i/>
          <w:iCs/>
        </w:rPr>
        <w:t>item 39</w:t>
      </w:r>
      <w:r w:rsidRPr="003C09A9">
        <w:rPr>
          <w:b/>
          <w:bCs/>
          <w:i/>
          <w:iCs/>
        </w:rPr>
        <w:t xml:space="preserve">, sections </w:t>
      </w:r>
      <w:r w:rsidR="000D2C24" w:rsidRPr="003C09A9">
        <w:rPr>
          <w:b/>
          <w:bCs/>
          <w:i/>
          <w:iCs/>
        </w:rPr>
        <w:t>51ABW</w:t>
      </w:r>
      <w:r w:rsidRPr="003C09A9">
        <w:rPr>
          <w:b/>
          <w:bCs/>
          <w:i/>
          <w:iCs/>
        </w:rPr>
        <w:t xml:space="preserve"> and </w:t>
      </w:r>
      <w:r w:rsidR="00643C98" w:rsidRPr="003C09A9">
        <w:rPr>
          <w:b/>
          <w:bCs/>
          <w:i/>
          <w:iCs/>
        </w:rPr>
        <w:t>51ABZ</w:t>
      </w:r>
      <w:r w:rsidR="00911989" w:rsidRPr="003C09A9">
        <w:rPr>
          <w:b/>
          <w:bCs/>
          <w:i/>
          <w:iCs/>
        </w:rPr>
        <w:t>L</w:t>
      </w:r>
      <w:r w:rsidRPr="003C09A9">
        <w:rPr>
          <w:b/>
          <w:bCs/>
          <w:i/>
          <w:iCs/>
        </w:rPr>
        <w:t>]</w:t>
      </w:r>
    </w:p>
    <w:p w14:paraId="72DDC2C3" w14:textId="77777777" w:rsidR="002D36A7" w:rsidRPr="003C09A9" w:rsidRDefault="00425B31" w:rsidP="6D9A0B11">
      <w:pPr>
        <w:pStyle w:val="Normalparatextwithnumbers"/>
      </w:pPr>
      <w:r w:rsidRPr="003C09A9">
        <w:t>The amendments in Part 2 apply to acquisitions as defined under the new law from the commencement date of 1 December 2025.</w:t>
      </w:r>
    </w:p>
    <w:p w14:paraId="1E0F8AFF" w14:textId="79660917" w:rsidR="00425B31" w:rsidRPr="003C09A9" w:rsidRDefault="00425B31" w:rsidP="002D36A7">
      <w:pPr>
        <w:pStyle w:val="Normalparatextwithnumbers"/>
        <w:numPr>
          <w:ilvl w:val="0"/>
          <w:numId w:val="0"/>
        </w:numPr>
        <w:ind w:left="709"/>
      </w:pPr>
      <w:r w:rsidRPr="003C09A9">
        <w:rPr>
          <w:b/>
          <w:bCs/>
          <w:i/>
          <w:iCs/>
        </w:rPr>
        <w:t xml:space="preserve">[Schedule 1, </w:t>
      </w:r>
      <w:r w:rsidR="005903BA" w:rsidRPr="003C09A9">
        <w:rPr>
          <w:b/>
          <w:bCs/>
          <w:i/>
          <w:iCs/>
        </w:rPr>
        <w:t>item 39</w:t>
      </w:r>
      <w:r w:rsidRPr="003C09A9">
        <w:rPr>
          <w:b/>
          <w:bCs/>
          <w:i/>
          <w:iCs/>
        </w:rPr>
        <w:t>, section 45AV and related provisions]</w:t>
      </w:r>
    </w:p>
    <w:p w14:paraId="5554164D" w14:textId="77777777" w:rsidR="00425B31" w:rsidRPr="003C09A9" w:rsidRDefault="00425B31" w:rsidP="00E56CA9">
      <w:pPr>
        <w:pStyle w:val="Heading4"/>
      </w:pPr>
      <w:r w:rsidRPr="003C09A9">
        <w:t>Amendments commencing 1 January 2026</w:t>
      </w:r>
    </w:p>
    <w:p w14:paraId="7E74935E" w14:textId="77777777" w:rsidR="002D36A7" w:rsidRPr="003C09A9" w:rsidRDefault="00425B31" w:rsidP="6D9A0B11">
      <w:pPr>
        <w:pStyle w:val="Normalparatextwithnumbers"/>
      </w:pPr>
      <w:r w:rsidRPr="003C09A9">
        <w:t xml:space="preserve">Part 1 to Schedule 2 to the Bill commences on 1 January 2026. </w:t>
      </w:r>
    </w:p>
    <w:p w14:paraId="15E8749F" w14:textId="65549750" w:rsidR="00425B31" w:rsidRPr="003C09A9" w:rsidRDefault="00425B31" w:rsidP="002D36A7">
      <w:pPr>
        <w:pStyle w:val="Normalparatextwithnumbers"/>
        <w:numPr>
          <w:ilvl w:val="0"/>
          <w:numId w:val="0"/>
        </w:numPr>
        <w:ind w:left="709"/>
      </w:pPr>
      <w:r w:rsidRPr="003C09A9">
        <w:rPr>
          <w:b/>
          <w:bCs/>
          <w:i/>
          <w:iCs/>
        </w:rPr>
        <w:t>[</w:t>
      </w:r>
      <w:r w:rsidR="002D36A7" w:rsidRPr="003C09A9">
        <w:rPr>
          <w:b/>
          <w:bCs/>
          <w:i/>
          <w:iCs/>
        </w:rPr>
        <w:t>Commencement information,</w:t>
      </w:r>
      <w:r w:rsidRPr="003C09A9">
        <w:rPr>
          <w:b/>
          <w:bCs/>
          <w:i/>
          <w:iCs/>
        </w:rPr>
        <w:t xml:space="preserve"> item </w:t>
      </w:r>
      <w:r w:rsidR="002934F6" w:rsidRPr="003C09A9">
        <w:rPr>
          <w:b/>
          <w:bCs/>
          <w:i/>
          <w:iCs/>
        </w:rPr>
        <w:t>4</w:t>
      </w:r>
      <w:r w:rsidRPr="003C09A9">
        <w:rPr>
          <w:b/>
          <w:bCs/>
          <w:i/>
          <w:iCs/>
        </w:rPr>
        <w:t xml:space="preserve"> of the table]</w:t>
      </w:r>
    </w:p>
    <w:p w14:paraId="70424347" w14:textId="77777777" w:rsidR="002D36A7" w:rsidRPr="003C09A9" w:rsidRDefault="00425B31" w:rsidP="6D9A0B11">
      <w:pPr>
        <w:pStyle w:val="Normalparatextwithnumbers"/>
      </w:pPr>
      <w:r w:rsidRPr="003C09A9">
        <w:t xml:space="preserve">The amendments in Part 1 introduce pecuniary penalties for providing false or misleading information to the Commission under paragraph 155(5)(b) of the CCA. These penalties will apply in relation to contraventions of paragraph 155(5)(b) that occur on or after 1 January 2026, regardless of whether the relevant notice under section 155 was given before, on or after that date. </w:t>
      </w:r>
    </w:p>
    <w:p w14:paraId="11CEB9C7" w14:textId="6C1156F7" w:rsidR="00425B31" w:rsidRPr="003C09A9" w:rsidRDefault="00425B31" w:rsidP="002D36A7">
      <w:pPr>
        <w:pStyle w:val="Normalparatextwithnumbers"/>
        <w:numPr>
          <w:ilvl w:val="0"/>
          <w:numId w:val="0"/>
        </w:numPr>
        <w:ind w:left="709"/>
      </w:pPr>
      <w:r w:rsidRPr="003C09A9">
        <w:rPr>
          <w:b/>
          <w:bCs/>
          <w:i/>
          <w:iCs/>
        </w:rPr>
        <w:t xml:space="preserve">[Schedule 2, items 1-4, section </w:t>
      </w:r>
      <w:proofErr w:type="gramStart"/>
      <w:r w:rsidRPr="003C09A9">
        <w:rPr>
          <w:b/>
          <w:bCs/>
          <w:i/>
          <w:iCs/>
        </w:rPr>
        <w:t>76</w:t>
      </w:r>
      <w:proofErr w:type="gramEnd"/>
      <w:r w:rsidRPr="003C09A9">
        <w:rPr>
          <w:b/>
          <w:bCs/>
          <w:i/>
          <w:iCs/>
        </w:rPr>
        <w:t xml:space="preserve"> and subsection 155(5)</w:t>
      </w:r>
      <w:r w:rsidR="002053F5" w:rsidRPr="003C09A9">
        <w:rPr>
          <w:b/>
          <w:bCs/>
          <w:i/>
          <w:iCs/>
        </w:rPr>
        <w:t xml:space="preserve"> of the CCA</w:t>
      </w:r>
      <w:r w:rsidRPr="003C09A9">
        <w:rPr>
          <w:b/>
          <w:bCs/>
          <w:i/>
          <w:iCs/>
        </w:rPr>
        <w:t>]</w:t>
      </w:r>
    </w:p>
    <w:p w14:paraId="42B9BBBE" w14:textId="05F0B72D" w:rsidR="00425B31" w:rsidRPr="003C09A9" w:rsidRDefault="00425B31" w:rsidP="6D9A0B11">
      <w:pPr>
        <w:pStyle w:val="Normalparatextwithnumbers"/>
      </w:pPr>
      <w:r w:rsidRPr="003C09A9">
        <w:t>The penalties are an enforcement tool to deter the conduct of providing false or misleading information to the Commission and to ensure the integrity of the Commission’s information-gathering powers.</w:t>
      </w:r>
    </w:p>
    <w:p w14:paraId="44BCFE8B" w14:textId="77777777" w:rsidR="002D36A7" w:rsidRPr="003C09A9" w:rsidRDefault="006B3411" w:rsidP="6D9A0B11">
      <w:pPr>
        <w:pStyle w:val="Normalparatextwithnumbers"/>
      </w:pPr>
      <w:r w:rsidRPr="003C09A9">
        <w:lastRenderedPageBreak/>
        <w:t xml:space="preserve">Part 3 to Schedule 1 to the Bill, commencing on 1 January 2026, makes </w:t>
      </w:r>
      <w:r w:rsidR="00D01740" w:rsidRPr="003C09A9">
        <w:t xml:space="preserve">consequential </w:t>
      </w:r>
      <w:r w:rsidRPr="003C09A9">
        <w:t xml:space="preserve">amendments to the CCA and </w:t>
      </w:r>
      <w:r w:rsidR="000912F9" w:rsidRPr="003C09A9">
        <w:t xml:space="preserve">the </w:t>
      </w:r>
      <w:r w:rsidR="000912F9" w:rsidRPr="003C09A9">
        <w:rPr>
          <w:i/>
          <w:iCs/>
        </w:rPr>
        <w:t>Financial Sector (Transfer and Restructure) Act 1999</w:t>
      </w:r>
      <w:r w:rsidRPr="003C09A9">
        <w:t xml:space="preserve"> to </w:t>
      </w:r>
      <w:r w:rsidR="00621AC4" w:rsidRPr="003C09A9">
        <w:t xml:space="preserve">update </w:t>
      </w:r>
      <w:r w:rsidR="000912F9" w:rsidRPr="003C09A9">
        <w:t xml:space="preserve">and </w:t>
      </w:r>
      <w:r w:rsidR="00B83CFC" w:rsidRPr="003C09A9">
        <w:t xml:space="preserve">align </w:t>
      </w:r>
      <w:r w:rsidR="000912F9" w:rsidRPr="003C09A9">
        <w:t>relevant</w:t>
      </w:r>
      <w:r w:rsidR="00DD3961" w:rsidRPr="003C09A9">
        <w:t xml:space="preserve"> provisions </w:t>
      </w:r>
      <w:r w:rsidR="000912F9" w:rsidRPr="003C09A9">
        <w:t>and references</w:t>
      </w:r>
      <w:r w:rsidR="00DD3961" w:rsidRPr="003C09A9">
        <w:t xml:space="preserve"> with the </w:t>
      </w:r>
      <w:r w:rsidR="4F4FDC2F" w:rsidRPr="003C09A9">
        <w:t>new mandatory and suspensory administrative merger control system.</w:t>
      </w:r>
    </w:p>
    <w:p w14:paraId="36575698" w14:textId="02A398CA" w:rsidR="006B3411" w:rsidRPr="003C09A9" w:rsidRDefault="00DD3961" w:rsidP="002D36A7">
      <w:pPr>
        <w:pStyle w:val="Normalparatextwithnumbers"/>
        <w:numPr>
          <w:ilvl w:val="0"/>
          <w:numId w:val="0"/>
        </w:numPr>
        <w:ind w:left="709"/>
      </w:pPr>
      <w:r w:rsidRPr="003C09A9">
        <w:rPr>
          <w:b/>
          <w:bCs/>
          <w:i/>
          <w:iCs/>
        </w:rPr>
        <w:t>[Schedule 1, items</w:t>
      </w:r>
      <w:r w:rsidR="00D43A56" w:rsidRPr="003C09A9">
        <w:rPr>
          <w:b/>
          <w:bCs/>
          <w:i/>
          <w:iCs/>
        </w:rPr>
        <w:t xml:space="preserve"> </w:t>
      </w:r>
      <w:r w:rsidR="004B384C" w:rsidRPr="003C09A9">
        <w:rPr>
          <w:b/>
          <w:bCs/>
          <w:i/>
          <w:iCs/>
        </w:rPr>
        <w:t>8</w:t>
      </w:r>
      <w:r w:rsidR="00181C79" w:rsidRPr="003C09A9">
        <w:rPr>
          <w:b/>
          <w:bCs/>
          <w:i/>
          <w:iCs/>
        </w:rPr>
        <w:t>3</w:t>
      </w:r>
      <w:r w:rsidR="004B384C" w:rsidRPr="003C09A9">
        <w:rPr>
          <w:b/>
          <w:bCs/>
          <w:i/>
          <w:iCs/>
        </w:rPr>
        <w:t xml:space="preserve"> </w:t>
      </w:r>
      <w:r w:rsidR="007619BC" w:rsidRPr="003C09A9">
        <w:rPr>
          <w:b/>
          <w:bCs/>
          <w:i/>
          <w:iCs/>
        </w:rPr>
        <w:t xml:space="preserve">to </w:t>
      </w:r>
      <w:r w:rsidR="004B384C" w:rsidRPr="003C09A9">
        <w:rPr>
          <w:b/>
          <w:bCs/>
          <w:i/>
          <w:iCs/>
        </w:rPr>
        <w:t>1</w:t>
      </w:r>
      <w:r w:rsidR="003C3B91" w:rsidRPr="003C09A9">
        <w:rPr>
          <w:b/>
          <w:bCs/>
          <w:i/>
          <w:iCs/>
        </w:rPr>
        <w:t>31</w:t>
      </w:r>
      <w:r w:rsidR="00C8095D" w:rsidRPr="003C09A9">
        <w:rPr>
          <w:b/>
          <w:bCs/>
          <w:i/>
          <w:iCs/>
        </w:rPr>
        <w:t>]</w:t>
      </w:r>
    </w:p>
    <w:p w14:paraId="6A64478E" w14:textId="77777777" w:rsidR="00425B31" w:rsidRPr="003C09A9" w:rsidRDefault="00425B31" w:rsidP="00E56CA9">
      <w:pPr>
        <w:pStyle w:val="Heading4"/>
      </w:pPr>
      <w:r w:rsidRPr="003C09A9">
        <w:t>Other amendments commencing day after Royal Assent</w:t>
      </w:r>
    </w:p>
    <w:p w14:paraId="6CC83778" w14:textId="21DD6894" w:rsidR="002D36A7" w:rsidRPr="003C09A9" w:rsidRDefault="00425B31" w:rsidP="6D9A0B11">
      <w:pPr>
        <w:pStyle w:val="Normalparatextwithnumbers"/>
      </w:pPr>
      <w:r w:rsidRPr="003C09A9">
        <w:t>Part</w:t>
      </w:r>
      <w:r w:rsidR="007E13D4" w:rsidRPr="003C09A9">
        <w:t xml:space="preserve">s </w:t>
      </w:r>
      <w:r w:rsidRPr="003C09A9">
        <w:t xml:space="preserve">2 </w:t>
      </w:r>
      <w:r w:rsidR="001F74EC" w:rsidRPr="003C09A9">
        <w:t>to 4</w:t>
      </w:r>
      <w:r w:rsidRPr="003C09A9">
        <w:t xml:space="preserve"> to Schedule 2 to the Bill commences on the day after the Act receives the Royal Assent. </w:t>
      </w:r>
    </w:p>
    <w:p w14:paraId="241A0321" w14:textId="4D4FCCF2" w:rsidR="00425B31" w:rsidRPr="003C09A9" w:rsidRDefault="00425B31" w:rsidP="002D36A7">
      <w:pPr>
        <w:pStyle w:val="Normalparatextwithnumbers"/>
        <w:numPr>
          <w:ilvl w:val="0"/>
          <w:numId w:val="0"/>
        </w:numPr>
        <w:ind w:left="709"/>
      </w:pPr>
      <w:r w:rsidRPr="003C09A9">
        <w:rPr>
          <w:b/>
          <w:bCs/>
          <w:i/>
          <w:iCs/>
        </w:rPr>
        <w:t>[</w:t>
      </w:r>
      <w:r w:rsidR="002D36A7" w:rsidRPr="003C09A9">
        <w:rPr>
          <w:b/>
          <w:bCs/>
          <w:i/>
          <w:iCs/>
        </w:rPr>
        <w:t>Commencement information</w:t>
      </w:r>
      <w:r w:rsidRPr="003C09A9">
        <w:rPr>
          <w:b/>
          <w:bCs/>
          <w:i/>
          <w:iCs/>
        </w:rPr>
        <w:t xml:space="preserve">, item </w:t>
      </w:r>
      <w:r w:rsidR="00030579" w:rsidRPr="003C09A9">
        <w:rPr>
          <w:b/>
          <w:bCs/>
          <w:i/>
          <w:iCs/>
        </w:rPr>
        <w:t>5</w:t>
      </w:r>
      <w:r w:rsidRPr="003C09A9">
        <w:rPr>
          <w:b/>
          <w:bCs/>
          <w:i/>
          <w:iCs/>
        </w:rPr>
        <w:t xml:space="preserve"> of the table]</w:t>
      </w:r>
    </w:p>
    <w:p w14:paraId="09A3C1F2" w14:textId="0BA1945F" w:rsidR="003F757F" w:rsidRPr="003C09A9" w:rsidRDefault="00767B37" w:rsidP="6D9A0B11">
      <w:pPr>
        <w:pStyle w:val="Normalparatextwithnumbers"/>
      </w:pPr>
      <w:r w:rsidRPr="003C09A9">
        <w:t>The amendments in Part 2</w:t>
      </w:r>
      <w:r w:rsidR="00F97182" w:rsidRPr="003C09A9">
        <w:t xml:space="preserve"> to Schedule 2 to the Bill</w:t>
      </w:r>
      <w:r w:rsidRPr="003C09A9">
        <w:t xml:space="preserve"> clarify that neither the CCA nor any other Commonwealth law imposes a duty on a Commonwealth entity to the extent that it would contravene constitutional doctrines or exceed Commonwealth legislative power. </w:t>
      </w:r>
    </w:p>
    <w:p w14:paraId="6B767C83" w14:textId="77777777" w:rsidR="002D36A7" w:rsidRPr="003C09A9" w:rsidRDefault="00767B37" w:rsidP="002C531E">
      <w:pPr>
        <w:pStyle w:val="Normalparatextwithnumbers"/>
      </w:pPr>
      <w:r w:rsidRPr="003C09A9">
        <w:t xml:space="preserve">For the purposes of the Competition Code applying as a law of a State or Territory, the amendments provide that any purported duty on a Commonwealth entity is taken to be imposed only to the extent consistent with constitutional limits and is otherwise taken to be a discretionary power. </w:t>
      </w:r>
    </w:p>
    <w:p w14:paraId="3FD7B190" w14:textId="3C037399" w:rsidR="00E54D7B" w:rsidRPr="003C09A9" w:rsidRDefault="00767B37" w:rsidP="002D36A7">
      <w:pPr>
        <w:pStyle w:val="Normalparatextwithnumbers"/>
        <w:numPr>
          <w:ilvl w:val="0"/>
          <w:numId w:val="0"/>
        </w:numPr>
        <w:ind w:left="709"/>
      </w:pPr>
      <w:r w:rsidRPr="003C09A9">
        <w:rPr>
          <w:b/>
          <w:i/>
        </w:rPr>
        <w:t xml:space="preserve">[Schedule 2, items 5 and 6, subsections 150FA(5A) and </w:t>
      </w:r>
      <w:r w:rsidR="00C843C4" w:rsidRPr="003C09A9">
        <w:rPr>
          <w:b/>
          <w:i/>
        </w:rPr>
        <w:t xml:space="preserve">section </w:t>
      </w:r>
      <w:r w:rsidRPr="003C09A9">
        <w:rPr>
          <w:b/>
          <w:i/>
        </w:rPr>
        <w:t>150FAA of the CCA]</w:t>
      </w:r>
    </w:p>
    <w:p w14:paraId="600A7AAC" w14:textId="77777777" w:rsidR="002D36A7" w:rsidRPr="003C09A9" w:rsidRDefault="00E54D7B" w:rsidP="6D9A0B11">
      <w:pPr>
        <w:pStyle w:val="Normalparatextwithnumbers"/>
      </w:pPr>
      <w:r w:rsidRPr="003C09A9">
        <w:t>The amendments in Part</w:t>
      </w:r>
      <w:r w:rsidR="00A86569" w:rsidRPr="003C09A9">
        <w:t>s</w:t>
      </w:r>
      <w:r w:rsidRPr="003C09A9">
        <w:t xml:space="preserve"> 3</w:t>
      </w:r>
      <w:r w:rsidR="00A86569" w:rsidRPr="003C09A9">
        <w:t xml:space="preserve"> and 4</w:t>
      </w:r>
      <w:r w:rsidRPr="003C09A9">
        <w:t xml:space="preserve"> to Schedule 2 to the Bill make machinery, miscellaneous</w:t>
      </w:r>
      <w:r w:rsidR="00E20CE3" w:rsidRPr="003C09A9">
        <w:t xml:space="preserve">, </w:t>
      </w:r>
      <w:proofErr w:type="gramStart"/>
      <w:r w:rsidR="00E20CE3" w:rsidRPr="003C09A9">
        <w:t>transitional</w:t>
      </w:r>
      <w:proofErr w:type="gramEnd"/>
      <w:r w:rsidRPr="003C09A9">
        <w:t xml:space="preserve"> and other necessary </w:t>
      </w:r>
      <w:r w:rsidR="00E20CE3" w:rsidRPr="003C09A9">
        <w:t>updates</w:t>
      </w:r>
      <w:r w:rsidRPr="003C09A9">
        <w:t xml:space="preserve"> to the CCA to support the introduction of the </w:t>
      </w:r>
      <w:r w:rsidR="343190BC" w:rsidRPr="003C09A9">
        <w:t xml:space="preserve">new mandatory and suspensory administrative merger control system </w:t>
      </w:r>
      <w:r w:rsidR="00ED2C44" w:rsidRPr="003C09A9">
        <w:t xml:space="preserve">and to enhance the Commission’s ability to administer competition law. </w:t>
      </w:r>
    </w:p>
    <w:p w14:paraId="4EA762D8" w14:textId="0D0070F9" w:rsidR="00E54D7B" w:rsidRPr="003C09A9" w:rsidRDefault="00864A20" w:rsidP="002D36A7">
      <w:pPr>
        <w:pStyle w:val="Normalparatextwithnumbers"/>
        <w:numPr>
          <w:ilvl w:val="0"/>
          <w:numId w:val="0"/>
        </w:numPr>
        <w:ind w:left="709"/>
      </w:pPr>
      <w:r w:rsidRPr="003C09A9">
        <w:rPr>
          <w:b/>
          <w:bCs/>
          <w:i/>
          <w:iCs/>
        </w:rPr>
        <w:t>[Schedule 2, items 7</w:t>
      </w:r>
      <w:r w:rsidR="00913048" w:rsidRPr="003C09A9">
        <w:rPr>
          <w:b/>
          <w:bCs/>
          <w:i/>
          <w:iCs/>
        </w:rPr>
        <w:t>, 8 and</w:t>
      </w:r>
      <w:r w:rsidR="002748D3" w:rsidRPr="003C09A9">
        <w:rPr>
          <w:b/>
          <w:bCs/>
          <w:i/>
          <w:iCs/>
        </w:rPr>
        <w:t xml:space="preserve"> 9</w:t>
      </w:r>
      <w:r w:rsidRPr="003C09A9">
        <w:rPr>
          <w:b/>
          <w:bCs/>
          <w:i/>
          <w:iCs/>
        </w:rPr>
        <w:t>, subsections 19(1) and (4) of the CCA</w:t>
      </w:r>
      <w:r w:rsidR="00156F4A" w:rsidRPr="003C09A9">
        <w:rPr>
          <w:b/>
          <w:bCs/>
          <w:i/>
          <w:iCs/>
        </w:rPr>
        <w:t>; Schedule 2, items 10</w:t>
      </w:r>
      <w:r w:rsidR="00882FDF" w:rsidRPr="003C09A9">
        <w:rPr>
          <w:b/>
          <w:bCs/>
          <w:i/>
          <w:iCs/>
        </w:rPr>
        <w:t xml:space="preserve"> to </w:t>
      </w:r>
      <w:r w:rsidR="00156F4A" w:rsidRPr="003C09A9">
        <w:rPr>
          <w:b/>
          <w:bCs/>
          <w:i/>
          <w:iCs/>
        </w:rPr>
        <w:t>12, section 155AAAA of the CCA</w:t>
      </w:r>
      <w:r w:rsidRPr="003C09A9">
        <w:rPr>
          <w:b/>
          <w:bCs/>
          <w:i/>
          <w:iCs/>
        </w:rPr>
        <w:t xml:space="preserve">] </w:t>
      </w:r>
    </w:p>
    <w:p w14:paraId="7F0E7DD6" w14:textId="7822057C" w:rsidR="00AA6E56" w:rsidRPr="003C09A9" w:rsidRDefault="00007D42" w:rsidP="378D37BA">
      <w:pPr>
        <w:pStyle w:val="Normalparatextwithnumbers"/>
      </w:pPr>
      <w:r w:rsidRPr="003C09A9">
        <w:t xml:space="preserve">Consequential to this, the amendments amend the definition of </w:t>
      </w:r>
      <w:r w:rsidRPr="003C09A9">
        <w:rPr>
          <w:i/>
          <w:iCs/>
        </w:rPr>
        <w:t>merger authorisation</w:t>
      </w:r>
      <w:r w:rsidRPr="003C09A9">
        <w:t xml:space="preserve"> to limit its scope to Division 1 or 2 of Part IV of the CCA. This ensures the existing merger authorisation process continues to apply without change until the new system replaces it from 1 January 2026, subject to transitional arrangements to close off applications from 30 June 2025.</w:t>
      </w:r>
    </w:p>
    <w:p w14:paraId="13A2107F" w14:textId="0FFED2B6" w:rsidR="006626BC" w:rsidRPr="003C09A9" w:rsidRDefault="001621C5" w:rsidP="00E56CA9">
      <w:pPr>
        <w:pStyle w:val="Heading3"/>
        <w:rPr>
          <w:rFonts w:hint="eastAsia"/>
        </w:rPr>
      </w:pPr>
      <w:r w:rsidRPr="003C09A9">
        <w:t>Other c</w:t>
      </w:r>
      <w:r w:rsidR="006626BC" w:rsidRPr="003C09A9">
        <w:t>onsequential amendments</w:t>
      </w:r>
    </w:p>
    <w:p w14:paraId="7E360FA3" w14:textId="13B7D156" w:rsidR="00DC13C8" w:rsidRPr="003C09A9" w:rsidRDefault="00DC13C8" w:rsidP="00E56CA9">
      <w:pPr>
        <w:pStyle w:val="Heading4"/>
      </w:pPr>
      <w:r w:rsidRPr="003C09A9">
        <w:t>Creation of chapters for the CCA</w:t>
      </w:r>
    </w:p>
    <w:p w14:paraId="7B02E43C" w14:textId="2F778BFC" w:rsidR="00DC13C8" w:rsidRPr="003C09A9" w:rsidRDefault="00DC13C8" w:rsidP="00DC13C8">
      <w:pPr>
        <w:pStyle w:val="Normalparatextwithnumbers"/>
      </w:pPr>
      <w:r w:rsidRPr="003C09A9">
        <w:t xml:space="preserve">To improve the CCA’s readability, Schedule 1 to the Bill </w:t>
      </w:r>
      <w:r w:rsidR="00197B38" w:rsidRPr="003C09A9">
        <w:t xml:space="preserve">makes a number of </w:t>
      </w:r>
      <w:proofErr w:type="gramStart"/>
      <w:r w:rsidR="00197B38" w:rsidRPr="003C09A9">
        <w:t>minor</w:t>
      </w:r>
      <w:proofErr w:type="gramEnd"/>
      <w:r w:rsidR="00197B38" w:rsidRPr="003C09A9">
        <w:t>, consequential amendments to the CCA, including</w:t>
      </w:r>
      <w:r w:rsidR="000C25FF" w:rsidRPr="003C09A9">
        <w:t xml:space="preserve"> to insert chapter </w:t>
      </w:r>
      <w:r w:rsidR="0082532B" w:rsidRPr="003C09A9">
        <w:t xml:space="preserve">and division </w:t>
      </w:r>
      <w:r w:rsidR="000C25FF" w:rsidRPr="003C09A9">
        <w:t>headings</w:t>
      </w:r>
      <w:r w:rsidRPr="003C09A9">
        <w:t xml:space="preserve"> that group the existing and new Parts of the CCA: </w:t>
      </w:r>
    </w:p>
    <w:p w14:paraId="38FAD419" w14:textId="77777777" w:rsidR="00DC13C8" w:rsidRPr="003C09A9" w:rsidRDefault="00DC13C8" w:rsidP="00936448">
      <w:pPr>
        <w:pStyle w:val="Dotpoint1"/>
        <w:ind w:left="1418" w:hanging="644"/>
      </w:pPr>
      <w:r w:rsidRPr="003C09A9">
        <w:lastRenderedPageBreak/>
        <w:t xml:space="preserve">Chapter 1—Preliminary </w:t>
      </w:r>
    </w:p>
    <w:p w14:paraId="09A79821" w14:textId="77777777" w:rsidR="00DC13C8" w:rsidRPr="003C09A9" w:rsidRDefault="00DC13C8" w:rsidP="00936448">
      <w:pPr>
        <w:pStyle w:val="Dotpoint2"/>
        <w:ind w:left="1985" w:hanging="567"/>
      </w:pPr>
      <w:r w:rsidRPr="003C09A9">
        <w:t>Encompasses Parts I to IIIAB of the CCA</w:t>
      </w:r>
    </w:p>
    <w:p w14:paraId="7D83E3AE" w14:textId="77777777" w:rsidR="00DC13C8" w:rsidRPr="003C09A9" w:rsidRDefault="00DC13C8" w:rsidP="00936448">
      <w:pPr>
        <w:pStyle w:val="Dotpoint1"/>
        <w:ind w:left="1418" w:hanging="644"/>
      </w:pPr>
      <w:r w:rsidRPr="003C09A9">
        <w:t>Chapter 2—Access to services</w:t>
      </w:r>
    </w:p>
    <w:p w14:paraId="47C2852B" w14:textId="77777777" w:rsidR="00DC13C8" w:rsidRPr="003C09A9" w:rsidRDefault="00DC13C8" w:rsidP="00936448">
      <w:pPr>
        <w:pStyle w:val="Dotpoint2"/>
        <w:ind w:left="1985" w:hanging="567"/>
      </w:pPr>
      <w:r w:rsidRPr="003C09A9">
        <w:t>Encompasses Part IIIA of the CCA</w:t>
      </w:r>
    </w:p>
    <w:p w14:paraId="0C7B9F50" w14:textId="77777777" w:rsidR="00DC13C8" w:rsidRPr="003C09A9" w:rsidRDefault="00DC13C8" w:rsidP="00936448">
      <w:pPr>
        <w:pStyle w:val="Dotpoint1"/>
        <w:ind w:left="1418" w:hanging="644"/>
      </w:pPr>
      <w:r w:rsidRPr="003C09A9">
        <w:t>Chapter 3—Restrictive trade practices</w:t>
      </w:r>
    </w:p>
    <w:p w14:paraId="7D9B679F" w14:textId="77777777" w:rsidR="00DC13C8" w:rsidRPr="003C09A9" w:rsidRDefault="00DC13C8" w:rsidP="00936448">
      <w:pPr>
        <w:pStyle w:val="Dotpoint2"/>
        <w:ind w:left="1985" w:hanging="567"/>
      </w:pPr>
      <w:r w:rsidRPr="003C09A9">
        <w:t>Encompasses Parts IV and IVA of the CCA</w:t>
      </w:r>
    </w:p>
    <w:p w14:paraId="4DE33B5E" w14:textId="77777777" w:rsidR="00DC13C8" w:rsidRPr="003C09A9" w:rsidRDefault="00DC13C8" w:rsidP="00936448">
      <w:pPr>
        <w:pStyle w:val="Dotpoint1"/>
        <w:ind w:left="1418" w:hanging="644"/>
      </w:pPr>
      <w:r w:rsidRPr="003C09A9">
        <w:t xml:space="preserve">Chapter 4—Provisions relating to </w:t>
      </w:r>
      <w:proofErr w:type="gramStart"/>
      <w:r w:rsidRPr="003C09A9">
        <w:t>particular industries</w:t>
      </w:r>
      <w:proofErr w:type="gramEnd"/>
      <w:r w:rsidRPr="003C09A9">
        <w:t>, payment surcharges etc.</w:t>
      </w:r>
    </w:p>
    <w:p w14:paraId="216961B0" w14:textId="644AC0F7" w:rsidR="00DC13C8" w:rsidRPr="003C09A9" w:rsidRDefault="00DC13C8" w:rsidP="00936448">
      <w:pPr>
        <w:pStyle w:val="Dotpoint2"/>
        <w:ind w:left="1985" w:hanging="567"/>
      </w:pPr>
      <w:r w:rsidRPr="003C09A9">
        <w:t>Encompasses Parts IVB to V of the CCA</w:t>
      </w:r>
    </w:p>
    <w:p w14:paraId="62D55CED" w14:textId="77777777" w:rsidR="00DC13C8" w:rsidRPr="003C09A9" w:rsidRDefault="00DC13C8" w:rsidP="00936448">
      <w:pPr>
        <w:pStyle w:val="Dotpoint1"/>
        <w:ind w:left="1418" w:hanging="644"/>
      </w:pPr>
      <w:r w:rsidRPr="003C09A9">
        <w:t>Chapter 5—Enforcement and remedies</w:t>
      </w:r>
    </w:p>
    <w:p w14:paraId="2E5ACE95" w14:textId="77777777" w:rsidR="00DC13C8" w:rsidRPr="003C09A9" w:rsidRDefault="00DC13C8" w:rsidP="00936448">
      <w:pPr>
        <w:pStyle w:val="Dotpoint2"/>
        <w:ind w:left="1985" w:hanging="567"/>
      </w:pPr>
      <w:r w:rsidRPr="003C09A9">
        <w:t>Encompasses Part VI of the CCA</w:t>
      </w:r>
    </w:p>
    <w:p w14:paraId="6CB405D7" w14:textId="77777777" w:rsidR="00DC13C8" w:rsidRPr="003C09A9" w:rsidRDefault="00DC13C8" w:rsidP="00936448">
      <w:pPr>
        <w:pStyle w:val="Dotpoint1"/>
        <w:ind w:left="1418" w:hanging="644"/>
      </w:pPr>
      <w:r w:rsidRPr="003C09A9">
        <w:t>Chapter 6—Other provisions</w:t>
      </w:r>
    </w:p>
    <w:p w14:paraId="5150EF88" w14:textId="297040F2" w:rsidR="00DC13C8" w:rsidRPr="003C09A9" w:rsidRDefault="00DC13C8" w:rsidP="00936448">
      <w:pPr>
        <w:pStyle w:val="Dotpoint2"/>
        <w:ind w:left="1985" w:hanging="567"/>
      </w:pPr>
      <w:r w:rsidRPr="003C09A9">
        <w:t>Encompasses Parts VII to XIA of the CCA</w:t>
      </w:r>
    </w:p>
    <w:p w14:paraId="290219F0" w14:textId="77777777" w:rsidR="00DC13C8" w:rsidRPr="003C09A9" w:rsidRDefault="00DC13C8" w:rsidP="00936448">
      <w:pPr>
        <w:pStyle w:val="Dotpoint1"/>
        <w:ind w:left="1418" w:hanging="644"/>
      </w:pPr>
      <w:r w:rsidRPr="003C09A9">
        <w:t xml:space="preserve">Chapter 7—Further provisions relating to </w:t>
      </w:r>
      <w:proofErr w:type="gramStart"/>
      <w:r w:rsidRPr="003C09A9">
        <w:t>particular industries</w:t>
      </w:r>
      <w:proofErr w:type="gramEnd"/>
      <w:r w:rsidRPr="003C09A9">
        <w:t xml:space="preserve"> etc.</w:t>
      </w:r>
    </w:p>
    <w:p w14:paraId="50A9C462" w14:textId="77777777" w:rsidR="00DC13C8" w:rsidRPr="003C09A9" w:rsidRDefault="00DC13C8" w:rsidP="00936448">
      <w:pPr>
        <w:pStyle w:val="Dotpoint2"/>
        <w:ind w:left="1985" w:hanging="567"/>
      </w:pPr>
      <w:r w:rsidRPr="003C09A9">
        <w:t>Encompasses Parts XIB and XIC of the CCA</w:t>
      </w:r>
    </w:p>
    <w:p w14:paraId="1BDFC649" w14:textId="77777777" w:rsidR="00DC13C8" w:rsidRPr="003C09A9" w:rsidRDefault="00DC13C8" w:rsidP="00936448">
      <w:pPr>
        <w:pStyle w:val="Dotpoint1"/>
        <w:ind w:left="1418" w:hanging="644"/>
      </w:pPr>
      <w:r w:rsidRPr="003C09A9">
        <w:t>Chapter 8—Miscellaneous</w:t>
      </w:r>
    </w:p>
    <w:p w14:paraId="72C69A76" w14:textId="5C957BDB" w:rsidR="00DC13C8" w:rsidRPr="003C09A9" w:rsidRDefault="00DC13C8" w:rsidP="00936448">
      <w:pPr>
        <w:pStyle w:val="Dotpoint2"/>
        <w:ind w:left="1985" w:hanging="567"/>
      </w:pPr>
      <w:r w:rsidRPr="003C09A9">
        <w:t>Encompasses Parts XID to XIII of the CCA</w:t>
      </w:r>
    </w:p>
    <w:p w14:paraId="482086B2" w14:textId="5D6D28F6" w:rsidR="00DC13C8" w:rsidRPr="003C09A9" w:rsidRDefault="00DC13C8" w:rsidP="00920B6B">
      <w:pPr>
        <w:pStyle w:val="Normalparatextnonumbers"/>
        <w:ind w:left="709"/>
        <w:rPr>
          <w:b/>
          <w:bCs/>
          <w:i/>
          <w:iCs/>
        </w:rPr>
      </w:pPr>
      <w:r w:rsidRPr="003C09A9">
        <w:rPr>
          <w:b/>
          <w:bCs/>
          <w:i/>
          <w:iCs/>
        </w:rPr>
        <w:t xml:space="preserve">[Schedule 1, items </w:t>
      </w:r>
      <w:r w:rsidR="00AA5EDB" w:rsidRPr="003C09A9">
        <w:rPr>
          <w:b/>
          <w:bCs/>
          <w:i/>
          <w:iCs/>
        </w:rPr>
        <w:t>3</w:t>
      </w:r>
      <w:r w:rsidRPr="003C09A9">
        <w:rPr>
          <w:b/>
          <w:bCs/>
          <w:i/>
          <w:iCs/>
        </w:rPr>
        <w:t xml:space="preserve">, </w:t>
      </w:r>
      <w:r w:rsidR="00F14F86" w:rsidRPr="003C09A9">
        <w:rPr>
          <w:b/>
          <w:bCs/>
          <w:i/>
          <w:iCs/>
        </w:rPr>
        <w:t>2</w:t>
      </w:r>
      <w:r w:rsidR="00B84688" w:rsidRPr="003C09A9">
        <w:rPr>
          <w:b/>
          <w:bCs/>
          <w:i/>
          <w:iCs/>
        </w:rPr>
        <w:t>6</w:t>
      </w:r>
      <w:r w:rsidR="00F14F86" w:rsidRPr="003C09A9">
        <w:rPr>
          <w:b/>
          <w:bCs/>
          <w:i/>
          <w:iCs/>
        </w:rPr>
        <w:t>, 2</w:t>
      </w:r>
      <w:r w:rsidR="00B84688" w:rsidRPr="003C09A9">
        <w:rPr>
          <w:b/>
          <w:bCs/>
          <w:i/>
          <w:iCs/>
        </w:rPr>
        <w:t>7</w:t>
      </w:r>
      <w:r w:rsidRPr="003C09A9">
        <w:rPr>
          <w:b/>
          <w:bCs/>
          <w:i/>
          <w:iCs/>
        </w:rPr>
        <w:t xml:space="preserve">, </w:t>
      </w:r>
      <w:r w:rsidR="00F01BF8" w:rsidRPr="003C09A9">
        <w:rPr>
          <w:b/>
          <w:bCs/>
          <w:i/>
          <w:iCs/>
        </w:rPr>
        <w:t>39</w:t>
      </w:r>
      <w:r w:rsidR="00D72569" w:rsidRPr="003C09A9">
        <w:rPr>
          <w:b/>
          <w:i/>
        </w:rPr>
        <w:t>, 4</w:t>
      </w:r>
      <w:r w:rsidR="00F01BF8" w:rsidRPr="003C09A9">
        <w:rPr>
          <w:b/>
          <w:i/>
        </w:rPr>
        <w:t>0</w:t>
      </w:r>
      <w:r w:rsidR="00D72569" w:rsidRPr="003C09A9">
        <w:rPr>
          <w:b/>
          <w:i/>
        </w:rPr>
        <w:t>, 4</w:t>
      </w:r>
      <w:r w:rsidR="00F01BF8" w:rsidRPr="003C09A9">
        <w:rPr>
          <w:b/>
          <w:i/>
        </w:rPr>
        <w:t>1</w:t>
      </w:r>
      <w:r w:rsidR="00D72569" w:rsidRPr="003C09A9">
        <w:rPr>
          <w:b/>
          <w:i/>
        </w:rPr>
        <w:t>, 4</w:t>
      </w:r>
      <w:r w:rsidR="00F01BF8" w:rsidRPr="003C09A9">
        <w:rPr>
          <w:b/>
          <w:i/>
        </w:rPr>
        <w:t>2</w:t>
      </w:r>
      <w:r w:rsidR="00557604" w:rsidRPr="003C09A9">
        <w:rPr>
          <w:b/>
          <w:bCs/>
          <w:i/>
          <w:iCs/>
        </w:rPr>
        <w:t>, 5</w:t>
      </w:r>
      <w:r w:rsidR="007C6FE6" w:rsidRPr="003C09A9">
        <w:rPr>
          <w:b/>
          <w:bCs/>
          <w:i/>
          <w:iCs/>
        </w:rPr>
        <w:t>1</w:t>
      </w:r>
      <w:r w:rsidR="006560DA" w:rsidRPr="003C09A9">
        <w:rPr>
          <w:b/>
          <w:bCs/>
          <w:i/>
          <w:iCs/>
        </w:rPr>
        <w:t>, 6</w:t>
      </w:r>
      <w:r w:rsidR="0062115C" w:rsidRPr="003C09A9">
        <w:rPr>
          <w:b/>
          <w:bCs/>
          <w:i/>
          <w:iCs/>
        </w:rPr>
        <w:t>3</w:t>
      </w:r>
      <w:r w:rsidR="00532D22" w:rsidRPr="003C09A9">
        <w:rPr>
          <w:b/>
          <w:bCs/>
          <w:i/>
          <w:iCs/>
        </w:rPr>
        <w:t xml:space="preserve"> and 6</w:t>
      </w:r>
      <w:r w:rsidR="008728B0" w:rsidRPr="003C09A9">
        <w:rPr>
          <w:b/>
          <w:bCs/>
          <w:i/>
          <w:iCs/>
        </w:rPr>
        <w:t>8</w:t>
      </w:r>
      <w:r w:rsidRPr="003C09A9">
        <w:rPr>
          <w:b/>
          <w:bCs/>
          <w:i/>
          <w:iCs/>
        </w:rPr>
        <w:t>]</w:t>
      </w:r>
    </w:p>
    <w:p w14:paraId="3AC747D8" w14:textId="7C35316F" w:rsidR="003B2ED2" w:rsidRPr="003C09A9" w:rsidRDefault="00F235EE" w:rsidP="00E56CA9">
      <w:pPr>
        <w:pStyle w:val="Heading4"/>
      </w:pPr>
      <w:r w:rsidRPr="003C09A9">
        <w:t>Consequential</w:t>
      </w:r>
      <w:r w:rsidR="005E59B8" w:rsidRPr="003C09A9">
        <w:t xml:space="preserve"> amendments to undertaking</w:t>
      </w:r>
      <w:r w:rsidR="00136261" w:rsidRPr="003C09A9">
        <w:t>s</w:t>
      </w:r>
      <w:r w:rsidR="005E59B8" w:rsidRPr="003C09A9">
        <w:t xml:space="preserve"> provision</w:t>
      </w:r>
      <w:r w:rsidRPr="003C09A9">
        <w:t>s</w:t>
      </w:r>
    </w:p>
    <w:p w14:paraId="207F7B99" w14:textId="77777777" w:rsidR="00F235EE" w:rsidRPr="003C09A9" w:rsidRDefault="00F235EE" w:rsidP="003B2ED2">
      <w:pPr>
        <w:pStyle w:val="Normalparatextwithnumbers"/>
      </w:pPr>
      <w:r w:rsidRPr="003C09A9">
        <w:t>Section 10.49 of the CCA deals with undertakings by parties to registered conference agreements. Subsection 10.49A(1) requires parties to a registered conference agreement to abide by an undertaking given under section 10.49.</w:t>
      </w:r>
    </w:p>
    <w:p w14:paraId="2F15841A" w14:textId="53470311" w:rsidR="00CE61FF" w:rsidRPr="003C09A9" w:rsidRDefault="00CE61FF" w:rsidP="003B2ED2">
      <w:pPr>
        <w:pStyle w:val="Normalparatextwithnumbers"/>
      </w:pPr>
      <w:r w:rsidRPr="003C09A9">
        <w:t>Subsection 10.49A(2) deems subsection (1) to be a part of Part IV of the CCA. In other words, a contravention of an undertaking given under section 10.49 is a contravention of a Part IV provision</w:t>
      </w:r>
      <w:r w:rsidR="00A738C8" w:rsidRPr="003C09A9">
        <w:t>.</w:t>
      </w:r>
    </w:p>
    <w:p w14:paraId="294DAE43" w14:textId="41078B97" w:rsidR="00045924" w:rsidRPr="003C09A9" w:rsidRDefault="00045924" w:rsidP="003B2ED2">
      <w:pPr>
        <w:pStyle w:val="Normalparatextwithnumbers"/>
      </w:pPr>
      <w:r w:rsidRPr="003C09A9">
        <w:t xml:space="preserve">The amendments exclude new Division 1A of Part IV from this deeming. In other words, the amendments provide that a contravention of an undertaking given under section 10.49 is </w:t>
      </w:r>
      <w:r w:rsidRPr="003C09A9">
        <w:rPr>
          <w:i/>
          <w:iCs/>
        </w:rPr>
        <w:t xml:space="preserve">not </w:t>
      </w:r>
      <w:r w:rsidRPr="003C09A9">
        <w:t>a contravention of the new acquisitions control system</w:t>
      </w:r>
      <w:r w:rsidR="0096794D" w:rsidRPr="003C09A9">
        <w:t>.</w:t>
      </w:r>
    </w:p>
    <w:p w14:paraId="58248D59" w14:textId="77777777" w:rsidR="002D36A7" w:rsidRPr="003C09A9" w:rsidRDefault="00322A61" w:rsidP="003B2ED2">
      <w:pPr>
        <w:pStyle w:val="Normalparatextwithnumbers"/>
      </w:pPr>
      <w:r w:rsidRPr="003C09A9">
        <w:t>The amendments make the same provision in relation to similar sections 10.60 and 10.65 (undertakings by ocean carriers).</w:t>
      </w:r>
    </w:p>
    <w:p w14:paraId="0A1C0C01" w14:textId="0DB2D3AF" w:rsidR="003B2ED2" w:rsidRPr="003C09A9" w:rsidRDefault="003B2ED2" w:rsidP="002D36A7">
      <w:pPr>
        <w:pStyle w:val="Normalparatextwithnumbers"/>
        <w:numPr>
          <w:ilvl w:val="0"/>
          <w:numId w:val="0"/>
        </w:numPr>
        <w:ind w:left="709"/>
      </w:pPr>
      <w:r w:rsidRPr="003C09A9">
        <w:rPr>
          <w:b/>
          <w:bCs/>
          <w:i/>
          <w:iCs/>
        </w:rPr>
        <w:t xml:space="preserve">[Schedule 1, item </w:t>
      </w:r>
      <w:r w:rsidR="00647132" w:rsidRPr="003C09A9">
        <w:rPr>
          <w:b/>
          <w:bCs/>
          <w:i/>
          <w:iCs/>
        </w:rPr>
        <w:t>60</w:t>
      </w:r>
      <w:r w:rsidRPr="003C09A9">
        <w:rPr>
          <w:b/>
          <w:bCs/>
          <w:i/>
          <w:iCs/>
        </w:rPr>
        <w:t xml:space="preserve">, </w:t>
      </w:r>
      <w:r w:rsidR="000E3DCF" w:rsidRPr="003C09A9">
        <w:rPr>
          <w:b/>
          <w:bCs/>
          <w:i/>
          <w:iCs/>
        </w:rPr>
        <w:t>subsections 10.49A</w:t>
      </w:r>
      <w:r w:rsidR="003E22CE" w:rsidRPr="003C09A9">
        <w:rPr>
          <w:b/>
          <w:bCs/>
          <w:i/>
          <w:iCs/>
        </w:rPr>
        <w:t>(2)</w:t>
      </w:r>
      <w:r w:rsidR="000E3DCF" w:rsidRPr="003C09A9">
        <w:rPr>
          <w:b/>
          <w:bCs/>
          <w:i/>
          <w:iCs/>
        </w:rPr>
        <w:t>, 10.60</w:t>
      </w:r>
      <w:r w:rsidR="003E22CE" w:rsidRPr="003C09A9">
        <w:rPr>
          <w:b/>
          <w:bCs/>
          <w:i/>
          <w:iCs/>
        </w:rPr>
        <w:t>(2)</w:t>
      </w:r>
      <w:r w:rsidR="000E3DCF" w:rsidRPr="003C09A9">
        <w:rPr>
          <w:b/>
          <w:bCs/>
          <w:i/>
          <w:iCs/>
        </w:rPr>
        <w:t xml:space="preserve"> and 10.65</w:t>
      </w:r>
      <w:r w:rsidR="003E22CE" w:rsidRPr="003C09A9">
        <w:rPr>
          <w:b/>
          <w:bCs/>
          <w:i/>
          <w:iCs/>
        </w:rPr>
        <w:t>(2)</w:t>
      </w:r>
      <w:r w:rsidRPr="003C09A9">
        <w:rPr>
          <w:b/>
          <w:bCs/>
          <w:i/>
          <w:iCs/>
        </w:rPr>
        <w:t xml:space="preserve"> of the CCA</w:t>
      </w:r>
      <w:r w:rsidR="00355BE4" w:rsidRPr="003C09A9">
        <w:rPr>
          <w:b/>
          <w:bCs/>
          <w:i/>
          <w:iCs/>
        </w:rPr>
        <w:t>]</w:t>
      </w:r>
    </w:p>
    <w:p w14:paraId="1FAD9ADF" w14:textId="64002DEE" w:rsidR="00282A20" w:rsidRPr="003C09A9" w:rsidRDefault="008B0646" w:rsidP="00E56CA9">
      <w:pPr>
        <w:pStyle w:val="Heading4"/>
      </w:pPr>
      <w:r w:rsidRPr="003C09A9">
        <w:lastRenderedPageBreak/>
        <w:t>Ministerial directions</w:t>
      </w:r>
    </w:p>
    <w:p w14:paraId="1BADD03B" w14:textId="77777777" w:rsidR="002D36A7" w:rsidRPr="003C09A9" w:rsidRDefault="00282A20" w:rsidP="6D9A0B11">
      <w:pPr>
        <w:pStyle w:val="Normalparatextwithnumbers"/>
      </w:pPr>
      <w:r w:rsidRPr="003C09A9">
        <w:t>The Minister may give the Commission directions connected with the performance of its functions or the exercise of its powers under the CCA subject to express limitations</w:t>
      </w:r>
      <w:r w:rsidR="007A308C" w:rsidRPr="003C09A9">
        <w:t xml:space="preserve"> including Part IV of the CCA</w:t>
      </w:r>
      <w:r w:rsidRPr="003C09A9">
        <w:t xml:space="preserve">. Schedule 1 to the Bill extends the limitations </w:t>
      </w:r>
      <w:r w:rsidR="00CB0A17" w:rsidRPr="003C09A9">
        <w:t xml:space="preserve">such that </w:t>
      </w:r>
      <w:r w:rsidRPr="003C09A9">
        <w:t>the Minister</w:t>
      </w:r>
      <w:r w:rsidR="00CB0A17" w:rsidRPr="003C09A9">
        <w:t xml:space="preserve"> must not give directions relating</w:t>
      </w:r>
      <w:r w:rsidRPr="003C09A9">
        <w:t xml:space="preserve"> to the </w:t>
      </w:r>
      <w:r w:rsidR="48868C19" w:rsidRPr="003C09A9">
        <w:t xml:space="preserve">new </w:t>
      </w:r>
      <w:r w:rsidR="00CB0A17" w:rsidRPr="003C09A9">
        <w:t>acquisitions</w:t>
      </w:r>
      <w:r w:rsidR="48868C19" w:rsidRPr="003C09A9">
        <w:t xml:space="preserve"> control system.</w:t>
      </w:r>
    </w:p>
    <w:p w14:paraId="627C8FE9" w14:textId="3C4EC870" w:rsidR="00282A20" w:rsidRPr="003C09A9" w:rsidRDefault="00232C4A" w:rsidP="002D36A7">
      <w:pPr>
        <w:pStyle w:val="Normalparatextwithnumbers"/>
        <w:numPr>
          <w:ilvl w:val="0"/>
          <w:numId w:val="0"/>
        </w:numPr>
        <w:ind w:left="709"/>
      </w:pPr>
      <w:r w:rsidRPr="003C09A9">
        <w:rPr>
          <w:b/>
          <w:bCs/>
          <w:i/>
          <w:iCs/>
        </w:rPr>
        <w:t xml:space="preserve">[Schedule 1, item </w:t>
      </w:r>
      <w:r w:rsidR="00137C27" w:rsidRPr="003C09A9">
        <w:rPr>
          <w:b/>
          <w:bCs/>
          <w:i/>
          <w:iCs/>
        </w:rPr>
        <w:t>23</w:t>
      </w:r>
      <w:r w:rsidRPr="003C09A9">
        <w:rPr>
          <w:b/>
          <w:bCs/>
          <w:i/>
          <w:iCs/>
        </w:rPr>
        <w:t>, paragraph 29(1</w:t>
      </w:r>
      <w:proofErr w:type="gramStart"/>
      <w:r w:rsidRPr="003C09A9">
        <w:rPr>
          <w:b/>
          <w:bCs/>
          <w:i/>
          <w:iCs/>
        </w:rPr>
        <w:t>A)(</w:t>
      </w:r>
      <w:proofErr w:type="gramEnd"/>
      <w:r w:rsidR="00CA1D2B" w:rsidRPr="003C09A9">
        <w:rPr>
          <w:b/>
          <w:bCs/>
          <w:i/>
          <w:iCs/>
        </w:rPr>
        <w:t>a</w:t>
      </w:r>
      <w:r w:rsidRPr="003C09A9">
        <w:rPr>
          <w:b/>
          <w:bCs/>
          <w:i/>
          <w:iCs/>
        </w:rPr>
        <w:t>) of the CCA]</w:t>
      </w:r>
    </w:p>
    <w:p w14:paraId="779B4B01" w14:textId="556F7CA7" w:rsidR="00380CE0" w:rsidRPr="003C09A9" w:rsidRDefault="00380CE0" w:rsidP="00E56CA9">
      <w:pPr>
        <w:pStyle w:val="Heading4"/>
      </w:pPr>
      <w:r w:rsidRPr="003C09A9">
        <w:t>Schedule version of Part IV</w:t>
      </w:r>
    </w:p>
    <w:p w14:paraId="387AFEC8" w14:textId="45D05209" w:rsidR="002D36A7" w:rsidRPr="003C09A9" w:rsidRDefault="007B3D62" w:rsidP="378D37BA">
      <w:pPr>
        <w:pStyle w:val="Normalparatextwithnumbers"/>
      </w:pPr>
      <w:r w:rsidRPr="003C09A9">
        <w:t xml:space="preserve">Parallel amendments </w:t>
      </w:r>
      <w:r w:rsidR="009339DE" w:rsidRPr="003C09A9">
        <w:t>are</w:t>
      </w:r>
      <w:r w:rsidRPr="003C09A9">
        <w:t xml:space="preserve"> made to the Scheduled version of Part IV </w:t>
      </w:r>
      <w:r w:rsidR="00F42770" w:rsidRPr="003C09A9">
        <w:t>(as set out in Schedule 1 to the CCA)</w:t>
      </w:r>
      <w:r w:rsidRPr="003C09A9">
        <w:t xml:space="preserve"> which States and Territories apply via their own legislation, to mirror the amendments to Part IV.</w:t>
      </w:r>
      <w:r w:rsidR="007B6E15" w:rsidRPr="003C09A9">
        <w:t xml:space="preserve"> Refer to </w:t>
      </w:r>
      <w:r w:rsidR="00940CBC" w:rsidRPr="003C09A9">
        <w:t>Chapter 3 for further information.</w:t>
      </w:r>
    </w:p>
    <w:p w14:paraId="74A04807" w14:textId="522E1548" w:rsidR="00B754BB" w:rsidRPr="003C09A9" w:rsidRDefault="00380CE0" w:rsidP="002D36A7">
      <w:pPr>
        <w:pStyle w:val="Normalparatextwithnumbers"/>
        <w:numPr>
          <w:ilvl w:val="0"/>
          <w:numId w:val="0"/>
        </w:numPr>
        <w:ind w:left="709"/>
        <w:rPr>
          <w:rStyle w:val="References"/>
          <w:b w:val="0"/>
          <w:bCs w:val="0"/>
          <w:i w:val="0"/>
          <w:iCs w:val="0"/>
        </w:rPr>
      </w:pPr>
      <w:r w:rsidRPr="003C09A9">
        <w:rPr>
          <w:rStyle w:val="References"/>
        </w:rPr>
        <w:t xml:space="preserve">[Schedule </w:t>
      </w:r>
      <w:r w:rsidR="003F0617" w:rsidRPr="003C09A9">
        <w:rPr>
          <w:rStyle w:val="References"/>
        </w:rPr>
        <w:t>1</w:t>
      </w:r>
      <w:r w:rsidRPr="003C09A9">
        <w:rPr>
          <w:rStyle w:val="References"/>
        </w:rPr>
        <w:t>, item</w:t>
      </w:r>
      <w:r w:rsidR="00877167" w:rsidRPr="003C09A9">
        <w:rPr>
          <w:rStyle w:val="References"/>
        </w:rPr>
        <w:t>s</w:t>
      </w:r>
      <w:r w:rsidR="001D6A0D" w:rsidRPr="003C09A9">
        <w:rPr>
          <w:rStyle w:val="References"/>
        </w:rPr>
        <w:t xml:space="preserve"> </w:t>
      </w:r>
      <w:r w:rsidR="00335937" w:rsidRPr="003C09A9">
        <w:rPr>
          <w:rStyle w:val="References"/>
        </w:rPr>
        <w:t>7</w:t>
      </w:r>
      <w:r w:rsidR="00200F2C" w:rsidRPr="003C09A9">
        <w:rPr>
          <w:rStyle w:val="References"/>
        </w:rPr>
        <w:t>4</w:t>
      </w:r>
      <w:r w:rsidR="009F2EDB" w:rsidRPr="003C09A9">
        <w:rPr>
          <w:rStyle w:val="References"/>
        </w:rPr>
        <w:t xml:space="preserve"> to </w:t>
      </w:r>
      <w:r w:rsidR="0009385E" w:rsidRPr="003C09A9">
        <w:rPr>
          <w:rStyle w:val="References"/>
        </w:rPr>
        <w:t>8</w:t>
      </w:r>
      <w:r w:rsidR="00200F2C" w:rsidRPr="003C09A9">
        <w:rPr>
          <w:rStyle w:val="References"/>
        </w:rPr>
        <w:t>2</w:t>
      </w:r>
      <w:r w:rsidR="00DC4063" w:rsidRPr="003C09A9">
        <w:rPr>
          <w:rStyle w:val="References"/>
        </w:rPr>
        <w:t xml:space="preserve">, </w:t>
      </w:r>
      <w:r w:rsidR="009A2DF8" w:rsidRPr="003C09A9">
        <w:rPr>
          <w:rStyle w:val="References"/>
        </w:rPr>
        <w:t>section</w:t>
      </w:r>
      <w:r w:rsidR="009F1557" w:rsidRPr="003C09A9">
        <w:rPr>
          <w:rStyle w:val="References"/>
        </w:rPr>
        <w:t>s</w:t>
      </w:r>
      <w:r w:rsidR="009A2DF8" w:rsidRPr="003C09A9">
        <w:rPr>
          <w:rStyle w:val="References"/>
        </w:rPr>
        <w:t xml:space="preserve"> 45AMA</w:t>
      </w:r>
      <w:r w:rsidR="00A77EDF" w:rsidRPr="003C09A9">
        <w:rPr>
          <w:rStyle w:val="References"/>
        </w:rPr>
        <w:t>, 45</w:t>
      </w:r>
      <w:proofErr w:type="gramStart"/>
      <w:r w:rsidR="00A77EDF" w:rsidRPr="003C09A9">
        <w:rPr>
          <w:rStyle w:val="References"/>
        </w:rPr>
        <w:t>AT(</w:t>
      </w:r>
      <w:proofErr w:type="gramEnd"/>
      <w:r w:rsidR="00A77EDF" w:rsidRPr="003C09A9">
        <w:rPr>
          <w:rStyle w:val="References"/>
        </w:rPr>
        <w:t>3) and (4)</w:t>
      </w:r>
      <w:r w:rsidR="00AE2B87" w:rsidRPr="003C09A9">
        <w:rPr>
          <w:rStyle w:val="References"/>
        </w:rPr>
        <w:t>, 45AV</w:t>
      </w:r>
      <w:r w:rsidR="00F74F1C" w:rsidRPr="003C09A9">
        <w:rPr>
          <w:rStyle w:val="References"/>
        </w:rPr>
        <w:t>, 45AW, 45AX</w:t>
      </w:r>
      <w:r w:rsidR="00AD1B65" w:rsidRPr="003C09A9">
        <w:rPr>
          <w:rStyle w:val="References"/>
        </w:rPr>
        <w:t>, 45AY, 45AZ</w:t>
      </w:r>
      <w:r w:rsidR="0009276E" w:rsidRPr="003C09A9">
        <w:rPr>
          <w:rStyle w:val="References"/>
        </w:rPr>
        <w:t>, 45AZA, 45AZB</w:t>
      </w:r>
      <w:r w:rsidR="009B231C" w:rsidRPr="003C09A9">
        <w:rPr>
          <w:rStyle w:val="References"/>
        </w:rPr>
        <w:t>, 45(4A)</w:t>
      </w:r>
      <w:r w:rsidR="005F74A6" w:rsidRPr="003C09A9">
        <w:rPr>
          <w:rStyle w:val="References"/>
        </w:rPr>
        <w:t xml:space="preserve"> to (4C), </w:t>
      </w:r>
      <w:r w:rsidR="00347DCE" w:rsidRPr="003C09A9">
        <w:rPr>
          <w:rStyle w:val="References"/>
        </w:rPr>
        <w:t>45(7) to (7B)</w:t>
      </w:r>
      <w:r w:rsidR="00DC4063" w:rsidRPr="003C09A9">
        <w:rPr>
          <w:rStyle w:val="References"/>
        </w:rPr>
        <w:t xml:space="preserve">, 50(5B), </w:t>
      </w:r>
      <w:r w:rsidR="00A1070D" w:rsidRPr="003C09A9">
        <w:rPr>
          <w:rStyle w:val="References"/>
        </w:rPr>
        <w:t>51(2)(e), 51(2AAA)</w:t>
      </w:r>
      <w:r w:rsidR="004B25EB" w:rsidRPr="003C09A9">
        <w:rPr>
          <w:rStyle w:val="References"/>
        </w:rPr>
        <w:t xml:space="preserve"> and</w:t>
      </w:r>
      <w:r w:rsidR="00A1070D" w:rsidRPr="003C09A9">
        <w:rPr>
          <w:rStyle w:val="References"/>
        </w:rPr>
        <w:t xml:space="preserve"> 51(2AAB)</w:t>
      </w:r>
      <w:r w:rsidRPr="003C09A9">
        <w:rPr>
          <w:rStyle w:val="References"/>
        </w:rPr>
        <w:t xml:space="preserve"> </w:t>
      </w:r>
      <w:r w:rsidR="00023D32" w:rsidRPr="003C09A9">
        <w:rPr>
          <w:rStyle w:val="References"/>
        </w:rPr>
        <w:t>of Schedule 1 of the CCA</w:t>
      </w:r>
      <w:r w:rsidRPr="003C09A9">
        <w:rPr>
          <w:rStyle w:val="References"/>
        </w:rPr>
        <w:t xml:space="preserve">] </w:t>
      </w:r>
    </w:p>
    <w:p w14:paraId="1CA7F415" w14:textId="7BDCBD9F" w:rsidR="006C2833" w:rsidRPr="003C09A9" w:rsidRDefault="006C2833" w:rsidP="00E56CA9">
      <w:pPr>
        <w:pStyle w:val="Heading4"/>
      </w:pPr>
      <w:r w:rsidRPr="003C09A9">
        <w:t xml:space="preserve">Consequential amendments related to </w:t>
      </w:r>
      <w:r w:rsidR="00AF18C3" w:rsidRPr="003C09A9">
        <w:t>the Competition Code</w:t>
      </w:r>
    </w:p>
    <w:p w14:paraId="15D76A91" w14:textId="396A673E" w:rsidR="007B3F29" w:rsidRPr="003C09A9" w:rsidRDefault="00050A98" w:rsidP="004C2980">
      <w:pPr>
        <w:pStyle w:val="Normalparatextwithnumbers"/>
      </w:pPr>
      <w:r w:rsidRPr="003C09A9">
        <w:t>Section 150C provides for the Competition Code, which is the Schedule version of Part IV, and certain other provisions in the CCA. Subsection 150</w:t>
      </w:r>
      <w:proofErr w:type="gramStart"/>
      <w:r w:rsidRPr="003C09A9">
        <w:t>C(</w:t>
      </w:r>
      <w:proofErr w:type="gramEnd"/>
      <w:r w:rsidRPr="003C09A9">
        <w:t>2) requires provisions in the CCA that are part of the Competition Code to be read in a way that fits with the Schedule version of Part IV.</w:t>
      </w:r>
    </w:p>
    <w:p w14:paraId="216230DD" w14:textId="36F881A4" w:rsidR="00C00368" w:rsidRPr="003C09A9" w:rsidRDefault="005B1560" w:rsidP="00245743">
      <w:pPr>
        <w:pStyle w:val="Normalparatextwithnumbers"/>
        <w:rPr>
          <w:rStyle w:val="References"/>
          <w:b w:val="0"/>
          <w:bCs w:val="0"/>
          <w:i w:val="0"/>
          <w:iCs w:val="0"/>
        </w:rPr>
      </w:pPr>
      <w:r w:rsidRPr="003C09A9">
        <w:t xml:space="preserve">New paragraphs 51ABB(c) and (d) </w:t>
      </w:r>
      <w:r w:rsidR="000228C9" w:rsidRPr="003C09A9">
        <w:t>would</w:t>
      </w:r>
      <w:r w:rsidRPr="003C09A9">
        <w:t xml:space="preserve"> relate to the </w:t>
      </w:r>
      <w:r w:rsidR="00A621C1" w:rsidRPr="003C09A9">
        <w:t>S</w:t>
      </w:r>
      <w:r w:rsidRPr="003C09A9">
        <w:t>chedule version of Part</w:t>
      </w:r>
      <w:r w:rsidR="00A621C1" w:rsidRPr="003C09A9">
        <w:t> </w:t>
      </w:r>
      <w:r w:rsidRPr="003C09A9">
        <w:t xml:space="preserve">IV, and therefore would be part of the Competition Code under existing paragraph 150C(1)(b). However, item </w:t>
      </w:r>
      <w:r w:rsidR="0062115C" w:rsidRPr="003C09A9">
        <w:t>61</w:t>
      </w:r>
      <w:r w:rsidR="00E61C69" w:rsidRPr="003C09A9">
        <w:t xml:space="preserve"> </w:t>
      </w:r>
      <w:r w:rsidRPr="003C09A9">
        <w:t>amends subsection 150</w:t>
      </w:r>
      <w:proofErr w:type="gramStart"/>
      <w:r w:rsidRPr="003C09A9">
        <w:t>C(</w:t>
      </w:r>
      <w:proofErr w:type="gramEnd"/>
      <w:r w:rsidRPr="003C09A9">
        <w:t xml:space="preserve">2), such that paragraphs 51ABB(c) and (d) are </w:t>
      </w:r>
      <w:r w:rsidR="001F6255" w:rsidRPr="003C09A9">
        <w:t>not</w:t>
      </w:r>
      <w:r w:rsidR="008E59A6" w:rsidRPr="003C09A9">
        <w:t xml:space="preserve"> included in</w:t>
      </w:r>
      <w:r w:rsidRPr="003C09A9">
        <w:t xml:space="preserve"> the Competition Code</w:t>
      </w:r>
      <w:r w:rsidR="007921D3" w:rsidRPr="003C09A9">
        <w:t xml:space="preserve">. </w:t>
      </w:r>
    </w:p>
    <w:p w14:paraId="0B50A98D" w14:textId="7FE39D2A" w:rsidR="002D36A7" w:rsidRPr="003C09A9" w:rsidRDefault="007921D3" w:rsidP="378D37BA">
      <w:pPr>
        <w:pStyle w:val="Normalparatextwithnumbers"/>
      </w:pPr>
      <w:r w:rsidRPr="003C09A9">
        <w:t>Paragraphs 51ABB(c) and (d)</w:t>
      </w:r>
      <w:r w:rsidR="00B13DF9" w:rsidRPr="003C09A9">
        <w:t xml:space="preserve"> refer to the </w:t>
      </w:r>
      <w:r w:rsidR="0066512D" w:rsidRPr="003C09A9">
        <w:t xml:space="preserve">acquisition </w:t>
      </w:r>
      <w:r w:rsidR="000B1061" w:rsidRPr="003C09A9">
        <w:t xml:space="preserve">of shares in, or assets </w:t>
      </w:r>
      <w:r w:rsidR="00AE2892" w:rsidRPr="003C09A9">
        <w:t>of</w:t>
      </w:r>
      <w:r w:rsidR="000B1061" w:rsidRPr="003C09A9">
        <w:t xml:space="preserve">, a </w:t>
      </w:r>
      <w:r w:rsidR="00B13DF9" w:rsidRPr="003C09A9">
        <w:t>corporation</w:t>
      </w:r>
      <w:r w:rsidR="003F490C" w:rsidRPr="003C09A9">
        <w:t>,</w:t>
      </w:r>
      <w:r w:rsidRPr="003C09A9">
        <w:t xml:space="preserve"> </w:t>
      </w:r>
      <w:r w:rsidR="004E3D68" w:rsidRPr="003C09A9">
        <w:t xml:space="preserve">which is linked to the </w:t>
      </w:r>
      <w:proofErr w:type="gramStart"/>
      <w:r w:rsidR="004E3D68" w:rsidRPr="003C09A9">
        <w:t>corporations</w:t>
      </w:r>
      <w:proofErr w:type="gramEnd"/>
      <w:r w:rsidR="004E3D68" w:rsidRPr="003C09A9">
        <w:t xml:space="preserve"> power in section 51(xx) of the </w:t>
      </w:r>
      <w:r w:rsidR="00AB15A3" w:rsidRPr="003C09A9">
        <w:t xml:space="preserve">Commonwealth </w:t>
      </w:r>
      <w:r w:rsidR="004E3D68" w:rsidRPr="003C09A9">
        <w:t xml:space="preserve">Constitution. </w:t>
      </w:r>
      <w:r w:rsidR="00F272AF" w:rsidRPr="003C09A9">
        <w:t>Th</w:t>
      </w:r>
      <w:r w:rsidR="003543ED" w:rsidRPr="003C09A9">
        <w:t>ese paragraphs</w:t>
      </w:r>
      <w:r w:rsidRPr="003C09A9">
        <w:t xml:space="preserve"> </w:t>
      </w:r>
      <w:r w:rsidR="00724281" w:rsidRPr="003C09A9">
        <w:t xml:space="preserve">are </w:t>
      </w:r>
      <w:r w:rsidR="00115BD4" w:rsidRPr="003C09A9">
        <w:t>therefore</w:t>
      </w:r>
      <w:r w:rsidR="00724281" w:rsidRPr="003C09A9">
        <w:t xml:space="preserve"> not needed </w:t>
      </w:r>
      <w:r w:rsidR="00156042" w:rsidRPr="003C09A9">
        <w:t xml:space="preserve">in the Competition Code version of the </w:t>
      </w:r>
      <w:proofErr w:type="gramStart"/>
      <w:r w:rsidR="00156042" w:rsidRPr="003C09A9">
        <w:t>acquisition</w:t>
      </w:r>
      <w:r w:rsidR="00EB3BD8" w:rsidRPr="003C09A9">
        <w:t>s</w:t>
      </w:r>
      <w:proofErr w:type="gramEnd"/>
      <w:r w:rsidR="00156042" w:rsidRPr="003C09A9">
        <w:t xml:space="preserve"> provisions </w:t>
      </w:r>
      <w:r w:rsidR="00656059" w:rsidRPr="003C09A9">
        <w:t>applied by the States and Territories under the Conduct Code Agreement</w:t>
      </w:r>
      <w:r w:rsidR="00B25817" w:rsidRPr="003C09A9">
        <w:t xml:space="preserve"> (1995)</w:t>
      </w:r>
      <w:r w:rsidR="00A76B26" w:rsidRPr="003C09A9">
        <w:t>. This is because</w:t>
      </w:r>
      <w:r w:rsidR="003835CF" w:rsidRPr="003C09A9">
        <w:t xml:space="preserve"> </w:t>
      </w:r>
      <w:r w:rsidR="00C01978" w:rsidRPr="003C09A9">
        <w:t>paragraph 51ABB(</w:t>
      </w:r>
      <w:r w:rsidR="003560A0" w:rsidRPr="003C09A9">
        <w:t>a) refers to acquisitions of share</w:t>
      </w:r>
      <w:r w:rsidR="006039EC" w:rsidRPr="003C09A9">
        <w:t xml:space="preserve">s in the capital of a body corporate and paragraph </w:t>
      </w:r>
      <w:r w:rsidR="00C01978" w:rsidRPr="003C09A9">
        <w:t>51ABB(b)</w:t>
      </w:r>
      <w:r w:rsidR="00CA56B1" w:rsidRPr="003C09A9">
        <w:t xml:space="preserve"> refer</w:t>
      </w:r>
      <w:r w:rsidR="006039EC" w:rsidRPr="003C09A9">
        <w:t>s</w:t>
      </w:r>
      <w:r w:rsidR="00CA56B1" w:rsidRPr="003C09A9">
        <w:t xml:space="preserve"> </w:t>
      </w:r>
      <w:r w:rsidR="00115BD4" w:rsidRPr="003C09A9">
        <w:t>to acquisitions</w:t>
      </w:r>
      <w:r w:rsidR="00CA56B1" w:rsidRPr="003C09A9">
        <w:t xml:space="preserve"> </w:t>
      </w:r>
      <w:r w:rsidR="005141FE" w:rsidRPr="003C09A9">
        <w:t xml:space="preserve">of assets of </w:t>
      </w:r>
      <w:r w:rsidR="00CA56B1" w:rsidRPr="003C09A9">
        <w:t xml:space="preserve">a </w:t>
      </w:r>
      <w:r w:rsidR="009737FD" w:rsidRPr="003C09A9">
        <w:t>‘</w:t>
      </w:r>
      <w:r w:rsidR="00CA56B1" w:rsidRPr="003C09A9">
        <w:t>person</w:t>
      </w:r>
      <w:r w:rsidR="009737FD" w:rsidRPr="003C09A9">
        <w:t>’</w:t>
      </w:r>
      <w:r w:rsidR="00BD0AA5" w:rsidRPr="003C09A9">
        <w:t xml:space="preserve"> and in that context</w:t>
      </w:r>
      <w:r w:rsidR="001B5F1A" w:rsidRPr="003C09A9">
        <w:t xml:space="preserve"> </w:t>
      </w:r>
      <w:r w:rsidR="00BD0AA5" w:rsidRPr="003C09A9">
        <w:t xml:space="preserve">apply to any person irrespective of </w:t>
      </w:r>
      <w:r w:rsidR="00A4550F" w:rsidRPr="003C09A9">
        <w:t>business</w:t>
      </w:r>
      <w:r w:rsidR="003F1767" w:rsidRPr="003C09A9">
        <w:t xml:space="preserve"> structure</w:t>
      </w:r>
      <w:r w:rsidR="005B1560" w:rsidRPr="003C09A9">
        <w:t>.</w:t>
      </w:r>
    </w:p>
    <w:p w14:paraId="724B9621" w14:textId="788D6859" w:rsidR="006C2833" w:rsidRPr="003C09A9" w:rsidRDefault="006C2833" w:rsidP="002D36A7">
      <w:pPr>
        <w:pStyle w:val="Normalparatextwithnumbers"/>
        <w:numPr>
          <w:ilvl w:val="0"/>
          <w:numId w:val="0"/>
        </w:numPr>
        <w:ind w:left="709"/>
        <w:rPr>
          <w:rStyle w:val="References"/>
          <w:b w:val="0"/>
          <w:bCs w:val="0"/>
          <w:i w:val="0"/>
          <w:iCs w:val="0"/>
        </w:rPr>
      </w:pPr>
      <w:r w:rsidRPr="003C09A9">
        <w:rPr>
          <w:rStyle w:val="References"/>
        </w:rPr>
        <w:t xml:space="preserve">[Schedule 1, item </w:t>
      </w:r>
      <w:r w:rsidR="0062115C" w:rsidRPr="003C09A9">
        <w:rPr>
          <w:rStyle w:val="References"/>
        </w:rPr>
        <w:t>61</w:t>
      </w:r>
      <w:r w:rsidRPr="003C09A9">
        <w:rPr>
          <w:rStyle w:val="References"/>
        </w:rPr>
        <w:t>, s</w:t>
      </w:r>
      <w:r w:rsidR="00C814F3" w:rsidRPr="003C09A9">
        <w:rPr>
          <w:rStyle w:val="References"/>
        </w:rPr>
        <w:t>ubs</w:t>
      </w:r>
      <w:r w:rsidRPr="003C09A9">
        <w:rPr>
          <w:rStyle w:val="References"/>
        </w:rPr>
        <w:t>ection 150</w:t>
      </w:r>
      <w:proofErr w:type="gramStart"/>
      <w:r w:rsidRPr="003C09A9">
        <w:rPr>
          <w:rStyle w:val="References"/>
        </w:rPr>
        <w:t>C</w:t>
      </w:r>
      <w:r w:rsidR="00C814F3" w:rsidRPr="003C09A9">
        <w:rPr>
          <w:rStyle w:val="References"/>
        </w:rPr>
        <w:t>(</w:t>
      </w:r>
      <w:proofErr w:type="gramEnd"/>
      <w:r w:rsidR="00C814F3" w:rsidRPr="003C09A9">
        <w:rPr>
          <w:rStyle w:val="References"/>
        </w:rPr>
        <w:t>2)</w:t>
      </w:r>
      <w:r w:rsidRPr="003C09A9">
        <w:rPr>
          <w:rStyle w:val="References"/>
        </w:rPr>
        <w:t xml:space="preserve"> of the CCA] </w:t>
      </w:r>
    </w:p>
    <w:p w14:paraId="5DABC9B7" w14:textId="77777777" w:rsidR="002D36A7" w:rsidRPr="003C09A9" w:rsidRDefault="00C73ED8" w:rsidP="006C2833">
      <w:pPr>
        <w:pStyle w:val="Normalparatextwithnumbers"/>
        <w:rPr>
          <w:rStyle w:val="References"/>
          <w:b w:val="0"/>
          <w:i w:val="0"/>
        </w:rPr>
      </w:pPr>
      <w:r w:rsidRPr="003C09A9">
        <w:rPr>
          <w:rStyle w:val="References"/>
          <w:b w:val="0"/>
          <w:bCs w:val="0"/>
          <w:i w:val="0"/>
          <w:iCs w:val="0"/>
        </w:rPr>
        <w:t xml:space="preserve">The amendments </w:t>
      </w:r>
      <w:r w:rsidR="006526C6" w:rsidRPr="003C09A9">
        <w:rPr>
          <w:rStyle w:val="References"/>
          <w:b w:val="0"/>
          <w:bCs w:val="0"/>
          <w:i w:val="0"/>
          <w:iCs w:val="0"/>
        </w:rPr>
        <w:t xml:space="preserve">add determinations made by the Commission to the list </w:t>
      </w:r>
      <w:r w:rsidR="0056711F" w:rsidRPr="003C09A9">
        <w:rPr>
          <w:rStyle w:val="References"/>
          <w:b w:val="0"/>
          <w:bCs w:val="0"/>
          <w:i w:val="0"/>
          <w:iCs w:val="0"/>
        </w:rPr>
        <w:t>in section 150J.</w:t>
      </w:r>
      <w:r w:rsidR="00CB41DE" w:rsidRPr="003C09A9">
        <w:rPr>
          <w:rStyle w:val="References"/>
          <w:b w:val="0"/>
          <w:bCs w:val="0"/>
          <w:i w:val="0"/>
          <w:iCs w:val="0"/>
        </w:rPr>
        <w:t xml:space="preserve"> This has the effect that </w:t>
      </w:r>
      <w:r w:rsidR="008C0E3E" w:rsidRPr="003C09A9">
        <w:rPr>
          <w:rStyle w:val="References"/>
          <w:b w:val="0"/>
          <w:bCs w:val="0"/>
          <w:i w:val="0"/>
          <w:iCs w:val="0"/>
        </w:rPr>
        <w:t xml:space="preserve">the validity of </w:t>
      </w:r>
      <w:r w:rsidR="001B0846" w:rsidRPr="003C09A9">
        <w:rPr>
          <w:rStyle w:val="References"/>
          <w:b w:val="0"/>
          <w:bCs w:val="0"/>
          <w:i w:val="0"/>
          <w:iCs w:val="0"/>
        </w:rPr>
        <w:t xml:space="preserve">determinations made by the </w:t>
      </w:r>
      <w:r w:rsidR="002F2104" w:rsidRPr="003C09A9">
        <w:rPr>
          <w:rStyle w:val="References"/>
          <w:b w:val="0"/>
          <w:bCs w:val="0"/>
          <w:i w:val="0"/>
          <w:iCs w:val="0"/>
        </w:rPr>
        <w:lastRenderedPageBreak/>
        <w:t xml:space="preserve">Commission </w:t>
      </w:r>
      <w:r w:rsidR="008C0E3E" w:rsidRPr="003C09A9">
        <w:rPr>
          <w:rStyle w:val="References"/>
          <w:b w:val="0"/>
          <w:bCs w:val="0"/>
          <w:i w:val="0"/>
          <w:iCs w:val="0"/>
        </w:rPr>
        <w:t xml:space="preserve">are not affected only because </w:t>
      </w:r>
      <w:r w:rsidR="00F46549" w:rsidRPr="003C09A9">
        <w:rPr>
          <w:rStyle w:val="References"/>
          <w:b w:val="0"/>
          <w:bCs w:val="0"/>
          <w:i w:val="0"/>
          <w:iCs w:val="0"/>
        </w:rPr>
        <w:t>they were made also for the purposes of the Competition Code</w:t>
      </w:r>
      <w:r w:rsidR="00441980" w:rsidRPr="003C09A9">
        <w:rPr>
          <w:rStyle w:val="References"/>
          <w:b w:val="0"/>
          <w:bCs w:val="0"/>
          <w:i w:val="0"/>
          <w:iCs w:val="0"/>
        </w:rPr>
        <w:t>.</w:t>
      </w:r>
    </w:p>
    <w:p w14:paraId="42BB8CB6" w14:textId="2238C158" w:rsidR="00CE4FE6" w:rsidRPr="003C09A9" w:rsidRDefault="00C73ED8" w:rsidP="002D36A7">
      <w:pPr>
        <w:pStyle w:val="Normalparatextwithnumbers"/>
        <w:numPr>
          <w:ilvl w:val="0"/>
          <w:numId w:val="0"/>
        </w:numPr>
        <w:ind w:left="709"/>
        <w:rPr>
          <w:rStyle w:val="References"/>
          <w:b w:val="0"/>
          <w:i w:val="0"/>
        </w:rPr>
      </w:pPr>
      <w:r w:rsidRPr="003C09A9">
        <w:rPr>
          <w:rStyle w:val="References"/>
        </w:rPr>
        <w:t xml:space="preserve">[Schedule 1, item </w:t>
      </w:r>
      <w:r w:rsidR="00D82CA5" w:rsidRPr="003C09A9">
        <w:rPr>
          <w:rStyle w:val="References"/>
        </w:rPr>
        <w:t>6</w:t>
      </w:r>
      <w:r w:rsidR="0062115C" w:rsidRPr="003C09A9">
        <w:rPr>
          <w:rStyle w:val="References"/>
        </w:rPr>
        <w:t>2</w:t>
      </w:r>
      <w:r w:rsidRPr="003C09A9">
        <w:rPr>
          <w:rStyle w:val="References"/>
        </w:rPr>
        <w:t>, section 150J of the CCA]</w:t>
      </w:r>
    </w:p>
    <w:p w14:paraId="67EFB916" w14:textId="77777777" w:rsidR="002D36A7" w:rsidRPr="003C09A9" w:rsidRDefault="00A067AD" w:rsidP="378D37BA">
      <w:pPr>
        <w:pStyle w:val="Normalparatextwithnumbers"/>
      </w:pPr>
      <w:r w:rsidRPr="003C09A9">
        <w:rPr>
          <w:rStyle w:val="References"/>
          <w:b w:val="0"/>
          <w:bCs w:val="0"/>
          <w:i w:val="0"/>
          <w:iCs w:val="0"/>
        </w:rPr>
        <w:t xml:space="preserve">Section 151AI </w:t>
      </w:r>
      <w:r w:rsidR="00823106" w:rsidRPr="003C09A9">
        <w:rPr>
          <w:rStyle w:val="References"/>
          <w:b w:val="0"/>
          <w:bCs w:val="0"/>
          <w:i w:val="0"/>
          <w:iCs w:val="0"/>
        </w:rPr>
        <w:t xml:space="preserve">provides that in determining the meaning of a </w:t>
      </w:r>
      <w:r w:rsidR="00D70A23" w:rsidRPr="003C09A9">
        <w:t xml:space="preserve">provision of Part IV or VII, Part XIB (relating to anti-competitive conduct </w:t>
      </w:r>
      <w:r w:rsidR="006628F0" w:rsidRPr="003C09A9">
        <w:t xml:space="preserve">in the </w:t>
      </w:r>
      <w:proofErr w:type="gramStart"/>
      <w:r w:rsidR="006628F0" w:rsidRPr="003C09A9">
        <w:t>Telecommunications</w:t>
      </w:r>
      <w:proofErr w:type="gramEnd"/>
      <w:r w:rsidR="006628F0" w:rsidRPr="003C09A9">
        <w:t xml:space="preserve"> industry) is to </w:t>
      </w:r>
      <w:r w:rsidR="00CA201B" w:rsidRPr="003C09A9">
        <w:t>be ignored. The amendments add Part IVA</w:t>
      </w:r>
      <w:r w:rsidR="006B5F45" w:rsidRPr="003C09A9">
        <w:t xml:space="preserve"> to this provision and heading, such that Part XIB is to be ignored when considering </w:t>
      </w:r>
      <w:r w:rsidR="00856F10" w:rsidRPr="003C09A9">
        <w:t>provisions in Part IVA.</w:t>
      </w:r>
    </w:p>
    <w:p w14:paraId="7C546EC1" w14:textId="537A3EB6" w:rsidR="006A4761" w:rsidRPr="003C09A9" w:rsidRDefault="006A4761" w:rsidP="002D36A7">
      <w:pPr>
        <w:pStyle w:val="Normalparatextwithnumbers"/>
        <w:numPr>
          <w:ilvl w:val="0"/>
          <w:numId w:val="0"/>
        </w:numPr>
        <w:ind w:left="709"/>
        <w:rPr>
          <w:rStyle w:val="References"/>
          <w:b w:val="0"/>
          <w:bCs w:val="0"/>
          <w:i w:val="0"/>
          <w:iCs w:val="0"/>
        </w:rPr>
      </w:pPr>
      <w:r w:rsidRPr="003C09A9">
        <w:rPr>
          <w:rStyle w:val="References"/>
        </w:rPr>
        <w:t>[Schedule 1, item</w:t>
      </w:r>
      <w:r w:rsidR="000C6C0D" w:rsidRPr="003C09A9">
        <w:rPr>
          <w:rStyle w:val="References"/>
        </w:rPr>
        <w:t>s</w:t>
      </w:r>
      <w:r w:rsidRPr="003C09A9">
        <w:rPr>
          <w:rStyle w:val="References"/>
        </w:rPr>
        <w:t xml:space="preserve"> </w:t>
      </w:r>
      <w:r w:rsidR="00E81394" w:rsidRPr="003C09A9">
        <w:rPr>
          <w:rStyle w:val="References"/>
        </w:rPr>
        <w:t>6</w:t>
      </w:r>
      <w:r w:rsidR="008728B0" w:rsidRPr="003C09A9">
        <w:rPr>
          <w:rStyle w:val="References"/>
        </w:rPr>
        <w:t>4</w:t>
      </w:r>
      <w:r w:rsidR="00E81394" w:rsidRPr="003C09A9">
        <w:rPr>
          <w:rStyle w:val="References"/>
        </w:rPr>
        <w:t xml:space="preserve"> and 6</w:t>
      </w:r>
      <w:r w:rsidR="008728B0" w:rsidRPr="003C09A9">
        <w:rPr>
          <w:rStyle w:val="References"/>
        </w:rPr>
        <w:t>5</w:t>
      </w:r>
      <w:r w:rsidRPr="003C09A9">
        <w:rPr>
          <w:rStyle w:val="References"/>
        </w:rPr>
        <w:t>, section 151AI of the CCA]</w:t>
      </w:r>
    </w:p>
    <w:p w14:paraId="5C8B05AE" w14:textId="77777777" w:rsidR="002D36A7" w:rsidRPr="003C09A9" w:rsidRDefault="00D27625" w:rsidP="378D37BA">
      <w:pPr>
        <w:pStyle w:val="Normalparatextwithnumbers"/>
        <w:rPr>
          <w:rStyle w:val="References"/>
          <w:b w:val="0"/>
          <w:bCs w:val="0"/>
          <w:i w:val="0"/>
          <w:iCs w:val="0"/>
        </w:rPr>
      </w:pPr>
      <w:r w:rsidRPr="003C09A9">
        <w:rPr>
          <w:rStyle w:val="References"/>
          <w:b w:val="0"/>
          <w:bCs w:val="0"/>
          <w:i w:val="0"/>
          <w:iCs w:val="0"/>
        </w:rPr>
        <w:t>Similarly, the amendments add Part IVA to section 152AK</w:t>
      </w:r>
      <w:r w:rsidR="00365A09" w:rsidRPr="003C09A9">
        <w:rPr>
          <w:rStyle w:val="References"/>
          <w:b w:val="0"/>
          <w:bCs w:val="0"/>
          <w:i w:val="0"/>
          <w:iCs w:val="0"/>
        </w:rPr>
        <w:t xml:space="preserve"> and its heading</w:t>
      </w:r>
      <w:r w:rsidRPr="003C09A9">
        <w:rPr>
          <w:rStyle w:val="References"/>
          <w:b w:val="0"/>
          <w:bCs w:val="0"/>
          <w:i w:val="0"/>
          <w:iCs w:val="0"/>
        </w:rPr>
        <w:t xml:space="preserve">. The effect of this is that </w:t>
      </w:r>
      <w:r w:rsidR="001818C3" w:rsidRPr="003C09A9">
        <w:rPr>
          <w:rStyle w:val="References"/>
          <w:b w:val="0"/>
          <w:bCs w:val="0"/>
          <w:i w:val="0"/>
          <w:iCs w:val="0"/>
        </w:rPr>
        <w:t xml:space="preserve">Part IVA joins Parts IV and VII in not being affected by the operation of Part </w:t>
      </w:r>
      <w:r w:rsidR="00B80190" w:rsidRPr="003C09A9">
        <w:rPr>
          <w:rStyle w:val="References"/>
          <w:b w:val="0"/>
          <w:bCs w:val="0"/>
          <w:i w:val="0"/>
          <w:iCs w:val="0"/>
        </w:rPr>
        <w:t>XIC (the Telecommunications access regime).</w:t>
      </w:r>
    </w:p>
    <w:p w14:paraId="5D720F01" w14:textId="15DCAD13" w:rsidR="00B754BB" w:rsidRPr="005E4716" w:rsidDel="00B05927" w:rsidRDefault="00106399" w:rsidP="002D36A7">
      <w:pPr>
        <w:pStyle w:val="Normalparatextwithnumbers"/>
        <w:numPr>
          <w:ilvl w:val="0"/>
          <w:numId w:val="0"/>
        </w:numPr>
        <w:ind w:left="709"/>
        <w:sectPr w:rsidR="00B754BB" w:rsidRPr="005E4716" w:rsidDel="00B05927" w:rsidSect="00000BFC">
          <w:headerReference w:type="even" r:id="rId63"/>
          <w:headerReference w:type="default" r:id="rId64"/>
          <w:headerReference w:type="first" r:id="rId65"/>
          <w:type w:val="oddPage"/>
          <w:pgSz w:w="9979" w:h="14175" w:code="9"/>
          <w:pgMar w:top="567" w:right="1134" w:bottom="567" w:left="1134" w:header="709" w:footer="709" w:gutter="0"/>
          <w:cols w:space="708"/>
          <w:titlePg/>
          <w:docGrid w:linePitch="360"/>
        </w:sectPr>
      </w:pPr>
      <w:r w:rsidRPr="003C09A9">
        <w:rPr>
          <w:rStyle w:val="References"/>
        </w:rPr>
        <w:t>[Schedule 1, item</w:t>
      </w:r>
      <w:r w:rsidR="00F36CAE" w:rsidRPr="003C09A9">
        <w:rPr>
          <w:rStyle w:val="References"/>
        </w:rPr>
        <w:t>s</w:t>
      </w:r>
      <w:r w:rsidR="00F76F07" w:rsidRPr="003C09A9">
        <w:rPr>
          <w:rStyle w:val="References"/>
        </w:rPr>
        <w:t xml:space="preserve"> 6</w:t>
      </w:r>
      <w:r w:rsidR="008728B0" w:rsidRPr="003C09A9">
        <w:rPr>
          <w:rStyle w:val="References"/>
        </w:rPr>
        <w:t>6</w:t>
      </w:r>
      <w:r w:rsidR="00F76F07" w:rsidRPr="003C09A9">
        <w:rPr>
          <w:rStyle w:val="References"/>
        </w:rPr>
        <w:t xml:space="preserve"> and 6</w:t>
      </w:r>
      <w:r w:rsidR="008728B0" w:rsidRPr="003C09A9">
        <w:rPr>
          <w:rStyle w:val="References"/>
        </w:rPr>
        <w:t>7</w:t>
      </w:r>
      <w:r w:rsidRPr="003C09A9">
        <w:rPr>
          <w:rStyle w:val="References"/>
        </w:rPr>
        <w:t xml:space="preserve">, section </w:t>
      </w:r>
      <w:r w:rsidR="001B7ED3" w:rsidRPr="003C09A9">
        <w:rPr>
          <w:rStyle w:val="References"/>
        </w:rPr>
        <w:t>152AK</w:t>
      </w:r>
      <w:r w:rsidRPr="003C09A9">
        <w:rPr>
          <w:rStyle w:val="References"/>
        </w:rPr>
        <w:t xml:space="preserve"> of the CCA]</w:t>
      </w:r>
    </w:p>
    <w:bookmarkEnd w:id="5"/>
    <w:bookmarkEnd w:id="42"/>
    <w:bookmarkEnd w:id="43"/>
    <w:bookmarkEnd w:id="44"/>
    <w:bookmarkEnd w:id="45"/>
    <w:bookmarkEnd w:id="46"/>
    <w:bookmarkEnd w:id="83"/>
    <w:bookmarkEnd w:id="84"/>
    <w:bookmarkEnd w:id="85"/>
    <w:bookmarkEnd w:id="86"/>
    <w:bookmarkEnd w:id="87"/>
    <w:bookmarkEnd w:id="88"/>
    <w:bookmarkEnd w:id="89"/>
    <w:bookmarkEnd w:id="92"/>
    <w:p w14:paraId="1B73CF70" w14:textId="77777777" w:rsidR="00B77D03" w:rsidRPr="005E4716" w:rsidRDefault="00B77D03" w:rsidP="00D069FF">
      <w:pPr>
        <w:pStyle w:val="Normalparatextnonumbers"/>
      </w:pPr>
    </w:p>
    <w:sectPr w:rsidR="00B77D03" w:rsidRPr="005E4716" w:rsidSect="00B754BB">
      <w:headerReference w:type="even" r:id="rId66"/>
      <w:headerReference w:type="default" r:id="rId67"/>
      <w:headerReference w:type="first" r:id="rId68"/>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F10D8" w14:textId="77777777" w:rsidR="0027331B" w:rsidRDefault="0027331B">
      <w:pPr>
        <w:spacing w:before="0" w:after="0"/>
      </w:pPr>
      <w:r>
        <w:separator/>
      </w:r>
    </w:p>
  </w:endnote>
  <w:endnote w:type="continuationSeparator" w:id="0">
    <w:p w14:paraId="46CFE14C" w14:textId="77777777" w:rsidR="0027331B" w:rsidRDefault="0027331B">
      <w:pPr>
        <w:spacing w:before="0" w:after="0"/>
      </w:pPr>
      <w:r>
        <w:continuationSeparator/>
      </w:r>
    </w:p>
  </w:endnote>
  <w:endnote w:type="continuationNotice" w:id="1">
    <w:p w14:paraId="7CA826F2" w14:textId="77777777" w:rsidR="0027331B" w:rsidRDefault="0027331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itica">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570"/>
      <w:gridCol w:w="2570"/>
      <w:gridCol w:w="2570"/>
    </w:tblGrid>
    <w:tr w:rsidR="650C7D18" w14:paraId="4883396E" w14:textId="77777777" w:rsidTr="650C7D18">
      <w:trPr>
        <w:trHeight w:val="300"/>
      </w:trPr>
      <w:tc>
        <w:tcPr>
          <w:tcW w:w="2570" w:type="dxa"/>
        </w:tcPr>
        <w:p w14:paraId="678167B4" w14:textId="3827A02E" w:rsidR="650C7D18" w:rsidRDefault="650C7D18" w:rsidP="650C7D18">
          <w:pPr>
            <w:pStyle w:val="Header"/>
            <w:ind w:left="-115"/>
          </w:pPr>
        </w:p>
      </w:tc>
      <w:tc>
        <w:tcPr>
          <w:tcW w:w="2570" w:type="dxa"/>
        </w:tcPr>
        <w:p w14:paraId="5CF1AA53" w14:textId="7C34A5DB" w:rsidR="650C7D18" w:rsidRDefault="650C7D18" w:rsidP="650C7D18">
          <w:pPr>
            <w:pStyle w:val="Header"/>
            <w:jc w:val="center"/>
          </w:pPr>
        </w:p>
      </w:tc>
      <w:tc>
        <w:tcPr>
          <w:tcW w:w="2570" w:type="dxa"/>
        </w:tcPr>
        <w:p w14:paraId="2684E14A" w14:textId="35646ADB" w:rsidR="650C7D18" w:rsidRDefault="650C7D18" w:rsidP="650C7D18">
          <w:pPr>
            <w:pStyle w:val="Header"/>
            <w:ind w:right="-115"/>
            <w:jc w:val="right"/>
          </w:pPr>
        </w:p>
      </w:tc>
    </w:tr>
  </w:tbl>
  <w:p w14:paraId="1EC20BE5" w14:textId="661BD042" w:rsidR="650C7D18" w:rsidRDefault="650C7D18" w:rsidP="650C7D1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4F1C4" w14:textId="77777777" w:rsidR="001D57DE" w:rsidRPr="006208CF" w:rsidRDefault="001D57DE" w:rsidP="00A03844">
    <w:pPr>
      <w:pStyle w:val="leftfooter"/>
    </w:pPr>
    <w:r>
      <w:fldChar w:fldCharType="begin"/>
    </w:r>
    <w:r>
      <w:instrText xml:space="preserve"> PAGE   \* MERGEFORMAT </w:instrText>
    </w:r>
    <w:r>
      <w:fldChar w:fldCharType="separate"/>
    </w:r>
    <w:r>
      <w:rPr>
        <w:noProof/>
      </w:rPr>
      <w:t>1</w:t>
    </w:r>
    <w:r>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C819A" w14:textId="77777777" w:rsidR="001D57DE" w:rsidRDefault="001D57DE" w:rsidP="00A03844">
    <w:pPr>
      <w:pStyle w:val="rightfooter"/>
    </w:pPr>
    <w:r>
      <w:fldChar w:fldCharType="begin"/>
    </w:r>
    <w:r>
      <w:instrText xml:space="preserve"> PAGE   \* MERGEFORMAT </w:instrText>
    </w:r>
    <w:r>
      <w:fldChar w:fldCharType="separate"/>
    </w:r>
    <w:r>
      <w:rPr>
        <w:noProof/>
      </w:rPr>
      <w:t>1</w:t>
    </w:r>
    <w:r>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3ED79" w14:textId="77777777" w:rsidR="001D57DE" w:rsidRPr="00091474" w:rsidRDefault="001D57DE" w:rsidP="00A03844">
    <w:pPr>
      <w:pStyle w:val="rightfooter"/>
    </w:pPr>
    <w:r>
      <w:fldChar w:fldCharType="begin"/>
    </w:r>
    <w:r>
      <w:instrText xml:space="preserve"> PAGE   \* MERGEFORMAT </w:instrText>
    </w:r>
    <w:r>
      <w:fldChar w:fldCharType="separate"/>
    </w:r>
    <w:r>
      <w:rPr>
        <w:noProof/>
      </w:rPr>
      <w:t>1</w:t>
    </w:r>
    <w:r>
      <w:rPr>
        <w:noProof/>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1F3F5" w14:textId="77777777" w:rsidR="00FD3A89" w:rsidRPr="006208CF" w:rsidRDefault="00FD3A89" w:rsidP="00A03844">
    <w:pPr>
      <w:pStyle w:val="leftfooter"/>
    </w:pPr>
    <w:r>
      <w:fldChar w:fldCharType="begin"/>
    </w:r>
    <w:r>
      <w:instrText xml:space="preserve"> PAGE   \* MERGEFORMAT </w:instrText>
    </w:r>
    <w:r>
      <w:fldChar w:fldCharType="separate"/>
    </w:r>
    <w:r>
      <w:rPr>
        <w:noProof/>
      </w:rPr>
      <w:t>1</w:t>
    </w:r>
    <w:r>
      <w:rPr>
        <w:noProof/>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508B4" w14:textId="77777777" w:rsidR="00FD3A89" w:rsidRDefault="00FD3A89" w:rsidP="00A03844">
    <w:pPr>
      <w:pStyle w:val="rightfooter"/>
    </w:pPr>
    <w:r>
      <w:fldChar w:fldCharType="begin"/>
    </w:r>
    <w:r>
      <w:instrText xml:space="preserve"> PAGE   \* MERGEFORMAT </w:instrText>
    </w:r>
    <w:r>
      <w:fldChar w:fldCharType="separate"/>
    </w:r>
    <w:r>
      <w:rPr>
        <w:noProof/>
      </w:rPr>
      <w:t>1</w:t>
    </w:r>
    <w:r>
      <w:rPr>
        <w:noProof/>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A0082" w14:textId="77777777" w:rsidR="00FD3A89" w:rsidRPr="00091474" w:rsidRDefault="00FD3A89" w:rsidP="00A03844">
    <w:pPr>
      <w:pStyle w:val="rightfooter"/>
    </w:pPr>
    <w:r>
      <w:fldChar w:fldCharType="begin"/>
    </w:r>
    <w:r>
      <w:instrText xml:space="preserve"> PAGE   \* MERGEFORMAT </w:instrText>
    </w:r>
    <w:r>
      <w:fldChar w:fldCharType="separate"/>
    </w:r>
    <w:r>
      <w:rPr>
        <w:noProof/>
      </w:rPr>
      <w:t>1</w:t>
    </w:r>
    <w:r>
      <w:rPr>
        <w:noProof/>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BB36F" w14:textId="77777777" w:rsidR="004E4E81" w:rsidRPr="006208CF" w:rsidRDefault="004E4E81" w:rsidP="00A03844">
    <w:pPr>
      <w:pStyle w:val="leftfooter"/>
    </w:pPr>
    <w:r>
      <w:fldChar w:fldCharType="begin"/>
    </w:r>
    <w:r>
      <w:instrText xml:space="preserve"> PAGE   \* MERGEFORMAT </w:instrText>
    </w:r>
    <w:r>
      <w:fldChar w:fldCharType="separate"/>
    </w:r>
    <w:r>
      <w:rPr>
        <w:noProof/>
      </w:rPr>
      <w:t>1</w:t>
    </w:r>
    <w:r>
      <w:rPr>
        <w:noProof/>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FD72B" w14:textId="77777777" w:rsidR="004E4E81" w:rsidRDefault="004E4E81" w:rsidP="00A03844">
    <w:pPr>
      <w:pStyle w:val="rightfooter"/>
    </w:pPr>
    <w:r>
      <w:fldChar w:fldCharType="begin"/>
    </w:r>
    <w:r>
      <w:instrText xml:space="preserve"> PAGE   \* MERGEFORMAT </w:instrText>
    </w:r>
    <w:r>
      <w:fldChar w:fldCharType="separate"/>
    </w:r>
    <w:r>
      <w:rPr>
        <w:noProof/>
      </w:rPr>
      <w:t>1</w:t>
    </w:r>
    <w:r>
      <w:rPr>
        <w:noProof/>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7026F" w14:textId="77777777" w:rsidR="004E4E81" w:rsidRPr="00091474" w:rsidRDefault="004E4E81" w:rsidP="00A03844">
    <w:pPr>
      <w:pStyle w:val="rightfooter"/>
    </w:pPr>
    <w:r>
      <w:fldChar w:fldCharType="begin"/>
    </w:r>
    <w:r>
      <w:instrText xml:space="preserve"> PAGE   \* MERGEFORMAT </w:instrText>
    </w:r>
    <w:r>
      <w:fldChar w:fldCharType="separate"/>
    </w:r>
    <w:r>
      <w:rPr>
        <w:noProof/>
      </w:rPr>
      <w:t>1</w:t>
    </w:r>
    <w:r>
      <w:rPr>
        <w:noProof/>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99D6F" w14:textId="77777777" w:rsidR="00322A01" w:rsidRPr="006208CF" w:rsidRDefault="00322A01" w:rsidP="00A03844">
    <w:pPr>
      <w:pStyle w:val="leftfooter"/>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570"/>
      <w:gridCol w:w="2570"/>
      <w:gridCol w:w="2570"/>
    </w:tblGrid>
    <w:tr w:rsidR="650C7D18" w14:paraId="5FE8C658" w14:textId="77777777" w:rsidTr="650C7D18">
      <w:trPr>
        <w:trHeight w:val="300"/>
      </w:trPr>
      <w:tc>
        <w:tcPr>
          <w:tcW w:w="2570" w:type="dxa"/>
        </w:tcPr>
        <w:p w14:paraId="7CAE8F53" w14:textId="4674BECA" w:rsidR="650C7D18" w:rsidRDefault="650C7D18" w:rsidP="650C7D18">
          <w:pPr>
            <w:pStyle w:val="Header"/>
            <w:ind w:left="-115"/>
          </w:pPr>
        </w:p>
      </w:tc>
      <w:tc>
        <w:tcPr>
          <w:tcW w:w="2570" w:type="dxa"/>
        </w:tcPr>
        <w:p w14:paraId="2DC08F63" w14:textId="3908F29C" w:rsidR="650C7D18" w:rsidRDefault="650C7D18" w:rsidP="650C7D18">
          <w:pPr>
            <w:pStyle w:val="Header"/>
            <w:jc w:val="center"/>
          </w:pPr>
        </w:p>
      </w:tc>
      <w:tc>
        <w:tcPr>
          <w:tcW w:w="2570" w:type="dxa"/>
        </w:tcPr>
        <w:p w14:paraId="20637D13" w14:textId="03FD2E2E" w:rsidR="650C7D18" w:rsidRDefault="650C7D18" w:rsidP="650C7D18">
          <w:pPr>
            <w:pStyle w:val="Header"/>
            <w:ind w:right="-115"/>
            <w:jc w:val="right"/>
          </w:pPr>
        </w:p>
      </w:tc>
    </w:tr>
  </w:tbl>
  <w:p w14:paraId="126791A1" w14:textId="024354A4" w:rsidR="650C7D18" w:rsidRDefault="650C7D18" w:rsidP="650C7D18">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CDBB6" w14:textId="77777777" w:rsidR="00322A01" w:rsidRDefault="00322A01" w:rsidP="00A03844">
    <w:pPr>
      <w:pStyle w:val="rightfooter"/>
    </w:pPr>
    <w:r>
      <w:fldChar w:fldCharType="begin"/>
    </w:r>
    <w:r>
      <w:instrText xml:space="preserve"> PAGE   \* MERGEFORMAT </w:instrText>
    </w:r>
    <w:r>
      <w:fldChar w:fldCharType="separate"/>
    </w:r>
    <w:r>
      <w:rPr>
        <w:noProof/>
      </w:rPr>
      <w:t>1</w:t>
    </w:r>
    <w:r>
      <w:rPr>
        <w:noProof/>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A9001" w14:textId="77777777" w:rsidR="00322A01" w:rsidRPr="00091474" w:rsidRDefault="00322A01" w:rsidP="00A03844">
    <w:pPr>
      <w:pStyle w:val="rightfooter"/>
    </w:pPr>
    <w:r>
      <w:fldChar w:fldCharType="begin"/>
    </w:r>
    <w:r>
      <w:instrText xml:space="preserve"> PAGE   \* MERGEFORMAT </w:instrText>
    </w:r>
    <w:r>
      <w:fldChar w:fldCharType="separate"/>
    </w:r>
    <w:r>
      <w:rPr>
        <w:noProof/>
      </w:rPr>
      <w:t>1</w:t>
    </w:r>
    <w:r>
      <w:rPr>
        <w:noProof/>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82C4F" w14:textId="27AF6CF3" w:rsidR="00AE0A26" w:rsidRPr="006208CF" w:rsidRDefault="00A03844" w:rsidP="00A03844">
    <w:pPr>
      <w:pStyle w:val="leftfooter"/>
    </w:pPr>
    <w:r>
      <w:fldChar w:fldCharType="begin"/>
    </w:r>
    <w:r>
      <w:instrText xml:space="preserve"> PAGE  \* MERGEFORMAT </w:instrText>
    </w:r>
    <w:r>
      <w:fldChar w:fldCharType="separate"/>
    </w:r>
    <w:r>
      <w:rPr>
        <w:noProof/>
      </w:rPr>
      <w:t>1</w:t>
    </w:r>
    <w: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6EA38" w14:textId="7A892516" w:rsidR="00AE0A26" w:rsidRDefault="00A03844" w:rsidP="00A03844">
    <w:pPr>
      <w:pStyle w:val="rightfooter"/>
    </w:pPr>
    <w:r>
      <w:fldChar w:fldCharType="begin"/>
    </w:r>
    <w:r>
      <w:instrText xml:space="preserve"> PAGE  \* MERGEFORMAT </w:instrText>
    </w:r>
    <w:r>
      <w:fldChar w:fldCharType="separate"/>
    </w:r>
    <w:r>
      <w:rPr>
        <w:noProof/>
      </w:rPr>
      <w:t>2</w:t>
    </w:r>
    <w: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89409" w14:textId="77777777" w:rsidR="00AE0A26" w:rsidRPr="00091474" w:rsidRDefault="00AE0A26" w:rsidP="00A03844">
    <w:pPr>
      <w:pStyle w:val="rightfoo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568F9" w14:textId="77777777" w:rsidR="007A2DBD" w:rsidRDefault="007A2DBD" w:rsidP="002425D9">
    <w:pPr>
      <w:pStyle w:val="Footer"/>
      <w:ind w:right="360" w:firstLine="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570"/>
      <w:gridCol w:w="2570"/>
      <w:gridCol w:w="2570"/>
    </w:tblGrid>
    <w:tr w:rsidR="650C7D18" w14:paraId="221D61D1" w14:textId="77777777" w:rsidTr="650C7D18">
      <w:trPr>
        <w:trHeight w:val="300"/>
      </w:trPr>
      <w:tc>
        <w:tcPr>
          <w:tcW w:w="2570" w:type="dxa"/>
        </w:tcPr>
        <w:p w14:paraId="08EC83C5" w14:textId="7B137BA3" w:rsidR="650C7D18" w:rsidRDefault="650C7D18" w:rsidP="650C7D18">
          <w:pPr>
            <w:pStyle w:val="Header"/>
            <w:ind w:left="-115"/>
          </w:pPr>
        </w:p>
      </w:tc>
      <w:tc>
        <w:tcPr>
          <w:tcW w:w="2570" w:type="dxa"/>
        </w:tcPr>
        <w:p w14:paraId="649CC984" w14:textId="7C059E8A" w:rsidR="650C7D18" w:rsidRDefault="650C7D18" w:rsidP="650C7D18">
          <w:pPr>
            <w:pStyle w:val="Header"/>
            <w:jc w:val="center"/>
          </w:pPr>
        </w:p>
      </w:tc>
      <w:tc>
        <w:tcPr>
          <w:tcW w:w="2570" w:type="dxa"/>
        </w:tcPr>
        <w:p w14:paraId="6042E905" w14:textId="10DEF6DD" w:rsidR="650C7D18" w:rsidRDefault="650C7D18" w:rsidP="650C7D18">
          <w:pPr>
            <w:pStyle w:val="Header"/>
            <w:ind w:right="-115"/>
            <w:jc w:val="right"/>
          </w:pPr>
        </w:p>
      </w:tc>
    </w:tr>
  </w:tbl>
  <w:p w14:paraId="66DAB3CB" w14:textId="75396C00" w:rsidR="650C7D18" w:rsidRDefault="650C7D18" w:rsidP="650C7D1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570"/>
      <w:gridCol w:w="2570"/>
      <w:gridCol w:w="2570"/>
    </w:tblGrid>
    <w:tr w:rsidR="650C7D18" w14:paraId="4F69CCEE" w14:textId="77777777" w:rsidTr="650C7D18">
      <w:trPr>
        <w:trHeight w:val="300"/>
      </w:trPr>
      <w:tc>
        <w:tcPr>
          <w:tcW w:w="2570" w:type="dxa"/>
        </w:tcPr>
        <w:p w14:paraId="49864695" w14:textId="24E67144" w:rsidR="650C7D18" w:rsidRDefault="650C7D18" w:rsidP="650C7D18">
          <w:pPr>
            <w:pStyle w:val="Header"/>
            <w:ind w:left="-115"/>
          </w:pPr>
        </w:p>
      </w:tc>
      <w:tc>
        <w:tcPr>
          <w:tcW w:w="2570" w:type="dxa"/>
        </w:tcPr>
        <w:p w14:paraId="3E7873AC" w14:textId="1168F9C1" w:rsidR="650C7D18" w:rsidRDefault="650C7D18" w:rsidP="650C7D18">
          <w:pPr>
            <w:pStyle w:val="Header"/>
            <w:jc w:val="center"/>
          </w:pPr>
        </w:p>
      </w:tc>
      <w:tc>
        <w:tcPr>
          <w:tcW w:w="2570" w:type="dxa"/>
        </w:tcPr>
        <w:p w14:paraId="591B3104" w14:textId="376D2648" w:rsidR="650C7D18" w:rsidRDefault="650C7D18" w:rsidP="650C7D18">
          <w:pPr>
            <w:pStyle w:val="Header"/>
            <w:ind w:right="-115"/>
            <w:jc w:val="right"/>
          </w:pPr>
        </w:p>
      </w:tc>
    </w:tr>
  </w:tbl>
  <w:p w14:paraId="7860FFF4" w14:textId="78B9096B" w:rsidR="650C7D18" w:rsidRDefault="650C7D18" w:rsidP="650C7D1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622DB" w14:textId="77777777" w:rsidR="007A2DBD" w:rsidRPr="004D61CF" w:rsidRDefault="007A2DBD" w:rsidP="002425D9">
    <w:pPr>
      <w:pStyle w:val="right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DBF65" w14:textId="77777777" w:rsidR="00E87998" w:rsidRPr="006208CF" w:rsidRDefault="00E87998" w:rsidP="00A03844">
    <w:pPr>
      <w:pStyle w:val="leftfooter"/>
    </w:pPr>
    <w:r>
      <w:fldChar w:fldCharType="begin"/>
    </w:r>
    <w:r>
      <w:instrText xml:space="preserve"> PAGE   \* MERGEFORMAT </w:instrText>
    </w:r>
    <w:r>
      <w:fldChar w:fldCharType="separate"/>
    </w:r>
    <w:r>
      <w:rPr>
        <w:noProof/>
      </w:rPr>
      <w:t>1</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7A155" w14:textId="77777777" w:rsidR="00E87998" w:rsidRDefault="00E87998" w:rsidP="00A03844">
    <w:pPr>
      <w:pStyle w:val="rightfooter"/>
    </w:pPr>
    <w:r>
      <w:fldChar w:fldCharType="begin"/>
    </w:r>
    <w:r>
      <w:instrText xml:space="preserve"> PAGE   \* MERGEFORMAT </w:instrText>
    </w:r>
    <w:r>
      <w:fldChar w:fldCharType="separate"/>
    </w:r>
    <w:r>
      <w:rPr>
        <w:noProof/>
      </w:rPr>
      <w:t>1</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F890E" w14:textId="77777777" w:rsidR="00E87998" w:rsidRPr="00091474" w:rsidRDefault="00E87998" w:rsidP="00A03844">
    <w:pPr>
      <w:pStyle w:val="right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0F995" w14:textId="77777777" w:rsidR="0027331B" w:rsidRDefault="0027331B">
      <w:pPr>
        <w:spacing w:before="0" w:after="0"/>
      </w:pPr>
      <w:r>
        <w:separator/>
      </w:r>
    </w:p>
  </w:footnote>
  <w:footnote w:type="continuationSeparator" w:id="0">
    <w:p w14:paraId="1E71ECA4" w14:textId="77777777" w:rsidR="0027331B" w:rsidRDefault="0027331B">
      <w:pPr>
        <w:spacing w:before="0" w:after="0"/>
      </w:pPr>
      <w:r>
        <w:continuationSeparator/>
      </w:r>
    </w:p>
  </w:footnote>
  <w:footnote w:type="continuationNotice" w:id="1">
    <w:p w14:paraId="1B94CAED" w14:textId="77777777" w:rsidR="0027331B" w:rsidRDefault="0027331B">
      <w:pPr>
        <w:spacing w:before="0" w:after="0"/>
      </w:pPr>
    </w:p>
  </w:footnote>
  <w:footnote w:id="2">
    <w:p w14:paraId="53976045" w14:textId="77777777" w:rsidR="00723498" w:rsidRDefault="00723498" w:rsidP="00723498">
      <w:pPr>
        <w:pStyle w:val="FootnoteText"/>
      </w:pPr>
      <w:r>
        <w:rPr>
          <w:rStyle w:val="FootnoteReference"/>
        </w:rPr>
        <w:footnoteRef/>
      </w:r>
      <w:r>
        <w:t xml:space="preserve"> The Commonwealth of Australia, ‘Standing Committee for the Scrutiny of Delegated Legislation’ Guidelines, February 2022, 2nd Edition, Principle (c), 14. Accessed at: </w:t>
      </w:r>
      <w:hyperlink r:id="rId1" w:history="1">
        <w:r>
          <w:rPr>
            <w:rStyle w:val="Hyperlink"/>
          </w:rPr>
          <w:t>Guidelines – Parliam...~https://www.aph.gov.au/Parliamentary_Business/Committees/Senate/Scrutiny_of_Delegated_Legislation/Guidelines</w:t>
        </w:r>
      </w:hyperlink>
      <w:r>
        <w:t>. See also Australian Senate, ‘Principle (c): Scope of administrative powers’, revised February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570"/>
      <w:gridCol w:w="2570"/>
      <w:gridCol w:w="2570"/>
    </w:tblGrid>
    <w:tr w:rsidR="68C1EB5F" w14:paraId="2D09D6CE" w14:textId="77777777" w:rsidTr="003E2B84">
      <w:trPr>
        <w:trHeight w:val="300"/>
      </w:trPr>
      <w:tc>
        <w:tcPr>
          <w:tcW w:w="2570" w:type="dxa"/>
        </w:tcPr>
        <w:p w14:paraId="6BD5EC5F" w14:textId="68034D5D" w:rsidR="68C1EB5F" w:rsidRDefault="68C1EB5F" w:rsidP="00A516F3">
          <w:pPr>
            <w:pStyle w:val="Header"/>
            <w:ind w:left="-115"/>
          </w:pPr>
        </w:p>
      </w:tc>
      <w:tc>
        <w:tcPr>
          <w:tcW w:w="2570" w:type="dxa"/>
        </w:tcPr>
        <w:p w14:paraId="6038489A" w14:textId="3E29F936" w:rsidR="68C1EB5F" w:rsidRDefault="68C1EB5F" w:rsidP="008A258F">
          <w:pPr>
            <w:pStyle w:val="Header"/>
            <w:jc w:val="center"/>
          </w:pPr>
        </w:p>
      </w:tc>
      <w:tc>
        <w:tcPr>
          <w:tcW w:w="2570" w:type="dxa"/>
        </w:tcPr>
        <w:p w14:paraId="6EB12D28" w14:textId="0BF93644" w:rsidR="68C1EB5F" w:rsidRDefault="68C1EB5F" w:rsidP="008A258F">
          <w:pPr>
            <w:pStyle w:val="Header"/>
            <w:ind w:right="-115"/>
            <w:jc w:val="right"/>
          </w:pPr>
        </w:p>
      </w:tc>
    </w:tr>
  </w:tbl>
  <w:p w14:paraId="4C4CF423" w14:textId="6D5DDDEF" w:rsidR="00CE7C58" w:rsidRDefault="00CE7C5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93507" w14:textId="1FE1D17B" w:rsidR="00915117" w:rsidRPr="00A03844" w:rsidRDefault="005E750C" w:rsidP="00A03844">
    <w:pPr>
      <w:pStyle w:val="leftheader"/>
    </w:pPr>
    <w:r>
      <w:fldChar w:fldCharType="begin"/>
    </w:r>
    <w:r>
      <w:instrText xml:space="preserve"> STYLEREF "Chapter heading" \* MERGEFORMAT </w:instrText>
    </w:r>
    <w:r>
      <w:fldChar w:fldCharType="separate"/>
    </w:r>
    <w:r>
      <w:rPr>
        <w:noProof/>
      </w:rPr>
      <w:t>Overview</w:t>
    </w:r>
    <w:r>
      <w:rPr>
        <w:noProof/>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0DA83" w14:textId="1FABD0DF" w:rsidR="00CD32E9" w:rsidRPr="001227A2" w:rsidRDefault="00CD32E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65310" w14:textId="51E08135" w:rsidR="001D57DE" w:rsidRPr="00A03844" w:rsidRDefault="005E750C" w:rsidP="00A03844">
    <w:pPr>
      <w:pStyle w:val="leftheader"/>
    </w:pPr>
    <w:r>
      <w:fldChar w:fldCharType="begin"/>
    </w:r>
    <w:r>
      <w:instrText xml:space="preserve"> STYLEREF "Chapter heading" \* MERGEFORMAT </w:instrText>
    </w:r>
    <w:r>
      <w:fldChar w:fldCharType="separate"/>
    </w:r>
    <w:r>
      <w:rPr>
        <w:noProof/>
      </w:rPr>
      <w:t>Scope of regulated acquisitions</w:t>
    </w:r>
    <w:r>
      <w:rPr>
        <w:noProof/>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A0FAA" w14:textId="095034C1" w:rsidR="001D57DE" w:rsidRPr="001227A2" w:rsidRDefault="005E750C" w:rsidP="001227A2">
    <w:pPr>
      <w:pStyle w:val="rightheader"/>
    </w:pPr>
    <w:r>
      <w:fldChar w:fldCharType="begin"/>
    </w:r>
    <w:r>
      <w:instrText>STYLEREF  "Bill Name"  \* MERGEFORMAT</w:instrText>
    </w:r>
    <w:r>
      <w:fldChar w:fldCharType="separate"/>
    </w:r>
    <w:r>
      <w:rPr>
        <w:noProof/>
      </w:rPr>
      <w:t>Treasury Laws Amendment Bill 2024: Acquisitions</w:t>
    </w:r>
    <w:r>
      <w:rPr>
        <w:noProof/>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E0604" w14:textId="4A730056" w:rsidR="001D57DE" w:rsidRPr="001227A2" w:rsidRDefault="001D57DE" w:rsidP="002425D9">
    <w:pPr>
      <w:pStyle w:val="right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920FC" w14:textId="2ECAB233" w:rsidR="00FD3A89" w:rsidRPr="00A03844" w:rsidRDefault="005E750C" w:rsidP="00A03844">
    <w:pPr>
      <w:pStyle w:val="leftheader"/>
    </w:pPr>
    <w:r>
      <w:fldChar w:fldCharType="begin"/>
    </w:r>
    <w:r>
      <w:instrText xml:space="preserve"> STYLEREF "Chapter heading" \* MERGEFORMAT </w:instrText>
    </w:r>
    <w:r>
      <w:fldChar w:fldCharType="separate"/>
    </w:r>
    <w:r w:rsidR="003129ED">
      <w:rPr>
        <w:noProof/>
      </w:rPr>
      <w:t>Notification requirements and suspensory rule</w:t>
    </w:r>
    <w:r>
      <w:rPr>
        <w:noProof/>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AB3AB" w14:textId="6D083279" w:rsidR="00FD3A89" w:rsidRPr="001227A2" w:rsidRDefault="005E750C" w:rsidP="001227A2">
    <w:pPr>
      <w:pStyle w:val="rightheader"/>
    </w:pPr>
    <w:r>
      <w:fldChar w:fldCharType="begin"/>
    </w:r>
    <w:r>
      <w:instrText>STYLEREF  "Bill Name"  \* MERGEFORMAT</w:instrText>
    </w:r>
    <w:r>
      <w:fldChar w:fldCharType="separate"/>
    </w:r>
    <w:r w:rsidR="003129ED">
      <w:rPr>
        <w:noProof/>
      </w:rPr>
      <w:t>Treasury Laws Amendment Bill 2024: Acquisitions</w:t>
    </w:r>
    <w:r>
      <w:rPr>
        <w:noProof/>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D124E" w14:textId="01E94BC4" w:rsidR="00FD3A89" w:rsidRPr="001227A2" w:rsidRDefault="00FD3A89" w:rsidP="002425D9">
    <w:pPr>
      <w:pStyle w:val="right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0AC79" w14:textId="16EE50B7" w:rsidR="004E4E81" w:rsidRPr="00A03844" w:rsidRDefault="005E750C" w:rsidP="00A03844">
    <w:pPr>
      <w:pStyle w:val="leftheader"/>
    </w:pPr>
    <w:r>
      <w:fldChar w:fldCharType="begin"/>
    </w:r>
    <w:r>
      <w:instrText xml:space="preserve"> STYLEREF "Chapter heading" \* MERGEFORMAT </w:instrText>
    </w:r>
    <w:r>
      <w:fldChar w:fldCharType="separate"/>
    </w:r>
    <w:r w:rsidR="003129ED">
      <w:rPr>
        <w:noProof/>
      </w:rPr>
      <w:t>Substantial lessening of competition</w:t>
    </w:r>
    <w:r>
      <w:rPr>
        <w:noProof/>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6F2B2" w14:textId="0CB9F166" w:rsidR="004E4E81" w:rsidRPr="001227A2" w:rsidRDefault="005E750C" w:rsidP="001227A2">
    <w:pPr>
      <w:pStyle w:val="rightheader"/>
    </w:pPr>
    <w:r>
      <w:fldChar w:fldCharType="begin"/>
    </w:r>
    <w:r>
      <w:instrText>STYLEREF  "Bill Name"  \* MERGEFORMAT</w:instrText>
    </w:r>
    <w:r>
      <w:fldChar w:fldCharType="separate"/>
    </w:r>
    <w:r w:rsidR="003129ED">
      <w:rPr>
        <w:noProof/>
      </w:rPr>
      <w:t>Treasury Laws Amendment Bill 2024: Acquisitions</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570"/>
      <w:gridCol w:w="2570"/>
      <w:gridCol w:w="2570"/>
    </w:tblGrid>
    <w:tr w:rsidR="650C7D18" w14:paraId="373E1331" w14:textId="77777777" w:rsidTr="650C7D18">
      <w:trPr>
        <w:trHeight w:val="300"/>
      </w:trPr>
      <w:tc>
        <w:tcPr>
          <w:tcW w:w="2570" w:type="dxa"/>
        </w:tcPr>
        <w:p w14:paraId="34E5DD95" w14:textId="71B1A0E4" w:rsidR="650C7D18" w:rsidRDefault="650C7D18" w:rsidP="650C7D18">
          <w:pPr>
            <w:pStyle w:val="Header"/>
            <w:ind w:left="-115"/>
          </w:pPr>
        </w:p>
      </w:tc>
      <w:tc>
        <w:tcPr>
          <w:tcW w:w="2570" w:type="dxa"/>
        </w:tcPr>
        <w:p w14:paraId="1E0E5733" w14:textId="0F5C70CF" w:rsidR="650C7D18" w:rsidRDefault="650C7D18" w:rsidP="650C7D18">
          <w:pPr>
            <w:pStyle w:val="Header"/>
            <w:jc w:val="center"/>
          </w:pPr>
        </w:p>
      </w:tc>
      <w:tc>
        <w:tcPr>
          <w:tcW w:w="2570" w:type="dxa"/>
        </w:tcPr>
        <w:p w14:paraId="5551F2F1" w14:textId="04B5A2E7" w:rsidR="650C7D18" w:rsidRDefault="650C7D18" w:rsidP="650C7D18">
          <w:pPr>
            <w:pStyle w:val="Header"/>
            <w:ind w:right="-115"/>
            <w:jc w:val="right"/>
          </w:pPr>
        </w:p>
      </w:tc>
    </w:tr>
  </w:tbl>
  <w:p w14:paraId="4CCC1A89" w14:textId="7EF5867C" w:rsidR="650C7D18" w:rsidRDefault="650C7D18" w:rsidP="650C7D18">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0A63A" w14:textId="3BFA6229" w:rsidR="004E4E81" w:rsidRPr="001227A2" w:rsidRDefault="004E4E81" w:rsidP="002425D9">
    <w:pPr>
      <w:pStyle w:val="right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BF5AF" w14:textId="18CDC621" w:rsidR="00322A01" w:rsidRPr="00A03844" w:rsidRDefault="005E750C" w:rsidP="00A03844">
    <w:pPr>
      <w:pStyle w:val="leftheader"/>
    </w:pPr>
    <w:r>
      <w:fldChar w:fldCharType="begin"/>
    </w:r>
    <w:r>
      <w:instrText xml:space="preserve"> STYLEREF "Chapter heading"</w:instrText>
    </w:r>
    <w:r>
      <w:instrText xml:space="preserve"> \* MERGEFORMAT </w:instrText>
    </w:r>
    <w:r>
      <w:fldChar w:fldCharType="separate"/>
    </w:r>
    <w:r w:rsidR="003129ED">
      <w:rPr>
        <w:noProof/>
      </w:rPr>
      <w:t>Review</w:t>
    </w:r>
    <w:r>
      <w:rPr>
        <w:noProof/>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BB0AE" w14:textId="4BA89D13" w:rsidR="00322A01" w:rsidRPr="001227A2" w:rsidRDefault="005E750C" w:rsidP="001227A2">
    <w:pPr>
      <w:pStyle w:val="rightheader"/>
    </w:pPr>
    <w:r>
      <w:fldChar w:fldCharType="begin"/>
    </w:r>
    <w:r>
      <w:instrText>STYLEREF  "Bill Name"  \* MERGEFORMAT</w:instrText>
    </w:r>
    <w:r>
      <w:fldChar w:fldCharType="separate"/>
    </w:r>
    <w:r w:rsidR="003129ED">
      <w:rPr>
        <w:noProof/>
      </w:rPr>
      <w:t>Treasury Laws Amendment Bill 2024: Acquisitions</w:t>
    </w:r>
    <w:r>
      <w:rPr>
        <w:noProof/>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CBDA4" w14:textId="451192E3" w:rsidR="00322A01" w:rsidRPr="001227A2" w:rsidRDefault="00322A01" w:rsidP="002425D9">
    <w:pPr>
      <w:pStyle w:val="right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BFA14" w14:textId="4E9D0977" w:rsidR="00AE0A26" w:rsidRPr="00A03844" w:rsidRDefault="005E750C" w:rsidP="00A03844">
    <w:pPr>
      <w:pStyle w:val="leftheader"/>
    </w:pPr>
    <w:r>
      <w:fldChar w:fldCharType="begin"/>
    </w:r>
    <w:r>
      <w:instrText xml:space="preserve"> STYLEREF "Chapter heading" \* MERGEFORMAT </w:instrText>
    </w:r>
    <w:r>
      <w:fldChar w:fldCharType="separate"/>
    </w:r>
    <w:r w:rsidR="003129ED">
      <w:rPr>
        <w:noProof/>
      </w:rPr>
      <w:t>Remedies, enforcement and miscellaneous</w:t>
    </w:r>
    <w:r>
      <w:rPr>
        <w:noProof/>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CEF67" w14:textId="0F8F9110" w:rsidR="00AE0A26" w:rsidRPr="001227A2" w:rsidRDefault="005E750C" w:rsidP="001227A2">
    <w:pPr>
      <w:pStyle w:val="rightheader"/>
    </w:pPr>
    <w:r>
      <w:fldChar w:fldCharType="begin"/>
    </w:r>
    <w:r>
      <w:instrText>STYLEREF  "Bill Name"</w:instrText>
    </w:r>
    <w:r>
      <w:instrText xml:space="preserve">  \* MERGEFORMAT</w:instrText>
    </w:r>
    <w:r>
      <w:fldChar w:fldCharType="separate"/>
    </w:r>
    <w:r w:rsidR="003129ED">
      <w:rPr>
        <w:noProof/>
      </w:rPr>
      <w:t>Treasury Laws Amendment Bill 2024: Acquisitions</w:t>
    </w:r>
    <w:r>
      <w:rPr>
        <w:noProof/>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D05DF" w14:textId="58DF917E" w:rsidR="00AE0A26" w:rsidRPr="001227A2" w:rsidRDefault="00AE0A26" w:rsidP="002425D9">
    <w:pPr>
      <w:pStyle w:val="right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46FC5" w14:textId="441B9706" w:rsidR="007A2DBD" w:rsidRPr="00A03844" w:rsidRDefault="005E750C" w:rsidP="00A03844">
    <w:pPr>
      <w:pStyle w:val="leftheader"/>
    </w:pPr>
    <w:r>
      <w:fldChar w:fldCharType="begin"/>
    </w:r>
    <w:r>
      <w:instrText xml:space="preserve"> STYLEREF "Chapter heading" \* MERGEFORMAT </w:instrText>
    </w:r>
    <w:r>
      <w:fldChar w:fldCharType="separate"/>
    </w:r>
    <w:r w:rsidR="003129ED">
      <w:rPr>
        <w:noProof/>
      </w:rPr>
      <w:t>Consequential amendments, commencement and transitional rules</w:t>
    </w:r>
    <w:r>
      <w:rPr>
        <w:noProof/>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DD249" w14:textId="75EA2F99" w:rsidR="007A2DBD" w:rsidRPr="00E87998" w:rsidRDefault="005E750C" w:rsidP="00E87998">
    <w:pPr>
      <w:pStyle w:val="rightheader"/>
    </w:pPr>
    <w:r>
      <w:fldChar w:fldCharType="begin"/>
    </w:r>
    <w:r>
      <w:instrText>STYLEREF "Bill Name" \* MERGEFORMAT</w:instrText>
    </w:r>
    <w:r>
      <w:fldChar w:fldCharType="separate"/>
    </w:r>
    <w:r w:rsidR="003129ED">
      <w:rPr>
        <w:noProof/>
      </w:rPr>
      <w:t>Treasury Laws Amendment Bill 2024: Acquisitions</w:t>
    </w:r>
    <w:r>
      <w:rPr>
        <w:noProof/>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17880" w14:textId="77777777" w:rsidR="007A2DBD" w:rsidRDefault="007A2DBD" w:rsidP="00622763">
    <w:pPr>
      <w:pStyle w:val="right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4A4E0" w14:textId="30BBCC5A" w:rsidR="007A2DBD" w:rsidRDefault="005E750C">
    <w:pPr>
      <w:pStyle w:val="Header"/>
    </w:pPr>
    <w:sdt>
      <w:sdtPr>
        <w:id w:val="-2071182601"/>
        <w:docPartObj>
          <w:docPartGallery w:val="Watermarks"/>
        </w:docPartObj>
      </w:sdtPr>
      <w:sdtEndPr/>
      <w:sdtContent>
        <w:r w:rsidR="001965BB">
          <w:rPr>
            <w:noProof/>
          </w:rPr>
          <mc:AlternateContent>
            <mc:Choice Requires="wps">
              <w:drawing>
                <wp:anchor distT="0" distB="0" distL="114300" distR="114300" simplePos="0" relativeHeight="251658240" behindDoc="1" locked="0" layoutInCell="0" allowOverlap="1" wp14:anchorId="7F39D99F" wp14:editId="35365479">
                  <wp:simplePos x="0" y="0"/>
                  <wp:positionH relativeFrom="margin">
                    <wp:align>center</wp:align>
                  </wp:positionH>
                  <wp:positionV relativeFrom="margin">
                    <wp:align>center</wp:align>
                  </wp:positionV>
                  <wp:extent cx="5237480" cy="3142615"/>
                  <wp:effectExtent l="0" t="0" r="0" b="0"/>
                  <wp:wrapNone/>
                  <wp:docPr id="1853476985" name="PowerPlusWaterMarkObject357831064"/>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43FED54" w14:textId="33F0F42E" w:rsidR="001965BB" w:rsidRDefault="001965BB" w:rsidP="001965BB">
                              <w:pPr>
                                <w:jc w:val="center"/>
                                <w:rPr>
                                  <w:rFonts w:ascii="Calibri" w:hAnsi="Calibri" w:cs="Calibri"/>
                                  <w:color w:val="C0C0C0"/>
                                  <w:sz w:val="16"/>
                                  <w:szCs w:val="16"/>
                                  <w:lang w:val="en-GB"/>
                                  <w14:textFill>
                                    <w14:solidFill>
                                      <w14:srgbClr w14:val="C0C0C0">
                                        <w14:alpha w14:val="50000"/>
                                      </w14:srgbClr>
                                    </w14:solidFill>
                                  </w14:textFill>
                                </w:rP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F39D99F" id="_x0000_t202" coordsize="21600,21600" o:spt="202" path="m,l,21600r21600,l21600,xe">
                  <v:stroke joinstyle="miter"/>
                  <v:path gradientshapeok="t" o:connecttype="rect"/>
                </v:shapetype>
                <v:shape id="PowerPlusWaterMarkObject357831064" o:spid="_x0000_s1026" type="#_x0000_t202" style="position:absolute;margin-left:0;margin-top:0;width:412.4pt;height:247.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" o:allowincell="f" filled="f" stroked="f">
                  <v:stroke joinstyle="round"/>
                  <o:lock v:ext="edit" rotation="t" aspectratio="t" verticies="t" adjusthandles="t" grouping="t" shapetype="t"/>
                  <v:textbox>
                    <w:txbxContent>
                      <w:p w14:paraId="343FED54" w14:textId="33F0F42E" w:rsidR="001965BB" w:rsidRDefault="001965BB" w:rsidP="001965BB">
                        <w:pPr>
                          <w:jc w:val="center"/>
                          <w:rPr>
                            <w:rFonts w:ascii="Calibri" w:hAnsi="Calibri" w:cs="Calibri"/>
                            <w:color w:val="C0C0C0"/>
                            <w:sz w:val="16"/>
                            <w:szCs w:val="16"/>
                            <w:lang w:val="en-GB"/>
                            <w14:textFill>
                              <w14:solidFill>
                                <w14:srgbClr w14:val="C0C0C0">
                                  <w14:alpha w14:val="50000"/>
                                </w14:srgbClr>
                              </w14:solidFill>
                            </w14:textFill>
                          </w:rPr>
                        </w:pPr>
                      </w:p>
                    </w:txbxContent>
                  </v:textbox>
                  <w10:wrap anchorx="margin" anchory="margin"/>
                </v:shape>
              </w:pict>
            </mc:Fallback>
          </mc:AlternateContent>
        </w:r>
      </w:sdtContent>
    </w:sdt>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863D9" w14:textId="09CA3636" w:rsidR="007A2DBD" w:rsidRPr="00A03844" w:rsidRDefault="005E750C" w:rsidP="00A03844">
    <w:pPr>
      <w:pStyle w:val="leftheader"/>
    </w:pPr>
    <w:r>
      <w:fldChar w:fldCharType="begin"/>
    </w:r>
    <w:r>
      <w:instrText xml:space="preserve"> STYLEREF "Chapter heading" \* MERGEFORMAT </w:instrText>
    </w:r>
    <w:r>
      <w:fldChar w:fldCharType="separate"/>
    </w:r>
    <w:r w:rsidR="000C13B0">
      <w:rPr>
        <w:noProof/>
      </w:rPr>
      <w:t>Consequential amendments, commencement and transitional rules</w:t>
    </w:r>
    <w:r>
      <w:rPr>
        <w:noProof/>
      </w:rPr>
      <w:fldChar w:fldCharType="end"/>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AC900" w14:textId="1AEF1F0D" w:rsidR="009E06AF" w:rsidRDefault="009E06AF" w:rsidP="002425D9">
    <w:pPr>
      <w:pStyle w:val="rightheader"/>
    </w:pPr>
  </w:p>
  <w:p w14:paraId="3874FD47" w14:textId="4AEF9490" w:rsidR="007A2DBD" w:rsidRPr="007D619C" w:rsidRDefault="005E750C" w:rsidP="002425D9">
    <w:pPr>
      <w:pStyle w:val="rightheader"/>
    </w:pPr>
    <w:r>
      <w:fldChar w:fldCharType="begin"/>
    </w:r>
    <w:r>
      <w:instrText>STYLEREF "Bill Name" \* MERGEFORMAT</w:instrText>
    </w:r>
    <w:r>
      <w:fldChar w:fldCharType="separate"/>
    </w:r>
    <w:r w:rsidR="000C13B0">
      <w:rPr>
        <w:noProof/>
      </w:rPr>
      <w:t>Treasury Laws Amendment Bill 2024: Acquisitions</w:t>
    </w:r>
    <w:r>
      <w:rPr>
        <w:noProof/>
      </w:rP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E2D23" w14:textId="62C0008D" w:rsidR="007A2DBD" w:rsidRPr="00373877" w:rsidRDefault="007A2DBD" w:rsidP="002425D9">
    <w:pPr>
      <w:pStyle w:val="right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F9A83" w14:textId="77777777" w:rsidR="007A2DBD" w:rsidRPr="009106AC" w:rsidRDefault="007A2DBD" w:rsidP="002425D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1DA37" w14:textId="0097DE99" w:rsidR="007A2DBD" w:rsidRPr="0070093E" w:rsidRDefault="007A2DBD" w:rsidP="002425D9">
    <w:pPr>
      <w:pStyle w:val="rightheader"/>
      <w:ind w:firstLine="720"/>
      <w:rPr>
        <w:lang w:val="en-US"/>
      </w:rPr>
    </w:pPr>
    <w:r>
      <w:rPr>
        <w:lang w:val="en-US"/>
      </w:rPr>
      <w:t>(</w:t>
    </w:r>
    <w:r>
      <w:rPr>
        <w:lang w:val="en-US"/>
      </w:rPr>
      <w:fldChar w:fldCharType="begin"/>
    </w:r>
    <w:r>
      <w:rPr>
        <w:lang w:val="en-US"/>
      </w:rPr>
      <w:instrText xml:space="preserve"> STYLEREF  ChapterNameOnly  \* MERGEFORMAT </w:instrText>
    </w:r>
    <w:r>
      <w:rPr>
        <w:lang w:val="en-US"/>
      </w:rPr>
      <w:fldChar w:fldCharType="separate"/>
    </w:r>
    <w:r w:rsidR="000C13B0">
      <w:rPr>
        <w:b/>
        <w:bCs/>
        <w:noProof/>
        <w:lang w:val="en-US"/>
      </w:rPr>
      <w:t>Error! Use the Home tab to apply ChapterNameOnly to the text that you want to appear here.</w:t>
    </w:r>
    <w:r>
      <w:rPr>
        <w:lang w:val="en-U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86238" w14:textId="77777777" w:rsidR="007A2DBD" w:rsidRDefault="007A2DB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CD843" w14:textId="7A518D60" w:rsidR="00E87998" w:rsidRPr="00816825" w:rsidRDefault="005E750C" w:rsidP="002425D9">
    <w:pPr>
      <w:pStyle w:val="leftheader"/>
    </w:pPr>
    <w:r>
      <w:fldChar w:fldCharType="begin"/>
    </w:r>
    <w:r>
      <w:instrText>STYLEREF  "Heading 1"  \* MERGEFORMAT</w:instrText>
    </w:r>
    <w:r>
      <w:fldChar w:fldCharType="separate"/>
    </w:r>
    <w:r w:rsidR="000C13B0">
      <w:rPr>
        <w:noProof/>
      </w:rPr>
      <w:t>Glossary</w:t>
    </w:r>
    <w:r>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51F55" w14:textId="307D8DB9" w:rsidR="00E87998" w:rsidRPr="001227A2" w:rsidRDefault="005E750C" w:rsidP="001227A2">
    <w:pPr>
      <w:pStyle w:val="rightheader"/>
    </w:pPr>
    <w:r>
      <w:fldChar w:fldCharType="begin"/>
    </w:r>
    <w:r>
      <w:instrText>STYLEREF  "Bill Name"  \* MERGEFORMAT</w:instrText>
    </w:r>
    <w:r>
      <w:fldChar w:fldCharType="separate"/>
    </w:r>
    <w:r>
      <w:rPr>
        <w:noProof/>
      </w:rPr>
      <w:t>Treasury Laws Amendment Bill 2024: Acquisitions</w:t>
    </w:r>
    <w:r>
      <w:rPr>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E179D" w14:textId="1DCB67C9" w:rsidR="00E87998" w:rsidRPr="001227A2" w:rsidRDefault="00E87998" w:rsidP="002425D9">
    <w:pPr>
      <w:pStyle w:val="rightheader"/>
    </w:pPr>
    <w:r w:rsidRPr="001227A2">
      <w:rPr>
        <w:lang w:val="en-US"/>
      </w:rPr>
      <w:fldChar w:fldCharType="begin"/>
    </w:r>
    <w:r w:rsidRPr="001227A2">
      <w:rPr>
        <w:lang w:val="en-US"/>
      </w:rPr>
      <w:instrText xml:space="preserve"> STYLEREF  "Bill Name"  \* MERGEFORMAT </w:instrText>
    </w:r>
    <w:r w:rsidRPr="001227A2">
      <w:rPr>
        <w:lang w:val="en-US"/>
      </w:rPr>
      <w:fldChar w:fldCharType="separate"/>
    </w:r>
    <w:r w:rsidR="005E750C">
      <w:rPr>
        <w:noProof/>
        <w:lang w:val="en-US"/>
      </w:rPr>
      <w:t>Treasury Laws Amendment Bill 2024: Acquisitions</w:t>
    </w:r>
    <w:r w:rsidRPr="001227A2">
      <w:fldChar w:fldCharType="end"/>
    </w:r>
  </w:p>
</w:hdr>
</file>

<file path=word/intelligence2.xml><?xml version="1.0" encoding="utf-8"?>
<int2:intelligence xmlns:int2="http://schemas.microsoft.com/office/intelligence/2020/intelligence" xmlns:oel="http://schemas.microsoft.com/office/2019/extlst">
  <int2:observations>
    <int2:bookmark int2:bookmarkName="_Int_OQmroJaB" int2:invalidationBookmarkName="" int2:hashCode="yIxiwsoLtgKuGw" int2:id="emb4eeW5">
      <int2:state int2:value="Rejected" int2:type="AugLoop_Text_Critique"/>
    </int2:bookmark>
    <int2:bookmark int2:bookmarkName="_Int_xv6hkJ1r" int2:invalidationBookmarkName="" int2:hashCode="oCbP5RnVKDUbyS" int2:id="klOa8mHf">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C4382500"/>
    <w:lvl w:ilvl="0">
      <w:start w:val="1"/>
      <w:numFmt w:val="decimal"/>
      <w:pStyle w:val="ListNumber3"/>
      <w:lvlText w:val="%1."/>
      <w:lvlJc w:val="left"/>
      <w:pPr>
        <w:tabs>
          <w:tab w:val="num" w:pos="926"/>
        </w:tabs>
        <w:ind w:left="926" w:hanging="360"/>
      </w:pPr>
    </w:lvl>
  </w:abstractNum>
  <w:abstractNum w:abstractNumId="1" w15:restartNumberingAfterBreak="0">
    <w:nsid w:val="08B543A0"/>
    <w:multiLevelType w:val="multilevel"/>
    <w:tmpl w:val="4F888F1E"/>
    <w:lvl w:ilvl="0">
      <w:start w:val="1"/>
      <w:numFmt w:val="decimal"/>
      <w:pStyle w:val="AttachmentHeading"/>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5A91E88"/>
    <w:multiLevelType w:val="hybridMultilevel"/>
    <w:tmpl w:val="1DE8CBA4"/>
    <w:lvl w:ilvl="0" w:tplc="D84EA11C">
      <w:start w:val="1"/>
      <w:numFmt w:val="bullet"/>
      <w:pStyle w:val="RISbullet2"/>
      <w:lvlText w:val="‒"/>
      <w:lvlJc w:val="left"/>
      <w:pPr>
        <w:ind w:left="1571" w:hanging="360"/>
      </w:pPr>
      <w:rPr>
        <w:rFonts w:ascii="Times New Roman" w:hAnsi="Times New Roman" w:cs="Times New Roman" w:hint="default"/>
        <w:b w:val="0"/>
        <w:i w:val="0"/>
        <w:sz w:val="22"/>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 w15:restartNumberingAfterBreak="0">
    <w:nsid w:val="29170CA0"/>
    <w:multiLevelType w:val="multilevel"/>
    <w:tmpl w:val="8B7EDBA6"/>
    <w:styleLink w:val="Chapternumbering"/>
    <w:lvl w:ilvl="0">
      <w:start w:val="1"/>
      <w:numFmt w:val="decimal"/>
      <w:pStyle w:val="Chapterheading"/>
      <w:lvlText w:val="Chapter %1:"/>
      <w:lvlJc w:val="left"/>
      <w:pPr>
        <w:tabs>
          <w:tab w:val="num" w:pos="4536"/>
        </w:tabs>
        <w:ind w:left="1559" w:firstLine="0"/>
      </w:pPr>
      <w:rPr>
        <w:rFonts w:ascii="Helvitica" w:hAnsi="Helvitica" w:hint="default"/>
        <w:b/>
        <w:bCs w:val="0"/>
        <w:i/>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ormalparatextwithnumbers"/>
      <w:lvlText w:val="%1.%2"/>
      <w:lvlJc w:val="left"/>
      <w:pPr>
        <w:tabs>
          <w:tab w:val="num" w:pos="709"/>
        </w:tabs>
        <w:ind w:left="709" w:hanging="709"/>
      </w:pPr>
    </w:lvl>
    <w:lvl w:ilvl="2">
      <w:start w:val="1"/>
      <w:numFmt w:val="decimal"/>
      <w:lvlRestart w:val="1"/>
      <w:pStyle w:val="DiagramHeading"/>
      <w:suff w:val="space"/>
      <w:lvlText w:val="Diagram %1.%3"/>
      <w:lvlJc w:val="left"/>
      <w:pPr>
        <w:ind w:left="1701" w:hanging="1701"/>
      </w:pPr>
    </w:lvl>
    <w:lvl w:ilvl="3">
      <w:start w:val="1"/>
      <w:numFmt w:val="decimal"/>
      <w:lvlRestart w:val="1"/>
      <w:pStyle w:val="ExampleHeading"/>
      <w:suff w:val="space"/>
      <w:lvlText w:val="Example %1.%4"/>
      <w:lvlJc w:val="left"/>
      <w:pPr>
        <w:ind w:left="1701" w:hanging="1701"/>
      </w:pPr>
    </w:lvl>
    <w:lvl w:ilvl="4">
      <w:start w:val="1"/>
      <w:numFmt w:val="decimal"/>
      <w:lvlRestart w:val="1"/>
      <w:pStyle w:val="TableHeading"/>
      <w:suff w:val="space"/>
      <w:lvlText w:val="Table %1.%5"/>
      <w:lvlJc w:val="left"/>
      <w:pPr>
        <w:ind w:left="1701" w:hanging="1701"/>
      </w:pPr>
    </w:lvl>
    <w:lvl w:ilvl="5">
      <w:start w:val="1"/>
      <w:numFmt w:val="decimal"/>
      <w:lvlRestart w:val="0"/>
      <w:suff w:val="nothing"/>
      <w:lvlText w:val=""/>
      <w:lvlJc w:val="left"/>
      <w:pPr>
        <w:ind w:left="0" w:firstLine="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2B7E2A"/>
    <w:multiLevelType w:val="hybridMultilevel"/>
    <w:tmpl w:val="BBD8CBD2"/>
    <w:lvl w:ilvl="0" w:tplc="F154CDD8">
      <w:start w:val="1"/>
      <w:numFmt w:val="bullet"/>
      <w:pStyle w:val="Dotpoin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114E76"/>
    <w:multiLevelType w:val="hybridMultilevel"/>
    <w:tmpl w:val="FFFFFFFF"/>
    <w:lvl w:ilvl="0" w:tplc="EE523E50">
      <w:start w:val="1"/>
      <w:numFmt w:val="bullet"/>
      <w:lvlText w:val="·"/>
      <w:lvlJc w:val="center"/>
      <w:pPr>
        <w:ind w:left="1069" w:hanging="360"/>
      </w:pPr>
      <w:rPr>
        <w:rFonts w:ascii="Symbol" w:hAnsi="Symbol" w:hint="default"/>
      </w:rPr>
    </w:lvl>
    <w:lvl w:ilvl="1" w:tplc="E692176E">
      <w:start w:val="1"/>
      <w:numFmt w:val="bullet"/>
      <w:lvlText w:val="o"/>
      <w:lvlJc w:val="left"/>
      <w:pPr>
        <w:ind w:left="1789" w:hanging="360"/>
      </w:pPr>
      <w:rPr>
        <w:rFonts w:ascii="Courier New" w:hAnsi="Courier New" w:hint="default"/>
      </w:rPr>
    </w:lvl>
    <w:lvl w:ilvl="2" w:tplc="37CCF842">
      <w:start w:val="1"/>
      <w:numFmt w:val="bullet"/>
      <w:lvlText w:val=""/>
      <w:lvlJc w:val="left"/>
      <w:pPr>
        <w:ind w:left="2509" w:hanging="360"/>
      </w:pPr>
      <w:rPr>
        <w:rFonts w:ascii="Wingdings" w:hAnsi="Wingdings" w:hint="default"/>
      </w:rPr>
    </w:lvl>
    <w:lvl w:ilvl="3" w:tplc="B66A96B4">
      <w:start w:val="1"/>
      <w:numFmt w:val="bullet"/>
      <w:lvlText w:val=""/>
      <w:lvlJc w:val="left"/>
      <w:pPr>
        <w:ind w:left="3229" w:hanging="360"/>
      </w:pPr>
      <w:rPr>
        <w:rFonts w:ascii="Symbol" w:hAnsi="Symbol" w:hint="default"/>
      </w:rPr>
    </w:lvl>
    <w:lvl w:ilvl="4" w:tplc="FF52AB6A">
      <w:start w:val="1"/>
      <w:numFmt w:val="bullet"/>
      <w:lvlText w:val="o"/>
      <w:lvlJc w:val="left"/>
      <w:pPr>
        <w:ind w:left="3949" w:hanging="360"/>
      </w:pPr>
      <w:rPr>
        <w:rFonts w:ascii="Courier New" w:hAnsi="Courier New" w:hint="default"/>
      </w:rPr>
    </w:lvl>
    <w:lvl w:ilvl="5" w:tplc="782EF744">
      <w:start w:val="1"/>
      <w:numFmt w:val="bullet"/>
      <w:lvlText w:val=""/>
      <w:lvlJc w:val="left"/>
      <w:pPr>
        <w:ind w:left="4669" w:hanging="360"/>
      </w:pPr>
      <w:rPr>
        <w:rFonts w:ascii="Wingdings" w:hAnsi="Wingdings" w:hint="default"/>
      </w:rPr>
    </w:lvl>
    <w:lvl w:ilvl="6" w:tplc="A5E00C8C">
      <w:start w:val="1"/>
      <w:numFmt w:val="bullet"/>
      <w:lvlText w:val=""/>
      <w:lvlJc w:val="left"/>
      <w:pPr>
        <w:ind w:left="5389" w:hanging="360"/>
      </w:pPr>
      <w:rPr>
        <w:rFonts w:ascii="Symbol" w:hAnsi="Symbol" w:hint="default"/>
      </w:rPr>
    </w:lvl>
    <w:lvl w:ilvl="7" w:tplc="B4EEB9C8">
      <w:start w:val="1"/>
      <w:numFmt w:val="bullet"/>
      <w:lvlText w:val="o"/>
      <w:lvlJc w:val="left"/>
      <w:pPr>
        <w:ind w:left="6109" w:hanging="360"/>
      </w:pPr>
      <w:rPr>
        <w:rFonts w:ascii="Courier New" w:hAnsi="Courier New" w:hint="default"/>
      </w:rPr>
    </w:lvl>
    <w:lvl w:ilvl="8" w:tplc="E3048CDA">
      <w:start w:val="1"/>
      <w:numFmt w:val="bullet"/>
      <w:lvlText w:val=""/>
      <w:lvlJc w:val="left"/>
      <w:pPr>
        <w:ind w:left="6829" w:hanging="360"/>
      </w:pPr>
      <w:rPr>
        <w:rFonts w:ascii="Wingdings" w:hAnsi="Wingdings" w:hint="default"/>
      </w:rPr>
    </w:lvl>
  </w:abstractNum>
  <w:abstractNum w:abstractNumId="6" w15:restartNumberingAfterBreak="0">
    <w:nsid w:val="3B5D2CC9"/>
    <w:multiLevelType w:val="multilevel"/>
    <w:tmpl w:val="83AE2A44"/>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F950960"/>
    <w:multiLevelType w:val="multilevel"/>
    <w:tmpl w:val="AD1C7528"/>
    <w:name w:val="DotPointList"/>
    <w:lvl w:ilvl="0">
      <w:start w:val="1"/>
      <w:numFmt w:val="bullet"/>
      <w:lvlRestart w:val="0"/>
      <w:pStyle w:val="dotpoint"/>
      <w:lvlText w:val="•"/>
      <w:lvlJc w:val="left"/>
      <w:pPr>
        <w:tabs>
          <w:tab w:val="num" w:pos="993"/>
        </w:tabs>
        <w:ind w:left="993" w:hanging="284"/>
      </w:pPr>
      <w:rPr>
        <w:b w:val="0"/>
        <w:i w:val="0"/>
        <w:color w:val="000000"/>
      </w:rPr>
    </w:lvl>
    <w:lvl w:ilvl="1">
      <w:start w:val="1"/>
      <w:numFmt w:val="bullet"/>
      <w:lvlText w:val="–"/>
      <w:lvlJc w:val="left"/>
      <w:pPr>
        <w:tabs>
          <w:tab w:val="num" w:pos="1276"/>
        </w:tabs>
        <w:ind w:left="1276" w:hanging="283"/>
      </w:pPr>
      <w:rPr>
        <w:b w:val="0"/>
        <w:i w:val="0"/>
        <w:color w:val="000000"/>
      </w:rPr>
    </w:lvl>
    <w:lvl w:ilvl="2">
      <w:start w:val="1"/>
      <w:numFmt w:val="decimal"/>
      <w:lvlText w:val="%3"/>
      <w:lvlJc w:val="left"/>
      <w:pPr>
        <w:tabs>
          <w:tab w:val="num" w:pos="426"/>
        </w:tabs>
        <w:ind w:left="426" w:hanging="567"/>
      </w:pPr>
      <w:rPr>
        <w:b w:val="0"/>
        <w:i w:val="0"/>
        <w:color w:val="000000"/>
      </w:rPr>
    </w:lvl>
    <w:lvl w:ilvl="3">
      <w:start w:val="1"/>
      <w:numFmt w:val="decimal"/>
      <w:lvlText w:val="%4"/>
      <w:lvlJc w:val="left"/>
      <w:pPr>
        <w:tabs>
          <w:tab w:val="num" w:pos="993"/>
        </w:tabs>
        <w:ind w:left="993" w:hanging="567"/>
      </w:pPr>
      <w:rPr>
        <w:b w:val="0"/>
        <w:i w:val="0"/>
        <w:color w:val="000000"/>
      </w:rPr>
    </w:lvl>
    <w:lvl w:ilvl="4">
      <w:start w:val="1"/>
      <w:numFmt w:val="decimal"/>
      <w:lvlText w:val="%5"/>
      <w:lvlJc w:val="left"/>
      <w:pPr>
        <w:tabs>
          <w:tab w:val="num" w:pos="1560"/>
        </w:tabs>
        <w:ind w:left="1560" w:hanging="567"/>
      </w:pPr>
      <w:rPr>
        <w:b w:val="0"/>
        <w:i w:val="0"/>
        <w:color w:val="000000"/>
      </w:rPr>
    </w:lvl>
    <w:lvl w:ilvl="5">
      <w:start w:val="1"/>
      <w:numFmt w:val="decimal"/>
      <w:lvlText w:val="%6"/>
      <w:lvlJc w:val="left"/>
      <w:pPr>
        <w:tabs>
          <w:tab w:val="num" w:pos="2127"/>
        </w:tabs>
        <w:ind w:left="2127" w:hanging="567"/>
      </w:pPr>
      <w:rPr>
        <w:b w:val="0"/>
        <w:i w:val="0"/>
        <w:color w:val="000000"/>
      </w:rPr>
    </w:lvl>
    <w:lvl w:ilvl="6">
      <w:start w:val="1"/>
      <w:numFmt w:val="decimal"/>
      <w:lvlText w:val="%7"/>
      <w:lvlJc w:val="left"/>
      <w:pPr>
        <w:tabs>
          <w:tab w:val="num" w:pos="2694"/>
        </w:tabs>
        <w:ind w:left="2694" w:hanging="567"/>
      </w:pPr>
      <w:rPr>
        <w:b w:val="0"/>
        <w:i w:val="0"/>
        <w:color w:val="000000"/>
      </w:rPr>
    </w:lvl>
    <w:lvl w:ilvl="7">
      <w:start w:val="1"/>
      <w:numFmt w:val="decimal"/>
      <w:lvlText w:val="%8"/>
      <w:lvlJc w:val="left"/>
      <w:pPr>
        <w:tabs>
          <w:tab w:val="num" w:pos="3261"/>
        </w:tabs>
        <w:ind w:left="3261" w:hanging="567"/>
      </w:pPr>
      <w:rPr>
        <w:b w:val="0"/>
        <w:i w:val="0"/>
        <w:color w:val="000000"/>
      </w:rPr>
    </w:lvl>
    <w:lvl w:ilvl="8">
      <w:start w:val="1"/>
      <w:numFmt w:val="decimal"/>
      <w:lvlText w:val="%9"/>
      <w:lvlJc w:val="left"/>
      <w:pPr>
        <w:tabs>
          <w:tab w:val="num" w:pos="3828"/>
        </w:tabs>
        <w:ind w:left="3828" w:hanging="567"/>
      </w:pPr>
      <w:rPr>
        <w:b w:val="0"/>
        <w:i w:val="0"/>
        <w:color w:val="000000"/>
      </w:rPr>
    </w:lvl>
  </w:abstractNum>
  <w:abstractNum w:abstractNumId="8" w15:restartNumberingAfterBreak="0">
    <w:nsid w:val="43832D47"/>
    <w:multiLevelType w:val="hybridMultilevel"/>
    <w:tmpl w:val="6F7A201E"/>
    <w:lvl w:ilvl="0" w:tplc="6440602C">
      <w:start w:val="1"/>
      <w:numFmt w:val="bullet"/>
      <w:pStyle w:val="Exampledotpoint2"/>
      <w:lvlText w:val="‒"/>
      <w:lvlJc w:val="left"/>
      <w:pPr>
        <w:ind w:left="1928" w:hanging="360"/>
      </w:pPr>
      <w:rPr>
        <w:rFonts w:ascii="Times New Roman" w:hAnsi="Times New Roman" w:cs="Times New Roman" w:hint="default"/>
        <w:b w:val="0"/>
        <w:i w:val="0"/>
        <w:sz w:val="22"/>
      </w:rPr>
    </w:lvl>
    <w:lvl w:ilvl="1" w:tplc="0C090003" w:tentative="1">
      <w:start w:val="1"/>
      <w:numFmt w:val="bullet"/>
      <w:lvlText w:val="o"/>
      <w:lvlJc w:val="left"/>
      <w:pPr>
        <w:ind w:left="2648" w:hanging="360"/>
      </w:pPr>
      <w:rPr>
        <w:rFonts w:ascii="Courier New" w:hAnsi="Courier New" w:cs="Courier New" w:hint="default"/>
      </w:rPr>
    </w:lvl>
    <w:lvl w:ilvl="2" w:tplc="0C090005" w:tentative="1">
      <w:start w:val="1"/>
      <w:numFmt w:val="bullet"/>
      <w:lvlText w:val=""/>
      <w:lvlJc w:val="left"/>
      <w:pPr>
        <w:ind w:left="3368" w:hanging="360"/>
      </w:pPr>
      <w:rPr>
        <w:rFonts w:ascii="Wingdings" w:hAnsi="Wingdings" w:hint="default"/>
      </w:rPr>
    </w:lvl>
    <w:lvl w:ilvl="3" w:tplc="0C090001" w:tentative="1">
      <w:start w:val="1"/>
      <w:numFmt w:val="bullet"/>
      <w:lvlText w:val=""/>
      <w:lvlJc w:val="left"/>
      <w:pPr>
        <w:ind w:left="4088" w:hanging="360"/>
      </w:pPr>
      <w:rPr>
        <w:rFonts w:ascii="Symbol" w:hAnsi="Symbol" w:hint="default"/>
      </w:rPr>
    </w:lvl>
    <w:lvl w:ilvl="4" w:tplc="0C090003" w:tentative="1">
      <w:start w:val="1"/>
      <w:numFmt w:val="bullet"/>
      <w:lvlText w:val="o"/>
      <w:lvlJc w:val="left"/>
      <w:pPr>
        <w:ind w:left="4808" w:hanging="360"/>
      </w:pPr>
      <w:rPr>
        <w:rFonts w:ascii="Courier New" w:hAnsi="Courier New" w:cs="Courier New" w:hint="default"/>
      </w:rPr>
    </w:lvl>
    <w:lvl w:ilvl="5" w:tplc="0C090005" w:tentative="1">
      <w:start w:val="1"/>
      <w:numFmt w:val="bullet"/>
      <w:lvlText w:val=""/>
      <w:lvlJc w:val="left"/>
      <w:pPr>
        <w:ind w:left="5528" w:hanging="360"/>
      </w:pPr>
      <w:rPr>
        <w:rFonts w:ascii="Wingdings" w:hAnsi="Wingdings" w:hint="default"/>
      </w:rPr>
    </w:lvl>
    <w:lvl w:ilvl="6" w:tplc="0C090001" w:tentative="1">
      <w:start w:val="1"/>
      <w:numFmt w:val="bullet"/>
      <w:lvlText w:val=""/>
      <w:lvlJc w:val="left"/>
      <w:pPr>
        <w:ind w:left="6248" w:hanging="360"/>
      </w:pPr>
      <w:rPr>
        <w:rFonts w:ascii="Symbol" w:hAnsi="Symbol" w:hint="default"/>
      </w:rPr>
    </w:lvl>
    <w:lvl w:ilvl="7" w:tplc="0C090003" w:tentative="1">
      <w:start w:val="1"/>
      <w:numFmt w:val="bullet"/>
      <w:lvlText w:val="o"/>
      <w:lvlJc w:val="left"/>
      <w:pPr>
        <w:ind w:left="6968" w:hanging="360"/>
      </w:pPr>
      <w:rPr>
        <w:rFonts w:ascii="Courier New" w:hAnsi="Courier New" w:cs="Courier New" w:hint="default"/>
      </w:rPr>
    </w:lvl>
    <w:lvl w:ilvl="8" w:tplc="0C090005" w:tentative="1">
      <w:start w:val="1"/>
      <w:numFmt w:val="bullet"/>
      <w:lvlText w:val=""/>
      <w:lvlJc w:val="left"/>
      <w:pPr>
        <w:ind w:left="7688" w:hanging="360"/>
      </w:pPr>
      <w:rPr>
        <w:rFonts w:ascii="Wingdings" w:hAnsi="Wingdings" w:hint="default"/>
      </w:rPr>
    </w:lvl>
  </w:abstractNum>
  <w:abstractNum w:abstractNumId="9" w15:restartNumberingAfterBreak="0">
    <w:nsid w:val="5D393011"/>
    <w:multiLevelType w:val="hybridMultilevel"/>
    <w:tmpl w:val="11FA1D2A"/>
    <w:lvl w:ilvl="0" w:tplc="35E2AAE4">
      <w:start w:val="1"/>
      <w:numFmt w:val="bullet"/>
      <w:pStyle w:val="Exampledotpoint1"/>
      <w:lvlText w:val=""/>
      <w:lvlJc w:val="left"/>
      <w:pPr>
        <w:ind w:left="-522" w:hanging="360"/>
      </w:pPr>
      <w:rPr>
        <w:rFonts w:ascii="Symbol" w:hAnsi="Symbol" w:hint="default"/>
      </w:rPr>
    </w:lvl>
    <w:lvl w:ilvl="1" w:tplc="08090003">
      <w:start w:val="1"/>
      <w:numFmt w:val="bullet"/>
      <w:lvlText w:val="o"/>
      <w:lvlJc w:val="left"/>
      <w:pPr>
        <w:ind w:left="198" w:hanging="360"/>
      </w:pPr>
      <w:rPr>
        <w:rFonts w:ascii="Courier New" w:hAnsi="Courier New" w:cs="Courier New" w:hint="default"/>
      </w:rPr>
    </w:lvl>
    <w:lvl w:ilvl="2" w:tplc="08090005" w:tentative="1">
      <w:start w:val="1"/>
      <w:numFmt w:val="bullet"/>
      <w:lvlText w:val=""/>
      <w:lvlJc w:val="left"/>
      <w:pPr>
        <w:ind w:left="918" w:hanging="360"/>
      </w:pPr>
      <w:rPr>
        <w:rFonts w:ascii="Wingdings" w:hAnsi="Wingdings" w:hint="default"/>
      </w:rPr>
    </w:lvl>
    <w:lvl w:ilvl="3" w:tplc="08090001" w:tentative="1">
      <w:start w:val="1"/>
      <w:numFmt w:val="bullet"/>
      <w:lvlText w:val=""/>
      <w:lvlJc w:val="left"/>
      <w:pPr>
        <w:ind w:left="1638" w:hanging="360"/>
      </w:pPr>
      <w:rPr>
        <w:rFonts w:ascii="Symbol" w:hAnsi="Symbol" w:hint="default"/>
      </w:rPr>
    </w:lvl>
    <w:lvl w:ilvl="4" w:tplc="08090003" w:tentative="1">
      <w:start w:val="1"/>
      <w:numFmt w:val="bullet"/>
      <w:lvlText w:val="o"/>
      <w:lvlJc w:val="left"/>
      <w:pPr>
        <w:ind w:left="2358" w:hanging="360"/>
      </w:pPr>
      <w:rPr>
        <w:rFonts w:ascii="Courier New" w:hAnsi="Courier New" w:cs="Courier New" w:hint="default"/>
      </w:rPr>
    </w:lvl>
    <w:lvl w:ilvl="5" w:tplc="08090005" w:tentative="1">
      <w:start w:val="1"/>
      <w:numFmt w:val="bullet"/>
      <w:lvlText w:val=""/>
      <w:lvlJc w:val="left"/>
      <w:pPr>
        <w:ind w:left="3078" w:hanging="360"/>
      </w:pPr>
      <w:rPr>
        <w:rFonts w:ascii="Wingdings" w:hAnsi="Wingdings" w:hint="default"/>
      </w:rPr>
    </w:lvl>
    <w:lvl w:ilvl="6" w:tplc="08090001" w:tentative="1">
      <w:start w:val="1"/>
      <w:numFmt w:val="bullet"/>
      <w:lvlText w:val=""/>
      <w:lvlJc w:val="left"/>
      <w:pPr>
        <w:ind w:left="3798" w:hanging="360"/>
      </w:pPr>
      <w:rPr>
        <w:rFonts w:ascii="Symbol" w:hAnsi="Symbol" w:hint="default"/>
      </w:rPr>
    </w:lvl>
    <w:lvl w:ilvl="7" w:tplc="08090003" w:tentative="1">
      <w:start w:val="1"/>
      <w:numFmt w:val="bullet"/>
      <w:lvlText w:val="o"/>
      <w:lvlJc w:val="left"/>
      <w:pPr>
        <w:ind w:left="4518" w:hanging="360"/>
      </w:pPr>
      <w:rPr>
        <w:rFonts w:ascii="Courier New" w:hAnsi="Courier New" w:cs="Courier New" w:hint="default"/>
      </w:rPr>
    </w:lvl>
    <w:lvl w:ilvl="8" w:tplc="08090005" w:tentative="1">
      <w:start w:val="1"/>
      <w:numFmt w:val="bullet"/>
      <w:lvlText w:val=""/>
      <w:lvlJc w:val="left"/>
      <w:pPr>
        <w:ind w:left="5238" w:hanging="360"/>
      </w:pPr>
      <w:rPr>
        <w:rFonts w:ascii="Wingdings" w:hAnsi="Wingdings" w:hint="default"/>
      </w:rPr>
    </w:lvl>
  </w:abstractNum>
  <w:abstractNum w:abstractNumId="10" w15:restartNumberingAfterBreak="0">
    <w:nsid w:val="5EDE3293"/>
    <w:multiLevelType w:val="hybridMultilevel"/>
    <w:tmpl w:val="DACEC83A"/>
    <w:lvl w:ilvl="0" w:tplc="055A8A32">
      <w:start w:val="1"/>
      <w:numFmt w:val="bullet"/>
      <w:pStyle w:val="Tabledotpoint1"/>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11" w15:restartNumberingAfterBreak="0">
    <w:nsid w:val="5F1B57E8"/>
    <w:multiLevelType w:val="hybridMultilevel"/>
    <w:tmpl w:val="3778875E"/>
    <w:lvl w:ilvl="0" w:tplc="CA8C0ABA">
      <w:start w:val="1"/>
      <w:numFmt w:val="bullet"/>
      <w:lvlText w:val="·"/>
      <w:lvlJc w:val="center"/>
      <w:pPr>
        <w:ind w:left="1069" w:hanging="360"/>
      </w:pPr>
      <w:rPr>
        <w:rFonts w:ascii="Symbol" w:hAnsi="Symbol" w:hint="default"/>
        <w:b w:val="0"/>
        <w:i w:val="0"/>
        <w:sz w:val="22"/>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2" w15:restartNumberingAfterBreak="0">
    <w:nsid w:val="5FBC7E8D"/>
    <w:multiLevelType w:val="singleLevel"/>
    <w:tmpl w:val="56EE607A"/>
    <w:lvl w:ilvl="0">
      <w:start w:val="1"/>
      <w:numFmt w:val="decimal"/>
      <w:lvlRestart w:val="0"/>
      <w:pStyle w:val="base-text-paragraph"/>
      <w:lvlText w:val="%1."/>
      <w:lvlJc w:val="left"/>
      <w:pPr>
        <w:tabs>
          <w:tab w:val="num" w:pos="1978"/>
        </w:tabs>
        <w:ind w:left="1134" w:firstLine="0"/>
      </w:pPr>
      <w:rPr>
        <w:b w:val="0"/>
        <w:i w:val="0"/>
        <w:color w:val="000000"/>
      </w:rPr>
    </w:lvl>
  </w:abstractNum>
  <w:abstractNum w:abstractNumId="13" w15:restartNumberingAfterBreak="0">
    <w:nsid w:val="60490B74"/>
    <w:multiLevelType w:val="hybridMultilevel"/>
    <w:tmpl w:val="EC7866F8"/>
    <w:lvl w:ilvl="0" w:tplc="A588DE40">
      <w:start w:val="1"/>
      <w:numFmt w:val="bullet"/>
      <w:pStyle w:val="Instructionalguidancedo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E97FDF"/>
    <w:multiLevelType w:val="hybridMultilevel"/>
    <w:tmpl w:val="543E5738"/>
    <w:lvl w:ilvl="0" w:tplc="0AFCCC26">
      <w:start w:val="1"/>
      <w:numFmt w:val="decimal"/>
      <w:pStyle w:val="Instructionalguidancenumbered"/>
      <w:lvlText w:val="%1."/>
      <w:lvlJc w:val="left"/>
      <w:pPr>
        <w:ind w:left="108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80645C"/>
    <w:multiLevelType w:val="hybridMultilevel"/>
    <w:tmpl w:val="51D49B14"/>
    <w:lvl w:ilvl="0" w:tplc="F342B9DA">
      <w:start w:val="1"/>
      <w:numFmt w:val="decimal"/>
      <w:suff w:val="space"/>
      <w:lvlText w:val="Chapter %1"/>
      <w:lvlJc w:val="left"/>
      <w:pPr>
        <w:ind w:left="0" w:firstLine="0"/>
      </w:pPr>
    </w:lvl>
    <w:lvl w:ilvl="1" w:tplc="65C4739E">
      <w:start w:val="1"/>
      <w:numFmt w:val="decimal"/>
      <w:suff w:val="nothing"/>
      <w:lvlText w:val=""/>
      <w:lvlJc w:val="left"/>
      <w:pPr>
        <w:ind w:left="0" w:firstLine="0"/>
      </w:pPr>
    </w:lvl>
    <w:lvl w:ilvl="2" w:tplc="D2522F18">
      <w:start w:val="1"/>
      <w:numFmt w:val="decimal"/>
      <w:suff w:val="nothing"/>
      <w:lvlText w:val=""/>
      <w:lvlJc w:val="left"/>
      <w:pPr>
        <w:ind w:left="0" w:firstLine="0"/>
      </w:pPr>
    </w:lvl>
    <w:lvl w:ilvl="3" w:tplc="036EEAB0">
      <w:start w:val="1"/>
      <w:numFmt w:val="decimal"/>
      <w:pStyle w:val="Heading4"/>
      <w:suff w:val="nothing"/>
      <w:lvlText w:val=""/>
      <w:lvlJc w:val="left"/>
      <w:pPr>
        <w:ind w:left="0" w:firstLine="0"/>
      </w:pPr>
    </w:lvl>
    <w:lvl w:ilvl="4" w:tplc="27D8EB38">
      <w:start w:val="1"/>
      <w:numFmt w:val="decimal"/>
      <w:pStyle w:val="Heading5"/>
      <w:suff w:val="nothing"/>
      <w:lvlText w:val=""/>
      <w:lvlJc w:val="left"/>
      <w:pPr>
        <w:ind w:left="0" w:firstLine="0"/>
      </w:pPr>
    </w:lvl>
    <w:lvl w:ilvl="5" w:tplc="5F18739A">
      <w:start w:val="1"/>
      <w:numFmt w:val="decimal"/>
      <w:suff w:val="nothing"/>
      <w:lvlText w:val=""/>
      <w:lvlJc w:val="left"/>
      <w:pPr>
        <w:ind w:left="0" w:firstLine="0"/>
      </w:pPr>
    </w:lvl>
    <w:lvl w:ilvl="6" w:tplc="4EA2217C">
      <w:start w:val="1"/>
      <w:numFmt w:val="decimal"/>
      <w:suff w:val="nothing"/>
      <w:lvlText w:val=""/>
      <w:lvlJc w:val="left"/>
      <w:pPr>
        <w:ind w:left="0" w:firstLine="0"/>
      </w:pPr>
    </w:lvl>
    <w:lvl w:ilvl="7" w:tplc="EAAC8EE8">
      <w:start w:val="1"/>
      <w:numFmt w:val="decimal"/>
      <w:suff w:val="nothing"/>
      <w:lvlText w:val=""/>
      <w:lvlJc w:val="left"/>
      <w:pPr>
        <w:ind w:left="0" w:firstLine="0"/>
      </w:pPr>
    </w:lvl>
    <w:lvl w:ilvl="8" w:tplc="BBF4F4C2">
      <w:start w:val="1"/>
      <w:numFmt w:val="decimal"/>
      <w:suff w:val="nothing"/>
      <w:lvlText w:val=""/>
      <w:lvlJc w:val="left"/>
      <w:pPr>
        <w:ind w:left="0" w:firstLine="0"/>
      </w:pPr>
    </w:lvl>
  </w:abstractNum>
  <w:abstractNum w:abstractNumId="16" w15:restartNumberingAfterBreak="0">
    <w:nsid w:val="7AF255FB"/>
    <w:multiLevelType w:val="hybridMultilevel"/>
    <w:tmpl w:val="954AB974"/>
    <w:lvl w:ilvl="0" w:tplc="088E8732">
      <w:start w:val="1"/>
      <w:numFmt w:val="bullet"/>
      <w:pStyle w:val="Tabledotpoint2"/>
      <w:lvlText w:val="‒"/>
      <w:lvlJc w:val="left"/>
      <w:pPr>
        <w:ind w:left="786" w:hanging="360"/>
      </w:pPr>
      <w:rPr>
        <w:rFonts w:ascii="Times New Roman" w:hAnsi="Times New Roman" w:cs="Times New Roman" w:hint="default"/>
        <w:b w:val="0"/>
        <w:i w:val="0"/>
        <w:sz w:val="22"/>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7" w15:restartNumberingAfterBreak="0">
    <w:nsid w:val="7B891783"/>
    <w:multiLevelType w:val="hybridMultilevel"/>
    <w:tmpl w:val="0CCE9FEC"/>
    <w:lvl w:ilvl="0" w:tplc="0B52848A">
      <w:start w:val="1"/>
      <w:numFmt w:val="bullet"/>
      <w:pStyle w:val="Dotpoint2"/>
      <w:lvlText w:val="‒"/>
      <w:lvlJc w:val="left"/>
      <w:pPr>
        <w:ind w:left="720" w:hanging="360"/>
      </w:pPr>
      <w:rPr>
        <w:rFonts w:ascii="Times New Roman" w:hAnsi="Times New Roman" w:cs="Times New Roman" w:hint="default"/>
        <w:b w:val="0"/>
        <w:i w:val="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45302370">
    <w:abstractNumId w:val="5"/>
  </w:num>
  <w:num w:numId="2" w16cid:durableId="596599739">
    <w:abstractNumId w:val="1"/>
  </w:num>
  <w:num w:numId="3" w16cid:durableId="1948731128">
    <w:abstractNumId w:val="15"/>
  </w:num>
  <w:num w:numId="4" w16cid:durableId="1829707682">
    <w:abstractNumId w:val="3"/>
    <w:lvlOverride w:ilvl="0">
      <w:lvl w:ilvl="0">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 w16cid:durableId="834690233">
    <w:abstractNumId w:val="3"/>
  </w:num>
  <w:num w:numId="6" w16cid:durableId="1142381951">
    <w:abstractNumId w:val="4"/>
  </w:num>
  <w:num w:numId="7" w16cid:durableId="2017876939">
    <w:abstractNumId w:val="9"/>
  </w:num>
  <w:num w:numId="8" w16cid:durableId="679544403">
    <w:abstractNumId w:val="8"/>
  </w:num>
  <w:num w:numId="9" w16cid:durableId="1648515472">
    <w:abstractNumId w:val="13"/>
  </w:num>
  <w:num w:numId="10" w16cid:durableId="407070147">
    <w:abstractNumId w:val="14"/>
  </w:num>
  <w:num w:numId="11" w16cid:durableId="680205999">
    <w:abstractNumId w:val="2"/>
  </w:num>
  <w:num w:numId="12" w16cid:durableId="1491290959">
    <w:abstractNumId w:val="10"/>
  </w:num>
  <w:num w:numId="13" w16cid:durableId="1101536722">
    <w:abstractNumId w:val="16"/>
  </w:num>
  <w:num w:numId="14" w16cid:durableId="1399742980">
    <w:abstractNumId w:val="15"/>
  </w:num>
  <w:num w:numId="15" w16cid:durableId="785856834">
    <w:abstractNumId w:val="6"/>
  </w:num>
  <w:num w:numId="16" w16cid:durableId="1812018711">
    <w:abstractNumId w:val="12"/>
  </w:num>
  <w:num w:numId="17" w16cid:durableId="561214541">
    <w:abstractNumId w:val="7"/>
  </w:num>
  <w:num w:numId="18" w16cid:durableId="977732468">
    <w:abstractNumId w:val="0"/>
  </w:num>
  <w:num w:numId="19" w16cid:durableId="907032187">
    <w:abstractNumId w:val="11"/>
  </w:num>
  <w:num w:numId="20" w16cid:durableId="1419520843">
    <w:abstractNumId w:val="17"/>
  </w:num>
  <w:num w:numId="21" w16cid:durableId="1688677433">
    <w:abstractNumId w:val="3"/>
    <w:lvlOverride w:ilvl="1">
      <w:lvl w:ilvl="1">
        <w:numFmt w:val="decimal"/>
        <w:pStyle w:val="Normalparatextwithnumbers"/>
        <w:lvlText w:val="%1.%2"/>
        <w:lvlJc w:val="left"/>
        <w:pPr>
          <w:tabs>
            <w:tab w:val="num" w:pos="709"/>
          </w:tabs>
          <w:ind w:left="709" w:hanging="709"/>
        </w:pPr>
        <w:rPr>
          <w:rFonts w:ascii="Times New Roman" w:hAnsi="Times New Roman" w:cs="Times New Roman" w:hint="default"/>
          <w:b w:val="0"/>
          <w:bCs w:val="0"/>
          <w:i w:val="0"/>
          <w:iCs w:val="0"/>
        </w:rPr>
      </w:lvl>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47A"/>
    <w:rsid w:val="00000009"/>
    <w:rsid w:val="00000070"/>
    <w:rsid w:val="00000079"/>
    <w:rsid w:val="000000AC"/>
    <w:rsid w:val="000000DE"/>
    <w:rsid w:val="00000168"/>
    <w:rsid w:val="0000024B"/>
    <w:rsid w:val="0000027D"/>
    <w:rsid w:val="00000309"/>
    <w:rsid w:val="00000359"/>
    <w:rsid w:val="000003BF"/>
    <w:rsid w:val="000003C5"/>
    <w:rsid w:val="00000403"/>
    <w:rsid w:val="00000407"/>
    <w:rsid w:val="0000043A"/>
    <w:rsid w:val="00000478"/>
    <w:rsid w:val="000004A0"/>
    <w:rsid w:val="000004AF"/>
    <w:rsid w:val="000004C8"/>
    <w:rsid w:val="000004F7"/>
    <w:rsid w:val="00000508"/>
    <w:rsid w:val="0000051B"/>
    <w:rsid w:val="0000056C"/>
    <w:rsid w:val="000005C5"/>
    <w:rsid w:val="000005FE"/>
    <w:rsid w:val="0000069C"/>
    <w:rsid w:val="00000771"/>
    <w:rsid w:val="0000082E"/>
    <w:rsid w:val="0000088C"/>
    <w:rsid w:val="00000904"/>
    <w:rsid w:val="0000096F"/>
    <w:rsid w:val="000009A8"/>
    <w:rsid w:val="000009CC"/>
    <w:rsid w:val="00000A40"/>
    <w:rsid w:val="00000A43"/>
    <w:rsid w:val="00000BFC"/>
    <w:rsid w:val="00000CBA"/>
    <w:rsid w:val="00000CCE"/>
    <w:rsid w:val="00000D3A"/>
    <w:rsid w:val="00000DD8"/>
    <w:rsid w:val="00000E4B"/>
    <w:rsid w:val="00000E54"/>
    <w:rsid w:val="00000EFC"/>
    <w:rsid w:val="00001029"/>
    <w:rsid w:val="00001047"/>
    <w:rsid w:val="00001156"/>
    <w:rsid w:val="000012E4"/>
    <w:rsid w:val="0000136A"/>
    <w:rsid w:val="000013E6"/>
    <w:rsid w:val="000013F2"/>
    <w:rsid w:val="000014E3"/>
    <w:rsid w:val="00001500"/>
    <w:rsid w:val="0000154A"/>
    <w:rsid w:val="000015D3"/>
    <w:rsid w:val="000016A3"/>
    <w:rsid w:val="00001707"/>
    <w:rsid w:val="00001727"/>
    <w:rsid w:val="00001743"/>
    <w:rsid w:val="00001766"/>
    <w:rsid w:val="00001790"/>
    <w:rsid w:val="0000197D"/>
    <w:rsid w:val="00001A25"/>
    <w:rsid w:val="00001AF6"/>
    <w:rsid w:val="00001B12"/>
    <w:rsid w:val="00001B19"/>
    <w:rsid w:val="00001B24"/>
    <w:rsid w:val="00001B7C"/>
    <w:rsid w:val="00001BA5"/>
    <w:rsid w:val="00001CBF"/>
    <w:rsid w:val="00001CDD"/>
    <w:rsid w:val="00001D07"/>
    <w:rsid w:val="00001DB0"/>
    <w:rsid w:val="00001E27"/>
    <w:rsid w:val="00001E2E"/>
    <w:rsid w:val="00001FDA"/>
    <w:rsid w:val="000020B7"/>
    <w:rsid w:val="000020C7"/>
    <w:rsid w:val="00002192"/>
    <w:rsid w:val="000021CB"/>
    <w:rsid w:val="0000220E"/>
    <w:rsid w:val="00002218"/>
    <w:rsid w:val="00002270"/>
    <w:rsid w:val="00002312"/>
    <w:rsid w:val="000023B8"/>
    <w:rsid w:val="00002417"/>
    <w:rsid w:val="00002475"/>
    <w:rsid w:val="0000248E"/>
    <w:rsid w:val="000025D0"/>
    <w:rsid w:val="00002634"/>
    <w:rsid w:val="000026A1"/>
    <w:rsid w:val="000026A6"/>
    <w:rsid w:val="00002736"/>
    <w:rsid w:val="00002790"/>
    <w:rsid w:val="00002838"/>
    <w:rsid w:val="0000285F"/>
    <w:rsid w:val="00002877"/>
    <w:rsid w:val="0000287A"/>
    <w:rsid w:val="0000296A"/>
    <w:rsid w:val="00002A0C"/>
    <w:rsid w:val="00002A2D"/>
    <w:rsid w:val="00002B33"/>
    <w:rsid w:val="00002B5B"/>
    <w:rsid w:val="00002B65"/>
    <w:rsid w:val="00002C79"/>
    <w:rsid w:val="00002C8F"/>
    <w:rsid w:val="00002D28"/>
    <w:rsid w:val="00002E05"/>
    <w:rsid w:val="00002E0C"/>
    <w:rsid w:val="000030EE"/>
    <w:rsid w:val="00003154"/>
    <w:rsid w:val="0000331A"/>
    <w:rsid w:val="00003494"/>
    <w:rsid w:val="000034E2"/>
    <w:rsid w:val="000035E4"/>
    <w:rsid w:val="000035EB"/>
    <w:rsid w:val="000035FF"/>
    <w:rsid w:val="0000366F"/>
    <w:rsid w:val="0000369F"/>
    <w:rsid w:val="000036DF"/>
    <w:rsid w:val="000036F8"/>
    <w:rsid w:val="000037E3"/>
    <w:rsid w:val="000037F3"/>
    <w:rsid w:val="0000385D"/>
    <w:rsid w:val="00003930"/>
    <w:rsid w:val="00003A2E"/>
    <w:rsid w:val="00003B50"/>
    <w:rsid w:val="00003C14"/>
    <w:rsid w:val="00003C48"/>
    <w:rsid w:val="00003D0F"/>
    <w:rsid w:val="00003D7F"/>
    <w:rsid w:val="00003D8C"/>
    <w:rsid w:val="00003E56"/>
    <w:rsid w:val="00003F16"/>
    <w:rsid w:val="000040B0"/>
    <w:rsid w:val="000041BF"/>
    <w:rsid w:val="00004293"/>
    <w:rsid w:val="000043DE"/>
    <w:rsid w:val="000043E4"/>
    <w:rsid w:val="0000445E"/>
    <w:rsid w:val="0000462D"/>
    <w:rsid w:val="0000468D"/>
    <w:rsid w:val="000046D3"/>
    <w:rsid w:val="0000481C"/>
    <w:rsid w:val="0000486F"/>
    <w:rsid w:val="00004870"/>
    <w:rsid w:val="000049E9"/>
    <w:rsid w:val="00004A27"/>
    <w:rsid w:val="00004A77"/>
    <w:rsid w:val="00004A8C"/>
    <w:rsid w:val="00004AAA"/>
    <w:rsid w:val="00004CBA"/>
    <w:rsid w:val="00004D1B"/>
    <w:rsid w:val="00004D52"/>
    <w:rsid w:val="00004DBE"/>
    <w:rsid w:val="00004E51"/>
    <w:rsid w:val="00004EE2"/>
    <w:rsid w:val="00004FD8"/>
    <w:rsid w:val="00004FF1"/>
    <w:rsid w:val="00005037"/>
    <w:rsid w:val="000051CC"/>
    <w:rsid w:val="000051D0"/>
    <w:rsid w:val="00005281"/>
    <w:rsid w:val="000052D2"/>
    <w:rsid w:val="000052F9"/>
    <w:rsid w:val="00005390"/>
    <w:rsid w:val="00005477"/>
    <w:rsid w:val="00005479"/>
    <w:rsid w:val="000054A4"/>
    <w:rsid w:val="000054EE"/>
    <w:rsid w:val="00005614"/>
    <w:rsid w:val="0000562C"/>
    <w:rsid w:val="00005675"/>
    <w:rsid w:val="000056EA"/>
    <w:rsid w:val="000056F9"/>
    <w:rsid w:val="00005805"/>
    <w:rsid w:val="00005828"/>
    <w:rsid w:val="00005843"/>
    <w:rsid w:val="000058AE"/>
    <w:rsid w:val="00005952"/>
    <w:rsid w:val="00005968"/>
    <w:rsid w:val="00005977"/>
    <w:rsid w:val="00005A83"/>
    <w:rsid w:val="00005AB8"/>
    <w:rsid w:val="00005B60"/>
    <w:rsid w:val="00005B76"/>
    <w:rsid w:val="00005C37"/>
    <w:rsid w:val="00005D37"/>
    <w:rsid w:val="00005D95"/>
    <w:rsid w:val="00005DA6"/>
    <w:rsid w:val="00005DC0"/>
    <w:rsid w:val="00005DF1"/>
    <w:rsid w:val="00005F5D"/>
    <w:rsid w:val="00006071"/>
    <w:rsid w:val="000060EB"/>
    <w:rsid w:val="000061AD"/>
    <w:rsid w:val="000063A9"/>
    <w:rsid w:val="000064D9"/>
    <w:rsid w:val="0000655D"/>
    <w:rsid w:val="000065E5"/>
    <w:rsid w:val="0000663F"/>
    <w:rsid w:val="0000666D"/>
    <w:rsid w:val="000066BE"/>
    <w:rsid w:val="000066E3"/>
    <w:rsid w:val="00006735"/>
    <w:rsid w:val="0000680E"/>
    <w:rsid w:val="0000687F"/>
    <w:rsid w:val="0000696C"/>
    <w:rsid w:val="0000699E"/>
    <w:rsid w:val="00006ACF"/>
    <w:rsid w:val="00006CEA"/>
    <w:rsid w:val="00006D00"/>
    <w:rsid w:val="00006D50"/>
    <w:rsid w:val="00006E74"/>
    <w:rsid w:val="00006F35"/>
    <w:rsid w:val="0000709C"/>
    <w:rsid w:val="000070E0"/>
    <w:rsid w:val="00007163"/>
    <w:rsid w:val="00007164"/>
    <w:rsid w:val="00007226"/>
    <w:rsid w:val="000072D1"/>
    <w:rsid w:val="000072ED"/>
    <w:rsid w:val="00007342"/>
    <w:rsid w:val="00007365"/>
    <w:rsid w:val="00007419"/>
    <w:rsid w:val="0000741C"/>
    <w:rsid w:val="00007447"/>
    <w:rsid w:val="00007487"/>
    <w:rsid w:val="00007760"/>
    <w:rsid w:val="00007837"/>
    <w:rsid w:val="0000794C"/>
    <w:rsid w:val="00007988"/>
    <w:rsid w:val="00007A2C"/>
    <w:rsid w:val="00007A2D"/>
    <w:rsid w:val="00007A7E"/>
    <w:rsid w:val="00007BA8"/>
    <w:rsid w:val="00007BCE"/>
    <w:rsid w:val="00007D05"/>
    <w:rsid w:val="00007D42"/>
    <w:rsid w:val="00007D59"/>
    <w:rsid w:val="00007DA2"/>
    <w:rsid w:val="00007EB3"/>
    <w:rsid w:val="00007F60"/>
    <w:rsid w:val="00007FA6"/>
    <w:rsid w:val="00007FD1"/>
    <w:rsid w:val="00007FE6"/>
    <w:rsid w:val="0001002D"/>
    <w:rsid w:val="000100C9"/>
    <w:rsid w:val="000100E4"/>
    <w:rsid w:val="000102AA"/>
    <w:rsid w:val="000103C0"/>
    <w:rsid w:val="000103F0"/>
    <w:rsid w:val="00010448"/>
    <w:rsid w:val="000104E2"/>
    <w:rsid w:val="0001051A"/>
    <w:rsid w:val="00010587"/>
    <w:rsid w:val="000106DF"/>
    <w:rsid w:val="00010707"/>
    <w:rsid w:val="00010736"/>
    <w:rsid w:val="00010814"/>
    <w:rsid w:val="0001087A"/>
    <w:rsid w:val="0001088C"/>
    <w:rsid w:val="00010971"/>
    <w:rsid w:val="0001098B"/>
    <w:rsid w:val="00010B54"/>
    <w:rsid w:val="00010B5D"/>
    <w:rsid w:val="00010B68"/>
    <w:rsid w:val="00010C55"/>
    <w:rsid w:val="00010CC2"/>
    <w:rsid w:val="00010CD1"/>
    <w:rsid w:val="00010CFA"/>
    <w:rsid w:val="00010E33"/>
    <w:rsid w:val="00010EAB"/>
    <w:rsid w:val="00010EEC"/>
    <w:rsid w:val="00010EF6"/>
    <w:rsid w:val="00010F87"/>
    <w:rsid w:val="00011057"/>
    <w:rsid w:val="000110E1"/>
    <w:rsid w:val="000110F3"/>
    <w:rsid w:val="00011304"/>
    <w:rsid w:val="00011347"/>
    <w:rsid w:val="00011698"/>
    <w:rsid w:val="00011712"/>
    <w:rsid w:val="0001171D"/>
    <w:rsid w:val="000117A2"/>
    <w:rsid w:val="00011835"/>
    <w:rsid w:val="000118EE"/>
    <w:rsid w:val="0001190D"/>
    <w:rsid w:val="0001190E"/>
    <w:rsid w:val="000119AC"/>
    <w:rsid w:val="000119DD"/>
    <w:rsid w:val="00011A08"/>
    <w:rsid w:val="00011A50"/>
    <w:rsid w:val="00011AA1"/>
    <w:rsid w:val="00011B6C"/>
    <w:rsid w:val="00011B79"/>
    <w:rsid w:val="00011BB4"/>
    <w:rsid w:val="00011BE2"/>
    <w:rsid w:val="00011CB0"/>
    <w:rsid w:val="00011CB1"/>
    <w:rsid w:val="00011CDE"/>
    <w:rsid w:val="00011D00"/>
    <w:rsid w:val="00011D60"/>
    <w:rsid w:val="00011EAA"/>
    <w:rsid w:val="00011EBE"/>
    <w:rsid w:val="00011EE1"/>
    <w:rsid w:val="00011F1F"/>
    <w:rsid w:val="00011FA6"/>
    <w:rsid w:val="00012219"/>
    <w:rsid w:val="00012267"/>
    <w:rsid w:val="000123E2"/>
    <w:rsid w:val="0001240A"/>
    <w:rsid w:val="0001251B"/>
    <w:rsid w:val="0001255C"/>
    <w:rsid w:val="0001256B"/>
    <w:rsid w:val="00012582"/>
    <w:rsid w:val="0001276A"/>
    <w:rsid w:val="000127A2"/>
    <w:rsid w:val="000127D5"/>
    <w:rsid w:val="0001280A"/>
    <w:rsid w:val="000128F3"/>
    <w:rsid w:val="00012923"/>
    <w:rsid w:val="00012942"/>
    <w:rsid w:val="000129DB"/>
    <w:rsid w:val="00012A1F"/>
    <w:rsid w:val="00012AFC"/>
    <w:rsid w:val="00012C59"/>
    <w:rsid w:val="00012C8E"/>
    <w:rsid w:val="00012E63"/>
    <w:rsid w:val="00012EAA"/>
    <w:rsid w:val="00012ECF"/>
    <w:rsid w:val="00012F5E"/>
    <w:rsid w:val="00012FCB"/>
    <w:rsid w:val="0001304A"/>
    <w:rsid w:val="00013064"/>
    <w:rsid w:val="00013094"/>
    <w:rsid w:val="000130E6"/>
    <w:rsid w:val="00013126"/>
    <w:rsid w:val="00013215"/>
    <w:rsid w:val="00013266"/>
    <w:rsid w:val="000132ED"/>
    <w:rsid w:val="00013358"/>
    <w:rsid w:val="00013366"/>
    <w:rsid w:val="00013372"/>
    <w:rsid w:val="000133B9"/>
    <w:rsid w:val="0001347A"/>
    <w:rsid w:val="00013489"/>
    <w:rsid w:val="000134FD"/>
    <w:rsid w:val="000135C1"/>
    <w:rsid w:val="000135F1"/>
    <w:rsid w:val="00013755"/>
    <w:rsid w:val="000137E4"/>
    <w:rsid w:val="00013812"/>
    <w:rsid w:val="00013944"/>
    <w:rsid w:val="00013959"/>
    <w:rsid w:val="000139AE"/>
    <w:rsid w:val="00013A89"/>
    <w:rsid w:val="00013B0D"/>
    <w:rsid w:val="00013B5A"/>
    <w:rsid w:val="00013C23"/>
    <w:rsid w:val="00013C4A"/>
    <w:rsid w:val="00013D1B"/>
    <w:rsid w:val="00013D46"/>
    <w:rsid w:val="00013D4D"/>
    <w:rsid w:val="00013DA3"/>
    <w:rsid w:val="00013E36"/>
    <w:rsid w:val="00013EAE"/>
    <w:rsid w:val="00013EE3"/>
    <w:rsid w:val="00013FD1"/>
    <w:rsid w:val="00013FE0"/>
    <w:rsid w:val="00013FFC"/>
    <w:rsid w:val="00013FFD"/>
    <w:rsid w:val="00014047"/>
    <w:rsid w:val="000140FA"/>
    <w:rsid w:val="00014191"/>
    <w:rsid w:val="00014274"/>
    <w:rsid w:val="00014330"/>
    <w:rsid w:val="000143E4"/>
    <w:rsid w:val="00014542"/>
    <w:rsid w:val="00014572"/>
    <w:rsid w:val="00014613"/>
    <w:rsid w:val="000146F0"/>
    <w:rsid w:val="000147ED"/>
    <w:rsid w:val="00014824"/>
    <w:rsid w:val="0001486A"/>
    <w:rsid w:val="0001488D"/>
    <w:rsid w:val="0001488E"/>
    <w:rsid w:val="0001496E"/>
    <w:rsid w:val="00014A0D"/>
    <w:rsid w:val="00014A97"/>
    <w:rsid w:val="00014B38"/>
    <w:rsid w:val="00014B46"/>
    <w:rsid w:val="00014B61"/>
    <w:rsid w:val="00014BFD"/>
    <w:rsid w:val="00014CF3"/>
    <w:rsid w:val="00014D76"/>
    <w:rsid w:val="00014E65"/>
    <w:rsid w:val="00014F94"/>
    <w:rsid w:val="00014FB3"/>
    <w:rsid w:val="000150D6"/>
    <w:rsid w:val="0001512B"/>
    <w:rsid w:val="00015141"/>
    <w:rsid w:val="00015144"/>
    <w:rsid w:val="00015150"/>
    <w:rsid w:val="00015161"/>
    <w:rsid w:val="00015380"/>
    <w:rsid w:val="000153D9"/>
    <w:rsid w:val="0001545D"/>
    <w:rsid w:val="00015493"/>
    <w:rsid w:val="000155B7"/>
    <w:rsid w:val="0001564E"/>
    <w:rsid w:val="0001566F"/>
    <w:rsid w:val="000156BB"/>
    <w:rsid w:val="000158C8"/>
    <w:rsid w:val="00015C05"/>
    <w:rsid w:val="00015D4D"/>
    <w:rsid w:val="00015DD5"/>
    <w:rsid w:val="00015E92"/>
    <w:rsid w:val="00015EF8"/>
    <w:rsid w:val="00016086"/>
    <w:rsid w:val="0001608B"/>
    <w:rsid w:val="000160CA"/>
    <w:rsid w:val="0001611F"/>
    <w:rsid w:val="00016143"/>
    <w:rsid w:val="000161CB"/>
    <w:rsid w:val="00016223"/>
    <w:rsid w:val="0001625A"/>
    <w:rsid w:val="000163B0"/>
    <w:rsid w:val="000163DA"/>
    <w:rsid w:val="0001642A"/>
    <w:rsid w:val="0001643E"/>
    <w:rsid w:val="0001649A"/>
    <w:rsid w:val="000164B4"/>
    <w:rsid w:val="0001658C"/>
    <w:rsid w:val="000165CD"/>
    <w:rsid w:val="000165D5"/>
    <w:rsid w:val="000165F9"/>
    <w:rsid w:val="00016642"/>
    <w:rsid w:val="00016710"/>
    <w:rsid w:val="0001678B"/>
    <w:rsid w:val="00016806"/>
    <w:rsid w:val="0001696A"/>
    <w:rsid w:val="00016A70"/>
    <w:rsid w:val="00016A81"/>
    <w:rsid w:val="00016AD6"/>
    <w:rsid w:val="00016C76"/>
    <w:rsid w:val="00016CF3"/>
    <w:rsid w:val="00016E6A"/>
    <w:rsid w:val="00016EFF"/>
    <w:rsid w:val="0001708F"/>
    <w:rsid w:val="000170BB"/>
    <w:rsid w:val="00017129"/>
    <w:rsid w:val="000171BE"/>
    <w:rsid w:val="00017296"/>
    <w:rsid w:val="000172D9"/>
    <w:rsid w:val="000172EC"/>
    <w:rsid w:val="000173A7"/>
    <w:rsid w:val="000173CA"/>
    <w:rsid w:val="00017526"/>
    <w:rsid w:val="000176B2"/>
    <w:rsid w:val="0001779C"/>
    <w:rsid w:val="000177D7"/>
    <w:rsid w:val="00017851"/>
    <w:rsid w:val="000178D7"/>
    <w:rsid w:val="00017924"/>
    <w:rsid w:val="00017952"/>
    <w:rsid w:val="00017963"/>
    <w:rsid w:val="00017965"/>
    <w:rsid w:val="00017971"/>
    <w:rsid w:val="00017987"/>
    <w:rsid w:val="00017A5B"/>
    <w:rsid w:val="00017B8A"/>
    <w:rsid w:val="00017C39"/>
    <w:rsid w:val="00017CCD"/>
    <w:rsid w:val="00017CCF"/>
    <w:rsid w:val="00017D4C"/>
    <w:rsid w:val="00017D59"/>
    <w:rsid w:val="00017D5E"/>
    <w:rsid w:val="00017DD6"/>
    <w:rsid w:val="00017E1E"/>
    <w:rsid w:val="00017EC8"/>
    <w:rsid w:val="00017F0E"/>
    <w:rsid w:val="00017FD0"/>
    <w:rsid w:val="00020058"/>
    <w:rsid w:val="000200C5"/>
    <w:rsid w:val="00020164"/>
    <w:rsid w:val="0002018F"/>
    <w:rsid w:val="000201F5"/>
    <w:rsid w:val="00020208"/>
    <w:rsid w:val="0002020B"/>
    <w:rsid w:val="0002038B"/>
    <w:rsid w:val="000203F6"/>
    <w:rsid w:val="0002045B"/>
    <w:rsid w:val="000204E2"/>
    <w:rsid w:val="00020511"/>
    <w:rsid w:val="00020564"/>
    <w:rsid w:val="00020596"/>
    <w:rsid w:val="0002060D"/>
    <w:rsid w:val="000207C2"/>
    <w:rsid w:val="00020890"/>
    <w:rsid w:val="000208E3"/>
    <w:rsid w:val="0002090C"/>
    <w:rsid w:val="00020A18"/>
    <w:rsid w:val="00020A50"/>
    <w:rsid w:val="00020A6B"/>
    <w:rsid w:val="00020AC5"/>
    <w:rsid w:val="00020B25"/>
    <w:rsid w:val="00020B2D"/>
    <w:rsid w:val="00020BCF"/>
    <w:rsid w:val="00020D1F"/>
    <w:rsid w:val="00020D31"/>
    <w:rsid w:val="00020E1A"/>
    <w:rsid w:val="00020E5E"/>
    <w:rsid w:val="00020E7D"/>
    <w:rsid w:val="00020FBC"/>
    <w:rsid w:val="0002120B"/>
    <w:rsid w:val="000212D0"/>
    <w:rsid w:val="000212D2"/>
    <w:rsid w:val="000212D4"/>
    <w:rsid w:val="00021329"/>
    <w:rsid w:val="0002141A"/>
    <w:rsid w:val="00021442"/>
    <w:rsid w:val="00021500"/>
    <w:rsid w:val="0002152B"/>
    <w:rsid w:val="000215CF"/>
    <w:rsid w:val="0002163A"/>
    <w:rsid w:val="00021689"/>
    <w:rsid w:val="00021704"/>
    <w:rsid w:val="00021708"/>
    <w:rsid w:val="00021722"/>
    <w:rsid w:val="00021723"/>
    <w:rsid w:val="00021782"/>
    <w:rsid w:val="0002188D"/>
    <w:rsid w:val="00021A68"/>
    <w:rsid w:val="00021A96"/>
    <w:rsid w:val="00021ABD"/>
    <w:rsid w:val="00021AED"/>
    <w:rsid w:val="00021B44"/>
    <w:rsid w:val="00021C60"/>
    <w:rsid w:val="00021CC4"/>
    <w:rsid w:val="00021CF0"/>
    <w:rsid w:val="00021D45"/>
    <w:rsid w:val="00021D48"/>
    <w:rsid w:val="00021DAA"/>
    <w:rsid w:val="00021E35"/>
    <w:rsid w:val="00021E5F"/>
    <w:rsid w:val="00021EA3"/>
    <w:rsid w:val="00021EAC"/>
    <w:rsid w:val="0002200C"/>
    <w:rsid w:val="0002209E"/>
    <w:rsid w:val="00022152"/>
    <w:rsid w:val="00022209"/>
    <w:rsid w:val="00022238"/>
    <w:rsid w:val="0002226F"/>
    <w:rsid w:val="00022293"/>
    <w:rsid w:val="0002237B"/>
    <w:rsid w:val="00022396"/>
    <w:rsid w:val="0002242D"/>
    <w:rsid w:val="00022469"/>
    <w:rsid w:val="000224FA"/>
    <w:rsid w:val="00022546"/>
    <w:rsid w:val="000225C4"/>
    <w:rsid w:val="0002266F"/>
    <w:rsid w:val="00022685"/>
    <w:rsid w:val="000227A8"/>
    <w:rsid w:val="000227DB"/>
    <w:rsid w:val="000227E0"/>
    <w:rsid w:val="000227E4"/>
    <w:rsid w:val="000228C9"/>
    <w:rsid w:val="000228D9"/>
    <w:rsid w:val="000229A3"/>
    <w:rsid w:val="00022A30"/>
    <w:rsid w:val="00022A93"/>
    <w:rsid w:val="00022AE1"/>
    <w:rsid w:val="00022C0B"/>
    <w:rsid w:val="00022CC4"/>
    <w:rsid w:val="00022DB9"/>
    <w:rsid w:val="00022DCD"/>
    <w:rsid w:val="00022E8C"/>
    <w:rsid w:val="00022F5A"/>
    <w:rsid w:val="00023057"/>
    <w:rsid w:val="00023181"/>
    <w:rsid w:val="000231FB"/>
    <w:rsid w:val="0002334B"/>
    <w:rsid w:val="00023422"/>
    <w:rsid w:val="00023439"/>
    <w:rsid w:val="00023523"/>
    <w:rsid w:val="000235FE"/>
    <w:rsid w:val="00023665"/>
    <w:rsid w:val="000236BA"/>
    <w:rsid w:val="000236F4"/>
    <w:rsid w:val="0002373C"/>
    <w:rsid w:val="000237E5"/>
    <w:rsid w:val="00023875"/>
    <w:rsid w:val="000238DA"/>
    <w:rsid w:val="00023998"/>
    <w:rsid w:val="00023AC5"/>
    <w:rsid w:val="00023BA8"/>
    <w:rsid w:val="00023C0F"/>
    <w:rsid w:val="00023C6F"/>
    <w:rsid w:val="00023CA6"/>
    <w:rsid w:val="00023D03"/>
    <w:rsid w:val="00023D32"/>
    <w:rsid w:val="00023D92"/>
    <w:rsid w:val="00023DC9"/>
    <w:rsid w:val="00023E13"/>
    <w:rsid w:val="00023E29"/>
    <w:rsid w:val="00023E32"/>
    <w:rsid w:val="00023F05"/>
    <w:rsid w:val="00023F63"/>
    <w:rsid w:val="00023F84"/>
    <w:rsid w:val="00024015"/>
    <w:rsid w:val="00024169"/>
    <w:rsid w:val="000241BD"/>
    <w:rsid w:val="000242AF"/>
    <w:rsid w:val="000242E3"/>
    <w:rsid w:val="0002432D"/>
    <w:rsid w:val="0002435D"/>
    <w:rsid w:val="000243E7"/>
    <w:rsid w:val="00024439"/>
    <w:rsid w:val="00024455"/>
    <w:rsid w:val="00024472"/>
    <w:rsid w:val="00024506"/>
    <w:rsid w:val="0002453C"/>
    <w:rsid w:val="00024540"/>
    <w:rsid w:val="00024553"/>
    <w:rsid w:val="0002457D"/>
    <w:rsid w:val="000245AF"/>
    <w:rsid w:val="000245EC"/>
    <w:rsid w:val="000246FA"/>
    <w:rsid w:val="00024700"/>
    <w:rsid w:val="0002471A"/>
    <w:rsid w:val="00024756"/>
    <w:rsid w:val="00024900"/>
    <w:rsid w:val="0002493C"/>
    <w:rsid w:val="00024979"/>
    <w:rsid w:val="000249A9"/>
    <w:rsid w:val="00024A31"/>
    <w:rsid w:val="00024A5D"/>
    <w:rsid w:val="00024B7A"/>
    <w:rsid w:val="00024BA1"/>
    <w:rsid w:val="00024C04"/>
    <w:rsid w:val="00024C0C"/>
    <w:rsid w:val="00024C97"/>
    <w:rsid w:val="00024D24"/>
    <w:rsid w:val="00024E59"/>
    <w:rsid w:val="00024F17"/>
    <w:rsid w:val="00024FF0"/>
    <w:rsid w:val="0002506E"/>
    <w:rsid w:val="00025108"/>
    <w:rsid w:val="000251D5"/>
    <w:rsid w:val="000251F5"/>
    <w:rsid w:val="00025255"/>
    <w:rsid w:val="00025327"/>
    <w:rsid w:val="0002542C"/>
    <w:rsid w:val="0002545A"/>
    <w:rsid w:val="0002548F"/>
    <w:rsid w:val="000254D7"/>
    <w:rsid w:val="000255C9"/>
    <w:rsid w:val="000256E7"/>
    <w:rsid w:val="00025830"/>
    <w:rsid w:val="000258C5"/>
    <w:rsid w:val="0002590D"/>
    <w:rsid w:val="00025931"/>
    <w:rsid w:val="0002594E"/>
    <w:rsid w:val="00025972"/>
    <w:rsid w:val="000259AB"/>
    <w:rsid w:val="00025A3C"/>
    <w:rsid w:val="00025BA0"/>
    <w:rsid w:val="00025BE7"/>
    <w:rsid w:val="00025BEC"/>
    <w:rsid w:val="00025C30"/>
    <w:rsid w:val="00025C9F"/>
    <w:rsid w:val="00025CC8"/>
    <w:rsid w:val="00025CCD"/>
    <w:rsid w:val="00025CE0"/>
    <w:rsid w:val="00025D33"/>
    <w:rsid w:val="00025D78"/>
    <w:rsid w:val="00025DBB"/>
    <w:rsid w:val="00025DF7"/>
    <w:rsid w:val="00025E9A"/>
    <w:rsid w:val="00025EB7"/>
    <w:rsid w:val="00025ED9"/>
    <w:rsid w:val="00025F12"/>
    <w:rsid w:val="00025FDD"/>
    <w:rsid w:val="0002605C"/>
    <w:rsid w:val="0002610E"/>
    <w:rsid w:val="0002612D"/>
    <w:rsid w:val="00026230"/>
    <w:rsid w:val="00026285"/>
    <w:rsid w:val="0002630F"/>
    <w:rsid w:val="00026377"/>
    <w:rsid w:val="00026398"/>
    <w:rsid w:val="000263C9"/>
    <w:rsid w:val="00026486"/>
    <w:rsid w:val="00026521"/>
    <w:rsid w:val="000265F7"/>
    <w:rsid w:val="00026642"/>
    <w:rsid w:val="00026677"/>
    <w:rsid w:val="0002673F"/>
    <w:rsid w:val="000267D0"/>
    <w:rsid w:val="000267F6"/>
    <w:rsid w:val="00026856"/>
    <w:rsid w:val="00026872"/>
    <w:rsid w:val="000268F7"/>
    <w:rsid w:val="00026927"/>
    <w:rsid w:val="00026944"/>
    <w:rsid w:val="0002698A"/>
    <w:rsid w:val="0002698E"/>
    <w:rsid w:val="00026A9F"/>
    <w:rsid w:val="00026AF1"/>
    <w:rsid w:val="00026B28"/>
    <w:rsid w:val="00026B71"/>
    <w:rsid w:val="00026B89"/>
    <w:rsid w:val="00026BB7"/>
    <w:rsid w:val="00026C32"/>
    <w:rsid w:val="00026C56"/>
    <w:rsid w:val="00026CEE"/>
    <w:rsid w:val="00026D70"/>
    <w:rsid w:val="00026D98"/>
    <w:rsid w:val="00026DE8"/>
    <w:rsid w:val="00026DFB"/>
    <w:rsid w:val="00026E06"/>
    <w:rsid w:val="00026E15"/>
    <w:rsid w:val="00026E22"/>
    <w:rsid w:val="00026ECE"/>
    <w:rsid w:val="00026EE7"/>
    <w:rsid w:val="00026FFB"/>
    <w:rsid w:val="00027003"/>
    <w:rsid w:val="0002700B"/>
    <w:rsid w:val="0002702B"/>
    <w:rsid w:val="000270BA"/>
    <w:rsid w:val="000270D6"/>
    <w:rsid w:val="0002712B"/>
    <w:rsid w:val="0002727C"/>
    <w:rsid w:val="00027299"/>
    <w:rsid w:val="0002740A"/>
    <w:rsid w:val="0002751E"/>
    <w:rsid w:val="00027525"/>
    <w:rsid w:val="0002752B"/>
    <w:rsid w:val="0002757C"/>
    <w:rsid w:val="000275D4"/>
    <w:rsid w:val="0002763F"/>
    <w:rsid w:val="00027669"/>
    <w:rsid w:val="00027717"/>
    <w:rsid w:val="00027743"/>
    <w:rsid w:val="00027755"/>
    <w:rsid w:val="00027770"/>
    <w:rsid w:val="00027778"/>
    <w:rsid w:val="000277EE"/>
    <w:rsid w:val="00027888"/>
    <w:rsid w:val="000278DA"/>
    <w:rsid w:val="0002791E"/>
    <w:rsid w:val="00027947"/>
    <w:rsid w:val="00027999"/>
    <w:rsid w:val="00027A99"/>
    <w:rsid w:val="00027B42"/>
    <w:rsid w:val="00027BF3"/>
    <w:rsid w:val="00027CA2"/>
    <w:rsid w:val="00027CEB"/>
    <w:rsid w:val="00027CF4"/>
    <w:rsid w:val="00027D9F"/>
    <w:rsid w:val="00027E40"/>
    <w:rsid w:val="00027EC1"/>
    <w:rsid w:val="00027ECD"/>
    <w:rsid w:val="00027F4A"/>
    <w:rsid w:val="00027FF8"/>
    <w:rsid w:val="00030069"/>
    <w:rsid w:val="000300C8"/>
    <w:rsid w:val="00030187"/>
    <w:rsid w:val="0003035B"/>
    <w:rsid w:val="00030437"/>
    <w:rsid w:val="00030448"/>
    <w:rsid w:val="00030579"/>
    <w:rsid w:val="00030597"/>
    <w:rsid w:val="000306AC"/>
    <w:rsid w:val="000306B0"/>
    <w:rsid w:val="0003076D"/>
    <w:rsid w:val="00030898"/>
    <w:rsid w:val="00030964"/>
    <w:rsid w:val="000309C4"/>
    <w:rsid w:val="00030A0A"/>
    <w:rsid w:val="00030A22"/>
    <w:rsid w:val="00030A5B"/>
    <w:rsid w:val="00030A7C"/>
    <w:rsid w:val="00030A91"/>
    <w:rsid w:val="00030B37"/>
    <w:rsid w:val="00030C88"/>
    <w:rsid w:val="00030D46"/>
    <w:rsid w:val="00030D7C"/>
    <w:rsid w:val="00030EF1"/>
    <w:rsid w:val="00030EFB"/>
    <w:rsid w:val="0003100E"/>
    <w:rsid w:val="00031073"/>
    <w:rsid w:val="000310A4"/>
    <w:rsid w:val="000310A9"/>
    <w:rsid w:val="00031103"/>
    <w:rsid w:val="000311A1"/>
    <w:rsid w:val="00031231"/>
    <w:rsid w:val="00031334"/>
    <w:rsid w:val="00031339"/>
    <w:rsid w:val="00031487"/>
    <w:rsid w:val="000314D7"/>
    <w:rsid w:val="00031553"/>
    <w:rsid w:val="000315D3"/>
    <w:rsid w:val="00031798"/>
    <w:rsid w:val="00031830"/>
    <w:rsid w:val="00031A16"/>
    <w:rsid w:val="00031C03"/>
    <w:rsid w:val="00031C4C"/>
    <w:rsid w:val="00031CB0"/>
    <w:rsid w:val="00031D4C"/>
    <w:rsid w:val="00031D63"/>
    <w:rsid w:val="00031D78"/>
    <w:rsid w:val="00031D7B"/>
    <w:rsid w:val="00031DA0"/>
    <w:rsid w:val="00031FAA"/>
    <w:rsid w:val="0003208E"/>
    <w:rsid w:val="0003209E"/>
    <w:rsid w:val="00032112"/>
    <w:rsid w:val="0003218C"/>
    <w:rsid w:val="00032375"/>
    <w:rsid w:val="00032397"/>
    <w:rsid w:val="00032422"/>
    <w:rsid w:val="00032452"/>
    <w:rsid w:val="00032495"/>
    <w:rsid w:val="0003250D"/>
    <w:rsid w:val="00032587"/>
    <w:rsid w:val="000327C1"/>
    <w:rsid w:val="000327FF"/>
    <w:rsid w:val="00032843"/>
    <w:rsid w:val="000328FC"/>
    <w:rsid w:val="00032AFA"/>
    <w:rsid w:val="00032B23"/>
    <w:rsid w:val="00032C70"/>
    <w:rsid w:val="00032DB7"/>
    <w:rsid w:val="00032E1D"/>
    <w:rsid w:val="00032F94"/>
    <w:rsid w:val="000330AF"/>
    <w:rsid w:val="000330C2"/>
    <w:rsid w:val="00033157"/>
    <w:rsid w:val="00033165"/>
    <w:rsid w:val="00033180"/>
    <w:rsid w:val="000332EF"/>
    <w:rsid w:val="0003333B"/>
    <w:rsid w:val="00033359"/>
    <w:rsid w:val="00033389"/>
    <w:rsid w:val="00033408"/>
    <w:rsid w:val="0003348C"/>
    <w:rsid w:val="0003348F"/>
    <w:rsid w:val="000334F0"/>
    <w:rsid w:val="00033542"/>
    <w:rsid w:val="00033544"/>
    <w:rsid w:val="000335AC"/>
    <w:rsid w:val="00033607"/>
    <w:rsid w:val="0003362B"/>
    <w:rsid w:val="0003371D"/>
    <w:rsid w:val="0003387C"/>
    <w:rsid w:val="000339EA"/>
    <w:rsid w:val="00033A3F"/>
    <w:rsid w:val="00033BB7"/>
    <w:rsid w:val="00033CBC"/>
    <w:rsid w:val="00033CE6"/>
    <w:rsid w:val="00033D04"/>
    <w:rsid w:val="00033D17"/>
    <w:rsid w:val="00033D2E"/>
    <w:rsid w:val="00033E78"/>
    <w:rsid w:val="00033EB2"/>
    <w:rsid w:val="00033EDF"/>
    <w:rsid w:val="00033F9E"/>
    <w:rsid w:val="00033FA6"/>
    <w:rsid w:val="00033FCF"/>
    <w:rsid w:val="00034078"/>
    <w:rsid w:val="0003413C"/>
    <w:rsid w:val="00034174"/>
    <w:rsid w:val="000341A7"/>
    <w:rsid w:val="00034285"/>
    <w:rsid w:val="000342AA"/>
    <w:rsid w:val="000342E9"/>
    <w:rsid w:val="0003438A"/>
    <w:rsid w:val="00034425"/>
    <w:rsid w:val="000344BF"/>
    <w:rsid w:val="000345A8"/>
    <w:rsid w:val="000345C4"/>
    <w:rsid w:val="0003464F"/>
    <w:rsid w:val="0003473F"/>
    <w:rsid w:val="00034807"/>
    <w:rsid w:val="0003486C"/>
    <w:rsid w:val="000348CC"/>
    <w:rsid w:val="0003499C"/>
    <w:rsid w:val="00034A3C"/>
    <w:rsid w:val="00034ABB"/>
    <w:rsid w:val="00034B6A"/>
    <w:rsid w:val="00034B70"/>
    <w:rsid w:val="00034BF2"/>
    <w:rsid w:val="00034C02"/>
    <w:rsid w:val="00034DA0"/>
    <w:rsid w:val="00034E0A"/>
    <w:rsid w:val="00034E2B"/>
    <w:rsid w:val="00034EBD"/>
    <w:rsid w:val="00034FBB"/>
    <w:rsid w:val="000350A2"/>
    <w:rsid w:val="000350DF"/>
    <w:rsid w:val="00035175"/>
    <w:rsid w:val="00035186"/>
    <w:rsid w:val="00035229"/>
    <w:rsid w:val="0003527A"/>
    <w:rsid w:val="00035333"/>
    <w:rsid w:val="000353DD"/>
    <w:rsid w:val="0003540B"/>
    <w:rsid w:val="00035427"/>
    <w:rsid w:val="000354AA"/>
    <w:rsid w:val="00035546"/>
    <w:rsid w:val="000355B8"/>
    <w:rsid w:val="00035655"/>
    <w:rsid w:val="0003569B"/>
    <w:rsid w:val="00035732"/>
    <w:rsid w:val="00035825"/>
    <w:rsid w:val="0003593B"/>
    <w:rsid w:val="00035981"/>
    <w:rsid w:val="000359E4"/>
    <w:rsid w:val="00035A29"/>
    <w:rsid w:val="00035A63"/>
    <w:rsid w:val="00035A9B"/>
    <w:rsid w:val="00035B36"/>
    <w:rsid w:val="00035B37"/>
    <w:rsid w:val="00035B91"/>
    <w:rsid w:val="00035CC4"/>
    <w:rsid w:val="00035CCE"/>
    <w:rsid w:val="00035CF3"/>
    <w:rsid w:val="00035E0F"/>
    <w:rsid w:val="00035E1A"/>
    <w:rsid w:val="00035F8E"/>
    <w:rsid w:val="000362F0"/>
    <w:rsid w:val="00036310"/>
    <w:rsid w:val="0003632F"/>
    <w:rsid w:val="000363BD"/>
    <w:rsid w:val="000363DD"/>
    <w:rsid w:val="0003640F"/>
    <w:rsid w:val="00036512"/>
    <w:rsid w:val="0003653C"/>
    <w:rsid w:val="00036557"/>
    <w:rsid w:val="00036587"/>
    <w:rsid w:val="00036593"/>
    <w:rsid w:val="000365AF"/>
    <w:rsid w:val="000365CF"/>
    <w:rsid w:val="000365FE"/>
    <w:rsid w:val="000366E6"/>
    <w:rsid w:val="000366FC"/>
    <w:rsid w:val="00036768"/>
    <w:rsid w:val="0003688B"/>
    <w:rsid w:val="000368CC"/>
    <w:rsid w:val="000368F7"/>
    <w:rsid w:val="000369AD"/>
    <w:rsid w:val="000369CF"/>
    <w:rsid w:val="00036A21"/>
    <w:rsid w:val="00036AE6"/>
    <w:rsid w:val="00036AEA"/>
    <w:rsid w:val="00036B50"/>
    <w:rsid w:val="00036CD7"/>
    <w:rsid w:val="00036CFF"/>
    <w:rsid w:val="00036D66"/>
    <w:rsid w:val="00036DB9"/>
    <w:rsid w:val="00036DE9"/>
    <w:rsid w:val="00036DEC"/>
    <w:rsid w:val="00036DF6"/>
    <w:rsid w:val="00036EB2"/>
    <w:rsid w:val="00036FE7"/>
    <w:rsid w:val="00037027"/>
    <w:rsid w:val="00037084"/>
    <w:rsid w:val="000370E0"/>
    <w:rsid w:val="000370E4"/>
    <w:rsid w:val="0003710E"/>
    <w:rsid w:val="000371AA"/>
    <w:rsid w:val="00037211"/>
    <w:rsid w:val="0003723C"/>
    <w:rsid w:val="000372BC"/>
    <w:rsid w:val="000372CA"/>
    <w:rsid w:val="000372EE"/>
    <w:rsid w:val="0003737D"/>
    <w:rsid w:val="00037563"/>
    <w:rsid w:val="0003756D"/>
    <w:rsid w:val="00037581"/>
    <w:rsid w:val="000375EF"/>
    <w:rsid w:val="0003760C"/>
    <w:rsid w:val="000376B1"/>
    <w:rsid w:val="00037708"/>
    <w:rsid w:val="0003778D"/>
    <w:rsid w:val="00037808"/>
    <w:rsid w:val="00037899"/>
    <w:rsid w:val="0003799C"/>
    <w:rsid w:val="00037A15"/>
    <w:rsid w:val="00037A19"/>
    <w:rsid w:val="00037A29"/>
    <w:rsid w:val="00037A2D"/>
    <w:rsid w:val="00037A38"/>
    <w:rsid w:val="00037A79"/>
    <w:rsid w:val="00037A7A"/>
    <w:rsid w:val="00037A85"/>
    <w:rsid w:val="00037B40"/>
    <w:rsid w:val="00037B65"/>
    <w:rsid w:val="00037C66"/>
    <w:rsid w:val="00037CC4"/>
    <w:rsid w:val="00037D78"/>
    <w:rsid w:val="00037E23"/>
    <w:rsid w:val="00037E33"/>
    <w:rsid w:val="00037E61"/>
    <w:rsid w:val="00037E6B"/>
    <w:rsid w:val="00037FAA"/>
    <w:rsid w:val="00040058"/>
    <w:rsid w:val="00040128"/>
    <w:rsid w:val="000401FD"/>
    <w:rsid w:val="00040218"/>
    <w:rsid w:val="00040239"/>
    <w:rsid w:val="0004023D"/>
    <w:rsid w:val="00040356"/>
    <w:rsid w:val="000403FC"/>
    <w:rsid w:val="00040626"/>
    <w:rsid w:val="00040647"/>
    <w:rsid w:val="0004064D"/>
    <w:rsid w:val="000406AC"/>
    <w:rsid w:val="00040710"/>
    <w:rsid w:val="000407B2"/>
    <w:rsid w:val="00040995"/>
    <w:rsid w:val="000409D1"/>
    <w:rsid w:val="00040A31"/>
    <w:rsid w:val="00040B59"/>
    <w:rsid w:val="00040BDC"/>
    <w:rsid w:val="00040BEC"/>
    <w:rsid w:val="00040C2B"/>
    <w:rsid w:val="00040C41"/>
    <w:rsid w:val="00040CA3"/>
    <w:rsid w:val="00040D16"/>
    <w:rsid w:val="00040DD1"/>
    <w:rsid w:val="00040DD4"/>
    <w:rsid w:val="00040DE0"/>
    <w:rsid w:val="00040E31"/>
    <w:rsid w:val="0004117A"/>
    <w:rsid w:val="0004125A"/>
    <w:rsid w:val="0004125E"/>
    <w:rsid w:val="000412EA"/>
    <w:rsid w:val="0004132F"/>
    <w:rsid w:val="00041348"/>
    <w:rsid w:val="000413CA"/>
    <w:rsid w:val="000413CE"/>
    <w:rsid w:val="00041431"/>
    <w:rsid w:val="00041434"/>
    <w:rsid w:val="00041463"/>
    <w:rsid w:val="000414A5"/>
    <w:rsid w:val="000414EC"/>
    <w:rsid w:val="00041514"/>
    <w:rsid w:val="000415D7"/>
    <w:rsid w:val="000415D8"/>
    <w:rsid w:val="000417B6"/>
    <w:rsid w:val="00041950"/>
    <w:rsid w:val="00041958"/>
    <w:rsid w:val="000419A8"/>
    <w:rsid w:val="000419D6"/>
    <w:rsid w:val="00041A55"/>
    <w:rsid w:val="00041A8C"/>
    <w:rsid w:val="00041A94"/>
    <w:rsid w:val="00041B05"/>
    <w:rsid w:val="00041C3B"/>
    <w:rsid w:val="00041C94"/>
    <w:rsid w:val="00041CC9"/>
    <w:rsid w:val="00041D02"/>
    <w:rsid w:val="00041D17"/>
    <w:rsid w:val="00041F3C"/>
    <w:rsid w:val="00042020"/>
    <w:rsid w:val="00042136"/>
    <w:rsid w:val="00042195"/>
    <w:rsid w:val="000421FC"/>
    <w:rsid w:val="00042249"/>
    <w:rsid w:val="00042295"/>
    <w:rsid w:val="000422C7"/>
    <w:rsid w:val="000422CA"/>
    <w:rsid w:val="000423B1"/>
    <w:rsid w:val="000423F1"/>
    <w:rsid w:val="00042447"/>
    <w:rsid w:val="000424BA"/>
    <w:rsid w:val="000425AA"/>
    <w:rsid w:val="000425B1"/>
    <w:rsid w:val="00042638"/>
    <w:rsid w:val="0004283B"/>
    <w:rsid w:val="0004288A"/>
    <w:rsid w:val="0004291D"/>
    <w:rsid w:val="0004297C"/>
    <w:rsid w:val="000429B9"/>
    <w:rsid w:val="00042A08"/>
    <w:rsid w:val="00042A77"/>
    <w:rsid w:val="00042C57"/>
    <w:rsid w:val="00042D23"/>
    <w:rsid w:val="00042D5D"/>
    <w:rsid w:val="00042DFF"/>
    <w:rsid w:val="00042E47"/>
    <w:rsid w:val="00042E7C"/>
    <w:rsid w:val="00042EF9"/>
    <w:rsid w:val="00042F79"/>
    <w:rsid w:val="00043014"/>
    <w:rsid w:val="00043046"/>
    <w:rsid w:val="0004310B"/>
    <w:rsid w:val="0004314E"/>
    <w:rsid w:val="0004319A"/>
    <w:rsid w:val="00043307"/>
    <w:rsid w:val="000437BF"/>
    <w:rsid w:val="00043806"/>
    <w:rsid w:val="00043820"/>
    <w:rsid w:val="0004387B"/>
    <w:rsid w:val="0004393C"/>
    <w:rsid w:val="000439A6"/>
    <w:rsid w:val="000439E8"/>
    <w:rsid w:val="00043A19"/>
    <w:rsid w:val="00043A3F"/>
    <w:rsid w:val="00043B09"/>
    <w:rsid w:val="00043B45"/>
    <w:rsid w:val="00043B87"/>
    <w:rsid w:val="00043C2B"/>
    <w:rsid w:val="00043C2F"/>
    <w:rsid w:val="00043DF1"/>
    <w:rsid w:val="00043E0F"/>
    <w:rsid w:val="00043E80"/>
    <w:rsid w:val="00043E8E"/>
    <w:rsid w:val="00043EB7"/>
    <w:rsid w:val="00043F0B"/>
    <w:rsid w:val="00043F9E"/>
    <w:rsid w:val="00043FCD"/>
    <w:rsid w:val="0004401C"/>
    <w:rsid w:val="000440E4"/>
    <w:rsid w:val="0004410B"/>
    <w:rsid w:val="00044214"/>
    <w:rsid w:val="00044460"/>
    <w:rsid w:val="0004447C"/>
    <w:rsid w:val="000444AE"/>
    <w:rsid w:val="000445D9"/>
    <w:rsid w:val="000445FF"/>
    <w:rsid w:val="0004460C"/>
    <w:rsid w:val="0004468E"/>
    <w:rsid w:val="00044787"/>
    <w:rsid w:val="000447D6"/>
    <w:rsid w:val="000448BB"/>
    <w:rsid w:val="0004492E"/>
    <w:rsid w:val="00044984"/>
    <w:rsid w:val="000449F8"/>
    <w:rsid w:val="00044A48"/>
    <w:rsid w:val="00044BB8"/>
    <w:rsid w:val="00044BC2"/>
    <w:rsid w:val="00044CE9"/>
    <w:rsid w:val="00044E43"/>
    <w:rsid w:val="00044F23"/>
    <w:rsid w:val="0004512A"/>
    <w:rsid w:val="00045188"/>
    <w:rsid w:val="0004524E"/>
    <w:rsid w:val="000452E6"/>
    <w:rsid w:val="0004534E"/>
    <w:rsid w:val="000453AE"/>
    <w:rsid w:val="000453D4"/>
    <w:rsid w:val="0004541E"/>
    <w:rsid w:val="0004543D"/>
    <w:rsid w:val="00045443"/>
    <w:rsid w:val="0004545C"/>
    <w:rsid w:val="000454F4"/>
    <w:rsid w:val="000456CE"/>
    <w:rsid w:val="000456CF"/>
    <w:rsid w:val="00045717"/>
    <w:rsid w:val="00045784"/>
    <w:rsid w:val="00045820"/>
    <w:rsid w:val="00045863"/>
    <w:rsid w:val="0004591D"/>
    <w:rsid w:val="00045924"/>
    <w:rsid w:val="00045970"/>
    <w:rsid w:val="0004597B"/>
    <w:rsid w:val="000459D2"/>
    <w:rsid w:val="00045A66"/>
    <w:rsid w:val="00045ABF"/>
    <w:rsid w:val="00045B1C"/>
    <w:rsid w:val="00045B86"/>
    <w:rsid w:val="00045B9C"/>
    <w:rsid w:val="00045BEF"/>
    <w:rsid w:val="00045C0F"/>
    <w:rsid w:val="00045C48"/>
    <w:rsid w:val="00045CC5"/>
    <w:rsid w:val="00045D70"/>
    <w:rsid w:val="00045DF2"/>
    <w:rsid w:val="00045ECD"/>
    <w:rsid w:val="00045F62"/>
    <w:rsid w:val="00045F75"/>
    <w:rsid w:val="00046031"/>
    <w:rsid w:val="0004603A"/>
    <w:rsid w:val="00046095"/>
    <w:rsid w:val="000460FC"/>
    <w:rsid w:val="00046153"/>
    <w:rsid w:val="000461B5"/>
    <w:rsid w:val="00046203"/>
    <w:rsid w:val="000462A8"/>
    <w:rsid w:val="000462C0"/>
    <w:rsid w:val="00046316"/>
    <w:rsid w:val="0004634D"/>
    <w:rsid w:val="000463A9"/>
    <w:rsid w:val="0004643E"/>
    <w:rsid w:val="000464F6"/>
    <w:rsid w:val="000465C5"/>
    <w:rsid w:val="000465F7"/>
    <w:rsid w:val="0004660F"/>
    <w:rsid w:val="00046653"/>
    <w:rsid w:val="00046757"/>
    <w:rsid w:val="000467F6"/>
    <w:rsid w:val="00046866"/>
    <w:rsid w:val="000468CD"/>
    <w:rsid w:val="000469C3"/>
    <w:rsid w:val="00046A04"/>
    <w:rsid w:val="00046A5C"/>
    <w:rsid w:val="00046AF3"/>
    <w:rsid w:val="00046B20"/>
    <w:rsid w:val="00046B97"/>
    <w:rsid w:val="00046C3C"/>
    <w:rsid w:val="00046D1D"/>
    <w:rsid w:val="00046DD5"/>
    <w:rsid w:val="00046F53"/>
    <w:rsid w:val="00046F8C"/>
    <w:rsid w:val="00046FD5"/>
    <w:rsid w:val="00047035"/>
    <w:rsid w:val="00047167"/>
    <w:rsid w:val="000471D7"/>
    <w:rsid w:val="00047239"/>
    <w:rsid w:val="00047363"/>
    <w:rsid w:val="000473DD"/>
    <w:rsid w:val="0004747F"/>
    <w:rsid w:val="000474E9"/>
    <w:rsid w:val="0004752A"/>
    <w:rsid w:val="00047592"/>
    <w:rsid w:val="000475B4"/>
    <w:rsid w:val="000475D8"/>
    <w:rsid w:val="00047600"/>
    <w:rsid w:val="000476B6"/>
    <w:rsid w:val="00047845"/>
    <w:rsid w:val="00047859"/>
    <w:rsid w:val="00047894"/>
    <w:rsid w:val="0004797E"/>
    <w:rsid w:val="00047AD8"/>
    <w:rsid w:val="00047B15"/>
    <w:rsid w:val="00047C48"/>
    <w:rsid w:val="00047CEE"/>
    <w:rsid w:val="00047E1C"/>
    <w:rsid w:val="00047E36"/>
    <w:rsid w:val="00047E80"/>
    <w:rsid w:val="00047E9E"/>
    <w:rsid w:val="00047EB0"/>
    <w:rsid w:val="00047F9B"/>
    <w:rsid w:val="00047FC7"/>
    <w:rsid w:val="00047FF2"/>
    <w:rsid w:val="00047FFA"/>
    <w:rsid w:val="00047FFC"/>
    <w:rsid w:val="00050034"/>
    <w:rsid w:val="00050071"/>
    <w:rsid w:val="0005009B"/>
    <w:rsid w:val="000500A4"/>
    <w:rsid w:val="000500C0"/>
    <w:rsid w:val="000500E0"/>
    <w:rsid w:val="00050199"/>
    <w:rsid w:val="0005023A"/>
    <w:rsid w:val="000502F6"/>
    <w:rsid w:val="00050373"/>
    <w:rsid w:val="000504DC"/>
    <w:rsid w:val="00050525"/>
    <w:rsid w:val="00050543"/>
    <w:rsid w:val="00050719"/>
    <w:rsid w:val="0005072D"/>
    <w:rsid w:val="0005074F"/>
    <w:rsid w:val="00050785"/>
    <w:rsid w:val="000507DD"/>
    <w:rsid w:val="000507ED"/>
    <w:rsid w:val="000508C3"/>
    <w:rsid w:val="0005093B"/>
    <w:rsid w:val="00050A98"/>
    <w:rsid w:val="00050A9E"/>
    <w:rsid w:val="00050AD5"/>
    <w:rsid w:val="00050B61"/>
    <w:rsid w:val="00050B79"/>
    <w:rsid w:val="00050CF4"/>
    <w:rsid w:val="00050D2D"/>
    <w:rsid w:val="00050D64"/>
    <w:rsid w:val="00050D88"/>
    <w:rsid w:val="00050E24"/>
    <w:rsid w:val="00050EB1"/>
    <w:rsid w:val="00050EC6"/>
    <w:rsid w:val="00050EDC"/>
    <w:rsid w:val="00050FF7"/>
    <w:rsid w:val="00051043"/>
    <w:rsid w:val="00051184"/>
    <w:rsid w:val="00051258"/>
    <w:rsid w:val="000512A1"/>
    <w:rsid w:val="00051345"/>
    <w:rsid w:val="00051436"/>
    <w:rsid w:val="00051465"/>
    <w:rsid w:val="000514BC"/>
    <w:rsid w:val="000514BD"/>
    <w:rsid w:val="000514C7"/>
    <w:rsid w:val="00051514"/>
    <w:rsid w:val="00051536"/>
    <w:rsid w:val="000515FE"/>
    <w:rsid w:val="00051645"/>
    <w:rsid w:val="00051670"/>
    <w:rsid w:val="000516AB"/>
    <w:rsid w:val="000516CA"/>
    <w:rsid w:val="000516D2"/>
    <w:rsid w:val="00051766"/>
    <w:rsid w:val="000517E5"/>
    <w:rsid w:val="000517FD"/>
    <w:rsid w:val="00051834"/>
    <w:rsid w:val="000518E0"/>
    <w:rsid w:val="00051913"/>
    <w:rsid w:val="000519CD"/>
    <w:rsid w:val="00051A71"/>
    <w:rsid w:val="00051AE2"/>
    <w:rsid w:val="00051B09"/>
    <w:rsid w:val="00051B4A"/>
    <w:rsid w:val="00051B6A"/>
    <w:rsid w:val="00051D41"/>
    <w:rsid w:val="00051E38"/>
    <w:rsid w:val="00051E59"/>
    <w:rsid w:val="00051F2E"/>
    <w:rsid w:val="00051F5B"/>
    <w:rsid w:val="00052149"/>
    <w:rsid w:val="00052180"/>
    <w:rsid w:val="00052220"/>
    <w:rsid w:val="00052423"/>
    <w:rsid w:val="0005251E"/>
    <w:rsid w:val="0005255D"/>
    <w:rsid w:val="000526CF"/>
    <w:rsid w:val="000526F7"/>
    <w:rsid w:val="00052768"/>
    <w:rsid w:val="000528CD"/>
    <w:rsid w:val="0005294F"/>
    <w:rsid w:val="000529E9"/>
    <w:rsid w:val="00052A13"/>
    <w:rsid w:val="00052A53"/>
    <w:rsid w:val="00052AA8"/>
    <w:rsid w:val="00052B08"/>
    <w:rsid w:val="00052B19"/>
    <w:rsid w:val="00052B8B"/>
    <w:rsid w:val="00052BEF"/>
    <w:rsid w:val="00052C4E"/>
    <w:rsid w:val="00052CAF"/>
    <w:rsid w:val="00052D60"/>
    <w:rsid w:val="00052E34"/>
    <w:rsid w:val="00052E4B"/>
    <w:rsid w:val="00052EA3"/>
    <w:rsid w:val="00052F73"/>
    <w:rsid w:val="00052F8B"/>
    <w:rsid w:val="0005304B"/>
    <w:rsid w:val="00053051"/>
    <w:rsid w:val="00053097"/>
    <w:rsid w:val="00053125"/>
    <w:rsid w:val="0005314B"/>
    <w:rsid w:val="00053159"/>
    <w:rsid w:val="00053206"/>
    <w:rsid w:val="000532B9"/>
    <w:rsid w:val="0005330F"/>
    <w:rsid w:val="0005331B"/>
    <w:rsid w:val="0005338B"/>
    <w:rsid w:val="000533B2"/>
    <w:rsid w:val="00053481"/>
    <w:rsid w:val="000534B6"/>
    <w:rsid w:val="000534F6"/>
    <w:rsid w:val="000535BE"/>
    <w:rsid w:val="00053744"/>
    <w:rsid w:val="000537C0"/>
    <w:rsid w:val="0005388C"/>
    <w:rsid w:val="000538C7"/>
    <w:rsid w:val="000539A5"/>
    <w:rsid w:val="00053A50"/>
    <w:rsid w:val="00053BC8"/>
    <w:rsid w:val="00053C11"/>
    <w:rsid w:val="00053C74"/>
    <w:rsid w:val="00053D00"/>
    <w:rsid w:val="00053D82"/>
    <w:rsid w:val="00053DA1"/>
    <w:rsid w:val="00053E56"/>
    <w:rsid w:val="00053F32"/>
    <w:rsid w:val="00054116"/>
    <w:rsid w:val="00054173"/>
    <w:rsid w:val="000541AC"/>
    <w:rsid w:val="0005429D"/>
    <w:rsid w:val="000542D2"/>
    <w:rsid w:val="0005439E"/>
    <w:rsid w:val="000543DF"/>
    <w:rsid w:val="00054403"/>
    <w:rsid w:val="0005445D"/>
    <w:rsid w:val="0005446F"/>
    <w:rsid w:val="00054497"/>
    <w:rsid w:val="000544AC"/>
    <w:rsid w:val="0005452E"/>
    <w:rsid w:val="0005475F"/>
    <w:rsid w:val="00054854"/>
    <w:rsid w:val="000548E5"/>
    <w:rsid w:val="000548F9"/>
    <w:rsid w:val="0005493F"/>
    <w:rsid w:val="000549BB"/>
    <w:rsid w:val="000549DB"/>
    <w:rsid w:val="000549EC"/>
    <w:rsid w:val="00054A32"/>
    <w:rsid w:val="00054A54"/>
    <w:rsid w:val="00054A85"/>
    <w:rsid w:val="00054AD6"/>
    <w:rsid w:val="00054B6A"/>
    <w:rsid w:val="00054B96"/>
    <w:rsid w:val="00054BAE"/>
    <w:rsid w:val="00054C20"/>
    <w:rsid w:val="00054D08"/>
    <w:rsid w:val="00054F4D"/>
    <w:rsid w:val="00054F5E"/>
    <w:rsid w:val="00054FAE"/>
    <w:rsid w:val="0005505B"/>
    <w:rsid w:val="000550B6"/>
    <w:rsid w:val="000551C4"/>
    <w:rsid w:val="00055252"/>
    <w:rsid w:val="00055254"/>
    <w:rsid w:val="00055383"/>
    <w:rsid w:val="000553A7"/>
    <w:rsid w:val="0005541A"/>
    <w:rsid w:val="0005543F"/>
    <w:rsid w:val="00055445"/>
    <w:rsid w:val="00055454"/>
    <w:rsid w:val="00055472"/>
    <w:rsid w:val="00055481"/>
    <w:rsid w:val="00055498"/>
    <w:rsid w:val="000554C1"/>
    <w:rsid w:val="000554E7"/>
    <w:rsid w:val="00055582"/>
    <w:rsid w:val="0005558E"/>
    <w:rsid w:val="000555B3"/>
    <w:rsid w:val="000555D2"/>
    <w:rsid w:val="0005562A"/>
    <w:rsid w:val="0005564B"/>
    <w:rsid w:val="000556FC"/>
    <w:rsid w:val="0005577F"/>
    <w:rsid w:val="00055792"/>
    <w:rsid w:val="000557A2"/>
    <w:rsid w:val="00055895"/>
    <w:rsid w:val="00055C74"/>
    <w:rsid w:val="00055C91"/>
    <w:rsid w:val="00055CF0"/>
    <w:rsid w:val="00055D5F"/>
    <w:rsid w:val="00055D83"/>
    <w:rsid w:val="00055E45"/>
    <w:rsid w:val="00055E47"/>
    <w:rsid w:val="00055F81"/>
    <w:rsid w:val="0005602A"/>
    <w:rsid w:val="000560B3"/>
    <w:rsid w:val="000560D0"/>
    <w:rsid w:val="00056243"/>
    <w:rsid w:val="00056258"/>
    <w:rsid w:val="00056362"/>
    <w:rsid w:val="00056373"/>
    <w:rsid w:val="00056388"/>
    <w:rsid w:val="00056487"/>
    <w:rsid w:val="00056619"/>
    <w:rsid w:val="0005663D"/>
    <w:rsid w:val="0005667A"/>
    <w:rsid w:val="000566CD"/>
    <w:rsid w:val="00056725"/>
    <w:rsid w:val="0005683D"/>
    <w:rsid w:val="00056864"/>
    <w:rsid w:val="00056918"/>
    <w:rsid w:val="000569ED"/>
    <w:rsid w:val="00056A6A"/>
    <w:rsid w:val="00056B2E"/>
    <w:rsid w:val="00056CC2"/>
    <w:rsid w:val="00056CD3"/>
    <w:rsid w:val="00056D28"/>
    <w:rsid w:val="00056EFE"/>
    <w:rsid w:val="00057058"/>
    <w:rsid w:val="0005705F"/>
    <w:rsid w:val="0005709C"/>
    <w:rsid w:val="00057252"/>
    <w:rsid w:val="00057266"/>
    <w:rsid w:val="0005728F"/>
    <w:rsid w:val="000572C0"/>
    <w:rsid w:val="00057301"/>
    <w:rsid w:val="0005743E"/>
    <w:rsid w:val="00057495"/>
    <w:rsid w:val="00057599"/>
    <w:rsid w:val="00057608"/>
    <w:rsid w:val="000577F9"/>
    <w:rsid w:val="000578A1"/>
    <w:rsid w:val="00057911"/>
    <w:rsid w:val="00057992"/>
    <w:rsid w:val="00057A2B"/>
    <w:rsid w:val="00057A97"/>
    <w:rsid w:val="00057B67"/>
    <w:rsid w:val="00057BC0"/>
    <w:rsid w:val="00057CEF"/>
    <w:rsid w:val="00057D04"/>
    <w:rsid w:val="00057D92"/>
    <w:rsid w:val="00057DEC"/>
    <w:rsid w:val="00057E79"/>
    <w:rsid w:val="00057FA5"/>
    <w:rsid w:val="00060038"/>
    <w:rsid w:val="000600EB"/>
    <w:rsid w:val="0006011A"/>
    <w:rsid w:val="0006017C"/>
    <w:rsid w:val="00060299"/>
    <w:rsid w:val="00060305"/>
    <w:rsid w:val="0006032D"/>
    <w:rsid w:val="00060330"/>
    <w:rsid w:val="000603AA"/>
    <w:rsid w:val="00060472"/>
    <w:rsid w:val="000604A0"/>
    <w:rsid w:val="000604A7"/>
    <w:rsid w:val="00060501"/>
    <w:rsid w:val="00060586"/>
    <w:rsid w:val="000605BB"/>
    <w:rsid w:val="000605D7"/>
    <w:rsid w:val="00060626"/>
    <w:rsid w:val="000606CB"/>
    <w:rsid w:val="000606EA"/>
    <w:rsid w:val="000606F1"/>
    <w:rsid w:val="00060718"/>
    <w:rsid w:val="00060740"/>
    <w:rsid w:val="00060756"/>
    <w:rsid w:val="000607BB"/>
    <w:rsid w:val="000607C2"/>
    <w:rsid w:val="000607DE"/>
    <w:rsid w:val="00060935"/>
    <w:rsid w:val="00060945"/>
    <w:rsid w:val="0006098D"/>
    <w:rsid w:val="00060A06"/>
    <w:rsid w:val="00060A58"/>
    <w:rsid w:val="00060A85"/>
    <w:rsid w:val="00060AA1"/>
    <w:rsid w:val="00060B03"/>
    <w:rsid w:val="00060B50"/>
    <w:rsid w:val="00060B85"/>
    <w:rsid w:val="00060BB6"/>
    <w:rsid w:val="00060BBF"/>
    <w:rsid w:val="00060C55"/>
    <w:rsid w:val="00060C7D"/>
    <w:rsid w:val="00060D0C"/>
    <w:rsid w:val="00060D66"/>
    <w:rsid w:val="00060D8E"/>
    <w:rsid w:val="00060DAD"/>
    <w:rsid w:val="00060DF0"/>
    <w:rsid w:val="00060FBE"/>
    <w:rsid w:val="00061044"/>
    <w:rsid w:val="000610EA"/>
    <w:rsid w:val="000610F3"/>
    <w:rsid w:val="00061124"/>
    <w:rsid w:val="000611E0"/>
    <w:rsid w:val="000611FE"/>
    <w:rsid w:val="00061291"/>
    <w:rsid w:val="000612A3"/>
    <w:rsid w:val="000612F1"/>
    <w:rsid w:val="0006139C"/>
    <w:rsid w:val="000613E3"/>
    <w:rsid w:val="00061405"/>
    <w:rsid w:val="00061479"/>
    <w:rsid w:val="000614A8"/>
    <w:rsid w:val="000614CD"/>
    <w:rsid w:val="00061500"/>
    <w:rsid w:val="000615CD"/>
    <w:rsid w:val="000615ED"/>
    <w:rsid w:val="00061625"/>
    <w:rsid w:val="0006165B"/>
    <w:rsid w:val="0006166F"/>
    <w:rsid w:val="00061697"/>
    <w:rsid w:val="00061704"/>
    <w:rsid w:val="000617C5"/>
    <w:rsid w:val="0006180D"/>
    <w:rsid w:val="000618CB"/>
    <w:rsid w:val="00061AA4"/>
    <w:rsid w:val="00061AAC"/>
    <w:rsid w:val="00061AE8"/>
    <w:rsid w:val="00061B1A"/>
    <w:rsid w:val="00061B21"/>
    <w:rsid w:val="00061BD3"/>
    <w:rsid w:val="00061BF9"/>
    <w:rsid w:val="00061C40"/>
    <w:rsid w:val="00061CB9"/>
    <w:rsid w:val="00061CD2"/>
    <w:rsid w:val="00061D26"/>
    <w:rsid w:val="00061E16"/>
    <w:rsid w:val="00061EB3"/>
    <w:rsid w:val="00062101"/>
    <w:rsid w:val="0006215A"/>
    <w:rsid w:val="00062186"/>
    <w:rsid w:val="000621AF"/>
    <w:rsid w:val="00062243"/>
    <w:rsid w:val="0006228D"/>
    <w:rsid w:val="00062399"/>
    <w:rsid w:val="000623B8"/>
    <w:rsid w:val="000623C1"/>
    <w:rsid w:val="0006243E"/>
    <w:rsid w:val="0006249C"/>
    <w:rsid w:val="00062555"/>
    <w:rsid w:val="00062566"/>
    <w:rsid w:val="00062610"/>
    <w:rsid w:val="00062622"/>
    <w:rsid w:val="00062652"/>
    <w:rsid w:val="000626A4"/>
    <w:rsid w:val="000626F7"/>
    <w:rsid w:val="000627ED"/>
    <w:rsid w:val="000627F7"/>
    <w:rsid w:val="00062837"/>
    <w:rsid w:val="00062839"/>
    <w:rsid w:val="0006286E"/>
    <w:rsid w:val="0006290D"/>
    <w:rsid w:val="000629DA"/>
    <w:rsid w:val="00062AB4"/>
    <w:rsid w:val="00062CEA"/>
    <w:rsid w:val="00062E30"/>
    <w:rsid w:val="00062E6F"/>
    <w:rsid w:val="00062E85"/>
    <w:rsid w:val="00062EEB"/>
    <w:rsid w:val="00062EEC"/>
    <w:rsid w:val="00062EF6"/>
    <w:rsid w:val="00062FF5"/>
    <w:rsid w:val="00063018"/>
    <w:rsid w:val="00063149"/>
    <w:rsid w:val="00063231"/>
    <w:rsid w:val="000634AE"/>
    <w:rsid w:val="000634BB"/>
    <w:rsid w:val="00063523"/>
    <w:rsid w:val="000636A3"/>
    <w:rsid w:val="0006383F"/>
    <w:rsid w:val="0006396C"/>
    <w:rsid w:val="00063A3C"/>
    <w:rsid w:val="00063A4B"/>
    <w:rsid w:val="00063AA3"/>
    <w:rsid w:val="00063B54"/>
    <w:rsid w:val="00063BBE"/>
    <w:rsid w:val="00063BCC"/>
    <w:rsid w:val="00063D54"/>
    <w:rsid w:val="00063D75"/>
    <w:rsid w:val="00063DB0"/>
    <w:rsid w:val="00063ECA"/>
    <w:rsid w:val="00063EEA"/>
    <w:rsid w:val="00063F11"/>
    <w:rsid w:val="00063F15"/>
    <w:rsid w:val="00063FD6"/>
    <w:rsid w:val="00064028"/>
    <w:rsid w:val="000640A9"/>
    <w:rsid w:val="000641EA"/>
    <w:rsid w:val="00064244"/>
    <w:rsid w:val="0006428F"/>
    <w:rsid w:val="000642CC"/>
    <w:rsid w:val="00064396"/>
    <w:rsid w:val="000643B4"/>
    <w:rsid w:val="000643F0"/>
    <w:rsid w:val="00064552"/>
    <w:rsid w:val="00064574"/>
    <w:rsid w:val="00064644"/>
    <w:rsid w:val="00064695"/>
    <w:rsid w:val="0006472B"/>
    <w:rsid w:val="00064770"/>
    <w:rsid w:val="000647A7"/>
    <w:rsid w:val="000647C4"/>
    <w:rsid w:val="00064806"/>
    <w:rsid w:val="0006496D"/>
    <w:rsid w:val="000649F2"/>
    <w:rsid w:val="000649FA"/>
    <w:rsid w:val="00064A83"/>
    <w:rsid w:val="00064AE6"/>
    <w:rsid w:val="00064B40"/>
    <w:rsid w:val="00064B5A"/>
    <w:rsid w:val="00064B90"/>
    <w:rsid w:val="00064BB4"/>
    <w:rsid w:val="00064C4F"/>
    <w:rsid w:val="00064C78"/>
    <w:rsid w:val="00064D06"/>
    <w:rsid w:val="00064D3B"/>
    <w:rsid w:val="00064DA4"/>
    <w:rsid w:val="00064DAB"/>
    <w:rsid w:val="00064DC0"/>
    <w:rsid w:val="00064FF3"/>
    <w:rsid w:val="000650DA"/>
    <w:rsid w:val="00065124"/>
    <w:rsid w:val="0006512A"/>
    <w:rsid w:val="00065133"/>
    <w:rsid w:val="000651B3"/>
    <w:rsid w:val="000652B8"/>
    <w:rsid w:val="00065345"/>
    <w:rsid w:val="000653FB"/>
    <w:rsid w:val="0006547A"/>
    <w:rsid w:val="00065484"/>
    <w:rsid w:val="00065523"/>
    <w:rsid w:val="00065609"/>
    <w:rsid w:val="00065672"/>
    <w:rsid w:val="0006568E"/>
    <w:rsid w:val="00065698"/>
    <w:rsid w:val="000657F1"/>
    <w:rsid w:val="0006585E"/>
    <w:rsid w:val="000658A2"/>
    <w:rsid w:val="00065991"/>
    <w:rsid w:val="00065A57"/>
    <w:rsid w:val="00065A6C"/>
    <w:rsid w:val="00065B7A"/>
    <w:rsid w:val="00065C2E"/>
    <w:rsid w:val="00065C3C"/>
    <w:rsid w:val="00065C4A"/>
    <w:rsid w:val="00065C82"/>
    <w:rsid w:val="00065CAB"/>
    <w:rsid w:val="00065CC5"/>
    <w:rsid w:val="00065D07"/>
    <w:rsid w:val="00065D22"/>
    <w:rsid w:val="00065DDA"/>
    <w:rsid w:val="00065DE1"/>
    <w:rsid w:val="00065E6F"/>
    <w:rsid w:val="00065F52"/>
    <w:rsid w:val="00066059"/>
    <w:rsid w:val="0006613D"/>
    <w:rsid w:val="000661DC"/>
    <w:rsid w:val="00066396"/>
    <w:rsid w:val="0006639A"/>
    <w:rsid w:val="000663C0"/>
    <w:rsid w:val="000663F1"/>
    <w:rsid w:val="000664A6"/>
    <w:rsid w:val="0006650E"/>
    <w:rsid w:val="0006652C"/>
    <w:rsid w:val="00066594"/>
    <w:rsid w:val="000665B5"/>
    <w:rsid w:val="00066631"/>
    <w:rsid w:val="000666B4"/>
    <w:rsid w:val="000666CA"/>
    <w:rsid w:val="00066732"/>
    <w:rsid w:val="00066749"/>
    <w:rsid w:val="00066779"/>
    <w:rsid w:val="000667B0"/>
    <w:rsid w:val="0006690F"/>
    <w:rsid w:val="0006698F"/>
    <w:rsid w:val="0006699D"/>
    <w:rsid w:val="00066A92"/>
    <w:rsid w:val="00066AD7"/>
    <w:rsid w:val="00066AD8"/>
    <w:rsid w:val="00066ADC"/>
    <w:rsid w:val="00066AF5"/>
    <w:rsid w:val="00066B8D"/>
    <w:rsid w:val="00066C6B"/>
    <w:rsid w:val="00066CFF"/>
    <w:rsid w:val="00066D36"/>
    <w:rsid w:val="00066D6A"/>
    <w:rsid w:val="00066D7F"/>
    <w:rsid w:val="00066D99"/>
    <w:rsid w:val="00066DA0"/>
    <w:rsid w:val="00066DFA"/>
    <w:rsid w:val="00067094"/>
    <w:rsid w:val="000670AB"/>
    <w:rsid w:val="00067102"/>
    <w:rsid w:val="0006734F"/>
    <w:rsid w:val="00067404"/>
    <w:rsid w:val="0006742F"/>
    <w:rsid w:val="0006743B"/>
    <w:rsid w:val="00067493"/>
    <w:rsid w:val="000674BB"/>
    <w:rsid w:val="000675B8"/>
    <w:rsid w:val="000675F1"/>
    <w:rsid w:val="000676B7"/>
    <w:rsid w:val="000676E1"/>
    <w:rsid w:val="00067722"/>
    <w:rsid w:val="00067769"/>
    <w:rsid w:val="0006777E"/>
    <w:rsid w:val="0006779D"/>
    <w:rsid w:val="00067866"/>
    <w:rsid w:val="00067881"/>
    <w:rsid w:val="000678AC"/>
    <w:rsid w:val="00067994"/>
    <w:rsid w:val="000679C8"/>
    <w:rsid w:val="00067A4E"/>
    <w:rsid w:val="00067A57"/>
    <w:rsid w:val="00067ACF"/>
    <w:rsid w:val="00067B55"/>
    <w:rsid w:val="00067DB6"/>
    <w:rsid w:val="00067E3B"/>
    <w:rsid w:val="00067E6C"/>
    <w:rsid w:val="00067EF9"/>
    <w:rsid w:val="00067F3C"/>
    <w:rsid w:val="00067F59"/>
    <w:rsid w:val="00067F97"/>
    <w:rsid w:val="00070055"/>
    <w:rsid w:val="00070118"/>
    <w:rsid w:val="00070222"/>
    <w:rsid w:val="000702A3"/>
    <w:rsid w:val="0007033E"/>
    <w:rsid w:val="0007038E"/>
    <w:rsid w:val="000703B8"/>
    <w:rsid w:val="000703E6"/>
    <w:rsid w:val="00070605"/>
    <w:rsid w:val="00070750"/>
    <w:rsid w:val="00070777"/>
    <w:rsid w:val="00070822"/>
    <w:rsid w:val="00070833"/>
    <w:rsid w:val="00070838"/>
    <w:rsid w:val="00070936"/>
    <w:rsid w:val="0007097E"/>
    <w:rsid w:val="000709C2"/>
    <w:rsid w:val="000709EB"/>
    <w:rsid w:val="000709ED"/>
    <w:rsid w:val="000709F9"/>
    <w:rsid w:val="00070A82"/>
    <w:rsid w:val="00070B52"/>
    <w:rsid w:val="00070BB4"/>
    <w:rsid w:val="00070BD0"/>
    <w:rsid w:val="00070BE1"/>
    <w:rsid w:val="00070C15"/>
    <w:rsid w:val="00070CA0"/>
    <w:rsid w:val="00070CAB"/>
    <w:rsid w:val="00070D79"/>
    <w:rsid w:val="00070DB9"/>
    <w:rsid w:val="00070E32"/>
    <w:rsid w:val="00070E5E"/>
    <w:rsid w:val="00070EEE"/>
    <w:rsid w:val="00070F8C"/>
    <w:rsid w:val="00070FDE"/>
    <w:rsid w:val="00071066"/>
    <w:rsid w:val="00071076"/>
    <w:rsid w:val="000710DB"/>
    <w:rsid w:val="00071176"/>
    <w:rsid w:val="00071186"/>
    <w:rsid w:val="000711B8"/>
    <w:rsid w:val="000711F0"/>
    <w:rsid w:val="000711FE"/>
    <w:rsid w:val="00071238"/>
    <w:rsid w:val="00071363"/>
    <w:rsid w:val="000713A8"/>
    <w:rsid w:val="00071438"/>
    <w:rsid w:val="000714E9"/>
    <w:rsid w:val="00071557"/>
    <w:rsid w:val="00071595"/>
    <w:rsid w:val="00071610"/>
    <w:rsid w:val="0007161D"/>
    <w:rsid w:val="000716C5"/>
    <w:rsid w:val="00071701"/>
    <w:rsid w:val="0007172D"/>
    <w:rsid w:val="00071738"/>
    <w:rsid w:val="00071779"/>
    <w:rsid w:val="000717B2"/>
    <w:rsid w:val="000717E4"/>
    <w:rsid w:val="0007181C"/>
    <w:rsid w:val="0007185A"/>
    <w:rsid w:val="00071877"/>
    <w:rsid w:val="000718A1"/>
    <w:rsid w:val="00071941"/>
    <w:rsid w:val="000719CD"/>
    <w:rsid w:val="00071A59"/>
    <w:rsid w:val="00071A69"/>
    <w:rsid w:val="00071ABE"/>
    <w:rsid w:val="00071ADC"/>
    <w:rsid w:val="00071AEA"/>
    <w:rsid w:val="00071B81"/>
    <w:rsid w:val="00071BFE"/>
    <w:rsid w:val="00071C0B"/>
    <w:rsid w:val="00071C45"/>
    <w:rsid w:val="00071CBC"/>
    <w:rsid w:val="00071E14"/>
    <w:rsid w:val="00071FBC"/>
    <w:rsid w:val="00071FFF"/>
    <w:rsid w:val="0007207E"/>
    <w:rsid w:val="000720A3"/>
    <w:rsid w:val="0007229A"/>
    <w:rsid w:val="000723AC"/>
    <w:rsid w:val="000723D8"/>
    <w:rsid w:val="00072401"/>
    <w:rsid w:val="00072466"/>
    <w:rsid w:val="00072500"/>
    <w:rsid w:val="00072624"/>
    <w:rsid w:val="000726E6"/>
    <w:rsid w:val="00072750"/>
    <w:rsid w:val="0007281B"/>
    <w:rsid w:val="00072937"/>
    <w:rsid w:val="000729D0"/>
    <w:rsid w:val="00072BD5"/>
    <w:rsid w:val="00072BFC"/>
    <w:rsid w:val="00072CB9"/>
    <w:rsid w:val="00072D1C"/>
    <w:rsid w:val="00072D43"/>
    <w:rsid w:val="00072DCA"/>
    <w:rsid w:val="00072EBB"/>
    <w:rsid w:val="00072F77"/>
    <w:rsid w:val="00073152"/>
    <w:rsid w:val="000731DF"/>
    <w:rsid w:val="000732DD"/>
    <w:rsid w:val="0007332B"/>
    <w:rsid w:val="00073345"/>
    <w:rsid w:val="0007336C"/>
    <w:rsid w:val="000733D4"/>
    <w:rsid w:val="00073414"/>
    <w:rsid w:val="00073423"/>
    <w:rsid w:val="000734EE"/>
    <w:rsid w:val="00073500"/>
    <w:rsid w:val="00073563"/>
    <w:rsid w:val="0007356D"/>
    <w:rsid w:val="000735D2"/>
    <w:rsid w:val="000735F0"/>
    <w:rsid w:val="000736C3"/>
    <w:rsid w:val="00073735"/>
    <w:rsid w:val="0007384C"/>
    <w:rsid w:val="00073863"/>
    <w:rsid w:val="0007386A"/>
    <w:rsid w:val="00073875"/>
    <w:rsid w:val="0007389C"/>
    <w:rsid w:val="000738E5"/>
    <w:rsid w:val="00073971"/>
    <w:rsid w:val="00073A45"/>
    <w:rsid w:val="00073AA4"/>
    <w:rsid w:val="00073ABA"/>
    <w:rsid w:val="00073ACB"/>
    <w:rsid w:val="00073BB1"/>
    <w:rsid w:val="00073C12"/>
    <w:rsid w:val="00073C4F"/>
    <w:rsid w:val="00073CC4"/>
    <w:rsid w:val="00073D30"/>
    <w:rsid w:val="00073D5B"/>
    <w:rsid w:val="00073DA9"/>
    <w:rsid w:val="00073E15"/>
    <w:rsid w:val="00073F7D"/>
    <w:rsid w:val="0007402E"/>
    <w:rsid w:val="000740A7"/>
    <w:rsid w:val="000741CD"/>
    <w:rsid w:val="00074285"/>
    <w:rsid w:val="00074452"/>
    <w:rsid w:val="00074470"/>
    <w:rsid w:val="0007454F"/>
    <w:rsid w:val="000745F3"/>
    <w:rsid w:val="0007476A"/>
    <w:rsid w:val="00074850"/>
    <w:rsid w:val="000748FC"/>
    <w:rsid w:val="00074960"/>
    <w:rsid w:val="000749B8"/>
    <w:rsid w:val="00074A1F"/>
    <w:rsid w:val="00074B19"/>
    <w:rsid w:val="00074C6D"/>
    <w:rsid w:val="00074D03"/>
    <w:rsid w:val="00074D63"/>
    <w:rsid w:val="00074D91"/>
    <w:rsid w:val="00074E1E"/>
    <w:rsid w:val="00074E2B"/>
    <w:rsid w:val="00074F52"/>
    <w:rsid w:val="00074FA6"/>
    <w:rsid w:val="00074FBF"/>
    <w:rsid w:val="00074FC3"/>
    <w:rsid w:val="00074FCD"/>
    <w:rsid w:val="00075035"/>
    <w:rsid w:val="0007504B"/>
    <w:rsid w:val="00075075"/>
    <w:rsid w:val="0007507E"/>
    <w:rsid w:val="0007516B"/>
    <w:rsid w:val="00075173"/>
    <w:rsid w:val="0007517A"/>
    <w:rsid w:val="0007521E"/>
    <w:rsid w:val="00075230"/>
    <w:rsid w:val="000752CD"/>
    <w:rsid w:val="0007533B"/>
    <w:rsid w:val="000754C4"/>
    <w:rsid w:val="00075503"/>
    <w:rsid w:val="00075507"/>
    <w:rsid w:val="00075544"/>
    <w:rsid w:val="00075560"/>
    <w:rsid w:val="00075568"/>
    <w:rsid w:val="0007557E"/>
    <w:rsid w:val="000755FD"/>
    <w:rsid w:val="0007561A"/>
    <w:rsid w:val="00075669"/>
    <w:rsid w:val="0007570E"/>
    <w:rsid w:val="00075748"/>
    <w:rsid w:val="000757C2"/>
    <w:rsid w:val="00075849"/>
    <w:rsid w:val="00075A22"/>
    <w:rsid w:val="00075B22"/>
    <w:rsid w:val="00075B5C"/>
    <w:rsid w:val="00075B7F"/>
    <w:rsid w:val="00075B97"/>
    <w:rsid w:val="00075BE6"/>
    <w:rsid w:val="00075BE7"/>
    <w:rsid w:val="00075DD8"/>
    <w:rsid w:val="00075DDB"/>
    <w:rsid w:val="00075EDA"/>
    <w:rsid w:val="00075F29"/>
    <w:rsid w:val="0007602B"/>
    <w:rsid w:val="00076071"/>
    <w:rsid w:val="00076095"/>
    <w:rsid w:val="0007629E"/>
    <w:rsid w:val="000762D0"/>
    <w:rsid w:val="0007630A"/>
    <w:rsid w:val="000763E6"/>
    <w:rsid w:val="000763FD"/>
    <w:rsid w:val="00076589"/>
    <w:rsid w:val="0007669A"/>
    <w:rsid w:val="0007672F"/>
    <w:rsid w:val="00076804"/>
    <w:rsid w:val="00076841"/>
    <w:rsid w:val="000768D3"/>
    <w:rsid w:val="000768E1"/>
    <w:rsid w:val="00076A9D"/>
    <w:rsid w:val="00076AAA"/>
    <w:rsid w:val="00076B03"/>
    <w:rsid w:val="00076B19"/>
    <w:rsid w:val="00076B58"/>
    <w:rsid w:val="00076B9C"/>
    <w:rsid w:val="00076C0F"/>
    <w:rsid w:val="00076C66"/>
    <w:rsid w:val="00076CAF"/>
    <w:rsid w:val="00076CEB"/>
    <w:rsid w:val="00076D9B"/>
    <w:rsid w:val="00076E2D"/>
    <w:rsid w:val="00076E34"/>
    <w:rsid w:val="00076E55"/>
    <w:rsid w:val="00076E7D"/>
    <w:rsid w:val="00076FC4"/>
    <w:rsid w:val="00077076"/>
    <w:rsid w:val="0007707F"/>
    <w:rsid w:val="000770A9"/>
    <w:rsid w:val="000770C5"/>
    <w:rsid w:val="0007713B"/>
    <w:rsid w:val="0007714A"/>
    <w:rsid w:val="00077162"/>
    <w:rsid w:val="000771B2"/>
    <w:rsid w:val="000772FC"/>
    <w:rsid w:val="000772FF"/>
    <w:rsid w:val="0007730A"/>
    <w:rsid w:val="0007736F"/>
    <w:rsid w:val="000773BB"/>
    <w:rsid w:val="000773BE"/>
    <w:rsid w:val="000773C1"/>
    <w:rsid w:val="00077414"/>
    <w:rsid w:val="0007743F"/>
    <w:rsid w:val="00077446"/>
    <w:rsid w:val="000774A6"/>
    <w:rsid w:val="000774E9"/>
    <w:rsid w:val="0007750B"/>
    <w:rsid w:val="00077557"/>
    <w:rsid w:val="0007755E"/>
    <w:rsid w:val="00077569"/>
    <w:rsid w:val="0007758D"/>
    <w:rsid w:val="0007758E"/>
    <w:rsid w:val="000775DB"/>
    <w:rsid w:val="000776C4"/>
    <w:rsid w:val="000777CD"/>
    <w:rsid w:val="000778D5"/>
    <w:rsid w:val="0007795A"/>
    <w:rsid w:val="000779EE"/>
    <w:rsid w:val="000779F9"/>
    <w:rsid w:val="00077A42"/>
    <w:rsid w:val="00077A4A"/>
    <w:rsid w:val="00077AF8"/>
    <w:rsid w:val="00077AFF"/>
    <w:rsid w:val="00077BDA"/>
    <w:rsid w:val="00077BE5"/>
    <w:rsid w:val="00077D8E"/>
    <w:rsid w:val="00077F5A"/>
    <w:rsid w:val="00077FAC"/>
    <w:rsid w:val="00077FC1"/>
    <w:rsid w:val="000800DB"/>
    <w:rsid w:val="000800EB"/>
    <w:rsid w:val="000800FF"/>
    <w:rsid w:val="00080154"/>
    <w:rsid w:val="00080269"/>
    <w:rsid w:val="00080277"/>
    <w:rsid w:val="000802A8"/>
    <w:rsid w:val="0008031A"/>
    <w:rsid w:val="00080389"/>
    <w:rsid w:val="0008038B"/>
    <w:rsid w:val="000803AF"/>
    <w:rsid w:val="000803FF"/>
    <w:rsid w:val="00080408"/>
    <w:rsid w:val="000805D3"/>
    <w:rsid w:val="0008062F"/>
    <w:rsid w:val="0008063A"/>
    <w:rsid w:val="00080780"/>
    <w:rsid w:val="000807C1"/>
    <w:rsid w:val="000807EB"/>
    <w:rsid w:val="00080817"/>
    <w:rsid w:val="00080864"/>
    <w:rsid w:val="00080877"/>
    <w:rsid w:val="000809AF"/>
    <w:rsid w:val="00080A1A"/>
    <w:rsid w:val="00080A5F"/>
    <w:rsid w:val="00080A88"/>
    <w:rsid w:val="00080AAC"/>
    <w:rsid w:val="00080ADD"/>
    <w:rsid w:val="00080B08"/>
    <w:rsid w:val="00080B80"/>
    <w:rsid w:val="00080CC9"/>
    <w:rsid w:val="00080DE5"/>
    <w:rsid w:val="00080DFB"/>
    <w:rsid w:val="00080DFC"/>
    <w:rsid w:val="00080EBE"/>
    <w:rsid w:val="00080EC1"/>
    <w:rsid w:val="00080F1E"/>
    <w:rsid w:val="00081033"/>
    <w:rsid w:val="00081174"/>
    <w:rsid w:val="000811DD"/>
    <w:rsid w:val="00081241"/>
    <w:rsid w:val="00081265"/>
    <w:rsid w:val="00081471"/>
    <w:rsid w:val="000814D9"/>
    <w:rsid w:val="00081549"/>
    <w:rsid w:val="000815FE"/>
    <w:rsid w:val="00081609"/>
    <w:rsid w:val="00081657"/>
    <w:rsid w:val="00081735"/>
    <w:rsid w:val="00081747"/>
    <w:rsid w:val="000817AD"/>
    <w:rsid w:val="000817CA"/>
    <w:rsid w:val="0008180A"/>
    <w:rsid w:val="0008181E"/>
    <w:rsid w:val="00081836"/>
    <w:rsid w:val="000819B1"/>
    <w:rsid w:val="00081AF7"/>
    <w:rsid w:val="00081B2A"/>
    <w:rsid w:val="00081C0F"/>
    <w:rsid w:val="00081C1F"/>
    <w:rsid w:val="00081D1A"/>
    <w:rsid w:val="00081DA4"/>
    <w:rsid w:val="00081DB0"/>
    <w:rsid w:val="00081E82"/>
    <w:rsid w:val="00081EC8"/>
    <w:rsid w:val="00081F27"/>
    <w:rsid w:val="00081F2B"/>
    <w:rsid w:val="00081F34"/>
    <w:rsid w:val="00081FAA"/>
    <w:rsid w:val="0008205B"/>
    <w:rsid w:val="00082103"/>
    <w:rsid w:val="0008211D"/>
    <w:rsid w:val="0008215E"/>
    <w:rsid w:val="00082180"/>
    <w:rsid w:val="00082208"/>
    <w:rsid w:val="00082218"/>
    <w:rsid w:val="00082254"/>
    <w:rsid w:val="000822AB"/>
    <w:rsid w:val="000822F2"/>
    <w:rsid w:val="0008230F"/>
    <w:rsid w:val="000823CA"/>
    <w:rsid w:val="000824A3"/>
    <w:rsid w:val="0008251D"/>
    <w:rsid w:val="00082536"/>
    <w:rsid w:val="0008259A"/>
    <w:rsid w:val="0008267A"/>
    <w:rsid w:val="00082758"/>
    <w:rsid w:val="00082771"/>
    <w:rsid w:val="0008277C"/>
    <w:rsid w:val="000828F1"/>
    <w:rsid w:val="0008291A"/>
    <w:rsid w:val="00082926"/>
    <w:rsid w:val="00082981"/>
    <w:rsid w:val="00082A4E"/>
    <w:rsid w:val="00082BCC"/>
    <w:rsid w:val="00082C8F"/>
    <w:rsid w:val="00082C96"/>
    <w:rsid w:val="00082CC3"/>
    <w:rsid w:val="00082D07"/>
    <w:rsid w:val="00082D13"/>
    <w:rsid w:val="00082D76"/>
    <w:rsid w:val="00082D7F"/>
    <w:rsid w:val="00082D8B"/>
    <w:rsid w:val="00082DBD"/>
    <w:rsid w:val="00082DC6"/>
    <w:rsid w:val="00082E24"/>
    <w:rsid w:val="00082E28"/>
    <w:rsid w:val="00082E39"/>
    <w:rsid w:val="00082F01"/>
    <w:rsid w:val="00082FFC"/>
    <w:rsid w:val="00083037"/>
    <w:rsid w:val="000830F3"/>
    <w:rsid w:val="00083137"/>
    <w:rsid w:val="00083244"/>
    <w:rsid w:val="000832A4"/>
    <w:rsid w:val="0008331B"/>
    <w:rsid w:val="00083334"/>
    <w:rsid w:val="0008338D"/>
    <w:rsid w:val="00083465"/>
    <w:rsid w:val="000834A9"/>
    <w:rsid w:val="000834DA"/>
    <w:rsid w:val="0008358D"/>
    <w:rsid w:val="000835E3"/>
    <w:rsid w:val="00083604"/>
    <w:rsid w:val="00083676"/>
    <w:rsid w:val="000836C7"/>
    <w:rsid w:val="0008371A"/>
    <w:rsid w:val="00083966"/>
    <w:rsid w:val="0008399F"/>
    <w:rsid w:val="000839BF"/>
    <w:rsid w:val="00083A98"/>
    <w:rsid w:val="00083B8F"/>
    <w:rsid w:val="00083BF6"/>
    <w:rsid w:val="00083D00"/>
    <w:rsid w:val="00083E14"/>
    <w:rsid w:val="00083EA6"/>
    <w:rsid w:val="00083EC8"/>
    <w:rsid w:val="00083F19"/>
    <w:rsid w:val="00083FAE"/>
    <w:rsid w:val="00083FE1"/>
    <w:rsid w:val="00084069"/>
    <w:rsid w:val="0008408D"/>
    <w:rsid w:val="00084099"/>
    <w:rsid w:val="000840D8"/>
    <w:rsid w:val="000840F1"/>
    <w:rsid w:val="0008422B"/>
    <w:rsid w:val="00084246"/>
    <w:rsid w:val="00084275"/>
    <w:rsid w:val="000843A6"/>
    <w:rsid w:val="0008448D"/>
    <w:rsid w:val="000844BF"/>
    <w:rsid w:val="00084520"/>
    <w:rsid w:val="000845B9"/>
    <w:rsid w:val="000846F4"/>
    <w:rsid w:val="0008482F"/>
    <w:rsid w:val="00084847"/>
    <w:rsid w:val="00084885"/>
    <w:rsid w:val="0008490B"/>
    <w:rsid w:val="00084981"/>
    <w:rsid w:val="00084984"/>
    <w:rsid w:val="00084999"/>
    <w:rsid w:val="00084A1F"/>
    <w:rsid w:val="00084A2A"/>
    <w:rsid w:val="00084B57"/>
    <w:rsid w:val="00084B5E"/>
    <w:rsid w:val="00084B73"/>
    <w:rsid w:val="00084BF4"/>
    <w:rsid w:val="00084C0E"/>
    <w:rsid w:val="00084C0F"/>
    <w:rsid w:val="00084C3B"/>
    <w:rsid w:val="00084CB4"/>
    <w:rsid w:val="00084CD8"/>
    <w:rsid w:val="00084E27"/>
    <w:rsid w:val="00084E2A"/>
    <w:rsid w:val="00084F7C"/>
    <w:rsid w:val="00084FE8"/>
    <w:rsid w:val="00085003"/>
    <w:rsid w:val="00085068"/>
    <w:rsid w:val="000850DD"/>
    <w:rsid w:val="000850F4"/>
    <w:rsid w:val="000851A3"/>
    <w:rsid w:val="00085224"/>
    <w:rsid w:val="00085226"/>
    <w:rsid w:val="000852B4"/>
    <w:rsid w:val="00085442"/>
    <w:rsid w:val="000854C4"/>
    <w:rsid w:val="00085593"/>
    <w:rsid w:val="0008559F"/>
    <w:rsid w:val="000855D5"/>
    <w:rsid w:val="00085605"/>
    <w:rsid w:val="0008563A"/>
    <w:rsid w:val="00085657"/>
    <w:rsid w:val="00085723"/>
    <w:rsid w:val="00085765"/>
    <w:rsid w:val="00085844"/>
    <w:rsid w:val="00085873"/>
    <w:rsid w:val="000859B5"/>
    <w:rsid w:val="00085A6E"/>
    <w:rsid w:val="00085AB2"/>
    <w:rsid w:val="00085ACB"/>
    <w:rsid w:val="00085C93"/>
    <w:rsid w:val="00085CF1"/>
    <w:rsid w:val="00085CF6"/>
    <w:rsid w:val="00085CFE"/>
    <w:rsid w:val="00085D86"/>
    <w:rsid w:val="00085E77"/>
    <w:rsid w:val="00085E99"/>
    <w:rsid w:val="00085E9C"/>
    <w:rsid w:val="00085EDD"/>
    <w:rsid w:val="00085EFB"/>
    <w:rsid w:val="00085FE6"/>
    <w:rsid w:val="00086005"/>
    <w:rsid w:val="00086046"/>
    <w:rsid w:val="00086072"/>
    <w:rsid w:val="000860DE"/>
    <w:rsid w:val="00086134"/>
    <w:rsid w:val="000861B0"/>
    <w:rsid w:val="000861C2"/>
    <w:rsid w:val="0008632F"/>
    <w:rsid w:val="00086416"/>
    <w:rsid w:val="000864AD"/>
    <w:rsid w:val="0008650F"/>
    <w:rsid w:val="0008652D"/>
    <w:rsid w:val="0008654E"/>
    <w:rsid w:val="00086560"/>
    <w:rsid w:val="000865DE"/>
    <w:rsid w:val="000865ED"/>
    <w:rsid w:val="000866B8"/>
    <w:rsid w:val="0008672B"/>
    <w:rsid w:val="0008672C"/>
    <w:rsid w:val="00086765"/>
    <w:rsid w:val="00086795"/>
    <w:rsid w:val="00086876"/>
    <w:rsid w:val="000869F5"/>
    <w:rsid w:val="00086AB8"/>
    <w:rsid w:val="00086B3D"/>
    <w:rsid w:val="00086BB3"/>
    <w:rsid w:val="00086C7A"/>
    <w:rsid w:val="00086CDE"/>
    <w:rsid w:val="00086CFF"/>
    <w:rsid w:val="00086D13"/>
    <w:rsid w:val="00086DEC"/>
    <w:rsid w:val="00086DEE"/>
    <w:rsid w:val="00086FAC"/>
    <w:rsid w:val="0008701C"/>
    <w:rsid w:val="00087044"/>
    <w:rsid w:val="00087055"/>
    <w:rsid w:val="000870F0"/>
    <w:rsid w:val="00087186"/>
    <w:rsid w:val="000872D1"/>
    <w:rsid w:val="00087431"/>
    <w:rsid w:val="00087492"/>
    <w:rsid w:val="000874A4"/>
    <w:rsid w:val="0008750C"/>
    <w:rsid w:val="00087573"/>
    <w:rsid w:val="0008758B"/>
    <w:rsid w:val="0008759A"/>
    <w:rsid w:val="00087635"/>
    <w:rsid w:val="00087730"/>
    <w:rsid w:val="00087752"/>
    <w:rsid w:val="00087753"/>
    <w:rsid w:val="0008775E"/>
    <w:rsid w:val="00087787"/>
    <w:rsid w:val="000877C3"/>
    <w:rsid w:val="00087811"/>
    <w:rsid w:val="00087A4C"/>
    <w:rsid w:val="00087A96"/>
    <w:rsid w:val="00087C77"/>
    <w:rsid w:val="00087CD8"/>
    <w:rsid w:val="00087D9F"/>
    <w:rsid w:val="00087E03"/>
    <w:rsid w:val="00087E26"/>
    <w:rsid w:val="00087E48"/>
    <w:rsid w:val="00087EA3"/>
    <w:rsid w:val="00087F47"/>
    <w:rsid w:val="00087FA7"/>
    <w:rsid w:val="00087FE0"/>
    <w:rsid w:val="00087FE9"/>
    <w:rsid w:val="00090026"/>
    <w:rsid w:val="00090027"/>
    <w:rsid w:val="0009005E"/>
    <w:rsid w:val="000901A0"/>
    <w:rsid w:val="000901F8"/>
    <w:rsid w:val="000902EC"/>
    <w:rsid w:val="00090322"/>
    <w:rsid w:val="00090363"/>
    <w:rsid w:val="0009037D"/>
    <w:rsid w:val="00090382"/>
    <w:rsid w:val="000903A3"/>
    <w:rsid w:val="0009043F"/>
    <w:rsid w:val="0009046F"/>
    <w:rsid w:val="000904C5"/>
    <w:rsid w:val="0009050F"/>
    <w:rsid w:val="00090556"/>
    <w:rsid w:val="00090647"/>
    <w:rsid w:val="000906A1"/>
    <w:rsid w:val="000906AB"/>
    <w:rsid w:val="000906C1"/>
    <w:rsid w:val="0009077C"/>
    <w:rsid w:val="000907A3"/>
    <w:rsid w:val="00090825"/>
    <w:rsid w:val="00090868"/>
    <w:rsid w:val="00090869"/>
    <w:rsid w:val="00090892"/>
    <w:rsid w:val="000908C2"/>
    <w:rsid w:val="000908CB"/>
    <w:rsid w:val="000908FB"/>
    <w:rsid w:val="00090936"/>
    <w:rsid w:val="00090A22"/>
    <w:rsid w:val="00090A2C"/>
    <w:rsid w:val="00090B18"/>
    <w:rsid w:val="00090B5F"/>
    <w:rsid w:val="00090B6D"/>
    <w:rsid w:val="00090B95"/>
    <w:rsid w:val="00090BF9"/>
    <w:rsid w:val="00090C91"/>
    <w:rsid w:val="00090CB7"/>
    <w:rsid w:val="00090D9E"/>
    <w:rsid w:val="00090DBB"/>
    <w:rsid w:val="00090E00"/>
    <w:rsid w:val="00090E01"/>
    <w:rsid w:val="00090E10"/>
    <w:rsid w:val="00090E77"/>
    <w:rsid w:val="00090E9A"/>
    <w:rsid w:val="00090EFF"/>
    <w:rsid w:val="00090F9A"/>
    <w:rsid w:val="00090FA0"/>
    <w:rsid w:val="00091071"/>
    <w:rsid w:val="000911C3"/>
    <w:rsid w:val="000911C7"/>
    <w:rsid w:val="000911F1"/>
    <w:rsid w:val="00091292"/>
    <w:rsid w:val="000912A7"/>
    <w:rsid w:val="000912E7"/>
    <w:rsid w:val="000912F9"/>
    <w:rsid w:val="00091306"/>
    <w:rsid w:val="00091313"/>
    <w:rsid w:val="0009137C"/>
    <w:rsid w:val="00091476"/>
    <w:rsid w:val="00091482"/>
    <w:rsid w:val="000915A4"/>
    <w:rsid w:val="00091683"/>
    <w:rsid w:val="0009169C"/>
    <w:rsid w:val="0009171E"/>
    <w:rsid w:val="0009172D"/>
    <w:rsid w:val="000917CC"/>
    <w:rsid w:val="00091898"/>
    <w:rsid w:val="00091A47"/>
    <w:rsid w:val="00091AF3"/>
    <w:rsid w:val="00091B1B"/>
    <w:rsid w:val="00091D12"/>
    <w:rsid w:val="00091D8B"/>
    <w:rsid w:val="00091E6E"/>
    <w:rsid w:val="00091F49"/>
    <w:rsid w:val="00091F9A"/>
    <w:rsid w:val="0009210D"/>
    <w:rsid w:val="0009211B"/>
    <w:rsid w:val="000921B8"/>
    <w:rsid w:val="00092240"/>
    <w:rsid w:val="00092249"/>
    <w:rsid w:val="00092324"/>
    <w:rsid w:val="0009242B"/>
    <w:rsid w:val="00092463"/>
    <w:rsid w:val="000925A7"/>
    <w:rsid w:val="000925CD"/>
    <w:rsid w:val="0009268B"/>
    <w:rsid w:val="0009276E"/>
    <w:rsid w:val="000927D2"/>
    <w:rsid w:val="0009280B"/>
    <w:rsid w:val="0009280D"/>
    <w:rsid w:val="00092879"/>
    <w:rsid w:val="0009292D"/>
    <w:rsid w:val="0009293B"/>
    <w:rsid w:val="00092940"/>
    <w:rsid w:val="00092A7D"/>
    <w:rsid w:val="00092BCD"/>
    <w:rsid w:val="00092BF8"/>
    <w:rsid w:val="00092BFA"/>
    <w:rsid w:val="00092C62"/>
    <w:rsid w:val="00092C7C"/>
    <w:rsid w:val="00092C9F"/>
    <w:rsid w:val="00092CA4"/>
    <w:rsid w:val="00092CFA"/>
    <w:rsid w:val="00092D01"/>
    <w:rsid w:val="00092E63"/>
    <w:rsid w:val="00092E87"/>
    <w:rsid w:val="00092F4F"/>
    <w:rsid w:val="00092FAD"/>
    <w:rsid w:val="0009309C"/>
    <w:rsid w:val="000930DF"/>
    <w:rsid w:val="0009315E"/>
    <w:rsid w:val="000931DF"/>
    <w:rsid w:val="0009322D"/>
    <w:rsid w:val="0009329F"/>
    <w:rsid w:val="000932D1"/>
    <w:rsid w:val="000932FF"/>
    <w:rsid w:val="0009339E"/>
    <w:rsid w:val="00093475"/>
    <w:rsid w:val="0009358E"/>
    <w:rsid w:val="00093655"/>
    <w:rsid w:val="000936DA"/>
    <w:rsid w:val="0009374B"/>
    <w:rsid w:val="00093855"/>
    <w:rsid w:val="0009385E"/>
    <w:rsid w:val="000938C1"/>
    <w:rsid w:val="000938F5"/>
    <w:rsid w:val="0009392D"/>
    <w:rsid w:val="0009399B"/>
    <w:rsid w:val="000939A6"/>
    <w:rsid w:val="00093A01"/>
    <w:rsid w:val="00093A6B"/>
    <w:rsid w:val="00093A72"/>
    <w:rsid w:val="00093B00"/>
    <w:rsid w:val="00093B0B"/>
    <w:rsid w:val="00093BF4"/>
    <w:rsid w:val="00093C24"/>
    <w:rsid w:val="00093C2D"/>
    <w:rsid w:val="00093E20"/>
    <w:rsid w:val="00093EFA"/>
    <w:rsid w:val="00093F0B"/>
    <w:rsid w:val="00093FC8"/>
    <w:rsid w:val="00093FF8"/>
    <w:rsid w:val="00094036"/>
    <w:rsid w:val="00094183"/>
    <w:rsid w:val="000941BA"/>
    <w:rsid w:val="000941BC"/>
    <w:rsid w:val="000941CE"/>
    <w:rsid w:val="00094276"/>
    <w:rsid w:val="000942CF"/>
    <w:rsid w:val="000942F0"/>
    <w:rsid w:val="00094344"/>
    <w:rsid w:val="00094348"/>
    <w:rsid w:val="000943F3"/>
    <w:rsid w:val="00094491"/>
    <w:rsid w:val="00094654"/>
    <w:rsid w:val="0009469A"/>
    <w:rsid w:val="000946C7"/>
    <w:rsid w:val="00094704"/>
    <w:rsid w:val="000947A1"/>
    <w:rsid w:val="000947E6"/>
    <w:rsid w:val="000948AD"/>
    <w:rsid w:val="000948BC"/>
    <w:rsid w:val="0009499B"/>
    <w:rsid w:val="00094A5A"/>
    <w:rsid w:val="00094A5E"/>
    <w:rsid w:val="00094B39"/>
    <w:rsid w:val="00094C4E"/>
    <w:rsid w:val="00094CF8"/>
    <w:rsid w:val="00094DAE"/>
    <w:rsid w:val="00094E6F"/>
    <w:rsid w:val="00094F26"/>
    <w:rsid w:val="00094F93"/>
    <w:rsid w:val="00095141"/>
    <w:rsid w:val="0009520D"/>
    <w:rsid w:val="00095422"/>
    <w:rsid w:val="0009558B"/>
    <w:rsid w:val="00095626"/>
    <w:rsid w:val="0009563A"/>
    <w:rsid w:val="0009565E"/>
    <w:rsid w:val="000956F6"/>
    <w:rsid w:val="0009570A"/>
    <w:rsid w:val="000957EB"/>
    <w:rsid w:val="000958E4"/>
    <w:rsid w:val="00095943"/>
    <w:rsid w:val="00095949"/>
    <w:rsid w:val="00095A0F"/>
    <w:rsid w:val="00095A63"/>
    <w:rsid w:val="00095AFA"/>
    <w:rsid w:val="00095B65"/>
    <w:rsid w:val="00095B72"/>
    <w:rsid w:val="00095C4F"/>
    <w:rsid w:val="00095C71"/>
    <w:rsid w:val="00095C83"/>
    <w:rsid w:val="00095CCF"/>
    <w:rsid w:val="00095ECC"/>
    <w:rsid w:val="00095F25"/>
    <w:rsid w:val="00096022"/>
    <w:rsid w:val="00096087"/>
    <w:rsid w:val="0009616D"/>
    <w:rsid w:val="00096237"/>
    <w:rsid w:val="0009623B"/>
    <w:rsid w:val="0009625B"/>
    <w:rsid w:val="000962AC"/>
    <w:rsid w:val="000962E2"/>
    <w:rsid w:val="000962F8"/>
    <w:rsid w:val="00096398"/>
    <w:rsid w:val="000963B6"/>
    <w:rsid w:val="000963D5"/>
    <w:rsid w:val="00096407"/>
    <w:rsid w:val="0009647A"/>
    <w:rsid w:val="00096498"/>
    <w:rsid w:val="000964CC"/>
    <w:rsid w:val="000964E9"/>
    <w:rsid w:val="00096564"/>
    <w:rsid w:val="00096612"/>
    <w:rsid w:val="000966F1"/>
    <w:rsid w:val="00096708"/>
    <w:rsid w:val="000967AF"/>
    <w:rsid w:val="000968A8"/>
    <w:rsid w:val="00096923"/>
    <w:rsid w:val="000969AF"/>
    <w:rsid w:val="00096A70"/>
    <w:rsid w:val="00096ADF"/>
    <w:rsid w:val="00096B3B"/>
    <w:rsid w:val="00096B7F"/>
    <w:rsid w:val="00096C27"/>
    <w:rsid w:val="00096C47"/>
    <w:rsid w:val="00096C52"/>
    <w:rsid w:val="00096C61"/>
    <w:rsid w:val="00096CA6"/>
    <w:rsid w:val="00096D1B"/>
    <w:rsid w:val="00096D66"/>
    <w:rsid w:val="00096E75"/>
    <w:rsid w:val="00096ECD"/>
    <w:rsid w:val="00096F20"/>
    <w:rsid w:val="000970DD"/>
    <w:rsid w:val="000970DE"/>
    <w:rsid w:val="00097259"/>
    <w:rsid w:val="0009732E"/>
    <w:rsid w:val="00097356"/>
    <w:rsid w:val="0009744D"/>
    <w:rsid w:val="00097547"/>
    <w:rsid w:val="00097567"/>
    <w:rsid w:val="00097580"/>
    <w:rsid w:val="000976AC"/>
    <w:rsid w:val="00097702"/>
    <w:rsid w:val="00097872"/>
    <w:rsid w:val="0009793F"/>
    <w:rsid w:val="00097983"/>
    <w:rsid w:val="0009798A"/>
    <w:rsid w:val="00097A9F"/>
    <w:rsid w:val="00097CD3"/>
    <w:rsid w:val="00097D06"/>
    <w:rsid w:val="00097D5E"/>
    <w:rsid w:val="00097D7D"/>
    <w:rsid w:val="00097D8F"/>
    <w:rsid w:val="00097DF3"/>
    <w:rsid w:val="00097E2A"/>
    <w:rsid w:val="00097FA4"/>
    <w:rsid w:val="000A0005"/>
    <w:rsid w:val="000A000B"/>
    <w:rsid w:val="000A0060"/>
    <w:rsid w:val="000A0064"/>
    <w:rsid w:val="000A013C"/>
    <w:rsid w:val="000A01DA"/>
    <w:rsid w:val="000A0203"/>
    <w:rsid w:val="000A026E"/>
    <w:rsid w:val="000A0282"/>
    <w:rsid w:val="000A0359"/>
    <w:rsid w:val="000A03AA"/>
    <w:rsid w:val="000A05D6"/>
    <w:rsid w:val="000A05E7"/>
    <w:rsid w:val="000A06AB"/>
    <w:rsid w:val="000A074D"/>
    <w:rsid w:val="000A0775"/>
    <w:rsid w:val="000A0799"/>
    <w:rsid w:val="000A08F1"/>
    <w:rsid w:val="000A0900"/>
    <w:rsid w:val="000A0977"/>
    <w:rsid w:val="000A09AB"/>
    <w:rsid w:val="000A0A1C"/>
    <w:rsid w:val="000A0A50"/>
    <w:rsid w:val="000A0A6A"/>
    <w:rsid w:val="000A0ADB"/>
    <w:rsid w:val="000A0C2F"/>
    <w:rsid w:val="000A0C6C"/>
    <w:rsid w:val="000A0D86"/>
    <w:rsid w:val="000A0E0C"/>
    <w:rsid w:val="000A0E7E"/>
    <w:rsid w:val="000A0FCC"/>
    <w:rsid w:val="000A0FD5"/>
    <w:rsid w:val="000A0FD8"/>
    <w:rsid w:val="000A0FEA"/>
    <w:rsid w:val="000A0FFB"/>
    <w:rsid w:val="000A1059"/>
    <w:rsid w:val="000A1177"/>
    <w:rsid w:val="000A11B1"/>
    <w:rsid w:val="000A11B9"/>
    <w:rsid w:val="000A11BA"/>
    <w:rsid w:val="000A11EA"/>
    <w:rsid w:val="000A11F7"/>
    <w:rsid w:val="000A1202"/>
    <w:rsid w:val="000A1210"/>
    <w:rsid w:val="000A1215"/>
    <w:rsid w:val="000A122A"/>
    <w:rsid w:val="000A1274"/>
    <w:rsid w:val="000A1290"/>
    <w:rsid w:val="000A12CF"/>
    <w:rsid w:val="000A13F5"/>
    <w:rsid w:val="000A144A"/>
    <w:rsid w:val="000A144E"/>
    <w:rsid w:val="000A1493"/>
    <w:rsid w:val="000A15BC"/>
    <w:rsid w:val="000A15CB"/>
    <w:rsid w:val="000A1892"/>
    <w:rsid w:val="000A18A0"/>
    <w:rsid w:val="000A18C7"/>
    <w:rsid w:val="000A18EB"/>
    <w:rsid w:val="000A1988"/>
    <w:rsid w:val="000A1AF3"/>
    <w:rsid w:val="000A1C70"/>
    <w:rsid w:val="000A1DF0"/>
    <w:rsid w:val="000A1E3C"/>
    <w:rsid w:val="000A1FD4"/>
    <w:rsid w:val="000A203F"/>
    <w:rsid w:val="000A2050"/>
    <w:rsid w:val="000A20CE"/>
    <w:rsid w:val="000A213F"/>
    <w:rsid w:val="000A21ED"/>
    <w:rsid w:val="000A2267"/>
    <w:rsid w:val="000A2317"/>
    <w:rsid w:val="000A234B"/>
    <w:rsid w:val="000A23CB"/>
    <w:rsid w:val="000A245B"/>
    <w:rsid w:val="000A24B9"/>
    <w:rsid w:val="000A24E1"/>
    <w:rsid w:val="000A252F"/>
    <w:rsid w:val="000A2556"/>
    <w:rsid w:val="000A25C5"/>
    <w:rsid w:val="000A2680"/>
    <w:rsid w:val="000A26C1"/>
    <w:rsid w:val="000A26D3"/>
    <w:rsid w:val="000A26FA"/>
    <w:rsid w:val="000A276E"/>
    <w:rsid w:val="000A2830"/>
    <w:rsid w:val="000A285A"/>
    <w:rsid w:val="000A2894"/>
    <w:rsid w:val="000A2948"/>
    <w:rsid w:val="000A2955"/>
    <w:rsid w:val="000A2960"/>
    <w:rsid w:val="000A2967"/>
    <w:rsid w:val="000A296E"/>
    <w:rsid w:val="000A29F1"/>
    <w:rsid w:val="000A2B79"/>
    <w:rsid w:val="000A2C97"/>
    <w:rsid w:val="000A2C9B"/>
    <w:rsid w:val="000A2CC8"/>
    <w:rsid w:val="000A2D32"/>
    <w:rsid w:val="000A2D8F"/>
    <w:rsid w:val="000A2DF6"/>
    <w:rsid w:val="000A2FD2"/>
    <w:rsid w:val="000A2FEC"/>
    <w:rsid w:val="000A302A"/>
    <w:rsid w:val="000A30B5"/>
    <w:rsid w:val="000A3135"/>
    <w:rsid w:val="000A31D1"/>
    <w:rsid w:val="000A31E0"/>
    <w:rsid w:val="000A3230"/>
    <w:rsid w:val="000A329D"/>
    <w:rsid w:val="000A32D1"/>
    <w:rsid w:val="000A3326"/>
    <w:rsid w:val="000A3334"/>
    <w:rsid w:val="000A3383"/>
    <w:rsid w:val="000A33A8"/>
    <w:rsid w:val="000A3406"/>
    <w:rsid w:val="000A3424"/>
    <w:rsid w:val="000A3505"/>
    <w:rsid w:val="000A3570"/>
    <w:rsid w:val="000A362A"/>
    <w:rsid w:val="000A36FE"/>
    <w:rsid w:val="000A3712"/>
    <w:rsid w:val="000A3759"/>
    <w:rsid w:val="000A37EA"/>
    <w:rsid w:val="000A37F5"/>
    <w:rsid w:val="000A3902"/>
    <w:rsid w:val="000A3AF4"/>
    <w:rsid w:val="000A3B92"/>
    <w:rsid w:val="000A3B96"/>
    <w:rsid w:val="000A3BBE"/>
    <w:rsid w:val="000A3BCE"/>
    <w:rsid w:val="000A3C35"/>
    <w:rsid w:val="000A3D13"/>
    <w:rsid w:val="000A3D14"/>
    <w:rsid w:val="000A3D50"/>
    <w:rsid w:val="000A3EBD"/>
    <w:rsid w:val="000A3F9D"/>
    <w:rsid w:val="000A406B"/>
    <w:rsid w:val="000A40A0"/>
    <w:rsid w:val="000A40E1"/>
    <w:rsid w:val="000A4130"/>
    <w:rsid w:val="000A41A9"/>
    <w:rsid w:val="000A4263"/>
    <w:rsid w:val="000A42A6"/>
    <w:rsid w:val="000A42AD"/>
    <w:rsid w:val="000A42C5"/>
    <w:rsid w:val="000A4320"/>
    <w:rsid w:val="000A4336"/>
    <w:rsid w:val="000A4358"/>
    <w:rsid w:val="000A4369"/>
    <w:rsid w:val="000A442E"/>
    <w:rsid w:val="000A4431"/>
    <w:rsid w:val="000A4448"/>
    <w:rsid w:val="000A445B"/>
    <w:rsid w:val="000A447C"/>
    <w:rsid w:val="000A4497"/>
    <w:rsid w:val="000A44D1"/>
    <w:rsid w:val="000A451A"/>
    <w:rsid w:val="000A4533"/>
    <w:rsid w:val="000A4565"/>
    <w:rsid w:val="000A4568"/>
    <w:rsid w:val="000A456A"/>
    <w:rsid w:val="000A45D1"/>
    <w:rsid w:val="000A460C"/>
    <w:rsid w:val="000A4655"/>
    <w:rsid w:val="000A46AD"/>
    <w:rsid w:val="000A47BC"/>
    <w:rsid w:val="000A47F9"/>
    <w:rsid w:val="000A4803"/>
    <w:rsid w:val="000A4837"/>
    <w:rsid w:val="000A48AC"/>
    <w:rsid w:val="000A48FB"/>
    <w:rsid w:val="000A4946"/>
    <w:rsid w:val="000A49E3"/>
    <w:rsid w:val="000A49F2"/>
    <w:rsid w:val="000A4A44"/>
    <w:rsid w:val="000A4B04"/>
    <w:rsid w:val="000A4CE6"/>
    <w:rsid w:val="000A4D08"/>
    <w:rsid w:val="000A4D73"/>
    <w:rsid w:val="000A4D9D"/>
    <w:rsid w:val="000A4DB2"/>
    <w:rsid w:val="000A4E4F"/>
    <w:rsid w:val="000A4E62"/>
    <w:rsid w:val="000A4E86"/>
    <w:rsid w:val="000A4EB2"/>
    <w:rsid w:val="000A4EDD"/>
    <w:rsid w:val="000A4F56"/>
    <w:rsid w:val="000A4F85"/>
    <w:rsid w:val="000A50E2"/>
    <w:rsid w:val="000A50EF"/>
    <w:rsid w:val="000A50FB"/>
    <w:rsid w:val="000A5172"/>
    <w:rsid w:val="000A51E6"/>
    <w:rsid w:val="000A5201"/>
    <w:rsid w:val="000A5287"/>
    <w:rsid w:val="000A528C"/>
    <w:rsid w:val="000A53B9"/>
    <w:rsid w:val="000A5485"/>
    <w:rsid w:val="000A54E7"/>
    <w:rsid w:val="000A55AD"/>
    <w:rsid w:val="000A5682"/>
    <w:rsid w:val="000A5800"/>
    <w:rsid w:val="000A58A7"/>
    <w:rsid w:val="000A59C1"/>
    <w:rsid w:val="000A59E1"/>
    <w:rsid w:val="000A5A02"/>
    <w:rsid w:val="000A5AA5"/>
    <w:rsid w:val="000A5BD1"/>
    <w:rsid w:val="000A5C42"/>
    <w:rsid w:val="000A5C99"/>
    <w:rsid w:val="000A5D32"/>
    <w:rsid w:val="000A5DAA"/>
    <w:rsid w:val="000A5E48"/>
    <w:rsid w:val="000A5F2B"/>
    <w:rsid w:val="000A5F60"/>
    <w:rsid w:val="000A5F73"/>
    <w:rsid w:val="000A5F7A"/>
    <w:rsid w:val="000A5F8F"/>
    <w:rsid w:val="000A5FEA"/>
    <w:rsid w:val="000A60EF"/>
    <w:rsid w:val="000A61E6"/>
    <w:rsid w:val="000A646A"/>
    <w:rsid w:val="000A64CC"/>
    <w:rsid w:val="000A6511"/>
    <w:rsid w:val="000A6689"/>
    <w:rsid w:val="000A6742"/>
    <w:rsid w:val="000A6770"/>
    <w:rsid w:val="000A68C7"/>
    <w:rsid w:val="000A68FD"/>
    <w:rsid w:val="000A695A"/>
    <w:rsid w:val="000A695E"/>
    <w:rsid w:val="000A697E"/>
    <w:rsid w:val="000A69E1"/>
    <w:rsid w:val="000A6A7C"/>
    <w:rsid w:val="000A6AA7"/>
    <w:rsid w:val="000A6AE7"/>
    <w:rsid w:val="000A6AEF"/>
    <w:rsid w:val="000A6AF5"/>
    <w:rsid w:val="000A6AFB"/>
    <w:rsid w:val="000A6B04"/>
    <w:rsid w:val="000A6BCA"/>
    <w:rsid w:val="000A6C0A"/>
    <w:rsid w:val="000A6C12"/>
    <w:rsid w:val="000A6C66"/>
    <w:rsid w:val="000A6CD4"/>
    <w:rsid w:val="000A6CFB"/>
    <w:rsid w:val="000A6DE8"/>
    <w:rsid w:val="000A6E3B"/>
    <w:rsid w:val="000A6F05"/>
    <w:rsid w:val="000A6F48"/>
    <w:rsid w:val="000A6FB9"/>
    <w:rsid w:val="000A7004"/>
    <w:rsid w:val="000A702D"/>
    <w:rsid w:val="000A7032"/>
    <w:rsid w:val="000A7063"/>
    <w:rsid w:val="000A7339"/>
    <w:rsid w:val="000A7353"/>
    <w:rsid w:val="000A73BD"/>
    <w:rsid w:val="000A7473"/>
    <w:rsid w:val="000A74D1"/>
    <w:rsid w:val="000A7522"/>
    <w:rsid w:val="000A752E"/>
    <w:rsid w:val="000A757F"/>
    <w:rsid w:val="000A7581"/>
    <w:rsid w:val="000A76E5"/>
    <w:rsid w:val="000A770C"/>
    <w:rsid w:val="000A776B"/>
    <w:rsid w:val="000A778F"/>
    <w:rsid w:val="000A77A5"/>
    <w:rsid w:val="000A7822"/>
    <w:rsid w:val="000A7859"/>
    <w:rsid w:val="000A78BA"/>
    <w:rsid w:val="000A7A21"/>
    <w:rsid w:val="000A7BB4"/>
    <w:rsid w:val="000A7C3B"/>
    <w:rsid w:val="000A7C50"/>
    <w:rsid w:val="000A7CF7"/>
    <w:rsid w:val="000A7D12"/>
    <w:rsid w:val="000A7D55"/>
    <w:rsid w:val="000A7D89"/>
    <w:rsid w:val="000A7DB4"/>
    <w:rsid w:val="000A7E69"/>
    <w:rsid w:val="000A7F0B"/>
    <w:rsid w:val="000B01CD"/>
    <w:rsid w:val="000B01D4"/>
    <w:rsid w:val="000B02F4"/>
    <w:rsid w:val="000B02FF"/>
    <w:rsid w:val="000B0407"/>
    <w:rsid w:val="000B066D"/>
    <w:rsid w:val="000B0706"/>
    <w:rsid w:val="000B07AB"/>
    <w:rsid w:val="000B096D"/>
    <w:rsid w:val="000B0972"/>
    <w:rsid w:val="000B09BA"/>
    <w:rsid w:val="000B0A00"/>
    <w:rsid w:val="000B0A1D"/>
    <w:rsid w:val="000B0A8C"/>
    <w:rsid w:val="000B0B2F"/>
    <w:rsid w:val="000B0B7C"/>
    <w:rsid w:val="000B0CA5"/>
    <w:rsid w:val="000B0DCA"/>
    <w:rsid w:val="000B0DED"/>
    <w:rsid w:val="000B0E3D"/>
    <w:rsid w:val="000B0F94"/>
    <w:rsid w:val="000B0FE3"/>
    <w:rsid w:val="000B1061"/>
    <w:rsid w:val="000B107D"/>
    <w:rsid w:val="000B10FF"/>
    <w:rsid w:val="000B1105"/>
    <w:rsid w:val="000B110B"/>
    <w:rsid w:val="000B11EB"/>
    <w:rsid w:val="000B1291"/>
    <w:rsid w:val="000B1398"/>
    <w:rsid w:val="000B15B4"/>
    <w:rsid w:val="000B161B"/>
    <w:rsid w:val="000B166F"/>
    <w:rsid w:val="000B171E"/>
    <w:rsid w:val="000B1768"/>
    <w:rsid w:val="000B1838"/>
    <w:rsid w:val="000B18A3"/>
    <w:rsid w:val="000B18B3"/>
    <w:rsid w:val="000B1988"/>
    <w:rsid w:val="000B1AAB"/>
    <w:rsid w:val="000B1B80"/>
    <w:rsid w:val="000B1BD9"/>
    <w:rsid w:val="000B1C21"/>
    <w:rsid w:val="000B1CE3"/>
    <w:rsid w:val="000B1CF0"/>
    <w:rsid w:val="000B1D95"/>
    <w:rsid w:val="000B1DAE"/>
    <w:rsid w:val="000B1DBC"/>
    <w:rsid w:val="000B1E2F"/>
    <w:rsid w:val="000B1E7C"/>
    <w:rsid w:val="000B2082"/>
    <w:rsid w:val="000B218B"/>
    <w:rsid w:val="000B21DB"/>
    <w:rsid w:val="000B21DD"/>
    <w:rsid w:val="000B21EA"/>
    <w:rsid w:val="000B2273"/>
    <w:rsid w:val="000B22C7"/>
    <w:rsid w:val="000B2364"/>
    <w:rsid w:val="000B249D"/>
    <w:rsid w:val="000B25A9"/>
    <w:rsid w:val="000B25D1"/>
    <w:rsid w:val="000B25FB"/>
    <w:rsid w:val="000B2618"/>
    <w:rsid w:val="000B2774"/>
    <w:rsid w:val="000B27CE"/>
    <w:rsid w:val="000B27F5"/>
    <w:rsid w:val="000B2A00"/>
    <w:rsid w:val="000B2A39"/>
    <w:rsid w:val="000B2A7B"/>
    <w:rsid w:val="000B2ACC"/>
    <w:rsid w:val="000B2B76"/>
    <w:rsid w:val="000B2BEA"/>
    <w:rsid w:val="000B2C08"/>
    <w:rsid w:val="000B2DC4"/>
    <w:rsid w:val="000B2DED"/>
    <w:rsid w:val="000B2DF4"/>
    <w:rsid w:val="000B2E7E"/>
    <w:rsid w:val="000B2EBC"/>
    <w:rsid w:val="000B2ECC"/>
    <w:rsid w:val="000B3026"/>
    <w:rsid w:val="000B304F"/>
    <w:rsid w:val="000B3078"/>
    <w:rsid w:val="000B3248"/>
    <w:rsid w:val="000B3275"/>
    <w:rsid w:val="000B32C3"/>
    <w:rsid w:val="000B32CF"/>
    <w:rsid w:val="000B342E"/>
    <w:rsid w:val="000B3453"/>
    <w:rsid w:val="000B3480"/>
    <w:rsid w:val="000B353A"/>
    <w:rsid w:val="000B35CC"/>
    <w:rsid w:val="000B3604"/>
    <w:rsid w:val="000B3623"/>
    <w:rsid w:val="000B362E"/>
    <w:rsid w:val="000B363C"/>
    <w:rsid w:val="000B363D"/>
    <w:rsid w:val="000B36BC"/>
    <w:rsid w:val="000B36BF"/>
    <w:rsid w:val="000B37F6"/>
    <w:rsid w:val="000B3809"/>
    <w:rsid w:val="000B38CB"/>
    <w:rsid w:val="000B392C"/>
    <w:rsid w:val="000B3942"/>
    <w:rsid w:val="000B3961"/>
    <w:rsid w:val="000B3A4A"/>
    <w:rsid w:val="000B3A67"/>
    <w:rsid w:val="000B3AE3"/>
    <w:rsid w:val="000B3BF4"/>
    <w:rsid w:val="000B3C3E"/>
    <w:rsid w:val="000B3C8D"/>
    <w:rsid w:val="000B3CCD"/>
    <w:rsid w:val="000B3CF9"/>
    <w:rsid w:val="000B3D8C"/>
    <w:rsid w:val="000B3E38"/>
    <w:rsid w:val="000B3EFC"/>
    <w:rsid w:val="000B3F08"/>
    <w:rsid w:val="000B3F6B"/>
    <w:rsid w:val="000B4005"/>
    <w:rsid w:val="000B408F"/>
    <w:rsid w:val="000B4107"/>
    <w:rsid w:val="000B4157"/>
    <w:rsid w:val="000B419E"/>
    <w:rsid w:val="000B41BA"/>
    <w:rsid w:val="000B426D"/>
    <w:rsid w:val="000B434B"/>
    <w:rsid w:val="000B435B"/>
    <w:rsid w:val="000B43AC"/>
    <w:rsid w:val="000B4405"/>
    <w:rsid w:val="000B450B"/>
    <w:rsid w:val="000B4644"/>
    <w:rsid w:val="000B465F"/>
    <w:rsid w:val="000B4662"/>
    <w:rsid w:val="000B4700"/>
    <w:rsid w:val="000B4763"/>
    <w:rsid w:val="000B478A"/>
    <w:rsid w:val="000B47FC"/>
    <w:rsid w:val="000B488B"/>
    <w:rsid w:val="000B48BE"/>
    <w:rsid w:val="000B4921"/>
    <w:rsid w:val="000B49BD"/>
    <w:rsid w:val="000B49F8"/>
    <w:rsid w:val="000B4BC1"/>
    <w:rsid w:val="000B4BC9"/>
    <w:rsid w:val="000B4C78"/>
    <w:rsid w:val="000B4CA4"/>
    <w:rsid w:val="000B4D2A"/>
    <w:rsid w:val="000B4F04"/>
    <w:rsid w:val="000B4F33"/>
    <w:rsid w:val="000B4F3D"/>
    <w:rsid w:val="000B4FA5"/>
    <w:rsid w:val="000B4FA9"/>
    <w:rsid w:val="000B4FD4"/>
    <w:rsid w:val="000B4FF2"/>
    <w:rsid w:val="000B5023"/>
    <w:rsid w:val="000B5048"/>
    <w:rsid w:val="000B50D8"/>
    <w:rsid w:val="000B5143"/>
    <w:rsid w:val="000B5195"/>
    <w:rsid w:val="000B5282"/>
    <w:rsid w:val="000B52FA"/>
    <w:rsid w:val="000B5337"/>
    <w:rsid w:val="000B5338"/>
    <w:rsid w:val="000B5409"/>
    <w:rsid w:val="000B541F"/>
    <w:rsid w:val="000B556F"/>
    <w:rsid w:val="000B5630"/>
    <w:rsid w:val="000B56C8"/>
    <w:rsid w:val="000B5804"/>
    <w:rsid w:val="000B5848"/>
    <w:rsid w:val="000B59A0"/>
    <w:rsid w:val="000B59A3"/>
    <w:rsid w:val="000B59BB"/>
    <w:rsid w:val="000B59C8"/>
    <w:rsid w:val="000B59FF"/>
    <w:rsid w:val="000B5A76"/>
    <w:rsid w:val="000B5ACC"/>
    <w:rsid w:val="000B5B32"/>
    <w:rsid w:val="000B5B44"/>
    <w:rsid w:val="000B5BF8"/>
    <w:rsid w:val="000B5C79"/>
    <w:rsid w:val="000B5CE5"/>
    <w:rsid w:val="000B5CF9"/>
    <w:rsid w:val="000B5D6A"/>
    <w:rsid w:val="000B5D93"/>
    <w:rsid w:val="000B5DC4"/>
    <w:rsid w:val="000B5E76"/>
    <w:rsid w:val="000B5F0D"/>
    <w:rsid w:val="000B5F7D"/>
    <w:rsid w:val="000B600C"/>
    <w:rsid w:val="000B6032"/>
    <w:rsid w:val="000B6092"/>
    <w:rsid w:val="000B6114"/>
    <w:rsid w:val="000B6187"/>
    <w:rsid w:val="000B6191"/>
    <w:rsid w:val="000B61C0"/>
    <w:rsid w:val="000B61D8"/>
    <w:rsid w:val="000B638B"/>
    <w:rsid w:val="000B6484"/>
    <w:rsid w:val="000B6509"/>
    <w:rsid w:val="000B6590"/>
    <w:rsid w:val="000B661B"/>
    <w:rsid w:val="000B694A"/>
    <w:rsid w:val="000B694B"/>
    <w:rsid w:val="000B69E2"/>
    <w:rsid w:val="000B6A47"/>
    <w:rsid w:val="000B6ACD"/>
    <w:rsid w:val="000B6B3E"/>
    <w:rsid w:val="000B6B4D"/>
    <w:rsid w:val="000B6BA1"/>
    <w:rsid w:val="000B6C14"/>
    <w:rsid w:val="000B6C51"/>
    <w:rsid w:val="000B6D12"/>
    <w:rsid w:val="000B6E0F"/>
    <w:rsid w:val="000B6E44"/>
    <w:rsid w:val="000B6FCC"/>
    <w:rsid w:val="000B7059"/>
    <w:rsid w:val="000B70A1"/>
    <w:rsid w:val="000B7107"/>
    <w:rsid w:val="000B726A"/>
    <w:rsid w:val="000B72CB"/>
    <w:rsid w:val="000B7328"/>
    <w:rsid w:val="000B7385"/>
    <w:rsid w:val="000B74B0"/>
    <w:rsid w:val="000B758F"/>
    <w:rsid w:val="000B75A0"/>
    <w:rsid w:val="000B75A5"/>
    <w:rsid w:val="000B7617"/>
    <w:rsid w:val="000B76E7"/>
    <w:rsid w:val="000B76EC"/>
    <w:rsid w:val="000B770A"/>
    <w:rsid w:val="000B7729"/>
    <w:rsid w:val="000B77EA"/>
    <w:rsid w:val="000B77ED"/>
    <w:rsid w:val="000B79BE"/>
    <w:rsid w:val="000B7A2D"/>
    <w:rsid w:val="000B7A3F"/>
    <w:rsid w:val="000B7A81"/>
    <w:rsid w:val="000B7BC3"/>
    <w:rsid w:val="000B7C87"/>
    <w:rsid w:val="000B7D6E"/>
    <w:rsid w:val="000B7EA2"/>
    <w:rsid w:val="000B7F23"/>
    <w:rsid w:val="000B7F47"/>
    <w:rsid w:val="000B7FD1"/>
    <w:rsid w:val="000C0063"/>
    <w:rsid w:val="000C00ED"/>
    <w:rsid w:val="000C00FF"/>
    <w:rsid w:val="000C01AE"/>
    <w:rsid w:val="000C01C5"/>
    <w:rsid w:val="000C01DF"/>
    <w:rsid w:val="000C01E2"/>
    <w:rsid w:val="000C02A8"/>
    <w:rsid w:val="000C040B"/>
    <w:rsid w:val="000C056B"/>
    <w:rsid w:val="000C0624"/>
    <w:rsid w:val="000C0667"/>
    <w:rsid w:val="000C070A"/>
    <w:rsid w:val="000C0729"/>
    <w:rsid w:val="000C07B0"/>
    <w:rsid w:val="000C0810"/>
    <w:rsid w:val="000C0818"/>
    <w:rsid w:val="000C0842"/>
    <w:rsid w:val="000C0A13"/>
    <w:rsid w:val="000C0A2E"/>
    <w:rsid w:val="000C0B1B"/>
    <w:rsid w:val="000C0B37"/>
    <w:rsid w:val="000C0C00"/>
    <w:rsid w:val="000C0C26"/>
    <w:rsid w:val="000C0CBF"/>
    <w:rsid w:val="000C0E7E"/>
    <w:rsid w:val="000C0F6F"/>
    <w:rsid w:val="000C1027"/>
    <w:rsid w:val="000C1043"/>
    <w:rsid w:val="000C107D"/>
    <w:rsid w:val="000C10F4"/>
    <w:rsid w:val="000C1124"/>
    <w:rsid w:val="000C1130"/>
    <w:rsid w:val="000C1162"/>
    <w:rsid w:val="000C116B"/>
    <w:rsid w:val="000C117B"/>
    <w:rsid w:val="000C11B2"/>
    <w:rsid w:val="000C11C1"/>
    <w:rsid w:val="000C11CF"/>
    <w:rsid w:val="000C11FC"/>
    <w:rsid w:val="000C1291"/>
    <w:rsid w:val="000C13B0"/>
    <w:rsid w:val="000C13BA"/>
    <w:rsid w:val="000C13E6"/>
    <w:rsid w:val="000C141A"/>
    <w:rsid w:val="000C1521"/>
    <w:rsid w:val="000C1591"/>
    <w:rsid w:val="000C167E"/>
    <w:rsid w:val="000C174C"/>
    <w:rsid w:val="000C178F"/>
    <w:rsid w:val="000C1823"/>
    <w:rsid w:val="000C186B"/>
    <w:rsid w:val="000C1882"/>
    <w:rsid w:val="000C197A"/>
    <w:rsid w:val="000C1A17"/>
    <w:rsid w:val="000C1B0B"/>
    <w:rsid w:val="000C1C48"/>
    <w:rsid w:val="000C1C6E"/>
    <w:rsid w:val="000C1D08"/>
    <w:rsid w:val="000C1D46"/>
    <w:rsid w:val="000C1D51"/>
    <w:rsid w:val="000C1D89"/>
    <w:rsid w:val="000C1E56"/>
    <w:rsid w:val="000C1E85"/>
    <w:rsid w:val="000C1F4C"/>
    <w:rsid w:val="000C1FEA"/>
    <w:rsid w:val="000C1FFD"/>
    <w:rsid w:val="000C200A"/>
    <w:rsid w:val="000C2064"/>
    <w:rsid w:val="000C20A4"/>
    <w:rsid w:val="000C20D3"/>
    <w:rsid w:val="000C213E"/>
    <w:rsid w:val="000C222C"/>
    <w:rsid w:val="000C228C"/>
    <w:rsid w:val="000C235A"/>
    <w:rsid w:val="000C252F"/>
    <w:rsid w:val="000C257A"/>
    <w:rsid w:val="000C25F9"/>
    <w:rsid w:val="000C25FF"/>
    <w:rsid w:val="000C26FE"/>
    <w:rsid w:val="000C2730"/>
    <w:rsid w:val="000C2790"/>
    <w:rsid w:val="000C27AF"/>
    <w:rsid w:val="000C27F2"/>
    <w:rsid w:val="000C2865"/>
    <w:rsid w:val="000C2896"/>
    <w:rsid w:val="000C2905"/>
    <w:rsid w:val="000C293E"/>
    <w:rsid w:val="000C29BE"/>
    <w:rsid w:val="000C29FF"/>
    <w:rsid w:val="000C2AA4"/>
    <w:rsid w:val="000C2AA6"/>
    <w:rsid w:val="000C2AD4"/>
    <w:rsid w:val="000C2B30"/>
    <w:rsid w:val="000C2BA1"/>
    <w:rsid w:val="000C2BB8"/>
    <w:rsid w:val="000C2BFC"/>
    <w:rsid w:val="000C2C36"/>
    <w:rsid w:val="000C2E3C"/>
    <w:rsid w:val="000C2E7E"/>
    <w:rsid w:val="000C2E9C"/>
    <w:rsid w:val="000C2FC2"/>
    <w:rsid w:val="000C2FDF"/>
    <w:rsid w:val="000C30D8"/>
    <w:rsid w:val="000C30F0"/>
    <w:rsid w:val="000C3173"/>
    <w:rsid w:val="000C3193"/>
    <w:rsid w:val="000C3233"/>
    <w:rsid w:val="000C3251"/>
    <w:rsid w:val="000C336E"/>
    <w:rsid w:val="000C34D9"/>
    <w:rsid w:val="000C3536"/>
    <w:rsid w:val="000C359A"/>
    <w:rsid w:val="000C3746"/>
    <w:rsid w:val="000C3747"/>
    <w:rsid w:val="000C37F8"/>
    <w:rsid w:val="000C38E7"/>
    <w:rsid w:val="000C3B72"/>
    <w:rsid w:val="000C3BDD"/>
    <w:rsid w:val="000C3C53"/>
    <w:rsid w:val="000C3D6A"/>
    <w:rsid w:val="000C3E21"/>
    <w:rsid w:val="000C3E32"/>
    <w:rsid w:val="000C3E5A"/>
    <w:rsid w:val="000C4094"/>
    <w:rsid w:val="000C40C8"/>
    <w:rsid w:val="000C415F"/>
    <w:rsid w:val="000C41B4"/>
    <w:rsid w:val="000C4202"/>
    <w:rsid w:val="000C425E"/>
    <w:rsid w:val="000C4277"/>
    <w:rsid w:val="000C4296"/>
    <w:rsid w:val="000C429E"/>
    <w:rsid w:val="000C4339"/>
    <w:rsid w:val="000C434B"/>
    <w:rsid w:val="000C43EA"/>
    <w:rsid w:val="000C44E3"/>
    <w:rsid w:val="000C4654"/>
    <w:rsid w:val="000C469C"/>
    <w:rsid w:val="000C46DB"/>
    <w:rsid w:val="000C4785"/>
    <w:rsid w:val="000C4794"/>
    <w:rsid w:val="000C482D"/>
    <w:rsid w:val="000C4830"/>
    <w:rsid w:val="000C489A"/>
    <w:rsid w:val="000C48EF"/>
    <w:rsid w:val="000C49FC"/>
    <w:rsid w:val="000C4A2C"/>
    <w:rsid w:val="000C4A8B"/>
    <w:rsid w:val="000C4AAC"/>
    <w:rsid w:val="000C4B15"/>
    <w:rsid w:val="000C4BE8"/>
    <w:rsid w:val="000C4BEE"/>
    <w:rsid w:val="000C4CE4"/>
    <w:rsid w:val="000C4DCE"/>
    <w:rsid w:val="000C4DEC"/>
    <w:rsid w:val="000C4E6D"/>
    <w:rsid w:val="000C4EC7"/>
    <w:rsid w:val="000C4FDA"/>
    <w:rsid w:val="000C504A"/>
    <w:rsid w:val="000C527B"/>
    <w:rsid w:val="000C529A"/>
    <w:rsid w:val="000C52F3"/>
    <w:rsid w:val="000C5319"/>
    <w:rsid w:val="000C533F"/>
    <w:rsid w:val="000C53A0"/>
    <w:rsid w:val="000C544E"/>
    <w:rsid w:val="000C5756"/>
    <w:rsid w:val="000C578A"/>
    <w:rsid w:val="000C5850"/>
    <w:rsid w:val="000C5864"/>
    <w:rsid w:val="000C598C"/>
    <w:rsid w:val="000C598F"/>
    <w:rsid w:val="000C59ED"/>
    <w:rsid w:val="000C5A6A"/>
    <w:rsid w:val="000C5A77"/>
    <w:rsid w:val="000C5B62"/>
    <w:rsid w:val="000C5CC7"/>
    <w:rsid w:val="000C5D21"/>
    <w:rsid w:val="000C5F0D"/>
    <w:rsid w:val="000C5F5A"/>
    <w:rsid w:val="000C5F5E"/>
    <w:rsid w:val="000C5FBC"/>
    <w:rsid w:val="000C604A"/>
    <w:rsid w:val="000C61FE"/>
    <w:rsid w:val="000C629F"/>
    <w:rsid w:val="000C64A5"/>
    <w:rsid w:val="000C663C"/>
    <w:rsid w:val="000C666A"/>
    <w:rsid w:val="000C66A0"/>
    <w:rsid w:val="000C66FE"/>
    <w:rsid w:val="000C6827"/>
    <w:rsid w:val="000C6851"/>
    <w:rsid w:val="000C6878"/>
    <w:rsid w:val="000C6B66"/>
    <w:rsid w:val="000C6B98"/>
    <w:rsid w:val="000C6BA4"/>
    <w:rsid w:val="000C6C0D"/>
    <w:rsid w:val="000C6C26"/>
    <w:rsid w:val="000C6F1F"/>
    <w:rsid w:val="000C6F2C"/>
    <w:rsid w:val="000C70F2"/>
    <w:rsid w:val="000C7248"/>
    <w:rsid w:val="000C7264"/>
    <w:rsid w:val="000C7284"/>
    <w:rsid w:val="000C72D5"/>
    <w:rsid w:val="000C7429"/>
    <w:rsid w:val="000C74F6"/>
    <w:rsid w:val="000C7567"/>
    <w:rsid w:val="000C75D7"/>
    <w:rsid w:val="000C7624"/>
    <w:rsid w:val="000C7649"/>
    <w:rsid w:val="000C76B4"/>
    <w:rsid w:val="000C7713"/>
    <w:rsid w:val="000C7747"/>
    <w:rsid w:val="000C7773"/>
    <w:rsid w:val="000C77F3"/>
    <w:rsid w:val="000C7894"/>
    <w:rsid w:val="000C79B6"/>
    <w:rsid w:val="000C79D8"/>
    <w:rsid w:val="000C7AD3"/>
    <w:rsid w:val="000C7B81"/>
    <w:rsid w:val="000C7BCC"/>
    <w:rsid w:val="000C7BE6"/>
    <w:rsid w:val="000C7DB9"/>
    <w:rsid w:val="000C7DEA"/>
    <w:rsid w:val="000C7E45"/>
    <w:rsid w:val="000C7F16"/>
    <w:rsid w:val="000C7F25"/>
    <w:rsid w:val="000C7F5A"/>
    <w:rsid w:val="000C7F7B"/>
    <w:rsid w:val="000C7FBF"/>
    <w:rsid w:val="000D0052"/>
    <w:rsid w:val="000D00F4"/>
    <w:rsid w:val="000D03BD"/>
    <w:rsid w:val="000D0461"/>
    <w:rsid w:val="000D0485"/>
    <w:rsid w:val="000D053D"/>
    <w:rsid w:val="000D0556"/>
    <w:rsid w:val="000D05C7"/>
    <w:rsid w:val="000D05F2"/>
    <w:rsid w:val="000D0665"/>
    <w:rsid w:val="000D0700"/>
    <w:rsid w:val="000D0706"/>
    <w:rsid w:val="000D0716"/>
    <w:rsid w:val="000D075E"/>
    <w:rsid w:val="000D0831"/>
    <w:rsid w:val="000D09C7"/>
    <w:rsid w:val="000D0A10"/>
    <w:rsid w:val="000D0AC6"/>
    <w:rsid w:val="000D0B5C"/>
    <w:rsid w:val="000D0B63"/>
    <w:rsid w:val="000D0B6F"/>
    <w:rsid w:val="000D0B8B"/>
    <w:rsid w:val="000D0BE1"/>
    <w:rsid w:val="000D0C15"/>
    <w:rsid w:val="000D0D28"/>
    <w:rsid w:val="000D0D90"/>
    <w:rsid w:val="000D0DCC"/>
    <w:rsid w:val="000D0DE8"/>
    <w:rsid w:val="000D0F61"/>
    <w:rsid w:val="000D0F6E"/>
    <w:rsid w:val="000D1006"/>
    <w:rsid w:val="000D1052"/>
    <w:rsid w:val="000D10F8"/>
    <w:rsid w:val="000D110B"/>
    <w:rsid w:val="000D114C"/>
    <w:rsid w:val="000D1195"/>
    <w:rsid w:val="000D119B"/>
    <w:rsid w:val="000D1238"/>
    <w:rsid w:val="000D127E"/>
    <w:rsid w:val="000D1337"/>
    <w:rsid w:val="000D1347"/>
    <w:rsid w:val="000D13CD"/>
    <w:rsid w:val="000D1408"/>
    <w:rsid w:val="000D140D"/>
    <w:rsid w:val="000D14B1"/>
    <w:rsid w:val="000D14EC"/>
    <w:rsid w:val="000D1532"/>
    <w:rsid w:val="000D1543"/>
    <w:rsid w:val="000D154E"/>
    <w:rsid w:val="000D1745"/>
    <w:rsid w:val="000D1797"/>
    <w:rsid w:val="000D17C7"/>
    <w:rsid w:val="000D1806"/>
    <w:rsid w:val="000D18F3"/>
    <w:rsid w:val="000D1960"/>
    <w:rsid w:val="000D1995"/>
    <w:rsid w:val="000D199F"/>
    <w:rsid w:val="000D1A2B"/>
    <w:rsid w:val="000D1A89"/>
    <w:rsid w:val="000D1C31"/>
    <w:rsid w:val="000D1CA0"/>
    <w:rsid w:val="000D1D05"/>
    <w:rsid w:val="000D1D15"/>
    <w:rsid w:val="000D1E83"/>
    <w:rsid w:val="000D1EF9"/>
    <w:rsid w:val="000D1F31"/>
    <w:rsid w:val="000D1F71"/>
    <w:rsid w:val="000D1F8E"/>
    <w:rsid w:val="000D1FF8"/>
    <w:rsid w:val="000D2026"/>
    <w:rsid w:val="000D20A9"/>
    <w:rsid w:val="000D211B"/>
    <w:rsid w:val="000D2252"/>
    <w:rsid w:val="000D228F"/>
    <w:rsid w:val="000D22E2"/>
    <w:rsid w:val="000D2337"/>
    <w:rsid w:val="000D2342"/>
    <w:rsid w:val="000D2347"/>
    <w:rsid w:val="000D237D"/>
    <w:rsid w:val="000D2389"/>
    <w:rsid w:val="000D2400"/>
    <w:rsid w:val="000D2445"/>
    <w:rsid w:val="000D249F"/>
    <w:rsid w:val="000D2605"/>
    <w:rsid w:val="000D2608"/>
    <w:rsid w:val="000D2680"/>
    <w:rsid w:val="000D26AD"/>
    <w:rsid w:val="000D2762"/>
    <w:rsid w:val="000D276F"/>
    <w:rsid w:val="000D2865"/>
    <w:rsid w:val="000D2890"/>
    <w:rsid w:val="000D28C6"/>
    <w:rsid w:val="000D2A2A"/>
    <w:rsid w:val="000D2A50"/>
    <w:rsid w:val="000D2A96"/>
    <w:rsid w:val="000D2C24"/>
    <w:rsid w:val="000D2C79"/>
    <w:rsid w:val="000D2D70"/>
    <w:rsid w:val="000D2E3D"/>
    <w:rsid w:val="000D2E3F"/>
    <w:rsid w:val="000D2E61"/>
    <w:rsid w:val="000D2EC1"/>
    <w:rsid w:val="000D2ECA"/>
    <w:rsid w:val="000D2F1E"/>
    <w:rsid w:val="000D2F42"/>
    <w:rsid w:val="000D2F9F"/>
    <w:rsid w:val="000D2FEA"/>
    <w:rsid w:val="000D300A"/>
    <w:rsid w:val="000D3094"/>
    <w:rsid w:val="000D316B"/>
    <w:rsid w:val="000D32C8"/>
    <w:rsid w:val="000D345E"/>
    <w:rsid w:val="000D34D0"/>
    <w:rsid w:val="000D37A2"/>
    <w:rsid w:val="000D37D0"/>
    <w:rsid w:val="000D398A"/>
    <w:rsid w:val="000D39CF"/>
    <w:rsid w:val="000D3A30"/>
    <w:rsid w:val="000D3B24"/>
    <w:rsid w:val="000D3C96"/>
    <w:rsid w:val="000D3CFF"/>
    <w:rsid w:val="000D3D75"/>
    <w:rsid w:val="000D3E5A"/>
    <w:rsid w:val="000D3E91"/>
    <w:rsid w:val="000D3F38"/>
    <w:rsid w:val="000D3F9A"/>
    <w:rsid w:val="000D3FBA"/>
    <w:rsid w:val="000D3FCF"/>
    <w:rsid w:val="000D3FFB"/>
    <w:rsid w:val="000D40B6"/>
    <w:rsid w:val="000D410C"/>
    <w:rsid w:val="000D415E"/>
    <w:rsid w:val="000D416D"/>
    <w:rsid w:val="000D4171"/>
    <w:rsid w:val="000D4226"/>
    <w:rsid w:val="000D434E"/>
    <w:rsid w:val="000D4372"/>
    <w:rsid w:val="000D43A9"/>
    <w:rsid w:val="000D43AF"/>
    <w:rsid w:val="000D43C7"/>
    <w:rsid w:val="000D4403"/>
    <w:rsid w:val="000D44A3"/>
    <w:rsid w:val="000D44B8"/>
    <w:rsid w:val="000D44BA"/>
    <w:rsid w:val="000D44D7"/>
    <w:rsid w:val="000D457E"/>
    <w:rsid w:val="000D45DC"/>
    <w:rsid w:val="000D460B"/>
    <w:rsid w:val="000D4645"/>
    <w:rsid w:val="000D46AD"/>
    <w:rsid w:val="000D471C"/>
    <w:rsid w:val="000D477B"/>
    <w:rsid w:val="000D4780"/>
    <w:rsid w:val="000D47E2"/>
    <w:rsid w:val="000D4892"/>
    <w:rsid w:val="000D4898"/>
    <w:rsid w:val="000D48BF"/>
    <w:rsid w:val="000D4903"/>
    <w:rsid w:val="000D4924"/>
    <w:rsid w:val="000D494D"/>
    <w:rsid w:val="000D4977"/>
    <w:rsid w:val="000D4994"/>
    <w:rsid w:val="000D49B9"/>
    <w:rsid w:val="000D4A23"/>
    <w:rsid w:val="000D4A2D"/>
    <w:rsid w:val="000D4B0B"/>
    <w:rsid w:val="000D4B59"/>
    <w:rsid w:val="000D4B8B"/>
    <w:rsid w:val="000D4BCC"/>
    <w:rsid w:val="000D4C47"/>
    <w:rsid w:val="000D4CC3"/>
    <w:rsid w:val="000D4D64"/>
    <w:rsid w:val="000D4D6B"/>
    <w:rsid w:val="000D4DDC"/>
    <w:rsid w:val="000D4E1A"/>
    <w:rsid w:val="000D4E29"/>
    <w:rsid w:val="000D4F20"/>
    <w:rsid w:val="000D4FC9"/>
    <w:rsid w:val="000D50BF"/>
    <w:rsid w:val="000D510A"/>
    <w:rsid w:val="000D5221"/>
    <w:rsid w:val="000D5279"/>
    <w:rsid w:val="000D536F"/>
    <w:rsid w:val="000D539C"/>
    <w:rsid w:val="000D53F0"/>
    <w:rsid w:val="000D5414"/>
    <w:rsid w:val="000D544F"/>
    <w:rsid w:val="000D5451"/>
    <w:rsid w:val="000D555E"/>
    <w:rsid w:val="000D55D0"/>
    <w:rsid w:val="000D55F6"/>
    <w:rsid w:val="000D56E0"/>
    <w:rsid w:val="000D58B6"/>
    <w:rsid w:val="000D5924"/>
    <w:rsid w:val="000D598A"/>
    <w:rsid w:val="000D5A14"/>
    <w:rsid w:val="000D5A5A"/>
    <w:rsid w:val="000D5A67"/>
    <w:rsid w:val="000D5AAE"/>
    <w:rsid w:val="000D5AB1"/>
    <w:rsid w:val="000D5ACA"/>
    <w:rsid w:val="000D5B25"/>
    <w:rsid w:val="000D5B37"/>
    <w:rsid w:val="000D5BAD"/>
    <w:rsid w:val="000D5C36"/>
    <w:rsid w:val="000D5C6A"/>
    <w:rsid w:val="000D5C88"/>
    <w:rsid w:val="000D5EDE"/>
    <w:rsid w:val="000D5EF1"/>
    <w:rsid w:val="000D5F06"/>
    <w:rsid w:val="000D5F0F"/>
    <w:rsid w:val="000D5F27"/>
    <w:rsid w:val="000D5F57"/>
    <w:rsid w:val="000D5F6A"/>
    <w:rsid w:val="000D5F94"/>
    <w:rsid w:val="000D606E"/>
    <w:rsid w:val="000D6101"/>
    <w:rsid w:val="000D613C"/>
    <w:rsid w:val="000D615A"/>
    <w:rsid w:val="000D6160"/>
    <w:rsid w:val="000D61E1"/>
    <w:rsid w:val="000D62C3"/>
    <w:rsid w:val="000D631F"/>
    <w:rsid w:val="000D6448"/>
    <w:rsid w:val="000D645C"/>
    <w:rsid w:val="000D657B"/>
    <w:rsid w:val="000D669E"/>
    <w:rsid w:val="000D6700"/>
    <w:rsid w:val="000D6702"/>
    <w:rsid w:val="000D6731"/>
    <w:rsid w:val="000D6789"/>
    <w:rsid w:val="000D67A9"/>
    <w:rsid w:val="000D6805"/>
    <w:rsid w:val="000D681A"/>
    <w:rsid w:val="000D6873"/>
    <w:rsid w:val="000D6877"/>
    <w:rsid w:val="000D689E"/>
    <w:rsid w:val="000D69A1"/>
    <w:rsid w:val="000D69D6"/>
    <w:rsid w:val="000D6A0E"/>
    <w:rsid w:val="000D6A4C"/>
    <w:rsid w:val="000D6A69"/>
    <w:rsid w:val="000D6A9C"/>
    <w:rsid w:val="000D6B5B"/>
    <w:rsid w:val="000D6B5E"/>
    <w:rsid w:val="000D6B5F"/>
    <w:rsid w:val="000D6B67"/>
    <w:rsid w:val="000D6BAB"/>
    <w:rsid w:val="000D6CF3"/>
    <w:rsid w:val="000D6D3D"/>
    <w:rsid w:val="000D6D4A"/>
    <w:rsid w:val="000D6DFD"/>
    <w:rsid w:val="000D6FFF"/>
    <w:rsid w:val="000D707D"/>
    <w:rsid w:val="000D70FE"/>
    <w:rsid w:val="000D71D7"/>
    <w:rsid w:val="000D71DC"/>
    <w:rsid w:val="000D723E"/>
    <w:rsid w:val="000D7450"/>
    <w:rsid w:val="000D74BD"/>
    <w:rsid w:val="000D7577"/>
    <w:rsid w:val="000D757A"/>
    <w:rsid w:val="000D7585"/>
    <w:rsid w:val="000D7593"/>
    <w:rsid w:val="000D75EF"/>
    <w:rsid w:val="000D76CB"/>
    <w:rsid w:val="000D7782"/>
    <w:rsid w:val="000D7900"/>
    <w:rsid w:val="000D795C"/>
    <w:rsid w:val="000D7A3D"/>
    <w:rsid w:val="000D7ADB"/>
    <w:rsid w:val="000D7B56"/>
    <w:rsid w:val="000D7D40"/>
    <w:rsid w:val="000D7DC2"/>
    <w:rsid w:val="000D7E54"/>
    <w:rsid w:val="000D7EC0"/>
    <w:rsid w:val="000D7FCE"/>
    <w:rsid w:val="000D7FEB"/>
    <w:rsid w:val="000E005A"/>
    <w:rsid w:val="000E00AE"/>
    <w:rsid w:val="000E00E7"/>
    <w:rsid w:val="000E00EA"/>
    <w:rsid w:val="000E00F5"/>
    <w:rsid w:val="000E016F"/>
    <w:rsid w:val="000E01FA"/>
    <w:rsid w:val="000E02BD"/>
    <w:rsid w:val="000E0370"/>
    <w:rsid w:val="000E0433"/>
    <w:rsid w:val="000E04BD"/>
    <w:rsid w:val="000E059D"/>
    <w:rsid w:val="000E05F8"/>
    <w:rsid w:val="000E0608"/>
    <w:rsid w:val="000E070F"/>
    <w:rsid w:val="000E07E8"/>
    <w:rsid w:val="000E081B"/>
    <w:rsid w:val="000E082B"/>
    <w:rsid w:val="000E091B"/>
    <w:rsid w:val="000E0955"/>
    <w:rsid w:val="000E0A14"/>
    <w:rsid w:val="000E0AEC"/>
    <w:rsid w:val="000E0B63"/>
    <w:rsid w:val="000E0BB3"/>
    <w:rsid w:val="000E0BE5"/>
    <w:rsid w:val="000E0C69"/>
    <w:rsid w:val="000E0C97"/>
    <w:rsid w:val="000E0CE9"/>
    <w:rsid w:val="000E0D03"/>
    <w:rsid w:val="000E0E3F"/>
    <w:rsid w:val="000E1021"/>
    <w:rsid w:val="000E1050"/>
    <w:rsid w:val="000E1067"/>
    <w:rsid w:val="000E10CA"/>
    <w:rsid w:val="000E10D2"/>
    <w:rsid w:val="000E1127"/>
    <w:rsid w:val="000E1160"/>
    <w:rsid w:val="000E11ED"/>
    <w:rsid w:val="000E11FD"/>
    <w:rsid w:val="000E127F"/>
    <w:rsid w:val="000E12B5"/>
    <w:rsid w:val="000E1325"/>
    <w:rsid w:val="000E1328"/>
    <w:rsid w:val="000E132A"/>
    <w:rsid w:val="000E136F"/>
    <w:rsid w:val="000E1445"/>
    <w:rsid w:val="000E14A7"/>
    <w:rsid w:val="000E14A8"/>
    <w:rsid w:val="000E1531"/>
    <w:rsid w:val="000E1639"/>
    <w:rsid w:val="000E164D"/>
    <w:rsid w:val="000E1735"/>
    <w:rsid w:val="000E1752"/>
    <w:rsid w:val="000E175D"/>
    <w:rsid w:val="000E17A3"/>
    <w:rsid w:val="000E17D8"/>
    <w:rsid w:val="000E18C8"/>
    <w:rsid w:val="000E1A80"/>
    <w:rsid w:val="000E1C10"/>
    <w:rsid w:val="000E1C61"/>
    <w:rsid w:val="000E1CDF"/>
    <w:rsid w:val="000E1CE9"/>
    <w:rsid w:val="000E1D6B"/>
    <w:rsid w:val="000E1F13"/>
    <w:rsid w:val="000E1F5D"/>
    <w:rsid w:val="000E2007"/>
    <w:rsid w:val="000E20B6"/>
    <w:rsid w:val="000E20B7"/>
    <w:rsid w:val="000E20BB"/>
    <w:rsid w:val="000E217A"/>
    <w:rsid w:val="000E2180"/>
    <w:rsid w:val="000E22B6"/>
    <w:rsid w:val="000E22E0"/>
    <w:rsid w:val="000E23EC"/>
    <w:rsid w:val="000E23F1"/>
    <w:rsid w:val="000E2407"/>
    <w:rsid w:val="000E2433"/>
    <w:rsid w:val="000E247B"/>
    <w:rsid w:val="000E2483"/>
    <w:rsid w:val="000E249C"/>
    <w:rsid w:val="000E2516"/>
    <w:rsid w:val="000E2579"/>
    <w:rsid w:val="000E25A0"/>
    <w:rsid w:val="000E25DB"/>
    <w:rsid w:val="000E2623"/>
    <w:rsid w:val="000E269F"/>
    <w:rsid w:val="000E278A"/>
    <w:rsid w:val="000E27D4"/>
    <w:rsid w:val="000E2801"/>
    <w:rsid w:val="000E2853"/>
    <w:rsid w:val="000E28C8"/>
    <w:rsid w:val="000E2901"/>
    <w:rsid w:val="000E2971"/>
    <w:rsid w:val="000E29D6"/>
    <w:rsid w:val="000E29E8"/>
    <w:rsid w:val="000E29EE"/>
    <w:rsid w:val="000E29FA"/>
    <w:rsid w:val="000E2A1E"/>
    <w:rsid w:val="000E2B86"/>
    <w:rsid w:val="000E2BCA"/>
    <w:rsid w:val="000E2BE7"/>
    <w:rsid w:val="000E2C7B"/>
    <w:rsid w:val="000E2D3C"/>
    <w:rsid w:val="000E2D4D"/>
    <w:rsid w:val="000E2D71"/>
    <w:rsid w:val="000E2DB1"/>
    <w:rsid w:val="000E2E8C"/>
    <w:rsid w:val="000E2EA2"/>
    <w:rsid w:val="000E2FDE"/>
    <w:rsid w:val="000E3025"/>
    <w:rsid w:val="000E307F"/>
    <w:rsid w:val="000E324B"/>
    <w:rsid w:val="000E3329"/>
    <w:rsid w:val="000E3489"/>
    <w:rsid w:val="000E34C2"/>
    <w:rsid w:val="000E3586"/>
    <w:rsid w:val="000E3697"/>
    <w:rsid w:val="000E38B3"/>
    <w:rsid w:val="000E3AF5"/>
    <w:rsid w:val="000E3B09"/>
    <w:rsid w:val="000E3B1E"/>
    <w:rsid w:val="000E3B7D"/>
    <w:rsid w:val="000E3C4A"/>
    <w:rsid w:val="000E3C66"/>
    <w:rsid w:val="000E3D0F"/>
    <w:rsid w:val="000E3D91"/>
    <w:rsid w:val="000E3DCF"/>
    <w:rsid w:val="000E3E28"/>
    <w:rsid w:val="000E3E36"/>
    <w:rsid w:val="000E3E5B"/>
    <w:rsid w:val="000E3F22"/>
    <w:rsid w:val="000E3F36"/>
    <w:rsid w:val="000E3FFC"/>
    <w:rsid w:val="000E4163"/>
    <w:rsid w:val="000E41E3"/>
    <w:rsid w:val="000E42AD"/>
    <w:rsid w:val="000E42D4"/>
    <w:rsid w:val="000E4333"/>
    <w:rsid w:val="000E4378"/>
    <w:rsid w:val="000E439D"/>
    <w:rsid w:val="000E44A2"/>
    <w:rsid w:val="000E454B"/>
    <w:rsid w:val="000E4608"/>
    <w:rsid w:val="000E4638"/>
    <w:rsid w:val="000E4676"/>
    <w:rsid w:val="000E469D"/>
    <w:rsid w:val="000E46E9"/>
    <w:rsid w:val="000E46FF"/>
    <w:rsid w:val="000E4787"/>
    <w:rsid w:val="000E47CC"/>
    <w:rsid w:val="000E480C"/>
    <w:rsid w:val="000E482C"/>
    <w:rsid w:val="000E4886"/>
    <w:rsid w:val="000E48CA"/>
    <w:rsid w:val="000E48CB"/>
    <w:rsid w:val="000E48EF"/>
    <w:rsid w:val="000E4AD8"/>
    <w:rsid w:val="000E4B48"/>
    <w:rsid w:val="000E4B7E"/>
    <w:rsid w:val="000E4BA0"/>
    <w:rsid w:val="000E4BE7"/>
    <w:rsid w:val="000E4C07"/>
    <w:rsid w:val="000E4CD3"/>
    <w:rsid w:val="000E4CF5"/>
    <w:rsid w:val="000E4CFD"/>
    <w:rsid w:val="000E4D39"/>
    <w:rsid w:val="000E4D72"/>
    <w:rsid w:val="000E4E07"/>
    <w:rsid w:val="000E4F58"/>
    <w:rsid w:val="000E510C"/>
    <w:rsid w:val="000E51CE"/>
    <w:rsid w:val="000E51F8"/>
    <w:rsid w:val="000E521B"/>
    <w:rsid w:val="000E53F4"/>
    <w:rsid w:val="000E5484"/>
    <w:rsid w:val="000E5536"/>
    <w:rsid w:val="000E5599"/>
    <w:rsid w:val="000E5676"/>
    <w:rsid w:val="000E5699"/>
    <w:rsid w:val="000E5767"/>
    <w:rsid w:val="000E577B"/>
    <w:rsid w:val="000E57C4"/>
    <w:rsid w:val="000E5893"/>
    <w:rsid w:val="000E5941"/>
    <w:rsid w:val="000E59A2"/>
    <w:rsid w:val="000E59BD"/>
    <w:rsid w:val="000E5A65"/>
    <w:rsid w:val="000E5B6A"/>
    <w:rsid w:val="000E5B74"/>
    <w:rsid w:val="000E5B76"/>
    <w:rsid w:val="000E5C30"/>
    <w:rsid w:val="000E5DA3"/>
    <w:rsid w:val="000E5DEB"/>
    <w:rsid w:val="000E5EAA"/>
    <w:rsid w:val="000E5ECA"/>
    <w:rsid w:val="000E5EF8"/>
    <w:rsid w:val="000E5F06"/>
    <w:rsid w:val="000E5F1A"/>
    <w:rsid w:val="000E5F8B"/>
    <w:rsid w:val="000E5FB9"/>
    <w:rsid w:val="000E602A"/>
    <w:rsid w:val="000E6099"/>
    <w:rsid w:val="000E6119"/>
    <w:rsid w:val="000E620D"/>
    <w:rsid w:val="000E6246"/>
    <w:rsid w:val="000E6259"/>
    <w:rsid w:val="000E6268"/>
    <w:rsid w:val="000E64BC"/>
    <w:rsid w:val="000E656A"/>
    <w:rsid w:val="000E6596"/>
    <w:rsid w:val="000E65E6"/>
    <w:rsid w:val="000E664A"/>
    <w:rsid w:val="000E672D"/>
    <w:rsid w:val="000E6784"/>
    <w:rsid w:val="000E6897"/>
    <w:rsid w:val="000E68C0"/>
    <w:rsid w:val="000E68C3"/>
    <w:rsid w:val="000E690F"/>
    <w:rsid w:val="000E6921"/>
    <w:rsid w:val="000E6929"/>
    <w:rsid w:val="000E693B"/>
    <w:rsid w:val="000E694C"/>
    <w:rsid w:val="000E6A25"/>
    <w:rsid w:val="000E6A26"/>
    <w:rsid w:val="000E6AA4"/>
    <w:rsid w:val="000E6B15"/>
    <w:rsid w:val="000E6B55"/>
    <w:rsid w:val="000E6BF7"/>
    <w:rsid w:val="000E6CCF"/>
    <w:rsid w:val="000E6D94"/>
    <w:rsid w:val="000E6ED3"/>
    <w:rsid w:val="000E6EF2"/>
    <w:rsid w:val="000E6F50"/>
    <w:rsid w:val="000E6FA8"/>
    <w:rsid w:val="000E709B"/>
    <w:rsid w:val="000E7130"/>
    <w:rsid w:val="000E7155"/>
    <w:rsid w:val="000E7166"/>
    <w:rsid w:val="000E716B"/>
    <w:rsid w:val="000E71CA"/>
    <w:rsid w:val="000E71CC"/>
    <w:rsid w:val="000E725F"/>
    <w:rsid w:val="000E7262"/>
    <w:rsid w:val="000E728B"/>
    <w:rsid w:val="000E72C6"/>
    <w:rsid w:val="000E73A3"/>
    <w:rsid w:val="000E73D4"/>
    <w:rsid w:val="000E73E6"/>
    <w:rsid w:val="000E768C"/>
    <w:rsid w:val="000E7746"/>
    <w:rsid w:val="000E77CF"/>
    <w:rsid w:val="000E77F0"/>
    <w:rsid w:val="000E78FA"/>
    <w:rsid w:val="000E7911"/>
    <w:rsid w:val="000E797B"/>
    <w:rsid w:val="000E7998"/>
    <w:rsid w:val="000E7AB1"/>
    <w:rsid w:val="000E7B09"/>
    <w:rsid w:val="000E7B46"/>
    <w:rsid w:val="000E7C65"/>
    <w:rsid w:val="000E7D7A"/>
    <w:rsid w:val="000E7DF1"/>
    <w:rsid w:val="000E7E55"/>
    <w:rsid w:val="000E7F16"/>
    <w:rsid w:val="000F0050"/>
    <w:rsid w:val="000F0076"/>
    <w:rsid w:val="000F008A"/>
    <w:rsid w:val="000F0161"/>
    <w:rsid w:val="000F0180"/>
    <w:rsid w:val="000F030A"/>
    <w:rsid w:val="000F03B5"/>
    <w:rsid w:val="000F03C8"/>
    <w:rsid w:val="000F0554"/>
    <w:rsid w:val="000F05E4"/>
    <w:rsid w:val="000F0621"/>
    <w:rsid w:val="000F069F"/>
    <w:rsid w:val="000F0728"/>
    <w:rsid w:val="000F080F"/>
    <w:rsid w:val="000F0872"/>
    <w:rsid w:val="000F08F1"/>
    <w:rsid w:val="000F0AC3"/>
    <w:rsid w:val="000F0B51"/>
    <w:rsid w:val="000F0B54"/>
    <w:rsid w:val="000F0C3C"/>
    <w:rsid w:val="000F0C7A"/>
    <w:rsid w:val="000F0CA8"/>
    <w:rsid w:val="000F0CD8"/>
    <w:rsid w:val="000F0CFE"/>
    <w:rsid w:val="000F0FBB"/>
    <w:rsid w:val="000F1003"/>
    <w:rsid w:val="000F1005"/>
    <w:rsid w:val="000F1015"/>
    <w:rsid w:val="000F1026"/>
    <w:rsid w:val="000F11C2"/>
    <w:rsid w:val="000F1399"/>
    <w:rsid w:val="000F13D2"/>
    <w:rsid w:val="000F1537"/>
    <w:rsid w:val="000F15F9"/>
    <w:rsid w:val="000F1606"/>
    <w:rsid w:val="000F16E6"/>
    <w:rsid w:val="000F172C"/>
    <w:rsid w:val="000F17B7"/>
    <w:rsid w:val="000F1806"/>
    <w:rsid w:val="000F1817"/>
    <w:rsid w:val="000F1825"/>
    <w:rsid w:val="000F18E9"/>
    <w:rsid w:val="000F1908"/>
    <w:rsid w:val="000F191B"/>
    <w:rsid w:val="000F199C"/>
    <w:rsid w:val="000F1A8A"/>
    <w:rsid w:val="000F1C21"/>
    <w:rsid w:val="000F1C54"/>
    <w:rsid w:val="000F1D78"/>
    <w:rsid w:val="000F1DEA"/>
    <w:rsid w:val="000F1DEC"/>
    <w:rsid w:val="000F1EAF"/>
    <w:rsid w:val="000F1ED3"/>
    <w:rsid w:val="000F1EEB"/>
    <w:rsid w:val="000F1F8B"/>
    <w:rsid w:val="000F1FD6"/>
    <w:rsid w:val="000F2006"/>
    <w:rsid w:val="000F2032"/>
    <w:rsid w:val="000F21E6"/>
    <w:rsid w:val="000F21ED"/>
    <w:rsid w:val="000F231B"/>
    <w:rsid w:val="000F2413"/>
    <w:rsid w:val="000F2446"/>
    <w:rsid w:val="000F247F"/>
    <w:rsid w:val="000F2494"/>
    <w:rsid w:val="000F24AD"/>
    <w:rsid w:val="000F2505"/>
    <w:rsid w:val="000F2556"/>
    <w:rsid w:val="000F2576"/>
    <w:rsid w:val="000F25D5"/>
    <w:rsid w:val="000F2608"/>
    <w:rsid w:val="000F2616"/>
    <w:rsid w:val="000F268E"/>
    <w:rsid w:val="000F270B"/>
    <w:rsid w:val="000F271C"/>
    <w:rsid w:val="000F27AA"/>
    <w:rsid w:val="000F2843"/>
    <w:rsid w:val="000F28A7"/>
    <w:rsid w:val="000F292B"/>
    <w:rsid w:val="000F2A09"/>
    <w:rsid w:val="000F2A39"/>
    <w:rsid w:val="000F2A5B"/>
    <w:rsid w:val="000F2A6B"/>
    <w:rsid w:val="000F2B57"/>
    <w:rsid w:val="000F2B5C"/>
    <w:rsid w:val="000F2C94"/>
    <w:rsid w:val="000F2CC2"/>
    <w:rsid w:val="000F2E64"/>
    <w:rsid w:val="000F2EC1"/>
    <w:rsid w:val="000F2EF5"/>
    <w:rsid w:val="000F2EFC"/>
    <w:rsid w:val="000F3025"/>
    <w:rsid w:val="000F3055"/>
    <w:rsid w:val="000F305D"/>
    <w:rsid w:val="000F3073"/>
    <w:rsid w:val="000F315D"/>
    <w:rsid w:val="000F3173"/>
    <w:rsid w:val="000F3260"/>
    <w:rsid w:val="000F32F5"/>
    <w:rsid w:val="000F335E"/>
    <w:rsid w:val="000F3438"/>
    <w:rsid w:val="000F34D1"/>
    <w:rsid w:val="000F34FF"/>
    <w:rsid w:val="000F35F4"/>
    <w:rsid w:val="000F38E4"/>
    <w:rsid w:val="000F3A2A"/>
    <w:rsid w:val="000F3AEF"/>
    <w:rsid w:val="000F3B01"/>
    <w:rsid w:val="000F3B5B"/>
    <w:rsid w:val="000F3B65"/>
    <w:rsid w:val="000F3B88"/>
    <w:rsid w:val="000F3BDD"/>
    <w:rsid w:val="000F3C5A"/>
    <w:rsid w:val="000F3CD9"/>
    <w:rsid w:val="000F3D23"/>
    <w:rsid w:val="000F3D2A"/>
    <w:rsid w:val="000F3D74"/>
    <w:rsid w:val="000F3DF9"/>
    <w:rsid w:val="000F3E06"/>
    <w:rsid w:val="000F3E4F"/>
    <w:rsid w:val="000F3E6D"/>
    <w:rsid w:val="000F3E72"/>
    <w:rsid w:val="000F3F8D"/>
    <w:rsid w:val="000F40C3"/>
    <w:rsid w:val="000F4172"/>
    <w:rsid w:val="000F4177"/>
    <w:rsid w:val="000F4234"/>
    <w:rsid w:val="000F42FA"/>
    <w:rsid w:val="000F4402"/>
    <w:rsid w:val="000F44DE"/>
    <w:rsid w:val="000F4525"/>
    <w:rsid w:val="000F4642"/>
    <w:rsid w:val="000F4649"/>
    <w:rsid w:val="000F465D"/>
    <w:rsid w:val="000F47D9"/>
    <w:rsid w:val="000F481E"/>
    <w:rsid w:val="000F481F"/>
    <w:rsid w:val="000F4897"/>
    <w:rsid w:val="000F48D5"/>
    <w:rsid w:val="000F48E8"/>
    <w:rsid w:val="000F4954"/>
    <w:rsid w:val="000F49A2"/>
    <w:rsid w:val="000F49EB"/>
    <w:rsid w:val="000F4A5C"/>
    <w:rsid w:val="000F4A90"/>
    <w:rsid w:val="000F4AB3"/>
    <w:rsid w:val="000F4C9D"/>
    <w:rsid w:val="000F4D28"/>
    <w:rsid w:val="000F4D47"/>
    <w:rsid w:val="000F4D54"/>
    <w:rsid w:val="000F4D78"/>
    <w:rsid w:val="000F4DE2"/>
    <w:rsid w:val="000F4DFA"/>
    <w:rsid w:val="000F4EC4"/>
    <w:rsid w:val="000F4EC5"/>
    <w:rsid w:val="000F4F29"/>
    <w:rsid w:val="000F504B"/>
    <w:rsid w:val="000F50E6"/>
    <w:rsid w:val="000F52D4"/>
    <w:rsid w:val="000F5582"/>
    <w:rsid w:val="000F56D1"/>
    <w:rsid w:val="000F56F6"/>
    <w:rsid w:val="000F577A"/>
    <w:rsid w:val="000F57AB"/>
    <w:rsid w:val="000F5953"/>
    <w:rsid w:val="000F5A57"/>
    <w:rsid w:val="000F5AA9"/>
    <w:rsid w:val="000F5AB9"/>
    <w:rsid w:val="000F5B90"/>
    <w:rsid w:val="000F5B98"/>
    <w:rsid w:val="000F5C0E"/>
    <w:rsid w:val="000F5C6B"/>
    <w:rsid w:val="000F5D64"/>
    <w:rsid w:val="000F5DA0"/>
    <w:rsid w:val="000F5FF3"/>
    <w:rsid w:val="000F6080"/>
    <w:rsid w:val="000F60CF"/>
    <w:rsid w:val="000F6161"/>
    <w:rsid w:val="000F61ED"/>
    <w:rsid w:val="000F62D6"/>
    <w:rsid w:val="000F62F5"/>
    <w:rsid w:val="000F6318"/>
    <w:rsid w:val="000F64F4"/>
    <w:rsid w:val="000F65A7"/>
    <w:rsid w:val="000F6624"/>
    <w:rsid w:val="000F6688"/>
    <w:rsid w:val="000F66A5"/>
    <w:rsid w:val="000F66D8"/>
    <w:rsid w:val="000F670C"/>
    <w:rsid w:val="000F6802"/>
    <w:rsid w:val="000F682F"/>
    <w:rsid w:val="000F6866"/>
    <w:rsid w:val="000F689E"/>
    <w:rsid w:val="000F68A1"/>
    <w:rsid w:val="000F693C"/>
    <w:rsid w:val="000F6953"/>
    <w:rsid w:val="000F6B00"/>
    <w:rsid w:val="000F6B7D"/>
    <w:rsid w:val="000F6CF0"/>
    <w:rsid w:val="000F6D1A"/>
    <w:rsid w:val="000F6D8E"/>
    <w:rsid w:val="000F6F91"/>
    <w:rsid w:val="000F6F99"/>
    <w:rsid w:val="000F7077"/>
    <w:rsid w:val="000F717B"/>
    <w:rsid w:val="000F72F2"/>
    <w:rsid w:val="000F7302"/>
    <w:rsid w:val="000F7363"/>
    <w:rsid w:val="000F73E6"/>
    <w:rsid w:val="000F7402"/>
    <w:rsid w:val="000F74A4"/>
    <w:rsid w:val="000F7531"/>
    <w:rsid w:val="000F7595"/>
    <w:rsid w:val="000F7660"/>
    <w:rsid w:val="000F771E"/>
    <w:rsid w:val="000F7915"/>
    <w:rsid w:val="000F797A"/>
    <w:rsid w:val="000F79C9"/>
    <w:rsid w:val="000F79EA"/>
    <w:rsid w:val="000F7ADF"/>
    <w:rsid w:val="000F7B6E"/>
    <w:rsid w:val="000F7D85"/>
    <w:rsid w:val="000F7DAC"/>
    <w:rsid w:val="000F7E49"/>
    <w:rsid w:val="000F7F94"/>
    <w:rsid w:val="001000D2"/>
    <w:rsid w:val="001000E9"/>
    <w:rsid w:val="00100156"/>
    <w:rsid w:val="001004B3"/>
    <w:rsid w:val="001004CF"/>
    <w:rsid w:val="00100595"/>
    <w:rsid w:val="001005BB"/>
    <w:rsid w:val="0010077C"/>
    <w:rsid w:val="001007F7"/>
    <w:rsid w:val="0010081E"/>
    <w:rsid w:val="0010083F"/>
    <w:rsid w:val="001008BA"/>
    <w:rsid w:val="001008F5"/>
    <w:rsid w:val="00100A90"/>
    <w:rsid w:val="00100A97"/>
    <w:rsid w:val="00100B2B"/>
    <w:rsid w:val="00100B67"/>
    <w:rsid w:val="00100B6C"/>
    <w:rsid w:val="00100BAD"/>
    <w:rsid w:val="00100CF3"/>
    <w:rsid w:val="00100D2E"/>
    <w:rsid w:val="00100D73"/>
    <w:rsid w:val="00100E07"/>
    <w:rsid w:val="00100E9E"/>
    <w:rsid w:val="00100EB0"/>
    <w:rsid w:val="00100F1A"/>
    <w:rsid w:val="00101086"/>
    <w:rsid w:val="00101106"/>
    <w:rsid w:val="0010110B"/>
    <w:rsid w:val="00101149"/>
    <w:rsid w:val="00101185"/>
    <w:rsid w:val="00101257"/>
    <w:rsid w:val="00101260"/>
    <w:rsid w:val="0010129C"/>
    <w:rsid w:val="001014A9"/>
    <w:rsid w:val="001014CA"/>
    <w:rsid w:val="001014DA"/>
    <w:rsid w:val="001014F8"/>
    <w:rsid w:val="00101549"/>
    <w:rsid w:val="001016AA"/>
    <w:rsid w:val="001016C5"/>
    <w:rsid w:val="001016E4"/>
    <w:rsid w:val="0010172F"/>
    <w:rsid w:val="001017A0"/>
    <w:rsid w:val="00101828"/>
    <w:rsid w:val="0010187B"/>
    <w:rsid w:val="00101891"/>
    <w:rsid w:val="001018E4"/>
    <w:rsid w:val="001018F8"/>
    <w:rsid w:val="00101967"/>
    <w:rsid w:val="00101A22"/>
    <w:rsid w:val="00101B93"/>
    <w:rsid w:val="00101BA2"/>
    <w:rsid w:val="00101C4C"/>
    <w:rsid w:val="00101CC6"/>
    <w:rsid w:val="00101CC9"/>
    <w:rsid w:val="00101D0F"/>
    <w:rsid w:val="00101D6F"/>
    <w:rsid w:val="00101D80"/>
    <w:rsid w:val="00101D9D"/>
    <w:rsid w:val="00101DA0"/>
    <w:rsid w:val="00101E75"/>
    <w:rsid w:val="00101EF0"/>
    <w:rsid w:val="00101FA4"/>
    <w:rsid w:val="0010205A"/>
    <w:rsid w:val="001020BC"/>
    <w:rsid w:val="00102175"/>
    <w:rsid w:val="0010220C"/>
    <w:rsid w:val="0010222A"/>
    <w:rsid w:val="00102274"/>
    <w:rsid w:val="0010227D"/>
    <w:rsid w:val="001022EE"/>
    <w:rsid w:val="0010231C"/>
    <w:rsid w:val="0010236F"/>
    <w:rsid w:val="001023BB"/>
    <w:rsid w:val="001023EE"/>
    <w:rsid w:val="0010245C"/>
    <w:rsid w:val="00102473"/>
    <w:rsid w:val="001024B7"/>
    <w:rsid w:val="001024F1"/>
    <w:rsid w:val="001025D7"/>
    <w:rsid w:val="00102629"/>
    <w:rsid w:val="00102787"/>
    <w:rsid w:val="0010289F"/>
    <w:rsid w:val="001028E0"/>
    <w:rsid w:val="0010295E"/>
    <w:rsid w:val="001029F8"/>
    <w:rsid w:val="00102A39"/>
    <w:rsid w:val="00102A49"/>
    <w:rsid w:val="00102AB8"/>
    <w:rsid w:val="00102AE1"/>
    <w:rsid w:val="00102B58"/>
    <w:rsid w:val="00102BBD"/>
    <w:rsid w:val="00102C2F"/>
    <w:rsid w:val="00102DEF"/>
    <w:rsid w:val="00102E8D"/>
    <w:rsid w:val="0010324A"/>
    <w:rsid w:val="00103657"/>
    <w:rsid w:val="00103764"/>
    <w:rsid w:val="001037C1"/>
    <w:rsid w:val="001037F3"/>
    <w:rsid w:val="0010396A"/>
    <w:rsid w:val="00103981"/>
    <w:rsid w:val="001039F5"/>
    <w:rsid w:val="001039F7"/>
    <w:rsid w:val="00103AA0"/>
    <w:rsid w:val="00103AD2"/>
    <w:rsid w:val="00103C73"/>
    <w:rsid w:val="00103CB3"/>
    <w:rsid w:val="00103CED"/>
    <w:rsid w:val="00103D74"/>
    <w:rsid w:val="00103D8A"/>
    <w:rsid w:val="00103DF4"/>
    <w:rsid w:val="00103E03"/>
    <w:rsid w:val="00103EF7"/>
    <w:rsid w:val="00103F4A"/>
    <w:rsid w:val="00103FB2"/>
    <w:rsid w:val="0010400C"/>
    <w:rsid w:val="0010400E"/>
    <w:rsid w:val="0010407A"/>
    <w:rsid w:val="0010414E"/>
    <w:rsid w:val="00104246"/>
    <w:rsid w:val="001042D2"/>
    <w:rsid w:val="001042E8"/>
    <w:rsid w:val="0010435C"/>
    <w:rsid w:val="001043C9"/>
    <w:rsid w:val="001044AA"/>
    <w:rsid w:val="001044DA"/>
    <w:rsid w:val="00104597"/>
    <w:rsid w:val="0010464B"/>
    <w:rsid w:val="001046EA"/>
    <w:rsid w:val="00104862"/>
    <w:rsid w:val="00104944"/>
    <w:rsid w:val="00104963"/>
    <w:rsid w:val="0010497A"/>
    <w:rsid w:val="001049D2"/>
    <w:rsid w:val="00104B43"/>
    <w:rsid w:val="00104BBF"/>
    <w:rsid w:val="00104D8D"/>
    <w:rsid w:val="00104EDE"/>
    <w:rsid w:val="00104F0F"/>
    <w:rsid w:val="00104F11"/>
    <w:rsid w:val="00104F25"/>
    <w:rsid w:val="00104FA4"/>
    <w:rsid w:val="00105048"/>
    <w:rsid w:val="00105159"/>
    <w:rsid w:val="00105163"/>
    <w:rsid w:val="001051B1"/>
    <w:rsid w:val="001051D0"/>
    <w:rsid w:val="0010522C"/>
    <w:rsid w:val="0010542E"/>
    <w:rsid w:val="001054B2"/>
    <w:rsid w:val="001054D7"/>
    <w:rsid w:val="00105622"/>
    <w:rsid w:val="00105798"/>
    <w:rsid w:val="001057AE"/>
    <w:rsid w:val="00105847"/>
    <w:rsid w:val="00105860"/>
    <w:rsid w:val="00105BDF"/>
    <w:rsid w:val="00105C05"/>
    <w:rsid w:val="00105CD5"/>
    <w:rsid w:val="00105D89"/>
    <w:rsid w:val="00105DA4"/>
    <w:rsid w:val="00105DFB"/>
    <w:rsid w:val="00105E0C"/>
    <w:rsid w:val="00105E50"/>
    <w:rsid w:val="00105E85"/>
    <w:rsid w:val="00105FD1"/>
    <w:rsid w:val="001062D6"/>
    <w:rsid w:val="0010632A"/>
    <w:rsid w:val="00106370"/>
    <w:rsid w:val="00106399"/>
    <w:rsid w:val="001063A7"/>
    <w:rsid w:val="00106410"/>
    <w:rsid w:val="001064C7"/>
    <w:rsid w:val="001064E2"/>
    <w:rsid w:val="001064F7"/>
    <w:rsid w:val="001065A1"/>
    <w:rsid w:val="001065D8"/>
    <w:rsid w:val="0010663A"/>
    <w:rsid w:val="00106661"/>
    <w:rsid w:val="0010667C"/>
    <w:rsid w:val="00106718"/>
    <w:rsid w:val="0010677C"/>
    <w:rsid w:val="00106795"/>
    <w:rsid w:val="001067DC"/>
    <w:rsid w:val="00106819"/>
    <w:rsid w:val="00106A57"/>
    <w:rsid w:val="00106AC4"/>
    <w:rsid w:val="00106B2D"/>
    <w:rsid w:val="00106B57"/>
    <w:rsid w:val="00106B97"/>
    <w:rsid w:val="00106BC3"/>
    <w:rsid w:val="00106C16"/>
    <w:rsid w:val="00106C1A"/>
    <w:rsid w:val="00106C4B"/>
    <w:rsid w:val="00106D0C"/>
    <w:rsid w:val="00106D56"/>
    <w:rsid w:val="00106E35"/>
    <w:rsid w:val="00106E48"/>
    <w:rsid w:val="00106F5F"/>
    <w:rsid w:val="00106FDC"/>
    <w:rsid w:val="00107049"/>
    <w:rsid w:val="0010708E"/>
    <w:rsid w:val="001070BE"/>
    <w:rsid w:val="0010718D"/>
    <w:rsid w:val="001071A8"/>
    <w:rsid w:val="0010728F"/>
    <w:rsid w:val="001072C6"/>
    <w:rsid w:val="001072FF"/>
    <w:rsid w:val="00107326"/>
    <w:rsid w:val="0010733C"/>
    <w:rsid w:val="00107399"/>
    <w:rsid w:val="001073D7"/>
    <w:rsid w:val="00107405"/>
    <w:rsid w:val="001074C8"/>
    <w:rsid w:val="001076C2"/>
    <w:rsid w:val="00107782"/>
    <w:rsid w:val="00107799"/>
    <w:rsid w:val="0010782D"/>
    <w:rsid w:val="00107981"/>
    <w:rsid w:val="001079C2"/>
    <w:rsid w:val="001079E6"/>
    <w:rsid w:val="001079E8"/>
    <w:rsid w:val="00107A3C"/>
    <w:rsid w:val="00107A87"/>
    <w:rsid w:val="00107ADE"/>
    <w:rsid w:val="00107B3A"/>
    <w:rsid w:val="00107B57"/>
    <w:rsid w:val="00107BDC"/>
    <w:rsid w:val="00107C33"/>
    <w:rsid w:val="00107CA7"/>
    <w:rsid w:val="00107D12"/>
    <w:rsid w:val="00107D99"/>
    <w:rsid w:val="00107DB5"/>
    <w:rsid w:val="00107DCD"/>
    <w:rsid w:val="00107DDC"/>
    <w:rsid w:val="00107E09"/>
    <w:rsid w:val="00107E99"/>
    <w:rsid w:val="00107EC4"/>
    <w:rsid w:val="00107FB8"/>
    <w:rsid w:val="00107FD3"/>
    <w:rsid w:val="00107FF1"/>
    <w:rsid w:val="0011000B"/>
    <w:rsid w:val="00110035"/>
    <w:rsid w:val="00110072"/>
    <w:rsid w:val="001101AD"/>
    <w:rsid w:val="001101F4"/>
    <w:rsid w:val="001102CE"/>
    <w:rsid w:val="00110357"/>
    <w:rsid w:val="00110371"/>
    <w:rsid w:val="00110554"/>
    <w:rsid w:val="00110636"/>
    <w:rsid w:val="0011069D"/>
    <w:rsid w:val="0011079F"/>
    <w:rsid w:val="001107D9"/>
    <w:rsid w:val="001107EA"/>
    <w:rsid w:val="001108BD"/>
    <w:rsid w:val="001109B7"/>
    <w:rsid w:val="00110ABA"/>
    <w:rsid w:val="00110AC7"/>
    <w:rsid w:val="00110ACD"/>
    <w:rsid w:val="00110AF3"/>
    <w:rsid w:val="00110B46"/>
    <w:rsid w:val="00110C1F"/>
    <w:rsid w:val="00110C78"/>
    <w:rsid w:val="00110CAA"/>
    <w:rsid w:val="00110DAA"/>
    <w:rsid w:val="00110E18"/>
    <w:rsid w:val="00110EB8"/>
    <w:rsid w:val="001110AB"/>
    <w:rsid w:val="0011119B"/>
    <w:rsid w:val="0011119C"/>
    <w:rsid w:val="001111C3"/>
    <w:rsid w:val="00111272"/>
    <w:rsid w:val="00111279"/>
    <w:rsid w:val="001112C1"/>
    <w:rsid w:val="00111304"/>
    <w:rsid w:val="001113A9"/>
    <w:rsid w:val="00111491"/>
    <w:rsid w:val="0011151A"/>
    <w:rsid w:val="00111686"/>
    <w:rsid w:val="001116F4"/>
    <w:rsid w:val="001117E8"/>
    <w:rsid w:val="00111865"/>
    <w:rsid w:val="0011186C"/>
    <w:rsid w:val="0011193F"/>
    <w:rsid w:val="00111951"/>
    <w:rsid w:val="00111A65"/>
    <w:rsid w:val="00111A71"/>
    <w:rsid w:val="00111AC2"/>
    <w:rsid w:val="00111AC8"/>
    <w:rsid w:val="00111B4A"/>
    <w:rsid w:val="00111B94"/>
    <w:rsid w:val="00111BC6"/>
    <w:rsid w:val="00111D45"/>
    <w:rsid w:val="00111D72"/>
    <w:rsid w:val="00111E27"/>
    <w:rsid w:val="00111E36"/>
    <w:rsid w:val="00111E3D"/>
    <w:rsid w:val="00111E8A"/>
    <w:rsid w:val="00111FBC"/>
    <w:rsid w:val="00111FE9"/>
    <w:rsid w:val="00112017"/>
    <w:rsid w:val="00112040"/>
    <w:rsid w:val="001121B6"/>
    <w:rsid w:val="001121CF"/>
    <w:rsid w:val="00112228"/>
    <w:rsid w:val="001122C0"/>
    <w:rsid w:val="001122D8"/>
    <w:rsid w:val="00112408"/>
    <w:rsid w:val="001124E2"/>
    <w:rsid w:val="001124F7"/>
    <w:rsid w:val="00112516"/>
    <w:rsid w:val="0011252F"/>
    <w:rsid w:val="00112558"/>
    <w:rsid w:val="00112646"/>
    <w:rsid w:val="00112870"/>
    <w:rsid w:val="00112871"/>
    <w:rsid w:val="00112880"/>
    <w:rsid w:val="001128A2"/>
    <w:rsid w:val="001128D5"/>
    <w:rsid w:val="00112976"/>
    <w:rsid w:val="00112A06"/>
    <w:rsid w:val="00112A91"/>
    <w:rsid w:val="00112BCA"/>
    <w:rsid w:val="00112BDD"/>
    <w:rsid w:val="00112C0D"/>
    <w:rsid w:val="00112D7F"/>
    <w:rsid w:val="00112DE7"/>
    <w:rsid w:val="00112FFD"/>
    <w:rsid w:val="001130A3"/>
    <w:rsid w:val="001130F5"/>
    <w:rsid w:val="001132B0"/>
    <w:rsid w:val="001132E0"/>
    <w:rsid w:val="0011331F"/>
    <w:rsid w:val="00113333"/>
    <w:rsid w:val="00113416"/>
    <w:rsid w:val="0011347B"/>
    <w:rsid w:val="001134B5"/>
    <w:rsid w:val="001134DC"/>
    <w:rsid w:val="00113519"/>
    <w:rsid w:val="00113531"/>
    <w:rsid w:val="00113726"/>
    <w:rsid w:val="00113946"/>
    <w:rsid w:val="00113A57"/>
    <w:rsid w:val="00113A90"/>
    <w:rsid w:val="00113A9B"/>
    <w:rsid w:val="00113AC1"/>
    <w:rsid w:val="00113AD6"/>
    <w:rsid w:val="00113AEF"/>
    <w:rsid w:val="00113AF8"/>
    <w:rsid w:val="00113B46"/>
    <w:rsid w:val="00113B70"/>
    <w:rsid w:val="00113BC1"/>
    <w:rsid w:val="00113E70"/>
    <w:rsid w:val="00113EB1"/>
    <w:rsid w:val="00113EBB"/>
    <w:rsid w:val="00113F10"/>
    <w:rsid w:val="0011416C"/>
    <w:rsid w:val="001141BA"/>
    <w:rsid w:val="001142E2"/>
    <w:rsid w:val="00114325"/>
    <w:rsid w:val="0011437B"/>
    <w:rsid w:val="0011440B"/>
    <w:rsid w:val="00114487"/>
    <w:rsid w:val="0011452E"/>
    <w:rsid w:val="0011471B"/>
    <w:rsid w:val="00114744"/>
    <w:rsid w:val="00114882"/>
    <w:rsid w:val="00114A35"/>
    <w:rsid w:val="00114A3C"/>
    <w:rsid w:val="00114AEE"/>
    <w:rsid w:val="00114B4C"/>
    <w:rsid w:val="00114BA3"/>
    <w:rsid w:val="00114D24"/>
    <w:rsid w:val="00114D34"/>
    <w:rsid w:val="00114D35"/>
    <w:rsid w:val="00114D60"/>
    <w:rsid w:val="00114D86"/>
    <w:rsid w:val="00114DA9"/>
    <w:rsid w:val="00114F30"/>
    <w:rsid w:val="00115080"/>
    <w:rsid w:val="0011512B"/>
    <w:rsid w:val="00115186"/>
    <w:rsid w:val="00115190"/>
    <w:rsid w:val="0011519A"/>
    <w:rsid w:val="001151EC"/>
    <w:rsid w:val="001152A3"/>
    <w:rsid w:val="00115304"/>
    <w:rsid w:val="0011534D"/>
    <w:rsid w:val="00115354"/>
    <w:rsid w:val="0011548C"/>
    <w:rsid w:val="00115509"/>
    <w:rsid w:val="00115522"/>
    <w:rsid w:val="0011563A"/>
    <w:rsid w:val="0011569E"/>
    <w:rsid w:val="00115851"/>
    <w:rsid w:val="001158C6"/>
    <w:rsid w:val="00115925"/>
    <w:rsid w:val="001159C3"/>
    <w:rsid w:val="001159FD"/>
    <w:rsid w:val="00115A24"/>
    <w:rsid w:val="00115A3B"/>
    <w:rsid w:val="00115A85"/>
    <w:rsid w:val="00115AA5"/>
    <w:rsid w:val="00115BD4"/>
    <w:rsid w:val="00115BED"/>
    <w:rsid w:val="00115C66"/>
    <w:rsid w:val="00115D54"/>
    <w:rsid w:val="00115D55"/>
    <w:rsid w:val="00115DCA"/>
    <w:rsid w:val="00115DF0"/>
    <w:rsid w:val="00115E59"/>
    <w:rsid w:val="00115E5C"/>
    <w:rsid w:val="00115E8B"/>
    <w:rsid w:val="00115ECA"/>
    <w:rsid w:val="00115F20"/>
    <w:rsid w:val="00115F84"/>
    <w:rsid w:val="00115FBC"/>
    <w:rsid w:val="00116027"/>
    <w:rsid w:val="00116115"/>
    <w:rsid w:val="00116219"/>
    <w:rsid w:val="0011639D"/>
    <w:rsid w:val="00116400"/>
    <w:rsid w:val="00116442"/>
    <w:rsid w:val="00116459"/>
    <w:rsid w:val="001164A4"/>
    <w:rsid w:val="001164AB"/>
    <w:rsid w:val="00116685"/>
    <w:rsid w:val="00116759"/>
    <w:rsid w:val="00116787"/>
    <w:rsid w:val="001167B2"/>
    <w:rsid w:val="0011687A"/>
    <w:rsid w:val="001168A7"/>
    <w:rsid w:val="00116A99"/>
    <w:rsid w:val="00116B34"/>
    <w:rsid w:val="00116D74"/>
    <w:rsid w:val="00116E7E"/>
    <w:rsid w:val="00116E9C"/>
    <w:rsid w:val="00116F43"/>
    <w:rsid w:val="00116FFB"/>
    <w:rsid w:val="00117182"/>
    <w:rsid w:val="001171E4"/>
    <w:rsid w:val="001171E8"/>
    <w:rsid w:val="00117397"/>
    <w:rsid w:val="001173D1"/>
    <w:rsid w:val="001173E0"/>
    <w:rsid w:val="0011743D"/>
    <w:rsid w:val="00117520"/>
    <w:rsid w:val="0011755C"/>
    <w:rsid w:val="0011766D"/>
    <w:rsid w:val="0011782E"/>
    <w:rsid w:val="001179B7"/>
    <w:rsid w:val="00117A62"/>
    <w:rsid w:val="00117A69"/>
    <w:rsid w:val="00117AA9"/>
    <w:rsid w:val="00117AF4"/>
    <w:rsid w:val="00117B44"/>
    <w:rsid w:val="00117C43"/>
    <w:rsid w:val="00117D07"/>
    <w:rsid w:val="00117D43"/>
    <w:rsid w:val="00117E22"/>
    <w:rsid w:val="00117E27"/>
    <w:rsid w:val="00117E3C"/>
    <w:rsid w:val="00117EDA"/>
    <w:rsid w:val="00117EF9"/>
    <w:rsid w:val="00117F56"/>
    <w:rsid w:val="00117F58"/>
    <w:rsid w:val="00117F5C"/>
    <w:rsid w:val="00117F81"/>
    <w:rsid w:val="00117F98"/>
    <w:rsid w:val="00117FD6"/>
    <w:rsid w:val="0012005F"/>
    <w:rsid w:val="001200C0"/>
    <w:rsid w:val="00120119"/>
    <w:rsid w:val="0012011E"/>
    <w:rsid w:val="0012018F"/>
    <w:rsid w:val="00120342"/>
    <w:rsid w:val="0012039F"/>
    <w:rsid w:val="001203DB"/>
    <w:rsid w:val="001205A8"/>
    <w:rsid w:val="00120615"/>
    <w:rsid w:val="0012061A"/>
    <w:rsid w:val="00120693"/>
    <w:rsid w:val="001206CF"/>
    <w:rsid w:val="00120768"/>
    <w:rsid w:val="0012077F"/>
    <w:rsid w:val="0012095D"/>
    <w:rsid w:val="00120969"/>
    <w:rsid w:val="001209DA"/>
    <w:rsid w:val="00120A81"/>
    <w:rsid w:val="00120A88"/>
    <w:rsid w:val="00120B2E"/>
    <w:rsid w:val="00120B97"/>
    <w:rsid w:val="00120C0E"/>
    <w:rsid w:val="00120CEE"/>
    <w:rsid w:val="00120D2B"/>
    <w:rsid w:val="00120E82"/>
    <w:rsid w:val="00120EA2"/>
    <w:rsid w:val="00120ECC"/>
    <w:rsid w:val="00121174"/>
    <w:rsid w:val="001211B9"/>
    <w:rsid w:val="001211BE"/>
    <w:rsid w:val="00121247"/>
    <w:rsid w:val="00121272"/>
    <w:rsid w:val="00121356"/>
    <w:rsid w:val="00121364"/>
    <w:rsid w:val="0012138C"/>
    <w:rsid w:val="0012140F"/>
    <w:rsid w:val="00121505"/>
    <w:rsid w:val="0012151D"/>
    <w:rsid w:val="00121563"/>
    <w:rsid w:val="001215BE"/>
    <w:rsid w:val="00121702"/>
    <w:rsid w:val="0012171F"/>
    <w:rsid w:val="00121724"/>
    <w:rsid w:val="0012172B"/>
    <w:rsid w:val="00121736"/>
    <w:rsid w:val="001217B1"/>
    <w:rsid w:val="0012180B"/>
    <w:rsid w:val="00121814"/>
    <w:rsid w:val="001218B7"/>
    <w:rsid w:val="00121AE8"/>
    <w:rsid w:val="00121BCF"/>
    <w:rsid w:val="00121BED"/>
    <w:rsid w:val="00121BFD"/>
    <w:rsid w:val="00121CA0"/>
    <w:rsid w:val="00121CB3"/>
    <w:rsid w:val="00121CF6"/>
    <w:rsid w:val="00121D05"/>
    <w:rsid w:val="00121D15"/>
    <w:rsid w:val="00121D27"/>
    <w:rsid w:val="00121D6C"/>
    <w:rsid w:val="00121DD9"/>
    <w:rsid w:val="00121EE1"/>
    <w:rsid w:val="001220C3"/>
    <w:rsid w:val="00122125"/>
    <w:rsid w:val="00122155"/>
    <w:rsid w:val="00122255"/>
    <w:rsid w:val="001222F0"/>
    <w:rsid w:val="00122475"/>
    <w:rsid w:val="001224F7"/>
    <w:rsid w:val="00122564"/>
    <w:rsid w:val="0012260D"/>
    <w:rsid w:val="0012262A"/>
    <w:rsid w:val="00122660"/>
    <w:rsid w:val="0012266D"/>
    <w:rsid w:val="001227A2"/>
    <w:rsid w:val="001227D0"/>
    <w:rsid w:val="001227DB"/>
    <w:rsid w:val="0012280A"/>
    <w:rsid w:val="001228AF"/>
    <w:rsid w:val="00122929"/>
    <w:rsid w:val="00122A86"/>
    <w:rsid w:val="00122B64"/>
    <w:rsid w:val="00122C44"/>
    <w:rsid w:val="00122D12"/>
    <w:rsid w:val="00122DF5"/>
    <w:rsid w:val="00122E0F"/>
    <w:rsid w:val="00122E84"/>
    <w:rsid w:val="00122E96"/>
    <w:rsid w:val="00122EDB"/>
    <w:rsid w:val="00122F1D"/>
    <w:rsid w:val="00122F74"/>
    <w:rsid w:val="00122F7F"/>
    <w:rsid w:val="0012308B"/>
    <w:rsid w:val="00123091"/>
    <w:rsid w:val="001230AB"/>
    <w:rsid w:val="001230B6"/>
    <w:rsid w:val="001230D4"/>
    <w:rsid w:val="00123152"/>
    <w:rsid w:val="0012345B"/>
    <w:rsid w:val="00123582"/>
    <w:rsid w:val="001235B4"/>
    <w:rsid w:val="00123613"/>
    <w:rsid w:val="00123658"/>
    <w:rsid w:val="001236AF"/>
    <w:rsid w:val="00123787"/>
    <w:rsid w:val="00123835"/>
    <w:rsid w:val="001238D6"/>
    <w:rsid w:val="0012399A"/>
    <w:rsid w:val="001239B4"/>
    <w:rsid w:val="00123A82"/>
    <w:rsid w:val="00123A83"/>
    <w:rsid w:val="00123A9C"/>
    <w:rsid w:val="00123B38"/>
    <w:rsid w:val="00123B70"/>
    <w:rsid w:val="00123C2B"/>
    <w:rsid w:val="00123D17"/>
    <w:rsid w:val="00123D53"/>
    <w:rsid w:val="00123EF5"/>
    <w:rsid w:val="00123F6D"/>
    <w:rsid w:val="00124060"/>
    <w:rsid w:val="00124074"/>
    <w:rsid w:val="00124130"/>
    <w:rsid w:val="0012419C"/>
    <w:rsid w:val="001241B5"/>
    <w:rsid w:val="00124228"/>
    <w:rsid w:val="0012438B"/>
    <w:rsid w:val="001243A8"/>
    <w:rsid w:val="0012444E"/>
    <w:rsid w:val="00124515"/>
    <w:rsid w:val="001245C2"/>
    <w:rsid w:val="001245F5"/>
    <w:rsid w:val="00124638"/>
    <w:rsid w:val="00124714"/>
    <w:rsid w:val="00124749"/>
    <w:rsid w:val="00124786"/>
    <w:rsid w:val="0012478A"/>
    <w:rsid w:val="00124808"/>
    <w:rsid w:val="0012480B"/>
    <w:rsid w:val="0012482D"/>
    <w:rsid w:val="0012483B"/>
    <w:rsid w:val="00124922"/>
    <w:rsid w:val="00124938"/>
    <w:rsid w:val="00124981"/>
    <w:rsid w:val="001249BE"/>
    <w:rsid w:val="001249DA"/>
    <w:rsid w:val="00124A48"/>
    <w:rsid w:val="00124AA4"/>
    <w:rsid w:val="00124AFA"/>
    <w:rsid w:val="00124B71"/>
    <w:rsid w:val="00124C65"/>
    <w:rsid w:val="00124DA2"/>
    <w:rsid w:val="00124EFB"/>
    <w:rsid w:val="00125094"/>
    <w:rsid w:val="0012511F"/>
    <w:rsid w:val="00125185"/>
    <w:rsid w:val="001251B8"/>
    <w:rsid w:val="001251D1"/>
    <w:rsid w:val="001252BC"/>
    <w:rsid w:val="001252CC"/>
    <w:rsid w:val="00125365"/>
    <w:rsid w:val="00125366"/>
    <w:rsid w:val="001253A5"/>
    <w:rsid w:val="001253B4"/>
    <w:rsid w:val="00125460"/>
    <w:rsid w:val="0012554D"/>
    <w:rsid w:val="001255B7"/>
    <w:rsid w:val="001255F4"/>
    <w:rsid w:val="0012564D"/>
    <w:rsid w:val="001256DE"/>
    <w:rsid w:val="001256F1"/>
    <w:rsid w:val="001257C0"/>
    <w:rsid w:val="001257CD"/>
    <w:rsid w:val="001257D3"/>
    <w:rsid w:val="00125834"/>
    <w:rsid w:val="0012584E"/>
    <w:rsid w:val="001258E5"/>
    <w:rsid w:val="00125AA8"/>
    <w:rsid w:val="00125ADE"/>
    <w:rsid w:val="00125B64"/>
    <w:rsid w:val="00125BFC"/>
    <w:rsid w:val="00125C1F"/>
    <w:rsid w:val="00125C80"/>
    <w:rsid w:val="00125C90"/>
    <w:rsid w:val="00125CA3"/>
    <w:rsid w:val="00125D0B"/>
    <w:rsid w:val="00125D71"/>
    <w:rsid w:val="00125D8A"/>
    <w:rsid w:val="00125EA4"/>
    <w:rsid w:val="00125EC7"/>
    <w:rsid w:val="00125F37"/>
    <w:rsid w:val="00125FFA"/>
    <w:rsid w:val="00126023"/>
    <w:rsid w:val="00126064"/>
    <w:rsid w:val="00126114"/>
    <w:rsid w:val="00126120"/>
    <w:rsid w:val="00126128"/>
    <w:rsid w:val="001261F6"/>
    <w:rsid w:val="0012625A"/>
    <w:rsid w:val="00126270"/>
    <w:rsid w:val="001262FF"/>
    <w:rsid w:val="0012635B"/>
    <w:rsid w:val="001263CF"/>
    <w:rsid w:val="00126536"/>
    <w:rsid w:val="001265B4"/>
    <w:rsid w:val="001265CA"/>
    <w:rsid w:val="001266A2"/>
    <w:rsid w:val="00126737"/>
    <w:rsid w:val="00126749"/>
    <w:rsid w:val="0012681C"/>
    <w:rsid w:val="00126831"/>
    <w:rsid w:val="00126872"/>
    <w:rsid w:val="00126948"/>
    <w:rsid w:val="00126966"/>
    <w:rsid w:val="00126967"/>
    <w:rsid w:val="001269D1"/>
    <w:rsid w:val="001269D7"/>
    <w:rsid w:val="00126A5D"/>
    <w:rsid w:val="00126ACF"/>
    <w:rsid w:val="00126B24"/>
    <w:rsid w:val="00126BE5"/>
    <w:rsid w:val="00126BED"/>
    <w:rsid w:val="00126D89"/>
    <w:rsid w:val="00126E12"/>
    <w:rsid w:val="00126F87"/>
    <w:rsid w:val="00126FEA"/>
    <w:rsid w:val="00127009"/>
    <w:rsid w:val="00127084"/>
    <w:rsid w:val="001270AF"/>
    <w:rsid w:val="001270BF"/>
    <w:rsid w:val="0012711C"/>
    <w:rsid w:val="00127135"/>
    <w:rsid w:val="001271E6"/>
    <w:rsid w:val="00127262"/>
    <w:rsid w:val="001272CB"/>
    <w:rsid w:val="00127449"/>
    <w:rsid w:val="0012747A"/>
    <w:rsid w:val="00127489"/>
    <w:rsid w:val="001274AE"/>
    <w:rsid w:val="00127626"/>
    <w:rsid w:val="0012763C"/>
    <w:rsid w:val="0012777C"/>
    <w:rsid w:val="001277BC"/>
    <w:rsid w:val="00127839"/>
    <w:rsid w:val="0012785A"/>
    <w:rsid w:val="00127873"/>
    <w:rsid w:val="00127897"/>
    <w:rsid w:val="00127918"/>
    <w:rsid w:val="0012795A"/>
    <w:rsid w:val="00127A73"/>
    <w:rsid w:val="00127A8C"/>
    <w:rsid w:val="00127AA0"/>
    <w:rsid w:val="00127AC1"/>
    <w:rsid w:val="00127C47"/>
    <w:rsid w:val="00127C48"/>
    <w:rsid w:val="00127C6C"/>
    <w:rsid w:val="00127D62"/>
    <w:rsid w:val="00127E12"/>
    <w:rsid w:val="00127F30"/>
    <w:rsid w:val="0013001F"/>
    <w:rsid w:val="0013009D"/>
    <w:rsid w:val="0013010A"/>
    <w:rsid w:val="00130162"/>
    <w:rsid w:val="001301D9"/>
    <w:rsid w:val="001302AC"/>
    <w:rsid w:val="00130354"/>
    <w:rsid w:val="0013036B"/>
    <w:rsid w:val="0013037A"/>
    <w:rsid w:val="001303D7"/>
    <w:rsid w:val="0013042D"/>
    <w:rsid w:val="00130476"/>
    <w:rsid w:val="00130532"/>
    <w:rsid w:val="00130551"/>
    <w:rsid w:val="001305D8"/>
    <w:rsid w:val="001305F9"/>
    <w:rsid w:val="00130610"/>
    <w:rsid w:val="00130756"/>
    <w:rsid w:val="0013082D"/>
    <w:rsid w:val="00130A99"/>
    <w:rsid w:val="00130AAD"/>
    <w:rsid w:val="00130B40"/>
    <w:rsid w:val="00130C93"/>
    <w:rsid w:val="00130DCF"/>
    <w:rsid w:val="00130ECE"/>
    <w:rsid w:val="00130F5D"/>
    <w:rsid w:val="00130F71"/>
    <w:rsid w:val="00130FA1"/>
    <w:rsid w:val="00130FCC"/>
    <w:rsid w:val="00131030"/>
    <w:rsid w:val="0013106A"/>
    <w:rsid w:val="001310B4"/>
    <w:rsid w:val="0013113A"/>
    <w:rsid w:val="00131173"/>
    <w:rsid w:val="001311C7"/>
    <w:rsid w:val="001312BC"/>
    <w:rsid w:val="00131300"/>
    <w:rsid w:val="00131343"/>
    <w:rsid w:val="00131449"/>
    <w:rsid w:val="0013145A"/>
    <w:rsid w:val="00131516"/>
    <w:rsid w:val="001315A8"/>
    <w:rsid w:val="001315B5"/>
    <w:rsid w:val="001315F2"/>
    <w:rsid w:val="0013161B"/>
    <w:rsid w:val="0013162B"/>
    <w:rsid w:val="0013169F"/>
    <w:rsid w:val="00131753"/>
    <w:rsid w:val="001318EC"/>
    <w:rsid w:val="00131AD6"/>
    <w:rsid w:val="00131C41"/>
    <w:rsid w:val="00131D37"/>
    <w:rsid w:val="00131D6E"/>
    <w:rsid w:val="00131DF1"/>
    <w:rsid w:val="00131E41"/>
    <w:rsid w:val="00131F17"/>
    <w:rsid w:val="00131F34"/>
    <w:rsid w:val="00131F36"/>
    <w:rsid w:val="00131F88"/>
    <w:rsid w:val="00131FB2"/>
    <w:rsid w:val="00132163"/>
    <w:rsid w:val="001322D3"/>
    <w:rsid w:val="00132354"/>
    <w:rsid w:val="001323A2"/>
    <w:rsid w:val="001324F2"/>
    <w:rsid w:val="001325BC"/>
    <w:rsid w:val="00132642"/>
    <w:rsid w:val="00132707"/>
    <w:rsid w:val="00132740"/>
    <w:rsid w:val="00132770"/>
    <w:rsid w:val="0013278A"/>
    <w:rsid w:val="001327B0"/>
    <w:rsid w:val="001327B1"/>
    <w:rsid w:val="001327BE"/>
    <w:rsid w:val="0013284E"/>
    <w:rsid w:val="00132886"/>
    <w:rsid w:val="001328A1"/>
    <w:rsid w:val="00132922"/>
    <w:rsid w:val="00132A1B"/>
    <w:rsid w:val="00132A97"/>
    <w:rsid w:val="00132BB2"/>
    <w:rsid w:val="00132CA5"/>
    <w:rsid w:val="00132CD1"/>
    <w:rsid w:val="00132D35"/>
    <w:rsid w:val="00132D91"/>
    <w:rsid w:val="00132D9F"/>
    <w:rsid w:val="00132E16"/>
    <w:rsid w:val="00132E8E"/>
    <w:rsid w:val="00132EDF"/>
    <w:rsid w:val="00132F4F"/>
    <w:rsid w:val="0013309A"/>
    <w:rsid w:val="001330A9"/>
    <w:rsid w:val="001330D2"/>
    <w:rsid w:val="001330F6"/>
    <w:rsid w:val="00133181"/>
    <w:rsid w:val="00133217"/>
    <w:rsid w:val="0013330A"/>
    <w:rsid w:val="001333F8"/>
    <w:rsid w:val="00133427"/>
    <w:rsid w:val="00133473"/>
    <w:rsid w:val="0013355B"/>
    <w:rsid w:val="001335D2"/>
    <w:rsid w:val="001335DC"/>
    <w:rsid w:val="001337F2"/>
    <w:rsid w:val="0013381B"/>
    <w:rsid w:val="001338E6"/>
    <w:rsid w:val="00133A0B"/>
    <w:rsid w:val="00133A35"/>
    <w:rsid w:val="00133A60"/>
    <w:rsid w:val="00133A61"/>
    <w:rsid w:val="00133C2C"/>
    <w:rsid w:val="00133D25"/>
    <w:rsid w:val="00133D42"/>
    <w:rsid w:val="00133D8B"/>
    <w:rsid w:val="00133E86"/>
    <w:rsid w:val="00133F76"/>
    <w:rsid w:val="00133FA9"/>
    <w:rsid w:val="00134084"/>
    <w:rsid w:val="001340CB"/>
    <w:rsid w:val="00134196"/>
    <w:rsid w:val="0013419F"/>
    <w:rsid w:val="001341F3"/>
    <w:rsid w:val="001341FA"/>
    <w:rsid w:val="0013425A"/>
    <w:rsid w:val="001342A0"/>
    <w:rsid w:val="0013436B"/>
    <w:rsid w:val="001343A3"/>
    <w:rsid w:val="0013444E"/>
    <w:rsid w:val="0013451F"/>
    <w:rsid w:val="0013457E"/>
    <w:rsid w:val="00134685"/>
    <w:rsid w:val="00134858"/>
    <w:rsid w:val="00134892"/>
    <w:rsid w:val="001348E2"/>
    <w:rsid w:val="00134AB8"/>
    <w:rsid w:val="00134B6A"/>
    <w:rsid w:val="00134B72"/>
    <w:rsid w:val="00134B9F"/>
    <w:rsid w:val="00134C12"/>
    <w:rsid w:val="00134C28"/>
    <w:rsid w:val="00134C92"/>
    <w:rsid w:val="00134CEF"/>
    <w:rsid w:val="00134D2F"/>
    <w:rsid w:val="00134D56"/>
    <w:rsid w:val="00134D72"/>
    <w:rsid w:val="00134DBB"/>
    <w:rsid w:val="00134DBD"/>
    <w:rsid w:val="00134DDD"/>
    <w:rsid w:val="00134E0E"/>
    <w:rsid w:val="00134E81"/>
    <w:rsid w:val="00134E8C"/>
    <w:rsid w:val="00134EA7"/>
    <w:rsid w:val="00134F58"/>
    <w:rsid w:val="00134FBE"/>
    <w:rsid w:val="00134FDF"/>
    <w:rsid w:val="001350AC"/>
    <w:rsid w:val="001350B2"/>
    <w:rsid w:val="0013510D"/>
    <w:rsid w:val="0013512A"/>
    <w:rsid w:val="001351DC"/>
    <w:rsid w:val="00135286"/>
    <w:rsid w:val="0013529C"/>
    <w:rsid w:val="001352B8"/>
    <w:rsid w:val="001353D7"/>
    <w:rsid w:val="00135477"/>
    <w:rsid w:val="00135514"/>
    <w:rsid w:val="001355B1"/>
    <w:rsid w:val="001355BD"/>
    <w:rsid w:val="001355C6"/>
    <w:rsid w:val="00135640"/>
    <w:rsid w:val="00135752"/>
    <w:rsid w:val="001357E0"/>
    <w:rsid w:val="00135A0E"/>
    <w:rsid w:val="00135A23"/>
    <w:rsid w:val="00135A35"/>
    <w:rsid w:val="00135A5F"/>
    <w:rsid w:val="00135B3B"/>
    <w:rsid w:val="00135BCC"/>
    <w:rsid w:val="00135CF6"/>
    <w:rsid w:val="00135E15"/>
    <w:rsid w:val="00135F29"/>
    <w:rsid w:val="00135FC7"/>
    <w:rsid w:val="00136002"/>
    <w:rsid w:val="001360D3"/>
    <w:rsid w:val="001360E0"/>
    <w:rsid w:val="00136131"/>
    <w:rsid w:val="0013614D"/>
    <w:rsid w:val="0013617A"/>
    <w:rsid w:val="00136182"/>
    <w:rsid w:val="00136204"/>
    <w:rsid w:val="00136245"/>
    <w:rsid w:val="0013624D"/>
    <w:rsid w:val="00136261"/>
    <w:rsid w:val="001362A1"/>
    <w:rsid w:val="0013640E"/>
    <w:rsid w:val="001364E2"/>
    <w:rsid w:val="0013654C"/>
    <w:rsid w:val="0013657F"/>
    <w:rsid w:val="001365CA"/>
    <w:rsid w:val="001365E4"/>
    <w:rsid w:val="00136611"/>
    <w:rsid w:val="00136629"/>
    <w:rsid w:val="0013665C"/>
    <w:rsid w:val="001368B5"/>
    <w:rsid w:val="0013697A"/>
    <w:rsid w:val="0013698A"/>
    <w:rsid w:val="00136A4B"/>
    <w:rsid w:val="00136A8D"/>
    <w:rsid w:val="00136AC1"/>
    <w:rsid w:val="00136B1F"/>
    <w:rsid w:val="00136BC2"/>
    <w:rsid w:val="00136BEC"/>
    <w:rsid w:val="00136BFC"/>
    <w:rsid w:val="00136D31"/>
    <w:rsid w:val="00136DEE"/>
    <w:rsid w:val="00136E52"/>
    <w:rsid w:val="00136E57"/>
    <w:rsid w:val="00136E58"/>
    <w:rsid w:val="00136E7B"/>
    <w:rsid w:val="00136EE5"/>
    <w:rsid w:val="00136F0F"/>
    <w:rsid w:val="00136FDA"/>
    <w:rsid w:val="0013701A"/>
    <w:rsid w:val="00137065"/>
    <w:rsid w:val="001370E2"/>
    <w:rsid w:val="001371A5"/>
    <w:rsid w:val="001371B8"/>
    <w:rsid w:val="001371CC"/>
    <w:rsid w:val="001371D3"/>
    <w:rsid w:val="00137232"/>
    <w:rsid w:val="0013727F"/>
    <w:rsid w:val="00137310"/>
    <w:rsid w:val="00137323"/>
    <w:rsid w:val="001373AD"/>
    <w:rsid w:val="001373E0"/>
    <w:rsid w:val="001374C2"/>
    <w:rsid w:val="001375B6"/>
    <w:rsid w:val="00137621"/>
    <w:rsid w:val="00137639"/>
    <w:rsid w:val="001376C8"/>
    <w:rsid w:val="001376CB"/>
    <w:rsid w:val="0013777D"/>
    <w:rsid w:val="001377B8"/>
    <w:rsid w:val="001377CD"/>
    <w:rsid w:val="001377DF"/>
    <w:rsid w:val="001377F5"/>
    <w:rsid w:val="0013794A"/>
    <w:rsid w:val="00137AB5"/>
    <w:rsid w:val="00137BC4"/>
    <w:rsid w:val="00137C27"/>
    <w:rsid w:val="00137D0D"/>
    <w:rsid w:val="00137E02"/>
    <w:rsid w:val="00137E6C"/>
    <w:rsid w:val="00137F8D"/>
    <w:rsid w:val="00137FD8"/>
    <w:rsid w:val="00140014"/>
    <w:rsid w:val="001400E6"/>
    <w:rsid w:val="00140186"/>
    <w:rsid w:val="001401C4"/>
    <w:rsid w:val="00140221"/>
    <w:rsid w:val="0014029C"/>
    <w:rsid w:val="00140367"/>
    <w:rsid w:val="00140384"/>
    <w:rsid w:val="001403E2"/>
    <w:rsid w:val="001403EB"/>
    <w:rsid w:val="001404E2"/>
    <w:rsid w:val="0014055F"/>
    <w:rsid w:val="001405DB"/>
    <w:rsid w:val="001405FB"/>
    <w:rsid w:val="0014061E"/>
    <w:rsid w:val="001406B4"/>
    <w:rsid w:val="00140829"/>
    <w:rsid w:val="001408C8"/>
    <w:rsid w:val="0014095B"/>
    <w:rsid w:val="00140A08"/>
    <w:rsid w:val="00140AC1"/>
    <w:rsid w:val="00140B0F"/>
    <w:rsid w:val="00140B35"/>
    <w:rsid w:val="00140C72"/>
    <w:rsid w:val="00140CA4"/>
    <w:rsid w:val="00140EA3"/>
    <w:rsid w:val="00140F1D"/>
    <w:rsid w:val="00140FEE"/>
    <w:rsid w:val="0014100E"/>
    <w:rsid w:val="00141011"/>
    <w:rsid w:val="00141268"/>
    <w:rsid w:val="0014127A"/>
    <w:rsid w:val="00141317"/>
    <w:rsid w:val="0014131A"/>
    <w:rsid w:val="001413AF"/>
    <w:rsid w:val="001414C8"/>
    <w:rsid w:val="001414ED"/>
    <w:rsid w:val="0014150F"/>
    <w:rsid w:val="0014166E"/>
    <w:rsid w:val="001416C4"/>
    <w:rsid w:val="001416E5"/>
    <w:rsid w:val="001416FA"/>
    <w:rsid w:val="00141701"/>
    <w:rsid w:val="001417C5"/>
    <w:rsid w:val="001417DE"/>
    <w:rsid w:val="0014189B"/>
    <w:rsid w:val="00141A05"/>
    <w:rsid w:val="00141A18"/>
    <w:rsid w:val="00141A38"/>
    <w:rsid w:val="00141BA8"/>
    <w:rsid w:val="00141C67"/>
    <w:rsid w:val="00141C81"/>
    <w:rsid w:val="00141D93"/>
    <w:rsid w:val="00141DB6"/>
    <w:rsid w:val="00141DBA"/>
    <w:rsid w:val="00141DF0"/>
    <w:rsid w:val="00141E00"/>
    <w:rsid w:val="00141E87"/>
    <w:rsid w:val="00141FBF"/>
    <w:rsid w:val="0014200E"/>
    <w:rsid w:val="0014204B"/>
    <w:rsid w:val="00142082"/>
    <w:rsid w:val="001421F6"/>
    <w:rsid w:val="0014223D"/>
    <w:rsid w:val="001422A2"/>
    <w:rsid w:val="001423AD"/>
    <w:rsid w:val="0014253D"/>
    <w:rsid w:val="00142621"/>
    <w:rsid w:val="00142646"/>
    <w:rsid w:val="00142668"/>
    <w:rsid w:val="001426CB"/>
    <w:rsid w:val="001428A0"/>
    <w:rsid w:val="001428C6"/>
    <w:rsid w:val="001428EB"/>
    <w:rsid w:val="001429A1"/>
    <w:rsid w:val="001429D3"/>
    <w:rsid w:val="00142A43"/>
    <w:rsid w:val="00142B89"/>
    <w:rsid w:val="00142BD8"/>
    <w:rsid w:val="00142C98"/>
    <w:rsid w:val="00142CD3"/>
    <w:rsid w:val="00142D08"/>
    <w:rsid w:val="00142DDE"/>
    <w:rsid w:val="00142DE8"/>
    <w:rsid w:val="00142FDE"/>
    <w:rsid w:val="00142FEE"/>
    <w:rsid w:val="00143002"/>
    <w:rsid w:val="0014309A"/>
    <w:rsid w:val="001430BC"/>
    <w:rsid w:val="0014314F"/>
    <w:rsid w:val="001431F0"/>
    <w:rsid w:val="0014323E"/>
    <w:rsid w:val="00143283"/>
    <w:rsid w:val="001432BC"/>
    <w:rsid w:val="001432D9"/>
    <w:rsid w:val="00143399"/>
    <w:rsid w:val="0014349C"/>
    <w:rsid w:val="00143548"/>
    <w:rsid w:val="001435DB"/>
    <w:rsid w:val="00143610"/>
    <w:rsid w:val="00143640"/>
    <w:rsid w:val="001436C7"/>
    <w:rsid w:val="001437EE"/>
    <w:rsid w:val="0014388D"/>
    <w:rsid w:val="00143A05"/>
    <w:rsid w:val="00143B05"/>
    <w:rsid w:val="00143B8B"/>
    <w:rsid w:val="00143B9E"/>
    <w:rsid w:val="00143C0C"/>
    <w:rsid w:val="00143C0D"/>
    <w:rsid w:val="00143C24"/>
    <w:rsid w:val="00143C6B"/>
    <w:rsid w:val="00143D00"/>
    <w:rsid w:val="00143D57"/>
    <w:rsid w:val="00143E86"/>
    <w:rsid w:val="00143FCF"/>
    <w:rsid w:val="001440DB"/>
    <w:rsid w:val="0014412D"/>
    <w:rsid w:val="001441E1"/>
    <w:rsid w:val="0014420B"/>
    <w:rsid w:val="00144251"/>
    <w:rsid w:val="0014445C"/>
    <w:rsid w:val="00144494"/>
    <w:rsid w:val="001444E1"/>
    <w:rsid w:val="00144529"/>
    <w:rsid w:val="00144594"/>
    <w:rsid w:val="00144614"/>
    <w:rsid w:val="00144638"/>
    <w:rsid w:val="001446B6"/>
    <w:rsid w:val="0014480B"/>
    <w:rsid w:val="00144847"/>
    <w:rsid w:val="00144896"/>
    <w:rsid w:val="001448E3"/>
    <w:rsid w:val="00144A24"/>
    <w:rsid w:val="00144A3B"/>
    <w:rsid w:val="00144A79"/>
    <w:rsid w:val="00144B7E"/>
    <w:rsid w:val="00144C10"/>
    <w:rsid w:val="00144CC4"/>
    <w:rsid w:val="00144D6A"/>
    <w:rsid w:val="00144DF6"/>
    <w:rsid w:val="00144E10"/>
    <w:rsid w:val="00144E5D"/>
    <w:rsid w:val="00144E9E"/>
    <w:rsid w:val="00144EB9"/>
    <w:rsid w:val="00144ED5"/>
    <w:rsid w:val="00144F7C"/>
    <w:rsid w:val="00144FD7"/>
    <w:rsid w:val="0014503B"/>
    <w:rsid w:val="00145049"/>
    <w:rsid w:val="00145064"/>
    <w:rsid w:val="00145184"/>
    <w:rsid w:val="001452DC"/>
    <w:rsid w:val="0014539D"/>
    <w:rsid w:val="001453C9"/>
    <w:rsid w:val="00145411"/>
    <w:rsid w:val="001454A0"/>
    <w:rsid w:val="001454E3"/>
    <w:rsid w:val="001455CA"/>
    <w:rsid w:val="001456BB"/>
    <w:rsid w:val="0014571A"/>
    <w:rsid w:val="00145834"/>
    <w:rsid w:val="00145939"/>
    <w:rsid w:val="00145A02"/>
    <w:rsid w:val="00145A08"/>
    <w:rsid w:val="00145A22"/>
    <w:rsid w:val="00145A51"/>
    <w:rsid w:val="00145A7C"/>
    <w:rsid w:val="00145B9F"/>
    <w:rsid w:val="00145BA4"/>
    <w:rsid w:val="00145C21"/>
    <w:rsid w:val="00145C36"/>
    <w:rsid w:val="00145C75"/>
    <w:rsid w:val="00145C80"/>
    <w:rsid w:val="00145C84"/>
    <w:rsid w:val="00145CC7"/>
    <w:rsid w:val="00145E4B"/>
    <w:rsid w:val="00145EDF"/>
    <w:rsid w:val="00145F0D"/>
    <w:rsid w:val="00146063"/>
    <w:rsid w:val="001460F6"/>
    <w:rsid w:val="00146196"/>
    <w:rsid w:val="001461E5"/>
    <w:rsid w:val="001461EB"/>
    <w:rsid w:val="00146231"/>
    <w:rsid w:val="001462A1"/>
    <w:rsid w:val="00146338"/>
    <w:rsid w:val="001463C7"/>
    <w:rsid w:val="001463CB"/>
    <w:rsid w:val="0014643B"/>
    <w:rsid w:val="00146490"/>
    <w:rsid w:val="0014652A"/>
    <w:rsid w:val="001465CB"/>
    <w:rsid w:val="0014664C"/>
    <w:rsid w:val="0014664E"/>
    <w:rsid w:val="001466AE"/>
    <w:rsid w:val="00146786"/>
    <w:rsid w:val="00146792"/>
    <w:rsid w:val="001467B2"/>
    <w:rsid w:val="0014682A"/>
    <w:rsid w:val="001468A6"/>
    <w:rsid w:val="001468A8"/>
    <w:rsid w:val="00146A47"/>
    <w:rsid w:val="00146B91"/>
    <w:rsid w:val="00146B96"/>
    <w:rsid w:val="00146BAA"/>
    <w:rsid w:val="00146CC5"/>
    <w:rsid w:val="00146DE7"/>
    <w:rsid w:val="00146E14"/>
    <w:rsid w:val="00146E32"/>
    <w:rsid w:val="00146E43"/>
    <w:rsid w:val="00146E73"/>
    <w:rsid w:val="00147060"/>
    <w:rsid w:val="00147104"/>
    <w:rsid w:val="001471C1"/>
    <w:rsid w:val="001472C3"/>
    <w:rsid w:val="00147399"/>
    <w:rsid w:val="00147406"/>
    <w:rsid w:val="0014746C"/>
    <w:rsid w:val="0014752D"/>
    <w:rsid w:val="001475E0"/>
    <w:rsid w:val="00147639"/>
    <w:rsid w:val="00147650"/>
    <w:rsid w:val="001476F4"/>
    <w:rsid w:val="00147720"/>
    <w:rsid w:val="00147769"/>
    <w:rsid w:val="001477FC"/>
    <w:rsid w:val="0014787C"/>
    <w:rsid w:val="001478E5"/>
    <w:rsid w:val="001479CF"/>
    <w:rsid w:val="00147A11"/>
    <w:rsid w:val="00147AC1"/>
    <w:rsid w:val="00147DC3"/>
    <w:rsid w:val="00147E1E"/>
    <w:rsid w:val="00147E55"/>
    <w:rsid w:val="00147EB0"/>
    <w:rsid w:val="00147F7B"/>
    <w:rsid w:val="00147F93"/>
    <w:rsid w:val="00150343"/>
    <w:rsid w:val="00150532"/>
    <w:rsid w:val="00150538"/>
    <w:rsid w:val="0015059E"/>
    <w:rsid w:val="00150611"/>
    <w:rsid w:val="00150613"/>
    <w:rsid w:val="0015067B"/>
    <w:rsid w:val="0015084F"/>
    <w:rsid w:val="00150A8C"/>
    <w:rsid w:val="00150BBC"/>
    <w:rsid w:val="00150BFA"/>
    <w:rsid w:val="00150C13"/>
    <w:rsid w:val="00150C2E"/>
    <w:rsid w:val="00150C74"/>
    <w:rsid w:val="00150C90"/>
    <w:rsid w:val="00150CDE"/>
    <w:rsid w:val="00150CDF"/>
    <w:rsid w:val="00150D44"/>
    <w:rsid w:val="00150DE9"/>
    <w:rsid w:val="00150E0E"/>
    <w:rsid w:val="00150E78"/>
    <w:rsid w:val="00150EC0"/>
    <w:rsid w:val="00150FDF"/>
    <w:rsid w:val="00150FF4"/>
    <w:rsid w:val="001510CE"/>
    <w:rsid w:val="00151119"/>
    <w:rsid w:val="0015129A"/>
    <w:rsid w:val="001513D0"/>
    <w:rsid w:val="00151464"/>
    <w:rsid w:val="0015150D"/>
    <w:rsid w:val="00151516"/>
    <w:rsid w:val="00151699"/>
    <w:rsid w:val="001516BE"/>
    <w:rsid w:val="0015190C"/>
    <w:rsid w:val="00151997"/>
    <w:rsid w:val="00151AB2"/>
    <w:rsid w:val="00151B18"/>
    <w:rsid w:val="00151BF0"/>
    <w:rsid w:val="00151C68"/>
    <w:rsid w:val="00151CAB"/>
    <w:rsid w:val="00151CC3"/>
    <w:rsid w:val="00151CC4"/>
    <w:rsid w:val="00151D5F"/>
    <w:rsid w:val="00151D85"/>
    <w:rsid w:val="00151F28"/>
    <w:rsid w:val="00151F58"/>
    <w:rsid w:val="00152034"/>
    <w:rsid w:val="001521D5"/>
    <w:rsid w:val="0015223E"/>
    <w:rsid w:val="001522D5"/>
    <w:rsid w:val="00152358"/>
    <w:rsid w:val="001523C3"/>
    <w:rsid w:val="001523EA"/>
    <w:rsid w:val="001524A3"/>
    <w:rsid w:val="001524C6"/>
    <w:rsid w:val="00152505"/>
    <w:rsid w:val="00152528"/>
    <w:rsid w:val="00152557"/>
    <w:rsid w:val="001525FA"/>
    <w:rsid w:val="00152611"/>
    <w:rsid w:val="00152654"/>
    <w:rsid w:val="0015267D"/>
    <w:rsid w:val="001526BC"/>
    <w:rsid w:val="0015277F"/>
    <w:rsid w:val="00152780"/>
    <w:rsid w:val="0015279F"/>
    <w:rsid w:val="00152832"/>
    <w:rsid w:val="001528F7"/>
    <w:rsid w:val="00152992"/>
    <w:rsid w:val="00152A5E"/>
    <w:rsid w:val="00152AAC"/>
    <w:rsid w:val="00152ABC"/>
    <w:rsid w:val="00152AC4"/>
    <w:rsid w:val="00152B9D"/>
    <w:rsid w:val="00152BAD"/>
    <w:rsid w:val="00152BB5"/>
    <w:rsid w:val="00152BCB"/>
    <w:rsid w:val="00152C8C"/>
    <w:rsid w:val="00152CBA"/>
    <w:rsid w:val="00152E19"/>
    <w:rsid w:val="00152E66"/>
    <w:rsid w:val="00152EA4"/>
    <w:rsid w:val="00152F06"/>
    <w:rsid w:val="00152F7C"/>
    <w:rsid w:val="00152F80"/>
    <w:rsid w:val="00152FA8"/>
    <w:rsid w:val="00153011"/>
    <w:rsid w:val="001530D2"/>
    <w:rsid w:val="0015312D"/>
    <w:rsid w:val="00153165"/>
    <w:rsid w:val="00153213"/>
    <w:rsid w:val="00153222"/>
    <w:rsid w:val="00153233"/>
    <w:rsid w:val="00153291"/>
    <w:rsid w:val="001532AB"/>
    <w:rsid w:val="00153339"/>
    <w:rsid w:val="001533C8"/>
    <w:rsid w:val="00153405"/>
    <w:rsid w:val="001534BF"/>
    <w:rsid w:val="001534DA"/>
    <w:rsid w:val="001534FE"/>
    <w:rsid w:val="001535E9"/>
    <w:rsid w:val="001535F3"/>
    <w:rsid w:val="00153629"/>
    <w:rsid w:val="0015366A"/>
    <w:rsid w:val="001536B3"/>
    <w:rsid w:val="0015379A"/>
    <w:rsid w:val="001537C6"/>
    <w:rsid w:val="0015388A"/>
    <w:rsid w:val="0015388C"/>
    <w:rsid w:val="00153931"/>
    <w:rsid w:val="00153941"/>
    <w:rsid w:val="00153A49"/>
    <w:rsid w:val="00153AEF"/>
    <w:rsid w:val="00153BC8"/>
    <w:rsid w:val="00153C37"/>
    <w:rsid w:val="00153C78"/>
    <w:rsid w:val="00153D05"/>
    <w:rsid w:val="00153D87"/>
    <w:rsid w:val="00153E5B"/>
    <w:rsid w:val="00153E5E"/>
    <w:rsid w:val="00154068"/>
    <w:rsid w:val="001540A7"/>
    <w:rsid w:val="001540D6"/>
    <w:rsid w:val="001540F1"/>
    <w:rsid w:val="0015413F"/>
    <w:rsid w:val="0015416F"/>
    <w:rsid w:val="0015423D"/>
    <w:rsid w:val="00154243"/>
    <w:rsid w:val="001542B9"/>
    <w:rsid w:val="001542D6"/>
    <w:rsid w:val="00154307"/>
    <w:rsid w:val="0015432B"/>
    <w:rsid w:val="0015436E"/>
    <w:rsid w:val="0015439D"/>
    <w:rsid w:val="00154490"/>
    <w:rsid w:val="00154491"/>
    <w:rsid w:val="001545C5"/>
    <w:rsid w:val="0015466B"/>
    <w:rsid w:val="001546A7"/>
    <w:rsid w:val="001546DE"/>
    <w:rsid w:val="001546EF"/>
    <w:rsid w:val="00154707"/>
    <w:rsid w:val="00154746"/>
    <w:rsid w:val="00154770"/>
    <w:rsid w:val="00154811"/>
    <w:rsid w:val="00154863"/>
    <w:rsid w:val="001549A4"/>
    <w:rsid w:val="001549AA"/>
    <w:rsid w:val="00154A1C"/>
    <w:rsid w:val="00154B23"/>
    <w:rsid w:val="00154B5F"/>
    <w:rsid w:val="00154CA6"/>
    <w:rsid w:val="00154CC7"/>
    <w:rsid w:val="00154D5D"/>
    <w:rsid w:val="00154DF6"/>
    <w:rsid w:val="00155060"/>
    <w:rsid w:val="001550DF"/>
    <w:rsid w:val="001551C0"/>
    <w:rsid w:val="001551E4"/>
    <w:rsid w:val="001553BE"/>
    <w:rsid w:val="00155453"/>
    <w:rsid w:val="00155480"/>
    <w:rsid w:val="0015557C"/>
    <w:rsid w:val="0015565F"/>
    <w:rsid w:val="001556B2"/>
    <w:rsid w:val="001557BF"/>
    <w:rsid w:val="00155830"/>
    <w:rsid w:val="00155894"/>
    <w:rsid w:val="0015591D"/>
    <w:rsid w:val="00155943"/>
    <w:rsid w:val="00155996"/>
    <w:rsid w:val="001559C6"/>
    <w:rsid w:val="00155A61"/>
    <w:rsid w:val="00155A89"/>
    <w:rsid w:val="00155AEB"/>
    <w:rsid w:val="00155AFF"/>
    <w:rsid w:val="00155C04"/>
    <w:rsid w:val="00155C1F"/>
    <w:rsid w:val="00155C63"/>
    <w:rsid w:val="00155D13"/>
    <w:rsid w:val="00155D94"/>
    <w:rsid w:val="00155DA4"/>
    <w:rsid w:val="00155E9E"/>
    <w:rsid w:val="00155ED0"/>
    <w:rsid w:val="00155EDB"/>
    <w:rsid w:val="00155EE6"/>
    <w:rsid w:val="00155F16"/>
    <w:rsid w:val="00155F48"/>
    <w:rsid w:val="00155FB4"/>
    <w:rsid w:val="00156042"/>
    <w:rsid w:val="0015607D"/>
    <w:rsid w:val="00156101"/>
    <w:rsid w:val="0015613F"/>
    <w:rsid w:val="00156183"/>
    <w:rsid w:val="001561AA"/>
    <w:rsid w:val="001562A8"/>
    <w:rsid w:val="0015638D"/>
    <w:rsid w:val="0015657B"/>
    <w:rsid w:val="00156589"/>
    <w:rsid w:val="0015664A"/>
    <w:rsid w:val="001567D7"/>
    <w:rsid w:val="00156802"/>
    <w:rsid w:val="0015684F"/>
    <w:rsid w:val="001568C7"/>
    <w:rsid w:val="00156907"/>
    <w:rsid w:val="00156938"/>
    <w:rsid w:val="00156A3A"/>
    <w:rsid w:val="00156B60"/>
    <w:rsid w:val="00156B96"/>
    <w:rsid w:val="00156BAC"/>
    <w:rsid w:val="00156C9E"/>
    <w:rsid w:val="00156E6D"/>
    <w:rsid w:val="00156F4A"/>
    <w:rsid w:val="00156F75"/>
    <w:rsid w:val="001570BB"/>
    <w:rsid w:val="0015715C"/>
    <w:rsid w:val="001571B9"/>
    <w:rsid w:val="0015724E"/>
    <w:rsid w:val="001572C1"/>
    <w:rsid w:val="001574D9"/>
    <w:rsid w:val="001574F2"/>
    <w:rsid w:val="001574F4"/>
    <w:rsid w:val="0015751F"/>
    <w:rsid w:val="00157529"/>
    <w:rsid w:val="0015753F"/>
    <w:rsid w:val="00157568"/>
    <w:rsid w:val="0015758B"/>
    <w:rsid w:val="00157604"/>
    <w:rsid w:val="0015767A"/>
    <w:rsid w:val="00157725"/>
    <w:rsid w:val="0015773E"/>
    <w:rsid w:val="00157796"/>
    <w:rsid w:val="0015779B"/>
    <w:rsid w:val="0015784B"/>
    <w:rsid w:val="001578C9"/>
    <w:rsid w:val="001578CA"/>
    <w:rsid w:val="00157951"/>
    <w:rsid w:val="00157A98"/>
    <w:rsid w:val="00157B4A"/>
    <w:rsid w:val="00157BCA"/>
    <w:rsid w:val="00157CF3"/>
    <w:rsid w:val="00157D07"/>
    <w:rsid w:val="00157D71"/>
    <w:rsid w:val="00157DA0"/>
    <w:rsid w:val="00157ED8"/>
    <w:rsid w:val="00157FB5"/>
    <w:rsid w:val="00157FCF"/>
    <w:rsid w:val="00160011"/>
    <w:rsid w:val="001600A1"/>
    <w:rsid w:val="001600E8"/>
    <w:rsid w:val="0016010C"/>
    <w:rsid w:val="00160163"/>
    <w:rsid w:val="00160276"/>
    <w:rsid w:val="0016027F"/>
    <w:rsid w:val="001602E7"/>
    <w:rsid w:val="001602F3"/>
    <w:rsid w:val="0016030F"/>
    <w:rsid w:val="001603A0"/>
    <w:rsid w:val="001603CC"/>
    <w:rsid w:val="00160424"/>
    <w:rsid w:val="001604EF"/>
    <w:rsid w:val="001605AC"/>
    <w:rsid w:val="0016060E"/>
    <w:rsid w:val="001607D3"/>
    <w:rsid w:val="00160857"/>
    <w:rsid w:val="0016090A"/>
    <w:rsid w:val="0016094A"/>
    <w:rsid w:val="0016096B"/>
    <w:rsid w:val="00160A25"/>
    <w:rsid w:val="00160A46"/>
    <w:rsid w:val="00160B56"/>
    <w:rsid w:val="00160B79"/>
    <w:rsid w:val="00160C43"/>
    <w:rsid w:val="00160CB8"/>
    <w:rsid w:val="00160CD2"/>
    <w:rsid w:val="00160CEF"/>
    <w:rsid w:val="00160DE0"/>
    <w:rsid w:val="00160E01"/>
    <w:rsid w:val="00160E12"/>
    <w:rsid w:val="00160EB6"/>
    <w:rsid w:val="00160ED4"/>
    <w:rsid w:val="00160FA1"/>
    <w:rsid w:val="0016100C"/>
    <w:rsid w:val="0016103B"/>
    <w:rsid w:val="0016114D"/>
    <w:rsid w:val="0016120C"/>
    <w:rsid w:val="00161375"/>
    <w:rsid w:val="0016137F"/>
    <w:rsid w:val="001614A4"/>
    <w:rsid w:val="00161526"/>
    <w:rsid w:val="001615FC"/>
    <w:rsid w:val="00161601"/>
    <w:rsid w:val="001616D6"/>
    <w:rsid w:val="00161728"/>
    <w:rsid w:val="0016189C"/>
    <w:rsid w:val="0016190E"/>
    <w:rsid w:val="0016193E"/>
    <w:rsid w:val="00161A6A"/>
    <w:rsid w:val="00161AA8"/>
    <w:rsid w:val="00161B0E"/>
    <w:rsid w:val="00161B85"/>
    <w:rsid w:val="00161B98"/>
    <w:rsid w:val="00161BE0"/>
    <w:rsid w:val="00161CA0"/>
    <w:rsid w:val="00161D0A"/>
    <w:rsid w:val="00161D3A"/>
    <w:rsid w:val="00161DAA"/>
    <w:rsid w:val="00161E3D"/>
    <w:rsid w:val="00161E86"/>
    <w:rsid w:val="00161F23"/>
    <w:rsid w:val="0016205A"/>
    <w:rsid w:val="0016218A"/>
    <w:rsid w:val="001621C5"/>
    <w:rsid w:val="001623D7"/>
    <w:rsid w:val="00162581"/>
    <w:rsid w:val="001625BD"/>
    <w:rsid w:val="001627D1"/>
    <w:rsid w:val="001627D8"/>
    <w:rsid w:val="00162837"/>
    <w:rsid w:val="00162876"/>
    <w:rsid w:val="00162985"/>
    <w:rsid w:val="00162A3E"/>
    <w:rsid w:val="00162A5B"/>
    <w:rsid w:val="00162A65"/>
    <w:rsid w:val="00162BF8"/>
    <w:rsid w:val="00162C36"/>
    <w:rsid w:val="00162E5C"/>
    <w:rsid w:val="00162EC7"/>
    <w:rsid w:val="00162F32"/>
    <w:rsid w:val="00162F49"/>
    <w:rsid w:val="00162F64"/>
    <w:rsid w:val="00162FFC"/>
    <w:rsid w:val="00163033"/>
    <w:rsid w:val="001630D6"/>
    <w:rsid w:val="001631D4"/>
    <w:rsid w:val="00163281"/>
    <w:rsid w:val="001632F3"/>
    <w:rsid w:val="00163361"/>
    <w:rsid w:val="00163457"/>
    <w:rsid w:val="001634CE"/>
    <w:rsid w:val="001634D9"/>
    <w:rsid w:val="00163524"/>
    <w:rsid w:val="0016355B"/>
    <w:rsid w:val="00163626"/>
    <w:rsid w:val="0016364B"/>
    <w:rsid w:val="0016365D"/>
    <w:rsid w:val="001636C4"/>
    <w:rsid w:val="001636C7"/>
    <w:rsid w:val="001638B7"/>
    <w:rsid w:val="0016390F"/>
    <w:rsid w:val="0016394F"/>
    <w:rsid w:val="00163A63"/>
    <w:rsid w:val="00163B08"/>
    <w:rsid w:val="00163CB8"/>
    <w:rsid w:val="00163CE3"/>
    <w:rsid w:val="00163D78"/>
    <w:rsid w:val="00163FF4"/>
    <w:rsid w:val="00163FF9"/>
    <w:rsid w:val="001640F1"/>
    <w:rsid w:val="00164134"/>
    <w:rsid w:val="00164140"/>
    <w:rsid w:val="001641B1"/>
    <w:rsid w:val="001641E0"/>
    <w:rsid w:val="0016421B"/>
    <w:rsid w:val="0016422E"/>
    <w:rsid w:val="00164231"/>
    <w:rsid w:val="001642D8"/>
    <w:rsid w:val="00164354"/>
    <w:rsid w:val="001643F8"/>
    <w:rsid w:val="0016445D"/>
    <w:rsid w:val="0016448F"/>
    <w:rsid w:val="00164646"/>
    <w:rsid w:val="001646C3"/>
    <w:rsid w:val="00164709"/>
    <w:rsid w:val="00164760"/>
    <w:rsid w:val="0016492D"/>
    <w:rsid w:val="001649E0"/>
    <w:rsid w:val="00164A7F"/>
    <w:rsid w:val="00164A81"/>
    <w:rsid w:val="00164AC5"/>
    <w:rsid w:val="00164BFE"/>
    <w:rsid w:val="00164CA7"/>
    <w:rsid w:val="00164D01"/>
    <w:rsid w:val="00164DBF"/>
    <w:rsid w:val="00164E5C"/>
    <w:rsid w:val="00164EEB"/>
    <w:rsid w:val="00164FC1"/>
    <w:rsid w:val="00165025"/>
    <w:rsid w:val="0016512F"/>
    <w:rsid w:val="00165137"/>
    <w:rsid w:val="00165196"/>
    <w:rsid w:val="00165243"/>
    <w:rsid w:val="00165320"/>
    <w:rsid w:val="00165348"/>
    <w:rsid w:val="0016536E"/>
    <w:rsid w:val="001653A9"/>
    <w:rsid w:val="001653AD"/>
    <w:rsid w:val="001653FE"/>
    <w:rsid w:val="00165538"/>
    <w:rsid w:val="0016554E"/>
    <w:rsid w:val="0016558B"/>
    <w:rsid w:val="001655E6"/>
    <w:rsid w:val="001656DD"/>
    <w:rsid w:val="001656EF"/>
    <w:rsid w:val="001658EC"/>
    <w:rsid w:val="001658F2"/>
    <w:rsid w:val="00165925"/>
    <w:rsid w:val="00165A4C"/>
    <w:rsid w:val="00165A81"/>
    <w:rsid w:val="00165C67"/>
    <w:rsid w:val="00165C6F"/>
    <w:rsid w:val="00165CBA"/>
    <w:rsid w:val="00165D2C"/>
    <w:rsid w:val="00165DFA"/>
    <w:rsid w:val="00165EDE"/>
    <w:rsid w:val="00165F0E"/>
    <w:rsid w:val="00165F2D"/>
    <w:rsid w:val="00165F78"/>
    <w:rsid w:val="00165FC4"/>
    <w:rsid w:val="00165FDC"/>
    <w:rsid w:val="00166088"/>
    <w:rsid w:val="001660BF"/>
    <w:rsid w:val="001662A7"/>
    <w:rsid w:val="001662AA"/>
    <w:rsid w:val="0016633E"/>
    <w:rsid w:val="001663A8"/>
    <w:rsid w:val="001663E5"/>
    <w:rsid w:val="00166456"/>
    <w:rsid w:val="001664A8"/>
    <w:rsid w:val="001664B2"/>
    <w:rsid w:val="001664CE"/>
    <w:rsid w:val="0016656A"/>
    <w:rsid w:val="001665DD"/>
    <w:rsid w:val="0016675C"/>
    <w:rsid w:val="00166796"/>
    <w:rsid w:val="001667B5"/>
    <w:rsid w:val="00166886"/>
    <w:rsid w:val="00166888"/>
    <w:rsid w:val="0016692D"/>
    <w:rsid w:val="00166960"/>
    <w:rsid w:val="00166974"/>
    <w:rsid w:val="001669A9"/>
    <w:rsid w:val="00166A05"/>
    <w:rsid w:val="00166A0A"/>
    <w:rsid w:val="00166A4A"/>
    <w:rsid w:val="00166B0C"/>
    <w:rsid w:val="00166B35"/>
    <w:rsid w:val="00166B4B"/>
    <w:rsid w:val="00166BF3"/>
    <w:rsid w:val="00166C3E"/>
    <w:rsid w:val="00166C5E"/>
    <w:rsid w:val="00166C97"/>
    <w:rsid w:val="00166E3D"/>
    <w:rsid w:val="00166E7E"/>
    <w:rsid w:val="00166ED1"/>
    <w:rsid w:val="00166ED5"/>
    <w:rsid w:val="00166EF1"/>
    <w:rsid w:val="00166FD2"/>
    <w:rsid w:val="00167004"/>
    <w:rsid w:val="0016707D"/>
    <w:rsid w:val="001670BB"/>
    <w:rsid w:val="001670D9"/>
    <w:rsid w:val="0016719E"/>
    <w:rsid w:val="00167222"/>
    <w:rsid w:val="00167276"/>
    <w:rsid w:val="001672A4"/>
    <w:rsid w:val="001672AD"/>
    <w:rsid w:val="00167364"/>
    <w:rsid w:val="0016742D"/>
    <w:rsid w:val="0016751C"/>
    <w:rsid w:val="0016755C"/>
    <w:rsid w:val="00167566"/>
    <w:rsid w:val="0016756F"/>
    <w:rsid w:val="001675D2"/>
    <w:rsid w:val="00167618"/>
    <w:rsid w:val="00167642"/>
    <w:rsid w:val="00167667"/>
    <w:rsid w:val="0016778E"/>
    <w:rsid w:val="00167877"/>
    <w:rsid w:val="001678B6"/>
    <w:rsid w:val="001679A5"/>
    <w:rsid w:val="00167A99"/>
    <w:rsid w:val="00167AA3"/>
    <w:rsid w:val="00167AEB"/>
    <w:rsid w:val="00167B01"/>
    <w:rsid w:val="00167C96"/>
    <w:rsid w:val="00167CB1"/>
    <w:rsid w:val="00167D03"/>
    <w:rsid w:val="00167D29"/>
    <w:rsid w:val="00167D7C"/>
    <w:rsid w:val="00167DB4"/>
    <w:rsid w:val="00167DFC"/>
    <w:rsid w:val="00167E6B"/>
    <w:rsid w:val="00167EF4"/>
    <w:rsid w:val="00167F02"/>
    <w:rsid w:val="00167F07"/>
    <w:rsid w:val="00167F79"/>
    <w:rsid w:val="00167F81"/>
    <w:rsid w:val="00167F91"/>
    <w:rsid w:val="00167F9A"/>
    <w:rsid w:val="00170016"/>
    <w:rsid w:val="00170126"/>
    <w:rsid w:val="00170128"/>
    <w:rsid w:val="00170192"/>
    <w:rsid w:val="00170299"/>
    <w:rsid w:val="001702BA"/>
    <w:rsid w:val="001702F4"/>
    <w:rsid w:val="00170409"/>
    <w:rsid w:val="001704DA"/>
    <w:rsid w:val="00170533"/>
    <w:rsid w:val="001705A8"/>
    <w:rsid w:val="001705AA"/>
    <w:rsid w:val="0017065F"/>
    <w:rsid w:val="00170670"/>
    <w:rsid w:val="00170761"/>
    <w:rsid w:val="00170768"/>
    <w:rsid w:val="001707A5"/>
    <w:rsid w:val="001707CD"/>
    <w:rsid w:val="001708DB"/>
    <w:rsid w:val="00170932"/>
    <w:rsid w:val="0017093C"/>
    <w:rsid w:val="00170996"/>
    <w:rsid w:val="0017099D"/>
    <w:rsid w:val="001709B3"/>
    <w:rsid w:val="001709E6"/>
    <w:rsid w:val="00170AA7"/>
    <w:rsid w:val="00170BCE"/>
    <w:rsid w:val="00170C48"/>
    <w:rsid w:val="00170C78"/>
    <w:rsid w:val="00170C81"/>
    <w:rsid w:val="00170D17"/>
    <w:rsid w:val="00170D6B"/>
    <w:rsid w:val="00170E31"/>
    <w:rsid w:val="00170E41"/>
    <w:rsid w:val="00170EEE"/>
    <w:rsid w:val="00170F6B"/>
    <w:rsid w:val="00170FD9"/>
    <w:rsid w:val="0017105D"/>
    <w:rsid w:val="00171135"/>
    <w:rsid w:val="00171145"/>
    <w:rsid w:val="00171170"/>
    <w:rsid w:val="0017117E"/>
    <w:rsid w:val="0017118E"/>
    <w:rsid w:val="001711A7"/>
    <w:rsid w:val="001711BA"/>
    <w:rsid w:val="00171220"/>
    <w:rsid w:val="001712C5"/>
    <w:rsid w:val="00171341"/>
    <w:rsid w:val="0017140F"/>
    <w:rsid w:val="00171481"/>
    <w:rsid w:val="001714C6"/>
    <w:rsid w:val="00171549"/>
    <w:rsid w:val="00171564"/>
    <w:rsid w:val="001715B6"/>
    <w:rsid w:val="00171784"/>
    <w:rsid w:val="00171789"/>
    <w:rsid w:val="00171832"/>
    <w:rsid w:val="0017188B"/>
    <w:rsid w:val="0017189E"/>
    <w:rsid w:val="001718C8"/>
    <w:rsid w:val="001719BF"/>
    <w:rsid w:val="001719FE"/>
    <w:rsid w:val="001719FF"/>
    <w:rsid w:val="00171AB0"/>
    <w:rsid w:val="00171ACE"/>
    <w:rsid w:val="00171AE1"/>
    <w:rsid w:val="00171B0C"/>
    <w:rsid w:val="00171BA4"/>
    <w:rsid w:val="00171C75"/>
    <w:rsid w:val="00171DC2"/>
    <w:rsid w:val="00171E72"/>
    <w:rsid w:val="00171F39"/>
    <w:rsid w:val="00171FE8"/>
    <w:rsid w:val="00171FEE"/>
    <w:rsid w:val="00171FEF"/>
    <w:rsid w:val="0017202D"/>
    <w:rsid w:val="00172040"/>
    <w:rsid w:val="0017213E"/>
    <w:rsid w:val="00172168"/>
    <w:rsid w:val="00172198"/>
    <w:rsid w:val="001721AF"/>
    <w:rsid w:val="0017221C"/>
    <w:rsid w:val="0017226F"/>
    <w:rsid w:val="001722E3"/>
    <w:rsid w:val="001722E7"/>
    <w:rsid w:val="001722FE"/>
    <w:rsid w:val="00172348"/>
    <w:rsid w:val="00172364"/>
    <w:rsid w:val="0017238D"/>
    <w:rsid w:val="00172396"/>
    <w:rsid w:val="001723B8"/>
    <w:rsid w:val="0017253A"/>
    <w:rsid w:val="00172548"/>
    <w:rsid w:val="00172551"/>
    <w:rsid w:val="0017257D"/>
    <w:rsid w:val="001725C8"/>
    <w:rsid w:val="001725EA"/>
    <w:rsid w:val="0017260B"/>
    <w:rsid w:val="001727DD"/>
    <w:rsid w:val="00172929"/>
    <w:rsid w:val="00172A8F"/>
    <w:rsid w:val="00172AEB"/>
    <w:rsid w:val="00172B91"/>
    <w:rsid w:val="00172BB7"/>
    <w:rsid w:val="00172C50"/>
    <w:rsid w:val="00172C8C"/>
    <w:rsid w:val="00172CAF"/>
    <w:rsid w:val="00172D42"/>
    <w:rsid w:val="00172D5F"/>
    <w:rsid w:val="00172DD0"/>
    <w:rsid w:val="00172DF4"/>
    <w:rsid w:val="00172EBB"/>
    <w:rsid w:val="00172F47"/>
    <w:rsid w:val="00172F94"/>
    <w:rsid w:val="00172FC6"/>
    <w:rsid w:val="001731D4"/>
    <w:rsid w:val="001731F8"/>
    <w:rsid w:val="00173312"/>
    <w:rsid w:val="00173329"/>
    <w:rsid w:val="001733A6"/>
    <w:rsid w:val="001733BB"/>
    <w:rsid w:val="001733E3"/>
    <w:rsid w:val="00173402"/>
    <w:rsid w:val="00173512"/>
    <w:rsid w:val="001735C3"/>
    <w:rsid w:val="00173743"/>
    <w:rsid w:val="0017391A"/>
    <w:rsid w:val="00173924"/>
    <w:rsid w:val="00173A96"/>
    <w:rsid w:val="00173AD5"/>
    <w:rsid w:val="00173AE3"/>
    <w:rsid w:val="00173AE9"/>
    <w:rsid w:val="00173B7D"/>
    <w:rsid w:val="00173BC8"/>
    <w:rsid w:val="00173CC4"/>
    <w:rsid w:val="00173D57"/>
    <w:rsid w:val="00173DAC"/>
    <w:rsid w:val="00173E81"/>
    <w:rsid w:val="00173E96"/>
    <w:rsid w:val="00173FBD"/>
    <w:rsid w:val="00173FFB"/>
    <w:rsid w:val="00174027"/>
    <w:rsid w:val="00174117"/>
    <w:rsid w:val="0017411D"/>
    <w:rsid w:val="001741A2"/>
    <w:rsid w:val="001741BB"/>
    <w:rsid w:val="001742A8"/>
    <w:rsid w:val="001742D2"/>
    <w:rsid w:val="001742DC"/>
    <w:rsid w:val="00174383"/>
    <w:rsid w:val="00174442"/>
    <w:rsid w:val="00174522"/>
    <w:rsid w:val="0017454E"/>
    <w:rsid w:val="0017459E"/>
    <w:rsid w:val="00174655"/>
    <w:rsid w:val="00174688"/>
    <w:rsid w:val="00174723"/>
    <w:rsid w:val="0017482F"/>
    <w:rsid w:val="00174842"/>
    <w:rsid w:val="0017498B"/>
    <w:rsid w:val="001749A4"/>
    <w:rsid w:val="00174AEC"/>
    <w:rsid w:val="00174B10"/>
    <w:rsid w:val="00174BAE"/>
    <w:rsid w:val="00174BD4"/>
    <w:rsid w:val="00174C2D"/>
    <w:rsid w:val="00174C63"/>
    <w:rsid w:val="00174C7A"/>
    <w:rsid w:val="00174CA4"/>
    <w:rsid w:val="00174E94"/>
    <w:rsid w:val="00174EB5"/>
    <w:rsid w:val="00174EB8"/>
    <w:rsid w:val="00174F15"/>
    <w:rsid w:val="00174F6E"/>
    <w:rsid w:val="00174F84"/>
    <w:rsid w:val="00174F86"/>
    <w:rsid w:val="00174FC6"/>
    <w:rsid w:val="001750EE"/>
    <w:rsid w:val="00175146"/>
    <w:rsid w:val="00175168"/>
    <w:rsid w:val="00175196"/>
    <w:rsid w:val="001754E1"/>
    <w:rsid w:val="00175556"/>
    <w:rsid w:val="00175591"/>
    <w:rsid w:val="00175603"/>
    <w:rsid w:val="00175659"/>
    <w:rsid w:val="00175667"/>
    <w:rsid w:val="0017582F"/>
    <w:rsid w:val="0017589D"/>
    <w:rsid w:val="00175989"/>
    <w:rsid w:val="00175A92"/>
    <w:rsid w:val="00175B1A"/>
    <w:rsid w:val="00175C37"/>
    <w:rsid w:val="00175C8C"/>
    <w:rsid w:val="00175C99"/>
    <w:rsid w:val="00175CFF"/>
    <w:rsid w:val="00175D6A"/>
    <w:rsid w:val="00175DC3"/>
    <w:rsid w:val="00175EBD"/>
    <w:rsid w:val="00175EF8"/>
    <w:rsid w:val="00175F1E"/>
    <w:rsid w:val="00175F78"/>
    <w:rsid w:val="00175FBF"/>
    <w:rsid w:val="00176039"/>
    <w:rsid w:val="0017608E"/>
    <w:rsid w:val="001761FD"/>
    <w:rsid w:val="00176219"/>
    <w:rsid w:val="00176234"/>
    <w:rsid w:val="00176433"/>
    <w:rsid w:val="00176580"/>
    <w:rsid w:val="001765C0"/>
    <w:rsid w:val="001765EA"/>
    <w:rsid w:val="00176687"/>
    <w:rsid w:val="00176704"/>
    <w:rsid w:val="001767CD"/>
    <w:rsid w:val="001767D1"/>
    <w:rsid w:val="0017696F"/>
    <w:rsid w:val="001769C4"/>
    <w:rsid w:val="001769CE"/>
    <w:rsid w:val="00176A28"/>
    <w:rsid w:val="00176ACE"/>
    <w:rsid w:val="00176B33"/>
    <w:rsid w:val="00176E3B"/>
    <w:rsid w:val="00176E5A"/>
    <w:rsid w:val="00176E5B"/>
    <w:rsid w:val="00176EA1"/>
    <w:rsid w:val="00176ED0"/>
    <w:rsid w:val="00176EFD"/>
    <w:rsid w:val="00176F36"/>
    <w:rsid w:val="00176FEB"/>
    <w:rsid w:val="001770B3"/>
    <w:rsid w:val="001770C1"/>
    <w:rsid w:val="00177109"/>
    <w:rsid w:val="00177256"/>
    <w:rsid w:val="00177280"/>
    <w:rsid w:val="001772C4"/>
    <w:rsid w:val="001772C5"/>
    <w:rsid w:val="0017747A"/>
    <w:rsid w:val="001774C4"/>
    <w:rsid w:val="001774E1"/>
    <w:rsid w:val="00177567"/>
    <w:rsid w:val="00177643"/>
    <w:rsid w:val="001777ED"/>
    <w:rsid w:val="00177821"/>
    <w:rsid w:val="00177A57"/>
    <w:rsid w:val="00177B0C"/>
    <w:rsid w:val="00177B97"/>
    <w:rsid w:val="00177B9F"/>
    <w:rsid w:val="00177C03"/>
    <w:rsid w:val="00177CA6"/>
    <w:rsid w:val="00177CE6"/>
    <w:rsid w:val="00177D93"/>
    <w:rsid w:val="00177E56"/>
    <w:rsid w:val="00177E8A"/>
    <w:rsid w:val="00177E96"/>
    <w:rsid w:val="00177F34"/>
    <w:rsid w:val="00177F3B"/>
    <w:rsid w:val="00177F80"/>
    <w:rsid w:val="001800C0"/>
    <w:rsid w:val="001800E6"/>
    <w:rsid w:val="001801F3"/>
    <w:rsid w:val="0018022D"/>
    <w:rsid w:val="00180241"/>
    <w:rsid w:val="001802BD"/>
    <w:rsid w:val="001802DB"/>
    <w:rsid w:val="0018046D"/>
    <w:rsid w:val="00180659"/>
    <w:rsid w:val="0018068E"/>
    <w:rsid w:val="001806CE"/>
    <w:rsid w:val="001806DE"/>
    <w:rsid w:val="001806F0"/>
    <w:rsid w:val="00180707"/>
    <w:rsid w:val="0018071A"/>
    <w:rsid w:val="00180740"/>
    <w:rsid w:val="00180799"/>
    <w:rsid w:val="001807DB"/>
    <w:rsid w:val="00180836"/>
    <w:rsid w:val="00180856"/>
    <w:rsid w:val="00180866"/>
    <w:rsid w:val="00180976"/>
    <w:rsid w:val="00180B26"/>
    <w:rsid w:val="00180B3F"/>
    <w:rsid w:val="00180BAB"/>
    <w:rsid w:val="00180BC0"/>
    <w:rsid w:val="00180BE8"/>
    <w:rsid w:val="00180BFD"/>
    <w:rsid w:val="00180C08"/>
    <w:rsid w:val="00180C0D"/>
    <w:rsid w:val="00180C87"/>
    <w:rsid w:val="00180D35"/>
    <w:rsid w:val="00180E29"/>
    <w:rsid w:val="00180EAB"/>
    <w:rsid w:val="00180EEC"/>
    <w:rsid w:val="00181012"/>
    <w:rsid w:val="001810BD"/>
    <w:rsid w:val="001810CC"/>
    <w:rsid w:val="00181191"/>
    <w:rsid w:val="001811B5"/>
    <w:rsid w:val="00181378"/>
    <w:rsid w:val="00181382"/>
    <w:rsid w:val="001813F2"/>
    <w:rsid w:val="00181402"/>
    <w:rsid w:val="00181429"/>
    <w:rsid w:val="001814C2"/>
    <w:rsid w:val="001814ED"/>
    <w:rsid w:val="00181523"/>
    <w:rsid w:val="0018152A"/>
    <w:rsid w:val="00181575"/>
    <w:rsid w:val="001815C2"/>
    <w:rsid w:val="001815CF"/>
    <w:rsid w:val="0018163D"/>
    <w:rsid w:val="00181666"/>
    <w:rsid w:val="001816C1"/>
    <w:rsid w:val="001816C2"/>
    <w:rsid w:val="001817FF"/>
    <w:rsid w:val="00181828"/>
    <w:rsid w:val="001818C3"/>
    <w:rsid w:val="001819BA"/>
    <w:rsid w:val="001819F6"/>
    <w:rsid w:val="00181A50"/>
    <w:rsid w:val="00181ABA"/>
    <w:rsid w:val="00181B62"/>
    <w:rsid w:val="00181BA4"/>
    <w:rsid w:val="00181C49"/>
    <w:rsid w:val="00181C79"/>
    <w:rsid w:val="00181CAC"/>
    <w:rsid w:val="00181CF3"/>
    <w:rsid w:val="00181D19"/>
    <w:rsid w:val="00181D84"/>
    <w:rsid w:val="00181D9A"/>
    <w:rsid w:val="00182003"/>
    <w:rsid w:val="00182022"/>
    <w:rsid w:val="0018204C"/>
    <w:rsid w:val="00182058"/>
    <w:rsid w:val="0018227D"/>
    <w:rsid w:val="00182282"/>
    <w:rsid w:val="001823E6"/>
    <w:rsid w:val="00182470"/>
    <w:rsid w:val="001824D1"/>
    <w:rsid w:val="001824DC"/>
    <w:rsid w:val="00182503"/>
    <w:rsid w:val="001825DB"/>
    <w:rsid w:val="001825E5"/>
    <w:rsid w:val="0018268C"/>
    <w:rsid w:val="001826C7"/>
    <w:rsid w:val="001826F4"/>
    <w:rsid w:val="001827AF"/>
    <w:rsid w:val="0018280F"/>
    <w:rsid w:val="00182922"/>
    <w:rsid w:val="00182938"/>
    <w:rsid w:val="00182961"/>
    <w:rsid w:val="00182972"/>
    <w:rsid w:val="0018297E"/>
    <w:rsid w:val="001829F6"/>
    <w:rsid w:val="00182AFF"/>
    <w:rsid w:val="00182B1D"/>
    <w:rsid w:val="00182BB6"/>
    <w:rsid w:val="00182BBE"/>
    <w:rsid w:val="00182C8B"/>
    <w:rsid w:val="00182D02"/>
    <w:rsid w:val="00182D08"/>
    <w:rsid w:val="00182D9B"/>
    <w:rsid w:val="00182DD1"/>
    <w:rsid w:val="00182E41"/>
    <w:rsid w:val="00182F11"/>
    <w:rsid w:val="00183043"/>
    <w:rsid w:val="0018304C"/>
    <w:rsid w:val="001830CD"/>
    <w:rsid w:val="0018315A"/>
    <w:rsid w:val="001831B7"/>
    <w:rsid w:val="001831F1"/>
    <w:rsid w:val="0018325B"/>
    <w:rsid w:val="0018326B"/>
    <w:rsid w:val="001832A7"/>
    <w:rsid w:val="00183304"/>
    <w:rsid w:val="00183342"/>
    <w:rsid w:val="001833C6"/>
    <w:rsid w:val="001833EE"/>
    <w:rsid w:val="0018342C"/>
    <w:rsid w:val="001834F8"/>
    <w:rsid w:val="001834FE"/>
    <w:rsid w:val="00183572"/>
    <w:rsid w:val="001835C0"/>
    <w:rsid w:val="001835CD"/>
    <w:rsid w:val="0018366C"/>
    <w:rsid w:val="00183697"/>
    <w:rsid w:val="00183736"/>
    <w:rsid w:val="00183839"/>
    <w:rsid w:val="00183955"/>
    <w:rsid w:val="00183956"/>
    <w:rsid w:val="001839FA"/>
    <w:rsid w:val="00183A55"/>
    <w:rsid w:val="00183AC6"/>
    <w:rsid w:val="00183AD1"/>
    <w:rsid w:val="00183B74"/>
    <w:rsid w:val="00183BC1"/>
    <w:rsid w:val="00183C1B"/>
    <w:rsid w:val="00183C2B"/>
    <w:rsid w:val="00183C48"/>
    <w:rsid w:val="00183CE3"/>
    <w:rsid w:val="00183D0D"/>
    <w:rsid w:val="00183E72"/>
    <w:rsid w:val="00183E9D"/>
    <w:rsid w:val="00183F16"/>
    <w:rsid w:val="00183FB1"/>
    <w:rsid w:val="00183FDE"/>
    <w:rsid w:val="00184002"/>
    <w:rsid w:val="00184005"/>
    <w:rsid w:val="00184048"/>
    <w:rsid w:val="0018404F"/>
    <w:rsid w:val="0018406D"/>
    <w:rsid w:val="001840BE"/>
    <w:rsid w:val="001840E9"/>
    <w:rsid w:val="001841EB"/>
    <w:rsid w:val="001841FF"/>
    <w:rsid w:val="001842BA"/>
    <w:rsid w:val="001842E0"/>
    <w:rsid w:val="0018432B"/>
    <w:rsid w:val="001843B5"/>
    <w:rsid w:val="0018446A"/>
    <w:rsid w:val="00184483"/>
    <w:rsid w:val="00184510"/>
    <w:rsid w:val="00184536"/>
    <w:rsid w:val="001845F1"/>
    <w:rsid w:val="00184625"/>
    <w:rsid w:val="001846CD"/>
    <w:rsid w:val="0018489F"/>
    <w:rsid w:val="001848A6"/>
    <w:rsid w:val="001848CF"/>
    <w:rsid w:val="00184A8F"/>
    <w:rsid w:val="00184AD9"/>
    <w:rsid w:val="00184ADD"/>
    <w:rsid w:val="00184B78"/>
    <w:rsid w:val="00184E77"/>
    <w:rsid w:val="00184EB8"/>
    <w:rsid w:val="00184EE0"/>
    <w:rsid w:val="00184F10"/>
    <w:rsid w:val="00184F49"/>
    <w:rsid w:val="00184F4C"/>
    <w:rsid w:val="00185003"/>
    <w:rsid w:val="00185140"/>
    <w:rsid w:val="00185261"/>
    <w:rsid w:val="001852C2"/>
    <w:rsid w:val="00185460"/>
    <w:rsid w:val="00185521"/>
    <w:rsid w:val="0018574D"/>
    <w:rsid w:val="0018577D"/>
    <w:rsid w:val="0018582B"/>
    <w:rsid w:val="00185905"/>
    <w:rsid w:val="001859E9"/>
    <w:rsid w:val="00185A18"/>
    <w:rsid w:val="00185A4D"/>
    <w:rsid w:val="00185A81"/>
    <w:rsid w:val="00185AB1"/>
    <w:rsid w:val="00185B00"/>
    <w:rsid w:val="00185B29"/>
    <w:rsid w:val="00185B2A"/>
    <w:rsid w:val="00185BEA"/>
    <w:rsid w:val="00185C06"/>
    <w:rsid w:val="00185C71"/>
    <w:rsid w:val="00185D93"/>
    <w:rsid w:val="00185E50"/>
    <w:rsid w:val="00185F4C"/>
    <w:rsid w:val="00186009"/>
    <w:rsid w:val="00186180"/>
    <w:rsid w:val="00186297"/>
    <w:rsid w:val="001862F3"/>
    <w:rsid w:val="001862FC"/>
    <w:rsid w:val="00186312"/>
    <w:rsid w:val="00186388"/>
    <w:rsid w:val="00186420"/>
    <w:rsid w:val="001864D4"/>
    <w:rsid w:val="001864F7"/>
    <w:rsid w:val="00186862"/>
    <w:rsid w:val="0018686E"/>
    <w:rsid w:val="00186886"/>
    <w:rsid w:val="001869D8"/>
    <w:rsid w:val="00186A56"/>
    <w:rsid w:val="00186A62"/>
    <w:rsid w:val="00186B7F"/>
    <w:rsid w:val="00186BB9"/>
    <w:rsid w:val="00186BDE"/>
    <w:rsid w:val="00186C5B"/>
    <w:rsid w:val="00186D80"/>
    <w:rsid w:val="00186E3B"/>
    <w:rsid w:val="001870AE"/>
    <w:rsid w:val="001870D6"/>
    <w:rsid w:val="00187111"/>
    <w:rsid w:val="001871DC"/>
    <w:rsid w:val="0018730E"/>
    <w:rsid w:val="0018736F"/>
    <w:rsid w:val="00187393"/>
    <w:rsid w:val="001873A0"/>
    <w:rsid w:val="001873CA"/>
    <w:rsid w:val="0018748F"/>
    <w:rsid w:val="00187546"/>
    <w:rsid w:val="00187550"/>
    <w:rsid w:val="00187648"/>
    <w:rsid w:val="001876E7"/>
    <w:rsid w:val="00187720"/>
    <w:rsid w:val="0018776E"/>
    <w:rsid w:val="00187862"/>
    <w:rsid w:val="001878B3"/>
    <w:rsid w:val="001878D6"/>
    <w:rsid w:val="001878F7"/>
    <w:rsid w:val="00187A51"/>
    <w:rsid w:val="00187A87"/>
    <w:rsid w:val="00187ACB"/>
    <w:rsid w:val="00187AE4"/>
    <w:rsid w:val="00187B3A"/>
    <w:rsid w:val="00187BC7"/>
    <w:rsid w:val="00187C6E"/>
    <w:rsid w:val="00187C72"/>
    <w:rsid w:val="00187C87"/>
    <w:rsid w:val="00187CA7"/>
    <w:rsid w:val="00187CBD"/>
    <w:rsid w:val="00187D96"/>
    <w:rsid w:val="00187E98"/>
    <w:rsid w:val="00187EF9"/>
    <w:rsid w:val="00187F1C"/>
    <w:rsid w:val="00187F34"/>
    <w:rsid w:val="00187FFE"/>
    <w:rsid w:val="0019014F"/>
    <w:rsid w:val="00190183"/>
    <w:rsid w:val="0019020F"/>
    <w:rsid w:val="0019022A"/>
    <w:rsid w:val="00190356"/>
    <w:rsid w:val="00190485"/>
    <w:rsid w:val="00190496"/>
    <w:rsid w:val="001904E1"/>
    <w:rsid w:val="00190559"/>
    <w:rsid w:val="001906CF"/>
    <w:rsid w:val="001907E5"/>
    <w:rsid w:val="00190910"/>
    <w:rsid w:val="00190A15"/>
    <w:rsid w:val="00190A29"/>
    <w:rsid w:val="00190A39"/>
    <w:rsid w:val="00190AFB"/>
    <w:rsid w:val="00190B72"/>
    <w:rsid w:val="00190CD0"/>
    <w:rsid w:val="00190CE2"/>
    <w:rsid w:val="00190DD4"/>
    <w:rsid w:val="00190E8E"/>
    <w:rsid w:val="00190EC8"/>
    <w:rsid w:val="00190ED1"/>
    <w:rsid w:val="00190F33"/>
    <w:rsid w:val="00190F3B"/>
    <w:rsid w:val="00190F5B"/>
    <w:rsid w:val="00190FDE"/>
    <w:rsid w:val="001910BD"/>
    <w:rsid w:val="001911D9"/>
    <w:rsid w:val="00191350"/>
    <w:rsid w:val="00191354"/>
    <w:rsid w:val="00191381"/>
    <w:rsid w:val="001914F8"/>
    <w:rsid w:val="00191524"/>
    <w:rsid w:val="0019154F"/>
    <w:rsid w:val="00191659"/>
    <w:rsid w:val="00191681"/>
    <w:rsid w:val="0019169B"/>
    <w:rsid w:val="001917FB"/>
    <w:rsid w:val="00191801"/>
    <w:rsid w:val="00191808"/>
    <w:rsid w:val="00191821"/>
    <w:rsid w:val="001918EF"/>
    <w:rsid w:val="00191933"/>
    <w:rsid w:val="001919A9"/>
    <w:rsid w:val="001919C2"/>
    <w:rsid w:val="001919FF"/>
    <w:rsid w:val="00191B3D"/>
    <w:rsid w:val="00191C53"/>
    <w:rsid w:val="00191C79"/>
    <w:rsid w:val="00191D18"/>
    <w:rsid w:val="00191D29"/>
    <w:rsid w:val="00191DC5"/>
    <w:rsid w:val="00191E2B"/>
    <w:rsid w:val="00191EA9"/>
    <w:rsid w:val="00191F0A"/>
    <w:rsid w:val="00191F0F"/>
    <w:rsid w:val="00191F40"/>
    <w:rsid w:val="00191F79"/>
    <w:rsid w:val="0019200B"/>
    <w:rsid w:val="00192087"/>
    <w:rsid w:val="00192254"/>
    <w:rsid w:val="001922C3"/>
    <w:rsid w:val="001922C9"/>
    <w:rsid w:val="0019230F"/>
    <w:rsid w:val="00192310"/>
    <w:rsid w:val="001923FA"/>
    <w:rsid w:val="00192428"/>
    <w:rsid w:val="0019246A"/>
    <w:rsid w:val="00192493"/>
    <w:rsid w:val="00192508"/>
    <w:rsid w:val="00192524"/>
    <w:rsid w:val="00192543"/>
    <w:rsid w:val="0019258F"/>
    <w:rsid w:val="00192597"/>
    <w:rsid w:val="00192622"/>
    <w:rsid w:val="00192629"/>
    <w:rsid w:val="0019268C"/>
    <w:rsid w:val="001926AF"/>
    <w:rsid w:val="0019287E"/>
    <w:rsid w:val="00192896"/>
    <w:rsid w:val="00192961"/>
    <w:rsid w:val="00192A9D"/>
    <w:rsid w:val="00192ABC"/>
    <w:rsid w:val="00192AC2"/>
    <w:rsid w:val="00192B43"/>
    <w:rsid w:val="00192BB0"/>
    <w:rsid w:val="00192BF8"/>
    <w:rsid w:val="00192C7B"/>
    <w:rsid w:val="00192D4D"/>
    <w:rsid w:val="00192DB9"/>
    <w:rsid w:val="00192DF8"/>
    <w:rsid w:val="00192E0E"/>
    <w:rsid w:val="00192E85"/>
    <w:rsid w:val="00192EAD"/>
    <w:rsid w:val="00192EB2"/>
    <w:rsid w:val="00192FC8"/>
    <w:rsid w:val="00192FD3"/>
    <w:rsid w:val="00193046"/>
    <w:rsid w:val="0019307A"/>
    <w:rsid w:val="00193120"/>
    <w:rsid w:val="0019321E"/>
    <w:rsid w:val="0019331A"/>
    <w:rsid w:val="0019339D"/>
    <w:rsid w:val="00193449"/>
    <w:rsid w:val="00193456"/>
    <w:rsid w:val="00193473"/>
    <w:rsid w:val="00193602"/>
    <w:rsid w:val="001936DD"/>
    <w:rsid w:val="00193749"/>
    <w:rsid w:val="00193750"/>
    <w:rsid w:val="001937C1"/>
    <w:rsid w:val="00193820"/>
    <w:rsid w:val="00193822"/>
    <w:rsid w:val="00193835"/>
    <w:rsid w:val="001938C8"/>
    <w:rsid w:val="00193931"/>
    <w:rsid w:val="001939E7"/>
    <w:rsid w:val="00193A12"/>
    <w:rsid w:val="00193B02"/>
    <w:rsid w:val="00193B24"/>
    <w:rsid w:val="00193B7D"/>
    <w:rsid w:val="00193B82"/>
    <w:rsid w:val="00193B84"/>
    <w:rsid w:val="00193B87"/>
    <w:rsid w:val="00193BD4"/>
    <w:rsid w:val="00193C03"/>
    <w:rsid w:val="00193C29"/>
    <w:rsid w:val="00193C3D"/>
    <w:rsid w:val="00193C8C"/>
    <w:rsid w:val="00193D26"/>
    <w:rsid w:val="00193D2B"/>
    <w:rsid w:val="00193EBC"/>
    <w:rsid w:val="00193ED1"/>
    <w:rsid w:val="00193F1F"/>
    <w:rsid w:val="00193F5A"/>
    <w:rsid w:val="001941BE"/>
    <w:rsid w:val="001941D6"/>
    <w:rsid w:val="001942E9"/>
    <w:rsid w:val="001944C6"/>
    <w:rsid w:val="00194534"/>
    <w:rsid w:val="00194547"/>
    <w:rsid w:val="00194555"/>
    <w:rsid w:val="001945D4"/>
    <w:rsid w:val="0019463B"/>
    <w:rsid w:val="0019472B"/>
    <w:rsid w:val="0019479C"/>
    <w:rsid w:val="0019480E"/>
    <w:rsid w:val="00194880"/>
    <w:rsid w:val="0019497B"/>
    <w:rsid w:val="00194A68"/>
    <w:rsid w:val="00194A83"/>
    <w:rsid w:val="00194AF5"/>
    <w:rsid w:val="00194B3E"/>
    <w:rsid w:val="00194B61"/>
    <w:rsid w:val="00194B9B"/>
    <w:rsid w:val="00194CDC"/>
    <w:rsid w:val="00194DAD"/>
    <w:rsid w:val="00194F53"/>
    <w:rsid w:val="0019502C"/>
    <w:rsid w:val="00195150"/>
    <w:rsid w:val="00195169"/>
    <w:rsid w:val="00195180"/>
    <w:rsid w:val="00195206"/>
    <w:rsid w:val="00195269"/>
    <w:rsid w:val="001952FD"/>
    <w:rsid w:val="00195312"/>
    <w:rsid w:val="001953D6"/>
    <w:rsid w:val="0019540F"/>
    <w:rsid w:val="001954CD"/>
    <w:rsid w:val="001954E8"/>
    <w:rsid w:val="0019551F"/>
    <w:rsid w:val="00195526"/>
    <w:rsid w:val="00195627"/>
    <w:rsid w:val="0019562A"/>
    <w:rsid w:val="00195681"/>
    <w:rsid w:val="00195855"/>
    <w:rsid w:val="00195870"/>
    <w:rsid w:val="001958BB"/>
    <w:rsid w:val="00195907"/>
    <w:rsid w:val="00195983"/>
    <w:rsid w:val="0019599D"/>
    <w:rsid w:val="001959E5"/>
    <w:rsid w:val="00195A1E"/>
    <w:rsid w:val="00195B5E"/>
    <w:rsid w:val="00195BAB"/>
    <w:rsid w:val="00195C41"/>
    <w:rsid w:val="00195CBF"/>
    <w:rsid w:val="00195CF3"/>
    <w:rsid w:val="00195D1C"/>
    <w:rsid w:val="00195DD9"/>
    <w:rsid w:val="00195EA2"/>
    <w:rsid w:val="00195EAE"/>
    <w:rsid w:val="00195F1A"/>
    <w:rsid w:val="00196074"/>
    <w:rsid w:val="001960D8"/>
    <w:rsid w:val="001960F7"/>
    <w:rsid w:val="00196182"/>
    <w:rsid w:val="001961ED"/>
    <w:rsid w:val="001961F1"/>
    <w:rsid w:val="00196348"/>
    <w:rsid w:val="0019647B"/>
    <w:rsid w:val="0019654B"/>
    <w:rsid w:val="0019656A"/>
    <w:rsid w:val="001965B1"/>
    <w:rsid w:val="001965BB"/>
    <w:rsid w:val="001966CB"/>
    <w:rsid w:val="00196762"/>
    <w:rsid w:val="0019679C"/>
    <w:rsid w:val="001967B7"/>
    <w:rsid w:val="0019694D"/>
    <w:rsid w:val="00196996"/>
    <w:rsid w:val="00196B54"/>
    <w:rsid w:val="00196BF7"/>
    <w:rsid w:val="00196C0C"/>
    <w:rsid w:val="00196C57"/>
    <w:rsid w:val="00196D6D"/>
    <w:rsid w:val="00196D7F"/>
    <w:rsid w:val="00196DB8"/>
    <w:rsid w:val="00196DCF"/>
    <w:rsid w:val="00196DDA"/>
    <w:rsid w:val="00196E53"/>
    <w:rsid w:val="00196E5F"/>
    <w:rsid w:val="00196EA7"/>
    <w:rsid w:val="00196F2F"/>
    <w:rsid w:val="00196FAC"/>
    <w:rsid w:val="00196FC8"/>
    <w:rsid w:val="00197159"/>
    <w:rsid w:val="0019715B"/>
    <w:rsid w:val="001971EA"/>
    <w:rsid w:val="0019730A"/>
    <w:rsid w:val="0019737D"/>
    <w:rsid w:val="001973DE"/>
    <w:rsid w:val="00197401"/>
    <w:rsid w:val="00197423"/>
    <w:rsid w:val="001975F2"/>
    <w:rsid w:val="00197620"/>
    <w:rsid w:val="00197635"/>
    <w:rsid w:val="0019769E"/>
    <w:rsid w:val="001976A3"/>
    <w:rsid w:val="00197766"/>
    <w:rsid w:val="001977B8"/>
    <w:rsid w:val="00197850"/>
    <w:rsid w:val="00197B38"/>
    <w:rsid w:val="00197C06"/>
    <w:rsid w:val="00197C99"/>
    <w:rsid w:val="00197CA7"/>
    <w:rsid w:val="00197DAF"/>
    <w:rsid w:val="00197F30"/>
    <w:rsid w:val="00197F44"/>
    <w:rsid w:val="001A00A5"/>
    <w:rsid w:val="001A00F9"/>
    <w:rsid w:val="001A010A"/>
    <w:rsid w:val="001A0114"/>
    <w:rsid w:val="001A0126"/>
    <w:rsid w:val="001A012C"/>
    <w:rsid w:val="001A0194"/>
    <w:rsid w:val="001A026E"/>
    <w:rsid w:val="001A027A"/>
    <w:rsid w:val="001A0288"/>
    <w:rsid w:val="001A0449"/>
    <w:rsid w:val="001A0464"/>
    <w:rsid w:val="001A047F"/>
    <w:rsid w:val="001A0540"/>
    <w:rsid w:val="001A05C4"/>
    <w:rsid w:val="001A05C7"/>
    <w:rsid w:val="001A05E8"/>
    <w:rsid w:val="001A064B"/>
    <w:rsid w:val="001A066B"/>
    <w:rsid w:val="001A074D"/>
    <w:rsid w:val="001A07F4"/>
    <w:rsid w:val="001A0851"/>
    <w:rsid w:val="001A08A5"/>
    <w:rsid w:val="001A08F1"/>
    <w:rsid w:val="001A0AC2"/>
    <w:rsid w:val="001A0AC6"/>
    <w:rsid w:val="001A0B06"/>
    <w:rsid w:val="001A0B35"/>
    <w:rsid w:val="001A0BC6"/>
    <w:rsid w:val="001A0C7C"/>
    <w:rsid w:val="001A0E27"/>
    <w:rsid w:val="001A0E33"/>
    <w:rsid w:val="001A0E57"/>
    <w:rsid w:val="001A0E7D"/>
    <w:rsid w:val="001A0FD0"/>
    <w:rsid w:val="001A0FD2"/>
    <w:rsid w:val="001A1064"/>
    <w:rsid w:val="001A1070"/>
    <w:rsid w:val="001A107B"/>
    <w:rsid w:val="001A1083"/>
    <w:rsid w:val="001A11D2"/>
    <w:rsid w:val="001A11F3"/>
    <w:rsid w:val="001A1289"/>
    <w:rsid w:val="001A138F"/>
    <w:rsid w:val="001A148A"/>
    <w:rsid w:val="001A1650"/>
    <w:rsid w:val="001A174A"/>
    <w:rsid w:val="001A17D6"/>
    <w:rsid w:val="001A18A0"/>
    <w:rsid w:val="001A18A3"/>
    <w:rsid w:val="001A18D9"/>
    <w:rsid w:val="001A18F8"/>
    <w:rsid w:val="001A18FA"/>
    <w:rsid w:val="001A1A0B"/>
    <w:rsid w:val="001A1A5F"/>
    <w:rsid w:val="001A1B4D"/>
    <w:rsid w:val="001A1BB4"/>
    <w:rsid w:val="001A1C00"/>
    <w:rsid w:val="001A1CCC"/>
    <w:rsid w:val="001A1CE0"/>
    <w:rsid w:val="001A1D9A"/>
    <w:rsid w:val="001A1E1C"/>
    <w:rsid w:val="001A1E35"/>
    <w:rsid w:val="001A1E68"/>
    <w:rsid w:val="001A1EF8"/>
    <w:rsid w:val="001A1F26"/>
    <w:rsid w:val="001A213A"/>
    <w:rsid w:val="001A21AA"/>
    <w:rsid w:val="001A21B4"/>
    <w:rsid w:val="001A21F4"/>
    <w:rsid w:val="001A2210"/>
    <w:rsid w:val="001A226E"/>
    <w:rsid w:val="001A2452"/>
    <w:rsid w:val="001A2468"/>
    <w:rsid w:val="001A2491"/>
    <w:rsid w:val="001A24B9"/>
    <w:rsid w:val="001A24D5"/>
    <w:rsid w:val="001A253C"/>
    <w:rsid w:val="001A2549"/>
    <w:rsid w:val="001A255C"/>
    <w:rsid w:val="001A2671"/>
    <w:rsid w:val="001A27A2"/>
    <w:rsid w:val="001A2810"/>
    <w:rsid w:val="001A2935"/>
    <w:rsid w:val="001A298F"/>
    <w:rsid w:val="001A2A41"/>
    <w:rsid w:val="001A2A7E"/>
    <w:rsid w:val="001A2B06"/>
    <w:rsid w:val="001A2C2F"/>
    <w:rsid w:val="001A2D10"/>
    <w:rsid w:val="001A2D58"/>
    <w:rsid w:val="001A2DAB"/>
    <w:rsid w:val="001A2E05"/>
    <w:rsid w:val="001A2E6E"/>
    <w:rsid w:val="001A2EAC"/>
    <w:rsid w:val="001A2FBD"/>
    <w:rsid w:val="001A2FEB"/>
    <w:rsid w:val="001A3065"/>
    <w:rsid w:val="001A306C"/>
    <w:rsid w:val="001A3076"/>
    <w:rsid w:val="001A313E"/>
    <w:rsid w:val="001A3177"/>
    <w:rsid w:val="001A31EB"/>
    <w:rsid w:val="001A3211"/>
    <w:rsid w:val="001A3213"/>
    <w:rsid w:val="001A32D4"/>
    <w:rsid w:val="001A337C"/>
    <w:rsid w:val="001A347D"/>
    <w:rsid w:val="001A3482"/>
    <w:rsid w:val="001A3558"/>
    <w:rsid w:val="001A35C2"/>
    <w:rsid w:val="001A35E1"/>
    <w:rsid w:val="001A3619"/>
    <w:rsid w:val="001A3639"/>
    <w:rsid w:val="001A364C"/>
    <w:rsid w:val="001A367E"/>
    <w:rsid w:val="001A3794"/>
    <w:rsid w:val="001A382F"/>
    <w:rsid w:val="001A389E"/>
    <w:rsid w:val="001A39C3"/>
    <w:rsid w:val="001A3A3C"/>
    <w:rsid w:val="001A3A67"/>
    <w:rsid w:val="001A3AC8"/>
    <w:rsid w:val="001A3B32"/>
    <w:rsid w:val="001A3BB8"/>
    <w:rsid w:val="001A3C76"/>
    <w:rsid w:val="001A3CC4"/>
    <w:rsid w:val="001A3D4E"/>
    <w:rsid w:val="001A3DB5"/>
    <w:rsid w:val="001A3DC8"/>
    <w:rsid w:val="001A3E45"/>
    <w:rsid w:val="001A3F26"/>
    <w:rsid w:val="001A3F6A"/>
    <w:rsid w:val="001A3F6B"/>
    <w:rsid w:val="001A3F6C"/>
    <w:rsid w:val="001A3FCB"/>
    <w:rsid w:val="001A4012"/>
    <w:rsid w:val="001A409F"/>
    <w:rsid w:val="001A41F5"/>
    <w:rsid w:val="001A4259"/>
    <w:rsid w:val="001A4341"/>
    <w:rsid w:val="001A437F"/>
    <w:rsid w:val="001A43E8"/>
    <w:rsid w:val="001A4409"/>
    <w:rsid w:val="001A453A"/>
    <w:rsid w:val="001A45FB"/>
    <w:rsid w:val="001A47AF"/>
    <w:rsid w:val="001A4952"/>
    <w:rsid w:val="001A4996"/>
    <w:rsid w:val="001A4B22"/>
    <w:rsid w:val="001A4B47"/>
    <w:rsid w:val="001A4C5D"/>
    <w:rsid w:val="001A4CD4"/>
    <w:rsid w:val="001A4CD8"/>
    <w:rsid w:val="001A4D0F"/>
    <w:rsid w:val="001A4E62"/>
    <w:rsid w:val="001A4FC5"/>
    <w:rsid w:val="001A4FE5"/>
    <w:rsid w:val="001A5078"/>
    <w:rsid w:val="001A50BA"/>
    <w:rsid w:val="001A51CF"/>
    <w:rsid w:val="001A52CE"/>
    <w:rsid w:val="001A536F"/>
    <w:rsid w:val="001A53AC"/>
    <w:rsid w:val="001A53FA"/>
    <w:rsid w:val="001A5415"/>
    <w:rsid w:val="001A5503"/>
    <w:rsid w:val="001A56C3"/>
    <w:rsid w:val="001A56D7"/>
    <w:rsid w:val="001A581C"/>
    <w:rsid w:val="001A588C"/>
    <w:rsid w:val="001A5918"/>
    <w:rsid w:val="001A59EB"/>
    <w:rsid w:val="001A5C55"/>
    <w:rsid w:val="001A5CB0"/>
    <w:rsid w:val="001A5DF2"/>
    <w:rsid w:val="001A5E01"/>
    <w:rsid w:val="001A5F0E"/>
    <w:rsid w:val="001A5FD1"/>
    <w:rsid w:val="001A6086"/>
    <w:rsid w:val="001A60A2"/>
    <w:rsid w:val="001A60EE"/>
    <w:rsid w:val="001A61F2"/>
    <w:rsid w:val="001A6294"/>
    <w:rsid w:val="001A62F0"/>
    <w:rsid w:val="001A65A8"/>
    <w:rsid w:val="001A6634"/>
    <w:rsid w:val="001A6665"/>
    <w:rsid w:val="001A6719"/>
    <w:rsid w:val="001A671B"/>
    <w:rsid w:val="001A6812"/>
    <w:rsid w:val="001A68A1"/>
    <w:rsid w:val="001A68D5"/>
    <w:rsid w:val="001A6A18"/>
    <w:rsid w:val="001A6AF1"/>
    <w:rsid w:val="001A6B8E"/>
    <w:rsid w:val="001A6BC9"/>
    <w:rsid w:val="001A6CEE"/>
    <w:rsid w:val="001A6D82"/>
    <w:rsid w:val="001A6E0F"/>
    <w:rsid w:val="001A6EA4"/>
    <w:rsid w:val="001A6ED9"/>
    <w:rsid w:val="001A6F9A"/>
    <w:rsid w:val="001A7016"/>
    <w:rsid w:val="001A726D"/>
    <w:rsid w:val="001A728C"/>
    <w:rsid w:val="001A7315"/>
    <w:rsid w:val="001A7368"/>
    <w:rsid w:val="001A73E6"/>
    <w:rsid w:val="001A7464"/>
    <w:rsid w:val="001A750E"/>
    <w:rsid w:val="001A76C6"/>
    <w:rsid w:val="001A7704"/>
    <w:rsid w:val="001A776A"/>
    <w:rsid w:val="001A77AD"/>
    <w:rsid w:val="001A780F"/>
    <w:rsid w:val="001A78ED"/>
    <w:rsid w:val="001A799B"/>
    <w:rsid w:val="001A79E4"/>
    <w:rsid w:val="001A7A38"/>
    <w:rsid w:val="001A7A98"/>
    <w:rsid w:val="001A7BE4"/>
    <w:rsid w:val="001A7C84"/>
    <w:rsid w:val="001A7D5B"/>
    <w:rsid w:val="001A7D6E"/>
    <w:rsid w:val="001A7DBF"/>
    <w:rsid w:val="001A7E14"/>
    <w:rsid w:val="001A7EC4"/>
    <w:rsid w:val="001A7EE4"/>
    <w:rsid w:val="001A7EE5"/>
    <w:rsid w:val="001A7EED"/>
    <w:rsid w:val="001B0049"/>
    <w:rsid w:val="001B0083"/>
    <w:rsid w:val="001B01C5"/>
    <w:rsid w:val="001B01D7"/>
    <w:rsid w:val="001B0237"/>
    <w:rsid w:val="001B025E"/>
    <w:rsid w:val="001B0271"/>
    <w:rsid w:val="001B02C3"/>
    <w:rsid w:val="001B02EA"/>
    <w:rsid w:val="001B035F"/>
    <w:rsid w:val="001B040D"/>
    <w:rsid w:val="001B056B"/>
    <w:rsid w:val="001B0691"/>
    <w:rsid w:val="001B071F"/>
    <w:rsid w:val="001B07FA"/>
    <w:rsid w:val="001B0846"/>
    <w:rsid w:val="001B090C"/>
    <w:rsid w:val="001B0949"/>
    <w:rsid w:val="001B09B5"/>
    <w:rsid w:val="001B09C3"/>
    <w:rsid w:val="001B0A37"/>
    <w:rsid w:val="001B0B1C"/>
    <w:rsid w:val="001B0BD3"/>
    <w:rsid w:val="001B0C09"/>
    <w:rsid w:val="001B0C1E"/>
    <w:rsid w:val="001B0C2C"/>
    <w:rsid w:val="001B0C90"/>
    <w:rsid w:val="001B0C9D"/>
    <w:rsid w:val="001B0CC5"/>
    <w:rsid w:val="001B0DB8"/>
    <w:rsid w:val="001B11D2"/>
    <w:rsid w:val="001B123F"/>
    <w:rsid w:val="001B1246"/>
    <w:rsid w:val="001B1285"/>
    <w:rsid w:val="001B12BD"/>
    <w:rsid w:val="001B12CF"/>
    <w:rsid w:val="001B12F5"/>
    <w:rsid w:val="001B1300"/>
    <w:rsid w:val="001B1306"/>
    <w:rsid w:val="001B13A4"/>
    <w:rsid w:val="001B13DE"/>
    <w:rsid w:val="001B144E"/>
    <w:rsid w:val="001B14D6"/>
    <w:rsid w:val="001B14DC"/>
    <w:rsid w:val="001B15B4"/>
    <w:rsid w:val="001B180F"/>
    <w:rsid w:val="001B18D0"/>
    <w:rsid w:val="001B1976"/>
    <w:rsid w:val="001B1AD4"/>
    <w:rsid w:val="001B1CC1"/>
    <w:rsid w:val="001B1D55"/>
    <w:rsid w:val="001B1D91"/>
    <w:rsid w:val="001B1E03"/>
    <w:rsid w:val="001B1FAF"/>
    <w:rsid w:val="001B1FDE"/>
    <w:rsid w:val="001B20CC"/>
    <w:rsid w:val="001B210E"/>
    <w:rsid w:val="001B2124"/>
    <w:rsid w:val="001B214D"/>
    <w:rsid w:val="001B216E"/>
    <w:rsid w:val="001B21E4"/>
    <w:rsid w:val="001B2236"/>
    <w:rsid w:val="001B23D6"/>
    <w:rsid w:val="001B245E"/>
    <w:rsid w:val="001B249D"/>
    <w:rsid w:val="001B25B5"/>
    <w:rsid w:val="001B25FC"/>
    <w:rsid w:val="001B263A"/>
    <w:rsid w:val="001B265C"/>
    <w:rsid w:val="001B2678"/>
    <w:rsid w:val="001B269A"/>
    <w:rsid w:val="001B26FA"/>
    <w:rsid w:val="001B27D8"/>
    <w:rsid w:val="001B27EF"/>
    <w:rsid w:val="001B28C4"/>
    <w:rsid w:val="001B2960"/>
    <w:rsid w:val="001B29F8"/>
    <w:rsid w:val="001B2AC2"/>
    <w:rsid w:val="001B2B5B"/>
    <w:rsid w:val="001B2B5D"/>
    <w:rsid w:val="001B2BB0"/>
    <w:rsid w:val="001B2BD4"/>
    <w:rsid w:val="001B2BE5"/>
    <w:rsid w:val="001B2C1A"/>
    <w:rsid w:val="001B2D41"/>
    <w:rsid w:val="001B2D8A"/>
    <w:rsid w:val="001B2D92"/>
    <w:rsid w:val="001B2DC4"/>
    <w:rsid w:val="001B2E1F"/>
    <w:rsid w:val="001B2E94"/>
    <w:rsid w:val="001B2ED3"/>
    <w:rsid w:val="001B2F1B"/>
    <w:rsid w:val="001B2FF9"/>
    <w:rsid w:val="001B306B"/>
    <w:rsid w:val="001B30D8"/>
    <w:rsid w:val="001B3102"/>
    <w:rsid w:val="001B31A6"/>
    <w:rsid w:val="001B336C"/>
    <w:rsid w:val="001B339C"/>
    <w:rsid w:val="001B33DB"/>
    <w:rsid w:val="001B343E"/>
    <w:rsid w:val="001B3473"/>
    <w:rsid w:val="001B3504"/>
    <w:rsid w:val="001B351B"/>
    <w:rsid w:val="001B357E"/>
    <w:rsid w:val="001B3580"/>
    <w:rsid w:val="001B3581"/>
    <w:rsid w:val="001B35F2"/>
    <w:rsid w:val="001B3607"/>
    <w:rsid w:val="001B3612"/>
    <w:rsid w:val="001B3625"/>
    <w:rsid w:val="001B369A"/>
    <w:rsid w:val="001B37B5"/>
    <w:rsid w:val="001B3883"/>
    <w:rsid w:val="001B38C2"/>
    <w:rsid w:val="001B39FC"/>
    <w:rsid w:val="001B3A6D"/>
    <w:rsid w:val="001B3B36"/>
    <w:rsid w:val="001B3B46"/>
    <w:rsid w:val="001B3C13"/>
    <w:rsid w:val="001B3CF9"/>
    <w:rsid w:val="001B3DFB"/>
    <w:rsid w:val="001B3E28"/>
    <w:rsid w:val="001B3E88"/>
    <w:rsid w:val="001B3F10"/>
    <w:rsid w:val="001B3F6B"/>
    <w:rsid w:val="001B3FE4"/>
    <w:rsid w:val="001B401F"/>
    <w:rsid w:val="001B40D0"/>
    <w:rsid w:val="001B4131"/>
    <w:rsid w:val="001B4152"/>
    <w:rsid w:val="001B41C3"/>
    <w:rsid w:val="001B4226"/>
    <w:rsid w:val="001B4314"/>
    <w:rsid w:val="001B43BE"/>
    <w:rsid w:val="001B43ED"/>
    <w:rsid w:val="001B442F"/>
    <w:rsid w:val="001B443F"/>
    <w:rsid w:val="001B45AC"/>
    <w:rsid w:val="001B4603"/>
    <w:rsid w:val="001B4667"/>
    <w:rsid w:val="001B4678"/>
    <w:rsid w:val="001B4682"/>
    <w:rsid w:val="001B4731"/>
    <w:rsid w:val="001B47FA"/>
    <w:rsid w:val="001B481F"/>
    <w:rsid w:val="001B4883"/>
    <w:rsid w:val="001B4939"/>
    <w:rsid w:val="001B4DF5"/>
    <w:rsid w:val="001B4E20"/>
    <w:rsid w:val="001B4EEF"/>
    <w:rsid w:val="001B5035"/>
    <w:rsid w:val="001B5062"/>
    <w:rsid w:val="001B508C"/>
    <w:rsid w:val="001B5144"/>
    <w:rsid w:val="001B51E7"/>
    <w:rsid w:val="001B52B6"/>
    <w:rsid w:val="001B52B9"/>
    <w:rsid w:val="001B531D"/>
    <w:rsid w:val="001B5453"/>
    <w:rsid w:val="001B550B"/>
    <w:rsid w:val="001B5522"/>
    <w:rsid w:val="001B5567"/>
    <w:rsid w:val="001B557C"/>
    <w:rsid w:val="001B55E6"/>
    <w:rsid w:val="001B55FD"/>
    <w:rsid w:val="001B585F"/>
    <w:rsid w:val="001B58BF"/>
    <w:rsid w:val="001B58D9"/>
    <w:rsid w:val="001B5926"/>
    <w:rsid w:val="001B5999"/>
    <w:rsid w:val="001B59A6"/>
    <w:rsid w:val="001B59D2"/>
    <w:rsid w:val="001B5A3E"/>
    <w:rsid w:val="001B5A5C"/>
    <w:rsid w:val="001B5AAE"/>
    <w:rsid w:val="001B5B28"/>
    <w:rsid w:val="001B5BEF"/>
    <w:rsid w:val="001B5C2A"/>
    <w:rsid w:val="001B5CC2"/>
    <w:rsid w:val="001B5D12"/>
    <w:rsid w:val="001B5D57"/>
    <w:rsid w:val="001B5DA0"/>
    <w:rsid w:val="001B5F08"/>
    <w:rsid w:val="001B5F1A"/>
    <w:rsid w:val="001B6085"/>
    <w:rsid w:val="001B6215"/>
    <w:rsid w:val="001B62B8"/>
    <w:rsid w:val="001B6341"/>
    <w:rsid w:val="001B6362"/>
    <w:rsid w:val="001B6380"/>
    <w:rsid w:val="001B656F"/>
    <w:rsid w:val="001B65D2"/>
    <w:rsid w:val="001B65E8"/>
    <w:rsid w:val="001B662D"/>
    <w:rsid w:val="001B66CC"/>
    <w:rsid w:val="001B66DB"/>
    <w:rsid w:val="001B6769"/>
    <w:rsid w:val="001B6787"/>
    <w:rsid w:val="001B67EF"/>
    <w:rsid w:val="001B6843"/>
    <w:rsid w:val="001B684A"/>
    <w:rsid w:val="001B68C1"/>
    <w:rsid w:val="001B68D3"/>
    <w:rsid w:val="001B6902"/>
    <w:rsid w:val="001B698E"/>
    <w:rsid w:val="001B69DC"/>
    <w:rsid w:val="001B6A13"/>
    <w:rsid w:val="001B6A31"/>
    <w:rsid w:val="001B6AA3"/>
    <w:rsid w:val="001B6AD4"/>
    <w:rsid w:val="001B6B2F"/>
    <w:rsid w:val="001B6B3F"/>
    <w:rsid w:val="001B6C0C"/>
    <w:rsid w:val="001B6C1D"/>
    <w:rsid w:val="001B6C49"/>
    <w:rsid w:val="001B6C53"/>
    <w:rsid w:val="001B6C66"/>
    <w:rsid w:val="001B6CD7"/>
    <w:rsid w:val="001B6D59"/>
    <w:rsid w:val="001B6DAB"/>
    <w:rsid w:val="001B6DBC"/>
    <w:rsid w:val="001B6DC3"/>
    <w:rsid w:val="001B6DCA"/>
    <w:rsid w:val="001B6E30"/>
    <w:rsid w:val="001B6E47"/>
    <w:rsid w:val="001B6EE7"/>
    <w:rsid w:val="001B6F40"/>
    <w:rsid w:val="001B6F8F"/>
    <w:rsid w:val="001B6FA8"/>
    <w:rsid w:val="001B71E5"/>
    <w:rsid w:val="001B71EC"/>
    <w:rsid w:val="001B725A"/>
    <w:rsid w:val="001B72A4"/>
    <w:rsid w:val="001B73D4"/>
    <w:rsid w:val="001B7402"/>
    <w:rsid w:val="001B742F"/>
    <w:rsid w:val="001B7505"/>
    <w:rsid w:val="001B7516"/>
    <w:rsid w:val="001B751C"/>
    <w:rsid w:val="001B757B"/>
    <w:rsid w:val="001B75D2"/>
    <w:rsid w:val="001B75D8"/>
    <w:rsid w:val="001B764F"/>
    <w:rsid w:val="001B7650"/>
    <w:rsid w:val="001B76C3"/>
    <w:rsid w:val="001B76E1"/>
    <w:rsid w:val="001B7712"/>
    <w:rsid w:val="001B7721"/>
    <w:rsid w:val="001B7758"/>
    <w:rsid w:val="001B784E"/>
    <w:rsid w:val="001B7874"/>
    <w:rsid w:val="001B7875"/>
    <w:rsid w:val="001B7879"/>
    <w:rsid w:val="001B7881"/>
    <w:rsid w:val="001B7A00"/>
    <w:rsid w:val="001B7A4A"/>
    <w:rsid w:val="001B7A85"/>
    <w:rsid w:val="001B7ADB"/>
    <w:rsid w:val="001B7BD3"/>
    <w:rsid w:val="001B7C20"/>
    <w:rsid w:val="001B7C62"/>
    <w:rsid w:val="001B7C80"/>
    <w:rsid w:val="001B7CA5"/>
    <w:rsid w:val="001B7D2A"/>
    <w:rsid w:val="001B7D59"/>
    <w:rsid w:val="001B7D80"/>
    <w:rsid w:val="001B7DC2"/>
    <w:rsid w:val="001B7E15"/>
    <w:rsid w:val="001B7E4D"/>
    <w:rsid w:val="001B7ED3"/>
    <w:rsid w:val="001B7F74"/>
    <w:rsid w:val="001B7F88"/>
    <w:rsid w:val="001B7FBD"/>
    <w:rsid w:val="001C0055"/>
    <w:rsid w:val="001C016C"/>
    <w:rsid w:val="001C024D"/>
    <w:rsid w:val="001C0255"/>
    <w:rsid w:val="001C0297"/>
    <w:rsid w:val="001C02C7"/>
    <w:rsid w:val="001C0388"/>
    <w:rsid w:val="001C03D9"/>
    <w:rsid w:val="001C0422"/>
    <w:rsid w:val="001C04C9"/>
    <w:rsid w:val="001C0654"/>
    <w:rsid w:val="001C0753"/>
    <w:rsid w:val="001C0755"/>
    <w:rsid w:val="001C07B8"/>
    <w:rsid w:val="001C07C4"/>
    <w:rsid w:val="001C07DD"/>
    <w:rsid w:val="001C081F"/>
    <w:rsid w:val="001C0886"/>
    <w:rsid w:val="001C088F"/>
    <w:rsid w:val="001C08F0"/>
    <w:rsid w:val="001C0965"/>
    <w:rsid w:val="001C09A5"/>
    <w:rsid w:val="001C09C2"/>
    <w:rsid w:val="001C0A55"/>
    <w:rsid w:val="001C0B30"/>
    <w:rsid w:val="001C0B58"/>
    <w:rsid w:val="001C0B5B"/>
    <w:rsid w:val="001C0B6B"/>
    <w:rsid w:val="001C0BB4"/>
    <w:rsid w:val="001C0BDA"/>
    <w:rsid w:val="001C0BFE"/>
    <w:rsid w:val="001C0E65"/>
    <w:rsid w:val="001C0E7C"/>
    <w:rsid w:val="001C0ED5"/>
    <w:rsid w:val="001C0F14"/>
    <w:rsid w:val="001C1089"/>
    <w:rsid w:val="001C10D8"/>
    <w:rsid w:val="001C10DB"/>
    <w:rsid w:val="001C1101"/>
    <w:rsid w:val="001C122C"/>
    <w:rsid w:val="001C12B4"/>
    <w:rsid w:val="001C1393"/>
    <w:rsid w:val="001C15A2"/>
    <w:rsid w:val="001C161B"/>
    <w:rsid w:val="001C16C9"/>
    <w:rsid w:val="001C171F"/>
    <w:rsid w:val="001C17EA"/>
    <w:rsid w:val="001C181B"/>
    <w:rsid w:val="001C18A4"/>
    <w:rsid w:val="001C18BE"/>
    <w:rsid w:val="001C18CC"/>
    <w:rsid w:val="001C18D6"/>
    <w:rsid w:val="001C1909"/>
    <w:rsid w:val="001C19E2"/>
    <w:rsid w:val="001C1A44"/>
    <w:rsid w:val="001C1A9E"/>
    <w:rsid w:val="001C1A9F"/>
    <w:rsid w:val="001C1ACB"/>
    <w:rsid w:val="001C1BCC"/>
    <w:rsid w:val="001C1D02"/>
    <w:rsid w:val="001C1D9D"/>
    <w:rsid w:val="001C1D9E"/>
    <w:rsid w:val="001C1E92"/>
    <w:rsid w:val="001C1EF9"/>
    <w:rsid w:val="001C1F73"/>
    <w:rsid w:val="001C1FEE"/>
    <w:rsid w:val="001C201E"/>
    <w:rsid w:val="001C209C"/>
    <w:rsid w:val="001C20B5"/>
    <w:rsid w:val="001C20FE"/>
    <w:rsid w:val="001C2148"/>
    <w:rsid w:val="001C216E"/>
    <w:rsid w:val="001C21DC"/>
    <w:rsid w:val="001C21E6"/>
    <w:rsid w:val="001C2241"/>
    <w:rsid w:val="001C2275"/>
    <w:rsid w:val="001C22D3"/>
    <w:rsid w:val="001C22D4"/>
    <w:rsid w:val="001C2306"/>
    <w:rsid w:val="001C231B"/>
    <w:rsid w:val="001C2361"/>
    <w:rsid w:val="001C2413"/>
    <w:rsid w:val="001C2522"/>
    <w:rsid w:val="001C2591"/>
    <w:rsid w:val="001C25E2"/>
    <w:rsid w:val="001C2613"/>
    <w:rsid w:val="001C2651"/>
    <w:rsid w:val="001C2732"/>
    <w:rsid w:val="001C273A"/>
    <w:rsid w:val="001C27CD"/>
    <w:rsid w:val="001C27E5"/>
    <w:rsid w:val="001C2827"/>
    <w:rsid w:val="001C282C"/>
    <w:rsid w:val="001C285B"/>
    <w:rsid w:val="001C285C"/>
    <w:rsid w:val="001C286D"/>
    <w:rsid w:val="001C28DA"/>
    <w:rsid w:val="001C28FA"/>
    <w:rsid w:val="001C29BA"/>
    <w:rsid w:val="001C2C1D"/>
    <w:rsid w:val="001C2C2A"/>
    <w:rsid w:val="001C2C33"/>
    <w:rsid w:val="001C2CE1"/>
    <w:rsid w:val="001C2DA3"/>
    <w:rsid w:val="001C2DF7"/>
    <w:rsid w:val="001C2E1A"/>
    <w:rsid w:val="001C2E8A"/>
    <w:rsid w:val="001C2EA4"/>
    <w:rsid w:val="001C2F10"/>
    <w:rsid w:val="001C30DB"/>
    <w:rsid w:val="001C3129"/>
    <w:rsid w:val="001C3204"/>
    <w:rsid w:val="001C33B3"/>
    <w:rsid w:val="001C33B4"/>
    <w:rsid w:val="001C34AB"/>
    <w:rsid w:val="001C34B8"/>
    <w:rsid w:val="001C351F"/>
    <w:rsid w:val="001C358D"/>
    <w:rsid w:val="001C364D"/>
    <w:rsid w:val="001C3695"/>
    <w:rsid w:val="001C374E"/>
    <w:rsid w:val="001C3750"/>
    <w:rsid w:val="001C37F6"/>
    <w:rsid w:val="001C381E"/>
    <w:rsid w:val="001C385E"/>
    <w:rsid w:val="001C387D"/>
    <w:rsid w:val="001C38ED"/>
    <w:rsid w:val="001C3935"/>
    <w:rsid w:val="001C39B8"/>
    <w:rsid w:val="001C39D2"/>
    <w:rsid w:val="001C39EB"/>
    <w:rsid w:val="001C39F0"/>
    <w:rsid w:val="001C3AF6"/>
    <w:rsid w:val="001C3B47"/>
    <w:rsid w:val="001C3C0B"/>
    <w:rsid w:val="001C3CE3"/>
    <w:rsid w:val="001C3D82"/>
    <w:rsid w:val="001C3D8D"/>
    <w:rsid w:val="001C3E7A"/>
    <w:rsid w:val="001C3E9C"/>
    <w:rsid w:val="001C3EF0"/>
    <w:rsid w:val="001C3F00"/>
    <w:rsid w:val="001C3F46"/>
    <w:rsid w:val="001C3FD7"/>
    <w:rsid w:val="001C409A"/>
    <w:rsid w:val="001C40DC"/>
    <w:rsid w:val="001C413A"/>
    <w:rsid w:val="001C4143"/>
    <w:rsid w:val="001C4182"/>
    <w:rsid w:val="001C41B7"/>
    <w:rsid w:val="001C4227"/>
    <w:rsid w:val="001C42FC"/>
    <w:rsid w:val="001C430F"/>
    <w:rsid w:val="001C4310"/>
    <w:rsid w:val="001C4365"/>
    <w:rsid w:val="001C4387"/>
    <w:rsid w:val="001C4391"/>
    <w:rsid w:val="001C4475"/>
    <w:rsid w:val="001C44F7"/>
    <w:rsid w:val="001C459A"/>
    <w:rsid w:val="001C45AA"/>
    <w:rsid w:val="001C45B8"/>
    <w:rsid w:val="001C45D0"/>
    <w:rsid w:val="001C4604"/>
    <w:rsid w:val="001C4686"/>
    <w:rsid w:val="001C4776"/>
    <w:rsid w:val="001C47F6"/>
    <w:rsid w:val="001C4847"/>
    <w:rsid w:val="001C4914"/>
    <w:rsid w:val="001C49A5"/>
    <w:rsid w:val="001C49BA"/>
    <w:rsid w:val="001C49D3"/>
    <w:rsid w:val="001C4A49"/>
    <w:rsid w:val="001C4A62"/>
    <w:rsid w:val="001C4B93"/>
    <w:rsid w:val="001C4BB4"/>
    <w:rsid w:val="001C4C5B"/>
    <w:rsid w:val="001C4CC9"/>
    <w:rsid w:val="001C4CD8"/>
    <w:rsid w:val="001C4CFD"/>
    <w:rsid w:val="001C4D24"/>
    <w:rsid w:val="001C4DB8"/>
    <w:rsid w:val="001C4E4E"/>
    <w:rsid w:val="001C4F1E"/>
    <w:rsid w:val="001C508D"/>
    <w:rsid w:val="001C5111"/>
    <w:rsid w:val="001C5114"/>
    <w:rsid w:val="001C5129"/>
    <w:rsid w:val="001C5131"/>
    <w:rsid w:val="001C51C2"/>
    <w:rsid w:val="001C524D"/>
    <w:rsid w:val="001C5346"/>
    <w:rsid w:val="001C53C6"/>
    <w:rsid w:val="001C541E"/>
    <w:rsid w:val="001C54B3"/>
    <w:rsid w:val="001C553C"/>
    <w:rsid w:val="001C55C4"/>
    <w:rsid w:val="001C55D8"/>
    <w:rsid w:val="001C56A5"/>
    <w:rsid w:val="001C57CB"/>
    <w:rsid w:val="001C57CF"/>
    <w:rsid w:val="001C5807"/>
    <w:rsid w:val="001C58E7"/>
    <w:rsid w:val="001C58FA"/>
    <w:rsid w:val="001C59D8"/>
    <w:rsid w:val="001C59DB"/>
    <w:rsid w:val="001C5A06"/>
    <w:rsid w:val="001C5A27"/>
    <w:rsid w:val="001C5A32"/>
    <w:rsid w:val="001C5A7F"/>
    <w:rsid w:val="001C5B4B"/>
    <w:rsid w:val="001C5B5D"/>
    <w:rsid w:val="001C5C0E"/>
    <w:rsid w:val="001C5CBF"/>
    <w:rsid w:val="001C5CC3"/>
    <w:rsid w:val="001C5D82"/>
    <w:rsid w:val="001C5E25"/>
    <w:rsid w:val="001C5F33"/>
    <w:rsid w:val="001C5FE5"/>
    <w:rsid w:val="001C60B6"/>
    <w:rsid w:val="001C61BC"/>
    <w:rsid w:val="001C61DA"/>
    <w:rsid w:val="001C6211"/>
    <w:rsid w:val="001C62C8"/>
    <w:rsid w:val="001C637F"/>
    <w:rsid w:val="001C6463"/>
    <w:rsid w:val="001C6521"/>
    <w:rsid w:val="001C6554"/>
    <w:rsid w:val="001C663F"/>
    <w:rsid w:val="001C6649"/>
    <w:rsid w:val="001C6670"/>
    <w:rsid w:val="001C67C2"/>
    <w:rsid w:val="001C67CC"/>
    <w:rsid w:val="001C6843"/>
    <w:rsid w:val="001C6862"/>
    <w:rsid w:val="001C6957"/>
    <w:rsid w:val="001C6958"/>
    <w:rsid w:val="001C698C"/>
    <w:rsid w:val="001C6999"/>
    <w:rsid w:val="001C6A83"/>
    <w:rsid w:val="001C6A88"/>
    <w:rsid w:val="001C6B12"/>
    <w:rsid w:val="001C6B90"/>
    <w:rsid w:val="001C6D0D"/>
    <w:rsid w:val="001C6D95"/>
    <w:rsid w:val="001C6DA8"/>
    <w:rsid w:val="001C6DE5"/>
    <w:rsid w:val="001C6E27"/>
    <w:rsid w:val="001C6E8B"/>
    <w:rsid w:val="001C6EC3"/>
    <w:rsid w:val="001C6F0D"/>
    <w:rsid w:val="001C6F4A"/>
    <w:rsid w:val="001C6F66"/>
    <w:rsid w:val="001C6FA8"/>
    <w:rsid w:val="001C6FB7"/>
    <w:rsid w:val="001C7006"/>
    <w:rsid w:val="001C7024"/>
    <w:rsid w:val="001C7134"/>
    <w:rsid w:val="001C71CE"/>
    <w:rsid w:val="001C7211"/>
    <w:rsid w:val="001C72F6"/>
    <w:rsid w:val="001C73B3"/>
    <w:rsid w:val="001C74CC"/>
    <w:rsid w:val="001C74CF"/>
    <w:rsid w:val="001C74E8"/>
    <w:rsid w:val="001C7515"/>
    <w:rsid w:val="001C751A"/>
    <w:rsid w:val="001C7621"/>
    <w:rsid w:val="001C762A"/>
    <w:rsid w:val="001C7681"/>
    <w:rsid w:val="001C76E3"/>
    <w:rsid w:val="001C77DA"/>
    <w:rsid w:val="001C77E1"/>
    <w:rsid w:val="001C77F7"/>
    <w:rsid w:val="001C7809"/>
    <w:rsid w:val="001C7819"/>
    <w:rsid w:val="001C7876"/>
    <w:rsid w:val="001C78AA"/>
    <w:rsid w:val="001C7A36"/>
    <w:rsid w:val="001C7A45"/>
    <w:rsid w:val="001C7AED"/>
    <w:rsid w:val="001C7B28"/>
    <w:rsid w:val="001C7B72"/>
    <w:rsid w:val="001C7C15"/>
    <w:rsid w:val="001C7C1A"/>
    <w:rsid w:val="001C7CB9"/>
    <w:rsid w:val="001C7CC6"/>
    <w:rsid w:val="001C7D7C"/>
    <w:rsid w:val="001C7DCF"/>
    <w:rsid w:val="001C7ECB"/>
    <w:rsid w:val="001D0161"/>
    <w:rsid w:val="001D0267"/>
    <w:rsid w:val="001D030D"/>
    <w:rsid w:val="001D0334"/>
    <w:rsid w:val="001D038B"/>
    <w:rsid w:val="001D03D1"/>
    <w:rsid w:val="001D04B9"/>
    <w:rsid w:val="001D05B7"/>
    <w:rsid w:val="001D05FB"/>
    <w:rsid w:val="001D06E7"/>
    <w:rsid w:val="001D086E"/>
    <w:rsid w:val="001D0883"/>
    <w:rsid w:val="001D088D"/>
    <w:rsid w:val="001D0902"/>
    <w:rsid w:val="001D0A24"/>
    <w:rsid w:val="001D0AA4"/>
    <w:rsid w:val="001D0AC9"/>
    <w:rsid w:val="001D0AE2"/>
    <w:rsid w:val="001D0AFC"/>
    <w:rsid w:val="001D0B74"/>
    <w:rsid w:val="001D0C97"/>
    <w:rsid w:val="001D0E0A"/>
    <w:rsid w:val="001D0E65"/>
    <w:rsid w:val="001D0EB8"/>
    <w:rsid w:val="001D1048"/>
    <w:rsid w:val="001D10E1"/>
    <w:rsid w:val="001D1122"/>
    <w:rsid w:val="001D11A2"/>
    <w:rsid w:val="001D1226"/>
    <w:rsid w:val="001D12B1"/>
    <w:rsid w:val="001D12F2"/>
    <w:rsid w:val="001D1378"/>
    <w:rsid w:val="001D1400"/>
    <w:rsid w:val="001D156C"/>
    <w:rsid w:val="001D1586"/>
    <w:rsid w:val="001D1638"/>
    <w:rsid w:val="001D16C7"/>
    <w:rsid w:val="001D1768"/>
    <w:rsid w:val="001D183E"/>
    <w:rsid w:val="001D192A"/>
    <w:rsid w:val="001D194C"/>
    <w:rsid w:val="001D19AC"/>
    <w:rsid w:val="001D19F7"/>
    <w:rsid w:val="001D1A4A"/>
    <w:rsid w:val="001D1A6F"/>
    <w:rsid w:val="001D1A81"/>
    <w:rsid w:val="001D1B3B"/>
    <w:rsid w:val="001D1B42"/>
    <w:rsid w:val="001D1BFB"/>
    <w:rsid w:val="001D1C1E"/>
    <w:rsid w:val="001D1C73"/>
    <w:rsid w:val="001D1E1B"/>
    <w:rsid w:val="001D1E43"/>
    <w:rsid w:val="001D1E83"/>
    <w:rsid w:val="001D1EBF"/>
    <w:rsid w:val="001D1F9D"/>
    <w:rsid w:val="001D1FE9"/>
    <w:rsid w:val="001D212C"/>
    <w:rsid w:val="001D21DC"/>
    <w:rsid w:val="001D2220"/>
    <w:rsid w:val="001D232B"/>
    <w:rsid w:val="001D2374"/>
    <w:rsid w:val="001D23EB"/>
    <w:rsid w:val="001D23F0"/>
    <w:rsid w:val="001D2473"/>
    <w:rsid w:val="001D2487"/>
    <w:rsid w:val="001D24C6"/>
    <w:rsid w:val="001D24DC"/>
    <w:rsid w:val="001D251F"/>
    <w:rsid w:val="001D255D"/>
    <w:rsid w:val="001D2694"/>
    <w:rsid w:val="001D2837"/>
    <w:rsid w:val="001D28A1"/>
    <w:rsid w:val="001D2994"/>
    <w:rsid w:val="001D2A3D"/>
    <w:rsid w:val="001D2AE7"/>
    <w:rsid w:val="001D2AF9"/>
    <w:rsid w:val="001D2B2F"/>
    <w:rsid w:val="001D2BF5"/>
    <w:rsid w:val="001D2C4A"/>
    <w:rsid w:val="001D2CD9"/>
    <w:rsid w:val="001D2F08"/>
    <w:rsid w:val="001D2F86"/>
    <w:rsid w:val="001D3066"/>
    <w:rsid w:val="001D30C6"/>
    <w:rsid w:val="001D3108"/>
    <w:rsid w:val="001D319C"/>
    <w:rsid w:val="001D31D5"/>
    <w:rsid w:val="001D32A4"/>
    <w:rsid w:val="001D3365"/>
    <w:rsid w:val="001D33A0"/>
    <w:rsid w:val="001D33D5"/>
    <w:rsid w:val="001D33D6"/>
    <w:rsid w:val="001D33E0"/>
    <w:rsid w:val="001D356A"/>
    <w:rsid w:val="001D358D"/>
    <w:rsid w:val="001D37A2"/>
    <w:rsid w:val="001D37DC"/>
    <w:rsid w:val="001D38E4"/>
    <w:rsid w:val="001D3944"/>
    <w:rsid w:val="001D3946"/>
    <w:rsid w:val="001D398A"/>
    <w:rsid w:val="001D3A95"/>
    <w:rsid w:val="001D3B21"/>
    <w:rsid w:val="001D3B33"/>
    <w:rsid w:val="001D3B70"/>
    <w:rsid w:val="001D3B76"/>
    <w:rsid w:val="001D3BEF"/>
    <w:rsid w:val="001D3C8B"/>
    <w:rsid w:val="001D3D56"/>
    <w:rsid w:val="001D3DEE"/>
    <w:rsid w:val="001D3E35"/>
    <w:rsid w:val="001D3F7C"/>
    <w:rsid w:val="001D3F86"/>
    <w:rsid w:val="001D3FDD"/>
    <w:rsid w:val="001D4130"/>
    <w:rsid w:val="001D41E6"/>
    <w:rsid w:val="001D4238"/>
    <w:rsid w:val="001D42C0"/>
    <w:rsid w:val="001D42D4"/>
    <w:rsid w:val="001D42E2"/>
    <w:rsid w:val="001D447F"/>
    <w:rsid w:val="001D4486"/>
    <w:rsid w:val="001D45C0"/>
    <w:rsid w:val="001D47D2"/>
    <w:rsid w:val="001D4845"/>
    <w:rsid w:val="001D493C"/>
    <w:rsid w:val="001D49DD"/>
    <w:rsid w:val="001D4AF3"/>
    <w:rsid w:val="001D4C37"/>
    <w:rsid w:val="001D4CFA"/>
    <w:rsid w:val="001D4D3E"/>
    <w:rsid w:val="001D4D41"/>
    <w:rsid w:val="001D4DA6"/>
    <w:rsid w:val="001D4DE0"/>
    <w:rsid w:val="001D4E12"/>
    <w:rsid w:val="001D4F2B"/>
    <w:rsid w:val="001D4FA3"/>
    <w:rsid w:val="001D5004"/>
    <w:rsid w:val="001D5013"/>
    <w:rsid w:val="001D5056"/>
    <w:rsid w:val="001D5084"/>
    <w:rsid w:val="001D5245"/>
    <w:rsid w:val="001D52A4"/>
    <w:rsid w:val="001D52DD"/>
    <w:rsid w:val="001D52F2"/>
    <w:rsid w:val="001D530F"/>
    <w:rsid w:val="001D54E9"/>
    <w:rsid w:val="001D551E"/>
    <w:rsid w:val="001D5639"/>
    <w:rsid w:val="001D569F"/>
    <w:rsid w:val="001D57DE"/>
    <w:rsid w:val="001D57DF"/>
    <w:rsid w:val="001D57FE"/>
    <w:rsid w:val="001D585D"/>
    <w:rsid w:val="001D58FC"/>
    <w:rsid w:val="001D5948"/>
    <w:rsid w:val="001D5996"/>
    <w:rsid w:val="001D59BF"/>
    <w:rsid w:val="001D5B86"/>
    <w:rsid w:val="001D5BC1"/>
    <w:rsid w:val="001D5C6E"/>
    <w:rsid w:val="001D5D40"/>
    <w:rsid w:val="001D5DF3"/>
    <w:rsid w:val="001D5DFE"/>
    <w:rsid w:val="001D5E32"/>
    <w:rsid w:val="001D5FB8"/>
    <w:rsid w:val="001D6076"/>
    <w:rsid w:val="001D608D"/>
    <w:rsid w:val="001D6107"/>
    <w:rsid w:val="001D612E"/>
    <w:rsid w:val="001D61FA"/>
    <w:rsid w:val="001D621E"/>
    <w:rsid w:val="001D6270"/>
    <w:rsid w:val="001D6329"/>
    <w:rsid w:val="001D6490"/>
    <w:rsid w:val="001D6535"/>
    <w:rsid w:val="001D654B"/>
    <w:rsid w:val="001D661D"/>
    <w:rsid w:val="001D664A"/>
    <w:rsid w:val="001D6676"/>
    <w:rsid w:val="001D670F"/>
    <w:rsid w:val="001D6770"/>
    <w:rsid w:val="001D6825"/>
    <w:rsid w:val="001D682B"/>
    <w:rsid w:val="001D6842"/>
    <w:rsid w:val="001D684D"/>
    <w:rsid w:val="001D68A5"/>
    <w:rsid w:val="001D68CF"/>
    <w:rsid w:val="001D6A0D"/>
    <w:rsid w:val="001D6AC0"/>
    <w:rsid w:val="001D6B53"/>
    <w:rsid w:val="001D6BE5"/>
    <w:rsid w:val="001D6CED"/>
    <w:rsid w:val="001D6D50"/>
    <w:rsid w:val="001D6D90"/>
    <w:rsid w:val="001D6F4A"/>
    <w:rsid w:val="001D6FDA"/>
    <w:rsid w:val="001D7074"/>
    <w:rsid w:val="001D7095"/>
    <w:rsid w:val="001D714B"/>
    <w:rsid w:val="001D71A7"/>
    <w:rsid w:val="001D725F"/>
    <w:rsid w:val="001D7299"/>
    <w:rsid w:val="001D731F"/>
    <w:rsid w:val="001D735D"/>
    <w:rsid w:val="001D73EF"/>
    <w:rsid w:val="001D7485"/>
    <w:rsid w:val="001D74AF"/>
    <w:rsid w:val="001D74B6"/>
    <w:rsid w:val="001D7515"/>
    <w:rsid w:val="001D75E7"/>
    <w:rsid w:val="001D7639"/>
    <w:rsid w:val="001D766E"/>
    <w:rsid w:val="001D7722"/>
    <w:rsid w:val="001D77B2"/>
    <w:rsid w:val="001D77C2"/>
    <w:rsid w:val="001D7909"/>
    <w:rsid w:val="001D79C0"/>
    <w:rsid w:val="001D7A41"/>
    <w:rsid w:val="001D7AC7"/>
    <w:rsid w:val="001D7ACA"/>
    <w:rsid w:val="001D7B00"/>
    <w:rsid w:val="001D7B43"/>
    <w:rsid w:val="001D7CED"/>
    <w:rsid w:val="001D7D04"/>
    <w:rsid w:val="001D7D21"/>
    <w:rsid w:val="001D7D3A"/>
    <w:rsid w:val="001D7E44"/>
    <w:rsid w:val="001E0167"/>
    <w:rsid w:val="001E0180"/>
    <w:rsid w:val="001E01BF"/>
    <w:rsid w:val="001E01D9"/>
    <w:rsid w:val="001E0256"/>
    <w:rsid w:val="001E029C"/>
    <w:rsid w:val="001E02D3"/>
    <w:rsid w:val="001E0393"/>
    <w:rsid w:val="001E0397"/>
    <w:rsid w:val="001E05FE"/>
    <w:rsid w:val="001E0649"/>
    <w:rsid w:val="001E0686"/>
    <w:rsid w:val="001E06FF"/>
    <w:rsid w:val="001E07CB"/>
    <w:rsid w:val="001E083E"/>
    <w:rsid w:val="001E0873"/>
    <w:rsid w:val="001E0931"/>
    <w:rsid w:val="001E099A"/>
    <w:rsid w:val="001E09DB"/>
    <w:rsid w:val="001E0A10"/>
    <w:rsid w:val="001E0A54"/>
    <w:rsid w:val="001E0AF8"/>
    <w:rsid w:val="001E0B2B"/>
    <w:rsid w:val="001E0C91"/>
    <w:rsid w:val="001E0CDE"/>
    <w:rsid w:val="001E0D04"/>
    <w:rsid w:val="001E0ED8"/>
    <w:rsid w:val="001E0F07"/>
    <w:rsid w:val="001E102F"/>
    <w:rsid w:val="001E105F"/>
    <w:rsid w:val="001E13AF"/>
    <w:rsid w:val="001E13BA"/>
    <w:rsid w:val="001E1410"/>
    <w:rsid w:val="001E1475"/>
    <w:rsid w:val="001E154A"/>
    <w:rsid w:val="001E1589"/>
    <w:rsid w:val="001E15C0"/>
    <w:rsid w:val="001E162E"/>
    <w:rsid w:val="001E163B"/>
    <w:rsid w:val="001E16B4"/>
    <w:rsid w:val="001E1793"/>
    <w:rsid w:val="001E17C4"/>
    <w:rsid w:val="001E17F2"/>
    <w:rsid w:val="001E1970"/>
    <w:rsid w:val="001E1A16"/>
    <w:rsid w:val="001E1A21"/>
    <w:rsid w:val="001E1A39"/>
    <w:rsid w:val="001E1A53"/>
    <w:rsid w:val="001E1AB9"/>
    <w:rsid w:val="001E1B24"/>
    <w:rsid w:val="001E1C86"/>
    <w:rsid w:val="001E1CC2"/>
    <w:rsid w:val="001E1CE0"/>
    <w:rsid w:val="001E1D3F"/>
    <w:rsid w:val="001E1D4D"/>
    <w:rsid w:val="001E1DD3"/>
    <w:rsid w:val="001E1DF2"/>
    <w:rsid w:val="001E1E77"/>
    <w:rsid w:val="001E1EF3"/>
    <w:rsid w:val="001E1EFD"/>
    <w:rsid w:val="001E1F92"/>
    <w:rsid w:val="001E2047"/>
    <w:rsid w:val="001E2157"/>
    <w:rsid w:val="001E2170"/>
    <w:rsid w:val="001E21BE"/>
    <w:rsid w:val="001E22BB"/>
    <w:rsid w:val="001E23A3"/>
    <w:rsid w:val="001E25A3"/>
    <w:rsid w:val="001E25EF"/>
    <w:rsid w:val="001E2699"/>
    <w:rsid w:val="001E26B0"/>
    <w:rsid w:val="001E26C9"/>
    <w:rsid w:val="001E26D2"/>
    <w:rsid w:val="001E26D4"/>
    <w:rsid w:val="001E271C"/>
    <w:rsid w:val="001E2763"/>
    <w:rsid w:val="001E2849"/>
    <w:rsid w:val="001E2864"/>
    <w:rsid w:val="001E2871"/>
    <w:rsid w:val="001E2885"/>
    <w:rsid w:val="001E288D"/>
    <w:rsid w:val="001E2AA9"/>
    <w:rsid w:val="001E2AB7"/>
    <w:rsid w:val="001E2ABF"/>
    <w:rsid w:val="001E2B99"/>
    <w:rsid w:val="001E2CC1"/>
    <w:rsid w:val="001E2D47"/>
    <w:rsid w:val="001E2DB3"/>
    <w:rsid w:val="001E2E9E"/>
    <w:rsid w:val="001E2EE5"/>
    <w:rsid w:val="001E2F21"/>
    <w:rsid w:val="001E2F3C"/>
    <w:rsid w:val="001E3000"/>
    <w:rsid w:val="001E3079"/>
    <w:rsid w:val="001E3210"/>
    <w:rsid w:val="001E3269"/>
    <w:rsid w:val="001E329D"/>
    <w:rsid w:val="001E32AB"/>
    <w:rsid w:val="001E32B2"/>
    <w:rsid w:val="001E32B4"/>
    <w:rsid w:val="001E3325"/>
    <w:rsid w:val="001E3347"/>
    <w:rsid w:val="001E3364"/>
    <w:rsid w:val="001E3397"/>
    <w:rsid w:val="001E33D5"/>
    <w:rsid w:val="001E3408"/>
    <w:rsid w:val="001E3531"/>
    <w:rsid w:val="001E357A"/>
    <w:rsid w:val="001E35D6"/>
    <w:rsid w:val="001E3620"/>
    <w:rsid w:val="001E3753"/>
    <w:rsid w:val="001E3771"/>
    <w:rsid w:val="001E382F"/>
    <w:rsid w:val="001E398A"/>
    <w:rsid w:val="001E39E4"/>
    <w:rsid w:val="001E3A09"/>
    <w:rsid w:val="001E3A55"/>
    <w:rsid w:val="001E3AD2"/>
    <w:rsid w:val="001E3C20"/>
    <w:rsid w:val="001E3C40"/>
    <w:rsid w:val="001E3C7F"/>
    <w:rsid w:val="001E3D61"/>
    <w:rsid w:val="001E3E41"/>
    <w:rsid w:val="001E3ED9"/>
    <w:rsid w:val="001E3EFF"/>
    <w:rsid w:val="001E3FE3"/>
    <w:rsid w:val="001E404D"/>
    <w:rsid w:val="001E4054"/>
    <w:rsid w:val="001E40EB"/>
    <w:rsid w:val="001E4188"/>
    <w:rsid w:val="001E4190"/>
    <w:rsid w:val="001E41A1"/>
    <w:rsid w:val="001E41D0"/>
    <w:rsid w:val="001E420A"/>
    <w:rsid w:val="001E4256"/>
    <w:rsid w:val="001E4296"/>
    <w:rsid w:val="001E42A3"/>
    <w:rsid w:val="001E43A4"/>
    <w:rsid w:val="001E4409"/>
    <w:rsid w:val="001E4474"/>
    <w:rsid w:val="001E44C3"/>
    <w:rsid w:val="001E4535"/>
    <w:rsid w:val="001E458A"/>
    <w:rsid w:val="001E461F"/>
    <w:rsid w:val="001E4668"/>
    <w:rsid w:val="001E476C"/>
    <w:rsid w:val="001E479B"/>
    <w:rsid w:val="001E47A0"/>
    <w:rsid w:val="001E4826"/>
    <w:rsid w:val="001E482E"/>
    <w:rsid w:val="001E4874"/>
    <w:rsid w:val="001E48A5"/>
    <w:rsid w:val="001E4A6C"/>
    <w:rsid w:val="001E4B27"/>
    <w:rsid w:val="001E4B3A"/>
    <w:rsid w:val="001E4BD1"/>
    <w:rsid w:val="001E4C16"/>
    <w:rsid w:val="001E4C9D"/>
    <w:rsid w:val="001E4CC7"/>
    <w:rsid w:val="001E4CEC"/>
    <w:rsid w:val="001E4DE4"/>
    <w:rsid w:val="001E4E63"/>
    <w:rsid w:val="001E4ECC"/>
    <w:rsid w:val="001E4F29"/>
    <w:rsid w:val="001E4F38"/>
    <w:rsid w:val="001E50DB"/>
    <w:rsid w:val="001E51D6"/>
    <w:rsid w:val="001E51F0"/>
    <w:rsid w:val="001E51F4"/>
    <w:rsid w:val="001E5268"/>
    <w:rsid w:val="001E5271"/>
    <w:rsid w:val="001E528F"/>
    <w:rsid w:val="001E52DD"/>
    <w:rsid w:val="001E53AC"/>
    <w:rsid w:val="001E540A"/>
    <w:rsid w:val="001E5522"/>
    <w:rsid w:val="001E5581"/>
    <w:rsid w:val="001E55F7"/>
    <w:rsid w:val="001E5626"/>
    <w:rsid w:val="001E564A"/>
    <w:rsid w:val="001E564F"/>
    <w:rsid w:val="001E56C3"/>
    <w:rsid w:val="001E5724"/>
    <w:rsid w:val="001E5770"/>
    <w:rsid w:val="001E5798"/>
    <w:rsid w:val="001E5824"/>
    <w:rsid w:val="001E5943"/>
    <w:rsid w:val="001E5AA3"/>
    <w:rsid w:val="001E5AA5"/>
    <w:rsid w:val="001E5AF7"/>
    <w:rsid w:val="001E5AFF"/>
    <w:rsid w:val="001E5BB0"/>
    <w:rsid w:val="001E5BCF"/>
    <w:rsid w:val="001E5C72"/>
    <w:rsid w:val="001E5D4C"/>
    <w:rsid w:val="001E5DBD"/>
    <w:rsid w:val="001E5DDC"/>
    <w:rsid w:val="001E5DE6"/>
    <w:rsid w:val="001E5F1E"/>
    <w:rsid w:val="001E5F2B"/>
    <w:rsid w:val="001E5F82"/>
    <w:rsid w:val="001E5FA0"/>
    <w:rsid w:val="001E5FEE"/>
    <w:rsid w:val="001E6004"/>
    <w:rsid w:val="001E6168"/>
    <w:rsid w:val="001E6231"/>
    <w:rsid w:val="001E62AB"/>
    <w:rsid w:val="001E6301"/>
    <w:rsid w:val="001E632A"/>
    <w:rsid w:val="001E6380"/>
    <w:rsid w:val="001E6414"/>
    <w:rsid w:val="001E643E"/>
    <w:rsid w:val="001E646A"/>
    <w:rsid w:val="001E64A3"/>
    <w:rsid w:val="001E64AF"/>
    <w:rsid w:val="001E64E7"/>
    <w:rsid w:val="001E6519"/>
    <w:rsid w:val="001E651C"/>
    <w:rsid w:val="001E6525"/>
    <w:rsid w:val="001E6565"/>
    <w:rsid w:val="001E66C5"/>
    <w:rsid w:val="001E6714"/>
    <w:rsid w:val="001E6783"/>
    <w:rsid w:val="001E68EE"/>
    <w:rsid w:val="001E691A"/>
    <w:rsid w:val="001E6B0B"/>
    <w:rsid w:val="001E6BA2"/>
    <w:rsid w:val="001E6CD3"/>
    <w:rsid w:val="001E6E03"/>
    <w:rsid w:val="001E6E16"/>
    <w:rsid w:val="001E6E28"/>
    <w:rsid w:val="001E6E8E"/>
    <w:rsid w:val="001E708F"/>
    <w:rsid w:val="001E70C3"/>
    <w:rsid w:val="001E717C"/>
    <w:rsid w:val="001E71EB"/>
    <w:rsid w:val="001E7215"/>
    <w:rsid w:val="001E722A"/>
    <w:rsid w:val="001E7280"/>
    <w:rsid w:val="001E7365"/>
    <w:rsid w:val="001E73FD"/>
    <w:rsid w:val="001E7576"/>
    <w:rsid w:val="001E7592"/>
    <w:rsid w:val="001E7631"/>
    <w:rsid w:val="001E7690"/>
    <w:rsid w:val="001E77C6"/>
    <w:rsid w:val="001E7944"/>
    <w:rsid w:val="001E7A88"/>
    <w:rsid w:val="001E7AE6"/>
    <w:rsid w:val="001E7B9B"/>
    <w:rsid w:val="001E7C58"/>
    <w:rsid w:val="001E7CAD"/>
    <w:rsid w:val="001E7CF4"/>
    <w:rsid w:val="001E7E1E"/>
    <w:rsid w:val="001E7E3C"/>
    <w:rsid w:val="001E7E7C"/>
    <w:rsid w:val="001E7FA0"/>
    <w:rsid w:val="001F006F"/>
    <w:rsid w:val="001F0076"/>
    <w:rsid w:val="001F0175"/>
    <w:rsid w:val="001F019D"/>
    <w:rsid w:val="001F021C"/>
    <w:rsid w:val="001F022A"/>
    <w:rsid w:val="001F02D3"/>
    <w:rsid w:val="001F02E2"/>
    <w:rsid w:val="001F04B5"/>
    <w:rsid w:val="001F04BB"/>
    <w:rsid w:val="001F0520"/>
    <w:rsid w:val="001F0552"/>
    <w:rsid w:val="001F066A"/>
    <w:rsid w:val="001F0679"/>
    <w:rsid w:val="001F0725"/>
    <w:rsid w:val="001F0736"/>
    <w:rsid w:val="001F0738"/>
    <w:rsid w:val="001F0866"/>
    <w:rsid w:val="001F0885"/>
    <w:rsid w:val="001F08D7"/>
    <w:rsid w:val="001F0916"/>
    <w:rsid w:val="001F0A9E"/>
    <w:rsid w:val="001F0C37"/>
    <w:rsid w:val="001F0DCA"/>
    <w:rsid w:val="001F0E06"/>
    <w:rsid w:val="001F0EA7"/>
    <w:rsid w:val="001F0FCB"/>
    <w:rsid w:val="001F10BC"/>
    <w:rsid w:val="001F10C2"/>
    <w:rsid w:val="001F1147"/>
    <w:rsid w:val="001F12B6"/>
    <w:rsid w:val="001F12F2"/>
    <w:rsid w:val="001F141A"/>
    <w:rsid w:val="001F144D"/>
    <w:rsid w:val="001F15C0"/>
    <w:rsid w:val="001F15C6"/>
    <w:rsid w:val="001F15F8"/>
    <w:rsid w:val="001F16DA"/>
    <w:rsid w:val="001F17B0"/>
    <w:rsid w:val="001F17D2"/>
    <w:rsid w:val="001F1880"/>
    <w:rsid w:val="001F18D7"/>
    <w:rsid w:val="001F18EE"/>
    <w:rsid w:val="001F19CD"/>
    <w:rsid w:val="001F1A2C"/>
    <w:rsid w:val="001F1A6A"/>
    <w:rsid w:val="001F1AEA"/>
    <w:rsid w:val="001F1B32"/>
    <w:rsid w:val="001F1B49"/>
    <w:rsid w:val="001F1C41"/>
    <w:rsid w:val="001F1D13"/>
    <w:rsid w:val="001F1D37"/>
    <w:rsid w:val="001F1D87"/>
    <w:rsid w:val="001F1F45"/>
    <w:rsid w:val="001F2027"/>
    <w:rsid w:val="001F2077"/>
    <w:rsid w:val="001F207D"/>
    <w:rsid w:val="001F20C3"/>
    <w:rsid w:val="001F20CA"/>
    <w:rsid w:val="001F20DA"/>
    <w:rsid w:val="001F213A"/>
    <w:rsid w:val="001F213D"/>
    <w:rsid w:val="001F21B3"/>
    <w:rsid w:val="001F21E3"/>
    <w:rsid w:val="001F2293"/>
    <w:rsid w:val="001F2367"/>
    <w:rsid w:val="001F2368"/>
    <w:rsid w:val="001F2370"/>
    <w:rsid w:val="001F2414"/>
    <w:rsid w:val="001F2435"/>
    <w:rsid w:val="001F2460"/>
    <w:rsid w:val="001F25B2"/>
    <w:rsid w:val="001F25D1"/>
    <w:rsid w:val="001F2656"/>
    <w:rsid w:val="001F2672"/>
    <w:rsid w:val="001F2721"/>
    <w:rsid w:val="001F28B3"/>
    <w:rsid w:val="001F28C8"/>
    <w:rsid w:val="001F295A"/>
    <w:rsid w:val="001F2989"/>
    <w:rsid w:val="001F2A0F"/>
    <w:rsid w:val="001F2AC1"/>
    <w:rsid w:val="001F2AF4"/>
    <w:rsid w:val="001F2B05"/>
    <w:rsid w:val="001F2B14"/>
    <w:rsid w:val="001F2BAB"/>
    <w:rsid w:val="001F2BD5"/>
    <w:rsid w:val="001F2C6A"/>
    <w:rsid w:val="001F2D15"/>
    <w:rsid w:val="001F2D6B"/>
    <w:rsid w:val="001F2E1E"/>
    <w:rsid w:val="001F2F1F"/>
    <w:rsid w:val="001F2F58"/>
    <w:rsid w:val="001F3006"/>
    <w:rsid w:val="001F3017"/>
    <w:rsid w:val="001F30EE"/>
    <w:rsid w:val="001F30FD"/>
    <w:rsid w:val="001F3198"/>
    <w:rsid w:val="001F31B4"/>
    <w:rsid w:val="001F3202"/>
    <w:rsid w:val="001F3249"/>
    <w:rsid w:val="001F3254"/>
    <w:rsid w:val="001F3261"/>
    <w:rsid w:val="001F327B"/>
    <w:rsid w:val="001F3315"/>
    <w:rsid w:val="001F332E"/>
    <w:rsid w:val="001F333B"/>
    <w:rsid w:val="001F33FF"/>
    <w:rsid w:val="001F3421"/>
    <w:rsid w:val="001F3450"/>
    <w:rsid w:val="001F34E8"/>
    <w:rsid w:val="001F35AC"/>
    <w:rsid w:val="001F35AE"/>
    <w:rsid w:val="001F3616"/>
    <w:rsid w:val="001F36C6"/>
    <w:rsid w:val="001F3794"/>
    <w:rsid w:val="001F37E2"/>
    <w:rsid w:val="001F380A"/>
    <w:rsid w:val="001F3817"/>
    <w:rsid w:val="001F395A"/>
    <w:rsid w:val="001F39FB"/>
    <w:rsid w:val="001F3AC3"/>
    <w:rsid w:val="001F3AF4"/>
    <w:rsid w:val="001F3B15"/>
    <w:rsid w:val="001F3B64"/>
    <w:rsid w:val="001F3C38"/>
    <w:rsid w:val="001F3CA0"/>
    <w:rsid w:val="001F3CA6"/>
    <w:rsid w:val="001F3CE0"/>
    <w:rsid w:val="001F3D67"/>
    <w:rsid w:val="001F3D73"/>
    <w:rsid w:val="001F3E2A"/>
    <w:rsid w:val="001F3E5A"/>
    <w:rsid w:val="001F3E8D"/>
    <w:rsid w:val="001F3E96"/>
    <w:rsid w:val="001F3F25"/>
    <w:rsid w:val="001F3F8A"/>
    <w:rsid w:val="001F3F91"/>
    <w:rsid w:val="001F40B5"/>
    <w:rsid w:val="001F4117"/>
    <w:rsid w:val="001F4122"/>
    <w:rsid w:val="001F415A"/>
    <w:rsid w:val="001F4175"/>
    <w:rsid w:val="001F42C7"/>
    <w:rsid w:val="001F4320"/>
    <w:rsid w:val="001F4378"/>
    <w:rsid w:val="001F43F3"/>
    <w:rsid w:val="001F4497"/>
    <w:rsid w:val="001F4520"/>
    <w:rsid w:val="001F45D1"/>
    <w:rsid w:val="001F46CA"/>
    <w:rsid w:val="001F4843"/>
    <w:rsid w:val="001F48DB"/>
    <w:rsid w:val="001F49D3"/>
    <w:rsid w:val="001F4A37"/>
    <w:rsid w:val="001F4A8F"/>
    <w:rsid w:val="001F4AB3"/>
    <w:rsid w:val="001F4ABE"/>
    <w:rsid w:val="001F4BB5"/>
    <w:rsid w:val="001F4BF2"/>
    <w:rsid w:val="001F4C07"/>
    <w:rsid w:val="001F4C47"/>
    <w:rsid w:val="001F4D06"/>
    <w:rsid w:val="001F4E6C"/>
    <w:rsid w:val="001F4ECE"/>
    <w:rsid w:val="001F4FC0"/>
    <w:rsid w:val="001F502E"/>
    <w:rsid w:val="001F5135"/>
    <w:rsid w:val="001F51B0"/>
    <w:rsid w:val="001F52CA"/>
    <w:rsid w:val="001F5337"/>
    <w:rsid w:val="001F540C"/>
    <w:rsid w:val="001F54B4"/>
    <w:rsid w:val="001F54E6"/>
    <w:rsid w:val="001F5553"/>
    <w:rsid w:val="001F55F4"/>
    <w:rsid w:val="001F5744"/>
    <w:rsid w:val="001F57FE"/>
    <w:rsid w:val="001F58AB"/>
    <w:rsid w:val="001F58B9"/>
    <w:rsid w:val="001F590D"/>
    <w:rsid w:val="001F59C0"/>
    <w:rsid w:val="001F59C7"/>
    <w:rsid w:val="001F5A12"/>
    <w:rsid w:val="001F5BE4"/>
    <w:rsid w:val="001F5C30"/>
    <w:rsid w:val="001F5FA6"/>
    <w:rsid w:val="001F5FE1"/>
    <w:rsid w:val="001F6022"/>
    <w:rsid w:val="001F6033"/>
    <w:rsid w:val="001F61A1"/>
    <w:rsid w:val="001F6255"/>
    <w:rsid w:val="001F6330"/>
    <w:rsid w:val="001F63F8"/>
    <w:rsid w:val="001F640A"/>
    <w:rsid w:val="001F6467"/>
    <w:rsid w:val="001F64C9"/>
    <w:rsid w:val="001F6510"/>
    <w:rsid w:val="001F6558"/>
    <w:rsid w:val="001F6583"/>
    <w:rsid w:val="001F6649"/>
    <w:rsid w:val="001F667A"/>
    <w:rsid w:val="001F66E7"/>
    <w:rsid w:val="001F670B"/>
    <w:rsid w:val="001F6747"/>
    <w:rsid w:val="001F677A"/>
    <w:rsid w:val="001F678C"/>
    <w:rsid w:val="001F68D7"/>
    <w:rsid w:val="001F68ED"/>
    <w:rsid w:val="001F6934"/>
    <w:rsid w:val="001F693B"/>
    <w:rsid w:val="001F69A6"/>
    <w:rsid w:val="001F6A54"/>
    <w:rsid w:val="001F6AC2"/>
    <w:rsid w:val="001F6ACD"/>
    <w:rsid w:val="001F6B35"/>
    <w:rsid w:val="001F6B9E"/>
    <w:rsid w:val="001F6BAE"/>
    <w:rsid w:val="001F6C78"/>
    <w:rsid w:val="001F6CD1"/>
    <w:rsid w:val="001F6DD5"/>
    <w:rsid w:val="001F6DF7"/>
    <w:rsid w:val="001F6E1E"/>
    <w:rsid w:val="001F6E2D"/>
    <w:rsid w:val="001F6E5C"/>
    <w:rsid w:val="001F6E88"/>
    <w:rsid w:val="001F6F10"/>
    <w:rsid w:val="001F7003"/>
    <w:rsid w:val="001F70CB"/>
    <w:rsid w:val="001F71CA"/>
    <w:rsid w:val="001F71ED"/>
    <w:rsid w:val="001F7413"/>
    <w:rsid w:val="001F741F"/>
    <w:rsid w:val="001F74EC"/>
    <w:rsid w:val="001F75AD"/>
    <w:rsid w:val="001F75C3"/>
    <w:rsid w:val="001F75CB"/>
    <w:rsid w:val="001F76AC"/>
    <w:rsid w:val="001F76F7"/>
    <w:rsid w:val="001F7793"/>
    <w:rsid w:val="001F7848"/>
    <w:rsid w:val="001F785C"/>
    <w:rsid w:val="001F7A39"/>
    <w:rsid w:val="001F7A47"/>
    <w:rsid w:val="001F7AA8"/>
    <w:rsid w:val="001F7AF0"/>
    <w:rsid w:val="001F7BA1"/>
    <w:rsid w:val="001F7BD6"/>
    <w:rsid w:val="001F7C68"/>
    <w:rsid w:val="001F7C71"/>
    <w:rsid w:val="001F7C94"/>
    <w:rsid w:val="001F7CA3"/>
    <w:rsid w:val="001F7E55"/>
    <w:rsid w:val="0020006E"/>
    <w:rsid w:val="0020013D"/>
    <w:rsid w:val="002001AC"/>
    <w:rsid w:val="0020030A"/>
    <w:rsid w:val="002003A3"/>
    <w:rsid w:val="002003F8"/>
    <w:rsid w:val="00200412"/>
    <w:rsid w:val="00200432"/>
    <w:rsid w:val="002004A0"/>
    <w:rsid w:val="0020051E"/>
    <w:rsid w:val="002005BC"/>
    <w:rsid w:val="0020062B"/>
    <w:rsid w:val="00200698"/>
    <w:rsid w:val="002006FB"/>
    <w:rsid w:val="00200892"/>
    <w:rsid w:val="00200900"/>
    <w:rsid w:val="00200954"/>
    <w:rsid w:val="00200A6C"/>
    <w:rsid w:val="00200B34"/>
    <w:rsid w:val="00200B49"/>
    <w:rsid w:val="00200B77"/>
    <w:rsid w:val="00200C6B"/>
    <w:rsid w:val="00200C7E"/>
    <w:rsid w:val="00200C8C"/>
    <w:rsid w:val="00200D0F"/>
    <w:rsid w:val="00200DCD"/>
    <w:rsid w:val="00200DE1"/>
    <w:rsid w:val="00200E14"/>
    <w:rsid w:val="00200F2C"/>
    <w:rsid w:val="00200F43"/>
    <w:rsid w:val="00200F95"/>
    <w:rsid w:val="00200F9A"/>
    <w:rsid w:val="00200FCD"/>
    <w:rsid w:val="00200FDB"/>
    <w:rsid w:val="00201040"/>
    <w:rsid w:val="0020104A"/>
    <w:rsid w:val="0020118C"/>
    <w:rsid w:val="002011EE"/>
    <w:rsid w:val="00201351"/>
    <w:rsid w:val="00201354"/>
    <w:rsid w:val="00201371"/>
    <w:rsid w:val="002013A2"/>
    <w:rsid w:val="00201418"/>
    <w:rsid w:val="0020141E"/>
    <w:rsid w:val="00201541"/>
    <w:rsid w:val="0020154B"/>
    <w:rsid w:val="00201565"/>
    <w:rsid w:val="00201685"/>
    <w:rsid w:val="002016FF"/>
    <w:rsid w:val="002017FE"/>
    <w:rsid w:val="00201818"/>
    <w:rsid w:val="002019A3"/>
    <w:rsid w:val="00201A12"/>
    <w:rsid w:val="00201AAF"/>
    <w:rsid w:val="00201B8F"/>
    <w:rsid w:val="00201BE3"/>
    <w:rsid w:val="00201C00"/>
    <w:rsid w:val="00201C90"/>
    <w:rsid w:val="00201DF5"/>
    <w:rsid w:val="00201ED4"/>
    <w:rsid w:val="002020FA"/>
    <w:rsid w:val="00202130"/>
    <w:rsid w:val="002021E9"/>
    <w:rsid w:val="0020220E"/>
    <w:rsid w:val="00202231"/>
    <w:rsid w:val="0020229A"/>
    <w:rsid w:val="002022E2"/>
    <w:rsid w:val="00202339"/>
    <w:rsid w:val="0020239B"/>
    <w:rsid w:val="002023A2"/>
    <w:rsid w:val="00202442"/>
    <w:rsid w:val="0020244A"/>
    <w:rsid w:val="0020246E"/>
    <w:rsid w:val="0020248F"/>
    <w:rsid w:val="0020257A"/>
    <w:rsid w:val="00202594"/>
    <w:rsid w:val="002025E8"/>
    <w:rsid w:val="0020264D"/>
    <w:rsid w:val="00202750"/>
    <w:rsid w:val="002027C4"/>
    <w:rsid w:val="00202800"/>
    <w:rsid w:val="0020287D"/>
    <w:rsid w:val="0020294E"/>
    <w:rsid w:val="002029BF"/>
    <w:rsid w:val="00202ACA"/>
    <w:rsid w:val="00202AEB"/>
    <w:rsid w:val="00202AEE"/>
    <w:rsid w:val="00202C1D"/>
    <w:rsid w:val="00202C59"/>
    <w:rsid w:val="00202C8A"/>
    <w:rsid w:val="00202CE7"/>
    <w:rsid w:val="00202D92"/>
    <w:rsid w:val="00202DA9"/>
    <w:rsid w:val="00202DEC"/>
    <w:rsid w:val="00202E6B"/>
    <w:rsid w:val="00202EA4"/>
    <w:rsid w:val="00202F9E"/>
    <w:rsid w:val="00203096"/>
    <w:rsid w:val="00203136"/>
    <w:rsid w:val="002031A1"/>
    <w:rsid w:val="002031BB"/>
    <w:rsid w:val="00203212"/>
    <w:rsid w:val="0020322A"/>
    <w:rsid w:val="002032A0"/>
    <w:rsid w:val="00203348"/>
    <w:rsid w:val="00203379"/>
    <w:rsid w:val="00203389"/>
    <w:rsid w:val="002033D9"/>
    <w:rsid w:val="002033FA"/>
    <w:rsid w:val="00203461"/>
    <w:rsid w:val="002034AC"/>
    <w:rsid w:val="002034F3"/>
    <w:rsid w:val="002034F9"/>
    <w:rsid w:val="002034FF"/>
    <w:rsid w:val="0020350F"/>
    <w:rsid w:val="00203623"/>
    <w:rsid w:val="0020366D"/>
    <w:rsid w:val="002036C5"/>
    <w:rsid w:val="00203714"/>
    <w:rsid w:val="00203749"/>
    <w:rsid w:val="002037EA"/>
    <w:rsid w:val="002037FC"/>
    <w:rsid w:val="00203815"/>
    <w:rsid w:val="00203A73"/>
    <w:rsid w:val="00203AF8"/>
    <w:rsid w:val="00203C75"/>
    <w:rsid w:val="00203D19"/>
    <w:rsid w:val="00203E4D"/>
    <w:rsid w:val="00203E63"/>
    <w:rsid w:val="00203EDB"/>
    <w:rsid w:val="002040F2"/>
    <w:rsid w:val="00204171"/>
    <w:rsid w:val="0020418D"/>
    <w:rsid w:val="00204222"/>
    <w:rsid w:val="00204282"/>
    <w:rsid w:val="002042BB"/>
    <w:rsid w:val="002043F2"/>
    <w:rsid w:val="00204480"/>
    <w:rsid w:val="0020452F"/>
    <w:rsid w:val="00204573"/>
    <w:rsid w:val="00204585"/>
    <w:rsid w:val="002045A4"/>
    <w:rsid w:val="002045E5"/>
    <w:rsid w:val="00204617"/>
    <w:rsid w:val="0020465F"/>
    <w:rsid w:val="002046F8"/>
    <w:rsid w:val="00204768"/>
    <w:rsid w:val="002047AC"/>
    <w:rsid w:val="0020484C"/>
    <w:rsid w:val="002049D8"/>
    <w:rsid w:val="00204ABF"/>
    <w:rsid w:val="00204B07"/>
    <w:rsid w:val="00204B4D"/>
    <w:rsid w:val="00204B64"/>
    <w:rsid w:val="00204BAA"/>
    <w:rsid w:val="00204BCC"/>
    <w:rsid w:val="00204C35"/>
    <w:rsid w:val="00204C4F"/>
    <w:rsid w:val="00204C73"/>
    <w:rsid w:val="00204D6C"/>
    <w:rsid w:val="00204D82"/>
    <w:rsid w:val="00204E3C"/>
    <w:rsid w:val="00204E93"/>
    <w:rsid w:val="002050CE"/>
    <w:rsid w:val="0020525C"/>
    <w:rsid w:val="002052B5"/>
    <w:rsid w:val="002053A4"/>
    <w:rsid w:val="002053BB"/>
    <w:rsid w:val="002053F5"/>
    <w:rsid w:val="00205421"/>
    <w:rsid w:val="002054E2"/>
    <w:rsid w:val="00205644"/>
    <w:rsid w:val="00205740"/>
    <w:rsid w:val="0020579E"/>
    <w:rsid w:val="002058D4"/>
    <w:rsid w:val="002058E2"/>
    <w:rsid w:val="002058E6"/>
    <w:rsid w:val="0020595D"/>
    <w:rsid w:val="002059AA"/>
    <w:rsid w:val="002059B5"/>
    <w:rsid w:val="00205ADA"/>
    <w:rsid w:val="00205AEC"/>
    <w:rsid w:val="00205B01"/>
    <w:rsid w:val="00205B04"/>
    <w:rsid w:val="00205C54"/>
    <w:rsid w:val="00205D0A"/>
    <w:rsid w:val="00205DDD"/>
    <w:rsid w:val="00205E2E"/>
    <w:rsid w:val="00205ECD"/>
    <w:rsid w:val="00205EF5"/>
    <w:rsid w:val="00205F9A"/>
    <w:rsid w:val="0020609E"/>
    <w:rsid w:val="002060BE"/>
    <w:rsid w:val="002060E9"/>
    <w:rsid w:val="002061BB"/>
    <w:rsid w:val="00206205"/>
    <w:rsid w:val="002062B7"/>
    <w:rsid w:val="002062FF"/>
    <w:rsid w:val="002063A0"/>
    <w:rsid w:val="00206564"/>
    <w:rsid w:val="00206663"/>
    <w:rsid w:val="00206788"/>
    <w:rsid w:val="002067A1"/>
    <w:rsid w:val="002067C7"/>
    <w:rsid w:val="002067CE"/>
    <w:rsid w:val="002068E7"/>
    <w:rsid w:val="00206A2A"/>
    <w:rsid w:val="00206B5D"/>
    <w:rsid w:val="00206BDA"/>
    <w:rsid w:val="00206C3C"/>
    <w:rsid w:val="00206C57"/>
    <w:rsid w:val="00206CCC"/>
    <w:rsid w:val="00206D88"/>
    <w:rsid w:val="00206DCB"/>
    <w:rsid w:val="00206DD2"/>
    <w:rsid w:val="00206E24"/>
    <w:rsid w:val="00206E32"/>
    <w:rsid w:val="00206F08"/>
    <w:rsid w:val="00206F7D"/>
    <w:rsid w:val="00206FBD"/>
    <w:rsid w:val="00206FDC"/>
    <w:rsid w:val="002070B7"/>
    <w:rsid w:val="0020711E"/>
    <w:rsid w:val="00207188"/>
    <w:rsid w:val="002071C4"/>
    <w:rsid w:val="002071E4"/>
    <w:rsid w:val="00207304"/>
    <w:rsid w:val="002073DA"/>
    <w:rsid w:val="00207409"/>
    <w:rsid w:val="00207417"/>
    <w:rsid w:val="0020747B"/>
    <w:rsid w:val="00207785"/>
    <w:rsid w:val="0020783F"/>
    <w:rsid w:val="002078FA"/>
    <w:rsid w:val="00207911"/>
    <w:rsid w:val="00207915"/>
    <w:rsid w:val="00207938"/>
    <w:rsid w:val="0020797C"/>
    <w:rsid w:val="00207984"/>
    <w:rsid w:val="002079EF"/>
    <w:rsid w:val="00207A79"/>
    <w:rsid w:val="00207B7C"/>
    <w:rsid w:val="00207C27"/>
    <w:rsid w:val="00207C56"/>
    <w:rsid w:val="00207D09"/>
    <w:rsid w:val="00207DA8"/>
    <w:rsid w:val="00207E2B"/>
    <w:rsid w:val="00207EE3"/>
    <w:rsid w:val="00207F4F"/>
    <w:rsid w:val="00207FC7"/>
    <w:rsid w:val="00207FF8"/>
    <w:rsid w:val="002100BE"/>
    <w:rsid w:val="002100DA"/>
    <w:rsid w:val="00210132"/>
    <w:rsid w:val="0021015E"/>
    <w:rsid w:val="002101F1"/>
    <w:rsid w:val="0021028A"/>
    <w:rsid w:val="00210334"/>
    <w:rsid w:val="00210367"/>
    <w:rsid w:val="0021036A"/>
    <w:rsid w:val="00210496"/>
    <w:rsid w:val="00210497"/>
    <w:rsid w:val="002104FB"/>
    <w:rsid w:val="00210543"/>
    <w:rsid w:val="00210550"/>
    <w:rsid w:val="0021070D"/>
    <w:rsid w:val="00210772"/>
    <w:rsid w:val="00210817"/>
    <w:rsid w:val="0021089B"/>
    <w:rsid w:val="002109E1"/>
    <w:rsid w:val="00210A26"/>
    <w:rsid w:val="00210B40"/>
    <w:rsid w:val="00210B5E"/>
    <w:rsid w:val="00210C4F"/>
    <w:rsid w:val="00210CBC"/>
    <w:rsid w:val="00210CCE"/>
    <w:rsid w:val="00210D5D"/>
    <w:rsid w:val="00210D96"/>
    <w:rsid w:val="00210E0A"/>
    <w:rsid w:val="00210E59"/>
    <w:rsid w:val="00210E8F"/>
    <w:rsid w:val="00210E9B"/>
    <w:rsid w:val="00210EF2"/>
    <w:rsid w:val="00210F51"/>
    <w:rsid w:val="00210F56"/>
    <w:rsid w:val="0021109C"/>
    <w:rsid w:val="002110DD"/>
    <w:rsid w:val="002111F7"/>
    <w:rsid w:val="00211225"/>
    <w:rsid w:val="00211250"/>
    <w:rsid w:val="00211401"/>
    <w:rsid w:val="00211483"/>
    <w:rsid w:val="00211543"/>
    <w:rsid w:val="002115AE"/>
    <w:rsid w:val="0021164F"/>
    <w:rsid w:val="00211658"/>
    <w:rsid w:val="002116AC"/>
    <w:rsid w:val="00211703"/>
    <w:rsid w:val="00211763"/>
    <w:rsid w:val="00211791"/>
    <w:rsid w:val="00211814"/>
    <w:rsid w:val="00211885"/>
    <w:rsid w:val="00211894"/>
    <w:rsid w:val="002118B1"/>
    <w:rsid w:val="002118D1"/>
    <w:rsid w:val="002118DC"/>
    <w:rsid w:val="00211984"/>
    <w:rsid w:val="00211A1D"/>
    <w:rsid w:val="00211AEB"/>
    <w:rsid w:val="00211B6F"/>
    <w:rsid w:val="00211C33"/>
    <w:rsid w:val="00211C35"/>
    <w:rsid w:val="00211C3F"/>
    <w:rsid w:val="00211DE5"/>
    <w:rsid w:val="00211E23"/>
    <w:rsid w:val="00211E84"/>
    <w:rsid w:val="00211F72"/>
    <w:rsid w:val="00211FA7"/>
    <w:rsid w:val="00211FB0"/>
    <w:rsid w:val="00212088"/>
    <w:rsid w:val="0021214B"/>
    <w:rsid w:val="0021214F"/>
    <w:rsid w:val="0021224B"/>
    <w:rsid w:val="002123CA"/>
    <w:rsid w:val="0021246F"/>
    <w:rsid w:val="002124CB"/>
    <w:rsid w:val="00212568"/>
    <w:rsid w:val="002125DE"/>
    <w:rsid w:val="00212716"/>
    <w:rsid w:val="00212754"/>
    <w:rsid w:val="00212761"/>
    <w:rsid w:val="00212762"/>
    <w:rsid w:val="002127AC"/>
    <w:rsid w:val="002127D6"/>
    <w:rsid w:val="0021284C"/>
    <w:rsid w:val="0021287A"/>
    <w:rsid w:val="002128BA"/>
    <w:rsid w:val="0021291B"/>
    <w:rsid w:val="00212A3B"/>
    <w:rsid w:val="00212CAA"/>
    <w:rsid w:val="00212D26"/>
    <w:rsid w:val="00212F58"/>
    <w:rsid w:val="00212F62"/>
    <w:rsid w:val="00212FB9"/>
    <w:rsid w:val="00213025"/>
    <w:rsid w:val="00213035"/>
    <w:rsid w:val="0021323E"/>
    <w:rsid w:val="00213368"/>
    <w:rsid w:val="002133A7"/>
    <w:rsid w:val="0021340E"/>
    <w:rsid w:val="002134A0"/>
    <w:rsid w:val="002134BC"/>
    <w:rsid w:val="00213548"/>
    <w:rsid w:val="00213556"/>
    <w:rsid w:val="002135BD"/>
    <w:rsid w:val="002135D8"/>
    <w:rsid w:val="002136F9"/>
    <w:rsid w:val="00213723"/>
    <w:rsid w:val="00213768"/>
    <w:rsid w:val="002137B7"/>
    <w:rsid w:val="00213834"/>
    <w:rsid w:val="00213860"/>
    <w:rsid w:val="00213931"/>
    <w:rsid w:val="00213A97"/>
    <w:rsid w:val="00213AD1"/>
    <w:rsid w:val="00213B95"/>
    <w:rsid w:val="00213CA2"/>
    <w:rsid w:val="00213E12"/>
    <w:rsid w:val="00213E6A"/>
    <w:rsid w:val="00213F06"/>
    <w:rsid w:val="00213FD0"/>
    <w:rsid w:val="002140E6"/>
    <w:rsid w:val="00214135"/>
    <w:rsid w:val="0021414B"/>
    <w:rsid w:val="00214164"/>
    <w:rsid w:val="002141B5"/>
    <w:rsid w:val="002141CF"/>
    <w:rsid w:val="00214324"/>
    <w:rsid w:val="002143B7"/>
    <w:rsid w:val="002143CA"/>
    <w:rsid w:val="002143D6"/>
    <w:rsid w:val="002143FE"/>
    <w:rsid w:val="002144BC"/>
    <w:rsid w:val="002144EB"/>
    <w:rsid w:val="0021464A"/>
    <w:rsid w:val="00214666"/>
    <w:rsid w:val="002146EC"/>
    <w:rsid w:val="0021474C"/>
    <w:rsid w:val="0021479F"/>
    <w:rsid w:val="002147B0"/>
    <w:rsid w:val="002147ED"/>
    <w:rsid w:val="00214869"/>
    <w:rsid w:val="002148A6"/>
    <w:rsid w:val="002148D5"/>
    <w:rsid w:val="00214913"/>
    <w:rsid w:val="00214958"/>
    <w:rsid w:val="0021498A"/>
    <w:rsid w:val="002149CF"/>
    <w:rsid w:val="00214A02"/>
    <w:rsid w:val="00214A06"/>
    <w:rsid w:val="00214A3A"/>
    <w:rsid w:val="00214A54"/>
    <w:rsid w:val="00214B58"/>
    <w:rsid w:val="00214BB8"/>
    <w:rsid w:val="00214C09"/>
    <w:rsid w:val="00214C18"/>
    <w:rsid w:val="00214CA2"/>
    <w:rsid w:val="00214CBC"/>
    <w:rsid w:val="00214CFE"/>
    <w:rsid w:val="00214DBA"/>
    <w:rsid w:val="00214E69"/>
    <w:rsid w:val="00214E72"/>
    <w:rsid w:val="00214EC2"/>
    <w:rsid w:val="00214EDD"/>
    <w:rsid w:val="00214F91"/>
    <w:rsid w:val="00215019"/>
    <w:rsid w:val="00215045"/>
    <w:rsid w:val="00215084"/>
    <w:rsid w:val="00215099"/>
    <w:rsid w:val="002151F0"/>
    <w:rsid w:val="002151F9"/>
    <w:rsid w:val="00215223"/>
    <w:rsid w:val="0021524B"/>
    <w:rsid w:val="0021525E"/>
    <w:rsid w:val="0021529F"/>
    <w:rsid w:val="002152D7"/>
    <w:rsid w:val="00215300"/>
    <w:rsid w:val="00215310"/>
    <w:rsid w:val="00215378"/>
    <w:rsid w:val="002153B2"/>
    <w:rsid w:val="002153B7"/>
    <w:rsid w:val="002153E2"/>
    <w:rsid w:val="00215442"/>
    <w:rsid w:val="00215492"/>
    <w:rsid w:val="00215531"/>
    <w:rsid w:val="0021556C"/>
    <w:rsid w:val="00215591"/>
    <w:rsid w:val="002155B1"/>
    <w:rsid w:val="002156EF"/>
    <w:rsid w:val="0021576B"/>
    <w:rsid w:val="002157D6"/>
    <w:rsid w:val="002157E4"/>
    <w:rsid w:val="00215806"/>
    <w:rsid w:val="00215ADA"/>
    <w:rsid w:val="00215B3F"/>
    <w:rsid w:val="00215B6B"/>
    <w:rsid w:val="00215BE6"/>
    <w:rsid w:val="00215C18"/>
    <w:rsid w:val="00215C7F"/>
    <w:rsid w:val="00215CC6"/>
    <w:rsid w:val="00215CD5"/>
    <w:rsid w:val="00215EB0"/>
    <w:rsid w:val="00215F2F"/>
    <w:rsid w:val="00215F67"/>
    <w:rsid w:val="00216012"/>
    <w:rsid w:val="0021604F"/>
    <w:rsid w:val="00216061"/>
    <w:rsid w:val="002160F5"/>
    <w:rsid w:val="002163E1"/>
    <w:rsid w:val="0021649F"/>
    <w:rsid w:val="00216714"/>
    <w:rsid w:val="00216779"/>
    <w:rsid w:val="00216782"/>
    <w:rsid w:val="002167A3"/>
    <w:rsid w:val="00216801"/>
    <w:rsid w:val="00216988"/>
    <w:rsid w:val="002169B5"/>
    <w:rsid w:val="002169C7"/>
    <w:rsid w:val="00216AA6"/>
    <w:rsid w:val="00216B58"/>
    <w:rsid w:val="00216C88"/>
    <w:rsid w:val="00216CEF"/>
    <w:rsid w:val="00216D06"/>
    <w:rsid w:val="00216D69"/>
    <w:rsid w:val="00216DA5"/>
    <w:rsid w:val="00216E2A"/>
    <w:rsid w:val="00216EAD"/>
    <w:rsid w:val="00217041"/>
    <w:rsid w:val="0021705B"/>
    <w:rsid w:val="002171D7"/>
    <w:rsid w:val="0021722B"/>
    <w:rsid w:val="0021723C"/>
    <w:rsid w:val="002172B0"/>
    <w:rsid w:val="002173DB"/>
    <w:rsid w:val="00217417"/>
    <w:rsid w:val="00217490"/>
    <w:rsid w:val="0021755E"/>
    <w:rsid w:val="00217588"/>
    <w:rsid w:val="00217646"/>
    <w:rsid w:val="002176EB"/>
    <w:rsid w:val="002176F7"/>
    <w:rsid w:val="00217708"/>
    <w:rsid w:val="002178DC"/>
    <w:rsid w:val="00217923"/>
    <w:rsid w:val="0021793A"/>
    <w:rsid w:val="002179FB"/>
    <w:rsid w:val="00217A18"/>
    <w:rsid w:val="00217A2C"/>
    <w:rsid w:val="00217A2E"/>
    <w:rsid w:val="00217C14"/>
    <w:rsid w:val="00217CEC"/>
    <w:rsid w:val="00217E62"/>
    <w:rsid w:val="00217EED"/>
    <w:rsid w:val="00220029"/>
    <w:rsid w:val="00220081"/>
    <w:rsid w:val="002200AC"/>
    <w:rsid w:val="00220132"/>
    <w:rsid w:val="00220143"/>
    <w:rsid w:val="002201A4"/>
    <w:rsid w:val="00220255"/>
    <w:rsid w:val="00220274"/>
    <w:rsid w:val="0022027F"/>
    <w:rsid w:val="0022033B"/>
    <w:rsid w:val="00220359"/>
    <w:rsid w:val="0022036D"/>
    <w:rsid w:val="0022038C"/>
    <w:rsid w:val="00220399"/>
    <w:rsid w:val="0022040D"/>
    <w:rsid w:val="00220430"/>
    <w:rsid w:val="00220445"/>
    <w:rsid w:val="0022055B"/>
    <w:rsid w:val="00220577"/>
    <w:rsid w:val="0022065C"/>
    <w:rsid w:val="00220696"/>
    <w:rsid w:val="00220753"/>
    <w:rsid w:val="002208D5"/>
    <w:rsid w:val="002208DF"/>
    <w:rsid w:val="00220918"/>
    <w:rsid w:val="00220965"/>
    <w:rsid w:val="00220986"/>
    <w:rsid w:val="002209A3"/>
    <w:rsid w:val="00220A05"/>
    <w:rsid w:val="00220A4F"/>
    <w:rsid w:val="00220A87"/>
    <w:rsid w:val="00220B64"/>
    <w:rsid w:val="00220C23"/>
    <w:rsid w:val="00220D3C"/>
    <w:rsid w:val="00220D41"/>
    <w:rsid w:val="00220D9A"/>
    <w:rsid w:val="00220DD6"/>
    <w:rsid w:val="00220F07"/>
    <w:rsid w:val="00220FFC"/>
    <w:rsid w:val="00221112"/>
    <w:rsid w:val="00221141"/>
    <w:rsid w:val="00221198"/>
    <w:rsid w:val="002211DA"/>
    <w:rsid w:val="0022121D"/>
    <w:rsid w:val="00221253"/>
    <w:rsid w:val="002212F5"/>
    <w:rsid w:val="00221300"/>
    <w:rsid w:val="002213C2"/>
    <w:rsid w:val="0022146D"/>
    <w:rsid w:val="00221520"/>
    <w:rsid w:val="00221544"/>
    <w:rsid w:val="002216B2"/>
    <w:rsid w:val="002216C8"/>
    <w:rsid w:val="00221761"/>
    <w:rsid w:val="002217D6"/>
    <w:rsid w:val="002218AE"/>
    <w:rsid w:val="002218E8"/>
    <w:rsid w:val="00221907"/>
    <w:rsid w:val="00221949"/>
    <w:rsid w:val="00221A47"/>
    <w:rsid w:val="00221A56"/>
    <w:rsid w:val="00221A63"/>
    <w:rsid w:val="00221A95"/>
    <w:rsid w:val="00221AE4"/>
    <w:rsid w:val="00221B1C"/>
    <w:rsid w:val="00221BEB"/>
    <w:rsid w:val="00221CB9"/>
    <w:rsid w:val="00221CF5"/>
    <w:rsid w:val="00221DCC"/>
    <w:rsid w:val="00221DDC"/>
    <w:rsid w:val="00221E4F"/>
    <w:rsid w:val="00221E7D"/>
    <w:rsid w:val="00221F5B"/>
    <w:rsid w:val="00221F91"/>
    <w:rsid w:val="00221FCD"/>
    <w:rsid w:val="00221FCF"/>
    <w:rsid w:val="00221FDD"/>
    <w:rsid w:val="00222058"/>
    <w:rsid w:val="00222103"/>
    <w:rsid w:val="00222163"/>
    <w:rsid w:val="00222204"/>
    <w:rsid w:val="00222262"/>
    <w:rsid w:val="002222BE"/>
    <w:rsid w:val="002222C8"/>
    <w:rsid w:val="002223DA"/>
    <w:rsid w:val="00222455"/>
    <w:rsid w:val="00222501"/>
    <w:rsid w:val="0022253F"/>
    <w:rsid w:val="00222556"/>
    <w:rsid w:val="0022256B"/>
    <w:rsid w:val="002225FF"/>
    <w:rsid w:val="0022267D"/>
    <w:rsid w:val="0022270F"/>
    <w:rsid w:val="00222741"/>
    <w:rsid w:val="0022276D"/>
    <w:rsid w:val="002227C3"/>
    <w:rsid w:val="00222877"/>
    <w:rsid w:val="002228F1"/>
    <w:rsid w:val="00222992"/>
    <w:rsid w:val="00222A5A"/>
    <w:rsid w:val="00222A9D"/>
    <w:rsid w:val="00222B0C"/>
    <w:rsid w:val="00222B3D"/>
    <w:rsid w:val="00222B7D"/>
    <w:rsid w:val="00222B98"/>
    <w:rsid w:val="00222BCF"/>
    <w:rsid w:val="00222BEB"/>
    <w:rsid w:val="00222C94"/>
    <w:rsid w:val="00222CE2"/>
    <w:rsid w:val="00222D0D"/>
    <w:rsid w:val="00222D8F"/>
    <w:rsid w:val="00222E83"/>
    <w:rsid w:val="00222E9A"/>
    <w:rsid w:val="00222ED8"/>
    <w:rsid w:val="00222FB3"/>
    <w:rsid w:val="00222FBC"/>
    <w:rsid w:val="00223032"/>
    <w:rsid w:val="00223142"/>
    <w:rsid w:val="0022315E"/>
    <w:rsid w:val="00223219"/>
    <w:rsid w:val="00223234"/>
    <w:rsid w:val="0022324C"/>
    <w:rsid w:val="002232AF"/>
    <w:rsid w:val="0022330B"/>
    <w:rsid w:val="00223339"/>
    <w:rsid w:val="0022333E"/>
    <w:rsid w:val="00223353"/>
    <w:rsid w:val="002234C7"/>
    <w:rsid w:val="002235C2"/>
    <w:rsid w:val="0022368F"/>
    <w:rsid w:val="002236C6"/>
    <w:rsid w:val="002236CA"/>
    <w:rsid w:val="00223739"/>
    <w:rsid w:val="00223889"/>
    <w:rsid w:val="002238A1"/>
    <w:rsid w:val="00223AE1"/>
    <w:rsid w:val="00223AEB"/>
    <w:rsid w:val="00223B75"/>
    <w:rsid w:val="00223C83"/>
    <w:rsid w:val="00223D6D"/>
    <w:rsid w:val="00223D82"/>
    <w:rsid w:val="00223E02"/>
    <w:rsid w:val="00223E51"/>
    <w:rsid w:val="00223E98"/>
    <w:rsid w:val="00223EA2"/>
    <w:rsid w:val="00223ED9"/>
    <w:rsid w:val="00223F63"/>
    <w:rsid w:val="00223FE1"/>
    <w:rsid w:val="00224057"/>
    <w:rsid w:val="0022412D"/>
    <w:rsid w:val="00224170"/>
    <w:rsid w:val="00224178"/>
    <w:rsid w:val="002242D7"/>
    <w:rsid w:val="002242FD"/>
    <w:rsid w:val="00224439"/>
    <w:rsid w:val="002244FE"/>
    <w:rsid w:val="0022451F"/>
    <w:rsid w:val="00224622"/>
    <w:rsid w:val="00224633"/>
    <w:rsid w:val="0022478D"/>
    <w:rsid w:val="002247A3"/>
    <w:rsid w:val="0022489D"/>
    <w:rsid w:val="002248D1"/>
    <w:rsid w:val="002248FB"/>
    <w:rsid w:val="002249B1"/>
    <w:rsid w:val="002249D7"/>
    <w:rsid w:val="00224AA6"/>
    <w:rsid w:val="00224B0A"/>
    <w:rsid w:val="00224B36"/>
    <w:rsid w:val="00224BBF"/>
    <w:rsid w:val="00224CE8"/>
    <w:rsid w:val="00224CE9"/>
    <w:rsid w:val="00224D69"/>
    <w:rsid w:val="00224D6C"/>
    <w:rsid w:val="00224E2A"/>
    <w:rsid w:val="00224EA6"/>
    <w:rsid w:val="00224F7F"/>
    <w:rsid w:val="00225036"/>
    <w:rsid w:val="0022503D"/>
    <w:rsid w:val="00225171"/>
    <w:rsid w:val="002251A7"/>
    <w:rsid w:val="0022522E"/>
    <w:rsid w:val="002253D6"/>
    <w:rsid w:val="002253E1"/>
    <w:rsid w:val="002253E3"/>
    <w:rsid w:val="0022548C"/>
    <w:rsid w:val="0022556D"/>
    <w:rsid w:val="002256B9"/>
    <w:rsid w:val="002256C3"/>
    <w:rsid w:val="002256C7"/>
    <w:rsid w:val="00225709"/>
    <w:rsid w:val="0022570A"/>
    <w:rsid w:val="00225714"/>
    <w:rsid w:val="00225738"/>
    <w:rsid w:val="0022580A"/>
    <w:rsid w:val="0022581F"/>
    <w:rsid w:val="002258AE"/>
    <w:rsid w:val="0022592A"/>
    <w:rsid w:val="00225932"/>
    <w:rsid w:val="00225A0C"/>
    <w:rsid w:val="00225A3A"/>
    <w:rsid w:val="00225A5D"/>
    <w:rsid w:val="00225AF2"/>
    <w:rsid w:val="00225B17"/>
    <w:rsid w:val="00225C75"/>
    <w:rsid w:val="00225D2B"/>
    <w:rsid w:val="00225DE3"/>
    <w:rsid w:val="00225EA5"/>
    <w:rsid w:val="00225EBB"/>
    <w:rsid w:val="00225EE1"/>
    <w:rsid w:val="00225F2F"/>
    <w:rsid w:val="00225F30"/>
    <w:rsid w:val="00225F84"/>
    <w:rsid w:val="00225FDB"/>
    <w:rsid w:val="0022603D"/>
    <w:rsid w:val="002260B9"/>
    <w:rsid w:val="0022627C"/>
    <w:rsid w:val="00226310"/>
    <w:rsid w:val="0022639F"/>
    <w:rsid w:val="002264F7"/>
    <w:rsid w:val="00226502"/>
    <w:rsid w:val="00226530"/>
    <w:rsid w:val="0022659F"/>
    <w:rsid w:val="00226602"/>
    <w:rsid w:val="0022682F"/>
    <w:rsid w:val="00226909"/>
    <w:rsid w:val="00226982"/>
    <w:rsid w:val="00226A00"/>
    <w:rsid w:val="00226A07"/>
    <w:rsid w:val="00226B0B"/>
    <w:rsid w:val="00226B48"/>
    <w:rsid w:val="00226BAB"/>
    <w:rsid w:val="00226CAE"/>
    <w:rsid w:val="00226CC7"/>
    <w:rsid w:val="00226CF4"/>
    <w:rsid w:val="00226D36"/>
    <w:rsid w:val="00226D70"/>
    <w:rsid w:val="00226E50"/>
    <w:rsid w:val="00226E7F"/>
    <w:rsid w:val="00226F00"/>
    <w:rsid w:val="00226F64"/>
    <w:rsid w:val="00226F9F"/>
    <w:rsid w:val="00226FB2"/>
    <w:rsid w:val="00226FFC"/>
    <w:rsid w:val="00227068"/>
    <w:rsid w:val="0022706A"/>
    <w:rsid w:val="002270D9"/>
    <w:rsid w:val="00227203"/>
    <w:rsid w:val="0022721D"/>
    <w:rsid w:val="00227234"/>
    <w:rsid w:val="0022725D"/>
    <w:rsid w:val="0022728B"/>
    <w:rsid w:val="002272A9"/>
    <w:rsid w:val="002275DA"/>
    <w:rsid w:val="00227677"/>
    <w:rsid w:val="00227708"/>
    <w:rsid w:val="0022773B"/>
    <w:rsid w:val="00227816"/>
    <w:rsid w:val="00227898"/>
    <w:rsid w:val="00227A8E"/>
    <w:rsid w:val="00227AD2"/>
    <w:rsid w:val="00227AF3"/>
    <w:rsid w:val="00227BB7"/>
    <w:rsid w:val="00227BEA"/>
    <w:rsid w:val="00227BED"/>
    <w:rsid w:val="00227C47"/>
    <w:rsid w:val="00227D29"/>
    <w:rsid w:val="00227D72"/>
    <w:rsid w:val="00227D9B"/>
    <w:rsid w:val="00227D9F"/>
    <w:rsid w:val="00227DDD"/>
    <w:rsid w:val="00227DFC"/>
    <w:rsid w:val="00227E22"/>
    <w:rsid w:val="00227EF6"/>
    <w:rsid w:val="00227F4E"/>
    <w:rsid w:val="00227F78"/>
    <w:rsid w:val="00230172"/>
    <w:rsid w:val="002301A3"/>
    <w:rsid w:val="00230266"/>
    <w:rsid w:val="00230403"/>
    <w:rsid w:val="0023041E"/>
    <w:rsid w:val="00230514"/>
    <w:rsid w:val="0023051C"/>
    <w:rsid w:val="00230647"/>
    <w:rsid w:val="00230658"/>
    <w:rsid w:val="0023075C"/>
    <w:rsid w:val="00230833"/>
    <w:rsid w:val="002308CA"/>
    <w:rsid w:val="002308DA"/>
    <w:rsid w:val="00230962"/>
    <w:rsid w:val="00230A23"/>
    <w:rsid w:val="00230AF5"/>
    <w:rsid w:val="00230BCE"/>
    <w:rsid w:val="00230BDA"/>
    <w:rsid w:val="00230C17"/>
    <w:rsid w:val="00230C1C"/>
    <w:rsid w:val="00230C6B"/>
    <w:rsid w:val="00230CF5"/>
    <w:rsid w:val="00230D86"/>
    <w:rsid w:val="00230E49"/>
    <w:rsid w:val="00230E9E"/>
    <w:rsid w:val="00230E9F"/>
    <w:rsid w:val="00230EA0"/>
    <w:rsid w:val="00230EB6"/>
    <w:rsid w:val="00230ED8"/>
    <w:rsid w:val="00230F30"/>
    <w:rsid w:val="00230FBD"/>
    <w:rsid w:val="0023102C"/>
    <w:rsid w:val="00231116"/>
    <w:rsid w:val="00231143"/>
    <w:rsid w:val="0023114F"/>
    <w:rsid w:val="00231178"/>
    <w:rsid w:val="00231237"/>
    <w:rsid w:val="002312C5"/>
    <w:rsid w:val="00231354"/>
    <w:rsid w:val="002313A1"/>
    <w:rsid w:val="002313F0"/>
    <w:rsid w:val="0023140A"/>
    <w:rsid w:val="00231469"/>
    <w:rsid w:val="002314C5"/>
    <w:rsid w:val="002314F9"/>
    <w:rsid w:val="0023151C"/>
    <w:rsid w:val="0023152B"/>
    <w:rsid w:val="0023163E"/>
    <w:rsid w:val="002316FE"/>
    <w:rsid w:val="00231764"/>
    <w:rsid w:val="00231835"/>
    <w:rsid w:val="0023192D"/>
    <w:rsid w:val="002319EE"/>
    <w:rsid w:val="00231A14"/>
    <w:rsid w:val="00231A20"/>
    <w:rsid w:val="00231A3A"/>
    <w:rsid w:val="00231A46"/>
    <w:rsid w:val="00231B57"/>
    <w:rsid w:val="00231CC2"/>
    <w:rsid w:val="00231CDE"/>
    <w:rsid w:val="00231DD0"/>
    <w:rsid w:val="00231E36"/>
    <w:rsid w:val="00231EEF"/>
    <w:rsid w:val="00231F5F"/>
    <w:rsid w:val="002320D2"/>
    <w:rsid w:val="002320EA"/>
    <w:rsid w:val="00232221"/>
    <w:rsid w:val="00232286"/>
    <w:rsid w:val="00232287"/>
    <w:rsid w:val="00232309"/>
    <w:rsid w:val="00232361"/>
    <w:rsid w:val="0023239B"/>
    <w:rsid w:val="002323CA"/>
    <w:rsid w:val="00232447"/>
    <w:rsid w:val="00232485"/>
    <w:rsid w:val="002324E4"/>
    <w:rsid w:val="0023253F"/>
    <w:rsid w:val="00232558"/>
    <w:rsid w:val="00232581"/>
    <w:rsid w:val="0023265B"/>
    <w:rsid w:val="002326C6"/>
    <w:rsid w:val="00232861"/>
    <w:rsid w:val="0023287E"/>
    <w:rsid w:val="002328A9"/>
    <w:rsid w:val="00232914"/>
    <w:rsid w:val="002329A3"/>
    <w:rsid w:val="00232A06"/>
    <w:rsid w:val="00232A98"/>
    <w:rsid w:val="00232A9F"/>
    <w:rsid w:val="00232AB7"/>
    <w:rsid w:val="00232B29"/>
    <w:rsid w:val="00232BA0"/>
    <w:rsid w:val="00232C4A"/>
    <w:rsid w:val="00232C53"/>
    <w:rsid w:val="00232D09"/>
    <w:rsid w:val="00232D32"/>
    <w:rsid w:val="00232D4B"/>
    <w:rsid w:val="00232D86"/>
    <w:rsid w:val="00232E14"/>
    <w:rsid w:val="00232F0A"/>
    <w:rsid w:val="00232F3A"/>
    <w:rsid w:val="00232F9A"/>
    <w:rsid w:val="00233076"/>
    <w:rsid w:val="0023317C"/>
    <w:rsid w:val="00233202"/>
    <w:rsid w:val="0023321A"/>
    <w:rsid w:val="00233263"/>
    <w:rsid w:val="0023344B"/>
    <w:rsid w:val="00233495"/>
    <w:rsid w:val="00233562"/>
    <w:rsid w:val="002335BD"/>
    <w:rsid w:val="0023360E"/>
    <w:rsid w:val="0023365C"/>
    <w:rsid w:val="002336EE"/>
    <w:rsid w:val="002337CB"/>
    <w:rsid w:val="0023389F"/>
    <w:rsid w:val="002338F1"/>
    <w:rsid w:val="00233926"/>
    <w:rsid w:val="00233ABE"/>
    <w:rsid w:val="00233B59"/>
    <w:rsid w:val="00233B74"/>
    <w:rsid w:val="00233D15"/>
    <w:rsid w:val="00233D22"/>
    <w:rsid w:val="00233D63"/>
    <w:rsid w:val="00233E76"/>
    <w:rsid w:val="00233E9A"/>
    <w:rsid w:val="00233EF6"/>
    <w:rsid w:val="00233EF8"/>
    <w:rsid w:val="00233F92"/>
    <w:rsid w:val="00233FA4"/>
    <w:rsid w:val="00233FA5"/>
    <w:rsid w:val="0023409D"/>
    <w:rsid w:val="002340F3"/>
    <w:rsid w:val="0023415A"/>
    <w:rsid w:val="0023416F"/>
    <w:rsid w:val="002341B0"/>
    <w:rsid w:val="0023429D"/>
    <w:rsid w:val="002342DA"/>
    <w:rsid w:val="002342F7"/>
    <w:rsid w:val="00234329"/>
    <w:rsid w:val="002343F0"/>
    <w:rsid w:val="00234443"/>
    <w:rsid w:val="002344FF"/>
    <w:rsid w:val="002345B8"/>
    <w:rsid w:val="002345BD"/>
    <w:rsid w:val="002345BE"/>
    <w:rsid w:val="00234634"/>
    <w:rsid w:val="0023463C"/>
    <w:rsid w:val="00234756"/>
    <w:rsid w:val="002347A4"/>
    <w:rsid w:val="0023484F"/>
    <w:rsid w:val="002348B9"/>
    <w:rsid w:val="00234961"/>
    <w:rsid w:val="00234AE2"/>
    <w:rsid w:val="00234B24"/>
    <w:rsid w:val="00234B28"/>
    <w:rsid w:val="00234B31"/>
    <w:rsid w:val="00234B9A"/>
    <w:rsid w:val="00234C2D"/>
    <w:rsid w:val="00234C35"/>
    <w:rsid w:val="00234C66"/>
    <w:rsid w:val="00234C7F"/>
    <w:rsid w:val="00234ED9"/>
    <w:rsid w:val="00234F4A"/>
    <w:rsid w:val="00234FA6"/>
    <w:rsid w:val="00234FFE"/>
    <w:rsid w:val="00235003"/>
    <w:rsid w:val="0023501E"/>
    <w:rsid w:val="002350F2"/>
    <w:rsid w:val="0023514F"/>
    <w:rsid w:val="00235171"/>
    <w:rsid w:val="00235216"/>
    <w:rsid w:val="00235232"/>
    <w:rsid w:val="00235293"/>
    <w:rsid w:val="0023532F"/>
    <w:rsid w:val="00235344"/>
    <w:rsid w:val="0023534A"/>
    <w:rsid w:val="002353D5"/>
    <w:rsid w:val="002354DD"/>
    <w:rsid w:val="00235624"/>
    <w:rsid w:val="002356BE"/>
    <w:rsid w:val="00235752"/>
    <w:rsid w:val="002357A2"/>
    <w:rsid w:val="002357FE"/>
    <w:rsid w:val="00235870"/>
    <w:rsid w:val="002358A1"/>
    <w:rsid w:val="002358AA"/>
    <w:rsid w:val="00235AB1"/>
    <w:rsid w:val="00235AE0"/>
    <w:rsid w:val="00235B16"/>
    <w:rsid w:val="00235BCD"/>
    <w:rsid w:val="00235C84"/>
    <w:rsid w:val="00235CE2"/>
    <w:rsid w:val="00235DD9"/>
    <w:rsid w:val="00235E77"/>
    <w:rsid w:val="00235FA1"/>
    <w:rsid w:val="0023610D"/>
    <w:rsid w:val="00236130"/>
    <w:rsid w:val="0023615B"/>
    <w:rsid w:val="002361F1"/>
    <w:rsid w:val="00236247"/>
    <w:rsid w:val="00236266"/>
    <w:rsid w:val="002362FC"/>
    <w:rsid w:val="0023643F"/>
    <w:rsid w:val="0023645C"/>
    <w:rsid w:val="0023650E"/>
    <w:rsid w:val="00236562"/>
    <w:rsid w:val="002366CC"/>
    <w:rsid w:val="002366E8"/>
    <w:rsid w:val="002366F7"/>
    <w:rsid w:val="00236723"/>
    <w:rsid w:val="0023677F"/>
    <w:rsid w:val="00236805"/>
    <w:rsid w:val="00236846"/>
    <w:rsid w:val="00236861"/>
    <w:rsid w:val="002368E5"/>
    <w:rsid w:val="00236942"/>
    <w:rsid w:val="00236957"/>
    <w:rsid w:val="00236994"/>
    <w:rsid w:val="002369C2"/>
    <w:rsid w:val="002369E0"/>
    <w:rsid w:val="002369EC"/>
    <w:rsid w:val="00236B7A"/>
    <w:rsid w:val="00236C02"/>
    <w:rsid w:val="00236C6E"/>
    <w:rsid w:val="00236D58"/>
    <w:rsid w:val="00236D70"/>
    <w:rsid w:val="00236D82"/>
    <w:rsid w:val="00236E3D"/>
    <w:rsid w:val="00236EEC"/>
    <w:rsid w:val="00236F6B"/>
    <w:rsid w:val="00237004"/>
    <w:rsid w:val="00237073"/>
    <w:rsid w:val="002370B0"/>
    <w:rsid w:val="0023716B"/>
    <w:rsid w:val="00237181"/>
    <w:rsid w:val="002371FF"/>
    <w:rsid w:val="00237282"/>
    <w:rsid w:val="0023744A"/>
    <w:rsid w:val="0023749B"/>
    <w:rsid w:val="002374CE"/>
    <w:rsid w:val="002374E2"/>
    <w:rsid w:val="00237562"/>
    <w:rsid w:val="0023759C"/>
    <w:rsid w:val="002375B5"/>
    <w:rsid w:val="00237731"/>
    <w:rsid w:val="002377C8"/>
    <w:rsid w:val="00237876"/>
    <w:rsid w:val="0023788D"/>
    <w:rsid w:val="00237933"/>
    <w:rsid w:val="00237ADA"/>
    <w:rsid w:val="00237B68"/>
    <w:rsid w:val="00237C14"/>
    <w:rsid w:val="00237C8F"/>
    <w:rsid w:val="00237CF7"/>
    <w:rsid w:val="00237EA8"/>
    <w:rsid w:val="0024001C"/>
    <w:rsid w:val="002400E6"/>
    <w:rsid w:val="0024014B"/>
    <w:rsid w:val="00240150"/>
    <w:rsid w:val="00240233"/>
    <w:rsid w:val="00240315"/>
    <w:rsid w:val="00240375"/>
    <w:rsid w:val="00240389"/>
    <w:rsid w:val="00240410"/>
    <w:rsid w:val="002404CD"/>
    <w:rsid w:val="00240646"/>
    <w:rsid w:val="00240695"/>
    <w:rsid w:val="002406EA"/>
    <w:rsid w:val="002406F4"/>
    <w:rsid w:val="00240700"/>
    <w:rsid w:val="0024074B"/>
    <w:rsid w:val="00240760"/>
    <w:rsid w:val="002407A6"/>
    <w:rsid w:val="00240814"/>
    <w:rsid w:val="00240851"/>
    <w:rsid w:val="002408DE"/>
    <w:rsid w:val="002408FC"/>
    <w:rsid w:val="002409B2"/>
    <w:rsid w:val="00240A64"/>
    <w:rsid w:val="00240AF8"/>
    <w:rsid w:val="00240B60"/>
    <w:rsid w:val="00240C23"/>
    <w:rsid w:val="00240D83"/>
    <w:rsid w:val="00240DAC"/>
    <w:rsid w:val="00240E4B"/>
    <w:rsid w:val="00240E8A"/>
    <w:rsid w:val="00240FFD"/>
    <w:rsid w:val="00241000"/>
    <w:rsid w:val="00241149"/>
    <w:rsid w:val="0024129A"/>
    <w:rsid w:val="0024139B"/>
    <w:rsid w:val="00241424"/>
    <w:rsid w:val="002414EE"/>
    <w:rsid w:val="002415AC"/>
    <w:rsid w:val="002415D3"/>
    <w:rsid w:val="002415E2"/>
    <w:rsid w:val="00241619"/>
    <w:rsid w:val="00241785"/>
    <w:rsid w:val="00241812"/>
    <w:rsid w:val="00241AD7"/>
    <w:rsid w:val="00241B5C"/>
    <w:rsid w:val="00241BBA"/>
    <w:rsid w:val="00241C11"/>
    <w:rsid w:val="00241C86"/>
    <w:rsid w:val="00241C8F"/>
    <w:rsid w:val="00241CCC"/>
    <w:rsid w:val="00241F56"/>
    <w:rsid w:val="00242016"/>
    <w:rsid w:val="00242113"/>
    <w:rsid w:val="0024211B"/>
    <w:rsid w:val="002421DB"/>
    <w:rsid w:val="00242201"/>
    <w:rsid w:val="0024222F"/>
    <w:rsid w:val="00242248"/>
    <w:rsid w:val="0024226E"/>
    <w:rsid w:val="002422CF"/>
    <w:rsid w:val="00242307"/>
    <w:rsid w:val="00242411"/>
    <w:rsid w:val="00242441"/>
    <w:rsid w:val="00242442"/>
    <w:rsid w:val="00242443"/>
    <w:rsid w:val="002424CC"/>
    <w:rsid w:val="002424D2"/>
    <w:rsid w:val="00242574"/>
    <w:rsid w:val="002425A5"/>
    <w:rsid w:val="002425B8"/>
    <w:rsid w:val="002425D9"/>
    <w:rsid w:val="002426D4"/>
    <w:rsid w:val="00242749"/>
    <w:rsid w:val="002427E0"/>
    <w:rsid w:val="002427E3"/>
    <w:rsid w:val="0024287A"/>
    <w:rsid w:val="002428DE"/>
    <w:rsid w:val="002428FD"/>
    <w:rsid w:val="002429A2"/>
    <w:rsid w:val="002429CD"/>
    <w:rsid w:val="00242A03"/>
    <w:rsid w:val="00242B18"/>
    <w:rsid w:val="00242B2A"/>
    <w:rsid w:val="00242BD6"/>
    <w:rsid w:val="00242BDB"/>
    <w:rsid w:val="00242BE4"/>
    <w:rsid w:val="00242C0E"/>
    <w:rsid w:val="00242C24"/>
    <w:rsid w:val="00242CBB"/>
    <w:rsid w:val="00242D51"/>
    <w:rsid w:val="00242D7B"/>
    <w:rsid w:val="00242E9A"/>
    <w:rsid w:val="00242FBE"/>
    <w:rsid w:val="00243073"/>
    <w:rsid w:val="00243298"/>
    <w:rsid w:val="002432CF"/>
    <w:rsid w:val="00243419"/>
    <w:rsid w:val="00243433"/>
    <w:rsid w:val="00243527"/>
    <w:rsid w:val="00243553"/>
    <w:rsid w:val="00243559"/>
    <w:rsid w:val="0024359D"/>
    <w:rsid w:val="002437B3"/>
    <w:rsid w:val="002438D4"/>
    <w:rsid w:val="0024395B"/>
    <w:rsid w:val="0024395C"/>
    <w:rsid w:val="0024399C"/>
    <w:rsid w:val="00243A35"/>
    <w:rsid w:val="00243A8C"/>
    <w:rsid w:val="00243AD0"/>
    <w:rsid w:val="00243B98"/>
    <w:rsid w:val="00243BA2"/>
    <w:rsid w:val="00243D21"/>
    <w:rsid w:val="00243E24"/>
    <w:rsid w:val="00243F72"/>
    <w:rsid w:val="00243FE7"/>
    <w:rsid w:val="002440DA"/>
    <w:rsid w:val="0024411F"/>
    <w:rsid w:val="0024421A"/>
    <w:rsid w:val="0024426B"/>
    <w:rsid w:val="0024428E"/>
    <w:rsid w:val="002442DE"/>
    <w:rsid w:val="0024439D"/>
    <w:rsid w:val="002443F8"/>
    <w:rsid w:val="00244468"/>
    <w:rsid w:val="00244488"/>
    <w:rsid w:val="00244503"/>
    <w:rsid w:val="002445B0"/>
    <w:rsid w:val="002447E8"/>
    <w:rsid w:val="00244836"/>
    <w:rsid w:val="002448F1"/>
    <w:rsid w:val="002448FB"/>
    <w:rsid w:val="00244989"/>
    <w:rsid w:val="002449A3"/>
    <w:rsid w:val="00244AE1"/>
    <w:rsid w:val="00244BAF"/>
    <w:rsid w:val="00244BF2"/>
    <w:rsid w:val="00244C64"/>
    <w:rsid w:val="00244D33"/>
    <w:rsid w:val="00244DF3"/>
    <w:rsid w:val="00244E31"/>
    <w:rsid w:val="00244F04"/>
    <w:rsid w:val="00244F20"/>
    <w:rsid w:val="00245105"/>
    <w:rsid w:val="002451B6"/>
    <w:rsid w:val="00245202"/>
    <w:rsid w:val="00245265"/>
    <w:rsid w:val="00245296"/>
    <w:rsid w:val="002453CC"/>
    <w:rsid w:val="002453F3"/>
    <w:rsid w:val="00245427"/>
    <w:rsid w:val="002454B1"/>
    <w:rsid w:val="00245503"/>
    <w:rsid w:val="002455A0"/>
    <w:rsid w:val="00245653"/>
    <w:rsid w:val="002456E6"/>
    <w:rsid w:val="00245738"/>
    <w:rsid w:val="00245743"/>
    <w:rsid w:val="002458BD"/>
    <w:rsid w:val="0024592B"/>
    <w:rsid w:val="0024594A"/>
    <w:rsid w:val="002459C1"/>
    <w:rsid w:val="002459E0"/>
    <w:rsid w:val="002459F5"/>
    <w:rsid w:val="00245A17"/>
    <w:rsid w:val="00245A81"/>
    <w:rsid w:val="00245AF0"/>
    <w:rsid w:val="00245CBF"/>
    <w:rsid w:val="00245CC8"/>
    <w:rsid w:val="00245CDD"/>
    <w:rsid w:val="00245CE2"/>
    <w:rsid w:val="00245D39"/>
    <w:rsid w:val="00245D46"/>
    <w:rsid w:val="00245DA2"/>
    <w:rsid w:val="00245DD1"/>
    <w:rsid w:val="00245E6C"/>
    <w:rsid w:val="00245EE6"/>
    <w:rsid w:val="00245F8B"/>
    <w:rsid w:val="00245FBD"/>
    <w:rsid w:val="002460C4"/>
    <w:rsid w:val="00246153"/>
    <w:rsid w:val="00246162"/>
    <w:rsid w:val="0024624B"/>
    <w:rsid w:val="00246287"/>
    <w:rsid w:val="002462C0"/>
    <w:rsid w:val="00246371"/>
    <w:rsid w:val="0024637B"/>
    <w:rsid w:val="00246396"/>
    <w:rsid w:val="00246417"/>
    <w:rsid w:val="00246490"/>
    <w:rsid w:val="00246505"/>
    <w:rsid w:val="00246552"/>
    <w:rsid w:val="00246625"/>
    <w:rsid w:val="002466AD"/>
    <w:rsid w:val="0024674B"/>
    <w:rsid w:val="0024675C"/>
    <w:rsid w:val="00246787"/>
    <w:rsid w:val="00246883"/>
    <w:rsid w:val="002468E8"/>
    <w:rsid w:val="00246954"/>
    <w:rsid w:val="0024696F"/>
    <w:rsid w:val="00246AE2"/>
    <w:rsid w:val="00246BB5"/>
    <w:rsid w:val="00246C7B"/>
    <w:rsid w:val="00246C95"/>
    <w:rsid w:val="00246D26"/>
    <w:rsid w:val="00246D9F"/>
    <w:rsid w:val="00246DD7"/>
    <w:rsid w:val="00246E20"/>
    <w:rsid w:val="00246E3F"/>
    <w:rsid w:val="00246E65"/>
    <w:rsid w:val="00246FD2"/>
    <w:rsid w:val="00246FFE"/>
    <w:rsid w:val="0024708F"/>
    <w:rsid w:val="00247102"/>
    <w:rsid w:val="00247177"/>
    <w:rsid w:val="002471BE"/>
    <w:rsid w:val="0024730B"/>
    <w:rsid w:val="00247350"/>
    <w:rsid w:val="002474BF"/>
    <w:rsid w:val="00247560"/>
    <w:rsid w:val="0024764A"/>
    <w:rsid w:val="00247747"/>
    <w:rsid w:val="00247831"/>
    <w:rsid w:val="00247844"/>
    <w:rsid w:val="0024784F"/>
    <w:rsid w:val="002479A3"/>
    <w:rsid w:val="002479B2"/>
    <w:rsid w:val="00247B31"/>
    <w:rsid w:val="00247B61"/>
    <w:rsid w:val="00247C31"/>
    <w:rsid w:val="00247D0D"/>
    <w:rsid w:val="00247D22"/>
    <w:rsid w:val="00247E9A"/>
    <w:rsid w:val="00247EB0"/>
    <w:rsid w:val="00247F93"/>
    <w:rsid w:val="00247FAE"/>
    <w:rsid w:val="00250003"/>
    <w:rsid w:val="0025009F"/>
    <w:rsid w:val="002500BD"/>
    <w:rsid w:val="00250100"/>
    <w:rsid w:val="0025015D"/>
    <w:rsid w:val="00250235"/>
    <w:rsid w:val="00250288"/>
    <w:rsid w:val="002502F7"/>
    <w:rsid w:val="0025038F"/>
    <w:rsid w:val="0025048D"/>
    <w:rsid w:val="002504A6"/>
    <w:rsid w:val="002504D7"/>
    <w:rsid w:val="002504E1"/>
    <w:rsid w:val="002505FC"/>
    <w:rsid w:val="0025066D"/>
    <w:rsid w:val="00250674"/>
    <w:rsid w:val="00250763"/>
    <w:rsid w:val="002507AB"/>
    <w:rsid w:val="002507CE"/>
    <w:rsid w:val="0025081E"/>
    <w:rsid w:val="00250844"/>
    <w:rsid w:val="0025092B"/>
    <w:rsid w:val="0025096D"/>
    <w:rsid w:val="00250992"/>
    <w:rsid w:val="002509DC"/>
    <w:rsid w:val="00250ADC"/>
    <w:rsid w:val="00250B59"/>
    <w:rsid w:val="00250CFF"/>
    <w:rsid w:val="00250D19"/>
    <w:rsid w:val="00250D3E"/>
    <w:rsid w:val="00250DB5"/>
    <w:rsid w:val="00250DCA"/>
    <w:rsid w:val="00250DD4"/>
    <w:rsid w:val="00250E34"/>
    <w:rsid w:val="00250E7A"/>
    <w:rsid w:val="00250EBF"/>
    <w:rsid w:val="00250EE7"/>
    <w:rsid w:val="00250EF6"/>
    <w:rsid w:val="00250FF3"/>
    <w:rsid w:val="00251023"/>
    <w:rsid w:val="0025115B"/>
    <w:rsid w:val="0025118D"/>
    <w:rsid w:val="002511A7"/>
    <w:rsid w:val="002511F6"/>
    <w:rsid w:val="00251222"/>
    <w:rsid w:val="0025126D"/>
    <w:rsid w:val="00251274"/>
    <w:rsid w:val="0025127D"/>
    <w:rsid w:val="00251284"/>
    <w:rsid w:val="0025128C"/>
    <w:rsid w:val="002512E0"/>
    <w:rsid w:val="0025138B"/>
    <w:rsid w:val="00251413"/>
    <w:rsid w:val="0025143E"/>
    <w:rsid w:val="00251551"/>
    <w:rsid w:val="00251583"/>
    <w:rsid w:val="0025171D"/>
    <w:rsid w:val="00251762"/>
    <w:rsid w:val="002517AA"/>
    <w:rsid w:val="00251920"/>
    <w:rsid w:val="00251A3F"/>
    <w:rsid w:val="00251A76"/>
    <w:rsid w:val="00251A8D"/>
    <w:rsid w:val="00251B32"/>
    <w:rsid w:val="00251C44"/>
    <w:rsid w:val="00251E08"/>
    <w:rsid w:val="00251E09"/>
    <w:rsid w:val="00251E41"/>
    <w:rsid w:val="00251E7B"/>
    <w:rsid w:val="00251F32"/>
    <w:rsid w:val="00251F3D"/>
    <w:rsid w:val="00251F66"/>
    <w:rsid w:val="00251F6D"/>
    <w:rsid w:val="002522BB"/>
    <w:rsid w:val="002522D3"/>
    <w:rsid w:val="002522FA"/>
    <w:rsid w:val="002522FB"/>
    <w:rsid w:val="002523F3"/>
    <w:rsid w:val="00252455"/>
    <w:rsid w:val="00252459"/>
    <w:rsid w:val="00252474"/>
    <w:rsid w:val="00252500"/>
    <w:rsid w:val="0025253F"/>
    <w:rsid w:val="00252554"/>
    <w:rsid w:val="0025258A"/>
    <w:rsid w:val="002525E1"/>
    <w:rsid w:val="0025267E"/>
    <w:rsid w:val="002527AB"/>
    <w:rsid w:val="00252856"/>
    <w:rsid w:val="002528CB"/>
    <w:rsid w:val="00252A44"/>
    <w:rsid w:val="00252A77"/>
    <w:rsid w:val="00252AD9"/>
    <w:rsid w:val="00252C47"/>
    <w:rsid w:val="00252C6D"/>
    <w:rsid w:val="00252C7E"/>
    <w:rsid w:val="00252CD5"/>
    <w:rsid w:val="00252D5F"/>
    <w:rsid w:val="00252DF4"/>
    <w:rsid w:val="00252E27"/>
    <w:rsid w:val="00252F0E"/>
    <w:rsid w:val="0025300F"/>
    <w:rsid w:val="0025308F"/>
    <w:rsid w:val="002530CC"/>
    <w:rsid w:val="00253133"/>
    <w:rsid w:val="00253138"/>
    <w:rsid w:val="00253269"/>
    <w:rsid w:val="002532C2"/>
    <w:rsid w:val="0025332A"/>
    <w:rsid w:val="0025349C"/>
    <w:rsid w:val="0025352D"/>
    <w:rsid w:val="00253536"/>
    <w:rsid w:val="002535F5"/>
    <w:rsid w:val="00253600"/>
    <w:rsid w:val="0025361E"/>
    <w:rsid w:val="00253621"/>
    <w:rsid w:val="00253641"/>
    <w:rsid w:val="00253661"/>
    <w:rsid w:val="0025369B"/>
    <w:rsid w:val="00253736"/>
    <w:rsid w:val="00253743"/>
    <w:rsid w:val="00253764"/>
    <w:rsid w:val="00253770"/>
    <w:rsid w:val="00253825"/>
    <w:rsid w:val="00253996"/>
    <w:rsid w:val="00253B77"/>
    <w:rsid w:val="00253E2E"/>
    <w:rsid w:val="00253EFB"/>
    <w:rsid w:val="00253F70"/>
    <w:rsid w:val="00253F8C"/>
    <w:rsid w:val="00253FEF"/>
    <w:rsid w:val="00254001"/>
    <w:rsid w:val="00254032"/>
    <w:rsid w:val="00254039"/>
    <w:rsid w:val="002540EE"/>
    <w:rsid w:val="00254157"/>
    <w:rsid w:val="00254181"/>
    <w:rsid w:val="002541A6"/>
    <w:rsid w:val="0025420E"/>
    <w:rsid w:val="002542F8"/>
    <w:rsid w:val="00254354"/>
    <w:rsid w:val="002543BC"/>
    <w:rsid w:val="002543BF"/>
    <w:rsid w:val="002543F2"/>
    <w:rsid w:val="002544C3"/>
    <w:rsid w:val="002544E5"/>
    <w:rsid w:val="002545B0"/>
    <w:rsid w:val="002545E0"/>
    <w:rsid w:val="0025465E"/>
    <w:rsid w:val="00254661"/>
    <w:rsid w:val="002546FB"/>
    <w:rsid w:val="00254737"/>
    <w:rsid w:val="00254763"/>
    <w:rsid w:val="00254786"/>
    <w:rsid w:val="002547E7"/>
    <w:rsid w:val="00254929"/>
    <w:rsid w:val="002549B2"/>
    <w:rsid w:val="002549FE"/>
    <w:rsid w:val="00254A10"/>
    <w:rsid w:val="00254A5F"/>
    <w:rsid w:val="00254A8C"/>
    <w:rsid w:val="00254AE1"/>
    <w:rsid w:val="00254B38"/>
    <w:rsid w:val="00254B90"/>
    <w:rsid w:val="00254C0D"/>
    <w:rsid w:val="00254DB9"/>
    <w:rsid w:val="00254E39"/>
    <w:rsid w:val="00254E5E"/>
    <w:rsid w:val="00254EB9"/>
    <w:rsid w:val="00254F5C"/>
    <w:rsid w:val="00254FAC"/>
    <w:rsid w:val="00254FDE"/>
    <w:rsid w:val="00255017"/>
    <w:rsid w:val="0025505E"/>
    <w:rsid w:val="00255109"/>
    <w:rsid w:val="0025513F"/>
    <w:rsid w:val="002551C4"/>
    <w:rsid w:val="002551CD"/>
    <w:rsid w:val="002551F6"/>
    <w:rsid w:val="0025535B"/>
    <w:rsid w:val="0025549B"/>
    <w:rsid w:val="0025550A"/>
    <w:rsid w:val="0025550D"/>
    <w:rsid w:val="002555D2"/>
    <w:rsid w:val="002555DC"/>
    <w:rsid w:val="00255657"/>
    <w:rsid w:val="002556B7"/>
    <w:rsid w:val="002556C3"/>
    <w:rsid w:val="002556CC"/>
    <w:rsid w:val="002556E8"/>
    <w:rsid w:val="0025581B"/>
    <w:rsid w:val="00255828"/>
    <w:rsid w:val="00255892"/>
    <w:rsid w:val="002558BF"/>
    <w:rsid w:val="00255936"/>
    <w:rsid w:val="00255995"/>
    <w:rsid w:val="002559E1"/>
    <w:rsid w:val="00255AE3"/>
    <w:rsid w:val="00255B39"/>
    <w:rsid w:val="00255B76"/>
    <w:rsid w:val="00255DD5"/>
    <w:rsid w:val="00255EAB"/>
    <w:rsid w:val="00256050"/>
    <w:rsid w:val="002560E2"/>
    <w:rsid w:val="002561A7"/>
    <w:rsid w:val="002561BD"/>
    <w:rsid w:val="0025628C"/>
    <w:rsid w:val="00256318"/>
    <w:rsid w:val="0025632E"/>
    <w:rsid w:val="00256372"/>
    <w:rsid w:val="002563A7"/>
    <w:rsid w:val="002563B1"/>
    <w:rsid w:val="002563DE"/>
    <w:rsid w:val="0025647B"/>
    <w:rsid w:val="00256562"/>
    <w:rsid w:val="002566A1"/>
    <w:rsid w:val="00256708"/>
    <w:rsid w:val="002567E7"/>
    <w:rsid w:val="00256818"/>
    <w:rsid w:val="002568C9"/>
    <w:rsid w:val="002568DA"/>
    <w:rsid w:val="00256945"/>
    <w:rsid w:val="0025694A"/>
    <w:rsid w:val="002569C6"/>
    <w:rsid w:val="00256A28"/>
    <w:rsid w:val="00256BD5"/>
    <w:rsid w:val="00256C46"/>
    <w:rsid w:val="00257044"/>
    <w:rsid w:val="00257098"/>
    <w:rsid w:val="002570B6"/>
    <w:rsid w:val="0025713E"/>
    <w:rsid w:val="00257169"/>
    <w:rsid w:val="002571A6"/>
    <w:rsid w:val="00257250"/>
    <w:rsid w:val="00257273"/>
    <w:rsid w:val="002572B9"/>
    <w:rsid w:val="002572E9"/>
    <w:rsid w:val="00257360"/>
    <w:rsid w:val="0025742C"/>
    <w:rsid w:val="00257493"/>
    <w:rsid w:val="002574B0"/>
    <w:rsid w:val="002574B7"/>
    <w:rsid w:val="002574B8"/>
    <w:rsid w:val="002574E8"/>
    <w:rsid w:val="0025768D"/>
    <w:rsid w:val="00257769"/>
    <w:rsid w:val="0025788C"/>
    <w:rsid w:val="002578EA"/>
    <w:rsid w:val="002578ED"/>
    <w:rsid w:val="00257998"/>
    <w:rsid w:val="00257AE8"/>
    <w:rsid w:val="00257B51"/>
    <w:rsid w:val="00257B5A"/>
    <w:rsid w:val="00257C8E"/>
    <w:rsid w:val="00257D11"/>
    <w:rsid w:val="00257D38"/>
    <w:rsid w:val="00257DC0"/>
    <w:rsid w:val="00257E19"/>
    <w:rsid w:val="00257E1F"/>
    <w:rsid w:val="00257ECF"/>
    <w:rsid w:val="00257EE0"/>
    <w:rsid w:val="00257FA4"/>
    <w:rsid w:val="00257FC0"/>
    <w:rsid w:val="00260030"/>
    <w:rsid w:val="0026003E"/>
    <w:rsid w:val="0026007F"/>
    <w:rsid w:val="002600B6"/>
    <w:rsid w:val="002602B2"/>
    <w:rsid w:val="00260393"/>
    <w:rsid w:val="0026039C"/>
    <w:rsid w:val="002603F4"/>
    <w:rsid w:val="0026049F"/>
    <w:rsid w:val="00260529"/>
    <w:rsid w:val="0026079F"/>
    <w:rsid w:val="002607EA"/>
    <w:rsid w:val="0026082D"/>
    <w:rsid w:val="00260910"/>
    <w:rsid w:val="00260926"/>
    <w:rsid w:val="0026094A"/>
    <w:rsid w:val="002609FA"/>
    <w:rsid w:val="00260A52"/>
    <w:rsid w:val="00260A93"/>
    <w:rsid w:val="00260B8B"/>
    <w:rsid w:val="00260BAC"/>
    <w:rsid w:val="00260BBE"/>
    <w:rsid w:val="00260C00"/>
    <w:rsid w:val="00260C68"/>
    <w:rsid w:val="00260D2D"/>
    <w:rsid w:val="00260D92"/>
    <w:rsid w:val="00260F1D"/>
    <w:rsid w:val="00260F6C"/>
    <w:rsid w:val="00260FBB"/>
    <w:rsid w:val="00260FDF"/>
    <w:rsid w:val="00261078"/>
    <w:rsid w:val="00261093"/>
    <w:rsid w:val="0026113E"/>
    <w:rsid w:val="00261204"/>
    <w:rsid w:val="0026123A"/>
    <w:rsid w:val="002612C6"/>
    <w:rsid w:val="002612CF"/>
    <w:rsid w:val="002612FC"/>
    <w:rsid w:val="00261386"/>
    <w:rsid w:val="00261436"/>
    <w:rsid w:val="00261472"/>
    <w:rsid w:val="00261547"/>
    <w:rsid w:val="002615B9"/>
    <w:rsid w:val="002615E8"/>
    <w:rsid w:val="00261607"/>
    <w:rsid w:val="0026161A"/>
    <w:rsid w:val="0026164F"/>
    <w:rsid w:val="00261728"/>
    <w:rsid w:val="0026177C"/>
    <w:rsid w:val="0026182E"/>
    <w:rsid w:val="002618C0"/>
    <w:rsid w:val="002618EA"/>
    <w:rsid w:val="00261988"/>
    <w:rsid w:val="00261996"/>
    <w:rsid w:val="00261A22"/>
    <w:rsid w:val="00261B2C"/>
    <w:rsid w:val="00261B36"/>
    <w:rsid w:val="00261B54"/>
    <w:rsid w:val="00261BBF"/>
    <w:rsid w:val="00261BDA"/>
    <w:rsid w:val="00261DC7"/>
    <w:rsid w:val="00261E97"/>
    <w:rsid w:val="00262015"/>
    <w:rsid w:val="0026208F"/>
    <w:rsid w:val="0026218C"/>
    <w:rsid w:val="00262288"/>
    <w:rsid w:val="002622DD"/>
    <w:rsid w:val="00262306"/>
    <w:rsid w:val="002623A1"/>
    <w:rsid w:val="0026243D"/>
    <w:rsid w:val="00262468"/>
    <w:rsid w:val="002625D6"/>
    <w:rsid w:val="00262665"/>
    <w:rsid w:val="00262697"/>
    <w:rsid w:val="00262704"/>
    <w:rsid w:val="00262761"/>
    <w:rsid w:val="002627B0"/>
    <w:rsid w:val="002627BC"/>
    <w:rsid w:val="002627D7"/>
    <w:rsid w:val="00262876"/>
    <w:rsid w:val="00262892"/>
    <w:rsid w:val="002628D9"/>
    <w:rsid w:val="002628E8"/>
    <w:rsid w:val="00262940"/>
    <w:rsid w:val="0026298C"/>
    <w:rsid w:val="002629C9"/>
    <w:rsid w:val="00262A25"/>
    <w:rsid w:val="00262A5D"/>
    <w:rsid w:val="00262AB4"/>
    <w:rsid w:val="00262B97"/>
    <w:rsid w:val="00262D6C"/>
    <w:rsid w:val="00262E68"/>
    <w:rsid w:val="00262E75"/>
    <w:rsid w:val="00262EA5"/>
    <w:rsid w:val="00262F0B"/>
    <w:rsid w:val="00262F90"/>
    <w:rsid w:val="0026303C"/>
    <w:rsid w:val="0026305E"/>
    <w:rsid w:val="002630AF"/>
    <w:rsid w:val="002630DD"/>
    <w:rsid w:val="0026319E"/>
    <w:rsid w:val="002631C6"/>
    <w:rsid w:val="002631EF"/>
    <w:rsid w:val="00263284"/>
    <w:rsid w:val="002633D0"/>
    <w:rsid w:val="002633F1"/>
    <w:rsid w:val="0026342D"/>
    <w:rsid w:val="00263434"/>
    <w:rsid w:val="0026344C"/>
    <w:rsid w:val="002634BB"/>
    <w:rsid w:val="00263503"/>
    <w:rsid w:val="002635D4"/>
    <w:rsid w:val="00263718"/>
    <w:rsid w:val="00263750"/>
    <w:rsid w:val="002637C5"/>
    <w:rsid w:val="00263829"/>
    <w:rsid w:val="00263840"/>
    <w:rsid w:val="00263950"/>
    <w:rsid w:val="0026398F"/>
    <w:rsid w:val="002639EB"/>
    <w:rsid w:val="00263A81"/>
    <w:rsid w:val="00263AE2"/>
    <w:rsid w:val="00263B1E"/>
    <w:rsid w:val="00263BC3"/>
    <w:rsid w:val="00263BC4"/>
    <w:rsid w:val="00263BE8"/>
    <w:rsid w:val="00263CC8"/>
    <w:rsid w:val="00263CCF"/>
    <w:rsid w:val="00263CF8"/>
    <w:rsid w:val="00263D0F"/>
    <w:rsid w:val="00263E26"/>
    <w:rsid w:val="00263F1B"/>
    <w:rsid w:val="00263FAB"/>
    <w:rsid w:val="00264017"/>
    <w:rsid w:val="0026402B"/>
    <w:rsid w:val="00264055"/>
    <w:rsid w:val="00264065"/>
    <w:rsid w:val="002640BD"/>
    <w:rsid w:val="002640E1"/>
    <w:rsid w:val="00264119"/>
    <w:rsid w:val="00264151"/>
    <w:rsid w:val="0026443E"/>
    <w:rsid w:val="00264572"/>
    <w:rsid w:val="0026458C"/>
    <w:rsid w:val="002645CF"/>
    <w:rsid w:val="00264612"/>
    <w:rsid w:val="00264650"/>
    <w:rsid w:val="0026467F"/>
    <w:rsid w:val="002646DC"/>
    <w:rsid w:val="002647D7"/>
    <w:rsid w:val="00264925"/>
    <w:rsid w:val="00264A13"/>
    <w:rsid w:val="00264A1C"/>
    <w:rsid w:val="00264A71"/>
    <w:rsid w:val="00264A80"/>
    <w:rsid w:val="00264AC6"/>
    <w:rsid w:val="00264AFE"/>
    <w:rsid w:val="00264B0C"/>
    <w:rsid w:val="00264B73"/>
    <w:rsid w:val="00264BAC"/>
    <w:rsid w:val="00264D10"/>
    <w:rsid w:val="00264E0E"/>
    <w:rsid w:val="00264E13"/>
    <w:rsid w:val="00264E5E"/>
    <w:rsid w:val="00264ED3"/>
    <w:rsid w:val="00264F4D"/>
    <w:rsid w:val="00264F67"/>
    <w:rsid w:val="0026508A"/>
    <w:rsid w:val="00265136"/>
    <w:rsid w:val="002652A2"/>
    <w:rsid w:val="00265304"/>
    <w:rsid w:val="00265335"/>
    <w:rsid w:val="00265393"/>
    <w:rsid w:val="002655FC"/>
    <w:rsid w:val="0026560C"/>
    <w:rsid w:val="0026563A"/>
    <w:rsid w:val="002656B1"/>
    <w:rsid w:val="00265723"/>
    <w:rsid w:val="00265735"/>
    <w:rsid w:val="0026575C"/>
    <w:rsid w:val="00265763"/>
    <w:rsid w:val="0026578E"/>
    <w:rsid w:val="00265848"/>
    <w:rsid w:val="002658D7"/>
    <w:rsid w:val="0026596E"/>
    <w:rsid w:val="002659FE"/>
    <w:rsid w:val="00265A12"/>
    <w:rsid w:val="00265A87"/>
    <w:rsid w:val="00265AAB"/>
    <w:rsid w:val="00265B22"/>
    <w:rsid w:val="00265B87"/>
    <w:rsid w:val="00265B93"/>
    <w:rsid w:val="00265C0D"/>
    <w:rsid w:val="00265C1B"/>
    <w:rsid w:val="00265C79"/>
    <w:rsid w:val="00265C95"/>
    <w:rsid w:val="00265D06"/>
    <w:rsid w:val="00265D34"/>
    <w:rsid w:val="00265D71"/>
    <w:rsid w:val="00265EC1"/>
    <w:rsid w:val="00265F40"/>
    <w:rsid w:val="00265F51"/>
    <w:rsid w:val="00265F61"/>
    <w:rsid w:val="00265FFD"/>
    <w:rsid w:val="0026608F"/>
    <w:rsid w:val="0026612D"/>
    <w:rsid w:val="00266360"/>
    <w:rsid w:val="00266584"/>
    <w:rsid w:val="0026660C"/>
    <w:rsid w:val="00266712"/>
    <w:rsid w:val="002667B4"/>
    <w:rsid w:val="002667CB"/>
    <w:rsid w:val="00266812"/>
    <w:rsid w:val="00266826"/>
    <w:rsid w:val="00266833"/>
    <w:rsid w:val="0026691A"/>
    <w:rsid w:val="00266921"/>
    <w:rsid w:val="0026698B"/>
    <w:rsid w:val="00266A82"/>
    <w:rsid w:val="00266A85"/>
    <w:rsid w:val="00266A91"/>
    <w:rsid w:val="00266B6C"/>
    <w:rsid w:val="00266C14"/>
    <w:rsid w:val="00266C22"/>
    <w:rsid w:val="00266D0F"/>
    <w:rsid w:val="00266EA5"/>
    <w:rsid w:val="00266F69"/>
    <w:rsid w:val="00266FB3"/>
    <w:rsid w:val="00267047"/>
    <w:rsid w:val="0026712F"/>
    <w:rsid w:val="0026716F"/>
    <w:rsid w:val="00267229"/>
    <w:rsid w:val="00267269"/>
    <w:rsid w:val="002672D4"/>
    <w:rsid w:val="0026740D"/>
    <w:rsid w:val="00267493"/>
    <w:rsid w:val="0026749D"/>
    <w:rsid w:val="002675BC"/>
    <w:rsid w:val="002676A6"/>
    <w:rsid w:val="002676EA"/>
    <w:rsid w:val="00267756"/>
    <w:rsid w:val="002677AF"/>
    <w:rsid w:val="002677EE"/>
    <w:rsid w:val="00267811"/>
    <w:rsid w:val="00267856"/>
    <w:rsid w:val="002678B5"/>
    <w:rsid w:val="00267903"/>
    <w:rsid w:val="002679D8"/>
    <w:rsid w:val="00267A75"/>
    <w:rsid w:val="00267BB3"/>
    <w:rsid w:val="00267C03"/>
    <w:rsid w:val="00267D96"/>
    <w:rsid w:val="00267DEB"/>
    <w:rsid w:val="00267F27"/>
    <w:rsid w:val="00267F29"/>
    <w:rsid w:val="0027000D"/>
    <w:rsid w:val="0027001F"/>
    <w:rsid w:val="0027013F"/>
    <w:rsid w:val="0027020B"/>
    <w:rsid w:val="00270340"/>
    <w:rsid w:val="002703AE"/>
    <w:rsid w:val="002703ED"/>
    <w:rsid w:val="00270481"/>
    <w:rsid w:val="002704BC"/>
    <w:rsid w:val="002704DF"/>
    <w:rsid w:val="0027057E"/>
    <w:rsid w:val="00270585"/>
    <w:rsid w:val="002705F2"/>
    <w:rsid w:val="0027063F"/>
    <w:rsid w:val="00270817"/>
    <w:rsid w:val="00270857"/>
    <w:rsid w:val="0027092C"/>
    <w:rsid w:val="00270961"/>
    <w:rsid w:val="00270993"/>
    <w:rsid w:val="002709E9"/>
    <w:rsid w:val="002709F4"/>
    <w:rsid w:val="00270B62"/>
    <w:rsid w:val="00270B9A"/>
    <w:rsid w:val="00270CCA"/>
    <w:rsid w:val="00270D39"/>
    <w:rsid w:val="00270DC8"/>
    <w:rsid w:val="00270DE9"/>
    <w:rsid w:val="00270E0B"/>
    <w:rsid w:val="00270E31"/>
    <w:rsid w:val="00270ECA"/>
    <w:rsid w:val="00270F44"/>
    <w:rsid w:val="00270FBF"/>
    <w:rsid w:val="00270FD5"/>
    <w:rsid w:val="002710CE"/>
    <w:rsid w:val="002710F2"/>
    <w:rsid w:val="002711B2"/>
    <w:rsid w:val="0027121B"/>
    <w:rsid w:val="0027121D"/>
    <w:rsid w:val="00271231"/>
    <w:rsid w:val="00271240"/>
    <w:rsid w:val="00271302"/>
    <w:rsid w:val="0027135A"/>
    <w:rsid w:val="00271387"/>
    <w:rsid w:val="002713BB"/>
    <w:rsid w:val="00271675"/>
    <w:rsid w:val="002716C6"/>
    <w:rsid w:val="002716F1"/>
    <w:rsid w:val="00271787"/>
    <w:rsid w:val="002717C5"/>
    <w:rsid w:val="002717FD"/>
    <w:rsid w:val="00271800"/>
    <w:rsid w:val="002718A4"/>
    <w:rsid w:val="002718FD"/>
    <w:rsid w:val="0027193E"/>
    <w:rsid w:val="002719C5"/>
    <w:rsid w:val="002719FE"/>
    <w:rsid w:val="00271A27"/>
    <w:rsid w:val="00271B35"/>
    <w:rsid w:val="00271BA1"/>
    <w:rsid w:val="00271C0E"/>
    <w:rsid w:val="00271C43"/>
    <w:rsid w:val="00271C97"/>
    <w:rsid w:val="00271D18"/>
    <w:rsid w:val="00271E84"/>
    <w:rsid w:val="00271F78"/>
    <w:rsid w:val="00271F9D"/>
    <w:rsid w:val="00272016"/>
    <w:rsid w:val="00272136"/>
    <w:rsid w:val="0027217D"/>
    <w:rsid w:val="002721E0"/>
    <w:rsid w:val="002721E7"/>
    <w:rsid w:val="002723A4"/>
    <w:rsid w:val="002723B0"/>
    <w:rsid w:val="002723B3"/>
    <w:rsid w:val="00272439"/>
    <w:rsid w:val="0027244D"/>
    <w:rsid w:val="002724F2"/>
    <w:rsid w:val="00272507"/>
    <w:rsid w:val="00272573"/>
    <w:rsid w:val="00272643"/>
    <w:rsid w:val="00272651"/>
    <w:rsid w:val="0027267B"/>
    <w:rsid w:val="002726F7"/>
    <w:rsid w:val="002727AE"/>
    <w:rsid w:val="0027281E"/>
    <w:rsid w:val="00272820"/>
    <w:rsid w:val="002728E8"/>
    <w:rsid w:val="00272988"/>
    <w:rsid w:val="002729AA"/>
    <w:rsid w:val="00272A3C"/>
    <w:rsid w:val="00272A48"/>
    <w:rsid w:val="00272AC5"/>
    <w:rsid w:val="00272B43"/>
    <w:rsid w:val="00272B59"/>
    <w:rsid w:val="00272B6E"/>
    <w:rsid w:val="00272BB7"/>
    <w:rsid w:val="00272BC6"/>
    <w:rsid w:val="00272C45"/>
    <w:rsid w:val="00272C47"/>
    <w:rsid w:val="00272D2C"/>
    <w:rsid w:val="00272DB2"/>
    <w:rsid w:val="00272E2B"/>
    <w:rsid w:val="00272E51"/>
    <w:rsid w:val="00272E5D"/>
    <w:rsid w:val="00272E93"/>
    <w:rsid w:val="00272EFE"/>
    <w:rsid w:val="00272FD0"/>
    <w:rsid w:val="00273056"/>
    <w:rsid w:val="0027319F"/>
    <w:rsid w:val="002731B0"/>
    <w:rsid w:val="0027322A"/>
    <w:rsid w:val="002732F3"/>
    <w:rsid w:val="0027331B"/>
    <w:rsid w:val="00273394"/>
    <w:rsid w:val="00273403"/>
    <w:rsid w:val="00273425"/>
    <w:rsid w:val="002734C8"/>
    <w:rsid w:val="002734DF"/>
    <w:rsid w:val="0027357B"/>
    <w:rsid w:val="00273594"/>
    <w:rsid w:val="00273598"/>
    <w:rsid w:val="002735A9"/>
    <w:rsid w:val="00273615"/>
    <w:rsid w:val="0027361A"/>
    <w:rsid w:val="00273709"/>
    <w:rsid w:val="00273739"/>
    <w:rsid w:val="00273784"/>
    <w:rsid w:val="0027383A"/>
    <w:rsid w:val="00273901"/>
    <w:rsid w:val="0027394F"/>
    <w:rsid w:val="00273A67"/>
    <w:rsid w:val="00273A70"/>
    <w:rsid w:val="00273A99"/>
    <w:rsid w:val="00273AD9"/>
    <w:rsid w:val="00273B08"/>
    <w:rsid w:val="00273B2C"/>
    <w:rsid w:val="00273BCE"/>
    <w:rsid w:val="00273CAF"/>
    <w:rsid w:val="00273D57"/>
    <w:rsid w:val="00273DD2"/>
    <w:rsid w:val="00273F34"/>
    <w:rsid w:val="00274056"/>
    <w:rsid w:val="00274076"/>
    <w:rsid w:val="0027421C"/>
    <w:rsid w:val="002743BC"/>
    <w:rsid w:val="00274477"/>
    <w:rsid w:val="002744F1"/>
    <w:rsid w:val="0027453A"/>
    <w:rsid w:val="00274568"/>
    <w:rsid w:val="00274587"/>
    <w:rsid w:val="002745A4"/>
    <w:rsid w:val="002745C5"/>
    <w:rsid w:val="0027462C"/>
    <w:rsid w:val="0027462E"/>
    <w:rsid w:val="00274676"/>
    <w:rsid w:val="0027467A"/>
    <w:rsid w:val="00274703"/>
    <w:rsid w:val="0027481F"/>
    <w:rsid w:val="0027485F"/>
    <w:rsid w:val="00274896"/>
    <w:rsid w:val="002748D3"/>
    <w:rsid w:val="00274A8D"/>
    <w:rsid w:val="00274B24"/>
    <w:rsid w:val="00274BAB"/>
    <w:rsid w:val="00274C03"/>
    <w:rsid w:val="00274CA7"/>
    <w:rsid w:val="00274CCB"/>
    <w:rsid w:val="00274CEB"/>
    <w:rsid w:val="00274D5C"/>
    <w:rsid w:val="00274E30"/>
    <w:rsid w:val="00274E72"/>
    <w:rsid w:val="00275019"/>
    <w:rsid w:val="0027502D"/>
    <w:rsid w:val="00275044"/>
    <w:rsid w:val="002751B3"/>
    <w:rsid w:val="002751DB"/>
    <w:rsid w:val="002752E0"/>
    <w:rsid w:val="002752F3"/>
    <w:rsid w:val="00275320"/>
    <w:rsid w:val="00275693"/>
    <w:rsid w:val="00275748"/>
    <w:rsid w:val="0027586F"/>
    <w:rsid w:val="00275878"/>
    <w:rsid w:val="002758A0"/>
    <w:rsid w:val="00275927"/>
    <w:rsid w:val="002759E9"/>
    <w:rsid w:val="00275A2E"/>
    <w:rsid w:val="00275A3E"/>
    <w:rsid w:val="00275A88"/>
    <w:rsid w:val="00275B0B"/>
    <w:rsid w:val="00275B93"/>
    <w:rsid w:val="00275BC0"/>
    <w:rsid w:val="00275BDB"/>
    <w:rsid w:val="00275D8F"/>
    <w:rsid w:val="00275DA0"/>
    <w:rsid w:val="00275E57"/>
    <w:rsid w:val="00275E84"/>
    <w:rsid w:val="00275EAA"/>
    <w:rsid w:val="00275F0E"/>
    <w:rsid w:val="00275F4D"/>
    <w:rsid w:val="00276029"/>
    <w:rsid w:val="002760E2"/>
    <w:rsid w:val="00276131"/>
    <w:rsid w:val="002761E6"/>
    <w:rsid w:val="002761E9"/>
    <w:rsid w:val="002762D3"/>
    <w:rsid w:val="00276397"/>
    <w:rsid w:val="00276573"/>
    <w:rsid w:val="00276673"/>
    <w:rsid w:val="00276753"/>
    <w:rsid w:val="0027675C"/>
    <w:rsid w:val="0027676A"/>
    <w:rsid w:val="002767E9"/>
    <w:rsid w:val="00276859"/>
    <w:rsid w:val="00276866"/>
    <w:rsid w:val="00276914"/>
    <w:rsid w:val="00276997"/>
    <w:rsid w:val="00276B0B"/>
    <w:rsid w:val="00276B18"/>
    <w:rsid w:val="00276C65"/>
    <w:rsid w:val="00276CCF"/>
    <w:rsid w:val="00276CF0"/>
    <w:rsid w:val="00276DC2"/>
    <w:rsid w:val="00276ECB"/>
    <w:rsid w:val="00276F57"/>
    <w:rsid w:val="00276F69"/>
    <w:rsid w:val="00276FB1"/>
    <w:rsid w:val="00276FB3"/>
    <w:rsid w:val="00276FCE"/>
    <w:rsid w:val="0027702D"/>
    <w:rsid w:val="0027708A"/>
    <w:rsid w:val="002770BE"/>
    <w:rsid w:val="002771AB"/>
    <w:rsid w:val="002771F3"/>
    <w:rsid w:val="00277451"/>
    <w:rsid w:val="00277465"/>
    <w:rsid w:val="00277485"/>
    <w:rsid w:val="002774F1"/>
    <w:rsid w:val="00277537"/>
    <w:rsid w:val="002775A2"/>
    <w:rsid w:val="002775E8"/>
    <w:rsid w:val="0027764C"/>
    <w:rsid w:val="0027766B"/>
    <w:rsid w:val="002776C1"/>
    <w:rsid w:val="002776F6"/>
    <w:rsid w:val="00277717"/>
    <w:rsid w:val="0027775C"/>
    <w:rsid w:val="002777F3"/>
    <w:rsid w:val="002778CA"/>
    <w:rsid w:val="002778F3"/>
    <w:rsid w:val="00277922"/>
    <w:rsid w:val="00277936"/>
    <w:rsid w:val="00277A18"/>
    <w:rsid w:val="00277A94"/>
    <w:rsid w:val="00277C5B"/>
    <w:rsid w:val="00277CE6"/>
    <w:rsid w:val="00277D56"/>
    <w:rsid w:val="00277E1C"/>
    <w:rsid w:val="00277EB1"/>
    <w:rsid w:val="00277FBE"/>
    <w:rsid w:val="00277FF2"/>
    <w:rsid w:val="00280033"/>
    <w:rsid w:val="0028009E"/>
    <w:rsid w:val="002800EE"/>
    <w:rsid w:val="00280134"/>
    <w:rsid w:val="0028014F"/>
    <w:rsid w:val="00280249"/>
    <w:rsid w:val="002802C0"/>
    <w:rsid w:val="00280323"/>
    <w:rsid w:val="00280351"/>
    <w:rsid w:val="00280413"/>
    <w:rsid w:val="0028049E"/>
    <w:rsid w:val="002804DB"/>
    <w:rsid w:val="00280550"/>
    <w:rsid w:val="00280591"/>
    <w:rsid w:val="00280635"/>
    <w:rsid w:val="0028065F"/>
    <w:rsid w:val="00280698"/>
    <w:rsid w:val="002806AD"/>
    <w:rsid w:val="00280737"/>
    <w:rsid w:val="0028079E"/>
    <w:rsid w:val="00280810"/>
    <w:rsid w:val="00280845"/>
    <w:rsid w:val="00280888"/>
    <w:rsid w:val="00280A3F"/>
    <w:rsid w:val="00280B5B"/>
    <w:rsid w:val="00280BFE"/>
    <w:rsid w:val="00280C16"/>
    <w:rsid w:val="00280C7A"/>
    <w:rsid w:val="00280C88"/>
    <w:rsid w:val="00280CEA"/>
    <w:rsid w:val="00280D8C"/>
    <w:rsid w:val="00280DE1"/>
    <w:rsid w:val="00280E51"/>
    <w:rsid w:val="00280EC5"/>
    <w:rsid w:val="00280F99"/>
    <w:rsid w:val="00280FA9"/>
    <w:rsid w:val="002810B9"/>
    <w:rsid w:val="002810D4"/>
    <w:rsid w:val="002810EF"/>
    <w:rsid w:val="00281152"/>
    <w:rsid w:val="00281186"/>
    <w:rsid w:val="002811AD"/>
    <w:rsid w:val="002811F5"/>
    <w:rsid w:val="0028130C"/>
    <w:rsid w:val="00281370"/>
    <w:rsid w:val="0028138E"/>
    <w:rsid w:val="002813C9"/>
    <w:rsid w:val="002814D6"/>
    <w:rsid w:val="00281517"/>
    <w:rsid w:val="00281539"/>
    <w:rsid w:val="00281569"/>
    <w:rsid w:val="002815BA"/>
    <w:rsid w:val="002815DE"/>
    <w:rsid w:val="002816C7"/>
    <w:rsid w:val="0028170F"/>
    <w:rsid w:val="002817C1"/>
    <w:rsid w:val="00281829"/>
    <w:rsid w:val="00281834"/>
    <w:rsid w:val="00281842"/>
    <w:rsid w:val="00281882"/>
    <w:rsid w:val="002818F9"/>
    <w:rsid w:val="002819E6"/>
    <w:rsid w:val="002819F5"/>
    <w:rsid w:val="00281A3E"/>
    <w:rsid w:val="00281AA4"/>
    <w:rsid w:val="00281B3A"/>
    <w:rsid w:val="00281B85"/>
    <w:rsid w:val="00281BD5"/>
    <w:rsid w:val="00281C08"/>
    <w:rsid w:val="00281CBA"/>
    <w:rsid w:val="00281DEC"/>
    <w:rsid w:val="00281E79"/>
    <w:rsid w:val="00281F39"/>
    <w:rsid w:val="00281F9E"/>
    <w:rsid w:val="0028205D"/>
    <w:rsid w:val="00282149"/>
    <w:rsid w:val="00282152"/>
    <w:rsid w:val="002821A9"/>
    <w:rsid w:val="002821B6"/>
    <w:rsid w:val="0028224B"/>
    <w:rsid w:val="00282255"/>
    <w:rsid w:val="00282592"/>
    <w:rsid w:val="002825F3"/>
    <w:rsid w:val="002826F6"/>
    <w:rsid w:val="0028274F"/>
    <w:rsid w:val="0028278E"/>
    <w:rsid w:val="0028284B"/>
    <w:rsid w:val="002828F7"/>
    <w:rsid w:val="00282921"/>
    <w:rsid w:val="0028295D"/>
    <w:rsid w:val="002829D8"/>
    <w:rsid w:val="00282A20"/>
    <w:rsid w:val="00282A2B"/>
    <w:rsid w:val="00282A3F"/>
    <w:rsid w:val="00282A81"/>
    <w:rsid w:val="00282B35"/>
    <w:rsid w:val="00282B5D"/>
    <w:rsid w:val="00282B5E"/>
    <w:rsid w:val="00282B73"/>
    <w:rsid w:val="00282C54"/>
    <w:rsid w:val="00282C66"/>
    <w:rsid w:val="00282D43"/>
    <w:rsid w:val="00282D4A"/>
    <w:rsid w:val="00282E8C"/>
    <w:rsid w:val="00282EE3"/>
    <w:rsid w:val="00282F09"/>
    <w:rsid w:val="00282F79"/>
    <w:rsid w:val="00282F7D"/>
    <w:rsid w:val="00282FE9"/>
    <w:rsid w:val="00283042"/>
    <w:rsid w:val="00283161"/>
    <w:rsid w:val="0028326A"/>
    <w:rsid w:val="0028326C"/>
    <w:rsid w:val="0028329B"/>
    <w:rsid w:val="002833BC"/>
    <w:rsid w:val="00283422"/>
    <w:rsid w:val="0028348A"/>
    <w:rsid w:val="002834A1"/>
    <w:rsid w:val="002834AB"/>
    <w:rsid w:val="002834C1"/>
    <w:rsid w:val="00283614"/>
    <w:rsid w:val="002836CF"/>
    <w:rsid w:val="0028384A"/>
    <w:rsid w:val="0028395B"/>
    <w:rsid w:val="002839BE"/>
    <w:rsid w:val="002839F6"/>
    <w:rsid w:val="00283A9D"/>
    <w:rsid w:val="00283BEE"/>
    <w:rsid w:val="00283C83"/>
    <w:rsid w:val="00283CF8"/>
    <w:rsid w:val="00283D7A"/>
    <w:rsid w:val="00283D88"/>
    <w:rsid w:val="00283DD2"/>
    <w:rsid w:val="00283E1B"/>
    <w:rsid w:val="00283E25"/>
    <w:rsid w:val="00283E6E"/>
    <w:rsid w:val="00283EB4"/>
    <w:rsid w:val="00283F21"/>
    <w:rsid w:val="00283F5E"/>
    <w:rsid w:val="00283F62"/>
    <w:rsid w:val="00283F8D"/>
    <w:rsid w:val="00283FFB"/>
    <w:rsid w:val="00284006"/>
    <w:rsid w:val="002840E1"/>
    <w:rsid w:val="00284129"/>
    <w:rsid w:val="0028419B"/>
    <w:rsid w:val="002841EC"/>
    <w:rsid w:val="0028427C"/>
    <w:rsid w:val="00284285"/>
    <w:rsid w:val="0028438D"/>
    <w:rsid w:val="002843E8"/>
    <w:rsid w:val="002843EA"/>
    <w:rsid w:val="002844E1"/>
    <w:rsid w:val="00284563"/>
    <w:rsid w:val="002845AA"/>
    <w:rsid w:val="0028467A"/>
    <w:rsid w:val="002846B9"/>
    <w:rsid w:val="0028470F"/>
    <w:rsid w:val="002847A7"/>
    <w:rsid w:val="002847F4"/>
    <w:rsid w:val="0028485F"/>
    <w:rsid w:val="002848AF"/>
    <w:rsid w:val="002848EC"/>
    <w:rsid w:val="00284944"/>
    <w:rsid w:val="00284A4E"/>
    <w:rsid w:val="00284AA6"/>
    <w:rsid w:val="00284B8F"/>
    <w:rsid w:val="00284BFF"/>
    <w:rsid w:val="00284D19"/>
    <w:rsid w:val="00284D5C"/>
    <w:rsid w:val="00284DBB"/>
    <w:rsid w:val="00284DCA"/>
    <w:rsid w:val="00284DF1"/>
    <w:rsid w:val="00284E1D"/>
    <w:rsid w:val="00284E4C"/>
    <w:rsid w:val="00284E8E"/>
    <w:rsid w:val="00284E97"/>
    <w:rsid w:val="00284F88"/>
    <w:rsid w:val="00284FBE"/>
    <w:rsid w:val="00285070"/>
    <w:rsid w:val="002850E5"/>
    <w:rsid w:val="002850FD"/>
    <w:rsid w:val="0028512E"/>
    <w:rsid w:val="00285137"/>
    <w:rsid w:val="0028521D"/>
    <w:rsid w:val="00285246"/>
    <w:rsid w:val="00285407"/>
    <w:rsid w:val="00285431"/>
    <w:rsid w:val="002854F0"/>
    <w:rsid w:val="00285553"/>
    <w:rsid w:val="00285621"/>
    <w:rsid w:val="00285657"/>
    <w:rsid w:val="00285670"/>
    <w:rsid w:val="002856FE"/>
    <w:rsid w:val="0028570B"/>
    <w:rsid w:val="0028588D"/>
    <w:rsid w:val="00285921"/>
    <w:rsid w:val="00285A0F"/>
    <w:rsid w:val="00285A9C"/>
    <w:rsid w:val="00285AD7"/>
    <w:rsid w:val="00285B56"/>
    <w:rsid w:val="00285B9C"/>
    <w:rsid w:val="00285BCB"/>
    <w:rsid w:val="00285BD2"/>
    <w:rsid w:val="00285BF7"/>
    <w:rsid w:val="00285C44"/>
    <w:rsid w:val="00285C80"/>
    <w:rsid w:val="00285D22"/>
    <w:rsid w:val="00285D86"/>
    <w:rsid w:val="00285E70"/>
    <w:rsid w:val="00285EDF"/>
    <w:rsid w:val="00285F08"/>
    <w:rsid w:val="00285FB7"/>
    <w:rsid w:val="00285FD1"/>
    <w:rsid w:val="00286006"/>
    <w:rsid w:val="00286121"/>
    <w:rsid w:val="002861A4"/>
    <w:rsid w:val="002861EB"/>
    <w:rsid w:val="00286225"/>
    <w:rsid w:val="00286250"/>
    <w:rsid w:val="00286258"/>
    <w:rsid w:val="002862E7"/>
    <w:rsid w:val="00286301"/>
    <w:rsid w:val="002863A8"/>
    <w:rsid w:val="002865D9"/>
    <w:rsid w:val="002865ED"/>
    <w:rsid w:val="0028664E"/>
    <w:rsid w:val="00286791"/>
    <w:rsid w:val="00286856"/>
    <w:rsid w:val="002868DC"/>
    <w:rsid w:val="00286933"/>
    <w:rsid w:val="002869BF"/>
    <w:rsid w:val="002869ED"/>
    <w:rsid w:val="00286A1C"/>
    <w:rsid w:val="00286C49"/>
    <w:rsid w:val="00286CEE"/>
    <w:rsid w:val="00286E22"/>
    <w:rsid w:val="00286E29"/>
    <w:rsid w:val="00286E4C"/>
    <w:rsid w:val="00286EAD"/>
    <w:rsid w:val="00286ED9"/>
    <w:rsid w:val="00286F0D"/>
    <w:rsid w:val="00286F4B"/>
    <w:rsid w:val="00286FF0"/>
    <w:rsid w:val="00286FFE"/>
    <w:rsid w:val="00287003"/>
    <w:rsid w:val="0028711B"/>
    <w:rsid w:val="00287138"/>
    <w:rsid w:val="00287217"/>
    <w:rsid w:val="0028723F"/>
    <w:rsid w:val="00287252"/>
    <w:rsid w:val="00287254"/>
    <w:rsid w:val="00287276"/>
    <w:rsid w:val="002872AB"/>
    <w:rsid w:val="00287373"/>
    <w:rsid w:val="00287416"/>
    <w:rsid w:val="00287478"/>
    <w:rsid w:val="002874C9"/>
    <w:rsid w:val="0028765A"/>
    <w:rsid w:val="002876E1"/>
    <w:rsid w:val="0028780E"/>
    <w:rsid w:val="00287838"/>
    <w:rsid w:val="00287865"/>
    <w:rsid w:val="00287889"/>
    <w:rsid w:val="002878BB"/>
    <w:rsid w:val="00287AE2"/>
    <w:rsid w:val="00287B1D"/>
    <w:rsid w:val="00287BA3"/>
    <w:rsid w:val="00287EDE"/>
    <w:rsid w:val="00287FCB"/>
    <w:rsid w:val="0029001A"/>
    <w:rsid w:val="00290039"/>
    <w:rsid w:val="0029006B"/>
    <w:rsid w:val="00290188"/>
    <w:rsid w:val="00290320"/>
    <w:rsid w:val="0029034A"/>
    <w:rsid w:val="002903D6"/>
    <w:rsid w:val="00290409"/>
    <w:rsid w:val="00290424"/>
    <w:rsid w:val="002905F3"/>
    <w:rsid w:val="00290625"/>
    <w:rsid w:val="002906E3"/>
    <w:rsid w:val="002906E6"/>
    <w:rsid w:val="002907DA"/>
    <w:rsid w:val="00290863"/>
    <w:rsid w:val="0029087E"/>
    <w:rsid w:val="0029092C"/>
    <w:rsid w:val="00290988"/>
    <w:rsid w:val="002909C9"/>
    <w:rsid w:val="00290A4D"/>
    <w:rsid w:val="00290A5D"/>
    <w:rsid w:val="00290A7D"/>
    <w:rsid w:val="00290B4E"/>
    <w:rsid w:val="00290B6D"/>
    <w:rsid w:val="00290BD2"/>
    <w:rsid w:val="00290C7D"/>
    <w:rsid w:val="00290CC0"/>
    <w:rsid w:val="00290D3A"/>
    <w:rsid w:val="00290E16"/>
    <w:rsid w:val="00290EDD"/>
    <w:rsid w:val="00290F34"/>
    <w:rsid w:val="00290F83"/>
    <w:rsid w:val="00291020"/>
    <w:rsid w:val="002910FD"/>
    <w:rsid w:val="00291142"/>
    <w:rsid w:val="00291166"/>
    <w:rsid w:val="00291168"/>
    <w:rsid w:val="002911C1"/>
    <w:rsid w:val="0029132B"/>
    <w:rsid w:val="00291335"/>
    <w:rsid w:val="0029133B"/>
    <w:rsid w:val="0029138A"/>
    <w:rsid w:val="00291393"/>
    <w:rsid w:val="002913A5"/>
    <w:rsid w:val="002913DF"/>
    <w:rsid w:val="002914DD"/>
    <w:rsid w:val="002915D8"/>
    <w:rsid w:val="00291761"/>
    <w:rsid w:val="0029176C"/>
    <w:rsid w:val="0029177D"/>
    <w:rsid w:val="00291818"/>
    <w:rsid w:val="0029183B"/>
    <w:rsid w:val="002918D3"/>
    <w:rsid w:val="00291970"/>
    <w:rsid w:val="00291981"/>
    <w:rsid w:val="00291985"/>
    <w:rsid w:val="00291C04"/>
    <w:rsid w:val="00291C09"/>
    <w:rsid w:val="00291D41"/>
    <w:rsid w:val="00291D81"/>
    <w:rsid w:val="00291E32"/>
    <w:rsid w:val="00291E33"/>
    <w:rsid w:val="00291E60"/>
    <w:rsid w:val="00291E7F"/>
    <w:rsid w:val="00291E82"/>
    <w:rsid w:val="00291E8F"/>
    <w:rsid w:val="00291EAE"/>
    <w:rsid w:val="00291FE9"/>
    <w:rsid w:val="00291FFC"/>
    <w:rsid w:val="0029207D"/>
    <w:rsid w:val="002920C9"/>
    <w:rsid w:val="0029216B"/>
    <w:rsid w:val="0029219B"/>
    <w:rsid w:val="0029229E"/>
    <w:rsid w:val="002922E5"/>
    <w:rsid w:val="002923F3"/>
    <w:rsid w:val="002923FF"/>
    <w:rsid w:val="002924E0"/>
    <w:rsid w:val="002924F4"/>
    <w:rsid w:val="00292528"/>
    <w:rsid w:val="0029253F"/>
    <w:rsid w:val="002925A8"/>
    <w:rsid w:val="002925DE"/>
    <w:rsid w:val="002926A6"/>
    <w:rsid w:val="00292809"/>
    <w:rsid w:val="002928BD"/>
    <w:rsid w:val="002928FB"/>
    <w:rsid w:val="00292BAD"/>
    <w:rsid w:val="00292CCA"/>
    <w:rsid w:val="00292D2C"/>
    <w:rsid w:val="00292D69"/>
    <w:rsid w:val="00292D76"/>
    <w:rsid w:val="00292D9A"/>
    <w:rsid w:val="00292DC6"/>
    <w:rsid w:val="00292DDC"/>
    <w:rsid w:val="00292DF4"/>
    <w:rsid w:val="00292EA7"/>
    <w:rsid w:val="00292F39"/>
    <w:rsid w:val="00292F50"/>
    <w:rsid w:val="00292FBE"/>
    <w:rsid w:val="0029303F"/>
    <w:rsid w:val="002930D5"/>
    <w:rsid w:val="00293147"/>
    <w:rsid w:val="0029326F"/>
    <w:rsid w:val="00293278"/>
    <w:rsid w:val="00293288"/>
    <w:rsid w:val="002933D7"/>
    <w:rsid w:val="002933E9"/>
    <w:rsid w:val="00293477"/>
    <w:rsid w:val="002934F6"/>
    <w:rsid w:val="00293564"/>
    <w:rsid w:val="002935AC"/>
    <w:rsid w:val="002935B7"/>
    <w:rsid w:val="0029384D"/>
    <w:rsid w:val="002938CF"/>
    <w:rsid w:val="0029390B"/>
    <w:rsid w:val="0029395F"/>
    <w:rsid w:val="00293998"/>
    <w:rsid w:val="002939F7"/>
    <w:rsid w:val="00293BF8"/>
    <w:rsid w:val="00293C1C"/>
    <w:rsid w:val="00293C93"/>
    <w:rsid w:val="00293CD5"/>
    <w:rsid w:val="00293D52"/>
    <w:rsid w:val="00293E21"/>
    <w:rsid w:val="00293EC9"/>
    <w:rsid w:val="00293EF4"/>
    <w:rsid w:val="00293F42"/>
    <w:rsid w:val="00293FC2"/>
    <w:rsid w:val="00293FD8"/>
    <w:rsid w:val="002940EE"/>
    <w:rsid w:val="002941B2"/>
    <w:rsid w:val="002941B6"/>
    <w:rsid w:val="00294249"/>
    <w:rsid w:val="002942AF"/>
    <w:rsid w:val="002942CE"/>
    <w:rsid w:val="0029431B"/>
    <w:rsid w:val="00294339"/>
    <w:rsid w:val="00294486"/>
    <w:rsid w:val="002944B6"/>
    <w:rsid w:val="0029459C"/>
    <w:rsid w:val="002945BF"/>
    <w:rsid w:val="002945F7"/>
    <w:rsid w:val="00294656"/>
    <w:rsid w:val="00294756"/>
    <w:rsid w:val="00294765"/>
    <w:rsid w:val="00294786"/>
    <w:rsid w:val="002947A0"/>
    <w:rsid w:val="00294824"/>
    <w:rsid w:val="0029485D"/>
    <w:rsid w:val="002948B0"/>
    <w:rsid w:val="0029492C"/>
    <w:rsid w:val="00294962"/>
    <w:rsid w:val="00294A24"/>
    <w:rsid w:val="00294A7C"/>
    <w:rsid w:val="00294A83"/>
    <w:rsid w:val="00294A96"/>
    <w:rsid w:val="00294A9A"/>
    <w:rsid w:val="00294B11"/>
    <w:rsid w:val="00294C66"/>
    <w:rsid w:val="00294C8B"/>
    <w:rsid w:val="00294CF9"/>
    <w:rsid w:val="00294D84"/>
    <w:rsid w:val="00294E6A"/>
    <w:rsid w:val="00294EEF"/>
    <w:rsid w:val="00294FD6"/>
    <w:rsid w:val="00294FF4"/>
    <w:rsid w:val="00295031"/>
    <w:rsid w:val="0029509B"/>
    <w:rsid w:val="002950C6"/>
    <w:rsid w:val="0029511D"/>
    <w:rsid w:val="00295121"/>
    <w:rsid w:val="00295276"/>
    <w:rsid w:val="0029528E"/>
    <w:rsid w:val="002952B8"/>
    <w:rsid w:val="00295310"/>
    <w:rsid w:val="0029536B"/>
    <w:rsid w:val="00295377"/>
    <w:rsid w:val="002953A3"/>
    <w:rsid w:val="0029542A"/>
    <w:rsid w:val="0029543E"/>
    <w:rsid w:val="0029548E"/>
    <w:rsid w:val="002954FD"/>
    <w:rsid w:val="0029558B"/>
    <w:rsid w:val="00295594"/>
    <w:rsid w:val="002956CB"/>
    <w:rsid w:val="002957C1"/>
    <w:rsid w:val="002957E7"/>
    <w:rsid w:val="00295814"/>
    <w:rsid w:val="002958DA"/>
    <w:rsid w:val="00295967"/>
    <w:rsid w:val="00295A71"/>
    <w:rsid w:val="00295AC8"/>
    <w:rsid w:val="00295ACE"/>
    <w:rsid w:val="00295B8A"/>
    <w:rsid w:val="00295C7D"/>
    <w:rsid w:val="00295CFE"/>
    <w:rsid w:val="00295DC2"/>
    <w:rsid w:val="00295DD9"/>
    <w:rsid w:val="00295DEE"/>
    <w:rsid w:val="00295E05"/>
    <w:rsid w:val="00295ED1"/>
    <w:rsid w:val="00295F2F"/>
    <w:rsid w:val="00295F34"/>
    <w:rsid w:val="00295F82"/>
    <w:rsid w:val="00295F98"/>
    <w:rsid w:val="00295FC8"/>
    <w:rsid w:val="00295FDA"/>
    <w:rsid w:val="00295FDF"/>
    <w:rsid w:val="00296087"/>
    <w:rsid w:val="0029611B"/>
    <w:rsid w:val="0029617A"/>
    <w:rsid w:val="002962A4"/>
    <w:rsid w:val="002962BD"/>
    <w:rsid w:val="002962BE"/>
    <w:rsid w:val="002962CB"/>
    <w:rsid w:val="002962CE"/>
    <w:rsid w:val="00296321"/>
    <w:rsid w:val="00296379"/>
    <w:rsid w:val="00296413"/>
    <w:rsid w:val="00296438"/>
    <w:rsid w:val="002964A8"/>
    <w:rsid w:val="0029651C"/>
    <w:rsid w:val="002965AC"/>
    <w:rsid w:val="002965C3"/>
    <w:rsid w:val="002965C8"/>
    <w:rsid w:val="00296662"/>
    <w:rsid w:val="002966D6"/>
    <w:rsid w:val="002966EC"/>
    <w:rsid w:val="002966EE"/>
    <w:rsid w:val="00296814"/>
    <w:rsid w:val="00296914"/>
    <w:rsid w:val="00296A04"/>
    <w:rsid w:val="00296A8A"/>
    <w:rsid w:val="00296AA8"/>
    <w:rsid w:val="00296B92"/>
    <w:rsid w:val="00296CD4"/>
    <w:rsid w:val="00296CE8"/>
    <w:rsid w:val="00296DEA"/>
    <w:rsid w:val="00296EEE"/>
    <w:rsid w:val="00296F80"/>
    <w:rsid w:val="00296FB7"/>
    <w:rsid w:val="00296FFB"/>
    <w:rsid w:val="00297033"/>
    <w:rsid w:val="00297037"/>
    <w:rsid w:val="0029705D"/>
    <w:rsid w:val="00297081"/>
    <w:rsid w:val="00297189"/>
    <w:rsid w:val="00297193"/>
    <w:rsid w:val="0029728C"/>
    <w:rsid w:val="00297293"/>
    <w:rsid w:val="00297308"/>
    <w:rsid w:val="0029748F"/>
    <w:rsid w:val="002974DA"/>
    <w:rsid w:val="00297519"/>
    <w:rsid w:val="00297590"/>
    <w:rsid w:val="002975F0"/>
    <w:rsid w:val="00297901"/>
    <w:rsid w:val="00297923"/>
    <w:rsid w:val="002979A6"/>
    <w:rsid w:val="00297A73"/>
    <w:rsid w:val="00297AC4"/>
    <w:rsid w:val="00297B0E"/>
    <w:rsid w:val="00297B61"/>
    <w:rsid w:val="00297BBF"/>
    <w:rsid w:val="00297BCD"/>
    <w:rsid w:val="00297D47"/>
    <w:rsid w:val="00297DCD"/>
    <w:rsid w:val="00297DD2"/>
    <w:rsid w:val="00297DF5"/>
    <w:rsid w:val="00297E40"/>
    <w:rsid w:val="00297EC4"/>
    <w:rsid w:val="00297EEC"/>
    <w:rsid w:val="00297F77"/>
    <w:rsid w:val="0029BDF5"/>
    <w:rsid w:val="002A0088"/>
    <w:rsid w:val="002A00CA"/>
    <w:rsid w:val="002A013C"/>
    <w:rsid w:val="002A01DC"/>
    <w:rsid w:val="002A028A"/>
    <w:rsid w:val="002A03AB"/>
    <w:rsid w:val="002A03DF"/>
    <w:rsid w:val="002A0486"/>
    <w:rsid w:val="002A0539"/>
    <w:rsid w:val="002A05FD"/>
    <w:rsid w:val="002A0748"/>
    <w:rsid w:val="002A077F"/>
    <w:rsid w:val="002A08DC"/>
    <w:rsid w:val="002A0B01"/>
    <w:rsid w:val="002A0B2F"/>
    <w:rsid w:val="002A0B4B"/>
    <w:rsid w:val="002A0B5E"/>
    <w:rsid w:val="002A0B66"/>
    <w:rsid w:val="002A0B86"/>
    <w:rsid w:val="002A0C87"/>
    <w:rsid w:val="002A0CA5"/>
    <w:rsid w:val="002A0D16"/>
    <w:rsid w:val="002A0D77"/>
    <w:rsid w:val="002A0F9D"/>
    <w:rsid w:val="002A0FEC"/>
    <w:rsid w:val="002A10A2"/>
    <w:rsid w:val="002A1128"/>
    <w:rsid w:val="002A113D"/>
    <w:rsid w:val="002A120D"/>
    <w:rsid w:val="002A125B"/>
    <w:rsid w:val="002A12F3"/>
    <w:rsid w:val="002A132E"/>
    <w:rsid w:val="002A13CB"/>
    <w:rsid w:val="002A146B"/>
    <w:rsid w:val="002A14D6"/>
    <w:rsid w:val="002A1566"/>
    <w:rsid w:val="002A1595"/>
    <w:rsid w:val="002A15AE"/>
    <w:rsid w:val="002A15B3"/>
    <w:rsid w:val="002A15E2"/>
    <w:rsid w:val="002A1601"/>
    <w:rsid w:val="002A1614"/>
    <w:rsid w:val="002A1633"/>
    <w:rsid w:val="002A1637"/>
    <w:rsid w:val="002A16E4"/>
    <w:rsid w:val="002A1746"/>
    <w:rsid w:val="002A176C"/>
    <w:rsid w:val="002A1779"/>
    <w:rsid w:val="002A1781"/>
    <w:rsid w:val="002A17B5"/>
    <w:rsid w:val="002A1810"/>
    <w:rsid w:val="002A184E"/>
    <w:rsid w:val="002A1947"/>
    <w:rsid w:val="002A19BB"/>
    <w:rsid w:val="002A19E3"/>
    <w:rsid w:val="002A1C9E"/>
    <w:rsid w:val="002A1D55"/>
    <w:rsid w:val="002A1D8D"/>
    <w:rsid w:val="002A1E09"/>
    <w:rsid w:val="002A1E26"/>
    <w:rsid w:val="002A1E5D"/>
    <w:rsid w:val="002A1E84"/>
    <w:rsid w:val="002A1E8D"/>
    <w:rsid w:val="002A1EFE"/>
    <w:rsid w:val="002A1F13"/>
    <w:rsid w:val="002A1FC3"/>
    <w:rsid w:val="002A2006"/>
    <w:rsid w:val="002A207F"/>
    <w:rsid w:val="002A2081"/>
    <w:rsid w:val="002A20BE"/>
    <w:rsid w:val="002A2137"/>
    <w:rsid w:val="002A220F"/>
    <w:rsid w:val="002A2261"/>
    <w:rsid w:val="002A231D"/>
    <w:rsid w:val="002A236B"/>
    <w:rsid w:val="002A2391"/>
    <w:rsid w:val="002A23F1"/>
    <w:rsid w:val="002A24EF"/>
    <w:rsid w:val="002A256A"/>
    <w:rsid w:val="002A25D7"/>
    <w:rsid w:val="002A2653"/>
    <w:rsid w:val="002A2668"/>
    <w:rsid w:val="002A267E"/>
    <w:rsid w:val="002A26A4"/>
    <w:rsid w:val="002A26C9"/>
    <w:rsid w:val="002A26EB"/>
    <w:rsid w:val="002A2789"/>
    <w:rsid w:val="002A2816"/>
    <w:rsid w:val="002A28E4"/>
    <w:rsid w:val="002A2A4E"/>
    <w:rsid w:val="002A2AAE"/>
    <w:rsid w:val="002A2AB0"/>
    <w:rsid w:val="002A2AFB"/>
    <w:rsid w:val="002A2B4B"/>
    <w:rsid w:val="002A2B5F"/>
    <w:rsid w:val="002A2CE8"/>
    <w:rsid w:val="002A2D27"/>
    <w:rsid w:val="002A2D5E"/>
    <w:rsid w:val="002A2DBA"/>
    <w:rsid w:val="002A2DEE"/>
    <w:rsid w:val="002A2EC1"/>
    <w:rsid w:val="002A2F47"/>
    <w:rsid w:val="002A2FCF"/>
    <w:rsid w:val="002A3041"/>
    <w:rsid w:val="002A3078"/>
    <w:rsid w:val="002A31AF"/>
    <w:rsid w:val="002A31C3"/>
    <w:rsid w:val="002A31D4"/>
    <w:rsid w:val="002A3260"/>
    <w:rsid w:val="002A33B2"/>
    <w:rsid w:val="002A33B4"/>
    <w:rsid w:val="002A3488"/>
    <w:rsid w:val="002A350A"/>
    <w:rsid w:val="002A352B"/>
    <w:rsid w:val="002A35B9"/>
    <w:rsid w:val="002A366D"/>
    <w:rsid w:val="002A368A"/>
    <w:rsid w:val="002A3757"/>
    <w:rsid w:val="002A37B4"/>
    <w:rsid w:val="002A37DD"/>
    <w:rsid w:val="002A3987"/>
    <w:rsid w:val="002A3999"/>
    <w:rsid w:val="002A3A1B"/>
    <w:rsid w:val="002A3AE4"/>
    <w:rsid w:val="002A3B00"/>
    <w:rsid w:val="002A3B3F"/>
    <w:rsid w:val="002A3B4C"/>
    <w:rsid w:val="002A3BFD"/>
    <w:rsid w:val="002A3CF9"/>
    <w:rsid w:val="002A3D40"/>
    <w:rsid w:val="002A3DFD"/>
    <w:rsid w:val="002A3E50"/>
    <w:rsid w:val="002A3E57"/>
    <w:rsid w:val="002A3EC3"/>
    <w:rsid w:val="002A3EE8"/>
    <w:rsid w:val="002A3F15"/>
    <w:rsid w:val="002A40A2"/>
    <w:rsid w:val="002A40F1"/>
    <w:rsid w:val="002A40F4"/>
    <w:rsid w:val="002A412B"/>
    <w:rsid w:val="002A4162"/>
    <w:rsid w:val="002A41E8"/>
    <w:rsid w:val="002A4286"/>
    <w:rsid w:val="002A42DC"/>
    <w:rsid w:val="002A4335"/>
    <w:rsid w:val="002A444E"/>
    <w:rsid w:val="002A448D"/>
    <w:rsid w:val="002A44B0"/>
    <w:rsid w:val="002A4571"/>
    <w:rsid w:val="002A458D"/>
    <w:rsid w:val="002A4663"/>
    <w:rsid w:val="002A46C1"/>
    <w:rsid w:val="002A472B"/>
    <w:rsid w:val="002A478D"/>
    <w:rsid w:val="002A47F9"/>
    <w:rsid w:val="002A4856"/>
    <w:rsid w:val="002A48C1"/>
    <w:rsid w:val="002A48E4"/>
    <w:rsid w:val="002A4924"/>
    <w:rsid w:val="002A495F"/>
    <w:rsid w:val="002A49CD"/>
    <w:rsid w:val="002A49DB"/>
    <w:rsid w:val="002A4B4E"/>
    <w:rsid w:val="002A4B8B"/>
    <w:rsid w:val="002A4D3F"/>
    <w:rsid w:val="002A4EA0"/>
    <w:rsid w:val="002A4F46"/>
    <w:rsid w:val="002A4F49"/>
    <w:rsid w:val="002A4F64"/>
    <w:rsid w:val="002A4FCF"/>
    <w:rsid w:val="002A504D"/>
    <w:rsid w:val="002A5231"/>
    <w:rsid w:val="002A5278"/>
    <w:rsid w:val="002A528D"/>
    <w:rsid w:val="002A52E5"/>
    <w:rsid w:val="002A53AF"/>
    <w:rsid w:val="002A54EE"/>
    <w:rsid w:val="002A54F3"/>
    <w:rsid w:val="002A54F7"/>
    <w:rsid w:val="002A5506"/>
    <w:rsid w:val="002A5529"/>
    <w:rsid w:val="002A555C"/>
    <w:rsid w:val="002A55EA"/>
    <w:rsid w:val="002A56B8"/>
    <w:rsid w:val="002A5723"/>
    <w:rsid w:val="002A5769"/>
    <w:rsid w:val="002A57BC"/>
    <w:rsid w:val="002A588D"/>
    <w:rsid w:val="002A58BA"/>
    <w:rsid w:val="002A5948"/>
    <w:rsid w:val="002A598A"/>
    <w:rsid w:val="002A59C5"/>
    <w:rsid w:val="002A59D1"/>
    <w:rsid w:val="002A5A33"/>
    <w:rsid w:val="002A5AA6"/>
    <w:rsid w:val="002A5AF2"/>
    <w:rsid w:val="002A5AFE"/>
    <w:rsid w:val="002A5B35"/>
    <w:rsid w:val="002A5BD2"/>
    <w:rsid w:val="002A5BD7"/>
    <w:rsid w:val="002A5DCC"/>
    <w:rsid w:val="002A5E8D"/>
    <w:rsid w:val="002A5EBD"/>
    <w:rsid w:val="002A603F"/>
    <w:rsid w:val="002A60A0"/>
    <w:rsid w:val="002A60B4"/>
    <w:rsid w:val="002A6122"/>
    <w:rsid w:val="002A6124"/>
    <w:rsid w:val="002A6161"/>
    <w:rsid w:val="002A6332"/>
    <w:rsid w:val="002A6371"/>
    <w:rsid w:val="002A6401"/>
    <w:rsid w:val="002A6473"/>
    <w:rsid w:val="002A64BE"/>
    <w:rsid w:val="002A6520"/>
    <w:rsid w:val="002A652C"/>
    <w:rsid w:val="002A6721"/>
    <w:rsid w:val="002A6722"/>
    <w:rsid w:val="002A67D7"/>
    <w:rsid w:val="002A6851"/>
    <w:rsid w:val="002A68D4"/>
    <w:rsid w:val="002A69BB"/>
    <w:rsid w:val="002A69DE"/>
    <w:rsid w:val="002A6A31"/>
    <w:rsid w:val="002A6AAE"/>
    <w:rsid w:val="002A6B6E"/>
    <w:rsid w:val="002A6C43"/>
    <w:rsid w:val="002A6C56"/>
    <w:rsid w:val="002A6C8E"/>
    <w:rsid w:val="002A6CA2"/>
    <w:rsid w:val="002A6CBA"/>
    <w:rsid w:val="002A6CC9"/>
    <w:rsid w:val="002A6D24"/>
    <w:rsid w:val="002A6D6B"/>
    <w:rsid w:val="002A6F1F"/>
    <w:rsid w:val="002A6FB5"/>
    <w:rsid w:val="002A6FB9"/>
    <w:rsid w:val="002A6FD9"/>
    <w:rsid w:val="002A6FE4"/>
    <w:rsid w:val="002A6FE6"/>
    <w:rsid w:val="002A701B"/>
    <w:rsid w:val="002A70C0"/>
    <w:rsid w:val="002A7160"/>
    <w:rsid w:val="002A717D"/>
    <w:rsid w:val="002A7193"/>
    <w:rsid w:val="002A72FB"/>
    <w:rsid w:val="002A7368"/>
    <w:rsid w:val="002A736D"/>
    <w:rsid w:val="002A737D"/>
    <w:rsid w:val="002A74BF"/>
    <w:rsid w:val="002A75E1"/>
    <w:rsid w:val="002A7658"/>
    <w:rsid w:val="002A7672"/>
    <w:rsid w:val="002A76D7"/>
    <w:rsid w:val="002A76E0"/>
    <w:rsid w:val="002A77E5"/>
    <w:rsid w:val="002A7807"/>
    <w:rsid w:val="002A783D"/>
    <w:rsid w:val="002A786A"/>
    <w:rsid w:val="002A78A6"/>
    <w:rsid w:val="002A7982"/>
    <w:rsid w:val="002A7987"/>
    <w:rsid w:val="002A7988"/>
    <w:rsid w:val="002A798E"/>
    <w:rsid w:val="002A79A3"/>
    <w:rsid w:val="002A79E6"/>
    <w:rsid w:val="002A7BB2"/>
    <w:rsid w:val="002A7C90"/>
    <w:rsid w:val="002A7D57"/>
    <w:rsid w:val="002A7D5F"/>
    <w:rsid w:val="002A7E0F"/>
    <w:rsid w:val="002A7E5A"/>
    <w:rsid w:val="002A7E89"/>
    <w:rsid w:val="002A7F85"/>
    <w:rsid w:val="002A7FFE"/>
    <w:rsid w:val="002B001F"/>
    <w:rsid w:val="002B0045"/>
    <w:rsid w:val="002B004B"/>
    <w:rsid w:val="002B0082"/>
    <w:rsid w:val="002B0115"/>
    <w:rsid w:val="002B0131"/>
    <w:rsid w:val="002B0149"/>
    <w:rsid w:val="002B016E"/>
    <w:rsid w:val="002B0170"/>
    <w:rsid w:val="002B01BB"/>
    <w:rsid w:val="002B01DD"/>
    <w:rsid w:val="002B0391"/>
    <w:rsid w:val="002B03E2"/>
    <w:rsid w:val="002B044F"/>
    <w:rsid w:val="002B04C3"/>
    <w:rsid w:val="002B050C"/>
    <w:rsid w:val="002B051F"/>
    <w:rsid w:val="002B056C"/>
    <w:rsid w:val="002B0587"/>
    <w:rsid w:val="002B05C6"/>
    <w:rsid w:val="002B065C"/>
    <w:rsid w:val="002B06F8"/>
    <w:rsid w:val="002B070A"/>
    <w:rsid w:val="002B070B"/>
    <w:rsid w:val="002B0754"/>
    <w:rsid w:val="002B07BD"/>
    <w:rsid w:val="002B07DA"/>
    <w:rsid w:val="002B07EB"/>
    <w:rsid w:val="002B07EE"/>
    <w:rsid w:val="002B082D"/>
    <w:rsid w:val="002B0887"/>
    <w:rsid w:val="002B08B9"/>
    <w:rsid w:val="002B08C5"/>
    <w:rsid w:val="002B08F6"/>
    <w:rsid w:val="002B0A72"/>
    <w:rsid w:val="002B0B00"/>
    <w:rsid w:val="002B0B67"/>
    <w:rsid w:val="002B0B69"/>
    <w:rsid w:val="002B0BFE"/>
    <w:rsid w:val="002B0C25"/>
    <w:rsid w:val="002B0CA5"/>
    <w:rsid w:val="002B0CD2"/>
    <w:rsid w:val="002B0D2A"/>
    <w:rsid w:val="002B0D98"/>
    <w:rsid w:val="002B0E2F"/>
    <w:rsid w:val="002B0E61"/>
    <w:rsid w:val="002B0E9D"/>
    <w:rsid w:val="002B0EDD"/>
    <w:rsid w:val="002B0F42"/>
    <w:rsid w:val="002B0F83"/>
    <w:rsid w:val="002B0FA9"/>
    <w:rsid w:val="002B0FF7"/>
    <w:rsid w:val="002B102B"/>
    <w:rsid w:val="002B10B1"/>
    <w:rsid w:val="002B1161"/>
    <w:rsid w:val="002B1209"/>
    <w:rsid w:val="002B12EC"/>
    <w:rsid w:val="002B13AC"/>
    <w:rsid w:val="002B13B4"/>
    <w:rsid w:val="002B13DC"/>
    <w:rsid w:val="002B13E0"/>
    <w:rsid w:val="002B1407"/>
    <w:rsid w:val="002B1416"/>
    <w:rsid w:val="002B1440"/>
    <w:rsid w:val="002B14B7"/>
    <w:rsid w:val="002B16CD"/>
    <w:rsid w:val="002B16DF"/>
    <w:rsid w:val="002B1724"/>
    <w:rsid w:val="002B1761"/>
    <w:rsid w:val="002B1770"/>
    <w:rsid w:val="002B181D"/>
    <w:rsid w:val="002B192B"/>
    <w:rsid w:val="002B1970"/>
    <w:rsid w:val="002B19D8"/>
    <w:rsid w:val="002B19F6"/>
    <w:rsid w:val="002B1A5A"/>
    <w:rsid w:val="002B1A6B"/>
    <w:rsid w:val="002B1B5D"/>
    <w:rsid w:val="002B1B83"/>
    <w:rsid w:val="002B1D36"/>
    <w:rsid w:val="002B1D5B"/>
    <w:rsid w:val="002B1D70"/>
    <w:rsid w:val="002B1D9E"/>
    <w:rsid w:val="002B1E19"/>
    <w:rsid w:val="002B1E65"/>
    <w:rsid w:val="002B1E8F"/>
    <w:rsid w:val="002B1E95"/>
    <w:rsid w:val="002B1ECA"/>
    <w:rsid w:val="002B1F0E"/>
    <w:rsid w:val="002B1F50"/>
    <w:rsid w:val="002B1F8A"/>
    <w:rsid w:val="002B1F8C"/>
    <w:rsid w:val="002B20FE"/>
    <w:rsid w:val="002B21FB"/>
    <w:rsid w:val="002B2288"/>
    <w:rsid w:val="002B2308"/>
    <w:rsid w:val="002B23A8"/>
    <w:rsid w:val="002B241A"/>
    <w:rsid w:val="002B2485"/>
    <w:rsid w:val="002B24F4"/>
    <w:rsid w:val="002B2524"/>
    <w:rsid w:val="002B25A7"/>
    <w:rsid w:val="002B26CC"/>
    <w:rsid w:val="002B26D6"/>
    <w:rsid w:val="002B2700"/>
    <w:rsid w:val="002B284C"/>
    <w:rsid w:val="002B28B6"/>
    <w:rsid w:val="002B28D3"/>
    <w:rsid w:val="002B2925"/>
    <w:rsid w:val="002B29A8"/>
    <w:rsid w:val="002B29FA"/>
    <w:rsid w:val="002B2A04"/>
    <w:rsid w:val="002B2A21"/>
    <w:rsid w:val="002B2B68"/>
    <w:rsid w:val="002B2B97"/>
    <w:rsid w:val="002B2BA8"/>
    <w:rsid w:val="002B2BB2"/>
    <w:rsid w:val="002B2BC0"/>
    <w:rsid w:val="002B2CB9"/>
    <w:rsid w:val="002B2D99"/>
    <w:rsid w:val="002B2DE2"/>
    <w:rsid w:val="002B2EBC"/>
    <w:rsid w:val="002B2EC0"/>
    <w:rsid w:val="002B2F95"/>
    <w:rsid w:val="002B3046"/>
    <w:rsid w:val="002B3061"/>
    <w:rsid w:val="002B3063"/>
    <w:rsid w:val="002B3073"/>
    <w:rsid w:val="002B3143"/>
    <w:rsid w:val="002B31DB"/>
    <w:rsid w:val="002B3464"/>
    <w:rsid w:val="002B360B"/>
    <w:rsid w:val="002B3639"/>
    <w:rsid w:val="002B36B2"/>
    <w:rsid w:val="002B36C4"/>
    <w:rsid w:val="002B37BA"/>
    <w:rsid w:val="002B37DD"/>
    <w:rsid w:val="002B393B"/>
    <w:rsid w:val="002B3A68"/>
    <w:rsid w:val="002B3C01"/>
    <w:rsid w:val="002B3CCF"/>
    <w:rsid w:val="002B3D91"/>
    <w:rsid w:val="002B3EC6"/>
    <w:rsid w:val="002B3F84"/>
    <w:rsid w:val="002B3FFE"/>
    <w:rsid w:val="002B40AF"/>
    <w:rsid w:val="002B4160"/>
    <w:rsid w:val="002B4210"/>
    <w:rsid w:val="002B42D4"/>
    <w:rsid w:val="002B4302"/>
    <w:rsid w:val="002B43C6"/>
    <w:rsid w:val="002B448C"/>
    <w:rsid w:val="002B4494"/>
    <w:rsid w:val="002B450E"/>
    <w:rsid w:val="002B45C1"/>
    <w:rsid w:val="002B45FE"/>
    <w:rsid w:val="002B4621"/>
    <w:rsid w:val="002B462D"/>
    <w:rsid w:val="002B463D"/>
    <w:rsid w:val="002B496E"/>
    <w:rsid w:val="002B4977"/>
    <w:rsid w:val="002B49BD"/>
    <w:rsid w:val="002B4A9C"/>
    <w:rsid w:val="002B4AC8"/>
    <w:rsid w:val="002B4AD4"/>
    <w:rsid w:val="002B4AFD"/>
    <w:rsid w:val="002B4C08"/>
    <w:rsid w:val="002B4C2B"/>
    <w:rsid w:val="002B4CA2"/>
    <w:rsid w:val="002B4CD7"/>
    <w:rsid w:val="002B4CE1"/>
    <w:rsid w:val="002B4DBC"/>
    <w:rsid w:val="002B4EAE"/>
    <w:rsid w:val="002B4EC4"/>
    <w:rsid w:val="002B4F3A"/>
    <w:rsid w:val="002B505D"/>
    <w:rsid w:val="002B5072"/>
    <w:rsid w:val="002B5085"/>
    <w:rsid w:val="002B50C6"/>
    <w:rsid w:val="002B5277"/>
    <w:rsid w:val="002B53B6"/>
    <w:rsid w:val="002B5408"/>
    <w:rsid w:val="002B54DF"/>
    <w:rsid w:val="002B5659"/>
    <w:rsid w:val="002B56BA"/>
    <w:rsid w:val="002B56C2"/>
    <w:rsid w:val="002B56E1"/>
    <w:rsid w:val="002B5734"/>
    <w:rsid w:val="002B5771"/>
    <w:rsid w:val="002B57A5"/>
    <w:rsid w:val="002B5836"/>
    <w:rsid w:val="002B5856"/>
    <w:rsid w:val="002B5909"/>
    <w:rsid w:val="002B5960"/>
    <w:rsid w:val="002B597A"/>
    <w:rsid w:val="002B5A11"/>
    <w:rsid w:val="002B5A48"/>
    <w:rsid w:val="002B5BDE"/>
    <w:rsid w:val="002B5C51"/>
    <w:rsid w:val="002B5E9F"/>
    <w:rsid w:val="002B5EE4"/>
    <w:rsid w:val="002B6029"/>
    <w:rsid w:val="002B608B"/>
    <w:rsid w:val="002B60D5"/>
    <w:rsid w:val="002B6112"/>
    <w:rsid w:val="002B6181"/>
    <w:rsid w:val="002B61E2"/>
    <w:rsid w:val="002B6222"/>
    <w:rsid w:val="002B623C"/>
    <w:rsid w:val="002B6269"/>
    <w:rsid w:val="002B62C0"/>
    <w:rsid w:val="002B6358"/>
    <w:rsid w:val="002B63A5"/>
    <w:rsid w:val="002B6422"/>
    <w:rsid w:val="002B651A"/>
    <w:rsid w:val="002B6575"/>
    <w:rsid w:val="002B65CF"/>
    <w:rsid w:val="002B65DE"/>
    <w:rsid w:val="002B6696"/>
    <w:rsid w:val="002B669B"/>
    <w:rsid w:val="002B672D"/>
    <w:rsid w:val="002B6933"/>
    <w:rsid w:val="002B69DC"/>
    <w:rsid w:val="002B69EC"/>
    <w:rsid w:val="002B6A9C"/>
    <w:rsid w:val="002B6B34"/>
    <w:rsid w:val="002B6B5C"/>
    <w:rsid w:val="002B6B64"/>
    <w:rsid w:val="002B6B7B"/>
    <w:rsid w:val="002B6BC7"/>
    <w:rsid w:val="002B6D1E"/>
    <w:rsid w:val="002B6DA2"/>
    <w:rsid w:val="002B6DE9"/>
    <w:rsid w:val="002B6E3F"/>
    <w:rsid w:val="002B6F34"/>
    <w:rsid w:val="002B6F60"/>
    <w:rsid w:val="002B6FE7"/>
    <w:rsid w:val="002B700D"/>
    <w:rsid w:val="002B701C"/>
    <w:rsid w:val="002B706C"/>
    <w:rsid w:val="002B71A6"/>
    <w:rsid w:val="002B71E8"/>
    <w:rsid w:val="002B7267"/>
    <w:rsid w:val="002B72BC"/>
    <w:rsid w:val="002B7355"/>
    <w:rsid w:val="002B737E"/>
    <w:rsid w:val="002B73F7"/>
    <w:rsid w:val="002B7497"/>
    <w:rsid w:val="002B74B3"/>
    <w:rsid w:val="002B7559"/>
    <w:rsid w:val="002B75E5"/>
    <w:rsid w:val="002B75F7"/>
    <w:rsid w:val="002B7674"/>
    <w:rsid w:val="002B76BF"/>
    <w:rsid w:val="002B77FE"/>
    <w:rsid w:val="002B7AF5"/>
    <w:rsid w:val="002B7B09"/>
    <w:rsid w:val="002B7B11"/>
    <w:rsid w:val="002B7B34"/>
    <w:rsid w:val="002B7B46"/>
    <w:rsid w:val="002B7BCC"/>
    <w:rsid w:val="002B7D12"/>
    <w:rsid w:val="002B7D4E"/>
    <w:rsid w:val="002B7DA1"/>
    <w:rsid w:val="002B7E1A"/>
    <w:rsid w:val="002B7E5F"/>
    <w:rsid w:val="002B7EFA"/>
    <w:rsid w:val="002B7F95"/>
    <w:rsid w:val="002B7FA2"/>
    <w:rsid w:val="002B7FC1"/>
    <w:rsid w:val="002B7FDB"/>
    <w:rsid w:val="002C0091"/>
    <w:rsid w:val="002C0120"/>
    <w:rsid w:val="002C012D"/>
    <w:rsid w:val="002C0155"/>
    <w:rsid w:val="002C021A"/>
    <w:rsid w:val="002C02CB"/>
    <w:rsid w:val="002C02D2"/>
    <w:rsid w:val="002C03DB"/>
    <w:rsid w:val="002C0422"/>
    <w:rsid w:val="002C0428"/>
    <w:rsid w:val="002C0492"/>
    <w:rsid w:val="002C0499"/>
    <w:rsid w:val="002C0567"/>
    <w:rsid w:val="002C058B"/>
    <w:rsid w:val="002C0636"/>
    <w:rsid w:val="002C0640"/>
    <w:rsid w:val="002C06A5"/>
    <w:rsid w:val="002C071D"/>
    <w:rsid w:val="002C076C"/>
    <w:rsid w:val="002C0853"/>
    <w:rsid w:val="002C0856"/>
    <w:rsid w:val="002C08D5"/>
    <w:rsid w:val="002C09B5"/>
    <w:rsid w:val="002C0B4F"/>
    <w:rsid w:val="002C0BE3"/>
    <w:rsid w:val="002C0D8C"/>
    <w:rsid w:val="002C0DBA"/>
    <w:rsid w:val="002C0DEE"/>
    <w:rsid w:val="002C0EAA"/>
    <w:rsid w:val="002C0F03"/>
    <w:rsid w:val="002C0F12"/>
    <w:rsid w:val="002C0F19"/>
    <w:rsid w:val="002C0FB4"/>
    <w:rsid w:val="002C0FE5"/>
    <w:rsid w:val="002C101C"/>
    <w:rsid w:val="002C1087"/>
    <w:rsid w:val="002C10FE"/>
    <w:rsid w:val="002C10FF"/>
    <w:rsid w:val="002C1234"/>
    <w:rsid w:val="002C1300"/>
    <w:rsid w:val="002C1505"/>
    <w:rsid w:val="002C166B"/>
    <w:rsid w:val="002C1693"/>
    <w:rsid w:val="002C1755"/>
    <w:rsid w:val="002C1829"/>
    <w:rsid w:val="002C196E"/>
    <w:rsid w:val="002C19B5"/>
    <w:rsid w:val="002C19E1"/>
    <w:rsid w:val="002C1A35"/>
    <w:rsid w:val="002C1A6A"/>
    <w:rsid w:val="002C1AD6"/>
    <w:rsid w:val="002C1AF4"/>
    <w:rsid w:val="002C1BAC"/>
    <w:rsid w:val="002C1BDE"/>
    <w:rsid w:val="002C1C25"/>
    <w:rsid w:val="002C1C48"/>
    <w:rsid w:val="002C1D13"/>
    <w:rsid w:val="002C1E69"/>
    <w:rsid w:val="002C1E97"/>
    <w:rsid w:val="002C1EAB"/>
    <w:rsid w:val="002C1EB9"/>
    <w:rsid w:val="002C1ECB"/>
    <w:rsid w:val="002C1FB5"/>
    <w:rsid w:val="002C2010"/>
    <w:rsid w:val="002C2030"/>
    <w:rsid w:val="002C2040"/>
    <w:rsid w:val="002C21FF"/>
    <w:rsid w:val="002C2205"/>
    <w:rsid w:val="002C2206"/>
    <w:rsid w:val="002C2230"/>
    <w:rsid w:val="002C2334"/>
    <w:rsid w:val="002C23FA"/>
    <w:rsid w:val="002C23FC"/>
    <w:rsid w:val="002C248E"/>
    <w:rsid w:val="002C25E6"/>
    <w:rsid w:val="002C2695"/>
    <w:rsid w:val="002C26D5"/>
    <w:rsid w:val="002C274A"/>
    <w:rsid w:val="002C2776"/>
    <w:rsid w:val="002C27B2"/>
    <w:rsid w:val="002C27C7"/>
    <w:rsid w:val="002C27DC"/>
    <w:rsid w:val="002C2906"/>
    <w:rsid w:val="002C2931"/>
    <w:rsid w:val="002C2B22"/>
    <w:rsid w:val="002C2B33"/>
    <w:rsid w:val="002C2BB2"/>
    <w:rsid w:val="002C2C9D"/>
    <w:rsid w:val="002C2CD2"/>
    <w:rsid w:val="002C2D4E"/>
    <w:rsid w:val="002C2D60"/>
    <w:rsid w:val="002C2EF5"/>
    <w:rsid w:val="002C2F3C"/>
    <w:rsid w:val="002C2F7B"/>
    <w:rsid w:val="002C2FA2"/>
    <w:rsid w:val="002C3019"/>
    <w:rsid w:val="002C308B"/>
    <w:rsid w:val="002C30B7"/>
    <w:rsid w:val="002C31EE"/>
    <w:rsid w:val="002C3223"/>
    <w:rsid w:val="002C333C"/>
    <w:rsid w:val="002C348B"/>
    <w:rsid w:val="002C34BE"/>
    <w:rsid w:val="002C352D"/>
    <w:rsid w:val="002C369A"/>
    <w:rsid w:val="002C36CE"/>
    <w:rsid w:val="002C37AD"/>
    <w:rsid w:val="002C388A"/>
    <w:rsid w:val="002C38E8"/>
    <w:rsid w:val="002C390C"/>
    <w:rsid w:val="002C39A7"/>
    <w:rsid w:val="002C39BE"/>
    <w:rsid w:val="002C39D1"/>
    <w:rsid w:val="002C3AAF"/>
    <w:rsid w:val="002C3E30"/>
    <w:rsid w:val="002C3F1A"/>
    <w:rsid w:val="002C3F7D"/>
    <w:rsid w:val="002C3FA9"/>
    <w:rsid w:val="002C401D"/>
    <w:rsid w:val="002C4055"/>
    <w:rsid w:val="002C40EF"/>
    <w:rsid w:val="002C418E"/>
    <w:rsid w:val="002C4219"/>
    <w:rsid w:val="002C4294"/>
    <w:rsid w:val="002C4415"/>
    <w:rsid w:val="002C44C5"/>
    <w:rsid w:val="002C451D"/>
    <w:rsid w:val="002C4547"/>
    <w:rsid w:val="002C4649"/>
    <w:rsid w:val="002C46AC"/>
    <w:rsid w:val="002C4757"/>
    <w:rsid w:val="002C4855"/>
    <w:rsid w:val="002C48F2"/>
    <w:rsid w:val="002C4986"/>
    <w:rsid w:val="002C49A0"/>
    <w:rsid w:val="002C49C1"/>
    <w:rsid w:val="002C4A1B"/>
    <w:rsid w:val="002C4AB3"/>
    <w:rsid w:val="002C4B44"/>
    <w:rsid w:val="002C4BC4"/>
    <w:rsid w:val="002C4C5A"/>
    <w:rsid w:val="002C4C71"/>
    <w:rsid w:val="002C4C78"/>
    <w:rsid w:val="002C4D50"/>
    <w:rsid w:val="002C4DB1"/>
    <w:rsid w:val="002C4DEA"/>
    <w:rsid w:val="002C4E52"/>
    <w:rsid w:val="002C4E73"/>
    <w:rsid w:val="002C4F8D"/>
    <w:rsid w:val="002C5012"/>
    <w:rsid w:val="002C5021"/>
    <w:rsid w:val="002C50D4"/>
    <w:rsid w:val="002C51F5"/>
    <w:rsid w:val="002C522E"/>
    <w:rsid w:val="002C523A"/>
    <w:rsid w:val="002C5266"/>
    <w:rsid w:val="002C5274"/>
    <w:rsid w:val="002C531E"/>
    <w:rsid w:val="002C5373"/>
    <w:rsid w:val="002C5423"/>
    <w:rsid w:val="002C5427"/>
    <w:rsid w:val="002C546B"/>
    <w:rsid w:val="002C552F"/>
    <w:rsid w:val="002C5583"/>
    <w:rsid w:val="002C55AA"/>
    <w:rsid w:val="002C5686"/>
    <w:rsid w:val="002C572F"/>
    <w:rsid w:val="002C57A1"/>
    <w:rsid w:val="002C5839"/>
    <w:rsid w:val="002C5852"/>
    <w:rsid w:val="002C587C"/>
    <w:rsid w:val="002C595A"/>
    <w:rsid w:val="002C59E8"/>
    <w:rsid w:val="002C5A3A"/>
    <w:rsid w:val="002C5A8F"/>
    <w:rsid w:val="002C5B7A"/>
    <w:rsid w:val="002C5C36"/>
    <w:rsid w:val="002C5C54"/>
    <w:rsid w:val="002C5C59"/>
    <w:rsid w:val="002C5CD3"/>
    <w:rsid w:val="002C5CE6"/>
    <w:rsid w:val="002C5D4B"/>
    <w:rsid w:val="002C5E79"/>
    <w:rsid w:val="002C5EF4"/>
    <w:rsid w:val="002C5F16"/>
    <w:rsid w:val="002C5F46"/>
    <w:rsid w:val="002C5F84"/>
    <w:rsid w:val="002C5FC7"/>
    <w:rsid w:val="002C5FDC"/>
    <w:rsid w:val="002C6251"/>
    <w:rsid w:val="002C6271"/>
    <w:rsid w:val="002C6359"/>
    <w:rsid w:val="002C637A"/>
    <w:rsid w:val="002C63FE"/>
    <w:rsid w:val="002C6424"/>
    <w:rsid w:val="002C64A2"/>
    <w:rsid w:val="002C6552"/>
    <w:rsid w:val="002C655A"/>
    <w:rsid w:val="002C655F"/>
    <w:rsid w:val="002C6668"/>
    <w:rsid w:val="002C668B"/>
    <w:rsid w:val="002C66B0"/>
    <w:rsid w:val="002C66FE"/>
    <w:rsid w:val="002C6721"/>
    <w:rsid w:val="002C676E"/>
    <w:rsid w:val="002C6817"/>
    <w:rsid w:val="002C6950"/>
    <w:rsid w:val="002C69BC"/>
    <w:rsid w:val="002C69CB"/>
    <w:rsid w:val="002C6A3E"/>
    <w:rsid w:val="002C6A97"/>
    <w:rsid w:val="002C6AB9"/>
    <w:rsid w:val="002C6B9A"/>
    <w:rsid w:val="002C6C1F"/>
    <w:rsid w:val="002C6C4C"/>
    <w:rsid w:val="002C6C65"/>
    <w:rsid w:val="002C6C8D"/>
    <w:rsid w:val="002C6C98"/>
    <w:rsid w:val="002C6D26"/>
    <w:rsid w:val="002C6FF1"/>
    <w:rsid w:val="002C7059"/>
    <w:rsid w:val="002C706E"/>
    <w:rsid w:val="002C7105"/>
    <w:rsid w:val="002C7273"/>
    <w:rsid w:val="002C73AC"/>
    <w:rsid w:val="002C7431"/>
    <w:rsid w:val="002C7464"/>
    <w:rsid w:val="002C74D3"/>
    <w:rsid w:val="002C74F5"/>
    <w:rsid w:val="002C7588"/>
    <w:rsid w:val="002C75B6"/>
    <w:rsid w:val="002C75FA"/>
    <w:rsid w:val="002C763C"/>
    <w:rsid w:val="002C764E"/>
    <w:rsid w:val="002C77EE"/>
    <w:rsid w:val="002C7810"/>
    <w:rsid w:val="002C7888"/>
    <w:rsid w:val="002C78B7"/>
    <w:rsid w:val="002C78D6"/>
    <w:rsid w:val="002C7939"/>
    <w:rsid w:val="002C7940"/>
    <w:rsid w:val="002C797F"/>
    <w:rsid w:val="002C79EA"/>
    <w:rsid w:val="002C7A36"/>
    <w:rsid w:val="002C7A3A"/>
    <w:rsid w:val="002C7AAB"/>
    <w:rsid w:val="002C7AD3"/>
    <w:rsid w:val="002C7ADD"/>
    <w:rsid w:val="002C7C2C"/>
    <w:rsid w:val="002C7CAD"/>
    <w:rsid w:val="002C7D16"/>
    <w:rsid w:val="002C7DD2"/>
    <w:rsid w:val="002C7E58"/>
    <w:rsid w:val="002C7F4A"/>
    <w:rsid w:val="002C7F5F"/>
    <w:rsid w:val="002C7FDB"/>
    <w:rsid w:val="002D000D"/>
    <w:rsid w:val="002D0120"/>
    <w:rsid w:val="002D0188"/>
    <w:rsid w:val="002D01B9"/>
    <w:rsid w:val="002D0223"/>
    <w:rsid w:val="002D0236"/>
    <w:rsid w:val="002D0385"/>
    <w:rsid w:val="002D046A"/>
    <w:rsid w:val="002D04B2"/>
    <w:rsid w:val="002D05AB"/>
    <w:rsid w:val="002D062F"/>
    <w:rsid w:val="002D06B1"/>
    <w:rsid w:val="002D07A2"/>
    <w:rsid w:val="002D07B5"/>
    <w:rsid w:val="002D080A"/>
    <w:rsid w:val="002D095A"/>
    <w:rsid w:val="002D0974"/>
    <w:rsid w:val="002D097A"/>
    <w:rsid w:val="002D09B5"/>
    <w:rsid w:val="002D0A36"/>
    <w:rsid w:val="002D0A58"/>
    <w:rsid w:val="002D0A6D"/>
    <w:rsid w:val="002D0A78"/>
    <w:rsid w:val="002D0AE4"/>
    <w:rsid w:val="002D0B21"/>
    <w:rsid w:val="002D0BD6"/>
    <w:rsid w:val="002D0DA7"/>
    <w:rsid w:val="002D0DF9"/>
    <w:rsid w:val="002D0E25"/>
    <w:rsid w:val="002D0F8A"/>
    <w:rsid w:val="002D0F8B"/>
    <w:rsid w:val="002D1129"/>
    <w:rsid w:val="002D1348"/>
    <w:rsid w:val="002D13B3"/>
    <w:rsid w:val="002D1429"/>
    <w:rsid w:val="002D1491"/>
    <w:rsid w:val="002D14DB"/>
    <w:rsid w:val="002D14E3"/>
    <w:rsid w:val="002D1509"/>
    <w:rsid w:val="002D15AA"/>
    <w:rsid w:val="002D15CC"/>
    <w:rsid w:val="002D1669"/>
    <w:rsid w:val="002D16A6"/>
    <w:rsid w:val="002D175B"/>
    <w:rsid w:val="002D1836"/>
    <w:rsid w:val="002D1898"/>
    <w:rsid w:val="002D1929"/>
    <w:rsid w:val="002D1ABB"/>
    <w:rsid w:val="002D1B4B"/>
    <w:rsid w:val="002D1C1E"/>
    <w:rsid w:val="002D1C38"/>
    <w:rsid w:val="002D1C4C"/>
    <w:rsid w:val="002D1C6C"/>
    <w:rsid w:val="002D1CA1"/>
    <w:rsid w:val="002D1DB1"/>
    <w:rsid w:val="002D1E09"/>
    <w:rsid w:val="002D1E48"/>
    <w:rsid w:val="002D1E9F"/>
    <w:rsid w:val="002D1EB3"/>
    <w:rsid w:val="002D1F1B"/>
    <w:rsid w:val="002D2060"/>
    <w:rsid w:val="002D2075"/>
    <w:rsid w:val="002D2170"/>
    <w:rsid w:val="002D21E3"/>
    <w:rsid w:val="002D223A"/>
    <w:rsid w:val="002D227F"/>
    <w:rsid w:val="002D2332"/>
    <w:rsid w:val="002D235D"/>
    <w:rsid w:val="002D2380"/>
    <w:rsid w:val="002D238E"/>
    <w:rsid w:val="002D23AB"/>
    <w:rsid w:val="002D23B5"/>
    <w:rsid w:val="002D245F"/>
    <w:rsid w:val="002D2507"/>
    <w:rsid w:val="002D25C3"/>
    <w:rsid w:val="002D25C6"/>
    <w:rsid w:val="002D262A"/>
    <w:rsid w:val="002D2708"/>
    <w:rsid w:val="002D2761"/>
    <w:rsid w:val="002D277B"/>
    <w:rsid w:val="002D284F"/>
    <w:rsid w:val="002D2859"/>
    <w:rsid w:val="002D2942"/>
    <w:rsid w:val="002D29FC"/>
    <w:rsid w:val="002D2A43"/>
    <w:rsid w:val="002D2A93"/>
    <w:rsid w:val="002D2B2A"/>
    <w:rsid w:val="002D2B38"/>
    <w:rsid w:val="002D2BB1"/>
    <w:rsid w:val="002D2C77"/>
    <w:rsid w:val="002D2C8A"/>
    <w:rsid w:val="002D2D3D"/>
    <w:rsid w:val="002D2DB6"/>
    <w:rsid w:val="002D2DB9"/>
    <w:rsid w:val="002D2E45"/>
    <w:rsid w:val="002D2EB6"/>
    <w:rsid w:val="002D2FB8"/>
    <w:rsid w:val="002D2FC5"/>
    <w:rsid w:val="002D30D1"/>
    <w:rsid w:val="002D3249"/>
    <w:rsid w:val="002D32B9"/>
    <w:rsid w:val="002D3389"/>
    <w:rsid w:val="002D33F1"/>
    <w:rsid w:val="002D34BB"/>
    <w:rsid w:val="002D355A"/>
    <w:rsid w:val="002D356E"/>
    <w:rsid w:val="002D356F"/>
    <w:rsid w:val="002D3674"/>
    <w:rsid w:val="002D368D"/>
    <w:rsid w:val="002D36A7"/>
    <w:rsid w:val="002D36E7"/>
    <w:rsid w:val="002D3785"/>
    <w:rsid w:val="002D3800"/>
    <w:rsid w:val="002D3824"/>
    <w:rsid w:val="002D3929"/>
    <w:rsid w:val="002D3950"/>
    <w:rsid w:val="002D3A5D"/>
    <w:rsid w:val="002D3A6D"/>
    <w:rsid w:val="002D3AB3"/>
    <w:rsid w:val="002D3AC5"/>
    <w:rsid w:val="002D3AFE"/>
    <w:rsid w:val="002D3B35"/>
    <w:rsid w:val="002D3B82"/>
    <w:rsid w:val="002D3BD8"/>
    <w:rsid w:val="002D3D02"/>
    <w:rsid w:val="002D3D47"/>
    <w:rsid w:val="002D3D69"/>
    <w:rsid w:val="002D3D6F"/>
    <w:rsid w:val="002D3E19"/>
    <w:rsid w:val="002D3E42"/>
    <w:rsid w:val="002D3E48"/>
    <w:rsid w:val="002D3EF9"/>
    <w:rsid w:val="002D3F23"/>
    <w:rsid w:val="002D400A"/>
    <w:rsid w:val="002D407E"/>
    <w:rsid w:val="002D4172"/>
    <w:rsid w:val="002D41BE"/>
    <w:rsid w:val="002D41D6"/>
    <w:rsid w:val="002D422B"/>
    <w:rsid w:val="002D4277"/>
    <w:rsid w:val="002D4318"/>
    <w:rsid w:val="002D4333"/>
    <w:rsid w:val="002D439B"/>
    <w:rsid w:val="002D43A8"/>
    <w:rsid w:val="002D43E0"/>
    <w:rsid w:val="002D442D"/>
    <w:rsid w:val="002D4457"/>
    <w:rsid w:val="002D45BB"/>
    <w:rsid w:val="002D45BE"/>
    <w:rsid w:val="002D45FB"/>
    <w:rsid w:val="002D4606"/>
    <w:rsid w:val="002D4611"/>
    <w:rsid w:val="002D467C"/>
    <w:rsid w:val="002D4767"/>
    <w:rsid w:val="002D4796"/>
    <w:rsid w:val="002D47BA"/>
    <w:rsid w:val="002D4943"/>
    <w:rsid w:val="002D49C0"/>
    <w:rsid w:val="002D4A0B"/>
    <w:rsid w:val="002D4AC7"/>
    <w:rsid w:val="002D4B35"/>
    <w:rsid w:val="002D4BB4"/>
    <w:rsid w:val="002D4CA4"/>
    <w:rsid w:val="002D4D1B"/>
    <w:rsid w:val="002D4D29"/>
    <w:rsid w:val="002D4DA2"/>
    <w:rsid w:val="002D4E2E"/>
    <w:rsid w:val="002D4EE7"/>
    <w:rsid w:val="002D4F8B"/>
    <w:rsid w:val="002D4FA6"/>
    <w:rsid w:val="002D4FF0"/>
    <w:rsid w:val="002D506B"/>
    <w:rsid w:val="002D5084"/>
    <w:rsid w:val="002D50F1"/>
    <w:rsid w:val="002D510F"/>
    <w:rsid w:val="002D5176"/>
    <w:rsid w:val="002D5193"/>
    <w:rsid w:val="002D51F5"/>
    <w:rsid w:val="002D5359"/>
    <w:rsid w:val="002D5422"/>
    <w:rsid w:val="002D5469"/>
    <w:rsid w:val="002D5495"/>
    <w:rsid w:val="002D54BC"/>
    <w:rsid w:val="002D54E6"/>
    <w:rsid w:val="002D551D"/>
    <w:rsid w:val="002D5559"/>
    <w:rsid w:val="002D56CC"/>
    <w:rsid w:val="002D58F8"/>
    <w:rsid w:val="002D590D"/>
    <w:rsid w:val="002D5A38"/>
    <w:rsid w:val="002D5A6D"/>
    <w:rsid w:val="002D5C73"/>
    <w:rsid w:val="002D5C80"/>
    <w:rsid w:val="002D5C8A"/>
    <w:rsid w:val="002D5C94"/>
    <w:rsid w:val="002D5D33"/>
    <w:rsid w:val="002D5DA4"/>
    <w:rsid w:val="002D5F37"/>
    <w:rsid w:val="002D6123"/>
    <w:rsid w:val="002D6202"/>
    <w:rsid w:val="002D620A"/>
    <w:rsid w:val="002D629A"/>
    <w:rsid w:val="002D62E0"/>
    <w:rsid w:val="002D637E"/>
    <w:rsid w:val="002D645D"/>
    <w:rsid w:val="002D649D"/>
    <w:rsid w:val="002D64EF"/>
    <w:rsid w:val="002D65E9"/>
    <w:rsid w:val="002D67C2"/>
    <w:rsid w:val="002D6830"/>
    <w:rsid w:val="002D6857"/>
    <w:rsid w:val="002D687A"/>
    <w:rsid w:val="002D68B4"/>
    <w:rsid w:val="002D68F2"/>
    <w:rsid w:val="002D6940"/>
    <w:rsid w:val="002D6A22"/>
    <w:rsid w:val="002D6A50"/>
    <w:rsid w:val="002D6A61"/>
    <w:rsid w:val="002D6AF3"/>
    <w:rsid w:val="002D6B34"/>
    <w:rsid w:val="002D6B5F"/>
    <w:rsid w:val="002D6C0C"/>
    <w:rsid w:val="002D6D20"/>
    <w:rsid w:val="002D6D78"/>
    <w:rsid w:val="002D6E00"/>
    <w:rsid w:val="002D6E07"/>
    <w:rsid w:val="002D6EF4"/>
    <w:rsid w:val="002D6FAC"/>
    <w:rsid w:val="002D6FD2"/>
    <w:rsid w:val="002D7000"/>
    <w:rsid w:val="002D706D"/>
    <w:rsid w:val="002D709E"/>
    <w:rsid w:val="002D70D6"/>
    <w:rsid w:val="002D7160"/>
    <w:rsid w:val="002D718E"/>
    <w:rsid w:val="002D7228"/>
    <w:rsid w:val="002D73BB"/>
    <w:rsid w:val="002D740D"/>
    <w:rsid w:val="002D7435"/>
    <w:rsid w:val="002D7569"/>
    <w:rsid w:val="002D7778"/>
    <w:rsid w:val="002D77F6"/>
    <w:rsid w:val="002D7835"/>
    <w:rsid w:val="002D7896"/>
    <w:rsid w:val="002D79FF"/>
    <w:rsid w:val="002D7A89"/>
    <w:rsid w:val="002D7AC3"/>
    <w:rsid w:val="002D7B30"/>
    <w:rsid w:val="002D7BAC"/>
    <w:rsid w:val="002D7BF6"/>
    <w:rsid w:val="002D7C31"/>
    <w:rsid w:val="002D7C5F"/>
    <w:rsid w:val="002D7E03"/>
    <w:rsid w:val="002D7E46"/>
    <w:rsid w:val="002D7E65"/>
    <w:rsid w:val="002D7EA0"/>
    <w:rsid w:val="002D7EAA"/>
    <w:rsid w:val="002D7F74"/>
    <w:rsid w:val="002D7FB9"/>
    <w:rsid w:val="002E0008"/>
    <w:rsid w:val="002E0075"/>
    <w:rsid w:val="002E00C2"/>
    <w:rsid w:val="002E0209"/>
    <w:rsid w:val="002E022C"/>
    <w:rsid w:val="002E027B"/>
    <w:rsid w:val="002E02D4"/>
    <w:rsid w:val="002E03A6"/>
    <w:rsid w:val="002E0479"/>
    <w:rsid w:val="002E04A3"/>
    <w:rsid w:val="002E04E4"/>
    <w:rsid w:val="002E0601"/>
    <w:rsid w:val="002E064E"/>
    <w:rsid w:val="002E065B"/>
    <w:rsid w:val="002E067C"/>
    <w:rsid w:val="002E07B6"/>
    <w:rsid w:val="002E0821"/>
    <w:rsid w:val="002E0A1C"/>
    <w:rsid w:val="002E0BC3"/>
    <w:rsid w:val="002E0C61"/>
    <w:rsid w:val="002E0CC8"/>
    <w:rsid w:val="002E0CF9"/>
    <w:rsid w:val="002E0D3A"/>
    <w:rsid w:val="002E0DEC"/>
    <w:rsid w:val="002E0E12"/>
    <w:rsid w:val="002E0E29"/>
    <w:rsid w:val="002E0E64"/>
    <w:rsid w:val="002E0F00"/>
    <w:rsid w:val="002E0F11"/>
    <w:rsid w:val="002E0FAD"/>
    <w:rsid w:val="002E110D"/>
    <w:rsid w:val="002E111B"/>
    <w:rsid w:val="002E1208"/>
    <w:rsid w:val="002E1277"/>
    <w:rsid w:val="002E12E0"/>
    <w:rsid w:val="002E12FB"/>
    <w:rsid w:val="002E141A"/>
    <w:rsid w:val="002E146A"/>
    <w:rsid w:val="002E1553"/>
    <w:rsid w:val="002E15AF"/>
    <w:rsid w:val="002E15D3"/>
    <w:rsid w:val="002E16E1"/>
    <w:rsid w:val="002E16F8"/>
    <w:rsid w:val="002E174B"/>
    <w:rsid w:val="002E175E"/>
    <w:rsid w:val="002E176C"/>
    <w:rsid w:val="002E1771"/>
    <w:rsid w:val="002E17DC"/>
    <w:rsid w:val="002E1916"/>
    <w:rsid w:val="002E1942"/>
    <w:rsid w:val="002E19A4"/>
    <w:rsid w:val="002E1AEE"/>
    <w:rsid w:val="002E1B05"/>
    <w:rsid w:val="002E1B98"/>
    <w:rsid w:val="002E1C29"/>
    <w:rsid w:val="002E1C30"/>
    <w:rsid w:val="002E1C42"/>
    <w:rsid w:val="002E1CEF"/>
    <w:rsid w:val="002E1D76"/>
    <w:rsid w:val="002E1E76"/>
    <w:rsid w:val="002E1F30"/>
    <w:rsid w:val="002E1F91"/>
    <w:rsid w:val="002E2076"/>
    <w:rsid w:val="002E2194"/>
    <w:rsid w:val="002E219A"/>
    <w:rsid w:val="002E22A4"/>
    <w:rsid w:val="002E22DD"/>
    <w:rsid w:val="002E2369"/>
    <w:rsid w:val="002E2685"/>
    <w:rsid w:val="002E269F"/>
    <w:rsid w:val="002E2743"/>
    <w:rsid w:val="002E27B4"/>
    <w:rsid w:val="002E287D"/>
    <w:rsid w:val="002E291B"/>
    <w:rsid w:val="002E2920"/>
    <w:rsid w:val="002E29AB"/>
    <w:rsid w:val="002E29CC"/>
    <w:rsid w:val="002E2B02"/>
    <w:rsid w:val="002E2CDE"/>
    <w:rsid w:val="002E2D6C"/>
    <w:rsid w:val="002E2D78"/>
    <w:rsid w:val="002E2E0B"/>
    <w:rsid w:val="002E2E67"/>
    <w:rsid w:val="002E2F2D"/>
    <w:rsid w:val="002E2F84"/>
    <w:rsid w:val="002E302A"/>
    <w:rsid w:val="002E3054"/>
    <w:rsid w:val="002E30AB"/>
    <w:rsid w:val="002E3138"/>
    <w:rsid w:val="002E3163"/>
    <w:rsid w:val="002E31A5"/>
    <w:rsid w:val="002E3211"/>
    <w:rsid w:val="002E328F"/>
    <w:rsid w:val="002E3346"/>
    <w:rsid w:val="002E34C7"/>
    <w:rsid w:val="002E3508"/>
    <w:rsid w:val="002E3523"/>
    <w:rsid w:val="002E3534"/>
    <w:rsid w:val="002E3577"/>
    <w:rsid w:val="002E3620"/>
    <w:rsid w:val="002E362D"/>
    <w:rsid w:val="002E368D"/>
    <w:rsid w:val="002E36D0"/>
    <w:rsid w:val="002E3798"/>
    <w:rsid w:val="002E3896"/>
    <w:rsid w:val="002E38BA"/>
    <w:rsid w:val="002E38C2"/>
    <w:rsid w:val="002E3928"/>
    <w:rsid w:val="002E39BB"/>
    <w:rsid w:val="002E39F9"/>
    <w:rsid w:val="002E3A31"/>
    <w:rsid w:val="002E3A37"/>
    <w:rsid w:val="002E3A76"/>
    <w:rsid w:val="002E3B49"/>
    <w:rsid w:val="002E3B4A"/>
    <w:rsid w:val="002E3B4C"/>
    <w:rsid w:val="002E3B9B"/>
    <w:rsid w:val="002E3CBC"/>
    <w:rsid w:val="002E3CF2"/>
    <w:rsid w:val="002E3D3F"/>
    <w:rsid w:val="002E3E10"/>
    <w:rsid w:val="002E3FF2"/>
    <w:rsid w:val="002E40AA"/>
    <w:rsid w:val="002E40F2"/>
    <w:rsid w:val="002E42AD"/>
    <w:rsid w:val="002E4318"/>
    <w:rsid w:val="002E4338"/>
    <w:rsid w:val="002E43A3"/>
    <w:rsid w:val="002E446A"/>
    <w:rsid w:val="002E4497"/>
    <w:rsid w:val="002E44D9"/>
    <w:rsid w:val="002E45CE"/>
    <w:rsid w:val="002E460B"/>
    <w:rsid w:val="002E4646"/>
    <w:rsid w:val="002E46B3"/>
    <w:rsid w:val="002E46E6"/>
    <w:rsid w:val="002E473F"/>
    <w:rsid w:val="002E482F"/>
    <w:rsid w:val="002E483E"/>
    <w:rsid w:val="002E4863"/>
    <w:rsid w:val="002E4988"/>
    <w:rsid w:val="002E49FD"/>
    <w:rsid w:val="002E4A05"/>
    <w:rsid w:val="002E4A6E"/>
    <w:rsid w:val="002E4AE7"/>
    <w:rsid w:val="002E4B06"/>
    <w:rsid w:val="002E4BA0"/>
    <w:rsid w:val="002E4CE4"/>
    <w:rsid w:val="002E4D7A"/>
    <w:rsid w:val="002E4DA3"/>
    <w:rsid w:val="002E4DDF"/>
    <w:rsid w:val="002E4DE8"/>
    <w:rsid w:val="002E4E1B"/>
    <w:rsid w:val="002E4E96"/>
    <w:rsid w:val="002E4F41"/>
    <w:rsid w:val="002E4F5F"/>
    <w:rsid w:val="002E5218"/>
    <w:rsid w:val="002E5266"/>
    <w:rsid w:val="002E52C7"/>
    <w:rsid w:val="002E52F7"/>
    <w:rsid w:val="002E535E"/>
    <w:rsid w:val="002E537A"/>
    <w:rsid w:val="002E53E6"/>
    <w:rsid w:val="002E540D"/>
    <w:rsid w:val="002E5414"/>
    <w:rsid w:val="002E541E"/>
    <w:rsid w:val="002E5453"/>
    <w:rsid w:val="002E54A4"/>
    <w:rsid w:val="002E54E3"/>
    <w:rsid w:val="002E561D"/>
    <w:rsid w:val="002E567D"/>
    <w:rsid w:val="002E5696"/>
    <w:rsid w:val="002E56A3"/>
    <w:rsid w:val="002E56BA"/>
    <w:rsid w:val="002E5702"/>
    <w:rsid w:val="002E5831"/>
    <w:rsid w:val="002E584C"/>
    <w:rsid w:val="002E58D0"/>
    <w:rsid w:val="002E5AA1"/>
    <w:rsid w:val="002E5C0E"/>
    <w:rsid w:val="002E5C68"/>
    <w:rsid w:val="002E5CCC"/>
    <w:rsid w:val="002E5D8C"/>
    <w:rsid w:val="002E5D96"/>
    <w:rsid w:val="002E5E74"/>
    <w:rsid w:val="002E5E7D"/>
    <w:rsid w:val="002E5FEE"/>
    <w:rsid w:val="002E60C6"/>
    <w:rsid w:val="002E612C"/>
    <w:rsid w:val="002E6137"/>
    <w:rsid w:val="002E615B"/>
    <w:rsid w:val="002E6160"/>
    <w:rsid w:val="002E6166"/>
    <w:rsid w:val="002E61AD"/>
    <w:rsid w:val="002E6227"/>
    <w:rsid w:val="002E62ED"/>
    <w:rsid w:val="002E62FF"/>
    <w:rsid w:val="002E6381"/>
    <w:rsid w:val="002E6388"/>
    <w:rsid w:val="002E64B6"/>
    <w:rsid w:val="002E6531"/>
    <w:rsid w:val="002E658F"/>
    <w:rsid w:val="002E6769"/>
    <w:rsid w:val="002E6939"/>
    <w:rsid w:val="002E69AD"/>
    <w:rsid w:val="002E6A56"/>
    <w:rsid w:val="002E6A5E"/>
    <w:rsid w:val="002E6A68"/>
    <w:rsid w:val="002E6A9C"/>
    <w:rsid w:val="002E6AA9"/>
    <w:rsid w:val="002E6B8D"/>
    <w:rsid w:val="002E6BCF"/>
    <w:rsid w:val="002E6CA2"/>
    <w:rsid w:val="002E6CA9"/>
    <w:rsid w:val="002E6D14"/>
    <w:rsid w:val="002E6D34"/>
    <w:rsid w:val="002E6D78"/>
    <w:rsid w:val="002E6D87"/>
    <w:rsid w:val="002E6E34"/>
    <w:rsid w:val="002E6E8F"/>
    <w:rsid w:val="002E6EB0"/>
    <w:rsid w:val="002E6F02"/>
    <w:rsid w:val="002E7032"/>
    <w:rsid w:val="002E708A"/>
    <w:rsid w:val="002E717C"/>
    <w:rsid w:val="002E718D"/>
    <w:rsid w:val="002E71C7"/>
    <w:rsid w:val="002E7307"/>
    <w:rsid w:val="002E7486"/>
    <w:rsid w:val="002E74E0"/>
    <w:rsid w:val="002E7507"/>
    <w:rsid w:val="002E768D"/>
    <w:rsid w:val="002E7707"/>
    <w:rsid w:val="002E7765"/>
    <w:rsid w:val="002E77B1"/>
    <w:rsid w:val="002E77C3"/>
    <w:rsid w:val="002E77CE"/>
    <w:rsid w:val="002E7854"/>
    <w:rsid w:val="002E799A"/>
    <w:rsid w:val="002E7A68"/>
    <w:rsid w:val="002E7AC7"/>
    <w:rsid w:val="002E7C3A"/>
    <w:rsid w:val="002E7CBE"/>
    <w:rsid w:val="002E7D43"/>
    <w:rsid w:val="002E7D83"/>
    <w:rsid w:val="002E7F39"/>
    <w:rsid w:val="002E7F71"/>
    <w:rsid w:val="002E7FA5"/>
    <w:rsid w:val="002E7FCC"/>
    <w:rsid w:val="002E7FFE"/>
    <w:rsid w:val="002F0051"/>
    <w:rsid w:val="002F00B9"/>
    <w:rsid w:val="002F0112"/>
    <w:rsid w:val="002F01C5"/>
    <w:rsid w:val="002F02C6"/>
    <w:rsid w:val="002F0335"/>
    <w:rsid w:val="002F0343"/>
    <w:rsid w:val="002F03A2"/>
    <w:rsid w:val="002F03CC"/>
    <w:rsid w:val="002F0409"/>
    <w:rsid w:val="002F0461"/>
    <w:rsid w:val="002F0513"/>
    <w:rsid w:val="002F053E"/>
    <w:rsid w:val="002F056E"/>
    <w:rsid w:val="002F0590"/>
    <w:rsid w:val="002F059E"/>
    <w:rsid w:val="002F05DF"/>
    <w:rsid w:val="002F0671"/>
    <w:rsid w:val="002F0679"/>
    <w:rsid w:val="002F06F0"/>
    <w:rsid w:val="002F0732"/>
    <w:rsid w:val="002F07D9"/>
    <w:rsid w:val="002F07E1"/>
    <w:rsid w:val="002F0A73"/>
    <w:rsid w:val="002F0A74"/>
    <w:rsid w:val="002F0B2A"/>
    <w:rsid w:val="002F0BF1"/>
    <w:rsid w:val="002F0C0A"/>
    <w:rsid w:val="002F0C62"/>
    <w:rsid w:val="002F0C64"/>
    <w:rsid w:val="002F0CD3"/>
    <w:rsid w:val="002F0D1F"/>
    <w:rsid w:val="002F0DE4"/>
    <w:rsid w:val="002F0E31"/>
    <w:rsid w:val="002F0E55"/>
    <w:rsid w:val="002F0F32"/>
    <w:rsid w:val="002F0FB9"/>
    <w:rsid w:val="002F110C"/>
    <w:rsid w:val="002F119C"/>
    <w:rsid w:val="002F11C9"/>
    <w:rsid w:val="002F123E"/>
    <w:rsid w:val="002F1293"/>
    <w:rsid w:val="002F12C8"/>
    <w:rsid w:val="002F12FD"/>
    <w:rsid w:val="002F1326"/>
    <w:rsid w:val="002F1416"/>
    <w:rsid w:val="002F1450"/>
    <w:rsid w:val="002F14EC"/>
    <w:rsid w:val="002F1607"/>
    <w:rsid w:val="002F169C"/>
    <w:rsid w:val="002F169E"/>
    <w:rsid w:val="002F182D"/>
    <w:rsid w:val="002F18F7"/>
    <w:rsid w:val="002F190B"/>
    <w:rsid w:val="002F1927"/>
    <w:rsid w:val="002F1979"/>
    <w:rsid w:val="002F1ABE"/>
    <w:rsid w:val="002F1B0D"/>
    <w:rsid w:val="002F1CB0"/>
    <w:rsid w:val="002F1CD2"/>
    <w:rsid w:val="002F1D32"/>
    <w:rsid w:val="002F1D35"/>
    <w:rsid w:val="002F1D52"/>
    <w:rsid w:val="002F1D6E"/>
    <w:rsid w:val="002F1D71"/>
    <w:rsid w:val="002F1D8D"/>
    <w:rsid w:val="002F1DA9"/>
    <w:rsid w:val="002F1DCB"/>
    <w:rsid w:val="002F1E3E"/>
    <w:rsid w:val="002F1F1C"/>
    <w:rsid w:val="002F1FF4"/>
    <w:rsid w:val="002F2053"/>
    <w:rsid w:val="002F20D9"/>
    <w:rsid w:val="002F2104"/>
    <w:rsid w:val="002F214A"/>
    <w:rsid w:val="002F2157"/>
    <w:rsid w:val="002F2163"/>
    <w:rsid w:val="002F21DE"/>
    <w:rsid w:val="002F2375"/>
    <w:rsid w:val="002F2454"/>
    <w:rsid w:val="002F2456"/>
    <w:rsid w:val="002F24D9"/>
    <w:rsid w:val="002F24E3"/>
    <w:rsid w:val="002F257F"/>
    <w:rsid w:val="002F25A1"/>
    <w:rsid w:val="002F265B"/>
    <w:rsid w:val="002F2673"/>
    <w:rsid w:val="002F2733"/>
    <w:rsid w:val="002F2742"/>
    <w:rsid w:val="002F2770"/>
    <w:rsid w:val="002F279F"/>
    <w:rsid w:val="002F27AC"/>
    <w:rsid w:val="002F2833"/>
    <w:rsid w:val="002F28CE"/>
    <w:rsid w:val="002F29F2"/>
    <w:rsid w:val="002F2A3F"/>
    <w:rsid w:val="002F2B8B"/>
    <w:rsid w:val="002F2BA3"/>
    <w:rsid w:val="002F2CAC"/>
    <w:rsid w:val="002F2DD8"/>
    <w:rsid w:val="002F2E0A"/>
    <w:rsid w:val="002F2E10"/>
    <w:rsid w:val="002F2E5A"/>
    <w:rsid w:val="002F2E67"/>
    <w:rsid w:val="002F2EBE"/>
    <w:rsid w:val="002F2F04"/>
    <w:rsid w:val="002F3112"/>
    <w:rsid w:val="002F3327"/>
    <w:rsid w:val="002F338C"/>
    <w:rsid w:val="002F33AA"/>
    <w:rsid w:val="002F343D"/>
    <w:rsid w:val="002F344B"/>
    <w:rsid w:val="002F355D"/>
    <w:rsid w:val="002F35E1"/>
    <w:rsid w:val="002F3622"/>
    <w:rsid w:val="002F37F1"/>
    <w:rsid w:val="002F38C9"/>
    <w:rsid w:val="002F396E"/>
    <w:rsid w:val="002F397E"/>
    <w:rsid w:val="002F3A08"/>
    <w:rsid w:val="002F3A26"/>
    <w:rsid w:val="002F3AC6"/>
    <w:rsid w:val="002F3B39"/>
    <w:rsid w:val="002F3B7C"/>
    <w:rsid w:val="002F3C40"/>
    <w:rsid w:val="002F3CBD"/>
    <w:rsid w:val="002F3CC1"/>
    <w:rsid w:val="002F3D20"/>
    <w:rsid w:val="002F3E67"/>
    <w:rsid w:val="002F3ED2"/>
    <w:rsid w:val="002F3EEE"/>
    <w:rsid w:val="002F3EF4"/>
    <w:rsid w:val="002F3F8E"/>
    <w:rsid w:val="002F3F97"/>
    <w:rsid w:val="002F401A"/>
    <w:rsid w:val="002F414B"/>
    <w:rsid w:val="002F41E2"/>
    <w:rsid w:val="002F4295"/>
    <w:rsid w:val="002F42F2"/>
    <w:rsid w:val="002F4383"/>
    <w:rsid w:val="002F4394"/>
    <w:rsid w:val="002F44A8"/>
    <w:rsid w:val="002F4555"/>
    <w:rsid w:val="002F4562"/>
    <w:rsid w:val="002F463E"/>
    <w:rsid w:val="002F4676"/>
    <w:rsid w:val="002F46D9"/>
    <w:rsid w:val="002F472A"/>
    <w:rsid w:val="002F4764"/>
    <w:rsid w:val="002F4976"/>
    <w:rsid w:val="002F4999"/>
    <w:rsid w:val="002F49D5"/>
    <w:rsid w:val="002F49FE"/>
    <w:rsid w:val="002F4A72"/>
    <w:rsid w:val="002F4A9F"/>
    <w:rsid w:val="002F4AA2"/>
    <w:rsid w:val="002F4ABA"/>
    <w:rsid w:val="002F4B2E"/>
    <w:rsid w:val="002F4B60"/>
    <w:rsid w:val="002F4C1B"/>
    <w:rsid w:val="002F4C2B"/>
    <w:rsid w:val="002F4C9E"/>
    <w:rsid w:val="002F4CD5"/>
    <w:rsid w:val="002F4CD6"/>
    <w:rsid w:val="002F4CEA"/>
    <w:rsid w:val="002F4D43"/>
    <w:rsid w:val="002F4E09"/>
    <w:rsid w:val="002F4E4D"/>
    <w:rsid w:val="002F4E50"/>
    <w:rsid w:val="002F4E84"/>
    <w:rsid w:val="002F4E9C"/>
    <w:rsid w:val="002F4F09"/>
    <w:rsid w:val="002F4F90"/>
    <w:rsid w:val="002F4FD4"/>
    <w:rsid w:val="002F5053"/>
    <w:rsid w:val="002F5064"/>
    <w:rsid w:val="002F506D"/>
    <w:rsid w:val="002F508F"/>
    <w:rsid w:val="002F50BB"/>
    <w:rsid w:val="002F512C"/>
    <w:rsid w:val="002F524D"/>
    <w:rsid w:val="002F52B1"/>
    <w:rsid w:val="002F52E9"/>
    <w:rsid w:val="002F5302"/>
    <w:rsid w:val="002F5345"/>
    <w:rsid w:val="002F53B4"/>
    <w:rsid w:val="002F53CA"/>
    <w:rsid w:val="002F53EB"/>
    <w:rsid w:val="002F5575"/>
    <w:rsid w:val="002F55BA"/>
    <w:rsid w:val="002F5604"/>
    <w:rsid w:val="002F5690"/>
    <w:rsid w:val="002F56B3"/>
    <w:rsid w:val="002F56FF"/>
    <w:rsid w:val="002F5734"/>
    <w:rsid w:val="002F577A"/>
    <w:rsid w:val="002F58CA"/>
    <w:rsid w:val="002F58D1"/>
    <w:rsid w:val="002F58E4"/>
    <w:rsid w:val="002F59B6"/>
    <w:rsid w:val="002F59CC"/>
    <w:rsid w:val="002F5A1C"/>
    <w:rsid w:val="002F5A5C"/>
    <w:rsid w:val="002F5B28"/>
    <w:rsid w:val="002F5BE1"/>
    <w:rsid w:val="002F5C2B"/>
    <w:rsid w:val="002F5C45"/>
    <w:rsid w:val="002F5C50"/>
    <w:rsid w:val="002F5D37"/>
    <w:rsid w:val="002F5E66"/>
    <w:rsid w:val="002F5E89"/>
    <w:rsid w:val="002F5EB2"/>
    <w:rsid w:val="002F5FB4"/>
    <w:rsid w:val="002F6093"/>
    <w:rsid w:val="002F60C6"/>
    <w:rsid w:val="002F6107"/>
    <w:rsid w:val="002F616F"/>
    <w:rsid w:val="002F61E9"/>
    <w:rsid w:val="002F6250"/>
    <w:rsid w:val="002F626E"/>
    <w:rsid w:val="002F6359"/>
    <w:rsid w:val="002F63EF"/>
    <w:rsid w:val="002F6400"/>
    <w:rsid w:val="002F6411"/>
    <w:rsid w:val="002F6412"/>
    <w:rsid w:val="002F644E"/>
    <w:rsid w:val="002F650B"/>
    <w:rsid w:val="002F656B"/>
    <w:rsid w:val="002F65EE"/>
    <w:rsid w:val="002F666F"/>
    <w:rsid w:val="002F66B6"/>
    <w:rsid w:val="002F6775"/>
    <w:rsid w:val="002F6776"/>
    <w:rsid w:val="002F67D8"/>
    <w:rsid w:val="002F684D"/>
    <w:rsid w:val="002F68F2"/>
    <w:rsid w:val="002F6900"/>
    <w:rsid w:val="002F699F"/>
    <w:rsid w:val="002F6C2A"/>
    <w:rsid w:val="002F6C3F"/>
    <w:rsid w:val="002F6C67"/>
    <w:rsid w:val="002F6C8E"/>
    <w:rsid w:val="002F6DB5"/>
    <w:rsid w:val="002F6E12"/>
    <w:rsid w:val="002F6E2D"/>
    <w:rsid w:val="002F6E3E"/>
    <w:rsid w:val="002F6EE7"/>
    <w:rsid w:val="002F6F20"/>
    <w:rsid w:val="002F700D"/>
    <w:rsid w:val="002F70D2"/>
    <w:rsid w:val="002F7108"/>
    <w:rsid w:val="002F710B"/>
    <w:rsid w:val="002F7193"/>
    <w:rsid w:val="002F71D2"/>
    <w:rsid w:val="002F7270"/>
    <w:rsid w:val="002F727E"/>
    <w:rsid w:val="002F7328"/>
    <w:rsid w:val="002F736D"/>
    <w:rsid w:val="002F7374"/>
    <w:rsid w:val="002F74BD"/>
    <w:rsid w:val="002F74E5"/>
    <w:rsid w:val="002F7601"/>
    <w:rsid w:val="002F7671"/>
    <w:rsid w:val="002F7680"/>
    <w:rsid w:val="002F76B1"/>
    <w:rsid w:val="002F76F3"/>
    <w:rsid w:val="002F77A4"/>
    <w:rsid w:val="002F797A"/>
    <w:rsid w:val="002F79D5"/>
    <w:rsid w:val="002F7B2C"/>
    <w:rsid w:val="002F7B2D"/>
    <w:rsid w:val="002F7B54"/>
    <w:rsid w:val="002F7BD6"/>
    <w:rsid w:val="002F7D2C"/>
    <w:rsid w:val="002F7E8D"/>
    <w:rsid w:val="002F7F2A"/>
    <w:rsid w:val="002F7F42"/>
    <w:rsid w:val="002F7FB2"/>
    <w:rsid w:val="002F7FC9"/>
    <w:rsid w:val="003000AF"/>
    <w:rsid w:val="0030014E"/>
    <w:rsid w:val="00300186"/>
    <w:rsid w:val="0030018D"/>
    <w:rsid w:val="003001FD"/>
    <w:rsid w:val="0030032E"/>
    <w:rsid w:val="00300330"/>
    <w:rsid w:val="003003A0"/>
    <w:rsid w:val="003003AE"/>
    <w:rsid w:val="00300447"/>
    <w:rsid w:val="0030052A"/>
    <w:rsid w:val="00300540"/>
    <w:rsid w:val="003005F9"/>
    <w:rsid w:val="003006B4"/>
    <w:rsid w:val="003006C1"/>
    <w:rsid w:val="00300867"/>
    <w:rsid w:val="003008D1"/>
    <w:rsid w:val="00300987"/>
    <w:rsid w:val="003009AB"/>
    <w:rsid w:val="00300A31"/>
    <w:rsid w:val="00300ADE"/>
    <w:rsid w:val="00300DCD"/>
    <w:rsid w:val="00300F4A"/>
    <w:rsid w:val="00300FC8"/>
    <w:rsid w:val="00301007"/>
    <w:rsid w:val="00301108"/>
    <w:rsid w:val="0030113B"/>
    <w:rsid w:val="0030118B"/>
    <w:rsid w:val="00301196"/>
    <w:rsid w:val="003011B2"/>
    <w:rsid w:val="003011C2"/>
    <w:rsid w:val="003011F8"/>
    <w:rsid w:val="00301333"/>
    <w:rsid w:val="00301536"/>
    <w:rsid w:val="0030154E"/>
    <w:rsid w:val="00301567"/>
    <w:rsid w:val="003016B5"/>
    <w:rsid w:val="003016D5"/>
    <w:rsid w:val="003016E4"/>
    <w:rsid w:val="00301704"/>
    <w:rsid w:val="0030173E"/>
    <w:rsid w:val="003017C7"/>
    <w:rsid w:val="00301849"/>
    <w:rsid w:val="003018B8"/>
    <w:rsid w:val="00301923"/>
    <w:rsid w:val="00301924"/>
    <w:rsid w:val="003019C9"/>
    <w:rsid w:val="00301A57"/>
    <w:rsid w:val="00301B01"/>
    <w:rsid w:val="00301B23"/>
    <w:rsid w:val="00301B49"/>
    <w:rsid w:val="00301C8E"/>
    <w:rsid w:val="00301C98"/>
    <w:rsid w:val="00301D83"/>
    <w:rsid w:val="00301D95"/>
    <w:rsid w:val="00301DD2"/>
    <w:rsid w:val="00301E1A"/>
    <w:rsid w:val="00301E39"/>
    <w:rsid w:val="00301F0B"/>
    <w:rsid w:val="00301F21"/>
    <w:rsid w:val="00301F9E"/>
    <w:rsid w:val="0030203B"/>
    <w:rsid w:val="003020A0"/>
    <w:rsid w:val="0030214A"/>
    <w:rsid w:val="00302253"/>
    <w:rsid w:val="00302410"/>
    <w:rsid w:val="0030243A"/>
    <w:rsid w:val="003024D1"/>
    <w:rsid w:val="0030251D"/>
    <w:rsid w:val="003025D7"/>
    <w:rsid w:val="003025F0"/>
    <w:rsid w:val="0030261D"/>
    <w:rsid w:val="00302621"/>
    <w:rsid w:val="0030291D"/>
    <w:rsid w:val="0030298D"/>
    <w:rsid w:val="003029F6"/>
    <w:rsid w:val="00302A40"/>
    <w:rsid w:val="00302A43"/>
    <w:rsid w:val="00302AB1"/>
    <w:rsid w:val="00302AC1"/>
    <w:rsid w:val="00302AF1"/>
    <w:rsid w:val="00302B52"/>
    <w:rsid w:val="00302BFF"/>
    <w:rsid w:val="00302D85"/>
    <w:rsid w:val="00302D8A"/>
    <w:rsid w:val="00302DAE"/>
    <w:rsid w:val="00302E16"/>
    <w:rsid w:val="00302E4C"/>
    <w:rsid w:val="00302ED1"/>
    <w:rsid w:val="00302F4A"/>
    <w:rsid w:val="00303021"/>
    <w:rsid w:val="0030310A"/>
    <w:rsid w:val="00303124"/>
    <w:rsid w:val="00303150"/>
    <w:rsid w:val="00303169"/>
    <w:rsid w:val="003032E7"/>
    <w:rsid w:val="00303317"/>
    <w:rsid w:val="00303402"/>
    <w:rsid w:val="00303455"/>
    <w:rsid w:val="003034F4"/>
    <w:rsid w:val="003035B5"/>
    <w:rsid w:val="003035EA"/>
    <w:rsid w:val="0030362C"/>
    <w:rsid w:val="003036C4"/>
    <w:rsid w:val="003037BB"/>
    <w:rsid w:val="003037C7"/>
    <w:rsid w:val="003037E0"/>
    <w:rsid w:val="003038B8"/>
    <w:rsid w:val="00303915"/>
    <w:rsid w:val="0030391E"/>
    <w:rsid w:val="00303924"/>
    <w:rsid w:val="00303974"/>
    <w:rsid w:val="00303979"/>
    <w:rsid w:val="00303999"/>
    <w:rsid w:val="003039B5"/>
    <w:rsid w:val="003039FE"/>
    <w:rsid w:val="00303A87"/>
    <w:rsid w:val="00303B43"/>
    <w:rsid w:val="00303BAF"/>
    <w:rsid w:val="00303BF4"/>
    <w:rsid w:val="00303C08"/>
    <w:rsid w:val="00303C84"/>
    <w:rsid w:val="00303CBC"/>
    <w:rsid w:val="00303DD8"/>
    <w:rsid w:val="00303DF2"/>
    <w:rsid w:val="00304031"/>
    <w:rsid w:val="003041E6"/>
    <w:rsid w:val="003042C4"/>
    <w:rsid w:val="0030433B"/>
    <w:rsid w:val="0030437D"/>
    <w:rsid w:val="003043A9"/>
    <w:rsid w:val="0030441B"/>
    <w:rsid w:val="0030441E"/>
    <w:rsid w:val="003045EA"/>
    <w:rsid w:val="00304620"/>
    <w:rsid w:val="003046E1"/>
    <w:rsid w:val="00304702"/>
    <w:rsid w:val="003048DA"/>
    <w:rsid w:val="0030492F"/>
    <w:rsid w:val="003049BD"/>
    <w:rsid w:val="003049F4"/>
    <w:rsid w:val="00304B1E"/>
    <w:rsid w:val="00304B4D"/>
    <w:rsid w:val="00304B68"/>
    <w:rsid w:val="00304C3A"/>
    <w:rsid w:val="00304CCA"/>
    <w:rsid w:val="00304D54"/>
    <w:rsid w:val="00304DBE"/>
    <w:rsid w:val="00304E08"/>
    <w:rsid w:val="00304E34"/>
    <w:rsid w:val="00304E8D"/>
    <w:rsid w:val="00304F0A"/>
    <w:rsid w:val="00304FE9"/>
    <w:rsid w:val="00305026"/>
    <w:rsid w:val="0030502B"/>
    <w:rsid w:val="003051FA"/>
    <w:rsid w:val="00305219"/>
    <w:rsid w:val="003052C4"/>
    <w:rsid w:val="003052E0"/>
    <w:rsid w:val="00305356"/>
    <w:rsid w:val="00305485"/>
    <w:rsid w:val="0030548B"/>
    <w:rsid w:val="003054AE"/>
    <w:rsid w:val="00305528"/>
    <w:rsid w:val="00305594"/>
    <w:rsid w:val="003055D9"/>
    <w:rsid w:val="003055E4"/>
    <w:rsid w:val="00305682"/>
    <w:rsid w:val="003056C2"/>
    <w:rsid w:val="003056DC"/>
    <w:rsid w:val="00305750"/>
    <w:rsid w:val="003057B0"/>
    <w:rsid w:val="00305958"/>
    <w:rsid w:val="00305A53"/>
    <w:rsid w:val="00305A55"/>
    <w:rsid w:val="00305B00"/>
    <w:rsid w:val="00305B85"/>
    <w:rsid w:val="00305B9F"/>
    <w:rsid w:val="00305D4C"/>
    <w:rsid w:val="00305D6A"/>
    <w:rsid w:val="00305D8C"/>
    <w:rsid w:val="00305E6C"/>
    <w:rsid w:val="00305EBF"/>
    <w:rsid w:val="0030602D"/>
    <w:rsid w:val="0030605E"/>
    <w:rsid w:val="0030605F"/>
    <w:rsid w:val="00306075"/>
    <w:rsid w:val="003060B9"/>
    <w:rsid w:val="003060C2"/>
    <w:rsid w:val="0030617B"/>
    <w:rsid w:val="00306234"/>
    <w:rsid w:val="0030624F"/>
    <w:rsid w:val="003062B3"/>
    <w:rsid w:val="0030639E"/>
    <w:rsid w:val="003063D5"/>
    <w:rsid w:val="0030645C"/>
    <w:rsid w:val="00306490"/>
    <w:rsid w:val="003064B6"/>
    <w:rsid w:val="003065C4"/>
    <w:rsid w:val="003065E5"/>
    <w:rsid w:val="0030664D"/>
    <w:rsid w:val="0030666C"/>
    <w:rsid w:val="0030669E"/>
    <w:rsid w:val="003066EC"/>
    <w:rsid w:val="003066ED"/>
    <w:rsid w:val="003067D8"/>
    <w:rsid w:val="003067FE"/>
    <w:rsid w:val="00306805"/>
    <w:rsid w:val="003068B0"/>
    <w:rsid w:val="00306976"/>
    <w:rsid w:val="0030697A"/>
    <w:rsid w:val="0030699E"/>
    <w:rsid w:val="00306A64"/>
    <w:rsid w:val="00306B25"/>
    <w:rsid w:val="00306B78"/>
    <w:rsid w:val="00306BD7"/>
    <w:rsid w:val="00306C1C"/>
    <w:rsid w:val="00306C4E"/>
    <w:rsid w:val="00306C83"/>
    <w:rsid w:val="00306CBE"/>
    <w:rsid w:val="00306D63"/>
    <w:rsid w:val="00306D95"/>
    <w:rsid w:val="00306DA3"/>
    <w:rsid w:val="00306F07"/>
    <w:rsid w:val="00306F67"/>
    <w:rsid w:val="003071C2"/>
    <w:rsid w:val="003071D2"/>
    <w:rsid w:val="003071E7"/>
    <w:rsid w:val="00307281"/>
    <w:rsid w:val="003072E7"/>
    <w:rsid w:val="00307304"/>
    <w:rsid w:val="003073D6"/>
    <w:rsid w:val="0030741F"/>
    <w:rsid w:val="003074D6"/>
    <w:rsid w:val="003074E3"/>
    <w:rsid w:val="003074FB"/>
    <w:rsid w:val="003075D7"/>
    <w:rsid w:val="00307641"/>
    <w:rsid w:val="003076A9"/>
    <w:rsid w:val="00307707"/>
    <w:rsid w:val="00307739"/>
    <w:rsid w:val="003077C1"/>
    <w:rsid w:val="0030786D"/>
    <w:rsid w:val="0030787A"/>
    <w:rsid w:val="0030787D"/>
    <w:rsid w:val="00307905"/>
    <w:rsid w:val="00307B49"/>
    <w:rsid w:val="00307BE2"/>
    <w:rsid w:val="00307BE7"/>
    <w:rsid w:val="00307C2B"/>
    <w:rsid w:val="00307C34"/>
    <w:rsid w:val="00307DE9"/>
    <w:rsid w:val="00307DEA"/>
    <w:rsid w:val="00307E21"/>
    <w:rsid w:val="00307E48"/>
    <w:rsid w:val="00310081"/>
    <w:rsid w:val="003100AE"/>
    <w:rsid w:val="00310170"/>
    <w:rsid w:val="003101E5"/>
    <w:rsid w:val="00310229"/>
    <w:rsid w:val="00310253"/>
    <w:rsid w:val="00310298"/>
    <w:rsid w:val="0031035E"/>
    <w:rsid w:val="003103BF"/>
    <w:rsid w:val="003103C6"/>
    <w:rsid w:val="00310470"/>
    <w:rsid w:val="003105A2"/>
    <w:rsid w:val="003106DB"/>
    <w:rsid w:val="003106E5"/>
    <w:rsid w:val="00310701"/>
    <w:rsid w:val="0031078F"/>
    <w:rsid w:val="003107C8"/>
    <w:rsid w:val="00310838"/>
    <w:rsid w:val="00310878"/>
    <w:rsid w:val="003108D3"/>
    <w:rsid w:val="0031091E"/>
    <w:rsid w:val="00310A95"/>
    <w:rsid w:val="00310B5A"/>
    <w:rsid w:val="00310B99"/>
    <w:rsid w:val="00310BAF"/>
    <w:rsid w:val="00310BB3"/>
    <w:rsid w:val="00310BBB"/>
    <w:rsid w:val="00310C4C"/>
    <w:rsid w:val="00310C7E"/>
    <w:rsid w:val="00310C99"/>
    <w:rsid w:val="00310CD9"/>
    <w:rsid w:val="00310CED"/>
    <w:rsid w:val="00310CFC"/>
    <w:rsid w:val="00310D69"/>
    <w:rsid w:val="00310D7E"/>
    <w:rsid w:val="00310F30"/>
    <w:rsid w:val="00310F4C"/>
    <w:rsid w:val="00310F54"/>
    <w:rsid w:val="00310FF7"/>
    <w:rsid w:val="00311040"/>
    <w:rsid w:val="003110D1"/>
    <w:rsid w:val="003110E0"/>
    <w:rsid w:val="00311128"/>
    <w:rsid w:val="00311165"/>
    <w:rsid w:val="003111D3"/>
    <w:rsid w:val="00311261"/>
    <w:rsid w:val="003112C8"/>
    <w:rsid w:val="003112CE"/>
    <w:rsid w:val="0031138A"/>
    <w:rsid w:val="0031144C"/>
    <w:rsid w:val="0031147A"/>
    <w:rsid w:val="00311559"/>
    <w:rsid w:val="0031156A"/>
    <w:rsid w:val="003115EF"/>
    <w:rsid w:val="00311691"/>
    <w:rsid w:val="003116C5"/>
    <w:rsid w:val="003116DD"/>
    <w:rsid w:val="0031174D"/>
    <w:rsid w:val="003117B2"/>
    <w:rsid w:val="003117CF"/>
    <w:rsid w:val="003117E0"/>
    <w:rsid w:val="003117E6"/>
    <w:rsid w:val="003118E5"/>
    <w:rsid w:val="003118EF"/>
    <w:rsid w:val="00311948"/>
    <w:rsid w:val="00311A70"/>
    <w:rsid w:val="00311AAD"/>
    <w:rsid w:val="00311ACC"/>
    <w:rsid w:val="00311B01"/>
    <w:rsid w:val="00311B09"/>
    <w:rsid w:val="00311B34"/>
    <w:rsid w:val="00311BBE"/>
    <w:rsid w:val="00311CAA"/>
    <w:rsid w:val="00311D28"/>
    <w:rsid w:val="00311DA6"/>
    <w:rsid w:val="00311EC2"/>
    <w:rsid w:val="00311EF3"/>
    <w:rsid w:val="00311F8B"/>
    <w:rsid w:val="0031201C"/>
    <w:rsid w:val="0031209B"/>
    <w:rsid w:val="003120A2"/>
    <w:rsid w:val="003120A8"/>
    <w:rsid w:val="003120C1"/>
    <w:rsid w:val="0031214D"/>
    <w:rsid w:val="00312177"/>
    <w:rsid w:val="00312186"/>
    <w:rsid w:val="0031223C"/>
    <w:rsid w:val="003122BA"/>
    <w:rsid w:val="003122C6"/>
    <w:rsid w:val="00312384"/>
    <w:rsid w:val="003123DD"/>
    <w:rsid w:val="003124FF"/>
    <w:rsid w:val="0031259B"/>
    <w:rsid w:val="0031261B"/>
    <w:rsid w:val="0031270F"/>
    <w:rsid w:val="0031272A"/>
    <w:rsid w:val="0031284E"/>
    <w:rsid w:val="0031294A"/>
    <w:rsid w:val="003129ED"/>
    <w:rsid w:val="00312AA6"/>
    <w:rsid w:val="00312ABC"/>
    <w:rsid w:val="00312B40"/>
    <w:rsid w:val="00312C45"/>
    <w:rsid w:val="00312CA6"/>
    <w:rsid w:val="00312CF2"/>
    <w:rsid w:val="00312D9C"/>
    <w:rsid w:val="00312E1E"/>
    <w:rsid w:val="00312EBF"/>
    <w:rsid w:val="00312F4D"/>
    <w:rsid w:val="00312FB0"/>
    <w:rsid w:val="00312FD0"/>
    <w:rsid w:val="00312FF3"/>
    <w:rsid w:val="00313006"/>
    <w:rsid w:val="0031306B"/>
    <w:rsid w:val="00313128"/>
    <w:rsid w:val="003131DC"/>
    <w:rsid w:val="003132BB"/>
    <w:rsid w:val="003132CF"/>
    <w:rsid w:val="003132DE"/>
    <w:rsid w:val="00313441"/>
    <w:rsid w:val="0031349C"/>
    <w:rsid w:val="00313523"/>
    <w:rsid w:val="0031354E"/>
    <w:rsid w:val="00313561"/>
    <w:rsid w:val="0031356C"/>
    <w:rsid w:val="00313632"/>
    <w:rsid w:val="00313694"/>
    <w:rsid w:val="003136FD"/>
    <w:rsid w:val="003137AC"/>
    <w:rsid w:val="003138B0"/>
    <w:rsid w:val="00313951"/>
    <w:rsid w:val="0031395A"/>
    <w:rsid w:val="003139AA"/>
    <w:rsid w:val="003139DC"/>
    <w:rsid w:val="00313A2A"/>
    <w:rsid w:val="00313A38"/>
    <w:rsid w:val="00313A7D"/>
    <w:rsid w:val="00313AC6"/>
    <w:rsid w:val="00313B56"/>
    <w:rsid w:val="00313B90"/>
    <w:rsid w:val="00313BB7"/>
    <w:rsid w:val="00313BBF"/>
    <w:rsid w:val="00313C0E"/>
    <w:rsid w:val="00313C34"/>
    <w:rsid w:val="00313DB3"/>
    <w:rsid w:val="00313E2F"/>
    <w:rsid w:val="00314041"/>
    <w:rsid w:val="00314093"/>
    <w:rsid w:val="00314095"/>
    <w:rsid w:val="0031418A"/>
    <w:rsid w:val="0031418C"/>
    <w:rsid w:val="003141AC"/>
    <w:rsid w:val="00314230"/>
    <w:rsid w:val="00314270"/>
    <w:rsid w:val="0031436B"/>
    <w:rsid w:val="00314374"/>
    <w:rsid w:val="003143A2"/>
    <w:rsid w:val="00314437"/>
    <w:rsid w:val="00314498"/>
    <w:rsid w:val="003144A9"/>
    <w:rsid w:val="0031450B"/>
    <w:rsid w:val="00314550"/>
    <w:rsid w:val="0031455C"/>
    <w:rsid w:val="0031457D"/>
    <w:rsid w:val="0031468E"/>
    <w:rsid w:val="00314707"/>
    <w:rsid w:val="00314906"/>
    <w:rsid w:val="003149F1"/>
    <w:rsid w:val="00314A46"/>
    <w:rsid w:val="00314A73"/>
    <w:rsid w:val="00314AAD"/>
    <w:rsid w:val="00314AB1"/>
    <w:rsid w:val="00314B4C"/>
    <w:rsid w:val="00314B63"/>
    <w:rsid w:val="00314BAD"/>
    <w:rsid w:val="00314BB4"/>
    <w:rsid w:val="00314C0B"/>
    <w:rsid w:val="00314C20"/>
    <w:rsid w:val="00314C23"/>
    <w:rsid w:val="00314C3B"/>
    <w:rsid w:val="00314CB8"/>
    <w:rsid w:val="00314D1B"/>
    <w:rsid w:val="00314D70"/>
    <w:rsid w:val="00314D98"/>
    <w:rsid w:val="00314E23"/>
    <w:rsid w:val="00314EFD"/>
    <w:rsid w:val="00314F07"/>
    <w:rsid w:val="00314F3E"/>
    <w:rsid w:val="00314F74"/>
    <w:rsid w:val="00314FDC"/>
    <w:rsid w:val="0031504A"/>
    <w:rsid w:val="00315064"/>
    <w:rsid w:val="003150BB"/>
    <w:rsid w:val="0031515C"/>
    <w:rsid w:val="00315199"/>
    <w:rsid w:val="0031528D"/>
    <w:rsid w:val="003152B5"/>
    <w:rsid w:val="003152F3"/>
    <w:rsid w:val="003153E8"/>
    <w:rsid w:val="00315451"/>
    <w:rsid w:val="00315585"/>
    <w:rsid w:val="0031563F"/>
    <w:rsid w:val="0031578C"/>
    <w:rsid w:val="003157A5"/>
    <w:rsid w:val="0031580E"/>
    <w:rsid w:val="0031582C"/>
    <w:rsid w:val="00315867"/>
    <w:rsid w:val="003158AD"/>
    <w:rsid w:val="00315914"/>
    <w:rsid w:val="0031592D"/>
    <w:rsid w:val="003159A8"/>
    <w:rsid w:val="003159CF"/>
    <w:rsid w:val="00315ACE"/>
    <w:rsid w:val="00315B24"/>
    <w:rsid w:val="00315BA6"/>
    <w:rsid w:val="00315C14"/>
    <w:rsid w:val="00315C97"/>
    <w:rsid w:val="00315D81"/>
    <w:rsid w:val="00315E41"/>
    <w:rsid w:val="00315E62"/>
    <w:rsid w:val="00315F20"/>
    <w:rsid w:val="00315F49"/>
    <w:rsid w:val="00316016"/>
    <w:rsid w:val="00316070"/>
    <w:rsid w:val="003160DB"/>
    <w:rsid w:val="0031622E"/>
    <w:rsid w:val="00316385"/>
    <w:rsid w:val="003163CA"/>
    <w:rsid w:val="003163EC"/>
    <w:rsid w:val="00316414"/>
    <w:rsid w:val="0031645E"/>
    <w:rsid w:val="003164AA"/>
    <w:rsid w:val="00316661"/>
    <w:rsid w:val="003167B5"/>
    <w:rsid w:val="003167E7"/>
    <w:rsid w:val="00316947"/>
    <w:rsid w:val="00316951"/>
    <w:rsid w:val="00316958"/>
    <w:rsid w:val="003169C9"/>
    <w:rsid w:val="00316A39"/>
    <w:rsid w:val="00316B0E"/>
    <w:rsid w:val="00316B4F"/>
    <w:rsid w:val="00316B8C"/>
    <w:rsid w:val="00316BCE"/>
    <w:rsid w:val="00316BD5"/>
    <w:rsid w:val="00316C2D"/>
    <w:rsid w:val="00316CC7"/>
    <w:rsid w:val="00316D45"/>
    <w:rsid w:val="00316DC4"/>
    <w:rsid w:val="00316E1B"/>
    <w:rsid w:val="00316F2C"/>
    <w:rsid w:val="00316F2E"/>
    <w:rsid w:val="00316F52"/>
    <w:rsid w:val="00316F6D"/>
    <w:rsid w:val="00316FC7"/>
    <w:rsid w:val="0031709C"/>
    <w:rsid w:val="0031710B"/>
    <w:rsid w:val="00317111"/>
    <w:rsid w:val="003171D8"/>
    <w:rsid w:val="0031723B"/>
    <w:rsid w:val="003172AD"/>
    <w:rsid w:val="00317336"/>
    <w:rsid w:val="0031735A"/>
    <w:rsid w:val="003173E6"/>
    <w:rsid w:val="00317452"/>
    <w:rsid w:val="003174CF"/>
    <w:rsid w:val="00317583"/>
    <w:rsid w:val="00317705"/>
    <w:rsid w:val="0031776C"/>
    <w:rsid w:val="00317772"/>
    <w:rsid w:val="003177CE"/>
    <w:rsid w:val="00317887"/>
    <w:rsid w:val="00317895"/>
    <w:rsid w:val="003178C4"/>
    <w:rsid w:val="00317907"/>
    <w:rsid w:val="00317942"/>
    <w:rsid w:val="00317993"/>
    <w:rsid w:val="003179F5"/>
    <w:rsid w:val="00317C73"/>
    <w:rsid w:val="00317CCD"/>
    <w:rsid w:val="00317CEA"/>
    <w:rsid w:val="00317E02"/>
    <w:rsid w:val="00320047"/>
    <w:rsid w:val="00320076"/>
    <w:rsid w:val="0032009D"/>
    <w:rsid w:val="003201A2"/>
    <w:rsid w:val="003201A6"/>
    <w:rsid w:val="003201E3"/>
    <w:rsid w:val="00320470"/>
    <w:rsid w:val="0032056B"/>
    <w:rsid w:val="00320599"/>
    <w:rsid w:val="003205AB"/>
    <w:rsid w:val="003205B2"/>
    <w:rsid w:val="00320617"/>
    <w:rsid w:val="00320696"/>
    <w:rsid w:val="003206AB"/>
    <w:rsid w:val="003206DE"/>
    <w:rsid w:val="003206FD"/>
    <w:rsid w:val="00320706"/>
    <w:rsid w:val="00320755"/>
    <w:rsid w:val="0032078E"/>
    <w:rsid w:val="00320792"/>
    <w:rsid w:val="003207B0"/>
    <w:rsid w:val="0032080F"/>
    <w:rsid w:val="003208DC"/>
    <w:rsid w:val="00320928"/>
    <w:rsid w:val="0032094E"/>
    <w:rsid w:val="0032095D"/>
    <w:rsid w:val="003209A6"/>
    <w:rsid w:val="003209BD"/>
    <w:rsid w:val="00320A46"/>
    <w:rsid w:val="00320AA9"/>
    <w:rsid w:val="00320ADF"/>
    <w:rsid w:val="00320AF1"/>
    <w:rsid w:val="00320B21"/>
    <w:rsid w:val="00320B53"/>
    <w:rsid w:val="00320B7D"/>
    <w:rsid w:val="00320BA6"/>
    <w:rsid w:val="00320C40"/>
    <w:rsid w:val="00320C72"/>
    <w:rsid w:val="00320D0E"/>
    <w:rsid w:val="00320D11"/>
    <w:rsid w:val="00320DAB"/>
    <w:rsid w:val="00320E8D"/>
    <w:rsid w:val="00320EEF"/>
    <w:rsid w:val="00320FDD"/>
    <w:rsid w:val="00321087"/>
    <w:rsid w:val="00321089"/>
    <w:rsid w:val="003210A2"/>
    <w:rsid w:val="00321121"/>
    <w:rsid w:val="00321155"/>
    <w:rsid w:val="003211BA"/>
    <w:rsid w:val="0032133B"/>
    <w:rsid w:val="00321344"/>
    <w:rsid w:val="0032135B"/>
    <w:rsid w:val="003213E4"/>
    <w:rsid w:val="00321443"/>
    <w:rsid w:val="00321514"/>
    <w:rsid w:val="00321538"/>
    <w:rsid w:val="00321549"/>
    <w:rsid w:val="003215A1"/>
    <w:rsid w:val="003215CB"/>
    <w:rsid w:val="003215E1"/>
    <w:rsid w:val="0032161B"/>
    <w:rsid w:val="0032162A"/>
    <w:rsid w:val="00321647"/>
    <w:rsid w:val="00321662"/>
    <w:rsid w:val="00321700"/>
    <w:rsid w:val="00321704"/>
    <w:rsid w:val="00321720"/>
    <w:rsid w:val="0032178E"/>
    <w:rsid w:val="00321860"/>
    <w:rsid w:val="003218DC"/>
    <w:rsid w:val="003218FE"/>
    <w:rsid w:val="0032191A"/>
    <w:rsid w:val="003219F0"/>
    <w:rsid w:val="00321A4E"/>
    <w:rsid w:val="00321A91"/>
    <w:rsid w:val="00321B89"/>
    <w:rsid w:val="00321C79"/>
    <w:rsid w:val="00321E27"/>
    <w:rsid w:val="00321E54"/>
    <w:rsid w:val="00321E6E"/>
    <w:rsid w:val="00321EA5"/>
    <w:rsid w:val="00321EB5"/>
    <w:rsid w:val="003220B9"/>
    <w:rsid w:val="00322105"/>
    <w:rsid w:val="0032214F"/>
    <w:rsid w:val="0032218E"/>
    <w:rsid w:val="003221AD"/>
    <w:rsid w:val="0032225D"/>
    <w:rsid w:val="003222FF"/>
    <w:rsid w:val="0032244B"/>
    <w:rsid w:val="00322540"/>
    <w:rsid w:val="00322558"/>
    <w:rsid w:val="0032259A"/>
    <w:rsid w:val="003225DB"/>
    <w:rsid w:val="003225E2"/>
    <w:rsid w:val="00322636"/>
    <w:rsid w:val="003228FE"/>
    <w:rsid w:val="00322982"/>
    <w:rsid w:val="00322A01"/>
    <w:rsid w:val="00322A28"/>
    <w:rsid w:val="00322A47"/>
    <w:rsid w:val="00322A56"/>
    <w:rsid w:val="00322A61"/>
    <w:rsid w:val="00322A6B"/>
    <w:rsid w:val="00322A7B"/>
    <w:rsid w:val="00322A80"/>
    <w:rsid w:val="00322A94"/>
    <w:rsid w:val="00322A9C"/>
    <w:rsid w:val="00322C65"/>
    <w:rsid w:val="00322C71"/>
    <w:rsid w:val="00322CEF"/>
    <w:rsid w:val="00322DFC"/>
    <w:rsid w:val="00322E03"/>
    <w:rsid w:val="00322EB4"/>
    <w:rsid w:val="00322F1D"/>
    <w:rsid w:val="00322F79"/>
    <w:rsid w:val="0032302A"/>
    <w:rsid w:val="00323037"/>
    <w:rsid w:val="0032307F"/>
    <w:rsid w:val="00323093"/>
    <w:rsid w:val="003230E6"/>
    <w:rsid w:val="00323203"/>
    <w:rsid w:val="00323252"/>
    <w:rsid w:val="00323309"/>
    <w:rsid w:val="00323368"/>
    <w:rsid w:val="00323373"/>
    <w:rsid w:val="00323446"/>
    <w:rsid w:val="0032344C"/>
    <w:rsid w:val="00323453"/>
    <w:rsid w:val="003234A7"/>
    <w:rsid w:val="003234AB"/>
    <w:rsid w:val="003234B2"/>
    <w:rsid w:val="003236FD"/>
    <w:rsid w:val="00323703"/>
    <w:rsid w:val="00323885"/>
    <w:rsid w:val="003238A8"/>
    <w:rsid w:val="003238BE"/>
    <w:rsid w:val="003238F6"/>
    <w:rsid w:val="003238FB"/>
    <w:rsid w:val="00323B50"/>
    <w:rsid w:val="00323C16"/>
    <w:rsid w:val="00323CD5"/>
    <w:rsid w:val="00323D06"/>
    <w:rsid w:val="00323D2A"/>
    <w:rsid w:val="00323E8C"/>
    <w:rsid w:val="00323EEA"/>
    <w:rsid w:val="00324020"/>
    <w:rsid w:val="0032404D"/>
    <w:rsid w:val="003240C6"/>
    <w:rsid w:val="00324203"/>
    <w:rsid w:val="00324295"/>
    <w:rsid w:val="00324374"/>
    <w:rsid w:val="00324386"/>
    <w:rsid w:val="00324401"/>
    <w:rsid w:val="0032445D"/>
    <w:rsid w:val="0032447C"/>
    <w:rsid w:val="00324527"/>
    <w:rsid w:val="003246A9"/>
    <w:rsid w:val="003247D0"/>
    <w:rsid w:val="003247E5"/>
    <w:rsid w:val="003248A3"/>
    <w:rsid w:val="003248B6"/>
    <w:rsid w:val="0032490A"/>
    <w:rsid w:val="0032491C"/>
    <w:rsid w:val="00324A04"/>
    <w:rsid w:val="00324A45"/>
    <w:rsid w:val="00324BCB"/>
    <w:rsid w:val="00324C2B"/>
    <w:rsid w:val="00324D46"/>
    <w:rsid w:val="00324DCF"/>
    <w:rsid w:val="00324E26"/>
    <w:rsid w:val="00324E78"/>
    <w:rsid w:val="00324E90"/>
    <w:rsid w:val="00324F8B"/>
    <w:rsid w:val="00325072"/>
    <w:rsid w:val="0032514F"/>
    <w:rsid w:val="003251C0"/>
    <w:rsid w:val="003251CE"/>
    <w:rsid w:val="003253B8"/>
    <w:rsid w:val="003253B9"/>
    <w:rsid w:val="003253F2"/>
    <w:rsid w:val="0032541D"/>
    <w:rsid w:val="003255CF"/>
    <w:rsid w:val="0032564F"/>
    <w:rsid w:val="00325652"/>
    <w:rsid w:val="003256DB"/>
    <w:rsid w:val="003256E2"/>
    <w:rsid w:val="00325763"/>
    <w:rsid w:val="003257A9"/>
    <w:rsid w:val="00325A0E"/>
    <w:rsid w:val="00325B05"/>
    <w:rsid w:val="00325B89"/>
    <w:rsid w:val="00325BEA"/>
    <w:rsid w:val="00325C60"/>
    <w:rsid w:val="00325C86"/>
    <w:rsid w:val="00325D02"/>
    <w:rsid w:val="00325D36"/>
    <w:rsid w:val="00325DF1"/>
    <w:rsid w:val="00325E36"/>
    <w:rsid w:val="00325E4A"/>
    <w:rsid w:val="00325EFD"/>
    <w:rsid w:val="00325F14"/>
    <w:rsid w:val="00326015"/>
    <w:rsid w:val="00326063"/>
    <w:rsid w:val="003260A7"/>
    <w:rsid w:val="003260EF"/>
    <w:rsid w:val="00326298"/>
    <w:rsid w:val="003262BE"/>
    <w:rsid w:val="00326316"/>
    <w:rsid w:val="003263ED"/>
    <w:rsid w:val="00326419"/>
    <w:rsid w:val="00326486"/>
    <w:rsid w:val="003264D6"/>
    <w:rsid w:val="003264F2"/>
    <w:rsid w:val="0032658D"/>
    <w:rsid w:val="0032662B"/>
    <w:rsid w:val="00326634"/>
    <w:rsid w:val="0032663D"/>
    <w:rsid w:val="0032665F"/>
    <w:rsid w:val="003266A4"/>
    <w:rsid w:val="003267DE"/>
    <w:rsid w:val="00326830"/>
    <w:rsid w:val="00326883"/>
    <w:rsid w:val="003268E2"/>
    <w:rsid w:val="00326902"/>
    <w:rsid w:val="0032692A"/>
    <w:rsid w:val="00326A47"/>
    <w:rsid w:val="00326AE1"/>
    <w:rsid w:val="00326C94"/>
    <w:rsid w:val="00326CAE"/>
    <w:rsid w:val="00326DDC"/>
    <w:rsid w:val="00326E39"/>
    <w:rsid w:val="00326F77"/>
    <w:rsid w:val="00326F99"/>
    <w:rsid w:val="00327043"/>
    <w:rsid w:val="0032706A"/>
    <w:rsid w:val="00327077"/>
    <w:rsid w:val="00327168"/>
    <w:rsid w:val="00327301"/>
    <w:rsid w:val="0032738B"/>
    <w:rsid w:val="00327443"/>
    <w:rsid w:val="0032744B"/>
    <w:rsid w:val="003274B2"/>
    <w:rsid w:val="003274EB"/>
    <w:rsid w:val="0032752B"/>
    <w:rsid w:val="003275BA"/>
    <w:rsid w:val="003275D2"/>
    <w:rsid w:val="003275E0"/>
    <w:rsid w:val="003275E3"/>
    <w:rsid w:val="003277B6"/>
    <w:rsid w:val="0032780F"/>
    <w:rsid w:val="003278CB"/>
    <w:rsid w:val="00327976"/>
    <w:rsid w:val="0032799F"/>
    <w:rsid w:val="003279EC"/>
    <w:rsid w:val="00327A71"/>
    <w:rsid w:val="00327A9F"/>
    <w:rsid w:val="00327C25"/>
    <w:rsid w:val="00327CBF"/>
    <w:rsid w:val="00327CDC"/>
    <w:rsid w:val="00327D0D"/>
    <w:rsid w:val="00327D6D"/>
    <w:rsid w:val="00327E02"/>
    <w:rsid w:val="00327E3E"/>
    <w:rsid w:val="00327F69"/>
    <w:rsid w:val="00327FED"/>
    <w:rsid w:val="00330010"/>
    <w:rsid w:val="003300C2"/>
    <w:rsid w:val="003300C8"/>
    <w:rsid w:val="00330106"/>
    <w:rsid w:val="003301BC"/>
    <w:rsid w:val="003301CB"/>
    <w:rsid w:val="00330216"/>
    <w:rsid w:val="0033024C"/>
    <w:rsid w:val="0033028E"/>
    <w:rsid w:val="003303EF"/>
    <w:rsid w:val="003304CA"/>
    <w:rsid w:val="003304CB"/>
    <w:rsid w:val="003304E9"/>
    <w:rsid w:val="00330506"/>
    <w:rsid w:val="00330575"/>
    <w:rsid w:val="003305FA"/>
    <w:rsid w:val="00330612"/>
    <w:rsid w:val="00330653"/>
    <w:rsid w:val="0033066D"/>
    <w:rsid w:val="003306C5"/>
    <w:rsid w:val="003306FA"/>
    <w:rsid w:val="00330779"/>
    <w:rsid w:val="003308EC"/>
    <w:rsid w:val="00330998"/>
    <w:rsid w:val="00330A10"/>
    <w:rsid w:val="00330B57"/>
    <w:rsid w:val="00330C4A"/>
    <w:rsid w:val="00330C8A"/>
    <w:rsid w:val="00330C99"/>
    <w:rsid w:val="00330D5F"/>
    <w:rsid w:val="00330E9B"/>
    <w:rsid w:val="00330F46"/>
    <w:rsid w:val="00330F54"/>
    <w:rsid w:val="00330F59"/>
    <w:rsid w:val="0033102C"/>
    <w:rsid w:val="003311A7"/>
    <w:rsid w:val="003311AD"/>
    <w:rsid w:val="003311D4"/>
    <w:rsid w:val="003312A4"/>
    <w:rsid w:val="003312C2"/>
    <w:rsid w:val="00331308"/>
    <w:rsid w:val="003314A2"/>
    <w:rsid w:val="00331513"/>
    <w:rsid w:val="0033159D"/>
    <w:rsid w:val="003315B8"/>
    <w:rsid w:val="00331645"/>
    <w:rsid w:val="003316F3"/>
    <w:rsid w:val="00331729"/>
    <w:rsid w:val="00331736"/>
    <w:rsid w:val="00331752"/>
    <w:rsid w:val="003317B1"/>
    <w:rsid w:val="00331854"/>
    <w:rsid w:val="0033186D"/>
    <w:rsid w:val="0033189A"/>
    <w:rsid w:val="003318A7"/>
    <w:rsid w:val="0033193E"/>
    <w:rsid w:val="0033197C"/>
    <w:rsid w:val="00331A02"/>
    <w:rsid w:val="00331B41"/>
    <w:rsid w:val="00331B84"/>
    <w:rsid w:val="00331BC5"/>
    <w:rsid w:val="00331C2F"/>
    <w:rsid w:val="00331C45"/>
    <w:rsid w:val="00331D9F"/>
    <w:rsid w:val="00331DA1"/>
    <w:rsid w:val="00331E93"/>
    <w:rsid w:val="00331F27"/>
    <w:rsid w:val="0033201E"/>
    <w:rsid w:val="003320FD"/>
    <w:rsid w:val="00332158"/>
    <w:rsid w:val="00332188"/>
    <w:rsid w:val="003322A2"/>
    <w:rsid w:val="003322CF"/>
    <w:rsid w:val="00332314"/>
    <w:rsid w:val="003323A8"/>
    <w:rsid w:val="003323AA"/>
    <w:rsid w:val="00332418"/>
    <w:rsid w:val="00332431"/>
    <w:rsid w:val="00332516"/>
    <w:rsid w:val="0033253D"/>
    <w:rsid w:val="003325D6"/>
    <w:rsid w:val="003325E1"/>
    <w:rsid w:val="0033264D"/>
    <w:rsid w:val="003326E4"/>
    <w:rsid w:val="00332880"/>
    <w:rsid w:val="00332886"/>
    <w:rsid w:val="0033292B"/>
    <w:rsid w:val="00332947"/>
    <w:rsid w:val="00332A3D"/>
    <w:rsid w:val="00332AD2"/>
    <w:rsid w:val="00332BB9"/>
    <w:rsid w:val="00332BF7"/>
    <w:rsid w:val="00332BFB"/>
    <w:rsid w:val="00332CA5"/>
    <w:rsid w:val="00332CA6"/>
    <w:rsid w:val="00332CB5"/>
    <w:rsid w:val="00332CFA"/>
    <w:rsid w:val="00332D76"/>
    <w:rsid w:val="00332DB8"/>
    <w:rsid w:val="00332E41"/>
    <w:rsid w:val="00332E7A"/>
    <w:rsid w:val="00332EE2"/>
    <w:rsid w:val="00332EE9"/>
    <w:rsid w:val="00332FD1"/>
    <w:rsid w:val="00332FF0"/>
    <w:rsid w:val="00333034"/>
    <w:rsid w:val="0033310C"/>
    <w:rsid w:val="0033312B"/>
    <w:rsid w:val="00333138"/>
    <w:rsid w:val="0033327B"/>
    <w:rsid w:val="003332CB"/>
    <w:rsid w:val="0033337A"/>
    <w:rsid w:val="0033337D"/>
    <w:rsid w:val="0033338C"/>
    <w:rsid w:val="003333AC"/>
    <w:rsid w:val="003333BE"/>
    <w:rsid w:val="00333483"/>
    <w:rsid w:val="003335A9"/>
    <w:rsid w:val="003335D1"/>
    <w:rsid w:val="003336E2"/>
    <w:rsid w:val="0033375D"/>
    <w:rsid w:val="00333960"/>
    <w:rsid w:val="0033399D"/>
    <w:rsid w:val="003339B3"/>
    <w:rsid w:val="003339DA"/>
    <w:rsid w:val="003339E2"/>
    <w:rsid w:val="003339FF"/>
    <w:rsid w:val="00333A01"/>
    <w:rsid w:val="00333A50"/>
    <w:rsid w:val="00333A51"/>
    <w:rsid w:val="00333AF7"/>
    <w:rsid w:val="00333C2F"/>
    <w:rsid w:val="00333CD2"/>
    <w:rsid w:val="00333CFB"/>
    <w:rsid w:val="00333D0B"/>
    <w:rsid w:val="00333E7A"/>
    <w:rsid w:val="00333E96"/>
    <w:rsid w:val="00333EAB"/>
    <w:rsid w:val="00333EE3"/>
    <w:rsid w:val="00333F32"/>
    <w:rsid w:val="00334030"/>
    <w:rsid w:val="0033403C"/>
    <w:rsid w:val="003340B9"/>
    <w:rsid w:val="00334191"/>
    <w:rsid w:val="003341AD"/>
    <w:rsid w:val="003341E4"/>
    <w:rsid w:val="00334254"/>
    <w:rsid w:val="003342A9"/>
    <w:rsid w:val="00334306"/>
    <w:rsid w:val="003344C0"/>
    <w:rsid w:val="00334582"/>
    <w:rsid w:val="003345AB"/>
    <w:rsid w:val="003345E7"/>
    <w:rsid w:val="0033460C"/>
    <w:rsid w:val="00334625"/>
    <w:rsid w:val="00334827"/>
    <w:rsid w:val="00334895"/>
    <w:rsid w:val="003348B1"/>
    <w:rsid w:val="00334938"/>
    <w:rsid w:val="0033495A"/>
    <w:rsid w:val="003349C1"/>
    <w:rsid w:val="003349FD"/>
    <w:rsid w:val="00334A5B"/>
    <w:rsid w:val="00334AB7"/>
    <w:rsid w:val="00334AD4"/>
    <w:rsid w:val="00334B90"/>
    <w:rsid w:val="00334BCC"/>
    <w:rsid w:val="00334BE7"/>
    <w:rsid w:val="00334C4D"/>
    <w:rsid w:val="00334C50"/>
    <w:rsid w:val="00334CBE"/>
    <w:rsid w:val="00334D18"/>
    <w:rsid w:val="00334DBE"/>
    <w:rsid w:val="00334DF5"/>
    <w:rsid w:val="00334F3C"/>
    <w:rsid w:val="00334F66"/>
    <w:rsid w:val="00334F99"/>
    <w:rsid w:val="0033502F"/>
    <w:rsid w:val="003350A2"/>
    <w:rsid w:val="00335104"/>
    <w:rsid w:val="003351E5"/>
    <w:rsid w:val="00335211"/>
    <w:rsid w:val="00335212"/>
    <w:rsid w:val="00335399"/>
    <w:rsid w:val="00335414"/>
    <w:rsid w:val="00335482"/>
    <w:rsid w:val="0033549D"/>
    <w:rsid w:val="003355BD"/>
    <w:rsid w:val="00335650"/>
    <w:rsid w:val="003356A5"/>
    <w:rsid w:val="003357AA"/>
    <w:rsid w:val="003357C0"/>
    <w:rsid w:val="0033580B"/>
    <w:rsid w:val="0033583A"/>
    <w:rsid w:val="00335937"/>
    <w:rsid w:val="00335A2E"/>
    <w:rsid w:val="00335A33"/>
    <w:rsid w:val="00335A9B"/>
    <w:rsid w:val="00335AFD"/>
    <w:rsid w:val="00335B8E"/>
    <w:rsid w:val="00335C32"/>
    <w:rsid w:val="00335F3F"/>
    <w:rsid w:val="00336003"/>
    <w:rsid w:val="003360B3"/>
    <w:rsid w:val="003360D6"/>
    <w:rsid w:val="0033618D"/>
    <w:rsid w:val="003361AD"/>
    <w:rsid w:val="0033629B"/>
    <w:rsid w:val="00336320"/>
    <w:rsid w:val="00336349"/>
    <w:rsid w:val="0033637F"/>
    <w:rsid w:val="0033648B"/>
    <w:rsid w:val="0033655D"/>
    <w:rsid w:val="003365C0"/>
    <w:rsid w:val="0033661A"/>
    <w:rsid w:val="00336620"/>
    <w:rsid w:val="0033667F"/>
    <w:rsid w:val="003367F1"/>
    <w:rsid w:val="003368C2"/>
    <w:rsid w:val="003368F8"/>
    <w:rsid w:val="00336920"/>
    <w:rsid w:val="0033694F"/>
    <w:rsid w:val="00336997"/>
    <w:rsid w:val="003369CE"/>
    <w:rsid w:val="00336AF1"/>
    <w:rsid w:val="00336B00"/>
    <w:rsid w:val="00336BE6"/>
    <w:rsid w:val="00336C03"/>
    <w:rsid w:val="00336C93"/>
    <w:rsid w:val="00336CBC"/>
    <w:rsid w:val="00336DB5"/>
    <w:rsid w:val="00336DFF"/>
    <w:rsid w:val="00336E47"/>
    <w:rsid w:val="00336EA2"/>
    <w:rsid w:val="00336ED4"/>
    <w:rsid w:val="00336F39"/>
    <w:rsid w:val="00336F3D"/>
    <w:rsid w:val="00336FC5"/>
    <w:rsid w:val="00336FC7"/>
    <w:rsid w:val="00336FD8"/>
    <w:rsid w:val="00337019"/>
    <w:rsid w:val="00337022"/>
    <w:rsid w:val="003370CC"/>
    <w:rsid w:val="003370DA"/>
    <w:rsid w:val="003371FE"/>
    <w:rsid w:val="00337305"/>
    <w:rsid w:val="00337306"/>
    <w:rsid w:val="003373A5"/>
    <w:rsid w:val="0033741C"/>
    <w:rsid w:val="00337464"/>
    <w:rsid w:val="003374B4"/>
    <w:rsid w:val="003374B5"/>
    <w:rsid w:val="00337591"/>
    <w:rsid w:val="0033763E"/>
    <w:rsid w:val="0033768A"/>
    <w:rsid w:val="003377AA"/>
    <w:rsid w:val="003377B9"/>
    <w:rsid w:val="00337819"/>
    <w:rsid w:val="00337859"/>
    <w:rsid w:val="003378E3"/>
    <w:rsid w:val="00337931"/>
    <w:rsid w:val="003379C8"/>
    <w:rsid w:val="003379DF"/>
    <w:rsid w:val="00337AF9"/>
    <w:rsid w:val="00337B3D"/>
    <w:rsid w:val="00337B53"/>
    <w:rsid w:val="00337C6B"/>
    <w:rsid w:val="00337C8D"/>
    <w:rsid w:val="00337CD0"/>
    <w:rsid w:val="00337CFF"/>
    <w:rsid w:val="00337D57"/>
    <w:rsid w:val="00337DBF"/>
    <w:rsid w:val="00337DC9"/>
    <w:rsid w:val="0034006C"/>
    <w:rsid w:val="003401A0"/>
    <w:rsid w:val="003401EC"/>
    <w:rsid w:val="00340222"/>
    <w:rsid w:val="00340239"/>
    <w:rsid w:val="003402EA"/>
    <w:rsid w:val="00340323"/>
    <w:rsid w:val="00340344"/>
    <w:rsid w:val="003404A2"/>
    <w:rsid w:val="003404F2"/>
    <w:rsid w:val="003408B4"/>
    <w:rsid w:val="00340949"/>
    <w:rsid w:val="00340AB0"/>
    <w:rsid w:val="00340ABA"/>
    <w:rsid w:val="00340B56"/>
    <w:rsid w:val="00340C84"/>
    <w:rsid w:val="00340D26"/>
    <w:rsid w:val="00340FBC"/>
    <w:rsid w:val="00341153"/>
    <w:rsid w:val="00341198"/>
    <w:rsid w:val="003411BD"/>
    <w:rsid w:val="003411F6"/>
    <w:rsid w:val="003412D7"/>
    <w:rsid w:val="00341303"/>
    <w:rsid w:val="00341320"/>
    <w:rsid w:val="003413B2"/>
    <w:rsid w:val="003413CE"/>
    <w:rsid w:val="00341473"/>
    <w:rsid w:val="003414AB"/>
    <w:rsid w:val="003414DD"/>
    <w:rsid w:val="00341585"/>
    <w:rsid w:val="0034160A"/>
    <w:rsid w:val="003417F9"/>
    <w:rsid w:val="003418AC"/>
    <w:rsid w:val="003418D0"/>
    <w:rsid w:val="003418D1"/>
    <w:rsid w:val="003418DC"/>
    <w:rsid w:val="00341909"/>
    <w:rsid w:val="00341999"/>
    <w:rsid w:val="00341A70"/>
    <w:rsid w:val="00341B97"/>
    <w:rsid w:val="00341C23"/>
    <w:rsid w:val="00341C66"/>
    <w:rsid w:val="00341CC4"/>
    <w:rsid w:val="00341CE1"/>
    <w:rsid w:val="00341D13"/>
    <w:rsid w:val="00341DB6"/>
    <w:rsid w:val="00341DF7"/>
    <w:rsid w:val="00341DFF"/>
    <w:rsid w:val="00341F22"/>
    <w:rsid w:val="00342117"/>
    <w:rsid w:val="00342159"/>
    <w:rsid w:val="003421DB"/>
    <w:rsid w:val="003422B2"/>
    <w:rsid w:val="00342386"/>
    <w:rsid w:val="00342390"/>
    <w:rsid w:val="003423DB"/>
    <w:rsid w:val="003423DE"/>
    <w:rsid w:val="003423E5"/>
    <w:rsid w:val="00342479"/>
    <w:rsid w:val="0034266B"/>
    <w:rsid w:val="003426EB"/>
    <w:rsid w:val="003426F1"/>
    <w:rsid w:val="00342811"/>
    <w:rsid w:val="0034293B"/>
    <w:rsid w:val="00342A40"/>
    <w:rsid w:val="00342A7A"/>
    <w:rsid w:val="00342A8C"/>
    <w:rsid w:val="00342AEC"/>
    <w:rsid w:val="00342B5F"/>
    <w:rsid w:val="00342B87"/>
    <w:rsid w:val="00342B90"/>
    <w:rsid w:val="00342D4A"/>
    <w:rsid w:val="00342DA0"/>
    <w:rsid w:val="00342E27"/>
    <w:rsid w:val="00342F48"/>
    <w:rsid w:val="00342F80"/>
    <w:rsid w:val="0034304A"/>
    <w:rsid w:val="00343087"/>
    <w:rsid w:val="00343290"/>
    <w:rsid w:val="003433FF"/>
    <w:rsid w:val="0034341E"/>
    <w:rsid w:val="00343443"/>
    <w:rsid w:val="0034348B"/>
    <w:rsid w:val="00343537"/>
    <w:rsid w:val="00343568"/>
    <w:rsid w:val="003435BC"/>
    <w:rsid w:val="00343646"/>
    <w:rsid w:val="0034367C"/>
    <w:rsid w:val="0034375C"/>
    <w:rsid w:val="0034378A"/>
    <w:rsid w:val="00343799"/>
    <w:rsid w:val="003437DD"/>
    <w:rsid w:val="00343845"/>
    <w:rsid w:val="00343847"/>
    <w:rsid w:val="00343882"/>
    <w:rsid w:val="003438E2"/>
    <w:rsid w:val="00343913"/>
    <w:rsid w:val="0034399D"/>
    <w:rsid w:val="003439CA"/>
    <w:rsid w:val="003439F6"/>
    <w:rsid w:val="003439FA"/>
    <w:rsid w:val="00343A3D"/>
    <w:rsid w:val="00343A67"/>
    <w:rsid w:val="00343A6B"/>
    <w:rsid w:val="00343AA7"/>
    <w:rsid w:val="00343AB9"/>
    <w:rsid w:val="00343B57"/>
    <w:rsid w:val="00343B6C"/>
    <w:rsid w:val="00343B84"/>
    <w:rsid w:val="00343BBF"/>
    <w:rsid w:val="00343E01"/>
    <w:rsid w:val="00343E16"/>
    <w:rsid w:val="00343E7C"/>
    <w:rsid w:val="00343F05"/>
    <w:rsid w:val="003440B3"/>
    <w:rsid w:val="003441B0"/>
    <w:rsid w:val="003441BB"/>
    <w:rsid w:val="0034424C"/>
    <w:rsid w:val="003442F8"/>
    <w:rsid w:val="0034431C"/>
    <w:rsid w:val="0034433E"/>
    <w:rsid w:val="003443D8"/>
    <w:rsid w:val="0034440D"/>
    <w:rsid w:val="00344485"/>
    <w:rsid w:val="00344539"/>
    <w:rsid w:val="00344601"/>
    <w:rsid w:val="0034469A"/>
    <w:rsid w:val="00344732"/>
    <w:rsid w:val="003447A2"/>
    <w:rsid w:val="003447CF"/>
    <w:rsid w:val="0034487B"/>
    <w:rsid w:val="00344889"/>
    <w:rsid w:val="00344894"/>
    <w:rsid w:val="003448ED"/>
    <w:rsid w:val="00344A12"/>
    <w:rsid w:val="00344ABB"/>
    <w:rsid w:val="00344B5D"/>
    <w:rsid w:val="00344BE5"/>
    <w:rsid w:val="00344C16"/>
    <w:rsid w:val="00344C19"/>
    <w:rsid w:val="00344DF5"/>
    <w:rsid w:val="00344E72"/>
    <w:rsid w:val="00344EAA"/>
    <w:rsid w:val="00344EFA"/>
    <w:rsid w:val="00344F35"/>
    <w:rsid w:val="00344F96"/>
    <w:rsid w:val="00345078"/>
    <w:rsid w:val="003450DB"/>
    <w:rsid w:val="00345107"/>
    <w:rsid w:val="0034510C"/>
    <w:rsid w:val="0034517B"/>
    <w:rsid w:val="0034519E"/>
    <w:rsid w:val="00345218"/>
    <w:rsid w:val="0034524C"/>
    <w:rsid w:val="00345265"/>
    <w:rsid w:val="0034527E"/>
    <w:rsid w:val="003452A1"/>
    <w:rsid w:val="00345355"/>
    <w:rsid w:val="0034535D"/>
    <w:rsid w:val="0034537D"/>
    <w:rsid w:val="0034538A"/>
    <w:rsid w:val="003453E2"/>
    <w:rsid w:val="00345457"/>
    <w:rsid w:val="00345567"/>
    <w:rsid w:val="003455CF"/>
    <w:rsid w:val="0034560C"/>
    <w:rsid w:val="00345640"/>
    <w:rsid w:val="00345689"/>
    <w:rsid w:val="0034568E"/>
    <w:rsid w:val="0034576C"/>
    <w:rsid w:val="003457B5"/>
    <w:rsid w:val="0034586E"/>
    <w:rsid w:val="00345899"/>
    <w:rsid w:val="003458A3"/>
    <w:rsid w:val="00345982"/>
    <w:rsid w:val="00345B39"/>
    <w:rsid w:val="00345B93"/>
    <w:rsid w:val="00345B95"/>
    <w:rsid w:val="00345BA0"/>
    <w:rsid w:val="00345BA1"/>
    <w:rsid w:val="00345BC1"/>
    <w:rsid w:val="00345C1F"/>
    <w:rsid w:val="00345C45"/>
    <w:rsid w:val="00345C52"/>
    <w:rsid w:val="00345CB6"/>
    <w:rsid w:val="00345D0E"/>
    <w:rsid w:val="00345D11"/>
    <w:rsid w:val="00345D5C"/>
    <w:rsid w:val="00345EC6"/>
    <w:rsid w:val="00345ECB"/>
    <w:rsid w:val="00345ECF"/>
    <w:rsid w:val="00346012"/>
    <w:rsid w:val="00346067"/>
    <w:rsid w:val="00346084"/>
    <w:rsid w:val="00346237"/>
    <w:rsid w:val="00346357"/>
    <w:rsid w:val="003463A5"/>
    <w:rsid w:val="003463DC"/>
    <w:rsid w:val="00346405"/>
    <w:rsid w:val="00346432"/>
    <w:rsid w:val="0034645B"/>
    <w:rsid w:val="003464BA"/>
    <w:rsid w:val="003464BC"/>
    <w:rsid w:val="003465F0"/>
    <w:rsid w:val="0034661C"/>
    <w:rsid w:val="0034668D"/>
    <w:rsid w:val="003466B8"/>
    <w:rsid w:val="00346705"/>
    <w:rsid w:val="003467AE"/>
    <w:rsid w:val="003467BE"/>
    <w:rsid w:val="00346815"/>
    <w:rsid w:val="003468A5"/>
    <w:rsid w:val="003469CE"/>
    <w:rsid w:val="00346AC8"/>
    <w:rsid w:val="00346AED"/>
    <w:rsid w:val="00346B69"/>
    <w:rsid w:val="00346CEE"/>
    <w:rsid w:val="00346D5F"/>
    <w:rsid w:val="00346D9C"/>
    <w:rsid w:val="00346DC4"/>
    <w:rsid w:val="00346E03"/>
    <w:rsid w:val="00346E04"/>
    <w:rsid w:val="00346E5F"/>
    <w:rsid w:val="00346E9E"/>
    <w:rsid w:val="00346F23"/>
    <w:rsid w:val="00347015"/>
    <w:rsid w:val="00347068"/>
    <w:rsid w:val="00347072"/>
    <w:rsid w:val="003470AF"/>
    <w:rsid w:val="003470E5"/>
    <w:rsid w:val="00347120"/>
    <w:rsid w:val="00347183"/>
    <w:rsid w:val="00347189"/>
    <w:rsid w:val="00347254"/>
    <w:rsid w:val="0034727F"/>
    <w:rsid w:val="003472B9"/>
    <w:rsid w:val="0034741E"/>
    <w:rsid w:val="0034746A"/>
    <w:rsid w:val="003474F3"/>
    <w:rsid w:val="0034754B"/>
    <w:rsid w:val="00347717"/>
    <w:rsid w:val="0034771B"/>
    <w:rsid w:val="003477F4"/>
    <w:rsid w:val="00347833"/>
    <w:rsid w:val="003478A3"/>
    <w:rsid w:val="0034790F"/>
    <w:rsid w:val="00347949"/>
    <w:rsid w:val="003479B9"/>
    <w:rsid w:val="003479E5"/>
    <w:rsid w:val="00347A43"/>
    <w:rsid w:val="00347A94"/>
    <w:rsid w:val="00347B5A"/>
    <w:rsid w:val="00347BB4"/>
    <w:rsid w:val="00347C8A"/>
    <w:rsid w:val="00347CF2"/>
    <w:rsid w:val="00347DCE"/>
    <w:rsid w:val="00347E72"/>
    <w:rsid w:val="00347E7C"/>
    <w:rsid w:val="00347EAD"/>
    <w:rsid w:val="00347FED"/>
    <w:rsid w:val="00350116"/>
    <w:rsid w:val="00350187"/>
    <w:rsid w:val="003501BC"/>
    <w:rsid w:val="003502CC"/>
    <w:rsid w:val="0035036B"/>
    <w:rsid w:val="003503C5"/>
    <w:rsid w:val="00350414"/>
    <w:rsid w:val="003504E7"/>
    <w:rsid w:val="00350516"/>
    <w:rsid w:val="003505BF"/>
    <w:rsid w:val="003505F4"/>
    <w:rsid w:val="003506AC"/>
    <w:rsid w:val="003506EA"/>
    <w:rsid w:val="00350716"/>
    <w:rsid w:val="00350777"/>
    <w:rsid w:val="0035079F"/>
    <w:rsid w:val="003507F6"/>
    <w:rsid w:val="003507FB"/>
    <w:rsid w:val="00350808"/>
    <w:rsid w:val="00350826"/>
    <w:rsid w:val="003508E2"/>
    <w:rsid w:val="00350941"/>
    <w:rsid w:val="00350996"/>
    <w:rsid w:val="00350A6E"/>
    <w:rsid w:val="00350BC5"/>
    <w:rsid w:val="00350C20"/>
    <w:rsid w:val="00350C83"/>
    <w:rsid w:val="00350FC9"/>
    <w:rsid w:val="003510A8"/>
    <w:rsid w:val="003510E4"/>
    <w:rsid w:val="00351145"/>
    <w:rsid w:val="00351187"/>
    <w:rsid w:val="003511FB"/>
    <w:rsid w:val="0035122E"/>
    <w:rsid w:val="00351271"/>
    <w:rsid w:val="00351274"/>
    <w:rsid w:val="003512A7"/>
    <w:rsid w:val="0035138F"/>
    <w:rsid w:val="003513CE"/>
    <w:rsid w:val="003513E3"/>
    <w:rsid w:val="00351420"/>
    <w:rsid w:val="00351584"/>
    <w:rsid w:val="003515B9"/>
    <w:rsid w:val="003515EA"/>
    <w:rsid w:val="00351638"/>
    <w:rsid w:val="003516F6"/>
    <w:rsid w:val="003517C9"/>
    <w:rsid w:val="00351870"/>
    <w:rsid w:val="00351898"/>
    <w:rsid w:val="0035189A"/>
    <w:rsid w:val="0035195F"/>
    <w:rsid w:val="003519AD"/>
    <w:rsid w:val="00351AC4"/>
    <w:rsid w:val="00351B32"/>
    <w:rsid w:val="00351BA6"/>
    <w:rsid w:val="00351BAB"/>
    <w:rsid w:val="00351C88"/>
    <w:rsid w:val="00351CC7"/>
    <w:rsid w:val="00351D4D"/>
    <w:rsid w:val="00351EA4"/>
    <w:rsid w:val="00351F53"/>
    <w:rsid w:val="00351FE6"/>
    <w:rsid w:val="00352039"/>
    <w:rsid w:val="00352066"/>
    <w:rsid w:val="00352080"/>
    <w:rsid w:val="003520BE"/>
    <w:rsid w:val="0035212F"/>
    <w:rsid w:val="00352143"/>
    <w:rsid w:val="0035216A"/>
    <w:rsid w:val="003521E2"/>
    <w:rsid w:val="003521F3"/>
    <w:rsid w:val="00352203"/>
    <w:rsid w:val="0035229D"/>
    <w:rsid w:val="003522CA"/>
    <w:rsid w:val="00352315"/>
    <w:rsid w:val="00352393"/>
    <w:rsid w:val="003523F0"/>
    <w:rsid w:val="00352481"/>
    <w:rsid w:val="0035261F"/>
    <w:rsid w:val="0035267E"/>
    <w:rsid w:val="00352681"/>
    <w:rsid w:val="00352739"/>
    <w:rsid w:val="00352858"/>
    <w:rsid w:val="003528A2"/>
    <w:rsid w:val="003528D3"/>
    <w:rsid w:val="00352911"/>
    <w:rsid w:val="00352915"/>
    <w:rsid w:val="003529C7"/>
    <w:rsid w:val="003529DC"/>
    <w:rsid w:val="003529EF"/>
    <w:rsid w:val="00352B02"/>
    <w:rsid w:val="00352B5A"/>
    <w:rsid w:val="00352BC8"/>
    <w:rsid w:val="00352CD4"/>
    <w:rsid w:val="00352D0E"/>
    <w:rsid w:val="00352D15"/>
    <w:rsid w:val="00352D43"/>
    <w:rsid w:val="00352D69"/>
    <w:rsid w:val="00352D7A"/>
    <w:rsid w:val="00352DB0"/>
    <w:rsid w:val="00352DB1"/>
    <w:rsid w:val="00352E27"/>
    <w:rsid w:val="00352F85"/>
    <w:rsid w:val="00352F9A"/>
    <w:rsid w:val="00352FCF"/>
    <w:rsid w:val="00353052"/>
    <w:rsid w:val="00353147"/>
    <w:rsid w:val="00353166"/>
    <w:rsid w:val="0035319B"/>
    <w:rsid w:val="0035319F"/>
    <w:rsid w:val="0035325A"/>
    <w:rsid w:val="00353260"/>
    <w:rsid w:val="00353267"/>
    <w:rsid w:val="00353287"/>
    <w:rsid w:val="0035337B"/>
    <w:rsid w:val="00353385"/>
    <w:rsid w:val="0035342B"/>
    <w:rsid w:val="003534C1"/>
    <w:rsid w:val="00353502"/>
    <w:rsid w:val="00353508"/>
    <w:rsid w:val="003538C6"/>
    <w:rsid w:val="003538D8"/>
    <w:rsid w:val="003538F2"/>
    <w:rsid w:val="00353980"/>
    <w:rsid w:val="00353983"/>
    <w:rsid w:val="003539B7"/>
    <w:rsid w:val="003539C1"/>
    <w:rsid w:val="003539DE"/>
    <w:rsid w:val="00353AC9"/>
    <w:rsid w:val="00353B46"/>
    <w:rsid w:val="00353BEC"/>
    <w:rsid w:val="00353BFE"/>
    <w:rsid w:val="00353C14"/>
    <w:rsid w:val="00353CBD"/>
    <w:rsid w:val="00353D63"/>
    <w:rsid w:val="00353D69"/>
    <w:rsid w:val="00353D89"/>
    <w:rsid w:val="00353D91"/>
    <w:rsid w:val="00353E32"/>
    <w:rsid w:val="00353E38"/>
    <w:rsid w:val="00353E88"/>
    <w:rsid w:val="00353EB9"/>
    <w:rsid w:val="00353F1B"/>
    <w:rsid w:val="00353F27"/>
    <w:rsid w:val="00353F58"/>
    <w:rsid w:val="00354013"/>
    <w:rsid w:val="00354057"/>
    <w:rsid w:val="00354138"/>
    <w:rsid w:val="003541A2"/>
    <w:rsid w:val="003541C0"/>
    <w:rsid w:val="003543DC"/>
    <w:rsid w:val="003543ED"/>
    <w:rsid w:val="00354577"/>
    <w:rsid w:val="003545D6"/>
    <w:rsid w:val="0035478C"/>
    <w:rsid w:val="00354844"/>
    <w:rsid w:val="00354846"/>
    <w:rsid w:val="00354875"/>
    <w:rsid w:val="00354877"/>
    <w:rsid w:val="003548C0"/>
    <w:rsid w:val="003548EA"/>
    <w:rsid w:val="00354909"/>
    <w:rsid w:val="00354949"/>
    <w:rsid w:val="00354A1C"/>
    <w:rsid w:val="00354A3D"/>
    <w:rsid w:val="00354A41"/>
    <w:rsid w:val="00354B4B"/>
    <w:rsid w:val="00354BEC"/>
    <w:rsid w:val="00354BF4"/>
    <w:rsid w:val="00354D71"/>
    <w:rsid w:val="00354DF3"/>
    <w:rsid w:val="00354E65"/>
    <w:rsid w:val="00354EAF"/>
    <w:rsid w:val="00354ED5"/>
    <w:rsid w:val="00354EF5"/>
    <w:rsid w:val="00354F4E"/>
    <w:rsid w:val="00354F53"/>
    <w:rsid w:val="00354F9D"/>
    <w:rsid w:val="00354FE3"/>
    <w:rsid w:val="003550F4"/>
    <w:rsid w:val="003552A5"/>
    <w:rsid w:val="00355306"/>
    <w:rsid w:val="00355323"/>
    <w:rsid w:val="0035535C"/>
    <w:rsid w:val="00355363"/>
    <w:rsid w:val="0035554B"/>
    <w:rsid w:val="0035562C"/>
    <w:rsid w:val="00355647"/>
    <w:rsid w:val="00355666"/>
    <w:rsid w:val="003556B6"/>
    <w:rsid w:val="003556BF"/>
    <w:rsid w:val="003557F0"/>
    <w:rsid w:val="0035580D"/>
    <w:rsid w:val="00355837"/>
    <w:rsid w:val="003558A7"/>
    <w:rsid w:val="003558A9"/>
    <w:rsid w:val="00355B08"/>
    <w:rsid w:val="00355BA5"/>
    <w:rsid w:val="00355BE0"/>
    <w:rsid w:val="00355BE4"/>
    <w:rsid w:val="00355DF4"/>
    <w:rsid w:val="00355E49"/>
    <w:rsid w:val="00355F91"/>
    <w:rsid w:val="00355FC9"/>
    <w:rsid w:val="003560A0"/>
    <w:rsid w:val="003561BC"/>
    <w:rsid w:val="003561CD"/>
    <w:rsid w:val="0035628F"/>
    <w:rsid w:val="003562BE"/>
    <w:rsid w:val="003562DE"/>
    <w:rsid w:val="0035634B"/>
    <w:rsid w:val="0035635E"/>
    <w:rsid w:val="00356373"/>
    <w:rsid w:val="00356437"/>
    <w:rsid w:val="0035643E"/>
    <w:rsid w:val="00356492"/>
    <w:rsid w:val="0035655E"/>
    <w:rsid w:val="003565B1"/>
    <w:rsid w:val="0035662A"/>
    <w:rsid w:val="0035669C"/>
    <w:rsid w:val="003567CB"/>
    <w:rsid w:val="003567CD"/>
    <w:rsid w:val="003567EF"/>
    <w:rsid w:val="0035698B"/>
    <w:rsid w:val="003569D8"/>
    <w:rsid w:val="00356A03"/>
    <w:rsid w:val="00356A7B"/>
    <w:rsid w:val="00356A8D"/>
    <w:rsid w:val="00356A92"/>
    <w:rsid w:val="00356BC6"/>
    <w:rsid w:val="00356BD0"/>
    <w:rsid w:val="00356C0F"/>
    <w:rsid w:val="00356C71"/>
    <w:rsid w:val="00356CB5"/>
    <w:rsid w:val="00356CCB"/>
    <w:rsid w:val="00356CF6"/>
    <w:rsid w:val="00356D13"/>
    <w:rsid w:val="00356D58"/>
    <w:rsid w:val="00356DA6"/>
    <w:rsid w:val="00356E02"/>
    <w:rsid w:val="00356E3E"/>
    <w:rsid w:val="00356EA1"/>
    <w:rsid w:val="00356EAA"/>
    <w:rsid w:val="00356F12"/>
    <w:rsid w:val="00357006"/>
    <w:rsid w:val="0035700C"/>
    <w:rsid w:val="003570F4"/>
    <w:rsid w:val="0035714B"/>
    <w:rsid w:val="00357259"/>
    <w:rsid w:val="00357291"/>
    <w:rsid w:val="003572A9"/>
    <w:rsid w:val="003573A7"/>
    <w:rsid w:val="00357485"/>
    <w:rsid w:val="003574B9"/>
    <w:rsid w:val="00357534"/>
    <w:rsid w:val="0035757B"/>
    <w:rsid w:val="003575C8"/>
    <w:rsid w:val="00357635"/>
    <w:rsid w:val="00357694"/>
    <w:rsid w:val="0035773C"/>
    <w:rsid w:val="00357754"/>
    <w:rsid w:val="003577A6"/>
    <w:rsid w:val="003577C2"/>
    <w:rsid w:val="00357861"/>
    <w:rsid w:val="003578B2"/>
    <w:rsid w:val="003578D5"/>
    <w:rsid w:val="003578F3"/>
    <w:rsid w:val="0035798C"/>
    <w:rsid w:val="003579E5"/>
    <w:rsid w:val="00357AA5"/>
    <w:rsid w:val="00357B80"/>
    <w:rsid w:val="00357BDB"/>
    <w:rsid w:val="00357BE5"/>
    <w:rsid w:val="00357BF2"/>
    <w:rsid w:val="00357C08"/>
    <w:rsid w:val="00357E66"/>
    <w:rsid w:val="00357EB9"/>
    <w:rsid w:val="0036006C"/>
    <w:rsid w:val="003600BE"/>
    <w:rsid w:val="003600C6"/>
    <w:rsid w:val="0036010D"/>
    <w:rsid w:val="0036011B"/>
    <w:rsid w:val="003601C7"/>
    <w:rsid w:val="003602A0"/>
    <w:rsid w:val="0036032F"/>
    <w:rsid w:val="003604B7"/>
    <w:rsid w:val="0036056C"/>
    <w:rsid w:val="003606E8"/>
    <w:rsid w:val="00360793"/>
    <w:rsid w:val="00360820"/>
    <w:rsid w:val="003608F5"/>
    <w:rsid w:val="003609A7"/>
    <w:rsid w:val="00360A66"/>
    <w:rsid w:val="00360AEE"/>
    <w:rsid w:val="00360C99"/>
    <w:rsid w:val="00360DF5"/>
    <w:rsid w:val="00360EB6"/>
    <w:rsid w:val="00360EB7"/>
    <w:rsid w:val="00360EC2"/>
    <w:rsid w:val="00360ED2"/>
    <w:rsid w:val="00360F00"/>
    <w:rsid w:val="00360F26"/>
    <w:rsid w:val="00360F9E"/>
    <w:rsid w:val="0036101E"/>
    <w:rsid w:val="0036105E"/>
    <w:rsid w:val="003610E8"/>
    <w:rsid w:val="0036112F"/>
    <w:rsid w:val="00361407"/>
    <w:rsid w:val="00361508"/>
    <w:rsid w:val="003615CB"/>
    <w:rsid w:val="003615D1"/>
    <w:rsid w:val="0036178B"/>
    <w:rsid w:val="0036179A"/>
    <w:rsid w:val="003617E6"/>
    <w:rsid w:val="003619F3"/>
    <w:rsid w:val="00361B08"/>
    <w:rsid w:val="00361B8C"/>
    <w:rsid w:val="00361C2E"/>
    <w:rsid w:val="00361C49"/>
    <w:rsid w:val="00361CF3"/>
    <w:rsid w:val="00361D25"/>
    <w:rsid w:val="00361D34"/>
    <w:rsid w:val="00361DF7"/>
    <w:rsid w:val="00361E09"/>
    <w:rsid w:val="00361E34"/>
    <w:rsid w:val="00361E62"/>
    <w:rsid w:val="00361E7A"/>
    <w:rsid w:val="00361EDD"/>
    <w:rsid w:val="00361FA1"/>
    <w:rsid w:val="00361FF0"/>
    <w:rsid w:val="00362002"/>
    <w:rsid w:val="0036202B"/>
    <w:rsid w:val="00362069"/>
    <w:rsid w:val="003621D8"/>
    <w:rsid w:val="003621E1"/>
    <w:rsid w:val="00362200"/>
    <w:rsid w:val="00362214"/>
    <w:rsid w:val="00362276"/>
    <w:rsid w:val="00362325"/>
    <w:rsid w:val="00362372"/>
    <w:rsid w:val="003623DD"/>
    <w:rsid w:val="0036241B"/>
    <w:rsid w:val="0036244D"/>
    <w:rsid w:val="003624FB"/>
    <w:rsid w:val="003625AF"/>
    <w:rsid w:val="00362728"/>
    <w:rsid w:val="00362759"/>
    <w:rsid w:val="00362912"/>
    <w:rsid w:val="00362966"/>
    <w:rsid w:val="00362A36"/>
    <w:rsid w:val="00362A43"/>
    <w:rsid w:val="00362A47"/>
    <w:rsid w:val="00362B0E"/>
    <w:rsid w:val="00362B16"/>
    <w:rsid w:val="00362B1D"/>
    <w:rsid w:val="00362C05"/>
    <w:rsid w:val="00362C69"/>
    <w:rsid w:val="00362CD9"/>
    <w:rsid w:val="00362CE6"/>
    <w:rsid w:val="00362D1E"/>
    <w:rsid w:val="00362D5E"/>
    <w:rsid w:val="00362DC8"/>
    <w:rsid w:val="00362E6E"/>
    <w:rsid w:val="00362E94"/>
    <w:rsid w:val="00362FD5"/>
    <w:rsid w:val="00362FFC"/>
    <w:rsid w:val="0036301F"/>
    <w:rsid w:val="0036306D"/>
    <w:rsid w:val="00363134"/>
    <w:rsid w:val="00363177"/>
    <w:rsid w:val="003631CF"/>
    <w:rsid w:val="003632AD"/>
    <w:rsid w:val="00363348"/>
    <w:rsid w:val="003634B6"/>
    <w:rsid w:val="003634F6"/>
    <w:rsid w:val="00363607"/>
    <w:rsid w:val="00363642"/>
    <w:rsid w:val="0036366E"/>
    <w:rsid w:val="00363684"/>
    <w:rsid w:val="00363688"/>
    <w:rsid w:val="00363711"/>
    <w:rsid w:val="00363760"/>
    <w:rsid w:val="003637B0"/>
    <w:rsid w:val="0036383F"/>
    <w:rsid w:val="003638FE"/>
    <w:rsid w:val="00363901"/>
    <w:rsid w:val="00363944"/>
    <w:rsid w:val="003639FD"/>
    <w:rsid w:val="00363A5C"/>
    <w:rsid w:val="00363AD0"/>
    <w:rsid w:val="00363B62"/>
    <w:rsid w:val="00363B6A"/>
    <w:rsid w:val="00363B97"/>
    <w:rsid w:val="00363C26"/>
    <w:rsid w:val="00363C5D"/>
    <w:rsid w:val="00363CA2"/>
    <w:rsid w:val="00363CD1"/>
    <w:rsid w:val="00363D27"/>
    <w:rsid w:val="00363D61"/>
    <w:rsid w:val="00363D73"/>
    <w:rsid w:val="00363DC1"/>
    <w:rsid w:val="00363DC4"/>
    <w:rsid w:val="00363DD5"/>
    <w:rsid w:val="00363E7D"/>
    <w:rsid w:val="00363F01"/>
    <w:rsid w:val="00364003"/>
    <w:rsid w:val="00364119"/>
    <w:rsid w:val="003641F5"/>
    <w:rsid w:val="00364202"/>
    <w:rsid w:val="003642C9"/>
    <w:rsid w:val="0036432C"/>
    <w:rsid w:val="00364354"/>
    <w:rsid w:val="0036437A"/>
    <w:rsid w:val="003643CC"/>
    <w:rsid w:val="00364497"/>
    <w:rsid w:val="003644C6"/>
    <w:rsid w:val="00364615"/>
    <w:rsid w:val="0036466C"/>
    <w:rsid w:val="0036471C"/>
    <w:rsid w:val="003647B3"/>
    <w:rsid w:val="003647B9"/>
    <w:rsid w:val="003648EA"/>
    <w:rsid w:val="00364948"/>
    <w:rsid w:val="003649A4"/>
    <w:rsid w:val="00364BE6"/>
    <w:rsid w:val="00364BFA"/>
    <w:rsid w:val="00364C08"/>
    <w:rsid w:val="00364CEB"/>
    <w:rsid w:val="00364D58"/>
    <w:rsid w:val="00364DA9"/>
    <w:rsid w:val="00364DBE"/>
    <w:rsid w:val="00364FAD"/>
    <w:rsid w:val="0036501C"/>
    <w:rsid w:val="00365192"/>
    <w:rsid w:val="003651E2"/>
    <w:rsid w:val="003651F1"/>
    <w:rsid w:val="00365243"/>
    <w:rsid w:val="003652C7"/>
    <w:rsid w:val="003653F2"/>
    <w:rsid w:val="0036547A"/>
    <w:rsid w:val="003654B3"/>
    <w:rsid w:val="003655B0"/>
    <w:rsid w:val="003655D2"/>
    <w:rsid w:val="0036561A"/>
    <w:rsid w:val="0036567A"/>
    <w:rsid w:val="003656CF"/>
    <w:rsid w:val="0036570B"/>
    <w:rsid w:val="003657BF"/>
    <w:rsid w:val="00365977"/>
    <w:rsid w:val="003659C7"/>
    <w:rsid w:val="00365A09"/>
    <w:rsid w:val="00365A10"/>
    <w:rsid w:val="00365A2D"/>
    <w:rsid w:val="00365ABD"/>
    <w:rsid w:val="00365B8E"/>
    <w:rsid w:val="00365BDE"/>
    <w:rsid w:val="00365CD1"/>
    <w:rsid w:val="00365D23"/>
    <w:rsid w:val="00365DB7"/>
    <w:rsid w:val="00365E4A"/>
    <w:rsid w:val="00365F06"/>
    <w:rsid w:val="00365F76"/>
    <w:rsid w:val="00366110"/>
    <w:rsid w:val="0036616F"/>
    <w:rsid w:val="00366206"/>
    <w:rsid w:val="00366276"/>
    <w:rsid w:val="003662AF"/>
    <w:rsid w:val="0036634A"/>
    <w:rsid w:val="00366373"/>
    <w:rsid w:val="003663AB"/>
    <w:rsid w:val="00366404"/>
    <w:rsid w:val="003664DA"/>
    <w:rsid w:val="00366507"/>
    <w:rsid w:val="0036654A"/>
    <w:rsid w:val="0036662B"/>
    <w:rsid w:val="0036662F"/>
    <w:rsid w:val="0036677A"/>
    <w:rsid w:val="00366887"/>
    <w:rsid w:val="00366888"/>
    <w:rsid w:val="003668E2"/>
    <w:rsid w:val="00366904"/>
    <w:rsid w:val="0036692D"/>
    <w:rsid w:val="00366A96"/>
    <w:rsid w:val="00366ACB"/>
    <w:rsid w:val="00366B01"/>
    <w:rsid w:val="00366B68"/>
    <w:rsid w:val="00366C0D"/>
    <w:rsid w:val="00366F05"/>
    <w:rsid w:val="00366FE8"/>
    <w:rsid w:val="003670C6"/>
    <w:rsid w:val="003670E2"/>
    <w:rsid w:val="003673BB"/>
    <w:rsid w:val="003673E3"/>
    <w:rsid w:val="003673EE"/>
    <w:rsid w:val="003674E0"/>
    <w:rsid w:val="00367552"/>
    <w:rsid w:val="00367577"/>
    <w:rsid w:val="003676C5"/>
    <w:rsid w:val="0036772E"/>
    <w:rsid w:val="00367787"/>
    <w:rsid w:val="0036783A"/>
    <w:rsid w:val="00367842"/>
    <w:rsid w:val="0036784C"/>
    <w:rsid w:val="003678C4"/>
    <w:rsid w:val="0036790F"/>
    <w:rsid w:val="00367938"/>
    <w:rsid w:val="00367967"/>
    <w:rsid w:val="00367A03"/>
    <w:rsid w:val="00367A59"/>
    <w:rsid w:val="00367A62"/>
    <w:rsid w:val="00367B5B"/>
    <w:rsid w:val="00367D29"/>
    <w:rsid w:val="00367D76"/>
    <w:rsid w:val="00367DAF"/>
    <w:rsid w:val="00367E3F"/>
    <w:rsid w:val="00367EA8"/>
    <w:rsid w:val="00367EAE"/>
    <w:rsid w:val="00370179"/>
    <w:rsid w:val="003701AB"/>
    <w:rsid w:val="003701C0"/>
    <w:rsid w:val="003701DC"/>
    <w:rsid w:val="0037021E"/>
    <w:rsid w:val="003702DF"/>
    <w:rsid w:val="003703D8"/>
    <w:rsid w:val="00370432"/>
    <w:rsid w:val="00370488"/>
    <w:rsid w:val="003704B3"/>
    <w:rsid w:val="00370614"/>
    <w:rsid w:val="003707AC"/>
    <w:rsid w:val="00370814"/>
    <w:rsid w:val="00370835"/>
    <w:rsid w:val="0037084E"/>
    <w:rsid w:val="00370932"/>
    <w:rsid w:val="003709A1"/>
    <w:rsid w:val="003709DC"/>
    <w:rsid w:val="003709FB"/>
    <w:rsid w:val="00370AA3"/>
    <w:rsid w:val="00370B19"/>
    <w:rsid w:val="00370BB6"/>
    <w:rsid w:val="00370C95"/>
    <w:rsid w:val="00370CB7"/>
    <w:rsid w:val="00370D2E"/>
    <w:rsid w:val="00370D8A"/>
    <w:rsid w:val="00370DA2"/>
    <w:rsid w:val="00370E2E"/>
    <w:rsid w:val="00370E7D"/>
    <w:rsid w:val="00370ED8"/>
    <w:rsid w:val="00370EDF"/>
    <w:rsid w:val="00370EF7"/>
    <w:rsid w:val="0037103D"/>
    <w:rsid w:val="00371050"/>
    <w:rsid w:val="00371084"/>
    <w:rsid w:val="003710E4"/>
    <w:rsid w:val="00371176"/>
    <w:rsid w:val="003711EC"/>
    <w:rsid w:val="0037126D"/>
    <w:rsid w:val="0037127B"/>
    <w:rsid w:val="0037135A"/>
    <w:rsid w:val="0037150B"/>
    <w:rsid w:val="003715A2"/>
    <w:rsid w:val="003717B6"/>
    <w:rsid w:val="003717E6"/>
    <w:rsid w:val="003718A8"/>
    <w:rsid w:val="003718B5"/>
    <w:rsid w:val="00371984"/>
    <w:rsid w:val="003719C1"/>
    <w:rsid w:val="00371A29"/>
    <w:rsid w:val="00371A64"/>
    <w:rsid w:val="00371A75"/>
    <w:rsid w:val="00371A82"/>
    <w:rsid w:val="00371AC6"/>
    <w:rsid w:val="00371B3A"/>
    <w:rsid w:val="00371BBE"/>
    <w:rsid w:val="00371BFE"/>
    <w:rsid w:val="00371C65"/>
    <w:rsid w:val="00371EA0"/>
    <w:rsid w:val="00371EA9"/>
    <w:rsid w:val="00371F27"/>
    <w:rsid w:val="00371F39"/>
    <w:rsid w:val="00371FBF"/>
    <w:rsid w:val="0037201F"/>
    <w:rsid w:val="00372082"/>
    <w:rsid w:val="003720AA"/>
    <w:rsid w:val="00372125"/>
    <w:rsid w:val="00372179"/>
    <w:rsid w:val="00372200"/>
    <w:rsid w:val="00372203"/>
    <w:rsid w:val="00372208"/>
    <w:rsid w:val="00372263"/>
    <w:rsid w:val="0037226C"/>
    <w:rsid w:val="00372338"/>
    <w:rsid w:val="003723BC"/>
    <w:rsid w:val="003723DB"/>
    <w:rsid w:val="00372404"/>
    <w:rsid w:val="00372427"/>
    <w:rsid w:val="00372492"/>
    <w:rsid w:val="00372596"/>
    <w:rsid w:val="0037261E"/>
    <w:rsid w:val="0037261F"/>
    <w:rsid w:val="00372638"/>
    <w:rsid w:val="00372684"/>
    <w:rsid w:val="003726C8"/>
    <w:rsid w:val="003727F4"/>
    <w:rsid w:val="00372992"/>
    <w:rsid w:val="00372A70"/>
    <w:rsid w:val="00372C71"/>
    <w:rsid w:val="00372D04"/>
    <w:rsid w:val="00372D42"/>
    <w:rsid w:val="00372D56"/>
    <w:rsid w:val="00372DDF"/>
    <w:rsid w:val="00372F58"/>
    <w:rsid w:val="00372F82"/>
    <w:rsid w:val="00372F96"/>
    <w:rsid w:val="00372FA6"/>
    <w:rsid w:val="00372FB5"/>
    <w:rsid w:val="003730AE"/>
    <w:rsid w:val="0037312D"/>
    <w:rsid w:val="00373174"/>
    <w:rsid w:val="003731E1"/>
    <w:rsid w:val="00373215"/>
    <w:rsid w:val="003732C7"/>
    <w:rsid w:val="003732DC"/>
    <w:rsid w:val="00373397"/>
    <w:rsid w:val="003733DF"/>
    <w:rsid w:val="003734CB"/>
    <w:rsid w:val="0037351C"/>
    <w:rsid w:val="00373552"/>
    <w:rsid w:val="00373665"/>
    <w:rsid w:val="00373732"/>
    <w:rsid w:val="0037374B"/>
    <w:rsid w:val="0037384F"/>
    <w:rsid w:val="003738EA"/>
    <w:rsid w:val="00373903"/>
    <w:rsid w:val="003739FC"/>
    <w:rsid w:val="00373A21"/>
    <w:rsid w:val="00373BB7"/>
    <w:rsid w:val="00373D12"/>
    <w:rsid w:val="00373D56"/>
    <w:rsid w:val="00373D59"/>
    <w:rsid w:val="00373DCC"/>
    <w:rsid w:val="00373DE1"/>
    <w:rsid w:val="00373DFF"/>
    <w:rsid w:val="00373E2A"/>
    <w:rsid w:val="00373E73"/>
    <w:rsid w:val="00373EB1"/>
    <w:rsid w:val="00373EFE"/>
    <w:rsid w:val="00373FC3"/>
    <w:rsid w:val="00373FFB"/>
    <w:rsid w:val="00374008"/>
    <w:rsid w:val="00374017"/>
    <w:rsid w:val="003740CA"/>
    <w:rsid w:val="0037410F"/>
    <w:rsid w:val="003741CD"/>
    <w:rsid w:val="0037425B"/>
    <w:rsid w:val="00374326"/>
    <w:rsid w:val="0037439B"/>
    <w:rsid w:val="0037446A"/>
    <w:rsid w:val="003745EE"/>
    <w:rsid w:val="003746CB"/>
    <w:rsid w:val="00374706"/>
    <w:rsid w:val="00374748"/>
    <w:rsid w:val="003747D6"/>
    <w:rsid w:val="00374899"/>
    <w:rsid w:val="003748A3"/>
    <w:rsid w:val="003748CA"/>
    <w:rsid w:val="00374968"/>
    <w:rsid w:val="0037497B"/>
    <w:rsid w:val="003749DC"/>
    <w:rsid w:val="00374A4F"/>
    <w:rsid w:val="00374A72"/>
    <w:rsid w:val="00374A8B"/>
    <w:rsid w:val="00374B27"/>
    <w:rsid w:val="00374B47"/>
    <w:rsid w:val="00374B64"/>
    <w:rsid w:val="00374C6B"/>
    <w:rsid w:val="00374D12"/>
    <w:rsid w:val="00374D24"/>
    <w:rsid w:val="00374DC0"/>
    <w:rsid w:val="00374DD4"/>
    <w:rsid w:val="00374E88"/>
    <w:rsid w:val="00374EB9"/>
    <w:rsid w:val="00374EBC"/>
    <w:rsid w:val="00374F00"/>
    <w:rsid w:val="00374F0C"/>
    <w:rsid w:val="00374F38"/>
    <w:rsid w:val="003750E2"/>
    <w:rsid w:val="00375135"/>
    <w:rsid w:val="00375246"/>
    <w:rsid w:val="003752C0"/>
    <w:rsid w:val="003752D7"/>
    <w:rsid w:val="0037536B"/>
    <w:rsid w:val="003753D4"/>
    <w:rsid w:val="003753FE"/>
    <w:rsid w:val="00375431"/>
    <w:rsid w:val="003754C8"/>
    <w:rsid w:val="003754D3"/>
    <w:rsid w:val="0037562D"/>
    <w:rsid w:val="0037564B"/>
    <w:rsid w:val="00375685"/>
    <w:rsid w:val="0037568C"/>
    <w:rsid w:val="003756C1"/>
    <w:rsid w:val="003756F7"/>
    <w:rsid w:val="0037574B"/>
    <w:rsid w:val="0037576C"/>
    <w:rsid w:val="00375927"/>
    <w:rsid w:val="0037594F"/>
    <w:rsid w:val="0037596A"/>
    <w:rsid w:val="00375A0B"/>
    <w:rsid w:val="00375A91"/>
    <w:rsid w:val="00375AB6"/>
    <w:rsid w:val="00375B1D"/>
    <w:rsid w:val="00375B81"/>
    <w:rsid w:val="00375BB4"/>
    <w:rsid w:val="00375CEF"/>
    <w:rsid w:val="00375D11"/>
    <w:rsid w:val="00375D2A"/>
    <w:rsid w:val="00375ECE"/>
    <w:rsid w:val="00375ED8"/>
    <w:rsid w:val="00375EEF"/>
    <w:rsid w:val="00375EFD"/>
    <w:rsid w:val="00375F5E"/>
    <w:rsid w:val="00375FE9"/>
    <w:rsid w:val="00376031"/>
    <w:rsid w:val="0037603E"/>
    <w:rsid w:val="003760A9"/>
    <w:rsid w:val="0037614E"/>
    <w:rsid w:val="00376222"/>
    <w:rsid w:val="0037631C"/>
    <w:rsid w:val="00376342"/>
    <w:rsid w:val="00376386"/>
    <w:rsid w:val="00376441"/>
    <w:rsid w:val="0037645A"/>
    <w:rsid w:val="003764F1"/>
    <w:rsid w:val="003764F9"/>
    <w:rsid w:val="0037659E"/>
    <w:rsid w:val="003765E3"/>
    <w:rsid w:val="00376712"/>
    <w:rsid w:val="003767A0"/>
    <w:rsid w:val="003767C1"/>
    <w:rsid w:val="003767DA"/>
    <w:rsid w:val="0037680D"/>
    <w:rsid w:val="0037686D"/>
    <w:rsid w:val="003768AE"/>
    <w:rsid w:val="003768CB"/>
    <w:rsid w:val="00376A9B"/>
    <w:rsid w:val="00376BAA"/>
    <w:rsid w:val="00376BE3"/>
    <w:rsid w:val="00376C16"/>
    <w:rsid w:val="00376C85"/>
    <w:rsid w:val="00376D34"/>
    <w:rsid w:val="00376DDB"/>
    <w:rsid w:val="00376E59"/>
    <w:rsid w:val="00376E69"/>
    <w:rsid w:val="00376EF8"/>
    <w:rsid w:val="00376F5A"/>
    <w:rsid w:val="0037703A"/>
    <w:rsid w:val="003770E3"/>
    <w:rsid w:val="0037711B"/>
    <w:rsid w:val="003771CA"/>
    <w:rsid w:val="00377205"/>
    <w:rsid w:val="003772DF"/>
    <w:rsid w:val="00377364"/>
    <w:rsid w:val="00377411"/>
    <w:rsid w:val="0037746C"/>
    <w:rsid w:val="003774BB"/>
    <w:rsid w:val="003774D0"/>
    <w:rsid w:val="003774EA"/>
    <w:rsid w:val="00377561"/>
    <w:rsid w:val="00377637"/>
    <w:rsid w:val="00377678"/>
    <w:rsid w:val="003776D5"/>
    <w:rsid w:val="003777D4"/>
    <w:rsid w:val="00377831"/>
    <w:rsid w:val="00377853"/>
    <w:rsid w:val="003778A0"/>
    <w:rsid w:val="00377975"/>
    <w:rsid w:val="00377A9E"/>
    <w:rsid w:val="00377AB4"/>
    <w:rsid w:val="00377AD4"/>
    <w:rsid w:val="00377C07"/>
    <w:rsid w:val="00377C36"/>
    <w:rsid w:val="00377C46"/>
    <w:rsid w:val="00377CAC"/>
    <w:rsid w:val="00377D13"/>
    <w:rsid w:val="00377D8C"/>
    <w:rsid w:val="00377E22"/>
    <w:rsid w:val="00377EFD"/>
    <w:rsid w:val="00377F04"/>
    <w:rsid w:val="00377F61"/>
    <w:rsid w:val="003801D8"/>
    <w:rsid w:val="0038028E"/>
    <w:rsid w:val="003802B6"/>
    <w:rsid w:val="003802F9"/>
    <w:rsid w:val="0038035B"/>
    <w:rsid w:val="003803C6"/>
    <w:rsid w:val="00380432"/>
    <w:rsid w:val="0038044E"/>
    <w:rsid w:val="003805AF"/>
    <w:rsid w:val="00380668"/>
    <w:rsid w:val="003806E9"/>
    <w:rsid w:val="00380719"/>
    <w:rsid w:val="003807C9"/>
    <w:rsid w:val="00380ACB"/>
    <w:rsid w:val="00380AEF"/>
    <w:rsid w:val="00380AFF"/>
    <w:rsid w:val="00380B8E"/>
    <w:rsid w:val="00380CB4"/>
    <w:rsid w:val="00380CC8"/>
    <w:rsid w:val="00380CE0"/>
    <w:rsid w:val="00380D10"/>
    <w:rsid w:val="00380D25"/>
    <w:rsid w:val="00380D54"/>
    <w:rsid w:val="00380D86"/>
    <w:rsid w:val="00380DD5"/>
    <w:rsid w:val="00380E71"/>
    <w:rsid w:val="00380E78"/>
    <w:rsid w:val="00380ED9"/>
    <w:rsid w:val="00380F44"/>
    <w:rsid w:val="00380F57"/>
    <w:rsid w:val="00380F62"/>
    <w:rsid w:val="00380F8C"/>
    <w:rsid w:val="0038104D"/>
    <w:rsid w:val="00381063"/>
    <w:rsid w:val="003810B2"/>
    <w:rsid w:val="003812F6"/>
    <w:rsid w:val="00381366"/>
    <w:rsid w:val="003814DD"/>
    <w:rsid w:val="003814E5"/>
    <w:rsid w:val="00381538"/>
    <w:rsid w:val="00381547"/>
    <w:rsid w:val="00381569"/>
    <w:rsid w:val="00381603"/>
    <w:rsid w:val="00381623"/>
    <w:rsid w:val="00381767"/>
    <w:rsid w:val="00381870"/>
    <w:rsid w:val="00381880"/>
    <w:rsid w:val="0038189A"/>
    <w:rsid w:val="00381904"/>
    <w:rsid w:val="0038192B"/>
    <w:rsid w:val="00381948"/>
    <w:rsid w:val="00381A55"/>
    <w:rsid w:val="00381ABE"/>
    <w:rsid w:val="00381BBE"/>
    <w:rsid w:val="00381C23"/>
    <w:rsid w:val="00381C58"/>
    <w:rsid w:val="00381D3A"/>
    <w:rsid w:val="00381DA3"/>
    <w:rsid w:val="00381DC1"/>
    <w:rsid w:val="00381E15"/>
    <w:rsid w:val="00381F1A"/>
    <w:rsid w:val="00381FEF"/>
    <w:rsid w:val="00382014"/>
    <w:rsid w:val="0038213E"/>
    <w:rsid w:val="0038229E"/>
    <w:rsid w:val="003822AB"/>
    <w:rsid w:val="003822AD"/>
    <w:rsid w:val="003822E1"/>
    <w:rsid w:val="003822F9"/>
    <w:rsid w:val="0038238C"/>
    <w:rsid w:val="003823A5"/>
    <w:rsid w:val="003824DF"/>
    <w:rsid w:val="003824F0"/>
    <w:rsid w:val="00382530"/>
    <w:rsid w:val="00382593"/>
    <w:rsid w:val="00382684"/>
    <w:rsid w:val="00382715"/>
    <w:rsid w:val="003827C4"/>
    <w:rsid w:val="003827E6"/>
    <w:rsid w:val="003828C6"/>
    <w:rsid w:val="003828CC"/>
    <w:rsid w:val="00382B03"/>
    <w:rsid w:val="00382B18"/>
    <w:rsid w:val="00382BA6"/>
    <w:rsid w:val="00382C8C"/>
    <w:rsid w:val="00382CAA"/>
    <w:rsid w:val="00382CB5"/>
    <w:rsid w:val="00382E03"/>
    <w:rsid w:val="00382E06"/>
    <w:rsid w:val="00382E45"/>
    <w:rsid w:val="00382EBA"/>
    <w:rsid w:val="00382F17"/>
    <w:rsid w:val="00382F24"/>
    <w:rsid w:val="00382F27"/>
    <w:rsid w:val="00382F43"/>
    <w:rsid w:val="00382F53"/>
    <w:rsid w:val="003830BE"/>
    <w:rsid w:val="003830FE"/>
    <w:rsid w:val="00383116"/>
    <w:rsid w:val="00383177"/>
    <w:rsid w:val="003831C5"/>
    <w:rsid w:val="00383220"/>
    <w:rsid w:val="0038324A"/>
    <w:rsid w:val="00383335"/>
    <w:rsid w:val="00383397"/>
    <w:rsid w:val="003833B6"/>
    <w:rsid w:val="003833B9"/>
    <w:rsid w:val="0038356E"/>
    <w:rsid w:val="003835A3"/>
    <w:rsid w:val="003835CF"/>
    <w:rsid w:val="003835F9"/>
    <w:rsid w:val="00383622"/>
    <w:rsid w:val="003836E5"/>
    <w:rsid w:val="0038383F"/>
    <w:rsid w:val="00383890"/>
    <w:rsid w:val="003839EB"/>
    <w:rsid w:val="00383A04"/>
    <w:rsid w:val="00383A05"/>
    <w:rsid w:val="00383A66"/>
    <w:rsid w:val="00383A72"/>
    <w:rsid w:val="00383B30"/>
    <w:rsid w:val="00383B7D"/>
    <w:rsid w:val="00383B80"/>
    <w:rsid w:val="00383B9B"/>
    <w:rsid w:val="00383BD5"/>
    <w:rsid w:val="00383BEA"/>
    <w:rsid w:val="00383CEE"/>
    <w:rsid w:val="00383D14"/>
    <w:rsid w:val="00383D21"/>
    <w:rsid w:val="00383DE6"/>
    <w:rsid w:val="00383E16"/>
    <w:rsid w:val="00383EE4"/>
    <w:rsid w:val="00383F7B"/>
    <w:rsid w:val="00383F9E"/>
    <w:rsid w:val="0038425E"/>
    <w:rsid w:val="0038429B"/>
    <w:rsid w:val="00384346"/>
    <w:rsid w:val="00384399"/>
    <w:rsid w:val="00384445"/>
    <w:rsid w:val="00384485"/>
    <w:rsid w:val="003844FB"/>
    <w:rsid w:val="00384549"/>
    <w:rsid w:val="0038454A"/>
    <w:rsid w:val="003845D7"/>
    <w:rsid w:val="00384613"/>
    <w:rsid w:val="00384674"/>
    <w:rsid w:val="00384699"/>
    <w:rsid w:val="00384742"/>
    <w:rsid w:val="003847FA"/>
    <w:rsid w:val="00384835"/>
    <w:rsid w:val="00384891"/>
    <w:rsid w:val="003848BB"/>
    <w:rsid w:val="003848DC"/>
    <w:rsid w:val="0038494A"/>
    <w:rsid w:val="00384967"/>
    <w:rsid w:val="00384AC2"/>
    <w:rsid w:val="00384AED"/>
    <w:rsid w:val="00384B87"/>
    <w:rsid w:val="00384C1F"/>
    <w:rsid w:val="00384C77"/>
    <w:rsid w:val="00384D89"/>
    <w:rsid w:val="00384DCE"/>
    <w:rsid w:val="00384E10"/>
    <w:rsid w:val="00384E1D"/>
    <w:rsid w:val="00384EB3"/>
    <w:rsid w:val="00384F1B"/>
    <w:rsid w:val="00384FE2"/>
    <w:rsid w:val="00384FEA"/>
    <w:rsid w:val="0038502F"/>
    <w:rsid w:val="0038507A"/>
    <w:rsid w:val="00385086"/>
    <w:rsid w:val="00385088"/>
    <w:rsid w:val="003850E1"/>
    <w:rsid w:val="00385133"/>
    <w:rsid w:val="003853A3"/>
    <w:rsid w:val="00385446"/>
    <w:rsid w:val="00385557"/>
    <w:rsid w:val="0038555C"/>
    <w:rsid w:val="0038556D"/>
    <w:rsid w:val="003855C2"/>
    <w:rsid w:val="003855C7"/>
    <w:rsid w:val="0038574A"/>
    <w:rsid w:val="00385769"/>
    <w:rsid w:val="00385806"/>
    <w:rsid w:val="003858B0"/>
    <w:rsid w:val="00385B7A"/>
    <w:rsid w:val="00385DB2"/>
    <w:rsid w:val="00385E4C"/>
    <w:rsid w:val="00385E66"/>
    <w:rsid w:val="00385E82"/>
    <w:rsid w:val="00385EB2"/>
    <w:rsid w:val="00385EBD"/>
    <w:rsid w:val="00385F58"/>
    <w:rsid w:val="00385FA8"/>
    <w:rsid w:val="00385FBA"/>
    <w:rsid w:val="00385FF7"/>
    <w:rsid w:val="0038601D"/>
    <w:rsid w:val="00386032"/>
    <w:rsid w:val="00386036"/>
    <w:rsid w:val="003861C8"/>
    <w:rsid w:val="0038622C"/>
    <w:rsid w:val="00386374"/>
    <w:rsid w:val="00386590"/>
    <w:rsid w:val="0038659E"/>
    <w:rsid w:val="003865F5"/>
    <w:rsid w:val="00386658"/>
    <w:rsid w:val="00386670"/>
    <w:rsid w:val="0038667F"/>
    <w:rsid w:val="00386682"/>
    <w:rsid w:val="003866A1"/>
    <w:rsid w:val="003866D3"/>
    <w:rsid w:val="003867AA"/>
    <w:rsid w:val="003867E7"/>
    <w:rsid w:val="0038686B"/>
    <w:rsid w:val="0038688F"/>
    <w:rsid w:val="0038691E"/>
    <w:rsid w:val="00386970"/>
    <w:rsid w:val="00386985"/>
    <w:rsid w:val="0038699B"/>
    <w:rsid w:val="003869C6"/>
    <w:rsid w:val="00386A9A"/>
    <w:rsid w:val="00386B13"/>
    <w:rsid w:val="00386B4F"/>
    <w:rsid w:val="00386BF2"/>
    <w:rsid w:val="00386C5C"/>
    <w:rsid w:val="00386D2E"/>
    <w:rsid w:val="00386D6E"/>
    <w:rsid w:val="00386DB1"/>
    <w:rsid w:val="00386DB2"/>
    <w:rsid w:val="00386DD2"/>
    <w:rsid w:val="00386DF0"/>
    <w:rsid w:val="00386E8D"/>
    <w:rsid w:val="00386EB4"/>
    <w:rsid w:val="00386FDF"/>
    <w:rsid w:val="00386FE8"/>
    <w:rsid w:val="0038704A"/>
    <w:rsid w:val="003871ED"/>
    <w:rsid w:val="00387235"/>
    <w:rsid w:val="0038728E"/>
    <w:rsid w:val="003873EC"/>
    <w:rsid w:val="00387402"/>
    <w:rsid w:val="0038747A"/>
    <w:rsid w:val="00387489"/>
    <w:rsid w:val="00387499"/>
    <w:rsid w:val="0038751A"/>
    <w:rsid w:val="00387527"/>
    <w:rsid w:val="0038754F"/>
    <w:rsid w:val="003875D5"/>
    <w:rsid w:val="003875DC"/>
    <w:rsid w:val="003875E7"/>
    <w:rsid w:val="0038760D"/>
    <w:rsid w:val="00387648"/>
    <w:rsid w:val="0038766D"/>
    <w:rsid w:val="0038768C"/>
    <w:rsid w:val="003876B1"/>
    <w:rsid w:val="00387705"/>
    <w:rsid w:val="003877C1"/>
    <w:rsid w:val="00387807"/>
    <w:rsid w:val="0038781B"/>
    <w:rsid w:val="00387889"/>
    <w:rsid w:val="003878E4"/>
    <w:rsid w:val="00387912"/>
    <w:rsid w:val="00387AA9"/>
    <w:rsid w:val="00387B5F"/>
    <w:rsid w:val="00387B82"/>
    <w:rsid w:val="00387B84"/>
    <w:rsid w:val="00387C21"/>
    <w:rsid w:val="00387D71"/>
    <w:rsid w:val="00387D93"/>
    <w:rsid w:val="00387DE9"/>
    <w:rsid w:val="00387E12"/>
    <w:rsid w:val="00387EA8"/>
    <w:rsid w:val="00387EBD"/>
    <w:rsid w:val="00387F42"/>
    <w:rsid w:val="00387F53"/>
    <w:rsid w:val="00387F9E"/>
    <w:rsid w:val="00387FBD"/>
    <w:rsid w:val="00390003"/>
    <w:rsid w:val="00390034"/>
    <w:rsid w:val="00390239"/>
    <w:rsid w:val="00390244"/>
    <w:rsid w:val="00390309"/>
    <w:rsid w:val="00390334"/>
    <w:rsid w:val="003903B5"/>
    <w:rsid w:val="003903C5"/>
    <w:rsid w:val="00390410"/>
    <w:rsid w:val="003904F9"/>
    <w:rsid w:val="0039052C"/>
    <w:rsid w:val="00390539"/>
    <w:rsid w:val="003905A8"/>
    <w:rsid w:val="00390615"/>
    <w:rsid w:val="00390649"/>
    <w:rsid w:val="00390692"/>
    <w:rsid w:val="00390694"/>
    <w:rsid w:val="003906B1"/>
    <w:rsid w:val="0039073E"/>
    <w:rsid w:val="00390757"/>
    <w:rsid w:val="00390781"/>
    <w:rsid w:val="0039079F"/>
    <w:rsid w:val="003907CC"/>
    <w:rsid w:val="0039080D"/>
    <w:rsid w:val="00390870"/>
    <w:rsid w:val="00390981"/>
    <w:rsid w:val="00390A32"/>
    <w:rsid w:val="00390A98"/>
    <w:rsid w:val="00390AA4"/>
    <w:rsid w:val="00390BF3"/>
    <w:rsid w:val="00390C04"/>
    <w:rsid w:val="00390C0B"/>
    <w:rsid w:val="00390D26"/>
    <w:rsid w:val="00390D57"/>
    <w:rsid w:val="00390DD0"/>
    <w:rsid w:val="00390E2C"/>
    <w:rsid w:val="00390FE0"/>
    <w:rsid w:val="00391002"/>
    <w:rsid w:val="00391021"/>
    <w:rsid w:val="0039108F"/>
    <w:rsid w:val="0039110F"/>
    <w:rsid w:val="0039118F"/>
    <w:rsid w:val="003911A8"/>
    <w:rsid w:val="00391217"/>
    <w:rsid w:val="003912A0"/>
    <w:rsid w:val="003912AF"/>
    <w:rsid w:val="003912F7"/>
    <w:rsid w:val="00391342"/>
    <w:rsid w:val="0039134E"/>
    <w:rsid w:val="0039139C"/>
    <w:rsid w:val="0039147D"/>
    <w:rsid w:val="003914D5"/>
    <w:rsid w:val="003914DB"/>
    <w:rsid w:val="003915B7"/>
    <w:rsid w:val="003915B8"/>
    <w:rsid w:val="003915E6"/>
    <w:rsid w:val="0039160C"/>
    <w:rsid w:val="00391664"/>
    <w:rsid w:val="003916C8"/>
    <w:rsid w:val="003917A7"/>
    <w:rsid w:val="00391887"/>
    <w:rsid w:val="00391896"/>
    <w:rsid w:val="0039189A"/>
    <w:rsid w:val="0039198C"/>
    <w:rsid w:val="003919A5"/>
    <w:rsid w:val="003919DD"/>
    <w:rsid w:val="00391A96"/>
    <w:rsid w:val="00391ADF"/>
    <w:rsid w:val="00391AF1"/>
    <w:rsid w:val="00391C45"/>
    <w:rsid w:val="00391CBC"/>
    <w:rsid w:val="00391D07"/>
    <w:rsid w:val="00391D67"/>
    <w:rsid w:val="00391D8A"/>
    <w:rsid w:val="00391D97"/>
    <w:rsid w:val="00391F1F"/>
    <w:rsid w:val="00391FFF"/>
    <w:rsid w:val="00392026"/>
    <w:rsid w:val="0039205D"/>
    <w:rsid w:val="003921AA"/>
    <w:rsid w:val="003921C6"/>
    <w:rsid w:val="00392201"/>
    <w:rsid w:val="0039238D"/>
    <w:rsid w:val="003923CB"/>
    <w:rsid w:val="003923FD"/>
    <w:rsid w:val="00392411"/>
    <w:rsid w:val="00392430"/>
    <w:rsid w:val="00392468"/>
    <w:rsid w:val="003924D7"/>
    <w:rsid w:val="00392505"/>
    <w:rsid w:val="00392513"/>
    <w:rsid w:val="003925C5"/>
    <w:rsid w:val="00392609"/>
    <w:rsid w:val="0039264B"/>
    <w:rsid w:val="00392651"/>
    <w:rsid w:val="003927FF"/>
    <w:rsid w:val="003928AC"/>
    <w:rsid w:val="003928D3"/>
    <w:rsid w:val="0039292A"/>
    <w:rsid w:val="0039295D"/>
    <w:rsid w:val="003929A2"/>
    <w:rsid w:val="003929C3"/>
    <w:rsid w:val="00392B5A"/>
    <w:rsid w:val="00392BFB"/>
    <w:rsid w:val="00392CAD"/>
    <w:rsid w:val="00392D89"/>
    <w:rsid w:val="00392D98"/>
    <w:rsid w:val="00392DAE"/>
    <w:rsid w:val="00392DEF"/>
    <w:rsid w:val="00392E42"/>
    <w:rsid w:val="00392E92"/>
    <w:rsid w:val="00392EC4"/>
    <w:rsid w:val="00392EDE"/>
    <w:rsid w:val="00392FB4"/>
    <w:rsid w:val="00393019"/>
    <w:rsid w:val="003930B7"/>
    <w:rsid w:val="003930E3"/>
    <w:rsid w:val="0039311A"/>
    <w:rsid w:val="00393149"/>
    <w:rsid w:val="003931A7"/>
    <w:rsid w:val="003931B4"/>
    <w:rsid w:val="00393274"/>
    <w:rsid w:val="003933C3"/>
    <w:rsid w:val="003933EC"/>
    <w:rsid w:val="003933FC"/>
    <w:rsid w:val="00393431"/>
    <w:rsid w:val="003934C5"/>
    <w:rsid w:val="003934D1"/>
    <w:rsid w:val="00393514"/>
    <w:rsid w:val="00393516"/>
    <w:rsid w:val="0039351D"/>
    <w:rsid w:val="0039355A"/>
    <w:rsid w:val="003935B8"/>
    <w:rsid w:val="00393629"/>
    <w:rsid w:val="003936F0"/>
    <w:rsid w:val="0039373C"/>
    <w:rsid w:val="00393742"/>
    <w:rsid w:val="00393790"/>
    <w:rsid w:val="003937EB"/>
    <w:rsid w:val="0039387E"/>
    <w:rsid w:val="0039389C"/>
    <w:rsid w:val="0039391C"/>
    <w:rsid w:val="00393944"/>
    <w:rsid w:val="00393954"/>
    <w:rsid w:val="00393985"/>
    <w:rsid w:val="003939D6"/>
    <w:rsid w:val="00393A29"/>
    <w:rsid w:val="00393ADE"/>
    <w:rsid w:val="00393AF1"/>
    <w:rsid w:val="00393B27"/>
    <w:rsid w:val="00393BF6"/>
    <w:rsid w:val="00393D28"/>
    <w:rsid w:val="00393E4F"/>
    <w:rsid w:val="00393E7E"/>
    <w:rsid w:val="00393EE6"/>
    <w:rsid w:val="00393F14"/>
    <w:rsid w:val="00393F15"/>
    <w:rsid w:val="00393F42"/>
    <w:rsid w:val="00393F4F"/>
    <w:rsid w:val="00393F55"/>
    <w:rsid w:val="00393FE3"/>
    <w:rsid w:val="00394095"/>
    <w:rsid w:val="003940C0"/>
    <w:rsid w:val="00394100"/>
    <w:rsid w:val="00394254"/>
    <w:rsid w:val="00394334"/>
    <w:rsid w:val="00394342"/>
    <w:rsid w:val="00394422"/>
    <w:rsid w:val="003944E8"/>
    <w:rsid w:val="003945CE"/>
    <w:rsid w:val="0039480B"/>
    <w:rsid w:val="00394926"/>
    <w:rsid w:val="00394AF3"/>
    <w:rsid w:val="00394B0A"/>
    <w:rsid w:val="00394B65"/>
    <w:rsid w:val="00394C7C"/>
    <w:rsid w:val="00394D0D"/>
    <w:rsid w:val="00394D2E"/>
    <w:rsid w:val="00394DA9"/>
    <w:rsid w:val="00394F11"/>
    <w:rsid w:val="00394F69"/>
    <w:rsid w:val="0039500B"/>
    <w:rsid w:val="00395080"/>
    <w:rsid w:val="003950C9"/>
    <w:rsid w:val="00395201"/>
    <w:rsid w:val="0039530D"/>
    <w:rsid w:val="00395315"/>
    <w:rsid w:val="003953DD"/>
    <w:rsid w:val="003953F1"/>
    <w:rsid w:val="003954AC"/>
    <w:rsid w:val="003954EB"/>
    <w:rsid w:val="003955AE"/>
    <w:rsid w:val="0039564D"/>
    <w:rsid w:val="003956E7"/>
    <w:rsid w:val="00395780"/>
    <w:rsid w:val="00395890"/>
    <w:rsid w:val="0039589A"/>
    <w:rsid w:val="00395907"/>
    <w:rsid w:val="00395940"/>
    <w:rsid w:val="00395A08"/>
    <w:rsid w:val="00395A64"/>
    <w:rsid w:val="00395AC2"/>
    <w:rsid w:val="00395B46"/>
    <w:rsid w:val="00395B48"/>
    <w:rsid w:val="00395BF0"/>
    <w:rsid w:val="00395C96"/>
    <w:rsid w:val="00395E08"/>
    <w:rsid w:val="00395EA7"/>
    <w:rsid w:val="00395F67"/>
    <w:rsid w:val="0039609A"/>
    <w:rsid w:val="0039609F"/>
    <w:rsid w:val="00396113"/>
    <w:rsid w:val="0039616D"/>
    <w:rsid w:val="00396182"/>
    <w:rsid w:val="0039623D"/>
    <w:rsid w:val="0039631B"/>
    <w:rsid w:val="00396371"/>
    <w:rsid w:val="00396383"/>
    <w:rsid w:val="00396389"/>
    <w:rsid w:val="0039641F"/>
    <w:rsid w:val="0039649F"/>
    <w:rsid w:val="00396521"/>
    <w:rsid w:val="003965CB"/>
    <w:rsid w:val="00396603"/>
    <w:rsid w:val="003966B6"/>
    <w:rsid w:val="0039672D"/>
    <w:rsid w:val="00396827"/>
    <w:rsid w:val="003968B6"/>
    <w:rsid w:val="003968E1"/>
    <w:rsid w:val="00396AE7"/>
    <w:rsid w:val="00396B2C"/>
    <w:rsid w:val="00396C5A"/>
    <w:rsid w:val="00396C5C"/>
    <w:rsid w:val="00396C82"/>
    <w:rsid w:val="00396CE5"/>
    <w:rsid w:val="00396ECB"/>
    <w:rsid w:val="00396F4A"/>
    <w:rsid w:val="00396FD6"/>
    <w:rsid w:val="00396FF6"/>
    <w:rsid w:val="003971ED"/>
    <w:rsid w:val="003971F8"/>
    <w:rsid w:val="00397226"/>
    <w:rsid w:val="0039725A"/>
    <w:rsid w:val="003972C6"/>
    <w:rsid w:val="003972FC"/>
    <w:rsid w:val="0039736A"/>
    <w:rsid w:val="0039736F"/>
    <w:rsid w:val="00397446"/>
    <w:rsid w:val="00397551"/>
    <w:rsid w:val="003975AE"/>
    <w:rsid w:val="003975CF"/>
    <w:rsid w:val="003975EC"/>
    <w:rsid w:val="0039766F"/>
    <w:rsid w:val="0039768B"/>
    <w:rsid w:val="00397727"/>
    <w:rsid w:val="00397730"/>
    <w:rsid w:val="003977C9"/>
    <w:rsid w:val="003978D4"/>
    <w:rsid w:val="00397955"/>
    <w:rsid w:val="00397A30"/>
    <w:rsid w:val="00397A74"/>
    <w:rsid w:val="00397B1E"/>
    <w:rsid w:val="00397B49"/>
    <w:rsid w:val="00397BBE"/>
    <w:rsid w:val="00397C0A"/>
    <w:rsid w:val="00397CBA"/>
    <w:rsid w:val="00397CC7"/>
    <w:rsid w:val="00397D1C"/>
    <w:rsid w:val="00397D29"/>
    <w:rsid w:val="00397DC5"/>
    <w:rsid w:val="00397E16"/>
    <w:rsid w:val="00397E2E"/>
    <w:rsid w:val="00397EB3"/>
    <w:rsid w:val="003A0042"/>
    <w:rsid w:val="003A014C"/>
    <w:rsid w:val="003A0152"/>
    <w:rsid w:val="003A02BD"/>
    <w:rsid w:val="003A0319"/>
    <w:rsid w:val="003A036E"/>
    <w:rsid w:val="003A0372"/>
    <w:rsid w:val="003A03E3"/>
    <w:rsid w:val="003A0599"/>
    <w:rsid w:val="003A061B"/>
    <w:rsid w:val="003A0644"/>
    <w:rsid w:val="003A06D3"/>
    <w:rsid w:val="003A0737"/>
    <w:rsid w:val="003A0825"/>
    <w:rsid w:val="003A0959"/>
    <w:rsid w:val="003A0969"/>
    <w:rsid w:val="003A09F1"/>
    <w:rsid w:val="003A0A52"/>
    <w:rsid w:val="003A0B76"/>
    <w:rsid w:val="003A0BF1"/>
    <w:rsid w:val="003A0CC7"/>
    <w:rsid w:val="003A0E67"/>
    <w:rsid w:val="003A0EC7"/>
    <w:rsid w:val="003A0F13"/>
    <w:rsid w:val="003A0F70"/>
    <w:rsid w:val="003A0F97"/>
    <w:rsid w:val="003A1004"/>
    <w:rsid w:val="003A1118"/>
    <w:rsid w:val="003A1123"/>
    <w:rsid w:val="003A1130"/>
    <w:rsid w:val="003A1150"/>
    <w:rsid w:val="003A11CD"/>
    <w:rsid w:val="003A1234"/>
    <w:rsid w:val="003A129F"/>
    <w:rsid w:val="003A12E2"/>
    <w:rsid w:val="003A15AC"/>
    <w:rsid w:val="003A168D"/>
    <w:rsid w:val="003A1739"/>
    <w:rsid w:val="003A1778"/>
    <w:rsid w:val="003A1854"/>
    <w:rsid w:val="003A1901"/>
    <w:rsid w:val="003A19DE"/>
    <w:rsid w:val="003A1A0F"/>
    <w:rsid w:val="003A1A5C"/>
    <w:rsid w:val="003A1AFC"/>
    <w:rsid w:val="003A1C42"/>
    <w:rsid w:val="003A1C9B"/>
    <w:rsid w:val="003A1CF2"/>
    <w:rsid w:val="003A1DA7"/>
    <w:rsid w:val="003A1F08"/>
    <w:rsid w:val="003A2028"/>
    <w:rsid w:val="003A2181"/>
    <w:rsid w:val="003A2196"/>
    <w:rsid w:val="003A21EE"/>
    <w:rsid w:val="003A2213"/>
    <w:rsid w:val="003A2245"/>
    <w:rsid w:val="003A225C"/>
    <w:rsid w:val="003A228B"/>
    <w:rsid w:val="003A22C4"/>
    <w:rsid w:val="003A2305"/>
    <w:rsid w:val="003A2351"/>
    <w:rsid w:val="003A2453"/>
    <w:rsid w:val="003A24A8"/>
    <w:rsid w:val="003A24AC"/>
    <w:rsid w:val="003A2523"/>
    <w:rsid w:val="003A25E6"/>
    <w:rsid w:val="003A25F1"/>
    <w:rsid w:val="003A26A0"/>
    <w:rsid w:val="003A27A7"/>
    <w:rsid w:val="003A27E6"/>
    <w:rsid w:val="003A2872"/>
    <w:rsid w:val="003A28B4"/>
    <w:rsid w:val="003A28BA"/>
    <w:rsid w:val="003A2911"/>
    <w:rsid w:val="003A29AC"/>
    <w:rsid w:val="003A2A63"/>
    <w:rsid w:val="003A2AAF"/>
    <w:rsid w:val="003A2B36"/>
    <w:rsid w:val="003A2B3A"/>
    <w:rsid w:val="003A2BBA"/>
    <w:rsid w:val="003A2C53"/>
    <w:rsid w:val="003A2CDD"/>
    <w:rsid w:val="003A2CDF"/>
    <w:rsid w:val="003A2E11"/>
    <w:rsid w:val="003A2F09"/>
    <w:rsid w:val="003A2FBE"/>
    <w:rsid w:val="003A2FFD"/>
    <w:rsid w:val="003A301D"/>
    <w:rsid w:val="003A313C"/>
    <w:rsid w:val="003A3323"/>
    <w:rsid w:val="003A33B7"/>
    <w:rsid w:val="003A33F5"/>
    <w:rsid w:val="003A3439"/>
    <w:rsid w:val="003A345E"/>
    <w:rsid w:val="003A356F"/>
    <w:rsid w:val="003A3630"/>
    <w:rsid w:val="003A3675"/>
    <w:rsid w:val="003A3689"/>
    <w:rsid w:val="003A36A7"/>
    <w:rsid w:val="003A36BE"/>
    <w:rsid w:val="003A37AC"/>
    <w:rsid w:val="003A380E"/>
    <w:rsid w:val="003A3830"/>
    <w:rsid w:val="003A3905"/>
    <w:rsid w:val="003A398C"/>
    <w:rsid w:val="003A39B1"/>
    <w:rsid w:val="003A39B3"/>
    <w:rsid w:val="003A39CC"/>
    <w:rsid w:val="003A39F5"/>
    <w:rsid w:val="003A3A27"/>
    <w:rsid w:val="003A3ADD"/>
    <w:rsid w:val="003A3AF3"/>
    <w:rsid w:val="003A3B36"/>
    <w:rsid w:val="003A3C4B"/>
    <w:rsid w:val="003A3C60"/>
    <w:rsid w:val="003A3C8E"/>
    <w:rsid w:val="003A3CAD"/>
    <w:rsid w:val="003A3CED"/>
    <w:rsid w:val="003A3D5D"/>
    <w:rsid w:val="003A3E0E"/>
    <w:rsid w:val="003A3E78"/>
    <w:rsid w:val="003A3EA0"/>
    <w:rsid w:val="003A3ED6"/>
    <w:rsid w:val="003A3F78"/>
    <w:rsid w:val="003A4048"/>
    <w:rsid w:val="003A40B2"/>
    <w:rsid w:val="003A4274"/>
    <w:rsid w:val="003A42C1"/>
    <w:rsid w:val="003A42FB"/>
    <w:rsid w:val="003A4366"/>
    <w:rsid w:val="003A4471"/>
    <w:rsid w:val="003A44A1"/>
    <w:rsid w:val="003A44A3"/>
    <w:rsid w:val="003A4512"/>
    <w:rsid w:val="003A4513"/>
    <w:rsid w:val="003A4553"/>
    <w:rsid w:val="003A4559"/>
    <w:rsid w:val="003A4572"/>
    <w:rsid w:val="003A465D"/>
    <w:rsid w:val="003A46DF"/>
    <w:rsid w:val="003A4942"/>
    <w:rsid w:val="003A4A73"/>
    <w:rsid w:val="003A4A76"/>
    <w:rsid w:val="003A4A98"/>
    <w:rsid w:val="003A4AB2"/>
    <w:rsid w:val="003A4ABE"/>
    <w:rsid w:val="003A4AF8"/>
    <w:rsid w:val="003A4B13"/>
    <w:rsid w:val="003A4B31"/>
    <w:rsid w:val="003A4B5D"/>
    <w:rsid w:val="003A4BA3"/>
    <w:rsid w:val="003A4BBF"/>
    <w:rsid w:val="003A4CC2"/>
    <w:rsid w:val="003A4CD4"/>
    <w:rsid w:val="003A4D15"/>
    <w:rsid w:val="003A4D29"/>
    <w:rsid w:val="003A4DB1"/>
    <w:rsid w:val="003A4E29"/>
    <w:rsid w:val="003A4E3E"/>
    <w:rsid w:val="003A4EAC"/>
    <w:rsid w:val="003A4EF0"/>
    <w:rsid w:val="003A5053"/>
    <w:rsid w:val="003A5073"/>
    <w:rsid w:val="003A508A"/>
    <w:rsid w:val="003A5156"/>
    <w:rsid w:val="003A51AF"/>
    <w:rsid w:val="003A51C0"/>
    <w:rsid w:val="003A522F"/>
    <w:rsid w:val="003A5242"/>
    <w:rsid w:val="003A5265"/>
    <w:rsid w:val="003A528F"/>
    <w:rsid w:val="003A52EA"/>
    <w:rsid w:val="003A52F6"/>
    <w:rsid w:val="003A5348"/>
    <w:rsid w:val="003A5375"/>
    <w:rsid w:val="003A53E2"/>
    <w:rsid w:val="003A5430"/>
    <w:rsid w:val="003A544F"/>
    <w:rsid w:val="003A5467"/>
    <w:rsid w:val="003A548A"/>
    <w:rsid w:val="003A5546"/>
    <w:rsid w:val="003A5570"/>
    <w:rsid w:val="003A586F"/>
    <w:rsid w:val="003A58D4"/>
    <w:rsid w:val="003A58FD"/>
    <w:rsid w:val="003A591F"/>
    <w:rsid w:val="003A5A09"/>
    <w:rsid w:val="003A5A13"/>
    <w:rsid w:val="003A5A83"/>
    <w:rsid w:val="003A5A88"/>
    <w:rsid w:val="003A5A91"/>
    <w:rsid w:val="003A5B45"/>
    <w:rsid w:val="003A5B50"/>
    <w:rsid w:val="003A5B7E"/>
    <w:rsid w:val="003A5B93"/>
    <w:rsid w:val="003A5CF7"/>
    <w:rsid w:val="003A5CF9"/>
    <w:rsid w:val="003A5D4F"/>
    <w:rsid w:val="003A5F45"/>
    <w:rsid w:val="003A5F55"/>
    <w:rsid w:val="003A5FFE"/>
    <w:rsid w:val="003A6055"/>
    <w:rsid w:val="003A625C"/>
    <w:rsid w:val="003A625D"/>
    <w:rsid w:val="003A6264"/>
    <w:rsid w:val="003A6286"/>
    <w:rsid w:val="003A62C7"/>
    <w:rsid w:val="003A630F"/>
    <w:rsid w:val="003A6391"/>
    <w:rsid w:val="003A63D0"/>
    <w:rsid w:val="003A6466"/>
    <w:rsid w:val="003A6555"/>
    <w:rsid w:val="003A65F5"/>
    <w:rsid w:val="003A6643"/>
    <w:rsid w:val="003A6696"/>
    <w:rsid w:val="003A6809"/>
    <w:rsid w:val="003A6850"/>
    <w:rsid w:val="003A6913"/>
    <w:rsid w:val="003A6959"/>
    <w:rsid w:val="003A696A"/>
    <w:rsid w:val="003A6989"/>
    <w:rsid w:val="003A69B8"/>
    <w:rsid w:val="003A6A25"/>
    <w:rsid w:val="003A6A8A"/>
    <w:rsid w:val="003A6C30"/>
    <w:rsid w:val="003A6C9E"/>
    <w:rsid w:val="003A6E95"/>
    <w:rsid w:val="003A6EBD"/>
    <w:rsid w:val="003A6EE9"/>
    <w:rsid w:val="003A6FAD"/>
    <w:rsid w:val="003A7010"/>
    <w:rsid w:val="003A7147"/>
    <w:rsid w:val="003A714D"/>
    <w:rsid w:val="003A71D3"/>
    <w:rsid w:val="003A721C"/>
    <w:rsid w:val="003A723A"/>
    <w:rsid w:val="003A7257"/>
    <w:rsid w:val="003A7266"/>
    <w:rsid w:val="003A72BA"/>
    <w:rsid w:val="003A73E2"/>
    <w:rsid w:val="003A73EF"/>
    <w:rsid w:val="003A7601"/>
    <w:rsid w:val="003A7619"/>
    <w:rsid w:val="003A7701"/>
    <w:rsid w:val="003A784E"/>
    <w:rsid w:val="003A78B4"/>
    <w:rsid w:val="003A791B"/>
    <w:rsid w:val="003A7948"/>
    <w:rsid w:val="003A7A20"/>
    <w:rsid w:val="003A7A45"/>
    <w:rsid w:val="003A7AF1"/>
    <w:rsid w:val="003A7B3F"/>
    <w:rsid w:val="003A7CB4"/>
    <w:rsid w:val="003A7D1D"/>
    <w:rsid w:val="003A7D6C"/>
    <w:rsid w:val="003A7D8C"/>
    <w:rsid w:val="003A7E06"/>
    <w:rsid w:val="003A7EDA"/>
    <w:rsid w:val="003A7F46"/>
    <w:rsid w:val="003A7F64"/>
    <w:rsid w:val="003A7F68"/>
    <w:rsid w:val="003A7FC6"/>
    <w:rsid w:val="003A7FEA"/>
    <w:rsid w:val="003B00F5"/>
    <w:rsid w:val="003B010A"/>
    <w:rsid w:val="003B0116"/>
    <w:rsid w:val="003B0159"/>
    <w:rsid w:val="003B01C2"/>
    <w:rsid w:val="003B0220"/>
    <w:rsid w:val="003B0232"/>
    <w:rsid w:val="003B02BF"/>
    <w:rsid w:val="003B02FF"/>
    <w:rsid w:val="003B033F"/>
    <w:rsid w:val="003B0342"/>
    <w:rsid w:val="003B042A"/>
    <w:rsid w:val="003B04AC"/>
    <w:rsid w:val="003B054D"/>
    <w:rsid w:val="003B05E6"/>
    <w:rsid w:val="003B0612"/>
    <w:rsid w:val="003B0637"/>
    <w:rsid w:val="003B06AC"/>
    <w:rsid w:val="003B0771"/>
    <w:rsid w:val="003B0883"/>
    <w:rsid w:val="003B08D6"/>
    <w:rsid w:val="003B08FA"/>
    <w:rsid w:val="003B0904"/>
    <w:rsid w:val="003B0940"/>
    <w:rsid w:val="003B0A30"/>
    <w:rsid w:val="003B0A9A"/>
    <w:rsid w:val="003B0CAD"/>
    <w:rsid w:val="003B0CD6"/>
    <w:rsid w:val="003B0DF9"/>
    <w:rsid w:val="003B0E40"/>
    <w:rsid w:val="003B0F03"/>
    <w:rsid w:val="003B0FBC"/>
    <w:rsid w:val="003B10EF"/>
    <w:rsid w:val="003B11F1"/>
    <w:rsid w:val="003B12DD"/>
    <w:rsid w:val="003B133E"/>
    <w:rsid w:val="003B139B"/>
    <w:rsid w:val="003B1401"/>
    <w:rsid w:val="003B140E"/>
    <w:rsid w:val="003B1476"/>
    <w:rsid w:val="003B14D7"/>
    <w:rsid w:val="003B14D8"/>
    <w:rsid w:val="003B1507"/>
    <w:rsid w:val="003B1510"/>
    <w:rsid w:val="003B15D3"/>
    <w:rsid w:val="003B163D"/>
    <w:rsid w:val="003B1648"/>
    <w:rsid w:val="003B1675"/>
    <w:rsid w:val="003B16D9"/>
    <w:rsid w:val="003B16F7"/>
    <w:rsid w:val="003B172C"/>
    <w:rsid w:val="003B1751"/>
    <w:rsid w:val="003B1781"/>
    <w:rsid w:val="003B1898"/>
    <w:rsid w:val="003B1930"/>
    <w:rsid w:val="003B1957"/>
    <w:rsid w:val="003B195E"/>
    <w:rsid w:val="003B1989"/>
    <w:rsid w:val="003B19AA"/>
    <w:rsid w:val="003B1A44"/>
    <w:rsid w:val="003B1B22"/>
    <w:rsid w:val="003B1B7D"/>
    <w:rsid w:val="003B1BA5"/>
    <w:rsid w:val="003B1C28"/>
    <w:rsid w:val="003B1C36"/>
    <w:rsid w:val="003B1D46"/>
    <w:rsid w:val="003B1D4B"/>
    <w:rsid w:val="003B1DB3"/>
    <w:rsid w:val="003B1F2B"/>
    <w:rsid w:val="003B1F4F"/>
    <w:rsid w:val="003B1F67"/>
    <w:rsid w:val="003B1FB1"/>
    <w:rsid w:val="003B2013"/>
    <w:rsid w:val="003B201F"/>
    <w:rsid w:val="003B2045"/>
    <w:rsid w:val="003B20F5"/>
    <w:rsid w:val="003B21C9"/>
    <w:rsid w:val="003B2383"/>
    <w:rsid w:val="003B25B0"/>
    <w:rsid w:val="003B25CC"/>
    <w:rsid w:val="003B2695"/>
    <w:rsid w:val="003B272A"/>
    <w:rsid w:val="003B274A"/>
    <w:rsid w:val="003B2754"/>
    <w:rsid w:val="003B2782"/>
    <w:rsid w:val="003B2802"/>
    <w:rsid w:val="003B28EC"/>
    <w:rsid w:val="003B28F7"/>
    <w:rsid w:val="003B290C"/>
    <w:rsid w:val="003B2978"/>
    <w:rsid w:val="003B2992"/>
    <w:rsid w:val="003B29F1"/>
    <w:rsid w:val="003B2AE7"/>
    <w:rsid w:val="003B2B13"/>
    <w:rsid w:val="003B2C1B"/>
    <w:rsid w:val="003B2CEE"/>
    <w:rsid w:val="003B2CF0"/>
    <w:rsid w:val="003B2D3B"/>
    <w:rsid w:val="003B2D3C"/>
    <w:rsid w:val="003B2D4F"/>
    <w:rsid w:val="003B2D81"/>
    <w:rsid w:val="003B2D87"/>
    <w:rsid w:val="003B2E14"/>
    <w:rsid w:val="003B2ED2"/>
    <w:rsid w:val="003B2FB5"/>
    <w:rsid w:val="003B2FD5"/>
    <w:rsid w:val="003B3165"/>
    <w:rsid w:val="003B31AD"/>
    <w:rsid w:val="003B31CE"/>
    <w:rsid w:val="003B32EE"/>
    <w:rsid w:val="003B3314"/>
    <w:rsid w:val="003B33CA"/>
    <w:rsid w:val="003B33E7"/>
    <w:rsid w:val="003B3457"/>
    <w:rsid w:val="003B350F"/>
    <w:rsid w:val="003B35C1"/>
    <w:rsid w:val="003B35EF"/>
    <w:rsid w:val="003B363A"/>
    <w:rsid w:val="003B363D"/>
    <w:rsid w:val="003B368A"/>
    <w:rsid w:val="003B368D"/>
    <w:rsid w:val="003B3749"/>
    <w:rsid w:val="003B37FE"/>
    <w:rsid w:val="003B38C2"/>
    <w:rsid w:val="003B38F3"/>
    <w:rsid w:val="003B3A4D"/>
    <w:rsid w:val="003B3B03"/>
    <w:rsid w:val="003B3DB6"/>
    <w:rsid w:val="003B412A"/>
    <w:rsid w:val="003B413C"/>
    <w:rsid w:val="003B418B"/>
    <w:rsid w:val="003B41B0"/>
    <w:rsid w:val="003B4219"/>
    <w:rsid w:val="003B4297"/>
    <w:rsid w:val="003B432A"/>
    <w:rsid w:val="003B4535"/>
    <w:rsid w:val="003B4562"/>
    <w:rsid w:val="003B461D"/>
    <w:rsid w:val="003B46E2"/>
    <w:rsid w:val="003B470F"/>
    <w:rsid w:val="003B4721"/>
    <w:rsid w:val="003B47A7"/>
    <w:rsid w:val="003B47CD"/>
    <w:rsid w:val="003B47DC"/>
    <w:rsid w:val="003B4913"/>
    <w:rsid w:val="003B4933"/>
    <w:rsid w:val="003B49F4"/>
    <w:rsid w:val="003B4A03"/>
    <w:rsid w:val="003B4A2E"/>
    <w:rsid w:val="003B4AA2"/>
    <w:rsid w:val="003B4AE6"/>
    <w:rsid w:val="003B4B7F"/>
    <w:rsid w:val="003B4BF0"/>
    <w:rsid w:val="003B4C47"/>
    <w:rsid w:val="003B4D49"/>
    <w:rsid w:val="003B4D7B"/>
    <w:rsid w:val="003B4DB1"/>
    <w:rsid w:val="003B4E2B"/>
    <w:rsid w:val="003B4FB6"/>
    <w:rsid w:val="003B4FE3"/>
    <w:rsid w:val="003B517E"/>
    <w:rsid w:val="003B5199"/>
    <w:rsid w:val="003B51B6"/>
    <w:rsid w:val="003B52E9"/>
    <w:rsid w:val="003B53B3"/>
    <w:rsid w:val="003B540F"/>
    <w:rsid w:val="003B5425"/>
    <w:rsid w:val="003B5428"/>
    <w:rsid w:val="003B544F"/>
    <w:rsid w:val="003B5468"/>
    <w:rsid w:val="003B546B"/>
    <w:rsid w:val="003B5474"/>
    <w:rsid w:val="003B5482"/>
    <w:rsid w:val="003B54CD"/>
    <w:rsid w:val="003B54DD"/>
    <w:rsid w:val="003B5583"/>
    <w:rsid w:val="003B5672"/>
    <w:rsid w:val="003B568D"/>
    <w:rsid w:val="003B571F"/>
    <w:rsid w:val="003B5800"/>
    <w:rsid w:val="003B583F"/>
    <w:rsid w:val="003B5883"/>
    <w:rsid w:val="003B58FC"/>
    <w:rsid w:val="003B5A7D"/>
    <w:rsid w:val="003B5A86"/>
    <w:rsid w:val="003B5B08"/>
    <w:rsid w:val="003B5B11"/>
    <w:rsid w:val="003B5B6C"/>
    <w:rsid w:val="003B5CD4"/>
    <w:rsid w:val="003B5D4E"/>
    <w:rsid w:val="003B5D52"/>
    <w:rsid w:val="003B5D69"/>
    <w:rsid w:val="003B5D95"/>
    <w:rsid w:val="003B5DBA"/>
    <w:rsid w:val="003B5DEC"/>
    <w:rsid w:val="003B5DF5"/>
    <w:rsid w:val="003B5E27"/>
    <w:rsid w:val="003B5E6A"/>
    <w:rsid w:val="003B5E96"/>
    <w:rsid w:val="003B5F92"/>
    <w:rsid w:val="003B5F98"/>
    <w:rsid w:val="003B5FA6"/>
    <w:rsid w:val="003B5FA9"/>
    <w:rsid w:val="003B609E"/>
    <w:rsid w:val="003B60A1"/>
    <w:rsid w:val="003B60F2"/>
    <w:rsid w:val="003B60FA"/>
    <w:rsid w:val="003B6113"/>
    <w:rsid w:val="003B61FE"/>
    <w:rsid w:val="003B6207"/>
    <w:rsid w:val="003B627D"/>
    <w:rsid w:val="003B630C"/>
    <w:rsid w:val="003B630F"/>
    <w:rsid w:val="003B659A"/>
    <w:rsid w:val="003B65C6"/>
    <w:rsid w:val="003B65CE"/>
    <w:rsid w:val="003B66DC"/>
    <w:rsid w:val="003B672A"/>
    <w:rsid w:val="003B67B0"/>
    <w:rsid w:val="003B6975"/>
    <w:rsid w:val="003B69AE"/>
    <w:rsid w:val="003B6B6F"/>
    <w:rsid w:val="003B6B70"/>
    <w:rsid w:val="003B6B9D"/>
    <w:rsid w:val="003B6C4B"/>
    <w:rsid w:val="003B6C61"/>
    <w:rsid w:val="003B6C66"/>
    <w:rsid w:val="003B6C6D"/>
    <w:rsid w:val="003B6C97"/>
    <w:rsid w:val="003B6CA6"/>
    <w:rsid w:val="003B6CBD"/>
    <w:rsid w:val="003B6CC6"/>
    <w:rsid w:val="003B6CDB"/>
    <w:rsid w:val="003B6D5F"/>
    <w:rsid w:val="003B6D6B"/>
    <w:rsid w:val="003B6D9E"/>
    <w:rsid w:val="003B6E7C"/>
    <w:rsid w:val="003B6F09"/>
    <w:rsid w:val="003B6F19"/>
    <w:rsid w:val="003B710F"/>
    <w:rsid w:val="003B721D"/>
    <w:rsid w:val="003B725A"/>
    <w:rsid w:val="003B7466"/>
    <w:rsid w:val="003B7492"/>
    <w:rsid w:val="003B752E"/>
    <w:rsid w:val="003B7795"/>
    <w:rsid w:val="003B7872"/>
    <w:rsid w:val="003B7881"/>
    <w:rsid w:val="003B78EC"/>
    <w:rsid w:val="003B78EE"/>
    <w:rsid w:val="003B7974"/>
    <w:rsid w:val="003B79AE"/>
    <w:rsid w:val="003B7A08"/>
    <w:rsid w:val="003B7AEB"/>
    <w:rsid w:val="003B7C43"/>
    <w:rsid w:val="003B7CCC"/>
    <w:rsid w:val="003B7D88"/>
    <w:rsid w:val="003B7ECB"/>
    <w:rsid w:val="003B7FB0"/>
    <w:rsid w:val="003B7FE1"/>
    <w:rsid w:val="003C0103"/>
    <w:rsid w:val="003C01DF"/>
    <w:rsid w:val="003C01EE"/>
    <w:rsid w:val="003C0251"/>
    <w:rsid w:val="003C0342"/>
    <w:rsid w:val="003C03AB"/>
    <w:rsid w:val="003C03E2"/>
    <w:rsid w:val="003C0403"/>
    <w:rsid w:val="003C0464"/>
    <w:rsid w:val="003C05A6"/>
    <w:rsid w:val="003C0657"/>
    <w:rsid w:val="003C06A0"/>
    <w:rsid w:val="003C0779"/>
    <w:rsid w:val="003C08C5"/>
    <w:rsid w:val="003C08FF"/>
    <w:rsid w:val="003C0910"/>
    <w:rsid w:val="003C09A9"/>
    <w:rsid w:val="003C09B6"/>
    <w:rsid w:val="003C0A0B"/>
    <w:rsid w:val="003C0AB7"/>
    <w:rsid w:val="003C0AC9"/>
    <w:rsid w:val="003C0B7F"/>
    <w:rsid w:val="003C0BCA"/>
    <w:rsid w:val="003C0BEC"/>
    <w:rsid w:val="003C0D0F"/>
    <w:rsid w:val="003C0DAB"/>
    <w:rsid w:val="003C0DE3"/>
    <w:rsid w:val="003C0E0E"/>
    <w:rsid w:val="003C0E65"/>
    <w:rsid w:val="003C0F27"/>
    <w:rsid w:val="003C0F61"/>
    <w:rsid w:val="003C0F67"/>
    <w:rsid w:val="003C0F7F"/>
    <w:rsid w:val="003C1017"/>
    <w:rsid w:val="003C102E"/>
    <w:rsid w:val="003C1043"/>
    <w:rsid w:val="003C1117"/>
    <w:rsid w:val="003C11D6"/>
    <w:rsid w:val="003C1202"/>
    <w:rsid w:val="003C1260"/>
    <w:rsid w:val="003C1265"/>
    <w:rsid w:val="003C1455"/>
    <w:rsid w:val="003C1476"/>
    <w:rsid w:val="003C154C"/>
    <w:rsid w:val="003C155A"/>
    <w:rsid w:val="003C1578"/>
    <w:rsid w:val="003C15C2"/>
    <w:rsid w:val="003C167D"/>
    <w:rsid w:val="003C170F"/>
    <w:rsid w:val="003C1796"/>
    <w:rsid w:val="003C17AD"/>
    <w:rsid w:val="003C1A83"/>
    <w:rsid w:val="003C1B10"/>
    <w:rsid w:val="003C1BC4"/>
    <w:rsid w:val="003C1D55"/>
    <w:rsid w:val="003C1D9C"/>
    <w:rsid w:val="003C1E30"/>
    <w:rsid w:val="003C1EE3"/>
    <w:rsid w:val="003C1F3E"/>
    <w:rsid w:val="003C1F4E"/>
    <w:rsid w:val="003C1FB5"/>
    <w:rsid w:val="003C2080"/>
    <w:rsid w:val="003C215A"/>
    <w:rsid w:val="003C2180"/>
    <w:rsid w:val="003C2284"/>
    <w:rsid w:val="003C22BD"/>
    <w:rsid w:val="003C22D3"/>
    <w:rsid w:val="003C2431"/>
    <w:rsid w:val="003C252C"/>
    <w:rsid w:val="003C2546"/>
    <w:rsid w:val="003C26E5"/>
    <w:rsid w:val="003C27F3"/>
    <w:rsid w:val="003C291E"/>
    <w:rsid w:val="003C295C"/>
    <w:rsid w:val="003C2AFC"/>
    <w:rsid w:val="003C2BB7"/>
    <w:rsid w:val="003C2C29"/>
    <w:rsid w:val="003C2C51"/>
    <w:rsid w:val="003C2C6C"/>
    <w:rsid w:val="003C2CB6"/>
    <w:rsid w:val="003C2CE2"/>
    <w:rsid w:val="003C2CE9"/>
    <w:rsid w:val="003C2D66"/>
    <w:rsid w:val="003C2E2F"/>
    <w:rsid w:val="003C2E52"/>
    <w:rsid w:val="003C2E74"/>
    <w:rsid w:val="003C2F44"/>
    <w:rsid w:val="003C2FF9"/>
    <w:rsid w:val="003C308F"/>
    <w:rsid w:val="003C317B"/>
    <w:rsid w:val="003C3194"/>
    <w:rsid w:val="003C321B"/>
    <w:rsid w:val="003C3387"/>
    <w:rsid w:val="003C3494"/>
    <w:rsid w:val="003C35EA"/>
    <w:rsid w:val="003C3666"/>
    <w:rsid w:val="003C36AE"/>
    <w:rsid w:val="003C36C9"/>
    <w:rsid w:val="003C3701"/>
    <w:rsid w:val="003C3773"/>
    <w:rsid w:val="003C37C7"/>
    <w:rsid w:val="003C38B9"/>
    <w:rsid w:val="003C3996"/>
    <w:rsid w:val="003C3A13"/>
    <w:rsid w:val="003C3A14"/>
    <w:rsid w:val="003C3A33"/>
    <w:rsid w:val="003C3A5D"/>
    <w:rsid w:val="003C3A80"/>
    <w:rsid w:val="003C3A9B"/>
    <w:rsid w:val="003C3ABD"/>
    <w:rsid w:val="003C3B16"/>
    <w:rsid w:val="003C3B91"/>
    <w:rsid w:val="003C3B9A"/>
    <w:rsid w:val="003C3D76"/>
    <w:rsid w:val="003C3E44"/>
    <w:rsid w:val="003C3E49"/>
    <w:rsid w:val="003C3E5A"/>
    <w:rsid w:val="003C3E91"/>
    <w:rsid w:val="003C3E95"/>
    <w:rsid w:val="003C3FBE"/>
    <w:rsid w:val="003C4001"/>
    <w:rsid w:val="003C4091"/>
    <w:rsid w:val="003C40A8"/>
    <w:rsid w:val="003C41C1"/>
    <w:rsid w:val="003C4202"/>
    <w:rsid w:val="003C4228"/>
    <w:rsid w:val="003C42E4"/>
    <w:rsid w:val="003C438D"/>
    <w:rsid w:val="003C443D"/>
    <w:rsid w:val="003C445A"/>
    <w:rsid w:val="003C44C1"/>
    <w:rsid w:val="003C44D8"/>
    <w:rsid w:val="003C4519"/>
    <w:rsid w:val="003C4568"/>
    <w:rsid w:val="003C45C1"/>
    <w:rsid w:val="003C45EF"/>
    <w:rsid w:val="003C46C8"/>
    <w:rsid w:val="003C4904"/>
    <w:rsid w:val="003C494B"/>
    <w:rsid w:val="003C49D3"/>
    <w:rsid w:val="003C49E8"/>
    <w:rsid w:val="003C4A61"/>
    <w:rsid w:val="003C4A75"/>
    <w:rsid w:val="003C4ABB"/>
    <w:rsid w:val="003C4B6E"/>
    <w:rsid w:val="003C4B79"/>
    <w:rsid w:val="003C4BCA"/>
    <w:rsid w:val="003C4C5B"/>
    <w:rsid w:val="003C4CA0"/>
    <w:rsid w:val="003C4D53"/>
    <w:rsid w:val="003C4D8C"/>
    <w:rsid w:val="003C4D99"/>
    <w:rsid w:val="003C4E2B"/>
    <w:rsid w:val="003C4F81"/>
    <w:rsid w:val="003C4FA0"/>
    <w:rsid w:val="003C4FEB"/>
    <w:rsid w:val="003C505C"/>
    <w:rsid w:val="003C50EE"/>
    <w:rsid w:val="003C5110"/>
    <w:rsid w:val="003C5152"/>
    <w:rsid w:val="003C515C"/>
    <w:rsid w:val="003C5161"/>
    <w:rsid w:val="003C51DD"/>
    <w:rsid w:val="003C526D"/>
    <w:rsid w:val="003C52A9"/>
    <w:rsid w:val="003C52FB"/>
    <w:rsid w:val="003C5372"/>
    <w:rsid w:val="003C538C"/>
    <w:rsid w:val="003C5453"/>
    <w:rsid w:val="003C5489"/>
    <w:rsid w:val="003C554E"/>
    <w:rsid w:val="003C56B0"/>
    <w:rsid w:val="003C56BE"/>
    <w:rsid w:val="003C5759"/>
    <w:rsid w:val="003C5814"/>
    <w:rsid w:val="003C58A5"/>
    <w:rsid w:val="003C59E7"/>
    <w:rsid w:val="003C5A29"/>
    <w:rsid w:val="003C5A4E"/>
    <w:rsid w:val="003C5A6C"/>
    <w:rsid w:val="003C5A99"/>
    <w:rsid w:val="003C5AD3"/>
    <w:rsid w:val="003C5B9C"/>
    <w:rsid w:val="003C5D8E"/>
    <w:rsid w:val="003C5E67"/>
    <w:rsid w:val="003C5FBC"/>
    <w:rsid w:val="003C5FC1"/>
    <w:rsid w:val="003C6186"/>
    <w:rsid w:val="003C61C9"/>
    <w:rsid w:val="003C621F"/>
    <w:rsid w:val="003C62C7"/>
    <w:rsid w:val="003C638A"/>
    <w:rsid w:val="003C6398"/>
    <w:rsid w:val="003C63DA"/>
    <w:rsid w:val="003C63F2"/>
    <w:rsid w:val="003C6417"/>
    <w:rsid w:val="003C642E"/>
    <w:rsid w:val="003C648B"/>
    <w:rsid w:val="003C6535"/>
    <w:rsid w:val="003C6639"/>
    <w:rsid w:val="003C66BB"/>
    <w:rsid w:val="003C67F3"/>
    <w:rsid w:val="003C68BA"/>
    <w:rsid w:val="003C68EB"/>
    <w:rsid w:val="003C6A23"/>
    <w:rsid w:val="003C6B24"/>
    <w:rsid w:val="003C6B81"/>
    <w:rsid w:val="003C6B8A"/>
    <w:rsid w:val="003C6C5A"/>
    <w:rsid w:val="003C6C62"/>
    <w:rsid w:val="003C6C90"/>
    <w:rsid w:val="003C6D84"/>
    <w:rsid w:val="003C6D8E"/>
    <w:rsid w:val="003C6DE6"/>
    <w:rsid w:val="003C6EC5"/>
    <w:rsid w:val="003C6F7B"/>
    <w:rsid w:val="003C6F87"/>
    <w:rsid w:val="003C6F94"/>
    <w:rsid w:val="003C6FCF"/>
    <w:rsid w:val="003C6FED"/>
    <w:rsid w:val="003C6FF8"/>
    <w:rsid w:val="003C7049"/>
    <w:rsid w:val="003C7063"/>
    <w:rsid w:val="003C70F0"/>
    <w:rsid w:val="003C7114"/>
    <w:rsid w:val="003C7117"/>
    <w:rsid w:val="003C7147"/>
    <w:rsid w:val="003C71DB"/>
    <w:rsid w:val="003C71E3"/>
    <w:rsid w:val="003C7210"/>
    <w:rsid w:val="003C7263"/>
    <w:rsid w:val="003C72AE"/>
    <w:rsid w:val="003C73F8"/>
    <w:rsid w:val="003C73FB"/>
    <w:rsid w:val="003C73FC"/>
    <w:rsid w:val="003C7476"/>
    <w:rsid w:val="003C74B6"/>
    <w:rsid w:val="003C751D"/>
    <w:rsid w:val="003C753A"/>
    <w:rsid w:val="003C75AB"/>
    <w:rsid w:val="003C75C8"/>
    <w:rsid w:val="003C76A1"/>
    <w:rsid w:val="003C76A4"/>
    <w:rsid w:val="003C76D2"/>
    <w:rsid w:val="003C76FA"/>
    <w:rsid w:val="003C771A"/>
    <w:rsid w:val="003C7771"/>
    <w:rsid w:val="003C793C"/>
    <w:rsid w:val="003C7990"/>
    <w:rsid w:val="003C79EF"/>
    <w:rsid w:val="003C7A23"/>
    <w:rsid w:val="003C7A9F"/>
    <w:rsid w:val="003C7D30"/>
    <w:rsid w:val="003C7D75"/>
    <w:rsid w:val="003C7E5A"/>
    <w:rsid w:val="003C7E61"/>
    <w:rsid w:val="003C7EA9"/>
    <w:rsid w:val="003C7F28"/>
    <w:rsid w:val="003C7F8A"/>
    <w:rsid w:val="003D0032"/>
    <w:rsid w:val="003D00F4"/>
    <w:rsid w:val="003D00FB"/>
    <w:rsid w:val="003D0183"/>
    <w:rsid w:val="003D01B4"/>
    <w:rsid w:val="003D01C4"/>
    <w:rsid w:val="003D0202"/>
    <w:rsid w:val="003D037D"/>
    <w:rsid w:val="003D042A"/>
    <w:rsid w:val="003D0582"/>
    <w:rsid w:val="003D0609"/>
    <w:rsid w:val="003D0630"/>
    <w:rsid w:val="003D06E9"/>
    <w:rsid w:val="003D08F2"/>
    <w:rsid w:val="003D0905"/>
    <w:rsid w:val="003D0A83"/>
    <w:rsid w:val="003D0AEF"/>
    <w:rsid w:val="003D0B2F"/>
    <w:rsid w:val="003D0B3B"/>
    <w:rsid w:val="003D0B3D"/>
    <w:rsid w:val="003D0BD9"/>
    <w:rsid w:val="003D0BDA"/>
    <w:rsid w:val="003D0C58"/>
    <w:rsid w:val="003D0CC9"/>
    <w:rsid w:val="003D0DAF"/>
    <w:rsid w:val="003D0E66"/>
    <w:rsid w:val="003D0EBD"/>
    <w:rsid w:val="003D0EFE"/>
    <w:rsid w:val="003D0FFC"/>
    <w:rsid w:val="003D1111"/>
    <w:rsid w:val="003D1123"/>
    <w:rsid w:val="003D1128"/>
    <w:rsid w:val="003D11DE"/>
    <w:rsid w:val="003D1361"/>
    <w:rsid w:val="003D13BD"/>
    <w:rsid w:val="003D13FC"/>
    <w:rsid w:val="003D14A6"/>
    <w:rsid w:val="003D158D"/>
    <w:rsid w:val="003D15FE"/>
    <w:rsid w:val="003D1658"/>
    <w:rsid w:val="003D1672"/>
    <w:rsid w:val="003D16BC"/>
    <w:rsid w:val="003D1709"/>
    <w:rsid w:val="003D173B"/>
    <w:rsid w:val="003D1742"/>
    <w:rsid w:val="003D1798"/>
    <w:rsid w:val="003D17BD"/>
    <w:rsid w:val="003D182D"/>
    <w:rsid w:val="003D1849"/>
    <w:rsid w:val="003D189F"/>
    <w:rsid w:val="003D18BB"/>
    <w:rsid w:val="003D191A"/>
    <w:rsid w:val="003D19C5"/>
    <w:rsid w:val="003D1A9A"/>
    <w:rsid w:val="003D1B38"/>
    <w:rsid w:val="003D1C2C"/>
    <w:rsid w:val="003D1CFF"/>
    <w:rsid w:val="003D1D1F"/>
    <w:rsid w:val="003D1E55"/>
    <w:rsid w:val="003D1E70"/>
    <w:rsid w:val="003D1F3A"/>
    <w:rsid w:val="003D1F7B"/>
    <w:rsid w:val="003D1FB3"/>
    <w:rsid w:val="003D1FC3"/>
    <w:rsid w:val="003D1FF4"/>
    <w:rsid w:val="003D2027"/>
    <w:rsid w:val="003D2094"/>
    <w:rsid w:val="003D213D"/>
    <w:rsid w:val="003D215A"/>
    <w:rsid w:val="003D225F"/>
    <w:rsid w:val="003D2262"/>
    <w:rsid w:val="003D226F"/>
    <w:rsid w:val="003D22F5"/>
    <w:rsid w:val="003D2309"/>
    <w:rsid w:val="003D2358"/>
    <w:rsid w:val="003D23B3"/>
    <w:rsid w:val="003D23D5"/>
    <w:rsid w:val="003D2403"/>
    <w:rsid w:val="003D24B5"/>
    <w:rsid w:val="003D252D"/>
    <w:rsid w:val="003D258D"/>
    <w:rsid w:val="003D2590"/>
    <w:rsid w:val="003D25CA"/>
    <w:rsid w:val="003D2616"/>
    <w:rsid w:val="003D279C"/>
    <w:rsid w:val="003D27CD"/>
    <w:rsid w:val="003D2806"/>
    <w:rsid w:val="003D2825"/>
    <w:rsid w:val="003D282D"/>
    <w:rsid w:val="003D284F"/>
    <w:rsid w:val="003D287E"/>
    <w:rsid w:val="003D28A0"/>
    <w:rsid w:val="003D28E6"/>
    <w:rsid w:val="003D2998"/>
    <w:rsid w:val="003D29A2"/>
    <w:rsid w:val="003D29D6"/>
    <w:rsid w:val="003D2A16"/>
    <w:rsid w:val="003D2B24"/>
    <w:rsid w:val="003D2BC1"/>
    <w:rsid w:val="003D2C26"/>
    <w:rsid w:val="003D2C56"/>
    <w:rsid w:val="003D2C5B"/>
    <w:rsid w:val="003D2C77"/>
    <w:rsid w:val="003D2D0C"/>
    <w:rsid w:val="003D2D16"/>
    <w:rsid w:val="003D2D6F"/>
    <w:rsid w:val="003D2D98"/>
    <w:rsid w:val="003D2EE8"/>
    <w:rsid w:val="003D2FD3"/>
    <w:rsid w:val="003D2FFA"/>
    <w:rsid w:val="003D30CC"/>
    <w:rsid w:val="003D3265"/>
    <w:rsid w:val="003D32C4"/>
    <w:rsid w:val="003D32DA"/>
    <w:rsid w:val="003D341E"/>
    <w:rsid w:val="003D3459"/>
    <w:rsid w:val="003D34BA"/>
    <w:rsid w:val="003D351C"/>
    <w:rsid w:val="003D3576"/>
    <w:rsid w:val="003D3612"/>
    <w:rsid w:val="003D3641"/>
    <w:rsid w:val="003D3695"/>
    <w:rsid w:val="003D3791"/>
    <w:rsid w:val="003D3831"/>
    <w:rsid w:val="003D385A"/>
    <w:rsid w:val="003D3871"/>
    <w:rsid w:val="003D3960"/>
    <w:rsid w:val="003D3A34"/>
    <w:rsid w:val="003D3AAD"/>
    <w:rsid w:val="003D3ABD"/>
    <w:rsid w:val="003D3AC4"/>
    <w:rsid w:val="003D3B93"/>
    <w:rsid w:val="003D3B97"/>
    <w:rsid w:val="003D3CC7"/>
    <w:rsid w:val="003D3D80"/>
    <w:rsid w:val="003D3DC9"/>
    <w:rsid w:val="003D3DEC"/>
    <w:rsid w:val="003D3E01"/>
    <w:rsid w:val="003D3F3A"/>
    <w:rsid w:val="003D3F55"/>
    <w:rsid w:val="003D3F8D"/>
    <w:rsid w:val="003D3FB5"/>
    <w:rsid w:val="003D3FDB"/>
    <w:rsid w:val="003D4072"/>
    <w:rsid w:val="003D4100"/>
    <w:rsid w:val="003D415A"/>
    <w:rsid w:val="003D416A"/>
    <w:rsid w:val="003D4215"/>
    <w:rsid w:val="003D4280"/>
    <w:rsid w:val="003D42AB"/>
    <w:rsid w:val="003D42B7"/>
    <w:rsid w:val="003D432C"/>
    <w:rsid w:val="003D45DD"/>
    <w:rsid w:val="003D466F"/>
    <w:rsid w:val="003D4687"/>
    <w:rsid w:val="003D4772"/>
    <w:rsid w:val="003D47E3"/>
    <w:rsid w:val="003D4873"/>
    <w:rsid w:val="003D48D6"/>
    <w:rsid w:val="003D49F4"/>
    <w:rsid w:val="003D49FF"/>
    <w:rsid w:val="003D4A14"/>
    <w:rsid w:val="003D4ADB"/>
    <w:rsid w:val="003D4B10"/>
    <w:rsid w:val="003D4B60"/>
    <w:rsid w:val="003D4C9C"/>
    <w:rsid w:val="003D4D45"/>
    <w:rsid w:val="003D4D68"/>
    <w:rsid w:val="003D4DE5"/>
    <w:rsid w:val="003D4E90"/>
    <w:rsid w:val="003D4F05"/>
    <w:rsid w:val="003D4F77"/>
    <w:rsid w:val="003D50DA"/>
    <w:rsid w:val="003D5163"/>
    <w:rsid w:val="003D524A"/>
    <w:rsid w:val="003D5297"/>
    <w:rsid w:val="003D540D"/>
    <w:rsid w:val="003D547F"/>
    <w:rsid w:val="003D54A4"/>
    <w:rsid w:val="003D5564"/>
    <w:rsid w:val="003D5611"/>
    <w:rsid w:val="003D5650"/>
    <w:rsid w:val="003D56D2"/>
    <w:rsid w:val="003D5747"/>
    <w:rsid w:val="003D5786"/>
    <w:rsid w:val="003D5812"/>
    <w:rsid w:val="003D5860"/>
    <w:rsid w:val="003D58C8"/>
    <w:rsid w:val="003D591A"/>
    <w:rsid w:val="003D5992"/>
    <w:rsid w:val="003D599B"/>
    <w:rsid w:val="003D599E"/>
    <w:rsid w:val="003D5A56"/>
    <w:rsid w:val="003D5A70"/>
    <w:rsid w:val="003D5BDD"/>
    <w:rsid w:val="003D5C45"/>
    <w:rsid w:val="003D5C78"/>
    <w:rsid w:val="003D5D15"/>
    <w:rsid w:val="003D5D73"/>
    <w:rsid w:val="003D5DB4"/>
    <w:rsid w:val="003D5EAA"/>
    <w:rsid w:val="003D5EAB"/>
    <w:rsid w:val="003D5EAC"/>
    <w:rsid w:val="003D5EDA"/>
    <w:rsid w:val="003D5F0C"/>
    <w:rsid w:val="003D6046"/>
    <w:rsid w:val="003D6088"/>
    <w:rsid w:val="003D60D3"/>
    <w:rsid w:val="003D60EB"/>
    <w:rsid w:val="003D61AC"/>
    <w:rsid w:val="003D627A"/>
    <w:rsid w:val="003D63AF"/>
    <w:rsid w:val="003D642F"/>
    <w:rsid w:val="003D64BB"/>
    <w:rsid w:val="003D664C"/>
    <w:rsid w:val="003D6658"/>
    <w:rsid w:val="003D67CC"/>
    <w:rsid w:val="003D67ED"/>
    <w:rsid w:val="003D6876"/>
    <w:rsid w:val="003D68C4"/>
    <w:rsid w:val="003D69E0"/>
    <w:rsid w:val="003D6AA7"/>
    <w:rsid w:val="003D6AB2"/>
    <w:rsid w:val="003D6B60"/>
    <w:rsid w:val="003D6C02"/>
    <w:rsid w:val="003D6C68"/>
    <w:rsid w:val="003D6CE1"/>
    <w:rsid w:val="003D6DDB"/>
    <w:rsid w:val="003D70C7"/>
    <w:rsid w:val="003D719A"/>
    <w:rsid w:val="003D71F7"/>
    <w:rsid w:val="003D7218"/>
    <w:rsid w:val="003D7230"/>
    <w:rsid w:val="003D726C"/>
    <w:rsid w:val="003D7438"/>
    <w:rsid w:val="003D7455"/>
    <w:rsid w:val="003D74FF"/>
    <w:rsid w:val="003D7608"/>
    <w:rsid w:val="003D7648"/>
    <w:rsid w:val="003D7652"/>
    <w:rsid w:val="003D7662"/>
    <w:rsid w:val="003D76DD"/>
    <w:rsid w:val="003D772D"/>
    <w:rsid w:val="003D77A6"/>
    <w:rsid w:val="003D77D9"/>
    <w:rsid w:val="003D7879"/>
    <w:rsid w:val="003D7A2C"/>
    <w:rsid w:val="003D7A35"/>
    <w:rsid w:val="003D7ACF"/>
    <w:rsid w:val="003D7B38"/>
    <w:rsid w:val="003D7B3D"/>
    <w:rsid w:val="003D7BE7"/>
    <w:rsid w:val="003D7C32"/>
    <w:rsid w:val="003D7C57"/>
    <w:rsid w:val="003D7C5A"/>
    <w:rsid w:val="003D7CDA"/>
    <w:rsid w:val="003D7D4C"/>
    <w:rsid w:val="003D7DCC"/>
    <w:rsid w:val="003D7DEB"/>
    <w:rsid w:val="003D7E0F"/>
    <w:rsid w:val="003D7E4B"/>
    <w:rsid w:val="003D7E4C"/>
    <w:rsid w:val="003D7E61"/>
    <w:rsid w:val="003D7E81"/>
    <w:rsid w:val="003D7E84"/>
    <w:rsid w:val="003D7EB4"/>
    <w:rsid w:val="003D7F72"/>
    <w:rsid w:val="003D7FA1"/>
    <w:rsid w:val="003E00AE"/>
    <w:rsid w:val="003E00B3"/>
    <w:rsid w:val="003E00E2"/>
    <w:rsid w:val="003E0235"/>
    <w:rsid w:val="003E023F"/>
    <w:rsid w:val="003E0240"/>
    <w:rsid w:val="003E032E"/>
    <w:rsid w:val="003E03AB"/>
    <w:rsid w:val="003E05C1"/>
    <w:rsid w:val="003E064A"/>
    <w:rsid w:val="003E0760"/>
    <w:rsid w:val="003E07C3"/>
    <w:rsid w:val="003E0803"/>
    <w:rsid w:val="003E082F"/>
    <w:rsid w:val="003E0A6E"/>
    <w:rsid w:val="003E0A8B"/>
    <w:rsid w:val="003E0AD2"/>
    <w:rsid w:val="003E0AFD"/>
    <w:rsid w:val="003E0C78"/>
    <w:rsid w:val="003E0C9A"/>
    <w:rsid w:val="003E0D3A"/>
    <w:rsid w:val="003E0EB2"/>
    <w:rsid w:val="003E0ECF"/>
    <w:rsid w:val="003E0EF4"/>
    <w:rsid w:val="003E0FE5"/>
    <w:rsid w:val="003E1186"/>
    <w:rsid w:val="003E11E7"/>
    <w:rsid w:val="003E12DE"/>
    <w:rsid w:val="003E1388"/>
    <w:rsid w:val="003E13D6"/>
    <w:rsid w:val="003E140A"/>
    <w:rsid w:val="003E150A"/>
    <w:rsid w:val="003E150F"/>
    <w:rsid w:val="003E15D7"/>
    <w:rsid w:val="003E15D9"/>
    <w:rsid w:val="003E1646"/>
    <w:rsid w:val="003E164E"/>
    <w:rsid w:val="003E16B0"/>
    <w:rsid w:val="003E1AA2"/>
    <w:rsid w:val="003E1AE2"/>
    <w:rsid w:val="003E1B58"/>
    <w:rsid w:val="003E1B92"/>
    <w:rsid w:val="003E1B95"/>
    <w:rsid w:val="003E1BD2"/>
    <w:rsid w:val="003E1BE9"/>
    <w:rsid w:val="003E1C3C"/>
    <w:rsid w:val="003E1C6D"/>
    <w:rsid w:val="003E1C85"/>
    <w:rsid w:val="003E1CB1"/>
    <w:rsid w:val="003E1D45"/>
    <w:rsid w:val="003E1D8D"/>
    <w:rsid w:val="003E1DE6"/>
    <w:rsid w:val="003E1DE7"/>
    <w:rsid w:val="003E200A"/>
    <w:rsid w:val="003E2036"/>
    <w:rsid w:val="003E203B"/>
    <w:rsid w:val="003E20D6"/>
    <w:rsid w:val="003E21E1"/>
    <w:rsid w:val="003E22CE"/>
    <w:rsid w:val="003E2325"/>
    <w:rsid w:val="003E2394"/>
    <w:rsid w:val="003E24C2"/>
    <w:rsid w:val="003E254C"/>
    <w:rsid w:val="003E265B"/>
    <w:rsid w:val="003E2698"/>
    <w:rsid w:val="003E27AC"/>
    <w:rsid w:val="003E2839"/>
    <w:rsid w:val="003E28AF"/>
    <w:rsid w:val="003E28F3"/>
    <w:rsid w:val="003E2A15"/>
    <w:rsid w:val="003E2B50"/>
    <w:rsid w:val="003E2B84"/>
    <w:rsid w:val="003E2BF6"/>
    <w:rsid w:val="003E2C59"/>
    <w:rsid w:val="003E2CAB"/>
    <w:rsid w:val="003E2E57"/>
    <w:rsid w:val="003E2EDA"/>
    <w:rsid w:val="003E2EE8"/>
    <w:rsid w:val="003E2F7B"/>
    <w:rsid w:val="003E2FD1"/>
    <w:rsid w:val="003E3017"/>
    <w:rsid w:val="003E3019"/>
    <w:rsid w:val="003E30C3"/>
    <w:rsid w:val="003E3119"/>
    <w:rsid w:val="003E3156"/>
    <w:rsid w:val="003E31A6"/>
    <w:rsid w:val="003E31CE"/>
    <w:rsid w:val="003E31EB"/>
    <w:rsid w:val="003E3211"/>
    <w:rsid w:val="003E328A"/>
    <w:rsid w:val="003E32A1"/>
    <w:rsid w:val="003E3305"/>
    <w:rsid w:val="003E3313"/>
    <w:rsid w:val="003E3352"/>
    <w:rsid w:val="003E3388"/>
    <w:rsid w:val="003E3396"/>
    <w:rsid w:val="003E33EF"/>
    <w:rsid w:val="003E34B9"/>
    <w:rsid w:val="003E34EE"/>
    <w:rsid w:val="003E34F1"/>
    <w:rsid w:val="003E3555"/>
    <w:rsid w:val="003E3598"/>
    <w:rsid w:val="003E367B"/>
    <w:rsid w:val="003E3745"/>
    <w:rsid w:val="003E389C"/>
    <w:rsid w:val="003E38A3"/>
    <w:rsid w:val="003E3906"/>
    <w:rsid w:val="003E3949"/>
    <w:rsid w:val="003E3982"/>
    <w:rsid w:val="003E39C9"/>
    <w:rsid w:val="003E3B38"/>
    <w:rsid w:val="003E3BC7"/>
    <w:rsid w:val="003E3C13"/>
    <w:rsid w:val="003E3C23"/>
    <w:rsid w:val="003E3CA7"/>
    <w:rsid w:val="003E3D05"/>
    <w:rsid w:val="003E3D42"/>
    <w:rsid w:val="003E4010"/>
    <w:rsid w:val="003E40B6"/>
    <w:rsid w:val="003E4156"/>
    <w:rsid w:val="003E4318"/>
    <w:rsid w:val="003E4333"/>
    <w:rsid w:val="003E4368"/>
    <w:rsid w:val="003E4374"/>
    <w:rsid w:val="003E44D2"/>
    <w:rsid w:val="003E4564"/>
    <w:rsid w:val="003E45C5"/>
    <w:rsid w:val="003E45DB"/>
    <w:rsid w:val="003E4661"/>
    <w:rsid w:val="003E4702"/>
    <w:rsid w:val="003E474C"/>
    <w:rsid w:val="003E47A6"/>
    <w:rsid w:val="003E4B2D"/>
    <w:rsid w:val="003E4B86"/>
    <w:rsid w:val="003E4BAE"/>
    <w:rsid w:val="003E4C01"/>
    <w:rsid w:val="003E4CC5"/>
    <w:rsid w:val="003E4CEA"/>
    <w:rsid w:val="003E4F0F"/>
    <w:rsid w:val="003E5016"/>
    <w:rsid w:val="003E5048"/>
    <w:rsid w:val="003E5091"/>
    <w:rsid w:val="003E5168"/>
    <w:rsid w:val="003E5182"/>
    <w:rsid w:val="003E5184"/>
    <w:rsid w:val="003E51D7"/>
    <w:rsid w:val="003E520C"/>
    <w:rsid w:val="003E52C6"/>
    <w:rsid w:val="003E5324"/>
    <w:rsid w:val="003E5393"/>
    <w:rsid w:val="003E53C3"/>
    <w:rsid w:val="003E5404"/>
    <w:rsid w:val="003E5463"/>
    <w:rsid w:val="003E548E"/>
    <w:rsid w:val="003E5499"/>
    <w:rsid w:val="003E54DD"/>
    <w:rsid w:val="003E5697"/>
    <w:rsid w:val="003E56E8"/>
    <w:rsid w:val="003E5777"/>
    <w:rsid w:val="003E58DF"/>
    <w:rsid w:val="003E5908"/>
    <w:rsid w:val="003E5A68"/>
    <w:rsid w:val="003E5BA3"/>
    <w:rsid w:val="003E5BAE"/>
    <w:rsid w:val="003E5C97"/>
    <w:rsid w:val="003E5D04"/>
    <w:rsid w:val="003E5DB4"/>
    <w:rsid w:val="003E5DC9"/>
    <w:rsid w:val="003E5EE9"/>
    <w:rsid w:val="003E5F74"/>
    <w:rsid w:val="003E6030"/>
    <w:rsid w:val="003E6160"/>
    <w:rsid w:val="003E619B"/>
    <w:rsid w:val="003E61CD"/>
    <w:rsid w:val="003E623B"/>
    <w:rsid w:val="003E632C"/>
    <w:rsid w:val="003E637F"/>
    <w:rsid w:val="003E63C0"/>
    <w:rsid w:val="003E6423"/>
    <w:rsid w:val="003E6551"/>
    <w:rsid w:val="003E6578"/>
    <w:rsid w:val="003E65EA"/>
    <w:rsid w:val="003E6637"/>
    <w:rsid w:val="003E6664"/>
    <w:rsid w:val="003E6775"/>
    <w:rsid w:val="003E67C5"/>
    <w:rsid w:val="003E6834"/>
    <w:rsid w:val="003E6876"/>
    <w:rsid w:val="003E68E0"/>
    <w:rsid w:val="003E69ED"/>
    <w:rsid w:val="003E6A43"/>
    <w:rsid w:val="003E6A67"/>
    <w:rsid w:val="003E6B73"/>
    <w:rsid w:val="003E6BD1"/>
    <w:rsid w:val="003E6CA2"/>
    <w:rsid w:val="003E6D4F"/>
    <w:rsid w:val="003E6E79"/>
    <w:rsid w:val="003E6F02"/>
    <w:rsid w:val="003E6F62"/>
    <w:rsid w:val="003E6FC5"/>
    <w:rsid w:val="003E7058"/>
    <w:rsid w:val="003E7090"/>
    <w:rsid w:val="003E7094"/>
    <w:rsid w:val="003E70F6"/>
    <w:rsid w:val="003E7153"/>
    <w:rsid w:val="003E71A2"/>
    <w:rsid w:val="003E71D2"/>
    <w:rsid w:val="003E73FC"/>
    <w:rsid w:val="003E7404"/>
    <w:rsid w:val="003E746D"/>
    <w:rsid w:val="003E746E"/>
    <w:rsid w:val="003E74CE"/>
    <w:rsid w:val="003E74F4"/>
    <w:rsid w:val="003E75B5"/>
    <w:rsid w:val="003E764C"/>
    <w:rsid w:val="003E765B"/>
    <w:rsid w:val="003E76B9"/>
    <w:rsid w:val="003E779A"/>
    <w:rsid w:val="003E77C0"/>
    <w:rsid w:val="003E7863"/>
    <w:rsid w:val="003E787B"/>
    <w:rsid w:val="003E78E8"/>
    <w:rsid w:val="003E78FC"/>
    <w:rsid w:val="003E7927"/>
    <w:rsid w:val="003E7946"/>
    <w:rsid w:val="003E7A03"/>
    <w:rsid w:val="003E7B58"/>
    <w:rsid w:val="003E7C40"/>
    <w:rsid w:val="003E7C88"/>
    <w:rsid w:val="003E7C91"/>
    <w:rsid w:val="003E7C98"/>
    <w:rsid w:val="003E7DBD"/>
    <w:rsid w:val="003E7DD8"/>
    <w:rsid w:val="003E7DF4"/>
    <w:rsid w:val="003E7E13"/>
    <w:rsid w:val="003E7F65"/>
    <w:rsid w:val="003F0022"/>
    <w:rsid w:val="003F007A"/>
    <w:rsid w:val="003F00B7"/>
    <w:rsid w:val="003F00FB"/>
    <w:rsid w:val="003F0158"/>
    <w:rsid w:val="003F0248"/>
    <w:rsid w:val="003F028B"/>
    <w:rsid w:val="003F0413"/>
    <w:rsid w:val="003F0428"/>
    <w:rsid w:val="003F0432"/>
    <w:rsid w:val="003F0470"/>
    <w:rsid w:val="003F057C"/>
    <w:rsid w:val="003F0617"/>
    <w:rsid w:val="003F0693"/>
    <w:rsid w:val="003F06B5"/>
    <w:rsid w:val="003F0878"/>
    <w:rsid w:val="003F0885"/>
    <w:rsid w:val="003F089D"/>
    <w:rsid w:val="003F0A09"/>
    <w:rsid w:val="003F0A29"/>
    <w:rsid w:val="003F0BFA"/>
    <w:rsid w:val="003F0C17"/>
    <w:rsid w:val="003F0C2A"/>
    <w:rsid w:val="003F0C48"/>
    <w:rsid w:val="003F0C99"/>
    <w:rsid w:val="003F0D11"/>
    <w:rsid w:val="003F0D78"/>
    <w:rsid w:val="003F0D96"/>
    <w:rsid w:val="003F0E0F"/>
    <w:rsid w:val="003F0E1E"/>
    <w:rsid w:val="003F0F1B"/>
    <w:rsid w:val="003F0F2A"/>
    <w:rsid w:val="003F0F8C"/>
    <w:rsid w:val="003F105F"/>
    <w:rsid w:val="003F10C2"/>
    <w:rsid w:val="003F111F"/>
    <w:rsid w:val="003F112E"/>
    <w:rsid w:val="003F1143"/>
    <w:rsid w:val="003F1180"/>
    <w:rsid w:val="003F11E8"/>
    <w:rsid w:val="003F1209"/>
    <w:rsid w:val="003F1222"/>
    <w:rsid w:val="003F125D"/>
    <w:rsid w:val="003F1260"/>
    <w:rsid w:val="003F1322"/>
    <w:rsid w:val="003F1393"/>
    <w:rsid w:val="003F149A"/>
    <w:rsid w:val="003F1513"/>
    <w:rsid w:val="003F1522"/>
    <w:rsid w:val="003F1662"/>
    <w:rsid w:val="003F16BD"/>
    <w:rsid w:val="003F1767"/>
    <w:rsid w:val="003F1A24"/>
    <w:rsid w:val="003F1A93"/>
    <w:rsid w:val="003F1AD7"/>
    <w:rsid w:val="003F1ADB"/>
    <w:rsid w:val="003F1AE0"/>
    <w:rsid w:val="003F1BEF"/>
    <w:rsid w:val="003F1C38"/>
    <w:rsid w:val="003F1C83"/>
    <w:rsid w:val="003F1D58"/>
    <w:rsid w:val="003F1D6E"/>
    <w:rsid w:val="003F1DF0"/>
    <w:rsid w:val="003F1E51"/>
    <w:rsid w:val="003F1E77"/>
    <w:rsid w:val="003F1EE8"/>
    <w:rsid w:val="003F1EF8"/>
    <w:rsid w:val="003F1F16"/>
    <w:rsid w:val="003F1F37"/>
    <w:rsid w:val="003F1FED"/>
    <w:rsid w:val="003F1FF1"/>
    <w:rsid w:val="003F2036"/>
    <w:rsid w:val="003F2043"/>
    <w:rsid w:val="003F2062"/>
    <w:rsid w:val="003F2154"/>
    <w:rsid w:val="003F2170"/>
    <w:rsid w:val="003F21CA"/>
    <w:rsid w:val="003F224A"/>
    <w:rsid w:val="003F224C"/>
    <w:rsid w:val="003F2312"/>
    <w:rsid w:val="003F232B"/>
    <w:rsid w:val="003F2468"/>
    <w:rsid w:val="003F2579"/>
    <w:rsid w:val="003F26C4"/>
    <w:rsid w:val="003F2706"/>
    <w:rsid w:val="003F2740"/>
    <w:rsid w:val="003F2780"/>
    <w:rsid w:val="003F27DC"/>
    <w:rsid w:val="003F2803"/>
    <w:rsid w:val="003F2813"/>
    <w:rsid w:val="003F2882"/>
    <w:rsid w:val="003F28A5"/>
    <w:rsid w:val="003F29AD"/>
    <w:rsid w:val="003F29C3"/>
    <w:rsid w:val="003F2B6C"/>
    <w:rsid w:val="003F2C47"/>
    <w:rsid w:val="003F2C75"/>
    <w:rsid w:val="003F2CBF"/>
    <w:rsid w:val="003F2CD8"/>
    <w:rsid w:val="003F2D4E"/>
    <w:rsid w:val="003F2D61"/>
    <w:rsid w:val="003F2E28"/>
    <w:rsid w:val="003F2F79"/>
    <w:rsid w:val="003F30DD"/>
    <w:rsid w:val="003F3159"/>
    <w:rsid w:val="003F32BB"/>
    <w:rsid w:val="003F337E"/>
    <w:rsid w:val="003F33E3"/>
    <w:rsid w:val="003F33EB"/>
    <w:rsid w:val="003F33FC"/>
    <w:rsid w:val="003F3422"/>
    <w:rsid w:val="003F3424"/>
    <w:rsid w:val="003F357E"/>
    <w:rsid w:val="003F3599"/>
    <w:rsid w:val="003F35FB"/>
    <w:rsid w:val="003F3669"/>
    <w:rsid w:val="003F3708"/>
    <w:rsid w:val="003F371A"/>
    <w:rsid w:val="003F37DA"/>
    <w:rsid w:val="003F37F8"/>
    <w:rsid w:val="003F3986"/>
    <w:rsid w:val="003F3A24"/>
    <w:rsid w:val="003F3A79"/>
    <w:rsid w:val="003F3B47"/>
    <w:rsid w:val="003F3BBB"/>
    <w:rsid w:val="003F3BF7"/>
    <w:rsid w:val="003F3C1A"/>
    <w:rsid w:val="003F3C87"/>
    <w:rsid w:val="003F3CBA"/>
    <w:rsid w:val="003F3D14"/>
    <w:rsid w:val="003F3E39"/>
    <w:rsid w:val="003F3E3F"/>
    <w:rsid w:val="003F3E91"/>
    <w:rsid w:val="003F3F68"/>
    <w:rsid w:val="003F3F95"/>
    <w:rsid w:val="003F3FAA"/>
    <w:rsid w:val="003F3FC7"/>
    <w:rsid w:val="003F4019"/>
    <w:rsid w:val="003F40BE"/>
    <w:rsid w:val="003F41FA"/>
    <w:rsid w:val="003F4222"/>
    <w:rsid w:val="003F4291"/>
    <w:rsid w:val="003F4318"/>
    <w:rsid w:val="003F43D8"/>
    <w:rsid w:val="003F448D"/>
    <w:rsid w:val="003F44FE"/>
    <w:rsid w:val="003F455B"/>
    <w:rsid w:val="003F4589"/>
    <w:rsid w:val="003F4591"/>
    <w:rsid w:val="003F45B1"/>
    <w:rsid w:val="003F4613"/>
    <w:rsid w:val="003F466E"/>
    <w:rsid w:val="003F46D5"/>
    <w:rsid w:val="003F46D9"/>
    <w:rsid w:val="003F4853"/>
    <w:rsid w:val="003F488F"/>
    <w:rsid w:val="003F48D7"/>
    <w:rsid w:val="003F490C"/>
    <w:rsid w:val="003F495F"/>
    <w:rsid w:val="003F4989"/>
    <w:rsid w:val="003F499B"/>
    <w:rsid w:val="003F49DF"/>
    <w:rsid w:val="003F4A1A"/>
    <w:rsid w:val="003F4A2D"/>
    <w:rsid w:val="003F4A4C"/>
    <w:rsid w:val="003F4A6F"/>
    <w:rsid w:val="003F4B72"/>
    <w:rsid w:val="003F4B82"/>
    <w:rsid w:val="003F4B84"/>
    <w:rsid w:val="003F4BAE"/>
    <w:rsid w:val="003F4C2D"/>
    <w:rsid w:val="003F4CFE"/>
    <w:rsid w:val="003F4D38"/>
    <w:rsid w:val="003F4D48"/>
    <w:rsid w:val="003F4D6F"/>
    <w:rsid w:val="003F4D9D"/>
    <w:rsid w:val="003F4D9E"/>
    <w:rsid w:val="003F4F1F"/>
    <w:rsid w:val="003F4F6A"/>
    <w:rsid w:val="003F4FA3"/>
    <w:rsid w:val="003F4FD9"/>
    <w:rsid w:val="003F505C"/>
    <w:rsid w:val="003F5061"/>
    <w:rsid w:val="003F5108"/>
    <w:rsid w:val="003F5116"/>
    <w:rsid w:val="003F511C"/>
    <w:rsid w:val="003F527B"/>
    <w:rsid w:val="003F52C1"/>
    <w:rsid w:val="003F52F5"/>
    <w:rsid w:val="003F53A2"/>
    <w:rsid w:val="003F54EE"/>
    <w:rsid w:val="003F5518"/>
    <w:rsid w:val="003F5570"/>
    <w:rsid w:val="003F55E3"/>
    <w:rsid w:val="003F56BE"/>
    <w:rsid w:val="003F574A"/>
    <w:rsid w:val="003F5758"/>
    <w:rsid w:val="003F582B"/>
    <w:rsid w:val="003F5923"/>
    <w:rsid w:val="003F5983"/>
    <w:rsid w:val="003F5A4F"/>
    <w:rsid w:val="003F5ADB"/>
    <w:rsid w:val="003F5B1F"/>
    <w:rsid w:val="003F5B5F"/>
    <w:rsid w:val="003F5B81"/>
    <w:rsid w:val="003F5C3B"/>
    <w:rsid w:val="003F5D5F"/>
    <w:rsid w:val="003F5EF6"/>
    <w:rsid w:val="003F5F2F"/>
    <w:rsid w:val="003F5F37"/>
    <w:rsid w:val="003F5F39"/>
    <w:rsid w:val="003F5FBF"/>
    <w:rsid w:val="003F60E0"/>
    <w:rsid w:val="003F6103"/>
    <w:rsid w:val="003F615C"/>
    <w:rsid w:val="003F61DD"/>
    <w:rsid w:val="003F61EF"/>
    <w:rsid w:val="003F6381"/>
    <w:rsid w:val="003F6388"/>
    <w:rsid w:val="003F63C4"/>
    <w:rsid w:val="003F6417"/>
    <w:rsid w:val="003F6506"/>
    <w:rsid w:val="003F655F"/>
    <w:rsid w:val="003F6581"/>
    <w:rsid w:val="003F658C"/>
    <w:rsid w:val="003F65D8"/>
    <w:rsid w:val="003F6601"/>
    <w:rsid w:val="003F6645"/>
    <w:rsid w:val="003F66A0"/>
    <w:rsid w:val="003F67A9"/>
    <w:rsid w:val="003F6805"/>
    <w:rsid w:val="003F6807"/>
    <w:rsid w:val="003F681C"/>
    <w:rsid w:val="003F6879"/>
    <w:rsid w:val="003F68C5"/>
    <w:rsid w:val="003F6A15"/>
    <w:rsid w:val="003F6A23"/>
    <w:rsid w:val="003F6AA7"/>
    <w:rsid w:val="003F6AD4"/>
    <w:rsid w:val="003F6AE6"/>
    <w:rsid w:val="003F6AEE"/>
    <w:rsid w:val="003F6AF6"/>
    <w:rsid w:val="003F6B93"/>
    <w:rsid w:val="003F6C9B"/>
    <w:rsid w:val="003F6CFB"/>
    <w:rsid w:val="003F6DF1"/>
    <w:rsid w:val="003F6E98"/>
    <w:rsid w:val="003F6FE7"/>
    <w:rsid w:val="003F7046"/>
    <w:rsid w:val="003F7066"/>
    <w:rsid w:val="003F70E3"/>
    <w:rsid w:val="003F711E"/>
    <w:rsid w:val="003F7170"/>
    <w:rsid w:val="003F71D1"/>
    <w:rsid w:val="003F7228"/>
    <w:rsid w:val="003F729F"/>
    <w:rsid w:val="003F7368"/>
    <w:rsid w:val="003F7399"/>
    <w:rsid w:val="003F743C"/>
    <w:rsid w:val="003F7527"/>
    <w:rsid w:val="003F757F"/>
    <w:rsid w:val="003F75E5"/>
    <w:rsid w:val="003F7601"/>
    <w:rsid w:val="003F7691"/>
    <w:rsid w:val="003F7693"/>
    <w:rsid w:val="003F76DF"/>
    <w:rsid w:val="003F779D"/>
    <w:rsid w:val="003F779F"/>
    <w:rsid w:val="003F78BC"/>
    <w:rsid w:val="003F7924"/>
    <w:rsid w:val="003F793A"/>
    <w:rsid w:val="003F794B"/>
    <w:rsid w:val="003F7A78"/>
    <w:rsid w:val="003F7C17"/>
    <w:rsid w:val="003F7C22"/>
    <w:rsid w:val="003F7D8A"/>
    <w:rsid w:val="003F7DD6"/>
    <w:rsid w:val="003F7DF8"/>
    <w:rsid w:val="003F7E14"/>
    <w:rsid w:val="003F7E6F"/>
    <w:rsid w:val="003F7E8B"/>
    <w:rsid w:val="003F7F49"/>
    <w:rsid w:val="00400085"/>
    <w:rsid w:val="004000CD"/>
    <w:rsid w:val="004001C5"/>
    <w:rsid w:val="00400217"/>
    <w:rsid w:val="004003E5"/>
    <w:rsid w:val="00400408"/>
    <w:rsid w:val="004004BB"/>
    <w:rsid w:val="004004C1"/>
    <w:rsid w:val="0040050E"/>
    <w:rsid w:val="00400514"/>
    <w:rsid w:val="004007E6"/>
    <w:rsid w:val="004007F0"/>
    <w:rsid w:val="0040082D"/>
    <w:rsid w:val="00400832"/>
    <w:rsid w:val="00400878"/>
    <w:rsid w:val="00400896"/>
    <w:rsid w:val="004008E0"/>
    <w:rsid w:val="00400940"/>
    <w:rsid w:val="00400AF3"/>
    <w:rsid w:val="00400B0A"/>
    <w:rsid w:val="00400BDC"/>
    <w:rsid w:val="00400C15"/>
    <w:rsid w:val="00400CD9"/>
    <w:rsid w:val="00400D44"/>
    <w:rsid w:val="00400D56"/>
    <w:rsid w:val="00400EF2"/>
    <w:rsid w:val="00400F0B"/>
    <w:rsid w:val="00401064"/>
    <w:rsid w:val="00401275"/>
    <w:rsid w:val="004012A3"/>
    <w:rsid w:val="00401321"/>
    <w:rsid w:val="0040132B"/>
    <w:rsid w:val="0040136D"/>
    <w:rsid w:val="004013C0"/>
    <w:rsid w:val="004015A3"/>
    <w:rsid w:val="004015E1"/>
    <w:rsid w:val="004015E8"/>
    <w:rsid w:val="0040162C"/>
    <w:rsid w:val="00401641"/>
    <w:rsid w:val="00401767"/>
    <w:rsid w:val="004017B9"/>
    <w:rsid w:val="004017E4"/>
    <w:rsid w:val="0040189E"/>
    <w:rsid w:val="00401974"/>
    <w:rsid w:val="00401981"/>
    <w:rsid w:val="00401A0A"/>
    <w:rsid w:val="00401AF9"/>
    <w:rsid w:val="00401B09"/>
    <w:rsid w:val="00401B49"/>
    <w:rsid w:val="00401BF9"/>
    <w:rsid w:val="00401C2B"/>
    <w:rsid w:val="00401D27"/>
    <w:rsid w:val="00401D4D"/>
    <w:rsid w:val="00401DAB"/>
    <w:rsid w:val="00401E8F"/>
    <w:rsid w:val="00401EB2"/>
    <w:rsid w:val="00401FF3"/>
    <w:rsid w:val="00401FF9"/>
    <w:rsid w:val="0040202A"/>
    <w:rsid w:val="004020DD"/>
    <w:rsid w:val="0040219B"/>
    <w:rsid w:val="00402223"/>
    <w:rsid w:val="00402224"/>
    <w:rsid w:val="0040228B"/>
    <w:rsid w:val="0040232E"/>
    <w:rsid w:val="00402340"/>
    <w:rsid w:val="00402406"/>
    <w:rsid w:val="0040243D"/>
    <w:rsid w:val="00402459"/>
    <w:rsid w:val="004024A6"/>
    <w:rsid w:val="004024C9"/>
    <w:rsid w:val="004024DD"/>
    <w:rsid w:val="004026C6"/>
    <w:rsid w:val="00402763"/>
    <w:rsid w:val="0040276B"/>
    <w:rsid w:val="0040279F"/>
    <w:rsid w:val="004027B8"/>
    <w:rsid w:val="004027EF"/>
    <w:rsid w:val="004027FF"/>
    <w:rsid w:val="00402820"/>
    <w:rsid w:val="0040287C"/>
    <w:rsid w:val="004028C8"/>
    <w:rsid w:val="0040290C"/>
    <w:rsid w:val="0040296E"/>
    <w:rsid w:val="00402A9B"/>
    <w:rsid w:val="00402B46"/>
    <w:rsid w:val="00402B83"/>
    <w:rsid w:val="00402C37"/>
    <w:rsid w:val="00402D80"/>
    <w:rsid w:val="00402E5E"/>
    <w:rsid w:val="00402E99"/>
    <w:rsid w:val="00402EBB"/>
    <w:rsid w:val="00402EF6"/>
    <w:rsid w:val="00402F05"/>
    <w:rsid w:val="00402F5D"/>
    <w:rsid w:val="00402F93"/>
    <w:rsid w:val="00402FA6"/>
    <w:rsid w:val="00402FB2"/>
    <w:rsid w:val="00402FD1"/>
    <w:rsid w:val="004030C9"/>
    <w:rsid w:val="00403153"/>
    <w:rsid w:val="00403163"/>
    <w:rsid w:val="004031BA"/>
    <w:rsid w:val="004031DB"/>
    <w:rsid w:val="004031EB"/>
    <w:rsid w:val="004032A6"/>
    <w:rsid w:val="004032EA"/>
    <w:rsid w:val="004033A1"/>
    <w:rsid w:val="004033AE"/>
    <w:rsid w:val="00403511"/>
    <w:rsid w:val="00403520"/>
    <w:rsid w:val="0040357A"/>
    <w:rsid w:val="004035A1"/>
    <w:rsid w:val="004035C5"/>
    <w:rsid w:val="00403654"/>
    <w:rsid w:val="004036C5"/>
    <w:rsid w:val="004036D4"/>
    <w:rsid w:val="00403969"/>
    <w:rsid w:val="00403984"/>
    <w:rsid w:val="004039BD"/>
    <w:rsid w:val="00403A41"/>
    <w:rsid w:val="00403AFF"/>
    <w:rsid w:val="00403B47"/>
    <w:rsid w:val="00403BDC"/>
    <w:rsid w:val="00403C36"/>
    <w:rsid w:val="00403C82"/>
    <w:rsid w:val="00403CCA"/>
    <w:rsid w:val="00403E64"/>
    <w:rsid w:val="00403E74"/>
    <w:rsid w:val="00403E78"/>
    <w:rsid w:val="00403F01"/>
    <w:rsid w:val="00403F4F"/>
    <w:rsid w:val="00403F8D"/>
    <w:rsid w:val="00404006"/>
    <w:rsid w:val="0040405D"/>
    <w:rsid w:val="0040417E"/>
    <w:rsid w:val="00404193"/>
    <w:rsid w:val="004041A8"/>
    <w:rsid w:val="004041BC"/>
    <w:rsid w:val="00404262"/>
    <w:rsid w:val="0040439C"/>
    <w:rsid w:val="0040445B"/>
    <w:rsid w:val="00404476"/>
    <w:rsid w:val="004044BA"/>
    <w:rsid w:val="00404599"/>
    <w:rsid w:val="004045B7"/>
    <w:rsid w:val="0040464D"/>
    <w:rsid w:val="004046FA"/>
    <w:rsid w:val="00404865"/>
    <w:rsid w:val="00404866"/>
    <w:rsid w:val="0040488C"/>
    <w:rsid w:val="004048AB"/>
    <w:rsid w:val="00404918"/>
    <w:rsid w:val="0040498C"/>
    <w:rsid w:val="00404A11"/>
    <w:rsid w:val="00404A6E"/>
    <w:rsid w:val="00404A7B"/>
    <w:rsid w:val="00404A7F"/>
    <w:rsid w:val="00404B60"/>
    <w:rsid w:val="00404BE5"/>
    <w:rsid w:val="00404C62"/>
    <w:rsid w:val="00404D96"/>
    <w:rsid w:val="00404E37"/>
    <w:rsid w:val="00404EDC"/>
    <w:rsid w:val="00404EF7"/>
    <w:rsid w:val="00404F34"/>
    <w:rsid w:val="00404FF5"/>
    <w:rsid w:val="00405019"/>
    <w:rsid w:val="0040501C"/>
    <w:rsid w:val="00405079"/>
    <w:rsid w:val="00405093"/>
    <w:rsid w:val="004050D0"/>
    <w:rsid w:val="004050F9"/>
    <w:rsid w:val="00405116"/>
    <w:rsid w:val="0040522F"/>
    <w:rsid w:val="0040526F"/>
    <w:rsid w:val="00405277"/>
    <w:rsid w:val="004053E8"/>
    <w:rsid w:val="00405449"/>
    <w:rsid w:val="00405476"/>
    <w:rsid w:val="0040551A"/>
    <w:rsid w:val="0040551C"/>
    <w:rsid w:val="00405527"/>
    <w:rsid w:val="00405682"/>
    <w:rsid w:val="004056AD"/>
    <w:rsid w:val="0040570B"/>
    <w:rsid w:val="00405747"/>
    <w:rsid w:val="00405775"/>
    <w:rsid w:val="0040584F"/>
    <w:rsid w:val="00405869"/>
    <w:rsid w:val="00405906"/>
    <w:rsid w:val="0040591A"/>
    <w:rsid w:val="0040594C"/>
    <w:rsid w:val="00405952"/>
    <w:rsid w:val="004059A9"/>
    <w:rsid w:val="00405AA8"/>
    <w:rsid w:val="00405AA9"/>
    <w:rsid w:val="00405AE6"/>
    <w:rsid w:val="00405C1C"/>
    <w:rsid w:val="00405C74"/>
    <w:rsid w:val="00405E5B"/>
    <w:rsid w:val="00405EEF"/>
    <w:rsid w:val="00405F1F"/>
    <w:rsid w:val="00405F5E"/>
    <w:rsid w:val="00406045"/>
    <w:rsid w:val="00406099"/>
    <w:rsid w:val="004062F2"/>
    <w:rsid w:val="00406340"/>
    <w:rsid w:val="0040634B"/>
    <w:rsid w:val="00406433"/>
    <w:rsid w:val="00406455"/>
    <w:rsid w:val="00406469"/>
    <w:rsid w:val="004064DB"/>
    <w:rsid w:val="00406549"/>
    <w:rsid w:val="00406551"/>
    <w:rsid w:val="00406561"/>
    <w:rsid w:val="004065C8"/>
    <w:rsid w:val="004065FE"/>
    <w:rsid w:val="00406618"/>
    <w:rsid w:val="0040682D"/>
    <w:rsid w:val="0040696C"/>
    <w:rsid w:val="004069FD"/>
    <w:rsid w:val="00406D1D"/>
    <w:rsid w:val="00406D83"/>
    <w:rsid w:val="00406DC6"/>
    <w:rsid w:val="00406E10"/>
    <w:rsid w:val="00406F6D"/>
    <w:rsid w:val="00407090"/>
    <w:rsid w:val="004070D8"/>
    <w:rsid w:val="00407101"/>
    <w:rsid w:val="0040717E"/>
    <w:rsid w:val="0040738E"/>
    <w:rsid w:val="004073C5"/>
    <w:rsid w:val="00407495"/>
    <w:rsid w:val="004074ED"/>
    <w:rsid w:val="0040761F"/>
    <w:rsid w:val="004076A6"/>
    <w:rsid w:val="004076EA"/>
    <w:rsid w:val="004076EB"/>
    <w:rsid w:val="00407745"/>
    <w:rsid w:val="00407787"/>
    <w:rsid w:val="004077B4"/>
    <w:rsid w:val="004077BE"/>
    <w:rsid w:val="00407967"/>
    <w:rsid w:val="004079E3"/>
    <w:rsid w:val="00407A30"/>
    <w:rsid w:val="00407A89"/>
    <w:rsid w:val="00407B8B"/>
    <w:rsid w:val="00407BDB"/>
    <w:rsid w:val="00407BDE"/>
    <w:rsid w:val="00407C13"/>
    <w:rsid w:val="00407CB4"/>
    <w:rsid w:val="00407D3B"/>
    <w:rsid w:val="00407D87"/>
    <w:rsid w:val="00407E51"/>
    <w:rsid w:val="00407E5A"/>
    <w:rsid w:val="00407E76"/>
    <w:rsid w:val="00407F2F"/>
    <w:rsid w:val="00410003"/>
    <w:rsid w:val="0041008C"/>
    <w:rsid w:val="00410112"/>
    <w:rsid w:val="0041015B"/>
    <w:rsid w:val="004101D3"/>
    <w:rsid w:val="004101E4"/>
    <w:rsid w:val="004102CC"/>
    <w:rsid w:val="0041039A"/>
    <w:rsid w:val="004103ED"/>
    <w:rsid w:val="004104EC"/>
    <w:rsid w:val="0041050D"/>
    <w:rsid w:val="0041051C"/>
    <w:rsid w:val="00410551"/>
    <w:rsid w:val="004106A5"/>
    <w:rsid w:val="00410717"/>
    <w:rsid w:val="004107B9"/>
    <w:rsid w:val="0041081F"/>
    <w:rsid w:val="00410822"/>
    <w:rsid w:val="00410832"/>
    <w:rsid w:val="00410890"/>
    <w:rsid w:val="004108FE"/>
    <w:rsid w:val="0041095C"/>
    <w:rsid w:val="00410ACB"/>
    <w:rsid w:val="00410C70"/>
    <w:rsid w:val="00410CBA"/>
    <w:rsid w:val="00410CF7"/>
    <w:rsid w:val="00410CFD"/>
    <w:rsid w:val="00410DB6"/>
    <w:rsid w:val="00410E5F"/>
    <w:rsid w:val="00410E61"/>
    <w:rsid w:val="00410E74"/>
    <w:rsid w:val="00410EFF"/>
    <w:rsid w:val="00410FAE"/>
    <w:rsid w:val="00411015"/>
    <w:rsid w:val="0041110B"/>
    <w:rsid w:val="00411199"/>
    <w:rsid w:val="004111EF"/>
    <w:rsid w:val="00411286"/>
    <w:rsid w:val="004112D6"/>
    <w:rsid w:val="00411323"/>
    <w:rsid w:val="0041134D"/>
    <w:rsid w:val="00411405"/>
    <w:rsid w:val="004115CA"/>
    <w:rsid w:val="004115CB"/>
    <w:rsid w:val="004115DD"/>
    <w:rsid w:val="0041163D"/>
    <w:rsid w:val="00411706"/>
    <w:rsid w:val="00411720"/>
    <w:rsid w:val="00411865"/>
    <w:rsid w:val="004118B2"/>
    <w:rsid w:val="00411931"/>
    <w:rsid w:val="00411962"/>
    <w:rsid w:val="004119F0"/>
    <w:rsid w:val="00411A89"/>
    <w:rsid w:val="00411A8B"/>
    <w:rsid w:val="00411B19"/>
    <w:rsid w:val="00411B38"/>
    <w:rsid w:val="00411BA9"/>
    <w:rsid w:val="00411BE2"/>
    <w:rsid w:val="00411CD5"/>
    <w:rsid w:val="00411D36"/>
    <w:rsid w:val="00411D81"/>
    <w:rsid w:val="00411E46"/>
    <w:rsid w:val="00411E86"/>
    <w:rsid w:val="00411EA9"/>
    <w:rsid w:val="00411EFD"/>
    <w:rsid w:val="00411F8B"/>
    <w:rsid w:val="0041214E"/>
    <w:rsid w:val="004121C4"/>
    <w:rsid w:val="004121DE"/>
    <w:rsid w:val="00412231"/>
    <w:rsid w:val="004122F1"/>
    <w:rsid w:val="004123EF"/>
    <w:rsid w:val="0041244C"/>
    <w:rsid w:val="00412467"/>
    <w:rsid w:val="0041251C"/>
    <w:rsid w:val="00412549"/>
    <w:rsid w:val="00412588"/>
    <w:rsid w:val="0041258C"/>
    <w:rsid w:val="004125A5"/>
    <w:rsid w:val="004125A6"/>
    <w:rsid w:val="004125C6"/>
    <w:rsid w:val="00412627"/>
    <w:rsid w:val="00412744"/>
    <w:rsid w:val="004127F2"/>
    <w:rsid w:val="00412852"/>
    <w:rsid w:val="004128AF"/>
    <w:rsid w:val="004128B3"/>
    <w:rsid w:val="004128D4"/>
    <w:rsid w:val="00412918"/>
    <w:rsid w:val="0041293B"/>
    <w:rsid w:val="00412950"/>
    <w:rsid w:val="00412A73"/>
    <w:rsid w:val="00412BB2"/>
    <w:rsid w:val="00412C4C"/>
    <w:rsid w:val="00412CCB"/>
    <w:rsid w:val="00412D31"/>
    <w:rsid w:val="00412D3E"/>
    <w:rsid w:val="00412DEA"/>
    <w:rsid w:val="00412E15"/>
    <w:rsid w:val="00412E60"/>
    <w:rsid w:val="00412EA8"/>
    <w:rsid w:val="00412F2C"/>
    <w:rsid w:val="00412F72"/>
    <w:rsid w:val="00412FB2"/>
    <w:rsid w:val="004130E1"/>
    <w:rsid w:val="00413168"/>
    <w:rsid w:val="004131EF"/>
    <w:rsid w:val="004131F1"/>
    <w:rsid w:val="004132A3"/>
    <w:rsid w:val="004132B0"/>
    <w:rsid w:val="0041330C"/>
    <w:rsid w:val="0041331D"/>
    <w:rsid w:val="004133A6"/>
    <w:rsid w:val="004133E0"/>
    <w:rsid w:val="0041350A"/>
    <w:rsid w:val="0041354D"/>
    <w:rsid w:val="004136E0"/>
    <w:rsid w:val="004136FA"/>
    <w:rsid w:val="00413733"/>
    <w:rsid w:val="00413791"/>
    <w:rsid w:val="00413796"/>
    <w:rsid w:val="00413934"/>
    <w:rsid w:val="00413ACF"/>
    <w:rsid w:val="00413BA7"/>
    <w:rsid w:val="00413C7F"/>
    <w:rsid w:val="00413CE8"/>
    <w:rsid w:val="00413E3A"/>
    <w:rsid w:val="00413E41"/>
    <w:rsid w:val="00413F3D"/>
    <w:rsid w:val="00413FCF"/>
    <w:rsid w:val="00413FFB"/>
    <w:rsid w:val="00414017"/>
    <w:rsid w:val="0041406B"/>
    <w:rsid w:val="00414080"/>
    <w:rsid w:val="004140B9"/>
    <w:rsid w:val="00414130"/>
    <w:rsid w:val="0041415A"/>
    <w:rsid w:val="0041428E"/>
    <w:rsid w:val="004142B9"/>
    <w:rsid w:val="00414392"/>
    <w:rsid w:val="004143DE"/>
    <w:rsid w:val="00414460"/>
    <w:rsid w:val="00414516"/>
    <w:rsid w:val="00414559"/>
    <w:rsid w:val="0041455F"/>
    <w:rsid w:val="004145BD"/>
    <w:rsid w:val="0041462B"/>
    <w:rsid w:val="00414647"/>
    <w:rsid w:val="00414668"/>
    <w:rsid w:val="004146B5"/>
    <w:rsid w:val="004146DB"/>
    <w:rsid w:val="00414730"/>
    <w:rsid w:val="00414744"/>
    <w:rsid w:val="004147A3"/>
    <w:rsid w:val="004148D6"/>
    <w:rsid w:val="0041497E"/>
    <w:rsid w:val="00414980"/>
    <w:rsid w:val="004149A3"/>
    <w:rsid w:val="004149B5"/>
    <w:rsid w:val="00414AD5"/>
    <w:rsid w:val="00414AF6"/>
    <w:rsid w:val="00414BC8"/>
    <w:rsid w:val="00414C68"/>
    <w:rsid w:val="00414CAB"/>
    <w:rsid w:val="00414D4E"/>
    <w:rsid w:val="00414D56"/>
    <w:rsid w:val="00414D9B"/>
    <w:rsid w:val="00414E1F"/>
    <w:rsid w:val="00414EC2"/>
    <w:rsid w:val="00414EE5"/>
    <w:rsid w:val="00414F24"/>
    <w:rsid w:val="00414F5C"/>
    <w:rsid w:val="00414FA7"/>
    <w:rsid w:val="00414FDC"/>
    <w:rsid w:val="0041500B"/>
    <w:rsid w:val="0041503A"/>
    <w:rsid w:val="004150E5"/>
    <w:rsid w:val="004150FD"/>
    <w:rsid w:val="00415152"/>
    <w:rsid w:val="0041518D"/>
    <w:rsid w:val="0041523F"/>
    <w:rsid w:val="00415268"/>
    <w:rsid w:val="004153B1"/>
    <w:rsid w:val="0041543E"/>
    <w:rsid w:val="00415555"/>
    <w:rsid w:val="00415653"/>
    <w:rsid w:val="004157D3"/>
    <w:rsid w:val="004157EF"/>
    <w:rsid w:val="0041587D"/>
    <w:rsid w:val="004158F9"/>
    <w:rsid w:val="0041595D"/>
    <w:rsid w:val="00415AC7"/>
    <w:rsid w:val="00415B91"/>
    <w:rsid w:val="00415BD6"/>
    <w:rsid w:val="00415C25"/>
    <w:rsid w:val="00415DAD"/>
    <w:rsid w:val="00415DB2"/>
    <w:rsid w:val="00416036"/>
    <w:rsid w:val="00416078"/>
    <w:rsid w:val="004160B0"/>
    <w:rsid w:val="004161AE"/>
    <w:rsid w:val="004161D8"/>
    <w:rsid w:val="004161FD"/>
    <w:rsid w:val="00416227"/>
    <w:rsid w:val="0041622A"/>
    <w:rsid w:val="00416266"/>
    <w:rsid w:val="00416289"/>
    <w:rsid w:val="004162C0"/>
    <w:rsid w:val="004162F5"/>
    <w:rsid w:val="0041633D"/>
    <w:rsid w:val="00416346"/>
    <w:rsid w:val="004163E8"/>
    <w:rsid w:val="0041647D"/>
    <w:rsid w:val="00416558"/>
    <w:rsid w:val="004165D5"/>
    <w:rsid w:val="004165E8"/>
    <w:rsid w:val="004165EA"/>
    <w:rsid w:val="00416620"/>
    <w:rsid w:val="0041667C"/>
    <w:rsid w:val="004166C4"/>
    <w:rsid w:val="004166DB"/>
    <w:rsid w:val="004166FC"/>
    <w:rsid w:val="00416701"/>
    <w:rsid w:val="004167AD"/>
    <w:rsid w:val="0041694B"/>
    <w:rsid w:val="004169CD"/>
    <w:rsid w:val="004169CE"/>
    <w:rsid w:val="00416A71"/>
    <w:rsid w:val="00416A90"/>
    <w:rsid w:val="00416AB9"/>
    <w:rsid w:val="00416C7E"/>
    <w:rsid w:val="00416C7F"/>
    <w:rsid w:val="00416CCF"/>
    <w:rsid w:val="00416D2B"/>
    <w:rsid w:val="00416D7B"/>
    <w:rsid w:val="00416E88"/>
    <w:rsid w:val="00416F2B"/>
    <w:rsid w:val="00416FA7"/>
    <w:rsid w:val="00417092"/>
    <w:rsid w:val="004170A0"/>
    <w:rsid w:val="004170C4"/>
    <w:rsid w:val="00417120"/>
    <w:rsid w:val="00417193"/>
    <w:rsid w:val="00417199"/>
    <w:rsid w:val="00417204"/>
    <w:rsid w:val="004173CA"/>
    <w:rsid w:val="0041744A"/>
    <w:rsid w:val="004174A1"/>
    <w:rsid w:val="00417524"/>
    <w:rsid w:val="0041755A"/>
    <w:rsid w:val="00417560"/>
    <w:rsid w:val="00417649"/>
    <w:rsid w:val="00417716"/>
    <w:rsid w:val="0041775F"/>
    <w:rsid w:val="00417771"/>
    <w:rsid w:val="004177AA"/>
    <w:rsid w:val="004179C0"/>
    <w:rsid w:val="004179C9"/>
    <w:rsid w:val="004179DB"/>
    <w:rsid w:val="00417A56"/>
    <w:rsid w:val="00417A94"/>
    <w:rsid w:val="00417AD6"/>
    <w:rsid w:val="00417BCD"/>
    <w:rsid w:val="00417BFC"/>
    <w:rsid w:val="00417C46"/>
    <w:rsid w:val="00417CCD"/>
    <w:rsid w:val="00417D51"/>
    <w:rsid w:val="00417D79"/>
    <w:rsid w:val="00417DBC"/>
    <w:rsid w:val="00417ED5"/>
    <w:rsid w:val="00417EE6"/>
    <w:rsid w:val="00417F1B"/>
    <w:rsid w:val="00417F2A"/>
    <w:rsid w:val="00417F46"/>
    <w:rsid w:val="00417F70"/>
    <w:rsid w:val="00417FA0"/>
    <w:rsid w:val="00417FD7"/>
    <w:rsid w:val="00420219"/>
    <w:rsid w:val="0042024D"/>
    <w:rsid w:val="004202C3"/>
    <w:rsid w:val="0042035B"/>
    <w:rsid w:val="00420440"/>
    <w:rsid w:val="00420475"/>
    <w:rsid w:val="004204F5"/>
    <w:rsid w:val="00420556"/>
    <w:rsid w:val="004205E5"/>
    <w:rsid w:val="004206FD"/>
    <w:rsid w:val="004207F9"/>
    <w:rsid w:val="0042085C"/>
    <w:rsid w:val="004208AA"/>
    <w:rsid w:val="004208E3"/>
    <w:rsid w:val="0042094A"/>
    <w:rsid w:val="0042094C"/>
    <w:rsid w:val="00420A8D"/>
    <w:rsid w:val="00420B3B"/>
    <w:rsid w:val="00420B47"/>
    <w:rsid w:val="00420B84"/>
    <w:rsid w:val="00420BE6"/>
    <w:rsid w:val="00420C1A"/>
    <w:rsid w:val="00420C53"/>
    <w:rsid w:val="00420D62"/>
    <w:rsid w:val="00420DBE"/>
    <w:rsid w:val="00420DDE"/>
    <w:rsid w:val="00420EAF"/>
    <w:rsid w:val="00420ED3"/>
    <w:rsid w:val="00420EDF"/>
    <w:rsid w:val="00420F2F"/>
    <w:rsid w:val="00421096"/>
    <w:rsid w:val="004210A8"/>
    <w:rsid w:val="004210CF"/>
    <w:rsid w:val="004211DD"/>
    <w:rsid w:val="00421236"/>
    <w:rsid w:val="00421242"/>
    <w:rsid w:val="0042125D"/>
    <w:rsid w:val="004213A5"/>
    <w:rsid w:val="004213AD"/>
    <w:rsid w:val="004213E7"/>
    <w:rsid w:val="00421468"/>
    <w:rsid w:val="00421607"/>
    <w:rsid w:val="0042160C"/>
    <w:rsid w:val="0042161D"/>
    <w:rsid w:val="0042162F"/>
    <w:rsid w:val="00421634"/>
    <w:rsid w:val="004216D1"/>
    <w:rsid w:val="00421728"/>
    <w:rsid w:val="0042176E"/>
    <w:rsid w:val="0042184F"/>
    <w:rsid w:val="004218FC"/>
    <w:rsid w:val="00421947"/>
    <w:rsid w:val="00421988"/>
    <w:rsid w:val="00421A90"/>
    <w:rsid w:val="00421CB6"/>
    <w:rsid w:val="00421CD5"/>
    <w:rsid w:val="00421D4E"/>
    <w:rsid w:val="00421DC2"/>
    <w:rsid w:val="00421EAF"/>
    <w:rsid w:val="00421FCB"/>
    <w:rsid w:val="00422065"/>
    <w:rsid w:val="0042206A"/>
    <w:rsid w:val="004221B9"/>
    <w:rsid w:val="004221F1"/>
    <w:rsid w:val="004222FB"/>
    <w:rsid w:val="00422309"/>
    <w:rsid w:val="004223C1"/>
    <w:rsid w:val="004223ED"/>
    <w:rsid w:val="00422481"/>
    <w:rsid w:val="004225A0"/>
    <w:rsid w:val="0042261E"/>
    <w:rsid w:val="00422681"/>
    <w:rsid w:val="0042285B"/>
    <w:rsid w:val="004228C9"/>
    <w:rsid w:val="0042290F"/>
    <w:rsid w:val="00422911"/>
    <w:rsid w:val="00422921"/>
    <w:rsid w:val="004229E0"/>
    <w:rsid w:val="00422A0D"/>
    <w:rsid w:val="00422AD3"/>
    <w:rsid w:val="00422B58"/>
    <w:rsid w:val="00422BB5"/>
    <w:rsid w:val="00422C6D"/>
    <w:rsid w:val="00422CAC"/>
    <w:rsid w:val="00422D50"/>
    <w:rsid w:val="00422D5E"/>
    <w:rsid w:val="00422EBD"/>
    <w:rsid w:val="004230B0"/>
    <w:rsid w:val="004230B2"/>
    <w:rsid w:val="004231C4"/>
    <w:rsid w:val="004231EB"/>
    <w:rsid w:val="004231F2"/>
    <w:rsid w:val="0042322F"/>
    <w:rsid w:val="00423258"/>
    <w:rsid w:val="00423334"/>
    <w:rsid w:val="00423339"/>
    <w:rsid w:val="0042334E"/>
    <w:rsid w:val="00423362"/>
    <w:rsid w:val="004233A6"/>
    <w:rsid w:val="0042349D"/>
    <w:rsid w:val="004234CC"/>
    <w:rsid w:val="00423521"/>
    <w:rsid w:val="00423539"/>
    <w:rsid w:val="0042360B"/>
    <w:rsid w:val="0042364E"/>
    <w:rsid w:val="00423655"/>
    <w:rsid w:val="004236C8"/>
    <w:rsid w:val="004237D0"/>
    <w:rsid w:val="0042381D"/>
    <w:rsid w:val="00423910"/>
    <w:rsid w:val="0042394E"/>
    <w:rsid w:val="00423957"/>
    <w:rsid w:val="004239B9"/>
    <w:rsid w:val="00423AB3"/>
    <w:rsid w:val="00423BC0"/>
    <w:rsid w:val="00423BC5"/>
    <w:rsid w:val="00423BDD"/>
    <w:rsid w:val="00423C3C"/>
    <w:rsid w:val="00423CE2"/>
    <w:rsid w:val="00423D43"/>
    <w:rsid w:val="00423DE3"/>
    <w:rsid w:val="00423E31"/>
    <w:rsid w:val="00424007"/>
    <w:rsid w:val="0042401B"/>
    <w:rsid w:val="00424060"/>
    <w:rsid w:val="00424222"/>
    <w:rsid w:val="0042430C"/>
    <w:rsid w:val="0042433D"/>
    <w:rsid w:val="00424346"/>
    <w:rsid w:val="00424366"/>
    <w:rsid w:val="00424406"/>
    <w:rsid w:val="00424453"/>
    <w:rsid w:val="004244E4"/>
    <w:rsid w:val="004244FD"/>
    <w:rsid w:val="0042452D"/>
    <w:rsid w:val="004245EC"/>
    <w:rsid w:val="004245F4"/>
    <w:rsid w:val="00424623"/>
    <w:rsid w:val="00424634"/>
    <w:rsid w:val="0042488C"/>
    <w:rsid w:val="0042495E"/>
    <w:rsid w:val="00424987"/>
    <w:rsid w:val="00424A52"/>
    <w:rsid w:val="00424A60"/>
    <w:rsid w:val="00424A8F"/>
    <w:rsid w:val="00424A94"/>
    <w:rsid w:val="00424B83"/>
    <w:rsid w:val="00424BDC"/>
    <w:rsid w:val="00424C23"/>
    <w:rsid w:val="00424C53"/>
    <w:rsid w:val="00424C8B"/>
    <w:rsid w:val="00424CBE"/>
    <w:rsid w:val="00424D35"/>
    <w:rsid w:val="00424D44"/>
    <w:rsid w:val="00424DAA"/>
    <w:rsid w:val="00424E2D"/>
    <w:rsid w:val="00424EB0"/>
    <w:rsid w:val="00424F0C"/>
    <w:rsid w:val="00424F69"/>
    <w:rsid w:val="00425063"/>
    <w:rsid w:val="00425072"/>
    <w:rsid w:val="00425075"/>
    <w:rsid w:val="00425100"/>
    <w:rsid w:val="00425147"/>
    <w:rsid w:val="004251A2"/>
    <w:rsid w:val="004251B6"/>
    <w:rsid w:val="00425334"/>
    <w:rsid w:val="00425376"/>
    <w:rsid w:val="00425379"/>
    <w:rsid w:val="004253B7"/>
    <w:rsid w:val="004253E6"/>
    <w:rsid w:val="00425435"/>
    <w:rsid w:val="00425484"/>
    <w:rsid w:val="004254AC"/>
    <w:rsid w:val="00425580"/>
    <w:rsid w:val="004255A0"/>
    <w:rsid w:val="0042573E"/>
    <w:rsid w:val="0042595C"/>
    <w:rsid w:val="0042599F"/>
    <w:rsid w:val="00425A03"/>
    <w:rsid w:val="00425A09"/>
    <w:rsid w:val="00425A1C"/>
    <w:rsid w:val="00425B18"/>
    <w:rsid w:val="00425B31"/>
    <w:rsid w:val="00425B44"/>
    <w:rsid w:val="00425B54"/>
    <w:rsid w:val="00425B72"/>
    <w:rsid w:val="00425C53"/>
    <w:rsid w:val="00425DB4"/>
    <w:rsid w:val="00425E3B"/>
    <w:rsid w:val="00425ECE"/>
    <w:rsid w:val="00425EE3"/>
    <w:rsid w:val="00425F05"/>
    <w:rsid w:val="00425F10"/>
    <w:rsid w:val="00425F44"/>
    <w:rsid w:val="00425FB5"/>
    <w:rsid w:val="00426014"/>
    <w:rsid w:val="004260A2"/>
    <w:rsid w:val="004260AB"/>
    <w:rsid w:val="0042611C"/>
    <w:rsid w:val="0042626D"/>
    <w:rsid w:val="00426278"/>
    <w:rsid w:val="004262C8"/>
    <w:rsid w:val="00426319"/>
    <w:rsid w:val="0042646B"/>
    <w:rsid w:val="0042649F"/>
    <w:rsid w:val="00426542"/>
    <w:rsid w:val="0042673F"/>
    <w:rsid w:val="004267C6"/>
    <w:rsid w:val="00426860"/>
    <w:rsid w:val="00426900"/>
    <w:rsid w:val="00426956"/>
    <w:rsid w:val="0042699A"/>
    <w:rsid w:val="004269CE"/>
    <w:rsid w:val="00426A13"/>
    <w:rsid w:val="00426BA1"/>
    <w:rsid w:val="00426D1C"/>
    <w:rsid w:val="00426D27"/>
    <w:rsid w:val="00426EF2"/>
    <w:rsid w:val="00426F3E"/>
    <w:rsid w:val="00426FA1"/>
    <w:rsid w:val="0042711D"/>
    <w:rsid w:val="00427147"/>
    <w:rsid w:val="004272DC"/>
    <w:rsid w:val="00427359"/>
    <w:rsid w:val="00427375"/>
    <w:rsid w:val="0042738B"/>
    <w:rsid w:val="00427487"/>
    <w:rsid w:val="004274FC"/>
    <w:rsid w:val="0042754A"/>
    <w:rsid w:val="00427558"/>
    <w:rsid w:val="0042756C"/>
    <w:rsid w:val="004275EF"/>
    <w:rsid w:val="00427717"/>
    <w:rsid w:val="00427793"/>
    <w:rsid w:val="0042785F"/>
    <w:rsid w:val="004278A2"/>
    <w:rsid w:val="004278A5"/>
    <w:rsid w:val="004278E1"/>
    <w:rsid w:val="00427953"/>
    <w:rsid w:val="004279EB"/>
    <w:rsid w:val="00427ACB"/>
    <w:rsid w:val="00427ADF"/>
    <w:rsid w:val="00427B43"/>
    <w:rsid w:val="00427B9D"/>
    <w:rsid w:val="00427C0C"/>
    <w:rsid w:val="00427C5A"/>
    <w:rsid w:val="00427C77"/>
    <w:rsid w:val="00427CC9"/>
    <w:rsid w:val="00427CDA"/>
    <w:rsid w:val="00427D34"/>
    <w:rsid w:val="00427D5B"/>
    <w:rsid w:val="00427D87"/>
    <w:rsid w:val="00427DEF"/>
    <w:rsid w:val="00427E8A"/>
    <w:rsid w:val="00427EB1"/>
    <w:rsid w:val="00427EDF"/>
    <w:rsid w:val="00427F24"/>
    <w:rsid w:val="00427F5F"/>
    <w:rsid w:val="00427F66"/>
    <w:rsid w:val="00427FF6"/>
    <w:rsid w:val="00430100"/>
    <w:rsid w:val="00430198"/>
    <w:rsid w:val="004301BD"/>
    <w:rsid w:val="004301C4"/>
    <w:rsid w:val="004301E5"/>
    <w:rsid w:val="0043033B"/>
    <w:rsid w:val="00430376"/>
    <w:rsid w:val="004303A6"/>
    <w:rsid w:val="004304B8"/>
    <w:rsid w:val="00430578"/>
    <w:rsid w:val="00430630"/>
    <w:rsid w:val="004306F2"/>
    <w:rsid w:val="004307B5"/>
    <w:rsid w:val="004307E2"/>
    <w:rsid w:val="004307F9"/>
    <w:rsid w:val="00430869"/>
    <w:rsid w:val="00430933"/>
    <w:rsid w:val="0043094A"/>
    <w:rsid w:val="00430A32"/>
    <w:rsid w:val="00430A82"/>
    <w:rsid w:val="00430A83"/>
    <w:rsid w:val="00430A88"/>
    <w:rsid w:val="00430AC4"/>
    <w:rsid w:val="00430B26"/>
    <w:rsid w:val="00430B4A"/>
    <w:rsid w:val="00430BBF"/>
    <w:rsid w:val="00430C78"/>
    <w:rsid w:val="00430C9B"/>
    <w:rsid w:val="00430CEF"/>
    <w:rsid w:val="00430D20"/>
    <w:rsid w:val="00430D7B"/>
    <w:rsid w:val="00430DDF"/>
    <w:rsid w:val="00430DE3"/>
    <w:rsid w:val="00430E2B"/>
    <w:rsid w:val="00430F03"/>
    <w:rsid w:val="00430F14"/>
    <w:rsid w:val="0043101B"/>
    <w:rsid w:val="00431095"/>
    <w:rsid w:val="0043115E"/>
    <w:rsid w:val="0043120D"/>
    <w:rsid w:val="0043128A"/>
    <w:rsid w:val="004312EC"/>
    <w:rsid w:val="00431354"/>
    <w:rsid w:val="00431391"/>
    <w:rsid w:val="00431405"/>
    <w:rsid w:val="00431467"/>
    <w:rsid w:val="00431562"/>
    <w:rsid w:val="004315AC"/>
    <w:rsid w:val="004315FB"/>
    <w:rsid w:val="0043162A"/>
    <w:rsid w:val="004316BA"/>
    <w:rsid w:val="0043170D"/>
    <w:rsid w:val="00431732"/>
    <w:rsid w:val="0043173F"/>
    <w:rsid w:val="00431766"/>
    <w:rsid w:val="004317A2"/>
    <w:rsid w:val="004317A4"/>
    <w:rsid w:val="004319DE"/>
    <w:rsid w:val="004319EB"/>
    <w:rsid w:val="004319F6"/>
    <w:rsid w:val="00431A6C"/>
    <w:rsid w:val="00431AEC"/>
    <w:rsid w:val="00431B35"/>
    <w:rsid w:val="00431B5A"/>
    <w:rsid w:val="00431B99"/>
    <w:rsid w:val="00431CCA"/>
    <w:rsid w:val="00431D37"/>
    <w:rsid w:val="00431DEE"/>
    <w:rsid w:val="00431E35"/>
    <w:rsid w:val="00431E82"/>
    <w:rsid w:val="00431EBB"/>
    <w:rsid w:val="00432001"/>
    <w:rsid w:val="00432009"/>
    <w:rsid w:val="004320B0"/>
    <w:rsid w:val="004320D0"/>
    <w:rsid w:val="0043211F"/>
    <w:rsid w:val="0043212E"/>
    <w:rsid w:val="00432163"/>
    <w:rsid w:val="004321C9"/>
    <w:rsid w:val="004321CB"/>
    <w:rsid w:val="004322F2"/>
    <w:rsid w:val="004324FC"/>
    <w:rsid w:val="00432520"/>
    <w:rsid w:val="00432587"/>
    <w:rsid w:val="004326F2"/>
    <w:rsid w:val="00432865"/>
    <w:rsid w:val="00432870"/>
    <w:rsid w:val="00432918"/>
    <w:rsid w:val="0043298B"/>
    <w:rsid w:val="004329BE"/>
    <w:rsid w:val="00432E0C"/>
    <w:rsid w:val="00432E4A"/>
    <w:rsid w:val="00432E98"/>
    <w:rsid w:val="00432EA2"/>
    <w:rsid w:val="00432EE8"/>
    <w:rsid w:val="00432F49"/>
    <w:rsid w:val="0043304D"/>
    <w:rsid w:val="00433084"/>
    <w:rsid w:val="00433395"/>
    <w:rsid w:val="00433457"/>
    <w:rsid w:val="0043347F"/>
    <w:rsid w:val="0043349F"/>
    <w:rsid w:val="0043350A"/>
    <w:rsid w:val="00433653"/>
    <w:rsid w:val="004336B6"/>
    <w:rsid w:val="00433728"/>
    <w:rsid w:val="00433793"/>
    <w:rsid w:val="004337BB"/>
    <w:rsid w:val="00433861"/>
    <w:rsid w:val="004338BC"/>
    <w:rsid w:val="00433953"/>
    <w:rsid w:val="00433BB5"/>
    <w:rsid w:val="00433C10"/>
    <w:rsid w:val="00433CAF"/>
    <w:rsid w:val="00433CEF"/>
    <w:rsid w:val="00433D05"/>
    <w:rsid w:val="00433D86"/>
    <w:rsid w:val="00433E88"/>
    <w:rsid w:val="00433EF7"/>
    <w:rsid w:val="0043404A"/>
    <w:rsid w:val="0043406D"/>
    <w:rsid w:val="004340CC"/>
    <w:rsid w:val="0043412F"/>
    <w:rsid w:val="004342B6"/>
    <w:rsid w:val="00434364"/>
    <w:rsid w:val="004343AE"/>
    <w:rsid w:val="004343FA"/>
    <w:rsid w:val="00434493"/>
    <w:rsid w:val="004344D5"/>
    <w:rsid w:val="00434565"/>
    <w:rsid w:val="00434568"/>
    <w:rsid w:val="004346C1"/>
    <w:rsid w:val="0043471D"/>
    <w:rsid w:val="00434773"/>
    <w:rsid w:val="0043477E"/>
    <w:rsid w:val="0043478D"/>
    <w:rsid w:val="00434805"/>
    <w:rsid w:val="00434996"/>
    <w:rsid w:val="0043499D"/>
    <w:rsid w:val="004349F8"/>
    <w:rsid w:val="00434AAD"/>
    <w:rsid w:val="00434BF9"/>
    <w:rsid w:val="00434C14"/>
    <w:rsid w:val="00434C76"/>
    <w:rsid w:val="00434CB0"/>
    <w:rsid w:val="00434DF2"/>
    <w:rsid w:val="00434E30"/>
    <w:rsid w:val="00434EE1"/>
    <w:rsid w:val="00434F2A"/>
    <w:rsid w:val="00435058"/>
    <w:rsid w:val="00435071"/>
    <w:rsid w:val="00435088"/>
    <w:rsid w:val="004350E8"/>
    <w:rsid w:val="004352A2"/>
    <w:rsid w:val="004353B3"/>
    <w:rsid w:val="004353DA"/>
    <w:rsid w:val="0043542C"/>
    <w:rsid w:val="00435475"/>
    <w:rsid w:val="004354A5"/>
    <w:rsid w:val="00435525"/>
    <w:rsid w:val="0043552A"/>
    <w:rsid w:val="00435617"/>
    <w:rsid w:val="0043565E"/>
    <w:rsid w:val="0043566D"/>
    <w:rsid w:val="0043567A"/>
    <w:rsid w:val="0043570F"/>
    <w:rsid w:val="004357A5"/>
    <w:rsid w:val="004357A9"/>
    <w:rsid w:val="004357AA"/>
    <w:rsid w:val="00435877"/>
    <w:rsid w:val="00435887"/>
    <w:rsid w:val="0043599F"/>
    <w:rsid w:val="00435CEE"/>
    <w:rsid w:val="00435D14"/>
    <w:rsid w:val="00435D32"/>
    <w:rsid w:val="00435F0E"/>
    <w:rsid w:val="00435F28"/>
    <w:rsid w:val="00435FDB"/>
    <w:rsid w:val="0043607B"/>
    <w:rsid w:val="004360B1"/>
    <w:rsid w:val="00436132"/>
    <w:rsid w:val="0043615D"/>
    <w:rsid w:val="00436248"/>
    <w:rsid w:val="0043625B"/>
    <w:rsid w:val="00436316"/>
    <w:rsid w:val="004363C9"/>
    <w:rsid w:val="0043641F"/>
    <w:rsid w:val="00436501"/>
    <w:rsid w:val="00436594"/>
    <w:rsid w:val="004365B9"/>
    <w:rsid w:val="004365D2"/>
    <w:rsid w:val="00436610"/>
    <w:rsid w:val="00436614"/>
    <w:rsid w:val="00436627"/>
    <w:rsid w:val="0043668C"/>
    <w:rsid w:val="004366C8"/>
    <w:rsid w:val="004366D2"/>
    <w:rsid w:val="0043680B"/>
    <w:rsid w:val="004368A2"/>
    <w:rsid w:val="004368FE"/>
    <w:rsid w:val="00436920"/>
    <w:rsid w:val="00436978"/>
    <w:rsid w:val="00436984"/>
    <w:rsid w:val="004369E2"/>
    <w:rsid w:val="00436A26"/>
    <w:rsid w:val="00436C8E"/>
    <w:rsid w:val="00436CC2"/>
    <w:rsid w:val="00436DF7"/>
    <w:rsid w:val="00436F01"/>
    <w:rsid w:val="00436F18"/>
    <w:rsid w:val="00436F73"/>
    <w:rsid w:val="00436FCA"/>
    <w:rsid w:val="00437152"/>
    <w:rsid w:val="004371A8"/>
    <w:rsid w:val="00437280"/>
    <w:rsid w:val="004372A5"/>
    <w:rsid w:val="0043734E"/>
    <w:rsid w:val="00437421"/>
    <w:rsid w:val="004374E7"/>
    <w:rsid w:val="00437608"/>
    <w:rsid w:val="004376B0"/>
    <w:rsid w:val="004376EA"/>
    <w:rsid w:val="004376F2"/>
    <w:rsid w:val="00437748"/>
    <w:rsid w:val="004378D0"/>
    <w:rsid w:val="00437900"/>
    <w:rsid w:val="00437A0B"/>
    <w:rsid w:val="00437AC8"/>
    <w:rsid w:val="00437AD5"/>
    <w:rsid w:val="00437ADB"/>
    <w:rsid w:val="00437B4E"/>
    <w:rsid w:val="00437B8B"/>
    <w:rsid w:val="00437B9A"/>
    <w:rsid w:val="00437BDB"/>
    <w:rsid w:val="00437C3C"/>
    <w:rsid w:val="00437C64"/>
    <w:rsid w:val="00437C8C"/>
    <w:rsid w:val="00437D83"/>
    <w:rsid w:val="00437E02"/>
    <w:rsid w:val="00437E8D"/>
    <w:rsid w:val="00440035"/>
    <w:rsid w:val="0044005B"/>
    <w:rsid w:val="004401EA"/>
    <w:rsid w:val="0044024B"/>
    <w:rsid w:val="004402D7"/>
    <w:rsid w:val="004403C0"/>
    <w:rsid w:val="004403F3"/>
    <w:rsid w:val="00440438"/>
    <w:rsid w:val="004404E7"/>
    <w:rsid w:val="00440504"/>
    <w:rsid w:val="0044050F"/>
    <w:rsid w:val="00440513"/>
    <w:rsid w:val="00440564"/>
    <w:rsid w:val="00440570"/>
    <w:rsid w:val="0044058C"/>
    <w:rsid w:val="00440648"/>
    <w:rsid w:val="0044074A"/>
    <w:rsid w:val="004407BC"/>
    <w:rsid w:val="004407FD"/>
    <w:rsid w:val="00440868"/>
    <w:rsid w:val="004408C4"/>
    <w:rsid w:val="004408D2"/>
    <w:rsid w:val="004409A0"/>
    <w:rsid w:val="004409B4"/>
    <w:rsid w:val="004409D3"/>
    <w:rsid w:val="00440A51"/>
    <w:rsid w:val="00440A86"/>
    <w:rsid w:val="00440A9B"/>
    <w:rsid w:val="00440AC6"/>
    <w:rsid w:val="00440B45"/>
    <w:rsid w:val="00440D12"/>
    <w:rsid w:val="00440D3E"/>
    <w:rsid w:val="00440E24"/>
    <w:rsid w:val="00440E74"/>
    <w:rsid w:val="00440EB4"/>
    <w:rsid w:val="00440FA2"/>
    <w:rsid w:val="00440FAA"/>
    <w:rsid w:val="00440FE1"/>
    <w:rsid w:val="00441055"/>
    <w:rsid w:val="004410B2"/>
    <w:rsid w:val="00441111"/>
    <w:rsid w:val="00441147"/>
    <w:rsid w:val="00441149"/>
    <w:rsid w:val="00441151"/>
    <w:rsid w:val="00441168"/>
    <w:rsid w:val="004411F1"/>
    <w:rsid w:val="00441221"/>
    <w:rsid w:val="00441281"/>
    <w:rsid w:val="00441294"/>
    <w:rsid w:val="0044129E"/>
    <w:rsid w:val="004412C6"/>
    <w:rsid w:val="004412CE"/>
    <w:rsid w:val="004412F9"/>
    <w:rsid w:val="00441390"/>
    <w:rsid w:val="0044145F"/>
    <w:rsid w:val="00441495"/>
    <w:rsid w:val="0044163D"/>
    <w:rsid w:val="004416BA"/>
    <w:rsid w:val="004416BB"/>
    <w:rsid w:val="004416D3"/>
    <w:rsid w:val="0044178E"/>
    <w:rsid w:val="0044185D"/>
    <w:rsid w:val="0044189D"/>
    <w:rsid w:val="00441980"/>
    <w:rsid w:val="004419B4"/>
    <w:rsid w:val="00441A66"/>
    <w:rsid w:val="00441AA0"/>
    <w:rsid w:val="00441B6D"/>
    <w:rsid w:val="00441BBC"/>
    <w:rsid w:val="00441BD0"/>
    <w:rsid w:val="00441C0D"/>
    <w:rsid w:val="00441D43"/>
    <w:rsid w:val="00441E73"/>
    <w:rsid w:val="00441EA9"/>
    <w:rsid w:val="00441EBA"/>
    <w:rsid w:val="00441FBB"/>
    <w:rsid w:val="00442077"/>
    <w:rsid w:val="004420F3"/>
    <w:rsid w:val="00442144"/>
    <w:rsid w:val="0044214B"/>
    <w:rsid w:val="004421E7"/>
    <w:rsid w:val="0044224A"/>
    <w:rsid w:val="0044228D"/>
    <w:rsid w:val="00442351"/>
    <w:rsid w:val="0044239F"/>
    <w:rsid w:val="004423DC"/>
    <w:rsid w:val="00442493"/>
    <w:rsid w:val="004425E4"/>
    <w:rsid w:val="004425E5"/>
    <w:rsid w:val="004426F1"/>
    <w:rsid w:val="004426F8"/>
    <w:rsid w:val="00442750"/>
    <w:rsid w:val="004427C2"/>
    <w:rsid w:val="004427C9"/>
    <w:rsid w:val="004428C4"/>
    <w:rsid w:val="00442A96"/>
    <w:rsid w:val="00442ACB"/>
    <w:rsid w:val="00442B2A"/>
    <w:rsid w:val="00442B5B"/>
    <w:rsid w:val="00442BA2"/>
    <w:rsid w:val="00442C14"/>
    <w:rsid w:val="00442C48"/>
    <w:rsid w:val="00442C56"/>
    <w:rsid w:val="00442CDA"/>
    <w:rsid w:val="00442E09"/>
    <w:rsid w:val="00442E51"/>
    <w:rsid w:val="00442ECA"/>
    <w:rsid w:val="00442FCD"/>
    <w:rsid w:val="00442FD6"/>
    <w:rsid w:val="0044329A"/>
    <w:rsid w:val="004432E5"/>
    <w:rsid w:val="00443303"/>
    <w:rsid w:val="004433A4"/>
    <w:rsid w:val="00443446"/>
    <w:rsid w:val="00443531"/>
    <w:rsid w:val="00443563"/>
    <w:rsid w:val="004435AA"/>
    <w:rsid w:val="004435B8"/>
    <w:rsid w:val="004435E5"/>
    <w:rsid w:val="0044363B"/>
    <w:rsid w:val="0044370C"/>
    <w:rsid w:val="00443847"/>
    <w:rsid w:val="00443859"/>
    <w:rsid w:val="004438B0"/>
    <w:rsid w:val="0044398C"/>
    <w:rsid w:val="004439CC"/>
    <w:rsid w:val="00443C0E"/>
    <w:rsid w:val="00443C71"/>
    <w:rsid w:val="00443D81"/>
    <w:rsid w:val="00443D97"/>
    <w:rsid w:val="00443E19"/>
    <w:rsid w:val="00443E42"/>
    <w:rsid w:val="00443F1B"/>
    <w:rsid w:val="0044412E"/>
    <w:rsid w:val="004441EE"/>
    <w:rsid w:val="0044421A"/>
    <w:rsid w:val="00444226"/>
    <w:rsid w:val="004442BB"/>
    <w:rsid w:val="004442F3"/>
    <w:rsid w:val="00444307"/>
    <w:rsid w:val="00444411"/>
    <w:rsid w:val="00444528"/>
    <w:rsid w:val="0044464A"/>
    <w:rsid w:val="00444693"/>
    <w:rsid w:val="004446C8"/>
    <w:rsid w:val="004446FB"/>
    <w:rsid w:val="0044474D"/>
    <w:rsid w:val="00444769"/>
    <w:rsid w:val="0044476B"/>
    <w:rsid w:val="0044485A"/>
    <w:rsid w:val="0044487A"/>
    <w:rsid w:val="00444887"/>
    <w:rsid w:val="00444904"/>
    <w:rsid w:val="00444905"/>
    <w:rsid w:val="0044490B"/>
    <w:rsid w:val="004449FA"/>
    <w:rsid w:val="00444A44"/>
    <w:rsid w:val="00444A98"/>
    <w:rsid w:val="00444B66"/>
    <w:rsid w:val="00444B8A"/>
    <w:rsid w:val="00444B8D"/>
    <w:rsid w:val="00444C6D"/>
    <w:rsid w:val="00444CD6"/>
    <w:rsid w:val="00444CFF"/>
    <w:rsid w:val="00444D22"/>
    <w:rsid w:val="00444D9B"/>
    <w:rsid w:val="00444E6F"/>
    <w:rsid w:val="00444E8A"/>
    <w:rsid w:val="00444F98"/>
    <w:rsid w:val="00444FA1"/>
    <w:rsid w:val="0044512F"/>
    <w:rsid w:val="004451CB"/>
    <w:rsid w:val="00445234"/>
    <w:rsid w:val="00445257"/>
    <w:rsid w:val="004452E7"/>
    <w:rsid w:val="0044532D"/>
    <w:rsid w:val="0044536D"/>
    <w:rsid w:val="004453A5"/>
    <w:rsid w:val="004453CC"/>
    <w:rsid w:val="00445446"/>
    <w:rsid w:val="0044550A"/>
    <w:rsid w:val="00445529"/>
    <w:rsid w:val="0044553D"/>
    <w:rsid w:val="00445581"/>
    <w:rsid w:val="004455AC"/>
    <w:rsid w:val="00445623"/>
    <w:rsid w:val="00445696"/>
    <w:rsid w:val="004456C4"/>
    <w:rsid w:val="004456E3"/>
    <w:rsid w:val="0044575F"/>
    <w:rsid w:val="004457AE"/>
    <w:rsid w:val="004457B0"/>
    <w:rsid w:val="00445820"/>
    <w:rsid w:val="004459AF"/>
    <w:rsid w:val="004459C5"/>
    <w:rsid w:val="00445A0B"/>
    <w:rsid w:val="00445AD5"/>
    <w:rsid w:val="00445AE6"/>
    <w:rsid w:val="00445B34"/>
    <w:rsid w:val="00445BD2"/>
    <w:rsid w:val="00445BEE"/>
    <w:rsid w:val="00445BFC"/>
    <w:rsid w:val="00445D33"/>
    <w:rsid w:val="00445DFF"/>
    <w:rsid w:val="00445F3B"/>
    <w:rsid w:val="00445F65"/>
    <w:rsid w:val="00445F9B"/>
    <w:rsid w:val="00446003"/>
    <w:rsid w:val="00446012"/>
    <w:rsid w:val="0044602E"/>
    <w:rsid w:val="0044618A"/>
    <w:rsid w:val="0044625D"/>
    <w:rsid w:val="00446300"/>
    <w:rsid w:val="00446334"/>
    <w:rsid w:val="00446399"/>
    <w:rsid w:val="00446419"/>
    <w:rsid w:val="0044641C"/>
    <w:rsid w:val="004464CD"/>
    <w:rsid w:val="004464F3"/>
    <w:rsid w:val="00446582"/>
    <w:rsid w:val="00446675"/>
    <w:rsid w:val="004466C5"/>
    <w:rsid w:val="004466ED"/>
    <w:rsid w:val="00446749"/>
    <w:rsid w:val="00446758"/>
    <w:rsid w:val="0044675B"/>
    <w:rsid w:val="004467C7"/>
    <w:rsid w:val="004467FE"/>
    <w:rsid w:val="00446923"/>
    <w:rsid w:val="004469C0"/>
    <w:rsid w:val="00446AE1"/>
    <w:rsid w:val="00446B58"/>
    <w:rsid w:val="00446B98"/>
    <w:rsid w:val="00446CC0"/>
    <w:rsid w:val="00446D94"/>
    <w:rsid w:val="00446DD3"/>
    <w:rsid w:val="00446DD6"/>
    <w:rsid w:val="00446E5A"/>
    <w:rsid w:val="00446EFE"/>
    <w:rsid w:val="00446FAC"/>
    <w:rsid w:val="00447032"/>
    <w:rsid w:val="0044709F"/>
    <w:rsid w:val="00447141"/>
    <w:rsid w:val="004471F7"/>
    <w:rsid w:val="004472FF"/>
    <w:rsid w:val="00447370"/>
    <w:rsid w:val="0044737F"/>
    <w:rsid w:val="00447480"/>
    <w:rsid w:val="004474BC"/>
    <w:rsid w:val="004475FA"/>
    <w:rsid w:val="0044761A"/>
    <w:rsid w:val="00447622"/>
    <w:rsid w:val="0044762F"/>
    <w:rsid w:val="0044766A"/>
    <w:rsid w:val="00447719"/>
    <w:rsid w:val="0044778E"/>
    <w:rsid w:val="00447817"/>
    <w:rsid w:val="00447823"/>
    <w:rsid w:val="004478DA"/>
    <w:rsid w:val="004479FD"/>
    <w:rsid w:val="00447A81"/>
    <w:rsid w:val="00447B90"/>
    <w:rsid w:val="00447BEB"/>
    <w:rsid w:val="00447D05"/>
    <w:rsid w:val="00447D7E"/>
    <w:rsid w:val="00447E02"/>
    <w:rsid w:val="00447E60"/>
    <w:rsid w:val="00447EB6"/>
    <w:rsid w:val="00447F0E"/>
    <w:rsid w:val="00447F84"/>
    <w:rsid w:val="00447FCC"/>
    <w:rsid w:val="0045008A"/>
    <w:rsid w:val="004500DC"/>
    <w:rsid w:val="00450134"/>
    <w:rsid w:val="0045013B"/>
    <w:rsid w:val="0045015A"/>
    <w:rsid w:val="00450193"/>
    <w:rsid w:val="004501C4"/>
    <w:rsid w:val="0045024F"/>
    <w:rsid w:val="00450383"/>
    <w:rsid w:val="004503F9"/>
    <w:rsid w:val="0045045D"/>
    <w:rsid w:val="00450498"/>
    <w:rsid w:val="0045050A"/>
    <w:rsid w:val="0045052E"/>
    <w:rsid w:val="00450540"/>
    <w:rsid w:val="0045054D"/>
    <w:rsid w:val="00450562"/>
    <w:rsid w:val="004505C2"/>
    <w:rsid w:val="0045063E"/>
    <w:rsid w:val="004506D5"/>
    <w:rsid w:val="0045070A"/>
    <w:rsid w:val="00450806"/>
    <w:rsid w:val="00450939"/>
    <w:rsid w:val="00450946"/>
    <w:rsid w:val="004509A8"/>
    <w:rsid w:val="00450A2D"/>
    <w:rsid w:val="00450B2C"/>
    <w:rsid w:val="00450BC1"/>
    <w:rsid w:val="00450BC4"/>
    <w:rsid w:val="00450CCD"/>
    <w:rsid w:val="00450D65"/>
    <w:rsid w:val="00450DCF"/>
    <w:rsid w:val="00450E36"/>
    <w:rsid w:val="00450E52"/>
    <w:rsid w:val="00450F4F"/>
    <w:rsid w:val="00450F67"/>
    <w:rsid w:val="00450FA9"/>
    <w:rsid w:val="0045106C"/>
    <w:rsid w:val="004510A4"/>
    <w:rsid w:val="004510F4"/>
    <w:rsid w:val="00451105"/>
    <w:rsid w:val="004511AD"/>
    <w:rsid w:val="004511F8"/>
    <w:rsid w:val="004511FD"/>
    <w:rsid w:val="00451216"/>
    <w:rsid w:val="00451242"/>
    <w:rsid w:val="00451270"/>
    <w:rsid w:val="004512B9"/>
    <w:rsid w:val="00451319"/>
    <w:rsid w:val="004513F2"/>
    <w:rsid w:val="00451448"/>
    <w:rsid w:val="00451455"/>
    <w:rsid w:val="00451480"/>
    <w:rsid w:val="004514C2"/>
    <w:rsid w:val="004515AB"/>
    <w:rsid w:val="00451657"/>
    <w:rsid w:val="004516C2"/>
    <w:rsid w:val="0045171A"/>
    <w:rsid w:val="0045185A"/>
    <w:rsid w:val="004518C1"/>
    <w:rsid w:val="00451A08"/>
    <w:rsid w:val="00451A2D"/>
    <w:rsid w:val="00451A3A"/>
    <w:rsid w:val="00451A3D"/>
    <w:rsid w:val="00451AAF"/>
    <w:rsid w:val="00451AB4"/>
    <w:rsid w:val="00451AB5"/>
    <w:rsid w:val="00451B09"/>
    <w:rsid w:val="00451B33"/>
    <w:rsid w:val="00451D51"/>
    <w:rsid w:val="00451DE0"/>
    <w:rsid w:val="00451F72"/>
    <w:rsid w:val="00452019"/>
    <w:rsid w:val="00452088"/>
    <w:rsid w:val="0045217D"/>
    <w:rsid w:val="004521C1"/>
    <w:rsid w:val="004522E6"/>
    <w:rsid w:val="00452338"/>
    <w:rsid w:val="004523B5"/>
    <w:rsid w:val="004523E8"/>
    <w:rsid w:val="004523F3"/>
    <w:rsid w:val="00452451"/>
    <w:rsid w:val="00452490"/>
    <w:rsid w:val="0045255C"/>
    <w:rsid w:val="0045258E"/>
    <w:rsid w:val="004526E5"/>
    <w:rsid w:val="004526E6"/>
    <w:rsid w:val="00452740"/>
    <w:rsid w:val="004527BA"/>
    <w:rsid w:val="0045287B"/>
    <w:rsid w:val="004528B0"/>
    <w:rsid w:val="00452915"/>
    <w:rsid w:val="00452938"/>
    <w:rsid w:val="004529B6"/>
    <w:rsid w:val="00452A77"/>
    <w:rsid w:val="00452A98"/>
    <w:rsid w:val="00452B15"/>
    <w:rsid w:val="00452B93"/>
    <w:rsid w:val="00452BEE"/>
    <w:rsid w:val="00452D65"/>
    <w:rsid w:val="00452D72"/>
    <w:rsid w:val="00452D86"/>
    <w:rsid w:val="00452DBF"/>
    <w:rsid w:val="00452DE4"/>
    <w:rsid w:val="00452EA6"/>
    <w:rsid w:val="00452EEE"/>
    <w:rsid w:val="00452FC4"/>
    <w:rsid w:val="0045301B"/>
    <w:rsid w:val="00453056"/>
    <w:rsid w:val="004530A7"/>
    <w:rsid w:val="004530B6"/>
    <w:rsid w:val="00453108"/>
    <w:rsid w:val="00453119"/>
    <w:rsid w:val="0045318D"/>
    <w:rsid w:val="00453290"/>
    <w:rsid w:val="004532F7"/>
    <w:rsid w:val="00453337"/>
    <w:rsid w:val="00453389"/>
    <w:rsid w:val="00453405"/>
    <w:rsid w:val="004534C8"/>
    <w:rsid w:val="00453598"/>
    <w:rsid w:val="004535F3"/>
    <w:rsid w:val="00453682"/>
    <w:rsid w:val="004536B8"/>
    <w:rsid w:val="004536BE"/>
    <w:rsid w:val="004537A4"/>
    <w:rsid w:val="0045389E"/>
    <w:rsid w:val="00453A09"/>
    <w:rsid w:val="00453A22"/>
    <w:rsid w:val="00453A26"/>
    <w:rsid w:val="00453AAC"/>
    <w:rsid w:val="00453AF9"/>
    <w:rsid w:val="00453B1E"/>
    <w:rsid w:val="00453C55"/>
    <w:rsid w:val="00453E20"/>
    <w:rsid w:val="00453E47"/>
    <w:rsid w:val="00453E51"/>
    <w:rsid w:val="00453F0F"/>
    <w:rsid w:val="00453F6F"/>
    <w:rsid w:val="00454003"/>
    <w:rsid w:val="004540C9"/>
    <w:rsid w:val="00454105"/>
    <w:rsid w:val="0045411A"/>
    <w:rsid w:val="00454139"/>
    <w:rsid w:val="004541F9"/>
    <w:rsid w:val="0045420B"/>
    <w:rsid w:val="004542A5"/>
    <w:rsid w:val="00454476"/>
    <w:rsid w:val="0045455D"/>
    <w:rsid w:val="004546AF"/>
    <w:rsid w:val="0045473E"/>
    <w:rsid w:val="00454796"/>
    <w:rsid w:val="004547DA"/>
    <w:rsid w:val="00454812"/>
    <w:rsid w:val="00454949"/>
    <w:rsid w:val="0045494D"/>
    <w:rsid w:val="00454960"/>
    <w:rsid w:val="004549A1"/>
    <w:rsid w:val="004549AA"/>
    <w:rsid w:val="004549C5"/>
    <w:rsid w:val="004549CA"/>
    <w:rsid w:val="00454A55"/>
    <w:rsid w:val="00454AC5"/>
    <w:rsid w:val="00454C58"/>
    <w:rsid w:val="00454D19"/>
    <w:rsid w:val="00454DBB"/>
    <w:rsid w:val="00454DD1"/>
    <w:rsid w:val="00454DD2"/>
    <w:rsid w:val="00454F8B"/>
    <w:rsid w:val="00454FE1"/>
    <w:rsid w:val="00455059"/>
    <w:rsid w:val="0045512C"/>
    <w:rsid w:val="00455277"/>
    <w:rsid w:val="004552DD"/>
    <w:rsid w:val="004553C8"/>
    <w:rsid w:val="004553EF"/>
    <w:rsid w:val="00455490"/>
    <w:rsid w:val="00455585"/>
    <w:rsid w:val="004555E3"/>
    <w:rsid w:val="004555FD"/>
    <w:rsid w:val="00455601"/>
    <w:rsid w:val="00455634"/>
    <w:rsid w:val="0045563F"/>
    <w:rsid w:val="0045567E"/>
    <w:rsid w:val="004556E8"/>
    <w:rsid w:val="004559E2"/>
    <w:rsid w:val="004559F6"/>
    <w:rsid w:val="00455A6A"/>
    <w:rsid w:val="00455B33"/>
    <w:rsid w:val="00455B72"/>
    <w:rsid w:val="00455C68"/>
    <w:rsid w:val="00455C9F"/>
    <w:rsid w:val="00455CC3"/>
    <w:rsid w:val="00455CCB"/>
    <w:rsid w:val="00455CED"/>
    <w:rsid w:val="00455D08"/>
    <w:rsid w:val="00455D1E"/>
    <w:rsid w:val="00455D6B"/>
    <w:rsid w:val="00455E21"/>
    <w:rsid w:val="00455EA3"/>
    <w:rsid w:val="00455F10"/>
    <w:rsid w:val="00455FC9"/>
    <w:rsid w:val="00456001"/>
    <w:rsid w:val="00456037"/>
    <w:rsid w:val="0045608C"/>
    <w:rsid w:val="004560B3"/>
    <w:rsid w:val="004560C2"/>
    <w:rsid w:val="00456123"/>
    <w:rsid w:val="0045616B"/>
    <w:rsid w:val="0045617D"/>
    <w:rsid w:val="004561C7"/>
    <w:rsid w:val="004562C5"/>
    <w:rsid w:val="0045636E"/>
    <w:rsid w:val="00456379"/>
    <w:rsid w:val="004563BE"/>
    <w:rsid w:val="0045640F"/>
    <w:rsid w:val="0045649E"/>
    <w:rsid w:val="004564EF"/>
    <w:rsid w:val="00456580"/>
    <w:rsid w:val="004565B2"/>
    <w:rsid w:val="0045661E"/>
    <w:rsid w:val="004566F3"/>
    <w:rsid w:val="0045674D"/>
    <w:rsid w:val="0045678D"/>
    <w:rsid w:val="004567CB"/>
    <w:rsid w:val="004568F6"/>
    <w:rsid w:val="004568FA"/>
    <w:rsid w:val="00456926"/>
    <w:rsid w:val="0045696B"/>
    <w:rsid w:val="004569E5"/>
    <w:rsid w:val="004569E9"/>
    <w:rsid w:val="00456A29"/>
    <w:rsid w:val="00456ACE"/>
    <w:rsid w:val="00456B14"/>
    <w:rsid w:val="00456B86"/>
    <w:rsid w:val="00456BD0"/>
    <w:rsid w:val="00456C35"/>
    <w:rsid w:val="00456C49"/>
    <w:rsid w:val="00456C8C"/>
    <w:rsid w:val="00456D55"/>
    <w:rsid w:val="00456D7C"/>
    <w:rsid w:val="00456E60"/>
    <w:rsid w:val="00456EAE"/>
    <w:rsid w:val="00456EDE"/>
    <w:rsid w:val="00456F4E"/>
    <w:rsid w:val="00456F7E"/>
    <w:rsid w:val="00456FA8"/>
    <w:rsid w:val="00456FD8"/>
    <w:rsid w:val="00456FEA"/>
    <w:rsid w:val="0045701F"/>
    <w:rsid w:val="00457041"/>
    <w:rsid w:val="0045707E"/>
    <w:rsid w:val="004570E1"/>
    <w:rsid w:val="0045713D"/>
    <w:rsid w:val="0045714C"/>
    <w:rsid w:val="00457175"/>
    <w:rsid w:val="004571E8"/>
    <w:rsid w:val="0045731A"/>
    <w:rsid w:val="0045732D"/>
    <w:rsid w:val="004573D8"/>
    <w:rsid w:val="0045744A"/>
    <w:rsid w:val="004574AA"/>
    <w:rsid w:val="00457556"/>
    <w:rsid w:val="00457647"/>
    <w:rsid w:val="00457657"/>
    <w:rsid w:val="004576C2"/>
    <w:rsid w:val="0045774F"/>
    <w:rsid w:val="00457776"/>
    <w:rsid w:val="004577A0"/>
    <w:rsid w:val="00457820"/>
    <w:rsid w:val="00457869"/>
    <w:rsid w:val="00457904"/>
    <w:rsid w:val="00457920"/>
    <w:rsid w:val="00457991"/>
    <w:rsid w:val="00457999"/>
    <w:rsid w:val="00457B1F"/>
    <w:rsid w:val="00457C0B"/>
    <w:rsid w:val="00457C22"/>
    <w:rsid w:val="00457C3A"/>
    <w:rsid w:val="00457C75"/>
    <w:rsid w:val="00457C9F"/>
    <w:rsid w:val="00457F07"/>
    <w:rsid w:val="00457F4E"/>
    <w:rsid w:val="00457F58"/>
    <w:rsid w:val="004600A1"/>
    <w:rsid w:val="004600BC"/>
    <w:rsid w:val="004600CE"/>
    <w:rsid w:val="004600F0"/>
    <w:rsid w:val="00460117"/>
    <w:rsid w:val="004601CA"/>
    <w:rsid w:val="00460221"/>
    <w:rsid w:val="00460280"/>
    <w:rsid w:val="00460298"/>
    <w:rsid w:val="0046034F"/>
    <w:rsid w:val="004603C4"/>
    <w:rsid w:val="004603EF"/>
    <w:rsid w:val="00460446"/>
    <w:rsid w:val="00460463"/>
    <w:rsid w:val="0046063C"/>
    <w:rsid w:val="004606A2"/>
    <w:rsid w:val="00460718"/>
    <w:rsid w:val="0046073D"/>
    <w:rsid w:val="00460795"/>
    <w:rsid w:val="00460809"/>
    <w:rsid w:val="00460910"/>
    <w:rsid w:val="00460994"/>
    <w:rsid w:val="004609F3"/>
    <w:rsid w:val="00460A00"/>
    <w:rsid w:val="00460A6C"/>
    <w:rsid w:val="00460ACE"/>
    <w:rsid w:val="00460AEC"/>
    <w:rsid w:val="00460B13"/>
    <w:rsid w:val="00460B15"/>
    <w:rsid w:val="00460C33"/>
    <w:rsid w:val="00460DAA"/>
    <w:rsid w:val="00460DC4"/>
    <w:rsid w:val="00460E3F"/>
    <w:rsid w:val="00460E49"/>
    <w:rsid w:val="00460F3A"/>
    <w:rsid w:val="00461029"/>
    <w:rsid w:val="00461048"/>
    <w:rsid w:val="0046124B"/>
    <w:rsid w:val="00461256"/>
    <w:rsid w:val="004612B6"/>
    <w:rsid w:val="00461304"/>
    <w:rsid w:val="0046136F"/>
    <w:rsid w:val="004613F3"/>
    <w:rsid w:val="0046142A"/>
    <w:rsid w:val="00461432"/>
    <w:rsid w:val="00461474"/>
    <w:rsid w:val="004614FF"/>
    <w:rsid w:val="00461503"/>
    <w:rsid w:val="0046152A"/>
    <w:rsid w:val="00461556"/>
    <w:rsid w:val="004615C1"/>
    <w:rsid w:val="004615CC"/>
    <w:rsid w:val="00461612"/>
    <w:rsid w:val="0046163A"/>
    <w:rsid w:val="00461706"/>
    <w:rsid w:val="00461791"/>
    <w:rsid w:val="00461799"/>
    <w:rsid w:val="00461804"/>
    <w:rsid w:val="004618EC"/>
    <w:rsid w:val="00461AB6"/>
    <w:rsid w:val="00461AE5"/>
    <w:rsid w:val="00461B3C"/>
    <w:rsid w:val="00461BBF"/>
    <w:rsid w:val="00461CFF"/>
    <w:rsid w:val="00461D0F"/>
    <w:rsid w:val="00461D44"/>
    <w:rsid w:val="00461DAA"/>
    <w:rsid w:val="00461E52"/>
    <w:rsid w:val="00461EED"/>
    <w:rsid w:val="00461F01"/>
    <w:rsid w:val="00461FE1"/>
    <w:rsid w:val="0046205A"/>
    <w:rsid w:val="0046214E"/>
    <w:rsid w:val="00462396"/>
    <w:rsid w:val="004623A3"/>
    <w:rsid w:val="004623F6"/>
    <w:rsid w:val="00462485"/>
    <w:rsid w:val="0046252A"/>
    <w:rsid w:val="00462532"/>
    <w:rsid w:val="004626B1"/>
    <w:rsid w:val="004627AE"/>
    <w:rsid w:val="00462834"/>
    <w:rsid w:val="00462877"/>
    <w:rsid w:val="00462891"/>
    <w:rsid w:val="00462921"/>
    <w:rsid w:val="00462987"/>
    <w:rsid w:val="00462A05"/>
    <w:rsid w:val="00462A11"/>
    <w:rsid w:val="00462A98"/>
    <w:rsid w:val="00462AD8"/>
    <w:rsid w:val="00462B4F"/>
    <w:rsid w:val="00462B6E"/>
    <w:rsid w:val="00462BA0"/>
    <w:rsid w:val="00462BBB"/>
    <w:rsid w:val="00462BFE"/>
    <w:rsid w:val="00462C60"/>
    <w:rsid w:val="00462C95"/>
    <w:rsid w:val="00462CAD"/>
    <w:rsid w:val="00462F33"/>
    <w:rsid w:val="00462FC7"/>
    <w:rsid w:val="00462FC8"/>
    <w:rsid w:val="00463221"/>
    <w:rsid w:val="0046328E"/>
    <w:rsid w:val="0046330B"/>
    <w:rsid w:val="00463330"/>
    <w:rsid w:val="0046333B"/>
    <w:rsid w:val="0046350D"/>
    <w:rsid w:val="00463537"/>
    <w:rsid w:val="0046359C"/>
    <w:rsid w:val="004636DB"/>
    <w:rsid w:val="004637FB"/>
    <w:rsid w:val="00463815"/>
    <w:rsid w:val="0046382B"/>
    <w:rsid w:val="00463864"/>
    <w:rsid w:val="0046387F"/>
    <w:rsid w:val="00463916"/>
    <w:rsid w:val="00463930"/>
    <w:rsid w:val="00463938"/>
    <w:rsid w:val="00463952"/>
    <w:rsid w:val="00463957"/>
    <w:rsid w:val="0046396F"/>
    <w:rsid w:val="00463970"/>
    <w:rsid w:val="00463A7F"/>
    <w:rsid w:val="00463A89"/>
    <w:rsid w:val="00463AE8"/>
    <w:rsid w:val="00463B0B"/>
    <w:rsid w:val="00463BCA"/>
    <w:rsid w:val="00463BE0"/>
    <w:rsid w:val="00463C41"/>
    <w:rsid w:val="00463C62"/>
    <w:rsid w:val="00463CD2"/>
    <w:rsid w:val="00463D1F"/>
    <w:rsid w:val="00463E1B"/>
    <w:rsid w:val="00463EBB"/>
    <w:rsid w:val="00463F5D"/>
    <w:rsid w:val="00464098"/>
    <w:rsid w:val="004640B1"/>
    <w:rsid w:val="004640D5"/>
    <w:rsid w:val="00464119"/>
    <w:rsid w:val="00464136"/>
    <w:rsid w:val="00464322"/>
    <w:rsid w:val="00464336"/>
    <w:rsid w:val="00464349"/>
    <w:rsid w:val="0046443A"/>
    <w:rsid w:val="0046443E"/>
    <w:rsid w:val="00464582"/>
    <w:rsid w:val="00464598"/>
    <w:rsid w:val="0046465A"/>
    <w:rsid w:val="0046485B"/>
    <w:rsid w:val="0046489A"/>
    <w:rsid w:val="00464916"/>
    <w:rsid w:val="00464934"/>
    <w:rsid w:val="00464988"/>
    <w:rsid w:val="004649F3"/>
    <w:rsid w:val="004649F9"/>
    <w:rsid w:val="00464A76"/>
    <w:rsid w:val="00464AB2"/>
    <w:rsid w:val="00464B68"/>
    <w:rsid w:val="00464C12"/>
    <w:rsid w:val="00464C94"/>
    <w:rsid w:val="00464C9C"/>
    <w:rsid w:val="00464D27"/>
    <w:rsid w:val="00464D57"/>
    <w:rsid w:val="00464D6D"/>
    <w:rsid w:val="00464DC9"/>
    <w:rsid w:val="00464DD6"/>
    <w:rsid w:val="00464EAF"/>
    <w:rsid w:val="00464EFB"/>
    <w:rsid w:val="00464FB7"/>
    <w:rsid w:val="00464FC6"/>
    <w:rsid w:val="0046504E"/>
    <w:rsid w:val="004650B1"/>
    <w:rsid w:val="004650FA"/>
    <w:rsid w:val="004651D7"/>
    <w:rsid w:val="00465224"/>
    <w:rsid w:val="0046524B"/>
    <w:rsid w:val="00465283"/>
    <w:rsid w:val="00465285"/>
    <w:rsid w:val="004652A7"/>
    <w:rsid w:val="004652F8"/>
    <w:rsid w:val="00465358"/>
    <w:rsid w:val="0046539D"/>
    <w:rsid w:val="004653B5"/>
    <w:rsid w:val="004653F3"/>
    <w:rsid w:val="00465417"/>
    <w:rsid w:val="00465431"/>
    <w:rsid w:val="00465526"/>
    <w:rsid w:val="0046554B"/>
    <w:rsid w:val="004655D3"/>
    <w:rsid w:val="004655F3"/>
    <w:rsid w:val="004656B5"/>
    <w:rsid w:val="004656F9"/>
    <w:rsid w:val="00465715"/>
    <w:rsid w:val="004657F6"/>
    <w:rsid w:val="00465861"/>
    <w:rsid w:val="004658C5"/>
    <w:rsid w:val="0046590C"/>
    <w:rsid w:val="00465938"/>
    <w:rsid w:val="00465B0F"/>
    <w:rsid w:val="00465C90"/>
    <w:rsid w:val="00465D24"/>
    <w:rsid w:val="00465D5C"/>
    <w:rsid w:val="00465DBA"/>
    <w:rsid w:val="00465DC3"/>
    <w:rsid w:val="00465E0C"/>
    <w:rsid w:val="00465EF3"/>
    <w:rsid w:val="00465FD6"/>
    <w:rsid w:val="004660A2"/>
    <w:rsid w:val="004661B4"/>
    <w:rsid w:val="00466207"/>
    <w:rsid w:val="00466233"/>
    <w:rsid w:val="004662AC"/>
    <w:rsid w:val="00466383"/>
    <w:rsid w:val="0046638C"/>
    <w:rsid w:val="004663D9"/>
    <w:rsid w:val="00466403"/>
    <w:rsid w:val="00466425"/>
    <w:rsid w:val="00466479"/>
    <w:rsid w:val="004664DF"/>
    <w:rsid w:val="004664F0"/>
    <w:rsid w:val="00466635"/>
    <w:rsid w:val="00466692"/>
    <w:rsid w:val="004666AD"/>
    <w:rsid w:val="004666BA"/>
    <w:rsid w:val="0046675E"/>
    <w:rsid w:val="00466789"/>
    <w:rsid w:val="004667DF"/>
    <w:rsid w:val="00466888"/>
    <w:rsid w:val="0046689F"/>
    <w:rsid w:val="004668B5"/>
    <w:rsid w:val="0046690B"/>
    <w:rsid w:val="004669EA"/>
    <w:rsid w:val="00466A4F"/>
    <w:rsid w:val="00466A6B"/>
    <w:rsid w:val="00466B4C"/>
    <w:rsid w:val="00466BD9"/>
    <w:rsid w:val="00466BE4"/>
    <w:rsid w:val="00466C41"/>
    <w:rsid w:val="00466C45"/>
    <w:rsid w:val="00466C8F"/>
    <w:rsid w:val="00466D7D"/>
    <w:rsid w:val="00466E4C"/>
    <w:rsid w:val="00466E5C"/>
    <w:rsid w:val="00466E61"/>
    <w:rsid w:val="00466F4E"/>
    <w:rsid w:val="00466F59"/>
    <w:rsid w:val="00467016"/>
    <w:rsid w:val="0046704C"/>
    <w:rsid w:val="00467051"/>
    <w:rsid w:val="00467243"/>
    <w:rsid w:val="004672AC"/>
    <w:rsid w:val="004672B5"/>
    <w:rsid w:val="00467391"/>
    <w:rsid w:val="004673A9"/>
    <w:rsid w:val="00467500"/>
    <w:rsid w:val="004675A2"/>
    <w:rsid w:val="00467649"/>
    <w:rsid w:val="00467811"/>
    <w:rsid w:val="004678EC"/>
    <w:rsid w:val="00467977"/>
    <w:rsid w:val="00467995"/>
    <w:rsid w:val="00467A3E"/>
    <w:rsid w:val="00467A4F"/>
    <w:rsid w:val="00467ACE"/>
    <w:rsid w:val="00467AE7"/>
    <w:rsid w:val="00467B7D"/>
    <w:rsid w:val="00467BAC"/>
    <w:rsid w:val="00467D00"/>
    <w:rsid w:val="00467E44"/>
    <w:rsid w:val="00470035"/>
    <w:rsid w:val="0047003C"/>
    <w:rsid w:val="0047015A"/>
    <w:rsid w:val="004701CF"/>
    <w:rsid w:val="004701DD"/>
    <w:rsid w:val="0047036D"/>
    <w:rsid w:val="00470570"/>
    <w:rsid w:val="004705EE"/>
    <w:rsid w:val="004706C3"/>
    <w:rsid w:val="004706F0"/>
    <w:rsid w:val="00470717"/>
    <w:rsid w:val="004707B1"/>
    <w:rsid w:val="00470934"/>
    <w:rsid w:val="0047093E"/>
    <w:rsid w:val="0047096B"/>
    <w:rsid w:val="00470970"/>
    <w:rsid w:val="00470979"/>
    <w:rsid w:val="004709EC"/>
    <w:rsid w:val="00470A36"/>
    <w:rsid w:val="00470B2E"/>
    <w:rsid w:val="00470B50"/>
    <w:rsid w:val="00470C1C"/>
    <w:rsid w:val="00470C95"/>
    <w:rsid w:val="00470CA8"/>
    <w:rsid w:val="00470DD5"/>
    <w:rsid w:val="00470DF7"/>
    <w:rsid w:val="00470E01"/>
    <w:rsid w:val="00470E1F"/>
    <w:rsid w:val="00470E53"/>
    <w:rsid w:val="00470E6E"/>
    <w:rsid w:val="00470ED8"/>
    <w:rsid w:val="00470FB7"/>
    <w:rsid w:val="00470FC0"/>
    <w:rsid w:val="00470FD6"/>
    <w:rsid w:val="00471029"/>
    <w:rsid w:val="0047107F"/>
    <w:rsid w:val="0047109A"/>
    <w:rsid w:val="004710BF"/>
    <w:rsid w:val="00471163"/>
    <w:rsid w:val="004711C4"/>
    <w:rsid w:val="00471286"/>
    <w:rsid w:val="004712E6"/>
    <w:rsid w:val="0047134E"/>
    <w:rsid w:val="00471391"/>
    <w:rsid w:val="00471402"/>
    <w:rsid w:val="0047140F"/>
    <w:rsid w:val="00471443"/>
    <w:rsid w:val="0047147B"/>
    <w:rsid w:val="004714DB"/>
    <w:rsid w:val="004714F9"/>
    <w:rsid w:val="00471552"/>
    <w:rsid w:val="0047155E"/>
    <w:rsid w:val="0047155F"/>
    <w:rsid w:val="00471597"/>
    <w:rsid w:val="00471632"/>
    <w:rsid w:val="0047166E"/>
    <w:rsid w:val="00471745"/>
    <w:rsid w:val="00471764"/>
    <w:rsid w:val="004717F7"/>
    <w:rsid w:val="00471854"/>
    <w:rsid w:val="0047186C"/>
    <w:rsid w:val="00471AC2"/>
    <w:rsid w:val="00471B55"/>
    <w:rsid w:val="00471B62"/>
    <w:rsid w:val="00471B69"/>
    <w:rsid w:val="00471BCE"/>
    <w:rsid w:val="00471C30"/>
    <w:rsid w:val="00471D13"/>
    <w:rsid w:val="00471D5B"/>
    <w:rsid w:val="00471DEA"/>
    <w:rsid w:val="00471E3D"/>
    <w:rsid w:val="00471E6B"/>
    <w:rsid w:val="00471F2D"/>
    <w:rsid w:val="00471FB1"/>
    <w:rsid w:val="00472000"/>
    <w:rsid w:val="004720E9"/>
    <w:rsid w:val="00472114"/>
    <w:rsid w:val="0047214B"/>
    <w:rsid w:val="004721A1"/>
    <w:rsid w:val="004721A9"/>
    <w:rsid w:val="00472236"/>
    <w:rsid w:val="00472309"/>
    <w:rsid w:val="0047238C"/>
    <w:rsid w:val="00472486"/>
    <w:rsid w:val="004724CD"/>
    <w:rsid w:val="0047250E"/>
    <w:rsid w:val="0047261A"/>
    <w:rsid w:val="0047267F"/>
    <w:rsid w:val="004726B4"/>
    <w:rsid w:val="004726DB"/>
    <w:rsid w:val="00472726"/>
    <w:rsid w:val="0047274F"/>
    <w:rsid w:val="00472952"/>
    <w:rsid w:val="00472A0B"/>
    <w:rsid w:val="00472A50"/>
    <w:rsid w:val="00472A5C"/>
    <w:rsid w:val="00472A93"/>
    <w:rsid w:val="00472B2A"/>
    <w:rsid w:val="00472B67"/>
    <w:rsid w:val="00472B76"/>
    <w:rsid w:val="00472BAC"/>
    <w:rsid w:val="00472C3A"/>
    <w:rsid w:val="00472C96"/>
    <w:rsid w:val="00472D02"/>
    <w:rsid w:val="00472DB1"/>
    <w:rsid w:val="00472F07"/>
    <w:rsid w:val="00472F58"/>
    <w:rsid w:val="00472F80"/>
    <w:rsid w:val="00472F8B"/>
    <w:rsid w:val="00472FAF"/>
    <w:rsid w:val="00473034"/>
    <w:rsid w:val="00473056"/>
    <w:rsid w:val="004730BA"/>
    <w:rsid w:val="0047321E"/>
    <w:rsid w:val="00473324"/>
    <w:rsid w:val="00473489"/>
    <w:rsid w:val="004734F7"/>
    <w:rsid w:val="00473505"/>
    <w:rsid w:val="0047368E"/>
    <w:rsid w:val="004736DA"/>
    <w:rsid w:val="00473737"/>
    <w:rsid w:val="00473756"/>
    <w:rsid w:val="00473778"/>
    <w:rsid w:val="0047378E"/>
    <w:rsid w:val="0047382D"/>
    <w:rsid w:val="004738A7"/>
    <w:rsid w:val="004738CE"/>
    <w:rsid w:val="004738D2"/>
    <w:rsid w:val="004739C1"/>
    <w:rsid w:val="00473AC8"/>
    <w:rsid w:val="00473B17"/>
    <w:rsid w:val="00473B25"/>
    <w:rsid w:val="00473C76"/>
    <w:rsid w:val="00473CB2"/>
    <w:rsid w:val="00473CBF"/>
    <w:rsid w:val="00473CC2"/>
    <w:rsid w:val="00473E4B"/>
    <w:rsid w:val="00473E7D"/>
    <w:rsid w:val="00473EAB"/>
    <w:rsid w:val="00473F14"/>
    <w:rsid w:val="00473F4E"/>
    <w:rsid w:val="00474056"/>
    <w:rsid w:val="004740DF"/>
    <w:rsid w:val="0047410F"/>
    <w:rsid w:val="0047414B"/>
    <w:rsid w:val="00474209"/>
    <w:rsid w:val="0047428F"/>
    <w:rsid w:val="004742B2"/>
    <w:rsid w:val="004742E8"/>
    <w:rsid w:val="00474304"/>
    <w:rsid w:val="00474310"/>
    <w:rsid w:val="00474352"/>
    <w:rsid w:val="0047435A"/>
    <w:rsid w:val="004743B6"/>
    <w:rsid w:val="00474440"/>
    <w:rsid w:val="0047447C"/>
    <w:rsid w:val="004744E1"/>
    <w:rsid w:val="00474506"/>
    <w:rsid w:val="00474569"/>
    <w:rsid w:val="00474570"/>
    <w:rsid w:val="004745AF"/>
    <w:rsid w:val="004745D8"/>
    <w:rsid w:val="004746E6"/>
    <w:rsid w:val="004748EA"/>
    <w:rsid w:val="00474900"/>
    <w:rsid w:val="00474B99"/>
    <w:rsid w:val="00474BB8"/>
    <w:rsid w:val="00474C06"/>
    <w:rsid w:val="00474C69"/>
    <w:rsid w:val="00474CDF"/>
    <w:rsid w:val="00474D26"/>
    <w:rsid w:val="00474EA1"/>
    <w:rsid w:val="00474F29"/>
    <w:rsid w:val="00474F7C"/>
    <w:rsid w:val="00474FED"/>
    <w:rsid w:val="00475005"/>
    <w:rsid w:val="0047501E"/>
    <w:rsid w:val="00475100"/>
    <w:rsid w:val="00475169"/>
    <w:rsid w:val="00475337"/>
    <w:rsid w:val="004754EC"/>
    <w:rsid w:val="0047561A"/>
    <w:rsid w:val="00475623"/>
    <w:rsid w:val="00475664"/>
    <w:rsid w:val="0047568E"/>
    <w:rsid w:val="0047577A"/>
    <w:rsid w:val="00475799"/>
    <w:rsid w:val="004757D5"/>
    <w:rsid w:val="004757ED"/>
    <w:rsid w:val="004758AF"/>
    <w:rsid w:val="004758B4"/>
    <w:rsid w:val="004758EE"/>
    <w:rsid w:val="00475913"/>
    <w:rsid w:val="0047593B"/>
    <w:rsid w:val="00475A78"/>
    <w:rsid w:val="00475A8D"/>
    <w:rsid w:val="00475AEF"/>
    <w:rsid w:val="00475B1A"/>
    <w:rsid w:val="00475B7D"/>
    <w:rsid w:val="00475BB7"/>
    <w:rsid w:val="00475CAC"/>
    <w:rsid w:val="00475D11"/>
    <w:rsid w:val="00475DFD"/>
    <w:rsid w:val="00475E67"/>
    <w:rsid w:val="00475F1B"/>
    <w:rsid w:val="00476014"/>
    <w:rsid w:val="0047609F"/>
    <w:rsid w:val="004760B4"/>
    <w:rsid w:val="004760B9"/>
    <w:rsid w:val="004760BD"/>
    <w:rsid w:val="00476102"/>
    <w:rsid w:val="004761AD"/>
    <w:rsid w:val="004761C5"/>
    <w:rsid w:val="004761D5"/>
    <w:rsid w:val="00476316"/>
    <w:rsid w:val="00476357"/>
    <w:rsid w:val="00476391"/>
    <w:rsid w:val="00476394"/>
    <w:rsid w:val="00476474"/>
    <w:rsid w:val="0047647D"/>
    <w:rsid w:val="004764A9"/>
    <w:rsid w:val="00476602"/>
    <w:rsid w:val="00476636"/>
    <w:rsid w:val="0047663F"/>
    <w:rsid w:val="004766D1"/>
    <w:rsid w:val="004766DA"/>
    <w:rsid w:val="00476768"/>
    <w:rsid w:val="00476773"/>
    <w:rsid w:val="004767DA"/>
    <w:rsid w:val="00476887"/>
    <w:rsid w:val="004769C6"/>
    <w:rsid w:val="004769D4"/>
    <w:rsid w:val="00476AB2"/>
    <w:rsid w:val="00476D66"/>
    <w:rsid w:val="00476D67"/>
    <w:rsid w:val="0047702C"/>
    <w:rsid w:val="00477105"/>
    <w:rsid w:val="004771CC"/>
    <w:rsid w:val="00477299"/>
    <w:rsid w:val="004772EF"/>
    <w:rsid w:val="00477383"/>
    <w:rsid w:val="00477385"/>
    <w:rsid w:val="004774F6"/>
    <w:rsid w:val="00477523"/>
    <w:rsid w:val="0047752D"/>
    <w:rsid w:val="00477621"/>
    <w:rsid w:val="00477655"/>
    <w:rsid w:val="004779C9"/>
    <w:rsid w:val="00477A58"/>
    <w:rsid w:val="00477C04"/>
    <w:rsid w:val="00477C27"/>
    <w:rsid w:val="00477C98"/>
    <w:rsid w:val="00477CE5"/>
    <w:rsid w:val="00477E2E"/>
    <w:rsid w:val="00477E4B"/>
    <w:rsid w:val="00477E60"/>
    <w:rsid w:val="0048002D"/>
    <w:rsid w:val="004801B9"/>
    <w:rsid w:val="0048029E"/>
    <w:rsid w:val="004802F5"/>
    <w:rsid w:val="00480338"/>
    <w:rsid w:val="0048033F"/>
    <w:rsid w:val="004803F6"/>
    <w:rsid w:val="0048042C"/>
    <w:rsid w:val="00480430"/>
    <w:rsid w:val="0048046D"/>
    <w:rsid w:val="004804C9"/>
    <w:rsid w:val="00480706"/>
    <w:rsid w:val="00480735"/>
    <w:rsid w:val="0048076A"/>
    <w:rsid w:val="004808FE"/>
    <w:rsid w:val="004809AE"/>
    <w:rsid w:val="004809EB"/>
    <w:rsid w:val="00480A86"/>
    <w:rsid w:val="00480ADF"/>
    <w:rsid w:val="00480AEC"/>
    <w:rsid w:val="00480AF7"/>
    <w:rsid w:val="00480B71"/>
    <w:rsid w:val="00480C84"/>
    <w:rsid w:val="00480D04"/>
    <w:rsid w:val="00480E23"/>
    <w:rsid w:val="00480E30"/>
    <w:rsid w:val="00480E78"/>
    <w:rsid w:val="00480E91"/>
    <w:rsid w:val="00480F8A"/>
    <w:rsid w:val="00480FDE"/>
    <w:rsid w:val="00480FFC"/>
    <w:rsid w:val="00481031"/>
    <w:rsid w:val="00481068"/>
    <w:rsid w:val="0048108C"/>
    <w:rsid w:val="004810C6"/>
    <w:rsid w:val="004810E2"/>
    <w:rsid w:val="00481108"/>
    <w:rsid w:val="0048111F"/>
    <w:rsid w:val="004811FF"/>
    <w:rsid w:val="0048128E"/>
    <w:rsid w:val="004812A4"/>
    <w:rsid w:val="004812A6"/>
    <w:rsid w:val="004813CE"/>
    <w:rsid w:val="0048162E"/>
    <w:rsid w:val="00481667"/>
    <w:rsid w:val="00481712"/>
    <w:rsid w:val="0048172F"/>
    <w:rsid w:val="0048179F"/>
    <w:rsid w:val="004817C0"/>
    <w:rsid w:val="004817C5"/>
    <w:rsid w:val="00481858"/>
    <w:rsid w:val="00481876"/>
    <w:rsid w:val="00481886"/>
    <w:rsid w:val="00481933"/>
    <w:rsid w:val="004819A4"/>
    <w:rsid w:val="004819A5"/>
    <w:rsid w:val="00481A35"/>
    <w:rsid w:val="00481AB8"/>
    <w:rsid w:val="00481C14"/>
    <w:rsid w:val="00481C39"/>
    <w:rsid w:val="00481C53"/>
    <w:rsid w:val="00481D0F"/>
    <w:rsid w:val="00481EE2"/>
    <w:rsid w:val="00481F3F"/>
    <w:rsid w:val="00481F48"/>
    <w:rsid w:val="00481F8A"/>
    <w:rsid w:val="00482004"/>
    <w:rsid w:val="0048203A"/>
    <w:rsid w:val="004820AE"/>
    <w:rsid w:val="004820EE"/>
    <w:rsid w:val="0048215D"/>
    <w:rsid w:val="00482258"/>
    <w:rsid w:val="004822BB"/>
    <w:rsid w:val="0048239E"/>
    <w:rsid w:val="00482419"/>
    <w:rsid w:val="0048250F"/>
    <w:rsid w:val="004825FE"/>
    <w:rsid w:val="00482696"/>
    <w:rsid w:val="004826D6"/>
    <w:rsid w:val="00482734"/>
    <w:rsid w:val="00482742"/>
    <w:rsid w:val="004828C0"/>
    <w:rsid w:val="004828D3"/>
    <w:rsid w:val="00482932"/>
    <w:rsid w:val="0048297F"/>
    <w:rsid w:val="004829E0"/>
    <w:rsid w:val="00482A21"/>
    <w:rsid w:val="00482B35"/>
    <w:rsid w:val="00482BBA"/>
    <w:rsid w:val="00482C42"/>
    <w:rsid w:val="00482CAD"/>
    <w:rsid w:val="00482CCA"/>
    <w:rsid w:val="00482CE5"/>
    <w:rsid w:val="00482EB8"/>
    <w:rsid w:val="00482ED5"/>
    <w:rsid w:val="00483089"/>
    <w:rsid w:val="00483215"/>
    <w:rsid w:val="0048325B"/>
    <w:rsid w:val="00483357"/>
    <w:rsid w:val="004833C3"/>
    <w:rsid w:val="004834FF"/>
    <w:rsid w:val="0048352C"/>
    <w:rsid w:val="00483543"/>
    <w:rsid w:val="00483584"/>
    <w:rsid w:val="004835A0"/>
    <w:rsid w:val="004835E5"/>
    <w:rsid w:val="00483773"/>
    <w:rsid w:val="004838D5"/>
    <w:rsid w:val="004838E4"/>
    <w:rsid w:val="0048398D"/>
    <w:rsid w:val="0048399C"/>
    <w:rsid w:val="00483AF1"/>
    <w:rsid w:val="00483B19"/>
    <w:rsid w:val="00483B56"/>
    <w:rsid w:val="00483BA0"/>
    <w:rsid w:val="00483BB0"/>
    <w:rsid w:val="00483BC7"/>
    <w:rsid w:val="00483CA5"/>
    <w:rsid w:val="00483CF6"/>
    <w:rsid w:val="00483D13"/>
    <w:rsid w:val="00483D94"/>
    <w:rsid w:val="00483DD4"/>
    <w:rsid w:val="00483F82"/>
    <w:rsid w:val="00483F8C"/>
    <w:rsid w:val="00483F9F"/>
    <w:rsid w:val="00483FE2"/>
    <w:rsid w:val="00483FFA"/>
    <w:rsid w:val="0048402D"/>
    <w:rsid w:val="00484083"/>
    <w:rsid w:val="00484090"/>
    <w:rsid w:val="004840B0"/>
    <w:rsid w:val="004840CE"/>
    <w:rsid w:val="0048416F"/>
    <w:rsid w:val="00484184"/>
    <w:rsid w:val="00484191"/>
    <w:rsid w:val="004841D3"/>
    <w:rsid w:val="0048423C"/>
    <w:rsid w:val="00484242"/>
    <w:rsid w:val="00484329"/>
    <w:rsid w:val="00484373"/>
    <w:rsid w:val="00484381"/>
    <w:rsid w:val="00484442"/>
    <w:rsid w:val="004844DA"/>
    <w:rsid w:val="004844FC"/>
    <w:rsid w:val="0048457C"/>
    <w:rsid w:val="004845AD"/>
    <w:rsid w:val="004845B0"/>
    <w:rsid w:val="004845D8"/>
    <w:rsid w:val="00484716"/>
    <w:rsid w:val="0048485E"/>
    <w:rsid w:val="004848F3"/>
    <w:rsid w:val="00484970"/>
    <w:rsid w:val="004849DB"/>
    <w:rsid w:val="004849DF"/>
    <w:rsid w:val="004849FC"/>
    <w:rsid w:val="004849FE"/>
    <w:rsid w:val="00484B10"/>
    <w:rsid w:val="00484B32"/>
    <w:rsid w:val="00484B53"/>
    <w:rsid w:val="00484B85"/>
    <w:rsid w:val="00484C56"/>
    <w:rsid w:val="00484DEC"/>
    <w:rsid w:val="00484E8B"/>
    <w:rsid w:val="00484E9C"/>
    <w:rsid w:val="00484ED1"/>
    <w:rsid w:val="00484EDA"/>
    <w:rsid w:val="00484EEE"/>
    <w:rsid w:val="00484F17"/>
    <w:rsid w:val="00484F66"/>
    <w:rsid w:val="00484F6C"/>
    <w:rsid w:val="0048502A"/>
    <w:rsid w:val="0048502B"/>
    <w:rsid w:val="00485118"/>
    <w:rsid w:val="00485194"/>
    <w:rsid w:val="004852F9"/>
    <w:rsid w:val="004853F2"/>
    <w:rsid w:val="00485578"/>
    <w:rsid w:val="004855A4"/>
    <w:rsid w:val="004855EF"/>
    <w:rsid w:val="0048571C"/>
    <w:rsid w:val="00485998"/>
    <w:rsid w:val="004859A5"/>
    <w:rsid w:val="00485C2C"/>
    <w:rsid w:val="00485D08"/>
    <w:rsid w:val="00485D79"/>
    <w:rsid w:val="00485E2D"/>
    <w:rsid w:val="00485F7F"/>
    <w:rsid w:val="00485F8F"/>
    <w:rsid w:val="00485FD0"/>
    <w:rsid w:val="00486050"/>
    <w:rsid w:val="004860A2"/>
    <w:rsid w:val="00486130"/>
    <w:rsid w:val="0048617E"/>
    <w:rsid w:val="004862AA"/>
    <w:rsid w:val="004862E8"/>
    <w:rsid w:val="00486457"/>
    <w:rsid w:val="00486486"/>
    <w:rsid w:val="00486592"/>
    <w:rsid w:val="004866D2"/>
    <w:rsid w:val="00486726"/>
    <w:rsid w:val="00486782"/>
    <w:rsid w:val="004867E9"/>
    <w:rsid w:val="0048683B"/>
    <w:rsid w:val="004868AC"/>
    <w:rsid w:val="00486B33"/>
    <w:rsid w:val="00486B8C"/>
    <w:rsid w:val="00486BCD"/>
    <w:rsid w:val="00486C5E"/>
    <w:rsid w:val="00486C71"/>
    <w:rsid w:val="00486D62"/>
    <w:rsid w:val="00486D7B"/>
    <w:rsid w:val="00486DB2"/>
    <w:rsid w:val="00486E3E"/>
    <w:rsid w:val="00486EFE"/>
    <w:rsid w:val="00486FC8"/>
    <w:rsid w:val="0048705A"/>
    <w:rsid w:val="004870CF"/>
    <w:rsid w:val="0048712E"/>
    <w:rsid w:val="0048717E"/>
    <w:rsid w:val="004871A3"/>
    <w:rsid w:val="00487229"/>
    <w:rsid w:val="0048726D"/>
    <w:rsid w:val="00487345"/>
    <w:rsid w:val="00487387"/>
    <w:rsid w:val="00487462"/>
    <w:rsid w:val="00487495"/>
    <w:rsid w:val="004874FF"/>
    <w:rsid w:val="004875C5"/>
    <w:rsid w:val="0048769B"/>
    <w:rsid w:val="00487724"/>
    <w:rsid w:val="0048774E"/>
    <w:rsid w:val="00487882"/>
    <w:rsid w:val="0048790D"/>
    <w:rsid w:val="00487925"/>
    <w:rsid w:val="00487A79"/>
    <w:rsid w:val="00487ACA"/>
    <w:rsid w:val="00487B3E"/>
    <w:rsid w:val="00487D3F"/>
    <w:rsid w:val="00487DD0"/>
    <w:rsid w:val="00487E26"/>
    <w:rsid w:val="00487E50"/>
    <w:rsid w:val="00487EB2"/>
    <w:rsid w:val="00487EF1"/>
    <w:rsid w:val="00487F08"/>
    <w:rsid w:val="00487F9B"/>
    <w:rsid w:val="0049001F"/>
    <w:rsid w:val="0049007A"/>
    <w:rsid w:val="00490087"/>
    <w:rsid w:val="00490243"/>
    <w:rsid w:val="0049025B"/>
    <w:rsid w:val="0049044D"/>
    <w:rsid w:val="004904CE"/>
    <w:rsid w:val="00490533"/>
    <w:rsid w:val="004905C0"/>
    <w:rsid w:val="00490608"/>
    <w:rsid w:val="00490700"/>
    <w:rsid w:val="0049078D"/>
    <w:rsid w:val="00490880"/>
    <w:rsid w:val="004908CD"/>
    <w:rsid w:val="00490917"/>
    <w:rsid w:val="0049099D"/>
    <w:rsid w:val="00490B2B"/>
    <w:rsid w:val="00490B5A"/>
    <w:rsid w:val="00490B7B"/>
    <w:rsid w:val="00490C11"/>
    <w:rsid w:val="00490C33"/>
    <w:rsid w:val="00490C4A"/>
    <w:rsid w:val="00490C4B"/>
    <w:rsid w:val="00490C83"/>
    <w:rsid w:val="00490C90"/>
    <w:rsid w:val="00490CAA"/>
    <w:rsid w:val="00490D90"/>
    <w:rsid w:val="00490DB3"/>
    <w:rsid w:val="00490E8B"/>
    <w:rsid w:val="00490F04"/>
    <w:rsid w:val="00490F11"/>
    <w:rsid w:val="00490F23"/>
    <w:rsid w:val="00490F9D"/>
    <w:rsid w:val="00490FE6"/>
    <w:rsid w:val="00490FE9"/>
    <w:rsid w:val="00491013"/>
    <w:rsid w:val="00491054"/>
    <w:rsid w:val="00491079"/>
    <w:rsid w:val="004910A8"/>
    <w:rsid w:val="004911AB"/>
    <w:rsid w:val="0049120E"/>
    <w:rsid w:val="00491417"/>
    <w:rsid w:val="0049148C"/>
    <w:rsid w:val="004914C3"/>
    <w:rsid w:val="004914C7"/>
    <w:rsid w:val="004914DC"/>
    <w:rsid w:val="0049155C"/>
    <w:rsid w:val="0049163C"/>
    <w:rsid w:val="004916BC"/>
    <w:rsid w:val="00491734"/>
    <w:rsid w:val="004918C8"/>
    <w:rsid w:val="00491999"/>
    <w:rsid w:val="00491A41"/>
    <w:rsid w:val="00491A67"/>
    <w:rsid w:val="00491A81"/>
    <w:rsid w:val="00491AD2"/>
    <w:rsid w:val="00491B84"/>
    <w:rsid w:val="00491C93"/>
    <w:rsid w:val="00491C9A"/>
    <w:rsid w:val="00491E20"/>
    <w:rsid w:val="00491E2A"/>
    <w:rsid w:val="00491E7F"/>
    <w:rsid w:val="00491EE5"/>
    <w:rsid w:val="00491F95"/>
    <w:rsid w:val="004920BA"/>
    <w:rsid w:val="00492139"/>
    <w:rsid w:val="0049217F"/>
    <w:rsid w:val="004921D0"/>
    <w:rsid w:val="004922E0"/>
    <w:rsid w:val="0049233B"/>
    <w:rsid w:val="00492355"/>
    <w:rsid w:val="00492383"/>
    <w:rsid w:val="004923F5"/>
    <w:rsid w:val="0049249A"/>
    <w:rsid w:val="004924AE"/>
    <w:rsid w:val="00492550"/>
    <w:rsid w:val="00492573"/>
    <w:rsid w:val="0049263B"/>
    <w:rsid w:val="004926D2"/>
    <w:rsid w:val="00492700"/>
    <w:rsid w:val="00492729"/>
    <w:rsid w:val="00492863"/>
    <w:rsid w:val="00492903"/>
    <w:rsid w:val="00492A69"/>
    <w:rsid w:val="00492A74"/>
    <w:rsid w:val="00492B68"/>
    <w:rsid w:val="00492CC9"/>
    <w:rsid w:val="00492D11"/>
    <w:rsid w:val="00492D79"/>
    <w:rsid w:val="00492D95"/>
    <w:rsid w:val="00492E16"/>
    <w:rsid w:val="00492E33"/>
    <w:rsid w:val="00492E5C"/>
    <w:rsid w:val="00492EE6"/>
    <w:rsid w:val="004930C8"/>
    <w:rsid w:val="004930ED"/>
    <w:rsid w:val="00493122"/>
    <w:rsid w:val="00493166"/>
    <w:rsid w:val="0049326B"/>
    <w:rsid w:val="004932D1"/>
    <w:rsid w:val="00493364"/>
    <w:rsid w:val="004933CA"/>
    <w:rsid w:val="0049345B"/>
    <w:rsid w:val="004934D1"/>
    <w:rsid w:val="00493576"/>
    <w:rsid w:val="00493746"/>
    <w:rsid w:val="00493757"/>
    <w:rsid w:val="00493797"/>
    <w:rsid w:val="004937AD"/>
    <w:rsid w:val="0049383B"/>
    <w:rsid w:val="004938A5"/>
    <w:rsid w:val="004938B3"/>
    <w:rsid w:val="004938ED"/>
    <w:rsid w:val="00493942"/>
    <w:rsid w:val="0049398A"/>
    <w:rsid w:val="0049398E"/>
    <w:rsid w:val="00493ACA"/>
    <w:rsid w:val="00493AE7"/>
    <w:rsid w:val="00493AF9"/>
    <w:rsid w:val="00493B14"/>
    <w:rsid w:val="00493BBC"/>
    <w:rsid w:val="00493BF2"/>
    <w:rsid w:val="00493BF3"/>
    <w:rsid w:val="00493BF8"/>
    <w:rsid w:val="00493C1E"/>
    <w:rsid w:val="00493C40"/>
    <w:rsid w:val="00493C5A"/>
    <w:rsid w:val="00493DC8"/>
    <w:rsid w:val="00493E23"/>
    <w:rsid w:val="00493EAC"/>
    <w:rsid w:val="00493F75"/>
    <w:rsid w:val="00493F94"/>
    <w:rsid w:val="00493FE8"/>
    <w:rsid w:val="00494060"/>
    <w:rsid w:val="0049417A"/>
    <w:rsid w:val="0049420F"/>
    <w:rsid w:val="004942F7"/>
    <w:rsid w:val="004943E5"/>
    <w:rsid w:val="00494415"/>
    <w:rsid w:val="00494447"/>
    <w:rsid w:val="004944E2"/>
    <w:rsid w:val="00494544"/>
    <w:rsid w:val="00494652"/>
    <w:rsid w:val="0049466E"/>
    <w:rsid w:val="00494679"/>
    <w:rsid w:val="004946BB"/>
    <w:rsid w:val="0049483C"/>
    <w:rsid w:val="00494885"/>
    <w:rsid w:val="004948C9"/>
    <w:rsid w:val="00494A15"/>
    <w:rsid w:val="00494A96"/>
    <w:rsid w:val="00494D91"/>
    <w:rsid w:val="00494DCE"/>
    <w:rsid w:val="00494E4B"/>
    <w:rsid w:val="00494F2B"/>
    <w:rsid w:val="00494F9B"/>
    <w:rsid w:val="00495033"/>
    <w:rsid w:val="0049505F"/>
    <w:rsid w:val="0049517D"/>
    <w:rsid w:val="004951CB"/>
    <w:rsid w:val="00495250"/>
    <w:rsid w:val="0049527E"/>
    <w:rsid w:val="004952DC"/>
    <w:rsid w:val="004953D4"/>
    <w:rsid w:val="0049541E"/>
    <w:rsid w:val="00495442"/>
    <w:rsid w:val="0049546B"/>
    <w:rsid w:val="00495507"/>
    <w:rsid w:val="004955C1"/>
    <w:rsid w:val="004956E7"/>
    <w:rsid w:val="00495731"/>
    <w:rsid w:val="00495778"/>
    <w:rsid w:val="00495791"/>
    <w:rsid w:val="004957F8"/>
    <w:rsid w:val="0049580B"/>
    <w:rsid w:val="004958E7"/>
    <w:rsid w:val="004958FE"/>
    <w:rsid w:val="0049594F"/>
    <w:rsid w:val="00495950"/>
    <w:rsid w:val="00495AA2"/>
    <w:rsid w:val="00495AC3"/>
    <w:rsid w:val="00495B3C"/>
    <w:rsid w:val="00495BBD"/>
    <w:rsid w:val="00495C16"/>
    <w:rsid w:val="00495C8F"/>
    <w:rsid w:val="00495CF2"/>
    <w:rsid w:val="00495D9E"/>
    <w:rsid w:val="00495DB8"/>
    <w:rsid w:val="00495DF9"/>
    <w:rsid w:val="00495E41"/>
    <w:rsid w:val="00495E7A"/>
    <w:rsid w:val="00495FA3"/>
    <w:rsid w:val="00496004"/>
    <w:rsid w:val="0049608B"/>
    <w:rsid w:val="004961B4"/>
    <w:rsid w:val="0049623C"/>
    <w:rsid w:val="0049625F"/>
    <w:rsid w:val="0049627F"/>
    <w:rsid w:val="004962BE"/>
    <w:rsid w:val="004963BB"/>
    <w:rsid w:val="004963DA"/>
    <w:rsid w:val="00496471"/>
    <w:rsid w:val="00496504"/>
    <w:rsid w:val="00496535"/>
    <w:rsid w:val="00496642"/>
    <w:rsid w:val="004966FD"/>
    <w:rsid w:val="00496768"/>
    <w:rsid w:val="004967A9"/>
    <w:rsid w:val="00496815"/>
    <w:rsid w:val="00496821"/>
    <w:rsid w:val="0049687F"/>
    <w:rsid w:val="004968FE"/>
    <w:rsid w:val="00496904"/>
    <w:rsid w:val="00496953"/>
    <w:rsid w:val="00496986"/>
    <w:rsid w:val="004969CA"/>
    <w:rsid w:val="004969D7"/>
    <w:rsid w:val="00496A1C"/>
    <w:rsid w:val="00496ACC"/>
    <w:rsid w:val="00496B36"/>
    <w:rsid w:val="00496B60"/>
    <w:rsid w:val="00496B9B"/>
    <w:rsid w:val="00496C21"/>
    <w:rsid w:val="00496C9F"/>
    <w:rsid w:val="00496CE8"/>
    <w:rsid w:val="00496D13"/>
    <w:rsid w:val="00496DEE"/>
    <w:rsid w:val="00496E40"/>
    <w:rsid w:val="00496E54"/>
    <w:rsid w:val="00496FEB"/>
    <w:rsid w:val="0049703F"/>
    <w:rsid w:val="00497062"/>
    <w:rsid w:val="004970EE"/>
    <w:rsid w:val="0049712A"/>
    <w:rsid w:val="004971CC"/>
    <w:rsid w:val="004971E2"/>
    <w:rsid w:val="0049727F"/>
    <w:rsid w:val="00497349"/>
    <w:rsid w:val="00497351"/>
    <w:rsid w:val="00497359"/>
    <w:rsid w:val="00497384"/>
    <w:rsid w:val="004973E1"/>
    <w:rsid w:val="004973ED"/>
    <w:rsid w:val="0049742B"/>
    <w:rsid w:val="004974CA"/>
    <w:rsid w:val="0049752B"/>
    <w:rsid w:val="0049760B"/>
    <w:rsid w:val="0049764A"/>
    <w:rsid w:val="0049765B"/>
    <w:rsid w:val="00497743"/>
    <w:rsid w:val="00497760"/>
    <w:rsid w:val="00497771"/>
    <w:rsid w:val="00497786"/>
    <w:rsid w:val="00497854"/>
    <w:rsid w:val="004978BE"/>
    <w:rsid w:val="004978E4"/>
    <w:rsid w:val="00497903"/>
    <w:rsid w:val="0049790F"/>
    <w:rsid w:val="00497A12"/>
    <w:rsid w:val="00497ACB"/>
    <w:rsid w:val="00497B0D"/>
    <w:rsid w:val="00497B14"/>
    <w:rsid w:val="00497B61"/>
    <w:rsid w:val="00497BF1"/>
    <w:rsid w:val="00497D14"/>
    <w:rsid w:val="00497D54"/>
    <w:rsid w:val="00497D7A"/>
    <w:rsid w:val="00497E07"/>
    <w:rsid w:val="00497E32"/>
    <w:rsid w:val="00497EE8"/>
    <w:rsid w:val="004A001A"/>
    <w:rsid w:val="004A002B"/>
    <w:rsid w:val="004A00DC"/>
    <w:rsid w:val="004A0249"/>
    <w:rsid w:val="004A024A"/>
    <w:rsid w:val="004A0286"/>
    <w:rsid w:val="004A02C1"/>
    <w:rsid w:val="004A0303"/>
    <w:rsid w:val="004A038E"/>
    <w:rsid w:val="004A0437"/>
    <w:rsid w:val="004A04CC"/>
    <w:rsid w:val="004A055E"/>
    <w:rsid w:val="004A059E"/>
    <w:rsid w:val="004A0658"/>
    <w:rsid w:val="004A06CE"/>
    <w:rsid w:val="004A06EB"/>
    <w:rsid w:val="004A0724"/>
    <w:rsid w:val="004A073C"/>
    <w:rsid w:val="004A079C"/>
    <w:rsid w:val="004A07D9"/>
    <w:rsid w:val="004A07FF"/>
    <w:rsid w:val="004A08B1"/>
    <w:rsid w:val="004A0944"/>
    <w:rsid w:val="004A09DC"/>
    <w:rsid w:val="004A09F1"/>
    <w:rsid w:val="004A0A6F"/>
    <w:rsid w:val="004A0AFC"/>
    <w:rsid w:val="004A0B1C"/>
    <w:rsid w:val="004A0B51"/>
    <w:rsid w:val="004A0C15"/>
    <w:rsid w:val="004A0C89"/>
    <w:rsid w:val="004A0CE3"/>
    <w:rsid w:val="004A0E84"/>
    <w:rsid w:val="004A0ED2"/>
    <w:rsid w:val="004A0ED3"/>
    <w:rsid w:val="004A1049"/>
    <w:rsid w:val="004A108E"/>
    <w:rsid w:val="004A10D0"/>
    <w:rsid w:val="004A131C"/>
    <w:rsid w:val="004A13B4"/>
    <w:rsid w:val="004A14F9"/>
    <w:rsid w:val="004A1675"/>
    <w:rsid w:val="004A16BB"/>
    <w:rsid w:val="004A16C3"/>
    <w:rsid w:val="004A1834"/>
    <w:rsid w:val="004A192B"/>
    <w:rsid w:val="004A195B"/>
    <w:rsid w:val="004A1A1E"/>
    <w:rsid w:val="004A1A67"/>
    <w:rsid w:val="004A1AE0"/>
    <w:rsid w:val="004A1AF6"/>
    <w:rsid w:val="004A1B3E"/>
    <w:rsid w:val="004A1B54"/>
    <w:rsid w:val="004A1BAA"/>
    <w:rsid w:val="004A1BAE"/>
    <w:rsid w:val="004A1BEA"/>
    <w:rsid w:val="004A1C24"/>
    <w:rsid w:val="004A1C6B"/>
    <w:rsid w:val="004A1C82"/>
    <w:rsid w:val="004A1CE9"/>
    <w:rsid w:val="004A1DCB"/>
    <w:rsid w:val="004A1DF6"/>
    <w:rsid w:val="004A1E02"/>
    <w:rsid w:val="004A1EFF"/>
    <w:rsid w:val="004A1F55"/>
    <w:rsid w:val="004A1FDD"/>
    <w:rsid w:val="004A206A"/>
    <w:rsid w:val="004A2077"/>
    <w:rsid w:val="004A207E"/>
    <w:rsid w:val="004A21AA"/>
    <w:rsid w:val="004A220F"/>
    <w:rsid w:val="004A2210"/>
    <w:rsid w:val="004A224E"/>
    <w:rsid w:val="004A2276"/>
    <w:rsid w:val="004A232C"/>
    <w:rsid w:val="004A2344"/>
    <w:rsid w:val="004A2365"/>
    <w:rsid w:val="004A23AA"/>
    <w:rsid w:val="004A253A"/>
    <w:rsid w:val="004A25EA"/>
    <w:rsid w:val="004A27A1"/>
    <w:rsid w:val="004A27C8"/>
    <w:rsid w:val="004A27F9"/>
    <w:rsid w:val="004A283A"/>
    <w:rsid w:val="004A28AB"/>
    <w:rsid w:val="004A29A6"/>
    <w:rsid w:val="004A29E6"/>
    <w:rsid w:val="004A2A6F"/>
    <w:rsid w:val="004A2B73"/>
    <w:rsid w:val="004A2C45"/>
    <w:rsid w:val="004A2D3C"/>
    <w:rsid w:val="004A2D46"/>
    <w:rsid w:val="004A2DD5"/>
    <w:rsid w:val="004A2E54"/>
    <w:rsid w:val="004A2E87"/>
    <w:rsid w:val="004A2F3A"/>
    <w:rsid w:val="004A2FCD"/>
    <w:rsid w:val="004A2FE7"/>
    <w:rsid w:val="004A3081"/>
    <w:rsid w:val="004A30C5"/>
    <w:rsid w:val="004A3144"/>
    <w:rsid w:val="004A3292"/>
    <w:rsid w:val="004A3293"/>
    <w:rsid w:val="004A32DC"/>
    <w:rsid w:val="004A3332"/>
    <w:rsid w:val="004A338A"/>
    <w:rsid w:val="004A34D7"/>
    <w:rsid w:val="004A34EE"/>
    <w:rsid w:val="004A3519"/>
    <w:rsid w:val="004A354E"/>
    <w:rsid w:val="004A3555"/>
    <w:rsid w:val="004A3570"/>
    <w:rsid w:val="004A3602"/>
    <w:rsid w:val="004A36BA"/>
    <w:rsid w:val="004A3754"/>
    <w:rsid w:val="004A3828"/>
    <w:rsid w:val="004A384D"/>
    <w:rsid w:val="004A3860"/>
    <w:rsid w:val="004A389C"/>
    <w:rsid w:val="004A39A3"/>
    <w:rsid w:val="004A39D1"/>
    <w:rsid w:val="004A3A76"/>
    <w:rsid w:val="004A3A8A"/>
    <w:rsid w:val="004A3ADC"/>
    <w:rsid w:val="004A3B5F"/>
    <w:rsid w:val="004A3B97"/>
    <w:rsid w:val="004A3BB5"/>
    <w:rsid w:val="004A3C3C"/>
    <w:rsid w:val="004A3D63"/>
    <w:rsid w:val="004A3D79"/>
    <w:rsid w:val="004A3E2D"/>
    <w:rsid w:val="004A3E3C"/>
    <w:rsid w:val="004A3ECE"/>
    <w:rsid w:val="004A3ED4"/>
    <w:rsid w:val="004A3F2C"/>
    <w:rsid w:val="004A4018"/>
    <w:rsid w:val="004A40AD"/>
    <w:rsid w:val="004A413C"/>
    <w:rsid w:val="004A428A"/>
    <w:rsid w:val="004A42A7"/>
    <w:rsid w:val="004A42BC"/>
    <w:rsid w:val="004A4305"/>
    <w:rsid w:val="004A4356"/>
    <w:rsid w:val="004A43F3"/>
    <w:rsid w:val="004A440F"/>
    <w:rsid w:val="004A449D"/>
    <w:rsid w:val="004A4524"/>
    <w:rsid w:val="004A4529"/>
    <w:rsid w:val="004A463F"/>
    <w:rsid w:val="004A47B0"/>
    <w:rsid w:val="004A47F2"/>
    <w:rsid w:val="004A48D0"/>
    <w:rsid w:val="004A48F4"/>
    <w:rsid w:val="004A4962"/>
    <w:rsid w:val="004A4969"/>
    <w:rsid w:val="004A4A0C"/>
    <w:rsid w:val="004A4A39"/>
    <w:rsid w:val="004A4B4A"/>
    <w:rsid w:val="004A4B8C"/>
    <w:rsid w:val="004A4BAC"/>
    <w:rsid w:val="004A4BDD"/>
    <w:rsid w:val="004A4C1F"/>
    <w:rsid w:val="004A4C43"/>
    <w:rsid w:val="004A4E4E"/>
    <w:rsid w:val="004A4EA8"/>
    <w:rsid w:val="004A4EF0"/>
    <w:rsid w:val="004A4FC3"/>
    <w:rsid w:val="004A50AC"/>
    <w:rsid w:val="004A5130"/>
    <w:rsid w:val="004A51B6"/>
    <w:rsid w:val="004A51B7"/>
    <w:rsid w:val="004A5278"/>
    <w:rsid w:val="004A531E"/>
    <w:rsid w:val="004A5417"/>
    <w:rsid w:val="004A542F"/>
    <w:rsid w:val="004A54FF"/>
    <w:rsid w:val="004A5561"/>
    <w:rsid w:val="004A55D8"/>
    <w:rsid w:val="004A55EA"/>
    <w:rsid w:val="004A5617"/>
    <w:rsid w:val="004A5661"/>
    <w:rsid w:val="004A5756"/>
    <w:rsid w:val="004A57E6"/>
    <w:rsid w:val="004A57F9"/>
    <w:rsid w:val="004A581C"/>
    <w:rsid w:val="004A5822"/>
    <w:rsid w:val="004A5889"/>
    <w:rsid w:val="004A58BC"/>
    <w:rsid w:val="004A5914"/>
    <w:rsid w:val="004A59B9"/>
    <w:rsid w:val="004A5A50"/>
    <w:rsid w:val="004A5AEB"/>
    <w:rsid w:val="004A5B06"/>
    <w:rsid w:val="004A5B63"/>
    <w:rsid w:val="004A5BE0"/>
    <w:rsid w:val="004A5D14"/>
    <w:rsid w:val="004A5D2E"/>
    <w:rsid w:val="004A5E4B"/>
    <w:rsid w:val="004A5E50"/>
    <w:rsid w:val="004A5F97"/>
    <w:rsid w:val="004A5F98"/>
    <w:rsid w:val="004A608D"/>
    <w:rsid w:val="004A60B2"/>
    <w:rsid w:val="004A6102"/>
    <w:rsid w:val="004A617C"/>
    <w:rsid w:val="004A61EC"/>
    <w:rsid w:val="004A61F6"/>
    <w:rsid w:val="004A63DE"/>
    <w:rsid w:val="004A6478"/>
    <w:rsid w:val="004A64CE"/>
    <w:rsid w:val="004A6538"/>
    <w:rsid w:val="004A654A"/>
    <w:rsid w:val="004A6609"/>
    <w:rsid w:val="004A665D"/>
    <w:rsid w:val="004A6693"/>
    <w:rsid w:val="004A66B8"/>
    <w:rsid w:val="004A66EB"/>
    <w:rsid w:val="004A67A5"/>
    <w:rsid w:val="004A681E"/>
    <w:rsid w:val="004A6889"/>
    <w:rsid w:val="004A68D1"/>
    <w:rsid w:val="004A690B"/>
    <w:rsid w:val="004A69B6"/>
    <w:rsid w:val="004A6B05"/>
    <w:rsid w:val="004A6B28"/>
    <w:rsid w:val="004A6B35"/>
    <w:rsid w:val="004A6B8A"/>
    <w:rsid w:val="004A6C27"/>
    <w:rsid w:val="004A6CA0"/>
    <w:rsid w:val="004A6CA2"/>
    <w:rsid w:val="004A6DEE"/>
    <w:rsid w:val="004A6E1D"/>
    <w:rsid w:val="004A6E71"/>
    <w:rsid w:val="004A6E8D"/>
    <w:rsid w:val="004A6F02"/>
    <w:rsid w:val="004A6FDF"/>
    <w:rsid w:val="004A7038"/>
    <w:rsid w:val="004A7088"/>
    <w:rsid w:val="004A7112"/>
    <w:rsid w:val="004A711B"/>
    <w:rsid w:val="004A7123"/>
    <w:rsid w:val="004A7139"/>
    <w:rsid w:val="004A715F"/>
    <w:rsid w:val="004A71CB"/>
    <w:rsid w:val="004A71F8"/>
    <w:rsid w:val="004A737F"/>
    <w:rsid w:val="004A73A9"/>
    <w:rsid w:val="004A7406"/>
    <w:rsid w:val="004A7522"/>
    <w:rsid w:val="004A7574"/>
    <w:rsid w:val="004A75AC"/>
    <w:rsid w:val="004A75E3"/>
    <w:rsid w:val="004A7645"/>
    <w:rsid w:val="004A7707"/>
    <w:rsid w:val="004A7957"/>
    <w:rsid w:val="004A79F6"/>
    <w:rsid w:val="004A7AA8"/>
    <w:rsid w:val="004A7AB3"/>
    <w:rsid w:val="004A7B61"/>
    <w:rsid w:val="004A7B72"/>
    <w:rsid w:val="004A7BD0"/>
    <w:rsid w:val="004A7DB1"/>
    <w:rsid w:val="004A7F1F"/>
    <w:rsid w:val="004A7F4F"/>
    <w:rsid w:val="004A7F6A"/>
    <w:rsid w:val="004B028A"/>
    <w:rsid w:val="004B02CA"/>
    <w:rsid w:val="004B0368"/>
    <w:rsid w:val="004B0391"/>
    <w:rsid w:val="004B05B9"/>
    <w:rsid w:val="004B061F"/>
    <w:rsid w:val="004B0639"/>
    <w:rsid w:val="004B0661"/>
    <w:rsid w:val="004B06C8"/>
    <w:rsid w:val="004B0764"/>
    <w:rsid w:val="004B0815"/>
    <w:rsid w:val="004B0837"/>
    <w:rsid w:val="004B0849"/>
    <w:rsid w:val="004B08F9"/>
    <w:rsid w:val="004B0A33"/>
    <w:rsid w:val="004B0AA5"/>
    <w:rsid w:val="004B0B4A"/>
    <w:rsid w:val="004B0C2F"/>
    <w:rsid w:val="004B0CB5"/>
    <w:rsid w:val="004B0CE8"/>
    <w:rsid w:val="004B0D45"/>
    <w:rsid w:val="004B0DA3"/>
    <w:rsid w:val="004B0DE6"/>
    <w:rsid w:val="004B0E29"/>
    <w:rsid w:val="004B0E99"/>
    <w:rsid w:val="004B0F6C"/>
    <w:rsid w:val="004B0F92"/>
    <w:rsid w:val="004B0FE4"/>
    <w:rsid w:val="004B1026"/>
    <w:rsid w:val="004B1085"/>
    <w:rsid w:val="004B108C"/>
    <w:rsid w:val="004B1091"/>
    <w:rsid w:val="004B10CD"/>
    <w:rsid w:val="004B112E"/>
    <w:rsid w:val="004B1182"/>
    <w:rsid w:val="004B11A7"/>
    <w:rsid w:val="004B11CE"/>
    <w:rsid w:val="004B126B"/>
    <w:rsid w:val="004B134D"/>
    <w:rsid w:val="004B1395"/>
    <w:rsid w:val="004B1399"/>
    <w:rsid w:val="004B13CC"/>
    <w:rsid w:val="004B1497"/>
    <w:rsid w:val="004B14F0"/>
    <w:rsid w:val="004B160D"/>
    <w:rsid w:val="004B1673"/>
    <w:rsid w:val="004B1712"/>
    <w:rsid w:val="004B17EA"/>
    <w:rsid w:val="004B1844"/>
    <w:rsid w:val="004B1854"/>
    <w:rsid w:val="004B1934"/>
    <w:rsid w:val="004B19D4"/>
    <w:rsid w:val="004B19FB"/>
    <w:rsid w:val="004B1B43"/>
    <w:rsid w:val="004B1B91"/>
    <w:rsid w:val="004B1B94"/>
    <w:rsid w:val="004B1C0F"/>
    <w:rsid w:val="004B1C6C"/>
    <w:rsid w:val="004B1C70"/>
    <w:rsid w:val="004B1C7C"/>
    <w:rsid w:val="004B1C88"/>
    <w:rsid w:val="004B1D3E"/>
    <w:rsid w:val="004B1D75"/>
    <w:rsid w:val="004B1EE9"/>
    <w:rsid w:val="004B1F02"/>
    <w:rsid w:val="004B1F33"/>
    <w:rsid w:val="004B1F3D"/>
    <w:rsid w:val="004B1F45"/>
    <w:rsid w:val="004B1F50"/>
    <w:rsid w:val="004B1FC4"/>
    <w:rsid w:val="004B2028"/>
    <w:rsid w:val="004B2038"/>
    <w:rsid w:val="004B2045"/>
    <w:rsid w:val="004B205F"/>
    <w:rsid w:val="004B209F"/>
    <w:rsid w:val="004B20C1"/>
    <w:rsid w:val="004B21A6"/>
    <w:rsid w:val="004B2220"/>
    <w:rsid w:val="004B2230"/>
    <w:rsid w:val="004B22E5"/>
    <w:rsid w:val="004B2356"/>
    <w:rsid w:val="004B23BF"/>
    <w:rsid w:val="004B2412"/>
    <w:rsid w:val="004B248E"/>
    <w:rsid w:val="004B24D6"/>
    <w:rsid w:val="004B24E3"/>
    <w:rsid w:val="004B24EA"/>
    <w:rsid w:val="004B24F7"/>
    <w:rsid w:val="004B257F"/>
    <w:rsid w:val="004B25EB"/>
    <w:rsid w:val="004B2641"/>
    <w:rsid w:val="004B274B"/>
    <w:rsid w:val="004B2759"/>
    <w:rsid w:val="004B279E"/>
    <w:rsid w:val="004B27B9"/>
    <w:rsid w:val="004B27FF"/>
    <w:rsid w:val="004B2835"/>
    <w:rsid w:val="004B28EC"/>
    <w:rsid w:val="004B28EF"/>
    <w:rsid w:val="004B299B"/>
    <w:rsid w:val="004B29C8"/>
    <w:rsid w:val="004B29D5"/>
    <w:rsid w:val="004B29D9"/>
    <w:rsid w:val="004B29E5"/>
    <w:rsid w:val="004B2A4F"/>
    <w:rsid w:val="004B2A50"/>
    <w:rsid w:val="004B2A74"/>
    <w:rsid w:val="004B2AE8"/>
    <w:rsid w:val="004B2B91"/>
    <w:rsid w:val="004B2CAD"/>
    <w:rsid w:val="004B2D39"/>
    <w:rsid w:val="004B2DBA"/>
    <w:rsid w:val="004B2DD4"/>
    <w:rsid w:val="004B2E47"/>
    <w:rsid w:val="004B2E66"/>
    <w:rsid w:val="004B2E68"/>
    <w:rsid w:val="004B2F91"/>
    <w:rsid w:val="004B301C"/>
    <w:rsid w:val="004B3058"/>
    <w:rsid w:val="004B3069"/>
    <w:rsid w:val="004B30C9"/>
    <w:rsid w:val="004B30CE"/>
    <w:rsid w:val="004B30EE"/>
    <w:rsid w:val="004B3119"/>
    <w:rsid w:val="004B31BB"/>
    <w:rsid w:val="004B3254"/>
    <w:rsid w:val="004B326B"/>
    <w:rsid w:val="004B3309"/>
    <w:rsid w:val="004B332B"/>
    <w:rsid w:val="004B33D7"/>
    <w:rsid w:val="004B351E"/>
    <w:rsid w:val="004B356B"/>
    <w:rsid w:val="004B3599"/>
    <w:rsid w:val="004B35B6"/>
    <w:rsid w:val="004B35C1"/>
    <w:rsid w:val="004B36F3"/>
    <w:rsid w:val="004B3798"/>
    <w:rsid w:val="004B37BD"/>
    <w:rsid w:val="004B37F4"/>
    <w:rsid w:val="004B37F9"/>
    <w:rsid w:val="004B384C"/>
    <w:rsid w:val="004B3882"/>
    <w:rsid w:val="004B3920"/>
    <w:rsid w:val="004B392B"/>
    <w:rsid w:val="004B39AA"/>
    <w:rsid w:val="004B3A1E"/>
    <w:rsid w:val="004B3BAA"/>
    <w:rsid w:val="004B3BE4"/>
    <w:rsid w:val="004B3CDA"/>
    <w:rsid w:val="004B3D8B"/>
    <w:rsid w:val="004B3D8E"/>
    <w:rsid w:val="004B3DBF"/>
    <w:rsid w:val="004B3DC0"/>
    <w:rsid w:val="004B3E1B"/>
    <w:rsid w:val="004B3E3F"/>
    <w:rsid w:val="004B3E9B"/>
    <w:rsid w:val="004B3EB7"/>
    <w:rsid w:val="004B3EF3"/>
    <w:rsid w:val="004B3F84"/>
    <w:rsid w:val="004B3F86"/>
    <w:rsid w:val="004B4037"/>
    <w:rsid w:val="004B404E"/>
    <w:rsid w:val="004B4056"/>
    <w:rsid w:val="004B420C"/>
    <w:rsid w:val="004B426B"/>
    <w:rsid w:val="004B4349"/>
    <w:rsid w:val="004B4397"/>
    <w:rsid w:val="004B43C9"/>
    <w:rsid w:val="004B43EE"/>
    <w:rsid w:val="004B442A"/>
    <w:rsid w:val="004B4474"/>
    <w:rsid w:val="004B4536"/>
    <w:rsid w:val="004B4579"/>
    <w:rsid w:val="004B45A8"/>
    <w:rsid w:val="004B45EE"/>
    <w:rsid w:val="004B4658"/>
    <w:rsid w:val="004B4798"/>
    <w:rsid w:val="004B4799"/>
    <w:rsid w:val="004B487A"/>
    <w:rsid w:val="004B48FF"/>
    <w:rsid w:val="004B4967"/>
    <w:rsid w:val="004B498B"/>
    <w:rsid w:val="004B4991"/>
    <w:rsid w:val="004B49F4"/>
    <w:rsid w:val="004B4A51"/>
    <w:rsid w:val="004B4B42"/>
    <w:rsid w:val="004B4CF2"/>
    <w:rsid w:val="004B4D5D"/>
    <w:rsid w:val="004B4E43"/>
    <w:rsid w:val="004B4EFF"/>
    <w:rsid w:val="004B4FA6"/>
    <w:rsid w:val="004B4FD8"/>
    <w:rsid w:val="004B5031"/>
    <w:rsid w:val="004B5084"/>
    <w:rsid w:val="004B50A0"/>
    <w:rsid w:val="004B50AC"/>
    <w:rsid w:val="004B5165"/>
    <w:rsid w:val="004B51ED"/>
    <w:rsid w:val="004B5224"/>
    <w:rsid w:val="004B5438"/>
    <w:rsid w:val="004B5511"/>
    <w:rsid w:val="004B555A"/>
    <w:rsid w:val="004B55DB"/>
    <w:rsid w:val="004B5605"/>
    <w:rsid w:val="004B561A"/>
    <w:rsid w:val="004B56D4"/>
    <w:rsid w:val="004B5771"/>
    <w:rsid w:val="004B5791"/>
    <w:rsid w:val="004B57D1"/>
    <w:rsid w:val="004B584E"/>
    <w:rsid w:val="004B5881"/>
    <w:rsid w:val="004B5884"/>
    <w:rsid w:val="004B58BF"/>
    <w:rsid w:val="004B5AE5"/>
    <w:rsid w:val="004B5B12"/>
    <w:rsid w:val="004B5C35"/>
    <w:rsid w:val="004B5CF9"/>
    <w:rsid w:val="004B5D0B"/>
    <w:rsid w:val="004B5D37"/>
    <w:rsid w:val="004B5D89"/>
    <w:rsid w:val="004B5DE5"/>
    <w:rsid w:val="004B5E1D"/>
    <w:rsid w:val="004B5EE9"/>
    <w:rsid w:val="004B5F12"/>
    <w:rsid w:val="004B6048"/>
    <w:rsid w:val="004B60AD"/>
    <w:rsid w:val="004B6159"/>
    <w:rsid w:val="004B61B3"/>
    <w:rsid w:val="004B620C"/>
    <w:rsid w:val="004B62BD"/>
    <w:rsid w:val="004B6325"/>
    <w:rsid w:val="004B63BE"/>
    <w:rsid w:val="004B6420"/>
    <w:rsid w:val="004B6496"/>
    <w:rsid w:val="004B64C7"/>
    <w:rsid w:val="004B64D3"/>
    <w:rsid w:val="004B663F"/>
    <w:rsid w:val="004B669D"/>
    <w:rsid w:val="004B66DD"/>
    <w:rsid w:val="004B66EB"/>
    <w:rsid w:val="004B670C"/>
    <w:rsid w:val="004B67C6"/>
    <w:rsid w:val="004B68C2"/>
    <w:rsid w:val="004B68E6"/>
    <w:rsid w:val="004B6938"/>
    <w:rsid w:val="004B6967"/>
    <w:rsid w:val="004B6A0C"/>
    <w:rsid w:val="004B6AEF"/>
    <w:rsid w:val="004B6B2C"/>
    <w:rsid w:val="004B6BCD"/>
    <w:rsid w:val="004B6D5C"/>
    <w:rsid w:val="004B6DAA"/>
    <w:rsid w:val="004B6E23"/>
    <w:rsid w:val="004B6E90"/>
    <w:rsid w:val="004B6EC9"/>
    <w:rsid w:val="004B6ED7"/>
    <w:rsid w:val="004B6F3D"/>
    <w:rsid w:val="004B7019"/>
    <w:rsid w:val="004B7058"/>
    <w:rsid w:val="004B7085"/>
    <w:rsid w:val="004B70ED"/>
    <w:rsid w:val="004B7121"/>
    <w:rsid w:val="004B7177"/>
    <w:rsid w:val="004B7198"/>
    <w:rsid w:val="004B71FD"/>
    <w:rsid w:val="004B7216"/>
    <w:rsid w:val="004B7258"/>
    <w:rsid w:val="004B72D4"/>
    <w:rsid w:val="004B7304"/>
    <w:rsid w:val="004B7344"/>
    <w:rsid w:val="004B73B8"/>
    <w:rsid w:val="004B73E5"/>
    <w:rsid w:val="004B73E9"/>
    <w:rsid w:val="004B7415"/>
    <w:rsid w:val="004B744F"/>
    <w:rsid w:val="004B7500"/>
    <w:rsid w:val="004B75A0"/>
    <w:rsid w:val="004B7641"/>
    <w:rsid w:val="004B766C"/>
    <w:rsid w:val="004B768A"/>
    <w:rsid w:val="004B768E"/>
    <w:rsid w:val="004B7752"/>
    <w:rsid w:val="004B7928"/>
    <w:rsid w:val="004B796C"/>
    <w:rsid w:val="004B7B3D"/>
    <w:rsid w:val="004B7C99"/>
    <w:rsid w:val="004B7CA1"/>
    <w:rsid w:val="004B7D4A"/>
    <w:rsid w:val="004B7D8F"/>
    <w:rsid w:val="004B7E36"/>
    <w:rsid w:val="004B7E53"/>
    <w:rsid w:val="004B7E66"/>
    <w:rsid w:val="004B7E97"/>
    <w:rsid w:val="004B7EEB"/>
    <w:rsid w:val="004B7F3E"/>
    <w:rsid w:val="004B7FF3"/>
    <w:rsid w:val="004C008B"/>
    <w:rsid w:val="004C00B2"/>
    <w:rsid w:val="004C0105"/>
    <w:rsid w:val="004C0168"/>
    <w:rsid w:val="004C01C2"/>
    <w:rsid w:val="004C01C5"/>
    <w:rsid w:val="004C0331"/>
    <w:rsid w:val="004C03F6"/>
    <w:rsid w:val="004C05D5"/>
    <w:rsid w:val="004C0855"/>
    <w:rsid w:val="004C0873"/>
    <w:rsid w:val="004C0894"/>
    <w:rsid w:val="004C098C"/>
    <w:rsid w:val="004C0A85"/>
    <w:rsid w:val="004C0AB9"/>
    <w:rsid w:val="004C0B20"/>
    <w:rsid w:val="004C0B2E"/>
    <w:rsid w:val="004C0B64"/>
    <w:rsid w:val="004C0C99"/>
    <w:rsid w:val="004C0CC5"/>
    <w:rsid w:val="004C0CF7"/>
    <w:rsid w:val="004C0D1A"/>
    <w:rsid w:val="004C0D49"/>
    <w:rsid w:val="004C0E48"/>
    <w:rsid w:val="004C0E52"/>
    <w:rsid w:val="004C0E54"/>
    <w:rsid w:val="004C0EB5"/>
    <w:rsid w:val="004C0EC3"/>
    <w:rsid w:val="004C0EF8"/>
    <w:rsid w:val="004C0F3C"/>
    <w:rsid w:val="004C0F54"/>
    <w:rsid w:val="004C1022"/>
    <w:rsid w:val="004C1133"/>
    <w:rsid w:val="004C11C7"/>
    <w:rsid w:val="004C1234"/>
    <w:rsid w:val="004C125C"/>
    <w:rsid w:val="004C1304"/>
    <w:rsid w:val="004C1390"/>
    <w:rsid w:val="004C1473"/>
    <w:rsid w:val="004C14A1"/>
    <w:rsid w:val="004C152E"/>
    <w:rsid w:val="004C157F"/>
    <w:rsid w:val="004C159D"/>
    <w:rsid w:val="004C167C"/>
    <w:rsid w:val="004C168F"/>
    <w:rsid w:val="004C169C"/>
    <w:rsid w:val="004C16FF"/>
    <w:rsid w:val="004C171C"/>
    <w:rsid w:val="004C1769"/>
    <w:rsid w:val="004C1844"/>
    <w:rsid w:val="004C1950"/>
    <w:rsid w:val="004C1980"/>
    <w:rsid w:val="004C1A00"/>
    <w:rsid w:val="004C1A91"/>
    <w:rsid w:val="004C1B88"/>
    <w:rsid w:val="004C1BC3"/>
    <w:rsid w:val="004C1C73"/>
    <w:rsid w:val="004C1D03"/>
    <w:rsid w:val="004C1D1A"/>
    <w:rsid w:val="004C1D5C"/>
    <w:rsid w:val="004C1D6D"/>
    <w:rsid w:val="004C1DF7"/>
    <w:rsid w:val="004C1E5A"/>
    <w:rsid w:val="004C1E74"/>
    <w:rsid w:val="004C1ED9"/>
    <w:rsid w:val="004C1EF8"/>
    <w:rsid w:val="004C1F0C"/>
    <w:rsid w:val="004C1F55"/>
    <w:rsid w:val="004C2083"/>
    <w:rsid w:val="004C20D5"/>
    <w:rsid w:val="004C2153"/>
    <w:rsid w:val="004C222A"/>
    <w:rsid w:val="004C2281"/>
    <w:rsid w:val="004C22A2"/>
    <w:rsid w:val="004C2307"/>
    <w:rsid w:val="004C2405"/>
    <w:rsid w:val="004C2447"/>
    <w:rsid w:val="004C249B"/>
    <w:rsid w:val="004C256C"/>
    <w:rsid w:val="004C25AF"/>
    <w:rsid w:val="004C25DA"/>
    <w:rsid w:val="004C25E1"/>
    <w:rsid w:val="004C2638"/>
    <w:rsid w:val="004C267F"/>
    <w:rsid w:val="004C269D"/>
    <w:rsid w:val="004C26C9"/>
    <w:rsid w:val="004C2702"/>
    <w:rsid w:val="004C2743"/>
    <w:rsid w:val="004C276F"/>
    <w:rsid w:val="004C2812"/>
    <w:rsid w:val="004C284A"/>
    <w:rsid w:val="004C293A"/>
    <w:rsid w:val="004C2980"/>
    <w:rsid w:val="004C2993"/>
    <w:rsid w:val="004C2A0E"/>
    <w:rsid w:val="004C2A4B"/>
    <w:rsid w:val="004C2A5A"/>
    <w:rsid w:val="004C2ADB"/>
    <w:rsid w:val="004C2B25"/>
    <w:rsid w:val="004C2B28"/>
    <w:rsid w:val="004C2B74"/>
    <w:rsid w:val="004C2BC5"/>
    <w:rsid w:val="004C2BE5"/>
    <w:rsid w:val="004C2BF5"/>
    <w:rsid w:val="004C2C1A"/>
    <w:rsid w:val="004C2C60"/>
    <w:rsid w:val="004C2C96"/>
    <w:rsid w:val="004C2CF8"/>
    <w:rsid w:val="004C2E30"/>
    <w:rsid w:val="004C2F27"/>
    <w:rsid w:val="004C2FE3"/>
    <w:rsid w:val="004C2FF5"/>
    <w:rsid w:val="004C316D"/>
    <w:rsid w:val="004C3187"/>
    <w:rsid w:val="004C333F"/>
    <w:rsid w:val="004C33F7"/>
    <w:rsid w:val="004C355D"/>
    <w:rsid w:val="004C35D0"/>
    <w:rsid w:val="004C361D"/>
    <w:rsid w:val="004C364C"/>
    <w:rsid w:val="004C37E7"/>
    <w:rsid w:val="004C3836"/>
    <w:rsid w:val="004C3861"/>
    <w:rsid w:val="004C388C"/>
    <w:rsid w:val="004C38C1"/>
    <w:rsid w:val="004C38E5"/>
    <w:rsid w:val="004C3900"/>
    <w:rsid w:val="004C39D4"/>
    <w:rsid w:val="004C39DA"/>
    <w:rsid w:val="004C3A7A"/>
    <w:rsid w:val="004C3B80"/>
    <w:rsid w:val="004C3BEC"/>
    <w:rsid w:val="004C3C0A"/>
    <w:rsid w:val="004C3C1C"/>
    <w:rsid w:val="004C3CA2"/>
    <w:rsid w:val="004C3CBF"/>
    <w:rsid w:val="004C3D00"/>
    <w:rsid w:val="004C3D77"/>
    <w:rsid w:val="004C3DAB"/>
    <w:rsid w:val="004C3DB1"/>
    <w:rsid w:val="004C3DC3"/>
    <w:rsid w:val="004C3DCE"/>
    <w:rsid w:val="004C3E16"/>
    <w:rsid w:val="004C3E1A"/>
    <w:rsid w:val="004C3E90"/>
    <w:rsid w:val="004C3F6A"/>
    <w:rsid w:val="004C3FFC"/>
    <w:rsid w:val="004C40A2"/>
    <w:rsid w:val="004C40A5"/>
    <w:rsid w:val="004C4149"/>
    <w:rsid w:val="004C424B"/>
    <w:rsid w:val="004C425C"/>
    <w:rsid w:val="004C42A8"/>
    <w:rsid w:val="004C42F8"/>
    <w:rsid w:val="004C4318"/>
    <w:rsid w:val="004C43E6"/>
    <w:rsid w:val="004C4406"/>
    <w:rsid w:val="004C4421"/>
    <w:rsid w:val="004C4488"/>
    <w:rsid w:val="004C450A"/>
    <w:rsid w:val="004C4547"/>
    <w:rsid w:val="004C4598"/>
    <w:rsid w:val="004C4609"/>
    <w:rsid w:val="004C475E"/>
    <w:rsid w:val="004C47E7"/>
    <w:rsid w:val="004C48E5"/>
    <w:rsid w:val="004C490B"/>
    <w:rsid w:val="004C4939"/>
    <w:rsid w:val="004C4A08"/>
    <w:rsid w:val="004C4AE5"/>
    <w:rsid w:val="004C4CAF"/>
    <w:rsid w:val="004C4CF6"/>
    <w:rsid w:val="004C4D13"/>
    <w:rsid w:val="004C4D42"/>
    <w:rsid w:val="004C4DBF"/>
    <w:rsid w:val="004C4E9F"/>
    <w:rsid w:val="004C4F54"/>
    <w:rsid w:val="004C4F77"/>
    <w:rsid w:val="004C4F89"/>
    <w:rsid w:val="004C5036"/>
    <w:rsid w:val="004C52D9"/>
    <w:rsid w:val="004C52F7"/>
    <w:rsid w:val="004C5318"/>
    <w:rsid w:val="004C5329"/>
    <w:rsid w:val="004C537A"/>
    <w:rsid w:val="004C5480"/>
    <w:rsid w:val="004C54B9"/>
    <w:rsid w:val="004C54E4"/>
    <w:rsid w:val="004C551F"/>
    <w:rsid w:val="004C55C3"/>
    <w:rsid w:val="004C5729"/>
    <w:rsid w:val="004C572A"/>
    <w:rsid w:val="004C57E8"/>
    <w:rsid w:val="004C57F0"/>
    <w:rsid w:val="004C5918"/>
    <w:rsid w:val="004C592F"/>
    <w:rsid w:val="004C5974"/>
    <w:rsid w:val="004C5A45"/>
    <w:rsid w:val="004C5A97"/>
    <w:rsid w:val="004C5B71"/>
    <w:rsid w:val="004C5B87"/>
    <w:rsid w:val="004C5C06"/>
    <w:rsid w:val="004C5C4D"/>
    <w:rsid w:val="004C5CAC"/>
    <w:rsid w:val="004C5D43"/>
    <w:rsid w:val="004C5D8A"/>
    <w:rsid w:val="004C5E10"/>
    <w:rsid w:val="004C5E39"/>
    <w:rsid w:val="004C5E9C"/>
    <w:rsid w:val="004C5EFA"/>
    <w:rsid w:val="004C5F99"/>
    <w:rsid w:val="004C5FF4"/>
    <w:rsid w:val="004C604F"/>
    <w:rsid w:val="004C6051"/>
    <w:rsid w:val="004C60A5"/>
    <w:rsid w:val="004C6105"/>
    <w:rsid w:val="004C6117"/>
    <w:rsid w:val="004C6257"/>
    <w:rsid w:val="004C62AE"/>
    <w:rsid w:val="004C6327"/>
    <w:rsid w:val="004C6467"/>
    <w:rsid w:val="004C6556"/>
    <w:rsid w:val="004C65FC"/>
    <w:rsid w:val="004C6633"/>
    <w:rsid w:val="004C6700"/>
    <w:rsid w:val="004C676F"/>
    <w:rsid w:val="004C6838"/>
    <w:rsid w:val="004C6902"/>
    <w:rsid w:val="004C6939"/>
    <w:rsid w:val="004C694D"/>
    <w:rsid w:val="004C6A18"/>
    <w:rsid w:val="004C6AFE"/>
    <w:rsid w:val="004C6C8C"/>
    <w:rsid w:val="004C6CE6"/>
    <w:rsid w:val="004C6CFE"/>
    <w:rsid w:val="004C6E30"/>
    <w:rsid w:val="004C6E79"/>
    <w:rsid w:val="004C6E87"/>
    <w:rsid w:val="004C6EA5"/>
    <w:rsid w:val="004C6F10"/>
    <w:rsid w:val="004C6F8D"/>
    <w:rsid w:val="004C6FAA"/>
    <w:rsid w:val="004C6FDE"/>
    <w:rsid w:val="004C702B"/>
    <w:rsid w:val="004C7057"/>
    <w:rsid w:val="004C7060"/>
    <w:rsid w:val="004C70A8"/>
    <w:rsid w:val="004C71D8"/>
    <w:rsid w:val="004C721A"/>
    <w:rsid w:val="004C7247"/>
    <w:rsid w:val="004C7314"/>
    <w:rsid w:val="004C7358"/>
    <w:rsid w:val="004C7369"/>
    <w:rsid w:val="004C736E"/>
    <w:rsid w:val="004C74DC"/>
    <w:rsid w:val="004C7521"/>
    <w:rsid w:val="004C757E"/>
    <w:rsid w:val="004C763A"/>
    <w:rsid w:val="004C76B6"/>
    <w:rsid w:val="004C7733"/>
    <w:rsid w:val="004C7893"/>
    <w:rsid w:val="004C793D"/>
    <w:rsid w:val="004C7947"/>
    <w:rsid w:val="004C79AC"/>
    <w:rsid w:val="004C7A47"/>
    <w:rsid w:val="004C7A6A"/>
    <w:rsid w:val="004C7A85"/>
    <w:rsid w:val="004C7BB4"/>
    <w:rsid w:val="004C7C81"/>
    <w:rsid w:val="004C7D2E"/>
    <w:rsid w:val="004C7D9C"/>
    <w:rsid w:val="004C7DA8"/>
    <w:rsid w:val="004C7E10"/>
    <w:rsid w:val="004C7E49"/>
    <w:rsid w:val="004C7F2E"/>
    <w:rsid w:val="004C7F5F"/>
    <w:rsid w:val="004C7F99"/>
    <w:rsid w:val="004C7FD0"/>
    <w:rsid w:val="004C7FF6"/>
    <w:rsid w:val="004D00EC"/>
    <w:rsid w:val="004D0116"/>
    <w:rsid w:val="004D0300"/>
    <w:rsid w:val="004D0303"/>
    <w:rsid w:val="004D0399"/>
    <w:rsid w:val="004D0405"/>
    <w:rsid w:val="004D042D"/>
    <w:rsid w:val="004D0483"/>
    <w:rsid w:val="004D049F"/>
    <w:rsid w:val="004D04BA"/>
    <w:rsid w:val="004D0652"/>
    <w:rsid w:val="004D06FC"/>
    <w:rsid w:val="004D077C"/>
    <w:rsid w:val="004D078F"/>
    <w:rsid w:val="004D07D6"/>
    <w:rsid w:val="004D093F"/>
    <w:rsid w:val="004D095B"/>
    <w:rsid w:val="004D0A9A"/>
    <w:rsid w:val="004D0C00"/>
    <w:rsid w:val="004D0D04"/>
    <w:rsid w:val="004D0D0B"/>
    <w:rsid w:val="004D0D21"/>
    <w:rsid w:val="004D0D25"/>
    <w:rsid w:val="004D0E57"/>
    <w:rsid w:val="004D0E7A"/>
    <w:rsid w:val="004D0F6E"/>
    <w:rsid w:val="004D1012"/>
    <w:rsid w:val="004D106B"/>
    <w:rsid w:val="004D1114"/>
    <w:rsid w:val="004D1189"/>
    <w:rsid w:val="004D1336"/>
    <w:rsid w:val="004D1337"/>
    <w:rsid w:val="004D134B"/>
    <w:rsid w:val="004D143E"/>
    <w:rsid w:val="004D14EC"/>
    <w:rsid w:val="004D1519"/>
    <w:rsid w:val="004D1577"/>
    <w:rsid w:val="004D15F7"/>
    <w:rsid w:val="004D16A4"/>
    <w:rsid w:val="004D171D"/>
    <w:rsid w:val="004D1894"/>
    <w:rsid w:val="004D1B30"/>
    <w:rsid w:val="004D1B50"/>
    <w:rsid w:val="004D1B71"/>
    <w:rsid w:val="004D1C7B"/>
    <w:rsid w:val="004D1C7E"/>
    <w:rsid w:val="004D1CC1"/>
    <w:rsid w:val="004D1CC3"/>
    <w:rsid w:val="004D1CC7"/>
    <w:rsid w:val="004D1CF3"/>
    <w:rsid w:val="004D1D78"/>
    <w:rsid w:val="004D1E14"/>
    <w:rsid w:val="004D1E71"/>
    <w:rsid w:val="004D1F3C"/>
    <w:rsid w:val="004D1F4A"/>
    <w:rsid w:val="004D1FED"/>
    <w:rsid w:val="004D2007"/>
    <w:rsid w:val="004D21BF"/>
    <w:rsid w:val="004D23C5"/>
    <w:rsid w:val="004D24FE"/>
    <w:rsid w:val="004D250B"/>
    <w:rsid w:val="004D2512"/>
    <w:rsid w:val="004D260B"/>
    <w:rsid w:val="004D264C"/>
    <w:rsid w:val="004D2723"/>
    <w:rsid w:val="004D28D8"/>
    <w:rsid w:val="004D2900"/>
    <w:rsid w:val="004D292D"/>
    <w:rsid w:val="004D295F"/>
    <w:rsid w:val="004D29B9"/>
    <w:rsid w:val="004D2A0F"/>
    <w:rsid w:val="004D2A17"/>
    <w:rsid w:val="004D2AEB"/>
    <w:rsid w:val="004D2AFA"/>
    <w:rsid w:val="004D2AFD"/>
    <w:rsid w:val="004D2BDD"/>
    <w:rsid w:val="004D2C3D"/>
    <w:rsid w:val="004D2CAF"/>
    <w:rsid w:val="004D2DA1"/>
    <w:rsid w:val="004D2E3D"/>
    <w:rsid w:val="004D2E4B"/>
    <w:rsid w:val="004D2E62"/>
    <w:rsid w:val="004D2E71"/>
    <w:rsid w:val="004D2F63"/>
    <w:rsid w:val="004D2F71"/>
    <w:rsid w:val="004D2F8C"/>
    <w:rsid w:val="004D3074"/>
    <w:rsid w:val="004D30B6"/>
    <w:rsid w:val="004D30C6"/>
    <w:rsid w:val="004D3140"/>
    <w:rsid w:val="004D3296"/>
    <w:rsid w:val="004D32AF"/>
    <w:rsid w:val="004D32F7"/>
    <w:rsid w:val="004D3361"/>
    <w:rsid w:val="004D3386"/>
    <w:rsid w:val="004D338C"/>
    <w:rsid w:val="004D33E2"/>
    <w:rsid w:val="004D3433"/>
    <w:rsid w:val="004D343E"/>
    <w:rsid w:val="004D34F0"/>
    <w:rsid w:val="004D3557"/>
    <w:rsid w:val="004D3564"/>
    <w:rsid w:val="004D35D9"/>
    <w:rsid w:val="004D3635"/>
    <w:rsid w:val="004D3638"/>
    <w:rsid w:val="004D36BB"/>
    <w:rsid w:val="004D3758"/>
    <w:rsid w:val="004D384B"/>
    <w:rsid w:val="004D3920"/>
    <w:rsid w:val="004D39FE"/>
    <w:rsid w:val="004D3B8A"/>
    <w:rsid w:val="004D3BF7"/>
    <w:rsid w:val="004D3C07"/>
    <w:rsid w:val="004D3C91"/>
    <w:rsid w:val="004D3CC6"/>
    <w:rsid w:val="004D3CF2"/>
    <w:rsid w:val="004D3DD9"/>
    <w:rsid w:val="004D3E40"/>
    <w:rsid w:val="004D3EDF"/>
    <w:rsid w:val="004D3FC4"/>
    <w:rsid w:val="004D3FDD"/>
    <w:rsid w:val="004D413C"/>
    <w:rsid w:val="004D41DE"/>
    <w:rsid w:val="004D4241"/>
    <w:rsid w:val="004D4279"/>
    <w:rsid w:val="004D43D5"/>
    <w:rsid w:val="004D43F8"/>
    <w:rsid w:val="004D44FD"/>
    <w:rsid w:val="004D4732"/>
    <w:rsid w:val="004D47DA"/>
    <w:rsid w:val="004D47E1"/>
    <w:rsid w:val="004D47E9"/>
    <w:rsid w:val="004D4893"/>
    <w:rsid w:val="004D48B5"/>
    <w:rsid w:val="004D498C"/>
    <w:rsid w:val="004D4A34"/>
    <w:rsid w:val="004D4A49"/>
    <w:rsid w:val="004D4A55"/>
    <w:rsid w:val="004D4A63"/>
    <w:rsid w:val="004D4A8B"/>
    <w:rsid w:val="004D4A9C"/>
    <w:rsid w:val="004D4B7D"/>
    <w:rsid w:val="004D4BA2"/>
    <w:rsid w:val="004D4CB9"/>
    <w:rsid w:val="004D4D5B"/>
    <w:rsid w:val="004D4DB5"/>
    <w:rsid w:val="004D4E52"/>
    <w:rsid w:val="004D4F0B"/>
    <w:rsid w:val="004D5004"/>
    <w:rsid w:val="004D50D8"/>
    <w:rsid w:val="004D515A"/>
    <w:rsid w:val="004D51F3"/>
    <w:rsid w:val="004D544E"/>
    <w:rsid w:val="004D549C"/>
    <w:rsid w:val="004D54C2"/>
    <w:rsid w:val="004D558F"/>
    <w:rsid w:val="004D5616"/>
    <w:rsid w:val="004D569E"/>
    <w:rsid w:val="004D5864"/>
    <w:rsid w:val="004D58DB"/>
    <w:rsid w:val="004D5A33"/>
    <w:rsid w:val="004D5A62"/>
    <w:rsid w:val="004D5A81"/>
    <w:rsid w:val="004D5A8E"/>
    <w:rsid w:val="004D5AA2"/>
    <w:rsid w:val="004D5AFC"/>
    <w:rsid w:val="004D5C31"/>
    <w:rsid w:val="004D5C5C"/>
    <w:rsid w:val="004D5CE6"/>
    <w:rsid w:val="004D5CEC"/>
    <w:rsid w:val="004D5D05"/>
    <w:rsid w:val="004D5D15"/>
    <w:rsid w:val="004D5E0B"/>
    <w:rsid w:val="004D5E2F"/>
    <w:rsid w:val="004D5F05"/>
    <w:rsid w:val="004D5F10"/>
    <w:rsid w:val="004D6020"/>
    <w:rsid w:val="004D6127"/>
    <w:rsid w:val="004D6259"/>
    <w:rsid w:val="004D62A6"/>
    <w:rsid w:val="004D62F3"/>
    <w:rsid w:val="004D632E"/>
    <w:rsid w:val="004D634E"/>
    <w:rsid w:val="004D64FE"/>
    <w:rsid w:val="004D6683"/>
    <w:rsid w:val="004D66EA"/>
    <w:rsid w:val="004D673A"/>
    <w:rsid w:val="004D682E"/>
    <w:rsid w:val="004D68F3"/>
    <w:rsid w:val="004D6911"/>
    <w:rsid w:val="004D69B3"/>
    <w:rsid w:val="004D69EA"/>
    <w:rsid w:val="004D6A0A"/>
    <w:rsid w:val="004D6A0C"/>
    <w:rsid w:val="004D6A26"/>
    <w:rsid w:val="004D6A34"/>
    <w:rsid w:val="004D6B67"/>
    <w:rsid w:val="004D6C79"/>
    <w:rsid w:val="004D6DB6"/>
    <w:rsid w:val="004D6DF6"/>
    <w:rsid w:val="004D6E0D"/>
    <w:rsid w:val="004D6E40"/>
    <w:rsid w:val="004D6E62"/>
    <w:rsid w:val="004D6ECA"/>
    <w:rsid w:val="004D6EE6"/>
    <w:rsid w:val="004D6EFF"/>
    <w:rsid w:val="004D6F30"/>
    <w:rsid w:val="004D6F73"/>
    <w:rsid w:val="004D6FB4"/>
    <w:rsid w:val="004D6FF7"/>
    <w:rsid w:val="004D706F"/>
    <w:rsid w:val="004D717B"/>
    <w:rsid w:val="004D71F4"/>
    <w:rsid w:val="004D7291"/>
    <w:rsid w:val="004D734A"/>
    <w:rsid w:val="004D7366"/>
    <w:rsid w:val="004D73C9"/>
    <w:rsid w:val="004D73DB"/>
    <w:rsid w:val="004D749D"/>
    <w:rsid w:val="004D74B3"/>
    <w:rsid w:val="004D751A"/>
    <w:rsid w:val="004D751D"/>
    <w:rsid w:val="004D75C8"/>
    <w:rsid w:val="004D75D4"/>
    <w:rsid w:val="004D766C"/>
    <w:rsid w:val="004D7682"/>
    <w:rsid w:val="004D769A"/>
    <w:rsid w:val="004D770D"/>
    <w:rsid w:val="004D78CC"/>
    <w:rsid w:val="004D78CD"/>
    <w:rsid w:val="004D79C0"/>
    <w:rsid w:val="004D7A0E"/>
    <w:rsid w:val="004D7A5B"/>
    <w:rsid w:val="004D7A73"/>
    <w:rsid w:val="004D7AD2"/>
    <w:rsid w:val="004D7C0F"/>
    <w:rsid w:val="004D7C79"/>
    <w:rsid w:val="004D7C7D"/>
    <w:rsid w:val="004D7C82"/>
    <w:rsid w:val="004D7D14"/>
    <w:rsid w:val="004D7D42"/>
    <w:rsid w:val="004D7DDF"/>
    <w:rsid w:val="004D7F17"/>
    <w:rsid w:val="004D7F8B"/>
    <w:rsid w:val="004D7FED"/>
    <w:rsid w:val="004E0058"/>
    <w:rsid w:val="004E008A"/>
    <w:rsid w:val="004E0100"/>
    <w:rsid w:val="004E0186"/>
    <w:rsid w:val="004E01FA"/>
    <w:rsid w:val="004E025B"/>
    <w:rsid w:val="004E028C"/>
    <w:rsid w:val="004E02EA"/>
    <w:rsid w:val="004E0352"/>
    <w:rsid w:val="004E0466"/>
    <w:rsid w:val="004E04C3"/>
    <w:rsid w:val="004E04C8"/>
    <w:rsid w:val="004E0623"/>
    <w:rsid w:val="004E0652"/>
    <w:rsid w:val="004E06BA"/>
    <w:rsid w:val="004E070B"/>
    <w:rsid w:val="004E07B2"/>
    <w:rsid w:val="004E0835"/>
    <w:rsid w:val="004E0838"/>
    <w:rsid w:val="004E0869"/>
    <w:rsid w:val="004E088C"/>
    <w:rsid w:val="004E098F"/>
    <w:rsid w:val="004E0997"/>
    <w:rsid w:val="004E09BF"/>
    <w:rsid w:val="004E09D7"/>
    <w:rsid w:val="004E0AC0"/>
    <w:rsid w:val="004E0B5D"/>
    <w:rsid w:val="004E0BEE"/>
    <w:rsid w:val="004E0C1D"/>
    <w:rsid w:val="004E0C52"/>
    <w:rsid w:val="004E0C65"/>
    <w:rsid w:val="004E0D3B"/>
    <w:rsid w:val="004E0D90"/>
    <w:rsid w:val="004E0DEB"/>
    <w:rsid w:val="004E0E12"/>
    <w:rsid w:val="004E0EF0"/>
    <w:rsid w:val="004E0FAF"/>
    <w:rsid w:val="004E0FE0"/>
    <w:rsid w:val="004E1146"/>
    <w:rsid w:val="004E122B"/>
    <w:rsid w:val="004E14B8"/>
    <w:rsid w:val="004E155D"/>
    <w:rsid w:val="004E1566"/>
    <w:rsid w:val="004E15DA"/>
    <w:rsid w:val="004E16B4"/>
    <w:rsid w:val="004E1704"/>
    <w:rsid w:val="004E177C"/>
    <w:rsid w:val="004E1785"/>
    <w:rsid w:val="004E180A"/>
    <w:rsid w:val="004E1819"/>
    <w:rsid w:val="004E186F"/>
    <w:rsid w:val="004E18C3"/>
    <w:rsid w:val="004E195F"/>
    <w:rsid w:val="004E19B2"/>
    <w:rsid w:val="004E19C1"/>
    <w:rsid w:val="004E1A9F"/>
    <w:rsid w:val="004E1AA3"/>
    <w:rsid w:val="004E1AB3"/>
    <w:rsid w:val="004E1B26"/>
    <w:rsid w:val="004E1BD9"/>
    <w:rsid w:val="004E1C09"/>
    <w:rsid w:val="004E1C57"/>
    <w:rsid w:val="004E1C81"/>
    <w:rsid w:val="004E1CE0"/>
    <w:rsid w:val="004E1CF8"/>
    <w:rsid w:val="004E1DA4"/>
    <w:rsid w:val="004E1DF6"/>
    <w:rsid w:val="004E1E1A"/>
    <w:rsid w:val="004E1ECC"/>
    <w:rsid w:val="004E1F17"/>
    <w:rsid w:val="004E2064"/>
    <w:rsid w:val="004E206F"/>
    <w:rsid w:val="004E2149"/>
    <w:rsid w:val="004E21CD"/>
    <w:rsid w:val="004E21DF"/>
    <w:rsid w:val="004E238F"/>
    <w:rsid w:val="004E23CA"/>
    <w:rsid w:val="004E2441"/>
    <w:rsid w:val="004E2525"/>
    <w:rsid w:val="004E25FA"/>
    <w:rsid w:val="004E2736"/>
    <w:rsid w:val="004E2747"/>
    <w:rsid w:val="004E279B"/>
    <w:rsid w:val="004E27D8"/>
    <w:rsid w:val="004E27D9"/>
    <w:rsid w:val="004E28D3"/>
    <w:rsid w:val="004E2987"/>
    <w:rsid w:val="004E299D"/>
    <w:rsid w:val="004E2A12"/>
    <w:rsid w:val="004E2A87"/>
    <w:rsid w:val="004E2B31"/>
    <w:rsid w:val="004E2BEA"/>
    <w:rsid w:val="004E2BEF"/>
    <w:rsid w:val="004E2CB8"/>
    <w:rsid w:val="004E2CBF"/>
    <w:rsid w:val="004E2CE7"/>
    <w:rsid w:val="004E2E10"/>
    <w:rsid w:val="004E2E1C"/>
    <w:rsid w:val="004E2E8D"/>
    <w:rsid w:val="004E2EA2"/>
    <w:rsid w:val="004E2EB4"/>
    <w:rsid w:val="004E2EC2"/>
    <w:rsid w:val="004E2EC8"/>
    <w:rsid w:val="004E302F"/>
    <w:rsid w:val="004E3077"/>
    <w:rsid w:val="004E30DB"/>
    <w:rsid w:val="004E30E7"/>
    <w:rsid w:val="004E3145"/>
    <w:rsid w:val="004E31F9"/>
    <w:rsid w:val="004E3286"/>
    <w:rsid w:val="004E32AB"/>
    <w:rsid w:val="004E333C"/>
    <w:rsid w:val="004E334F"/>
    <w:rsid w:val="004E33D3"/>
    <w:rsid w:val="004E33F9"/>
    <w:rsid w:val="004E3486"/>
    <w:rsid w:val="004E35AD"/>
    <w:rsid w:val="004E3632"/>
    <w:rsid w:val="004E364F"/>
    <w:rsid w:val="004E36AD"/>
    <w:rsid w:val="004E3704"/>
    <w:rsid w:val="004E375F"/>
    <w:rsid w:val="004E3760"/>
    <w:rsid w:val="004E378E"/>
    <w:rsid w:val="004E37A8"/>
    <w:rsid w:val="004E3897"/>
    <w:rsid w:val="004E38D3"/>
    <w:rsid w:val="004E392E"/>
    <w:rsid w:val="004E39AB"/>
    <w:rsid w:val="004E39AC"/>
    <w:rsid w:val="004E39C9"/>
    <w:rsid w:val="004E3A01"/>
    <w:rsid w:val="004E3A2B"/>
    <w:rsid w:val="004E3D05"/>
    <w:rsid w:val="004E3D1A"/>
    <w:rsid w:val="004E3D68"/>
    <w:rsid w:val="004E3DA8"/>
    <w:rsid w:val="004E3DC5"/>
    <w:rsid w:val="004E3E66"/>
    <w:rsid w:val="004E3F8E"/>
    <w:rsid w:val="004E407D"/>
    <w:rsid w:val="004E40D4"/>
    <w:rsid w:val="004E4132"/>
    <w:rsid w:val="004E41CE"/>
    <w:rsid w:val="004E41E4"/>
    <w:rsid w:val="004E423F"/>
    <w:rsid w:val="004E42A2"/>
    <w:rsid w:val="004E43F1"/>
    <w:rsid w:val="004E4453"/>
    <w:rsid w:val="004E4455"/>
    <w:rsid w:val="004E44D6"/>
    <w:rsid w:val="004E4505"/>
    <w:rsid w:val="004E4520"/>
    <w:rsid w:val="004E4596"/>
    <w:rsid w:val="004E4708"/>
    <w:rsid w:val="004E470A"/>
    <w:rsid w:val="004E489E"/>
    <w:rsid w:val="004E48D9"/>
    <w:rsid w:val="004E4965"/>
    <w:rsid w:val="004E498A"/>
    <w:rsid w:val="004E49BC"/>
    <w:rsid w:val="004E4B91"/>
    <w:rsid w:val="004E4BAC"/>
    <w:rsid w:val="004E4D1A"/>
    <w:rsid w:val="004E4DAC"/>
    <w:rsid w:val="004E4E81"/>
    <w:rsid w:val="004E4E82"/>
    <w:rsid w:val="004E4EA1"/>
    <w:rsid w:val="004E4F2D"/>
    <w:rsid w:val="004E4F7E"/>
    <w:rsid w:val="004E4F9B"/>
    <w:rsid w:val="004E4FA6"/>
    <w:rsid w:val="004E501E"/>
    <w:rsid w:val="004E5073"/>
    <w:rsid w:val="004E508C"/>
    <w:rsid w:val="004E50EB"/>
    <w:rsid w:val="004E50F5"/>
    <w:rsid w:val="004E5106"/>
    <w:rsid w:val="004E51ED"/>
    <w:rsid w:val="004E5234"/>
    <w:rsid w:val="004E52A0"/>
    <w:rsid w:val="004E52D9"/>
    <w:rsid w:val="004E5328"/>
    <w:rsid w:val="004E532F"/>
    <w:rsid w:val="004E54A6"/>
    <w:rsid w:val="004E550F"/>
    <w:rsid w:val="004E5553"/>
    <w:rsid w:val="004E556B"/>
    <w:rsid w:val="004E5584"/>
    <w:rsid w:val="004E5588"/>
    <w:rsid w:val="004E5683"/>
    <w:rsid w:val="004E56DF"/>
    <w:rsid w:val="004E5709"/>
    <w:rsid w:val="004E5794"/>
    <w:rsid w:val="004E57EE"/>
    <w:rsid w:val="004E587D"/>
    <w:rsid w:val="004E588E"/>
    <w:rsid w:val="004E599A"/>
    <w:rsid w:val="004E5A5D"/>
    <w:rsid w:val="004E5A8D"/>
    <w:rsid w:val="004E5AB8"/>
    <w:rsid w:val="004E5AC7"/>
    <w:rsid w:val="004E5B18"/>
    <w:rsid w:val="004E5B4A"/>
    <w:rsid w:val="004E5C68"/>
    <w:rsid w:val="004E5CED"/>
    <w:rsid w:val="004E5D42"/>
    <w:rsid w:val="004E5D58"/>
    <w:rsid w:val="004E5D91"/>
    <w:rsid w:val="004E5DB7"/>
    <w:rsid w:val="004E5DD5"/>
    <w:rsid w:val="004E5F08"/>
    <w:rsid w:val="004E607E"/>
    <w:rsid w:val="004E614A"/>
    <w:rsid w:val="004E6183"/>
    <w:rsid w:val="004E61C7"/>
    <w:rsid w:val="004E620E"/>
    <w:rsid w:val="004E6281"/>
    <w:rsid w:val="004E6384"/>
    <w:rsid w:val="004E643D"/>
    <w:rsid w:val="004E643E"/>
    <w:rsid w:val="004E6452"/>
    <w:rsid w:val="004E64C1"/>
    <w:rsid w:val="004E64EF"/>
    <w:rsid w:val="004E65EF"/>
    <w:rsid w:val="004E660F"/>
    <w:rsid w:val="004E6612"/>
    <w:rsid w:val="004E6620"/>
    <w:rsid w:val="004E666D"/>
    <w:rsid w:val="004E66BE"/>
    <w:rsid w:val="004E670A"/>
    <w:rsid w:val="004E6765"/>
    <w:rsid w:val="004E679F"/>
    <w:rsid w:val="004E67A2"/>
    <w:rsid w:val="004E67F4"/>
    <w:rsid w:val="004E6803"/>
    <w:rsid w:val="004E6831"/>
    <w:rsid w:val="004E6982"/>
    <w:rsid w:val="004E69A3"/>
    <w:rsid w:val="004E6A96"/>
    <w:rsid w:val="004E6B4E"/>
    <w:rsid w:val="004E6BCC"/>
    <w:rsid w:val="004E6C74"/>
    <w:rsid w:val="004E6CB1"/>
    <w:rsid w:val="004E6DA1"/>
    <w:rsid w:val="004E6FAA"/>
    <w:rsid w:val="004E7040"/>
    <w:rsid w:val="004E708D"/>
    <w:rsid w:val="004E7144"/>
    <w:rsid w:val="004E7176"/>
    <w:rsid w:val="004E7178"/>
    <w:rsid w:val="004E71B1"/>
    <w:rsid w:val="004E7325"/>
    <w:rsid w:val="004E7424"/>
    <w:rsid w:val="004E7478"/>
    <w:rsid w:val="004E7489"/>
    <w:rsid w:val="004E74F5"/>
    <w:rsid w:val="004E7504"/>
    <w:rsid w:val="004E7523"/>
    <w:rsid w:val="004E756F"/>
    <w:rsid w:val="004E7669"/>
    <w:rsid w:val="004E7678"/>
    <w:rsid w:val="004E76E7"/>
    <w:rsid w:val="004E7707"/>
    <w:rsid w:val="004E7807"/>
    <w:rsid w:val="004E785B"/>
    <w:rsid w:val="004E7867"/>
    <w:rsid w:val="004E7921"/>
    <w:rsid w:val="004E7A13"/>
    <w:rsid w:val="004E7A55"/>
    <w:rsid w:val="004E7A65"/>
    <w:rsid w:val="004E7EE7"/>
    <w:rsid w:val="004F0138"/>
    <w:rsid w:val="004F0161"/>
    <w:rsid w:val="004F01CF"/>
    <w:rsid w:val="004F0260"/>
    <w:rsid w:val="004F032E"/>
    <w:rsid w:val="004F034D"/>
    <w:rsid w:val="004F0354"/>
    <w:rsid w:val="004F0406"/>
    <w:rsid w:val="004F048F"/>
    <w:rsid w:val="004F0493"/>
    <w:rsid w:val="004F04D7"/>
    <w:rsid w:val="004F0559"/>
    <w:rsid w:val="004F0564"/>
    <w:rsid w:val="004F0569"/>
    <w:rsid w:val="004F057E"/>
    <w:rsid w:val="004F0675"/>
    <w:rsid w:val="004F075F"/>
    <w:rsid w:val="004F08A1"/>
    <w:rsid w:val="004F08DE"/>
    <w:rsid w:val="004F0984"/>
    <w:rsid w:val="004F0A72"/>
    <w:rsid w:val="004F0AD3"/>
    <w:rsid w:val="004F0B50"/>
    <w:rsid w:val="004F0B65"/>
    <w:rsid w:val="004F0BE2"/>
    <w:rsid w:val="004F0C80"/>
    <w:rsid w:val="004F0CB7"/>
    <w:rsid w:val="004F0D0F"/>
    <w:rsid w:val="004F0D40"/>
    <w:rsid w:val="004F0E6A"/>
    <w:rsid w:val="004F0EB0"/>
    <w:rsid w:val="004F0EC4"/>
    <w:rsid w:val="004F0F0D"/>
    <w:rsid w:val="004F0F7C"/>
    <w:rsid w:val="004F0FDC"/>
    <w:rsid w:val="004F0FDD"/>
    <w:rsid w:val="004F103E"/>
    <w:rsid w:val="004F103F"/>
    <w:rsid w:val="004F1165"/>
    <w:rsid w:val="004F1233"/>
    <w:rsid w:val="004F1267"/>
    <w:rsid w:val="004F12DF"/>
    <w:rsid w:val="004F130D"/>
    <w:rsid w:val="004F134D"/>
    <w:rsid w:val="004F13B6"/>
    <w:rsid w:val="004F13F2"/>
    <w:rsid w:val="004F140B"/>
    <w:rsid w:val="004F143E"/>
    <w:rsid w:val="004F15B7"/>
    <w:rsid w:val="004F161C"/>
    <w:rsid w:val="004F164C"/>
    <w:rsid w:val="004F1663"/>
    <w:rsid w:val="004F16EF"/>
    <w:rsid w:val="004F17FC"/>
    <w:rsid w:val="004F1896"/>
    <w:rsid w:val="004F18A3"/>
    <w:rsid w:val="004F191F"/>
    <w:rsid w:val="004F1A76"/>
    <w:rsid w:val="004F1A84"/>
    <w:rsid w:val="004F1AAC"/>
    <w:rsid w:val="004F1C58"/>
    <w:rsid w:val="004F1CAC"/>
    <w:rsid w:val="004F1EB9"/>
    <w:rsid w:val="004F1ED9"/>
    <w:rsid w:val="004F1F0D"/>
    <w:rsid w:val="004F1F77"/>
    <w:rsid w:val="004F1F86"/>
    <w:rsid w:val="004F1F87"/>
    <w:rsid w:val="004F1FBC"/>
    <w:rsid w:val="004F20E2"/>
    <w:rsid w:val="004F2201"/>
    <w:rsid w:val="004F22E1"/>
    <w:rsid w:val="004F23AF"/>
    <w:rsid w:val="004F23C3"/>
    <w:rsid w:val="004F23DC"/>
    <w:rsid w:val="004F23EF"/>
    <w:rsid w:val="004F23FA"/>
    <w:rsid w:val="004F2463"/>
    <w:rsid w:val="004F24F1"/>
    <w:rsid w:val="004F253B"/>
    <w:rsid w:val="004F26F4"/>
    <w:rsid w:val="004F26F5"/>
    <w:rsid w:val="004F271E"/>
    <w:rsid w:val="004F2720"/>
    <w:rsid w:val="004F276E"/>
    <w:rsid w:val="004F2810"/>
    <w:rsid w:val="004F28AA"/>
    <w:rsid w:val="004F28AB"/>
    <w:rsid w:val="004F2960"/>
    <w:rsid w:val="004F29CF"/>
    <w:rsid w:val="004F2A36"/>
    <w:rsid w:val="004F2B3A"/>
    <w:rsid w:val="004F2B4E"/>
    <w:rsid w:val="004F2B52"/>
    <w:rsid w:val="004F2B94"/>
    <w:rsid w:val="004F2BA3"/>
    <w:rsid w:val="004F2C3D"/>
    <w:rsid w:val="004F2CC1"/>
    <w:rsid w:val="004F2D21"/>
    <w:rsid w:val="004F2EC3"/>
    <w:rsid w:val="004F2ECD"/>
    <w:rsid w:val="004F2FBC"/>
    <w:rsid w:val="004F2FFE"/>
    <w:rsid w:val="004F301C"/>
    <w:rsid w:val="004F30A1"/>
    <w:rsid w:val="004F30D8"/>
    <w:rsid w:val="004F3132"/>
    <w:rsid w:val="004F31A3"/>
    <w:rsid w:val="004F31ED"/>
    <w:rsid w:val="004F3248"/>
    <w:rsid w:val="004F32A2"/>
    <w:rsid w:val="004F3399"/>
    <w:rsid w:val="004F33B9"/>
    <w:rsid w:val="004F3569"/>
    <w:rsid w:val="004F35E2"/>
    <w:rsid w:val="004F36AD"/>
    <w:rsid w:val="004F36E6"/>
    <w:rsid w:val="004F391E"/>
    <w:rsid w:val="004F3923"/>
    <w:rsid w:val="004F3973"/>
    <w:rsid w:val="004F39D0"/>
    <w:rsid w:val="004F39F6"/>
    <w:rsid w:val="004F3A0E"/>
    <w:rsid w:val="004F3A78"/>
    <w:rsid w:val="004F3A88"/>
    <w:rsid w:val="004F3AA8"/>
    <w:rsid w:val="004F3B28"/>
    <w:rsid w:val="004F3B29"/>
    <w:rsid w:val="004F3B68"/>
    <w:rsid w:val="004F3B6F"/>
    <w:rsid w:val="004F3BE8"/>
    <w:rsid w:val="004F3C3B"/>
    <w:rsid w:val="004F3C77"/>
    <w:rsid w:val="004F3D96"/>
    <w:rsid w:val="004F3E0B"/>
    <w:rsid w:val="004F3E9C"/>
    <w:rsid w:val="004F3EC8"/>
    <w:rsid w:val="004F3ECE"/>
    <w:rsid w:val="004F3FB9"/>
    <w:rsid w:val="004F40BD"/>
    <w:rsid w:val="004F4192"/>
    <w:rsid w:val="004F41F8"/>
    <w:rsid w:val="004F43D8"/>
    <w:rsid w:val="004F443F"/>
    <w:rsid w:val="004F4441"/>
    <w:rsid w:val="004F449C"/>
    <w:rsid w:val="004F44DF"/>
    <w:rsid w:val="004F4509"/>
    <w:rsid w:val="004F4544"/>
    <w:rsid w:val="004F456B"/>
    <w:rsid w:val="004F45B1"/>
    <w:rsid w:val="004F4613"/>
    <w:rsid w:val="004F4621"/>
    <w:rsid w:val="004F46B6"/>
    <w:rsid w:val="004F46C5"/>
    <w:rsid w:val="004F46E1"/>
    <w:rsid w:val="004F47F0"/>
    <w:rsid w:val="004F47F2"/>
    <w:rsid w:val="004F49F9"/>
    <w:rsid w:val="004F49FD"/>
    <w:rsid w:val="004F4A0A"/>
    <w:rsid w:val="004F4A38"/>
    <w:rsid w:val="004F4B91"/>
    <w:rsid w:val="004F4CE7"/>
    <w:rsid w:val="004F4D08"/>
    <w:rsid w:val="004F4D42"/>
    <w:rsid w:val="004F4D57"/>
    <w:rsid w:val="004F4E31"/>
    <w:rsid w:val="004F4EC3"/>
    <w:rsid w:val="004F4FE4"/>
    <w:rsid w:val="004F5014"/>
    <w:rsid w:val="004F5086"/>
    <w:rsid w:val="004F50D6"/>
    <w:rsid w:val="004F514E"/>
    <w:rsid w:val="004F515B"/>
    <w:rsid w:val="004F5198"/>
    <w:rsid w:val="004F524C"/>
    <w:rsid w:val="004F531C"/>
    <w:rsid w:val="004F5323"/>
    <w:rsid w:val="004F541B"/>
    <w:rsid w:val="004F5464"/>
    <w:rsid w:val="004F54A9"/>
    <w:rsid w:val="004F54C5"/>
    <w:rsid w:val="004F5637"/>
    <w:rsid w:val="004F56A4"/>
    <w:rsid w:val="004F57C7"/>
    <w:rsid w:val="004F581B"/>
    <w:rsid w:val="004F5853"/>
    <w:rsid w:val="004F585C"/>
    <w:rsid w:val="004F58A3"/>
    <w:rsid w:val="004F598E"/>
    <w:rsid w:val="004F59DE"/>
    <w:rsid w:val="004F59F6"/>
    <w:rsid w:val="004F5A1D"/>
    <w:rsid w:val="004F5A9C"/>
    <w:rsid w:val="004F5ACF"/>
    <w:rsid w:val="004F5AEB"/>
    <w:rsid w:val="004F5B22"/>
    <w:rsid w:val="004F5B4E"/>
    <w:rsid w:val="004F5BA6"/>
    <w:rsid w:val="004F5BDD"/>
    <w:rsid w:val="004F5C1A"/>
    <w:rsid w:val="004F5CFF"/>
    <w:rsid w:val="004F5D8D"/>
    <w:rsid w:val="004F5D9F"/>
    <w:rsid w:val="004F5DB1"/>
    <w:rsid w:val="004F5E81"/>
    <w:rsid w:val="004F5F24"/>
    <w:rsid w:val="004F5F2F"/>
    <w:rsid w:val="004F5F89"/>
    <w:rsid w:val="004F6031"/>
    <w:rsid w:val="004F60A5"/>
    <w:rsid w:val="004F60A7"/>
    <w:rsid w:val="004F60CE"/>
    <w:rsid w:val="004F617A"/>
    <w:rsid w:val="004F619A"/>
    <w:rsid w:val="004F6387"/>
    <w:rsid w:val="004F63B9"/>
    <w:rsid w:val="004F6426"/>
    <w:rsid w:val="004F6513"/>
    <w:rsid w:val="004F6557"/>
    <w:rsid w:val="004F657E"/>
    <w:rsid w:val="004F65BB"/>
    <w:rsid w:val="004F678C"/>
    <w:rsid w:val="004F67B8"/>
    <w:rsid w:val="004F67D0"/>
    <w:rsid w:val="004F6831"/>
    <w:rsid w:val="004F69A4"/>
    <w:rsid w:val="004F6AEA"/>
    <w:rsid w:val="004F6B11"/>
    <w:rsid w:val="004F6B59"/>
    <w:rsid w:val="004F6B70"/>
    <w:rsid w:val="004F6C22"/>
    <w:rsid w:val="004F6E43"/>
    <w:rsid w:val="004F6E47"/>
    <w:rsid w:val="004F6ED2"/>
    <w:rsid w:val="004F6FA2"/>
    <w:rsid w:val="004F6FAA"/>
    <w:rsid w:val="004F7018"/>
    <w:rsid w:val="004F7061"/>
    <w:rsid w:val="004F70CD"/>
    <w:rsid w:val="004F7101"/>
    <w:rsid w:val="004F710D"/>
    <w:rsid w:val="004F715B"/>
    <w:rsid w:val="004F7198"/>
    <w:rsid w:val="004F71A4"/>
    <w:rsid w:val="004F727E"/>
    <w:rsid w:val="004F733E"/>
    <w:rsid w:val="004F734A"/>
    <w:rsid w:val="004F7358"/>
    <w:rsid w:val="004F74E1"/>
    <w:rsid w:val="004F7550"/>
    <w:rsid w:val="004F755D"/>
    <w:rsid w:val="004F7592"/>
    <w:rsid w:val="004F75E4"/>
    <w:rsid w:val="004F75FB"/>
    <w:rsid w:val="004F762C"/>
    <w:rsid w:val="004F7779"/>
    <w:rsid w:val="004F7790"/>
    <w:rsid w:val="004F7A1A"/>
    <w:rsid w:val="004F7AC0"/>
    <w:rsid w:val="004F7ACC"/>
    <w:rsid w:val="004F7B8F"/>
    <w:rsid w:val="004F7BA5"/>
    <w:rsid w:val="004F7C15"/>
    <w:rsid w:val="004F7EB4"/>
    <w:rsid w:val="004F7FB1"/>
    <w:rsid w:val="0050004A"/>
    <w:rsid w:val="00500085"/>
    <w:rsid w:val="00500109"/>
    <w:rsid w:val="0050012B"/>
    <w:rsid w:val="005001EF"/>
    <w:rsid w:val="0050029B"/>
    <w:rsid w:val="00500380"/>
    <w:rsid w:val="005003C8"/>
    <w:rsid w:val="0050046D"/>
    <w:rsid w:val="00500492"/>
    <w:rsid w:val="00500498"/>
    <w:rsid w:val="005004E8"/>
    <w:rsid w:val="00500570"/>
    <w:rsid w:val="005006E8"/>
    <w:rsid w:val="0050075A"/>
    <w:rsid w:val="005008D5"/>
    <w:rsid w:val="00500AE3"/>
    <w:rsid w:val="00500AFE"/>
    <w:rsid w:val="00500BA9"/>
    <w:rsid w:val="00500BEB"/>
    <w:rsid w:val="00500C17"/>
    <w:rsid w:val="00500C9E"/>
    <w:rsid w:val="00500D10"/>
    <w:rsid w:val="00500D14"/>
    <w:rsid w:val="00500D28"/>
    <w:rsid w:val="00500DBE"/>
    <w:rsid w:val="00500E53"/>
    <w:rsid w:val="00500EED"/>
    <w:rsid w:val="00500F6F"/>
    <w:rsid w:val="0050100F"/>
    <w:rsid w:val="00501044"/>
    <w:rsid w:val="005010DC"/>
    <w:rsid w:val="005010F6"/>
    <w:rsid w:val="00501112"/>
    <w:rsid w:val="005011E6"/>
    <w:rsid w:val="005011ED"/>
    <w:rsid w:val="00501229"/>
    <w:rsid w:val="005012EE"/>
    <w:rsid w:val="00501377"/>
    <w:rsid w:val="005014FF"/>
    <w:rsid w:val="0050159D"/>
    <w:rsid w:val="005015D2"/>
    <w:rsid w:val="00501658"/>
    <w:rsid w:val="0050170D"/>
    <w:rsid w:val="005018A8"/>
    <w:rsid w:val="005018B8"/>
    <w:rsid w:val="00501917"/>
    <w:rsid w:val="005019EC"/>
    <w:rsid w:val="00501B19"/>
    <w:rsid w:val="00501B61"/>
    <w:rsid w:val="00501BA6"/>
    <w:rsid w:val="00501C5A"/>
    <w:rsid w:val="00501C7B"/>
    <w:rsid w:val="00501CF5"/>
    <w:rsid w:val="00501DAF"/>
    <w:rsid w:val="00501E92"/>
    <w:rsid w:val="00501F63"/>
    <w:rsid w:val="00502008"/>
    <w:rsid w:val="00502025"/>
    <w:rsid w:val="005020A2"/>
    <w:rsid w:val="005020A7"/>
    <w:rsid w:val="00502111"/>
    <w:rsid w:val="005021A4"/>
    <w:rsid w:val="0050225B"/>
    <w:rsid w:val="00502260"/>
    <w:rsid w:val="00502413"/>
    <w:rsid w:val="00502459"/>
    <w:rsid w:val="00502504"/>
    <w:rsid w:val="00502604"/>
    <w:rsid w:val="00502647"/>
    <w:rsid w:val="00502674"/>
    <w:rsid w:val="0050272A"/>
    <w:rsid w:val="0050272B"/>
    <w:rsid w:val="005027B1"/>
    <w:rsid w:val="005027BD"/>
    <w:rsid w:val="005027CB"/>
    <w:rsid w:val="005027FB"/>
    <w:rsid w:val="00502957"/>
    <w:rsid w:val="00502A55"/>
    <w:rsid w:val="00502B14"/>
    <w:rsid w:val="00502BCF"/>
    <w:rsid w:val="00502C1A"/>
    <w:rsid w:val="00502C41"/>
    <w:rsid w:val="00502E29"/>
    <w:rsid w:val="00502E4F"/>
    <w:rsid w:val="00502E72"/>
    <w:rsid w:val="00502E7B"/>
    <w:rsid w:val="00502EEB"/>
    <w:rsid w:val="00502F4F"/>
    <w:rsid w:val="00502F73"/>
    <w:rsid w:val="00502FE1"/>
    <w:rsid w:val="0050301B"/>
    <w:rsid w:val="00503044"/>
    <w:rsid w:val="00503058"/>
    <w:rsid w:val="00503090"/>
    <w:rsid w:val="005030AC"/>
    <w:rsid w:val="0050319F"/>
    <w:rsid w:val="005031A4"/>
    <w:rsid w:val="005031AB"/>
    <w:rsid w:val="00503231"/>
    <w:rsid w:val="0050326D"/>
    <w:rsid w:val="005032C2"/>
    <w:rsid w:val="00503600"/>
    <w:rsid w:val="005036B0"/>
    <w:rsid w:val="005036B3"/>
    <w:rsid w:val="005036FF"/>
    <w:rsid w:val="00503778"/>
    <w:rsid w:val="0050395A"/>
    <w:rsid w:val="00503ABF"/>
    <w:rsid w:val="00503AC8"/>
    <w:rsid w:val="00503AF7"/>
    <w:rsid w:val="00503B68"/>
    <w:rsid w:val="00503B82"/>
    <w:rsid w:val="00503C2A"/>
    <w:rsid w:val="00503C42"/>
    <w:rsid w:val="00503CAC"/>
    <w:rsid w:val="00503D86"/>
    <w:rsid w:val="00503DA9"/>
    <w:rsid w:val="00503DB1"/>
    <w:rsid w:val="00503DB3"/>
    <w:rsid w:val="00503DC4"/>
    <w:rsid w:val="00503DF1"/>
    <w:rsid w:val="00503E20"/>
    <w:rsid w:val="00503E7C"/>
    <w:rsid w:val="00503EA8"/>
    <w:rsid w:val="00503F2E"/>
    <w:rsid w:val="005041B7"/>
    <w:rsid w:val="005041BC"/>
    <w:rsid w:val="005041D2"/>
    <w:rsid w:val="00504296"/>
    <w:rsid w:val="005042C5"/>
    <w:rsid w:val="005042D2"/>
    <w:rsid w:val="005042E1"/>
    <w:rsid w:val="00504332"/>
    <w:rsid w:val="00504345"/>
    <w:rsid w:val="005043F1"/>
    <w:rsid w:val="0050447A"/>
    <w:rsid w:val="005044D8"/>
    <w:rsid w:val="005044F6"/>
    <w:rsid w:val="0050451E"/>
    <w:rsid w:val="00504544"/>
    <w:rsid w:val="0050459C"/>
    <w:rsid w:val="005045AF"/>
    <w:rsid w:val="005045B4"/>
    <w:rsid w:val="0050462D"/>
    <w:rsid w:val="00504669"/>
    <w:rsid w:val="005046B6"/>
    <w:rsid w:val="005046D7"/>
    <w:rsid w:val="00504981"/>
    <w:rsid w:val="00504A4F"/>
    <w:rsid w:val="00504A65"/>
    <w:rsid w:val="00504B76"/>
    <w:rsid w:val="00504B85"/>
    <w:rsid w:val="00504B89"/>
    <w:rsid w:val="00504BE4"/>
    <w:rsid w:val="00504C0C"/>
    <w:rsid w:val="00504C14"/>
    <w:rsid w:val="00504C22"/>
    <w:rsid w:val="00504D5D"/>
    <w:rsid w:val="00504E64"/>
    <w:rsid w:val="00504E9F"/>
    <w:rsid w:val="00504F1C"/>
    <w:rsid w:val="00504F24"/>
    <w:rsid w:val="00504F83"/>
    <w:rsid w:val="00504F93"/>
    <w:rsid w:val="00504FC3"/>
    <w:rsid w:val="00504FD0"/>
    <w:rsid w:val="00504FF5"/>
    <w:rsid w:val="0050503B"/>
    <w:rsid w:val="005050CB"/>
    <w:rsid w:val="005050D2"/>
    <w:rsid w:val="00505103"/>
    <w:rsid w:val="00505142"/>
    <w:rsid w:val="005051BD"/>
    <w:rsid w:val="005051C3"/>
    <w:rsid w:val="005051F8"/>
    <w:rsid w:val="00505210"/>
    <w:rsid w:val="005052BF"/>
    <w:rsid w:val="005052F2"/>
    <w:rsid w:val="00505347"/>
    <w:rsid w:val="00505392"/>
    <w:rsid w:val="00505402"/>
    <w:rsid w:val="0050540D"/>
    <w:rsid w:val="00505473"/>
    <w:rsid w:val="005054FC"/>
    <w:rsid w:val="0050559C"/>
    <w:rsid w:val="005055E1"/>
    <w:rsid w:val="00505668"/>
    <w:rsid w:val="0050567F"/>
    <w:rsid w:val="005056C1"/>
    <w:rsid w:val="00505775"/>
    <w:rsid w:val="005057F9"/>
    <w:rsid w:val="00505802"/>
    <w:rsid w:val="0050583D"/>
    <w:rsid w:val="005058D7"/>
    <w:rsid w:val="005058FE"/>
    <w:rsid w:val="005059C2"/>
    <w:rsid w:val="00505A50"/>
    <w:rsid w:val="00505B74"/>
    <w:rsid w:val="00505BDD"/>
    <w:rsid w:val="00505C8F"/>
    <w:rsid w:val="00505CB4"/>
    <w:rsid w:val="00505CED"/>
    <w:rsid w:val="00505D78"/>
    <w:rsid w:val="00505F2B"/>
    <w:rsid w:val="00505F32"/>
    <w:rsid w:val="00505FC4"/>
    <w:rsid w:val="0050607A"/>
    <w:rsid w:val="005060A9"/>
    <w:rsid w:val="005060CE"/>
    <w:rsid w:val="00506128"/>
    <w:rsid w:val="0050618F"/>
    <w:rsid w:val="0050627E"/>
    <w:rsid w:val="005062D9"/>
    <w:rsid w:val="00506305"/>
    <w:rsid w:val="0050639C"/>
    <w:rsid w:val="005063D5"/>
    <w:rsid w:val="00506452"/>
    <w:rsid w:val="00506461"/>
    <w:rsid w:val="005064AD"/>
    <w:rsid w:val="005064FA"/>
    <w:rsid w:val="00506615"/>
    <w:rsid w:val="00506684"/>
    <w:rsid w:val="0050669A"/>
    <w:rsid w:val="005066F5"/>
    <w:rsid w:val="00506750"/>
    <w:rsid w:val="005067D9"/>
    <w:rsid w:val="005067DA"/>
    <w:rsid w:val="005067E5"/>
    <w:rsid w:val="00506842"/>
    <w:rsid w:val="00506934"/>
    <w:rsid w:val="00506964"/>
    <w:rsid w:val="00506C45"/>
    <w:rsid w:val="00506D1C"/>
    <w:rsid w:val="00506D45"/>
    <w:rsid w:val="00506DCE"/>
    <w:rsid w:val="00506E7D"/>
    <w:rsid w:val="00506F55"/>
    <w:rsid w:val="00506FE4"/>
    <w:rsid w:val="005070A9"/>
    <w:rsid w:val="0050722B"/>
    <w:rsid w:val="00507274"/>
    <w:rsid w:val="005072C6"/>
    <w:rsid w:val="005072CE"/>
    <w:rsid w:val="00507324"/>
    <w:rsid w:val="00507368"/>
    <w:rsid w:val="0050743C"/>
    <w:rsid w:val="00507480"/>
    <w:rsid w:val="005074CD"/>
    <w:rsid w:val="00507760"/>
    <w:rsid w:val="005078D0"/>
    <w:rsid w:val="0050792F"/>
    <w:rsid w:val="00507A1E"/>
    <w:rsid w:val="00507A28"/>
    <w:rsid w:val="00507A6F"/>
    <w:rsid w:val="00507ACB"/>
    <w:rsid w:val="00507AE5"/>
    <w:rsid w:val="00507CD3"/>
    <w:rsid w:val="00507CD4"/>
    <w:rsid w:val="00507CD6"/>
    <w:rsid w:val="00507D9F"/>
    <w:rsid w:val="00507DEB"/>
    <w:rsid w:val="00507E65"/>
    <w:rsid w:val="00507EC1"/>
    <w:rsid w:val="00507ECF"/>
    <w:rsid w:val="00507ED4"/>
    <w:rsid w:val="00507F5F"/>
    <w:rsid w:val="00510036"/>
    <w:rsid w:val="0051004E"/>
    <w:rsid w:val="00510060"/>
    <w:rsid w:val="0051007D"/>
    <w:rsid w:val="00510132"/>
    <w:rsid w:val="00510153"/>
    <w:rsid w:val="00510164"/>
    <w:rsid w:val="005101CD"/>
    <w:rsid w:val="005101DF"/>
    <w:rsid w:val="00510274"/>
    <w:rsid w:val="0051038F"/>
    <w:rsid w:val="005103B9"/>
    <w:rsid w:val="005103F2"/>
    <w:rsid w:val="0051066A"/>
    <w:rsid w:val="00510791"/>
    <w:rsid w:val="005107A5"/>
    <w:rsid w:val="005107AF"/>
    <w:rsid w:val="005109AA"/>
    <w:rsid w:val="00510A34"/>
    <w:rsid w:val="00510B12"/>
    <w:rsid w:val="00510B1B"/>
    <w:rsid w:val="00510C15"/>
    <w:rsid w:val="00510C42"/>
    <w:rsid w:val="00510CB2"/>
    <w:rsid w:val="00510CC8"/>
    <w:rsid w:val="00510CD2"/>
    <w:rsid w:val="00510D4D"/>
    <w:rsid w:val="00510E5C"/>
    <w:rsid w:val="00510E83"/>
    <w:rsid w:val="00510E9C"/>
    <w:rsid w:val="00510F8B"/>
    <w:rsid w:val="00510FAC"/>
    <w:rsid w:val="00510FC1"/>
    <w:rsid w:val="00510FF3"/>
    <w:rsid w:val="0051100B"/>
    <w:rsid w:val="0051100E"/>
    <w:rsid w:val="00511062"/>
    <w:rsid w:val="005110D3"/>
    <w:rsid w:val="00511131"/>
    <w:rsid w:val="00511185"/>
    <w:rsid w:val="005111A6"/>
    <w:rsid w:val="00511219"/>
    <w:rsid w:val="0051122A"/>
    <w:rsid w:val="0051123F"/>
    <w:rsid w:val="00511264"/>
    <w:rsid w:val="005112A0"/>
    <w:rsid w:val="0051131D"/>
    <w:rsid w:val="005114B0"/>
    <w:rsid w:val="0051150D"/>
    <w:rsid w:val="00511512"/>
    <w:rsid w:val="00511521"/>
    <w:rsid w:val="00511523"/>
    <w:rsid w:val="00511527"/>
    <w:rsid w:val="005115AC"/>
    <w:rsid w:val="00511639"/>
    <w:rsid w:val="00511646"/>
    <w:rsid w:val="005117B4"/>
    <w:rsid w:val="005117C9"/>
    <w:rsid w:val="005117FD"/>
    <w:rsid w:val="005118CF"/>
    <w:rsid w:val="005118D4"/>
    <w:rsid w:val="00511A33"/>
    <w:rsid w:val="00511B4F"/>
    <w:rsid w:val="00511C45"/>
    <w:rsid w:val="00511C6E"/>
    <w:rsid w:val="00511D32"/>
    <w:rsid w:val="00511D4F"/>
    <w:rsid w:val="00511D5C"/>
    <w:rsid w:val="00511E04"/>
    <w:rsid w:val="00511E08"/>
    <w:rsid w:val="00511E0F"/>
    <w:rsid w:val="00511E42"/>
    <w:rsid w:val="00511E79"/>
    <w:rsid w:val="00511E8B"/>
    <w:rsid w:val="00511EFA"/>
    <w:rsid w:val="00511FA3"/>
    <w:rsid w:val="00511FAA"/>
    <w:rsid w:val="00511FD4"/>
    <w:rsid w:val="00512082"/>
    <w:rsid w:val="005120EA"/>
    <w:rsid w:val="005120F4"/>
    <w:rsid w:val="00512134"/>
    <w:rsid w:val="005122C7"/>
    <w:rsid w:val="00512366"/>
    <w:rsid w:val="005123A5"/>
    <w:rsid w:val="005123F4"/>
    <w:rsid w:val="0051245B"/>
    <w:rsid w:val="005124E4"/>
    <w:rsid w:val="0051256A"/>
    <w:rsid w:val="005126D6"/>
    <w:rsid w:val="0051279A"/>
    <w:rsid w:val="005127B6"/>
    <w:rsid w:val="005127C4"/>
    <w:rsid w:val="005127C9"/>
    <w:rsid w:val="005127E7"/>
    <w:rsid w:val="0051288E"/>
    <w:rsid w:val="005128B3"/>
    <w:rsid w:val="00512A4C"/>
    <w:rsid w:val="00512B74"/>
    <w:rsid w:val="00512C6D"/>
    <w:rsid w:val="00512CB8"/>
    <w:rsid w:val="00512D1B"/>
    <w:rsid w:val="00512DE4"/>
    <w:rsid w:val="00512F56"/>
    <w:rsid w:val="00512F5D"/>
    <w:rsid w:val="00512FA1"/>
    <w:rsid w:val="00512FB3"/>
    <w:rsid w:val="00512FD8"/>
    <w:rsid w:val="00513017"/>
    <w:rsid w:val="005130C1"/>
    <w:rsid w:val="005131DD"/>
    <w:rsid w:val="0051320D"/>
    <w:rsid w:val="0051326E"/>
    <w:rsid w:val="00513321"/>
    <w:rsid w:val="00513368"/>
    <w:rsid w:val="0051336E"/>
    <w:rsid w:val="0051342C"/>
    <w:rsid w:val="00513461"/>
    <w:rsid w:val="0051347C"/>
    <w:rsid w:val="005134AE"/>
    <w:rsid w:val="005134EA"/>
    <w:rsid w:val="00513581"/>
    <w:rsid w:val="0051362E"/>
    <w:rsid w:val="00513675"/>
    <w:rsid w:val="005136A9"/>
    <w:rsid w:val="005136EF"/>
    <w:rsid w:val="005136F5"/>
    <w:rsid w:val="00513728"/>
    <w:rsid w:val="0051374A"/>
    <w:rsid w:val="00513859"/>
    <w:rsid w:val="00513877"/>
    <w:rsid w:val="005138E6"/>
    <w:rsid w:val="005139C8"/>
    <w:rsid w:val="00513A94"/>
    <w:rsid w:val="00513AE0"/>
    <w:rsid w:val="00513AF9"/>
    <w:rsid w:val="00513B18"/>
    <w:rsid w:val="00513B67"/>
    <w:rsid w:val="00513BDB"/>
    <w:rsid w:val="00513BE3"/>
    <w:rsid w:val="00513CC5"/>
    <w:rsid w:val="00513D5A"/>
    <w:rsid w:val="00513DE4"/>
    <w:rsid w:val="00513E7E"/>
    <w:rsid w:val="00513E84"/>
    <w:rsid w:val="00513ECB"/>
    <w:rsid w:val="00513EF4"/>
    <w:rsid w:val="00513F15"/>
    <w:rsid w:val="00513F77"/>
    <w:rsid w:val="00513FFB"/>
    <w:rsid w:val="00513FFC"/>
    <w:rsid w:val="00514035"/>
    <w:rsid w:val="005140ED"/>
    <w:rsid w:val="0051416E"/>
    <w:rsid w:val="005141B2"/>
    <w:rsid w:val="005141FE"/>
    <w:rsid w:val="00514299"/>
    <w:rsid w:val="0051429E"/>
    <w:rsid w:val="005142FF"/>
    <w:rsid w:val="00514308"/>
    <w:rsid w:val="0051434B"/>
    <w:rsid w:val="00514433"/>
    <w:rsid w:val="00514529"/>
    <w:rsid w:val="0051454A"/>
    <w:rsid w:val="005145B6"/>
    <w:rsid w:val="005145F6"/>
    <w:rsid w:val="005146A3"/>
    <w:rsid w:val="005146D8"/>
    <w:rsid w:val="005147BE"/>
    <w:rsid w:val="005148B0"/>
    <w:rsid w:val="005148C2"/>
    <w:rsid w:val="00514920"/>
    <w:rsid w:val="0051499E"/>
    <w:rsid w:val="00514B19"/>
    <w:rsid w:val="00514B8B"/>
    <w:rsid w:val="00514B8E"/>
    <w:rsid w:val="00514B9F"/>
    <w:rsid w:val="00514BAE"/>
    <w:rsid w:val="00514BB9"/>
    <w:rsid w:val="00514BFC"/>
    <w:rsid w:val="00514D2F"/>
    <w:rsid w:val="00514EDA"/>
    <w:rsid w:val="00514FA4"/>
    <w:rsid w:val="00514FE7"/>
    <w:rsid w:val="00515001"/>
    <w:rsid w:val="005151B2"/>
    <w:rsid w:val="00515509"/>
    <w:rsid w:val="005155B6"/>
    <w:rsid w:val="005155F0"/>
    <w:rsid w:val="005156B2"/>
    <w:rsid w:val="005156B8"/>
    <w:rsid w:val="0051587D"/>
    <w:rsid w:val="00515883"/>
    <w:rsid w:val="0051588C"/>
    <w:rsid w:val="005158D5"/>
    <w:rsid w:val="0051591D"/>
    <w:rsid w:val="00515943"/>
    <w:rsid w:val="0051599F"/>
    <w:rsid w:val="00515A37"/>
    <w:rsid w:val="00515B03"/>
    <w:rsid w:val="00515BA0"/>
    <w:rsid w:val="00515BDC"/>
    <w:rsid w:val="00515BE4"/>
    <w:rsid w:val="00515C13"/>
    <w:rsid w:val="00515C81"/>
    <w:rsid w:val="00515C8C"/>
    <w:rsid w:val="00515D11"/>
    <w:rsid w:val="00515E98"/>
    <w:rsid w:val="00515F3F"/>
    <w:rsid w:val="00515F4C"/>
    <w:rsid w:val="00515F71"/>
    <w:rsid w:val="00515F88"/>
    <w:rsid w:val="00515FD6"/>
    <w:rsid w:val="00516026"/>
    <w:rsid w:val="00516073"/>
    <w:rsid w:val="0051607C"/>
    <w:rsid w:val="005160E1"/>
    <w:rsid w:val="005162FF"/>
    <w:rsid w:val="0051630C"/>
    <w:rsid w:val="00516329"/>
    <w:rsid w:val="00516340"/>
    <w:rsid w:val="00516497"/>
    <w:rsid w:val="005164B9"/>
    <w:rsid w:val="005164BE"/>
    <w:rsid w:val="005165D2"/>
    <w:rsid w:val="00516666"/>
    <w:rsid w:val="0051673A"/>
    <w:rsid w:val="0051679B"/>
    <w:rsid w:val="005167BD"/>
    <w:rsid w:val="00516824"/>
    <w:rsid w:val="005169B4"/>
    <w:rsid w:val="005169EB"/>
    <w:rsid w:val="00516A1A"/>
    <w:rsid w:val="00516A3B"/>
    <w:rsid w:val="00516B0D"/>
    <w:rsid w:val="00516B63"/>
    <w:rsid w:val="00516C2C"/>
    <w:rsid w:val="00516C44"/>
    <w:rsid w:val="00516CBF"/>
    <w:rsid w:val="00516D30"/>
    <w:rsid w:val="00516D3C"/>
    <w:rsid w:val="00516DBF"/>
    <w:rsid w:val="00516DF8"/>
    <w:rsid w:val="00516DF9"/>
    <w:rsid w:val="00516E8B"/>
    <w:rsid w:val="00516E96"/>
    <w:rsid w:val="00516ECC"/>
    <w:rsid w:val="00516F2B"/>
    <w:rsid w:val="00516FE4"/>
    <w:rsid w:val="00517053"/>
    <w:rsid w:val="0051712F"/>
    <w:rsid w:val="005171A3"/>
    <w:rsid w:val="00517247"/>
    <w:rsid w:val="005172AB"/>
    <w:rsid w:val="00517335"/>
    <w:rsid w:val="005173D3"/>
    <w:rsid w:val="0051741E"/>
    <w:rsid w:val="0051749C"/>
    <w:rsid w:val="005175E4"/>
    <w:rsid w:val="0051763F"/>
    <w:rsid w:val="00517664"/>
    <w:rsid w:val="005176B7"/>
    <w:rsid w:val="005176CE"/>
    <w:rsid w:val="005176D6"/>
    <w:rsid w:val="005176FA"/>
    <w:rsid w:val="005176FB"/>
    <w:rsid w:val="0051772A"/>
    <w:rsid w:val="0051776D"/>
    <w:rsid w:val="0051779B"/>
    <w:rsid w:val="005177A2"/>
    <w:rsid w:val="00517813"/>
    <w:rsid w:val="00517972"/>
    <w:rsid w:val="00517A66"/>
    <w:rsid w:val="00517AD8"/>
    <w:rsid w:val="00517B7A"/>
    <w:rsid w:val="00517BD2"/>
    <w:rsid w:val="00517BF4"/>
    <w:rsid w:val="00517C21"/>
    <w:rsid w:val="00517C67"/>
    <w:rsid w:val="00517D2C"/>
    <w:rsid w:val="00517D6E"/>
    <w:rsid w:val="00517D92"/>
    <w:rsid w:val="00517DD5"/>
    <w:rsid w:val="00517DD8"/>
    <w:rsid w:val="00517DD9"/>
    <w:rsid w:val="00517DFF"/>
    <w:rsid w:val="00517E1A"/>
    <w:rsid w:val="00517EAB"/>
    <w:rsid w:val="00517EF5"/>
    <w:rsid w:val="00517EFE"/>
    <w:rsid w:val="00517F13"/>
    <w:rsid w:val="00517F18"/>
    <w:rsid w:val="00517FC8"/>
    <w:rsid w:val="00517FCF"/>
    <w:rsid w:val="00520065"/>
    <w:rsid w:val="005200B0"/>
    <w:rsid w:val="00520111"/>
    <w:rsid w:val="00520147"/>
    <w:rsid w:val="005201E7"/>
    <w:rsid w:val="005201EE"/>
    <w:rsid w:val="00520237"/>
    <w:rsid w:val="0052024C"/>
    <w:rsid w:val="0052026C"/>
    <w:rsid w:val="00520284"/>
    <w:rsid w:val="005202D7"/>
    <w:rsid w:val="0052031E"/>
    <w:rsid w:val="0052038E"/>
    <w:rsid w:val="00520392"/>
    <w:rsid w:val="005203D3"/>
    <w:rsid w:val="005204AF"/>
    <w:rsid w:val="005204DC"/>
    <w:rsid w:val="005204EC"/>
    <w:rsid w:val="005204F2"/>
    <w:rsid w:val="005205B0"/>
    <w:rsid w:val="005205E6"/>
    <w:rsid w:val="005206B5"/>
    <w:rsid w:val="005206C4"/>
    <w:rsid w:val="00520776"/>
    <w:rsid w:val="005207C4"/>
    <w:rsid w:val="00520859"/>
    <w:rsid w:val="0052086C"/>
    <w:rsid w:val="00520941"/>
    <w:rsid w:val="0052095C"/>
    <w:rsid w:val="00520A5D"/>
    <w:rsid w:val="00520C11"/>
    <w:rsid w:val="00520C33"/>
    <w:rsid w:val="00520C92"/>
    <w:rsid w:val="00520D35"/>
    <w:rsid w:val="00520D3C"/>
    <w:rsid w:val="00520D57"/>
    <w:rsid w:val="00520DB3"/>
    <w:rsid w:val="00520E2A"/>
    <w:rsid w:val="00520E73"/>
    <w:rsid w:val="00520E9B"/>
    <w:rsid w:val="00520EBF"/>
    <w:rsid w:val="00520F24"/>
    <w:rsid w:val="00520F30"/>
    <w:rsid w:val="00520FE4"/>
    <w:rsid w:val="00521032"/>
    <w:rsid w:val="0052124D"/>
    <w:rsid w:val="005212BC"/>
    <w:rsid w:val="00521366"/>
    <w:rsid w:val="0052136A"/>
    <w:rsid w:val="0052137A"/>
    <w:rsid w:val="00521418"/>
    <w:rsid w:val="0052144D"/>
    <w:rsid w:val="00521531"/>
    <w:rsid w:val="0052153B"/>
    <w:rsid w:val="005215F9"/>
    <w:rsid w:val="00521605"/>
    <w:rsid w:val="0052162A"/>
    <w:rsid w:val="00521749"/>
    <w:rsid w:val="005217A6"/>
    <w:rsid w:val="005217A7"/>
    <w:rsid w:val="0052187A"/>
    <w:rsid w:val="005218E1"/>
    <w:rsid w:val="005218F9"/>
    <w:rsid w:val="005218FA"/>
    <w:rsid w:val="00521963"/>
    <w:rsid w:val="00521A24"/>
    <w:rsid w:val="00521A2A"/>
    <w:rsid w:val="00521ACB"/>
    <w:rsid w:val="00521B9F"/>
    <w:rsid w:val="00521BCF"/>
    <w:rsid w:val="00521DB5"/>
    <w:rsid w:val="00521E5B"/>
    <w:rsid w:val="00521EE4"/>
    <w:rsid w:val="00521F55"/>
    <w:rsid w:val="00521F8E"/>
    <w:rsid w:val="00522026"/>
    <w:rsid w:val="00522077"/>
    <w:rsid w:val="005220A4"/>
    <w:rsid w:val="005220CF"/>
    <w:rsid w:val="0052225E"/>
    <w:rsid w:val="00522295"/>
    <w:rsid w:val="005222B2"/>
    <w:rsid w:val="005222BF"/>
    <w:rsid w:val="00522395"/>
    <w:rsid w:val="00522499"/>
    <w:rsid w:val="0052250D"/>
    <w:rsid w:val="0052256B"/>
    <w:rsid w:val="005225AA"/>
    <w:rsid w:val="00522632"/>
    <w:rsid w:val="005226C1"/>
    <w:rsid w:val="005227F9"/>
    <w:rsid w:val="00522898"/>
    <w:rsid w:val="005228EB"/>
    <w:rsid w:val="005229C3"/>
    <w:rsid w:val="005229CC"/>
    <w:rsid w:val="00522A86"/>
    <w:rsid w:val="00522AD5"/>
    <w:rsid w:val="00522B4E"/>
    <w:rsid w:val="00522C5D"/>
    <w:rsid w:val="00522C95"/>
    <w:rsid w:val="00522CBD"/>
    <w:rsid w:val="00522CE5"/>
    <w:rsid w:val="00522DBF"/>
    <w:rsid w:val="00522DD7"/>
    <w:rsid w:val="00522DE5"/>
    <w:rsid w:val="00522E28"/>
    <w:rsid w:val="00522EBC"/>
    <w:rsid w:val="00522EDE"/>
    <w:rsid w:val="00522EFF"/>
    <w:rsid w:val="00522F59"/>
    <w:rsid w:val="00522F7D"/>
    <w:rsid w:val="00522FF2"/>
    <w:rsid w:val="0052307A"/>
    <w:rsid w:val="00523188"/>
    <w:rsid w:val="00523197"/>
    <w:rsid w:val="00523207"/>
    <w:rsid w:val="0052320F"/>
    <w:rsid w:val="0052322C"/>
    <w:rsid w:val="00523257"/>
    <w:rsid w:val="00523323"/>
    <w:rsid w:val="0052333A"/>
    <w:rsid w:val="0052335D"/>
    <w:rsid w:val="005233E8"/>
    <w:rsid w:val="0052341E"/>
    <w:rsid w:val="0052342E"/>
    <w:rsid w:val="00523447"/>
    <w:rsid w:val="00523528"/>
    <w:rsid w:val="0052355A"/>
    <w:rsid w:val="0052368E"/>
    <w:rsid w:val="005236CF"/>
    <w:rsid w:val="005236FC"/>
    <w:rsid w:val="005238CD"/>
    <w:rsid w:val="00523903"/>
    <w:rsid w:val="0052391F"/>
    <w:rsid w:val="005239A7"/>
    <w:rsid w:val="00523ABC"/>
    <w:rsid w:val="00523B76"/>
    <w:rsid w:val="00523BD6"/>
    <w:rsid w:val="00523BFD"/>
    <w:rsid w:val="00523D3A"/>
    <w:rsid w:val="00523DBF"/>
    <w:rsid w:val="00523DF5"/>
    <w:rsid w:val="00523F28"/>
    <w:rsid w:val="00523F45"/>
    <w:rsid w:val="00523F9D"/>
    <w:rsid w:val="00524097"/>
    <w:rsid w:val="005240B8"/>
    <w:rsid w:val="005240E3"/>
    <w:rsid w:val="00524240"/>
    <w:rsid w:val="00524250"/>
    <w:rsid w:val="00524301"/>
    <w:rsid w:val="0052433B"/>
    <w:rsid w:val="00524359"/>
    <w:rsid w:val="0052435C"/>
    <w:rsid w:val="00524372"/>
    <w:rsid w:val="005243CB"/>
    <w:rsid w:val="005243CC"/>
    <w:rsid w:val="005244A3"/>
    <w:rsid w:val="0052458A"/>
    <w:rsid w:val="00524665"/>
    <w:rsid w:val="00524682"/>
    <w:rsid w:val="00524717"/>
    <w:rsid w:val="00524730"/>
    <w:rsid w:val="00524900"/>
    <w:rsid w:val="005249A6"/>
    <w:rsid w:val="005249A7"/>
    <w:rsid w:val="005249B3"/>
    <w:rsid w:val="005249B5"/>
    <w:rsid w:val="00524A23"/>
    <w:rsid w:val="00524B27"/>
    <w:rsid w:val="00524BC9"/>
    <w:rsid w:val="00524C6C"/>
    <w:rsid w:val="00524CA8"/>
    <w:rsid w:val="00524CD6"/>
    <w:rsid w:val="00524DC7"/>
    <w:rsid w:val="00524E23"/>
    <w:rsid w:val="00524F12"/>
    <w:rsid w:val="00524F4C"/>
    <w:rsid w:val="00524F6C"/>
    <w:rsid w:val="00524FCB"/>
    <w:rsid w:val="005250C9"/>
    <w:rsid w:val="005251C8"/>
    <w:rsid w:val="00525202"/>
    <w:rsid w:val="00525293"/>
    <w:rsid w:val="005252B2"/>
    <w:rsid w:val="00525302"/>
    <w:rsid w:val="0052534A"/>
    <w:rsid w:val="0052534D"/>
    <w:rsid w:val="0052538E"/>
    <w:rsid w:val="005253D4"/>
    <w:rsid w:val="005253DE"/>
    <w:rsid w:val="0052542E"/>
    <w:rsid w:val="00525458"/>
    <w:rsid w:val="0052550E"/>
    <w:rsid w:val="0052552D"/>
    <w:rsid w:val="00525563"/>
    <w:rsid w:val="0052559A"/>
    <w:rsid w:val="005255C5"/>
    <w:rsid w:val="00525657"/>
    <w:rsid w:val="005256B1"/>
    <w:rsid w:val="005256C4"/>
    <w:rsid w:val="00525706"/>
    <w:rsid w:val="00525735"/>
    <w:rsid w:val="005257A2"/>
    <w:rsid w:val="005257B0"/>
    <w:rsid w:val="00525831"/>
    <w:rsid w:val="005258A2"/>
    <w:rsid w:val="00525905"/>
    <w:rsid w:val="00525924"/>
    <w:rsid w:val="0052592C"/>
    <w:rsid w:val="0052592E"/>
    <w:rsid w:val="00525AB1"/>
    <w:rsid w:val="00525AEA"/>
    <w:rsid w:val="00525B05"/>
    <w:rsid w:val="00525B24"/>
    <w:rsid w:val="00525BBF"/>
    <w:rsid w:val="00525C52"/>
    <w:rsid w:val="00525C74"/>
    <w:rsid w:val="00525C78"/>
    <w:rsid w:val="00525D8D"/>
    <w:rsid w:val="00525D9C"/>
    <w:rsid w:val="00525DF8"/>
    <w:rsid w:val="00525E04"/>
    <w:rsid w:val="00525F2D"/>
    <w:rsid w:val="0052608C"/>
    <w:rsid w:val="005260CF"/>
    <w:rsid w:val="005260F6"/>
    <w:rsid w:val="00526120"/>
    <w:rsid w:val="00526154"/>
    <w:rsid w:val="0052617B"/>
    <w:rsid w:val="0052626B"/>
    <w:rsid w:val="00526285"/>
    <w:rsid w:val="005262EA"/>
    <w:rsid w:val="005263B2"/>
    <w:rsid w:val="00526427"/>
    <w:rsid w:val="005264BD"/>
    <w:rsid w:val="0052650B"/>
    <w:rsid w:val="00526584"/>
    <w:rsid w:val="005265B0"/>
    <w:rsid w:val="00526600"/>
    <w:rsid w:val="005266A6"/>
    <w:rsid w:val="0052671F"/>
    <w:rsid w:val="005267AB"/>
    <w:rsid w:val="00526889"/>
    <w:rsid w:val="00526938"/>
    <w:rsid w:val="00526942"/>
    <w:rsid w:val="005269FC"/>
    <w:rsid w:val="005269FE"/>
    <w:rsid w:val="00526A1A"/>
    <w:rsid w:val="00526AD2"/>
    <w:rsid w:val="00526AD7"/>
    <w:rsid w:val="00526B09"/>
    <w:rsid w:val="00526B35"/>
    <w:rsid w:val="00526BBD"/>
    <w:rsid w:val="00526BD5"/>
    <w:rsid w:val="00526BDF"/>
    <w:rsid w:val="00526C64"/>
    <w:rsid w:val="00526CB1"/>
    <w:rsid w:val="00526DD4"/>
    <w:rsid w:val="00526E34"/>
    <w:rsid w:val="00526E5E"/>
    <w:rsid w:val="00526ECB"/>
    <w:rsid w:val="00526F9B"/>
    <w:rsid w:val="005270B7"/>
    <w:rsid w:val="005270D6"/>
    <w:rsid w:val="005270F8"/>
    <w:rsid w:val="0052711B"/>
    <w:rsid w:val="0052715F"/>
    <w:rsid w:val="0052730C"/>
    <w:rsid w:val="00527329"/>
    <w:rsid w:val="00527359"/>
    <w:rsid w:val="005273C7"/>
    <w:rsid w:val="00527484"/>
    <w:rsid w:val="005274DF"/>
    <w:rsid w:val="00527513"/>
    <w:rsid w:val="00527546"/>
    <w:rsid w:val="005276C0"/>
    <w:rsid w:val="00527726"/>
    <w:rsid w:val="0052774A"/>
    <w:rsid w:val="00527910"/>
    <w:rsid w:val="005279C8"/>
    <w:rsid w:val="00527AFC"/>
    <w:rsid w:val="00527B4B"/>
    <w:rsid w:val="00527B5E"/>
    <w:rsid w:val="00527B8D"/>
    <w:rsid w:val="00527C58"/>
    <w:rsid w:val="00527CFF"/>
    <w:rsid w:val="00527E4B"/>
    <w:rsid w:val="00530129"/>
    <w:rsid w:val="00530163"/>
    <w:rsid w:val="00530188"/>
    <w:rsid w:val="00530236"/>
    <w:rsid w:val="0053026F"/>
    <w:rsid w:val="005302AB"/>
    <w:rsid w:val="005302ED"/>
    <w:rsid w:val="005303E4"/>
    <w:rsid w:val="0053047D"/>
    <w:rsid w:val="0053048A"/>
    <w:rsid w:val="00530585"/>
    <w:rsid w:val="005305D1"/>
    <w:rsid w:val="005305E3"/>
    <w:rsid w:val="005306E6"/>
    <w:rsid w:val="0053076A"/>
    <w:rsid w:val="00530793"/>
    <w:rsid w:val="00530898"/>
    <w:rsid w:val="005309D5"/>
    <w:rsid w:val="005309E5"/>
    <w:rsid w:val="00530A98"/>
    <w:rsid w:val="00530AFF"/>
    <w:rsid w:val="00530B47"/>
    <w:rsid w:val="00530C63"/>
    <w:rsid w:val="00530C6F"/>
    <w:rsid w:val="00530C71"/>
    <w:rsid w:val="00530CC6"/>
    <w:rsid w:val="00530CDC"/>
    <w:rsid w:val="00530CF6"/>
    <w:rsid w:val="00530D26"/>
    <w:rsid w:val="00530D55"/>
    <w:rsid w:val="00530D82"/>
    <w:rsid w:val="00530F70"/>
    <w:rsid w:val="00530FE1"/>
    <w:rsid w:val="00531016"/>
    <w:rsid w:val="00531093"/>
    <w:rsid w:val="005311D7"/>
    <w:rsid w:val="005312B5"/>
    <w:rsid w:val="005312FD"/>
    <w:rsid w:val="00531322"/>
    <w:rsid w:val="00531324"/>
    <w:rsid w:val="00531339"/>
    <w:rsid w:val="00531388"/>
    <w:rsid w:val="005313AB"/>
    <w:rsid w:val="005313DA"/>
    <w:rsid w:val="005314B7"/>
    <w:rsid w:val="005314F6"/>
    <w:rsid w:val="00531511"/>
    <w:rsid w:val="0053162C"/>
    <w:rsid w:val="00531632"/>
    <w:rsid w:val="005316E1"/>
    <w:rsid w:val="005317AF"/>
    <w:rsid w:val="005317F3"/>
    <w:rsid w:val="00531841"/>
    <w:rsid w:val="00531882"/>
    <w:rsid w:val="005319E7"/>
    <w:rsid w:val="00531A2E"/>
    <w:rsid w:val="00531AB9"/>
    <w:rsid w:val="00531ADE"/>
    <w:rsid w:val="00531B6A"/>
    <w:rsid w:val="00531BD5"/>
    <w:rsid w:val="00531C67"/>
    <w:rsid w:val="00531C9B"/>
    <w:rsid w:val="00531CD9"/>
    <w:rsid w:val="00531D04"/>
    <w:rsid w:val="00531D23"/>
    <w:rsid w:val="00531DA4"/>
    <w:rsid w:val="00531E13"/>
    <w:rsid w:val="00531E24"/>
    <w:rsid w:val="00531E5A"/>
    <w:rsid w:val="00531F45"/>
    <w:rsid w:val="00531FCB"/>
    <w:rsid w:val="00532025"/>
    <w:rsid w:val="00532096"/>
    <w:rsid w:val="005321EA"/>
    <w:rsid w:val="00532226"/>
    <w:rsid w:val="00532283"/>
    <w:rsid w:val="00532344"/>
    <w:rsid w:val="0053237E"/>
    <w:rsid w:val="00532423"/>
    <w:rsid w:val="00532479"/>
    <w:rsid w:val="00532519"/>
    <w:rsid w:val="005325E0"/>
    <w:rsid w:val="005325E9"/>
    <w:rsid w:val="005326A8"/>
    <w:rsid w:val="0053271A"/>
    <w:rsid w:val="00532819"/>
    <w:rsid w:val="00532826"/>
    <w:rsid w:val="0053295C"/>
    <w:rsid w:val="00532A97"/>
    <w:rsid w:val="00532AA7"/>
    <w:rsid w:val="00532BD5"/>
    <w:rsid w:val="00532C38"/>
    <w:rsid w:val="00532C8F"/>
    <w:rsid w:val="00532CB6"/>
    <w:rsid w:val="00532D22"/>
    <w:rsid w:val="00532D79"/>
    <w:rsid w:val="00532EFE"/>
    <w:rsid w:val="00532F2F"/>
    <w:rsid w:val="00532F84"/>
    <w:rsid w:val="00532FAB"/>
    <w:rsid w:val="00532FB0"/>
    <w:rsid w:val="00533121"/>
    <w:rsid w:val="00533147"/>
    <w:rsid w:val="00533191"/>
    <w:rsid w:val="0053319C"/>
    <w:rsid w:val="005331DF"/>
    <w:rsid w:val="005333B3"/>
    <w:rsid w:val="00533406"/>
    <w:rsid w:val="005334A4"/>
    <w:rsid w:val="005334C0"/>
    <w:rsid w:val="005334D1"/>
    <w:rsid w:val="00533524"/>
    <w:rsid w:val="005335EE"/>
    <w:rsid w:val="00533604"/>
    <w:rsid w:val="00533613"/>
    <w:rsid w:val="0053363E"/>
    <w:rsid w:val="00533668"/>
    <w:rsid w:val="0053366A"/>
    <w:rsid w:val="00533693"/>
    <w:rsid w:val="005337F7"/>
    <w:rsid w:val="0053390C"/>
    <w:rsid w:val="00533945"/>
    <w:rsid w:val="005339E4"/>
    <w:rsid w:val="00533A8B"/>
    <w:rsid w:val="00533AF3"/>
    <w:rsid w:val="00533B43"/>
    <w:rsid w:val="00533BD1"/>
    <w:rsid w:val="00533BF9"/>
    <w:rsid w:val="00533C47"/>
    <w:rsid w:val="00533DC8"/>
    <w:rsid w:val="00533E5E"/>
    <w:rsid w:val="00533E82"/>
    <w:rsid w:val="00533EC3"/>
    <w:rsid w:val="00533ECE"/>
    <w:rsid w:val="00533ED3"/>
    <w:rsid w:val="00534069"/>
    <w:rsid w:val="0053410C"/>
    <w:rsid w:val="0053417D"/>
    <w:rsid w:val="005341B2"/>
    <w:rsid w:val="00534217"/>
    <w:rsid w:val="00534308"/>
    <w:rsid w:val="0053435D"/>
    <w:rsid w:val="005344A6"/>
    <w:rsid w:val="005344FE"/>
    <w:rsid w:val="00534563"/>
    <w:rsid w:val="0053458F"/>
    <w:rsid w:val="005345A0"/>
    <w:rsid w:val="00534617"/>
    <w:rsid w:val="00534781"/>
    <w:rsid w:val="0053493B"/>
    <w:rsid w:val="0053494C"/>
    <w:rsid w:val="005349A6"/>
    <w:rsid w:val="005349B3"/>
    <w:rsid w:val="00534A7C"/>
    <w:rsid w:val="00534AEC"/>
    <w:rsid w:val="00534AF3"/>
    <w:rsid w:val="00534B08"/>
    <w:rsid w:val="00534C26"/>
    <w:rsid w:val="00534C41"/>
    <w:rsid w:val="00534CAD"/>
    <w:rsid w:val="00534D30"/>
    <w:rsid w:val="00534E0A"/>
    <w:rsid w:val="00534ECF"/>
    <w:rsid w:val="00534EF5"/>
    <w:rsid w:val="00534FD2"/>
    <w:rsid w:val="00534FE8"/>
    <w:rsid w:val="00535012"/>
    <w:rsid w:val="00535056"/>
    <w:rsid w:val="0053506D"/>
    <w:rsid w:val="00535146"/>
    <w:rsid w:val="0053514E"/>
    <w:rsid w:val="00535199"/>
    <w:rsid w:val="0053528F"/>
    <w:rsid w:val="005352D3"/>
    <w:rsid w:val="0053537B"/>
    <w:rsid w:val="00535430"/>
    <w:rsid w:val="00535499"/>
    <w:rsid w:val="00535587"/>
    <w:rsid w:val="00535647"/>
    <w:rsid w:val="005356CB"/>
    <w:rsid w:val="005357DA"/>
    <w:rsid w:val="00535802"/>
    <w:rsid w:val="005358F0"/>
    <w:rsid w:val="00535979"/>
    <w:rsid w:val="0053597D"/>
    <w:rsid w:val="00535A1A"/>
    <w:rsid w:val="00535A87"/>
    <w:rsid w:val="00535B1D"/>
    <w:rsid w:val="00535C4A"/>
    <w:rsid w:val="00535D52"/>
    <w:rsid w:val="00535E84"/>
    <w:rsid w:val="00535EEB"/>
    <w:rsid w:val="00535F28"/>
    <w:rsid w:val="00536005"/>
    <w:rsid w:val="0053605E"/>
    <w:rsid w:val="005360AB"/>
    <w:rsid w:val="005360B8"/>
    <w:rsid w:val="005360DF"/>
    <w:rsid w:val="00536109"/>
    <w:rsid w:val="0053626D"/>
    <w:rsid w:val="005362A8"/>
    <w:rsid w:val="005362A9"/>
    <w:rsid w:val="005362E6"/>
    <w:rsid w:val="0053636C"/>
    <w:rsid w:val="005363C6"/>
    <w:rsid w:val="0053645C"/>
    <w:rsid w:val="00536472"/>
    <w:rsid w:val="005364E8"/>
    <w:rsid w:val="0053651E"/>
    <w:rsid w:val="0053655C"/>
    <w:rsid w:val="005365B6"/>
    <w:rsid w:val="005365CE"/>
    <w:rsid w:val="00536636"/>
    <w:rsid w:val="00536675"/>
    <w:rsid w:val="00536765"/>
    <w:rsid w:val="00536771"/>
    <w:rsid w:val="005367C6"/>
    <w:rsid w:val="005367DB"/>
    <w:rsid w:val="005369A1"/>
    <w:rsid w:val="005369F1"/>
    <w:rsid w:val="00536A2F"/>
    <w:rsid w:val="00536A4D"/>
    <w:rsid w:val="00536B2B"/>
    <w:rsid w:val="00536B2C"/>
    <w:rsid w:val="00536C17"/>
    <w:rsid w:val="00536C37"/>
    <w:rsid w:val="00536C39"/>
    <w:rsid w:val="00536C4A"/>
    <w:rsid w:val="00536D3A"/>
    <w:rsid w:val="00536E68"/>
    <w:rsid w:val="00536EB9"/>
    <w:rsid w:val="00536EEF"/>
    <w:rsid w:val="00536F81"/>
    <w:rsid w:val="00536FB0"/>
    <w:rsid w:val="00536FCC"/>
    <w:rsid w:val="0053702D"/>
    <w:rsid w:val="005371B6"/>
    <w:rsid w:val="005371E0"/>
    <w:rsid w:val="00537226"/>
    <w:rsid w:val="00537296"/>
    <w:rsid w:val="00537371"/>
    <w:rsid w:val="00537432"/>
    <w:rsid w:val="0053745C"/>
    <w:rsid w:val="005374F7"/>
    <w:rsid w:val="005375FF"/>
    <w:rsid w:val="0053760C"/>
    <w:rsid w:val="00537629"/>
    <w:rsid w:val="005376AE"/>
    <w:rsid w:val="00537716"/>
    <w:rsid w:val="00537845"/>
    <w:rsid w:val="00537890"/>
    <w:rsid w:val="005378C2"/>
    <w:rsid w:val="00537C31"/>
    <w:rsid w:val="00537C53"/>
    <w:rsid w:val="00537D5F"/>
    <w:rsid w:val="00537F17"/>
    <w:rsid w:val="00537F38"/>
    <w:rsid w:val="00537F8E"/>
    <w:rsid w:val="00537FCD"/>
    <w:rsid w:val="00540035"/>
    <w:rsid w:val="00540131"/>
    <w:rsid w:val="005401D3"/>
    <w:rsid w:val="005401F9"/>
    <w:rsid w:val="00540239"/>
    <w:rsid w:val="005402F6"/>
    <w:rsid w:val="0054030B"/>
    <w:rsid w:val="00540334"/>
    <w:rsid w:val="0054034D"/>
    <w:rsid w:val="005403C7"/>
    <w:rsid w:val="005403E5"/>
    <w:rsid w:val="00540422"/>
    <w:rsid w:val="005404D0"/>
    <w:rsid w:val="005406DD"/>
    <w:rsid w:val="00540718"/>
    <w:rsid w:val="0054093A"/>
    <w:rsid w:val="00540943"/>
    <w:rsid w:val="00540A3A"/>
    <w:rsid w:val="00540A5F"/>
    <w:rsid w:val="00540A7C"/>
    <w:rsid w:val="00540B46"/>
    <w:rsid w:val="00540B6F"/>
    <w:rsid w:val="00540C13"/>
    <w:rsid w:val="00540CFD"/>
    <w:rsid w:val="00540D07"/>
    <w:rsid w:val="00540D65"/>
    <w:rsid w:val="00540D7A"/>
    <w:rsid w:val="00540D9C"/>
    <w:rsid w:val="00540DED"/>
    <w:rsid w:val="00540EA4"/>
    <w:rsid w:val="00540EB6"/>
    <w:rsid w:val="00540F60"/>
    <w:rsid w:val="00540F83"/>
    <w:rsid w:val="00541136"/>
    <w:rsid w:val="0054116A"/>
    <w:rsid w:val="00541189"/>
    <w:rsid w:val="005411F2"/>
    <w:rsid w:val="0054126C"/>
    <w:rsid w:val="005413CA"/>
    <w:rsid w:val="005413ED"/>
    <w:rsid w:val="00541493"/>
    <w:rsid w:val="005414A6"/>
    <w:rsid w:val="00541518"/>
    <w:rsid w:val="005415E6"/>
    <w:rsid w:val="005415F8"/>
    <w:rsid w:val="00541667"/>
    <w:rsid w:val="005416B9"/>
    <w:rsid w:val="0054170A"/>
    <w:rsid w:val="0054173E"/>
    <w:rsid w:val="00541741"/>
    <w:rsid w:val="00541840"/>
    <w:rsid w:val="0054186D"/>
    <w:rsid w:val="00541884"/>
    <w:rsid w:val="005418E8"/>
    <w:rsid w:val="00541972"/>
    <w:rsid w:val="005419C4"/>
    <w:rsid w:val="00541C15"/>
    <w:rsid w:val="00541C4D"/>
    <w:rsid w:val="00541CD9"/>
    <w:rsid w:val="00541D0B"/>
    <w:rsid w:val="00541D29"/>
    <w:rsid w:val="00541D5C"/>
    <w:rsid w:val="00541D85"/>
    <w:rsid w:val="00541E1B"/>
    <w:rsid w:val="00541E1F"/>
    <w:rsid w:val="00541E29"/>
    <w:rsid w:val="00541E62"/>
    <w:rsid w:val="00541E67"/>
    <w:rsid w:val="00541EA3"/>
    <w:rsid w:val="00541EBE"/>
    <w:rsid w:val="00541F93"/>
    <w:rsid w:val="00542063"/>
    <w:rsid w:val="00542158"/>
    <w:rsid w:val="005421AA"/>
    <w:rsid w:val="00542299"/>
    <w:rsid w:val="005422FC"/>
    <w:rsid w:val="00542311"/>
    <w:rsid w:val="00542420"/>
    <w:rsid w:val="00542465"/>
    <w:rsid w:val="005424CC"/>
    <w:rsid w:val="00542597"/>
    <w:rsid w:val="00542598"/>
    <w:rsid w:val="00542756"/>
    <w:rsid w:val="005428B3"/>
    <w:rsid w:val="00542AB5"/>
    <w:rsid w:val="00542BEC"/>
    <w:rsid w:val="00542CBC"/>
    <w:rsid w:val="00542CCC"/>
    <w:rsid w:val="00542CED"/>
    <w:rsid w:val="00542DE2"/>
    <w:rsid w:val="00542E57"/>
    <w:rsid w:val="00542E82"/>
    <w:rsid w:val="00542EDC"/>
    <w:rsid w:val="00542F86"/>
    <w:rsid w:val="00543067"/>
    <w:rsid w:val="0054308C"/>
    <w:rsid w:val="005430E4"/>
    <w:rsid w:val="00543101"/>
    <w:rsid w:val="00543131"/>
    <w:rsid w:val="00543181"/>
    <w:rsid w:val="005431A1"/>
    <w:rsid w:val="00543211"/>
    <w:rsid w:val="00543237"/>
    <w:rsid w:val="00543295"/>
    <w:rsid w:val="00543330"/>
    <w:rsid w:val="005433A3"/>
    <w:rsid w:val="005433CC"/>
    <w:rsid w:val="00543572"/>
    <w:rsid w:val="00543616"/>
    <w:rsid w:val="005436AA"/>
    <w:rsid w:val="00543778"/>
    <w:rsid w:val="00543797"/>
    <w:rsid w:val="005437BB"/>
    <w:rsid w:val="005438FB"/>
    <w:rsid w:val="00543A25"/>
    <w:rsid w:val="00543A50"/>
    <w:rsid w:val="00543AC9"/>
    <w:rsid w:val="00543AFD"/>
    <w:rsid w:val="00543B68"/>
    <w:rsid w:val="00543B70"/>
    <w:rsid w:val="00543BCA"/>
    <w:rsid w:val="00543BCC"/>
    <w:rsid w:val="00543CA7"/>
    <w:rsid w:val="00543DA0"/>
    <w:rsid w:val="00543DA5"/>
    <w:rsid w:val="00543DE3"/>
    <w:rsid w:val="00543DE8"/>
    <w:rsid w:val="00543E83"/>
    <w:rsid w:val="00543EFA"/>
    <w:rsid w:val="00543F1D"/>
    <w:rsid w:val="00543F3A"/>
    <w:rsid w:val="00543FE1"/>
    <w:rsid w:val="0054405D"/>
    <w:rsid w:val="0054427F"/>
    <w:rsid w:val="005442A3"/>
    <w:rsid w:val="00544315"/>
    <w:rsid w:val="0054431E"/>
    <w:rsid w:val="0054449D"/>
    <w:rsid w:val="00544516"/>
    <w:rsid w:val="00544571"/>
    <w:rsid w:val="00544626"/>
    <w:rsid w:val="005446CA"/>
    <w:rsid w:val="005446DC"/>
    <w:rsid w:val="005446E5"/>
    <w:rsid w:val="00544795"/>
    <w:rsid w:val="005447CB"/>
    <w:rsid w:val="00544834"/>
    <w:rsid w:val="0054483C"/>
    <w:rsid w:val="0054484D"/>
    <w:rsid w:val="005448EE"/>
    <w:rsid w:val="0054492D"/>
    <w:rsid w:val="00544A10"/>
    <w:rsid w:val="00544A1E"/>
    <w:rsid w:val="00544A20"/>
    <w:rsid w:val="00544A30"/>
    <w:rsid w:val="00544A6C"/>
    <w:rsid w:val="00544A9B"/>
    <w:rsid w:val="00544AA3"/>
    <w:rsid w:val="00544AFE"/>
    <w:rsid w:val="00544B7E"/>
    <w:rsid w:val="00544C4B"/>
    <w:rsid w:val="00544C6D"/>
    <w:rsid w:val="00544D1A"/>
    <w:rsid w:val="00544D36"/>
    <w:rsid w:val="00544DE0"/>
    <w:rsid w:val="00544E24"/>
    <w:rsid w:val="00544E75"/>
    <w:rsid w:val="00544E8C"/>
    <w:rsid w:val="00544F80"/>
    <w:rsid w:val="00545010"/>
    <w:rsid w:val="005450F2"/>
    <w:rsid w:val="00545156"/>
    <w:rsid w:val="00545207"/>
    <w:rsid w:val="005452A0"/>
    <w:rsid w:val="00545343"/>
    <w:rsid w:val="00545379"/>
    <w:rsid w:val="005453ED"/>
    <w:rsid w:val="0054544D"/>
    <w:rsid w:val="00545584"/>
    <w:rsid w:val="005455E7"/>
    <w:rsid w:val="005455FA"/>
    <w:rsid w:val="00545638"/>
    <w:rsid w:val="0054566B"/>
    <w:rsid w:val="005458BC"/>
    <w:rsid w:val="005458CB"/>
    <w:rsid w:val="0054591B"/>
    <w:rsid w:val="0054596A"/>
    <w:rsid w:val="00545971"/>
    <w:rsid w:val="005459A6"/>
    <w:rsid w:val="005459E7"/>
    <w:rsid w:val="005459EB"/>
    <w:rsid w:val="005459F3"/>
    <w:rsid w:val="00545A2A"/>
    <w:rsid w:val="00545AFC"/>
    <w:rsid w:val="00545B03"/>
    <w:rsid w:val="00545B32"/>
    <w:rsid w:val="00545B4D"/>
    <w:rsid w:val="00545BB8"/>
    <w:rsid w:val="00545D24"/>
    <w:rsid w:val="00545E1F"/>
    <w:rsid w:val="00545E61"/>
    <w:rsid w:val="00545FFF"/>
    <w:rsid w:val="00546033"/>
    <w:rsid w:val="00546037"/>
    <w:rsid w:val="00546052"/>
    <w:rsid w:val="005460D2"/>
    <w:rsid w:val="0054610A"/>
    <w:rsid w:val="00546178"/>
    <w:rsid w:val="00546192"/>
    <w:rsid w:val="00546218"/>
    <w:rsid w:val="0054627B"/>
    <w:rsid w:val="005462A8"/>
    <w:rsid w:val="005462E1"/>
    <w:rsid w:val="005462FD"/>
    <w:rsid w:val="0054630F"/>
    <w:rsid w:val="00546348"/>
    <w:rsid w:val="00546398"/>
    <w:rsid w:val="0054639E"/>
    <w:rsid w:val="005463BB"/>
    <w:rsid w:val="00546439"/>
    <w:rsid w:val="005464FE"/>
    <w:rsid w:val="0054653C"/>
    <w:rsid w:val="00546643"/>
    <w:rsid w:val="0054665B"/>
    <w:rsid w:val="0054665D"/>
    <w:rsid w:val="00546753"/>
    <w:rsid w:val="005467E1"/>
    <w:rsid w:val="00546A9B"/>
    <w:rsid w:val="00546B5C"/>
    <w:rsid w:val="00546BA1"/>
    <w:rsid w:val="00546C35"/>
    <w:rsid w:val="00546C63"/>
    <w:rsid w:val="00546CCC"/>
    <w:rsid w:val="00546D34"/>
    <w:rsid w:val="00546E89"/>
    <w:rsid w:val="00546FFD"/>
    <w:rsid w:val="005470E3"/>
    <w:rsid w:val="005470F2"/>
    <w:rsid w:val="005471B9"/>
    <w:rsid w:val="005472C2"/>
    <w:rsid w:val="00547433"/>
    <w:rsid w:val="00547515"/>
    <w:rsid w:val="0054754E"/>
    <w:rsid w:val="00547578"/>
    <w:rsid w:val="005475B0"/>
    <w:rsid w:val="005478B9"/>
    <w:rsid w:val="00547999"/>
    <w:rsid w:val="00547A13"/>
    <w:rsid w:val="00547A28"/>
    <w:rsid w:val="00547AC8"/>
    <w:rsid w:val="00547B58"/>
    <w:rsid w:val="00547ED4"/>
    <w:rsid w:val="00547FE6"/>
    <w:rsid w:val="00550061"/>
    <w:rsid w:val="00550086"/>
    <w:rsid w:val="005500CC"/>
    <w:rsid w:val="005501BF"/>
    <w:rsid w:val="00550264"/>
    <w:rsid w:val="00550296"/>
    <w:rsid w:val="00550301"/>
    <w:rsid w:val="005504B4"/>
    <w:rsid w:val="005504F2"/>
    <w:rsid w:val="0055055F"/>
    <w:rsid w:val="005505BC"/>
    <w:rsid w:val="005505D5"/>
    <w:rsid w:val="00550649"/>
    <w:rsid w:val="00550713"/>
    <w:rsid w:val="0055073A"/>
    <w:rsid w:val="00550746"/>
    <w:rsid w:val="005507AD"/>
    <w:rsid w:val="005507E3"/>
    <w:rsid w:val="00550890"/>
    <w:rsid w:val="005509C3"/>
    <w:rsid w:val="00550ADA"/>
    <w:rsid w:val="00550AFE"/>
    <w:rsid w:val="00550B5F"/>
    <w:rsid w:val="00550B96"/>
    <w:rsid w:val="00550B9D"/>
    <w:rsid w:val="00550C36"/>
    <w:rsid w:val="00550D8C"/>
    <w:rsid w:val="00550E20"/>
    <w:rsid w:val="00550E4F"/>
    <w:rsid w:val="00550F52"/>
    <w:rsid w:val="00550F54"/>
    <w:rsid w:val="00550F76"/>
    <w:rsid w:val="00550F7A"/>
    <w:rsid w:val="00550FC8"/>
    <w:rsid w:val="0055102F"/>
    <w:rsid w:val="0055104B"/>
    <w:rsid w:val="00551055"/>
    <w:rsid w:val="005510AA"/>
    <w:rsid w:val="00551159"/>
    <w:rsid w:val="00551286"/>
    <w:rsid w:val="00551290"/>
    <w:rsid w:val="005512B3"/>
    <w:rsid w:val="00551383"/>
    <w:rsid w:val="005514ED"/>
    <w:rsid w:val="00551526"/>
    <w:rsid w:val="00551546"/>
    <w:rsid w:val="0055158B"/>
    <w:rsid w:val="005515B5"/>
    <w:rsid w:val="005515C0"/>
    <w:rsid w:val="005515E0"/>
    <w:rsid w:val="005515F9"/>
    <w:rsid w:val="00551608"/>
    <w:rsid w:val="0055186A"/>
    <w:rsid w:val="00551879"/>
    <w:rsid w:val="0055189F"/>
    <w:rsid w:val="005519CE"/>
    <w:rsid w:val="005519F9"/>
    <w:rsid w:val="00551A80"/>
    <w:rsid w:val="00551A97"/>
    <w:rsid w:val="00551B7A"/>
    <w:rsid w:val="00551C08"/>
    <w:rsid w:val="00551C33"/>
    <w:rsid w:val="00551C78"/>
    <w:rsid w:val="00551CEC"/>
    <w:rsid w:val="00551D65"/>
    <w:rsid w:val="00551DD0"/>
    <w:rsid w:val="00551E1D"/>
    <w:rsid w:val="00551F91"/>
    <w:rsid w:val="00551FB1"/>
    <w:rsid w:val="005521AB"/>
    <w:rsid w:val="005521F1"/>
    <w:rsid w:val="00552258"/>
    <w:rsid w:val="0055231E"/>
    <w:rsid w:val="00552518"/>
    <w:rsid w:val="00552551"/>
    <w:rsid w:val="00552667"/>
    <w:rsid w:val="00552675"/>
    <w:rsid w:val="00552701"/>
    <w:rsid w:val="00552723"/>
    <w:rsid w:val="0055276A"/>
    <w:rsid w:val="00552897"/>
    <w:rsid w:val="00552967"/>
    <w:rsid w:val="0055296E"/>
    <w:rsid w:val="00552980"/>
    <w:rsid w:val="005529E6"/>
    <w:rsid w:val="00552A14"/>
    <w:rsid w:val="00552A23"/>
    <w:rsid w:val="00552A77"/>
    <w:rsid w:val="00552AD7"/>
    <w:rsid w:val="00552C72"/>
    <w:rsid w:val="00552C74"/>
    <w:rsid w:val="00552C75"/>
    <w:rsid w:val="00552CF5"/>
    <w:rsid w:val="00552CF8"/>
    <w:rsid w:val="00552DC4"/>
    <w:rsid w:val="00552EF1"/>
    <w:rsid w:val="00552F92"/>
    <w:rsid w:val="00552F94"/>
    <w:rsid w:val="00552FB0"/>
    <w:rsid w:val="00552FDA"/>
    <w:rsid w:val="00553043"/>
    <w:rsid w:val="0055308C"/>
    <w:rsid w:val="005530B5"/>
    <w:rsid w:val="0055314A"/>
    <w:rsid w:val="00553184"/>
    <w:rsid w:val="00553189"/>
    <w:rsid w:val="005531DC"/>
    <w:rsid w:val="00553296"/>
    <w:rsid w:val="00553408"/>
    <w:rsid w:val="0055341E"/>
    <w:rsid w:val="0055347D"/>
    <w:rsid w:val="00553507"/>
    <w:rsid w:val="0055358F"/>
    <w:rsid w:val="005535CF"/>
    <w:rsid w:val="005535DF"/>
    <w:rsid w:val="005535F8"/>
    <w:rsid w:val="0055363E"/>
    <w:rsid w:val="0055366B"/>
    <w:rsid w:val="00553677"/>
    <w:rsid w:val="00553690"/>
    <w:rsid w:val="00553788"/>
    <w:rsid w:val="005537E7"/>
    <w:rsid w:val="005538D1"/>
    <w:rsid w:val="0055390F"/>
    <w:rsid w:val="005539B5"/>
    <w:rsid w:val="005539D5"/>
    <w:rsid w:val="00553AC1"/>
    <w:rsid w:val="00553B64"/>
    <w:rsid w:val="00553B8E"/>
    <w:rsid w:val="00553BC9"/>
    <w:rsid w:val="00553BFF"/>
    <w:rsid w:val="00553C3B"/>
    <w:rsid w:val="00553CB0"/>
    <w:rsid w:val="00553E40"/>
    <w:rsid w:val="00553EC0"/>
    <w:rsid w:val="00553EF5"/>
    <w:rsid w:val="00553F9C"/>
    <w:rsid w:val="00553FA7"/>
    <w:rsid w:val="00554005"/>
    <w:rsid w:val="005541D2"/>
    <w:rsid w:val="005541F3"/>
    <w:rsid w:val="0055422A"/>
    <w:rsid w:val="005542C4"/>
    <w:rsid w:val="005542ED"/>
    <w:rsid w:val="00554355"/>
    <w:rsid w:val="00554366"/>
    <w:rsid w:val="00554432"/>
    <w:rsid w:val="005544B7"/>
    <w:rsid w:val="00554555"/>
    <w:rsid w:val="00554602"/>
    <w:rsid w:val="00554623"/>
    <w:rsid w:val="0055462F"/>
    <w:rsid w:val="0055464C"/>
    <w:rsid w:val="00554663"/>
    <w:rsid w:val="005546B1"/>
    <w:rsid w:val="00554726"/>
    <w:rsid w:val="00554744"/>
    <w:rsid w:val="005547D0"/>
    <w:rsid w:val="00554898"/>
    <w:rsid w:val="005548C3"/>
    <w:rsid w:val="00554916"/>
    <w:rsid w:val="00554C68"/>
    <w:rsid w:val="00554C94"/>
    <w:rsid w:val="00554D48"/>
    <w:rsid w:val="00554D8F"/>
    <w:rsid w:val="00554E47"/>
    <w:rsid w:val="00554F06"/>
    <w:rsid w:val="0055500E"/>
    <w:rsid w:val="00555154"/>
    <w:rsid w:val="00555195"/>
    <w:rsid w:val="005551A0"/>
    <w:rsid w:val="005551C5"/>
    <w:rsid w:val="00555330"/>
    <w:rsid w:val="005553E6"/>
    <w:rsid w:val="005554D4"/>
    <w:rsid w:val="00555525"/>
    <w:rsid w:val="0055552D"/>
    <w:rsid w:val="0055556D"/>
    <w:rsid w:val="00555586"/>
    <w:rsid w:val="00555706"/>
    <w:rsid w:val="00555756"/>
    <w:rsid w:val="005557B3"/>
    <w:rsid w:val="005557C7"/>
    <w:rsid w:val="0055582D"/>
    <w:rsid w:val="00555858"/>
    <w:rsid w:val="005558DA"/>
    <w:rsid w:val="00555915"/>
    <w:rsid w:val="00555989"/>
    <w:rsid w:val="005559A5"/>
    <w:rsid w:val="005559FE"/>
    <w:rsid w:val="00555A35"/>
    <w:rsid w:val="00555AB7"/>
    <w:rsid w:val="00555AF8"/>
    <w:rsid w:val="00555B07"/>
    <w:rsid w:val="00555B41"/>
    <w:rsid w:val="00555C7F"/>
    <w:rsid w:val="00555CC4"/>
    <w:rsid w:val="00555CE0"/>
    <w:rsid w:val="00555D7C"/>
    <w:rsid w:val="00555E4A"/>
    <w:rsid w:val="00555EBE"/>
    <w:rsid w:val="00555F42"/>
    <w:rsid w:val="00555F49"/>
    <w:rsid w:val="00555F79"/>
    <w:rsid w:val="00555FD6"/>
    <w:rsid w:val="0055602F"/>
    <w:rsid w:val="0055607E"/>
    <w:rsid w:val="00556139"/>
    <w:rsid w:val="0055614A"/>
    <w:rsid w:val="005561F4"/>
    <w:rsid w:val="0055621F"/>
    <w:rsid w:val="0055639C"/>
    <w:rsid w:val="005563A6"/>
    <w:rsid w:val="005563DA"/>
    <w:rsid w:val="005564BD"/>
    <w:rsid w:val="00556506"/>
    <w:rsid w:val="0055654C"/>
    <w:rsid w:val="00556572"/>
    <w:rsid w:val="0055660A"/>
    <w:rsid w:val="005567A3"/>
    <w:rsid w:val="0055680C"/>
    <w:rsid w:val="005568AB"/>
    <w:rsid w:val="005568C3"/>
    <w:rsid w:val="00556976"/>
    <w:rsid w:val="005569A7"/>
    <w:rsid w:val="00556A32"/>
    <w:rsid w:val="00556A5C"/>
    <w:rsid w:val="00556A78"/>
    <w:rsid w:val="00556A80"/>
    <w:rsid w:val="00556B76"/>
    <w:rsid w:val="00556C02"/>
    <w:rsid w:val="00556EF2"/>
    <w:rsid w:val="00556F4A"/>
    <w:rsid w:val="0055700F"/>
    <w:rsid w:val="00557011"/>
    <w:rsid w:val="00557037"/>
    <w:rsid w:val="00557066"/>
    <w:rsid w:val="00557076"/>
    <w:rsid w:val="0055709E"/>
    <w:rsid w:val="005570A2"/>
    <w:rsid w:val="0055715B"/>
    <w:rsid w:val="0055722B"/>
    <w:rsid w:val="00557280"/>
    <w:rsid w:val="005572B6"/>
    <w:rsid w:val="005572BE"/>
    <w:rsid w:val="005573F2"/>
    <w:rsid w:val="0055744B"/>
    <w:rsid w:val="0055751B"/>
    <w:rsid w:val="00557570"/>
    <w:rsid w:val="00557604"/>
    <w:rsid w:val="00557624"/>
    <w:rsid w:val="00557704"/>
    <w:rsid w:val="0055770A"/>
    <w:rsid w:val="00557774"/>
    <w:rsid w:val="005577A3"/>
    <w:rsid w:val="005577F7"/>
    <w:rsid w:val="0055780C"/>
    <w:rsid w:val="005578D8"/>
    <w:rsid w:val="00557956"/>
    <w:rsid w:val="0055797A"/>
    <w:rsid w:val="005579F2"/>
    <w:rsid w:val="00557AF6"/>
    <w:rsid w:val="00557B36"/>
    <w:rsid w:val="00557B5B"/>
    <w:rsid w:val="00557C63"/>
    <w:rsid w:val="00557CE1"/>
    <w:rsid w:val="00557D7A"/>
    <w:rsid w:val="00557E2E"/>
    <w:rsid w:val="00557EF0"/>
    <w:rsid w:val="00557EF4"/>
    <w:rsid w:val="00557F84"/>
    <w:rsid w:val="00560157"/>
    <w:rsid w:val="0056015A"/>
    <w:rsid w:val="00560170"/>
    <w:rsid w:val="005601E0"/>
    <w:rsid w:val="00560221"/>
    <w:rsid w:val="0056025A"/>
    <w:rsid w:val="00560268"/>
    <w:rsid w:val="005603B7"/>
    <w:rsid w:val="005603F0"/>
    <w:rsid w:val="005603F1"/>
    <w:rsid w:val="0056040E"/>
    <w:rsid w:val="00560463"/>
    <w:rsid w:val="0056069B"/>
    <w:rsid w:val="005606BE"/>
    <w:rsid w:val="005606DE"/>
    <w:rsid w:val="00560744"/>
    <w:rsid w:val="005607CA"/>
    <w:rsid w:val="005607EA"/>
    <w:rsid w:val="005607EB"/>
    <w:rsid w:val="005607FA"/>
    <w:rsid w:val="00560860"/>
    <w:rsid w:val="00560861"/>
    <w:rsid w:val="005608A9"/>
    <w:rsid w:val="005608F6"/>
    <w:rsid w:val="005608FF"/>
    <w:rsid w:val="00560996"/>
    <w:rsid w:val="00560B4E"/>
    <w:rsid w:val="00560B84"/>
    <w:rsid w:val="00560BA6"/>
    <w:rsid w:val="00560CC4"/>
    <w:rsid w:val="00560E58"/>
    <w:rsid w:val="00560EDE"/>
    <w:rsid w:val="00560F4D"/>
    <w:rsid w:val="00560F75"/>
    <w:rsid w:val="00561130"/>
    <w:rsid w:val="0056116A"/>
    <w:rsid w:val="005611AF"/>
    <w:rsid w:val="00561244"/>
    <w:rsid w:val="005612C7"/>
    <w:rsid w:val="0056135E"/>
    <w:rsid w:val="005614A2"/>
    <w:rsid w:val="005614A9"/>
    <w:rsid w:val="0056152E"/>
    <w:rsid w:val="005615A2"/>
    <w:rsid w:val="005615E5"/>
    <w:rsid w:val="0056167A"/>
    <w:rsid w:val="00561687"/>
    <w:rsid w:val="00561689"/>
    <w:rsid w:val="005616B1"/>
    <w:rsid w:val="00561745"/>
    <w:rsid w:val="005617B7"/>
    <w:rsid w:val="0056181B"/>
    <w:rsid w:val="00561823"/>
    <w:rsid w:val="0056183B"/>
    <w:rsid w:val="005618A3"/>
    <w:rsid w:val="00561A6E"/>
    <w:rsid w:val="00561AB2"/>
    <w:rsid w:val="00561B18"/>
    <w:rsid w:val="00561D91"/>
    <w:rsid w:val="00561F92"/>
    <w:rsid w:val="00562040"/>
    <w:rsid w:val="0056204A"/>
    <w:rsid w:val="00562067"/>
    <w:rsid w:val="0056214F"/>
    <w:rsid w:val="00562214"/>
    <w:rsid w:val="00562328"/>
    <w:rsid w:val="00562345"/>
    <w:rsid w:val="00562387"/>
    <w:rsid w:val="005624B4"/>
    <w:rsid w:val="005624FB"/>
    <w:rsid w:val="00562564"/>
    <w:rsid w:val="00562656"/>
    <w:rsid w:val="0056269C"/>
    <w:rsid w:val="005627B7"/>
    <w:rsid w:val="005627E3"/>
    <w:rsid w:val="00562808"/>
    <w:rsid w:val="00562878"/>
    <w:rsid w:val="005628E8"/>
    <w:rsid w:val="0056298D"/>
    <w:rsid w:val="005629CD"/>
    <w:rsid w:val="005629D2"/>
    <w:rsid w:val="005629FE"/>
    <w:rsid w:val="00562A22"/>
    <w:rsid w:val="00562A93"/>
    <w:rsid w:val="00562B1A"/>
    <w:rsid w:val="00562B3B"/>
    <w:rsid w:val="00562BAD"/>
    <w:rsid w:val="00562BAF"/>
    <w:rsid w:val="00562C91"/>
    <w:rsid w:val="00562C9E"/>
    <w:rsid w:val="00562CD4"/>
    <w:rsid w:val="00562CE7"/>
    <w:rsid w:val="00562CF2"/>
    <w:rsid w:val="00562D4B"/>
    <w:rsid w:val="00562E19"/>
    <w:rsid w:val="00562EC7"/>
    <w:rsid w:val="00562EEA"/>
    <w:rsid w:val="00562F5C"/>
    <w:rsid w:val="005630D7"/>
    <w:rsid w:val="00563118"/>
    <w:rsid w:val="00563164"/>
    <w:rsid w:val="00563192"/>
    <w:rsid w:val="00563269"/>
    <w:rsid w:val="00563315"/>
    <w:rsid w:val="0056336D"/>
    <w:rsid w:val="0056346E"/>
    <w:rsid w:val="005634C7"/>
    <w:rsid w:val="00563527"/>
    <w:rsid w:val="005635AE"/>
    <w:rsid w:val="005637A4"/>
    <w:rsid w:val="00563822"/>
    <w:rsid w:val="0056394C"/>
    <w:rsid w:val="0056394F"/>
    <w:rsid w:val="005639B1"/>
    <w:rsid w:val="00563A5A"/>
    <w:rsid w:val="00563A82"/>
    <w:rsid w:val="00563AAF"/>
    <w:rsid w:val="00563AF1"/>
    <w:rsid w:val="00563B3F"/>
    <w:rsid w:val="00563BCC"/>
    <w:rsid w:val="00563C05"/>
    <w:rsid w:val="00563C6D"/>
    <w:rsid w:val="00563C8E"/>
    <w:rsid w:val="00563CBD"/>
    <w:rsid w:val="00563CEE"/>
    <w:rsid w:val="00563D57"/>
    <w:rsid w:val="00563D70"/>
    <w:rsid w:val="00563DB2"/>
    <w:rsid w:val="00563EA5"/>
    <w:rsid w:val="00563F2C"/>
    <w:rsid w:val="00563F41"/>
    <w:rsid w:val="00563FD3"/>
    <w:rsid w:val="00564084"/>
    <w:rsid w:val="00564093"/>
    <w:rsid w:val="00564149"/>
    <w:rsid w:val="0056414E"/>
    <w:rsid w:val="005641B2"/>
    <w:rsid w:val="00564262"/>
    <w:rsid w:val="00564269"/>
    <w:rsid w:val="005642A0"/>
    <w:rsid w:val="005643A1"/>
    <w:rsid w:val="005646C2"/>
    <w:rsid w:val="005646D9"/>
    <w:rsid w:val="005647D7"/>
    <w:rsid w:val="00564809"/>
    <w:rsid w:val="00564819"/>
    <w:rsid w:val="00564861"/>
    <w:rsid w:val="00564862"/>
    <w:rsid w:val="005648B4"/>
    <w:rsid w:val="00564903"/>
    <w:rsid w:val="005649CF"/>
    <w:rsid w:val="005649E7"/>
    <w:rsid w:val="00564A8A"/>
    <w:rsid w:val="00564B73"/>
    <w:rsid w:val="00564C39"/>
    <w:rsid w:val="00564CF8"/>
    <w:rsid w:val="00564DC9"/>
    <w:rsid w:val="00564E03"/>
    <w:rsid w:val="00564E57"/>
    <w:rsid w:val="00564E6D"/>
    <w:rsid w:val="00564F23"/>
    <w:rsid w:val="00564F5A"/>
    <w:rsid w:val="00564FE9"/>
    <w:rsid w:val="00564FEF"/>
    <w:rsid w:val="0056502A"/>
    <w:rsid w:val="00565097"/>
    <w:rsid w:val="00565098"/>
    <w:rsid w:val="005650A1"/>
    <w:rsid w:val="00565105"/>
    <w:rsid w:val="00565139"/>
    <w:rsid w:val="005651A6"/>
    <w:rsid w:val="0056532B"/>
    <w:rsid w:val="00565335"/>
    <w:rsid w:val="005653F5"/>
    <w:rsid w:val="0056544F"/>
    <w:rsid w:val="00565498"/>
    <w:rsid w:val="005655A6"/>
    <w:rsid w:val="00565610"/>
    <w:rsid w:val="00565694"/>
    <w:rsid w:val="0056571F"/>
    <w:rsid w:val="00565755"/>
    <w:rsid w:val="0056577E"/>
    <w:rsid w:val="005657AC"/>
    <w:rsid w:val="00565803"/>
    <w:rsid w:val="0056585F"/>
    <w:rsid w:val="0056597C"/>
    <w:rsid w:val="005659AB"/>
    <w:rsid w:val="00565A08"/>
    <w:rsid w:val="00565A0A"/>
    <w:rsid w:val="00565A68"/>
    <w:rsid w:val="00565B2D"/>
    <w:rsid w:val="00565B91"/>
    <w:rsid w:val="00565C23"/>
    <w:rsid w:val="00565CA8"/>
    <w:rsid w:val="00565D73"/>
    <w:rsid w:val="00565E30"/>
    <w:rsid w:val="00565ECC"/>
    <w:rsid w:val="00565F46"/>
    <w:rsid w:val="00565F74"/>
    <w:rsid w:val="00566086"/>
    <w:rsid w:val="0056608A"/>
    <w:rsid w:val="00566100"/>
    <w:rsid w:val="005661A2"/>
    <w:rsid w:val="0056622A"/>
    <w:rsid w:val="005662AE"/>
    <w:rsid w:val="00566344"/>
    <w:rsid w:val="00566346"/>
    <w:rsid w:val="00566446"/>
    <w:rsid w:val="00566450"/>
    <w:rsid w:val="00566682"/>
    <w:rsid w:val="00566757"/>
    <w:rsid w:val="0056675C"/>
    <w:rsid w:val="005668DB"/>
    <w:rsid w:val="005669AE"/>
    <w:rsid w:val="005669FB"/>
    <w:rsid w:val="00566AF9"/>
    <w:rsid w:val="00566B52"/>
    <w:rsid w:val="00566BAC"/>
    <w:rsid w:val="00566C45"/>
    <w:rsid w:val="00566C6A"/>
    <w:rsid w:val="00566DEA"/>
    <w:rsid w:val="00566E33"/>
    <w:rsid w:val="00566E97"/>
    <w:rsid w:val="00566EF3"/>
    <w:rsid w:val="00566EFA"/>
    <w:rsid w:val="00566F14"/>
    <w:rsid w:val="0056711F"/>
    <w:rsid w:val="0056717F"/>
    <w:rsid w:val="005671AD"/>
    <w:rsid w:val="00567233"/>
    <w:rsid w:val="00567249"/>
    <w:rsid w:val="00567304"/>
    <w:rsid w:val="00567379"/>
    <w:rsid w:val="005673A3"/>
    <w:rsid w:val="00567531"/>
    <w:rsid w:val="0056757E"/>
    <w:rsid w:val="005675A0"/>
    <w:rsid w:val="005675D2"/>
    <w:rsid w:val="0056761F"/>
    <w:rsid w:val="00567662"/>
    <w:rsid w:val="005676EC"/>
    <w:rsid w:val="0056774E"/>
    <w:rsid w:val="0056783B"/>
    <w:rsid w:val="0056785C"/>
    <w:rsid w:val="0056792B"/>
    <w:rsid w:val="0056794B"/>
    <w:rsid w:val="0056796F"/>
    <w:rsid w:val="00567974"/>
    <w:rsid w:val="0056797A"/>
    <w:rsid w:val="00567993"/>
    <w:rsid w:val="00567A93"/>
    <w:rsid w:val="00567B10"/>
    <w:rsid w:val="00567BCA"/>
    <w:rsid w:val="00567BF7"/>
    <w:rsid w:val="00567D28"/>
    <w:rsid w:val="00567D68"/>
    <w:rsid w:val="00567DA0"/>
    <w:rsid w:val="00567DA2"/>
    <w:rsid w:val="00567EB7"/>
    <w:rsid w:val="00567FCB"/>
    <w:rsid w:val="00570082"/>
    <w:rsid w:val="00570084"/>
    <w:rsid w:val="0057016B"/>
    <w:rsid w:val="00570298"/>
    <w:rsid w:val="005702A6"/>
    <w:rsid w:val="00570330"/>
    <w:rsid w:val="00570389"/>
    <w:rsid w:val="0057038D"/>
    <w:rsid w:val="005703B5"/>
    <w:rsid w:val="0057041E"/>
    <w:rsid w:val="0057047D"/>
    <w:rsid w:val="00570498"/>
    <w:rsid w:val="00570508"/>
    <w:rsid w:val="0057054C"/>
    <w:rsid w:val="005705B0"/>
    <w:rsid w:val="00570683"/>
    <w:rsid w:val="005707AC"/>
    <w:rsid w:val="005707BE"/>
    <w:rsid w:val="00570828"/>
    <w:rsid w:val="00570854"/>
    <w:rsid w:val="0057092F"/>
    <w:rsid w:val="0057098C"/>
    <w:rsid w:val="005709AF"/>
    <w:rsid w:val="00570A3D"/>
    <w:rsid w:val="00570AC8"/>
    <w:rsid w:val="00570D0F"/>
    <w:rsid w:val="00570D55"/>
    <w:rsid w:val="00570D64"/>
    <w:rsid w:val="00570D6A"/>
    <w:rsid w:val="00570D6B"/>
    <w:rsid w:val="00570DA9"/>
    <w:rsid w:val="00570E2E"/>
    <w:rsid w:val="00571011"/>
    <w:rsid w:val="00571044"/>
    <w:rsid w:val="0057116E"/>
    <w:rsid w:val="00571174"/>
    <w:rsid w:val="005711BC"/>
    <w:rsid w:val="00571258"/>
    <w:rsid w:val="005712B6"/>
    <w:rsid w:val="00571368"/>
    <w:rsid w:val="00571378"/>
    <w:rsid w:val="005713DA"/>
    <w:rsid w:val="005714CE"/>
    <w:rsid w:val="00571546"/>
    <w:rsid w:val="00571575"/>
    <w:rsid w:val="00571595"/>
    <w:rsid w:val="005715E9"/>
    <w:rsid w:val="0057162C"/>
    <w:rsid w:val="0057163B"/>
    <w:rsid w:val="00571649"/>
    <w:rsid w:val="00571659"/>
    <w:rsid w:val="0057168C"/>
    <w:rsid w:val="005716CE"/>
    <w:rsid w:val="005717F9"/>
    <w:rsid w:val="005718AA"/>
    <w:rsid w:val="00571A9A"/>
    <w:rsid w:val="00571AE8"/>
    <w:rsid w:val="00571B2D"/>
    <w:rsid w:val="00571B32"/>
    <w:rsid w:val="00571B70"/>
    <w:rsid w:val="00571CF5"/>
    <w:rsid w:val="00571D75"/>
    <w:rsid w:val="00571DCE"/>
    <w:rsid w:val="00571E2E"/>
    <w:rsid w:val="00571E3F"/>
    <w:rsid w:val="00571F7A"/>
    <w:rsid w:val="00572115"/>
    <w:rsid w:val="0057224B"/>
    <w:rsid w:val="00572250"/>
    <w:rsid w:val="00572294"/>
    <w:rsid w:val="00572314"/>
    <w:rsid w:val="0057235A"/>
    <w:rsid w:val="00572399"/>
    <w:rsid w:val="005723FF"/>
    <w:rsid w:val="005724B3"/>
    <w:rsid w:val="005724C3"/>
    <w:rsid w:val="005724CE"/>
    <w:rsid w:val="005724DA"/>
    <w:rsid w:val="005724DB"/>
    <w:rsid w:val="005724E3"/>
    <w:rsid w:val="0057253C"/>
    <w:rsid w:val="0057255B"/>
    <w:rsid w:val="005725E3"/>
    <w:rsid w:val="00572602"/>
    <w:rsid w:val="005727D3"/>
    <w:rsid w:val="005728EB"/>
    <w:rsid w:val="00572958"/>
    <w:rsid w:val="00572960"/>
    <w:rsid w:val="00572A73"/>
    <w:rsid w:val="00572A79"/>
    <w:rsid w:val="00572C52"/>
    <w:rsid w:val="00572C7F"/>
    <w:rsid w:val="00572D02"/>
    <w:rsid w:val="00572D23"/>
    <w:rsid w:val="00572D2A"/>
    <w:rsid w:val="00572DD5"/>
    <w:rsid w:val="00572DF4"/>
    <w:rsid w:val="00572E64"/>
    <w:rsid w:val="00572E90"/>
    <w:rsid w:val="00572EBF"/>
    <w:rsid w:val="00572F46"/>
    <w:rsid w:val="00572F57"/>
    <w:rsid w:val="00572FCA"/>
    <w:rsid w:val="00573050"/>
    <w:rsid w:val="00573084"/>
    <w:rsid w:val="00573085"/>
    <w:rsid w:val="005730B0"/>
    <w:rsid w:val="005730CA"/>
    <w:rsid w:val="00573187"/>
    <w:rsid w:val="005731CD"/>
    <w:rsid w:val="005732E0"/>
    <w:rsid w:val="00573326"/>
    <w:rsid w:val="0057332D"/>
    <w:rsid w:val="00573345"/>
    <w:rsid w:val="005733D6"/>
    <w:rsid w:val="005733E8"/>
    <w:rsid w:val="0057340F"/>
    <w:rsid w:val="0057345B"/>
    <w:rsid w:val="0057349C"/>
    <w:rsid w:val="005734F4"/>
    <w:rsid w:val="0057351F"/>
    <w:rsid w:val="005737D4"/>
    <w:rsid w:val="005737E4"/>
    <w:rsid w:val="005738E8"/>
    <w:rsid w:val="00573912"/>
    <w:rsid w:val="0057399F"/>
    <w:rsid w:val="00573AC0"/>
    <w:rsid w:val="00573ADB"/>
    <w:rsid w:val="00573AF6"/>
    <w:rsid w:val="00573BA0"/>
    <w:rsid w:val="00573BA4"/>
    <w:rsid w:val="00573C9A"/>
    <w:rsid w:val="00573CEC"/>
    <w:rsid w:val="00573D20"/>
    <w:rsid w:val="00573E43"/>
    <w:rsid w:val="00573E89"/>
    <w:rsid w:val="00573EAD"/>
    <w:rsid w:val="00573F99"/>
    <w:rsid w:val="005740AF"/>
    <w:rsid w:val="0057410C"/>
    <w:rsid w:val="00574200"/>
    <w:rsid w:val="005742EE"/>
    <w:rsid w:val="00574327"/>
    <w:rsid w:val="005743D4"/>
    <w:rsid w:val="00574430"/>
    <w:rsid w:val="005744D8"/>
    <w:rsid w:val="00574604"/>
    <w:rsid w:val="00574633"/>
    <w:rsid w:val="0057468F"/>
    <w:rsid w:val="005746D0"/>
    <w:rsid w:val="00574758"/>
    <w:rsid w:val="00574787"/>
    <w:rsid w:val="005747E2"/>
    <w:rsid w:val="00574840"/>
    <w:rsid w:val="0057485B"/>
    <w:rsid w:val="00574938"/>
    <w:rsid w:val="00574A98"/>
    <w:rsid w:val="00574AD8"/>
    <w:rsid w:val="00574B0C"/>
    <w:rsid w:val="00574B59"/>
    <w:rsid w:val="00574B80"/>
    <w:rsid w:val="00574C34"/>
    <w:rsid w:val="00574CC3"/>
    <w:rsid w:val="00574DA8"/>
    <w:rsid w:val="00574ED5"/>
    <w:rsid w:val="00574FAF"/>
    <w:rsid w:val="0057505A"/>
    <w:rsid w:val="00575193"/>
    <w:rsid w:val="005752A2"/>
    <w:rsid w:val="0057531E"/>
    <w:rsid w:val="00575331"/>
    <w:rsid w:val="005753AB"/>
    <w:rsid w:val="00575441"/>
    <w:rsid w:val="00575599"/>
    <w:rsid w:val="005755C1"/>
    <w:rsid w:val="0057561A"/>
    <w:rsid w:val="00575778"/>
    <w:rsid w:val="00575874"/>
    <w:rsid w:val="0057591E"/>
    <w:rsid w:val="00575926"/>
    <w:rsid w:val="005759E0"/>
    <w:rsid w:val="00575A98"/>
    <w:rsid w:val="00575E4F"/>
    <w:rsid w:val="00575FCB"/>
    <w:rsid w:val="00575FD3"/>
    <w:rsid w:val="0057636B"/>
    <w:rsid w:val="00576444"/>
    <w:rsid w:val="00576460"/>
    <w:rsid w:val="00576517"/>
    <w:rsid w:val="0057653A"/>
    <w:rsid w:val="0057658F"/>
    <w:rsid w:val="0057661D"/>
    <w:rsid w:val="005766B7"/>
    <w:rsid w:val="00576743"/>
    <w:rsid w:val="0057676D"/>
    <w:rsid w:val="0057678F"/>
    <w:rsid w:val="00576926"/>
    <w:rsid w:val="00576969"/>
    <w:rsid w:val="005769DE"/>
    <w:rsid w:val="00576B53"/>
    <w:rsid w:val="00576B6F"/>
    <w:rsid w:val="00576BD3"/>
    <w:rsid w:val="00576C00"/>
    <w:rsid w:val="00576C4C"/>
    <w:rsid w:val="00576CF7"/>
    <w:rsid w:val="00576D5B"/>
    <w:rsid w:val="00576EC0"/>
    <w:rsid w:val="00576EDB"/>
    <w:rsid w:val="00576EF6"/>
    <w:rsid w:val="00576F70"/>
    <w:rsid w:val="00576FCA"/>
    <w:rsid w:val="00576FE4"/>
    <w:rsid w:val="00577035"/>
    <w:rsid w:val="00577096"/>
    <w:rsid w:val="005770E2"/>
    <w:rsid w:val="00577173"/>
    <w:rsid w:val="005771F5"/>
    <w:rsid w:val="005771F7"/>
    <w:rsid w:val="00577214"/>
    <w:rsid w:val="00577220"/>
    <w:rsid w:val="005772B5"/>
    <w:rsid w:val="00577629"/>
    <w:rsid w:val="0057769E"/>
    <w:rsid w:val="005776AE"/>
    <w:rsid w:val="005776C8"/>
    <w:rsid w:val="005776CD"/>
    <w:rsid w:val="005776D8"/>
    <w:rsid w:val="005776F6"/>
    <w:rsid w:val="00577735"/>
    <w:rsid w:val="00577787"/>
    <w:rsid w:val="00577919"/>
    <w:rsid w:val="00577962"/>
    <w:rsid w:val="00577A4A"/>
    <w:rsid w:val="00577A5E"/>
    <w:rsid w:val="00577A6C"/>
    <w:rsid w:val="00577A9F"/>
    <w:rsid w:val="00577ADB"/>
    <w:rsid w:val="00577B35"/>
    <w:rsid w:val="00577BA1"/>
    <w:rsid w:val="00577BB4"/>
    <w:rsid w:val="00577BC1"/>
    <w:rsid w:val="00577BD4"/>
    <w:rsid w:val="00577BEA"/>
    <w:rsid w:val="00577C27"/>
    <w:rsid w:val="00577D59"/>
    <w:rsid w:val="00577EB7"/>
    <w:rsid w:val="00577FF0"/>
    <w:rsid w:val="00577FFD"/>
    <w:rsid w:val="00580049"/>
    <w:rsid w:val="0058008D"/>
    <w:rsid w:val="005800DE"/>
    <w:rsid w:val="00580112"/>
    <w:rsid w:val="005801AA"/>
    <w:rsid w:val="005801C8"/>
    <w:rsid w:val="00580283"/>
    <w:rsid w:val="005802D3"/>
    <w:rsid w:val="00580313"/>
    <w:rsid w:val="0058039A"/>
    <w:rsid w:val="005805B9"/>
    <w:rsid w:val="005805CE"/>
    <w:rsid w:val="0058068F"/>
    <w:rsid w:val="005806AB"/>
    <w:rsid w:val="0058075A"/>
    <w:rsid w:val="00580846"/>
    <w:rsid w:val="005808A7"/>
    <w:rsid w:val="0058093E"/>
    <w:rsid w:val="00580976"/>
    <w:rsid w:val="005809BD"/>
    <w:rsid w:val="005809C0"/>
    <w:rsid w:val="005809CC"/>
    <w:rsid w:val="00580A98"/>
    <w:rsid w:val="00580BA8"/>
    <w:rsid w:val="00580BD0"/>
    <w:rsid w:val="00580C55"/>
    <w:rsid w:val="00580CA7"/>
    <w:rsid w:val="00580D23"/>
    <w:rsid w:val="00580D52"/>
    <w:rsid w:val="00580DE5"/>
    <w:rsid w:val="00580E30"/>
    <w:rsid w:val="00580E7E"/>
    <w:rsid w:val="00580EA0"/>
    <w:rsid w:val="00580EA4"/>
    <w:rsid w:val="00580EF8"/>
    <w:rsid w:val="00580FF7"/>
    <w:rsid w:val="00581056"/>
    <w:rsid w:val="0058118D"/>
    <w:rsid w:val="005811E9"/>
    <w:rsid w:val="00581233"/>
    <w:rsid w:val="00581271"/>
    <w:rsid w:val="005812A7"/>
    <w:rsid w:val="005812C9"/>
    <w:rsid w:val="0058135D"/>
    <w:rsid w:val="00581383"/>
    <w:rsid w:val="00581397"/>
    <w:rsid w:val="00581440"/>
    <w:rsid w:val="00581490"/>
    <w:rsid w:val="00581559"/>
    <w:rsid w:val="005816D0"/>
    <w:rsid w:val="005817B6"/>
    <w:rsid w:val="00581963"/>
    <w:rsid w:val="00581966"/>
    <w:rsid w:val="005819F7"/>
    <w:rsid w:val="00581A0E"/>
    <w:rsid w:val="00581AF2"/>
    <w:rsid w:val="00581B2F"/>
    <w:rsid w:val="00581B88"/>
    <w:rsid w:val="00581BA6"/>
    <w:rsid w:val="00581BD8"/>
    <w:rsid w:val="00581C22"/>
    <w:rsid w:val="00581E32"/>
    <w:rsid w:val="00581E7D"/>
    <w:rsid w:val="00581E95"/>
    <w:rsid w:val="00581ECA"/>
    <w:rsid w:val="00581EE4"/>
    <w:rsid w:val="00581F5D"/>
    <w:rsid w:val="00581FDB"/>
    <w:rsid w:val="00582054"/>
    <w:rsid w:val="0058205B"/>
    <w:rsid w:val="0058205E"/>
    <w:rsid w:val="00582085"/>
    <w:rsid w:val="00582102"/>
    <w:rsid w:val="0058213B"/>
    <w:rsid w:val="005821B5"/>
    <w:rsid w:val="00582200"/>
    <w:rsid w:val="005822AC"/>
    <w:rsid w:val="005822C8"/>
    <w:rsid w:val="00582364"/>
    <w:rsid w:val="00582425"/>
    <w:rsid w:val="00582480"/>
    <w:rsid w:val="005824A7"/>
    <w:rsid w:val="0058256A"/>
    <w:rsid w:val="005825C6"/>
    <w:rsid w:val="0058267A"/>
    <w:rsid w:val="005826CA"/>
    <w:rsid w:val="005826D7"/>
    <w:rsid w:val="00582747"/>
    <w:rsid w:val="0058275A"/>
    <w:rsid w:val="00582765"/>
    <w:rsid w:val="00582784"/>
    <w:rsid w:val="005827E5"/>
    <w:rsid w:val="00582847"/>
    <w:rsid w:val="005828DC"/>
    <w:rsid w:val="005829B1"/>
    <w:rsid w:val="00582A6A"/>
    <w:rsid w:val="00582ADD"/>
    <w:rsid w:val="00582C0A"/>
    <w:rsid w:val="00582C15"/>
    <w:rsid w:val="00582D12"/>
    <w:rsid w:val="00582DB2"/>
    <w:rsid w:val="00582E88"/>
    <w:rsid w:val="00582EAF"/>
    <w:rsid w:val="00582F4E"/>
    <w:rsid w:val="00582F5B"/>
    <w:rsid w:val="00583018"/>
    <w:rsid w:val="005830C1"/>
    <w:rsid w:val="00583117"/>
    <w:rsid w:val="00583164"/>
    <w:rsid w:val="0058327C"/>
    <w:rsid w:val="005832EE"/>
    <w:rsid w:val="0058333E"/>
    <w:rsid w:val="005833A5"/>
    <w:rsid w:val="00583427"/>
    <w:rsid w:val="0058343F"/>
    <w:rsid w:val="00583463"/>
    <w:rsid w:val="00583586"/>
    <w:rsid w:val="00583681"/>
    <w:rsid w:val="00583698"/>
    <w:rsid w:val="0058372A"/>
    <w:rsid w:val="0058378E"/>
    <w:rsid w:val="005838F4"/>
    <w:rsid w:val="00583A18"/>
    <w:rsid w:val="00583A51"/>
    <w:rsid w:val="00583AB1"/>
    <w:rsid w:val="00583B34"/>
    <w:rsid w:val="00583B88"/>
    <w:rsid w:val="00583BAB"/>
    <w:rsid w:val="00583BD0"/>
    <w:rsid w:val="00583C1B"/>
    <w:rsid w:val="00583E10"/>
    <w:rsid w:val="00583E41"/>
    <w:rsid w:val="00583E4F"/>
    <w:rsid w:val="00583EA2"/>
    <w:rsid w:val="00583EC1"/>
    <w:rsid w:val="00583EFE"/>
    <w:rsid w:val="00583F60"/>
    <w:rsid w:val="00583F68"/>
    <w:rsid w:val="00583F7C"/>
    <w:rsid w:val="00583FC5"/>
    <w:rsid w:val="00584071"/>
    <w:rsid w:val="0058415E"/>
    <w:rsid w:val="00584161"/>
    <w:rsid w:val="00584164"/>
    <w:rsid w:val="005841A5"/>
    <w:rsid w:val="00584215"/>
    <w:rsid w:val="0058422C"/>
    <w:rsid w:val="00584294"/>
    <w:rsid w:val="005842B5"/>
    <w:rsid w:val="00584333"/>
    <w:rsid w:val="005843BB"/>
    <w:rsid w:val="0058441F"/>
    <w:rsid w:val="0058443D"/>
    <w:rsid w:val="005844B0"/>
    <w:rsid w:val="005844C3"/>
    <w:rsid w:val="00584601"/>
    <w:rsid w:val="00584652"/>
    <w:rsid w:val="00584670"/>
    <w:rsid w:val="005846F9"/>
    <w:rsid w:val="00584754"/>
    <w:rsid w:val="00584765"/>
    <w:rsid w:val="00584787"/>
    <w:rsid w:val="005848D4"/>
    <w:rsid w:val="00584A0B"/>
    <w:rsid w:val="00584A4D"/>
    <w:rsid w:val="00584CED"/>
    <w:rsid w:val="00584D00"/>
    <w:rsid w:val="00584D78"/>
    <w:rsid w:val="00584D91"/>
    <w:rsid w:val="00584DA3"/>
    <w:rsid w:val="00584DF9"/>
    <w:rsid w:val="00584E32"/>
    <w:rsid w:val="00584E3E"/>
    <w:rsid w:val="00584E6F"/>
    <w:rsid w:val="00584F12"/>
    <w:rsid w:val="00584F6D"/>
    <w:rsid w:val="00584FA4"/>
    <w:rsid w:val="00584FC2"/>
    <w:rsid w:val="00585018"/>
    <w:rsid w:val="005850DF"/>
    <w:rsid w:val="005850E1"/>
    <w:rsid w:val="0058515B"/>
    <w:rsid w:val="005852E4"/>
    <w:rsid w:val="005853E2"/>
    <w:rsid w:val="005853EF"/>
    <w:rsid w:val="0058546A"/>
    <w:rsid w:val="005854C9"/>
    <w:rsid w:val="005854FE"/>
    <w:rsid w:val="005855B2"/>
    <w:rsid w:val="0058576E"/>
    <w:rsid w:val="005857B4"/>
    <w:rsid w:val="00585810"/>
    <w:rsid w:val="00585857"/>
    <w:rsid w:val="00585888"/>
    <w:rsid w:val="00585890"/>
    <w:rsid w:val="0058589E"/>
    <w:rsid w:val="005858BE"/>
    <w:rsid w:val="00585918"/>
    <w:rsid w:val="005859D2"/>
    <w:rsid w:val="005859E8"/>
    <w:rsid w:val="00585A78"/>
    <w:rsid w:val="00585ACB"/>
    <w:rsid w:val="00585B24"/>
    <w:rsid w:val="00585B25"/>
    <w:rsid w:val="00585B29"/>
    <w:rsid w:val="00585B54"/>
    <w:rsid w:val="00585B97"/>
    <w:rsid w:val="00585C63"/>
    <w:rsid w:val="00585C9B"/>
    <w:rsid w:val="00585D34"/>
    <w:rsid w:val="00585DAC"/>
    <w:rsid w:val="00585DD9"/>
    <w:rsid w:val="00585F79"/>
    <w:rsid w:val="00585FA1"/>
    <w:rsid w:val="00586116"/>
    <w:rsid w:val="00586233"/>
    <w:rsid w:val="005862A6"/>
    <w:rsid w:val="00586412"/>
    <w:rsid w:val="00586437"/>
    <w:rsid w:val="0058655A"/>
    <w:rsid w:val="0058659E"/>
    <w:rsid w:val="00586639"/>
    <w:rsid w:val="005866F5"/>
    <w:rsid w:val="0058671B"/>
    <w:rsid w:val="00586726"/>
    <w:rsid w:val="0058672E"/>
    <w:rsid w:val="005867B7"/>
    <w:rsid w:val="005867EC"/>
    <w:rsid w:val="00586800"/>
    <w:rsid w:val="00586836"/>
    <w:rsid w:val="0058692A"/>
    <w:rsid w:val="00586936"/>
    <w:rsid w:val="0058699C"/>
    <w:rsid w:val="005869C5"/>
    <w:rsid w:val="00586A94"/>
    <w:rsid w:val="00586B40"/>
    <w:rsid w:val="00586BA5"/>
    <w:rsid w:val="00586BDD"/>
    <w:rsid w:val="00586C37"/>
    <w:rsid w:val="00586C85"/>
    <w:rsid w:val="00586D46"/>
    <w:rsid w:val="00586E1F"/>
    <w:rsid w:val="00586E6D"/>
    <w:rsid w:val="00586EB9"/>
    <w:rsid w:val="00586F70"/>
    <w:rsid w:val="00586F9C"/>
    <w:rsid w:val="00586FF8"/>
    <w:rsid w:val="005870A2"/>
    <w:rsid w:val="005870F2"/>
    <w:rsid w:val="00587107"/>
    <w:rsid w:val="0058727F"/>
    <w:rsid w:val="0058733F"/>
    <w:rsid w:val="00587461"/>
    <w:rsid w:val="00587586"/>
    <w:rsid w:val="005876A6"/>
    <w:rsid w:val="005876E3"/>
    <w:rsid w:val="00587814"/>
    <w:rsid w:val="00587845"/>
    <w:rsid w:val="0058790C"/>
    <w:rsid w:val="005879AB"/>
    <w:rsid w:val="005879D4"/>
    <w:rsid w:val="005879FA"/>
    <w:rsid w:val="00587A83"/>
    <w:rsid w:val="00587AC0"/>
    <w:rsid w:val="00587B96"/>
    <w:rsid w:val="00587CAC"/>
    <w:rsid w:val="00587CB8"/>
    <w:rsid w:val="00587D09"/>
    <w:rsid w:val="00587D23"/>
    <w:rsid w:val="00587D52"/>
    <w:rsid w:val="00587D70"/>
    <w:rsid w:val="00587E02"/>
    <w:rsid w:val="00587E66"/>
    <w:rsid w:val="00587E97"/>
    <w:rsid w:val="00587ED1"/>
    <w:rsid w:val="00587F8F"/>
    <w:rsid w:val="00587FCF"/>
    <w:rsid w:val="00587FD8"/>
    <w:rsid w:val="00590014"/>
    <w:rsid w:val="0059001D"/>
    <w:rsid w:val="0059006F"/>
    <w:rsid w:val="00590083"/>
    <w:rsid w:val="00590107"/>
    <w:rsid w:val="00590188"/>
    <w:rsid w:val="00590222"/>
    <w:rsid w:val="005902D6"/>
    <w:rsid w:val="0059033F"/>
    <w:rsid w:val="005903B6"/>
    <w:rsid w:val="005903BA"/>
    <w:rsid w:val="005903D6"/>
    <w:rsid w:val="005903DC"/>
    <w:rsid w:val="005904D3"/>
    <w:rsid w:val="0059056B"/>
    <w:rsid w:val="0059059A"/>
    <w:rsid w:val="005905F6"/>
    <w:rsid w:val="0059067F"/>
    <w:rsid w:val="00590717"/>
    <w:rsid w:val="0059073F"/>
    <w:rsid w:val="00590761"/>
    <w:rsid w:val="005907AE"/>
    <w:rsid w:val="005907F6"/>
    <w:rsid w:val="00590807"/>
    <w:rsid w:val="00590817"/>
    <w:rsid w:val="005909CF"/>
    <w:rsid w:val="005909DD"/>
    <w:rsid w:val="00590A15"/>
    <w:rsid w:val="00590BDA"/>
    <w:rsid w:val="00590C30"/>
    <w:rsid w:val="00590D58"/>
    <w:rsid w:val="00590D67"/>
    <w:rsid w:val="00590E16"/>
    <w:rsid w:val="00590E2E"/>
    <w:rsid w:val="00590E79"/>
    <w:rsid w:val="00590E9F"/>
    <w:rsid w:val="0059102F"/>
    <w:rsid w:val="0059106A"/>
    <w:rsid w:val="00591085"/>
    <w:rsid w:val="00591089"/>
    <w:rsid w:val="005910B9"/>
    <w:rsid w:val="005911AF"/>
    <w:rsid w:val="00591298"/>
    <w:rsid w:val="005912FF"/>
    <w:rsid w:val="00591465"/>
    <w:rsid w:val="0059148B"/>
    <w:rsid w:val="005914C5"/>
    <w:rsid w:val="005915B3"/>
    <w:rsid w:val="005915B4"/>
    <w:rsid w:val="005915BE"/>
    <w:rsid w:val="0059162D"/>
    <w:rsid w:val="005916AC"/>
    <w:rsid w:val="00591722"/>
    <w:rsid w:val="005917B9"/>
    <w:rsid w:val="005917BB"/>
    <w:rsid w:val="005917E2"/>
    <w:rsid w:val="00591811"/>
    <w:rsid w:val="0059184E"/>
    <w:rsid w:val="00591887"/>
    <w:rsid w:val="005918EE"/>
    <w:rsid w:val="0059190F"/>
    <w:rsid w:val="0059199B"/>
    <w:rsid w:val="00591B80"/>
    <w:rsid w:val="00591BC0"/>
    <w:rsid w:val="00591C58"/>
    <w:rsid w:val="00591C59"/>
    <w:rsid w:val="00591D35"/>
    <w:rsid w:val="00591D6B"/>
    <w:rsid w:val="00591E98"/>
    <w:rsid w:val="00591F45"/>
    <w:rsid w:val="00591F96"/>
    <w:rsid w:val="00591FB7"/>
    <w:rsid w:val="00591FEE"/>
    <w:rsid w:val="0059200B"/>
    <w:rsid w:val="00592081"/>
    <w:rsid w:val="0059212F"/>
    <w:rsid w:val="005921FB"/>
    <w:rsid w:val="00592222"/>
    <w:rsid w:val="005922AD"/>
    <w:rsid w:val="005923C5"/>
    <w:rsid w:val="005923E9"/>
    <w:rsid w:val="00592439"/>
    <w:rsid w:val="00592469"/>
    <w:rsid w:val="0059255D"/>
    <w:rsid w:val="005925AA"/>
    <w:rsid w:val="0059267D"/>
    <w:rsid w:val="00592723"/>
    <w:rsid w:val="00592737"/>
    <w:rsid w:val="005928CE"/>
    <w:rsid w:val="005928E7"/>
    <w:rsid w:val="005929C1"/>
    <w:rsid w:val="00592A3B"/>
    <w:rsid w:val="00592A61"/>
    <w:rsid w:val="00592B39"/>
    <w:rsid w:val="00592B6B"/>
    <w:rsid w:val="00592BBF"/>
    <w:rsid w:val="00592BC4"/>
    <w:rsid w:val="00592BE6"/>
    <w:rsid w:val="00592C34"/>
    <w:rsid w:val="00592C78"/>
    <w:rsid w:val="00592CA1"/>
    <w:rsid w:val="00592CD9"/>
    <w:rsid w:val="00592D09"/>
    <w:rsid w:val="00592D5B"/>
    <w:rsid w:val="00592DF3"/>
    <w:rsid w:val="00592ED4"/>
    <w:rsid w:val="00592FEF"/>
    <w:rsid w:val="00593018"/>
    <w:rsid w:val="005930B1"/>
    <w:rsid w:val="005932EB"/>
    <w:rsid w:val="00593330"/>
    <w:rsid w:val="00593337"/>
    <w:rsid w:val="00593457"/>
    <w:rsid w:val="0059346C"/>
    <w:rsid w:val="0059354B"/>
    <w:rsid w:val="0059361B"/>
    <w:rsid w:val="00593670"/>
    <w:rsid w:val="005936C5"/>
    <w:rsid w:val="0059378C"/>
    <w:rsid w:val="0059386D"/>
    <w:rsid w:val="0059388E"/>
    <w:rsid w:val="005938C0"/>
    <w:rsid w:val="005938F0"/>
    <w:rsid w:val="00593AE4"/>
    <w:rsid w:val="00593B91"/>
    <w:rsid w:val="00593BF4"/>
    <w:rsid w:val="00593C08"/>
    <w:rsid w:val="00593CB4"/>
    <w:rsid w:val="00593E5C"/>
    <w:rsid w:val="00593F32"/>
    <w:rsid w:val="00594066"/>
    <w:rsid w:val="00594221"/>
    <w:rsid w:val="00594266"/>
    <w:rsid w:val="005942F7"/>
    <w:rsid w:val="005943C1"/>
    <w:rsid w:val="005943CF"/>
    <w:rsid w:val="005944CC"/>
    <w:rsid w:val="00594534"/>
    <w:rsid w:val="0059460C"/>
    <w:rsid w:val="00594688"/>
    <w:rsid w:val="0059468E"/>
    <w:rsid w:val="005946BF"/>
    <w:rsid w:val="00594865"/>
    <w:rsid w:val="00594A22"/>
    <w:rsid w:val="00594A55"/>
    <w:rsid w:val="00594B6E"/>
    <w:rsid w:val="00594E71"/>
    <w:rsid w:val="00594E98"/>
    <w:rsid w:val="00594F81"/>
    <w:rsid w:val="00594FEF"/>
    <w:rsid w:val="00595059"/>
    <w:rsid w:val="005950A3"/>
    <w:rsid w:val="00595103"/>
    <w:rsid w:val="00595116"/>
    <w:rsid w:val="0059511D"/>
    <w:rsid w:val="00595126"/>
    <w:rsid w:val="00595226"/>
    <w:rsid w:val="00595265"/>
    <w:rsid w:val="005952F1"/>
    <w:rsid w:val="0059530E"/>
    <w:rsid w:val="00595312"/>
    <w:rsid w:val="00595323"/>
    <w:rsid w:val="005953C2"/>
    <w:rsid w:val="00595554"/>
    <w:rsid w:val="00595678"/>
    <w:rsid w:val="005956DA"/>
    <w:rsid w:val="0059571D"/>
    <w:rsid w:val="00595734"/>
    <w:rsid w:val="00595764"/>
    <w:rsid w:val="005957CA"/>
    <w:rsid w:val="0059585C"/>
    <w:rsid w:val="0059588B"/>
    <w:rsid w:val="005958A0"/>
    <w:rsid w:val="00595926"/>
    <w:rsid w:val="00595993"/>
    <w:rsid w:val="005959A2"/>
    <w:rsid w:val="005959F6"/>
    <w:rsid w:val="00595AE2"/>
    <w:rsid w:val="00595B09"/>
    <w:rsid w:val="00595B94"/>
    <w:rsid w:val="00595BAC"/>
    <w:rsid w:val="00595C63"/>
    <w:rsid w:val="00595CCB"/>
    <w:rsid w:val="00595CE3"/>
    <w:rsid w:val="00595EFE"/>
    <w:rsid w:val="00595F25"/>
    <w:rsid w:val="00595F73"/>
    <w:rsid w:val="00596137"/>
    <w:rsid w:val="00596186"/>
    <w:rsid w:val="0059623D"/>
    <w:rsid w:val="0059626C"/>
    <w:rsid w:val="00596331"/>
    <w:rsid w:val="005964A6"/>
    <w:rsid w:val="005964CC"/>
    <w:rsid w:val="0059654C"/>
    <w:rsid w:val="0059658F"/>
    <w:rsid w:val="005965B6"/>
    <w:rsid w:val="0059660E"/>
    <w:rsid w:val="0059663E"/>
    <w:rsid w:val="0059681A"/>
    <w:rsid w:val="005968C1"/>
    <w:rsid w:val="00596947"/>
    <w:rsid w:val="005969AD"/>
    <w:rsid w:val="005969F4"/>
    <w:rsid w:val="00596A22"/>
    <w:rsid w:val="00596A26"/>
    <w:rsid w:val="00596B3F"/>
    <w:rsid w:val="00596B71"/>
    <w:rsid w:val="00596BDA"/>
    <w:rsid w:val="00596BEF"/>
    <w:rsid w:val="00596C3A"/>
    <w:rsid w:val="00596C69"/>
    <w:rsid w:val="00596CB8"/>
    <w:rsid w:val="00596CFB"/>
    <w:rsid w:val="00596D10"/>
    <w:rsid w:val="00596D15"/>
    <w:rsid w:val="00596DA4"/>
    <w:rsid w:val="00596E3B"/>
    <w:rsid w:val="00596EF7"/>
    <w:rsid w:val="00597098"/>
    <w:rsid w:val="00597109"/>
    <w:rsid w:val="005972D0"/>
    <w:rsid w:val="00597360"/>
    <w:rsid w:val="005973AF"/>
    <w:rsid w:val="005973E3"/>
    <w:rsid w:val="005974FE"/>
    <w:rsid w:val="005975A0"/>
    <w:rsid w:val="0059776C"/>
    <w:rsid w:val="005977A9"/>
    <w:rsid w:val="005979DC"/>
    <w:rsid w:val="00597A1A"/>
    <w:rsid w:val="00597B64"/>
    <w:rsid w:val="00597B88"/>
    <w:rsid w:val="00597BD2"/>
    <w:rsid w:val="00597BF1"/>
    <w:rsid w:val="00597C12"/>
    <w:rsid w:val="00597CA2"/>
    <w:rsid w:val="00597CB5"/>
    <w:rsid w:val="00597D11"/>
    <w:rsid w:val="00597D5E"/>
    <w:rsid w:val="00597DD0"/>
    <w:rsid w:val="00597E1F"/>
    <w:rsid w:val="00597FC0"/>
    <w:rsid w:val="005A0050"/>
    <w:rsid w:val="005A009B"/>
    <w:rsid w:val="005A0134"/>
    <w:rsid w:val="005A022C"/>
    <w:rsid w:val="005A0252"/>
    <w:rsid w:val="005A025B"/>
    <w:rsid w:val="005A0300"/>
    <w:rsid w:val="005A0329"/>
    <w:rsid w:val="005A0428"/>
    <w:rsid w:val="005A0575"/>
    <w:rsid w:val="005A05CF"/>
    <w:rsid w:val="005A05FA"/>
    <w:rsid w:val="005A0613"/>
    <w:rsid w:val="005A07CC"/>
    <w:rsid w:val="005A07D2"/>
    <w:rsid w:val="005A0881"/>
    <w:rsid w:val="005A0A31"/>
    <w:rsid w:val="005A0B49"/>
    <w:rsid w:val="005A0BC9"/>
    <w:rsid w:val="005A0C95"/>
    <w:rsid w:val="005A0C9A"/>
    <w:rsid w:val="005A0DF1"/>
    <w:rsid w:val="005A0EC7"/>
    <w:rsid w:val="005A0FB4"/>
    <w:rsid w:val="005A0FE8"/>
    <w:rsid w:val="005A1033"/>
    <w:rsid w:val="005A1043"/>
    <w:rsid w:val="005A1069"/>
    <w:rsid w:val="005A11DF"/>
    <w:rsid w:val="005A1250"/>
    <w:rsid w:val="005A1530"/>
    <w:rsid w:val="005A156C"/>
    <w:rsid w:val="005A15E2"/>
    <w:rsid w:val="005A162A"/>
    <w:rsid w:val="005A16E9"/>
    <w:rsid w:val="005A1859"/>
    <w:rsid w:val="005A1897"/>
    <w:rsid w:val="005A1916"/>
    <w:rsid w:val="005A1B17"/>
    <w:rsid w:val="005A1B43"/>
    <w:rsid w:val="005A1B45"/>
    <w:rsid w:val="005A1B5B"/>
    <w:rsid w:val="005A1C1B"/>
    <w:rsid w:val="005A1C58"/>
    <w:rsid w:val="005A1D02"/>
    <w:rsid w:val="005A1D34"/>
    <w:rsid w:val="005A1DCF"/>
    <w:rsid w:val="005A1DD9"/>
    <w:rsid w:val="005A1DE5"/>
    <w:rsid w:val="005A1DF4"/>
    <w:rsid w:val="005A1EAB"/>
    <w:rsid w:val="005A1F33"/>
    <w:rsid w:val="005A1F76"/>
    <w:rsid w:val="005A1F9C"/>
    <w:rsid w:val="005A1FBC"/>
    <w:rsid w:val="005A20E6"/>
    <w:rsid w:val="005A2109"/>
    <w:rsid w:val="005A2198"/>
    <w:rsid w:val="005A21B3"/>
    <w:rsid w:val="005A21D4"/>
    <w:rsid w:val="005A222F"/>
    <w:rsid w:val="005A22BE"/>
    <w:rsid w:val="005A2323"/>
    <w:rsid w:val="005A245D"/>
    <w:rsid w:val="005A248E"/>
    <w:rsid w:val="005A2688"/>
    <w:rsid w:val="005A26EB"/>
    <w:rsid w:val="005A2771"/>
    <w:rsid w:val="005A27A9"/>
    <w:rsid w:val="005A27F1"/>
    <w:rsid w:val="005A2896"/>
    <w:rsid w:val="005A28A0"/>
    <w:rsid w:val="005A28ED"/>
    <w:rsid w:val="005A2997"/>
    <w:rsid w:val="005A2A43"/>
    <w:rsid w:val="005A2A5D"/>
    <w:rsid w:val="005A2AB0"/>
    <w:rsid w:val="005A2DBB"/>
    <w:rsid w:val="005A2EB9"/>
    <w:rsid w:val="005A2ECC"/>
    <w:rsid w:val="005A2FEA"/>
    <w:rsid w:val="005A3261"/>
    <w:rsid w:val="005A32B6"/>
    <w:rsid w:val="005A32D4"/>
    <w:rsid w:val="005A336E"/>
    <w:rsid w:val="005A341E"/>
    <w:rsid w:val="005A3443"/>
    <w:rsid w:val="005A3445"/>
    <w:rsid w:val="005A3493"/>
    <w:rsid w:val="005A34AE"/>
    <w:rsid w:val="005A34DF"/>
    <w:rsid w:val="005A3503"/>
    <w:rsid w:val="005A3585"/>
    <w:rsid w:val="005A35DA"/>
    <w:rsid w:val="005A35E5"/>
    <w:rsid w:val="005A368D"/>
    <w:rsid w:val="005A38CC"/>
    <w:rsid w:val="005A390E"/>
    <w:rsid w:val="005A396D"/>
    <w:rsid w:val="005A3981"/>
    <w:rsid w:val="005A3A90"/>
    <w:rsid w:val="005A3AA3"/>
    <w:rsid w:val="005A3B1A"/>
    <w:rsid w:val="005A3B31"/>
    <w:rsid w:val="005A3B8B"/>
    <w:rsid w:val="005A3B92"/>
    <w:rsid w:val="005A3BB6"/>
    <w:rsid w:val="005A3C11"/>
    <w:rsid w:val="005A3D36"/>
    <w:rsid w:val="005A3D9A"/>
    <w:rsid w:val="005A3DF5"/>
    <w:rsid w:val="005A3E6F"/>
    <w:rsid w:val="005A3EA2"/>
    <w:rsid w:val="005A40FA"/>
    <w:rsid w:val="005A411C"/>
    <w:rsid w:val="005A41EB"/>
    <w:rsid w:val="005A421B"/>
    <w:rsid w:val="005A425C"/>
    <w:rsid w:val="005A42D2"/>
    <w:rsid w:val="005A42FC"/>
    <w:rsid w:val="005A4330"/>
    <w:rsid w:val="005A4351"/>
    <w:rsid w:val="005A4374"/>
    <w:rsid w:val="005A44E9"/>
    <w:rsid w:val="005A4505"/>
    <w:rsid w:val="005A465E"/>
    <w:rsid w:val="005A477D"/>
    <w:rsid w:val="005A477E"/>
    <w:rsid w:val="005A478D"/>
    <w:rsid w:val="005A47C1"/>
    <w:rsid w:val="005A47CA"/>
    <w:rsid w:val="005A4807"/>
    <w:rsid w:val="005A488C"/>
    <w:rsid w:val="005A489E"/>
    <w:rsid w:val="005A48FA"/>
    <w:rsid w:val="005A491A"/>
    <w:rsid w:val="005A492F"/>
    <w:rsid w:val="005A499A"/>
    <w:rsid w:val="005A49B6"/>
    <w:rsid w:val="005A4A05"/>
    <w:rsid w:val="005A4A54"/>
    <w:rsid w:val="005A4AE7"/>
    <w:rsid w:val="005A4B11"/>
    <w:rsid w:val="005A4B67"/>
    <w:rsid w:val="005A4BA9"/>
    <w:rsid w:val="005A4BE9"/>
    <w:rsid w:val="005A4C05"/>
    <w:rsid w:val="005A4C75"/>
    <w:rsid w:val="005A4C7A"/>
    <w:rsid w:val="005A4C98"/>
    <w:rsid w:val="005A4CB6"/>
    <w:rsid w:val="005A4CDE"/>
    <w:rsid w:val="005A4CF5"/>
    <w:rsid w:val="005A4D97"/>
    <w:rsid w:val="005A4EEF"/>
    <w:rsid w:val="005A4F4F"/>
    <w:rsid w:val="005A5031"/>
    <w:rsid w:val="005A5052"/>
    <w:rsid w:val="005A50A3"/>
    <w:rsid w:val="005A50DF"/>
    <w:rsid w:val="005A514E"/>
    <w:rsid w:val="005A51A9"/>
    <w:rsid w:val="005A51AA"/>
    <w:rsid w:val="005A51D9"/>
    <w:rsid w:val="005A5211"/>
    <w:rsid w:val="005A5363"/>
    <w:rsid w:val="005A53B6"/>
    <w:rsid w:val="005A5411"/>
    <w:rsid w:val="005A545F"/>
    <w:rsid w:val="005A549B"/>
    <w:rsid w:val="005A5527"/>
    <w:rsid w:val="005A5550"/>
    <w:rsid w:val="005A5608"/>
    <w:rsid w:val="005A56AE"/>
    <w:rsid w:val="005A5761"/>
    <w:rsid w:val="005A5775"/>
    <w:rsid w:val="005A57CE"/>
    <w:rsid w:val="005A580E"/>
    <w:rsid w:val="005A596E"/>
    <w:rsid w:val="005A5970"/>
    <w:rsid w:val="005A59C8"/>
    <w:rsid w:val="005A5A33"/>
    <w:rsid w:val="005A5B74"/>
    <w:rsid w:val="005A5C18"/>
    <w:rsid w:val="005A5C3A"/>
    <w:rsid w:val="005A5C78"/>
    <w:rsid w:val="005A5D02"/>
    <w:rsid w:val="005A5D31"/>
    <w:rsid w:val="005A5EED"/>
    <w:rsid w:val="005A5F30"/>
    <w:rsid w:val="005A5F61"/>
    <w:rsid w:val="005A5F6E"/>
    <w:rsid w:val="005A60A1"/>
    <w:rsid w:val="005A60E7"/>
    <w:rsid w:val="005A60F8"/>
    <w:rsid w:val="005A6100"/>
    <w:rsid w:val="005A61A1"/>
    <w:rsid w:val="005A61D5"/>
    <w:rsid w:val="005A622E"/>
    <w:rsid w:val="005A632D"/>
    <w:rsid w:val="005A6335"/>
    <w:rsid w:val="005A6380"/>
    <w:rsid w:val="005A6382"/>
    <w:rsid w:val="005A6410"/>
    <w:rsid w:val="005A64DB"/>
    <w:rsid w:val="005A64EC"/>
    <w:rsid w:val="005A6596"/>
    <w:rsid w:val="005A662F"/>
    <w:rsid w:val="005A66D1"/>
    <w:rsid w:val="005A66F0"/>
    <w:rsid w:val="005A676D"/>
    <w:rsid w:val="005A67BA"/>
    <w:rsid w:val="005A68F9"/>
    <w:rsid w:val="005A69BC"/>
    <w:rsid w:val="005A6A19"/>
    <w:rsid w:val="005A6B40"/>
    <w:rsid w:val="005A6B46"/>
    <w:rsid w:val="005A6B89"/>
    <w:rsid w:val="005A6C0C"/>
    <w:rsid w:val="005A6C1D"/>
    <w:rsid w:val="005A6C45"/>
    <w:rsid w:val="005A6CB3"/>
    <w:rsid w:val="005A6E63"/>
    <w:rsid w:val="005A6F4F"/>
    <w:rsid w:val="005A6F82"/>
    <w:rsid w:val="005A701B"/>
    <w:rsid w:val="005A7087"/>
    <w:rsid w:val="005A7099"/>
    <w:rsid w:val="005A7131"/>
    <w:rsid w:val="005A71C9"/>
    <w:rsid w:val="005A7216"/>
    <w:rsid w:val="005A728F"/>
    <w:rsid w:val="005A731A"/>
    <w:rsid w:val="005A7330"/>
    <w:rsid w:val="005A7335"/>
    <w:rsid w:val="005A7349"/>
    <w:rsid w:val="005A73BF"/>
    <w:rsid w:val="005A73F3"/>
    <w:rsid w:val="005A7470"/>
    <w:rsid w:val="005A7492"/>
    <w:rsid w:val="005A756A"/>
    <w:rsid w:val="005A75A7"/>
    <w:rsid w:val="005A75BE"/>
    <w:rsid w:val="005A7792"/>
    <w:rsid w:val="005A779A"/>
    <w:rsid w:val="005A77C9"/>
    <w:rsid w:val="005A77DF"/>
    <w:rsid w:val="005A77E2"/>
    <w:rsid w:val="005A798C"/>
    <w:rsid w:val="005A79B7"/>
    <w:rsid w:val="005A7A68"/>
    <w:rsid w:val="005A7BDD"/>
    <w:rsid w:val="005A7C29"/>
    <w:rsid w:val="005A7C4C"/>
    <w:rsid w:val="005A7C53"/>
    <w:rsid w:val="005A7C5F"/>
    <w:rsid w:val="005A7D4A"/>
    <w:rsid w:val="005A7DA6"/>
    <w:rsid w:val="005A7DFC"/>
    <w:rsid w:val="005A7EFD"/>
    <w:rsid w:val="005A7FBE"/>
    <w:rsid w:val="005A7FEF"/>
    <w:rsid w:val="005B0015"/>
    <w:rsid w:val="005B008D"/>
    <w:rsid w:val="005B00F0"/>
    <w:rsid w:val="005B0117"/>
    <w:rsid w:val="005B0199"/>
    <w:rsid w:val="005B023F"/>
    <w:rsid w:val="005B035C"/>
    <w:rsid w:val="005B0418"/>
    <w:rsid w:val="005B0534"/>
    <w:rsid w:val="005B056D"/>
    <w:rsid w:val="005B0583"/>
    <w:rsid w:val="005B061D"/>
    <w:rsid w:val="005B06B6"/>
    <w:rsid w:val="005B06D9"/>
    <w:rsid w:val="005B076D"/>
    <w:rsid w:val="005B07AF"/>
    <w:rsid w:val="005B07B3"/>
    <w:rsid w:val="005B0817"/>
    <w:rsid w:val="005B083C"/>
    <w:rsid w:val="005B08BC"/>
    <w:rsid w:val="005B0920"/>
    <w:rsid w:val="005B093E"/>
    <w:rsid w:val="005B0944"/>
    <w:rsid w:val="005B09C5"/>
    <w:rsid w:val="005B0AA1"/>
    <w:rsid w:val="005B0AFC"/>
    <w:rsid w:val="005B0B6D"/>
    <w:rsid w:val="005B0C8C"/>
    <w:rsid w:val="005B0D4F"/>
    <w:rsid w:val="005B0D79"/>
    <w:rsid w:val="005B0DFE"/>
    <w:rsid w:val="005B0F03"/>
    <w:rsid w:val="005B0F8A"/>
    <w:rsid w:val="005B0FA5"/>
    <w:rsid w:val="005B1032"/>
    <w:rsid w:val="005B107B"/>
    <w:rsid w:val="005B10A3"/>
    <w:rsid w:val="005B1117"/>
    <w:rsid w:val="005B1122"/>
    <w:rsid w:val="005B11CB"/>
    <w:rsid w:val="005B12C3"/>
    <w:rsid w:val="005B1345"/>
    <w:rsid w:val="005B13C0"/>
    <w:rsid w:val="005B14BA"/>
    <w:rsid w:val="005B154C"/>
    <w:rsid w:val="005B1560"/>
    <w:rsid w:val="005B161D"/>
    <w:rsid w:val="005B1629"/>
    <w:rsid w:val="005B17B2"/>
    <w:rsid w:val="005B17DB"/>
    <w:rsid w:val="005B1856"/>
    <w:rsid w:val="005B18E9"/>
    <w:rsid w:val="005B18ED"/>
    <w:rsid w:val="005B19A9"/>
    <w:rsid w:val="005B1CAC"/>
    <w:rsid w:val="005B1E15"/>
    <w:rsid w:val="005B1E1D"/>
    <w:rsid w:val="005B1E40"/>
    <w:rsid w:val="005B1E54"/>
    <w:rsid w:val="005B1ECD"/>
    <w:rsid w:val="005B1F34"/>
    <w:rsid w:val="005B1F7A"/>
    <w:rsid w:val="005B2149"/>
    <w:rsid w:val="005B2156"/>
    <w:rsid w:val="005B21A6"/>
    <w:rsid w:val="005B2248"/>
    <w:rsid w:val="005B227E"/>
    <w:rsid w:val="005B22FA"/>
    <w:rsid w:val="005B241C"/>
    <w:rsid w:val="005B24B9"/>
    <w:rsid w:val="005B2501"/>
    <w:rsid w:val="005B2620"/>
    <w:rsid w:val="005B2733"/>
    <w:rsid w:val="005B2852"/>
    <w:rsid w:val="005B2980"/>
    <w:rsid w:val="005B2AF7"/>
    <w:rsid w:val="005B2B4D"/>
    <w:rsid w:val="005B2BD8"/>
    <w:rsid w:val="005B2C37"/>
    <w:rsid w:val="005B2CCE"/>
    <w:rsid w:val="005B2CD3"/>
    <w:rsid w:val="005B2D48"/>
    <w:rsid w:val="005B2DBF"/>
    <w:rsid w:val="005B2E5D"/>
    <w:rsid w:val="005B2EF6"/>
    <w:rsid w:val="005B2F76"/>
    <w:rsid w:val="005B3115"/>
    <w:rsid w:val="005B31D3"/>
    <w:rsid w:val="005B3223"/>
    <w:rsid w:val="005B3284"/>
    <w:rsid w:val="005B329A"/>
    <w:rsid w:val="005B3300"/>
    <w:rsid w:val="005B3327"/>
    <w:rsid w:val="005B33EF"/>
    <w:rsid w:val="005B3478"/>
    <w:rsid w:val="005B34E6"/>
    <w:rsid w:val="005B3524"/>
    <w:rsid w:val="005B3599"/>
    <w:rsid w:val="005B363A"/>
    <w:rsid w:val="005B36B9"/>
    <w:rsid w:val="005B372F"/>
    <w:rsid w:val="005B3735"/>
    <w:rsid w:val="005B377E"/>
    <w:rsid w:val="005B37B0"/>
    <w:rsid w:val="005B39FB"/>
    <w:rsid w:val="005B3A22"/>
    <w:rsid w:val="005B3A25"/>
    <w:rsid w:val="005B3AE6"/>
    <w:rsid w:val="005B3AFA"/>
    <w:rsid w:val="005B3B41"/>
    <w:rsid w:val="005B3B4C"/>
    <w:rsid w:val="005B3BBD"/>
    <w:rsid w:val="005B3BBF"/>
    <w:rsid w:val="005B3BE8"/>
    <w:rsid w:val="005B3C76"/>
    <w:rsid w:val="005B3C93"/>
    <w:rsid w:val="005B3CED"/>
    <w:rsid w:val="005B3D5A"/>
    <w:rsid w:val="005B3D98"/>
    <w:rsid w:val="005B3D9A"/>
    <w:rsid w:val="005B3EE8"/>
    <w:rsid w:val="005B3F16"/>
    <w:rsid w:val="005B3F4F"/>
    <w:rsid w:val="005B3F9C"/>
    <w:rsid w:val="005B4058"/>
    <w:rsid w:val="005B40C9"/>
    <w:rsid w:val="005B40FB"/>
    <w:rsid w:val="005B4122"/>
    <w:rsid w:val="005B41F5"/>
    <w:rsid w:val="005B4279"/>
    <w:rsid w:val="005B441F"/>
    <w:rsid w:val="005B456A"/>
    <w:rsid w:val="005B45A0"/>
    <w:rsid w:val="005B45BF"/>
    <w:rsid w:val="005B45E6"/>
    <w:rsid w:val="005B46F0"/>
    <w:rsid w:val="005B479B"/>
    <w:rsid w:val="005B481A"/>
    <w:rsid w:val="005B492B"/>
    <w:rsid w:val="005B4941"/>
    <w:rsid w:val="005B4964"/>
    <w:rsid w:val="005B49F4"/>
    <w:rsid w:val="005B4B2B"/>
    <w:rsid w:val="005B4BCF"/>
    <w:rsid w:val="005B4C1F"/>
    <w:rsid w:val="005B4DE6"/>
    <w:rsid w:val="005B4E5F"/>
    <w:rsid w:val="005B4EE2"/>
    <w:rsid w:val="005B4FB6"/>
    <w:rsid w:val="005B5148"/>
    <w:rsid w:val="005B5256"/>
    <w:rsid w:val="005B52A8"/>
    <w:rsid w:val="005B5361"/>
    <w:rsid w:val="005B53F5"/>
    <w:rsid w:val="005B54FD"/>
    <w:rsid w:val="005B5522"/>
    <w:rsid w:val="005B552A"/>
    <w:rsid w:val="005B556B"/>
    <w:rsid w:val="005B55BC"/>
    <w:rsid w:val="005B5659"/>
    <w:rsid w:val="005B56D8"/>
    <w:rsid w:val="005B574F"/>
    <w:rsid w:val="005B5911"/>
    <w:rsid w:val="005B59C1"/>
    <w:rsid w:val="005B5A98"/>
    <w:rsid w:val="005B5C43"/>
    <w:rsid w:val="005B5CEB"/>
    <w:rsid w:val="005B5CFB"/>
    <w:rsid w:val="005B5D8E"/>
    <w:rsid w:val="005B5DD8"/>
    <w:rsid w:val="005B5DED"/>
    <w:rsid w:val="005B5DF3"/>
    <w:rsid w:val="005B5E46"/>
    <w:rsid w:val="005B5E95"/>
    <w:rsid w:val="005B5E96"/>
    <w:rsid w:val="005B5F2B"/>
    <w:rsid w:val="005B5FB1"/>
    <w:rsid w:val="005B6042"/>
    <w:rsid w:val="005B606F"/>
    <w:rsid w:val="005B609A"/>
    <w:rsid w:val="005B60B5"/>
    <w:rsid w:val="005B60F8"/>
    <w:rsid w:val="005B619F"/>
    <w:rsid w:val="005B61D7"/>
    <w:rsid w:val="005B6291"/>
    <w:rsid w:val="005B6298"/>
    <w:rsid w:val="005B6299"/>
    <w:rsid w:val="005B62A3"/>
    <w:rsid w:val="005B62FA"/>
    <w:rsid w:val="005B633A"/>
    <w:rsid w:val="005B63A3"/>
    <w:rsid w:val="005B644A"/>
    <w:rsid w:val="005B645E"/>
    <w:rsid w:val="005B6506"/>
    <w:rsid w:val="005B662D"/>
    <w:rsid w:val="005B6649"/>
    <w:rsid w:val="005B667E"/>
    <w:rsid w:val="005B66D7"/>
    <w:rsid w:val="005B66DC"/>
    <w:rsid w:val="005B6775"/>
    <w:rsid w:val="005B6781"/>
    <w:rsid w:val="005B68FD"/>
    <w:rsid w:val="005B6948"/>
    <w:rsid w:val="005B69C8"/>
    <w:rsid w:val="005B6A14"/>
    <w:rsid w:val="005B6A64"/>
    <w:rsid w:val="005B6AA5"/>
    <w:rsid w:val="005B6ABC"/>
    <w:rsid w:val="005B6AD8"/>
    <w:rsid w:val="005B6AF2"/>
    <w:rsid w:val="005B6B01"/>
    <w:rsid w:val="005B6B17"/>
    <w:rsid w:val="005B6BEC"/>
    <w:rsid w:val="005B6CD2"/>
    <w:rsid w:val="005B6D0F"/>
    <w:rsid w:val="005B6D4C"/>
    <w:rsid w:val="005B6D4D"/>
    <w:rsid w:val="005B6D81"/>
    <w:rsid w:val="005B6DA3"/>
    <w:rsid w:val="005B6DBF"/>
    <w:rsid w:val="005B6E2C"/>
    <w:rsid w:val="005B6EFF"/>
    <w:rsid w:val="005B6F26"/>
    <w:rsid w:val="005B706B"/>
    <w:rsid w:val="005B70FA"/>
    <w:rsid w:val="005B71AB"/>
    <w:rsid w:val="005B720E"/>
    <w:rsid w:val="005B72AD"/>
    <w:rsid w:val="005B731A"/>
    <w:rsid w:val="005B7321"/>
    <w:rsid w:val="005B7333"/>
    <w:rsid w:val="005B7351"/>
    <w:rsid w:val="005B7397"/>
    <w:rsid w:val="005B744B"/>
    <w:rsid w:val="005B7467"/>
    <w:rsid w:val="005B7485"/>
    <w:rsid w:val="005B74F0"/>
    <w:rsid w:val="005B750F"/>
    <w:rsid w:val="005B7568"/>
    <w:rsid w:val="005B7590"/>
    <w:rsid w:val="005B760D"/>
    <w:rsid w:val="005B76F5"/>
    <w:rsid w:val="005B79DE"/>
    <w:rsid w:val="005B7A50"/>
    <w:rsid w:val="005B7A6C"/>
    <w:rsid w:val="005B7AE1"/>
    <w:rsid w:val="005B7AFF"/>
    <w:rsid w:val="005B7CC0"/>
    <w:rsid w:val="005B7D01"/>
    <w:rsid w:val="005B7EB0"/>
    <w:rsid w:val="005B7EE8"/>
    <w:rsid w:val="005B7F4A"/>
    <w:rsid w:val="005B7F63"/>
    <w:rsid w:val="005B7F7E"/>
    <w:rsid w:val="005BE793"/>
    <w:rsid w:val="005C0040"/>
    <w:rsid w:val="005C0111"/>
    <w:rsid w:val="005C0114"/>
    <w:rsid w:val="005C0144"/>
    <w:rsid w:val="005C0185"/>
    <w:rsid w:val="005C01CE"/>
    <w:rsid w:val="005C03A7"/>
    <w:rsid w:val="005C03AD"/>
    <w:rsid w:val="005C0428"/>
    <w:rsid w:val="005C0444"/>
    <w:rsid w:val="005C0458"/>
    <w:rsid w:val="005C046F"/>
    <w:rsid w:val="005C04C8"/>
    <w:rsid w:val="005C0656"/>
    <w:rsid w:val="005C06B3"/>
    <w:rsid w:val="005C0786"/>
    <w:rsid w:val="005C089B"/>
    <w:rsid w:val="005C09FB"/>
    <w:rsid w:val="005C0AD6"/>
    <w:rsid w:val="005C0C55"/>
    <w:rsid w:val="005C0DF3"/>
    <w:rsid w:val="005C0E52"/>
    <w:rsid w:val="005C0E96"/>
    <w:rsid w:val="005C1017"/>
    <w:rsid w:val="005C1019"/>
    <w:rsid w:val="005C10C4"/>
    <w:rsid w:val="005C110B"/>
    <w:rsid w:val="005C12BF"/>
    <w:rsid w:val="005C13C6"/>
    <w:rsid w:val="005C13F5"/>
    <w:rsid w:val="005C15EF"/>
    <w:rsid w:val="005C16B8"/>
    <w:rsid w:val="005C176C"/>
    <w:rsid w:val="005C1776"/>
    <w:rsid w:val="005C188D"/>
    <w:rsid w:val="005C195B"/>
    <w:rsid w:val="005C1B00"/>
    <w:rsid w:val="005C1BEA"/>
    <w:rsid w:val="005C1E47"/>
    <w:rsid w:val="005C1E8E"/>
    <w:rsid w:val="005C1F8C"/>
    <w:rsid w:val="005C1FA6"/>
    <w:rsid w:val="005C1FBC"/>
    <w:rsid w:val="005C1FCF"/>
    <w:rsid w:val="005C1FFA"/>
    <w:rsid w:val="005C201B"/>
    <w:rsid w:val="005C20C3"/>
    <w:rsid w:val="005C20C8"/>
    <w:rsid w:val="005C2113"/>
    <w:rsid w:val="005C21AE"/>
    <w:rsid w:val="005C2271"/>
    <w:rsid w:val="005C23D2"/>
    <w:rsid w:val="005C23DA"/>
    <w:rsid w:val="005C2414"/>
    <w:rsid w:val="005C2456"/>
    <w:rsid w:val="005C245B"/>
    <w:rsid w:val="005C2535"/>
    <w:rsid w:val="005C253C"/>
    <w:rsid w:val="005C2559"/>
    <w:rsid w:val="005C2684"/>
    <w:rsid w:val="005C268E"/>
    <w:rsid w:val="005C279F"/>
    <w:rsid w:val="005C27C3"/>
    <w:rsid w:val="005C27F1"/>
    <w:rsid w:val="005C2862"/>
    <w:rsid w:val="005C286F"/>
    <w:rsid w:val="005C2885"/>
    <w:rsid w:val="005C28CD"/>
    <w:rsid w:val="005C291C"/>
    <w:rsid w:val="005C2B7C"/>
    <w:rsid w:val="005C2B8E"/>
    <w:rsid w:val="005C2BD1"/>
    <w:rsid w:val="005C2CC9"/>
    <w:rsid w:val="005C2D10"/>
    <w:rsid w:val="005C2E2F"/>
    <w:rsid w:val="005C2F84"/>
    <w:rsid w:val="005C3014"/>
    <w:rsid w:val="005C305E"/>
    <w:rsid w:val="005C31FD"/>
    <w:rsid w:val="005C3324"/>
    <w:rsid w:val="005C33C4"/>
    <w:rsid w:val="005C33EA"/>
    <w:rsid w:val="005C34C3"/>
    <w:rsid w:val="005C3557"/>
    <w:rsid w:val="005C35C6"/>
    <w:rsid w:val="005C3647"/>
    <w:rsid w:val="005C36D4"/>
    <w:rsid w:val="005C36E6"/>
    <w:rsid w:val="005C36E8"/>
    <w:rsid w:val="005C371B"/>
    <w:rsid w:val="005C37DC"/>
    <w:rsid w:val="005C3823"/>
    <w:rsid w:val="005C38A7"/>
    <w:rsid w:val="005C3995"/>
    <w:rsid w:val="005C3AB1"/>
    <w:rsid w:val="005C3CAD"/>
    <w:rsid w:val="005C3CEE"/>
    <w:rsid w:val="005C3D56"/>
    <w:rsid w:val="005C3E1B"/>
    <w:rsid w:val="005C3ED4"/>
    <w:rsid w:val="005C3F30"/>
    <w:rsid w:val="005C40A9"/>
    <w:rsid w:val="005C411C"/>
    <w:rsid w:val="005C4125"/>
    <w:rsid w:val="005C4190"/>
    <w:rsid w:val="005C41BB"/>
    <w:rsid w:val="005C41F7"/>
    <w:rsid w:val="005C4221"/>
    <w:rsid w:val="005C42BD"/>
    <w:rsid w:val="005C434B"/>
    <w:rsid w:val="005C439F"/>
    <w:rsid w:val="005C43BB"/>
    <w:rsid w:val="005C43CB"/>
    <w:rsid w:val="005C4433"/>
    <w:rsid w:val="005C44A2"/>
    <w:rsid w:val="005C4507"/>
    <w:rsid w:val="005C45A5"/>
    <w:rsid w:val="005C45C4"/>
    <w:rsid w:val="005C46B5"/>
    <w:rsid w:val="005C4709"/>
    <w:rsid w:val="005C4823"/>
    <w:rsid w:val="005C49C8"/>
    <w:rsid w:val="005C4A06"/>
    <w:rsid w:val="005C4A6A"/>
    <w:rsid w:val="005C4AC1"/>
    <w:rsid w:val="005C4ACE"/>
    <w:rsid w:val="005C4ADB"/>
    <w:rsid w:val="005C4BA4"/>
    <w:rsid w:val="005C4BF3"/>
    <w:rsid w:val="005C4CC4"/>
    <w:rsid w:val="005C4E71"/>
    <w:rsid w:val="005C4E78"/>
    <w:rsid w:val="005C4ED8"/>
    <w:rsid w:val="005C4F60"/>
    <w:rsid w:val="005C4F71"/>
    <w:rsid w:val="005C50DD"/>
    <w:rsid w:val="005C5122"/>
    <w:rsid w:val="005C513F"/>
    <w:rsid w:val="005C5165"/>
    <w:rsid w:val="005C51F7"/>
    <w:rsid w:val="005C5273"/>
    <w:rsid w:val="005C527C"/>
    <w:rsid w:val="005C5290"/>
    <w:rsid w:val="005C5437"/>
    <w:rsid w:val="005C551C"/>
    <w:rsid w:val="005C5544"/>
    <w:rsid w:val="005C55D2"/>
    <w:rsid w:val="005C5655"/>
    <w:rsid w:val="005C568A"/>
    <w:rsid w:val="005C56E2"/>
    <w:rsid w:val="005C56F9"/>
    <w:rsid w:val="005C5711"/>
    <w:rsid w:val="005C57D2"/>
    <w:rsid w:val="005C5803"/>
    <w:rsid w:val="005C580F"/>
    <w:rsid w:val="005C5847"/>
    <w:rsid w:val="005C5876"/>
    <w:rsid w:val="005C5877"/>
    <w:rsid w:val="005C5878"/>
    <w:rsid w:val="005C58DA"/>
    <w:rsid w:val="005C597F"/>
    <w:rsid w:val="005C598C"/>
    <w:rsid w:val="005C59FD"/>
    <w:rsid w:val="005C5A19"/>
    <w:rsid w:val="005C5A45"/>
    <w:rsid w:val="005C5B4D"/>
    <w:rsid w:val="005C5C63"/>
    <w:rsid w:val="005C5D52"/>
    <w:rsid w:val="005C5F2B"/>
    <w:rsid w:val="005C5F4B"/>
    <w:rsid w:val="005C5F6E"/>
    <w:rsid w:val="005C5FE0"/>
    <w:rsid w:val="005C606F"/>
    <w:rsid w:val="005C60B4"/>
    <w:rsid w:val="005C6163"/>
    <w:rsid w:val="005C61B7"/>
    <w:rsid w:val="005C6246"/>
    <w:rsid w:val="005C63AB"/>
    <w:rsid w:val="005C63AC"/>
    <w:rsid w:val="005C6409"/>
    <w:rsid w:val="005C64B5"/>
    <w:rsid w:val="005C654A"/>
    <w:rsid w:val="005C6670"/>
    <w:rsid w:val="005C687E"/>
    <w:rsid w:val="005C68BE"/>
    <w:rsid w:val="005C6A23"/>
    <w:rsid w:val="005C6A5D"/>
    <w:rsid w:val="005C6C01"/>
    <w:rsid w:val="005C6C78"/>
    <w:rsid w:val="005C6CA6"/>
    <w:rsid w:val="005C6CA9"/>
    <w:rsid w:val="005C6D1C"/>
    <w:rsid w:val="005C6DC7"/>
    <w:rsid w:val="005C6DF7"/>
    <w:rsid w:val="005C6E76"/>
    <w:rsid w:val="005C6EFD"/>
    <w:rsid w:val="005C7191"/>
    <w:rsid w:val="005C71E9"/>
    <w:rsid w:val="005C71F0"/>
    <w:rsid w:val="005C7253"/>
    <w:rsid w:val="005C737A"/>
    <w:rsid w:val="005C742D"/>
    <w:rsid w:val="005C74B0"/>
    <w:rsid w:val="005C7542"/>
    <w:rsid w:val="005C766B"/>
    <w:rsid w:val="005C76B0"/>
    <w:rsid w:val="005C77D0"/>
    <w:rsid w:val="005C77E4"/>
    <w:rsid w:val="005C7879"/>
    <w:rsid w:val="005C788A"/>
    <w:rsid w:val="005C7905"/>
    <w:rsid w:val="005C797E"/>
    <w:rsid w:val="005C79FF"/>
    <w:rsid w:val="005C7A36"/>
    <w:rsid w:val="005C7A8B"/>
    <w:rsid w:val="005C7B16"/>
    <w:rsid w:val="005C7B34"/>
    <w:rsid w:val="005C7C1E"/>
    <w:rsid w:val="005C7C1F"/>
    <w:rsid w:val="005C7D20"/>
    <w:rsid w:val="005C7E0C"/>
    <w:rsid w:val="005C7EBA"/>
    <w:rsid w:val="005C7FD8"/>
    <w:rsid w:val="005D0066"/>
    <w:rsid w:val="005D0114"/>
    <w:rsid w:val="005D013A"/>
    <w:rsid w:val="005D0185"/>
    <w:rsid w:val="005D01B7"/>
    <w:rsid w:val="005D01FC"/>
    <w:rsid w:val="005D02E8"/>
    <w:rsid w:val="005D0325"/>
    <w:rsid w:val="005D0334"/>
    <w:rsid w:val="005D0394"/>
    <w:rsid w:val="005D044C"/>
    <w:rsid w:val="005D04D5"/>
    <w:rsid w:val="005D0577"/>
    <w:rsid w:val="005D0578"/>
    <w:rsid w:val="005D06D5"/>
    <w:rsid w:val="005D06D9"/>
    <w:rsid w:val="005D070C"/>
    <w:rsid w:val="005D0786"/>
    <w:rsid w:val="005D0791"/>
    <w:rsid w:val="005D0844"/>
    <w:rsid w:val="005D0850"/>
    <w:rsid w:val="005D0856"/>
    <w:rsid w:val="005D08DD"/>
    <w:rsid w:val="005D09B9"/>
    <w:rsid w:val="005D0A14"/>
    <w:rsid w:val="005D0A56"/>
    <w:rsid w:val="005D0A9B"/>
    <w:rsid w:val="005D0ADA"/>
    <w:rsid w:val="005D0C46"/>
    <w:rsid w:val="005D0C6B"/>
    <w:rsid w:val="005D0CB1"/>
    <w:rsid w:val="005D0D1A"/>
    <w:rsid w:val="005D0D1F"/>
    <w:rsid w:val="005D0D37"/>
    <w:rsid w:val="005D0E21"/>
    <w:rsid w:val="005D0EDD"/>
    <w:rsid w:val="005D0FE9"/>
    <w:rsid w:val="005D1075"/>
    <w:rsid w:val="005D1079"/>
    <w:rsid w:val="005D1090"/>
    <w:rsid w:val="005D10DD"/>
    <w:rsid w:val="005D113A"/>
    <w:rsid w:val="005D1157"/>
    <w:rsid w:val="005D115F"/>
    <w:rsid w:val="005D116E"/>
    <w:rsid w:val="005D1189"/>
    <w:rsid w:val="005D11B3"/>
    <w:rsid w:val="005D11C6"/>
    <w:rsid w:val="005D11EC"/>
    <w:rsid w:val="005D1429"/>
    <w:rsid w:val="005D1453"/>
    <w:rsid w:val="005D14CC"/>
    <w:rsid w:val="005D1573"/>
    <w:rsid w:val="005D1658"/>
    <w:rsid w:val="005D169F"/>
    <w:rsid w:val="005D17B8"/>
    <w:rsid w:val="005D18CB"/>
    <w:rsid w:val="005D18FF"/>
    <w:rsid w:val="005D1961"/>
    <w:rsid w:val="005D1A39"/>
    <w:rsid w:val="005D1A87"/>
    <w:rsid w:val="005D1AF9"/>
    <w:rsid w:val="005D1B34"/>
    <w:rsid w:val="005D1BFA"/>
    <w:rsid w:val="005D1C2B"/>
    <w:rsid w:val="005D1C6E"/>
    <w:rsid w:val="005D1D09"/>
    <w:rsid w:val="005D1D24"/>
    <w:rsid w:val="005D1D55"/>
    <w:rsid w:val="005D1E21"/>
    <w:rsid w:val="005D1E65"/>
    <w:rsid w:val="005D1EAE"/>
    <w:rsid w:val="005D1F67"/>
    <w:rsid w:val="005D1F80"/>
    <w:rsid w:val="005D1FCF"/>
    <w:rsid w:val="005D2147"/>
    <w:rsid w:val="005D216A"/>
    <w:rsid w:val="005D21AC"/>
    <w:rsid w:val="005D223B"/>
    <w:rsid w:val="005D223F"/>
    <w:rsid w:val="005D2250"/>
    <w:rsid w:val="005D22AF"/>
    <w:rsid w:val="005D2404"/>
    <w:rsid w:val="005D24B2"/>
    <w:rsid w:val="005D2614"/>
    <w:rsid w:val="005D26B2"/>
    <w:rsid w:val="005D2713"/>
    <w:rsid w:val="005D278C"/>
    <w:rsid w:val="005D286A"/>
    <w:rsid w:val="005D28A6"/>
    <w:rsid w:val="005D28D0"/>
    <w:rsid w:val="005D2967"/>
    <w:rsid w:val="005D29F3"/>
    <w:rsid w:val="005D29FB"/>
    <w:rsid w:val="005D2A6D"/>
    <w:rsid w:val="005D2AAF"/>
    <w:rsid w:val="005D2AF0"/>
    <w:rsid w:val="005D2B05"/>
    <w:rsid w:val="005D2B50"/>
    <w:rsid w:val="005D2B8B"/>
    <w:rsid w:val="005D2BA8"/>
    <w:rsid w:val="005D2CB3"/>
    <w:rsid w:val="005D2D12"/>
    <w:rsid w:val="005D2D82"/>
    <w:rsid w:val="005D2DD6"/>
    <w:rsid w:val="005D2E9E"/>
    <w:rsid w:val="005D2F12"/>
    <w:rsid w:val="005D3039"/>
    <w:rsid w:val="005D30B0"/>
    <w:rsid w:val="005D314B"/>
    <w:rsid w:val="005D3165"/>
    <w:rsid w:val="005D3171"/>
    <w:rsid w:val="005D3494"/>
    <w:rsid w:val="005D3562"/>
    <w:rsid w:val="005D36BC"/>
    <w:rsid w:val="005D36E9"/>
    <w:rsid w:val="005D37D2"/>
    <w:rsid w:val="005D3A37"/>
    <w:rsid w:val="005D3A53"/>
    <w:rsid w:val="005D3A7E"/>
    <w:rsid w:val="005D3AB7"/>
    <w:rsid w:val="005D3B44"/>
    <w:rsid w:val="005D3BFF"/>
    <w:rsid w:val="005D3C53"/>
    <w:rsid w:val="005D3CFC"/>
    <w:rsid w:val="005D3DA3"/>
    <w:rsid w:val="005D3E12"/>
    <w:rsid w:val="005D3E4F"/>
    <w:rsid w:val="005D3E8A"/>
    <w:rsid w:val="005D40E2"/>
    <w:rsid w:val="005D410E"/>
    <w:rsid w:val="005D4230"/>
    <w:rsid w:val="005D42D1"/>
    <w:rsid w:val="005D4394"/>
    <w:rsid w:val="005D4418"/>
    <w:rsid w:val="005D445F"/>
    <w:rsid w:val="005D4481"/>
    <w:rsid w:val="005D44A2"/>
    <w:rsid w:val="005D44B3"/>
    <w:rsid w:val="005D45BF"/>
    <w:rsid w:val="005D45C0"/>
    <w:rsid w:val="005D4629"/>
    <w:rsid w:val="005D4635"/>
    <w:rsid w:val="005D46C6"/>
    <w:rsid w:val="005D46DF"/>
    <w:rsid w:val="005D471C"/>
    <w:rsid w:val="005D47A3"/>
    <w:rsid w:val="005D47D8"/>
    <w:rsid w:val="005D4835"/>
    <w:rsid w:val="005D486B"/>
    <w:rsid w:val="005D48EC"/>
    <w:rsid w:val="005D48F1"/>
    <w:rsid w:val="005D4934"/>
    <w:rsid w:val="005D49A3"/>
    <w:rsid w:val="005D49C6"/>
    <w:rsid w:val="005D49D9"/>
    <w:rsid w:val="005D4A0A"/>
    <w:rsid w:val="005D4A71"/>
    <w:rsid w:val="005D4A85"/>
    <w:rsid w:val="005D4CCE"/>
    <w:rsid w:val="005D4CD2"/>
    <w:rsid w:val="005D4E2C"/>
    <w:rsid w:val="005D4E5D"/>
    <w:rsid w:val="005D50A5"/>
    <w:rsid w:val="005D5109"/>
    <w:rsid w:val="005D520C"/>
    <w:rsid w:val="005D5210"/>
    <w:rsid w:val="005D521E"/>
    <w:rsid w:val="005D52C2"/>
    <w:rsid w:val="005D5374"/>
    <w:rsid w:val="005D543D"/>
    <w:rsid w:val="005D548D"/>
    <w:rsid w:val="005D559A"/>
    <w:rsid w:val="005D5666"/>
    <w:rsid w:val="005D566E"/>
    <w:rsid w:val="005D5680"/>
    <w:rsid w:val="005D56E2"/>
    <w:rsid w:val="005D57C0"/>
    <w:rsid w:val="005D57F5"/>
    <w:rsid w:val="005D5855"/>
    <w:rsid w:val="005D593D"/>
    <w:rsid w:val="005D599D"/>
    <w:rsid w:val="005D5A18"/>
    <w:rsid w:val="005D5A82"/>
    <w:rsid w:val="005D5B72"/>
    <w:rsid w:val="005D5BA7"/>
    <w:rsid w:val="005D5BCB"/>
    <w:rsid w:val="005D5BD7"/>
    <w:rsid w:val="005D5C75"/>
    <w:rsid w:val="005D5CB2"/>
    <w:rsid w:val="005D5CC6"/>
    <w:rsid w:val="005D5CCB"/>
    <w:rsid w:val="005D5CE8"/>
    <w:rsid w:val="005D5D83"/>
    <w:rsid w:val="005D5DB1"/>
    <w:rsid w:val="005D5E05"/>
    <w:rsid w:val="005D5E18"/>
    <w:rsid w:val="005D5F12"/>
    <w:rsid w:val="005D5F3A"/>
    <w:rsid w:val="005D603C"/>
    <w:rsid w:val="005D60E2"/>
    <w:rsid w:val="005D611D"/>
    <w:rsid w:val="005D61F7"/>
    <w:rsid w:val="005D61FC"/>
    <w:rsid w:val="005D6223"/>
    <w:rsid w:val="005D628E"/>
    <w:rsid w:val="005D6306"/>
    <w:rsid w:val="005D6325"/>
    <w:rsid w:val="005D63DD"/>
    <w:rsid w:val="005D6422"/>
    <w:rsid w:val="005D64E1"/>
    <w:rsid w:val="005D64E6"/>
    <w:rsid w:val="005D6522"/>
    <w:rsid w:val="005D656D"/>
    <w:rsid w:val="005D6661"/>
    <w:rsid w:val="005D6668"/>
    <w:rsid w:val="005D671B"/>
    <w:rsid w:val="005D6811"/>
    <w:rsid w:val="005D68AD"/>
    <w:rsid w:val="005D6905"/>
    <w:rsid w:val="005D6980"/>
    <w:rsid w:val="005D69E8"/>
    <w:rsid w:val="005D6A47"/>
    <w:rsid w:val="005D6A49"/>
    <w:rsid w:val="005D6ADE"/>
    <w:rsid w:val="005D6BA6"/>
    <w:rsid w:val="005D6BB3"/>
    <w:rsid w:val="005D6BF4"/>
    <w:rsid w:val="005D6BFE"/>
    <w:rsid w:val="005D6C3A"/>
    <w:rsid w:val="005D6C8E"/>
    <w:rsid w:val="005D6CB2"/>
    <w:rsid w:val="005D6D26"/>
    <w:rsid w:val="005D6D57"/>
    <w:rsid w:val="005D6D6E"/>
    <w:rsid w:val="005D6D93"/>
    <w:rsid w:val="005D6DDE"/>
    <w:rsid w:val="005D6DE4"/>
    <w:rsid w:val="005D6DF1"/>
    <w:rsid w:val="005D6F79"/>
    <w:rsid w:val="005D6FC9"/>
    <w:rsid w:val="005D7052"/>
    <w:rsid w:val="005D70A1"/>
    <w:rsid w:val="005D7153"/>
    <w:rsid w:val="005D719C"/>
    <w:rsid w:val="005D7290"/>
    <w:rsid w:val="005D730F"/>
    <w:rsid w:val="005D7473"/>
    <w:rsid w:val="005D7549"/>
    <w:rsid w:val="005D75EE"/>
    <w:rsid w:val="005D7612"/>
    <w:rsid w:val="005D767C"/>
    <w:rsid w:val="005D77C2"/>
    <w:rsid w:val="005D782C"/>
    <w:rsid w:val="005D782D"/>
    <w:rsid w:val="005D7858"/>
    <w:rsid w:val="005D7868"/>
    <w:rsid w:val="005D7A77"/>
    <w:rsid w:val="005D7ADF"/>
    <w:rsid w:val="005D7AE8"/>
    <w:rsid w:val="005D7BD3"/>
    <w:rsid w:val="005D7CA3"/>
    <w:rsid w:val="005D7D7F"/>
    <w:rsid w:val="005D7F16"/>
    <w:rsid w:val="005D7F3B"/>
    <w:rsid w:val="005D7F8D"/>
    <w:rsid w:val="005D7FAD"/>
    <w:rsid w:val="005D7FB2"/>
    <w:rsid w:val="005E02A5"/>
    <w:rsid w:val="005E03FC"/>
    <w:rsid w:val="005E04D8"/>
    <w:rsid w:val="005E0603"/>
    <w:rsid w:val="005E061A"/>
    <w:rsid w:val="005E063D"/>
    <w:rsid w:val="005E067E"/>
    <w:rsid w:val="005E06F6"/>
    <w:rsid w:val="005E07B6"/>
    <w:rsid w:val="005E07BB"/>
    <w:rsid w:val="005E0852"/>
    <w:rsid w:val="005E087E"/>
    <w:rsid w:val="005E088E"/>
    <w:rsid w:val="005E08BD"/>
    <w:rsid w:val="005E08F0"/>
    <w:rsid w:val="005E09AF"/>
    <w:rsid w:val="005E0A61"/>
    <w:rsid w:val="005E0B9B"/>
    <w:rsid w:val="005E0CE0"/>
    <w:rsid w:val="005E0CFA"/>
    <w:rsid w:val="005E0D73"/>
    <w:rsid w:val="005E0DD4"/>
    <w:rsid w:val="005E0E03"/>
    <w:rsid w:val="005E0E05"/>
    <w:rsid w:val="005E0EA9"/>
    <w:rsid w:val="005E0EC6"/>
    <w:rsid w:val="005E0F0A"/>
    <w:rsid w:val="005E0FC5"/>
    <w:rsid w:val="005E104E"/>
    <w:rsid w:val="005E1061"/>
    <w:rsid w:val="005E124E"/>
    <w:rsid w:val="005E1303"/>
    <w:rsid w:val="005E132D"/>
    <w:rsid w:val="005E134E"/>
    <w:rsid w:val="005E1430"/>
    <w:rsid w:val="005E148A"/>
    <w:rsid w:val="005E149B"/>
    <w:rsid w:val="005E14F6"/>
    <w:rsid w:val="005E1542"/>
    <w:rsid w:val="005E15B1"/>
    <w:rsid w:val="005E15E5"/>
    <w:rsid w:val="005E1634"/>
    <w:rsid w:val="005E1636"/>
    <w:rsid w:val="005E172D"/>
    <w:rsid w:val="005E1872"/>
    <w:rsid w:val="005E1890"/>
    <w:rsid w:val="005E18C7"/>
    <w:rsid w:val="005E192E"/>
    <w:rsid w:val="005E19B0"/>
    <w:rsid w:val="005E1A93"/>
    <w:rsid w:val="005E1A94"/>
    <w:rsid w:val="005E1ADE"/>
    <w:rsid w:val="005E1B0D"/>
    <w:rsid w:val="005E1B17"/>
    <w:rsid w:val="005E1BD8"/>
    <w:rsid w:val="005E1C08"/>
    <w:rsid w:val="005E1C57"/>
    <w:rsid w:val="005E1D8D"/>
    <w:rsid w:val="005E1E1D"/>
    <w:rsid w:val="005E1E74"/>
    <w:rsid w:val="005E1EE9"/>
    <w:rsid w:val="005E1F7B"/>
    <w:rsid w:val="005E1FAD"/>
    <w:rsid w:val="005E20A4"/>
    <w:rsid w:val="005E20FD"/>
    <w:rsid w:val="005E2143"/>
    <w:rsid w:val="005E2148"/>
    <w:rsid w:val="005E235C"/>
    <w:rsid w:val="005E2364"/>
    <w:rsid w:val="005E2387"/>
    <w:rsid w:val="005E238A"/>
    <w:rsid w:val="005E2462"/>
    <w:rsid w:val="005E24E0"/>
    <w:rsid w:val="005E25B8"/>
    <w:rsid w:val="005E2611"/>
    <w:rsid w:val="005E26BD"/>
    <w:rsid w:val="005E270D"/>
    <w:rsid w:val="005E28F4"/>
    <w:rsid w:val="005E2AB6"/>
    <w:rsid w:val="005E2B0D"/>
    <w:rsid w:val="005E2B3C"/>
    <w:rsid w:val="005E2BD4"/>
    <w:rsid w:val="005E2C18"/>
    <w:rsid w:val="005E2C26"/>
    <w:rsid w:val="005E2CF6"/>
    <w:rsid w:val="005E2D96"/>
    <w:rsid w:val="005E2DBD"/>
    <w:rsid w:val="005E2E92"/>
    <w:rsid w:val="005E2EC3"/>
    <w:rsid w:val="005E2EED"/>
    <w:rsid w:val="005E2FB2"/>
    <w:rsid w:val="005E2FE3"/>
    <w:rsid w:val="005E316E"/>
    <w:rsid w:val="005E3198"/>
    <w:rsid w:val="005E319E"/>
    <w:rsid w:val="005E342C"/>
    <w:rsid w:val="005E34CE"/>
    <w:rsid w:val="005E3542"/>
    <w:rsid w:val="005E3660"/>
    <w:rsid w:val="005E366D"/>
    <w:rsid w:val="005E3675"/>
    <w:rsid w:val="005E3689"/>
    <w:rsid w:val="005E3761"/>
    <w:rsid w:val="005E3880"/>
    <w:rsid w:val="005E38A0"/>
    <w:rsid w:val="005E38AF"/>
    <w:rsid w:val="005E3927"/>
    <w:rsid w:val="005E39C4"/>
    <w:rsid w:val="005E3A16"/>
    <w:rsid w:val="005E3AC7"/>
    <w:rsid w:val="005E3ACB"/>
    <w:rsid w:val="005E3B45"/>
    <w:rsid w:val="005E3BF5"/>
    <w:rsid w:val="005E3CC5"/>
    <w:rsid w:val="005E3CE8"/>
    <w:rsid w:val="005E3E2B"/>
    <w:rsid w:val="005E3E77"/>
    <w:rsid w:val="005E3ED0"/>
    <w:rsid w:val="005E3EF5"/>
    <w:rsid w:val="005E3F46"/>
    <w:rsid w:val="005E3F6F"/>
    <w:rsid w:val="005E4003"/>
    <w:rsid w:val="005E400E"/>
    <w:rsid w:val="005E4063"/>
    <w:rsid w:val="005E40A3"/>
    <w:rsid w:val="005E40AF"/>
    <w:rsid w:val="005E4196"/>
    <w:rsid w:val="005E41A7"/>
    <w:rsid w:val="005E424D"/>
    <w:rsid w:val="005E4275"/>
    <w:rsid w:val="005E427F"/>
    <w:rsid w:val="005E42C5"/>
    <w:rsid w:val="005E4371"/>
    <w:rsid w:val="005E453C"/>
    <w:rsid w:val="005E4598"/>
    <w:rsid w:val="005E45AD"/>
    <w:rsid w:val="005E45D5"/>
    <w:rsid w:val="005E464C"/>
    <w:rsid w:val="005E46B0"/>
    <w:rsid w:val="005E4716"/>
    <w:rsid w:val="005E4784"/>
    <w:rsid w:val="005E480F"/>
    <w:rsid w:val="005E4852"/>
    <w:rsid w:val="005E48DB"/>
    <w:rsid w:val="005E4945"/>
    <w:rsid w:val="005E49A8"/>
    <w:rsid w:val="005E4A78"/>
    <w:rsid w:val="005E4B41"/>
    <w:rsid w:val="005E4BDD"/>
    <w:rsid w:val="005E4D33"/>
    <w:rsid w:val="005E4DEC"/>
    <w:rsid w:val="005E4E14"/>
    <w:rsid w:val="005E4E6F"/>
    <w:rsid w:val="005E4EE9"/>
    <w:rsid w:val="005E4FFC"/>
    <w:rsid w:val="005E50DE"/>
    <w:rsid w:val="005E50F0"/>
    <w:rsid w:val="005E5175"/>
    <w:rsid w:val="005E51AC"/>
    <w:rsid w:val="005E520C"/>
    <w:rsid w:val="005E524C"/>
    <w:rsid w:val="005E5300"/>
    <w:rsid w:val="005E5314"/>
    <w:rsid w:val="005E5344"/>
    <w:rsid w:val="005E5353"/>
    <w:rsid w:val="005E535D"/>
    <w:rsid w:val="005E5389"/>
    <w:rsid w:val="005E53B4"/>
    <w:rsid w:val="005E5467"/>
    <w:rsid w:val="005E5470"/>
    <w:rsid w:val="005E54F1"/>
    <w:rsid w:val="005E5524"/>
    <w:rsid w:val="005E555E"/>
    <w:rsid w:val="005E56D7"/>
    <w:rsid w:val="005E572F"/>
    <w:rsid w:val="005E576B"/>
    <w:rsid w:val="005E5791"/>
    <w:rsid w:val="005E57A9"/>
    <w:rsid w:val="005E583E"/>
    <w:rsid w:val="005E5937"/>
    <w:rsid w:val="005E59B8"/>
    <w:rsid w:val="005E5A91"/>
    <w:rsid w:val="005E5AB4"/>
    <w:rsid w:val="005E5C30"/>
    <w:rsid w:val="005E5C3D"/>
    <w:rsid w:val="005E5C5A"/>
    <w:rsid w:val="005E5C6C"/>
    <w:rsid w:val="005E5D61"/>
    <w:rsid w:val="005E5E1D"/>
    <w:rsid w:val="005E5EE6"/>
    <w:rsid w:val="005E5F73"/>
    <w:rsid w:val="005E601E"/>
    <w:rsid w:val="005E6037"/>
    <w:rsid w:val="005E611E"/>
    <w:rsid w:val="005E6183"/>
    <w:rsid w:val="005E61AD"/>
    <w:rsid w:val="005E625F"/>
    <w:rsid w:val="005E62B0"/>
    <w:rsid w:val="005E631A"/>
    <w:rsid w:val="005E6365"/>
    <w:rsid w:val="005E6493"/>
    <w:rsid w:val="005E64D3"/>
    <w:rsid w:val="005E64DA"/>
    <w:rsid w:val="005E64ED"/>
    <w:rsid w:val="005E64FA"/>
    <w:rsid w:val="005E651D"/>
    <w:rsid w:val="005E65AF"/>
    <w:rsid w:val="005E666F"/>
    <w:rsid w:val="005E66C9"/>
    <w:rsid w:val="005E6721"/>
    <w:rsid w:val="005E681A"/>
    <w:rsid w:val="005E6825"/>
    <w:rsid w:val="005E69AA"/>
    <w:rsid w:val="005E69D9"/>
    <w:rsid w:val="005E6A10"/>
    <w:rsid w:val="005E6A3F"/>
    <w:rsid w:val="005E6B35"/>
    <w:rsid w:val="005E6BA2"/>
    <w:rsid w:val="005E6C2D"/>
    <w:rsid w:val="005E6C36"/>
    <w:rsid w:val="005E6C72"/>
    <w:rsid w:val="005E6C7F"/>
    <w:rsid w:val="005E6C8A"/>
    <w:rsid w:val="005E6D2D"/>
    <w:rsid w:val="005E6D34"/>
    <w:rsid w:val="005E6D3A"/>
    <w:rsid w:val="005E6D42"/>
    <w:rsid w:val="005E6D50"/>
    <w:rsid w:val="005E6DB8"/>
    <w:rsid w:val="005E6E5C"/>
    <w:rsid w:val="005E6E71"/>
    <w:rsid w:val="005E6E83"/>
    <w:rsid w:val="005E7075"/>
    <w:rsid w:val="005E70D0"/>
    <w:rsid w:val="005E7174"/>
    <w:rsid w:val="005E7227"/>
    <w:rsid w:val="005E7314"/>
    <w:rsid w:val="005E737E"/>
    <w:rsid w:val="005E73F8"/>
    <w:rsid w:val="005E747D"/>
    <w:rsid w:val="005E750C"/>
    <w:rsid w:val="005E75DF"/>
    <w:rsid w:val="005E75FB"/>
    <w:rsid w:val="005E766E"/>
    <w:rsid w:val="005E76CE"/>
    <w:rsid w:val="005E77FB"/>
    <w:rsid w:val="005E7816"/>
    <w:rsid w:val="005E7847"/>
    <w:rsid w:val="005E7864"/>
    <w:rsid w:val="005E7875"/>
    <w:rsid w:val="005E791A"/>
    <w:rsid w:val="005E797B"/>
    <w:rsid w:val="005E7A73"/>
    <w:rsid w:val="005E7A86"/>
    <w:rsid w:val="005E7A97"/>
    <w:rsid w:val="005E7AD7"/>
    <w:rsid w:val="005E7B52"/>
    <w:rsid w:val="005E7BB9"/>
    <w:rsid w:val="005E7BDC"/>
    <w:rsid w:val="005E7BE1"/>
    <w:rsid w:val="005E7CEB"/>
    <w:rsid w:val="005E7D20"/>
    <w:rsid w:val="005E7DB3"/>
    <w:rsid w:val="005E7DEA"/>
    <w:rsid w:val="005E7F3B"/>
    <w:rsid w:val="005F0070"/>
    <w:rsid w:val="005F010E"/>
    <w:rsid w:val="005F0176"/>
    <w:rsid w:val="005F021C"/>
    <w:rsid w:val="005F0235"/>
    <w:rsid w:val="005F02F4"/>
    <w:rsid w:val="005F0359"/>
    <w:rsid w:val="005F03B5"/>
    <w:rsid w:val="005F0426"/>
    <w:rsid w:val="005F0449"/>
    <w:rsid w:val="005F04E1"/>
    <w:rsid w:val="005F0665"/>
    <w:rsid w:val="005F06EC"/>
    <w:rsid w:val="005F0706"/>
    <w:rsid w:val="005F08B0"/>
    <w:rsid w:val="005F08C4"/>
    <w:rsid w:val="005F08CB"/>
    <w:rsid w:val="005F090B"/>
    <w:rsid w:val="005F0965"/>
    <w:rsid w:val="005F0995"/>
    <w:rsid w:val="005F09A4"/>
    <w:rsid w:val="005F09C1"/>
    <w:rsid w:val="005F0AD4"/>
    <w:rsid w:val="005F0B65"/>
    <w:rsid w:val="005F0C39"/>
    <w:rsid w:val="005F0C4A"/>
    <w:rsid w:val="005F0CBD"/>
    <w:rsid w:val="005F0CBF"/>
    <w:rsid w:val="005F0CC1"/>
    <w:rsid w:val="005F0D0C"/>
    <w:rsid w:val="005F0D18"/>
    <w:rsid w:val="005F0D24"/>
    <w:rsid w:val="005F0D3B"/>
    <w:rsid w:val="005F0D81"/>
    <w:rsid w:val="005F0D9C"/>
    <w:rsid w:val="005F0DC2"/>
    <w:rsid w:val="005F0E73"/>
    <w:rsid w:val="005F0F71"/>
    <w:rsid w:val="005F0FA0"/>
    <w:rsid w:val="005F1084"/>
    <w:rsid w:val="005F10CC"/>
    <w:rsid w:val="005F1126"/>
    <w:rsid w:val="005F1198"/>
    <w:rsid w:val="005F156B"/>
    <w:rsid w:val="005F159E"/>
    <w:rsid w:val="005F15DF"/>
    <w:rsid w:val="005F1700"/>
    <w:rsid w:val="005F1750"/>
    <w:rsid w:val="005F1840"/>
    <w:rsid w:val="005F1A10"/>
    <w:rsid w:val="005F1A1A"/>
    <w:rsid w:val="005F1ACE"/>
    <w:rsid w:val="005F1AD6"/>
    <w:rsid w:val="005F1AD8"/>
    <w:rsid w:val="005F1E5D"/>
    <w:rsid w:val="005F1F70"/>
    <w:rsid w:val="005F1FFC"/>
    <w:rsid w:val="005F2070"/>
    <w:rsid w:val="005F2091"/>
    <w:rsid w:val="005F2123"/>
    <w:rsid w:val="005F215E"/>
    <w:rsid w:val="005F2202"/>
    <w:rsid w:val="005F229A"/>
    <w:rsid w:val="005F22CB"/>
    <w:rsid w:val="005F22E7"/>
    <w:rsid w:val="005F2379"/>
    <w:rsid w:val="005F242A"/>
    <w:rsid w:val="005F24D6"/>
    <w:rsid w:val="005F25D9"/>
    <w:rsid w:val="005F2647"/>
    <w:rsid w:val="005F2669"/>
    <w:rsid w:val="005F26B5"/>
    <w:rsid w:val="005F26EE"/>
    <w:rsid w:val="005F272D"/>
    <w:rsid w:val="005F27D2"/>
    <w:rsid w:val="005F2838"/>
    <w:rsid w:val="005F28BF"/>
    <w:rsid w:val="005F2938"/>
    <w:rsid w:val="005F2A0A"/>
    <w:rsid w:val="005F2A47"/>
    <w:rsid w:val="005F2ACB"/>
    <w:rsid w:val="005F2BE3"/>
    <w:rsid w:val="005F2CC2"/>
    <w:rsid w:val="005F2CDE"/>
    <w:rsid w:val="005F2CE6"/>
    <w:rsid w:val="005F2D0B"/>
    <w:rsid w:val="005F2D5E"/>
    <w:rsid w:val="005F2E50"/>
    <w:rsid w:val="005F2F52"/>
    <w:rsid w:val="005F2FE5"/>
    <w:rsid w:val="005F3084"/>
    <w:rsid w:val="005F30B7"/>
    <w:rsid w:val="005F3164"/>
    <w:rsid w:val="005F327C"/>
    <w:rsid w:val="005F3281"/>
    <w:rsid w:val="005F32C6"/>
    <w:rsid w:val="005F331E"/>
    <w:rsid w:val="005F3326"/>
    <w:rsid w:val="005F33D2"/>
    <w:rsid w:val="005F3417"/>
    <w:rsid w:val="005F348F"/>
    <w:rsid w:val="005F3545"/>
    <w:rsid w:val="005F3658"/>
    <w:rsid w:val="005F366D"/>
    <w:rsid w:val="005F3762"/>
    <w:rsid w:val="005F37C1"/>
    <w:rsid w:val="005F37D5"/>
    <w:rsid w:val="005F3876"/>
    <w:rsid w:val="005F396B"/>
    <w:rsid w:val="005F3991"/>
    <w:rsid w:val="005F3A67"/>
    <w:rsid w:val="005F3AA8"/>
    <w:rsid w:val="005F3AB3"/>
    <w:rsid w:val="005F3AD1"/>
    <w:rsid w:val="005F3B4A"/>
    <w:rsid w:val="005F3C59"/>
    <w:rsid w:val="005F3CA0"/>
    <w:rsid w:val="005F3D10"/>
    <w:rsid w:val="005F3D33"/>
    <w:rsid w:val="005F3ECD"/>
    <w:rsid w:val="005F3F0C"/>
    <w:rsid w:val="005F3F22"/>
    <w:rsid w:val="005F3F3F"/>
    <w:rsid w:val="005F3F78"/>
    <w:rsid w:val="005F3F88"/>
    <w:rsid w:val="005F3FCE"/>
    <w:rsid w:val="005F4140"/>
    <w:rsid w:val="005F416E"/>
    <w:rsid w:val="005F4184"/>
    <w:rsid w:val="005F41EA"/>
    <w:rsid w:val="005F426C"/>
    <w:rsid w:val="005F431B"/>
    <w:rsid w:val="005F43B3"/>
    <w:rsid w:val="005F43F8"/>
    <w:rsid w:val="005F440E"/>
    <w:rsid w:val="005F4563"/>
    <w:rsid w:val="005F4624"/>
    <w:rsid w:val="005F4678"/>
    <w:rsid w:val="005F471E"/>
    <w:rsid w:val="005F477A"/>
    <w:rsid w:val="005F480C"/>
    <w:rsid w:val="005F491B"/>
    <w:rsid w:val="005F493C"/>
    <w:rsid w:val="005F4941"/>
    <w:rsid w:val="005F498D"/>
    <w:rsid w:val="005F4994"/>
    <w:rsid w:val="005F499A"/>
    <w:rsid w:val="005F4A51"/>
    <w:rsid w:val="005F4B1E"/>
    <w:rsid w:val="005F4BBF"/>
    <w:rsid w:val="005F4C81"/>
    <w:rsid w:val="005F4CB3"/>
    <w:rsid w:val="005F4CFD"/>
    <w:rsid w:val="005F4D35"/>
    <w:rsid w:val="005F4D4C"/>
    <w:rsid w:val="005F4E6C"/>
    <w:rsid w:val="005F4EBC"/>
    <w:rsid w:val="005F4F3E"/>
    <w:rsid w:val="005F50FF"/>
    <w:rsid w:val="005F5124"/>
    <w:rsid w:val="005F5135"/>
    <w:rsid w:val="005F5144"/>
    <w:rsid w:val="005F5150"/>
    <w:rsid w:val="005F5165"/>
    <w:rsid w:val="005F517A"/>
    <w:rsid w:val="005F51DD"/>
    <w:rsid w:val="005F5269"/>
    <w:rsid w:val="005F5275"/>
    <w:rsid w:val="005F52F0"/>
    <w:rsid w:val="005F5302"/>
    <w:rsid w:val="005F5399"/>
    <w:rsid w:val="005F5647"/>
    <w:rsid w:val="005F5774"/>
    <w:rsid w:val="005F58D8"/>
    <w:rsid w:val="005F59BD"/>
    <w:rsid w:val="005F59D5"/>
    <w:rsid w:val="005F5BC9"/>
    <w:rsid w:val="005F5C64"/>
    <w:rsid w:val="005F5C9F"/>
    <w:rsid w:val="005F5D06"/>
    <w:rsid w:val="005F5D40"/>
    <w:rsid w:val="005F5D94"/>
    <w:rsid w:val="005F5DE6"/>
    <w:rsid w:val="005F5E03"/>
    <w:rsid w:val="005F5F26"/>
    <w:rsid w:val="005F5FD0"/>
    <w:rsid w:val="005F5FDF"/>
    <w:rsid w:val="005F6016"/>
    <w:rsid w:val="005F623F"/>
    <w:rsid w:val="005F62A1"/>
    <w:rsid w:val="005F6356"/>
    <w:rsid w:val="005F638F"/>
    <w:rsid w:val="005F63CF"/>
    <w:rsid w:val="005F6463"/>
    <w:rsid w:val="005F6498"/>
    <w:rsid w:val="005F64C4"/>
    <w:rsid w:val="005F64E8"/>
    <w:rsid w:val="005F64FE"/>
    <w:rsid w:val="005F6512"/>
    <w:rsid w:val="005F654A"/>
    <w:rsid w:val="005F6553"/>
    <w:rsid w:val="005F65B7"/>
    <w:rsid w:val="005F6600"/>
    <w:rsid w:val="005F6628"/>
    <w:rsid w:val="005F6679"/>
    <w:rsid w:val="005F6685"/>
    <w:rsid w:val="005F66C3"/>
    <w:rsid w:val="005F67FA"/>
    <w:rsid w:val="005F684B"/>
    <w:rsid w:val="005F6960"/>
    <w:rsid w:val="005F6A45"/>
    <w:rsid w:val="005F6A51"/>
    <w:rsid w:val="005F6A80"/>
    <w:rsid w:val="005F6A85"/>
    <w:rsid w:val="005F6B14"/>
    <w:rsid w:val="005F6B1B"/>
    <w:rsid w:val="005F6B80"/>
    <w:rsid w:val="005F6B97"/>
    <w:rsid w:val="005F6E73"/>
    <w:rsid w:val="005F6ED0"/>
    <w:rsid w:val="005F6EF0"/>
    <w:rsid w:val="005F6FA4"/>
    <w:rsid w:val="005F703A"/>
    <w:rsid w:val="005F7067"/>
    <w:rsid w:val="005F707D"/>
    <w:rsid w:val="005F721E"/>
    <w:rsid w:val="005F7322"/>
    <w:rsid w:val="005F7485"/>
    <w:rsid w:val="005F7489"/>
    <w:rsid w:val="005F7497"/>
    <w:rsid w:val="005F74A6"/>
    <w:rsid w:val="005F74D9"/>
    <w:rsid w:val="005F74FC"/>
    <w:rsid w:val="005F75EC"/>
    <w:rsid w:val="005F7611"/>
    <w:rsid w:val="005F76A6"/>
    <w:rsid w:val="005F7796"/>
    <w:rsid w:val="005F77C1"/>
    <w:rsid w:val="005F77EC"/>
    <w:rsid w:val="005F7834"/>
    <w:rsid w:val="005F7846"/>
    <w:rsid w:val="005F78B2"/>
    <w:rsid w:val="005F78E0"/>
    <w:rsid w:val="005F7978"/>
    <w:rsid w:val="005F7A09"/>
    <w:rsid w:val="005F7B4D"/>
    <w:rsid w:val="005F7B55"/>
    <w:rsid w:val="005F7B62"/>
    <w:rsid w:val="005F7BA9"/>
    <w:rsid w:val="005F7C16"/>
    <w:rsid w:val="005F7C21"/>
    <w:rsid w:val="005F7C64"/>
    <w:rsid w:val="005F7D15"/>
    <w:rsid w:val="005F7D42"/>
    <w:rsid w:val="005F7DBF"/>
    <w:rsid w:val="005F7E5D"/>
    <w:rsid w:val="005F7E6D"/>
    <w:rsid w:val="005F7EA7"/>
    <w:rsid w:val="005F7ED2"/>
    <w:rsid w:val="005F7F18"/>
    <w:rsid w:val="005F7FF0"/>
    <w:rsid w:val="00600214"/>
    <w:rsid w:val="00600222"/>
    <w:rsid w:val="0060025F"/>
    <w:rsid w:val="0060035F"/>
    <w:rsid w:val="0060039D"/>
    <w:rsid w:val="006003C9"/>
    <w:rsid w:val="006003ED"/>
    <w:rsid w:val="0060041F"/>
    <w:rsid w:val="0060049B"/>
    <w:rsid w:val="006005FC"/>
    <w:rsid w:val="006006E7"/>
    <w:rsid w:val="00600876"/>
    <w:rsid w:val="0060089A"/>
    <w:rsid w:val="006008BA"/>
    <w:rsid w:val="00600949"/>
    <w:rsid w:val="00600966"/>
    <w:rsid w:val="006009CA"/>
    <w:rsid w:val="00600A34"/>
    <w:rsid w:val="00600A35"/>
    <w:rsid w:val="00600A93"/>
    <w:rsid w:val="00600B0E"/>
    <w:rsid w:val="00600BF5"/>
    <w:rsid w:val="00600C20"/>
    <w:rsid w:val="00600DB1"/>
    <w:rsid w:val="00600DBB"/>
    <w:rsid w:val="00600E16"/>
    <w:rsid w:val="00600E55"/>
    <w:rsid w:val="00600E69"/>
    <w:rsid w:val="00600EFE"/>
    <w:rsid w:val="00600FE3"/>
    <w:rsid w:val="0060104C"/>
    <w:rsid w:val="0060104E"/>
    <w:rsid w:val="006010A9"/>
    <w:rsid w:val="006011B4"/>
    <w:rsid w:val="006012D1"/>
    <w:rsid w:val="00601302"/>
    <w:rsid w:val="00601406"/>
    <w:rsid w:val="00601486"/>
    <w:rsid w:val="006015C0"/>
    <w:rsid w:val="00601614"/>
    <w:rsid w:val="00601643"/>
    <w:rsid w:val="00601656"/>
    <w:rsid w:val="00601680"/>
    <w:rsid w:val="006016A3"/>
    <w:rsid w:val="006017E5"/>
    <w:rsid w:val="006017F0"/>
    <w:rsid w:val="0060186B"/>
    <w:rsid w:val="006018B9"/>
    <w:rsid w:val="00601912"/>
    <w:rsid w:val="00601977"/>
    <w:rsid w:val="0060197B"/>
    <w:rsid w:val="006019E9"/>
    <w:rsid w:val="00601A67"/>
    <w:rsid w:val="00601BA6"/>
    <w:rsid w:val="00601BD0"/>
    <w:rsid w:val="00601BFE"/>
    <w:rsid w:val="00601C09"/>
    <w:rsid w:val="00601C4B"/>
    <w:rsid w:val="00601D17"/>
    <w:rsid w:val="00601D19"/>
    <w:rsid w:val="00601D7D"/>
    <w:rsid w:val="00601DC0"/>
    <w:rsid w:val="00601EAE"/>
    <w:rsid w:val="00601F39"/>
    <w:rsid w:val="00601FE5"/>
    <w:rsid w:val="00602075"/>
    <w:rsid w:val="00602114"/>
    <w:rsid w:val="006021A6"/>
    <w:rsid w:val="006021F9"/>
    <w:rsid w:val="0060242B"/>
    <w:rsid w:val="00602446"/>
    <w:rsid w:val="0060247C"/>
    <w:rsid w:val="006024A6"/>
    <w:rsid w:val="00602517"/>
    <w:rsid w:val="0060257E"/>
    <w:rsid w:val="006025F6"/>
    <w:rsid w:val="00602648"/>
    <w:rsid w:val="00602731"/>
    <w:rsid w:val="00602837"/>
    <w:rsid w:val="0060283C"/>
    <w:rsid w:val="006029A6"/>
    <w:rsid w:val="00602A97"/>
    <w:rsid w:val="00602B42"/>
    <w:rsid w:val="00602BAC"/>
    <w:rsid w:val="00602BD3"/>
    <w:rsid w:val="00602C94"/>
    <w:rsid w:val="00602CC1"/>
    <w:rsid w:val="00602D23"/>
    <w:rsid w:val="00602D26"/>
    <w:rsid w:val="00602D79"/>
    <w:rsid w:val="00602EA3"/>
    <w:rsid w:val="00602ED7"/>
    <w:rsid w:val="00602F8D"/>
    <w:rsid w:val="00603121"/>
    <w:rsid w:val="00603135"/>
    <w:rsid w:val="006031C5"/>
    <w:rsid w:val="006032AB"/>
    <w:rsid w:val="006033B8"/>
    <w:rsid w:val="00603437"/>
    <w:rsid w:val="0060345E"/>
    <w:rsid w:val="00603505"/>
    <w:rsid w:val="00603594"/>
    <w:rsid w:val="006035A4"/>
    <w:rsid w:val="006036CA"/>
    <w:rsid w:val="006037A0"/>
    <w:rsid w:val="006037A8"/>
    <w:rsid w:val="006037E8"/>
    <w:rsid w:val="00603842"/>
    <w:rsid w:val="0060386A"/>
    <w:rsid w:val="006038A7"/>
    <w:rsid w:val="006038FC"/>
    <w:rsid w:val="00603901"/>
    <w:rsid w:val="00603916"/>
    <w:rsid w:val="006039EC"/>
    <w:rsid w:val="00603A1A"/>
    <w:rsid w:val="00603A30"/>
    <w:rsid w:val="00603A35"/>
    <w:rsid w:val="00603A4C"/>
    <w:rsid w:val="00603B1C"/>
    <w:rsid w:val="00603B81"/>
    <w:rsid w:val="00603BA5"/>
    <w:rsid w:val="00603C17"/>
    <w:rsid w:val="00603C67"/>
    <w:rsid w:val="00603C85"/>
    <w:rsid w:val="00603CAC"/>
    <w:rsid w:val="00603DF7"/>
    <w:rsid w:val="00603E2C"/>
    <w:rsid w:val="00603E43"/>
    <w:rsid w:val="00603F05"/>
    <w:rsid w:val="0060402E"/>
    <w:rsid w:val="0060404E"/>
    <w:rsid w:val="006040BB"/>
    <w:rsid w:val="00604121"/>
    <w:rsid w:val="00604147"/>
    <w:rsid w:val="00604170"/>
    <w:rsid w:val="006042C2"/>
    <w:rsid w:val="00604328"/>
    <w:rsid w:val="006043AD"/>
    <w:rsid w:val="00604528"/>
    <w:rsid w:val="0060456E"/>
    <w:rsid w:val="006045A4"/>
    <w:rsid w:val="006046EE"/>
    <w:rsid w:val="0060475F"/>
    <w:rsid w:val="006047A0"/>
    <w:rsid w:val="006048D6"/>
    <w:rsid w:val="006048DE"/>
    <w:rsid w:val="00604999"/>
    <w:rsid w:val="00604A29"/>
    <w:rsid w:val="00604A37"/>
    <w:rsid w:val="00604C75"/>
    <w:rsid w:val="00604D0D"/>
    <w:rsid w:val="00604E5F"/>
    <w:rsid w:val="00605014"/>
    <w:rsid w:val="00605032"/>
    <w:rsid w:val="00605078"/>
    <w:rsid w:val="00605119"/>
    <w:rsid w:val="00605145"/>
    <w:rsid w:val="006051B2"/>
    <w:rsid w:val="00605205"/>
    <w:rsid w:val="00605248"/>
    <w:rsid w:val="006052BD"/>
    <w:rsid w:val="006052F0"/>
    <w:rsid w:val="006052F9"/>
    <w:rsid w:val="006052FE"/>
    <w:rsid w:val="0060532D"/>
    <w:rsid w:val="006054EB"/>
    <w:rsid w:val="00605558"/>
    <w:rsid w:val="006055A8"/>
    <w:rsid w:val="006055DC"/>
    <w:rsid w:val="00605615"/>
    <w:rsid w:val="00605650"/>
    <w:rsid w:val="0060565F"/>
    <w:rsid w:val="0060569B"/>
    <w:rsid w:val="0060575F"/>
    <w:rsid w:val="00605811"/>
    <w:rsid w:val="006058D5"/>
    <w:rsid w:val="00605995"/>
    <w:rsid w:val="0060599C"/>
    <w:rsid w:val="00605A85"/>
    <w:rsid w:val="00605AFD"/>
    <w:rsid w:val="00605CD8"/>
    <w:rsid w:val="00605D4F"/>
    <w:rsid w:val="00605DB1"/>
    <w:rsid w:val="00605DC7"/>
    <w:rsid w:val="00605EAF"/>
    <w:rsid w:val="00605F06"/>
    <w:rsid w:val="00605FE1"/>
    <w:rsid w:val="00605FEB"/>
    <w:rsid w:val="00606033"/>
    <w:rsid w:val="00606292"/>
    <w:rsid w:val="0060638C"/>
    <w:rsid w:val="00606424"/>
    <w:rsid w:val="0060642A"/>
    <w:rsid w:val="006064CD"/>
    <w:rsid w:val="006065DD"/>
    <w:rsid w:val="0060665E"/>
    <w:rsid w:val="0060666A"/>
    <w:rsid w:val="0060679D"/>
    <w:rsid w:val="006068B3"/>
    <w:rsid w:val="0060693B"/>
    <w:rsid w:val="00606998"/>
    <w:rsid w:val="006069F3"/>
    <w:rsid w:val="00606A18"/>
    <w:rsid w:val="00606A30"/>
    <w:rsid w:val="00606BDD"/>
    <w:rsid w:val="00606C3C"/>
    <w:rsid w:val="00606C78"/>
    <w:rsid w:val="00606C84"/>
    <w:rsid w:val="00606E7E"/>
    <w:rsid w:val="00606ECF"/>
    <w:rsid w:val="00606F38"/>
    <w:rsid w:val="00606F4C"/>
    <w:rsid w:val="00606F69"/>
    <w:rsid w:val="00606F6B"/>
    <w:rsid w:val="00606FD6"/>
    <w:rsid w:val="00607065"/>
    <w:rsid w:val="0060715E"/>
    <w:rsid w:val="0060723F"/>
    <w:rsid w:val="0060725C"/>
    <w:rsid w:val="006072C6"/>
    <w:rsid w:val="006073D5"/>
    <w:rsid w:val="00607529"/>
    <w:rsid w:val="00607538"/>
    <w:rsid w:val="00607539"/>
    <w:rsid w:val="00607569"/>
    <w:rsid w:val="0060762C"/>
    <w:rsid w:val="00607638"/>
    <w:rsid w:val="006076DD"/>
    <w:rsid w:val="006077EC"/>
    <w:rsid w:val="0060785A"/>
    <w:rsid w:val="00607884"/>
    <w:rsid w:val="006078CB"/>
    <w:rsid w:val="006078EE"/>
    <w:rsid w:val="00607914"/>
    <w:rsid w:val="0060793F"/>
    <w:rsid w:val="00607949"/>
    <w:rsid w:val="00607A3B"/>
    <w:rsid w:val="00607A4E"/>
    <w:rsid w:val="00607B69"/>
    <w:rsid w:val="00607B9A"/>
    <w:rsid w:val="00607E3F"/>
    <w:rsid w:val="00607EA9"/>
    <w:rsid w:val="00607EEE"/>
    <w:rsid w:val="00607F7E"/>
    <w:rsid w:val="00607F84"/>
    <w:rsid w:val="00607FB6"/>
    <w:rsid w:val="00607FEB"/>
    <w:rsid w:val="00610092"/>
    <w:rsid w:val="00610114"/>
    <w:rsid w:val="0061013A"/>
    <w:rsid w:val="0061019F"/>
    <w:rsid w:val="006101C5"/>
    <w:rsid w:val="006104CF"/>
    <w:rsid w:val="006104DD"/>
    <w:rsid w:val="006105B9"/>
    <w:rsid w:val="006105C3"/>
    <w:rsid w:val="00610661"/>
    <w:rsid w:val="006106D5"/>
    <w:rsid w:val="00610713"/>
    <w:rsid w:val="0061074C"/>
    <w:rsid w:val="00610773"/>
    <w:rsid w:val="006107E6"/>
    <w:rsid w:val="006107E8"/>
    <w:rsid w:val="006108C5"/>
    <w:rsid w:val="006108E8"/>
    <w:rsid w:val="00610971"/>
    <w:rsid w:val="0061098E"/>
    <w:rsid w:val="00610A1F"/>
    <w:rsid w:val="00610C1A"/>
    <w:rsid w:val="00610C6F"/>
    <w:rsid w:val="00610DAB"/>
    <w:rsid w:val="00610DE7"/>
    <w:rsid w:val="00610E2C"/>
    <w:rsid w:val="00610E60"/>
    <w:rsid w:val="00610F4F"/>
    <w:rsid w:val="00610F67"/>
    <w:rsid w:val="00611092"/>
    <w:rsid w:val="006110C2"/>
    <w:rsid w:val="00611172"/>
    <w:rsid w:val="00611285"/>
    <w:rsid w:val="006112B0"/>
    <w:rsid w:val="00611302"/>
    <w:rsid w:val="00611315"/>
    <w:rsid w:val="00611396"/>
    <w:rsid w:val="0061143C"/>
    <w:rsid w:val="0061156D"/>
    <w:rsid w:val="0061163C"/>
    <w:rsid w:val="006116EF"/>
    <w:rsid w:val="006116F6"/>
    <w:rsid w:val="00611709"/>
    <w:rsid w:val="00611735"/>
    <w:rsid w:val="00611752"/>
    <w:rsid w:val="0061177B"/>
    <w:rsid w:val="0061177F"/>
    <w:rsid w:val="006117BC"/>
    <w:rsid w:val="00611812"/>
    <w:rsid w:val="0061181C"/>
    <w:rsid w:val="00611879"/>
    <w:rsid w:val="00611892"/>
    <w:rsid w:val="0061189F"/>
    <w:rsid w:val="006118DC"/>
    <w:rsid w:val="006118F3"/>
    <w:rsid w:val="00611923"/>
    <w:rsid w:val="0061196C"/>
    <w:rsid w:val="00611A04"/>
    <w:rsid w:val="00611A61"/>
    <w:rsid w:val="00611AD3"/>
    <w:rsid w:val="00611AF8"/>
    <w:rsid w:val="00611C54"/>
    <w:rsid w:val="00611C71"/>
    <w:rsid w:val="00611C83"/>
    <w:rsid w:val="00611CFF"/>
    <w:rsid w:val="00611DEB"/>
    <w:rsid w:val="00611E72"/>
    <w:rsid w:val="00611F9B"/>
    <w:rsid w:val="00611FF3"/>
    <w:rsid w:val="00612053"/>
    <w:rsid w:val="00612110"/>
    <w:rsid w:val="00612147"/>
    <w:rsid w:val="006121A0"/>
    <w:rsid w:val="006121C2"/>
    <w:rsid w:val="00612317"/>
    <w:rsid w:val="006123E1"/>
    <w:rsid w:val="006123FC"/>
    <w:rsid w:val="00612426"/>
    <w:rsid w:val="00612434"/>
    <w:rsid w:val="006124A7"/>
    <w:rsid w:val="006124C7"/>
    <w:rsid w:val="0061256E"/>
    <w:rsid w:val="00612606"/>
    <w:rsid w:val="00612617"/>
    <w:rsid w:val="00612681"/>
    <w:rsid w:val="00612685"/>
    <w:rsid w:val="00612871"/>
    <w:rsid w:val="006128B7"/>
    <w:rsid w:val="0061293A"/>
    <w:rsid w:val="00612999"/>
    <w:rsid w:val="006129C5"/>
    <w:rsid w:val="00612A94"/>
    <w:rsid w:val="00612C89"/>
    <w:rsid w:val="00612C98"/>
    <w:rsid w:val="00612CBA"/>
    <w:rsid w:val="00612DB9"/>
    <w:rsid w:val="00612E1A"/>
    <w:rsid w:val="00612E5A"/>
    <w:rsid w:val="00612EE7"/>
    <w:rsid w:val="00612F79"/>
    <w:rsid w:val="00612F92"/>
    <w:rsid w:val="00612FE9"/>
    <w:rsid w:val="0061314C"/>
    <w:rsid w:val="006131FF"/>
    <w:rsid w:val="00613231"/>
    <w:rsid w:val="006132B9"/>
    <w:rsid w:val="006132F8"/>
    <w:rsid w:val="00613335"/>
    <w:rsid w:val="0061334C"/>
    <w:rsid w:val="00613373"/>
    <w:rsid w:val="00613389"/>
    <w:rsid w:val="006133D8"/>
    <w:rsid w:val="006133E2"/>
    <w:rsid w:val="0061343D"/>
    <w:rsid w:val="0061344F"/>
    <w:rsid w:val="00613454"/>
    <w:rsid w:val="00613600"/>
    <w:rsid w:val="00613629"/>
    <w:rsid w:val="0061379A"/>
    <w:rsid w:val="006137BE"/>
    <w:rsid w:val="006137E5"/>
    <w:rsid w:val="00613845"/>
    <w:rsid w:val="0061387B"/>
    <w:rsid w:val="0061387C"/>
    <w:rsid w:val="00613985"/>
    <w:rsid w:val="006139AA"/>
    <w:rsid w:val="006139BE"/>
    <w:rsid w:val="00613A4F"/>
    <w:rsid w:val="00613ACD"/>
    <w:rsid w:val="00613B01"/>
    <w:rsid w:val="00613B3F"/>
    <w:rsid w:val="00613D20"/>
    <w:rsid w:val="00613D81"/>
    <w:rsid w:val="00613D90"/>
    <w:rsid w:val="00613E22"/>
    <w:rsid w:val="00613E35"/>
    <w:rsid w:val="00613E77"/>
    <w:rsid w:val="00613E7A"/>
    <w:rsid w:val="00613FC5"/>
    <w:rsid w:val="00613FEC"/>
    <w:rsid w:val="006141D8"/>
    <w:rsid w:val="00614243"/>
    <w:rsid w:val="006142BF"/>
    <w:rsid w:val="006142C9"/>
    <w:rsid w:val="00614334"/>
    <w:rsid w:val="00614362"/>
    <w:rsid w:val="006144E1"/>
    <w:rsid w:val="00614526"/>
    <w:rsid w:val="0061467B"/>
    <w:rsid w:val="00614698"/>
    <w:rsid w:val="006146F6"/>
    <w:rsid w:val="00614797"/>
    <w:rsid w:val="00614820"/>
    <w:rsid w:val="00614825"/>
    <w:rsid w:val="0061486E"/>
    <w:rsid w:val="006148A5"/>
    <w:rsid w:val="0061495C"/>
    <w:rsid w:val="006149AC"/>
    <w:rsid w:val="00614A44"/>
    <w:rsid w:val="00614A96"/>
    <w:rsid w:val="00614ABC"/>
    <w:rsid w:val="00614AD9"/>
    <w:rsid w:val="00614B62"/>
    <w:rsid w:val="00614B87"/>
    <w:rsid w:val="00614BA7"/>
    <w:rsid w:val="00614C13"/>
    <w:rsid w:val="00614C70"/>
    <w:rsid w:val="00614D0E"/>
    <w:rsid w:val="00614DAF"/>
    <w:rsid w:val="00615102"/>
    <w:rsid w:val="00615114"/>
    <w:rsid w:val="00615123"/>
    <w:rsid w:val="0061516E"/>
    <w:rsid w:val="0061518C"/>
    <w:rsid w:val="00615246"/>
    <w:rsid w:val="006152B1"/>
    <w:rsid w:val="006152D3"/>
    <w:rsid w:val="0061535F"/>
    <w:rsid w:val="00615363"/>
    <w:rsid w:val="006153FB"/>
    <w:rsid w:val="00615539"/>
    <w:rsid w:val="006155EB"/>
    <w:rsid w:val="006156AB"/>
    <w:rsid w:val="006157E6"/>
    <w:rsid w:val="0061586A"/>
    <w:rsid w:val="006158D1"/>
    <w:rsid w:val="00615964"/>
    <w:rsid w:val="00615977"/>
    <w:rsid w:val="0061597B"/>
    <w:rsid w:val="00615A7F"/>
    <w:rsid w:val="00615AC8"/>
    <w:rsid w:val="00615B1E"/>
    <w:rsid w:val="00615BB0"/>
    <w:rsid w:val="00615C2A"/>
    <w:rsid w:val="00615D8F"/>
    <w:rsid w:val="00615DBF"/>
    <w:rsid w:val="00615E4C"/>
    <w:rsid w:val="00615FBE"/>
    <w:rsid w:val="00615FE8"/>
    <w:rsid w:val="00615FF0"/>
    <w:rsid w:val="00615FF3"/>
    <w:rsid w:val="00616136"/>
    <w:rsid w:val="00616158"/>
    <w:rsid w:val="0061619D"/>
    <w:rsid w:val="006161EE"/>
    <w:rsid w:val="00616261"/>
    <w:rsid w:val="0061628B"/>
    <w:rsid w:val="006162CC"/>
    <w:rsid w:val="00616367"/>
    <w:rsid w:val="00616418"/>
    <w:rsid w:val="0061653B"/>
    <w:rsid w:val="00616586"/>
    <w:rsid w:val="00616683"/>
    <w:rsid w:val="00616872"/>
    <w:rsid w:val="006168B5"/>
    <w:rsid w:val="006168D5"/>
    <w:rsid w:val="006168EF"/>
    <w:rsid w:val="0061690F"/>
    <w:rsid w:val="0061691D"/>
    <w:rsid w:val="0061696C"/>
    <w:rsid w:val="006169B8"/>
    <w:rsid w:val="006169EC"/>
    <w:rsid w:val="00616A60"/>
    <w:rsid w:val="00616AFD"/>
    <w:rsid w:val="00616B98"/>
    <w:rsid w:val="00616C8F"/>
    <w:rsid w:val="00616C9F"/>
    <w:rsid w:val="00616D11"/>
    <w:rsid w:val="00616D84"/>
    <w:rsid w:val="00616D8B"/>
    <w:rsid w:val="00616DA1"/>
    <w:rsid w:val="00616DBB"/>
    <w:rsid w:val="00616DF8"/>
    <w:rsid w:val="00616E06"/>
    <w:rsid w:val="00616E8F"/>
    <w:rsid w:val="00616E9B"/>
    <w:rsid w:val="00616FC6"/>
    <w:rsid w:val="00616FCE"/>
    <w:rsid w:val="00617020"/>
    <w:rsid w:val="00617025"/>
    <w:rsid w:val="00617151"/>
    <w:rsid w:val="00617173"/>
    <w:rsid w:val="006171C0"/>
    <w:rsid w:val="006171CC"/>
    <w:rsid w:val="006172E5"/>
    <w:rsid w:val="00617300"/>
    <w:rsid w:val="00617426"/>
    <w:rsid w:val="00617475"/>
    <w:rsid w:val="006174E2"/>
    <w:rsid w:val="006174EC"/>
    <w:rsid w:val="00617531"/>
    <w:rsid w:val="006175D4"/>
    <w:rsid w:val="006175E5"/>
    <w:rsid w:val="00617614"/>
    <w:rsid w:val="00617694"/>
    <w:rsid w:val="00617760"/>
    <w:rsid w:val="00617761"/>
    <w:rsid w:val="006177A7"/>
    <w:rsid w:val="006177C7"/>
    <w:rsid w:val="00617832"/>
    <w:rsid w:val="006178D0"/>
    <w:rsid w:val="0061791C"/>
    <w:rsid w:val="00617924"/>
    <w:rsid w:val="00617998"/>
    <w:rsid w:val="0061799B"/>
    <w:rsid w:val="006179C3"/>
    <w:rsid w:val="00617A3D"/>
    <w:rsid w:val="00617A40"/>
    <w:rsid w:val="00617B30"/>
    <w:rsid w:val="00617B54"/>
    <w:rsid w:val="00617B80"/>
    <w:rsid w:val="00617BC2"/>
    <w:rsid w:val="00617C8F"/>
    <w:rsid w:val="00617D31"/>
    <w:rsid w:val="00617DA6"/>
    <w:rsid w:val="00617DE1"/>
    <w:rsid w:val="00617E04"/>
    <w:rsid w:val="0062002B"/>
    <w:rsid w:val="0062003A"/>
    <w:rsid w:val="00620053"/>
    <w:rsid w:val="0062024F"/>
    <w:rsid w:val="00620263"/>
    <w:rsid w:val="0062034F"/>
    <w:rsid w:val="0062035A"/>
    <w:rsid w:val="006203B6"/>
    <w:rsid w:val="006203DF"/>
    <w:rsid w:val="006204AF"/>
    <w:rsid w:val="0062059A"/>
    <w:rsid w:val="0062061A"/>
    <w:rsid w:val="00620715"/>
    <w:rsid w:val="00620738"/>
    <w:rsid w:val="006208EC"/>
    <w:rsid w:val="0062090F"/>
    <w:rsid w:val="0062095E"/>
    <w:rsid w:val="006209AB"/>
    <w:rsid w:val="00620A0A"/>
    <w:rsid w:val="00620A37"/>
    <w:rsid w:val="00620A8D"/>
    <w:rsid w:val="00620B26"/>
    <w:rsid w:val="00620B9D"/>
    <w:rsid w:val="00620BD4"/>
    <w:rsid w:val="00620BE8"/>
    <w:rsid w:val="00620C08"/>
    <w:rsid w:val="00620C87"/>
    <w:rsid w:val="00620DA2"/>
    <w:rsid w:val="00620DBD"/>
    <w:rsid w:val="00620E29"/>
    <w:rsid w:val="00620E2E"/>
    <w:rsid w:val="00620E3B"/>
    <w:rsid w:val="00620EB7"/>
    <w:rsid w:val="00620EFB"/>
    <w:rsid w:val="00620F7F"/>
    <w:rsid w:val="00620FF2"/>
    <w:rsid w:val="0062111D"/>
    <w:rsid w:val="00621128"/>
    <w:rsid w:val="00621141"/>
    <w:rsid w:val="0062115C"/>
    <w:rsid w:val="00621173"/>
    <w:rsid w:val="006212D2"/>
    <w:rsid w:val="00621307"/>
    <w:rsid w:val="00621333"/>
    <w:rsid w:val="0062134F"/>
    <w:rsid w:val="0062140B"/>
    <w:rsid w:val="0062147B"/>
    <w:rsid w:val="006214BE"/>
    <w:rsid w:val="0062157C"/>
    <w:rsid w:val="00621640"/>
    <w:rsid w:val="0062166D"/>
    <w:rsid w:val="0062166E"/>
    <w:rsid w:val="00621682"/>
    <w:rsid w:val="00621867"/>
    <w:rsid w:val="0062187F"/>
    <w:rsid w:val="00621A1F"/>
    <w:rsid w:val="00621AC4"/>
    <w:rsid w:val="00621AEB"/>
    <w:rsid w:val="00621B6C"/>
    <w:rsid w:val="00621B99"/>
    <w:rsid w:val="00621C30"/>
    <w:rsid w:val="00621D1B"/>
    <w:rsid w:val="00621D24"/>
    <w:rsid w:val="00621D60"/>
    <w:rsid w:val="00621D84"/>
    <w:rsid w:val="00621D93"/>
    <w:rsid w:val="00621DA1"/>
    <w:rsid w:val="00621DD7"/>
    <w:rsid w:val="00621DE1"/>
    <w:rsid w:val="00621E13"/>
    <w:rsid w:val="00621E48"/>
    <w:rsid w:val="00621EF5"/>
    <w:rsid w:val="00621F31"/>
    <w:rsid w:val="00621F66"/>
    <w:rsid w:val="00621FD4"/>
    <w:rsid w:val="006220E5"/>
    <w:rsid w:val="0062212A"/>
    <w:rsid w:val="006221C7"/>
    <w:rsid w:val="006221D0"/>
    <w:rsid w:val="00622289"/>
    <w:rsid w:val="006222D2"/>
    <w:rsid w:val="006222EE"/>
    <w:rsid w:val="006224BF"/>
    <w:rsid w:val="006224F3"/>
    <w:rsid w:val="0062258A"/>
    <w:rsid w:val="0062264B"/>
    <w:rsid w:val="00622752"/>
    <w:rsid w:val="00622763"/>
    <w:rsid w:val="0062286E"/>
    <w:rsid w:val="00622890"/>
    <w:rsid w:val="00622966"/>
    <w:rsid w:val="006229D3"/>
    <w:rsid w:val="006229DB"/>
    <w:rsid w:val="00622A46"/>
    <w:rsid w:val="00622B6E"/>
    <w:rsid w:val="00622BEE"/>
    <w:rsid w:val="00622C19"/>
    <w:rsid w:val="00622D1D"/>
    <w:rsid w:val="00622D5E"/>
    <w:rsid w:val="00622EB4"/>
    <w:rsid w:val="00622F39"/>
    <w:rsid w:val="00623097"/>
    <w:rsid w:val="006230F0"/>
    <w:rsid w:val="0062328E"/>
    <w:rsid w:val="006232B0"/>
    <w:rsid w:val="006233A0"/>
    <w:rsid w:val="0062343E"/>
    <w:rsid w:val="00623525"/>
    <w:rsid w:val="00623535"/>
    <w:rsid w:val="00623546"/>
    <w:rsid w:val="00623555"/>
    <w:rsid w:val="006235C8"/>
    <w:rsid w:val="00623646"/>
    <w:rsid w:val="00623667"/>
    <w:rsid w:val="0062369F"/>
    <w:rsid w:val="00623728"/>
    <w:rsid w:val="0062374E"/>
    <w:rsid w:val="006237A6"/>
    <w:rsid w:val="006237D4"/>
    <w:rsid w:val="00623932"/>
    <w:rsid w:val="00623A8B"/>
    <w:rsid w:val="00623AB2"/>
    <w:rsid w:val="00623BAA"/>
    <w:rsid w:val="00623C29"/>
    <w:rsid w:val="00623C43"/>
    <w:rsid w:val="00623C7B"/>
    <w:rsid w:val="00623CA0"/>
    <w:rsid w:val="00623D0B"/>
    <w:rsid w:val="00623D13"/>
    <w:rsid w:val="00623D24"/>
    <w:rsid w:val="00623D28"/>
    <w:rsid w:val="00623D36"/>
    <w:rsid w:val="00623D3E"/>
    <w:rsid w:val="00623D40"/>
    <w:rsid w:val="00623D62"/>
    <w:rsid w:val="00623DDA"/>
    <w:rsid w:val="00623E06"/>
    <w:rsid w:val="00623E16"/>
    <w:rsid w:val="00623E1D"/>
    <w:rsid w:val="00623EA3"/>
    <w:rsid w:val="00623F10"/>
    <w:rsid w:val="00623FD8"/>
    <w:rsid w:val="006240E7"/>
    <w:rsid w:val="00624185"/>
    <w:rsid w:val="006241AF"/>
    <w:rsid w:val="0062420E"/>
    <w:rsid w:val="0062425A"/>
    <w:rsid w:val="006242B0"/>
    <w:rsid w:val="00624316"/>
    <w:rsid w:val="0062436B"/>
    <w:rsid w:val="006243CD"/>
    <w:rsid w:val="006243FC"/>
    <w:rsid w:val="0062441D"/>
    <w:rsid w:val="00624460"/>
    <w:rsid w:val="006244B2"/>
    <w:rsid w:val="006244F5"/>
    <w:rsid w:val="0062459F"/>
    <w:rsid w:val="006245E8"/>
    <w:rsid w:val="0062464F"/>
    <w:rsid w:val="0062468E"/>
    <w:rsid w:val="006246A5"/>
    <w:rsid w:val="0062470D"/>
    <w:rsid w:val="00624862"/>
    <w:rsid w:val="00624905"/>
    <w:rsid w:val="00624B5A"/>
    <w:rsid w:val="00624BF5"/>
    <w:rsid w:val="00624C0D"/>
    <w:rsid w:val="00624D03"/>
    <w:rsid w:val="00624D3B"/>
    <w:rsid w:val="00624D89"/>
    <w:rsid w:val="00624E62"/>
    <w:rsid w:val="00624E71"/>
    <w:rsid w:val="00624EBF"/>
    <w:rsid w:val="00624F4C"/>
    <w:rsid w:val="00624F9A"/>
    <w:rsid w:val="00625021"/>
    <w:rsid w:val="00625063"/>
    <w:rsid w:val="006250B0"/>
    <w:rsid w:val="00625187"/>
    <w:rsid w:val="006251DA"/>
    <w:rsid w:val="00625207"/>
    <w:rsid w:val="0062527F"/>
    <w:rsid w:val="006252C9"/>
    <w:rsid w:val="0062540E"/>
    <w:rsid w:val="0062541D"/>
    <w:rsid w:val="00625541"/>
    <w:rsid w:val="006255AE"/>
    <w:rsid w:val="006255E9"/>
    <w:rsid w:val="0062561D"/>
    <w:rsid w:val="00625629"/>
    <w:rsid w:val="0062572F"/>
    <w:rsid w:val="00625789"/>
    <w:rsid w:val="006258EA"/>
    <w:rsid w:val="00625971"/>
    <w:rsid w:val="00625A6C"/>
    <w:rsid w:val="00625AC4"/>
    <w:rsid w:val="00625B15"/>
    <w:rsid w:val="00625BEA"/>
    <w:rsid w:val="00625BF3"/>
    <w:rsid w:val="00625C0B"/>
    <w:rsid w:val="00625D31"/>
    <w:rsid w:val="00625D68"/>
    <w:rsid w:val="00625DB8"/>
    <w:rsid w:val="00625E0B"/>
    <w:rsid w:val="00625E25"/>
    <w:rsid w:val="00625E97"/>
    <w:rsid w:val="00625ED4"/>
    <w:rsid w:val="00625FE5"/>
    <w:rsid w:val="00626037"/>
    <w:rsid w:val="006260CF"/>
    <w:rsid w:val="00626182"/>
    <w:rsid w:val="00626281"/>
    <w:rsid w:val="00626397"/>
    <w:rsid w:val="00626457"/>
    <w:rsid w:val="00626545"/>
    <w:rsid w:val="006265B7"/>
    <w:rsid w:val="006265D7"/>
    <w:rsid w:val="00626704"/>
    <w:rsid w:val="00626734"/>
    <w:rsid w:val="006267F8"/>
    <w:rsid w:val="0062683E"/>
    <w:rsid w:val="0062685E"/>
    <w:rsid w:val="00626866"/>
    <w:rsid w:val="0062686C"/>
    <w:rsid w:val="006268E3"/>
    <w:rsid w:val="00626932"/>
    <w:rsid w:val="006269D4"/>
    <w:rsid w:val="00626A3F"/>
    <w:rsid w:val="00626A6C"/>
    <w:rsid w:val="00626AB2"/>
    <w:rsid w:val="00626BA8"/>
    <w:rsid w:val="00626BC2"/>
    <w:rsid w:val="00626BE2"/>
    <w:rsid w:val="00626C53"/>
    <w:rsid w:val="00626CEE"/>
    <w:rsid w:val="00626CF8"/>
    <w:rsid w:val="00626D31"/>
    <w:rsid w:val="00626D49"/>
    <w:rsid w:val="00626DA1"/>
    <w:rsid w:val="00626DD9"/>
    <w:rsid w:val="00626E47"/>
    <w:rsid w:val="00626ECC"/>
    <w:rsid w:val="00626EFB"/>
    <w:rsid w:val="00626F6C"/>
    <w:rsid w:val="00626FCA"/>
    <w:rsid w:val="006270A1"/>
    <w:rsid w:val="00627108"/>
    <w:rsid w:val="006271E6"/>
    <w:rsid w:val="006271FE"/>
    <w:rsid w:val="00627260"/>
    <w:rsid w:val="00627391"/>
    <w:rsid w:val="006273DB"/>
    <w:rsid w:val="00627460"/>
    <w:rsid w:val="00627494"/>
    <w:rsid w:val="006274B6"/>
    <w:rsid w:val="006274D9"/>
    <w:rsid w:val="006274EE"/>
    <w:rsid w:val="006274FC"/>
    <w:rsid w:val="00627599"/>
    <w:rsid w:val="006275B0"/>
    <w:rsid w:val="00627656"/>
    <w:rsid w:val="00627705"/>
    <w:rsid w:val="00627754"/>
    <w:rsid w:val="00627910"/>
    <w:rsid w:val="0062793A"/>
    <w:rsid w:val="00627A50"/>
    <w:rsid w:val="00627A55"/>
    <w:rsid w:val="00627AB2"/>
    <w:rsid w:val="00627AB4"/>
    <w:rsid w:val="00627C49"/>
    <w:rsid w:val="00627EC8"/>
    <w:rsid w:val="00627F04"/>
    <w:rsid w:val="00627F40"/>
    <w:rsid w:val="00627F7A"/>
    <w:rsid w:val="0063008A"/>
    <w:rsid w:val="006300D5"/>
    <w:rsid w:val="00630181"/>
    <w:rsid w:val="0063018A"/>
    <w:rsid w:val="006301E1"/>
    <w:rsid w:val="0063021B"/>
    <w:rsid w:val="0063022D"/>
    <w:rsid w:val="0063026C"/>
    <w:rsid w:val="006302BD"/>
    <w:rsid w:val="006302EA"/>
    <w:rsid w:val="006302F5"/>
    <w:rsid w:val="00630401"/>
    <w:rsid w:val="00630481"/>
    <w:rsid w:val="00630509"/>
    <w:rsid w:val="00630554"/>
    <w:rsid w:val="006305E3"/>
    <w:rsid w:val="00630618"/>
    <w:rsid w:val="00630628"/>
    <w:rsid w:val="00630690"/>
    <w:rsid w:val="00630725"/>
    <w:rsid w:val="0063075D"/>
    <w:rsid w:val="00630792"/>
    <w:rsid w:val="0063082F"/>
    <w:rsid w:val="006308E9"/>
    <w:rsid w:val="00630958"/>
    <w:rsid w:val="006309B9"/>
    <w:rsid w:val="00630A46"/>
    <w:rsid w:val="00630A55"/>
    <w:rsid w:val="00630A7B"/>
    <w:rsid w:val="00630B05"/>
    <w:rsid w:val="00630B4A"/>
    <w:rsid w:val="00630B5E"/>
    <w:rsid w:val="00630B94"/>
    <w:rsid w:val="00630C38"/>
    <w:rsid w:val="00630C4F"/>
    <w:rsid w:val="00630C7A"/>
    <w:rsid w:val="00630D67"/>
    <w:rsid w:val="00630E48"/>
    <w:rsid w:val="00630E92"/>
    <w:rsid w:val="00630EC9"/>
    <w:rsid w:val="00630F53"/>
    <w:rsid w:val="00630F5E"/>
    <w:rsid w:val="00630F71"/>
    <w:rsid w:val="00631079"/>
    <w:rsid w:val="00631081"/>
    <w:rsid w:val="0063109E"/>
    <w:rsid w:val="00631161"/>
    <w:rsid w:val="006311A4"/>
    <w:rsid w:val="006311AB"/>
    <w:rsid w:val="006311D9"/>
    <w:rsid w:val="00631258"/>
    <w:rsid w:val="00631275"/>
    <w:rsid w:val="00631376"/>
    <w:rsid w:val="00631590"/>
    <w:rsid w:val="006316CA"/>
    <w:rsid w:val="00631709"/>
    <w:rsid w:val="006317BF"/>
    <w:rsid w:val="006317D6"/>
    <w:rsid w:val="00631925"/>
    <w:rsid w:val="00631949"/>
    <w:rsid w:val="006319F3"/>
    <w:rsid w:val="006319FD"/>
    <w:rsid w:val="00631B4A"/>
    <w:rsid w:val="00631B6B"/>
    <w:rsid w:val="00631C06"/>
    <w:rsid w:val="00631D69"/>
    <w:rsid w:val="00631E0E"/>
    <w:rsid w:val="00631ED6"/>
    <w:rsid w:val="00631F56"/>
    <w:rsid w:val="00631FC1"/>
    <w:rsid w:val="00632057"/>
    <w:rsid w:val="00632063"/>
    <w:rsid w:val="00632115"/>
    <w:rsid w:val="00632138"/>
    <w:rsid w:val="00632142"/>
    <w:rsid w:val="00632146"/>
    <w:rsid w:val="0063219C"/>
    <w:rsid w:val="006322DF"/>
    <w:rsid w:val="00632327"/>
    <w:rsid w:val="006323A8"/>
    <w:rsid w:val="00632473"/>
    <w:rsid w:val="006324D0"/>
    <w:rsid w:val="0063252F"/>
    <w:rsid w:val="00632648"/>
    <w:rsid w:val="00632680"/>
    <w:rsid w:val="0063274E"/>
    <w:rsid w:val="00632799"/>
    <w:rsid w:val="006327C0"/>
    <w:rsid w:val="00632815"/>
    <w:rsid w:val="00632861"/>
    <w:rsid w:val="0063287C"/>
    <w:rsid w:val="006328E8"/>
    <w:rsid w:val="00632986"/>
    <w:rsid w:val="00632998"/>
    <w:rsid w:val="00632A18"/>
    <w:rsid w:val="00632A2F"/>
    <w:rsid w:val="00632AB6"/>
    <w:rsid w:val="00632ACB"/>
    <w:rsid w:val="00632B3D"/>
    <w:rsid w:val="00632BF0"/>
    <w:rsid w:val="00632CC9"/>
    <w:rsid w:val="00632D90"/>
    <w:rsid w:val="00632F98"/>
    <w:rsid w:val="0063307D"/>
    <w:rsid w:val="006330F9"/>
    <w:rsid w:val="00633102"/>
    <w:rsid w:val="00633125"/>
    <w:rsid w:val="0063312E"/>
    <w:rsid w:val="0063315D"/>
    <w:rsid w:val="006331C8"/>
    <w:rsid w:val="006331DC"/>
    <w:rsid w:val="0063320D"/>
    <w:rsid w:val="0063326E"/>
    <w:rsid w:val="006332CF"/>
    <w:rsid w:val="006333DA"/>
    <w:rsid w:val="0063340D"/>
    <w:rsid w:val="006334C4"/>
    <w:rsid w:val="006334CC"/>
    <w:rsid w:val="0063358D"/>
    <w:rsid w:val="00633603"/>
    <w:rsid w:val="006336ED"/>
    <w:rsid w:val="0063383E"/>
    <w:rsid w:val="006338A6"/>
    <w:rsid w:val="0063392D"/>
    <w:rsid w:val="00633934"/>
    <w:rsid w:val="00633A36"/>
    <w:rsid w:val="00633A6A"/>
    <w:rsid w:val="00633BA5"/>
    <w:rsid w:val="00633BF9"/>
    <w:rsid w:val="00633C12"/>
    <w:rsid w:val="00633C3A"/>
    <w:rsid w:val="00633CB7"/>
    <w:rsid w:val="00633CF6"/>
    <w:rsid w:val="00633D03"/>
    <w:rsid w:val="00633D98"/>
    <w:rsid w:val="00633E7A"/>
    <w:rsid w:val="00633F05"/>
    <w:rsid w:val="00633F66"/>
    <w:rsid w:val="00633FF0"/>
    <w:rsid w:val="00634044"/>
    <w:rsid w:val="00634061"/>
    <w:rsid w:val="00634167"/>
    <w:rsid w:val="00634248"/>
    <w:rsid w:val="006342E0"/>
    <w:rsid w:val="006342E9"/>
    <w:rsid w:val="006342EE"/>
    <w:rsid w:val="00634369"/>
    <w:rsid w:val="00634478"/>
    <w:rsid w:val="0063447E"/>
    <w:rsid w:val="00634593"/>
    <w:rsid w:val="0063459A"/>
    <w:rsid w:val="0063460B"/>
    <w:rsid w:val="0063464F"/>
    <w:rsid w:val="00634724"/>
    <w:rsid w:val="0063482C"/>
    <w:rsid w:val="00634836"/>
    <w:rsid w:val="0063484F"/>
    <w:rsid w:val="006348A7"/>
    <w:rsid w:val="0063496F"/>
    <w:rsid w:val="00634A07"/>
    <w:rsid w:val="00634AEC"/>
    <w:rsid w:val="00634BCB"/>
    <w:rsid w:val="00634C8A"/>
    <w:rsid w:val="00634CCB"/>
    <w:rsid w:val="00634CE9"/>
    <w:rsid w:val="00634D9F"/>
    <w:rsid w:val="00634DB6"/>
    <w:rsid w:val="00634EC0"/>
    <w:rsid w:val="00635076"/>
    <w:rsid w:val="006350D4"/>
    <w:rsid w:val="006351A8"/>
    <w:rsid w:val="006351BB"/>
    <w:rsid w:val="006352C7"/>
    <w:rsid w:val="00635351"/>
    <w:rsid w:val="0063549B"/>
    <w:rsid w:val="006355B2"/>
    <w:rsid w:val="006355CB"/>
    <w:rsid w:val="00635736"/>
    <w:rsid w:val="00635762"/>
    <w:rsid w:val="006357C3"/>
    <w:rsid w:val="00635972"/>
    <w:rsid w:val="0063598D"/>
    <w:rsid w:val="00635A61"/>
    <w:rsid w:val="00635A89"/>
    <w:rsid w:val="00635BBD"/>
    <w:rsid w:val="00635BD2"/>
    <w:rsid w:val="00635BF8"/>
    <w:rsid w:val="00635D22"/>
    <w:rsid w:val="00635D36"/>
    <w:rsid w:val="00635DF1"/>
    <w:rsid w:val="00635EBD"/>
    <w:rsid w:val="00635FBB"/>
    <w:rsid w:val="006361F5"/>
    <w:rsid w:val="006362AB"/>
    <w:rsid w:val="0063630E"/>
    <w:rsid w:val="006363FE"/>
    <w:rsid w:val="006364C3"/>
    <w:rsid w:val="006365B7"/>
    <w:rsid w:val="00636603"/>
    <w:rsid w:val="0063669A"/>
    <w:rsid w:val="0063673E"/>
    <w:rsid w:val="00636935"/>
    <w:rsid w:val="006369EE"/>
    <w:rsid w:val="00636B74"/>
    <w:rsid w:val="00636C20"/>
    <w:rsid w:val="00636D0A"/>
    <w:rsid w:val="00636DD1"/>
    <w:rsid w:val="00636DFB"/>
    <w:rsid w:val="00636E93"/>
    <w:rsid w:val="00636ED4"/>
    <w:rsid w:val="00636F0B"/>
    <w:rsid w:val="00636F48"/>
    <w:rsid w:val="00636F5C"/>
    <w:rsid w:val="0063701D"/>
    <w:rsid w:val="0063703E"/>
    <w:rsid w:val="0063709A"/>
    <w:rsid w:val="006370B7"/>
    <w:rsid w:val="006370C7"/>
    <w:rsid w:val="006370F1"/>
    <w:rsid w:val="00637123"/>
    <w:rsid w:val="00637146"/>
    <w:rsid w:val="00637180"/>
    <w:rsid w:val="00637191"/>
    <w:rsid w:val="00637281"/>
    <w:rsid w:val="0063728D"/>
    <w:rsid w:val="00637376"/>
    <w:rsid w:val="00637382"/>
    <w:rsid w:val="006373A0"/>
    <w:rsid w:val="006373D0"/>
    <w:rsid w:val="00637459"/>
    <w:rsid w:val="00637575"/>
    <w:rsid w:val="006376AA"/>
    <w:rsid w:val="006376EF"/>
    <w:rsid w:val="006377DD"/>
    <w:rsid w:val="006377EE"/>
    <w:rsid w:val="00637853"/>
    <w:rsid w:val="00637959"/>
    <w:rsid w:val="00637992"/>
    <w:rsid w:val="00637A31"/>
    <w:rsid w:val="00637A33"/>
    <w:rsid w:val="00637B14"/>
    <w:rsid w:val="00637B23"/>
    <w:rsid w:val="00637B53"/>
    <w:rsid w:val="00637B80"/>
    <w:rsid w:val="00637BA5"/>
    <w:rsid w:val="00637BD0"/>
    <w:rsid w:val="00637C76"/>
    <w:rsid w:val="00637D24"/>
    <w:rsid w:val="00637DEE"/>
    <w:rsid w:val="00637DF2"/>
    <w:rsid w:val="00637E93"/>
    <w:rsid w:val="00637EE9"/>
    <w:rsid w:val="00637F1B"/>
    <w:rsid w:val="00637F2A"/>
    <w:rsid w:val="00637F68"/>
    <w:rsid w:val="00637F9F"/>
    <w:rsid w:val="00637FBF"/>
    <w:rsid w:val="006400D7"/>
    <w:rsid w:val="0064012E"/>
    <w:rsid w:val="00640144"/>
    <w:rsid w:val="0064016E"/>
    <w:rsid w:val="006401D1"/>
    <w:rsid w:val="00640229"/>
    <w:rsid w:val="006402F3"/>
    <w:rsid w:val="00640326"/>
    <w:rsid w:val="0064037D"/>
    <w:rsid w:val="00640389"/>
    <w:rsid w:val="00640437"/>
    <w:rsid w:val="00640450"/>
    <w:rsid w:val="0064047C"/>
    <w:rsid w:val="006404AB"/>
    <w:rsid w:val="006404C2"/>
    <w:rsid w:val="00640666"/>
    <w:rsid w:val="00640946"/>
    <w:rsid w:val="00640977"/>
    <w:rsid w:val="006409A1"/>
    <w:rsid w:val="006409F8"/>
    <w:rsid w:val="00640A60"/>
    <w:rsid w:val="00640A98"/>
    <w:rsid w:val="00640AE5"/>
    <w:rsid w:val="00640B79"/>
    <w:rsid w:val="00640C5C"/>
    <w:rsid w:val="00640C7E"/>
    <w:rsid w:val="00640D60"/>
    <w:rsid w:val="00640DA9"/>
    <w:rsid w:val="00640E20"/>
    <w:rsid w:val="00640E7F"/>
    <w:rsid w:val="00640ED4"/>
    <w:rsid w:val="00640F46"/>
    <w:rsid w:val="00640FC0"/>
    <w:rsid w:val="00640FED"/>
    <w:rsid w:val="00641059"/>
    <w:rsid w:val="00641135"/>
    <w:rsid w:val="006412AC"/>
    <w:rsid w:val="006412CC"/>
    <w:rsid w:val="00641348"/>
    <w:rsid w:val="0064136C"/>
    <w:rsid w:val="00641585"/>
    <w:rsid w:val="006415D6"/>
    <w:rsid w:val="00641628"/>
    <w:rsid w:val="00641645"/>
    <w:rsid w:val="00641861"/>
    <w:rsid w:val="00641876"/>
    <w:rsid w:val="006418BF"/>
    <w:rsid w:val="0064193A"/>
    <w:rsid w:val="00641952"/>
    <w:rsid w:val="006419C2"/>
    <w:rsid w:val="006419D8"/>
    <w:rsid w:val="006419EA"/>
    <w:rsid w:val="00641A3A"/>
    <w:rsid w:val="00641A3E"/>
    <w:rsid w:val="00641A4A"/>
    <w:rsid w:val="00641A50"/>
    <w:rsid w:val="00641A85"/>
    <w:rsid w:val="00641C30"/>
    <w:rsid w:val="00641D43"/>
    <w:rsid w:val="00641E82"/>
    <w:rsid w:val="00641F12"/>
    <w:rsid w:val="00641F97"/>
    <w:rsid w:val="00641FE6"/>
    <w:rsid w:val="0064200B"/>
    <w:rsid w:val="00642034"/>
    <w:rsid w:val="00642075"/>
    <w:rsid w:val="006420C3"/>
    <w:rsid w:val="00642166"/>
    <w:rsid w:val="00642196"/>
    <w:rsid w:val="00642197"/>
    <w:rsid w:val="006421D9"/>
    <w:rsid w:val="0064222F"/>
    <w:rsid w:val="006422AB"/>
    <w:rsid w:val="006422FD"/>
    <w:rsid w:val="00642366"/>
    <w:rsid w:val="00642420"/>
    <w:rsid w:val="00642508"/>
    <w:rsid w:val="00642547"/>
    <w:rsid w:val="006425C9"/>
    <w:rsid w:val="006425D5"/>
    <w:rsid w:val="006425D8"/>
    <w:rsid w:val="006425E2"/>
    <w:rsid w:val="00642700"/>
    <w:rsid w:val="0064273E"/>
    <w:rsid w:val="006427F6"/>
    <w:rsid w:val="00642874"/>
    <w:rsid w:val="006429FC"/>
    <w:rsid w:val="00642A48"/>
    <w:rsid w:val="00642A8B"/>
    <w:rsid w:val="00642AB1"/>
    <w:rsid w:val="00642B69"/>
    <w:rsid w:val="00642B9B"/>
    <w:rsid w:val="00642BBF"/>
    <w:rsid w:val="00642BCA"/>
    <w:rsid w:val="00642BE4"/>
    <w:rsid w:val="00642C03"/>
    <w:rsid w:val="00642C0C"/>
    <w:rsid w:val="00642C2E"/>
    <w:rsid w:val="00642CB3"/>
    <w:rsid w:val="00642CF1"/>
    <w:rsid w:val="00642E02"/>
    <w:rsid w:val="00642E37"/>
    <w:rsid w:val="00642E51"/>
    <w:rsid w:val="00642E52"/>
    <w:rsid w:val="0064304C"/>
    <w:rsid w:val="0064317A"/>
    <w:rsid w:val="006431A1"/>
    <w:rsid w:val="006431D0"/>
    <w:rsid w:val="006431E4"/>
    <w:rsid w:val="00643262"/>
    <w:rsid w:val="006433AC"/>
    <w:rsid w:val="00643403"/>
    <w:rsid w:val="00643482"/>
    <w:rsid w:val="006434EE"/>
    <w:rsid w:val="00643505"/>
    <w:rsid w:val="00643551"/>
    <w:rsid w:val="006435C8"/>
    <w:rsid w:val="006435D9"/>
    <w:rsid w:val="0064377A"/>
    <w:rsid w:val="0064386C"/>
    <w:rsid w:val="0064389A"/>
    <w:rsid w:val="006439AA"/>
    <w:rsid w:val="00643A2E"/>
    <w:rsid w:val="00643A34"/>
    <w:rsid w:val="00643B0B"/>
    <w:rsid w:val="00643B10"/>
    <w:rsid w:val="00643B93"/>
    <w:rsid w:val="00643C2B"/>
    <w:rsid w:val="00643C98"/>
    <w:rsid w:val="00643D22"/>
    <w:rsid w:val="00643D4A"/>
    <w:rsid w:val="00643E16"/>
    <w:rsid w:val="00643E80"/>
    <w:rsid w:val="00643E9C"/>
    <w:rsid w:val="00643FFB"/>
    <w:rsid w:val="00644009"/>
    <w:rsid w:val="006440BB"/>
    <w:rsid w:val="00644112"/>
    <w:rsid w:val="00644152"/>
    <w:rsid w:val="00644164"/>
    <w:rsid w:val="0064422B"/>
    <w:rsid w:val="0064424D"/>
    <w:rsid w:val="00644273"/>
    <w:rsid w:val="006442F7"/>
    <w:rsid w:val="0064433A"/>
    <w:rsid w:val="00644445"/>
    <w:rsid w:val="006444A8"/>
    <w:rsid w:val="00644517"/>
    <w:rsid w:val="006445DB"/>
    <w:rsid w:val="006447FC"/>
    <w:rsid w:val="0064482D"/>
    <w:rsid w:val="0064488D"/>
    <w:rsid w:val="00644895"/>
    <w:rsid w:val="006448C5"/>
    <w:rsid w:val="0064496C"/>
    <w:rsid w:val="006449B2"/>
    <w:rsid w:val="00644ACC"/>
    <w:rsid w:val="00644B5C"/>
    <w:rsid w:val="00644C3B"/>
    <w:rsid w:val="00644C4B"/>
    <w:rsid w:val="00644C65"/>
    <w:rsid w:val="00644CAE"/>
    <w:rsid w:val="00644CFE"/>
    <w:rsid w:val="00644DAF"/>
    <w:rsid w:val="00644E79"/>
    <w:rsid w:val="00644F3A"/>
    <w:rsid w:val="00644F50"/>
    <w:rsid w:val="00644F88"/>
    <w:rsid w:val="00644FA3"/>
    <w:rsid w:val="0064505A"/>
    <w:rsid w:val="0064510C"/>
    <w:rsid w:val="006452D2"/>
    <w:rsid w:val="006453A9"/>
    <w:rsid w:val="0064540C"/>
    <w:rsid w:val="00645439"/>
    <w:rsid w:val="00645458"/>
    <w:rsid w:val="00645556"/>
    <w:rsid w:val="0064557E"/>
    <w:rsid w:val="00645632"/>
    <w:rsid w:val="00645768"/>
    <w:rsid w:val="006457DF"/>
    <w:rsid w:val="006458A3"/>
    <w:rsid w:val="006458E2"/>
    <w:rsid w:val="00645922"/>
    <w:rsid w:val="00645931"/>
    <w:rsid w:val="006459B2"/>
    <w:rsid w:val="00645A4A"/>
    <w:rsid w:val="00645A5C"/>
    <w:rsid w:val="00645A72"/>
    <w:rsid w:val="00645B8C"/>
    <w:rsid w:val="00645EDD"/>
    <w:rsid w:val="006461DC"/>
    <w:rsid w:val="00646234"/>
    <w:rsid w:val="00646242"/>
    <w:rsid w:val="0064629E"/>
    <w:rsid w:val="0064639B"/>
    <w:rsid w:val="00646437"/>
    <w:rsid w:val="006464C5"/>
    <w:rsid w:val="0064655C"/>
    <w:rsid w:val="00646598"/>
    <w:rsid w:val="006466FE"/>
    <w:rsid w:val="0064677E"/>
    <w:rsid w:val="006467B9"/>
    <w:rsid w:val="00646859"/>
    <w:rsid w:val="00646931"/>
    <w:rsid w:val="0064698E"/>
    <w:rsid w:val="00646992"/>
    <w:rsid w:val="00646A2D"/>
    <w:rsid w:val="00646A73"/>
    <w:rsid w:val="00646C2B"/>
    <w:rsid w:val="00646C86"/>
    <w:rsid w:val="00646DC0"/>
    <w:rsid w:val="00646DFE"/>
    <w:rsid w:val="00646E9D"/>
    <w:rsid w:val="00646EC4"/>
    <w:rsid w:val="00646ED4"/>
    <w:rsid w:val="00646EDB"/>
    <w:rsid w:val="00646EF3"/>
    <w:rsid w:val="00646F4B"/>
    <w:rsid w:val="00646F6F"/>
    <w:rsid w:val="0064710E"/>
    <w:rsid w:val="00647132"/>
    <w:rsid w:val="0064716E"/>
    <w:rsid w:val="00647189"/>
    <w:rsid w:val="006471A2"/>
    <w:rsid w:val="0064721B"/>
    <w:rsid w:val="0064727F"/>
    <w:rsid w:val="00647289"/>
    <w:rsid w:val="006472AB"/>
    <w:rsid w:val="006472FD"/>
    <w:rsid w:val="006473E8"/>
    <w:rsid w:val="006473EC"/>
    <w:rsid w:val="006474E8"/>
    <w:rsid w:val="006474F2"/>
    <w:rsid w:val="00647526"/>
    <w:rsid w:val="0064765C"/>
    <w:rsid w:val="006476EE"/>
    <w:rsid w:val="00647705"/>
    <w:rsid w:val="00647787"/>
    <w:rsid w:val="006477CD"/>
    <w:rsid w:val="006477EE"/>
    <w:rsid w:val="00647840"/>
    <w:rsid w:val="0064787B"/>
    <w:rsid w:val="00647956"/>
    <w:rsid w:val="00647978"/>
    <w:rsid w:val="006479AC"/>
    <w:rsid w:val="00647B31"/>
    <w:rsid w:val="00647B8D"/>
    <w:rsid w:val="00647BBC"/>
    <w:rsid w:val="00647C49"/>
    <w:rsid w:val="00647CD6"/>
    <w:rsid w:val="00647CDD"/>
    <w:rsid w:val="00647D29"/>
    <w:rsid w:val="00647DE9"/>
    <w:rsid w:val="00647E01"/>
    <w:rsid w:val="00647E56"/>
    <w:rsid w:val="00647E9C"/>
    <w:rsid w:val="00647EAD"/>
    <w:rsid w:val="006500B4"/>
    <w:rsid w:val="006500C8"/>
    <w:rsid w:val="00650125"/>
    <w:rsid w:val="0065015C"/>
    <w:rsid w:val="00650241"/>
    <w:rsid w:val="00650261"/>
    <w:rsid w:val="00650291"/>
    <w:rsid w:val="00650292"/>
    <w:rsid w:val="00650326"/>
    <w:rsid w:val="00650328"/>
    <w:rsid w:val="0065035E"/>
    <w:rsid w:val="00650362"/>
    <w:rsid w:val="006503BE"/>
    <w:rsid w:val="006504FE"/>
    <w:rsid w:val="0065055B"/>
    <w:rsid w:val="0065055E"/>
    <w:rsid w:val="006505A3"/>
    <w:rsid w:val="006505F3"/>
    <w:rsid w:val="0065064F"/>
    <w:rsid w:val="00650685"/>
    <w:rsid w:val="00650709"/>
    <w:rsid w:val="00650722"/>
    <w:rsid w:val="006507DC"/>
    <w:rsid w:val="0065086D"/>
    <w:rsid w:val="006508D6"/>
    <w:rsid w:val="0065095E"/>
    <w:rsid w:val="00650977"/>
    <w:rsid w:val="006509BF"/>
    <w:rsid w:val="006509F3"/>
    <w:rsid w:val="00650A76"/>
    <w:rsid w:val="00650B29"/>
    <w:rsid w:val="00650B2F"/>
    <w:rsid w:val="00650B96"/>
    <w:rsid w:val="00650C42"/>
    <w:rsid w:val="00650CD3"/>
    <w:rsid w:val="00650D40"/>
    <w:rsid w:val="00650D43"/>
    <w:rsid w:val="00650D80"/>
    <w:rsid w:val="00650DC6"/>
    <w:rsid w:val="00650DCB"/>
    <w:rsid w:val="00650EFF"/>
    <w:rsid w:val="00650F93"/>
    <w:rsid w:val="00650FF2"/>
    <w:rsid w:val="00650FFC"/>
    <w:rsid w:val="0065106A"/>
    <w:rsid w:val="00651194"/>
    <w:rsid w:val="006511D4"/>
    <w:rsid w:val="00651229"/>
    <w:rsid w:val="00651246"/>
    <w:rsid w:val="00651282"/>
    <w:rsid w:val="0065129B"/>
    <w:rsid w:val="006512C3"/>
    <w:rsid w:val="00651533"/>
    <w:rsid w:val="006515AB"/>
    <w:rsid w:val="006515F5"/>
    <w:rsid w:val="00651609"/>
    <w:rsid w:val="00651643"/>
    <w:rsid w:val="006517AB"/>
    <w:rsid w:val="006517B3"/>
    <w:rsid w:val="006517BC"/>
    <w:rsid w:val="006517FC"/>
    <w:rsid w:val="00651816"/>
    <w:rsid w:val="0065182F"/>
    <w:rsid w:val="006518E6"/>
    <w:rsid w:val="00651906"/>
    <w:rsid w:val="00651946"/>
    <w:rsid w:val="006519A0"/>
    <w:rsid w:val="00651B1A"/>
    <w:rsid w:val="00651BFF"/>
    <w:rsid w:val="00651CFD"/>
    <w:rsid w:val="00651D27"/>
    <w:rsid w:val="00651D57"/>
    <w:rsid w:val="00651DF1"/>
    <w:rsid w:val="00651DF3"/>
    <w:rsid w:val="00651E60"/>
    <w:rsid w:val="00651E81"/>
    <w:rsid w:val="00651E89"/>
    <w:rsid w:val="00651E9C"/>
    <w:rsid w:val="00651FAD"/>
    <w:rsid w:val="00651FC7"/>
    <w:rsid w:val="006520AA"/>
    <w:rsid w:val="006520D6"/>
    <w:rsid w:val="006521C8"/>
    <w:rsid w:val="0065226C"/>
    <w:rsid w:val="0065229C"/>
    <w:rsid w:val="006522A3"/>
    <w:rsid w:val="0065230D"/>
    <w:rsid w:val="00652318"/>
    <w:rsid w:val="00652323"/>
    <w:rsid w:val="00652362"/>
    <w:rsid w:val="006523C5"/>
    <w:rsid w:val="0065255E"/>
    <w:rsid w:val="0065259B"/>
    <w:rsid w:val="006525D0"/>
    <w:rsid w:val="00652690"/>
    <w:rsid w:val="006526A4"/>
    <w:rsid w:val="006526C6"/>
    <w:rsid w:val="00652709"/>
    <w:rsid w:val="0065278A"/>
    <w:rsid w:val="006527E8"/>
    <w:rsid w:val="006527FF"/>
    <w:rsid w:val="0065281B"/>
    <w:rsid w:val="006528E4"/>
    <w:rsid w:val="00652928"/>
    <w:rsid w:val="00652937"/>
    <w:rsid w:val="0065297A"/>
    <w:rsid w:val="006529D6"/>
    <w:rsid w:val="00652A1A"/>
    <w:rsid w:val="00652AB8"/>
    <w:rsid w:val="00652B64"/>
    <w:rsid w:val="00652C01"/>
    <w:rsid w:val="00652C14"/>
    <w:rsid w:val="00652C2A"/>
    <w:rsid w:val="00652CE4"/>
    <w:rsid w:val="00652D38"/>
    <w:rsid w:val="00652E1A"/>
    <w:rsid w:val="00652EAD"/>
    <w:rsid w:val="00652F31"/>
    <w:rsid w:val="00652F59"/>
    <w:rsid w:val="00652FCB"/>
    <w:rsid w:val="00652FF6"/>
    <w:rsid w:val="0065308C"/>
    <w:rsid w:val="00653141"/>
    <w:rsid w:val="006531A3"/>
    <w:rsid w:val="006531A4"/>
    <w:rsid w:val="006531EC"/>
    <w:rsid w:val="006531F2"/>
    <w:rsid w:val="006532B1"/>
    <w:rsid w:val="006533BA"/>
    <w:rsid w:val="006533E5"/>
    <w:rsid w:val="0065341D"/>
    <w:rsid w:val="006534B5"/>
    <w:rsid w:val="006534DE"/>
    <w:rsid w:val="00653512"/>
    <w:rsid w:val="0065362B"/>
    <w:rsid w:val="0065367E"/>
    <w:rsid w:val="006536B8"/>
    <w:rsid w:val="006536BD"/>
    <w:rsid w:val="006536C3"/>
    <w:rsid w:val="006536E5"/>
    <w:rsid w:val="0065370E"/>
    <w:rsid w:val="00653739"/>
    <w:rsid w:val="00653796"/>
    <w:rsid w:val="0065389C"/>
    <w:rsid w:val="006538D4"/>
    <w:rsid w:val="006538D5"/>
    <w:rsid w:val="00653927"/>
    <w:rsid w:val="00653958"/>
    <w:rsid w:val="00653AE4"/>
    <w:rsid w:val="00653B5F"/>
    <w:rsid w:val="00653CD9"/>
    <w:rsid w:val="00653D1D"/>
    <w:rsid w:val="00653D2A"/>
    <w:rsid w:val="00653D72"/>
    <w:rsid w:val="00653D95"/>
    <w:rsid w:val="00653DC1"/>
    <w:rsid w:val="00653DDE"/>
    <w:rsid w:val="00653E18"/>
    <w:rsid w:val="0065401A"/>
    <w:rsid w:val="00654038"/>
    <w:rsid w:val="0065408B"/>
    <w:rsid w:val="0065408C"/>
    <w:rsid w:val="006540D1"/>
    <w:rsid w:val="00654126"/>
    <w:rsid w:val="006541A3"/>
    <w:rsid w:val="00654216"/>
    <w:rsid w:val="006542BE"/>
    <w:rsid w:val="006543CB"/>
    <w:rsid w:val="0065448E"/>
    <w:rsid w:val="006544F8"/>
    <w:rsid w:val="00654531"/>
    <w:rsid w:val="00654585"/>
    <w:rsid w:val="006545E8"/>
    <w:rsid w:val="006546E8"/>
    <w:rsid w:val="006546F8"/>
    <w:rsid w:val="0065473B"/>
    <w:rsid w:val="00654744"/>
    <w:rsid w:val="00654751"/>
    <w:rsid w:val="00654766"/>
    <w:rsid w:val="00654777"/>
    <w:rsid w:val="006547CF"/>
    <w:rsid w:val="006548A6"/>
    <w:rsid w:val="006548A9"/>
    <w:rsid w:val="00654941"/>
    <w:rsid w:val="006549A9"/>
    <w:rsid w:val="006549D5"/>
    <w:rsid w:val="006549DB"/>
    <w:rsid w:val="00654BAE"/>
    <w:rsid w:val="00654BCC"/>
    <w:rsid w:val="00654C06"/>
    <w:rsid w:val="00654CD3"/>
    <w:rsid w:val="00654D7A"/>
    <w:rsid w:val="00654DF7"/>
    <w:rsid w:val="00654E57"/>
    <w:rsid w:val="00654E67"/>
    <w:rsid w:val="00654E7D"/>
    <w:rsid w:val="00654E9C"/>
    <w:rsid w:val="00654EC8"/>
    <w:rsid w:val="00655032"/>
    <w:rsid w:val="006550B2"/>
    <w:rsid w:val="006551A8"/>
    <w:rsid w:val="006551DD"/>
    <w:rsid w:val="006551E3"/>
    <w:rsid w:val="00655219"/>
    <w:rsid w:val="0065528E"/>
    <w:rsid w:val="0065528F"/>
    <w:rsid w:val="006552AA"/>
    <w:rsid w:val="00655339"/>
    <w:rsid w:val="0065533F"/>
    <w:rsid w:val="0065545C"/>
    <w:rsid w:val="006554A4"/>
    <w:rsid w:val="006554D8"/>
    <w:rsid w:val="00655587"/>
    <w:rsid w:val="0065562D"/>
    <w:rsid w:val="006556F1"/>
    <w:rsid w:val="00655923"/>
    <w:rsid w:val="00655954"/>
    <w:rsid w:val="006559C6"/>
    <w:rsid w:val="006559F0"/>
    <w:rsid w:val="006559F7"/>
    <w:rsid w:val="00655A15"/>
    <w:rsid w:val="00655AAA"/>
    <w:rsid w:val="00655AD5"/>
    <w:rsid w:val="00655B20"/>
    <w:rsid w:val="00655B72"/>
    <w:rsid w:val="00655C1E"/>
    <w:rsid w:val="00655C3C"/>
    <w:rsid w:val="00655C71"/>
    <w:rsid w:val="00655CFF"/>
    <w:rsid w:val="00655D5B"/>
    <w:rsid w:val="00655DC2"/>
    <w:rsid w:val="00655DC9"/>
    <w:rsid w:val="00655E42"/>
    <w:rsid w:val="00655E5E"/>
    <w:rsid w:val="00655F75"/>
    <w:rsid w:val="0065601B"/>
    <w:rsid w:val="00656050"/>
    <w:rsid w:val="00656059"/>
    <w:rsid w:val="006560DA"/>
    <w:rsid w:val="0065610E"/>
    <w:rsid w:val="0065611C"/>
    <w:rsid w:val="0065615F"/>
    <w:rsid w:val="006561AA"/>
    <w:rsid w:val="0065624E"/>
    <w:rsid w:val="006562E6"/>
    <w:rsid w:val="006562E8"/>
    <w:rsid w:val="0065634F"/>
    <w:rsid w:val="0065647F"/>
    <w:rsid w:val="0065659D"/>
    <w:rsid w:val="00656617"/>
    <w:rsid w:val="0065677E"/>
    <w:rsid w:val="0065678D"/>
    <w:rsid w:val="006567C7"/>
    <w:rsid w:val="0065686B"/>
    <w:rsid w:val="00656884"/>
    <w:rsid w:val="006568C2"/>
    <w:rsid w:val="00656A46"/>
    <w:rsid w:val="00656B71"/>
    <w:rsid w:val="00656BC9"/>
    <w:rsid w:val="00656CF6"/>
    <w:rsid w:val="00656D26"/>
    <w:rsid w:val="00656E8A"/>
    <w:rsid w:val="00656E99"/>
    <w:rsid w:val="00656EDA"/>
    <w:rsid w:val="00656EEA"/>
    <w:rsid w:val="00656F02"/>
    <w:rsid w:val="00656F5D"/>
    <w:rsid w:val="00656F82"/>
    <w:rsid w:val="0065718B"/>
    <w:rsid w:val="00657212"/>
    <w:rsid w:val="006573CF"/>
    <w:rsid w:val="0065748F"/>
    <w:rsid w:val="0065749C"/>
    <w:rsid w:val="006574AF"/>
    <w:rsid w:val="006574FA"/>
    <w:rsid w:val="0065755B"/>
    <w:rsid w:val="006575A1"/>
    <w:rsid w:val="006575B6"/>
    <w:rsid w:val="006575BB"/>
    <w:rsid w:val="006575FF"/>
    <w:rsid w:val="00657831"/>
    <w:rsid w:val="00657933"/>
    <w:rsid w:val="00657952"/>
    <w:rsid w:val="00657972"/>
    <w:rsid w:val="00657A08"/>
    <w:rsid w:val="00657AD4"/>
    <w:rsid w:val="00657B3D"/>
    <w:rsid w:val="00657B48"/>
    <w:rsid w:val="00657B7B"/>
    <w:rsid w:val="00657C92"/>
    <w:rsid w:val="00657D09"/>
    <w:rsid w:val="00657D3E"/>
    <w:rsid w:val="00657D65"/>
    <w:rsid w:val="00657E36"/>
    <w:rsid w:val="00657E7F"/>
    <w:rsid w:val="00657EA6"/>
    <w:rsid w:val="00657F50"/>
    <w:rsid w:val="00657F51"/>
    <w:rsid w:val="00660029"/>
    <w:rsid w:val="00660041"/>
    <w:rsid w:val="0066004C"/>
    <w:rsid w:val="00660055"/>
    <w:rsid w:val="006600F8"/>
    <w:rsid w:val="00660110"/>
    <w:rsid w:val="006601AD"/>
    <w:rsid w:val="00660224"/>
    <w:rsid w:val="00660286"/>
    <w:rsid w:val="006602FD"/>
    <w:rsid w:val="00660307"/>
    <w:rsid w:val="0066034F"/>
    <w:rsid w:val="006603ED"/>
    <w:rsid w:val="0066057E"/>
    <w:rsid w:val="006605FE"/>
    <w:rsid w:val="00660626"/>
    <w:rsid w:val="00660664"/>
    <w:rsid w:val="0066067E"/>
    <w:rsid w:val="0066079E"/>
    <w:rsid w:val="006607BD"/>
    <w:rsid w:val="006607DF"/>
    <w:rsid w:val="006607FB"/>
    <w:rsid w:val="006608B3"/>
    <w:rsid w:val="00660966"/>
    <w:rsid w:val="00660971"/>
    <w:rsid w:val="006609DD"/>
    <w:rsid w:val="00660AB1"/>
    <w:rsid w:val="00660AFC"/>
    <w:rsid w:val="00660C17"/>
    <w:rsid w:val="00660C44"/>
    <w:rsid w:val="00660C95"/>
    <w:rsid w:val="00660CB6"/>
    <w:rsid w:val="00660CDC"/>
    <w:rsid w:val="00660D05"/>
    <w:rsid w:val="00660D1C"/>
    <w:rsid w:val="00660D3B"/>
    <w:rsid w:val="00660D65"/>
    <w:rsid w:val="00660D7A"/>
    <w:rsid w:val="00660DD0"/>
    <w:rsid w:val="00660DF2"/>
    <w:rsid w:val="00660E47"/>
    <w:rsid w:val="00660EC1"/>
    <w:rsid w:val="00660FA3"/>
    <w:rsid w:val="00660FFF"/>
    <w:rsid w:val="00661010"/>
    <w:rsid w:val="00661087"/>
    <w:rsid w:val="0066109F"/>
    <w:rsid w:val="00661199"/>
    <w:rsid w:val="00661232"/>
    <w:rsid w:val="00661252"/>
    <w:rsid w:val="00661256"/>
    <w:rsid w:val="00661268"/>
    <w:rsid w:val="006612A0"/>
    <w:rsid w:val="006612A3"/>
    <w:rsid w:val="006612AA"/>
    <w:rsid w:val="006612B3"/>
    <w:rsid w:val="006612B6"/>
    <w:rsid w:val="006615FD"/>
    <w:rsid w:val="00661613"/>
    <w:rsid w:val="0066178A"/>
    <w:rsid w:val="006617A2"/>
    <w:rsid w:val="00661832"/>
    <w:rsid w:val="0066186B"/>
    <w:rsid w:val="006618BB"/>
    <w:rsid w:val="00661934"/>
    <w:rsid w:val="00661A40"/>
    <w:rsid w:val="00661AF9"/>
    <w:rsid w:val="00661BC6"/>
    <w:rsid w:val="00661C87"/>
    <w:rsid w:val="00661CBE"/>
    <w:rsid w:val="00661D28"/>
    <w:rsid w:val="00661DCB"/>
    <w:rsid w:val="00661DF1"/>
    <w:rsid w:val="00661DFF"/>
    <w:rsid w:val="00661F04"/>
    <w:rsid w:val="00661F4E"/>
    <w:rsid w:val="00661F67"/>
    <w:rsid w:val="00661F97"/>
    <w:rsid w:val="00662030"/>
    <w:rsid w:val="00662033"/>
    <w:rsid w:val="006620F7"/>
    <w:rsid w:val="006621C7"/>
    <w:rsid w:val="0066222C"/>
    <w:rsid w:val="0066224A"/>
    <w:rsid w:val="0066229F"/>
    <w:rsid w:val="006622F0"/>
    <w:rsid w:val="006622F1"/>
    <w:rsid w:val="0066231E"/>
    <w:rsid w:val="006623D0"/>
    <w:rsid w:val="006624F9"/>
    <w:rsid w:val="00662543"/>
    <w:rsid w:val="00662586"/>
    <w:rsid w:val="0066264B"/>
    <w:rsid w:val="006626BC"/>
    <w:rsid w:val="0066282C"/>
    <w:rsid w:val="00662870"/>
    <w:rsid w:val="006628F0"/>
    <w:rsid w:val="006629CD"/>
    <w:rsid w:val="00662A0A"/>
    <w:rsid w:val="00662C68"/>
    <w:rsid w:val="00662D49"/>
    <w:rsid w:val="00662E77"/>
    <w:rsid w:val="00662E91"/>
    <w:rsid w:val="00662E9F"/>
    <w:rsid w:val="00662F09"/>
    <w:rsid w:val="00662F15"/>
    <w:rsid w:val="00662F1D"/>
    <w:rsid w:val="00662FBC"/>
    <w:rsid w:val="00663042"/>
    <w:rsid w:val="00663117"/>
    <w:rsid w:val="006631EE"/>
    <w:rsid w:val="0066324A"/>
    <w:rsid w:val="006632DD"/>
    <w:rsid w:val="0066337B"/>
    <w:rsid w:val="00663412"/>
    <w:rsid w:val="00663422"/>
    <w:rsid w:val="00663444"/>
    <w:rsid w:val="00663450"/>
    <w:rsid w:val="006634B3"/>
    <w:rsid w:val="006634EC"/>
    <w:rsid w:val="00663542"/>
    <w:rsid w:val="0066354F"/>
    <w:rsid w:val="006635B5"/>
    <w:rsid w:val="0066372D"/>
    <w:rsid w:val="0066375E"/>
    <w:rsid w:val="0066384D"/>
    <w:rsid w:val="0066384E"/>
    <w:rsid w:val="00663879"/>
    <w:rsid w:val="006638AD"/>
    <w:rsid w:val="006638DD"/>
    <w:rsid w:val="006638F0"/>
    <w:rsid w:val="0066392A"/>
    <w:rsid w:val="00663A12"/>
    <w:rsid w:val="00663A49"/>
    <w:rsid w:val="00663A5D"/>
    <w:rsid w:val="00663AB1"/>
    <w:rsid w:val="00663B1C"/>
    <w:rsid w:val="00663B25"/>
    <w:rsid w:val="00663B58"/>
    <w:rsid w:val="00663C0A"/>
    <w:rsid w:val="00663C69"/>
    <w:rsid w:val="00663D36"/>
    <w:rsid w:val="00663DCF"/>
    <w:rsid w:val="00663E18"/>
    <w:rsid w:val="00663E1E"/>
    <w:rsid w:val="00663E81"/>
    <w:rsid w:val="00663ECC"/>
    <w:rsid w:val="00663ED6"/>
    <w:rsid w:val="00663EE4"/>
    <w:rsid w:val="00663F6E"/>
    <w:rsid w:val="00663FDD"/>
    <w:rsid w:val="006640FC"/>
    <w:rsid w:val="0066411C"/>
    <w:rsid w:val="00664129"/>
    <w:rsid w:val="0066419E"/>
    <w:rsid w:val="006641A7"/>
    <w:rsid w:val="006641C4"/>
    <w:rsid w:val="00664255"/>
    <w:rsid w:val="0066429B"/>
    <w:rsid w:val="00664451"/>
    <w:rsid w:val="00664521"/>
    <w:rsid w:val="0066472C"/>
    <w:rsid w:val="0066491F"/>
    <w:rsid w:val="00664975"/>
    <w:rsid w:val="0066497D"/>
    <w:rsid w:val="006649A9"/>
    <w:rsid w:val="00664A0F"/>
    <w:rsid w:val="00664A31"/>
    <w:rsid w:val="00664AFF"/>
    <w:rsid w:val="00664B1C"/>
    <w:rsid w:val="00664B83"/>
    <w:rsid w:val="00664C68"/>
    <w:rsid w:val="00664F16"/>
    <w:rsid w:val="00664FD3"/>
    <w:rsid w:val="00664FF1"/>
    <w:rsid w:val="006650A5"/>
    <w:rsid w:val="0066512D"/>
    <w:rsid w:val="0066524D"/>
    <w:rsid w:val="0066535D"/>
    <w:rsid w:val="00665375"/>
    <w:rsid w:val="00665422"/>
    <w:rsid w:val="006655B8"/>
    <w:rsid w:val="00665649"/>
    <w:rsid w:val="0066566B"/>
    <w:rsid w:val="006657D9"/>
    <w:rsid w:val="006657E2"/>
    <w:rsid w:val="00665847"/>
    <w:rsid w:val="00665863"/>
    <w:rsid w:val="006658C5"/>
    <w:rsid w:val="0066593A"/>
    <w:rsid w:val="0066593C"/>
    <w:rsid w:val="006659BD"/>
    <w:rsid w:val="00665A38"/>
    <w:rsid w:val="00665A6B"/>
    <w:rsid w:val="00665B1B"/>
    <w:rsid w:val="00665B86"/>
    <w:rsid w:val="00665B8E"/>
    <w:rsid w:val="00665C1D"/>
    <w:rsid w:val="00665C3A"/>
    <w:rsid w:val="00665C58"/>
    <w:rsid w:val="00665D4A"/>
    <w:rsid w:val="00665D8E"/>
    <w:rsid w:val="00665DC6"/>
    <w:rsid w:val="00665DEF"/>
    <w:rsid w:val="00665E47"/>
    <w:rsid w:val="00665E85"/>
    <w:rsid w:val="00665EC5"/>
    <w:rsid w:val="00665FB4"/>
    <w:rsid w:val="00665FD5"/>
    <w:rsid w:val="006660A0"/>
    <w:rsid w:val="006660D1"/>
    <w:rsid w:val="0066610B"/>
    <w:rsid w:val="00666121"/>
    <w:rsid w:val="00666174"/>
    <w:rsid w:val="0066617A"/>
    <w:rsid w:val="00666277"/>
    <w:rsid w:val="00666414"/>
    <w:rsid w:val="0066642C"/>
    <w:rsid w:val="0066647F"/>
    <w:rsid w:val="00666505"/>
    <w:rsid w:val="00666695"/>
    <w:rsid w:val="0066669C"/>
    <w:rsid w:val="006666B2"/>
    <w:rsid w:val="00666731"/>
    <w:rsid w:val="00666836"/>
    <w:rsid w:val="0066687B"/>
    <w:rsid w:val="006668AC"/>
    <w:rsid w:val="006669D5"/>
    <w:rsid w:val="00666A24"/>
    <w:rsid w:val="00666A91"/>
    <w:rsid w:val="00666B17"/>
    <w:rsid w:val="00666B37"/>
    <w:rsid w:val="00666C25"/>
    <w:rsid w:val="00666C7C"/>
    <w:rsid w:val="00666F5E"/>
    <w:rsid w:val="0066719A"/>
    <w:rsid w:val="00667252"/>
    <w:rsid w:val="006672A8"/>
    <w:rsid w:val="006672AF"/>
    <w:rsid w:val="006672B4"/>
    <w:rsid w:val="0066740E"/>
    <w:rsid w:val="0066748A"/>
    <w:rsid w:val="00667577"/>
    <w:rsid w:val="00667597"/>
    <w:rsid w:val="00667632"/>
    <w:rsid w:val="006676E1"/>
    <w:rsid w:val="006677E3"/>
    <w:rsid w:val="006677EC"/>
    <w:rsid w:val="00667846"/>
    <w:rsid w:val="0066785A"/>
    <w:rsid w:val="006678A3"/>
    <w:rsid w:val="006678E1"/>
    <w:rsid w:val="00667918"/>
    <w:rsid w:val="0066794E"/>
    <w:rsid w:val="006679AE"/>
    <w:rsid w:val="00667A5F"/>
    <w:rsid w:val="00667B21"/>
    <w:rsid w:val="00667BE8"/>
    <w:rsid w:val="00667C02"/>
    <w:rsid w:val="00667C5B"/>
    <w:rsid w:val="00667D57"/>
    <w:rsid w:val="00667D64"/>
    <w:rsid w:val="00667D90"/>
    <w:rsid w:val="00667DCB"/>
    <w:rsid w:val="00667DE5"/>
    <w:rsid w:val="00667EC6"/>
    <w:rsid w:val="0067002C"/>
    <w:rsid w:val="006700B7"/>
    <w:rsid w:val="00670103"/>
    <w:rsid w:val="0067011C"/>
    <w:rsid w:val="00670127"/>
    <w:rsid w:val="00670185"/>
    <w:rsid w:val="006701A7"/>
    <w:rsid w:val="006701F4"/>
    <w:rsid w:val="006701FB"/>
    <w:rsid w:val="00670269"/>
    <w:rsid w:val="006702D6"/>
    <w:rsid w:val="00670310"/>
    <w:rsid w:val="0067034A"/>
    <w:rsid w:val="00670374"/>
    <w:rsid w:val="0067042B"/>
    <w:rsid w:val="0067046E"/>
    <w:rsid w:val="00670503"/>
    <w:rsid w:val="0067059F"/>
    <w:rsid w:val="006705F0"/>
    <w:rsid w:val="00670632"/>
    <w:rsid w:val="00670769"/>
    <w:rsid w:val="00670781"/>
    <w:rsid w:val="00670787"/>
    <w:rsid w:val="00670825"/>
    <w:rsid w:val="00670891"/>
    <w:rsid w:val="006708B9"/>
    <w:rsid w:val="006708F3"/>
    <w:rsid w:val="0067098D"/>
    <w:rsid w:val="00670A54"/>
    <w:rsid w:val="00670AC4"/>
    <w:rsid w:val="00670AED"/>
    <w:rsid w:val="00670B09"/>
    <w:rsid w:val="00670BB4"/>
    <w:rsid w:val="00670C15"/>
    <w:rsid w:val="00670D0E"/>
    <w:rsid w:val="00670D3D"/>
    <w:rsid w:val="00670D4B"/>
    <w:rsid w:val="00670E22"/>
    <w:rsid w:val="00670E23"/>
    <w:rsid w:val="00670E61"/>
    <w:rsid w:val="00670EA8"/>
    <w:rsid w:val="00670F98"/>
    <w:rsid w:val="00670FE0"/>
    <w:rsid w:val="0067100C"/>
    <w:rsid w:val="0067112D"/>
    <w:rsid w:val="00671172"/>
    <w:rsid w:val="006711CC"/>
    <w:rsid w:val="00671205"/>
    <w:rsid w:val="0067128B"/>
    <w:rsid w:val="006713E5"/>
    <w:rsid w:val="00671416"/>
    <w:rsid w:val="0067156B"/>
    <w:rsid w:val="006715FE"/>
    <w:rsid w:val="00671629"/>
    <w:rsid w:val="00671659"/>
    <w:rsid w:val="00671732"/>
    <w:rsid w:val="006717EF"/>
    <w:rsid w:val="00671913"/>
    <w:rsid w:val="00671928"/>
    <w:rsid w:val="00671944"/>
    <w:rsid w:val="00671975"/>
    <w:rsid w:val="006719B7"/>
    <w:rsid w:val="00671A15"/>
    <w:rsid w:val="00671C2F"/>
    <w:rsid w:val="00671C87"/>
    <w:rsid w:val="00671CAD"/>
    <w:rsid w:val="00671CE9"/>
    <w:rsid w:val="00671D9B"/>
    <w:rsid w:val="00671ED8"/>
    <w:rsid w:val="0067204E"/>
    <w:rsid w:val="00672090"/>
    <w:rsid w:val="00672094"/>
    <w:rsid w:val="006720B0"/>
    <w:rsid w:val="006720E7"/>
    <w:rsid w:val="006720F7"/>
    <w:rsid w:val="00672100"/>
    <w:rsid w:val="00672199"/>
    <w:rsid w:val="006721C3"/>
    <w:rsid w:val="006721E8"/>
    <w:rsid w:val="00672321"/>
    <w:rsid w:val="006723CD"/>
    <w:rsid w:val="00672511"/>
    <w:rsid w:val="006725DB"/>
    <w:rsid w:val="006725DE"/>
    <w:rsid w:val="0067272C"/>
    <w:rsid w:val="0067277A"/>
    <w:rsid w:val="006727FC"/>
    <w:rsid w:val="0067281C"/>
    <w:rsid w:val="0067284C"/>
    <w:rsid w:val="00672850"/>
    <w:rsid w:val="00672912"/>
    <w:rsid w:val="00672947"/>
    <w:rsid w:val="006729E0"/>
    <w:rsid w:val="00672A5B"/>
    <w:rsid w:val="00672AC5"/>
    <w:rsid w:val="00672BE1"/>
    <w:rsid w:val="00672C3B"/>
    <w:rsid w:val="00672C8E"/>
    <w:rsid w:val="00672D73"/>
    <w:rsid w:val="00672D74"/>
    <w:rsid w:val="00672F03"/>
    <w:rsid w:val="00672F26"/>
    <w:rsid w:val="00672FA1"/>
    <w:rsid w:val="00673015"/>
    <w:rsid w:val="0067301B"/>
    <w:rsid w:val="00673047"/>
    <w:rsid w:val="0067305D"/>
    <w:rsid w:val="0067307B"/>
    <w:rsid w:val="0067307C"/>
    <w:rsid w:val="0067308D"/>
    <w:rsid w:val="006730A3"/>
    <w:rsid w:val="006730AE"/>
    <w:rsid w:val="00673153"/>
    <w:rsid w:val="006731EE"/>
    <w:rsid w:val="00673253"/>
    <w:rsid w:val="0067325C"/>
    <w:rsid w:val="006732D3"/>
    <w:rsid w:val="006732E8"/>
    <w:rsid w:val="00673334"/>
    <w:rsid w:val="00673358"/>
    <w:rsid w:val="0067335E"/>
    <w:rsid w:val="00673396"/>
    <w:rsid w:val="006733FE"/>
    <w:rsid w:val="0067340C"/>
    <w:rsid w:val="00673505"/>
    <w:rsid w:val="0067358F"/>
    <w:rsid w:val="0067359F"/>
    <w:rsid w:val="0067367C"/>
    <w:rsid w:val="00673706"/>
    <w:rsid w:val="00673710"/>
    <w:rsid w:val="006737AE"/>
    <w:rsid w:val="00673850"/>
    <w:rsid w:val="006738A1"/>
    <w:rsid w:val="006738ED"/>
    <w:rsid w:val="0067390C"/>
    <w:rsid w:val="006739BE"/>
    <w:rsid w:val="00673A9C"/>
    <w:rsid w:val="00673B59"/>
    <w:rsid w:val="00673CC1"/>
    <w:rsid w:val="00673CDF"/>
    <w:rsid w:val="00673D49"/>
    <w:rsid w:val="00673D93"/>
    <w:rsid w:val="00673F49"/>
    <w:rsid w:val="00673FFB"/>
    <w:rsid w:val="0067404A"/>
    <w:rsid w:val="00674055"/>
    <w:rsid w:val="00674069"/>
    <w:rsid w:val="006740B1"/>
    <w:rsid w:val="0067411D"/>
    <w:rsid w:val="00674140"/>
    <w:rsid w:val="00674179"/>
    <w:rsid w:val="006741A3"/>
    <w:rsid w:val="006741AF"/>
    <w:rsid w:val="00674247"/>
    <w:rsid w:val="006743F8"/>
    <w:rsid w:val="006744E5"/>
    <w:rsid w:val="0067450F"/>
    <w:rsid w:val="00674553"/>
    <w:rsid w:val="006745A1"/>
    <w:rsid w:val="006745C8"/>
    <w:rsid w:val="006745DB"/>
    <w:rsid w:val="0067464C"/>
    <w:rsid w:val="006746F6"/>
    <w:rsid w:val="006746FB"/>
    <w:rsid w:val="0067477E"/>
    <w:rsid w:val="00674791"/>
    <w:rsid w:val="0067479A"/>
    <w:rsid w:val="006748A4"/>
    <w:rsid w:val="00674980"/>
    <w:rsid w:val="006749C3"/>
    <w:rsid w:val="006749D6"/>
    <w:rsid w:val="00674A42"/>
    <w:rsid w:val="00674A86"/>
    <w:rsid w:val="00674ABC"/>
    <w:rsid w:val="00674B0E"/>
    <w:rsid w:val="00674BA7"/>
    <w:rsid w:val="00674BAA"/>
    <w:rsid w:val="00674BEB"/>
    <w:rsid w:val="00674CBD"/>
    <w:rsid w:val="00674D9C"/>
    <w:rsid w:val="00674DD6"/>
    <w:rsid w:val="00674E3F"/>
    <w:rsid w:val="00674E86"/>
    <w:rsid w:val="00674E90"/>
    <w:rsid w:val="00674F88"/>
    <w:rsid w:val="00674FB6"/>
    <w:rsid w:val="0067502E"/>
    <w:rsid w:val="0067516D"/>
    <w:rsid w:val="00675271"/>
    <w:rsid w:val="00675314"/>
    <w:rsid w:val="00675328"/>
    <w:rsid w:val="00675345"/>
    <w:rsid w:val="0067536B"/>
    <w:rsid w:val="00675400"/>
    <w:rsid w:val="006755D7"/>
    <w:rsid w:val="00675658"/>
    <w:rsid w:val="006756D2"/>
    <w:rsid w:val="0067572A"/>
    <w:rsid w:val="00675732"/>
    <w:rsid w:val="00675791"/>
    <w:rsid w:val="00675833"/>
    <w:rsid w:val="00675874"/>
    <w:rsid w:val="006758D1"/>
    <w:rsid w:val="00675916"/>
    <w:rsid w:val="0067592A"/>
    <w:rsid w:val="00675975"/>
    <w:rsid w:val="00675B53"/>
    <w:rsid w:val="00675B9B"/>
    <w:rsid w:val="00675B9D"/>
    <w:rsid w:val="00675BA4"/>
    <w:rsid w:val="00675BD2"/>
    <w:rsid w:val="00675C6B"/>
    <w:rsid w:val="00675C9B"/>
    <w:rsid w:val="00675D94"/>
    <w:rsid w:val="00675EA5"/>
    <w:rsid w:val="00675F58"/>
    <w:rsid w:val="00675F5E"/>
    <w:rsid w:val="00675FBE"/>
    <w:rsid w:val="00675FFF"/>
    <w:rsid w:val="00676020"/>
    <w:rsid w:val="00676063"/>
    <w:rsid w:val="006760B3"/>
    <w:rsid w:val="0067613A"/>
    <w:rsid w:val="00676170"/>
    <w:rsid w:val="006761DA"/>
    <w:rsid w:val="00676210"/>
    <w:rsid w:val="006763E4"/>
    <w:rsid w:val="006763E9"/>
    <w:rsid w:val="006764DD"/>
    <w:rsid w:val="006764FD"/>
    <w:rsid w:val="00676561"/>
    <w:rsid w:val="0067664B"/>
    <w:rsid w:val="006766D4"/>
    <w:rsid w:val="006766E6"/>
    <w:rsid w:val="00676718"/>
    <w:rsid w:val="006767B6"/>
    <w:rsid w:val="006767D8"/>
    <w:rsid w:val="006767E4"/>
    <w:rsid w:val="006768DC"/>
    <w:rsid w:val="006769FE"/>
    <w:rsid w:val="00676B32"/>
    <w:rsid w:val="00676B47"/>
    <w:rsid w:val="00676B76"/>
    <w:rsid w:val="00676B83"/>
    <w:rsid w:val="00676C18"/>
    <w:rsid w:val="00676C38"/>
    <w:rsid w:val="00676CB4"/>
    <w:rsid w:val="00676CEE"/>
    <w:rsid w:val="00676D02"/>
    <w:rsid w:val="00676EFB"/>
    <w:rsid w:val="00676F04"/>
    <w:rsid w:val="00676F25"/>
    <w:rsid w:val="00676F30"/>
    <w:rsid w:val="00676F45"/>
    <w:rsid w:val="00676F4C"/>
    <w:rsid w:val="00676F64"/>
    <w:rsid w:val="00676FCA"/>
    <w:rsid w:val="00677013"/>
    <w:rsid w:val="006770EC"/>
    <w:rsid w:val="00677138"/>
    <w:rsid w:val="0067713F"/>
    <w:rsid w:val="006771F4"/>
    <w:rsid w:val="00677219"/>
    <w:rsid w:val="0067737B"/>
    <w:rsid w:val="006774C5"/>
    <w:rsid w:val="006775B8"/>
    <w:rsid w:val="00677631"/>
    <w:rsid w:val="006776BA"/>
    <w:rsid w:val="00677719"/>
    <w:rsid w:val="006777C5"/>
    <w:rsid w:val="00677808"/>
    <w:rsid w:val="0067782B"/>
    <w:rsid w:val="006778C4"/>
    <w:rsid w:val="00677B18"/>
    <w:rsid w:val="00677C99"/>
    <w:rsid w:val="00677CC6"/>
    <w:rsid w:val="00677CEF"/>
    <w:rsid w:val="00677D1F"/>
    <w:rsid w:val="00677DA7"/>
    <w:rsid w:val="00677E2A"/>
    <w:rsid w:val="00677E64"/>
    <w:rsid w:val="00677E76"/>
    <w:rsid w:val="00677F52"/>
    <w:rsid w:val="00677F84"/>
    <w:rsid w:val="00677F86"/>
    <w:rsid w:val="0067BD5B"/>
    <w:rsid w:val="00680001"/>
    <w:rsid w:val="0068000F"/>
    <w:rsid w:val="00680044"/>
    <w:rsid w:val="00680163"/>
    <w:rsid w:val="00680256"/>
    <w:rsid w:val="00680272"/>
    <w:rsid w:val="006802B4"/>
    <w:rsid w:val="006802CC"/>
    <w:rsid w:val="006803DC"/>
    <w:rsid w:val="00680484"/>
    <w:rsid w:val="006804BB"/>
    <w:rsid w:val="0068055D"/>
    <w:rsid w:val="0068056B"/>
    <w:rsid w:val="006805BE"/>
    <w:rsid w:val="006806C9"/>
    <w:rsid w:val="006806D9"/>
    <w:rsid w:val="00680706"/>
    <w:rsid w:val="0068074B"/>
    <w:rsid w:val="0068080C"/>
    <w:rsid w:val="006808DE"/>
    <w:rsid w:val="00680A7D"/>
    <w:rsid w:val="00680CA9"/>
    <w:rsid w:val="00680CB2"/>
    <w:rsid w:val="00681029"/>
    <w:rsid w:val="00681032"/>
    <w:rsid w:val="00681083"/>
    <w:rsid w:val="006810B4"/>
    <w:rsid w:val="006810C7"/>
    <w:rsid w:val="00681225"/>
    <w:rsid w:val="00681248"/>
    <w:rsid w:val="0068131A"/>
    <w:rsid w:val="006813D4"/>
    <w:rsid w:val="00681415"/>
    <w:rsid w:val="0068155A"/>
    <w:rsid w:val="006816FC"/>
    <w:rsid w:val="00681735"/>
    <w:rsid w:val="006817C7"/>
    <w:rsid w:val="006819A6"/>
    <w:rsid w:val="00681A4F"/>
    <w:rsid w:val="00681A51"/>
    <w:rsid w:val="00681A68"/>
    <w:rsid w:val="00681AB0"/>
    <w:rsid w:val="00681B3D"/>
    <w:rsid w:val="00681B67"/>
    <w:rsid w:val="00681BA6"/>
    <w:rsid w:val="00681BE4"/>
    <w:rsid w:val="00681C1B"/>
    <w:rsid w:val="00681D4A"/>
    <w:rsid w:val="00681E7B"/>
    <w:rsid w:val="00681ECD"/>
    <w:rsid w:val="00681EEE"/>
    <w:rsid w:val="00681F16"/>
    <w:rsid w:val="00682156"/>
    <w:rsid w:val="006821E6"/>
    <w:rsid w:val="006822D7"/>
    <w:rsid w:val="006822ED"/>
    <w:rsid w:val="0068233A"/>
    <w:rsid w:val="00682343"/>
    <w:rsid w:val="00682370"/>
    <w:rsid w:val="006823A3"/>
    <w:rsid w:val="006823B8"/>
    <w:rsid w:val="00682402"/>
    <w:rsid w:val="006825E6"/>
    <w:rsid w:val="00682615"/>
    <w:rsid w:val="00682692"/>
    <w:rsid w:val="006826D3"/>
    <w:rsid w:val="00682717"/>
    <w:rsid w:val="00682759"/>
    <w:rsid w:val="006827B7"/>
    <w:rsid w:val="006827D9"/>
    <w:rsid w:val="0068284F"/>
    <w:rsid w:val="0068295E"/>
    <w:rsid w:val="006829E4"/>
    <w:rsid w:val="006829E8"/>
    <w:rsid w:val="006829EE"/>
    <w:rsid w:val="00682AA0"/>
    <w:rsid w:val="00682B12"/>
    <w:rsid w:val="00682B8A"/>
    <w:rsid w:val="00682BA7"/>
    <w:rsid w:val="00682DAF"/>
    <w:rsid w:val="00682E51"/>
    <w:rsid w:val="00682E78"/>
    <w:rsid w:val="00682E93"/>
    <w:rsid w:val="00682FE3"/>
    <w:rsid w:val="0068300C"/>
    <w:rsid w:val="00683039"/>
    <w:rsid w:val="00683131"/>
    <w:rsid w:val="00683153"/>
    <w:rsid w:val="006831AB"/>
    <w:rsid w:val="006831BA"/>
    <w:rsid w:val="0068321A"/>
    <w:rsid w:val="0068327E"/>
    <w:rsid w:val="006832AE"/>
    <w:rsid w:val="006832E0"/>
    <w:rsid w:val="0068338D"/>
    <w:rsid w:val="006833B0"/>
    <w:rsid w:val="006833DB"/>
    <w:rsid w:val="00683467"/>
    <w:rsid w:val="006834C9"/>
    <w:rsid w:val="00683547"/>
    <w:rsid w:val="0068354F"/>
    <w:rsid w:val="0068357E"/>
    <w:rsid w:val="006835AD"/>
    <w:rsid w:val="006835CA"/>
    <w:rsid w:val="0068364B"/>
    <w:rsid w:val="00683665"/>
    <w:rsid w:val="006836BD"/>
    <w:rsid w:val="0068374F"/>
    <w:rsid w:val="00683756"/>
    <w:rsid w:val="00683807"/>
    <w:rsid w:val="00683847"/>
    <w:rsid w:val="006839EB"/>
    <w:rsid w:val="00683BA6"/>
    <w:rsid w:val="00683BC8"/>
    <w:rsid w:val="00683BCF"/>
    <w:rsid w:val="00683BD5"/>
    <w:rsid w:val="00683BFD"/>
    <w:rsid w:val="00683C26"/>
    <w:rsid w:val="00683CE5"/>
    <w:rsid w:val="00683E4C"/>
    <w:rsid w:val="00683E9F"/>
    <w:rsid w:val="006840BA"/>
    <w:rsid w:val="00684101"/>
    <w:rsid w:val="00684207"/>
    <w:rsid w:val="00684285"/>
    <w:rsid w:val="006842BA"/>
    <w:rsid w:val="006842CB"/>
    <w:rsid w:val="0068438E"/>
    <w:rsid w:val="00684478"/>
    <w:rsid w:val="00684520"/>
    <w:rsid w:val="0068453C"/>
    <w:rsid w:val="00684551"/>
    <w:rsid w:val="00684667"/>
    <w:rsid w:val="006847F9"/>
    <w:rsid w:val="00684869"/>
    <w:rsid w:val="00684878"/>
    <w:rsid w:val="00684970"/>
    <w:rsid w:val="0068497C"/>
    <w:rsid w:val="00684985"/>
    <w:rsid w:val="0068498A"/>
    <w:rsid w:val="006849D2"/>
    <w:rsid w:val="006849F3"/>
    <w:rsid w:val="00684A02"/>
    <w:rsid w:val="00684A31"/>
    <w:rsid w:val="00684AA9"/>
    <w:rsid w:val="00684AAB"/>
    <w:rsid w:val="00684B3B"/>
    <w:rsid w:val="00684B8D"/>
    <w:rsid w:val="00684C05"/>
    <w:rsid w:val="00684DDB"/>
    <w:rsid w:val="00684E73"/>
    <w:rsid w:val="00684EA0"/>
    <w:rsid w:val="00684EB9"/>
    <w:rsid w:val="00684F6F"/>
    <w:rsid w:val="00685038"/>
    <w:rsid w:val="0068508C"/>
    <w:rsid w:val="006850B0"/>
    <w:rsid w:val="006851AB"/>
    <w:rsid w:val="00685227"/>
    <w:rsid w:val="006852CD"/>
    <w:rsid w:val="00685333"/>
    <w:rsid w:val="006854B1"/>
    <w:rsid w:val="006854B8"/>
    <w:rsid w:val="006854EE"/>
    <w:rsid w:val="0068553B"/>
    <w:rsid w:val="006856A4"/>
    <w:rsid w:val="006856A8"/>
    <w:rsid w:val="006856B7"/>
    <w:rsid w:val="006856C8"/>
    <w:rsid w:val="006856CC"/>
    <w:rsid w:val="006856E5"/>
    <w:rsid w:val="006856F2"/>
    <w:rsid w:val="00685775"/>
    <w:rsid w:val="0068585E"/>
    <w:rsid w:val="00685943"/>
    <w:rsid w:val="0068597C"/>
    <w:rsid w:val="006859A2"/>
    <w:rsid w:val="00685A99"/>
    <w:rsid w:val="00685ADD"/>
    <w:rsid w:val="00685B3C"/>
    <w:rsid w:val="00685B53"/>
    <w:rsid w:val="00685C42"/>
    <w:rsid w:val="00685DCB"/>
    <w:rsid w:val="00685E00"/>
    <w:rsid w:val="00685EE8"/>
    <w:rsid w:val="00685EEF"/>
    <w:rsid w:val="00685F35"/>
    <w:rsid w:val="00685F75"/>
    <w:rsid w:val="006860A1"/>
    <w:rsid w:val="0068614C"/>
    <w:rsid w:val="006861D9"/>
    <w:rsid w:val="0068622D"/>
    <w:rsid w:val="006863F4"/>
    <w:rsid w:val="006863FC"/>
    <w:rsid w:val="0068644D"/>
    <w:rsid w:val="006864AB"/>
    <w:rsid w:val="0068667F"/>
    <w:rsid w:val="006866FA"/>
    <w:rsid w:val="00686703"/>
    <w:rsid w:val="006867EC"/>
    <w:rsid w:val="00686A1A"/>
    <w:rsid w:val="00686AC6"/>
    <w:rsid w:val="00686B62"/>
    <w:rsid w:val="00686BF5"/>
    <w:rsid w:val="00686C16"/>
    <w:rsid w:val="00686CEA"/>
    <w:rsid w:val="00686CFB"/>
    <w:rsid w:val="00686D07"/>
    <w:rsid w:val="00686E74"/>
    <w:rsid w:val="00686EDC"/>
    <w:rsid w:val="00686FC0"/>
    <w:rsid w:val="00687042"/>
    <w:rsid w:val="00687158"/>
    <w:rsid w:val="00687171"/>
    <w:rsid w:val="006871BE"/>
    <w:rsid w:val="00687266"/>
    <w:rsid w:val="0068728C"/>
    <w:rsid w:val="0068739A"/>
    <w:rsid w:val="0068741F"/>
    <w:rsid w:val="00687498"/>
    <w:rsid w:val="006875EC"/>
    <w:rsid w:val="00687787"/>
    <w:rsid w:val="0068779F"/>
    <w:rsid w:val="0068783A"/>
    <w:rsid w:val="0068783B"/>
    <w:rsid w:val="0068784D"/>
    <w:rsid w:val="00687A9A"/>
    <w:rsid w:val="00687B32"/>
    <w:rsid w:val="00687B34"/>
    <w:rsid w:val="00687B45"/>
    <w:rsid w:val="00687C71"/>
    <w:rsid w:val="00687CA2"/>
    <w:rsid w:val="00687CB3"/>
    <w:rsid w:val="00687CB8"/>
    <w:rsid w:val="00687DF5"/>
    <w:rsid w:val="00687E14"/>
    <w:rsid w:val="00687ED3"/>
    <w:rsid w:val="00687F0D"/>
    <w:rsid w:val="00687F20"/>
    <w:rsid w:val="00687F7E"/>
    <w:rsid w:val="00687FB2"/>
    <w:rsid w:val="0069000D"/>
    <w:rsid w:val="00690014"/>
    <w:rsid w:val="00690103"/>
    <w:rsid w:val="00690126"/>
    <w:rsid w:val="006901D2"/>
    <w:rsid w:val="006901D8"/>
    <w:rsid w:val="006902A0"/>
    <w:rsid w:val="006902EE"/>
    <w:rsid w:val="0069031F"/>
    <w:rsid w:val="00690364"/>
    <w:rsid w:val="00690397"/>
    <w:rsid w:val="00690442"/>
    <w:rsid w:val="00690476"/>
    <w:rsid w:val="006906CB"/>
    <w:rsid w:val="0069074E"/>
    <w:rsid w:val="00690757"/>
    <w:rsid w:val="00690879"/>
    <w:rsid w:val="006908E4"/>
    <w:rsid w:val="00690A93"/>
    <w:rsid w:val="00690AFB"/>
    <w:rsid w:val="00690B02"/>
    <w:rsid w:val="00690BA1"/>
    <w:rsid w:val="00690BE1"/>
    <w:rsid w:val="00690C12"/>
    <w:rsid w:val="00690CEA"/>
    <w:rsid w:val="00690D6F"/>
    <w:rsid w:val="00690FE2"/>
    <w:rsid w:val="0069104B"/>
    <w:rsid w:val="0069108F"/>
    <w:rsid w:val="006910FE"/>
    <w:rsid w:val="00691181"/>
    <w:rsid w:val="006911D6"/>
    <w:rsid w:val="006911FB"/>
    <w:rsid w:val="006913AE"/>
    <w:rsid w:val="006913EA"/>
    <w:rsid w:val="0069140F"/>
    <w:rsid w:val="00691415"/>
    <w:rsid w:val="006914D5"/>
    <w:rsid w:val="00691595"/>
    <w:rsid w:val="006915FD"/>
    <w:rsid w:val="0069162E"/>
    <w:rsid w:val="006916D7"/>
    <w:rsid w:val="0069179E"/>
    <w:rsid w:val="006917AC"/>
    <w:rsid w:val="0069181C"/>
    <w:rsid w:val="0069183C"/>
    <w:rsid w:val="00691891"/>
    <w:rsid w:val="00691896"/>
    <w:rsid w:val="006918FD"/>
    <w:rsid w:val="006919AD"/>
    <w:rsid w:val="00691A29"/>
    <w:rsid w:val="00691A42"/>
    <w:rsid w:val="00691AA7"/>
    <w:rsid w:val="00691BAC"/>
    <w:rsid w:val="00691C63"/>
    <w:rsid w:val="00691D0D"/>
    <w:rsid w:val="00691DA5"/>
    <w:rsid w:val="00691DF4"/>
    <w:rsid w:val="00691EBA"/>
    <w:rsid w:val="00691EF0"/>
    <w:rsid w:val="00692120"/>
    <w:rsid w:val="00692260"/>
    <w:rsid w:val="006923C3"/>
    <w:rsid w:val="00692500"/>
    <w:rsid w:val="006925BE"/>
    <w:rsid w:val="0069264E"/>
    <w:rsid w:val="0069277C"/>
    <w:rsid w:val="00692784"/>
    <w:rsid w:val="00692807"/>
    <w:rsid w:val="006928ED"/>
    <w:rsid w:val="006929BE"/>
    <w:rsid w:val="006929DF"/>
    <w:rsid w:val="00692A91"/>
    <w:rsid w:val="00692AE2"/>
    <w:rsid w:val="00692AF3"/>
    <w:rsid w:val="00692B5B"/>
    <w:rsid w:val="00692B84"/>
    <w:rsid w:val="00692C13"/>
    <w:rsid w:val="00692C5C"/>
    <w:rsid w:val="00692C91"/>
    <w:rsid w:val="00692EC3"/>
    <w:rsid w:val="00692ECF"/>
    <w:rsid w:val="00692EF9"/>
    <w:rsid w:val="00692FFF"/>
    <w:rsid w:val="006930BF"/>
    <w:rsid w:val="00693211"/>
    <w:rsid w:val="00693254"/>
    <w:rsid w:val="00693264"/>
    <w:rsid w:val="006932B4"/>
    <w:rsid w:val="00693346"/>
    <w:rsid w:val="0069336C"/>
    <w:rsid w:val="00693442"/>
    <w:rsid w:val="00693519"/>
    <w:rsid w:val="006936B4"/>
    <w:rsid w:val="006936D1"/>
    <w:rsid w:val="00693713"/>
    <w:rsid w:val="0069383A"/>
    <w:rsid w:val="006938D9"/>
    <w:rsid w:val="00693912"/>
    <w:rsid w:val="00693930"/>
    <w:rsid w:val="00693945"/>
    <w:rsid w:val="00693B3D"/>
    <w:rsid w:val="00693B96"/>
    <w:rsid w:val="00693BBB"/>
    <w:rsid w:val="00693C69"/>
    <w:rsid w:val="00693CF9"/>
    <w:rsid w:val="00693D07"/>
    <w:rsid w:val="00693D5E"/>
    <w:rsid w:val="00693DE4"/>
    <w:rsid w:val="00693E22"/>
    <w:rsid w:val="00693E3F"/>
    <w:rsid w:val="00693FA0"/>
    <w:rsid w:val="0069404D"/>
    <w:rsid w:val="00694072"/>
    <w:rsid w:val="006940E3"/>
    <w:rsid w:val="006940F9"/>
    <w:rsid w:val="00694142"/>
    <w:rsid w:val="00694186"/>
    <w:rsid w:val="0069419F"/>
    <w:rsid w:val="00694268"/>
    <w:rsid w:val="006942E5"/>
    <w:rsid w:val="0069434E"/>
    <w:rsid w:val="00694475"/>
    <w:rsid w:val="00694592"/>
    <w:rsid w:val="006945A8"/>
    <w:rsid w:val="006945C8"/>
    <w:rsid w:val="0069465D"/>
    <w:rsid w:val="0069468B"/>
    <w:rsid w:val="006946AE"/>
    <w:rsid w:val="006946BE"/>
    <w:rsid w:val="006946E7"/>
    <w:rsid w:val="0069491C"/>
    <w:rsid w:val="00694940"/>
    <w:rsid w:val="00694945"/>
    <w:rsid w:val="00694AEA"/>
    <w:rsid w:val="00694B00"/>
    <w:rsid w:val="00694B2F"/>
    <w:rsid w:val="00694B7F"/>
    <w:rsid w:val="00694C44"/>
    <w:rsid w:val="00694D99"/>
    <w:rsid w:val="00694DBD"/>
    <w:rsid w:val="00694DF9"/>
    <w:rsid w:val="00694E74"/>
    <w:rsid w:val="00694F18"/>
    <w:rsid w:val="00694F98"/>
    <w:rsid w:val="00695044"/>
    <w:rsid w:val="0069512B"/>
    <w:rsid w:val="0069512C"/>
    <w:rsid w:val="006951BD"/>
    <w:rsid w:val="006951C1"/>
    <w:rsid w:val="006952D7"/>
    <w:rsid w:val="0069530A"/>
    <w:rsid w:val="006954E7"/>
    <w:rsid w:val="0069553B"/>
    <w:rsid w:val="00695560"/>
    <w:rsid w:val="00695571"/>
    <w:rsid w:val="00695588"/>
    <w:rsid w:val="006955FE"/>
    <w:rsid w:val="0069566E"/>
    <w:rsid w:val="0069579F"/>
    <w:rsid w:val="006958B6"/>
    <w:rsid w:val="006959B5"/>
    <w:rsid w:val="006959C0"/>
    <w:rsid w:val="006959FC"/>
    <w:rsid w:val="00695A77"/>
    <w:rsid w:val="00695B5B"/>
    <w:rsid w:val="00695C11"/>
    <w:rsid w:val="00695C4D"/>
    <w:rsid w:val="00695C79"/>
    <w:rsid w:val="00695CBF"/>
    <w:rsid w:val="00695CD9"/>
    <w:rsid w:val="00695E3E"/>
    <w:rsid w:val="00695FBB"/>
    <w:rsid w:val="00695FF5"/>
    <w:rsid w:val="00696010"/>
    <w:rsid w:val="00696018"/>
    <w:rsid w:val="00696119"/>
    <w:rsid w:val="00696158"/>
    <w:rsid w:val="006961AC"/>
    <w:rsid w:val="006962D4"/>
    <w:rsid w:val="0069631E"/>
    <w:rsid w:val="00696453"/>
    <w:rsid w:val="006964D6"/>
    <w:rsid w:val="00696588"/>
    <w:rsid w:val="006965B7"/>
    <w:rsid w:val="00696618"/>
    <w:rsid w:val="0069664F"/>
    <w:rsid w:val="00696698"/>
    <w:rsid w:val="00696798"/>
    <w:rsid w:val="006967D1"/>
    <w:rsid w:val="0069687C"/>
    <w:rsid w:val="006968A9"/>
    <w:rsid w:val="006968AD"/>
    <w:rsid w:val="00696904"/>
    <w:rsid w:val="00696962"/>
    <w:rsid w:val="00696A20"/>
    <w:rsid w:val="00696B1E"/>
    <w:rsid w:val="00696B9A"/>
    <w:rsid w:val="00696C5E"/>
    <w:rsid w:val="00696CCA"/>
    <w:rsid w:val="00696CD4"/>
    <w:rsid w:val="00696D2E"/>
    <w:rsid w:val="00696D8E"/>
    <w:rsid w:val="00696DA9"/>
    <w:rsid w:val="00696DC3"/>
    <w:rsid w:val="00696DFE"/>
    <w:rsid w:val="00696EAE"/>
    <w:rsid w:val="00696F4D"/>
    <w:rsid w:val="00696FD2"/>
    <w:rsid w:val="00696FE6"/>
    <w:rsid w:val="006970CC"/>
    <w:rsid w:val="006970E3"/>
    <w:rsid w:val="0069711C"/>
    <w:rsid w:val="006971EE"/>
    <w:rsid w:val="00697365"/>
    <w:rsid w:val="0069757C"/>
    <w:rsid w:val="006975B8"/>
    <w:rsid w:val="00697735"/>
    <w:rsid w:val="006977E3"/>
    <w:rsid w:val="006977EE"/>
    <w:rsid w:val="006979B8"/>
    <w:rsid w:val="00697A0E"/>
    <w:rsid w:val="00697AA0"/>
    <w:rsid w:val="00697AB6"/>
    <w:rsid w:val="00697AF1"/>
    <w:rsid w:val="00697AF4"/>
    <w:rsid w:val="00697B52"/>
    <w:rsid w:val="00697C3F"/>
    <w:rsid w:val="00697CA5"/>
    <w:rsid w:val="00697D3B"/>
    <w:rsid w:val="00697D51"/>
    <w:rsid w:val="00697E4B"/>
    <w:rsid w:val="00697E50"/>
    <w:rsid w:val="00697EC0"/>
    <w:rsid w:val="00697F28"/>
    <w:rsid w:val="006A00A0"/>
    <w:rsid w:val="006A00C6"/>
    <w:rsid w:val="006A01F1"/>
    <w:rsid w:val="006A0210"/>
    <w:rsid w:val="006A02CE"/>
    <w:rsid w:val="006A03F7"/>
    <w:rsid w:val="006A04D7"/>
    <w:rsid w:val="006A0532"/>
    <w:rsid w:val="006A062A"/>
    <w:rsid w:val="006A0658"/>
    <w:rsid w:val="006A0702"/>
    <w:rsid w:val="006A0790"/>
    <w:rsid w:val="006A09A0"/>
    <w:rsid w:val="006A09B2"/>
    <w:rsid w:val="006A09C6"/>
    <w:rsid w:val="006A0A68"/>
    <w:rsid w:val="006A0BA6"/>
    <w:rsid w:val="006A0BB4"/>
    <w:rsid w:val="006A0C03"/>
    <w:rsid w:val="006A0C2D"/>
    <w:rsid w:val="006A0C9A"/>
    <w:rsid w:val="006A0D10"/>
    <w:rsid w:val="006A0D84"/>
    <w:rsid w:val="006A0F42"/>
    <w:rsid w:val="006A0F77"/>
    <w:rsid w:val="006A0FE7"/>
    <w:rsid w:val="006A1039"/>
    <w:rsid w:val="006A1080"/>
    <w:rsid w:val="006A110E"/>
    <w:rsid w:val="006A1111"/>
    <w:rsid w:val="006A1118"/>
    <w:rsid w:val="006A131C"/>
    <w:rsid w:val="006A1327"/>
    <w:rsid w:val="006A1335"/>
    <w:rsid w:val="006A13CE"/>
    <w:rsid w:val="006A13FC"/>
    <w:rsid w:val="006A1424"/>
    <w:rsid w:val="006A1435"/>
    <w:rsid w:val="006A1468"/>
    <w:rsid w:val="006A14F0"/>
    <w:rsid w:val="006A1597"/>
    <w:rsid w:val="006A1768"/>
    <w:rsid w:val="006A17B6"/>
    <w:rsid w:val="006A1891"/>
    <w:rsid w:val="006A1901"/>
    <w:rsid w:val="006A19A4"/>
    <w:rsid w:val="006A1B64"/>
    <w:rsid w:val="006A1BEA"/>
    <w:rsid w:val="006A1CF6"/>
    <w:rsid w:val="006A1DBF"/>
    <w:rsid w:val="006A1E10"/>
    <w:rsid w:val="006A1EE9"/>
    <w:rsid w:val="006A1F10"/>
    <w:rsid w:val="006A20A5"/>
    <w:rsid w:val="006A21BE"/>
    <w:rsid w:val="006A2230"/>
    <w:rsid w:val="006A2263"/>
    <w:rsid w:val="006A2319"/>
    <w:rsid w:val="006A2359"/>
    <w:rsid w:val="006A2378"/>
    <w:rsid w:val="006A2493"/>
    <w:rsid w:val="006A2576"/>
    <w:rsid w:val="006A2679"/>
    <w:rsid w:val="006A268E"/>
    <w:rsid w:val="006A274B"/>
    <w:rsid w:val="006A2823"/>
    <w:rsid w:val="006A286D"/>
    <w:rsid w:val="006A287A"/>
    <w:rsid w:val="006A28C9"/>
    <w:rsid w:val="006A28D8"/>
    <w:rsid w:val="006A290E"/>
    <w:rsid w:val="006A2982"/>
    <w:rsid w:val="006A29E9"/>
    <w:rsid w:val="006A2A11"/>
    <w:rsid w:val="006A2A36"/>
    <w:rsid w:val="006A2A6A"/>
    <w:rsid w:val="006A2A70"/>
    <w:rsid w:val="006A2A7C"/>
    <w:rsid w:val="006A2B32"/>
    <w:rsid w:val="006A2B5A"/>
    <w:rsid w:val="006A2BC6"/>
    <w:rsid w:val="006A2BE0"/>
    <w:rsid w:val="006A2C14"/>
    <w:rsid w:val="006A2C7F"/>
    <w:rsid w:val="006A2C9C"/>
    <w:rsid w:val="006A2D49"/>
    <w:rsid w:val="006A2DE2"/>
    <w:rsid w:val="006A2E34"/>
    <w:rsid w:val="006A2E57"/>
    <w:rsid w:val="006A2E90"/>
    <w:rsid w:val="006A2EEE"/>
    <w:rsid w:val="006A3071"/>
    <w:rsid w:val="006A30E3"/>
    <w:rsid w:val="006A31FE"/>
    <w:rsid w:val="006A3245"/>
    <w:rsid w:val="006A3271"/>
    <w:rsid w:val="006A32D9"/>
    <w:rsid w:val="006A331A"/>
    <w:rsid w:val="006A3340"/>
    <w:rsid w:val="006A334A"/>
    <w:rsid w:val="006A33D6"/>
    <w:rsid w:val="006A34B6"/>
    <w:rsid w:val="006A3521"/>
    <w:rsid w:val="006A35CA"/>
    <w:rsid w:val="006A35D8"/>
    <w:rsid w:val="006A364A"/>
    <w:rsid w:val="006A3664"/>
    <w:rsid w:val="006A3707"/>
    <w:rsid w:val="006A3769"/>
    <w:rsid w:val="006A3864"/>
    <w:rsid w:val="006A394B"/>
    <w:rsid w:val="006A39C8"/>
    <w:rsid w:val="006A3A91"/>
    <w:rsid w:val="006A3C09"/>
    <w:rsid w:val="006A3C36"/>
    <w:rsid w:val="006A3CA9"/>
    <w:rsid w:val="006A3D32"/>
    <w:rsid w:val="006A3E4C"/>
    <w:rsid w:val="006A3EFD"/>
    <w:rsid w:val="006A415B"/>
    <w:rsid w:val="006A4195"/>
    <w:rsid w:val="006A4312"/>
    <w:rsid w:val="006A4385"/>
    <w:rsid w:val="006A43D2"/>
    <w:rsid w:val="006A4488"/>
    <w:rsid w:val="006A44F3"/>
    <w:rsid w:val="006A4507"/>
    <w:rsid w:val="006A45A5"/>
    <w:rsid w:val="006A4617"/>
    <w:rsid w:val="006A467F"/>
    <w:rsid w:val="006A46DD"/>
    <w:rsid w:val="006A4761"/>
    <w:rsid w:val="006A4845"/>
    <w:rsid w:val="006A4942"/>
    <w:rsid w:val="006A49B6"/>
    <w:rsid w:val="006A4A09"/>
    <w:rsid w:val="006A4A0E"/>
    <w:rsid w:val="006A4ABF"/>
    <w:rsid w:val="006A4CE1"/>
    <w:rsid w:val="006A4ED8"/>
    <w:rsid w:val="006A4FFE"/>
    <w:rsid w:val="006A5062"/>
    <w:rsid w:val="006A50AB"/>
    <w:rsid w:val="006A50CB"/>
    <w:rsid w:val="006A5114"/>
    <w:rsid w:val="006A5266"/>
    <w:rsid w:val="006A5382"/>
    <w:rsid w:val="006A5447"/>
    <w:rsid w:val="006A54D6"/>
    <w:rsid w:val="006A56B1"/>
    <w:rsid w:val="006A56D9"/>
    <w:rsid w:val="006A56FF"/>
    <w:rsid w:val="006A5842"/>
    <w:rsid w:val="006A58D6"/>
    <w:rsid w:val="006A5906"/>
    <w:rsid w:val="006A592E"/>
    <w:rsid w:val="006A59CB"/>
    <w:rsid w:val="006A5A1A"/>
    <w:rsid w:val="006A5A20"/>
    <w:rsid w:val="006A5A2F"/>
    <w:rsid w:val="006A5A41"/>
    <w:rsid w:val="006A5A65"/>
    <w:rsid w:val="006A5A71"/>
    <w:rsid w:val="006A5AAC"/>
    <w:rsid w:val="006A5ACF"/>
    <w:rsid w:val="006A5B86"/>
    <w:rsid w:val="006A5C0D"/>
    <w:rsid w:val="006A5C35"/>
    <w:rsid w:val="006A5D30"/>
    <w:rsid w:val="006A5D5B"/>
    <w:rsid w:val="006A5D91"/>
    <w:rsid w:val="006A5DE6"/>
    <w:rsid w:val="006A5E5A"/>
    <w:rsid w:val="006A5EA3"/>
    <w:rsid w:val="006A6098"/>
    <w:rsid w:val="006A60B1"/>
    <w:rsid w:val="006A60B4"/>
    <w:rsid w:val="006A60E2"/>
    <w:rsid w:val="006A6102"/>
    <w:rsid w:val="006A6133"/>
    <w:rsid w:val="006A6157"/>
    <w:rsid w:val="006A6168"/>
    <w:rsid w:val="006A6169"/>
    <w:rsid w:val="006A616F"/>
    <w:rsid w:val="006A619D"/>
    <w:rsid w:val="006A6201"/>
    <w:rsid w:val="006A6219"/>
    <w:rsid w:val="006A628B"/>
    <w:rsid w:val="006A6290"/>
    <w:rsid w:val="006A62D0"/>
    <w:rsid w:val="006A6344"/>
    <w:rsid w:val="006A64DA"/>
    <w:rsid w:val="006A6557"/>
    <w:rsid w:val="006A65BB"/>
    <w:rsid w:val="006A665C"/>
    <w:rsid w:val="006A671D"/>
    <w:rsid w:val="006A6802"/>
    <w:rsid w:val="006A69D5"/>
    <w:rsid w:val="006A69E8"/>
    <w:rsid w:val="006A6A03"/>
    <w:rsid w:val="006A6C90"/>
    <w:rsid w:val="006A6D1F"/>
    <w:rsid w:val="006A6D84"/>
    <w:rsid w:val="006A6D90"/>
    <w:rsid w:val="006A6E09"/>
    <w:rsid w:val="006A6E80"/>
    <w:rsid w:val="006A6E96"/>
    <w:rsid w:val="006A6EA8"/>
    <w:rsid w:val="006A6ECB"/>
    <w:rsid w:val="006A6F17"/>
    <w:rsid w:val="006A6F19"/>
    <w:rsid w:val="006A6F38"/>
    <w:rsid w:val="006A6F62"/>
    <w:rsid w:val="006A6F84"/>
    <w:rsid w:val="006A700E"/>
    <w:rsid w:val="006A701E"/>
    <w:rsid w:val="006A705C"/>
    <w:rsid w:val="006A7120"/>
    <w:rsid w:val="006A71FC"/>
    <w:rsid w:val="006A7209"/>
    <w:rsid w:val="006A726B"/>
    <w:rsid w:val="006A7289"/>
    <w:rsid w:val="006A7295"/>
    <w:rsid w:val="006A72BC"/>
    <w:rsid w:val="006A7310"/>
    <w:rsid w:val="006A733E"/>
    <w:rsid w:val="006A73CA"/>
    <w:rsid w:val="006A7404"/>
    <w:rsid w:val="006A741C"/>
    <w:rsid w:val="006A7456"/>
    <w:rsid w:val="006A74AA"/>
    <w:rsid w:val="006A74B2"/>
    <w:rsid w:val="006A74C6"/>
    <w:rsid w:val="006A74F8"/>
    <w:rsid w:val="006A753D"/>
    <w:rsid w:val="006A75DE"/>
    <w:rsid w:val="006A75F8"/>
    <w:rsid w:val="006A766B"/>
    <w:rsid w:val="006A7714"/>
    <w:rsid w:val="006A7728"/>
    <w:rsid w:val="006A78B2"/>
    <w:rsid w:val="006A792A"/>
    <w:rsid w:val="006A796D"/>
    <w:rsid w:val="006A79B5"/>
    <w:rsid w:val="006A7BDE"/>
    <w:rsid w:val="006A7CA6"/>
    <w:rsid w:val="006A7D22"/>
    <w:rsid w:val="006A7D45"/>
    <w:rsid w:val="006A7D52"/>
    <w:rsid w:val="006A7D54"/>
    <w:rsid w:val="006A7DBB"/>
    <w:rsid w:val="006A7E7D"/>
    <w:rsid w:val="006A7EF4"/>
    <w:rsid w:val="006A7FFB"/>
    <w:rsid w:val="006B00EE"/>
    <w:rsid w:val="006B013F"/>
    <w:rsid w:val="006B0141"/>
    <w:rsid w:val="006B0160"/>
    <w:rsid w:val="006B01FD"/>
    <w:rsid w:val="006B02B8"/>
    <w:rsid w:val="006B02D3"/>
    <w:rsid w:val="006B0360"/>
    <w:rsid w:val="006B042D"/>
    <w:rsid w:val="006B0530"/>
    <w:rsid w:val="006B0554"/>
    <w:rsid w:val="006B05E8"/>
    <w:rsid w:val="006B0621"/>
    <w:rsid w:val="006B0664"/>
    <w:rsid w:val="006B0757"/>
    <w:rsid w:val="006B0817"/>
    <w:rsid w:val="006B087E"/>
    <w:rsid w:val="006B08DF"/>
    <w:rsid w:val="006B0939"/>
    <w:rsid w:val="006B0957"/>
    <w:rsid w:val="006B0A41"/>
    <w:rsid w:val="006B0ADE"/>
    <w:rsid w:val="006B0B0E"/>
    <w:rsid w:val="006B0B12"/>
    <w:rsid w:val="006B0B4A"/>
    <w:rsid w:val="006B0C0F"/>
    <w:rsid w:val="006B0C22"/>
    <w:rsid w:val="006B0D1C"/>
    <w:rsid w:val="006B0D9A"/>
    <w:rsid w:val="006B0DBA"/>
    <w:rsid w:val="006B0ED8"/>
    <w:rsid w:val="006B0FB0"/>
    <w:rsid w:val="006B10BC"/>
    <w:rsid w:val="006B1142"/>
    <w:rsid w:val="006B117E"/>
    <w:rsid w:val="006B11B4"/>
    <w:rsid w:val="006B11C3"/>
    <w:rsid w:val="006B1250"/>
    <w:rsid w:val="006B127A"/>
    <w:rsid w:val="006B1395"/>
    <w:rsid w:val="006B13BB"/>
    <w:rsid w:val="006B13C7"/>
    <w:rsid w:val="006B149B"/>
    <w:rsid w:val="006B14AC"/>
    <w:rsid w:val="006B14FE"/>
    <w:rsid w:val="006B160A"/>
    <w:rsid w:val="006B1639"/>
    <w:rsid w:val="006B163D"/>
    <w:rsid w:val="006B16D2"/>
    <w:rsid w:val="006B170A"/>
    <w:rsid w:val="006B171E"/>
    <w:rsid w:val="006B17BD"/>
    <w:rsid w:val="006B183E"/>
    <w:rsid w:val="006B18F0"/>
    <w:rsid w:val="006B1A55"/>
    <w:rsid w:val="006B1A6F"/>
    <w:rsid w:val="006B1AA3"/>
    <w:rsid w:val="006B1B50"/>
    <w:rsid w:val="006B1BFD"/>
    <w:rsid w:val="006B1C01"/>
    <w:rsid w:val="006B1C64"/>
    <w:rsid w:val="006B1D0C"/>
    <w:rsid w:val="006B1D41"/>
    <w:rsid w:val="006B1D6C"/>
    <w:rsid w:val="006B1D88"/>
    <w:rsid w:val="006B1FBC"/>
    <w:rsid w:val="006B200C"/>
    <w:rsid w:val="006B201D"/>
    <w:rsid w:val="006B2023"/>
    <w:rsid w:val="006B2033"/>
    <w:rsid w:val="006B20A5"/>
    <w:rsid w:val="006B20B1"/>
    <w:rsid w:val="006B212B"/>
    <w:rsid w:val="006B21DF"/>
    <w:rsid w:val="006B2231"/>
    <w:rsid w:val="006B223A"/>
    <w:rsid w:val="006B229B"/>
    <w:rsid w:val="006B233C"/>
    <w:rsid w:val="006B23C4"/>
    <w:rsid w:val="006B23E8"/>
    <w:rsid w:val="006B2421"/>
    <w:rsid w:val="006B246B"/>
    <w:rsid w:val="006B2498"/>
    <w:rsid w:val="006B2610"/>
    <w:rsid w:val="006B262E"/>
    <w:rsid w:val="006B2709"/>
    <w:rsid w:val="006B2850"/>
    <w:rsid w:val="006B297B"/>
    <w:rsid w:val="006B29E4"/>
    <w:rsid w:val="006B2BEB"/>
    <w:rsid w:val="006B2C27"/>
    <w:rsid w:val="006B2DC6"/>
    <w:rsid w:val="006B2E2B"/>
    <w:rsid w:val="006B2F5D"/>
    <w:rsid w:val="006B30AE"/>
    <w:rsid w:val="006B3165"/>
    <w:rsid w:val="006B31B9"/>
    <w:rsid w:val="006B31EC"/>
    <w:rsid w:val="006B32A9"/>
    <w:rsid w:val="006B32ED"/>
    <w:rsid w:val="006B334B"/>
    <w:rsid w:val="006B3388"/>
    <w:rsid w:val="006B33AD"/>
    <w:rsid w:val="006B33F2"/>
    <w:rsid w:val="006B3411"/>
    <w:rsid w:val="006B351A"/>
    <w:rsid w:val="006B352D"/>
    <w:rsid w:val="006B35B5"/>
    <w:rsid w:val="006B35C5"/>
    <w:rsid w:val="006B35C6"/>
    <w:rsid w:val="006B3666"/>
    <w:rsid w:val="006B3669"/>
    <w:rsid w:val="006B36D0"/>
    <w:rsid w:val="006B36DD"/>
    <w:rsid w:val="006B3734"/>
    <w:rsid w:val="006B37EC"/>
    <w:rsid w:val="006B3844"/>
    <w:rsid w:val="006B3936"/>
    <w:rsid w:val="006B3A12"/>
    <w:rsid w:val="006B3A3D"/>
    <w:rsid w:val="006B3A70"/>
    <w:rsid w:val="006B3B1D"/>
    <w:rsid w:val="006B3C91"/>
    <w:rsid w:val="006B3D94"/>
    <w:rsid w:val="006B3E92"/>
    <w:rsid w:val="006B3ED7"/>
    <w:rsid w:val="006B3EE1"/>
    <w:rsid w:val="006B3F95"/>
    <w:rsid w:val="006B3FE5"/>
    <w:rsid w:val="006B4001"/>
    <w:rsid w:val="006B40FA"/>
    <w:rsid w:val="006B4175"/>
    <w:rsid w:val="006B419B"/>
    <w:rsid w:val="006B426B"/>
    <w:rsid w:val="006B4270"/>
    <w:rsid w:val="006B4283"/>
    <w:rsid w:val="006B440D"/>
    <w:rsid w:val="006B4430"/>
    <w:rsid w:val="006B4454"/>
    <w:rsid w:val="006B44C4"/>
    <w:rsid w:val="006B4553"/>
    <w:rsid w:val="006B4555"/>
    <w:rsid w:val="006B457E"/>
    <w:rsid w:val="006B46BD"/>
    <w:rsid w:val="006B480D"/>
    <w:rsid w:val="006B487E"/>
    <w:rsid w:val="006B48C1"/>
    <w:rsid w:val="006B48CE"/>
    <w:rsid w:val="006B48EF"/>
    <w:rsid w:val="006B4960"/>
    <w:rsid w:val="006B4964"/>
    <w:rsid w:val="006B4ABC"/>
    <w:rsid w:val="006B4AC6"/>
    <w:rsid w:val="006B4AD3"/>
    <w:rsid w:val="006B4BF6"/>
    <w:rsid w:val="006B4C03"/>
    <w:rsid w:val="006B4C8A"/>
    <w:rsid w:val="006B4CB6"/>
    <w:rsid w:val="006B4D3B"/>
    <w:rsid w:val="006B4D8B"/>
    <w:rsid w:val="006B4D9B"/>
    <w:rsid w:val="006B4EC1"/>
    <w:rsid w:val="006B4FA1"/>
    <w:rsid w:val="006B4FCD"/>
    <w:rsid w:val="006B5001"/>
    <w:rsid w:val="006B51D8"/>
    <w:rsid w:val="006B5312"/>
    <w:rsid w:val="006B5470"/>
    <w:rsid w:val="006B5473"/>
    <w:rsid w:val="006B55A2"/>
    <w:rsid w:val="006B55CA"/>
    <w:rsid w:val="006B57E3"/>
    <w:rsid w:val="006B5867"/>
    <w:rsid w:val="006B5891"/>
    <w:rsid w:val="006B58DD"/>
    <w:rsid w:val="006B59A7"/>
    <w:rsid w:val="006B5A17"/>
    <w:rsid w:val="006B5B4A"/>
    <w:rsid w:val="006B5C65"/>
    <w:rsid w:val="006B5C76"/>
    <w:rsid w:val="006B5C83"/>
    <w:rsid w:val="006B5DC0"/>
    <w:rsid w:val="006B5E07"/>
    <w:rsid w:val="006B5F0F"/>
    <w:rsid w:val="006B5F45"/>
    <w:rsid w:val="006B6058"/>
    <w:rsid w:val="006B6062"/>
    <w:rsid w:val="006B62A9"/>
    <w:rsid w:val="006B63EB"/>
    <w:rsid w:val="006B6546"/>
    <w:rsid w:val="006B6564"/>
    <w:rsid w:val="006B65B7"/>
    <w:rsid w:val="006B65FA"/>
    <w:rsid w:val="006B668A"/>
    <w:rsid w:val="006B66D0"/>
    <w:rsid w:val="006B66E9"/>
    <w:rsid w:val="006B6703"/>
    <w:rsid w:val="006B67AB"/>
    <w:rsid w:val="006B68FB"/>
    <w:rsid w:val="006B694E"/>
    <w:rsid w:val="006B6AB9"/>
    <w:rsid w:val="006B6B3C"/>
    <w:rsid w:val="006B6B55"/>
    <w:rsid w:val="006B6B7A"/>
    <w:rsid w:val="006B6BC9"/>
    <w:rsid w:val="006B6CBF"/>
    <w:rsid w:val="006B6D6F"/>
    <w:rsid w:val="006B7064"/>
    <w:rsid w:val="006B711B"/>
    <w:rsid w:val="006B713A"/>
    <w:rsid w:val="006B7287"/>
    <w:rsid w:val="006B72F9"/>
    <w:rsid w:val="006B7361"/>
    <w:rsid w:val="006B73F2"/>
    <w:rsid w:val="006B742D"/>
    <w:rsid w:val="006B7481"/>
    <w:rsid w:val="006B74AE"/>
    <w:rsid w:val="006B760D"/>
    <w:rsid w:val="006B762C"/>
    <w:rsid w:val="006B76BA"/>
    <w:rsid w:val="006B76C9"/>
    <w:rsid w:val="006B76F0"/>
    <w:rsid w:val="006B7700"/>
    <w:rsid w:val="006B7701"/>
    <w:rsid w:val="006B7757"/>
    <w:rsid w:val="006B77A2"/>
    <w:rsid w:val="006B78AD"/>
    <w:rsid w:val="006B7945"/>
    <w:rsid w:val="006B794C"/>
    <w:rsid w:val="006B79A1"/>
    <w:rsid w:val="006B79CF"/>
    <w:rsid w:val="006B7A67"/>
    <w:rsid w:val="006B7A94"/>
    <w:rsid w:val="006B7B3B"/>
    <w:rsid w:val="006B7BB4"/>
    <w:rsid w:val="006B7BE9"/>
    <w:rsid w:val="006B7C98"/>
    <w:rsid w:val="006B7D06"/>
    <w:rsid w:val="006B7D6B"/>
    <w:rsid w:val="006B7D75"/>
    <w:rsid w:val="006B7DF0"/>
    <w:rsid w:val="006B7F82"/>
    <w:rsid w:val="006B7FBC"/>
    <w:rsid w:val="006B7FDC"/>
    <w:rsid w:val="006C00CF"/>
    <w:rsid w:val="006C00D6"/>
    <w:rsid w:val="006C01BA"/>
    <w:rsid w:val="006C0266"/>
    <w:rsid w:val="006C02A3"/>
    <w:rsid w:val="006C02BA"/>
    <w:rsid w:val="006C02BE"/>
    <w:rsid w:val="006C031E"/>
    <w:rsid w:val="006C038A"/>
    <w:rsid w:val="006C03E0"/>
    <w:rsid w:val="006C03FD"/>
    <w:rsid w:val="006C0433"/>
    <w:rsid w:val="006C048A"/>
    <w:rsid w:val="006C049A"/>
    <w:rsid w:val="006C04B8"/>
    <w:rsid w:val="006C0506"/>
    <w:rsid w:val="006C05A5"/>
    <w:rsid w:val="006C068A"/>
    <w:rsid w:val="006C06EC"/>
    <w:rsid w:val="006C0703"/>
    <w:rsid w:val="006C07B5"/>
    <w:rsid w:val="006C0826"/>
    <w:rsid w:val="006C08B0"/>
    <w:rsid w:val="006C0930"/>
    <w:rsid w:val="006C0965"/>
    <w:rsid w:val="006C0982"/>
    <w:rsid w:val="006C09A9"/>
    <w:rsid w:val="006C0A45"/>
    <w:rsid w:val="006C0A76"/>
    <w:rsid w:val="006C0A8A"/>
    <w:rsid w:val="006C0A8E"/>
    <w:rsid w:val="006C0A99"/>
    <w:rsid w:val="006C0B7E"/>
    <w:rsid w:val="006C0C8E"/>
    <w:rsid w:val="006C0CE3"/>
    <w:rsid w:val="006C0CF3"/>
    <w:rsid w:val="006C0F33"/>
    <w:rsid w:val="006C0F44"/>
    <w:rsid w:val="006C0F7D"/>
    <w:rsid w:val="006C1031"/>
    <w:rsid w:val="006C1037"/>
    <w:rsid w:val="006C10BC"/>
    <w:rsid w:val="006C10CE"/>
    <w:rsid w:val="006C1153"/>
    <w:rsid w:val="006C1213"/>
    <w:rsid w:val="006C1220"/>
    <w:rsid w:val="006C1240"/>
    <w:rsid w:val="006C1354"/>
    <w:rsid w:val="006C13C3"/>
    <w:rsid w:val="006C13D8"/>
    <w:rsid w:val="006C1425"/>
    <w:rsid w:val="006C1442"/>
    <w:rsid w:val="006C14B2"/>
    <w:rsid w:val="006C14F0"/>
    <w:rsid w:val="006C150C"/>
    <w:rsid w:val="006C1562"/>
    <w:rsid w:val="006C15DD"/>
    <w:rsid w:val="006C192F"/>
    <w:rsid w:val="006C1955"/>
    <w:rsid w:val="006C1981"/>
    <w:rsid w:val="006C1A0C"/>
    <w:rsid w:val="006C1A82"/>
    <w:rsid w:val="006C1A9A"/>
    <w:rsid w:val="006C1ABC"/>
    <w:rsid w:val="006C1C7A"/>
    <w:rsid w:val="006C1CEB"/>
    <w:rsid w:val="006C1DF7"/>
    <w:rsid w:val="006C1DFC"/>
    <w:rsid w:val="006C1EA9"/>
    <w:rsid w:val="006C1F47"/>
    <w:rsid w:val="006C1FB4"/>
    <w:rsid w:val="006C2039"/>
    <w:rsid w:val="006C2077"/>
    <w:rsid w:val="006C2101"/>
    <w:rsid w:val="006C2187"/>
    <w:rsid w:val="006C21C7"/>
    <w:rsid w:val="006C21EC"/>
    <w:rsid w:val="006C229C"/>
    <w:rsid w:val="006C22E5"/>
    <w:rsid w:val="006C2314"/>
    <w:rsid w:val="006C2386"/>
    <w:rsid w:val="006C238B"/>
    <w:rsid w:val="006C2453"/>
    <w:rsid w:val="006C24A8"/>
    <w:rsid w:val="006C2575"/>
    <w:rsid w:val="006C257E"/>
    <w:rsid w:val="006C2672"/>
    <w:rsid w:val="006C2733"/>
    <w:rsid w:val="006C2833"/>
    <w:rsid w:val="006C2836"/>
    <w:rsid w:val="006C2883"/>
    <w:rsid w:val="006C2B70"/>
    <w:rsid w:val="006C2BB0"/>
    <w:rsid w:val="006C2BDF"/>
    <w:rsid w:val="006C2C07"/>
    <w:rsid w:val="006C2CF4"/>
    <w:rsid w:val="006C2D10"/>
    <w:rsid w:val="006C2DD2"/>
    <w:rsid w:val="006C2DF6"/>
    <w:rsid w:val="006C2F28"/>
    <w:rsid w:val="006C2F2F"/>
    <w:rsid w:val="006C2F99"/>
    <w:rsid w:val="006C2FE5"/>
    <w:rsid w:val="006C302E"/>
    <w:rsid w:val="006C303C"/>
    <w:rsid w:val="006C307C"/>
    <w:rsid w:val="006C308A"/>
    <w:rsid w:val="006C309C"/>
    <w:rsid w:val="006C30C5"/>
    <w:rsid w:val="006C3154"/>
    <w:rsid w:val="006C318B"/>
    <w:rsid w:val="006C31D5"/>
    <w:rsid w:val="006C3235"/>
    <w:rsid w:val="006C3261"/>
    <w:rsid w:val="006C327F"/>
    <w:rsid w:val="006C328E"/>
    <w:rsid w:val="006C3293"/>
    <w:rsid w:val="006C32A3"/>
    <w:rsid w:val="006C3351"/>
    <w:rsid w:val="006C3397"/>
    <w:rsid w:val="006C339B"/>
    <w:rsid w:val="006C33DB"/>
    <w:rsid w:val="006C33EC"/>
    <w:rsid w:val="006C34E3"/>
    <w:rsid w:val="006C3607"/>
    <w:rsid w:val="006C3698"/>
    <w:rsid w:val="006C3791"/>
    <w:rsid w:val="006C38BA"/>
    <w:rsid w:val="006C392E"/>
    <w:rsid w:val="006C39A9"/>
    <w:rsid w:val="006C3AED"/>
    <w:rsid w:val="006C3AF8"/>
    <w:rsid w:val="006C3B59"/>
    <w:rsid w:val="006C3BC6"/>
    <w:rsid w:val="006C3BC9"/>
    <w:rsid w:val="006C3D0F"/>
    <w:rsid w:val="006C3DE4"/>
    <w:rsid w:val="006C3DF7"/>
    <w:rsid w:val="006C3E33"/>
    <w:rsid w:val="006C3E4D"/>
    <w:rsid w:val="006C3E52"/>
    <w:rsid w:val="006C3E9B"/>
    <w:rsid w:val="006C3EF3"/>
    <w:rsid w:val="006C407F"/>
    <w:rsid w:val="006C4095"/>
    <w:rsid w:val="006C40A4"/>
    <w:rsid w:val="006C40B4"/>
    <w:rsid w:val="006C4187"/>
    <w:rsid w:val="006C4188"/>
    <w:rsid w:val="006C41CC"/>
    <w:rsid w:val="006C41DC"/>
    <w:rsid w:val="006C4200"/>
    <w:rsid w:val="006C4212"/>
    <w:rsid w:val="006C426F"/>
    <w:rsid w:val="006C4324"/>
    <w:rsid w:val="006C433C"/>
    <w:rsid w:val="006C4370"/>
    <w:rsid w:val="006C43DC"/>
    <w:rsid w:val="006C43F3"/>
    <w:rsid w:val="006C4400"/>
    <w:rsid w:val="006C443A"/>
    <w:rsid w:val="006C44EE"/>
    <w:rsid w:val="006C45A5"/>
    <w:rsid w:val="006C466C"/>
    <w:rsid w:val="006C4688"/>
    <w:rsid w:val="006C47C1"/>
    <w:rsid w:val="006C483F"/>
    <w:rsid w:val="006C495E"/>
    <w:rsid w:val="006C4992"/>
    <w:rsid w:val="006C4AA7"/>
    <w:rsid w:val="006C4AE9"/>
    <w:rsid w:val="006C4B02"/>
    <w:rsid w:val="006C4B60"/>
    <w:rsid w:val="006C4B76"/>
    <w:rsid w:val="006C4C2F"/>
    <w:rsid w:val="006C4C5A"/>
    <w:rsid w:val="006C4C99"/>
    <w:rsid w:val="006C4D0E"/>
    <w:rsid w:val="006C4D8E"/>
    <w:rsid w:val="006C4DEA"/>
    <w:rsid w:val="006C4E0E"/>
    <w:rsid w:val="006C4E0F"/>
    <w:rsid w:val="006C4E3F"/>
    <w:rsid w:val="006C4E4D"/>
    <w:rsid w:val="006C4F3B"/>
    <w:rsid w:val="006C501B"/>
    <w:rsid w:val="006C504D"/>
    <w:rsid w:val="006C5129"/>
    <w:rsid w:val="006C5174"/>
    <w:rsid w:val="006C5215"/>
    <w:rsid w:val="006C5265"/>
    <w:rsid w:val="006C534B"/>
    <w:rsid w:val="006C53AB"/>
    <w:rsid w:val="006C5481"/>
    <w:rsid w:val="006C562D"/>
    <w:rsid w:val="006C563B"/>
    <w:rsid w:val="006C56B4"/>
    <w:rsid w:val="006C5778"/>
    <w:rsid w:val="006C578C"/>
    <w:rsid w:val="006C57B6"/>
    <w:rsid w:val="006C57EB"/>
    <w:rsid w:val="006C581E"/>
    <w:rsid w:val="006C5880"/>
    <w:rsid w:val="006C58C1"/>
    <w:rsid w:val="006C5926"/>
    <w:rsid w:val="006C598B"/>
    <w:rsid w:val="006C5998"/>
    <w:rsid w:val="006C59A5"/>
    <w:rsid w:val="006C59E4"/>
    <w:rsid w:val="006C5A2F"/>
    <w:rsid w:val="006C5AF2"/>
    <w:rsid w:val="006C5C2A"/>
    <w:rsid w:val="006C5C31"/>
    <w:rsid w:val="006C5C37"/>
    <w:rsid w:val="006C5C61"/>
    <w:rsid w:val="006C5CF7"/>
    <w:rsid w:val="006C5DC4"/>
    <w:rsid w:val="006C5E10"/>
    <w:rsid w:val="006C5E11"/>
    <w:rsid w:val="006C5EA3"/>
    <w:rsid w:val="006C5EAD"/>
    <w:rsid w:val="006C5ED5"/>
    <w:rsid w:val="006C5F49"/>
    <w:rsid w:val="006C607B"/>
    <w:rsid w:val="006C608A"/>
    <w:rsid w:val="006C60C0"/>
    <w:rsid w:val="006C62C3"/>
    <w:rsid w:val="006C6394"/>
    <w:rsid w:val="006C644A"/>
    <w:rsid w:val="006C64EC"/>
    <w:rsid w:val="006C65D0"/>
    <w:rsid w:val="006C6630"/>
    <w:rsid w:val="006C665D"/>
    <w:rsid w:val="006C665E"/>
    <w:rsid w:val="006C66D2"/>
    <w:rsid w:val="006C66DB"/>
    <w:rsid w:val="006C6742"/>
    <w:rsid w:val="006C67A9"/>
    <w:rsid w:val="006C67F6"/>
    <w:rsid w:val="006C684D"/>
    <w:rsid w:val="006C689E"/>
    <w:rsid w:val="006C690A"/>
    <w:rsid w:val="006C6934"/>
    <w:rsid w:val="006C6A4D"/>
    <w:rsid w:val="006C6A59"/>
    <w:rsid w:val="006C6AA3"/>
    <w:rsid w:val="006C6AFA"/>
    <w:rsid w:val="006C6BC8"/>
    <w:rsid w:val="006C6D0E"/>
    <w:rsid w:val="006C6D1F"/>
    <w:rsid w:val="006C6D53"/>
    <w:rsid w:val="006C6D7D"/>
    <w:rsid w:val="006C6D89"/>
    <w:rsid w:val="006C6E8D"/>
    <w:rsid w:val="006C6EE5"/>
    <w:rsid w:val="006C6F7F"/>
    <w:rsid w:val="006C6F84"/>
    <w:rsid w:val="006C6FA3"/>
    <w:rsid w:val="006C701C"/>
    <w:rsid w:val="006C70F6"/>
    <w:rsid w:val="006C71C2"/>
    <w:rsid w:val="006C72A2"/>
    <w:rsid w:val="006C7308"/>
    <w:rsid w:val="006C738A"/>
    <w:rsid w:val="006C741F"/>
    <w:rsid w:val="006C7521"/>
    <w:rsid w:val="006C7790"/>
    <w:rsid w:val="006C77D4"/>
    <w:rsid w:val="006C7883"/>
    <w:rsid w:val="006C7902"/>
    <w:rsid w:val="006C79AA"/>
    <w:rsid w:val="006C79BF"/>
    <w:rsid w:val="006C79D1"/>
    <w:rsid w:val="006C7A4F"/>
    <w:rsid w:val="006C7B44"/>
    <w:rsid w:val="006C7B5A"/>
    <w:rsid w:val="006C7B80"/>
    <w:rsid w:val="006C7CA6"/>
    <w:rsid w:val="006C7CBF"/>
    <w:rsid w:val="006C7D0D"/>
    <w:rsid w:val="006C7D22"/>
    <w:rsid w:val="006C7D8C"/>
    <w:rsid w:val="006C7D90"/>
    <w:rsid w:val="006C7F7E"/>
    <w:rsid w:val="006C7FEE"/>
    <w:rsid w:val="006D0009"/>
    <w:rsid w:val="006D0012"/>
    <w:rsid w:val="006D0076"/>
    <w:rsid w:val="006D008B"/>
    <w:rsid w:val="006D0090"/>
    <w:rsid w:val="006D00E8"/>
    <w:rsid w:val="006D0183"/>
    <w:rsid w:val="006D0242"/>
    <w:rsid w:val="006D0321"/>
    <w:rsid w:val="006D036D"/>
    <w:rsid w:val="006D0506"/>
    <w:rsid w:val="006D05F8"/>
    <w:rsid w:val="006D0655"/>
    <w:rsid w:val="006D06FF"/>
    <w:rsid w:val="006D0723"/>
    <w:rsid w:val="006D07DA"/>
    <w:rsid w:val="006D0807"/>
    <w:rsid w:val="006D080C"/>
    <w:rsid w:val="006D082C"/>
    <w:rsid w:val="006D085F"/>
    <w:rsid w:val="006D088E"/>
    <w:rsid w:val="006D0965"/>
    <w:rsid w:val="006D0982"/>
    <w:rsid w:val="006D09BE"/>
    <w:rsid w:val="006D0A59"/>
    <w:rsid w:val="006D0A8F"/>
    <w:rsid w:val="006D0AF7"/>
    <w:rsid w:val="006D0B03"/>
    <w:rsid w:val="006D0BB2"/>
    <w:rsid w:val="006D0C40"/>
    <w:rsid w:val="006D0CC6"/>
    <w:rsid w:val="006D0CD0"/>
    <w:rsid w:val="006D0D08"/>
    <w:rsid w:val="006D0E0D"/>
    <w:rsid w:val="006D0E1B"/>
    <w:rsid w:val="006D0E42"/>
    <w:rsid w:val="006D0E98"/>
    <w:rsid w:val="006D0EF9"/>
    <w:rsid w:val="006D0F58"/>
    <w:rsid w:val="006D1067"/>
    <w:rsid w:val="006D10A8"/>
    <w:rsid w:val="006D1109"/>
    <w:rsid w:val="006D1320"/>
    <w:rsid w:val="006D1345"/>
    <w:rsid w:val="006D13AC"/>
    <w:rsid w:val="006D13BD"/>
    <w:rsid w:val="006D15E2"/>
    <w:rsid w:val="006D170B"/>
    <w:rsid w:val="006D1974"/>
    <w:rsid w:val="006D1996"/>
    <w:rsid w:val="006D1A05"/>
    <w:rsid w:val="006D1A09"/>
    <w:rsid w:val="006D1ADA"/>
    <w:rsid w:val="006D1B13"/>
    <w:rsid w:val="006D1B6A"/>
    <w:rsid w:val="006D1BE0"/>
    <w:rsid w:val="006D1CE4"/>
    <w:rsid w:val="006D1CFD"/>
    <w:rsid w:val="006D1DCB"/>
    <w:rsid w:val="006D1E72"/>
    <w:rsid w:val="006D1F3C"/>
    <w:rsid w:val="006D1F6F"/>
    <w:rsid w:val="006D2005"/>
    <w:rsid w:val="006D203D"/>
    <w:rsid w:val="006D203F"/>
    <w:rsid w:val="006D2107"/>
    <w:rsid w:val="006D210D"/>
    <w:rsid w:val="006D213A"/>
    <w:rsid w:val="006D21A5"/>
    <w:rsid w:val="006D21AA"/>
    <w:rsid w:val="006D22F8"/>
    <w:rsid w:val="006D242F"/>
    <w:rsid w:val="006D248F"/>
    <w:rsid w:val="006D2519"/>
    <w:rsid w:val="006D25BB"/>
    <w:rsid w:val="006D25EC"/>
    <w:rsid w:val="006D2603"/>
    <w:rsid w:val="006D2664"/>
    <w:rsid w:val="006D2739"/>
    <w:rsid w:val="006D279F"/>
    <w:rsid w:val="006D27F5"/>
    <w:rsid w:val="006D2819"/>
    <w:rsid w:val="006D2833"/>
    <w:rsid w:val="006D2872"/>
    <w:rsid w:val="006D2898"/>
    <w:rsid w:val="006D28AB"/>
    <w:rsid w:val="006D29AB"/>
    <w:rsid w:val="006D29C0"/>
    <w:rsid w:val="006D29FA"/>
    <w:rsid w:val="006D2A7C"/>
    <w:rsid w:val="006D2B91"/>
    <w:rsid w:val="006D2BBF"/>
    <w:rsid w:val="006D2C27"/>
    <w:rsid w:val="006D2C7C"/>
    <w:rsid w:val="006D2CE6"/>
    <w:rsid w:val="006D2D04"/>
    <w:rsid w:val="006D2D7B"/>
    <w:rsid w:val="006D2D9A"/>
    <w:rsid w:val="006D2E68"/>
    <w:rsid w:val="006D2EF0"/>
    <w:rsid w:val="006D2F45"/>
    <w:rsid w:val="006D2F77"/>
    <w:rsid w:val="006D305C"/>
    <w:rsid w:val="006D3124"/>
    <w:rsid w:val="006D3219"/>
    <w:rsid w:val="006D326D"/>
    <w:rsid w:val="006D328A"/>
    <w:rsid w:val="006D33DE"/>
    <w:rsid w:val="006D3430"/>
    <w:rsid w:val="006D3451"/>
    <w:rsid w:val="006D34C4"/>
    <w:rsid w:val="006D34FE"/>
    <w:rsid w:val="006D3559"/>
    <w:rsid w:val="006D35FF"/>
    <w:rsid w:val="006D3621"/>
    <w:rsid w:val="006D362E"/>
    <w:rsid w:val="006D3639"/>
    <w:rsid w:val="006D378D"/>
    <w:rsid w:val="006D37B5"/>
    <w:rsid w:val="006D37BF"/>
    <w:rsid w:val="006D38EC"/>
    <w:rsid w:val="006D3959"/>
    <w:rsid w:val="006D39CC"/>
    <w:rsid w:val="006D39E2"/>
    <w:rsid w:val="006D39F3"/>
    <w:rsid w:val="006D3A09"/>
    <w:rsid w:val="006D3A45"/>
    <w:rsid w:val="006D3DFF"/>
    <w:rsid w:val="006D3E9C"/>
    <w:rsid w:val="006D3EA6"/>
    <w:rsid w:val="006D3FCC"/>
    <w:rsid w:val="006D4078"/>
    <w:rsid w:val="006D4190"/>
    <w:rsid w:val="006D426D"/>
    <w:rsid w:val="006D43A4"/>
    <w:rsid w:val="006D440E"/>
    <w:rsid w:val="006D4426"/>
    <w:rsid w:val="006D4429"/>
    <w:rsid w:val="006D4450"/>
    <w:rsid w:val="006D44AE"/>
    <w:rsid w:val="006D469A"/>
    <w:rsid w:val="006D4730"/>
    <w:rsid w:val="006D4753"/>
    <w:rsid w:val="006D4768"/>
    <w:rsid w:val="006D47C9"/>
    <w:rsid w:val="006D4826"/>
    <w:rsid w:val="006D489B"/>
    <w:rsid w:val="006D48D4"/>
    <w:rsid w:val="006D49AA"/>
    <w:rsid w:val="006D4C7F"/>
    <w:rsid w:val="006D4C88"/>
    <w:rsid w:val="006D4CB2"/>
    <w:rsid w:val="006D4D3B"/>
    <w:rsid w:val="006D4DB5"/>
    <w:rsid w:val="006D4DC0"/>
    <w:rsid w:val="006D4EF2"/>
    <w:rsid w:val="006D4FE7"/>
    <w:rsid w:val="006D507F"/>
    <w:rsid w:val="006D50D3"/>
    <w:rsid w:val="006D5119"/>
    <w:rsid w:val="006D513D"/>
    <w:rsid w:val="006D5144"/>
    <w:rsid w:val="006D515D"/>
    <w:rsid w:val="006D518E"/>
    <w:rsid w:val="006D5319"/>
    <w:rsid w:val="006D5394"/>
    <w:rsid w:val="006D541C"/>
    <w:rsid w:val="006D5687"/>
    <w:rsid w:val="006D56C7"/>
    <w:rsid w:val="006D56FA"/>
    <w:rsid w:val="006D572F"/>
    <w:rsid w:val="006D5954"/>
    <w:rsid w:val="006D5A81"/>
    <w:rsid w:val="006D5B11"/>
    <w:rsid w:val="006D5C1E"/>
    <w:rsid w:val="006D5C34"/>
    <w:rsid w:val="006D5EE6"/>
    <w:rsid w:val="006D5FB9"/>
    <w:rsid w:val="006D5FF2"/>
    <w:rsid w:val="006D6061"/>
    <w:rsid w:val="006D60C6"/>
    <w:rsid w:val="006D6100"/>
    <w:rsid w:val="006D610A"/>
    <w:rsid w:val="006D612D"/>
    <w:rsid w:val="006D62DF"/>
    <w:rsid w:val="006D6310"/>
    <w:rsid w:val="006D6393"/>
    <w:rsid w:val="006D654E"/>
    <w:rsid w:val="006D6694"/>
    <w:rsid w:val="006D66B3"/>
    <w:rsid w:val="006D66B8"/>
    <w:rsid w:val="006D6737"/>
    <w:rsid w:val="006D6765"/>
    <w:rsid w:val="006D6836"/>
    <w:rsid w:val="006D6952"/>
    <w:rsid w:val="006D698E"/>
    <w:rsid w:val="006D69A1"/>
    <w:rsid w:val="006D6B15"/>
    <w:rsid w:val="006D6BD9"/>
    <w:rsid w:val="006D6C5E"/>
    <w:rsid w:val="006D6CD8"/>
    <w:rsid w:val="006D6D0E"/>
    <w:rsid w:val="006D6D53"/>
    <w:rsid w:val="006D6D68"/>
    <w:rsid w:val="006D6E3F"/>
    <w:rsid w:val="006D6FA5"/>
    <w:rsid w:val="006D6FB3"/>
    <w:rsid w:val="006D703F"/>
    <w:rsid w:val="006D7090"/>
    <w:rsid w:val="006D70BD"/>
    <w:rsid w:val="006D7219"/>
    <w:rsid w:val="006D721B"/>
    <w:rsid w:val="006D729D"/>
    <w:rsid w:val="006D737A"/>
    <w:rsid w:val="006D738D"/>
    <w:rsid w:val="006D73BD"/>
    <w:rsid w:val="006D73DB"/>
    <w:rsid w:val="006D749F"/>
    <w:rsid w:val="006D754A"/>
    <w:rsid w:val="006D7579"/>
    <w:rsid w:val="006D7596"/>
    <w:rsid w:val="006D76AC"/>
    <w:rsid w:val="006D771E"/>
    <w:rsid w:val="006D775B"/>
    <w:rsid w:val="006D7836"/>
    <w:rsid w:val="006D7AB3"/>
    <w:rsid w:val="006D7B0C"/>
    <w:rsid w:val="006D7B22"/>
    <w:rsid w:val="006D7BC9"/>
    <w:rsid w:val="006D7BD3"/>
    <w:rsid w:val="006D7CBC"/>
    <w:rsid w:val="006D7CFA"/>
    <w:rsid w:val="006D7E2C"/>
    <w:rsid w:val="006D7F09"/>
    <w:rsid w:val="006D7F44"/>
    <w:rsid w:val="006D7FBC"/>
    <w:rsid w:val="006E0003"/>
    <w:rsid w:val="006E0012"/>
    <w:rsid w:val="006E0036"/>
    <w:rsid w:val="006E009F"/>
    <w:rsid w:val="006E01A7"/>
    <w:rsid w:val="006E0237"/>
    <w:rsid w:val="006E031B"/>
    <w:rsid w:val="006E0416"/>
    <w:rsid w:val="006E04A2"/>
    <w:rsid w:val="006E04B1"/>
    <w:rsid w:val="006E0557"/>
    <w:rsid w:val="006E0699"/>
    <w:rsid w:val="006E074C"/>
    <w:rsid w:val="006E089D"/>
    <w:rsid w:val="006E0934"/>
    <w:rsid w:val="006E09AC"/>
    <w:rsid w:val="006E09DA"/>
    <w:rsid w:val="006E0ACF"/>
    <w:rsid w:val="006E0AD0"/>
    <w:rsid w:val="006E0B22"/>
    <w:rsid w:val="006E0B52"/>
    <w:rsid w:val="006E0B9E"/>
    <w:rsid w:val="006E0C22"/>
    <w:rsid w:val="006E0C23"/>
    <w:rsid w:val="006E0D93"/>
    <w:rsid w:val="006E0DAD"/>
    <w:rsid w:val="006E0DDF"/>
    <w:rsid w:val="006E0E10"/>
    <w:rsid w:val="006E0E43"/>
    <w:rsid w:val="006E0EC5"/>
    <w:rsid w:val="006E0F11"/>
    <w:rsid w:val="006E0F22"/>
    <w:rsid w:val="006E0F80"/>
    <w:rsid w:val="006E0F9A"/>
    <w:rsid w:val="006E1040"/>
    <w:rsid w:val="006E107B"/>
    <w:rsid w:val="006E109A"/>
    <w:rsid w:val="006E1167"/>
    <w:rsid w:val="006E119D"/>
    <w:rsid w:val="006E11A7"/>
    <w:rsid w:val="006E11AC"/>
    <w:rsid w:val="006E133F"/>
    <w:rsid w:val="006E13F9"/>
    <w:rsid w:val="006E145C"/>
    <w:rsid w:val="006E14C9"/>
    <w:rsid w:val="006E15DC"/>
    <w:rsid w:val="006E1650"/>
    <w:rsid w:val="006E166B"/>
    <w:rsid w:val="006E16BC"/>
    <w:rsid w:val="006E16F0"/>
    <w:rsid w:val="006E1736"/>
    <w:rsid w:val="006E179F"/>
    <w:rsid w:val="006E17CA"/>
    <w:rsid w:val="006E18B8"/>
    <w:rsid w:val="006E18C4"/>
    <w:rsid w:val="006E194E"/>
    <w:rsid w:val="006E1973"/>
    <w:rsid w:val="006E1A11"/>
    <w:rsid w:val="006E1AAC"/>
    <w:rsid w:val="006E1BDB"/>
    <w:rsid w:val="006E1CA0"/>
    <w:rsid w:val="006E1D09"/>
    <w:rsid w:val="006E1DD9"/>
    <w:rsid w:val="006E1E91"/>
    <w:rsid w:val="006E1EA4"/>
    <w:rsid w:val="006E1EDA"/>
    <w:rsid w:val="006E1F06"/>
    <w:rsid w:val="006E1FBD"/>
    <w:rsid w:val="006E20AE"/>
    <w:rsid w:val="006E20B9"/>
    <w:rsid w:val="006E2101"/>
    <w:rsid w:val="006E21C8"/>
    <w:rsid w:val="006E2246"/>
    <w:rsid w:val="006E229A"/>
    <w:rsid w:val="006E22CF"/>
    <w:rsid w:val="006E23C0"/>
    <w:rsid w:val="006E23CC"/>
    <w:rsid w:val="006E23F1"/>
    <w:rsid w:val="006E2468"/>
    <w:rsid w:val="006E2494"/>
    <w:rsid w:val="006E2582"/>
    <w:rsid w:val="006E266B"/>
    <w:rsid w:val="006E2702"/>
    <w:rsid w:val="006E28B7"/>
    <w:rsid w:val="006E28E4"/>
    <w:rsid w:val="006E2961"/>
    <w:rsid w:val="006E2988"/>
    <w:rsid w:val="006E29F9"/>
    <w:rsid w:val="006E29FB"/>
    <w:rsid w:val="006E2A62"/>
    <w:rsid w:val="006E2A81"/>
    <w:rsid w:val="006E2C2F"/>
    <w:rsid w:val="006E2C42"/>
    <w:rsid w:val="006E2E0C"/>
    <w:rsid w:val="006E2E61"/>
    <w:rsid w:val="006E2E82"/>
    <w:rsid w:val="006E2E9E"/>
    <w:rsid w:val="006E2EF3"/>
    <w:rsid w:val="006E2F44"/>
    <w:rsid w:val="006E2F55"/>
    <w:rsid w:val="006E2F5F"/>
    <w:rsid w:val="006E32E3"/>
    <w:rsid w:val="006E3348"/>
    <w:rsid w:val="006E33E5"/>
    <w:rsid w:val="006E34AC"/>
    <w:rsid w:val="006E34CF"/>
    <w:rsid w:val="006E3513"/>
    <w:rsid w:val="006E3577"/>
    <w:rsid w:val="006E35AE"/>
    <w:rsid w:val="006E3661"/>
    <w:rsid w:val="006E366D"/>
    <w:rsid w:val="006E3687"/>
    <w:rsid w:val="006E3693"/>
    <w:rsid w:val="006E379B"/>
    <w:rsid w:val="006E37CE"/>
    <w:rsid w:val="006E3813"/>
    <w:rsid w:val="006E38C6"/>
    <w:rsid w:val="006E3905"/>
    <w:rsid w:val="006E3977"/>
    <w:rsid w:val="006E3A0E"/>
    <w:rsid w:val="006E3A26"/>
    <w:rsid w:val="006E3B04"/>
    <w:rsid w:val="006E3B39"/>
    <w:rsid w:val="006E3BF7"/>
    <w:rsid w:val="006E3C5A"/>
    <w:rsid w:val="006E3C62"/>
    <w:rsid w:val="006E3C68"/>
    <w:rsid w:val="006E3CC8"/>
    <w:rsid w:val="006E3DF2"/>
    <w:rsid w:val="006E3E23"/>
    <w:rsid w:val="006E3EA3"/>
    <w:rsid w:val="006E3F7B"/>
    <w:rsid w:val="006E3FA0"/>
    <w:rsid w:val="006E408E"/>
    <w:rsid w:val="006E4112"/>
    <w:rsid w:val="006E4211"/>
    <w:rsid w:val="006E42ED"/>
    <w:rsid w:val="006E4340"/>
    <w:rsid w:val="006E43B2"/>
    <w:rsid w:val="006E44AC"/>
    <w:rsid w:val="006E454C"/>
    <w:rsid w:val="006E454E"/>
    <w:rsid w:val="006E4580"/>
    <w:rsid w:val="006E4683"/>
    <w:rsid w:val="006E4785"/>
    <w:rsid w:val="006E4844"/>
    <w:rsid w:val="006E485B"/>
    <w:rsid w:val="006E486D"/>
    <w:rsid w:val="006E4A74"/>
    <w:rsid w:val="006E4A7C"/>
    <w:rsid w:val="006E4AB4"/>
    <w:rsid w:val="006E4B1D"/>
    <w:rsid w:val="006E4B9A"/>
    <w:rsid w:val="006E4C30"/>
    <w:rsid w:val="006E4CA5"/>
    <w:rsid w:val="006E4CC2"/>
    <w:rsid w:val="006E4DA4"/>
    <w:rsid w:val="006E4E54"/>
    <w:rsid w:val="006E4F44"/>
    <w:rsid w:val="006E4F6F"/>
    <w:rsid w:val="006E4F93"/>
    <w:rsid w:val="006E4FA3"/>
    <w:rsid w:val="006E4FCF"/>
    <w:rsid w:val="006E4FD8"/>
    <w:rsid w:val="006E5014"/>
    <w:rsid w:val="006E5079"/>
    <w:rsid w:val="006E50ED"/>
    <w:rsid w:val="006E53A3"/>
    <w:rsid w:val="006E53FA"/>
    <w:rsid w:val="006E5456"/>
    <w:rsid w:val="006E54FC"/>
    <w:rsid w:val="006E55EB"/>
    <w:rsid w:val="006E561B"/>
    <w:rsid w:val="006E56FC"/>
    <w:rsid w:val="006E5719"/>
    <w:rsid w:val="006E5791"/>
    <w:rsid w:val="006E5899"/>
    <w:rsid w:val="006E58A2"/>
    <w:rsid w:val="006E590A"/>
    <w:rsid w:val="006E5989"/>
    <w:rsid w:val="006E59DA"/>
    <w:rsid w:val="006E5A11"/>
    <w:rsid w:val="006E5A7A"/>
    <w:rsid w:val="006E5AD8"/>
    <w:rsid w:val="006E5B57"/>
    <w:rsid w:val="006E5C01"/>
    <w:rsid w:val="006E5C18"/>
    <w:rsid w:val="006E5C4D"/>
    <w:rsid w:val="006E5D2A"/>
    <w:rsid w:val="006E5D69"/>
    <w:rsid w:val="006E5D6E"/>
    <w:rsid w:val="006E5DEE"/>
    <w:rsid w:val="006E5E9C"/>
    <w:rsid w:val="006E5FB3"/>
    <w:rsid w:val="006E5FB5"/>
    <w:rsid w:val="006E601C"/>
    <w:rsid w:val="006E6081"/>
    <w:rsid w:val="006E60C8"/>
    <w:rsid w:val="006E60E9"/>
    <w:rsid w:val="006E610C"/>
    <w:rsid w:val="006E61A2"/>
    <w:rsid w:val="006E6215"/>
    <w:rsid w:val="006E62DE"/>
    <w:rsid w:val="006E636A"/>
    <w:rsid w:val="006E638D"/>
    <w:rsid w:val="006E63F8"/>
    <w:rsid w:val="006E6574"/>
    <w:rsid w:val="006E65FD"/>
    <w:rsid w:val="006E6626"/>
    <w:rsid w:val="006E67BE"/>
    <w:rsid w:val="006E6908"/>
    <w:rsid w:val="006E695E"/>
    <w:rsid w:val="006E696C"/>
    <w:rsid w:val="006E699E"/>
    <w:rsid w:val="006E6A4F"/>
    <w:rsid w:val="006E6A74"/>
    <w:rsid w:val="006E6B07"/>
    <w:rsid w:val="006E6B26"/>
    <w:rsid w:val="006E6B44"/>
    <w:rsid w:val="006E6CFA"/>
    <w:rsid w:val="006E6E98"/>
    <w:rsid w:val="006E6F50"/>
    <w:rsid w:val="006E6FAB"/>
    <w:rsid w:val="006E6FFB"/>
    <w:rsid w:val="006E71B5"/>
    <w:rsid w:val="006E7309"/>
    <w:rsid w:val="006E731E"/>
    <w:rsid w:val="006E7400"/>
    <w:rsid w:val="006E7447"/>
    <w:rsid w:val="006E749B"/>
    <w:rsid w:val="006E7530"/>
    <w:rsid w:val="006E75A9"/>
    <w:rsid w:val="006E76B4"/>
    <w:rsid w:val="006E76D5"/>
    <w:rsid w:val="006E7704"/>
    <w:rsid w:val="006E77A8"/>
    <w:rsid w:val="006E78B2"/>
    <w:rsid w:val="006E78DC"/>
    <w:rsid w:val="006E7947"/>
    <w:rsid w:val="006E7981"/>
    <w:rsid w:val="006E79A6"/>
    <w:rsid w:val="006E7A07"/>
    <w:rsid w:val="006E7A8C"/>
    <w:rsid w:val="006E7B46"/>
    <w:rsid w:val="006E7B97"/>
    <w:rsid w:val="006E7CBA"/>
    <w:rsid w:val="006E7CDD"/>
    <w:rsid w:val="006E7D12"/>
    <w:rsid w:val="006E7D14"/>
    <w:rsid w:val="006E7D5B"/>
    <w:rsid w:val="006E7DC7"/>
    <w:rsid w:val="006E7EA4"/>
    <w:rsid w:val="006E7F56"/>
    <w:rsid w:val="006E7FE0"/>
    <w:rsid w:val="006F0045"/>
    <w:rsid w:val="006F00BD"/>
    <w:rsid w:val="006F00F9"/>
    <w:rsid w:val="006F0131"/>
    <w:rsid w:val="006F0153"/>
    <w:rsid w:val="006F01EB"/>
    <w:rsid w:val="006F0208"/>
    <w:rsid w:val="006F02D1"/>
    <w:rsid w:val="006F0413"/>
    <w:rsid w:val="006F0491"/>
    <w:rsid w:val="006F0538"/>
    <w:rsid w:val="006F0567"/>
    <w:rsid w:val="006F05C1"/>
    <w:rsid w:val="006F0784"/>
    <w:rsid w:val="006F081D"/>
    <w:rsid w:val="006F0932"/>
    <w:rsid w:val="006F09B9"/>
    <w:rsid w:val="006F0A28"/>
    <w:rsid w:val="006F0A47"/>
    <w:rsid w:val="006F0C1A"/>
    <w:rsid w:val="006F0C5D"/>
    <w:rsid w:val="006F0D06"/>
    <w:rsid w:val="006F0D37"/>
    <w:rsid w:val="006F0D62"/>
    <w:rsid w:val="006F0E56"/>
    <w:rsid w:val="006F0E93"/>
    <w:rsid w:val="006F0E9D"/>
    <w:rsid w:val="006F0EEF"/>
    <w:rsid w:val="006F0F58"/>
    <w:rsid w:val="006F0F5C"/>
    <w:rsid w:val="006F0FD2"/>
    <w:rsid w:val="006F107B"/>
    <w:rsid w:val="006F10BF"/>
    <w:rsid w:val="006F10DA"/>
    <w:rsid w:val="006F1162"/>
    <w:rsid w:val="006F11D8"/>
    <w:rsid w:val="006F11F1"/>
    <w:rsid w:val="006F12DC"/>
    <w:rsid w:val="006F130C"/>
    <w:rsid w:val="006F141A"/>
    <w:rsid w:val="006F148F"/>
    <w:rsid w:val="006F153E"/>
    <w:rsid w:val="006F1598"/>
    <w:rsid w:val="006F15B6"/>
    <w:rsid w:val="006F1607"/>
    <w:rsid w:val="006F17A6"/>
    <w:rsid w:val="006F181E"/>
    <w:rsid w:val="006F18A0"/>
    <w:rsid w:val="006F1909"/>
    <w:rsid w:val="006F1942"/>
    <w:rsid w:val="006F19AA"/>
    <w:rsid w:val="006F1A87"/>
    <w:rsid w:val="006F1B32"/>
    <w:rsid w:val="006F1C37"/>
    <w:rsid w:val="006F1C43"/>
    <w:rsid w:val="006F1C9F"/>
    <w:rsid w:val="006F1CB9"/>
    <w:rsid w:val="006F1D15"/>
    <w:rsid w:val="006F1E0B"/>
    <w:rsid w:val="006F1EA1"/>
    <w:rsid w:val="006F1F05"/>
    <w:rsid w:val="006F1F37"/>
    <w:rsid w:val="006F1FA9"/>
    <w:rsid w:val="006F1FCE"/>
    <w:rsid w:val="006F2004"/>
    <w:rsid w:val="006F2087"/>
    <w:rsid w:val="006F20B7"/>
    <w:rsid w:val="006F20D7"/>
    <w:rsid w:val="006F2163"/>
    <w:rsid w:val="006F216D"/>
    <w:rsid w:val="006F216F"/>
    <w:rsid w:val="006F219C"/>
    <w:rsid w:val="006F22A2"/>
    <w:rsid w:val="006F22C4"/>
    <w:rsid w:val="006F2322"/>
    <w:rsid w:val="006F2352"/>
    <w:rsid w:val="006F248E"/>
    <w:rsid w:val="006F2539"/>
    <w:rsid w:val="006F26C5"/>
    <w:rsid w:val="006F26D9"/>
    <w:rsid w:val="006F26EB"/>
    <w:rsid w:val="006F270D"/>
    <w:rsid w:val="006F273F"/>
    <w:rsid w:val="006F2746"/>
    <w:rsid w:val="006F2799"/>
    <w:rsid w:val="006F27C7"/>
    <w:rsid w:val="006F27D5"/>
    <w:rsid w:val="006F27FE"/>
    <w:rsid w:val="006F2823"/>
    <w:rsid w:val="006F28A3"/>
    <w:rsid w:val="006F28E2"/>
    <w:rsid w:val="006F2962"/>
    <w:rsid w:val="006F299E"/>
    <w:rsid w:val="006F29F1"/>
    <w:rsid w:val="006F2A6C"/>
    <w:rsid w:val="006F2B28"/>
    <w:rsid w:val="006F2C0C"/>
    <w:rsid w:val="006F2CD2"/>
    <w:rsid w:val="006F2CDE"/>
    <w:rsid w:val="006F2D1B"/>
    <w:rsid w:val="006F2D3C"/>
    <w:rsid w:val="006F2E18"/>
    <w:rsid w:val="006F2E36"/>
    <w:rsid w:val="006F2E41"/>
    <w:rsid w:val="006F2F35"/>
    <w:rsid w:val="006F2F5A"/>
    <w:rsid w:val="006F3073"/>
    <w:rsid w:val="006F30ED"/>
    <w:rsid w:val="006F313A"/>
    <w:rsid w:val="006F3177"/>
    <w:rsid w:val="006F319D"/>
    <w:rsid w:val="006F31C9"/>
    <w:rsid w:val="006F3258"/>
    <w:rsid w:val="006F344D"/>
    <w:rsid w:val="006F34BE"/>
    <w:rsid w:val="006F34CF"/>
    <w:rsid w:val="006F34F6"/>
    <w:rsid w:val="006F3579"/>
    <w:rsid w:val="006F36AE"/>
    <w:rsid w:val="006F371A"/>
    <w:rsid w:val="006F372A"/>
    <w:rsid w:val="006F37B8"/>
    <w:rsid w:val="006F37FC"/>
    <w:rsid w:val="006F383B"/>
    <w:rsid w:val="006F3856"/>
    <w:rsid w:val="006F38B2"/>
    <w:rsid w:val="006F38B9"/>
    <w:rsid w:val="006F390D"/>
    <w:rsid w:val="006F3954"/>
    <w:rsid w:val="006F3A59"/>
    <w:rsid w:val="006F3B5E"/>
    <w:rsid w:val="006F3C00"/>
    <w:rsid w:val="006F3D5F"/>
    <w:rsid w:val="006F3D89"/>
    <w:rsid w:val="006F3DB4"/>
    <w:rsid w:val="006F3DB9"/>
    <w:rsid w:val="006F3E04"/>
    <w:rsid w:val="006F3E5A"/>
    <w:rsid w:val="006F3E72"/>
    <w:rsid w:val="006F3E78"/>
    <w:rsid w:val="006F3EC6"/>
    <w:rsid w:val="006F3F4A"/>
    <w:rsid w:val="006F3F93"/>
    <w:rsid w:val="006F401C"/>
    <w:rsid w:val="006F40D3"/>
    <w:rsid w:val="006F41A4"/>
    <w:rsid w:val="006F42E4"/>
    <w:rsid w:val="006F4307"/>
    <w:rsid w:val="006F430E"/>
    <w:rsid w:val="006F4325"/>
    <w:rsid w:val="006F4331"/>
    <w:rsid w:val="006F437B"/>
    <w:rsid w:val="006F44A2"/>
    <w:rsid w:val="006F44E1"/>
    <w:rsid w:val="006F4543"/>
    <w:rsid w:val="006F455F"/>
    <w:rsid w:val="006F45A4"/>
    <w:rsid w:val="006F45DD"/>
    <w:rsid w:val="006F4636"/>
    <w:rsid w:val="006F46D7"/>
    <w:rsid w:val="006F4821"/>
    <w:rsid w:val="006F4882"/>
    <w:rsid w:val="006F4894"/>
    <w:rsid w:val="006F4967"/>
    <w:rsid w:val="006F49C7"/>
    <w:rsid w:val="006F4A62"/>
    <w:rsid w:val="006F4B97"/>
    <w:rsid w:val="006F4BAC"/>
    <w:rsid w:val="006F4E78"/>
    <w:rsid w:val="006F4EA3"/>
    <w:rsid w:val="006F4EBC"/>
    <w:rsid w:val="006F4F21"/>
    <w:rsid w:val="006F4F59"/>
    <w:rsid w:val="006F50AF"/>
    <w:rsid w:val="006F511A"/>
    <w:rsid w:val="006F5153"/>
    <w:rsid w:val="006F5178"/>
    <w:rsid w:val="006F5187"/>
    <w:rsid w:val="006F51D4"/>
    <w:rsid w:val="006F522B"/>
    <w:rsid w:val="006F52B5"/>
    <w:rsid w:val="006F52C6"/>
    <w:rsid w:val="006F5359"/>
    <w:rsid w:val="006F538A"/>
    <w:rsid w:val="006F5486"/>
    <w:rsid w:val="006F55A0"/>
    <w:rsid w:val="006F55BD"/>
    <w:rsid w:val="006F55EB"/>
    <w:rsid w:val="006F5752"/>
    <w:rsid w:val="006F57ED"/>
    <w:rsid w:val="006F5820"/>
    <w:rsid w:val="006F5A30"/>
    <w:rsid w:val="006F5A37"/>
    <w:rsid w:val="006F5A64"/>
    <w:rsid w:val="006F5A85"/>
    <w:rsid w:val="006F5ABB"/>
    <w:rsid w:val="006F5B63"/>
    <w:rsid w:val="006F5B77"/>
    <w:rsid w:val="006F5BBC"/>
    <w:rsid w:val="006F5C0A"/>
    <w:rsid w:val="006F5C1E"/>
    <w:rsid w:val="006F5D7D"/>
    <w:rsid w:val="006F5E0C"/>
    <w:rsid w:val="006F5E30"/>
    <w:rsid w:val="006F5E44"/>
    <w:rsid w:val="006F6023"/>
    <w:rsid w:val="006F6069"/>
    <w:rsid w:val="006F60D9"/>
    <w:rsid w:val="006F6129"/>
    <w:rsid w:val="006F6263"/>
    <w:rsid w:val="006F62D7"/>
    <w:rsid w:val="006F6395"/>
    <w:rsid w:val="006F63B2"/>
    <w:rsid w:val="006F6527"/>
    <w:rsid w:val="006F6589"/>
    <w:rsid w:val="006F6616"/>
    <w:rsid w:val="006F66F8"/>
    <w:rsid w:val="006F6715"/>
    <w:rsid w:val="006F6794"/>
    <w:rsid w:val="006F69B0"/>
    <w:rsid w:val="006F69FC"/>
    <w:rsid w:val="006F6BDC"/>
    <w:rsid w:val="006F6C65"/>
    <w:rsid w:val="006F6D00"/>
    <w:rsid w:val="006F6D01"/>
    <w:rsid w:val="006F6D8F"/>
    <w:rsid w:val="006F6E0C"/>
    <w:rsid w:val="006F6E2D"/>
    <w:rsid w:val="006F6E6D"/>
    <w:rsid w:val="006F6EF6"/>
    <w:rsid w:val="006F6F7F"/>
    <w:rsid w:val="006F715A"/>
    <w:rsid w:val="006F7189"/>
    <w:rsid w:val="006F7218"/>
    <w:rsid w:val="006F723E"/>
    <w:rsid w:val="006F7297"/>
    <w:rsid w:val="006F7351"/>
    <w:rsid w:val="006F7365"/>
    <w:rsid w:val="006F737D"/>
    <w:rsid w:val="006F745C"/>
    <w:rsid w:val="006F74A9"/>
    <w:rsid w:val="006F7621"/>
    <w:rsid w:val="006F7678"/>
    <w:rsid w:val="006F769E"/>
    <w:rsid w:val="006F76A0"/>
    <w:rsid w:val="006F76C5"/>
    <w:rsid w:val="006F76EF"/>
    <w:rsid w:val="006F7855"/>
    <w:rsid w:val="006F7993"/>
    <w:rsid w:val="006F7A07"/>
    <w:rsid w:val="006F7ADE"/>
    <w:rsid w:val="006F7C5C"/>
    <w:rsid w:val="006F7E5C"/>
    <w:rsid w:val="006F7E90"/>
    <w:rsid w:val="006F7EE5"/>
    <w:rsid w:val="006F7F3A"/>
    <w:rsid w:val="006F7F3D"/>
    <w:rsid w:val="006F7FFA"/>
    <w:rsid w:val="00700017"/>
    <w:rsid w:val="00700105"/>
    <w:rsid w:val="007001C1"/>
    <w:rsid w:val="007001F5"/>
    <w:rsid w:val="00700228"/>
    <w:rsid w:val="00700367"/>
    <w:rsid w:val="007003B1"/>
    <w:rsid w:val="007003D1"/>
    <w:rsid w:val="007005A7"/>
    <w:rsid w:val="00700691"/>
    <w:rsid w:val="007006B3"/>
    <w:rsid w:val="0070079C"/>
    <w:rsid w:val="00700848"/>
    <w:rsid w:val="00700865"/>
    <w:rsid w:val="0070090E"/>
    <w:rsid w:val="00700954"/>
    <w:rsid w:val="0070097E"/>
    <w:rsid w:val="00700A29"/>
    <w:rsid w:val="00700A44"/>
    <w:rsid w:val="00700B5A"/>
    <w:rsid w:val="00700B7A"/>
    <w:rsid w:val="00700C04"/>
    <w:rsid w:val="00700C51"/>
    <w:rsid w:val="00700D39"/>
    <w:rsid w:val="00700DC6"/>
    <w:rsid w:val="00700DD9"/>
    <w:rsid w:val="00700E48"/>
    <w:rsid w:val="00700E6E"/>
    <w:rsid w:val="00700E85"/>
    <w:rsid w:val="00700EB2"/>
    <w:rsid w:val="00700F69"/>
    <w:rsid w:val="00700F8D"/>
    <w:rsid w:val="00701022"/>
    <w:rsid w:val="0070106B"/>
    <w:rsid w:val="00701083"/>
    <w:rsid w:val="0070109D"/>
    <w:rsid w:val="00701113"/>
    <w:rsid w:val="007011DA"/>
    <w:rsid w:val="007011FC"/>
    <w:rsid w:val="007011FE"/>
    <w:rsid w:val="00701262"/>
    <w:rsid w:val="0070132C"/>
    <w:rsid w:val="007013FB"/>
    <w:rsid w:val="007014DF"/>
    <w:rsid w:val="007015A5"/>
    <w:rsid w:val="0070172A"/>
    <w:rsid w:val="00701749"/>
    <w:rsid w:val="007017CC"/>
    <w:rsid w:val="0070183D"/>
    <w:rsid w:val="007019E7"/>
    <w:rsid w:val="00701B8F"/>
    <w:rsid w:val="00701BC7"/>
    <w:rsid w:val="00701BDC"/>
    <w:rsid w:val="00701D68"/>
    <w:rsid w:val="00701D79"/>
    <w:rsid w:val="00701D7F"/>
    <w:rsid w:val="00701D8E"/>
    <w:rsid w:val="00701DC8"/>
    <w:rsid w:val="00701DCA"/>
    <w:rsid w:val="00701E5D"/>
    <w:rsid w:val="00701E63"/>
    <w:rsid w:val="00701EC0"/>
    <w:rsid w:val="00701EE8"/>
    <w:rsid w:val="00701F81"/>
    <w:rsid w:val="00701F90"/>
    <w:rsid w:val="00701FAD"/>
    <w:rsid w:val="00701FC0"/>
    <w:rsid w:val="00701FD9"/>
    <w:rsid w:val="007021A4"/>
    <w:rsid w:val="007021DD"/>
    <w:rsid w:val="00702201"/>
    <w:rsid w:val="00702253"/>
    <w:rsid w:val="007022F0"/>
    <w:rsid w:val="00702343"/>
    <w:rsid w:val="00702349"/>
    <w:rsid w:val="007025FF"/>
    <w:rsid w:val="007026AF"/>
    <w:rsid w:val="007026FA"/>
    <w:rsid w:val="00702720"/>
    <w:rsid w:val="00702820"/>
    <w:rsid w:val="0070285C"/>
    <w:rsid w:val="00702988"/>
    <w:rsid w:val="00702A37"/>
    <w:rsid w:val="00702A92"/>
    <w:rsid w:val="00702AA4"/>
    <w:rsid w:val="00702B4A"/>
    <w:rsid w:val="00702BBC"/>
    <w:rsid w:val="00702D27"/>
    <w:rsid w:val="00702DDD"/>
    <w:rsid w:val="00702E67"/>
    <w:rsid w:val="00702E6E"/>
    <w:rsid w:val="00702F21"/>
    <w:rsid w:val="00702F60"/>
    <w:rsid w:val="0070302D"/>
    <w:rsid w:val="00703079"/>
    <w:rsid w:val="00703092"/>
    <w:rsid w:val="007030D9"/>
    <w:rsid w:val="007030DD"/>
    <w:rsid w:val="007031FB"/>
    <w:rsid w:val="0070323F"/>
    <w:rsid w:val="0070331E"/>
    <w:rsid w:val="007033E6"/>
    <w:rsid w:val="00703453"/>
    <w:rsid w:val="0070353A"/>
    <w:rsid w:val="007035B4"/>
    <w:rsid w:val="007035C6"/>
    <w:rsid w:val="0070372D"/>
    <w:rsid w:val="0070377C"/>
    <w:rsid w:val="007037A5"/>
    <w:rsid w:val="00703835"/>
    <w:rsid w:val="00703873"/>
    <w:rsid w:val="007038CA"/>
    <w:rsid w:val="007038DC"/>
    <w:rsid w:val="007038FB"/>
    <w:rsid w:val="00703938"/>
    <w:rsid w:val="00703977"/>
    <w:rsid w:val="0070398C"/>
    <w:rsid w:val="007039B2"/>
    <w:rsid w:val="007039DB"/>
    <w:rsid w:val="00703A27"/>
    <w:rsid w:val="00703B1C"/>
    <w:rsid w:val="00703BA0"/>
    <w:rsid w:val="00703DF6"/>
    <w:rsid w:val="00703E1F"/>
    <w:rsid w:val="00703EE0"/>
    <w:rsid w:val="00703F56"/>
    <w:rsid w:val="007041B8"/>
    <w:rsid w:val="0070423C"/>
    <w:rsid w:val="00704254"/>
    <w:rsid w:val="00704255"/>
    <w:rsid w:val="00704258"/>
    <w:rsid w:val="00704280"/>
    <w:rsid w:val="00704452"/>
    <w:rsid w:val="007044A0"/>
    <w:rsid w:val="007044E3"/>
    <w:rsid w:val="007045A2"/>
    <w:rsid w:val="007045A4"/>
    <w:rsid w:val="007045DD"/>
    <w:rsid w:val="007046CA"/>
    <w:rsid w:val="007046E8"/>
    <w:rsid w:val="0070476A"/>
    <w:rsid w:val="007047C3"/>
    <w:rsid w:val="007047C9"/>
    <w:rsid w:val="007048F3"/>
    <w:rsid w:val="00704918"/>
    <w:rsid w:val="0070499D"/>
    <w:rsid w:val="00704A19"/>
    <w:rsid w:val="00704AC2"/>
    <w:rsid w:val="00704B20"/>
    <w:rsid w:val="00704B3A"/>
    <w:rsid w:val="00704B52"/>
    <w:rsid w:val="00704BD9"/>
    <w:rsid w:val="00704BE1"/>
    <w:rsid w:val="00704C0E"/>
    <w:rsid w:val="00704C65"/>
    <w:rsid w:val="00704C81"/>
    <w:rsid w:val="00704D59"/>
    <w:rsid w:val="00704D5A"/>
    <w:rsid w:val="007050DC"/>
    <w:rsid w:val="00705289"/>
    <w:rsid w:val="007052F8"/>
    <w:rsid w:val="0070533A"/>
    <w:rsid w:val="00705344"/>
    <w:rsid w:val="00705368"/>
    <w:rsid w:val="007053BD"/>
    <w:rsid w:val="007054A0"/>
    <w:rsid w:val="00705555"/>
    <w:rsid w:val="00705594"/>
    <w:rsid w:val="007055F4"/>
    <w:rsid w:val="0070560D"/>
    <w:rsid w:val="0070564C"/>
    <w:rsid w:val="00705679"/>
    <w:rsid w:val="007056BC"/>
    <w:rsid w:val="007056D2"/>
    <w:rsid w:val="00705722"/>
    <w:rsid w:val="0070572F"/>
    <w:rsid w:val="00705750"/>
    <w:rsid w:val="00705784"/>
    <w:rsid w:val="007058B1"/>
    <w:rsid w:val="0070592A"/>
    <w:rsid w:val="0070598E"/>
    <w:rsid w:val="00705A16"/>
    <w:rsid w:val="00705AC3"/>
    <w:rsid w:val="00705B88"/>
    <w:rsid w:val="00705BC7"/>
    <w:rsid w:val="00705C1B"/>
    <w:rsid w:val="00705C22"/>
    <w:rsid w:val="00705C2B"/>
    <w:rsid w:val="00705C47"/>
    <w:rsid w:val="00705C52"/>
    <w:rsid w:val="00705CF1"/>
    <w:rsid w:val="00705CFE"/>
    <w:rsid w:val="00705D53"/>
    <w:rsid w:val="00705DEE"/>
    <w:rsid w:val="00705E7A"/>
    <w:rsid w:val="00705F34"/>
    <w:rsid w:val="00705FFD"/>
    <w:rsid w:val="0070603B"/>
    <w:rsid w:val="007060D5"/>
    <w:rsid w:val="0070617A"/>
    <w:rsid w:val="007061AC"/>
    <w:rsid w:val="00706228"/>
    <w:rsid w:val="00706242"/>
    <w:rsid w:val="0070631A"/>
    <w:rsid w:val="007063E3"/>
    <w:rsid w:val="00706413"/>
    <w:rsid w:val="00706461"/>
    <w:rsid w:val="00706480"/>
    <w:rsid w:val="00706492"/>
    <w:rsid w:val="007064E3"/>
    <w:rsid w:val="0070652B"/>
    <w:rsid w:val="0070673C"/>
    <w:rsid w:val="0070674E"/>
    <w:rsid w:val="00706810"/>
    <w:rsid w:val="00706865"/>
    <w:rsid w:val="00706874"/>
    <w:rsid w:val="007068F8"/>
    <w:rsid w:val="0070697D"/>
    <w:rsid w:val="007069F6"/>
    <w:rsid w:val="00706B0A"/>
    <w:rsid w:val="00706C0D"/>
    <w:rsid w:val="00706C2C"/>
    <w:rsid w:val="00706C2E"/>
    <w:rsid w:val="00706D00"/>
    <w:rsid w:val="00706D87"/>
    <w:rsid w:val="00706EA2"/>
    <w:rsid w:val="00706EC5"/>
    <w:rsid w:val="00706F16"/>
    <w:rsid w:val="007070A9"/>
    <w:rsid w:val="007070C7"/>
    <w:rsid w:val="007070EA"/>
    <w:rsid w:val="0070711E"/>
    <w:rsid w:val="00707125"/>
    <w:rsid w:val="00707142"/>
    <w:rsid w:val="007071A7"/>
    <w:rsid w:val="007071C6"/>
    <w:rsid w:val="00707210"/>
    <w:rsid w:val="007072BD"/>
    <w:rsid w:val="007073C8"/>
    <w:rsid w:val="007074EA"/>
    <w:rsid w:val="00707539"/>
    <w:rsid w:val="00707727"/>
    <w:rsid w:val="007077E4"/>
    <w:rsid w:val="00707899"/>
    <w:rsid w:val="007078CD"/>
    <w:rsid w:val="007078E0"/>
    <w:rsid w:val="00707935"/>
    <w:rsid w:val="00707980"/>
    <w:rsid w:val="00707A4D"/>
    <w:rsid w:val="00707B30"/>
    <w:rsid w:val="00707BA5"/>
    <w:rsid w:val="00707BB9"/>
    <w:rsid w:val="00707C1D"/>
    <w:rsid w:val="00707CA4"/>
    <w:rsid w:val="00707CE4"/>
    <w:rsid w:val="00707D9B"/>
    <w:rsid w:val="00707E0B"/>
    <w:rsid w:val="0071003F"/>
    <w:rsid w:val="00710072"/>
    <w:rsid w:val="00710189"/>
    <w:rsid w:val="00710190"/>
    <w:rsid w:val="00710195"/>
    <w:rsid w:val="0071025D"/>
    <w:rsid w:val="00710282"/>
    <w:rsid w:val="00710304"/>
    <w:rsid w:val="007104FC"/>
    <w:rsid w:val="0071052E"/>
    <w:rsid w:val="0071056F"/>
    <w:rsid w:val="00710583"/>
    <w:rsid w:val="0071066B"/>
    <w:rsid w:val="007106BE"/>
    <w:rsid w:val="007107FB"/>
    <w:rsid w:val="007108AE"/>
    <w:rsid w:val="007109A1"/>
    <w:rsid w:val="00710A05"/>
    <w:rsid w:val="00710A77"/>
    <w:rsid w:val="00710A87"/>
    <w:rsid w:val="00710C3E"/>
    <w:rsid w:val="00710C5E"/>
    <w:rsid w:val="00710C8F"/>
    <w:rsid w:val="00710D76"/>
    <w:rsid w:val="00710D8F"/>
    <w:rsid w:val="00710E27"/>
    <w:rsid w:val="00710ED7"/>
    <w:rsid w:val="00710FCF"/>
    <w:rsid w:val="007110A2"/>
    <w:rsid w:val="00711107"/>
    <w:rsid w:val="0071112A"/>
    <w:rsid w:val="0071119F"/>
    <w:rsid w:val="007111C7"/>
    <w:rsid w:val="00711235"/>
    <w:rsid w:val="0071123E"/>
    <w:rsid w:val="0071124E"/>
    <w:rsid w:val="007112E7"/>
    <w:rsid w:val="0071131F"/>
    <w:rsid w:val="00711347"/>
    <w:rsid w:val="0071139F"/>
    <w:rsid w:val="007114AC"/>
    <w:rsid w:val="007114E3"/>
    <w:rsid w:val="00711551"/>
    <w:rsid w:val="007115B8"/>
    <w:rsid w:val="00711644"/>
    <w:rsid w:val="007116B4"/>
    <w:rsid w:val="007116C4"/>
    <w:rsid w:val="007116FB"/>
    <w:rsid w:val="007117A5"/>
    <w:rsid w:val="007117CC"/>
    <w:rsid w:val="0071180E"/>
    <w:rsid w:val="00711888"/>
    <w:rsid w:val="00711A29"/>
    <w:rsid w:val="00711AA6"/>
    <w:rsid w:val="00711BB5"/>
    <w:rsid w:val="00711C07"/>
    <w:rsid w:val="00711C37"/>
    <w:rsid w:val="00711C7B"/>
    <w:rsid w:val="00711D2B"/>
    <w:rsid w:val="00711EC2"/>
    <w:rsid w:val="00711F2D"/>
    <w:rsid w:val="00711F44"/>
    <w:rsid w:val="00711F63"/>
    <w:rsid w:val="00711F84"/>
    <w:rsid w:val="00711FBC"/>
    <w:rsid w:val="00712058"/>
    <w:rsid w:val="007120A9"/>
    <w:rsid w:val="0071222A"/>
    <w:rsid w:val="0071222D"/>
    <w:rsid w:val="0071222F"/>
    <w:rsid w:val="0071228D"/>
    <w:rsid w:val="007122CF"/>
    <w:rsid w:val="0071231D"/>
    <w:rsid w:val="0071259D"/>
    <w:rsid w:val="00712684"/>
    <w:rsid w:val="00712756"/>
    <w:rsid w:val="00712891"/>
    <w:rsid w:val="007128DC"/>
    <w:rsid w:val="00712A1F"/>
    <w:rsid w:val="00712A9C"/>
    <w:rsid w:val="00712CAC"/>
    <w:rsid w:val="00712CF0"/>
    <w:rsid w:val="00712D61"/>
    <w:rsid w:val="00712D6A"/>
    <w:rsid w:val="00712D6C"/>
    <w:rsid w:val="00712D85"/>
    <w:rsid w:val="00712DB6"/>
    <w:rsid w:val="00712DCE"/>
    <w:rsid w:val="00712DF7"/>
    <w:rsid w:val="00712E3A"/>
    <w:rsid w:val="00712E91"/>
    <w:rsid w:val="00712EA9"/>
    <w:rsid w:val="00712FC6"/>
    <w:rsid w:val="0071317F"/>
    <w:rsid w:val="007131C4"/>
    <w:rsid w:val="0071327E"/>
    <w:rsid w:val="0071337B"/>
    <w:rsid w:val="007133EB"/>
    <w:rsid w:val="0071340A"/>
    <w:rsid w:val="0071344B"/>
    <w:rsid w:val="0071346E"/>
    <w:rsid w:val="0071350E"/>
    <w:rsid w:val="0071358A"/>
    <w:rsid w:val="0071358C"/>
    <w:rsid w:val="007135C2"/>
    <w:rsid w:val="00713664"/>
    <w:rsid w:val="00713673"/>
    <w:rsid w:val="0071368D"/>
    <w:rsid w:val="007136DE"/>
    <w:rsid w:val="00713736"/>
    <w:rsid w:val="007137EC"/>
    <w:rsid w:val="00713813"/>
    <w:rsid w:val="00713844"/>
    <w:rsid w:val="00713894"/>
    <w:rsid w:val="0071391D"/>
    <w:rsid w:val="00713922"/>
    <w:rsid w:val="0071396D"/>
    <w:rsid w:val="00713971"/>
    <w:rsid w:val="00713990"/>
    <w:rsid w:val="007139AA"/>
    <w:rsid w:val="007139BD"/>
    <w:rsid w:val="007139F4"/>
    <w:rsid w:val="00713AD7"/>
    <w:rsid w:val="00713C58"/>
    <w:rsid w:val="00713C9B"/>
    <w:rsid w:val="00713CDF"/>
    <w:rsid w:val="00713D10"/>
    <w:rsid w:val="00713D77"/>
    <w:rsid w:val="00713D87"/>
    <w:rsid w:val="00713D8F"/>
    <w:rsid w:val="00713EE5"/>
    <w:rsid w:val="00713F4C"/>
    <w:rsid w:val="00713F9F"/>
    <w:rsid w:val="0071410C"/>
    <w:rsid w:val="0071411D"/>
    <w:rsid w:val="00714155"/>
    <w:rsid w:val="0071415D"/>
    <w:rsid w:val="00714257"/>
    <w:rsid w:val="00714324"/>
    <w:rsid w:val="0071440C"/>
    <w:rsid w:val="00714419"/>
    <w:rsid w:val="007145D6"/>
    <w:rsid w:val="007145E8"/>
    <w:rsid w:val="007146C8"/>
    <w:rsid w:val="007146F0"/>
    <w:rsid w:val="00714707"/>
    <w:rsid w:val="007148D7"/>
    <w:rsid w:val="00714C96"/>
    <w:rsid w:val="00714CBF"/>
    <w:rsid w:val="00714CC2"/>
    <w:rsid w:val="00714D91"/>
    <w:rsid w:val="00714DBA"/>
    <w:rsid w:val="00714E1B"/>
    <w:rsid w:val="00714E93"/>
    <w:rsid w:val="00714EC3"/>
    <w:rsid w:val="00715003"/>
    <w:rsid w:val="0071510F"/>
    <w:rsid w:val="00715163"/>
    <w:rsid w:val="007151EB"/>
    <w:rsid w:val="007151FB"/>
    <w:rsid w:val="00715229"/>
    <w:rsid w:val="0071531C"/>
    <w:rsid w:val="007154AB"/>
    <w:rsid w:val="007154D4"/>
    <w:rsid w:val="007154DA"/>
    <w:rsid w:val="00715537"/>
    <w:rsid w:val="00715542"/>
    <w:rsid w:val="0071558A"/>
    <w:rsid w:val="00715647"/>
    <w:rsid w:val="0071568E"/>
    <w:rsid w:val="007156AC"/>
    <w:rsid w:val="0071576E"/>
    <w:rsid w:val="00715784"/>
    <w:rsid w:val="007157C3"/>
    <w:rsid w:val="007157EC"/>
    <w:rsid w:val="0071580C"/>
    <w:rsid w:val="007158A8"/>
    <w:rsid w:val="007159B3"/>
    <w:rsid w:val="00715AC7"/>
    <w:rsid w:val="00715C3A"/>
    <w:rsid w:val="00715CED"/>
    <w:rsid w:val="00715DAA"/>
    <w:rsid w:val="00715DB0"/>
    <w:rsid w:val="00715E42"/>
    <w:rsid w:val="00715F68"/>
    <w:rsid w:val="00715FE3"/>
    <w:rsid w:val="0071606C"/>
    <w:rsid w:val="007160A5"/>
    <w:rsid w:val="007160D3"/>
    <w:rsid w:val="00716106"/>
    <w:rsid w:val="007161C5"/>
    <w:rsid w:val="00716352"/>
    <w:rsid w:val="00716370"/>
    <w:rsid w:val="0071638D"/>
    <w:rsid w:val="00716401"/>
    <w:rsid w:val="00716518"/>
    <w:rsid w:val="00716521"/>
    <w:rsid w:val="00716572"/>
    <w:rsid w:val="00716612"/>
    <w:rsid w:val="0071662B"/>
    <w:rsid w:val="00716721"/>
    <w:rsid w:val="0071676A"/>
    <w:rsid w:val="0071684E"/>
    <w:rsid w:val="0071696E"/>
    <w:rsid w:val="00716A5B"/>
    <w:rsid w:val="00716AC0"/>
    <w:rsid w:val="00716B97"/>
    <w:rsid w:val="00716BD8"/>
    <w:rsid w:val="00716C18"/>
    <w:rsid w:val="00716C2F"/>
    <w:rsid w:val="00716D96"/>
    <w:rsid w:val="00716DD6"/>
    <w:rsid w:val="00716E24"/>
    <w:rsid w:val="00716E39"/>
    <w:rsid w:val="00716E56"/>
    <w:rsid w:val="00716FCB"/>
    <w:rsid w:val="00716FE1"/>
    <w:rsid w:val="0071702B"/>
    <w:rsid w:val="007171C9"/>
    <w:rsid w:val="0071722B"/>
    <w:rsid w:val="0071726A"/>
    <w:rsid w:val="00717335"/>
    <w:rsid w:val="00717395"/>
    <w:rsid w:val="007173EF"/>
    <w:rsid w:val="007173F0"/>
    <w:rsid w:val="007174EA"/>
    <w:rsid w:val="0071754C"/>
    <w:rsid w:val="00717626"/>
    <w:rsid w:val="007176AE"/>
    <w:rsid w:val="00717739"/>
    <w:rsid w:val="00717755"/>
    <w:rsid w:val="00717793"/>
    <w:rsid w:val="007179D1"/>
    <w:rsid w:val="00717AA6"/>
    <w:rsid w:val="00717B32"/>
    <w:rsid w:val="00717B34"/>
    <w:rsid w:val="00717BEC"/>
    <w:rsid w:val="00717C6A"/>
    <w:rsid w:val="00717C84"/>
    <w:rsid w:val="00717D58"/>
    <w:rsid w:val="00717D92"/>
    <w:rsid w:val="00717DDD"/>
    <w:rsid w:val="00717ECB"/>
    <w:rsid w:val="00717EDF"/>
    <w:rsid w:val="00717FAA"/>
    <w:rsid w:val="0072003F"/>
    <w:rsid w:val="00720343"/>
    <w:rsid w:val="00720369"/>
    <w:rsid w:val="00720375"/>
    <w:rsid w:val="00720385"/>
    <w:rsid w:val="00720484"/>
    <w:rsid w:val="007204EA"/>
    <w:rsid w:val="00720529"/>
    <w:rsid w:val="0072057E"/>
    <w:rsid w:val="00720598"/>
    <w:rsid w:val="00720611"/>
    <w:rsid w:val="00720647"/>
    <w:rsid w:val="0072066F"/>
    <w:rsid w:val="00720776"/>
    <w:rsid w:val="007207B3"/>
    <w:rsid w:val="007207D3"/>
    <w:rsid w:val="007207F3"/>
    <w:rsid w:val="00720859"/>
    <w:rsid w:val="007208EB"/>
    <w:rsid w:val="00720912"/>
    <w:rsid w:val="0072095D"/>
    <w:rsid w:val="007209F5"/>
    <w:rsid w:val="00720A2C"/>
    <w:rsid w:val="00720A9C"/>
    <w:rsid w:val="00720ADD"/>
    <w:rsid w:val="00720C33"/>
    <w:rsid w:val="00720C4B"/>
    <w:rsid w:val="00720D4D"/>
    <w:rsid w:val="00720E48"/>
    <w:rsid w:val="00720E53"/>
    <w:rsid w:val="00720E89"/>
    <w:rsid w:val="00720EA5"/>
    <w:rsid w:val="00720F97"/>
    <w:rsid w:val="00720FE8"/>
    <w:rsid w:val="00720FF3"/>
    <w:rsid w:val="00721009"/>
    <w:rsid w:val="0072100B"/>
    <w:rsid w:val="0072100F"/>
    <w:rsid w:val="00721015"/>
    <w:rsid w:val="0072102F"/>
    <w:rsid w:val="0072127E"/>
    <w:rsid w:val="00721295"/>
    <w:rsid w:val="00721297"/>
    <w:rsid w:val="007212D0"/>
    <w:rsid w:val="007212E2"/>
    <w:rsid w:val="007212F9"/>
    <w:rsid w:val="00721337"/>
    <w:rsid w:val="0072134C"/>
    <w:rsid w:val="007213CA"/>
    <w:rsid w:val="0072145B"/>
    <w:rsid w:val="007214E3"/>
    <w:rsid w:val="007215FE"/>
    <w:rsid w:val="0072161D"/>
    <w:rsid w:val="00721697"/>
    <w:rsid w:val="007216D0"/>
    <w:rsid w:val="0072187C"/>
    <w:rsid w:val="007218EE"/>
    <w:rsid w:val="00721959"/>
    <w:rsid w:val="00721972"/>
    <w:rsid w:val="00721991"/>
    <w:rsid w:val="007219D0"/>
    <w:rsid w:val="007219D1"/>
    <w:rsid w:val="00721A65"/>
    <w:rsid w:val="00721AAA"/>
    <w:rsid w:val="00721B0D"/>
    <w:rsid w:val="00721B51"/>
    <w:rsid w:val="00721BDE"/>
    <w:rsid w:val="00721BE0"/>
    <w:rsid w:val="00721C7A"/>
    <w:rsid w:val="00721DD0"/>
    <w:rsid w:val="00721E18"/>
    <w:rsid w:val="00721E64"/>
    <w:rsid w:val="00721E83"/>
    <w:rsid w:val="00721E91"/>
    <w:rsid w:val="00721ED7"/>
    <w:rsid w:val="00721EE5"/>
    <w:rsid w:val="00721F77"/>
    <w:rsid w:val="00722037"/>
    <w:rsid w:val="0072209E"/>
    <w:rsid w:val="007220C2"/>
    <w:rsid w:val="007220FC"/>
    <w:rsid w:val="0072217F"/>
    <w:rsid w:val="0072220E"/>
    <w:rsid w:val="00722241"/>
    <w:rsid w:val="00722260"/>
    <w:rsid w:val="00722351"/>
    <w:rsid w:val="00722366"/>
    <w:rsid w:val="0072237B"/>
    <w:rsid w:val="007223A8"/>
    <w:rsid w:val="007224D2"/>
    <w:rsid w:val="00722510"/>
    <w:rsid w:val="00722532"/>
    <w:rsid w:val="00722570"/>
    <w:rsid w:val="007226A1"/>
    <w:rsid w:val="007226EC"/>
    <w:rsid w:val="0072272D"/>
    <w:rsid w:val="00722767"/>
    <w:rsid w:val="00722790"/>
    <w:rsid w:val="0072281D"/>
    <w:rsid w:val="00722821"/>
    <w:rsid w:val="007228B4"/>
    <w:rsid w:val="00722944"/>
    <w:rsid w:val="007229F2"/>
    <w:rsid w:val="00722A31"/>
    <w:rsid w:val="00722AA2"/>
    <w:rsid w:val="00722AB3"/>
    <w:rsid w:val="00722B35"/>
    <w:rsid w:val="00722B72"/>
    <w:rsid w:val="00722C54"/>
    <w:rsid w:val="00722C7E"/>
    <w:rsid w:val="00722CA6"/>
    <w:rsid w:val="00722D7C"/>
    <w:rsid w:val="00722D83"/>
    <w:rsid w:val="00722DD6"/>
    <w:rsid w:val="00722E13"/>
    <w:rsid w:val="00722EA2"/>
    <w:rsid w:val="00722EA6"/>
    <w:rsid w:val="00723075"/>
    <w:rsid w:val="00723089"/>
    <w:rsid w:val="007230D9"/>
    <w:rsid w:val="00723131"/>
    <w:rsid w:val="0072317C"/>
    <w:rsid w:val="0072318C"/>
    <w:rsid w:val="00723379"/>
    <w:rsid w:val="00723421"/>
    <w:rsid w:val="00723498"/>
    <w:rsid w:val="007234BD"/>
    <w:rsid w:val="00723516"/>
    <w:rsid w:val="0072355C"/>
    <w:rsid w:val="00723589"/>
    <w:rsid w:val="0072359B"/>
    <w:rsid w:val="007236B6"/>
    <w:rsid w:val="007237DF"/>
    <w:rsid w:val="0072380A"/>
    <w:rsid w:val="00723883"/>
    <w:rsid w:val="007238D2"/>
    <w:rsid w:val="007238E6"/>
    <w:rsid w:val="0072392F"/>
    <w:rsid w:val="00723A5B"/>
    <w:rsid w:val="00723AA5"/>
    <w:rsid w:val="00723ADC"/>
    <w:rsid w:val="00723B5F"/>
    <w:rsid w:val="00723B91"/>
    <w:rsid w:val="00723BF1"/>
    <w:rsid w:val="00723BF6"/>
    <w:rsid w:val="00723D7B"/>
    <w:rsid w:val="00723ED1"/>
    <w:rsid w:val="00723FE1"/>
    <w:rsid w:val="00723FF8"/>
    <w:rsid w:val="00724088"/>
    <w:rsid w:val="00724140"/>
    <w:rsid w:val="00724281"/>
    <w:rsid w:val="007242A8"/>
    <w:rsid w:val="007242AD"/>
    <w:rsid w:val="007242EA"/>
    <w:rsid w:val="007245D4"/>
    <w:rsid w:val="00724600"/>
    <w:rsid w:val="00724665"/>
    <w:rsid w:val="00724830"/>
    <w:rsid w:val="007248DA"/>
    <w:rsid w:val="007248E5"/>
    <w:rsid w:val="0072491B"/>
    <w:rsid w:val="0072492D"/>
    <w:rsid w:val="007249E8"/>
    <w:rsid w:val="00724ADD"/>
    <w:rsid w:val="00724B03"/>
    <w:rsid w:val="00724BDB"/>
    <w:rsid w:val="00724BE2"/>
    <w:rsid w:val="00724BE9"/>
    <w:rsid w:val="00724C09"/>
    <w:rsid w:val="00724C0A"/>
    <w:rsid w:val="00724C45"/>
    <w:rsid w:val="00724C52"/>
    <w:rsid w:val="00724DDE"/>
    <w:rsid w:val="00724E19"/>
    <w:rsid w:val="00724F43"/>
    <w:rsid w:val="00724F91"/>
    <w:rsid w:val="00724F93"/>
    <w:rsid w:val="00724FD7"/>
    <w:rsid w:val="00724FF5"/>
    <w:rsid w:val="00725055"/>
    <w:rsid w:val="007250A2"/>
    <w:rsid w:val="007250A9"/>
    <w:rsid w:val="007250D7"/>
    <w:rsid w:val="00725110"/>
    <w:rsid w:val="00725130"/>
    <w:rsid w:val="00725139"/>
    <w:rsid w:val="0072524E"/>
    <w:rsid w:val="007252B3"/>
    <w:rsid w:val="0072530A"/>
    <w:rsid w:val="0072530E"/>
    <w:rsid w:val="00725322"/>
    <w:rsid w:val="0072533C"/>
    <w:rsid w:val="00725349"/>
    <w:rsid w:val="0072535B"/>
    <w:rsid w:val="00725462"/>
    <w:rsid w:val="00725544"/>
    <w:rsid w:val="00725568"/>
    <w:rsid w:val="00725674"/>
    <w:rsid w:val="00725823"/>
    <w:rsid w:val="00725833"/>
    <w:rsid w:val="007258BB"/>
    <w:rsid w:val="007258D1"/>
    <w:rsid w:val="0072599A"/>
    <w:rsid w:val="00725A00"/>
    <w:rsid w:val="00725A2E"/>
    <w:rsid w:val="00725B07"/>
    <w:rsid w:val="00725B65"/>
    <w:rsid w:val="00725BF9"/>
    <w:rsid w:val="00725C09"/>
    <w:rsid w:val="00725C32"/>
    <w:rsid w:val="00725D3D"/>
    <w:rsid w:val="00725D63"/>
    <w:rsid w:val="00725DB6"/>
    <w:rsid w:val="00725E09"/>
    <w:rsid w:val="00725E40"/>
    <w:rsid w:val="00725F1D"/>
    <w:rsid w:val="0072603A"/>
    <w:rsid w:val="007260AA"/>
    <w:rsid w:val="007261D1"/>
    <w:rsid w:val="007262B2"/>
    <w:rsid w:val="007262CD"/>
    <w:rsid w:val="00726313"/>
    <w:rsid w:val="0072644C"/>
    <w:rsid w:val="00726456"/>
    <w:rsid w:val="00726464"/>
    <w:rsid w:val="0072648E"/>
    <w:rsid w:val="007264B0"/>
    <w:rsid w:val="007264E3"/>
    <w:rsid w:val="007264FF"/>
    <w:rsid w:val="00726520"/>
    <w:rsid w:val="0072658E"/>
    <w:rsid w:val="007265A3"/>
    <w:rsid w:val="00726674"/>
    <w:rsid w:val="0072669F"/>
    <w:rsid w:val="00726754"/>
    <w:rsid w:val="0072678B"/>
    <w:rsid w:val="00726805"/>
    <w:rsid w:val="00726826"/>
    <w:rsid w:val="0072694B"/>
    <w:rsid w:val="007269D3"/>
    <w:rsid w:val="00726A64"/>
    <w:rsid w:val="00726B72"/>
    <w:rsid w:val="00726BA4"/>
    <w:rsid w:val="00726C80"/>
    <w:rsid w:val="00726D1A"/>
    <w:rsid w:val="00726D2C"/>
    <w:rsid w:val="00726D81"/>
    <w:rsid w:val="00726F55"/>
    <w:rsid w:val="00726FA3"/>
    <w:rsid w:val="00726FB7"/>
    <w:rsid w:val="0072701B"/>
    <w:rsid w:val="00727029"/>
    <w:rsid w:val="00727035"/>
    <w:rsid w:val="0072705A"/>
    <w:rsid w:val="00727078"/>
    <w:rsid w:val="0072707A"/>
    <w:rsid w:val="00727181"/>
    <w:rsid w:val="00727182"/>
    <w:rsid w:val="007271B7"/>
    <w:rsid w:val="007271BF"/>
    <w:rsid w:val="007273BD"/>
    <w:rsid w:val="007275C1"/>
    <w:rsid w:val="00727614"/>
    <w:rsid w:val="00727695"/>
    <w:rsid w:val="007276B4"/>
    <w:rsid w:val="007276BF"/>
    <w:rsid w:val="007278B7"/>
    <w:rsid w:val="007278FA"/>
    <w:rsid w:val="0072795D"/>
    <w:rsid w:val="00727983"/>
    <w:rsid w:val="007279B7"/>
    <w:rsid w:val="00727A02"/>
    <w:rsid w:val="00727A42"/>
    <w:rsid w:val="00727AB5"/>
    <w:rsid w:val="00727AF9"/>
    <w:rsid w:val="00727B86"/>
    <w:rsid w:val="00727BEE"/>
    <w:rsid w:val="00727CFC"/>
    <w:rsid w:val="00727DD1"/>
    <w:rsid w:val="00727DDC"/>
    <w:rsid w:val="00727E2C"/>
    <w:rsid w:val="00727E50"/>
    <w:rsid w:val="00727E92"/>
    <w:rsid w:val="00727EDF"/>
    <w:rsid w:val="00730066"/>
    <w:rsid w:val="007300DA"/>
    <w:rsid w:val="0073016C"/>
    <w:rsid w:val="007301BF"/>
    <w:rsid w:val="007301FA"/>
    <w:rsid w:val="00730226"/>
    <w:rsid w:val="00730266"/>
    <w:rsid w:val="007303EC"/>
    <w:rsid w:val="00730456"/>
    <w:rsid w:val="0073057A"/>
    <w:rsid w:val="00730670"/>
    <w:rsid w:val="0073068E"/>
    <w:rsid w:val="007306AD"/>
    <w:rsid w:val="00730758"/>
    <w:rsid w:val="0073077F"/>
    <w:rsid w:val="0073079E"/>
    <w:rsid w:val="007307B6"/>
    <w:rsid w:val="00730891"/>
    <w:rsid w:val="007308A9"/>
    <w:rsid w:val="007309A9"/>
    <w:rsid w:val="00730ADF"/>
    <w:rsid w:val="00730B0A"/>
    <w:rsid w:val="00730B2E"/>
    <w:rsid w:val="00730B81"/>
    <w:rsid w:val="00730C77"/>
    <w:rsid w:val="00730DB7"/>
    <w:rsid w:val="00730EDD"/>
    <w:rsid w:val="00730F18"/>
    <w:rsid w:val="00731019"/>
    <w:rsid w:val="0073109C"/>
    <w:rsid w:val="007310F3"/>
    <w:rsid w:val="00731115"/>
    <w:rsid w:val="007312E9"/>
    <w:rsid w:val="00731341"/>
    <w:rsid w:val="00731360"/>
    <w:rsid w:val="00731370"/>
    <w:rsid w:val="007313AE"/>
    <w:rsid w:val="007313F9"/>
    <w:rsid w:val="0073141F"/>
    <w:rsid w:val="0073142A"/>
    <w:rsid w:val="00731476"/>
    <w:rsid w:val="0073149B"/>
    <w:rsid w:val="007315DE"/>
    <w:rsid w:val="007316DB"/>
    <w:rsid w:val="007316F6"/>
    <w:rsid w:val="00731762"/>
    <w:rsid w:val="0073179E"/>
    <w:rsid w:val="007317C9"/>
    <w:rsid w:val="007317E8"/>
    <w:rsid w:val="00731873"/>
    <w:rsid w:val="007318F1"/>
    <w:rsid w:val="00731940"/>
    <w:rsid w:val="007319B9"/>
    <w:rsid w:val="00731A54"/>
    <w:rsid w:val="00731ABF"/>
    <w:rsid w:val="00731B70"/>
    <w:rsid w:val="00731B96"/>
    <w:rsid w:val="00731BCE"/>
    <w:rsid w:val="00731BE4"/>
    <w:rsid w:val="00731E07"/>
    <w:rsid w:val="00731E4D"/>
    <w:rsid w:val="00731E9E"/>
    <w:rsid w:val="00731EC1"/>
    <w:rsid w:val="00731EF2"/>
    <w:rsid w:val="00731F58"/>
    <w:rsid w:val="00732034"/>
    <w:rsid w:val="00732069"/>
    <w:rsid w:val="007320AB"/>
    <w:rsid w:val="00732187"/>
    <w:rsid w:val="0073220E"/>
    <w:rsid w:val="0073220F"/>
    <w:rsid w:val="00732244"/>
    <w:rsid w:val="00732264"/>
    <w:rsid w:val="007322CA"/>
    <w:rsid w:val="00732389"/>
    <w:rsid w:val="00732398"/>
    <w:rsid w:val="007323CF"/>
    <w:rsid w:val="00732407"/>
    <w:rsid w:val="0073241D"/>
    <w:rsid w:val="0073253D"/>
    <w:rsid w:val="0073256A"/>
    <w:rsid w:val="007325A6"/>
    <w:rsid w:val="007326B9"/>
    <w:rsid w:val="00732757"/>
    <w:rsid w:val="007327BE"/>
    <w:rsid w:val="007327E9"/>
    <w:rsid w:val="007328C0"/>
    <w:rsid w:val="007328C3"/>
    <w:rsid w:val="00732914"/>
    <w:rsid w:val="0073292B"/>
    <w:rsid w:val="007329B1"/>
    <w:rsid w:val="00732A20"/>
    <w:rsid w:val="00732B4F"/>
    <w:rsid w:val="00732BAD"/>
    <w:rsid w:val="00732BBD"/>
    <w:rsid w:val="00732C07"/>
    <w:rsid w:val="00732C16"/>
    <w:rsid w:val="00732C25"/>
    <w:rsid w:val="00732C76"/>
    <w:rsid w:val="00732E0B"/>
    <w:rsid w:val="00732E1E"/>
    <w:rsid w:val="00732E33"/>
    <w:rsid w:val="00732F76"/>
    <w:rsid w:val="00732F77"/>
    <w:rsid w:val="007330C5"/>
    <w:rsid w:val="007331D3"/>
    <w:rsid w:val="0073326A"/>
    <w:rsid w:val="0073331F"/>
    <w:rsid w:val="007333A6"/>
    <w:rsid w:val="007333D9"/>
    <w:rsid w:val="00733480"/>
    <w:rsid w:val="007334D9"/>
    <w:rsid w:val="00733511"/>
    <w:rsid w:val="00733648"/>
    <w:rsid w:val="0073371F"/>
    <w:rsid w:val="00733789"/>
    <w:rsid w:val="00733812"/>
    <w:rsid w:val="00733974"/>
    <w:rsid w:val="007339B7"/>
    <w:rsid w:val="00733A00"/>
    <w:rsid w:val="00733A45"/>
    <w:rsid w:val="00733A96"/>
    <w:rsid w:val="00733AC7"/>
    <w:rsid w:val="00733B0E"/>
    <w:rsid w:val="00733B62"/>
    <w:rsid w:val="00733B65"/>
    <w:rsid w:val="00733C94"/>
    <w:rsid w:val="00733D21"/>
    <w:rsid w:val="00733D4C"/>
    <w:rsid w:val="00733D86"/>
    <w:rsid w:val="00733DDB"/>
    <w:rsid w:val="00733EA0"/>
    <w:rsid w:val="00733EC1"/>
    <w:rsid w:val="00733F14"/>
    <w:rsid w:val="00733F15"/>
    <w:rsid w:val="00733F1B"/>
    <w:rsid w:val="00733F93"/>
    <w:rsid w:val="00733FB7"/>
    <w:rsid w:val="0073400E"/>
    <w:rsid w:val="00734043"/>
    <w:rsid w:val="00734089"/>
    <w:rsid w:val="007341BA"/>
    <w:rsid w:val="00734238"/>
    <w:rsid w:val="007342ED"/>
    <w:rsid w:val="007343EF"/>
    <w:rsid w:val="007343FE"/>
    <w:rsid w:val="0073440D"/>
    <w:rsid w:val="0073442A"/>
    <w:rsid w:val="0073446D"/>
    <w:rsid w:val="00734496"/>
    <w:rsid w:val="007344B0"/>
    <w:rsid w:val="00734521"/>
    <w:rsid w:val="00734570"/>
    <w:rsid w:val="007345B6"/>
    <w:rsid w:val="00734636"/>
    <w:rsid w:val="00734709"/>
    <w:rsid w:val="0073471D"/>
    <w:rsid w:val="00734742"/>
    <w:rsid w:val="007348E5"/>
    <w:rsid w:val="00734915"/>
    <w:rsid w:val="0073492F"/>
    <w:rsid w:val="00734946"/>
    <w:rsid w:val="0073496E"/>
    <w:rsid w:val="00734BF3"/>
    <w:rsid w:val="00734C11"/>
    <w:rsid w:val="00734C5C"/>
    <w:rsid w:val="00734C5D"/>
    <w:rsid w:val="00734CA6"/>
    <w:rsid w:val="00734D58"/>
    <w:rsid w:val="00734D86"/>
    <w:rsid w:val="00734D9D"/>
    <w:rsid w:val="00734DE3"/>
    <w:rsid w:val="00734E9C"/>
    <w:rsid w:val="00734F41"/>
    <w:rsid w:val="00734F56"/>
    <w:rsid w:val="00734F66"/>
    <w:rsid w:val="00734FC4"/>
    <w:rsid w:val="007350A9"/>
    <w:rsid w:val="007350DC"/>
    <w:rsid w:val="007350F9"/>
    <w:rsid w:val="00735169"/>
    <w:rsid w:val="00735217"/>
    <w:rsid w:val="0073537A"/>
    <w:rsid w:val="00735421"/>
    <w:rsid w:val="00735458"/>
    <w:rsid w:val="00735571"/>
    <w:rsid w:val="007355AA"/>
    <w:rsid w:val="00735606"/>
    <w:rsid w:val="0073561A"/>
    <w:rsid w:val="00735650"/>
    <w:rsid w:val="00735733"/>
    <w:rsid w:val="007357C2"/>
    <w:rsid w:val="0073588D"/>
    <w:rsid w:val="007358D8"/>
    <w:rsid w:val="0073592B"/>
    <w:rsid w:val="00735976"/>
    <w:rsid w:val="00735986"/>
    <w:rsid w:val="00735A3B"/>
    <w:rsid w:val="00735AC8"/>
    <w:rsid w:val="00735B1C"/>
    <w:rsid w:val="00735B8E"/>
    <w:rsid w:val="00735C57"/>
    <w:rsid w:val="00735CF2"/>
    <w:rsid w:val="00735D5A"/>
    <w:rsid w:val="00735D88"/>
    <w:rsid w:val="00735E15"/>
    <w:rsid w:val="00735E72"/>
    <w:rsid w:val="00735ED1"/>
    <w:rsid w:val="00735EDA"/>
    <w:rsid w:val="00735F4D"/>
    <w:rsid w:val="00735FF1"/>
    <w:rsid w:val="00736019"/>
    <w:rsid w:val="00736034"/>
    <w:rsid w:val="00736079"/>
    <w:rsid w:val="00736132"/>
    <w:rsid w:val="00736191"/>
    <w:rsid w:val="007361A0"/>
    <w:rsid w:val="00736248"/>
    <w:rsid w:val="0073643C"/>
    <w:rsid w:val="0073648A"/>
    <w:rsid w:val="007364B0"/>
    <w:rsid w:val="00736541"/>
    <w:rsid w:val="00736584"/>
    <w:rsid w:val="007365D7"/>
    <w:rsid w:val="00736660"/>
    <w:rsid w:val="00736793"/>
    <w:rsid w:val="007367AA"/>
    <w:rsid w:val="007367C0"/>
    <w:rsid w:val="007369D3"/>
    <w:rsid w:val="00736AED"/>
    <w:rsid w:val="00736B2C"/>
    <w:rsid w:val="00736B47"/>
    <w:rsid w:val="00736BAB"/>
    <w:rsid w:val="00736D72"/>
    <w:rsid w:val="00736DF6"/>
    <w:rsid w:val="00736E0D"/>
    <w:rsid w:val="00736E99"/>
    <w:rsid w:val="00736FE5"/>
    <w:rsid w:val="0073703D"/>
    <w:rsid w:val="0073704A"/>
    <w:rsid w:val="00737166"/>
    <w:rsid w:val="007371ED"/>
    <w:rsid w:val="00737420"/>
    <w:rsid w:val="007374AD"/>
    <w:rsid w:val="007375EE"/>
    <w:rsid w:val="00737646"/>
    <w:rsid w:val="007376B3"/>
    <w:rsid w:val="00737715"/>
    <w:rsid w:val="007377B8"/>
    <w:rsid w:val="0073784D"/>
    <w:rsid w:val="00737989"/>
    <w:rsid w:val="0073798D"/>
    <w:rsid w:val="00737B05"/>
    <w:rsid w:val="00737B41"/>
    <w:rsid w:val="00737B56"/>
    <w:rsid w:val="00737BC0"/>
    <w:rsid w:val="00737BDE"/>
    <w:rsid w:val="00737C11"/>
    <w:rsid w:val="00737CD3"/>
    <w:rsid w:val="00737E0E"/>
    <w:rsid w:val="00737E5B"/>
    <w:rsid w:val="00737E81"/>
    <w:rsid w:val="00737EA6"/>
    <w:rsid w:val="00737F72"/>
    <w:rsid w:val="00737FE6"/>
    <w:rsid w:val="0074018D"/>
    <w:rsid w:val="007401CB"/>
    <w:rsid w:val="0074042F"/>
    <w:rsid w:val="00740478"/>
    <w:rsid w:val="007404E7"/>
    <w:rsid w:val="007404FD"/>
    <w:rsid w:val="007405D6"/>
    <w:rsid w:val="00740625"/>
    <w:rsid w:val="00740665"/>
    <w:rsid w:val="007406F2"/>
    <w:rsid w:val="00740756"/>
    <w:rsid w:val="0074076B"/>
    <w:rsid w:val="007407B0"/>
    <w:rsid w:val="00740919"/>
    <w:rsid w:val="0074096D"/>
    <w:rsid w:val="007409E1"/>
    <w:rsid w:val="00740A4A"/>
    <w:rsid w:val="00740A5F"/>
    <w:rsid w:val="00740A8B"/>
    <w:rsid w:val="00740B6C"/>
    <w:rsid w:val="00740BED"/>
    <w:rsid w:val="00740DD8"/>
    <w:rsid w:val="00740E1E"/>
    <w:rsid w:val="00740F53"/>
    <w:rsid w:val="00740FDE"/>
    <w:rsid w:val="0074102D"/>
    <w:rsid w:val="0074107A"/>
    <w:rsid w:val="00741195"/>
    <w:rsid w:val="0074124E"/>
    <w:rsid w:val="007413BE"/>
    <w:rsid w:val="007413C5"/>
    <w:rsid w:val="00741419"/>
    <w:rsid w:val="007414CD"/>
    <w:rsid w:val="007414E1"/>
    <w:rsid w:val="00741515"/>
    <w:rsid w:val="007415B0"/>
    <w:rsid w:val="0074162D"/>
    <w:rsid w:val="00741636"/>
    <w:rsid w:val="00741647"/>
    <w:rsid w:val="00741712"/>
    <w:rsid w:val="00741817"/>
    <w:rsid w:val="0074182A"/>
    <w:rsid w:val="00741872"/>
    <w:rsid w:val="0074197F"/>
    <w:rsid w:val="007419E8"/>
    <w:rsid w:val="00741A71"/>
    <w:rsid w:val="00741A99"/>
    <w:rsid w:val="00741ADE"/>
    <w:rsid w:val="00741B58"/>
    <w:rsid w:val="00741BD0"/>
    <w:rsid w:val="00741BFD"/>
    <w:rsid w:val="00741C15"/>
    <w:rsid w:val="00741D4B"/>
    <w:rsid w:val="00741D72"/>
    <w:rsid w:val="00741E29"/>
    <w:rsid w:val="00741E77"/>
    <w:rsid w:val="00741E9D"/>
    <w:rsid w:val="00742060"/>
    <w:rsid w:val="007420DB"/>
    <w:rsid w:val="007421FC"/>
    <w:rsid w:val="00742238"/>
    <w:rsid w:val="00742279"/>
    <w:rsid w:val="0074243E"/>
    <w:rsid w:val="00742484"/>
    <w:rsid w:val="007425C2"/>
    <w:rsid w:val="0074266C"/>
    <w:rsid w:val="007426A8"/>
    <w:rsid w:val="00742749"/>
    <w:rsid w:val="00742759"/>
    <w:rsid w:val="0074276A"/>
    <w:rsid w:val="00742833"/>
    <w:rsid w:val="0074284A"/>
    <w:rsid w:val="00742940"/>
    <w:rsid w:val="007429D7"/>
    <w:rsid w:val="007429E1"/>
    <w:rsid w:val="00742A78"/>
    <w:rsid w:val="00742A7F"/>
    <w:rsid w:val="00742AEA"/>
    <w:rsid w:val="00742BB9"/>
    <w:rsid w:val="00742C47"/>
    <w:rsid w:val="00742C94"/>
    <w:rsid w:val="00742EB0"/>
    <w:rsid w:val="00742F0B"/>
    <w:rsid w:val="00743002"/>
    <w:rsid w:val="0074300B"/>
    <w:rsid w:val="0074301A"/>
    <w:rsid w:val="0074309C"/>
    <w:rsid w:val="00743104"/>
    <w:rsid w:val="00743164"/>
    <w:rsid w:val="00743169"/>
    <w:rsid w:val="0074319F"/>
    <w:rsid w:val="00743210"/>
    <w:rsid w:val="00743245"/>
    <w:rsid w:val="00743290"/>
    <w:rsid w:val="00743299"/>
    <w:rsid w:val="007432BC"/>
    <w:rsid w:val="007432DD"/>
    <w:rsid w:val="007433C3"/>
    <w:rsid w:val="00743476"/>
    <w:rsid w:val="007434FA"/>
    <w:rsid w:val="00743556"/>
    <w:rsid w:val="00743711"/>
    <w:rsid w:val="00743789"/>
    <w:rsid w:val="007437BD"/>
    <w:rsid w:val="0074385E"/>
    <w:rsid w:val="00743925"/>
    <w:rsid w:val="0074396C"/>
    <w:rsid w:val="007439ED"/>
    <w:rsid w:val="00743AE7"/>
    <w:rsid w:val="00743B2C"/>
    <w:rsid w:val="00743B53"/>
    <w:rsid w:val="00743F33"/>
    <w:rsid w:val="00744009"/>
    <w:rsid w:val="00744051"/>
    <w:rsid w:val="0074406B"/>
    <w:rsid w:val="007441E6"/>
    <w:rsid w:val="007441E8"/>
    <w:rsid w:val="007442F7"/>
    <w:rsid w:val="00744318"/>
    <w:rsid w:val="00744327"/>
    <w:rsid w:val="0074438D"/>
    <w:rsid w:val="00744464"/>
    <w:rsid w:val="00744522"/>
    <w:rsid w:val="007446DC"/>
    <w:rsid w:val="007446E4"/>
    <w:rsid w:val="0074471B"/>
    <w:rsid w:val="007448E3"/>
    <w:rsid w:val="007449A8"/>
    <w:rsid w:val="00744A62"/>
    <w:rsid w:val="00744B13"/>
    <w:rsid w:val="00744B51"/>
    <w:rsid w:val="00744BDC"/>
    <w:rsid w:val="00744D84"/>
    <w:rsid w:val="00744DA4"/>
    <w:rsid w:val="00744EDA"/>
    <w:rsid w:val="00744F08"/>
    <w:rsid w:val="00744F1F"/>
    <w:rsid w:val="00744FB6"/>
    <w:rsid w:val="0074500E"/>
    <w:rsid w:val="0074502F"/>
    <w:rsid w:val="0074506C"/>
    <w:rsid w:val="0074516B"/>
    <w:rsid w:val="00745172"/>
    <w:rsid w:val="0074523A"/>
    <w:rsid w:val="007452A5"/>
    <w:rsid w:val="007452BB"/>
    <w:rsid w:val="00745432"/>
    <w:rsid w:val="007454ED"/>
    <w:rsid w:val="00745567"/>
    <w:rsid w:val="007455FF"/>
    <w:rsid w:val="0074560D"/>
    <w:rsid w:val="0074570F"/>
    <w:rsid w:val="00745760"/>
    <w:rsid w:val="00745795"/>
    <w:rsid w:val="007457D4"/>
    <w:rsid w:val="00745889"/>
    <w:rsid w:val="00745936"/>
    <w:rsid w:val="0074599E"/>
    <w:rsid w:val="007459C0"/>
    <w:rsid w:val="007459CC"/>
    <w:rsid w:val="007459D2"/>
    <w:rsid w:val="007459E3"/>
    <w:rsid w:val="00745A34"/>
    <w:rsid w:val="00745B4D"/>
    <w:rsid w:val="00745B7B"/>
    <w:rsid w:val="00745BFC"/>
    <w:rsid w:val="00745C61"/>
    <w:rsid w:val="00745CF0"/>
    <w:rsid w:val="00745D92"/>
    <w:rsid w:val="00745E1E"/>
    <w:rsid w:val="00745E54"/>
    <w:rsid w:val="00745F29"/>
    <w:rsid w:val="00745FBB"/>
    <w:rsid w:val="0074602C"/>
    <w:rsid w:val="00746030"/>
    <w:rsid w:val="00746091"/>
    <w:rsid w:val="007460D7"/>
    <w:rsid w:val="00746125"/>
    <w:rsid w:val="007462B2"/>
    <w:rsid w:val="007462B5"/>
    <w:rsid w:val="007462C1"/>
    <w:rsid w:val="00746477"/>
    <w:rsid w:val="00746499"/>
    <w:rsid w:val="007464D6"/>
    <w:rsid w:val="00746519"/>
    <w:rsid w:val="0074652F"/>
    <w:rsid w:val="00746543"/>
    <w:rsid w:val="0074658F"/>
    <w:rsid w:val="007465C0"/>
    <w:rsid w:val="00746601"/>
    <w:rsid w:val="00746661"/>
    <w:rsid w:val="007466C2"/>
    <w:rsid w:val="00746759"/>
    <w:rsid w:val="00746768"/>
    <w:rsid w:val="00746774"/>
    <w:rsid w:val="0074681D"/>
    <w:rsid w:val="00746947"/>
    <w:rsid w:val="007469AD"/>
    <w:rsid w:val="00746AC6"/>
    <w:rsid w:val="00746B89"/>
    <w:rsid w:val="00746C02"/>
    <w:rsid w:val="00746CA9"/>
    <w:rsid w:val="00746CE2"/>
    <w:rsid w:val="00746CE3"/>
    <w:rsid w:val="00746D7E"/>
    <w:rsid w:val="00746DE6"/>
    <w:rsid w:val="00746DF1"/>
    <w:rsid w:val="00746E56"/>
    <w:rsid w:val="00746EC0"/>
    <w:rsid w:val="00746EEF"/>
    <w:rsid w:val="00746EF5"/>
    <w:rsid w:val="0074701E"/>
    <w:rsid w:val="00747050"/>
    <w:rsid w:val="0074718A"/>
    <w:rsid w:val="00747197"/>
    <w:rsid w:val="00747222"/>
    <w:rsid w:val="007472FD"/>
    <w:rsid w:val="007473FD"/>
    <w:rsid w:val="00747431"/>
    <w:rsid w:val="00747452"/>
    <w:rsid w:val="00747453"/>
    <w:rsid w:val="007474C3"/>
    <w:rsid w:val="007474F2"/>
    <w:rsid w:val="007474F5"/>
    <w:rsid w:val="007475F2"/>
    <w:rsid w:val="00747608"/>
    <w:rsid w:val="0074761C"/>
    <w:rsid w:val="00747700"/>
    <w:rsid w:val="00747826"/>
    <w:rsid w:val="00747849"/>
    <w:rsid w:val="00747859"/>
    <w:rsid w:val="007478E9"/>
    <w:rsid w:val="0074790D"/>
    <w:rsid w:val="007479A1"/>
    <w:rsid w:val="00747A74"/>
    <w:rsid w:val="00747AE2"/>
    <w:rsid w:val="00747C11"/>
    <w:rsid w:val="00747C36"/>
    <w:rsid w:val="00747C48"/>
    <w:rsid w:val="00747C81"/>
    <w:rsid w:val="00747CA8"/>
    <w:rsid w:val="00747CB6"/>
    <w:rsid w:val="00747CC0"/>
    <w:rsid w:val="00747CD0"/>
    <w:rsid w:val="00747D8E"/>
    <w:rsid w:val="00747E17"/>
    <w:rsid w:val="00747E5F"/>
    <w:rsid w:val="00747E73"/>
    <w:rsid w:val="00747EAA"/>
    <w:rsid w:val="00747FD5"/>
    <w:rsid w:val="00750043"/>
    <w:rsid w:val="00750046"/>
    <w:rsid w:val="00750049"/>
    <w:rsid w:val="007500D8"/>
    <w:rsid w:val="0075015B"/>
    <w:rsid w:val="007501EA"/>
    <w:rsid w:val="0075025B"/>
    <w:rsid w:val="007503B3"/>
    <w:rsid w:val="007503BC"/>
    <w:rsid w:val="00750433"/>
    <w:rsid w:val="00750529"/>
    <w:rsid w:val="0075052C"/>
    <w:rsid w:val="0075060E"/>
    <w:rsid w:val="0075067B"/>
    <w:rsid w:val="007506EA"/>
    <w:rsid w:val="00750767"/>
    <w:rsid w:val="007507BA"/>
    <w:rsid w:val="007507D2"/>
    <w:rsid w:val="007508AD"/>
    <w:rsid w:val="00750A09"/>
    <w:rsid w:val="00750AB2"/>
    <w:rsid w:val="00750B65"/>
    <w:rsid w:val="00750BAA"/>
    <w:rsid w:val="00750C08"/>
    <w:rsid w:val="00750C15"/>
    <w:rsid w:val="00750D8E"/>
    <w:rsid w:val="00750DC4"/>
    <w:rsid w:val="00750DF9"/>
    <w:rsid w:val="00750DFF"/>
    <w:rsid w:val="00750E3D"/>
    <w:rsid w:val="00750E49"/>
    <w:rsid w:val="00750F64"/>
    <w:rsid w:val="00750FA7"/>
    <w:rsid w:val="007510C5"/>
    <w:rsid w:val="0075110C"/>
    <w:rsid w:val="00751138"/>
    <w:rsid w:val="007511A7"/>
    <w:rsid w:val="007511F5"/>
    <w:rsid w:val="0075125A"/>
    <w:rsid w:val="0075139B"/>
    <w:rsid w:val="0075143D"/>
    <w:rsid w:val="007514C1"/>
    <w:rsid w:val="007514CF"/>
    <w:rsid w:val="00751578"/>
    <w:rsid w:val="007515BB"/>
    <w:rsid w:val="007516D2"/>
    <w:rsid w:val="00751777"/>
    <w:rsid w:val="00751809"/>
    <w:rsid w:val="007518BC"/>
    <w:rsid w:val="007518BD"/>
    <w:rsid w:val="00751988"/>
    <w:rsid w:val="00751AD1"/>
    <w:rsid w:val="00751B11"/>
    <w:rsid w:val="00751B83"/>
    <w:rsid w:val="00751C94"/>
    <w:rsid w:val="00751C9F"/>
    <w:rsid w:val="00751CDD"/>
    <w:rsid w:val="00751D02"/>
    <w:rsid w:val="00751D09"/>
    <w:rsid w:val="00751D92"/>
    <w:rsid w:val="00751DFB"/>
    <w:rsid w:val="00751E1D"/>
    <w:rsid w:val="00751E32"/>
    <w:rsid w:val="00751E36"/>
    <w:rsid w:val="00751FDC"/>
    <w:rsid w:val="0075200D"/>
    <w:rsid w:val="00752060"/>
    <w:rsid w:val="007520E0"/>
    <w:rsid w:val="0075210E"/>
    <w:rsid w:val="00752113"/>
    <w:rsid w:val="00752137"/>
    <w:rsid w:val="00752190"/>
    <w:rsid w:val="00752268"/>
    <w:rsid w:val="007522F3"/>
    <w:rsid w:val="007525C7"/>
    <w:rsid w:val="0075267D"/>
    <w:rsid w:val="007527C5"/>
    <w:rsid w:val="00752882"/>
    <w:rsid w:val="00752948"/>
    <w:rsid w:val="007529AA"/>
    <w:rsid w:val="00752A82"/>
    <w:rsid w:val="00752BF7"/>
    <w:rsid w:val="00752C0F"/>
    <w:rsid w:val="00752C1D"/>
    <w:rsid w:val="00752C1F"/>
    <w:rsid w:val="00752CCB"/>
    <w:rsid w:val="00752D71"/>
    <w:rsid w:val="00752DC8"/>
    <w:rsid w:val="00752E22"/>
    <w:rsid w:val="00752E2D"/>
    <w:rsid w:val="00752E5B"/>
    <w:rsid w:val="00752EAB"/>
    <w:rsid w:val="0075303D"/>
    <w:rsid w:val="00753053"/>
    <w:rsid w:val="0075305A"/>
    <w:rsid w:val="007530A8"/>
    <w:rsid w:val="007530B7"/>
    <w:rsid w:val="007530C6"/>
    <w:rsid w:val="0075315D"/>
    <w:rsid w:val="00753175"/>
    <w:rsid w:val="007531DB"/>
    <w:rsid w:val="00753256"/>
    <w:rsid w:val="00753294"/>
    <w:rsid w:val="00753299"/>
    <w:rsid w:val="007533DF"/>
    <w:rsid w:val="007534E3"/>
    <w:rsid w:val="0075356E"/>
    <w:rsid w:val="00753590"/>
    <w:rsid w:val="00753664"/>
    <w:rsid w:val="007536E2"/>
    <w:rsid w:val="00753745"/>
    <w:rsid w:val="00753776"/>
    <w:rsid w:val="007537F3"/>
    <w:rsid w:val="007538B4"/>
    <w:rsid w:val="007538CC"/>
    <w:rsid w:val="00753AD8"/>
    <w:rsid w:val="00753BAB"/>
    <w:rsid w:val="00753C56"/>
    <w:rsid w:val="00753D28"/>
    <w:rsid w:val="00753DA7"/>
    <w:rsid w:val="00753E66"/>
    <w:rsid w:val="00753E97"/>
    <w:rsid w:val="00753EED"/>
    <w:rsid w:val="00753F11"/>
    <w:rsid w:val="00753F37"/>
    <w:rsid w:val="00753FD2"/>
    <w:rsid w:val="00753FFA"/>
    <w:rsid w:val="0075401A"/>
    <w:rsid w:val="007540ED"/>
    <w:rsid w:val="00754187"/>
    <w:rsid w:val="00754261"/>
    <w:rsid w:val="007542EA"/>
    <w:rsid w:val="00754421"/>
    <w:rsid w:val="00754499"/>
    <w:rsid w:val="007544E6"/>
    <w:rsid w:val="0075459C"/>
    <w:rsid w:val="0075468A"/>
    <w:rsid w:val="00754697"/>
    <w:rsid w:val="007546CF"/>
    <w:rsid w:val="0075478C"/>
    <w:rsid w:val="007548BD"/>
    <w:rsid w:val="00754922"/>
    <w:rsid w:val="00754998"/>
    <w:rsid w:val="00754A79"/>
    <w:rsid w:val="00754AAC"/>
    <w:rsid w:val="00754C4E"/>
    <w:rsid w:val="00754C6F"/>
    <w:rsid w:val="00754D3B"/>
    <w:rsid w:val="00754DCE"/>
    <w:rsid w:val="00754E34"/>
    <w:rsid w:val="00754EC1"/>
    <w:rsid w:val="00755059"/>
    <w:rsid w:val="007551AF"/>
    <w:rsid w:val="007552C2"/>
    <w:rsid w:val="007552D2"/>
    <w:rsid w:val="00755306"/>
    <w:rsid w:val="00755309"/>
    <w:rsid w:val="007555CF"/>
    <w:rsid w:val="00755614"/>
    <w:rsid w:val="007556AC"/>
    <w:rsid w:val="0075571F"/>
    <w:rsid w:val="0075591B"/>
    <w:rsid w:val="00755953"/>
    <w:rsid w:val="00755994"/>
    <w:rsid w:val="00755ACA"/>
    <w:rsid w:val="00755B45"/>
    <w:rsid w:val="00755C95"/>
    <w:rsid w:val="00755CCD"/>
    <w:rsid w:val="00755CE4"/>
    <w:rsid w:val="00755D57"/>
    <w:rsid w:val="00755FD1"/>
    <w:rsid w:val="00755FFA"/>
    <w:rsid w:val="00755FFF"/>
    <w:rsid w:val="0075605D"/>
    <w:rsid w:val="007560F4"/>
    <w:rsid w:val="00756152"/>
    <w:rsid w:val="00756186"/>
    <w:rsid w:val="0075621E"/>
    <w:rsid w:val="00756324"/>
    <w:rsid w:val="00756383"/>
    <w:rsid w:val="007563CB"/>
    <w:rsid w:val="00756439"/>
    <w:rsid w:val="007564F7"/>
    <w:rsid w:val="00756599"/>
    <w:rsid w:val="007565F5"/>
    <w:rsid w:val="0075662B"/>
    <w:rsid w:val="0075670A"/>
    <w:rsid w:val="00756924"/>
    <w:rsid w:val="00756951"/>
    <w:rsid w:val="00756997"/>
    <w:rsid w:val="00756A07"/>
    <w:rsid w:val="00756A69"/>
    <w:rsid w:val="00756B04"/>
    <w:rsid w:val="00756B09"/>
    <w:rsid w:val="00756B7E"/>
    <w:rsid w:val="00756BAF"/>
    <w:rsid w:val="00756BF0"/>
    <w:rsid w:val="00756C01"/>
    <w:rsid w:val="00756CB0"/>
    <w:rsid w:val="00756CF7"/>
    <w:rsid w:val="00756D11"/>
    <w:rsid w:val="00756D1D"/>
    <w:rsid w:val="00756D1F"/>
    <w:rsid w:val="00756DA6"/>
    <w:rsid w:val="00756E77"/>
    <w:rsid w:val="00756EA4"/>
    <w:rsid w:val="00756EBF"/>
    <w:rsid w:val="00757057"/>
    <w:rsid w:val="00757073"/>
    <w:rsid w:val="007570FB"/>
    <w:rsid w:val="00757142"/>
    <w:rsid w:val="0075714D"/>
    <w:rsid w:val="007572FF"/>
    <w:rsid w:val="00757303"/>
    <w:rsid w:val="007573DC"/>
    <w:rsid w:val="00757418"/>
    <w:rsid w:val="0075743A"/>
    <w:rsid w:val="0075744C"/>
    <w:rsid w:val="00757484"/>
    <w:rsid w:val="007574EF"/>
    <w:rsid w:val="007574F2"/>
    <w:rsid w:val="0075755B"/>
    <w:rsid w:val="007575B2"/>
    <w:rsid w:val="0075768D"/>
    <w:rsid w:val="00757696"/>
    <w:rsid w:val="007576D2"/>
    <w:rsid w:val="00757784"/>
    <w:rsid w:val="007577CE"/>
    <w:rsid w:val="00757807"/>
    <w:rsid w:val="00757935"/>
    <w:rsid w:val="00757937"/>
    <w:rsid w:val="0075797F"/>
    <w:rsid w:val="007579F4"/>
    <w:rsid w:val="00757A47"/>
    <w:rsid w:val="00757AC7"/>
    <w:rsid w:val="00757B34"/>
    <w:rsid w:val="00757B71"/>
    <w:rsid w:val="00757C0F"/>
    <w:rsid w:val="00757CBC"/>
    <w:rsid w:val="00757D80"/>
    <w:rsid w:val="00757DCD"/>
    <w:rsid w:val="00757E49"/>
    <w:rsid w:val="00757F03"/>
    <w:rsid w:val="00757FB3"/>
    <w:rsid w:val="00757FD0"/>
    <w:rsid w:val="00760061"/>
    <w:rsid w:val="0076009F"/>
    <w:rsid w:val="00760388"/>
    <w:rsid w:val="007603C8"/>
    <w:rsid w:val="007604FE"/>
    <w:rsid w:val="00760516"/>
    <w:rsid w:val="0076054D"/>
    <w:rsid w:val="007607EA"/>
    <w:rsid w:val="00760812"/>
    <w:rsid w:val="00760821"/>
    <w:rsid w:val="007608C4"/>
    <w:rsid w:val="0076092E"/>
    <w:rsid w:val="00760A5D"/>
    <w:rsid w:val="00760AB5"/>
    <w:rsid w:val="00760AEF"/>
    <w:rsid w:val="00760B96"/>
    <w:rsid w:val="00760BE1"/>
    <w:rsid w:val="00760CAB"/>
    <w:rsid w:val="00760CFC"/>
    <w:rsid w:val="00760D34"/>
    <w:rsid w:val="00760F09"/>
    <w:rsid w:val="00760F15"/>
    <w:rsid w:val="00761246"/>
    <w:rsid w:val="0076125C"/>
    <w:rsid w:val="00761288"/>
    <w:rsid w:val="007614B7"/>
    <w:rsid w:val="0076150D"/>
    <w:rsid w:val="0076150E"/>
    <w:rsid w:val="00761511"/>
    <w:rsid w:val="0076157C"/>
    <w:rsid w:val="00761586"/>
    <w:rsid w:val="007615AA"/>
    <w:rsid w:val="007616E1"/>
    <w:rsid w:val="007616E4"/>
    <w:rsid w:val="0076171F"/>
    <w:rsid w:val="0076173F"/>
    <w:rsid w:val="0076176C"/>
    <w:rsid w:val="0076177E"/>
    <w:rsid w:val="00761783"/>
    <w:rsid w:val="00761833"/>
    <w:rsid w:val="00761844"/>
    <w:rsid w:val="0076189E"/>
    <w:rsid w:val="007618E9"/>
    <w:rsid w:val="007619AB"/>
    <w:rsid w:val="007619BC"/>
    <w:rsid w:val="007619D5"/>
    <w:rsid w:val="007619E2"/>
    <w:rsid w:val="00761A3D"/>
    <w:rsid w:val="00761A71"/>
    <w:rsid w:val="00761B29"/>
    <w:rsid w:val="00761BBF"/>
    <w:rsid w:val="00761C3D"/>
    <w:rsid w:val="00761D62"/>
    <w:rsid w:val="00761ED5"/>
    <w:rsid w:val="00761EF1"/>
    <w:rsid w:val="00761F62"/>
    <w:rsid w:val="00761FA5"/>
    <w:rsid w:val="00761FE1"/>
    <w:rsid w:val="00762015"/>
    <w:rsid w:val="00762062"/>
    <w:rsid w:val="007620BB"/>
    <w:rsid w:val="007620D8"/>
    <w:rsid w:val="007620E5"/>
    <w:rsid w:val="0076216D"/>
    <w:rsid w:val="007621B2"/>
    <w:rsid w:val="007621CA"/>
    <w:rsid w:val="007621D0"/>
    <w:rsid w:val="0076225C"/>
    <w:rsid w:val="007622B0"/>
    <w:rsid w:val="007622E8"/>
    <w:rsid w:val="007622FB"/>
    <w:rsid w:val="007622FF"/>
    <w:rsid w:val="00762418"/>
    <w:rsid w:val="0076244B"/>
    <w:rsid w:val="0076247B"/>
    <w:rsid w:val="00762698"/>
    <w:rsid w:val="007626DA"/>
    <w:rsid w:val="007626E1"/>
    <w:rsid w:val="0076273F"/>
    <w:rsid w:val="0076284B"/>
    <w:rsid w:val="00762905"/>
    <w:rsid w:val="00762916"/>
    <w:rsid w:val="007629AE"/>
    <w:rsid w:val="00762A05"/>
    <w:rsid w:val="00762A5F"/>
    <w:rsid w:val="00762B11"/>
    <w:rsid w:val="00762B4F"/>
    <w:rsid w:val="00762B99"/>
    <w:rsid w:val="00762BF4"/>
    <w:rsid w:val="00762BFF"/>
    <w:rsid w:val="00762CC2"/>
    <w:rsid w:val="00762D0D"/>
    <w:rsid w:val="00762D27"/>
    <w:rsid w:val="00762E54"/>
    <w:rsid w:val="00762EDA"/>
    <w:rsid w:val="00762EE6"/>
    <w:rsid w:val="0076308D"/>
    <w:rsid w:val="0076308E"/>
    <w:rsid w:val="0076310C"/>
    <w:rsid w:val="00763328"/>
    <w:rsid w:val="007633C1"/>
    <w:rsid w:val="007633EB"/>
    <w:rsid w:val="00763484"/>
    <w:rsid w:val="0076348A"/>
    <w:rsid w:val="007634AE"/>
    <w:rsid w:val="007634C4"/>
    <w:rsid w:val="007634F4"/>
    <w:rsid w:val="00763546"/>
    <w:rsid w:val="00763586"/>
    <w:rsid w:val="00763677"/>
    <w:rsid w:val="007637B1"/>
    <w:rsid w:val="0076388A"/>
    <w:rsid w:val="00763919"/>
    <w:rsid w:val="00763943"/>
    <w:rsid w:val="00763A33"/>
    <w:rsid w:val="00763A66"/>
    <w:rsid w:val="00763B3D"/>
    <w:rsid w:val="00763BF8"/>
    <w:rsid w:val="00763C88"/>
    <w:rsid w:val="00763CCF"/>
    <w:rsid w:val="00763D0E"/>
    <w:rsid w:val="00763DF2"/>
    <w:rsid w:val="00763E23"/>
    <w:rsid w:val="00763E4B"/>
    <w:rsid w:val="00763EB1"/>
    <w:rsid w:val="00763ED6"/>
    <w:rsid w:val="00763FB3"/>
    <w:rsid w:val="0076402C"/>
    <w:rsid w:val="00764035"/>
    <w:rsid w:val="00764037"/>
    <w:rsid w:val="0076405C"/>
    <w:rsid w:val="007640EA"/>
    <w:rsid w:val="007641DA"/>
    <w:rsid w:val="00764206"/>
    <w:rsid w:val="0076420E"/>
    <w:rsid w:val="00764433"/>
    <w:rsid w:val="00764469"/>
    <w:rsid w:val="00764494"/>
    <w:rsid w:val="007644A1"/>
    <w:rsid w:val="0076457A"/>
    <w:rsid w:val="0076457E"/>
    <w:rsid w:val="007645A3"/>
    <w:rsid w:val="007647BA"/>
    <w:rsid w:val="0076484D"/>
    <w:rsid w:val="007648BD"/>
    <w:rsid w:val="007648EC"/>
    <w:rsid w:val="00764960"/>
    <w:rsid w:val="007649E4"/>
    <w:rsid w:val="00764A27"/>
    <w:rsid w:val="00764AEE"/>
    <w:rsid w:val="00764B75"/>
    <w:rsid w:val="00764BF8"/>
    <w:rsid w:val="00764D7D"/>
    <w:rsid w:val="00764DCA"/>
    <w:rsid w:val="00764DD8"/>
    <w:rsid w:val="00764DE2"/>
    <w:rsid w:val="00764E7A"/>
    <w:rsid w:val="00764EBE"/>
    <w:rsid w:val="00764F31"/>
    <w:rsid w:val="00764FD9"/>
    <w:rsid w:val="00764FED"/>
    <w:rsid w:val="007651CC"/>
    <w:rsid w:val="00765270"/>
    <w:rsid w:val="00765277"/>
    <w:rsid w:val="00765381"/>
    <w:rsid w:val="00765435"/>
    <w:rsid w:val="0076550F"/>
    <w:rsid w:val="007655A2"/>
    <w:rsid w:val="007656A0"/>
    <w:rsid w:val="007656E6"/>
    <w:rsid w:val="0076588E"/>
    <w:rsid w:val="007658F0"/>
    <w:rsid w:val="0076596E"/>
    <w:rsid w:val="00765994"/>
    <w:rsid w:val="007659BC"/>
    <w:rsid w:val="00765A4E"/>
    <w:rsid w:val="00765A92"/>
    <w:rsid w:val="00765A94"/>
    <w:rsid w:val="00765ABE"/>
    <w:rsid w:val="00765B36"/>
    <w:rsid w:val="00765BD7"/>
    <w:rsid w:val="00765CEC"/>
    <w:rsid w:val="00765D65"/>
    <w:rsid w:val="00765D99"/>
    <w:rsid w:val="00765DC9"/>
    <w:rsid w:val="00765F0A"/>
    <w:rsid w:val="00765F23"/>
    <w:rsid w:val="00765FFF"/>
    <w:rsid w:val="007660C9"/>
    <w:rsid w:val="00766197"/>
    <w:rsid w:val="007662B6"/>
    <w:rsid w:val="007662CA"/>
    <w:rsid w:val="0076639A"/>
    <w:rsid w:val="007665BB"/>
    <w:rsid w:val="007665CA"/>
    <w:rsid w:val="0076661B"/>
    <w:rsid w:val="0076661F"/>
    <w:rsid w:val="00766686"/>
    <w:rsid w:val="007666B0"/>
    <w:rsid w:val="007666E8"/>
    <w:rsid w:val="007666F2"/>
    <w:rsid w:val="007667CE"/>
    <w:rsid w:val="0076689B"/>
    <w:rsid w:val="007668C1"/>
    <w:rsid w:val="007668F4"/>
    <w:rsid w:val="00766968"/>
    <w:rsid w:val="007669AA"/>
    <w:rsid w:val="007669B3"/>
    <w:rsid w:val="007669FA"/>
    <w:rsid w:val="00766A4D"/>
    <w:rsid w:val="00766AE2"/>
    <w:rsid w:val="00766B37"/>
    <w:rsid w:val="00766B81"/>
    <w:rsid w:val="00766B8A"/>
    <w:rsid w:val="00766BA3"/>
    <w:rsid w:val="00766BD4"/>
    <w:rsid w:val="00766C0B"/>
    <w:rsid w:val="00766C2C"/>
    <w:rsid w:val="00766C5E"/>
    <w:rsid w:val="00766CEC"/>
    <w:rsid w:val="00766D32"/>
    <w:rsid w:val="00766D46"/>
    <w:rsid w:val="00766D71"/>
    <w:rsid w:val="00766E54"/>
    <w:rsid w:val="00766E67"/>
    <w:rsid w:val="00766F57"/>
    <w:rsid w:val="00767057"/>
    <w:rsid w:val="0076706C"/>
    <w:rsid w:val="007670A1"/>
    <w:rsid w:val="007670D0"/>
    <w:rsid w:val="007671BD"/>
    <w:rsid w:val="007671C5"/>
    <w:rsid w:val="00767201"/>
    <w:rsid w:val="0076729B"/>
    <w:rsid w:val="00767306"/>
    <w:rsid w:val="0076735D"/>
    <w:rsid w:val="0076736F"/>
    <w:rsid w:val="00767404"/>
    <w:rsid w:val="00767418"/>
    <w:rsid w:val="00767444"/>
    <w:rsid w:val="00767450"/>
    <w:rsid w:val="007674D9"/>
    <w:rsid w:val="007675A6"/>
    <w:rsid w:val="007675EA"/>
    <w:rsid w:val="00767622"/>
    <w:rsid w:val="00767630"/>
    <w:rsid w:val="007676C4"/>
    <w:rsid w:val="007676E3"/>
    <w:rsid w:val="007677A4"/>
    <w:rsid w:val="007677D6"/>
    <w:rsid w:val="0076780C"/>
    <w:rsid w:val="00767847"/>
    <w:rsid w:val="0076784B"/>
    <w:rsid w:val="0076786A"/>
    <w:rsid w:val="007678E3"/>
    <w:rsid w:val="0076791C"/>
    <w:rsid w:val="00767A47"/>
    <w:rsid w:val="00767A6A"/>
    <w:rsid w:val="00767AC9"/>
    <w:rsid w:val="00767B37"/>
    <w:rsid w:val="00767B83"/>
    <w:rsid w:val="00767BBD"/>
    <w:rsid w:val="00767BF8"/>
    <w:rsid w:val="00767D68"/>
    <w:rsid w:val="00767DB9"/>
    <w:rsid w:val="00767DDC"/>
    <w:rsid w:val="00767DED"/>
    <w:rsid w:val="00767E83"/>
    <w:rsid w:val="00767F13"/>
    <w:rsid w:val="00767F1A"/>
    <w:rsid w:val="00767F6B"/>
    <w:rsid w:val="00767F84"/>
    <w:rsid w:val="00767F8C"/>
    <w:rsid w:val="00767F8D"/>
    <w:rsid w:val="00767F96"/>
    <w:rsid w:val="00767FAD"/>
    <w:rsid w:val="00767FEF"/>
    <w:rsid w:val="00770080"/>
    <w:rsid w:val="007700B2"/>
    <w:rsid w:val="00770106"/>
    <w:rsid w:val="007701CE"/>
    <w:rsid w:val="0077021B"/>
    <w:rsid w:val="0077028C"/>
    <w:rsid w:val="007702D8"/>
    <w:rsid w:val="007702E7"/>
    <w:rsid w:val="007703F8"/>
    <w:rsid w:val="00770496"/>
    <w:rsid w:val="00770518"/>
    <w:rsid w:val="0077053E"/>
    <w:rsid w:val="00770621"/>
    <w:rsid w:val="00770692"/>
    <w:rsid w:val="00770761"/>
    <w:rsid w:val="0077076B"/>
    <w:rsid w:val="00770801"/>
    <w:rsid w:val="0077081C"/>
    <w:rsid w:val="0077086E"/>
    <w:rsid w:val="00770976"/>
    <w:rsid w:val="0077098A"/>
    <w:rsid w:val="00770A2C"/>
    <w:rsid w:val="00770B14"/>
    <w:rsid w:val="00770B22"/>
    <w:rsid w:val="00770C19"/>
    <w:rsid w:val="00770C6A"/>
    <w:rsid w:val="00770D9D"/>
    <w:rsid w:val="00770DB1"/>
    <w:rsid w:val="00770E1C"/>
    <w:rsid w:val="00770F74"/>
    <w:rsid w:val="00770F8F"/>
    <w:rsid w:val="00770FC1"/>
    <w:rsid w:val="00770FCE"/>
    <w:rsid w:val="00770FD9"/>
    <w:rsid w:val="00771057"/>
    <w:rsid w:val="007710F1"/>
    <w:rsid w:val="00771146"/>
    <w:rsid w:val="00771159"/>
    <w:rsid w:val="00771184"/>
    <w:rsid w:val="00771253"/>
    <w:rsid w:val="00771258"/>
    <w:rsid w:val="0077127C"/>
    <w:rsid w:val="007713FC"/>
    <w:rsid w:val="00771460"/>
    <w:rsid w:val="007714F6"/>
    <w:rsid w:val="007714FE"/>
    <w:rsid w:val="007715C2"/>
    <w:rsid w:val="007717A4"/>
    <w:rsid w:val="007717A5"/>
    <w:rsid w:val="007717D8"/>
    <w:rsid w:val="0077189A"/>
    <w:rsid w:val="007718BB"/>
    <w:rsid w:val="0077194C"/>
    <w:rsid w:val="0077199C"/>
    <w:rsid w:val="00771A6B"/>
    <w:rsid w:val="00771AFC"/>
    <w:rsid w:val="00771B6F"/>
    <w:rsid w:val="00771BD6"/>
    <w:rsid w:val="00771C96"/>
    <w:rsid w:val="00771C9C"/>
    <w:rsid w:val="00771CD9"/>
    <w:rsid w:val="00771DA7"/>
    <w:rsid w:val="00771DCB"/>
    <w:rsid w:val="00771E29"/>
    <w:rsid w:val="00771EC5"/>
    <w:rsid w:val="00772058"/>
    <w:rsid w:val="0077206F"/>
    <w:rsid w:val="0077217A"/>
    <w:rsid w:val="00772192"/>
    <w:rsid w:val="007721B3"/>
    <w:rsid w:val="007721D0"/>
    <w:rsid w:val="00772205"/>
    <w:rsid w:val="0077222D"/>
    <w:rsid w:val="007722A5"/>
    <w:rsid w:val="00772387"/>
    <w:rsid w:val="0077247A"/>
    <w:rsid w:val="007725A4"/>
    <w:rsid w:val="0077281D"/>
    <w:rsid w:val="0077287A"/>
    <w:rsid w:val="007728BE"/>
    <w:rsid w:val="00772AE7"/>
    <w:rsid w:val="00772AFA"/>
    <w:rsid w:val="00772AFB"/>
    <w:rsid w:val="00772B04"/>
    <w:rsid w:val="00772B80"/>
    <w:rsid w:val="00772C4C"/>
    <w:rsid w:val="00772C96"/>
    <w:rsid w:val="00772D38"/>
    <w:rsid w:val="00772D53"/>
    <w:rsid w:val="00772ECA"/>
    <w:rsid w:val="00772ED4"/>
    <w:rsid w:val="00772F3C"/>
    <w:rsid w:val="00772F41"/>
    <w:rsid w:val="00772F82"/>
    <w:rsid w:val="00772F91"/>
    <w:rsid w:val="00772F9D"/>
    <w:rsid w:val="00772FA6"/>
    <w:rsid w:val="007730F7"/>
    <w:rsid w:val="00773198"/>
    <w:rsid w:val="007731D4"/>
    <w:rsid w:val="0077320D"/>
    <w:rsid w:val="0077329D"/>
    <w:rsid w:val="00773304"/>
    <w:rsid w:val="00773333"/>
    <w:rsid w:val="007733A0"/>
    <w:rsid w:val="007734B3"/>
    <w:rsid w:val="007736BA"/>
    <w:rsid w:val="007736EF"/>
    <w:rsid w:val="007737BD"/>
    <w:rsid w:val="00773930"/>
    <w:rsid w:val="007739A1"/>
    <w:rsid w:val="007739D0"/>
    <w:rsid w:val="00773A5C"/>
    <w:rsid w:val="00773A85"/>
    <w:rsid w:val="00773AED"/>
    <w:rsid w:val="00773B94"/>
    <w:rsid w:val="00773CA9"/>
    <w:rsid w:val="00773D04"/>
    <w:rsid w:val="00773D19"/>
    <w:rsid w:val="00773D27"/>
    <w:rsid w:val="00773D6D"/>
    <w:rsid w:val="00773D89"/>
    <w:rsid w:val="00773DB4"/>
    <w:rsid w:val="00773E8D"/>
    <w:rsid w:val="00773EEF"/>
    <w:rsid w:val="00773F46"/>
    <w:rsid w:val="00773F7A"/>
    <w:rsid w:val="00774002"/>
    <w:rsid w:val="007740EE"/>
    <w:rsid w:val="0077426E"/>
    <w:rsid w:val="007742C9"/>
    <w:rsid w:val="00774329"/>
    <w:rsid w:val="007743F0"/>
    <w:rsid w:val="007745EA"/>
    <w:rsid w:val="0077468B"/>
    <w:rsid w:val="007746EA"/>
    <w:rsid w:val="0077481E"/>
    <w:rsid w:val="00774834"/>
    <w:rsid w:val="0077486D"/>
    <w:rsid w:val="007748D1"/>
    <w:rsid w:val="00774904"/>
    <w:rsid w:val="00774959"/>
    <w:rsid w:val="00774A09"/>
    <w:rsid w:val="00774A1B"/>
    <w:rsid w:val="00774AA0"/>
    <w:rsid w:val="00774AB6"/>
    <w:rsid w:val="00774AF1"/>
    <w:rsid w:val="00774D06"/>
    <w:rsid w:val="00774D57"/>
    <w:rsid w:val="00774D5F"/>
    <w:rsid w:val="00774E7A"/>
    <w:rsid w:val="00774F0E"/>
    <w:rsid w:val="00774F61"/>
    <w:rsid w:val="00774FA2"/>
    <w:rsid w:val="00775006"/>
    <w:rsid w:val="007751AF"/>
    <w:rsid w:val="007751F3"/>
    <w:rsid w:val="00775377"/>
    <w:rsid w:val="0077544F"/>
    <w:rsid w:val="0077548B"/>
    <w:rsid w:val="0077548E"/>
    <w:rsid w:val="0077550E"/>
    <w:rsid w:val="00775602"/>
    <w:rsid w:val="0077565E"/>
    <w:rsid w:val="00775687"/>
    <w:rsid w:val="0077568A"/>
    <w:rsid w:val="00775708"/>
    <w:rsid w:val="00775850"/>
    <w:rsid w:val="00775953"/>
    <w:rsid w:val="0077596C"/>
    <w:rsid w:val="00775998"/>
    <w:rsid w:val="00775A16"/>
    <w:rsid w:val="00775ABC"/>
    <w:rsid w:val="00775AD5"/>
    <w:rsid w:val="00775BDE"/>
    <w:rsid w:val="00775BFA"/>
    <w:rsid w:val="00775C66"/>
    <w:rsid w:val="00775CA7"/>
    <w:rsid w:val="00775CE1"/>
    <w:rsid w:val="00775CE2"/>
    <w:rsid w:val="00775D57"/>
    <w:rsid w:val="00775D78"/>
    <w:rsid w:val="00775E1E"/>
    <w:rsid w:val="00775E71"/>
    <w:rsid w:val="00775ED1"/>
    <w:rsid w:val="00775F51"/>
    <w:rsid w:val="00775FA0"/>
    <w:rsid w:val="00776015"/>
    <w:rsid w:val="00776047"/>
    <w:rsid w:val="007760EE"/>
    <w:rsid w:val="00776101"/>
    <w:rsid w:val="007761A7"/>
    <w:rsid w:val="00776488"/>
    <w:rsid w:val="007764C0"/>
    <w:rsid w:val="00776537"/>
    <w:rsid w:val="0077660E"/>
    <w:rsid w:val="00776657"/>
    <w:rsid w:val="00776698"/>
    <w:rsid w:val="007766A7"/>
    <w:rsid w:val="007766E2"/>
    <w:rsid w:val="007766F4"/>
    <w:rsid w:val="007768D8"/>
    <w:rsid w:val="00776953"/>
    <w:rsid w:val="00776972"/>
    <w:rsid w:val="00776A50"/>
    <w:rsid w:val="00776AA3"/>
    <w:rsid w:val="00776B7A"/>
    <w:rsid w:val="00776C2C"/>
    <w:rsid w:val="00776DA0"/>
    <w:rsid w:val="00776DF6"/>
    <w:rsid w:val="00776E01"/>
    <w:rsid w:val="00776E28"/>
    <w:rsid w:val="00776E46"/>
    <w:rsid w:val="00776E76"/>
    <w:rsid w:val="00776EBF"/>
    <w:rsid w:val="00776F80"/>
    <w:rsid w:val="00777012"/>
    <w:rsid w:val="00777086"/>
    <w:rsid w:val="0077716E"/>
    <w:rsid w:val="007772D1"/>
    <w:rsid w:val="007772E2"/>
    <w:rsid w:val="00777308"/>
    <w:rsid w:val="0077730E"/>
    <w:rsid w:val="0077730F"/>
    <w:rsid w:val="00777311"/>
    <w:rsid w:val="007773F8"/>
    <w:rsid w:val="00777414"/>
    <w:rsid w:val="00777425"/>
    <w:rsid w:val="00777428"/>
    <w:rsid w:val="00777503"/>
    <w:rsid w:val="0077752D"/>
    <w:rsid w:val="007775CD"/>
    <w:rsid w:val="00777614"/>
    <w:rsid w:val="00777615"/>
    <w:rsid w:val="007776B0"/>
    <w:rsid w:val="007776DA"/>
    <w:rsid w:val="007776F8"/>
    <w:rsid w:val="00777748"/>
    <w:rsid w:val="0077777B"/>
    <w:rsid w:val="007777B9"/>
    <w:rsid w:val="00777839"/>
    <w:rsid w:val="0077789E"/>
    <w:rsid w:val="00777972"/>
    <w:rsid w:val="007779E8"/>
    <w:rsid w:val="00777A30"/>
    <w:rsid w:val="00777A92"/>
    <w:rsid w:val="00777AEF"/>
    <w:rsid w:val="00777B0A"/>
    <w:rsid w:val="00777B55"/>
    <w:rsid w:val="00777C0B"/>
    <w:rsid w:val="00777C1E"/>
    <w:rsid w:val="00777C4E"/>
    <w:rsid w:val="00777CBE"/>
    <w:rsid w:val="00777D40"/>
    <w:rsid w:val="00777D8E"/>
    <w:rsid w:val="00777DC0"/>
    <w:rsid w:val="00777E11"/>
    <w:rsid w:val="00777F95"/>
    <w:rsid w:val="00780021"/>
    <w:rsid w:val="00780024"/>
    <w:rsid w:val="00780066"/>
    <w:rsid w:val="00780075"/>
    <w:rsid w:val="007800BB"/>
    <w:rsid w:val="0078020F"/>
    <w:rsid w:val="0078022C"/>
    <w:rsid w:val="00780334"/>
    <w:rsid w:val="00780426"/>
    <w:rsid w:val="0078042A"/>
    <w:rsid w:val="0078044B"/>
    <w:rsid w:val="00780451"/>
    <w:rsid w:val="0078046D"/>
    <w:rsid w:val="00780517"/>
    <w:rsid w:val="00780557"/>
    <w:rsid w:val="00780579"/>
    <w:rsid w:val="00780623"/>
    <w:rsid w:val="00780661"/>
    <w:rsid w:val="00780880"/>
    <w:rsid w:val="00780A25"/>
    <w:rsid w:val="00780A51"/>
    <w:rsid w:val="00780A8F"/>
    <w:rsid w:val="00780AFE"/>
    <w:rsid w:val="00780B0F"/>
    <w:rsid w:val="00780B4E"/>
    <w:rsid w:val="00780C09"/>
    <w:rsid w:val="00780C7C"/>
    <w:rsid w:val="00780C92"/>
    <w:rsid w:val="00780CA4"/>
    <w:rsid w:val="00780D57"/>
    <w:rsid w:val="00780DF2"/>
    <w:rsid w:val="00780E9E"/>
    <w:rsid w:val="00780ECE"/>
    <w:rsid w:val="00780F0E"/>
    <w:rsid w:val="00780FD5"/>
    <w:rsid w:val="007810AE"/>
    <w:rsid w:val="007810C0"/>
    <w:rsid w:val="0078110A"/>
    <w:rsid w:val="00781145"/>
    <w:rsid w:val="007811E7"/>
    <w:rsid w:val="00781203"/>
    <w:rsid w:val="007812B4"/>
    <w:rsid w:val="007812C8"/>
    <w:rsid w:val="00781490"/>
    <w:rsid w:val="00781497"/>
    <w:rsid w:val="0078152B"/>
    <w:rsid w:val="00781635"/>
    <w:rsid w:val="007816D8"/>
    <w:rsid w:val="0078186E"/>
    <w:rsid w:val="007818F5"/>
    <w:rsid w:val="0078193D"/>
    <w:rsid w:val="0078197A"/>
    <w:rsid w:val="007819F7"/>
    <w:rsid w:val="00781A6F"/>
    <w:rsid w:val="00781AC2"/>
    <w:rsid w:val="00781B0A"/>
    <w:rsid w:val="00781DCD"/>
    <w:rsid w:val="00781EAB"/>
    <w:rsid w:val="00781F1B"/>
    <w:rsid w:val="00781FDE"/>
    <w:rsid w:val="00781FF8"/>
    <w:rsid w:val="007820D0"/>
    <w:rsid w:val="007821F6"/>
    <w:rsid w:val="00782232"/>
    <w:rsid w:val="0078227E"/>
    <w:rsid w:val="007822FF"/>
    <w:rsid w:val="00782359"/>
    <w:rsid w:val="0078238D"/>
    <w:rsid w:val="007823C8"/>
    <w:rsid w:val="00782418"/>
    <w:rsid w:val="0078241C"/>
    <w:rsid w:val="00782426"/>
    <w:rsid w:val="0078247D"/>
    <w:rsid w:val="007824BB"/>
    <w:rsid w:val="00782543"/>
    <w:rsid w:val="0078259E"/>
    <w:rsid w:val="007825E9"/>
    <w:rsid w:val="00782606"/>
    <w:rsid w:val="0078262F"/>
    <w:rsid w:val="00782663"/>
    <w:rsid w:val="00782669"/>
    <w:rsid w:val="0078279F"/>
    <w:rsid w:val="00782835"/>
    <w:rsid w:val="00782866"/>
    <w:rsid w:val="007828A8"/>
    <w:rsid w:val="007829AA"/>
    <w:rsid w:val="007829C6"/>
    <w:rsid w:val="00782A1B"/>
    <w:rsid w:val="00782A34"/>
    <w:rsid w:val="00782B92"/>
    <w:rsid w:val="00782B9E"/>
    <w:rsid w:val="00782C1E"/>
    <w:rsid w:val="00782C4A"/>
    <w:rsid w:val="00782CA3"/>
    <w:rsid w:val="00782CF8"/>
    <w:rsid w:val="00782DDD"/>
    <w:rsid w:val="00782E06"/>
    <w:rsid w:val="00782E57"/>
    <w:rsid w:val="00782E76"/>
    <w:rsid w:val="00782F19"/>
    <w:rsid w:val="0078306E"/>
    <w:rsid w:val="007831CE"/>
    <w:rsid w:val="00783230"/>
    <w:rsid w:val="00783255"/>
    <w:rsid w:val="007832C2"/>
    <w:rsid w:val="00783352"/>
    <w:rsid w:val="0078336E"/>
    <w:rsid w:val="007834A7"/>
    <w:rsid w:val="00783638"/>
    <w:rsid w:val="00783691"/>
    <w:rsid w:val="007836A5"/>
    <w:rsid w:val="00783744"/>
    <w:rsid w:val="00783818"/>
    <w:rsid w:val="00783842"/>
    <w:rsid w:val="007838A5"/>
    <w:rsid w:val="0078396C"/>
    <w:rsid w:val="007839BD"/>
    <w:rsid w:val="00783ACA"/>
    <w:rsid w:val="00783B3E"/>
    <w:rsid w:val="00783CE9"/>
    <w:rsid w:val="00783CF1"/>
    <w:rsid w:val="00783D2A"/>
    <w:rsid w:val="00783D31"/>
    <w:rsid w:val="00783E9A"/>
    <w:rsid w:val="00783F45"/>
    <w:rsid w:val="0078407F"/>
    <w:rsid w:val="007840C0"/>
    <w:rsid w:val="007840E9"/>
    <w:rsid w:val="0078417C"/>
    <w:rsid w:val="00784181"/>
    <w:rsid w:val="00784223"/>
    <w:rsid w:val="00784228"/>
    <w:rsid w:val="007842D0"/>
    <w:rsid w:val="007842E0"/>
    <w:rsid w:val="00784341"/>
    <w:rsid w:val="0078434F"/>
    <w:rsid w:val="007844C5"/>
    <w:rsid w:val="007845E6"/>
    <w:rsid w:val="007846EF"/>
    <w:rsid w:val="0078480A"/>
    <w:rsid w:val="007848B0"/>
    <w:rsid w:val="00784974"/>
    <w:rsid w:val="007849F7"/>
    <w:rsid w:val="00784B3B"/>
    <w:rsid w:val="00784BC5"/>
    <w:rsid w:val="00784FA8"/>
    <w:rsid w:val="00785028"/>
    <w:rsid w:val="007850A3"/>
    <w:rsid w:val="007850C9"/>
    <w:rsid w:val="00785125"/>
    <w:rsid w:val="007853CF"/>
    <w:rsid w:val="007853D5"/>
    <w:rsid w:val="00785421"/>
    <w:rsid w:val="00785442"/>
    <w:rsid w:val="007854DF"/>
    <w:rsid w:val="007854EA"/>
    <w:rsid w:val="007855D9"/>
    <w:rsid w:val="00785669"/>
    <w:rsid w:val="00785826"/>
    <w:rsid w:val="0078588C"/>
    <w:rsid w:val="007859B8"/>
    <w:rsid w:val="00785A68"/>
    <w:rsid w:val="00785AB9"/>
    <w:rsid w:val="00785B6A"/>
    <w:rsid w:val="00785B8F"/>
    <w:rsid w:val="00785CF8"/>
    <w:rsid w:val="00785DB0"/>
    <w:rsid w:val="00785DEB"/>
    <w:rsid w:val="00785E19"/>
    <w:rsid w:val="00785EAE"/>
    <w:rsid w:val="00785EF6"/>
    <w:rsid w:val="00785FB6"/>
    <w:rsid w:val="00785FCA"/>
    <w:rsid w:val="0078605C"/>
    <w:rsid w:val="00786060"/>
    <w:rsid w:val="00786071"/>
    <w:rsid w:val="00786134"/>
    <w:rsid w:val="00786253"/>
    <w:rsid w:val="00786373"/>
    <w:rsid w:val="00786392"/>
    <w:rsid w:val="00786411"/>
    <w:rsid w:val="00786435"/>
    <w:rsid w:val="00786548"/>
    <w:rsid w:val="0078655B"/>
    <w:rsid w:val="007865A2"/>
    <w:rsid w:val="007865F7"/>
    <w:rsid w:val="00786677"/>
    <w:rsid w:val="0078667C"/>
    <w:rsid w:val="0078673F"/>
    <w:rsid w:val="00786785"/>
    <w:rsid w:val="007867C5"/>
    <w:rsid w:val="0078680E"/>
    <w:rsid w:val="007869A2"/>
    <w:rsid w:val="00786A53"/>
    <w:rsid w:val="00786A54"/>
    <w:rsid w:val="00786A78"/>
    <w:rsid w:val="00786A8E"/>
    <w:rsid w:val="00786CBC"/>
    <w:rsid w:val="00786CE8"/>
    <w:rsid w:val="00786D2E"/>
    <w:rsid w:val="00786E49"/>
    <w:rsid w:val="00786FBA"/>
    <w:rsid w:val="00786FED"/>
    <w:rsid w:val="007870A5"/>
    <w:rsid w:val="00787128"/>
    <w:rsid w:val="007871D1"/>
    <w:rsid w:val="00787218"/>
    <w:rsid w:val="00787268"/>
    <w:rsid w:val="00787308"/>
    <w:rsid w:val="00787361"/>
    <w:rsid w:val="0078739E"/>
    <w:rsid w:val="00787414"/>
    <w:rsid w:val="00787585"/>
    <w:rsid w:val="007875E5"/>
    <w:rsid w:val="007876AA"/>
    <w:rsid w:val="007876CB"/>
    <w:rsid w:val="007876DC"/>
    <w:rsid w:val="00787793"/>
    <w:rsid w:val="007877BA"/>
    <w:rsid w:val="007877BC"/>
    <w:rsid w:val="007878E1"/>
    <w:rsid w:val="0078793C"/>
    <w:rsid w:val="0078797F"/>
    <w:rsid w:val="007879C8"/>
    <w:rsid w:val="00787A51"/>
    <w:rsid w:val="00787B7D"/>
    <w:rsid w:val="00787C0A"/>
    <w:rsid w:val="00787C4F"/>
    <w:rsid w:val="00787C62"/>
    <w:rsid w:val="00787CC4"/>
    <w:rsid w:val="00787CE9"/>
    <w:rsid w:val="00787DB4"/>
    <w:rsid w:val="00787E7E"/>
    <w:rsid w:val="00787EBF"/>
    <w:rsid w:val="007900B8"/>
    <w:rsid w:val="0079014D"/>
    <w:rsid w:val="00790203"/>
    <w:rsid w:val="00790208"/>
    <w:rsid w:val="00790218"/>
    <w:rsid w:val="0079021F"/>
    <w:rsid w:val="0079023A"/>
    <w:rsid w:val="00790286"/>
    <w:rsid w:val="007902C6"/>
    <w:rsid w:val="00790338"/>
    <w:rsid w:val="0079038C"/>
    <w:rsid w:val="007903AE"/>
    <w:rsid w:val="007903B3"/>
    <w:rsid w:val="007903F5"/>
    <w:rsid w:val="00790414"/>
    <w:rsid w:val="007904DA"/>
    <w:rsid w:val="00790689"/>
    <w:rsid w:val="0079069D"/>
    <w:rsid w:val="007906DE"/>
    <w:rsid w:val="00790779"/>
    <w:rsid w:val="0079089F"/>
    <w:rsid w:val="007908A9"/>
    <w:rsid w:val="00790941"/>
    <w:rsid w:val="0079094E"/>
    <w:rsid w:val="007909F1"/>
    <w:rsid w:val="00790B53"/>
    <w:rsid w:val="00790CFB"/>
    <w:rsid w:val="00790D84"/>
    <w:rsid w:val="00790DF9"/>
    <w:rsid w:val="00790F0B"/>
    <w:rsid w:val="00790F15"/>
    <w:rsid w:val="00790F23"/>
    <w:rsid w:val="007910A9"/>
    <w:rsid w:val="007910B4"/>
    <w:rsid w:val="007911EB"/>
    <w:rsid w:val="0079133B"/>
    <w:rsid w:val="007913BF"/>
    <w:rsid w:val="00791430"/>
    <w:rsid w:val="00791481"/>
    <w:rsid w:val="00791509"/>
    <w:rsid w:val="00791634"/>
    <w:rsid w:val="00791662"/>
    <w:rsid w:val="00791704"/>
    <w:rsid w:val="00791881"/>
    <w:rsid w:val="0079195B"/>
    <w:rsid w:val="00791A3F"/>
    <w:rsid w:val="00791ABA"/>
    <w:rsid w:val="00791AEF"/>
    <w:rsid w:val="00791B28"/>
    <w:rsid w:val="00791B69"/>
    <w:rsid w:val="00791B86"/>
    <w:rsid w:val="00791BCC"/>
    <w:rsid w:val="00791C53"/>
    <w:rsid w:val="00791D46"/>
    <w:rsid w:val="00791D60"/>
    <w:rsid w:val="00791DDD"/>
    <w:rsid w:val="00791DE3"/>
    <w:rsid w:val="00791ED4"/>
    <w:rsid w:val="00791F40"/>
    <w:rsid w:val="00791F54"/>
    <w:rsid w:val="00792051"/>
    <w:rsid w:val="007920A7"/>
    <w:rsid w:val="0079218A"/>
    <w:rsid w:val="007921AC"/>
    <w:rsid w:val="007921D3"/>
    <w:rsid w:val="00792223"/>
    <w:rsid w:val="00792269"/>
    <w:rsid w:val="0079226A"/>
    <w:rsid w:val="007922A4"/>
    <w:rsid w:val="007922E4"/>
    <w:rsid w:val="00792320"/>
    <w:rsid w:val="00792343"/>
    <w:rsid w:val="00792382"/>
    <w:rsid w:val="007923E1"/>
    <w:rsid w:val="007923FD"/>
    <w:rsid w:val="0079245F"/>
    <w:rsid w:val="0079260C"/>
    <w:rsid w:val="00792749"/>
    <w:rsid w:val="007927BC"/>
    <w:rsid w:val="007927E1"/>
    <w:rsid w:val="00792806"/>
    <w:rsid w:val="0079284D"/>
    <w:rsid w:val="00792990"/>
    <w:rsid w:val="00792997"/>
    <w:rsid w:val="00792A99"/>
    <w:rsid w:val="00792B7D"/>
    <w:rsid w:val="00792D14"/>
    <w:rsid w:val="00792D87"/>
    <w:rsid w:val="00792D93"/>
    <w:rsid w:val="00792DF4"/>
    <w:rsid w:val="00792E68"/>
    <w:rsid w:val="00792E95"/>
    <w:rsid w:val="00792FC8"/>
    <w:rsid w:val="00792FF1"/>
    <w:rsid w:val="00793011"/>
    <w:rsid w:val="0079301D"/>
    <w:rsid w:val="00793056"/>
    <w:rsid w:val="00793126"/>
    <w:rsid w:val="00793167"/>
    <w:rsid w:val="007931A8"/>
    <w:rsid w:val="00793234"/>
    <w:rsid w:val="00793279"/>
    <w:rsid w:val="00793304"/>
    <w:rsid w:val="0079330B"/>
    <w:rsid w:val="00793348"/>
    <w:rsid w:val="007933CF"/>
    <w:rsid w:val="00793422"/>
    <w:rsid w:val="00793444"/>
    <w:rsid w:val="00793446"/>
    <w:rsid w:val="007934D5"/>
    <w:rsid w:val="007934E1"/>
    <w:rsid w:val="00793641"/>
    <w:rsid w:val="007936E6"/>
    <w:rsid w:val="00793820"/>
    <w:rsid w:val="007938A2"/>
    <w:rsid w:val="007938BD"/>
    <w:rsid w:val="007939C1"/>
    <w:rsid w:val="007939C5"/>
    <w:rsid w:val="00793AA4"/>
    <w:rsid w:val="00793AD0"/>
    <w:rsid w:val="00793C6B"/>
    <w:rsid w:val="00793D1F"/>
    <w:rsid w:val="00793DCE"/>
    <w:rsid w:val="00793E73"/>
    <w:rsid w:val="00793F69"/>
    <w:rsid w:val="00793F77"/>
    <w:rsid w:val="00793F9B"/>
    <w:rsid w:val="0079417E"/>
    <w:rsid w:val="00794207"/>
    <w:rsid w:val="0079426F"/>
    <w:rsid w:val="00794279"/>
    <w:rsid w:val="007942D5"/>
    <w:rsid w:val="00794319"/>
    <w:rsid w:val="00794323"/>
    <w:rsid w:val="0079440A"/>
    <w:rsid w:val="007944FB"/>
    <w:rsid w:val="0079455D"/>
    <w:rsid w:val="007945A9"/>
    <w:rsid w:val="0079464C"/>
    <w:rsid w:val="0079476F"/>
    <w:rsid w:val="007948BF"/>
    <w:rsid w:val="00794924"/>
    <w:rsid w:val="007949FD"/>
    <w:rsid w:val="00794A01"/>
    <w:rsid w:val="00794BBE"/>
    <w:rsid w:val="00794BD7"/>
    <w:rsid w:val="00794C37"/>
    <w:rsid w:val="00794C44"/>
    <w:rsid w:val="00794DB3"/>
    <w:rsid w:val="00794E00"/>
    <w:rsid w:val="00794E74"/>
    <w:rsid w:val="00794EEB"/>
    <w:rsid w:val="00794FF5"/>
    <w:rsid w:val="00794FFE"/>
    <w:rsid w:val="00795190"/>
    <w:rsid w:val="007951B5"/>
    <w:rsid w:val="007951DA"/>
    <w:rsid w:val="007951F5"/>
    <w:rsid w:val="0079521F"/>
    <w:rsid w:val="00795273"/>
    <w:rsid w:val="007952C7"/>
    <w:rsid w:val="007954D4"/>
    <w:rsid w:val="0079555E"/>
    <w:rsid w:val="00795599"/>
    <w:rsid w:val="007955D8"/>
    <w:rsid w:val="0079566B"/>
    <w:rsid w:val="0079568C"/>
    <w:rsid w:val="007957CD"/>
    <w:rsid w:val="00795809"/>
    <w:rsid w:val="00795938"/>
    <w:rsid w:val="007959C6"/>
    <w:rsid w:val="00795A0A"/>
    <w:rsid w:val="00795A38"/>
    <w:rsid w:val="00795CA2"/>
    <w:rsid w:val="00795CD4"/>
    <w:rsid w:val="00795DE4"/>
    <w:rsid w:val="00795E22"/>
    <w:rsid w:val="00795E42"/>
    <w:rsid w:val="00795E77"/>
    <w:rsid w:val="00795E9E"/>
    <w:rsid w:val="00795ED6"/>
    <w:rsid w:val="00795F91"/>
    <w:rsid w:val="00795FC0"/>
    <w:rsid w:val="0079603D"/>
    <w:rsid w:val="00796044"/>
    <w:rsid w:val="007960EA"/>
    <w:rsid w:val="00796125"/>
    <w:rsid w:val="00796133"/>
    <w:rsid w:val="0079615F"/>
    <w:rsid w:val="007961B7"/>
    <w:rsid w:val="007961FD"/>
    <w:rsid w:val="00796204"/>
    <w:rsid w:val="007962A1"/>
    <w:rsid w:val="007962A2"/>
    <w:rsid w:val="007962F1"/>
    <w:rsid w:val="0079633D"/>
    <w:rsid w:val="007963C6"/>
    <w:rsid w:val="00796598"/>
    <w:rsid w:val="00796771"/>
    <w:rsid w:val="00796790"/>
    <w:rsid w:val="0079691A"/>
    <w:rsid w:val="0079691F"/>
    <w:rsid w:val="007969D3"/>
    <w:rsid w:val="007969DC"/>
    <w:rsid w:val="007969FE"/>
    <w:rsid w:val="00796A19"/>
    <w:rsid w:val="00796A35"/>
    <w:rsid w:val="00796A84"/>
    <w:rsid w:val="00796B95"/>
    <w:rsid w:val="00796BDA"/>
    <w:rsid w:val="00796CBE"/>
    <w:rsid w:val="00796D04"/>
    <w:rsid w:val="00796D21"/>
    <w:rsid w:val="00796D24"/>
    <w:rsid w:val="00796D4B"/>
    <w:rsid w:val="00796D68"/>
    <w:rsid w:val="00796E1F"/>
    <w:rsid w:val="00796F32"/>
    <w:rsid w:val="00796FD1"/>
    <w:rsid w:val="007970CB"/>
    <w:rsid w:val="00797129"/>
    <w:rsid w:val="00797187"/>
    <w:rsid w:val="007971B0"/>
    <w:rsid w:val="007971CB"/>
    <w:rsid w:val="007971E8"/>
    <w:rsid w:val="00797479"/>
    <w:rsid w:val="007974B4"/>
    <w:rsid w:val="007975B9"/>
    <w:rsid w:val="0079762D"/>
    <w:rsid w:val="00797693"/>
    <w:rsid w:val="0079769A"/>
    <w:rsid w:val="00797704"/>
    <w:rsid w:val="007977D7"/>
    <w:rsid w:val="0079782B"/>
    <w:rsid w:val="00797A29"/>
    <w:rsid w:val="00797B41"/>
    <w:rsid w:val="00797C29"/>
    <w:rsid w:val="00797F77"/>
    <w:rsid w:val="007A0064"/>
    <w:rsid w:val="007A0073"/>
    <w:rsid w:val="007A01E2"/>
    <w:rsid w:val="007A01E7"/>
    <w:rsid w:val="007A0211"/>
    <w:rsid w:val="007A0216"/>
    <w:rsid w:val="007A023B"/>
    <w:rsid w:val="007A0383"/>
    <w:rsid w:val="007A03B6"/>
    <w:rsid w:val="007A0475"/>
    <w:rsid w:val="007A04C6"/>
    <w:rsid w:val="007A04C8"/>
    <w:rsid w:val="007A04E4"/>
    <w:rsid w:val="007A07B4"/>
    <w:rsid w:val="007A07F7"/>
    <w:rsid w:val="007A0822"/>
    <w:rsid w:val="007A089C"/>
    <w:rsid w:val="007A0953"/>
    <w:rsid w:val="007A0B4D"/>
    <w:rsid w:val="007A0B9B"/>
    <w:rsid w:val="007A0C58"/>
    <w:rsid w:val="007A0D4C"/>
    <w:rsid w:val="007A0DCD"/>
    <w:rsid w:val="007A0E1C"/>
    <w:rsid w:val="007A0E7A"/>
    <w:rsid w:val="007A0F0F"/>
    <w:rsid w:val="007A0F64"/>
    <w:rsid w:val="007A102B"/>
    <w:rsid w:val="007A1052"/>
    <w:rsid w:val="007A1080"/>
    <w:rsid w:val="007A110C"/>
    <w:rsid w:val="007A1112"/>
    <w:rsid w:val="007A11EE"/>
    <w:rsid w:val="007A1210"/>
    <w:rsid w:val="007A12A0"/>
    <w:rsid w:val="007A12BF"/>
    <w:rsid w:val="007A12DA"/>
    <w:rsid w:val="007A133B"/>
    <w:rsid w:val="007A13D7"/>
    <w:rsid w:val="007A1493"/>
    <w:rsid w:val="007A1516"/>
    <w:rsid w:val="007A156B"/>
    <w:rsid w:val="007A1591"/>
    <w:rsid w:val="007A1641"/>
    <w:rsid w:val="007A165E"/>
    <w:rsid w:val="007A169C"/>
    <w:rsid w:val="007A17A5"/>
    <w:rsid w:val="007A17F2"/>
    <w:rsid w:val="007A1829"/>
    <w:rsid w:val="007A188E"/>
    <w:rsid w:val="007A18A4"/>
    <w:rsid w:val="007A191B"/>
    <w:rsid w:val="007A196F"/>
    <w:rsid w:val="007A1AEE"/>
    <w:rsid w:val="007A1BBC"/>
    <w:rsid w:val="007A1C17"/>
    <w:rsid w:val="007A1C7E"/>
    <w:rsid w:val="007A1CC3"/>
    <w:rsid w:val="007A1D53"/>
    <w:rsid w:val="007A1D79"/>
    <w:rsid w:val="007A1D8E"/>
    <w:rsid w:val="007A1DD5"/>
    <w:rsid w:val="007A1DF5"/>
    <w:rsid w:val="007A1E1B"/>
    <w:rsid w:val="007A1EA7"/>
    <w:rsid w:val="007A1F07"/>
    <w:rsid w:val="007A1F3F"/>
    <w:rsid w:val="007A1FB4"/>
    <w:rsid w:val="007A2050"/>
    <w:rsid w:val="007A2103"/>
    <w:rsid w:val="007A21EB"/>
    <w:rsid w:val="007A2692"/>
    <w:rsid w:val="007A272C"/>
    <w:rsid w:val="007A2824"/>
    <w:rsid w:val="007A283F"/>
    <w:rsid w:val="007A284A"/>
    <w:rsid w:val="007A286D"/>
    <w:rsid w:val="007A28D9"/>
    <w:rsid w:val="007A2900"/>
    <w:rsid w:val="007A290F"/>
    <w:rsid w:val="007A2A63"/>
    <w:rsid w:val="007A2B0B"/>
    <w:rsid w:val="007A2B63"/>
    <w:rsid w:val="007A2BDF"/>
    <w:rsid w:val="007A2C71"/>
    <w:rsid w:val="007A2CCB"/>
    <w:rsid w:val="007A2D38"/>
    <w:rsid w:val="007A2DBD"/>
    <w:rsid w:val="007A2E06"/>
    <w:rsid w:val="007A2E17"/>
    <w:rsid w:val="007A2E37"/>
    <w:rsid w:val="007A2E70"/>
    <w:rsid w:val="007A2FA9"/>
    <w:rsid w:val="007A308C"/>
    <w:rsid w:val="007A30DF"/>
    <w:rsid w:val="007A319E"/>
    <w:rsid w:val="007A31A7"/>
    <w:rsid w:val="007A31C2"/>
    <w:rsid w:val="007A31C7"/>
    <w:rsid w:val="007A32CB"/>
    <w:rsid w:val="007A337C"/>
    <w:rsid w:val="007A33C4"/>
    <w:rsid w:val="007A3444"/>
    <w:rsid w:val="007A3469"/>
    <w:rsid w:val="007A34A4"/>
    <w:rsid w:val="007A34C5"/>
    <w:rsid w:val="007A352B"/>
    <w:rsid w:val="007A35CA"/>
    <w:rsid w:val="007A3647"/>
    <w:rsid w:val="007A3671"/>
    <w:rsid w:val="007A36EC"/>
    <w:rsid w:val="007A36F8"/>
    <w:rsid w:val="007A3708"/>
    <w:rsid w:val="007A385A"/>
    <w:rsid w:val="007A3931"/>
    <w:rsid w:val="007A395E"/>
    <w:rsid w:val="007A39DE"/>
    <w:rsid w:val="007A39EB"/>
    <w:rsid w:val="007A3B51"/>
    <w:rsid w:val="007A3B95"/>
    <w:rsid w:val="007A3C1C"/>
    <w:rsid w:val="007A3CAA"/>
    <w:rsid w:val="007A3D29"/>
    <w:rsid w:val="007A3D63"/>
    <w:rsid w:val="007A3DBD"/>
    <w:rsid w:val="007A3DFF"/>
    <w:rsid w:val="007A3ED8"/>
    <w:rsid w:val="007A3F13"/>
    <w:rsid w:val="007A3F74"/>
    <w:rsid w:val="007A3FBC"/>
    <w:rsid w:val="007A4067"/>
    <w:rsid w:val="007A4199"/>
    <w:rsid w:val="007A41AA"/>
    <w:rsid w:val="007A42EA"/>
    <w:rsid w:val="007A4352"/>
    <w:rsid w:val="007A43A6"/>
    <w:rsid w:val="007A4411"/>
    <w:rsid w:val="007A4472"/>
    <w:rsid w:val="007A4547"/>
    <w:rsid w:val="007A45D7"/>
    <w:rsid w:val="007A465B"/>
    <w:rsid w:val="007A4672"/>
    <w:rsid w:val="007A4682"/>
    <w:rsid w:val="007A475F"/>
    <w:rsid w:val="007A47A5"/>
    <w:rsid w:val="007A4846"/>
    <w:rsid w:val="007A4931"/>
    <w:rsid w:val="007A495B"/>
    <w:rsid w:val="007A49DC"/>
    <w:rsid w:val="007A49DD"/>
    <w:rsid w:val="007A4A0B"/>
    <w:rsid w:val="007A4A56"/>
    <w:rsid w:val="007A4AAB"/>
    <w:rsid w:val="007A4AB1"/>
    <w:rsid w:val="007A4AC7"/>
    <w:rsid w:val="007A4ACB"/>
    <w:rsid w:val="007A4CDB"/>
    <w:rsid w:val="007A4DC6"/>
    <w:rsid w:val="007A4EBC"/>
    <w:rsid w:val="007A4F93"/>
    <w:rsid w:val="007A4FA5"/>
    <w:rsid w:val="007A5007"/>
    <w:rsid w:val="007A5015"/>
    <w:rsid w:val="007A506D"/>
    <w:rsid w:val="007A509B"/>
    <w:rsid w:val="007A520C"/>
    <w:rsid w:val="007A526D"/>
    <w:rsid w:val="007A5333"/>
    <w:rsid w:val="007A543F"/>
    <w:rsid w:val="007A5591"/>
    <w:rsid w:val="007A55B9"/>
    <w:rsid w:val="007A5619"/>
    <w:rsid w:val="007A56B5"/>
    <w:rsid w:val="007A56F0"/>
    <w:rsid w:val="007A576A"/>
    <w:rsid w:val="007A5784"/>
    <w:rsid w:val="007A5826"/>
    <w:rsid w:val="007A587C"/>
    <w:rsid w:val="007A5894"/>
    <w:rsid w:val="007A58B7"/>
    <w:rsid w:val="007A58CF"/>
    <w:rsid w:val="007A59D0"/>
    <w:rsid w:val="007A5A09"/>
    <w:rsid w:val="007A5A6F"/>
    <w:rsid w:val="007A5AFB"/>
    <w:rsid w:val="007A5B05"/>
    <w:rsid w:val="007A5C07"/>
    <w:rsid w:val="007A5D7B"/>
    <w:rsid w:val="007A5DEF"/>
    <w:rsid w:val="007A5E7D"/>
    <w:rsid w:val="007A5F37"/>
    <w:rsid w:val="007A603F"/>
    <w:rsid w:val="007A60BE"/>
    <w:rsid w:val="007A6163"/>
    <w:rsid w:val="007A61D6"/>
    <w:rsid w:val="007A62F4"/>
    <w:rsid w:val="007A638A"/>
    <w:rsid w:val="007A642F"/>
    <w:rsid w:val="007A64CA"/>
    <w:rsid w:val="007A655A"/>
    <w:rsid w:val="007A6630"/>
    <w:rsid w:val="007A66E6"/>
    <w:rsid w:val="007A6826"/>
    <w:rsid w:val="007A68BA"/>
    <w:rsid w:val="007A68ED"/>
    <w:rsid w:val="007A69D8"/>
    <w:rsid w:val="007A6A22"/>
    <w:rsid w:val="007A6AFE"/>
    <w:rsid w:val="007A6B7E"/>
    <w:rsid w:val="007A6B7F"/>
    <w:rsid w:val="007A6B85"/>
    <w:rsid w:val="007A6C40"/>
    <w:rsid w:val="007A6C7F"/>
    <w:rsid w:val="007A6CFC"/>
    <w:rsid w:val="007A6D46"/>
    <w:rsid w:val="007A6EE1"/>
    <w:rsid w:val="007A6F66"/>
    <w:rsid w:val="007A70D8"/>
    <w:rsid w:val="007A71F4"/>
    <w:rsid w:val="007A727C"/>
    <w:rsid w:val="007A7282"/>
    <w:rsid w:val="007A76C1"/>
    <w:rsid w:val="007A7727"/>
    <w:rsid w:val="007A777F"/>
    <w:rsid w:val="007A77B9"/>
    <w:rsid w:val="007A77EE"/>
    <w:rsid w:val="007A77EF"/>
    <w:rsid w:val="007A7907"/>
    <w:rsid w:val="007A793F"/>
    <w:rsid w:val="007A7A9A"/>
    <w:rsid w:val="007A7B0D"/>
    <w:rsid w:val="007A7B0E"/>
    <w:rsid w:val="007A7C47"/>
    <w:rsid w:val="007A7CB1"/>
    <w:rsid w:val="007A7E61"/>
    <w:rsid w:val="007A7EA9"/>
    <w:rsid w:val="007A7F35"/>
    <w:rsid w:val="007A7FA9"/>
    <w:rsid w:val="007A7FD3"/>
    <w:rsid w:val="007B0023"/>
    <w:rsid w:val="007B0051"/>
    <w:rsid w:val="007B0117"/>
    <w:rsid w:val="007B015B"/>
    <w:rsid w:val="007B0160"/>
    <w:rsid w:val="007B02EE"/>
    <w:rsid w:val="007B03BB"/>
    <w:rsid w:val="007B0413"/>
    <w:rsid w:val="007B0487"/>
    <w:rsid w:val="007B04D3"/>
    <w:rsid w:val="007B04F9"/>
    <w:rsid w:val="007B0562"/>
    <w:rsid w:val="007B056E"/>
    <w:rsid w:val="007B0571"/>
    <w:rsid w:val="007B05AD"/>
    <w:rsid w:val="007B0694"/>
    <w:rsid w:val="007B06F1"/>
    <w:rsid w:val="007B0708"/>
    <w:rsid w:val="007B08CA"/>
    <w:rsid w:val="007B09DE"/>
    <w:rsid w:val="007B0B1F"/>
    <w:rsid w:val="007B0B28"/>
    <w:rsid w:val="007B0DD3"/>
    <w:rsid w:val="007B0DE7"/>
    <w:rsid w:val="007B0E1C"/>
    <w:rsid w:val="007B0E4D"/>
    <w:rsid w:val="007B0E73"/>
    <w:rsid w:val="007B0EA8"/>
    <w:rsid w:val="007B0F04"/>
    <w:rsid w:val="007B0F08"/>
    <w:rsid w:val="007B0FFC"/>
    <w:rsid w:val="007B1010"/>
    <w:rsid w:val="007B1025"/>
    <w:rsid w:val="007B1049"/>
    <w:rsid w:val="007B106A"/>
    <w:rsid w:val="007B108B"/>
    <w:rsid w:val="007B1151"/>
    <w:rsid w:val="007B11B1"/>
    <w:rsid w:val="007B1233"/>
    <w:rsid w:val="007B1293"/>
    <w:rsid w:val="007B13C9"/>
    <w:rsid w:val="007B14C2"/>
    <w:rsid w:val="007B14D4"/>
    <w:rsid w:val="007B1509"/>
    <w:rsid w:val="007B1516"/>
    <w:rsid w:val="007B155F"/>
    <w:rsid w:val="007B15DD"/>
    <w:rsid w:val="007B1649"/>
    <w:rsid w:val="007B16F0"/>
    <w:rsid w:val="007B171B"/>
    <w:rsid w:val="007B173C"/>
    <w:rsid w:val="007B183B"/>
    <w:rsid w:val="007B1843"/>
    <w:rsid w:val="007B1879"/>
    <w:rsid w:val="007B18F2"/>
    <w:rsid w:val="007B196F"/>
    <w:rsid w:val="007B1989"/>
    <w:rsid w:val="007B1A11"/>
    <w:rsid w:val="007B1B72"/>
    <w:rsid w:val="007B1B9B"/>
    <w:rsid w:val="007B1BD4"/>
    <w:rsid w:val="007B1C88"/>
    <w:rsid w:val="007B1CCB"/>
    <w:rsid w:val="007B1CEE"/>
    <w:rsid w:val="007B1D34"/>
    <w:rsid w:val="007B1E8F"/>
    <w:rsid w:val="007B1EEB"/>
    <w:rsid w:val="007B1F49"/>
    <w:rsid w:val="007B2017"/>
    <w:rsid w:val="007B203B"/>
    <w:rsid w:val="007B2107"/>
    <w:rsid w:val="007B2122"/>
    <w:rsid w:val="007B21B4"/>
    <w:rsid w:val="007B2268"/>
    <w:rsid w:val="007B23D6"/>
    <w:rsid w:val="007B24FE"/>
    <w:rsid w:val="007B2560"/>
    <w:rsid w:val="007B25BF"/>
    <w:rsid w:val="007B25CE"/>
    <w:rsid w:val="007B26AF"/>
    <w:rsid w:val="007B2794"/>
    <w:rsid w:val="007B27FC"/>
    <w:rsid w:val="007B2825"/>
    <w:rsid w:val="007B2992"/>
    <w:rsid w:val="007B2997"/>
    <w:rsid w:val="007B2C59"/>
    <w:rsid w:val="007B2C69"/>
    <w:rsid w:val="007B2D39"/>
    <w:rsid w:val="007B2D3B"/>
    <w:rsid w:val="007B2D99"/>
    <w:rsid w:val="007B2D9E"/>
    <w:rsid w:val="007B2DF4"/>
    <w:rsid w:val="007B2DFB"/>
    <w:rsid w:val="007B2E4D"/>
    <w:rsid w:val="007B2E66"/>
    <w:rsid w:val="007B2E7F"/>
    <w:rsid w:val="007B2EE4"/>
    <w:rsid w:val="007B2FD3"/>
    <w:rsid w:val="007B2FF2"/>
    <w:rsid w:val="007B308F"/>
    <w:rsid w:val="007B3117"/>
    <w:rsid w:val="007B3176"/>
    <w:rsid w:val="007B3180"/>
    <w:rsid w:val="007B320D"/>
    <w:rsid w:val="007B32E8"/>
    <w:rsid w:val="007B3423"/>
    <w:rsid w:val="007B34CC"/>
    <w:rsid w:val="007B363C"/>
    <w:rsid w:val="007B364A"/>
    <w:rsid w:val="007B3664"/>
    <w:rsid w:val="007B36BB"/>
    <w:rsid w:val="007B36F0"/>
    <w:rsid w:val="007B3725"/>
    <w:rsid w:val="007B3738"/>
    <w:rsid w:val="007B37DF"/>
    <w:rsid w:val="007B3805"/>
    <w:rsid w:val="007B3827"/>
    <w:rsid w:val="007B38D3"/>
    <w:rsid w:val="007B3988"/>
    <w:rsid w:val="007B3A45"/>
    <w:rsid w:val="007B3BE6"/>
    <w:rsid w:val="007B3C0F"/>
    <w:rsid w:val="007B3CA5"/>
    <w:rsid w:val="007B3CB1"/>
    <w:rsid w:val="007B3D62"/>
    <w:rsid w:val="007B3D6D"/>
    <w:rsid w:val="007B3F16"/>
    <w:rsid w:val="007B3F29"/>
    <w:rsid w:val="007B3F60"/>
    <w:rsid w:val="007B3F7B"/>
    <w:rsid w:val="007B3FA2"/>
    <w:rsid w:val="007B3FA7"/>
    <w:rsid w:val="007B4058"/>
    <w:rsid w:val="007B40C1"/>
    <w:rsid w:val="007B41DA"/>
    <w:rsid w:val="007B4250"/>
    <w:rsid w:val="007B42BA"/>
    <w:rsid w:val="007B42FF"/>
    <w:rsid w:val="007B442D"/>
    <w:rsid w:val="007B4440"/>
    <w:rsid w:val="007B4465"/>
    <w:rsid w:val="007B45BB"/>
    <w:rsid w:val="007B45D7"/>
    <w:rsid w:val="007B461B"/>
    <w:rsid w:val="007B4636"/>
    <w:rsid w:val="007B473B"/>
    <w:rsid w:val="007B47E7"/>
    <w:rsid w:val="007B4819"/>
    <w:rsid w:val="007B48F3"/>
    <w:rsid w:val="007B49CD"/>
    <w:rsid w:val="007B49EF"/>
    <w:rsid w:val="007B4A27"/>
    <w:rsid w:val="007B4AB4"/>
    <w:rsid w:val="007B4AEC"/>
    <w:rsid w:val="007B4BA6"/>
    <w:rsid w:val="007B4BE0"/>
    <w:rsid w:val="007B4BE1"/>
    <w:rsid w:val="007B4C26"/>
    <w:rsid w:val="007B4C27"/>
    <w:rsid w:val="007B4CB7"/>
    <w:rsid w:val="007B4DB0"/>
    <w:rsid w:val="007B4E68"/>
    <w:rsid w:val="007B4F04"/>
    <w:rsid w:val="007B4FA4"/>
    <w:rsid w:val="007B4FCD"/>
    <w:rsid w:val="007B4FD3"/>
    <w:rsid w:val="007B5045"/>
    <w:rsid w:val="007B506D"/>
    <w:rsid w:val="007B50BB"/>
    <w:rsid w:val="007B5113"/>
    <w:rsid w:val="007B5147"/>
    <w:rsid w:val="007B516A"/>
    <w:rsid w:val="007B51B3"/>
    <w:rsid w:val="007B5243"/>
    <w:rsid w:val="007B531F"/>
    <w:rsid w:val="007B5330"/>
    <w:rsid w:val="007B537C"/>
    <w:rsid w:val="007B53A6"/>
    <w:rsid w:val="007B53D5"/>
    <w:rsid w:val="007B5408"/>
    <w:rsid w:val="007B5449"/>
    <w:rsid w:val="007B545A"/>
    <w:rsid w:val="007B54AF"/>
    <w:rsid w:val="007B5659"/>
    <w:rsid w:val="007B5675"/>
    <w:rsid w:val="007B56AB"/>
    <w:rsid w:val="007B56DA"/>
    <w:rsid w:val="007B5766"/>
    <w:rsid w:val="007B57E6"/>
    <w:rsid w:val="007B5844"/>
    <w:rsid w:val="007B5864"/>
    <w:rsid w:val="007B58A2"/>
    <w:rsid w:val="007B58E9"/>
    <w:rsid w:val="007B5912"/>
    <w:rsid w:val="007B5937"/>
    <w:rsid w:val="007B5AFC"/>
    <w:rsid w:val="007B5C2F"/>
    <w:rsid w:val="007B5C66"/>
    <w:rsid w:val="007B5D6B"/>
    <w:rsid w:val="007B5DB3"/>
    <w:rsid w:val="007B5DBB"/>
    <w:rsid w:val="007B5EDC"/>
    <w:rsid w:val="007B601C"/>
    <w:rsid w:val="007B603A"/>
    <w:rsid w:val="007B6125"/>
    <w:rsid w:val="007B61D5"/>
    <w:rsid w:val="007B61EA"/>
    <w:rsid w:val="007B62BB"/>
    <w:rsid w:val="007B62F7"/>
    <w:rsid w:val="007B6304"/>
    <w:rsid w:val="007B6365"/>
    <w:rsid w:val="007B65D2"/>
    <w:rsid w:val="007B660B"/>
    <w:rsid w:val="007B665A"/>
    <w:rsid w:val="007B66BC"/>
    <w:rsid w:val="007B66CE"/>
    <w:rsid w:val="007B6749"/>
    <w:rsid w:val="007B6808"/>
    <w:rsid w:val="007B6842"/>
    <w:rsid w:val="007B6891"/>
    <w:rsid w:val="007B6961"/>
    <w:rsid w:val="007B6995"/>
    <w:rsid w:val="007B6A62"/>
    <w:rsid w:val="007B6B3F"/>
    <w:rsid w:val="007B6B41"/>
    <w:rsid w:val="007B6BA8"/>
    <w:rsid w:val="007B6CD8"/>
    <w:rsid w:val="007B6CDB"/>
    <w:rsid w:val="007B6D73"/>
    <w:rsid w:val="007B6DD8"/>
    <w:rsid w:val="007B6E15"/>
    <w:rsid w:val="007B6EF8"/>
    <w:rsid w:val="007B6F4F"/>
    <w:rsid w:val="007B7000"/>
    <w:rsid w:val="007B714E"/>
    <w:rsid w:val="007B7244"/>
    <w:rsid w:val="007B72BB"/>
    <w:rsid w:val="007B72E3"/>
    <w:rsid w:val="007B72FC"/>
    <w:rsid w:val="007B7320"/>
    <w:rsid w:val="007B733B"/>
    <w:rsid w:val="007B7392"/>
    <w:rsid w:val="007B75F8"/>
    <w:rsid w:val="007B7663"/>
    <w:rsid w:val="007B7675"/>
    <w:rsid w:val="007B7801"/>
    <w:rsid w:val="007B78D9"/>
    <w:rsid w:val="007B7936"/>
    <w:rsid w:val="007B7951"/>
    <w:rsid w:val="007B7A25"/>
    <w:rsid w:val="007B7A57"/>
    <w:rsid w:val="007B7A6E"/>
    <w:rsid w:val="007B7AB6"/>
    <w:rsid w:val="007B7B18"/>
    <w:rsid w:val="007B7B40"/>
    <w:rsid w:val="007B7D12"/>
    <w:rsid w:val="007B7D26"/>
    <w:rsid w:val="007B7DD5"/>
    <w:rsid w:val="007B7DD9"/>
    <w:rsid w:val="007B7FB7"/>
    <w:rsid w:val="007C01A6"/>
    <w:rsid w:val="007C01CA"/>
    <w:rsid w:val="007C01F3"/>
    <w:rsid w:val="007C025E"/>
    <w:rsid w:val="007C02CD"/>
    <w:rsid w:val="007C0327"/>
    <w:rsid w:val="007C043D"/>
    <w:rsid w:val="007C049D"/>
    <w:rsid w:val="007C04C1"/>
    <w:rsid w:val="007C0552"/>
    <w:rsid w:val="007C07C1"/>
    <w:rsid w:val="007C0879"/>
    <w:rsid w:val="007C0980"/>
    <w:rsid w:val="007C0A18"/>
    <w:rsid w:val="007C0A74"/>
    <w:rsid w:val="007C0AB4"/>
    <w:rsid w:val="007C0B29"/>
    <w:rsid w:val="007C0C5B"/>
    <w:rsid w:val="007C0C62"/>
    <w:rsid w:val="007C0D0A"/>
    <w:rsid w:val="007C0D2F"/>
    <w:rsid w:val="007C0D4B"/>
    <w:rsid w:val="007C0D66"/>
    <w:rsid w:val="007C0F8B"/>
    <w:rsid w:val="007C0FB6"/>
    <w:rsid w:val="007C0FC8"/>
    <w:rsid w:val="007C0FEE"/>
    <w:rsid w:val="007C0FFB"/>
    <w:rsid w:val="007C0FFD"/>
    <w:rsid w:val="007C1021"/>
    <w:rsid w:val="007C1061"/>
    <w:rsid w:val="007C1095"/>
    <w:rsid w:val="007C10B0"/>
    <w:rsid w:val="007C10C0"/>
    <w:rsid w:val="007C10DD"/>
    <w:rsid w:val="007C11F5"/>
    <w:rsid w:val="007C1243"/>
    <w:rsid w:val="007C126E"/>
    <w:rsid w:val="007C1277"/>
    <w:rsid w:val="007C1291"/>
    <w:rsid w:val="007C12B3"/>
    <w:rsid w:val="007C12D0"/>
    <w:rsid w:val="007C141F"/>
    <w:rsid w:val="007C1490"/>
    <w:rsid w:val="007C14CC"/>
    <w:rsid w:val="007C164A"/>
    <w:rsid w:val="007C1847"/>
    <w:rsid w:val="007C190D"/>
    <w:rsid w:val="007C1921"/>
    <w:rsid w:val="007C19BD"/>
    <w:rsid w:val="007C19E9"/>
    <w:rsid w:val="007C19F2"/>
    <w:rsid w:val="007C1ACF"/>
    <w:rsid w:val="007C1B11"/>
    <w:rsid w:val="007C1BDE"/>
    <w:rsid w:val="007C1BE1"/>
    <w:rsid w:val="007C1BE4"/>
    <w:rsid w:val="007C1CBC"/>
    <w:rsid w:val="007C1CE1"/>
    <w:rsid w:val="007C1D19"/>
    <w:rsid w:val="007C1D70"/>
    <w:rsid w:val="007C1D97"/>
    <w:rsid w:val="007C1DB0"/>
    <w:rsid w:val="007C1E6A"/>
    <w:rsid w:val="007C1F2F"/>
    <w:rsid w:val="007C1F94"/>
    <w:rsid w:val="007C2056"/>
    <w:rsid w:val="007C20AA"/>
    <w:rsid w:val="007C20B4"/>
    <w:rsid w:val="007C20E2"/>
    <w:rsid w:val="007C2116"/>
    <w:rsid w:val="007C2168"/>
    <w:rsid w:val="007C2176"/>
    <w:rsid w:val="007C2223"/>
    <w:rsid w:val="007C22A3"/>
    <w:rsid w:val="007C22FB"/>
    <w:rsid w:val="007C2337"/>
    <w:rsid w:val="007C234E"/>
    <w:rsid w:val="007C23D0"/>
    <w:rsid w:val="007C23D6"/>
    <w:rsid w:val="007C2412"/>
    <w:rsid w:val="007C25D7"/>
    <w:rsid w:val="007C2604"/>
    <w:rsid w:val="007C27BC"/>
    <w:rsid w:val="007C2900"/>
    <w:rsid w:val="007C29E2"/>
    <w:rsid w:val="007C2A5C"/>
    <w:rsid w:val="007C2A8E"/>
    <w:rsid w:val="007C2A90"/>
    <w:rsid w:val="007C2A9F"/>
    <w:rsid w:val="007C2B27"/>
    <w:rsid w:val="007C2BAA"/>
    <w:rsid w:val="007C2C94"/>
    <w:rsid w:val="007C2D95"/>
    <w:rsid w:val="007C2DD0"/>
    <w:rsid w:val="007C2E7B"/>
    <w:rsid w:val="007C2E9D"/>
    <w:rsid w:val="007C2EAF"/>
    <w:rsid w:val="007C2F46"/>
    <w:rsid w:val="007C300A"/>
    <w:rsid w:val="007C3062"/>
    <w:rsid w:val="007C30B2"/>
    <w:rsid w:val="007C3199"/>
    <w:rsid w:val="007C3232"/>
    <w:rsid w:val="007C3265"/>
    <w:rsid w:val="007C34B2"/>
    <w:rsid w:val="007C350E"/>
    <w:rsid w:val="007C353E"/>
    <w:rsid w:val="007C3649"/>
    <w:rsid w:val="007C365B"/>
    <w:rsid w:val="007C366E"/>
    <w:rsid w:val="007C36D2"/>
    <w:rsid w:val="007C36DD"/>
    <w:rsid w:val="007C373D"/>
    <w:rsid w:val="007C3799"/>
    <w:rsid w:val="007C37A3"/>
    <w:rsid w:val="007C387C"/>
    <w:rsid w:val="007C38B7"/>
    <w:rsid w:val="007C3974"/>
    <w:rsid w:val="007C39BD"/>
    <w:rsid w:val="007C39D0"/>
    <w:rsid w:val="007C3A26"/>
    <w:rsid w:val="007C3A56"/>
    <w:rsid w:val="007C3A6F"/>
    <w:rsid w:val="007C3A8C"/>
    <w:rsid w:val="007C3A9A"/>
    <w:rsid w:val="007C3ABF"/>
    <w:rsid w:val="007C3AD2"/>
    <w:rsid w:val="007C3C03"/>
    <w:rsid w:val="007C3D7B"/>
    <w:rsid w:val="007C3F15"/>
    <w:rsid w:val="007C3F86"/>
    <w:rsid w:val="007C4062"/>
    <w:rsid w:val="007C40D5"/>
    <w:rsid w:val="007C4129"/>
    <w:rsid w:val="007C4143"/>
    <w:rsid w:val="007C4152"/>
    <w:rsid w:val="007C4233"/>
    <w:rsid w:val="007C423F"/>
    <w:rsid w:val="007C4294"/>
    <w:rsid w:val="007C435E"/>
    <w:rsid w:val="007C436E"/>
    <w:rsid w:val="007C4386"/>
    <w:rsid w:val="007C44EC"/>
    <w:rsid w:val="007C464C"/>
    <w:rsid w:val="007C4687"/>
    <w:rsid w:val="007C46BF"/>
    <w:rsid w:val="007C46D7"/>
    <w:rsid w:val="007C46D8"/>
    <w:rsid w:val="007C472E"/>
    <w:rsid w:val="007C47F1"/>
    <w:rsid w:val="007C4895"/>
    <w:rsid w:val="007C4960"/>
    <w:rsid w:val="007C4999"/>
    <w:rsid w:val="007C4AB4"/>
    <w:rsid w:val="007C4B47"/>
    <w:rsid w:val="007C4BE2"/>
    <w:rsid w:val="007C4C29"/>
    <w:rsid w:val="007C4E3B"/>
    <w:rsid w:val="007C4E6B"/>
    <w:rsid w:val="007C4EF0"/>
    <w:rsid w:val="007C4FD9"/>
    <w:rsid w:val="007C500B"/>
    <w:rsid w:val="007C5023"/>
    <w:rsid w:val="007C50AA"/>
    <w:rsid w:val="007C5139"/>
    <w:rsid w:val="007C5197"/>
    <w:rsid w:val="007C51B0"/>
    <w:rsid w:val="007C525B"/>
    <w:rsid w:val="007C52A7"/>
    <w:rsid w:val="007C5305"/>
    <w:rsid w:val="007C538A"/>
    <w:rsid w:val="007C53A5"/>
    <w:rsid w:val="007C5402"/>
    <w:rsid w:val="007C5473"/>
    <w:rsid w:val="007C5475"/>
    <w:rsid w:val="007C54A6"/>
    <w:rsid w:val="007C5502"/>
    <w:rsid w:val="007C554B"/>
    <w:rsid w:val="007C5573"/>
    <w:rsid w:val="007C558E"/>
    <w:rsid w:val="007C560F"/>
    <w:rsid w:val="007C5640"/>
    <w:rsid w:val="007C5647"/>
    <w:rsid w:val="007C57AA"/>
    <w:rsid w:val="007C5893"/>
    <w:rsid w:val="007C5964"/>
    <w:rsid w:val="007C59ED"/>
    <w:rsid w:val="007C5A4A"/>
    <w:rsid w:val="007C5A9C"/>
    <w:rsid w:val="007C5ADB"/>
    <w:rsid w:val="007C5B86"/>
    <w:rsid w:val="007C5BE8"/>
    <w:rsid w:val="007C5D9A"/>
    <w:rsid w:val="007C5D9B"/>
    <w:rsid w:val="007C5DE8"/>
    <w:rsid w:val="007C5E19"/>
    <w:rsid w:val="007C5E65"/>
    <w:rsid w:val="007C5F74"/>
    <w:rsid w:val="007C5FF0"/>
    <w:rsid w:val="007C602F"/>
    <w:rsid w:val="007C60C6"/>
    <w:rsid w:val="007C60DD"/>
    <w:rsid w:val="007C611C"/>
    <w:rsid w:val="007C6150"/>
    <w:rsid w:val="007C6224"/>
    <w:rsid w:val="007C626C"/>
    <w:rsid w:val="007C6324"/>
    <w:rsid w:val="007C633E"/>
    <w:rsid w:val="007C6371"/>
    <w:rsid w:val="007C6396"/>
    <w:rsid w:val="007C63A6"/>
    <w:rsid w:val="007C63C9"/>
    <w:rsid w:val="007C63EF"/>
    <w:rsid w:val="007C6425"/>
    <w:rsid w:val="007C64E6"/>
    <w:rsid w:val="007C65A3"/>
    <w:rsid w:val="007C666C"/>
    <w:rsid w:val="007C66B0"/>
    <w:rsid w:val="007C6728"/>
    <w:rsid w:val="007C674F"/>
    <w:rsid w:val="007C678B"/>
    <w:rsid w:val="007C679C"/>
    <w:rsid w:val="007C67C4"/>
    <w:rsid w:val="007C6903"/>
    <w:rsid w:val="007C69CB"/>
    <w:rsid w:val="007C6A3E"/>
    <w:rsid w:val="007C6A4C"/>
    <w:rsid w:val="007C6B15"/>
    <w:rsid w:val="007C6C2D"/>
    <w:rsid w:val="007C6CA3"/>
    <w:rsid w:val="007C6CBA"/>
    <w:rsid w:val="007C6CE7"/>
    <w:rsid w:val="007C6D18"/>
    <w:rsid w:val="007C6D6F"/>
    <w:rsid w:val="007C6D85"/>
    <w:rsid w:val="007C6D9D"/>
    <w:rsid w:val="007C6DFF"/>
    <w:rsid w:val="007C6E17"/>
    <w:rsid w:val="007C6E4C"/>
    <w:rsid w:val="007C6ED0"/>
    <w:rsid w:val="007C6ED7"/>
    <w:rsid w:val="007C6F30"/>
    <w:rsid w:val="007C6FDC"/>
    <w:rsid w:val="007C6FE6"/>
    <w:rsid w:val="007C70E0"/>
    <w:rsid w:val="007C7102"/>
    <w:rsid w:val="007C7282"/>
    <w:rsid w:val="007C729E"/>
    <w:rsid w:val="007C74EA"/>
    <w:rsid w:val="007C75C1"/>
    <w:rsid w:val="007C75D2"/>
    <w:rsid w:val="007C768B"/>
    <w:rsid w:val="007C7715"/>
    <w:rsid w:val="007C78B4"/>
    <w:rsid w:val="007C78CC"/>
    <w:rsid w:val="007C7936"/>
    <w:rsid w:val="007C79B6"/>
    <w:rsid w:val="007C79D3"/>
    <w:rsid w:val="007C79DC"/>
    <w:rsid w:val="007C7B73"/>
    <w:rsid w:val="007C7BDB"/>
    <w:rsid w:val="007C7DB1"/>
    <w:rsid w:val="007C7DEE"/>
    <w:rsid w:val="007C7E27"/>
    <w:rsid w:val="007C7E30"/>
    <w:rsid w:val="007C7E37"/>
    <w:rsid w:val="007C7EFD"/>
    <w:rsid w:val="007C7FD8"/>
    <w:rsid w:val="007D00B1"/>
    <w:rsid w:val="007D0132"/>
    <w:rsid w:val="007D013C"/>
    <w:rsid w:val="007D015B"/>
    <w:rsid w:val="007D01BE"/>
    <w:rsid w:val="007D0250"/>
    <w:rsid w:val="007D02F7"/>
    <w:rsid w:val="007D0323"/>
    <w:rsid w:val="007D03DC"/>
    <w:rsid w:val="007D03DD"/>
    <w:rsid w:val="007D043E"/>
    <w:rsid w:val="007D0546"/>
    <w:rsid w:val="007D058C"/>
    <w:rsid w:val="007D05A0"/>
    <w:rsid w:val="007D05A8"/>
    <w:rsid w:val="007D05CB"/>
    <w:rsid w:val="007D067C"/>
    <w:rsid w:val="007D06C2"/>
    <w:rsid w:val="007D0737"/>
    <w:rsid w:val="007D074A"/>
    <w:rsid w:val="007D07EF"/>
    <w:rsid w:val="007D08CF"/>
    <w:rsid w:val="007D090E"/>
    <w:rsid w:val="007D0A38"/>
    <w:rsid w:val="007D0A89"/>
    <w:rsid w:val="007D0A9D"/>
    <w:rsid w:val="007D0BA1"/>
    <w:rsid w:val="007D0C0E"/>
    <w:rsid w:val="007D0C38"/>
    <w:rsid w:val="007D0C3A"/>
    <w:rsid w:val="007D0CFE"/>
    <w:rsid w:val="007D0D2A"/>
    <w:rsid w:val="007D0D40"/>
    <w:rsid w:val="007D1035"/>
    <w:rsid w:val="007D1141"/>
    <w:rsid w:val="007D1265"/>
    <w:rsid w:val="007D12CB"/>
    <w:rsid w:val="007D1301"/>
    <w:rsid w:val="007D1404"/>
    <w:rsid w:val="007D1538"/>
    <w:rsid w:val="007D1593"/>
    <w:rsid w:val="007D15EC"/>
    <w:rsid w:val="007D1618"/>
    <w:rsid w:val="007D1629"/>
    <w:rsid w:val="007D162B"/>
    <w:rsid w:val="007D1696"/>
    <w:rsid w:val="007D169B"/>
    <w:rsid w:val="007D16CA"/>
    <w:rsid w:val="007D1753"/>
    <w:rsid w:val="007D1777"/>
    <w:rsid w:val="007D1866"/>
    <w:rsid w:val="007D18F3"/>
    <w:rsid w:val="007D1970"/>
    <w:rsid w:val="007D19FE"/>
    <w:rsid w:val="007D1A8D"/>
    <w:rsid w:val="007D1BAA"/>
    <w:rsid w:val="007D1BEE"/>
    <w:rsid w:val="007D1C7C"/>
    <w:rsid w:val="007D1DA6"/>
    <w:rsid w:val="007D1E66"/>
    <w:rsid w:val="007D1F27"/>
    <w:rsid w:val="007D1F5B"/>
    <w:rsid w:val="007D1FBF"/>
    <w:rsid w:val="007D20F6"/>
    <w:rsid w:val="007D2131"/>
    <w:rsid w:val="007D236C"/>
    <w:rsid w:val="007D2426"/>
    <w:rsid w:val="007D2514"/>
    <w:rsid w:val="007D25AA"/>
    <w:rsid w:val="007D2624"/>
    <w:rsid w:val="007D2658"/>
    <w:rsid w:val="007D26C7"/>
    <w:rsid w:val="007D2725"/>
    <w:rsid w:val="007D2827"/>
    <w:rsid w:val="007D2924"/>
    <w:rsid w:val="007D29E2"/>
    <w:rsid w:val="007D2A63"/>
    <w:rsid w:val="007D2ADE"/>
    <w:rsid w:val="007D2B47"/>
    <w:rsid w:val="007D2B57"/>
    <w:rsid w:val="007D2C8D"/>
    <w:rsid w:val="007D2CE8"/>
    <w:rsid w:val="007D2D0C"/>
    <w:rsid w:val="007D2D9A"/>
    <w:rsid w:val="007D2D9B"/>
    <w:rsid w:val="007D2E0A"/>
    <w:rsid w:val="007D2E4E"/>
    <w:rsid w:val="007D2E7D"/>
    <w:rsid w:val="007D2EAA"/>
    <w:rsid w:val="007D2EC2"/>
    <w:rsid w:val="007D2F33"/>
    <w:rsid w:val="007D2F70"/>
    <w:rsid w:val="007D30EF"/>
    <w:rsid w:val="007D312A"/>
    <w:rsid w:val="007D3149"/>
    <w:rsid w:val="007D3232"/>
    <w:rsid w:val="007D34BD"/>
    <w:rsid w:val="007D350F"/>
    <w:rsid w:val="007D354A"/>
    <w:rsid w:val="007D3632"/>
    <w:rsid w:val="007D37A2"/>
    <w:rsid w:val="007D37DF"/>
    <w:rsid w:val="007D3823"/>
    <w:rsid w:val="007D3851"/>
    <w:rsid w:val="007D385D"/>
    <w:rsid w:val="007D3861"/>
    <w:rsid w:val="007D3881"/>
    <w:rsid w:val="007D38ED"/>
    <w:rsid w:val="007D38F1"/>
    <w:rsid w:val="007D392A"/>
    <w:rsid w:val="007D3930"/>
    <w:rsid w:val="007D399C"/>
    <w:rsid w:val="007D39FA"/>
    <w:rsid w:val="007D3A9B"/>
    <w:rsid w:val="007D3AB6"/>
    <w:rsid w:val="007D3AC8"/>
    <w:rsid w:val="007D3D21"/>
    <w:rsid w:val="007D3DF1"/>
    <w:rsid w:val="007D3E15"/>
    <w:rsid w:val="007D3E9A"/>
    <w:rsid w:val="007D3EDD"/>
    <w:rsid w:val="007D3F33"/>
    <w:rsid w:val="007D3F77"/>
    <w:rsid w:val="007D40B3"/>
    <w:rsid w:val="007D40D8"/>
    <w:rsid w:val="007D4336"/>
    <w:rsid w:val="007D4367"/>
    <w:rsid w:val="007D4410"/>
    <w:rsid w:val="007D454E"/>
    <w:rsid w:val="007D465B"/>
    <w:rsid w:val="007D4667"/>
    <w:rsid w:val="007D466E"/>
    <w:rsid w:val="007D4696"/>
    <w:rsid w:val="007D469A"/>
    <w:rsid w:val="007D469B"/>
    <w:rsid w:val="007D46B0"/>
    <w:rsid w:val="007D46F2"/>
    <w:rsid w:val="007D4714"/>
    <w:rsid w:val="007D47CD"/>
    <w:rsid w:val="007D4815"/>
    <w:rsid w:val="007D4877"/>
    <w:rsid w:val="007D487B"/>
    <w:rsid w:val="007D4881"/>
    <w:rsid w:val="007D48FC"/>
    <w:rsid w:val="007D4930"/>
    <w:rsid w:val="007D4946"/>
    <w:rsid w:val="007D4953"/>
    <w:rsid w:val="007D49D8"/>
    <w:rsid w:val="007D4A7A"/>
    <w:rsid w:val="007D4AA9"/>
    <w:rsid w:val="007D4CAB"/>
    <w:rsid w:val="007D4D06"/>
    <w:rsid w:val="007D4D17"/>
    <w:rsid w:val="007D4DA5"/>
    <w:rsid w:val="007D4DA7"/>
    <w:rsid w:val="007D4E4E"/>
    <w:rsid w:val="007D4FEC"/>
    <w:rsid w:val="007D5006"/>
    <w:rsid w:val="007D51FF"/>
    <w:rsid w:val="007D521E"/>
    <w:rsid w:val="007D523B"/>
    <w:rsid w:val="007D53CE"/>
    <w:rsid w:val="007D540B"/>
    <w:rsid w:val="007D5433"/>
    <w:rsid w:val="007D54EC"/>
    <w:rsid w:val="007D5520"/>
    <w:rsid w:val="007D5571"/>
    <w:rsid w:val="007D572D"/>
    <w:rsid w:val="007D57D2"/>
    <w:rsid w:val="007D58A1"/>
    <w:rsid w:val="007D58B9"/>
    <w:rsid w:val="007D58BB"/>
    <w:rsid w:val="007D5932"/>
    <w:rsid w:val="007D5968"/>
    <w:rsid w:val="007D59FA"/>
    <w:rsid w:val="007D59FD"/>
    <w:rsid w:val="007D5A1E"/>
    <w:rsid w:val="007D5A56"/>
    <w:rsid w:val="007D5BDA"/>
    <w:rsid w:val="007D5BE6"/>
    <w:rsid w:val="007D5BF0"/>
    <w:rsid w:val="007D5C05"/>
    <w:rsid w:val="007D5C12"/>
    <w:rsid w:val="007D5D20"/>
    <w:rsid w:val="007D5D73"/>
    <w:rsid w:val="007D5E5B"/>
    <w:rsid w:val="007D5E5C"/>
    <w:rsid w:val="007D5E6F"/>
    <w:rsid w:val="007D5FE9"/>
    <w:rsid w:val="007D601F"/>
    <w:rsid w:val="007D60B2"/>
    <w:rsid w:val="007D60DC"/>
    <w:rsid w:val="007D6105"/>
    <w:rsid w:val="007D61E5"/>
    <w:rsid w:val="007D61F7"/>
    <w:rsid w:val="007D6211"/>
    <w:rsid w:val="007D621A"/>
    <w:rsid w:val="007D62F6"/>
    <w:rsid w:val="007D6321"/>
    <w:rsid w:val="007D6374"/>
    <w:rsid w:val="007D6428"/>
    <w:rsid w:val="007D6560"/>
    <w:rsid w:val="007D65D5"/>
    <w:rsid w:val="007D6602"/>
    <w:rsid w:val="007D6647"/>
    <w:rsid w:val="007D665C"/>
    <w:rsid w:val="007D667D"/>
    <w:rsid w:val="007D6690"/>
    <w:rsid w:val="007D66C8"/>
    <w:rsid w:val="007D66E3"/>
    <w:rsid w:val="007D6700"/>
    <w:rsid w:val="007D6755"/>
    <w:rsid w:val="007D6766"/>
    <w:rsid w:val="007D676E"/>
    <w:rsid w:val="007D67EB"/>
    <w:rsid w:val="007D6862"/>
    <w:rsid w:val="007D68FE"/>
    <w:rsid w:val="007D6945"/>
    <w:rsid w:val="007D6989"/>
    <w:rsid w:val="007D6A26"/>
    <w:rsid w:val="007D6A40"/>
    <w:rsid w:val="007D6AE1"/>
    <w:rsid w:val="007D6B37"/>
    <w:rsid w:val="007D6B83"/>
    <w:rsid w:val="007D6C7B"/>
    <w:rsid w:val="007D6DBE"/>
    <w:rsid w:val="007D6E19"/>
    <w:rsid w:val="007D6ED7"/>
    <w:rsid w:val="007D6F56"/>
    <w:rsid w:val="007D7006"/>
    <w:rsid w:val="007D7020"/>
    <w:rsid w:val="007D71DE"/>
    <w:rsid w:val="007D72AB"/>
    <w:rsid w:val="007D72DD"/>
    <w:rsid w:val="007D7415"/>
    <w:rsid w:val="007D7440"/>
    <w:rsid w:val="007D7443"/>
    <w:rsid w:val="007D7451"/>
    <w:rsid w:val="007D7459"/>
    <w:rsid w:val="007D746F"/>
    <w:rsid w:val="007D7495"/>
    <w:rsid w:val="007D74D3"/>
    <w:rsid w:val="007D7701"/>
    <w:rsid w:val="007D78D4"/>
    <w:rsid w:val="007D7A54"/>
    <w:rsid w:val="007D7A5E"/>
    <w:rsid w:val="007D7AEC"/>
    <w:rsid w:val="007D7B0F"/>
    <w:rsid w:val="007D7B2F"/>
    <w:rsid w:val="007D7B5D"/>
    <w:rsid w:val="007D7B67"/>
    <w:rsid w:val="007D7B80"/>
    <w:rsid w:val="007D7BC1"/>
    <w:rsid w:val="007D7BD4"/>
    <w:rsid w:val="007D7BE8"/>
    <w:rsid w:val="007D7C4E"/>
    <w:rsid w:val="007D7C68"/>
    <w:rsid w:val="007D7CB6"/>
    <w:rsid w:val="007D7CCF"/>
    <w:rsid w:val="007D7D1A"/>
    <w:rsid w:val="007D7D32"/>
    <w:rsid w:val="007D7DB7"/>
    <w:rsid w:val="007D7E08"/>
    <w:rsid w:val="007D7EE3"/>
    <w:rsid w:val="007E0020"/>
    <w:rsid w:val="007E00AC"/>
    <w:rsid w:val="007E00CE"/>
    <w:rsid w:val="007E0161"/>
    <w:rsid w:val="007E02E3"/>
    <w:rsid w:val="007E035B"/>
    <w:rsid w:val="007E0491"/>
    <w:rsid w:val="007E04E0"/>
    <w:rsid w:val="007E0536"/>
    <w:rsid w:val="007E0555"/>
    <w:rsid w:val="007E05D9"/>
    <w:rsid w:val="007E0771"/>
    <w:rsid w:val="007E0809"/>
    <w:rsid w:val="007E0874"/>
    <w:rsid w:val="007E08A2"/>
    <w:rsid w:val="007E08A4"/>
    <w:rsid w:val="007E0959"/>
    <w:rsid w:val="007E0980"/>
    <w:rsid w:val="007E0A28"/>
    <w:rsid w:val="007E0A9A"/>
    <w:rsid w:val="007E0AFA"/>
    <w:rsid w:val="007E0B3B"/>
    <w:rsid w:val="007E0B8C"/>
    <w:rsid w:val="007E0BA3"/>
    <w:rsid w:val="007E0BAE"/>
    <w:rsid w:val="007E0D33"/>
    <w:rsid w:val="007E0ED4"/>
    <w:rsid w:val="007E0EF8"/>
    <w:rsid w:val="007E0F0A"/>
    <w:rsid w:val="007E0FDC"/>
    <w:rsid w:val="007E1150"/>
    <w:rsid w:val="007E127E"/>
    <w:rsid w:val="007E12A2"/>
    <w:rsid w:val="007E12B2"/>
    <w:rsid w:val="007E13D4"/>
    <w:rsid w:val="007E13EE"/>
    <w:rsid w:val="007E13F2"/>
    <w:rsid w:val="007E145D"/>
    <w:rsid w:val="007E1478"/>
    <w:rsid w:val="007E14BA"/>
    <w:rsid w:val="007E1594"/>
    <w:rsid w:val="007E159B"/>
    <w:rsid w:val="007E15C2"/>
    <w:rsid w:val="007E1682"/>
    <w:rsid w:val="007E16A6"/>
    <w:rsid w:val="007E179F"/>
    <w:rsid w:val="007E1823"/>
    <w:rsid w:val="007E1862"/>
    <w:rsid w:val="007E191A"/>
    <w:rsid w:val="007E1956"/>
    <w:rsid w:val="007E19AA"/>
    <w:rsid w:val="007E1A8E"/>
    <w:rsid w:val="007E1A96"/>
    <w:rsid w:val="007E1B10"/>
    <w:rsid w:val="007E1B7E"/>
    <w:rsid w:val="007E1B85"/>
    <w:rsid w:val="007E1BD4"/>
    <w:rsid w:val="007E1C86"/>
    <w:rsid w:val="007E1CE8"/>
    <w:rsid w:val="007E1D22"/>
    <w:rsid w:val="007E1E5F"/>
    <w:rsid w:val="007E1E63"/>
    <w:rsid w:val="007E1E9E"/>
    <w:rsid w:val="007E1EB1"/>
    <w:rsid w:val="007E1ED8"/>
    <w:rsid w:val="007E1F3C"/>
    <w:rsid w:val="007E1F59"/>
    <w:rsid w:val="007E2073"/>
    <w:rsid w:val="007E20CC"/>
    <w:rsid w:val="007E2155"/>
    <w:rsid w:val="007E2292"/>
    <w:rsid w:val="007E229C"/>
    <w:rsid w:val="007E22C2"/>
    <w:rsid w:val="007E2300"/>
    <w:rsid w:val="007E233E"/>
    <w:rsid w:val="007E234A"/>
    <w:rsid w:val="007E24A0"/>
    <w:rsid w:val="007E2660"/>
    <w:rsid w:val="007E2691"/>
    <w:rsid w:val="007E269D"/>
    <w:rsid w:val="007E2795"/>
    <w:rsid w:val="007E288D"/>
    <w:rsid w:val="007E28D7"/>
    <w:rsid w:val="007E290D"/>
    <w:rsid w:val="007E29AB"/>
    <w:rsid w:val="007E29CA"/>
    <w:rsid w:val="007E2A3D"/>
    <w:rsid w:val="007E2B0B"/>
    <w:rsid w:val="007E2B11"/>
    <w:rsid w:val="007E2B21"/>
    <w:rsid w:val="007E2C33"/>
    <w:rsid w:val="007E2C37"/>
    <w:rsid w:val="007E2C5E"/>
    <w:rsid w:val="007E2C8D"/>
    <w:rsid w:val="007E2D0F"/>
    <w:rsid w:val="007E2D85"/>
    <w:rsid w:val="007E2DA1"/>
    <w:rsid w:val="007E2E02"/>
    <w:rsid w:val="007E2E5E"/>
    <w:rsid w:val="007E2FD8"/>
    <w:rsid w:val="007E2FD9"/>
    <w:rsid w:val="007E2FFE"/>
    <w:rsid w:val="007E3021"/>
    <w:rsid w:val="007E3041"/>
    <w:rsid w:val="007E30D2"/>
    <w:rsid w:val="007E316A"/>
    <w:rsid w:val="007E31BE"/>
    <w:rsid w:val="007E325A"/>
    <w:rsid w:val="007E32FC"/>
    <w:rsid w:val="007E3332"/>
    <w:rsid w:val="007E338E"/>
    <w:rsid w:val="007E3489"/>
    <w:rsid w:val="007E351D"/>
    <w:rsid w:val="007E353D"/>
    <w:rsid w:val="007E3561"/>
    <w:rsid w:val="007E3595"/>
    <w:rsid w:val="007E35A1"/>
    <w:rsid w:val="007E367A"/>
    <w:rsid w:val="007E36E0"/>
    <w:rsid w:val="007E36F8"/>
    <w:rsid w:val="007E372F"/>
    <w:rsid w:val="007E3878"/>
    <w:rsid w:val="007E39D2"/>
    <w:rsid w:val="007E3A2F"/>
    <w:rsid w:val="007E3A40"/>
    <w:rsid w:val="007E3A91"/>
    <w:rsid w:val="007E3C3B"/>
    <w:rsid w:val="007E3CFA"/>
    <w:rsid w:val="007E3D08"/>
    <w:rsid w:val="007E3E0F"/>
    <w:rsid w:val="007E3E3B"/>
    <w:rsid w:val="007E3EE7"/>
    <w:rsid w:val="007E3F3D"/>
    <w:rsid w:val="007E3F46"/>
    <w:rsid w:val="007E3FA6"/>
    <w:rsid w:val="007E40FD"/>
    <w:rsid w:val="007E415A"/>
    <w:rsid w:val="007E4160"/>
    <w:rsid w:val="007E42D3"/>
    <w:rsid w:val="007E42E0"/>
    <w:rsid w:val="007E43DC"/>
    <w:rsid w:val="007E4410"/>
    <w:rsid w:val="007E4492"/>
    <w:rsid w:val="007E45C9"/>
    <w:rsid w:val="007E464D"/>
    <w:rsid w:val="007E471B"/>
    <w:rsid w:val="007E4856"/>
    <w:rsid w:val="007E4888"/>
    <w:rsid w:val="007E48E9"/>
    <w:rsid w:val="007E4950"/>
    <w:rsid w:val="007E4961"/>
    <w:rsid w:val="007E4A70"/>
    <w:rsid w:val="007E4B1B"/>
    <w:rsid w:val="007E4BE6"/>
    <w:rsid w:val="007E4C9E"/>
    <w:rsid w:val="007E4D47"/>
    <w:rsid w:val="007E4DCE"/>
    <w:rsid w:val="007E4F39"/>
    <w:rsid w:val="007E4F64"/>
    <w:rsid w:val="007E5016"/>
    <w:rsid w:val="007E50DC"/>
    <w:rsid w:val="007E5234"/>
    <w:rsid w:val="007E52C4"/>
    <w:rsid w:val="007E5326"/>
    <w:rsid w:val="007E544A"/>
    <w:rsid w:val="007E548F"/>
    <w:rsid w:val="007E55DD"/>
    <w:rsid w:val="007E5611"/>
    <w:rsid w:val="007E5650"/>
    <w:rsid w:val="007E565F"/>
    <w:rsid w:val="007E57A8"/>
    <w:rsid w:val="007E57D0"/>
    <w:rsid w:val="007E581A"/>
    <w:rsid w:val="007E58F8"/>
    <w:rsid w:val="007E596D"/>
    <w:rsid w:val="007E59DC"/>
    <w:rsid w:val="007E5AFB"/>
    <w:rsid w:val="007E5CD1"/>
    <w:rsid w:val="007E5D82"/>
    <w:rsid w:val="007E5E5D"/>
    <w:rsid w:val="007E5E61"/>
    <w:rsid w:val="007E5F43"/>
    <w:rsid w:val="007E5F61"/>
    <w:rsid w:val="007E5FDD"/>
    <w:rsid w:val="007E60E2"/>
    <w:rsid w:val="007E61F3"/>
    <w:rsid w:val="007E6244"/>
    <w:rsid w:val="007E6269"/>
    <w:rsid w:val="007E62B0"/>
    <w:rsid w:val="007E6325"/>
    <w:rsid w:val="007E6354"/>
    <w:rsid w:val="007E63E1"/>
    <w:rsid w:val="007E63E7"/>
    <w:rsid w:val="007E6452"/>
    <w:rsid w:val="007E6506"/>
    <w:rsid w:val="007E6510"/>
    <w:rsid w:val="007E655E"/>
    <w:rsid w:val="007E6565"/>
    <w:rsid w:val="007E656A"/>
    <w:rsid w:val="007E6709"/>
    <w:rsid w:val="007E6858"/>
    <w:rsid w:val="007E685F"/>
    <w:rsid w:val="007E68B9"/>
    <w:rsid w:val="007E68FC"/>
    <w:rsid w:val="007E6929"/>
    <w:rsid w:val="007E6950"/>
    <w:rsid w:val="007E699A"/>
    <w:rsid w:val="007E69DD"/>
    <w:rsid w:val="007E69FD"/>
    <w:rsid w:val="007E6A0D"/>
    <w:rsid w:val="007E6B00"/>
    <w:rsid w:val="007E6B42"/>
    <w:rsid w:val="007E6BCE"/>
    <w:rsid w:val="007E6CA2"/>
    <w:rsid w:val="007E6D82"/>
    <w:rsid w:val="007E6D95"/>
    <w:rsid w:val="007E6F52"/>
    <w:rsid w:val="007E6F6D"/>
    <w:rsid w:val="007E6FA7"/>
    <w:rsid w:val="007E6FAB"/>
    <w:rsid w:val="007E7088"/>
    <w:rsid w:val="007E7117"/>
    <w:rsid w:val="007E71FF"/>
    <w:rsid w:val="007E725A"/>
    <w:rsid w:val="007E725B"/>
    <w:rsid w:val="007E7325"/>
    <w:rsid w:val="007E733F"/>
    <w:rsid w:val="007E73BA"/>
    <w:rsid w:val="007E7445"/>
    <w:rsid w:val="007E74B0"/>
    <w:rsid w:val="007E74DF"/>
    <w:rsid w:val="007E7518"/>
    <w:rsid w:val="007E756D"/>
    <w:rsid w:val="007E7587"/>
    <w:rsid w:val="007E75F1"/>
    <w:rsid w:val="007E75F3"/>
    <w:rsid w:val="007E75F6"/>
    <w:rsid w:val="007E76A8"/>
    <w:rsid w:val="007E76B8"/>
    <w:rsid w:val="007E772B"/>
    <w:rsid w:val="007E7800"/>
    <w:rsid w:val="007E7837"/>
    <w:rsid w:val="007E787B"/>
    <w:rsid w:val="007E7890"/>
    <w:rsid w:val="007E78B6"/>
    <w:rsid w:val="007E793C"/>
    <w:rsid w:val="007E794A"/>
    <w:rsid w:val="007E7954"/>
    <w:rsid w:val="007E7958"/>
    <w:rsid w:val="007E79E1"/>
    <w:rsid w:val="007E79EF"/>
    <w:rsid w:val="007E7AC6"/>
    <w:rsid w:val="007E7AEC"/>
    <w:rsid w:val="007E7BFF"/>
    <w:rsid w:val="007E7C26"/>
    <w:rsid w:val="007E7CA5"/>
    <w:rsid w:val="007E7D10"/>
    <w:rsid w:val="007E7D27"/>
    <w:rsid w:val="007E7DB4"/>
    <w:rsid w:val="007E7DD4"/>
    <w:rsid w:val="007E7F03"/>
    <w:rsid w:val="007E7F8E"/>
    <w:rsid w:val="007F00DF"/>
    <w:rsid w:val="007F00E4"/>
    <w:rsid w:val="007F025E"/>
    <w:rsid w:val="007F0278"/>
    <w:rsid w:val="007F0317"/>
    <w:rsid w:val="007F0350"/>
    <w:rsid w:val="007F0359"/>
    <w:rsid w:val="007F036D"/>
    <w:rsid w:val="007F03AC"/>
    <w:rsid w:val="007F04BA"/>
    <w:rsid w:val="007F0510"/>
    <w:rsid w:val="007F053B"/>
    <w:rsid w:val="007F05B2"/>
    <w:rsid w:val="007F05C3"/>
    <w:rsid w:val="007F09C9"/>
    <w:rsid w:val="007F0B40"/>
    <w:rsid w:val="007F0B6A"/>
    <w:rsid w:val="007F0BB4"/>
    <w:rsid w:val="007F0BF6"/>
    <w:rsid w:val="007F0CF6"/>
    <w:rsid w:val="007F0E18"/>
    <w:rsid w:val="007F0E26"/>
    <w:rsid w:val="007F0E2A"/>
    <w:rsid w:val="007F0F68"/>
    <w:rsid w:val="007F0FA1"/>
    <w:rsid w:val="007F0FA3"/>
    <w:rsid w:val="007F104B"/>
    <w:rsid w:val="007F1089"/>
    <w:rsid w:val="007F1111"/>
    <w:rsid w:val="007F1143"/>
    <w:rsid w:val="007F115D"/>
    <w:rsid w:val="007F11F9"/>
    <w:rsid w:val="007F1204"/>
    <w:rsid w:val="007F13AC"/>
    <w:rsid w:val="007F13D0"/>
    <w:rsid w:val="007F1427"/>
    <w:rsid w:val="007F1494"/>
    <w:rsid w:val="007F155A"/>
    <w:rsid w:val="007F15B5"/>
    <w:rsid w:val="007F1714"/>
    <w:rsid w:val="007F1715"/>
    <w:rsid w:val="007F17B4"/>
    <w:rsid w:val="007F17C4"/>
    <w:rsid w:val="007F187C"/>
    <w:rsid w:val="007F196F"/>
    <w:rsid w:val="007F199E"/>
    <w:rsid w:val="007F1A7E"/>
    <w:rsid w:val="007F1A9B"/>
    <w:rsid w:val="007F1B67"/>
    <w:rsid w:val="007F1C50"/>
    <w:rsid w:val="007F1CAB"/>
    <w:rsid w:val="007F1D1A"/>
    <w:rsid w:val="007F1D60"/>
    <w:rsid w:val="007F1D66"/>
    <w:rsid w:val="007F1D83"/>
    <w:rsid w:val="007F1E75"/>
    <w:rsid w:val="007F1E8F"/>
    <w:rsid w:val="007F1EB3"/>
    <w:rsid w:val="007F1EDC"/>
    <w:rsid w:val="007F1F59"/>
    <w:rsid w:val="007F1FA5"/>
    <w:rsid w:val="007F1FE1"/>
    <w:rsid w:val="007F1FF8"/>
    <w:rsid w:val="007F202F"/>
    <w:rsid w:val="007F2078"/>
    <w:rsid w:val="007F20AB"/>
    <w:rsid w:val="007F2192"/>
    <w:rsid w:val="007F2282"/>
    <w:rsid w:val="007F2364"/>
    <w:rsid w:val="007F239E"/>
    <w:rsid w:val="007F23A0"/>
    <w:rsid w:val="007F23A9"/>
    <w:rsid w:val="007F2424"/>
    <w:rsid w:val="007F24D1"/>
    <w:rsid w:val="007F25E6"/>
    <w:rsid w:val="007F25F9"/>
    <w:rsid w:val="007F2606"/>
    <w:rsid w:val="007F260E"/>
    <w:rsid w:val="007F2686"/>
    <w:rsid w:val="007F26A7"/>
    <w:rsid w:val="007F26B2"/>
    <w:rsid w:val="007F26B3"/>
    <w:rsid w:val="007F277A"/>
    <w:rsid w:val="007F27CD"/>
    <w:rsid w:val="007F282D"/>
    <w:rsid w:val="007F2B31"/>
    <w:rsid w:val="007F2BAF"/>
    <w:rsid w:val="007F2BCF"/>
    <w:rsid w:val="007F2C21"/>
    <w:rsid w:val="007F2C52"/>
    <w:rsid w:val="007F2CB3"/>
    <w:rsid w:val="007F2D3F"/>
    <w:rsid w:val="007F2E3D"/>
    <w:rsid w:val="007F2ED0"/>
    <w:rsid w:val="007F2F92"/>
    <w:rsid w:val="007F2F9F"/>
    <w:rsid w:val="007F3002"/>
    <w:rsid w:val="007F3022"/>
    <w:rsid w:val="007F308D"/>
    <w:rsid w:val="007F30D6"/>
    <w:rsid w:val="007F30DB"/>
    <w:rsid w:val="007F30FB"/>
    <w:rsid w:val="007F310F"/>
    <w:rsid w:val="007F312A"/>
    <w:rsid w:val="007F3139"/>
    <w:rsid w:val="007F3146"/>
    <w:rsid w:val="007F31FC"/>
    <w:rsid w:val="007F3246"/>
    <w:rsid w:val="007F326B"/>
    <w:rsid w:val="007F32FD"/>
    <w:rsid w:val="007F335F"/>
    <w:rsid w:val="007F339D"/>
    <w:rsid w:val="007F3410"/>
    <w:rsid w:val="007F3438"/>
    <w:rsid w:val="007F344B"/>
    <w:rsid w:val="007F345F"/>
    <w:rsid w:val="007F3490"/>
    <w:rsid w:val="007F35AD"/>
    <w:rsid w:val="007F3672"/>
    <w:rsid w:val="007F370D"/>
    <w:rsid w:val="007F37A7"/>
    <w:rsid w:val="007F37B1"/>
    <w:rsid w:val="007F37C5"/>
    <w:rsid w:val="007F382E"/>
    <w:rsid w:val="007F38AE"/>
    <w:rsid w:val="007F38CA"/>
    <w:rsid w:val="007F38D0"/>
    <w:rsid w:val="007F38E5"/>
    <w:rsid w:val="007F3A5A"/>
    <w:rsid w:val="007F3A77"/>
    <w:rsid w:val="007F3AC5"/>
    <w:rsid w:val="007F3B51"/>
    <w:rsid w:val="007F3B53"/>
    <w:rsid w:val="007F3B9D"/>
    <w:rsid w:val="007F3CF6"/>
    <w:rsid w:val="007F3F69"/>
    <w:rsid w:val="007F3FDD"/>
    <w:rsid w:val="007F4016"/>
    <w:rsid w:val="007F403E"/>
    <w:rsid w:val="007F4099"/>
    <w:rsid w:val="007F410B"/>
    <w:rsid w:val="007F4122"/>
    <w:rsid w:val="007F413A"/>
    <w:rsid w:val="007F4172"/>
    <w:rsid w:val="007F4194"/>
    <w:rsid w:val="007F4197"/>
    <w:rsid w:val="007F4214"/>
    <w:rsid w:val="007F429D"/>
    <w:rsid w:val="007F42C5"/>
    <w:rsid w:val="007F430E"/>
    <w:rsid w:val="007F4314"/>
    <w:rsid w:val="007F4369"/>
    <w:rsid w:val="007F43B5"/>
    <w:rsid w:val="007F43FC"/>
    <w:rsid w:val="007F442C"/>
    <w:rsid w:val="007F4511"/>
    <w:rsid w:val="007F4548"/>
    <w:rsid w:val="007F456F"/>
    <w:rsid w:val="007F45AF"/>
    <w:rsid w:val="007F4611"/>
    <w:rsid w:val="007F4692"/>
    <w:rsid w:val="007F4745"/>
    <w:rsid w:val="007F4776"/>
    <w:rsid w:val="007F4948"/>
    <w:rsid w:val="007F49BD"/>
    <w:rsid w:val="007F4A3F"/>
    <w:rsid w:val="007F4A72"/>
    <w:rsid w:val="007F4AD0"/>
    <w:rsid w:val="007F4B2D"/>
    <w:rsid w:val="007F4BB9"/>
    <w:rsid w:val="007F4D48"/>
    <w:rsid w:val="007F4D59"/>
    <w:rsid w:val="007F4D77"/>
    <w:rsid w:val="007F4DF7"/>
    <w:rsid w:val="007F4E93"/>
    <w:rsid w:val="007F4ECF"/>
    <w:rsid w:val="007F4F38"/>
    <w:rsid w:val="007F4FD5"/>
    <w:rsid w:val="007F503F"/>
    <w:rsid w:val="007F5106"/>
    <w:rsid w:val="007F511A"/>
    <w:rsid w:val="007F5128"/>
    <w:rsid w:val="007F513F"/>
    <w:rsid w:val="007F51DE"/>
    <w:rsid w:val="007F51EF"/>
    <w:rsid w:val="007F544C"/>
    <w:rsid w:val="007F5486"/>
    <w:rsid w:val="007F548B"/>
    <w:rsid w:val="007F5496"/>
    <w:rsid w:val="007F54BC"/>
    <w:rsid w:val="007F558A"/>
    <w:rsid w:val="007F55FE"/>
    <w:rsid w:val="007F5616"/>
    <w:rsid w:val="007F561F"/>
    <w:rsid w:val="007F5674"/>
    <w:rsid w:val="007F5754"/>
    <w:rsid w:val="007F578A"/>
    <w:rsid w:val="007F57EE"/>
    <w:rsid w:val="007F58E1"/>
    <w:rsid w:val="007F590E"/>
    <w:rsid w:val="007F593C"/>
    <w:rsid w:val="007F5967"/>
    <w:rsid w:val="007F599E"/>
    <w:rsid w:val="007F5A14"/>
    <w:rsid w:val="007F5A1A"/>
    <w:rsid w:val="007F5A9D"/>
    <w:rsid w:val="007F5AC9"/>
    <w:rsid w:val="007F5BBF"/>
    <w:rsid w:val="007F5BFF"/>
    <w:rsid w:val="007F5C03"/>
    <w:rsid w:val="007F5C9C"/>
    <w:rsid w:val="007F5D20"/>
    <w:rsid w:val="007F5D39"/>
    <w:rsid w:val="007F5DC3"/>
    <w:rsid w:val="007F5E1D"/>
    <w:rsid w:val="007F5E22"/>
    <w:rsid w:val="007F5E9A"/>
    <w:rsid w:val="007F5EFF"/>
    <w:rsid w:val="007F5F66"/>
    <w:rsid w:val="007F5FB8"/>
    <w:rsid w:val="007F5FCA"/>
    <w:rsid w:val="007F5FD0"/>
    <w:rsid w:val="007F6032"/>
    <w:rsid w:val="007F6047"/>
    <w:rsid w:val="007F6062"/>
    <w:rsid w:val="007F6069"/>
    <w:rsid w:val="007F609F"/>
    <w:rsid w:val="007F6118"/>
    <w:rsid w:val="007F6294"/>
    <w:rsid w:val="007F6316"/>
    <w:rsid w:val="007F63F6"/>
    <w:rsid w:val="007F6417"/>
    <w:rsid w:val="007F64AB"/>
    <w:rsid w:val="007F64D9"/>
    <w:rsid w:val="007F64EF"/>
    <w:rsid w:val="007F6511"/>
    <w:rsid w:val="007F6530"/>
    <w:rsid w:val="007F6596"/>
    <w:rsid w:val="007F65FB"/>
    <w:rsid w:val="007F6676"/>
    <w:rsid w:val="007F669D"/>
    <w:rsid w:val="007F66C0"/>
    <w:rsid w:val="007F6755"/>
    <w:rsid w:val="007F67C0"/>
    <w:rsid w:val="007F6816"/>
    <w:rsid w:val="007F681A"/>
    <w:rsid w:val="007F68F5"/>
    <w:rsid w:val="007F6943"/>
    <w:rsid w:val="007F6B60"/>
    <w:rsid w:val="007F6B91"/>
    <w:rsid w:val="007F6BBB"/>
    <w:rsid w:val="007F6CDD"/>
    <w:rsid w:val="007F6D00"/>
    <w:rsid w:val="007F6D34"/>
    <w:rsid w:val="007F6D55"/>
    <w:rsid w:val="007F6D5A"/>
    <w:rsid w:val="007F6D67"/>
    <w:rsid w:val="007F7060"/>
    <w:rsid w:val="007F70DE"/>
    <w:rsid w:val="007F711B"/>
    <w:rsid w:val="007F7147"/>
    <w:rsid w:val="007F7222"/>
    <w:rsid w:val="007F7228"/>
    <w:rsid w:val="007F72C5"/>
    <w:rsid w:val="007F742D"/>
    <w:rsid w:val="007F743E"/>
    <w:rsid w:val="007F743F"/>
    <w:rsid w:val="007F7521"/>
    <w:rsid w:val="007F7543"/>
    <w:rsid w:val="007F756A"/>
    <w:rsid w:val="007F75D5"/>
    <w:rsid w:val="007F75EC"/>
    <w:rsid w:val="007F7674"/>
    <w:rsid w:val="007F76C0"/>
    <w:rsid w:val="007F780B"/>
    <w:rsid w:val="007F786B"/>
    <w:rsid w:val="007F78A0"/>
    <w:rsid w:val="007F78EF"/>
    <w:rsid w:val="007F790B"/>
    <w:rsid w:val="007F7991"/>
    <w:rsid w:val="007F79F7"/>
    <w:rsid w:val="007F7A0A"/>
    <w:rsid w:val="007F7A1B"/>
    <w:rsid w:val="007F7A2A"/>
    <w:rsid w:val="007F7A38"/>
    <w:rsid w:val="007F7C56"/>
    <w:rsid w:val="007F7DD3"/>
    <w:rsid w:val="007F7E7E"/>
    <w:rsid w:val="007F7E97"/>
    <w:rsid w:val="007F7F08"/>
    <w:rsid w:val="007F7FA7"/>
    <w:rsid w:val="008000DB"/>
    <w:rsid w:val="008001B5"/>
    <w:rsid w:val="008001D9"/>
    <w:rsid w:val="00800262"/>
    <w:rsid w:val="008002B2"/>
    <w:rsid w:val="008002B3"/>
    <w:rsid w:val="008004B2"/>
    <w:rsid w:val="008005BC"/>
    <w:rsid w:val="008006E4"/>
    <w:rsid w:val="00800719"/>
    <w:rsid w:val="0080076F"/>
    <w:rsid w:val="008007CC"/>
    <w:rsid w:val="008007F1"/>
    <w:rsid w:val="008008C0"/>
    <w:rsid w:val="00800945"/>
    <w:rsid w:val="00800ACB"/>
    <w:rsid w:val="00800B37"/>
    <w:rsid w:val="00800C2B"/>
    <w:rsid w:val="00800C55"/>
    <w:rsid w:val="00800D87"/>
    <w:rsid w:val="00800DAB"/>
    <w:rsid w:val="00800DCC"/>
    <w:rsid w:val="00800E0E"/>
    <w:rsid w:val="00800FA4"/>
    <w:rsid w:val="00800FB8"/>
    <w:rsid w:val="00801025"/>
    <w:rsid w:val="00801057"/>
    <w:rsid w:val="0080108B"/>
    <w:rsid w:val="00801103"/>
    <w:rsid w:val="00801251"/>
    <w:rsid w:val="008012AA"/>
    <w:rsid w:val="008012B6"/>
    <w:rsid w:val="008013A8"/>
    <w:rsid w:val="008013AF"/>
    <w:rsid w:val="00801443"/>
    <w:rsid w:val="00801546"/>
    <w:rsid w:val="00801575"/>
    <w:rsid w:val="008015F2"/>
    <w:rsid w:val="00801622"/>
    <w:rsid w:val="00801678"/>
    <w:rsid w:val="008016AF"/>
    <w:rsid w:val="00801730"/>
    <w:rsid w:val="0080178C"/>
    <w:rsid w:val="00801847"/>
    <w:rsid w:val="00801967"/>
    <w:rsid w:val="00801974"/>
    <w:rsid w:val="00801A53"/>
    <w:rsid w:val="00801BAD"/>
    <w:rsid w:val="00801D7F"/>
    <w:rsid w:val="00801D8A"/>
    <w:rsid w:val="00801DAB"/>
    <w:rsid w:val="00801E29"/>
    <w:rsid w:val="00801E48"/>
    <w:rsid w:val="00801E9C"/>
    <w:rsid w:val="00801EB0"/>
    <w:rsid w:val="00801F3B"/>
    <w:rsid w:val="00801F5F"/>
    <w:rsid w:val="00801FEF"/>
    <w:rsid w:val="008020B5"/>
    <w:rsid w:val="008021AB"/>
    <w:rsid w:val="00802249"/>
    <w:rsid w:val="0080226C"/>
    <w:rsid w:val="008022AB"/>
    <w:rsid w:val="0080238A"/>
    <w:rsid w:val="008023F0"/>
    <w:rsid w:val="00802520"/>
    <w:rsid w:val="00802570"/>
    <w:rsid w:val="008025A8"/>
    <w:rsid w:val="0080266D"/>
    <w:rsid w:val="008027E3"/>
    <w:rsid w:val="0080296F"/>
    <w:rsid w:val="008029C2"/>
    <w:rsid w:val="00802B5D"/>
    <w:rsid w:val="00802BE7"/>
    <w:rsid w:val="00802C8C"/>
    <w:rsid w:val="00802D2D"/>
    <w:rsid w:val="00802D7F"/>
    <w:rsid w:val="00802E77"/>
    <w:rsid w:val="00802EF1"/>
    <w:rsid w:val="00802F0D"/>
    <w:rsid w:val="00802F96"/>
    <w:rsid w:val="00803084"/>
    <w:rsid w:val="008030CE"/>
    <w:rsid w:val="00803167"/>
    <w:rsid w:val="008031E8"/>
    <w:rsid w:val="00803207"/>
    <w:rsid w:val="00803381"/>
    <w:rsid w:val="0080344E"/>
    <w:rsid w:val="0080347A"/>
    <w:rsid w:val="00803521"/>
    <w:rsid w:val="0080355D"/>
    <w:rsid w:val="00803622"/>
    <w:rsid w:val="0080364B"/>
    <w:rsid w:val="008036C2"/>
    <w:rsid w:val="008036D7"/>
    <w:rsid w:val="00803727"/>
    <w:rsid w:val="00803745"/>
    <w:rsid w:val="00803774"/>
    <w:rsid w:val="008037B7"/>
    <w:rsid w:val="008037FC"/>
    <w:rsid w:val="008038BB"/>
    <w:rsid w:val="008038C0"/>
    <w:rsid w:val="00803A34"/>
    <w:rsid w:val="00803A6B"/>
    <w:rsid w:val="00803A75"/>
    <w:rsid w:val="00803AA2"/>
    <w:rsid w:val="00803AC1"/>
    <w:rsid w:val="00803B92"/>
    <w:rsid w:val="00803BBD"/>
    <w:rsid w:val="00803C03"/>
    <w:rsid w:val="00803C35"/>
    <w:rsid w:val="00803C3D"/>
    <w:rsid w:val="00803C5A"/>
    <w:rsid w:val="00803C7C"/>
    <w:rsid w:val="00803C82"/>
    <w:rsid w:val="00803D7B"/>
    <w:rsid w:val="00803DC7"/>
    <w:rsid w:val="00803DF7"/>
    <w:rsid w:val="00803E2A"/>
    <w:rsid w:val="00803EC4"/>
    <w:rsid w:val="00803F25"/>
    <w:rsid w:val="00803F4A"/>
    <w:rsid w:val="00803FB4"/>
    <w:rsid w:val="00804061"/>
    <w:rsid w:val="008040EF"/>
    <w:rsid w:val="00804101"/>
    <w:rsid w:val="00804180"/>
    <w:rsid w:val="008041F1"/>
    <w:rsid w:val="0080428B"/>
    <w:rsid w:val="00804293"/>
    <w:rsid w:val="00804328"/>
    <w:rsid w:val="00804386"/>
    <w:rsid w:val="008043FF"/>
    <w:rsid w:val="00804469"/>
    <w:rsid w:val="0080446D"/>
    <w:rsid w:val="0080448A"/>
    <w:rsid w:val="008044F8"/>
    <w:rsid w:val="0080451B"/>
    <w:rsid w:val="00804558"/>
    <w:rsid w:val="008045DB"/>
    <w:rsid w:val="00804606"/>
    <w:rsid w:val="00804627"/>
    <w:rsid w:val="00804669"/>
    <w:rsid w:val="00804774"/>
    <w:rsid w:val="008048BE"/>
    <w:rsid w:val="00804927"/>
    <w:rsid w:val="0080497B"/>
    <w:rsid w:val="008049AD"/>
    <w:rsid w:val="00804A20"/>
    <w:rsid w:val="00804A71"/>
    <w:rsid w:val="00804A9F"/>
    <w:rsid w:val="00804B5A"/>
    <w:rsid w:val="00804B9A"/>
    <w:rsid w:val="00804CB1"/>
    <w:rsid w:val="00804D9A"/>
    <w:rsid w:val="00804E3F"/>
    <w:rsid w:val="00804E76"/>
    <w:rsid w:val="00804E79"/>
    <w:rsid w:val="00804F3B"/>
    <w:rsid w:val="00804FE4"/>
    <w:rsid w:val="008050B2"/>
    <w:rsid w:val="008051A8"/>
    <w:rsid w:val="008051DF"/>
    <w:rsid w:val="008052AC"/>
    <w:rsid w:val="0080534A"/>
    <w:rsid w:val="00805375"/>
    <w:rsid w:val="0080537F"/>
    <w:rsid w:val="00805459"/>
    <w:rsid w:val="008054B2"/>
    <w:rsid w:val="008054E3"/>
    <w:rsid w:val="00805539"/>
    <w:rsid w:val="008055DF"/>
    <w:rsid w:val="008055E4"/>
    <w:rsid w:val="00805637"/>
    <w:rsid w:val="008056B3"/>
    <w:rsid w:val="0080574E"/>
    <w:rsid w:val="00805825"/>
    <w:rsid w:val="0080582C"/>
    <w:rsid w:val="0080584C"/>
    <w:rsid w:val="00805872"/>
    <w:rsid w:val="0080595C"/>
    <w:rsid w:val="008059B1"/>
    <w:rsid w:val="00805BD9"/>
    <w:rsid w:val="00805C03"/>
    <w:rsid w:val="00805C09"/>
    <w:rsid w:val="00805C3F"/>
    <w:rsid w:val="00805EEE"/>
    <w:rsid w:val="008060E2"/>
    <w:rsid w:val="0080615E"/>
    <w:rsid w:val="00806346"/>
    <w:rsid w:val="00806419"/>
    <w:rsid w:val="008064BF"/>
    <w:rsid w:val="00806523"/>
    <w:rsid w:val="00806529"/>
    <w:rsid w:val="00806556"/>
    <w:rsid w:val="0080657A"/>
    <w:rsid w:val="008065C5"/>
    <w:rsid w:val="00806626"/>
    <w:rsid w:val="00806643"/>
    <w:rsid w:val="008067A1"/>
    <w:rsid w:val="008067FB"/>
    <w:rsid w:val="00806892"/>
    <w:rsid w:val="008068C1"/>
    <w:rsid w:val="00806940"/>
    <w:rsid w:val="008069C6"/>
    <w:rsid w:val="00806AED"/>
    <w:rsid w:val="00806B19"/>
    <w:rsid w:val="00806B2E"/>
    <w:rsid w:val="00806B90"/>
    <w:rsid w:val="00806CC7"/>
    <w:rsid w:val="00806CD3"/>
    <w:rsid w:val="00806CF0"/>
    <w:rsid w:val="00806DAF"/>
    <w:rsid w:val="00806DBD"/>
    <w:rsid w:val="00806DC6"/>
    <w:rsid w:val="00806DF7"/>
    <w:rsid w:val="00806EC6"/>
    <w:rsid w:val="00806EFE"/>
    <w:rsid w:val="00806F50"/>
    <w:rsid w:val="00806FFF"/>
    <w:rsid w:val="00807022"/>
    <w:rsid w:val="0080707F"/>
    <w:rsid w:val="0080709A"/>
    <w:rsid w:val="008070E5"/>
    <w:rsid w:val="0080712E"/>
    <w:rsid w:val="0080730C"/>
    <w:rsid w:val="0080734C"/>
    <w:rsid w:val="00807388"/>
    <w:rsid w:val="008073A9"/>
    <w:rsid w:val="0080741A"/>
    <w:rsid w:val="0080744F"/>
    <w:rsid w:val="008074A1"/>
    <w:rsid w:val="0080758E"/>
    <w:rsid w:val="00807876"/>
    <w:rsid w:val="0080787A"/>
    <w:rsid w:val="00807A11"/>
    <w:rsid w:val="00807A29"/>
    <w:rsid w:val="00807A87"/>
    <w:rsid w:val="00807AFC"/>
    <w:rsid w:val="00807D26"/>
    <w:rsid w:val="00807D97"/>
    <w:rsid w:val="00807E11"/>
    <w:rsid w:val="00807E3E"/>
    <w:rsid w:val="00807F2F"/>
    <w:rsid w:val="00810030"/>
    <w:rsid w:val="008101C9"/>
    <w:rsid w:val="008101E5"/>
    <w:rsid w:val="0081024E"/>
    <w:rsid w:val="0081028B"/>
    <w:rsid w:val="008102D5"/>
    <w:rsid w:val="00810408"/>
    <w:rsid w:val="00810475"/>
    <w:rsid w:val="008105BB"/>
    <w:rsid w:val="008105BD"/>
    <w:rsid w:val="008105ED"/>
    <w:rsid w:val="00810661"/>
    <w:rsid w:val="0081066F"/>
    <w:rsid w:val="0081076E"/>
    <w:rsid w:val="008107EB"/>
    <w:rsid w:val="008107F0"/>
    <w:rsid w:val="0081080B"/>
    <w:rsid w:val="008108A2"/>
    <w:rsid w:val="0081092A"/>
    <w:rsid w:val="00810970"/>
    <w:rsid w:val="00810AAE"/>
    <w:rsid w:val="00810C20"/>
    <w:rsid w:val="00810C86"/>
    <w:rsid w:val="00810CB0"/>
    <w:rsid w:val="00810D0E"/>
    <w:rsid w:val="00810D57"/>
    <w:rsid w:val="00810E97"/>
    <w:rsid w:val="00810EB7"/>
    <w:rsid w:val="00811053"/>
    <w:rsid w:val="008111C7"/>
    <w:rsid w:val="008111D2"/>
    <w:rsid w:val="00811268"/>
    <w:rsid w:val="00811284"/>
    <w:rsid w:val="00811286"/>
    <w:rsid w:val="008112BD"/>
    <w:rsid w:val="008112C2"/>
    <w:rsid w:val="008113FF"/>
    <w:rsid w:val="0081146B"/>
    <w:rsid w:val="008114DA"/>
    <w:rsid w:val="00811576"/>
    <w:rsid w:val="0081157D"/>
    <w:rsid w:val="008115CC"/>
    <w:rsid w:val="0081169C"/>
    <w:rsid w:val="008116E5"/>
    <w:rsid w:val="0081170A"/>
    <w:rsid w:val="0081171D"/>
    <w:rsid w:val="00811736"/>
    <w:rsid w:val="0081174B"/>
    <w:rsid w:val="00811787"/>
    <w:rsid w:val="008117B0"/>
    <w:rsid w:val="0081180E"/>
    <w:rsid w:val="008118EF"/>
    <w:rsid w:val="00811973"/>
    <w:rsid w:val="0081199E"/>
    <w:rsid w:val="00811B5B"/>
    <w:rsid w:val="00811BE1"/>
    <w:rsid w:val="00811BFD"/>
    <w:rsid w:val="00811C3B"/>
    <w:rsid w:val="00811D31"/>
    <w:rsid w:val="00811D41"/>
    <w:rsid w:val="00811E63"/>
    <w:rsid w:val="00811E84"/>
    <w:rsid w:val="00811EE8"/>
    <w:rsid w:val="00811FC8"/>
    <w:rsid w:val="00812118"/>
    <w:rsid w:val="00812138"/>
    <w:rsid w:val="00812202"/>
    <w:rsid w:val="008122C7"/>
    <w:rsid w:val="008122E9"/>
    <w:rsid w:val="00812332"/>
    <w:rsid w:val="00812371"/>
    <w:rsid w:val="0081239B"/>
    <w:rsid w:val="008123F8"/>
    <w:rsid w:val="00812408"/>
    <w:rsid w:val="008126C5"/>
    <w:rsid w:val="00812710"/>
    <w:rsid w:val="0081284E"/>
    <w:rsid w:val="00812885"/>
    <w:rsid w:val="008128BA"/>
    <w:rsid w:val="00812932"/>
    <w:rsid w:val="00812A08"/>
    <w:rsid w:val="00812A9E"/>
    <w:rsid w:val="00812BA3"/>
    <w:rsid w:val="00812BFF"/>
    <w:rsid w:val="00812C93"/>
    <w:rsid w:val="00812CC4"/>
    <w:rsid w:val="00812CD3"/>
    <w:rsid w:val="00812D33"/>
    <w:rsid w:val="00812D9F"/>
    <w:rsid w:val="00812DA7"/>
    <w:rsid w:val="00812DC8"/>
    <w:rsid w:val="00812DCC"/>
    <w:rsid w:val="00812DCD"/>
    <w:rsid w:val="00812DDF"/>
    <w:rsid w:val="00812DF9"/>
    <w:rsid w:val="00812E24"/>
    <w:rsid w:val="00812EBD"/>
    <w:rsid w:val="00812F67"/>
    <w:rsid w:val="00813004"/>
    <w:rsid w:val="0081300B"/>
    <w:rsid w:val="00813077"/>
    <w:rsid w:val="008130B1"/>
    <w:rsid w:val="008130BA"/>
    <w:rsid w:val="00813147"/>
    <w:rsid w:val="008131B8"/>
    <w:rsid w:val="008131F6"/>
    <w:rsid w:val="008132A8"/>
    <w:rsid w:val="008132B7"/>
    <w:rsid w:val="00813318"/>
    <w:rsid w:val="00813332"/>
    <w:rsid w:val="00813341"/>
    <w:rsid w:val="0081334E"/>
    <w:rsid w:val="00813403"/>
    <w:rsid w:val="00813428"/>
    <w:rsid w:val="0081344A"/>
    <w:rsid w:val="0081358B"/>
    <w:rsid w:val="008135BD"/>
    <w:rsid w:val="00813639"/>
    <w:rsid w:val="00813643"/>
    <w:rsid w:val="00813656"/>
    <w:rsid w:val="0081366E"/>
    <w:rsid w:val="0081368C"/>
    <w:rsid w:val="008136AB"/>
    <w:rsid w:val="0081372B"/>
    <w:rsid w:val="00813731"/>
    <w:rsid w:val="00813762"/>
    <w:rsid w:val="008137BC"/>
    <w:rsid w:val="008137D7"/>
    <w:rsid w:val="008137F3"/>
    <w:rsid w:val="00813A04"/>
    <w:rsid w:val="00813A77"/>
    <w:rsid w:val="00813B32"/>
    <w:rsid w:val="00813B7B"/>
    <w:rsid w:val="00813BD1"/>
    <w:rsid w:val="00813C02"/>
    <w:rsid w:val="00813CCC"/>
    <w:rsid w:val="00813D19"/>
    <w:rsid w:val="00813D9C"/>
    <w:rsid w:val="00813DF3"/>
    <w:rsid w:val="00813E16"/>
    <w:rsid w:val="00813E62"/>
    <w:rsid w:val="00813F7B"/>
    <w:rsid w:val="008140E5"/>
    <w:rsid w:val="0081412A"/>
    <w:rsid w:val="0081415B"/>
    <w:rsid w:val="00814194"/>
    <w:rsid w:val="008141C7"/>
    <w:rsid w:val="0081423B"/>
    <w:rsid w:val="00814285"/>
    <w:rsid w:val="00814309"/>
    <w:rsid w:val="00814323"/>
    <w:rsid w:val="0081434D"/>
    <w:rsid w:val="0081435F"/>
    <w:rsid w:val="00814381"/>
    <w:rsid w:val="008143AD"/>
    <w:rsid w:val="0081444F"/>
    <w:rsid w:val="0081467E"/>
    <w:rsid w:val="008146C0"/>
    <w:rsid w:val="008146CE"/>
    <w:rsid w:val="00814872"/>
    <w:rsid w:val="0081487A"/>
    <w:rsid w:val="008148CC"/>
    <w:rsid w:val="00814914"/>
    <w:rsid w:val="00814970"/>
    <w:rsid w:val="00814984"/>
    <w:rsid w:val="008149FE"/>
    <w:rsid w:val="00814B46"/>
    <w:rsid w:val="00814BBD"/>
    <w:rsid w:val="00814C0D"/>
    <w:rsid w:val="00814C77"/>
    <w:rsid w:val="00814E6A"/>
    <w:rsid w:val="00814F3E"/>
    <w:rsid w:val="00815076"/>
    <w:rsid w:val="00815104"/>
    <w:rsid w:val="008151CA"/>
    <w:rsid w:val="008151E8"/>
    <w:rsid w:val="00815249"/>
    <w:rsid w:val="008152CC"/>
    <w:rsid w:val="0081532E"/>
    <w:rsid w:val="008153A7"/>
    <w:rsid w:val="008153EC"/>
    <w:rsid w:val="0081574A"/>
    <w:rsid w:val="008157C5"/>
    <w:rsid w:val="0081587A"/>
    <w:rsid w:val="008158BE"/>
    <w:rsid w:val="008158E5"/>
    <w:rsid w:val="008158F0"/>
    <w:rsid w:val="008158F7"/>
    <w:rsid w:val="0081592B"/>
    <w:rsid w:val="00815A0D"/>
    <w:rsid w:val="00815A70"/>
    <w:rsid w:val="00815AC1"/>
    <w:rsid w:val="00815ACD"/>
    <w:rsid w:val="00815AE5"/>
    <w:rsid w:val="00815B4B"/>
    <w:rsid w:val="00815B61"/>
    <w:rsid w:val="00815B71"/>
    <w:rsid w:val="00815BC7"/>
    <w:rsid w:val="00815BFA"/>
    <w:rsid w:val="00815C0C"/>
    <w:rsid w:val="00815CED"/>
    <w:rsid w:val="00815D32"/>
    <w:rsid w:val="00815DB4"/>
    <w:rsid w:val="00815DBE"/>
    <w:rsid w:val="00815E2E"/>
    <w:rsid w:val="00815E62"/>
    <w:rsid w:val="00815F8B"/>
    <w:rsid w:val="00815F9B"/>
    <w:rsid w:val="008160AD"/>
    <w:rsid w:val="00816121"/>
    <w:rsid w:val="00816126"/>
    <w:rsid w:val="00816193"/>
    <w:rsid w:val="008161D8"/>
    <w:rsid w:val="008162AA"/>
    <w:rsid w:val="008162D2"/>
    <w:rsid w:val="008163A5"/>
    <w:rsid w:val="008164B6"/>
    <w:rsid w:val="0081658A"/>
    <w:rsid w:val="00816702"/>
    <w:rsid w:val="00816770"/>
    <w:rsid w:val="008167F4"/>
    <w:rsid w:val="008167F5"/>
    <w:rsid w:val="0081681F"/>
    <w:rsid w:val="00816821"/>
    <w:rsid w:val="00816862"/>
    <w:rsid w:val="008168E5"/>
    <w:rsid w:val="00816985"/>
    <w:rsid w:val="00816A2E"/>
    <w:rsid w:val="00816A54"/>
    <w:rsid w:val="00816A7E"/>
    <w:rsid w:val="00816CA1"/>
    <w:rsid w:val="00816EBD"/>
    <w:rsid w:val="00816ECF"/>
    <w:rsid w:val="00816F39"/>
    <w:rsid w:val="00816F95"/>
    <w:rsid w:val="00816F9B"/>
    <w:rsid w:val="00816FBF"/>
    <w:rsid w:val="00816FE5"/>
    <w:rsid w:val="00816FF3"/>
    <w:rsid w:val="00817050"/>
    <w:rsid w:val="0081706D"/>
    <w:rsid w:val="0081710C"/>
    <w:rsid w:val="0081715D"/>
    <w:rsid w:val="008171BA"/>
    <w:rsid w:val="008171D4"/>
    <w:rsid w:val="00817279"/>
    <w:rsid w:val="00817340"/>
    <w:rsid w:val="0081740F"/>
    <w:rsid w:val="008174FD"/>
    <w:rsid w:val="00817638"/>
    <w:rsid w:val="00817645"/>
    <w:rsid w:val="008176B8"/>
    <w:rsid w:val="0081778E"/>
    <w:rsid w:val="00817A1B"/>
    <w:rsid w:val="00817A56"/>
    <w:rsid w:val="00817AD8"/>
    <w:rsid w:val="00817AF7"/>
    <w:rsid w:val="00817BC9"/>
    <w:rsid w:val="00817CA4"/>
    <w:rsid w:val="00817D09"/>
    <w:rsid w:val="00817D3F"/>
    <w:rsid w:val="00817DCF"/>
    <w:rsid w:val="00817FA4"/>
    <w:rsid w:val="00817FAF"/>
    <w:rsid w:val="00820021"/>
    <w:rsid w:val="0082002D"/>
    <w:rsid w:val="0082006E"/>
    <w:rsid w:val="008200F1"/>
    <w:rsid w:val="00820183"/>
    <w:rsid w:val="0082024B"/>
    <w:rsid w:val="00820288"/>
    <w:rsid w:val="008202C5"/>
    <w:rsid w:val="00820428"/>
    <w:rsid w:val="00820452"/>
    <w:rsid w:val="00820460"/>
    <w:rsid w:val="008204B9"/>
    <w:rsid w:val="008204EC"/>
    <w:rsid w:val="0082050A"/>
    <w:rsid w:val="00820692"/>
    <w:rsid w:val="00820752"/>
    <w:rsid w:val="0082079B"/>
    <w:rsid w:val="00820961"/>
    <w:rsid w:val="008209D4"/>
    <w:rsid w:val="00820A07"/>
    <w:rsid w:val="00820B21"/>
    <w:rsid w:val="00820BAE"/>
    <w:rsid w:val="00820C67"/>
    <w:rsid w:val="00820C75"/>
    <w:rsid w:val="00820CE6"/>
    <w:rsid w:val="00820DB1"/>
    <w:rsid w:val="00820DC0"/>
    <w:rsid w:val="00820DCC"/>
    <w:rsid w:val="00820DF5"/>
    <w:rsid w:val="00820DFD"/>
    <w:rsid w:val="00820E2F"/>
    <w:rsid w:val="00820E5B"/>
    <w:rsid w:val="00820F29"/>
    <w:rsid w:val="00820F9C"/>
    <w:rsid w:val="00820FC6"/>
    <w:rsid w:val="00821060"/>
    <w:rsid w:val="008210E9"/>
    <w:rsid w:val="00821175"/>
    <w:rsid w:val="0082117B"/>
    <w:rsid w:val="008211DF"/>
    <w:rsid w:val="0082127E"/>
    <w:rsid w:val="0082131F"/>
    <w:rsid w:val="00821327"/>
    <w:rsid w:val="00821378"/>
    <w:rsid w:val="00821473"/>
    <w:rsid w:val="0082147A"/>
    <w:rsid w:val="00821556"/>
    <w:rsid w:val="00821579"/>
    <w:rsid w:val="0082165B"/>
    <w:rsid w:val="008216B0"/>
    <w:rsid w:val="00821785"/>
    <w:rsid w:val="0082178F"/>
    <w:rsid w:val="008217B7"/>
    <w:rsid w:val="008217C9"/>
    <w:rsid w:val="00821839"/>
    <w:rsid w:val="008218B1"/>
    <w:rsid w:val="00821A00"/>
    <w:rsid w:val="00821B89"/>
    <w:rsid w:val="00821BCF"/>
    <w:rsid w:val="00821C43"/>
    <w:rsid w:val="00821D52"/>
    <w:rsid w:val="00821EC1"/>
    <w:rsid w:val="00821EE9"/>
    <w:rsid w:val="00821F99"/>
    <w:rsid w:val="00821FBE"/>
    <w:rsid w:val="00822055"/>
    <w:rsid w:val="008220BA"/>
    <w:rsid w:val="008220D1"/>
    <w:rsid w:val="008220EB"/>
    <w:rsid w:val="00822245"/>
    <w:rsid w:val="00822371"/>
    <w:rsid w:val="008223F4"/>
    <w:rsid w:val="0082248C"/>
    <w:rsid w:val="008225D7"/>
    <w:rsid w:val="00822669"/>
    <w:rsid w:val="0082279B"/>
    <w:rsid w:val="008227E9"/>
    <w:rsid w:val="0082282D"/>
    <w:rsid w:val="0082283B"/>
    <w:rsid w:val="0082284C"/>
    <w:rsid w:val="00822887"/>
    <w:rsid w:val="00822997"/>
    <w:rsid w:val="00822B93"/>
    <w:rsid w:val="00822C13"/>
    <w:rsid w:val="00822C5E"/>
    <w:rsid w:val="00822DA8"/>
    <w:rsid w:val="00822DE7"/>
    <w:rsid w:val="00822E97"/>
    <w:rsid w:val="00822EC4"/>
    <w:rsid w:val="00822F9D"/>
    <w:rsid w:val="00823064"/>
    <w:rsid w:val="00823089"/>
    <w:rsid w:val="008230A1"/>
    <w:rsid w:val="00823106"/>
    <w:rsid w:val="0082312B"/>
    <w:rsid w:val="00823167"/>
    <w:rsid w:val="00823238"/>
    <w:rsid w:val="008232B1"/>
    <w:rsid w:val="008232B6"/>
    <w:rsid w:val="008232FD"/>
    <w:rsid w:val="0082332E"/>
    <w:rsid w:val="00823364"/>
    <w:rsid w:val="0082339B"/>
    <w:rsid w:val="00823444"/>
    <w:rsid w:val="008234D9"/>
    <w:rsid w:val="00823540"/>
    <w:rsid w:val="0082360A"/>
    <w:rsid w:val="008236EC"/>
    <w:rsid w:val="0082377A"/>
    <w:rsid w:val="008237CA"/>
    <w:rsid w:val="00823808"/>
    <w:rsid w:val="0082382A"/>
    <w:rsid w:val="00823CEA"/>
    <w:rsid w:val="00823D62"/>
    <w:rsid w:val="00823E14"/>
    <w:rsid w:val="00823F12"/>
    <w:rsid w:val="00823FD2"/>
    <w:rsid w:val="0082409D"/>
    <w:rsid w:val="00824121"/>
    <w:rsid w:val="0082414A"/>
    <w:rsid w:val="0082417B"/>
    <w:rsid w:val="0082421D"/>
    <w:rsid w:val="00824281"/>
    <w:rsid w:val="00824338"/>
    <w:rsid w:val="008243CC"/>
    <w:rsid w:val="0082441F"/>
    <w:rsid w:val="008244C1"/>
    <w:rsid w:val="008245EF"/>
    <w:rsid w:val="0082460F"/>
    <w:rsid w:val="00824738"/>
    <w:rsid w:val="008247C9"/>
    <w:rsid w:val="008247D5"/>
    <w:rsid w:val="008247F3"/>
    <w:rsid w:val="0082486E"/>
    <w:rsid w:val="00824944"/>
    <w:rsid w:val="00824A50"/>
    <w:rsid w:val="00824A83"/>
    <w:rsid w:val="00824AD2"/>
    <w:rsid w:val="00824B80"/>
    <w:rsid w:val="00824C10"/>
    <w:rsid w:val="00824C31"/>
    <w:rsid w:val="00824C3A"/>
    <w:rsid w:val="00824D22"/>
    <w:rsid w:val="00824DB0"/>
    <w:rsid w:val="00824E7C"/>
    <w:rsid w:val="00824EB0"/>
    <w:rsid w:val="00824F18"/>
    <w:rsid w:val="00824F29"/>
    <w:rsid w:val="00824F2C"/>
    <w:rsid w:val="00824F55"/>
    <w:rsid w:val="00824F9B"/>
    <w:rsid w:val="00825098"/>
    <w:rsid w:val="00825217"/>
    <w:rsid w:val="008252E9"/>
    <w:rsid w:val="0082532B"/>
    <w:rsid w:val="00825333"/>
    <w:rsid w:val="0082533E"/>
    <w:rsid w:val="00825393"/>
    <w:rsid w:val="008253E9"/>
    <w:rsid w:val="008254BD"/>
    <w:rsid w:val="00825670"/>
    <w:rsid w:val="0082570B"/>
    <w:rsid w:val="0082572A"/>
    <w:rsid w:val="0082581E"/>
    <w:rsid w:val="008258B3"/>
    <w:rsid w:val="008258CC"/>
    <w:rsid w:val="0082595A"/>
    <w:rsid w:val="0082598F"/>
    <w:rsid w:val="00825995"/>
    <w:rsid w:val="008259B4"/>
    <w:rsid w:val="008259F3"/>
    <w:rsid w:val="00825AD5"/>
    <w:rsid w:val="00825ADA"/>
    <w:rsid w:val="00825BCE"/>
    <w:rsid w:val="00825C65"/>
    <w:rsid w:val="00825D55"/>
    <w:rsid w:val="00825D57"/>
    <w:rsid w:val="00825DA7"/>
    <w:rsid w:val="00825EB3"/>
    <w:rsid w:val="00825F8A"/>
    <w:rsid w:val="00825FA3"/>
    <w:rsid w:val="008260B4"/>
    <w:rsid w:val="00826167"/>
    <w:rsid w:val="0082616C"/>
    <w:rsid w:val="0082616F"/>
    <w:rsid w:val="00826195"/>
    <w:rsid w:val="008261A0"/>
    <w:rsid w:val="008261A7"/>
    <w:rsid w:val="008261BB"/>
    <w:rsid w:val="008261F6"/>
    <w:rsid w:val="00826277"/>
    <w:rsid w:val="00826381"/>
    <w:rsid w:val="008263EB"/>
    <w:rsid w:val="00826527"/>
    <w:rsid w:val="00826612"/>
    <w:rsid w:val="00826667"/>
    <w:rsid w:val="00826672"/>
    <w:rsid w:val="008266A8"/>
    <w:rsid w:val="00826703"/>
    <w:rsid w:val="00826704"/>
    <w:rsid w:val="008267B5"/>
    <w:rsid w:val="008267BE"/>
    <w:rsid w:val="008267F9"/>
    <w:rsid w:val="00826875"/>
    <w:rsid w:val="008268B1"/>
    <w:rsid w:val="00826A07"/>
    <w:rsid w:val="00826B4D"/>
    <w:rsid w:val="00826CA1"/>
    <w:rsid w:val="00826D36"/>
    <w:rsid w:val="00826D89"/>
    <w:rsid w:val="00826DA2"/>
    <w:rsid w:val="00826DCC"/>
    <w:rsid w:val="00826DD6"/>
    <w:rsid w:val="00826F5C"/>
    <w:rsid w:val="00826F7F"/>
    <w:rsid w:val="00826F8D"/>
    <w:rsid w:val="00826FA5"/>
    <w:rsid w:val="00826FFB"/>
    <w:rsid w:val="0082703A"/>
    <w:rsid w:val="00827041"/>
    <w:rsid w:val="00827327"/>
    <w:rsid w:val="00827380"/>
    <w:rsid w:val="008273F8"/>
    <w:rsid w:val="008274D5"/>
    <w:rsid w:val="008274E4"/>
    <w:rsid w:val="0082760B"/>
    <w:rsid w:val="008276B1"/>
    <w:rsid w:val="008277A3"/>
    <w:rsid w:val="008277BF"/>
    <w:rsid w:val="008277F3"/>
    <w:rsid w:val="0082783A"/>
    <w:rsid w:val="00827853"/>
    <w:rsid w:val="008278F6"/>
    <w:rsid w:val="00827924"/>
    <w:rsid w:val="008279C8"/>
    <w:rsid w:val="00827A7D"/>
    <w:rsid w:val="00827B30"/>
    <w:rsid w:val="00827B7A"/>
    <w:rsid w:val="00827B89"/>
    <w:rsid w:val="00827BC5"/>
    <w:rsid w:val="00827C52"/>
    <w:rsid w:val="00827D9F"/>
    <w:rsid w:val="00827DDC"/>
    <w:rsid w:val="00827F28"/>
    <w:rsid w:val="00827F46"/>
    <w:rsid w:val="00830029"/>
    <w:rsid w:val="0083026F"/>
    <w:rsid w:val="0083032F"/>
    <w:rsid w:val="008303B1"/>
    <w:rsid w:val="008305BD"/>
    <w:rsid w:val="0083062F"/>
    <w:rsid w:val="00830682"/>
    <w:rsid w:val="008306F8"/>
    <w:rsid w:val="00830702"/>
    <w:rsid w:val="00830796"/>
    <w:rsid w:val="008308B5"/>
    <w:rsid w:val="008308BF"/>
    <w:rsid w:val="008308CB"/>
    <w:rsid w:val="008308D8"/>
    <w:rsid w:val="00830903"/>
    <w:rsid w:val="008309CE"/>
    <w:rsid w:val="00830A36"/>
    <w:rsid w:val="00830AE8"/>
    <w:rsid w:val="00830B44"/>
    <w:rsid w:val="00830B84"/>
    <w:rsid w:val="00830BE2"/>
    <w:rsid w:val="00830BFF"/>
    <w:rsid w:val="00830C06"/>
    <w:rsid w:val="00830CFA"/>
    <w:rsid w:val="00830D10"/>
    <w:rsid w:val="00830D59"/>
    <w:rsid w:val="00830DB8"/>
    <w:rsid w:val="00830E3D"/>
    <w:rsid w:val="00830E7A"/>
    <w:rsid w:val="00830E92"/>
    <w:rsid w:val="00830EF4"/>
    <w:rsid w:val="00830F75"/>
    <w:rsid w:val="00831056"/>
    <w:rsid w:val="0083109F"/>
    <w:rsid w:val="008310FE"/>
    <w:rsid w:val="00831128"/>
    <w:rsid w:val="0083114D"/>
    <w:rsid w:val="00831155"/>
    <w:rsid w:val="00831174"/>
    <w:rsid w:val="008311E9"/>
    <w:rsid w:val="00831265"/>
    <w:rsid w:val="008312B7"/>
    <w:rsid w:val="00831316"/>
    <w:rsid w:val="0083138C"/>
    <w:rsid w:val="008313A9"/>
    <w:rsid w:val="008313D5"/>
    <w:rsid w:val="008314CA"/>
    <w:rsid w:val="0083152B"/>
    <w:rsid w:val="00831661"/>
    <w:rsid w:val="008316A4"/>
    <w:rsid w:val="00831760"/>
    <w:rsid w:val="008317A8"/>
    <w:rsid w:val="00831821"/>
    <w:rsid w:val="008318B9"/>
    <w:rsid w:val="00831985"/>
    <w:rsid w:val="00831A49"/>
    <w:rsid w:val="00831ABC"/>
    <w:rsid w:val="00831AC2"/>
    <w:rsid w:val="00831BC1"/>
    <w:rsid w:val="00831CA4"/>
    <w:rsid w:val="00831D19"/>
    <w:rsid w:val="00831EE5"/>
    <w:rsid w:val="00831EFD"/>
    <w:rsid w:val="00831F71"/>
    <w:rsid w:val="00831FFB"/>
    <w:rsid w:val="008320D7"/>
    <w:rsid w:val="00832142"/>
    <w:rsid w:val="0083214E"/>
    <w:rsid w:val="00832153"/>
    <w:rsid w:val="00832159"/>
    <w:rsid w:val="00832170"/>
    <w:rsid w:val="008321ED"/>
    <w:rsid w:val="00832212"/>
    <w:rsid w:val="008322EB"/>
    <w:rsid w:val="008325A4"/>
    <w:rsid w:val="008325BD"/>
    <w:rsid w:val="008327C6"/>
    <w:rsid w:val="00832A10"/>
    <w:rsid w:val="00832A48"/>
    <w:rsid w:val="00832AF6"/>
    <w:rsid w:val="00832B23"/>
    <w:rsid w:val="00832B4D"/>
    <w:rsid w:val="00832C17"/>
    <w:rsid w:val="00832D87"/>
    <w:rsid w:val="00832E4C"/>
    <w:rsid w:val="00832EFB"/>
    <w:rsid w:val="00832F2A"/>
    <w:rsid w:val="00832FB2"/>
    <w:rsid w:val="0083302E"/>
    <w:rsid w:val="00833105"/>
    <w:rsid w:val="0083317D"/>
    <w:rsid w:val="008331AB"/>
    <w:rsid w:val="00833213"/>
    <w:rsid w:val="008332D9"/>
    <w:rsid w:val="00833311"/>
    <w:rsid w:val="008333FB"/>
    <w:rsid w:val="0083343C"/>
    <w:rsid w:val="00833539"/>
    <w:rsid w:val="0083354D"/>
    <w:rsid w:val="00833556"/>
    <w:rsid w:val="0083358E"/>
    <w:rsid w:val="008336F9"/>
    <w:rsid w:val="00833703"/>
    <w:rsid w:val="00833763"/>
    <w:rsid w:val="008337C2"/>
    <w:rsid w:val="0083381B"/>
    <w:rsid w:val="008338DD"/>
    <w:rsid w:val="0083390A"/>
    <w:rsid w:val="00833932"/>
    <w:rsid w:val="00833993"/>
    <w:rsid w:val="008339B5"/>
    <w:rsid w:val="00833A4A"/>
    <w:rsid w:val="00833AD2"/>
    <w:rsid w:val="00833C7F"/>
    <w:rsid w:val="00833CD0"/>
    <w:rsid w:val="00833D3F"/>
    <w:rsid w:val="00833D40"/>
    <w:rsid w:val="00833D45"/>
    <w:rsid w:val="00833E0C"/>
    <w:rsid w:val="00833EA5"/>
    <w:rsid w:val="00833EDA"/>
    <w:rsid w:val="00834000"/>
    <w:rsid w:val="00834189"/>
    <w:rsid w:val="0083419E"/>
    <w:rsid w:val="0083426E"/>
    <w:rsid w:val="008342FA"/>
    <w:rsid w:val="00834342"/>
    <w:rsid w:val="00834377"/>
    <w:rsid w:val="00834471"/>
    <w:rsid w:val="008344A6"/>
    <w:rsid w:val="008344A7"/>
    <w:rsid w:val="008344FD"/>
    <w:rsid w:val="0083458A"/>
    <w:rsid w:val="0083459B"/>
    <w:rsid w:val="00834740"/>
    <w:rsid w:val="00834803"/>
    <w:rsid w:val="00834838"/>
    <w:rsid w:val="0083489F"/>
    <w:rsid w:val="00834920"/>
    <w:rsid w:val="00834927"/>
    <w:rsid w:val="0083497F"/>
    <w:rsid w:val="00834A40"/>
    <w:rsid w:val="00834A8D"/>
    <w:rsid w:val="00834B76"/>
    <w:rsid w:val="00834CA1"/>
    <w:rsid w:val="00834D52"/>
    <w:rsid w:val="00834D5A"/>
    <w:rsid w:val="00834E0C"/>
    <w:rsid w:val="00834E38"/>
    <w:rsid w:val="00834E8B"/>
    <w:rsid w:val="00834EDA"/>
    <w:rsid w:val="00834FC7"/>
    <w:rsid w:val="00835077"/>
    <w:rsid w:val="008350D5"/>
    <w:rsid w:val="008350ED"/>
    <w:rsid w:val="0083518B"/>
    <w:rsid w:val="008351F1"/>
    <w:rsid w:val="00835204"/>
    <w:rsid w:val="008352CA"/>
    <w:rsid w:val="008352DE"/>
    <w:rsid w:val="0083537C"/>
    <w:rsid w:val="0083545C"/>
    <w:rsid w:val="008354BF"/>
    <w:rsid w:val="008354DE"/>
    <w:rsid w:val="008354DF"/>
    <w:rsid w:val="00835517"/>
    <w:rsid w:val="00835540"/>
    <w:rsid w:val="00835553"/>
    <w:rsid w:val="008355BC"/>
    <w:rsid w:val="00835621"/>
    <w:rsid w:val="00835689"/>
    <w:rsid w:val="00835709"/>
    <w:rsid w:val="00835771"/>
    <w:rsid w:val="00835860"/>
    <w:rsid w:val="00835892"/>
    <w:rsid w:val="00835894"/>
    <w:rsid w:val="008358D6"/>
    <w:rsid w:val="00835942"/>
    <w:rsid w:val="0083596D"/>
    <w:rsid w:val="00835970"/>
    <w:rsid w:val="008359C9"/>
    <w:rsid w:val="00835A94"/>
    <w:rsid w:val="00835AD2"/>
    <w:rsid w:val="00835AFF"/>
    <w:rsid w:val="00835B03"/>
    <w:rsid w:val="00835B52"/>
    <w:rsid w:val="00835BFC"/>
    <w:rsid w:val="00835BFF"/>
    <w:rsid w:val="00835C78"/>
    <w:rsid w:val="00835CB5"/>
    <w:rsid w:val="00835CC3"/>
    <w:rsid w:val="00835D89"/>
    <w:rsid w:val="00835E4C"/>
    <w:rsid w:val="00835E5E"/>
    <w:rsid w:val="00835F7D"/>
    <w:rsid w:val="00835FC0"/>
    <w:rsid w:val="00835FF4"/>
    <w:rsid w:val="00836093"/>
    <w:rsid w:val="008360B2"/>
    <w:rsid w:val="008360FB"/>
    <w:rsid w:val="008361DC"/>
    <w:rsid w:val="00836298"/>
    <w:rsid w:val="0083630E"/>
    <w:rsid w:val="0083632E"/>
    <w:rsid w:val="008363CB"/>
    <w:rsid w:val="0083651E"/>
    <w:rsid w:val="00836601"/>
    <w:rsid w:val="00836664"/>
    <w:rsid w:val="0083666C"/>
    <w:rsid w:val="008366B5"/>
    <w:rsid w:val="00836795"/>
    <w:rsid w:val="00836796"/>
    <w:rsid w:val="008369A1"/>
    <w:rsid w:val="00836A9B"/>
    <w:rsid w:val="00836AD1"/>
    <w:rsid w:val="00836B25"/>
    <w:rsid w:val="00836B48"/>
    <w:rsid w:val="00836B5C"/>
    <w:rsid w:val="00836BA0"/>
    <w:rsid w:val="00836C6F"/>
    <w:rsid w:val="00836CDF"/>
    <w:rsid w:val="00836D87"/>
    <w:rsid w:val="00836EAD"/>
    <w:rsid w:val="00836EEF"/>
    <w:rsid w:val="00836EFA"/>
    <w:rsid w:val="00836F27"/>
    <w:rsid w:val="00836F41"/>
    <w:rsid w:val="00837080"/>
    <w:rsid w:val="00837162"/>
    <w:rsid w:val="00837207"/>
    <w:rsid w:val="008373A6"/>
    <w:rsid w:val="008373E3"/>
    <w:rsid w:val="00837427"/>
    <w:rsid w:val="0083743D"/>
    <w:rsid w:val="00837467"/>
    <w:rsid w:val="008374B1"/>
    <w:rsid w:val="008374FA"/>
    <w:rsid w:val="00837597"/>
    <w:rsid w:val="008375A8"/>
    <w:rsid w:val="00837643"/>
    <w:rsid w:val="0083770F"/>
    <w:rsid w:val="00837760"/>
    <w:rsid w:val="008377FB"/>
    <w:rsid w:val="0083792C"/>
    <w:rsid w:val="00837A4C"/>
    <w:rsid w:val="00837A63"/>
    <w:rsid w:val="00837ABC"/>
    <w:rsid w:val="00837AD9"/>
    <w:rsid w:val="00837AE6"/>
    <w:rsid w:val="00837B56"/>
    <w:rsid w:val="00837BA2"/>
    <w:rsid w:val="00837BD9"/>
    <w:rsid w:val="00837C1B"/>
    <w:rsid w:val="00837C2A"/>
    <w:rsid w:val="00837C2B"/>
    <w:rsid w:val="00837E18"/>
    <w:rsid w:val="00837EF8"/>
    <w:rsid w:val="00837F47"/>
    <w:rsid w:val="00837F8B"/>
    <w:rsid w:val="00840013"/>
    <w:rsid w:val="0084005A"/>
    <w:rsid w:val="008401A2"/>
    <w:rsid w:val="008401CD"/>
    <w:rsid w:val="00840208"/>
    <w:rsid w:val="0084034D"/>
    <w:rsid w:val="00840481"/>
    <w:rsid w:val="0084048B"/>
    <w:rsid w:val="00840533"/>
    <w:rsid w:val="00840542"/>
    <w:rsid w:val="008405D1"/>
    <w:rsid w:val="008405E3"/>
    <w:rsid w:val="0084077B"/>
    <w:rsid w:val="0084083D"/>
    <w:rsid w:val="00840882"/>
    <w:rsid w:val="0084088A"/>
    <w:rsid w:val="00840907"/>
    <w:rsid w:val="00840A08"/>
    <w:rsid w:val="00840AD3"/>
    <w:rsid w:val="00840B59"/>
    <w:rsid w:val="00840CE3"/>
    <w:rsid w:val="00840E43"/>
    <w:rsid w:val="00840FDC"/>
    <w:rsid w:val="00840FE2"/>
    <w:rsid w:val="0084112E"/>
    <w:rsid w:val="008412CB"/>
    <w:rsid w:val="00841303"/>
    <w:rsid w:val="00841368"/>
    <w:rsid w:val="0084174E"/>
    <w:rsid w:val="008417D6"/>
    <w:rsid w:val="00841876"/>
    <w:rsid w:val="00841906"/>
    <w:rsid w:val="0084197C"/>
    <w:rsid w:val="008419C6"/>
    <w:rsid w:val="00841A34"/>
    <w:rsid w:val="00841A8A"/>
    <w:rsid w:val="00841AD8"/>
    <w:rsid w:val="00841B24"/>
    <w:rsid w:val="00841BD1"/>
    <w:rsid w:val="00841BF3"/>
    <w:rsid w:val="00841D72"/>
    <w:rsid w:val="00841DA8"/>
    <w:rsid w:val="00841DE9"/>
    <w:rsid w:val="00841E23"/>
    <w:rsid w:val="00841FEB"/>
    <w:rsid w:val="0084201A"/>
    <w:rsid w:val="00842066"/>
    <w:rsid w:val="008420AE"/>
    <w:rsid w:val="00842139"/>
    <w:rsid w:val="008422A8"/>
    <w:rsid w:val="008422C0"/>
    <w:rsid w:val="008422D8"/>
    <w:rsid w:val="0084237B"/>
    <w:rsid w:val="00842393"/>
    <w:rsid w:val="00842416"/>
    <w:rsid w:val="00842458"/>
    <w:rsid w:val="008424D5"/>
    <w:rsid w:val="00842576"/>
    <w:rsid w:val="008425C9"/>
    <w:rsid w:val="00842608"/>
    <w:rsid w:val="0084275B"/>
    <w:rsid w:val="00842887"/>
    <w:rsid w:val="008428B8"/>
    <w:rsid w:val="0084293E"/>
    <w:rsid w:val="00842A29"/>
    <w:rsid w:val="00842AA3"/>
    <w:rsid w:val="00842BA6"/>
    <w:rsid w:val="00842C1A"/>
    <w:rsid w:val="00842D03"/>
    <w:rsid w:val="00842E08"/>
    <w:rsid w:val="00842EA0"/>
    <w:rsid w:val="00842EA8"/>
    <w:rsid w:val="00842ECE"/>
    <w:rsid w:val="00842F13"/>
    <w:rsid w:val="00842F22"/>
    <w:rsid w:val="00842F66"/>
    <w:rsid w:val="00842FE8"/>
    <w:rsid w:val="0084314B"/>
    <w:rsid w:val="008431F3"/>
    <w:rsid w:val="00843204"/>
    <w:rsid w:val="00843267"/>
    <w:rsid w:val="008432CE"/>
    <w:rsid w:val="0084340B"/>
    <w:rsid w:val="008434DF"/>
    <w:rsid w:val="0084358C"/>
    <w:rsid w:val="0084363A"/>
    <w:rsid w:val="00843658"/>
    <w:rsid w:val="008436C7"/>
    <w:rsid w:val="008437FB"/>
    <w:rsid w:val="00843845"/>
    <w:rsid w:val="008438D3"/>
    <w:rsid w:val="008438F6"/>
    <w:rsid w:val="00843986"/>
    <w:rsid w:val="008439C0"/>
    <w:rsid w:val="008439EF"/>
    <w:rsid w:val="00843A05"/>
    <w:rsid w:val="00843AB6"/>
    <w:rsid w:val="00843B01"/>
    <w:rsid w:val="00843CDF"/>
    <w:rsid w:val="00843D67"/>
    <w:rsid w:val="00843D7D"/>
    <w:rsid w:val="00843E7A"/>
    <w:rsid w:val="00843EE5"/>
    <w:rsid w:val="00843F1B"/>
    <w:rsid w:val="00843F4A"/>
    <w:rsid w:val="00843FB8"/>
    <w:rsid w:val="00843FCE"/>
    <w:rsid w:val="00844041"/>
    <w:rsid w:val="00844050"/>
    <w:rsid w:val="008440A0"/>
    <w:rsid w:val="0084417E"/>
    <w:rsid w:val="008441B6"/>
    <w:rsid w:val="008441DD"/>
    <w:rsid w:val="0084423C"/>
    <w:rsid w:val="00844281"/>
    <w:rsid w:val="0084428F"/>
    <w:rsid w:val="008442EC"/>
    <w:rsid w:val="0084436D"/>
    <w:rsid w:val="00844376"/>
    <w:rsid w:val="00844396"/>
    <w:rsid w:val="008443CA"/>
    <w:rsid w:val="00844468"/>
    <w:rsid w:val="008444B2"/>
    <w:rsid w:val="00844509"/>
    <w:rsid w:val="00844599"/>
    <w:rsid w:val="00844734"/>
    <w:rsid w:val="008447DB"/>
    <w:rsid w:val="00844878"/>
    <w:rsid w:val="008448B6"/>
    <w:rsid w:val="0084492E"/>
    <w:rsid w:val="0084498E"/>
    <w:rsid w:val="00844A08"/>
    <w:rsid w:val="00844AA1"/>
    <w:rsid w:val="00844AB9"/>
    <w:rsid w:val="00844B47"/>
    <w:rsid w:val="00844BA6"/>
    <w:rsid w:val="00844BAF"/>
    <w:rsid w:val="00844C42"/>
    <w:rsid w:val="00844D49"/>
    <w:rsid w:val="00844E2F"/>
    <w:rsid w:val="00844EF5"/>
    <w:rsid w:val="00844F44"/>
    <w:rsid w:val="0084500F"/>
    <w:rsid w:val="00845052"/>
    <w:rsid w:val="0084515C"/>
    <w:rsid w:val="00845243"/>
    <w:rsid w:val="00845250"/>
    <w:rsid w:val="008452BC"/>
    <w:rsid w:val="008452E1"/>
    <w:rsid w:val="0084531F"/>
    <w:rsid w:val="0084537E"/>
    <w:rsid w:val="00845434"/>
    <w:rsid w:val="00845456"/>
    <w:rsid w:val="00845469"/>
    <w:rsid w:val="008454DB"/>
    <w:rsid w:val="00845525"/>
    <w:rsid w:val="00845590"/>
    <w:rsid w:val="0084563D"/>
    <w:rsid w:val="008456B4"/>
    <w:rsid w:val="008456F1"/>
    <w:rsid w:val="00845731"/>
    <w:rsid w:val="00845754"/>
    <w:rsid w:val="0084580E"/>
    <w:rsid w:val="00845850"/>
    <w:rsid w:val="00845884"/>
    <w:rsid w:val="008458BB"/>
    <w:rsid w:val="00845973"/>
    <w:rsid w:val="00845995"/>
    <w:rsid w:val="00845ADD"/>
    <w:rsid w:val="00845B0F"/>
    <w:rsid w:val="00845B39"/>
    <w:rsid w:val="00845B4C"/>
    <w:rsid w:val="00845B4F"/>
    <w:rsid w:val="00845C47"/>
    <w:rsid w:val="00845CEA"/>
    <w:rsid w:val="00845DE8"/>
    <w:rsid w:val="00845EAE"/>
    <w:rsid w:val="00845EAF"/>
    <w:rsid w:val="00845ED7"/>
    <w:rsid w:val="00845F78"/>
    <w:rsid w:val="0084607C"/>
    <w:rsid w:val="008460F5"/>
    <w:rsid w:val="00846111"/>
    <w:rsid w:val="00846150"/>
    <w:rsid w:val="00846169"/>
    <w:rsid w:val="008462F0"/>
    <w:rsid w:val="00846316"/>
    <w:rsid w:val="00846372"/>
    <w:rsid w:val="008463D4"/>
    <w:rsid w:val="00846488"/>
    <w:rsid w:val="008464BF"/>
    <w:rsid w:val="00846517"/>
    <w:rsid w:val="00846555"/>
    <w:rsid w:val="00846649"/>
    <w:rsid w:val="008466CA"/>
    <w:rsid w:val="008466EA"/>
    <w:rsid w:val="0084674A"/>
    <w:rsid w:val="00846763"/>
    <w:rsid w:val="00846795"/>
    <w:rsid w:val="00846849"/>
    <w:rsid w:val="00846892"/>
    <w:rsid w:val="008468BF"/>
    <w:rsid w:val="00846AC0"/>
    <w:rsid w:val="00846AD9"/>
    <w:rsid w:val="00846ADD"/>
    <w:rsid w:val="00846B1B"/>
    <w:rsid w:val="00846BAD"/>
    <w:rsid w:val="00846C64"/>
    <w:rsid w:val="00846D43"/>
    <w:rsid w:val="00846EBD"/>
    <w:rsid w:val="00846EFA"/>
    <w:rsid w:val="00846F10"/>
    <w:rsid w:val="00846F53"/>
    <w:rsid w:val="00846FB1"/>
    <w:rsid w:val="00846FE3"/>
    <w:rsid w:val="00847056"/>
    <w:rsid w:val="00847136"/>
    <w:rsid w:val="0084713A"/>
    <w:rsid w:val="0084713F"/>
    <w:rsid w:val="00847149"/>
    <w:rsid w:val="00847170"/>
    <w:rsid w:val="00847188"/>
    <w:rsid w:val="0084718A"/>
    <w:rsid w:val="008471F5"/>
    <w:rsid w:val="008472D9"/>
    <w:rsid w:val="008472DD"/>
    <w:rsid w:val="00847426"/>
    <w:rsid w:val="008474EA"/>
    <w:rsid w:val="0084753F"/>
    <w:rsid w:val="008475E7"/>
    <w:rsid w:val="00847672"/>
    <w:rsid w:val="00847694"/>
    <w:rsid w:val="008476AB"/>
    <w:rsid w:val="008476DF"/>
    <w:rsid w:val="00847782"/>
    <w:rsid w:val="008477A2"/>
    <w:rsid w:val="008477B6"/>
    <w:rsid w:val="00847823"/>
    <w:rsid w:val="008478B0"/>
    <w:rsid w:val="008479D9"/>
    <w:rsid w:val="008479FA"/>
    <w:rsid w:val="00847A85"/>
    <w:rsid w:val="00847B87"/>
    <w:rsid w:val="00847BBB"/>
    <w:rsid w:val="00847C4C"/>
    <w:rsid w:val="00847D01"/>
    <w:rsid w:val="00847D16"/>
    <w:rsid w:val="00847D22"/>
    <w:rsid w:val="00847DF4"/>
    <w:rsid w:val="00847E2F"/>
    <w:rsid w:val="00847E81"/>
    <w:rsid w:val="00847EB1"/>
    <w:rsid w:val="00847F11"/>
    <w:rsid w:val="00847F39"/>
    <w:rsid w:val="00847FE5"/>
    <w:rsid w:val="00850047"/>
    <w:rsid w:val="00850075"/>
    <w:rsid w:val="00850108"/>
    <w:rsid w:val="00850247"/>
    <w:rsid w:val="008502AF"/>
    <w:rsid w:val="00850305"/>
    <w:rsid w:val="00850359"/>
    <w:rsid w:val="00850395"/>
    <w:rsid w:val="00850473"/>
    <w:rsid w:val="0085049C"/>
    <w:rsid w:val="0085053F"/>
    <w:rsid w:val="00850560"/>
    <w:rsid w:val="008505E4"/>
    <w:rsid w:val="00850693"/>
    <w:rsid w:val="008506ED"/>
    <w:rsid w:val="00850A20"/>
    <w:rsid w:val="00850B27"/>
    <w:rsid w:val="00850B75"/>
    <w:rsid w:val="00850BAD"/>
    <w:rsid w:val="00850C5A"/>
    <w:rsid w:val="00850CDB"/>
    <w:rsid w:val="00850DAA"/>
    <w:rsid w:val="00850DCD"/>
    <w:rsid w:val="00850E25"/>
    <w:rsid w:val="00850EF6"/>
    <w:rsid w:val="00850F88"/>
    <w:rsid w:val="008510D0"/>
    <w:rsid w:val="0085119D"/>
    <w:rsid w:val="00851209"/>
    <w:rsid w:val="00851278"/>
    <w:rsid w:val="008513FC"/>
    <w:rsid w:val="008513FF"/>
    <w:rsid w:val="008514EA"/>
    <w:rsid w:val="00851510"/>
    <w:rsid w:val="00851530"/>
    <w:rsid w:val="0085163F"/>
    <w:rsid w:val="008516C5"/>
    <w:rsid w:val="00851793"/>
    <w:rsid w:val="008518AF"/>
    <w:rsid w:val="008518C4"/>
    <w:rsid w:val="0085192D"/>
    <w:rsid w:val="008519E2"/>
    <w:rsid w:val="00851A10"/>
    <w:rsid w:val="00851A9F"/>
    <w:rsid w:val="00851B78"/>
    <w:rsid w:val="00851D15"/>
    <w:rsid w:val="00851D84"/>
    <w:rsid w:val="00851E2D"/>
    <w:rsid w:val="00851E50"/>
    <w:rsid w:val="00851FA0"/>
    <w:rsid w:val="00851FA7"/>
    <w:rsid w:val="00851FDD"/>
    <w:rsid w:val="0085206B"/>
    <w:rsid w:val="0085209B"/>
    <w:rsid w:val="00852153"/>
    <w:rsid w:val="008522DF"/>
    <w:rsid w:val="008523F9"/>
    <w:rsid w:val="0085247D"/>
    <w:rsid w:val="00852481"/>
    <w:rsid w:val="008524A1"/>
    <w:rsid w:val="00852519"/>
    <w:rsid w:val="008525EC"/>
    <w:rsid w:val="008526CD"/>
    <w:rsid w:val="008526EC"/>
    <w:rsid w:val="008526F9"/>
    <w:rsid w:val="008527B9"/>
    <w:rsid w:val="008527C1"/>
    <w:rsid w:val="00852844"/>
    <w:rsid w:val="008528EF"/>
    <w:rsid w:val="00852A08"/>
    <w:rsid w:val="00852ABB"/>
    <w:rsid w:val="00852B86"/>
    <w:rsid w:val="00852C08"/>
    <w:rsid w:val="00852C0B"/>
    <w:rsid w:val="00852C7E"/>
    <w:rsid w:val="00852CFA"/>
    <w:rsid w:val="00852E31"/>
    <w:rsid w:val="00852E49"/>
    <w:rsid w:val="00852E57"/>
    <w:rsid w:val="00852F89"/>
    <w:rsid w:val="00853057"/>
    <w:rsid w:val="008530A0"/>
    <w:rsid w:val="008530DC"/>
    <w:rsid w:val="00853105"/>
    <w:rsid w:val="00853109"/>
    <w:rsid w:val="00853134"/>
    <w:rsid w:val="008531C1"/>
    <w:rsid w:val="008532D9"/>
    <w:rsid w:val="0085333D"/>
    <w:rsid w:val="00853407"/>
    <w:rsid w:val="008534B5"/>
    <w:rsid w:val="008534B6"/>
    <w:rsid w:val="0085363C"/>
    <w:rsid w:val="0085366B"/>
    <w:rsid w:val="00853747"/>
    <w:rsid w:val="00853763"/>
    <w:rsid w:val="008537EA"/>
    <w:rsid w:val="0085380E"/>
    <w:rsid w:val="0085381D"/>
    <w:rsid w:val="008538D7"/>
    <w:rsid w:val="00853908"/>
    <w:rsid w:val="00853A29"/>
    <w:rsid w:val="00853B5E"/>
    <w:rsid w:val="00853B67"/>
    <w:rsid w:val="00853B83"/>
    <w:rsid w:val="00853B91"/>
    <w:rsid w:val="00853BD9"/>
    <w:rsid w:val="00853BDE"/>
    <w:rsid w:val="00853C5D"/>
    <w:rsid w:val="00853CDF"/>
    <w:rsid w:val="00853DCB"/>
    <w:rsid w:val="00853E2D"/>
    <w:rsid w:val="00853ED3"/>
    <w:rsid w:val="00853ED9"/>
    <w:rsid w:val="00853F1A"/>
    <w:rsid w:val="00853F26"/>
    <w:rsid w:val="00853F6B"/>
    <w:rsid w:val="00854133"/>
    <w:rsid w:val="0085414A"/>
    <w:rsid w:val="0085414E"/>
    <w:rsid w:val="0085422D"/>
    <w:rsid w:val="008542C0"/>
    <w:rsid w:val="00854322"/>
    <w:rsid w:val="008543EB"/>
    <w:rsid w:val="0085476C"/>
    <w:rsid w:val="008547CB"/>
    <w:rsid w:val="00854921"/>
    <w:rsid w:val="0085499D"/>
    <w:rsid w:val="008549D6"/>
    <w:rsid w:val="008549ED"/>
    <w:rsid w:val="008549F5"/>
    <w:rsid w:val="00854A21"/>
    <w:rsid w:val="00854B55"/>
    <w:rsid w:val="00854B74"/>
    <w:rsid w:val="00854C25"/>
    <w:rsid w:val="00854C5F"/>
    <w:rsid w:val="00854CC6"/>
    <w:rsid w:val="00854CD0"/>
    <w:rsid w:val="00854E25"/>
    <w:rsid w:val="00854E33"/>
    <w:rsid w:val="00854EBC"/>
    <w:rsid w:val="00854EBF"/>
    <w:rsid w:val="00854ECD"/>
    <w:rsid w:val="00854F12"/>
    <w:rsid w:val="008550B8"/>
    <w:rsid w:val="008550FD"/>
    <w:rsid w:val="00855224"/>
    <w:rsid w:val="008552B8"/>
    <w:rsid w:val="0085534B"/>
    <w:rsid w:val="008553D5"/>
    <w:rsid w:val="00855470"/>
    <w:rsid w:val="008554FB"/>
    <w:rsid w:val="00855512"/>
    <w:rsid w:val="008555EE"/>
    <w:rsid w:val="00855604"/>
    <w:rsid w:val="0085568D"/>
    <w:rsid w:val="00855690"/>
    <w:rsid w:val="008557BB"/>
    <w:rsid w:val="00855806"/>
    <w:rsid w:val="00855822"/>
    <w:rsid w:val="0085594D"/>
    <w:rsid w:val="0085598E"/>
    <w:rsid w:val="00855A78"/>
    <w:rsid w:val="00855B17"/>
    <w:rsid w:val="00855BB1"/>
    <w:rsid w:val="00855C68"/>
    <w:rsid w:val="00855C6D"/>
    <w:rsid w:val="00855C8B"/>
    <w:rsid w:val="00855FF5"/>
    <w:rsid w:val="00856129"/>
    <w:rsid w:val="0085613B"/>
    <w:rsid w:val="00856166"/>
    <w:rsid w:val="008561AA"/>
    <w:rsid w:val="008561CE"/>
    <w:rsid w:val="0085624B"/>
    <w:rsid w:val="00856286"/>
    <w:rsid w:val="00856341"/>
    <w:rsid w:val="00856353"/>
    <w:rsid w:val="0085645C"/>
    <w:rsid w:val="008564F9"/>
    <w:rsid w:val="00856533"/>
    <w:rsid w:val="00856569"/>
    <w:rsid w:val="00856590"/>
    <w:rsid w:val="008565BD"/>
    <w:rsid w:val="00856635"/>
    <w:rsid w:val="00856696"/>
    <w:rsid w:val="00856699"/>
    <w:rsid w:val="0085676F"/>
    <w:rsid w:val="0085685E"/>
    <w:rsid w:val="008568E7"/>
    <w:rsid w:val="00856946"/>
    <w:rsid w:val="008569A7"/>
    <w:rsid w:val="008569E1"/>
    <w:rsid w:val="00856A55"/>
    <w:rsid w:val="00856A63"/>
    <w:rsid w:val="00856AB6"/>
    <w:rsid w:val="00856ADF"/>
    <w:rsid w:val="00856B5D"/>
    <w:rsid w:val="00856C00"/>
    <w:rsid w:val="00856C22"/>
    <w:rsid w:val="00856D12"/>
    <w:rsid w:val="00856D24"/>
    <w:rsid w:val="00856EB8"/>
    <w:rsid w:val="00856EF4"/>
    <w:rsid w:val="00856F10"/>
    <w:rsid w:val="00856FAC"/>
    <w:rsid w:val="008570F2"/>
    <w:rsid w:val="0085718D"/>
    <w:rsid w:val="0085722B"/>
    <w:rsid w:val="00857277"/>
    <w:rsid w:val="008572A9"/>
    <w:rsid w:val="008572ED"/>
    <w:rsid w:val="008573A5"/>
    <w:rsid w:val="008573E0"/>
    <w:rsid w:val="0085746E"/>
    <w:rsid w:val="008574DE"/>
    <w:rsid w:val="00857580"/>
    <w:rsid w:val="00857581"/>
    <w:rsid w:val="00857639"/>
    <w:rsid w:val="008576AE"/>
    <w:rsid w:val="00857705"/>
    <w:rsid w:val="0085770A"/>
    <w:rsid w:val="00857770"/>
    <w:rsid w:val="0085787A"/>
    <w:rsid w:val="00857882"/>
    <w:rsid w:val="008579B5"/>
    <w:rsid w:val="008579C9"/>
    <w:rsid w:val="00857A58"/>
    <w:rsid w:val="00857ACF"/>
    <w:rsid w:val="00857B95"/>
    <w:rsid w:val="00857CFD"/>
    <w:rsid w:val="00857D01"/>
    <w:rsid w:val="00857D0D"/>
    <w:rsid w:val="00857D70"/>
    <w:rsid w:val="00857E5B"/>
    <w:rsid w:val="00857E62"/>
    <w:rsid w:val="00857EBC"/>
    <w:rsid w:val="00857F19"/>
    <w:rsid w:val="00857F43"/>
    <w:rsid w:val="00857FC7"/>
    <w:rsid w:val="00860029"/>
    <w:rsid w:val="00860056"/>
    <w:rsid w:val="008601A6"/>
    <w:rsid w:val="00860211"/>
    <w:rsid w:val="00860315"/>
    <w:rsid w:val="00860388"/>
    <w:rsid w:val="00860488"/>
    <w:rsid w:val="00860523"/>
    <w:rsid w:val="0086055E"/>
    <w:rsid w:val="0086056C"/>
    <w:rsid w:val="008605D4"/>
    <w:rsid w:val="0086060F"/>
    <w:rsid w:val="00860638"/>
    <w:rsid w:val="00860676"/>
    <w:rsid w:val="00860715"/>
    <w:rsid w:val="0086075F"/>
    <w:rsid w:val="00860783"/>
    <w:rsid w:val="0086078C"/>
    <w:rsid w:val="008607C1"/>
    <w:rsid w:val="0086088D"/>
    <w:rsid w:val="008608BE"/>
    <w:rsid w:val="00860946"/>
    <w:rsid w:val="00860969"/>
    <w:rsid w:val="00860AD2"/>
    <w:rsid w:val="00860B48"/>
    <w:rsid w:val="00860BAB"/>
    <w:rsid w:val="00860C1E"/>
    <w:rsid w:val="00860C23"/>
    <w:rsid w:val="00860EAF"/>
    <w:rsid w:val="00860F30"/>
    <w:rsid w:val="0086106F"/>
    <w:rsid w:val="0086107F"/>
    <w:rsid w:val="00861095"/>
    <w:rsid w:val="0086109A"/>
    <w:rsid w:val="0086109D"/>
    <w:rsid w:val="008610AA"/>
    <w:rsid w:val="00861111"/>
    <w:rsid w:val="008611A5"/>
    <w:rsid w:val="00861249"/>
    <w:rsid w:val="00861269"/>
    <w:rsid w:val="008612AD"/>
    <w:rsid w:val="008612F3"/>
    <w:rsid w:val="00861343"/>
    <w:rsid w:val="00861344"/>
    <w:rsid w:val="0086137C"/>
    <w:rsid w:val="008613D2"/>
    <w:rsid w:val="0086145D"/>
    <w:rsid w:val="00861489"/>
    <w:rsid w:val="00861523"/>
    <w:rsid w:val="00861530"/>
    <w:rsid w:val="0086165C"/>
    <w:rsid w:val="008616CE"/>
    <w:rsid w:val="008617AA"/>
    <w:rsid w:val="008617E9"/>
    <w:rsid w:val="00861813"/>
    <w:rsid w:val="0086185E"/>
    <w:rsid w:val="00861984"/>
    <w:rsid w:val="00861A60"/>
    <w:rsid w:val="00861AD5"/>
    <w:rsid w:val="00861B09"/>
    <w:rsid w:val="00861B8F"/>
    <w:rsid w:val="00861C9D"/>
    <w:rsid w:val="00861D72"/>
    <w:rsid w:val="00861D9E"/>
    <w:rsid w:val="00861DB7"/>
    <w:rsid w:val="00861DE1"/>
    <w:rsid w:val="00861E07"/>
    <w:rsid w:val="00861E0B"/>
    <w:rsid w:val="00861E51"/>
    <w:rsid w:val="00861E94"/>
    <w:rsid w:val="00861ED2"/>
    <w:rsid w:val="00861ED5"/>
    <w:rsid w:val="00861F20"/>
    <w:rsid w:val="00861F6C"/>
    <w:rsid w:val="00861FAD"/>
    <w:rsid w:val="0086205B"/>
    <w:rsid w:val="00862163"/>
    <w:rsid w:val="008621ED"/>
    <w:rsid w:val="0086225B"/>
    <w:rsid w:val="0086227E"/>
    <w:rsid w:val="00862303"/>
    <w:rsid w:val="008623FF"/>
    <w:rsid w:val="00862429"/>
    <w:rsid w:val="00862442"/>
    <w:rsid w:val="00862480"/>
    <w:rsid w:val="0086253C"/>
    <w:rsid w:val="0086256F"/>
    <w:rsid w:val="00862596"/>
    <w:rsid w:val="008625B9"/>
    <w:rsid w:val="00862638"/>
    <w:rsid w:val="00862672"/>
    <w:rsid w:val="00862782"/>
    <w:rsid w:val="008627CD"/>
    <w:rsid w:val="0086280F"/>
    <w:rsid w:val="008628EF"/>
    <w:rsid w:val="0086292E"/>
    <w:rsid w:val="00862A51"/>
    <w:rsid w:val="00862B08"/>
    <w:rsid w:val="00862B76"/>
    <w:rsid w:val="00862B9C"/>
    <w:rsid w:val="00862BE8"/>
    <w:rsid w:val="00862C35"/>
    <w:rsid w:val="00862C68"/>
    <w:rsid w:val="00862C9A"/>
    <w:rsid w:val="00862CDE"/>
    <w:rsid w:val="00862EBA"/>
    <w:rsid w:val="00862F16"/>
    <w:rsid w:val="00862F2F"/>
    <w:rsid w:val="00862FCF"/>
    <w:rsid w:val="0086326F"/>
    <w:rsid w:val="00863277"/>
    <w:rsid w:val="008632AF"/>
    <w:rsid w:val="00863362"/>
    <w:rsid w:val="008633CF"/>
    <w:rsid w:val="00863495"/>
    <w:rsid w:val="0086349B"/>
    <w:rsid w:val="00863574"/>
    <w:rsid w:val="0086357D"/>
    <w:rsid w:val="00863589"/>
    <w:rsid w:val="0086363A"/>
    <w:rsid w:val="00863655"/>
    <w:rsid w:val="008636A7"/>
    <w:rsid w:val="00863768"/>
    <w:rsid w:val="008637B9"/>
    <w:rsid w:val="00863814"/>
    <w:rsid w:val="00863838"/>
    <w:rsid w:val="008638A3"/>
    <w:rsid w:val="008638AA"/>
    <w:rsid w:val="008638BE"/>
    <w:rsid w:val="008638E7"/>
    <w:rsid w:val="008638EB"/>
    <w:rsid w:val="0086391B"/>
    <w:rsid w:val="008639D3"/>
    <w:rsid w:val="00863A48"/>
    <w:rsid w:val="00863A85"/>
    <w:rsid w:val="00863AF2"/>
    <w:rsid w:val="00863B37"/>
    <w:rsid w:val="00863B96"/>
    <w:rsid w:val="00863BE9"/>
    <w:rsid w:val="00863C8A"/>
    <w:rsid w:val="00863D04"/>
    <w:rsid w:val="00863DA5"/>
    <w:rsid w:val="00863DB6"/>
    <w:rsid w:val="00863E01"/>
    <w:rsid w:val="00863E1E"/>
    <w:rsid w:val="00863E6A"/>
    <w:rsid w:val="00863E7A"/>
    <w:rsid w:val="00863EF7"/>
    <w:rsid w:val="00863F7C"/>
    <w:rsid w:val="00864074"/>
    <w:rsid w:val="0086407C"/>
    <w:rsid w:val="0086409E"/>
    <w:rsid w:val="008641A8"/>
    <w:rsid w:val="008641B1"/>
    <w:rsid w:val="008641CA"/>
    <w:rsid w:val="00864331"/>
    <w:rsid w:val="008643FC"/>
    <w:rsid w:val="00864494"/>
    <w:rsid w:val="008644BD"/>
    <w:rsid w:val="008644D4"/>
    <w:rsid w:val="00864511"/>
    <w:rsid w:val="0086452B"/>
    <w:rsid w:val="00864589"/>
    <w:rsid w:val="008645B6"/>
    <w:rsid w:val="00864629"/>
    <w:rsid w:val="0086467B"/>
    <w:rsid w:val="0086474C"/>
    <w:rsid w:val="00864782"/>
    <w:rsid w:val="00864786"/>
    <w:rsid w:val="008647A1"/>
    <w:rsid w:val="00864860"/>
    <w:rsid w:val="00864952"/>
    <w:rsid w:val="008649EE"/>
    <w:rsid w:val="00864A20"/>
    <w:rsid w:val="00864A59"/>
    <w:rsid w:val="00864AF5"/>
    <w:rsid w:val="00864B29"/>
    <w:rsid w:val="00864B7E"/>
    <w:rsid w:val="00864B91"/>
    <w:rsid w:val="00864D7E"/>
    <w:rsid w:val="00864DED"/>
    <w:rsid w:val="00864FFF"/>
    <w:rsid w:val="00865072"/>
    <w:rsid w:val="008650F5"/>
    <w:rsid w:val="00865169"/>
    <w:rsid w:val="0086517F"/>
    <w:rsid w:val="00865207"/>
    <w:rsid w:val="0086524E"/>
    <w:rsid w:val="008652B4"/>
    <w:rsid w:val="0086537F"/>
    <w:rsid w:val="0086548B"/>
    <w:rsid w:val="0086552E"/>
    <w:rsid w:val="008655AA"/>
    <w:rsid w:val="008655B2"/>
    <w:rsid w:val="008655F6"/>
    <w:rsid w:val="0086582F"/>
    <w:rsid w:val="008658BC"/>
    <w:rsid w:val="008658C9"/>
    <w:rsid w:val="0086597A"/>
    <w:rsid w:val="00865992"/>
    <w:rsid w:val="00865A08"/>
    <w:rsid w:val="00865A33"/>
    <w:rsid w:val="00865AD4"/>
    <w:rsid w:val="00865AD5"/>
    <w:rsid w:val="00865AD6"/>
    <w:rsid w:val="00865C3A"/>
    <w:rsid w:val="00865C71"/>
    <w:rsid w:val="00865CA0"/>
    <w:rsid w:val="00865E13"/>
    <w:rsid w:val="00865E83"/>
    <w:rsid w:val="00865EA9"/>
    <w:rsid w:val="00865EF3"/>
    <w:rsid w:val="00865F57"/>
    <w:rsid w:val="00865F87"/>
    <w:rsid w:val="0086606D"/>
    <w:rsid w:val="008660F3"/>
    <w:rsid w:val="00866141"/>
    <w:rsid w:val="00866144"/>
    <w:rsid w:val="00866334"/>
    <w:rsid w:val="00866337"/>
    <w:rsid w:val="008663E2"/>
    <w:rsid w:val="00866436"/>
    <w:rsid w:val="008664A9"/>
    <w:rsid w:val="00866511"/>
    <w:rsid w:val="00866613"/>
    <w:rsid w:val="00866666"/>
    <w:rsid w:val="0086666D"/>
    <w:rsid w:val="00866672"/>
    <w:rsid w:val="008666E7"/>
    <w:rsid w:val="0086677D"/>
    <w:rsid w:val="008667BA"/>
    <w:rsid w:val="00866892"/>
    <w:rsid w:val="008668F8"/>
    <w:rsid w:val="0086696D"/>
    <w:rsid w:val="00866A92"/>
    <w:rsid w:val="00866AA6"/>
    <w:rsid w:val="00866B42"/>
    <w:rsid w:val="00866B9A"/>
    <w:rsid w:val="00866BD5"/>
    <w:rsid w:val="00866C73"/>
    <w:rsid w:val="00866CEE"/>
    <w:rsid w:val="00866D63"/>
    <w:rsid w:val="00866DF6"/>
    <w:rsid w:val="00866F2A"/>
    <w:rsid w:val="00866F31"/>
    <w:rsid w:val="00866F9D"/>
    <w:rsid w:val="00866FEF"/>
    <w:rsid w:val="008670AF"/>
    <w:rsid w:val="0086710B"/>
    <w:rsid w:val="00867172"/>
    <w:rsid w:val="0086719E"/>
    <w:rsid w:val="008671FC"/>
    <w:rsid w:val="0086722B"/>
    <w:rsid w:val="008672DD"/>
    <w:rsid w:val="008673F8"/>
    <w:rsid w:val="0086747B"/>
    <w:rsid w:val="008674A9"/>
    <w:rsid w:val="008674C2"/>
    <w:rsid w:val="008674D9"/>
    <w:rsid w:val="00867591"/>
    <w:rsid w:val="00867629"/>
    <w:rsid w:val="0086766C"/>
    <w:rsid w:val="008678A1"/>
    <w:rsid w:val="0086791F"/>
    <w:rsid w:val="00867972"/>
    <w:rsid w:val="00867A22"/>
    <w:rsid w:val="00867B17"/>
    <w:rsid w:val="00867C93"/>
    <w:rsid w:val="00867C97"/>
    <w:rsid w:val="00867F3E"/>
    <w:rsid w:val="00870071"/>
    <w:rsid w:val="0087013E"/>
    <w:rsid w:val="008701C1"/>
    <w:rsid w:val="008701FE"/>
    <w:rsid w:val="00870277"/>
    <w:rsid w:val="0087028C"/>
    <w:rsid w:val="0087038A"/>
    <w:rsid w:val="008703C4"/>
    <w:rsid w:val="008704A0"/>
    <w:rsid w:val="00870600"/>
    <w:rsid w:val="00870699"/>
    <w:rsid w:val="00870722"/>
    <w:rsid w:val="00870786"/>
    <w:rsid w:val="0087079E"/>
    <w:rsid w:val="0087080C"/>
    <w:rsid w:val="00870838"/>
    <w:rsid w:val="008708D4"/>
    <w:rsid w:val="0087098D"/>
    <w:rsid w:val="008709C0"/>
    <w:rsid w:val="00870BA8"/>
    <w:rsid w:val="00870C5A"/>
    <w:rsid w:val="00870C5E"/>
    <w:rsid w:val="00870C62"/>
    <w:rsid w:val="00870C7A"/>
    <w:rsid w:val="00870CD9"/>
    <w:rsid w:val="00870D30"/>
    <w:rsid w:val="00870DAD"/>
    <w:rsid w:val="00870DEF"/>
    <w:rsid w:val="00870E2C"/>
    <w:rsid w:val="00870E2F"/>
    <w:rsid w:val="00870E60"/>
    <w:rsid w:val="00870EB4"/>
    <w:rsid w:val="00870EB7"/>
    <w:rsid w:val="00870EDC"/>
    <w:rsid w:val="00870FB1"/>
    <w:rsid w:val="0087123E"/>
    <w:rsid w:val="00871353"/>
    <w:rsid w:val="008714A2"/>
    <w:rsid w:val="008714C8"/>
    <w:rsid w:val="008714FF"/>
    <w:rsid w:val="00871505"/>
    <w:rsid w:val="00871640"/>
    <w:rsid w:val="008716D6"/>
    <w:rsid w:val="0087170E"/>
    <w:rsid w:val="0087173B"/>
    <w:rsid w:val="008717AE"/>
    <w:rsid w:val="008718CA"/>
    <w:rsid w:val="00871918"/>
    <w:rsid w:val="00871AC6"/>
    <w:rsid w:val="00871AF3"/>
    <w:rsid w:val="00871B45"/>
    <w:rsid w:val="00871BC5"/>
    <w:rsid w:val="00871CBB"/>
    <w:rsid w:val="00871DEF"/>
    <w:rsid w:val="00871F5C"/>
    <w:rsid w:val="008720D0"/>
    <w:rsid w:val="008721B6"/>
    <w:rsid w:val="008723E4"/>
    <w:rsid w:val="008723FF"/>
    <w:rsid w:val="0087247D"/>
    <w:rsid w:val="0087249D"/>
    <w:rsid w:val="0087255F"/>
    <w:rsid w:val="008725A7"/>
    <w:rsid w:val="0087260F"/>
    <w:rsid w:val="00872777"/>
    <w:rsid w:val="008728B0"/>
    <w:rsid w:val="00872A4D"/>
    <w:rsid w:val="00872AC6"/>
    <w:rsid w:val="00872AE3"/>
    <w:rsid w:val="00872BAE"/>
    <w:rsid w:val="00872C9C"/>
    <w:rsid w:val="00872CD6"/>
    <w:rsid w:val="00872D3D"/>
    <w:rsid w:val="00872D63"/>
    <w:rsid w:val="00872E51"/>
    <w:rsid w:val="00872E9A"/>
    <w:rsid w:val="00872EE2"/>
    <w:rsid w:val="00872F36"/>
    <w:rsid w:val="00872FE8"/>
    <w:rsid w:val="0087307F"/>
    <w:rsid w:val="00873087"/>
    <w:rsid w:val="00873094"/>
    <w:rsid w:val="008731A9"/>
    <w:rsid w:val="008731CA"/>
    <w:rsid w:val="00873219"/>
    <w:rsid w:val="00873249"/>
    <w:rsid w:val="008733AF"/>
    <w:rsid w:val="008733D4"/>
    <w:rsid w:val="00873438"/>
    <w:rsid w:val="008734CE"/>
    <w:rsid w:val="008736D0"/>
    <w:rsid w:val="008736D9"/>
    <w:rsid w:val="0087380D"/>
    <w:rsid w:val="008738BF"/>
    <w:rsid w:val="00873929"/>
    <w:rsid w:val="00873932"/>
    <w:rsid w:val="00873A53"/>
    <w:rsid w:val="00873A5E"/>
    <w:rsid w:val="00873AF8"/>
    <w:rsid w:val="00873B6C"/>
    <w:rsid w:val="00873C0D"/>
    <w:rsid w:val="00873C1E"/>
    <w:rsid w:val="00873D2D"/>
    <w:rsid w:val="00873E1D"/>
    <w:rsid w:val="00873EBF"/>
    <w:rsid w:val="00873F5C"/>
    <w:rsid w:val="00873FC1"/>
    <w:rsid w:val="00874101"/>
    <w:rsid w:val="0087411C"/>
    <w:rsid w:val="0087414D"/>
    <w:rsid w:val="00874199"/>
    <w:rsid w:val="008743F3"/>
    <w:rsid w:val="008744EB"/>
    <w:rsid w:val="008745C4"/>
    <w:rsid w:val="008745E2"/>
    <w:rsid w:val="00874628"/>
    <w:rsid w:val="00874669"/>
    <w:rsid w:val="008746EB"/>
    <w:rsid w:val="008748D4"/>
    <w:rsid w:val="00874963"/>
    <w:rsid w:val="008749F4"/>
    <w:rsid w:val="00874A99"/>
    <w:rsid w:val="00874AFB"/>
    <w:rsid w:val="00874B02"/>
    <w:rsid w:val="00874B7C"/>
    <w:rsid w:val="00874B9F"/>
    <w:rsid w:val="00874D10"/>
    <w:rsid w:val="00874D70"/>
    <w:rsid w:val="00874DBE"/>
    <w:rsid w:val="00874EDF"/>
    <w:rsid w:val="00874F4B"/>
    <w:rsid w:val="00874F53"/>
    <w:rsid w:val="00874FAE"/>
    <w:rsid w:val="00875183"/>
    <w:rsid w:val="008751EA"/>
    <w:rsid w:val="00875211"/>
    <w:rsid w:val="00875291"/>
    <w:rsid w:val="008752BF"/>
    <w:rsid w:val="008752E2"/>
    <w:rsid w:val="0087530C"/>
    <w:rsid w:val="008753F6"/>
    <w:rsid w:val="00875442"/>
    <w:rsid w:val="008754B7"/>
    <w:rsid w:val="008755A3"/>
    <w:rsid w:val="0087561B"/>
    <w:rsid w:val="008756AC"/>
    <w:rsid w:val="008756BC"/>
    <w:rsid w:val="0087586C"/>
    <w:rsid w:val="008758D2"/>
    <w:rsid w:val="00875A2F"/>
    <w:rsid w:val="00875A75"/>
    <w:rsid w:val="00875B5C"/>
    <w:rsid w:val="00875B7E"/>
    <w:rsid w:val="00875B7F"/>
    <w:rsid w:val="00875BF6"/>
    <w:rsid w:val="00875C98"/>
    <w:rsid w:val="00875D25"/>
    <w:rsid w:val="00875DCC"/>
    <w:rsid w:val="00875DF9"/>
    <w:rsid w:val="00875E00"/>
    <w:rsid w:val="00875E3F"/>
    <w:rsid w:val="00875EED"/>
    <w:rsid w:val="00875F16"/>
    <w:rsid w:val="00875F9A"/>
    <w:rsid w:val="00875FAB"/>
    <w:rsid w:val="0087614E"/>
    <w:rsid w:val="0087621D"/>
    <w:rsid w:val="00876404"/>
    <w:rsid w:val="00876488"/>
    <w:rsid w:val="00876548"/>
    <w:rsid w:val="00876589"/>
    <w:rsid w:val="00876593"/>
    <w:rsid w:val="00876726"/>
    <w:rsid w:val="0087675B"/>
    <w:rsid w:val="00876844"/>
    <w:rsid w:val="00876892"/>
    <w:rsid w:val="008768E2"/>
    <w:rsid w:val="008768FF"/>
    <w:rsid w:val="00876910"/>
    <w:rsid w:val="0087693F"/>
    <w:rsid w:val="0087698E"/>
    <w:rsid w:val="00876A8D"/>
    <w:rsid w:val="00876AE2"/>
    <w:rsid w:val="00876B5E"/>
    <w:rsid w:val="00876C37"/>
    <w:rsid w:val="00876C5A"/>
    <w:rsid w:val="00876C7C"/>
    <w:rsid w:val="00876D2E"/>
    <w:rsid w:val="00876D47"/>
    <w:rsid w:val="00876DE5"/>
    <w:rsid w:val="00876E02"/>
    <w:rsid w:val="00876E16"/>
    <w:rsid w:val="00876EC5"/>
    <w:rsid w:val="00876F0C"/>
    <w:rsid w:val="00876F5B"/>
    <w:rsid w:val="00876FF1"/>
    <w:rsid w:val="0087701B"/>
    <w:rsid w:val="008770DD"/>
    <w:rsid w:val="00877167"/>
    <w:rsid w:val="0087716A"/>
    <w:rsid w:val="0087718B"/>
    <w:rsid w:val="0087719C"/>
    <w:rsid w:val="00877202"/>
    <w:rsid w:val="00877210"/>
    <w:rsid w:val="008772D0"/>
    <w:rsid w:val="00877355"/>
    <w:rsid w:val="008773BB"/>
    <w:rsid w:val="008773F4"/>
    <w:rsid w:val="008774F3"/>
    <w:rsid w:val="00877541"/>
    <w:rsid w:val="00877546"/>
    <w:rsid w:val="008775F7"/>
    <w:rsid w:val="00877663"/>
    <w:rsid w:val="00877690"/>
    <w:rsid w:val="00877699"/>
    <w:rsid w:val="008776AD"/>
    <w:rsid w:val="00877768"/>
    <w:rsid w:val="008777D1"/>
    <w:rsid w:val="00877856"/>
    <w:rsid w:val="008778BD"/>
    <w:rsid w:val="008779E6"/>
    <w:rsid w:val="00877A44"/>
    <w:rsid w:val="00877CA7"/>
    <w:rsid w:val="00877CC5"/>
    <w:rsid w:val="00877CF8"/>
    <w:rsid w:val="00877D00"/>
    <w:rsid w:val="00877E01"/>
    <w:rsid w:val="00877E2C"/>
    <w:rsid w:val="00877E41"/>
    <w:rsid w:val="00877E91"/>
    <w:rsid w:val="00877FD6"/>
    <w:rsid w:val="00880042"/>
    <w:rsid w:val="00880227"/>
    <w:rsid w:val="0088028B"/>
    <w:rsid w:val="00880329"/>
    <w:rsid w:val="0088032C"/>
    <w:rsid w:val="00880332"/>
    <w:rsid w:val="008803A8"/>
    <w:rsid w:val="00880440"/>
    <w:rsid w:val="00880478"/>
    <w:rsid w:val="0088059B"/>
    <w:rsid w:val="008805C8"/>
    <w:rsid w:val="00880700"/>
    <w:rsid w:val="008807AD"/>
    <w:rsid w:val="00880848"/>
    <w:rsid w:val="00880868"/>
    <w:rsid w:val="0088087A"/>
    <w:rsid w:val="00880A11"/>
    <w:rsid w:val="00880A1A"/>
    <w:rsid w:val="00880A96"/>
    <w:rsid w:val="00880AA9"/>
    <w:rsid w:val="00880ACE"/>
    <w:rsid w:val="00880BC1"/>
    <w:rsid w:val="00880C30"/>
    <w:rsid w:val="00880E12"/>
    <w:rsid w:val="00880E76"/>
    <w:rsid w:val="00880F87"/>
    <w:rsid w:val="00880FDC"/>
    <w:rsid w:val="0088101D"/>
    <w:rsid w:val="00881139"/>
    <w:rsid w:val="00881183"/>
    <w:rsid w:val="008811AD"/>
    <w:rsid w:val="0088132C"/>
    <w:rsid w:val="00881330"/>
    <w:rsid w:val="00881393"/>
    <w:rsid w:val="008814D8"/>
    <w:rsid w:val="008814FC"/>
    <w:rsid w:val="00881524"/>
    <w:rsid w:val="00881602"/>
    <w:rsid w:val="00881674"/>
    <w:rsid w:val="008816E0"/>
    <w:rsid w:val="0088174D"/>
    <w:rsid w:val="00881769"/>
    <w:rsid w:val="00881818"/>
    <w:rsid w:val="00881853"/>
    <w:rsid w:val="008818AB"/>
    <w:rsid w:val="008818C7"/>
    <w:rsid w:val="00881964"/>
    <w:rsid w:val="00881A3E"/>
    <w:rsid w:val="00881A84"/>
    <w:rsid w:val="00881B0D"/>
    <w:rsid w:val="00881B16"/>
    <w:rsid w:val="00881B55"/>
    <w:rsid w:val="00881B90"/>
    <w:rsid w:val="00881C4E"/>
    <w:rsid w:val="00881C56"/>
    <w:rsid w:val="00881C82"/>
    <w:rsid w:val="00881CD0"/>
    <w:rsid w:val="00881DD7"/>
    <w:rsid w:val="00881E6C"/>
    <w:rsid w:val="00881E91"/>
    <w:rsid w:val="00881EBD"/>
    <w:rsid w:val="00881FFB"/>
    <w:rsid w:val="0088201A"/>
    <w:rsid w:val="00882038"/>
    <w:rsid w:val="0088208A"/>
    <w:rsid w:val="00882166"/>
    <w:rsid w:val="00882197"/>
    <w:rsid w:val="008821F5"/>
    <w:rsid w:val="008821F9"/>
    <w:rsid w:val="008822A4"/>
    <w:rsid w:val="008822BE"/>
    <w:rsid w:val="008822DD"/>
    <w:rsid w:val="0088233A"/>
    <w:rsid w:val="008824A4"/>
    <w:rsid w:val="0088255B"/>
    <w:rsid w:val="00882589"/>
    <w:rsid w:val="008825B6"/>
    <w:rsid w:val="008828C6"/>
    <w:rsid w:val="00882945"/>
    <w:rsid w:val="008829D9"/>
    <w:rsid w:val="00882A2C"/>
    <w:rsid w:val="00882A7C"/>
    <w:rsid w:val="00882AAC"/>
    <w:rsid w:val="00882ACD"/>
    <w:rsid w:val="00882C25"/>
    <w:rsid w:val="00882EA6"/>
    <w:rsid w:val="00882EB5"/>
    <w:rsid w:val="00882F74"/>
    <w:rsid w:val="00882FA0"/>
    <w:rsid w:val="00882FB9"/>
    <w:rsid w:val="00882FCA"/>
    <w:rsid w:val="00882FDF"/>
    <w:rsid w:val="00883049"/>
    <w:rsid w:val="008831BA"/>
    <w:rsid w:val="008831DA"/>
    <w:rsid w:val="00883204"/>
    <w:rsid w:val="0088324E"/>
    <w:rsid w:val="00883293"/>
    <w:rsid w:val="008832B8"/>
    <w:rsid w:val="00883319"/>
    <w:rsid w:val="00883569"/>
    <w:rsid w:val="008836E3"/>
    <w:rsid w:val="008837DB"/>
    <w:rsid w:val="008837E3"/>
    <w:rsid w:val="0088383B"/>
    <w:rsid w:val="00883922"/>
    <w:rsid w:val="008839AC"/>
    <w:rsid w:val="00883A1C"/>
    <w:rsid w:val="00883ADB"/>
    <w:rsid w:val="00883AEA"/>
    <w:rsid w:val="00883CE9"/>
    <w:rsid w:val="00883D29"/>
    <w:rsid w:val="00883D48"/>
    <w:rsid w:val="00883D75"/>
    <w:rsid w:val="00883E40"/>
    <w:rsid w:val="00883E53"/>
    <w:rsid w:val="00884048"/>
    <w:rsid w:val="00884077"/>
    <w:rsid w:val="0088412C"/>
    <w:rsid w:val="00884159"/>
    <w:rsid w:val="00884166"/>
    <w:rsid w:val="0088425E"/>
    <w:rsid w:val="00884357"/>
    <w:rsid w:val="00884465"/>
    <w:rsid w:val="008844F6"/>
    <w:rsid w:val="00884653"/>
    <w:rsid w:val="00884663"/>
    <w:rsid w:val="00884675"/>
    <w:rsid w:val="0088470A"/>
    <w:rsid w:val="00884743"/>
    <w:rsid w:val="00884792"/>
    <w:rsid w:val="00884823"/>
    <w:rsid w:val="0088496E"/>
    <w:rsid w:val="008849A1"/>
    <w:rsid w:val="00884A18"/>
    <w:rsid w:val="00884AD7"/>
    <w:rsid w:val="00884BA9"/>
    <w:rsid w:val="00884BFE"/>
    <w:rsid w:val="00884C38"/>
    <w:rsid w:val="00884C46"/>
    <w:rsid w:val="00884C6F"/>
    <w:rsid w:val="00884CA4"/>
    <w:rsid w:val="00884D17"/>
    <w:rsid w:val="00884D59"/>
    <w:rsid w:val="00884D6B"/>
    <w:rsid w:val="00884D77"/>
    <w:rsid w:val="00884DB7"/>
    <w:rsid w:val="00884F07"/>
    <w:rsid w:val="00884FC8"/>
    <w:rsid w:val="00884FDA"/>
    <w:rsid w:val="00885012"/>
    <w:rsid w:val="0088509E"/>
    <w:rsid w:val="008850B2"/>
    <w:rsid w:val="008850CD"/>
    <w:rsid w:val="008850DC"/>
    <w:rsid w:val="008851D1"/>
    <w:rsid w:val="0088526C"/>
    <w:rsid w:val="0088527A"/>
    <w:rsid w:val="00885286"/>
    <w:rsid w:val="008853B2"/>
    <w:rsid w:val="0088546C"/>
    <w:rsid w:val="008854AE"/>
    <w:rsid w:val="00885581"/>
    <w:rsid w:val="008855CA"/>
    <w:rsid w:val="00885664"/>
    <w:rsid w:val="00885A3F"/>
    <w:rsid w:val="00885A40"/>
    <w:rsid w:val="00885D06"/>
    <w:rsid w:val="00885D1C"/>
    <w:rsid w:val="00885E46"/>
    <w:rsid w:val="00885EC9"/>
    <w:rsid w:val="00885F91"/>
    <w:rsid w:val="00885FD7"/>
    <w:rsid w:val="0088605F"/>
    <w:rsid w:val="00886079"/>
    <w:rsid w:val="008860AA"/>
    <w:rsid w:val="008860E5"/>
    <w:rsid w:val="00886161"/>
    <w:rsid w:val="008861B4"/>
    <w:rsid w:val="008861F7"/>
    <w:rsid w:val="00886326"/>
    <w:rsid w:val="00886391"/>
    <w:rsid w:val="008864EF"/>
    <w:rsid w:val="0088658F"/>
    <w:rsid w:val="00886604"/>
    <w:rsid w:val="00886726"/>
    <w:rsid w:val="008868B6"/>
    <w:rsid w:val="008868BF"/>
    <w:rsid w:val="008868C7"/>
    <w:rsid w:val="00886965"/>
    <w:rsid w:val="00886AD6"/>
    <w:rsid w:val="00886B4F"/>
    <w:rsid w:val="00886D39"/>
    <w:rsid w:val="00886E70"/>
    <w:rsid w:val="00886EFD"/>
    <w:rsid w:val="00886FA3"/>
    <w:rsid w:val="00886FFA"/>
    <w:rsid w:val="00886FFB"/>
    <w:rsid w:val="00886FFD"/>
    <w:rsid w:val="00887049"/>
    <w:rsid w:val="0088705D"/>
    <w:rsid w:val="008870DB"/>
    <w:rsid w:val="0088712F"/>
    <w:rsid w:val="0088715E"/>
    <w:rsid w:val="0088722B"/>
    <w:rsid w:val="0088729F"/>
    <w:rsid w:val="008872D9"/>
    <w:rsid w:val="008872F5"/>
    <w:rsid w:val="00887340"/>
    <w:rsid w:val="00887342"/>
    <w:rsid w:val="0088735B"/>
    <w:rsid w:val="00887383"/>
    <w:rsid w:val="00887421"/>
    <w:rsid w:val="00887444"/>
    <w:rsid w:val="008874B0"/>
    <w:rsid w:val="008874D6"/>
    <w:rsid w:val="00887508"/>
    <w:rsid w:val="00887652"/>
    <w:rsid w:val="0088769D"/>
    <w:rsid w:val="008878E3"/>
    <w:rsid w:val="008878FE"/>
    <w:rsid w:val="008879CA"/>
    <w:rsid w:val="008879E1"/>
    <w:rsid w:val="008879F0"/>
    <w:rsid w:val="00887BA9"/>
    <w:rsid w:val="00887BFE"/>
    <w:rsid w:val="00887C56"/>
    <w:rsid w:val="00887CD8"/>
    <w:rsid w:val="00887CF8"/>
    <w:rsid w:val="00887D27"/>
    <w:rsid w:val="00887D56"/>
    <w:rsid w:val="00887D83"/>
    <w:rsid w:val="00887E06"/>
    <w:rsid w:val="00887E98"/>
    <w:rsid w:val="00887F59"/>
    <w:rsid w:val="00887FF8"/>
    <w:rsid w:val="00890031"/>
    <w:rsid w:val="00890048"/>
    <w:rsid w:val="00890067"/>
    <w:rsid w:val="0089009F"/>
    <w:rsid w:val="008900EB"/>
    <w:rsid w:val="00890181"/>
    <w:rsid w:val="008901E8"/>
    <w:rsid w:val="00890344"/>
    <w:rsid w:val="008903A0"/>
    <w:rsid w:val="00890481"/>
    <w:rsid w:val="008904A3"/>
    <w:rsid w:val="008904DA"/>
    <w:rsid w:val="0089060C"/>
    <w:rsid w:val="00890617"/>
    <w:rsid w:val="008906F7"/>
    <w:rsid w:val="00890739"/>
    <w:rsid w:val="008908CD"/>
    <w:rsid w:val="0089092B"/>
    <w:rsid w:val="008909CB"/>
    <w:rsid w:val="00890AB0"/>
    <w:rsid w:val="00890B07"/>
    <w:rsid w:val="00890BB0"/>
    <w:rsid w:val="00890BEB"/>
    <w:rsid w:val="00890BEC"/>
    <w:rsid w:val="00890D1F"/>
    <w:rsid w:val="00890E9E"/>
    <w:rsid w:val="00891011"/>
    <w:rsid w:val="00891033"/>
    <w:rsid w:val="0089104F"/>
    <w:rsid w:val="008910C2"/>
    <w:rsid w:val="008910D7"/>
    <w:rsid w:val="008910E4"/>
    <w:rsid w:val="0089126D"/>
    <w:rsid w:val="008912ED"/>
    <w:rsid w:val="008913C8"/>
    <w:rsid w:val="00891467"/>
    <w:rsid w:val="0089146B"/>
    <w:rsid w:val="008914DF"/>
    <w:rsid w:val="00891586"/>
    <w:rsid w:val="008915B7"/>
    <w:rsid w:val="008916CD"/>
    <w:rsid w:val="008916E0"/>
    <w:rsid w:val="008916F3"/>
    <w:rsid w:val="00891704"/>
    <w:rsid w:val="00891761"/>
    <w:rsid w:val="0089176F"/>
    <w:rsid w:val="008917AC"/>
    <w:rsid w:val="008917C8"/>
    <w:rsid w:val="008917EA"/>
    <w:rsid w:val="008917F8"/>
    <w:rsid w:val="008917FA"/>
    <w:rsid w:val="00891834"/>
    <w:rsid w:val="00891836"/>
    <w:rsid w:val="0089187A"/>
    <w:rsid w:val="008918BA"/>
    <w:rsid w:val="008918EF"/>
    <w:rsid w:val="00891910"/>
    <w:rsid w:val="008919A6"/>
    <w:rsid w:val="00891A10"/>
    <w:rsid w:val="00891A34"/>
    <w:rsid w:val="00891A74"/>
    <w:rsid w:val="00891A82"/>
    <w:rsid w:val="00891C2D"/>
    <w:rsid w:val="00891C3B"/>
    <w:rsid w:val="00891C42"/>
    <w:rsid w:val="00891CA3"/>
    <w:rsid w:val="00891D6D"/>
    <w:rsid w:val="00891EA2"/>
    <w:rsid w:val="00891F9C"/>
    <w:rsid w:val="00892022"/>
    <w:rsid w:val="00892045"/>
    <w:rsid w:val="008920DA"/>
    <w:rsid w:val="008920F5"/>
    <w:rsid w:val="00892131"/>
    <w:rsid w:val="00892174"/>
    <w:rsid w:val="008921C1"/>
    <w:rsid w:val="008922C0"/>
    <w:rsid w:val="008922CB"/>
    <w:rsid w:val="008922E4"/>
    <w:rsid w:val="00892355"/>
    <w:rsid w:val="0089235C"/>
    <w:rsid w:val="00892382"/>
    <w:rsid w:val="008924AB"/>
    <w:rsid w:val="008924EA"/>
    <w:rsid w:val="00892665"/>
    <w:rsid w:val="008926DB"/>
    <w:rsid w:val="008926F2"/>
    <w:rsid w:val="008926F8"/>
    <w:rsid w:val="00892757"/>
    <w:rsid w:val="0089280D"/>
    <w:rsid w:val="00892819"/>
    <w:rsid w:val="00892973"/>
    <w:rsid w:val="008929FB"/>
    <w:rsid w:val="00892A3E"/>
    <w:rsid w:val="00892A58"/>
    <w:rsid w:val="00892AF7"/>
    <w:rsid w:val="00892B9F"/>
    <w:rsid w:val="00892CA5"/>
    <w:rsid w:val="00892CAF"/>
    <w:rsid w:val="00892CB7"/>
    <w:rsid w:val="00892E7D"/>
    <w:rsid w:val="00892E87"/>
    <w:rsid w:val="00892F0F"/>
    <w:rsid w:val="00892F26"/>
    <w:rsid w:val="00892FF5"/>
    <w:rsid w:val="00893010"/>
    <w:rsid w:val="00893024"/>
    <w:rsid w:val="00893084"/>
    <w:rsid w:val="008930A2"/>
    <w:rsid w:val="00893138"/>
    <w:rsid w:val="0089317D"/>
    <w:rsid w:val="008931AE"/>
    <w:rsid w:val="00893225"/>
    <w:rsid w:val="008932CF"/>
    <w:rsid w:val="00893303"/>
    <w:rsid w:val="00893352"/>
    <w:rsid w:val="008933AA"/>
    <w:rsid w:val="00893404"/>
    <w:rsid w:val="00893474"/>
    <w:rsid w:val="008934B8"/>
    <w:rsid w:val="008934C4"/>
    <w:rsid w:val="008934D3"/>
    <w:rsid w:val="008934D4"/>
    <w:rsid w:val="008937AB"/>
    <w:rsid w:val="00893836"/>
    <w:rsid w:val="00893883"/>
    <w:rsid w:val="00893998"/>
    <w:rsid w:val="008939E5"/>
    <w:rsid w:val="00893AD8"/>
    <w:rsid w:val="00893AE3"/>
    <w:rsid w:val="00893AEE"/>
    <w:rsid w:val="00893AF2"/>
    <w:rsid w:val="00893CA2"/>
    <w:rsid w:val="00893D46"/>
    <w:rsid w:val="00893F66"/>
    <w:rsid w:val="008940DF"/>
    <w:rsid w:val="00894156"/>
    <w:rsid w:val="008941D9"/>
    <w:rsid w:val="00894286"/>
    <w:rsid w:val="008942A5"/>
    <w:rsid w:val="0089437A"/>
    <w:rsid w:val="00894392"/>
    <w:rsid w:val="0089443D"/>
    <w:rsid w:val="0089449B"/>
    <w:rsid w:val="008944AA"/>
    <w:rsid w:val="008944B1"/>
    <w:rsid w:val="00894553"/>
    <w:rsid w:val="0089459A"/>
    <w:rsid w:val="008946BA"/>
    <w:rsid w:val="0089481D"/>
    <w:rsid w:val="00894820"/>
    <w:rsid w:val="00894851"/>
    <w:rsid w:val="008948C0"/>
    <w:rsid w:val="00894974"/>
    <w:rsid w:val="00894A02"/>
    <w:rsid w:val="00894A64"/>
    <w:rsid w:val="00894B8B"/>
    <w:rsid w:val="00894C7C"/>
    <w:rsid w:val="00894D0F"/>
    <w:rsid w:val="00894E3A"/>
    <w:rsid w:val="00894FD5"/>
    <w:rsid w:val="00894FE6"/>
    <w:rsid w:val="00895036"/>
    <w:rsid w:val="00895060"/>
    <w:rsid w:val="008950D2"/>
    <w:rsid w:val="00895106"/>
    <w:rsid w:val="008951AA"/>
    <w:rsid w:val="008951CE"/>
    <w:rsid w:val="00895281"/>
    <w:rsid w:val="00895409"/>
    <w:rsid w:val="0089542F"/>
    <w:rsid w:val="0089543D"/>
    <w:rsid w:val="008954AE"/>
    <w:rsid w:val="008954D0"/>
    <w:rsid w:val="00895571"/>
    <w:rsid w:val="008955C8"/>
    <w:rsid w:val="00895690"/>
    <w:rsid w:val="008956C4"/>
    <w:rsid w:val="0089570B"/>
    <w:rsid w:val="00895738"/>
    <w:rsid w:val="00895781"/>
    <w:rsid w:val="008957BA"/>
    <w:rsid w:val="00895820"/>
    <w:rsid w:val="00895832"/>
    <w:rsid w:val="0089585A"/>
    <w:rsid w:val="008958FB"/>
    <w:rsid w:val="00895901"/>
    <w:rsid w:val="00895967"/>
    <w:rsid w:val="008959CA"/>
    <w:rsid w:val="00895A34"/>
    <w:rsid w:val="00895ACE"/>
    <w:rsid w:val="00895CAF"/>
    <w:rsid w:val="00895CCD"/>
    <w:rsid w:val="00895CD2"/>
    <w:rsid w:val="00895DF2"/>
    <w:rsid w:val="00895E31"/>
    <w:rsid w:val="00895E75"/>
    <w:rsid w:val="00895EF1"/>
    <w:rsid w:val="00895F28"/>
    <w:rsid w:val="00896179"/>
    <w:rsid w:val="008961D3"/>
    <w:rsid w:val="008961ED"/>
    <w:rsid w:val="00896225"/>
    <w:rsid w:val="00896246"/>
    <w:rsid w:val="008962D0"/>
    <w:rsid w:val="00896305"/>
    <w:rsid w:val="00896367"/>
    <w:rsid w:val="00896393"/>
    <w:rsid w:val="008964EC"/>
    <w:rsid w:val="00896552"/>
    <w:rsid w:val="0089656F"/>
    <w:rsid w:val="008965CA"/>
    <w:rsid w:val="00896609"/>
    <w:rsid w:val="008967F6"/>
    <w:rsid w:val="00896801"/>
    <w:rsid w:val="00896806"/>
    <w:rsid w:val="00896880"/>
    <w:rsid w:val="008968C0"/>
    <w:rsid w:val="00896BB9"/>
    <w:rsid w:val="00896C42"/>
    <w:rsid w:val="00896C79"/>
    <w:rsid w:val="00896D0D"/>
    <w:rsid w:val="00896D16"/>
    <w:rsid w:val="00896DC0"/>
    <w:rsid w:val="00896DF5"/>
    <w:rsid w:val="00896E20"/>
    <w:rsid w:val="00896E24"/>
    <w:rsid w:val="00896ED2"/>
    <w:rsid w:val="00896F28"/>
    <w:rsid w:val="00896F32"/>
    <w:rsid w:val="00896FF8"/>
    <w:rsid w:val="00897016"/>
    <w:rsid w:val="00897033"/>
    <w:rsid w:val="00897083"/>
    <w:rsid w:val="008970A6"/>
    <w:rsid w:val="008970DD"/>
    <w:rsid w:val="008971E5"/>
    <w:rsid w:val="00897289"/>
    <w:rsid w:val="0089730E"/>
    <w:rsid w:val="00897325"/>
    <w:rsid w:val="00897430"/>
    <w:rsid w:val="008974A1"/>
    <w:rsid w:val="008974A4"/>
    <w:rsid w:val="008974F5"/>
    <w:rsid w:val="0089757F"/>
    <w:rsid w:val="0089759C"/>
    <w:rsid w:val="00897658"/>
    <w:rsid w:val="00897680"/>
    <w:rsid w:val="008976AB"/>
    <w:rsid w:val="00897714"/>
    <w:rsid w:val="008978E1"/>
    <w:rsid w:val="008978E2"/>
    <w:rsid w:val="008978E6"/>
    <w:rsid w:val="008978F9"/>
    <w:rsid w:val="00897930"/>
    <w:rsid w:val="008979BE"/>
    <w:rsid w:val="00897A0C"/>
    <w:rsid w:val="00897BAD"/>
    <w:rsid w:val="00897C3E"/>
    <w:rsid w:val="00897C87"/>
    <w:rsid w:val="00897CCC"/>
    <w:rsid w:val="00897D8A"/>
    <w:rsid w:val="00897E6A"/>
    <w:rsid w:val="00897E89"/>
    <w:rsid w:val="00897F3F"/>
    <w:rsid w:val="00897F43"/>
    <w:rsid w:val="00897FA8"/>
    <w:rsid w:val="008A002A"/>
    <w:rsid w:val="008A0065"/>
    <w:rsid w:val="008A0070"/>
    <w:rsid w:val="008A011A"/>
    <w:rsid w:val="008A0132"/>
    <w:rsid w:val="008A01A7"/>
    <w:rsid w:val="008A0244"/>
    <w:rsid w:val="008A0486"/>
    <w:rsid w:val="008A056B"/>
    <w:rsid w:val="008A0582"/>
    <w:rsid w:val="008A05AC"/>
    <w:rsid w:val="008A0660"/>
    <w:rsid w:val="008A083C"/>
    <w:rsid w:val="008A08D3"/>
    <w:rsid w:val="008A08E4"/>
    <w:rsid w:val="008A0930"/>
    <w:rsid w:val="008A09EB"/>
    <w:rsid w:val="008A0AE5"/>
    <w:rsid w:val="008A0B13"/>
    <w:rsid w:val="008A0B1A"/>
    <w:rsid w:val="008A0B6E"/>
    <w:rsid w:val="008A0B80"/>
    <w:rsid w:val="008A0C0D"/>
    <w:rsid w:val="008A0C4D"/>
    <w:rsid w:val="008A0DE4"/>
    <w:rsid w:val="008A0E29"/>
    <w:rsid w:val="008A0E30"/>
    <w:rsid w:val="008A0EDF"/>
    <w:rsid w:val="008A0EFC"/>
    <w:rsid w:val="008A0F0E"/>
    <w:rsid w:val="008A0F3F"/>
    <w:rsid w:val="008A0FC1"/>
    <w:rsid w:val="008A1023"/>
    <w:rsid w:val="008A102A"/>
    <w:rsid w:val="008A1390"/>
    <w:rsid w:val="008A13ED"/>
    <w:rsid w:val="008A141E"/>
    <w:rsid w:val="008A1420"/>
    <w:rsid w:val="008A144A"/>
    <w:rsid w:val="008A145B"/>
    <w:rsid w:val="008A14E8"/>
    <w:rsid w:val="008A1584"/>
    <w:rsid w:val="008A158C"/>
    <w:rsid w:val="008A15CA"/>
    <w:rsid w:val="008A15D1"/>
    <w:rsid w:val="008A1611"/>
    <w:rsid w:val="008A164D"/>
    <w:rsid w:val="008A165D"/>
    <w:rsid w:val="008A1693"/>
    <w:rsid w:val="008A1694"/>
    <w:rsid w:val="008A16BD"/>
    <w:rsid w:val="008A1717"/>
    <w:rsid w:val="008A186A"/>
    <w:rsid w:val="008A186C"/>
    <w:rsid w:val="008A18CA"/>
    <w:rsid w:val="008A19DE"/>
    <w:rsid w:val="008A1A27"/>
    <w:rsid w:val="008A1A8A"/>
    <w:rsid w:val="008A1B35"/>
    <w:rsid w:val="008A1B75"/>
    <w:rsid w:val="008A1B89"/>
    <w:rsid w:val="008A1BE1"/>
    <w:rsid w:val="008A1C05"/>
    <w:rsid w:val="008A1C06"/>
    <w:rsid w:val="008A1E14"/>
    <w:rsid w:val="008A1E45"/>
    <w:rsid w:val="008A1ECE"/>
    <w:rsid w:val="008A1F03"/>
    <w:rsid w:val="008A1F3D"/>
    <w:rsid w:val="008A1FE3"/>
    <w:rsid w:val="008A200B"/>
    <w:rsid w:val="008A2038"/>
    <w:rsid w:val="008A20A9"/>
    <w:rsid w:val="008A2111"/>
    <w:rsid w:val="008A213D"/>
    <w:rsid w:val="008A2267"/>
    <w:rsid w:val="008A2273"/>
    <w:rsid w:val="008A24C4"/>
    <w:rsid w:val="008A24F7"/>
    <w:rsid w:val="008A24FE"/>
    <w:rsid w:val="008A2500"/>
    <w:rsid w:val="008A2522"/>
    <w:rsid w:val="008A258F"/>
    <w:rsid w:val="008A261D"/>
    <w:rsid w:val="008A2664"/>
    <w:rsid w:val="008A275B"/>
    <w:rsid w:val="008A284F"/>
    <w:rsid w:val="008A28A2"/>
    <w:rsid w:val="008A2921"/>
    <w:rsid w:val="008A2933"/>
    <w:rsid w:val="008A29BC"/>
    <w:rsid w:val="008A29D3"/>
    <w:rsid w:val="008A29F7"/>
    <w:rsid w:val="008A2A74"/>
    <w:rsid w:val="008A2A91"/>
    <w:rsid w:val="008A2B80"/>
    <w:rsid w:val="008A2BA5"/>
    <w:rsid w:val="008A2BAA"/>
    <w:rsid w:val="008A2BDD"/>
    <w:rsid w:val="008A2C07"/>
    <w:rsid w:val="008A2C3A"/>
    <w:rsid w:val="008A2CE7"/>
    <w:rsid w:val="008A2D83"/>
    <w:rsid w:val="008A2D85"/>
    <w:rsid w:val="008A2D8A"/>
    <w:rsid w:val="008A2E32"/>
    <w:rsid w:val="008A2E7C"/>
    <w:rsid w:val="008A2E7D"/>
    <w:rsid w:val="008A2ED7"/>
    <w:rsid w:val="008A2F93"/>
    <w:rsid w:val="008A306A"/>
    <w:rsid w:val="008A3165"/>
    <w:rsid w:val="008A319C"/>
    <w:rsid w:val="008A3208"/>
    <w:rsid w:val="008A325D"/>
    <w:rsid w:val="008A335E"/>
    <w:rsid w:val="008A3490"/>
    <w:rsid w:val="008A355A"/>
    <w:rsid w:val="008A35E0"/>
    <w:rsid w:val="008A362D"/>
    <w:rsid w:val="008A37E1"/>
    <w:rsid w:val="008A38BE"/>
    <w:rsid w:val="008A3984"/>
    <w:rsid w:val="008A398C"/>
    <w:rsid w:val="008A39BE"/>
    <w:rsid w:val="008A39C7"/>
    <w:rsid w:val="008A39E4"/>
    <w:rsid w:val="008A39F7"/>
    <w:rsid w:val="008A39FF"/>
    <w:rsid w:val="008A3A87"/>
    <w:rsid w:val="008A3B5F"/>
    <w:rsid w:val="008A3B71"/>
    <w:rsid w:val="008A3CC4"/>
    <w:rsid w:val="008A3DA2"/>
    <w:rsid w:val="008A3DA5"/>
    <w:rsid w:val="008A3DB0"/>
    <w:rsid w:val="008A3DC0"/>
    <w:rsid w:val="008A3DF9"/>
    <w:rsid w:val="008A3EF4"/>
    <w:rsid w:val="008A3F6F"/>
    <w:rsid w:val="008A3FE0"/>
    <w:rsid w:val="008A4011"/>
    <w:rsid w:val="008A408F"/>
    <w:rsid w:val="008A4093"/>
    <w:rsid w:val="008A40F7"/>
    <w:rsid w:val="008A414C"/>
    <w:rsid w:val="008A414E"/>
    <w:rsid w:val="008A41C6"/>
    <w:rsid w:val="008A423A"/>
    <w:rsid w:val="008A4248"/>
    <w:rsid w:val="008A42BA"/>
    <w:rsid w:val="008A4301"/>
    <w:rsid w:val="008A4312"/>
    <w:rsid w:val="008A4345"/>
    <w:rsid w:val="008A435C"/>
    <w:rsid w:val="008A44A3"/>
    <w:rsid w:val="008A44BB"/>
    <w:rsid w:val="008A44F3"/>
    <w:rsid w:val="008A4513"/>
    <w:rsid w:val="008A4656"/>
    <w:rsid w:val="008A4665"/>
    <w:rsid w:val="008A475B"/>
    <w:rsid w:val="008A48DD"/>
    <w:rsid w:val="008A4905"/>
    <w:rsid w:val="008A4932"/>
    <w:rsid w:val="008A4958"/>
    <w:rsid w:val="008A49AB"/>
    <w:rsid w:val="008A4BB0"/>
    <w:rsid w:val="008A4BBA"/>
    <w:rsid w:val="008A4C6F"/>
    <w:rsid w:val="008A4D1B"/>
    <w:rsid w:val="008A4D91"/>
    <w:rsid w:val="008A4DA6"/>
    <w:rsid w:val="008A4DF1"/>
    <w:rsid w:val="008A4EBE"/>
    <w:rsid w:val="008A4F6A"/>
    <w:rsid w:val="008A4F8A"/>
    <w:rsid w:val="008A5031"/>
    <w:rsid w:val="008A503B"/>
    <w:rsid w:val="008A5126"/>
    <w:rsid w:val="008A5177"/>
    <w:rsid w:val="008A51BA"/>
    <w:rsid w:val="008A51CE"/>
    <w:rsid w:val="008A51FC"/>
    <w:rsid w:val="008A5245"/>
    <w:rsid w:val="008A5293"/>
    <w:rsid w:val="008A5403"/>
    <w:rsid w:val="008A5538"/>
    <w:rsid w:val="008A5569"/>
    <w:rsid w:val="008A559F"/>
    <w:rsid w:val="008A562B"/>
    <w:rsid w:val="008A5666"/>
    <w:rsid w:val="008A56A0"/>
    <w:rsid w:val="008A570B"/>
    <w:rsid w:val="008A5750"/>
    <w:rsid w:val="008A57CE"/>
    <w:rsid w:val="008A57EF"/>
    <w:rsid w:val="008A5899"/>
    <w:rsid w:val="008A58BB"/>
    <w:rsid w:val="008A58DC"/>
    <w:rsid w:val="008A58F5"/>
    <w:rsid w:val="008A5A10"/>
    <w:rsid w:val="008A5A27"/>
    <w:rsid w:val="008A5B08"/>
    <w:rsid w:val="008A5C0D"/>
    <w:rsid w:val="008A5C75"/>
    <w:rsid w:val="008A5C88"/>
    <w:rsid w:val="008A5CBD"/>
    <w:rsid w:val="008A5CC7"/>
    <w:rsid w:val="008A5D98"/>
    <w:rsid w:val="008A5DB1"/>
    <w:rsid w:val="008A5E1F"/>
    <w:rsid w:val="008A5E3B"/>
    <w:rsid w:val="008A5E53"/>
    <w:rsid w:val="008A5F32"/>
    <w:rsid w:val="008A6061"/>
    <w:rsid w:val="008A60FB"/>
    <w:rsid w:val="008A6100"/>
    <w:rsid w:val="008A611F"/>
    <w:rsid w:val="008A616C"/>
    <w:rsid w:val="008A618A"/>
    <w:rsid w:val="008A61AE"/>
    <w:rsid w:val="008A61D9"/>
    <w:rsid w:val="008A62EE"/>
    <w:rsid w:val="008A62FB"/>
    <w:rsid w:val="008A638D"/>
    <w:rsid w:val="008A63C8"/>
    <w:rsid w:val="008A6492"/>
    <w:rsid w:val="008A649D"/>
    <w:rsid w:val="008A6564"/>
    <w:rsid w:val="008A662B"/>
    <w:rsid w:val="008A666B"/>
    <w:rsid w:val="008A668F"/>
    <w:rsid w:val="008A66D5"/>
    <w:rsid w:val="008A670F"/>
    <w:rsid w:val="008A67F9"/>
    <w:rsid w:val="008A68F4"/>
    <w:rsid w:val="008A69F2"/>
    <w:rsid w:val="008A6B4F"/>
    <w:rsid w:val="008A6BB0"/>
    <w:rsid w:val="008A6BBE"/>
    <w:rsid w:val="008A6CA5"/>
    <w:rsid w:val="008A6CF2"/>
    <w:rsid w:val="008A6D1B"/>
    <w:rsid w:val="008A6D25"/>
    <w:rsid w:val="008A6D56"/>
    <w:rsid w:val="008A6DB6"/>
    <w:rsid w:val="008A6E06"/>
    <w:rsid w:val="008A6EE5"/>
    <w:rsid w:val="008A6F13"/>
    <w:rsid w:val="008A6FA7"/>
    <w:rsid w:val="008A706E"/>
    <w:rsid w:val="008A70F0"/>
    <w:rsid w:val="008A7116"/>
    <w:rsid w:val="008A7220"/>
    <w:rsid w:val="008A7223"/>
    <w:rsid w:val="008A7343"/>
    <w:rsid w:val="008A7477"/>
    <w:rsid w:val="008A767B"/>
    <w:rsid w:val="008A7688"/>
    <w:rsid w:val="008A76F8"/>
    <w:rsid w:val="008A7804"/>
    <w:rsid w:val="008A7896"/>
    <w:rsid w:val="008A791A"/>
    <w:rsid w:val="008A7A1D"/>
    <w:rsid w:val="008A7BAB"/>
    <w:rsid w:val="008A7BCE"/>
    <w:rsid w:val="008A7BF3"/>
    <w:rsid w:val="008A7CDB"/>
    <w:rsid w:val="008A7D6D"/>
    <w:rsid w:val="008A7DA4"/>
    <w:rsid w:val="008A7E1B"/>
    <w:rsid w:val="008A7E38"/>
    <w:rsid w:val="008A7F0D"/>
    <w:rsid w:val="008A7F84"/>
    <w:rsid w:val="008A7FCB"/>
    <w:rsid w:val="008B010F"/>
    <w:rsid w:val="008B0119"/>
    <w:rsid w:val="008B0121"/>
    <w:rsid w:val="008B0136"/>
    <w:rsid w:val="008B0157"/>
    <w:rsid w:val="008B01A8"/>
    <w:rsid w:val="008B01E2"/>
    <w:rsid w:val="008B03FA"/>
    <w:rsid w:val="008B0403"/>
    <w:rsid w:val="008B04A1"/>
    <w:rsid w:val="008B04B5"/>
    <w:rsid w:val="008B04C8"/>
    <w:rsid w:val="008B057E"/>
    <w:rsid w:val="008B0616"/>
    <w:rsid w:val="008B0646"/>
    <w:rsid w:val="008B06C0"/>
    <w:rsid w:val="008B06EF"/>
    <w:rsid w:val="008B0827"/>
    <w:rsid w:val="008B084C"/>
    <w:rsid w:val="008B0993"/>
    <w:rsid w:val="008B099A"/>
    <w:rsid w:val="008B09F7"/>
    <w:rsid w:val="008B0A3D"/>
    <w:rsid w:val="008B0B4C"/>
    <w:rsid w:val="008B0C2F"/>
    <w:rsid w:val="008B0CC8"/>
    <w:rsid w:val="008B0CE5"/>
    <w:rsid w:val="008B0EE4"/>
    <w:rsid w:val="008B0F4B"/>
    <w:rsid w:val="008B0FED"/>
    <w:rsid w:val="008B1016"/>
    <w:rsid w:val="008B1076"/>
    <w:rsid w:val="008B10F9"/>
    <w:rsid w:val="008B119B"/>
    <w:rsid w:val="008B1206"/>
    <w:rsid w:val="008B1223"/>
    <w:rsid w:val="008B1447"/>
    <w:rsid w:val="008B146F"/>
    <w:rsid w:val="008B1505"/>
    <w:rsid w:val="008B158A"/>
    <w:rsid w:val="008B16C9"/>
    <w:rsid w:val="008B1705"/>
    <w:rsid w:val="008B1758"/>
    <w:rsid w:val="008B17AA"/>
    <w:rsid w:val="008B17E6"/>
    <w:rsid w:val="008B1810"/>
    <w:rsid w:val="008B187C"/>
    <w:rsid w:val="008B190B"/>
    <w:rsid w:val="008B1A7C"/>
    <w:rsid w:val="008B1C52"/>
    <w:rsid w:val="008B1D73"/>
    <w:rsid w:val="008B1E69"/>
    <w:rsid w:val="008B1E9F"/>
    <w:rsid w:val="008B1F95"/>
    <w:rsid w:val="008B1FB7"/>
    <w:rsid w:val="008B2119"/>
    <w:rsid w:val="008B2151"/>
    <w:rsid w:val="008B2153"/>
    <w:rsid w:val="008B2196"/>
    <w:rsid w:val="008B2222"/>
    <w:rsid w:val="008B226D"/>
    <w:rsid w:val="008B2294"/>
    <w:rsid w:val="008B22F2"/>
    <w:rsid w:val="008B230E"/>
    <w:rsid w:val="008B23F9"/>
    <w:rsid w:val="008B24BB"/>
    <w:rsid w:val="008B25CE"/>
    <w:rsid w:val="008B25EC"/>
    <w:rsid w:val="008B262B"/>
    <w:rsid w:val="008B264A"/>
    <w:rsid w:val="008B26AE"/>
    <w:rsid w:val="008B273C"/>
    <w:rsid w:val="008B27D2"/>
    <w:rsid w:val="008B27DA"/>
    <w:rsid w:val="008B2863"/>
    <w:rsid w:val="008B2887"/>
    <w:rsid w:val="008B2993"/>
    <w:rsid w:val="008B29E5"/>
    <w:rsid w:val="008B2A24"/>
    <w:rsid w:val="008B2A2B"/>
    <w:rsid w:val="008B2A71"/>
    <w:rsid w:val="008B2B95"/>
    <w:rsid w:val="008B2D8C"/>
    <w:rsid w:val="008B2DBC"/>
    <w:rsid w:val="008B2EF1"/>
    <w:rsid w:val="008B2F56"/>
    <w:rsid w:val="008B312B"/>
    <w:rsid w:val="008B3165"/>
    <w:rsid w:val="008B319A"/>
    <w:rsid w:val="008B3220"/>
    <w:rsid w:val="008B3292"/>
    <w:rsid w:val="008B32BB"/>
    <w:rsid w:val="008B33C8"/>
    <w:rsid w:val="008B3422"/>
    <w:rsid w:val="008B3488"/>
    <w:rsid w:val="008B34CD"/>
    <w:rsid w:val="008B34DE"/>
    <w:rsid w:val="008B3677"/>
    <w:rsid w:val="008B36BF"/>
    <w:rsid w:val="008B3708"/>
    <w:rsid w:val="008B37AD"/>
    <w:rsid w:val="008B3900"/>
    <w:rsid w:val="008B3971"/>
    <w:rsid w:val="008B39CC"/>
    <w:rsid w:val="008B39F6"/>
    <w:rsid w:val="008B3BE3"/>
    <w:rsid w:val="008B3C12"/>
    <w:rsid w:val="008B3D06"/>
    <w:rsid w:val="008B3DCD"/>
    <w:rsid w:val="008B3E49"/>
    <w:rsid w:val="008B3E6A"/>
    <w:rsid w:val="008B3EA0"/>
    <w:rsid w:val="008B3EA2"/>
    <w:rsid w:val="008B3F4C"/>
    <w:rsid w:val="008B4085"/>
    <w:rsid w:val="008B40AD"/>
    <w:rsid w:val="008B416A"/>
    <w:rsid w:val="008B4176"/>
    <w:rsid w:val="008B428C"/>
    <w:rsid w:val="008B428D"/>
    <w:rsid w:val="008B439A"/>
    <w:rsid w:val="008B43F0"/>
    <w:rsid w:val="008B4516"/>
    <w:rsid w:val="008B4534"/>
    <w:rsid w:val="008B455A"/>
    <w:rsid w:val="008B45FF"/>
    <w:rsid w:val="008B46CD"/>
    <w:rsid w:val="008B4709"/>
    <w:rsid w:val="008B472D"/>
    <w:rsid w:val="008B47E9"/>
    <w:rsid w:val="008B4835"/>
    <w:rsid w:val="008B4859"/>
    <w:rsid w:val="008B4904"/>
    <w:rsid w:val="008B4978"/>
    <w:rsid w:val="008B49CF"/>
    <w:rsid w:val="008B4A09"/>
    <w:rsid w:val="008B4A11"/>
    <w:rsid w:val="008B4A57"/>
    <w:rsid w:val="008B4AC9"/>
    <w:rsid w:val="008B4CA9"/>
    <w:rsid w:val="008B4D7E"/>
    <w:rsid w:val="008B4FF6"/>
    <w:rsid w:val="008B5063"/>
    <w:rsid w:val="008B50C0"/>
    <w:rsid w:val="008B5113"/>
    <w:rsid w:val="008B515E"/>
    <w:rsid w:val="008B51EA"/>
    <w:rsid w:val="008B52AD"/>
    <w:rsid w:val="008B5318"/>
    <w:rsid w:val="008B545E"/>
    <w:rsid w:val="008B5478"/>
    <w:rsid w:val="008B550B"/>
    <w:rsid w:val="008B5580"/>
    <w:rsid w:val="008B55AE"/>
    <w:rsid w:val="008B5651"/>
    <w:rsid w:val="008B566C"/>
    <w:rsid w:val="008B566E"/>
    <w:rsid w:val="008B5670"/>
    <w:rsid w:val="008B5694"/>
    <w:rsid w:val="008B5718"/>
    <w:rsid w:val="008B57EF"/>
    <w:rsid w:val="008B57FC"/>
    <w:rsid w:val="008B5831"/>
    <w:rsid w:val="008B58A6"/>
    <w:rsid w:val="008B58E4"/>
    <w:rsid w:val="008B59E8"/>
    <w:rsid w:val="008B5B72"/>
    <w:rsid w:val="008B5C7F"/>
    <w:rsid w:val="008B5D34"/>
    <w:rsid w:val="008B5D6E"/>
    <w:rsid w:val="008B5F3A"/>
    <w:rsid w:val="008B5F95"/>
    <w:rsid w:val="008B60BA"/>
    <w:rsid w:val="008B60F1"/>
    <w:rsid w:val="008B610D"/>
    <w:rsid w:val="008B6147"/>
    <w:rsid w:val="008B6176"/>
    <w:rsid w:val="008B6181"/>
    <w:rsid w:val="008B6192"/>
    <w:rsid w:val="008B638A"/>
    <w:rsid w:val="008B65BE"/>
    <w:rsid w:val="008B6616"/>
    <w:rsid w:val="008B667B"/>
    <w:rsid w:val="008B66A6"/>
    <w:rsid w:val="008B66B0"/>
    <w:rsid w:val="008B66E2"/>
    <w:rsid w:val="008B66FF"/>
    <w:rsid w:val="008B6707"/>
    <w:rsid w:val="008B67B3"/>
    <w:rsid w:val="008B6849"/>
    <w:rsid w:val="008B68B4"/>
    <w:rsid w:val="008B68C4"/>
    <w:rsid w:val="008B68D6"/>
    <w:rsid w:val="008B68F4"/>
    <w:rsid w:val="008B6A56"/>
    <w:rsid w:val="008B6ABC"/>
    <w:rsid w:val="008B6ACB"/>
    <w:rsid w:val="008B6BE8"/>
    <w:rsid w:val="008B6C0E"/>
    <w:rsid w:val="008B6C21"/>
    <w:rsid w:val="008B6CB6"/>
    <w:rsid w:val="008B6D07"/>
    <w:rsid w:val="008B6D0F"/>
    <w:rsid w:val="008B6D38"/>
    <w:rsid w:val="008B6D75"/>
    <w:rsid w:val="008B6D7F"/>
    <w:rsid w:val="008B6DBD"/>
    <w:rsid w:val="008B6E8A"/>
    <w:rsid w:val="008B6EAD"/>
    <w:rsid w:val="008B6ECA"/>
    <w:rsid w:val="008B6ECB"/>
    <w:rsid w:val="008B6F0C"/>
    <w:rsid w:val="008B708B"/>
    <w:rsid w:val="008B71AC"/>
    <w:rsid w:val="008B7299"/>
    <w:rsid w:val="008B751B"/>
    <w:rsid w:val="008B759E"/>
    <w:rsid w:val="008B75D2"/>
    <w:rsid w:val="008B7738"/>
    <w:rsid w:val="008B773A"/>
    <w:rsid w:val="008B7788"/>
    <w:rsid w:val="008B7800"/>
    <w:rsid w:val="008B782C"/>
    <w:rsid w:val="008B784B"/>
    <w:rsid w:val="008B78A4"/>
    <w:rsid w:val="008B7958"/>
    <w:rsid w:val="008B79AA"/>
    <w:rsid w:val="008B79BF"/>
    <w:rsid w:val="008B79DB"/>
    <w:rsid w:val="008B7A10"/>
    <w:rsid w:val="008B7A1E"/>
    <w:rsid w:val="008B7B74"/>
    <w:rsid w:val="008B7B88"/>
    <w:rsid w:val="008B7B99"/>
    <w:rsid w:val="008B7C13"/>
    <w:rsid w:val="008B7C17"/>
    <w:rsid w:val="008B7C33"/>
    <w:rsid w:val="008B7C3F"/>
    <w:rsid w:val="008B7CEB"/>
    <w:rsid w:val="008B7D1D"/>
    <w:rsid w:val="008B7E8A"/>
    <w:rsid w:val="008B7F2E"/>
    <w:rsid w:val="008B7F47"/>
    <w:rsid w:val="008B7FDE"/>
    <w:rsid w:val="008C0050"/>
    <w:rsid w:val="008C0068"/>
    <w:rsid w:val="008C0084"/>
    <w:rsid w:val="008C00FF"/>
    <w:rsid w:val="008C0105"/>
    <w:rsid w:val="008C0118"/>
    <w:rsid w:val="008C0174"/>
    <w:rsid w:val="008C0197"/>
    <w:rsid w:val="008C022F"/>
    <w:rsid w:val="008C02D4"/>
    <w:rsid w:val="008C035F"/>
    <w:rsid w:val="008C03F1"/>
    <w:rsid w:val="008C0457"/>
    <w:rsid w:val="008C055B"/>
    <w:rsid w:val="008C056C"/>
    <w:rsid w:val="008C0597"/>
    <w:rsid w:val="008C0791"/>
    <w:rsid w:val="008C07AB"/>
    <w:rsid w:val="008C07E6"/>
    <w:rsid w:val="008C0B59"/>
    <w:rsid w:val="008C0BC6"/>
    <w:rsid w:val="008C0C46"/>
    <w:rsid w:val="008C0CAA"/>
    <w:rsid w:val="008C0CD0"/>
    <w:rsid w:val="008C0D26"/>
    <w:rsid w:val="008C0DA9"/>
    <w:rsid w:val="008C0E39"/>
    <w:rsid w:val="008C0E3E"/>
    <w:rsid w:val="008C0F39"/>
    <w:rsid w:val="008C102B"/>
    <w:rsid w:val="008C1057"/>
    <w:rsid w:val="008C111F"/>
    <w:rsid w:val="008C11BB"/>
    <w:rsid w:val="008C11CB"/>
    <w:rsid w:val="008C1204"/>
    <w:rsid w:val="008C127A"/>
    <w:rsid w:val="008C1295"/>
    <w:rsid w:val="008C12D6"/>
    <w:rsid w:val="008C12D8"/>
    <w:rsid w:val="008C1376"/>
    <w:rsid w:val="008C137D"/>
    <w:rsid w:val="008C1419"/>
    <w:rsid w:val="008C14AE"/>
    <w:rsid w:val="008C14D7"/>
    <w:rsid w:val="008C14F5"/>
    <w:rsid w:val="008C1523"/>
    <w:rsid w:val="008C158F"/>
    <w:rsid w:val="008C164A"/>
    <w:rsid w:val="008C16F7"/>
    <w:rsid w:val="008C1742"/>
    <w:rsid w:val="008C1768"/>
    <w:rsid w:val="008C17AE"/>
    <w:rsid w:val="008C1841"/>
    <w:rsid w:val="008C185D"/>
    <w:rsid w:val="008C1861"/>
    <w:rsid w:val="008C1867"/>
    <w:rsid w:val="008C18D0"/>
    <w:rsid w:val="008C1A4E"/>
    <w:rsid w:val="008C1A75"/>
    <w:rsid w:val="008C1BD2"/>
    <w:rsid w:val="008C1D2B"/>
    <w:rsid w:val="008C1D79"/>
    <w:rsid w:val="008C1F2E"/>
    <w:rsid w:val="008C1F31"/>
    <w:rsid w:val="008C1F80"/>
    <w:rsid w:val="008C1F95"/>
    <w:rsid w:val="008C2161"/>
    <w:rsid w:val="008C2224"/>
    <w:rsid w:val="008C2338"/>
    <w:rsid w:val="008C23A9"/>
    <w:rsid w:val="008C2454"/>
    <w:rsid w:val="008C2481"/>
    <w:rsid w:val="008C24EC"/>
    <w:rsid w:val="008C24F5"/>
    <w:rsid w:val="008C267D"/>
    <w:rsid w:val="008C26A8"/>
    <w:rsid w:val="008C2712"/>
    <w:rsid w:val="008C2715"/>
    <w:rsid w:val="008C275C"/>
    <w:rsid w:val="008C27C2"/>
    <w:rsid w:val="008C27CF"/>
    <w:rsid w:val="008C28EC"/>
    <w:rsid w:val="008C2916"/>
    <w:rsid w:val="008C2917"/>
    <w:rsid w:val="008C2941"/>
    <w:rsid w:val="008C29C9"/>
    <w:rsid w:val="008C2AFC"/>
    <w:rsid w:val="008C2C16"/>
    <w:rsid w:val="008C2CB1"/>
    <w:rsid w:val="008C2D05"/>
    <w:rsid w:val="008C2D33"/>
    <w:rsid w:val="008C2E3C"/>
    <w:rsid w:val="008C3084"/>
    <w:rsid w:val="008C3181"/>
    <w:rsid w:val="008C31E5"/>
    <w:rsid w:val="008C325F"/>
    <w:rsid w:val="008C32B4"/>
    <w:rsid w:val="008C3305"/>
    <w:rsid w:val="008C343E"/>
    <w:rsid w:val="008C34C7"/>
    <w:rsid w:val="008C352C"/>
    <w:rsid w:val="008C3703"/>
    <w:rsid w:val="008C3951"/>
    <w:rsid w:val="008C3B50"/>
    <w:rsid w:val="008C3BB4"/>
    <w:rsid w:val="008C3BDC"/>
    <w:rsid w:val="008C3C1A"/>
    <w:rsid w:val="008C3CD2"/>
    <w:rsid w:val="008C3D6B"/>
    <w:rsid w:val="008C3D6C"/>
    <w:rsid w:val="008C3E34"/>
    <w:rsid w:val="008C3E5D"/>
    <w:rsid w:val="008C3E89"/>
    <w:rsid w:val="008C3ED6"/>
    <w:rsid w:val="008C3EDD"/>
    <w:rsid w:val="008C3F43"/>
    <w:rsid w:val="008C4106"/>
    <w:rsid w:val="008C4111"/>
    <w:rsid w:val="008C41CD"/>
    <w:rsid w:val="008C4218"/>
    <w:rsid w:val="008C43BE"/>
    <w:rsid w:val="008C448B"/>
    <w:rsid w:val="008C44CE"/>
    <w:rsid w:val="008C456E"/>
    <w:rsid w:val="008C45D2"/>
    <w:rsid w:val="008C465A"/>
    <w:rsid w:val="008C47D0"/>
    <w:rsid w:val="008C488A"/>
    <w:rsid w:val="008C4892"/>
    <w:rsid w:val="008C491C"/>
    <w:rsid w:val="008C4939"/>
    <w:rsid w:val="008C4948"/>
    <w:rsid w:val="008C494C"/>
    <w:rsid w:val="008C49FC"/>
    <w:rsid w:val="008C4A39"/>
    <w:rsid w:val="008C4A53"/>
    <w:rsid w:val="008C4ACB"/>
    <w:rsid w:val="008C4D1E"/>
    <w:rsid w:val="008C4E28"/>
    <w:rsid w:val="008C4E72"/>
    <w:rsid w:val="008C4EB3"/>
    <w:rsid w:val="008C4EBC"/>
    <w:rsid w:val="008C4F43"/>
    <w:rsid w:val="008C4F79"/>
    <w:rsid w:val="008C4F8C"/>
    <w:rsid w:val="008C51CC"/>
    <w:rsid w:val="008C5211"/>
    <w:rsid w:val="008C52BE"/>
    <w:rsid w:val="008C52E0"/>
    <w:rsid w:val="008C5305"/>
    <w:rsid w:val="008C537A"/>
    <w:rsid w:val="008C5411"/>
    <w:rsid w:val="008C544A"/>
    <w:rsid w:val="008C5487"/>
    <w:rsid w:val="008C54D6"/>
    <w:rsid w:val="008C559F"/>
    <w:rsid w:val="008C55C6"/>
    <w:rsid w:val="008C5717"/>
    <w:rsid w:val="008C5723"/>
    <w:rsid w:val="008C577C"/>
    <w:rsid w:val="008C57EE"/>
    <w:rsid w:val="008C5800"/>
    <w:rsid w:val="008C5841"/>
    <w:rsid w:val="008C5888"/>
    <w:rsid w:val="008C588D"/>
    <w:rsid w:val="008C5890"/>
    <w:rsid w:val="008C5952"/>
    <w:rsid w:val="008C599A"/>
    <w:rsid w:val="008C5A82"/>
    <w:rsid w:val="008C5B43"/>
    <w:rsid w:val="008C5D03"/>
    <w:rsid w:val="008C5D09"/>
    <w:rsid w:val="008C5D45"/>
    <w:rsid w:val="008C5DC3"/>
    <w:rsid w:val="008C60D6"/>
    <w:rsid w:val="008C60DC"/>
    <w:rsid w:val="008C6177"/>
    <w:rsid w:val="008C61A9"/>
    <w:rsid w:val="008C6206"/>
    <w:rsid w:val="008C6226"/>
    <w:rsid w:val="008C6357"/>
    <w:rsid w:val="008C6362"/>
    <w:rsid w:val="008C637D"/>
    <w:rsid w:val="008C64A2"/>
    <w:rsid w:val="008C64AC"/>
    <w:rsid w:val="008C64C9"/>
    <w:rsid w:val="008C65D9"/>
    <w:rsid w:val="008C6618"/>
    <w:rsid w:val="008C6634"/>
    <w:rsid w:val="008C665F"/>
    <w:rsid w:val="008C668D"/>
    <w:rsid w:val="008C67CC"/>
    <w:rsid w:val="008C6858"/>
    <w:rsid w:val="008C6989"/>
    <w:rsid w:val="008C698E"/>
    <w:rsid w:val="008C6A5F"/>
    <w:rsid w:val="008C6A8B"/>
    <w:rsid w:val="008C6A9D"/>
    <w:rsid w:val="008C6ABC"/>
    <w:rsid w:val="008C6AE2"/>
    <w:rsid w:val="008C6B7B"/>
    <w:rsid w:val="008C6BA0"/>
    <w:rsid w:val="008C6BB4"/>
    <w:rsid w:val="008C6C61"/>
    <w:rsid w:val="008C6C8B"/>
    <w:rsid w:val="008C6CA6"/>
    <w:rsid w:val="008C6D31"/>
    <w:rsid w:val="008C6DEA"/>
    <w:rsid w:val="008C7010"/>
    <w:rsid w:val="008C7033"/>
    <w:rsid w:val="008C70EE"/>
    <w:rsid w:val="008C715F"/>
    <w:rsid w:val="008C716E"/>
    <w:rsid w:val="008C7294"/>
    <w:rsid w:val="008C72EB"/>
    <w:rsid w:val="008C7333"/>
    <w:rsid w:val="008C7365"/>
    <w:rsid w:val="008C73E5"/>
    <w:rsid w:val="008C74B8"/>
    <w:rsid w:val="008C750A"/>
    <w:rsid w:val="008C7551"/>
    <w:rsid w:val="008C75EC"/>
    <w:rsid w:val="008C77AA"/>
    <w:rsid w:val="008C7813"/>
    <w:rsid w:val="008C7816"/>
    <w:rsid w:val="008C7A3A"/>
    <w:rsid w:val="008C7B91"/>
    <w:rsid w:val="008C7BAE"/>
    <w:rsid w:val="008C7CB4"/>
    <w:rsid w:val="008C7CE2"/>
    <w:rsid w:val="008C7D5B"/>
    <w:rsid w:val="008C7E30"/>
    <w:rsid w:val="008C7FDC"/>
    <w:rsid w:val="008C7FE1"/>
    <w:rsid w:val="008D009B"/>
    <w:rsid w:val="008D009C"/>
    <w:rsid w:val="008D00BD"/>
    <w:rsid w:val="008D00D2"/>
    <w:rsid w:val="008D01D1"/>
    <w:rsid w:val="008D01E0"/>
    <w:rsid w:val="008D01F5"/>
    <w:rsid w:val="008D02A6"/>
    <w:rsid w:val="008D02BB"/>
    <w:rsid w:val="008D040F"/>
    <w:rsid w:val="008D0543"/>
    <w:rsid w:val="008D0549"/>
    <w:rsid w:val="008D0580"/>
    <w:rsid w:val="008D059C"/>
    <w:rsid w:val="008D05A6"/>
    <w:rsid w:val="008D05CB"/>
    <w:rsid w:val="008D05DB"/>
    <w:rsid w:val="008D0670"/>
    <w:rsid w:val="008D0766"/>
    <w:rsid w:val="008D077F"/>
    <w:rsid w:val="008D07B7"/>
    <w:rsid w:val="008D0935"/>
    <w:rsid w:val="008D095C"/>
    <w:rsid w:val="008D0996"/>
    <w:rsid w:val="008D09D8"/>
    <w:rsid w:val="008D0A66"/>
    <w:rsid w:val="008D0A9F"/>
    <w:rsid w:val="008D0B64"/>
    <w:rsid w:val="008D0B6B"/>
    <w:rsid w:val="008D0CA2"/>
    <w:rsid w:val="008D0DBA"/>
    <w:rsid w:val="008D0FA7"/>
    <w:rsid w:val="008D0FF9"/>
    <w:rsid w:val="008D10E8"/>
    <w:rsid w:val="008D11DF"/>
    <w:rsid w:val="008D11E1"/>
    <w:rsid w:val="008D123A"/>
    <w:rsid w:val="008D12BC"/>
    <w:rsid w:val="008D1385"/>
    <w:rsid w:val="008D13DD"/>
    <w:rsid w:val="008D13E8"/>
    <w:rsid w:val="008D144B"/>
    <w:rsid w:val="008D1460"/>
    <w:rsid w:val="008D1575"/>
    <w:rsid w:val="008D15DE"/>
    <w:rsid w:val="008D160C"/>
    <w:rsid w:val="008D17C8"/>
    <w:rsid w:val="008D189C"/>
    <w:rsid w:val="008D18D2"/>
    <w:rsid w:val="008D19C3"/>
    <w:rsid w:val="008D1A05"/>
    <w:rsid w:val="008D1A32"/>
    <w:rsid w:val="008D1A49"/>
    <w:rsid w:val="008D1A88"/>
    <w:rsid w:val="008D1AD1"/>
    <w:rsid w:val="008D1B15"/>
    <w:rsid w:val="008D1B82"/>
    <w:rsid w:val="008D1BE4"/>
    <w:rsid w:val="008D1C20"/>
    <w:rsid w:val="008D1CBF"/>
    <w:rsid w:val="008D1CFC"/>
    <w:rsid w:val="008D1D06"/>
    <w:rsid w:val="008D1E38"/>
    <w:rsid w:val="008D1F21"/>
    <w:rsid w:val="008D1FBB"/>
    <w:rsid w:val="008D1FC7"/>
    <w:rsid w:val="008D21AA"/>
    <w:rsid w:val="008D227A"/>
    <w:rsid w:val="008D22A2"/>
    <w:rsid w:val="008D22FE"/>
    <w:rsid w:val="008D22FF"/>
    <w:rsid w:val="008D2368"/>
    <w:rsid w:val="008D23FD"/>
    <w:rsid w:val="008D24CA"/>
    <w:rsid w:val="008D24EC"/>
    <w:rsid w:val="008D24F3"/>
    <w:rsid w:val="008D251C"/>
    <w:rsid w:val="008D2586"/>
    <w:rsid w:val="008D264A"/>
    <w:rsid w:val="008D2682"/>
    <w:rsid w:val="008D26D3"/>
    <w:rsid w:val="008D26E8"/>
    <w:rsid w:val="008D26FD"/>
    <w:rsid w:val="008D2757"/>
    <w:rsid w:val="008D285E"/>
    <w:rsid w:val="008D288A"/>
    <w:rsid w:val="008D2892"/>
    <w:rsid w:val="008D29AD"/>
    <w:rsid w:val="008D2A75"/>
    <w:rsid w:val="008D2A7A"/>
    <w:rsid w:val="008D2ADD"/>
    <w:rsid w:val="008D2BD4"/>
    <w:rsid w:val="008D2BFE"/>
    <w:rsid w:val="008D2C11"/>
    <w:rsid w:val="008D2C43"/>
    <w:rsid w:val="008D2CB1"/>
    <w:rsid w:val="008D2E7A"/>
    <w:rsid w:val="008D2ED4"/>
    <w:rsid w:val="008D2EDB"/>
    <w:rsid w:val="008D2F89"/>
    <w:rsid w:val="008D3056"/>
    <w:rsid w:val="008D3065"/>
    <w:rsid w:val="008D307F"/>
    <w:rsid w:val="008D3098"/>
    <w:rsid w:val="008D30C8"/>
    <w:rsid w:val="008D3153"/>
    <w:rsid w:val="008D3179"/>
    <w:rsid w:val="008D3306"/>
    <w:rsid w:val="008D33A9"/>
    <w:rsid w:val="008D33AF"/>
    <w:rsid w:val="008D33D1"/>
    <w:rsid w:val="008D34E4"/>
    <w:rsid w:val="008D3601"/>
    <w:rsid w:val="008D3616"/>
    <w:rsid w:val="008D365D"/>
    <w:rsid w:val="008D3669"/>
    <w:rsid w:val="008D366B"/>
    <w:rsid w:val="008D36E9"/>
    <w:rsid w:val="008D373E"/>
    <w:rsid w:val="008D3855"/>
    <w:rsid w:val="008D386A"/>
    <w:rsid w:val="008D3897"/>
    <w:rsid w:val="008D38D0"/>
    <w:rsid w:val="008D38FF"/>
    <w:rsid w:val="008D398A"/>
    <w:rsid w:val="008D39FD"/>
    <w:rsid w:val="008D3B1B"/>
    <w:rsid w:val="008D3B7D"/>
    <w:rsid w:val="008D3C67"/>
    <w:rsid w:val="008D3C8A"/>
    <w:rsid w:val="008D3CA6"/>
    <w:rsid w:val="008D3CBD"/>
    <w:rsid w:val="008D3D3D"/>
    <w:rsid w:val="008D3D7E"/>
    <w:rsid w:val="008D3E36"/>
    <w:rsid w:val="008D3F12"/>
    <w:rsid w:val="008D3F31"/>
    <w:rsid w:val="008D3FAB"/>
    <w:rsid w:val="008D40CE"/>
    <w:rsid w:val="008D4119"/>
    <w:rsid w:val="008D4145"/>
    <w:rsid w:val="008D4172"/>
    <w:rsid w:val="008D41CF"/>
    <w:rsid w:val="008D4200"/>
    <w:rsid w:val="008D428E"/>
    <w:rsid w:val="008D42A9"/>
    <w:rsid w:val="008D42D7"/>
    <w:rsid w:val="008D4325"/>
    <w:rsid w:val="008D4364"/>
    <w:rsid w:val="008D43D9"/>
    <w:rsid w:val="008D4438"/>
    <w:rsid w:val="008D453C"/>
    <w:rsid w:val="008D4545"/>
    <w:rsid w:val="008D4576"/>
    <w:rsid w:val="008D45CF"/>
    <w:rsid w:val="008D4674"/>
    <w:rsid w:val="008D476D"/>
    <w:rsid w:val="008D48F2"/>
    <w:rsid w:val="008D4991"/>
    <w:rsid w:val="008D4B34"/>
    <w:rsid w:val="008D4B56"/>
    <w:rsid w:val="008D4B7F"/>
    <w:rsid w:val="008D4BA4"/>
    <w:rsid w:val="008D4C5C"/>
    <w:rsid w:val="008D4C62"/>
    <w:rsid w:val="008D4C71"/>
    <w:rsid w:val="008D4CB2"/>
    <w:rsid w:val="008D4CC4"/>
    <w:rsid w:val="008D4D4D"/>
    <w:rsid w:val="008D4E30"/>
    <w:rsid w:val="008D4E31"/>
    <w:rsid w:val="008D4E59"/>
    <w:rsid w:val="008D4E5C"/>
    <w:rsid w:val="008D4F6D"/>
    <w:rsid w:val="008D4F91"/>
    <w:rsid w:val="008D4FC2"/>
    <w:rsid w:val="008D502C"/>
    <w:rsid w:val="008D5038"/>
    <w:rsid w:val="008D50B7"/>
    <w:rsid w:val="008D50D2"/>
    <w:rsid w:val="008D51FA"/>
    <w:rsid w:val="008D520F"/>
    <w:rsid w:val="008D5252"/>
    <w:rsid w:val="008D5260"/>
    <w:rsid w:val="008D5356"/>
    <w:rsid w:val="008D55F8"/>
    <w:rsid w:val="008D568E"/>
    <w:rsid w:val="008D56DB"/>
    <w:rsid w:val="008D5771"/>
    <w:rsid w:val="008D57E3"/>
    <w:rsid w:val="008D58FC"/>
    <w:rsid w:val="008D5970"/>
    <w:rsid w:val="008D59CA"/>
    <w:rsid w:val="008D59DF"/>
    <w:rsid w:val="008D5A06"/>
    <w:rsid w:val="008D5A6E"/>
    <w:rsid w:val="008D5B07"/>
    <w:rsid w:val="008D5BD2"/>
    <w:rsid w:val="008D5BFE"/>
    <w:rsid w:val="008D5C3C"/>
    <w:rsid w:val="008D5D95"/>
    <w:rsid w:val="008D5EA4"/>
    <w:rsid w:val="008D5EC9"/>
    <w:rsid w:val="008D5F01"/>
    <w:rsid w:val="008D5F23"/>
    <w:rsid w:val="008D5F4F"/>
    <w:rsid w:val="008D5F7E"/>
    <w:rsid w:val="008D5F91"/>
    <w:rsid w:val="008D5FED"/>
    <w:rsid w:val="008D6046"/>
    <w:rsid w:val="008D625D"/>
    <w:rsid w:val="008D6307"/>
    <w:rsid w:val="008D6351"/>
    <w:rsid w:val="008D64A6"/>
    <w:rsid w:val="008D656B"/>
    <w:rsid w:val="008D661D"/>
    <w:rsid w:val="008D66F7"/>
    <w:rsid w:val="008D6781"/>
    <w:rsid w:val="008D678A"/>
    <w:rsid w:val="008D6793"/>
    <w:rsid w:val="008D679F"/>
    <w:rsid w:val="008D67DE"/>
    <w:rsid w:val="008D6819"/>
    <w:rsid w:val="008D689C"/>
    <w:rsid w:val="008D68D9"/>
    <w:rsid w:val="008D6921"/>
    <w:rsid w:val="008D6A8B"/>
    <w:rsid w:val="008D6B43"/>
    <w:rsid w:val="008D6D17"/>
    <w:rsid w:val="008D6D1E"/>
    <w:rsid w:val="008D6D6D"/>
    <w:rsid w:val="008D6D92"/>
    <w:rsid w:val="008D6DBA"/>
    <w:rsid w:val="008D6F0A"/>
    <w:rsid w:val="008D6F8A"/>
    <w:rsid w:val="008D71C5"/>
    <w:rsid w:val="008D729E"/>
    <w:rsid w:val="008D735F"/>
    <w:rsid w:val="008D74E8"/>
    <w:rsid w:val="008D7548"/>
    <w:rsid w:val="008D7574"/>
    <w:rsid w:val="008D757A"/>
    <w:rsid w:val="008D758C"/>
    <w:rsid w:val="008D7755"/>
    <w:rsid w:val="008D780E"/>
    <w:rsid w:val="008D785C"/>
    <w:rsid w:val="008D78E4"/>
    <w:rsid w:val="008D7A3E"/>
    <w:rsid w:val="008D7A68"/>
    <w:rsid w:val="008D7A7C"/>
    <w:rsid w:val="008D7A7D"/>
    <w:rsid w:val="008D7B22"/>
    <w:rsid w:val="008D7C62"/>
    <w:rsid w:val="008D7E85"/>
    <w:rsid w:val="008D7E98"/>
    <w:rsid w:val="008D7EEB"/>
    <w:rsid w:val="008D7F55"/>
    <w:rsid w:val="008D7F8B"/>
    <w:rsid w:val="008D7FAF"/>
    <w:rsid w:val="008E0012"/>
    <w:rsid w:val="008E0138"/>
    <w:rsid w:val="008E016A"/>
    <w:rsid w:val="008E017E"/>
    <w:rsid w:val="008E0180"/>
    <w:rsid w:val="008E0299"/>
    <w:rsid w:val="008E02AA"/>
    <w:rsid w:val="008E0347"/>
    <w:rsid w:val="008E049D"/>
    <w:rsid w:val="008E04C5"/>
    <w:rsid w:val="008E0538"/>
    <w:rsid w:val="008E05D4"/>
    <w:rsid w:val="008E0643"/>
    <w:rsid w:val="008E066B"/>
    <w:rsid w:val="008E068A"/>
    <w:rsid w:val="008E06C5"/>
    <w:rsid w:val="008E06FE"/>
    <w:rsid w:val="008E0721"/>
    <w:rsid w:val="008E0771"/>
    <w:rsid w:val="008E0917"/>
    <w:rsid w:val="008E09F7"/>
    <w:rsid w:val="008E0A4C"/>
    <w:rsid w:val="008E0A95"/>
    <w:rsid w:val="008E0AC2"/>
    <w:rsid w:val="008E0B2D"/>
    <w:rsid w:val="008E0B56"/>
    <w:rsid w:val="008E0C5E"/>
    <w:rsid w:val="008E0CE1"/>
    <w:rsid w:val="008E0D2F"/>
    <w:rsid w:val="008E0DAC"/>
    <w:rsid w:val="008E0E08"/>
    <w:rsid w:val="008E0E45"/>
    <w:rsid w:val="008E0EDB"/>
    <w:rsid w:val="008E0FA4"/>
    <w:rsid w:val="008E1002"/>
    <w:rsid w:val="008E1013"/>
    <w:rsid w:val="008E1063"/>
    <w:rsid w:val="008E10F9"/>
    <w:rsid w:val="008E1276"/>
    <w:rsid w:val="008E1305"/>
    <w:rsid w:val="008E13D5"/>
    <w:rsid w:val="008E14BD"/>
    <w:rsid w:val="008E14DE"/>
    <w:rsid w:val="008E153C"/>
    <w:rsid w:val="008E154C"/>
    <w:rsid w:val="008E15D9"/>
    <w:rsid w:val="008E15F8"/>
    <w:rsid w:val="008E16B8"/>
    <w:rsid w:val="008E16FD"/>
    <w:rsid w:val="008E1941"/>
    <w:rsid w:val="008E19CD"/>
    <w:rsid w:val="008E1A6A"/>
    <w:rsid w:val="008E1A9A"/>
    <w:rsid w:val="008E1C1F"/>
    <w:rsid w:val="008E1CA7"/>
    <w:rsid w:val="008E1DC1"/>
    <w:rsid w:val="008E1DF6"/>
    <w:rsid w:val="008E1E2F"/>
    <w:rsid w:val="008E2075"/>
    <w:rsid w:val="008E2102"/>
    <w:rsid w:val="008E21BC"/>
    <w:rsid w:val="008E221F"/>
    <w:rsid w:val="008E22F6"/>
    <w:rsid w:val="008E2306"/>
    <w:rsid w:val="008E236A"/>
    <w:rsid w:val="008E2372"/>
    <w:rsid w:val="008E24FD"/>
    <w:rsid w:val="008E25AE"/>
    <w:rsid w:val="008E2639"/>
    <w:rsid w:val="008E2705"/>
    <w:rsid w:val="008E2759"/>
    <w:rsid w:val="008E280B"/>
    <w:rsid w:val="008E28A9"/>
    <w:rsid w:val="008E28B3"/>
    <w:rsid w:val="008E295A"/>
    <w:rsid w:val="008E2A48"/>
    <w:rsid w:val="008E2B97"/>
    <w:rsid w:val="008E2BC8"/>
    <w:rsid w:val="008E2BF5"/>
    <w:rsid w:val="008E2C9E"/>
    <w:rsid w:val="008E2DB7"/>
    <w:rsid w:val="008E2E04"/>
    <w:rsid w:val="008E2ED2"/>
    <w:rsid w:val="008E2EEA"/>
    <w:rsid w:val="008E2F29"/>
    <w:rsid w:val="008E3083"/>
    <w:rsid w:val="008E30F7"/>
    <w:rsid w:val="008E318C"/>
    <w:rsid w:val="008E3246"/>
    <w:rsid w:val="008E324F"/>
    <w:rsid w:val="008E328A"/>
    <w:rsid w:val="008E3346"/>
    <w:rsid w:val="008E3362"/>
    <w:rsid w:val="008E342E"/>
    <w:rsid w:val="008E34B9"/>
    <w:rsid w:val="008E3525"/>
    <w:rsid w:val="008E372F"/>
    <w:rsid w:val="008E3732"/>
    <w:rsid w:val="008E378F"/>
    <w:rsid w:val="008E37AE"/>
    <w:rsid w:val="008E3802"/>
    <w:rsid w:val="008E382C"/>
    <w:rsid w:val="008E38C0"/>
    <w:rsid w:val="008E3981"/>
    <w:rsid w:val="008E39BF"/>
    <w:rsid w:val="008E3A14"/>
    <w:rsid w:val="008E3A58"/>
    <w:rsid w:val="008E3A6B"/>
    <w:rsid w:val="008E3A98"/>
    <w:rsid w:val="008E3A99"/>
    <w:rsid w:val="008E3ABB"/>
    <w:rsid w:val="008E3B9E"/>
    <w:rsid w:val="008E3BEF"/>
    <w:rsid w:val="008E3C14"/>
    <w:rsid w:val="008E3C4D"/>
    <w:rsid w:val="008E3CFC"/>
    <w:rsid w:val="008E3DC9"/>
    <w:rsid w:val="008E3DE2"/>
    <w:rsid w:val="008E3E38"/>
    <w:rsid w:val="008E3EE0"/>
    <w:rsid w:val="008E3F06"/>
    <w:rsid w:val="008E40C9"/>
    <w:rsid w:val="008E40D8"/>
    <w:rsid w:val="008E413C"/>
    <w:rsid w:val="008E4178"/>
    <w:rsid w:val="008E41CE"/>
    <w:rsid w:val="008E41F8"/>
    <w:rsid w:val="008E4257"/>
    <w:rsid w:val="008E42AC"/>
    <w:rsid w:val="008E4309"/>
    <w:rsid w:val="008E4460"/>
    <w:rsid w:val="008E44DE"/>
    <w:rsid w:val="008E450D"/>
    <w:rsid w:val="008E459A"/>
    <w:rsid w:val="008E45D5"/>
    <w:rsid w:val="008E4632"/>
    <w:rsid w:val="008E467C"/>
    <w:rsid w:val="008E46A6"/>
    <w:rsid w:val="008E47A2"/>
    <w:rsid w:val="008E47EB"/>
    <w:rsid w:val="008E483E"/>
    <w:rsid w:val="008E48A9"/>
    <w:rsid w:val="008E48C1"/>
    <w:rsid w:val="008E48FF"/>
    <w:rsid w:val="008E491B"/>
    <w:rsid w:val="008E49F2"/>
    <w:rsid w:val="008E4A65"/>
    <w:rsid w:val="008E4A67"/>
    <w:rsid w:val="008E4AD7"/>
    <w:rsid w:val="008E4B4F"/>
    <w:rsid w:val="008E4B8F"/>
    <w:rsid w:val="008E4BB3"/>
    <w:rsid w:val="008E4C09"/>
    <w:rsid w:val="008E4C37"/>
    <w:rsid w:val="008E4C57"/>
    <w:rsid w:val="008E4D2E"/>
    <w:rsid w:val="008E4D39"/>
    <w:rsid w:val="008E4DA8"/>
    <w:rsid w:val="008E4DB2"/>
    <w:rsid w:val="008E4E0D"/>
    <w:rsid w:val="008E4E18"/>
    <w:rsid w:val="008E4EFA"/>
    <w:rsid w:val="008E4F80"/>
    <w:rsid w:val="008E4FCA"/>
    <w:rsid w:val="008E522E"/>
    <w:rsid w:val="008E5241"/>
    <w:rsid w:val="008E52F7"/>
    <w:rsid w:val="008E537B"/>
    <w:rsid w:val="008E539D"/>
    <w:rsid w:val="008E53A2"/>
    <w:rsid w:val="008E5445"/>
    <w:rsid w:val="008E54F1"/>
    <w:rsid w:val="008E551A"/>
    <w:rsid w:val="008E5585"/>
    <w:rsid w:val="008E5587"/>
    <w:rsid w:val="008E561A"/>
    <w:rsid w:val="008E5773"/>
    <w:rsid w:val="008E57AF"/>
    <w:rsid w:val="008E58B3"/>
    <w:rsid w:val="008E5973"/>
    <w:rsid w:val="008E5984"/>
    <w:rsid w:val="008E59A6"/>
    <w:rsid w:val="008E59AE"/>
    <w:rsid w:val="008E59C9"/>
    <w:rsid w:val="008E5A51"/>
    <w:rsid w:val="008E5BA1"/>
    <w:rsid w:val="008E5BC2"/>
    <w:rsid w:val="008E5BFC"/>
    <w:rsid w:val="008E5C02"/>
    <w:rsid w:val="008E5C27"/>
    <w:rsid w:val="008E5C90"/>
    <w:rsid w:val="008E5CAA"/>
    <w:rsid w:val="008E5CC3"/>
    <w:rsid w:val="008E5D00"/>
    <w:rsid w:val="008E5D2C"/>
    <w:rsid w:val="008E5D7B"/>
    <w:rsid w:val="008E5DD3"/>
    <w:rsid w:val="008E5F31"/>
    <w:rsid w:val="008E5F64"/>
    <w:rsid w:val="008E5FCE"/>
    <w:rsid w:val="008E5FE8"/>
    <w:rsid w:val="008E6083"/>
    <w:rsid w:val="008E60D9"/>
    <w:rsid w:val="008E6113"/>
    <w:rsid w:val="008E6183"/>
    <w:rsid w:val="008E622A"/>
    <w:rsid w:val="008E6273"/>
    <w:rsid w:val="008E63F2"/>
    <w:rsid w:val="008E63FB"/>
    <w:rsid w:val="008E642D"/>
    <w:rsid w:val="008E6440"/>
    <w:rsid w:val="008E64B4"/>
    <w:rsid w:val="008E65E6"/>
    <w:rsid w:val="008E6634"/>
    <w:rsid w:val="008E66D1"/>
    <w:rsid w:val="008E67D1"/>
    <w:rsid w:val="008E681D"/>
    <w:rsid w:val="008E689E"/>
    <w:rsid w:val="008E69B8"/>
    <w:rsid w:val="008E6A03"/>
    <w:rsid w:val="008E6A31"/>
    <w:rsid w:val="008E6A44"/>
    <w:rsid w:val="008E6A97"/>
    <w:rsid w:val="008E6AB3"/>
    <w:rsid w:val="008E6B24"/>
    <w:rsid w:val="008E6B6A"/>
    <w:rsid w:val="008E6B85"/>
    <w:rsid w:val="008E6C04"/>
    <w:rsid w:val="008E6C80"/>
    <w:rsid w:val="008E6DAF"/>
    <w:rsid w:val="008E6DCB"/>
    <w:rsid w:val="008E6DE2"/>
    <w:rsid w:val="008E6EA3"/>
    <w:rsid w:val="008E6EC1"/>
    <w:rsid w:val="008E6F7C"/>
    <w:rsid w:val="008E6FA4"/>
    <w:rsid w:val="008E703F"/>
    <w:rsid w:val="008E7136"/>
    <w:rsid w:val="008E7144"/>
    <w:rsid w:val="008E72F9"/>
    <w:rsid w:val="008E7376"/>
    <w:rsid w:val="008E74AE"/>
    <w:rsid w:val="008E74D3"/>
    <w:rsid w:val="008E74EB"/>
    <w:rsid w:val="008E751F"/>
    <w:rsid w:val="008E7579"/>
    <w:rsid w:val="008E75D2"/>
    <w:rsid w:val="008E75DA"/>
    <w:rsid w:val="008E75E3"/>
    <w:rsid w:val="008E75F1"/>
    <w:rsid w:val="008E76E6"/>
    <w:rsid w:val="008E781B"/>
    <w:rsid w:val="008E788E"/>
    <w:rsid w:val="008E794F"/>
    <w:rsid w:val="008E79D2"/>
    <w:rsid w:val="008E79F4"/>
    <w:rsid w:val="008E7B1A"/>
    <w:rsid w:val="008E7B6B"/>
    <w:rsid w:val="008E7C34"/>
    <w:rsid w:val="008E7D76"/>
    <w:rsid w:val="008E7E18"/>
    <w:rsid w:val="008E7E19"/>
    <w:rsid w:val="008E7E42"/>
    <w:rsid w:val="008E7EFA"/>
    <w:rsid w:val="008E7F1D"/>
    <w:rsid w:val="008EB40D"/>
    <w:rsid w:val="008F0002"/>
    <w:rsid w:val="008F0093"/>
    <w:rsid w:val="008F00CA"/>
    <w:rsid w:val="008F0125"/>
    <w:rsid w:val="008F018F"/>
    <w:rsid w:val="008F024E"/>
    <w:rsid w:val="008F02AC"/>
    <w:rsid w:val="008F02FC"/>
    <w:rsid w:val="008F038A"/>
    <w:rsid w:val="008F0390"/>
    <w:rsid w:val="008F0421"/>
    <w:rsid w:val="008F049F"/>
    <w:rsid w:val="008F04BB"/>
    <w:rsid w:val="008F04DA"/>
    <w:rsid w:val="008F059B"/>
    <w:rsid w:val="008F0624"/>
    <w:rsid w:val="008F0794"/>
    <w:rsid w:val="008F079C"/>
    <w:rsid w:val="008F0851"/>
    <w:rsid w:val="008F08AC"/>
    <w:rsid w:val="008F0959"/>
    <w:rsid w:val="008F099D"/>
    <w:rsid w:val="008F09B5"/>
    <w:rsid w:val="008F0A50"/>
    <w:rsid w:val="008F0B68"/>
    <w:rsid w:val="008F0BA2"/>
    <w:rsid w:val="008F0BAA"/>
    <w:rsid w:val="008F0C5C"/>
    <w:rsid w:val="008F0C61"/>
    <w:rsid w:val="008F0CC6"/>
    <w:rsid w:val="008F0D3B"/>
    <w:rsid w:val="008F0DB8"/>
    <w:rsid w:val="008F0DE3"/>
    <w:rsid w:val="008F0E09"/>
    <w:rsid w:val="008F0E56"/>
    <w:rsid w:val="008F0E68"/>
    <w:rsid w:val="008F0EDF"/>
    <w:rsid w:val="008F0FE4"/>
    <w:rsid w:val="008F1110"/>
    <w:rsid w:val="008F1162"/>
    <w:rsid w:val="008F11ED"/>
    <w:rsid w:val="008F11EF"/>
    <w:rsid w:val="008F12DA"/>
    <w:rsid w:val="008F1305"/>
    <w:rsid w:val="008F13CC"/>
    <w:rsid w:val="008F13D6"/>
    <w:rsid w:val="008F1434"/>
    <w:rsid w:val="008F1598"/>
    <w:rsid w:val="008F15D0"/>
    <w:rsid w:val="008F15DA"/>
    <w:rsid w:val="008F1633"/>
    <w:rsid w:val="008F1671"/>
    <w:rsid w:val="008F1681"/>
    <w:rsid w:val="008F16C1"/>
    <w:rsid w:val="008F1741"/>
    <w:rsid w:val="008F17F5"/>
    <w:rsid w:val="008F1858"/>
    <w:rsid w:val="008F18F2"/>
    <w:rsid w:val="008F19AC"/>
    <w:rsid w:val="008F19C8"/>
    <w:rsid w:val="008F19D0"/>
    <w:rsid w:val="008F1A27"/>
    <w:rsid w:val="008F1A5B"/>
    <w:rsid w:val="008F1BC3"/>
    <w:rsid w:val="008F1C30"/>
    <w:rsid w:val="008F1CB2"/>
    <w:rsid w:val="008F1CF2"/>
    <w:rsid w:val="008F1DB4"/>
    <w:rsid w:val="008F1E0A"/>
    <w:rsid w:val="008F1E54"/>
    <w:rsid w:val="008F1FC9"/>
    <w:rsid w:val="008F2096"/>
    <w:rsid w:val="008F20B1"/>
    <w:rsid w:val="008F20D9"/>
    <w:rsid w:val="008F20E2"/>
    <w:rsid w:val="008F20F7"/>
    <w:rsid w:val="008F2225"/>
    <w:rsid w:val="008F2271"/>
    <w:rsid w:val="008F22B3"/>
    <w:rsid w:val="008F23B9"/>
    <w:rsid w:val="008F23BF"/>
    <w:rsid w:val="008F24CB"/>
    <w:rsid w:val="008F2506"/>
    <w:rsid w:val="008F25C5"/>
    <w:rsid w:val="008F2602"/>
    <w:rsid w:val="008F262A"/>
    <w:rsid w:val="008F2733"/>
    <w:rsid w:val="008F2763"/>
    <w:rsid w:val="008F2878"/>
    <w:rsid w:val="008F28EB"/>
    <w:rsid w:val="008F295B"/>
    <w:rsid w:val="008F298B"/>
    <w:rsid w:val="008F2A43"/>
    <w:rsid w:val="008F2A74"/>
    <w:rsid w:val="008F2B14"/>
    <w:rsid w:val="008F2B8E"/>
    <w:rsid w:val="008F2C68"/>
    <w:rsid w:val="008F2CC7"/>
    <w:rsid w:val="008F2D8A"/>
    <w:rsid w:val="008F2DCD"/>
    <w:rsid w:val="008F2DF4"/>
    <w:rsid w:val="008F2DFB"/>
    <w:rsid w:val="008F2E2A"/>
    <w:rsid w:val="008F2E51"/>
    <w:rsid w:val="008F2F06"/>
    <w:rsid w:val="008F2F19"/>
    <w:rsid w:val="008F2FB0"/>
    <w:rsid w:val="008F30B6"/>
    <w:rsid w:val="008F318C"/>
    <w:rsid w:val="008F3205"/>
    <w:rsid w:val="008F323D"/>
    <w:rsid w:val="008F326A"/>
    <w:rsid w:val="008F32FF"/>
    <w:rsid w:val="008F3350"/>
    <w:rsid w:val="008F336E"/>
    <w:rsid w:val="008F337C"/>
    <w:rsid w:val="008F33FC"/>
    <w:rsid w:val="008F34D2"/>
    <w:rsid w:val="008F358D"/>
    <w:rsid w:val="008F358F"/>
    <w:rsid w:val="008F3647"/>
    <w:rsid w:val="008F3790"/>
    <w:rsid w:val="008F37CD"/>
    <w:rsid w:val="008F37F7"/>
    <w:rsid w:val="008F3857"/>
    <w:rsid w:val="008F392F"/>
    <w:rsid w:val="008F3AAD"/>
    <w:rsid w:val="008F3B31"/>
    <w:rsid w:val="008F3B53"/>
    <w:rsid w:val="008F3B61"/>
    <w:rsid w:val="008F3B93"/>
    <w:rsid w:val="008F3B9B"/>
    <w:rsid w:val="008F3BA9"/>
    <w:rsid w:val="008F3C04"/>
    <w:rsid w:val="008F3C56"/>
    <w:rsid w:val="008F3CF1"/>
    <w:rsid w:val="008F3D32"/>
    <w:rsid w:val="008F3F10"/>
    <w:rsid w:val="008F3F25"/>
    <w:rsid w:val="008F3F3D"/>
    <w:rsid w:val="008F4127"/>
    <w:rsid w:val="008F418B"/>
    <w:rsid w:val="008F41B9"/>
    <w:rsid w:val="008F4261"/>
    <w:rsid w:val="008F4377"/>
    <w:rsid w:val="008F43BC"/>
    <w:rsid w:val="008F4416"/>
    <w:rsid w:val="008F4436"/>
    <w:rsid w:val="008F45AB"/>
    <w:rsid w:val="008F45F6"/>
    <w:rsid w:val="008F462B"/>
    <w:rsid w:val="008F4666"/>
    <w:rsid w:val="008F46A7"/>
    <w:rsid w:val="008F46F7"/>
    <w:rsid w:val="008F4757"/>
    <w:rsid w:val="008F4806"/>
    <w:rsid w:val="008F4824"/>
    <w:rsid w:val="008F4835"/>
    <w:rsid w:val="008F4879"/>
    <w:rsid w:val="008F496D"/>
    <w:rsid w:val="008F4B65"/>
    <w:rsid w:val="008F4BF7"/>
    <w:rsid w:val="008F4BFA"/>
    <w:rsid w:val="008F4CE4"/>
    <w:rsid w:val="008F4D42"/>
    <w:rsid w:val="008F4DE3"/>
    <w:rsid w:val="008F4E0D"/>
    <w:rsid w:val="008F4FA5"/>
    <w:rsid w:val="008F4FB7"/>
    <w:rsid w:val="008F4FF0"/>
    <w:rsid w:val="008F50A6"/>
    <w:rsid w:val="008F5117"/>
    <w:rsid w:val="008F51CC"/>
    <w:rsid w:val="008F51CF"/>
    <w:rsid w:val="008F5229"/>
    <w:rsid w:val="008F5265"/>
    <w:rsid w:val="008F5307"/>
    <w:rsid w:val="008F5310"/>
    <w:rsid w:val="008F534D"/>
    <w:rsid w:val="008F53AF"/>
    <w:rsid w:val="008F546A"/>
    <w:rsid w:val="008F5488"/>
    <w:rsid w:val="008F550B"/>
    <w:rsid w:val="008F553A"/>
    <w:rsid w:val="008F55FA"/>
    <w:rsid w:val="008F560E"/>
    <w:rsid w:val="008F5680"/>
    <w:rsid w:val="008F5694"/>
    <w:rsid w:val="008F569C"/>
    <w:rsid w:val="008F570E"/>
    <w:rsid w:val="008F57B8"/>
    <w:rsid w:val="008F5800"/>
    <w:rsid w:val="008F582F"/>
    <w:rsid w:val="008F5883"/>
    <w:rsid w:val="008F5938"/>
    <w:rsid w:val="008F5960"/>
    <w:rsid w:val="008F5966"/>
    <w:rsid w:val="008F59D0"/>
    <w:rsid w:val="008F5A4D"/>
    <w:rsid w:val="008F5A82"/>
    <w:rsid w:val="008F5B5E"/>
    <w:rsid w:val="008F5B60"/>
    <w:rsid w:val="008F5B92"/>
    <w:rsid w:val="008F5BE2"/>
    <w:rsid w:val="008F5D26"/>
    <w:rsid w:val="008F5E24"/>
    <w:rsid w:val="008F5E4E"/>
    <w:rsid w:val="008F5E82"/>
    <w:rsid w:val="008F5ED5"/>
    <w:rsid w:val="008F5F30"/>
    <w:rsid w:val="008F6011"/>
    <w:rsid w:val="008F6040"/>
    <w:rsid w:val="008F6075"/>
    <w:rsid w:val="008F6097"/>
    <w:rsid w:val="008F609E"/>
    <w:rsid w:val="008F6113"/>
    <w:rsid w:val="008F619F"/>
    <w:rsid w:val="008F6203"/>
    <w:rsid w:val="008F6461"/>
    <w:rsid w:val="008F65FF"/>
    <w:rsid w:val="008F6618"/>
    <w:rsid w:val="008F6737"/>
    <w:rsid w:val="008F6754"/>
    <w:rsid w:val="008F682C"/>
    <w:rsid w:val="008F6842"/>
    <w:rsid w:val="008F68C3"/>
    <w:rsid w:val="008F68E5"/>
    <w:rsid w:val="008F6972"/>
    <w:rsid w:val="008F6A06"/>
    <w:rsid w:val="008F6A57"/>
    <w:rsid w:val="008F6AB4"/>
    <w:rsid w:val="008F6D13"/>
    <w:rsid w:val="008F6D6A"/>
    <w:rsid w:val="008F6D8F"/>
    <w:rsid w:val="008F6E22"/>
    <w:rsid w:val="008F6F33"/>
    <w:rsid w:val="008F6F83"/>
    <w:rsid w:val="008F6FC6"/>
    <w:rsid w:val="008F6FF6"/>
    <w:rsid w:val="008F7099"/>
    <w:rsid w:val="008F70A6"/>
    <w:rsid w:val="008F70B0"/>
    <w:rsid w:val="008F7146"/>
    <w:rsid w:val="008F7167"/>
    <w:rsid w:val="008F71DE"/>
    <w:rsid w:val="008F72EB"/>
    <w:rsid w:val="008F7333"/>
    <w:rsid w:val="008F735A"/>
    <w:rsid w:val="008F739E"/>
    <w:rsid w:val="008F74CD"/>
    <w:rsid w:val="008F74D9"/>
    <w:rsid w:val="008F74F8"/>
    <w:rsid w:val="008F766E"/>
    <w:rsid w:val="008F76B3"/>
    <w:rsid w:val="008F76B8"/>
    <w:rsid w:val="008F7744"/>
    <w:rsid w:val="008F7775"/>
    <w:rsid w:val="008F7776"/>
    <w:rsid w:val="008F785F"/>
    <w:rsid w:val="008F7873"/>
    <w:rsid w:val="008F78D2"/>
    <w:rsid w:val="008F7907"/>
    <w:rsid w:val="008F7912"/>
    <w:rsid w:val="008F7A5C"/>
    <w:rsid w:val="008F7A95"/>
    <w:rsid w:val="008F7B14"/>
    <w:rsid w:val="008F7B88"/>
    <w:rsid w:val="008F7C4E"/>
    <w:rsid w:val="008F7CC9"/>
    <w:rsid w:val="008F7D29"/>
    <w:rsid w:val="008F7D2F"/>
    <w:rsid w:val="008F7D95"/>
    <w:rsid w:val="008F7E07"/>
    <w:rsid w:val="008F7E1F"/>
    <w:rsid w:val="008F7FAA"/>
    <w:rsid w:val="0090004D"/>
    <w:rsid w:val="00900091"/>
    <w:rsid w:val="009000AE"/>
    <w:rsid w:val="009000CD"/>
    <w:rsid w:val="009000D9"/>
    <w:rsid w:val="00900100"/>
    <w:rsid w:val="009001C3"/>
    <w:rsid w:val="0090025B"/>
    <w:rsid w:val="0090026A"/>
    <w:rsid w:val="00900270"/>
    <w:rsid w:val="0090036F"/>
    <w:rsid w:val="0090040D"/>
    <w:rsid w:val="009004D7"/>
    <w:rsid w:val="00900517"/>
    <w:rsid w:val="00900525"/>
    <w:rsid w:val="00900555"/>
    <w:rsid w:val="0090063D"/>
    <w:rsid w:val="009007B1"/>
    <w:rsid w:val="009007B2"/>
    <w:rsid w:val="00900845"/>
    <w:rsid w:val="00900852"/>
    <w:rsid w:val="0090089F"/>
    <w:rsid w:val="009008DE"/>
    <w:rsid w:val="00900928"/>
    <w:rsid w:val="00900999"/>
    <w:rsid w:val="00900A97"/>
    <w:rsid w:val="00900A9F"/>
    <w:rsid w:val="00900AF5"/>
    <w:rsid w:val="00900B05"/>
    <w:rsid w:val="00900BAE"/>
    <w:rsid w:val="00900BD1"/>
    <w:rsid w:val="00900BD6"/>
    <w:rsid w:val="00900C52"/>
    <w:rsid w:val="00900CAC"/>
    <w:rsid w:val="00900D29"/>
    <w:rsid w:val="00900D7D"/>
    <w:rsid w:val="00900DC0"/>
    <w:rsid w:val="00900E16"/>
    <w:rsid w:val="00900E5B"/>
    <w:rsid w:val="00900EED"/>
    <w:rsid w:val="00900F64"/>
    <w:rsid w:val="009010C1"/>
    <w:rsid w:val="009010EB"/>
    <w:rsid w:val="00901238"/>
    <w:rsid w:val="00901265"/>
    <w:rsid w:val="00901408"/>
    <w:rsid w:val="00901457"/>
    <w:rsid w:val="00901663"/>
    <w:rsid w:val="0090171F"/>
    <w:rsid w:val="00901738"/>
    <w:rsid w:val="00901748"/>
    <w:rsid w:val="009017D7"/>
    <w:rsid w:val="009017FB"/>
    <w:rsid w:val="0090186D"/>
    <w:rsid w:val="00901886"/>
    <w:rsid w:val="009018AA"/>
    <w:rsid w:val="00901952"/>
    <w:rsid w:val="00901A1B"/>
    <w:rsid w:val="00901A42"/>
    <w:rsid w:val="00901AA9"/>
    <w:rsid w:val="00901ACD"/>
    <w:rsid w:val="00901B51"/>
    <w:rsid w:val="00901B53"/>
    <w:rsid w:val="00901B8E"/>
    <w:rsid w:val="00901BE9"/>
    <w:rsid w:val="00901BF8"/>
    <w:rsid w:val="00901BFC"/>
    <w:rsid w:val="00901C89"/>
    <w:rsid w:val="00901CC2"/>
    <w:rsid w:val="00901CFB"/>
    <w:rsid w:val="00901E87"/>
    <w:rsid w:val="0090201A"/>
    <w:rsid w:val="0090209A"/>
    <w:rsid w:val="009020F0"/>
    <w:rsid w:val="0090213E"/>
    <w:rsid w:val="00902187"/>
    <w:rsid w:val="009021B9"/>
    <w:rsid w:val="0090221A"/>
    <w:rsid w:val="0090221B"/>
    <w:rsid w:val="0090222A"/>
    <w:rsid w:val="009022A2"/>
    <w:rsid w:val="0090236B"/>
    <w:rsid w:val="00902478"/>
    <w:rsid w:val="009024AD"/>
    <w:rsid w:val="009024B9"/>
    <w:rsid w:val="009024EC"/>
    <w:rsid w:val="0090269D"/>
    <w:rsid w:val="009026A7"/>
    <w:rsid w:val="009026AE"/>
    <w:rsid w:val="009026DA"/>
    <w:rsid w:val="009026EA"/>
    <w:rsid w:val="00902732"/>
    <w:rsid w:val="0090273C"/>
    <w:rsid w:val="00902880"/>
    <w:rsid w:val="00902944"/>
    <w:rsid w:val="00902A24"/>
    <w:rsid w:val="00902A64"/>
    <w:rsid w:val="00902AA3"/>
    <w:rsid w:val="00902AD0"/>
    <w:rsid w:val="00902B32"/>
    <w:rsid w:val="00902BD3"/>
    <w:rsid w:val="00902C8A"/>
    <w:rsid w:val="00902D0F"/>
    <w:rsid w:val="00902DA5"/>
    <w:rsid w:val="00902E78"/>
    <w:rsid w:val="00902F7D"/>
    <w:rsid w:val="00902FD9"/>
    <w:rsid w:val="00902FDE"/>
    <w:rsid w:val="00903024"/>
    <w:rsid w:val="00903051"/>
    <w:rsid w:val="00903158"/>
    <w:rsid w:val="00903169"/>
    <w:rsid w:val="009031C0"/>
    <w:rsid w:val="00903271"/>
    <w:rsid w:val="009032AE"/>
    <w:rsid w:val="009032B8"/>
    <w:rsid w:val="009032DE"/>
    <w:rsid w:val="009032E3"/>
    <w:rsid w:val="00903399"/>
    <w:rsid w:val="009034B8"/>
    <w:rsid w:val="00903533"/>
    <w:rsid w:val="0090355F"/>
    <w:rsid w:val="009036EF"/>
    <w:rsid w:val="0090374B"/>
    <w:rsid w:val="0090378E"/>
    <w:rsid w:val="0090385A"/>
    <w:rsid w:val="0090386E"/>
    <w:rsid w:val="009038D6"/>
    <w:rsid w:val="0090396E"/>
    <w:rsid w:val="0090399B"/>
    <w:rsid w:val="00903B88"/>
    <w:rsid w:val="00903C00"/>
    <w:rsid w:val="00903D81"/>
    <w:rsid w:val="00903D8F"/>
    <w:rsid w:val="00903DD0"/>
    <w:rsid w:val="00903E1C"/>
    <w:rsid w:val="00903E79"/>
    <w:rsid w:val="00903F3D"/>
    <w:rsid w:val="00903F9E"/>
    <w:rsid w:val="00903FA2"/>
    <w:rsid w:val="0090419E"/>
    <w:rsid w:val="009041F3"/>
    <w:rsid w:val="00904297"/>
    <w:rsid w:val="009042E0"/>
    <w:rsid w:val="0090431C"/>
    <w:rsid w:val="00904418"/>
    <w:rsid w:val="009044B9"/>
    <w:rsid w:val="0090454E"/>
    <w:rsid w:val="00904564"/>
    <w:rsid w:val="0090457D"/>
    <w:rsid w:val="009045FA"/>
    <w:rsid w:val="00904708"/>
    <w:rsid w:val="0090471A"/>
    <w:rsid w:val="00904782"/>
    <w:rsid w:val="00904823"/>
    <w:rsid w:val="009049D7"/>
    <w:rsid w:val="00904AD5"/>
    <w:rsid w:val="00904AE4"/>
    <w:rsid w:val="00904B23"/>
    <w:rsid w:val="00904B80"/>
    <w:rsid w:val="00904BFF"/>
    <w:rsid w:val="00904C37"/>
    <w:rsid w:val="00904C41"/>
    <w:rsid w:val="00904D88"/>
    <w:rsid w:val="00904E45"/>
    <w:rsid w:val="00904E47"/>
    <w:rsid w:val="00904E63"/>
    <w:rsid w:val="00905019"/>
    <w:rsid w:val="00905070"/>
    <w:rsid w:val="009050A8"/>
    <w:rsid w:val="0090531F"/>
    <w:rsid w:val="00905524"/>
    <w:rsid w:val="009055EE"/>
    <w:rsid w:val="0090566E"/>
    <w:rsid w:val="009056BB"/>
    <w:rsid w:val="0090574B"/>
    <w:rsid w:val="009057CF"/>
    <w:rsid w:val="009057DE"/>
    <w:rsid w:val="00905814"/>
    <w:rsid w:val="00905858"/>
    <w:rsid w:val="009058AC"/>
    <w:rsid w:val="009058CB"/>
    <w:rsid w:val="00905983"/>
    <w:rsid w:val="00905988"/>
    <w:rsid w:val="009059D0"/>
    <w:rsid w:val="009059FF"/>
    <w:rsid w:val="00905B03"/>
    <w:rsid w:val="00905C66"/>
    <w:rsid w:val="00905CD0"/>
    <w:rsid w:val="00905D2F"/>
    <w:rsid w:val="00905D5A"/>
    <w:rsid w:val="00905D5C"/>
    <w:rsid w:val="00905E13"/>
    <w:rsid w:val="00905F18"/>
    <w:rsid w:val="00905FEE"/>
    <w:rsid w:val="009060BE"/>
    <w:rsid w:val="009060C3"/>
    <w:rsid w:val="00906116"/>
    <w:rsid w:val="00906117"/>
    <w:rsid w:val="00906175"/>
    <w:rsid w:val="009061D6"/>
    <w:rsid w:val="009062F8"/>
    <w:rsid w:val="0090636C"/>
    <w:rsid w:val="009063C1"/>
    <w:rsid w:val="0090644F"/>
    <w:rsid w:val="009064C7"/>
    <w:rsid w:val="009065EA"/>
    <w:rsid w:val="00906613"/>
    <w:rsid w:val="0090667F"/>
    <w:rsid w:val="00906726"/>
    <w:rsid w:val="0090686F"/>
    <w:rsid w:val="0090692D"/>
    <w:rsid w:val="009069F0"/>
    <w:rsid w:val="00906A78"/>
    <w:rsid w:val="00906A8D"/>
    <w:rsid w:val="00906A90"/>
    <w:rsid w:val="00906B62"/>
    <w:rsid w:val="00906BAB"/>
    <w:rsid w:val="00906C6D"/>
    <w:rsid w:val="00906CAE"/>
    <w:rsid w:val="00906DD5"/>
    <w:rsid w:val="00906FFE"/>
    <w:rsid w:val="0090704D"/>
    <w:rsid w:val="0090705D"/>
    <w:rsid w:val="00907127"/>
    <w:rsid w:val="009071CE"/>
    <w:rsid w:val="00907231"/>
    <w:rsid w:val="00907372"/>
    <w:rsid w:val="00907374"/>
    <w:rsid w:val="0090741B"/>
    <w:rsid w:val="0090742E"/>
    <w:rsid w:val="00907515"/>
    <w:rsid w:val="00907562"/>
    <w:rsid w:val="009075ED"/>
    <w:rsid w:val="009076FF"/>
    <w:rsid w:val="0090770C"/>
    <w:rsid w:val="00907756"/>
    <w:rsid w:val="00907765"/>
    <w:rsid w:val="00907849"/>
    <w:rsid w:val="00907868"/>
    <w:rsid w:val="00907878"/>
    <w:rsid w:val="00907898"/>
    <w:rsid w:val="00907952"/>
    <w:rsid w:val="00907A24"/>
    <w:rsid w:val="00907A3B"/>
    <w:rsid w:val="00907A85"/>
    <w:rsid w:val="00907A9D"/>
    <w:rsid w:val="00907A9E"/>
    <w:rsid w:val="00907AD9"/>
    <w:rsid w:val="00907C2F"/>
    <w:rsid w:val="00907C68"/>
    <w:rsid w:val="00907C73"/>
    <w:rsid w:val="00907CF6"/>
    <w:rsid w:val="00907D23"/>
    <w:rsid w:val="00907EB9"/>
    <w:rsid w:val="00907EFA"/>
    <w:rsid w:val="00907F44"/>
    <w:rsid w:val="00907FBC"/>
    <w:rsid w:val="0091004A"/>
    <w:rsid w:val="00910127"/>
    <w:rsid w:val="0091012E"/>
    <w:rsid w:val="00910181"/>
    <w:rsid w:val="009101CC"/>
    <w:rsid w:val="009101E1"/>
    <w:rsid w:val="00910232"/>
    <w:rsid w:val="0091035D"/>
    <w:rsid w:val="009103D1"/>
    <w:rsid w:val="009103D3"/>
    <w:rsid w:val="0091045D"/>
    <w:rsid w:val="00910484"/>
    <w:rsid w:val="009104A4"/>
    <w:rsid w:val="009104B3"/>
    <w:rsid w:val="00910543"/>
    <w:rsid w:val="00910564"/>
    <w:rsid w:val="009106E9"/>
    <w:rsid w:val="0091072C"/>
    <w:rsid w:val="00910767"/>
    <w:rsid w:val="0091083A"/>
    <w:rsid w:val="00910862"/>
    <w:rsid w:val="00910981"/>
    <w:rsid w:val="009109D3"/>
    <w:rsid w:val="00910BD4"/>
    <w:rsid w:val="00910C05"/>
    <w:rsid w:val="00910C45"/>
    <w:rsid w:val="00910C6B"/>
    <w:rsid w:val="00910CAC"/>
    <w:rsid w:val="00910CC6"/>
    <w:rsid w:val="00910CEB"/>
    <w:rsid w:val="00910D5E"/>
    <w:rsid w:val="00910EE6"/>
    <w:rsid w:val="00910EFB"/>
    <w:rsid w:val="00910FCA"/>
    <w:rsid w:val="00910FCB"/>
    <w:rsid w:val="00910FE6"/>
    <w:rsid w:val="00910FFA"/>
    <w:rsid w:val="00911035"/>
    <w:rsid w:val="00911038"/>
    <w:rsid w:val="0091106D"/>
    <w:rsid w:val="009111F1"/>
    <w:rsid w:val="009111F7"/>
    <w:rsid w:val="00911414"/>
    <w:rsid w:val="0091148F"/>
    <w:rsid w:val="009114A7"/>
    <w:rsid w:val="009114D4"/>
    <w:rsid w:val="009114EF"/>
    <w:rsid w:val="00911517"/>
    <w:rsid w:val="009115A3"/>
    <w:rsid w:val="00911658"/>
    <w:rsid w:val="0091173B"/>
    <w:rsid w:val="009117BE"/>
    <w:rsid w:val="009117C6"/>
    <w:rsid w:val="009118B3"/>
    <w:rsid w:val="009118BB"/>
    <w:rsid w:val="00911927"/>
    <w:rsid w:val="00911983"/>
    <w:rsid w:val="00911989"/>
    <w:rsid w:val="0091198F"/>
    <w:rsid w:val="00911A5A"/>
    <w:rsid w:val="00911A70"/>
    <w:rsid w:val="00911A95"/>
    <w:rsid w:val="00911AE6"/>
    <w:rsid w:val="00911B19"/>
    <w:rsid w:val="00911BE4"/>
    <w:rsid w:val="00911CD0"/>
    <w:rsid w:val="00911D0A"/>
    <w:rsid w:val="00911E57"/>
    <w:rsid w:val="00911F2A"/>
    <w:rsid w:val="00911F6F"/>
    <w:rsid w:val="00911FEB"/>
    <w:rsid w:val="00911FEC"/>
    <w:rsid w:val="0091219C"/>
    <w:rsid w:val="009121B8"/>
    <w:rsid w:val="00912223"/>
    <w:rsid w:val="00912361"/>
    <w:rsid w:val="009123B7"/>
    <w:rsid w:val="00912405"/>
    <w:rsid w:val="00912429"/>
    <w:rsid w:val="00912435"/>
    <w:rsid w:val="0091245F"/>
    <w:rsid w:val="0091255A"/>
    <w:rsid w:val="00912589"/>
    <w:rsid w:val="009125A5"/>
    <w:rsid w:val="009125D0"/>
    <w:rsid w:val="009125D7"/>
    <w:rsid w:val="009125DC"/>
    <w:rsid w:val="009126D4"/>
    <w:rsid w:val="009126D8"/>
    <w:rsid w:val="00912771"/>
    <w:rsid w:val="009127AF"/>
    <w:rsid w:val="009127CD"/>
    <w:rsid w:val="00912804"/>
    <w:rsid w:val="00912812"/>
    <w:rsid w:val="00912825"/>
    <w:rsid w:val="00912851"/>
    <w:rsid w:val="00912895"/>
    <w:rsid w:val="0091289C"/>
    <w:rsid w:val="009128A8"/>
    <w:rsid w:val="009129BC"/>
    <w:rsid w:val="009129EF"/>
    <w:rsid w:val="00912A7E"/>
    <w:rsid w:val="00912A86"/>
    <w:rsid w:val="00912A9F"/>
    <w:rsid w:val="00912B95"/>
    <w:rsid w:val="00912C82"/>
    <w:rsid w:val="00912D79"/>
    <w:rsid w:val="00912E48"/>
    <w:rsid w:val="00912EC6"/>
    <w:rsid w:val="00912F48"/>
    <w:rsid w:val="00912FD1"/>
    <w:rsid w:val="00913048"/>
    <w:rsid w:val="00913063"/>
    <w:rsid w:val="009130A6"/>
    <w:rsid w:val="009130B8"/>
    <w:rsid w:val="009130F8"/>
    <w:rsid w:val="009131B4"/>
    <w:rsid w:val="009131FC"/>
    <w:rsid w:val="0091320E"/>
    <w:rsid w:val="00913243"/>
    <w:rsid w:val="00913282"/>
    <w:rsid w:val="009133BE"/>
    <w:rsid w:val="00913409"/>
    <w:rsid w:val="0091346D"/>
    <w:rsid w:val="00913513"/>
    <w:rsid w:val="00913566"/>
    <w:rsid w:val="00913606"/>
    <w:rsid w:val="009136B6"/>
    <w:rsid w:val="00913726"/>
    <w:rsid w:val="009139DB"/>
    <w:rsid w:val="00913A08"/>
    <w:rsid w:val="00913A2A"/>
    <w:rsid w:val="00913AA2"/>
    <w:rsid w:val="00913B37"/>
    <w:rsid w:val="00913BE8"/>
    <w:rsid w:val="00913C38"/>
    <w:rsid w:val="00913C8A"/>
    <w:rsid w:val="00913D86"/>
    <w:rsid w:val="00913DB8"/>
    <w:rsid w:val="00913F54"/>
    <w:rsid w:val="0091411B"/>
    <w:rsid w:val="00914198"/>
    <w:rsid w:val="009141D7"/>
    <w:rsid w:val="00914254"/>
    <w:rsid w:val="00914298"/>
    <w:rsid w:val="00914321"/>
    <w:rsid w:val="0091438F"/>
    <w:rsid w:val="009143D8"/>
    <w:rsid w:val="00914658"/>
    <w:rsid w:val="00914769"/>
    <w:rsid w:val="00914814"/>
    <w:rsid w:val="0091486F"/>
    <w:rsid w:val="00914889"/>
    <w:rsid w:val="00914968"/>
    <w:rsid w:val="00914975"/>
    <w:rsid w:val="009149FE"/>
    <w:rsid w:val="00914A16"/>
    <w:rsid w:val="00914A2D"/>
    <w:rsid w:val="00914ACB"/>
    <w:rsid w:val="00914B47"/>
    <w:rsid w:val="00914B4C"/>
    <w:rsid w:val="00914B62"/>
    <w:rsid w:val="00914B81"/>
    <w:rsid w:val="00914B83"/>
    <w:rsid w:val="00914C17"/>
    <w:rsid w:val="00914C6C"/>
    <w:rsid w:val="00914CC8"/>
    <w:rsid w:val="00914D2A"/>
    <w:rsid w:val="00914D69"/>
    <w:rsid w:val="00914DB9"/>
    <w:rsid w:val="00914DDA"/>
    <w:rsid w:val="009150A7"/>
    <w:rsid w:val="009150BA"/>
    <w:rsid w:val="00915117"/>
    <w:rsid w:val="00915253"/>
    <w:rsid w:val="00915303"/>
    <w:rsid w:val="009153D2"/>
    <w:rsid w:val="0091542D"/>
    <w:rsid w:val="0091544E"/>
    <w:rsid w:val="009154BE"/>
    <w:rsid w:val="009155CC"/>
    <w:rsid w:val="0091564E"/>
    <w:rsid w:val="009156E4"/>
    <w:rsid w:val="0091580D"/>
    <w:rsid w:val="0091581C"/>
    <w:rsid w:val="0091589D"/>
    <w:rsid w:val="009158B7"/>
    <w:rsid w:val="00915931"/>
    <w:rsid w:val="00915959"/>
    <w:rsid w:val="00915983"/>
    <w:rsid w:val="00915A17"/>
    <w:rsid w:val="00915A6B"/>
    <w:rsid w:val="00915B4D"/>
    <w:rsid w:val="00915BF7"/>
    <w:rsid w:val="00915C0C"/>
    <w:rsid w:val="00915C2A"/>
    <w:rsid w:val="00915D3A"/>
    <w:rsid w:val="00915DED"/>
    <w:rsid w:val="00915E4E"/>
    <w:rsid w:val="00915E68"/>
    <w:rsid w:val="00915E9E"/>
    <w:rsid w:val="00915F4B"/>
    <w:rsid w:val="009160CE"/>
    <w:rsid w:val="00916107"/>
    <w:rsid w:val="00916145"/>
    <w:rsid w:val="009161DE"/>
    <w:rsid w:val="00916228"/>
    <w:rsid w:val="0091624F"/>
    <w:rsid w:val="0091628C"/>
    <w:rsid w:val="00916302"/>
    <w:rsid w:val="00916307"/>
    <w:rsid w:val="009165E8"/>
    <w:rsid w:val="009165FD"/>
    <w:rsid w:val="0091663B"/>
    <w:rsid w:val="00916654"/>
    <w:rsid w:val="009167B8"/>
    <w:rsid w:val="009167FB"/>
    <w:rsid w:val="0091681A"/>
    <w:rsid w:val="00916830"/>
    <w:rsid w:val="00916864"/>
    <w:rsid w:val="009168B2"/>
    <w:rsid w:val="009169A4"/>
    <w:rsid w:val="009169A6"/>
    <w:rsid w:val="00916A2B"/>
    <w:rsid w:val="00916AC6"/>
    <w:rsid w:val="00916B1F"/>
    <w:rsid w:val="00916B55"/>
    <w:rsid w:val="00916BD7"/>
    <w:rsid w:val="00916C81"/>
    <w:rsid w:val="00916D3B"/>
    <w:rsid w:val="00916D78"/>
    <w:rsid w:val="00916E4B"/>
    <w:rsid w:val="00916EB7"/>
    <w:rsid w:val="00916F0D"/>
    <w:rsid w:val="00916F2D"/>
    <w:rsid w:val="00916F8E"/>
    <w:rsid w:val="00916FAD"/>
    <w:rsid w:val="00916FED"/>
    <w:rsid w:val="0091703E"/>
    <w:rsid w:val="009170E5"/>
    <w:rsid w:val="0091712D"/>
    <w:rsid w:val="009171A3"/>
    <w:rsid w:val="009172F6"/>
    <w:rsid w:val="0091730C"/>
    <w:rsid w:val="00917456"/>
    <w:rsid w:val="00917531"/>
    <w:rsid w:val="00917562"/>
    <w:rsid w:val="00917670"/>
    <w:rsid w:val="0091783C"/>
    <w:rsid w:val="0091785E"/>
    <w:rsid w:val="00917866"/>
    <w:rsid w:val="009179AA"/>
    <w:rsid w:val="00917A4D"/>
    <w:rsid w:val="00917B3B"/>
    <w:rsid w:val="00917B4F"/>
    <w:rsid w:val="00917BCB"/>
    <w:rsid w:val="00917C2F"/>
    <w:rsid w:val="00917C4A"/>
    <w:rsid w:val="00917CFC"/>
    <w:rsid w:val="00917D0E"/>
    <w:rsid w:val="00917D58"/>
    <w:rsid w:val="00917DAA"/>
    <w:rsid w:val="00917E48"/>
    <w:rsid w:val="00917E84"/>
    <w:rsid w:val="00917EE1"/>
    <w:rsid w:val="00917EEF"/>
    <w:rsid w:val="00917F58"/>
    <w:rsid w:val="00917FB9"/>
    <w:rsid w:val="00917FF6"/>
    <w:rsid w:val="0092003B"/>
    <w:rsid w:val="00920095"/>
    <w:rsid w:val="009200A5"/>
    <w:rsid w:val="009200A9"/>
    <w:rsid w:val="009200BB"/>
    <w:rsid w:val="009200E9"/>
    <w:rsid w:val="009201D4"/>
    <w:rsid w:val="009203EA"/>
    <w:rsid w:val="009204A2"/>
    <w:rsid w:val="00920547"/>
    <w:rsid w:val="00920607"/>
    <w:rsid w:val="00920653"/>
    <w:rsid w:val="0092065F"/>
    <w:rsid w:val="009206E6"/>
    <w:rsid w:val="00920861"/>
    <w:rsid w:val="0092096B"/>
    <w:rsid w:val="00920ABE"/>
    <w:rsid w:val="00920AD3"/>
    <w:rsid w:val="00920B19"/>
    <w:rsid w:val="00920B6B"/>
    <w:rsid w:val="00920B77"/>
    <w:rsid w:val="00920CC2"/>
    <w:rsid w:val="00920D38"/>
    <w:rsid w:val="00920D7E"/>
    <w:rsid w:val="00920E6C"/>
    <w:rsid w:val="00920E6D"/>
    <w:rsid w:val="00920ED0"/>
    <w:rsid w:val="009210F6"/>
    <w:rsid w:val="00921199"/>
    <w:rsid w:val="009212C7"/>
    <w:rsid w:val="00921337"/>
    <w:rsid w:val="0092139F"/>
    <w:rsid w:val="00921407"/>
    <w:rsid w:val="00921454"/>
    <w:rsid w:val="009214F3"/>
    <w:rsid w:val="0092157C"/>
    <w:rsid w:val="00921585"/>
    <w:rsid w:val="009215D2"/>
    <w:rsid w:val="00921672"/>
    <w:rsid w:val="009216E4"/>
    <w:rsid w:val="009216EF"/>
    <w:rsid w:val="0092177B"/>
    <w:rsid w:val="00921810"/>
    <w:rsid w:val="00921880"/>
    <w:rsid w:val="00921895"/>
    <w:rsid w:val="009218EF"/>
    <w:rsid w:val="009218F7"/>
    <w:rsid w:val="00921901"/>
    <w:rsid w:val="00921909"/>
    <w:rsid w:val="0092199B"/>
    <w:rsid w:val="00921A48"/>
    <w:rsid w:val="00921AF2"/>
    <w:rsid w:val="00921BF9"/>
    <w:rsid w:val="00921C3E"/>
    <w:rsid w:val="00921CF9"/>
    <w:rsid w:val="00921DD0"/>
    <w:rsid w:val="00921EB5"/>
    <w:rsid w:val="00921F1C"/>
    <w:rsid w:val="00921FB6"/>
    <w:rsid w:val="009220F2"/>
    <w:rsid w:val="0092210E"/>
    <w:rsid w:val="00922131"/>
    <w:rsid w:val="00922151"/>
    <w:rsid w:val="009221C0"/>
    <w:rsid w:val="0092225F"/>
    <w:rsid w:val="00922275"/>
    <w:rsid w:val="009222B6"/>
    <w:rsid w:val="0092234C"/>
    <w:rsid w:val="0092238D"/>
    <w:rsid w:val="009223A1"/>
    <w:rsid w:val="009223DC"/>
    <w:rsid w:val="009223EC"/>
    <w:rsid w:val="0092245E"/>
    <w:rsid w:val="00922492"/>
    <w:rsid w:val="0092257A"/>
    <w:rsid w:val="00922656"/>
    <w:rsid w:val="009226C1"/>
    <w:rsid w:val="009226E4"/>
    <w:rsid w:val="009226FE"/>
    <w:rsid w:val="00922731"/>
    <w:rsid w:val="0092285C"/>
    <w:rsid w:val="009228F0"/>
    <w:rsid w:val="0092295F"/>
    <w:rsid w:val="00922992"/>
    <w:rsid w:val="00922A30"/>
    <w:rsid w:val="00922A3B"/>
    <w:rsid w:val="00922A91"/>
    <w:rsid w:val="00922B08"/>
    <w:rsid w:val="00922C21"/>
    <w:rsid w:val="00922E29"/>
    <w:rsid w:val="00922E30"/>
    <w:rsid w:val="00922E7B"/>
    <w:rsid w:val="00922ED4"/>
    <w:rsid w:val="00922EDD"/>
    <w:rsid w:val="009230BF"/>
    <w:rsid w:val="009232A3"/>
    <w:rsid w:val="009232AD"/>
    <w:rsid w:val="00923303"/>
    <w:rsid w:val="009233EA"/>
    <w:rsid w:val="00923547"/>
    <w:rsid w:val="0092365A"/>
    <w:rsid w:val="0092373F"/>
    <w:rsid w:val="00923857"/>
    <w:rsid w:val="009238AD"/>
    <w:rsid w:val="00923975"/>
    <w:rsid w:val="009239A6"/>
    <w:rsid w:val="009239CB"/>
    <w:rsid w:val="00923A70"/>
    <w:rsid w:val="00923B9D"/>
    <w:rsid w:val="00923BAC"/>
    <w:rsid w:val="00923BF6"/>
    <w:rsid w:val="00923C9D"/>
    <w:rsid w:val="00923CB6"/>
    <w:rsid w:val="00923DE7"/>
    <w:rsid w:val="00923E4A"/>
    <w:rsid w:val="00923E77"/>
    <w:rsid w:val="00923EE8"/>
    <w:rsid w:val="00923FB8"/>
    <w:rsid w:val="009240C9"/>
    <w:rsid w:val="00924157"/>
    <w:rsid w:val="0092416C"/>
    <w:rsid w:val="00924192"/>
    <w:rsid w:val="00924286"/>
    <w:rsid w:val="00924326"/>
    <w:rsid w:val="00924358"/>
    <w:rsid w:val="0092435B"/>
    <w:rsid w:val="00924372"/>
    <w:rsid w:val="00924447"/>
    <w:rsid w:val="009244C7"/>
    <w:rsid w:val="009244E2"/>
    <w:rsid w:val="009244F4"/>
    <w:rsid w:val="00924558"/>
    <w:rsid w:val="00924594"/>
    <w:rsid w:val="00924603"/>
    <w:rsid w:val="00924697"/>
    <w:rsid w:val="009246C0"/>
    <w:rsid w:val="009246EC"/>
    <w:rsid w:val="0092479B"/>
    <w:rsid w:val="009247D8"/>
    <w:rsid w:val="00924840"/>
    <w:rsid w:val="0092485B"/>
    <w:rsid w:val="0092487B"/>
    <w:rsid w:val="009248F3"/>
    <w:rsid w:val="009249B9"/>
    <w:rsid w:val="00924A2C"/>
    <w:rsid w:val="00924B4B"/>
    <w:rsid w:val="00924C22"/>
    <w:rsid w:val="00924CB7"/>
    <w:rsid w:val="00924D5D"/>
    <w:rsid w:val="00924E24"/>
    <w:rsid w:val="00924E28"/>
    <w:rsid w:val="00924E53"/>
    <w:rsid w:val="00924E66"/>
    <w:rsid w:val="00924ED1"/>
    <w:rsid w:val="00924EF9"/>
    <w:rsid w:val="00924FAB"/>
    <w:rsid w:val="00925016"/>
    <w:rsid w:val="00925060"/>
    <w:rsid w:val="00925171"/>
    <w:rsid w:val="00925270"/>
    <w:rsid w:val="0092527C"/>
    <w:rsid w:val="00925303"/>
    <w:rsid w:val="0092534A"/>
    <w:rsid w:val="009253EC"/>
    <w:rsid w:val="00925413"/>
    <w:rsid w:val="0092541F"/>
    <w:rsid w:val="00925425"/>
    <w:rsid w:val="00925472"/>
    <w:rsid w:val="0092560D"/>
    <w:rsid w:val="0092562C"/>
    <w:rsid w:val="009256C0"/>
    <w:rsid w:val="0092578F"/>
    <w:rsid w:val="009257F4"/>
    <w:rsid w:val="009258EC"/>
    <w:rsid w:val="00925962"/>
    <w:rsid w:val="00925964"/>
    <w:rsid w:val="00925A35"/>
    <w:rsid w:val="00925A73"/>
    <w:rsid w:val="00925B40"/>
    <w:rsid w:val="00925B4B"/>
    <w:rsid w:val="00925B64"/>
    <w:rsid w:val="00925B71"/>
    <w:rsid w:val="00925BDD"/>
    <w:rsid w:val="00925C18"/>
    <w:rsid w:val="00925CE8"/>
    <w:rsid w:val="00925DB3"/>
    <w:rsid w:val="00925DB5"/>
    <w:rsid w:val="00925E02"/>
    <w:rsid w:val="00925EF7"/>
    <w:rsid w:val="00926064"/>
    <w:rsid w:val="009260C7"/>
    <w:rsid w:val="009260E1"/>
    <w:rsid w:val="009260E7"/>
    <w:rsid w:val="00926107"/>
    <w:rsid w:val="00926143"/>
    <w:rsid w:val="009262AD"/>
    <w:rsid w:val="009262E7"/>
    <w:rsid w:val="009262E8"/>
    <w:rsid w:val="00926397"/>
    <w:rsid w:val="00926431"/>
    <w:rsid w:val="00926510"/>
    <w:rsid w:val="009266CF"/>
    <w:rsid w:val="009266E2"/>
    <w:rsid w:val="0092678F"/>
    <w:rsid w:val="00926800"/>
    <w:rsid w:val="0092686E"/>
    <w:rsid w:val="009268D4"/>
    <w:rsid w:val="00926969"/>
    <w:rsid w:val="009269DD"/>
    <w:rsid w:val="00926BC6"/>
    <w:rsid w:val="00926BCA"/>
    <w:rsid w:val="00926C28"/>
    <w:rsid w:val="00926C4E"/>
    <w:rsid w:val="00926D2D"/>
    <w:rsid w:val="00926D81"/>
    <w:rsid w:val="00926D98"/>
    <w:rsid w:val="00926E21"/>
    <w:rsid w:val="00926E2C"/>
    <w:rsid w:val="00926E44"/>
    <w:rsid w:val="00926F7C"/>
    <w:rsid w:val="00926FED"/>
    <w:rsid w:val="00927097"/>
    <w:rsid w:val="00927100"/>
    <w:rsid w:val="00927103"/>
    <w:rsid w:val="009271D3"/>
    <w:rsid w:val="00927216"/>
    <w:rsid w:val="00927259"/>
    <w:rsid w:val="009272BA"/>
    <w:rsid w:val="00927323"/>
    <w:rsid w:val="00927373"/>
    <w:rsid w:val="009273C9"/>
    <w:rsid w:val="009273CA"/>
    <w:rsid w:val="009273CF"/>
    <w:rsid w:val="0092740A"/>
    <w:rsid w:val="00927440"/>
    <w:rsid w:val="00927442"/>
    <w:rsid w:val="00927467"/>
    <w:rsid w:val="00927482"/>
    <w:rsid w:val="009274D4"/>
    <w:rsid w:val="009274E0"/>
    <w:rsid w:val="00927517"/>
    <w:rsid w:val="00927544"/>
    <w:rsid w:val="00927552"/>
    <w:rsid w:val="009275CC"/>
    <w:rsid w:val="009275EE"/>
    <w:rsid w:val="00927730"/>
    <w:rsid w:val="0092790F"/>
    <w:rsid w:val="009279CE"/>
    <w:rsid w:val="009279F3"/>
    <w:rsid w:val="00927A37"/>
    <w:rsid w:val="00927B62"/>
    <w:rsid w:val="00927B7E"/>
    <w:rsid w:val="00927B96"/>
    <w:rsid w:val="00927BC3"/>
    <w:rsid w:val="00927BDD"/>
    <w:rsid w:val="00927C82"/>
    <w:rsid w:val="00927CA7"/>
    <w:rsid w:val="00927D3A"/>
    <w:rsid w:val="00927D5E"/>
    <w:rsid w:val="00927E7E"/>
    <w:rsid w:val="00927EB5"/>
    <w:rsid w:val="00927EC7"/>
    <w:rsid w:val="00930036"/>
    <w:rsid w:val="00930040"/>
    <w:rsid w:val="0093016C"/>
    <w:rsid w:val="0093017F"/>
    <w:rsid w:val="00930207"/>
    <w:rsid w:val="0093025A"/>
    <w:rsid w:val="00930297"/>
    <w:rsid w:val="009302D5"/>
    <w:rsid w:val="0093030C"/>
    <w:rsid w:val="0093038D"/>
    <w:rsid w:val="009303B3"/>
    <w:rsid w:val="00930517"/>
    <w:rsid w:val="0093055F"/>
    <w:rsid w:val="00930575"/>
    <w:rsid w:val="0093059A"/>
    <w:rsid w:val="009305AF"/>
    <w:rsid w:val="009305F0"/>
    <w:rsid w:val="009306A5"/>
    <w:rsid w:val="009306EE"/>
    <w:rsid w:val="00930801"/>
    <w:rsid w:val="0093080D"/>
    <w:rsid w:val="00930854"/>
    <w:rsid w:val="0093097D"/>
    <w:rsid w:val="009309B7"/>
    <w:rsid w:val="00930A03"/>
    <w:rsid w:val="00930A2E"/>
    <w:rsid w:val="00930B1D"/>
    <w:rsid w:val="00930C6F"/>
    <w:rsid w:val="00930CF2"/>
    <w:rsid w:val="00930D2B"/>
    <w:rsid w:val="00930DBD"/>
    <w:rsid w:val="00930DD9"/>
    <w:rsid w:val="00930E68"/>
    <w:rsid w:val="00930E7A"/>
    <w:rsid w:val="00930E9A"/>
    <w:rsid w:val="00930F1C"/>
    <w:rsid w:val="00930F24"/>
    <w:rsid w:val="00930F5D"/>
    <w:rsid w:val="00930F6A"/>
    <w:rsid w:val="009311DD"/>
    <w:rsid w:val="00931294"/>
    <w:rsid w:val="009312A3"/>
    <w:rsid w:val="00931366"/>
    <w:rsid w:val="009314A1"/>
    <w:rsid w:val="009314E6"/>
    <w:rsid w:val="00931528"/>
    <w:rsid w:val="00931598"/>
    <w:rsid w:val="009316BF"/>
    <w:rsid w:val="009316C4"/>
    <w:rsid w:val="00931708"/>
    <w:rsid w:val="009317AA"/>
    <w:rsid w:val="009317EA"/>
    <w:rsid w:val="009317FD"/>
    <w:rsid w:val="0093186D"/>
    <w:rsid w:val="009318E2"/>
    <w:rsid w:val="009319BE"/>
    <w:rsid w:val="00931B32"/>
    <w:rsid w:val="00931BFC"/>
    <w:rsid w:val="00931C1C"/>
    <w:rsid w:val="00931C79"/>
    <w:rsid w:val="00931CCE"/>
    <w:rsid w:val="00931CDD"/>
    <w:rsid w:val="00931CEB"/>
    <w:rsid w:val="00931D07"/>
    <w:rsid w:val="00931D10"/>
    <w:rsid w:val="00931D4B"/>
    <w:rsid w:val="00931D5E"/>
    <w:rsid w:val="00931D6D"/>
    <w:rsid w:val="00931DA0"/>
    <w:rsid w:val="00931EEE"/>
    <w:rsid w:val="00931FF5"/>
    <w:rsid w:val="00932138"/>
    <w:rsid w:val="00932224"/>
    <w:rsid w:val="0093235D"/>
    <w:rsid w:val="009323B6"/>
    <w:rsid w:val="009323BB"/>
    <w:rsid w:val="00932450"/>
    <w:rsid w:val="00932461"/>
    <w:rsid w:val="009324A7"/>
    <w:rsid w:val="009324EA"/>
    <w:rsid w:val="0093255A"/>
    <w:rsid w:val="00932590"/>
    <w:rsid w:val="009325A1"/>
    <w:rsid w:val="009325D3"/>
    <w:rsid w:val="009325D9"/>
    <w:rsid w:val="00932672"/>
    <w:rsid w:val="009326BD"/>
    <w:rsid w:val="009326EA"/>
    <w:rsid w:val="0093275A"/>
    <w:rsid w:val="009327A3"/>
    <w:rsid w:val="00932830"/>
    <w:rsid w:val="00932879"/>
    <w:rsid w:val="009328CF"/>
    <w:rsid w:val="009329D3"/>
    <w:rsid w:val="00932ABA"/>
    <w:rsid w:val="00932B0D"/>
    <w:rsid w:val="00932BEE"/>
    <w:rsid w:val="00932C03"/>
    <w:rsid w:val="00932C90"/>
    <w:rsid w:val="00932CCA"/>
    <w:rsid w:val="00932D7B"/>
    <w:rsid w:val="00932D82"/>
    <w:rsid w:val="00932D90"/>
    <w:rsid w:val="00932E54"/>
    <w:rsid w:val="00932E57"/>
    <w:rsid w:val="00932EA0"/>
    <w:rsid w:val="00932F04"/>
    <w:rsid w:val="00932F43"/>
    <w:rsid w:val="00932FE9"/>
    <w:rsid w:val="0093308E"/>
    <w:rsid w:val="00933160"/>
    <w:rsid w:val="00933175"/>
    <w:rsid w:val="009331EB"/>
    <w:rsid w:val="00933243"/>
    <w:rsid w:val="009332E0"/>
    <w:rsid w:val="00933301"/>
    <w:rsid w:val="00933478"/>
    <w:rsid w:val="00933512"/>
    <w:rsid w:val="0093353B"/>
    <w:rsid w:val="0093366A"/>
    <w:rsid w:val="00933717"/>
    <w:rsid w:val="00933737"/>
    <w:rsid w:val="00933756"/>
    <w:rsid w:val="00933771"/>
    <w:rsid w:val="00933796"/>
    <w:rsid w:val="009337A3"/>
    <w:rsid w:val="00933853"/>
    <w:rsid w:val="00933929"/>
    <w:rsid w:val="009339B7"/>
    <w:rsid w:val="009339DD"/>
    <w:rsid w:val="009339DE"/>
    <w:rsid w:val="00933A51"/>
    <w:rsid w:val="00933AB9"/>
    <w:rsid w:val="00933B31"/>
    <w:rsid w:val="00933B84"/>
    <w:rsid w:val="00933C1F"/>
    <w:rsid w:val="00933C21"/>
    <w:rsid w:val="00933C38"/>
    <w:rsid w:val="00933C85"/>
    <w:rsid w:val="00933C89"/>
    <w:rsid w:val="00933CC4"/>
    <w:rsid w:val="00933D74"/>
    <w:rsid w:val="00933E00"/>
    <w:rsid w:val="00933E0E"/>
    <w:rsid w:val="00933E9E"/>
    <w:rsid w:val="00933EC2"/>
    <w:rsid w:val="00934086"/>
    <w:rsid w:val="009340AF"/>
    <w:rsid w:val="0093419F"/>
    <w:rsid w:val="0093423A"/>
    <w:rsid w:val="0093425A"/>
    <w:rsid w:val="009342F2"/>
    <w:rsid w:val="0093431A"/>
    <w:rsid w:val="00934335"/>
    <w:rsid w:val="00934388"/>
    <w:rsid w:val="009343C2"/>
    <w:rsid w:val="009344FC"/>
    <w:rsid w:val="0093453A"/>
    <w:rsid w:val="00934556"/>
    <w:rsid w:val="0093464E"/>
    <w:rsid w:val="00934733"/>
    <w:rsid w:val="009347D7"/>
    <w:rsid w:val="0093492E"/>
    <w:rsid w:val="00934A54"/>
    <w:rsid w:val="00934A9D"/>
    <w:rsid w:val="00934BD7"/>
    <w:rsid w:val="00934BDF"/>
    <w:rsid w:val="00934C1D"/>
    <w:rsid w:val="00934CF8"/>
    <w:rsid w:val="00934ECC"/>
    <w:rsid w:val="00934EE5"/>
    <w:rsid w:val="00934F2D"/>
    <w:rsid w:val="00934F32"/>
    <w:rsid w:val="00934FA0"/>
    <w:rsid w:val="00935023"/>
    <w:rsid w:val="00935088"/>
    <w:rsid w:val="009350B6"/>
    <w:rsid w:val="00935100"/>
    <w:rsid w:val="0093515D"/>
    <w:rsid w:val="009352A7"/>
    <w:rsid w:val="0093538F"/>
    <w:rsid w:val="009353BB"/>
    <w:rsid w:val="009353DB"/>
    <w:rsid w:val="0093554D"/>
    <w:rsid w:val="0093556E"/>
    <w:rsid w:val="00935584"/>
    <w:rsid w:val="00935631"/>
    <w:rsid w:val="0093566E"/>
    <w:rsid w:val="0093577F"/>
    <w:rsid w:val="009357C9"/>
    <w:rsid w:val="00935A2F"/>
    <w:rsid w:val="00935A5F"/>
    <w:rsid w:val="00935A95"/>
    <w:rsid w:val="00935AA5"/>
    <w:rsid w:val="00935C39"/>
    <w:rsid w:val="00935CB2"/>
    <w:rsid w:val="00935D49"/>
    <w:rsid w:val="00935E7C"/>
    <w:rsid w:val="00935FEE"/>
    <w:rsid w:val="00935FFB"/>
    <w:rsid w:val="00936037"/>
    <w:rsid w:val="0093609E"/>
    <w:rsid w:val="00936237"/>
    <w:rsid w:val="0093624E"/>
    <w:rsid w:val="0093641F"/>
    <w:rsid w:val="00936448"/>
    <w:rsid w:val="009364DE"/>
    <w:rsid w:val="009364FA"/>
    <w:rsid w:val="0093651A"/>
    <w:rsid w:val="009365FE"/>
    <w:rsid w:val="00936631"/>
    <w:rsid w:val="00936632"/>
    <w:rsid w:val="00936681"/>
    <w:rsid w:val="00936768"/>
    <w:rsid w:val="009367DE"/>
    <w:rsid w:val="009368CE"/>
    <w:rsid w:val="009368D8"/>
    <w:rsid w:val="0093690D"/>
    <w:rsid w:val="00936981"/>
    <w:rsid w:val="00936A55"/>
    <w:rsid w:val="00936B12"/>
    <w:rsid w:val="00936B18"/>
    <w:rsid w:val="00936B3E"/>
    <w:rsid w:val="00936B5D"/>
    <w:rsid w:val="00936BC9"/>
    <w:rsid w:val="00936CBF"/>
    <w:rsid w:val="00936CF0"/>
    <w:rsid w:val="00937036"/>
    <w:rsid w:val="0093713D"/>
    <w:rsid w:val="00937340"/>
    <w:rsid w:val="009374B0"/>
    <w:rsid w:val="009374D7"/>
    <w:rsid w:val="009374F3"/>
    <w:rsid w:val="00937506"/>
    <w:rsid w:val="00937537"/>
    <w:rsid w:val="00937555"/>
    <w:rsid w:val="00937618"/>
    <w:rsid w:val="00937653"/>
    <w:rsid w:val="00937685"/>
    <w:rsid w:val="00937775"/>
    <w:rsid w:val="009377A9"/>
    <w:rsid w:val="0093780A"/>
    <w:rsid w:val="009378BA"/>
    <w:rsid w:val="0093791C"/>
    <w:rsid w:val="00937995"/>
    <w:rsid w:val="009379F5"/>
    <w:rsid w:val="00937A17"/>
    <w:rsid w:val="00937A76"/>
    <w:rsid w:val="00937AF5"/>
    <w:rsid w:val="00937B2C"/>
    <w:rsid w:val="00937C40"/>
    <w:rsid w:val="00937D4E"/>
    <w:rsid w:val="00937DDC"/>
    <w:rsid w:val="00937DE5"/>
    <w:rsid w:val="0094000E"/>
    <w:rsid w:val="00940211"/>
    <w:rsid w:val="0094025D"/>
    <w:rsid w:val="009402E3"/>
    <w:rsid w:val="00940326"/>
    <w:rsid w:val="0094032B"/>
    <w:rsid w:val="00940343"/>
    <w:rsid w:val="009403D2"/>
    <w:rsid w:val="009404A0"/>
    <w:rsid w:val="009404AA"/>
    <w:rsid w:val="009404B4"/>
    <w:rsid w:val="00940500"/>
    <w:rsid w:val="009405F3"/>
    <w:rsid w:val="0094067D"/>
    <w:rsid w:val="00940692"/>
    <w:rsid w:val="009407A7"/>
    <w:rsid w:val="009407A8"/>
    <w:rsid w:val="00940861"/>
    <w:rsid w:val="00940893"/>
    <w:rsid w:val="0094090D"/>
    <w:rsid w:val="00940934"/>
    <w:rsid w:val="0094099F"/>
    <w:rsid w:val="00940A24"/>
    <w:rsid w:val="00940B22"/>
    <w:rsid w:val="00940B89"/>
    <w:rsid w:val="00940BA3"/>
    <w:rsid w:val="00940C13"/>
    <w:rsid w:val="00940C6A"/>
    <w:rsid w:val="00940CA5"/>
    <w:rsid w:val="00940CAE"/>
    <w:rsid w:val="00940CBC"/>
    <w:rsid w:val="00940DA9"/>
    <w:rsid w:val="00940DC2"/>
    <w:rsid w:val="00940E5F"/>
    <w:rsid w:val="00940EF4"/>
    <w:rsid w:val="00940F02"/>
    <w:rsid w:val="00940F0B"/>
    <w:rsid w:val="00940F6B"/>
    <w:rsid w:val="00940FC3"/>
    <w:rsid w:val="00941050"/>
    <w:rsid w:val="00941064"/>
    <w:rsid w:val="009410AE"/>
    <w:rsid w:val="009410BF"/>
    <w:rsid w:val="009410E6"/>
    <w:rsid w:val="009410EA"/>
    <w:rsid w:val="00941129"/>
    <w:rsid w:val="00941204"/>
    <w:rsid w:val="00941220"/>
    <w:rsid w:val="0094125C"/>
    <w:rsid w:val="00941311"/>
    <w:rsid w:val="009414C0"/>
    <w:rsid w:val="00941527"/>
    <w:rsid w:val="0094152D"/>
    <w:rsid w:val="00941613"/>
    <w:rsid w:val="0094167E"/>
    <w:rsid w:val="009416E3"/>
    <w:rsid w:val="00941761"/>
    <w:rsid w:val="0094178A"/>
    <w:rsid w:val="009417EA"/>
    <w:rsid w:val="00941884"/>
    <w:rsid w:val="0094195B"/>
    <w:rsid w:val="009419AA"/>
    <w:rsid w:val="00941A78"/>
    <w:rsid w:val="00941B03"/>
    <w:rsid w:val="00941B37"/>
    <w:rsid w:val="00941C12"/>
    <w:rsid w:val="00941D0C"/>
    <w:rsid w:val="00941D6C"/>
    <w:rsid w:val="00941DF5"/>
    <w:rsid w:val="00941E41"/>
    <w:rsid w:val="00941E5C"/>
    <w:rsid w:val="00941E71"/>
    <w:rsid w:val="00941E9E"/>
    <w:rsid w:val="00941F3F"/>
    <w:rsid w:val="00941F91"/>
    <w:rsid w:val="009420C7"/>
    <w:rsid w:val="00942161"/>
    <w:rsid w:val="00942178"/>
    <w:rsid w:val="009421D2"/>
    <w:rsid w:val="009421ED"/>
    <w:rsid w:val="009423A6"/>
    <w:rsid w:val="00942494"/>
    <w:rsid w:val="009424DF"/>
    <w:rsid w:val="00942514"/>
    <w:rsid w:val="0094260D"/>
    <w:rsid w:val="009426EE"/>
    <w:rsid w:val="00942731"/>
    <w:rsid w:val="0094276E"/>
    <w:rsid w:val="0094277C"/>
    <w:rsid w:val="0094279D"/>
    <w:rsid w:val="009427B4"/>
    <w:rsid w:val="00942876"/>
    <w:rsid w:val="00942877"/>
    <w:rsid w:val="009429F5"/>
    <w:rsid w:val="00942A35"/>
    <w:rsid w:val="00942EE4"/>
    <w:rsid w:val="00942F1B"/>
    <w:rsid w:val="00942FF5"/>
    <w:rsid w:val="00943153"/>
    <w:rsid w:val="009431DC"/>
    <w:rsid w:val="00943261"/>
    <w:rsid w:val="009432E9"/>
    <w:rsid w:val="009432F6"/>
    <w:rsid w:val="00943431"/>
    <w:rsid w:val="0094344A"/>
    <w:rsid w:val="00943525"/>
    <w:rsid w:val="00943582"/>
    <w:rsid w:val="009435CB"/>
    <w:rsid w:val="0094361D"/>
    <w:rsid w:val="00943662"/>
    <w:rsid w:val="0094368D"/>
    <w:rsid w:val="009436A5"/>
    <w:rsid w:val="009436AC"/>
    <w:rsid w:val="009436F7"/>
    <w:rsid w:val="00943714"/>
    <w:rsid w:val="009437A1"/>
    <w:rsid w:val="009437AC"/>
    <w:rsid w:val="009437D3"/>
    <w:rsid w:val="00943861"/>
    <w:rsid w:val="009438B5"/>
    <w:rsid w:val="009439B1"/>
    <w:rsid w:val="009439CD"/>
    <w:rsid w:val="009439EA"/>
    <w:rsid w:val="009439FE"/>
    <w:rsid w:val="00943A1A"/>
    <w:rsid w:val="00943A50"/>
    <w:rsid w:val="00943A56"/>
    <w:rsid w:val="00943A7A"/>
    <w:rsid w:val="00943BDB"/>
    <w:rsid w:val="00943BEB"/>
    <w:rsid w:val="00943C8C"/>
    <w:rsid w:val="00943CD2"/>
    <w:rsid w:val="00943E03"/>
    <w:rsid w:val="00943F4D"/>
    <w:rsid w:val="00943F80"/>
    <w:rsid w:val="00943FBA"/>
    <w:rsid w:val="00943FC2"/>
    <w:rsid w:val="0094406E"/>
    <w:rsid w:val="00944070"/>
    <w:rsid w:val="009440C1"/>
    <w:rsid w:val="009441C1"/>
    <w:rsid w:val="009441E9"/>
    <w:rsid w:val="009441F9"/>
    <w:rsid w:val="00944220"/>
    <w:rsid w:val="00944234"/>
    <w:rsid w:val="0094429A"/>
    <w:rsid w:val="009442D9"/>
    <w:rsid w:val="009442E3"/>
    <w:rsid w:val="00944370"/>
    <w:rsid w:val="009443B0"/>
    <w:rsid w:val="00944424"/>
    <w:rsid w:val="009444AD"/>
    <w:rsid w:val="009444D0"/>
    <w:rsid w:val="009444EC"/>
    <w:rsid w:val="00944549"/>
    <w:rsid w:val="00944593"/>
    <w:rsid w:val="0094461F"/>
    <w:rsid w:val="00944701"/>
    <w:rsid w:val="0094472A"/>
    <w:rsid w:val="00944830"/>
    <w:rsid w:val="009448B0"/>
    <w:rsid w:val="00944991"/>
    <w:rsid w:val="009449FF"/>
    <w:rsid w:val="00944A03"/>
    <w:rsid w:val="00944A5B"/>
    <w:rsid w:val="00944AB0"/>
    <w:rsid w:val="00944B20"/>
    <w:rsid w:val="00944C00"/>
    <w:rsid w:val="00944CE0"/>
    <w:rsid w:val="00944CEA"/>
    <w:rsid w:val="00944D58"/>
    <w:rsid w:val="00944D8D"/>
    <w:rsid w:val="00944D93"/>
    <w:rsid w:val="00944DFB"/>
    <w:rsid w:val="00944FF3"/>
    <w:rsid w:val="00945019"/>
    <w:rsid w:val="0094503E"/>
    <w:rsid w:val="009451C2"/>
    <w:rsid w:val="00945278"/>
    <w:rsid w:val="0094529B"/>
    <w:rsid w:val="009453E7"/>
    <w:rsid w:val="0094540A"/>
    <w:rsid w:val="00945416"/>
    <w:rsid w:val="00945441"/>
    <w:rsid w:val="0094545A"/>
    <w:rsid w:val="009454C3"/>
    <w:rsid w:val="009455A3"/>
    <w:rsid w:val="009455C8"/>
    <w:rsid w:val="00945655"/>
    <w:rsid w:val="00945734"/>
    <w:rsid w:val="009457AF"/>
    <w:rsid w:val="009457C6"/>
    <w:rsid w:val="0094580E"/>
    <w:rsid w:val="009459B7"/>
    <w:rsid w:val="00945A9C"/>
    <w:rsid w:val="00945AA9"/>
    <w:rsid w:val="00945AC5"/>
    <w:rsid w:val="00945B14"/>
    <w:rsid w:val="00945B25"/>
    <w:rsid w:val="00945B7F"/>
    <w:rsid w:val="00945C14"/>
    <w:rsid w:val="00945C24"/>
    <w:rsid w:val="00945C39"/>
    <w:rsid w:val="00945C82"/>
    <w:rsid w:val="00945CA5"/>
    <w:rsid w:val="00945CE0"/>
    <w:rsid w:val="00945DE6"/>
    <w:rsid w:val="00945DEC"/>
    <w:rsid w:val="00945E25"/>
    <w:rsid w:val="00945E6C"/>
    <w:rsid w:val="00945FCC"/>
    <w:rsid w:val="00946074"/>
    <w:rsid w:val="00946082"/>
    <w:rsid w:val="00946247"/>
    <w:rsid w:val="009462C2"/>
    <w:rsid w:val="00946329"/>
    <w:rsid w:val="00946388"/>
    <w:rsid w:val="009463A2"/>
    <w:rsid w:val="0094646B"/>
    <w:rsid w:val="009464CB"/>
    <w:rsid w:val="00946583"/>
    <w:rsid w:val="00946603"/>
    <w:rsid w:val="00946607"/>
    <w:rsid w:val="00946608"/>
    <w:rsid w:val="009466D8"/>
    <w:rsid w:val="0094672B"/>
    <w:rsid w:val="00946774"/>
    <w:rsid w:val="009467C7"/>
    <w:rsid w:val="00946833"/>
    <w:rsid w:val="00946889"/>
    <w:rsid w:val="009468B8"/>
    <w:rsid w:val="00946908"/>
    <w:rsid w:val="0094692F"/>
    <w:rsid w:val="009469DB"/>
    <w:rsid w:val="00946A4B"/>
    <w:rsid w:val="00946A94"/>
    <w:rsid w:val="00946A98"/>
    <w:rsid w:val="00946AF9"/>
    <w:rsid w:val="00946B2B"/>
    <w:rsid w:val="00946BF7"/>
    <w:rsid w:val="00946D56"/>
    <w:rsid w:val="00946EC2"/>
    <w:rsid w:val="00946F04"/>
    <w:rsid w:val="00946FE9"/>
    <w:rsid w:val="00947063"/>
    <w:rsid w:val="009472B2"/>
    <w:rsid w:val="009472F2"/>
    <w:rsid w:val="00947477"/>
    <w:rsid w:val="009474E8"/>
    <w:rsid w:val="009475BA"/>
    <w:rsid w:val="009475DA"/>
    <w:rsid w:val="0094763F"/>
    <w:rsid w:val="009476A9"/>
    <w:rsid w:val="0094776F"/>
    <w:rsid w:val="00947895"/>
    <w:rsid w:val="009478BA"/>
    <w:rsid w:val="00947AEE"/>
    <w:rsid w:val="00947C64"/>
    <w:rsid w:val="00947C8D"/>
    <w:rsid w:val="00947D00"/>
    <w:rsid w:val="00947D7B"/>
    <w:rsid w:val="00947E1B"/>
    <w:rsid w:val="00947F50"/>
    <w:rsid w:val="00947FA0"/>
    <w:rsid w:val="00950042"/>
    <w:rsid w:val="0095004C"/>
    <w:rsid w:val="0095008F"/>
    <w:rsid w:val="0095010E"/>
    <w:rsid w:val="00950184"/>
    <w:rsid w:val="0095032D"/>
    <w:rsid w:val="00950342"/>
    <w:rsid w:val="009503C7"/>
    <w:rsid w:val="009503E8"/>
    <w:rsid w:val="00950520"/>
    <w:rsid w:val="00950555"/>
    <w:rsid w:val="009505BF"/>
    <w:rsid w:val="009505C1"/>
    <w:rsid w:val="0095072F"/>
    <w:rsid w:val="009507B2"/>
    <w:rsid w:val="009507DF"/>
    <w:rsid w:val="0095080D"/>
    <w:rsid w:val="0095087F"/>
    <w:rsid w:val="009508B2"/>
    <w:rsid w:val="009508E4"/>
    <w:rsid w:val="00950921"/>
    <w:rsid w:val="009509FF"/>
    <w:rsid w:val="00950A88"/>
    <w:rsid w:val="00950B4A"/>
    <w:rsid w:val="00950B83"/>
    <w:rsid w:val="00950B8F"/>
    <w:rsid w:val="00950B9E"/>
    <w:rsid w:val="00950CC2"/>
    <w:rsid w:val="00950D35"/>
    <w:rsid w:val="00950DE6"/>
    <w:rsid w:val="00950E38"/>
    <w:rsid w:val="00950E54"/>
    <w:rsid w:val="00950F43"/>
    <w:rsid w:val="00950FC3"/>
    <w:rsid w:val="00951095"/>
    <w:rsid w:val="0095130F"/>
    <w:rsid w:val="0095136F"/>
    <w:rsid w:val="00951424"/>
    <w:rsid w:val="009514AB"/>
    <w:rsid w:val="0095151A"/>
    <w:rsid w:val="009516C0"/>
    <w:rsid w:val="0095174C"/>
    <w:rsid w:val="009517B4"/>
    <w:rsid w:val="00951C05"/>
    <w:rsid w:val="00951C69"/>
    <w:rsid w:val="00951DC3"/>
    <w:rsid w:val="00951ECE"/>
    <w:rsid w:val="00951F71"/>
    <w:rsid w:val="00951F76"/>
    <w:rsid w:val="00951FCE"/>
    <w:rsid w:val="00952005"/>
    <w:rsid w:val="00952021"/>
    <w:rsid w:val="00952066"/>
    <w:rsid w:val="009521C5"/>
    <w:rsid w:val="00952240"/>
    <w:rsid w:val="009522AC"/>
    <w:rsid w:val="0095247E"/>
    <w:rsid w:val="009524A0"/>
    <w:rsid w:val="009524CA"/>
    <w:rsid w:val="009524DD"/>
    <w:rsid w:val="009524EA"/>
    <w:rsid w:val="0095253F"/>
    <w:rsid w:val="00952633"/>
    <w:rsid w:val="0095267F"/>
    <w:rsid w:val="009526C9"/>
    <w:rsid w:val="00952709"/>
    <w:rsid w:val="009527E4"/>
    <w:rsid w:val="0095288F"/>
    <w:rsid w:val="00952907"/>
    <w:rsid w:val="00952AB6"/>
    <w:rsid w:val="00952B3F"/>
    <w:rsid w:val="00952C8C"/>
    <w:rsid w:val="00952C94"/>
    <w:rsid w:val="00952D24"/>
    <w:rsid w:val="00952E2F"/>
    <w:rsid w:val="00952EF8"/>
    <w:rsid w:val="0095303D"/>
    <w:rsid w:val="00953069"/>
    <w:rsid w:val="009530C6"/>
    <w:rsid w:val="0095310A"/>
    <w:rsid w:val="00953145"/>
    <w:rsid w:val="009531D1"/>
    <w:rsid w:val="009531D2"/>
    <w:rsid w:val="009531DD"/>
    <w:rsid w:val="00953253"/>
    <w:rsid w:val="00953259"/>
    <w:rsid w:val="0095329E"/>
    <w:rsid w:val="00953315"/>
    <w:rsid w:val="00953336"/>
    <w:rsid w:val="00953356"/>
    <w:rsid w:val="0095349E"/>
    <w:rsid w:val="009534EC"/>
    <w:rsid w:val="0095352D"/>
    <w:rsid w:val="00953557"/>
    <w:rsid w:val="00953567"/>
    <w:rsid w:val="009535C4"/>
    <w:rsid w:val="009535DA"/>
    <w:rsid w:val="0095361B"/>
    <w:rsid w:val="00953622"/>
    <w:rsid w:val="00953628"/>
    <w:rsid w:val="009536E5"/>
    <w:rsid w:val="009537F5"/>
    <w:rsid w:val="00953860"/>
    <w:rsid w:val="009538F9"/>
    <w:rsid w:val="0095396B"/>
    <w:rsid w:val="00953982"/>
    <w:rsid w:val="00953A93"/>
    <w:rsid w:val="00953A9C"/>
    <w:rsid w:val="00953B2A"/>
    <w:rsid w:val="00953B9F"/>
    <w:rsid w:val="00953BF7"/>
    <w:rsid w:val="00953C8D"/>
    <w:rsid w:val="00953CE8"/>
    <w:rsid w:val="00953D71"/>
    <w:rsid w:val="00953D8C"/>
    <w:rsid w:val="00953DA3"/>
    <w:rsid w:val="00953E3A"/>
    <w:rsid w:val="00953E7A"/>
    <w:rsid w:val="00953EE7"/>
    <w:rsid w:val="0095403A"/>
    <w:rsid w:val="0095404F"/>
    <w:rsid w:val="00954058"/>
    <w:rsid w:val="00954090"/>
    <w:rsid w:val="009540A6"/>
    <w:rsid w:val="009540D4"/>
    <w:rsid w:val="009540D7"/>
    <w:rsid w:val="009540F7"/>
    <w:rsid w:val="0095413A"/>
    <w:rsid w:val="00954146"/>
    <w:rsid w:val="00954168"/>
    <w:rsid w:val="00954212"/>
    <w:rsid w:val="00954264"/>
    <w:rsid w:val="00954269"/>
    <w:rsid w:val="00954348"/>
    <w:rsid w:val="009543A6"/>
    <w:rsid w:val="009543F5"/>
    <w:rsid w:val="0095440B"/>
    <w:rsid w:val="00954426"/>
    <w:rsid w:val="0095445E"/>
    <w:rsid w:val="009544EF"/>
    <w:rsid w:val="00954549"/>
    <w:rsid w:val="0095455D"/>
    <w:rsid w:val="00954562"/>
    <w:rsid w:val="0095460E"/>
    <w:rsid w:val="009547F1"/>
    <w:rsid w:val="0095487F"/>
    <w:rsid w:val="009548BF"/>
    <w:rsid w:val="00954A1F"/>
    <w:rsid w:val="00954A95"/>
    <w:rsid w:val="00954AAD"/>
    <w:rsid w:val="00954C22"/>
    <w:rsid w:val="00954D5D"/>
    <w:rsid w:val="00954D75"/>
    <w:rsid w:val="00954F0B"/>
    <w:rsid w:val="00954F3B"/>
    <w:rsid w:val="00955056"/>
    <w:rsid w:val="009550DE"/>
    <w:rsid w:val="009551F0"/>
    <w:rsid w:val="009551F7"/>
    <w:rsid w:val="00955218"/>
    <w:rsid w:val="009552ED"/>
    <w:rsid w:val="00955423"/>
    <w:rsid w:val="00955480"/>
    <w:rsid w:val="0095553A"/>
    <w:rsid w:val="00955541"/>
    <w:rsid w:val="0095564B"/>
    <w:rsid w:val="00955697"/>
    <w:rsid w:val="009557D8"/>
    <w:rsid w:val="00955946"/>
    <w:rsid w:val="00955957"/>
    <w:rsid w:val="009559C1"/>
    <w:rsid w:val="00955A37"/>
    <w:rsid w:val="00955A5A"/>
    <w:rsid w:val="00955AC5"/>
    <w:rsid w:val="00955AC8"/>
    <w:rsid w:val="00955B4B"/>
    <w:rsid w:val="00955B5A"/>
    <w:rsid w:val="00955BA1"/>
    <w:rsid w:val="00955CB8"/>
    <w:rsid w:val="00955D31"/>
    <w:rsid w:val="00955E13"/>
    <w:rsid w:val="00955E63"/>
    <w:rsid w:val="00955F06"/>
    <w:rsid w:val="009560CB"/>
    <w:rsid w:val="00956166"/>
    <w:rsid w:val="00956272"/>
    <w:rsid w:val="009562DE"/>
    <w:rsid w:val="009562E0"/>
    <w:rsid w:val="00956306"/>
    <w:rsid w:val="009563F2"/>
    <w:rsid w:val="00956489"/>
    <w:rsid w:val="0095663E"/>
    <w:rsid w:val="00956655"/>
    <w:rsid w:val="009566AF"/>
    <w:rsid w:val="009566E0"/>
    <w:rsid w:val="00956837"/>
    <w:rsid w:val="0095694D"/>
    <w:rsid w:val="00956A6F"/>
    <w:rsid w:val="00956B6E"/>
    <w:rsid w:val="00956C12"/>
    <w:rsid w:val="00956C37"/>
    <w:rsid w:val="00956C57"/>
    <w:rsid w:val="00956C80"/>
    <w:rsid w:val="00956DCC"/>
    <w:rsid w:val="00956E6F"/>
    <w:rsid w:val="00956EBB"/>
    <w:rsid w:val="00956ECA"/>
    <w:rsid w:val="00956EEE"/>
    <w:rsid w:val="00956F1B"/>
    <w:rsid w:val="0095702F"/>
    <w:rsid w:val="0095722E"/>
    <w:rsid w:val="00957323"/>
    <w:rsid w:val="0095732A"/>
    <w:rsid w:val="0095748D"/>
    <w:rsid w:val="009574F2"/>
    <w:rsid w:val="00957543"/>
    <w:rsid w:val="00957556"/>
    <w:rsid w:val="009575E7"/>
    <w:rsid w:val="00957682"/>
    <w:rsid w:val="00957686"/>
    <w:rsid w:val="00957794"/>
    <w:rsid w:val="009577E5"/>
    <w:rsid w:val="009577FC"/>
    <w:rsid w:val="009578A1"/>
    <w:rsid w:val="009579D4"/>
    <w:rsid w:val="00957AB0"/>
    <w:rsid w:val="00957B68"/>
    <w:rsid w:val="00957C48"/>
    <w:rsid w:val="00957C73"/>
    <w:rsid w:val="00957CB0"/>
    <w:rsid w:val="00957CD9"/>
    <w:rsid w:val="00957CDB"/>
    <w:rsid w:val="00957D7E"/>
    <w:rsid w:val="00957DE8"/>
    <w:rsid w:val="00957DEE"/>
    <w:rsid w:val="00957F09"/>
    <w:rsid w:val="00957F2A"/>
    <w:rsid w:val="00957F78"/>
    <w:rsid w:val="00960041"/>
    <w:rsid w:val="009600B0"/>
    <w:rsid w:val="00960211"/>
    <w:rsid w:val="0096038D"/>
    <w:rsid w:val="009603EB"/>
    <w:rsid w:val="0096041A"/>
    <w:rsid w:val="00960493"/>
    <w:rsid w:val="009604C3"/>
    <w:rsid w:val="009605D9"/>
    <w:rsid w:val="0096064B"/>
    <w:rsid w:val="00960697"/>
    <w:rsid w:val="009606DC"/>
    <w:rsid w:val="00960702"/>
    <w:rsid w:val="009607A6"/>
    <w:rsid w:val="009607D8"/>
    <w:rsid w:val="009607E1"/>
    <w:rsid w:val="00960883"/>
    <w:rsid w:val="009608B0"/>
    <w:rsid w:val="009608C9"/>
    <w:rsid w:val="00960950"/>
    <w:rsid w:val="00960A04"/>
    <w:rsid w:val="00960DA8"/>
    <w:rsid w:val="00960E06"/>
    <w:rsid w:val="00960E80"/>
    <w:rsid w:val="00960E91"/>
    <w:rsid w:val="00960F7C"/>
    <w:rsid w:val="00960FAC"/>
    <w:rsid w:val="00961054"/>
    <w:rsid w:val="0096108B"/>
    <w:rsid w:val="009610B4"/>
    <w:rsid w:val="009610F5"/>
    <w:rsid w:val="00961145"/>
    <w:rsid w:val="00961298"/>
    <w:rsid w:val="009612EF"/>
    <w:rsid w:val="0096146E"/>
    <w:rsid w:val="00961475"/>
    <w:rsid w:val="009614F5"/>
    <w:rsid w:val="00961545"/>
    <w:rsid w:val="00961550"/>
    <w:rsid w:val="00961589"/>
    <w:rsid w:val="009615C6"/>
    <w:rsid w:val="009615FA"/>
    <w:rsid w:val="00961631"/>
    <w:rsid w:val="00961689"/>
    <w:rsid w:val="0096173F"/>
    <w:rsid w:val="009618AD"/>
    <w:rsid w:val="00961A46"/>
    <w:rsid w:val="00961A6F"/>
    <w:rsid w:val="00961A89"/>
    <w:rsid w:val="00961B61"/>
    <w:rsid w:val="00961B6B"/>
    <w:rsid w:val="00961BDB"/>
    <w:rsid w:val="00961BFA"/>
    <w:rsid w:val="00961CBD"/>
    <w:rsid w:val="00961D09"/>
    <w:rsid w:val="00961D96"/>
    <w:rsid w:val="00961D9C"/>
    <w:rsid w:val="00961E22"/>
    <w:rsid w:val="00962097"/>
    <w:rsid w:val="00962140"/>
    <w:rsid w:val="009621A7"/>
    <w:rsid w:val="009621EC"/>
    <w:rsid w:val="00962290"/>
    <w:rsid w:val="009622E6"/>
    <w:rsid w:val="00962304"/>
    <w:rsid w:val="00962476"/>
    <w:rsid w:val="009624B5"/>
    <w:rsid w:val="009624BD"/>
    <w:rsid w:val="009625F4"/>
    <w:rsid w:val="0096260A"/>
    <w:rsid w:val="0096265E"/>
    <w:rsid w:val="009626B2"/>
    <w:rsid w:val="009627AF"/>
    <w:rsid w:val="00962827"/>
    <w:rsid w:val="00962935"/>
    <w:rsid w:val="009629EA"/>
    <w:rsid w:val="00962A19"/>
    <w:rsid w:val="00962A4D"/>
    <w:rsid w:val="00962A56"/>
    <w:rsid w:val="00962AF2"/>
    <w:rsid w:val="00962B39"/>
    <w:rsid w:val="00962B61"/>
    <w:rsid w:val="00962C13"/>
    <w:rsid w:val="00962C73"/>
    <w:rsid w:val="00962D51"/>
    <w:rsid w:val="00962D7F"/>
    <w:rsid w:val="00962DDF"/>
    <w:rsid w:val="00962E4B"/>
    <w:rsid w:val="00962EB5"/>
    <w:rsid w:val="00962EE7"/>
    <w:rsid w:val="00962EEF"/>
    <w:rsid w:val="00962F49"/>
    <w:rsid w:val="00962FD4"/>
    <w:rsid w:val="00962FE3"/>
    <w:rsid w:val="009630C7"/>
    <w:rsid w:val="009630E9"/>
    <w:rsid w:val="00963100"/>
    <w:rsid w:val="00963121"/>
    <w:rsid w:val="009631B0"/>
    <w:rsid w:val="009631E4"/>
    <w:rsid w:val="009633D6"/>
    <w:rsid w:val="009635ED"/>
    <w:rsid w:val="00963669"/>
    <w:rsid w:val="009636DF"/>
    <w:rsid w:val="0096375C"/>
    <w:rsid w:val="00963798"/>
    <w:rsid w:val="00963810"/>
    <w:rsid w:val="00963832"/>
    <w:rsid w:val="0096389E"/>
    <w:rsid w:val="009638BE"/>
    <w:rsid w:val="009638F2"/>
    <w:rsid w:val="00963968"/>
    <w:rsid w:val="009639D7"/>
    <w:rsid w:val="00963A58"/>
    <w:rsid w:val="00963AF5"/>
    <w:rsid w:val="00963B08"/>
    <w:rsid w:val="00963B1E"/>
    <w:rsid w:val="00963B93"/>
    <w:rsid w:val="00963BE0"/>
    <w:rsid w:val="00963BE7"/>
    <w:rsid w:val="00963C2C"/>
    <w:rsid w:val="00963C46"/>
    <w:rsid w:val="00963C90"/>
    <w:rsid w:val="00963D4B"/>
    <w:rsid w:val="00963E09"/>
    <w:rsid w:val="00963E0D"/>
    <w:rsid w:val="00963E57"/>
    <w:rsid w:val="00963EBD"/>
    <w:rsid w:val="00963EC7"/>
    <w:rsid w:val="00963EDA"/>
    <w:rsid w:val="0096403A"/>
    <w:rsid w:val="0096404D"/>
    <w:rsid w:val="00964079"/>
    <w:rsid w:val="009640C5"/>
    <w:rsid w:val="009641D5"/>
    <w:rsid w:val="00964278"/>
    <w:rsid w:val="00964282"/>
    <w:rsid w:val="00964451"/>
    <w:rsid w:val="009644EE"/>
    <w:rsid w:val="009645DF"/>
    <w:rsid w:val="009645EB"/>
    <w:rsid w:val="00964674"/>
    <w:rsid w:val="00964693"/>
    <w:rsid w:val="009646BA"/>
    <w:rsid w:val="009648D7"/>
    <w:rsid w:val="00964A01"/>
    <w:rsid w:val="00964A05"/>
    <w:rsid w:val="00964A0E"/>
    <w:rsid w:val="00964A79"/>
    <w:rsid w:val="00964B3B"/>
    <w:rsid w:val="00964BC2"/>
    <w:rsid w:val="00964C0D"/>
    <w:rsid w:val="00964C8B"/>
    <w:rsid w:val="00964D71"/>
    <w:rsid w:val="00964DEC"/>
    <w:rsid w:val="00964DED"/>
    <w:rsid w:val="00964E59"/>
    <w:rsid w:val="00964F17"/>
    <w:rsid w:val="00965081"/>
    <w:rsid w:val="00965097"/>
    <w:rsid w:val="0096509B"/>
    <w:rsid w:val="009650BE"/>
    <w:rsid w:val="009650FC"/>
    <w:rsid w:val="0096514F"/>
    <w:rsid w:val="009651B5"/>
    <w:rsid w:val="00965200"/>
    <w:rsid w:val="00965285"/>
    <w:rsid w:val="00965296"/>
    <w:rsid w:val="009652C7"/>
    <w:rsid w:val="0096531E"/>
    <w:rsid w:val="00965329"/>
    <w:rsid w:val="0096536A"/>
    <w:rsid w:val="009653E2"/>
    <w:rsid w:val="009653EA"/>
    <w:rsid w:val="00965421"/>
    <w:rsid w:val="009654DF"/>
    <w:rsid w:val="0096565F"/>
    <w:rsid w:val="0096568D"/>
    <w:rsid w:val="00965734"/>
    <w:rsid w:val="00965886"/>
    <w:rsid w:val="0096589A"/>
    <w:rsid w:val="009658FB"/>
    <w:rsid w:val="00965962"/>
    <w:rsid w:val="0096596C"/>
    <w:rsid w:val="00965A09"/>
    <w:rsid w:val="00965A1C"/>
    <w:rsid w:val="00965A6B"/>
    <w:rsid w:val="00965AAA"/>
    <w:rsid w:val="00965AB8"/>
    <w:rsid w:val="00965C16"/>
    <w:rsid w:val="00965C64"/>
    <w:rsid w:val="00965CA1"/>
    <w:rsid w:val="00965CAA"/>
    <w:rsid w:val="00965CC4"/>
    <w:rsid w:val="00965E33"/>
    <w:rsid w:val="00965E55"/>
    <w:rsid w:val="00965E96"/>
    <w:rsid w:val="00965F39"/>
    <w:rsid w:val="00965F64"/>
    <w:rsid w:val="00965FD0"/>
    <w:rsid w:val="00966065"/>
    <w:rsid w:val="00966122"/>
    <w:rsid w:val="009661A4"/>
    <w:rsid w:val="009662A7"/>
    <w:rsid w:val="009662CE"/>
    <w:rsid w:val="00966336"/>
    <w:rsid w:val="0096634C"/>
    <w:rsid w:val="0096636A"/>
    <w:rsid w:val="00966414"/>
    <w:rsid w:val="00966415"/>
    <w:rsid w:val="00966456"/>
    <w:rsid w:val="00966650"/>
    <w:rsid w:val="0096670D"/>
    <w:rsid w:val="0096679C"/>
    <w:rsid w:val="009667D3"/>
    <w:rsid w:val="00966852"/>
    <w:rsid w:val="00966871"/>
    <w:rsid w:val="0096687C"/>
    <w:rsid w:val="009668A7"/>
    <w:rsid w:val="009668F5"/>
    <w:rsid w:val="009669B5"/>
    <w:rsid w:val="009669C8"/>
    <w:rsid w:val="00966A3D"/>
    <w:rsid w:val="00966A96"/>
    <w:rsid w:val="00966BB6"/>
    <w:rsid w:val="00966BD7"/>
    <w:rsid w:val="00966D5D"/>
    <w:rsid w:val="00966D93"/>
    <w:rsid w:val="00966DE3"/>
    <w:rsid w:val="00966DE6"/>
    <w:rsid w:val="00966E34"/>
    <w:rsid w:val="00966E5B"/>
    <w:rsid w:val="00966E90"/>
    <w:rsid w:val="00966EAA"/>
    <w:rsid w:val="00966EE0"/>
    <w:rsid w:val="00966F22"/>
    <w:rsid w:val="00966F2E"/>
    <w:rsid w:val="00966F3A"/>
    <w:rsid w:val="00966FA9"/>
    <w:rsid w:val="00966FB2"/>
    <w:rsid w:val="0096701E"/>
    <w:rsid w:val="00967055"/>
    <w:rsid w:val="00967074"/>
    <w:rsid w:val="009670B0"/>
    <w:rsid w:val="00967195"/>
    <w:rsid w:val="00967221"/>
    <w:rsid w:val="00967237"/>
    <w:rsid w:val="00967267"/>
    <w:rsid w:val="009673E0"/>
    <w:rsid w:val="009674D2"/>
    <w:rsid w:val="009674F2"/>
    <w:rsid w:val="009675B6"/>
    <w:rsid w:val="009675DF"/>
    <w:rsid w:val="00967756"/>
    <w:rsid w:val="0096775A"/>
    <w:rsid w:val="00967832"/>
    <w:rsid w:val="009678A4"/>
    <w:rsid w:val="009678B0"/>
    <w:rsid w:val="00967911"/>
    <w:rsid w:val="00967942"/>
    <w:rsid w:val="0096794D"/>
    <w:rsid w:val="00967A02"/>
    <w:rsid w:val="00967A43"/>
    <w:rsid w:val="00967A6F"/>
    <w:rsid w:val="00967B36"/>
    <w:rsid w:val="00967B80"/>
    <w:rsid w:val="00967BBB"/>
    <w:rsid w:val="00967BF8"/>
    <w:rsid w:val="00967D23"/>
    <w:rsid w:val="00967DC6"/>
    <w:rsid w:val="00967E2A"/>
    <w:rsid w:val="00967E2C"/>
    <w:rsid w:val="00967E50"/>
    <w:rsid w:val="00967F32"/>
    <w:rsid w:val="00970044"/>
    <w:rsid w:val="00970099"/>
    <w:rsid w:val="009700EE"/>
    <w:rsid w:val="00970102"/>
    <w:rsid w:val="00970148"/>
    <w:rsid w:val="00970196"/>
    <w:rsid w:val="009701EA"/>
    <w:rsid w:val="009701F2"/>
    <w:rsid w:val="009703A1"/>
    <w:rsid w:val="009703B9"/>
    <w:rsid w:val="00970434"/>
    <w:rsid w:val="0097052A"/>
    <w:rsid w:val="00970580"/>
    <w:rsid w:val="009705A6"/>
    <w:rsid w:val="0097062D"/>
    <w:rsid w:val="00970706"/>
    <w:rsid w:val="00970866"/>
    <w:rsid w:val="009708B3"/>
    <w:rsid w:val="009708D6"/>
    <w:rsid w:val="009709AB"/>
    <w:rsid w:val="00970A30"/>
    <w:rsid w:val="00970A3C"/>
    <w:rsid w:val="00970A84"/>
    <w:rsid w:val="00970ABD"/>
    <w:rsid w:val="00970ACD"/>
    <w:rsid w:val="00970AD9"/>
    <w:rsid w:val="00970BE8"/>
    <w:rsid w:val="00970BFE"/>
    <w:rsid w:val="00970C51"/>
    <w:rsid w:val="00970C6B"/>
    <w:rsid w:val="00970CE5"/>
    <w:rsid w:val="00970D6D"/>
    <w:rsid w:val="00970D7C"/>
    <w:rsid w:val="00970D9A"/>
    <w:rsid w:val="00970E88"/>
    <w:rsid w:val="00970EAC"/>
    <w:rsid w:val="00970F2D"/>
    <w:rsid w:val="0097101C"/>
    <w:rsid w:val="0097102C"/>
    <w:rsid w:val="009710CF"/>
    <w:rsid w:val="00971124"/>
    <w:rsid w:val="009711B6"/>
    <w:rsid w:val="00971238"/>
    <w:rsid w:val="009712DE"/>
    <w:rsid w:val="0097132F"/>
    <w:rsid w:val="00971330"/>
    <w:rsid w:val="00971340"/>
    <w:rsid w:val="00971378"/>
    <w:rsid w:val="00971379"/>
    <w:rsid w:val="009713D5"/>
    <w:rsid w:val="00971438"/>
    <w:rsid w:val="009714E8"/>
    <w:rsid w:val="009715AC"/>
    <w:rsid w:val="00971610"/>
    <w:rsid w:val="0097162A"/>
    <w:rsid w:val="00971666"/>
    <w:rsid w:val="0097173F"/>
    <w:rsid w:val="00971745"/>
    <w:rsid w:val="0097176C"/>
    <w:rsid w:val="0097178D"/>
    <w:rsid w:val="0097187C"/>
    <w:rsid w:val="009718F7"/>
    <w:rsid w:val="00971934"/>
    <w:rsid w:val="00971A8B"/>
    <w:rsid w:val="00971B16"/>
    <w:rsid w:val="00971B67"/>
    <w:rsid w:val="00971B79"/>
    <w:rsid w:val="00971CA8"/>
    <w:rsid w:val="00971CA9"/>
    <w:rsid w:val="00971CAE"/>
    <w:rsid w:val="00971CD5"/>
    <w:rsid w:val="00971CE2"/>
    <w:rsid w:val="00971DD1"/>
    <w:rsid w:val="00971E0B"/>
    <w:rsid w:val="00971EAC"/>
    <w:rsid w:val="009720AC"/>
    <w:rsid w:val="0097215F"/>
    <w:rsid w:val="0097220E"/>
    <w:rsid w:val="00972269"/>
    <w:rsid w:val="009722C9"/>
    <w:rsid w:val="00972418"/>
    <w:rsid w:val="0097241E"/>
    <w:rsid w:val="00972428"/>
    <w:rsid w:val="0097247D"/>
    <w:rsid w:val="00972496"/>
    <w:rsid w:val="0097253C"/>
    <w:rsid w:val="009726AC"/>
    <w:rsid w:val="009728AB"/>
    <w:rsid w:val="009728AE"/>
    <w:rsid w:val="0097295D"/>
    <w:rsid w:val="009729EB"/>
    <w:rsid w:val="00972A78"/>
    <w:rsid w:val="00972B7B"/>
    <w:rsid w:val="00972BAF"/>
    <w:rsid w:val="00972C1A"/>
    <w:rsid w:val="00972C78"/>
    <w:rsid w:val="00972D04"/>
    <w:rsid w:val="00972D51"/>
    <w:rsid w:val="00972DD3"/>
    <w:rsid w:val="00972DFB"/>
    <w:rsid w:val="00972F48"/>
    <w:rsid w:val="00972F4F"/>
    <w:rsid w:val="00972F74"/>
    <w:rsid w:val="00972F86"/>
    <w:rsid w:val="0097303F"/>
    <w:rsid w:val="0097308E"/>
    <w:rsid w:val="00973180"/>
    <w:rsid w:val="009731F7"/>
    <w:rsid w:val="00973299"/>
    <w:rsid w:val="009732E4"/>
    <w:rsid w:val="0097335F"/>
    <w:rsid w:val="0097345C"/>
    <w:rsid w:val="009735EE"/>
    <w:rsid w:val="0097364B"/>
    <w:rsid w:val="009736B2"/>
    <w:rsid w:val="009736F9"/>
    <w:rsid w:val="0097373A"/>
    <w:rsid w:val="0097374F"/>
    <w:rsid w:val="00973752"/>
    <w:rsid w:val="009737FD"/>
    <w:rsid w:val="0097392E"/>
    <w:rsid w:val="0097394C"/>
    <w:rsid w:val="009739C5"/>
    <w:rsid w:val="00973A3E"/>
    <w:rsid w:val="00973A54"/>
    <w:rsid w:val="00973B15"/>
    <w:rsid w:val="00973B1A"/>
    <w:rsid w:val="00973B1D"/>
    <w:rsid w:val="00973B28"/>
    <w:rsid w:val="00973C57"/>
    <w:rsid w:val="00973CBE"/>
    <w:rsid w:val="00973D67"/>
    <w:rsid w:val="00973DB7"/>
    <w:rsid w:val="00973DE7"/>
    <w:rsid w:val="00973EBE"/>
    <w:rsid w:val="00973F41"/>
    <w:rsid w:val="00973F68"/>
    <w:rsid w:val="00973FD8"/>
    <w:rsid w:val="00973FFC"/>
    <w:rsid w:val="00974001"/>
    <w:rsid w:val="0097404E"/>
    <w:rsid w:val="0097405D"/>
    <w:rsid w:val="0097405E"/>
    <w:rsid w:val="009741C3"/>
    <w:rsid w:val="009741EC"/>
    <w:rsid w:val="00974230"/>
    <w:rsid w:val="00974243"/>
    <w:rsid w:val="009743AF"/>
    <w:rsid w:val="009744DD"/>
    <w:rsid w:val="00974501"/>
    <w:rsid w:val="00974679"/>
    <w:rsid w:val="009746A9"/>
    <w:rsid w:val="009746BF"/>
    <w:rsid w:val="009747B6"/>
    <w:rsid w:val="009747C3"/>
    <w:rsid w:val="009747D7"/>
    <w:rsid w:val="009747DF"/>
    <w:rsid w:val="00974853"/>
    <w:rsid w:val="0097492F"/>
    <w:rsid w:val="009749E1"/>
    <w:rsid w:val="00974A54"/>
    <w:rsid w:val="00974AE0"/>
    <w:rsid w:val="00974B40"/>
    <w:rsid w:val="00974B9B"/>
    <w:rsid w:val="00974C32"/>
    <w:rsid w:val="00974CCA"/>
    <w:rsid w:val="00974CDF"/>
    <w:rsid w:val="00974D35"/>
    <w:rsid w:val="00974E71"/>
    <w:rsid w:val="00974FA3"/>
    <w:rsid w:val="00974FB3"/>
    <w:rsid w:val="00974FD9"/>
    <w:rsid w:val="00975050"/>
    <w:rsid w:val="009750A5"/>
    <w:rsid w:val="0097518C"/>
    <w:rsid w:val="009751CB"/>
    <w:rsid w:val="009752BD"/>
    <w:rsid w:val="009752F3"/>
    <w:rsid w:val="009753B2"/>
    <w:rsid w:val="009753CF"/>
    <w:rsid w:val="00975465"/>
    <w:rsid w:val="0097547B"/>
    <w:rsid w:val="009755C1"/>
    <w:rsid w:val="00975738"/>
    <w:rsid w:val="00975888"/>
    <w:rsid w:val="00975B17"/>
    <w:rsid w:val="00975B1C"/>
    <w:rsid w:val="00975B3E"/>
    <w:rsid w:val="00975BA3"/>
    <w:rsid w:val="00975C10"/>
    <w:rsid w:val="00975D90"/>
    <w:rsid w:val="00975E58"/>
    <w:rsid w:val="00975E59"/>
    <w:rsid w:val="00975EC3"/>
    <w:rsid w:val="00975F5F"/>
    <w:rsid w:val="00975FAC"/>
    <w:rsid w:val="0097605F"/>
    <w:rsid w:val="0097613F"/>
    <w:rsid w:val="00976189"/>
    <w:rsid w:val="009761BC"/>
    <w:rsid w:val="009761CD"/>
    <w:rsid w:val="00976232"/>
    <w:rsid w:val="00976262"/>
    <w:rsid w:val="00976340"/>
    <w:rsid w:val="00976396"/>
    <w:rsid w:val="0097639B"/>
    <w:rsid w:val="009763E4"/>
    <w:rsid w:val="00976410"/>
    <w:rsid w:val="0097647C"/>
    <w:rsid w:val="00976503"/>
    <w:rsid w:val="00976550"/>
    <w:rsid w:val="00976553"/>
    <w:rsid w:val="00976581"/>
    <w:rsid w:val="009766B9"/>
    <w:rsid w:val="0097675B"/>
    <w:rsid w:val="0097677D"/>
    <w:rsid w:val="00976820"/>
    <w:rsid w:val="00976918"/>
    <w:rsid w:val="00976925"/>
    <w:rsid w:val="00976B19"/>
    <w:rsid w:val="00976B49"/>
    <w:rsid w:val="00976B4B"/>
    <w:rsid w:val="00976BF7"/>
    <w:rsid w:val="00976C0A"/>
    <w:rsid w:val="00976C50"/>
    <w:rsid w:val="00976C5B"/>
    <w:rsid w:val="00976E4B"/>
    <w:rsid w:val="00976F5D"/>
    <w:rsid w:val="00976F63"/>
    <w:rsid w:val="00976FB3"/>
    <w:rsid w:val="0097708C"/>
    <w:rsid w:val="0097709E"/>
    <w:rsid w:val="00977123"/>
    <w:rsid w:val="0097712D"/>
    <w:rsid w:val="0097719A"/>
    <w:rsid w:val="00977203"/>
    <w:rsid w:val="009772BD"/>
    <w:rsid w:val="00977336"/>
    <w:rsid w:val="0097748E"/>
    <w:rsid w:val="0097751E"/>
    <w:rsid w:val="009776E5"/>
    <w:rsid w:val="00977777"/>
    <w:rsid w:val="009777CB"/>
    <w:rsid w:val="00977887"/>
    <w:rsid w:val="00977892"/>
    <w:rsid w:val="00977919"/>
    <w:rsid w:val="00977936"/>
    <w:rsid w:val="00977970"/>
    <w:rsid w:val="0097797E"/>
    <w:rsid w:val="009779CB"/>
    <w:rsid w:val="00977A7C"/>
    <w:rsid w:val="00977C7F"/>
    <w:rsid w:val="00977D1F"/>
    <w:rsid w:val="00977D22"/>
    <w:rsid w:val="00977D50"/>
    <w:rsid w:val="00977DC0"/>
    <w:rsid w:val="00977E16"/>
    <w:rsid w:val="00980018"/>
    <w:rsid w:val="0098003F"/>
    <w:rsid w:val="009800A2"/>
    <w:rsid w:val="0098011F"/>
    <w:rsid w:val="009801F6"/>
    <w:rsid w:val="0098031F"/>
    <w:rsid w:val="00980347"/>
    <w:rsid w:val="00980393"/>
    <w:rsid w:val="009803A9"/>
    <w:rsid w:val="009803D1"/>
    <w:rsid w:val="009803F7"/>
    <w:rsid w:val="00980466"/>
    <w:rsid w:val="009804F7"/>
    <w:rsid w:val="0098050F"/>
    <w:rsid w:val="009805AD"/>
    <w:rsid w:val="009805D2"/>
    <w:rsid w:val="0098067B"/>
    <w:rsid w:val="009807B5"/>
    <w:rsid w:val="009808B9"/>
    <w:rsid w:val="00980A37"/>
    <w:rsid w:val="00980A43"/>
    <w:rsid w:val="00980ABD"/>
    <w:rsid w:val="00980BA0"/>
    <w:rsid w:val="00980BA1"/>
    <w:rsid w:val="00980CC3"/>
    <w:rsid w:val="00980DAE"/>
    <w:rsid w:val="00980DB2"/>
    <w:rsid w:val="00980DC2"/>
    <w:rsid w:val="00980DDD"/>
    <w:rsid w:val="00980F5B"/>
    <w:rsid w:val="00980F6C"/>
    <w:rsid w:val="00980F70"/>
    <w:rsid w:val="00980F7F"/>
    <w:rsid w:val="00981009"/>
    <w:rsid w:val="00981042"/>
    <w:rsid w:val="00981085"/>
    <w:rsid w:val="00981228"/>
    <w:rsid w:val="0098125F"/>
    <w:rsid w:val="00981284"/>
    <w:rsid w:val="0098137C"/>
    <w:rsid w:val="0098146E"/>
    <w:rsid w:val="009815FB"/>
    <w:rsid w:val="00981609"/>
    <w:rsid w:val="009817F9"/>
    <w:rsid w:val="00981982"/>
    <w:rsid w:val="009819F0"/>
    <w:rsid w:val="009819FF"/>
    <w:rsid w:val="00981A19"/>
    <w:rsid w:val="00981A22"/>
    <w:rsid w:val="00981A43"/>
    <w:rsid w:val="00981A62"/>
    <w:rsid w:val="00981C4C"/>
    <w:rsid w:val="00981C9F"/>
    <w:rsid w:val="00981D02"/>
    <w:rsid w:val="00981D50"/>
    <w:rsid w:val="00981DB1"/>
    <w:rsid w:val="00981DC9"/>
    <w:rsid w:val="00981E54"/>
    <w:rsid w:val="00981EB7"/>
    <w:rsid w:val="00981F4F"/>
    <w:rsid w:val="00981F8E"/>
    <w:rsid w:val="00982048"/>
    <w:rsid w:val="0098214C"/>
    <w:rsid w:val="0098216F"/>
    <w:rsid w:val="0098217C"/>
    <w:rsid w:val="00982193"/>
    <w:rsid w:val="0098219E"/>
    <w:rsid w:val="009821F8"/>
    <w:rsid w:val="0098225D"/>
    <w:rsid w:val="009822ED"/>
    <w:rsid w:val="0098235B"/>
    <w:rsid w:val="009823BC"/>
    <w:rsid w:val="009824D5"/>
    <w:rsid w:val="00982560"/>
    <w:rsid w:val="00982572"/>
    <w:rsid w:val="00982605"/>
    <w:rsid w:val="00982610"/>
    <w:rsid w:val="009826F7"/>
    <w:rsid w:val="009826FC"/>
    <w:rsid w:val="0098281B"/>
    <w:rsid w:val="00982893"/>
    <w:rsid w:val="009828FE"/>
    <w:rsid w:val="00982956"/>
    <w:rsid w:val="009829A7"/>
    <w:rsid w:val="009829C4"/>
    <w:rsid w:val="009829E9"/>
    <w:rsid w:val="009829ED"/>
    <w:rsid w:val="00982ACD"/>
    <w:rsid w:val="00982BBA"/>
    <w:rsid w:val="00982C05"/>
    <w:rsid w:val="00982C0E"/>
    <w:rsid w:val="00982C17"/>
    <w:rsid w:val="00982C19"/>
    <w:rsid w:val="00982C58"/>
    <w:rsid w:val="00982CE5"/>
    <w:rsid w:val="00982D8C"/>
    <w:rsid w:val="00982E2A"/>
    <w:rsid w:val="00982E9B"/>
    <w:rsid w:val="00982EFE"/>
    <w:rsid w:val="00982F4B"/>
    <w:rsid w:val="00982F94"/>
    <w:rsid w:val="00983036"/>
    <w:rsid w:val="00983070"/>
    <w:rsid w:val="009831E4"/>
    <w:rsid w:val="009831FB"/>
    <w:rsid w:val="00983245"/>
    <w:rsid w:val="0098329D"/>
    <w:rsid w:val="0098333C"/>
    <w:rsid w:val="009834A6"/>
    <w:rsid w:val="00983558"/>
    <w:rsid w:val="009835BC"/>
    <w:rsid w:val="0098360B"/>
    <w:rsid w:val="00983649"/>
    <w:rsid w:val="009837FF"/>
    <w:rsid w:val="00983868"/>
    <w:rsid w:val="00983900"/>
    <w:rsid w:val="0098392D"/>
    <w:rsid w:val="00983982"/>
    <w:rsid w:val="00983A48"/>
    <w:rsid w:val="00983A6A"/>
    <w:rsid w:val="00983AB4"/>
    <w:rsid w:val="00983BAB"/>
    <w:rsid w:val="00983CAB"/>
    <w:rsid w:val="00983CAE"/>
    <w:rsid w:val="00983CB5"/>
    <w:rsid w:val="00983D23"/>
    <w:rsid w:val="00983EA3"/>
    <w:rsid w:val="00983F0B"/>
    <w:rsid w:val="00983F19"/>
    <w:rsid w:val="00984093"/>
    <w:rsid w:val="009840AA"/>
    <w:rsid w:val="0098410E"/>
    <w:rsid w:val="0098411C"/>
    <w:rsid w:val="0098412B"/>
    <w:rsid w:val="009841C6"/>
    <w:rsid w:val="0098422F"/>
    <w:rsid w:val="00984279"/>
    <w:rsid w:val="00984280"/>
    <w:rsid w:val="009842A1"/>
    <w:rsid w:val="009842DE"/>
    <w:rsid w:val="009842E9"/>
    <w:rsid w:val="00984339"/>
    <w:rsid w:val="00984346"/>
    <w:rsid w:val="00984424"/>
    <w:rsid w:val="00984442"/>
    <w:rsid w:val="009844D3"/>
    <w:rsid w:val="00984561"/>
    <w:rsid w:val="009845E7"/>
    <w:rsid w:val="00984672"/>
    <w:rsid w:val="009846B4"/>
    <w:rsid w:val="009846F1"/>
    <w:rsid w:val="00984745"/>
    <w:rsid w:val="0098486A"/>
    <w:rsid w:val="00984934"/>
    <w:rsid w:val="00984A1E"/>
    <w:rsid w:val="00984A3E"/>
    <w:rsid w:val="00984AD1"/>
    <w:rsid w:val="00984B0C"/>
    <w:rsid w:val="00984B17"/>
    <w:rsid w:val="00984BA6"/>
    <w:rsid w:val="00984D32"/>
    <w:rsid w:val="00984DC9"/>
    <w:rsid w:val="00984DD3"/>
    <w:rsid w:val="00984E05"/>
    <w:rsid w:val="00984EDF"/>
    <w:rsid w:val="00984F0F"/>
    <w:rsid w:val="00984F71"/>
    <w:rsid w:val="00984F8F"/>
    <w:rsid w:val="00984FDE"/>
    <w:rsid w:val="00985005"/>
    <w:rsid w:val="00985068"/>
    <w:rsid w:val="009851A6"/>
    <w:rsid w:val="0098521E"/>
    <w:rsid w:val="009853C9"/>
    <w:rsid w:val="00985408"/>
    <w:rsid w:val="0098540D"/>
    <w:rsid w:val="0098550A"/>
    <w:rsid w:val="0098566F"/>
    <w:rsid w:val="009856E2"/>
    <w:rsid w:val="0098570E"/>
    <w:rsid w:val="009857DB"/>
    <w:rsid w:val="00985819"/>
    <w:rsid w:val="00985864"/>
    <w:rsid w:val="00985A59"/>
    <w:rsid w:val="00985AAE"/>
    <w:rsid w:val="00985B01"/>
    <w:rsid w:val="00985BA3"/>
    <w:rsid w:val="00985BB0"/>
    <w:rsid w:val="00985BF8"/>
    <w:rsid w:val="00985C65"/>
    <w:rsid w:val="00985C66"/>
    <w:rsid w:val="00985CD9"/>
    <w:rsid w:val="00985D8B"/>
    <w:rsid w:val="00985DC9"/>
    <w:rsid w:val="00985DDA"/>
    <w:rsid w:val="00985DE8"/>
    <w:rsid w:val="00985DEC"/>
    <w:rsid w:val="00985E3C"/>
    <w:rsid w:val="00986054"/>
    <w:rsid w:val="00986077"/>
    <w:rsid w:val="00986161"/>
    <w:rsid w:val="0098619C"/>
    <w:rsid w:val="0098620E"/>
    <w:rsid w:val="009862C1"/>
    <w:rsid w:val="009863CC"/>
    <w:rsid w:val="009863F7"/>
    <w:rsid w:val="0098647F"/>
    <w:rsid w:val="009864AD"/>
    <w:rsid w:val="0098652A"/>
    <w:rsid w:val="00986536"/>
    <w:rsid w:val="0098657E"/>
    <w:rsid w:val="009867E7"/>
    <w:rsid w:val="009868D1"/>
    <w:rsid w:val="009868E0"/>
    <w:rsid w:val="00986903"/>
    <w:rsid w:val="00986912"/>
    <w:rsid w:val="0098692F"/>
    <w:rsid w:val="00986970"/>
    <w:rsid w:val="00986A1E"/>
    <w:rsid w:val="00986A4A"/>
    <w:rsid w:val="00986A76"/>
    <w:rsid w:val="00986A88"/>
    <w:rsid w:val="00986B0C"/>
    <w:rsid w:val="00986BB7"/>
    <w:rsid w:val="00986C80"/>
    <w:rsid w:val="00986D00"/>
    <w:rsid w:val="00986D87"/>
    <w:rsid w:val="00986E2F"/>
    <w:rsid w:val="00986FD7"/>
    <w:rsid w:val="00986FDD"/>
    <w:rsid w:val="0098701D"/>
    <w:rsid w:val="0098701E"/>
    <w:rsid w:val="00987102"/>
    <w:rsid w:val="0098714B"/>
    <w:rsid w:val="009871AE"/>
    <w:rsid w:val="009871D6"/>
    <w:rsid w:val="00987221"/>
    <w:rsid w:val="009872E9"/>
    <w:rsid w:val="0098731C"/>
    <w:rsid w:val="00987333"/>
    <w:rsid w:val="00987342"/>
    <w:rsid w:val="0098735A"/>
    <w:rsid w:val="00987365"/>
    <w:rsid w:val="009873CD"/>
    <w:rsid w:val="00987407"/>
    <w:rsid w:val="0098753D"/>
    <w:rsid w:val="00987572"/>
    <w:rsid w:val="009875EA"/>
    <w:rsid w:val="0098766B"/>
    <w:rsid w:val="009876CD"/>
    <w:rsid w:val="00987732"/>
    <w:rsid w:val="009878E8"/>
    <w:rsid w:val="00987979"/>
    <w:rsid w:val="00987986"/>
    <w:rsid w:val="009879CA"/>
    <w:rsid w:val="00987A08"/>
    <w:rsid w:val="00987A54"/>
    <w:rsid w:val="00987A55"/>
    <w:rsid w:val="00987ADE"/>
    <w:rsid w:val="00987B0A"/>
    <w:rsid w:val="00987BFA"/>
    <w:rsid w:val="00987C68"/>
    <w:rsid w:val="00987C8F"/>
    <w:rsid w:val="00987CA8"/>
    <w:rsid w:val="00987D33"/>
    <w:rsid w:val="00987D62"/>
    <w:rsid w:val="00987E1A"/>
    <w:rsid w:val="00987F55"/>
    <w:rsid w:val="00987FD0"/>
    <w:rsid w:val="0099007B"/>
    <w:rsid w:val="009900A9"/>
    <w:rsid w:val="00990250"/>
    <w:rsid w:val="0099028B"/>
    <w:rsid w:val="009903B6"/>
    <w:rsid w:val="009903D4"/>
    <w:rsid w:val="00990412"/>
    <w:rsid w:val="00990439"/>
    <w:rsid w:val="0099046C"/>
    <w:rsid w:val="00990512"/>
    <w:rsid w:val="00990537"/>
    <w:rsid w:val="00990554"/>
    <w:rsid w:val="00990607"/>
    <w:rsid w:val="009906A6"/>
    <w:rsid w:val="009907D0"/>
    <w:rsid w:val="00990920"/>
    <w:rsid w:val="009909A8"/>
    <w:rsid w:val="009909AF"/>
    <w:rsid w:val="00990A3E"/>
    <w:rsid w:val="00990AC7"/>
    <w:rsid w:val="00990B25"/>
    <w:rsid w:val="00990B96"/>
    <w:rsid w:val="00990C76"/>
    <w:rsid w:val="00990CAC"/>
    <w:rsid w:val="00990CD6"/>
    <w:rsid w:val="00990CE9"/>
    <w:rsid w:val="00990D68"/>
    <w:rsid w:val="00990DB7"/>
    <w:rsid w:val="00990DBD"/>
    <w:rsid w:val="00990DF3"/>
    <w:rsid w:val="00990F3E"/>
    <w:rsid w:val="00990F45"/>
    <w:rsid w:val="00990F99"/>
    <w:rsid w:val="00990FAC"/>
    <w:rsid w:val="00990FF7"/>
    <w:rsid w:val="00991019"/>
    <w:rsid w:val="0099103C"/>
    <w:rsid w:val="00991121"/>
    <w:rsid w:val="00991153"/>
    <w:rsid w:val="0099117B"/>
    <w:rsid w:val="0099134C"/>
    <w:rsid w:val="00991393"/>
    <w:rsid w:val="0099142F"/>
    <w:rsid w:val="009914FD"/>
    <w:rsid w:val="00991595"/>
    <w:rsid w:val="00991641"/>
    <w:rsid w:val="0099179B"/>
    <w:rsid w:val="009917CA"/>
    <w:rsid w:val="00991850"/>
    <w:rsid w:val="00991875"/>
    <w:rsid w:val="009918BB"/>
    <w:rsid w:val="009918D5"/>
    <w:rsid w:val="00991988"/>
    <w:rsid w:val="00991AD3"/>
    <w:rsid w:val="00991AD9"/>
    <w:rsid w:val="00991B14"/>
    <w:rsid w:val="00991B5A"/>
    <w:rsid w:val="00991BAC"/>
    <w:rsid w:val="00991C14"/>
    <w:rsid w:val="00991C2E"/>
    <w:rsid w:val="00991C51"/>
    <w:rsid w:val="00991C67"/>
    <w:rsid w:val="00991CAB"/>
    <w:rsid w:val="00991D2F"/>
    <w:rsid w:val="00991D7B"/>
    <w:rsid w:val="00991DB7"/>
    <w:rsid w:val="00991DB9"/>
    <w:rsid w:val="00991DED"/>
    <w:rsid w:val="00991E49"/>
    <w:rsid w:val="00991F9A"/>
    <w:rsid w:val="00991FD1"/>
    <w:rsid w:val="00991FFA"/>
    <w:rsid w:val="00992070"/>
    <w:rsid w:val="009921D3"/>
    <w:rsid w:val="0099222B"/>
    <w:rsid w:val="0099227E"/>
    <w:rsid w:val="00992290"/>
    <w:rsid w:val="0099235F"/>
    <w:rsid w:val="00992363"/>
    <w:rsid w:val="00992682"/>
    <w:rsid w:val="009927D8"/>
    <w:rsid w:val="009927F2"/>
    <w:rsid w:val="00992809"/>
    <w:rsid w:val="0099295F"/>
    <w:rsid w:val="00992992"/>
    <w:rsid w:val="009929DE"/>
    <w:rsid w:val="00992A00"/>
    <w:rsid w:val="00992A10"/>
    <w:rsid w:val="00992B05"/>
    <w:rsid w:val="00992B18"/>
    <w:rsid w:val="00992BC9"/>
    <w:rsid w:val="00992C7B"/>
    <w:rsid w:val="00992CF1"/>
    <w:rsid w:val="00992E76"/>
    <w:rsid w:val="00992EEB"/>
    <w:rsid w:val="00993097"/>
    <w:rsid w:val="0099322C"/>
    <w:rsid w:val="00993262"/>
    <w:rsid w:val="00993267"/>
    <w:rsid w:val="0099326F"/>
    <w:rsid w:val="009932BC"/>
    <w:rsid w:val="0099343D"/>
    <w:rsid w:val="00993509"/>
    <w:rsid w:val="0099351C"/>
    <w:rsid w:val="0099356E"/>
    <w:rsid w:val="00993572"/>
    <w:rsid w:val="0099359A"/>
    <w:rsid w:val="00993700"/>
    <w:rsid w:val="00993702"/>
    <w:rsid w:val="00993705"/>
    <w:rsid w:val="0099381D"/>
    <w:rsid w:val="009938A3"/>
    <w:rsid w:val="009938A6"/>
    <w:rsid w:val="009938EB"/>
    <w:rsid w:val="00993964"/>
    <w:rsid w:val="00993972"/>
    <w:rsid w:val="009939B5"/>
    <w:rsid w:val="00993A8B"/>
    <w:rsid w:val="00993ADB"/>
    <w:rsid w:val="00993B4F"/>
    <w:rsid w:val="00993C62"/>
    <w:rsid w:val="00993CDB"/>
    <w:rsid w:val="00993D0C"/>
    <w:rsid w:val="00993DC5"/>
    <w:rsid w:val="00993E10"/>
    <w:rsid w:val="00993E37"/>
    <w:rsid w:val="00993E8D"/>
    <w:rsid w:val="00993ED5"/>
    <w:rsid w:val="00993F36"/>
    <w:rsid w:val="00993F52"/>
    <w:rsid w:val="00993F63"/>
    <w:rsid w:val="00993FE9"/>
    <w:rsid w:val="0099407E"/>
    <w:rsid w:val="009940BF"/>
    <w:rsid w:val="009940D6"/>
    <w:rsid w:val="0099410C"/>
    <w:rsid w:val="00994125"/>
    <w:rsid w:val="0099414E"/>
    <w:rsid w:val="009941CB"/>
    <w:rsid w:val="00994230"/>
    <w:rsid w:val="0099430A"/>
    <w:rsid w:val="0099431D"/>
    <w:rsid w:val="0099436D"/>
    <w:rsid w:val="00994443"/>
    <w:rsid w:val="00994638"/>
    <w:rsid w:val="00994658"/>
    <w:rsid w:val="0099467D"/>
    <w:rsid w:val="0099469D"/>
    <w:rsid w:val="0099469F"/>
    <w:rsid w:val="009946BC"/>
    <w:rsid w:val="009946E4"/>
    <w:rsid w:val="0099472D"/>
    <w:rsid w:val="009947BC"/>
    <w:rsid w:val="0099480B"/>
    <w:rsid w:val="0099481C"/>
    <w:rsid w:val="00994820"/>
    <w:rsid w:val="00994867"/>
    <w:rsid w:val="00994986"/>
    <w:rsid w:val="00994987"/>
    <w:rsid w:val="00994A4D"/>
    <w:rsid w:val="00994A52"/>
    <w:rsid w:val="00994B18"/>
    <w:rsid w:val="00994B5E"/>
    <w:rsid w:val="00994B88"/>
    <w:rsid w:val="00994C3A"/>
    <w:rsid w:val="00994D73"/>
    <w:rsid w:val="00994DAE"/>
    <w:rsid w:val="00994DEF"/>
    <w:rsid w:val="00994E9C"/>
    <w:rsid w:val="00994EA4"/>
    <w:rsid w:val="00994F84"/>
    <w:rsid w:val="00994FDD"/>
    <w:rsid w:val="00995061"/>
    <w:rsid w:val="009950A1"/>
    <w:rsid w:val="009950C4"/>
    <w:rsid w:val="009950D9"/>
    <w:rsid w:val="0099510C"/>
    <w:rsid w:val="0099511C"/>
    <w:rsid w:val="009951A3"/>
    <w:rsid w:val="009951D3"/>
    <w:rsid w:val="0099525A"/>
    <w:rsid w:val="00995267"/>
    <w:rsid w:val="0099529B"/>
    <w:rsid w:val="009952BF"/>
    <w:rsid w:val="009953BB"/>
    <w:rsid w:val="0099543D"/>
    <w:rsid w:val="0099547C"/>
    <w:rsid w:val="009954E5"/>
    <w:rsid w:val="00995536"/>
    <w:rsid w:val="00995630"/>
    <w:rsid w:val="00995653"/>
    <w:rsid w:val="009957CC"/>
    <w:rsid w:val="00995806"/>
    <w:rsid w:val="00995810"/>
    <w:rsid w:val="00995821"/>
    <w:rsid w:val="00995944"/>
    <w:rsid w:val="009959DA"/>
    <w:rsid w:val="009959FB"/>
    <w:rsid w:val="00995A3F"/>
    <w:rsid w:val="00995AA2"/>
    <w:rsid w:val="00995BE2"/>
    <w:rsid w:val="00995C8B"/>
    <w:rsid w:val="00995C9A"/>
    <w:rsid w:val="00995CFC"/>
    <w:rsid w:val="00995CFF"/>
    <w:rsid w:val="00995D3F"/>
    <w:rsid w:val="00995D67"/>
    <w:rsid w:val="00995DAD"/>
    <w:rsid w:val="00995DC3"/>
    <w:rsid w:val="00995EFE"/>
    <w:rsid w:val="00995F75"/>
    <w:rsid w:val="00995F78"/>
    <w:rsid w:val="00995FC8"/>
    <w:rsid w:val="00995FDC"/>
    <w:rsid w:val="00996026"/>
    <w:rsid w:val="00996036"/>
    <w:rsid w:val="0099603D"/>
    <w:rsid w:val="009961D7"/>
    <w:rsid w:val="009961E9"/>
    <w:rsid w:val="00996204"/>
    <w:rsid w:val="00996246"/>
    <w:rsid w:val="00996256"/>
    <w:rsid w:val="009962B4"/>
    <w:rsid w:val="009963DB"/>
    <w:rsid w:val="00996417"/>
    <w:rsid w:val="00996470"/>
    <w:rsid w:val="00996767"/>
    <w:rsid w:val="009967D5"/>
    <w:rsid w:val="00996833"/>
    <w:rsid w:val="00996835"/>
    <w:rsid w:val="00996860"/>
    <w:rsid w:val="00996893"/>
    <w:rsid w:val="009968AC"/>
    <w:rsid w:val="009968EB"/>
    <w:rsid w:val="00996931"/>
    <w:rsid w:val="00996936"/>
    <w:rsid w:val="00996B33"/>
    <w:rsid w:val="00996B87"/>
    <w:rsid w:val="00996F1C"/>
    <w:rsid w:val="00996FA2"/>
    <w:rsid w:val="00996FE6"/>
    <w:rsid w:val="00997103"/>
    <w:rsid w:val="00997106"/>
    <w:rsid w:val="009971C4"/>
    <w:rsid w:val="009971EC"/>
    <w:rsid w:val="00997271"/>
    <w:rsid w:val="0099732D"/>
    <w:rsid w:val="009973B5"/>
    <w:rsid w:val="0099744D"/>
    <w:rsid w:val="009974A7"/>
    <w:rsid w:val="00997514"/>
    <w:rsid w:val="0099759D"/>
    <w:rsid w:val="009975CE"/>
    <w:rsid w:val="0099786E"/>
    <w:rsid w:val="009978AE"/>
    <w:rsid w:val="00997927"/>
    <w:rsid w:val="00997962"/>
    <w:rsid w:val="009979DA"/>
    <w:rsid w:val="00997A04"/>
    <w:rsid w:val="00997A05"/>
    <w:rsid w:val="00997A37"/>
    <w:rsid w:val="00997A4B"/>
    <w:rsid w:val="00997B85"/>
    <w:rsid w:val="00997BB3"/>
    <w:rsid w:val="00997CE4"/>
    <w:rsid w:val="00997DED"/>
    <w:rsid w:val="00997E3F"/>
    <w:rsid w:val="00997EB0"/>
    <w:rsid w:val="00997F07"/>
    <w:rsid w:val="00997F62"/>
    <w:rsid w:val="00997FE7"/>
    <w:rsid w:val="009A01C4"/>
    <w:rsid w:val="009A02D2"/>
    <w:rsid w:val="009A0308"/>
    <w:rsid w:val="009A035C"/>
    <w:rsid w:val="009A03BE"/>
    <w:rsid w:val="009A0470"/>
    <w:rsid w:val="009A04BC"/>
    <w:rsid w:val="009A05DD"/>
    <w:rsid w:val="009A05EB"/>
    <w:rsid w:val="009A05ED"/>
    <w:rsid w:val="009A06E5"/>
    <w:rsid w:val="009A0828"/>
    <w:rsid w:val="009A0871"/>
    <w:rsid w:val="009A099F"/>
    <w:rsid w:val="009A0A01"/>
    <w:rsid w:val="009A0AB0"/>
    <w:rsid w:val="009A0AD3"/>
    <w:rsid w:val="009A0B32"/>
    <w:rsid w:val="009A0B68"/>
    <w:rsid w:val="009A0B78"/>
    <w:rsid w:val="009A0BBC"/>
    <w:rsid w:val="009A0BE7"/>
    <w:rsid w:val="009A0C37"/>
    <w:rsid w:val="009A0C9F"/>
    <w:rsid w:val="009A0D78"/>
    <w:rsid w:val="009A0E35"/>
    <w:rsid w:val="009A0EB7"/>
    <w:rsid w:val="009A0F33"/>
    <w:rsid w:val="009A1026"/>
    <w:rsid w:val="009A102D"/>
    <w:rsid w:val="009A1063"/>
    <w:rsid w:val="009A110B"/>
    <w:rsid w:val="009A1112"/>
    <w:rsid w:val="009A1113"/>
    <w:rsid w:val="009A114E"/>
    <w:rsid w:val="009A1158"/>
    <w:rsid w:val="009A1168"/>
    <w:rsid w:val="009A1182"/>
    <w:rsid w:val="009A1215"/>
    <w:rsid w:val="009A1340"/>
    <w:rsid w:val="009A143D"/>
    <w:rsid w:val="009A15B8"/>
    <w:rsid w:val="009A1651"/>
    <w:rsid w:val="009A1674"/>
    <w:rsid w:val="009A171B"/>
    <w:rsid w:val="009A1770"/>
    <w:rsid w:val="009A17DE"/>
    <w:rsid w:val="009A17F5"/>
    <w:rsid w:val="009A1844"/>
    <w:rsid w:val="009A187C"/>
    <w:rsid w:val="009A18AB"/>
    <w:rsid w:val="009A18DC"/>
    <w:rsid w:val="009A1928"/>
    <w:rsid w:val="009A192E"/>
    <w:rsid w:val="009A1994"/>
    <w:rsid w:val="009A19F3"/>
    <w:rsid w:val="009A1A36"/>
    <w:rsid w:val="009A1A55"/>
    <w:rsid w:val="009A1AE1"/>
    <w:rsid w:val="009A1D00"/>
    <w:rsid w:val="009A1D60"/>
    <w:rsid w:val="009A1D8A"/>
    <w:rsid w:val="009A1ED6"/>
    <w:rsid w:val="009A1FBF"/>
    <w:rsid w:val="009A1FF0"/>
    <w:rsid w:val="009A2063"/>
    <w:rsid w:val="009A209A"/>
    <w:rsid w:val="009A2162"/>
    <w:rsid w:val="009A221D"/>
    <w:rsid w:val="009A2236"/>
    <w:rsid w:val="009A22B7"/>
    <w:rsid w:val="009A23AF"/>
    <w:rsid w:val="009A2568"/>
    <w:rsid w:val="009A268B"/>
    <w:rsid w:val="009A26F9"/>
    <w:rsid w:val="009A2764"/>
    <w:rsid w:val="009A2819"/>
    <w:rsid w:val="009A28BE"/>
    <w:rsid w:val="009A2921"/>
    <w:rsid w:val="009A2930"/>
    <w:rsid w:val="009A2942"/>
    <w:rsid w:val="009A2ABA"/>
    <w:rsid w:val="009A2B20"/>
    <w:rsid w:val="009A2B2B"/>
    <w:rsid w:val="009A2BEB"/>
    <w:rsid w:val="009A2BFC"/>
    <w:rsid w:val="009A2D33"/>
    <w:rsid w:val="009A2D95"/>
    <w:rsid w:val="009A2DC0"/>
    <w:rsid w:val="009A2DD6"/>
    <w:rsid w:val="009A2DF8"/>
    <w:rsid w:val="009A2EA4"/>
    <w:rsid w:val="009A2EE1"/>
    <w:rsid w:val="009A2FC3"/>
    <w:rsid w:val="009A30B6"/>
    <w:rsid w:val="009A30FF"/>
    <w:rsid w:val="009A3143"/>
    <w:rsid w:val="009A31AB"/>
    <w:rsid w:val="009A31BC"/>
    <w:rsid w:val="009A320A"/>
    <w:rsid w:val="009A3325"/>
    <w:rsid w:val="009A339F"/>
    <w:rsid w:val="009A3472"/>
    <w:rsid w:val="009A34CD"/>
    <w:rsid w:val="009A355A"/>
    <w:rsid w:val="009A367D"/>
    <w:rsid w:val="009A370C"/>
    <w:rsid w:val="009A3727"/>
    <w:rsid w:val="009A38C8"/>
    <w:rsid w:val="009A3909"/>
    <w:rsid w:val="009A39A4"/>
    <w:rsid w:val="009A3A35"/>
    <w:rsid w:val="009A3A47"/>
    <w:rsid w:val="009A3AEB"/>
    <w:rsid w:val="009A3C93"/>
    <w:rsid w:val="009A3D2B"/>
    <w:rsid w:val="009A3DAB"/>
    <w:rsid w:val="009A3DB9"/>
    <w:rsid w:val="009A3DE0"/>
    <w:rsid w:val="009A3E75"/>
    <w:rsid w:val="009A3EFF"/>
    <w:rsid w:val="009A3FF0"/>
    <w:rsid w:val="009A3FFD"/>
    <w:rsid w:val="009A4157"/>
    <w:rsid w:val="009A4196"/>
    <w:rsid w:val="009A42AE"/>
    <w:rsid w:val="009A4377"/>
    <w:rsid w:val="009A440B"/>
    <w:rsid w:val="009A4444"/>
    <w:rsid w:val="009A4492"/>
    <w:rsid w:val="009A44C2"/>
    <w:rsid w:val="009A4560"/>
    <w:rsid w:val="009A456C"/>
    <w:rsid w:val="009A459F"/>
    <w:rsid w:val="009A45A0"/>
    <w:rsid w:val="009A4609"/>
    <w:rsid w:val="009A475E"/>
    <w:rsid w:val="009A475F"/>
    <w:rsid w:val="009A4977"/>
    <w:rsid w:val="009A49BB"/>
    <w:rsid w:val="009A49F7"/>
    <w:rsid w:val="009A4A02"/>
    <w:rsid w:val="009A4A6A"/>
    <w:rsid w:val="009A4A72"/>
    <w:rsid w:val="009A4AF9"/>
    <w:rsid w:val="009A4D1F"/>
    <w:rsid w:val="009A4DDD"/>
    <w:rsid w:val="009A4E35"/>
    <w:rsid w:val="009A4E55"/>
    <w:rsid w:val="009A4E5D"/>
    <w:rsid w:val="009A4EBC"/>
    <w:rsid w:val="009A4F6B"/>
    <w:rsid w:val="009A4F79"/>
    <w:rsid w:val="009A4FD6"/>
    <w:rsid w:val="009A5108"/>
    <w:rsid w:val="009A5171"/>
    <w:rsid w:val="009A524A"/>
    <w:rsid w:val="009A52EB"/>
    <w:rsid w:val="009A5368"/>
    <w:rsid w:val="009A5387"/>
    <w:rsid w:val="009A540C"/>
    <w:rsid w:val="009A5469"/>
    <w:rsid w:val="009A54B1"/>
    <w:rsid w:val="009A54DD"/>
    <w:rsid w:val="009A54E6"/>
    <w:rsid w:val="009A56FE"/>
    <w:rsid w:val="009A5953"/>
    <w:rsid w:val="009A5A85"/>
    <w:rsid w:val="009A5AD4"/>
    <w:rsid w:val="009A5AD8"/>
    <w:rsid w:val="009A5B11"/>
    <w:rsid w:val="009A5B71"/>
    <w:rsid w:val="009A5BF0"/>
    <w:rsid w:val="009A5C59"/>
    <w:rsid w:val="009A5C9B"/>
    <w:rsid w:val="009A5CC7"/>
    <w:rsid w:val="009A5DCD"/>
    <w:rsid w:val="009A5E69"/>
    <w:rsid w:val="009A5EE6"/>
    <w:rsid w:val="009A5F5C"/>
    <w:rsid w:val="009A5F7D"/>
    <w:rsid w:val="009A5FC6"/>
    <w:rsid w:val="009A5FC9"/>
    <w:rsid w:val="009A60EF"/>
    <w:rsid w:val="009A614A"/>
    <w:rsid w:val="009A6200"/>
    <w:rsid w:val="009A6253"/>
    <w:rsid w:val="009A626B"/>
    <w:rsid w:val="009A62A0"/>
    <w:rsid w:val="009A638E"/>
    <w:rsid w:val="009A63C9"/>
    <w:rsid w:val="009A63D1"/>
    <w:rsid w:val="009A641E"/>
    <w:rsid w:val="009A653B"/>
    <w:rsid w:val="009A65E9"/>
    <w:rsid w:val="009A65FC"/>
    <w:rsid w:val="009A667D"/>
    <w:rsid w:val="009A669A"/>
    <w:rsid w:val="009A68E0"/>
    <w:rsid w:val="009A6905"/>
    <w:rsid w:val="009A69DF"/>
    <w:rsid w:val="009A6A5C"/>
    <w:rsid w:val="009A6A9D"/>
    <w:rsid w:val="009A6AE1"/>
    <w:rsid w:val="009A6AF7"/>
    <w:rsid w:val="009A6B1D"/>
    <w:rsid w:val="009A6B4B"/>
    <w:rsid w:val="009A6B85"/>
    <w:rsid w:val="009A6BE7"/>
    <w:rsid w:val="009A6CA3"/>
    <w:rsid w:val="009A6CAD"/>
    <w:rsid w:val="009A6CED"/>
    <w:rsid w:val="009A6DD1"/>
    <w:rsid w:val="009A6DEA"/>
    <w:rsid w:val="009A6E09"/>
    <w:rsid w:val="009A6E23"/>
    <w:rsid w:val="009A6F19"/>
    <w:rsid w:val="009A6F49"/>
    <w:rsid w:val="009A700A"/>
    <w:rsid w:val="009A7029"/>
    <w:rsid w:val="009A708B"/>
    <w:rsid w:val="009A7319"/>
    <w:rsid w:val="009A7351"/>
    <w:rsid w:val="009A736D"/>
    <w:rsid w:val="009A7601"/>
    <w:rsid w:val="009A7618"/>
    <w:rsid w:val="009A7671"/>
    <w:rsid w:val="009A76BF"/>
    <w:rsid w:val="009A76CA"/>
    <w:rsid w:val="009A76F1"/>
    <w:rsid w:val="009A77AB"/>
    <w:rsid w:val="009A78AE"/>
    <w:rsid w:val="009A78D4"/>
    <w:rsid w:val="009A790A"/>
    <w:rsid w:val="009A797B"/>
    <w:rsid w:val="009A79D9"/>
    <w:rsid w:val="009A7A5A"/>
    <w:rsid w:val="009A7B13"/>
    <w:rsid w:val="009A7B6A"/>
    <w:rsid w:val="009A7C28"/>
    <w:rsid w:val="009A7DF7"/>
    <w:rsid w:val="009A7DFE"/>
    <w:rsid w:val="009A7E80"/>
    <w:rsid w:val="009A7EA5"/>
    <w:rsid w:val="009B0051"/>
    <w:rsid w:val="009B007B"/>
    <w:rsid w:val="009B00F3"/>
    <w:rsid w:val="009B0158"/>
    <w:rsid w:val="009B01C8"/>
    <w:rsid w:val="009B01D2"/>
    <w:rsid w:val="009B0234"/>
    <w:rsid w:val="009B0306"/>
    <w:rsid w:val="009B034C"/>
    <w:rsid w:val="009B0351"/>
    <w:rsid w:val="009B03A7"/>
    <w:rsid w:val="009B0443"/>
    <w:rsid w:val="009B0456"/>
    <w:rsid w:val="009B0529"/>
    <w:rsid w:val="009B0637"/>
    <w:rsid w:val="009B0641"/>
    <w:rsid w:val="009B0728"/>
    <w:rsid w:val="009B07FC"/>
    <w:rsid w:val="009B07FE"/>
    <w:rsid w:val="009B0900"/>
    <w:rsid w:val="009B093F"/>
    <w:rsid w:val="009B0954"/>
    <w:rsid w:val="009B0997"/>
    <w:rsid w:val="009B09C2"/>
    <w:rsid w:val="009B09FD"/>
    <w:rsid w:val="009B0B30"/>
    <w:rsid w:val="009B0B4D"/>
    <w:rsid w:val="009B0BC1"/>
    <w:rsid w:val="009B0BE5"/>
    <w:rsid w:val="009B0D87"/>
    <w:rsid w:val="009B0E0C"/>
    <w:rsid w:val="009B0E64"/>
    <w:rsid w:val="009B0EA9"/>
    <w:rsid w:val="009B0F4F"/>
    <w:rsid w:val="009B0F9A"/>
    <w:rsid w:val="009B0FC9"/>
    <w:rsid w:val="009B105D"/>
    <w:rsid w:val="009B10A1"/>
    <w:rsid w:val="009B11D6"/>
    <w:rsid w:val="009B129E"/>
    <w:rsid w:val="009B1395"/>
    <w:rsid w:val="009B13A9"/>
    <w:rsid w:val="009B13C7"/>
    <w:rsid w:val="009B14ED"/>
    <w:rsid w:val="009B1507"/>
    <w:rsid w:val="009B15C9"/>
    <w:rsid w:val="009B161A"/>
    <w:rsid w:val="009B16AA"/>
    <w:rsid w:val="009B171A"/>
    <w:rsid w:val="009B173B"/>
    <w:rsid w:val="009B17AA"/>
    <w:rsid w:val="009B17B6"/>
    <w:rsid w:val="009B17F1"/>
    <w:rsid w:val="009B182A"/>
    <w:rsid w:val="009B194D"/>
    <w:rsid w:val="009B1A49"/>
    <w:rsid w:val="009B1C6E"/>
    <w:rsid w:val="009B1D22"/>
    <w:rsid w:val="009B1DB2"/>
    <w:rsid w:val="009B1DD5"/>
    <w:rsid w:val="009B1DE0"/>
    <w:rsid w:val="009B1DFD"/>
    <w:rsid w:val="009B1E6D"/>
    <w:rsid w:val="009B1EED"/>
    <w:rsid w:val="009B2021"/>
    <w:rsid w:val="009B218F"/>
    <w:rsid w:val="009B229C"/>
    <w:rsid w:val="009B231C"/>
    <w:rsid w:val="009B234C"/>
    <w:rsid w:val="009B2419"/>
    <w:rsid w:val="009B2477"/>
    <w:rsid w:val="009B24EF"/>
    <w:rsid w:val="009B2548"/>
    <w:rsid w:val="009B262E"/>
    <w:rsid w:val="009B26F6"/>
    <w:rsid w:val="009B27B1"/>
    <w:rsid w:val="009B2865"/>
    <w:rsid w:val="009B2894"/>
    <w:rsid w:val="009B28D1"/>
    <w:rsid w:val="009B29B1"/>
    <w:rsid w:val="009B29BC"/>
    <w:rsid w:val="009B2A14"/>
    <w:rsid w:val="009B2A3A"/>
    <w:rsid w:val="009B2A81"/>
    <w:rsid w:val="009B2AC5"/>
    <w:rsid w:val="009B2AF3"/>
    <w:rsid w:val="009B2B71"/>
    <w:rsid w:val="009B2C35"/>
    <w:rsid w:val="009B2D77"/>
    <w:rsid w:val="009B2E1F"/>
    <w:rsid w:val="009B2F0C"/>
    <w:rsid w:val="009B2F2D"/>
    <w:rsid w:val="009B2F9A"/>
    <w:rsid w:val="009B3021"/>
    <w:rsid w:val="009B318E"/>
    <w:rsid w:val="009B31A4"/>
    <w:rsid w:val="009B3227"/>
    <w:rsid w:val="009B3305"/>
    <w:rsid w:val="009B3311"/>
    <w:rsid w:val="009B338B"/>
    <w:rsid w:val="009B33C5"/>
    <w:rsid w:val="009B3417"/>
    <w:rsid w:val="009B34AA"/>
    <w:rsid w:val="009B3501"/>
    <w:rsid w:val="009B35E1"/>
    <w:rsid w:val="009B3609"/>
    <w:rsid w:val="009B367B"/>
    <w:rsid w:val="009B368B"/>
    <w:rsid w:val="009B37DE"/>
    <w:rsid w:val="009B3820"/>
    <w:rsid w:val="009B3835"/>
    <w:rsid w:val="009B385B"/>
    <w:rsid w:val="009B39AB"/>
    <w:rsid w:val="009B3A1F"/>
    <w:rsid w:val="009B3A48"/>
    <w:rsid w:val="009B3A6B"/>
    <w:rsid w:val="009B3B80"/>
    <w:rsid w:val="009B3BA9"/>
    <w:rsid w:val="009B3BD7"/>
    <w:rsid w:val="009B3BDB"/>
    <w:rsid w:val="009B3BE7"/>
    <w:rsid w:val="009B3CA3"/>
    <w:rsid w:val="009B3CF5"/>
    <w:rsid w:val="009B3DBF"/>
    <w:rsid w:val="009B3E64"/>
    <w:rsid w:val="009B3FBE"/>
    <w:rsid w:val="009B402C"/>
    <w:rsid w:val="009B4030"/>
    <w:rsid w:val="009B4238"/>
    <w:rsid w:val="009B423D"/>
    <w:rsid w:val="009B42AF"/>
    <w:rsid w:val="009B4382"/>
    <w:rsid w:val="009B43A6"/>
    <w:rsid w:val="009B4453"/>
    <w:rsid w:val="009B4479"/>
    <w:rsid w:val="009B44B1"/>
    <w:rsid w:val="009B4559"/>
    <w:rsid w:val="009B4563"/>
    <w:rsid w:val="009B460E"/>
    <w:rsid w:val="009B46F6"/>
    <w:rsid w:val="009B46FD"/>
    <w:rsid w:val="009B47FB"/>
    <w:rsid w:val="009B485D"/>
    <w:rsid w:val="009B494B"/>
    <w:rsid w:val="009B4952"/>
    <w:rsid w:val="009B497A"/>
    <w:rsid w:val="009B4A34"/>
    <w:rsid w:val="009B4A5C"/>
    <w:rsid w:val="009B4A62"/>
    <w:rsid w:val="009B4A79"/>
    <w:rsid w:val="009B4B3F"/>
    <w:rsid w:val="009B4B9E"/>
    <w:rsid w:val="009B4BDA"/>
    <w:rsid w:val="009B4C8E"/>
    <w:rsid w:val="009B4C9B"/>
    <w:rsid w:val="009B4CE0"/>
    <w:rsid w:val="009B4D66"/>
    <w:rsid w:val="009B4DC0"/>
    <w:rsid w:val="009B4DD6"/>
    <w:rsid w:val="009B4DEA"/>
    <w:rsid w:val="009B4E2F"/>
    <w:rsid w:val="009B4E8D"/>
    <w:rsid w:val="009B4ECF"/>
    <w:rsid w:val="009B4EEF"/>
    <w:rsid w:val="009B4F43"/>
    <w:rsid w:val="009B4F6C"/>
    <w:rsid w:val="009B4FB4"/>
    <w:rsid w:val="009B4FD6"/>
    <w:rsid w:val="009B516E"/>
    <w:rsid w:val="009B518C"/>
    <w:rsid w:val="009B51FA"/>
    <w:rsid w:val="009B521C"/>
    <w:rsid w:val="009B5270"/>
    <w:rsid w:val="009B52DE"/>
    <w:rsid w:val="009B52E6"/>
    <w:rsid w:val="009B52EA"/>
    <w:rsid w:val="009B5303"/>
    <w:rsid w:val="009B539C"/>
    <w:rsid w:val="009B541F"/>
    <w:rsid w:val="009B5427"/>
    <w:rsid w:val="009B5497"/>
    <w:rsid w:val="009B54CB"/>
    <w:rsid w:val="009B55DA"/>
    <w:rsid w:val="009B56BA"/>
    <w:rsid w:val="009B575C"/>
    <w:rsid w:val="009B5817"/>
    <w:rsid w:val="009B5840"/>
    <w:rsid w:val="009B5899"/>
    <w:rsid w:val="009B590E"/>
    <w:rsid w:val="009B5928"/>
    <w:rsid w:val="009B5A83"/>
    <w:rsid w:val="009B5B8D"/>
    <w:rsid w:val="009B5C1F"/>
    <w:rsid w:val="009B5C22"/>
    <w:rsid w:val="009B5C75"/>
    <w:rsid w:val="009B5CBF"/>
    <w:rsid w:val="009B5CFF"/>
    <w:rsid w:val="009B5D40"/>
    <w:rsid w:val="009B5D62"/>
    <w:rsid w:val="009B5E31"/>
    <w:rsid w:val="009B5F69"/>
    <w:rsid w:val="009B6009"/>
    <w:rsid w:val="009B60BE"/>
    <w:rsid w:val="009B6104"/>
    <w:rsid w:val="009B61D7"/>
    <w:rsid w:val="009B61F3"/>
    <w:rsid w:val="009B6257"/>
    <w:rsid w:val="009B6399"/>
    <w:rsid w:val="009B6407"/>
    <w:rsid w:val="009B6500"/>
    <w:rsid w:val="009B654B"/>
    <w:rsid w:val="009B65CA"/>
    <w:rsid w:val="009B6695"/>
    <w:rsid w:val="009B6790"/>
    <w:rsid w:val="009B6805"/>
    <w:rsid w:val="009B6A4C"/>
    <w:rsid w:val="009B6B03"/>
    <w:rsid w:val="009B6B17"/>
    <w:rsid w:val="009B6B3C"/>
    <w:rsid w:val="009B6B9D"/>
    <w:rsid w:val="009B6BCE"/>
    <w:rsid w:val="009B6BF5"/>
    <w:rsid w:val="009B6C11"/>
    <w:rsid w:val="009B6C85"/>
    <w:rsid w:val="009B6C8C"/>
    <w:rsid w:val="009B6DF2"/>
    <w:rsid w:val="009B6E5A"/>
    <w:rsid w:val="009B6ECB"/>
    <w:rsid w:val="009B6F65"/>
    <w:rsid w:val="009B701D"/>
    <w:rsid w:val="009B70D3"/>
    <w:rsid w:val="009B70DC"/>
    <w:rsid w:val="009B7245"/>
    <w:rsid w:val="009B72C8"/>
    <w:rsid w:val="009B7332"/>
    <w:rsid w:val="009B7357"/>
    <w:rsid w:val="009B7366"/>
    <w:rsid w:val="009B7369"/>
    <w:rsid w:val="009B738B"/>
    <w:rsid w:val="009B73AD"/>
    <w:rsid w:val="009B73C6"/>
    <w:rsid w:val="009B74C6"/>
    <w:rsid w:val="009B756E"/>
    <w:rsid w:val="009B7586"/>
    <w:rsid w:val="009B75DD"/>
    <w:rsid w:val="009B7738"/>
    <w:rsid w:val="009B77B8"/>
    <w:rsid w:val="009B7895"/>
    <w:rsid w:val="009B78B0"/>
    <w:rsid w:val="009B7A07"/>
    <w:rsid w:val="009B7A44"/>
    <w:rsid w:val="009B7A55"/>
    <w:rsid w:val="009B7AD2"/>
    <w:rsid w:val="009B7AEF"/>
    <w:rsid w:val="009B7B16"/>
    <w:rsid w:val="009B7B18"/>
    <w:rsid w:val="009B7CDA"/>
    <w:rsid w:val="009B7D25"/>
    <w:rsid w:val="009B7D3D"/>
    <w:rsid w:val="009B7D9C"/>
    <w:rsid w:val="009B7DBB"/>
    <w:rsid w:val="009B7E1E"/>
    <w:rsid w:val="009B7FEF"/>
    <w:rsid w:val="009B7FF8"/>
    <w:rsid w:val="009C0091"/>
    <w:rsid w:val="009C009F"/>
    <w:rsid w:val="009C00B6"/>
    <w:rsid w:val="009C00C0"/>
    <w:rsid w:val="009C00D9"/>
    <w:rsid w:val="009C01E0"/>
    <w:rsid w:val="009C01EF"/>
    <w:rsid w:val="009C0209"/>
    <w:rsid w:val="009C02C1"/>
    <w:rsid w:val="009C0388"/>
    <w:rsid w:val="009C03B6"/>
    <w:rsid w:val="009C03C3"/>
    <w:rsid w:val="009C0438"/>
    <w:rsid w:val="009C047B"/>
    <w:rsid w:val="009C04F9"/>
    <w:rsid w:val="009C051E"/>
    <w:rsid w:val="009C055F"/>
    <w:rsid w:val="009C05B8"/>
    <w:rsid w:val="009C0602"/>
    <w:rsid w:val="009C0677"/>
    <w:rsid w:val="009C06A4"/>
    <w:rsid w:val="009C071D"/>
    <w:rsid w:val="009C0737"/>
    <w:rsid w:val="009C0746"/>
    <w:rsid w:val="009C07DA"/>
    <w:rsid w:val="009C07F2"/>
    <w:rsid w:val="009C0834"/>
    <w:rsid w:val="009C0849"/>
    <w:rsid w:val="009C090A"/>
    <w:rsid w:val="009C0925"/>
    <w:rsid w:val="009C0A3B"/>
    <w:rsid w:val="009C0A54"/>
    <w:rsid w:val="009C0C0F"/>
    <w:rsid w:val="009C0C3D"/>
    <w:rsid w:val="009C0CE6"/>
    <w:rsid w:val="009C0D37"/>
    <w:rsid w:val="009C0E77"/>
    <w:rsid w:val="009C0E9E"/>
    <w:rsid w:val="009C0EC3"/>
    <w:rsid w:val="009C0F04"/>
    <w:rsid w:val="009C0F53"/>
    <w:rsid w:val="009C0FEA"/>
    <w:rsid w:val="009C10BC"/>
    <w:rsid w:val="009C129C"/>
    <w:rsid w:val="009C12AC"/>
    <w:rsid w:val="009C1342"/>
    <w:rsid w:val="009C135E"/>
    <w:rsid w:val="009C138A"/>
    <w:rsid w:val="009C13F1"/>
    <w:rsid w:val="009C142D"/>
    <w:rsid w:val="009C147E"/>
    <w:rsid w:val="009C14E4"/>
    <w:rsid w:val="009C1627"/>
    <w:rsid w:val="009C16ED"/>
    <w:rsid w:val="009C171A"/>
    <w:rsid w:val="009C171D"/>
    <w:rsid w:val="009C1743"/>
    <w:rsid w:val="009C178B"/>
    <w:rsid w:val="009C17E2"/>
    <w:rsid w:val="009C1813"/>
    <w:rsid w:val="009C1869"/>
    <w:rsid w:val="009C187A"/>
    <w:rsid w:val="009C18D2"/>
    <w:rsid w:val="009C18FC"/>
    <w:rsid w:val="009C1920"/>
    <w:rsid w:val="009C19B9"/>
    <w:rsid w:val="009C19E2"/>
    <w:rsid w:val="009C1A66"/>
    <w:rsid w:val="009C1CB6"/>
    <w:rsid w:val="009C1D3F"/>
    <w:rsid w:val="009C1DBC"/>
    <w:rsid w:val="009C1DEE"/>
    <w:rsid w:val="009C1E40"/>
    <w:rsid w:val="009C1E96"/>
    <w:rsid w:val="009C202E"/>
    <w:rsid w:val="009C20AE"/>
    <w:rsid w:val="009C217D"/>
    <w:rsid w:val="009C2373"/>
    <w:rsid w:val="009C238E"/>
    <w:rsid w:val="009C23D1"/>
    <w:rsid w:val="009C2437"/>
    <w:rsid w:val="009C24C2"/>
    <w:rsid w:val="009C24E0"/>
    <w:rsid w:val="009C28AB"/>
    <w:rsid w:val="009C28EF"/>
    <w:rsid w:val="009C29E9"/>
    <w:rsid w:val="009C2A46"/>
    <w:rsid w:val="009C2A99"/>
    <w:rsid w:val="009C2AE6"/>
    <w:rsid w:val="009C2C43"/>
    <w:rsid w:val="009C2F42"/>
    <w:rsid w:val="009C2F72"/>
    <w:rsid w:val="009C2FE5"/>
    <w:rsid w:val="009C3013"/>
    <w:rsid w:val="009C305C"/>
    <w:rsid w:val="009C3076"/>
    <w:rsid w:val="009C307E"/>
    <w:rsid w:val="009C30EA"/>
    <w:rsid w:val="009C314B"/>
    <w:rsid w:val="009C3272"/>
    <w:rsid w:val="009C3287"/>
    <w:rsid w:val="009C3471"/>
    <w:rsid w:val="009C35A6"/>
    <w:rsid w:val="009C35BA"/>
    <w:rsid w:val="009C3622"/>
    <w:rsid w:val="009C3800"/>
    <w:rsid w:val="009C3853"/>
    <w:rsid w:val="009C3861"/>
    <w:rsid w:val="009C388A"/>
    <w:rsid w:val="009C3890"/>
    <w:rsid w:val="009C39FB"/>
    <w:rsid w:val="009C3A3B"/>
    <w:rsid w:val="009C3A55"/>
    <w:rsid w:val="009C3A8C"/>
    <w:rsid w:val="009C3AB2"/>
    <w:rsid w:val="009C3ABD"/>
    <w:rsid w:val="009C3BF0"/>
    <w:rsid w:val="009C3C04"/>
    <w:rsid w:val="009C3C10"/>
    <w:rsid w:val="009C3D40"/>
    <w:rsid w:val="009C3D65"/>
    <w:rsid w:val="009C3DBC"/>
    <w:rsid w:val="009C3DDC"/>
    <w:rsid w:val="009C3E01"/>
    <w:rsid w:val="009C3F24"/>
    <w:rsid w:val="009C3FE7"/>
    <w:rsid w:val="009C3FF1"/>
    <w:rsid w:val="009C40AB"/>
    <w:rsid w:val="009C40E6"/>
    <w:rsid w:val="009C4153"/>
    <w:rsid w:val="009C4175"/>
    <w:rsid w:val="009C41AD"/>
    <w:rsid w:val="009C420C"/>
    <w:rsid w:val="009C4276"/>
    <w:rsid w:val="009C4356"/>
    <w:rsid w:val="009C43DC"/>
    <w:rsid w:val="009C4469"/>
    <w:rsid w:val="009C44CE"/>
    <w:rsid w:val="009C45B7"/>
    <w:rsid w:val="009C4642"/>
    <w:rsid w:val="009C4690"/>
    <w:rsid w:val="009C4697"/>
    <w:rsid w:val="009C479D"/>
    <w:rsid w:val="009C47FA"/>
    <w:rsid w:val="009C4870"/>
    <w:rsid w:val="009C48EE"/>
    <w:rsid w:val="009C49BA"/>
    <w:rsid w:val="009C49CE"/>
    <w:rsid w:val="009C4A83"/>
    <w:rsid w:val="009C4AF4"/>
    <w:rsid w:val="009C4B7A"/>
    <w:rsid w:val="009C4B7B"/>
    <w:rsid w:val="009C4C2C"/>
    <w:rsid w:val="009C4C31"/>
    <w:rsid w:val="009C4C93"/>
    <w:rsid w:val="009C4CA7"/>
    <w:rsid w:val="009C4DF6"/>
    <w:rsid w:val="009C4E41"/>
    <w:rsid w:val="009C4E76"/>
    <w:rsid w:val="009C4E7D"/>
    <w:rsid w:val="009C4EBA"/>
    <w:rsid w:val="009C4FFB"/>
    <w:rsid w:val="009C502D"/>
    <w:rsid w:val="009C5081"/>
    <w:rsid w:val="009C5090"/>
    <w:rsid w:val="009C50AB"/>
    <w:rsid w:val="009C5130"/>
    <w:rsid w:val="009C5197"/>
    <w:rsid w:val="009C51EA"/>
    <w:rsid w:val="009C5270"/>
    <w:rsid w:val="009C527F"/>
    <w:rsid w:val="009C5319"/>
    <w:rsid w:val="009C534B"/>
    <w:rsid w:val="009C538C"/>
    <w:rsid w:val="009C53EA"/>
    <w:rsid w:val="009C54AE"/>
    <w:rsid w:val="009C54E9"/>
    <w:rsid w:val="009C550D"/>
    <w:rsid w:val="009C551F"/>
    <w:rsid w:val="009C55C4"/>
    <w:rsid w:val="009C5656"/>
    <w:rsid w:val="009C5662"/>
    <w:rsid w:val="009C5698"/>
    <w:rsid w:val="009C5710"/>
    <w:rsid w:val="009C574A"/>
    <w:rsid w:val="009C57DE"/>
    <w:rsid w:val="009C5861"/>
    <w:rsid w:val="009C5905"/>
    <w:rsid w:val="009C5932"/>
    <w:rsid w:val="009C5A0C"/>
    <w:rsid w:val="009C5B2E"/>
    <w:rsid w:val="009C5B41"/>
    <w:rsid w:val="009C5B59"/>
    <w:rsid w:val="009C5B9A"/>
    <w:rsid w:val="009C5BE4"/>
    <w:rsid w:val="009C5C15"/>
    <w:rsid w:val="009C5CD5"/>
    <w:rsid w:val="009C5CED"/>
    <w:rsid w:val="009C5D10"/>
    <w:rsid w:val="009C5D45"/>
    <w:rsid w:val="009C5E58"/>
    <w:rsid w:val="009C5ED7"/>
    <w:rsid w:val="009C5F3C"/>
    <w:rsid w:val="009C5F9D"/>
    <w:rsid w:val="009C60E1"/>
    <w:rsid w:val="009C613B"/>
    <w:rsid w:val="009C6196"/>
    <w:rsid w:val="009C61C4"/>
    <w:rsid w:val="009C61E4"/>
    <w:rsid w:val="009C63BF"/>
    <w:rsid w:val="009C649E"/>
    <w:rsid w:val="009C6522"/>
    <w:rsid w:val="009C65B2"/>
    <w:rsid w:val="009C66B9"/>
    <w:rsid w:val="009C66C6"/>
    <w:rsid w:val="009C6707"/>
    <w:rsid w:val="009C678D"/>
    <w:rsid w:val="009C6A8E"/>
    <w:rsid w:val="009C6B1E"/>
    <w:rsid w:val="009C6B29"/>
    <w:rsid w:val="009C6C93"/>
    <w:rsid w:val="009C6CED"/>
    <w:rsid w:val="009C6E33"/>
    <w:rsid w:val="009C6E46"/>
    <w:rsid w:val="009C6E47"/>
    <w:rsid w:val="009C6FA1"/>
    <w:rsid w:val="009C6FCD"/>
    <w:rsid w:val="009C6FE3"/>
    <w:rsid w:val="009C704F"/>
    <w:rsid w:val="009C7111"/>
    <w:rsid w:val="009C7193"/>
    <w:rsid w:val="009C72E5"/>
    <w:rsid w:val="009C73F0"/>
    <w:rsid w:val="009C741B"/>
    <w:rsid w:val="009C747D"/>
    <w:rsid w:val="009C74C3"/>
    <w:rsid w:val="009C74D9"/>
    <w:rsid w:val="009C74F0"/>
    <w:rsid w:val="009C7610"/>
    <w:rsid w:val="009C766F"/>
    <w:rsid w:val="009C76F0"/>
    <w:rsid w:val="009C7701"/>
    <w:rsid w:val="009C77BA"/>
    <w:rsid w:val="009C786E"/>
    <w:rsid w:val="009C7899"/>
    <w:rsid w:val="009C79CF"/>
    <w:rsid w:val="009C7ADE"/>
    <w:rsid w:val="009C7BB8"/>
    <w:rsid w:val="009C7BF0"/>
    <w:rsid w:val="009C7C20"/>
    <w:rsid w:val="009C7C3F"/>
    <w:rsid w:val="009C7C6F"/>
    <w:rsid w:val="009C7D16"/>
    <w:rsid w:val="009C7DA6"/>
    <w:rsid w:val="009C7DDD"/>
    <w:rsid w:val="009C7E2C"/>
    <w:rsid w:val="009C7FD7"/>
    <w:rsid w:val="009D00A6"/>
    <w:rsid w:val="009D0119"/>
    <w:rsid w:val="009D013A"/>
    <w:rsid w:val="009D020B"/>
    <w:rsid w:val="009D0288"/>
    <w:rsid w:val="009D0326"/>
    <w:rsid w:val="009D04B5"/>
    <w:rsid w:val="009D053F"/>
    <w:rsid w:val="009D05FA"/>
    <w:rsid w:val="009D0706"/>
    <w:rsid w:val="009D0739"/>
    <w:rsid w:val="009D07CA"/>
    <w:rsid w:val="009D07D0"/>
    <w:rsid w:val="009D07D7"/>
    <w:rsid w:val="009D080F"/>
    <w:rsid w:val="009D0856"/>
    <w:rsid w:val="009D085B"/>
    <w:rsid w:val="009D095E"/>
    <w:rsid w:val="009D0A6F"/>
    <w:rsid w:val="009D0A8A"/>
    <w:rsid w:val="009D0AF8"/>
    <w:rsid w:val="009D0B19"/>
    <w:rsid w:val="009D0BC1"/>
    <w:rsid w:val="009D0BC6"/>
    <w:rsid w:val="009D0C00"/>
    <w:rsid w:val="009D0C6D"/>
    <w:rsid w:val="009D0CD8"/>
    <w:rsid w:val="009D0CDB"/>
    <w:rsid w:val="009D0E1A"/>
    <w:rsid w:val="009D0E2A"/>
    <w:rsid w:val="009D0E36"/>
    <w:rsid w:val="009D0FBA"/>
    <w:rsid w:val="009D1099"/>
    <w:rsid w:val="009D1159"/>
    <w:rsid w:val="009D11C2"/>
    <w:rsid w:val="009D1265"/>
    <w:rsid w:val="009D12AA"/>
    <w:rsid w:val="009D132F"/>
    <w:rsid w:val="009D1350"/>
    <w:rsid w:val="009D1409"/>
    <w:rsid w:val="009D1461"/>
    <w:rsid w:val="009D14A5"/>
    <w:rsid w:val="009D14A6"/>
    <w:rsid w:val="009D14C2"/>
    <w:rsid w:val="009D1516"/>
    <w:rsid w:val="009D1551"/>
    <w:rsid w:val="009D1565"/>
    <w:rsid w:val="009D15C0"/>
    <w:rsid w:val="009D15F3"/>
    <w:rsid w:val="009D162B"/>
    <w:rsid w:val="009D164E"/>
    <w:rsid w:val="009D1678"/>
    <w:rsid w:val="009D167F"/>
    <w:rsid w:val="009D1729"/>
    <w:rsid w:val="009D1761"/>
    <w:rsid w:val="009D1825"/>
    <w:rsid w:val="009D185A"/>
    <w:rsid w:val="009D18E5"/>
    <w:rsid w:val="009D197D"/>
    <w:rsid w:val="009D19A8"/>
    <w:rsid w:val="009D1A6C"/>
    <w:rsid w:val="009D1AA2"/>
    <w:rsid w:val="009D1B74"/>
    <w:rsid w:val="009D1B8E"/>
    <w:rsid w:val="009D1C02"/>
    <w:rsid w:val="009D1DEA"/>
    <w:rsid w:val="009D1E99"/>
    <w:rsid w:val="009D1E9D"/>
    <w:rsid w:val="009D1EAF"/>
    <w:rsid w:val="009D1F2C"/>
    <w:rsid w:val="009D1F35"/>
    <w:rsid w:val="009D1F7C"/>
    <w:rsid w:val="009D1F89"/>
    <w:rsid w:val="009D20B0"/>
    <w:rsid w:val="009D20B9"/>
    <w:rsid w:val="009D20C9"/>
    <w:rsid w:val="009D22E2"/>
    <w:rsid w:val="009D2345"/>
    <w:rsid w:val="009D23A7"/>
    <w:rsid w:val="009D23D3"/>
    <w:rsid w:val="009D240B"/>
    <w:rsid w:val="009D267B"/>
    <w:rsid w:val="009D268F"/>
    <w:rsid w:val="009D26B5"/>
    <w:rsid w:val="009D271B"/>
    <w:rsid w:val="009D27BE"/>
    <w:rsid w:val="009D27E8"/>
    <w:rsid w:val="009D283D"/>
    <w:rsid w:val="009D28A3"/>
    <w:rsid w:val="009D292E"/>
    <w:rsid w:val="009D293E"/>
    <w:rsid w:val="009D29A0"/>
    <w:rsid w:val="009D29C0"/>
    <w:rsid w:val="009D29C5"/>
    <w:rsid w:val="009D29D9"/>
    <w:rsid w:val="009D2A44"/>
    <w:rsid w:val="009D2B02"/>
    <w:rsid w:val="009D2B1A"/>
    <w:rsid w:val="009D2BB4"/>
    <w:rsid w:val="009D2C21"/>
    <w:rsid w:val="009D2E7C"/>
    <w:rsid w:val="009D2F67"/>
    <w:rsid w:val="009D2FE3"/>
    <w:rsid w:val="009D3022"/>
    <w:rsid w:val="009D3110"/>
    <w:rsid w:val="009D31A0"/>
    <w:rsid w:val="009D31DE"/>
    <w:rsid w:val="009D3260"/>
    <w:rsid w:val="009D32EE"/>
    <w:rsid w:val="009D3324"/>
    <w:rsid w:val="009D3330"/>
    <w:rsid w:val="009D3466"/>
    <w:rsid w:val="009D3493"/>
    <w:rsid w:val="009D34E3"/>
    <w:rsid w:val="009D34F2"/>
    <w:rsid w:val="009D359F"/>
    <w:rsid w:val="009D3655"/>
    <w:rsid w:val="009D365B"/>
    <w:rsid w:val="009D3685"/>
    <w:rsid w:val="009D3831"/>
    <w:rsid w:val="009D38FD"/>
    <w:rsid w:val="009D391E"/>
    <w:rsid w:val="009D39AD"/>
    <w:rsid w:val="009D3A52"/>
    <w:rsid w:val="009D3ADB"/>
    <w:rsid w:val="009D3C22"/>
    <w:rsid w:val="009D3C24"/>
    <w:rsid w:val="009D3C33"/>
    <w:rsid w:val="009D3D29"/>
    <w:rsid w:val="009D3D60"/>
    <w:rsid w:val="009D3E5B"/>
    <w:rsid w:val="009D3EB6"/>
    <w:rsid w:val="009D3EEB"/>
    <w:rsid w:val="009D3F4E"/>
    <w:rsid w:val="009D4051"/>
    <w:rsid w:val="009D40C9"/>
    <w:rsid w:val="009D40CD"/>
    <w:rsid w:val="009D40E8"/>
    <w:rsid w:val="009D4323"/>
    <w:rsid w:val="009D432C"/>
    <w:rsid w:val="009D4396"/>
    <w:rsid w:val="009D43D4"/>
    <w:rsid w:val="009D442B"/>
    <w:rsid w:val="009D4468"/>
    <w:rsid w:val="009D4492"/>
    <w:rsid w:val="009D44B2"/>
    <w:rsid w:val="009D45A1"/>
    <w:rsid w:val="009D45E8"/>
    <w:rsid w:val="009D462E"/>
    <w:rsid w:val="009D4643"/>
    <w:rsid w:val="009D46D2"/>
    <w:rsid w:val="009D46E8"/>
    <w:rsid w:val="009D47AD"/>
    <w:rsid w:val="009D47D7"/>
    <w:rsid w:val="009D49CD"/>
    <w:rsid w:val="009D4A32"/>
    <w:rsid w:val="009D4A99"/>
    <w:rsid w:val="009D4B31"/>
    <w:rsid w:val="009D4B82"/>
    <w:rsid w:val="009D4B91"/>
    <w:rsid w:val="009D4CE5"/>
    <w:rsid w:val="009D4D2B"/>
    <w:rsid w:val="009D4D3E"/>
    <w:rsid w:val="009D4D45"/>
    <w:rsid w:val="009D4D83"/>
    <w:rsid w:val="009D4DA0"/>
    <w:rsid w:val="009D4DB2"/>
    <w:rsid w:val="009D4F74"/>
    <w:rsid w:val="009D4F76"/>
    <w:rsid w:val="009D50C8"/>
    <w:rsid w:val="009D520A"/>
    <w:rsid w:val="009D520B"/>
    <w:rsid w:val="009D5218"/>
    <w:rsid w:val="009D5252"/>
    <w:rsid w:val="009D527C"/>
    <w:rsid w:val="009D53DA"/>
    <w:rsid w:val="009D5460"/>
    <w:rsid w:val="009D5483"/>
    <w:rsid w:val="009D5489"/>
    <w:rsid w:val="009D54E5"/>
    <w:rsid w:val="009D55E1"/>
    <w:rsid w:val="009D5626"/>
    <w:rsid w:val="009D565F"/>
    <w:rsid w:val="009D56B3"/>
    <w:rsid w:val="009D56E6"/>
    <w:rsid w:val="009D57BB"/>
    <w:rsid w:val="009D58D5"/>
    <w:rsid w:val="009D591A"/>
    <w:rsid w:val="009D5A5C"/>
    <w:rsid w:val="009D5AEE"/>
    <w:rsid w:val="009D5B5A"/>
    <w:rsid w:val="009D5B81"/>
    <w:rsid w:val="009D5BFC"/>
    <w:rsid w:val="009D5C5A"/>
    <w:rsid w:val="009D5CA0"/>
    <w:rsid w:val="009D5CD8"/>
    <w:rsid w:val="009D5DBC"/>
    <w:rsid w:val="009D5DC6"/>
    <w:rsid w:val="009D5EBB"/>
    <w:rsid w:val="009D5EDA"/>
    <w:rsid w:val="009D5F02"/>
    <w:rsid w:val="009D5F7C"/>
    <w:rsid w:val="009D5F85"/>
    <w:rsid w:val="009D6082"/>
    <w:rsid w:val="009D6138"/>
    <w:rsid w:val="009D6177"/>
    <w:rsid w:val="009D61E5"/>
    <w:rsid w:val="009D6201"/>
    <w:rsid w:val="009D620C"/>
    <w:rsid w:val="009D6298"/>
    <w:rsid w:val="009D6363"/>
    <w:rsid w:val="009D637F"/>
    <w:rsid w:val="009D6392"/>
    <w:rsid w:val="009D63CD"/>
    <w:rsid w:val="009D642F"/>
    <w:rsid w:val="009D6467"/>
    <w:rsid w:val="009D649B"/>
    <w:rsid w:val="009D64F3"/>
    <w:rsid w:val="009D6501"/>
    <w:rsid w:val="009D65F0"/>
    <w:rsid w:val="009D664A"/>
    <w:rsid w:val="009D667F"/>
    <w:rsid w:val="009D6698"/>
    <w:rsid w:val="009D673E"/>
    <w:rsid w:val="009D6838"/>
    <w:rsid w:val="009D685C"/>
    <w:rsid w:val="009D6873"/>
    <w:rsid w:val="009D6894"/>
    <w:rsid w:val="009D68BC"/>
    <w:rsid w:val="009D68C9"/>
    <w:rsid w:val="009D68E2"/>
    <w:rsid w:val="009D6924"/>
    <w:rsid w:val="009D69F4"/>
    <w:rsid w:val="009D6B56"/>
    <w:rsid w:val="009D6C3A"/>
    <w:rsid w:val="009D6C92"/>
    <w:rsid w:val="009D6CA4"/>
    <w:rsid w:val="009D6DC1"/>
    <w:rsid w:val="009D6E75"/>
    <w:rsid w:val="009D6F2D"/>
    <w:rsid w:val="009D6F91"/>
    <w:rsid w:val="009D6FA4"/>
    <w:rsid w:val="009D6FCD"/>
    <w:rsid w:val="009D7130"/>
    <w:rsid w:val="009D713F"/>
    <w:rsid w:val="009D71AF"/>
    <w:rsid w:val="009D720A"/>
    <w:rsid w:val="009D7216"/>
    <w:rsid w:val="009D7235"/>
    <w:rsid w:val="009D737E"/>
    <w:rsid w:val="009D74D3"/>
    <w:rsid w:val="009D7516"/>
    <w:rsid w:val="009D755E"/>
    <w:rsid w:val="009D757C"/>
    <w:rsid w:val="009D75C7"/>
    <w:rsid w:val="009D760D"/>
    <w:rsid w:val="009D7694"/>
    <w:rsid w:val="009D76C7"/>
    <w:rsid w:val="009D76EE"/>
    <w:rsid w:val="009D784B"/>
    <w:rsid w:val="009D788C"/>
    <w:rsid w:val="009D789D"/>
    <w:rsid w:val="009D79FA"/>
    <w:rsid w:val="009D7A37"/>
    <w:rsid w:val="009D7A85"/>
    <w:rsid w:val="009D7A9E"/>
    <w:rsid w:val="009D7B0E"/>
    <w:rsid w:val="009D7BBC"/>
    <w:rsid w:val="009D7D09"/>
    <w:rsid w:val="009D7D1A"/>
    <w:rsid w:val="009D7E23"/>
    <w:rsid w:val="009D7E72"/>
    <w:rsid w:val="009D7F3B"/>
    <w:rsid w:val="009D7F4D"/>
    <w:rsid w:val="009D7FAC"/>
    <w:rsid w:val="009E0011"/>
    <w:rsid w:val="009E00B3"/>
    <w:rsid w:val="009E00BE"/>
    <w:rsid w:val="009E0154"/>
    <w:rsid w:val="009E018F"/>
    <w:rsid w:val="009E01E1"/>
    <w:rsid w:val="009E0311"/>
    <w:rsid w:val="009E031E"/>
    <w:rsid w:val="009E034B"/>
    <w:rsid w:val="009E03EE"/>
    <w:rsid w:val="009E0432"/>
    <w:rsid w:val="009E0465"/>
    <w:rsid w:val="009E0483"/>
    <w:rsid w:val="009E0521"/>
    <w:rsid w:val="009E0610"/>
    <w:rsid w:val="009E0622"/>
    <w:rsid w:val="009E0637"/>
    <w:rsid w:val="009E0649"/>
    <w:rsid w:val="009E065E"/>
    <w:rsid w:val="009E06AF"/>
    <w:rsid w:val="009E06FD"/>
    <w:rsid w:val="009E07E7"/>
    <w:rsid w:val="009E0866"/>
    <w:rsid w:val="009E0935"/>
    <w:rsid w:val="009E0947"/>
    <w:rsid w:val="009E09F0"/>
    <w:rsid w:val="009E0A5C"/>
    <w:rsid w:val="009E0A6E"/>
    <w:rsid w:val="009E0B15"/>
    <w:rsid w:val="009E0BA9"/>
    <w:rsid w:val="009E0C9E"/>
    <w:rsid w:val="009E0D6A"/>
    <w:rsid w:val="009E0EDB"/>
    <w:rsid w:val="009E0F86"/>
    <w:rsid w:val="009E0FBF"/>
    <w:rsid w:val="009E106F"/>
    <w:rsid w:val="009E1076"/>
    <w:rsid w:val="009E11CD"/>
    <w:rsid w:val="009E11E5"/>
    <w:rsid w:val="009E1295"/>
    <w:rsid w:val="009E1331"/>
    <w:rsid w:val="009E1359"/>
    <w:rsid w:val="009E13D4"/>
    <w:rsid w:val="009E142B"/>
    <w:rsid w:val="009E1606"/>
    <w:rsid w:val="009E184A"/>
    <w:rsid w:val="009E18D1"/>
    <w:rsid w:val="009E194A"/>
    <w:rsid w:val="009E199D"/>
    <w:rsid w:val="009E19A8"/>
    <w:rsid w:val="009E19E7"/>
    <w:rsid w:val="009E1C1A"/>
    <w:rsid w:val="009E1C5D"/>
    <w:rsid w:val="009E1C9A"/>
    <w:rsid w:val="009E1E70"/>
    <w:rsid w:val="009E1EE0"/>
    <w:rsid w:val="009E1F4A"/>
    <w:rsid w:val="009E1F8B"/>
    <w:rsid w:val="009E21DE"/>
    <w:rsid w:val="009E22D4"/>
    <w:rsid w:val="009E22DC"/>
    <w:rsid w:val="009E230C"/>
    <w:rsid w:val="009E2341"/>
    <w:rsid w:val="009E2362"/>
    <w:rsid w:val="009E23D9"/>
    <w:rsid w:val="009E2425"/>
    <w:rsid w:val="009E247F"/>
    <w:rsid w:val="009E24BB"/>
    <w:rsid w:val="009E2592"/>
    <w:rsid w:val="009E25A8"/>
    <w:rsid w:val="009E25C3"/>
    <w:rsid w:val="009E2607"/>
    <w:rsid w:val="009E2681"/>
    <w:rsid w:val="009E26B4"/>
    <w:rsid w:val="009E2740"/>
    <w:rsid w:val="009E27A4"/>
    <w:rsid w:val="009E27E0"/>
    <w:rsid w:val="009E2800"/>
    <w:rsid w:val="009E2818"/>
    <w:rsid w:val="009E2867"/>
    <w:rsid w:val="009E28CD"/>
    <w:rsid w:val="009E295B"/>
    <w:rsid w:val="009E2988"/>
    <w:rsid w:val="009E2A1F"/>
    <w:rsid w:val="009E2A3F"/>
    <w:rsid w:val="009E2A6C"/>
    <w:rsid w:val="009E2BF1"/>
    <w:rsid w:val="009E2BFD"/>
    <w:rsid w:val="009E2C1C"/>
    <w:rsid w:val="009E2D1F"/>
    <w:rsid w:val="009E2D5B"/>
    <w:rsid w:val="009E2D63"/>
    <w:rsid w:val="009E2DE5"/>
    <w:rsid w:val="009E2E98"/>
    <w:rsid w:val="009E2EBC"/>
    <w:rsid w:val="009E2F71"/>
    <w:rsid w:val="009E2FA8"/>
    <w:rsid w:val="009E2FD2"/>
    <w:rsid w:val="009E3092"/>
    <w:rsid w:val="009E312E"/>
    <w:rsid w:val="009E318C"/>
    <w:rsid w:val="009E3261"/>
    <w:rsid w:val="009E3287"/>
    <w:rsid w:val="009E32A9"/>
    <w:rsid w:val="009E3356"/>
    <w:rsid w:val="009E3375"/>
    <w:rsid w:val="009E33C9"/>
    <w:rsid w:val="009E33DE"/>
    <w:rsid w:val="009E34BC"/>
    <w:rsid w:val="009E3638"/>
    <w:rsid w:val="009E367A"/>
    <w:rsid w:val="009E3719"/>
    <w:rsid w:val="009E3730"/>
    <w:rsid w:val="009E3736"/>
    <w:rsid w:val="009E373A"/>
    <w:rsid w:val="009E3866"/>
    <w:rsid w:val="009E386F"/>
    <w:rsid w:val="009E3928"/>
    <w:rsid w:val="009E3938"/>
    <w:rsid w:val="009E39B2"/>
    <w:rsid w:val="009E3A3F"/>
    <w:rsid w:val="009E3A97"/>
    <w:rsid w:val="009E3ADF"/>
    <w:rsid w:val="009E3B68"/>
    <w:rsid w:val="009E3D1E"/>
    <w:rsid w:val="009E3D1F"/>
    <w:rsid w:val="009E3DC9"/>
    <w:rsid w:val="009E3E63"/>
    <w:rsid w:val="009E3E8A"/>
    <w:rsid w:val="009E3EED"/>
    <w:rsid w:val="009E3F24"/>
    <w:rsid w:val="009E3F68"/>
    <w:rsid w:val="009E3F8A"/>
    <w:rsid w:val="009E400B"/>
    <w:rsid w:val="009E40F3"/>
    <w:rsid w:val="009E4149"/>
    <w:rsid w:val="009E425D"/>
    <w:rsid w:val="009E4393"/>
    <w:rsid w:val="009E43E0"/>
    <w:rsid w:val="009E4557"/>
    <w:rsid w:val="009E4624"/>
    <w:rsid w:val="009E4639"/>
    <w:rsid w:val="009E46DD"/>
    <w:rsid w:val="009E478A"/>
    <w:rsid w:val="009E47DE"/>
    <w:rsid w:val="009E47E5"/>
    <w:rsid w:val="009E4803"/>
    <w:rsid w:val="009E4830"/>
    <w:rsid w:val="009E483D"/>
    <w:rsid w:val="009E4846"/>
    <w:rsid w:val="009E48A0"/>
    <w:rsid w:val="009E4914"/>
    <w:rsid w:val="009E4973"/>
    <w:rsid w:val="009E49E4"/>
    <w:rsid w:val="009E49E5"/>
    <w:rsid w:val="009E4A04"/>
    <w:rsid w:val="009E4B09"/>
    <w:rsid w:val="009E4C5F"/>
    <w:rsid w:val="009E4DA0"/>
    <w:rsid w:val="009E4DD2"/>
    <w:rsid w:val="009E4EC6"/>
    <w:rsid w:val="009E4F4F"/>
    <w:rsid w:val="009E50A0"/>
    <w:rsid w:val="009E50C1"/>
    <w:rsid w:val="009E5197"/>
    <w:rsid w:val="009E528C"/>
    <w:rsid w:val="009E532C"/>
    <w:rsid w:val="009E5330"/>
    <w:rsid w:val="009E53F0"/>
    <w:rsid w:val="009E5427"/>
    <w:rsid w:val="009E5429"/>
    <w:rsid w:val="009E54F8"/>
    <w:rsid w:val="009E5601"/>
    <w:rsid w:val="009E5607"/>
    <w:rsid w:val="009E5611"/>
    <w:rsid w:val="009E5622"/>
    <w:rsid w:val="009E5650"/>
    <w:rsid w:val="009E5666"/>
    <w:rsid w:val="009E56BA"/>
    <w:rsid w:val="009E57AB"/>
    <w:rsid w:val="009E5861"/>
    <w:rsid w:val="009E586C"/>
    <w:rsid w:val="009E587E"/>
    <w:rsid w:val="009E589F"/>
    <w:rsid w:val="009E58AD"/>
    <w:rsid w:val="009E58D8"/>
    <w:rsid w:val="009E5906"/>
    <w:rsid w:val="009E5915"/>
    <w:rsid w:val="009E596C"/>
    <w:rsid w:val="009E5A28"/>
    <w:rsid w:val="009E5AC0"/>
    <w:rsid w:val="009E5DD3"/>
    <w:rsid w:val="009E5E0C"/>
    <w:rsid w:val="009E5E78"/>
    <w:rsid w:val="009E5EBF"/>
    <w:rsid w:val="009E5ECC"/>
    <w:rsid w:val="009E5EFA"/>
    <w:rsid w:val="009E5FB2"/>
    <w:rsid w:val="009E6012"/>
    <w:rsid w:val="009E6014"/>
    <w:rsid w:val="009E602A"/>
    <w:rsid w:val="009E6044"/>
    <w:rsid w:val="009E607E"/>
    <w:rsid w:val="009E6085"/>
    <w:rsid w:val="009E608D"/>
    <w:rsid w:val="009E61D9"/>
    <w:rsid w:val="009E6206"/>
    <w:rsid w:val="009E620E"/>
    <w:rsid w:val="009E6282"/>
    <w:rsid w:val="009E6302"/>
    <w:rsid w:val="009E6338"/>
    <w:rsid w:val="009E63AC"/>
    <w:rsid w:val="009E6401"/>
    <w:rsid w:val="009E64B8"/>
    <w:rsid w:val="009E64FE"/>
    <w:rsid w:val="009E6531"/>
    <w:rsid w:val="009E65FA"/>
    <w:rsid w:val="009E6680"/>
    <w:rsid w:val="009E66B8"/>
    <w:rsid w:val="009E6760"/>
    <w:rsid w:val="009E67E2"/>
    <w:rsid w:val="009E687A"/>
    <w:rsid w:val="009E68D2"/>
    <w:rsid w:val="009E69CB"/>
    <w:rsid w:val="009E6A57"/>
    <w:rsid w:val="009E6A74"/>
    <w:rsid w:val="009E6B38"/>
    <w:rsid w:val="009E6B6A"/>
    <w:rsid w:val="009E6BE2"/>
    <w:rsid w:val="009E6BFE"/>
    <w:rsid w:val="009E6C27"/>
    <w:rsid w:val="009E6C96"/>
    <w:rsid w:val="009E6C9C"/>
    <w:rsid w:val="009E6DB8"/>
    <w:rsid w:val="009E6E0A"/>
    <w:rsid w:val="009E6E70"/>
    <w:rsid w:val="009E6F36"/>
    <w:rsid w:val="009E6F68"/>
    <w:rsid w:val="009E7046"/>
    <w:rsid w:val="009E7136"/>
    <w:rsid w:val="009E7351"/>
    <w:rsid w:val="009E7385"/>
    <w:rsid w:val="009E7466"/>
    <w:rsid w:val="009E74A1"/>
    <w:rsid w:val="009E7597"/>
    <w:rsid w:val="009E7677"/>
    <w:rsid w:val="009E76A1"/>
    <w:rsid w:val="009E76CE"/>
    <w:rsid w:val="009E7708"/>
    <w:rsid w:val="009E7710"/>
    <w:rsid w:val="009E7713"/>
    <w:rsid w:val="009E7722"/>
    <w:rsid w:val="009E7761"/>
    <w:rsid w:val="009E776B"/>
    <w:rsid w:val="009E78CF"/>
    <w:rsid w:val="009E7905"/>
    <w:rsid w:val="009E7928"/>
    <w:rsid w:val="009E79C2"/>
    <w:rsid w:val="009E79C6"/>
    <w:rsid w:val="009E79DC"/>
    <w:rsid w:val="009E7A2E"/>
    <w:rsid w:val="009E7B71"/>
    <w:rsid w:val="009E7B8C"/>
    <w:rsid w:val="009E7C26"/>
    <w:rsid w:val="009E7CCD"/>
    <w:rsid w:val="009E7CE9"/>
    <w:rsid w:val="009E7D3C"/>
    <w:rsid w:val="009E7D72"/>
    <w:rsid w:val="009E7FEE"/>
    <w:rsid w:val="009F0008"/>
    <w:rsid w:val="009F00B2"/>
    <w:rsid w:val="009F0138"/>
    <w:rsid w:val="009F01E2"/>
    <w:rsid w:val="009F0251"/>
    <w:rsid w:val="009F0264"/>
    <w:rsid w:val="009F0267"/>
    <w:rsid w:val="009F027E"/>
    <w:rsid w:val="009F036E"/>
    <w:rsid w:val="009F04F7"/>
    <w:rsid w:val="009F0578"/>
    <w:rsid w:val="009F0580"/>
    <w:rsid w:val="009F05FA"/>
    <w:rsid w:val="009F0763"/>
    <w:rsid w:val="009F07C1"/>
    <w:rsid w:val="009F07E3"/>
    <w:rsid w:val="009F08D1"/>
    <w:rsid w:val="009F0931"/>
    <w:rsid w:val="009F0A87"/>
    <w:rsid w:val="009F0A9B"/>
    <w:rsid w:val="009F0AF0"/>
    <w:rsid w:val="009F0B4D"/>
    <w:rsid w:val="009F0BFF"/>
    <w:rsid w:val="009F0D6C"/>
    <w:rsid w:val="009F0D72"/>
    <w:rsid w:val="009F0DB7"/>
    <w:rsid w:val="009F0DE2"/>
    <w:rsid w:val="009F0DE8"/>
    <w:rsid w:val="009F0ED8"/>
    <w:rsid w:val="009F0FA2"/>
    <w:rsid w:val="009F1078"/>
    <w:rsid w:val="009F113A"/>
    <w:rsid w:val="009F119A"/>
    <w:rsid w:val="009F12FC"/>
    <w:rsid w:val="009F13B9"/>
    <w:rsid w:val="009F13E3"/>
    <w:rsid w:val="009F1435"/>
    <w:rsid w:val="009F1511"/>
    <w:rsid w:val="009F1557"/>
    <w:rsid w:val="009F175C"/>
    <w:rsid w:val="009F184F"/>
    <w:rsid w:val="009F18AF"/>
    <w:rsid w:val="009F18B6"/>
    <w:rsid w:val="009F18C1"/>
    <w:rsid w:val="009F1953"/>
    <w:rsid w:val="009F19C0"/>
    <w:rsid w:val="009F1A16"/>
    <w:rsid w:val="009F1A69"/>
    <w:rsid w:val="009F1A8C"/>
    <w:rsid w:val="009F1BB9"/>
    <w:rsid w:val="009F1BEF"/>
    <w:rsid w:val="009F1C0D"/>
    <w:rsid w:val="009F1C8D"/>
    <w:rsid w:val="009F1CCA"/>
    <w:rsid w:val="009F1CCB"/>
    <w:rsid w:val="009F1D8F"/>
    <w:rsid w:val="009F1E72"/>
    <w:rsid w:val="009F1E92"/>
    <w:rsid w:val="009F1E9B"/>
    <w:rsid w:val="009F1EC2"/>
    <w:rsid w:val="009F1ED4"/>
    <w:rsid w:val="009F1F37"/>
    <w:rsid w:val="009F1F58"/>
    <w:rsid w:val="009F1F72"/>
    <w:rsid w:val="009F1F7D"/>
    <w:rsid w:val="009F2043"/>
    <w:rsid w:val="009F206F"/>
    <w:rsid w:val="009F2099"/>
    <w:rsid w:val="009F2154"/>
    <w:rsid w:val="009F2184"/>
    <w:rsid w:val="009F2282"/>
    <w:rsid w:val="009F23FB"/>
    <w:rsid w:val="009F243E"/>
    <w:rsid w:val="009F24D8"/>
    <w:rsid w:val="009F250B"/>
    <w:rsid w:val="009F2557"/>
    <w:rsid w:val="009F26B6"/>
    <w:rsid w:val="009F26F8"/>
    <w:rsid w:val="009F2739"/>
    <w:rsid w:val="009F276B"/>
    <w:rsid w:val="009F27F5"/>
    <w:rsid w:val="009F2800"/>
    <w:rsid w:val="009F288C"/>
    <w:rsid w:val="009F28D5"/>
    <w:rsid w:val="009F293C"/>
    <w:rsid w:val="009F298E"/>
    <w:rsid w:val="009F29DA"/>
    <w:rsid w:val="009F2A26"/>
    <w:rsid w:val="009F2A3D"/>
    <w:rsid w:val="009F2A7C"/>
    <w:rsid w:val="009F2AEB"/>
    <w:rsid w:val="009F2B30"/>
    <w:rsid w:val="009F2B8F"/>
    <w:rsid w:val="009F2BEA"/>
    <w:rsid w:val="009F2C2F"/>
    <w:rsid w:val="009F2C35"/>
    <w:rsid w:val="009F2CC3"/>
    <w:rsid w:val="009F2DDB"/>
    <w:rsid w:val="009F2EDB"/>
    <w:rsid w:val="009F2F69"/>
    <w:rsid w:val="009F2FA6"/>
    <w:rsid w:val="009F314F"/>
    <w:rsid w:val="009F3270"/>
    <w:rsid w:val="009F32BC"/>
    <w:rsid w:val="009F330C"/>
    <w:rsid w:val="009F33F2"/>
    <w:rsid w:val="009F346B"/>
    <w:rsid w:val="009F3610"/>
    <w:rsid w:val="009F363D"/>
    <w:rsid w:val="009F3647"/>
    <w:rsid w:val="009F378C"/>
    <w:rsid w:val="009F379F"/>
    <w:rsid w:val="009F37FD"/>
    <w:rsid w:val="009F3833"/>
    <w:rsid w:val="009F385C"/>
    <w:rsid w:val="009F3944"/>
    <w:rsid w:val="009F394B"/>
    <w:rsid w:val="009F3965"/>
    <w:rsid w:val="009F3A45"/>
    <w:rsid w:val="009F3A6E"/>
    <w:rsid w:val="009F3A80"/>
    <w:rsid w:val="009F3B7E"/>
    <w:rsid w:val="009F3C39"/>
    <w:rsid w:val="009F3CB4"/>
    <w:rsid w:val="009F3CBA"/>
    <w:rsid w:val="009F3E5D"/>
    <w:rsid w:val="009F3E89"/>
    <w:rsid w:val="009F3F4B"/>
    <w:rsid w:val="009F3FA5"/>
    <w:rsid w:val="009F3FB1"/>
    <w:rsid w:val="009F4014"/>
    <w:rsid w:val="009F4113"/>
    <w:rsid w:val="009F4176"/>
    <w:rsid w:val="009F4185"/>
    <w:rsid w:val="009F4267"/>
    <w:rsid w:val="009F42F0"/>
    <w:rsid w:val="009F437A"/>
    <w:rsid w:val="009F43A2"/>
    <w:rsid w:val="009F4427"/>
    <w:rsid w:val="009F4528"/>
    <w:rsid w:val="009F456A"/>
    <w:rsid w:val="009F459B"/>
    <w:rsid w:val="009F45D9"/>
    <w:rsid w:val="009F4810"/>
    <w:rsid w:val="009F487C"/>
    <w:rsid w:val="009F48E8"/>
    <w:rsid w:val="009F491E"/>
    <w:rsid w:val="009F4941"/>
    <w:rsid w:val="009F4A49"/>
    <w:rsid w:val="009F4B85"/>
    <w:rsid w:val="009F4BBD"/>
    <w:rsid w:val="009F4C73"/>
    <w:rsid w:val="009F4D6E"/>
    <w:rsid w:val="009F4D84"/>
    <w:rsid w:val="009F4D8D"/>
    <w:rsid w:val="009F4DDC"/>
    <w:rsid w:val="009F4DE6"/>
    <w:rsid w:val="009F4EFA"/>
    <w:rsid w:val="009F4F5F"/>
    <w:rsid w:val="009F4F8C"/>
    <w:rsid w:val="009F4FA9"/>
    <w:rsid w:val="009F504A"/>
    <w:rsid w:val="009F50CE"/>
    <w:rsid w:val="009F5161"/>
    <w:rsid w:val="009F5227"/>
    <w:rsid w:val="009F5381"/>
    <w:rsid w:val="009F53A8"/>
    <w:rsid w:val="009F54B6"/>
    <w:rsid w:val="009F54C1"/>
    <w:rsid w:val="009F555A"/>
    <w:rsid w:val="009F559C"/>
    <w:rsid w:val="009F566F"/>
    <w:rsid w:val="009F5709"/>
    <w:rsid w:val="009F57FB"/>
    <w:rsid w:val="009F581D"/>
    <w:rsid w:val="009F58B9"/>
    <w:rsid w:val="009F5987"/>
    <w:rsid w:val="009F5A50"/>
    <w:rsid w:val="009F5AF9"/>
    <w:rsid w:val="009F5B25"/>
    <w:rsid w:val="009F5B71"/>
    <w:rsid w:val="009F5B95"/>
    <w:rsid w:val="009F5C7F"/>
    <w:rsid w:val="009F5C99"/>
    <w:rsid w:val="009F5CEC"/>
    <w:rsid w:val="009F5D38"/>
    <w:rsid w:val="009F5E5D"/>
    <w:rsid w:val="009F6033"/>
    <w:rsid w:val="009F6059"/>
    <w:rsid w:val="009F605C"/>
    <w:rsid w:val="009F60AE"/>
    <w:rsid w:val="009F60FD"/>
    <w:rsid w:val="009F6173"/>
    <w:rsid w:val="009F61A3"/>
    <w:rsid w:val="009F61B0"/>
    <w:rsid w:val="009F61E5"/>
    <w:rsid w:val="009F62C7"/>
    <w:rsid w:val="009F62FA"/>
    <w:rsid w:val="009F634A"/>
    <w:rsid w:val="009F644E"/>
    <w:rsid w:val="009F64F2"/>
    <w:rsid w:val="009F64F8"/>
    <w:rsid w:val="009F6570"/>
    <w:rsid w:val="009F65D0"/>
    <w:rsid w:val="009F661C"/>
    <w:rsid w:val="009F665B"/>
    <w:rsid w:val="009F6725"/>
    <w:rsid w:val="009F6741"/>
    <w:rsid w:val="009F6821"/>
    <w:rsid w:val="009F6823"/>
    <w:rsid w:val="009F68B4"/>
    <w:rsid w:val="009F68B6"/>
    <w:rsid w:val="009F6995"/>
    <w:rsid w:val="009F6A6C"/>
    <w:rsid w:val="009F6ADE"/>
    <w:rsid w:val="009F6B03"/>
    <w:rsid w:val="009F6BE7"/>
    <w:rsid w:val="009F6D25"/>
    <w:rsid w:val="009F6D72"/>
    <w:rsid w:val="009F6DF3"/>
    <w:rsid w:val="009F6E1F"/>
    <w:rsid w:val="009F6ED5"/>
    <w:rsid w:val="009F6FEF"/>
    <w:rsid w:val="009F70BB"/>
    <w:rsid w:val="009F70E9"/>
    <w:rsid w:val="009F71F3"/>
    <w:rsid w:val="009F7224"/>
    <w:rsid w:val="009F7362"/>
    <w:rsid w:val="009F7410"/>
    <w:rsid w:val="009F747F"/>
    <w:rsid w:val="009F74AD"/>
    <w:rsid w:val="009F74F5"/>
    <w:rsid w:val="009F75F6"/>
    <w:rsid w:val="009F7603"/>
    <w:rsid w:val="009F760D"/>
    <w:rsid w:val="009F7654"/>
    <w:rsid w:val="009F768A"/>
    <w:rsid w:val="009F76D6"/>
    <w:rsid w:val="009F77CC"/>
    <w:rsid w:val="009F77D6"/>
    <w:rsid w:val="009F7822"/>
    <w:rsid w:val="009F783A"/>
    <w:rsid w:val="009F7919"/>
    <w:rsid w:val="009F79B9"/>
    <w:rsid w:val="009F7A02"/>
    <w:rsid w:val="009F7A1D"/>
    <w:rsid w:val="009F7B3B"/>
    <w:rsid w:val="009F7B91"/>
    <w:rsid w:val="009F7C31"/>
    <w:rsid w:val="009F7C69"/>
    <w:rsid w:val="009F7C74"/>
    <w:rsid w:val="009F7D81"/>
    <w:rsid w:val="009F7DD3"/>
    <w:rsid w:val="009F7DE0"/>
    <w:rsid w:val="009F7E97"/>
    <w:rsid w:val="009F7F0E"/>
    <w:rsid w:val="009F7F49"/>
    <w:rsid w:val="009F7F66"/>
    <w:rsid w:val="00A0000E"/>
    <w:rsid w:val="00A0003D"/>
    <w:rsid w:val="00A00115"/>
    <w:rsid w:val="00A001AF"/>
    <w:rsid w:val="00A001EC"/>
    <w:rsid w:val="00A0025F"/>
    <w:rsid w:val="00A002C7"/>
    <w:rsid w:val="00A002DB"/>
    <w:rsid w:val="00A002F0"/>
    <w:rsid w:val="00A0049E"/>
    <w:rsid w:val="00A004B3"/>
    <w:rsid w:val="00A004E6"/>
    <w:rsid w:val="00A00635"/>
    <w:rsid w:val="00A00639"/>
    <w:rsid w:val="00A00659"/>
    <w:rsid w:val="00A0068E"/>
    <w:rsid w:val="00A00975"/>
    <w:rsid w:val="00A00AD5"/>
    <w:rsid w:val="00A00B86"/>
    <w:rsid w:val="00A00BA3"/>
    <w:rsid w:val="00A00C46"/>
    <w:rsid w:val="00A00D32"/>
    <w:rsid w:val="00A00D5C"/>
    <w:rsid w:val="00A00D7B"/>
    <w:rsid w:val="00A00E73"/>
    <w:rsid w:val="00A00E91"/>
    <w:rsid w:val="00A00EAD"/>
    <w:rsid w:val="00A00F92"/>
    <w:rsid w:val="00A0108D"/>
    <w:rsid w:val="00A010AC"/>
    <w:rsid w:val="00A0118F"/>
    <w:rsid w:val="00A0120A"/>
    <w:rsid w:val="00A0127B"/>
    <w:rsid w:val="00A01311"/>
    <w:rsid w:val="00A01344"/>
    <w:rsid w:val="00A0137E"/>
    <w:rsid w:val="00A01392"/>
    <w:rsid w:val="00A01453"/>
    <w:rsid w:val="00A01491"/>
    <w:rsid w:val="00A014C9"/>
    <w:rsid w:val="00A01500"/>
    <w:rsid w:val="00A01566"/>
    <w:rsid w:val="00A016C3"/>
    <w:rsid w:val="00A016DE"/>
    <w:rsid w:val="00A0172A"/>
    <w:rsid w:val="00A0175E"/>
    <w:rsid w:val="00A017B5"/>
    <w:rsid w:val="00A017FD"/>
    <w:rsid w:val="00A01848"/>
    <w:rsid w:val="00A01852"/>
    <w:rsid w:val="00A018C1"/>
    <w:rsid w:val="00A019C5"/>
    <w:rsid w:val="00A01A44"/>
    <w:rsid w:val="00A01AEB"/>
    <w:rsid w:val="00A01B3E"/>
    <w:rsid w:val="00A01B83"/>
    <w:rsid w:val="00A01C35"/>
    <w:rsid w:val="00A01CC5"/>
    <w:rsid w:val="00A01CE8"/>
    <w:rsid w:val="00A01CF3"/>
    <w:rsid w:val="00A01D0C"/>
    <w:rsid w:val="00A01E1E"/>
    <w:rsid w:val="00A01FE1"/>
    <w:rsid w:val="00A01FFA"/>
    <w:rsid w:val="00A020C2"/>
    <w:rsid w:val="00A020E2"/>
    <w:rsid w:val="00A0211F"/>
    <w:rsid w:val="00A02159"/>
    <w:rsid w:val="00A021EF"/>
    <w:rsid w:val="00A02296"/>
    <w:rsid w:val="00A022C6"/>
    <w:rsid w:val="00A02303"/>
    <w:rsid w:val="00A023EB"/>
    <w:rsid w:val="00A0243F"/>
    <w:rsid w:val="00A02575"/>
    <w:rsid w:val="00A0259B"/>
    <w:rsid w:val="00A025B4"/>
    <w:rsid w:val="00A025F5"/>
    <w:rsid w:val="00A0260C"/>
    <w:rsid w:val="00A0276D"/>
    <w:rsid w:val="00A02854"/>
    <w:rsid w:val="00A02A54"/>
    <w:rsid w:val="00A02A78"/>
    <w:rsid w:val="00A02AC5"/>
    <w:rsid w:val="00A02B42"/>
    <w:rsid w:val="00A02D0E"/>
    <w:rsid w:val="00A02D27"/>
    <w:rsid w:val="00A02D35"/>
    <w:rsid w:val="00A02DB0"/>
    <w:rsid w:val="00A02DE3"/>
    <w:rsid w:val="00A02E05"/>
    <w:rsid w:val="00A02E0F"/>
    <w:rsid w:val="00A02E2D"/>
    <w:rsid w:val="00A02F7F"/>
    <w:rsid w:val="00A03039"/>
    <w:rsid w:val="00A03079"/>
    <w:rsid w:val="00A0308B"/>
    <w:rsid w:val="00A031BE"/>
    <w:rsid w:val="00A03362"/>
    <w:rsid w:val="00A0336E"/>
    <w:rsid w:val="00A0340D"/>
    <w:rsid w:val="00A0343C"/>
    <w:rsid w:val="00A034CD"/>
    <w:rsid w:val="00A034F9"/>
    <w:rsid w:val="00A0367D"/>
    <w:rsid w:val="00A036FA"/>
    <w:rsid w:val="00A037AF"/>
    <w:rsid w:val="00A0380C"/>
    <w:rsid w:val="00A03844"/>
    <w:rsid w:val="00A03892"/>
    <w:rsid w:val="00A03894"/>
    <w:rsid w:val="00A039BD"/>
    <w:rsid w:val="00A039D9"/>
    <w:rsid w:val="00A03A20"/>
    <w:rsid w:val="00A03A35"/>
    <w:rsid w:val="00A03AA4"/>
    <w:rsid w:val="00A03AAB"/>
    <w:rsid w:val="00A03B90"/>
    <w:rsid w:val="00A03CB1"/>
    <w:rsid w:val="00A03CF5"/>
    <w:rsid w:val="00A03D41"/>
    <w:rsid w:val="00A03D52"/>
    <w:rsid w:val="00A03DA6"/>
    <w:rsid w:val="00A03E1C"/>
    <w:rsid w:val="00A03ED6"/>
    <w:rsid w:val="00A03F3B"/>
    <w:rsid w:val="00A04010"/>
    <w:rsid w:val="00A04038"/>
    <w:rsid w:val="00A040F4"/>
    <w:rsid w:val="00A0417F"/>
    <w:rsid w:val="00A0420D"/>
    <w:rsid w:val="00A04251"/>
    <w:rsid w:val="00A0425C"/>
    <w:rsid w:val="00A0426C"/>
    <w:rsid w:val="00A0427E"/>
    <w:rsid w:val="00A0429F"/>
    <w:rsid w:val="00A042B2"/>
    <w:rsid w:val="00A0431D"/>
    <w:rsid w:val="00A044DA"/>
    <w:rsid w:val="00A0452F"/>
    <w:rsid w:val="00A0453A"/>
    <w:rsid w:val="00A04602"/>
    <w:rsid w:val="00A04667"/>
    <w:rsid w:val="00A04672"/>
    <w:rsid w:val="00A0467F"/>
    <w:rsid w:val="00A046E4"/>
    <w:rsid w:val="00A046E6"/>
    <w:rsid w:val="00A04738"/>
    <w:rsid w:val="00A04796"/>
    <w:rsid w:val="00A04855"/>
    <w:rsid w:val="00A048B0"/>
    <w:rsid w:val="00A048D4"/>
    <w:rsid w:val="00A04A2F"/>
    <w:rsid w:val="00A04AA9"/>
    <w:rsid w:val="00A04AB1"/>
    <w:rsid w:val="00A04B1A"/>
    <w:rsid w:val="00A04BF2"/>
    <w:rsid w:val="00A04C2C"/>
    <w:rsid w:val="00A04C63"/>
    <w:rsid w:val="00A04C9C"/>
    <w:rsid w:val="00A04CDB"/>
    <w:rsid w:val="00A04D9C"/>
    <w:rsid w:val="00A04DE8"/>
    <w:rsid w:val="00A04E15"/>
    <w:rsid w:val="00A04E17"/>
    <w:rsid w:val="00A04E66"/>
    <w:rsid w:val="00A04FF9"/>
    <w:rsid w:val="00A0502F"/>
    <w:rsid w:val="00A0515A"/>
    <w:rsid w:val="00A052A2"/>
    <w:rsid w:val="00A05383"/>
    <w:rsid w:val="00A054E4"/>
    <w:rsid w:val="00A0554C"/>
    <w:rsid w:val="00A05560"/>
    <w:rsid w:val="00A0559B"/>
    <w:rsid w:val="00A055B3"/>
    <w:rsid w:val="00A05757"/>
    <w:rsid w:val="00A058D2"/>
    <w:rsid w:val="00A05934"/>
    <w:rsid w:val="00A059E3"/>
    <w:rsid w:val="00A05AAC"/>
    <w:rsid w:val="00A05ABB"/>
    <w:rsid w:val="00A05BC4"/>
    <w:rsid w:val="00A05D0B"/>
    <w:rsid w:val="00A05D46"/>
    <w:rsid w:val="00A05D5B"/>
    <w:rsid w:val="00A05D74"/>
    <w:rsid w:val="00A05D7A"/>
    <w:rsid w:val="00A05E83"/>
    <w:rsid w:val="00A05EC3"/>
    <w:rsid w:val="00A05EFD"/>
    <w:rsid w:val="00A06019"/>
    <w:rsid w:val="00A06070"/>
    <w:rsid w:val="00A060BA"/>
    <w:rsid w:val="00A061C1"/>
    <w:rsid w:val="00A061D4"/>
    <w:rsid w:val="00A061D7"/>
    <w:rsid w:val="00A06234"/>
    <w:rsid w:val="00A06267"/>
    <w:rsid w:val="00A0626A"/>
    <w:rsid w:val="00A06286"/>
    <w:rsid w:val="00A062DA"/>
    <w:rsid w:val="00A06456"/>
    <w:rsid w:val="00A064F6"/>
    <w:rsid w:val="00A0652A"/>
    <w:rsid w:val="00A0656E"/>
    <w:rsid w:val="00A065A5"/>
    <w:rsid w:val="00A06602"/>
    <w:rsid w:val="00A0667D"/>
    <w:rsid w:val="00A06795"/>
    <w:rsid w:val="00A067AD"/>
    <w:rsid w:val="00A067D5"/>
    <w:rsid w:val="00A0693F"/>
    <w:rsid w:val="00A06ABA"/>
    <w:rsid w:val="00A06AF2"/>
    <w:rsid w:val="00A06B75"/>
    <w:rsid w:val="00A06B98"/>
    <w:rsid w:val="00A06BAE"/>
    <w:rsid w:val="00A06C29"/>
    <w:rsid w:val="00A06CDA"/>
    <w:rsid w:val="00A06D06"/>
    <w:rsid w:val="00A06D0C"/>
    <w:rsid w:val="00A06D2D"/>
    <w:rsid w:val="00A06D54"/>
    <w:rsid w:val="00A06D61"/>
    <w:rsid w:val="00A06D67"/>
    <w:rsid w:val="00A06D9F"/>
    <w:rsid w:val="00A06E3B"/>
    <w:rsid w:val="00A06E64"/>
    <w:rsid w:val="00A06FB2"/>
    <w:rsid w:val="00A07038"/>
    <w:rsid w:val="00A0706C"/>
    <w:rsid w:val="00A0725B"/>
    <w:rsid w:val="00A0729F"/>
    <w:rsid w:val="00A072F7"/>
    <w:rsid w:val="00A07328"/>
    <w:rsid w:val="00A07362"/>
    <w:rsid w:val="00A07373"/>
    <w:rsid w:val="00A073C2"/>
    <w:rsid w:val="00A07434"/>
    <w:rsid w:val="00A0747C"/>
    <w:rsid w:val="00A0748D"/>
    <w:rsid w:val="00A07539"/>
    <w:rsid w:val="00A0756F"/>
    <w:rsid w:val="00A07584"/>
    <w:rsid w:val="00A075F1"/>
    <w:rsid w:val="00A07729"/>
    <w:rsid w:val="00A077A6"/>
    <w:rsid w:val="00A07822"/>
    <w:rsid w:val="00A0783A"/>
    <w:rsid w:val="00A0783D"/>
    <w:rsid w:val="00A07861"/>
    <w:rsid w:val="00A0789F"/>
    <w:rsid w:val="00A078F5"/>
    <w:rsid w:val="00A078FA"/>
    <w:rsid w:val="00A078FB"/>
    <w:rsid w:val="00A07A04"/>
    <w:rsid w:val="00A07B8E"/>
    <w:rsid w:val="00A07C02"/>
    <w:rsid w:val="00A07C19"/>
    <w:rsid w:val="00A07C3C"/>
    <w:rsid w:val="00A07C8D"/>
    <w:rsid w:val="00A07C9B"/>
    <w:rsid w:val="00A07CFE"/>
    <w:rsid w:val="00A07D66"/>
    <w:rsid w:val="00A07DF5"/>
    <w:rsid w:val="00A07E1E"/>
    <w:rsid w:val="00A07E48"/>
    <w:rsid w:val="00A07F93"/>
    <w:rsid w:val="00A07FB5"/>
    <w:rsid w:val="00A07FCA"/>
    <w:rsid w:val="00A1000F"/>
    <w:rsid w:val="00A10069"/>
    <w:rsid w:val="00A100A0"/>
    <w:rsid w:val="00A100A3"/>
    <w:rsid w:val="00A100FD"/>
    <w:rsid w:val="00A1016E"/>
    <w:rsid w:val="00A1022C"/>
    <w:rsid w:val="00A10235"/>
    <w:rsid w:val="00A10322"/>
    <w:rsid w:val="00A1037C"/>
    <w:rsid w:val="00A103A8"/>
    <w:rsid w:val="00A10422"/>
    <w:rsid w:val="00A10435"/>
    <w:rsid w:val="00A10436"/>
    <w:rsid w:val="00A10465"/>
    <w:rsid w:val="00A105AF"/>
    <w:rsid w:val="00A10671"/>
    <w:rsid w:val="00A10692"/>
    <w:rsid w:val="00A106C0"/>
    <w:rsid w:val="00A1070D"/>
    <w:rsid w:val="00A10786"/>
    <w:rsid w:val="00A1079A"/>
    <w:rsid w:val="00A107EE"/>
    <w:rsid w:val="00A10873"/>
    <w:rsid w:val="00A108D0"/>
    <w:rsid w:val="00A10925"/>
    <w:rsid w:val="00A109CB"/>
    <w:rsid w:val="00A10A85"/>
    <w:rsid w:val="00A10AC6"/>
    <w:rsid w:val="00A10DEF"/>
    <w:rsid w:val="00A10E2C"/>
    <w:rsid w:val="00A10F03"/>
    <w:rsid w:val="00A10F2D"/>
    <w:rsid w:val="00A10F60"/>
    <w:rsid w:val="00A10F80"/>
    <w:rsid w:val="00A10FA4"/>
    <w:rsid w:val="00A10FC2"/>
    <w:rsid w:val="00A10FDD"/>
    <w:rsid w:val="00A10FE1"/>
    <w:rsid w:val="00A110A6"/>
    <w:rsid w:val="00A110BD"/>
    <w:rsid w:val="00A110C4"/>
    <w:rsid w:val="00A110FE"/>
    <w:rsid w:val="00A111CB"/>
    <w:rsid w:val="00A1134A"/>
    <w:rsid w:val="00A1134E"/>
    <w:rsid w:val="00A11360"/>
    <w:rsid w:val="00A11370"/>
    <w:rsid w:val="00A113C3"/>
    <w:rsid w:val="00A113EE"/>
    <w:rsid w:val="00A11414"/>
    <w:rsid w:val="00A11442"/>
    <w:rsid w:val="00A114D0"/>
    <w:rsid w:val="00A114DE"/>
    <w:rsid w:val="00A1157A"/>
    <w:rsid w:val="00A115C8"/>
    <w:rsid w:val="00A115FD"/>
    <w:rsid w:val="00A116AF"/>
    <w:rsid w:val="00A116C9"/>
    <w:rsid w:val="00A116ED"/>
    <w:rsid w:val="00A1188D"/>
    <w:rsid w:val="00A1192B"/>
    <w:rsid w:val="00A11A6C"/>
    <w:rsid w:val="00A11A98"/>
    <w:rsid w:val="00A11B9B"/>
    <w:rsid w:val="00A11BD4"/>
    <w:rsid w:val="00A11BD6"/>
    <w:rsid w:val="00A11C39"/>
    <w:rsid w:val="00A11CCC"/>
    <w:rsid w:val="00A11F11"/>
    <w:rsid w:val="00A11F17"/>
    <w:rsid w:val="00A11F9D"/>
    <w:rsid w:val="00A11FE0"/>
    <w:rsid w:val="00A1204B"/>
    <w:rsid w:val="00A1205C"/>
    <w:rsid w:val="00A120B3"/>
    <w:rsid w:val="00A120D4"/>
    <w:rsid w:val="00A121D8"/>
    <w:rsid w:val="00A122B4"/>
    <w:rsid w:val="00A12371"/>
    <w:rsid w:val="00A1243B"/>
    <w:rsid w:val="00A1254D"/>
    <w:rsid w:val="00A1260D"/>
    <w:rsid w:val="00A12674"/>
    <w:rsid w:val="00A12723"/>
    <w:rsid w:val="00A127E1"/>
    <w:rsid w:val="00A12869"/>
    <w:rsid w:val="00A128C4"/>
    <w:rsid w:val="00A12969"/>
    <w:rsid w:val="00A1296B"/>
    <w:rsid w:val="00A129CB"/>
    <w:rsid w:val="00A12A22"/>
    <w:rsid w:val="00A12A30"/>
    <w:rsid w:val="00A12AC7"/>
    <w:rsid w:val="00A12BAA"/>
    <w:rsid w:val="00A12BAB"/>
    <w:rsid w:val="00A12C0A"/>
    <w:rsid w:val="00A12CA0"/>
    <w:rsid w:val="00A12D72"/>
    <w:rsid w:val="00A12E0A"/>
    <w:rsid w:val="00A12E12"/>
    <w:rsid w:val="00A12E21"/>
    <w:rsid w:val="00A12F2A"/>
    <w:rsid w:val="00A12F55"/>
    <w:rsid w:val="00A12F9B"/>
    <w:rsid w:val="00A1309E"/>
    <w:rsid w:val="00A130B8"/>
    <w:rsid w:val="00A130BB"/>
    <w:rsid w:val="00A130D7"/>
    <w:rsid w:val="00A131BC"/>
    <w:rsid w:val="00A131C6"/>
    <w:rsid w:val="00A13209"/>
    <w:rsid w:val="00A1320E"/>
    <w:rsid w:val="00A133A8"/>
    <w:rsid w:val="00A133CC"/>
    <w:rsid w:val="00A1340D"/>
    <w:rsid w:val="00A1342F"/>
    <w:rsid w:val="00A1346C"/>
    <w:rsid w:val="00A13472"/>
    <w:rsid w:val="00A134AB"/>
    <w:rsid w:val="00A134EA"/>
    <w:rsid w:val="00A1354C"/>
    <w:rsid w:val="00A13586"/>
    <w:rsid w:val="00A136DD"/>
    <w:rsid w:val="00A136E4"/>
    <w:rsid w:val="00A1381F"/>
    <w:rsid w:val="00A13959"/>
    <w:rsid w:val="00A139CE"/>
    <w:rsid w:val="00A13A21"/>
    <w:rsid w:val="00A13A29"/>
    <w:rsid w:val="00A13B04"/>
    <w:rsid w:val="00A13B18"/>
    <w:rsid w:val="00A13BEA"/>
    <w:rsid w:val="00A13C1A"/>
    <w:rsid w:val="00A13C52"/>
    <w:rsid w:val="00A13C9F"/>
    <w:rsid w:val="00A13CD6"/>
    <w:rsid w:val="00A13D18"/>
    <w:rsid w:val="00A13D28"/>
    <w:rsid w:val="00A13DFA"/>
    <w:rsid w:val="00A13E37"/>
    <w:rsid w:val="00A13E39"/>
    <w:rsid w:val="00A13E68"/>
    <w:rsid w:val="00A13F28"/>
    <w:rsid w:val="00A13F55"/>
    <w:rsid w:val="00A14010"/>
    <w:rsid w:val="00A14016"/>
    <w:rsid w:val="00A14097"/>
    <w:rsid w:val="00A140C9"/>
    <w:rsid w:val="00A14198"/>
    <w:rsid w:val="00A141F9"/>
    <w:rsid w:val="00A1429A"/>
    <w:rsid w:val="00A1429B"/>
    <w:rsid w:val="00A14418"/>
    <w:rsid w:val="00A1441A"/>
    <w:rsid w:val="00A144A8"/>
    <w:rsid w:val="00A14548"/>
    <w:rsid w:val="00A146D2"/>
    <w:rsid w:val="00A147BA"/>
    <w:rsid w:val="00A14811"/>
    <w:rsid w:val="00A14833"/>
    <w:rsid w:val="00A1492F"/>
    <w:rsid w:val="00A1493B"/>
    <w:rsid w:val="00A14A73"/>
    <w:rsid w:val="00A14A7C"/>
    <w:rsid w:val="00A14ABF"/>
    <w:rsid w:val="00A14B3B"/>
    <w:rsid w:val="00A14B48"/>
    <w:rsid w:val="00A14B5C"/>
    <w:rsid w:val="00A14B72"/>
    <w:rsid w:val="00A14B91"/>
    <w:rsid w:val="00A14BED"/>
    <w:rsid w:val="00A14BFB"/>
    <w:rsid w:val="00A14C22"/>
    <w:rsid w:val="00A14C7B"/>
    <w:rsid w:val="00A14C7F"/>
    <w:rsid w:val="00A14CD3"/>
    <w:rsid w:val="00A14DD0"/>
    <w:rsid w:val="00A14E16"/>
    <w:rsid w:val="00A14E25"/>
    <w:rsid w:val="00A14E3C"/>
    <w:rsid w:val="00A14F52"/>
    <w:rsid w:val="00A14F94"/>
    <w:rsid w:val="00A15016"/>
    <w:rsid w:val="00A15048"/>
    <w:rsid w:val="00A1506B"/>
    <w:rsid w:val="00A150B6"/>
    <w:rsid w:val="00A15113"/>
    <w:rsid w:val="00A151CE"/>
    <w:rsid w:val="00A1523A"/>
    <w:rsid w:val="00A1528A"/>
    <w:rsid w:val="00A1528B"/>
    <w:rsid w:val="00A152FA"/>
    <w:rsid w:val="00A15343"/>
    <w:rsid w:val="00A15354"/>
    <w:rsid w:val="00A154E6"/>
    <w:rsid w:val="00A154F6"/>
    <w:rsid w:val="00A15568"/>
    <w:rsid w:val="00A155D5"/>
    <w:rsid w:val="00A1563A"/>
    <w:rsid w:val="00A1567F"/>
    <w:rsid w:val="00A156FE"/>
    <w:rsid w:val="00A15862"/>
    <w:rsid w:val="00A1595A"/>
    <w:rsid w:val="00A1598C"/>
    <w:rsid w:val="00A15992"/>
    <w:rsid w:val="00A159A1"/>
    <w:rsid w:val="00A15A20"/>
    <w:rsid w:val="00A15A25"/>
    <w:rsid w:val="00A15A41"/>
    <w:rsid w:val="00A15AE3"/>
    <w:rsid w:val="00A15B55"/>
    <w:rsid w:val="00A15BD2"/>
    <w:rsid w:val="00A15BD9"/>
    <w:rsid w:val="00A15C88"/>
    <w:rsid w:val="00A15C8A"/>
    <w:rsid w:val="00A15CC6"/>
    <w:rsid w:val="00A15D71"/>
    <w:rsid w:val="00A15D83"/>
    <w:rsid w:val="00A15EC1"/>
    <w:rsid w:val="00A15F18"/>
    <w:rsid w:val="00A15F1E"/>
    <w:rsid w:val="00A15F52"/>
    <w:rsid w:val="00A15FCB"/>
    <w:rsid w:val="00A160A0"/>
    <w:rsid w:val="00A160CA"/>
    <w:rsid w:val="00A16166"/>
    <w:rsid w:val="00A1619F"/>
    <w:rsid w:val="00A1620E"/>
    <w:rsid w:val="00A1621C"/>
    <w:rsid w:val="00A162AD"/>
    <w:rsid w:val="00A163E2"/>
    <w:rsid w:val="00A1644B"/>
    <w:rsid w:val="00A1648E"/>
    <w:rsid w:val="00A164B0"/>
    <w:rsid w:val="00A164DD"/>
    <w:rsid w:val="00A165EA"/>
    <w:rsid w:val="00A16628"/>
    <w:rsid w:val="00A16662"/>
    <w:rsid w:val="00A16748"/>
    <w:rsid w:val="00A167A9"/>
    <w:rsid w:val="00A167EB"/>
    <w:rsid w:val="00A16A13"/>
    <w:rsid w:val="00A16A33"/>
    <w:rsid w:val="00A16BB3"/>
    <w:rsid w:val="00A16CF9"/>
    <w:rsid w:val="00A16E91"/>
    <w:rsid w:val="00A16EAB"/>
    <w:rsid w:val="00A16EF7"/>
    <w:rsid w:val="00A16EFC"/>
    <w:rsid w:val="00A16F24"/>
    <w:rsid w:val="00A16F71"/>
    <w:rsid w:val="00A16F72"/>
    <w:rsid w:val="00A17034"/>
    <w:rsid w:val="00A1704A"/>
    <w:rsid w:val="00A1705F"/>
    <w:rsid w:val="00A17201"/>
    <w:rsid w:val="00A17399"/>
    <w:rsid w:val="00A177BD"/>
    <w:rsid w:val="00A1783F"/>
    <w:rsid w:val="00A17938"/>
    <w:rsid w:val="00A179F1"/>
    <w:rsid w:val="00A17A07"/>
    <w:rsid w:val="00A17A56"/>
    <w:rsid w:val="00A17BA4"/>
    <w:rsid w:val="00A17BE3"/>
    <w:rsid w:val="00A17F4D"/>
    <w:rsid w:val="00A17F66"/>
    <w:rsid w:val="00A17F75"/>
    <w:rsid w:val="00A17FF5"/>
    <w:rsid w:val="00A17FF6"/>
    <w:rsid w:val="00A2002E"/>
    <w:rsid w:val="00A2004D"/>
    <w:rsid w:val="00A200FC"/>
    <w:rsid w:val="00A20135"/>
    <w:rsid w:val="00A2014D"/>
    <w:rsid w:val="00A2018E"/>
    <w:rsid w:val="00A201A2"/>
    <w:rsid w:val="00A2021F"/>
    <w:rsid w:val="00A2024F"/>
    <w:rsid w:val="00A202D3"/>
    <w:rsid w:val="00A2043F"/>
    <w:rsid w:val="00A20548"/>
    <w:rsid w:val="00A20564"/>
    <w:rsid w:val="00A20571"/>
    <w:rsid w:val="00A2059C"/>
    <w:rsid w:val="00A2072F"/>
    <w:rsid w:val="00A20748"/>
    <w:rsid w:val="00A20793"/>
    <w:rsid w:val="00A20803"/>
    <w:rsid w:val="00A20863"/>
    <w:rsid w:val="00A2097E"/>
    <w:rsid w:val="00A20A55"/>
    <w:rsid w:val="00A20A98"/>
    <w:rsid w:val="00A20AEB"/>
    <w:rsid w:val="00A20B93"/>
    <w:rsid w:val="00A20B97"/>
    <w:rsid w:val="00A20C34"/>
    <w:rsid w:val="00A20D58"/>
    <w:rsid w:val="00A20DB7"/>
    <w:rsid w:val="00A20E9E"/>
    <w:rsid w:val="00A20EE6"/>
    <w:rsid w:val="00A20F23"/>
    <w:rsid w:val="00A21174"/>
    <w:rsid w:val="00A211F9"/>
    <w:rsid w:val="00A2121F"/>
    <w:rsid w:val="00A21262"/>
    <w:rsid w:val="00A212CF"/>
    <w:rsid w:val="00A213BA"/>
    <w:rsid w:val="00A213E5"/>
    <w:rsid w:val="00A213F6"/>
    <w:rsid w:val="00A21524"/>
    <w:rsid w:val="00A2155F"/>
    <w:rsid w:val="00A2183D"/>
    <w:rsid w:val="00A21A12"/>
    <w:rsid w:val="00A21A13"/>
    <w:rsid w:val="00A21A88"/>
    <w:rsid w:val="00A21A9F"/>
    <w:rsid w:val="00A21ADD"/>
    <w:rsid w:val="00A21B16"/>
    <w:rsid w:val="00A21B4C"/>
    <w:rsid w:val="00A21BF9"/>
    <w:rsid w:val="00A21C69"/>
    <w:rsid w:val="00A21DF1"/>
    <w:rsid w:val="00A21E61"/>
    <w:rsid w:val="00A21F8C"/>
    <w:rsid w:val="00A21FAE"/>
    <w:rsid w:val="00A22030"/>
    <w:rsid w:val="00A2211B"/>
    <w:rsid w:val="00A2223E"/>
    <w:rsid w:val="00A2242B"/>
    <w:rsid w:val="00A22430"/>
    <w:rsid w:val="00A225A3"/>
    <w:rsid w:val="00A22607"/>
    <w:rsid w:val="00A226D8"/>
    <w:rsid w:val="00A2274A"/>
    <w:rsid w:val="00A2289C"/>
    <w:rsid w:val="00A22909"/>
    <w:rsid w:val="00A22931"/>
    <w:rsid w:val="00A229A4"/>
    <w:rsid w:val="00A229D3"/>
    <w:rsid w:val="00A22A1D"/>
    <w:rsid w:val="00A22A60"/>
    <w:rsid w:val="00A22A9A"/>
    <w:rsid w:val="00A22AB8"/>
    <w:rsid w:val="00A22AD1"/>
    <w:rsid w:val="00A22C55"/>
    <w:rsid w:val="00A22D4B"/>
    <w:rsid w:val="00A22DB3"/>
    <w:rsid w:val="00A22DCA"/>
    <w:rsid w:val="00A22E00"/>
    <w:rsid w:val="00A22F49"/>
    <w:rsid w:val="00A22F8C"/>
    <w:rsid w:val="00A22FA2"/>
    <w:rsid w:val="00A23044"/>
    <w:rsid w:val="00A230ED"/>
    <w:rsid w:val="00A23269"/>
    <w:rsid w:val="00A23285"/>
    <w:rsid w:val="00A23293"/>
    <w:rsid w:val="00A232A3"/>
    <w:rsid w:val="00A2334C"/>
    <w:rsid w:val="00A233E7"/>
    <w:rsid w:val="00A23499"/>
    <w:rsid w:val="00A23594"/>
    <w:rsid w:val="00A23625"/>
    <w:rsid w:val="00A237FD"/>
    <w:rsid w:val="00A2387D"/>
    <w:rsid w:val="00A238E0"/>
    <w:rsid w:val="00A2391D"/>
    <w:rsid w:val="00A239C1"/>
    <w:rsid w:val="00A23A0D"/>
    <w:rsid w:val="00A23ADC"/>
    <w:rsid w:val="00A23AE4"/>
    <w:rsid w:val="00A23B8C"/>
    <w:rsid w:val="00A23DC5"/>
    <w:rsid w:val="00A23E23"/>
    <w:rsid w:val="00A23F33"/>
    <w:rsid w:val="00A24053"/>
    <w:rsid w:val="00A241EC"/>
    <w:rsid w:val="00A242AC"/>
    <w:rsid w:val="00A242D0"/>
    <w:rsid w:val="00A243A0"/>
    <w:rsid w:val="00A24425"/>
    <w:rsid w:val="00A2457F"/>
    <w:rsid w:val="00A245AE"/>
    <w:rsid w:val="00A246CC"/>
    <w:rsid w:val="00A246D2"/>
    <w:rsid w:val="00A246FE"/>
    <w:rsid w:val="00A24774"/>
    <w:rsid w:val="00A2494E"/>
    <w:rsid w:val="00A24A4E"/>
    <w:rsid w:val="00A24A93"/>
    <w:rsid w:val="00A24BF2"/>
    <w:rsid w:val="00A24C2C"/>
    <w:rsid w:val="00A24C49"/>
    <w:rsid w:val="00A24CAF"/>
    <w:rsid w:val="00A24CB3"/>
    <w:rsid w:val="00A24CD4"/>
    <w:rsid w:val="00A24D26"/>
    <w:rsid w:val="00A24D32"/>
    <w:rsid w:val="00A24D50"/>
    <w:rsid w:val="00A24D88"/>
    <w:rsid w:val="00A24E61"/>
    <w:rsid w:val="00A24EC5"/>
    <w:rsid w:val="00A24F2B"/>
    <w:rsid w:val="00A24F78"/>
    <w:rsid w:val="00A24FBA"/>
    <w:rsid w:val="00A2508A"/>
    <w:rsid w:val="00A25205"/>
    <w:rsid w:val="00A25299"/>
    <w:rsid w:val="00A252ED"/>
    <w:rsid w:val="00A2541C"/>
    <w:rsid w:val="00A254D2"/>
    <w:rsid w:val="00A256D8"/>
    <w:rsid w:val="00A25713"/>
    <w:rsid w:val="00A258C0"/>
    <w:rsid w:val="00A258C1"/>
    <w:rsid w:val="00A25912"/>
    <w:rsid w:val="00A2594B"/>
    <w:rsid w:val="00A259DE"/>
    <w:rsid w:val="00A259ED"/>
    <w:rsid w:val="00A25A3C"/>
    <w:rsid w:val="00A25AFF"/>
    <w:rsid w:val="00A25B6E"/>
    <w:rsid w:val="00A25D3B"/>
    <w:rsid w:val="00A25D77"/>
    <w:rsid w:val="00A25EDD"/>
    <w:rsid w:val="00A25F1F"/>
    <w:rsid w:val="00A26043"/>
    <w:rsid w:val="00A2608B"/>
    <w:rsid w:val="00A2609D"/>
    <w:rsid w:val="00A260CD"/>
    <w:rsid w:val="00A26163"/>
    <w:rsid w:val="00A262AC"/>
    <w:rsid w:val="00A262E7"/>
    <w:rsid w:val="00A26420"/>
    <w:rsid w:val="00A26447"/>
    <w:rsid w:val="00A2648C"/>
    <w:rsid w:val="00A26492"/>
    <w:rsid w:val="00A26504"/>
    <w:rsid w:val="00A2650D"/>
    <w:rsid w:val="00A2664E"/>
    <w:rsid w:val="00A26653"/>
    <w:rsid w:val="00A2671C"/>
    <w:rsid w:val="00A26744"/>
    <w:rsid w:val="00A267A3"/>
    <w:rsid w:val="00A26835"/>
    <w:rsid w:val="00A26843"/>
    <w:rsid w:val="00A268FC"/>
    <w:rsid w:val="00A26929"/>
    <w:rsid w:val="00A26ABF"/>
    <w:rsid w:val="00A26AC0"/>
    <w:rsid w:val="00A26B77"/>
    <w:rsid w:val="00A26BA3"/>
    <w:rsid w:val="00A26BA7"/>
    <w:rsid w:val="00A26BEA"/>
    <w:rsid w:val="00A26C75"/>
    <w:rsid w:val="00A26CD1"/>
    <w:rsid w:val="00A26D26"/>
    <w:rsid w:val="00A26D54"/>
    <w:rsid w:val="00A26D5F"/>
    <w:rsid w:val="00A26D7C"/>
    <w:rsid w:val="00A26DB8"/>
    <w:rsid w:val="00A26E1F"/>
    <w:rsid w:val="00A26E93"/>
    <w:rsid w:val="00A271D0"/>
    <w:rsid w:val="00A271EF"/>
    <w:rsid w:val="00A273AD"/>
    <w:rsid w:val="00A274B3"/>
    <w:rsid w:val="00A274E9"/>
    <w:rsid w:val="00A275A8"/>
    <w:rsid w:val="00A275F8"/>
    <w:rsid w:val="00A27616"/>
    <w:rsid w:val="00A27630"/>
    <w:rsid w:val="00A27640"/>
    <w:rsid w:val="00A2764E"/>
    <w:rsid w:val="00A276BE"/>
    <w:rsid w:val="00A276D5"/>
    <w:rsid w:val="00A277D0"/>
    <w:rsid w:val="00A277EE"/>
    <w:rsid w:val="00A2784E"/>
    <w:rsid w:val="00A278E7"/>
    <w:rsid w:val="00A27A16"/>
    <w:rsid w:val="00A27A45"/>
    <w:rsid w:val="00A27AD0"/>
    <w:rsid w:val="00A27BA1"/>
    <w:rsid w:val="00A27CC5"/>
    <w:rsid w:val="00A27DB2"/>
    <w:rsid w:val="00A27DBE"/>
    <w:rsid w:val="00A27DC7"/>
    <w:rsid w:val="00A27E15"/>
    <w:rsid w:val="00A27E5B"/>
    <w:rsid w:val="00A27F45"/>
    <w:rsid w:val="00A3005E"/>
    <w:rsid w:val="00A300E4"/>
    <w:rsid w:val="00A30119"/>
    <w:rsid w:val="00A30127"/>
    <w:rsid w:val="00A30148"/>
    <w:rsid w:val="00A301E8"/>
    <w:rsid w:val="00A30212"/>
    <w:rsid w:val="00A30221"/>
    <w:rsid w:val="00A302D8"/>
    <w:rsid w:val="00A304EF"/>
    <w:rsid w:val="00A3059F"/>
    <w:rsid w:val="00A305EF"/>
    <w:rsid w:val="00A30641"/>
    <w:rsid w:val="00A30660"/>
    <w:rsid w:val="00A306A6"/>
    <w:rsid w:val="00A306B7"/>
    <w:rsid w:val="00A306CF"/>
    <w:rsid w:val="00A306FC"/>
    <w:rsid w:val="00A3080A"/>
    <w:rsid w:val="00A30830"/>
    <w:rsid w:val="00A30849"/>
    <w:rsid w:val="00A308B7"/>
    <w:rsid w:val="00A308C9"/>
    <w:rsid w:val="00A30978"/>
    <w:rsid w:val="00A3098E"/>
    <w:rsid w:val="00A30A60"/>
    <w:rsid w:val="00A30AC2"/>
    <w:rsid w:val="00A30B1E"/>
    <w:rsid w:val="00A30C40"/>
    <w:rsid w:val="00A30D71"/>
    <w:rsid w:val="00A30E1B"/>
    <w:rsid w:val="00A30EEC"/>
    <w:rsid w:val="00A30F59"/>
    <w:rsid w:val="00A30F85"/>
    <w:rsid w:val="00A30FD2"/>
    <w:rsid w:val="00A31073"/>
    <w:rsid w:val="00A31090"/>
    <w:rsid w:val="00A31175"/>
    <w:rsid w:val="00A3123F"/>
    <w:rsid w:val="00A31297"/>
    <w:rsid w:val="00A31331"/>
    <w:rsid w:val="00A3133B"/>
    <w:rsid w:val="00A31356"/>
    <w:rsid w:val="00A31431"/>
    <w:rsid w:val="00A31474"/>
    <w:rsid w:val="00A3147F"/>
    <w:rsid w:val="00A31495"/>
    <w:rsid w:val="00A31574"/>
    <w:rsid w:val="00A315EB"/>
    <w:rsid w:val="00A315F1"/>
    <w:rsid w:val="00A3163F"/>
    <w:rsid w:val="00A31748"/>
    <w:rsid w:val="00A31755"/>
    <w:rsid w:val="00A31763"/>
    <w:rsid w:val="00A317CF"/>
    <w:rsid w:val="00A318DF"/>
    <w:rsid w:val="00A3191E"/>
    <w:rsid w:val="00A3193E"/>
    <w:rsid w:val="00A31953"/>
    <w:rsid w:val="00A31B66"/>
    <w:rsid w:val="00A31BF2"/>
    <w:rsid w:val="00A31C00"/>
    <w:rsid w:val="00A31C02"/>
    <w:rsid w:val="00A31C8E"/>
    <w:rsid w:val="00A31CBA"/>
    <w:rsid w:val="00A31D0C"/>
    <w:rsid w:val="00A31D3E"/>
    <w:rsid w:val="00A31D47"/>
    <w:rsid w:val="00A31D8C"/>
    <w:rsid w:val="00A31DC1"/>
    <w:rsid w:val="00A31F9E"/>
    <w:rsid w:val="00A31FDB"/>
    <w:rsid w:val="00A320CA"/>
    <w:rsid w:val="00A321E8"/>
    <w:rsid w:val="00A32223"/>
    <w:rsid w:val="00A322F1"/>
    <w:rsid w:val="00A32327"/>
    <w:rsid w:val="00A32456"/>
    <w:rsid w:val="00A3246E"/>
    <w:rsid w:val="00A32512"/>
    <w:rsid w:val="00A32526"/>
    <w:rsid w:val="00A3264E"/>
    <w:rsid w:val="00A327C8"/>
    <w:rsid w:val="00A328DC"/>
    <w:rsid w:val="00A32957"/>
    <w:rsid w:val="00A329AB"/>
    <w:rsid w:val="00A32A85"/>
    <w:rsid w:val="00A32B15"/>
    <w:rsid w:val="00A32B39"/>
    <w:rsid w:val="00A32B46"/>
    <w:rsid w:val="00A32B76"/>
    <w:rsid w:val="00A32CA7"/>
    <w:rsid w:val="00A32CE5"/>
    <w:rsid w:val="00A32D83"/>
    <w:rsid w:val="00A32EA6"/>
    <w:rsid w:val="00A32FE9"/>
    <w:rsid w:val="00A3305D"/>
    <w:rsid w:val="00A330B0"/>
    <w:rsid w:val="00A33117"/>
    <w:rsid w:val="00A3311D"/>
    <w:rsid w:val="00A33303"/>
    <w:rsid w:val="00A33534"/>
    <w:rsid w:val="00A33563"/>
    <w:rsid w:val="00A33746"/>
    <w:rsid w:val="00A3385D"/>
    <w:rsid w:val="00A338B0"/>
    <w:rsid w:val="00A338CD"/>
    <w:rsid w:val="00A3391A"/>
    <w:rsid w:val="00A33923"/>
    <w:rsid w:val="00A339C6"/>
    <w:rsid w:val="00A33A27"/>
    <w:rsid w:val="00A33B22"/>
    <w:rsid w:val="00A33B3D"/>
    <w:rsid w:val="00A33B54"/>
    <w:rsid w:val="00A33BBD"/>
    <w:rsid w:val="00A33BFE"/>
    <w:rsid w:val="00A33CB1"/>
    <w:rsid w:val="00A33D5D"/>
    <w:rsid w:val="00A33DBE"/>
    <w:rsid w:val="00A33DF1"/>
    <w:rsid w:val="00A33EB5"/>
    <w:rsid w:val="00A33F7F"/>
    <w:rsid w:val="00A34014"/>
    <w:rsid w:val="00A3401C"/>
    <w:rsid w:val="00A34105"/>
    <w:rsid w:val="00A34151"/>
    <w:rsid w:val="00A3416B"/>
    <w:rsid w:val="00A34175"/>
    <w:rsid w:val="00A34229"/>
    <w:rsid w:val="00A3426E"/>
    <w:rsid w:val="00A342ED"/>
    <w:rsid w:val="00A3431F"/>
    <w:rsid w:val="00A344A1"/>
    <w:rsid w:val="00A34514"/>
    <w:rsid w:val="00A34604"/>
    <w:rsid w:val="00A3463F"/>
    <w:rsid w:val="00A346D3"/>
    <w:rsid w:val="00A347CA"/>
    <w:rsid w:val="00A347EC"/>
    <w:rsid w:val="00A34812"/>
    <w:rsid w:val="00A34884"/>
    <w:rsid w:val="00A3493B"/>
    <w:rsid w:val="00A34ABE"/>
    <w:rsid w:val="00A34ADD"/>
    <w:rsid w:val="00A34B19"/>
    <w:rsid w:val="00A34C80"/>
    <w:rsid w:val="00A34CAD"/>
    <w:rsid w:val="00A34D41"/>
    <w:rsid w:val="00A34DF9"/>
    <w:rsid w:val="00A34E55"/>
    <w:rsid w:val="00A34E9E"/>
    <w:rsid w:val="00A34EC0"/>
    <w:rsid w:val="00A34FD4"/>
    <w:rsid w:val="00A3505E"/>
    <w:rsid w:val="00A350D6"/>
    <w:rsid w:val="00A35124"/>
    <w:rsid w:val="00A35223"/>
    <w:rsid w:val="00A35225"/>
    <w:rsid w:val="00A353B1"/>
    <w:rsid w:val="00A353D8"/>
    <w:rsid w:val="00A353FE"/>
    <w:rsid w:val="00A35417"/>
    <w:rsid w:val="00A3541E"/>
    <w:rsid w:val="00A35655"/>
    <w:rsid w:val="00A35656"/>
    <w:rsid w:val="00A356BC"/>
    <w:rsid w:val="00A356F3"/>
    <w:rsid w:val="00A35811"/>
    <w:rsid w:val="00A35837"/>
    <w:rsid w:val="00A358EF"/>
    <w:rsid w:val="00A3593B"/>
    <w:rsid w:val="00A359BD"/>
    <w:rsid w:val="00A359FD"/>
    <w:rsid w:val="00A35B0C"/>
    <w:rsid w:val="00A35B4C"/>
    <w:rsid w:val="00A35B8B"/>
    <w:rsid w:val="00A35C71"/>
    <w:rsid w:val="00A35C72"/>
    <w:rsid w:val="00A35DA2"/>
    <w:rsid w:val="00A35FAF"/>
    <w:rsid w:val="00A36101"/>
    <w:rsid w:val="00A3610A"/>
    <w:rsid w:val="00A36130"/>
    <w:rsid w:val="00A361A0"/>
    <w:rsid w:val="00A36272"/>
    <w:rsid w:val="00A362D0"/>
    <w:rsid w:val="00A362D3"/>
    <w:rsid w:val="00A362E9"/>
    <w:rsid w:val="00A362EB"/>
    <w:rsid w:val="00A362FB"/>
    <w:rsid w:val="00A36373"/>
    <w:rsid w:val="00A36470"/>
    <w:rsid w:val="00A364AB"/>
    <w:rsid w:val="00A364C3"/>
    <w:rsid w:val="00A3651D"/>
    <w:rsid w:val="00A36810"/>
    <w:rsid w:val="00A36838"/>
    <w:rsid w:val="00A36903"/>
    <w:rsid w:val="00A36935"/>
    <w:rsid w:val="00A36948"/>
    <w:rsid w:val="00A36961"/>
    <w:rsid w:val="00A36967"/>
    <w:rsid w:val="00A36A7D"/>
    <w:rsid w:val="00A36A87"/>
    <w:rsid w:val="00A36AD5"/>
    <w:rsid w:val="00A36AF7"/>
    <w:rsid w:val="00A36B1F"/>
    <w:rsid w:val="00A36B87"/>
    <w:rsid w:val="00A36C6D"/>
    <w:rsid w:val="00A36C7E"/>
    <w:rsid w:val="00A36CB6"/>
    <w:rsid w:val="00A36D16"/>
    <w:rsid w:val="00A36DD9"/>
    <w:rsid w:val="00A36EBA"/>
    <w:rsid w:val="00A36FAC"/>
    <w:rsid w:val="00A36FB3"/>
    <w:rsid w:val="00A3704A"/>
    <w:rsid w:val="00A370A1"/>
    <w:rsid w:val="00A370B6"/>
    <w:rsid w:val="00A37153"/>
    <w:rsid w:val="00A37367"/>
    <w:rsid w:val="00A3736D"/>
    <w:rsid w:val="00A373FE"/>
    <w:rsid w:val="00A3741C"/>
    <w:rsid w:val="00A3748B"/>
    <w:rsid w:val="00A374B4"/>
    <w:rsid w:val="00A374C0"/>
    <w:rsid w:val="00A374C6"/>
    <w:rsid w:val="00A3757B"/>
    <w:rsid w:val="00A375C9"/>
    <w:rsid w:val="00A375E2"/>
    <w:rsid w:val="00A375EA"/>
    <w:rsid w:val="00A37607"/>
    <w:rsid w:val="00A376C3"/>
    <w:rsid w:val="00A37716"/>
    <w:rsid w:val="00A3772F"/>
    <w:rsid w:val="00A377AB"/>
    <w:rsid w:val="00A378AB"/>
    <w:rsid w:val="00A37953"/>
    <w:rsid w:val="00A37965"/>
    <w:rsid w:val="00A37A65"/>
    <w:rsid w:val="00A37A79"/>
    <w:rsid w:val="00A37B8A"/>
    <w:rsid w:val="00A37B9D"/>
    <w:rsid w:val="00A37CFF"/>
    <w:rsid w:val="00A37D38"/>
    <w:rsid w:val="00A37D7B"/>
    <w:rsid w:val="00A37DA3"/>
    <w:rsid w:val="00A37E1E"/>
    <w:rsid w:val="00A37E95"/>
    <w:rsid w:val="00A37FCF"/>
    <w:rsid w:val="00A401B3"/>
    <w:rsid w:val="00A4023F"/>
    <w:rsid w:val="00A4028D"/>
    <w:rsid w:val="00A40298"/>
    <w:rsid w:val="00A40334"/>
    <w:rsid w:val="00A40360"/>
    <w:rsid w:val="00A4050D"/>
    <w:rsid w:val="00A4068C"/>
    <w:rsid w:val="00A40789"/>
    <w:rsid w:val="00A40866"/>
    <w:rsid w:val="00A40889"/>
    <w:rsid w:val="00A40894"/>
    <w:rsid w:val="00A4089E"/>
    <w:rsid w:val="00A40922"/>
    <w:rsid w:val="00A40939"/>
    <w:rsid w:val="00A4093C"/>
    <w:rsid w:val="00A40999"/>
    <w:rsid w:val="00A409B7"/>
    <w:rsid w:val="00A40A5F"/>
    <w:rsid w:val="00A40A6C"/>
    <w:rsid w:val="00A40AEC"/>
    <w:rsid w:val="00A40B65"/>
    <w:rsid w:val="00A40B7D"/>
    <w:rsid w:val="00A40BA3"/>
    <w:rsid w:val="00A40C46"/>
    <w:rsid w:val="00A40E4C"/>
    <w:rsid w:val="00A40FE6"/>
    <w:rsid w:val="00A41054"/>
    <w:rsid w:val="00A41072"/>
    <w:rsid w:val="00A410E6"/>
    <w:rsid w:val="00A41170"/>
    <w:rsid w:val="00A411B4"/>
    <w:rsid w:val="00A41301"/>
    <w:rsid w:val="00A41370"/>
    <w:rsid w:val="00A41382"/>
    <w:rsid w:val="00A41446"/>
    <w:rsid w:val="00A4148B"/>
    <w:rsid w:val="00A4149D"/>
    <w:rsid w:val="00A414A6"/>
    <w:rsid w:val="00A414AC"/>
    <w:rsid w:val="00A41601"/>
    <w:rsid w:val="00A4161A"/>
    <w:rsid w:val="00A41735"/>
    <w:rsid w:val="00A41745"/>
    <w:rsid w:val="00A4184D"/>
    <w:rsid w:val="00A41967"/>
    <w:rsid w:val="00A41A03"/>
    <w:rsid w:val="00A41A13"/>
    <w:rsid w:val="00A41A93"/>
    <w:rsid w:val="00A41B2E"/>
    <w:rsid w:val="00A41B44"/>
    <w:rsid w:val="00A41C75"/>
    <w:rsid w:val="00A41D09"/>
    <w:rsid w:val="00A41DF1"/>
    <w:rsid w:val="00A41E17"/>
    <w:rsid w:val="00A41E38"/>
    <w:rsid w:val="00A41E4D"/>
    <w:rsid w:val="00A41E75"/>
    <w:rsid w:val="00A41F0D"/>
    <w:rsid w:val="00A41F2E"/>
    <w:rsid w:val="00A41F57"/>
    <w:rsid w:val="00A41F71"/>
    <w:rsid w:val="00A41FB3"/>
    <w:rsid w:val="00A42009"/>
    <w:rsid w:val="00A4201A"/>
    <w:rsid w:val="00A420C4"/>
    <w:rsid w:val="00A42170"/>
    <w:rsid w:val="00A42194"/>
    <w:rsid w:val="00A422CB"/>
    <w:rsid w:val="00A42324"/>
    <w:rsid w:val="00A4239F"/>
    <w:rsid w:val="00A423CF"/>
    <w:rsid w:val="00A423E8"/>
    <w:rsid w:val="00A4247D"/>
    <w:rsid w:val="00A42504"/>
    <w:rsid w:val="00A425EE"/>
    <w:rsid w:val="00A42679"/>
    <w:rsid w:val="00A42710"/>
    <w:rsid w:val="00A42726"/>
    <w:rsid w:val="00A4275A"/>
    <w:rsid w:val="00A42774"/>
    <w:rsid w:val="00A427E6"/>
    <w:rsid w:val="00A4281E"/>
    <w:rsid w:val="00A428D9"/>
    <w:rsid w:val="00A428DB"/>
    <w:rsid w:val="00A42922"/>
    <w:rsid w:val="00A42A63"/>
    <w:rsid w:val="00A42A68"/>
    <w:rsid w:val="00A42A7F"/>
    <w:rsid w:val="00A42AAE"/>
    <w:rsid w:val="00A42B13"/>
    <w:rsid w:val="00A42B20"/>
    <w:rsid w:val="00A42C06"/>
    <w:rsid w:val="00A42D19"/>
    <w:rsid w:val="00A42D56"/>
    <w:rsid w:val="00A42D76"/>
    <w:rsid w:val="00A42EB4"/>
    <w:rsid w:val="00A42EFE"/>
    <w:rsid w:val="00A42F0C"/>
    <w:rsid w:val="00A43018"/>
    <w:rsid w:val="00A430DB"/>
    <w:rsid w:val="00A43137"/>
    <w:rsid w:val="00A43144"/>
    <w:rsid w:val="00A43204"/>
    <w:rsid w:val="00A43211"/>
    <w:rsid w:val="00A4322D"/>
    <w:rsid w:val="00A4327D"/>
    <w:rsid w:val="00A432C5"/>
    <w:rsid w:val="00A433C3"/>
    <w:rsid w:val="00A4345F"/>
    <w:rsid w:val="00A43464"/>
    <w:rsid w:val="00A434AA"/>
    <w:rsid w:val="00A434E2"/>
    <w:rsid w:val="00A43515"/>
    <w:rsid w:val="00A43725"/>
    <w:rsid w:val="00A438A6"/>
    <w:rsid w:val="00A4394A"/>
    <w:rsid w:val="00A43A80"/>
    <w:rsid w:val="00A43A92"/>
    <w:rsid w:val="00A43AB3"/>
    <w:rsid w:val="00A43B7F"/>
    <w:rsid w:val="00A43BFC"/>
    <w:rsid w:val="00A43CAB"/>
    <w:rsid w:val="00A43D37"/>
    <w:rsid w:val="00A43DA6"/>
    <w:rsid w:val="00A43EBA"/>
    <w:rsid w:val="00A43F96"/>
    <w:rsid w:val="00A44029"/>
    <w:rsid w:val="00A4407B"/>
    <w:rsid w:val="00A44098"/>
    <w:rsid w:val="00A440FD"/>
    <w:rsid w:val="00A4411B"/>
    <w:rsid w:val="00A44121"/>
    <w:rsid w:val="00A44149"/>
    <w:rsid w:val="00A4416F"/>
    <w:rsid w:val="00A44183"/>
    <w:rsid w:val="00A4426E"/>
    <w:rsid w:val="00A443C2"/>
    <w:rsid w:val="00A443F3"/>
    <w:rsid w:val="00A44410"/>
    <w:rsid w:val="00A444AF"/>
    <w:rsid w:val="00A44595"/>
    <w:rsid w:val="00A4462A"/>
    <w:rsid w:val="00A4467E"/>
    <w:rsid w:val="00A44709"/>
    <w:rsid w:val="00A44717"/>
    <w:rsid w:val="00A44770"/>
    <w:rsid w:val="00A447FE"/>
    <w:rsid w:val="00A4488C"/>
    <w:rsid w:val="00A4490C"/>
    <w:rsid w:val="00A44B48"/>
    <w:rsid w:val="00A44DC4"/>
    <w:rsid w:val="00A44E1F"/>
    <w:rsid w:val="00A44E73"/>
    <w:rsid w:val="00A44E79"/>
    <w:rsid w:val="00A44F24"/>
    <w:rsid w:val="00A44FC2"/>
    <w:rsid w:val="00A44FCD"/>
    <w:rsid w:val="00A4511B"/>
    <w:rsid w:val="00A45138"/>
    <w:rsid w:val="00A45339"/>
    <w:rsid w:val="00A45345"/>
    <w:rsid w:val="00A4534B"/>
    <w:rsid w:val="00A45350"/>
    <w:rsid w:val="00A4541D"/>
    <w:rsid w:val="00A45421"/>
    <w:rsid w:val="00A454B4"/>
    <w:rsid w:val="00A4550F"/>
    <w:rsid w:val="00A45510"/>
    <w:rsid w:val="00A45553"/>
    <w:rsid w:val="00A455A8"/>
    <w:rsid w:val="00A455DC"/>
    <w:rsid w:val="00A45605"/>
    <w:rsid w:val="00A45614"/>
    <w:rsid w:val="00A4563D"/>
    <w:rsid w:val="00A4569E"/>
    <w:rsid w:val="00A45756"/>
    <w:rsid w:val="00A45825"/>
    <w:rsid w:val="00A458C5"/>
    <w:rsid w:val="00A4597A"/>
    <w:rsid w:val="00A45A95"/>
    <w:rsid w:val="00A45ABE"/>
    <w:rsid w:val="00A45AD5"/>
    <w:rsid w:val="00A45B02"/>
    <w:rsid w:val="00A45BE3"/>
    <w:rsid w:val="00A45C51"/>
    <w:rsid w:val="00A45C94"/>
    <w:rsid w:val="00A45CDB"/>
    <w:rsid w:val="00A45D68"/>
    <w:rsid w:val="00A45F3A"/>
    <w:rsid w:val="00A45F48"/>
    <w:rsid w:val="00A45FA2"/>
    <w:rsid w:val="00A46039"/>
    <w:rsid w:val="00A460FC"/>
    <w:rsid w:val="00A461BD"/>
    <w:rsid w:val="00A461F6"/>
    <w:rsid w:val="00A462D9"/>
    <w:rsid w:val="00A463CF"/>
    <w:rsid w:val="00A46442"/>
    <w:rsid w:val="00A466D3"/>
    <w:rsid w:val="00A46741"/>
    <w:rsid w:val="00A46772"/>
    <w:rsid w:val="00A467BC"/>
    <w:rsid w:val="00A467D1"/>
    <w:rsid w:val="00A46818"/>
    <w:rsid w:val="00A4693A"/>
    <w:rsid w:val="00A4696A"/>
    <w:rsid w:val="00A469CF"/>
    <w:rsid w:val="00A46A06"/>
    <w:rsid w:val="00A46A4D"/>
    <w:rsid w:val="00A46A97"/>
    <w:rsid w:val="00A46B7A"/>
    <w:rsid w:val="00A46B9E"/>
    <w:rsid w:val="00A46D09"/>
    <w:rsid w:val="00A46D6E"/>
    <w:rsid w:val="00A46D81"/>
    <w:rsid w:val="00A46ECD"/>
    <w:rsid w:val="00A46EE6"/>
    <w:rsid w:val="00A46F41"/>
    <w:rsid w:val="00A46F70"/>
    <w:rsid w:val="00A47030"/>
    <w:rsid w:val="00A47061"/>
    <w:rsid w:val="00A47072"/>
    <w:rsid w:val="00A471CE"/>
    <w:rsid w:val="00A47294"/>
    <w:rsid w:val="00A472E6"/>
    <w:rsid w:val="00A472F1"/>
    <w:rsid w:val="00A4735D"/>
    <w:rsid w:val="00A4735F"/>
    <w:rsid w:val="00A47396"/>
    <w:rsid w:val="00A47483"/>
    <w:rsid w:val="00A47488"/>
    <w:rsid w:val="00A47495"/>
    <w:rsid w:val="00A47535"/>
    <w:rsid w:val="00A47537"/>
    <w:rsid w:val="00A475AF"/>
    <w:rsid w:val="00A4769F"/>
    <w:rsid w:val="00A476F4"/>
    <w:rsid w:val="00A4772F"/>
    <w:rsid w:val="00A477A5"/>
    <w:rsid w:val="00A47866"/>
    <w:rsid w:val="00A478A2"/>
    <w:rsid w:val="00A47AF8"/>
    <w:rsid w:val="00A47B07"/>
    <w:rsid w:val="00A47B0E"/>
    <w:rsid w:val="00A47B35"/>
    <w:rsid w:val="00A47E13"/>
    <w:rsid w:val="00A47E5D"/>
    <w:rsid w:val="00A47EC7"/>
    <w:rsid w:val="00A47F1F"/>
    <w:rsid w:val="00A47F36"/>
    <w:rsid w:val="00A47FA5"/>
    <w:rsid w:val="00A47FC5"/>
    <w:rsid w:val="00A47FC6"/>
    <w:rsid w:val="00A501E3"/>
    <w:rsid w:val="00A50270"/>
    <w:rsid w:val="00A50372"/>
    <w:rsid w:val="00A503AA"/>
    <w:rsid w:val="00A503CD"/>
    <w:rsid w:val="00A50473"/>
    <w:rsid w:val="00A506AE"/>
    <w:rsid w:val="00A506F8"/>
    <w:rsid w:val="00A50706"/>
    <w:rsid w:val="00A5079A"/>
    <w:rsid w:val="00A507DC"/>
    <w:rsid w:val="00A507EA"/>
    <w:rsid w:val="00A508C3"/>
    <w:rsid w:val="00A50913"/>
    <w:rsid w:val="00A50952"/>
    <w:rsid w:val="00A509E2"/>
    <w:rsid w:val="00A509EB"/>
    <w:rsid w:val="00A50A0E"/>
    <w:rsid w:val="00A50A23"/>
    <w:rsid w:val="00A50AE7"/>
    <w:rsid w:val="00A50B52"/>
    <w:rsid w:val="00A50B70"/>
    <w:rsid w:val="00A50B7F"/>
    <w:rsid w:val="00A50C75"/>
    <w:rsid w:val="00A50C99"/>
    <w:rsid w:val="00A50D7B"/>
    <w:rsid w:val="00A50E24"/>
    <w:rsid w:val="00A50E68"/>
    <w:rsid w:val="00A50F61"/>
    <w:rsid w:val="00A50F7F"/>
    <w:rsid w:val="00A51052"/>
    <w:rsid w:val="00A510B4"/>
    <w:rsid w:val="00A510F9"/>
    <w:rsid w:val="00A511C8"/>
    <w:rsid w:val="00A512FD"/>
    <w:rsid w:val="00A51319"/>
    <w:rsid w:val="00A5135D"/>
    <w:rsid w:val="00A513F2"/>
    <w:rsid w:val="00A514F9"/>
    <w:rsid w:val="00A5158D"/>
    <w:rsid w:val="00A51631"/>
    <w:rsid w:val="00A5166B"/>
    <w:rsid w:val="00A516E6"/>
    <w:rsid w:val="00A516F3"/>
    <w:rsid w:val="00A5174E"/>
    <w:rsid w:val="00A51766"/>
    <w:rsid w:val="00A51825"/>
    <w:rsid w:val="00A51989"/>
    <w:rsid w:val="00A51A62"/>
    <w:rsid w:val="00A51AF1"/>
    <w:rsid w:val="00A51BA4"/>
    <w:rsid w:val="00A51C30"/>
    <w:rsid w:val="00A51C38"/>
    <w:rsid w:val="00A51D15"/>
    <w:rsid w:val="00A51D4C"/>
    <w:rsid w:val="00A51DCC"/>
    <w:rsid w:val="00A51E5D"/>
    <w:rsid w:val="00A51FA3"/>
    <w:rsid w:val="00A52004"/>
    <w:rsid w:val="00A52007"/>
    <w:rsid w:val="00A52056"/>
    <w:rsid w:val="00A520E1"/>
    <w:rsid w:val="00A52196"/>
    <w:rsid w:val="00A521C9"/>
    <w:rsid w:val="00A52269"/>
    <w:rsid w:val="00A52293"/>
    <w:rsid w:val="00A523AB"/>
    <w:rsid w:val="00A52427"/>
    <w:rsid w:val="00A52443"/>
    <w:rsid w:val="00A524D0"/>
    <w:rsid w:val="00A52535"/>
    <w:rsid w:val="00A5254C"/>
    <w:rsid w:val="00A52575"/>
    <w:rsid w:val="00A525B4"/>
    <w:rsid w:val="00A525D9"/>
    <w:rsid w:val="00A526EE"/>
    <w:rsid w:val="00A5270B"/>
    <w:rsid w:val="00A52730"/>
    <w:rsid w:val="00A527EB"/>
    <w:rsid w:val="00A5280C"/>
    <w:rsid w:val="00A528D0"/>
    <w:rsid w:val="00A528E0"/>
    <w:rsid w:val="00A528FC"/>
    <w:rsid w:val="00A529CD"/>
    <w:rsid w:val="00A529F6"/>
    <w:rsid w:val="00A52A58"/>
    <w:rsid w:val="00A52B87"/>
    <w:rsid w:val="00A52C78"/>
    <w:rsid w:val="00A52CFC"/>
    <w:rsid w:val="00A52D06"/>
    <w:rsid w:val="00A52E1C"/>
    <w:rsid w:val="00A52F62"/>
    <w:rsid w:val="00A52F6B"/>
    <w:rsid w:val="00A52F86"/>
    <w:rsid w:val="00A53067"/>
    <w:rsid w:val="00A53109"/>
    <w:rsid w:val="00A53134"/>
    <w:rsid w:val="00A53215"/>
    <w:rsid w:val="00A53303"/>
    <w:rsid w:val="00A5334E"/>
    <w:rsid w:val="00A53368"/>
    <w:rsid w:val="00A5337E"/>
    <w:rsid w:val="00A533BA"/>
    <w:rsid w:val="00A5341E"/>
    <w:rsid w:val="00A53485"/>
    <w:rsid w:val="00A534DA"/>
    <w:rsid w:val="00A534E0"/>
    <w:rsid w:val="00A5352B"/>
    <w:rsid w:val="00A53586"/>
    <w:rsid w:val="00A5358E"/>
    <w:rsid w:val="00A535E0"/>
    <w:rsid w:val="00A5360C"/>
    <w:rsid w:val="00A536B4"/>
    <w:rsid w:val="00A53763"/>
    <w:rsid w:val="00A537D3"/>
    <w:rsid w:val="00A537ED"/>
    <w:rsid w:val="00A53834"/>
    <w:rsid w:val="00A538BC"/>
    <w:rsid w:val="00A53A98"/>
    <w:rsid w:val="00A53B02"/>
    <w:rsid w:val="00A53B0D"/>
    <w:rsid w:val="00A53B24"/>
    <w:rsid w:val="00A53B48"/>
    <w:rsid w:val="00A53D1D"/>
    <w:rsid w:val="00A53DBC"/>
    <w:rsid w:val="00A53F13"/>
    <w:rsid w:val="00A53F30"/>
    <w:rsid w:val="00A53F81"/>
    <w:rsid w:val="00A54010"/>
    <w:rsid w:val="00A5404C"/>
    <w:rsid w:val="00A54081"/>
    <w:rsid w:val="00A54098"/>
    <w:rsid w:val="00A5417D"/>
    <w:rsid w:val="00A5418B"/>
    <w:rsid w:val="00A541A0"/>
    <w:rsid w:val="00A54247"/>
    <w:rsid w:val="00A5427D"/>
    <w:rsid w:val="00A54426"/>
    <w:rsid w:val="00A544CE"/>
    <w:rsid w:val="00A5454A"/>
    <w:rsid w:val="00A545A3"/>
    <w:rsid w:val="00A545CB"/>
    <w:rsid w:val="00A545F4"/>
    <w:rsid w:val="00A5470D"/>
    <w:rsid w:val="00A54786"/>
    <w:rsid w:val="00A54880"/>
    <w:rsid w:val="00A549F5"/>
    <w:rsid w:val="00A54A72"/>
    <w:rsid w:val="00A54B9D"/>
    <w:rsid w:val="00A54BB2"/>
    <w:rsid w:val="00A54BDD"/>
    <w:rsid w:val="00A54DAC"/>
    <w:rsid w:val="00A54E3C"/>
    <w:rsid w:val="00A54E4C"/>
    <w:rsid w:val="00A54EC8"/>
    <w:rsid w:val="00A54F3F"/>
    <w:rsid w:val="00A54FDA"/>
    <w:rsid w:val="00A5510B"/>
    <w:rsid w:val="00A55176"/>
    <w:rsid w:val="00A55248"/>
    <w:rsid w:val="00A5526B"/>
    <w:rsid w:val="00A5533D"/>
    <w:rsid w:val="00A55354"/>
    <w:rsid w:val="00A55366"/>
    <w:rsid w:val="00A55394"/>
    <w:rsid w:val="00A5539B"/>
    <w:rsid w:val="00A553FF"/>
    <w:rsid w:val="00A55426"/>
    <w:rsid w:val="00A55492"/>
    <w:rsid w:val="00A55523"/>
    <w:rsid w:val="00A5559E"/>
    <w:rsid w:val="00A5559F"/>
    <w:rsid w:val="00A555C3"/>
    <w:rsid w:val="00A55608"/>
    <w:rsid w:val="00A55648"/>
    <w:rsid w:val="00A55759"/>
    <w:rsid w:val="00A55784"/>
    <w:rsid w:val="00A558D8"/>
    <w:rsid w:val="00A558EC"/>
    <w:rsid w:val="00A559CB"/>
    <w:rsid w:val="00A55C0E"/>
    <w:rsid w:val="00A55C55"/>
    <w:rsid w:val="00A55DA0"/>
    <w:rsid w:val="00A55E43"/>
    <w:rsid w:val="00A55E6D"/>
    <w:rsid w:val="00A55FA2"/>
    <w:rsid w:val="00A56057"/>
    <w:rsid w:val="00A5614F"/>
    <w:rsid w:val="00A561CE"/>
    <w:rsid w:val="00A561F4"/>
    <w:rsid w:val="00A562B5"/>
    <w:rsid w:val="00A562BF"/>
    <w:rsid w:val="00A563F6"/>
    <w:rsid w:val="00A56457"/>
    <w:rsid w:val="00A564F2"/>
    <w:rsid w:val="00A56549"/>
    <w:rsid w:val="00A56575"/>
    <w:rsid w:val="00A56631"/>
    <w:rsid w:val="00A56635"/>
    <w:rsid w:val="00A56670"/>
    <w:rsid w:val="00A566F8"/>
    <w:rsid w:val="00A56709"/>
    <w:rsid w:val="00A56751"/>
    <w:rsid w:val="00A567D9"/>
    <w:rsid w:val="00A56804"/>
    <w:rsid w:val="00A56838"/>
    <w:rsid w:val="00A5698D"/>
    <w:rsid w:val="00A56A0B"/>
    <w:rsid w:val="00A56A34"/>
    <w:rsid w:val="00A56AF7"/>
    <w:rsid w:val="00A56B0A"/>
    <w:rsid w:val="00A56B3D"/>
    <w:rsid w:val="00A56BF1"/>
    <w:rsid w:val="00A56BF4"/>
    <w:rsid w:val="00A56C0D"/>
    <w:rsid w:val="00A56D78"/>
    <w:rsid w:val="00A56E58"/>
    <w:rsid w:val="00A56EB9"/>
    <w:rsid w:val="00A56F8D"/>
    <w:rsid w:val="00A57014"/>
    <w:rsid w:val="00A5708E"/>
    <w:rsid w:val="00A570C5"/>
    <w:rsid w:val="00A570E3"/>
    <w:rsid w:val="00A57147"/>
    <w:rsid w:val="00A571B9"/>
    <w:rsid w:val="00A571D8"/>
    <w:rsid w:val="00A5725F"/>
    <w:rsid w:val="00A57354"/>
    <w:rsid w:val="00A57420"/>
    <w:rsid w:val="00A57450"/>
    <w:rsid w:val="00A57470"/>
    <w:rsid w:val="00A574AB"/>
    <w:rsid w:val="00A574CB"/>
    <w:rsid w:val="00A5752E"/>
    <w:rsid w:val="00A575E8"/>
    <w:rsid w:val="00A576E1"/>
    <w:rsid w:val="00A57755"/>
    <w:rsid w:val="00A57798"/>
    <w:rsid w:val="00A5789B"/>
    <w:rsid w:val="00A578D4"/>
    <w:rsid w:val="00A578D9"/>
    <w:rsid w:val="00A578DC"/>
    <w:rsid w:val="00A57A36"/>
    <w:rsid w:val="00A57AF7"/>
    <w:rsid w:val="00A57BD5"/>
    <w:rsid w:val="00A57C10"/>
    <w:rsid w:val="00A57CA5"/>
    <w:rsid w:val="00A57D03"/>
    <w:rsid w:val="00A57D1B"/>
    <w:rsid w:val="00A57D3D"/>
    <w:rsid w:val="00A57E00"/>
    <w:rsid w:val="00A57E15"/>
    <w:rsid w:val="00A57E28"/>
    <w:rsid w:val="00A57E4E"/>
    <w:rsid w:val="00A57EA1"/>
    <w:rsid w:val="00A57F6D"/>
    <w:rsid w:val="00A60035"/>
    <w:rsid w:val="00A60100"/>
    <w:rsid w:val="00A6017A"/>
    <w:rsid w:val="00A60217"/>
    <w:rsid w:val="00A602EE"/>
    <w:rsid w:val="00A60355"/>
    <w:rsid w:val="00A6037E"/>
    <w:rsid w:val="00A60381"/>
    <w:rsid w:val="00A603D5"/>
    <w:rsid w:val="00A6053F"/>
    <w:rsid w:val="00A6054A"/>
    <w:rsid w:val="00A606B2"/>
    <w:rsid w:val="00A60713"/>
    <w:rsid w:val="00A60757"/>
    <w:rsid w:val="00A60797"/>
    <w:rsid w:val="00A6087B"/>
    <w:rsid w:val="00A6087F"/>
    <w:rsid w:val="00A608EE"/>
    <w:rsid w:val="00A60905"/>
    <w:rsid w:val="00A60A0D"/>
    <w:rsid w:val="00A60A1C"/>
    <w:rsid w:val="00A60A3B"/>
    <w:rsid w:val="00A60AC2"/>
    <w:rsid w:val="00A60ACF"/>
    <w:rsid w:val="00A60ADF"/>
    <w:rsid w:val="00A60B45"/>
    <w:rsid w:val="00A60B8D"/>
    <w:rsid w:val="00A60B9E"/>
    <w:rsid w:val="00A60BF0"/>
    <w:rsid w:val="00A60BF9"/>
    <w:rsid w:val="00A60C60"/>
    <w:rsid w:val="00A60C9B"/>
    <w:rsid w:val="00A60D08"/>
    <w:rsid w:val="00A60E17"/>
    <w:rsid w:val="00A60E28"/>
    <w:rsid w:val="00A60EFB"/>
    <w:rsid w:val="00A60EFC"/>
    <w:rsid w:val="00A60F01"/>
    <w:rsid w:val="00A60FF4"/>
    <w:rsid w:val="00A61040"/>
    <w:rsid w:val="00A6106D"/>
    <w:rsid w:val="00A61090"/>
    <w:rsid w:val="00A61098"/>
    <w:rsid w:val="00A610C4"/>
    <w:rsid w:val="00A612C1"/>
    <w:rsid w:val="00A612E2"/>
    <w:rsid w:val="00A613C3"/>
    <w:rsid w:val="00A613CB"/>
    <w:rsid w:val="00A61423"/>
    <w:rsid w:val="00A61481"/>
    <w:rsid w:val="00A61529"/>
    <w:rsid w:val="00A615DA"/>
    <w:rsid w:val="00A61619"/>
    <w:rsid w:val="00A616EA"/>
    <w:rsid w:val="00A617C3"/>
    <w:rsid w:val="00A618A9"/>
    <w:rsid w:val="00A618F4"/>
    <w:rsid w:val="00A61A7D"/>
    <w:rsid w:val="00A61C96"/>
    <w:rsid w:val="00A61CAA"/>
    <w:rsid w:val="00A61D4D"/>
    <w:rsid w:val="00A61D73"/>
    <w:rsid w:val="00A61D75"/>
    <w:rsid w:val="00A61D8E"/>
    <w:rsid w:val="00A61DC7"/>
    <w:rsid w:val="00A61E03"/>
    <w:rsid w:val="00A61EB4"/>
    <w:rsid w:val="00A61EDD"/>
    <w:rsid w:val="00A61EDF"/>
    <w:rsid w:val="00A61F02"/>
    <w:rsid w:val="00A61F0E"/>
    <w:rsid w:val="00A61F21"/>
    <w:rsid w:val="00A61F69"/>
    <w:rsid w:val="00A62062"/>
    <w:rsid w:val="00A6213B"/>
    <w:rsid w:val="00A62192"/>
    <w:rsid w:val="00A621C1"/>
    <w:rsid w:val="00A6221D"/>
    <w:rsid w:val="00A623EF"/>
    <w:rsid w:val="00A623FD"/>
    <w:rsid w:val="00A6243F"/>
    <w:rsid w:val="00A62467"/>
    <w:rsid w:val="00A6251E"/>
    <w:rsid w:val="00A62548"/>
    <w:rsid w:val="00A626DD"/>
    <w:rsid w:val="00A6279F"/>
    <w:rsid w:val="00A6284A"/>
    <w:rsid w:val="00A62B55"/>
    <w:rsid w:val="00A62BBD"/>
    <w:rsid w:val="00A62BDF"/>
    <w:rsid w:val="00A62BEF"/>
    <w:rsid w:val="00A62C05"/>
    <w:rsid w:val="00A62C47"/>
    <w:rsid w:val="00A62C63"/>
    <w:rsid w:val="00A62C6D"/>
    <w:rsid w:val="00A62CE3"/>
    <w:rsid w:val="00A62D25"/>
    <w:rsid w:val="00A62DA0"/>
    <w:rsid w:val="00A62DF5"/>
    <w:rsid w:val="00A62E2F"/>
    <w:rsid w:val="00A62E95"/>
    <w:rsid w:val="00A62F82"/>
    <w:rsid w:val="00A62FC4"/>
    <w:rsid w:val="00A6303F"/>
    <w:rsid w:val="00A63076"/>
    <w:rsid w:val="00A630D5"/>
    <w:rsid w:val="00A6310A"/>
    <w:rsid w:val="00A631E0"/>
    <w:rsid w:val="00A6328B"/>
    <w:rsid w:val="00A632DA"/>
    <w:rsid w:val="00A633EA"/>
    <w:rsid w:val="00A63565"/>
    <w:rsid w:val="00A635BE"/>
    <w:rsid w:val="00A635D3"/>
    <w:rsid w:val="00A635F0"/>
    <w:rsid w:val="00A636DD"/>
    <w:rsid w:val="00A63725"/>
    <w:rsid w:val="00A63761"/>
    <w:rsid w:val="00A637C4"/>
    <w:rsid w:val="00A638E6"/>
    <w:rsid w:val="00A63956"/>
    <w:rsid w:val="00A63A51"/>
    <w:rsid w:val="00A63A9E"/>
    <w:rsid w:val="00A63BF4"/>
    <w:rsid w:val="00A63C85"/>
    <w:rsid w:val="00A63CBE"/>
    <w:rsid w:val="00A63CE3"/>
    <w:rsid w:val="00A63D66"/>
    <w:rsid w:val="00A63DAD"/>
    <w:rsid w:val="00A63E34"/>
    <w:rsid w:val="00A63E53"/>
    <w:rsid w:val="00A63EF8"/>
    <w:rsid w:val="00A63FF7"/>
    <w:rsid w:val="00A6400D"/>
    <w:rsid w:val="00A6405B"/>
    <w:rsid w:val="00A6414C"/>
    <w:rsid w:val="00A641F5"/>
    <w:rsid w:val="00A64392"/>
    <w:rsid w:val="00A64435"/>
    <w:rsid w:val="00A6447E"/>
    <w:rsid w:val="00A64487"/>
    <w:rsid w:val="00A6449C"/>
    <w:rsid w:val="00A644E2"/>
    <w:rsid w:val="00A6458B"/>
    <w:rsid w:val="00A646D5"/>
    <w:rsid w:val="00A64768"/>
    <w:rsid w:val="00A647C0"/>
    <w:rsid w:val="00A647E6"/>
    <w:rsid w:val="00A647EF"/>
    <w:rsid w:val="00A64866"/>
    <w:rsid w:val="00A648B6"/>
    <w:rsid w:val="00A648DD"/>
    <w:rsid w:val="00A6492B"/>
    <w:rsid w:val="00A64A1C"/>
    <w:rsid w:val="00A64B23"/>
    <w:rsid w:val="00A64B37"/>
    <w:rsid w:val="00A64BBC"/>
    <w:rsid w:val="00A64BC5"/>
    <w:rsid w:val="00A64BFB"/>
    <w:rsid w:val="00A64C0F"/>
    <w:rsid w:val="00A64D39"/>
    <w:rsid w:val="00A64D65"/>
    <w:rsid w:val="00A64D89"/>
    <w:rsid w:val="00A64EBE"/>
    <w:rsid w:val="00A64EC3"/>
    <w:rsid w:val="00A64EDF"/>
    <w:rsid w:val="00A64F13"/>
    <w:rsid w:val="00A64F4C"/>
    <w:rsid w:val="00A6502A"/>
    <w:rsid w:val="00A6506A"/>
    <w:rsid w:val="00A650E2"/>
    <w:rsid w:val="00A6529F"/>
    <w:rsid w:val="00A652F0"/>
    <w:rsid w:val="00A6533A"/>
    <w:rsid w:val="00A6534C"/>
    <w:rsid w:val="00A65402"/>
    <w:rsid w:val="00A65527"/>
    <w:rsid w:val="00A6555E"/>
    <w:rsid w:val="00A655E2"/>
    <w:rsid w:val="00A65667"/>
    <w:rsid w:val="00A65678"/>
    <w:rsid w:val="00A65689"/>
    <w:rsid w:val="00A656B6"/>
    <w:rsid w:val="00A656DF"/>
    <w:rsid w:val="00A6573D"/>
    <w:rsid w:val="00A65767"/>
    <w:rsid w:val="00A65796"/>
    <w:rsid w:val="00A6587B"/>
    <w:rsid w:val="00A658CD"/>
    <w:rsid w:val="00A658EA"/>
    <w:rsid w:val="00A65961"/>
    <w:rsid w:val="00A65AA7"/>
    <w:rsid w:val="00A65AA9"/>
    <w:rsid w:val="00A65ABC"/>
    <w:rsid w:val="00A65BC0"/>
    <w:rsid w:val="00A65C37"/>
    <w:rsid w:val="00A65CCB"/>
    <w:rsid w:val="00A65CD1"/>
    <w:rsid w:val="00A65CF2"/>
    <w:rsid w:val="00A65DD1"/>
    <w:rsid w:val="00A65E1C"/>
    <w:rsid w:val="00A65E21"/>
    <w:rsid w:val="00A65E4B"/>
    <w:rsid w:val="00A65EDF"/>
    <w:rsid w:val="00A65F18"/>
    <w:rsid w:val="00A65F51"/>
    <w:rsid w:val="00A660BD"/>
    <w:rsid w:val="00A66166"/>
    <w:rsid w:val="00A661B3"/>
    <w:rsid w:val="00A662C4"/>
    <w:rsid w:val="00A6630F"/>
    <w:rsid w:val="00A66330"/>
    <w:rsid w:val="00A66406"/>
    <w:rsid w:val="00A66463"/>
    <w:rsid w:val="00A664FE"/>
    <w:rsid w:val="00A66541"/>
    <w:rsid w:val="00A66604"/>
    <w:rsid w:val="00A6665E"/>
    <w:rsid w:val="00A6674E"/>
    <w:rsid w:val="00A667CD"/>
    <w:rsid w:val="00A66878"/>
    <w:rsid w:val="00A66906"/>
    <w:rsid w:val="00A66934"/>
    <w:rsid w:val="00A6696C"/>
    <w:rsid w:val="00A6699F"/>
    <w:rsid w:val="00A66AB9"/>
    <w:rsid w:val="00A66B72"/>
    <w:rsid w:val="00A66B90"/>
    <w:rsid w:val="00A66C8A"/>
    <w:rsid w:val="00A66C98"/>
    <w:rsid w:val="00A66E0F"/>
    <w:rsid w:val="00A66E41"/>
    <w:rsid w:val="00A66E90"/>
    <w:rsid w:val="00A66EA8"/>
    <w:rsid w:val="00A66ED9"/>
    <w:rsid w:val="00A66F45"/>
    <w:rsid w:val="00A66F89"/>
    <w:rsid w:val="00A66FBC"/>
    <w:rsid w:val="00A66FFD"/>
    <w:rsid w:val="00A67003"/>
    <w:rsid w:val="00A671CA"/>
    <w:rsid w:val="00A67403"/>
    <w:rsid w:val="00A67456"/>
    <w:rsid w:val="00A6769F"/>
    <w:rsid w:val="00A6785B"/>
    <w:rsid w:val="00A67867"/>
    <w:rsid w:val="00A67870"/>
    <w:rsid w:val="00A6794E"/>
    <w:rsid w:val="00A67B45"/>
    <w:rsid w:val="00A67BB8"/>
    <w:rsid w:val="00A67C05"/>
    <w:rsid w:val="00A67C0F"/>
    <w:rsid w:val="00A67C5A"/>
    <w:rsid w:val="00A67CD1"/>
    <w:rsid w:val="00A67CF9"/>
    <w:rsid w:val="00A67DAB"/>
    <w:rsid w:val="00A67DC4"/>
    <w:rsid w:val="00A67E4D"/>
    <w:rsid w:val="00A67E8C"/>
    <w:rsid w:val="00A67F56"/>
    <w:rsid w:val="00A67FDB"/>
    <w:rsid w:val="00A67FDE"/>
    <w:rsid w:val="00A7005D"/>
    <w:rsid w:val="00A700B1"/>
    <w:rsid w:val="00A701C1"/>
    <w:rsid w:val="00A701DE"/>
    <w:rsid w:val="00A70228"/>
    <w:rsid w:val="00A7023F"/>
    <w:rsid w:val="00A702B6"/>
    <w:rsid w:val="00A702CD"/>
    <w:rsid w:val="00A7037E"/>
    <w:rsid w:val="00A70436"/>
    <w:rsid w:val="00A70664"/>
    <w:rsid w:val="00A7066C"/>
    <w:rsid w:val="00A706E5"/>
    <w:rsid w:val="00A70741"/>
    <w:rsid w:val="00A70837"/>
    <w:rsid w:val="00A708FF"/>
    <w:rsid w:val="00A70911"/>
    <w:rsid w:val="00A7097D"/>
    <w:rsid w:val="00A709B3"/>
    <w:rsid w:val="00A70AED"/>
    <w:rsid w:val="00A70BEE"/>
    <w:rsid w:val="00A70CA5"/>
    <w:rsid w:val="00A70CBB"/>
    <w:rsid w:val="00A70D52"/>
    <w:rsid w:val="00A70D66"/>
    <w:rsid w:val="00A70D69"/>
    <w:rsid w:val="00A70E9B"/>
    <w:rsid w:val="00A70F09"/>
    <w:rsid w:val="00A70FD4"/>
    <w:rsid w:val="00A71028"/>
    <w:rsid w:val="00A71044"/>
    <w:rsid w:val="00A710B6"/>
    <w:rsid w:val="00A7111A"/>
    <w:rsid w:val="00A7113B"/>
    <w:rsid w:val="00A711A1"/>
    <w:rsid w:val="00A712B9"/>
    <w:rsid w:val="00A712D1"/>
    <w:rsid w:val="00A71335"/>
    <w:rsid w:val="00A71372"/>
    <w:rsid w:val="00A713EE"/>
    <w:rsid w:val="00A7142C"/>
    <w:rsid w:val="00A7152A"/>
    <w:rsid w:val="00A71548"/>
    <w:rsid w:val="00A71592"/>
    <w:rsid w:val="00A71593"/>
    <w:rsid w:val="00A715BC"/>
    <w:rsid w:val="00A7160B"/>
    <w:rsid w:val="00A716DC"/>
    <w:rsid w:val="00A71700"/>
    <w:rsid w:val="00A71803"/>
    <w:rsid w:val="00A7186F"/>
    <w:rsid w:val="00A718BD"/>
    <w:rsid w:val="00A718C6"/>
    <w:rsid w:val="00A718C8"/>
    <w:rsid w:val="00A718E2"/>
    <w:rsid w:val="00A718F1"/>
    <w:rsid w:val="00A71923"/>
    <w:rsid w:val="00A7199E"/>
    <w:rsid w:val="00A71A8D"/>
    <w:rsid w:val="00A71C16"/>
    <w:rsid w:val="00A71D76"/>
    <w:rsid w:val="00A71D9A"/>
    <w:rsid w:val="00A71EA0"/>
    <w:rsid w:val="00A71F20"/>
    <w:rsid w:val="00A71F63"/>
    <w:rsid w:val="00A71F72"/>
    <w:rsid w:val="00A71F73"/>
    <w:rsid w:val="00A71F87"/>
    <w:rsid w:val="00A71F91"/>
    <w:rsid w:val="00A71FFE"/>
    <w:rsid w:val="00A72020"/>
    <w:rsid w:val="00A72297"/>
    <w:rsid w:val="00A7232C"/>
    <w:rsid w:val="00A72391"/>
    <w:rsid w:val="00A7248C"/>
    <w:rsid w:val="00A724B1"/>
    <w:rsid w:val="00A72552"/>
    <w:rsid w:val="00A72685"/>
    <w:rsid w:val="00A726BD"/>
    <w:rsid w:val="00A726EF"/>
    <w:rsid w:val="00A728E4"/>
    <w:rsid w:val="00A7298A"/>
    <w:rsid w:val="00A72B34"/>
    <w:rsid w:val="00A72B46"/>
    <w:rsid w:val="00A72BDE"/>
    <w:rsid w:val="00A72CD6"/>
    <w:rsid w:val="00A72CF2"/>
    <w:rsid w:val="00A72D37"/>
    <w:rsid w:val="00A72E86"/>
    <w:rsid w:val="00A72EE7"/>
    <w:rsid w:val="00A72EE8"/>
    <w:rsid w:val="00A72F61"/>
    <w:rsid w:val="00A72F6C"/>
    <w:rsid w:val="00A72FA6"/>
    <w:rsid w:val="00A72FC5"/>
    <w:rsid w:val="00A73005"/>
    <w:rsid w:val="00A7300F"/>
    <w:rsid w:val="00A7304B"/>
    <w:rsid w:val="00A7308D"/>
    <w:rsid w:val="00A73119"/>
    <w:rsid w:val="00A731D5"/>
    <w:rsid w:val="00A732BF"/>
    <w:rsid w:val="00A732DD"/>
    <w:rsid w:val="00A73521"/>
    <w:rsid w:val="00A73564"/>
    <w:rsid w:val="00A7358F"/>
    <w:rsid w:val="00A735B4"/>
    <w:rsid w:val="00A735C4"/>
    <w:rsid w:val="00A73675"/>
    <w:rsid w:val="00A736DC"/>
    <w:rsid w:val="00A73723"/>
    <w:rsid w:val="00A73770"/>
    <w:rsid w:val="00A737C6"/>
    <w:rsid w:val="00A73897"/>
    <w:rsid w:val="00A738C7"/>
    <w:rsid w:val="00A738C8"/>
    <w:rsid w:val="00A738D8"/>
    <w:rsid w:val="00A73956"/>
    <w:rsid w:val="00A73A19"/>
    <w:rsid w:val="00A73AD0"/>
    <w:rsid w:val="00A73B97"/>
    <w:rsid w:val="00A73BF2"/>
    <w:rsid w:val="00A73C1A"/>
    <w:rsid w:val="00A73CEB"/>
    <w:rsid w:val="00A73D84"/>
    <w:rsid w:val="00A73D98"/>
    <w:rsid w:val="00A73DA7"/>
    <w:rsid w:val="00A73E5C"/>
    <w:rsid w:val="00A73F0F"/>
    <w:rsid w:val="00A73F14"/>
    <w:rsid w:val="00A73F65"/>
    <w:rsid w:val="00A74176"/>
    <w:rsid w:val="00A74196"/>
    <w:rsid w:val="00A741D3"/>
    <w:rsid w:val="00A7420E"/>
    <w:rsid w:val="00A74221"/>
    <w:rsid w:val="00A7426C"/>
    <w:rsid w:val="00A742A1"/>
    <w:rsid w:val="00A743DD"/>
    <w:rsid w:val="00A7440B"/>
    <w:rsid w:val="00A74532"/>
    <w:rsid w:val="00A7466E"/>
    <w:rsid w:val="00A7478A"/>
    <w:rsid w:val="00A747D6"/>
    <w:rsid w:val="00A748F6"/>
    <w:rsid w:val="00A74929"/>
    <w:rsid w:val="00A7493E"/>
    <w:rsid w:val="00A74942"/>
    <w:rsid w:val="00A74986"/>
    <w:rsid w:val="00A74A62"/>
    <w:rsid w:val="00A74ADA"/>
    <w:rsid w:val="00A74B15"/>
    <w:rsid w:val="00A74B1A"/>
    <w:rsid w:val="00A74B25"/>
    <w:rsid w:val="00A74BA0"/>
    <w:rsid w:val="00A74BBA"/>
    <w:rsid w:val="00A74C17"/>
    <w:rsid w:val="00A74C1C"/>
    <w:rsid w:val="00A74D35"/>
    <w:rsid w:val="00A74E03"/>
    <w:rsid w:val="00A74F13"/>
    <w:rsid w:val="00A74F37"/>
    <w:rsid w:val="00A74F79"/>
    <w:rsid w:val="00A74FAC"/>
    <w:rsid w:val="00A74FD8"/>
    <w:rsid w:val="00A75077"/>
    <w:rsid w:val="00A750A7"/>
    <w:rsid w:val="00A75119"/>
    <w:rsid w:val="00A75185"/>
    <w:rsid w:val="00A7523D"/>
    <w:rsid w:val="00A752F6"/>
    <w:rsid w:val="00A7537C"/>
    <w:rsid w:val="00A75401"/>
    <w:rsid w:val="00A7545E"/>
    <w:rsid w:val="00A754DE"/>
    <w:rsid w:val="00A754F3"/>
    <w:rsid w:val="00A7555D"/>
    <w:rsid w:val="00A75651"/>
    <w:rsid w:val="00A7567B"/>
    <w:rsid w:val="00A75764"/>
    <w:rsid w:val="00A757A8"/>
    <w:rsid w:val="00A75884"/>
    <w:rsid w:val="00A758E1"/>
    <w:rsid w:val="00A75956"/>
    <w:rsid w:val="00A75957"/>
    <w:rsid w:val="00A75968"/>
    <w:rsid w:val="00A75A3A"/>
    <w:rsid w:val="00A75A93"/>
    <w:rsid w:val="00A75B2A"/>
    <w:rsid w:val="00A75BEB"/>
    <w:rsid w:val="00A75BF0"/>
    <w:rsid w:val="00A75CB1"/>
    <w:rsid w:val="00A75CB6"/>
    <w:rsid w:val="00A75CDE"/>
    <w:rsid w:val="00A75E01"/>
    <w:rsid w:val="00A75E3E"/>
    <w:rsid w:val="00A75EDF"/>
    <w:rsid w:val="00A7608C"/>
    <w:rsid w:val="00A760F3"/>
    <w:rsid w:val="00A7612F"/>
    <w:rsid w:val="00A761B3"/>
    <w:rsid w:val="00A761C4"/>
    <w:rsid w:val="00A761C7"/>
    <w:rsid w:val="00A7625C"/>
    <w:rsid w:val="00A763C5"/>
    <w:rsid w:val="00A76405"/>
    <w:rsid w:val="00A76414"/>
    <w:rsid w:val="00A76422"/>
    <w:rsid w:val="00A7649E"/>
    <w:rsid w:val="00A764A3"/>
    <w:rsid w:val="00A76515"/>
    <w:rsid w:val="00A76540"/>
    <w:rsid w:val="00A7668A"/>
    <w:rsid w:val="00A7671D"/>
    <w:rsid w:val="00A76729"/>
    <w:rsid w:val="00A7682B"/>
    <w:rsid w:val="00A76874"/>
    <w:rsid w:val="00A76961"/>
    <w:rsid w:val="00A769CF"/>
    <w:rsid w:val="00A769EA"/>
    <w:rsid w:val="00A76A13"/>
    <w:rsid w:val="00A76AA9"/>
    <w:rsid w:val="00A76B26"/>
    <w:rsid w:val="00A76C72"/>
    <w:rsid w:val="00A76CD9"/>
    <w:rsid w:val="00A76CEF"/>
    <w:rsid w:val="00A76DA2"/>
    <w:rsid w:val="00A76DA9"/>
    <w:rsid w:val="00A76F4A"/>
    <w:rsid w:val="00A76FE9"/>
    <w:rsid w:val="00A76FFE"/>
    <w:rsid w:val="00A77025"/>
    <w:rsid w:val="00A770A0"/>
    <w:rsid w:val="00A770C1"/>
    <w:rsid w:val="00A77132"/>
    <w:rsid w:val="00A7714C"/>
    <w:rsid w:val="00A77187"/>
    <w:rsid w:val="00A772DF"/>
    <w:rsid w:val="00A772F2"/>
    <w:rsid w:val="00A77355"/>
    <w:rsid w:val="00A773E5"/>
    <w:rsid w:val="00A774AB"/>
    <w:rsid w:val="00A7752F"/>
    <w:rsid w:val="00A77577"/>
    <w:rsid w:val="00A77655"/>
    <w:rsid w:val="00A77674"/>
    <w:rsid w:val="00A776BA"/>
    <w:rsid w:val="00A776E5"/>
    <w:rsid w:val="00A776FE"/>
    <w:rsid w:val="00A7776F"/>
    <w:rsid w:val="00A77894"/>
    <w:rsid w:val="00A778D2"/>
    <w:rsid w:val="00A778DC"/>
    <w:rsid w:val="00A7794C"/>
    <w:rsid w:val="00A7797E"/>
    <w:rsid w:val="00A779DF"/>
    <w:rsid w:val="00A77A0D"/>
    <w:rsid w:val="00A77AB4"/>
    <w:rsid w:val="00A77ADE"/>
    <w:rsid w:val="00A77B19"/>
    <w:rsid w:val="00A77B6B"/>
    <w:rsid w:val="00A77BDD"/>
    <w:rsid w:val="00A77CB7"/>
    <w:rsid w:val="00A77CB9"/>
    <w:rsid w:val="00A77DA4"/>
    <w:rsid w:val="00A77DC8"/>
    <w:rsid w:val="00A77DD3"/>
    <w:rsid w:val="00A77E0B"/>
    <w:rsid w:val="00A77EDF"/>
    <w:rsid w:val="00A77FCD"/>
    <w:rsid w:val="00A80031"/>
    <w:rsid w:val="00A800AB"/>
    <w:rsid w:val="00A80178"/>
    <w:rsid w:val="00A801A6"/>
    <w:rsid w:val="00A801A7"/>
    <w:rsid w:val="00A80214"/>
    <w:rsid w:val="00A802DF"/>
    <w:rsid w:val="00A80342"/>
    <w:rsid w:val="00A803B0"/>
    <w:rsid w:val="00A803D2"/>
    <w:rsid w:val="00A803DC"/>
    <w:rsid w:val="00A804A5"/>
    <w:rsid w:val="00A804F7"/>
    <w:rsid w:val="00A806F4"/>
    <w:rsid w:val="00A8075D"/>
    <w:rsid w:val="00A8077F"/>
    <w:rsid w:val="00A807A8"/>
    <w:rsid w:val="00A80800"/>
    <w:rsid w:val="00A80861"/>
    <w:rsid w:val="00A8087B"/>
    <w:rsid w:val="00A8099A"/>
    <w:rsid w:val="00A809B5"/>
    <w:rsid w:val="00A809F3"/>
    <w:rsid w:val="00A80A4C"/>
    <w:rsid w:val="00A80AF5"/>
    <w:rsid w:val="00A80DA8"/>
    <w:rsid w:val="00A80F38"/>
    <w:rsid w:val="00A80FB4"/>
    <w:rsid w:val="00A8103D"/>
    <w:rsid w:val="00A8103F"/>
    <w:rsid w:val="00A8134A"/>
    <w:rsid w:val="00A81373"/>
    <w:rsid w:val="00A81376"/>
    <w:rsid w:val="00A813A6"/>
    <w:rsid w:val="00A813DF"/>
    <w:rsid w:val="00A813EE"/>
    <w:rsid w:val="00A814C6"/>
    <w:rsid w:val="00A814E5"/>
    <w:rsid w:val="00A81511"/>
    <w:rsid w:val="00A816A2"/>
    <w:rsid w:val="00A816AF"/>
    <w:rsid w:val="00A816D4"/>
    <w:rsid w:val="00A81733"/>
    <w:rsid w:val="00A8174C"/>
    <w:rsid w:val="00A8180F"/>
    <w:rsid w:val="00A81814"/>
    <w:rsid w:val="00A81820"/>
    <w:rsid w:val="00A81832"/>
    <w:rsid w:val="00A8188F"/>
    <w:rsid w:val="00A8189A"/>
    <w:rsid w:val="00A81AEB"/>
    <w:rsid w:val="00A81B24"/>
    <w:rsid w:val="00A81B45"/>
    <w:rsid w:val="00A81B67"/>
    <w:rsid w:val="00A81B74"/>
    <w:rsid w:val="00A81B90"/>
    <w:rsid w:val="00A81C2D"/>
    <w:rsid w:val="00A81C45"/>
    <w:rsid w:val="00A81C93"/>
    <w:rsid w:val="00A81DEA"/>
    <w:rsid w:val="00A81DED"/>
    <w:rsid w:val="00A81EA7"/>
    <w:rsid w:val="00A81EE7"/>
    <w:rsid w:val="00A81EED"/>
    <w:rsid w:val="00A81F51"/>
    <w:rsid w:val="00A81F91"/>
    <w:rsid w:val="00A81FAC"/>
    <w:rsid w:val="00A8208C"/>
    <w:rsid w:val="00A820EE"/>
    <w:rsid w:val="00A821FE"/>
    <w:rsid w:val="00A822EC"/>
    <w:rsid w:val="00A822F8"/>
    <w:rsid w:val="00A82317"/>
    <w:rsid w:val="00A8236F"/>
    <w:rsid w:val="00A8239B"/>
    <w:rsid w:val="00A82403"/>
    <w:rsid w:val="00A82415"/>
    <w:rsid w:val="00A82610"/>
    <w:rsid w:val="00A82615"/>
    <w:rsid w:val="00A8262C"/>
    <w:rsid w:val="00A8278C"/>
    <w:rsid w:val="00A827A5"/>
    <w:rsid w:val="00A827C5"/>
    <w:rsid w:val="00A827CF"/>
    <w:rsid w:val="00A82B48"/>
    <w:rsid w:val="00A82C90"/>
    <w:rsid w:val="00A82CB8"/>
    <w:rsid w:val="00A82CBE"/>
    <w:rsid w:val="00A82CC5"/>
    <w:rsid w:val="00A82D24"/>
    <w:rsid w:val="00A82D29"/>
    <w:rsid w:val="00A82DD4"/>
    <w:rsid w:val="00A82E2E"/>
    <w:rsid w:val="00A83097"/>
    <w:rsid w:val="00A8315E"/>
    <w:rsid w:val="00A83185"/>
    <w:rsid w:val="00A831A8"/>
    <w:rsid w:val="00A831BB"/>
    <w:rsid w:val="00A83203"/>
    <w:rsid w:val="00A83292"/>
    <w:rsid w:val="00A83295"/>
    <w:rsid w:val="00A832C2"/>
    <w:rsid w:val="00A832C7"/>
    <w:rsid w:val="00A832E9"/>
    <w:rsid w:val="00A83416"/>
    <w:rsid w:val="00A834B9"/>
    <w:rsid w:val="00A834E4"/>
    <w:rsid w:val="00A83550"/>
    <w:rsid w:val="00A83565"/>
    <w:rsid w:val="00A835DF"/>
    <w:rsid w:val="00A835E2"/>
    <w:rsid w:val="00A835E3"/>
    <w:rsid w:val="00A83609"/>
    <w:rsid w:val="00A8365A"/>
    <w:rsid w:val="00A83691"/>
    <w:rsid w:val="00A83742"/>
    <w:rsid w:val="00A83865"/>
    <w:rsid w:val="00A8397E"/>
    <w:rsid w:val="00A83999"/>
    <w:rsid w:val="00A83A64"/>
    <w:rsid w:val="00A83AEC"/>
    <w:rsid w:val="00A83B2D"/>
    <w:rsid w:val="00A83BF9"/>
    <w:rsid w:val="00A83D0A"/>
    <w:rsid w:val="00A83DCC"/>
    <w:rsid w:val="00A83F48"/>
    <w:rsid w:val="00A83F65"/>
    <w:rsid w:val="00A83F89"/>
    <w:rsid w:val="00A83F91"/>
    <w:rsid w:val="00A83FA3"/>
    <w:rsid w:val="00A83FC8"/>
    <w:rsid w:val="00A84002"/>
    <w:rsid w:val="00A84017"/>
    <w:rsid w:val="00A84029"/>
    <w:rsid w:val="00A840C2"/>
    <w:rsid w:val="00A841A4"/>
    <w:rsid w:val="00A841AE"/>
    <w:rsid w:val="00A841BD"/>
    <w:rsid w:val="00A8426A"/>
    <w:rsid w:val="00A84276"/>
    <w:rsid w:val="00A8428D"/>
    <w:rsid w:val="00A8435D"/>
    <w:rsid w:val="00A8440D"/>
    <w:rsid w:val="00A84575"/>
    <w:rsid w:val="00A84581"/>
    <w:rsid w:val="00A8458F"/>
    <w:rsid w:val="00A84602"/>
    <w:rsid w:val="00A8463C"/>
    <w:rsid w:val="00A84651"/>
    <w:rsid w:val="00A846E2"/>
    <w:rsid w:val="00A8477E"/>
    <w:rsid w:val="00A847C0"/>
    <w:rsid w:val="00A84870"/>
    <w:rsid w:val="00A8489A"/>
    <w:rsid w:val="00A84943"/>
    <w:rsid w:val="00A8497F"/>
    <w:rsid w:val="00A849E0"/>
    <w:rsid w:val="00A84A48"/>
    <w:rsid w:val="00A84A6A"/>
    <w:rsid w:val="00A84AF8"/>
    <w:rsid w:val="00A84B35"/>
    <w:rsid w:val="00A84B72"/>
    <w:rsid w:val="00A84B7F"/>
    <w:rsid w:val="00A84BC8"/>
    <w:rsid w:val="00A84C1E"/>
    <w:rsid w:val="00A84C65"/>
    <w:rsid w:val="00A84FAF"/>
    <w:rsid w:val="00A84FC1"/>
    <w:rsid w:val="00A8505C"/>
    <w:rsid w:val="00A8506B"/>
    <w:rsid w:val="00A850F4"/>
    <w:rsid w:val="00A85118"/>
    <w:rsid w:val="00A8524E"/>
    <w:rsid w:val="00A852B7"/>
    <w:rsid w:val="00A852D8"/>
    <w:rsid w:val="00A852FE"/>
    <w:rsid w:val="00A85370"/>
    <w:rsid w:val="00A853E7"/>
    <w:rsid w:val="00A8545B"/>
    <w:rsid w:val="00A8545C"/>
    <w:rsid w:val="00A855B9"/>
    <w:rsid w:val="00A85637"/>
    <w:rsid w:val="00A856AA"/>
    <w:rsid w:val="00A85768"/>
    <w:rsid w:val="00A8587A"/>
    <w:rsid w:val="00A858B4"/>
    <w:rsid w:val="00A858EB"/>
    <w:rsid w:val="00A859C0"/>
    <w:rsid w:val="00A85A07"/>
    <w:rsid w:val="00A85B7E"/>
    <w:rsid w:val="00A85BDD"/>
    <w:rsid w:val="00A85C36"/>
    <w:rsid w:val="00A85C46"/>
    <w:rsid w:val="00A85C7C"/>
    <w:rsid w:val="00A85C85"/>
    <w:rsid w:val="00A85CDE"/>
    <w:rsid w:val="00A85CF6"/>
    <w:rsid w:val="00A85E45"/>
    <w:rsid w:val="00A85EC1"/>
    <w:rsid w:val="00A85EF9"/>
    <w:rsid w:val="00A85F45"/>
    <w:rsid w:val="00A8602D"/>
    <w:rsid w:val="00A8607C"/>
    <w:rsid w:val="00A86146"/>
    <w:rsid w:val="00A861AB"/>
    <w:rsid w:val="00A862D4"/>
    <w:rsid w:val="00A862D9"/>
    <w:rsid w:val="00A862E2"/>
    <w:rsid w:val="00A862FA"/>
    <w:rsid w:val="00A863E9"/>
    <w:rsid w:val="00A86569"/>
    <w:rsid w:val="00A8666D"/>
    <w:rsid w:val="00A867AB"/>
    <w:rsid w:val="00A867E8"/>
    <w:rsid w:val="00A8686D"/>
    <w:rsid w:val="00A868D1"/>
    <w:rsid w:val="00A86914"/>
    <w:rsid w:val="00A86919"/>
    <w:rsid w:val="00A86964"/>
    <w:rsid w:val="00A86972"/>
    <w:rsid w:val="00A8699F"/>
    <w:rsid w:val="00A86A8C"/>
    <w:rsid w:val="00A86AA6"/>
    <w:rsid w:val="00A86ADA"/>
    <w:rsid w:val="00A86BFE"/>
    <w:rsid w:val="00A86C4F"/>
    <w:rsid w:val="00A86C55"/>
    <w:rsid w:val="00A86CB6"/>
    <w:rsid w:val="00A86D57"/>
    <w:rsid w:val="00A86D90"/>
    <w:rsid w:val="00A86E5F"/>
    <w:rsid w:val="00A86EAC"/>
    <w:rsid w:val="00A86F51"/>
    <w:rsid w:val="00A870FE"/>
    <w:rsid w:val="00A8730E"/>
    <w:rsid w:val="00A87456"/>
    <w:rsid w:val="00A87512"/>
    <w:rsid w:val="00A87545"/>
    <w:rsid w:val="00A87586"/>
    <w:rsid w:val="00A87595"/>
    <w:rsid w:val="00A8765A"/>
    <w:rsid w:val="00A876B0"/>
    <w:rsid w:val="00A8771B"/>
    <w:rsid w:val="00A87814"/>
    <w:rsid w:val="00A878F9"/>
    <w:rsid w:val="00A8791A"/>
    <w:rsid w:val="00A8796B"/>
    <w:rsid w:val="00A87AC0"/>
    <w:rsid w:val="00A87AE0"/>
    <w:rsid w:val="00A87B1C"/>
    <w:rsid w:val="00A87D2B"/>
    <w:rsid w:val="00A87D9F"/>
    <w:rsid w:val="00A87E55"/>
    <w:rsid w:val="00A87F23"/>
    <w:rsid w:val="00A87FB4"/>
    <w:rsid w:val="00A87FC6"/>
    <w:rsid w:val="00A90099"/>
    <w:rsid w:val="00A900F4"/>
    <w:rsid w:val="00A902AF"/>
    <w:rsid w:val="00A9030C"/>
    <w:rsid w:val="00A90315"/>
    <w:rsid w:val="00A90328"/>
    <w:rsid w:val="00A90331"/>
    <w:rsid w:val="00A90539"/>
    <w:rsid w:val="00A90548"/>
    <w:rsid w:val="00A90597"/>
    <w:rsid w:val="00A9059A"/>
    <w:rsid w:val="00A905F3"/>
    <w:rsid w:val="00A90615"/>
    <w:rsid w:val="00A90622"/>
    <w:rsid w:val="00A9062E"/>
    <w:rsid w:val="00A90655"/>
    <w:rsid w:val="00A906CF"/>
    <w:rsid w:val="00A906E6"/>
    <w:rsid w:val="00A90716"/>
    <w:rsid w:val="00A907C7"/>
    <w:rsid w:val="00A907D2"/>
    <w:rsid w:val="00A90830"/>
    <w:rsid w:val="00A90851"/>
    <w:rsid w:val="00A908C7"/>
    <w:rsid w:val="00A908DC"/>
    <w:rsid w:val="00A908E9"/>
    <w:rsid w:val="00A9098B"/>
    <w:rsid w:val="00A90B44"/>
    <w:rsid w:val="00A90B60"/>
    <w:rsid w:val="00A90B94"/>
    <w:rsid w:val="00A90BBD"/>
    <w:rsid w:val="00A90CAD"/>
    <w:rsid w:val="00A90CD1"/>
    <w:rsid w:val="00A90CE4"/>
    <w:rsid w:val="00A90E14"/>
    <w:rsid w:val="00A90E25"/>
    <w:rsid w:val="00A91050"/>
    <w:rsid w:val="00A91056"/>
    <w:rsid w:val="00A91132"/>
    <w:rsid w:val="00A9116B"/>
    <w:rsid w:val="00A91184"/>
    <w:rsid w:val="00A911B7"/>
    <w:rsid w:val="00A91210"/>
    <w:rsid w:val="00A91298"/>
    <w:rsid w:val="00A912EC"/>
    <w:rsid w:val="00A91403"/>
    <w:rsid w:val="00A9142F"/>
    <w:rsid w:val="00A91471"/>
    <w:rsid w:val="00A914D1"/>
    <w:rsid w:val="00A914FD"/>
    <w:rsid w:val="00A91652"/>
    <w:rsid w:val="00A917FF"/>
    <w:rsid w:val="00A9187F"/>
    <w:rsid w:val="00A91884"/>
    <w:rsid w:val="00A91946"/>
    <w:rsid w:val="00A91AF9"/>
    <w:rsid w:val="00A91B3C"/>
    <w:rsid w:val="00A91C16"/>
    <w:rsid w:val="00A91C3A"/>
    <w:rsid w:val="00A91C62"/>
    <w:rsid w:val="00A91C7B"/>
    <w:rsid w:val="00A91C9F"/>
    <w:rsid w:val="00A91D0F"/>
    <w:rsid w:val="00A91D9A"/>
    <w:rsid w:val="00A91E3E"/>
    <w:rsid w:val="00A91F12"/>
    <w:rsid w:val="00A91FD4"/>
    <w:rsid w:val="00A91FD6"/>
    <w:rsid w:val="00A920B7"/>
    <w:rsid w:val="00A9212D"/>
    <w:rsid w:val="00A92171"/>
    <w:rsid w:val="00A921E5"/>
    <w:rsid w:val="00A921F2"/>
    <w:rsid w:val="00A922E3"/>
    <w:rsid w:val="00A92438"/>
    <w:rsid w:val="00A92440"/>
    <w:rsid w:val="00A92549"/>
    <w:rsid w:val="00A92554"/>
    <w:rsid w:val="00A9255A"/>
    <w:rsid w:val="00A9270A"/>
    <w:rsid w:val="00A927EB"/>
    <w:rsid w:val="00A92828"/>
    <w:rsid w:val="00A928BB"/>
    <w:rsid w:val="00A928E4"/>
    <w:rsid w:val="00A92952"/>
    <w:rsid w:val="00A92990"/>
    <w:rsid w:val="00A92A87"/>
    <w:rsid w:val="00A92B05"/>
    <w:rsid w:val="00A92BF3"/>
    <w:rsid w:val="00A92C1B"/>
    <w:rsid w:val="00A92E54"/>
    <w:rsid w:val="00A92F0C"/>
    <w:rsid w:val="00A92F53"/>
    <w:rsid w:val="00A92F65"/>
    <w:rsid w:val="00A9304B"/>
    <w:rsid w:val="00A9308D"/>
    <w:rsid w:val="00A9311F"/>
    <w:rsid w:val="00A93264"/>
    <w:rsid w:val="00A9329E"/>
    <w:rsid w:val="00A932EA"/>
    <w:rsid w:val="00A932F2"/>
    <w:rsid w:val="00A9331D"/>
    <w:rsid w:val="00A93320"/>
    <w:rsid w:val="00A933D1"/>
    <w:rsid w:val="00A93482"/>
    <w:rsid w:val="00A934FA"/>
    <w:rsid w:val="00A93587"/>
    <w:rsid w:val="00A935E9"/>
    <w:rsid w:val="00A9366A"/>
    <w:rsid w:val="00A9368A"/>
    <w:rsid w:val="00A936C4"/>
    <w:rsid w:val="00A9371B"/>
    <w:rsid w:val="00A93736"/>
    <w:rsid w:val="00A937CC"/>
    <w:rsid w:val="00A937DC"/>
    <w:rsid w:val="00A9382B"/>
    <w:rsid w:val="00A93889"/>
    <w:rsid w:val="00A938B7"/>
    <w:rsid w:val="00A938C8"/>
    <w:rsid w:val="00A93973"/>
    <w:rsid w:val="00A939A7"/>
    <w:rsid w:val="00A93A71"/>
    <w:rsid w:val="00A93AD4"/>
    <w:rsid w:val="00A93B13"/>
    <w:rsid w:val="00A93B61"/>
    <w:rsid w:val="00A93BD8"/>
    <w:rsid w:val="00A93CB4"/>
    <w:rsid w:val="00A93D65"/>
    <w:rsid w:val="00A93DBE"/>
    <w:rsid w:val="00A93DC1"/>
    <w:rsid w:val="00A93E7A"/>
    <w:rsid w:val="00A93F17"/>
    <w:rsid w:val="00A93F5A"/>
    <w:rsid w:val="00A93F8F"/>
    <w:rsid w:val="00A93FA3"/>
    <w:rsid w:val="00A93FC2"/>
    <w:rsid w:val="00A9417E"/>
    <w:rsid w:val="00A94213"/>
    <w:rsid w:val="00A942BB"/>
    <w:rsid w:val="00A942FE"/>
    <w:rsid w:val="00A943C2"/>
    <w:rsid w:val="00A943DC"/>
    <w:rsid w:val="00A94441"/>
    <w:rsid w:val="00A94443"/>
    <w:rsid w:val="00A944B0"/>
    <w:rsid w:val="00A944E3"/>
    <w:rsid w:val="00A94574"/>
    <w:rsid w:val="00A945FE"/>
    <w:rsid w:val="00A94635"/>
    <w:rsid w:val="00A94852"/>
    <w:rsid w:val="00A948C5"/>
    <w:rsid w:val="00A94938"/>
    <w:rsid w:val="00A94964"/>
    <w:rsid w:val="00A94AD0"/>
    <w:rsid w:val="00A94B1B"/>
    <w:rsid w:val="00A94B2B"/>
    <w:rsid w:val="00A94BAD"/>
    <w:rsid w:val="00A94BC0"/>
    <w:rsid w:val="00A94C53"/>
    <w:rsid w:val="00A94C72"/>
    <w:rsid w:val="00A94C9C"/>
    <w:rsid w:val="00A94DAD"/>
    <w:rsid w:val="00A94EF6"/>
    <w:rsid w:val="00A94F96"/>
    <w:rsid w:val="00A95034"/>
    <w:rsid w:val="00A95039"/>
    <w:rsid w:val="00A95046"/>
    <w:rsid w:val="00A9504D"/>
    <w:rsid w:val="00A950CA"/>
    <w:rsid w:val="00A95116"/>
    <w:rsid w:val="00A95160"/>
    <w:rsid w:val="00A951C1"/>
    <w:rsid w:val="00A95360"/>
    <w:rsid w:val="00A953DA"/>
    <w:rsid w:val="00A95451"/>
    <w:rsid w:val="00A955B2"/>
    <w:rsid w:val="00A95642"/>
    <w:rsid w:val="00A95680"/>
    <w:rsid w:val="00A9588A"/>
    <w:rsid w:val="00A9597E"/>
    <w:rsid w:val="00A95AD5"/>
    <w:rsid w:val="00A95B6A"/>
    <w:rsid w:val="00A95BB6"/>
    <w:rsid w:val="00A95BC5"/>
    <w:rsid w:val="00A95C9A"/>
    <w:rsid w:val="00A95CE4"/>
    <w:rsid w:val="00A95CF0"/>
    <w:rsid w:val="00A95D6A"/>
    <w:rsid w:val="00A95DFA"/>
    <w:rsid w:val="00A95E44"/>
    <w:rsid w:val="00A95F3F"/>
    <w:rsid w:val="00A95FB5"/>
    <w:rsid w:val="00A95FF1"/>
    <w:rsid w:val="00A9604D"/>
    <w:rsid w:val="00A96201"/>
    <w:rsid w:val="00A962EF"/>
    <w:rsid w:val="00A964C4"/>
    <w:rsid w:val="00A96555"/>
    <w:rsid w:val="00A966FA"/>
    <w:rsid w:val="00A96760"/>
    <w:rsid w:val="00A96773"/>
    <w:rsid w:val="00A9681D"/>
    <w:rsid w:val="00A968CE"/>
    <w:rsid w:val="00A96974"/>
    <w:rsid w:val="00A9697E"/>
    <w:rsid w:val="00A96A0D"/>
    <w:rsid w:val="00A96A50"/>
    <w:rsid w:val="00A96AAA"/>
    <w:rsid w:val="00A96B7B"/>
    <w:rsid w:val="00A96D9A"/>
    <w:rsid w:val="00A96DC3"/>
    <w:rsid w:val="00A96E31"/>
    <w:rsid w:val="00A96E57"/>
    <w:rsid w:val="00A96E8B"/>
    <w:rsid w:val="00A96EAE"/>
    <w:rsid w:val="00A96F1D"/>
    <w:rsid w:val="00A96F3A"/>
    <w:rsid w:val="00A970DE"/>
    <w:rsid w:val="00A970FF"/>
    <w:rsid w:val="00A97108"/>
    <w:rsid w:val="00A97120"/>
    <w:rsid w:val="00A9713C"/>
    <w:rsid w:val="00A97153"/>
    <w:rsid w:val="00A971EF"/>
    <w:rsid w:val="00A972B7"/>
    <w:rsid w:val="00A97332"/>
    <w:rsid w:val="00A973A4"/>
    <w:rsid w:val="00A976B9"/>
    <w:rsid w:val="00A9772E"/>
    <w:rsid w:val="00A97746"/>
    <w:rsid w:val="00A97779"/>
    <w:rsid w:val="00A9778E"/>
    <w:rsid w:val="00A978D5"/>
    <w:rsid w:val="00A97971"/>
    <w:rsid w:val="00A97979"/>
    <w:rsid w:val="00A97B4B"/>
    <w:rsid w:val="00A97C60"/>
    <w:rsid w:val="00A97CD5"/>
    <w:rsid w:val="00A97D14"/>
    <w:rsid w:val="00A97D7C"/>
    <w:rsid w:val="00A97D87"/>
    <w:rsid w:val="00A97E7C"/>
    <w:rsid w:val="00A97FC7"/>
    <w:rsid w:val="00A97FEA"/>
    <w:rsid w:val="00A97FF6"/>
    <w:rsid w:val="00AA0001"/>
    <w:rsid w:val="00AA003C"/>
    <w:rsid w:val="00AA0075"/>
    <w:rsid w:val="00AA00BE"/>
    <w:rsid w:val="00AA00F4"/>
    <w:rsid w:val="00AA010D"/>
    <w:rsid w:val="00AA0336"/>
    <w:rsid w:val="00AA033A"/>
    <w:rsid w:val="00AA03BA"/>
    <w:rsid w:val="00AA0488"/>
    <w:rsid w:val="00AA04FC"/>
    <w:rsid w:val="00AA0531"/>
    <w:rsid w:val="00AA05AA"/>
    <w:rsid w:val="00AA05D0"/>
    <w:rsid w:val="00AA06C4"/>
    <w:rsid w:val="00AA06ED"/>
    <w:rsid w:val="00AA0744"/>
    <w:rsid w:val="00AA075E"/>
    <w:rsid w:val="00AA0773"/>
    <w:rsid w:val="00AA080D"/>
    <w:rsid w:val="00AA0855"/>
    <w:rsid w:val="00AA08BC"/>
    <w:rsid w:val="00AA08F3"/>
    <w:rsid w:val="00AA0969"/>
    <w:rsid w:val="00AA09A4"/>
    <w:rsid w:val="00AA09BF"/>
    <w:rsid w:val="00AA0B19"/>
    <w:rsid w:val="00AA0B25"/>
    <w:rsid w:val="00AA0BAA"/>
    <w:rsid w:val="00AA0BF0"/>
    <w:rsid w:val="00AA0C1A"/>
    <w:rsid w:val="00AA0CB2"/>
    <w:rsid w:val="00AA0D20"/>
    <w:rsid w:val="00AA0D43"/>
    <w:rsid w:val="00AA0DB8"/>
    <w:rsid w:val="00AA0E25"/>
    <w:rsid w:val="00AA0E76"/>
    <w:rsid w:val="00AA0EBC"/>
    <w:rsid w:val="00AA0EE9"/>
    <w:rsid w:val="00AA0F66"/>
    <w:rsid w:val="00AA10A5"/>
    <w:rsid w:val="00AA10C5"/>
    <w:rsid w:val="00AA10CA"/>
    <w:rsid w:val="00AA10F1"/>
    <w:rsid w:val="00AA1140"/>
    <w:rsid w:val="00AA11CE"/>
    <w:rsid w:val="00AA1281"/>
    <w:rsid w:val="00AA1380"/>
    <w:rsid w:val="00AA13FE"/>
    <w:rsid w:val="00AA1404"/>
    <w:rsid w:val="00AA141C"/>
    <w:rsid w:val="00AA1518"/>
    <w:rsid w:val="00AA16A9"/>
    <w:rsid w:val="00AA16CD"/>
    <w:rsid w:val="00AA177C"/>
    <w:rsid w:val="00AA17B8"/>
    <w:rsid w:val="00AA17C2"/>
    <w:rsid w:val="00AA184B"/>
    <w:rsid w:val="00AA194C"/>
    <w:rsid w:val="00AA19D3"/>
    <w:rsid w:val="00AA19EB"/>
    <w:rsid w:val="00AA1AF5"/>
    <w:rsid w:val="00AA1C5D"/>
    <w:rsid w:val="00AA1C96"/>
    <w:rsid w:val="00AA1C9C"/>
    <w:rsid w:val="00AA1CF3"/>
    <w:rsid w:val="00AA1D44"/>
    <w:rsid w:val="00AA1D55"/>
    <w:rsid w:val="00AA1D68"/>
    <w:rsid w:val="00AA1D9E"/>
    <w:rsid w:val="00AA1E16"/>
    <w:rsid w:val="00AA1E90"/>
    <w:rsid w:val="00AA1EAA"/>
    <w:rsid w:val="00AA1EBE"/>
    <w:rsid w:val="00AA1F3D"/>
    <w:rsid w:val="00AA205B"/>
    <w:rsid w:val="00AA20B0"/>
    <w:rsid w:val="00AA2152"/>
    <w:rsid w:val="00AA2177"/>
    <w:rsid w:val="00AA217F"/>
    <w:rsid w:val="00AA21BB"/>
    <w:rsid w:val="00AA21E5"/>
    <w:rsid w:val="00AA227D"/>
    <w:rsid w:val="00AA2337"/>
    <w:rsid w:val="00AA2351"/>
    <w:rsid w:val="00AA246F"/>
    <w:rsid w:val="00AA2542"/>
    <w:rsid w:val="00AA2549"/>
    <w:rsid w:val="00AA2654"/>
    <w:rsid w:val="00AA2657"/>
    <w:rsid w:val="00AA265E"/>
    <w:rsid w:val="00AA26A0"/>
    <w:rsid w:val="00AA277B"/>
    <w:rsid w:val="00AA2783"/>
    <w:rsid w:val="00AA294F"/>
    <w:rsid w:val="00AA2A41"/>
    <w:rsid w:val="00AA2ACC"/>
    <w:rsid w:val="00AA2B8A"/>
    <w:rsid w:val="00AA2BDB"/>
    <w:rsid w:val="00AA2C31"/>
    <w:rsid w:val="00AA2C64"/>
    <w:rsid w:val="00AA2C9F"/>
    <w:rsid w:val="00AA2E43"/>
    <w:rsid w:val="00AA2E5B"/>
    <w:rsid w:val="00AA2F8F"/>
    <w:rsid w:val="00AA3044"/>
    <w:rsid w:val="00AA3096"/>
    <w:rsid w:val="00AA319C"/>
    <w:rsid w:val="00AA3214"/>
    <w:rsid w:val="00AA3263"/>
    <w:rsid w:val="00AA3344"/>
    <w:rsid w:val="00AA3353"/>
    <w:rsid w:val="00AA3364"/>
    <w:rsid w:val="00AA34B0"/>
    <w:rsid w:val="00AA350F"/>
    <w:rsid w:val="00AA351A"/>
    <w:rsid w:val="00AA352C"/>
    <w:rsid w:val="00AA355B"/>
    <w:rsid w:val="00AA35A7"/>
    <w:rsid w:val="00AA3690"/>
    <w:rsid w:val="00AA36A8"/>
    <w:rsid w:val="00AA36AA"/>
    <w:rsid w:val="00AA371B"/>
    <w:rsid w:val="00AA3786"/>
    <w:rsid w:val="00AA37C2"/>
    <w:rsid w:val="00AA3836"/>
    <w:rsid w:val="00AA386E"/>
    <w:rsid w:val="00AA3906"/>
    <w:rsid w:val="00AA390B"/>
    <w:rsid w:val="00AA3AA0"/>
    <w:rsid w:val="00AA3AD0"/>
    <w:rsid w:val="00AA3B25"/>
    <w:rsid w:val="00AA3C0E"/>
    <w:rsid w:val="00AA3C12"/>
    <w:rsid w:val="00AA3C2A"/>
    <w:rsid w:val="00AA3C30"/>
    <w:rsid w:val="00AA3E34"/>
    <w:rsid w:val="00AA3EE2"/>
    <w:rsid w:val="00AA3FDB"/>
    <w:rsid w:val="00AA4131"/>
    <w:rsid w:val="00AA4139"/>
    <w:rsid w:val="00AA4287"/>
    <w:rsid w:val="00AA42AE"/>
    <w:rsid w:val="00AA4344"/>
    <w:rsid w:val="00AA4378"/>
    <w:rsid w:val="00AA43A5"/>
    <w:rsid w:val="00AA43DA"/>
    <w:rsid w:val="00AA4433"/>
    <w:rsid w:val="00AA4521"/>
    <w:rsid w:val="00AA4666"/>
    <w:rsid w:val="00AA478E"/>
    <w:rsid w:val="00AA4890"/>
    <w:rsid w:val="00AA495A"/>
    <w:rsid w:val="00AA4987"/>
    <w:rsid w:val="00AA49F5"/>
    <w:rsid w:val="00AA4A92"/>
    <w:rsid w:val="00AA4ABF"/>
    <w:rsid w:val="00AA4B07"/>
    <w:rsid w:val="00AA4B2B"/>
    <w:rsid w:val="00AA4B8F"/>
    <w:rsid w:val="00AA4DD5"/>
    <w:rsid w:val="00AA4E1B"/>
    <w:rsid w:val="00AA4EBC"/>
    <w:rsid w:val="00AA4F0C"/>
    <w:rsid w:val="00AA4F70"/>
    <w:rsid w:val="00AA4FFA"/>
    <w:rsid w:val="00AA503D"/>
    <w:rsid w:val="00AA50B7"/>
    <w:rsid w:val="00AA50F5"/>
    <w:rsid w:val="00AA5123"/>
    <w:rsid w:val="00AA519E"/>
    <w:rsid w:val="00AA52B6"/>
    <w:rsid w:val="00AA52EF"/>
    <w:rsid w:val="00AA5330"/>
    <w:rsid w:val="00AA5348"/>
    <w:rsid w:val="00AA537E"/>
    <w:rsid w:val="00AA53A0"/>
    <w:rsid w:val="00AA5420"/>
    <w:rsid w:val="00AA5441"/>
    <w:rsid w:val="00AA5493"/>
    <w:rsid w:val="00AA5501"/>
    <w:rsid w:val="00AA5569"/>
    <w:rsid w:val="00AA5626"/>
    <w:rsid w:val="00AA582F"/>
    <w:rsid w:val="00AA58AB"/>
    <w:rsid w:val="00AA5960"/>
    <w:rsid w:val="00AA59C6"/>
    <w:rsid w:val="00AA59E8"/>
    <w:rsid w:val="00AA5A8D"/>
    <w:rsid w:val="00AA5B7C"/>
    <w:rsid w:val="00AA5CD3"/>
    <w:rsid w:val="00AA5CF2"/>
    <w:rsid w:val="00AA5DEC"/>
    <w:rsid w:val="00AA5E18"/>
    <w:rsid w:val="00AA5EDB"/>
    <w:rsid w:val="00AA6015"/>
    <w:rsid w:val="00AA6032"/>
    <w:rsid w:val="00AA62F8"/>
    <w:rsid w:val="00AA636E"/>
    <w:rsid w:val="00AA64BB"/>
    <w:rsid w:val="00AA64CA"/>
    <w:rsid w:val="00AA6526"/>
    <w:rsid w:val="00AA6558"/>
    <w:rsid w:val="00AA65BA"/>
    <w:rsid w:val="00AA65FF"/>
    <w:rsid w:val="00AA6661"/>
    <w:rsid w:val="00AA6673"/>
    <w:rsid w:val="00AA66A7"/>
    <w:rsid w:val="00AA66E7"/>
    <w:rsid w:val="00AA67E0"/>
    <w:rsid w:val="00AA69A9"/>
    <w:rsid w:val="00AA69DA"/>
    <w:rsid w:val="00AA6A2F"/>
    <w:rsid w:val="00AA6A93"/>
    <w:rsid w:val="00AA6B1A"/>
    <w:rsid w:val="00AA6B1B"/>
    <w:rsid w:val="00AA6CAE"/>
    <w:rsid w:val="00AA6CEF"/>
    <w:rsid w:val="00AA6DED"/>
    <w:rsid w:val="00AA6E56"/>
    <w:rsid w:val="00AA6EE6"/>
    <w:rsid w:val="00AA6F25"/>
    <w:rsid w:val="00AA6F3B"/>
    <w:rsid w:val="00AA7012"/>
    <w:rsid w:val="00AA7093"/>
    <w:rsid w:val="00AA709B"/>
    <w:rsid w:val="00AA70CA"/>
    <w:rsid w:val="00AA710E"/>
    <w:rsid w:val="00AA72B0"/>
    <w:rsid w:val="00AA72E0"/>
    <w:rsid w:val="00AA7343"/>
    <w:rsid w:val="00AA737D"/>
    <w:rsid w:val="00AA7415"/>
    <w:rsid w:val="00AA7533"/>
    <w:rsid w:val="00AA7538"/>
    <w:rsid w:val="00AA755F"/>
    <w:rsid w:val="00AA756F"/>
    <w:rsid w:val="00AA75ED"/>
    <w:rsid w:val="00AA7629"/>
    <w:rsid w:val="00AA7636"/>
    <w:rsid w:val="00AA7665"/>
    <w:rsid w:val="00AA76DA"/>
    <w:rsid w:val="00AA76DF"/>
    <w:rsid w:val="00AA7778"/>
    <w:rsid w:val="00AA78B6"/>
    <w:rsid w:val="00AA7982"/>
    <w:rsid w:val="00AA79CB"/>
    <w:rsid w:val="00AA7A63"/>
    <w:rsid w:val="00AA7AC0"/>
    <w:rsid w:val="00AA7AE5"/>
    <w:rsid w:val="00AA7B4E"/>
    <w:rsid w:val="00AA7B76"/>
    <w:rsid w:val="00AA7D10"/>
    <w:rsid w:val="00AA7D2C"/>
    <w:rsid w:val="00AA7E00"/>
    <w:rsid w:val="00AA7F1D"/>
    <w:rsid w:val="00AA7F2B"/>
    <w:rsid w:val="00AA7FFA"/>
    <w:rsid w:val="00AB002B"/>
    <w:rsid w:val="00AB0091"/>
    <w:rsid w:val="00AB00CF"/>
    <w:rsid w:val="00AB01E3"/>
    <w:rsid w:val="00AB0341"/>
    <w:rsid w:val="00AB03CD"/>
    <w:rsid w:val="00AB03D6"/>
    <w:rsid w:val="00AB05CC"/>
    <w:rsid w:val="00AB065D"/>
    <w:rsid w:val="00AB0664"/>
    <w:rsid w:val="00AB0679"/>
    <w:rsid w:val="00AB068E"/>
    <w:rsid w:val="00AB06D9"/>
    <w:rsid w:val="00AB083B"/>
    <w:rsid w:val="00AB0852"/>
    <w:rsid w:val="00AB088A"/>
    <w:rsid w:val="00AB08C8"/>
    <w:rsid w:val="00AB0AF4"/>
    <w:rsid w:val="00AB0B14"/>
    <w:rsid w:val="00AB0C07"/>
    <w:rsid w:val="00AB0C21"/>
    <w:rsid w:val="00AB0C78"/>
    <w:rsid w:val="00AB0DE6"/>
    <w:rsid w:val="00AB0E09"/>
    <w:rsid w:val="00AB0EBD"/>
    <w:rsid w:val="00AB0F70"/>
    <w:rsid w:val="00AB0F84"/>
    <w:rsid w:val="00AB0F85"/>
    <w:rsid w:val="00AB108D"/>
    <w:rsid w:val="00AB117C"/>
    <w:rsid w:val="00AB1265"/>
    <w:rsid w:val="00AB128F"/>
    <w:rsid w:val="00AB12E2"/>
    <w:rsid w:val="00AB12ED"/>
    <w:rsid w:val="00AB1343"/>
    <w:rsid w:val="00AB1355"/>
    <w:rsid w:val="00AB135B"/>
    <w:rsid w:val="00AB1371"/>
    <w:rsid w:val="00AB15A3"/>
    <w:rsid w:val="00AB15D3"/>
    <w:rsid w:val="00AB1645"/>
    <w:rsid w:val="00AB1671"/>
    <w:rsid w:val="00AB16CA"/>
    <w:rsid w:val="00AB1834"/>
    <w:rsid w:val="00AB1908"/>
    <w:rsid w:val="00AB194F"/>
    <w:rsid w:val="00AB1969"/>
    <w:rsid w:val="00AB199F"/>
    <w:rsid w:val="00AB1BF5"/>
    <w:rsid w:val="00AB1C01"/>
    <w:rsid w:val="00AB1C43"/>
    <w:rsid w:val="00AB1CAA"/>
    <w:rsid w:val="00AB1CBB"/>
    <w:rsid w:val="00AB1DD3"/>
    <w:rsid w:val="00AB1E1D"/>
    <w:rsid w:val="00AB1E25"/>
    <w:rsid w:val="00AB1F1C"/>
    <w:rsid w:val="00AB1F53"/>
    <w:rsid w:val="00AB1F6A"/>
    <w:rsid w:val="00AB1F7A"/>
    <w:rsid w:val="00AB1FFE"/>
    <w:rsid w:val="00AB2091"/>
    <w:rsid w:val="00AB20FA"/>
    <w:rsid w:val="00AB21D1"/>
    <w:rsid w:val="00AB221D"/>
    <w:rsid w:val="00AB2257"/>
    <w:rsid w:val="00AB228F"/>
    <w:rsid w:val="00AB22AF"/>
    <w:rsid w:val="00AB236B"/>
    <w:rsid w:val="00AB248E"/>
    <w:rsid w:val="00AB2524"/>
    <w:rsid w:val="00AB25B0"/>
    <w:rsid w:val="00AB25C3"/>
    <w:rsid w:val="00AB263B"/>
    <w:rsid w:val="00AB26E2"/>
    <w:rsid w:val="00AB26F4"/>
    <w:rsid w:val="00AB2706"/>
    <w:rsid w:val="00AB2756"/>
    <w:rsid w:val="00AB275B"/>
    <w:rsid w:val="00AB279B"/>
    <w:rsid w:val="00AB2801"/>
    <w:rsid w:val="00AB288C"/>
    <w:rsid w:val="00AB28C4"/>
    <w:rsid w:val="00AB28E4"/>
    <w:rsid w:val="00AB291F"/>
    <w:rsid w:val="00AB2A3D"/>
    <w:rsid w:val="00AB2AB9"/>
    <w:rsid w:val="00AB2B2B"/>
    <w:rsid w:val="00AB2BEB"/>
    <w:rsid w:val="00AB2C43"/>
    <w:rsid w:val="00AB2CFE"/>
    <w:rsid w:val="00AB2D9A"/>
    <w:rsid w:val="00AB2E4A"/>
    <w:rsid w:val="00AB2EF3"/>
    <w:rsid w:val="00AB2F40"/>
    <w:rsid w:val="00AB2F7F"/>
    <w:rsid w:val="00AB3011"/>
    <w:rsid w:val="00AB3012"/>
    <w:rsid w:val="00AB330B"/>
    <w:rsid w:val="00AB3316"/>
    <w:rsid w:val="00AB332A"/>
    <w:rsid w:val="00AB3378"/>
    <w:rsid w:val="00AB33F4"/>
    <w:rsid w:val="00AB33FC"/>
    <w:rsid w:val="00AB3443"/>
    <w:rsid w:val="00AB3485"/>
    <w:rsid w:val="00AB34A4"/>
    <w:rsid w:val="00AB3521"/>
    <w:rsid w:val="00AB3601"/>
    <w:rsid w:val="00AB3652"/>
    <w:rsid w:val="00AB36D1"/>
    <w:rsid w:val="00AB37DE"/>
    <w:rsid w:val="00AB3828"/>
    <w:rsid w:val="00AB384B"/>
    <w:rsid w:val="00AB385A"/>
    <w:rsid w:val="00AB38CA"/>
    <w:rsid w:val="00AB38DE"/>
    <w:rsid w:val="00AB395D"/>
    <w:rsid w:val="00AB3A17"/>
    <w:rsid w:val="00AB3AD7"/>
    <w:rsid w:val="00AB3B35"/>
    <w:rsid w:val="00AB3CC0"/>
    <w:rsid w:val="00AB3CCD"/>
    <w:rsid w:val="00AB3CD3"/>
    <w:rsid w:val="00AB3D0D"/>
    <w:rsid w:val="00AB3D30"/>
    <w:rsid w:val="00AB3DC7"/>
    <w:rsid w:val="00AB3DF4"/>
    <w:rsid w:val="00AB3E5C"/>
    <w:rsid w:val="00AB3EAF"/>
    <w:rsid w:val="00AB3F9B"/>
    <w:rsid w:val="00AB4010"/>
    <w:rsid w:val="00AB4084"/>
    <w:rsid w:val="00AB4092"/>
    <w:rsid w:val="00AB40C6"/>
    <w:rsid w:val="00AB4106"/>
    <w:rsid w:val="00AB420A"/>
    <w:rsid w:val="00AB4273"/>
    <w:rsid w:val="00AB42A5"/>
    <w:rsid w:val="00AB432A"/>
    <w:rsid w:val="00AB436C"/>
    <w:rsid w:val="00AB4428"/>
    <w:rsid w:val="00AB456B"/>
    <w:rsid w:val="00AB4580"/>
    <w:rsid w:val="00AB4650"/>
    <w:rsid w:val="00AB46A3"/>
    <w:rsid w:val="00AB46B0"/>
    <w:rsid w:val="00AB4767"/>
    <w:rsid w:val="00AB47BF"/>
    <w:rsid w:val="00AB485F"/>
    <w:rsid w:val="00AB488C"/>
    <w:rsid w:val="00AB48A2"/>
    <w:rsid w:val="00AB4933"/>
    <w:rsid w:val="00AB4A3E"/>
    <w:rsid w:val="00AB4A7C"/>
    <w:rsid w:val="00AB4B4C"/>
    <w:rsid w:val="00AB4B52"/>
    <w:rsid w:val="00AB4B87"/>
    <w:rsid w:val="00AB4CE8"/>
    <w:rsid w:val="00AB4D66"/>
    <w:rsid w:val="00AB4F6E"/>
    <w:rsid w:val="00AB4F89"/>
    <w:rsid w:val="00AB5025"/>
    <w:rsid w:val="00AB503D"/>
    <w:rsid w:val="00AB5063"/>
    <w:rsid w:val="00AB510D"/>
    <w:rsid w:val="00AB51C4"/>
    <w:rsid w:val="00AB51E6"/>
    <w:rsid w:val="00AB5256"/>
    <w:rsid w:val="00AB5281"/>
    <w:rsid w:val="00AB52F6"/>
    <w:rsid w:val="00AB53E2"/>
    <w:rsid w:val="00AB5417"/>
    <w:rsid w:val="00AB541C"/>
    <w:rsid w:val="00AB5486"/>
    <w:rsid w:val="00AB54B6"/>
    <w:rsid w:val="00AB54CD"/>
    <w:rsid w:val="00AB5554"/>
    <w:rsid w:val="00AB5659"/>
    <w:rsid w:val="00AB5725"/>
    <w:rsid w:val="00AB5735"/>
    <w:rsid w:val="00AB575B"/>
    <w:rsid w:val="00AB576C"/>
    <w:rsid w:val="00AB580E"/>
    <w:rsid w:val="00AB58EA"/>
    <w:rsid w:val="00AB5A2F"/>
    <w:rsid w:val="00AB5B55"/>
    <w:rsid w:val="00AB5B61"/>
    <w:rsid w:val="00AB5C12"/>
    <w:rsid w:val="00AB5C6B"/>
    <w:rsid w:val="00AB5C7E"/>
    <w:rsid w:val="00AB5C9D"/>
    <w:rsid w:val="00AB5D42"/>
    <w:rsid w:val="00AB5D47"/>
    <w:rsid w:val="00AB5D7E"/>
    <w:rsid w:val="00AB5DE0"/>
    <w:rsid w:val="00AB5E27"/>
    <w:rsid w:val="00AB5EEA"/>
    <w:rsid w:val="00AB5EF8"/>
    <w:rsid w:val="00AB5F84"/>
    <w:rsid w:val="00AB5FE1"/>
    <w:rsid w:val="00AB5FEC"/>
    <w:rsid w:val="00AB6034"/>
    <w:rsid w:val="00AB604B"/>
    <w:rsid w:val="00AB6088"/>
    <w:rsid w:val="00AB6099"/>
    <w:rsid w:val="00AB60BA"/>
    <w:rsid w:val="00AB60BC"/>
    <w:rsid w:val="00AB61AD"/>
    <w:rsid w:val="00AB61E1"/>
    <w:rsid w:val="00AB61EF"/>
    <w:rsid w:val="00AB6204"/>
    <w:rsid w:val="00AB6207"/>
    <w:rsid w:val="00AB6208"/>
    <w:rsid w:val="00AB6276"/>
    <w:rsid w:val="00AB631A"/>
    <w:rsid w:val="00AB632E"/>
    <w:rsid w:val="00AB6343"/>
    <w:rsid w:val="00AB6377"/>
    <w:rsid w:val="00AB6407"/>
    <w:rsid w:val="00AB6454"/>
    <w:rsid w:val="00AB64BD"/>
    <w:rsid w:val="00AB64BE"/>
    <w:rsid w:val="00AB64C0"/>
    <w:rsid w:val="00AB6700"/>
    <w:rsid w:val="00AB674D"/>
    <w:rsid w:val="00AB674E"/>
    <w:rsid w:val="00AB67A2"/>
    <w:rsid w:val="00AB67D2"/>
    <w:rsid w:val="00AB6806"/>
    <w:rsid w:val="00AB684A"/>
    <w:rsid w:val="00AB68DE"/>
    <w:rsid w:val="00AB6A58"/>
    <w:rsid w:val="00AB6A5E"/>
    <w:rsid w:val="00AB6AD8"/>
    <w:rsid w:val="00AB6B25"/>
    <w:rsid w:val="00AB6BA1"/>
    <w:rsid w:val="00AB6BA9"/>
    <w:rsid w:val="00AB6BAC"/>
    <w:rsid w:val="00AB6C9A"/>
    <w:rsid w:val="00AB6CF7"/>
    <w:rsid w:val="00AB6DDC"/>
    <w:rsid w:val="00AB6DF5"/>
    <w:rsid w:val="00AB6E24"/>
    <w:rsid w:val="00AB6E75"/>
    <w:rsid w:val="00AB6F5B"/>
    <w:rsid w:val="00AB6F7F"/>
    <w:rsid w:val="00AB706E"/>
    <w:rsid w:val="00AB710A"/>
    <w:rsid w:val="00AB7151"/>
    <w:rsid w:val="00AB7169"/>
    <w:rsid w:val="00AB724D"/>
    <w:rsid w:val="00AB7262"/>
    <w:rsid w:val="00AB7268"/>
    <w:rsid w:val="00AB730D"/>
    <w:rsid w:val="00AB731D"/>
    <w:rsid w:val="00AB7338"/>
    <w:rsid w:val="00AB73CE"/>
    <w:rsid w:val="00AB73FD"/>
    <w:rsid w:val="00AB742B"/>
    <w:rsid w:val="00AB760B"/>
    <w:rsid w:val="00AB763A"/>
    <w:rsid w:val="00AB768C"/>
    <w:rsid w:val="00AB773E"/>
    <w:rsid w:val="00AB784D"/>
    <w:rsid w:val="00AB7901"/>
    <w:rsid w:val="00AB7951"/>
    <w:rsid w:val="00AB7A18"/>
    <w:rsid w:val="00AB7A72"/>
    <w:rsid w:val="00AB7A87"/>
    <w:rsid w:val="00AB7BC7"/>
    <w:rsid w:val="00AB7C3D"/>
    <w:rsid w:val="00AB7EDC"/>
    <w:rsid w:val="00AB7F23"/>
    <w:rsid w:val="00AB7F4C"/>
    <w:rsid w:val="00AB7FD5"/>
    <w:rsid w:val="00AB7FDD"/>
    <w:rsid w:val="00AC0099"/>
    <w:rsid w:val="00AC00FD"/>
    <w:rsid w:val="00AC01D9"/>
    <w:rsid w:val="00AC022C"/>
    <w:rsid w:val="00AC03EF"/>
    <w:rsid w:val="00AC047F"/>
    <w:rsid w:val="00AC059D"/>
    <w:rsid w:val="00AC05DA"/>
    <w:rsid w:val="00AC0611"/>
    <w:rsid w:val="00AC062F"/>
    <w:rsid w:val="00AC08B4"/>
    <w:rsid w:val="00AC0961"/>
    <w:rsid w:val="00AC09A4"/>
    <w:rsid w:val="00AC0A1F"/>
    <w:rsid w:val="00AC0A5B"/>
    <w:rsid w:val="00AC0AAA"/>
    <w:rsid w:val="00AC0AB2"/>
    <w:rsid w:val="00AC0B01"/>
    <w:rsid w:val="00AC0B43"/>
    <w:rsid w:val="00AC0B82"/>
    <w:rsid w:val="00AC0B91"/>
    <w:rsid w:val="00AC0BA3"/>
    <w:rsid w:val="00AC0CDC"/>
    <w:rsid w:val="00AC0CF3"/>
    <w:rsid w:val="00AC0D0B"/>
    <w:rsid w:val="00AC0D7B"/>
    <w:rsid w:val="00AC0D8F"/>
    <w:rsid w:val="00AC0E87"/>
    <w:rsid w:val="00AC0FDB"/>
    <w:rsid w:val="00AC0FE3"/>
    <w:rsid w:val="00AC1022"/>
    <w:rsid w:val="00AC1046"/>
    <w:rsid w:val="00AC10A0"/>
    <w:rsid w:val="00AC1138"/>
    <w:rsid w:val="00AC1166"/>
    <w:rsid w:val="00AC118D"/>
    <w:rsid w:val="00AC11B4"/>
    <w:rsid w:val="00AC1217"/>
    <w:rsid w:val="00AC1259"/>
    <w:rsid w:val="00AC1265"/>
    <w:rsid w:val="00AC1266"/>
    <w:rsid w:val="00AC1270"/>
    <w:rsid w:val="00AC12AD"/>
    <w:rsid w:val="00AC12C9"/>
    <w:rsid w:val="00AC1340"/>
    <w:rsid w:val="00AC1351"/>
    <w:rsid w:val="00AC13C2"/>
    <w:rsid w:val="00AC1426"/>
    <w:rsid w:val="00AC1454"/>
    <w:rsid w:val="00AC14FD"/>
    <w:rsid w:val="00AC1558"/>
    <w:rsid w:val="00AC156A"/>
    <w:rsid w:val="00AC168D"/>
    <w:rsid w:val="00AC16C0"/>
    <w:rsid w:val="00AC1714"/>
    <w:rsid w:val="00AC173C"/>
    <w:rsid w:val="00AC17AA"/>
    <w:rsid w:val="00AC1847"/>
    <w:rsid w:val="00AC184F"/>
    <w:rsid w:val="00AC1878"/>
    <w:rsid w:val="00AC18D5"/>
    <w:rsid w:val="00AC190C"/>
    <w:rsid w:val="00AC1971"/>
    <w:rsid w:val="00AC1AB2"/>
    <w:rsid w:val="00AC1AB9"/>
    <w:rsid w:val="00AC1AF2"/>
    <w:rsid w:val="00AC1B21"/>
    <w:rsid w:val="00AC1B2A"/>
    <w:rsid w:val="00AC1C6D"/>
    <w:rsid w:val="00AC1C94"/>
    <w:rsid w:val="00AC1CA3"/>
    <w:rsid w:val="00AC1CCA"/>
    <w:rsid w:val="00AC1D01"/>
    <w:rsid w:val="00AC1D1F"/>
    <w:rsid w:val="00AC1D6C"/>
    <w:rsid w:val="00AC1D88"/>
    <w:rsid w:val="00AC1D9F"/>
    <w:rsid w:val="00AC1DB9"/>
    <w:rsid w:val="00AC1F9F"/>
    <w:rsid w:val="00AC214E"/>
    <w:rsid w:val="00AC2168"/>
    <w:rsid w:val="00AC223A"/>
    <w:rsid w:val="00AC22D3"/>
    <w:rsid w:val="00AC2313"/>
    <w:rsid w:val="00AC23B3"/>
    <w:rsid w:val="00AC23C1"/>
    <w:rsid w:val="00AC2499"/>
    <w:rsid w:val="00AC258C"/>
    <w:rsid w:val="00AC2624"/>
    <w:rsid w:val="00AC263C"/>
    <w:rsid w:val="00AC2729"/>
    <w:rsid w:val="00AC275C"/>
    <w:rsid w:val="00AC2765"/>
    <w:rsid w:val="00AC277B"/>
    <w:rsid w:val="00AC2846"/>
    <w:rsid w:val="00AC286B"/>
    <w:rsid w:val="00AC289C"/>
    <w:rsid w:val="00AC28A8"/>
    <w:rsid w:val="00AC2984"/>
    <w:rsid w:val="00AC2AB7"/>
    <w:rsid w:val="00AC2AF0"/>
    <w:rsid w:val="00AC2B67"/>
    <w:rsid w:val="00AC2B84"/>
    <w:rsid w:val="00AC2BFB"/>
    <w:rsid w:val="00AC2C01"/>
    <w:rsid w:val="00AC2C6E"/>
    <w:rsid w:val="00AC2CB6"/>
    <w:rsid w:val="00AC2E32"/>
    <w:rsid w:val="00AC2E6E"/>
    <w:rsid w:val="00AC2E74"/>
    <w:rsid w:val="00AC2F14"/>
    <w:rsid w:val="00AC2F5F"/>
    <w:rsid w:val="00AC2F6D"/>
    <w:rsid w:val="00AC2F92"/>
    <w:rsid w:val="00AC30DB"/>
    <w:rsid w:val="00AC31B3"/>
    <w:rsid w:val="00AC31BF"/>
    <w:rsid w:val="00AC31DC"/>
    <w:rsid w:val="00AC325B"/>
    <w:rsid w:val="00AC342D"/>
    <w:rsid w:val="00AC3517"/>
    <w:rsid w:val="00AC3550"/>
    <w:rsid w:val="00AC355F"/>
    <w:rsid w:val="00AC3676"/>
    <w:rsid w:val="00AC369A"/>
    <w:rsid w:val="00AC37D7"/>
    <w:rsid w:val="00AC3844"/>
    <w:rsid w:val="00AC392E"/>
    <w:rsid w:val="00AC39BB"/>
    <w:rsid w:val="00AC39C3"/>
    <w:rsid w:val="00AC39D6"/>
    <w:rsid w:val="00AC3A17"/>
    <w:rsid w:val="00AC3A5C"/>
    <w:rsid w:val="00AC3A7E"/>
    <w:rsid w:val="00AC3AAF"/>
    <w:rsid w:val="00AC3ACC"/>
    <w:rsid w:val="00AC3AD4"/>
    <w:rsid w:val="00AC3AD8"/>
    <w:rsid w:val="00AC3BA5"/>
    <w:rsid w:val="00AC3D1C"/>
    <w:rsid w:val="00AC3D6F"/>
    <w:rsid w:val="00AC3D7A"/>
    <w:rsid w:val="00AC3DBD"/>
    <w:rsid w:val="00AC3E04"/>
    <w:rsid w:val="00AC3E82"/>
    <w:rsid w:val="00AC3ECB"/>
    <w:rsid w:val="00AC3ED9"/>
    <w:rsid w:val="00AC4010"/>
    <w:rsid w:val="00AC413F"/>
    <w:rsid w:val="00AC4174"/>
    <w:rsid w:val="00AC4298"/>
    <w:rsid w:val="00AC42B2"/>
    <w:rsid w:val="00AC4341"/>
    <w:rsid w:val="00AC43F3"/>
    <w:rsid w:val="00AC440A"/>
    <w:rsid w:val="00AC445B"/>
    <w:rsid w:val="00AC44C9"/>
    <w:rsid w:val="00AC44E1"/>
    <w:rsid w:val="00AC44E2"/>
    <w:rsid w:val="00AC45ED"/>
    <w:rsid w:val="00AC45EE"/>
    <w:rsid w:val="00AC4633"/>
    <w:rsid w:val="00AC4685"/>
    <w:rsid w:val="00AC46D3"/>
    <w:rsid w:val="00AC479E"/>
    <w:rsid w:val="00AC47AA"/>
    <w:rsid w:val="00AC47B7"/>
    <w:rsid w:val="00AC4836"/>
    <w:rsid w:val="00AC48EF"/>
    <w:rsid w:val="00AC4913"/>
    <w:rsid w:val="00AC4951"/>
    <w:rsid w:val="00AC49A7"/>
    <w:rsid w:val="00AC4A0E"/>
    <w:rsid w:val="00AC4A32"/>
    <w:rsid w:val="00AC4A35"/>
    <w:rsid w:val="00AC4A87"/>
    <w:rsid w:val="00AC4AAC"/>
    <w:rsid w:val="00AC4BBE"/>
    <w:rsid w:val="00AC4BCA"/>
    <w:rsid w:val="00AC4BEB"/>
    <w:rsid w:val="00AC4D1C"/>
    <w:rsid w:val="00AC4E29"/>
    <w:rsid w:val="00AC4F74"/>
    <w:rsid w:val="00AC5065"/>
    <w:rsid w:val="00AC5097"/>
    <w:rsid w:val="00AC510C"/>
    <w:rsid w:val="00AC53EC"/>
    <w:rsid w:val="00AC5435"/>
    <w:rsid w:val="00AC5478"/>
    <w:rsid w:val="00AC547A"/>
    <w:rsid w:val="00AC547F"/>
    <w:rsid w:val="00AC549E"/>
    <w:rsid w:val="00AC557B"/>
    <w:rsid w:val="00AC57A9"/>
    <w:rsid w:val="00AC5882"/>
    <w:rsid w:val="00AC58B0"/>
    <w:rsid w:val="00AC58B3"/>
    <w:rsid w:val="00AC58E1"/>
    <w:rsid w:val="00AC58E9"/>
    <w:rsid w:val="00AC597C"/>
    <w:rsid w:val="00AC5A7E"/>
    <w:rsid w:val="00AC5AC6"/>
    <w:rsid w:val="00AC5B2F"/>
    <w:rsid w:val="00AC5B92"/>
    <w:rsid w:val="00AC5BA8"/>
    <w:rsid w:val="00AC5C17"/>
    <w:rsid w:val="00AC5CB6"/>
    <w:rsid w:val="00AC5D21"/>
    <w:rsid w:val="00AC5D6E"/>
    <w:rsid w:val="00AC5D73"/>
    <w:rsid w:val="00AC5DAB"/>
    <w:rsid w:val="00AC5FFB"/>
    <w:rsid w:val="00AC6051"/>
    <w:rsid w:val="00AC60A1"/>
    <w:rsid w:val="00AC6112"/>
    <w:rsid w:val="00AC61C6"/>
    <w:rsid w:val="00AC62B7"/>
    <w:rsid w:val="00AC6471"/>
    <w:rsid w:val="00AC65AF"/>
    <w:rsid w:val="00AC6655"/>
    <w:rsid w:val="00AC6698"/>
    <w:rsid w:val="00AC6733"/>
    <w:rsid w:val="00AC67B0"/>
    <w:rsid w:val="00AC687C"/>
    <w:rsid w:val="00AC68CF"/>
    <w:rsid w:val="00AC68F3"/>
    <w:rsid w:val="00AC6946"/>
    <w:rsid w:val="00AC69C9"/>
    <w:rsid w:val="00AC6B3A"/>
    <w:rsid w:val="00AC6BE8"/>
    <w:rsid w:val="00AC6C38"/>
    <w:rsid w:val="00AC6CEA"/>
    <w:rsid w:val="00AC6CF2"/>
    <w:rsid w:val="00AC6D1E"/>
    <w:rsid w:val="00AC6D29"/>
    <w:rsid w:val="00AC6D6A"/>
    <w:rsid w:val="00AC6DB2"/>
    <w:rsid w:val="00AC6E41"/>
    <w:rsid w:val="00AC6EA1"/>
    <w:rsid w:val="00AC6F15"/>
    <w:rsid w:val="00AC6F54"/>
    <w:rsid w:val="00AC6F83"/>
    <w:rsid w:val="00AC7030"/>
    <w:rsid w:val="00AC703B"/>
    <w:rsid w:val="00AC70AF"/>
    <w:rsid w:val="00AC716A"/>
    <w:rsid w:val="00AC7186"/>
    <w:rsid w:val="00AC718A"/>
    <w:rsid w:val="00AC723D"/>
    <w:rsid w:val="00AC72BC"/>
    <w:rsid w:val="00AC7323"/>
    <w:rsid w:val="00AC73AF"/>
    <w:rsid w:val="00AC74D4"/>
    <w:rsid w:val="00AC7521"/>
    <w:rsid w:val="00AC7549"/>
    <w:rsid w:val="00AC7565"/>
    <w:rsid w:val="00AC757A"/>
    <w:rsid w:val="00AC759D"/>
    <w:rsid w:val="00AC75A3"/>
    <w:rsid w:val="00AC7637"/>
    <w:rsid w:val="00AC770B"/>
    <w:rsid w:val="00AC7775"/>
    <w:rsid w:val="00AC782F"/>
    <w:rsid w:val="00AC78CA"/>
    <w:rsid w:val="00AC7911"/>
    <w:rsid w:val="00AC79AB"/>
    <w:rsid w:val="00AC79EF"/>
    <w:rsid w:val="00AC7A6D"/>
    <w:rsid w:val="00AC7A7C"/>
    <w:rsid w:val="00AC7A7E"/>
    <w:rsid w:val="00AC7A9B"/>
    <w:rsid w:val="00AC7AB4"/>
    <w:rsid w:val="00AC7B39"/>
    <w:rsid w:val="00AC7C50"/>
    <w:rsid w:val="00AC7C84"/>
    <w:rsid w:val="00AC7DA9"/>
    <w:rsid w:val="00AC7DE7"/>
    <w:rsid w:val="00AC7EB0"/>
    <w:rsid w:val="00AC7F81"/>
    <w:rsid w:val="00AC7FA8"/>
    <w:rsid w:val="00AC7FF2"/>
    <w:rsid w:val="00AD002B"/>
    <w:rsid w:val="00AD0045"/>
    <w:rsid w:val="00AD0057"/>
    <w:rsid w:val="00AD0073"/>
    <w:rsid w:val="00AD0105"/>
    <w:rsid w:val="00AD0118"/>
    <w:rsid w:val="00AD0143"/>
    <w:rsid w:val="00AD0171"/>
    <w:rsid w:val="00AD0177"/>
    <w:rsid w:val="00AD02DE"/>
    <w:rsid w:val="00AD02E0"/>
    <w:rsid w:val="00AD02E8"/>
    <w:rsid w:val="00AD039C"/>
    <w:rsid w:val="00AD04A3"/>
    <w:rsid w:val="00AD053F"/>
    <w:rsid w:val="00AD05B9"/>
    <w:rsid w:val="00AD0606"/>
    <w:rsid w:val="00AD076B"/>
    <w:rsid w:val="00AD077C"/>
    <w:rsid w:val="00AD07C2"/>
    <w:rsid w:val="00AD081C"/>
    <w:rsid w:val="00AD08A2"/>
    <w:rsid w:val="00AD08DC"/>
    <w:rsid w:val="00AD09B9"/>
    <w:rsid w:val="00AD09DE"/>
    <w:rsid w:val="00AD0A32"/>
    <w:rsid w:val="00AD0AA5"/>
    <w:rsid w:val="00AD0B4E"/>
    <w:rsid w:val="00AD0C26"/>
    <w:rsid w:val="00AD0C36"/>
    <w:rsid w:val="00AD0C85"/>
    <w:rsid w:val="00AD0CC5"/>
    <w:rsid w:val="00AD0CEC"/>
    <w:rsid w:val="00AD0DE3"/>
    <w:rsid w:val="00AD0E23"/>
    <w:rsid w:val="00AD0EA0"/>
    <w:rsid w:val="00AD0F00"/>
    <w:rsid w:val="00AD0F43"/>
    <w:rsid w:val="00AD0F7A"/>
    <w:rsid w:val="00AD0F7B"/>
    <w:rsid w:val="00AD0F96"/>
    <w:rsid w:val="00AD1004"/>
    <w:rsid w:val="00AD1178"/>
    <w:rsid w:val="00AD11E2"/>
    <w:rsid w:val="00AD1295"/>
    <w:rsid w:val="00AD1321"/>
    <w:rsid w:val="00AD13EF"/>
    <w:rsid w:val="00AD1410"/>
    <w:rsid w:val="00AD149E"/>
    <w:rsid w:val="00AD14EA"/>
    <w:rsid w:val="00AD15EA"/>
    <w:rsid w:val="00AD17EC"/>
    <w:rsid w:val="00AD17FC"/>
    <w:rsid w:val="00AD181B"/>
    <w:rsid w:val="00AD182C"/>
    <w:rsid w:val="00AD1ABA"/>
    <w:rsid w:val="00AD1B23"/>
    <w:rsid w:val="00AD1B45"/>
    <w:rsid w:val="00AD1B65"/>
    <w:rsid w:val="00AD1CE0"/>
    <w:rsid w:val="00AD1CF4"/>
    <w:rsid w:val="00AD1CFD"/>
    <w:rsid w:val="00AD1DB1"/>
    <w:rsid w:val="00AD1E49"/>
    <w:rsid w:val="00AD1E79"/>
    <w:rsid w:val="00AD1F8F"/>
    <w:rsid w:val="00AD1FCB"/>
    <w:rsid w:val="00AD1FE1"/>
    <w:rsid w:val="00AD2031"/>
    <w:rsid w:val="00AD2077"/>
    <w:rsid w:val="00AD2091"/>
    <w:rsid w:val="00AD2093"/>
    <w:rsid w:val="00AD213F"/>
    <w:rsid w:val="00AD2164"/>
    <w:rsid w:val="00AD23D2"/>
    <w:rsid w:val="00AD244C"/>
    <w:rsid w:val="00AD2476"/>
    <w:rsid w:val="00AD247F"/>
    <w:rsid w:val="00AD250A"/>
    <w:rsid w:val="00AD2543"/>
    <w:rsid w:val="00AD25A1"/>
    <w:rsid w:val="00AD25EC"/>
    <w:rsid w:val="00AD26A1"/>
    <w:rsid w:val="00AD26A5"/>
    <w:rsid w:val="00AD2718"/>
    <w:rsid w:val="00AD274E"/>
    <w:rsid w:val="00AD28FF"/>
    <w:rsid w:val="00AD2988"/>
    <w:rsid w:val="00AD299A"/>
    <w:rsid w:val="00AD29B6"/>
    <w:rsid w:val="00AD29EC"/>
    <w:rsid w:val="00AD2A44"/>
    <w:rsid w:val="00AD2A6C"/>
    <w:rsid w:val="00AD2B02"/>
    <w:rsid w:val="00AD2B5A"/>
    <w:rsid w:val="00AD2BE8"/>
    <w:rsid w:val="00AD2C5E"/>
    <w:rsid w:val="00AD2D00"/>
    <w:rsid w:val="00AD2E01"/>
    <w:rsid w:val="00AD2EA6"/>
    <w:rsid w:val="00AD2F2E"/>
    <w:rsid w:val="00AD2F47"/>
    <w:rsid w:val="00AD2F4C"/>
    <w:rsid w:val="00AD2FF1"/>
    <w:rsid w:val="00AD3113"/>
    <w:rsid w:val="00AD322D"/>
    <w:rsid w:val="00AD323A"/>
    <w:rsid w:val="00AD327A"/>
    <w:rsid w:val="00AD3287"/>
    <w:rsid w:val="00AD3304"/>
    <w:rsid w:val="00AD3444"/>
    <w:rsid w:val="00AD3531"/>
    <w:rsid w:val="00AD3627"/>
    <w:rsid w:val="00AD3702"/>
    <w:rsid w:val="00AD372A"/>
    <w:rsid w:val="00AD3775"/>
    <w:rsid w:val="00AD3881"/>
    <w:rsid w:val="00AD3959"/>
    <w:rsid w:val="00AD3979"/>
    <w:rsid w:val="00AD39BE"/>
    <w:rsid w:val="00AD39DF"/>
    <w:rsid w:val="00AD3C60"/>
    <w:rsid w:val="00AD3C89"/>
    <w:rsid w:val="00AD3CA1"/>
    <w:rsid w:val="00AD3CD7"/>
    <w:rsid w:val="00AD3D0F"/>
    <w:rsid w:val="00AD3D53"/>
    <w:rsid w:val="00AD3D81"/>
    <w:rsid w:val="00AD3DE7"/>
    <w:rsid w:val="00AD3DF8"/>
    <w:rsid w:val="00AD3E1B"/>
    <w:rsid w:val="00AD3EDD"/>
    <w:rsid w:val="00AD40B5"/>
    <w:rsid w:val="00AD40F9"/>
    <w:rsid w:val="00AD411C"/>
    <w:rsid w:val="00AD4153"/>
    <w:rsid w:val="00AD42A3"/>
    <w:rsid w:val="00AD4376"/>
    <w:rsid w:val="00AD4428"/>
    <w:rsid w:val="00AD4433"/>
    <w:rsid w:val="00AD449D"/>
    <w:rsid w:val="00AD453D"/>
    <w:rsid w:val="00AD45B2"/>
    <w:rsid w:val="00AD462A"/>
    <w:rsid w:val="00AD47A3"/>
    <w:rsid w:val="00AD482A"/>
    <w:rsid w:val="00AD48E0"/>
    <w:rsid w:val="00AD4948"/>
    <w:rsid w:val="00AD4A48"/>
    <w:rsid w:val="00AD4AA2"/>
    <w:rsid w:val="00AD4B6B"/>
    <w:rsid w:val="00AD4C57"/>
    <w:rsid w:val="00AD4CE9"/>
    <w:rsid w:val="00AD4D35"/>
    <w:rsid w:val="00AD4D57"/>
    <w:rsid w:val="00AD4DBD"/>
    <w:rsid w:val="00AD4DE8"/>
    <w:rsid w:val="00AD4DFD"/>
    <w:rsid w:val="00AD4E72"/>
    <w:rsid w:val="00AD4EDE"/>
    <w:rsid w:val="00AD4F9E"/>
    <w:rsid w:val="00AD50B2"/>
    <w:rsid w:val="00AD510F"/>
    <w:rsid w:val="00AD515B"/>
    <w:rsid w:val="00AD5161"/>
    <w:rsid w:val="00AD51A1"/>
    <w:rsid w:val="00AD51B4"/>
    <w:rsid w:val="00AD51BA"/>
    <w:rsid w:val="00AD5283"/>
    <w:rsid w:val="00AD52FA"/>
    <w:rsid w:val="00AD53DB"/>
    <w:rsid w:val="00AD5422"/>
    <w:rsid w:val="00AD5522"/>
    <w:rsid w:val="00AD5692"/>
    <w:rsid w:val="00AD56A6"/>
    <w:rsid w:val="00AD56B3"/>
    <w:rsid w:val="00AD5709"/>
    <w:rsid w:val="00AD57D6"/>
    <w:rsid w:val="00AD5852"/>
    <w:rsid w:val="00AD58A3"/>
    <w:rsid w:val="00AD5904"/>
    <w:rsid w:val="00AD5977"/>
    <w:rsid w:val="00AD5979"/>
    <w:rsid w:val="00AD59BE"/>
    <w:rsid w:val="00AD5A60"/>
    <w:rsid w:val="00AD5B20"/>
    <w:rsid w:val="00AD5B35"/>
    <w:rsid w:val="00AD5C99"/>
    <w:rsid w:val="00AD5CE4"/>
    <w:rsid w:val="00AD5D6B"/>
    <w:rsid w:val="00AD5D76"/>
    <w:rsid w:val="00AD5DAC"/>
    <w:rsid w:val="00AD5E55"/>
    <w:rsid w:val="00AD5ECA"/>
    <w:rsid w:val="00AD5FB0"/>
    <w:rsid w:val="00AD6083"/>
    <w:rsid w:val="00AD6221"/>
    <w:rsid w:val="00AD622E"/>
    <w:rsid w:val="00AD62EC"/>
    <w:rsid w:val="00AD6444"/>
    <w:rsid w:val="00AD6469"/>
    <w:rsid w:val="00AD65B2"/>
    <w:rsid w:val="00AD6618"/>
    <w:rsid w:val="00AD6625"/>
    <w:rsid w:val="00AD662E"/>
    <w:rsid w:val="00AD6631"/>
    <w:rsid w:val="00AD6641"/>
    <w:rsid w:val="00AD66B6"/>
    <w:rsid w:val="00AD66FD"/>
    <w:rsid w:val="00AD67DA"/>
    <w:rsid w:val="00AD68EB"/>
    <w:rsid w:val="00AD6AE9"/>
    <w:rsid w:val="00AD6B25"/>
    <w:rsid w:val="00AD6B2A"/>
    <w:rsid w:val="00AD6C0A"/>
    <w:rsid w:val="00AD6C7C"/>
    <w:rsid w:val="00AD6CBA"/>
    <w:rsid w:val="00AD6CCF"/>
    <w:rsid w:val="00AD6CF5"/>
    <w:rsid w:val="00AD6D6E"/>
    <w:rsid w:val="00AD6DBE"/>
    <w:rsid w:val="00AD6DF8"/>
    <w:rsid w:val="00AD6E13"/>
    <w:rsid w:val="00AD6E3C"/>
    <w:rsid w:val="00AD6E64"/>
    <w:rsid w:val="00AD6E6D"/>
    <w:rsid w:val="00AD6EAE"/>
    <w:rsid w:val="00AD6EBF"/>
    <w:rsid w:val="00AD6F71"/>
    <w:rsid w:val="00AD6FF0"/>
    <w:rsid w:val="00AD704A"/>
    <w:rsid w:val="00AD70F4"/>
    <w:rsid w:val="00AD713D"/>
    <w:rsid w:val="00AD7146"/>
    <w:rsid w:val="00AD719C"/>
    <w:rsid w:val="00AD71CA"/>
    <w:rsid w:val="00AD7319"/>
    <w:rsid w:val="00AD73B5"/>
    <w:rsid w:val="00AD74D4"/>
    <w:rsid w:val="00AD74D9"/>
    <w:rsid w:val="00AD74F8"/>
    <w:rsid w:val="00AD7506"/>
    <w:rsid w:val="00AD7522"/>
    <w:rsid w:val="00AD7721"/>
    <w:rsid w:val="00AD7737"/>
    <w:rsid w:val="00AD7816"/>
    <w:rsid w:val="00AD785D"/>
    <w:rsid w:val="00AD7889"/>
    <w:rsid w:val="00AD788F"/>
    <w:rsid w:val="00AD79B7"/>
    <w:rsid w:val="00AD7B14"/>
    <w:rsid w:val="00AD7B3B"/>
    <w:rsid w:val="00AD7C69"/>
    <w:rsid w:val="00AD7C76"/>
    <w:rsid w:val="00AD7C84"/>
    <w:rsid w:val="00AD7CF7"/>
    <w:rsid w:val="00AD7E74"/>
    <w:rsid w:val="00AD7E92"/>
    <w:rsid w:val="00AD7EA2"/>
    <w:rsid w:val="00AD7EB4"/>
    <w:rsid w:val="00AD7EC1"/>
    <w:rsid w:val="00AD7ECF"/>
    <w:rsid w:val="00AD7F66"/>
    <w:rsid w:val="00AD7FD5"/>
    <w:rsid w:val="00AE0028"/>
    <w:rsid w:val="00AE00F8"/>
    <w:rsid w:val="00AE0130"/>
    <w:rsid w:val="00AE0213"/>
    <w:rsid w:val="00AE027F"/>
    <w:rsid w:val="00AE038A"/>
    <w:rsid w:val="00AE03B1"/>
    <w:rsid w:val="00AE0439"/>
    <w:rsid w:val="00AE049C"/>
    <w:rsid w:val="00AE0515"/>
    <w:rsid w:val="00AE05C2"/>
    <w:rsid w:val="00AE0719"/>
    <w:rsid w:val="00AE071F"/>
    <w:rsid w:val="00AE0750"/>
    <w:rsid w:val="00AE076C"/>
    <w:rsid w:val="00AE08DC"/>
    <w:rsid w:val="00AE0951"/>
    <w:rsid w:val="00AE0967"/>
    <w:rsid w:val="00AE09A6"/>
    <w:rsid w:val="00AE0A26"/>
    <w:rsid w:val="00AE0AAE"/>
    <w:rsid w:val="00AE0B81"/>
    <w:rsid w:val="00AE0BE5"/>
    <w:rsid w:val="00AE0D26"/>
    <w:rsid w:val="00AE0DE5"/>
    <w:rsid w:val="00AE0DE6"/>
    <w:rsid w:val="00AE0EFE"/>
    <w:rsid w:val="00AE1070"/>
    <w:rsid w:val="00AE123E"/>
    <w:rsid w:val="00AE124B"/>
    <w:rsid w:val="00AE1290"/>
    <w:rsid w:val="00AE12A6"/>
    <w:rsid w:val="00AE14EA"/>
    <w:rsid w:val="00AE1507"/>
    <w:rsid w:val="00AE151C"/>
    <w:rsid w:val="00AE1526"/>
    <w:rsid w:val="00AE1641"/>
    <w:rsid w:val="00AE1665"/>
    <w:rsid w:val="00AE16DD"/>
    <w:rsid w:val="00AE170A"/>
    <w:rsid w:val="00AE1797"/>
    <w:rsid w:val="00AE17B7"/>
    <w:rsid w:val="00AE1842"/>
    <w:rsid w:val="00AE184B"/>
    <w:rsid w:val="00AE1AAB"/>
    <w:rsid w:val="00AE1B22"/>
    <w:rsid w:val="00AE1B50"/>
    <w:rsid w:val="00AE1C30"/>
    <w:rsid w:val="00AE1D54"/>
    <w:rsid w:val="00AE1DBA"/>
    <w:rsid w:val="00AE1DCD"/>
    <w:rsid w:val="00AE1DE4"/>
    <w:rsid w:val="00AE1E6D"/>
    <w:rsid w:val="00AE1F56"/>
    <w:rsid w:val="00AE200F"/>
    <w:rsid w:val="00AE2057"/>
    <w:rsid w:val="00AE20EB"/>
    <w:rsid w:val="00AE21D4"/>
    <w:rsid w:val="00AE21F7"/>
    <w:rsid w:val="00AE2217"/>
    <w:rsid w:val="00AE22BE"/>
    <w:rsid w:val="00AE235D"/>
    <w:rsid w:val="00AE245A"/>
    <w:rsid w:val="00AE248A"/>
    <w:rsid w:val="00AE24AC"/>
    <w:rsid w:val="00AE25EE"/>
    <w:rsid w:val="00AE26D7"/>
    <w:rsid w:val="00AE2801"/>
    <w:rsid w:val="00AE283B"/>
    <w:rsid w:val="00AE2892"/>
    <w:rsid w:val="00AE28C2"/>
    <w:rsid w:val="00AE28CC"/>
    <w:rsid w:val="00AE295D"/>
    <w:rsid w:val="00AE2AAB"/>
    <w:rsid w:val="00AE2B12"/>
    <w:rsid w:val="00AE2B41"/>
    <w:rsid w:val="00AE2B87"/>
    <w:rsid w:val="00AE2BB1"/>
    <w:rsid w:val="00AE2BE1"/>
    <w:rsid w:val="00AE2C25"/>
    <w:rsid w:val="00AE2C2C"/>
    <w:rsid w:val="00AE2C3A"/>
    <w:rsid w:val="00AE2D0F"/>
    <w:rsid w:val="00AE2D40"/>
    <w:rsid w:val="00AE2D6B"/>
    <w:rsid w:val="00AE2E8B"/>
    <w:rsid w:val="00AE2ED1"/>
    <w:rsid w:val="00AE2F0C"/>
    <w:rsid w:val="00AE2F36"/>
    <w:rsid w:val="00AE2F73"/>
    <w:rsid w:val="00AE2F99"/>
    <w:rsid w:val="00AE2F9F"/>
    <w:rsid w:val="00AE2FB4"/>
    <w:rsid w:val="00AE2FFA"/>
    <w:rsid w:val="00AE306F"/>
    <w:rsid w:val="00AE30B4"/>
    <w:rsid w:val="00AE30D9"/>
    <w:rsid w:val="00AE30E4"/>
    <w:rsid w:val="00AE3147"/>
    <w:rsid w:val="00AE3163"/>
    <w:rsid w:val="00AE3165"/>
    <w:rsid w:val="00AE3169"/>
    <w:rsid w:val="00AE3258"/>
    <w:rsid w:val="00AE3346"/>
    <w:rsid w:val="00AE3434"/>
    <w:rsid w:val="00AE3450"/>
    <w:rsid w:val="00AE347A"/>
    <w:rsid w:val="00AE348B"/>
    <w:rsid w:val="00AE34AC"/>
    <w:rsid w:val="00AE34BA"/>
    <w:rsid w:val="00AE34F9"/>
    <w:rsid w:val="00AE363B"/>
    <w:rsid w:val="00AE368A"/>
    <w:rsid w:val="00AE36E1"/>
    <w:rsid w:val="00AE3731"/>
    <w:rsid w:val="00AE37F3"/>
    <w:rsid w:val="00AE391B"/>
    <w:rsid w:val="00AE391E"/>
    <w:rsid w:val="00AE3982"/>
    <w:rsid w:val="00AE3A16"/>
    <w:rsid w:val="00AE3AB0"/>
    <w:rsid w:val="00AE3B88"/>
    <w:rsid w:val="00AE3C45"/>
    <w:rsid w:val="00AE3D25"/>
    <w:rsid w:val="00AE3DD9"/>
    <w:rsid w:val="00AE3E83"/>
    <w:rsid w:val="00AE3FFD"/>
    <w:rsid w:val="00AE40FD"/>
    <w:rsid w:val="00AE427B"/>
    <w:rsid w:val="00AE42D1"/>
    <w:rsid w:val="00AE438D"/>
    <w:rsid w:val="00AE43B8"/>
    <w:rsid w:val="00AE440C"/>
    <w:rsid w:val="00AE4455"/>
    <w:rsid w:val="00AE44D6"/>
    <w:rsid w:val="00AE45B9"/>
    <w:rsid w:val="00AE45CE"/>
    <w:rsid w:val="00AE462F"/>
    <w:rsid w:val="00AE467A"/>
    <w:rsid w:val="00AE4725"/>
    <w:rsid w:val="00AE4868"/>
    <w:rsid w:val="00AE489A"/>
    <w:rsid w:val="00AE48F4"/>
    <w:rsid w:val="00AE4908"/>
    <w:rsid w:val="00AE4971"/>
    <w:rsid w:val="00AE4A5B"/>
    <w:rsid w:val="00AE4AB5"/>
    <w:rsid w:val="00AE4CA5"/>
    <w:rsid w:val="00AE4CCE"/>
    <w:rsid w:val="00AE4D07"/>
    <w:rsid w:val="00AE4E5A"/>
    <w:rsid w:val="00AE4EB6"/>
    <w:rsid w:val="00AE4F25"/>
    <w:rsid w:val="00AE500E"/>
    <w:rsid w:val="00AE505E"/>
    <w:rsid w:val="00AE511F"/>
    <w:rsid w:val="00AE5136"/>
    <w:rsid w:val="00AE513A"/>
    <w:rsid w:val="00AE5272"/>
    <w:rsid w:val="00AE529E"/>
    <w:rsid w:val="00AE547E"/>
    <w:rsid w:val="00AE548B"/>
    <w:rsid w:val="00AE549A"/>
    <w:rsid w:val="00AE561D"/>
    <w:rsid w:val="00AE5627"/>
    <w:rsid w:val="00AE5663"/>
    <w:rsid w:val="00AE567F"/>
    <w:rsid w:val="00AE5730"/>
    <w:rsid w:val="00AE57E3"/>
    <w:rsid w:val="00AE5822"/>
    <w:rsid w:val="00AE5852"/>
    <w:rsid w:val="00AE591B"/>
    <w:rsid w:val="00AE5A36"/>
    <w:rsid w:val="00AE5A47"/>
    <w:rsid w:val="00AE5AB4"/>
    <w:rsid w:val="00AE5B90"/>
    <w:rsid w:val="00AE5BC0"/>
    <w:rsid w:val="00AE5C5C"/>
    <w:rsid w:val="00AE5CEE"/>
    <w:rsid w:val="00AE5D60"/>
    <w:rsid w:val="00AE5D67"/>
    <w:rsid w:val="00AE5E61"/>
    <w:rsid w:val="00AE5EAE"/>
    <w:rsid w:val="00AE5EB7"/>
    <w:rsid w:val="00AE5F0C"/>
    <w:rsid w:val="00AE5F89"/>
    <w:rsid w:val="00AE5FAD"/>
    <w:rsid w:val="00AE5FBF"/>
    <w:rsid w:val="00AE6001"/>
    <w:rsid w:val="00AE6082"/>
    <w:rsid w:val="00AE60B9"/>
    <w:rsid w:val="00AE612B"/>
    <w:rsid w:val="00AE6175"/>
    <w:rsid w:val="00AE6303"/>
    <w:rsid w:val="00AE6394"/>
    <w:rsid w:val="00AE6404"/>
    <w:rsid w:val="00AE6416"/>
    <w:rsid w:val="00AE6477"/>
    <w:rsid w:val="00AE64F5"/>
    <w:rsid w:val="00AE66AC"/>
    <w:rsid w:val="00AE6779"/>
    <w:rsid w:val="00AE6822"/>
    <w:rsid w:val="00AE687C"/>
    <w:rsid w:val="00AE68A4"/>
    <w:rsid w:val="00AE6A4F"/>
    <w:rsid w:val="00AE6C7D"/>
    <w:rsid w:val="00AE6CDA"/>
    <w:rsid w:val="00AE6D2C"/>
    <w:rsid w:val="00AE6E2D"/>
    <w:rsid w:val="00AE6EFF"/>
    <w:rsid w:val="00AE6F77"/>
    <w:rsid w:val="00AE709B"/>
    <w:rsid w:val="00AE712F"/>
    <w:rsid w:val="00AE713C"/>
    <w:rsid w:val="00AE7214"/>
    <w:rsid w:val="00AE72D9"/>
    <w:rsid w:val="00AE73AC"/>
    <w:rsid w:val="00AE73E1"/>
    <w:rsid w:val="00AE7411"/>
    <w:rsid w:val="00AE7457"/>
    <w:rsid w:val="00AE745A"/>
    <w:rsid w:val="00AE747B"/>
    <w:rsid w:val="00AE74B6"/>
    <w:rsid w:val="00AE74EC"/>
    <w:rsid w:val="00AE7507"/>
    <w:rsid w:val="00AE7544"/>
    <w:rsid w:val="00AE757E"/>
    <w:rsid w:val="00AE7640"/>
    <w:rsid w:val="00AE78B8"/>
    <w:rsid w:val="00AE7903"/>
    <w:rsid w:val="00AE7908"/>
    <w:rsid w:val="00AE7918"/>
    <w:rsid w:val="00AE7930"/>
    <w:rsid w:val="00AE796C"/>
    <w:rsid w:val="00AE79C2"/>
    <w:rsid w:val="00AE7A19"/>
    <w:rsid w:val="00AE7A24"/>
    <w:rsid w:val="00AE7B07"/>
    <w:rsid w:val="00AE7B27"/>
    <w:rsid w:val="00AE7B94"/>
    <w:rsid w:val="00AE7E1B"/>
    <w:rsid w:val="00AE7E5A"/>
    <w:rsid w:val="00AE7E94"/>
    <w:rsid w:val="00AE7EDD"/>
    <w:rsid w:val="00AE7F11"/>
    <w:rsid w:val="00AE7F60"/>
    <w:rsid w:val="00AF00A0"/>
    <w:rsid w:val="00AF00FC"/>
    <w:rsid w:val="00AF012D"/>
    <w:rsid w:val="00AF01A0"/>
    <w:rsid w:val="00AF0303"/>
    <w:rsid w:val="00AF031D"/>
    <w:rsid w:val="00AF0545"/>
    <w:rsid w:val="00AF05DE"/>
    <w:rsid w:val="00AF069D"/>
    <w:rsid w:val="00AF0721"/>
    <w:rsid w:val="00AF0769"/>
    <w:rsid w:val="00AF0848"/>
    <w:rsid w:val="00AF0894"/>
    <w:rsid w:val="00AF08E8"/>
    <w:rsid w:val="00AF0943"/>
    <w:rsid w:val="00AF0985"/>
    <w:rsid w:val="00AF09F1"/>
    <w:rsid w:val="00AF0A2B"/>
    <w:rsid w:val="00AF0A51"/>
    <w:rsid w:val="00AF0A59"/>
    <w:rsid w:val="00AF0A88"/>
    <w:rsid w:val="00AF0AA9"/>
    <w:rsid w:val="00AF0ABF"/>
    <w:rsid w:val="00AF0B52"/>
    <w:rsid w:val="00AF0C03"/>
    <w:rsid w:val="00AF0C27"/>
    <w:rsid w:val="00AF0CE9"/>
    <w:rsid w:val="00AF0D32"/>
    <w:rsid w:val="00AF0DC6"/>
    <w:rsid w:val="00AF104D"/>
    <w:rsid w:val="00AF10B7"/>
    <w:rsid w:val="00AF10C1"/>
    <w:rsid w:val="00AF10C9"/>
    <w:rsid w:val="00AF111A"/>
    <w:rsid w:val="00AF1124"/>
    <w:rsid w:val="00AF121E"/>
    <w:rsid w:val="00AF12B0"/>
    <w:rsid w:val="00AF13AA"/>
    <w:rsid w:val="00AF1489"/>
    <w:rsid w:val="00AF1523"/>
    <w:rsid w:val="00AF16A0"/>
    <w:rsid w:val="00AF16F0"/>
    <w:rsid w:val="00AF1707"/>
    <w:rsid w:val="00AF1788"/>
    <w:rsid w:val="00AF17E1"/>
    <w:rsid w:val="00AF1814"/>
    <w:rsid w:val="00AF18C3"/>
    <w:rsid w:val="00AF1999"/>
    <w:rsid w:val="00AF19B6"/>
    <w:rsid w:val="00AF1AAE"/>
    <w:rsid w:val="00AF1B13"/>
    <w:rsid w:val="00AF1B52"/>
    <w:rsid w:val="00AF1B86"/>
    <w:rsid w:val="00AF1C49"/>
    <w:rsid w:val="00AF1CC1"/>
    <w:rsid w:val="00AF1CE7"/>
    <w:rsid w:val="00AF1DD0"/>
    <w:rsid w:val="00AF1E22"/>
    <w:rsid w:val="00AF1E78"/>
    <w:rsid w:val="00AF1F29"/>
    <w:rsid w:val="00AF2081"/>
    <w:rsid w:val="00AF21D3"/>
    <w:rsid w:val="00AF225A"/>
    <w:rsid w:val="00AF2282"/>
    <w:rsid w:val="00AF22B0"/>
    <w:rsid w:val="00AF22C9"/>
    <w:rsid w:val="00AF2302"/>
    <w:rsid w:val="00AF23B0"/>
    <w:rsid w:val="00AF23D5"/>
    <w:rsid w:val="00AF23D6"/>
    <w:rsid w:val="00AF24B2"/>
    <w:rsid w:val="00AF24FE"/>
    <w:rsid w:val="00AF2503"/>
    <w:rsid w:val="00AF260E"/>
    <w:rsid w:val="00AF262C"/>
    <w:rsid w:val="00AF2745"/>
    <w:rsid w:val="00AF276B"/>
    <w:rsid w:val="00AF2856"/>
    <w:rsid w:val="00AF28E6"/>
    <w:rsid w:val="00AF29EE"/>
    <w:rsid w:val="00AF2A84"/>
    <w:rsid w:val="00AF2AF5"/>
    <w:rsid w:val="00AF2B20"/>
    <w:rsid w:val="00AF2BAB"/>
    <w:rsid w:val="00AF2BCE"/>
    <w:rsid w:val="00AF2C67"/>
    <w:rsid w:val="00AF2D1A"/>
    <w:rsid w:val="00AF2D8A"/>
    <w:rsid w:val="00AF2DFF"/>
    <w:rsid w:val="00AF2E46"/>
    <w:rsid w:val="00AF2E7A"/>
    <w:rsid w:val="00AF2ECF"/>
    <w:rsid w:val="00AF2F88"/>
    <w:rsid w:val="00AF2FA6"/>
    <w:rsid w:val="00AF303C"/>
    <w:rsid w:val="00AF304E"/>
    <w:rsid w:val="00AF30F9"/>
    <w:rsid w:val="00AF31D1"/>
    <w:rsid w:val="00AF31F3"/>
    <w:rsid w:val="00AF32AE"/>
    <w:rsid w:val="00AF33AB"/>
    <w:rsid w:val="00AF33BF"/>
    <w:rsid w:val="00AF3465"/>
    <w:rsid w:val="00AF34DF"/>
    <w:rsid w:val="00AF3508"/>
    <w:rsid w:val="00AF3552"/>
    <w:rsid w:val="00AF35BA"/>
    <w:rsid w:val="00AF3660"/>
    <w:rsid w:val="00AF36EF"/>
    <w:rsid w:val="00AF3708"/>
    <w:rsid w:val="00AF371E"/>
    <w:rsid w:val="00AF37F0"/>
    <w:rsid w:val="00AF38FA"/>
    <w:rsid w:val="00AF39C7"/>
    <w:rsid w:val="00AF39F4"/>
    <w:rsid w:val="00AF3AEA"/>
    <w:rsid w:val="00AF3B23"/>
    <w:rsid w:val="00AF3B72"/>
    <w:rsid w:val="00AF3B76"/>
    <w:rsid w:val="00AF3D19"/>
    <w:rsid w:val="00AF3D53"/>
    <w:rsid w:val="00AF3D9F"/>
    <w:rsid w:val="00AF3E09"/>
    <w:rsid w:val="00AF3E40"/>
    <w:rsid w:val="00AF3FAA"/>
    <w:rsid w:val="00AF4037"/>
    <w:rsid w:val="00AF4067"/>
    <w:rsid w:val="00AF4077"/>
    <w:rsid w:val="00AF4096"/>
    <w:rsid w:val="00AF40CC"/>
    <w:rsid w:val="00AF4148"/>
    <w:rsid w:val="00AF4185"/>
    <w:rsid w:val="00AF4231"/>
    <w:rsid w:val="00AF4357"/>
    <w:rsid w:val="00AF439A"/>
    <w:rsid w:val="00AF447E"/>
    <w:rsid w:val="00AF450E"/>
    <w:rsid w:val="00AF455C"/>
    <w:rsid w:val="00AF4617"/>
    <w:rsid w:val="00AF46CE"/>
    <w:rsid w:val="00AF4726"/>
    <w:rsid w:val="00AF4752"/>
    <w:rsid w:val="00AF479B"/>
    <w:rsid w:val="00AF47C3"/>
    <w:rsid w:val="00AF47CB"/>
    <w:rsid w:val="00AF4806"/>
    <w:rsid w:val="00AF4823"/>
    <w:rsid w:val="00AF48EF"/>
    <w:rsid w:val="00AF49E1"/>
    <w:rsid w:val="00AF4A1A"/>
    <w:rsid w:val="00AF4A2E"/>
    <w:rsid w:val="00AF4AED"/>
    <w:rsid w:val="00AF4BD3"/>
    <w:rsid w:val="00AF4D3D"/>
    <w:rsid w:val="00AF4F1A"/>
    <w:rsid w:val="00AF50AE"/>
    <w:rsid w:val="00AF50B3"/>
    <w:rsid w:val="00AF50CE"/>
    <w:rsid w:val="00AF5189"/>
    <w:rsid w:val="00AF51A2"/>
    <w:rsid w:val="00AF51C4"/>
    <w:rsid w:val="00AF52F9"/>
    <w:rsid w:val="00AF5301"/>
    <w:rsid w:val="00AF530A"/>
    <w:rsid w:val="00AF53AD"/>
    <w:rsid w:val="00AF53E9"/>
    <w:rsid w:val="00AF5530"/>
    <w:rsid w:val="00AF5552"/>
    <w:rsid w:val="00AF55D1"/>
    <w:rsid w:val="00AF55D6"/>
    <w:rsid w:val="00AF5614"/>
    <w:rsid w:val="00AF5664"/>
    <w:rsid w:val="00AF5731"/>
    <w:rsid w:val="00AF5812"/>
    <w:rsid w:val="00AF582B"/>
    <w:rsid w:val="00AF5A26"/>
    <w:rsid w:val="00AF5B58"/>
    <w:rsid w:val="00AF5BB8"/>
    <w:rsid w:val="00AF5BD9"/>
    <w:rsid w:val="00AF5C78"/>
    <w:rsid w:val="00AF5CAD"/>
    <w:rsid w:val="00AF5CD2"/>
    <w:rsid w:val="00AF5D08"/>
    <w:rsid w:val="00AF5E19"/>
    <w:rsid w:val="00AF5EB9"/>
    <w:rsid w:val="00AF5FCF"/>
    <w:rsid w:val="00AF60D9"/>
    <w:rsid w:val="00AF619E"/>
    <w:rsid w:val="00AF620B"/>
    <w:rsid w:val="00AF6212"/>
    <w:rsid w:val="00AF6257"/>
    <w:rsid w:val="00AF628A"/>
    <w:rsid w:val="00AF62F3"/>
    <w:rsid w:val="00AF62F5"/>
    <w:rsid w:val="00AF630B"/>
    <w:rsid w:val="00AF63A1"/>
    <w:rsid w:val="00AF63A9"/>
    <w:rsid w:val="00AF6445"/>
    <w:rsid w:val="00AF64B8"/>
    <w:rsid w:val="00AF65FF"/>
    <w:rsid w:val="00AF660B"/>
    <w:rsid w:val="00AF6655"/>
    <w:rsid w:val="00AF6662"/>
    <w:rsid w:val="00AF666E"/>
    <w:rsid w:val="00AF667B"/>
    <w:rsid w:val="00AF6738"/>
    <w:rsid w:val="00AF679E"/>
    <w:rsid w:val="00AF6800"/>
    <w:rsid w:val="00AF6839"/>
    <w:rsid w:val="00AF683E"/>
    <w:rsid w:val="00AF6849"/>
    <w:rsid w:val="00AF687E"/>
    <w:rsid w:val="00AF68A5"/>
    <w:rsid w:val="00AF68E2"/>
    <w:rsid w:val="00AF6925"/>
    <w:rsid w:val="00AF6A35"/>
    <w:rsid w:val="00AF6B04"/>
    <w:rsid w:val="00AF6B50"/>
    <w:rsid w:val="00AF6C31"/>
    <w:rsid w:val="00AF6C47"/>
    <w:rsid w:val="00AF6C6F"/>
    <w:rsid w:val="00AF6CF7"/>
    <w:rsid w:val="00AF6D96"/>
    <w:rsid w:val="00AF6DA6"/>
    <w:rsid w:val="00AF6DAC"/>
    <w:rsid w:val="00AF6DFD"/>
    <w:rsid w:val="00AF6ED0"/>
    <w:rsid w:val="00AF6F0E"/>
    <w:rsid w:val="00AF6F2E"/>
    <w:rsid w:val="00AF6F91"/>
    <w:rsid w:val="00AF7071"/>
    <w:rsid w:val="00AF70C8"/>
    <w:rsid w:val="00AF71CA"/>
    <w:rsid w:val="00AF724D"/>
    <w:rsid w:val="00AF72D0"/>
    <w:rsid w:val="00AF72D3"/>
    <w:rsid w:val="00AF742B"/>
    <w:rsid w:val="00AF74CE"/>
    <w:rsid w:val="00AF74DA"/>
    <w:rsid w:val="00AF74FB"/>
    <w:rsid w:val="00AF7502"/>
    <w:rsid w:val="00AF75D7"/>
    <w:rsid w:val="00AF7628"/>
    <w:rsid w:val="00AF7698"/>
    <w:rsid w:val="00AF76FD"/>
    <w:rsid w:val="00AF77F6"/>
    <w:rsid w:val="00AF78B2"/>
    <w:rsid w:val="00AF78BE"/>
    <w:rsid w:val="00AF7958"/>
    <w:rsid w:val="00AF7A31"/>
    <w:rsid w:val="00AF7A37"/>
    <w:rsid w:val="00AF7A7C"/>
    <w:rsid w:val="00AF7A8C"/>
    <w:rsid w:val="00AF7B01"/>
    <w:rsid w:val="00AF7BAE"/>
    <w:rsid w:val="00AF7C98"/>
    <w:rsid w:val="00AF7CC4"/>
    <w:rsid w:val="00AF7D42"/>
    <w:rsid w:val="00AF7DE7"/>
    <w:rsid w:val="00AF7DEF"/>
    <w:rsid w:val="00AF7EAA"/>
    <w:rsid w:val="00AF7EDB"/>
    <w:rsid w:val="00AF7F9C"/>
    <w:rsid w:val="00AF7FFA"/>
    <w:rsid w:val="00B00145"/>
    <w:rsid w:val="00B001DC"/>
    <w:rsid w:val="00B002D7"/>
    <w:rsid w:val="00B00310"/>
    <w:rsid w:val="00B00353"/>
    <w:rsid w:val="00B003A5"/>
    <w:rsid w:val="00B003C1"/>
    <w:rsid w:val="00B003F5"/>
    <w:rsid w:val="00B0041B"/>
    <w:rsid w:val="00B0044A"/>
    <w:rsid w:val="00B0058E"/>
    <w:rsid w:val="00B00590"/>
    <w:rsid w:val="00B0059E"/>
    <w:rsid w:val="00B00617"/>
    <w:rsid w:val="00B00640"/>
    <w:rsid w:val="00B00647"/>
    <w:rsid w:val="00B00896"/>
    <w:rsid w:val="00B008A8"/>
    <w:rsid w:val="00B008B9"/>
    <w:rsid w:val="00B0090C"/>
    <w:rsid w:val="00B00949"/>
    <w:rsid w:val="00B009C1"/>
    <w:rsid w:val="00B00A32"/>
    <w:rsid w:val="00B00AD8"/>
    <w:rsid w:val="00B00B4D"/>
    <w:rsid w:val="00B00B9D"/>
    <w:rsid w:val="00B00BB5"/>
    <w:rsid w:val="00B00BD5"/>
    <w:rsid w:val="00B00BF0"/>
    <w:rsid w:val="00B00D07"/>
    <w:rsid w:val="00B00D59"/>
    <w:rsid w:val="00B00D65"/>
    <w:rsid w:val="00B00DD7"/>
    <w:rsid w:val="00B00E29"/>
    <w:rsid w:val="00B00EC8"/>
    <w:rsid w:val="00B00ED8"/>
    <w:rsid w:val="00B00F6C"/>
    <w:rsid w:val="00B00FAF"/>
    <w:rsid w:val="00B0115F"/>
    <w:rsid w:val="00B011CB"/>
    <w:rsid w:val="00B012E0"/>
    <w:rsid w:val="00B01307"/>
    <w:rsid w:val="00B01425"/>
    <w:rsid w:val="00B014C1"/>
    <w:rsid w:val="00B014D6"/>
    <w:rsid w:val="00B014FE"/>
    <w:rsid w:val="00B0158A"/>
    <w:rsid w:val="00B015CE"/>
    <w:rsid w:val="00B0161B"/>
    <w:rsid w:val="00B0166F"/>
    <w:rsid w:val="00B01671"/>
    <w:rsid w:val="00B01687"/>
    <w:rsid w:val="00B016E2"/>
    <w:rsid w:val="00B01711"/>
    <w:rsid w:val="00B01728"/>
    <w:rsid w:val="00B01752"/>
    <w:rsid w:val="00B01789"/>
    <w:rsid w:val="00B01901"/>
    <w:rsid w:val="00B019F4"/>
    <w:rsid w:val="00B01A55"/>
    <w:rsid w:val="00B01B3E"/>
    <w:rsid w:val="00B01BC0"/>
    <w:rsid w:val="00B01CCA"/>
    <w:rsid w:val="00B01EEA"/>
    <w:rsid w:val="00B01F62"/>
    <w:rsid w:val="00B02041"/>
    <w:rsid w:val="00B020F1"/>
    <w:rsid w:val="00B02293"/>
    <w:rsid w:val="00B0249E"/>
    <w:rsid w:val="00B02502"/>
    <w:rsid w:val="00B02538"/>
    <w:rsid w:val="00B02541"/>
    <w:rsid w:val="00B026C3"/>
    <w:rsid w:val="00B026CB"/>
    <w:rsid w:val="00B02796"/>
    <w:rsid w:val="00B027D4"/>
    <w:rsid w:val="00B02815"/>
    <w:rsid w:val="00B0282A"/>
    <w:rsid w:val="00B0286D"/>
    <w:rsid w:val="00B02886"/>
    <w:rsid w:val="00B0297C"/>
    <w:rsid w:val="00B029B3"/>
    <w:rsid w:val="00B029BD"/>
    <w:rsid w:val="00B02A05"/>
    <w:rsid w:val="00B02AF4"/>
    <w:rsid w:val="00B02B02"/>
    <w:rsid w:val="00B02CFB"/>
    <w:rsid w:val="00B02D4E"/>
    <w:rsid w:val="00B02D5A"/>
    <w:rsid w:val="00B02D7C"/>
    <w:rsid w:val="00B02E23"/>
    <w:rsid w:val="00B02E57"/>
    <w:rsid w:val="00B02ED6"/>
    <w:rsid w:val="00B02F03"/>
    <w:rsid w:val="00B02F39"/>
    <w:rsid w:val="00B02F71"/>
    <w:rsid w:val="00B02FA8"/>
    <w:rsid w:val="00B030DD"/>
    <w:rsid w:val="00B03107"/>
    <w:rsid w:val="00B03378"/>
    <w:rsid w:val="00B0341D"/>
    <w:rsid w:val="00B03428"/>
    <w:rsid w:val="00B0343A"/>
    <w:rsid w:val="00B0344A"/>
    <w:rsid w:val="00B03469"/>
    <w:rsid w:val="00B03477"/>
    <w:rsid w:val="00B034BE"/>
    <w:rsid w:val="00B03505"/>
    <w:rsid w:val="00B03537"/>
    <w:rsid w:val="00B03584"/>
    <w:rsid w:val="00B03628"/>
    <w:rsid w:val="00B0365E"/>
    <w:rsid w:val="00B0368D"/>
    <w:rsid w:val="00B036E7"/>
    <w:rsid w:val="00B037BF"/>
    <w:rsid w:val="00B03918"/>
    <w:rsid w:val="00B03927"/>
    <w:rsid w:val="00B03959"/>
    <w:rsid w:val="00B03A44"/>
    <w:rsid w:val="00B03AA0"/>
    <w:rsid w:val="00B03B8C"/>
    <w:rsid w:val="00B03BDC"/>
    <w:rsid w:val="00B03CDE"/>
    <w:rsid w:val="00B03D3E"/>
    <w:rsid w:val="00B03D65"/>
    <w:rsid w:val="00B03D82"/>
    <w:rsid w:val="00B03E0C"/>
    <w:rsid w:val="00B03EE3"/>
    <w:rsid w:val="00B03F2C"/>
    <w:rsid w:val="00B03F3E"/>
    <w:rsid w:val="00B03FFC"/>
    <w:rsid w:val="00B04085"/>
    <w:rsid w:val="00B040A6"/>
    <w:rsid w:val="00B040A8"/>
    <w:rsid w:val="00B0426F"/>
    <w:rsid w:val="00B042B9"/>
    <w:rsid w:val="00B042CF"/>
    <w:rsid w:val="00B0432F"/>
    <w:rsid w:val="00B043DA"/>
    <w:rsid w:val="00B04457"/>
    <w:rsid w:val="00B044E2"/>
    <w:rsid w:val="00B044EE"/>
    <w:rsid w:val="00B04505"/>
    <w:rsid w:val="00B04596"/>
    <w:rsid w:val="00B045EF"/>
    <w:rsid w:val="00B04660"/>
    <w:rsid w:val="00B046D9"/>
    <w:rsid w:val="00B04761"/>
    <w:rsid w:val="00B04840"/>
    <w:rsid w:val="00B049CC"/>
    <w:rsid w:val="00B04AAA"/>
    <w:rsid w:val="00B04B8C"/>
    <w:rsid w:val="00B04BA8"/>
    <w:rsid w:val="00B04CAD"/>
    <w:rsid w:val="00B04CD4"/>
    <w:rsid w:val="00B04D0C"/>
    <w:rsid w:val="00B04D1D"/>
    <w:rsid w:val="00B04D55"/>
    <w:rsid w:val="00B04DA7"/>
    <w:rsid w:val="00B04F03"/>
    <w:rsid w:val="00B04F04"/>
    <w:rsid w:val="00B04F14"/>
    <w:rsid w:val="00B04F61"/>
    <w:rsid w:val="00B04F6C"/>
    <w:rsid w:val="00B04F8F"/>
    <w:rsid w:val="00B04FCA"/>
    <w:rsid w:val="00B05032"/>
    <w:rsid w:val="00B050CE"/>
    <w:rsid w:val="00B050E1"/>
    <w:rsid w:val="00B0510C"/>
    <w:rsid w:val="00B0514E"/>
    <w:rsid w:val="00B051C1"/>
    <w:rsid w:val="00B05204"/>
    <w:rsid w:val="00B052E4"/>
    <w:rsid w:val="00B0535F"/>
    <w:rsid w:val="00B05444"/>
    <w:rsid w:val="00B0556A"/>
    <w:rsid w:val="00B055FE"/>
    <w:rsid w:val="00B05652"/>
    <w:rsid w:val="00B057FD"/>
    <w:rsid w:val="00B05812"/>
    <w:rsid w:val="00B05830"/>
    <w:rsid w:val="00B05867"/>
    <w:rsid w:val="00B0586F"/>
    <w:rsid w:val="00B0588B"/>
    <w:rsid w:val="00B058CE"/>
    <w:rsid w:val="00B058DF"/>
    <w:rsid w:val="00B05927"/>
    <w:rsid w:val="00B059A8"/>
    <w:rsid w:val="00B059FE"/>
    <w:rsid w:val="00B05C93"/>
    <w:rsid w:val="00B05C94"/>
    <w:rsid w:val="00B05D3C"/>
    <w:rsid w:val="00B05D6F"/>
    <w:rsid w:val="00B05D76"/>
    <w:rsid w:val="00B05DAF"/>
    <w:rsid w:val="00B05DE6"/>
    <w:rsid w:val="00B05E6A"/>
    <w:rsid w:val="00B05E6C"/>
    <w:rsid w:val="00B05F41"/>
    <w:rsid w:val="00B05F56"/>
    <w:rsid w:val="00B05F82"/>
    <w:rsid w:val="00B05FAF"/>
    <w:rsid w:val="00B05FFE"/>
    <w:rsid w:val="00B06076"/>
    <w:rsid w:val="00B0611F"/>
    <w:rsid w:val="00B0613F"/>
    <w:rsid w:val="00B0616A"/>
    <w:rsid w:val="00B061C8"/>
    <w:rsid w:val="00B061C9"/>
    <w:rsid w:val="00B0624D"/>
    <w:rsid w:val="00B062D5"/>
    <w:rsid w:val="00B06329"/>
    <w:rsid w:val="00B06414"/>
    <w:rsid w:val="00B06417"/>
    <w:rsid w:val="00B064C9"/>
    <w:rsid w:val="00B066BC"/>
    <w:rsid w:val="00B0679C"/>
    <w:rsid w:val="00B06829"/>
    <w:rsid w:val="00B0692A"/>
    <w:rsid w:val="00B06930"/>
    <w:rsid w:val="00B069B8"/>
    <w:rsid w:val="00B06AB1"/>
    <w:rsid w:val="00B06AB5"/>
    <w:rsid w:val="00B06AF2"/>
    <w:rsid w:val="00B06B06"/>
    <w:rsid w:val="00B06B18"/>
    <w:rsid w:val="00B06BBB"/>
    <w:rsid w:val="00B06BFC"/>
    <w:rsid w:val="00B06C7A"/>
    <w:rsid w:val="00B06C86"/>
    <w:rsid w:val="00B06D44"/>
    <w:rsid w:val="00B06D54"/>
    <w:rsid w:val="00B06D6B"/>
    <w:rsid w:val="00B06D76"/>
    <w:rsid w:val="00B06F7D"/>
    <w:rsid w:val="00B06FC6"/>
    <w:rsid w:val="00B06FCA"/>
    <w:rsid w:val="00B06FD2"/>
    <w:rsid w:val="00B07004"/>
    <w:rsid w:val="00B0702B"/>
    <w:rsid w:val="00B0706A"/>
    <w:rsid w:val="00B07208"/>
    <w:rsid w:val="00B07271"/>
    <w:rsid w:val="00B07275"/>
    <w:rsid w:val="00B0739A"/>
    <w:rsid w:val="00B073CD"/>
    <w:rsid w:val="00B075DA"/>
    <w:rsid w:val="00B075E7"/>
    <w:rsid w:val="00B076EA"/>
    <w:rsid w:val="00B07702"/>
    <w:rsid w:val="00B077C5"/>
    <w:rsid w:val="00B077F9"/>
    <w:rsid w:val="00B07878"/>
    <w:rsid w:val="00B078E4"/>
    <w:rsid w:val="00B07902"/>
    <w:rsid w:val="00B079D8"/>
    <w:rsid w:val="00B07AE7"/>
    <w:rsid w:val="00B07B30"/>
    <w:rsid w:val="00B07D8A"/>
    <w:rsid w:val="00B07DC7"/>
    <w:rsid w:val="00B07F5F"/>
    <w:rsid w:val="00B07FB9"/>
    <w:rsid w:val="00B10050"/>
    <w:rsid w:val="00B10081"/>
    <w:rsid w:val="00B100B8"/>
    <w:rsid w:val="00B100D2"/>
    <w:rsid w:val="00B100EC"/>
    <w:rsid w:val="00B1016D"/>
    <w:rsid w:val="00B1017E"/>
    <w:rsid w:val="00B101F8"/>
    <w:rsid w:val="00B10277"/>
    <w:rsid w:val="00B10365"/>
    <w:rsid w:val="00B10492"/>
    <w:rsid w:val="00B10543"/>
    <w:rsid w:val="00B10593"/>
    <w:rsid w:val="00B105C4"/>
    <w:rsid w:val="00B10759"/>
    <w:rsid w:val="00B1079B"/>
    <w:rsid w:val="00B10801"/>
    <w:rsid w:val="00B108D8"/>
    <w:rsid w:val="00B1090E"/>
    <w:rsid w:val="00B10951"/>
    <w:rsid w:val="00B1098A"/>
    <w:rsid w:val="00B109A8"/>
    <w:rsid w:val="00B10A1A"/>
    <w:rsid w:val="00B10B2F"/>
    <w:rsid w:val="00B10BF1"/>
    <w:rsid w:val="00B10C43"/>
    <w:rsid w:val="00B10DAF"/>
    <w:rsid w:val="00B10E7F"/>
    <w:rsid w:val="00B10ED7"/>
    <w:rsid w:val="00B10FE6"/>
    <w:rsid w:val="00B10FF6"/>
    <w:rsid w:val="00B1100D"/>
    <w:rsid w:val="00B1109A"/>
    <w:rsid w:val="00B110A2"/>
    <w:rsid w:val="00B11167"/>
    <w:rsid w:val="00B1116B"/>
    <w:rsid w:val="00B11242"/>
    <w:rsid w:val="00B112A0"/>
    <w:rsid w:val="00B112FF"/>
    <w:rsid w:val="00B113AF"/>
    <w:rsid w:val="00B113B1"/>
    <w:rsid w:val="00B1149F"/>
    <w:rsid w:val="00B114FC"/>
    <w:rsid w:val="00B1150F"/>
    <w:rsid w:val="00B115FA"/>
    <w:rsid w:val="00B1162A"/>
    <w:rsid w:val="00B11634"/>
    <w:rsid w:val="00B11690"/>
    <w:rsid w:val="00B116B3"/>
    <w:rsid w:val="00B116C3"/>
    <w:rsid w:val="00B117F1"/>
    <w:rsid w:val="00B11849"/>
    <w:rsid w:val="00B11852"/>
    <w:rsid w:val="00B118CB"/>
    <w:rsid w:val="00B11921"/>
    <w:rsid w:val="00B11974"/>
    <w:rsid w:val="00B11A39"/>
    <w:rsid w:val="00B11A9F"/>
    <w:rsid w:val="00B11AB4"/>
    <w:rsid w:val="00B11B2E"/>
    <w:rsid w:val="00B11C25"/>
    <w:rsid w:val="00B11C9A"/>
    <w:rsid w:val="00B11D12"/>
    <w:rsid w:val="00B11D51"/>
    <w:rsid w:val="00B11E54"/>
    <w:rsid w:val="00B11E65"/>
    <w:rsid w:val="00B11E94"/>
    <w:rsid w:val="00B11F05"/>
    <w:rsid w:val="00B11F1C"/>
    <w:rsid w:val="00B11FC5"/>
    <w:rsid w:val="00B120C3"/>
    <w:rsid w:val="00B120DD"/>
    <w:rsid w:val="00B12114"/>
    <w:rsid w:val="00B121CF"/>
    <w:rsid w:val="00B1220E"/>
    <w:rsid w:val="00B122D9"/>
    <w:rsid w:val="00B12325"/>
    <w:rsid w:val="00B12425"/>
    <w:rsid w:val="00B12592"/>
    <w:rsid w:val="00B125A3"/>
    <w:rsid w:val="00B125B2"/>
    <w:rsid w:val="00B1275E"/>
    <w:rsid w:val="00B12820"/>
    <w:rsid w:val="00B12858"/>
    <w:rsid w:val="00B128B6"/>
    <w:rsid w:val="00B1297B"/>
    <w:rsid w:val="00B129A3"/>
    <w:rsid w:val="00B129CF"/>
    <w:rsid w:val="00B12AC0"/>
    <w:rsid w:val="00B12AD8"/>
    <w:rsid w:val="00B12BA1"/>
    <w:rsid w:val="00B12C0C"/>
    <w:rsid w:val="00B12C58"/>
    <w:rsid w:val="00B12D60"/>
    <w:rsid w:val="00B12D6B"/>
    <w:rsid w:val="00B12EDB"/>
    <w:rsid w:val="00B12F09"/>
    <w:rsid w:val="00B12F5C"/>
    <w:rsid w:val="00B12FB0"/>
    <w:rsid w:val="00B12FBE"/>
    <w:rsid w:val="00B1304E"/>
    <w:rsid w:val="00B131EA"/>
    <w:rsid w:val="00B13246"/>
    <w:rsid w:val="00B132D4"/>
    <w:rsid w:val="00B1331A"/>
    <w:rsid w:val="00B1335F"/>
    <w:rsid w:val="00B133A5"/>
    <w:rsid w:val="00B133DB"/>
    <w:rsid w:val="00B13421"/>
    <w:rsid w:val="00B13455"/>
    <w:rsid w:val="00B1353D"/>
    <w:rsid w:val="00B135BF"/>
    <w:rsid w:val="00B135C5"/>
    <w:rsid w:val="00B135CB"/>
    <w:rsid w:val="00B1365B"/>
    <w:rsid w:val="00B1368A"/>
    <w:rsid w:val="00B1379D"/>
    <w:rsid w:val="00B138AD"/>
    <w:rsid w:val="00B139FC"/>
    <w:rsid w:val="00B13A5D"/>
    <w:rsid w:val="00B13A85"/>
    <w:rsid w:val="00B13AE4"/>
    <w:rsid w:val="00B13B86"/>
    <w:rsid w:val="00B13C1C"/>
    <w:rsid w:val="00B13C20"/>
    <w:rsid w:val="00B13CD6"/>
    <w:rsid w:val="00B13DF9"/>
    <w:rsid w:val="00B13E39"/>
    <w:rsid w:val="00B13E8A"/>
    <w:rsid w:val="00B13EAC"/>
    <w:rsid w:val="00B13F40"/>
    <w:rsid w:val="00B14017"/>
    <w:rsid w:val="00B14113"/>
    <w:rsid w:val="00B1416C"/>
    <w:rsid w:val="00B141C0"/>
    <w:rsid w:val="00B141DE"/>
    <w:rsid w:val="00B1422E"/>
    <w:rsid w:val="00B14241"/>
    <w:rsid w:val="00B14250"/>
    <w:rsid w:val="00B1433B"/>
    <w:rsid w:val="00B14346"/>
    <w:rsid w:val="00B143B2"/>
    <w:rsid w:val="00B143C8"/>
    <w:rsid w:val="00B1461F"/>
    <w:rsid w:val="00B146B3"/>
    <w:rsid w:val="00B14710"/>
    <w:rsid w:val="00B147B0"/>
    <w:rsid w:val="00B148CD"/>
    <w:rsid w:val="00B1496E"/>
    <w:rsid w:val="00B14978"/>
    <w:rsid w:val="00B14981"/>
    <w:rsid w:val="00B14A62"/>
    <w:rsid w:val="00B14A7C"/>
    <w:rsid w:val="00B14AA8"/>
    <w:rsid w:val="00B14ACC"/>
    <w:rsid w:val="00B14B54"/>
    <w:rsid w:val="00B14CA8"/>
    <w:rsid w:val="00B14D49"/>
    <w:rsid w:val="00B14F60"/>
    <w:rsid w:val="00B14FDE"/>
    <w:rsid w:val="00B15058"/>
    <w:rsid w:val="00B150D8"/>
    <w:rsid w:val="00B150E4"/>
    <w:rsid w:val="00B150F3"/>
    <w:rsid w:val="00B1517A"/>
    <w:rsid w:val="00B151CD"/>
    <w:rsid w:val="00B152ED"/>
    <w:rsid w:val="00B1530C"/>
    <w:rsid w:val="00B153F4"/>
    <w:rsid w:val="00B15404"/>
    <w:rsid w:val="00B1546E"/>
    <w:rsid w:val="00B15483"/>
    <w:rsid w:val="00B155AB"/>
    <w:rsid w:val="00B155E3"/>
    <w:rsid w:val="00B15626"/>
    <w:rsid w:val="00B156D4"/>
    <w:rsid w:val="00B1571F"/>
    <w:rsid w:val="00B15847"/>
    <w:rsid w:val="00B159AF"/>
    <w:rsid w:val="00B15B06"/>
    <w:rsid w:val="00B15B40"/>
    <w:rsid w:val="00B15BAA"/>
    <w:rsid w:val="00B15D56"/>
    <w:rsid w:val="00B15D5C"/>
    <w:rsid w:val="00B15D63"/>
    <w:rsid w:val="00B15DD9"/>
    <w:rsid w:val="00B15E0A"/>
    <w:rsid w:val="00B15E0F"/>
    <w:rsid w:val="00B16002"/>
    <w:rsid w:val="00B1606E"/>
    <w:rsid w:val="00B16089"/>
    <w:rsid w:val="00B1614E"/>
    <w:rsid w:val="00B161CE"/>
    <w:rsid w:val="00B1623F"/>
    <w:rsid w:val="00B1626A"/>
    <w:rsid w:val="00B16293"/>
    <w:rsid w:val="00B16404"/>
    <w:rsid w:val="00B165AB"/>
    <w:rsid w:val="00B165EC"/>
    <w:rsid w:val="00B16687"/>
    <w:rsid w:val="00B16788"/>
    <w:rsid w:val="00B1686C"/>
    <w:rsid w:val="00B1694D"/>
    <w:rsid w:val="00B1696D"/>
    <w:rsid w:val="00B1698F"/>
    <w:rsid w:val="00B1699C"/>
    <w:rsid w:val="00B169EE"/>
    <w:rsid w:val="00B16A2F"/>
    <w:rsid w:val="00B16AA3"/>
    <w:rsid w:val="00B16B5E"/>
    <w:rsid w:val="00B16C7D"/>
    <w:rsid w:val="00B16D57"/>
    <w:rsid w:val="00B16DD4"/>
    <w:rsid w:val="00B16E39"/>
    <w:rsid w:val="00B16F94"/>
    <w:rsid w:val="00B17195"/>
    <w:rsid w:val="00B171F8"/>
    <w:rsid w:val="00B17291"/>
    <w:rsid w:val="00B17333"/>
    <w:rsid w:val="00B17356"/>
    <w:rsid w:val="00B17378"/>
    <w:rsid w:val="00B17383"/>
    <w:rsid w:val="00B173A0"/>
    <w:rsid w:val="00B173D6"/>
    <w:rsid w:val="00B173E1"/>
    <w:rsid w:val="00B17420"/>
    <w:rsid w:val="00B174D4"/>
    <w:rsid w:val="00B1761F"/>
    <w:rsid w:val="00B176CF"/>
    <w:rsid w:val="00B176E8"/>
    <w:rsid w:val="00B1774C"/>
    <w:rsid w:val="00B177C2"/>
    <w:rsid w:val="00B17898"/>
    <w:rsid w:val="00B1792C"/>
    <w:rsid w:val="00B17B14"/>
    <w:rsid w:val="00B17B35"/>
    <w:rsid w:val="00B17B69"/>
    <w:rsid w:val="00B17BA4"/>
    <w:rsid w:val="00B17BE2"/>
    <w:rsid w:val="00B17CA8"/>
    <w:rsid w:val="00B17D26"/>
    <w:rsid w:val="00B17D7B"/>
    <w:rsid w:val="00B17D8C"/>
    <w:rsid w:val="00B17EA0"/>
    <w:rsid w:val="00B17EDE"/>
    <w:rsid w:val="00B17EF5"/>
    <w:rsid w:val="00B17F2D"/>
    <w:rsid w:val="00B17F30"/>
    <w:rsid w:val="00B17F6A"/>
    <w:rsid w:val="00B17F85"/>
    <w:rsid w:val="00B20064"/>
    <w:rsid w:val="00B2008E"/>
    <w:rsid w:val="00B20116"/>
    <w:rsid w:val="00B20195"/>
    <w:rsid w:val="00B201CC"/>
    <w:rsid w:val="00B201EC"/>
    <w:rsid w:val="00B2032A"/>
    <w:rsid w:val="00B20393"/>
    <w:rsid w:val="00B205B1"/>
    <w:rsid w:val="00B20651"/>
    <w:rsid w:val="00B206EE"/>
    <w:rsid w:val="00B2070A"/>
    <w:rsid w:val="00B2084C"/>
    <w:rsid w:val="00B20901"/>
    <w:rsid w:val="00B209EF"/>
    <w:rsid w:val="00B20A5C"/>
    <w:rsid w:val="00B20B13"/>
    <w:rsid w:val="00B20B23"/>
    <w:rsid w:val="00B20B87"/>
    <w:rsid w:val="00B20CBD"/>
    <w:rsid w:val="00B20D3D"/>
    <w:rsid w:val="00B20F26"/>
    <w:rsid w:val="00B20F65"/>
    <w:rsid w:val="00B20FD4"/>
    <w:rsid w:val="00B21013"/>
    <w:rsid w:val="00B21182"/>
    <w:rsid w:val="00B2121F"/>
    <w:rsid w:val="00B2124F"/>
    <w:rsid w:val="00B21274"/>
    <w:rsid w:val="00B212BB"/>
    <w:rsid w:val="00B2139A"/>
    <w:rsid w:val="00B213BD"/>
    <w:rsid w:val="00B2144D"/>
    <w:rsid w:val="00B2151C"/>
    <w:rsid w:val="00B2153E"/>
    <w:rsid w:val="00B21582"/>
    <w:rsid w:val="00B21620"/>
    <w:rsid w:val="00B21774"/>
    <w:rsid w:val="00B21807"/>
    <w:rsid w:val="00B21924"/>
    <w:rsid w:val="00B219CD"/>
    <w:rsid w:val="00B219E6"/>
    <w:rsid w:val="00B21A37"/>
    <w:rsid w:val="00B21A3C"/>
    <w:rsid w:val="00B21A80"/>
    <w:rsid w:val="00B21CF5"/>
    <w:rsid w:val="00B21DA1"/>
    <w:rsid w:val="00B21DB2"/>
    <w:rsid w:val="00B21E49"/>
    <w:rsid w:val="00B21EB9"/>
    <w:rsid w:val="00B21EC3"/>
    <w:rsid w:val="00B21ECD"/>
    <w:rsid w:val="00B21EFD"/>
    <w:rsid w:val="00B21F67"/>
    <w:rsid w:val="00B2219A"/>
    <w:rsid w:val="00B22202"/>
    <w:rsid w:val="00B2221A"/>
    <w:rsid w:val="00B22259"/>
    <w:rsid w:val="00B223A0"/>
    <w:rsid w:val="00B2256B"/>
    <w:rsid w:val="00B225F8"/>
    <w:rsid w:val="00B22816"/>
    <w:rsid w:val="00B22839"/>
    <w:rsid w:val="00B2283D"/>
    <w:rsid w:val="00B2289B"/>
    <w:rsid w:val="00B22905"/>
    <w:rsid w:val="00B22A7C"/>
    <w:rsid w:val="00B22AA3"/>
    <w:rsid w:val="00B22AF0"/>
    <w:rsid w:val="00B22C0A"/>
    <w:rsid w:val="00B22C7E"/>
    <w:rsid w:val="00B22C9E"/>
    <w:rsid w:val="00B22C9F"/>
    <w:rsid w:val="00B22CB7"/>
    <w:rsid w:val="00B22DDC"/>
    <w:rsid w:val="00B22DE3"/>
    <w:rsid w:val="00B22E16"/>
    <w:rsid w:val="00B22E91"/>
    <w:rsid w:val="00B22FCE"/>
    <w:rsid w:val="00B23040"/>
    <w:rsid w:val="00B23065"/>
    <w:rsid w:val="00B230E9"/>
    <w:rsid w:val="00B23147"/>
    <w:rsid w:val="00B23179"/>
    <w:rsid w:val="00B23184"/>
    <w:rsid w:val="00B23277"/>
    <w:rsid w:val="00B2328A"/>
    <w:rsid w:val="00B2337F"/>
    <w:rsid w:val="00B233A8"/>
    <w:rsid w:val="00B23547"/>
    <w:rsid w:val="00B23557"/>
    <w:rsid w:val="00B2357F"/>
    <w:rsid w:val="00B23616"/>
    <w:rsid w:val="00B236A3"/>
    <w:rsid w:val="00B23748"/>
    <w:rsid w:val="00B237AF"/>
    <w:rsid w:val="00B2395C"/>
    <w:rsid w:val="00B239B8"/>
    <w:rsid w:val="00B239BB"/>
    <w:rsid w:val="00B239D9"/>
    <w:rsid w:val="00B23A87"/>
    <w:rsid w:val="00B23BBA"/>
    <w:rsid w:val="00B23C75"/>
    <w:rsid w:val="00B23CB3"/>
    <w:rsid w:val="00B23CE2"/>
    <w:rsid w:val="00B23D29"/>
    <w:rsid w:val="00B23DD5"/>
    <w:rsid w:val="00B23E07"/>
    <w:rsid w:val="00B23E54"/>
    <w:rsid w:val="00B23E7B"/>
    <w:rsid w:val="00B23EF1"/>
    <w:rsid w:val="00B23F06"/>
    <w:rsid w:val="00B23F32"/>
    <w:rsid w:val="00B23F8D"/>
    <w:rsid w:val="00B23FEA"/>
    <w:rsid w:val="00B2402E"/>
    <w:rsid w:val="00B24081"/>
    <w:rsid w:val="00B24197"/>
    <w:rsid w:val="00B24281"/>
    <w:rsid w:val="00B24283"/>
    <w:rsid w:val="00B242CC"/>
    <w:rsid w:val="00B242E3"/>
    <w:rsid w:val="00B24316"/>
    <w:rsid w:val="00B2437D"/>
    <w:rsid w:val="00B24388"/>
    <w:rsid w:val="00B243B3"/>
    <w:rsid w:val="00B24424"/>
    <w:rsid w:val="00B24460"/>
    <w:rsid w:val="00B24517"/>
    <w:rsid w:val="00B24523"/>
    <w:rsid w:val="00B245A7"/>
    <w:rsid w:val="00B2463D"/>
    <w:rsid w:val="00B24659"/>
    <w:rsid w:val="00B24680"/>
    <w:rsid w:val="00B24694"/>
    <w:rsid w:val="00B246BF"/>
    <w:rsid w:val="00B24828"/>
    <w:rsid w:val="00B2490A"/>
    <w:rsid w:val="00B24911"/>
    <w:rsid w:val="00B24936"/>
    <w:rsid w:val="00B249EF"/>
    <w:rsid w:val="00B249F0"/>
    <w:rsid w:val="00B24A0D"/>
    <w:rsid w:val="00B24A45"/>
    <w:rsid w:val="00B24A6B"/>
    <w:rsid w:val="00B24ABB"/>
    <w:rsid w:val="00B24B16"/>
    <w:rsid w:val="00B24B2C"/>
    <w:rsid w:val="00B24BFC"/>
    <w:rsid w:val="00B24C55"/>
    <w:rsid w:val="00B24CFB"/>
    <w:rsid w:val="00B24E1C"/>
    <w:rsid w:val="00B24E88"/>
    <w:rsid w:val="00B24EF5"/>
    <w:rsid w:val="00B25029"/>
    <w:rsid w:val="00B25047"/>
    <w:rsid w:val="00B250D1"/>
    <w:rsid w:val="00B253CA"/>
    <w:rsid w:val="00B255C5"/>
    <w:rsid w:val="00B25614"/>
    <w:rsid w:val="00B256AE"/>
    <w:rsid w:val="00B256FE"/>
    <w:rsid w:val="00B257A8"/>
    <w:rsid w:val="00B257FF"/>
    <w:rsid w:val="00B25817"/>
    <w:rsid w:val="00B258F4"/>
    <w:rsid w:val="00B25956"/>
    <w:rsid w:val="00B25985"/>
    <w:rsid w:val="00B25A03"/>
    <w:rsid w:val="00B25A2B"/>
    <w:rsid w:val="00B25C75"/>
    <w:rsid w:val="00B25CA7"/>
    <w:rsid w:val="00B25D21"/>
    <w:rsid w:val="00B25DED"/>
    <w:rsid w:val="00B25DF0"/>
    <w:rsid w:val="00B25E50"/>
    <w:rsid w:val="00B25E59"/>
    <w:rsid w:val="00B25EB6"/>
    <w:rsid w:val="00B25F39"/>
    <w:rsid w:val="00B25F73"/>
    <w:rsid w:val="00B2600F"/>
    <w:rsid w:val="00B2609F"/>
    <w:rsid w:val="00B260E1"/>
    <w:rsid w:val="00B26191"/>
    <w:rsid w:val="00B26242"/>
    <w:rsid w:val="00B262AA"/>
    <w:rsid w:val="00B262AE"/>
    <w:rsid w:val="00B263B9"/>
    <w:rsid w:val="00B26493"/>
    <w:rsid w:val="00B2654D"/>
    <w:rsid w:val="00B26584"/>
    <w:rsid w:val="00B2665B"/>
    <w:rsid w:val="00B266BD"/>
    <w:rsid w:val="00B266CE"/>
    <w:rsid w:val="00B2677D"/>
    <w:rsid w:val="00B2680E"/>
    <w:rsid w:val="00B2691B"/>
    <w:rsid w:val="00B2699B"/>
    <w:rsid w:val="00B269CB"/>
    <w:rsid w:val="00B269DE"/>
    <w:rsid w:val="00B26A51"/>
    <w:rsid w:val="00B26A58"/>
    <w:rsid w:val="00B26A71"/>
    <w:rsid w:val="00B26BB1"/>
    <w:rsid w:val="00B26BD2"/>
    <w:rsid w:val="00B26C61"/>
    <w:rsid w:val="00B26C87"/>
    <w:rsid w:val="00B26D06"/>
    <w:rsid w:val="00B26DFD"/>
    <w:rsid w:val="00B26EED"/>
    <w:rsid w:val="00B26F54"/>
    <w:rsid w:val="00B26F78"/>
    <w:rsid w:val="00B26FC3"/>
    <w:rsid w:val="00B26FDF"/>
    <w:rsid w:val="00B27091"/>
    <w:rsid w:val="00B2722D"/>
    <w:rsid w:val="00B2726D"/>
    <w:rsid w:val="00B272A7"/>
    <w:rsid w:val="00B27400"/>
    <w:rsid w:val="00B27411"/>
    <w:rsid w:val="00B274B6"/>
    <w:rsid w:val="00B2751E"/>
    <w:rsid w:val="00B27634"/>
    <w:rsid w:val="00B27774"/>
    <w:rsid w:val="00B27775"/>
    <w:rsid w:val="00B277B7"/>
    <w:rsid w:val="00B278C6"/>
    <w:rsid w:val="00B279C0"/>
    <w:rsid w:val="00B27A85"/>
    <w:rsid w:val="00B27BD8"/>
    <w:rsid w:val="00B27BE8"/>
    <w:rsid w:val="00B27C4E"/>
    <w:rsid w:val="00B27C81"/>
    <w:rsid w:val="00B27CF9"/>
    <w:rsid w:val="00B27CFC"/>
    <w:rsid w:val="00B27D45"/>
    <w:rsid w:val="00B27D48"/>
    <w:rsid w:val="00B27D57"/>
    <w:rsid w:val="00B27D92"/>
    <w:rsid w:val="00B27E91"/>
    <w:rsid w:val="00B27F45"/>
    <w:rsid w:val="00B27F61"/>
    <w:rsid w:val="00B27FC3"/>
    <w:rsid w:val="00B27FD3"/>
    <w:rsid w:val="00B300D2"/>
    <w:rsid w:val="00B302EC"/>
    <w:rsid w:val="00B3037C"/>
    <w:rsid w:val="00B303C7"/>
    <w:rsid w:val="00B303FC"/>
    <w:rsid w:val="00B3042C"/>
    <w:rsid w:val="00B30459"/>
    <w:rsid w:val="00B3047D"/>
    <w:rsid w:val="00B30542"/>
    <w:rsid w:val="00B3054D"/>
    <w:rsid w:val="00B305A8"/>
    <w:rsid w:val="00B30666"/>
    <w:rsid w:val="00B306B2"/>
    <w:rsid w:val="00B306F1"/>
    <w:rsid w:val="00B30821"/>
    <w:rsid w:val="00B308D5"/>
    <w:rsid w:val="00B308F8"/>
    <w:rsid w:val="00B3097A"/>
    <w:rsid w:val="00B3097F"/>
    <w:rsid w:val="00B309ED"/>
    <w:rsid w:val="00B30AF0"/>
    <w:rsid w:val="00B30B0D"/>
    <w:rsid w:val="00B30B90"/>
    <w:rsid w:val="00B30C06"/>
    <w:rsid w:val="00B30C31"/>
    <w:rsid w:val="00B30C3D"/>
    <w:rsid w:val="00B30C56"/>
    <w:rsid w:val="00B30C98"/>
    <w:rsid w:val="00B30DE2"/>
    <w:rsid w:val="00B30FDB"/>
    <w:rsid w:val="00B31025"/>
    <w:rsid w:val="00B3122B"/>
    <w:rsid w:val="00B312B1"/>
    <w:rsid w:val="00B31347"/>
    <w:rsid w:val="00B3148A"/>
    <w:rsid w:val="00B31490"/>
    <w:rsid w:val="00B31609"/>
    <w:rsid w:val="00B31634"/>
    <w:rsid w:val="00B316A4"/>
    <w:rsid w:val="00B316F1"/>
    <w:rsid w:val="00B318B6"/>
    <w:rsid w:val="00B31CAB"/>
    <w:rsid w:val="00B31D7D"/>
    <w:rsid w:val="00B31E82"/>
    <w:rsid w:val="00B31F35"/>
    <w:rsid w:val="00B31F50"/>
    <w:rsid w:val="00B3217D"/>
    <w:rsid w:val="00B32259"/>
    <w:rsid w:val="00B32393"/>
    <w:rsid w:val="00B32463"/>
    <w:rsid w:val="00B3246F"/>
    <w:rsid w:val="00B324BE"/>
    <w:rsid w:val="00B32587"/>
    <w:rsid w:val="00B325AB"/>
    <w:rsid w:val="00B325BF"/>
    <w:rsid w:val="00B325C0"/>
    <w:rsid w:val="00B325C3"/>
    <w:rsid w:val="00B326A7"/>
    <w:rsid w:val="00B326C7"/>
    <w:rsid w:val="00B3270A"/>
    <w:rsid w:val="00B327A7"/>
    <w:rsid w:val="00B32971"/>
    <w:rsid w:val="00B32984"/>
    <w:rsid w:val="00B32A2A"/>
    <w:rsid w:val="00B32A93"/>
    <w:rsid w:val="00B32B17"/>
    <w:rsid w:val="00B32B50"/>
    <w:rsid w:val="00B32C0A"/>
    <w:rsid w:val="00B32C1A"/>
    <w:rsid w:val="00B32C66"/>
    <w:rsid w:val="00B32CD8"/>
    <w:rsid w:val="00B32DE7"/>
    <w:rsid w:val="00B32E32"/>
    <w:rsid w:val="00B32E86"/>
    <w:rsid w:val="00B32EFA"/>
    <w:rsid w:val="00B32F0A"/>
    <w:rsid w:val="00B32F9A"/>
    <w:rsid w:val="00B32FBD"/>
    <w:rsid w:val="00B330CB"/>
    <w:rsid w:val="00B33239"/>
    <w:rsid w:val="00B33303"/>
    <w:rsid w:val="00B33317"/>
    <w:rsid w:val="00B3331F"/>
    <w:rsid w:val="00B33325"/>
    <w:rsid w:val="00B33430"/>
    <w:rsid w:val="00B3344E"/>
    <w:rsid w:val="00B3362D"/>
    <w:rsid w:val="00B3376F"/>
    <w:rsid w:val="00B337BB"/>
    <w:rsid w:val="00B337CF"/>
    <w:rsid w:val="00B337D8"/>
    <w:rsid w:val="00B33813"/>
    <w:rsid w:val="00B33879"/>
    <w:rsid w:val="00B33885"/>
    <w:rsid w:val="00B339AE"/>
    <w:rsid w:val="00B33A86"/>
    <w:rsid w:val="00B33B35"/>
    <w:rsid w:val="00B33B3E"/>
    <w:rsid w:val="00B33BBD"/>
    <w:rsid w:val="00B33C33"/>
    <w:rsid w:val="00B33C8E"/>
    <w:rsid w:val="00B33D54"/>
    <w:rsid w:val="00B33D5A"/>
    <w:rsid w:val="00B33E8B"/>
    <w:rsid w:val="00B33ECB"/>
    <w:rsid w:val="00B3402A"/>
    <w:rsid w:val="00B34261"/>
    <w:rsid w:val="00B34264"/>
    <w:rsid w:val="00B3426B"/>
    <w:rsid w:val="00B3427E"/>
    <w:rsid w:val="00B3434B"/>
    <w:rsid w:val="00B343C3"/>
    <w:rsid w:val="00B343CE"/>
    <w:rsid w:val="00B343DB"/>
    <w:rsid w:val="00B34448"/>
    <w:rsid w:val="00B344CB"/>
    <w:rsid w:val="00B345C2"/>
    <w:rsid w:val="00B3460C"/>
    <w:rsid w:val="00B34628"/>
    <w:rsid w:val="00B3462F"/>
    <w:rsid w:val="00B346A4"/>
    <w:rsid w:val="00B346B2"/>
    <w:rsid w:val="00B346C9"/>
    <w:rsid w:val="00B346E0"/>
    <w:rsid w:val="00B34724"/>
    <w:rsid w:val="00B347B7"/>
    <w:rsid w:val="00B34861"/>
    <w:rsid w:val="00B3489A"/>
    <w:rsid w:val="00B34974"/>
    <w:rsid w:val="00B349F0"/>
    <w:rsid w:val="00B34B39"/>
    <w:rsid w:val="00B34CE5"/>
    <w:rsid w:val="00B34CED"/>
    <w:rsid w:val="00B34CF1"/>
    <w:rsid w:val="00B34EDD"/>
    <w:rsid w:val="00B34F19"/>
    <w:rsid w:val="00B34F31"/>
    <w:rsid w:val="00B34FA8"/>
    <w:rsid w:val="00B34FC0"/>
    <w:rsid w:val="00B350A7"/>
    <w:rsid w:val="00B350B8"/>
    <w:rsid w:val="00B35119"/>
    <w:rsid w:val="00B3527D"/>
    <w:rsid w:val="00B352D3"/>
    <w:rsid w:val="00B353E7"/>
    <w:rsid w:val="00B353EC"/>
    <w:rsid w:val="00B354B5"/>
    <w:rsid w:val="00B3555C"/>
    <w:rsid w:val="00B355C9"/>
    <w:rsid w:val="00B355DE"/>
    <w:rsid w:val="00B355F9"/>
    <w:rsid w:val="00B35608"/>
    <w:rsid w:val="00B35620"/>
    <w:rsid w:val="00B35659"/>
    <w:rsid w:val="00B3569D"/>
    <w:rsid w:val="00B357F3"/>
    <w:rsid w:val="00B3582C"/>
    <w:rsid w:val="00B3592C"/>
    <w:rsid w:val="00B3597E"/>
    <w:rsid w:val="00B359F4"/>
    <w:rsid w:val="00B35A15"/>
    <w:rsid w:val="00B35B6B"/>
    <w:rsid w:val="00B35C4D"/>
    <w:rsid w:val="00B35C51"/>
    <w:rsid w:val="00B35C88"/>
    <w:rsid w:val="00B35EF7"/>
    <w:rsid w:val="00B35F4B"/>
    <w:rsid w:val="00B35FBE"/>
    <w:rsid w:val="00B35FD1"/>
    <w:rsid w:val="00B3603A"/>
    <w:rsid w:val="00B36052"/>
    <w:rsid w:val="00B3608C"/>
    <w:rsid w:val="00B36143"/>
    <w:rsid w:val="00B36261"/>
    <w:rsid w:val="00B36340"/>
    <w:rsid w:val="00B363BE"/>
    <w:rsid w:val="00B36457"/>
    <w:rsid w:val="00B3647B"/>
    <w:rsid w:val="00B3649D"/>
    <w:rsid w:val="00B365A0"/>
    <w:rsid w:val="00B365A5"/>
    <w:rsid w:val="00B365B3"/>
    <w:rsid w:val="00B3661E"/>
    <w:rsid w:val="00B36649"/>
    <w:rsid w:val="00B36725"/>
    <w:rsid w:val="00B3672A"/>
    <w:rsid w:val="00B3675F"/>
    <w:rsid w:val="00B36774"/>
    <w:rsid w:val="00B3679A"/>
    <w:rsid w:val="00B3682B"/>
    <w:rsid w:val="00B368F7"/>
    <w:rsid w:val="00B36935"/>
    <w:rsid w:val="00B36941"/>
    <w:rsid w:val="00B3695D"/>
    <w:rsid w:val="00B369DB"/>
    <w:rsid w:val="00B36A17"/>
    <w:rsid w:val="00B36ACF"/>
    <w:rsid w:val="00B36B66"/>
    <w:rsid w:val="00B36B7F"/>
    <w:rsid w:val="00B36BBD"/>
    <w:rsid w:val="00B36C1E"/>
    <w:rsid w:val="00B36C4F"/>
    <w:rsid w:val="00B36D51"/>
    <w:rsid w:val="00B36D97"/>
    <w:rsid w:val="00B36EC4"/>
    <w:rsid w:val="00B36F5D"/>
    <w:rsid w:val="00B36F61"/>
    <w:rsid w:val="00B36F87"/>
    <w:rsid w:val="00B36FE7"/>
    <w:rsid w:val="00B36FF0"/>
    <w:rsid w:val="00B37087"/>
    <w:rsid w:val="00B370C7"/>
    <w:rsid w:val="00B37150"/>
    <w:rsid w:val="00B372E1"/>
    <w:rsid w:val="00B3737A"/>
    <w:rsid w:val="00B373F6"/>
    <w:rsid w:val="00B373FA"/>
    <w:rsid w:val="00B37461"/>
    <w:rsid w:val="00B37531"/>
    <w:rsid w:val="00B375B1"/>
    <w:rsid w:val="00B37668"/>
    <w:rsid w:val="00B37689"/>
    <w:rsid w:val="00B376BA"/>
    <w:rsid w:val="00B3779B"/>
    <w:rsid w:val="00B377BB"/>
    <w:rsid w:val="00B37812"/>
    <w:rsid w:val="00B378B7"/>
    <w:rsid w:val="00B379DF"/>
    <w:rsid w:val="00B379FE"/>
    <w:rsid w:val="00B37A64"/>
    <w:rsid w:val="00B37A67"/>
    <w:rsid w:val="00B37A68"/>
    <w:rsid w:val="00B37AB4"/>
    <w:rsid w:val="00B37AF7"/>
    <w:rsid w:val="00B37B1B"/>
    <w:rsid w:val="00B37B39"/>
    <w:rsid w:val="00B37BAF"/>
    <w:rsid w:val="00B37DE6"/>
    <w:rsid w:val="00B37E6D"/>
    <w:rsid w:val="00B37ED2"/>
    <w:rsid w:val="00B37EDA"/>
    <w:rsid w:val="00B40085"/>
    <w:rsid w:val="00B400E0"/>
    <w:rsid w:val="00B40171"/>
    <w:rsid w:val="00B40184"/>
    <w:rsid w:val="00B4021B"/>
    <w:rsid w:val="00B4031F"/>
    <w:rsid w:val="00B40359"/>
    <w:rsid w:val="00B40369"/>
    <w:rsid w:val="00B4038C"/>
    <w:rsid w:val="00B4039E"/>
    <w:rsid w:val="00B403C0"/>
    <w:rsid w:val="00B403CC"/>
    <w:rsid w:val="00B4046C"/>
    <w:rsid w:val="00B404B7"/>
    <w:rsid w:val="00B405AB"/>
    <w:rsid w:val="00B405E1"/>
    <w:rsid w:val="00B4067C"/>
    <w:rsid w:val="00B406D9"/>
    <w:rsid w:val="00B40892"/>
    <w:rsid w:val="00B408D6"/>
    <w:rsid w:val="00B409F9"/>
    <w:rsid w:val="00B40B8D"/>
    <w:rsid w:val="00B40BFE"/>
    <w:rsid w:val="00B40C0D"/>
    <w:rsid w:val="00B40C88"/>
    <w:rsid w:val="00B40D86"/>
    <w:rsid w:val="00B40E0A"/>
    <w:rsid w:val="00B40EDD"/>
    <w:rsid w:val="00B40EF6"/>
    <w:rsid w:val="00B40F2A"/>
    <w:rsid w:val="00B40FD8"/>
    <w:rsid w:val="00B41017"/>
    <w:rsid w:val="00B41134"/>
    <w:rsid w:val="00B412AA"/>
    <w:rsid w:val="00B41318"/>
    <w:rsid w:val="00B41321"/>
    <w:rsid w:val="00B41365"/>
    <w:rsid w:val="00B41409"/>
    <w:rsid w:val="00B41432"/>
    <w:rsid w:val="00B41468"/>
    <w:rsid w:val="00B414EB"/>
    <w:rsid w:val="00B4169F"/>
    <w:rsid w:val="00B41826"/>
    <w:rsid w:val="00B4183B"/>
    <w:rsid w:val="00B418F5"/>
    <w:rsid w:val="00B41B06"/>
    <w:rsid w:val="00B41B1B"/>
    <w:rsid w:val="00B41B3A"/>
    <w:rsid w:val="00B41B5A"/>
    <w:rsid w:val="00B41CA5"/>
    <w:rsid w:val="00B41CBF"/>
    <w:rsid w:val="00B41D18"/>
    <w:rsid w:val="00B41D44"/>
    <w:rsid w:val="00B41DE0"/>
    <w:rsid w:val="00B41E73"/>
    <w:rsid w:val="00B41EA8"/>
    <w:rsid w:val="00B41EF6"/>
    <w:rsid w:val="00B41F33"/>
    <w:rsid w:val="00B41F49"/>
    <w:rsid w:val="00B41F9C"/>
    <w:rsid w:val="00B42000"/>
    <w:rsid w:val="00B420F7"/>
    <w:rsid w:val="00B4220B"/>
    <w:rsid w:val="00B4220F"/>
    <w:rsid w:val="00B42233"/>
    <w:rsid w:val="00B4228E"/>
    <w:rsid w:val="00B4230E"/>
    <w:rsid w:val="00B42407"/>
    <w:rsid w:val="00B42447"/>
    <w:rsid w:val="00B425F8"/>
    <w:rsid w:val="00B426C6"/>
    <w:rsid w:val="00B426D8"/>
    <w:rsid w:val="00B427CB"/>
    <w:rsid w:val="00B429C5"/>
    <w:rsid w:val="00B42A72"/>
    <w:rsid w:val="00B42ADD"/>
    <w:rsid w:val="00B42C6D"/>
    <w:rsid w:val="00B42CAE"/>
    <w:rsid w:val="00B42D48"/>
    <w:rsid w:val="00B42DA2"/>
    <w:rsid w:val="00B42E08"/>
    <w:rsid w:val="00B42E4C"/>
    <w:rsid w:val="00B42F03"/>
    <w:rsid w:val="00B43000"/>
    <w:rsid w:val="00B43033"/>
    <w:rsid w:val="00B43057"/>
    <w:rsid w:val="00B4309B"/>
    <w:rsid w:val="00B4312D"/>
    <w:rsid w:val="00B4326D"/>
    <w:rsid w:val="00B432D0"/>
    <w:rsid w:val="00B432ED"/>
    <w:rsid w:val="00B432FB"/>
    <w:rsid w:val="00B433F6"/>
    <w:rsid w:val="00B433F8"/>
    <w:rsid w:val="00B43411"/>
    <w:rsid w:val="00B4345D"/>
    <w:rsid w:val="00B43466"/>
    <w:rsid w:val="00B434EA"/>
    <w:rsid w:val="00B4359E"/>
    <w:rsid w:val="00B4362D"/>
    <w:rsid w:val="00B43674"/>
    <w:rsid w:val="00B436B8"/>
    <w:rsid w:val="00B436F4"/>
    <w:rsid w:val="00B436F9"/>
    <w:rsid w:val="00B4373A"/>
    <w:rsid w:val="00B437D4"/>
    <w:rsid w:val="00B437FA"/>
    <w:rsid w:val="00B4381F"/>
    <w:rsid w:val="00B4393F"/>
    <w:rsid w:val="00B439D7"/>
    <w:rsid w:val="00B43A32"/>
    <w:rsid w:val="00B43BA4"/>
    <w:rsid w:val="00B43BD3"/>
    <w:rsid w:val="00B43C34"/>
    <w:rsid w:val="00B43CFC"/>
    <w:rsid w:val="00B43D5B"/>
    <w:rsid w:val="00B43DCA"/>
    <w:rsid w:val="00B43E3C"/>
    <w:rsid w:val="00B43E56"/>
    <w:rsid w:val="00B43EDC"/>
    <w:rsid w:val="00B43EF5"/>
    <w:rsid w:val="00B43F9C"/>
    <w:rsid w:val="00B44015"/>
    <w:rsid w:val="00B44037"/>
    <w:rsid w:val="00B44056"/>
    <w:rsid w:val="00B44072"/>
    <w:rsid w:val="00B440AE"/>
    <w:rsid w:val="00B440F1"/>
    <w:rsid w:val="00B44180"/>
    <w:rsid w:val="00B441E3"/>
    <w:rsid w:val="00B4423A"/>
    <w:rsid w:val="00B44292"/>
    <w:rsid w:val="00B442B2"/>
    <w:rsid w:val="00B4434B"/>
    <w:rsid w:val="00B44364"/>
    <w:rsid w:val="00B443C6"/>
    <w:rsid w:val="00B44425"/>
    <w:rsid w:val="00B444C7"/>
    <w:rsid w:val="00B444FB"/>
    <w:rsid w:val="00B445A6"/>
    <w:rsid w:val="00B4462A"/>
    <w:rsid w:val="00B446F6"/>
    <w:rsid w:val="00B447B0"/>
    <w:rsid w:val="00B44886"/>
    <w:rsid w:val="00B4488A"/>
    <w:rsid w:val="00B4493D"/>
    <w:rsid w:val="00B44956"/>
    <w:rsid w:val="00B44980"/>
    <w:rsid w:val="00B44A37"/>
    <w:rsid w:val="00B44AB9"/>
    <w:rsid w:val="00B44B9B"/>
    <w:rsid w:val="00B44BC6"/>
    <w:rsid w:val="00B44C77"/>
    <w:rsid w:val="00B44CF8"/>
    <w:rsid w:val="00B44E3E"/>
    <w:rsid w:val="00B44E55"/>
    <w:rsid w:val="00B44EED"/>
    <w:rsid w:val="00B45067"/>
    <w:rsid w:val="00B4506E"/>
    <w:rsid w:val="00B450A7"/>
    <w:rsid w:val="00B450C3"/>
    <w:rsid w:val="00B451E2"/>
    <w:rsid w:val="00B452FF"/>
    <w:rsid w:val="00B453D5"/>
    <w:rsid w:val="00B453E2"/>
    <w:rsid w:val="00B453F2"/>
    <w:rsid w:val="00B4546D"/>
    <w:rsid w:val="00B4559E"/>
    <w:rsid w:val="00B45672"/>
    <w:rsid w:val="00B45752"/>
    <w:rsid w:val="00B45772"/>
    <w:rsid w:val="00B45774"/>
    <w:rsid w:val="00B45776"/>
    <w:rsid w:val="00B45878"/>
    <w:rsid w:val="00B459B6"/>
    <w:rsid w:val="00B45A01"/>
    <w:rsid w:val="00B45B99"/>
    <w:rsid w:val="00B45BBB"/>
    <w:rsid w:val="00B45CFE"/>
    <w:rsid w:val="00B45D03"/>
    <w:rsid w:val="00B45D06"/>
    <w:rsid w:val="00B45D26"/>
    <w:rsid w:val="00B45D30"/>
    <w:rsid w:val="00B45D44"/>
    <w:rsid w:val="00B45D7A"/>
    <w:rsid w:val="00B45F93"/>
    <w:rsid w:val="00B45FA4"/>
    <w:rsid w:val="00B45FA7"/>
    <w:rsid w:val="00B4608B"/>
    <w:rsid w:val="00B4616D"/>
    <w:rsid w:val="00B46239"/>
    <w:rsid w:val="00B4628A"/>
    <w:rsid w:val="00B46312"/>
    <w:rsid w:val="00B46372"/>
    <w:rsid w:val="00B46519"/>
    <w:rsid w:val="00B465F0"/>
    <w:rsid w:val="00B466B8"/>
    <w:rsid w:val="00B466C5"/>
    <w:rsid w:val="00B46747"/>
    <w:rsid w:val="00B467D1"/>
    <w:rsid w:val="00B46854"/>
    <w:rsid w:val="00B46857"/>
    <w:rsid w:val="00B46981"/>
    <w:rsid w:val="00B469AF"/>
    <w:rsid w:val="00B469D3"/>
    <w:rsid w:val="00B469D6"/>
    <w:rsid w:val="00B46AF5"/>
    <w:rsid w:val="00B46B11"/>
    <w:rsid w:val="00B46B40"/>
    <w:rsid w:val="00B46C95"/>
    <w:rsid w:val="00B46C97"/>
    <w:rsid w:val="00B46CC4"/>
    <w:rsid w:val="00B46CD3"/>
    <w:rsid w:val="00B46EDE"/>
    <w:rsid w:val="00B46FBF"/>
    <w:rsid w:val="00B46FE5"/>
    <w:rsid w:val="00B47088"/>
    <w:rsid w:val="00B470B6"/>
    <w:rsid w:val="00B470BF"/>
    <w:rsid w:val="00B4719B"/>
    <w:rsid w:val="00B471F9"/>
    <w:rsid w:val="00B47253"/>
    <w:rsid w:val="00B47266"/>
    <w:rsid w:val="00B472E6"/>
    <w:rsid w:val="00B4734A"/>
    <w:rsid w:val="00B473B2"/>
    <w:rsid w:val="00B47490"/>
    <w:rsid w:val="00B47495"/>
    <w:rsid w:val="00B474ED"/>
    <w:rsid w:val="00B475EF"/>
    <w:rsid w:val="00B475F9"/>
    <w:rsid w:val="00B476BE"/>
    <w:rsid w:val="00B4770D"/>
    <w:rsid w:val="00B4774B"/>
    <w:rsid w:val="00B47752"/>
    <w:rsid w:val="00B47763"/>
    <w:rsid w:val="00B4777B"/>
    <w:rsid w:val="00B477BD"/>
    <w:rsid w:val="00B477CC"/>
    <w:rsid w:val="00B478E3"/>
    <w:rsid w:val="00B479DF"/>
    <w:rsid w:val="00B47A16"/>
    <w:rsid w:val="00B47A3F"/>
    <w:rsid w:val="00B47A69"/>
    <w:rsid w:val="00B47A84"/>
    <w:rsid w:val="00B47AB9"/>
    <w:rsid w:val="00B47AEB"/>
    <w:rsid w:val="00B47B77"/>
    <w:rsid w:val="00B47C29"/>
    <w:rsid w:val="00B47D50"/>
    <w:rsid w:val="00B47E52"/>
    <w:rsid w:val="00B47E81"/>
    <w:rsid w:val="00B47E85"/>
    <w:rsid w:val="00B47ED0"/>
    <w:rsid w:val="00B47FCB"/>
    <w:rsid w:val="00B50066"/>
    <w:rsid w:val="00B500A4"/>
    <w:rsid w:val="00B500F6"/>
    <w:rsid w:val="00B501A7"/>
    <w:rsid w:val="00B501EC"/>
    <w:rsid w:val="00B501F8"/>
    <w:rsid w:val="00B50294"/>
    <w:rsid w:val="00B503EC"/>
    <w:rsid w:val="00B504F6"/>
    <w:rsid w:val="00B5056F"/>
    <w:rsid w:val="00B50570"/>
    <w:rsid w:val="00B5064A"/>
    <w:rsid w:val="00B5069E"/>
    <w:rsid w:val="00B5070C"/>
    <w:rsid w:val="00B50758"/>
    <w:rsid w:val="00B50878"/>
    <w:rsid w:val="00B508BD"/>
    <w:rsid w:val="00B50922"/>
    <w:rsid w:val="00B5094E"/>
    <w:rsid w:val="00B5097C"/>
    <w:rsid w:val="00B509DA"/>
    <w:rsid w:val="00B50AB3"/>
    <w:rsid w:val="00B50ADE"/>
    <w:rsid w:val="00B50AEA"/>
    <w:rsid w:val="00B50AF0"/>
    <w:rsid w:val="00B50B0D"/>
    <w:rsid w:val="00B50B60"/>
    <w:rsid w:val="00B50DAC"/>
    <w:rsid w:val="00B50E23"/>
    <w:rsid w:val="00B50E3F"/>
    <w:rsid w:val="00B50E43"/>
    <w:rsid w:val="00B50F14"/>
    <w:rsid w:val="00B50F54"/>
    <w:rsid w:val="00B50FCA"/>
    <w:rsid w:val="00B5108B"/>
    <w:rsid w:val="00B510B8"/>
    <w:rsid w:val="00B5110F"/>
    <w:rsid w:val="00B511A9"/>
    <w:rsid w:val="00B511EB"/>
    <w:rsid w:val="00B5129D"/>
    <w:rsid w:val="00B512D4"/>
    <w:rsid w:val="00B51324"/>
    <w:rsid w:val="00B513E3"/>
    <w:rsid w:val="00B513F5"/>
    <w:rsid w:val="00B51491"/>
    <w:rsid w:val="00B514A4"/>
    <w:rsid w:val="00B51500"/>
    <w:rsid w:val="00B515A2"/>
    <w:rsid w:val="00B515CD"/>
    <w:rsid w:val="00B516AE"/>
    <w:rsid w:val="00B516D9"/>
    <w:rsid w:val="00B51750"/>
    <w:rsid w:val="00B517CE"/>
    <w:rsid w:val="00B51810"/>
    <w:rsid w:val="00B518BD"/>
    <w:rsid w:val="00B518E9"/>
    <w:rsid w:val="00B51940"/>
    <w:rsid w:val="00B51A45"/>
    <w:rsid w:val="00B51A63"/>
    <w:rsid w:val="00B51A70"/>
    <w:rsid w:val="00B51B07"/>
    <w:rsid w:val="00B51B57"/>
    <w:rsid w:val="00B51B6D"/>
    <w:rsid w:val="00B51B96"/>
    <w:rsid w:val="00B51BFD"/>
    <w:rsid w:val="00B51CE8"/>
    <w:rsid w:val="00B51EC3"/>
    <w:rsid w:val="00B52080"/>
    <w:rsid w:val="00B52082"/>
    <w:rsid w:val="00B52120"/>
    <w:rsid w:val="00B5214D"/>
    <w:rsid w:val="00B5224A"/>
    <w:rsid w:val="00B522D1"/>
    <w:rsid w:val="00B5232C"/>
    <w:rsid w:val="00B52339"/>
    <w:rsid w:val="00B52389"/>
    <w:rsid w:val="00B5238C"/>
    <w:rsid w:val="00B523A9"/>
    <w:rsid w:val="00B523BF"/>
    <w:rsid w:val="00B52459"/>
    <w:rsid w:val="00B52466"/>
    <w:rsid w:val="00B5250C"/>
    <w:rsid w:val="00B52534"/>
    <w:rsid w:val="00B52621"/>
    <w:rsid w:val="00B52680"/>
    <w:rsid w:val="00B526E8"/>
    <w:rsid w:val="00B52723"/>
    <w:rsid w:val="00B52791"/>
    <w:rsid w:val="00B527CC"/>
    <w:rsid w:val="00B52815"/>
    <w:rsid w:val="00B5284F"/>
    <w:rsid w:val="00B52866"/>
    <w:rsid w:val="00B5287D"/>
    <w:rsid w:val="00B52893"/>
    <w:rsid w:val="00B528A0"/>
    <w:rsid w:val="00B5292A"/>
    <w:rsid w:val="00B52945"/>
    <w:rsid w:val="00B52997"/>
    <w:rsid w:val="00B529B8"/>
    <w:rsid w:val="00B52A04"/>
    <w:rsid w:val="00B52AD7"/>
    <w:rsid w:val="00B52AF2"/>
    <w:rsid w:val="00B52BF9"/>
    <w:rsid w:val="00B52C4D"/>
    <w:rsid w:val="00B52C52"/>
    <w:rsid w:val="00B52C7D"/>
    <w:rsid w:val="00B52C96"/>
    <w:rsid w:val="00B52E0C"/>
    <w:rsid w:val="00B52E17"/>
    <w:rsid w:val="00B52E4D"/>
    <w:rsid w:val="00B52F47"/>
    <w:rsid w:val="00B52F8E"/>
    <w:rsid w:val="00B52FA2"/>
    <w:rsid w:val="00B5304D"/>
    <w:rsid w:val="00B5305E"/>
    <w:rsid w:val="00B53244"/>
    <w:rsid w:val="00B532D4"/>
    <w:rsid w:val="00B53346"/>
    <w:rsid w:val="00B53383"/>
    <w:rsid w:val="00B533D9"/>
    <w:rsid w:val="00B5348D"/>
    <w:rsid w:val="00B53520"/>
    <w:rsid w:val="00B53523"/>
    <w:rsid w:val="00B5357B"/>
    <w:rsid w:val="00B53651"/>
    <w:rsid w:val="00B536AA"/>
    <w:rsid w:val="00B536D7"/>
    <w:rsid w:val="00B536F2"/>
    <w:rsid w:val="00B53778"/>
    <w:rsid w:val="00B5380B"/>
    <w:rsid w:val="00B538A1"/>
    <w:rsid w:val="00B53A0E"/>
    <w:rsid w:val="00B53A99"/>
    <w:rsid w:val="00B53A9B"/>
    <w:rsid w:val="00B53AB3"/>
    <w:rsid w:val="00B53AE1"/>
    <w:rsid w:val="00B53AEF"/>
    <w:rsid w:val="00B53C0B"/>
    <w:rsid w:val="00B53C5E"/>
    <w:rsid w:val="00B53C7E"/>
    <w:rsid w:val="00B53D6D"/>
    <w:rsid w:val="00B53D7F"/>
    <w:rsid w:val="00B53DBD"/>
    <w:rsid w:val="00B53DF5"/>
    <w:rsid w:val="00B53E60"/>
    <w:rsid w:val="00B53EC4"/>
    <w:rsid w:val="00B53FEB"/>
    <w:rsid w:val="00B540E2"/>
    <w:rsid w:val="00B54110"/>
    <w:rsid w:val="00B54130"/>
    <w:rsid w:val="00B541A9"/>
    <w:rsid w:val="00B541BF"/>
    <w:rsid w:val="00B5422A"/>
    <w:rsid w:val="00B542D6"/>
    <w:rsid w:val="00B543C9"/>
    <w:rsid w:val="00B543F8"/>
    <w:rsid w:val="00B54414"/>
    <w:rsid w:val="00B544DD"/>
    <w:rsid w:val="00B54555"/>
    <w:rsid w:val="00B545A4"/>
    <w:rsid w:val="00B545D4"/>
    <w:rsid w:val="00B545E1"/>
    <w:rsid w:val="00B546A4"/>
    <w:rsid w:val="00B546A6"/>
    <w:rsid w:val="00B546E4"/>
    <w:rsid w:val="00B54832"/>
    <w:rsid w:val="00B54A32"/>
    <w:rsid w:val="00B54A4E"/>
    <w:rsid w:val="00B54B1C"/>
    <w:rsid w:val="00B54B89"/>
    <w:rsid w:val="00B54BD8"/>
    <w:rsid w:val="00B54C63"/>
    <w:rsid w:val="00B54CD8"/>
    <w:rsid w:val="00B54D5E"/>
    <w:rsid w:val="00B54D7A"/>
    <w:rsid w:val="00B54EA3"/>
    <w:rsid w:val="00B54EFE"/>
    <w:rsid w:val="00B54F3A"/>
    <w:rsid w:val="00B54F70"/>
    <w:rsid w:val="00B5500C"/>
    <w:rsid w:val="00B5502F"/>
    <w:rsid w:val="00B55090"/>
    <w:rsid w:val="00B550A3"/>
    <w:rsid w:val="00B55108"/>
    <w:rsid w:val="00B55145"/>
    <w:rsid w:val="00B55188"/>
    <w:rsid w:val="00B551C5"/>
    <w:rsid w:val="00B5537A"/>
    <w:rsid w:val="00B55425"/>
    <w:rsid w:val="00B555B7"/>
    <w:rsid w:val="00B555E7"/>
    <w:rsid w:val="00B555EE"/>
    <w:rsid w:val="00B555F1"/>
    <w:rsid w:val="00B5560A"/>
    <w:rsid w:val="00B55665"/>
    <w:rsid w:val="00B557C9"/>
    <w:rsid w:val="00B55891"/>
    <w:rsid w:val="00B558F2"/>
    <w:rsid w:val="00B55921"/>
    <w:rsid w:val="00B559A3"/>
    <w:rsid w:val="00B559A5"/>
    <w:rsid w:val="00B559F6"/>
    <w:rsid w:val="00B55A37"/>
    <w:rsid w:val="00B55C07"/>
    <w:rsid w:val="00B55D2A"/>
    <w:rsid w:val="00B55D34"/>
    <w:rsid w:val="00B56067"/>
    <w:rsid w:val="00B560BC"/>
    <w:rsid w:val="00B561D3"/>
    <w:rsid w:val="00B561EC"/>
    <w:rsid w:val="00B5620E"/>
    <w:rsid w:val="00B5620F"/>
    <w:rsid w:val="00B5621F"/>
    <w:rsid w:val="00B56332"/>
    <w:rsid w:val="00B5634B"/>
    <w:rsid w:val="00B564DF"/>
    <w:rsid w:val="00B5651A"/>
    <w:rsid w:val="00B56682"/>
    <w:rsid w:val="00B56686"/>
    <w:rsid w:val="00B5672F"/>
    <w:rsid w:val="00B56744"/>
    <w:rsid w:val="00B5675C"/>
    <w:rsid w:val="00B567FA"/>
    <w:rsid w:val="00B56891"/>
    <w:rsid w:val="00B568F9"/>
    <w:rsid w:val="00B569F0"/>
    <w:rsid w:val="00B56A00"/>
    <w:rsid w:val="00B56A2D"/>
    <w:rsid w:val="00B56A4D"/>
    <w:rsid w:val="00B56A7A"/>
    <w:rsid w:val="00B56B10"/>
    <w:rsid w:val="00B56C6B"/>
    <w:rsid w:val="00B56C6E"/>
    <w:rsid w:val="00B56CCF"/>
    <w:rsid w:val="00B56D73"/>
    <w:rsid w:val="00B56EB5"/>
    <w:rsid w:val="00B57020"/>
    <w:rsid w:val="00B570C7"/>
    <w:rsid w:val="00B5727E"/>
    <w:rsid w:val="00B5737C"/>
    <w:rsid w:val="00B57388"/>
    <w:rsid w:val="00B573E9"/>
    <w:rsid w:val="00B57427"/>
    <w:rsid w:val="00B574CA"/>
    <w:rsid w:val="00B57551"/>
    <w:rsid w:val="00B575CB"/>
    <w:rsid w:val="00B57677"/>
    <w:rsid w:val="00B57722"/>
    <w:rsid w:val="00B577F9"/>
    <w:rsid w:val="00B5781F"/>
    <w:rsid w:val="00B57858"/>
    <w:rsid w:val="00B57901"/>
    <w:rsid w:val="00B57BEE"/>
    <w:rsid w:val="00B57CB4"/>
    <w:rsid w:val="00B57D1C"/>
    <w:rsid w:val="00B57D35"/>
    <w:rsid w:val="00B57D5B"/>
    <w:rsid w:val="00B57D6E"/>
    <w:rsid w:val="00B57DFC"/>
    <w:rsid w:val="00B57ECF"/>
    <w:rsid w:val="00B57FA5"/>
    <w:rsid w:val="00B57FC3"/>
    <w:rsid w:val="00B57FD3"/>
    <w:rsid w:val="00B600BF"/>
    <w:rsid w:val="00B600D9"/>
    <w:rsid w:val="00B600FE"/>
    <w:rsid w:val="00B60102"/>
    <w:rsid w:val="00B6018A"/>
    <w:rsid w:val="00B6019B"/>
    <w:rsid w:val="00B601FC"/>
    <w:rsid w:val="00B60253"/>
    <w:rsid w:val="00B6036A"/>
    <w:rsid w:val="00B6039B"/>
    <w:rsid w:val="00B603BE"/>
    <w:rsid w:val="00B6056A"/>
    <w:rsid w:val="00B60655"/>
    <w:rsid w:val="00B606E9"/>
    <w:rsid w:val="00B60717"/>
    <w:rsid w:val="00B60810"/>
    <w:rsid w:val="00B60839"/>
    <w:rsid w:val="00B60967"/>
    <w:rsid w:val="00B609C3"/>
    <w:rsid w:val="00B609DC"/>
    <w:rsid w:val="00B609FB"/>
    <w:rsid w:val="00B60A6B"/>
    <w:rsid w:val="00B60B02"/>
    <w:rsid w:val="00B60B9A"/>
    <w:rsid w:val="00B60C11"/>
    <w:rsid w:val="00B60C45"/>
    <w:rsid w:val="00B60CA4"/>
    <w:rsid w:val="00B60CED"/>
    <w:rsid w:val="00B60CF4"/>
    <w:rsid w:val="00B60D2E"/>
    <w:rsid w:val="00B60D67"/>
    <w:rsid w:val="00B60D6E"/>
    <w:rsid w:val="00B60E2A"/>
    <w:rsid w:val="00B60E2F"/>
    <w:rsid w:val="00B60FC4"/>
    <w:rsid w:val="00B61010"/>
    <w:rsid w:val="00B61116"/>
    <w:rsid w:val="00B611B9"/>
    <w:rsid w:val="00B61367"/>
    <w:rsid w:val="00B6147E"/>
    <w:rsid w:val="00B61517"/>
    <w:rsid w:val="00B615AB"/>
    <w:rsid w:val="00B616A7"/>
    <w:rsid w:val="00B616BD"/>
    <w:rsid w:val="00B616FD"/>
    <w:rsid w:val="00B6172C"/>
    <w:rsid w:val="00B61739"/>
    <w:rsid w:val="00B6174C"/>
    <w:rsid w:val="00B6177A"/>
    <w:rsid w:val="00B6178A"/>
    <w:rsid w:val="00B617F6"/>
    <w:rsid w:val="00B61801"/>
    <w:rsid w:val="00B6180A"/>
    <w:rsid w:val="00B61911"/>
    <w:rsid w:val="00B61988"/>
    <w:rsid w:val="00B61A3D"/>
    <w:rsid w:val="00B61A9B"/>
    <w:rsid w:val="00B61B75"/>
    <w:rsid w:val="00B61BB1"/>
    <w:rsid w:val="00B61BB4"/>
    <w:rsid w:val="00B61C1D"/>
    <w:rsid w:val="00B61CF0"/>
    <w:rsid w:val="00B61D01"/>
    <w:rsid w:val="00B61D21"/>
    <w:rsid w:val="00B61E8D"/>
    <w:rsid w:val="00B61EB7"/>
    <w:rsid w:val="00B61EF2"/>
    <w:rsid w:val="00B61F79"/>
    <w:rsid w:val="00B61F80"/>
    <w:rsid w:val="00B62025"/>
    <w:rsid w:val="00B620D3"/>
    <w:rsid w:val="00B620E0"/>
    <w:rsid w:val="00B62203"/>
    <w:rsid w:val="00B623AA"/>
    <w:rsid w:val="00B6244D"/>
    <w:rsid w:val="00B62573"/>
    <w:rsid w:val="00B625A5"/>
    <w:rsid w:val="00B625C7"/>
    <w:rsid w:val="00B625EE"/>
    <w:rsid w:val="00B625F1"/>
    <w:rsid w:val="00B62637"/>
    <w:rsid w:val="00B62683"/>
    <w:rsid w:val="00B626EB"/>
    <w:rsid w:val="00B626FB"/>
    <w:rsid w:val="00B62712"/>
    <w:rsid w:val="00B62819"/>
    <w:rsid w:val="00B628AF"/>
    <w:rsid w:val="00B628C3"/>
    <w:rsid w:val="00B62944"/>
    <w:rsid w:val="00B62A8B"/>
    <w:rsid w:val="00B62AB0"/>
    <w:rsid w:val="00B62AF3"/>
    <w:rsid w:val="00B62B32"/>
    <w:rsid w:val="00B62BD2"/>
    <w:rsid w:val="00B62C7B"/>
    <w:rsid w:val="00B62D03"/>
    <w:rsid w:val="00B62D6E"/>
    <w:rsid w:val="00B62EA9"/>
    <w:rsid w:val="00B62F5C"/>
    <w:rsid w:val="00B62F78"/>
    <w:rsid w:val="00B62F8A"/>
    <w:rsid w:val="00B63057"/>
    <w:rsid w:val="00B630A9"/>
    <w:rsid w:val="00B630CA"/>
    <w:rsid w:val="00B630D1"/>
    <w:rsid w:val="00B6312D"/>
    <w:rsid w:val="00B63145"/>
    <w:rsid w:val="00B63169"/>
    <w:rsid w:val="00B6317A"/>
    <w:rsid w:val="00B633DF"/>
    <w:rsid w:val="00B633FF"/>
    <w:rsid w:val="00B635BE"/>
    <w:rsid w:val="00B63602"/>
    <w:rsid w:val="00B63633"/>
    <w:rsid w:val="00B6363B"/>
    <w:rsid w:val="00B6367A"/>
    <w:rsid w:val="00B63694"/>
    <w:rsid w:val="00B6369A"/>
    <w:rsid w:val="00B63859"/>
    <w:rsid w:val="00B63948"/>
    <w:rsid w:val="00B639E9"/>
    <w:rsid w:val="00B639F8"/>
    <w:rsid w:val="00B63A0E"/>
    <w:rsid w:val="00B63AA5"/>
    <w:rsid w:val="00B63AD1"/>
    <w:rsid w:val="00B63C82"/>
    <w:rsid w:val="00B63C90"/>
    <w:rsid w:val="00B63D04"/>
    <w:rsid w:val="00B63D18"/>
    <w:rsid w:val="00B63DFA"/>
    <w:rsid w:val="00B63E15"/>
    <w:rsid w:val="00B63E6D"/>
    <w:rsid w:val="00B63F40"/>
    <w:rsid w:val="00B63F81"/>
    <w:rsid w:val="00B63F82"/>
    <w:rsid w:val="00B63FEB"/>
    <w:rsid w:val="00B64187"/>
    <w:rsid w:val="00B64209"/>
    <w:rsid w:val="00B64211"/>
    <w:rsid w:val="00B6422A"/>
    <w:rsid w:val="00B64260"/>
    <w:rsid w:val="00B642C0"/>
    <w:rsid w:val="00B6432B"/>
    <w:rsid w:val="00B6438F"/>
    <w:rsid w:val="00B644B8"/>
    <w:rsid w:val="00B64541"/>
    <w:rsid w:val="00B64669"/>
    <w:rsid w:val="00B646CE"/>
    <w:rsid w:val="00B646FD"/>
    <w:rsid w:val="00B64710"/>
    <w:rsid w:val="00B6487D"/>
    <w:rsid w:val="00B6488C"/>
    <w:rsid w:val="00B648CA"/>
    <w:rsid w:val="00B648F5"/>
    <w:rsid w:val="00B649ED"/>
    <w:rsid w:val="00B64A02"/>
    <w:rsid w:val="00B64CF0"/>
    <w:rsid w:val="00B64CF2"/>
    <w:rsid w:val="00B64CFE"/>
    <w:rsid w:val="00B64D7E"/>
    <w:rsid w:val="00B64DE7"/>
    <w:rsid w:val="00B64E51"/>
    <w:rsid w:val="00B64E7E"/>
    <w:rsid w:val="00B64E8C"/>
    <w:rsid w:val="00B64F39"/>
    <w:rsid w:val="00B64FC7"/>
    <w:rsid w:val="00B64FD8"/>
    <w:rsid w:val="00B64FE0"/>
    <w:rsid w:val="00B65024"/>
    <w:rsid w:val="00B6504C"/>
    <w:rsid w:val="00B650D4"/>
    <w:rsid w:val="00B650DF"/>
    <w:rsid w:val="00B65142"/>
    <w:rsid w:val="00B6527F"/>
    <w:rsid w:val="00B652DB"/>
    <w:rsid w:val="00B6531A"/>
    <w:rsid w:val="00B65355"/>
    <w:rsid w:val="00B6538E"/>
    <w:rsid w:val="00B65426"/>
    <w:rsid w:val="00B65492"/>
    <w:rsid w:val="00B65526"/>
    <w:rsid w:val="00B65574"/>
    <w:rsid w:val="00B65590"/>
    <w:rsid w:val="00B655DA"/>
    <w:rsid w:val="00B65685"/>
    <w:rsid w:val="00B656F3"/>
    <w:rsid w:val="00B6573D"/>
    <w:rsid w:val="00B65788"/>
    <w:rsid w:val="00B65798"/>
    <w:rsid w:val="00B657B1"/>
    <w:rsid w:val="00B65B19"/>
    <w:rsid w:val="00B65B20"/>
    <w:rsid w:val="00B65B4B"/>
    <w:rsid w:val="00B65BCF"/>
    <w:rsid w:val="00B65BDD"/>
    <w:rsid w:val="00B65CF9"/>
    <w:rsid w:val="00B65D95"/>
    <w:rsid w:val="00B65E5F"/>
    <w:rsid w:val="00B65E81"/>
    <w:rsid w:val="00B65EC6"/>
    <w:rsid w:val="00B65ED3"/>
    <w:rsid w:val="00B65F08"/>
    <w:rsid w:val="00B66006"/>
    <w:rsid w:val="00B66012"/>
    <w:rsid w:val="00B660C9"/>
    <w:rsid w:val="00B6626C"/>
    <w:rsid w:val="00B66275"/>
    <w:rsid w:val="00B6629C"/>
    <w:rsid w:val="00B662A8"/>
    <w:rsid w:val="00B662D1"/>
    <w:rsid w:val="00B66313"/>
    <w:rsid w:val="00B66350"/>
    <w:rsid w:val="00B66372"/>
    <w:rsid w:val="00B66396"/>
    <w:rsid w:val="00B663C6"/>
    <w:rsid w:val="00B66434"/>
    <w:rsid w:val="00B66495"/>
    <w:rsid w:val="00B66525"/>
    <w:rsid w:val="00B6654D"/>
    <w:rsid w:val="00B66568"/>
    <w:rsid w:val="00B66611"/>
    <w:rsid w:val="00B66656"/>
    <w:rsid w:val="00B666BB"/>
    <w:rsid w:val="00B666CA"/>
    <w:rsid w:val="00B666D8"/>
    <w:rsid w:val="00B66798"/>
    <w:rsid w:val="00B66828"/>
    <w:rsid w:val="00B66868"/>
    <w:rsid w:val="00B66886"/>
    <w:rsid w:val="00B66946"/>
    <w:rsid w:val="00B669D5"/>
    <w:rsid w:val="00B66A51"/>
    <w:rsid w:val="00B66A6B"/>
    <w:rsid w:val="00B66A6F"/>
    <w:rsid w:val="00B66B8F"/>
    <w:rsid w:val="00B66B97"/>
    <w:rsid w:val="00B66C3E"/>
    <w:rsid w:val="00B66D8C"/>
    <w:rsid w:val="00B66DA1"/>
    <w:rsid w:val="00B66EA5"/>
    <w:rsid w:val="00B66EBD"/>
    <w:rsid w:val="00B66EC1"/>
    <w:rsid w:val="00B66F56"/>
    <w:rsid w:val="00B67036"/>
    <w:rsid w:val="00B67074"/>
    <w:rsid w:val="00B670D9"/>
    <w:rsid w:val="00B6712E"/>
    <w:rsid w:val="00B671FF"/>
    <w:rsid w:val="00B67382"/>
    <w:rsid w:val="00B673D9"/>
    <w:rsid w:val="00B6747D"/>
    <w:rsid w:val="00B674FD"/>
    <w:rsid w:val="00B67521"/>
    <w:rsid w:val="00B67526"/>
    <w:rsid w:val="00B67533"/>
    <w:rsid w:val="00B67644"/>
    <w:rsid w:val="00B676C7"/>
    <w:rsid w:val="00B676D7"/>
    <w:rsid w:val="00B67704"/>
    <w:rsid w:val="00B6773E"/>
    <w:rsid w:val="00B67742"/>
    <w:rsid w:val="00B6776E"/>
    <w:rsid w:val="00B67773"/>
    <w:rsid w:val="00B67813"/>
    <w:rsid w:val="00B67863"/>
    <w:rsid w:val="00B6788C"/>
    <w:rsid w:val="00B678D0"/>
    <w:rsid w:val="00B678E6"/>
    <w:rsid w:val="00B67933"/>
    <w:rsid w:val="00B679A8"/>
    <w:rsid w:val="00B67AEE"/>
    <w:rsid w:val="00B67BBB"/>
    <w:rsid w:val="00B67C1C"/>
    <w:rsid w:val="00B67C3B"/>
    <w:rsid w:val="00B67C5D"/>
    <w:rsid w:val="00B67C69"/>
    <w:rsid w:val="00B67D64"/>
    <w:rsid w:val="00B67DA6"/>
    <w:rsid w:val="00B67DEC"/>
    <w:rsid w:val="00B67E05"/>
    <w:rsid w:val="00B67E60"/>
    <w:rsid w:val="00B67FA5"/>
    <w:rsid w:val="00B70016"/>
    <w:rsid w:val="00B700C1"/>
    <w:rsid w:val="00B70169"/>
    <w:rsid w:val="00B70207"/>
    <w:rsid w:val="00B70292"/>
    <w:rsid w:val="00B70309"/>
    <w:rsid w:val="00B7054C"/>
    <w:rsid w:val="00B70620"/>
    <w:rsid w:val="00B7063D"/>
    <w:rsid w:val="00B7064E"/>
    <w:rsid w:val="00B70679"/>
    <w:rsid w:val="00B706C2"/>
    <w:rsid w:val="00B7070D"/>
    <w:rsid w:val="00B70744"/>
    <w:rsid w:val="00B70779"/>
    <w:rsid w:val="00B7077F"/>
    <w:rsid w:val="00B7086A"/>
    <w:rsid w:val="00B708F1"/>
    <w:rsid w:val="00B70A58"/>
    <w:rsid w:val="00B70B05"/>
    <w:rsid w:val="00B70CE7"/>
    <w:rsid w:val="00B70DB6"/>
    <w:rsid w:val="00B70E9A"/>
    <w:rsid w:val="00B70ED0"/>
    <w:rsid w:val="00B70FC2"/>
    <w:rsid w:val="00B7108B"/>
    <w:rsid w:val="00B7108E"/>
    <w:rsid w:val="00B71098"/>
    <w:rsid w:val="00B710C7"/>
    <w:rsid w:val="00B7111F"/>
    <w:rsid w:val="00B71188"/>
    <w:rsid w:val="00B711B0"/>
    <w:rsid w:val="00B711EC"/>
    <w:rsid w:val="00B71371"/>
    <w:rsid w:val="00B71533"/>
    <w:rsid w:val="00B716DF"/>
    <w:rsid w:val="00B716FF"/>
    <w:rsid w:val="00B71721"/>
    <w:rsid w:val="00B718D5"/>
    <w:rsid w:val="00B718FC"/>
    <w:rsid w:val="00B7199E"/>
    <w:rsid w:val="00B71AAF"/>
    <w:rsid w:val="00B71AB8"/>
    <w:rsid w:val="00B71ABC"/>
    <w:rsid w:val="00B71B25"/>
    <w:rsid w:val="00B71BDF"/>
    <w:rsid w:val="00B71BE5"/>
    <w:rsid w:val="00B71CD3"/>
    <w:rsid w:val="00B71D8B"/>
    <w:rsid w:val="00B71D9C"/>
    <w:rsid w:val="00B71EE2"/>
    <w:rsid w:val="00B71EE6"/>
    <w:rsid w:val="00B71F72"/>
    <w:rsid w:val="00B71FC6"/>
    <w:rsid w:val="00B71FD7"/>
    <w:rsid w:val="00B72069"/>
    <w:rsid w:val="00B72070"/>
    <w:rsid w:val="00B720E0"/>
    <w:rsid w:val="00B720E3"/>
    <w:rsid w:val="00B721F5"/>
    <w:rsid w:val="00B72295"/>
    <w:rsid w:val="00B722BA"/>
    <w:rsid w:val="00B722FF"/>
    <w:rsid w:val="00B72333"/>
    <w:rsid w:val="00B72361"/>
    <w:rsid w:val="00B7238A"/>
    <w:rsid w:val="00B723B0"/>
    <w:rsid w:val="00B724D6"/>
    <w:rsid w:val="00B724DC"/>
    <w:rsid w:val="00B7258F"/>
    <w:rsid w:val="00B725D3"/>
    <w:rsid w:val="00B72658"/>
    <w:rsid w:val="00B726E0"/>
    <w:rsid w:val="00B72798"/>
    <w:rsid w:val="00B72864"/>
    <w:rsid w:val="00B72879"/>
    <w:rsid w:val="00B72969"/>
    <w:rsid w:val="00B72B1A"/>
    <w:rsid w:val="00B72BCE"/>
    <w:rsid w:val="00B72C2D"/>
    <w:rsid w:val="00B72C47"/>
    <w:rsid w:val="00B72C75"/>
    <w:rsid w:val="00B72C8E"/>
    <w:rsid w:val="00B72CDE"/>
    <w:rsid w:val="00B72CE6"/>
    <w:rsid w:val="00B72D15"/>
    <w:rsid w:val="00B72D3C"/>
    <w:rsid w:val="00B72E22"/>
    <w:rsid w:val="00B72E81"/>
    <w:rsid w:val="00B72ED1"/>
    <w:rsid w:val="00B72F5F"/>
    <w:rsid w:val="00B72FE8"/>
    <w:rsid w:val="00B73005"/>
    <w:rsid w:val="00B730A1"/>
    <w:rsid w:val="00B73118"/>
    <w:rsid w:val="00B7313C"/>
    <w:rsid w:val="00B731CD"/>
    <w:rsid w:val="00B73216"/>
    <w:rsid w:val="00B732D4"/>
    <w:rsid w:val="00B733D8"/>
    <w:rsid w:val="00B73444"/>
    <w:rsid w:val="00B73554"/>
    <w:rsid w:val="00B7359B"/>
    <w:rsid w:val="00B73646"/>
    <w:rsid w:val="00B7366A"/>
    <w:rsid w:val="00B73700"/>
    <w:rsid w:val="00B73730"/>
    <w:rsid w:val="00B7379C"/>
    <w:rsid w:val="00B737A8"/>
    <w:rsid w:val="00B73890"/>
    <w:rsid w:val="00B73925"/>
    <w:rsid w:val="00B7393A"/>
    <w:rsid w:val="00B739A3"/>
    <w:rsid w:val="00B739E9"/>
    <w:rsid w:val="00B73A4B"/>
    <w:rsid w:val="00B73A8F"/>
    <w:rsid w:val="00B73AA4"/>
    <w:rsid w:val="00B73B13"/>
    <w:rsid w:val="00B73B79"/>
    <w:rsid w:val="00B73C22"/>
    <w:rsid w:val="00B73C73"/>
    <w:rsid w:val="00B73CA3"/>
    <w:rsid w:val="00B73D23"/>
    <w:rsid w:val="00B73DFD"/>
    <w:rsid w:val="00B73F7E"/>
    <w:rsid w:val="00B73FC8"/>
    <w:rsid w:val="00B74045"/>
    <w:rsid w:val="00B7407F"/>
    <w:rsid w:val="00B740F1"/>
    <w:rsid w:val="00B74145"/>
    <w:rsid w:val="00B74199"/>
    <w:rsid w:val="00B741D5"/>
    <w:rsid w:val="00B741E7"/>
    <w:rsid w:val="00B74200"/>
    <w:rsid w:val="00B7424A"/>
    <w:rsid w:val="00B74253"/>
    <w:rsid w:val="00B74307"/>
    <w:rsid w:val="00B7444B"/>
    <w:rsid w:val="00B744A6"/>
    <w:rsid w:val="00B745BC"/>
    <w:rsid w:val="00B745D6"/>
    <w:rsid w:val="00B7463C"/>
    <w:rsid w:val="00B74699"/>
    <w:rsid w:val="00B7479D"/>
    <w:rsid w:val="00B747C5"/>
    <w:rsid w:val="00B747F1"/>
    <w:rsid w:val="00B74853"/>
    <w:rsid w:val="00B74855"/>
    <w:rsid w:val="00B748F2"/>
    <w:rsid w:val="00B74A5C"/>
    <w:rsid w:val="00B74AA7"/>
    <w:rsid w:val="00B74AAB"/>
    <w:rsid w:val="00B74BAB"/>
    <w:rsid w:val="00B74C53"/>
    <w:rsid w:val="00B74D52"/>
    <w:rsid w:val="00B74D5C"/>
    <w:rsid w:val="00B74DAD"/>
    <w:rsid w:val="00B74DEB"/>
    <w:rsid w:val="00B74DFB"/>
    <w:rsid w:val="00B74E26"/>
    <w:rsid w:val="00B74E6C"/>
    <w:rsid w:val="00B74EBC"/>
    <w:rsid w:val="00B74EF7"/>
    <w:rsid w:val="00B74F0C"/>
    <w:rsid w:val="00B7504B"/>
    <w:rsid w:val="00B750B0"/>
    <w:rsid w:val="00B75108"/>
    <w:rsid w:val="00B751C3"/>
    <w:rsid w:val="00B751C9"/>
    <w:rsid w:val="00B75237"/>
    <w:rsid w:val="00B75273"/>
    <w:rsid w:val="00B752FE"/>
    <w:rsid w:val="00B75310"/>
    <w:rsid w:val="00B753D7"/>
    <w:rsid w:val="00B75457"/>
    <w:rsid w:val="00B7546A"/>
    <w:rsid w:val="00B7547C"/>
    <w:rsid w:val="00B75483"/>
    <w:rsid w:val="00B7549B"/>
    <w:rsid w:val="00B7549F"/>
    <w:rsid w:val="00B754BB"/>
    <w:rsid w:val="00B7558D"/>
    <w:rsid w:val="00B75674"/>
    <w:rsid w:val="00B75676"/>
    <w:rsid w:val="00B756C2"/>
    <w:rsid w:val="00B756EE"/>
    <w:rsid w:val="00B756FE"/>
    <w:rsid w:val="00B75727"/>
    <w:rsid w:val="00B75740"/>
    <w:rsid w:val="00B7581E"/>
    <w:rsid w:val="00B75853"/>
    <w:rsid w:val="00B75925"/>
    <w:rsid w:val="00B75964"/>
    <w:rsid w:val="00B75982"/>
    <w:rsid w:val="00B7598E"/>
    <w:rsid w:val="00B75AF7"/>
    <w:rsid w:val="00B75B3C"/>
    <w:rsid w:val="00B75B5A"/>
    <w:rsid w:val="00B75B5F"/>
    <w:rsid w:val="00B75DD9"/>
    <w:rsid w:val="00B75E15"/>
    <w:rsid w:val="00B75F13"/>
    <w:rsid w:val="00B75F5C"/>
    <w:rsid w:val="00B75F86"/>
    <w:rsid w:val="00B76087"/>
    <w:rsid w:val="00B76097"/>
    <w:rsid w:val="00B76127"/>
    <w:rsid w:val="00B76198"/>
    <w:rsid w:val="00B763C6"/>
    <w:rsid w:val="00B763ED"/>
    <w:rsid w:val="00B7645B"/>
    <w:rsid w:val="00B7649A"/>
    <w:rsid w:val="00B764CE"/>
    <w:rsid w:val="00B764DF"/>
    <w:rsid w:val="00B7650B"/>
    <w:rsid w:val="00B765BC"/>
    <w:rsid w:val="00B765D3"/>
    <w:rsid w:val="00B76608"/>
    <w:rsid w:val="00B76664"/>
    <w:rsid w:val="00B766BD"/>
    <w:rsid w:val="00B76718"/>
    <w:rsid w:val="00B76725"/>
    <w:rsid w:val="00B767B7"/>
    <w:rsid w:val="00B767FF"/>
    <w:rsid w:val="00B76944"/>
    <w:rsid w:val="00B76A4B"/>
    <w:rsid w:val="00B76B87"/>
    <w:rsid w:val="00B76B8C"/>
    <w:rsid w:val="00B76B9E"/>
    <w:rsid w:val="00B76D1B"/>
    <w:rsid w:val="00B76DED"/>
    <w:rsid w:val="00B76DFC"/>
    <w:rsid w:val="00B76E0F"/>
    <w:rsid w:val="00B76EDC"/>
    <w:rsid w:val="00B76EFA"/>
    <w:rsid w:val="00B76F4D"/>
    <w:rsid w:val="00B77125"/>
    <w:rsid w:val="00B77169"/>
    <w:rsid w:val="00B7723E"/>
    <w:rsid w:val="00B77322"/>
    <w:rsid w:val="00B77353"/>
    <w:rsid w:val="00B773B8"/>
    <w:rsid w:val="00B77416"/>
    <w:rsid w:val="00B7750B"/>
    <w:rsid w:val="00B7771A"/>
    <w:rsid w:val="00B7775B"/>
    <w:rsid w:val="00B77777"/>
    <w:rsid w:val="00B77980"/>
    <w:rsid w:val="00B779F9"/>
    <w:rsid w:val="00B77A4A"/>
    <w:rsid w:val="00B77A80"/>
    <w:rsid w:val="00B77B08"/>
    <w:rsid w:val="00B77B62"/>
    <w:rsid w:val="00B77C67"/>
    <w:rsid w:val="00B77C95"/>
    <w:rsid w:val="00B77CFE"/>
    <w:rsid w:val="00B77D03"/>
    <w:rsid w:val="00B77D07"/>
    <w:rsid w:val="00B77D22"/>
    <w:rsid w:val="00B77DC6"/>
    <w:rsid w:val="00B77EBF"/>
    <w:rsid w:val="00B77F4E"/>
    <w:rsid w:val="00B77F63"/>
    <w:rsid w:val="00B77F8B"/>
    <w:rsid w:val="00B77FA1"/>
    <w:rsid w:val="00B8001B"/>
    <w:rsid w:val="00B8002C"/>
    <w:rsid w:val="00B80048"/>
    <w:rsid w:val="00B8005E"/>
    <w:rsid w:val="00B800BC"/>
    <w:rsid w:val="00B800F7"/>
    <w:rsid w:val="00B80138"/>
    <w:rsid w:val="00B80190"/>
    <w:rsid w:val="00B80215"/>
    <w:rsid w:val="00B802A4"/>
    <w:rsid w:val="00B802B4"/>
    <w:rsid w:val="00B802E4"/>
    <w:rsid w:val="00B80331"/>
    <w:rsid w:val="00B80364"/>
    <w:rsid w:val="00B804DD"/>
    <w:rsid w:val="00B80532"/>
    <w:rsid w:val="00B80533"/>
    <w:rsid w:val="00B805B6"/>
    <w:rsid w:val="00B8064C"/>
    <w:rsid w:val="00B806E7"/>
    <w:rsid w:val="00B8073F"/>
    <w:rsid w:val="00B80914"/>
    <w:rsid w:val="00B8091C"/>
    <w:rsid w:val="00B8096E"/>
    <w:rsid w:val="00B80B06"/>
    <w:rsid w:val="00B80BBB"/>
    <w:rsid w:val="00B80C72"/>
    <w:rsid w:val="00B80C84"/>
    <w:rsid w:val="00B80CA6"/>
    <w:rsid w:val="00B80CF0"/>
    <w:rsid w:val="00B80D12"/>
    <w:rsid w:val="00B80DBD"/>
    <w:rsid w:val="00B80E37"/>
    <w:rsid w:val="00B80F4C"/>
    <w:rsid w:val="00B80FDB"/>
    <w:rsid w:val="00B81017"/>
    <w:rsid w:val="00B8105D"/>
    <w:rsid w:val="00B8108B"/>
    <w:rsid w:val="00B81188"/>
    <w:rsid w:val="00B811D2"/>
    <w:rsid w:val="00B81200"/>
    <w:rsid w:val="00B812A2"/>
    <w:rsid w:val="00B81327"/>
    <w:rsid w:val="00B8134D"/>
    <w:rsid w:val="00B813A1"/>
    <w:rsid w:val="00B81429"/>
    <w:rsid w:val="00B8147A"/>
    <w:rsid w:val="00B81483"/>
    <w:rsid w:val="00B81484"/>
    <w:rsid w:val="00B814C9"/>
    <w:rsid w:val="00B81521"/>
    <w:rsid w:val="00B8152F"/>
    <w:rsid w:val="00B8154B"/>
    <w:rsid w:val="00B8156D"/>
    <w:rsid w:val="00B81687"/>
    <w:rsid w:val="00B816BA"/>
    <w:rsid w:val="00B8175F"/>
    <w:rsid w:val="00B8178C"/>
    <w:rsid w:val="00B817BD"/>
    <w:rsid w:val="00B8187E"/>
    <w:rsid w:val="00B818FA"/>
    <w:rsid w:val="00B81A24"/>
    <w:rsid w:val="00B81A67"/>
    <w:rsid w:val="00B81A78"/>
    <w:rsid w:val="00B81BE2"/>
    <w:rsid w:val="00B81CC5"/>
    <w:rsid w:val="00B81CFB"/>
    <w:rsid w:val="00B81D03"/>
    <w:rsid w:val="00B81D79"/>
    <w:rsid w:val="00B81E1D"/>
    <w:rsid w:val="00B81E72"/>
    <w:rsid w:val="00B81F1E"/>
    <w:rsid w:val="00B81FA0"/>
    <w:rsid w:val="00B82020"/>
    <w:rsid w:val="00B82098"/>
    <w:rsid w:val="00B820FD"/>
    <w:rsid w:val="00B8225F"/>
    <w:rsid w:val="00B8229C"/>
    <w:rsid w:val="00B8231F"/>
    <w:rsid w:val="00B8241E"/>
    <w:rsid w:val="00B82483"/>
    <w:rsid w:val="00B824E7"/>
    <w:rsid w:val="00B82501"/>
    <w:rsid w:val="00B82528"/>
    <w:rsid w:val="00B825FD"/>
    <w:rsid w:val="00B8261A"/>
    <w:rsid w:val="00B8264A"/>
    <w:rsid w:val="00B8268A"/>
    <w:rsid w:val="00B82763"/>
    <w:rsid w:val="00B827D3"/>
    <w:rsid w:val="00B827FE"/>
    <w:rsid w:val="00B828D9"/>
    <w:rsid w:val="00B82989"/>
    <w:rsid w:val="00B82993"/>
    <w:rsid w:val="00B829A4"/>
    <w:rsid w:val="00B829D2"/>
    <w:rsid w:val="00B82A0D"/>
    <w:rsid w:val="00B82A5B"/>
    <w:rsid w:val="00B82AC3"/>
    <w:rsid w:val="00B82ACB"/>
    <w:rsid w:val="00B82AED"/>
    <w:rsid w:val="00B82B1E"/>
    <w:rsid w:val="00B82BAA"/>
    <w:rsid w:val="00B82C34"/>
    <w:rsid w:val="00B82C90"/>
    <w:rsid w:val="00B82CD9"/>
    <w:rsid w:val="00B82CDA"/>
    <w:rsid w:val="00B82D5A"/>
    <w:rsid w:val="00B82D9A"/>
    <w:rsid w:val="00B82F34"/>
    <w:rsid w:val="00B82F45"/>
    <w:rsid w:val="00B82F7D"/>
    <w:rsid w:val="00B82F9F"/>
    <w:rsid w:val="00B82FFD"/>
    <w:rsid w:val="00B83102"/>
    <w:rsid w:val="00B8311B"/>
    <w:rsid w:val="00B831D0"/>
    <w:rsid w:val="00B831D7"/>
    <w:rsid w:val="00B831E5"/>
    <w:rsid w:val="00B83207"/>
    <w:rsid w:val="00B832A4"/>
    <w:rsid w:val="00B832F5"/>
    <w:rsid w:val="00B83372"/>
    <w:rsid w:val="00B833A5"/>
    <w:rsid w:val="00B83429"/>
    <w:rsid w:val="00B834A6"/>
    <w:rsid w:val="00B835E7"/>
    <w:rsid w:val="00B83828"/>
    <w:rsid w:val="00B838DB"/>
    <w:rsid w:val="00B838E1"/>
    <w:rsid w:val="00B83901"/>
    <w:rsid w:val="00B839BA"/>
    <w:rsid w:val="00B839E8"/>
    <w:rsid w:val="00B83A3B"/>
    <w:rsid w:val="00B83A50"/>
    <w:rsid w:val="00B83AA3"/>
    <w:rsid w:val="00B83AFC"/>
    <w:rsid w:val="00B83B47"/>
    <w:rsid w:val="00B83B49"/>
    <w:rsid w:val="00B83B58"/>
    <w:rsid w:val="00B83B7F"/>
    <w:rsid w:val="00B83B8D"/>
    <w:rsid w:val="00B83B91"/>
    <w:rsid w:val="00B83B9D"/>
    <w:rsid w:val="00B83C9A"/>
    <w:rsid w:val="00B83CFC"/>
    <w:rsid w:val="00B83DAA"/>
    <w:rsid w:val="00B83F87"/>
    <w:rsid w:val="00B84097"/>
    <w:rsid w:val="00B840C1"/>
    <w:rsid w:val="00B8418B"/>
    <w:rsid w:val="00B8418D"/>
    <w:rsid w:val="00B84195"/>
    <w:rsid w:val="00B841E3"/>
    <w:rsid w:val="00B84214"/>
    <w:rsid w:val="00B8424D"/>
    <w:rsid w:val="00B8425B"/>
    <w:rsid w:val="00B84285"/>
    <w:rsid w:val="00B842A3"/>
    <w:rsid w:val="00B842FB"/>
    <w:rsid w:val="00B84315"/>
    <w:rsid w:val="00B8435E"/>
    <w:rsid w:val="00B8436D"/>
    <w:rsid w:val="00B8447A"/>
    <w:rsid w:val="00B8448D"/>
    <w:rsid w:val="00B844A5"/>
    <w:rsid w:val="00B844F0"/>
    <w:rsid w:val="00B8463D"/>
    <w:rsid w:val="00B84688"/>
    <w:rsid w:val="00B84787"/>
    <w:rsid w:val="00B8480F"/>
    <w:rsid w:val="00B84921"/>
    <w:rsid w:val="00B84A13"/>
    <w:rsid w:val="00B84A6A"/>
    <w:rsid w:val="00B84ADB"/>
    <w:rsid w:val="00B84B65"/>
    <w:rsid w:val="00B84C5B"/>
    <w:rsid w:val="00B84D2F"/>
    <w:rsid w:val="00B84D52"/>
    <w:rsid w:val="00B84D64"/>
    <w:rsid w:val="00B84E62"/>
    <w:rsid w:val="00B84EDE"/>
    <w:rsid w:val="00B850ED"/>
    <w:rsid w:val="00B850EF"/>
    <w:rsid w:val="00B8511C"/>
    <w:rsid w:val="00B85168"/>
    <w:rsid w:val="00B8526C"/>
    <w:rsid w:val="00B853B3"/>
    <w:rsid w:val="00B853B7"/>
    <w:rsid w:val="00B85401"/>
    <w:rsid w:val="00B8543E"/>
    <w:rsid w:val="00B85441"/>
    <w:rsid w:val="00B854D2"/>
    <w:rsid w:val="00B854EA"/>
    <w:rsid w:val="00B85656"/>
    <w:rsid w:val="00B8565C"/>
    <w:rsid w:val="00B856A3"/>
    <w:rsid w:val="00B856BD"/>
    <w:rsid w:val="00B856CB"/>
    <w:rsid w:val="00B8585E"/>
    <w:rsid w:val="00B858AD"/>
    <w:rsid w:val="00B85932"/>
    <w:rsid w:val="00B85A45"/>
    <w:rsid w:val="00B85A6B"/>
    <w:rsid w:val="00B85A8C"/>
    <w:rsid w:val="00B85B57"/>
    <w:rsid w:val="00B85B68"/>
    <w:rsid w:val="00B85C09"/>
    <w:rsid w:val="00B85D5C"/>
    <w:rsid w:val="00B85D66"/>
    <w:rsid w:val="00B85DEC"/>
    <w:rsid w:val="00B85DFE"/>
    <w:rsid w:val="00B85E00"/>
    <w:rsid w:val="00B85E27"/>
    <w:rsid w:val="00B85F30"/>
    <w:rsid w:val="00B85F46"/>
    <w:rsid w:val="00B86001"/>
    <w:rsid w:val="00B8601C"/>
    <w:rsid w:val="00B86094"/>
    <w:rsid w:val="00B86103"/>
    <w:rsid w:val="00B861DA"/>
    <w:rsid w:val="00B86239"/>
    <w:rsid w:val="00B86263"/>
    <w:rsid w:val="00B862AB"/>
    <w:rsid w:val="00B862EC"/>
    <w:rsid w:val="00B8631C"/>
    <w:rsid w:val="00B86349"/>
    <w:rsid w:val="00B8637A"/>
    <w:rsid w:val="00B86563"/>
    <w:rsid w:val="00B86564"/>
    <w:rsid w:val="00B8668A"/>
    <w:rsid w:val="00B8675C"/>
    <w:rsid w:val="00B867DA"/>
    <w:rsid w:val="00B86864"/>
    <w:rsid w:val="00B8686C"/>
    <w:rsid w:val="00B86922"/>
    <w:rsid w:val="00B86AA6"/>
    <w:rsid w:val="00B86B40"/>
    <w:rsid w:val="00B86B53"/>
    <w:rsid w:val="00B86B87"/>
    <w:rsid w:val="00B86B8A"/>
    <w:rsid w:val="00B86C5D"/>
    <w:rsid w:val="00B86C5E"/>
    <w:rsid w:val="00B86CBA"/>
    <w:rsid w:val="00B86CF7"/>
    <w:rsid w:val="00B86DB9"/>
    <w:rsid w:val="00B86DC3"/>
    <w:rsid w:val="00B86E0D"/>
    <w:rsid w:val="00B86E69"/>
    <w:rsid w:val="00B86E7B"/>
    <w:rsid w:val="00B86EBE"/>
    <w:rsid w:val="00B86F4B"/>
    <w:rsid w:val="00B86F7D"/>
    <w:rsid w:val="00B86FCA"/>
    <w:rsid w:val="00B8701B"/>
    <w:rsid w:val="00B870D1"/>
    <w:rsid w:val="00B871B8"/>
    <w:rsid w:val="00B87213"/>
    <w:rsid w:val="00B8729E"/>
    <w:rsid w:val="00B8742F"/>
    <w:rsid w:val="00B87555"/>
    <w:rsid w:val="00B875CC"/>
    <w:rsid w:val="00B875D0"/>
    <w:rsid w:val="00B8766B"/>
    <w:rsid w:val="00B876E7"/>
    <w:rsid w:val="00B87778"/>
    <w:rsid w:val="00B87A01"/>
    <w:rsid w:val="00B87A42"/>
    <w:rsid w:val="00B87A68"/>
    <w:rsid w:val="00B87A99"/>
    <w:rsid w:val="00B87ACA"/>
    <w:rsid w:val="00B87B54"/>
    <w:rsid w:val="00B87CAD"/>
    <w:rsid w:val="00B87DF9"/>
    <w:rsid w:val="00B87DFB"/>
    <w:rsid w:val="00B87E3E"/>
    <w:rsid w:val="00B87FF8"/>
    <w:rsid w:val="00B9018E"/>
    <w:rsid w:val="00B901D8"/>
    <w:rsid w:val="00B90231"/>
    <w:rsid w:val="00B90395"/>
    <w:rsid w:val="00B903BA"/>
    <w:rsid w:val="00B9041B"/>
    <w:rsid w:val="00B90475"/>
    <w:rsid w:val="00B90533"/>
    <w:rsid w:val="00B90580"/>
    <w:rsid w:val="00B90633"/>
    <w:rsid w:val="00B90637"/>
    <w:rsid w:val="00B9067A"/>
    <w:rsid w:val="00B906B1"/>
    <w:rsid w:val="00B906B5"/>
    <w:rsid w:val="00B90707"/>
    <w:rsid w:val="00B908A1"/>
    <w:rsid w:val="00B908BC"/>
    <w:rsid w:val="00B90986"/>
    <w:rsid w:val="00B909A1"/>
    <w:rsid w:val="00B90A5A"/>
    <w:rsid w:val="00B90A8B"/>
    <w:rsid w:val="00B90AA4"/>
    <w:rsid w:val="00B90AB9"/>
    <w:rsid w:val="00B90B32"/>
    <w:rsid w:val="00B90BA5"/>
    <w:rsid w:val="00B90BE9"/>
    <w:rsid w:val="00B90C26"/>
    <w:rsid w:val="00B90C4E"/>
    <w:rsid w:val="00B90D1C"/>
    <w:rsid w:val="00B90EE7"/>
    <w:rsid w:val="00B90F0B"/>
    <w:rsid w:val="00B90F0E"/>
    <w:rsid w:val="00B90FE7"/>
    <w:rsid w:val="00B9104E"/>
    <w:rsid w:val="00B910C9"/>
    <w:rsid w:val="00B9132E"/>
    <w:rsid w:val="00B913A6"/>
    <w:rsid w:val="00B9142C"/>
    <w:rsid w:val="00B91513"/>
    <w:rsid w:val="00B915E7"/>
    <w:rsid w:val="00B9161E"/>
    <w:rsid w:val="00B9166C"/>
    <w:rsid w:val="00B916BB"/>
    <w:rsid w:val="00B916C0"/>
    <w:rsid w:val="00B917B2"/>
    <w:rsid w:val="00B919E1"/>
    <w:rsid w:val="00B919F2"/>
    <w:rsid w:val="00B91A35"/>
    <w:rsid w:val="00B91A53"/>
    <w:rsid w:val="00B91B29"/>
    <w:rsid w:val="00B91BA4"/>
    <w:rsid w:val="00B91C91"/>
    <w:rsid w:val="00B91D10"/>
    <w:rsid w:val="00B91D6B"/>
    <w:rsid w:val="00B91DA8"/>
    <w:rsid w:val="00B91EE0"/>
    <w:rsid w:val="00B91FCA"/>
    <w:rsid w:val="00B92019"/>
    <w:rsid w:val="00B9215E"/>
    <w:rsid w:val="00B92208"/>
    <w:rsid w:val="00B9223A"/>
    <w:rsid w:val="00B922A4"/>
    <w:rsid w:val="00B92375"/>
    <w:rsid w:val="00B92431"/>
    <w:rsid w:val="00B92432"/>
    <w:rsid w:val="00B9245D"/>
    <w:rsid w:val="00B92477"/>
    <w:rsid w:val="00B9251B"/>
    <w:rsid w:val="00B92559"/>
    <w:rsid w:val="00B925AD"/>
    <w:rsid w:val="00B925DB"/>
    <w:rsid w:val="00B926C6"/>
    <w:rsid w:val="00B9271C"/>
    <w:rsid w:val="00B9272F"/>
    <w:rsid w:val="00B92780"/>
    <w:rsid w:val="00B9285B"/>
    <w:rsid w:val="00B9288E"/>
    <w:rsid w:val="00B92892"/>
    <w:rsid w:val="00B92917"/>
    <w:rsid w:val="00B9296D"/>
    <w:rsid w:val="00B92A05"/>
    <w:rsid w:val="00B92A33"/>
    <w:rsid w:val="00B92BDA"/>
    <w:rsid w:val="00B92C82"/>
    <w:rsid w:val="00B92CCC"/>
    <w:rsid w:val="00B92CF3"/>
    <w:rsid w:val="00B92E54"/>
    <w:rsid w:val="00B92FE1"/>
    <w:rsid w:val="00B93129"/>
    <w:rsid w:val="00B93217"/>
    <w:rsid w:val="00B93247"/>
    <w:rsid w:val="00B9328F"/>
    <w:rsid w:val="00B932B0"/>
    <w:rsid w:val="00B932D6"/>
    <w:rsid w:val="00B93385"/>
    <w:rsid w:val="00B933D8"/>
    <w:rsid w:val="00B9355D"/>
    <w:rsid w:val="00B93566"/>
    <w:rsid w:val="00B93576"/>
    <w:rsid w:val="00B935C9"/>
    <w:rsid w:val="00B935D8"/>
    <w:rsid w:val="00B93601"/>
    <w:rsid w:val="00B9360C"/>
    <w:rsid w:val="00B936AF"/>
    <w:rsid w:val="00B936EE"/>
    <w:rsid w:val="00B936F9"/>
    <w:rsid w:val="00B93717"/>
    <w:rsid w:val="00B93746"/>
    <w:rsid w:val="00B93852"/>
    <w:rsid w:val="00B939B2"/>
    <w:rsid w:val="00B93A7F"/>
    <w:rsid w:val="00B93AAE"/>
    <w:rsid w:val="00B93ADD"/>
    <w:rsid w:val="00B93AEC"/>
    <w:rsid w:val="00B93B03"/>
    <w:rsid w:val="00B93BAA"/>
    <w:rsid w:val="00B93C01"/>
    <w:rsid w:val="00B93CC0"/>
    <w:rsid w:val="00B93CDA"/>
    <w:rsid w:val="00B93D03"/>
    <w:rsid w:val="00B93D82"/>
    <w:rsid w:val="00B93E2B"/>
    <w:rsid w:val="00B93E56"/>
    <w:rsid w:val="00B93EDC"/>
    <w:rsid w:val="00B93F2E"/>
    <w:rsid w:val="00B9401A"/>
    <w:rsid w:val="00B9404A"/>
    <w:rsid w:val="00B9406D"/>
    <w:rsid w:val="00B9407B"/>
    <w:rsid w:val="00B941FE"/>
    <w:rsid w:val="00B9422A"/>
    <w:rsid w:val="00B94261"/>
    <w:rsid w:val="00B94267"/>
    <w:rsid w:val="00B94270"/>
    <w:rsid w:val="00B94331"/>
    <w:rsid w:val="00B9434F"/>
    <w:rsid w:val="00B943C3"/>
    <w:rsid w:val="00B94525"/>
    <w:rsid w:val="00B94533"/>
    <w:rsid w:val="00B9466A"/>
    <w:rsid w:val="00B946FC"/>
    <w:rsid w:val="00B94705"/>
    <w:rsid w:val="00B94749"/>
    <w:rsid w:val="00B94773"/>
    <w:rsid w:val="00B947A1"/>
    <w:rsid w:val="00B94851"/>
    <w:rsid w:val="00B94874"/>
    <w:rsid w:val="00B948CC"/>
    <w:rsid w:val="00B9491E"/>
    <w:rsid w:val="00B94939"/>
    <w:rsid w:val="00B94AEA"/>
    <w:rsid w:val="00B94B3D"/>
    <w:rsid w:val="00B94C0A"/>
    <w:rsid w:val="00B94C11"/>
    <w:rsid w:val="00B94D1B"/>
    <w:rsid w:val="00B94E98"/>
    <w:rsid w:val="00B94F9C"/>
    <w:rsid w:val="00B94FD2"/>
    <w:rsid w:val="00B950AB"/>
    <w:rsid w:val="00B95115"/>
    <w:rsid w:val="00B951D9"/>
    <w:rsid w:val="00B95250"/>
    <w:rsid w:val="00B95418"/>
    <w:rsid w:val="00B95423"/>
    <w:rsid w:val="00B95466"/>
    <w:rsid w:val="00B9546B"/>
    <w:rsid w:val="00B95595"/>
    <w:rsid w:val="00B95607"/>
    <w:rsid w:val="00B95609"/>
    <w:rsid w:val="00B95647"/>
    <w:rsid w:val="00B9565E"/>
    <w:rsid w:val="00B95693"/>
    <w:rsid w:val="00B95703"/>
    <w:rsid w:val="00B957C7"/>
    <w:rsid w:val="00B957F5"/>
    <w:rsid w:val="00B95897"/>
    <w:rsid w:val="00B958D8"/>
    <w:rsid w:val="00B95926"/>
    <w:rsid w:val="00B95978"/>
    <w:rsid w:val="00B959E0"/>
    <w:rsid w:val="00B95A31"/>
    <w:rsid w:val="00B95A65"/>
    <w:rsid w:val="00B95A69"/>
    <w:rsid w:val="00B95B12"/>
    <w:rsid w:val="00B95B15"/>
    <w:rsid w:val="00B95B2E"/>
    <w:rsid w:val="00B95B42"/>
    <w:rsid w:val="00B95B53"/>
    <w:rsid w:val="00B95B97"/>
    <w:rsid w:val="00B95CBC"/>
    <w:rsid w:val="00B95E79"/>
    <w:rsid w:val="00B95E83"/>
    <w:rsid w:val="00B95E9C"/>
    <w:rsid w:val="00B95F65"/>
    <w:rsid w:val="00B95FA7"/>
    <w:rsid w:val="00B9606E"/>
    <w:rsid w:val="00B9608F"/>
    <w:rsid w:val="00B960BA"/>
    <w:rsid w:val="00B960F0"/>
    <w:rsid w:val="00B96141"/>
    <w:rsid w:val="00B96181"/>
    <w:rsid w:val="00B961DC"/>
    <w:rsid w:val="00B9621D"/>
    <w:rsid w:val="00B96226"/>
    <w:rsid w:val="00B9623A"/>
    <w:rsid w:val="00B96262"/>
    <w:rsid w:val="00B96286"/>
    <w:rsid w:val="00B962F9"/>
    <w:rsid w:val="00B9631D"/>
    <w:rsid w:val="00B963D7"/>
    <w:rsid w:val="00B96416"/>
    <w:rsid w:val="00B9642B"/>
    <w:rsid w:val="00B96479"/>
    <w:rsid w:val="00B96615"/>
    <w:rsid w:val="00B9667E"/>
    <w:rsid w:val="00B966A8"/>
    <w:rsid w:val="00B966F4"/>
    <w:rsid w:val="00B9679E"/>
    <w:rsid w:val="00B967E9"/>
    <w:rsid w:val="00B96879"/>
    <w:rsid w:val="00B969C5"/>
    <w:rsid w:val="00B96A16"/>
    <w:rsid w:val="00B96AAE"/>
    <w:rsid w:val="00B96B65"/>
    <w:rsid w:val="00B96BAD"/>
    <w:rsid w:val="00B96CBA"/>
    <w:rsid w:val="00B96CEE"/>
    <w:rsid w:val="00B96CEF"/>
    <w:rsid w:val="00B96DD4"/>
    <w:rsid w:val="00B96DEC"/>
    <w:rsid w:val="00B96E75"/>
    <w:rsid w:val="00B96F2F"/>
    <w:rsid w:val="00B96FAD"/>
    <w:rsid w:val="00B96FE9"/>
    <w:rsid w:val="00B97103"/>
    <w:rsid w:val="00B9718E"/>
    <w:rsid w:val="00B971D4"/>
    <w:rsid w:val="00B971D8"/>
    <w:rsid w:val="00B971E9"/>
    <w:rsid w:val="00B971EB"/>
    <w:rsid w:val="00B97259"/>
    <w:rsid w:val="00B9729C"/>
    <w:rsid w:val="00B972A6"/>
    <w:rsid w:val="00B972DC"/>
    <w:rsid w:val="00B972E2"/>
    <w:rsid w:val="00B9730C"/>
    <w:rsid w:val="00B97311"/>
    <w:rsid w:val="00B973D8"/>
    <w:rsid w:val="00B9742B"/>
    <w:rsid w:val="00B9746A"/>
    <w:rsid w:val="00B9749F"/>
    <w:rsid w:val="00B974CD"/>
    <w:rsid w:val="00B9762E"/>
    <w:rsid w:val="00B976DA"/>
    <w:rsid w:val="00B9770E"/>
    <w:rsid w:val="00B9786B"/>
    <w:rsid w:val="00B978D8"/>
    <w:rsid w:val="00B9791A"/>
    <w:rsid w:val="00B97923"/>
    <w:rsid w:val="00B979CF"/>
    <w:rsid w:val="00B97A3B"/>
    <w:rsid w:val="00B97C23"/>
    <w:rsid w:val="00B97C93"/>
    <w:rsid w:val="00B97CF1"/>
    <w:rsid w:val="00B97E90"/>
    <w:rsid w:val="00B97F45"/>
    <w:rsid w:val="00B97FD7"/>
    <w:rsid w:val="00B97FDE"/>
    <w:rsid w:val="00B97FF6"/>
    <w:rsid w:val="00BA0085"/>
    <w:rsid w:val="00BA009B"/>
    <w:rsid w:val="00BA00AC"/>
    <w:rsid w:val="00BA013D"/>
    <w:rsid w:val="00BA0195"/>
    <w:rsid w:val="00BA01B8"/>
    <w:rsid w:val="00BA01C6"/>
    <w:rsid w:val="00BA033C"/>
    <w:rsid w:val="00BA0382"/>
    <w:rsid w:val="00BA056A"/>
    <w:rsid w:val="00BA0581"/>
    <w:rsid w:val="00BA06DF"/>
    <w:rsid w:val="00BA070B"/>
    <w:rsid w:val="00BA08AC"/>
    <w:rsid w:val="00BA0A77"/>
    <w:rsid w:val="00BA0AF6"/>
    <w:rsid w:val="00BA0B10"/>
    <w:rsid w:val="00BA0C1F"/>
    <w:rsid w:val="00BA0C56"/>
    <w:rsid w:val="00BA0C6C"/>
    <w:rsid w:val="00BA0CC6"/>
    <w:rsid w:val="00BA0CE1"/>
    <w:rsid w:val="00BA0D95"/>
    <w:rsid w:val="00BA0DE9"/>
    <w:rsid w:val="00BA0EDD"/>
    <w:rsid w:val="00BA101E"/>
    <w:rsid w:val="00BA1060"/>
    <w:rsid w:val="00BA1095"/>
    <w:rsid w:val="00BA1127"/>
    <w:rsid w:val="00BA116C"/>
    <w:rsid w:val="00BA1222"/>
    <w:rsid w:val="00BA122D"/>
    <w:rsid w:val="00BA1295"/>
    <w:rsid w:val="00BA1299"/>
    <w:rsid w:val="00BA1496"/>
    <w:rsid w:val="00BA1513"/>
    <w:rsid w:val="00BA152E"/>
    <w:rsid w:val="00BA15DD"/>
    <w:rsid w:val="00BA167E"/>
    <w:rsid w:val="00BA18B3"/>
    <w:rsid w:val="00BA18EE"/>
    <w:rsid w:val="00BA1A5A"/>
    <w:rsid w:val="00BA1A94"/>
    <w:rsid w:val="00BA1AB3"/>
    <w:rsid w:val="00BA1B87"/>
    <w:rsid w:val="00BA1D22"/>
    <w:rsid w:val="00BA1D2B"/>
    <w:rsid w:val="00BA1D72"/>
    <w:rsid w:val="00BA1E43"/>
    <w:rsid w:val="00BA1EB8"/>
    <w:rsid w:val="00BA1EE1"/>
    <w:rsid w:val="00BA1F70"/>
    <w:rsid w:val="00BA1F78"/>
    <w:rsid w:val="00BA2047"/>
    <w:rsid w:val="00BA2068"/>
    <w:rsid w:val="00BA206A"/>
    <w:rsid w:val="00BA2077"/>
    <w:rsid w:val="00BA214D"/>
    <w:rsid w:val="00BA228B"/>
    <w:rsid w:val="00BA22BE"/>
    <w:rsid w:val="00BA22F0"/>
    <w:rsid w:val="00BA22F8"/>
    <w:rsid w:val="00BA2403"/>
    <w:rsid w:val="00BA2409"/>
    <w:rsid w:val="00BA2464"/>
    <w:rsid w:val="00BA248B"/>
    <w:rsid w:val="00BA24AF"/>
    <w:rsid w:val="00BA24E3"/>
    <w:rsid w:val="00BA2507"/>
    <w:rsid w:val="00BA250C"/>
    <w:rsid w:val="00BA2578"/>
    <w:rsid w:val="00BA2620"/>
    <w:rsid w:val="00BA26C2"/>
    <w:rsid w:val="00BA2705"/>
    <w:rsid w:val="00BA2718"/>
    <w:rsid w:val="00BA2783"/>
    <w:rsid w:val="00BA28B9"/>
    <w:rsid w:val="00BA2903"/>
    <w:rsid w:val="00BA29C0"/>
    <w:rsid w:val="00BA29FF"/>
    <w:rsid w:val="00BA2A09"/>
    <w:rsid w:val="00BA2A95"/>
    <w:rsid w:val="00BA2B09"/>
    <w:rsid w:val="00BA2B26"/>
    <w:rsid w:val="00BA2B72"/>
    <w:rsid w:val="00BA2B84"/>
    <w:rsid w:val="00BA2CB1"/>
    <w:rsid w:val="00BA2CB8"/>
    <w:rsid w:val="00BA2D24"/>
    <w:rsid w:val="00BA2D66"/>
    <w:rsid w:val="00BA2DC9"/>
    <w:rsid w:val="00BA2E21"/>
    <w:rsid w:val="00BA2E50"/>
    <w:rsid w:val="00BA2EDA"/>
    <w:rsid w:val="00BA2F5B"/>
    <w:rsid w:val="00BA3026"/>
    <w:rsid w:val="00BA3169"/>
    <w:rsid w:val="00BA31AC"/>
    <w:rsid w:val="00BA3263"/>
    <w:rsid w:val="00BA342F"/>
    <w:rsid w:val="00BA3434"/>
    <w:rsid w:val="00BA3493"/>
    <w:rsid w:val="00BA34A6"/>
    <w:rsid w:val="00BA34CA"/>
    <w:rsid w:val="00BA351C"/>
    <w:rsid w:val="00BA3544"/>
    <w:rsid w:val="00BA3666"/>
    <w:rsid w:val="00BA369F"/>
    <w:rsid w:val="00BA372E"/>
    <w:rsid w:val="00BA3782"/>
    <w:rsid w:val="00BA37D5"/>
    <w:rsid w:val="00BA37D8"/>
    <w:rsid w:val="00BA388A"/>
    <w:rsid w:val="00BA38A4"/>
    <w:rsid w:val="00BA3ADE"/>
    <w:rsid w:val="00BA3B62"/>
    <w:rsid w:val="00BA3C21"/>
    <w:rsid w:val="00BA3D73"/>
    <w:rsid w:val="00BA3E0F"/>
    <w:rsid w:val="00BA3F82"/>
    <w:rsid w:val="00BA3F8C"/>
    <w:rsid w:val="00BA3FC6"/>
    <w:rsid w:val="00BA40D9"/>
    <w:rsid w:val="00BA4133"/>
    <w:rsid w:val="00BA4193"/>
    <w:rsid w:val="00BA41A0"/>
    <w:rsid w:val="00BA41C3"/>
    <w:rsid w:val="00BA41C4"/>
    <w:rsid w:val="00BA41E2"/>
    <w:rsid w:val="00BA4305"/>
    <w:rsid w:val="00BA4324"/>
    <w:rsid w:val="00BA4388"/>
    <w:rsid w:val="00BA454A"/>
    <w:rsid w:val="00BA4572"/>
    <w:rsid w:val="00BA459E"/>
    <w:rsid w:val="00BA466C"/>
    <w:rsid w:val="00BA4697"/>
    <w:rsid w:val="00BA46D2"/>
    <w:rsid w:val="00BA4727"/>
    <w:rsid w:val="00BA47D0"/>
    <w:rsid w:val="00BA47D5"/>
    <w:rsid w:val="00BA480E"/>
    <w:rsid w:val="00BA4841"/>
    <w:rsid w:val="00BA4850"/>
    <w:rsid w:val="00BA4856"/>
    <w:rsid w:val="00BA48E0"/>
    <w:rsid w:val="00BA4A48"/>
    <w:rsid w:val="00BA4B00"/>
    <w:rsid w:val="00BA4B26"/>
    <w:rsid w:val="00BA4B2A"/>
    <w:rsid w:val="00BA4BA9"/>
    <w:rsid w:val="00BA4C0B"/>
    <w:rsid w:val="00BA4D63"/>
    <w:rsid w:val="00BA4D8D"/>
    <w:rsid w:val="00BA4DCD"/>
    <w:rsid w:val="00BA4E14"/>
    <w:rsid w:val="00BA4E45"/>
    <w:rsid w:val="00BA4E4F"/>
    <w:rsid w:val="00BA4E8B"/>
    <w:rsid w:val="00BA4EA6"/>
    <w:rsid w:val="00BA4F08"/>
    <w:rsid w:val="00BA4F1F"/>
    <w:rsid w:val="00BA4F31"/>
    <w:rsid w:val="00BA4F52"/>
    <w:rsid w:val="00BA4F80"/>
    <w:rsid w:val="00BA4F91"/>
    <w:rsid w:val="00BA4F99"/>
    <w:rsid w:val="00BA4FE2"/>
    <w:rsid w:val="00BA5027"/>
    <w:rsid w:val="00BA502F"/>
    <w:rsid w:val="00BA5041"/>
    <w:rsid w:val="00BA5045"/>
    <w:rsid w:val="00BA5069"/>
    <w:rsid w:val="00BA5093"/>
    <w:rsid w:val="00BA5102"/>
    <w:rsid w:val="00BA51AA"/>
    <w:rsid w:val="00BA5406"/>
    <w:rsid w:val="00BA54C2"/>
    <w:rsid w:val="00BA5589"/>
    <w:rsid w:val="00BA56D1"/>
    <w:rsid w:val="00BA5715"/>
    <w:rsid w:val="00BA57EA"/>
    <w:rsid w:val="00BA584C"/>
    <w:rsid w:val="00BA58F1"/>
    <w:rsid w:val="00BA58FF"/>
    <w:rsid w:val="00BA5914"/>
    <w:rsid w:val="00BA5929"/>
    <w:rsid w:val="00BA59F3"/>
    <w:rsid w:val="00BA5AB3"/>
    <w:rsid w:val="00BA5AEF"/>
    <w:rsid w:val="00BA5AF4"/>
    <w:rsid w:val="00BA5B08"/>
    <w:rsid w:val="00BA5BD2"/>
    <w:rsid w:val="00BA5C90"/>
    <w:rsid w:val="00BA5CCD"/>
    <w:rsid w:val="00BA5D0B"/>
    <w:rsid w:val="00BA5D12"/>
    <w:rsid w:val="00BA5D52"/>
    <w:rsid w:val="00BA5D55"/>
    <w:rsid w:val="00BA5DA1"/>
    <w:rsid w:val="00BA5DF0"/>
    <w:rsid w:val="00BA5E01"/>
    <w:rsid w:val="00BA5E0E"/>
    <w:rsid w:val="00BA5E10"/>
    <w:rsid w:val="00BA5F27"/>
    <w:rsid w:val="00BA5F3F"/>
    <w:rsid w:val="00BA5F43"/>
    <w:rsid w:val="00BA5FA4"/>
    <w:rsid w:val="00BA5FDA"/>
    <w:rsid w:val="00BA6014"/>
    <w:rsid w:val="00BA6158"/>
    <w:rsid w:val="00BA62D6"/>
    <w:rsid w:val="00BA633A"/>
    <w:rsid w:val="00BA6388"/>
    <w:rsid w:val="00BA63C6"/>
    <w:rsid w:val="00BA641B"/>
    <w:rsid w:val="00BA6493"/>
    <w:rsid w:val="00BA64B5"/>
    <w:rsid w:val="00BA6514"/>
    <w:rsid w:val="00BA652A"/>
    <w:rsid w:val="00BA6549"/>
    <w:rsid w:val="00BA65BB"/>
    <w:rsid w:val="00BA65D4"/>
    <w:rsid w:val="00BA6633"/>
    <w:rsid w:val="00BA6727"/>
    <w:rsid w:val="00BA678A"/>
    <w:rsid w:val="00BA67B0"/>
    <w:rsid w:val="00BA6841"/>
    <w:rsid w:val="00BA6863"/>
    <w:rsid w:val="00BA6872"/>
    <w:rsid w:val="00BA68CB"/>
    <w:rsid w:val="00BA6991"/>
    <w:rsid w:val="00BA6AAC"/>
    <w:rsid w:val="00BA6AE1"/>
    <w:rsid w:val="00BA6BA3"/>
    <w:rsid w:val="00BA6C7D"/>
    <w:rsid w:val="00BA6CC4"/>
    <w:rsid w:val="00BA6CFB"/>
    <w:rsid w:val="00BA6DD4"/>
    <w:rsid w:val="00BA6DD5"/>
    <w:rsid w:val="00BA6DE1"/>
    <w:rsid w:val="00BA6F04"/>
    <w:rsid w:val="00BA6F24"/>
    <w:rsid w:val="00BA6F77"/>
    <w:rsid w:val="00BA6FC8"/>
    <w:rsid w:val="00BA6FDF"/>
    <w:rsid w:val="00BA7025"/>
    <w:rsid w:val="00BA720B"/>
    <w:rsid w:val="00BA72F9"/>
    <w:rsid w:val="00BA732E"/>
    <w:rsid w:val="00BA735A"/>
    <w:rsid w:val="00BA7385"/>
    <w:rsid w:val="00BA73B9"/>
    <w:rsid w:val="00BA73DE"/>
    <w:rsid w:val="00BA74A6"/>
    <w:rsid w:val="00BA750F"/>
    <w:rsid w:val="00BA7550"/>
    <w:rsid w:val="00BA761A"/>
    <w:rsid w:val="00BA764F"/>
    <w:rsid w:val="00BA76B4"/>
    <w:rsid w:val="00BA76C9"/>
    <w:rsid w:val="00BA776D"/>
    <w:rsid w:val="00BA7786"/>
    <w:rsid w:val="00BA778B"/>
    <w:rsid w:val="00BA77D3"/>
    <w:rsid w:val="00BA793F"/>
    <w:rsid w:val="00BA794C"/>
    <w:rsid w:val="00BA7A91"/>
    <w:rsid w:val="00BA7AA1"/>
    <w:rsid w:val="00BA7B19"/>
    <w:rsid w:val="00BA7B62"/>
    <w:rsid w:val="00BA7BA7"/>
    <w:rsid w:val="00BA7BDB"/>
    <w:rsid w:val="00BA7CAB"/>
    <w:rsid w:val="00BA7F15"/>
    <w:rsid w:val="00BA7F20"/>
    <w:rsid w:val="00BA7FB5"/>
    <w:rsid w:val="00BB006F"/>
    <w:rsid w:val="00BB00EE"/>
    <w:rsid w:val="00BB013F"/>
    <w:rsid w:val="00BB0225"/>
    <w:rsid w:val="00BB028F"/>
    <w:rsid w:val="00BB039F"/>
    <w:rsid w:val="00BB03B7"/>
    <w:rsid w:val="00BB0437"/>
    <w:rsid w:val="00BB0469"/>
    <w:rsid w:val="00BB056E"/>
    <w:rsid w:val="00BB058F"/>
    <w:rsid w:val="00BB0590"/>
    <w:rsid w:val="00BB05DA"/>
    <w:rsid w:val="00BB0635"/>
    <w:rsid w:val="00BB06CE"/>
    <w:rsid w:val="00BB07C4"/>
    <w:rsid w:val="00BB0809"/>
    <w:rsid w:val="00BB08D7"/>
    <w:rsid w:val="00BB0909"/>
    <w:rsid w:val="00BB090E"/>
    <w:rsid w:val="00BB0969"/>
    <w:rsid w:val="00BB0981"/>
    <w:rsid w:val="00BB0A0D"/>
    <w:rsid w:val="00BB0A10"/>
    <w:rsid w:val="00BB0AE4"/>
    <w:rsid w:val="00BB0B47"/>
    <w:rsid w:val="00BB0B60"/>
    <w:rsid w:val="00BB0BC6"/>
    <w:rsid w:val="00BB0BF7"/>
    <w:rsid w:val="00BB0C39"/>
    <w:rsid w:val="00BB0C54"/>
    <w:rsid w:val="00BB0CDA"/>
    <w:rsid w:val="00BB0DE9"/>
    <w:rsid w:val="00BB0E39"/>
    <w:rsid w:val="00BB0E62"/>
    <w:rsid w:val="00BB0E9D"/>
    <w:rsid w:val="00BB0EAF"/>
    <w:rsid w:val="00BB0EF3"/>
    <w:rsid w:val="00BB0F12"/>
    <w:rsid w:val="00BB0F2A"/>
    <w:rsid w:val="00BB0F3C"/>
    <w:rsid w:val="00BB0F6B"/>
    <w:rsid w:val="00BB0FC9"/>
    <w:rsid w:val="00BB0FD4"/>
    <w:rsid w:val="00BB103C"/>
    <w:rsid w:val="00BB107B"/>
    <w:rsid w:val="00BB10AA"/>
    <w:rsid w:val="00BB10C1"/>
    <w:rsid w:val="00BB11DD"/>
    <w:rsid w:val="00BB1208"/>
    <w:rsid w:val="00BB12A7"/>
    <w:rsid w:val="00BB12AB"/>
    <w:rsid w:val="00BB12C4"/>
    <w:rsid w:val="00BB13F9"/>
    <w:rsid w:val="00BB142C"/>
    <w:rsid w:val="00BB14A4"/>
    <w:rsid w:val="00BB1500"/>
    <w:rsid w:val="00BB1540"/>
    <w:rsid w:val="00BB15FC"/>
    <w:rsid w:val="00BB1617"/>
    <w:rsid w:val="00BB167A"/>
    <w:rsid w:val="00BB16B5"/>
    <w:rsid w:val="00BB16F3"/>
    <w:rsid w:val="00BB1746"/>
    <w:rsid w:val="00BB183A"/>
    <w:rsid w:val="00BB188F"/>
    <w:rsid w:val="00BB18B9"/>
    <w:rsid w:val="00BB190A"/>
    <w:rsid w:val="00BB1A65"/>
    <w:rsid w:val="00BB1A8E"/>
    <w:rsid w:val="00BB1BD2"/>
    <w:rsid w:val="00BB1C13"/>
    <w:rsid w:val="00BB1C39"/>
    <w:rsid w:val="00BB1C4C"/>
    <w:rsid w:val="00BB1D47"/>
    <w:rsid w:val="00BB1E63"/>
    <w:rsid w:val="00BB1F19"/>
    <w:rsid w:val="00BB2075"/>
    <w:rsid w:val="00BB20D5"/>
    <w:rsid w:val="00BB211E"/>
    <w:rsid w:val="00BB21D5"/>
    <w:rsid w:val="00BB22A1"/>
    <w:rsid w:val="00BB22E7"/>
    <w:rsid w:val="00BB2427"/>
    <w:rsid w:val="00BB2492"/>
    <w:rsid w:val="00BB2493"/>
    <w:rsid w:val="00BB25BB"/>
    <w:rsid w:val="00BB2632"/>
    <w:rsid w:val="00BB26EC"/>
    <w:rsid w:val="00BB2760"/>
    <w:rsid w:val="00BB2793"/>
    <w:rsid w:val="00BB279D"/>
    <w:rsid w:val="00BB2932"/>
    <w:rsid w:val="00BB2962"/>
    <w:rsid w:val="00BB2A03"/>
    <w:rsid w:val="00BB2A95"/>
    <w:rsid w:val="00BB2B05"/>
    <w:rsid w:val="00BB2B6C"/>
    <w:rsid w:val="00BB2B78"/>
    <w:rsid w:val="00BB2B9C"/>
    <w:rsid w:val="00BB2C7D"/>
    <w:rsid w:val="00BB2CAB"/>
    <w:rsid w:val="00BB2DB9"/>
    <w:rsid w:val="00BB2DE2"/>
    <w:rsid w:val="00BB2E63"/>
    <w:rsid w:val="00BB2F96"/>
    <w:rsid w:val="00BB2FAA"/>
    <w:rsid w:val="00BB306A"/>
    <w:rsid w:val="00BB30A8"/>
    <w:rsid w:val="00BB311D"/>
    <w:rsid w:val="00BB3269"/>
    <w:rsid w:val="00BB32C6"/>
    <w:rsid w:val="00BB33FC"/>
    <w:rsid w:val="00BB3543"/>
    <w:rsid w:val="00BB359A"/>
    <w:rsid w:val="00BB35A5"/>
    <w:rsid w:val="00BB35B5"/>
    <w:rsid w:val="00BB35D7"/>
    <w:rsid w:val="00BB361B"/>
    <w:rsid w:val="00BB3693"/>
    <w:rsid w:val="00BB36A1"/>
    <w:rsid w:val="00BB3704"/>
    <w:rsid w:val="00BB3723"/>
    <w:rsid w:val="00BB3788"/>
    <w:rsid w:val="00BB3824"/>
    <w:rsid w:val="00BB388B"/>
    <w:rsid w:val="00BB38CE"/>
    <w:rsid w:val="00BB38ED"/>
    <w:rsid w:val="00BB3970"/>
    <w:rsid w:val="00BB39AD"/>
    <w:rsid w:val="00BB39C2"/>
    <w:rsid w:val="00BB3A7A"/>
    <w:rsid w:val="00BB3B27"/>
    <w:rsid w:val="00BB3B54"/>
    <w:rsid w:val="00BB3B6B"/>
    <w:rsid w:val="00BB3BD8"/>
    <w:rsid w:val="00BB3C1B"/>
    <w:rsid w:val="00BB3C91"/>
    <w:rsid w:val="00BB3D8A"/>
    <w:rsid w:val="00BB3D99"/>
    <w:rsid w:val="00BB3DCF"/>
    <w:rsid w:val="00BB3E7C"/>
    <w:rsid w:val="00BB3EC6"/>
    <w:rsid w:val="00BB3F3D"/>
    <w:rsid w:val="00BB4031"/>
    <w:rsid w:val="00BB4033"/>
    <w:rsid w:val="00BB404E"/>
    <w:rsid w:val="00BB40A3"/>
    <w:rsid w:val="00BB41B3"/>
    <w:rsid w:val="00BB41B8"/>
    <w:rsid w:val="00BB41E8"/>
    <w:rsid w:val="00BB421A"/>
    <w:rsid w:val="00BB422A"/>
    <w:rsid w:val="00BB42B7"/>
    <w:rsid w:val="00BB42F7"/>
    <w:rsid w:val="00BB435F"/>
    <w:rsid w:val="00BB4386"/>
    <w:rsid w:val="00BB438F"/>
    <w:rsid w:val="00BB439F"/>
    <w:rsid w:val="00BB43A1"/>
    <w:rsid w:val="00BB4417"/>
    <w:rsid w:val="00BB446D"/>
    <w:rsid w:val="00BB458D"/>
    <w:rsid w:val="00BB458E"/>
    <w:rsid w:val="00BB45DC"/>
    <w:rsid w:val="00BB45E6"/>
    <w:rsid w:val="00BB477C"/>
    <w:rsid w:val="00BB478E"/>
    <w:rsid w:val="00BB47A9"/>
    <w:rsid w:val="00BB47F4"/>
    <w:rsid w:val="00BB489B"/>
    <w:rsid w:val="00BB48CE"/>
    <w:rsid w:val="00BB48F5"/>
    <w:rsid w:val="00BB491A"/>
    <w:rsid w:val="00BB493D"/>
    <w:rsid w:val="00BB4955"/>
    <w:rsid w:val="00BB4989"/>
    <w:rsid w:val="00BB49BD"/>
    <w:rsid w:val="00BB49EE"/>
    <w:rsid w:val="00BB4A70"/>
    <w:rsid w:val="00BB4AE9"/>
    <w:rsid w:val="00BB4B9C"/>
    <w:rsid w:val="00BB4C0F"/>
    <w:rsid w:val="00BB4C44"/>
    <w:rsid w:val="00BB4C4D"/>
    <w:rsid w:val="00BB4C76"/>
    <w:rsid w:val="00BB4CAC"/>
    <w:rsid w:val="00BB4CB3"/>
    <w:rsid w:val="00BB4D61"/>
    <w:rsid w:val="00BB4D94"/>
    <w:rsid w:val="00BB4D9B"/>
    <w:rsid w:val="00BB4E73"/>
    <w:rsid w:val="00BB4ECF"/>
    <w:rsid w:val="00BB4F11"/>
    <w:rsid w:val="00BB4F94"/>
    <w:rsid w:val="00BB4F9A"/>
    <w:rsid w:val="00BB50EA"/>
    <w:rsid w:val="00BB519F"/>
    <w:rsid w:val="00BB51B0"/>
    <w:rsid w:val="00BB520A"/>
    <w:rsid w:val="00BB5252"/>
    <w:rsid w:val="00BB530F"/>
    <w:rsid w:val="00BB5361"/>
    <w:rsid w:val="00BB5433"/>
    <w:rsid w:val="00BB5467"/>
    <w:rsid w:val="00BB547D"/>
    <w:rsid w:val="00BB563D"/>
    <w:rsid w:val="00BB5649"/>
    <w:rsid w:val="00BB579A"/>
    <w:rsid w:val="00BB5873"/>
    <w:rsid w:val="00BB5893"/>
    <w:rsid w:val="00BB5A41"/>
    <w:rsid w:val="00BB5A4A"/>
    <w:rsid w:val="00BB5AEE"/>
    <w:rsid w:val="00BB5B50"/>
    <w:rsid w:val="00BB5B53"/>
    <w:rsid w:val="00BB5B65"/>
    <w:rsid w:val="00BB5B7E"/>
    <w:rsid w:val="00BB5BD1"/>
    <w:rsid w:val="00BB5BD9"/>
    <w:rsid w:val="00BB5C35"/>
    <w:rsid w:val="00BB5C3E"/>
    <w:rsid w:val="00BB5CE7"/>
    <w:rsid w:val="00BB5D73"/>
    <w:rsid w:val="00BB5DFF"/>
    <w:rsid w:val="00BB5E81"/>
    <w:rsid w:val="00BB5E93"/>
    <w:rsid w:val="00BB5EFC"/>
    <w:rsid w:val="00BB5F54"/>
    <w:rsid w:val="00BB5F7D"/>
    <w:rsid w:val="00BB5FAD"/>
    <w:rsid w:val="00BB5FF9"/>
    <w:rsid w:val="00BB6020"/>
    <w:rsid w:val="00BB60D3"/>
    <w:rsid w:val="00BB6120"/>
    <w:rsid w:val="00BB6126"/>
    <w:rsid w:val="00BB6133"/>
    <w:rsid w:val="00BB6169"/>
    <w:rsid w:val="00BB61CC"/>
    <w:rsid w:val="00BB626F"/>
    <w:rsid w:val="00BB6272"/>
    <w:rsid w:val="00BB6346"/>
    <w:rsid w:val="00BB63B6"/>
    <w:rsid w:val="00BB660D"/>
    <w:rsid w:val="00BB6630"/>
    <w:rsid w:val="00BB6695"/>
    <w:rsid w:val="00BB66DE"/>
    <w:rsid w:val="00BB67B5"/>
    <w:rsid w:val="00BB6802"/>
    <w:rsid w:val="00BB6891"/>
    <w:rsid w:val="00BB68E8"/>
    <w:rsid w:val="00BB693F"/>
    <w:rsid w:val="00BB696A"/>
    <w:rsid w:val="00BB697E"/>
    <w:rsid w:val="00BB6ACA"/>
    <w:rsid w:val="00BB6BBE"/>
    <w:rsid w:val="00BB6D0E"/>
    <w:rsid w:val="00BB6F71"/>
    <w:rsid w:val="00BB709D"/>
    <w:rsid w:val="00BB7110"/>
    <w:rsid w:val="00BB712F"/>
    <w:rsid w:val="00BB7299"/>
    <w:rsid w:val="00BB72B1"/>
    <w:rsid w:val="00BB74F4"/>
    <w:rsid w:val="00BB7525"/>
    <w:rsid w:val="00BB7542"/>
    <w:rsid w:val="00BB75D0"/>
    <w:rsid w:val="00BB75F2"/>
    <w:rsid w:val="00BB7682"/>
    <w:rsid w:val="00BB7684"/>
    <w:rsid w:val="00BB7687"/>
    <w:rsid w:val="00BB768D"/>
    <w:rsid w:val="00BB768F"/>
    <w:rsid w:val="00BB76AC"/>
    <w:rsid w:val="00BB78FC"/>
    <w:rsid w:val="00BB796F"/>
    <w:rsid w:val="00BB797A"/>
    <w:rsid w:val="00BB7A25"/>
    <w:rsid w:val="00BB7A3A"/>
    <w:rsid w:val="00BB7A55"/>
    <w:rsid w:val="00BB7B5F"/>
    <w:rsid w:val="00BB7BE4"/>
    <w:rsid w:val="00BB7C8C"/>
    <w:rsid w:val="00BB7D6B"/>
    <w:rsid w:val="00BB7E11"/>
    <w:rsid w:val="00BB7E17"/>
    <w:rsid w:val="00BB7F44"/>
    <w:rsid w:val="00BB7F4A"/>
    <w:rsid w:val="00BB7FA4"/>
    <w:rsid w:val="00BB7FBE"/>
    <w:rsid w:val="00BC00C7"/>
    <w:rsid w:val="00BC00E3"/>
    <w:rsid w:val="00BC0112"/>
    <w:rsid w:val="00BC0129"/>
    <w:rsid w:val="00BC01F3"/>
    <w:rsid w:val="00BC024A"/>
    <w:rsid w:val="00BC027E"/>
    <w:rsid w:val="00BC02FB"/>
    <w:rsid w:val="00BC03BE"/>
    <w:rsid w:val="00BC03E9"/>
    <w:rsid w:val="00BC041B"/>
    <w:rsid w:val="00BC0454"/>
    <w:rsid w:val="00BC048C"/>
    <w:rsid w:val="00BC04E0"/>
    <w:rsid w:val="00BC05BA"/>
    <w:rsid w:val="00BC0609"/>
    <w:rsid w:val="00BC068B"/>
    <w:rsid w:val="00BC06FA"/>
    <w:rsid w:val="00BC0851"/>
    <w:rsid w:val="00BC0A21"/>
    <w:rsid w:val="00BC0A88"/>
    <w:rsid w:val="00BC0BAC"/>
    <w:rsid w:val="00BC0BCB"/>
    <w:rsid w:val="00BC0D55"/>
    <w:rsid w:val="00BC0D8C"/>
    <w:rsid w:val="00BC0EBF"/>
    <w:rsid w:val="00BC0F11"/>
    <w:rsid w:val="00BC0FD4"/>
    <w:rsid w:val="00BC10EE"/>
    <w:rsid w:val="00BC11F6"/>
    <w:rsid w:val="00BC1231"/>
    <w:rsid w:val="00BC1257"/>
    <w:rsid w:val="00BC1309"/>
    <w:rsid w:val="00BC1397"/>
    <w:rsid w:val="00BC13C3"/>
    <w:rsid w:val="00BC151D"/>
    <w:rsid w:val="00BC1538"/>
    <w:rsid w:val="00BC15DC"/>
    <w:rsid w:val="00BC163B"/>
    <w:rsid w:val="00BC1651"/>
    <w:rsid w:val="00BC1689"/>
    <w:rsid w:val="00BC1719"/>
    <w:rsid w:val="00BC17D3"/>
    <w:rsid w:val="00BC1871"/>
    <w:rsid w:val="00BC190B"/>
    <w:rsid w:val="00BC191B"/>
    <w:rsid w:val="00BC1925"/>
    <w:rsid w:val="00BC19C7"/>
    <w:rsid w:val="00BC19E5"/>
    <w:rsid w:val="00BC1A31"/>
    <w:rsid w:val="00BC1A68"/>
    <w:rsid w:val="00BC1A98"/>
    <w:rsid w:val="00BC1AD2"/>
    <w:rsid w:val="00BC1AD6"/>
    <w:rsid w:val="00BC1B85"/>
    <w:rsid w:val="00BC1BBE"/>
    <w:rsid w:val="00BC1C40"/>
    <w:rsid w:val="00BC1CEC"/>
    <w:rsid w:val="00BC1CF6"/>
    <w:rsid w:val="00BC1D5A"/>
    <w:rsid w:val="00BC1DD5"/>
    <w:rsid w:val="00BC1DDA"/>
    <w:rsid w:val="00BC1E0C"/>
    <w:rsid w:val="00BC1EC8"/>
    <w:rsid w:val="00BC1F4D"/>
    <w:rsid w:val="00BC2022"/>
    <w:rsid w:val="00BC2088"/>
    <w:rsid w:val="00BC20AF"/>
    <w:rsid w:val="00BC2123"/>
    <w:rsid w:val="00BC217A"/>
    <w:rsid w:val="00BC2183"/>
    <w:rsid w:val="00BC222B"/>
    <w:rsid w:val="00BC229B"/>
    <w:rsid w:val="00BC2368"/>
    <w:rsid w:val="00BC23DD"/>
    <w:rsid w:val="00BC24BB"/>
    <w:rsid w:val="00BC2569"/>
    <w:rsid w:val="00BC26C4"/>
    <w:rsid w:val="00BC26D0"/>
    <w:rsid w:val="00BC2700"/>
    <w:rsid w:val="00BC2756"/>
    <w:rsid w:val="00BC27FE"/>
    <w:rsid w:val="00BC2802"/>
    <w:rsid w:val="00BC2909"/>
    <w:rsid w:val="00BC2988"/>
    <w:rsid w:val="00BC2991"/>
    <w:rsid w:val="00BC2B5C"/>
    <w:rsid w:val="00BC2BDA"/>
    <w:rsid w:val="00BC2BF6"/>
    <w:rsid w:val="00BC2C9C"/>
    <w:rsid w:val="00BC2D88"/>
    <w:rsid w:val="00BC2DC9"/>
    <w:rsid w:val="00BC2E4A"/>
    <w:rsid w:val="00BC2EB5"/>
    <w:rsid w:val="00BC2EBA"/>
    <w:rsid w:val="00BC2F43"/>
    <w:rsid w:val="00BC2FB6"/>
    <w:rsid w:val="00BC305F"/>
    <w:rsid w:val="00BC3082"/>
    <w:rsid w:val="00BC30D6"/>
    <w:rsid w:val="00BC30EF"/>
    <w:rsid w:val="00BC317D"/>
    <w:rsid w:val="00BC3227"/>
    <w:rsid w:val="00BC32ED"/>
    <w:rsid w:val="00BC3356"/>
    <w:rsid w:val="00BC33F9"/>
    <w:rsid w:val="00BC355E"/>
    <w:rsid w:val="00BC3562"/>
    <w:rsid w:val="00BC3604"/>
    <w:rsid w:val="00BC3615"/>
    <w:rsid w:val="00BC367F"/>
    <w:rsid w:val="00BC36FB"/>
    <w:rsid w:val="00BC3708"/>
    <w:rsid w:val="00BC374C"/>
    <w:rsid w:val="00BC3793"/>
    <w:rsid w:val="00BC37CE"/>
    <w:rsid w:val="00BC3842"/>
    <w:rsid w:val="00BC38E7"/>
    <w:rsid w:val="00BC3905"/>
    <w:rsid w:val="00BC39E3"/>
    <w:rsid w:val="00BC3A36"/>
    <w:rsid w:val="00BC3A9B"/>
    <w:rsid w:val="00BC3B2D"/>
    <w:rsid w:val="00BC3B84"/>
    <w:rsid w:val="00BC3BBB"/>
    <w:rsid w:val="00BC3C79"/>
    <w:rsid w:val="00BC3C96"/>
    <w:rsid w:val="00BC3CA2"/>
    <w:rsid w:val="00BC3CB5"/>
    <w:rsid w:val="00BC3D94"/>
    <w:rsid w:val="00BC3E62"/>
    <w:rsid w:val="00BC3E87"/>
    <w:rsid w:val="00BC3F1E"/>
    <w:rsid w:val="00BC3F22"/>
    <w:rsid w:val="00BC3F70"/>
    <w:rsid w:val="00BC3F87"/>
    <w:rsid w:val="00BC3F93"/>
    <w:rsid w:val="00BC3FB3"/>
    <w:rsid w:val="00BC40CA"/>
    <w:rsid w:val="00BC4187"/>
    <w:rsid w:val="00BC41C7"/>
    <w:rsid w:val="00BC41FF"/>
    <w:rsid w:val="00BC4206"/>
    <w:rsid w:val="00BC4293"/>
    <w:rsid w:val="00BC42B4"/>
    <w:rsid w:val="00BC42F2"/>
    <w:rsid w:val="00BC431E"/>
    <w:rsid w:val="00BC43A5"/>
    <w:rsid w:val="00BC43B8"/>
    <w:rsid w:val="00BC43B9"/>
    <w:rsid w:val="00BC43DC"/>
    <w:rsid w:val="00BC4424"/>
    <w:rsid w:val="00BC4432"/>
    <w:rsid w:val="00BC443E"/>
    <w:rsid w:val="00BC4493"/>
    <w:rsid w:val="00BC44BF"/>
    <w:rsid w:val="00BC44C8"/>
    <w:rsid w:val="00BC4514"/>
    <w:rsid w:val="00BC4520"/>
    <w:rsid w:val="00BC4546"/>
    <w:rsid w:val="00BC4814"/>
    <w:rsid w:val="00BC489C"/>
    <w:rsid w:val="00BC49E8"/>
    <w:rsid w:val="00BC4A0B"/>
    <w:rsid w:val="00BC4A37"/>
    <w:rsid w:val="00BC4A73"/>
    <w:rsid w:val="00BC4A8D"/>
    <w:rsid w:val="00BC4AE8"/>
    <w:rsid w:val="00BC4B2F"/>
    <w:rsid w:val="00BC4BBE"/>
    <w:rsid w:val="00BC4CAA"/>
    <w:rsid w:val="00BC4CCB"/>
    <w:rsid w:val="00BC4CD8"/>
    <w:rsid w:val="00BC4D09"/>
    <w:rsid w:val="00BC4D31"/>
    <w:rsid w:val="00BC4D54"/>
    <w:rsid w:val="00BC4D6E"/>
    <w:rsid w:val="00BC4D92"/>
    <w:rsid w:val="00BC4E11"/>
    <w:rsid w:val="00BC4E6D"/>
    <w:rsid w:val="00BC4FD7"/>
    <w:rsid w:val="00BC5081"/>
    <w:rsid w:val="00BC508F"/>
    <w:rsid w:val="00BC5098"/>
    <w:rsid w:val="00BC54CA"/>
    <w:rsid w:val="00BC557D"/>
    <w:rsid w:val="00BC5669"/>
    <w:rsid w:val="00BC578E"/>
    <w:rsid w:val="00BC57C6"/>
    <w:rsid w:val="00BC580A"/>
    <w:rsid w:val="00BC5AAB"/>
    <w:rsid w:val="00BC5AD7"/>
    <w:rsid w:val="00BC5B06"/>
    <w:rsid w:val="00BC5B6B"/>
    <w:rsid w:val="00BC5BD7"/>
    <w:rsid w:val="00BC5C04"/>
    <w:rsid w:val="00BC5C7B"/>
    <w:rsid w:val="00BC5CA3"/>
    <w:rsid w:val="00BC5CD3"/>
    <w:rsid w:val="00BC5CD7"/>
    <w:rsid w:val="00BC5CED"/>
    <w:rsid w:val="00BC5E07"/>
    <w:rsid w:val="00BC5EAF"/>
    <w:rsid w:val="00BC5ECB"/>
    <w:rsid w:val="00BC5ED0"/>
    <w:rsid w:val="00BC5FAB"/>
    <w:rsid w:val="00BC6168"/>
    <w:rsid w:val="00BC6186"/>
    <w:rsid w:val="00BC61C5"/>
    <w:rsid w:val="00BC623D"/>
    <w:rsid w:val="00BC627A"/>
    <w:rsid w:val="00BC62CD"/>
    <w:rsid w:val="00BC634A"/>
    <w:rsid w:val="00BC637D"/>
    <w:rsid w:val="00BC63DA"/>
    <w:rsid w:val="00BC6436"/>
    <w:rsid w:val="00BC643E"/>
    <w:rsid w:val="00BC64A4"/>
    <w:rsid w:val="00BC650A"/>
    <w:rsid w:val="00BC65B3"/>
    <w:rsid w:val="00BC661E"/>
    <w:rsid w:val="00BC6690"/>
    <w:rsid w:val="00BC66A0"/>
    <w:rsid w:val="00BC66A8"/>
    <w:rsid w:val="00BC6773"/>
    <w:rsid w:val="00BC6782"/>
    <w:rsid w:val="00BC696C"/>
    <w:rsid w:val="00BC69A1"/>
    <w:rsid w:val="00BC69F7"/>
    <w:rsid w:val="00BC6ABC"/>
    <w:rsid w:val="00BC6B87"/>
    <w:rsid w:val="00BC6B93"/>
    <w:rsid w:val="00BC6C17"/>
    <w:rsid w:val="00BC6C35"/>
    <w:rsid w:val="00BC6C53"/>
    <w:rsid w:val="00BC6D75"/>
    <w:rsid w:val="00BC6DC8"/>
    <w:rsid w:val="00BC6DD2"/>
    <w:rsid w:val="00BC6EC1"/>
    <w:rsid w:val="00BC6F15"/>
    <w:rsid w:val="00BC6FBD"/>
    <w:rsid w:val="00BC6FF0"/>
    <w:rsid w:val="00BC707D"/>
    <w:rsid w:val="00BC7117"/>
    <w:rsid w:val="00BC721E"/>
    <w:rsid w:val="00BC73D3"/>
    <w:rsid w:val="00BC746E"/>
    <w:rsid w:val="00BC74D9"/>
    <w:rsid w:val="00BC7557"/>
    <w:rsid w:val="00BC755F"/>
    <w:rsid w:val="00BC75C4"/>
    <w:rsid w:val="00BC7612"/>
    <w:rsid w:val="00BC7614"/>
    <w:rsid w:val="00BC76E1"/>
    <w:rsid w:val="00BC7704"/>
    <w:rsid w:val="00BC77AD"/>
    <w:rsid w:val="00BC7803"/>
    <w:rsid w:val="00BC7812"/>
    <w:rsid w:val="00BC7840"/>
    <w:rsid w:val="00BC79F5"/>
    <w:rsid w:val="00BC7A07"/>
    <w:rsid w:val="00BC7A76"/>
    <w:rsid w:val="00BC7AE8"/>
    <w:rsid w:val="00BC7C97"/>
    <w:rsid w:val="00BC7D91"/>
    <w:rsid w:val="00BC7E3E"/>
    <w:rsid w:val="00BC7F05"/>
    <w:rsid w:val="00BC7F48"/>
    <w:rsid w:val="00BD008E"/>
    <w:rsid w:val="00BD009B"/>
    <w:rsid w:val="00BD00A7"/>
    <w:rsid w:val="00BD01D6"/>
    <w:rsid w:val="00BD0221"/>
    <w:rsid w:val="00BD044D"/>
    <w:rsid w:val="00BD0477"/>
    <w:rsid w:val="00BD04B2"/>
    <w:rsid w:val="00BD04E2"/>
    <w:rsid w:val="00BD04F5"/>
    <w:rsid w:val="00BD0502"/>
    <w:rsid w:val="00BD0518"/>
    <w:rsid w:val="00BD0549"/>
    <w:rsid w:val="00BD05E8"/>
    <w:rsid w:val="00BD0654"/>
    <w:rsid w:val="00BD067A"/>
    <w:rsid w:val="00BD0751"/>
    <w:rsid w:val="00BD0896"/>
    <w:rsid w:val="00BD08B7"/>
    <w:rsid w:val="00BD0906"/>
    <w:rsid w:val="00BD09B2"/>
    <w:rsid w:val="00BD09E8"/>
    <w:rsid w:val="00BD09FA"/>
    <w:rsid w:val="00BD0A47"/>
    <w:rsid w:val="00BD0A81"/>
    <w:rsid w:val="00BD0A9D"/>
    <w:rsid w:val="00BD0AA5"/>
    <w:rsid w:val="00BD0B27"/>
    <w:rsid w:val="00BD0B64"/>
    <w:rsid w:val="00BD0BF8"/>
    <w:rsid w:val="00BD0BFC"/>
    <w:rsid w:val="00BD0C11"/>
    <w:rsid w:val="00BD0C80"/>
    <w:rsid w:val="00BD0CDE"/>
    <w:rsid w:val="00BD0DB8"/>
    <w:rsid w:val="00BD0E7A"/>
    <w:rsid w:val="00BD0F2A"/>
    <w:rsid w:val="00BD1003"/>
    <w:rsid w:val="00BD1079"/>
    <w:rsid w:val="00BD1160"/>
    <w:rsid w:val="00BD11B9"/>
    <w:rsid w:val="00BD11E0"/>
    <w:rsid w:val="00BD131A"/>
    <w:rsid w:val="00BD13BE"/>
    <w:rsid w:val="00BD14A9"/>
    <w:rsid w:val="00BD150B"/>
    <w:rsid w:val="00BD15CC"/>
    <w:rsid w:val="00BD15F6"/>
    <w:rsid w:val="00BD1674"/>
    <w:rsid w:val="00BD16B6"/>
    <w:rsid w:val="00BD184A"/>
    <w:rsid w:val="00BD1963"/>
    <w:rsid w:val="00BD196E"/>
    <w:rsid w:val="00BD19D2"/>
    <w:rsid w:val="00BD19D3"/>
    <w:rsid w:val="00BD1B8D"/>
    <w:rsid w:val="00BD1D08"/>
    <w:rsid w:val="00BD1D41"/>
    <w:rsid w:val="00BD1D6A"/>
    <w:rsid w:val="00BD1D9E"/>
    <w:rsid w:val="00BD1E0A"/>
    <w:rsid w:val="00BD1E7A"/>
    <w:rsid w:val="00BD1EAF"/>
    <w:rsid w:val="00BD1EDA"/>
    <w:rsid w:val="00BD201F"/>
    <w:rsid w:val="00BD2035"/>
    <w:rsid w:val="00BD20A8"/>
    <w:rsid w:val="00BD2212"/>
    <w:rsid w:val="00BD228F"/>
    <w:rsid w:val="00BD22E0"/>
    <w:rsid w:val="00BD23AE"/>
    <w:rsid w:val="00BD23EF"/>
    <w:rsid w:val="00BD24C6"/>
    <w:rsid w:val="00BD24F2"/>
    <w:rsid w:val="00BD2565"/>
    <w:rsid w:val="00BD2585"/>
    <w:rsid w:val="00BD2586"/>
    <w:rsid w:val="00BD25A7"/>
    <w:rsid w:val="00BD25C0"/>
    <w:rsid w:val="00BD2629"/>
    <w:rsid w:val="00BD2639"/>
    <w:rsid w:val="00BD26C5"/>
    <w:rsid w:val="00BD2705"/>
    <w:rsid w:val="00BD274C"/>
    <w:rsid w:val="00BD2814"/>
    <w:rsid w:val="00BD2898"/>
    <w:rsid w:val="00BD2908"/>
    <w:rsid w:val="00BD29D2"/>
    <w:rsid w:val="00BD2A8F"/>
    <w:rsid w:val="00BD2B2A"/>
    <w:rsid w:val="00BD2BEC"/>
    <w:rsid w:val="00BD2C5B"/>
    <w:rsid w:val="00BD2C92"/>
    <w:rsid w:val="00BD2C93"/>
    <w:rsid w:val="00BD2E6E"/>
    <w:rsid w:val="00BD2EE0"/>
    <w:rsid w:val="00BD2F2A"/>
    <w:rsid w:val="00BD2F56"/>
    <w:rsid w:val="00BD3048"/>
    <w:rsid w:val="00BD30D7"/>
    <w:rsid w:val="00BD3125"/>
    <w:rsid w:val="00BD3131"/>
    <w:rsid w:val="00BD3138"/>
    <w:rsid w:val="00BD3164"/>
    <w:rsid w:val="00BD323E"/>
    <w:rsid w:val="00BD32A4"/>
    <w:rsid w:val="00BD334D"/>
    <w:rsid w:val="00BD337F"/>
    <w:rsid w:val="00BD3410"/>
    <w:rsid w:val="00BD345B"/>
    <w:rsid w:val="00BD34C9"/>
    <w:rsid w:val="00BD34EB"/>
    <w:rsid w:val="00BD3578"/>
    <w:rsid w:val="00BD35F5"/>
    <w:rsid w:val="00BD362D"/>
    <w:rsid w:val="00BD36D5"/>
    <w:rsid w:val="00BD38FF"/>
    <w:rsid w:val="00BD39AF"/>
    <w:rsid w:val="00BD3AB8"/>
    <w:rsid w:val="00BD3B77"/>
    <w:rsid w:val="00BD3C0C"/>
    <w:rsid w:val="00BD3C0F"/>
    <w:rsid w:val="00BD3D90"/>
    <w:rsid w:val="00BD3DA7"/>
    <w:rsid w:val="00BD3E7D"/>
    <w:rsid w:val="00BD3E87"/>
    <w:rsid w:val="00BD3F22"/>
    <w:rsid w:val="00BD3F4E"/>
    <w:rsid w:val="00BD3F6D"/>
    <w:rsid w:val="00BD3FC8"/>
    <w:rsid w:val="00BD3FF9"/>
    <w:rsid w:val="00BD4001"/>
    <w:rsid w:val="00BD4020"/>
    <w:rsid w:val="00BD407E"/>
    <w:rsid w:val="00BD40BE"/>
    <w:rsid w:val="00BD40C2"/>
    <w:rsid w:val="00BD40EE"/>
    <w:rsid w:val="00BD412F"/>
    <w:rsid w:val="00BD4155"/>
    <w:rsid w:val="00BD41A5"/>
    <w:rsid w:val="00BD41E4"/>
    <w:rsid w:val="00BD4222"/>
    <w:rsid w:val="00BD4226"/>
    <w:rsid w:val="00BD42D9"/>
    <w:rsid w:val="00BD42E4"/>
    <w:rsid w:val="00BD42F5"/>
    <w:rsid w:val="00BD4336"/>
    <w:rsid w:val="00BD4338"/>
    <w:rsid w:val="00BD4352"/>
    <w:rsid w:val="00BD43BF"/>
    <w:rsid w:val="00BD441D"/>
    <w:rsid w:val="00BD4428"/>
    <w:rsid w:val="00BD444E"/>
    <w:rsid w:val="00BD4546"/>
    <w:rsid w:val="00BD4572"/>
    <w:rsid w:val="00BD4715"/>
    <w:rsid w:val="00BD4772"/>
    <w:rsid w:val="00BD4774"/>
    <w:rsid w:val="00BD489A"/>
    <w:rsid w:val="00BD48F4"/>
    <w:rsid w:val="00BD4920"/>
    <w:rsid w:val="00BD49F8"/>
    <w:rsid w:val="00BD4A65"/>
    <w:rsid w:val="00BD4C45"/>
    <w:rsid w:val="00BD4CC9"/>
    <w:rsid w:val="00BD4D25"/>
    <w:rsid w:val="00BD4E26"/>
    <w:rsid w:val="00BD4E57"/>
    <w:rsid w:val="00BD4F1B"/>
    <w:rsid w:val="00BD4F7B"/>
    <w:rsid w:val="00BD4FED"/>
    <w:rsid w:val="00BD4FF1"/>
    <w:rsid w:val="00BD5001"/>
    <w:rsid w:val="00BD509C"/>
    <w:rsid w:val="00BD5117"/>
    <w:rsid w:val="00BD5178"/>
    <w:rsid w:val="00BD5180"/>
    <w:rsid w:val="00BD51B5"/>
    <w:rsid w:val="00BD5248"/>
    <w:rsid w:val="00BD5263"/>
    <w:rsid w:val="00BD5291"/>
    <w:rsid w:val="00BD52F7"/>
    <w:rsid w:val="00BD5372"/>
    <w:rsid w:val="00BD53F3"/>
    <w:rsid w:val="00BD547F"/>
    <w:rsid w:val="00BD54FB"/>
    <w:rsid w:val="00BD5576"/>
    <w:rsid w:val="00BD557F"/>
    <w:rsid w:val="00BD559E"/>
    <w:rsid w:val="00BD56AF"/>
    <w:rsid w:val="00BD594A"/>
    <w:rsid w:val="00BD5B32"/>
    <w:rsid w:val="00BD5B6F"/>
    <w:rsid w:val="00BD5BA1"/>
    <w:rsid w:val="00BD5C4C"/>
    <w:rsid w:val="00BD5D0C"/>
    <w:rsid w:val="00BD5E5E"/>
    <w:rsid w:val="00BD5E8E"/>
    <w:rsid w:val="00BD5EEA"/>
    <w:rsid w:val="00BD5F1B"/>
    <w:rsid w:val="00BD5F63"/>
    <w:rsid w:val="00BD6066"/>
    <w:rsid w:val="00BD60EA"/>
    <w:rsid w:val="00BD6120"/>
    <w:rsid w:val="00BD613F"/>
    <w:rsid w:val="00BD617E"/>
    <w:rsid w:val="00BD6236"/>
    <w:rsid w:val="00BD6239"/>
    <w:rsid w:val="00BD6301"/>
    <w:rsid w:val="00BD6353"/>
    <w:rsid w:val="00BD6453"/>
    <w:rsid w:val="00BD648A"/>
    <w:rsid w:val="00BD64DF"/>
    <w:rsid w:val="00BD660B"/>
    <w:rsid w:val="00BD661D"/>
    <w:rsid w:val="00BD6625"/>
    <w:rsid w:val="00BD6673"/>
    <w:rsid w:val="00BD6679"/>
    <w:rsid w:val="00BD6745"/>
    <w:rsid w:val="00BD688C"/>
    <w:rsid w:val="00BD698C"/>
    <w:rsid w:val="00BD6996"/>
    <w:rsid w:val="00BD6A6B"/>
    <w:rsid w:val="00BD6A7D"/>
    <w:rsid w:val="00BD6B60"/>
    <w:rsid w:val="00BD6B8D"/>
    <w:rsid w:val="00BD6BBE"/>
    <w:rsid w:val="00BD6BEA"/>
    <w:rsid w:val="00BD6C27"/>
    <w:rsid w:val="00BD6C50"/>
    <w:rsid w:val="00BD6CBB"/>
    <w:rsid w:val="00BD6CD4"/>
    <w:rsid w:val="00BD6CF0"/>
    <w:rsid w:val="00BD6CF1"/>
    <w:rsid w:val="00BD6D3E"/>
    <w:rsid w:val="00BD6D78"/>
    <w:rsid w:val="00BD6D80"/>
    <w:rsid w:val="00BD6E3E"/>
    <w:rsid w:val="00BD6F22"/>
    <w:rsid w:val="00BD6F67"/>
    <w:rsid w:val="00BD6FFD"/>
    <w:rsid w:val="00BD71C7"/>
    <w:rsid w:val="00BD71E7"/>
    <w:rsid w:val="00BD749D"/>
    <w:rsid w:val="00BD767A"/>
    <w:rsid w:val="00BD76C0"/>
    <w:rsid w:val="00BD77F0"/>
    <w:rsid w:val="00BD7854"/>
    <w:rsid w:val="00BD7908"/>
    <w:rsid w:val="00BD7AA5"/>
    <w:rsid w:val="00BD7BA8"/>
    <w:rsid w:val="00BD7C0E"/>
    <w:rsid w:val="00BD7C5B"/>
    <w:rsid w:val="00BD7D85"/>
    <w:rsid w:val="00BD7DDD"/>
    <w:rsid w:val="00BD7E5F"/>
    <w:rsid w:val="00BD7EE0"/>
    <w:rsid w:val="00BD7F17"/>
    <w:rsid w:val="00BE0065"/>
    <w:rsid w:val="00BE007C"/>
    <w:rsid w:val="00BE01BB"/>
    <w:rsid w:val="00BE0239"/>
    <w:rsid w:val="00BE025B"/>
    <w:rsid w:val="00BE02AC"/>
    <w:rsid w:val="00BE02B5"/>
    <w:rsid w:val="00BE0303"/>
    <w:rsid w:val="00BE03A7"/>
    <w:rsid w:val="00BE03C5"/>
    <w:rsid w:val="00BE0587"/>
    <w:rsid w:val="00BE058B"/>
    <w:rsid w:val="00BE05C9"/>
    <w:rsid w:val="00BE0759"/>
    <w:rsid w:val="00BE0869"/>
    <w:rsid w:val="00BE08F4"/>
    <w:rsid w:val="00BE09C1"/>
    <w:rsid w:val="00BE09C8"/>
    <w:rsid w:val="00BE09F6"/>
    <w:rsid w:val="00BE0BAC"/>
    <w:rsid w:val="00BE0BB4"/>
    <w:rsid w:val="00BE0C0B"/>
    <w:rsid w:val="00BE0C13"/>
    <w:rsid w:val="00BE0C48"/>
    <w:rsid w:val="00BE0CBD"/>
    <w:rsid w:val="00BE0CE3"/>
    <w:rsid w:val="00BE0DE7"/>
    <w:rsid w:val="00BE0DEA"/>
    <w:rsid w:val="00BE0EF4"/>
    <w:rsid w:val="00BE0F15"/>
    <w:rsid w:val="00BE0F2B"/>
    <w:rsid w:val="00BE0F3E"/>
    <w:rsid w:val="00BE0FD0"/>
    <w:rsid w:val="00BE1075"/>
    <w:rsid w:val="00BE1082"/>
    <w:rsid w:val="00BE10D2"/>
    <w:rsid w:val="00BE11BE"/>
    <w:rsid w:val="00BE11F6"/>
    <w:rsid w:val="00BE1221"/>
    <w:rsid w:val="00BE1296"/>
    <w:rsid w:val="00BE12C8"/>
    <w:rsid w:val="00BE1381"/>
    <w:rsid w:val="00BE13E0"/>
    <w:rsid w:val="00BE13EA"/>
    <w:rsid w:val="00BE1432"/>
    <w:rsid w:val="00BE1579"/>
    <w:rsid w:val="00BE1595"/>
    <w:rsid w:val="00BE1618"/>
    <w:rsid w:val="00BE16B3"/>
    <w:rsid w:val="00BE1731"/>
    <w:rsid w:val="00BE17DE"/>
    <w:rsid w:val="00BE182F"/>
    <w:rsid w:val="00BE1877"/>
    <w:rsid w:val="00BE189A"/>
    <w:rsid w:val="00BE18A3"/>
    <w:rsid w:val="00BE198D"/>
    <w:rsid w:val="00BE19A2"/>
    <w:rsid w:val="00BE1A3B"/>
    <w:rsid w:val="00BE1A93"/>
    <w:rsid w:val="00BE1AC8"/>
    <w:rsid w:val="00BE1B3E"/>
    <w:rsid w:val="00BE1B50"/>
    <w:rsid w:val="00BE1C47"/>
    <w:rsid w:val="00BE1D56"/>
    <w:rsid w:val="00BE1E05"/>
    <w:rsid w:val="00BE1E7A"/>
    <w:rsid w:val="00BE1E7E"/>
    <w:rsid w:val="00BE1EA0"/>
    <w:rsid w:val="00BE1FF5"/>
    <w:rsid w:val="00BE2011"/>
    <w:rsid w:val="00BE206F"/>
    <w:rsid w:val="00BE20EE"/>
    <w:rsid w:val="00BE2211"/>
    <w:rsid w:val="00BE229F"/>
    <w:rsid w:val="00BE235F"/>
    <w:rsid w:val="00BE2443"/>
    <w:rsid w:val="00BE2466"/>
    <w:rsid w:val="00BE2486"/>
    <w:rsid w:val="00BE24D5"/>
    <w:rsid w:val="00BE2581"/>
    <w:rsid w:val="00BE2653"/>
    <w:rsid w:val="00BE26DD"/>
    <w:rsid w:val="00BE275E"/>
    <w:rsid w:val="00BE27FE"/>
    <w:rsid w:val="00BE2837"/>
    <w:rsid w:val="00BE29AA"/>
    <w:rsid w:val="00BE2CAD"/>
    <w:rsid w:val="00BE2CD1"/>
    <w:rsid w:val="00BE2DBB"/>
    <w:rsid w:val="00BE2DC1"/>
    <w:rsid w:val="00BE2EDF"/>
    <w:rsid w:val="00BE2EFA"/>
    <w:rsid w:val="00BE2F0B"/>
    <w:rsid w:val="00BE2F34"/>
    <w:rsid w:val="00BE2FA4"/>
    <w:rsid w:val="00BE312C"/>
    <w:rsid w:val="00BE31C4"/>
    <w:rsid w:val="00BE31DE"/>
    <w:rsid w:val="00BE33A9"/>
    <w:rsid w:val="00BE3687"/>
    <w:rsid w:val="00BE36AE"/>
    <w:rsid w:val="00BE3789"/>
    <w:rsid w:val="00BE3854"/>
    <w:rsid w:val="00BE392C"/>
    <w:rsid w:val="00BE3954"/>
    <w:rsid w:val="00BE395D"/>
    <w:rsid w:val="00BE39CF"/>
    <w:rsid w:val="00BE3A85"/>
    <w:rsid w:val="00BE3AAC"/>
    <w:rsid w:val="00BE3BD7"/>
    <w:rsid w:val="00BE3C65"/>
    <w:rsid w:val="00BE3D2D"/>
    <w:rsid w:val="00BE3D94"/>
    <w:rsid w:val="00BE3D98"/>
    <w:rsid w:val="00BE3DE4"/>
    <w:rsid w:val="00BE3E38"/>
    <w:rsid w:val="00BE3F03"/>
    <w:rsid w:val="00BE3F5A"/>
    <w:rsid w:val="00BE4059"/>
    <w:rsid w:val="00BE4117"/>
    <w:rsid w:val="00BE4204"/>
    <w:rsid w:val="00BE420B"/>
    <w:rsid w:val="00BE4423"/>
    <w:rsid w:val="00BE44A9"/>
    <w:rsid w:val="00BE4594"/>
    <w:rsid w:val="00BE470A"/>
    <w:rsid w:val="00BE4711"/>
    <w:rsid w:val="00BE4733"/>
    <w:rsid w:val="00BE4754"/>
    <w:rsid w:val="00BE48BC"/>
    <w:rsid w:val="00BE4934"/>
    <w:rsid w:val="00BE4964"/>
    <w:rsid w:val="00BE4A1E"/>
    <w:rsid w:val="00BE4A56"/>
    <w:rsid w:val="00BE4C0B"/>
    <w:rsid w:val="00BE4D39"/>
    <w:rsid w:val="00BE4E2A"/>
    <w:rsid w:val="00BE4E33"/>
    <w:rsid w:val="00BE4E38"/>
    <w:rsid w:val="00BE4ED8"/>
    <w:rsid w:val="00BE4F60"/>
    <w:rsid w:val="00BE4FB4"/>
    <w:rsid w:val="00BE4FBD"/>
    <w:rsid w:val="00BE4FC1"/>
    <w:rsid w:val="00BE501D"/>
    <w:rsid w:val="00BE5124"/>
    <w:rsid w:val="00BE5167"/>
    <w:rsid w:val="00BE51D9"/>
    <w:rsid w:val="00BE525A"/>
    <w:rsid w:val="00BE5338"/>
    <w:rsid w:val="00BE537B"/>
    <w:rsid w:val="00BE544E"/>
    <w:rsid w:val="00BE54B1"/>
    <w:rsid w:val="00BE54FF"/>
    <w:rsid w:val="00BE55FF"/>
    <w:rsid w:val="00BE5648"/>
    <w:rsid w:val="00BE565A"/>
    <w:rsid w:val="00BE57D0"/>
    <w:rsid w:val="00BE580C"/>
    <w:rsid w:val="00BE5842"/>
    <w:rsid w:val="00BE5864"/>
    <w:rsid w:val="00BE591C"/>
    <w:rsid w:val="00BE5929"/>
    <w:rsid w:val="00BE5A0A"/>
    <w:rsid w:val="00BE5AB0"/>
    <w:rsid w:val="00BE5B1D"/>
    <w:rsid w:val="00BE5BC9"/>
    <w:rsid w:val="00BE5BDD"/>
    <w:rsid w:val="00BE5C67"/>
    <w:rsid w:val="00BE5C8B"/>
    <w:rsid w:val="00BE5C9C"/>
    <w:rsid w:val="00BE5CB1"/>
    <w:rsid w:val="00BE5D98"/>
    <w:rsid w:val="00BE5DBA"/>
    <w:rsid w:val="00BE5E89"/>
    <w:rsid w:val="00BE5EF9"/>
    <w:rsid w:val="00BE5F2E"/>
    <w:rsid w:val="00BE5F9C"/>
    <w:rsid w:val="00BE5FAE"/>
    <w:rsid w:val="00BE5FD0"/>
    <w:rsid w:val="00BE5FD3"/>
    <w:rsid w:val="00BE6051"/>
    <w:rsid w:val="00BE60A1"/>
    <w:rsid w:val="00BE60E5"/>
    <w:rsid w:val="00BE6123"/>
    <w:rsid w:val="00BE6189"/>
    <w:rsid w:val="00BE61B9"/>
    <w:rsid w:val="00BE625A"/>
    <w:rsid w:val="00BE6263"/>
    <w:rsid w:val="00BE62B4"/>
    <w:rsid w:val="00BE630F"/>
    <w:rsid w:val="00BE6382"/>
    <w:rsid w:val="00BE6406"/>
    <w:rsid w:val="00BE6526"/>
    <w:rsid w:val="00BE6590"/>
    <w:rsid w:val="00BE6635"/>
    <w:rsid w:val="00BE66A1"/>
    <w:rsid w:val="00BE66C5"/>
    <w:rsid w:val="00BE66C9"/>
    <w:rsid w:val="00BE679C"/>
    <w:rsid w:val="00BE67B7"/>
    <w:rsid w:val="00BE67DB"/>
    <w:rsid w:val="00BE6824"/>
    <w:rsid w:val="00BE682A"/>
    <w:rsid w:val="00BE686A"/>
    <w:rsid w:val="00BE68C0"/>
    <w:rsid w:val="00BE6921"/>
    <w:rsid w:val="00BE6952"/>
    <w:rsid w:val="00BE6A33"/>
    <w:rsid w:val="00BE6A58"/>
    <w:rsid w:val="00BE6A76"/>
    <w:rsid w:val="00BE6BC2"/>
    <w:rsid w:val="00BE6BFA"/>
    <w:rsid w:val="00BE6C36"/>
    <w:rsid w:val="00BE6C43"/>
    <w:rsid w:val="00BE6D32"/>
    <w:rsid w:val="00BE6D7E"/>
    <w:rsid w:val="00BE6E2B"/>
    <w:rsid w:val="00BE6E51"/>
    <w:rsid w:val="00BE6E7D"/>
    <w:rsid w:val="00BE6E89"/>
    <w:rsid w:val="00BE6F14"/>
    <w:rsid w:val="00BE6FEB"/>
    <w:rsid w:val="00BE70A1"/>
    <w:rsid w:val="00BE70AF"/>
    <w:rsid w:val="00BE7104"/>
    <w:rsid w:val="00BE7121"/>
    <w:rsid w:val="00BE7180"/>
    <w:rsid w:val="00BE7192"/>
    <w:rsid w:val="00BE71BC"/>
    <w:rsid w:val="00BE71CB"/>
    <w:rsid w:val="00BE72CD"/>
    <w:rsid w:val="00BE72E5"/>
    <w:rsid w:val="00BE735D"/>
    <w:rsid w:val="00BE7397"/>
    <w:rsid w:val="00BE744C"/>
    <w:rsid w:val="00BE7475"/>
    <w:rsid w:val="00BE7477"/>
    <w:rsid w:val="00BE750D"/>
    <w:rsid w:val="00BE759A"/>
    <w:rsid w:val="00BE75FB"/>
    <w:rsid w:val="00BE7665"/>
    <w:rsid w:val="00BE76E8"/>
    <w:rsid w:val="00BE76F8"/>
    <w:rsid w:val="00BE798B"/>
    <w:rsid w:val="00BE7A21"/>
    <w:rsid w:val="00BE7A55"/>
    <w:rsid w:val="00BE7A8C"/>
    <w:rsid w:val="00BE7B10"/>
    <w:rsid w:val="00BE7B67"/>
    <w:rsid w:val="00BE7CC9"/>
    <w:rsid w:val="00BE7E0A"/>
    <w:rsid w:val="00BE7EA2"/>
    <w:rsid w:val="00BE7F11"/>
    <w:rsid w:val="00BE7F52"/>
    <w:rsid w:val="00BE7FDC"/>
    <w:rsid w:val="00BE7FF2"/>
    <w:rsid w:val="00BF005C"/>
    <w:rsid w:val="00BF0109"/>
    <w:rsid w:val="00BF0162"/>
    <w:rsid w:val="00BF0180"/>
    <w:rsid w:val="00BF0455"/>
    <w:rsid w:val="00BF0471"/>
    <w:rsid w:val="00BF054C"/>
    <w:rsid w:val="00BF0644"/>
    <w:rsid w:val="00BF066E"/>
    <w:rsid w:val="00BF0789"/>
    <w:rsid w:val="00BF07B1"/>
    <w:rsid w:val="00BF080A"/>
    <w:rsid w:val="00BF0882"/>
    <w:rsid w:val="00BF090B"/>
    <w:rsid w:val="00BF09D6"/>
    <w:rsid w:val="00BF0A10"/>
    <w:rsid w:val="00BF0A68"/>
    <w:rsid w:val="00BF0AE7"/>
    <w:rsid w:val="00BF0B85"/>
    <w:rsid w:val="00BF0C05"/>
    <w:rsid w:val="00BF0C4A"/>
    <w:rsid w:val="00BF0CB1"/>
    <w:rsid w:val="00BF0D7E"/>
    <w:rsid w:val="00BF0D80"/>
    <w:rsid w:val="00BF0DB1"/>
    <w:rsid w:val="00BF0E32"/>
    <w:rsid w:val="00BF0E35"/>
    <w:rsid w:val="00BF0E8B"/>
    <w:rsid w:val="00BF0EA6"/>
    <w:rsid w:val="00BF0F14"/>
    <w:rsid w:val="00BF0F19"/>
    <w:rsid w:val="00BF1041"/>
    <w:rsid w:val="00BF1215"/>
    <w:rsid w:val="00BF1224"/>
    <w:rsid w:val="00BF12B2"/>
    <w:rsid w:val="00BF1301"/>
    <w:rsid w:val="00BF1471"/>
    <w:rsid w:val="00BF149D"/>
    <w:rsid w:val="00BF15A8"/>
    <w:rsid w:val="00BF15D5"/>
    <w:rsid w:val="00BF15EA"/>
    <w:rsid w:val="00BF1680"/>
    <w:rsid w:val="00BF1748"/>
    <w:rsid w:val="00BF1768"/>
    <w:rsid w:val="00BF176C"/>
    <w:rsid w:val="00BF17DC"/>
    <w:rsid w:val="00BF18D3"/>
    <w:rsid w:val="00BF198B"/>
    <w:rsid w:val="00BF1AF2"/>
    <w:rsid w:val="00BF1B0F"/>
    <w:rsid w:val="00BF1BE5"/>
    <w:rsid w:val="00BF1C49"/>
    <w:rsid w:val="00BF1CF7"/>
    <w:rsid w:val="00BF1E4B"/>
    <w:rsid w:val="00BF1E51"/>
    <w:rsid w:val="00BF1F0E"/>
    <w:rsid w:val="00BF1F65"/>
    <w:rsid w:val="00BF205A"/>
    <w:rsid w:val="00BF21AB"/>
    <w:rsid w:val="00BF2209"/>
    <w:rsid w:val="00BF228E"/>
    <w:rsid w:val="00BF2373"/>
    <w:rsid w:val="00BF239B"/>
    <w:rsid w:val="00BF2466"/>
    <w:rsid w:val="00BF24A0"/>
    <w:rsid w:val="00BF24EB"/>
    <w:rsid w:val="00BF252C"/>
    <w:rsid w:val="00BF262A"/>
    <w:rsid w:val="00BF2648"/>
    <w:rsid w:val="00BF265D"/>
    <w:rsid w:val="00BF2685"/>
    <w:rsid w:val="00BF26AA"/>
    <w:rsid w:val="00BF26F4"/>
    <w:rsid w:val="00BF2843"/>
    <w:rsid w:val="00BF2857"/>
    <w:rsid w:val="00BF2906"/>
    <w:rsid w:val="00BF2A6C"/>
    <w:rsid w:val="00BF2BB0"/>
    <w:rsid w:val="00BF2BC2"/>
    <w:rsid w:val="00BF2BD2"/>
    <w:rsid w:val="00BF2BD3"/>
    <w:rsid w:val="00BF2C1D"/>
    <w:rsid w:val="00BF2C65"/>
    <w:rsid w:val="00BF2C7B"/>
    <w:rsid w:val="00BF2D0C"/>
    <w:rsid w:val="00BF2D0D"/>
    <w:rsid w:val="00BF2D5E"/>
    <w:rsid w:val="00BF2E21"/>
    <w:rsid w:val="00BF2F9C"/>
    <w:rsid w:val="00BF2FB3"/>
    <w:rsid w:val="00BF30F1"/>
    <w:rsid w:val="00BF30F2"/>
    <w:rsid w:val="00BF3105"/>
    <w:rsid w:val="00BF313C"/>
    <w:rsid w:val="00BF315C"/>
    <w:rsid w:val="00BF31BA"/>
    <w:rsid w:val="00BF3264"/>
    <w:rsid w:val="00BF32A1"/>
    <w:rsid w:val="00BF3328"/>
    <w:rsid w:val="00BF3371"/>
    <w:rsid w:val="00BF33B9"/>
    <w:rsid w:val="00BF344A"/>
    <w:rsid w:val="00BF34D1"/>
    <w:rsid w:val="00BF3530"/>
    <w:rsid w:val="00BF3552"/>
    <w:rsid w:val="00BF35A5"/>
    <w:rsid w:val="00BF368C"/>
    <w:rsid w:val="00BF36E7"/>
    <w:rsid w:val="00BF370B"/>
    <w:rsid w:val="00BF371A"/>
    <w:rsid w:val="00BF3794"/>
    <w:rsid w:val="00BF3813"/>
    <w:rsid w:val="00BF3928"/>
    <w:rsid w:val="00BF3955"/>
    <w:rsid w:val="00BF3A26"/>
    <w:rsid w:val="00BF3A7B"/>
    <w:rsid w:val="00BF3B06"/>
    <w:rsid w:val="00BF3CA9"/>
    <w:rsid w:val="00BF3E6E"/>
    <w:rsid w:val="00BF3EA9"/>
    <w:rsid w:val="00BF3ECE"/>
    <w:rsid w:val="00BF3EE3"/>
    <w:rsid w:val="00BF3F31"/>
    <w:rsid w:val="00BF3FDB"/>
    <w:rsid w:val="00BF3FF6"/>
    <w:rsid w:val="00BF4060"/>
    <w:rsid w:val="00BF4077"/>
    <w:rsid w:val="00BF40CE"/>
    <w:rsid w:val="00BF40FE"/>
    <w:rsid w:val="00BF4172"/>
    <w:rsid w:val="00BF41D5"/>
    <w:rsid w:val="00BF4212"/>
    <w:rsid w:val="00BF4240"/>
    <w:rsid w:val="00BF42EF"/>
    <w:rsid w:val="00BF4315"/>
    <w:rsid w:val="00BF4323"/>
    <w:rsid w:val="00BF4418"/>
    <w:rsid w:val="00BF4487"/>
    <w:rsid w:val="00BF44D2"/>
    <w:rsid w:val="00BF4543"/>
    <w:rsid w:val="00BF4641"/>
    <w:rsid w:val="00BF4693"/>
    <w:rsid w:val="00BF46C6"/>
    <w:rsid w:val="00BF47CF"/>
    <w:rsid w:val="00BF47F1"/>
    <w:rsid w:val="00BF480F"/>
    <w:rsid w:val="00BF4897"/>
    <w:rsid w:val="00BF48A3"/>
    <w:rsid w:val="00BF48BC"/>
    <w:rsid w:val="00BF48D8"/>
    <w:rsid w:val="00BF4956"/>
    <w:rsid w:val="00BF4991"/>
    <w:rsid w:val="00BF4B13"/>
    <w:rsid w:val="00BF4BA8"/>
    <w:rsid w:val="00BF4BC4"/>
    <w:rsid w:val="00BF4C73"/>
    <w:rsid w:val="00BF4C9A"/>
    <w:rsid w:val="00BF4CFA"/>
    <w:rsid w:val="00BF4D26"/>
    <w:rsid w:val="00BF4D7F"/>
    <w:rsid w:val="00BF4DB6"/>
    <w:rsid w:val="00BF4E03"/>
    <w:rsid w:val="00BF4E3C"/>
    <w:rsid w:val="00BF4F99"/>
    <w:rsid w:val="00BF5017"/>
    <w:rsid w:val="00BF5031"/>
    <w:rsid w:val="00BF5083"/>
    <w:rsid w:val="00BF5138"/>
    <w:rsid w:val="00BF517C"/>
    <w:rsid w:val="00BF51AC"/>
    <w:rsid w:val="00BF51D1"/>
    <w:rsid w:val="00BF51FB"/>
    <w:rsid w:val="00BF5209"/>
    <w:rsid w:val="00BF525B"/>
    <w:rsid w:val="00BF528D"/>
    <w:rsid w:val="00BF534B"/>
    <w:rsid w:val="00BF5484"/>
    <w:rsid w:val="00BF54BD"/>
    <w:rsid w:val="00BF54E3"/>
    <w:rsid w:val="00BF54F8"/>
    <w:rsid w:val="00BF5554"/>
    <w:rsid w:val="00BF55CF"/>
    <w:rsid w:val="00BF5612"/>
    <w:rsid w:val="00BF5654"/>
    <w:rsid w:val="00BF5679"/>
    <w:rsid w:val="00BF573F"/>
    <w:rsid w:val="00BF57A8"/>
    <w:rsid w:val="00BF58E9"/>
    <w:rsid w:val="00BF58F1"/>
    <w:rsid w:val="00BF5A3F"/>
    <w:rsid w:val="00BF5A5E"/>
    <w:rsid w:val="00BF5A70"/>
    <w:rsid w:val="00BF5B26"/>
    <w:rsid w:val="00BF5BBB"/>
    <w:rsid w:val="00BF5BE6"/>
    <w:rsid w:val="00BF5C39"/>
    <w:rsid w:val="00BF5CD2"/>
    <w:rsid w:val="00BF5D17"/>
    <w:rsid w:val="00BF5DB1"/>
    <w:rsid w:val="00BF5E2E"/>
    <w:rsid w:val="00BF5E41"/>
    <w:rsid w:val="00BF5F98"/>
    <w:rsid w:val="00BF6027"/>
    <w:rsid w:val="00BF602A"/>
    <w:rsid w:val="00BF6034"/>
    <w:rsid w:val="00BF60EF"/>
    <w:rsid w:val="00BF6153"/>
    <w:rsid w:val="00BF6181"/>
    <w:rsid w:val="00BF61AD"/>
    <w:rsid w:val="00BF61DA"/>
    <w:rsid w:val="00BF61E5"/>
    <w:rsid w:val="00BF61EF"/>
    <w:rsid w:val="00BF622E"/>
    <w:rsid w:val="00BF6370"/>
    <w:rsid w:val="00BF639B"/>
    <w:rsid w:val="00BF64F3"/>
    <w:rsid w:val="00BF66DE"/>
    <w:rsid w:val="00BF670B"/>
    <w:rsid w:val="00BF6776"/>
    <w:rsid w:val="00BF6789"/>
    <w:rsid w:val="00BF681B"/>
    <w:rsid w:val="00BF682D"/>
    <w:rsid w:val="00BF6894"/>
    <w:rsid w:val="00BF6919"/>
    <w:rsid w:val="00BF6A28"/>
    <w:rsid w:val="00BF6A2D"/>
    <w:rsid w:val="00BF6A8B"/>
    <w:rsid w:val="00BF6B1D"/>
    <w:rsid w:val="00BF6BC6"/>
    <w:rsid w:val="00BF6C08"/>
    <w:rsid w:val="00BF6C5C"/>
    <w:rsid w:val="00BF6CF8"/>
    <w:rsid w:val="00BF6D14"/>
    <w:rsid w:val="00BF6DA3"/>
    <w:rsid w:val="00BF6E0B"/>
    <w:rsid w:val="00BF6F09"/>
    <w:rsid w:val="00BF6F18"/>
    <w:rsid w:val="00BF6F37"/>
    <w:rsid w:val="00BF6F5E"/>
    <w:rsid w:val="00BF6F80"/>
    <w:rsid w:val="00BF6FC4"/>
    <w:rsid w:val="00BF6FFC"/>
    <w:rsid w:val="00BF7007"/>
    <w:rsid w:val="00BF708D"/>
    <w:rsid w:val="00BF7110"/>
    <w:rsid w:val="00BF7130"/>
    <w:rsid w:val="00BF7185"/>
    <w:rsid w:val="00BF71AC"/>
    <w:rsid w:val="00BF72D3"/>
    <w:rsid w:val="00BF7441"/>
    <w:rsid w:val="00BF7515"/>
    <w:rsid w:val="00BF7528"/>
    <w:rsid w:val="00BF754C"/>
    <w:rsid w:val="00BF7600"/>
    <w:rsid w:val="00BF762C"/>
    <w:rsid w:val="00BF765A"/>
    <w:rsid w:val="00BF774A"/>
    <w:rsid w:val="00BF77D3"/>
    <w:rsid w:val="00BF77F0"/>
    <w:rsid w:val="00BF77F7"/>
    <w:rsid w:val="00BF781C"/>
    <w:rsid w:val="00BF7859"/>
    <w:rsid w:val="00BF7891"/>
    <w:rsid w:val="00BF7BF2"/>
    <w:rsid w:val="00BF7C16"/>
    <w:rsid w:val="00BF7D8C"/>
    <w:rsid w:val="00BF7DB7"/>
    <w:rsid w:val="00BF7E09"/>
    <w:rsid w:val="00BF7E63"/>
    <w:rsid w:val="00C0001C"/>
    <w:rsid w:val="00C0003F"/>
    <w:rsid w:val="00C0009E"/>
    <w:rsid w:val="00C00103"/>
    <w:rsid w:val="00C001B5"/>
    <w:rsid w:val="00C00368"/>
    <w:rsid w:val="00C0048A"/>
    <w:rsid w:val="00C004A9"/>
    <w:rsid w:val="00C0057F"/>
    <w:rsid w:val="00C005B5"/>
    <w:rsid w:val="00C00600"/>
    <w:rsid w:val="00C00624"/>
    <w:rsid w:val="00C006F8"/>
    <w:rsid w:val="00C007E8"/>
    <w:rsid w:val="00C007EE"/>
    <w:rsid w:val="00C00919"/>
    <w:rsid w:val="00C00934"/>
    <w:rsid w:val="00C0097D"/>
    <w:rsid w:val="00C00A1E"/>
    <w:rsid w:val="00C00AA3"/>
    <w:rsid w:val="00C00C0F"/>
    <w:rsid w:val="00C00CAC"/>
    <w:rsid w:val="00C00D14"/>
    <w:rsid w:val="00C00ED6"/>
    <w:rsid w:val="00C00EE3"/>
    <w:rsid w:val="00C00FB1"/>
    <w:rsid w:val="00C0104B"/>
    <w:rsid w:val="00C01084"/>
    <w:rsid w:val="00C010E1"/>
    <w:rsid w:val="00C010F8"/>
    <w:rsid w:val="00C01177"/>
    <w:rsid w:val="00C011C0"/>
    <w:rsid w:val="00C011CF"/>
    <w:rsid w:val="00C01549"/>
    <w:rsid w:val="00C0164B"/>
    <w:rsid w:val="00C016A7"/>
    <w:rsid w:val="00C01707"/>
    <w:rsid w:val="00C01714"/>
    <w:rsid w:val="00C017AF"/>
    <w:rsid w:val="00C01835"/>
    <w:rsid w:val="00C01855"/>
    <w:rsid w:val="00C0185D"/>
    <w:rsid w:val="00C0187C"/>
    <w:rsid w:val="00C0190A"/>
    <w:rsid w:val="00C01978"/>
    <w:rsid w:val="00C01983"/>
    <w:rsid w:val="00C019EE"/>
    <w:rsid w:val="00C01B2D"/>
    <w:rsid w:val="00C01B67"/>
    <w:rsid w:val="00C01B87"/>
    <w:rsid w:val="00C01C00"/>
    <w:rsid w:val="00C01CA9"/>
    <w:rsid w:val="00C01D1A"/>
    <w:rsid w:val="00C01D6E"/>
    <w:rsid w:val="00C01F36"/>
    <w:rsid w:val="00C01F3F"/>
    <w:rsid w:val="00C01FE2"/>
    <w:rsid w:val="00C0207C"/>
    <w:rsid w:val="00C0209A"/>
    <w:rsid w:val="00C020B8"/>
    <w:rsid w:val="00C020CF"/>
    <w:rsid w:val="00C021AE"/>
    <w:rsid w:val="00C02258"/>
    <w:rsid w:val="00C022FC"/>
    <w:rsid w:val="00C023A7"/>
    <w:rsid w:val="00C023AB"/>
    <w:rsid w:val="00C02517"/>
    <w:rsid w:val="00C02520"/>
    <w:rsid w:val="00C025E4"/>
    <w:rsid w:val="00C02703"/>
    <w:rsid w:val="00C02718"/>
    <w:rsid w:val="00C02762"/>
    <w:rsid w:val="00C0284F"/>
    <w:rsid w:val="00C0293A"/>
    <w:rsid w:val="00C029A2"/>
    <w:rsid w:val="00C02A09"/>
    <w:rsid w:val="00C02A2B"/>
    <w:rsid w:val="00C02B5F"/>
    <w:rsid w:val="00C02B6A"/>
    <w:rsid w:val="00C02C09"/>
    <w:rsid w:val="00C02CFC"/>
    <w:rsid w:val="00C02D17"/>
    <w:rsid w:val="00C02D44"/>
    <w:rsid w:val="00C02DD8"/>
    <w:rsid w:val="00C02E47"/>
    <w:rsid w:val="00C02F53"/>
    <w:rsid w:val="00C02FB9"/>
    <w:rsid w:val="00C02FE2"/>
    <w:rsid w:val="00C03067"/>
    <w:rsid w:val="00C0309C"/>
    <w:rsid w:val="00C030C2"/>
    <w:rsid w:val="00C0315F"/>
    <w:rsid w:val="00C0317C"/>
    <w:rsid w:val="00C031EC"/>
    <w:rsid w:val="00C0320B"/>
    <w:rsid w:val="00C03364"/>
    <w:rsid w:val="00C033A7"/>
    <w:rsid w:val="00C0345A"/>
    <w:rsid w:val="00C03503"/>
    <w:rsid w:val="00C0356F"/>
    <w:rsid w:val="00C03586"/>
    <w:rsid w:val="00C035EB"/>
    <w:rsid w:val="00C03693"/>
    <w:rsid w:val="00C036D7"/>
    <w:rsid w:val="00C03788"/>
    <w:rsid w:val="00C03869"/>
    <w:rsid w:val="00C038B3"/>
    <w:rsid w:val="00C03A15"/>
    <w:rsid w:val="00C03C65"/>
    <w:rsid w:val="00C03D02"/>
    <w:rsid w:val="00C03D72"/>
    <w:rsid w:val="00C03DB0"/>
    <w:rsid w:val="00C03DE0"/>
    <w:rsid w:val="00C03E72"/>
    <w:rsid w:val="00C03EC6"/>
    <w:rsid w:val="00C03F04"/>
    <w:rsid w:val="00C03F92"/>
    <w:rsid w:val="00C0415E"/>
    <w:rsid w:val="00C041B1"/>
    <w:rsid w:val="00C042BF"/>
    <w:rsid w:val="00C0441C"/>
    <w:rsid w:val="00C0449C"/>
    <w:rsid w:val="00C044B3"/>
    <w:rsid w:val="00C044C8"/>
    <w:rsid w:val="00C04525"/>
    <w:rsid w:val="00C0458A"/>
    <w:rsid w:val="00C045FE"/>
    <w:rsid w:val="00C0460D"/>
    <w:rsid w:val="00C04694"/>
    <w:rsid w:val="00C04732"/>
    <w:rsid w:val="00C047EC"/>
    <w:rsid w:val="00C047FB"/>
    <w:rsid w:val="00C048ED"/>
    <w:rsid w:val="00C048F6"/>
    <w:rsid w:val="00C049D2"/>
    <w:rsid w:val="00C04A92"/>
    <w:rsid w:val="00C04B41"/>
    <w:rsid w:val="00C04BBC"/>
    <w:rsid w:val="00C04C5B"/>
    <w:rsid w:val="00C04C68"/>
    <w:rsid w:val="00C04CD6"/>
    <w:rsid w:val="00C04DA1"/>
    <w:rsid w:val="00C04DA2"/>
    <w:rsid w:val="00C04E4C"/>
    <w:rsid w:val="00C04E6F"/>
    <w:rsid w:val="00C04E90"/>
    <w:rsid w:val="00C04F45"/>
    <w:rsid w:val="00C04F60"/>
    <w:rsid w:val="00C05070"/>
    <w:rsid w:val="00C050DB"/>
    <w:rsid w:val="00C05173"/>
    <w:rsid w:val="00C051B6"/>
    <w:rsid w:val="00C0527A"/>
    <w:rsid w:val="00C052D2"/>
    <w:rsid w:val="00C052F3"/>
    <w:rsid w:val="00C0531D"/>
    <w:rsid w:val="00C053CA"/>
    <w:rsid w:val="00C05498"/>
    <w:rsid w:val="00C05531"/>
    <w:rsid w:val="00C0554F"/>
    <w:rsid w:val="00C0559E"/>
    <w:rsid w:val="00C056CD"/>
    <w:rsid w:val="00C05801"/>
    <w:rsid w:val="00C0581B"/>
    <w:rsid w:val="00C05913"/>
    <w:rsid w:val="00C0596D"/>
    <w:rsid w:val="00C05B20"/>
    <w:rsid w:val="00C05B28"/>
    <w:rsid w:val="00C05B80"/>
    <w:rsid w:val="00C05BD0"/>
    <w:rsid w:val="00C05C0E"/>
    <w:rsid w:val="00C05D44"/>
    <w:rsid w:val="00C05D68"/>
    <w:rsid w:val="00C05DDA"/>
    <w:rsid w:val="00C05F11"/>
    <w:rsid w:val="00C05F32"/>
    <w:rsid w:val="00C05FA4"/>
    <w:rsid w:val="00C0600F"/>
    <w:rsid w:val="00C06040"/>
    <w:rsid w:val="00C0607B"/>
    <w:rsid w:val="00C0608A"/>
    <w:rsid w:val="00C060B0"/>
    <w:rsid w:val="00C061F0"/>
    <w:rsid w:val="00C06207"/>
    <w:rsid w:val="00C0630A"/>
    <w:rsid w:val="00C0632C"/>
    <w:rsid w:val="00C063C7"/>
    <w:rsid w:val="00C06455"/>
    <w:rsid w:val="00C06496"/>
    <w:rsid w:val="00C06560"/>
    <w:rsid w:val="00C06572"/>
    <w:rsid w:val="00C065F1"/>
    <w:rsid w:val="00C06639"/>
    <w:rsid w:val="00C0665A"/>
    <w:rsid w:val="00C066D9"/>
    <w:rsid w:val="00C0671F"/>
    <w:rsid w:val="00C067D1"/>
    <w:rsid w:val="00C067E4"/>
    <w:rsid w:val="00C06813"/>
    <w:rsid w:val="00C06859"/>
    <w:rsid w:val="00C0687E"/>
    <w:rsid w:val="00C068F0"/>
    <w:rsid w:val="00C068FF"/>
    <w:rsid w:val="00C06919"/>
    <w:rsid w:val="00C0694D"/>
    <w:rsid w:val="00C06963"/>
    <w:rsid w:val="00C06A52"/>
    <w:rsid w:val="00C06A88"/>
    <w:rsid w:val="00C06AA7"/>
    <w:rsid w:val="00C06AD5"/>
    <w:rsid w:val="00C06B59"/>
    <w:rsid w:val="00C06C50"/>
    <w:rsid w:val="00C06CAF"/>
    <w:rsid w:val="00C06CE7"/>
    <w:rsid w:val="00C06D61"/>
    <w:rsid w:val="00C06D80"/>
    <w:rsid w:val="00C06DDC"/>
    <w:rsid w:val="00C06DED"/>
    <w:rsid w:val="00C06EF7"/>
    <w:rsid w:val="00C07073"/>
    <w:rsid w:val="00C0719E"/>
    <w:rsid w:val="00C071C2"/>
    <w:rsid w:val="00C07358"/>
    <w:rsid w:val="00C07361"/>
    <w:rsid w:val="00C07380"/>
    <w:rsid w:val="00C07382"/>
    <w:rsid w:val="00C0739D"/>
    <w:rsid w:val="00C074E3"/>
    <w:rsid w:val="00C075A3"/>
    <w:rsid w:val="00C075A8"/>
    <w:rsid w:val="00C07798"/>
    <w:rsid w:val="00C077B3"/>
    <w:rsid w:val="00C07824"/>
    <w:rsid w:val="00C07900"/>
    <w:rsid w:val="00C07912"/>
    <w:rsid w:val="00C0792E"/>
    <w:rsid w:val="00C079D2"/>
    <w:rsid w:val="00C07A45"/>
    <w:rsid w:val="00C07AA8"/>
    <w:rsid w:val="00C07AD5"/>
    <w:rsid w:val="00C07B5D"/>
    <w:rsid w:val="00C07B94"/>
    <w:rsid w:val="00C07BBF"/>
    <w:rsid w:val="00C07BC9"/>
    <w:rsid w:val="00C07BD4"/>
    <w:rsid w:val="00C07C1C"/>
    <w:rsid w:val="00C07C28"/>
    <w:rsid w:val="00C07C3C"/>
    <w:rsid w:val="00C07C5E"/>
    <w:rsid w:val="00C07DBB"/>
    <w:rsid w:val="00C07E11"/>
    <w:rsid w:val="00C07E66"/>
    <w:rsid w:val="00C07EF6"/>
    <w:rsid w:val="00C07F20"/>
    <w:rsid w:val="00C10023"/>
    <w:rsid w:val="00C10098"/>
    <w:rsid w:val="00C1014F"/>
    <w:rsid w:val="00C101A9"/>
    <w:rsid w:val="00C101B6"/>
    <w:rsid w:val="00C1020A"/>
    <w:rsid w:val="00C102D2"/>
    <w:rsid w:val="00C10361"/>
    <w:rsid w:val="00C103BB"/>
    <w:rsid w:val="00C10414"/>
    <w:rsid w:val="00C1043C"/>
    <w:rsid w:val="00C1047F"/>
    <w:rsid w:val="00C104D0"/>
    <w:rsid w:val="00C104E8"/>
    <w:rsid w:val="00C10500"/>
    <w:rsid w:val="00C1054A"/>
    <w:rsid w:val="00C1058E"/>
    <w:rsid w:val="00C10621"/>
    <w:rsid w:val="00C10660"/>
    <w:rsid w:val="00C1069D"/>
    <w:rsid w:val="00C106F4"/>
    <w:rsid w:val="00C107D5"/>
    <w:rsid w:val="00C10849"/>
    <w:rsid w:val="00C108B5"/>
    <w:rsid w:val="00C1092C"/>
    <w:rsid w:val="00C10975"/>
    <w:rsid w:val="00C1098A"/>
    <w:rsid w:val="00C10AC8"/>
    <w:rsid w:val="00C10B77"/>
    <w:rsid w:val="00C10C93"/>
    <w:rsid w:val="00C10C9D"/>
    <w:rsid w:val="00C10D9A"/>
    <w:rsid w:val="00C10DBB"/>
    <w:rsid w:val="00C10E15"/>
    <w:rsid w:val="00C10E20"/>
    <w:rsid w:val="00C10FB6"/>
    <w:rsid w:val="00C10FD2"/>
    <w:rsid w:val="00C11079"/>
    <w:rsid w:val="00C1107F"/>
    <w:rsid w:val="00C110AF"/>
    <w:rsid w:val="00C111BA"/>
    <w:rsid w:val="00C1126A"/>
    <w:rsid w:val="00C112BD"/>
    <w:rsid w:val="00C112C7"/>
    <w:rsid w:val="00C112EE"/>
    <w:rsid w:val="00C113A9"/>
    <w:rsid w:val="00C113C6"/>
    <w:rsid w:val="00C114BA"/>
    <w:rsid w:val="00C1153F"/>
    <w:rsid w:val="00C115D8"/>
    <w:rsid w:val="00C1161E"/>
    <w:rsid w:val="00C11679"/>
    <w:rsid w:val="00C116F7"/>
    <w:rsid w:val="00C1175E"/>
    <w:rsid w:val="00C11804"/>
    <w:rsid w:val="00C11843"/>
    <w:rsid w:val="00C1190B"/>
    <w:rsid w:val="00C11978"/>
    <w:rsid w:val="00C11A1E"/>
    <w:rsid w:val="00C11B0E"/>
    <w:rsid w:val="00C11BAB"/>
    <w:rsid w:val="00C11C06"/>
    <w:rsid w:val="00C11C39"/>
    <w:rsid w:val="00C11C6E"/>
    <w:rsid w:val="00C11E35"/>
    <w:rsid w:val="00C11E37"/>
    <w:rsid w:val="00C11EDA"/>
    <w:rsid w:val="00C11EFF"/>
    <w:rsid w:val="00C11FFB"/>
    <w:rsid w:val="00C120BB"/>
    <w:rsid w:val="00C120F8"/>
    <w:rsid w:val="00C12140"/>
    <w:rsid w:val="00C12259"/>
    <w:rsid w:val="00C1228C"/>
    <w:rsid w:val="00C12390"/>
    <w:rsid w:val="00C123D3"/>
    <w:rsid w:val="00C12408"/>
    <w:rsid w:val="00C12450"/>
    <w:rsid w:val="00C124C0"/>
    <w:rsid w:val="00C12560"/>
    <w:rsid w:val="00C12632"/>
    <w:rsid w:val="00C12671"/>
    <w:rsid w:val="00C126E3"/>
    <w:rsid w:val="00C12712"/>
    <w:rsid w:val="00C12725"/>
    <w:rsid w:val="00C12759"/>
    <w:rsid w:val="00C127B5"/>
    <w:rsid w:val="00C127E6"/>
    <w:rsid w:val="00C127F6"/>
    <w:rsid w:val="00C12989"/>
    <w:rsid w:val="00C129C7"/>
    <w:rsid w:val="00C12A23"/>
    <w:rsid w:val="00C12A3D"/>
    <w:rsid w:val="00C12A68"/>
    <w:rsid w:val="00C12B74"/>
    <w:rsid w:val="00C12B82"/>
    <w:rsid w:val="00C12D56"/>
    <w:rsid w:val="00C12D80"/>
    <w:rsid w:val="00C12E1F"/>
    <w:rsid w:val="00C12E4E"/>
    <w:rsid w:val="00C12F2F"/>
    <w:rsid w:val="00C12FA7"/>
    <w:rsid w:val="00C1303C"/>
    <w:rsid w:val="00C1306D"/>
    <w:rsid w:val="00C13080"/>
    <w:rsid w:val="00C13120"/>
    <w:rsid w:val="00C13128"/>
    <w:rsid w:val="00C131C1"/>
    <w:rsid w:val="00C131D0"/>
    <w:rsid w:val="00C131DC"/>
    <w:rsid w:val="00C131EB"/>
    <w:rsid w:val="00C131F5"/>
    <w:rsid w:val="00C13256"/>
    <w:rsid w:val="00C1328E"/>
    <w:rsid w:val="00C132F0"/>
    <w:rsid w:val="00C13367"/>
    <w:rsid w:val="00C13374"/>
    <w:rsid w:val="00C1349D"/>
    <w:rsid w:val="00C134C6"/>
    <w:rsid w:val="00C13558"/>
    <w:rsid w:val="00C13620"/>
    <w:rsid w:val="00C1369B"/>
    <w:rsid w:val="00C1372A"/>
    <w:rsid w:val="00C137E3"/>
    <w:rsid w:val="00C137E5"/>
    <w:rsid w:val="00C1382A"/>
    <w:rsid w:val="00C13866"/>
    <w:rsid w:val="00C138C1"/>
    <w:rsid w:val="00C138FE"/>
    <w:rsid w:val="00C1391D"/>
    <w:rsid w:val="00C13981"/>
    <w:rsid w:val="00C139B2"/>
    <w:rsid w:val="00C13A12"/>
    <w:rsid w:val="00C13A26"/>
    <w:rsid w:val="00C13A39"/>
    <w:rsid w:val="00C13AAD"/>
    <w:rsid w:val="00C13B84"/>
    <w:rsid w:val="00C13C1F"/>
    <w:rsid w:val="00C13C34"/>
    <w:rsid w:val="00C13C49"/>
    <w:rsid w:val="00C13CF7"/>
    <w:rsid w:val="00C13D29"/>
    <w:rsid w:val="00C13D96"/>
    <w:rsid w:val="00C13DC4"/>
    <w:rsid w:val="00C13DE5"/>
    <w:rsid w:val="00C13E26"/>
    <w:rsid w:val="00C13E69"/>
    <w:rsid w:val="00C13F28"/>
    <w:rsid w:val="00C14029"/>
    <w:rsid w:val="00C1408C"/>
    <w:rsid w:val="00C14121"/>
    <w:rsid w:val="00C141A4"/>
    <w:rsid w:val="00C142EE"/>
    <w:rsid w:val="00C14398"/>
    <w:rsid w:val="00C1448F"/>
    <w:rsid w:val="00C144AB"/>
    <w:rsid w:val="00C14559"/>
    <w:rsid w:val="00C1458F"/>
    <w:rsid w:val="00C147DF"/>
    <w:rsid w:val="00C14A22"/>
    <w:rsid w:val="00C14AC2"/>
    <w:rsid w:val="00C14C64"/>
    <w:rsid w:val="00C14C6B"/>
    <w:rsid w:val="00C14D4A"/>
    <w:rsid w:val="00C14E55"/>
    <w:rsid w:val="00C14E9B"/>
    <w:rsid w:val="00C14F12"/>
    <w:rsid w:val="00C15036"/>
    <w:rsid w:val="00C15039"/>
    <w:rsid w:val="00C1516F"/>
    <w:rsid w:val="00C151C3"/>
    <w:rsid w:val="00C15344"/>
    <w:rsid w:val="00C153E7"/>
    <w:rsid w:val="00C15421"/>
    <w:rsid w:val="00C1552A"/>
    <w:rsid w:val="00C156AE"/>
    <w:rsid w:val="00C15742"/>
    <w:rsid w:val="00C1589D"/>
    <w:rsid w:val="00C158CE"/>
    <w:rsid w:val="00C159CF"/>
    <w:rsid w:val="00C15A07"/>
    <w:rsid w:val="00C15A5B"/>
    <w:rsid w:val="00C15A81"/>
    <w:rsid w:val="00C15AB5"/>
    <w:rsid w:val="00C15B14"/>
    <w:rsid w:val="00C15BC2"/>
    <w:rsid w:val="00C15C36"/>
    <w:rsid w:val="00C15C4B"/>
    <w:rsid w:val="00C15C8F"/>
    <w:rsid w:val="00C15CB3"/>
    <w:rsid w:val="00C15D89"/>
    <w:rsid w:val="00C15DBC"/>
    <w:rsid w:val="00C15F33"/>
    <w:rsid w:val="00C1601D"/>
    <w:rsid w:val="00C1602B"/>
    <w:rsid w:val="00C1613C"/>
    <w:rsid w:val="00C161D2"/>
    <w:rsid w:val="00C1624B"/>
    <w:rsid w:val="00C16305"/>
    <w:rsid w:val="00C16328"/>
    <w:rsid w:val="00C16341"/>
    <w:rsid w:val="00C1635F"/>
    <w:rsid w:val="00C16363"/>
    <w:rsid w:val="00C1652B"/>
    <w:rsid w:val="00C16552"/>
    <w:rsid w:val="00C16691"/>
    <w:rsid w:val="00C166E4"/>
    <w:rsid w:val="00C1670F"/>
    <w:rsid w:val="00C16749"/>
    <w:rsid w:val="00C16766"/>
    <w:rsid w:val="00C167F4"/>
    <w:rsid w:val="00C1680B"/>
    <w:rsid w:val="00C1685C"/>
    <w:rsid w:val="00C1699E"/>
    <w:rsid w:val="00C169BB"/>
    <w:rsid w:val="00C169C2"/>
    <w:rsid w:val="00C16A0C"/>
    <w:rsid w:val="00C16A17"/>
    <w:rsid w:val="00C16A8F"/>
    <w:rsid w:val="00C16BCC"/>
    <w:rsid w:val="00C16C11"/>
    <w:rsid w:val="00C16CCA"/>
    <w:rsid w:val="00C16D07"/>
    <w:rsid w:val="00C16D24"/>
    <w:rsid w:val="00C16D30"/>
    <w:rsid w:val="00C16DC5"/>
    <w:rsid w:val="00C16E70"/>
    <w:rsid w:val="00C16EA0"/>
    <w:rsid w:val="00C16FC2"/>
    <w:rsid w:val="00C170BF"/>
    <w:rsid w:val="00C17154"/>
    <w:rsid w:val="00C17174"/>
    <w:rsid w:val="00C17201"/>
    <w:rsid w:val="00C1729C"/>
    <w:rsid w:val="00C17324"/>
    <w:rsid w:val="00C1737B"/>
    <w:rsid w:val="00C173AE"/>
    <w:rsid w:val="00C17410"/>
    <w:rsid w:val="00C1743D"/>
    <w:rsid w:val="00C1750F"/>
    <w:rsid w:val="00C1759D"/>
    <w:rsid w:val="00C175CA"/>
    <w:rsid w:val="00C175FD"/>
    <w:rsid w:val="00C1762E"/>
    <w:rsid w:val="00C17710"/>
    <w:rsid w:val="00C177DD"/>
    <w:rsid w:val="00C17825"/>
    <w:rsid w:val="00C17882"/>
    <w:rsid w:val="00C178E3"/>
    <w:rsid w:val="00C17931"/>
    <w:rsid w:val="00C1794F"/>
    <w:rsid w:val="00C17957"/>
    <w:rsid w:val="00C179CD"/>
    <w:rsid w:val="00C17A86"/>
    <w:rsid w:val="00C17B61"/>
    <w:rsid w:val="00C17BBC"/>
    <w:rsid w:val="00C17C50"/>
    <w:rsid w:val="00C17C90"/>
    <w:rsid w:val="00C17C97"/>
    <w:rsid w:val="00C17D8A"/>
    <w:rsid w:val="00C17D93"/>
    <w:rsid w:val="00C17E91"/>
    <w:rsid w:val="00C17EAC"/>
    <w:rsid w:val="00C17F5E"/>
    <w:rsid w:val="00C17FBB"/>
    <w:rsid w:val="00C2003F"/>
    <w:rsid w:val="00C20051"/>
    <w:rsid w:val="00C2005A"/>
    <w:rsid w:val="00C2008C"/>
    <w:rsid w:val="00C20209"/>
    <w:rsid w:val="00C202B2"/>
    <w:rsid w:val="00C20390"/>
    <w:rsid w:val="00C203F2"/>
    <w:rsid w:val="00C20518"/>
    <w:rsid w:val="00C20594"/>
    <w:rsid w:val="00C2068D"/>
    <w:rsid w:val="00C2068E"/>
    <w:rsid w:val="00C2087B"/>
    <w:rsid w:val="00C2089D"/>
    <w:rsid w:val="00C208EB"/>
    <w:rsid w:val="00C20928"/>
    <w:rsid w:val="00C20955"/>
    <w:rsid w:val="00C2095C"/>
    <w:rsid w:val="00C20A79"/>
    <w:rsid w:val="00C20B2D"/>
    <w:rsid w:val="00C20CAE"/>
    <w:rsid w:val="00C20CE2"/>
    <w:rsid w:val="00C20E87"/>
    <w:rsid w:val="00C20F37"/>
    <w:rsid w:val="00C20F85"/>
    <w:rsid w:val="00C20FBA"/>
    <w:rsid w:val="00C20FCA"/>
    <w:rsid w:val="00C210F6"/>
    <w:rsid w:val="00C21178"/>
    <w:rsid w:val="00C2119B"/>
    <w:rsid w:val="00C2121C"/>
    <w:rsid w:val="00C213EF"/>
    <w:rsid w:val="00C21406"/>
    <w:rsid w:val="00C21427"/>
    <w:rsid w:val="00C2144A"/>
    <w:rsid w:val="00C2167C"/>
    <w:rsid w:val="00C216FA"/>
    <w:rsid w:val="00C217F2"/>
    <w:rsid w:val="00C21837"/>
    <w:rsid w:val="00C2189B"/>
    <w:rsid w:val="00C21961"/>
    <w:rsid w:val="00C219EC"/>
    <w:rsid w:val="00C219F3"/>
    <w:rsid w:val="00C21A94"/>
    <w:rsid w:val="00C21A99"/>
    <w:rsid w:val="00C21B04"/>
    <w:rsid w:val="00C21B7D"/>
    <w:rsid w:val="00C21B8D"/>
    <w:rsid w:val="00C21CD8"/>
    <w:rsid w:val="00C21DC6"/>
    <w:rsid w:val="00C21E46"/>
    <w:rsid w:val="00C21F61"/>
    <w:rsid w:val="00C2204E"/>
    <w:rsid w:val="00C220F9"/>
    <w:rsid w:val="00C22194"/>
    <w:rsid w:val="00C221AB"/>
    <w:rsid w:val="00C22221"/>
    <w:rsid w:val="00C22257"/>
    <w:rsid w:val="00C222A4"/>
    <w:rsid w:val="00C22438"/>
    <w:rsid w:val="00C224F4"/>
    <w:rsid w:val="00C22533"/>
    <w:rsid w:val="00C225FA"/>
    <w:rsid w:val="00C22637"/>
    <w:rsid w:val="00C22854"/>
    <w:rsid w:val="00C22881"/>
    <w:rsid w:val="00C22902"/>
    <w:rsid w:val="00C22995"/>
    <w:rsid w:val="00C22A9D"/>
    <w:rsid w:val="00C22AFA"/>
    <w:rsid w:val="00C22B1F"/>
    <w:rsid w:val="00C22C56"/>
    <w:rsid w:val="00C22C6D"/>
    <w:rsid w:val="00C22C96"/>
    <w:rsid w:val="00C22CB2"/>
    <w:rsid w:val="00C22CC8"/>
    <w:rsid w:val="00C22E1F"/>
    <w:rsid w:val="00C22E6C"/>
    <w:rsid w:val="00C22F4B"/>
    <w:rsid w:val="00C2311E"/>
    <w:rsid w:val="00C23130"/>
    <w:rsid w:val="00C23195"/>
    <w:rsid w:val="00C2324D"/>
    <w:rsid w:val="00C23761"/>
    <w:rsid w:val="00C237AE"/>
    <w:rsid w:val="00C237F3"/>
    <w:rsid w:val="00C2385E"/>
    <w:rsid w:val="00C239E5"/>
    <w:rsid w:val="00C23B1C"/>
    <w:rsid w:val="00C23B25"/>
    <w:rsid w:val="00C23B60"/>
    <w:rsid w:val="00C23B6F"/>
    <w:rsid w:val="00C23B97"/>
    <w:rsid w:val="00C23C3A"/>
    <w:rsid w:val="00C23CCE"/>
    <w:rsid w:val="00C23D85"/>
    <w:rsid w:val="00C23DFA"/>
    <w:rsid w:val="00C23E41"/>
    <w:rsid w:val="00C23EC9"/>
    <w:rsid w:val="00C23EFA"/>
    <w:rsid w:val="00C23FA9"/>
    <w:rsid w:val="00C23FBD"/>
    <w:rsid w:val="00C24021"/>
    <w:rsid w:val="00C2403D"/>
    <w:rsid w:val="00C241C5"/>
    <w:rsid w:val="00C241E5"/>
    <w:rsid w:val="00C2427D"/>
    <w:rsid w:val="00C24355"/>
    <w:rsid w:val="00C243A2"/>
    <w:rsid w:val="00C24416"/>
    <w:rsid w:val="00C244AA"/>
    <w:rsid w:val="00C244AB"/>
    <w:rsid w:val="00C2452B"/>
    <w:rsid w:val="00C24573"/>
    <w:rsid w:val="00C24652"/>
    <w:rsid w:val="00C24694"/>
    <w:rsid w:val="00C246C9"/>
    <w:rsid w:val="00C247F1"/>
    <w:rsid w:val="00C24838"/>
    <w:rsid w:val="00C2485E"/>
    <w:rsid w:val="00C24865"/>
    <w:rsid w:val="00C24892"/>
    <w:rsid w:val="00C248BF"/>
    <w:rsid w:val="00C249B6"/>
    <w:rsid w:val="00C24BEE"/>
    <w:rsid w:val="00C24BF1"/>
    <w:rsid w:val="00C24C3A"/>
    <w:rsid w:val="00C24C4E"/>
    <w:rsid w:val="00C24C5D"/>
    <w:rsid w:val="00C24CBD"/>
    <w:rsid w:val="00C24D2F"/>
    <w:rsid w:val="00C24D88"/>
    <w:rsid w:val="00C24DAB"/>
    <w:rsid w:val="00C24F35"/>
    <w:rsid w:val="00C24FBF"/>
    <w:rsid w:val="00C25044"/>
    <w:rsid w:val="00C250B0"/>
    <w:rsid w:val="00C250C8"/>
    <w:rsid w:val="00C250D8"/>
    <w:rsid w:val="00C2510A"/>
    <w:rsid w:val="00C2511F"/>
    <w:rsid w:val="00C25169"/>
    <w:rsid w:val="00C25192"/>
    <w:rsid w:val="00C252C5"/>
    <w:rsid w:val="00C2536D"/>
    <w:rsid w:val="00C253F0"/>
    <w:rsid w:val="00C25583"/>
    <w:rsid w:val="00C2562A"/>
    <w:rsid w:val="00C25677"/>
    <w:rsid w:val="00C256B7"/>
    <w:rsid w:val="00C25799"/>
    <w:rsid w:val="00C257A1"/>
    <w:rsid w:val="00C25A2B"/>
    <w:rsid w:val="00C25AAA"/>
    <w:rsid w:val="00C25CE7"/>
    <w:rsid w:val="00C25D36"/>
    <w:rsid w:val="00C25D4A"/>
    <w:rsid w:val="00C25D56"/>
    <w:rsid w:val="00C25DC8"/>
    <w:rsid w:val="00C25DF5"/>
    <w:rsid w:val="00C25E3E"/>
    <w:rsid w:val="00C26002"/>
    <w:rsid w:val="00C26094"/>
    <w:rsid w:val="00C26117"/>
    <w:rsid w:val="00C2612F"/>
    <w:rsid w:val="00C2623A"/>
    <w:rsid w:val="00C26303"/>
    <w:rsid w:val="00C26359"/>
    <w:rsid w:val="00C26429"/>
    <w:rsid w:val="00C26446"/>
    <w:rsid w:val="00C2644B"/>
    <w:rsid w:val="00C2649F"/>
    <w:rsid w:val="00C2650F"/>
    <w:rsid w:val="00C2664D"/>
    <w:rsid w:val="00C266B7"/>
    <w:rsid w:val="00C26761"/>
    <w:rsid w:val="00C2682E"/>
    <w:rsid w:val="00C26856"/>
    <w:rsid w:val="00C268AD"/>
    <w:rsid w:val="00C268E8"/>
    <w:rsid w:val="00C268EE"/>
    <w:rsid w:val="00C268F2"/>
    <w:rsid w:val="00C269B2"/>
    <w:rsid w:val="00C269B4"/>
    <w:rsid w:val="00C269E1"/>
    <w:rsid w:val="00C26A68"/>
    <w:rsid w:val="00C26A7A"/>
    <w:rsid w:val="00C26B1D"/>
    <w:rsid w:val="00C26C00"/>
    <w:rsid w:val="00C26C19"/>
    <w:rsid w:val="00C26C95"/>
    <w:rsid w:val="00C26CF6"/>
    <w:rsid w:val="00C26CFE"/>
    <w:rsid w:val="00C26D18"/>
    <w:rsid w:val="00C26D2D"/>
    <w:rsid w:val="00C26D60"/>
    <w:rsid w:val="00C26DA3"/>
    <w:rsid w:val="00C26EA5"/>
    <w:rsid w:val="00C26F5F"/>
    <w:rsid w:val="00C26FB4"/>
    <w:rsid w:val="00C26FCD"/>
    <w:rsid w:val="00C2706D"/>
    <w:rsid w:val="00C271F6"/>
    <w:rsid w:val="00C2723C"/>
    <w:rsid w:val="00C273A5"/>
    <w:rsid w:val="00C2743C"/>
    <w:rsid w:val="00C276C7"/>
    <w:rsid w:val="00C27736"/>
    <w:rsid w:val="00C2774B"/>
    <w:rsid w:val="00C27839"/>
    <w:rsid w:val="00C278BA"/>
    <w:rsid w:val="00C278CC"/>
    <w:rsid w:val="00C27940"/>
    <w:rsid w:val="00C27A81"/>
    <w:rsid w:val="00C27AB5"/>
    <w:rsid w:val="00C27D11"/>
    <w:rsid w:val="00C27E48"/>
    <w:rsid w:val="00C27EC0"/>
    <w:rsid w:val="00C30030"/>
    <w:rsid w:val="00C30078"/>
    <w:rsid w:val="00C30094"/>
    <w:rsid w:val="00C300E5"/>
    <w:rsid w:val="00C30107"/>
    <w:rsid w:val="00C30128"/>
    <w:rsid w:val="00C30160"/>
    <w:rsid w:val="00C30265"/>
    <w:rsid w:val="00C302BD"/>
    <w:rsid w:val="00C3037A"/>
    <w:rsid w:val="00C303BB"/>
    <w:rsid w:val="00C303C1"/>
    <w:rsid w:val="00C30444"/>
    <w:rsid w:val="00C3045C"/>
    <w:rsid w:val="00C305B2"/>
    <w:rsid w:val="00C305F6"/>
    <w:rsid w:val="00C3065F"/>
    <w:rsid w:val="00C306CE"/>
    <w:rsid w:val="00C30721"/>
    <w:rsid w:val="00C30786"/>
    <w:rsid w:val="00C307A7"/>
    <w:rsid w:val="00C307E9"/>
    <w:rsid w:val="00C30873"/>
    <w:rsid w:val="00C308EB"/>
    <w:rsid w:val="00C30925"/>
    <w:rsid w:val="00C30953"/>
    <w:rsid w:val="00C30A5A"/>
    <w:rsid w:val="00C30C07"/>
    <w:rsid w:val="00C30C97"/>
    <w:rsid w:val="00C30CA7"/>
    <w:rsid w:val="00C30CEB"/>
    <w:rsid w:val="00C30D02"/>
    <w:rsid w:val="00C30E14"/>
    <w:rsid w:val="00C30E31"/>
    <w:rsid w:val="00C30F4F"/>
    <w:rsid w:val="00C30F93"/>
    <w:rsid w:val="00C30FC4"/>
    <w:rsid w:val="00C30FCB"/>
    <w:rsid w:val="00C30FF2"/>
    <w:rsid w:val="00C30FF7"/>
    <w:rsid w:val="00C31027"/>
    <w:rsid w:val="00C3120F"/>
    <w:rsid w:val="00C31235"/>
    <w:rsid w:val="00C312AD"/>
    <w:rsid w:val="00C312FA"/>
    <w:rsid w:val="00C3136A"/>
    <w:rsid w:val="00C313F3"/>
    <w:rsid w:val="00C31454"/>
    <w:rsid w:val="00C314A4"/>
    <w:rsid w:val="00C3154D"/>
    <w:rsid w:val="00C315BE"/>
    <w:rsid w:val="00C315C6"/>
    <w:rsid w:val="00C31615"/>
    <w:rsid w:val="00C31653"/>
    <w:rsid w:val="00C3177D"/>
    <w:rsid w:val="00C317FE"/>
    <w:rsid w:val="00C31928"/>
    <w:rsid w:val="00C31962"/>
    <w:rsid w:val="00C3196B"/>
    <w:rsid w:val="00C319FB"/>
    <w:rsid w:val="00C31A20"/>
    <w:rsid w:val="00C31A91"/>
    <w:rsid w:val="00C31ACD"/>
    <w:rsid w:val="00C31B24"/>
    <w:rsid w:val="00C31B38"/>
    <w:rsid w:val="00C31B8A"/>
    <w:rsid w:val="00C31BC1"/>
    <w:rsid w:val="00C31C26"/>
    <w:rsid w:val="00C31C28"/>
    <w:rsid w:val="00C31C4B"/>
    <w:rsid w:val="00C31C4D"/>
    <w:rsid w:val="00C31D58"/>
    <w:rsid w:val="00C31E4A"/>
    <w:rsid w:val="00C31E70"/>
    <w:rsid w:val="00C31EB5"/>
    <w:rsid w:val="00C31EC4"/>
    <w:rsid w:val="00C31F35"/>
    <w:rsid w:val="00C32041"/>
    <w:rsid w:val="00C320B6"/>
    <w:rsid w:val="00C32133"/>
    <w:rsid w:val="00C32162"/>
    <w:rsid w:val="00C32163"/>
    <w:rsid w:val="00C32187"/>
    <w:rsid w:val="00C3235E"/>
    <w:rsid w:val="00C323B3"/>
    <w:rsid w:val="00C323DC"/>
    <w:rsid w:val="00C32430"/>
    <w:rsid w:val="00C32454"/>
    <w:rsid w:val="00C325AE"/>
    <w:rsid w:val="00C32601"/>
    <w:rsid w:val="00C3273C"/>
    <w:rsid w:val="00C32760"/>
    <w:rsid w:val="00C3279E"/>
    <w:rsid w:val="00C327AA"/>
    <w:rsid w:val="00C327AF"/>
    <w:rsid w:val="00C32890"/>
    <w:rsid w:val="00C32891"/>
    <w:rsid w:val="00C328B9"/>
    <w:rsid w:val="00C32917"/>
    <w:rsid w:val="00C32A01"/>
    <w:rsid w:val="00C32A08"/>
    <w:rsid w:val="00C32AC7"/>
    <w:rsid w:val="00C32ACE"/>
    <w:rsid w:val="00C32AD5"/>
    <w:rsid w:val="00C32B57"/>
    <w:rsid w:val="00C32B90"/>
    <w:rsid w:val="00C32C42"/>
    <w:rsid w:val="00C32C9E"/>
    <w:rsid w:val="00C32CD0"/>
    <w:rsid w:val="00C32D5D"/>
    <w:rsid w:val="00C32DA6"/>
    <w:rsid w:val="00C32DC0"/>
    <w:rsid w:val="00C32EB8"/>
    <w:rsid w:val="00C32F17"/>
    <w:rsid w:val="00C32F43"/>
    <w:rsid w:val="00C3302C"/>
    <w:rsid w:val="00C33088"/>
    <w:rsid w:val="00C330CA"/>
    <w:rsid w:val="00C3315E"/>
    <w:rsid w:val="00C331A8"/>
    <w:rsid w:val="00C3321D"/>
    <w:rsid w:val="00C332A2"/>
    <w:rsid w:val="00C333CC"/>
    <w:rsid w:val="00C3344C"/>
    <w:rsid w:val="00C335D4"/>
    <w:rsid w:val="00C335F7"/>
    <w:rsid w:val="00C335F8"/>
    <w:rsid w:val="00C33620"/>
    <w:rsid w:val="00C33638"/>
    <w:rsid w:val="00C336A5"/>
    <w:rsid w:val="00C336C2"/>
    <w:rsid w:val="00C33722"/>
    <w:rsid w:val="00C337AC"/>
    <w:rsid w:val="00C33800"/>
    <w:rsid w:val="00C33973"/>
    <w:rsid w:val="00C33A20"/>
    <w:rsid w:val="00C33A89"/>
    <w:rsid w:val="00C33A9D"/>
    <w:rsid w:val="00C33B1E"/>
    <w:rsid w:val="00C33B6A"/>
    <w:rsid w:val="00C33B7B"/>
    <w:rsid w:val="00C33E69"/>
    <w:rsid w:val="00C33F18"/>
    <w:rsid w:val="00C33F86"/>
    <w:rsid w:val="00C33FA5"/>
    <w:rsid w:val="00C340C6"/>
    <w:rsid w:val="00C340D4"/>
    <w:rsid w:val="00C3412A"/>
    <w:rsid w:val="00C34176"/>
    <w:rsid w:val="00C341B3"/>
    <w:rsid w:val="00C341F1"/>
    <w:rsid w:val="00C3423D"/>
    <w:rsid w:val="00C34256"/>
    <w:rsid w:val="00C34344"/>
    <w:rsid w:val="00C34348"/>
    <w:rsid w:val="00C34374"/>
    <w:rsid w:val="00C343C2"/>
    <w:rsid w:val="00C343C8"/>
    <w:rsid w:val="00C343DB"/>
    <w:rsid w:val="00C343F5"/>
    <w:rsid w:val="00C344EA"/>
    <w:rsid w:val="00C34534"/>
    <w:rsid w:val="00C34665"/>
    <w:rsid w:val="00C34688"/>
    <w:rsid w:val="00C346D4"/>
    <w:rsid w:val="00C347D1"/>
    <w:rsid w:val="00C347DC"/>
    <w:rsid w:val="00C3483A"/>
    <w:rsid w:val="00C3487F"/>
    <w:rsid w:val="00C348CE"/>
    <w:rsid w:val="00C349A8"/>
    <w:rsid w:val="00C34AA4"/>
    <w:rsid w:val="00C34AD8"/>
    <w:rsid w:val="00C34C56"/>
    <w:rsid w:val="00C34C7C"/>
    <w:rsid w:val="00C34CBB"/>
    <w:rsid w:val="00C34CD2"/>
    <w:rsid w:val="00C34CFB"/>
    <w:rsid w:val="00C34D0F"/>
    <w:rsid w:val="00C34D30"/>
    <w:rsid w:val="00C34D43"/>
    <w:rsid w:val="00C34D97"/>
    <w:rsid w:val="00C34E25"/>
    <w:rsid w:val="00C34EB7"/>
    <w:rsid w:val="00C34FDB"/>
    <w:rsid w:val="00C3502C"/>
    <w:rsid w:val="00C35052"/>
    <w:rsid w:val="00C35058"/>
    <w:rsid w:val="00C350F9"/>
    <w:rsid w:val="00C3533C"/>
    <w:rsid w:val="00C3535F"/>
    <w:rsid w:val="00C35367"/>
    <w:rsid w:val="00C35392"/>
    <w:rsid w:val="00C353A5"/>
    <w:rsid w:val="00C353EC"/>
    <w:rsid w:val="00C3543F"/>
    <w:rsid w:val="00C35455"/>
    <w:rsid w:val="00C3549B"/>
    <w:rsid w:val="00C354BD"/>
    <w:rsid w:val="00C35518"/>
    <w:rsid w:val="00C35549"/>
    <w:rsid w:val="00C35552"/>
    <w:rsid w:val="00C3557F"/>
    <w:rsid w:val="00C35679"/>
    <w:rsid w:val="00C356BB"/>
    <w:rsid w:val="00C356DB"/>
    <w:rsid w:val="00C35833"/>
    <w:rsid w:val="00C35855"/>
    <w:rsid w:val="00C35891"/>
    <w:rsid w:val="00C35943"/>
    <w:rsid w:val="00C359AA"/>
    <w:rsid w:val="00C359D4"/>
    <w:rsid w:val="00C35A05"/>
    <w:rsid w:val="00C35A08"/>
    <w:rsid w:val="00C35A11"/>
    <w:rsid w:val="00C35A23"/>
    <w:rsid w:val="00C35AD4"/>
    <w:rsid w:val="00C35B4E"/>
    <w:rsid w:val="00C35BA9"/>
    <w:rsid w:val="00C35C5C"/>
    <w:rsid w:val="00C35E13"/>
    <w:rsid w:val="00C35E98"/>
    <w:rsid w:val="00C35EBE"/>
    <w:rsid w:val="00C35F02"/>
    <w:rsid w:val="00C35F46"/>
    <w:rsid w:val="00C35F53"/>
    <w:rsid w:val="00C35F7A"/>
    <w:rsid w:val="00C36057"/>
    <w:rsid w:val="00C360FA"/>
    <w:rsid w:val="00C361FF"/>
    <w:rsid w:val="00C362AD"/>
    <w:rsid w:val="00C3642E"/>
    <w:rsid w:val="00C36472"/>
    <w:rsid w:val="00C3649A"/>
    <w:rsid w:val="00C364B9"/>
    <w:rsid w:val="00C3652E"/>
    <w:rsid w:val="00C365C5"/>
    <w:rsid w:val="00C3662B"/>
    <w:rsid w:val="00C36748"/>
    <w:rsid w:val="00C36780"/>
    <w:rsid w:val="00C367A0"/>
    <w:rsid w:val="00C368B0"/>
    <w:rsid w:val="00C368B4"/>
    <w:rsid w:val="00C368C8"/>
    <w:rsid w:val="00C36959"/>
    <w:rsid w:val="00C36996"/>
    <w:rsid w:val="00C36A2D"/>
    <w:rsid w:val="00C36AB2"/>
    <w:rsid w:val="00C36B52"/>
    <w:rsid w:val="00C36BF6"/>
    <w:rsid w:val="00C36C2C"/>
    <w:rsid w:val="00C36C4A"/>
    <w:rsid w:val="00C36C95"/>
    <w:rsid w:val="00C36CA9"/>
    <w:rsid w:val="00C36CB0"/>
    <w:rsid w:val="00C36D52"/>
    <w:rsid w:val="00C36D56"/>
    <w:rsid w:val="00C36E9F"/>
    <w:rsid w:val="00C36F03"/>
    <w:rsid w:val="00C36FCC"/>
    <w:rsid w:val="00C36FF0"/>
    <w:rsid w:val="00C3703A"/>
    <w:rsid w:val="00C37088"/>
    <w:rsid w:val="00C37148"/>
    <w:rsid w:val="00C37156"/>
    <w:rsid w:val="00C37228"/>
    <w:rsid w:val="00C37233"/>
    <w:rsid w:val="00C37289"/>
    <w:rsid w:val="00C37293"/>
    <w:rsid w:val="00C372E9"/>
    <w:rsid w:val="00C3734C"/>
    <w:rsid w:val="00C373A6"/>
    <w:rsid w:val="00C37471"/>
    <w:rsid w:val="00C37521"/>
    <w:rsid w:val="00C376BE"/>
    <w:rsid w:val="00C376D0"/>
    <w:rsid w:val="00C37772"/>
    <w:rsid w:val="00C3778C"/>
    <w:rsid w:val="00C37841"/>
    <w:rsid w:val="00C37859"/>
    <w:rsid w:val="00C3789D"/>
    <w:rsid w:val="00C378E4"/>
    <w:rsid w:val="00C379B6"/>
    <w:rsid w:val="00C37A0F"/>
    <w:rsid w:val="00C37A20"/>
    <w:rsid w:val="00C37A7F"/>
    <w:rsid w:val="00C37AF9"/>
    <w:rsid w:val="00C37B8B"/>
    <w:rsid w:val="00C37BDD"/>
    <w:rsid w:val="00C37BE1"/>
    <w:rsid w:val="00C37C98"/>
    <w:rsid w:val="00C37D02"/>
    <w:rsid w:val="00C37D5F"/>
    <w:rsid w:val="00C37E16"/>
    <w:rsid w:val="00C37E21"/>
    <w:rsid w:val="00C37EA5"/>
    <w:rsid w:val="00C37EE4"/>
    <w:rsid w:val="00C37EF5"/>
    <w:rsid w:val="00C37F2B"/>
    <w:rsid w:val="00C37FF6"/>
    <w:rsid w:val="00C40010"/>
    <w:rsid w:val="00C40034"/>
    <w:rsid w:val="00C4009C"/>
    <w:rsid w:val="00C4018E"/>
    <w:rsid w:val="00C40223"/>
    <w:rsid w:val="00C402A3"/>
    <w:rsid w:val="00C40351"/>
    <w:rsid w:val="00C40354"/>
    <w:rsid w:val="00C4037F"/>
    <w:rsid w:val="00C4059B"/>
    <w:rsid w:val="00C40626"/>
    <w:rsid w:val="00C4064D"/>
    <w:rsid w:val="00C4072B"/>
    <w:rsid w:val="00C40737"/>
    <w:rsid w:val="00C40782"/>
    <w:rsid w:val="00C407AC"/>
    <w:rsid w:val="00C407F4"/>
    <w:rsid w:val="00C4081D"/>
    <w:rsid w:val="00C408FB"/>
    <w:rsid w:val="00C40976"/>
    <w:rsid w:val="00C40A6F"/>
    <w:rsid w:val="00C40B49"/>
    <w:rsid w:val="00C40CA4"/>
    <w:rsid w:val="00C40E18"/>
    <w:rsid w:val="00C40E92"/>
    <w:rsid w:val="00C40EEA"/>
    <w:rsid w:val="00C40F22"/>
    <w:rsid w:val="00C40F2E"/>
    <w:rsid w:val="00C40FCB"/>
    <w:rsid w:val="00C40FD6"/>
    <w:rsid w:val="00C41080"/>
    <w:rsid w:val="00C411B6"/>
    <w:rsid w:val="00C412B1"/>
    <w:rsid w:val="00C41334"/>
    <w:rsid w:val="00C414AC"/>
    <w:rsid w:val="00C414B8"/>
    <w:rsid w:val="00C41510"/>
    <w:rsid w:val="00C41625"/>
    <w:rsid w:val="00C416B4"/>
    <w:rsid w:val="00C4171C"/>
    <w:rsid w:val="00C4184A"/>
    <w:rsid w:val="00C418B0"/>
    <w:rsid w:val="00C418C7"/>
    <w:rsid w:val="00C418D9"/>
    <w:rsid w:val="00C4194B"/>
    <w:rsid w:val="00C4195F"/>
    <w:rsid w:val="00C41961"/>
    <w:rsid w:val="00C41AC2"/>
    <w:rsid w:val="00C41ADD"/>
    <w:rsid w:val="00C41B92"/>
    <w:rsid w:val="00C41BB5"/>
    <w:rsid w:val="00C41C56"/>
    <w:rsid w:val="00C41CA7"/>
    <w:rsid w:val="00C41CE0"/>
    <w:rsid w:val="00C41DF7"/>
    <w:rsid w:val="00C41E47"/>
    <w:rsid w:val="00C41E93"/>
    <w:rsid w:val="00C41EA9"/>
    <w:rsid w:val="00C41EB4"/>
    <w:rsid w:val="00C41ECA"/>
    <w:rsid w:val="00C41F0B"/>
    <w:rsid w:val="00C41FF3"/>
    <w:rsid w:val="00C42031"/>
    <w:rsid w:val="00C420E0"/>
    <w:rsid w:val="00C42101"/>
    <w:rsid w:val="00C4217D"/>
    <w:rsid w:val="00C421C1"/>
    <w:rsid w:val="00C422D9"/>
    <w:rsid w:val="00C42375"/>
    <w:rsid w:val="00C423F0"/>
    <w:rsid w:val="00C424A3"/>
    <w:rsid w:val="00C42560"/>
    <w:rsid w:val="00C425BB"/>
    <w:rsid w:val="00C42625"/>
    <w:rsid w:val="00C42681"/>
    <w:rsid w:val="00C426A0"/>
    <w:rsid w:val="00C426FE"/>
    <w:rsid w:val="00C42800"/>
    <w:rsid w:val="00C4289E"/>
    <w:rsid w:val="00C4297E"/>
    <w:rsid w:val="00C429CB"/>
    <w:rsid w:val="00C42AAB"/>
    <w:rsid w:val="00C42ACF"/>
    <w:rsid w:val="00C42B33"/>
    <w:rsid w:val="00C42B4B"/>
    <w:rsid w:val="00C42CC6"/>
    <w:rsid w:val="00C42CDC"/>
    <w:rsid w:val="00C42DBE"/>
    <w:rsid w:val="00C42E52"/>
    <w:rsid w:val="00C42EE4"/>
    <w:rsid w:val="00C42FA3"/>
    <w:rsid w:val="00C43013"/>
    <w:rsid w:val="00C43025"/>
    <w:rsid w:val="00C4303A"/>
    <w:rsid w:val="00C430C9"/>
    <w:rsid w:val="00C4329F"/>
    <w:rsid w:val="00C432C7"/>
    <w:rsid w:val="00C432EC"/>
    <w:rsid w:val="00C43349"/>
    <w:rsid w:val="00C43382"/>
    <w:rsid w:val="00C4338A"/>
    <w:rsid w:val="00C433D6"/>
    <w:rsid w:val="00C4342A"/>
    <w:rsid w:val="00C43460"/>
    <w:rsid w:val="00C4359D"/>
    <w:rsid w:val="00C435D1"/>
    <w:rsid w:val="00C43635"/>
    <w:rsid w:val="00C43722"/>
    <w:rsid w:val="00C43890"/>
    <w:rsid w:val="00C438FE"/>
    <w:rsid w:val="00C43938"/>
    <w:rsid w:val="00C43990"/>
    <w:rsid w:val="00C439CB"/>
    <w:rsid w:val="00C43B78"/>
    <w:rsid w:val="00C43CF7"/>
    <w:rsid w:val="00C43D37"/>
    <w:rsid w:val="00C43D41"/>
    <w:rsid w:val="00C43D57"/>
    <w:rsid w:val="00C43E04"/>
    <w:rsid w:val="00C43E36"/>
    <w:rsid w:val="00C43E79"/>
    <w:rsid w:val="00C43EC4"/>
    <w:rsid w:val="00C43FF6"/>
    <w:rsid w:val="00C4400B"/>
    <w:rsid w:val="00C4408C"/>
    <w:rsid w:val="00C4409E"/>
    <w:rsid w:val="00C44106"/>
    <w:rsid w:val="00C44193"/>
    <w:rsid w:val="00C441E6"/>
    <w:rsid w:val="00C441F2"/>
    <w:rsid w:val="00C44204"/>
    <w:rsid w:val="00C4423F"/>
    <w:rsid w:val="00C442A6"/>
    <w:rsid w:val="00C442FB"/>
    <w:rsid w:val="00C443FC"/>
    <w:rsid w:val="00C4441A"/>
    <w:rsid w:val="00C44447"/>
    <w:rsid w:val="00C44519"/>
    <w:rsid w:val="00C44682"/>
    <w:rsid w:val="00C446FB"/>
    <w:rsid w:val="00C4479E"/>
    <w:rsid w:val="00C447DB"/>
    <w:rsid w:val="00C44833"/>
    <w:rsid w:val="00C4484C"/>
    <w:rsid w:val="00C44876"/>
    <w:rsid w:val="00C4489C"/>
    <w:rsid w:val="00C44912"/>
    <w:rsid w:val="00C44927"/>
    <w:rsid w:val="00C44A20"/>
    <w:rsid w:val="00C44A86"/>
    <w:rsid w:val="00C44AAF"/>
    <w:rsid w:val="00C44AC4"/>
    <w:rsid w:val="00C44AEF"/>
    <w:rsid w:val="00C44B2B"/>
    <w:rsid w:val="00C44EAA"/>
    <w:rsid w:val="00C44EE9"/>
    <w:rsid w:val="00C44F18"/>
    <w:rsid w:val="00C44FF3"/>
    <w:rsid w:val="00C45070"/>
    <w:rsid w:val="00C4513A"/>
    <w:rsid w:val="00C451FF"/>
    <w:rsid w:val="00C4520C"/>
    <w:rsid w:val="00C45231"/>
    <w:rsid w:val="00C4531D"/>
    <w:rsid w:val="00C45388"/>
    <w:rsid w:val="00C4539E"/>
    <w:rsid w:val="00C45491"/>
    <w:rsid w:val="00C45572"/>
    <w:rsid w:val="00C45630"/>
    <w:rsid w:val="00C45639"/>
    <w:rsid w:val="00C456A6"/>
    <w:rsid w:val="00C456C5"/>
    <w:rsid w:val="00C45835"/>
    <w:rsid w:val="00C4591B"/>
    <w:rsid w:val="00C45AA9"/>
    <w:rsid w:val="00C45AB1"/>
    <w:rsid w:val="00C45AF0"/>
    <w:rsid w:val="00C45B8E"/>
    <w:rsid w:val="00C45BB6"/>
    <w:rsid w:val="00C45C5D"/>
    <w:rsid w:val="00C45D3A"/>
    <w:rsid w:val="00C45D93"/>
    <w:rsid w:val="00C45E1E"/>
    <w:rsid w:val="00C45E2F"/>
    <w:rsid w:val="00C45E46"/>
    <w:rsid w:val="00C45E72"/>
    <w:rsid w:val="00C45E88"/>
    <w:rsid w:val="00C45F38"/>
    <w:rsid w:val="00C460C2"/>
    <w:rsid w:val="00C4622E"/>
    <w:rsid w:val="00C46271"/>
    <w:rsid w:val="00C4636D"/>
    <w:rsid w:val="00C46408"/>
    <w:rsid w:val="00C46410"/>
    <w:rsid w:val="00C464FE"/>
    <w:rsid w:val="00C46508"/>
    <w:rsid w:val="00C46511"/>
    <w:rsid w:val="00C4658E"/>
    <w:rsid w:val="00C465BD"/>
    <w:rsid w:val="00C465DF"/>
    <w:rsid w:val="00C4662A"/>
    <w:rsid w:val="00C4663E"/>
    <w:rsid w:val="00C4664A"/>
    <w:rsid w:val="00C46725"/>
    <w:rsid w:val="00C46767"/>
    <w:rsid w:val="00C46795"/>
    <w:rsid w:val="00C467D7"/>
    <w:rsid w:val="00C46815"/>
    <w:rsid w:val="00C46830"/>
    <w:rsid w:val="00C4686A"/>
    <w:rsid w:val="00C4687C"/>
    <w:rsid w:val="00C468E6"/>
    <w:rsid w:val="00C46A6C"/>
    <w:rsid w:val="00C46A8A"/>
    <w:rsid w:val="00C46B34"/>
    <w:rsid w:val="00C46B3C"/>
    <w:rsid w:val="00C46C19"/>
    <w:rsid w:val="00C46C78"/>
    <w:rsid w:val="00C46CA9"/>
    <w:rsid w:val="00C46D0F"/>
    <w:rsid w:val="00C46D26"/>
    <w:rsid w:val="00C46D8B"/>
    <w:rsid w:val="00C46DC7"/>
    <w:rsid w:val="00C46DDB"/>
    <w:rsid w:val="00C46EE2"/>
    <w:rsid w:val="00C46F34"/>
    <w:rsid w:val="00C4702A"/>
    <w:rsid w:val="00C47085"/>
    <w:rsid w:val="00C47153"/>
    <w:rsid w:val="00C471E5"/>
    <w:rsid w:val="00C47255"/>
    <w:rsid w:val="00C47261"/>
    <w:rsid w:val="00C47283"/>
    <w:rsid w:val="00C472AB"/>
    <w:rsid w:val="00C472AF"/>
    <w:rsid w:val="00C472C7"/>
    <w:rsid w:val="00C47375"/>
    <w:rsid w:val="00C47376"/>
    <w:rsid w:val="00C473D7"/>
    <w:rsid w:val="00C47408"/>
    <w:rsid w:val="00C4746D"/>
    <w:rsid w:val="00C47487"/>
    <w:rsid w:val="00C4751B"/>
    <w:rsid w:val="00C47535"/>
    <w:rsid w:val="00C47582"/>
    <w:rsid w:val="00C475AB"/>
    <w:rsid w:val="00C47658"/>
    <w:rsid w:val="00C47663"/>
    <w:rsid w:val="00C47718"/>
    <w:rsid w:val="00C47756"/>
    <w:rsid w:val="00C47759"/>
    <w:rsid w:val="00C47818"/>
    <w:rsid w:val="00C4788C"/>
    <w:rsid w:val="00C47A8F"/>
    <w:rsid w:val="00C47B02"/>
    <w:rsid w:val="00C47B78"/>
    <w:rsid w:val="00C47C70"/>
    <w:rsid w:val="00C47C74"/>
    <w:rsid w:val="00C47C8A"/>
    <w:rsid w:val="00C47CF8"/>
    <w:rsid w:val="00C47DA5"/>
    <w:rsid w:val="00C47E76"/>
    <w:rsid w:val="00C47ED2"/>
    <w:rsid w:val="00C47EE2"/>
    <w:rsid w:val="00C47F38"/>
    <w:rsid w:val="00C47FBC"/>
    <w:rsid w:val="00C50083"/>
    <w:rsid w:val="00C500B1"/>
    <w:rsid w:val="00C500E7"/>
    <w:rsid w:val="00C50134"/>
    <w:rsid w:val="00C501B5"/>
    <w:rsid w:val="00C50240"/>
    <w:rsid w:val="00C5027B"/>
    <w:rsid w:val="00C502C1"/>
    <w:rsid w:val="00C502DD"/>
    <w:rsid w:val="00C502F0"/>
    <w:rsid w:val="00C5035E"/>
    <w:rsid w:val="00C503E1"/>
    <w:rsid w:val="00C5041E"/>
    <w:rsid w:val="00C5042F"/>
    <w:rsid w:val="00C50499"/>
    <w:rsid w:val="00C504F0"/>
    <w:rsid w:val="00C50514"/>
    <w:rsid w:val="00C50588"/>
    <w:rsid w:val="00C505B8"/>
    <w:rsid w:val="00C5061C"/>
    <w:rsid w:val="00C506B6"/>
    <w:rsid w:val="00C50707"/>
    <w:rsid w:val="00C507E1"/>
    <w:rsid w:val="00C5080D"/>
    <w:rsid w:val="00C5084F"/>
    <w:rsid w:val="00C50905"/>
    <w:rsid w:val="00C50908"/>
    <w:rsid w:val="00C5095A"/>
    <w:rsid w:val="00C5096A"/>
    <w:rsid w:val="00C50977"/>
    <w:rsid w:val="00C509CE"/>
    <w:rsid w:val="00C50A17"/>
    <w:rsid w:val="00C50A1D"/>
    <w:rsid w:val="00C50A4B"/>
    <w:rsid w:val="00C50AF8"/>
    <w:rsid w:val="00C50B37"/>
    <w:rsid w:val="00C50C32"/>
    <w:rsid w:val="00C50D13"/>
    <w:rsid w:val="00C50D5E"/>
    <w:rsid w:val="00C50E43"/>
    <w:rsid w:val="00C50EDA"/>
    <w:rsid w:val="00C50FD1"/>
    <w:rsid w:val="00C5109E"/>
    <w:rsid w:val="00C510ED"/>
    <w:rsid w:val="00C5115D"/>
    <w:rsid w:val="00C51309"/>
    <w:rsid w:val="00C513C3"/>
    <w:rsid w:val="00C513E2"/>
    <w:rsid w:val="00C5143B"/>
    <w:rsid w:val="00C5147F"/>
    <w:rsid w:val="00C51493"/>
    <w:rsid w:val="00C51631"/>
    <w:rsid w:val="00C516DA"/>
    <w:rsid w:val="00C51791"/>
    <w:rsid w:val="00C51877"/>
    <w:rsid w:val="00C5199F"/>
    <w:rsid w:val="00C519E4"/>
    <w:rsid w:val="00C51A7C"/>
    <w:rsid w:val="00C51A8E"/>
    <w:rsid w:val="00C51AC3"/>
    <w:rsid w:val="00C51C0B"/>
    <w:rsid w:val="00C51C46"/>
    <w:rsid w:val="00C51CB1"/>
    <w:rsid w:val="00C51D7A"/>
    <w:rsid w:val="00C51DCA"/>
    <w:rsid w:val="00C51DDF"/>
    <w:rsid w:val="00C51E8D"/>
    <w:rsid w:val="00C51EA1"/>
    <w:rsid w:val="00C51FFB"/>
    <w:rsid w:val="00C52040"/>
    <w:rsid w:val="00C5229B"/>
    <w:rsid w:val="00C52325"/>
    <w:rsid w:val="00C52343"/>
    <w:rsid w:val="00C5237F"/>
    <w:rsid w:val="00C52402"/>
    <w:rsid w:val="00C52406"/>
    <w:rsid w:val="00C52418"/>
    <w:rsid w:val="00C52482"/>
    <w:rsid w:val="00C524D0"/>
    <w:rsid w:val="00C52649"/>
    <w:rsid w:val="00C526C2"/>
    <w:rsid w:val="00C52897"/>
    <w:rsid w:val="00C528AC"/>
    <w:rsid w:val="00C528DF"/>
    <w:rsid w:val="00C5290E"/>
    <w:rsid w:val="00C52A12"/>
    <w:rsid w:val="00C52A90"/>
    <w:rsid w:val="00C52B03"/>
    <w:rsid w:val="00C52B3D"/>
    <w:rsid w:val="00C52C34"/>
    <w:rsid w:val="00C52CC1"/>
    <w:rsid w:val="00C52D2C"/>
    <w:rsid w:val="00C52D6E"/>
    <w:rsid w:val="00C52DCC"/>
    <w:rsid w:val="00C52E57"/>
    <w:rsid w:val="00C52E79"/>
    <w:rsid w:val="00C52E84"/>
    <w:rsid w:val="00C52E91"/>
    <w:rsid w:val="00C52EEA"/>
    <w:rsid w:val="00C52F3A"/>
    <w:rsid w:val="00C52F64"/>
    <w:rsid w:val="00C52FF2"/>
    <w:rsid w:val="00C5304A"/>
    <w:rsid w:val="00C5305F"/>
    <w:rsid w:val="00C53068"/>
    <w:rsid w:val="00C530BE"/>
    <w:rsid w:val="00C530D4"/>
    <w:rsid w:val="00C5310F"/>
    <w:rsid w:val="00C531F9"/>
    <w:rsid w:val="00C53293"/>
    <w:rsid w:val="00C532CE"/>
    <w:rsid w:val="00C53384"/>
    <w:rsid w:val="00C533BE"/>
    <w:rsid w:val="00C53404"/>
    <w:rsid w:val="00C5341F"/>
    <w:rsid w:val="00C535C1"/>
    <w:rsid w:val="00C53610"/>
    <w:rsid w:val="00C53611"/>
    <w:rsid w:val="00C53649"/>
    <w:rsid w:val="00C53776"/>
    <w:rsid w:val="00C537AB"/>
    <w:rsid w:val="00C537CA"/>
    <w:rsid w:val="00C5380F"/>
    <w:rsid w:val="00C53887"/>
    <w:rsid w:val="00C5388F"/>
    <w:rsid w:val="00C538D1"/>
    <w:rsid w:val="00C538FE"/>
    <w:rsid w:val="00C5392C"/>
    <w:rsid w:val="00C53951"/>
    <w:rsid w:val="00C53A78"/>
    <w:rsid w:val="00C53A83"/>
    <w:rsid w:val="00C53A95"/>
    <w:rsid w:val="00C53B72"/>
    <w:rsid w:val="00C53C46"/>
    <w:rsid w:val="00C53CA7"/>
    <w:rsid w:val="00C53DBA"/>
    <w:rsid w:val="00C53EFE"/>
    <w:rsid w:val="00C53F0C"/>
    <w:rsid w:val="00C53F20"/>
    <w:rsid w:val="00C53F29"/>
    <w:rsid w:val="00C5401B"/>
    <w:rsid w:val="00C541AD"/>
    <w:rsid w:val="00C541D6"/>
    <w:rsid w:val="00C541EA"/>
    <w:rsid w:val="00C5442C"/>
    <w:rsid w:val="00C54449"/>
    <w:rsid w:val="00C54453"/>
    <w:rsid w:val="00C54488"/>
    <w:rsid w:val="00C5452B"/>
    <w:rsid w:val="00C54553"/>
    <w:rsid w:val="00C54586"/>
    <w:rsid w:val="00C54632"/>
    <w:rsid w:val="00C54804"/>
    <w:rsid w:val="00C54865"/>
    <w:rsid w:val="00C54946"/>
    <w:rsid w:val="00C54A03"/>
    <w:rsid w:val="00C54ABE"/>
    <w:rsid w:val="00C54C68"/>
    <w:rsid w:val="00C54D15"/>
    <w:rsid w:val="00C54DF0"/>
    <w:rsid w:val="00C54E1F"/>
    <w:rsid w:val="00C54E65"/>
    <w:rsid w:val="00C54EA4"/>
    <w:rsid w:val="00C54EC0"/>
    <w:rsid w:val="00C54ECC"/>
    <w:rsid w:val="00C54EDD"/>
    <w:rsid w:val="00C54EE3"/>
    <w:rsid w:val="00C54FC6"/>
    <w:rsid w:val="00C550E8"/>
    <w:rsid w:val="00C5518D"/>
    <w:rsid w:val="00C5520D"/>
    <w:rsid w:val="00C5520E"/>
    <w:rsid w:val="00C5529E"/>
    <w:rsid w:val="00C552BA"/>
    <w:rsid w:val="00C55323"/>
    <w:rsid w:val="00C55372"/>
    <w:rsid w:val="00C553D9"/>
    <w:rsid w:val="00C55453"/>
    <w:rsid w:val="00C55475"/>
    <w:rsid w:val="00C55487"/>
    <w:rsid w:val="00C55656"/>
    <w:rsid w:val="00C556A4"/>
    <w:rsid w:val="00C55705"/>
    <w:rsid w:val="00C55764"/>
    <w:rsid w:val="00C557E4"/>
    <w:rsid w:val="00C55968"/>
    <w:rsid w:val="00C559CC"/>
    <w:rsid w:val="00C55B01"/>
    <w:rsid w:val="00C55B42"/>
    <w:rsid w:val="00C55B4D"/>
    <w:rsid w:val="00C55B60"/>
    <w:rsid w:val="00C55BEC"/>
    <w:rsid w:val="00C55CCD"/>
    <w:rsid w:val="00C55CE4"/>
    <w:rsid w:val="00C55CF0"/>
    <w:rsid w:val="00C55CFB"/>
    <w:rsid w:val="00C55DF2"/>
    <w:rsid w:val="00C55E5F"/>
    <w:rsid w:val="00C55EAE"/>
    <w:rsid w:val="00C55EC7"/>
    <w:rsid w:val="00C55FE8"/>
    <w:rsid w:val="00C56032"/>
    <w:rsid w:val="00C560D3"/>
    <w:rsid w:val="00C5611F"/>
    <w:rsid w:val="00C562D2"/>
    <w:rsid w:val="00C56338"/>
    <w:rsid w:val="00C563AA"/>
    <w:rsid w:val="00C56510"/>
    <w:rsid w:val="00C56523"/>
    <w:rsid w:val="00C565CE"/>
    <w:rsid w:val="00C5684F"/>
    <w:rsid w:val="00C568B4"/>
    <w:rsid w:val="00C56906"/>
    <w:rsid w:val="00C56966"/>
    <w:rsid w:val="00C5699E"/>
    <w:rsid w:val="00C56A2F"/>
    <w:rsid w:val="00C56AAB"/>
    <w:rsid w:val="00C56C5D"/>
    <w:rsid w:val="00C56C83"/>
    <w:rsid w:val="00C56CB5"/>
    <w:rsid w:val="00C56CE3"/>
    <w:rsid w:val="00C56E10"/>
    <w:rsid w:val="00C56EA1"/>
    <w:rsid w:val="00C56EE7"/>
    <w:rsid w:val="00C56F39"/>
    <w:rsid w:val="00C57052"/>
    <w:rsid w:val="00C570BC"/>
    <w:rsid w:val="00C570C0"/>
    <w:rsid w:val="00C57325"/>
    <w:rsid w:val="00C573A2"/>
    <w:rsid w:val="00C57431"/>
    <w:rsid w:val="00C5747B"/>
    <w:rsid w:val="00C574D9"/>
    <w:rsid w:val="00C5752C"/>
    <w:rsid w:val="00C576E2"/>
    <w:rsid w:val="00C5772B"/>
    <w:rsid w:val="00C577BC"/>
    <w:rsid w:val="00C577E5"/>
    <w:rsid w:val="00C57850"/>
    <w:rsid w:val="00C5786C"/>
    <w:rsid w:val="00C57882"/>
    <w:rsid w:val="00C57892"/>
    <w:rsid w:val="00C57995"/>
    <w:rsid w:val="00C57A13"/>
    <w:rsid w:val="00C57A97"/>
    <w:rsid w:val="00C57AAC"/>
    <w:rsid w:val="00C57AD8"/>
    <w:rsid w:val="00C57C3A"/>
    <w:rsid w:val="00C57C8F"/>
    <w:rsid w:val="00C57CAB"/>
    <w:rsid w:val="00C57DDE"/>
    <w:rsid w:val="00C57E50"/>
    <w:rsid w:val="00C57F1C"/>
    <w:rsid w:val="00C57F4C"/>
    <w:rsid w:val="00C57F8D"/>
    <w:rsid w:val="00C600E5"/>
    <w:rsid w:val="00C600F5"/>
    <w:rsid w:val="00C601FB"/>
    <w:rsid w:val="00C6021A"/>
    <w:rsid w:val="00C60317"/>
    <w:rsid w:val="00C60347"/>
    <w:rsid w:val="00C60354"/>
    <w:rsid w:val="00C603E6"/>
    <w:rsid w:val="00C60455"/>
    <w:rsid w:val="00C60459"/>
    <w:rsid w:val="00C6053A"/>
    <w:rsid w:val="00C6058E"/>
    <w:rsid w:val="00C605E7"/>
    <w:rsid w:val="00C60657"/>
    <w:rsid w:val="00C606A8"/>
    <w:rsid w:val="00C60754"/>
    <w:rsid w:val="00C60757"/>
    <w:rsid w:val="00C608A0"/>
    <w:rsid w:val="00C60966"/>
    <w:rsid w:val="00C60988"/>
    <w:rsid w:val="00C609AA"/>
    <w:rsid w:val="00C609C5"/>
    <w:rsid w:val="00C60A53"/>
    <w:rsid w:val="00C60B29"/>
    <w:rsid w:val="00C60C0A"/>
    <w:rsid w:val="00C60C9A"/>
    <w:rsid w:val="00C60D86"/>
    <w:rsid w:val="00C60DBB"/>
    <w:rsid w:val="00C60E70"/>
    <w:rsid w:val="00C60ED3"/>
    <w:rsid w:val="00C60F83"/>
    <w:rsid w:val="00C60F85"/>
    <w:rsid w:val="00C61079"/>
    <w:rsid w:val="00C610AB"/>
    <w:rsid w:val="00C61100"/>
    <w:rsid w:val="00C61283"/>
    <w:rsid w:val="00C61289"/>
    <w:rsid w:val="00C612A1"/>
    <w:rsid w:val="00C612F3"/>
    <w:rsid w:val="00C6138F"/>
    <w:rsid w:val="00C613CB"/>
    <w:rsid w:val="00C613E2"/>
    <w:rsid w:val="00C61410"/>
    <w:rsid w:val="00C61472"/>
    <w:rsid w:val="00C614F1"/>
    <w:rsid w:val="00C61523"/>
    <w:rsid w:val="00C6154B"/>
    <w:rsid w:val="00C6154E"/>
    <w:rsid w:val="00C615D4"/>
    <w:rsid w:val="00C615EE"/>
    <w:rsid w:val="00C615F1"/>
    <w:rsid w:val="00C61610"/>
    <w:rsid w:val="00C61723"/>
    <w:rsid w:val="00C61760"/>
    <w:rsid w:val="00C61784"/>
    <w:rsid w:val="00C617AE"/>
    <w:rsid w:val="00C618C7"/>
    <w:rsid w:val="00C61903"/>
    <w:rsid w:val="00C6193C"/>
    <w:rsid w:val="00C61A1A"/>
    <w:rsid w:val="00C61A71"/>
    <w:rsid w:val="00C61AAC"/>
    <w:rsid w:val="00C61B10"/>
    <w:rsid w:val="00C61C3F"/>
    <w:rsid w:val="00C61C6A"/>
    <w:rsid w:val="00C61C6F"/>
    <w:rsid w:val="00C61D82"/>
    <w:rsid w:val="00C61DC9"/>
    <w:rsid w:val="00C61E98"/>
    <w:rsid w:val="00C61FC2"/>
    <w:rsid w:val="00C6208F"/>
    <w:rsid w:val="00C620DC"/>
    <w:rsid w:val="00C620E3"/>
    <w:rsid w:val="00C62106"/>
    <w:rsid w:val="00C62108"/>
    <w:rsid w:val="00C62179"/>
    <w:rsid w:val="00C62240"/>
    <w:rsid w:val="00C62296"/>
    <w:rsid w:val="00C62352"/>
    <w:rsid w:val="00C62403"/>
    <w:rsid w:val="00C62554"/>
    <w:rsid w:val="00C6263D"/>
    <w:rsid w:val="00C62642"/>
    <w:rsid w:val="00C62673"/>
    <w:rsid w:val="00C626B6"/>
    <w:rsid w:val="00C62702"/>
    <w:rsid w:val="00C627DA"/>
    <w:rsid w:val="00C627E4"/>
    <w:rsid w:val="00C6283C"/>
    <w:rsid w:val="00C62A1B"/>
    <w:rsid w:val="00C62A41"/>
    <w:rsid w:val="00C62B29"/>
    <w:rsid w:val="00C62B87"/>
    <w:rsid w:val="00C62BF0"/>
    <w:rsid w:val="00C62C33"/>
    <w:rsid w:val="00C62C9D"/>
    <w:rsid w:val="00C62D3B"/>
    <w:rsid w:val="00C62D77"/>
    <w:rsid w:val="00C62DA5"/>
    <w:rsid w:val="00C62E75"/>
    <w:rsid w:val="00C62EBF"/>
    <w:rsid w:val="00C62EF4"/>
    <w:rsid w:val="00C62F28"/>
    <w:rsid w:val="00C63059"/>
    <w:rsid w:val="00C630C8"/>
    <w:rsid w:val="00C63189"/>
    <w:rsid w:val="00C63190"/>
    <w:rsid w:val="00C631E7"/>
    <w:rsid w:val="00C63212"/>
    <w:rsid w:val="00C63253"/>
    <w:rsid w:val="00C63305"/>
    <w:rsid w:val="00C633D1"/>
    <w:rsid w:val="00C633EC"/>
    <w:rsid w:val="00C6341E"/>
    <w:rsid w:val="00C6347A"/>
    <w:rsid w:val="00C634CA"/>
    <w:rsid w:val="00C63580"/>
    <w:rsid w:val="00C6358A"/>
    <w:rsid w:val="00C6359F"/>
    <w:rsid w:val="00C635FD"/>
    <w:rsid w:val="00C636F7"/>
    <w:rsid w:val="00C63792"/>
    <w:rsid w:val="00C63821"/>
    <w:rsid w:val="00C638A4"/>
    <w:rsid w:val="00C6392E"/>
    <w:rsid w:val="00C6394E"/>
    <w:rsid w:val="00C63985"/>
    <w:rsid w:val="00C639A3"/>
    <w:rsid w:val="00C63A11"/>
    <w:rsid w:val="00C63A73"/>
    <w:rsid w:val="00C63ADF"/>
    <w:rsid w:val="00C63AE5"/>
    <w:rsid w:val="00C63B16"/>
    <w:rsid w:val="00C63B91"/>
    <w:rsid w:val="00C63B99"/>
    <w:rsid w:val="00C63BFF"/>
    <w:rsid w:val="00C63C9B"/>
    <w:rsid w:val="00C63D37"/>
    <w:rsid w:val="00C63D6D"/>
    <w:rsid w:val="00C63D76"/>
    <w:rsid w:val="00C63E65"/>
    <w:rsid w:val="00C63E6B"/>
    <w:rsid w:val="00C63F22"/>
    <w:rsid w:val="00C6412B"/>
    <w:rsid w:val="00C6417D"/>
    <w:rsid w:val="00C641BE"/>
    <w:rsid w:val="00C64291"/>
    <w:rsid w:val="00C6433B"/>
    <w:rsid w:val="00C64429"/>
    <w:rsid w:val="00C644A1"/>
    <w:rsid w:val="00C644D9"/>
    <w:rsid w:val="00C644E3"/>
    <w:rsid w:val="00C6452D"/>
    <w:rsid w:val="00C64592"/>
    <w:rsid w:val="00C645C0"/>
    <w:rsid w:val="00C64613"/>
    <w:rsid w:val="00C64648"/>
    <w:rsid w:val="00C64664"/>
    <w:rsid w:val="00C64676"/>
    <w:rsid w:val="00C64678"/>
    <w:rsid w:val="00C646A2"/>
    <w:rsid w:val="00C646FA"/>
    <w:rsid w:val="00C64709"/>
    <w:rsid w:val="00C64726"/>
    <w:rsid w:val="00C64859"/>
    <w:rsid w:val="00C6489F"/>
    <w:rsid w:val="00C64ABB"/>
    <w:rsid w:val="00C64BF9"/>
    <w:rsid w:val="00C64CCE"/>
    <w:rsid w:val="00C64CFA"/>
    <w:rsid w:val="00C64D75"/>
    <w:rsid w:val="00C64D9A"/>
    <w:rsid w:val="00C64E71"/>
    <w:rsid w:val="00C64EF5"/>
    <w:rsid w:val="00C64F24"/>
    <w:rsid w:val="00C6531D"/>
    <w:rsid w:val="00C65424"/>
    <w:rsid w:val="00C654E9"/>
    <w:rsid w:val="00C655BD"/>
    <w:rsid w:val="00C65877"/>
    <w:rsid w:val="00C65981"/>
    <w:rsid w:val="00C65A49"/>
    <w:rsid w:val="00C65AC0"/>
    <w:rsid w:val="00C65B0E"/>
    <w:rsid w:val="00C65BC0"/>
    <w:rsid w:val="00C65D51"/>
    <w:rsid w:val="00C65E3B"/>
    <w:rsid w:val="00C65EDB"/>
    <w:rsid w:val="00C65F20"/>
    <w:rsid w:val="00C65F56"/>
    <w:rsid w:val="00C65FE5"/>
    <w:rsid w:val="00C6600C"/>
    <w:rsid w:val="00C66039"/>
    <w:rsid w:val="00C66041"/>
    <w:rsid w:val="00C66149"/>
    <w:rsid w:val="00C66265"/>
    <w:rsid w:val="00C662AA"/>
    <w:rsid w:val="00C662C1"/>
    <w:rsid w:val="00C66362"/>
    <w:rsid w:val="00C663D0"/>
    <w:rsid w:val="00C66405"/>
    <w:rsid w:val="00C664B9"/>
    <w:rsid w:val="00C664FE"/>
    <w:rsid w:val="00C66568"/>
    <w:rsid w:val="00C66576"/>
    <w:rsid w:val="00C665AE"/>
    <w:rsid w:val="00C6666C"/>
    <w:rsid w:val="00C66687"/>
    <w:rsid w:val="00C6670E"/>
    <w:rsid w:val="00C66752"/>
    <w:rsid w:val="00C667F8"/>
    <w:rsid w:val="00C66893"/>
    <w:rsid w:val="00C66A11"/>
    <w:rsid w:val="00C66A74"/>
    <w:rsid w:val="00C66AA6"/>
    <w:rsid w:val="00C66AF6"/>
    <w:rsid w:val="00C66B3E"/>
    <w:rsid w:val="00C66CF5"/>
    <w:rsid w:val="00C66D99"/>
    <w:rsid w:val="00C66DED"/>
    <w:rsid w:val="00C66EFC"/>
    <w:rsid w:val="00C66F28"/>
    <w:rsid w:val="00C66F33"/>
    <w:rsid w:val="00C66F6A"/>
    <w:rsid w:val="00C66FDF"/>
    <w:rsid w:val="00C6704F"/>
    <w:rsid w:val="00C670B0"/>
    <w:rsid w:val="00C6713F"/>
    <w:rsid w:val="00C67168"/>
    <w:rsid w:val="00C6716C"/>
    <w:rsid w:val="00C671A2"/>
    <w:rsid w:val="00C6739D"/>
    <w:rsid w:val="00C67431"/>
    <w:rsid w:val="00C67478"/>
    <w:rsid w:val="00C674D2"/>
    <w:rsid w:val="00C675C4"/>
    <w:rsid w:val="00C67606"/>
    <w:rsid w:val="00C6763F"/>
    <w:rsid w:val="00C67644"/>
    <w:rsid w:val="00C67778"/>
    <w:rsid w:val="00C67943"/>
    <w:rsid w:val="00C67945"/>
    <w:rsid w:val="00C6797A"/>
    <w:rsid w:val="00C679C6"/>
    <w:rsid w:val="00C67AC6"/>
    <w:rsid w:val="00C67B04"/>
    <w:rsid w:val="00C67B4B"/>
    <w:rsid w:val="00C67B93"/>
    <w:rsid w:val="00C67C2E"/>
    <w:rsid w:val="00C67D91"/>
    <w:rsid w:val="00C67DEF"/>
    <w:rsid w:val="00C67EC0"/>
    <w:rsid w:val="00C67EC2"/>
    <w:rsid w:val="00C67F30"/>
    <w:rsid w:val="00C67F69"/>
    <w:rsid w:val="00C67FB9"/>
    <w:rsid w:val="00C70041"/>
    <w:rsid w:val="00C700F2"/>
    <w:rsid w:val="00C7018B"/>
    <w:rsid w:val="00C701AE"/>
    <w:rsid w:val="00C701C1"/>
    <w:rsid w:val="00C701D1"/>
    <w:rsid w:val="00C70206"/>
    <w:rsid w:val="00C70239"/>
    <w:rsid w:val="00C70292"/>
    <w:rsid w:val="00C702A5"/>
    <w:rsid w:val="00C70315"/>
    <w:rsid w:val="00C7032C"/>
    <w:rsid w:val="00C70381"/>
    <w:rsid w:val="00C70436"/>
    <w:rsid w:val="00C7044D"/>
    <w:rsid w:val="00C704B1"/>
    <w:rsid w:val="00C704BE"/>
    <w:rsid w:val="00C70542"/>
    <w:rsid w:val="00C705A0"/>
    <w:rsid w:val="00C70673"/>
    <w:rsid w:val="00C706C0"/>
    <w:rsid w:val="00C706CD"/>
    <w:rsid w:val="00C707B9"/>
    <w:rsid w:val="00C7088C"/>
    <w:rsid w:val="00C708C6"/>
    <w:rsid w:val="00C708F7"/>
    <w:rsid w:val="00C709B4"/>
    <w:rsid w:val="00C709FE"/>
    <w:rsid w:val="00C70A5B"/>
    <w:rsid w:val="00C70AD9"/>
    <w:rsid w:val="00C70B22"/>
    <w:rsid w:val="00C70C23"/>
    <w:rsid w:val="00C70C7D"/>
    <w:rsid w:val="00C70CA5"/>
    <w:rsid w:val="00C70CBB"/>
    <w:rsid w:val="00C70D2C"/>
    <w:rsid w:val="00C70D60"/>
    <w:rsid w:val="00C70E51"/>
    <w:rsid w:val="00C70EA6"/>
    <w:rsid w:val="00C70F0F"/>
    <w:rsid w:val="00C70F33"/>
    <w:rsid w:val="00C70F6D"/>
    <w:rsid w:val="00C71052"/>
    <w:rsid w:val="00C710A6"/>
    <w:rsid w:val="00C711D2"/>
    <w:rsid w:val="00C713FF"/>
    <w:rsid w:val="00C71413"/>
    <w:rsid w:val="00C71447"/>
    <w:rsid w:val="00C7146F"/>
    <w:rsid w:val="00C71479"/>
    <w:rsid w:val="00C7147B"/>
    <w:rsid w:val="00C714BD"/>
    <w:rsid w:val="00C714CF"/>
    <w:rsid w:val="00C714DB"/>
    <w:rsid w:val="00C71530"/>
    <w:rsid w:val="00C718AB"/>
    <w:rsid w:val="00C71ADF"/>
    <w:rsid w:val="00C71B1A"/>
    <w:rsid w:val="00C71B23"/>
    <w:rsid w:val="00C71C22"/>
    <w:rsid w:val="00C71C24"/>
    <w:rsid w:val="00C71D1E"/>
    <w:rsid w:val="00C71D28"/>
    <w:rsid w:val="00C71DF6"/>
    <w:rsid w:val="00C71E86"/>
    <w:rsid w:val="00C71EBD"/>
    <w:rsid w:val="00C71EC2"/>
    <w:rsid w:val="00C71EC6"/>
    <w:rsid w:val="00C71F54"/>
    <w:rsid w:val="00C71FC5"/>
    <w:rsid w:val="00C71FDD"/>
    <w:rsid w:val="00C72026"/>
    <w:rsid w:val="00C72093"/>
    <w:rsid w:val="00C7211A"/>
    <w:rsid w:val="00C72154"/>
    <w:rsid w:val="00C72277"/>
    <w:rsid w:val="00C722F9"/>
    <w:rsid w:val="00C7230F"/>
    <w:rsid w:val="00C72375"/>
    <w:rsid w:val="00C7247D"/>
    <w:rsid w:val="00C724B9"/>
    <w:rsid w:val="00C724D2"/>
    <w:rsid w:val="00C72504"/>
    <w:rsid w:val="00C7252C"/>
    <w:rsid w:val="00C7258D"/>
    <w:rsid w:val="00C725DE"/>
    <w:rsid w:val="00C72806"/>
    <w:rsid w:val="00C72852"/>
    <w:rsid w:val="00C72980"/>
    <w:rsid w:val="00C729BB"/>
    <w:rsid w:val="00C729E0"/>
    <w:rsid w:val="00C72A59"/>
    <w:rsid w:val="00C72B0A"/>
    <w:rsid w:val="00C72B0E"/>
    <w:rsid w:val="00C72B48"/>
    <w:rsid w:val="00C72BCC"/>
    <w:rsid w:val="00C72C36"/>
    <w:rsid w:val="00C72CB6"/>
    <w:rsid w:val="00C72CED"/>
    <w:rsid w:val="00C72D99"/>
    <w:rsid w:val="00C72E3D"/>
    <w:rsid w:val="00C72E44"/>
    <w:rsid w:val="00C7306D"/>
    <w:rsid w:val="00C73094"/>
    <w:rsid w:val="00C73154"/>
    <w:rsid w:val="00C7319E"/>
    <w:rsid w:val="00C731D7"/>
    <w:rsid w:val="00C731FB"/>
    <w:rsid w:val="00C73223"/>
    <w:rsid w:val="00C732CF"/>
    <w:rsid w:val="00C73314"/>
    <w:rsid w:val="00C7333D"/>
    <w:rsid w:val="00C73376"/>
    <w:rsid w:val="00C73563"/>
    <w:rsid w:val="00C73584"/>
    <w:rsid w:val="00C73639"/>
    <w:rsid w:val="00C736FA"/>
    <w:rsid w:val="00C73719"/>
    <w:rsid w:val="00C737E3"/>
    <w:rsid w:val="00C737EA"/>
    <w:rsid w:val="00C738CE"/>
    <w:rsid w:val="00C738E4"/>
    <w:rsid w:val="00C73951"/>
    <w:rsid w:val="00C73A00"/>
    <w:rsid w:val="00C73AD0"/>
    <w:rsid w:val="00C73B0B"/>
    <w:rsid w:val="00C73B6F"/>
    <w:rsid w:val="00C73C2D"/>
    <w:rsid w:val="00C73C45"/>
    <w:rsid w:val="00C73CFD"/>
    <w:rsid w:val="00C73D10"/>
    <w:rsid w:val="00C73DD6"/>
    <w:rsid w:val="00C73ED8"/>
    <w:rsid w:val="00C73F35"/>
    <w:rsid w:val="00C73FA4"/>
    <w:rsid w:val="00C73FBD"/>
    <w:rsid w:val="00C73FC0"/>
    <w:rsid w:val="00C74002"/>
    <w:rsid w:val="00C7406C"/>
    <w:rsid w:val="00C7406D"/>
    <w:rsid w:val="00C74157"/>
    <w:rsid w:val="00C742C3"/>
    <w:rsid w:val="00C7435C"/>
    <w:rsid w:val="00C74404"/>
    <w:rsid w:val="00C74463"/>
    <w:rsid w:val="00C74475"/>
    <w:rsid w:val="00C7449D"/>
    <w:rsid w:val="00C7450E"/>
    <w:rsid w:val="00C745CA"/>
    <w:rsid w:val="00C746B7"/>
    <w:rsid w:val="00C74761"/>
    <w:rsid w:val="00C747A5"/>
    <w:rsid w:val="00C74945"/>
    <w:rsid w:val="00C749D4"/>
    <w:rsid w:val="00C749DE"/>
    <w:rsid w:val="00C74A4E"/>
    <w:rsid w:val="00C74B4E"/>
    <w:rsid w:val="00C74BC7"/>
    <w:rsid w:val="00C74BDE"/>
    <w:rsid w:val="00C74C2B"/>
    <w:rsid w:val="00C74C47"/>
    <w:rsid w:val="00C74E68"/>
    <w:rsid w:val="00C74E88"/>
    <w:rsid w:val="00C74ED0"/>
    <w:rsid w:val="00C74EFB"/>
    <w:rsid w:val="00C74FD8"/>
    <w:rsid w:val="00C75154"/>
    <w:rsid w:val="00C75156"/>
    <w:rsid w:val="00C752B7"/>
    <w:rsid w:val="00C754AF"/>
    <w:rsid w:val="00C75574"/>
    <w:rsid w:val="00C7558B"/>
    <w:rsid w:val="00C755ED"/>
    <w:rsid w:val="00C755FA"/>
    <w:rsid w:val="00C75662"/>
    <w:rsid w:val="00C756A3"/>
    <w:rsid w:val="00C7572F"/>
    <w:rsid w:val="00C7599E"/>
    <w:rsid w:val="00C759AA"/>
    <w:rsid w:val="00C759E9"/>
    <w:rsid w:val="00C75B6B"/>
    <w:rsid w:val="00C75BC9"/>
    <w:rsid w:val="00C75D77"/>
    <w:rsid w:val="00C75DA1"/>
    <w:rsid w:val="00C75DA9"/>
    <w:rsid w:val="00C75DBD"/>
    <w:rsid w:val="00C75ED3"/>
    <w:rsid w:val="00C75F91"/>
    <w:rsid w:val="00C75FA3"/>
    <w:rsid w:val="00C76055"/>
    <w:rsid w:val="00C760A1"/>
    <w:rsid w:val="00C760CF"/>
    <w:rsid w:val="00C761B3"/>
    <w:rsid w:val="00C761BA"/>
    <w:rsid w:val="00C761BD"/>
    <w:rsid w:val="00C761C3"/>
    <w:rsid w:val="00C76208"/>
    <w:rsid w:val="00C7635F"/>
    <w:rsid w:val="00C76426"/>
    <w:rsid w:val="00C76491"/>
    <w:rsid w:val="00C764D9"/>
    <w:rsid w:val="00C7652B"/>
    <w:rsid w:val="00C7660F"/>
    <w:rsid w:val="00C76692"/>
    <w:rsid w:val="00C76786"/>
    <w:rsid w:val="00C76806"/>
    <w:rsid w:val="00C76823"/>
    <w:rsid w:val="00C768FF"/>
    <w:rsid w:val="00C7690A"/>
    <w:rsid w:val="00C76918"/>
    <w:rsid w:val="00C76949"/>
    <w:rsid w:val="00C76AC7"/>
    <w:rsid w:val="00C76ADC"/>
    <w:rsid w:val="00C76AED"/>
    <w:rsid w:val="00C76BE5"/>
    <w:rsid w:val="00C76BEA"/>
    <w:rsid w:val="00C76C26"/>
    <w:rsid w:val="00C76C41"/>
    <w:rsid w:val="00C76CCE"/>
    <w:rsid w:val="00C76D5E"/>
    <w:rsid w:val="00C76E57"/>
    <w:rsid w:val="00C76E70"/>
    <w:rsid w:val="00C76ECC"/>
    <w:rsid w:val="00C76ED5"/>
    <w:rsid w:val="00C76F23"/>
    <w:rsid w:val="00C76F4B"/>
    <w:rsid w:val="00C76FAA"/>
    <w:rsid w:val="00C76FBB"/>
    <w:rsid w:val="00C76FC0"/>
    <w:rsid w:val="00C77010"/>
    <w:rsid w:val="00C770B0"/>
    <w:rsid w:val="00C7726E"/>
    <w:rsid w:val="00C7738A"/>
    <w:rsid w:val="00C773F8"/>
    <w:rsid w:val="00C77479"/>
    <w:rsid w:val="00C774E9"/>
    <w:rsid w:val="00C7752F"/>
    <w:rsid w:val="00C7765C"/>
    <w:rsid w:val="00C776D1"/>
    <w:rsid w:val="00C7772A"/>
    <w:rsid w:val="00C77953"/>
    <w:rsid w:val="00C7795B"/>
    <w:rsid w:val="00C77978"/>
    <w:rsid w:val="00C77988"/>
    <w:rsid w:val="00C77A37"/>
    <w:rsid w:val="00C77B4C"/>
    <w:rsid w:val="00C77B54"/>
    <w:rsid w:val="00C77C19"/>
    <w:rsid w:val="00C77CFE"/>
    <w:rsid w:val="00C77D44"/>
    <w:rsid w:val="00C77D5F"/>
    <w:rsid w:val="00C77DAE"/>
    <w:rsid w:val="00C77DAF"/>
    <w:rsid w:val="00C77E0E"/>
    <w:rsid w:val="00C77E4F"/>
    <w:rsid w:val="00C77F9C"/>
    <w:rsid w:val="00C77FCE"/>
    <w:rsid w:val="00C80024"/>
    <w:rsid w:val="00C8002F"/>
    <w:rsid w:val="00C80148"/>
    <w:rsid w:val="00C80174"/>
    <w:rsid w:val="00C801AC"/>
    <w:rsid w:val="00C801C1"/>
    <w:rsid w:val="00C801DE"/>
    <w:rsid w:val="00C8028E"/>
    <w:rsid w:val="00C80349"/>
    <w:rsid w:val="00C8046C"/>
    <w:rsid w:val="00C804B0"/>
    <w:rsid w:val="00C8065F"/>
    <w:rsid w:val="00C806FA"/>
    <w:rsid w:val="00C80762"/>
    <w:rsid w:val="00C8077B"/>
    <w:rsid w:val="00C807A4"/>
    <w:rsid w:val="00C807F5"/>
    <w:rsid w:val="00C80814"/>
    <w:rsid w:val="00C8088E"/>
    <w:rsid w:val="00C808C7"/>
    <w:rsid w:val="00C808C9"/>
    <w:rsid w:val="00C8095D"/>
    <w:rsid w:val="00C809C8"/>
    <w:rsid w:val="00C80A02"/>
    <w:rsid w:val="00C80A43"/>
    <w:rsid w:val="00C80B09"/>
    <w:rsid w:val="00C80B13"/>
    <w:rsid w:val="00C80BB9"/>
    <w:rsid w:val="00C80BFA"/>
    <w:rsid w:val="00C80C2B"/>
    <w:rsid w:val="00C80CDC"/>
    <w:rsid w:val="00C80D49"/>
    <w:rsid w:val="00C80D67"/>
    <w:rsid w:val="00C80D78"/>
    <w:rsid w:val="00C80D8E"/>
    <w:rsid w:val="00C80DAC"/>
    <w:rsid w:val="00C80DB8"/>
    <w:rsid w:val="00C80E27"/>
    <w:rsid w:val="00C80EFF"/>
    <w:rsid w:val="00C80F63"/>
    <w:rsid w:val="00C81059"/>
    <w:rsid w:val="00C810B7"/>
    <w:rsid w:val="00C810CC"/>
    <w:rsid w:val="00C8114D"/>
    <w:rsid w:val="00C81226"/>
    <w:rsid w:val="00C813A0"/>
    <w:rsid w:val="00C8140B"/>
    <w:rsid w:val="00C814F3"/>
    <w:rsid w:val="00C81502"/>
    <w:rsid w:val="00C81511"/>
    <w:rsid w:val="00C815C6"/>
    <w:rsid w:val="00C81604"/>
    <w:rsid w:val="00C8170F"/>
    <w:rsid w:val="00C8171A"/>
    <w:rsid w:val="00C8176A"/>
    <w:rsid w:val="00C81786"/>
    <w:rsid w:val="00C817E8"/>
    <w:rsid w:val="00C8185E"/>
    <w:rsid w:val="00C81954"/>
    <w:rsid w:val="00C81AAC"/>
    <w:rsid w:val="00C81AAD"/>
    <w:rsid w:val="00C81AB8"/>
    <w:rsid w:val="00C81B5E"/>
    <w:rsid w:val="00C81BEE"/>
    <w:rsid w:val="00C81BFB"/>
    <w:rsid w:val="00C81C6D"/>
    <w:rsid w:val="00C81C9F"/>
    <w:rsid w:val="00C81CC2"/>
    <w:rsid w:val="00C81D7A"/>
    <w:rsid w:val="00C81D89"/>
    <w:rsid w:val="00C81DC4"/>
    <w:rsid w:val="00C81E1E"/>
    <w:rsid w:val="00C81E4A"/>
    <w:rsid w:val="00C81E4C"/>
    <w:rsid w:val="00C81E8B"/>
    <w:rsid w:val="00C81EAB"/>
    <w:rsid w:val="00C81F41"/>
    <w:rsid w:val="00C81FE0"/>
    <w:rsid w:val="00C820D5"/>
    <w:rsid w:val="00C8214D"/>
    <w:rsid w:val="00C82188"/>
    <w:rsid w:val="00C8227F"/>
    <w:rsid w:val="00C822F1"/>
    <w:rsid w:val="00C8232C"/>
    <w:rsid w:val="00C8234B"/>
    <w:rsid w:val="00C823C4"/>
    <w:rsid w:val="00C823D0"/>
    <w:rsid w:val="00C824FA"/>
    <w:rsid w:val="00C8250D"/>
    <w:rsid w:val="00C82686"/>
    <w:rsid w:val="00C826F7"/>
    <w:rsid w:val="00C8271F"/>
    <w:rsid w:val="00C827D9"/>
    <w:rsid w:val="00C827DF"/>
    <w:rsid w:val="00C8288B"/>
    <w:rsid w:val="00C828A7"/>
    <w:rsid w:val="00C828C1"/>
    <w:rsid w:val="00C8291F"/>
    <w:rsid w:val="00C82A28"/>
    <w:rsid w:val="00C82A83"/>
    <w:rsid w:val="00C82ABC"/>
    <w:rsid w:val="00C82B3E"/>
    <w:rsid w:val="00C82C41"/>
    <w:rsid w:val="00C82C58"/>
    <w:rsid w:val="00C82C90"/>
    <w:rsid w:val="00C82C97"/>
    <w:rsid w:val="00C82CA2"/>
    <w:rsid w:val="00C82CC5"/>
    <w:rsid w:val="00C82CD5"/>
    <w:rsid w:val="00C82D1F"/>
    <w:rsid w:val="00C82FC5"/>
    <w:rsid w:val="00C8303C"/>
    <w:rsid w:val="00C830B8"/>
    <w:rsid w:val="00C830F5"/>
    <w:rsid w:val="00C83137"/>
    <w:rsid w:val="00C8314F"/>
    <w:rsid w:val="00C831BD"/>
    <w:rsid w:val="00C831BE"/>
    <w:rsid w:val="00C83445"/>
    <w:rsid w:val="00C83476"/>
    <w:rsid w:val="00C83481"/>
    <w:rsid w:val="00C83485"/>
    <w:rsid w:val="00C83494"/>
    <w:rsid w:val="00C834A8"/>
    <w:rsid w:val="00C834F1"/>
    <w:rsid w:val="00C83555"/>
    <w:rsid w:val="00C835B5"/>
    <w:rsid w:val="00C83612"/>
    <w:rsid w:val="00C83677"/>
    <w:rsid w:val="00C83696"/>
    <w:rsid w:val="00C836C1"/>
    <w:rsid w:val="00C836C6"/>
    <w:rsid w:val="00C8375C"/>
    <w:rsid w:val="00C837B4"/>
    <w:rsid w:val="00C83916"/>
    <w:rsid w:val="00C83AC9"/>
    <w:rsid w:val="00C83B11"/>
    <w:rsid w:val="00C83BC6"/>
    <w:rsid w:val="00C83BC7"/>
    <w:rsid w:val="00C83C65"/>
    <w:rsid w:val="00C83C82"/>
    <w:rsid w:val="00C83DE9"/>
    <w:rsid w:val="00C83ECC"/>
    <w:rsid w:val="00C83F09"/>
    <w:rsid w:val="00C83F2E"/>
    <w:rsid w:val="00C8407C"/>
    <w:rsid w:val="00C84123"/>
    <w:rsid w:val="00C841CD"/>
    <w:rsid w:val="00C84210"/>
    <w:rsid w:val="00C84278"/>
    <w:rsid w:val="00C842B0"/>
    <w:rsid w:val="00C842E4"/>
    <w:rsid w:val="00C843C4"/>
    <w:rsid w:val="00C84444"/>
    <w:rsid w:val="00C8448F"/>
    <w:rsid w:val="00C84684"/>
    <w:rsid w:val="00C84761"/>
    <w:rsid w:val="00C847E4"/>
    <w:rsid w:val="00C84888"/>
    <w:rsid w:val="00C8492B"/>
    <w:rsid w:val="00C8497E"/>
    <w:rsid w:val="00C84A46"/>
    <w:rsid w:val="00C84AFD"/>
    <w:rsid w:val="00C84B29"/>
    <w:rsid w:val="00C84B7D"/>
    <w:rsid w:val="00C84BF5"/>
    <w:rsid w:val="00C84D46"/>
    <w:rsid w:val="00C84D9C"/>
    <w:rsid w:val="00C84D9E"/>
    <w:rsid w:val="00C84DC4"/>
    <w:rsid w:val="00C84E87"/>
    <w:rsid w:val="00C84F69"/>
    <w:rsid w:val="00C84F82"/>
    <w:rsid w:val="00C85022"/>
    <w:rsid w:val="00C85046"/>
    <w:rsid w:val="00C8513D"/>
    <w:rsid w:val="00C8518A"/>
    <w:rsid w:val="00C85297"/>
    <w:rsid w:val="00C8533F"/>
    <w:rsid w:val="00C853B5"/>
    <w:rsid w:val="00C853E0"/>
    <w:rsid w:val="00C854D2"/>
    <w:rsid w:val="00C85597"/>
    <w:rsid w:val="00C855AB"/>
    <w:rsid w:val="00C855C9"/>
    <w:rsid w:val="00C85623"/>
    <w:rsid w:val="00C85697"/>
    <w:rsid w:val="00C856A4"/>
    <w:rsid w:val="00C856D8"/>
    <w:rsid w:val="00C856FA"/>
    <w:rsid w:val="00C857B7"/>
    <w:rsid w:val="00C8585E"/>
    <w:rsid w:val="00C85966"/>
    <w:rsid w:val="00C859B1"/>
    <w:rsid w:val="00C85AA7"/>
    <w:rsid w:val="00C85B99"/>
    <w:rsid w:val="00C85C06"/>
    <w:rsid w:val="00C85C24"/>
    <w:rsid w:val="00C85CBC"/>
    <w:rsid w:val="00C85CDA"/>
    <w:rsid w:val="00C85D4F"/>
    <w:rsid w:val="00C85DDF"/>
    <w:rsid w:val="00C85E40"/>
    <w:rsid w:val="00C85E5A"/>
    <w:rsid w:val="00C85E91"/>
    <w:rsid w:val="00C85E9D"/>
    <w:rsid w:val="00C85F0F"/>
    <w:rsid w:val="00C8608D"/>
    <w:rsid w:val="00C8608E"/>
    <w:rsid w:val="00C860BA"/>
    <w:rsid w:val="00C8619A"/>
    <w:rsid w:val="00C861B0"/>
    <w:rsid w:val="00C86238"/>
    <w:rsid w:val="00C8627D"/>
    <w:rsid w:val="00C863B7"/>
    <w:rsid w:val="00C86405"/>
    <w:rsid w:val="00C86455"/>
    <w:rsid w:val="00C864FC"/>
    <w:rsid w:val="00C86503"/>
    <w:rsid w:val="00C86516"/>
    <w:rsid w:val="00C86581"/>
    <w:rsid w:val="00C8663D"/>
    <w:rsid w:val="00C86646"/>
    <w:rsid w:val="00C8669C"/>
    <w:rsid w:val="00C866A2"/>
    <w:rsid w:val="00C866CC"/>
    <w:rsid w:val="00C8679C"/>
    <w:rsid w:val="00C867F4"/>
    <w:rsid w:val="00C86842"/>
    <w:rsid w:val="00C8696A"/>
    <w:rsid w:val="00C8698D"/>
    <w:rsid w:val="00C86AD1"/>
    <w:rsid w:val="00C86B30"/>
    <w:rsid w:val="00C86B32"/>
    <w:rsid w:val="00C86BB6"/>
    <w:rsid w:val="00C86BCE"/>
    <w:rsid w:val="00C86BE2"/>
    <w:rsid w:val="00C86D19"/>
    <w:rsid w:val="00C86DEE"/>
    <w:rsid w:val="00C86E87"/>
    <w:rsid w:val="00C86ECC"/>
    <w:rsid w:val="00C86F6B"/>
    <w:rsid w:val="00C86FF6"/>
    <w:rsid w:val="00C870B9"/>
    <w:rsid w:val="00C87100"/>
    <w:rsid w:val="00C87118"/>
    <w:rsid w:val="00C8720F"/>
    <w:rsid w:val="00C87274"/>
    <w:rsid w:val="00C87309"/>
    <w:rsid w:val="00C873B2"/>
    <w:rsid w:val="00C873D8"/>
    <w:rsid w:val="00C873FE"/>
    <w:rsid w:val="00C87478"/>
    <w:rsid w:val="00C87489"/>
    <w:rsid w:val="00C875F3"/>
    <w:rsid w:val="00C877EB"/>
    <w:rsid w:val="00C878C7"/>
    <w:rsid w:val="00C87927"/>
    <w:rsid w:val="00C87967"/>
    <w:rsid w:val="00C8799F"/>
    <w:rsid w:val="00C87A2C"/>
    <w:rsid w:val="00C87ACB"/>
    <w:rsid w:val="00C87C70"/>
    <w:rsid w:val="00C87CFC"/>
    <w:rsid w:val="00C87D29"/>
    <w:rsid w:val="00C87D82"/>
    <w:rsid w:val="00C87D84"/>
    <w:rsid w:val="00C87DA4"/>
    <w:rsid w:val="00C87E36"/>
    <w:rsid w:val="00C87E54"/>
    <w:rsid w:val="00C87FC2"/>
    <w:rsid w:val="00C90078"/>
    <w:rsid w:val="00C9007C"/>
    <w:rsid w:val="00C90093"/>
    <w:rsid w:val="00C900BC"/>
    <w:rsid w:val="00C90176"/>
    <w:rsid w:val="00C90179"/>
    <w:rsid w:val="00C901C3"/>
    <w:rsid w:val="00C904FC"/>
    <w:rsid w:val="00C905E2"/>
    <w:rsid w:val="00C905E6"/>
    <w:rsid w:val="00C906B5"/>
    <w:rsid w:val="00C90720"/>
    <w:rsid w:val="00C9074C"/>
    <w:rsid w:val="00C907C7"/>
    <w:rsid w:val="00C90815"/>
    <w:rsid w:val="00C908C6"/>
    <w:rsid w:val="00C90920"/>
    <w:rsid w:val="00C9094D"/>
    <w:rsid w:val="00C90994"/>
    <w:rsid w:val="00C909FA"/>
    <w:rsid w:val="00C90B15"/>
    <w:rsid w:val="00C90B8C"/>
    <w:rsid w:val="00C90BC5"/>
    <w:rsid w:val="00C90BD7"/>
    <w:rsid w:val="00C90C0E"/>
    <w:rsid w:val="00C90C5B"/>
    <w:rsid w:val="00C90D33"/>
    <w:rsid w:val="00C90D99"/>
    <w:rsid w:val="00C90DB7"/>
    <w:rsid w:val="00C90EF7"/>
    <w:rsid w:val="00C90F54"/>
    <w:rsid w:val="00C910CD"/>
    <w:rsid w:val="00C91246"/>
    <w:rsid w:val="00C912B3"/>
    <w:rsid w:val="00C912B4"/>
    <w:rsid w:val="00C912DE"/>
    <w:rsid w:val="00C91300"/>
    <w:rsid w:val="00C91357"/>
    <w:rsid w:val="00C91382"/>
    <w:rsid w:val="00C913A2"/>
    <w:rsid w:val="00C91465"/>
    <w:rsid w:val="00C9149D"/>
    <w:rsid w:val="00C914A7"/>
    <w:rsid w:val="00C9156C"/>
    <w:rsid w:val="00C915E4"/>
    <w:rsid w:val="00C91789"/>
    <w:rsid w:val="00C9179F"/>
    <w:rsid w:val="00C917BE"/>
    <w:rsid w:val="00C917C0"/>
    <w:rsid w:val="00C917DA"/>
    <w:rsid w:val="00C917F2"/>
    <w:rsid w:val="00C91965"/>
    <w:rsid w:val="00C91A76"/>
    <w:rsid w:val="00C91A8F"/>
    <w:rsid w:val="00C91B8A"/>
    <w:rsid w:val="00C91C72"/>
    <w:rsid w:val="00C91D52"/>
    <w:rsid w:val="00C91E31"/>
    <w:rsid w:val="00C91E78"/>
    <w:rsid w:val="00C91EAF"/>
    <w:rsid w:val="00C91F94"/>
    <w:rsid w:val="00C91F98"/>
    <w:rsid w:val="00C91FA7"/>
    <w:rsid w:val="00C91FAF"/>
    <w:rsid w:val="00C91FE6"/>
    <w:rsid w:val="00C92051"/>
    <w:rsid w:val="00C9211F"/>
    <w:rsid w:val="00C92174"/>
    <w:rsid w:val="00C921BD"/>
    <w:rsid w:val="00C9221C"/>
    <w:rsid w:val="00C92282"/>
    <w:rsid w:val="00C9228D"/>
    <w:rsid w:val="00C922E5"/>
    <w:rsid w:val="00C92351"/>
    <w:rsid w:val="00C92394"/>
    <w:rsid w:val="00C923A3"/>
    <w:rsid w:val="00C92413"/>
    <w:rsid w:val="00C9242A"/>
    <w:rsid w:val="00C92464"/>
    <w:rsid w:val="00C924C4"/>
    <w:rsid w:val="00C924E8"/>
    <w:rsid w:val="00C92510"/>
    <w:rsid w:val="00C92668"/>
    <w:rsid w:val="00C92677"/>
    <w:rsid w:val="00C926B2"/>
    <w:rsid w:val="00C926CD"/>
    <w:rsid w:val="00C9270F"/>
    <w:rsid w:val="00C9281F"/>
    <w:rsid w:val="00C92840"/>
    <w:rsid w:val="00C928AF"/>
    <w:rsid w:val="00C92960"/>
    <w:rsid w:val="00C929AE"/>
    <w:rsid w:val="00C92A5C"/>
    <w:rsid w:val="00C92A6F"/>
    <w:rsid w:val="00C92AA9"/>
    <w:rsid w:val="00C92AB1"/>
    <w:rsid w:val="00C92ABB"/>
    <w:rsid w:val="00C92BC3"/>
    <w:rsid w:val="00C92C18"/>
    <w:rsid w:val="00C92CA1"/>
    <w:rsid w:val="00C92CCF"/>
    <w:rsid w:val="00C92DD8"/>
    <w:rsid w:val="00C92E68"/>
    <w:rsid w:val="00C92E87"/>
    <w:rsid w:val="00C92F46"/>
    <w:rsid w:val="00C93049"/>
    <w:rsid w:val="00C93081"/>
    <w:rsid w:val="00C930D7"/>
    <w:rsid w:val="00C93139"/>
    <w:rsid w:val="00C93146"/>
    <w:rsid w:val="00C93205"/>
    <w:rsid w:val="00C9324E"/>
    <w:rsid w:val="00C93269"/>
    <w:rsid w:val="00C9339D"/>
    <w:rsid w:val="00C933DC"/>
    <w:rsid w:val="00C933F6"/>
    <w:rsid w:val="00C93414"/>
    <w:rsid w:val="00C935C6"/>
    <w:rsid w:val="00C9364F"/>
    <w:rsid w:val="00C9366C"/>
    <w:rsid w:val="00C93671"/>
    <w:rsid w:val="00C9369A"/>
    <w:rsid w:val="00C93704"/>
    <w:rsid w:val="00C9370F"/>
    <w:rsid w:val="00C9376C"/>
    <w:rsid w:val="00C937A7"/>
    <w:rsid w:val="00C937B4"/>
    <w:rsid w:val="00C937E8"/>
    <w:rsid w:val="00C93993"/>
    <w:rsid w:val="00C9399E"/>
    <w:rsid w:val="00C939D5"/>
    <w:rsid w:val="00C93A5E"/>
    <w:rsid w:val="00C93AAA"/>
    <w:rsid w:val="00C93B48"/>
    <w:rsid w:val="00C93C38"/>
    <w:rsid w:val="00C93C52"/>
    <w:rsid w:val="00C93CA5"/>
    <w:rsid w:val="00C93D71"/>
    <w:rsid w:val="00C93D89"/>
    <w:rsid w:val="00C93DB8"/>
    <w:rsid w:val="00C93DF7"/>
    <w:rsid w:val="00C93E28"/>
    <w:rsid w:val="00C93E70"/>
    <w:rsid w:val="00C93FDC"/>
    <w:rsid w:val="00C94061"/>
    <w:rsid w:val="00C94228"/>
    <w:rsid w:val="00C9427A"/>
    <w:rsid w:val="00C942DA"/>
    <w:rsid w:val="00C94377"/>
    <w:rsid w:val="00C94459"/>
    <w:rsid w:val="00C9445E"/>
    <w:rsid w:val="00C94517"/>
    <w:rsid w:val="00C9452E"/>
    <w:rsid w:val="00C9455E"/>
    <w:rsid w:val="00C9460F"/>
    <w:rsid w:val="00C94720"/>
    <w:rsid w:val="00C947EA"/>
    <w:rsid w:val="00C94803"/>
    <w:rsid w:val="00C94955"/>
    <w:rsid w:val="00C94ABA"/>
    <w:rsid w:val="00C94BDD"/>
    <w:rsid w:val="00C94C12"/>
    <w:rsid w:val="00C94CC2"/>
    <w:rsid w:val="00C94D0E"/>
    <w:rsid w:val="00C94D38"/>
    <w:rsid w:val="00C94D5E"/>
    <w:rsid w:val="00C94D61"/>
    <w:rsid w:val="00C94D63"/>
    <w:rsid w:val="00C94E16"/>
    <w:rsid w:val="00C94E40"/>
    <w:rsid w:val="00C94E8B"/>
    <w:rsid w:val="00C94FA6"/>
    <w:rsid w:val="00C95085"/>
    <w:rsid w:val="00C9508B"/>
    <w:rsid w:val="00C950D0"/>
    <w:rsid w:val="00C950D1"/>
    <w:rsid w:val="00C950D4"/>
    <w:rsid w:val="00C950E4"/>
    <w:rsid w:val="00C9515A"/>
    <w:rsid w:val="00C951AB"/>
    <w:rsid w:val="00C951B1"/>
    <w:rsid w:val="00C9537E"/>
    <w:rsid w:val="00C954FB"/>
    <w:rsid w:val="00C95521"/>
    <w:rsid w:val="00C95582"/>
    <w:rsid w:val="00C955CB"/>
    <w:rsid w:val="00C955EA"/>
    <w:rsid w:val="00C955EC"/>
    <w:rsid w:val="00C9561F"/>
    <w:rsid w:val="00C9567E"/>
    <w:rsid w:val="00C956CE"/>
    <w:rsid w:val="00C956DD"/>
    <w:rsid w:val="00C9575E"/>
    <w:rsid w:val="00C958E6"/>
    <w:rsid w:val="00C9598B"/>
    <w:rsid w:val="00C95A02"/>
    <w:rsid w:val="00C95A0F"/>
    <w:rsid w:val="00C95A28"/>
    <w:rsid w:val="00C95A7F"/>
    <w:rsid w:val="00C95AA8"/>
    <w:rsid w:val="00C95B3B"/>
    <w:rsid w:val="00C95E0D"/>
    <w:rsid w:val="00C95E1D"/>
    <w:rsid w:val="00C95F36"/>
    <w:rsid w:val="00C95F44"/>
    <w:rsid w:val="00C95F98"/>
    <w:rsid w:val="00C96101"/>
    <w:rsid w:val="00C96122"/>
    <w:rsid w:val="00C96162"/>
    <w:rsid w:val="00C9617E"/>
    <w:rsid w:val="00C961AA"/>
    <w:rsid w:val="00C961B1"/>
    <w:rsid w:val="00C961C9"/>
    <w:rsid w:val="00C9628C"/>
    <w:rsid w:val="00C9634A"/>
    <w:rsid w:val="00C963B5"/>
    <w:rsid w:val="00C963B8"/>
    <w:rsid w:val="00C9663A"/>
    <w:rsid w:val="00C96668"/>
    <w:rsid w:val="00C96674"/>
    <w:rsid w:val="00C9668B"/>
    <w:rsid w:val="00C9681E"/>
    <w:rsid w:val="00C96927"/>
    <w:rsid w:val="00C969CE"/>
    <w:rsid w:val="00C969F4"/>
    <w:rsid w:val="00C96A34"/>
    <w:rsid w:val="00C96AB7"/>
    <w:rsid w:val="00C96B3B"/>
    <w:rsid w:val="00C96BAC"/>
    <w:rsid w:val="00C96BDE"/>
    <w:rsid w:val="00C96C68"/>
    <w:rsid w:val="00C96FB1"/>
    <w:rsid w:val="00C97006"/>
    <w:rsid w:val="00C97171"/>
    <w:rsid w:val="00C97301"/>
    <w:rsid w:val="00C97549"/>
    <w:rsid w:val="00C97645"/>
    <w:rsid w:val="00C976E0"/>
    <w:rsid w:val="00C97777"/>
    <w:rsid w:val="00C977AF"/>
    <w:rsid w:val="00C977EC"/>
    <w:rsid w:val="00C979D9"/>
    <w:rsid w:val="00C97C27"/>
    <w:rsid w:val="00C97C2A"/>
    <w:rsid w:val="00C97C3F"/>
    <w:rsid w:val="00C97CB3"/>
    <w:rsid w:val="00C97D54"/>
    <w:rsid w:val="00C97DD2"/>
    <w:rsid w:val="00C97EA0"/>
    <w:rsid w:val="00C97F38"/>
    <w:rsid w:val="00C97F48"/>
    <w:rsid w:val="00C97F59"/>
    <w:rsid w:val="00CA00E6"/>
    <w:rsid w:val="00CA016B"/>
    <w:rsid w:val="00CA01A5"/>
    <w:rsid w:val="00CA01CD"/>
    <w:rsid w:val="00CA01D6"/>
    <w:rsid w:val="00CA01E2"/>
    <w:rsid w:val="00CA02C6"/>
    <w:rsid w:val="00CA02F3"/>
    <w:rsid w:val="00CA0322"/>
    <w:rsid w:val="00CA03CF"/>
    <w:rsid w:val="00CA0404"/>
    <w:rsid w:val="00CA047A"/>
    <w:rsid w:val="00CA04E4"/>
    <w:rsid w:val="00CA04FA"/>
    <w:rsid w:val="00CA0507"/>
    <w:rsid w:val="00CA053C"/>
    <w:rsid w:val="00CA054F"/>
    <w:rsid w:val="00CA064D"/>
    <w:rsid w:val="00CA06B0"/>
    <w:rsid w:val="00CA06CE"/>
    <w:rsid w:val="00CA06E5"/>
    <w:rsid w:val="00CA0702"/>
    <w:rsid w:val="00CA07B4"/>
    <w:rsid w:val="00CA07EB"/>
    <w:rsid w:val="00CA07F3"/>
    <w:rsid w:val="00CA0830"/>
    <w:rsid w:val="00CA0887"/>
    <w:rsid w:val="00CA08C7"/>
    <w:rsid w:val="00CA0902"/>
    <w:rsid w:val="00CA0A7A"/>
    <w:rsid w:val="00CA0A7D"/>
    <w:rsid w:val="00CA0B67"/>
    <w:rsid w:val="00CA0C46"/>
    <w:rsid w:val="00CA0C68"/>
    <w:rsid w:val="00CA0D1B"/>
    <w:rsid w:val="00CA0DE1"/>
    <w:rsid w:val="00CA0E14"/>
    <w:rsid w:val="00CA0E1A"/>
    <w:rsid w:val="00CA0E2A"/>
    <w:rsid w:val="00CA0E5A"/>
    <w:rsid w:val="00CA0E75"/>
    <w:rsid w:val="00CA0EDA"/>
    <w:rsid w:val="00CA0F43"/>
    <w:rsid w:val="00CA0FB2"/>
    <w:rsid w:val="00CA0FDA"/>
    <w:rsid w:val="00CA107B"/>
    <w:rsid w:val="00CA1139"/>
    <w:rsid w:val="00CA117F"/>
    <w:rsid w:val="00CA11BA"/>
    <w:rsid w:val="00CA124A"/>
    <w:rsid w:val="00CA126E"/>
    <w:rsid w:val="00CA12BC"/>
    <w:rsid w:val="00CA12CC"/>
    <w:rsid w:val="00CA133F"/>
    <w:rsid w:val="00CA140C"/>
    <w:rsid w:val="00CA1416"/>
    <w:rsid w:val="00CA152B"/>
    <w:rsid w:val="00CA152E"/>
    <w:rsid w:val="00CA164E"/>
    <w:rsid w:val="00CA16EC"/>
    <w:rsid w:val="00CA1742"/>
    <w:rsid w:val="00CA1816"/>
    <w:rsid w:val="00CA184F"/>
    <w:rsid w:val="00CA18F0"/>
    <w:rsid w:val="00CA18F1"/>
    <w:rsid w:val="00CA1900"/>
    <w:rsid w:val="00CA192F"/>
    <w:rsid w:val="00CA1955"/>
    <w:rsid w:val="00CA19C8"/>
    <w:rsid w:val="00CA1ADD"/>
    <w:rsid w:val="00CA1B21"/>
    <w:rsid w:val="00CA1B3D"/>
    <w:rsid w:val="00CA1B6A"/>
    <w:rsid w:val="00CA1BEB"/>
    <w:rsid w:val="00CA1C32"/>
    <w:rsid w:val="00CA1C72"/>
    <w:rsid w:val="00CA1CA2"/>
    <w:rsid w:val="00CA1D21"/>
    <w:rsid w:val="00CA1D2B"/>
    <w:rsid w:val="00CA1D83"/>
    <w:rsid w:val="00CA1D94"/>
    <w:rsid w:val="00CA1DDE"/>
    <w:rsid w:val="00CA1F0F"/>
    <w:rsid w:val="00CA1FB5"/>
    <w:rsid w:val="00CA201B"/>
    <w:rsid w:val="00CA2096"/>
    <w:rsid w:val="00CA20CE"/>
    <w:rsid w:val="00CA21F9"/>
    <w:rsid w:val="00CA225A"/>
    <w:rsid w:val="00CA22A8"/>
    <w:rsid w:val="00CA230F"/>
    <w:rsid w:val="00CA236D"/>
    <w:rsid w:val="00CA23C9"/>
    <w:rsid w:val="00CA2494"/>
    <w:rsid w:val="00CA253A"/>
    <w:rsid w:val="00CA2615"/>
    <w:rsid w:val="00CA263B"/>
    <w:rsid w:val="00CA26DA"/>
    <w:rsid w:val="00CA26F9"/>
    <w:rsid w:val="00CA2718"/>
    <w:rsid w:val="00CA278D"/>
    <w:rsid w:val="00CA2791"/>
    <w:rsid w:val="00CA2824"/>
    <w:rsid w:val="00CA2848"/>
    <w:rsid w:val="00CA28E8"/>
    <w:rsid w:val="00CA298A"/>
    <w:rsid w:val="00CA2A2A"/>
    <w:rsid w:val="00CA2A4B"/>
    <w:rsid w:val="00CA2AA4"/>
    <w:rsid w:val="00CA2B15"/>
    <w:rsid w:val="00CA2B4E"/>
    <w:rsid w:val="00CA2B82"/>
    <w:rsid w:val="00CA2C65"/>
    <w:rsid w:val="00CA2C80"/>
    <w:rsid w:val="00CA2D18"/>
    <w:rsid w:val="00CA2D20"/>
    <w:rsid w:val="00CA2D6C"/>
    <w:rsid w:val="00CA2E39"/>
    <w:rsid w:val="00CA2E53"/>
    <w:rsid w:val="00CA304A"/>
    <w:rsid w:val="00CA30AF"/>
    <w:rsid w:val="00CA315C"/>
    <w:rsid w:val="00CA31BA"/>
    <w:rsid w:val="00CA31C3"/>
    <w:rsid w:val="00CA31C6"/>
    <w:rsid w:val="00CA3288"/>
    <w:rsid w:val="00CA3293"/>
    <w:rsid w:val="00CA3299"/>
    <w:rsid w:val="00CA3496"/>
    <w:rsid w:val="00CA3532"/>
    <w:rsid w:val="00CA3589"/>
    <w:rsid w:val="00CA35D8"/>
    <w:rsid w:val="00CA3608"/>
    <w:rsid w:val="00CA3649"/>
    <w:rsid w:val="00CA3692"/>
    <w:rsid w:val="00CA36A0"/>
    <w:rsid w:val="00CA36FB"/>
    <w:rsid w:val="00CA3781"/>
    <w:rsid w:val="00CA3784"/>
    <w:rsid w:val="00CA37E3"/>
    <w:rsid w:val="00CA38B3"/>
    <w:rsid w:val="00CA38E5"/>
    <w:rsid w:val="00CA3925"/>
    <w:rsid w:val="00CA39A3"/>
    <w:rsid w:val="00CA3B96"/>
    <w:rsid w:val="00CA3CC4"/>
    <w:rsid w:val="00CA3D79"/>
    <w:rsid w:val="00CA3E14"/>
    <w:rsid w:val="00CA3F01"/>
    <w:rsid w:val="00CA3F4A"/>
    <w:rsid w:val="00CA3F60"/>
    <w:rsid w:val="00CA3F9E"/>
    <w:rsid w:val="00CA409F"/>
    <w:rsid w:val="00CA419F"/>
    <w:rsid w:val="00CA41BD"/>
    <w:rsid w:val="00CA422A"/>
    <w:rsid w:val="00CA426F"/>
    <w:rsid w:val="00CA4273"/>
    <w:rsid w:val="00CA42FC"/>
    <w:rsid w:val="00CA433C"/>
    <w:rsid w:val="00CA442C"/>
    <w:rsid w:val="00CA4476"/>
    <w:rsid w:val="00CA449A"/>
    <w:rsid w:val="00CA44B4"/>
    <w:rsid w:val="00CA45F8"/>
    <w:rsid w:val="00CA45FE"/>
    <w:rsid w:val="00CA4640"/>
    <w:rsid w:val="00CA46A4"/>
    <w:rsid w:val="00CA46D1"/>
    <w:rsid w:val="00CA473E"/>
    <w:rsid w:val="00CA4784"/>
    <w:rsid w:val="00CA47AF"/>
    <w:rsid w:val="00CA47D0"/>
    <w:rsid w:val="00CA49B7"/>
    <w:rsid w:val="00CA49F9"/>
    <w:rsid w:val="00CA4A99"/>
    <w:rsid w:val="00CA4AA9"/>
    <w:rsid w:val="00CA4AF3"/>
    <w:rsid w:val="00CA4B74"/>
    <w:rsid w:val="00CA4BF7"/>
    <w:rsid w:val="00CA4C22"/>
    <w:rsid w:val="00CA4CC0"/>
    <w:rsid w:val="00CA4D3E"/>
    <w:rsid w:val="00CA4D81"/>
    <w:rsid w:val="00CA4E14"/>
    <w:rsid w:val="00CA4E3F"/>
    <w:rsid w:val="00CA4EAC"/>
    <w:rsid w:val="00CA5007"/>
    <w:rsid w:val="00CA50A6"/>
    <w:rsid w:val="00CA50C3"/>
    <w:rsid w:val="00CA516A"/>
    <w:rsid w:val="00CA51AB"/>
    <w:rsid w:val="00CA51F1"/>
    <w:rsid w:val="00CA52A3"/>
    <w:rsid w:val="00CA52AE"/>
    <w:rsid w:val="00CA53D5"/>
    <w:rsid w:val="00CA543F"/>
    <w:rsid w:val="00CA54CC"/>
    <w:rsid w:val="00CA54E2"/>
    <w:rsid w:val="00CA5549"/>
    <w:rsid w:val="00CA5578"/>
    <w:rsid w:val="00CA55CB"/>
    <w:rsid w:val="00CA56B1"/>
    <w:rsid w:val="00CA5708"/>
    <w:rsid w:val="00CA57C9"/>
    <w:rsid w:val="00CA582F"/>
    <w:rsid w:val="00CA58D8"/>
    <w:rsid w:val="00CA5974"/>
    <w:rsid w:val="00CA59D4"/>
    <w:rsid w:val="00CA5AC7"/>
    <w:rsid w:val="00CA5B4A"/>
    <w:rsid w:val="00CA5B52"/>
    <w:rsid w:val="00CA5C8A"/>
    <w:rsid w:val="00CA5D9B"/>
    <w:rsid w:val="00CA5DAA"/>
    <w:rsid w:val="00CA5F81"/>
    <w:rsid w:val="00CA5FE8"/>
    <w:rsid w:val="00CA600D"/>
    <w:rsid w:val="00CA6018"/>
    <w:rsid w:val="00CA6047"/>
    <w:rsid w:val="00CA607B"/>
    <w:rsid w:val="00CA61C9"/>
    <w:rsid w:val="00CA6231"/>
    <w:rsid w:val="00CA6291"/>
    <w:rsid w:val="00CA62BB"/>
    <w:rsid w:val="00CA6393"/>
    <w:rsid w:val="00CA6415"/>
    <w:rsid w:val="00CA6426"/>
    <w:rsid w:val="00CA648B"/>
    <w:rsid w:val="00CA64D4"/>
    <w:rsid w:val="00CA652F"/>
    <w:rsid w:val="00CA660F"/>
    <w:rsid w:val="00CA664F"/>
    <w:rsid w:val="00CA668B"/>
    <w:rsid w:val="00CA681F"/>
    <w:rsid w:val="00CA6836"/>
    <w:rsid w:val="00CA6852"/>
    <w:rsid w:val="00CA687A"/>
    <w:rsid w:val="00CA68FF"/>
    <w:rsid w:val="00CA691D"/>
    <w:rsid w:val="00CA698A"/>
    <w:rsid w:val="00CA69F6"/>
    <w:rsid w:val="00CA6A02"/>
    <w:rsid w:val="00CA6A45"/>
    <w:rsid w:val="00CA6A8A"/>
    <w:rsid w:val="00CA6ABA"/>
    <w:rsid w:val="00CA6AD4"/>
    <w:rsid w:val="00CA6B07"/>
    <w:rsid w:val="00CA6BF5"/>
    <w:rsid w:val="00CA6C3F"/>
    <w:rsid w:val="00CA6D4E"/>
    <w:rsid w:val="00CA6DB7"/>
    <w:rsid w:val="00CA6E2C"/>
    <w:rsid w:val="00CA6F08"/>
    <w:rsid w:val="00CA6F24"/>
    <w:rsid w:val="00CA6FCA"/>
    <w:rsid w:val="00CA701A"/>
    <w:rsid w:val="00CA710C"/>
    <w:rsid w:val="00CA7125"/>
    <w:rsid w:val="00CA7137"/>
    <w:rsid w:val="00CA728B"/>
    <w:rsid w:val="00CA72D3"/>
    <w:rsid w:val="00CA72DA"/>
    <w:rsid w:val="00CA7310"/>
    <w:rsid w:val="00CA7478"/>
    <w:rsid w:val="00CA747B"/>
    <w:rsid w:val="00CA74EA"/>
    <w:rsid w:val="00CA74F9"/>
    <w:rsid w:val="00CA76D0"/>
    <w:rsid w:val="00CA76D2"/>
    <w:rsid w:val="00CA76EF"/>
    <w:rsid w:val="00CA7797"/>
    <w:rsid w:val="00CA77AE"/>
    <w:rsid w:val="00CA7822"/>
    <w:rsid w:val="00CA7836"/>
    <w:rsid w:val="00CA78D2"/>
    <w:rsid w:val="00CA797B"/>
    <w:rsid w:val="00CA79AB"/>
    <w:rsid w:val="00CA7A92"/>
    <w:rsid w:val="00CA7AD7"/>
    <w:rsid w:val="00CA7AE4"/>
    <w:rsid w:val="00CA7B87"/>
    <w:rsid w:val="00CA7C36"/>
    <w:rsid w:val="00CA7E1F"/>
    <w:rsid w:val="00CA7E50"/>
    <w:rsid w:val="00CA7F7F"/>
    <w:rsid w:val="00CB00C0"/>
    <w:rsid w:val="00CB00CF"/>
    <w:rsid w:val="00CB0107"/>
    <w:rsid w:val="00CB011F"/>
    <w:rsid w:val="00CB0347"/>
    <w:rsid w:val="00CB03A4"/>
    <w:rsid w:val="00CB03DF"/>
    <w:rsid w:val="00CB0403"/>
    <w:rsid w:val="00CB048D"/>
    <w:rsid w:val="00CB068F"/>
    <w:rsid w:val="00CB070C"/>
    <w:rsid w:val="00CB0794"/>
    <w:rsid w:val="00CB0845"/>
    <w:rsid w:val="00CB0864"/>
    <w:rsid w:val="00CB098D"/>
    <w:rsid w:val="00CB09CD"/>
    <w:rsid w:val="00CB09D8"/>
    <w:rsid w:val="00CB0A17"/>
    <w:rsid w:val="00CB0A1E"/>
    <w:rsid w:val="00CB0A4C"/>
    <w:rsid w:val="00CB0A61"/>
    <w:rsid w:val="00CB0A97"/>
    <w:rsid w:val="00CB0AA4"/>
    <w:rsid w:val="00CB0AA7"/>
    <w:rsid w:val="00CB0B00"/>
    <w:rsid w:val="00CB0BB9"/>
    <w:rsid w:val="00CB0C5F"/>
    <w:rsid w:val="00CB0CF5"/>
    <w:rsid w:val="00CB0CFB"/>
    <w:rsid w:val="00CB0DC6"/>
    <w:rsid w:val="00CB0E04"/>
    <w:rsid w:val="00CB0E05"/>
    <w:rsid w:val="00CB0E13"/>
    <w:rsid w:val="00CB0F4F"/>
    <w:rsid w:val="00CB0F95"/>
    <w:rsid w:val="00CB0FBF"/>
    <w:rsid w:val="00CB0FD2"/>
    <w:rsid w:val="00CB1019"/>
    <w:rsid w:val="00CB1052"/>
    <w:rsid w:val="00CB133D"/>
    <w:rsid w:val="00CB138D"/>
    <w:rsid w:val="00CB13F6"/>
    <w:rsid w:val="00CB141B"/>
    <w:rsid w:val="00CB1429"/>
    <w:rsid w:val="00CB14FF"/>
    <w:rsid w:val="00CB157A"/>
    <w:rsid w:val="00CB15C5"/>
    <w:rsid w:val="00CB1624"/>
    <w:rsid w:val="00CB1625"/>
    <w:rsid w:val="00CB1694"/>
    <w:rsid w:val="00CB1723"/>
    <w:rsid w:val="00CB1778"/>
    <w:rsid w:val="00CB17D1"/>
    <w:rsid w:val="00CB17EC"/>
    <w:rsid w:val="00CB1800"/>
    <w:rsid w:val="00CB1845"/>
    <w:rsid w:val="00CB18D5"/>
    <w:rsid w:val="00CB192F"/>
    <w:rsid w:val="00CB1971"/>
    <w:rsid w:val="00CB1996"/>
    <w:rsid w:val="00CB19AF"/>
    <w:rsid w:val="00CB19CE"/>
    <w:rsid w:val="00CB1B22"/>
    <w:rsid w:val="00CB1BE3"/>
    <w:rsid w:val="00CB1C13"/>
    <w:rsid w:val="00CB1C25"/>
    <w:rsid w:val="00CB1CB5"/>
    <w:rsid w:val="00CB1CBC"/>
    <w:rsid w:val="00CB1CDB"/>
    <w:rsid w:val="00CB1CFB"/>
    <w:rsid w:val="00CB1D3F"/>
    <w:rsid w:val="00CB1DE4"/>
    <w:rsid w:val="00CB1E30"/>
    <w:rsid w:val="00CB1E42"/>
    <w:rsid w:val="00CB1FED"/>
    <w:rsid w:val="00CB2106"/>
    <w:rsid w:val="00CB211C"/>
    <w:rsid w:val="00CB2198"/>
    <w:rsid w:val="00CB21C5"/>
    <w:rsid w:val="00CB2246"/>
    <w:rsid w:val="00CB22A7"/>
    <w:rsid w:val="00CB22BA"/>
    <w:rsid w:val="00CB234D"/>
    <w:rsid w:val="00CB23AE"/>
    <w:rsid w:val="00CB23F2"/>
    <w:rsid w:val="00CB24D5"/>
    <w:rsid w:val="00CB24FA"/>
    <w:rsid w:val="00CB2676"/>
    <w:rsid w:val="00CB26F7"/>
    <w:rsid w:val="00CB27B2"/>
    <w:rsid w:val="00CB291C"/>
    <w:rsid w:val="00CB2924"/>
    <w:rsid w:val="00CB2A1F"/>
    <w:rsid w:val="00CB2AD4"/>
    <w:rsid w:val="00CB2BEC"/>
    <w:rsid w:val="00CB2C97"/>
    <w:rsid w:val="00CB2D0B"/>
    <w:rsid w:val="00CB2DA0"/>
    <w:rsid w:val="00CB2DC7"/>
    <w:rsid w:val="00CB307E"/>
    <w:rsid w:val="00CB3082"/>
    <w:rsid w:val="00CB30AC"/>
    <w:rsid w:val="00CB3195"/>
    <w:rsid w:val="00CB320A"/>
    <w:rsid w:val="00CB348F"/>
    <w:rsid w:val="00CB34CD"/>
    <w:rsid w:val="00CB34D5"/>
    <w:rsid w:val="00CB34DA"/>
    <w:rsid w:val="00CB3547"/>
    <w:rsid w:val="00CB3572"/>
    <w:rsid w:val="00CB360A"/>
    <w:rsid w:val="00CB366D"/>
    <w:rsid w:val="00CB3721"/>
    <w:rsid w:val="00CB375B"/>
    <w:rsid w:val="00CB385C"/>
    <w:rsid w:val="00CB38A4"/>
    <w:rsid w:val="00CB39C3"/>
    <w:rsid w:val="00CB39FA"/>
    <w:rsid w:val="00CB3A8F"/>
    <w:rsid w:val="00CB3BA1"/>
    <w:rsid w:val="00CB3BEF"/>
    <w:rsid w:val="00CB3C6A"/>
    <w:rsid w:val="00CB3CB6"/>
    <w:rsid w:val="00CB3CDF"/>
    <w:rsid w:val="00CB3CF0"/>
    <w:rsid w:val="00CB3CF7"/>
    <w:rsid w:val="00CB3E7C"/>
    <w:rsid w:val="00CB3EE1"/>
    <w:rsid w:val="00CB3F42"/>
    <w:rsid w:val="00CB3FD2"/>
    <w:rsid w:val="00CB4020"/>
    <w:rsid w:val="00CB40E2"/>
    <w:rsid w:val="00CB415E"/>
    <w:rsid w:val="00CB41C7"/>
    <w:rsid w:val="00CB41DE"/>
    <w:rsid w:val="00CB4231"/>
    <w:rsid w:val="00CB43D0"/>
    <w:rsid w:val="00CB4412"/>
    <w:rsid w:val="00CB441D"/>
    <w:rsid w:val="00CB449A"/>
    <w:rsid w:val="00CB452C"/>
    <w:rsid w:val="00CB4544"/>
    <w:rsid w:val="00CB456E"/>
    <w:rsid w:val="00CB4580"/>
    <w:rsid w:val="00CB45F7"/>
    <w:rsid w:val="00CB467B"/>
    <w:rsid w:val="00CB47AD"/>
    <w:rsid w:val="00CB4858"/>
    <w:rsid w:val="00CB486E"/>
    <w:rsid w:val="00CB4911"/>
    <w:rsid w:val="00CB4961"/>
    <w:rsid w:val="00CB4977"/>
    <w:rsid w:val="00CB4A42"/>
    <w:rsid w:val="00CB4A53"/>
    <w:rsid w:val="00CB4A99"/>
    <w:rsid w:val="00CB4AA1"/>
    <w:rsid w:val="00CB4ADC"/>
    <w:rsid w:val="00CB4B25"/>
    <w:rsid w:val="00CB4B34"/>
    <w:rsid w:val="00CB4B9B"/>
    <w:rsid w:val="00CB4BAE"/>
    <w:rsid w:val="00CB4C03"/>
    <w:rsid w:val="00CB4D39"/>
    <w:rsid w:val="00CB4DA2"/>
    <w:rsid w:val="00CB4DCC"/>
    <w:rsid w:val="00CB4E07"/>
    <w:rsid w:val="00CB4E73"/>
    <w:rsid w:val="00CB4E94"/>
    <w:rsid w:val="00CB4EA5"/>
    <w:rsid w:val="00CB4F57"/>
    <w:rsid w:val="00CB4FA6"/>
    <w:rsid w:val="00CB5104"/>
    <w:rsid w:val="00CB51C3"/>
    <w:rsid w:val="00CB5207"/>
    <w:rsid w:val="00CB52E6"/>
    <w:rsid w:val="00CB5360"/>
    <w:rsid w:val="00CB54A0"/>
    <w:rsid w:val="00CB555C"/>
    <w:rsid w:val="00CB5619"/>
    <w:rsid w:val="00CB56FA"/>
    <w:rsid w:val="00CB5816"/>
    <w:rsid w:val="00CB581E"/>
    <w:rsid w:val="00CB58C5"/>
    <w:rsid w:val="00CB590D"/>
    <w:rsid w:val="00CB591C"/>
    <w:rsid w:val="00CB5931"/>
    <w:rsid w:val="00CB5962"/>
    <w:rsid w:val="00CB5967"/>
    <w:rsid w:val="00CB596B"/>
    <w:rsid w:val="00CB597A"/>
    <w:rsid w:val="00CB59B2"/>
    <w:rsid w:val="00CB5A17"/>
    <w:rsid w:val="00CB5AB8"/>
    <w:rsid w:val="00CB5AEE"/>
    <w:rsid w:val="00CB5C21"/>
    <w:rsid w:val="00CB5CC2"/>
    <w:rsid w:val="00CB5CCB"/>
    <w:rsid w:val="00CB5DFF"/>
    <w:rsid w:val="00CB5EAC"/>
    <w:rsid w:val="00CB6070"/>
    <w:rsid w:val="00CB620E"/>
    <w:rsid w:val="00CB630B"/>
    <w:rsid w:val="00CB63A3"/>
    <w:rsid w:val="00CB63E4"/>
    <w:rsid w:val="00CB6423"/>
    <w:rsid w:val="00CB6669"/>
    <w:rsid w:val="00CB66AD"/>
    <w:rsid w:val="00CB66CB"/>
    <w:rsid w:val="00CB66D0"/>
    <w:rsid w:val="00CB6792"/>
    <w:rsid w:val="00CB679A"/>
    <w:rsid w:val="00CB6954"/>
    <w:rsid w:val="00CB6A71"/>
    <w:rsid w:val="00CB6A94"/>
    <w:rsid w:val="00CB6ABA"/>
    <w:rsid w:val="00CB6AEC"/>
    <w:rsid w:val="00CB6B08"/>
    <w:rsid w:val="00CB6BB9"/>
    <w:rsid w:val="00CB6C83"/>
    <w:rsid w:val="00CB6CCD"/>
    <w:rsid w:val="00CB6E0A"/>
    <w:rsid w:val="00CB6E62"/>
    <w:rsid w:val="00CB6EE7"/>
    <w:rsid w:val="00CB6EEC"/>
    <w:rsid w:val="00CB6F7D"/>
    <w:rsid w:val="00CB7028"/>
    <w:rsid w:val="00CB7101"/>
    <w:rsid w:val="00CB7110"/>
    <w:rsid w:val="00CB7167"/>
    <w:rsid w:val="00CB740B"/>
    <w:rsid w:val="00CB742A"/>
    <w:rsid w:val="00CB7435"/>
    <w:rsid w:val="00CB7443"/>
    <w:rsid w:val="00CB74A0"/>
    <w:rsid w:val="00CB75CF"/>
    <w:rsid w:val="00CB75ED"/>
    <w:rsid w:val="00CB76CC"/>
    <w:rsid w:val="00CB779C"/>
    <w:rsid w:val="00CB77B3"/>
    <w:rsid w:val="00CB77CB"/>
    <w:rsid w:val="00CB791A"/>
    <w:rsid w:val="00CB7964"/>
    <w:rsid w:val="00CB7B31"/>
    <w:rsid w:val="00CB7D4F"/>
    <w:rsid w:val="00CB7D7F"/>
    <w:rsid w:val="00CB7E66"/>
    <w:rsid w:val="00CB7ECB"/>
    <w:rsid w:val="00CB7F1E"/>
    <w:rsid w:val="00CB7FDE"/>
    <w:rsid w:val="00CB7FED"/>
    <w:rsid w:val="00CC0025"/>
    <w:rsid w:val="00CC009D"/>
    <w:rsid w:val="00CC00F2"/>
    <w:rsid w:val="00CC01EC"/>
    <w:rsid w:val="00CC0291"/>
    <w:rsid w:val="00CC029D"/>
    <w:rsid w:val="00CC02A1"/>
    <w:rsid w:val="00CC0340"/>
    <w:rsid w:val="00CC03D1"/>
    <w:rsid w:val="00CC03D2"/>
    <w:rsid w:val="00CC045C"/>
    <w:rsid w:val="00CC04C9"/>
    <w:rsid w:val="00CC057C"/>
    <w:rsid w:val="00CC0653"/>
    <w:rsid w:val="00CC0782"/>
    <w:rsid w:val="00CC0855"/>
    <w:rsid w:val="00CC0861"/>
    <w:rsid w:val="00CC089E"/>
    <w:rsid w:val="00CC08E1"/>
    <w:rsid w:val="00CC094F"/>
    <w:rsid w:val="00CC09AC"/>
    <w:rsid w:val="00CC0A01"/>
    <w:rsid w:val="00CC0A41"/>
    <w:rsid w:val="00CC0C03"/>
    <w:rsid w:val="00CC0D54"/>
    <w:rsid w:val="00CC0D5E"/>
    <w:rsid w:val="00CC0E23"/>
    <w:rsid w:val="00CC0F54"/>
    <w:rsid w:val="00CC0F59"/>
    <w:rsid w:val="00CC1029"/>
    <w:rsid w:val="00CC1036"/>
    <w:rsid w:val="00CC111C"/>
    <w:rsid w:val="00CC113C"/>
    <w:rsid w:val="00CC113D"/>
    <w:rsid w:val="00CC1151"/>
    <w:rsid w:val="00CC124F"/>
    <w:rsid w:val="00CC13CF"/>
    <w:rsid w:val="00CC15B6"/>
    <w:rsid w:val="00CC16D5"/>
    <w:rsid w:val="00CC17C7"/>
    <w:rsid w:val="00CC17CC"/>
    <w:rsid w:val="00CC17EA"/>
    <w:rsid w:val="00CC18CF"/>
    <w:rsid w:val="00CC19EB"/>
    <w:rsid w:val="00CC1A6B"/>
    <w:rsid w:val="00CC1AC3"/>
    <w:rsid w:val="00CC1B2D"/>
    <w:rsid w:val="00CC1B7F"/>
    <w:rsid w:val="00CC1C6D"/>
    <w:rsid w:val="00CC1D45"/>
    <w:rsid w:val="00CC1DBF"/>
    <w:rsid w:val="00CC1E66"/>
    <w:rsid w:val="00CC1F41"/>
    <w:rsid w:val="00CC1F91"/>
    <w:rsid w:val="00CC2030"/>
    <w:rsid w:val="00CC20F3"/>
    <w:rsid w:val="00CC2145"/>
    <w:rsid w:val="00CC2189"/>
    <w:rsid w:val="00CC2234"/>
    <w:rsid w:val="00CC2310"/>
    <w:rsid w:val="00CC23CD"/>
    <w:rsid w:val="00CC24CF"/>
    <w:rsid w:val="00CC25A2"/>
    <w:rsid w:val="00CC25ED"/>
    <w:rsid w:val="00CC25F8"/>
    <w:rsid w:val="00CC26DA"/>
    <w:rsid w:val="00CC26FC"/>
    <w:rsid w:val="00CC2799"/>
    <w:rsid w:val="00CC28C2"/>
    <w:rsid w:val="00CC2961"/>
    <w:rsid w:val="00CC2965"/>
    <w:rsid w:val="00CC29FF"/>
    <w:rsid w:val="00CC2A0C"/>
    <w:rsid w:val="00CC2A61"/>
    <w:rsid w:val="00CC2B8B"/>
    <w:rsid w:val="00CC2B92"/>
    <w:rsid w:val="00CC2C04"/>
    <w:rsid w:val="00CC2CFA"/>
    <w:rsid w:val="00CC2D83"/>
    <w:rsid w:val="00CC2E66"/>
    <w:rsid w:val="00CC2EB8"/>
    <w:rsid w:val="00CC2F36"/>
    <w:rsid w:val="00CC303E"/>
    <w:rsid w:val="00CC30B0"/>
    <w:rsid w:val="00CC31C5"/>
    <w:rsid w:val="00CC3368"/>
    <w:rsid w:val="00CC33F8"/>
    <w:rsid w:val="00CC3493"/>
    <w:rsid w:val="00CC34E1"/>
    <w:rsid w:val="00CC352E"/>
    <w:rsid w:val="00CC35A0"/>
    <w:rsid w:val="00CC35A5"/>
    <w:rsid w:val="00CC35AC"/>
    <w:rsid w:val="00CC361B"/>
    <w:rsid w:val="00CC3632"/>
    <w:rsid w:val="00CC3644"/>
    <w:rsid w:val="00CC3669"/>
    <w:rsid w:val="00CC36A0"/>
    <w:rsid w:val="00CC36AC"/>
    <w:rsid w:val="00CC36DF"/>
    <w:rsid w:val="00CC38F2"/>
    <w:rsid w:val="00CC39D6"/>
    <w:rsid w:val="00CC3A18"/>
    <w:rsid w:val="00CC3B5C"/>
    <w:rsid w:val="00CC3B5E"/>
    <w:rsid w:val="00CC3C42"/>
    <w:rsid w:val="00CC3CA5"/>
    <w:rsid w:val="00CC3CEB"/>
    <w:rsid w:val="00CC3DCB"/>
    <w:rsid w:val="00CC3E0B"/>
    <w:rsid w:val="00CC3E0E"/>
    <w:rsid w:val="00CC3E47"/>
    <w:rsid w:val="00CC3E56"/>
    <w:rsid w:val="00CC3EA3"/>
    <w:rsid w:val="00CC3F59"/>
    <w:rsid w:val="00CC3F6D"/>
    <w:rsid w:val="00CC3FBF"/>
    <w:rsid w:val="00CC40B2"/>
    <w:rsid w:val="00CC40B7"/>
    <w:rsid w:val="00CC4201"/>
    <w:rsid w:val="00CC424D"/>
    <w:rsid w:val="00CC42C4"/>
    <w:rsid w:val="00CC42DA"/>
    <w:rsid w:val="00CC438B"/>
    <w:rsid w:val="00CC438D"/>
    <w:rsid w:val="00CC43D3"/>
    <w:rsid w:val="00CC43E3"/>
    <w:rsid w:val="00CC43EE"/>
    <w:rsid w:val="00CC4492"/>
    <w:rsid w:val="00CC4653"/>
    <w:rsid w:val="00CC4661"/>
    <w:rsid w:val="00CC4662"/>
    <w:rsid w:val="00CC46B9"/>
    <w:rsid w:val="00CC47B5"/>
    <w:rsid w:val="00CC47D1"/>
    <w:rsid w:val="00CC4808"/>
    <w:rsid w:val="00CC484E"/>
    <w:rsid w:val="00CC4857"/>
    <w:rsid w:val="00CC48F2"/>
    <w:rsid w:val="00CC4980"/>
    <w:rsid w:val="00CC49A3"/>
    <w:rsid w:val="00CC4A15"/>
    <w:rsid w:val="00CC4AEC"/>
    <w:rsid w:val="00CC4BBF"/>
    <w:rsid w:val="00CC4F87"/>
    <w:rsid w:val="00CC503D"/>
    <w:rsid w:val="00CC50D7"/>
    <w:rsid w:val="00CC510F"/>
    <w:rsid w:val="00CC51F0"/>
    <w:rsid w:val="00CC5227"/>
    <w:rsid w:val="00CC525E"/>
    <w:rsid w:val="00CC527E"/>
    <w:rsid w:val="00CC5332"/>
    <w:rsid w:val="00CC5345"/>
    <w:rsid w:val="00CC5359"/>
    <w:rsid w:val="00CC53D1"/>
    <w:rsid w:val="00CC5403"/>
    <w:rsid w:val="00CC5410"/>
    <w:rsid w:val="00CC5576"/>
    <w:rsid w:val="00CC55D1"/>
    <w:rsid w:val="00CC5632"/>
    <w:rsid w:val="00CC568C"/>
    <w:rsid w:val="00CC568E"/>
    <w:rsid w:val="00CC575D"/>
    <w:rsid w:val="00CC58EA"/>
    <w:rsid w:val="00CC5A23"/>
    <w:rsid w:val="00CC5B31"/>
    <w:rsid w:val="00CC5B50"/>
    <w:rsid w:val="00CC5C36"/>
    <w:rsid w:val="00CC5CD0"/>
    <w:rsid w:val="00CC5CFC"/>
    <w:rsid w:val="00CC5E26"/>
    <w:rsid w:val="00CC5EC9"/>
    <w:rsid w:val="00CC5F2B"/>
    <w:rsid w:val="00CC5F3E"/>
    <w:rsid w:val="00CC60C3"/>
    <w:rsid w:val="00CC6110"/>
    <w:rsid w:val="00CC6131"/>
    <w:rsid w:val="00CC6172"/>
    <w:rsid w:val="00CC6278"/>
    <w:rsid w:val="00CC627F"/>
    <w:rsid w:val="00CC629C"/>
    <w:rsid w:val="00CC62EA"/>
    <w:rsid w:val="00CC631F"/>
    <w:rsid w:val="00CC632B"/>
    <w:rsid w:val="00CC637F"/>
    <w:rsid w:val="00CC63EB"/>
    <w:rsid w:val="00CC640F"/>
    <w:rsid w:val="00CC6413"/>
    <w:rsid w:val="00CC645F"/>
    <w:rsid w:val="00CC64FB"/>
    <w:rsid w:val="00CC653B"/>
    <w:rsid w:val="00CC654F"/>
    <w:rsid w:val="00CC6574"/>
    <w:rsid w:val="00CC6728"/>
    <w:rsid w:val="00CC6745"/>
    <w:rsid w:val="00CC675A"/>
    <w:rsid w:val="00CC676B"/>
    <w:rsid w:val="00CC67D7"/>
    <w:rsid w:val="00CC6AE0"/>
    <w:rsid w:val="00CC6B0E"/>
    <w:rsid w:val="00CC6BA9"/>
    <w:rsid w:val="00CC6C50"/>
    <w:rsid w:val="00CC6C5C"/>
    <w:rsid w:val="00CC6D27"/>
    <w:rsid w:val="00CC6E89"/>
    <w:rsid w:val="00CC6EAD"/>
    <w:rsid w:val="00CC6EAF"/>
    <w:rsid w:val="00CC6EDA"/>
    <w:rsid w:val="00CC6F4E"/>
    <w:rsid w:val="00CC7038"/>
    <w:rsid w:val="00CC705F"/>
    <w:rsid w:val="00CC70DB"/>
    <w:rsid w:val="00CC7102"/>
    <w:rsid w:val="00CC7136"/>
    <w:rsid w:val="00CC713E"/>
    <w:rsid w:val="00CC7171"/>
    <w:rsid w:val="00CC717D"/>
    <w:rsid w:val="00CC7238"/>
    <w:rsid w:val="00CC725B"/>
    <w:rsid w:val="00CC72F9"/>
    <w:rsid w:val="00CC7364"/>
    <w:rsid w:val="00CC7572"/>
    <w:rsid w:val="00CC757E"/>
    <w:rsid w:val="00CC758B"/>
    <w:rsid w:val="00CC75AA"/>
    <w:rsid w:val="00CC7624"/>
    <w:rsid w:val="00CC7692"/>
    <w:rsid w:val="00CC7744"/>
    <w:rsid w:val="00CC7774"/>
    <w:rsid w:val="00CC779C"/>
    <w:rsid w:val="00CC782C"/>
    <w:rsid w:val="00CC7874"/>
    <w:rsid w:val="00CC788B"/>
    <w:rsid w:val="00CC78C5"/>
    <w:rsid w:val="00CC793D"/>
    <w:rsid w:val="00CC797C"/>
    <w:rsid w:val="00CC7981"/>
    <w:rsid w:val="00CC7B7D"/>
    <w:rsid w:val="00CC7D3F"/>
    <w:rsid w:val="00CC7D8B"/>
    <w:rsid w:val="00CC7DDE"/>
    <w:rsid w:val="00CC7DEC"/>
    <w:rsid w:val="00CD0067"/>
    <w:rsid w:val="00CD007C"/>
    <w:rsid w:val="00CD0100"/>
    <w:rsid w:val="00CD0132"/>
    <w:rsid w:val="00CD037D"/>
    <w:rsid w:val="00CD0395"/>
    <w:rsid w:val="00CD03B7"/>
    <w:rsid w:val="00CD044C"/>
    <w:rsid w:val="00CD052D"/>
    <w:rsid w:val="00CD05D2"/>
    <w:rsid w:val="00CD05D6"/>
    <w:rsid w:val="00CD0638"/>
    <w:rsid w:val="00CD0772"/>
    <w:rsid w:val="00CD078E"/>
    <w:rsid w:val="00CD07C2"/>
    <w:rsid w:val="00CD08AA"/>
    <w:rsid w:val="00CD090A"/>
    <w:rsid w:val="00CD0981"/>
    <w:rsid w:val="00CD09CC"/>
    <w:rsid w:val="00CD09D5"/>
    <w:rsid w:val="00CD0AEF"/>
    <w:rsid w:val="00CD0B8B"/>
    <w:rsid w:val="00CD0C15"/>
    <w:rsid w:val="00CD0C3C"/>
    <w:rsid w:val="00CD0D87"/>
    <w:rsid w:val="00CD0DF4"/>
    <w:rsid w:val="00CD0E42"/>
    <w:rsid w:val="00CD0E7D"/>
    <w:rsid w:val="00CD0EE9"/>
    <w:rsid w:val="00CD0FC2"/>
    <w:rsid w:val="00CD1017"/>
    <w:rsid w:val="00CD10EE"/>
    <w:rsid w:val="00CD11DE"/>
    <w:rsid w:val="00CD1248"/>
    <w:rsid w:val="00CD1483"/>
    <w:rsid w:val="00CD1545"/>
    <w:rsid w:val="00CD15B7"/>
    <w:rsid w:val="00CD161E"/>
    <w:rsid w:val="00CD16A4"/>
    <w:rsid w:val="00CD16E9"/>
    <w:rsid w:val="00CD1746"/>
    <w:rsid w:val="00CD1887"/>
    <w:rsid w:val="00CD18D0"/>
    <w:rsid w:val="00CD19BB"/>
    <w:rsid w:val="00CD1A09"/>
    <w:rsid w:val="00CD1A0F"/>
    <w:rsid w:val="00CD1A27"/>
    <w:rsid w:val="00CD1A6C"/>
    <w:rsid w:val="00CD1A9F"/>
    <w:rsid w:val="00CD1AB4"/>
    <w:rsid w:val="00CD1ABB"/>
    <w:rsid w:val="00CD1AF3"/>
    <w:rsid w:val="00CD1BFD"/>
    <w:rsid w:val="00CD1D04"/>
    <w:rsid w:val="00CD1D0B"/>
    <w:rsid w:val="00CD1DCE"/>
    <w:rsid w:val="00CD1E56"/>
    <w:rsid w:val="00CD1ECB"/>
    <w:rsid w:val="00CD1FE8"/>
    <w:rsid w:val="00CD2056"/>
    <w:rsid w:val="00CD2093"/>
    <w:rsid w:val="00CD20CC"/>
    <w:rsid w:val="00CD2111"/>
    <w:rsid w:val="00CD2163"/>
    <w:rsid w:val="00CD21B8"/>
    <w:rsid w:val="00CD2316"/>
    <w:rsid w:val="00CD23B1"/>
    <w:rsid w:val="00CD243D"/>
    <w:rsid w:val="00CD24E5"/>
    <w:rsid w:val="00CD26B1"/>
    <w:rsid w:val="00CD2729"/>
    <w:rsid w:val="00CD2746"/>
    <w:rsid w:val="00CD27CB"/>
    <w:rsid w:val="00CD27CD"/>
    <w:rsid w:val="00CD27CF"/>
    <w:rsid w:val="00CD2846"/>
    <w:rsid w:val="00CD2867"/>
    <w:rsid w:val="00CD28C4"/>
    <w:rsid w:val="00CD2929"/>
    <w:rsid w:val="00CD2959"/>
    <w:rsid w:val="00CD2AD9"/>
    <w:rsid w:val="00CD2B0A"/>
    <w:rsid w:val="00CD2BC5"/>
    <w:rsid w:val="00CD2BD3"/>
    <w:rsid w:val="00CD2C15"/>
    <w:rsid w:val="00CD2C53"/>
    <w:rsid w:val="00CD2CD7"/>
    <w:rsid w:val="00CD2CE1"/>
    <w:rsid w:val="00CD2DB7"/>
    <w:rsid w:val="00CD2E2A"/>
    <w:rsid w:val="00CD2E5D"/>
    <w:rsid w:val="00CD2ECB"/>
    <w:rsid w:val="00CD2EDF"/>
    <w:rsid w:val="00CD2FB8"/>
    <w:rsid w:val="00CD3071"/>
    <w:rsid w:val="00CD313F"/>
    <w:rsid w:val="00CD31CD"/>
    <w:rsid w:val="00CD3288"/>
    <w:rsid w:val="00CD328E"/>
    <w:rsid w:val="00CD32C8"/>
    <w:rsid w:val="00CD32E7"/>
    <w:rsid w:val="00CD32E9"/>
    <w:rsid w:val="00CD331F"/>
    <w:rsid w:val="00CD3345"/>
    <w:rsid w:val="00CD3358"/>
    <w:rsid w:val="00CD339B"/>
    <w:rsid w:val="00CD33C7"/>
    <w:rsid w:val="00CD3492"/>
    <w:rsid w:val="00CD34BF"/>
    <w:rsid w:val="00CD34C1"/>
    <w:rsid w:val="00CD356C"/>
    <w:rsid w:val="00CD3585"/>
    <w:rsid w:val="00CD3657"/>
    <w:rsid w:val="00CD36AE"/>
    <w:rsid w:val="00CD379C"/>
    <w:rsid w:val="00CD37B5"/>
    <w:rsid w:val="00CD380B"/>
    <w:rsid w:val="00CD3824"/>
    <w:rsid w:val="00CD39C2"/>
    <w:rsid w:val="00CD39C8"/>
    <w:rsid w:val="00CD3A04"/>
    <w:rsid w:val="00CD3B0B"/>
    <w:rsid w:val="00CD3B7B"/>
    <w:rsid w:val="00CD3BCE"/>
    <w:rsid w:val="00CD3BDB"/>
    <w:rsid w:val="00CD3BE4"/>
    <w:rsid w:val="00CD3C63"/>
    <w:rsid w:val="00CD3CE5"/>
    <w:rsid w:val="00CD3CEC"/>
    <w:rsid w:val="00CD3CEF"/>
    <w:rsid w:val="00CD3D05"/>
    <w:rsid w:val="00CD3E9F"/>
    <w:rsid w:val="00CD3EA8"/>
    <w:rsid w:val="00CD3F0D"/>
    <w:rsid w:val="00CD3F35"/>
    <w:rsid w:val="00CD3F7C"/>
    <w:rsid w:val="00CD404D"/>
    <w:rsid w:val="00CD408F"/>
    <w:rsid w:val="00CD415C"/>
    <w:rsid w:val="00CD416D"/>
    <w:rsid w:val="00CD4194"/>
    <w:rsid w:val="00CD419B"/>
    <w:rsid w:val="00CD41CE"/>
    <w:rsid w:val="00CD4206"/>
    <w:rsid w:val="00CD428A"/>
    <w:rsid w:val="00CD43DB"/>
    <w:rsid w:val="00CD447F"/>
    <w:rsid w:val="00CD449B"/>
    <w:rsid w:val="00CD44A6"/>
    <w:rsid w:val="00CD454C"/>
    <w:rsid w:val="00CD45A8"/>
    <w:rsid w:val="00CD46C8"/>
    <w:rsid w:val="00CD489C"/>
    <w:rsid w:val="00CD48C5"/>
    <w:rsid w:val="00CD4941"/>
    <w:rsid w:val="00CD4968"/>
    <w:rsid w:val="00CD4AD4"/>
    <w:rsid w:val="00CD4C8E"/>
    <w:rsid w:val="00CD4C8F"/>
    <w:rsid w:val="00CD4CA3"/>
    <w:rsid w:val="00CD4D60"/>
    <w:rsid w:val="00CD4DAA"/>
    <w:rsid w:val="00CD4E69"/>
    <w:rsid w:val="00CD4EFE"/>
    <w:rsid w:val="00CD5014"/>
    <w:rsid w:val="00CD5027"/>
    <w:rsid w:val="00CD503E"/>
    <w:rsid w:val="00CD508F"/>
    <w:rsid w:val="00CD5114"/>
    <w:rsid w:val="00CD51AB"/>
    <w:rsid w:val="00CD51C2"/>
    <w:rsid w:val="00CD52A6"/>
    <w:rsid w:val="00CD54FA"/>
    <w:rsid w:val="00CD5564"/>
    <w:rsid w:val="00CD5661"/>
    <w:rsid w:val="00CD56B0"/>
    <w:rsid w:val="00CD56D9"/>
    <w:rsid w:val="00CD56FA"/>
    <w:rsid w:val="00CD57C1"/>
    <w:rsid w:val="00CD57CF"/>
    <w:rsid w:val="00CD57F1"/>
    <w:rsid w:val="00CD5861"/>
    <w:rsid w:val="00CD5874"/>
    <w:rsid w:val="00CD5931"/>
    <w:rsid w:val="00CD5966"/>
    <w:rsid w:val="00CD59E8"/>
    <w:rsid w:val="00CD5B40"/>
    <w:rsid w:val="00CD5B6E"/>
    <w:rsid w:val="00CD5C0B"/>
    <w:rsid w:val="00CD5CCF"/>
    <w:rsid w:val="00CD5D44"/>
    <w:rsid w:val="00CD5E23"/>
    <w:rsid w:val="00CD5F41"/>
    <w:rsid w:val="00CD600A"/>
    <w:rsid w:val="00CD6014"/>
    <w:rsid w:val="00CD604C"/>
    <w:rsid w:val="00CD6079"/>
    <w:rsid w:val="00CD613C"/>
    <w:rsid w:val="00CD6259"/>
    <w:rsid w:val="00CD62CF"/>
    <w:rsid w:val="00CD6324"/>
    <w:rsid w:val="00CD6332"/>
    <w:rsid w:val="00CD6363"/>
    <w:rsid w:val="00CD638C"/>
    <w:rsid w:val="00CD648F"/>
    <w:rsid w:val="00CD64B0"/>
    <w:rsid w:val="00CD64B1"/>
    <w:rsid w:val="00CD6573"/>
    <w:rsid w:val="00CD6724"/>
    <w:rsid w:val="00CD67D7"/>
    <w:rsid w:val="00CD67F8"/>
    <w:rsid w:val="00CD681F"/>
    <w:rsid w:val="00CD6856"/>
    <w:rsid w:val="00CD68FB"/>
    <w:rsid w:val="00CD691C"/>
    <w:rsid w:val="00CD69F4"/>
    <w:rsid w:val="00CD6A1A"/>
    <w:rsid w:val="00CD6A44"/>
    <w:rsid w:val="00CD6A78"/>
    <w:rsid w:val="00CD6AD1"/>
    <w:rsid w:val="00CD6ADB"/>
    <w:rsid w:val="00CD6B88"/>
    <w:rsid w:val="00CD6C29"/>
    <w:rsid w:val="00CD6CE5"/>
    <w:rsid w:val="00CD6DAD"/>
    <w:rsid w:val="00CD6E43"/>
    <w:rsid w:val="00CD6E96"/>
    <w:rsid w:val="00CD6EEC"/>
    <w:rsid w:val="00CD6EFA"/>
    <w:rsid w:val="00CD6FF1"/>
    <w:rsid w:val="00CD7064"/>
    <w:rsid w:val="00CD7131"/>
    <w:rsid w:val="00CD713E"/>
    <w:rsid w:val="00CD71A6"/>
    <w:rsid w:val="00CD71EB"/>
    <w:rsid w:val="00CD721B"/>
    <w:rsid w:val="00CD7298"/>
    <w:rsid w:val="00CD72B2"/>
    <w:rsid w:val="00CD72E3"/>
    <w:rsid w:val="00CD7388"/>
    <w:rsid w:val="00CD7555"/>
    <w:rsid w:val="00CD7609"/>
    <w:rsid w:val="00CD7684"/>
    <w:rsid w:val="00CD778D"/>
    <w:rsid w:val="00CD7796"/>
    <w:rsid w:val="00CD7843"/>
    <w:rsid w:val="00CD78BF"/>
    <w:rsid w:val="00CD796E"/>
    <w:rsid w:val="00CD797F"/>
    <w:rsid w:val="00CD7AB6"/>
    <w:rsid w:val="00CD7BAB"/>
    <w:rsid w:val="00CD7C1D"/>
    <w:rsid w:val="00CD7C41"/>
    <w:rsid w:val="00CD7C5E"/>
    <w:rsid w:val="00CD7C7B"/>
    <w:rsid w:val="00CD7CB3"/>
    <w:rsid w:val="00CD7D16"/>
    <w:rsid w:val="00CD7D2B"/>
    <w:rsid w:val="00CD7D5C"/>
    <w:rsid w:val="00CD7DEE"/>
    <w:rsid w:val="00CD7EAB"/>
    <w:rsid w:val="00CD7F19"/>
    <w:rsid w:val="00CD7F2B"/>
    <w:rsid w:val="00CD7F73"/>
    <w:rsid w:val="00CD7FDE"/>
    <w:rsid w:val="00CE006C"/>
    <w:rsid w:val="00CE01D9"/>
    <w:rsid w:val="00CE0207"/>
    <w:rsid w:val="00CE025B"/>
    <w:rsid w:val="00CE0292"/>
    <w:rsid w:val="00CE02DA"/>
    <w:rsid w:val="00CE0363"/>
    <w:rsid w:val="00CE0389"/>
    <w:rsid w:val="00CE0684"/>
    <w:rsid w:val="00CE06A3"/>
    <w:rsid w:val="00CE06D0"/>
    <w:rsid w:val="00CE0728"/>
    <w:rsid w:val="00CE079A"/>
    <w:rsid w:val="00CE0827"/>
    <w:rsid w:val="00CE090C"/>
    <w:rsid w:val="00CE09F5"/>
    <w:rsid w:val="00CE0B20"/>
    <w:rsid w:val="00CE0CC9"/>
    <w:rsid w:val="00CE0CE5"/>
    <w:rsid w:val="00CE0D35"/>
    <w:rsid w:val="00CE0D4B"/>
    <w:rsid w:val="00CE0EAA"/>
    <w:rsid w:val="00CE0F11"/>
    <w:rsid w:val="00CE0F1A"/>
    <w:rsid w:val="00CE0F32"/>
    <w:rsid w:val="00CE0F96"/>
    <w:rsid w:val="00CE0FB5"/>
    <w:rsid w:val="00CE0FD1"/>
    <w:rsid w:val="00CE0FF9"/>
    <w:rsid w:val="00CE1001"/>
    <w:rsid w:val="00CE1030"/>
    <w:rsid w:val="00CE10A0"/>
    <w:rsid w:val="00CE10AC"/>
    <w:rsid w:val="00CE10C6"/>
    <w:rsid w:val="00CE123C"/>
    <w:rsid w:val="00CE1265"/>
    <w:rsid w:val="00CE128A"/>
    <w:rsid w:val="00CE1309"/>
    <w:rsid w:val="00CE1361"/>
    <w:rsid w:val="00CE15A8"/>
    <w:rsid w:val="00CE15F9"/>
    <w:rsid w:val="00CE16A3"/>
    <w:rsid w:val="00CE170F"/>
    <w:rsid w:val="00CE1761"/>
    <w:rsid w:val="00CE183A"/>
    <w:rsid w:val="00CE1894"/>
    <w:rsid w:val="00CE18F9"/>
    <w:rsid w:val="00CE18FC"/>
    <w:rsid w:val="00CE19F7"/>
    <w:rsid w:val="00CE1A5D"/>
    <w:rsid w:val="00CE1B25"/>
    <w:rsid w:val="00CE1B32"/>
    <w:rsid w:val="00CE1B93"/>
    <w:rsid w:val="00CE1BA6"/>
    <w:rsid w:val="00CE1D14"/>
    <w:rsid w:val="00CE1D22"/>
    <w:rsid w:val="00CE1D4D"/>
    <w:rsid w:val="00CE1D80"/>
    <w:rsid w:val="00CE1D8D"/>
    <w:rsid w:val="00CE1DDE"/>
    <w:rsid w:val="00CE200A"/>
    <w:rsid w:val="00CE2061"/>
    <w:rsid w:val="00CE20D8"/>
    <w:rsid w:val="00CE2126"/>
    <w:rsid w:val="00CE21C9"/>
    <w:rsid w:val="00CE222F"/>
    <w:rsid w:val="00CE223F"/>
    <w:rsid w:val="00CE2296"/>
    <w:rsid w:val="00CE22E1"/>
    <w:rsid w:val="00CE2495"/>
    <w:rsid w:val="00CE24A2"/>
    <w:rsid w:val="00CE24FA"/>
    <w:rsid w:val="00CE25FF"/>
    <w:rsid w:val="00CE2609"/>
    <w:rsid w:val="00CE2639"/>
    <w:rsid w:val="00CE2665"/>
    <w:rsid w:val="00CE27B6"/>
    <w:rsid w:val="00CE28C0"/>
    <w:rsid w:val="00CE2917"/>
    <w:rsid w:val="00CE2918"/>
    <w:rsid w:val="00CE29EE"/>
    <w:rsid w:val="00CE29F1"/>
    <w:rsid w:val="00CE2A05"/>
    <w:rsid w:val="00CE2A14"/>
    <w:rsid w:val="00CE2AA4"/>
    <w:rsid w:val="00CE2B0E"/>
    <w:rsid w:val="00CE2B33"/>
    <w:rsid w:val="00CE2BF6"/>
    <w:rsid w:val="00CE2CD1"/>
    <w:rsid w:val="00CE2CF2"/>
    <w:rsid w:val="00CE2D05"/>
    <w:rsid w:val="00CE2D39"/>
    <w:rsid w:val="00CE2D74"/>
    <w:rsid w:val="00CE2F6C"/>
    <w:rsid w:val="00CE3051"/>
    <w:rsid w:val="00CE308F"/>
    <w:rsid w:val="00CE30C2"/>
    <w:rsid w:val="00CE3144"/>
    <w:rsid w:val="00CE31F7"/>
    <w:rsid w:val="00CE323E"/>
    <w:rsid w:val="00CE3324"/>
    <w:rsid w:val="00CE334F"/>
    <w:rsid w:val="00CE3411"/>
    <w:rsid w:val="00CE346D"/>
    <w:rsid w:val="00CE34DC"/>
    <w:rsid w:val="00CE357D"/>
    <w:rsid w:val="00CE35B5"/>
    <w:rsid w:val="00CE35D1"/>
    <w:rsid w:val="00CE35F5"/>
    <w:rsid w:val="00CE3679"/>
    <w:rsid w:val="00CE36E4"/>
    <w:rsid w:val="00CE3700"/>
    <w:rsid w:val="00CE3799"/>
    <w:rsid w:val="00CE387B"/>
    <w:rsid w:val="00CE38E3"/>
    <w:rsid w:val="00CE38F4"/>
    <w:rsid w:val="00CE3942"/>
    <w:rsid w:val="00CE3958"/>
    <w:rsid w:val="00CE399F"/>
    <w:rsid w:val="00CE3A16"/>
    <w:rsid w:val="00CE3A3A"/>
    <w:rsid w:val="00CE3B46"/>
    <w:rsid w:val="00CE3C44"/>
    <w:rsid w:val="00CE3D27"/>
    <w:rsid w:val="00CE3D7B"/>
    <w:rsid w:val="00CE3DE7"/>
    <w:rsid w:val="00CE3ED1"/>
    <w:rsid w:val="00CE3FC3"/>
    <w:rsid w:val="00CE3FE3"/>
    <w:rsid w:val="00CE405B"/>
    <w:rsid w:val="00CE4082"/>
    <w:rsid w:val="00CE40C8"/>
    <w:rsid w:val="00CE40FB"/>
    <w:rsid w:val="00CE4169"/>
    <w:rsid w:val="00CE418B"/>
    <w:rsid w:val="00CE41A2"/>
    <w:rsid w:val="00CE4204"/>
    <w:rsid w:val="00CE438A"/>
    <w:rsid w:val="00CE438B"/>
    <w:rsid w:val="00CE44A8"/>
    <w:rsid w:val="00CE451F"/>
    <w:rsid w:val="00CE45D6"/>
    <w:rsid w:val="00CE4642"/>
    <w:rsid w:val="00CE4669"/>
    <w:rsid w:val="00CE46B0"/>
    <w:rsid w:val="00CE46C1"/>
    <w:rsid w:val="00CE47A9"/>
    <w:rsid w:val="00CE4822"/>
    <w:rsid w:val="00CE4846"/>
    <w:rsid w:val="00CE489E"/>
    <w:rsid w:val="00CE48B1"/>
    <w:rsid w:val="00CE48E4"/>
    <w:rsid w:val="00CE4930"/>
    <w:rsid w:val="00CE4A52"/>
    <w:rsid w:val="00CE4D0B"/>
    <w:rsid w:val="00CE4D53"/>
    <w:rsid w:val="00CE4EAB"/>
    <w:rsid w:val="00CE4F70"/>
    <w:rsid w:val="00CE4F96"/>
    <w:rsid w:val="00CE4FD2"/>
    <w:rsid w:val="00CE4FE6"/>
    <w:rsid w:val="00CE52FD"/>
    <w:rsid w:val="00CE53CA"/>
    <w:rsid w:val="00CE53CF"/>
    <w:rsid w:val="00CE543F"/>
    <w:rsid w:val="00CE5442"/>
    <w:rsid w:val="00CE5479"/>
    <w:rsid w:val="00CE5567"/>
    <w:rsid w:val="00CE556F"/>
    <w:rsid w:val="00CE5686"/>
    <w:rsid w:val="00CE573B"/>
    <w:rsid w:val="00CE5798"/>
    <w:rsid w:val="00CE5853"/>
    <w:rsid w:val="00CE58D0"/>
    <w:rsid w:val="00CE5950"/>
    <w:rsid w:val="00CE59F5"/>
    <w:rsid w:val="00CE5B6B"/>
    <w:rsid w:val="00CE5BAD"/>
    <w:rsid w:val="00CE5C07"/>
    <w:rsid w:val="00CE5CB6"/>
    <w:rsid w:val="00CE5D1D"/>
    <w:rsid w:val="00CE5D34"/>
    <w:rsid w:val="00CE5D62"/>
    <w:rsid w:val="00CE5F53"/>
    <w:rsid w:val="00CE5F58"/>
    <w:rsid w:val="00CE5FDC"/>
    <w:rsid w:val="00CE6038"/>
    <w:rsid w:val="00CE60A2"/>
    <w:rsid w:val="00CE60A3"/>
    <w:rsid w:val="00CE6132"/>
    <w:rsid w:val="00CE6142"/>
    <w:rsid w:val="00CE6150"/>
    <w:rsid w:val="00CE61FF"/>
    <w:rsid w:val="00CE6377"/>
    <w:rsid w:val="00CE63FB"/>
    <w:rsid w:val="00CE651B"/>
    <w:rsid w:val="00CE6687"/>
    <w:rsid w:val="00CE66D4"/>
    <w:rsid w:val="00CE66FB"/>
    <w:rsid w:val="00CE675B"/>
    <w:rsid w:val="00CE6778"/>
    <w:rsid w:val="00CE6A3E"/>
    <w:rsid w:val="00CE6A43"/>
    <w:rsid w:val="00CE6ACC"/>
    <w:rsid w:val="00CE6ADF"/>
    <w:rsid w:val="00CE6B10"/>
    <w:rsid w:val="00CE6B3E"/>
    <w:rsid w:val="00CE6B55"/>
    <w:rsid w:val="00CE6BBB"/>
    <w:rsid w:val="00CE6C0B"/>
    <w:rsid w:val="00CE6CD6"/>
    <w:rsid w:val="00CE6D37"/>
    <w:rsid w:val="00CE6D7B"/>
    <w:rsid w:val="00CE6E4D"/>
    <w:rsid w:val="00CE6E6D"/>
    <w:rsid w:val="00CE6E96"/>
    <w:rsid w:val="00CE6F98"/>
    <w:rsid w:val="00CE7068"/>
    <w:rsid w:val="00CE70DA"/>
    <w:rsid w:val="00CE7215"/>
    <w:rsid w:val="00CE730E"/>
    <w:rsid w:val="00CE7393"/>
    <w:rsid w:val="00CE7487"/>
    <w:rsid w:val="00CE756B"/>
    <w:rsid w:val="00CE76A7"/>
    <w:rsid w:val="00CE7751"/>
    <w:rsid w:val="00CE7792"/>
    <w:rsid w:val="00CE77B3"/>
    <w:rsid w:val="00CE7805"/>
    <w:rsid w:val="00CE7808"/>
    <w:rsid w:val="00CE78DF"/>
    <w:rsid w:val="00CE79CF"/>
    <w:rsid w:val="00CE7A52"/>
    <w:rsid w:val="00CE7A6A"/>
    <w:rsid w:val="00CE7BC6"/>
    <w:rsid w:val="00CE7C58"/>
    <w:rsid w:val="00CE7C90"/>
    <w:rsid w:val="00CE7D54"/>
    <w:rsid w:val="00CE7D57"/>
    <w:rsid w:val="00CE7D99"/>
    <w:rsid w:val="00CE7DB3"/>
    <w:rsid w:val="00CE7E80"/>
    <w:rsid w:val="00CE7EB2"/>
    <w:rsid w:val="00CE7EB3"/>
    <w:rsid w:val="00CE7EF6"/>
    <w:rsid w:val="00CF0195"/>
    <w:rsid w:val="00CF01A5"/>
    <w:rsid w:val="00CF01A9"/>
    <w:rsid w:val="00CF024B"/>
    <w:rsid w:val="00CF025E"/>
    <w:rsid w:val="00CF0314"/>
    <w:rsid w:val="00CF0352"/>
    <w:rsid w:val="00CF03B8"/>
    <w:rsid w:val="00CF0458"/>
    <w:rsid w:val="00CF04CD"/>
    <w:rsid w:val="00CF053E"/>
    <w:rsid w:val="00CF054E"/>
    <w:rsid w:val="00CF0645"/>
    <w:rsid w:val="00CF0681"/>
    <w:rsid w:val="00CF07ED"/>
    <w:rsid w:val="00CF0860"/>
    <w:rsid w:val="00CF0864"/>
    <w:rsid w:val="00CF087D"/>
    <w:rsid w:val="00CF0880"/>
    <w:rsid w:val="00CF09CF"/>
    <w:rsid w:val="00CF09DF"/>
    <w:rsid w:val="00CF0B6D"/>
    <w:rsid w:val="00CF0BDC"/>
    <w:rsid w:val="00CF0C4E"/>
    <w:rsid w:val="00CF0CAF"/>
    <w:rsid w:val="00CF0D3D"/>
    <w:rsid w:val="00CF0D82"/>
    <w:rsid w:val="00CF0E54"/>
    <w:rsid w:val="00CF0FB2"/>
    <w:rsid w:val="00CF0FF2"/>
    <w:rsid w:val="00CF1211"/>
    <w:rsid w:val="00CF123B"/>
    <w:rsid w:val="00CF12F5"/>
    <w:rsid w:val="00CF133A"/>
    <w:rsid w:val="00CF135B"/>
    <w:rsid w:val="00CF1426"/>
    <w:rsid w:val="00CF1508"/>
    <w:rsid w:val="00CF1606"/>
    <w:rsid w:val="00CF160C"/>
    <w:rsid w:val="00CF1653"/>
    <w:rsid w:val="00CF169E"/>
    <w:rsid w:val="00CF16D8"/>
    <w:rsid w:val="00CF16E1"/>
    <w:rsid w:val="00CF171F"/>
    <w:rsid w:val="00CF172B"/>
    <w:rsid w:val="00CF175F"/>
    <w:rsid w:val="00CF179D"/>
    <w:rsid w:val="00CF184A"/>
    <w:rsid w:val="00CF1882"/>
    <w:rsid w:val="00CF197E"/>
    <w:rsid w:val="00CF19DD"/>
    <w:rsid w:val="00CF1A5D"/>
    <w:rsid w:val="00CF1B37"/>
    <w:rsid w:val="00CF1B69"/>
    <w:rsid w:val="00CF1BEC"/>
    <w:rsid w:val="00CF1D85"/>
    <w:rsid w:val="00CF1D86"/>
    <w:rsid w:val="00CF1DC3"/>
    <w:rsid w:val="00CF1DDA"/>
    <w:rsid w:val="00CF1DE5"/>
    <w:rsid w:val="00CF1DE8"/>
    <w:rsid w:val="00CF1EFB"/>
    <w:rsid w:val="00CF1FAE"/>
    <w:rsid w:val="00CF2027"/>
    <w:rsid w:val="00CF20B8"/>
    <w:rsid w:val="00CF20F4"/>
    <w:rsid w:val="00CF2163"/>
    <w:rsid w:val="00CF2193"/>
    <w:rsid w:val="00CF2280"/>
    <w:rsid w:val="00CF22FF"/>
    <w:rsid w:val="00CF23C2"/>
    <w:rsid w:val="00CF23D4"/>
    <w:rsid w:val="00CF24D2"/>
    <w:rsid w:val="00CF2514"/>
    <w:rsid w:val="00CF260F"/>
    <w:rsid w:val="00CF2624"/>
    <w:rsid w:val="00CF2661"/>
    <w:rsid w:val="00CF26AA"/>
    <w:rsid w:val="00CF26C1"/>
    <w:rsid w:val="00CF26F1"/>
    <w:rsid w:val="00CF2756"/>
    <w:rsid w:val="00CF2788"/>
    <w:rsid w:val="00CF279F"/>
    <w:rsid w:val="00CF27CC"/>
    <w:rsid w:val="00CF2867"/>
    <w:rsid w:val="00CF2887"/>
    <w:rsid w:val="00CF2928"/>
    <w:rsid w:val="00CF2942"/>
    <w:rsid w:val="00CF2943"/>
    <w:rsid w:val="00CF298F"/>
    <w:rsid w:val="00CF29AE"/>
    <w:rsid w:val="00CF29B8"/>
    <w:rsid w:val="00CF29BA"/>
    <w:rsid w:val="00CF29D8"/>
    <w:rsid w:val="00CF2A25"/>
    <w:rsid w:val="00CF2A2F"/>
    <w:rsid w:val="00CF2A50"/>
    <w:rsid w:val="00CF2B3D"/>
    <w:rsid w:val="00CF2BA2"/>
    <w:rsid w:val="00CF2BA4"/>
    <w:rsid w:val="00CF2C55"/>
    <w:rsid w:val="00CF2DC9"/>
    <w:rsid w:val="00CF2DEE"/>
    <w:rsid w:val="00CF2E26"/>
    <w:rsid w:val="00CF2E7C"/>
    <w:rsid w:val="00CF2F5D"/>
    <w:rsid w:val="00CF2FDD"/>
    <w:rsid w:val="00CF2FEF"/>
    <w:rsid w:val="00CF3188"/>
    <w:rsid w:val="00CF33E7"/>
    <w:rsid w:val="00CF34D1"/>
    <w:rsid w:val="00CF34FF"/>
    <w:rsid w:val="00CF35C1"/>
    <w:rsid w:val="00CF3638"/>
    <w:rsid w:val="00CF3639"/>
    <w:rsid w:val="00CF3697"/>
    <w:rsid w:val="00CF36BA"/>
    <w:rsid w:val="00CF375F"/>
    <w:rsid w:val="00CF37A0"/>
    <w:rsid w:val="00CF37A4"/>
    <w:rsid w:val="00CF382F"/>
    <w:rsid w:val="00CF38DC"/>
    <w:rsid w:val="00CF3919"/>
    <w:rsid w:val="00CF3A69"/>
    <w:rsid w:val="00CF3A6E"/>
    <w:rsid w:val="00CF3A9E"/>
    <w:rsid w:val="00CF3AC8"/>
    <w:rsid w:val="00CF3B17"/>
    <w:rsid w:val="00CF3B7C"/>
    <w:rsid w:val="00CF3B95"/>
    <w:rsid w:val="00CF3BE4"/>
    <w:rsid w:val="00CF3BF8"/>
    <w:rsid w:val="00CF3C09"/>
    <w:rsid w:val="00CF3C97"/>
    <w:rsid w:val="00CF3CF2"/>
    <w:rsid w:val="00CF3D4B"/>
    <w:rsid w:val="00CF3D5E"/>
    <w:rsid w:val="00CF3E87"/>
    <w:rsid w:val="00CF3F29"/>
    <w:rsid w:val="00CF3F49"/>
    <w:rsid w:val="00CF3FF8"/>
    <w:rsid w:val="00CF4077"/>
    <w:rsid w:val="00CF4091"/>
    <w:rsid w:val="00CF40B9"/>
    <w:rsid w:val="00CF40F3"/>
    <w:rsid w:val="00CF4131"/>
    <w:rsid w:val="00CF4161"/>
    <w:rsid w:val="00CF4212"/>
    <w:rsid w:val="00CF42E8"/>
    <w:rsid w:val="00CF448E"/>
    <w:rsid w:val="00CF4530"/>
    <w:rsid w:val="00CF45D8"/>
    <w:rsid w:val="00CF4688"/>
    <w:rsid w:val="00CF46C3"/>
    <w:rsid w:val="00CF46F4"/>
    <w:rsid w:val="00CF4761"/>
    <w:rsid w:val="00CF4769"/>
    <w:rsid w:val="00CF47D8"/>
    <w:rsid w:val="00CF488E"/>
    <w:rsid w:val="00CF48C8"/>
    <w:rsid w:val="00CF48F5"/>
    <w:rsid w:val="00CF49B0"/>
    <w:rsid w:val="00CF49D7"/>
    <w:rsid w:val="00CF49F8"/>
    <w:rsid w:val="00CF4A3F"/>
    <w:rsid w:val="00CF4B67"/>
    <w:rsid w:val="00CF4B69"/>
    <w:rsid w:val="00CF4B6A"/>
    <w:rsid w:val="00CF4B85"/>
    <w:rsid w:val="00CF4C3E"/>
    <w:rsid w:val="00CF4C7F"/>
    <w:rsid w:val="00CF4D44"/>
    <w:rsid w:val="00CF4E44"/>
    <w:rsid w:val="00CF4E9B"/>
    <w:rsid w:val="00CF4EB2"/>
    <w:rsid w:val="00CF4F1A"/>
    <w:rsid w:val="00CF5048"/>
    <w:rsid w:val="00CF504D"/>
    <w:rsid w:val="00CF5083"/>
    <w:rsid w:val="00CF50BE"/>
    <w:rsid w:val="00CF518C"/>
    <w:rsid w:val="00CF51A8"/>
    <w:rsid w:val="00CF51D4"/>
    <w:rsid w:val="00CF52E7"/>
    <w:rsid w:val="00CF5463"/>
    <w:rsid w:val="00CF5481"/>
    <w:rsid w:val="00CF5495"/>
    <w:rsid w:val="00CF54A8"/>
    <w:rsid w:val="00CF54DB"/>
    <w:rsid w:val="00CF54FB"/>
    <w:rsid w:val="00CF5672"/>
    <w:rsid w:val="00CF56CF"/>
    <w:rsid w:val="00CF56F5"/>
    <w:rsid w:val="00CF5704"/>
    <w:rsid w:val="00CF5715"/>
    <w:rsid w:val="00CF5746"/>
    <w:rsid w:val="00CF5799"/>
    <w:rsid w:val="00CF57A8"/>
    <w:rsid w:val="00CF588A"/>
    <w:rsid w:val="00CF5927"/>
    <w:rsid w:val="00CF5955"/>
    <w:rsid w:val="00CF5963"/>
    <w:rsid w:val="00CF5996"/>
    <w:rsid w:val="00CF59C3"/>
    <w:rsid w:val="00CF5A10"/>
    <w:rsid w:val="00CF5A68"/>
    <w:rsid w:val="00CF5AF9"/>
    <w:rsid w:val="00CF5B7E"/>
    <w:rsid w:val="00CF5BE1"/>
    <w:rsid w:val="00CF5BF1"/>
    <w:rsid w:val="00CF5CB3"/>
    <w:rsid w:val="00CF5D09"/>
    <w:rsid w:val="00CF5D9B"/>
    <w:rsid w:val="00CF5F2E"/>
    <w:rsid w:val="00CF5FAC"/>
    <w:rsid w:val="00CF6068"/>
    <w:rsid w:val="00CF6075"/>
    <w:rsid w:val="00CF60DD"/>
    <w:rsid w:val="00CF6106"/>
    <w:rsid w:val="00CF6216"/>
    <w:rsid w:val="00CF6229"/>
    <w:rsid w:val="00CF623D"/>
    <w:rsid w:val="00CF6251"/>
    <w:rsid w:val="00CF637A"/>
    <w:rsid w:val="00CF6391"/>
    <w:rsid w:val="00CF63AF"/>
    <w:rsid w:val="00CF63DD"/>
    <w:rsid w:val="00CF6501"/>
    <w:rsid w:val="00CF6524"/>
    <w:rsid w:val="00CF6528"/>
    <w:rsid w:val="00CF653F"/>
    <w:rsid w:val="00CF6562"/>
    <w:rsid w:val="00CF6696"/>
    <w:rsid w:val="00CF66B9"/>
    <w:rsid w:val="00CF66BE"/>
    <w:rsid w:val="00CF66D3"/>
    <w:rsid w:val="00CF675B"/>
    <w:rsid w:val="00CF683A"/>
    <w:rsid w:val="00CF687C"/>
    <w:rsid w:val="00CF6894"/>
    <w:rsid w:val="00CF68F8"/>
    <w:rsid w:val="00CF68FF"/>
    <w:rsid w:val="00CF6926"/>
    <w:rsid w:val="00CF69EE"/>
    <w:rsid w:val="00CF6A2F"/>
    <w:rsid w:val="00CF6A55"/>
    <w:rsid w:val="00CF6B0F"/>
    <w:rsid w:val="00CF6B38"/>
    <w:rsid w:val="00CF6B63"/>
    <w:rsid w:val="00CF6BA6"/>
    <w:rsid w:val="00CF6BB2"/>
    <w:rsid w:val="00CF6C70"/>
    <w:rsid w:val="00CF6C74"/>
    <w:rsid w:val="00CF6DEA"/>
    <w:rsid w:val="00CF6DED"/>
    <w:rsid w:val="00CF6ED9"/>
    <w:rsid w:val="00CF6F2E"/>
    <w:rsid w:val="00CF7025"/>
    <w:rsid w:val="00CF70B6"/>
    <w:rsid w:val="00CF70E3"/>
    <w:rsid w:val="00CF7255"/>
    <w:rsid w:val="00CF7262"/>
    <w:rsid w:val="00CF72B6"/>
    <w:rsid w:val="00CF730B"/>
    <w:rsid w:val="00CF7330"/>
    <w:rsid w:val="00CF73D8"/>
    <w:rsid w:val="00CF74C9"/>
    <w:rsid w:val="00CF74F3"/>
    <w:rsid w:val="00CF74FD"/>
    <w:rsid w:val="00CF75D2"/>
    <w:rsid w:val="00CF76D3"/>
    <w:rsid w:val="00CF7753"/>
    <w:rsid w:val="00CF77C2"/>
    <w:rsid w:val="00CF78A8"/>
    <w:rsid w:val="00CF78F4"/>
    <w:rsid w:val="00CF7937"/>
    <w:rsid w:val="00CF798F"/>
    <w:rsid w:val="00CF79B9"/>
    <w:rsid w:val="00CF7A90"/>
    <w:rsid w:val="00CF7B34"/>
    <w:rsid w:val="00CF7B66"/>
    <w:rsid w:val="00CF7C9A"/>
    <w:rsid w:val="00CF7D42"/>
    <w:rsid w:val="00CF7DCB"/>
    <w:rsid w:val="00CF7DD3"/>
    <w:rsid w:val="00CF7E0B"/>
    <w:rsid w:val="00CF7E0C"/>
    <w:rsid w:val="00CF7E58"/>
    <w:rsid w:val="00CF7ED8"/>
    <w:rsid w:val="00CF7F47"/>
    <w:rsid w:val="00D000FD"/>
    <w:rsid w:val="00D00101"/>
    <w:rsid w:val="00D00163"/>
    <w:rsid w:val="00D00278"/>
    <w:rsid w:val="00D0032A"/>
    <w:rsid w:val="00D00338"/>
    <w:rsid w:val="00D00391"/>
    <w:rsid w:val="00D003E1"/>
    <w:rsid w:val="00D0040E"/>
    <w:rsid w:val="00D0044E"/>
    <w:rsid w:val="00D00477"/>
    <w:rsid w:val="00D00582"/>
    <w:rsid w:val="00D005D0"/>
    <w:rsid w:val="00D005E9"/>
    <w:rsid w:val="00D00720"/>
    <w:rsid w:val="00D007B6"/>
    <w:rsid w:val="00D0080F"/>
    <w:rsid w:val="00D00820"/>
    <w:rsid w:val="00D00881"/>
    <w:rsid w:val="00D0090D"/>
    <w:rsid w:val="00D00967"/>
    <w:rsid w:val="00D0098C"/>
    <w:rsid w:val="00D00A49"/>
    <w:rsid w:val="00D00A7E"/>
    <w:rsid w:val="00D00B16"/>
    <w:rsid w:val="00D00B68"/>
    <w:rsid w:val="00D00BC3"/>
    <w:rsid w:val="00D00D98"/>
    <w:rsid w:val="00D00DA6"/>
    <w:rsid w:val="00D00E66"/>
    <w:rsid w:val="00D00F0A"/>
    <w:rsid w:val="00D00F58"/>
    <w:rsid w:val="00D00F93"/>
    <w:rsid w:val="00D00FAF"/>
    <w:rsid w:val="00D0116F"/>
    <w:rsid w:val="00D011EB"/>
    <w:rsid w:val="00D011FE"/>
    <w:rsid w:val="00D01296"/>
    <w:rsid w:val="00D012DA"/>
    <w:rsid w:val="00D01309"/>
    <w:rsid w:val="00D0135F"/>
    <w:rsid w:val="00D013F3"/>
    <w:rsid w:val="00D0146B"/>
    <w:rsid w:val="00D01491"/>
    <w:rsid w:val="00D014B8"/>
    <w:rsid w:val="00D01542"/>
    <w:rsid w:val="00D0163E"/>
    <w:rsid w:val="00D01740"/>
    <w:rsid w:val="00D017BC"/>
    <w:rsid w:val="00D018A1"/>
    <w:rsid w:val="00D01958"/>
    <w:rsid w:val="00D0199D"/>
    <w:rsid w:val="00D019A0"/>
    <w:rsid w:val="00D01A27"/>
    <w:rsid w:val="00D01A3D"/>
    <w:rsid w:val="00D01ABC"/>
    <w:rsid w:val="00D01AD9"/>
    <w:rsid w:val="00D01B3F"/>
    <w:rsid w:val="00D01B5B"/>
    <w:rsid w:val="00D01B77"/>
    <w:rsid w:val="00D01B94"/>
    <w:rsid w:val="00D01B9D"/>
    <w:rsid w:val="00D01C13"/>
    <w:rsid w:val="00D01C41"/>
    <w:rsid w:val="00D01C47"/>
    <w:rsid w:val="00D01C53"/>
    <w:rsid w:val="00D01CA9"/>
    <w:rsid w:val="00D01CCD"/>
    <w:rsid w:val="00D01D34"/>
    <w:rsid w:val="00D01D4E"/>
    <w:rsid w:val="00D01EFE"/>
    <w:rsid w:val="00D01FA5"/>
    <w:rsid w:val="00D01FC4"/>
    <w:rsid w:val="00D01FD7"/>
    <w:rsid w:val="00D01FDB"/>
    <w:rsid w:val="00D0209E"/>
    <w:rsid w:val="00D020A8"/>
    <w:rsid w:val="00D02114"/>
    <w:rsid w:val="00D02181"/>
    <w:rsid w:val="00D021B4"/>
    <w:rsid w:val="00D021F2"/>
    <w:rsid w:val="00D023D9"/>
    <w:rsid w:val="00D023E7"/>
    <w:rsid w:val="00D023EC"/>
    <w:rsid w:val="00D023F5"/>
    <w:rsid w:val="00D02408"/>
    <w:rsid w:val="00D02409"/>
    <w:rsid w:val="00D024D7"/>
    <w:rsid w:val="00D0251F"/>
    <w:rsid w:val="00D02601"/>
    <w:rsid w:val="00D0260F"/>
    <w:rsid w:val="00D02650"/>
    <w:rsid w:val="00D02656"/>
    <w:rsid w:val="00D026C2"/>
    <w:rsid w:val="00D0273C"/>
    <w:rsid w:val="00D0278D"/>
    <w:rsid w:val="00D027EA"/>
    <w:rsid w:val="00D02862"/>
    <w:rsid w:val="00D028B9"/>
    <w:rsid w:val="00D02936"/>
    <w:rsid w:val="00D02953"/>
    <w:rsid w:val="00D029CD"/>
    <w:rsid w:val="00D02A2D"/>
    <w:rsid w:val="00D02A8D"/>
    <w:rsid w:val="00D02A96"/>
    <w:rsid w:val="00D02B6A"/>
    <w:rsid w:val="00D02C91"/>
    <w:rsid w:val="00D02CC1"/>
    <w:rsid w:val="00D02DE3"/>
    <w:rsid w:val="00D02E88"/>
    <w:rsid w:val="00D02EB0"/>
    <w:rsid w:val="00D02EE0"/>
    <w:rsid w:val="00D02F4F"/>
    <w:rsid w:val="00D02F85"/>
    <w:rsid w:val="00D03009"/>
    <w:rsid w:val="00D0300B"/>
    <w:rsid w:val="00D0301A"/>
    <w:rsid w:val="00D03065"/>
    <w:rsid w:val="00D030C4"/>
    <w:rsid w:val="00D030EC"/>
    <w:rsid w:val="00D0313F"/>
    <w:rsid w:val="00D03169"/>
    <w:rsid w:val="00D03176"/>
    <w:rsid w:val="00D03195"/>
    <w:rsid w:val="00D031CB"/>
    <w:rsid w:val="00D033CE"/>
    <w:rsid w:val="00D033D0"/>
    <w:rsid w:val="00D0340D"/>
    <w:rsid w:val="00D03480"/>
    <w:rsid w:val="00D03489"/>
    <w:rsid w:val="00D034CE"/>
    <w:rsid w:val="00D035A2"/>
    <w:rsid w:val="00D035D6"/>
    <w:rsid w:val="00D035DA"/>
    <w:rsid w:val="00D03677"/>
    <w:rsid w:val="00D036A2"/>
    <w:rsid w:val="00D036F8"/>
    <w:rsid w:val="00D0383A"/>
    <w:rsid w:val="00D03871"/>
    <w:rsid w:val="00D03974"/>
    <w:rsid w:val="00D03992"/>
    <w:rsid w:val="00D039DC"/>
    <w:rsid w:val="00D03B7E"/>
    <w:rsid w:val="00D03C2A"/>
    <w:rsid w:val="00D03F07"/>
    <w:rsid w:val="00D03F92"/>
    <w:rsid w:val="00D04010"/>
    <w:rsid w:val="00D04054"/>
    <w:rsid w:val="00D040E3"/>
    <w:rsid w:val="00D04143"/>
    <w:rsid w:val="00D0414E"/>
    <w:rsid w:val="00D0417F"/>
    <w:rsid w:val="00D041D2"/>
    <w:rsid w:val="00D04219"/>
    <w:rsid w:val="00D042A4"/>
    <w:rsid w:val="00D04320"/>
    <w:rsid w:val="00D04363"/>
    <w:rsid w:val="00D04391"/>
    <w:rsid w:val="00D04460"/>
    <w:rsid w:val="00D04613"/>
    <w:rsid w:val="00D046AE"/>
    <w:rsid w:val="00D046E2"/>
    <w:rsid w:val="00D046F5"/>
    <w:rsid w:val="00D047F4"/>
    <w:rsid w:val="00D04898"/>
    <w:rsid w:val="00D0492D"/>
    <w:rsid w:val="00D04933"/>
    <w:rsid w:val="00D04949"/>
    <w:rsid w:val="00D04951"/>
    <w:rsid w:val="00D0499B"/>
    <w:rsid w:val="00D049D1"/>
    <w:rsid w:val="00D049E2"/>
    <w:rsid w:val="00D04A7B"/>
    <w:rsid w:val="00D04ACA"/>
    <w:rsid w:val="00D04B5F"/>
    <w:rsid w:val="00D04B82"/>
    <w:rsid w:val="00D04BBB"/>
    <w:rsid w:val="00D04E37"/>
    <w:rsid w:val="00D04E81"/>
    <w:rsid w:val="00D04E97"/>
    <w:rsid w:val="00D04EB2"/>
    <w:rsid w:val="00D04F55"/>
    <w:rsid w:val="00D04FD1"/>
    <w:rsid w:val="00D04FEF"/>
    <w:rsid w:val="00D05027"/>
    <w:rsid w:val="00D0509B"/>
    <w:rsid w:val="00D050A9"/>
    <w:rsid w:val="00D052D3"/>
    <w:rsid w:val="00D05446"/>
    <w:rsid w:val="00D054C9"/>
    <w:rsid w:val="00D05519"/>
    <w:rsid w:val="00D055C8"/>
    <w:rsid w:val="00D0561E"/>
    <w:rsid w:val="00D05635"/>
    <w:rsid w:val="00D05671"/>
    <w:rsid w:val="00D056EC"/>
    <w:rsid w:val="00D05778"/>
    <w:rsid w:val="00D057A5"/>
    <w:rsid w:val="00D059AC"/>
    <w:rsid w:val="00D05B0E"/>
    <w:rsid w:val="00D05B4B"/>
    <w:rsid w:val="00D05B51"/>
    <w:rsid w:val="00D05B6F"/>
    <w:rsid w:val="00D05D09"/>
    <w:rsid w:val="00D05D72"/>
    <w:rsid w:val="00D05E9C"/>
    <w:rsid w:val="00D05EC4"/>
    <w:rsid w:val="00D05EE5"/>
    <w:rsid w:val="00D05F22"/>
    <w:rsid w:val="00D05F28"/>
    <w:rsid w:val="00D05F6A"/>
    <w:rsid w:val="00D05F8A"/>
    <w:rsid w:val="00D05FDD"/>
    <w:rsid w:val="00D05FF8"/>
    <w:rsid w:val="00D060D9"/>
    <w:rsid w:val="00D061C5"/>
    <w:rsid w:val="00D06245"/>
    <w:rsid w:val="00D062A9"/>
    <w:rsid w:val="00D064C6"/>
    <w:rsid w:val="00D064D8"/>
    <w:rsid w:val="00D064F1"/>
    <w:rsid w:val="00D06539"/>
    <w:rsid w:val="00D065AC"/>
    <w:rsid w:val="00D065B4"/>
    <w:rsid w:val="00D06610"/>
    <w:rsid w:val="00D06661"/>
    <w:rsid w:val="00D06748"/>
    <w:rsid w:val="00D067D1"/>
    <w:rsid w:val="00D0686D"/>
    <w:rsid w:val="00D06933"/>
    <w:rsid w:val="00D06962"/>
    <w:rsid w:val="00D0697E"/>
    <w:rsid w:val="00D069FF"/>
    <w:rsid w:val="00D06AD9"/>
    <w:rsid w:val="00D06AE7"/>
    <w:rsid w:val="00D06AEC"/>
    <w:rsid w:val="00D06AF6"/>
    <w:rsid w:val="00D06B6F"/>
    <w:rsid w:val="00D06C0E"/>
    <w:rsid w:val="00D06C28"/>
    <w:rsid w:val="00D06CE2"/>
    <w:rsid w:val="00D06E21"/>
    <w:rsid w:val="00D06E30"/>
    <w:rsid w:val="00D06E88"/>
    <w:rsid w:val="00D06EE0"/>
    <w:rsid w:val="00D06F10"/>
    <w:rsid w:val="00D06F9F"/>
    <w:rsid w:val="00D0706C"/>
    <w:rsid w:val="00D071B4"/>
    <w:rsid w:val="00D07229"/>
    <w:rsid w:val="00D072B4"/>
    <w:rsid w:val="00D072D7"/>
    <w:rsid w:val="00D073D7"/>
    <w:rsid w:val="00D074B2"/>
    <w:rsid w:val="00D074E9"/>
    <w:rsid w:val="00D07504"/>
    <w:rsid w:val="00D07511"/>
    <w:rsid w:val="00D07533"/>
    <w:rsid w:val="00D07579"/>
    <w:rsid w:val="00D075A0"/>
    <w:rsid w:val="00D075A5"/>
    <w:rsid w:val="00D075CB"/>
    <w:rsid w:val="00D0760B"/>
    <w:rsid w:val="00D07787"/>
    <w:rsid w:val="00D077A0"/>
    <w:rsid w:val="00D077B2"/>
    <w:rsid w:val="00D07818"/>
    <w:rsid w:val="00D078BF"/>
    <w:rsid w:val="00D0793F"/>
    <w:rsid w:val="00D07974"/>
    <w:rsid w:val="00D079CD"/>
    <w:rsid w:val="00D07A00"/>
    <w:rsid w:val="00D07B8D"/>
    <w:rsid w:val="00D07BD9"/>
    <w:rsid w:val="00D07C87"/>
    <w:rsid w:val="00D07CAA"/>
    <w:rsid w:val="00D07CE1"/>
    <w:rsid w:val="00D07DD8"/>
    <w:rsid w:val="00D07E16"/>
    <w:rsid w:val="00D07E2A"/>
    <w:rsid w:val="00D07E82"/>
    <w:rsid w:val="00D07F88"/>
    <w:rsid w:val="00D07F93"/>
    <w:rsid w:val="00D07FEC"/>
    <w:rsid w:val="00D07FED"/>
    <w:rsid w:val="00D100F1"/>
    <w:rsid w:val="00D10148"/>
    <w:rsid w:val="00D10267"/>
    <w:rsid w:val="00D102AB"/>
    <w:rsid w:val="00D103EA"/>
    <w:rsid w:val="00D10439"/>
    <w:rsid w:val="00D10487"/>
    <w:rsid w:val="00D104F7"/>
    <w:rsid w:val="00D10661"/>
    <w:rsid w:val="00D10680"/>
    <w:rsid w:val="00D10687"/>
    <w:rsid w:val="00D10743"/>
    <w:rsid w:val="00D108AA"/>
    <w:rsid w:val="00D108F4"/>
    <w:rsid w:val="00D109AD"/>
    <w:rsid w:val="00D109B3"/>
    <w:rsid w:val="00D10A80"/>
    <w:rsid w:val="00D10B93"/>
    <w:rsid w:val="00D10BAB"/>
    <w:rsid w:val="00D10BF6"/>
    <w:rsid w:val="00D10C2C"/>
    <w:rsid w:val="00D10CE1"/>
    <w:rsid w:val="00D10D98"/>
    <w:rsid w:val="00D10EFF"/>
    <w:rsid w:val="00D10F7A"/>
    <w:rsid w:val="00D11021"/>
    <w:rsid w:val="00D1108F"/>
    <w:rsid w:val="00D1112F"/>
    <w:rsid w:val="00D111D2"/>
    <w:rsid w:val="00D112E4"/>
    <w:rsid w:val="00D1131A"/>
    <w:rsid w:val="00D11329"/>
    <w:rsid w:val="00D113E5"/>
    <w:rsid w:val="00D114AF"/>
    <w:rsid w:val="00D11581"/>
    <w:rsid w:val="00D115FA"/>
    <w:rsid w:val="00D11631"/>
    <w:rsid w:val="00D1163E"/>
    <w:rsid w:val="00D11698"/>
    <w:rsid w:val="00D116F9"/>
    <w:rsid w:val="00D11703"/>
    <w:rsid w:val="00D1176D"/>
    <w:rsid w:val="00D11796"/>
    <w:rsid w:val="00D119C4"/>
    <w:rsid w:val="00D119ED"/>
    <w:rsid w:val="00D11A80"/>
    <w:rsid w:val="00D11B77"/>
    <w:rsid w:val="00D11B8E"/>
    <w:rsid w:val="00D11BDC"/>
    <w:rsid w:val="00D11C2E"/>
    <w:rsid w:val="00D11C69"/>
    <w:rsid w:val="00D11CF4"/>
    <w:rsid w:val="00D11D7A"/>
    <w:rsid w:val="00D11F2B"/>
    <w:rsid w:val="00D12018"/>
    <w:rsid w:val="00D1205B"/>
    <w:rsid w:val="00D1206C"/>
    <w:rsid w:val="00D120A7"/>
    <w:rsid w:val="00D120B6"/>
    <w:rsid w:val="00D12113"/>
    <w:rsid w:val="00D12198"/>
    <w:rsid w:val="00D122AD"/>
    <w:rsid w:val="00D122CA"/>
    <w:rsid w:val="00D122E5"/>
    <w:rsid w:val="00D122FE"/>
    <w:rsid w:val="00D1234B"/>
    <w:rsid w:val="00D12436"/>
    <w:rsid w:val="00D1245E"/>
    <w:rsid w:val="00D12479"/>
    <w:rsid w:val="00D125B1"/>
    <w:rsid w:val="00D1260A"/>
    <w:rsid w:val="00D1284E"/>
    <w:rsid w:val="00D12860"/>
    <w:rsid w:val="00D1298A"/>
    <w:rsid w:val="00D1299C"/>
    <w:rsid w:val="00D129DA"/>
    <w:rsid w:val="00D12A3C"/>
    <w:rsid w:val="00D12CA1"/>
    <w:rsid w:val="00D12CEB"/>
    <w:rsid w:val="00D12D12"/>
    <w:rsid w:val="00D12D84"/>
    <w:rsid w:val="00D12E1B"/>
    <w:rsid w:val="00D12E24"/>
    <w:rsid w:val="00D12ECC"/>
    <w:rsid w:val="00D12F87"/>
    <w:rsid w:val="00D12FC0"/>
    <w:rsid w:val="00D12FFF"/>
    <w:rsid w:val="00D1311E"/>
    <w:rsid w:val="00D13120"/>
    <w:rsid w:val="00D13234"/>
    <w:rsid w:val="00D1330A"/>
    <w:rsid w:val="00D13321"/>
    <w:rsid w:val="00D133B0"/>
    <w:rsid w:val="00D13485"/>
    <w:rsid w:val="00D1348E"/>
    <w:rsid w:val="00D13524"/>
    <w:rsid w:val="00D1354D"/>
    <w:rsid w:val="00D13582"/>
    <w:rsid w:val="00D135B9"/>
    <w:rsid w:val="00D135D0"/>
    <w:rsid w:val="00D13670"/>
    <w:rsid w:val="00D13707"/>
    <w:rsid w:val="00D13741"/>
    <w:rsid w:val="00D13744"/>
    <w:rsid w:val="00D13811"/>
    <w:rsid w:val="00D13824"/>
    <w:rsid w:val="00D13870"/>
    <w:rsid w:val="00D13904"/>
    <w:rsid w:val="00D1391A"/>
    <w:rsid w:val="00D1391D"/>
    <w:rsid w:val="00D1392E"/>
    <w:rsid w:val="00D1393E"/>
    <w:rsid w:val="00D13A11"/>
    <w:rsid w:val="00D13A67"/>
    <w:rsid w:val="00D13A6D"/>
    <w:rsid w:val="00D13ABB"/>
    <w:rsid w:val="00D13AC8"/>
    <w:rsid w:val="00D13B36"/>
    <w:rsid w:val="00D13CAE"/>
    <w:rsid w:val="00D13D1C"/>
    <w:rsid w:val="00D13D4E"/>
    <w:rsid w:val="00D13E17"/>
    <w:rsid w:val="00D13E4D"/>
    <w:rsid w:val="00D13E65"/>
    <w:rsid w:val="00D13F0B"/>
    <w:rsid w:val="00D13F65"/>
    <w:rsid w:val="00D14012"/>
    <w:rsid w:val="00D14056"/>
    <w:rsid w:val="00D14081"/>
    <w:rsid w:val="00D1410B"/>
    <w:rsid w:val="00D1410E"/>
    <w:rsid w:val="00D141AE"/>
    <w:rsid w:val="00D14207"/>
    <w:rsid w:val="00D1421F"/>
    <w:rsid w:val="00D14306"/>
    <w:rsid w:val="00D1433D"/>
    <w:rsid w:val="00D1433F"/>
    <w:rsid w:val="00D143EC"/>
    <w:rsid w:val="00D144C9"/>
    <w:rsid w:val="00D14555"/>
    <w:rsid w:val="00D14556"/>
    <w:rsid w:val="00D14633"/>
    <w:rsid w:val="00D14643"/>
    <w:rsid w:val="00D14762"/>
    <w:rsid w:val="00D14798"/>
    <w:rsid w:val="00D147B7"/>
    <w:rsid w:val="00D147C5"/>
    <w:rsid w:val="00D1482F"/>
    <w:rsid w:val="00D14833"/>
    <w:rsid w:val="00D14999"/>
    <w:rsid w:val="00D14A3E"/>
    <w:rsid w:val="00D14A91"/>
    <w:rsid w:val="00D14B45"/>
    <w:rsid w:val="00D14B7D"/>
    <w:rsid w:val="00D14BA1"/>
    <w:rsid w:val="00D14CB4"/>
    <w:rsid w:val="00D14CD6"/>
    <w:rsid w:val="00D14D3B"/>
    <w:rsid w:val="00D14F66"/>
    <w:rsid w:val="00D14F73"/>
    <w:rsid w:val="00D14FCC"/>
    <w:rsid w:val="00D14FD7"/>
    <w:rsid w:val="00D1500D"/>
    <w:rsid w:val="00D1505E"/>
    <w:rsid w:val="00D1506E"/>
    <w:rsid w:val="00D150E7"/>
    <w:rsid w:val="00D150E8"/>
    <w:rsid w:val="00D15146"/>
    <w:rsid w:val="00D1518C"/>
    <w:rsid w:val="00D15260"/>
    <w:rsid w:val="00D1527F"/>
    <w:rsid w:val="00D15283"/>
    <w:rsid w:val="00D15286"/>
    <w:rsid w:val="00D153FF"/>
    <w:rsid w:val="00D154B8"/>
    <w:rsid w:val="00D15506"/>
    <w:rsid w:val="00D15524"/>
    <w:rsid w:val="00D155AB"/>
    <w:rsid w:val="00D155C6"/>
    <w:rsid w:val="00D15627"/>
    <w:rsid w:val="00D15665"/>
    <w:rsid w:val="00D157AD"/>
    <w:rsid w:val="00D158CB"/>
    <w:rsid w:val="00D15936"/>
    <w:rsid w:val="00D1595A"/>
    <w:rsid w:val="00D1597E"/>
    <w:rsid w:val="00D159BC"/>
    <w:rsid w:val="00D159F3"/>
    <w:rsid w:val="00D159F9"/>
    <w:rsid w:val="00D15A4A"/>
    <w:rsid w:val="00D15A5F"/>
    <w:rsid w:val="00D15A6E"/>
    <w:rsid w:val="00D15A8F"/>
    <w:rsid w:val="00D15B36"/>
    <w:rsid w:val="00D15B54"/>
    <w:rsid w:val="00D15B5E"/>
    <w:rsid w:val="00D15B86"/>
    <w:rsid w:val="00D15BBC"/>
    <w:rsid w:val="00D15BD0"/>
    <w:rsid w:val="00D15C96"/>
    <w:rsid w:val="00D15CA0"/>
    <w:rsid w:val="00D15D09"/>
    <w:rsid w:val="00D15D61"/>
    <w:rsid w:val="00D15DA7"/>
    <w:rsid w:val="00D15DBB"/>
    <w:rsid w:val="00D15DF9"/>
    <w:rsid w:val="00D15F3F"/>
    <w:rsid w:val="00D15F5C"/>
    <w:rsid w:val="00D15F83"/>
    <w:rsid w:val="00D15F85"/>
    <w:rsid w:val="00D160E6"/>
    <w:rsid w:val="00D160FD"/>
    <w:rsid w:val="00D161B1"/>
    <w:rsid w:val="00D163BB"/>
    <w:rsid w:val="00D164AD"/>
    <w:rsid w:val="00D16579"/>
    <w:rsid w:val="00D1690A"/>
    <w:rsid w:val="00D1699F"/>
    <w:rsid w:val="00D169E4"/>
    <w:rsid w:val="00D16A5C"/>
    <w:rsid w:val="00D16B3B"/>
    <w:rsid w:val="00D16B87"/>
    <w:rsid w:val="00D16C09"/>
    <w:rsid w:val="00D16CB2"/>
    <w:rsid w:val="00D16CC6"/>
    <w:rsid w:val="00D16D32"/>
    <w:rsid w:val="00D16EDE"/>
    <w:rsid w:val="00D1700C"/>
    <w:rsid w:val="00D1702B"/>
    <w:rsid w:val="00D1711A"/>
    <w:rsid w:val="00D1711B"/>
    <w:rsid w:val="00D1714B"/>
    <w:rsid w:val="00D17168"/>
    <w:rsid w:val="00D1725D"/>
    <w:rsid w:val="00D172E5"/>
    <w:rsid w:val="00D172EB"/>
    <w:rsid w:val="00D175B9"/>
    <w:rsid w:val="00D176A0"/>
    <w:rsid w:val="00D1775E"/>
    <w:rsid w:val="00D177BC"/>
    <w:rsid w:val="00D1781A"/>
    <w:rsid w:val="00D17869"/>
    <w:rsid w:val="00D178BA"/>
    <w:rsid w:val="00D1793D"/>
    <w:rsid w:val="00D17977"/>
    <w:rsid w:val="00D179EE"/>
    <w:rsid w:val="00D17A30"/>
    <w:rsid w:val="00D17AA8"/>
    <w:rsid w:val="00D17AAE"/>
    <w:rsid w:val="00D17C1F"/>
    <w:rsid w:val="00D17C5F"/>
    <w:rsid w:val="00D17C7A"/>
    <w:rsid w:val="00D17D08"/>
    <w:rsid w:val="00D17D95"/>
    <w:rsid w:val="00D17E2D"/>
    <w:rsid w:val="00D17E2E"/>
    <w:rsid w:val="00D17EF2"/>
    <w:rsid w:val="00D2007A"/>
    <w:rsid w:val="00D2021B"/>
    <w:rsid w:val="00D2029C"/>
    <w:rsid w:val="00D202E2"/>
    <w:rsid w:val="00D202F9"/>
    <w:rsid w:val="00D203CA"/>
    <w:rsid w:val="00D2051D"/>
    <w:rsid w:val="00D20570"/>
    <w:rsid w:val="00D2063A"/>
    <w:rsid w:val="00D20655"/>
    <w:rsid w:val="00D20710"/>
    <w:rsid w:val="00D20776"/>
    <w:rsid w:val="00D20843"/>
    <w:rsid w:val="00D2094A"/>
    <w:rsid w:val="00D209A9"/>
    <w:rsid w:val="00D209D4"/>
    <w:rsid w:val="00D20A07"/>
    <w:rsid w:val="00D20A13"/>
    <w:rsid w:val="00D20A85"/>
    <w:rsid w:val="00D20B9B"/>
    <w:rsid w:val="00D20C8B"/>
    <w:rsid w:val="00D20C98"/>
    <w:rsid w:val="00D20E21"/>
    <w:rsid w:val="00D20E6F"/>
    <w:rsid w:val="00D20EF7"/>
    <w:rsid w:val="00D20F19"/>
    <w:rsid w:val="00D20F6E"/>
    <w:rsid w:val="00D2102A"/>
    <w:rsid w:val="00D2109A"/>
    <w:rsid w:val="00D21142"/>
    <w:rsid w:val="00D21178"/>
    <w:rsid w:val="00D2120F"/>
    <w:rsid w:val="00D2144F"/>
    <w:rsid w:val="00D2154C"/>
    <w:rsid w:val="00D21551"/>
    <w:rsid w:val="00D21562"/>
    <w:rsid w:val="00D215AB"/>
    <w:rsid w:val="00D2165F"/>
    <w:rsid w:val="00D2176C"/>
    <w:rsid w:val="00D217B3"/>
    <w:rsid w:val="00D2182F"/>
    <w:rsid w:val="00D2186D"/>
    <w:rsid w:val="00D218A7"/>
    <w:rsid w:val="00D21907"/>
    <w:rsid w:val="00D21A94"/>
    <w:rsid w:val="00D21AD2"/>
    <w:rsid w:val="00D21AF6"/>
    <w:rsid w:val="00D21B7A"/>
    <w:rsid w:val="00D21C7B"/>
    <w:rsid w:val="00D21CFE"/>
    <w:rsid w:val="00D21D47"/>
    <w:rsid w:val="00D21D4E"/>
    <w:rsid w:val="00D21DD1"/>
    <w:rsid w:val="00D21E18"/>
    <w:rsid w:val="00D21E31"/>
    <w:rsid w:val="00D21E7A"/>
    <w:rsid w:val="00D21F3C"/>
    <w:rsid w:val="00D21F53"/>
    <w:rsid w:val="00D21FA9"/>
    <w:rsid w:val="00D21FC4"/>
    <w:rsid w:val="00D220E7"/>
    <w:rsid w:val="00D2220E"/>
    <w:rsid w:val="00D22236"/>
    <w:rsid w:val="00D222D7"/>
    <w:rsid w:val="00D22489"/>
    <w:rsid w:val="00D224F0"/>
    <w:rsid w:val="00D22551"/>
    <w:rsid w:val="00D2255F"/>
    <w:rsid w:val="00D22620"/>
    <w:rsid w:val="00D22670"/>
    <w:rsid w:val="00D229B6"/>
    <w:rsid w:val="00D229C5"/>
    <w:rsid w:val="00D22A5B"/>
    <w:rsid w:val="00D22AF4"/>
    <w:rsid w:val="00D22C74"/>
    <w:rsid w:val="00D22C82"/>
    <w:rsid w:val="00D22E9A"/>
    <w:rsid w:val="00D22EDA"/>
    <w:rsid w:val="00D22F4E"/>
    <w:rsid w:val="00D22F60"/>
    <w:rsid w:val="00D22FE9"/>
    <w:rsid w:val="00D22FEE"/>
    <w:rsid w:val="00D23040"/>
    <w:rsid w:val="00D23087"/>
    <w:rsid w:val="00D230B5"/>
    <w:rsid w:val="00D23113"/>
    <w:rsid w:val="00D23182"/>
    <w:rsid w:val="00D2322C"/>
    <w:rsid w:val="00D2322F"/>
    <w:rsid w:val="00D232F5"/>
    <w:rsid w:val="00D2337F"/>
    <w:rsid w:val="00D2338D"/>
    <w:rsid w:val="00D23588"/>
    <w:rsid w:val="00D235A0"/>
    <w:rsid w:val="00D235D0"/>
    <w:rsid w:val="00D23614"/>
    <w:rsid w:val="00D236E3"/>
    <w:rsid w:val="00D236FA"/>
    <w:rsid w:val="00D23778"/>
    <w:rsid w:val="00D2379E"/>
    <w:rsid w:val="00D237AC"/>
    <w:rsid w:val="00D237CB"/>
    <w:rsid w:val="00D237D4"/>
    <w:rsid w:val="00D2388B"/>
    <w:rsid w:val="00D238A9"/>
    <w:rsid w:val="00D238B6"/>
    <w:rsid w:val="00D238C8"/>
    <w:rsid w:val="00D23A16"/>
    <w:rsid w:val="00D23B83"/>
    <w:rsid w:val="00D23BAA"/>
    <w:rsid w:val="00D23D78"/>
    <w:rsid w:val="00D23E2D"/>
    <w:rsid w:val="00D23EA7"/>
    <w:rsid w:val="00D23ED3"/>
    <w:rsid w:val="00D23F67"/>
    <w:rsid w:val="00D23FB6"/>
    <w:rsid w:val="00D23FD1"/>
    <w:rsid w:val="00D24145"/>
    <w:rsid w:val="00D24147"/>
    <w:rsid w:val="00D2417D"/>
    <w:rsid w:val="00D24281"/>
    <w:rsid w:val="00D2429B"/>
    <w:rsid w:val="00D24548"/>
    <w:rsid w:val="00D24728"/>
    <w:rsid w:val="00D2475D"/>
    <w:rsid w:val="00D247BB"/>
    <w:rsid w:val="00D24869"/>
    <w:rsid w:val="00D2487E"/>
    <w:rsid w:val="00D24895"/>
    <w:rsid w:val="00D2490B"/>
    <w:rsid w:val="00D249A7"/>
    <w:rsid w:val="00D249B5"/>
    <w:rsid w:val="00D249D6"/>
    <w:rsid w:val="00D249FC"/>
    <w:rsid w:val="00D24A1A"/>
    <w:rsid w:val="00D24A42"/>
    <w:rsid w:val="00D24A9D"/>
    <w:rsid w:val="00D24AE4"/>
    <w:rsid w:val="00D24B93"/>
    <w:rsid w:val="00D24BB2"/>
    <w:rsid w:val="00D24BBF"/>
    <w:rsid w:val="00D24BEB"/>
    <w:rsid w:val="00D24C3A"/>
    <w:rsid w:val="00D24CDC"/>
    <w:rsid w:val="00D24D09"/>
    <w:rsid w:val="00D24DD3"/>
    <w:rsid w:val="00D24DEC"/>
    <w:rsid w:val="00D24E54"/>
    <w:rsid w:val="00D24E8A"/>
    <w:rsid w:val="00D24EB2"/>
    <w:rsid w:val="00D24EEC"/>
    <w:rsid w:val="00D24EF8"/>
    <w:rsid w:val="00D24FA5"/>
    <w:rsid w:val="00D24FC9"/>
    <w:rsid w:val="00D250C2"/>
    <w:rsid w:val="00D251B8"/>
    <w:rsid w:val="00D251F8"/>
    <w:rsid w:val="00D25212"/>
    <w:rsid w:val="00D252EC"/>
    <w:rsid w:val="00D25310"/>
    <w:rsid w:val="00D25410"/>
    <w:rsid w:val="00D25439"/>
    <w:rsid w:val="00D25493"/>
    <w:rsid w:val="00D2549C"/>
    <w:rsid w:val="00D25599"/>
    <w:rsid w:val="00D25609"/>
    <w:rsid w:val="00D2562D"/>
    <w:rsid w:val="00D2562E"/>
    <w:rsid w:val="00D25662"/>
    <w:rsid w:val="00D25708"/>
    <w:rsid w:val="00D2585D"/>
    <w:rsid w:val="00D25935"/>
    <w:rsid w:val="00D2594B"/>
    <w:rsid w:val="00D25A45"/>
    <w:rsid w:val="00D25A73"/>
    <w:rsid w:val="00D25BC6"/>
    <w:rsid w:val="00D25E73"/>
    <w:rsid w:val="00D25EC5"/>
    <w:rsid w:val="00D26041"/>
    <w:rsid w:val="00D26196"/>
    <w:rsid w:val="00D2624A"/>
    <w:rsid w:val="00D262D6"/>
    <w:rsid w:val="00D2645D"/>
    <w:rsid w:val="00D26537"/>
    <w:rsid w:val="00D26540"/>
    <w:rsid w:val="00D2654E"/>
    <w:rsid w:val="00D265A1"/>
    <w:rsid w:val="00D265DF"/>
    <w:rsid w:val="00D2668A"/>
    <w:rsid w:val="00D2669B"/>
    <w:rsid w:val="00D266CA"/>
    <w:rsid w:val="00D267A9"/>
    <w:rsid w:val="00D267C9"/>
    <w:rsid w:val="00D267F2"/>
    <w:rsid w:val="00D26810"/>
    <w:rsid w:val="00D269CA"/>
    <w:rsid w:val="00D26A1E"/>
    <w:rsid w:val="00D26A54"/>
    <w:rsid w:val="00D26A88"/>
    <w:rsid w:val="00D26A8D"/>
    <w:rsid w:val="00D26AA4"/>
    <w:rsid w:val="00D26B5B"/>
    <w:rsid w:val="00D26B70"/>
    <w:rsid w:val="00D26C35"/>
    <w:rsid w:val="00D26C60"/>
    <w:rsid w:val="00D26CCF"/>
    <w:rsid w:val="00D26D76"/>
    <w:rsid w:val="00D26DAE"/>
    <w:rsid w:val="00D26E38"/>
    <w:rsid w:val="00D26E91"/>
    <w:rsid w:val="00D26F4B"/>
    <w:rsid w:val="00D27096"/>
    <w:rsid w:val="00D2713D"/>
    <w:rsid w:val="00D27240"/>
    <w:rsid w:val="00D272A8"/>
    <w:rsid w:val="00D272E7"/>
    <w:rsid w:val="00D2737F"/>
    <w:rsid w:val="00D2744D"/>
    <w:rsid w:val="00D27463"/>
    <w:rsid w:val="00D2748B"/>
    <w:rsid w:val="00D274DF"/>
    <w:rsid w:val="00D2753A"/>
    <w:rsid w:val="00D275B6"/>
    <w:rsid w:val="00D275C0"/>
    <w:rsid w:val="00D275CA"/>
    <w:rsid w:val="00D27625"/>
    <w:rsid w:val="00D2764B"/>
    <w:rsid w:val="00D27661"/>
    <w:rsid w:val="00D276D0"/>
    <w:rsid w:val="00D276D9"/>
    <w:rsid w:val="00D277F8"/>
    <w:rsid w:val="00D27898"/>
    <w:rsid w:val="00D279C2"/>
    <w:rsid w:val="00D27A79"/>
    <w:rsid w:val="00D27AE7"/>
    <w:rsid w:val="00D27AF8"/>
    <w:rsid w:val="00D27B22"/>
    <w:rsid w:val="00D27BF9"/>
    <w:rsid w:val="00D27D0B"/>
    <w:rsid w:val="00D27D43"/>
    <w:rsid w:val="00D27D9D"/>
    <w:rsid w:val="00D27DE8"/>
    <w:rsid w:val="00D27E20"/>
    <w:rsid w:val="00D27F37"/>
    <w:rsid w:val="00D27F88"/>
    <w:rsid w:val="00D30029"/>
    <w:rsid w:val="00D300BC"/>
    <w:rsid w:val="00D30116"/>
    <w:rsid w:val="00D30194"/>
    <w:rsid w:val="00D3027A"/>
    <w:rsid w:val="00D302B9"/>
    <w:rsid w:val="00D303C0"/>
    <w:rsid w:val="00D30455"/>
    <w:rsid w:val="00D30610"/>
    <w:rsid w:val="00D30618"/>
    <w:rsid w:val="00D30687"/>
    <w:rsid w:val="00D306A6"/>
    <w:rsid w:val="00D306B2"/>
    <w:rsid w:val="00D3077A"/>
    <w:rsid w:val="00D3078D"/>
    <w:rsid w:val="00D307FF"/>
    <w:rsid w:val="00D3083E"/>
    <w:rsid w:val="00D30874"/>
    <w:rsid w:val="00D3088C"/>
    <w:rsid w:val="00D30908"/>
    <w:rsid w:val="00D3097D"/>
    <w:rsid w:val="00D3097E"/>
    <w:rsid w:val="00D30AF6"/>
    <w:rsid w:val="00D30BA1"/>
    <w:rsid w:val="00D30C86"/>
    <w:rsid w:val="00D30CDF"/>
    <w:rsid w:val="00D3109E"/>
    <w:rsid w:val="00D311C3"/>
    <w:rsid w:val="00D31261"/>
    <w:rsid w:val="00D31322"/>
    <w:rsid w:val="00D313EA"/>
    <w:rsid w:val="00D31408"/>
    <w:rsid w:val="00D31429"/>
    <w:rsid w:val="00D31516"/>
    <w:rsid w:val="00D31547"/>
    <w:rsid w:val="00D3157B"/>
    <w:rsid w:val="00D3161D"/>
    <w:rsid w:val="00D3161F"/>
    <w:rsid w:val="00D31742"/>
    <w:rsid w:val="00D317EA"/>
    <w:rsid w:val="00D3182C"/>
    <w:rsid w:val="00D31835"/>
    <w:rsid w:val="00D318F7"/>
    <w:rsid w:val="00D31912"/>
    <w:rsid w:val="00D31972"/>
    <w:rsid w:val="00D31AC9"/>
    <w:rsid w:val="00D31B25"/>
    <w:rsid w:val="00D31B6F"/>
    <w:rsid w:val="00D31B71"/>
    <w:rsid w:val="00D31B8E"/>
    <w:rsid w:val="00D31C88"/>
    <w:rsid w:val="00D31D6C"/>
    <w:rsid w:val="00D31E4B"/>
    <w:rsid w:val="00D31E5D"/>
    <w:rsid w:val="00D31F06"/>
    <w:rsid w:val="00D31F07"/>
    <w:rsid w:val="00D31F2F"/>
    <w:rsid w:val="00D31FB1"/>
    <w:rsid w:val="00D31FFE"/>
    <w:rsid w:val="00D32002"/>
    <w:rsid w:val="00D3207E"/>
    <w:rsid w:val="00D32266"/>
    <w:rsid w:val="00D32267"/>
    <w:rsid w:val="00D323B2"/>
    <w:rsid w:val="00D3269A"/>
    <w:rsid w:val="00D3269C"/>
    <w:rsid w:val="00D326C8"/>
    <w:rsid w:val="00D327A2"/>
    <w:rsid w:val="00D327C4"/>
    <w:rsid w:val="00D327C6"/>
    <w:rsid w:val="00D327DE"/>
    <w:rsid w:val="00D32813"/>
    <w:rsid w:val="00D32823"/>
    <w:rsid w:val="00D3282D"/>
    <w:rsid w:val="00D3284F"/>
    <w:rsid w:val="00D3291A"/>
    <w:rsid w:val="00D32A45"/>
    <w:rsid w:val="00D32A78"/>
    <w:rsid w:val="00D32ADD"/>
    <w:rsid w:val="00D32C48"/>
    <w:rsid w:val="00D32C65"/>
    <w:rsid w:val="00D32C70"/>
    <w:rsid w:val="00D32CDC"/>
    <w:rsid w:val="00D32CE5"/>
    <w:rsid w:val="00D32DAD"/>
    <w:rsid w:val="00D32DCF"/>
    <w:rsid w:val="00D32F46"/>
    <w:rsid w:val="00D32F8F"/>
    <w:rsid w:val="00D32FBE"/>
    <w:rsid w:val="00D32FD6"/>
    <w:rsid w:val="00D32FFD"/>
    <w:rsid w:val="00D33091"/>
    <w:rsid w:val="00D33096"/>
    <w:rsid w:val="00D330CC"/>
    <w:rsid w:val="00D3312D"/>
    <w:rsid w:val="00D33152"/>
    <w:rsid w:val="00D331B3"/>
    <w:rsid w:val="00D331C8"/>
    <w:rsid w:val="00D331DC"/>
    <w:rsid w:val="00D331EA"/>
    <w:rsid w:val="00D33231"/>
    <w:rsid w:val="00D3323F"/>
    <w:rsid w:val="00D3329B"/>
    <w:rsid w:val="00D33368"/>
    <w:rsid w:val="00D333D0"/>
    <w:rsid w:val="00D33517"/>
    <w:rsid w:val="00D33586"/>
    <w:rsid w:val="00D33629"/>
    <w:rsid w:val="00D336CC"/>
    <w:rsid w:val="00D3381F"/>
    <w:rsid w:val="00D338A0"/>
    <w:rsid w:val="00D338CE"/>
    <w:rsid w:val="00D33924"/>
    <w:rsid w:val="00D3397E"/>
    <w:rsid w:val="00D33A01"/>
    <w:rsid w:val="00D33A70"/>
    <w:rsid w:val="00D33A7D"/>
    <w:rsid w:val="00D33AF3"/>
    <w:rsid w:val="00D33B16"/>
    <w:rsid w:val="00D33C13"/>
    <w:rsid w:val="00D33D48"/>
    <w:rsid w:val="00D33D65"/>
    <w:rsid w:val="00D33F7F"/>
    <w:rsid w:val="00D33FBF"/>
    <w:rsid w:val="00D340F1"/>
    <w:rsid w:val="00D34271"/>
    <w:rsid w:val="00D342F3"/>
    <w:rsid w:val="00D344AE"/>
    <w:rsid w:val="00D345D6"/>
    <w:rsid w:val="00D34756"/>
    <w:rsid w:val="00D3476E"/>
    <w:rsid w:val="00D3486A"/>
    <w:rsid w:val="00D3494B"/>
    <w:rsid w:val="00D349C2"/>
    <w:rsid w:val="00D34A73"/>
    <w:rsid w:val="00D34A78"/>
    <w:rsid w:val="00D34B48"/>
    <w:rsid w:val="00D34BCF"/>
    <w:rsid w:val="00D34D59"/>
    <w:rsid w:val="00D34D64"/>
    <w:rsid w:val="00D34D73"/>
    <w:rsid w:val="00D34E20"/>
    <w:rsid w:val="00D34E72"/>
    <w:rsid w:val="00D34EA3"/>
    <w:rsid w:val="00D34ECE"/>
    <w:rsid w:val="00D34ED6"/>
    <w:rsid w:val="00D34EF4"/>
    <w:rsid w:val="00D34F57"/>
    <w:rsid w:val="00D34FCD"/>
    <w:rsid w:val="00D3501C"/>
    <w:rsid w:val="00D35093"/>
    <w:rsid w:val="00D35195"/>
    <w:rsid w:val="00D3519D"/>
    <w:rsid w:val="00D351DE"/>
    <w:rsid w:val="00D3520F"/>
    <w:rsid w:val="00D35317"/>
    <w:rsid w:val="00D35340"/>
    <w:rsid w:val="00D353AC"/>
    <w:rsid w:val="00D3541A"/>
    <w:rsid w:val="00D3548D"/>
    <w:rsid w:val="00D35497"/>
    <w:rsid w:val="00D356EF"/>
    <w:rsid w:val="00D3580B"/>
    <w:rsid w:val="00D35925"/>
    <w:rsid w:val="00D3593C"/>
    <w:rsid w:val="00D35975"/>
    <w:rsid w:val="00D35B52"/>
    <w:rsid w:val="00D35B70"/>
    <w:rsid w:val="00D35BDF"/>
    <w:rsid w:val="00D35C0D"/>
    <w:rsid w:val="00D35C6F"/>
    <w:rsid w:val="00D35D6C"/>
    <w:rsid w:val="00D35D82"/>
    <w:rsid w:val="00D35E0A"/>
    <w:rsid w:val="00D35E22"/>
    <w:rsid w:val="00D35E28"/>
    <w:rsid w:val="00D35E31"/>
    <w:rsid w:val="00D35EB1"/>
    <w:rsid w:val="00D35F47"/>
    <w:rsid w:val="00D35FD6"/>
    <w:rsid w:val="00D36087"/>
    <w:rsid w:val="00D360AC"/>
    <w:rsid w:val="00D360EE"/>
    <w:rsid w:val="00D36188"/>
    <w:rsid w:val="00D3623D"/>
    <w:rsid w:val="00D36259"/>
    <w:rsid w:val="00D362FE"/>
    <w:rsid w:val="00D363A6"/>
    <w:rsid w:val="00D363AA"/>
    <w:rsid w:val="00D363D7"/>
    <w:rsid w:val="00D3640F"/>
    <w:rsid w:val="00D36419"/>
    <w:rsid w:val="00D365F0"/>
    <w:rsid w:val="00D36648"/>
    <w:rsid w:val="00D36691"/>
    <w:rsid w:val="00D366A3"/>
    <w:rsid w:val="00D366A6"/>
    <w:rsid w:val="00D366BB"/>
    <w:rsid w:val="00D366DF"/>
    <w:rsid w:val="00D367C3"/>
    <w:rsid w:val="00D367EE"/>
    <w:rsid w:val="00D36965"/>
    <w:rsid w:val="00D369AF"/>
    <w:rsid w:val="00D36A4C"/>
    <w:rsid w:val="00D36A6E"/>
    <w:rsid w:val="00D36A72"/>
    <w:rsid w:val="00D36A99"/>
    <w:rsid w:val="00D36B63"/>
    <w:rsid w:val="00D36B70"/>
    <w:rsid w:val="00D36B93"/>
    <w:rsid w:val="00D36B99"/>
    <w:rsid w:val="00D36BCB"/>
    <w:rsid w:val="00D36C63"/>
    <w:rsid w:val="00D36CBA"/>
    <w:rsid w:val="00D36D28"/>
    <w:rsid w:val="00D36D2B"/>
    <w:rsid w:val="00D36DD3"/>
    <w:rsid w:val="00D36EAC"/>
    <w:rsid w:val="00D36EAE"/>
    <w:rsid w:val="00D36EEA"/>
    <w:rsid w:val="00D36F0C"/>
    <w:rsid w:val="00D36F49"/>
    <w:rsid w:val="00D3705D"/>
    <w:rsid w:val="00D3707C"/>
    <w:rsid w:val="00D37193"/>
    <w:rsid w:val="00D371A2"/>
    <w:rsid w:val="00D37228"/>
    <w:rsid w:val="00D37270"/>
    <w:rsid w:val="00D372DE"/>
    <w:rsid w:val="00D37360"/>
    <w:rsid w:val="00D37460"/>
    <w:rsid w:val="00D374B1"/>
    <w:rsid w:val="00D3750B"/>
    <w:rsid w:val="00D37630"/>
    <w:rsid w:val="00D37668"/>
    <w:rsid w:val="00D37742"/>
    <w:rsid w:val="00D37764"/>
    <w:rsid w:val="00D37841"/>
    <w:rsid w:val="00D37863"/>
    <w:rsid w:val="00D378AA"/>
    <w:rsid w:val="00D378C9"/>
    <w:rsid w:val="00D3799E"/>
    <w:rsid w:val="00D379AA"/>
    <w:rsid w:val="00D37A68"/>
    <w:rsid w:val="00D37A6C"/>
    <w:rsid w:val="00D37B46"/>
    <w:rsid w:val="00D37C15"/>
    <w:rsid w:val="00D37C6E"/>
    <w:rsid w:val="00D37C72"/>
    <w:rsid w:val="00D37C94"/>
    <w:rsid w:val="00D37CC5"/>
    <w:rsid w:val="00D37CF8"/>
    <w:rsid w:val="00D37DB6"/>
    <w:rsid w:val="00D37DBF"/>
    <w:rsid w:val="00D37E0A"/>
    <w:rsid w:val="00D37E11"/>
    <w:rsid w:val="00D37E27"/>
    <w:rsid w:val="00D37F43"/>
    <w:rsid w:val="00D37FDA"/>
    <w:rsid w:val="00D37FEB"/>
    <w:rsid w:val="00D400AE"/>
    <w:rsid w:val="00D40141"/>
    <w:rsid w:val="00D40200"/>
    <w:rsid w:val="00D402BA"/>
    <w:rsid w:val="00D4038C"/>
    <w:rsid w:val="00D404E4"/>
    <w:rsid w:val="00D40555"/>
    <w:rsid w:val="00D40558"/>
    <w:rsid w:val="00D405CA"/>
    <w:rsid w:val="00D406FF"/>
    <w:rsid w:val="00D4075A"/>
    <w:rsid w:val="00D4083B"/>
    <w:rsid w:val="00D40845"/>
    <w:rsid w:val="00D408E8"/>
    <w:rsid w:val="00D40908"/>
    <w:rsid w:val="00D409C5"/>
    <w:rsid w:val="00D40A67"/>
    <w:rsid w:val="00D40B20"/>
    <w:rsid w:val="00D40B3E"/>
    <w:rsid w:val="00D40B5E"/>
    <w:rsid w:val="00D40B6B"/>
    <w:rsid w:val="00D40BB7"/>
    <w:rsid w:val="00D40C40"/>
    <w:rsid w:val="00D40D5F"/>
    <w:rsid w:val="00D40DF3"/>
    <w:rsid w:val="00D40DF4"/>
    <w:rsid w:val="00D40EBC"/>
    <w:rsid w:val="00D40ECB"/>
    <w:rsid w:val="00D40F39"/>
    <w:rsid w:val="00D411CE"/>
    <w:rsid w:val="00D412A3"/>
    <w:rsid w:val="00D412B8"/>
    <w:rsid w:val="00D412D6"/>
    <w:rsid w:val="00D414F3"/>
    <w:rsid w:val="00D41576"/>
    <w:rsid w:val="00D41685"/>
    <w:rsid w:val="00D416A6"/>
    <w:rsid w:val="00D417B7"/>
    <w:rsid w:val="00D41915"/>
    <w:rsid w:val="00D4193E"/>
    <w:rsid w:val="00D41A5B"/>
    <w:rsid w:val="00D41A64"/>
    <w:rsid w:val="00D41A76"/>
    <w:rsid w:val="00D41AE1"/>
    <w:rsid w:val="00D41BBC"/>
    <w:rsid w:val="00D41BCD"/>
    <w:rsid w:val="00D41C13"/>
    <w:rsid w:val="00D41CBD"/>
    <w:rsid w:val="00D41CF1"/>
    <w:rsid w:val="00D41E17"/>
    <w:rsid w:val="00D41E4F"/>
    <w:rsid w:val="00D41FFA"/>
    <w:rsid w:val="00D4201E"/>
    <w:rsid w:val="00D4204E"/>
    <w:rsid w:val="00D420DD"/>
    <w:rsid w:val="00D420E3"/>
    <w:rsid w:val="00D42125"/>
    <w:rsid w:val="00D421D2"/>
    <w:rsid w:val="00D42269"/>
    <w:rsid w:val="00D422E5"/>
    <w:rsid w:val="00D4231E"/>
    <w:rsid w:val="00D423ED"/>
    <w:rsid w:val="00D4247B"/>
    <w:rsid w:val="00D424FB"/>
    <w:rsid w:val="00D4257A"/>
    <w:rsid w:val="00D425B4"/>
    <w:rsid w:val="00D425E1"/>
    <w:rsid w:val="00D426EA"/>
    <w:rsid w:val="00D42810"/>
    <w:rsid w:val="00D428DC"/>
    <w:rsid w:val="00D42938"/>
    <w:rsid w:val="00D42AD7"/>
    <w:rsid w:val="00D42B97"/>
    <w:rsid w:val="00D42B98"/>
    <w:rsid w:val="00D42BB1"/>
    <w:rsid w:val="00D42C41"/>
    <w:rsid w:val="00D42C67"/>
    <w:rsid w:val="00D42D00"/>
    <w:rsid w:val="00D42D1C"/>
    <w:rsid w:val="00D42D33"/>
    <w:rsid w:val="00D42E7F"/>
    <w:rsid w:val="00D42FEF"/>
    <w:rsid w:val="00D43005"/>
    <w:rsid w:val="00D4302F"/>
    <w:rsid w:val="00D43079"/>
    <w:rsid w:val="00D43081"/>
    <w:rsid w:val="00D430B0"/>
    <w:rsid w:val="00D43121"/>
    <w:rsid w:val="00D43135"/>
    <w:rsid w:val="00D431A7"/>
    <w:rsid w:val="00D431D6"/>
    <w:rsid w:val="00D4332E"/>
    <w:rsid w:val="00D43367"/>
    <w:rsid w:val="00D43379"/>
    <w:rsid w:val="00D43455"/>
    <w:rsid w:val="00D4348F"/>
    <w:rsid w:val="00D43539"/>
    <w:rsid w:val="00D43602"/>
    <w:rsid w:val="00D436BB"/>
    <w:rsid w:val="00D43741"/>
    <w:rsid w:val="00D437F8"/>
    <w:rsid w:val="00D4386C"/>
    <w:rsid w:val="00D43914"/>
    <w:rsid w:val="00D43A56"/>
    <w:rsid w:val="00D43A72"/>
    <w:rsid w:val="00D43BAF"/>
    <w:rsid w:val="00D43C22"/>
    <w:rsid w:val="00D43C32"/>
    <w:rsid w:val="00D43C34"/>
    <w:rsid w:val="00D43C58"/>
    <w:rsid w:val="00D43D0E"/>
    <w:rsid w:val="00D43D12"/>
    <w:rsid w:val="00D43D6B"/>
    <w:rsid w:val="00D43D8C"/>
    <w:rsid w:val="00D43DD4"/>
    <w:rsid w:val="00D43DDA"/>
    <w:rsid w:val="00D43E14"/>
    <w:rsid w:val="00D43E2C"/>
    <w:rsid w:val="00D43E43"/>
    <w:rsid w:val="00D43F13"/>
    <w:rsid w:val="00D43F2B"/>
    <w:rsid w:val="00D43F52"/>
    <w:rsid w:val="00D43F55"/>
    <w:rsid w:val="00D43F92"/>
    <w:rsid w:val="00D43FCD"/>
    <w:rsid w:val="00D44021"/>
    <w:rsid w:val="00D44038"/>
    <w:rsid w:val="00D44085"/>
    <w:rsid w:val="00D44110"/>
    <w:rsid w:val="00D44126"/>
    <w:rsid w:val="00D44194"/>
    <w:rsid w:val="00D4423E"/>
    <w:rsid w:val="00D4425C"/>
    <w:rsid w:val="00D44301"/>
    <w:rsid w:val="00D443FA"/>
    <w:rsid w:val="00D443FD"/>
    <w:rsid w:val="00D44403"/>
    <w:rsid w:val="00D4440B"/>
    <w:rsid w:val="00D444B3"/>
    <w:rsid w:val="00D4451B"/>
    <w:rsid w:val="00D4456D"/>
    <w:rsid w:val="00D4459C"/>
    <w:rsid w:val="00D44644"/>
    <w:rsid w:val="00D446C7"/>
    <w:rsid w:val="00D44714"/>
    <w:rsid w:val="00D44760"/>
    <w:rsid w:val="00D447E7"/>
    <w:rsid w:val="00D44818"/>
    <w:rsid w:val="00D448BB"/>
    <w:rsid w:val="00D448BE"/>
    <w:rsid w:val="00D448E9"/>
    <w:rsid w:val="00D44913"/>
    <w:rsid w:val="00D4491C"/>
    <w:rsid w:val="00D449BA"/>
    <w:rsid w:val="00D44A6D"/>
    <w:rsid w:val="00D44BDB"/>
    <w:rsid w:val="00D44C32"/>
    <w:rsid w:val="00D44D6D"/>
    <w:rsid w:val="00D44E92"/>
    <w:rsid w:val="00D44ECE"/>
    <w:rsid w:val="00D44EEA"/>
    <w:rsid w:val="00D44F89"/>
    <w:rsid w:val="00D44FAC"/>
    <w:rsid w:val="00D44FD3"/>
    <w:rsid w:val="00D44FE9"/>
    <w:rsid w:val="00D45098"/>
    <w:rsid w:val="00D450B8"/>
    <w:rsid w:val="00D450C8"/>
    <w:rsid w:val="00D450C9"/>
    <w:rsid w:val="00D4510F"/>
    <w:rsid w:val="00D4511C"/>
    <w:rsid w:val="00D45213"/>
    <w:rsid w:val="00D45254"/>
    <w:rsid w:val="00D4525D"/>
    <w:rsid w:val="00D45447"/>
    <w:rsid w:val="00D45543"/>
    <w:rsid w:val="00D4559E"/>
    <w:rsid w:val="00D455BA"/>
    <w:rsid w:val="00D45680"/>
    <w:rsid w:val="00D456B6"/>
    <w:rsid w:val="00D45726"/>
    <w:rsid w:val="00D4580F"/>
    <w:rsid w:val="00D4584D"/>
    <w:rsid w:val="00D45921"/>
    <w:rsid w:val="00D45949"/>
    <w:rsid w:val="00D4596E"/>
    <w:rsid w:val="00D459AD"/>
    <w:rsid w:val="00D45A5F"/>
    <w:rsid w:val="00D45AA6"/>
    <w:rsid w:val="00D45AF5"/>
    <w:rsid w:val="00D45BF4"/>
    <w:rsid w:val="00D45D6A"/>
    <w:rsid w:val="00D45DAA"/>
    <w:rsid w:val="00D45E43"/>
    <w:rsid w:val="00D45E66"/>
    <w:rsid w:val="00D45F6F"/>
    <w:rsid w:val="00D45FCB"/>
    <w:rsid w:val="00D4605C"/>
    <w:rsid w:val="00D46065"/>
    <w:rsid w:val="00D460C7"/>
    <w:rsid w:val="00D4632D"/>
    <w:rsid w:val="00D46413"/>
    <w:rsid w:val="00D465B4"/>
    <w:rsid w:val="00D465BD"/>
    <w:rsid w:val="00D465D3"/>
    <w:rsid w:val="00D465E4"/>
    <w:rsid w:val="00D46680"/>
    <w:rsid w:val="00D466EF"/>
    <w:rsid w:val="00D46721"/>
    <w:rsid w:val="00D4672B"/>
    <w:rsid w:val="00D46793"/>
    <w:rsid w:val="00D467C6"/>
    <w:rsid w:val="00D468CB"/>
    <w:rsid w:val="00D468EE"/>
    <w:rsid w:val="00D4690A"/>
    <w:rsid w:val="00D46983"/>
    <w:rsid w:val="00D469A0"/>
    <w:rsid w:val="00D46A58"/>
    <w:rsid w:val="00D46AFC"/>
    <w:rsid w:val="00D46B1D"/>
    <w:rsid w:val="00D46B7F"/>
    <w:rsid w:val="00D46BC7"/>
    <w:rsid w:val="00D46C1D"/>
    <w:rsid w:val="00D46DA6"/>
    <w:rsid w:val="00D46E26"/>
    <w:rsid w:val="00D46E49"/>
    <w:rsid w:val="00D46E91"/>
    <w:rsid w:val="00D46EB8"/>
    <w:rsid w:val="00D46EFF"/>
    <w:rsid w:val="00D47026"/>
    <w:rsid w:val="00D4713F"/>
    <w:rsid w:val="00D47184"/>
    <w:rsid w:val="00D471B3"/>
    <w:rsid w:val="00D47292"/>
    <w:rsid w:val="00D472E8"/>
    <w:rsid w:val="00D473CB"/>
    <w:rsid w:val="00D473F0"/>
    <w:rsid w:val="00D47500"/>
    <w:rsid w:val="00D475B7"/>
    <w:rsid w:val="00D47613"/>
    <w:rsid w:val="00D476AD"/>
    <w:rsid w:val="00D4779A"/>
    <w:rsid w:val="00D477E9"/>
    <w:rsid w:val="00D4785F"/>
    <w:rsid w:val="00D478E5"/>
    <w:rsid w:val="00D47B8A"/>
    <w:rsid w:val="00D47BC4"/>
    <w:rsid w:val="00D47C35"/>
    <w:rsid w:val="00D47C84"/>
    <w:rsid w:val="00D47E41"/>
    <w:rsid w:val="00D47E7E"/>
    <w:rsid w:val="00D47EB2"/>
    <w:rsid w:val="00D47F42"/>
    <w:rsid w:val="00D47FCF"/>
    <w:rsid w:val="00D50021"/>
    <w:rsid w:val="00D5002A"/>
    <w:rsid w:val="00D5004A"/>
    <w:rsid w:val="00D50120"/>
    <w:rsid w:val="00D50204"/>
    <w:rsid w:val="00D50394"/>
    <w:rsid w:val="00D503EE"/>
    <w:rsid w:val="00D50432"/>
    <w:rsid w:val="00D50479"/>
    <w:rsid w:val="00D504B2"/>
    <w:rsid w:val="00D505C4"/>
    <w:rsid w:val="00D505F9"/>
    <w:rsid w:val="00D50876"/>
    <w:rsid w:val="00D5089A"/>
    <w:rsid w:val="00D5098A"/>
    <w:rsid w:val="00D5098D"/>
    <w:rsid w:val="00D50BBF"/>
    <w:rsid w:val="00D50BC1"/>
    <w:rsid w:val="00D50BC7"/>
    <w:rsid w:val="00D50C88"/>
    <w:rsid w:val="00D50D49"/>
    <w:rsid w:val="00D50D5A"/>
    <w:rsid w:val="00D50DA9"/>
    <w:rsid w:val="00D50E43"/>
    <w:rsid w:val="00D50E59"/>
    <w:rsid w:val="00D50ED2"/>
    <w:rsid w:val="00D50EFA"/>
    <w:rsid w:val="00D50FC5"/>
    <w:rsid w:val="00D51062"/>
    <w:rsid w:val="00D51114"/>
    <w:rsid w:val="00D5113C"/>
    <w:rsid w:val="00D5116D"/>
    <w:rsid w:val="00D5117E"/>
    <w:rsid w:val="00D511FE"/>
    <w:rsid w:val="00D51265"/>
    <w:rsid w:val="00D512C8"/>
    <w:rsid w:val="00D512D3"/>
    <w:rsid w:val="00D51308"/>
    <w:rsid w:val="00D5131C"/>
    <w:rsid w:val="00D51359"/>
    <w:rsid w:val="00D51388"/>
    <w:rsid w:val="00D513B3"/>
    <w:rsid w:val="00D513C8"/>
    <w:rsid w:val="00D51475"/>
    <w:rsid w:val="00D51498"/>
    <w:rsid w:val="00D5149A"/>
    <w:rsid w:val="00D51604"/>
    <w:rsid w:val="00D516CE"/>
    <w:rsid w:val="00D51790"/>
    <w:rsid w:val="00D517EB"/>
    <w:rsid w:val="00D51A3E"/>
    <w:rsid w:val="00D51A4B"/>
    <w:rsid w:val="00D51ADA"/>
    <w:rsid w:val="00D51AE3"/>
    <w:rsid w:val="00D51B8A"/>
    <w:rsid w:val="00D51BEC"/>
    <w:rsid w:val="00D51BF5"/>
    <w:rsid w:val="00D51BF6"/>
    <w:rsid w:val="00D51C02"/>
    <w:rsid w:val="00D51CB5"/>
    <w:rsid w:val="00D51CC3"/>
    <w:rsid w:val="00D51D9D"/>
    <w:rsid w:val="00D51DB2"/>
    <w:rsid w:val="00D51F24"/>
    <w:rsid w:val="00D51F7E"/>
    <w:rsid w:val="00D51FA8"/>
    <w:rsid w:val="00D52036"/>
    <w:rsid w:val="00D52049"/>
    <w:rsid w:val="00D5208F"/>
    <w:rsid w:val="00D520AB"/>
    <w:rsid w:val="00D522B3"/>
    <w:rsid w:val="00D52338"/>
    <w:rsid w:val="00D523DA"/>
    <w:rsid w:val="00D52476"/>
    <w:rsid w:val="00D52504"/>
    <w:rsid w:val="00D52509"/>
    <w:rsid w:val="00D52545"/>
    <w:rsid w:val="00D52659"/>
    <w:rsid w:val="00D526B5"/>
    <w:rsid w:val="00D52714"/>
    <w:rsid w:val="00D52779"/>
    <w:rsid w:val="00D52A0C"/>
    <w:rsid w:val="00D52A88"/>
    <w:rsid w:val="00D52C08"/>
    <w:rsid w:val="00D52C58"/>
    <w:rsid w:val="00D52CD6"/>
    <w:rsid w:val="00D52D23"/>
    <w:rsid w:val="00D52E49"/>
    <w:rsid w:val="00D52E4C"/>
    <w:rsid w:val="00D52E93"/>
    <w:rsid w:val="00D52F17"/>
    <w:rsid w:val="00D52FB9"/>
    <w:rsid w:val="00D52FD5"/>
    <w:rsid w:val="00D5301A"/>
    <w:rsid w:val="00D53032"/>
    <w:rsid w:val="00D5306D"/>
    <w:rsid w:val="00D5309F"/>
    <w:rsid w:val="00D530D7"/>
    <w:rsid w:val="00D53125"/>
    <w:rsid w:val="00D531BD"/>
    <w:rsid w:val="00D53377"/>
    <w:rsid w:val="00D533FD"/>
    <w:rsid w:val="00D5347B"/>
    <w:rsid w:val="00D53681"/>
    <w:rsid w:val="00D536C0"/>
    <w:rsid w:val="00D5370A"/>
    <w:rsid w:val="00D5376F"/>
    <w:rsid w:val="00D537DF"/>
    <w:rsid w:val="00D537F6"/>
    <w:rsid w:val="00D53886"/>
    <w:rsid w:val="00D53898"/>
    <w:rsid w:val="00D53916"/>
    <w:rsid w:val="00D53945"/>
    <w:rsid w:val="00D53A08"/>
    <w:rsid w:val="00D53A6F"/>
    <w:rsid w:val="00D53AC5"/>
    <w:rsid w:val="00D53AFF"/>
    <w:rsid w:val="00D53B2D"/>
    <w:rsid w:val="00D53BBA"/>
    <w:rsid w:val="00D53BD8"/>
    <w:rsid w:val="00D53C5D"/>
    <w:rsid w:val="00D53C6B"/>
    <w:rsid w:val="00D53C82"/>
    <w:rsid w:val="00D53CE2"/>
    <w:rsid w:val="00D53D26"/>
    <w:rsid w:val="00D53D2C"/>
    <w:rsid w:val="00D53D37"/>
    <w:rsid w:val="00D53E12"/>
    <w:rsid w:val="00D53E20"/>
    <w:rsid w:val="00D53E53"/>
    <w:rsid w:val="00D53F49"/>
    <w:rsid w:val="00D53F55"/>
    <w:rsid w:val="00D53FB6"/>
    <w:rsid w:val="00D54009"/>
    <w:rsid w:val="00D540D4"/>
    <w:rsid w:val="00D54157"/>
    <w:rsid w:val="00D5418E"/>
    <w:rsid w:val="00D5424D"/>
    <w:rsid w:val="00D54375"/>
    <w:rsid w:val="00D544B6"/>
    <w:rsid w:val="00D54537"/>
    <w:rsid w:val="00D5456F"/>
    <w:rsid w:val="00D54736"/>
    <w:rsid w:val="00D5473A"/>
    <w:rsid w:val="00D5480D"/>
    <w:rsid w:val="00D5481D"/>
    <w:rsid w:val="00D54842"/>
    <w:rsid w:val="00D54878"/>
    <w:rsid w:val="00D548A1"/>
    <w:rsid w:val="00D548CB"/>
    <w:rsid w:val="00D54A67"/>
    <w:rsid w:val="00D54A84"/>
    <w:rsid w:val="00D54AAB"/>
    <w:rsid w:val="00D54C66"/>
    <w:rsid w:val="00D54CFF"/>
    <w:rsid w:val="00D54E85"/>
    <w:rsid w:val="00D54EF0"/>
    <w:rsid w:val="00D54F47"/>
    <w:rsid w:val="00D54FEB"/>
    <w:rsid w:val="00D55159"/>
    <w:rsid w:val="00D551A4"/>
    <w:rsid w:val="00D551B2"/>
    <w:rsid w:val="00D55274"/>
    <w:rsid w:val="00D552C8"/>
    <w:rsid w:val="00D552D1"/>
    <w:rsid w:val="00D552E8"/>
    <w:rsid w:val="00D55332"/>
    <w:rsid w:val="00D5536A"/>
    <w:rsid w:val="00D5538A"/>
    <w:rsid w:val="00D55403"/>
    <w:rsid w:val="00D5547B"/>
    <w:rsid w:val="00D554F8"/>
    <w:rsid w:val="00D5556E"/>
    <w:rsid w:val="00D5560B"/>
    <w:rsid w:val="00D55747"/>
    <w:rsid w:val="00D557B9"/>
    <w:rsid w:val="00D557EA"/>
    <w:rsid w:val="00D5587F"/>
    <w:rsid w:val="00D559A2"/>
    <w:rsid w:val="00D55AC3"/>
    <w:rsid w:val="00D55BBE"/>
    <w:rsid w:val="00D55BDE"/>
    <w:rsid w:val="00D55CAB"/>
    <w:rsid w:val="00D55D07"/>
    <w:rsid w:val="00D55D56"/>
    <w:rsid w:val="00D55E47"/>
    <w:rsid w:val="00D55EFE"/>
    <w:rsid w:val="00D55F59"/>
    <w:rsid w:val="00D55F90"/>
    <w:rsid w:val="00D55FCA"/>
    <w:rsid w:val="00D5603E"/>
    <w:rsid w:val="00D560A5"/>
    <w:rsid w:val="00D560E2"/>
    <w:rsid w:val="00D5616C"/>
    <w:rsid w:val="00D561D3"/>
    <w:rsid w:val="00D56208"/>
    <w:rsid w:val="00D56286"/>
    <w:rsid w:val="00D56289"/>
    <w:rsid w:val="00D56317"/>
    <w:rsid w:val="00D5633A"/>
    <w:rsid w:val="00D5639C"/>
    <w:rsid w:val="00D5646A"/>
    <w:rsid w:val="00D5647F"/>
    <w:rsid w:val="00D564A8"/>
    <w:rsid w:val="00D56528"/>
    <w:rsid w:val="00D56551"/>
    <w:rsid w:val="00D565CD"/>
    <w:rsid w:val="00D56614"/>
    <w:rsid w:val="00D56749"/>
    <w:rsid w:val="00D567DA"/>
    <w:rsid w:val="00D5680B"/>
    <w:rsid w:val="00D5680F"/>
    <w:rsid w:val="00D56829"/>
    <w:rsid w:val="00D568A3"/>
    <w:rsid w:val="00D568A6"/>
    <w:rsid w:val="00D5699A"/>
    <w:rsid w:val="00D569AC"/>
    <w:rsid w:val="00D56A0A"/>
    <w:rsid w:val="00D56AE4"/>
    <w:rsid w:val="00D56B53"/>
    <w:rsid w:val="00D56CE6"/>
    <w:rsid w:val="00D56D82"/>
    <w:rsid w:val="00D56E41"/>
    <w:rsid w:val="00D56F2E"/>
    <w:rsid w:val="00D57040"/>
    <w:rsid w:val="00D57089"/>
    <w:rsid w:val="00D5709E"/>
    <w:rsid w:val="00D5711E"/>
    <w:rsid w:val="00D57135"/>
    <w:rsid w:val="00D5718E"/>
    <w:rsid w:val="00D57193"/>
    <w:rsid w:val="00D5732D"/>
    <w:rsid w:val="00D57373"/>
    <w:rsid w:val="00D57374"/>
    <w:rsid w:val="00D57525"/>
    <w:rsid w:val="00D5764C"/>
    <w:rsid w:val="00D576B3"/>
    <w:rsid w:val="00D577B0"/>
    <w:rsid w:val="00D577EF"/>
    <w:rsid w:val="00D57896"/>
    <w:rsid w:val="00D578EE"/>
    <w:rsid w:val="00D57A53"/>
    <w:rsid w:val="00D57A6C"/>
    <w:rsid w:val="00D57A8A"/>
    <w:rsid w:val="00D57A9D"/>
    <w:rsid w:val="00D57C6D"/>
    <w:rsid w:val="00D57C86"/>
    <w:rsid w:val="00D57D4C"/>
    <w:rsid w:val="00D57DCD"/>
    <w:rsid w:val="00D57DE6"/>
    <w:rsid w:val="00D57E60"/>
    <w:rsid w:val="00D57EBB"/>
    <w:rsid w:val="00D57EF9"/>
    <w:rsid w:val="00D57F97"/>
    <w:rsid w:val="00D6006A"/>
    <w:rsid w:val="00D600E7"/>
    <w:rsid w:val="00D6014E"/>
    <w:rsid w:val="00D6015F"/>
    <w:rsid w:val="00D602FC"/>
    <w:rsid w:val="00D60314"/>
    <w:rsid w:val="00D603C7"/>
    <w:rsid w:val="00D60413"/>
    <w:rsid w:val="00D60416"/>
    <w:rsid w:val="00D604FF"/>
    <w:rsid w:val="00D60521"/>
    <w:rsid w:val="00D60563"/>
    <w:rsid w:val="00D605AA"/>
    <w:rsid w:val="00D605DF"/>
    <w:rsid w:val="00D606A2"/>
    <w:rsid w:val="00D606B8"/>
    <w:rsid w:val="00D60705"/>
    <w:rsid w:val="00D6074F"/>
    <w:rsid w:val="00D607CB"/>
    <w:rsid w:val="00D607E8"/>
    <w:rsid w:val="00D6080A"/>
    <w:rsid w:val="00D6086E"/>
    <w:rsid w:val="00D6087E"/>
    <w:rsid w:val="00D608B1"/>
    <w:rsid w:val="00D608EF"/>
    <w:rsid w:val="00D6091B"/>
    <w:rsid w:val="00D6097B"/>
    <w:rsid w:val="00D609F5"/>
    <w:rsid w:val="00D60B00"/>
    <w:rsid w:val="00D60B70"/>
    <w:rsid w:val="00D60BB0"/>
    <w:rsid w:val="00D60BC3"/>
    <w:rsid w:val="00D60BDB"/>
    <w:rsid w:val="00D60C67"/>
    <w:rsid w:val="00D60CE9"/>
    <w:rsid w:val="00D60D40"/>
    <w:rsid w:val="00D60D6E"/>
    <w:rsid w:val="00D60F1F"/>
    <w:rsid w:val="00D60F6A"/>
    <w:rsid w:val="00D61063"/>
    <w:rsid w:val="00D6106C"/>
    <w:rsid w:val="00D61083"/>
    <w:rsid w:val="00D6108C"/>
    <w:rsid w:val="00D6109E"/>
    <w:rsid w:val="00D6110F"/>
    <w:rsid w:val="00D6123F"/>
    <w:rsid w:val="00D61292"/>
    <w:rsid w:val="00D612A3"/>
    <w:rsid w:val="00D61347"/>
    <w:rsid w:val="00D613F7"/>
    <w:rsid w:val="00D61434"/>
    <w:rsid w:val="00D615F6"/>
    <w:rsid w:val="00D61627"/>
    <w:rsid w:val="00D6168B"/>
    <w:rsid w:val="00D61796"/>
    <w:rsid w:val="00D6179F"/>
    <w:rsid w:val="00D617DC"/>
    <w:rsid w:val="00D6186E"/>
    <w:rsid w:val="00D61907"/>
    <w:rsid w:val="00D61967"/>
    <w:rsid w:val="00D61A56"/>
    <w:rsid w:val="00D61BBC"/>
    <w:rsid w:val="00D61C65"/>
    <w:rsid w:val="00D61C90"/>
    <w:rsid w:val="00D61CAA"/>
    <w:rsid w:val="00D61CAC"/>
    <w:rsid w:val="00D61CB3"/>
    <w:rsid w:val="00D61D88"/>
    <w:rsid w:val="00D61F0C"/>
    <w:rsid w:val="00D61F20"/>
    <w:rsid w:val="00D61F9C"/>
    <w:rsid w:val="00D620A8"/>
    <w:rsid w:val="00D621C6"/>
    <w:rsid w:val="00D62230"/>
    <w:rsid w:val="00D62264"/>
    <w:rsid w:val="00D62276"/>
    <w:rsid w:val="00D6229D"/>
    <w:rsid w:val="00D62400"/>
    <w:rsid w:val="00D62405"/>
    <w:rsid w:val="00D624E4"/>
    <w:rsid w:val="00D62590"/>
    <w:rsid w:val="00D62644"/>
    <w:rsid w:val="00D62691"/>
    <w:rsid w:val="00D626BE"/>
    <w:rsid w:val="00D6279A"/>
    <w:rsid w:val="00D628B3"/>
    <w:rsid w:val="00D628B6"/>
    <w:rsid w:val="00D628FB"/>
    <w:rsid w:val="00D6291C"/>
    <w:rsid w:val="00D6291E"/>
    <w:rsid w:val="00D62958"/>
    <w:rsid w:val="00D62999"/>
    <w:rsid w:val="00D629A3"/>
    <w:rsid w:val="00D629D8"/>
    <w:rsid w:val="00D629F3"/>
    <w:rsid w:val="00D62A39"/>
    <w:rsid w:val="00D62A66"/>
    <w:rsid w:val="00D62AB2"/>
    <w:rsid w:val="00D62ABC"/>
    <w:rsid w:val="00D62B1F"/>
    <w:rsid w:val="00D62B57"/>
    <w:rsid w:val="00D62B7D"/>
    <w:rsid w:val="00D62BCA"/>
    <w:rsid w:val="00D62C20"/>
    <w:rsid w:val="00D62CAB"/>
    <w:rsid w:val="00D62D57"/>
    <w:rsid w:val="00D62D5A"/>
    <w:rsid w:val="00D62D8A"/>
    <w:rsid w:val="00D62E21"/>
    <w:rsid w:val="00D62E7B"/>
    <w:rsid w:val="00D62EC6"/>
    <w:rsid w:val="00D62EC8"/>
    <w:rsid w:val="00D62EEF"/>
    <w:rsid w:val="00D62F1E"/>
    <w:rsid w:val="00D62F3D"/>
    <w:rsid w:val="00D62F46"/>
    <w:rsid w:val="00D62FB3"/>
    <w:rsid w:val="00D6300E"/>
    <w:rsid w:val="00D63034"/>
    <w:rsid w:val="00D6310C"/>
    <w:rsid w:val="00D631AA"/>
    <w:rsid w:val="00D631FF"/>
    <w:rsid w:val="00D63232"/>
    <w:rsid w:val="00D632CD"/>
    <w:rsid w:val="00D632F9"/>
    <w:rsid w:val="00D63458"/>
    <w:rsid w:val="00D634A2"/>
    <w:rsid w:val="00D63515"/>
    <w:rsid w:val="00D6359B"/>
    <w:rsid w:val="00D635F5"/>
    <w:rsid w:val="00D6370F"/>
    <w:rsid w:val="00D63740"/>
    <w:rsid w:val="00D63762"/>
    <w:rsid w:val="00D63775"/>
    <w:rsid w:val="00D6378D"/>
    <w:rsid w:val="00D637D4"/>
    <w:rsid w:val="00D63883"/>
    <w:rsid w:val="00D638C4"/>
    <w:rsid w:val="00D638F3"/>
    <w:rsid w:val="00D639BC"/>
    <w:rsid w:val="00D639CC"/>
    <w:rsid w:val="00D63A2B"/>
    <w:rsid w:val="00D63A3B"/>
    <w:rsid w:val="00D63A84"/>
    <w:rsid w:val="00D63AC4"/>
    <w:rsid w:val="00D63B79"/>
    <w:rsid w:val="00D63B7F"/>
    <w:rsid w:val="00D63BF3"/>
    <w:rsid w:val="00D63C5B"/>
    <w:rsid w:val="00D63D39"/>
    <w:rsid w:val="00D63D4E"/>
    <w:rsid w:val="00D63DFA"/>
    <w:rsid w:val="00D63E39"/>
    <w:rsid w:val="00D63E85"/>
    <w:rsid w:val="00D63F78"/>
    <w:rsid w:val="00D6400A"/>
    <w:rsid w:val="00D64040"/>
    <w:rsid w:val="00D64068"/>
    <w:rsid w:val="00D64134"/>
    <w:rsid w:val="00D6414D"/>
    <w:rsid w:val="00D6417F"/>
    <w:rsid w:val="00D6419D"/>
    <w:rsid w:val="00D641F8"/>
    <w:rsid w:val="00D64219"/>
    <w:rsid w:val="00D642B6"/>
    <w:rsid w:val="00D643C7"/>
    <w:rsid w:val="00D644A0"/>
    <w:rsid w:val="00D644E6"/>
    <w:rsid w:val="00D64557"/>
    <w:rsid w:val="00D6471C"/>
    <w:rsid w:val="00D64766"/>
    <w:rsid w:val="00D6479B"/>
    <w:rsid w:val="00D647DF"/>
    <w:rsid w:val="00D6482D"/>
    <w:rsid w:val="00D64887"/>
    <w:rsid w:val="00D648C9"/>
    <w:rsid w:val="00D64907"/>
    <w:rsid w:val="00D64957"/>
    <w:rsid w:val="00D64B67"/>
    <w:rsid w:val="00D64BC9"/>
    <w:rsid w:val="00D64BF1"/>
    <w:rsid w:val="00D64BF8"/>
    <w:rsid w:val="00D64C03"/>
    <w:rsid w:val="00D64C0E"/>
    <w:rsid w:val="00D64CB7"/>
    <w:rsid w:val="00D64D58"/>
    <w:rsid w:val="00D64D5F"/>
    <w:rsid w:val="00D64DB3"/>
    <w:rsid w:val="00D64DB8"/>
    <w:rsid w:val="00D64DF5"/>
    <w:rsid w:val="00D64F44"/>
    <w:rsid w:val="00D64FB3"/>
    <w:rsid w:val="00D64FFD"/>
    <w:rsid w:val="00D65117"/>
    <w:rsid w:val="00D6517A"/>
    <w:rsid w:val="00D651C1"/>
    <w:rsid w:val="00D651F4"/>
    <w:rsid w:val="00D65296"/>
    <w:rsid w:val="00D652FF"/>
    <w:rsid w:val="00D65303"/>
    <w:rsid w:val="00D65515"/>
    <w:rsid w:val="00D65622"/>
    <w:rsid w:val="00D6567F"/>
    <w:rsid w:val="00D656A2"/>
    <w:rsid w:val="00D656BD"/>
    <w:rsid w:val="00D65751"/>
    <w:rsid w:val="00D65787"/>
    <w:rsid w:val="00D657DC"/>
    <w:rsid w:val="00D6596A"/>
    <w:rsid w:val="00D6598D"/>
    <w:rsid w:val="00D65ABB"/>
    <w:rsid w:val="00D65ADD"/>
    <w:rsid w:val="00D65AE8"/>
    <w:rsid w:val="00D65B40"/>
    <w:rsid w:val="00D65B7D"/>
    <w:rsid w:val="00D65CD1"/>
    <w:rsid w:val="00D65D01"/>
    <w:rsid w:val="00D65DC5"/>
    <w:rsid w:val="00D65E6E"/>
    <w:rsid w:val="00D65EB3"/>
    <w:rsid w:val="00D65ED6"/>
    <w:rsid w:val="00D65F50"/>
    <w:rsid w:val="00D65FD8"/>
    <w:rsid w:val="00D65FD9"/>
    <w:rsid w:val="00D66071"/>
    <w:rsid w:val="00D66084"/>
    <w:rsid w:val="00D6611D"/>
    <w:rsid w:val="00D66171"/>
    <w:rsid w:val="00D662C3"/>
    <w:rsid w:val="00D66345"/>
    <w:rsid w:val="00D66449"/>
    <w:rsid w:val="00D6644F"/>
    <w:rsid w:val="00D664A5"/>
    <w:rsid w:val="00D664BC"/>
    <w:rsid w:val="00D66541"/>
    <w:rsid w:val="00D665F2"/>
    <w:rsid w:val="00D66635"/>
    <w:rsid w:val="00D6664E"/>
    <w:rsid w:val="00D667DB"/>
    <w:rsid w:val="00D6696C"/>
    <w:rsid w:val="00D669DD"/>
    <w:rsid w:val="00D66B88"/>
    <w:rsid w:val="00D66BA7"/>
    <w:rsid w:val="00D66BB0"/>
    <w:rsid w:val="00D66BF7"/>
    <w:rsid w:val="00D66C13"/>
    <w:rsid w:val="00D66CF4"/>
    <w:rsid w:val="00D66D67"/>
    <w:rsid w:val="00D66E5B"/>
    <w:rsid w:val="00D67001"/>
    <w:rsid w:val="00D6701B"/>
    <w:rsid w:val="00D670E9"/>
    <w:rsid w:val="00D6715C"/>
    <w:rsid w:val="00D67320"/>
    <w:rsid w:val="00D67344"/>
    <w:rsid w:val="00D67373"/>
    <w:rsid w:val="00D673D5"/>
    <w:rsid w:val="00D673DF"/>
    <w:rsid w:val="00D673E0"/>
    <w:rsid w:val="00D67461"/>
    <w:rsid w:val="00D674EB"/>
    <w:rsid w:val="00D6751C"/>
    <w:rsid w:val="00D675BC"/>
    <w:rsid w:val="00D67651"/>
    <w:rsid w:val="00D6766C"/>
    <w:rsid w:val="00D6768C"/>
    <w:rsid w:val="00D67720"/>
    <w:rsid w:val="00D677E3"/>
    <w:rsid w:val="00D6783F"/>
    <w:rsid w:val="00D67873"/>
    <w:rsid w:val="00D678BD"/>
    <w:rsid w:val="00D6797E"/>
    <w:rsid w:val="00D679D9"/>
    <w:rsid w:val="00D679DD"/>
    <w:rsid w:val="00D67A50"/>
    <w:rsid w:val="00D67A6A"/>
    <w:rsid w:val="00D67A90"/>
    <w:rsid w:val="00D67AB1"/>
    <w:rsid w:val="00D67B48"/>
    <w:rsid w:val="00D67B60"/>
    <w:rsid w:val="00D67CA7"/>
    <w:rsid w:val="00D67CED"/>
    <w:rsid w:val="00D67DB6"/>
    <w:rsid w:val="00D67DC9"/>
    <w:rsid w:val="00D67E50"/>
    <w:rsid w:val="00D67E6E"/>
    <w:rsid w:val="00D70014"/>
    <w:rsid w:val="00D7007C"/>
    <w:rsid w:val="00D700F3"/>
    <w:rsid w:val="00D70208"/>
    <w:rsid w:val="00D702FC"/>
    <w:rsid w:val="00D70423"/>
    <w:rsid w:val="00D7042A"/>
    <w:rsid w:val="00D7046A"/>
    <w:rsid w:val="00D704B0"/>
    <w:rsid w:val="00D70591"/>
    <w:rsid w:val="00D70603"/>
    <w:rsid w:val="00D7061F"/>
    <w:rsid w:val="00D706A7"/>
    <w:rsid w:val="00D706B3"/>
    <w:rsid w:val="00D706E7"/>
    <w:rsid w:val="00D707B7"/>
    <w:rsid w:val="00D7088A"/>
    <w:rsid w:val="00D708C2"/>
    <w:rsid w:val="00D708D4"/>
    <w:rsid w:val="00D7093F"/>
    <w:rsid w:val="00D70A23"/>
    <w:rsid w:val="00D70ACA"/>
    <w:rsid w:val="00D70B40"/>
    <w:rsid w:val="00D70BC9"/>
    <w:rsid w:val="00D70BFE"/>
    <w:rsid w:val="00D70C27"/>
    <w:rsid w:val="00D70CA5"/>
    <w:rsid w:val="00D70D6A"/>
    <w:rsid w:val="00D70E84"/>
    <w:rsid w:val="00D70F66"/>
    <w:rsid w:val="00D70F94"/>
    <w:rsid w:val="00D71075"/>
    <w:rsid w:val="00D710ED"/>
    <w:rsid w:val="00D7111C"/>
    <w:rsid w:val="00D71182"/>
    <w:rsid w:val="00D71184"/>
    <w:rsid w:val="00D711AC"/>
    <w:rsid w:val="00D71201"/>
    <w:rsid w:val="00D71207"/>
    <w:rsid w:val="00D7131F"/>
    <w:rsid w:val="00D71389"/>
    <w:rsid w:val="00D713D1"/>
    <w:rsid w:val="00D714DD"/>
    <w:rsid w:val="00D71558"/>
    <w:rsid w:val="00D7162A"/>
    <w:rsid w:val="00D71632"/>
    <w:rsid w:val="00D7166A"/>
    <w:rsid w:val="00D718C4"/>
    <w:rsid w:val="00D718E0"/>
    <w:rsid w:val="00D719A3"/>
    <w:rsid w:val="00D719CC"/>
    <w:rsid w:val="00D71A10"/>
    <w:rsid w:val="00D71A6B"/>
    <w:rsid w:val="00D71A86"/>
    <w:rsid w:val="00D71A93"/>
    <w:rsid w:val="00D71AA1"/>
    <w:rsid w:val="00D71AEE"/>
    <w:rsid w:val="00D71B26"/>
    <w:rsid w:val="00D71B54"/>
    <w:rsid w:val="00D71BCB"/>
    <w:rsid w:val="00D71C3A"/>
    <w:rsid w:val="00D71CAE"/>
    <w:rsid w:val="00D71CBF"/>
    <w:rsid w:val="00D71D25"/>
    <w:rsid w:val="00D71EF9"/>
    <w:rsid w:val="00D72013"/>
    <w:rsid w:val="00D72017"/>
    <w:rsid w:val="00D7205C"/>
    <w:rsid w:val="00D720A6"/>
    <w:rsid w:val="00D720F9"/>
    <w:rsid w:val="00D72199"/>
    <w:rsid w:val="00D72362"/>
    <w:rsid w:val="00D72392"/>
    <w:rsid w:val="00D723B8"/>
    <w:rsid w:val="00D723F1"/>
    <w:rsid w:val="00D72428"/>
    <w:rsid w:val="00D724AD"/>
    <w:rsid w:val="00D724CC"/>
    <w:rsid w:val="00D72528"/>
    <w:rsid w:val="00D72537"/>
    <w:rsid w:val="00D72559"/>
    <w:rsid w:val="00D72569"/>
    <w:rsid w:val="00D725C3"/>
    <w:rsid w:val="00D72733"/>
    <w:rsid w:val="00D727D4"/>
    <w:rsid w:val="00D727D9"/>
    <w:rsid w:val="00D7280D"/>
    <w:rsid w:val="00D7284E"/>
    <w:rsid w:val="00D728F5"/>
    <w:rsid w:val="00D728F9"/>
    <w:rsid w:val="00D728FC"/>
    <w:rsid w:val="00D72950"/>
    <w:rsid w:val="00D72987"/>
    <w:rsid w:val="00D72A55"/>
    <w:rsid w:val="00D72A85"/>
    <w:rsid w:val="00D72A9F"/>
    <w:rsid w:val="00D72B35"/>
    <w:rsid w:val="00D72BF0"/>
    <w:rsid w:val="00D72CD9"/>
    <w:rsid w:val="00D72D25"/>
    <w:rsid w:val="00D72D52"/>
    <w:rsid w:val="00D72DBE"/>
    <w:rsid w:val="00D72E1C"/>
    <w:rsid w:val="00D72E70"/>
    <w:rsid w:val="00D72E8C"/>
    <w:rsid w:val="00D72FD9"/>
    <w:rsid w:val="00D73031"/>
    <w:rsid w:val="00D730BF"/>
    <w:rsid w:val="00D73259"/>
    <w:rsid w:val="00D73281"/>
    <w:rsid w:val="00D732C0"/>
    <w:rsid w:val="00D732D4"/>
    <w:rsid w:val="00D7335A"/>
    <w:rsid w:val="00D73362"/>
    <w:rsid w:val="00D73387"/>
    <w:rsid w:val="00D73418"/>
    <w:rsid w:val="00D7345D"/>
    <w:rsid w:val="00D734D1"/>
    <w:rsid w:val="00D734D3"/>
    <w:rsid w:val="00D735F3"/>
    <w:rsid w:val="00D7363E"/>
    <w:rsid w:val="00D73659"/>
    <w:rsid w:val="00D7369E"/>
    <w:rsid w:val="00D73771"/>
    <w:rsid w:val="00D73854"/>
    <w:rsid w:val="00D7387F"/>
    <w:rsid w:val="00D73957"/>
    <w:rsid w:val="00D73A19"/>
    <w:rsid w:val="00D73B0C"/>
    <w:rsid w:val="00D73BB9"/>
    <w:rsid w:val="00D73C5F"/>
    <w:rsid w:val="00D73C74"/>
    <w:rsid w:val="00D73CEF"/>
    <w:rsid w:val="00D73E23"/>
    <w:rsid w:val="00D73FA7"/>
    <w:rsid w:val="00D7400D"/>
    <w:rsid w:val="00D740DD"/>
    <w:rsid w:val="00D74188"/>
    <w:rsid w:val="00D7436A"/>
    <w:rsid w:val="00D743E8"/>
    <w:rsid w:val="00D7459E"/>
    <w:rsid w:val="00D745A8"/>
    <w:rsid w:val="00D746AE"/>
    <w:rsid w:val="00D746E7"/>
    <w:rsid w:val="00D74779"/>
    <w:rsid w:val="00D74785"/>
    <w:rsid w:val="00D748DE"/>
    <w:rsid w:val="00D749F5"/>
    <w:rsid w:val="00D74A3E"/>
    <w:rsid w:val="00D74AC6"/>
    <w:rsid w:val="00D74AE3"/>
    <w:rsid w:val="00D74B1B"/>
    <w:rsid w:val="00D74BB2"/>
    <w:rsid w:val="00D74BBA"/>
    <w:rsid w:val="00D74EF7"/>
    <w:rsid w:val="00D74EFE"/>
    <w:rsid w:val="00D74F15"/>
    <w:rsid w:val="00D74F44"/>
    <w:rsid w:val="00D74FC7"/>
    <w:rsid w:val="00D750B1"/>
    <w:rsid w:val="00D750C3"/>
    <w:rsid w:val="00D75121"/>
    <w:rsid w:val="00D75131"/>
    <w:rsid w:val="00D75231"/>
    <w:rsid w:val="00D752AC"/>
    <w:rsid w:val="00D7554F"/>
    <w:rsid w:val="00D7565E"/>
    <w:rsid w:val="00D7572C"/>
    <w:rsid w:val="00D75800"/>
    <w:rsid w:val="00D75841"/>
    <w:rsid w:val="00D75862"/>
    <w:rsid w:val="00D75887"/>
    <w:rsid w:val="00D758AB"/>
    <w:rsid w:val="00D7590E"/>
    <w:rsid w:val="00D75A5F"/>
    <w:rsid w:val="00D75B03"/>
    <w:rsid w:val="00D75BF6"/>
    <w:rsid w:val="00D75C70"/>
    <w:rsid w:val="00D75C88"/>
    <w:rsid w:val="00D75E49"/>
    <w:rsid w:val="00D75E56"/>
    <w:rsid w:val="00D75EA2"/>
    <w:rsid w:val="00D75EB9"/>
    <w:rsid w:val="00D75EBE"/>
    <w:rsid w:val="00D76068"/>
    <w:rsid w:val="00D76115"/>
    <w:rsid w:val="00D7612A"/>
    <w:rsid w:val="00D76136"/>
    <w:rsid w:val="00D761BE"/>
    <w:rsid w:val="00D761E9"/>
    <w:rsid w:val="00D7620B"/>
    <w:rsid w:val="00D7620F"/>
    <w:rsid w:val="00D76283"/>
    <w:rsid w:val="00D76380"/>
    <w:rsid w:val="00D763AC"/>
    <w:rsid w:val="00D763EB"/>
    <w:rsid w:val="00D76406"/>
    <w:rsid w:val="00D7641C"/>
    <w:rsid w:val="00D76434"/>
    <w:rsid w:val="00D76494"/>
    <w:rsid w:val="00D764A8"/>
    <w:rsid w:val="00D764AB"/>
    <w:rsid w:val="00D764F0"/>
    <w:rsid w:val="00D76555"/>
    <w:rsid w:val="00D7660B"/>
    <w:rsid w:val="00D76633"/>
    <w:rsid w:val="00D766C3"/>
    <w:rsid w:val="00D766C4"/>
    <w:rsid w:val="00D768BE"/>
    <w:rsid w:val="00D7690F"/>
    <w:rsid w:val="00D769C0"/>
    <w:rsid w:val="00D76BA8"/>
    <w:rsid w:val="00D76D66"/>
    <w:rsid w:val="00D76D83"/>
    <w:rsid w:val="00D76E9B"/>
    <w:rsid w:val="00D76EC6"/>
    <w:rsid w:val="00D7712A"/>
    <w:rsid w:val="00D771BE"/>
    <w:rsid w:val="00D771CD"/>
    <w:rsid w:val="00D771FE"/>
    <w:rsid w:val="00D77298"/>
    <w:rsid w:val="00D772C7"/>
    <w:rsid w:val="00D773F5"/>
    <w:rsid w:val="00D77453"/>
    <w:rsid w:val="00D77454"/>
    <w:rsid w:val="00D77458"/>
    <w:rsid w:val="00D77466"/>
    <w:rsid w:val="00D77489"/>
    <w:rsid w:val="00D77492"/>
    <w:rsid w:val="00D77535"/>
    <w:rsid w:val="00D775EA"/>
    <w:rsid w:val="00D77649"/>
    <w:rsid w:val="00D776E8"/>
    <w:rsid w:val="00D776EB"/>
    <w:rsid w:val="00D7774E"/>
    <w:rsid w:val="00D777A7"/>
    <w:rsid w:val="00D777BB"/>
    <w:rsid w:val="00D77854"/>
    <w:rsid w:val="00D778C8"/>
    <w:rsid w:val="00D77A02"/>
    <w:rsid w:val="00D77AB1"/>
    <w:rsid w:val="00D77B64"/>
    <w:rsid w:val="00D77C83"/>
    <w:rsid w:val="00D77D78"/>
    <w:rsid w:val="00D77DA4"/>
    <w:rsid w:val="00D77E6F"/>
    <w:rsid w:val="00D77ED0"/>
    <w:rsid w:val="00D77EE8"/>
    <w:rsid w:val="00D77FCA"/>
    <w:rsid w:val="00D80170"/>
    <w:rsid w:val="00D801AD"/>
    <w:rsid w:val="00D80222"/>
    <w:rsid w:val="00D8022B"/>
    <w:rsid w:val="00D80397"/>
    <w:rsid w:val="00D805DF"/>
    <w:rsid w:val="00D80629"/>
    <w:rsid w:val="00D8067A"/>
    <w:rsid w:val="00D8079B"/>
    <w:rsid w:val="00D80898"/>
    <w:rsid w:val="00D808E5"/>
    <w:rsid w:val="00D80956"/>
    <w:rsid w:val="00D8096B"/>
    <w:rsid w:val="00D809E9"/>
    <w:rsid w:val="00D80A76"/>
    <w:rsid w:val="00D80A98"/>
    <w:rsid w:val="00D80B81"/>
    <w:rsid w:val="00D80C15"/>
    <w:rsid w:val="00D80C9B"/>
    <w:rsid w:val="00D80D8C"/>
    <w:rsid w:val="00D80E09"/>
    <w:rsid w:val="00D80E0E"/>
    <w:rsid w:val="00D80F7B"/>
    <w:rsid w:val="00D80FD3"/>
    <w:rsid w:val="00D8103A"/>
    <w:rsid w:val="00D81084"/>
    <w:rsid w:val="00D810A2"/>
    <w:rsid w:val="00D811F9"/>
    <w:rsid w:val="00D8121B"/>
    <w:rsid w:val="00D8131D"/>
    <w:rsid w:val="00D81536"/>
    <w:rsid w:val="00D815C4"/>
    <w:rsid w:val="00D81750"/>
    <w:rsid w:val="00D81795"/>
    <w:rsid w:val="00D818DB"/>
    <w:rsid w:val="00D818E2"/>
    <w:rsid w:val="00D819F7"/>
    <w:rsid w:val="00D81AFE"/>
    <w:rsid w:val="00D81BA7"/>
    <w:rsid w:val="00D81CB0"/>
    <w:rsid w:val="00D81D0F"/>
    <w:rsid w:val="00D81D31"/>
    <w:rsid w:val="00D81D72"/>
    <w:rsid w:val="00D81DA6"/>
    <w:rsid w:val="00D81E03"/>
    <w:rsid w:val="00D81E13"/>
    <w:rsid w:val="00D81E4D"/>
    <w:rsid w:val="00D81F9E"/>
    <w:rsid w:val="00D8200E"/>
    <w:rsid w:val="00D8200F"/>
    <w:rsid w:val="00D8201A"/>
    <w:rsid w:val="00D8207F"/>
    <w:rsid w:val="00D821B8"/>
    <w:rsid w:val="00D82324"/>
    <w:rsid w:val="00D8237B"/>
    <w:rsid w:val="00D824C0"/>
    <w:rsid w:val="00D8257D"/>
    <w:rsid w:val="00D8258B"/>
    <w:rsid w:val="00D825FB"/>
    <w:rsid w:val="00D82609"/>
    <w:rsid w:val="00D8274E"/>
    <w:rsid w:val="00D828D7"/>
    <w:rsid w:val="00D82A04"/>
    <w:rsid w:val="00D82A3E"/>
    <w:rsid w:val="00D82AB5"/>
    <w:rsid w:val="00D82B7C"/>
    <w:rsid w:val="00D82C09"/>
    <w:rsid w:val="00D82C1C"/>
    <w:rsid w:val="00D82C5D"/>
    <w:rsid w:val="00D82CA5"/>
    <w:rsid w:val="00D82CD1"/>
    <w:rsid w:val="00D82F4F"/>
    <w:rsid w:val="00D82F96"/>
    <w:rsid w:val="00D82FCD"/>
    <w:rsid w:val="00D8300C"/>
    <w:rsid w:val="00D8308B"/>
    <w:rsid w:val="00D830BF"/>
    <w:rsid w:val="00D830E7"/>
    <w:rsid w:val="00D8310A"/>
    <w:rsid w:val="00D831E2"/>
    <w:rsid w:val="00D83314"/>
    <w:rsid w:val="00D83325"/>
    <w:rsid w:val="00D83348"/>
    <w:rsid w:val="00D83462"/>
    <w:rsid w:val="00D834CF"/>
    <w:rsid w:val="00D83692"/>
    <w:rsid w:val="00D836D2"/>
    <w:rsid w:val="00D836EF"/>
    <w:rsid w:val="00D83787"/>
    <w:rsid w:val="00D83815"/>
    <w:rsid w:val="00D83903"/>
    <w:rsid w:val="00D83969"/>
    <w:rsid w:val="00D839A8"/>
    <w:rsid w:val="00D83A5D"/>
    <w:rsid w:val="00D83A7D"/>
    <w:rsid w:val="00D83C58"/>
    <w:rsid w:val="00D83D11"/>
    <w:rsid w:val="00D83E68"/>
    <w:rsid w:val="00D83EF4"/>
    <w:rsid w:val="00D83FC8"/>
    <w:rsid w:val="00D84063"/>
    <w:rsid w:val="00D84129"/>
    <w:rsid w:val="00D84185"/>
    <w:rsid w:val="00D841C9"/>
    <w:rsid w:val="00D841F3"/>
    <w:rsid w:val="00D842C0"/>
    <w:rsid w:val="00D843AD"/>
    <w:rsid w:val="00D84426"/>
    <w:rsid w:val="00D8446F"/>
    <w:rsid w:val="00D844CA"/>
    <w:rsid w:val="00D84560"/>
    <w:rsid w:val="00D845DA"/>
    <w:rsid w:val="00D84679"/>
    <w:rsid w:val="00D84693"/>
    <w:rsid w:val="00D84847"/>
    <w:rsid w:val="00D84927"/>
    <w:rsid w:val="00D84A9A"/>
    <w:rsid w:val="00D84ABE"/>
    <w:rsid w:val="00D84B0A"/>
    <w:rsid w:val="00D84B7C"/>
    <w:rsid w:val="00D84BF5"/>
    <w:rsid w:val="00D84C71"/>
    <w:rsid w:val="00D84CDE"/>
    <w:rsid w:val="00D84D4C"/>
    <w:rsid w:val="00D84E7A"/>
    <w:rsid w:val="00D8502D"/>
    <w:rsid w:val="00D85043"/>
    <w:rsid w:val="00D85094"/>
    <w:rsid w:val="00D8516E"/>
    <w:rsid w:val="00D85299"/>
    <w:rsid w:val="00D852B3"/>
    <w:rsid w:val="00D852BB"/>
    <w:rsid w:val="00D85368"/>
    <w:rsid w:val="00D8539A"/>
    <w:rsid w:val="00D85417"/>
    <w:rsid w:val="00D85477"/>
    <w:rsid w:val="00D8547E"/>
    <w:rsid w:val="00D8553E"/>
    <w:rsid w:val="00D855D6"/>
    <w:rsid w:val="00D8570A"/>
    <w:rsid w:val="00D8576D"/>
    <w:rsid w:val="00D85885"/>
    <w:rsid w:val="00D858A5"/>
    <w:rsid w:val="00D85918"/>
    <w:rsid w:val="00D85931"/>
    <w:rsid w:val="00D85956"/>
    <w:rsid w:val="00D85A38"/>
    <w:rsid w:val="00D85A8E"/>
    <w:rsid w:val="00D85C82"/>
    <w:rsid w:val="00D85CE5"/>
    <w:rsid w:val="00D85CE9"/>
    <w:rsid w:val="00D85D03"/>
    <w:rsid w:val="00D85D04"/>
    <w:rsid w:val="00D85D5B"/>
    <w:rsid w:val="00D85DD2"/>
    <w:rsid w:val="00D85DE1"/>
    <w:rsid w:val="00D85DEC"/>
    <w:rsid w:val="00D85E6C"/>
    <w:rsid w:val="00D85F1F"/>
    <w:rsid w:val="00D85F91"/>
    <w:rsid w:val="00D86039"/>
    <w:rsid w:val="00D86060"/>
    <w:rsid w:val="00D86190"/>
    <w:rsid w:val="00D861DC"/>
    <w:rsid w:val="00D861FE"/>
    <w:rsid w:val="00D8621B"/>
    <w:rsid w:val="00D8626E"/>
    <w:rsid w:val="00D862CC"/>
    <w:rsid w:val="00D862F1"/>
    <w:rsid w:val="00D86302"/>
    <w:rsid w:val="00D86499"/>
    <w:rsid w:val="00D864AD"/>
    <w:rsid w:val="00D864E5"/>
    <w:rsid w:val="00D8652C"/>
    <w:rsid w:val="00D86606"/>
    <w:rsid w:val="00D8664C"/>
    <w:rsid w:val="00D86652"/>
    <w:rsid w:val="00D86689"/>
    <w:rsid w:val="00D866AA"/>
    <w:rsid w:val="00D8673E"/>
    <w:rsid w:val="00D86746"/>
    <w:rsid w:val="00D86782"/>
    <w:rsid w:val="00D867EB"/>
    <w:rsid w:val="00D86A8A"/>
    <w:rsid w:val="00D86AF9"/>
    <w:rsid w:val="00D86B53"/>
    <w:rsid w:val="00D86B97"/>
    <w:rsid w:val="00D86BAB"/>
    <w:rsid w:val="00D86BC2"/>
    <w:rsid w:val="00D86BD1"/>
    <w:rsid w:val="00D86CC2"/>
    <w:rsid w:val="00D86D2A"/>
    <w:rsid w:val="00D86D9A"/>
    <w:rsid w:val="00D86E8E"/>
    <w:rsid w:val="00D86F45"/>
    <w:rsid w:val="00D86F4C"/>
    <w:rsid w:val="00D870A1"/>
    <w:rsid w:val="00D870E5"/>
    <w:rsid w:val="00D8716F"/>
    <w:rsid w:val="00D87185"/>
    <w:rsid w:val="00D871D1"/>
    <w:rsid w:val="00D87336"/>
    <w:rsid w:val="00D873BA"/>
    <w:rsid w:val="00D873DB"/>
    <w:rsid w:val="00D87444"/>
    <w:rsid w:val="00D8750D"/>
    <w:rsid w:val="00D8750E"/>
    <w:rsid w:val="00D875A5"/>
    <w:rsid w:val="00D875E9"/>
    <w:rsid w:val="00D87634"/>
    <w:rsid w:val="00D8763F"/>
    <w:rsid w:val="00D8767D"/>
    <w:rsid w:val="00D8768B"/>
    <w:rsid w:val="00D876E7"/>
    <w:rsid w:val="00D87723"/>
    <w:rsid w:val="00D87750"/>
    <w:rsid w:val="00D8779E"/>
    <w:rsid w:val="00D8782E"/>
    <w:rsid w:val="00D87864"/>
    <w:rsid w:val="00D878F2"/>
    <w:rsid w:val="00D879A4"/>
    <w:rsid w:val="00D879A9"/>
    <w:rsid w:val="00D87AC7"/>
    <w:rsid w:val="00D87B49"/>
    <w:rsid w:val="00D87B98"/>
    <w:rsid w:val="00D87C06"/>
    <w:rsid w:val="00D87C44"/>
    <w:rsid w:val="00D87D9A"/>
    <w:rsid w:val="00D87DCE"/>
    <w:rsid w:val="00D87DE0"/>
    <w:rsid w:val="00D87E57"/>
    <w:rsid w:val="00D900C9"/>
    <w:rsid w:val="00D900E9"/>
    <w:rsid w:val="00D9014C"/>
    <w:rsid w:val="00D9019A"/>
    <w:rsid w:val="00D901D3"/>
    <w:rsid w:val="00D90204"/>
    <w:rsid w:val="00D90213"/>
    <w:rsid w:val="00D90215"/>
    <w:rsid w:val="00D90284"/>
    <w:rsid w:val="00D902EE"/>
    <w:rsid w:val="00D9032C"/>
    <w:rsid w:val="00D90387"/>
    <w:rsid w:val="00D903A6"/>
    <w:rsid w:val="00D90433"/>
    <w:rsid w:val="00D904A3"/>
    <w:rsid w:val="00D90520"/>
    <w:rsid w:val="00D90553"/>
    <w:rsid w:val="00D905B5"/>
    <w:rsid w:val="00D90671"/>
    <w:rsid w:val="00D90686"/>
    <w:rsid w:val="00D906CA"/>
    <w:rsid w:val="00D907AE"/>
    <w:rsid w:val="00D90904"/>
    <w:rsid w:val="00D90932"/>
    <w:rsid w:val="00D909A1"/>
    <w:rsid w:val="00D909B2"/>
    <w:rsid w:val="00D909C6"/>
    <w:rsid w:val="00D90AE0"/>
    <w:rsid w:val="00D90AFE"/>
    <w:rsid w:val="00D90BDB"/>
    <w:rsid w:val="00D90C5A"/>
    <w:rsid w:val="00D90C63"/>
    <w:rsid w:val="00D90C96"/>
    <w:rsid w:val="00D90CCA"/>
    <w:rsid w:val="00D90CE0"/>
    <w:rsid w:val="00D90D04"/>
    <w:rsid w:val="00D90D16"/>
    <w:rsid w:val="00D90DA6"/>
    <w:rsid w:val="00D90DF1"/>
    <w:rsid w:val="00D90EB4"/>
    <w:rsid w:val="00D90FF0"/>
    <w:rsid w:val="00D9101C"/>
    <w:rsid w:val="00D9109D"/>
    <w:rsid w:val="00D91136"/>
    <w:rsid w:val="00D91159"/>
    <w:rsid w:val="00D91169"/>
    <w:rsid w:val="00D91170"/>
    <w:rsid w:val="00D91189"/>
    <w:rsid w:val="00D9120D"/>
    <w:rsid w:val="00D91211"/>
    <w:rsid w:val="00D9121B"/>
    <w:rsid w:val="00D9122D"/>
    <w:rsid w:val="00D9127E"/>
    <w:rsid w:val="00D913D3"/>
    <w:rsid w:val="00D9145B"/>
    <w:rsid w:val="00D91465"/>
    <w:rsid w:val="00D91515"/>
    <w:rsid w:val="00D9153C"/>
    <w:rsid w:val="00D91582"/>
    <w:rsid w:val="00D916DF"/>
    <w:rsid w:val="00D91749"/>
    <w:rsid w:val="00D919D7"/>
    <w:rsid w:val="00D91A86"/>
    <w:rsid w:val="00D91ADD"/>
    <w:rsid w:val="00D91AFE"/>
    <w:rsid w:val="00D91BD4"/>
    <w:rsid w:val="00D91BE0"/>
    <w:rsid w:val="00D91C55"/>
    <w:rsid w:val="00D91C6C"/>
    <w:rsid w:val="00D91C76"/>
    <w:rsid w:val="00D91CB2"/>
    <w:rsid w:val="00D91CDF"/>
    <w:rsid w:val="00D91D9F"/>
    <w:rsid w:val="00D91DA2"/>
    <w:rsid w:val="00D91DE0"/>
    <w:rsid w:val="00D91E35"/>
    <w:rsid w:val="00D91F30"/>
    <w:rsid w:val="00D91FFC"/>
    <w:rsid w:val="00D92013"/>
    <w:rsid w:val="00D920F6"/>
    <w:rsid w:val="00D92234"/>
    <w:rsid w:val="00D9228F"/>
    <w:rsid w:val="00D922CA"/>
    <w:rsid w:val="00D9248D"/>
    <w:rsid w:val="00D9250E"/>
    <w:rsid w:val="00D9252C"/>
    <w:rsid w:val="00D925F5"/>
    <w:rsid w:val="00D92613"/>
    <w:rsid w:val="00D92675"/>
    <w:rsid w:val="00D926DC"/>
    <w:rsid w:val="00D92721"/>
    <w:rsid w:val="00D927D8"/>
    <w:rsid w:val="00D92820"/>
    <w:rsid w:val="00D9286A"/>
    <w:rsid w:val="00D92A59"/>
    <w:rsid w:val="00D92A61"/>
    <w:rsid w:val="00D92B0C"/>
    <w:rsid w:val="00D92B64"/>
    <w:rsid w:val="00D92B79"/>
    <w:rsid w:val="00D92C2B"/>
    <w:rsid w:val="00D92CCE"/>
    <w:rsid w:val="00D92D03"/>
    <w:rsid w:val="00D92D54"/>
    <w:rsid w:val="00D92E00"/>
    <w:rsid w:val="00D92E0B"/>
    <w:rsid w:val="00D92E4C"/>
    <w:rsid w:val="00D92EA9"/>
    <w:rsid w:val="00D930A7"/>
    <w:rsid w:val="00D930E9"/>
    <w:rsid w:val="00D93151"/>
    <w:rsid w:val="00D932A3"/>
    <w:rsid w:val="00D93434"/>
    <w:rsid w:val="00D9347B"/>
    <w:rsid w:val="00D934FA"/>
    <w:rsid w:val="00D93528"/>
    <w:rsid w:val="00D93580"/>
    <w:rsid w:val="00D9359D"/>
    <w:rsid w:val="00D93699"/>
    <w:rsid w:val="00D937EE"/>
    <w:rsid w:val="00D938C5"/>
    <w:rsid w:val="00D93A8B"/>
    <w:rsid w:val="00D93AE6"/>
    <w:rsid w:val="00D93BEC"/>
    <w:rsid w:val="00D93C7E"/>
    <w:rsid w:val="00D93CC9"/>
    <w:rsid w:val="00D93D75"/>
    <w:rsid w:val="00D93D77"/>
    <w:rsid w:val="00D93D81"/>
    <w:rsid w:val="00D93D8F"/>
    <w:rsid w:val="00D93D9E"/>
    <w:rsid w:val="00D93E67"/>
    <w:rsid w:val="00D93EEE"/>
    <w:rsid w:val="00D93FE0"/>
    <w:rsid w:val="00D940CC"/>
    <w:rsid w:val="00D94118"/>
    <w:rsid w:val="00D942D0"/>
    <w:rsid w:val="00D9438E"/>
    <w:rsid w:val="00D94449"/>
    <w:rsid w:val="00D945B1"/>
    <w:rsid w:val="00D94676"/>
    <w:rsid w:val="00D946A0"/>
    <w:rsid w:val="00D946DD"/>
    <w:rsid w:val="00D94703"/>
    <w:rsid w:val="00D947E2"/>
    <w:rsid w:val="00D947E4"/>
    <w:rsid w:val="00D9487E"/>
    <w:rsid w:val="00D948C2"/>
    <w:rsid w:val="00D9495C"/>
    <w:rsid w:val="00D94B21"/>
    <w:rsid w:val="00D94C42"/>
    <w:rsid w:val="00D94C6C"/>
    <w:rsid w:val="00D94DC5"/>
    <w:rsid w:val="00D94E89"/>
    <w:rsid w:val="00D94EF7"/>
    <w:rsid w:val="00D94F2C"/>
    <w:rsid w:val="00D951EA"/>
    <w:rsid w:val="00D95210"/>
    <w:rsid w:val="00D95238"/>
    <w:rsid w:val="00D952FB"/>
    <w:rsid w:val="00D95325"/>
    <w:rsid w:val="00D95335"/>
    <w:rsid w:val="00D95371"/>
    <w:rsid w:val="00D953A0"/>
    <w:rsid w:val="00D95430"/>
    <w:rsid w:val="00D95469"/>
    <w:rsid w:val="00D95491"/>
    <w:rsid w:val="00D954F2"/>
    <w:rsid w:val="00D95515"/>
    <w:rsid w:val="00D955B1"/>
    <w:rsid w:val="00D95611"/>
    <w:rsid w:val="00D95702"/>
    <w:rsid w:val="00D95732"/>
    <w:rsid w:val="00D9577C"/>
    <w:rsid w:val="00D957F4"/>
    <w:rsid w:val="00D95861"/>
    <w:rsid w:val="00D958FC"/>
    <w:rsid w:val="00D95988"/>
    <w:rsid w:val="00D959E0"/>
    <w:rsid w:val="00D95B51"/>
    <w:rsid w:val="00D95BB1"/>
    <w:rsid w:val="00D95BF6"/>
    <w:rsid w:val="00D95DCE"/>
    <w:rsid w:val="00D95E10"/>
    <w:rsid w:val="00D95E52"/>
    <w:rsid w:val="00D95EB0"/>
    <w:rsid w:val="00D95EB4"/>
    <w:rsid w:val="00D95F07"/>
    <w:rsid w:val="00D95FAE"/>
    <w:rsid w:val="00D95FCB"/>
    <w:rsid w:val="00D96023"/>
    <w:rsid w:val="00D9610E"/>
    <w:rsid w:val="00D96180"/>
    <w:rsid w:val="00D96311"/>
    <w:rsid w:val="00D96318"/>
    <w:rsid w:val="00D96387"/>
    <w:rsid w:val="00D963E1"/>
    <w:rsid w:val="00D963F3"/>
    <w:rsid w:val="00D96426"/>
    <w:rsid w:val="00D96495"/>
    <w:rsid w:val="00D96532"/>
    <w:rsid w:val="00D96546"/>
    <w:rsid w:val="00D9656D"/>
    <w:rsid w:val="00D96583"/>
    <w:rsid w:val="00D965B5"/>
    <w:rsid w:val="00D96668"/>
    <w:rsid w:val="00D966AE"/>
    <w:rsid w:val="00D966E1"/>
    <w:rsid w:val="00D9676C"/>
    <w:rsid w:val="00D967E4"/>
    <w:rsid w:val="00D967F3"/>
    <w:rsid w:val="00D968C2"/>
    <w:rsid w:val="00D969E3"/>
    <w:rsid w:val="00D96AC8"/>
    <w:rsid w:val="00D96B44"/>
    <w:rsid w:val="00D96C26"/>
    <w:rsid w:val="00D96C4C"/>
    <w:rsid w:val="00D96D62"/>
    <w:rsid w:val="00D96D9C"/>
    <w:rsid w:val="00D96E38"/>
    <w:rsid w:val="00D96E39"/>
    <w:rsid w:val="00D96EAA"/>
    <w:rsid w:val="00D96FB4"/>
    <w:rsid w:val="00D96FC6"/>
    <w:rsid w:val="00D96FE5"/>
    <w:rsid w:val="00D9716A"/>
    <w:rsid w:val="00D971EF"/>
    <w:rsid w:val="00D97208"/>
    <w:rsid w:val="00D97287"/>
    <w:rsid w:val="00D972D2"/>
    <w:rsid w:val="00D972F1"/>
    <w:rsid w:val="00D9735E"/>
    <w:rsid w:val="00D97385"/>
    <w:rsid w:val="00D973BB"/>
    <w:rsid w:val="00D973E9"/>
    <w:rsid w:val="00D9742D"/>
    <w:rsid w:val="00D97452"/>
    <w:rsid w:val="00D97484"/>
    <w:rsid w:val="00D97566"/>
    <w:rsid w:val="00D97589"/>
    <w:rsid w:val="00D975EC"/>
    <w:rsid w:val="00D97616"/>
    <w:rsid w:val="00D97642"/>
    <w:rsid w:val="00D976A2"/>
    <w:rsid w:val="00D97702"/>
    <w:rsid w:val="00D977AF"/>
    <w:rsid w:val="00D97839"/>
    <w:rsid w:val="00D97864"/>
    <w:rsid w:val="00D978AF"/>
    <w:rsid w:val="00D978D6"/>
    <w:rsid w:val="00D9792E"/>
    <w:rsid w:val="00D97936"/>
    <w:rsid w:val="00D97940"/>
    <w:rsid w:val="00D979D4"/>
    <w:rsid w:val="00D97A5A"/>
    <w:rsid w:val="00D97A65"/>
    <w:rsid w:val="00D97B7C"/>
    <w:rsid w:val="00D97BD1"/>
    <w:rsid w:val="00D97C05"/>
    <w:rsid w:val="00D97C5D"/>
    <w:rsid w:val="00D97CAA"/>
    <w:rsid w:val="00D97CB5"/>
    <w:rsid w:val="00D97E0D"/>
    <w:rsid w:val="00D97F18"/>
    <w:rsid w:val="00D97F39"/>
    <w:rsid w:val="00D97FDC"/>
    <w:rsid w:val="00D9C3C5"/>
    <w:rsid w:val="00DA00D8"/>
    <w:rsid w:val="00DA00ED"/>
    <w:rsid w:val="00DA0166"/>
    <w:rsid w:val="00DA0198"/>
    <w:rsid w:val="00DA01C9"/>
    <w:rsid w:val="00DA01DB"/>
    <w:rsid w:val="00DA01FE"/>
    <w:rsid w:val="00DA02B5"/>
    <w:rsid w:val="00DA02EC"/>
    <w:rsid w:val="00DA03CC"/>
    <w:rsid w:val="00DA042C"/>
    <w:rsid w:val="00DA043F"/>
    <w:rsid w:val="00DA047D"/>
    <w:rsid w:val="00DA04A4"/>
    <w:rsid w:val="00DA04BE"/>
    <w:rsid w:val="00DA04C1"/>
    <w:rsid w:val="00DA054E"/>
    <w:rsid w:val="00DA0569"/>
    <w:rsid w:val="00DA0571"/>
    <w:rsid w:val="00DA05CF"/>
    <w:rsid w:val="00DA0643"/>
    <w:rsid w:val="00DA065C"/>
    <w:rsid w:val="00DA06A8"/>
    <w:rsid w:val="00DA0788"/>
    <w:rsid w:val="00DA07EA"/>
    <w:rsid w:val="00DA0801"/>
    <w:rsid w:val="00DA087D"/>
    <w:rsid w:val="00DA08ED"/>
    <w:rsid w:val="00DA0941"/>
    <w:rsid w:val="00DA0957"/>
    <w:rsid w:val="00DA09A2"/>
    <w:rsid w:val="00DA0B52"/>
    <w:rsid w:val="00DA0BEB"/>
    <w:rsid w:val="00DA0C10"/>
    <w:rsid w:val="00DA0CAE"/>
    <w:rsid w:val="00DA0CF6"/>
    <w:rsid w:val="00DA0D2A"/>
    <w:rsid w:val="00DA0E8E"/>
    <w:rsid w:val="00DA0EC3"/>
    <w:rsid w:val="00DA0F65"/>
    <w:rsid w:val="00DA0FE1"/>
    <w:rsid w:val="00DA10C1"/>
    <w:rsid w:val="00DA1173"/>
    <w:rsid w:val="00DA126E"/>
    <w:rsid w:val="00DA13A0"/>
    <w:rsid w:val="00DA1414"/>
    <w:rsid w:val="00DA141F"/>
    <w:rsid w:val="00DA142B"/>
    <w:rsid w:val="00DA15DA"/>
    <w:rsid w:val="00DA1620"/>
    <w:rsid w:val="00DA1731"/>
    <w:rsid w:val="00DA17C8"/>
    <w:rsid w:val="00DA180C"/>
    <w:rsid w:val="00DA180E"/>
    <w:rsid w:val="00DA1813"/>
    <w:rsid w:val="00DA1829"/>
    <w:rsid w:val="00DA1927"/>
    <w:rsid w:val="00DA19EA"/>
    <w:rsid w:val="00DA1A75"/>
    <w:rsid w:val="00DA1AAB"/>
    <w:rsid w:val="00DA1AE5"/>
    <w:rsid w:val="00DA1B47"/>
    <w:rsid w:val="00DA1C46"/>
    <w:rsid w:val="00DA1C5D"/>
    <w:rsid w:val="00DA1CFA"/>
    <w:rsid w:val="00DA1D3D"/>
    <w:rsid w:val="00DA1D8F"/>
    <w:rsid w:val="00DA1DA9"/>
    <w:rsid w:val="00DA1DC4"/>
    <w:rsid w:val="00DA1DE7"/>
    <w:rsid w:val="00DA1E14"/>
    <w:rsid w:val="00DA1EE1"/>
    <w:rsid w:val="00DA1F7F"/>
    <w:rsid w:val="00DA1FAB"/>
    <w:rsid w:val="00DA1FAC"/>
    <w:rsid w:val="00DA1FC3"/>
    <w:rsid w:val="00DA1FE0"/>
    <w:rsid w:val="00DA20AB"/>
    <w:rsid w:val="00DA20DC"/>
    <w:rsid w:val="00DA20DE"/>
    <w:rsid w:val="00DA20F3"/>
    <w:rsid w:val="00DA2132"/>
    <w:rsid w:val="00DA2142"/>
    <w:rsid w:val="00DA2144"/>
    <w:rsid w:val="00DA21E1"/>
    <w:rsid w:val="00DA21EF"/>
    <w:rsid w:val="00DA21F0"/>
    <w:rsid w:val="00DA21F8"/>
    <w:rsid w:val="00DA22D8"/>
    <w:rsid w:val="00DA2339"/>
    <w:rsid w:val="00DA238D"/>
    <w:rsid w:val="00DA23AB"/>
    <w:rsid w:val="00DA23F9"/>
    <w:rsid w:val="00DA2413"/>
    <w:rsid w:val="00DA24C7"/>
    <w:rsid w:val="00DA255F"/>
    <w:rsid w:val="00DA25A0"/>
    <w:rsid w:val="00DA25F2"/>
    <w:rsid w:val="00DA26E6"/>
    <w:rsid w:val="00DA278D"/>
    <w:rsid w:val="00DA28CD"/>
    <w:rsid w:val="00DA28D1"/>
    <w:rsid w:val="00DA2909"/>
    <w:rsid w:val="00DA2930"/>
    <w:rsid w:val="00DA2931"/>
    <w:rsid w:val="00DA296A"/>
    <w:rsid w:val="00DA2A50"/>
    <w:rsid w:val="00DA2A8D"/>
    <w:rsid w:val="00DA2AED"/>
    <w:rsid w:val="00DA2B43"/>
    <w:rsid w:val="00DA2B89"/>
    <w:rsid w:val="00DA2BBE"/>
    <w:rsid w:val="00DA2BF0"/>
    <w:rsid w:val="00DA2C16"/>
    <w:rsid w:val="00DA2D52"/>
    <w:rsid w:val="00DA2D82"/>
    <w:rsid w:val="00DA2DC9"/>
    <w:rsid w:val="00DA2E44"/>
    <w:rsid w:val="00DA2EC4"/>
    <w:rsid w:val="00DA2F89"/>
    <w:rsid w:val="00DA2FA8"/>
    <w:rsid w:val="00DA306F"/>
    <w:rsid w:val="00DA30CE"/>
    <w:rsid w:val="00DA3141"/>
    <w:rsid w:val="00DA328B"/>
    <w:rsid w:val="00DA328D"/>
    <w:rsid w:val="00DA32CB"/>
    <w:rsid w:val="00DA3308"/>
    <w:rsid w:val="00DA3496"/>
    <w:rsid w:val="00DA34C4"/>
    <w:rsid w:val="00DA3565"/>
    <w:rsid w:val="00DA35E9"/>
    <w:rsid w:val="00DA37A5"/>
    <w:rsid w:val="00DA3811"/>
    <w:rsid w:val="00DA3867"/>
    <w:rsid w:val="00DA39DE"/>
    <w:rsid w:val="00DA3A69"/>
    <w:rsid w:val="00DA3B2B"/>
    <w:rsid w:val="00DA3B3D"/>
    <w:rsid w:val="00DA3B84"/>
    <w:rsid w:val="00DA3C7C"/>
    <w:rsid w:val="00DA3D35"/>
    <w:rsid w:val="00DA3D61"/>
    <w:rsid w:val="00DA3D87"/>
    <w:rsid w:val="00DA3D8B"/>
    <w:rsid w:val="00DA3DB4"/>
    <w:rsid w:val="00DA3E64"/>
    <w:rsid w:val="00DA3E8A"/>
    <w:rsid w:val="00DA3EFA"/>
    <w:rsid w:val="00DA3F00"/>
    <w:rsid w:val="00DA3FBD"/>
    <w:rsid w:val="00DA4034"/>
    <w:rsid w:val="00DA405D"/>
    <w:rsid w:val="00DA4138"/>
    <w:rsid w:val="00DA4209"/>
    <w:rsid w:val="00DA4354"/>
    <w:rsid w:val="00DA4441"/>
    <w:rsid w:val="00DA4560"/>
    <w:rsid w:val="00DA46E1"/>
    <w:rsid w:val="00DA4704"/>
    <w:rsid w:val="00DA4717"/>
    <w:rsid w:val="00DA47A2"/>
    <w:rsid w:val="00DA47D3"/>
    <w:rsid w:val="00DA47FE"/>
    <w:rsid w:val="00DA48A3"/>
    <w:rsid w:val="00DA48B9"/>
    <w:rsid w:val="00DA4954"/>
    <w:rsid w:val="00DA49E2"/>
    <w:rsid w:val="00DA4A28"/>
    <w:rsid w:val="00DA4BDF"/>
    <w:rsid w:val="00DA4C45"/>
    <w:rsid w:val="00DA4CE9"/>
    <w:rsid w:val="00DA4CF9"/>
    <w:rsid w:val="00DA4D5F"/>
    <w:rsid w:val="00DA4D98"/>
    <w:rsid w:val="00DA4DAE"/>
    <w:rsid w:val="00DA4E55"/>
    <w:rsid w:val="00DA4FAA"/>
    <w:rsid w:val="00DA502C"/>
    <w:rsid w:val="00DA512E"/>
    <w:rsid w:val="00DA515D"/>
    <w:rsid w:val="00DA5292"/>
    <w:rsid w:val="00DA5357"/>
    <w:rsid w:val="00DA555D"/>
    <w:rsid w:val="00DA559A"/>
    <w:rsid w:val="00DA5649"/>
    <w:rsid w:val="00DA57C6"/>
    <w:rsid w:val="00DA5837"/>
    <w:rsid w:val="00DA58A2"/>
    <w:rsid w:val="00DA58C4"/>
    <w:rsid w:val="00DA58C9"/>
    <w:rsid w:val="00DA58D4"/>
    <w:rsid w:val="00DA5963"/>
    <w:rsid w:val="00DA5965"/>
    <w:rsid w:val="00DA5979"/>
    <w:rsid w:val="00DA59EC"/>
    <w:rsid w:val="00DA5A72"/>
    <w:rsid w:val="00DA5A7E"/>
    <w:rsid w:val="00DA5AD8"/>
    <w:rsid w:val="00DA5BEA"/>
    <w:rsid w:val="00DA5C16"/>
    <w:rsid w:val="00DA5D24"/>
    <w:rsid w:val="00DA5D72"/>
    <w:rsid w:val="00DA5DC6"/>
    <w:rsid w:val="00DA5E00"/>
    <w:rsid w:val="00DA5E2B"/>
    <w:rsid w:val="00DA5F5C"/>
    <w:rsid w:val="00DA6088"/>
    <w:rsid w:val="00DA60CB"/>
    <w:rsid w:val="00DA611E"/>
    <w:rsid w:val="00DA635A"/>
    <w:rsid w:val="00DA6382"/>
    <w:rsid w:val="00DA63DD"/>
    <w:rsid w:val="00DA646E"/>
    <w:rsid w:val="00DA6627"/>
    <w:rsid w:val="00DA6691"/>
    <w:rsid w:val="00DA669E"/>
    <w:rsid w:val="00DA66F1"/>
    <w:rsid w:val="00DA676B"/>
    <w:rsid w:val="00DA6892"/>
    <w:rsid w:val="00DA6893"/>
    <w:rsid w:val="00DA68AF"/>
    <w:rsid w:val="00DA68CE"/>
    <w:rsid w:val="00DA68E1"/>
    <w:rsid w:val="00DA6900"/>
    <w:rsid w:val="00DA6909"/>
    <w:rsid w:val="00DA69CE"/>
    <w:rsid w:val="00DA69F6"/>
    <w:rsid w:val="00DA6BDD"/>
    <w:rsid w:val="00DA6BF3"/>
    <w:rsid w:val="00DA6C7C"/>
    <w:rsid w:val="00DA6CC1"/>
    <w:rsid w:val="00DA6DB4"/>
    <w:rsid w:val="00DA6F0B"/>
    <w:rsid w:val="00DA6FC7"/>
    <w:rsid w:val="00DA711E"/>
    <w:rsid w:val="00DA72AB"/>
    <w:rsid w:val="00DA733E"/>
    <w:rsid w:val="00DA7407"/>
    <w:rsid w:val="00DA741F"/>
    <w:rsid w:val="00DA75AD"/>
    <w:rsid w:val="00DA78A9"/>
    <w:rsid w:val="00DA78FE"/>
    <w:rsid w:val="00DA7918"/>
    <w:rsid w:val="00DA792F"/>
    <w:rsid w:val="00DA79E0"/>
    <w:rsid w:val="00DA7A29"/>
    <w:rsid w:val="00DA7A2B"/>
    <w:rsid w:val="00DA7A5B"/>
    <w:rsid w:val="00DA7AA7"/>
    <w:rsid w:val="00DA7B00"/>
    <w:rsid w:val="00DA7B23"/>
    <w:rsid w:val="00DA7BD8"/>
    <w:rsid w:val="00DA7C17"/>
    <w:rsid w:val="00DA7D26"/>
    <w:rsid w:val="00DA7DA9"/>
    <w:rsid w:val="00DA7E1A"/>
    <w:rsid w:val="00DA7FF6"/>
    <w:rsid w:val="00DB002C"/>
    <w:rsid w:val="00DB00B6"/>
    <w:rsid w:val="00DB00CD"/>
    <w:rsid w:val="00DB00DC"/>
    <w:rsid w:val="00DB017C"/>
    <w:rsid w:val="00DB019F"/>
    <w:rsid w:val="00DB01CD"/>
    <w:rsid w:val="00DB01EE"/>
    <w:rsid w:val="00DB0327"/>
    <w:rsid w:val="00DB03EA"/>
    <w:rsid w:val="00DB0541"/>
    <w:rsid w:val="00DB0613"/>
    <w:rsid w:val="00DB067D"/>
    <w:rsid w:val="00DB06F6"/>
    <w:rsid w:val="00DB07C1"/>
    <w:rsid w:val="00DB0828"/>
    <w:rsid w:val="00DB095A"/>
    <w:rsid w:val="00DB09DA"/>
    <w:rsid w:val="00DB0A08"/>
    <w:rsid w:val="00DB0A3D"/>
    <w:rsid w:val="00DB0A95"/>
    <w:rsid w:val="00DB0B39"/>
    <w:rsid w:val="00DB0B91"/>
    <w:rsid w:val="00DB0BEB"/>
    <w:rsid w:val="00DB0BFA"/>
    <w:rsid w:val="00DB0C39"/>
    <w:rsid w:val="00DB0C61"/>
    <w:rsid w:val="00DB0C6D"/>
    <w:rsid w:val="00DB0D4A"/>
    <w:rsid w:val="00DB0D6C"/>
    <w:rsid w:val="00DB0D80"/>
    <w:rsid w:val="00DB0DEA"/>
    <w:rsid w:val="00DB0E98"/>
    <w:rsid w:val="00DB0F60"/>
    <w:rsid w:val="00DB1034"/>
    <w:rsid w:val="00DB1112"/>
    <w:rsid w:val="00DB122A"/>
    <w:rsid w:val="00DB1298"/>
    <w:rsid w:val="00DB12E8"/>
    <w:rsid w:val="00DB1332"/>
    <w:rsid w:val="00DB13AD"/>
    <w:rsid w:val="00DB1538"/>
    <w:rsid w:val="00DB155E"/>
    <w:rsid w:val="00DB1565"/>
    <w:rsid w:val="00DB156F"/>
    <w:rsid w:val="00DB15A4"/>
    <w:rsid w:val="00DB15C8"/>
    <w:rsid w:val="00DB16CD"/>
    <w:rsid w:val="00DB1799"/>
    <w:rsid w:val="00DB1852"/>
    <w:rsid w:val="00DB19B8"/>
    <w:rsid w:val="00DB1A23"/>
    <w:rsid w:val="00DB1A46"/>
    <w:rsid w:val="00DB1B69"/>
    <w:rsid w:val="00DB1CFF"/>
    <w:rsid w:val="00DB1D85"/>
    <w:rsid w:val="00DB1DC4"/>
    <w:rsid w:val="00DB1E7F"/>
    <w:rsid w:val="00DB1EDC"/>
    <w:rsid w:val="00DB1EF8"/>
    <w:rsid w:val="00DB1F66"/>
    <w:rsid w:val="00DB1F99"/>
    <w:rsid w:val="00DB1FFA"/>
    <w:rsid w:val="00DB20A5"/>
    <w:rsid w:val="00DB2132"/>
    <w:rsid w:val="00DB234C"/>
    <w:rsid w:val="00DB2399"/>
    <w:rsid w:val="00DB23E0"/>
    <w:rsid w:val="00DB244A"/>
    <w:rsid w:val="00DB248B"/>
    <w:rsid w:val="00DB24B9"/>
    <w:rsid w:val="00DB24D2"/>
    <w:rsid w:val="00DB24EE"/>
    <w:rsid w:val="00DB2573"/>
    <w:rsid w:val="00DB2637"/>
    <w:rsid w:val="00DB26CD"/>
    <w:rsid w:val="00DB2740"/>
    <w:rsid w:val="00DB28B2"/>
    <w:rsid w:val="00DB2A26"/>
    <w:rsid w:val="00DB2A88"/>
    <w:rsid w:val="00DB2AA4"/>
    <w:rsid w:val="00DB2AD3"/>
    <w:rsid w:val="00DB2AD7"/>
    <w:rsid w:val="00DB2B0D"/>
    <w:rsid w:val="00DB2B49"/>
    <w:rsid w:val="00DB2B80"/>
    <w:rsid w:val="00DB2CFB"/>
    <w:rsid w:val="00DB2D0A"/>
    <w:rsid w:val="00DB2D21"/>
    <w:rsid w:val="00DB2D93"/>
    <w:rsid w:val="00DB2DB5"/>
    <w:rsid w:val="00DB2DC6"/>
    <w:rsid w:val="00DB2E59"/>
    <w:rsid w:val="00DB2FC3"/>
    <w:rsid w:val="00DB301E"/>
    <w:rsid w:val="00DB3031"/>
    <w:rsid w:val="00DB3113"/>
    <w:rsid w:val="00DB3171"/>
    <w:rsid w:val="00DB31B9"/>
    <w:rsid w:val="00DB31E0"/>
    <w:rsid w:val="00DB3206"/>
    <w:rsid w:val="00DB325D"/>
    <w:rsid w:val="00DB32F5"/>
    <w:rsid w:val="00DB33A1"/>
    <w:rsid w:val="00DB344C"/>
    <w:rsid w:val="00DB348C"/>
    <w:rsid w:val="00DB3503"/>
    <w:rsid w:val="00DB3580"/>
    <w:rsid w:val="00DB35AB"/>
    <w:rsid w:val="00DB361F"/>
    <w:rsid w:val="00DB3660"/>
    <w:rsid w:val="00DB36BA"/>
    <w:rsid w:val="00DB36CC"/>
    <w:rsid w:val="00DB3783"/>
    <w:rsid w:val="00DB389D"/>
    <w:rsid w:val="00DB3904"/>
    <w:rsid w:val="00DB3957"/>
    <w:rsid w:val="00DB39A8"/>
    <w:rsid w:val="00DB3A7F"/>
    <w:rsid w:val="00DB3AE8"/>
    <w:rsid w:val="00DB3B1B"/>
    <w:rsid w:val="00DB3BBA"/>
    <w:rsid w:val="00DB3C17"/>
    <w:rsid w:val="00DB3D43"/>
    <w:rsid w:val="00DB3DC7"/>
    <w:rsid w:val="00DB3E80"/>
    <w:rsid w:val="00DB3F41"/>
    <w:rsid w:val="00DB3F42"/>
    <w:rsid w:val="00DB3FA5"/>
    <w:rsid w:val="00DB3FB8"/>
    <w:rsid w:val="00DB3FCE"/>
    <w:rsid w:val="00DB40DE"/>
    <w:rsid w:val="00DB419B"/>
    <w:rsid w:val="00DB4208"/>
    <w:rsid w:val="00DB421A"/>
    <w:rsid w:val="00DB4248"/>
    <w:rsid w:val="00DB428A"/>
    <w:rsid w:val="00DB4320"/>
    <w:rsid w:val="00DB4362"/>
    <w:rsid w:val="00DB4394"/>
    <w:rsid w:val="00DB43E9"/>
    <w:rsid w:val="00DB43FC"/>
    <w:rsid w:val="00DB4468"/>
    <w:rsid w:val="00DB4475"/>
    <w:rsid w:val="00DB452A"/>
    <w:rsid w:val="00DB46B0"/>
    <w:rsid w:val="00DB4775"/>
    <w:rsid w:val="00DB47C1"/>
    <w:rsid w:val="00DB484E"/>
    <w:rsid w:val="00DB4941"/>
    <w:rsid w:val="00DB495D"/>
    <w:rsid w:val="00DB49B4"/>
    <w:rsid w:val="00DB4A56"/>
    <w:rsid w:val="00DB4AC3"/>
    <w:rsid w:val="00DB4B7C"/>
    <w:rsid w:val="00DB4BA4"/>
    <w:rsid w:val="00DB4C22"/>
    <w:rsid w:val="00DB4C3D"/>
    <w:rsid w:val="00DB4C61"/>
    <w:rsid w:val="00DB4C7D"/>
    <w:rsid w:val="00DB4CB6"/>
    <w:rsid w:val="00DB4CF4"/>
    <w:rsid w:val="00DB4D1F"/>
    <w:rsid w:val="00DB4DA2"/>
    <w:rsid w:val="00DB4DE5"/>
    <w:rsid w:val="00DB4E68"/>
    <w:rsid w:val="00DB4EAD"/>
    <w:rsid w:val="00DB4EDF"/>
    <w:rsid w:val="00DB4F46"/>
    <w:rsid w:val="00DB5278"/>
    <w:rsid w:val="00DB53AC"/>
    <w:rsid w:val="00DB53EA"/>
    <w:rsid w:val="00DB557C"/>
    <w:rsid w:val="00DB55BF"/>
    <w:rsid w:val="00DB56B8"/>
    <w:rsid w:val="00DB56F4"/>
    <w:rsid w:val="00DB596A"/>
    <w:rsid w:val="00DB5975"/>
    <w:rsid w:val="00DB5A81"/>
    <w:rsid w:val="00DB5AE5"/>
    <w:rsid w:val="00DB5AF6"/>
    <w:rsid w:val="00DB5B0F"/>
    <w:rsid w:val="00DB5B5C"/>
    <w:rsid w:val="00DB5E03"/>
    <w:rsid w:val="00DB5E9C"/>
    <w:rsid w:val="00DB5FBA"/>
    <w:rsid w:val="00DB5FF7"/>
    <w:rsid w:val="00DB5FFB"/>
    <w:rsid w:val="00DB6043"/>
    <w:rsid w:val="00DB60B9"/>
    <w:rsid w:val="00DB6141"/>
    <w:rsid w:val="00DB623E"/>
    <w:rsid w:val="00DB6298"/>
    <w:rsid w:val="00DB6343"/>
    <w:rsid w:val="00DB6345"/>
    <w:rsid w:val="00DB63CF"/>
    <w:rsid w:val="00DB63F4"/>
    <w:rsid w:val="00DB6566"/>
    <w:rsid w:val="00DB657F"/>
    <w:rsid w:val="00DB65DB"/>
    <w:rsid w:val="00DB65F6"/>
    <w:rsid w:val="00DB66A4"/>
    <w:rsid w:val="00DB66BD"/>
    <w:rsid w:val="00DB66D5"/>
    <w:rsid w:val="00DB6700"/>
    <w:rsid w:val="00DB6717"/>
    <w:rsid w:val="00DB6727"/>
    <w:rsid w:val="00DB6778"/>
    <w:rsid w:val="00DB690C"/>
    <w:rsid w:val="00DB6912"/>
    <w:rsid w:val="00DB697A"/>
    <w:rsid w:val="00DB69D9"/>
    <w:rsid w:val="00DB6A2B"/>
    <w:rsid w:val="00DB6A83"/>
    <w:rsid w:val="00DB6AD7"/>
    <w:rsid w:val="00DB6AF5"/>
    <w:rsid w:val="00DB6C4F"/>
    <w:rsid w:val="00DB6C50"/>
    <w:rsid w:val="00DB6C55"/>
    <w:rsid w:val="00DB6CD4"/>
    <w:rsid w:val="00DB6CE3"/>
    <w:rsid w:val="00DB6D68"/>
    <w:rsid w:val="00DB6F2C"/>
    <w:rsid w:val="00DB707D"/>
    <w:rsid w:val="00DB70DE"/>
    <w:rsid w:val="00DB7188"/>
    <w:rsid w:val="00DB71AE"/>
    <w:rsid w:val="00DB71B3"/>
    <w:rsid w:val="00DB7269"/>
    <w:rsid w:val="00DB726F"/>
    <w:rsid w:val="00DB7316"/>
    <w:rsid w:val="00DB735F"/>
    <w:rsid w:val="00DB73E7"/>
    <w:rsid w:val="00DB73F6"/>
    <w:rsid w:val="00DB747A"/>
    <w:rsid w:val="00DB759C"/>
    <w:rsid w:val="00DB75DB"/>
    <w:rsid w:val="00DB75ED"/>
    <w:rsid w:val="00DB75FE"/>
    <w:rsid w:val="00DB762B"/>
    <w:rsid w:val="00DB762C"/>
    <w:rsid w:val="00DB779E"/>
    <w:rsid w:val="00DB77F4"/>
    <w:rsid w:val="00DB78D8"/>
    <w:rsid w:val="00DB79AE"/>
    <w:rsid w:val="00DB79C5"/>
    <w:rsid w:val="00DB79F3"/>
    <w:rsid w:val="00DB7A4A"/>
    <w:rsid w:val="00DB7A54"/>
    <w:rsid w:val="00DB7A94"/>
    <w:rsid w:val="00DB7B0E"/>
    <w:rsid w:val="00DB7B3A"/>
    <w:rsid w:val="00DB7C1D"/>
    <w:rsid w:val="00DB7C35"/>
    <w:rsid w:val="00DB7C84"/>
    <w:rsid w:val="00DB7DDF"/>
    <w:rsid w:val="00DB7E19"/>
    <w:rsid w:val="00DB7E4E"/>
    <w:rsid w:val="00DB7E63"/>
    <w:rsid w:val="00DB7E85"/>
    <w:rsid w:val="00DB7EF0"/>
    <w:rsid w:val="00DB7F95"/>
    <w:rsid w:val="00DB7FA9"/>
    <w:rsid w:val="00DB7FBB"/>
    <w:rsid w:val="00DC0028"/>
    <w:rsid w:val="00DC00E2"/>
    <w:rsid w:val="00DC0139"/>
    <w:rsid w:val="00DC02BE"/>
    <w:rsid w:val="00DC0467"/>
    <w:rsid w:val="00DC04A9"/>
    <w:rsid w:val="00DC0546"/>
    <w:rsid w:val="00DC0613"/>
    <w:rsid w:val="00DC062E"/>
    <w:rsid w:val="00DC0635"/>
    <w:rsid w:val="00DC0653"/>
    <w:rsid w:val="00DC06BF"/>
    <w:rsid w:val="00DC06CC"/>
    <w:rsid w:val="00DC0741"/>
    <w:rsid w:val="00DC0761"/>
    <w:rsid w:val="00DC0789"/>
    <w:rsid w:val="00DC0861"/>
    <w:rsid w:val="00DC086E"/>
    <w:rsid w:val="00DC08C5"/>
    <w:rsid w:val="00DC08E7"/>
    <w:rsid w:val="00DC0930"/>
    <w:rsid w:val="00DC0AF9"/>
    <w:rsid w:val="00DC0B17"/>
    <w:rsid w:val="00DC0B2B"/>
    <w:rsid w:val="00DC0B5A"/>
    <w:rsid w:val="00DC0BD3"/>
    <w:rsid w:val="00DC0C58"/>
    <w:rsid w:val="00DC0C7D"/>
    <w:rsid w:val="00DC0C83"/>
    <w:rsid w:val="00DC0C84"/>
    <w:rsid w:val="00DC0D5B"/>
    <w:rsid w:val="00DC0EED"/>
    <w:rsid w:val="00DC0F05"/>
    <w:rsid w:val="00DC0F65"/>
    <w:rsid w:val="00DC0F98"/>
    <w:rsid w:val="00DC0F9A"/>
    <w:rsid w:val="00DC10C7"/>
    <w:rsid w:val="00DC10CC"/>
    <w:rsid w:val="00DC10DE"/>
    <w:rsid w:val="00DC1124"/>
    <w:rsid w:val="00DC1260"/>
    <w:rsid w:val="00DC12F3"/>
    <w:rsid w:val="00DC1353"/>
    <w:rsid w:val="00DC13C8"/>
    <w:rsid w:val="00DC13CE"/>
    <w:rsid w:val="00DC1434"/>
    <w:rsid w:val="00DC1472"/>
    <w:rsid w:val="00DC1510"/>
    <w:rsid w:val="00DC156D"/>
    <w:rsid w:val="00DC15A3"/>
    <w:rsid w:val="00DC1645"/>
    <w:rsid w:val="00DC1733"/>
    <w:rsid w:val="00DC17A4"/>
    <w:rsid w:val="00DC17F9"/>
    <w:rsid w:val="00DC1807"/>
    <w:rsid w:val="00DC192E"/>
    <w:rsid w:val="00DC19D7"/>
    <w:rsid w:val="00DC19F1"/>
    <w:rsid w:val="00DC1ACB"/>
    <w:rsid w:val="00DC1B46"/>
    <w:rsid w:val="00DC1B8A"/>
    <w:rsid w:val="00DC1C47"/>
    <w:rsid w:val="00DC1D91"/>
    <w:rsid w:val="00DC1E57"/>
    <w:rsid w:val="00DC1F7E"/>
    <w:rsid w:val="00DC2107"/>
    <w:rsid w:val="00DC21B3"/>
    <w:rsid w:val="00DC21B5"/>
    <w:rsid w:val="00DC2208"/>
    <w:rsid w:val="00DC2251"/>
    <w:rsid w:val="00DC22E8"/>
    <w:rsid w:val="00DC2531"/>
    <w:rsid w:val="00DC2535"/>
    <w:rsid w:val="00DC2542"/>
    <w:rsid w:val="00DC25AB"/>
    <w:rsid w:val="00DC2616"/>
    <w:rsid w:val="00DC2640"/>
    <w:rsid w:val="00DC265D"/>
    <w:rsid w:val="00DC2687"/>
    <w:rsid w:val="00DC26B8"/>
    <w:rsid w:val="00DC26B9"/>
    <w:rsid w:val="00DC2704"/>
    <w:rsid w:val="00DC2730"/>
    <w:rsid w:val="00DC2738"/>
    <w:rsid w:val="00DC289B"/>
    <w:rsid w:val="00DC298E"/>
    <w:rsid w:val="00DC2A66"/>
    <w:rsid w:val="00DC2A99"/>
    <w:rsid w:val="00DC2BCF"/>
    <w:rsid w:val="00DC2C70"/>
    <w:rsid w:val="00DC2D22"/>
    <w:rsid w:val="00DC2DC9"/>
    <w:rsid w:val="00DC2DFB"/>
    <w:rsid w:val="00DC2E01"/>
    <w:rsid w:val="00DC2E23"/>
    <w:rsid w:val="00DC2E31"/>
    <w:rsid w:val="00DC2E56"/>
    <w:rsid w:val="00DC2E73"/>
    <w:rsid w:val="00DC2F9F"/>
    <w:rsid w:val="00DC3069"/>
    <w:rsid w:val="00DC3112"/>
    <w:rsid w:val="00DC316E"/>
    <w:rsid w:val="00DC31A0"/>
    <w:rsid w:val="00DC3257"/>
    <w:rsid w:val="00DC3270"/>
    <w:rsid w:val="00DC335E"/>
    <w:rsid w:val="00DC33AB"/>
    <w:rsid w:val="00DC33CA"/>
    <w:rsid w:val="00DC33E2"/>
    <w:rsid w:val="00DC347C"/>
    <w:rsid w:val="00DC349B"/>
    <w:rsid w:val="00DC357E"/>
    <w:rsid w:val="00DC3581"/>
    <w:rsid w:val="00DC3592"/>
    <w:rsid w:val="00DC35A2"/>
    <w:rsid w:val="00DC3648"/>
    <w:rsid w:val="00DC3798"/>
    <w:rsid w:val="00DC37E5"/>
    <w:rsid w:val="00DC38A1"/>
    <w:rsid w:val="00DC3914"/>
    <w:rsid w:val="00DC3953"/>
    <w:rsid w:val="00DC39E8"/>
    <w:rsid w:val="00DC3A2B"/>
    <w:rsid w:val="00DC3A2F"/>
    <w:rsid w:val="00DC3AD7"/>
    <w:rsid w:val="00DC3B01"/>
    <w:rsid w:val="00DC3B78"/>
    <w:rsid w:val="00DC3C8A"/>
    <w:rsid w:val="00DC3EFE"/>
    <w:rsid w:val="00DC4063"/>
    <w:rsid w:val="00DC4086"/>
    <w:rsid w:val="00DC408D"/>
    <w:rsid w:val="00DC40D6"/>
    <w:rsid w:val="00DC411F"/>
    <w:rsid w:val="00DC437D"/>
    <w:rsid w:val="00DC4389"/>
    <w:rsid w:val="00DC43BD"/>
    <w:rsid w:val="00DC4455"/>
    <w:rsid w:val="00DC4465"/>
    <w:rsid w:val="00DC44A8"/>
    <w:rsid w:val="00DC44CF"/>
    <w:rsid w:val="00DC4523"/>
    <w:rsid w:val="00DC4542"/>
    <w:rsid w:val="00DC458D"/>
    <w:rsid w:val="00DC45D3"/>
    <w:rsid w:val="00DC46A9"/>
    <w:rsid w:val="00DC4774"/>
    <w:rsid w:val="00DC4782"/>
    <w:rsid w:val="00DC47D4"/>
    <w:rsid w:val="00DC47EC"/>
    <w:rsid w:val="00DC4811"/>
    <w:rsid w:val="00DC4844"/>
    <w:rsid w:val="00DC48F1"/>
    <w:rsid w:val="00DC4936"/>
    <w:rsid w:val="00DC49A3"/>
    <w:rsid w:val="00DC49AD"/>
    <w:rsid w:val="00DC4AB7"/>
    <w:rsid w:val="00DC4B94"/>
    <w:rsid w:val="00DC4C3F"/>
    <w:rsid w:val="00DC4D64"/>
    <w:rsid w:val="00DC4D7B"/>
    <w:rsid w:val="00DC4D7F"/>
    <w:rsid w:val="00DC4DE0"/>
    <w:rsid w:val="00DC4E19"/>
    <w:rsid w:val="00DC4FF5"/>
    <w:rsid w:val="00DC504A"/>
    <w:rsid w:val="00DC505A"/>
    <w:rsid w:val="00DC5087"/>
    <w:rsid w:val="00DC50E4"/>
    <w:rsid w:val="00DC50ED"/>
    <w:rsid w:val="00DC514E"/>
    <w:rsid w:val="00DC52D2"/>
    <w:rsid w:val="00DC5304"/>
    <w:rsid w:val="00DC53FD"/>
    <w:rsid w:val="00DC540D"/>
    <w:rsid w:val="00DC54AF"/>
    <w:rsid w:val="00DC5598"/>
    <w:rsid w:val="00DC55A5"/>
    <w:rsid w:val="00DC5608"/>
    <w:rsid w:val="00DC5613"/>
    <w:rsid w:val="00DC571D"/>
    <w:rsid w:val="00DC5775"/>
    <w:rsid w:val="00DC57DF"/>
    <w:rsid w:val="00DC5871"/>
    <w:rsid w:val="00DC58A0"/>
    <w:rsid w:val="00DC58C1"/>
    <w:rsid w:val="00DC593E"/>
    <w:rsid w:val="00DC5992"/>
    <w:rsid w:val="00DC5A1D"/>
    <w:rsid w:val="00DC5A2F"/>
    <w:rsid w:val="00DC5B6A"/>
    <w:rsid w:val="00DC5C18"/>
    <w:rsid w:val="00DC5D3D"/>
    <w:rsid w:val="00DC5D42"/>
    <w:rsid w:val="00DC5D43"/>
    <w:rsid w:val="00DC5DAC"/>
    <w:rsid w:val="00DC605C"/>
    <w:rsid w:val="00DC6083"/>
    <w:rsid w:val="00DC608C"/>
    <w:rsid w:val="00DC60AE"/>
    <w:rsid w:val="00DC60B1"/>
    <w:rsid w:val="00DC6126"/>
    <w:rsid w:val="00DC6142"/>
    <w:rsid w:val="00DC6178"/>
    <w:rsid w:val="00DC6186"/>
    <w:rsid w:val="00DC6260"/>
    <w:rsid w:val="00DC6285"/>
    <w:rsid w:val="00DC62DA"/>
    <w:rsid w:val="00DC6344"/>
    <w:rsid w:val="00DC645C"/>
    <w:rsid w:val="00DC647E"/>
    <w:rsid w:val="00DC658C"/>
    <w:rsid w:val="00DC65FC"/>
    <w:rsid w:val="00DC66BD"/>
    <w:rsid w:val="00DC6705"/>
    <w:rsid w:val="00DC676D"/>
    <w:rsid w:val="00DC677C"/>
    <w:rsid w:val="00DC68BE"/>
    <w:rsid w:val="00DC68F7"/>
    <w:rsid w:val="00DC697C"/>
    <w:rsid w:val="00DC6998"/>
    <w:rsid w:val="00DC69B6"/>
    <w:rsid w:val="00DC69C0"/>
    <w:rsid w:val="00DC69E4"/>
    <w:rsid w:val="00DC69F4"/>
    <w:rsid w:val="00DC6A9C"/>
    <w:rsid w:val="00DC6B12"/>
    <w:rsid w:val="00DC6C45"/>
    <w:rsid w:val="00DC6DA8"/>
    <w:rsid w:val="00DC6E1B"/>
    <w:rsid w:val="00DC6E39"/>
    <w:rsid w:val="00DC6EFB"/>
    <w:rsid w:val="00DC6F38"/>
    <w:rsid w:val="00DC6F8B"/>
    <w:rsid w:val="00DC6FF6"/>
    <w:rsid w:val="00DC701A"/>
    <w:rsid w:val="00DC7030"/>
    <w:rsid w:val="00DC705A"/>
    <w:rsid w:val="00DC70AB"/>
    <w:rsid w:val="00DC70F4"/>
    <w:rsid w:val="00DC713B"/>
    <w:rsid w:val="00DC718A"/>
    <w:rsid w:val="00DC7212"/>
    <w:rsid w:val="00DC73D7"/>
    <w:rsid w:val="00DC73F0"/>
    <w:rsid w:val="00DC743E"/>
    <w:rsid w:val="00DC755B"/>
    <w:rsid w:val="00DC75EF"/>
    <w:rsid w:val="00DC76D2"/>
    <w:rsid w:val="00DC7716"/>
    <w:rsid w:val="00DC779F"/>
    <w:rsid w:val="00DC785B"/>
    <w:rsid w:val="00DC793C"/>
    <w:rsid w:val="00DC79E3"/>
    <w:rsid w:val="00DC7A9A"/>
    <w:rsid w:val="00DC7AA2"/>
    <w:rsid w:val="00DC7ABF"/>
    <w:rsid w:val="00DC7B5A"/>
    <w:rsid w:val="00DC7B5D"/>
    <w:rsid w:val="00DC7B64"/>
    <w:rsid w:val="00DC7BC9"/>
    <w:rsid w:val="00DC7C69"/>
    <w:rsid w:val="00DC7E0C"/>
    <w:rsid w:val="00DC7E27"/>
    <w:rsid w:val="00DC7E87"/>
    <w:rsid w:val="00DC7EA5"/>
    <w:rsid w:val="00DC7FBD"/>
    <w:rsid w:val="00DC7FDF"/>
    <w:rsid w:val="00DC7FF4"/>
    <w:rsid w:val="00DD0030"/>
    <w:rsid w:val="00DD007E"/>
    <w:rsid w:val="00DD0091"/>
    <w:rsid w:val="00DD0160"/>
    <w:rsid w:val="00DD018C"/>
    <w:rsid w:val="00DD01DA"/>
    <w:rsid w:val="00DD01F2"/>
    <w:rsid w:val="00DD022C"/>
    <w:rsid w:val="00DD026C"/>
    <w:rsid w:val="00DD02D2"/>
    <w:rsid w:val="00DD03B7"/>
    <w:rsid w:val="00DD03D1"/>
    <w:rsid w:val="00DD0573"/>
    <w:rsid w:val="00DD05AC"/>
    <w:rsid w:val="00DD0729"/>
    <w:rsid w:val="00DD0783"/>
    <w:rsid w:val="00DD082F"/>
    <w:rsid w:val="00DD083F"/>
    <w:rsid w:val="00DD08D3"/>
    <w:rsid w:val="00DD092D"/>
    <w:rsid w:val="00DD0B05"/>
    <w:rsid w:val="00DD0B16"/>
    <w:rsid w:val="00DD0B31"/>
    <w:rsid w:val="00DD0B98"/>
    <w:rsid w:val="00DD0C4A"/>
    <w:rsid w:val="00DD0CC8"/>
    <w:rsid w:val="00DD0CEE"/>
    <w:rsid w:val="00DD0DC4"/>
    <w:rsid w:val="00DD0DE4"/>
    <w:rsid w:val="00DD0EEC"/>
    <w:rsid w:val="00DD0F2A"/>
    <w:rsid w:val="00DD107D"/>
    <w:rsid w:val="00DD10A8"/>
    <w:rsid w:val="00DD1246"/>
    <w:rsid w:val="00DD12A0"/>
    <w:rsid w:val="00DD12BD"/>
    <w:rsid w:val="00DD139C"/>
    <w:rsid w:val="00DD1448"/>
    <w:rsid w:val="00DD1471"/>
    <w:rsid w:val="00DD1563"/>
    <w:rsid w:val="00DD165C"/>
    <w:rsid w:val="00DD1684"/>
    <w:rsid w:val="00DD172D"/>
    <w:rsid w:val="00DD174E"/>
    <w:rsid w:val="00DD178F"/>
    <w:rsid w:val="00DD1790"/>
    <w:rsid w:val="00DD17DC"/>
    <w:rsid w:val="00DD17FD"/>
    <w:rsid w:val="00DD18AD"/>
    <w:rsid w:val="00DD18F1"/>
    <w:rsid w:val="00DD18FB"/>
    <w:rsid w:val="00DD1906"/>
    <w:rsid w:val="00DD193E"/>
    <w:rsid w:val="00DD1978"/>
    <w:rsid w:val="00DD1985"/>
    <w:rsid w:val="00DD1A8E"/>
    <w:rsid w:val="00DD1AAA"/>
    <w:rsid w:val="00DD1AED"/>
    <w:rsid w:val="00DD1B92"/>
    <w:rsid w:val="00DD1D8E"/>
    <w:rsid w:val="00DD1E1A"/>
    <w:rsid w:val="00DD1F0B"/>
    <w:rsid w:val="00DD1F2A"/>
    <w:rsid w:val="00DD1F51"/>
    <w:rsid w:val="00DD2053"/>
    <w:rsid w:val="00DD205C"/>
    <w:rsid w:val="00DD207C"/>
    <w:rsid w:val="00DD20F8"/>
    <w:rsid w:val="00DD2147"/>
    <w:rsid w:val="00DD214B"/>
    <w:rsid w:val="00DD21E3"/>
    <w:rsid w:val="00DD224B"/>
    <w:rsid w:val="00DD2286"/>
    <w:rsid w:val="00DD2374"/>
    <w:rsid w:val="00DD238E"/>
    <w:rsid w:val="00DD23D5"/>
    <w:rsid w:val="00DD240E"/>
    <w:rsid w:val="00DD2415"/>
    <w:rsid w:val="00DD242F"/>
    <w:rsid w:val="00DD2479"/>
    <w:rsid w:val="00DD2485"/>
    <w:rsid w:val="00DD24E7"/>
    <w:rsid w:val="00DD2563"/>
    <w:rsid w:val="00DD2590"/>
    <w:rsid w:val="00DD259B"/>
    <w:rsid w:val="00DD25F0"/>
    <w:rsid w:val="00DD26C6"/>
    <w:rsid w:val="00DD2750"/>
    <w:rsid w:val="00DD2789"/>
    <w:rsid w:val="00DD27FA"/>
    <w:rsid w:val="00DD282E"/>
    <w:rsid w:val="00DD2895"/>
    <w:rsid w:val="00DD296F"/>
    <w:rsid w:val="00DD2989"/>
    <w:rsid w:val="00DD29AC"/>
    <w:rsid w:val="00DD2A42"/>
    <w:rsid w:val="00DD2A82"/>
    <w:rsid w:val="00DD2AA9"/>
    <w:rsid w:val="00DD2B05"/>
    <w:rsid w:val="00DD2B20"/>
    <w:rsid w:val="00DD2CAD"/>
    <w:rsid w:val="00DD2CB8"/>
    <w:rsid w:val="00DD2D69"/>
    <w:rsid w:val="00DD2EE4"/>
    <w:rsid w:val="00DD2F1C"/>
    <w:rsid w:val="00DD3014"/>
    <w:rsid w:val="00DD3030"/>
    <w:rsid w:val="00DD305C"/>
    <w:rsid w:val="00DD30C1"/>
    <w:rsid w:val="00DD30F9"/>
    <w:rsid w:val="00DD3138"/>
    <w:rsid w:val="00DD3177"/>
    <w:rsid w:val="00DD3179"/>
    <w:rsid w:val="00DD321A"/>
    <w:rsid w:val="00DD3235"/>
    <w:rsid w:val="00DD323B"/>
    <w:rsid w:val="00DD327D"/>
    <w:rsid w:val="00DD32D5"/>
    <w:rsid w:val="00DD347C"/>
    <w:rsid w:val="00DD34A8"/>
    <w:rsid w:val="00DD34E4"/>
    <w:rsid w:val="00DD3595"/>
    <w:rsid w:val="00DD36E7"/>
    <w:rsid w:val="00DD3700"/>
    <w:rsid w:val="00DD37BB"/>
    <w:rsid w:val="00DD37BF"/>
    <w:rsid w:val="00DD388F"/>
    <w:rsid w:val="00DD393C"/>
    <w:rsid w:val="00DD3961"/>
    <w:rsid w:val="00DD398D"/>
    <w:rsid w:val="00DD39B3"/>
    <w:rsid w:val="00DD3A0D"/>
    <w:rsid w:val="00DD3AB9"/>
    <w:rsid w:val="00DD3AD9"/>
    <w:rsid w:val="00DD3B35"/>
    <w:rsid w:val="00DD3B81"/>
    <w:rsid w:val="00DD3BA2"/>
    <w:rsid w:val="00DD3C60"/>
    <w:rsid w:val="00DD3CF9"/>
    <w:rsid w:val="00DD3D51"/>
    <w:rsid w:val="00DD3DDA"/>
    <w:rsid w:val="00DD3E08"/>
    <w:rsid w:val="00DD3FB1"/>
    <w:rsid w:val="00DD4058"/>
    <w:rsid w:val="00DD4059"/>
    <w:rsid w:val="00DD407E"/>
    <w:rsid w:val="00DD41AE"/>
    <w:rsid w:val="00DD41C7"/>
    <w:rsid w:val="00DD43DE"/>
    <w:rsid w:val="00DD444B"/>
    <w:rsid w:val="00DD44A9"/>
    <w:rsid w:val="00DD451F"/>
    <w:rsid w:val="00DD45F0"/>
    <w:rsid w:val="00DD4649"/>
    <w:rsid w:val="00DD472A"/>
    <w:rsid w:val="00DD488E"/>
    <w:rsid w:val="00DD48BA"/>
    <w:rsid w:val="00DD48D1"/>
    <w:rsid w:val="00DD4901"/>
    <w:rsid w:val="00DD49B4"/>
    <w:rsid w:val="00DD4A16"/>
    <w:rsid w:val="00DD4A67"/>
    <w:rsid w:val="00DD4AC4"/>
    <w:rsid w:val="00DD4AD3"/>
    <w:rsid w:val="00DD4B57"/>
    <w:rsid w:val="00DD4BF7"/>
    <w:rsid w:val="00DD4C49"/>
    <w:rsid w:val="00DD4C50"/>
    <w:rsid w:val="00DD4CE3"/>
    <w:rsid w:val="00DD4E29"/>
    <w:rsid w:val="00DD4E4E"/>
    <w:rsid w:val="00DD4E50"/>
    <w:rsid w:val="00DD4E7E"/>
    <w:rsid w:val="00DD4E9F"/>
    <w:rsid w:val="00DD4EFB"/>
    <w:rsid w:val="00DD4F22"/>
    <w:rsid w:val="00DD4FCE"/>
    <w:rsid w:val="00DD504B"/>
    <w:rsid w:val="00DD5054"/>
    <w:rsid w:val="00DD506E"/>
    <w:rsid w:val="00DD50C5"/>
    <w:rsid w:val="00DD5151"/>
    <w:rsid w:val="00DD5164"/>
    <w:rsid w:val="00DD5361"/>
    <w:rsid w:val="00DD53FA"/>
    <w:rsid w:val="00DD5493"/>
    <w:rsid w:val="00DD54F2"/>
    <w:rsid w:val="00DD5538"/>
    <w:rsid w:val="00DD5574"/>
    <w:rsid w:val="00DD55FF"/>
    <w:rsid w:val="00DD5607"/>
    <w:rsid w:val="00DD5613"/>
    <w:rsid w:val="00DD5617"/>
    <w:rsid w:val="00DD5795"/>
    <w:rsid w:val="00DD57C1"/>
    <w:rsid w:val="00DD57C3"/>
    <w:rsid w:val="00DD57E0"/>
    <w:rsid w:val="00DD583F"/>
    <w:rsid w:val="00DD58AA"/>
    <w:rsid w:val="00DD58CB"/>
    <w:rsid w:val="00DD58D2"/>
    <w:rsid w:val="00DD5910"/>
    <w:rsid w:val="00DD5970"/>
    <w:rsid w:val="00DD5AA1"/>
    <w:rsid w:val="00DD5B78"/>
    <w:rsid w:val="00DD5B88"/>
    <w:rsid w:val="00DD5CC4"/>
    <w:rsid w:val="00DD5DC2"/>
    <w:rsid w:val="00DD5DDF"/>
    <w:rsid w:val="00DD5E92"/>
    <w:rsid w:val="00DD5ED8"/>
    <w:rsid w:val="00DD5EEE"/>
    <w:rsid w:val="00DD5F5F"/>
    <w:rsid w:val="00DD6080"/>
    <w:rsid w:val="00DD60B2"/>
    <w:rsid w:val="00DD6111"/>
    <w:rsid w:val="00DD6299"/>
    <w:rsid w:val="00DD62AF"/>
    <w:rsid w:val="00DD62E4"/>
    <w:rsid w:val="00DD6343"/>
    <w:rsid w:val="00DD6428"/>
    <w:rsid w:val="00DD6432"/>
    <w:rsid w:val="00DD6472"/>
    <w:rsid w:val="00DD6475"/>
    <w:rsid w:val="00DD652D"/>
    <w:rsid w:val="00DD65DA"/>
    <w:rsid w:val="00DD6617"/>
    <w:rsid w:val="00DD6624"/>
    <w:rsid w:val="00DD663A"/>
    <w:rsid w:val="00DD6655"/>
    <w:rsid w:val="00DD667C"/>
    <w:rsid w:val="00DD66F7"/>
    <w:rsid w:val="00DD6799"/>
    <w:rsid w:val="00DD67F6"/>
    <w:rsid w:val="00DD686A"/>
    <w:rsid w:val="00DD694B"/>
    <w:rsid w:val="00DD69A9"/>
    <w:rsid w:val="00DD69EE"/>
    <w:rsid w:val="00DD6AB0"/>
    <w:rsid w:val="00DD6AFE"/>
    <w:rsid w:val="00DD6B44"/>
    <w:rsid w:val="00DD6B4D"/>
    <w:rsid w:val="00DD6B96"/>
    <w:rsid w:val="00DD6CB7"/>
    <w:rsid w:val="00DD6D0B"/>
    <w:rsid w:val="00DD6E08"/>
    <w:rsid w:val="00DD6EA5"/>
    <w:rsid w:val="00DD6EB7"/>
    <w:rsid w:val="00DD6EEC"/>
    <w:rsid w:val="00DD70DB"/>
    <w:rsid w:val="00DD715B"/>
    <w:rsid w:val="00DD717A"/>
    <w:rsid w:val="00DD7280"/>
    <w:rsid w:val="00DD7290"/>
    <w:rsid w:val="00DD72CD"/>
    <w:rsid w:val="00DD736C"/>
    <w:rsid w:val="00DD7401"/>
    <w:rsid w:val="00DD740D"/>
    <w:rsid w:val="00DD744A"/>
    <w:rsid w:val="00DD7455"/>
    <w:rsid w:val="00DD748D"/>
    <w:rsid w:val="00DD74F0"/>
    <w:rsid w:val="00DD7509"/>
    <w:rsid w:val="00DD75CA"/>
    <w:rsid w:val="00DD7652"/>
    <w:rsid w:val="00DD7658"/>
    <w:rsid w:val="00DD7664"/>
    <w:rsid w:val="00DD7691"/>
    <w:rsid w:val="00DD771C"/>
    <w:rsid w:val="00DD78DB"/>
    <w:rsid w:val="00DD7945"/>
    <w:rsid w:val="00DD7A21"/>
    <w:rsid w:val="00DD7A7C"/>
    <w:rsid w:val="00DD7B3F"/>
    <w:rsid w:val="00DD7B47"/>
    <w:rsid w:val="00DD7CB2"/>
    <w:rsid w:val="00DD7D5A"/>
    <w:rsid w:val="00DD7DA2"/>
    <w:rsid w:val="00DD7E6B"/>
    <w:rsid w:val="00DD7FEC"/>
    <w:rsid w:val="00DD7FFB"/>
    <w:rsid w:val="00DE00B0"/>
    <w:rsid w:val="00DE0113"/>
    <w:rsid w:val="00DE01F1"/>
    <w:rsid w:val="00DE0241"/>
    <w:rsid w:val="00DE025C"/>
    <w:rsid w:val="00DE027D"/>
    <w:rsid w:val="00DE02F7"/>
    <w:rsid w:val="00DE0330"/>
    <w:rsid w:val="00DE03E8"/>
    <w:rsid w:val="00DE040C"/>
    <w:rsid w:val="00DE0499"/>
    <w:rsid w:val="00DE05A8"/>
    <w:rsid w:val="00DE05BE"/>
    <w:rsid w:val="00DE05EA"/>
    <w:rsid w:val="00DE0614"/>
    <w:rsid w:val="00DE0686"/>
    <w:rsid w:val="00DE0712"/>
    <w:rsid w:val="00DE071C"/>
    <w:rsid w:val="00DE0742"/>
    <w:rsid w:val="00DE0844"/>
    <w:rsid w:val="00DE096D"/>
    <w:rsid w:val="00DE09D0"/>
    <w:rsid w:val="00DE0A11"/>
    <w:rsid w:val="00DE0A98"/>
    <w:rsid w:val="00DE0B56"/>
    <w:rsid w:val="00DE0C11"/>
    <w:rsid w:val="00DE0C4F"/>
    <w:rsid w:val="00DE0CCC"/>
    <w:rsid w:val="00DE0CEA"/>
    <w:rsid w:val="00DE0F18"/>
    <w:rsid w:val="00DE0F43"/>
    <w:rsid w:val="00DE0F45"/>
    <w:rsid w:val="00DE0FC2"/>
    <w:rsid w:val="00DE0FF2"/>
    <w:rsid w:val="00DE109D"/>
    <w:rsid w:val="00DE10A8"/>
    <w:rsid w:val="00DE10FA"/>
    <w:rsid w:val="00DE1198"/>
    <w:rsid w:val="00DE11A2"/>
    <w:rsid w:val="00DE1353"/>
    <w:rsid w:val="00DE1359"/>
    <w:rsid w:val="00DE1475"/>
    <w:rsid w:val="00DE14BF"/>
    <w:rsid w:val="00DE1503"/>
    <w:rsid w:val="00DE1515"/>
    <w:rsid w:val="00DE15C5"/>
    <w:rsid w:val="00DE15CC"/>
    <w:rsid w:val="00DE16A7"/>
    <w:rsid w:val="00DE16D2"/>
    <w:rsid w:val="00DE16DB"/>
    <w:rsid w:val="00DE16F9"/>
    <w:rsid w:val="00DE1701"/>
    <w:rsid w:val="00DE173B"/>
    <w:rsid w:val="00DE17D4"/>
    <w:rsid w:val="00DE1851"/>
    <w:rsid w:val="00DE189E"/>
    <w:rsid w:val="00DE1909"/>
    <w:rsid w:val="00DE1954"/>
    <w:rsid w:val="00DE195F"/>
    <w:rsid w:val="00DE19E2"/>
    <w:rsid w:val="00DE1A93"/>
    <w:rsid w:val="00DE1AEA"/>
    <w:rsid w:val="00DE1B13"/>
    <w:rsid w:val="00DE1B25"/>
    <w:rsid w:val="00DE1B46"/>
    <w:rsid w:val="00DE1BBF"/>
    <w:rsid w:val="00DE1DB7"/>
    <w:rsid w:val="00DE1EE6"/>
    <w:rsid w:val="00DE1F27"/>
    <w:rsid w:val="00DE1FC2"/>
    <w:rsid w:val="00DE1FEE"/>
    <w:rsid w:val="00DE1FFB"/>
    <w:rsid w:val="00DE20D8"/>
    <w:rsid w:val="00DE2101"/>
    <w:rsid w:val="00DE211C"/>
    <w:rsid w:val="00DE223D"/>
    <w:rsid w:val="00DE23EA"/>
    <w:rsid w:val="00DE242A"/>
    <w:rsid w:val="00DE245C"/>
    <w:rsid w:val="00DE253F"/>
    <w:rsid w:val="00DE2566"/>
    <w:rsid w:val="00DE257E"/>
    <w:rsid w:val="00DE2600"/>
    <w:rsid w:val="00DE260B"/>
    <w:rsid w:val="00DE2678"/>
    <w:rsid w:val="00DE268D"/>
    <w:rsid w:val="00DE2708"/>
    <w:rsid w:val="00DE2738"/>
    <w:rsid w:val="00DE274B"/>
    <w:rsid w:val="00DE279E"/>
    <w:rsid w:val="00DE27C5"/>
    <w:rsid w:val="00DE27EC"/>
    <w:rsid w:val="00DE2834"/>
    <w:rsid w:val="00DE2848"/>
    <w:rsid w:val="00DE28D2"/>
    <w:rsid w:val="00DE297A"/>
    <w:rsid w:val="00DE29B2"/>
    <w:rsid w:val="00DE29F3"/>
    <w:rsid w:val="00DE2AB4"/>
    <w:rsid w:val="00DE2B6D"/>
    <w:rsid w:val="00DE2C04"/>
    <w:rsid w:val="00DE2C67"/>
    <w:rsid w:val="00DE2C9E"/>
    <w:rsid w:val="00DE2CEF"/>
    <w:rsid w:val="00DE2D12"/>
    <w:rsid w:val="00DE2D62"/>
    <w:rsid w:val="00DE2DD4"/>
    <w:rsid w:val="00DE2DF9"/>
    <w:rsid w:val="00DE2E7C"/>
    <w:rsid w:val="00DE2F74"/>
    <w:rsid w:val="00DE2FCA"/>
    <w:rsid w:val="00DE2FCB"/>
    <w:rsid w:val="00DE30D2"/>
    <w:rsid w:val="00DE3159"/>
    <w:rsid w:val="00DE31C7"/>
    <w:rsid w:val="00DE31EE"/>
    <w:rsid w:val="00DE3289"/>
    <w:rsid w:val="00DE32CF"/>
    <w:rsid w:val="00DE3355"/>
    <w:rsid w:val="00DE339B"/>
    <w:rsid w:val="00DE33D2"/>
    <w:rsid w:val="00DE3512"/>
    <w:rsid w:val="00DE3624"/>
    <w:rsid w:val="00DE364C"/>
    <w:rsid w:val="00DE36B1"/>
    <w:rsid w:val="00DE36E0"/>
    <w:rsid w:val="00DE36F6"/>
    <w:rsid w:val="00DE3715"/>
    <w:rsid w:val="00DE3862"/>
    <w:rsid w:val="00DE3959"/>
    <w:rsid w:val="00DE3969"/>
    <w:rsid w:val="00DE3999"/>
    <w:rsid w:val="00DE3B0D"/>
    <w:rsid w:val="00DE3B93"/>
    <w:rsid w:val="00DE3BB9"/>
    <w:rsid w:val="00DE3C59"/>
    <w:rsid w:val="00DE3E1B"/>
    <w:rsid w:val="00DE3E73"/>
    <w:rsid w:val="00DE3EB0"/>
    <w:rsid w:val="00DE3F1E"/>
    <w:rsid w:val="00DE3FA9"/>
    <w:rsid w:val="00DE3FCA"/>
    <w:rsid w:val="00DE4012"/>
    <w:rsid w:val="00DE4037"/>
    <w:rsid w:val="00DE4139"/>
    <w:rsid w:val="00DE41E4"/>
    <w:rsid w:val="00DE446C"/>
    <w:rsid w:val="00DE449F"/>
    <w:rsid w:val="00DE44C3"/>
    <w:rsid w:val="00DE454A"/>
    <w:rsid w:val="00DE4597"/>
    <w:rsid w:val="00DE45F3"/>
    <w:rsid w:val="00DE461D"/>
    <w:rsid w:val="00DE46F2"/>
    <w:rsid w:val="00DE471C"/>
    <w:rsid w:val="00DE4783"/>
    <w:rsid w:val="00DE47F7"/>
    <w:rsid w:val="00DE47F9"/>
    <w:rsid w:val="00DE4894"/>
    <w:rsid w:val="00DE4936"/>
    <w:rsid w:val="00DE49EF"/>
    <w:rsid w:val="00DE4A9D"/>
    <w:rsid w:val="00DE4AF5"/>
    <w:rsid w:val="00DE4B27"/>
    <w:rsid w:val="00DE4C17"/>
    <w:rsid w:val="00DE4CA6"/>
    <w:rsid w:val="00DE4D55"/>
    <w:rsid w:val="00DE4D60"/>
    <w:rsid w:val="00DE4DA0"/>
    <w:rsid w:val="00DE4DCD"/>
    <w:rsid w:val="00DE4F89"/>
    <w:rsid w:val="00DE4FB0"/>
    <w:rsid w:val="00DE4FFA"/>
    <w:rsid w:val="00DE5048"/>
    <w:rsid w:val="00DE5054"/>
    <w:rsid w:val="00DE5062"/>
    <w:rsid w:val="00DE506D"/>
    <w:rsid w:val="00DE507C"/>
    <w:rsid w:val="00DE51B6"/>
    <w:rsid w:val="00DE52A6"/>
    <w:rsid w:val="00DE52AE"/>
    <w:rsid w:val="00DE54E0"/>
    <w:rsid w:val="00DE55BF"/>
    <w:rsid w:val="00DE55DF"/>
    <w:rsid w:val="00DE56C3"/>
    <w:rsid w:val="00DE5762"/>
    <w:rsid w:val="00DE57BB"/>
    <w:rsid w:val="00DE57D7"/>
    <w:rsid w:val="00DE5825"/>
    <w:rsid w:val="00DE58F7"/>
    <w:rsid w:val="00DE5908"/>
    <w:rsid w:val="00DE59B5"/>
    <w:rsid w:val="00DE5AAE"/>
    <w:rsid w:val="00DE5BDB"/>
    <w:rsid w:val="00DE5C53"/>
    <w:rsid w:val="00DE5C88"/>
    <w:rsid w:val="00DE5CB1"/>
    <w:rsid w:val="00DE5D00"/>
    <w:rsid w:val="00DE5D5A"/>
    <w:rsid w:val="00DE5E29"/>
    <w:rsid w:val="00DE5EF3"/>
    <w:rsid w:val="00DE603C"/>
    <w:rsid w:val="00DE6049"/>
    <w:rsid w:val="00DE60F6"/>
    <w:rsid w:val="00DE6206"/>
    <w:rsid w:val="00DE63B6"/>
    <w:rsid w:val="00DE63D4"/>
    <w:rsid w:val="00DE63DD"/>
    <w:rsid w:val="00DE6749"/>
    <w:rsid w:val="00DE67BE"/>
    <w:rsid w:val="00DE68A6"/>
    <w:rsid w:val="00DE6950"/>
    <w:rsid w:val="00DE6962"/>
    <w:rsid w:val="00DE6993"/>
    <w:rsid w:val="00DE6A9E"/>
    <w:rsid w:val="00DE6B4E"/>
    <w:rsid w:val="00DE6B65"/>
    <w:rsid w:val="00DE6B76"/>
    <w:rsid w:val="00DE6BBB"/>
    <w:rsid w:val="00DE6C51"/>
    <w:rsid w:val="00DE6D0F"/>
    <w:rsid w:val="00DE6D20"/>
    <w:rsid w:val="00DE6D84"/>
    <w:rsid w:val="00DE6D95"/>
    <w:rsid w:val="00DE6DD2"/>
    <w:rsid w:val="00DE6EBD"/>
    <w:rsid w:val="00DE6EC7"/>
    <w:rsid w:val="00DE6F59"/>
    <w:rsid w:val="00DE6FB8"/>
    <w:rsid w:val="00DE70C9"/>
    <w:rsid w:val="00DE7115"/>
    <w:rsid w:val="00DE7273"/>
    <w:rsid w:val="00DE7299"/>
    <w:rsid w:val="00DE72F9"/>
    <w:rsid w:val="00DE73A6"/>
    <w:rsid w:val="00DE73CE"/>
    <w:rsid w:val="00DE73DB"/>
    <w:rsid w:val="00DE7503"/>
    <w:rsid w:val="00DE77CF"/>
    <w:rsid w:val="00DE78E7"/>
    <w:rsid w:val="00DE78F4"/>
    <w:rsid w:val="00DE793B"/>
    <w:rsid w:val="00DE7945"/>
    <w:rsid w:val="00DE7961"/>
    <w:rsid w:val="00DE79D8"/>
    <w:rsid w:val="00DE7A5C"/>
    <w:rsid w:val="00DE7A68"/>
    <w:rsid w:val="00DE7A8A"/>
    <w:rsid w:val="00DE7AD0"/>
    <w:rsid w:val="00DE7B41"/>
    <w:rsid w:val="00DE7B48"/>
    <w:rsid w:val="00DE7C93"/>
    <w:rsid w:val="00DE7CA7"/>
    <w:rsid w:val="00DE7D28"/>
    <w:rsid w:val="00DE7DB1"/>
    <w:rsid w:val="00DF0009"/>
    <w:rsid w:val="00DF002E"/>
    <w:rsid w:val="00DF00CF"/>
    <w:rsid w:val="00DF0179"/>
    <w:rsid w:val="00DF01EC"/>
    <w:rsid w:val="00DF0206"/>
    <w:rsid w:val="00DF0278"/>
    <w:rsid w:val="00DF02B5"/>
    <w:rsid w:val="00DF02D0"/>
    <w:rsid w:val="00DF035C"/>
    <w:rsid w:val="00DF0390"/>
    <w:rsid w:val="00DF0410"/>
    <w:rsid w:val="00DF0411"/>
    <w:rsid w:val="00DF0469"/>
    <w:rsid w:val="00DF0567"/>
    <w:rsid w:val="00DF05A7"/>
    <w:rsid w:val="00DF0622"/>
    <w:rsid w:val="00DF064E"/>
    <w:rsid w:val="00DF0651"/>
    <w:rsid w:val="00DF065B"/>
    <w:rsid w:val="00DF0661"/>
    <w:rsid w:val="00DF0678"/>
    <w:rsid w:val="00DF06EB"/>
    <w:rsid w:val="00DF0757"/>
    <w:rsid w:val="00DF07AD"/>
    <w:rsid w:val="00DF0809"/>
    <w:rsid w:val="00DF084F"/>
    <w:rsid w:val="00DF0997"/>
    <w:rsid w:val="00DF09A5"/>
    <w:rsid w:val="00DF0AA7"/>
    <w:rsid w:val="00DF0AA8"/>
    <w:rsid w:val="00DF0AD2"/>
    <w:rsid w:val="00DF0B7C"/>
    <w:rsid w:val="00DF0BD6"/>
    <w:rsid w:val="00DF0D6A"/>
    <w:rsid w:val="00DF0DCC"/>
    <w:rsid w:val="00DF0E1E"/>
    <w:rsid w:val="00DF0F48"/>
    <w:rsid w:val="00DF0F86"/>
    <w:rsid w:val="00DF0F95"/>
    <w:rsid w:val="00DF10DA"/>
    <w:rsid w:val="00DF1134"/>
    <w:rsid w:val="00DF1152"/>
    <w:rsid w:val="00DF116C"/>
    <w:rsid w:val="00DF12A3"/>
    <w:rsid w:val="00DF13B9"/>
    <w:rsid w:val="00DF13DB"/>
    <w:rsid w:val="00DF13FA"/>
    <w:rsid w:val="00DF147D"/>
    <w:rsid w:val="00DF14ED"/>
    <w:rsid w:val="00DF155C"/>
    <w:rsid w:val="00DF1601"/>
    <w:rsid w:val="00DF16CD"/>
    <w:rsid w:val="00DF16E0"/>
    <w:rsid w:val="00DF16FB"/>
    <w:rsid w:val="00DF1744"/>
    <w:rsid w:val="00DF1764"/>
    <w:rsid w:val="00DF17C9"/>
    <w:rsid w:val="00DF189B"/>
    <w:rsid w:val="00DF1A5F"/>
    <w:rsid w:val="00DF1AE8"/>
    <w:rsid w:val="00DF1B45"/>
    <w:rsid w:val="00DF1B5D"/>
    <w:rsid w:val="00DF1C4C"/>
    <w:rsid w:val="00DF1C4E"/>
    <w:rsid w:val="00DF1C6C"/>
    <w:rsid w:val="00DF1C6E"/>
    <w:rsid w:val="00DF1C76"/>
    <w:rsid w:val="00DF1DBA"/>
    <w:rsid w:val="00DF1E09"/>
    <w:rsid w:val="00DF1E5C"/>
    <w:rsid w:val="00DF1F4F"/>
    <w:rsid w:val="00DF1F54"/>
    <w:rsid w:val="00DF1FD1"/>
    <w:rsid w:val="00DF1FE3"/>
    <w:rsid w:val="00DF1FF5"/>
    <w:rsid w:val="00DF1FFC"/>
    <w:rsid w:val="00DF212F"/>
    <w:rsid w:val="00DF217E"/>
    <w:rsid w:val="00DF2234"/>
    <w:rsid w:val="00DF2265"/>
    <w:rsid w:val="00DF2289"/>
    <w:rsid w:val="00DF239E"/>
    <w:rsid w:val="00DF23F0"/>
    <w:rsid w:val="00DF241B"/>
    <w:rsid w:val="00DF243B"/>
    <w:rsid w:val="00DF2452"/>
    <w:rsid w:val="00DF250A"/>
    <w:rsid w:val="00DF2518"/>
    <w:rsid w:val="00DF2599"/>
    <w:rsid w:val="00DF2608"/>
    <w:rsid w:val="00DF260E"/>
    <w:rsid w:val="00DF2623"/>
    <w:rsid w:val="00DF2679"/>
    <w:rsid w:val="00DF27D1"/>
    <w:rsid w:val="00DF2817"/>
    <w:rsid w:val="00DF283F"/>
    <w:rsid w:val="00DF2A2D"/>
    <w:rsid w:val="00DF2A4F"/>
    <w:rsid w:val="00DF2A5C"/>
    <w:rsid w:val="00DF2A82"/>
    <w:rsid w:val="00DF2C4A"/>
    <w:rsid w:val="00DF2DD4"/>
    <w:rsid w:val="00DF2ED8"/>
    <w:rsid w:val="00DF2FDE"/>
    <w:rsid w:val="00DF3010"/>
    <w:rsid w:val="00DF3047"/>
    <w:rsid w:val="00DF30BC"/>
    <w:rsid w:val="00DF30C6"/>
    <w:rsid w:val="00DF3104"/>
    <w:rsid w:val="00DF31E7"/>
    <w:rsid w:val="00DF3230"/>
    <w:rsid w:val="00DF3367"/>
    <w:rsid w:val="00DF33B1"/>
    <w:rsid w:val="00DF3508"/>
    <w:rsid w:val="00DF3552"/>
    <w:rsid w:val="00DF3613"/>
    <w:rsid w:val="00DF365C"/>
    <w:rsid w:val="00DF372F"/>
    <w:rsid w:val="00DF37D1"/>
    <w:rsid w:val="00DF3860"/>
    <w:rsid w:val="00DF386B"/>
    <w:rsid w:val="00DF39B4"/>
    <w:rsid w:val="00DF3AEE"/>
    <w:rsid w:val="00DF3B4D"/>
    <w:rsid w:val="00DF3B70"/>
    <w:rsid w:val="00DF3BA7"/>
    <w:rsid w:val="00DF3BDA"/>
    <w:rsid w:val="00DF3BEB"/>
    <w:rsid w:val="00DF3C07"/>
    <w:rsid w:val="00DF3CA7"/>
    <w:rsid w:val="00DF3CC3"/>
    <w:rsid w:val="00DF3D90"/>
    <w:rsid w:val="00DF3E0E"/>
    <w:rsid w:val="00DF3F19"/>
    <w:rsid w:val="00DF3FAA"/>
    <w:rsid w:val="00DF3FC4"/>
    <w:rsid w:val="00DF4121"/>
    <w:rsid w:val="00DF413F"/>
    <w:rsid w:val="00DF4335"/>
    <w:rsid w:val="00DF435D"/>
    <w:rsid w:val="00DF4412"/>
    <w:rsid w:val="00DF44B3"/>
    <w:rsid w:val="00DF45F3"/>
    <w:rsid w:val="00DF46CC"/>
    <w:rsid w:val="00DF471A"/>
    <w:rsid w:val="00DF4737"/>
    <w:rsid w:val="00DF473D"/>
    <w:rsid w:val="00DF4844"/>
    <w:rsid w:val="00DF4845"/>
    <w:rsid w:val="00DF4888"/>
    <w:rsid w:val="00DF4928"/>
    <w:rsid w:val="00DF4989"/>
    <w:rsid w:val="00DF4ABF"/>
    <w:rsid w:val="00DF4BC9"/>
    <w:rsid w:val="00DF4C26"/>
    <w:rsid w:val="00DF4C87"/>
    <w:rsid w:val="00DF4CF2"/>
    <w:rsid w:val="00DF4CF5"/>
    <w:rsid w:val="00DF4CFF"/>
    <w:rsid w:val="00DF4D01"/>
    <w:rsid w:val="00DF4D3A"/>
    <w:rsid w:val="00DF4E54"/>
    <w:rsid w:val="00DF5026"/>
    <w:rsid w:val="00DF50BD"/>
    <w:rsid w:val="00DF5120"/>
    <w:rsid w:val="00DF517F"/>
    <w:rsid w:val="00DF51B2"/>
    <w:rsid w:val="00DF51D0"/>
    <w:rsid w:val="00DF5209"/>
    <w:rsid w:val="00DF5257"/>
    <w:rsid w:val="00DF52C1"/>
    <w:rsid w:val="00DF530C"/>
    <w:rsid w:val="00DF5369"/>
    <w:rsid w:val="00DF5399"/>
    <w:rsid w:val="00DF54B9"/>
    <w:rsid w:val="00DF5667"/>
    <w:rsid w:val="00DF56D0"/>
    <w:rsid w:val="00DF57B8"/>
    <w:rsid w:val="00DF57E7"/>
    <w:rsid w:val="00DF5808"/>
    <w:rsid w:val="00DF5A97"/>
    <w:rsid w:val="00DF5AA9"/>
    <w:rsid w:val="00DF5B32"/>
    <w:rsid w:val="00DF5D0C"/>
    <w:rsid w:val="00DF5D93"/>
    <w:rsid w:val="00DF5E35"/>
    <w:rsid w:val="00DF5E58"/>
    <w:rsid w:val="00DF5E99"/>
    <w:rsid w:val="00DF5EDC"/>
    <w:rsid w:val="00DF5F3F"/>
    <w:rsid w:val="00DF5F98"/>
    <w:rsid w:val="00DF5FC8"/>
    <w:rsid w:val="00DF5FD0"/>
    <w:rsid w:val="00DF6008"/>
    <w:rsid w:val="00DF601A"/>
    <w:rsid w:val="00DF6129"/>
    <w:rsid w:val="00DF61E5"/>
    <w:rsid w:val="00DF61F1"/>
    <w:rsid w:val="00DF6220"/>
    <w:rsid w:val="00DF62B2"/>
    <w:rsid w:val="00DF6336"/>
    <w:rsid w:val="00DF637F"/>
    <w:rsid w:val="00DF6395"/>
    <w:rsid w:val="00DF63AF"/>
    <w:rsid w:val="00DF647C"/>
    <w:rsid w:val="00DF654A"/>
    <w:rsid w:val="00DF659C"/>
    <w:rsid w:val="00DF6601"/>
    <w:rsid w:val="00DF662E"/>
    <w:rsid w:val="00DF67CC"/>
    <w:rsid w:val="00DF67FE"/>
    <w:rsid w:val="00DF6843"/>
    <w:rsid w:val="00DF68A9"/>
    <w:rsid w:val="00DF68C2"/>
    <w:rsid w:val="00DF6AE4"/>
    <w:rsid w:val="00DF6BFE"/>
    <w:rsid w:val="00DF6BFF"/>
    <w:rsid w:val="00DF6CEF"/>
    <w:rsid w:val="00DF6D01"/>
    <w:rsid w:val="00DF6D10"/>
    <w:rsid w:val="00DF6EE2"/>
    <w:rsid w:val="00DF7074"/>
    <w:rsid w:val="00DF70B3"/>
    <w:rsid w:val="00DF7126"/>
    <w:rsid w:val="00DF7151"/>
    <w:rsid w:val="00DF7204"/>
    <w:rsid w:val="00DF724A"/>
    <w:rsid w:val="00DF7309"/>
    <w:rsid w:val="00DF7389"/>
    <w:rsid w:val="00DF7463"/>
    <w:rsid w:val="00DF749E"/>
    <w:rsid w:val="00DF76B0"/>
    <w:rsid w:val="00DF7704"/>
    <w:rsid w:val="00DF77CB"/>
    <w:rsid w:val="00DF780A"/>
    <w:rsid w:val="00DF7890"/>
    <w:rsid w:val="00DF7963"/>
    <w:rsid w:val="00DF7A0A"/>
    <w:rsid w:val="00DF7A31"/>
    <w:rsid w:val="00DF7A95"/>
    <w:rsid w:val="00DF7A96"/>
    <w:rsid w:val="00DF7AEC"/>
    <w:rsid w:val="00DF7B12"/>
    <w:rsid w:val="00DF7B35"/>
    <w:rsid w:val="00DF7B89"/>
    <w:rsid w:val="00DF7C17"/>
    <w:rsid w:val="00DF7D73"/>
    <w:rsid w:val="00DF7EEB"/>
    <w:rsid w:val="00E00009"/>
    <w:rsid w:val="00E0001C"/>
    <w:rsid w:val="00E0010A"/>
    <w:rsid w:val="00E00135"/>
    <w:rsid w:val="00E0018D"/>
    <w:rsid w:val="00E00199"/>
    <w:rsid w:val="00E001D9"/>
    <w:rsid w:val="00E001DC"/>
    <w:rsid w:val="00E00221"/>
    <w:rsid w:val="00E00226"/>
    <w:rsid w:val="00E0026B"/>
    <w:rsid w:val="00E002A5"/>
    <w:rsid w:val="00E00348"/>
    <w:rsid w:val="00E004C0"/>
    <w:rsid w:val="00E00645"/>
    <w:rsid w:val="00E0066C"/>
    <w:rsid w:val="00E0067C"/>
    <w:rsid w:val="00E0071B"/>
    <w:rsid w:val="00E00795"/>
    <w:rsid w:val="00E007D1"/>
    <w:rsid w:val="00E0082A"/>
    <w:rsid w:val="00E0087D"/>
    <w:rsid w:val="00E008E0"/>
    <w:rsid w:val="00E00A5B"/>
    <w:rsid w:val="00E00AF0"/>
    <w:rsid w:val="00E00B14"/>
    <w:rsid w:val="00E00B80"/>
    <w:rsid w:val="00E00B88"/>
    <w:rsid w:val="00E00DB5"/>
    <w:rsid w:val="00E00E35"/>
    <w:rsid w:val="00E00E3B"/>
    <w:rsid w:val="00E00EF7"/>
    <w:rsid w:val="00E00F15"/>
    <w:rsid w:val="00E00F39"/>
    <w:rsid w:val="00E00FBA"/>
    <w:rsid w:val="00E0101A"/>
    <w:rsid w:val="00E010B2"/>
    <w:rsid w:val="00E0111C"/>
    <w:rsid w:val="00E01162"/>
    <w:rsid w:val="00E011B7"/>
    <w:rsid w:val="00E01236"/>
    <w:rsid w:val="00E0123A"/>
    <w:rsid w:val="00E01257"/>
    <w:rsid w:val="00E012B9"/>
    <w:rsid w:val="00E012DA"/>
    <w:rsid w:val="00E01327"/>
    <w:rsid w:val="00E01359"/>
    <w:rsid w:val="00E0142C"/>
    <w:rsid w:val="00E014F6"/>
    <w:rsid w:val="00E01500"/>
    <w:rsid w:val="00E015AE"/>
    <w:rsid w:val="00E015B0"/>
    <w:rsid w:val="00E015DB"/>
    <w:rsid w:val="00E0162B"/>
    <w:rsid w:val="00E0166C"/>
    <w:rsid w:val="00E01709"/>
    <w:rsid w:val="00E0184B"/>
    <w:rsid w:val="00E01881"/>
    <w:rsid w:val="00E0191B"/>
    <w:rsid w:val="00E01A37"/>
    <w:rsid w:val="00E01AC3"/>
    <w:rsid w:val="00E01B60"/>
    <w:rsid w:val="00E01C58"/>
    <w:rsid w:val="00E01D27"/>
    <w:rsid w:val="00E01DE3"/>
    <w:rsid w:val="00E01DEC"/>
    <w:rsid w:val="00E01E01"/>
    <w:rsid w:val="00E01E0D"/>
    <w:rsid w:val="00E01ED0"/>
    <w:rsid w:val="00E01F57"/>
    <w:rsid w:val="00E0203D"/>
    <w:rsid w:val="00E0206D"/>
    <w:rsid w:val="00E020B2"/>
    <w:rsid w:val="00E020D6"/>
    <w:rsid w:val="00E02108"/>
    <w:rsid w:val="00E021B3"/>
    <w:rsid w:val="00E021C5"/>
    <w:rsid w:val="00E0223A"/>
    <w:rsid w:val="00E0227E"/>
    <w:rsid w:val="00E022B6"/>
    <w:rsid w:val="00E022FF"/>
    <w:rsid w:val="00E0233E"/>
    <w:rsid w:val="00E02346"/>
    <w:rsid w:val="00E02356"/>
    <w:rsid w:val="00E0243A"/>
    <w:rsid w:val="00E024D2"/>
    <w:rsid w:val="00E024E3"/>
    <w:rsid w:val="00E024E6"/>
    <w:rsid w:val="00E024F4"/>
    <w:rsid w:val="00E02564"/>
    <w:rsid w:val="00E026F3"/>
    <w:rsid w:val="00E02732"/>
    <w:rsid w:val="00E02789"/>
    <w:rsid w:val="00E027CB"/>
    <w:rsid w:val="00E027F8"/>
    <w:rsid w:val="00E02814"/>
    <w:rsid w:val="00E0284D"/>
    <w:rsid w:val="00E02906"/>
    <w:rsid w:val="00E02952"/>
    <w:rsid w:val="00E02AA5"/>
    <w:rsid w:val="00E02B6E"/>
    <w:rsid w:val="00E02C2E"/>
    <w:rsid w:val="00E02C4A"/>
    <w:rsid w:val="00E02D01"/>
    <w:rsid w:val="00E02D1F"/>
    <w:rsid w:val="00E02D50"/>
    <w:rsid w:val="00E02DC3"/>
    <w:rsid w:val="00E02DE6"/>
    <w:rsid w:val="00E02EBC"/>
    <w:rsid w:val="00E02EE7"/>
    <w:rsid w:val="00E02F05"/>
    <w:rsid w:val="00E02F0F"/>
    <w:rsid w:val="00E02F41"/>
    <w:rsid w:val="00E02FA5"/>
    <w:rsid w:val="00E02FBB"/>
    <w:rsid w:val="00E0309B"/>
    <w:rsid w:val="00E031DA"/>
    <w:rsid w:val="00E0320A"/>
    <w:rsid w:val="00E03240"/>
    <w:rsid w:val="00E03274"/>
    <w:rsid w:val="00E03412"/>
    <w:rsid w:val="00E0346E"/>
    <w:rsid w:val="00E034FD"/>
    <w:rsid w:val="00E03521"/>
    <w:rsid w:val="00E0353B"/>
    <w:rsid w:val="00E036CF"/>
    <w:rsid w:val="00E038C1"/>
    <w:rsid w:val="00E03904"/>
    <w:rsid w:val="00E039A9"/>
    <w:rsid w:val="00E039E3"/>
    <w:rsid w:val="00E039F0"/>
    <w:rsid w:val="00E03A6C"/>
    <w:rsid w:val="00E03B08"/>
    <w:rsid w:val="00E03BB1"/>
    <w:rsid w:val="00E03BE2"/>
    <w:rsid w:val="00E03C37"/>
    <w:rsid w:val="00E03CA0"/>
    <w:rsid w:val="00E03E0B"/>
    <w:rsid w:val="00E03E0D"/>
    <w:rsid w:val="00E03E18"/>
    <w:rsid w:val="00E03F65"/>
    <w:rsid w:val="00E040CD"/>
    <w:rsid w:val="00E040E8"/>
    <w:rsid w:val="00E0416C"/>
    <w:rsid w:val="00E043CD"/>
    <w:rsid w:val="00E043D2"/>
    <w:rsid w:val="00E043E1"/>
    <w:rsid w:val="00E0447C"/>
    <w:rsid w:val="00E04643"/>
    <w:rsid w:val="00E04685"/>
    <w:rsid w:val="00E04789"/>
    <w:rsid w:val="00E04830"/>
    <w:rsid w:val="00E04896"/>
    <w:rsid w:val="00E049AF"/>
    <w:rsid w:val="00E049B8"/>
    <w:rsid w:val="00E04A0E"/>
    <w:rsid w:val="00E04ABA"/>
    <w:rsid w:val="00E04D0D"/>
    <w:rsid w:val="00E04DE8"/>
    <w:rsid w:val="00E04E32"/>
    <w:rsid w:val="00E04E33"/>
    <w:rsid w:val="00E04E85"/>
    <w:rsid w:val="00E04EC1"/>
    <w:rsid w:val="00E04EEF"/>
    <w:rsid w:val="00E04FF6"/>
    <w:rsid w:val="00E05218"/>
    <w:rsid w:val="00E0524B"/>
    <w:rsid w:val="00E0531C"/>
    <w:rsid w:val="00E0556A"/>
    <w:rsid w:val="00E05611"/>
    <w:rsid w:val="00E0563A"/>
    <w:rsid w:val="00E056C1"/>
    <w:rsid w:val="00E056D1"/>
    <w:rsid w:val="00E05703"/>
    <w:rsid w:val="00E0573A"/>
    <w:rsid w:val="00E05765"/>
    <w:rsid w:val="00E058E9"/>
    <w:rsid w:val="00E0593B"/>
    <w:rsid w:val="00E05977"/>
    <w:rsid w:val="00E0597B"/>
    <w:rsid w:val="00E05A03"/>
    <w:rsid w:val="00E05AA2"/>
    <w:rsid w:val="00E05B14"/>
    <w:rsid w:val="00E05B29"/>
    <w:rsid w:val="00E05B3A"/>
    <w:rsid w:val="00E05C38"/>
    <w:rsid w:val="00E05C7D"/>
    <w:rsid w:val="00E05C92"/>
    <w:rsid w:val="00E05D3A"/>
    <w:rsid w:val="00E05E58"/>
    <w:rsid w:val="00E05EB3"/>
    <w:rsid w:val="00E05EE3"/>
    <w:rsid w:val="00E05FA3"/>
    <w:rsid w:val="00E05FF0"/>
    <w:rsid w:val="00E06072"/>
    <w:rsid w:val="00E060F4"/>
    <w:rsid w:val="00E06152"/>
    <w:rsid w:val="00E06222"/>
    <w:rsid w:val="00E062DD"/>
    <w:rsid w:val="00E06578"/>
    <w:rsid w:val="00E066B1"/>
    <w:rsid w:val="00E066DF"/>
    <w:rsid w:val="00E06724"/>
    <w:rsid w:val="00E067D9"/>
    <w:rsid w:val="00E067E5"/>
    <w:rsid w:val="00E0682D"/>
    <w:rsid w:val="00E06838"/>
    <w:rsid w:val="00E06861"/>
    <w:rsid w:val="00E06997"/>
    <w:rsid w:val="00E06A03"/>
    <w:rsid w:val="00E06A16"/>
    <w:rsid w:val="00E06E4E"/>
    <w:rsid w:val="00E06E87"/>
    <w:rsid w:val="00E06FAF"/>
    <w:rsid w:val="00E06FE5"/>
    <w:rsid w:val="00E06FF1"/>
    <w:rsid w:val="00E07018"/>
    <w:rsid w:val="00E07048"/>
    <w:rsid w:val="00E07147"/>
    <w:rsid w:val="00E0716C"/>
    <w:rsid w:val="00E07198"/>
    <w:rsid w:val="00E071A4"/>
    <w:rsid w:val="00E07296"/>
    <w:rsid w:val="00E0729C"/>
    <w:rsid w:val="00E073EF"/>
    <w:rsid w:val="00E07406"/>
    <w:rsid w:val="00E07460"/>
    <w:rsid w:val="00E07536"/>
    <w:rsid w:val="00E07563"/>
    <w:rsid w:val="00E077D2"/>
    <w:rsid w:val="00E079D6"/>
    <w:rsid w:val="00E07A15"/>
    <w:rsid w:val="00E07A25"/>
    <w:rsid w:val="00E07A72"/>
    <w:rsid w:val="00E07AA7"/>
    <w:rsid w:val="00E07AA9"/>
    <w:rsid w:val="00E07AF7"/>
    <w:rsid w:val="00E07B62"/>
    <w:rsid w:val="00E07BF6"/>
    <w:rsid w:val="00E07C19"/>
    <w:rsid w:val="00E07C4D"/>
    <w:rsid w:val="00E07CC8"/>
    <w:rsid w:val="00E07CEA"/>
    <w:rsid w:val="00E07D5F"/>
    <w:rsid w:val="00E07EF1"/>
    <w:rsid w:val="00E10005"/>
    <w:rsid w:val="00E1011D"/>
    <w:rsid w:val="00E10138"/>
    <w:rsid w:val="00E10259"/>
    <w:rsid w:val="00E10385"/>
    <w:rsid w:val="00E103AE"/>
    <w:rsid w:val="00E103FB"/>
    <w:rsid w:val="00E1040D"/>
    <w:rsid w:val="00E104CD"/>
    <w:rsid w:val="00E104EA"/>
    <w:rsid w:val="00E1050C"/>
    <w:rsid w:val="00E1051E"/>
    <w:rsid w:val="00E10565"/>
    <w:rsid w:val="00E10569"/>
    <w:rsid w:val="00E105D5"/>
    <w:rsid w:val="00E10625"/>
    <w:rsid w:val="00E10660"/>
    <w:rsid w:val="00E106D2"/>
    <w:rsid w:val="00E1072E"/>
    <w:rsid w:val="00E1095A"/>
    <w:rsid w:val="00E10995"/>
    <w:rsid w:val="00E109EF"/>
    <w:rsid w:val="00E10A19"/>
    <w:rsid w:val="00E10A43"/>
    <w:rsid w:val="00E10A4E"/>
    <w:rsid w:val="00E10AE2"/>
    <w:rsid w:val="00E10B00"/>
    <w:rsid w:val="00E10B6E"/>
    <w:rsid w:val="00E10D31"/>
    <w:rsid w:val="00E10D67"/>
    <w:rsid w:val="00E10D75"/>
    <w:rsid w:val="00E10D82"/>
    <w:rsid w:val="00E10DAD"/>
    <w:rsid w:val="00E10E1C"/>
    <w:rsid w:val="00E10E37"/>
    <w:rsid w:val="00E10E68"/>
    <w:rsid w:val="00E10F1B"/>
    <w:rsid w:val="00E10F8F"/>
    <w:rsid w:val="00E1101D"/>
    <w:rsid w:val="00E11023"/>
    <w:rsid w:val="00E11098"/>
    <w:rsid w:val="00E110A2"/>
    <w:rsid w:val="00E110B9"/>
    <w:rsid w:val="00E110D3"/>
    <w:rsid w:val="00E11144"/>
    <w:rsid w:val="00E11189"/>
    <w:rsid w:val="00E111A4"/>
    <w:rsid w:val="00E111CD"/>
    <w:rsid w:val="00E11384"/>
    <w:rsid w:val="00E11411"/>
    <w:rsid w:val="00E1141C"/>
    <w:rsid w:val="00E1142A"/>
    <w:rsid w:val="00E115D4"/>
    <w:rsid w:val="00E1169E"/>
    <w:rsid w:val="00E11716"/>
    <w:rsid w:val="00E11719"/>
    <w:rsid w:val="00E117D6"/>
    <w:rsid w:val="00E118AC"/>
    <w:rsid w:val="00E11957"/>
    <w:rsid w:val="00E119EB"/>
    <w:rsid w:val="00E119F7"/>
    <w:rsid w:val="00E11A0C"/>
    <w:rsid w:val="00E11A78"/>
    <w:rsid w:val="00E11AF4"/>
    <w:rsid w:val="00E11AF8"/>
    <w:rsid w:val="00E11BFD"/>
    <w:rsid w:val="00E11C14"/>
    <w:rsid w:val="00E11C89"/>
    <w:rsid w:val="00E11CB7"/>
    <w:rsid w:val="00E11CE9"/>
    <w:rsid w:val="00E11CFD"/>
    <w:rsid w:val="00E11EF7"/>
    <w:rsid w:val="00E11F05"/>
    <w:rsid w:val="00E11F11"/>
    <w:rsid w:val="00E11F67"/>
    <w:rsid w:val="00E11F87"/>
    <w:rsid w:val="00E11FEA"/>
    <w:rsid w:val="00E12021"/>
    <w:rsid w:val="00E12024"/>
    <w:rsid w:val="00E12059"/>
    <w:rsid w:val="00E1211A"/>
    <w:rsid w:val="00E12207"/>
    <w:rsid w:val="00E123BA"/>
    <w:rsid w:val="00E12470"/>
    <w:rsid w:val="00E12716"/>
    <w:rsid w:val="00E1282B"/>
    <w:rsid w:val="00E12899"/>
    <w:rsid w:val="00E1291D"/>
    <w:rsid w:val="00E12A34"/>
    <w:rsid w:val="00E12AA5"/>
    <w:rsid w:val="00E12B61"/>
    <w:rsid w:val="00E12B9C"/>
    <w:rsid w:val="00E12BDA"/>
    <w:rsid w:val="00E12C19"/>
    <w:rsid w:val="00E12C46"/>
    <w:rsid w:val="00E12CD4"/>
    <w:rsid w:val="00E12D15"/>
    <w:rsid w:val="00E12E62"/>
    <w:rsid w:val="00E12E6F"/>
    <w:rsid w:val="00E12E74"/>
    <w:rsid w:val="00E12E86"/>
    <w:rsid w:val="00E12E8F"/>
    <w:rsid w:val="00E12F01"/>
    <w:rsid w:val="00E12F3B"/>
    <w:rsid w:val="00E13064"/>
    <w:rsid w:val="00E13207"/>
    <w:rsid w:val="00E132B1"/>
    <w:rsid w:val="00E133D7"/>
    <w:rsid w:val="00E133FA"/>
    <w:rsid w:val="00E13411"/>
    <w:rsid w:val="00E13471"/>
    <w:rsid w:val="00E13485"/>
    <w:rsid w:val="00E134AD"/>
    <w:rsid w:val="00E1350A"/>
    <w:rsid w:val="00E135EE"/>
    <w:rsid w:val="00E1364C"/>
    <w:rsid w:val="00E13661"/>
    <w:rsid w:val="00E136BB"/>
    <w:rsid w:val="00E136F8"/>
    <w:rsid w:val="00E13730"/>
    <w:rsid w:val="00E137BD"/>
    <w:rsid w:val="00E13898"/>
    <w:rsid w:val="00E1398C"/>
    <w:rsid w:val="00E13B74"/>
    <w:rsid w:val="00E13B7B"/>
    <w:rsid w:val="00E13C5A"/>
    <w:rsid w:val="00E13CA5"/>
    <w:rsid w:val="00E13CAE"/>
    <w:rsid w:val="00E13D38"/>
    <w:rsid w:val="00E13D48"/>
    <w:rsid w:val="00E13D76"/>
    <w:rsid w:val="00E13D96"/>
    <w:rsid w:val="00E13E34"/>
    <w:rsid w:val="00E13E6E"/>
    <w:rsid w:val="00E1402D"/>
    <w:rsid w:val="00E14046"/>
    <w:rsid w:val="00E14049"/>
    <w:rsid w:val="00E141B7"/>
    <w:rsid w:val="00E141DA"/>
    <w:rsid w:val="00E142BD"/>
    <w:rsid w:val="00E14351"/>
    <w:rsid w:val="00E1436B"/>
    <w:rsid w:val="00E143E5"/>
    <w:rsid w:val="00E143EC"/>
    <w:rsid w:val="00E1450B"/>
    <w:rsid w:val="00E145BE"/>
    <w:rsid w:val="00E1465B"/>
    <w:rsid w:val="00E14714"/>
    <w:rsid w:val="00E147B8"/>
    <w:rsid w:val="00E14812"/>
    <w:rsid w:val="00E14836"/>
    <w:rsid w:val="00E1484B"/>
    <w:rsid w:val="00E149FC"/>
    <w:rsid w:val="00E14B17"/>
    <w:rsid w:val="00E14C1A"/>
    <w:rsid w:val="00E14C3F"/>
    <w:rsid w:val="00E14DC2"/>
    <w:rsid w:val="00E14DD4"/>
    <w:rsid w:val="00E14DE5"/>
    <w:rsid w:val="00E14DE8"/>
    <w:rsid w:val="00E14E08"/>
    <w:rsid w:val="00E14E1F"/>
    <w:rsid w:val="00E14ECA"/>
    <w:rsid w:val="00E14FAE"/>
    <w:rsid w:val="00E14FFE"/>
    <w:rsid w:val="00E1509F"/>
    <w:rsid w:val="00E151A9"/>
    <w:rsid w:val="00E152AB"/>
    <w:rsid w:val="00E15378"/>
    <w:rsid w:val="00E1538A"/>
    <w:rsid w:val="00E153D3"/>
    <w:rsid w:val="00E153FC"/>
    <w:rsid w:val="00E1552D"/>
    <w:rsid w:val="00E155BF"/>
    <w:rsid w:val="00E1561C"/>
    <w:rsid w:val="00E1582B"/>
    <w:rsid w:val="00E1589B"/>
    <w:rsid w:val="00E158CA"/>
    <w:rsid w:val="00E158F1"/>
    <w:rsid w:val="00E15A2A"/>
    <w:rsid w:val="00E15A2E"/>
    <w:rsid w:val="00E15AFB"/>
    <w:rsid w:val="00E15B40"/>
    <w:rsid w:val="00E15C01"/>
    <w:rsid w:val="00E15C7C"/>
    <w:rsid w:val="00E15E0D"/>
    <w:rsid w:val="00E15E19"/>
    <w:rsid w:val="00E15E49"/>
    <w:rsid w:val="00E15E66"/>
    <w:rsid w:val="00E15EC9"/>
    <w:rsid w:val="00E15F0A"/>
    <w:rsid w:val="00E15F4C"/>
    <w:rsid w:val="00E15FB5"/>
    <w:rsid w:val="00E15FC2"/>
    <w:rsid w:val="00E1604C"/>
    <w:rsid w:val="00E16079"/>
    <w:rsid w:val="00E160A8"/>
    <w:rsid w:val="00E160BE"/>
    <w:rsid w:val="00E160DA"/>
    <w:rsid w:val="00E160E4"/>
    <w:rsid w:val="00E1613E"/>
    <w:rsid w:val="00E1620A"/>
    <w:rsid w:val="00E16298"/>
    <w:rsid w:val="00E162EE"/>
    <w:rsid w:val="00E1631C"/>
    <w:rsid w:val="00E16436"/>
    <w:rsid w:val="00E16453"/>
    <w:rsid w:val="00E164A7"/>
    <w:rsid w:val="00E165FD"/>
    <w:rsid w:val="00E1664B"/>
    <w:rsid w:val="00E16667"/>
    <w:rsid w:val="00E1666C"/>
    <w:rsid w:val="00E166FE"/>
    <w:rsid w:val="00E168D2"/>
    <w:rsid w:val="00E1690A"/>
    <w:rsid w:val="00E1690E"/>
    <w:rsid w:val="00E1692C"/>
    <w:rsid w:val="00E16948"/>
    <w:rsid w:val="00E16A0A"/>
    <w:rsid w:val="00E16AD4"/>
    <w:rsid w:val="00E16AF0"/>
    <w:rsid w:val="00E16B08"/>
    <w:rsid w:val="00E16B44"/>
    <w:rsid w:val="00E16B63"/>
    <w:rsid w:val="00E16B7E"/>
    <w:rsid w:val="00E16C23"/>
    <w:rsid w:val="00E16CB0"/>
    <w:rsid w:val="00E16D06"/>
    <w:rsid w:val="00E16D14"/>
    <w:rsid w:val="00E17038"/>
    <w:rsid w:val="00E1704D"/>
    <w:rsid w:val="00E170FF"/>
    <w:rsid w:val="00E171BD"/>
    <w:rsid w:val="00E172BC"/>
    <w:rsid w:val="00E17374"/>
    <w:rsid w:val="00E173AD"/>
    <w:rsid w:val="00E173BC"/>
    <w:rsid w:val="00E17540"/>
    <w:rsid w:val="00E17872"/>
    <w:rsid w:val="00E178E0"/>
    <w:rsid w:val="00E178EC"/>
    <w:rsid w:val="00E1795F"/>
    <w:rsid w:val="00E17977"/>
    <w:rsid w:val="00E17A7E"/>
    <w:rsid w:val="00E17B40"/>
    <w:rsid w:val="00E17C4E"/>
    <w:rsid w:val="00E17CC4"/>
    <w:rsid w:val="00E17D90"/>
    <w:rsid w:val="00E17F01"/>
    <w:rsid w:val="00E17FE6"/>
    <w:rsid w:val="00E200E0"/>
    <w:rsid w:val="00E2014D"/>
    <w:rsid w:val="00E20164"/>
    <w:rsid w:val="00E20171"/>
    <w:rsid w:val="00E201C8"/>
    <w:rsid w:val="00E20273"/>
    <w:rsid w:val="00E20276"/>
    <w:rsid w:val="00E202BA"/>
    <w:rsid w:val="00E20375"/>
    <w:rsid w:val="00E203F4"/>
    <w:rsid w:val="00E20409"/>
    <w:rsid w:val="00E20424"/>
    <w:rsid w:val="00E2047A"/>
    <w:rsid w:val="00E2051F"/>
    <w:rsid w:val="00E205AF"/>
    <w:rsid w:val="00E205E0"/>
    <w:rsid w:val="00E2060D"/>
    <w:rsid w:val="00E20670"/>
    <w:rsid w:val="00E206B6"/>
    <w:rsid w:val="00E20732"/>
    <w:rsid w:val="00E2076A"/>
    <w:rsid w:val="00E207A9"/>
    <w:rsid w:val="00E207C8"/>
    <w:rsid w:val="00E2081B"/>
    <w:rsid w:val="00E208A7"/>
    <w:rsid w:val="00E2093E"/>
    <w:rsid w:val="00E20993"/>
    <w:rsid w:val="00E20A2F"/>
    <w:rsid w:val="00E20A56"/>
    <w:rsid w:val="00E20A6C"/>
    <w:rsid w:val="00E20A94"/>
    <w:rsid w:val="00E20AC3"/>
    <w:rsid w:val="00E20B12"/>
    <w:rsid w:val="00E20B63"/>
    <w:rsid w:val="00E20CBF"/>
    <w:rsid w:val="00E20CE3"/>
    <w:rsid w:val="00E20E1B"/>
    <w:rsid w:val="00E20E51"/>
    <w:rsid w:val="00E20E6B"/>
    <w:rsid w:val="00E20E9B"/>
    <w:rsid w:val="00E20ED6"/>
    <w:rsid w:val="00E20EDA"/>
    <w:rsid w:val="00E20F91"/>
    <w:rsid w:val="00E20FB5"/>
    <w:rsid w:val="00E20FED"/>
    <w:rsid w:val="00E2100B"/>
    <w:rsid w:val="00E2112F"/>
    <w:rsid w:val="00E21130"/>
    <w:rsid w:val="00E211AF"/>
    <w:rsid w:val="00E211B9"/>
    <w:rsid w:val="00E2120E"/>
    <w:rsid w:val="00E212B4"/>
    <w:rsid w:val="00E213D5"/>
    <w:rsid w:val="00E21455"/>
    <w:rsid w:val="00E21508"/>
    <w:rsid w:val="00E21518"/>
    <w:rsid w:val="00E215B6"/>
    <w:rsid w:val="00E215C5"/>
    <w:rsid w:val="00E2162C"/>
    <w:rsid w:val="00E21874"/>
    <w:rsid w:val="00E219C6"/>
    <w:rsid w:val="00E219D7"/>
    <w:rsid w:val="00E21A0D"/>
    <w:rsid w:val="00E21A49"/>
    <w:rsid w:val="00E21A9C"/>
    <w:rsid w:val="00E21AB9"/>
    <w:rsid w:val="00E21AFD"/>
    <w:rsid w:val="00E21B93"/>
    <w:rsid w:val="00E21C0F"/>
    <w:rsid w:val="00E21C5B"/>
    <w:rsid w:val="00E21C6B"/>
    <w:rsid w:val="00E21C79"/>
    <w:rsid w:val="00E21C89"/>
    <w:rsid w:val="00E21E10"/>
    <w:rsid w:val="00E21E3F"/>
    <w:rsid w:val="00E21E7E"/>
    <w:rsid w:val="00E21F54"/>
    <w:rsid w:val="00E21F9B"/>
    <w:rsid w:val="00E21FC2"/>
    <w:rsid w:val="00E22033"/>
    <w:rsid w:val="00E2206C"/>
    <w:rsid w:val="00E2211F"/>
    <w:rsid w:val="00E22142"/>
    <w:rsid w:val="00E22182"/>
    <w:rsid w:val="00E221C4"/>
    <w:rsid w:val="00E2228B"/>
    <w:rsid w:val="00E222C3"/>
    <w:rsid w:val="00E22358"/>
    <w:rsid w:val="00E22387"/>
    <w:rsid w:val="00E2242D"/>
    <w:rsid w:val="00E22461"/>
    <w:rsid w:val="00E2247E"/>
    <w:rsid w:val="00E2249D"/>
    <w:rsid w:val="00E224C1"/>
    <w:rsid w:val="00E224E0"/>
    <w:rsid w:val="00E224F9"/>
    <w:rsid w:val="00E224FF"/>
    <w:rsid w:val="00E22509"/>
    <w:rsid w:val="00E225C1"/>
    <w:rsid w:val="00E22624"/>
    <w:rsid w:val="00E226E8"/>
    <w:rsid w:val="00E2273E"/>
    <w:rsid w:val="00E227B5"/>
    <w:rsid w:val="00E228A7"/>
    <w:rsid w:val="00E22AEE"/>
    <w:rsid w:val="00E22B25"/>
    <w:rsid w:val="00E22B32"/>
    <w:rsid w:val="00E22B52"/>
    <w:rsid w:val="00E22C27"/>
    <w:rsid w:val="00E22C53"/>
    <w:rsid w:val="00E22C6E"/>
    <w:rsid w:val="00E22C8A"/>
    <w:rsid w:val="00E22CDB"/>
    <w:rsid w:val="00E22CE7"/>
    <w:rsid w:val="00E22D04"/>
    <w:rsid w:val="00E22D14"/>
    <w:rsid w:val="00E22D46"/>
    <w:rsid w:val="00E22DA9"/>
    <w:rsid w:val="00E22DD3"/>
    <w:rsid w:val="00E22E14"/>
    <w:rsid w:val="00E22EA6"/>
    <w:rsid w:val="00E22FA3"/>
    <w:rsid w:val="00E22FD8"/>
    <w:rsid w:val="00E23048"/>
    <w:rsid w:val="00E230CB"/>
    <w:rsid w:val="00E2322F"/>
    <w:rsid w:val="00E232AC"/>
    <w:rsid w:val="00E2336E"/>
    <w:rsid w:val="00E23376"/>
    <w:rsid w:val="00E234EE"/>
    <w:rsid w:val="00E2360E"/>
    <w:rsid w:val="00E23640"/>
    <w:rsid w:val="00E23665"/>
    <w:rsid w:val="00E23685"/>
    <w:rsid w:val="00E236E1"/>
    <w:rsid w:val="00E237AE"/>
    <w:rsid w:val="00E237C8"/>
    <w:rsid w:val="00E2381D"/>
    <w:rsid w:val="00E23853"/>
    <w:rsid w:val="00E23896"/>
    <w:rsid w:val="00E238EC"/>
    <w:rsid w:val="00E2397A"/>
    <w:rsid w:val="00E23994"/>
    <w:rsid w:val="00E23A05"/>
    <w:rsid w:val="00E23ACF"/>
    <w:rsid w:val="00E23B15"/>
    <w:rsid w:val="00E23B36"/>
    <w:rsid w:val="00E23B38"/>
    <w:rsid w:val="00E23CD3"/>
    <w:rsid w:val="00E23D0B"/>
    <w:rsid w:val="00E23DBB"/>
    <w:rsid w:val="00E23EF9"/>
    <w:rsid w:val="00E23F2C"/>
    <w:rsid w:val="00E23F92"/>
    <w:rsid w:val="00E23FF2"/>
    <w:rsid w:val="00E2400F"/>
    <w:rsid w:val="00E240F0"/>
    <w:rsid w:val="00E2417C"/>
    <w:rsid w:val="00E2419E"/>
    <w:rsid w:val="00E2438D"/>
    <w:rsid w:val="00E24403"/>
    <w:rsid w:val="00E24404"/>
    <w:rsid w:val="00E24411"/>
    <w:rsid w:val="00E244A7"/>
    <w:rsid w:val="00E244CD"/>
    <w:rsid w:val="00E2450E"/>
    <w:rsid w:val="00E2454F"/>
    <w:rsid w:val="00E24595"/>
    <w:rsid w:val="00E245D2"/>
    <w:rsid w:val="00E24691"/>
    <w:rsid w:val="00E247F2"/>
    <w:rsid w:val="00E2480A"/>
    <w:rsid w:val="00E2482C"/>
    <w:rsid w:val="00E2484C"/>
    <w:rsid w:val="00E2484F"/>
    <w:rsid w:val="00E24880"/>
    <w:rsid w:val="00E2489A"/>
    <w:rsid w:val="00E24910"/>
    <w:rsid w:val="00E24930"/>
    <w:rsid w:val="00E249B3"/>
    <w:rsid w:val="00E24A6F"/>
    <w:rsid w:val="00E24AA1"/>
    <w:rsid w:val="00E24AE9"/>
    <w:rsid w:val="00E24BB1"/>
    <w:rsid w:val="00E24D73"/>
    <w:rsid w:val="00E24DAD"/>
    <w:rsid w:val="00E24E65"/>
    <w:rsid w:val="00E24EB8"/>
    <w:rsid w:val="00E25066"/>
    <w:rsid w:val="00E250A9"/>
    <w:rsid w:val="00E250E7"/>
    <w:rsid w:val="00E250EA"/>
    <w:rsid w:val="00E25134"/>
    <w:rsid w:val="00E25190"/>
    <w:rsid w:val="00E251C8"/>
    <w:rsid w:val="00E25208"/>
    <w:rsid w:val="00E2524E"/>
    <w:rsid w:val="00E252C0"/>
    <w:rsid w:val="00E253A3"/>
    <w:rsid w:val="00E2543A"/>
    <w:rsid w:val="00E25451"/>
    <w:rsid w:val="00E254FD"/>
    <w:rsid w:val="00E2551E"/>
    <w:rsid w:val="00E255DE"/>
    <w:rsid w:val="00E25615"/>
    <w:rsid w:val="00E256C5"/>
    <w:rsid w:val="00E257E4"/>
    <w:rsid w:val="00E2588E"/>
    <w:rsid w:val="00E258C4"/>
    <w:rsid w:val="00E258E3"/>
    <w:rsid w:val="00E258F0"/>
    <w:rsid w:val="00E2595C"/>
    <w:rsid w:val="00E25A18"/>
    <w:rsid w:val="00E25A41"/>
    <w:rsid w:val="00E25A62"/>
    <w:rsid w:val="00E25ACF"/>
    <w:rsid w:val="00E25AD2"/>
    <w:rsid w:val="00E25AEE"/>
    <w:rsid w:val="00E25AEF"/>
    <w:rsid w:val="00E25B02"/>
    <w:rsid w:val="00E25BE0"/>
    <w:rsid w:val="00E25C25"/>
    <w:rsid w:val="00E25C30"/>
    <w:rsid w:val="00E25CE8"/>
    <w:rsid w:val="00E25D6F"/>
    <w:rsid w:val="00E25D7B"/>
    <w:rsid w:val="00E25E3F"/>
    <w:rsid w:val="00E25F06"/>
    <w:rsid w:val="00E25F9F"/>
    <w:rsid w:val="00E2603E"/>
    <w:rsid w:val="00E26069"/>
    <w:rsid w:val="00E260B1"/>
    <w:rsid w:val="00E26234"/>
    <w:rsid w:val="00E262B6"/>
    <w:rsid w:val="00E262C0"/>
    <w:rsid w:val="00E2633B"/>
    <w:rsid w:val="00E26423"/>
    <w:rsid w:val="00E26479"/>
    <w:rsid w:val="00E264E7"/>
    <w:rsid w:val="00E26521"/>
    <w:rsid w:val="00E26532"/>
    <w:rsid w:val="00E26644"/>
    <w:rsid w:val="00E2666D"/>
    <w:rsid w:val="00E266C0"/>
    <w:rsid w:val="00E267AB"/>
    <w:rsid w:val="00E267B0"/>
    <w:rsid w:val="00E267BC"/>
    <w:rsid w:val="00E26992"/>
    <w:rsid w:val="00E26A61"/>
    <w:rsid w:val="00E26B56"/>
    <w:rsid w:val="00E26BD7"/>
    <w:rsid w:val="00E26C0A"/>
    <w:rsid w:val="00E26C0D"/>
    <w:rsid w:val="00E26D4F"/>
    <w:rsid w:val="00E26E2C"/>
    <w:rsid w:val="00E26E5C"/>
    <w:rsid w:val="00E26E76"/>
    <w:rsid w:val="00E26EFA"/>
    <w:rsid w:val="00E26F4D"/>
    <w:rsid w:val="00E26FAC"/>
    <w:rsid w:val="00E27063"/>
    <w:rsid w:val="00E2709E"/>
    <w:rsid w:val="00E270E6"/>
    <w:rsid w:val="00E2711C"/>
    <w:rsid w:val="00E271A6"/>
    <w:rsid w:val="00E27227"/>
    <w:rsid w:val="00E272AE"/>
    <w:rsid w:val="00E27475"/>
    <w:rsid w:val="00E274CA"/>
    <w:rsid w:val="00E27591"/>
    <w:rsid w:val="00E2761D"/>
    <w:rsid w:val="00E27655"/>
    <w:rsid w:val="00E2771A"/>
    <w:rsid w:val="00E2772B"/>
    <w:rsid w:val="00E277CB"/>
    <w:rsid w:val="00E277D2"/>
    <w:rsid w:val="00E27809"/>
    <w:rsid w:val="00E27862"/>
    <w:rsid w:val="00E27A1E"/>
    <w:rsid w:val="00E27A20"/>
    <w:rsid w:val="00E27A32"/>
    <w:rsid w:val="00E27A34"/>
    <w:rsid w:val="00E27A82"/>
    <w:rsid w:val="00E27AB0"/>
    <w:rsid w:val="00E27D01"/>
    <w:rsid w:val="00E27D54"/>
    <w:rsid w:val="00E27D7D"/>
    <w:rsid w:val="00E27D9B"/>
    <w:rsid w:val="00E27E24"/>
    <w:rsid w:val="00E27EA3"/>
    <w:rsid w:val="00E27EF0"/>
    <w:rsid w:val="00E27F4F"/>
    <w:rsid w:val="00E3004E"/>
    <w:rsid w:val="00E30090"/>
    <w:rsid w:val="00E300C3"/>
    <w:rsid w:val="00E300D8"/>
    <w:rsid w:val="00E300ED"/>
    <w:rsid w:val="00E30199"/>
    <w:rsid w:val="00E30333"/>
    <w:rsid w:val="00E30384"/>
    <w:rsid w:val="00E30401"/>
    <w:rsid w:val="00E3057F"/>
    <w:rsid w:val="00E305BE"/>
    <w:rsid w:val="00E30645"/>
    <w:rsid w:val="00E30699"/>
    <w:rsid w:val="00E30789"/>
    <w:rsid w:val="00E30896"/>
    <w:rsid w:val="00E308BF"/>
    <w:rsid w:val="00E309F8"/>
    <w:rsid w:val="00E30A5C"/>
    <w:rsid w:val="00E30B83"/>
    <w:rsid w:val="00E30BCA"/>
    <w:rsid w:val="00E30C0D"/>
    <w:rsid w:val="00E30C51"/>
    <w:rsid w:val="00E30C81"/>
    <w:rsid w:val="00E30D29"/>
    <w:rsid w:val="00E30D2A"/>
    <w:rsid w:val="00E30E55"/>
    <w:rsid w:val="00E30EDA"/>
    <w:rsid w:val="00E30F32"/>
    <w:rsid w:val="00E30F47"/>
    <w:rsid w:val="00E30F51"/>
    <w:rsid w:val="00E30F5B"/>
    <w:rsid w:val="00E30FA6"/>
    <w:rsid w:val="00E30FF7"/>
    <w:rsid w:val="00E310C4"/>
    <w:rsid w:val="00E31115"/>
    <w:rsid w:val="00E31181"/>
    <w:rsid w:val="00E311CD"/>
    <w:rsid w:val="00E31239"/>
    <w:rsid w:val="00E3126C"/>
    <w:rsid w:val="00E31297"/>
    <w:rsid w:val="00E3129C"/>
    <w:rsid w:val="00E31306"/>
    <w:rsid w:val="00E3160A"/>
    <w:rsid w:val="00E31772"/>
    <w:rsid w:val="00E318D2"/>
    <w:rsid w:val="00E31930"/>
    <w:rsid w:val="00E31985"/>
    <w:rsid w:val="00E31A44"/>
    <w:rsid w:val="00E31B20"/>
    <w:rsid w:val="00E31B6F"/>
    <w:rsid w:val="00E31B7B"/>
    <w:rsid w:val="00E31D16"/>
    <w:rsid w:val="00E31D69"/>
    <w:rsid w:val="00E31D8C"/>
    <w:rsid w:val="00E31D94"/>
    <w:rsid w:val="00E31E24"/>
    <w:rsid w:val="00E31EA2"/>
    <w:rsid w:val="00E31ED2"/>
    <w:rsid w:val="00E31F82"/>
    <w:rsid w:val="00E31FDD"/>
    <w:rsid w:val="00E31FEC"/>
    <w:rsid w:val="00E3202B"/>
    <w:rsid w:val="00E320CF"/>
    <w:rsid w:val="00E3223E"/>
    <w:rsid w:val="00E32388"/>
    <w:rsid w:val="00E32416"/>
    <w:rsid w:val="00E3245F"/>
    <w:rsid w:val="00E324C5"/>
    <w:rsid w:val="00E3252A"/>
    <w:rsid w:val="00E325D3"/>
    <w:rsid w:val="00E32630"/>
    <w:rsid w:val="00E32642"/>
    <w:rsid w:val="00E326A8"/>
    <w:rsid w:val="00E327AD"/>
    <w:rsid w:val="00E328EA"/>
    <w:rsid w:val="00E32917"/>
    <w:rsid w:val="00E32A47"/>
    <w:rsid w:val="00E32A98"/>
    <w:rsid w:val="00E32AB6"/>
    <w:rsid w:val="00E32ACF"/>
    <w:rsid w:val="00E32BA4"/>
    <w:rsid w:val="00E32BA6"/>
    <w:rsid w:val="00E32BB6"/>
    <w:rsid w:val="00E32BFE"/>
    <w:rsid w:val="00E32C72"/>
    <w:rsid w:val="00E32C8B"/>
    <w:rsid w:val="00E32CD6"/>
    <w:rsid w:val="00E32E85"/>
    <w:rsid w:val="00E32EE7"/>
    <w:rsid w:val="00E32F26"/>
    <w:rsid w:val="00E32F3E"/>
    <w:rsid w:val="00E3300E"/>
    <w:rsid w:val="00E3302A"/>
    <w:rsid w:val="00E330A2"/>
    <w:rsid w:val="00E33148"/>
    <w:rsid w:val="00E33179"/>
    <w:rsid w:val="00E33190"/>
    <w:rsid w:val="00E33465"/>
    <w:rsid w:val="00E335B5"/>
    <w:rsid w:val="00E336ED"/>
    <w:rsid w:val="00E33783"/>
    <w:rsid w:val="00E33787"/>
    <w:rsid w:val="00E337CC"/>
    <w:rsid w:val="00E3380E"/>
    <w:rsid w:val="00E338C2"/>
    <w:rsid w:val="00E338D2"/>
    <w:rsid w:val="00E339E9"/>
    <w:rsid w:val="00E33A0A"/>
    <w:rsid w:val="00E33A39"/>
    <w:rsid w:val="00E33B2B"/>
    <w:rsid w:val="00E33B4C"/>
    <w:rsid w:val="00E33BE1"/>
    <w:rsid w:val="00E33C3E"/>
    <w:rsid w:val="00E33CC5"/>
    <w:rsid w:val="00E33CF5"/>
    <w:rsid w:val="00E33E06"/>
    <w:rsid w:val="00E33F1A"/>
    <w:rsid w:val="00E33F69"/>
    <w:rsid w:val="00E33F76"/>
    <w:rsid w:val="00E34065"/>
    <w:rsid w:val="00E34073"/>
    <w:rsid w:val="00E34097"/>
    <w:rsid w:val="00E341A5"/>
    <w:rsid w:val="00E341F0"/>
    <w:rsid w:val="00E34252"/>
    <w:rsid w:val="00E342D2"/>
    <w:rsid w:val="00E34386"/>
    <w:rsid w:val="00E34400"/>
    <w:rsid w:val="00E34415"/>
    <w:rsid w:val="00E34432"/>
    <w:rsid w:val="00E3454E"/>
    <w:rsid w:val="00E345AE"/>
    <w:rsid w:val="00E346BB"/>
    <w:rsid w:val="00E346DC"/>
    <w:rsid w:val="00E34791"/>
    <w:rsid w:val="00E3494B"/>
    <w:rsid w:val="00E34972"/>
    <w:rsid w:val="00E3497A"/>
    <w:rsid w:val="00E34A07"/>
    <w:rsid w:val="00E34B81"/>
    <w:rsid w:val="00E34C3D"/>
    <w:rsid w:val="00E34C59"/>
    <w:rsid w:val="00E34CA6"/>
    <w:rsid w:val="00E34CD6"/>
    <w:rsid w:val="00E34D54"/>
    <w:rsid w:val="00E34E11"/>
    <w:rsid w:val="00E34E70"/>
    <w:rsid w:val="00E34EEA"/>
    <w:rsid w:val="00E34F6D"/>
    <w:rsid w:val="00E34F79"/>
    <w:rsid w:val="00E3514D"/>
    <w:rsid w:val="00E35290"/>
    <w:rsid w:val="00E3531F"/>
    <w:rsid w:val="00E3533F"/>
    <w:rsid w:val="00E35354"/>
    <w:rsid w:val="00E353BF"/>
    <w:rsid w:val="00E353DE"/>
    <w:rsid w:val="00E35434"/>
    <w:rsid w:val="00E3546E"/>
    <w:rsid w:val="00E354CC"/>
    <w:rsid w:val="00E35506"/>
    <w:rsid w:val="00E3553E"/>
    <w:rsid w:val="00E3555E"/>
    <w:rsid w:val="00E3561E"/>
    <w:rsid w:val="00E35928"/>
    <w:rsid w:val="00E3596B"/>
    <w:rsid w:val="00E359A4"/>
    <w:rsid w:val="00E359AD"/>
    <w:rsid w:val="00E35A78"/>
    <w:rsid w:val="00E35AB9"/>
    <w:rsid w:val="00E35AD7"/>
    <w:rsid w:val="00E35B8F"/>
    <w:rsid w:val="00E35BD1"/>
    <w:rsid w:val="00E35C01"/>
    <w:rsid w:val="00E35C23"/>
    <w:rsid w:val="00E35C71"/>
    <w:rsid w:val="00E35D9E"/>
    <w:rsid w:val="00E35DCD"/>
    <w:rsid w:val="00E35DD4"/>
    <w:rsid w:val="00E35DF0"/>
    <w:rsid w:val="00E35E38"/>
    <w:rsid w:val="00E35ECF"/>
    <w:rsid w:val="00E35EE8"/>
    <w:rsid w:val="00E35FCF"/>
    <w:rsid w:val="00E3602F"/>
    <w:rsid w:val="00E36053"/>
    <w:rsid w:val="00E36194"/>
    <w:rsid w:val="00E362A7"/>
    <w:rsid w:val="00E36364"/>
    <w:rsid w:val="00E3638E"/>
    <w:rsid w:val="00E363A3"/>
    <w:rsid w:val="00E3648B"/>
    <w:rsid w:val="00E364E7"/>
    <w:rsid w:val="00E365D2"/>
    <w:rsid w:val="00E3662B"/>
    <w:rsid w:val="00E36747"/>
    <w:rsid w:val="00E367A8"/>
    <w:rsid w:val="00E367FF"/>
    <w:rsid w:val="00E36878"/>
    <w:rsid w:val="00E36B7B"/>
    <w:rsid w:val="00E36B92"/>
    <w:rsid w:val="00E36C8E"/>
    <w:rsid w:val="00E36DCA"/>
    <w:rsid w:val="00E36DD5"/>
    <w:rsid w:val="00E36E1F"/>
    <w:rsid w:val="00E36E8C"/>
    <w:rsid w:val="00E36E98"/>
    <w:rsid w:val="00E36EAB"/>
    <w:rsid w:val="00E36F09"/>
    <w:rsid w:val="00E36F93"/>
    <w:rsid w:val="00E36FD2"/>
    <w:rsid w:val="00E36FDB"/>
    <w:rsid w:val="00E37002"/>
    <w:rsid w:val="00E3706F"/>
    <w:rsid w:val="00E370DD"/>
    <w:rsid w:val="00E3714F"/>
    <w:rsid w:val="00E37187"/>
    <w:rsid w:val="00E37269"/>
    <w:rsid w:val="00E372CF"/>
    <w:rsid w:val="00E3737C"/>
    <w:rsid w:val="00E3737F"/>
    <w:rsid w:val="00E37392"/>
    <w:rsid w:val="00E37467"/>
    <w:rsid w:val="00E3749B"/>
    <w:rsid w:val="00E37518"/>
    <w:rsid w:val="00E3751B"/>
    <w:rsid w:val="00E37520"/>
    <w:rsid w:val="00E37593"/>
    <w:rsid w:val="00E375D6"/>
    <w:rsid w:val="00E37618"/>
    <w:rsid w:val="00E37655"/>
    <w:rsid w:val="00E37656"/>
    <w:rsid w:val="00E3766E"/>
    <w:rsid w:val="00E376ED"/>
    <w:rsid w:val="00E377A1"/>
    <w:rsid w:val="00E37800"/>
    <w:rsid w:val="00E37878"/>
    <w:rsid w:val="00E37928"/>
    <w:rsid w:val="00E3794A"/>
    <w:rsid w:val="00E37BF8"/>
    <w:rsid w:val="00E37C34"/>
    <w:rsid w:val="00E37C59"/>
    <w:rsid w:val="00E37D6C"/>
    <w:rsid w:val="00E37E14"/>
    <w:rsid w:val="00E37E6F"/>
    <w:rsid w:val="00E37E75"/>
    <w:rsid w:val="00E37F1B"/>
    <w:rsid w:val="00E37FA6"/>
    <w:rsid w:val="00E400E8"/>
    <w:rsid w:val="00E400E9"/>
    <w:rsid w:val="00E4023C"/>
    <w:rsid w:val="00E4026D"/>
    <w:rsid w:val="00E40327"/>
    <w:rsid w:val="00E40341"/>
    <w:rsid w:val="00E40387"/>
    <w:rsid w:val="00E40483"/>
    <w:rsid w:val="00E40504"/>
    <w:rsid w:val="00E4053B"/>
    <w:rsid w:val="00E4061F"/>
    <w:rsid w:val="00E4067D"/>
    <w:rsid w:val="00E40814"/>
    <w:rsid w:val="00E4083B"/>
    <w:rsid w:val="00E409C2"/>
    <w:rsid w:val="00E40B71"/>
    <w:rsid w:val="00E40B78"/>
    <w:rsid w:val="00E40B7F"/>
    <w:rsid w:val="00E40C29"/>
    <w:rsid w:val="00E40D00"/>
    <w:rsid w:val="00E40EF7"/>
    <w:rsid w:val="00E40F52"/>
    <w:rsid w:val="00E41043"/>
    <w:rsid w:val="00E41080"/>
    <w:rsid w:val="00E411AC"/>
    <w:rsid w:val="00E4122D"/>
    <w:rsid w:val="00E41326"/>
    <w:rsid w:val="00E413B6"/>
    <w:rsid w:val="00E413D0"/>
    <w:rsid w:val="00E41490"/>
    <w:rsid w:val="00E414A6"/>
    <w:rsid w:val="00E414B4"/>
    <w:rsid w:val="00E41548"/>
    <w:rsid w:val="00E415DC"/>
    <w:rsid w:val="00E416B3"/>
    <w:rsid w:val="00E416E7"/>
    <w:rsid w:val="00E417D7"/>
    <w:rsid w:val="00E4184E"/>
    <w:rsid w:val="00E4188B"/>
    <w:rsid w:val="00E4193D"/>
    <w:rsid w:val="00E41962"/>
    <w:rsid w:val="00E41969"/>
    <w:rsid w:val="00E419F1"/>
    <w:rsid w:val="00E41A2F"/>
    <w:rsid w:val="00E41A3A"/>
    <w:rsid w:val="00E41A41"/>
    <w:rsid w:val="00E41A8A"/>
    <w:rsid w:val="00E41A8D"/>
    <w:rsid w:val="00E41B01"/>
    <w:rsid w:val="00E41B31"/>
    <w:rsid w:val="00E41C66"/>
    <w:rsid w:val="00E41CF2"/>
    <w:rsid w:val="00E41F7A"/>
    <w:rsid w:val="00E41FF6"/>
    <w:rsid w:val="00E42007"/>
    <w:rsid w:val="00E4204A"/>
    <w:rsid w:val="00E42122"/>
    <w:rsid w:val="00E422E7"/>
    <w:rsid w:val="00E4237B"/>
    <w:rsid w:val="00E423B8"/>
    <w:rsid w:val="00E423D9"/>
    <w:rsid w:val="00E42408"/>
    <w:rsid w:val="00E4249D"/>
    <w:rsid w:val="00E424CE"/>
    <w:rsid w:val="00E42647"/>
    <w:rsid w:val="00E426EF"/>
    <w:rsid w:val="00E4270C"/>
    <w:rsid w:val="00E4276F"/>
    <w:rsid w:val="00E4277A"/>
    <w:rsid w:val="00E427F2"/>
    <w:rsid w:val="00E4282C"/>
    <w:rsid w:val="00E42855"/>
    <w:rsid w:val="00E4287F"/>
    <w:rsid w:val="00E42979"/>
    <w:rsid w:val="00E42A25"/>
    <w:rsid w:val="00E42A5E"/>
    <w:rsid w:val="00E42A72"/>
    <w:rsid w:val="00E42B93"/>
    <w:rsid w:val="00E42BF6"/>
    <w:rsid w:val="00E42C9A"/>
    <w:rsid w:val="00E42CD8"/>
    <w:rsid w:val="00E42CF0"/>
    <w:rsid w:val="00E42D11"/>
    <w:rsid w:val="00E42D70"/>
    <w:rsid w:val="00E42E5D"/>
    <w:rsid w:val="00E42E68"/>
    <w:rsid w:val="00E42EB9"/>
    <w:rsid w:val="00E42ED3"/>
    <w:rsid w:val="00E42F09"/>
    <w:rsid w:val="00E42F56"/>
    <w:rsid w:val="00E42F5E"/>
    <w:rsid w:val="00E42F8C"/>
    <w:rsid w:val="00E42FEF"/>
    <w:rsid w:val="00E431BA"/>
    <w:rsid w:val="00E432FA"/>
    <w:rsid w:val="00E433EE"/>
    <w:rsid w:val="00E434F4"/>
    <w:rsid w:val="00E435B4"/>
    <w:rsid w:val="00E43602"/>
    <w:rsid w:val="00E43694"/>
    <w:rsid w:val="00E437F2"/>
    <w:rsid w:val="00E438F7"/>
    <w:rsid w:val="00E43980"/>
    <w:rsid w:val="00E43AB9"/>
    <w:rsid w:val="00E43B23"/>
    <w:rsid w:val="00E43B71"/>
    <w:rsid w:val="00E43DA7"/>
    <w:rsid w:val="00E43DB6"/>
    <w:rsid w:val="00E43DCF"/>
    <w:rsid w:val="00E43F68"/>
    <w:rsid w:val="00E44045"/>
    <w:rsid w:val="00E4415E"/>
    <w:rsid w:val="00E4416B"/>
    <w:rsid w:val="00E44511"/>
    <w:rsid w:val="00E44518"/>
    <w:rsid w:val="00E44585"/>
    <w:rsid w:val="00E44784"/>
    <w:rsid w:val="00E4479C"/>
    <w:rsid w:val="00E44838"/>
    <w:rsid w:val="00E4483B"/>
    <w:rsid w:val="00E44895"/>
    <w:rsid w:val="00E448B9"/>
    <w:rsid w:val="00E448F9"/>
    <w:rsid w:val="00E44923"/>
    <w:rsid w:val="00E44992"/>
    <w:rsid w:val="00E449FE"/>
    <w:rsid w:val="00E44B79"/>
    <w:rsid w:val="00E44BC1"/>
    <w:rsid w:val="00E44BC2"/>
    <w:rsid w:val="00E44BEB"/>
    <w:rsid w:val="00E44CFC"/>
    <w:rsid w:val="00E44EB5"/>
    <w:rsid w:val="00E44ED1"/>
    <w:rsid w:val="00E44F4B"/>
    <w:rsid w:val="00E44F55"/>
    <w:rsid w:val="00E44FA8"/>
    <w:rsid w:val="00E44FEC"/>
    <w:rsid w:val="00E45004"/>
    <w:rsid w:val="00E45102"/>
    <w:rsid w:val="00E45140"/>
    <w:rsid w:val="00E4516C"/>
    <w:rsid w:val="00E451BD"/>
    <w:rsid w:val="00E451E2"/>
    <w:rsid w:val="00E452F1"/>
    <w:rsid w:val="00E4535B"/>
    <w:rsid w:val="00E45510"/>
    <w:rsid w:val="00E4555A"/>
    <w:rsid w:val="00E4555C"/>
    <w:rsid w:val="00E455A0"/>
    <w:rsid w:val="00E45626"/>
    <w:rsid w:val="00E45644"/>
    <w:rsid w:val="00E45646"/>
    <w:rsid w:val="00E4567F"/>
    <w:rsid w:val="00E456A3"/>
    <w:rsid w:val="00E456D0"/>
    <w:rsid w:val="00E456DB"/>
    <w:rsid w:val="00E457C7"/>
    <w:rsid w:val="00E457F3"/>
    <w:rsid w:val="00E45810"/>
    <w:rsid w:val="00E45882"/>
    <w:rsid w:val="00E45924"/>
    <w:rsid w:val="00E45951"/>
    <w:rsid w:val="00E459C1"/>
    <w:rsid w:val="00E45A2D"/>
    <w:rsid w:val="00E45A9C"/>
    <w:rsid w:val="00E45B8E"/>
    <w:rsid w:val="00E45BB8"/>
    <w:rsid w:val="00E45BEC"/>
    <w:rsid w:val="00E45BF4"/>
    <w:rsid w:val="00E45C7B"/>
    <w:rsid w:val="00E45E60"/>
    <w:rsid w:val="00E45FD9"/>
    <w:rsid w:val="00E46160"/>
    <w:rsid w:val="00E4625A"/>
    <w:rsid w:val="00E4625B"/>
    <w:rsid w:val="00E46281"/>
    <w:rsid w:val="00E462BC"/>
    <w:rsid w:val="00E46310"/>
    <w:rsid w:val="00E4632F"/>
    <w:rsid w:val="00E46393"/>
    <w:rsid w:val="00E464AC"/>
    <w:rsid w:val="00E464C2"/>
    <w:rsid w:val="00E4653D"/>
    <w:rsid w:val="00E4657F"/>
    <w:rsid w:val="00E4659F"/>
    <w:rsid w:val="00E4662E"/>
    <w:rsid w:val="00E4671A"/>
    <w:rsid w:val="00E467FF"/>
    <w:rsid w:val="00E46808"/>
    <w:rsid w:val="00E46A87"/>
    <w:rsid w:val="00E46D11"/>
    <w:rsid w:val="00E46D44"/>
    <w:rsid w:val="00E46E04"/>
    <w:rsid w:val="00E46E7C"/>
    <w:rsid w:val="00E46EB3"/>
    <w:rsid w:val="00E46F52"/>
    <w:rsid w:val="00E4700F"/>
    <w:rsid w:val="00E47060"/>
    <w:rsid w:val="00E470E9"/>
    <w:rsid w:val="00E47151"/>
    <w:rsid w:val="00E4715B"/>
    <w:rsid w:val="00E472C5"/>
    <w:rsid w:val="00E4733F"/>
    <w:rsid w:val="00E4735E"/>
    <w:rsid w:val="00E473C0"/>
    <w:rsid w:val="00E47462"/>
    <w:rsid w:val="00E47474"/>
    <w:rsid w:val="00E474C8"/>
    <w:rsid w:val="00E475A0"/>
    <w:rsid w:val="00E475C1"/>
    <w:rsid w:val="00E475EB"/>
    <w:rsid w:val="00E47622"/>
    <w:rsid w:val="00E4765E"/>
    <w:rsid w:val="00E4773F"/>
    <w:rsid w:val="00E477F6"/>
    <w:rsid w:val="00E47966"/>
    <w:rsid w:val="00E4798F"/>
    <w:rsid w:val="00E479D8"/>
    <w:rsid w:val="00E47AE3"/>
    <w:rsid w:val="00E47B5E"/>
    <w:rsid w:val="00E47B7B"/>
    <w:rsid w:val="00E47BE7"/>
    <w:rsid w:val="00E47C9D"/>
    <w:rsid w:val="00E47CDC"/>
    <w:rsid w:val="00E47D62"/>
    <w:rsid w:val="00E47E0B"/>
    <w:rsid w:val="00E47F39"/>
    <w:rsid w:val="00E500B1"/>
    <w:rsid w:val="00E500EC"/>
    <w:rsid w:val="00E5019E"/>
    <w:rsid w:val="00E501B8"/>
    <w:rsid w:val="00E501E5"/>
    <w:rsid w:val="00E501ED"/>
    <w:rsid w:val="00E50465"/>
    <w:rsid w:val="00E5047B"/>
    <w:rsid w:val="00E50554"/>
    <w:rsid w:val="00E50589"/>
    <w:rsid w:val="00E5060A"/>
    <w:rsid w:val="00E5067A"/>
    <w:rsid w:val="00E507AA"/>
    <w:rsid w:val="00E507D7"/>
    <w:rsid w:val="00E5080B"/>
    <w:rsid w:val="00E50845"/>
    <w:rsid w:val="00E50860"/>
    <w:rsid w:val="00E508A0"/>
    <w:rsid w:val="00E508B7"/>
    <w:rsid w:val="00E508CE"/>
    <w:rsid w:val="00E5090A"/>
    <w:rsid w:val="00E50975"/>
    <w:rsid w:val="00E509B3"/>
    <w:rsid w:val="00E50A6D"/>
    <w:rsid w:val="00E50AB9"/>
    <w:rsid w:val="00E50B95"/>
    <w:rsid w:val="00E50B9B"/>
    <w:rsid w:val="00E50BA7"/>
    <w:rsid w:val="00E50BB3"/>
    <w:rsid w:val="00E50C2D"/>
    <w:rsid w:val="00E50C7A"/>
    <w:rsid w:val="00E50D15"/>
    <w:rsid w:val="00E50D4D"/>
    <w:rsid w:val="00E50D66"/>
    <w:rsid w:val="00E50DCF"/>
    <w:rsid w:val="00E50E15"/>
    <w:rsid w:val="00E50E2F"/>
    <w:rsid w:val="00E50F23"/>
    <w:rsid w:val="00E50FA4"/>
    <w:rsid w:val="00E50FC0"/>
    <w:rsid w:val="00E51029"/>
    <w:rsid w:val="00E51086"/>
    <w:rsid w:val="00E510F0"/>
    <w:rsid w:val="00E510FB"/>
    <w:rsid w:val="00E51300"/>
    <w:rsid w:val="00E513C3"/>
    <w:rsid w:val="00E51444"/>
    <w:rsid w:val="00E51451"/>
    <w:rsid w:val="00E51579"/>
    <w:rsid w:val="00E5157C"/>
    <w:rsid w:val="00E5166A"/>
    <w:rsid w:val="00E516FD"/>
    <w:rsid w:val="00E517C9"/>
    <w:rsid w:val="00E517FA"/>
    <w:rsid w:val="00E518AC"/>
    <w:rsid w:val="00E51974"/>
    <w:rsid w:val="00E51A00"/>
    <w:rsid w:val="00E51A20"/>
    <w:rsid w:val="00E51AE9"/>
    <w:rsid w:val="00E51BA4"/>
    <w:rsid w:val="00E51C4C"/>
    <w:rsid w:val="00E51C78"/>
    <w:rsid w:val="00E51D15"/>
    <w:rsid w:val="00E51D3B"/>
    <w:rsid w:val="00E51D47"/>
    <w:rsid w:val="00E51DE7"/>
    <w:rsid w:val="00E51E48"/>
    <w:rsid w:val="00E51E57"/>
    <w:rsid w:val="00E51EA6"/>
    <w:rsid w:val="00E51EBF"/>
    <w:rsid w:val="00E51F28"/>
    <w:rsid w:val="00E51F4F"/>
    <w:rsid w:val="00E51FFB"/>
    <w:rsid w:val="00E520B7"/>
    <w:rsid w:val="00E5216A"/>
    <w:rsid w:val="00E521B0"/>
    <w:rsid w:val="00E5222A"/>
    <w:rsid w:val="00E522BB"/>
    <w:rsid w:val="00E5233A"/>
    <w:rsid w:val="00E523B6"/>
    <w:rsid w:val="00E523C1"/>
    <w:rsid w:val="00E5243C"/>
    <w:rsid w:val="00E52495"/>
    <w:rsid w:val="00E524A3"/>
    <w:rsid w:val="00E524CF"/>
    <w:rsid w:val="00E52531"/>
    <w:rsid w:val="00E5254F"/>
    <w:rsid w:val="00E525AD"/>
    <w:rsid w:val="00E525D2"/>
    <w:rsid w:val="00E525D4"/>
    <w:rsid w:val="00E525D5"/>
    <w:rsid w:val="00E5265D"/>
    <w:rsid w:val="00E52741"/>
    <w:rsid w:val="00E527DC"/>
    <w:rsid w:val="00E52824"/>
    <w:rsid w:val="00E528A2"/>
    <w:rsid w:val="00E52905"/>
    <w:rsid w:val="00E529BA"/>
    <w:rsid w:val="00E52A56"/>
    <w:rsid w:val="00E52AC7"/>
    <w:rsid w:val="00E52BEB"/>
    <w:rsid w:val="00E52D0B"/>
    <w:rsid w:val="00E52D0F"/>
    <w:rsid w:val="00E52D87"/>
    <w:rsid w:val="00E52DD5"/>
    <w:rsid w:val="00E52FAD"/>
    <w:rsid w:val="00E530A6"/>
    <w:rsid w:val="00E530D9"/>
    <w:rsid w:val="00E531BC"/>
    <w:rsid w:val="00E5321B"/>
    <w:rsid w:val="00E5323C"/>
    <w:rsid w:val="00E53244"/>
    <w:rsid w:val="00E5325E"/>
    <w:rsid w:val="00E5329F"/>
    <w:rsid w:val="00E533D4"/>
    <w:rsid w:val="00E533EA"/>
    <w:rsid w:val="00E535AF"/>
    <w:rsid w:val="00E535E9"/>
    <w:rsid w:val="00E53628"/>
    <w:rsid w:val="00E536B4"/>
    <w:rsid w:val="00E5381C"/>
    <w:rsid w:val="00E53831"/>
    <w:rsid w:val="00E53839"/>
    <w:rsid w:val="00E538DC"/>
    <w:rsid w:val="00E538E8"/>
    <w:rsid w:val="00E5393D"/>
    <w:rsid w:val="00E53985"/>
    <w:rsid w:val="00E53996"/>
    <w:rsid w:val="00E539FE"/>
    <w:rsid w:val="00E53A65"/>
    <w:rsid w:val="00E53B3A"/>
    <w:rsid w:val="00E53B4B"/>
    <w:rsid w:val="00E53BB8"/>
    <w:rsid w:val="00E53BFB"/>
    <w:rsid w:val="00E53C87"/>
    <w:rsid w:val="00E53CA9"/>
    <w:rsid w:val="00E53D1B"/>
    <w:rsid w:val="00E53DA9"/>
    <w:rsid w:val="00E53DB4"/>
    <w:rsid w:val="00E53E5A"/>
    <w:rsid w:val="00E53E9B"/>
    <w:rsid w:val="00E53ED2"/>
    <w:rsid w:val="00E53F65"/>
    <w:rsid w:val="00E54063"/>
    <w:rsid w:val="00E54081"/>
    <w:rsid w:val="00E5408D"/>
    <w:rsid w:val="00E540B8"/>
    <w:rsid w:val="00E54116"/>
    <w:rsid w:val="00E54180"/>
    <w:rsid w:val="00E541F2"/>
    <w:rsid w:val="00E54337"/>
    <w:rsid w:val="00E54380"/>
    <w:rsid w:val="00E54395"/>
    <w:rsid w:val="00E54646"/>
    <w:rsid w:val="00E546CE"/>
    <w:rsid w:val="00E546F5"/>
    <w:rsid w:val="00E54713"/>
    <w:rsid w:val="00E547F1"/>
    <w:rsid w:val="00E547F3"/>
    <w:rsid w:val="00E54828"/>
    <w:rsid w:val="00E54881"/>
    <w:rsid w:val="00E54939"/>
    <w:rsid w:val="00E54A1B"/>
    <w:rsid w:val="00E54A57"/>
    <w:rsid w:val="00E54A8D"/>
    <w:rsid w:val="00E54B31"/>
    <w:rsid w:val="00E54BEC"/>
    <w:rsid w:val="00E54C0D"/>
    <w:rsid w:val="00E54C2E"/>
    <w:rsid w:val="00E54C8F"/>
    <w:rsid w:val="00E54CB6"/>
    <w:rsid w:val="00E54CF8"/>
    <w:rsid w:val="00E54CFB"/>
    <w:rsid w:val="00E54D05"/>
    <w:rsid w:val="00E54D7B"/>
    <w:rsid w:val="00E54F18"/>
    <w:rsid w:val="00E54F83"/>
    <w:rsid w:val="00E54F97"/>
    <w:rsid w:val="00E54FA4"/>
    <w:rsid w:val="00E5510E"/>
    <w:rsid w:val="00E551D4"/>
    <w:rsid w:val="00E552A1"/>
    <w:rsid w:val="00E552D6"/>
    <w:rsid w:val="00E55303"/>
    <w:rsid w:val="00E55310"/>
    <w:rsid w:val="00E55339"/>
    <w:rsid w:val="00E55400"/>
    <w:rsid w:val="00E555EC"/>
    <w:rsid w:val="00E55600"/>
    <w:rsid w:val="00E55669"/>
    <w:rsid w:val="00E556A8"/>
    <w:rsid w:val="00E556AF"/>
    <w:rsid w:val="00E5570C"/>
    <w:rsid w:val="00E5573C"/>
    <w:rsid w:val="00E558D5"/>
    <w:rsid w:val="00E558EF"/>
    <w:rsid w:val="00E5593C"/>
    <w:rsid w:val="00E55993"/>
    <w:rsid w:val="00E55AEC"/>
    <w:rsid w:val="00E55B77"/>
    <w:rsid w:val="00E55C24"/>
    <w:rsid w:val="00E55C65"/>
    <w:rsid w:val="00E55CD7"/>
    <w:rsid w:val="00E55D97"/>
    <w:rsid w:val="00E55D9E"/>
    <w:rsid w:val="00E55F9E"/>
    <w:rsid w:val="00E560F0"/>
    <w:rsid w:val="00E5610F"/>
    <w:rsid w:val="00E561F5"/>
    <w:rsid w:val="00E562FD"/>
    <w:rsid w:val="00E56369"/>
    <w:rsid w:val="00E5646D"/>
    <w:rsid w:val="00E56525"/>
    <w:rsid w:val="00E5653E"/>
    <w:rsid w:val="00E565C4"/>
    <w:rsid w:val="00E5663C"/>
    <w:rsid w:val="00E56653"/>
    <w:rsid w:val="00E5673A"/>
    <w:rsid w:val="00E567E3"/>
    <w:rsid w:val="00E569F6"/>
    <w:rsid w:val="00E56AEF"/>
    <w:rsid w:val="00E56B4F"/>
    <w:rsid w:val="00E56BF4"/>
    <w:rsid w:val="00E56C52"/>
    <w:rsid w:val="00E56CA9"/>
    <w:rsid w:val="00E56CE6"/>
    <w:rsid w:val="00E56D79"/>
    <w:rsid w:val="00E56DA4"/>
    <w:rsid w:val="00E56DC2"/>
    <w:rsid w:val="00E56E4E"/>
    <w:rsid w:val="00E56F04"/>
    <w:rsid w:val="00E56F4A"/>
    <w:rsid w:val="00E570DE"/>
    <w:rsid w:val="00E57217"/>
    <w:rsid w:val="00E57316"/>
    <w:rsid w:val="00E57392"/>
    <w:rsid w:val="00E5739E"/>
    <w:rsid w:val="00E57410"/>
    <w:rsid w:val="00E57539"/>
    <w:rsid w:val="00E575BF"/>
    <w:rsid w:val="00E575E8"/>
    <w:rsid w:val="00E5769C"/>
    <w:rsid w:val="00E5769E"/>
    <w:rsid w:val="00E57860"/>
    <w:rsid w:val="00E57920"/>
    <w:rsid w:val="00E57971"/>
    <w:rsid w:val="00E57B1E"/>
    <w:rsid w:val="00E57C0D"/>
    <w:rsid w:val="00E57C76"/>
    <w:rsid w:val="00E57CFF"/>
    <w:rsid w:val="00E57D72"/>
    <w:rsid w:val="00E57D7F"/>
    <w:rsid w:val="00E57E50"/>
    <w:rsid w:val="00E57F2C"/>
    <w:rsid w:val="00E57F35"/>
    <w:rsid w:val="00E57FC7"/>
    <w:rsid w:val="00E60089"/>
    <w:rsid w:val="00E600C3"/>
    <w:rsid w:val="00E60117"/>
    <w:rsid w:val="00E60127"/>
    <w:rsid w:val="00E6022B"/>
    <w:rsid w:val="00E6031A"/>
    <w:rsid w:val="00E603A7"/>
    <w:rsid w:val="00E603B2"/>
    <w:rsid w:val="00E603C0"/>
    <w:rsid w:val="00E603D0"/>
    <w:rsid w:val="00E60455"/>
    <w:rsid w:val="00E604AC"/>
    <w:rsid w:val="00E60526"/>
    <w:rsid w:val="00E60610"/>
    <w:rsid w:val="00E60700"/>
    <w:rsid w:val="00E60754"/>
    <w:rsid w:val="00E6075B"/>
    <w:rsid w:val="00E6076C"/>
    <w:rsid w:val="00E6077E"/>
    <w:rsid w:val="00E6082D"/>
    <w:rsid w:val="00E60961"/>
    <w:rsid w:val="00E60AE3"/>
    <w:rsid w:val="00E60B44"/>
    <w:rsid w:val="00E60B54"/>
    <w:rsid w:val="00E60B81"/>
    <w:rsid w:val="00E60BEC"/>
    <w:rsid w:val="00E60BF1"/>
    <w:rsid w:val="00E60C57"/>
    <w:rsid w:val="00E60C67"/>
    <w:rsid w:val="00E60CAD"/>
    <w:rsid w:val="00E60CB2"/>
    <w:rsid w:val="00E60E00"/>
    <w:rsid w:val="00E60FCC"/>
    <w:rsid w:val="00E60FD3"/>
    <w:rsid w:val="00E6110A"/>
    <w:rsid w:val="00E61200"/>
    <w:rsid w:val="00E61323"/>
    <w:rsid w:val="00E61333"/>
    <w:rsid w:val="00E613A9"/>
    <w:rsid w:val="00E613CF"/>
    <w:rsid w:val="00E6153C"/>
    <w:rsid w:val="00E615C4"/>
    <w:rsid w:val="00E615D6"/>
    <w:rsid w:val="00E61606"/>
    <w:rsid w:val="00E61663"/>
    <w:rsid w:val="00E6173C"/>
    <w:rsid w:val="00E6175B"/>
    <w:rsid w:val="00E6179E"/>
    <w:rsid w:val="00E617AD"/>
    <w:rsid w:val="00E61888"/>
    <w:rsid w:val="00E61899"/>
    <w:rsid w:val="00E6192B"/>
    <w:rsid w:val="00E61949"/>
    <w:rsid w:val="00E6196F"/>
    <w:rsid w:val="00E6197A"/>
    <w:rsid w:val="00E61B34"/>
    <w:rsid w:val="00E61B37"/>
    <w:rsid w:val="00E61BF3"/>
    <w:rsid w:val="00E61C06"/>
    <w:rsid w:val="00E61C69"/>
    <w:rsid w:val="00E61CCE"/>
    <w:rsid w:val="00E61D02"/>
    <w:rsid w:val="00E61D31"/>
    <w:rsid w:val="00E61E4B"/>
    <w:rsid w:val="00E61F13"/>
    <w:rsid w:val="00E61F26"/>
    <w:rsid w:val="00E61FC4"/>
    <w:rsid w:val="00E620EB"/>
    <w:rsid w:val="00E6214E"/>
    <w:rsid w:val="00E62190"/>
    <w:rsid w:val="00E622AB"/>
    <w:rsid w:val="00E6235E"/>
    <w:rsid w:val="00E62383"/>
    <w:rsid w:val="00E624A4"/>
    <w:rsid w:val="00E624F0"/>
    <w:rsid w:val="00E624F3"/>
    <w:rsid w:val="00E62856"/>
    <w:rsid w:val="00E6292F"/>
    <w:rsid w:val="00E62951"/>
    <w:rsid w:val="00E6297E"/>
    <w:rsid w:val="00E62A00"/>
    <w:rsid w:val="00E62A59"/>
    <w:rsid w:val="00E62A9F"/>
    <w:rsid w:val="00E62ABE"/>
    <w:rsid w:val="00E62AC0"/>
    <w:rsid w:val="00E62BC0"/>
    <w:rsid w:val="00E62E24"/>
    <w:rsid w:val="00E62E8A"/>
    <w:rsid w:val="00E62F6B"/>
    <w:rsid w:val="00E62F8A"/>
    <w:rsid w:val="00E630CF"/>
    <w:rsid w:val="00E630EE"/>
    <w:rsid w:val="00E6312C"/>
    <w:rsid w:val="00E6315A"/>
    <w:rsid w:val="00E6319E"/>
    <w:rsid w:val="00E631E4"/>
    <w:rsid w:val="00E63261"/>
    <w:rsid w:val="00E632D7"/>
    <w:rsid w:val="00E632F5"/>
    <w:rsid w:val="00E6331C"/>
    <w:rsid w:val="00E633A9"/>
    <w:rsid w:val="00E633B8"/>
    <w:rsid w:val="00E633E6"/>
    <w:rsid w:val="00E633ED"/>
    <w:rsid w:val="00E63436"/>
    <w:rsid w:val="00E63581"/>
    <w:rsid w:val="00E63638"/>
    <w:rsid w:val="00E6363F"/>
    <w:rsid w:val="00E6365B"/>
    <w:rsid w:val="00E63660"/>
    <w:rsid w:val="00E63716"/>
    <w:rsid w:val="00E6374D"/>
    <w:rsid w:val="00E63810"/>
    <w:rsid w:val="00E63813"/>
    <w:rsid w:val="00E638F4"/>
    <w:rsid w:val="00E63950"/>
    <w:rsid w:val="00E63A11"/>
    <w:rsid w:val="00E63A36"/>
    <w:rsid w:val="00E63AD6"/>
    <w:rsid w:val="00E63B4B"/>
    <w:rsid w:val="00E63B71"/>
    <w:rsid w:val="00E63B77"/>
    <w:rsid w:val="00E63B88"/>
    <w:rsid w:val="00E63C4B"/>
    <w:rsid w:val="00E63C86"/>
    <w:rsid w:val="00E63D0A"/>
    <w:rsid w:val="00E63DD7"/>
    <w:rsid w:val="00E63F48"/>
    <w:rsid w:val="00E63F60"/>
    <w:rsid w:val="00E63F9E"/>
    <w:rsid w:val="00E64041"/>
    <w:rsid w:val="00E640C6"/>
    <w:rsid w:val="00E641D9"/>
    <w:rsid w:val="00E641DD"/>
    <w:rsid w:val="00E64235"/>
    <w:rsid w:val="00E64281"/>
    <w:rsid w:val="00E64286"/>
    <w:rsid w:val="00E64296"/>
    <w:rsid w:val="00E642EB"/>
    <w:rsid w:val="00E64539"/>
    <w:rsid w:val="00E64562"/>
    <w:rsid w:val="00E645ED"/>
    <w:rsid w:val="00E645FC"/>
    <w:rsid w:val="00E646A6"/>
    <w:rsid w:val="00E64713"/>
    <w:rsid w:val="00E64838"/>
    <w:rsid w:val="00E648A5"/>
    <w:rsid w:val="00E6495A"/>
    <w:rsid w:val="00E6495E"/>
    <w:rsid w:val="00E649DD"/>
    <w:rsid w:val="00E649FE"/>
    <w:rsid w:val="00E64A7F"/>
    <w:rsid w:val="00E64ADE"/>
    <w:rsid w:val="00E64B2C"/>
    <w:rsid w:val="00E64B46"/>
    <w:rsid w:val="00E64B4D"/>
    <w:rsid w:val="00E64BB6"/>
    <w:rsid w:val="00E64BF9"/>
    <w:rsid w:val="00E64C78"/>
    <w:rsid w:val="00E64C8E"/>
    <w:rsid w:val="00E64CFB"/>
    <w:rsid w:val="00E64D09"/>
    <w:rsid w:val="00E64DB9"/>
    <w:rsid w:val="00E64DBA"/>
    <w:rsid w:val="00E64E54"/>
    <w:rsid w:val="00E64E73"/>
    <w:rsid w:val="00E64EC1"/>
    <w:rsid w:val="00E64EEA"/>
    <w:rsid w:val="00E64F38"/>
    <w:rsid w:val="00E64FD5"/>
    <w:rsid w:val="00E650B7"/>
    <w:rsid w:val="00E650EF"/>
    <w:rsid w:val="00E6516A"/>
    <w:rsid w:val="00E65202"/>
    <w:rsid w:val="00E652A2"/>
    <w:rsid w:val="00E652A3"/>
    <w:rsid w:val="00E6530A"/>
    <w:rsid w:val="00E65310"/>
    <w:rsid w:val="00E6534D"/>
    <w:rsid w:val="00E65350"/>
    <w:rsid w:val="00E65359"/>
    <w:rsid w:val="00E653F0"/>
    <w:rsid w:val="00E65406"/>
    <w:rsid w:val="00E654A3"/>
    <w:rsid w:val="00E654E1"/>
    <w:rsid w:val="00E6552D"/>
    <w:rsid w:val="00E656B2"/>
    <w:rsid w:val="00E656B7"/>
    <w:rsid w:val="00E656BF"/>
    <w:rsid w:val="00E656C4"/>
    <w:rsid w:val="00E656C6"/>
    <w:rsid w:val="00E657CF"/>
    <w:rsid w:val="00E657ED"/>
    <w:rsid w:val="00E659DB"/>
    <w:rsid w:val="00E65B69"/>
    <w:rsid w:val="00E65BA2"/>
    <w:rsid w:val="00E65BBC"/>
    <w:rsid w:val="00E65C2F"/>
    <w:rsid w:val="00E65DAD"/>
    <w:rsid w:val="00E65E78"/>
    <w:rsid w:val="00E65F88"/>
    <w:rsid w:val="00E65FAD"/>
    <w:rsid w:val="00E65FD3"/>
    <w:rsid w:val="00E65FD4"/>
    <w:rsid w:val="00E6607D"/>
    <w:rsid w:val="00E6607F"/>
    <w:rsid w:val="00E660C4"/>
    <w:rsid w:val="00E6613A"/>
    <w:rsid w:val="00E6613E"/>
    <w:rsid w:val="00E6622B"/>
    <w:rsid w:val="00E662C1"/>
    <w:rsid w:val="00E662F5"/>
    <w:rsid w:val="00E6647E"/>
    <w:rsid w:val="00E664A2"/>
    <w:rsid w:val="00E6656A"/>
    <w:rsid w:val="00E66591"/>
    <w:rsid w:val="00E66616"/>
    <w:rsid w:val="00E6669F"/>
    <w:rsid w:val="00E666C6"/>
    <w:rsid w:val="00E666E6"/>
    <w:rsid w:val="00E6673E"/>
    <w:rsid w:val="00E667F0"/>
    <w:rsid w:val="00E6680C"/>
    <w:rsid w:val="00E66983"/>
    <w:rsid w:val="00E66A3E"/>
    <w:rsid w:val="00E66AA5"/>
    <w:rsid w:val="00E66AD8"/>
    <w:rsid w:val="00E66B76"/>
    <w:rsid w:val="00E66B7E"/>
    <w:rsid w:val="00E66BBE"/>
    <w:rsid w:val="00E66C1F"/>
    <w:rsid w:val="00E66C7C"/>
    <w:rsid w:val="00E66D33"/>
    <w:rsid w:val="00E66E6C"/>
    <w:rsid w:val="00E66E93"/>
    <w:rsid w:val="00E66F0B"/>
    <w:rsid w:val="00E67025"/>
    <w:rsid w:val="00E67044"/>
    <w:rsid w:val="00E67197"/>
    <w:rsid w:val="00E671ED"/>
    <w:rsid w:val="00E671F1"/>
    <w:rsid w:val="00E67253"/>
    <w:rsid w:val="00E67390"/>
    <w:rsid w:val="00E673CE"/>
    <w:rsid w:val="00E673F6"/>
    <w:rsid w:val="00E6741F"/>
    <w:rsid w:val="00E675FF"/>
    <w:rsid w:val="00E6768A"/>
    <w:rsid w:val="00E676A5"/>
    <w:rsid w:val="00E67793"/>
    <w:rsid w:val="00E677B2"/>
    <w:rsid w:val="00E677C7"/>
    <w:rsid w:val="00E677EB"/>
    <w:rsid w:val="00E67879"/>
    <w:rsid w:val="00E6798B"/>
    <w:rsid w:val="00E67A32"/>
    <w:rsid w:val="00E67A38"/>
    <w:rsid w:val="00E67A5D"/>
    <w:rsid w:val="00E67B8E"/>
    <w:rsid w:val="00E67B9D"/>
    <w:rsid w:val="00E67C66"/>
    <w:rsid w:val="00E67C8C"/>
    <w:rsid w:val="00E67D43"/>
    <w:rsid w:val="00E67D5B"/>
    <w:rsid w:val="00E67D66"/>
    <w:rsid w:val="00E67D7B"/>
    <w:rsid w:val="00E67D88"/>
    <w:rsid w:val="00E67E1D"/>
    <w:rsid w:val="00E67E2D"/>
    <w:rsid w:val="00E67ECB"/>
    <w:rsid w:val="00E67EEB"/>
    <w:rsid w:val="00E67FF2"/>
    <w:rsid w:val="00E70006"/>
    <w:rsid w:val="00E7008B"/>
    <w:rsid w:val="00E700D9"/>
    <w:rsid w:val="00E7010B"/>
    <w:rsid w:val="00E70138"/>
    <w:rsid w:val="00E7016E"/>
    <w:rsid w:val="00E70170"/>
    <w:rsid w:val="00E70222"/>
    <w:rsid w:val="00E702E9"/>
    <w:rsid w:val="00E7030B"/>
    <w:rsid w:val="00E70333"/>
    <w:rsid w:val="00E703E3"/>
    <w:rsid w:val="00E70444"/>
    <w:rsid w:val="00E7046A"/>
    <w:rsid w:val="00E704D5"/>
    <w:rsid w:val="00E70584"/>
    <w:rsid w:val="00E70838"/>
    <w:rsid w:val="00E708C2"/>
    <w:rsid w:val="00E708E2"/>
    <w:rsid w:val="00E70A07"/>
    <w:rsid w:val="00E70A2E"/>
    <w:rsid w:val="00E70AA6"/>
    <w:rsid w:val="00E70AF7"/>
    <w:rsid w:val="00E70B1A"/>
    <w:rsid w:val="00E70B1C"/>
    <w:rsid w:val="00E70B20"/>
    <w:rsid w:val="00E70B88"/>
    <w:rsid w:val="00E70BAC"/>
    <w:rsid w:val="00E70D16"/>
    <w:rsid w:val="00E70D37"/>
    <w:rsid w:val="00E70DE1"/>
    <w:rsid w:val="00E70F1E"/>
    <w:rsid w:val="00E70F41"/>
    <w:rsid w:val="00E70F58"/>
    <w:rsid w:val="00E70FAA"/>
    <w:rsid w:val="00E7100B"/>
    <w:rsid w:val="00E71276"/>
    <w:rsid w:val="00E7129B"/>
    <w:rsid w:val="00E712EC"/>
    <w:rsid w:val="00E71327"/>
    <w:rsid w:val="00E71352"/>
    <w:rsid w:val="00E7143F"/>
    <w:rsid w:val="00E714E8"/>
    <w:rsid w:val="00E7156A"/>
    <w:rsid w:val="00E71571"/>
    <w:rsid w:val="00E7163F"/>
    <w:rsid w:val="00E71646"/>
    <w:rsid w:val="00E716BD"/>
    <w:rsid w:val="00E716D7"/>
    <w:rsid w:val="00E716F7"/>
    <w:rsid w:val="00E71701"/>
    <w:rsid w:val="00E71831"/>
    <w:rsid w:val="00E71877"/>
    <w:rsid w:val="00E718A2"/>
    <w:rsid w:val="00E7193B"/>
    <w:rsid w:val="00E7194A"/>
    <w:rsid w:val="00E719A8"/>
    <w:rsid w:val="00E719AD"/>
    <w:rsid w:val="00E719EE"/>
    <w:rsid w:val="00E71B54"/>
    <w:rsid w:val="00E71C8C"/>
    <w:rsid w:val="00E71C91"/>
    <w:rsid w:val="00E71CEE"/>
    <w:rsid w:val="00E71D3C"/>
    <w:rsid w:val="00E71D50"/>
    <w:rsid w:val="00E71EF3"/>
    <w:rsid w:val="00E71F34"/>
    <w:rsid w:val="00E71F79"/>
    <w:rsid w:val="00E71FC8"/>
    <w:rsid w:val="00E71FE0"/>
    <w:rsid w:val="00E72022"/>
    <w:rsid w:val="00E7206D"/>
    <w:rsid w:val="00E72074"/>
    <w:rsid w:val="00E72080"/>
    <w:rsid w:val="00E72189"/>
    <w:rsid w:val="00E721B2"/>
    <w:rsid w:val="00E72233"/>
    <w:rsid w:val="00E72277"/>
    <w:rsid w:val="00E72308"/>
    <w:rsid w:val="00E72310"/>
    <w:rsid w:val="00E72320"/>
    <w:rsid w:val="00E72340"/>
    <w:rsid w:val="00E72377"/>
    <w:rsid w:val="00E723D0"/>
    <w:rsid w:val="00E725BB"/>
    <w:rsid w:val="00E72639"/>
    <w:rsid w:val="00E72659"/>
    <w:rsid w:val="00E72842"/>
    <w:rsid w:val="00E72862"/>
    <w:rsid w:val="00E72884"/>
    <w:rsid w:val="00E728AF"/>
    <w:rsid w:val="00E72941"/>
    <w:rsid w:val="00E7296E"/>
    <w:rsid w:val="00E7297F"/>
    <w:rsid w:val="00E729A9"/>
    <w:rsid w:val="00E72A18"/>
    <w:rsid w:val="00E72A31"/>
    <w:rsid w:val="00E72AA7"/>
    <w:rsid w:val="00E72ACF"/>
    <w:rsid w:val="00E72B14"/>
    <w:rsid w:val="00E72C7D"/>
    <w:rsid w:val="00E72CC3"/>
    <w:rsid w:val="00E72DF2"/>
    <w:rsid w:val="00E72EDE"/>
    <w:rsid w:val="00E72F3D"/>
    <w:rsid w:val="00E72F82"/>
    <w:rsid w:val="00E73069"/>
    <w:rsid w:val="00E7316E"/>
    <w:rsid w:val="00E7320E"/>
    <w:rsid w:val="00E7322B"/>
    <w:rsid w:val="00E7327A"/>
    <w:rsid w:val="00E7338C"/>
    <w:rsid w:val="00E733B5"/>
    <w:rsid w:val="00E73411"/>
    <w:rsid w:val="00E73428"/>
    <w:rsid w:val="00E734AF"/>
    <w:rsid w:val="00E7357B"/>
    <w:rsid w:val="00E73830"/>
    <w:rsid w:val="00E7385D"/>
    <w:rsid w:val="00E738C6"/>
    <w:rsid w:val="00E739EF"/>
    <w:rsid w:val="00E73A3F"/>
    <w:rsid w:val="00E73A62"/>
    <w:rsid w:val="00E73ADB"/>
    <w:rsid w:val="00E73C1B"/>
    <w:rsid w:val="00E73C62"/>
    <w:rsid w:val="00E73C73"/>
    <w:rsid w:val="00E73D58"/>
    <w:rsid w:val="00E73D6D"/>
    <w:rsid w:val="00E73F3C"/>
    <w:rsid w:val="00E74003"/>
    <w:rsid w:val="00E7408E"/>
    <w:rsid w:val="00E740A1"/>
    <w:rsid w:val="00E741A8"/>
    <w:rsid w:val="00E7421B"/>
    <w:rsid w:val="00E74279"/>
    <w:rsid w:val="00E74282"/>
    <w:rsid w:val="00E743AA"/>
    <w:rsid w:val="00E7448B"/>
    <w:rsid w:val="00E744B6"/>
    <w:rsid w:val="00E744D6"/>
    <w:rsid w:val="00E745DA"/>
    <w:rsid w:val="00E747BE"/>
    <w:rsid w:val="00E747C6"/>
    <w:rsid w:val="00E74800"/>
    <w:rsid w:val="00E74846"/>
    <w:rsid w:val="00E7488E"/>
    <w:rsid w:val="00E748DA"/>
    <w:rsid w:val="00E74A32"/>
    <w:rsid w:val="00E74A8A"/>
    <w:rsid w:val="00E74AE8"/>
    <w:rsid w:val="00E74B39"/>
    <w:rsid w:val="00E74B51"/>
    <w:rsid w:val="00E74B8F"/>
    <w:rsid w:val="00E74BBA"/>
    <w:rsid w:val="00E74C2C"/>
    <w:rsid w:val="00E74C30"/>
    <w:rsid w:val="00E74CDA"/>
    <w:rsid w:val="00E74DBB"/>
    <w:rsid w:val="00E74DCC"/>
    <w:rsid w:val="00E74DEB"/>
    <w:rsid w:val="00E74E05"/>
    <w:rsid w:val="00E74E67"/>
    <w:rsid w:val="00E74EAD"/>
    <w:rsid w:val="00E74EF1"/>
    <w:rsid w:val="00E74F30"/>
    <w:rsid w:val="00E74FBD"/>
    <w:rsid w:val="00E74FC1"/>
    <w:rsid w:val="00E74FF9"/>
    <w:rsid w:val="00E750D6"/>
    <w:rsid w:val="00E750D9"/>
    <w:rsid w:val="00E750F5"/>
    <w:rsid w:val="00E75248"/>
    <w:rsid w:val="00E752F3"/>
    <w:rsid w:val="00E7539C"/>
    <w:rsid w:val="00E753BE"/>
    <w:rsid w:val="00E753EB"/>
    <w:rsid w:val="00E7544E"/>
    <w:rsid w:val="00E754B8"/>
    <w:rsid w:val="00E755AB"/>
    <w:rsid w:val="00E755C3"/>
    <w:rsid w:val="00E75655"/>
    <w:rsid w:val="00E75668"/>
    <w:rsid w:val="00E756CA"/>
    <w:rsid w:val="00E757CB"/>
    <w:rsid w:val="00E759BA"/>
    <w:rsid w:val="00E75A4D"/>
    <w:rsid w:val="00E75B50"/>
    <w:rsid w:val="00E75B6C"/>
    <w:rsid w:val="00E75B80"/>
    <w:rsid w:val="00E75C1F"/>
    <w:rsid w:val="00E75C42"/>
    <w:rsid w:val="00E75C47"/>
    <w:rsid w:val="00E75C7E"/>
    <w:rsid w:val="00E75D03"/>
    <w:rsid w:val="00E75D52"/>
    <w:rsid w:val="00E75E2C"/>
    <w:rsid w:val="00E75F1E"/>
    <w:rsid w:val="00E75F3B"/>
    <w:rsid w:val="00E75F41"/>
    <w:rsid w:val="00E75F95"/>
    <w:rsid w:val="00E76004"/>
    <w:rsid w:val="00E761C0"/>
    <w:rsid w:val="00E76222"/>
    <w:rsid w:val="00E76228"/>
    <w:rsid w:val="00E7623A"/>
    <w:rsid w:val="00E7634B"/>
    <w:rsid w:val="00E763E7"/>
    <w:rsid w:val="00E763F4"/>
    <w:rsid w:val="00E764B5"/>
    <w:rsid w:val="00E7661A"/>
    <w:rsid w:val="00E76638"/>
    <w:rsid w:val="00E7680C"/>
    <w:rsid w:val="00E76921"/>
    <w:rsid w:val="00E76941"/>
    <w:rsid w:val="00E769D1"/>
    <w:rsid w:val="00E769FC"/>
    <w:rsid w:val="00E76A42"/>
    <w:rsid w:val="00E76AAB"/>
    <w:rsid w:val="00E76AEE"/>
    <w:rsid w:val="00E76AF0"/>
    <w:rsid w:val="00E76B69"/>
    <w:rsid w:val="00E76B7E"/>
    <w:rsid w:val="00E76BA8"/>
    <w:rsid w:val="00E76C61"/>
    <w:rsid w:val="00E76C88"/>
    <w:rsid w:val="00E76CD3"/>
    <w:rsid w:val="00E76D5D"/>
    <w:rsid w:val="00E76E56"/>
    <w:rsid w:val="00E76EFE"/>
    <w:rsid w:val="00E77021"/>
    <w:rsid w:val="00E77042"/>
    <w:rsid w:val="00E77061"/>
    <w:rsid w:val="00E770AE"/>
    <w:rsid w:val="00E770D6"/>
    <w:rsid w:val="00E77168"/>
    <w:rsid w:val="00E771B0"/>
    <w:rsid w:val="00E77304"/>
    <w:rsid w:val="00E77476"/>
    <w:rsid w:val="00E7747A"/>
    <w:rsid w:val="00E774C4"/>
    <w:rsid w:val="00E7751B"/>
    <w:rsid w:val="00E7754D"/>
    <w:rsid w:val="00E77561"/>
    <w:rsid w:val="00E77682"/>
    <w:rsid w:val="00E77766"/>
    <w:rsid w:val="00E7788B"/>
    <w:rsid w:val="00E7789B"/>
    <w:rsid w:val="00E778A8"/>
    <w:rsid w:val="00E779AA"/>
    <w:rsid w:val="00E77B0B"/>
    <w:rsid w:val="00E77B39"/>
    <w:rsid w:val="00E77DC3"/>
    <w:rsid w:val="00E77DF8"/>
    <w:rsid w:val="00E77DF9"/>
    <w:rsid w:val="00E77E60"/>
    <w:rsid w:val="00E80068"/>
    <w:rsid w:val="00E80074"/>
    <w:rsid w:val="00E800BA"/>
    <w:rsid w:val="00E800FD"/>
    <w:rsid w:val="00E8020B"/>
    <w:rsid w:val="00E8027C"/>
    <w:rsid w:val="00E8028F"/>
    <w:rsid w:val="00E80292"/>
    <w:rsid w:val="00E802F2"/>
    <w:rsid w:val="00E80364"/>
    <w:rsid w:val="00E803D2"/>
    <w:rsid w:val="00E803FA"/>
    <w:rsid w:val="00E8047A"/>
    <w:rsid w:val="00E8047F"/>
    <w:rsid w:val="00E804B7"/>
    <w:rsid w:val="00E80544"/>
    <w:rsid w:val="00E805AA"/>
    <w:rsid w:val="00E80756"/>
    <w:rsid w:val="00E80787"/>
    <w:rsid w:val="00E807CA"/>
    <w:rsid w:val="00E8085B"/>
    <w:rsid w:val="00E808DD"/>
    <w:rsid w:val="00E808F9"/>
    <w:rsid w:val="00E809E0"/>
    <w:rsid w:val="00E809E4"/>
    <w:rsid w:val="00E80A0F"/>
    <w:rsid w:val="00E80BDD"/>
    <w:rsid w:val="00E80BFC"/>
    <w:rsid w:val="00E80CE7"/>
    <w:rsid w:val="00E80D49"/>
    <w:rsid w:val="00E80D50"/>
    <w:rsid w:val="00E80D97"/>
    <w:rsid w:val="00E80DD1"/>
    <w:rsid w:val="00E80E1E"/>
    <w:rsid w:val="00E80E2E"/>
    <w:rsid w:val="00E80FB1"/>
    <w:rsid w:val="00E80FC4"/>
    <w:rsid w:val="00E80FF4"/>
    <w:rsid w:val="00E80FFA"/>
    <w:rsid w:val="00E8104D"/>
    <w:rsid w:val="00E81073"/>
    <w:rsid w:val="00E811CF"/>
    <w:rsid w:val="00E812A3"/>
    <w:rsid w:val="00E812E7"/>
    <w:rsid w:val="00E812EB"/>
    <w:rsid w:val="00E81394"/>
    <w:rsid w:val="00E8148E"/>
    <w:rsid w:val="00E814CF"/>
    <w:rsid w:val="00E81523"/>
    <w:rsid w:val="00E81526"/>
    <w:rsid w:val="00E81532"/>
    <w:rsid w:val="00E8154C"/>
    <w:rsid w:val="00E81670"/>
    <w:rsid w:val="00E81711"/>
    <w:rsid w:val="00E817CF"/>
    <w:rsid w:val="00E817D2"/>
    <w:rsid w:val="00E817DA"/>
    <w:rsid w:val="00E81817"/>
    <w:rsid w:val="00E8182A"/>
    <w:rsid w:val="00E8183A"/>
    <w:rsid w:val="00E8185A"/>
    <w:rsid w:val="00E818D3"/>
    <w:rsid w:val="00E81952"/>
    <w:rsid w:val="00E8195F"/>
    <w:rsid w:val="00E8197E"/>
    <w:rsid w:val="00E819E4"/>
    <w:rsid w:val="00E819E7"/>
    <w:rsid w:val="00E81A3F"/>
    <w:rsid w:val="00E81A4B"/>
    <w:rsid w:val="00E81A81"/>
    <w:rsid w:val="00E81AB3"/>
    <w:rsid w:val="00E81ACA"/>
    <w:rsid w:val="00E81B78"/>
    <w:rsid w:val="00E81D37"/>
    <w:rsid w:val="00E81DA4"/>
    <w:rsid w:val="00E81DB9"/>
    <w:rsid w:val="00E81DDA"/>
    <w:rsid w:val="00E81DEC"/>
    <w:rsid w:val="00E81E7F"/>
    <w:rsid w:val="00E81EFD"/>
    <w:rsid w:val="00E81F28"/>
    <w:rsid w:val="00E8200C"/>
    <w:rsid w:val="00E820A4"/>
    <w:rsid w:val="00E820CE"/>
    <w:rsid w:val="00E82139"/>
    <w:rsid w:val="00E8218F"/>
    <w:rsid w:val="00E821D4"/>
    <w:rsid w:val="00E8221E"/>
    <w:rsid w:val="00E82357"/>
    <w:rsid w:val="00E824F8"/>
    <w:rsid w:val="00E8253C"/>
    <w:rsid w:val="00E8254B"/>
    <w:rsid w:val="00E82591"/>
    <w:rsid w:val="00E825DA"/>
    <w:rsid w:val="00E8260A"/>
    <w:rsid w:val="00E8268B"/>
    <w:rsid w:val="00E82693"/>
    <w:rsid w:val="00E8269E"/>
    <w:rsid w:val="00E826CD"/>
    <w:rsid w:val="00E82877"/>
    <w:rsid w:val="00E829C1"/>
    <w:rsid w:val="00E82A5D"/>
    <w:rsid w:val="00E82A7E"/>
    <w:rsid w:val="00E82A8A"/>
    <w:rsid w:val="00E82ADA"/>
    <w:rsid w:val="00E82AF7"/>
    <w:rsid w:val="00E82BB6"/>
    <w:rsid w:val="00E82BC8"/>
    <w:rsid w:val="00E82BEB"/>
    <w:rsid w:val="00E82C62"/>
    <w:rsid w:val="00E82CEA"/>
    <w:rsid w:val="00E82D19"/>
    <w:rsid w:val="00E82D5E"/>
    <w:rsid w:val="00E82E50"/>
    <w:rsid w:val="00E82EDB"/>
    <w:rsid w:val="00E82F66"/>
    <w:rsid w:val="00E830AB"/>
    <w:rsid w:val="00E830B4"/>
    <w:rsid w:val="00E832A7"/>
    <w:rsid w:val="00E8331D"/>
    <w:rsid w:val="00E833EA"/>
    <w:rsid w:val="00E833FC"/>
    <w:rsid w:val="00E833FE"/>
    <w:rsid w:val="00E83425"/>
    <w:rsid w:val="00E83559"/>
    <w:rsid w:val="00E8357A"/>
    <w:rsid w:val="00E83614"/>
    <w:rsid w:val="00E83674"/>
    <w:rsid w:val="00E836C2"/>
    <w:rsid w:val="00E8376C"/>
    <w:rsid w:val="00E838F2"/>
    <w:rsid w:val="00E83A95"/>
    <w:rsid w:val="00E83AF8"/>
    <w:rsid w:val="00E83CE2"/>
    <w:rsid w:val="00E83E20"/>
    <w:rsid w:val="00E83E5F"/>
    <w:rsid w:val="00E83E9D"/>
    <w:rsid w:val="00E83F16"/>
    <w:rsid w:val="00E83F34"/>
    <w:rsid w:val="00E84069"/>
    <w:rsid w:val="00E8411D"/>
    <w:rsid w:val="00E84134"/>
    <w:rsid w:val="00E841A8"/>
    <w:rsid w:val="00E841BE"/>
    <w:rsid w:val="00E841D9"/>
    <w:rsid w:val="00E84243"/>
    <w:rsid w:val="00E84288"/>
    <w:rsid w:val="00E842D6"/>
    <w:rsid w:val="00E842F4"/>
    <w:rsid w:val="00E84310"/>
    <w:rsid w:val="00E84361"/>
    <w:rsid w:val="00E8444B"/>
    <w:rsid w:val="00E84457"/>
    <w:rsid w:val="00E84499"/>
    <w:rsid w:val="00E84645"/>
    <w:rsid w:val="00E84652"/>
    <w:rsid w:val="00E846D6"/>
    <w:rsid w:val="00E84727"/>
    <w:rsid w:val="00E8479D"/>
    <w:rsid w:val="00E847F8"/>
    <w:rsid w:val="00E84886"/>
    <w:rsid w:val="00E848D2"/>
    <w:rsid w:val="00E8497F"/>
    <w:rsid w:val="00E84A28"/>
    <w:rsid w:val="00E84A47"/>
    <w:rsid w:val="00E84B03"/>
    <w:rsid w:val="00E84B31"/>
    <w:rsid w:val="00E84CDA"/>
    <w:rsid w:val="00E84DC5"/>
    <w:rsid w:val="00E84DF8"/>
    <w:rsid w:val="00E84E09"/>
    <w:rsid w:val="00E84E8E"/>
    <w:rsid w:val="00E8509E"/>
    <w:rsid w:val="00E85119"/>
    <w:rsid w:val="00E8517F"/>
    <w:rsid w:val="00E85199"/>
    <w:rsid w:val="00E85283"/>
    <w:rsid w:val="00E854EA"/>
    <w:rsid w:val="00E855A2"/>
    <w:rsid w:val="00E855AA"/>
    <w:rsid w:val="00E8567F"/>
    <w:rsid w:val="00E856C0"/>
    <w:rsid w:val="00E856D4"/>
    <w:rsid w:val="00E8572F"/>
    <w:rsid w:val="00E8574A"/>
    <w:rsid w:val="00E85771"/>
    <w:rsid w:val="00E85868"/>
    <w:rsid w:val="00E858E9"/>
    <w:rsid w:val="00E859A8"/>
    <w:rsid w:val="00E859AB"/>
    <w:rsid w:val="00E859DB"/>
    <w:rsid w:val="00E85A73"/>
    <w:rsid w:val="00E85AC0"/>
    <w:rsid w:val="00E85AC2"/>
    <w:rsid w:val="00E85B19"/>
    <w:rsid w:val="00E85C29"/>
    <w:rsid w:val="00E85C7D"/>
    <w:rsid w:val="00E85CC0"/>
    <w:rsid w:val="00E85D6C"/>
    <w:rsid w:val="00E85E32"/>
    <w:rsid w:val="00E85E56"/>
    <w:rsid w:val="00E85E61"/>
    <w:rsid w:val="00E85EAF"/>
    <w:rsid w:val="00E85ECC"/>
    <w:rsid w:val="00E85FD6"/>
    <w:rsid w:val="00E8603A"/>
    <w:rsid w:val="00E86053"/>
    <w:rsid w:val="00E86091"/>
    <w:rsid w:val="00E860A2"/>
    <w:rsid w:val="00E8621B"/>
    <w:rsid w:val="00E86281"/>
    <w:rsid w:val="00E862F0"/>
    <w:rsid w:val="00E8630C"/>
    <w:rsid w:val="00E8636C"/>
    <w:rsid w:val="00E863A2"/>
    <w:rsid w:val="00E86407"/>
    <w:rsid w:val="00E8640E"/>
    <w:rsid w:val="00E86493"/>
    <w:rsid w:val="00E864B3"/>
    <w:rsid w:val="00E86601"/>
    <w:rsid w:val="00E8667E"/>
    <w:rsid w:val="00E86707"/>
    <w:rsid w:val="00E86724"/>
    <w:rsid w:val="00E867DE"/>
    <w:rsid w:val="00E8681C"/>
    <w:rsid w:val="00E8683B"/>
    <w:rsid w:val="00E86856"/>
    <w:rsid w:val="00E86857"/>
    <w:rsid w:val="00E86874"/>
    <w:rsid w:val="00E86934"/>
    <w:rsid w:val="00E8696B"/>
    <w:rsid w:val="00E86AC6"/>
    <w:rsid w:val="00E86ADA"/>
    <w:rsid w:val="00E86B89"/>
    <w:rsid w:val="00E86C0D"/>
    <w:rsid w:val="00E86C37"/>
    <w:rsid w:val="00E86CE7"/>
    <w:rsid w:val="00E86D03"/>
    <w:rsid w:val="00E86D89"/>
    <w:rsid w:val="00E86EBC"/>
    <w:rsid w:val="00E86ECC"/>
    <w:rsid w:val="00E86F3E"/>
    <w:rsid w:val="00E86FE4"/>
    <w:rsid w:val="00E87006"/>
    <w:rsid w:val="00E8700B"/>
    <w:rsid w:val="00E87022"/>
    <w:rsid w:val="00E87043"/>
    <w:rsid w:val="00E8707B"/>
    <w:rsid w:val="00E87191"/>
    <w:rsid w:val="00E871CF"/>
    <w:rsid w:val="00E87261"/>
    <w:rsid w:val="00E873C0"/>
    <w:rsid w:val="00E8740A"/>
    <w:rsid w:val="00E87439"/>
    <w:rsid w:val="00E874B9"/>
    <w:rsid w:val="00E874DF"/>
    <w:rsid w:val="00E87546"/>
    <w:rsid w:val="00E8756B"/>
    <w:rsid w:val="00E8764B"/>
    <w:rsid w:val="00E8766B"/>
    <w:rsid w:val="00E876A4"/>
    <w:rsid w:val="00E876FF"/>
    <w:rsid w:val="00E8784D"/>
    <w:rsid w:val="00E878ED"/>
    <w:rsid w:val="00E87922"/>
    <w:rsid w:val="00E8792C"/>
    <w:rsid w:val="00E87981"/>
    <w:rsid w:val="00E87998"/>
    <w:rsid w:val="00E87AD7"/>
    <w:rsid w:val="00E87B31"/>
    <w:rsid w:val="00E87C70"/>
    <w:rsid w:val="00E87CE2"/>
    <w:rsid w:val="00E87CEA"/>
    <w:rsid w:val="00E87D2B"/>
    <w:rsid w:val="00E87F20"/>
    <w:rsid w:val="00E87F98"/>
    <w:rsid w:val="00E90059"/>
    <w:rsid w:val="00E90148"/>
    <w:rsid w:val="00E901D6"/>
    <w:rsid w:val="00E9032D"/>
    <w:rsid w:val="00E90351"/>
    <w:rsid w:val="00E9038B"/>
    <w:rsid w:val="00E904DF"/>
    <w:rsid w:val="00E905E1"/>
    <w:rsid w:val="00E905F0"/>
    <w:rsid w:val="00E905F5"/>
    <w:rsid w:val="00E90600"/>
    <w:rsid w:val="00E90627"/>
    <w:rsid w:val="00E90689"/>
    <w:rsid w:val="00E906FE"/>
    <w:rsid w:val="00E9073E"/>
    <w:rsid w:val="00E90791"/>
    <w:rsid w:val="00E90800"/>
    <w:rsid w:val="00E90822"/>
    <w:rsid w:val="00E90890"/>
    <w:rsid w:val="00E90963"/>
    <w:rsid w:val="00E909A2"/>
    <w:rsid w:val="00E909ED"/>
    <w:rsid w:val="00E90A82"/>
    <w:rsid w:val="00E90A97"/>
    <w:rsid w:val="00E90B12"/>
    <w:rsid w:val="00E90B6B"/>
    <w:rsid w:val="00E90BA9"/>
    <w:rsid w:val="00E90BC5"/>
    <w:rsid w:val="00E90C54"/>
    <w:rsid w:val="00E90C56"/>
    <w:rsid w:val="00E90C97"/>
    <w:rsid w:val="00E90D38"/>
    <w:rsid w:val="00E90D56"/>
    <w:rsid w:val="00E90D59"/>
    <w:rsid w:val="00E90D69"/>
    <w:rsid w:val="00E90D77"/>
    <w:rsid w:val="00E90E70"/>
    <w:rsid w:val="00E90F53"/>
    <w:rsid w:val="00E91026"/>
    <w:rsid w:val="00E91034"/>
    <w:rsid w:val="00E911A8"/>
    <w:rsid w:val="00E9126A"/>
    <w:rsid w:val="00E9129A"/>
    <w:rsid w:val="00E91385"/>
    <w:rsid w:val="00E91418"/>
    <w:rsid w:val="00E9146A"/>
    <w:rsid w:val="00E91474"/>
    <w:rsid w:val="00E91505"/>
    <w:rsid w:val="00E91512"/>
    <w:rsid w:val="00E9158E"/>
    <w:rsid w:val="00E9160F"/>
    <w:rsid w:val="00E9165A"/>
    <w:rsid w:val="00E91741"/>
    <w:rsid w:val="00E9176B"/>
    <w:rsid w:val="00E91891"/>
    <w:rsid w:val="00E918AA"/>
    <w:rsid w:val="00E9195B"/>
    <w:rsid w:val="00E919F7"/>
    <w:rsid w:val="00E91B10"/>
    <w:rsid w:val="00E91B54"/>
    <w:rsid w:val="00E91B55"/>
    <w:rsid w:val="00E91B68"/>
    <w:rsid w:val="00E91BBF"/>
    <w:rsid w:val="00E91C15"/>
    <w:rsid w:val="00E91C22"/>
    <w:rsid w:val="00E91C5E"/>
    <w:rsid w:val="00E91CA7"/>
    <w:rsid w:val="00E91D16"/>
    <w:rsid w:val="00E91DD4"/>
    <w:rsid w:val="00E91E77"/>
    <w:rsid w:val="00E91F5A"/>
    <w:rsid w:val="00E91FB2"/>
    <w:rsid w:val="00E92082"/>
    <w:rsid w:val="00E920AA"/>
    <w:rsid w:val="00E920CA"/>
    <w:rsid w:val="00E9212A"/>
    <w:rsid w:val="00E92166"/>
    <w:rsid w:val="00E921F2"/>
    <w:rsid w:val="00E9223A"/>
    <w:rsid w:val="00E9230A"/>
    <w:rsid w:val="00E9238E"/>
    <w:rsid w:val="00E923FB"/>
    <w:rsid w:val="00E92627"/>
    <w:rsid w:val="00E926B4"/>
    <w:rsid w:val="00E9280F"/>
    <w:rsid w:val="00E9287E"/>
    <w:rsid w:val="00E9288E"/>
    <w:rsid w:val="00E928BE"/>
    <w:rsid w:val="00E92915"/>
    <w:rsid w:val="00E92998"/>
    <w:rsid w:val="00E92A9C"/>
    <w:rsid w:val="00E92AD5"/>
    <w:rsid w:val="00E92AF0"/>
    <w:rsid w:val="00E92C35"/>
    <w:rsid w:val="00E92D00"/>
    <w:rsid w:val="00E92D3A"/>
    <w:rsid w:val="00E92D80"/>
    <w:rsid w:val="00E92DA4"/>
    <w:rsid w:val="00E92E59"/>
    <w:rsid w:val="00E92E7C"/>
    <w:rsid w:val="00E92EC9"/>
    <w:rsid w:val="00E92EE9"/>
    <w:rsid w:val="00E92F32"/>
    <w:rsid w:val="00E92F9F"/>
    <w:rsid w:val="00E93002"/>
    <w:rsid w:val="00E93124"/>
    <w:rsid w:val="00E9318B"/>
    <w:rsid w:val="00E931B0"/>
    <w:rsid w:val="00E932BC"/>
    <w:rsid w:val="00E9335B"/>
    <w:rsid w:val="00E93492"/>
    <w:rsid w:val="00E93602"/>
    <w:rsid w:val="00E93666"/>
    <w:rsid w:val="00E937E4"/>
    <w:rsid w:val="00E937FB"/>
    <w:rsid w:val="00E938F9"/>
    <w:rsid w:val="00E93927"/>
    <w:rsid w:val="00E93940"/>
    <w:rsid w:val="00E93957"/>
    <w:rsid w:val="00E93A79"/>
    <w:rsid w:val="00E93B63"/>
    <w:rsid w:val="00E93C02"/>
    <w:rsid w:val="00E93C04"/>
    <w:rsid w:val="00E93C43"/>
    <w:rsid w:val="00E93C5A"/>
    <w:rsid w:val="00E93C97"/>
    <w:rsid w:val="00E93DEB"/>
    <w:rsid w:val="00E93E7B"/>
    <w:rsid w:val="00E93E8E"/>
    <w:rsid w:val="00E93EBF"/>
    <w:rsid w:val="00E93EFD"/>
    <w:rsid w:val="00E93FFD"/>
    <w:rsid w:val="00E940CC"/>
    <w:rsid w:val="00E940DB"/>
    <w:rsid w:val="00E940DE"/>
    <w:rsid w:val="00E9415F"/>
    <w:rsid w:val="00E94188"/>
    <w:rsid w:val="00E941BD"/>
    <w:rsid w:val="00E9424E"/>
    <w:rsid w:val="00E9425C"/>
    <w:rsid w:val="00E94278"/>
    <w:rsid w:val="00E942DC"/>
    <w:rsid w:val="00E94385"/>
    <w:rsid w:val="00E94423"/>
    <w:rsid w:val="00E94480"/>
    <w:rsid w:val="00E9449D"/>
    <w:rsid w:val="00E9453F"/>
    <w:rsid w:val="00E94719"/>
    <w:rsid w:val="00E948AD"/>
    <w:rsid w:val="00E9495B"/>
    <w:rsid w:val="00E94981"/>
    <w:rsid w:val="00E94995"/>
    <w:rsid w:val="00E949C1"/>
    <w:rsid w:val="00E949E9"/>
    <w:rsid w:val="00E94A2D"/>
    <w:rsid w:val="00E94A61"/>
    <w:rsid w:val="00E94A8F"/>
    <w:rsid w:val="00E94AE0"/>
    <w:rsid w:val="00E94C27"/>
    <w:rsid w:val="00E94C34"/>
    <w:rsid w:val="00E94DE2"/>
    <w:rsid w:val="00E94F4B"/>
    <w:rsid w:val="00E94F9C"/>
    <w:rsid w:val="00E950BA"/>
    <w:rsid w:val="00E9514D"/>
    <w:rsid w:val="00E95237"/>
    <w:rsid w:val="00E9535E"/>
    <w:rsid w:val="00E9538B"/>
    <w:rsid w:val="00E95396"/>
    <w:rsid w:val="00E953F7"/>
    <w:rsid w:val="00E95460"/>
    <w:rsid w:val="00E95477"/>
    <w:rsid w:val="00E95479"/>
    <w:rsid w:val="00E9550D"/>
    <w:rsid w:val="00E95541"/>
    <w:rsid w:val="00E95584"/>
    <w:rsid w:val="00E9558A"/>
    <w:rsid w:val="00E95674"/>
    <w:rsid w:val="00E95707"/>
    <w:rsid w:val="00E95742"/>
    <w:rsid w:val="00E957F0"/>
    <w:rsid w:val="00E95887"/>
    <w:rsid w:val="00E9595C"/>
    <w:rsid w:val="00E9597F"/>
    <w:rsid w:val="00E959E2"/>
    <w:rsid w:val="00E95A3A"/>
    <w:rsid w:val="00E95A76"/>
    <w:rsid w:val="00E95C2D"/>
    <w:rsid w:val="00E95D18"/>
    <w:rsid w:val="00E95E03"/>
    <w:rsid w:val="00E95E2A"/>
    <w:rsid w:val="00E95E46"/>
    <w:rsid w:val="00E95EB2"/>
    <w:rsid w:val="00E95F07"/>
    <w:rsid w:val="00E960DE"/>
    <w:rsid w:val="00E96171"/>
    <w:rsid w:val="00E9620B"/>
    <w:rsid w:val="00E962C2"/>
    <w:rsid w:val="00E963B6"/>
    <w:rsid w:val="00E963CE"/>
    <w:rsid w:val="00E963E1"/>
    <w:rsid w:val="00E96478"/>
    <w:rsid w:val="00E964D2"/>
    <w:rsid w:val="00E9667C"/>
    <w:rsid w:val="00E966F4"/>
    <w:rsid w:val="00E9678D"/>
    <w:rsid w:val="00E96845"/>
    <w:rsid w:val="00E96880"/>
    <w:rsid w:val="00E968A9"/>
    <w:rsid w:val="00E968B5"/>
    <w:rsid w:val="00E968B7"/>
    <w:rsid w:val="00E969BD"/>
    <w:rsid w:val="00E96A28"/>
    <w:rsid w:val="00E96A3F"/>
    <w:rsid w:val="00E96B26"/>
    <w:rsid w:val="00E96BA9"/>
    <w:rsid w:val="00E96C37"/>
    <w:rsid w:val="00E96C54"/>
    <w:rsid w:val="00E96C68"/>
    <w:rsid w:val="00E96CA0"/>
    <w:rsid w:val="00E96D20"/>
    <w:rsid w:val="00E96D8C"/>
    <w:rsid w:val="00E96EC0"/>
    <w:rsid w:val="00E96F35"/>
    <w:rsid w:val="00E96FBD"/>
    <w:rsid w:val="00E96FD0"/>
    <w:rsid w:val="00E9702C"/>
    <w:rsid w:val="00E97080"/>
    <w:rsid w:val="00E970D7"/>
    <w:rsid w:val="00E9710B"/>
    <w:rsid w:val="00E9715A"/>
    <w:rsid w:val="00E971FC"/>
    <w:rsid w:val="00E9720B"/>
    <w:rsid w:val="00E972EB"/>
    <w:rsid w:val="00E972F0"/>
    <w:rsid w:val="00E9745C"/>
    <w:rsid w:val="00E974A8"/>
    <w:rsid w:val="00E974C9"/>
    <w:rsid w:val="00E97519"/>
    <w:rsid w:val="00E97554"/>
    <w:rsid w:val="00E97601"/>
    <w:rsid w:val="00E9768E"/>
    <w:rsid w:val="00E9769C"/>
    <w:rsid w:val="00E976A3"/>
    <w:rsid w:val="00E976EC"/>
    <w:rsid w:val="00E97718"/>
    <w:rsid w:val="00E9774A"/>
    <w:rsid w:val="00E97831"/>
    <w:rsid w:val="00E97963"/>
    <w:rsid w:val="00E97A34"/>
    <w:rsid w:val="00E97B88"/>
    <w:rsid w:val="00E97C72"/>
    <w:rsid w:val="00E97CFC"/>
    <w:rsid w:val="00E97E1F"/>
    <w:rsid w:val="00E97F02"/>
    <w:rsid w:val="00E97F12"/>
    <w:rsid w:val="00E97F4B"/>
    <w:rsid w:val="00E97F80"/>
    <w:rsid w:val="00E97F87"/>
    <w:rsid w:val="00EA0043"/>
    <w:rsid w:val="00EA00C9"/>
    <w:rsid w:val="00EA00CE"/>
    <w:rsid w:val="00EA00D9"/>
    <w:rsid w:val="00EA00EF"/>
    <w:rsid w:val="00EA00FA"/>
    <w:rsid w:val="00EA0187"/>
    <w:rsid w:val="00EA01F6"/>
    <w:rsid w:val="00EA0213"/>
    <w:rsid w:val="00EA03E6"/>
    <w:rsid w:val="00EA0491"/>
    <w:rsid w:val="00EA04FD"/>
    <w:rsid w:val="00EA0572"/>
    <w:rsid w:val="00EA06A6"/>
    <w:rsid w:val="00EA0850"/>
    <w:rsid w:val="00EA08C9"/>
    <w:rsid w:val="00EA0927"/>
    <w:rsid w:val="00EA09D5"/>
    <w:rsid w:val="00EA09F9"/>
    <w:rsid w:val="00EA0B69"/>
    <w:rsid w:val="00EA0B9A"/>
    <w:rsid w:val="00EA0BE4"/>
    <w:rsid w:val="00EA0C26"/>
    <w:rsid w:val="00EA0C36"/>
    <w:rsid w:val="00EA0DFB"/>
    <w:rsid w:val="00EA0E2D"/>
    <w:rsid w:val="00EA0E87"/>
    <w:rsid w:val="00EA0EBD"/>
    <w:rsid w:val="00EA0EF0"/>
    <w:rsid w:val="00EA0EFA"/>
    <w:rsid w:val="00EA0F6C"/>
    <w:rsid w:val="00EA1096"/>
    <w:rsid w:val="00EA112E"/>
    <w:rsid w:val="00EA11C6"/>
    <w:rsid w:val="00EA1248"/>
    <w:rsid w:val="00EA1321"/>
    <w:rsid w:val="00EA132A"/>
    <w:rsid w:val="00EA134F"/>
    <w:rsid w:val="00EA1392"/>
    <w:rsid w:val="00EA140F"/>
    <w:rsid w:val="00EA151E"/>
    <w:rsid w:val="00EA1545"/>
    <w:rsid w:val="00EA156F"/>
    <w:rsid w:val="00EA15B5"/>
    <w:rsid w:val="00EA167B"/>
    <w:rsid w:val="00EA1759"/>
    <w:rsid w:val="00EA190D"/>
    <w:rsid w:val="00EA192B"/>
    <w:rsid w:val="00EA1944"/>
    <w:rsid w:val="00EA1ADF"/>
    <w:rsid w:val="00EA1B08"/>
    <w:rsid w:val="00EA1BAE"/>
    <w:rsid w:val="00EA1BE9"/>
    <w:rsid w:val="00EA1C69"/>
    <w:rsid w:val="00EA1C72"/>
    <w:rsid w:val="00EA1C80"/>
    <w:rsid w:val="00EA1C88"/>
    <w:rsid w:val="00EA1C89"/>
    <w:rsid w:val="00EA1C8B"/>
    <w:rsid w:val="00EA1CF4"/>
    <w:rsid w:val="00EA1D68"/>
    <w:rsid w:val="00EA1DCA"/>
    <w:rsid w:val="00EA1E06"/>
    <w:rsid w:val="00EA1EB3"/>
    <w:rsid w:val="00EA1FBF"/>
    <w:rsid w:val="00EA1FDD"/>
    <w:rsid w:val="00EA2163"/>
    <w:rsid w:val="00EA219B"/>
    <w:rsid w:val="00EA235F"/>
    <w:rsid w:val="00EA23A7"/>
    <w:rsid w:val="00EA23E9"/>
    <w:rsid w:val="00EA24C6"/>
    <w:rsid w:val="00EA256D"/>
    <w:rsid w:val="00EA25A5"/>
    <w:rsid w:val="00EA261E"/>
    <w:rsid w:val="00EA2679"/>
    <w:rsid w:val="00EA26F6"/>
    <w:rsid w:val="00EA277A"/>
    <w:rsid w:val="00EA2786"/>
    <w:rsid w:val="00EA295A"/>
    <w:rsid w:val="00EA295F"/>
    <w:rsid w:val="00EA2961"/>
    <w:rsid w:val="00EA29BB"/>
    <w:rsid w:val="00EA29ED"/>
    <w:rsid w:val="00EA29FD"/>
    <w:rsid w:val="00EA2CED"/>
    <w:rsid w:val="00EA2D08"/>
    <w:rsid w:val="00EA2D11"/>
    <w:rsid w:val="00EA2DEB"/>
    <w:rsid w:val="00EA2E16"/>
    <w:rsid w:val="00EA2EE5"/>
    <w:rsid w:val="00EA2F0F"/>
    <w:rsid w:val="00EA2F51"/>
    <w:rsid w:val="00EA2F8F"/>
    <w:rsid w:val="00EA2F9E"/>
    <w:rsid w:val="00EA2FC2"/>
    <w:rsid w:val="00EA3044"/>
    <w:rsid w:val="00EA3057"/>
    <w:rsid w:val="00EA310B"/>
    <w:rsid w:val="00EA3116"/>
    <w:rsid w:val="00EA312F"/>
    <w:rsid w:val="00EA3131"/>
    <w:rsid w:val="00EA315E"/>
    <w:rsid w:val="00EA316B"/>
    <w:rsid w:val="00EA31AA"/>
    <w:rsid w:val="00EA3209"/>
    <w:rsid w:val="00EA3240"/>
    <w:rsid w:val="00EA32C5"/>
    <w:rsid w:val="00EA3310"/>
    <w:rsid w:val="00EA33D2"/>
    <w:rsid w:val="00EA34A2"/>
    <w:rsid w:val="00EA3502"/>
    <w:rsid w:val="00EA3673"/>
    <w:rsid w:val="00EA370D"/>
    <w:rsid w:val="00EA3710"/>
    <w:rsid w:val="00EA3721"/>
    <w:rsid w:val="00EA3775"/>
    <w:rsid w:val="00EA378D"/>
    <w:rsid w:val="00EA378E"/>
    <w:rsid w:val="00EA3872"/>
    <w:rsid w:val="00EA3AAB"/>
    <w:rsid w:val="00EA3ADC"/>
    <w:rsid w:val="00EA3B69"/>
    <w:rsid w:val="00EA3BBC"/>
    <w:rsid w:val="00EA3BF3"/>
    <w:rsid w:val="00EA3C0E"/>
    <w:rsid w:val="00EA3C82"/>
    <w:rsid w:val="00EA3D08"/>
    <w:rsid w:val="00EA3D53"/>
    <w:rsid w:val="00EA3D8D"/>
    <w:rsid w:val="00EA3DDF"/>
    <w:rsid w:val="00EA3EB1"/>
    <w:rsid w:val="00EA401F"/>
    <w:rsid w:val="00EA4023"/>
    <w:rsid w:val="00EA40A8"/>
    <w:rsid w:val="00EA43E4"/>
    <w:rsid w:val="00EA43F3"/>
    <w:rsid w:val="00EA4481"/>
    <w:rsid w:val="00EA44C7"/>
    <w:rsid w:val="00EA4560"/>
    <w:rsid w:val="00EA45A8"/>
    <w:rsid w:val="00EA4611"/>
    <w:rsid w:val="00EA4614"/>
    <w:rsid w:val="00EA4740"/>
    <w:rsid w:val="00EA477B"/>
    <w:rsid w:val="00EA47FA"/>
    <w:rsid w:val="00EA4841"/>
    <w:rsid w:val="00EA48C6"/>
    <w:rsid w:val="00EA48D4"/>
    <w:rsid w:val="00EA4976"/>
    <w:rsid w:val="00EA49EB"/>
    <w:rsid w:val="00EA4A4A"/>
    <w:rsid w:val="00EA4A9C"/>
    <w:rsid w:val="00EA4AB7"/>
    <w:rsid w:val="00EA4B5C"/>
    <w:rsid w:val="00EA4C76"/>
    <w:rsid w:val="00EA4C8F"/>
    <w:rsid w:val="00EA4DBF"/>
    <w:rsid w:val="00EA4DD4"/>
    <w:rsid w:val="00EA4DDB"/>
    <w:rsid w:val="00EA4DE3"/>
    <w:rsid w:val="00EA4DEB"/>
    <w:rsid w:val="00EA4E19"/>
    <w:rsid w:val="00EA4E3E"/>
    <w:rsid w:val="00EA4E57"/>
    <w:rsid w:val="00EA4E79"/>
    <w:rsid w:val="00EA50CD"/>
    <w:rsid w:val="00EA50FE"/>
    <w:rsid w:val="00EA5114"/>
    <w:rsid w:val="00EA51A9"/>
    <w:rsid w:val="00EA51FA"/>
    <w:rsid w:val="00EA520C"/>
    <w:rsid w:val="00EA5294"/>
    <w:rsid w:val="00EA52D9"/>
    <w:rsid w:val="00EA535F"/>
    <w:rsid w:val="00EA5379"/>
    <w:rsid w:val="00EA540E"/>
    <w:rsid w:val="00EA5460"/>
    <w:rsid w:val="00EA546B"/>
    <w:rsid w:val="00EA5501"/>
    <w:rsid w:val="00EA5601"/>
    <w:rsid w:val="00EA5779"/>
    <w:rsid w:val="00EA589B"/>
    <w:rsid w:val="00EA58B0"/>
    <w:rsid w:val="00EA58CD"/>
    <w:rsid w:val="00EA593C"/>
    <w:rsid w:val="00EA59A7"/>
    <w:rsid w:val="00EA59EC"/>
    <w:rsid w:val="00EA59F2"/>
    <w:rsid w:val="00EA5ADD"/>
    <w:rsid w:val="00EA5B2E"/>
    <w:rsid w:val="00EA5B33"/>
    <w:rsid w:val="00EA5B3E"/>
    <w:rsid w:val="00EA5C36"/>
    <w:rsid w:val="00EA5CAC"/>
    <w:rsid w:val="00EA5CB0"/>
    <w:rsid w:val="00EA5E9C"/>
    <w:rsid w:val="00EA6005"/>
    <w:rsid w:val="00EA6207"/>
    <w:rsid w:val="00EA6232"/>
    <w:rsid w:val="00EA6233"/>
    <w:rsid w:val="00EA6271"/>
    <w:rsid w:val="00EA627B"/>
    <w:rsid w:val="00EA631D"/>
    <w:rsid w:val="00EA6331"/>
    <w:rsid w:val="00EA6418"/>
    <w:rsid w:val="00EA6557"/>
    <w:rsid w:val="00EA65AD"/>
    <w:rsid w:val="00EA666B"/>
    <w:rsid w:val="00EA6681"/>
    <w:rsid w:val="00EA66E9"/>
    <w:rsid w:val="00EA6734"/>
    <w:rsid w:val="00EA6773"/>
    <w:rsid w:val="00EA67C7"/>
    <w:rsid w:val="00EA68BD"/>
    <w:rsid w:val="00EA690F"/>
    <w:rsid w:val="00EA692B"/>
    <w:rsid w:val="00EA69B5"/>
    <w:rsid w:val="00EA6AA7"/>
    <w:rsid w:val="00EA6ABD"/>
    <w:rsid w:val="00EA6AC9"/>
    <w:rsid w:val="00EA6AEA"/>
    <w:rsid w:val="00EA6AFB"/>
    <w:rsid w:val="00EA6C45"/>
    <w:rsid w:val="00EA6D12"/>
    <w:rsid w:val="00EA6D32"/>
    <w:rsid w:val="00EA6D67"/>
    <w:rsid w:val="00EA6D8C"/>
    <w:rsid w:val="00EA6DF8"/>
    <w:rsid w:val="00EA6F73"/>
    <w:rsid w:val="00EA6FF1"/>
    <w:rsid w:val="00EA7001"/>
    <w:rsid w:val="00EA7064"/>
    <w:rsid w:val="00EA70B6"/>
    <w:rsid w:val="00EA71A4"/>
    <w:rsid w:val="00EA7244"/>
    <w:rsid w:val="00EA729A"/>
    <w:rsid w:val="00EA73AA"/>
    <w:rsid w:val="00EA745C"/>
    <w:rsid w:val="00EA7469"/>
    <w:rsid w:val="00EA74D8"/>
    <w:rsid w:val="00EA7528"/>
    <w:rsid w:val="00EA7665"/>
    <w:rsid w:val="00EA7689"/>
    <w:rsid w:val="00EA7745"/>
    <w:rsid w:val="00EA785C"/>
    <w:rsid w:val="00EA78FC"/>
    <w:rsid w:val="00EA7967"/>
    <w:rsid w:val="00EA7994"/>
    <w:rsid w:val="00EA7A7F"/>
    <w:rsid w:val="00EA7AB9"/>
    <w:rsid w:val="00EA7AC3"/>
    <w:rsid w:val="00EA7B03"/>
    <w:rsid w:val="00EA7B5B"/>
    <w:rsid w:val="00EA7BCB"/>
    <w:rsid w:val="00EA7C24"/>
    <w:rsid w:val="00EA7CD3"/>
    <w:rsid w:val="00EA7D0E"/>
    <w:rsid w:val="00EA7D1C"/>
    <w:rsid w:val="00EA7D27"/>
    <w:rsid w:val="00EA7E39"/>
    <w:rsid w:val="00EA7EA6"/>
    <w:rsid w:val="00EA7ED8"/>
    <w:rsid w:val="00EA7F2A"/>
    <w:rsid w:val="00EA7F59"/>
    <w:rsid w:val="00EA7F77"/>
    <w:rsid w:val="00EA7FD6"/>
    <w:rsid w:val="00EA7FDF"/>
    <w:rsid w:val="00EA7FEB"/>
    <w:rsid w:val="00EB0012"/>
    <w:rsid w:val="00EB0094"/>
    <w:rsid w:val="00EB01B8"/>
    <w:rsid w:val="00EB01FF"/>
    <w:rsid w:val="00EB0245"/>
    <w:rsid w:val="00EB025D"/>
    <w:rsid w:val="00EB02E9"/>
    <w:rsid w:val="00EB02F8"/>
    <w:rsid w:val="00EB02FE"/>
    <w:rsid w:val="00EB030F"/>
    <w:rsid w:val="00EB0418"/>
    <w:rsid w:val="00EB048E"/>
    <w:rsid w:val="00EB0511"/>
    <w:rsid w:val="00EB0738"/>
    <w:rsid w:val="00EB07DD"/>
    <w:rsid w:val="00EB0934"/>
    <w:rsid w:val="00EB0AA2"/>
    <w:rsid w:val="00EB0BD8"/>
    <w:rsid w:val="00EB0C20"/>
    <w:rsid w:val="00EB0C61"/>
    <w:rsid w:val="00EB0C85"/>
    <w:rsid w:val="00EB0CA1"/>
    <w:rsid w:val="00EB0D76"/>
    <w:rsid w:val="00EB0DC9"/>
    <w:rsid w:val="00EB0DCD"/>
    <w:rsid w:val="00EB0DFD"/>
    <w:rsid w:val="00EB0E30"/>
    <w:rsid w:val="00EB0E7C"/>
    <w:rsid w:val="00EB0F38"/>
    <w:rsid w:val="00EB1013"/>
    <w:rsid w:val="00EB1087"/>
    <w:rsid w:val="00EB10DF"/>
    <w:rsid w:val="00EB11CD"/>
    <w:rsid w:val="00EB1274"/>
    <w:rsid w:val="00EB12CA"/>
    <w:rsid w:val="00EB133E"/>
    <w:rsid w:val="00EB140E"/>
    <w:rsid w:val="00EB14C7"/>
    <w:rsid w:val="00EB14D3"/>
    <w:rsid w:val="00EB15DD"/>
    <w:rsid w:val="00EB160D"/>
    <w:rsid w:val="00EB1662"/>
    <w:rsid w:val="00EB16DB"/>
    <w:rsid w:val="00EB16DC"/>
    <w:rsid w:val="00EB1725"/>
    <w:rsid w:val="00EB18D2"/>
    <w:rsid w:val="00EB18DE"/>
    <w:rsid w:val="00EB19E6"/>
    <w:rsid w:val="00EB1A4A"/>
    <w:rsid w:val="00EB1B1D"/>
    <w:rsid w:val="00EB1B52"/>
    <w:rsid w:val="00EB1B71"/>
    <w:rsid w:val="00EB1BB9"/>
    <w:rsid w:val="00EB1C3D"/>
    <w:rsid w:val="00EB1C8B"/>
    <w:rsid w:val="00EB1CAA"/>
    <w:rsid w:val="00EB1CBC"/>
    <w:rsid w:val="00EB1CE0"/>
    <w:rsid w:val="00EB1D02"/>
    <w:rsid w:val="00EB1D16"/>
    <w:rsid w:val="00EB1D25"/>
    <w:rsid w:val="00EB1F53"/>
    <w:rsid w:val="00EB203A"/>
    <w:rsid w:val="00EB2049"/>
    <w:rsid w:val="00EB2096"/>
    <w:rsid w:val="00EB215F"/>
    <w:rsid w:val="00EB228C"/>
    <w:rsid w:val="00EB231F"/>
    <w:rsid w:val="00EB2328"/>
    <w:rsid w:val="00EB2329"/>
    <w:rsid w:val="00EB2355"/>
    <w:rsid w:val="00EB23F6"/>
    <w:rsid w:val="00EB2442"/>
    <w:rsid w:val="00EB2457"/>
    <w:rsid w:val="00EB2483"/>
    <w:rsid w:val="00EB250E"/>
    <w:rsid w:val="00EB251F"/>
    <w:rsid w:val="00EB258F"/>
    <w:rsid w:val="00EB25A6"/>
    <w:rsid w:val="00EB26B1"/>
    <w:rsid w:val="00EB27E3"/>
    <w:rsid w:val="00EB285D"/>
    <w:rsid w:val="00EB29B1"/>
    <w:rsid w:val="00EB2C38"/>
    <w:rsid w:val="00EB2C7F"/>
    <w:rsid w:val="00EB2C90"/>
    <w:rsid w:val="00EB2CAE"/>
    <w:rsid w:val="00EB2D65"/>
    <w:rsid w:val="00EB2D8B"/>
    <w:rsid w:val="00EB2DE9"/>
    <w:rsid w:val="00EB2DFD"/>
    <w:rsid w:val="00EB2E69"/>
    <w:rsid w:val="00EB2EEF"/>
    <w:rsid w:val="00EB2FB4"/>
    <w:rsid w:val="00EB3004"/>
    <w:rsid w:val="00EB3029"/>
    <w:rsid w:val="00EB316F"/>
    <w:rsid w:val="00EB3189"/>
    <w:rsid w:val="00EB318A"/>
    <w:rsid w:val="00EB319E"/>
    <w:rsid w:val="00EB3224"/>
    <w:rsid w:val="00EB323E"/>
    <w:rsid w:val="00EB3240"/>
    <w:rsid w:val="00EB3254"/>
    <w:rsid w:val="00EB3299"/>
    <w:rsid w:val="00EB32CA"/>
    <w:rsid w:val="00EB32D8"/>
    <w:rsid w:val="00EB3302"/>
    <w:rsid w:val="00EB3377"/>
    <w:rsid w:val="00EB354D"/>
    <w:rsid w:val="00EB355E"/>
    <w:rsid w:val="00EB3623"/>
    <w:rsid w:val="00EB364D"/>
    <w:rsid w:val="00EB365F"/>
    <w:rsid w:val="00EB36FD"/>
    <w:rsid w:val="00EB37DF"/>
    <w:rsid w:val="00EB3980"/>
    <w:rsid w:val="00EB3A18"/>
    <w:rsid w:val="00EB3A1B"/>
    <w:rsid w:val="00EB3A3E"/>
    <w:rsid w:val="00EB3AA0"/>
    <w:rsid w:val="00EB3AAB"/>
    <w:rsid w:val="00EB3AB4"/>
    <w:rsid w:val="00EB3AB8"/>
    <w:rsid w:val="00EB3AF4"/>
    <w:rsid w:val="00EB3BD8"/>
    <w:rsid w:val="00EB3C73"/>
    <w:rsid w:val="00EB3CC2"/>
    <w:rsid w:val="00EB3CE8"/>
    <w:rsid w:val="00EB3DCD"/>
    <w:rsid w:val="00EB3DF9"/>
    <w:rsid w:val="00EB3E6F"/>
    <w:rsid w:val="00EB3E73"/>
    <w:rsid w:val="00EB3E77"/>
    <w:rsid w:val="00EB3EDF"/>
    <w:rsid w:val="00EB3F08"/>
    <w:rsid w:val="00EB3FE8"/>
    <w:rsid w:val="00EB40A8"/>
    <w:rsid w:val="00EB40A9"/>
    <w:rsid w:val="00EB4161"/>
    <w:rsid w:val="00EB4165"/>
    <w:rsid w:val="00EB4171"/>
    <w:rsid w:val="00EB41BF"/>
    <w:rsid w:val="00EB41D0"/>
    <w:rsid w:val="00EB42DE"/>
    <w:rsid w:val="00EB434E"/>
    <w:rsid w:val="00EB4382"/>
    <w:rsid w:val="00EB43D0"/>
    <w:rsid w:val="00EB4438"/>
    <w:rsid w:val="00EB44A4"/>
    <w:rsid w:val="00EB45EA"/>
    <w:rsid w:val="00EB462A"/>
    <w:rsid w:val="00EB467D"/>
    <w:rsid w:val="00EB46C7"/>
    <w:rsid w:val="00EB46E4"/>
    <w:rsid w:val="00EB4798"/>
    <w:rsid w:val="00EB47D7"/>
    <w:rsid w:val="00EB496F"/>
    <w:rsid w:val="00EB49AB"/>
    <w:rsid w:val="00EB49C8"/>
    <w:rsid w:val="00EB4A13"/>
    <w:rsid w:val="00EB4A82"/>
    <w:rsid w:val="00EB4A91"/>
    <w:rsid w:val="00EB4AA1"/>
    <w:rsid w:val="00EB4B64"/>
    <w:rsid w:val="00EB4B7F"/>
    <w:rsid w:val="00EB4BE1"/>
    <w:rsid w:val="00EB4CDC"/>
    <w:rsid w:val="00EB4CFE"/>
    <w:rsid w:val="00EB4DCD"/>
    <w:rsid w:val="00EB4F7D"/>
    <w:rsid w:val="00EB4FD4"/>
    <w:rsid w:val="00EB4FEB"/>
    <w:rsid w:val="00EB5054"/>
    <w:rsid w:val="00EB5085"/>
    <w:rsid w:val="00EB509D"/>
    <w:rsid w:val="00EB5169"/>
    <w:rsid w:val="00EB517C"/>
    <w:rsid w:val="00EB51DC"/>
    <w:rsid w:val="00EB544B"/>
    <w:rsid w:val="00EB562D"/>
    <w:rsid w:val="00EB5670"/>
    <w:rsid w:val="00EB56AC"/>
    <w:rsid w:val="00EB56F6"/>
    <w:rsid w:val="00EB5785"/>
    <w:rsid w:val="00EB5788"/>
    <w:rsid w:val="00EB579F"/>
    <w:rsid w:val="00EB5808"/>
    <w:rsid w:val="00EB5880"/>
    <w:rsid w:val="00EB5938"/>
    <w:rsid w:val="00EB5967"/>
    <w:rsid w:val="00EB5A1B"/>
    <w:rsid w:val="00EB5AEA"/>
    <w:rsid w:val="00EB5B5C"/>
    <w:rsid w:val="00EB5B67"/>
    <w:rsid w:val="00EB5C24"/>
    <w:rsid w:val="00EB5D64"/>
    <w:rsid w:val="00EB5DEA"/>
    <w:rsid w:val="00EB5EA7"/>
    <w:rsid w:val="00EB5ED4"/>
    <w:rsid w:val="00EB5FAF"/>
    <w:rsid w:val="00EB5FC1"/>
    <w:rsid w:val="00EB61A2"/>
    <w:rsid w:val="00EB61BF"/>
    <w:rsid w:val="00EB61D9"/>
    <w:rsid w:val="00EB61F4"/>
    <w:rsid w:val="00EB61F5"/>
    <w:rsid w:val="00EB62FF"/>
    <w:rsid w:val="00EB632F"/>
    <w:rsid w:val="00EB633C"/>
    <w:rsid w:val="00EB648F"/>
    <w:rsid w:val="00EB657F"/>
    <w:rsid w:val="00EB664E"/>
    <w:rsid w:val="00EB68F5"/>
    <w:rsid w:val="00EB695B"/>
    <w:rsid w:val="00EB696C"/>
    <w:rsid w:val="00EB6972"/>
    <w:rsid w:val="00EB6973"/>
    <w:rsid w:val="00EB69C7"/>
    <w:rsid w:val="00EB69DA"/>
    <w:rsid w:val="00EB6A40"/>
    <w:rsid w:val="00EB6B5F"/>
    <w:rsid w:val="00EB6B67"/>
    <w:rsid w:val="00EB6B8F"/>
    <w:rsid w:val="00EB6BE0"/>
    <w:rsid w:val="00EB6C09"/>
    <w:rsid w:val="00EB6C1F"/>
    <w:rsid w:val="00EB6C55"/>
    <w:rsid w:val="00EB6C7C"/>
    <w:rsid w:val="00EB6C8F"/>
    <w:rsid w:val="00EB6CE4"/>
    <w:rsid w:val="00EB6DC3"/>
    <w:rsid w:val="00EB6DF6"/>
    <w:rsid w:val="00EB6E26"/>
    <w:rsid w:val="00EB6E7E"/>
    <w:rsid w:val="00EB6F3B"/>
    <w:rsid w:val="00EB7043"/>
    <w:rsid w:val="00EB705F"/>
    <w:rsid w:val="00EB70A0"/>
    <w:rsid w:val="00EB710C"/>
    <w:rsid w:val="00EB71A3"/>
    <w:rsid w:val="00EB72A0"/>
    <w:rsid w:val="00EB72AC"/>
    <w:rsid w:val="00EB72CA"/>
    <w:rsid w:val="00EB72FA"/>
    <w:rsid w:val="00EB7303"/>
    <w:rsid w:val="00EB747A"/>
    <w:rsid w:val="00EB74C4"/>
    <w:rsid w:val="00EB7581"/>
    <w:rsid w:val="00EB761D"/>
    <w:rsid w:val="00EB7669"/>
    <w:rsid w:val="00EB769C"/>
    <w:rsid w:val="00EB76C9"/>
    <w:rsid w:val="00EB7741"/>
    <w:rsid w:val="00EB7859"/>
    <w:rsid w:val="00EB7901"/>
    <w:rsid w:val="00EB790E"/>
    <w:rsid w:val="00EB7915"/>
    <w:rsid w:val="00EB7A44"/>
    <w:rsid w:val="00EB7A5E"/>
    <w:rsid w:val="00EB7A77"/>
    <w:rsid w:val="00EB7AAF"/>
    <w:rsid w:val="00EB7ABC"/>
    <w:rsid w:val="00EB7B04"/>
    <w:rsid w:val="00EB7B54"/>
    <w:rsid w:val="00EB7C30"/>
    <w:rsid w:val="00EB7C3D"/>
    <w:rsid w:val="00EB7CE1"/>
    <w:rsid w:val="00EB7D31"/>
    <w:rsid w:val="00EB7F39"/>
    <w:rsid w:val="00EB7F43"/>
    <w:rsid w:val="00EC01B8"/>
    <w:rsid w:val="00EC027A"/>
    <w:rsid w:val="00EC03AD"/>
    <w:rsid w:val="00EC04C0"/>
    <w:rsid w:val="00EC04CF"/>
    <w:rsid w:val="00EC0571"/>
    <w:rsid w:val="00EC05C8"/>
    <w:rsid w:val="00EC05E7"/>
    <w:rsid w:val="00EC0842"/>
    <w:rsid w:val="00EC0848"/>
    <w:rsid w:val="00EC090C"/>
    <w:rsid w:val="00EC0950"/>
    <w:rsid w:val="00EC0A52"/>
    <w:rsid w:val="00EC0A56"/>
    <w:rsid w:val="00EC0AC5"/>
    <w:rsid w:val="00EC0AFC"/>
    <w:rsid w:val="00EC0B4A"/>
    <w:rsid w:val="00EC0CC4"/>
    <w:rsid w:val="00EC0DE9"/>
    <w:rsid w:val="00EC0E1A"/>
    <w:rsid w:val="00EC0F03"/>
    <w:rsid w:val="00EC11A4"/>
    <w:rsid w:val="00EC11CA"/>
    <w:rsid w:val="00EC12BE"/>
    <w:rsid w:val="00EC134E"/>
    <w:rsid w:val="00EC1372"/>
    <w:rsid w:val="00EC1398"/>
    <w:rsid w:val="00EC144C"/>
    <w:rsid w:val="00EC1458"/>
    <w:rsid w:val="00EC1461"/>
    <w:rsid w:val="00EC1482"/>
    <w:rsid w:val="00EC14D7"/>
    <w:rsid w:val="00EC15EA"/>
    <w:rsid w:val="00EC16B9"/>
    <w:rsid w:val="00EC19B9"/>
    <w:rsid w:val="00EC1B3E"/>
    <w:rsid w:val="00EC1BA3"/>
    <w:rsid w:val="00EC1C6B"/>
    <w:rsid w:val="00EC1CC8"/>
    <w:rsid w:val="00EC1D74"/>
    <w:rsid w:val="00EC1DB4"/>
    <w:rsid w:val="00EC1DC2"/>
    <w:rsid w:val="00EC1EAC"/>
    <w:rsid w:val="00EC1F51"/>
    <w:rsid w:val="00EC2020"/>
    <w:rsid w:val="00EC202F"/>
    <w:rsid w:val="00EC206A"/>
    <w:rsid w:val="00EC20D6"/>
    <w:rsid w:val="00EC210C"/>
    <w:rsid w:val="00EC21C4"/>
    <w:rsid w:val="00EC21C5"/>
    <w:rsid w:val="00EC2238"/>
    <w:rsid w:val="00EC2293"/>
    <w:rsid w:val="00EC2296"/>
    <w:rsid w:val="00EC2301"/>
    <w:rsid w:val="00EC2331"/>
    <w:rsid w:val="00EC23D3"/>
    <w:rsid w:val="00EC23E6"/>
    <w:rsid w:val="00EC248D"/>
    <w:rsid w:val="00EC25DD"/>
    <w:rsid w:val="00EC2629"/>
    <w:rsid w:val="00EC2698"/>
    <w:rsid w:val="00EC26DB"/>
    <w:rsid w:val="00EC26F4"/>
    <w:rsid w:val="00EC279D"/>
    <w:rsid w:val="00EC279E"/>
    <w:rsid w:val="00EC27F6"/>
    <w:rsid w:val="00EC2907"/>
    <w:rsid w:val="00EC2A36"/>
    <w:rsid w:val="00EC2A80"/>
    <w:rsid w:val="00EC2A94"/>
    <w:rsid w:val="00EC2AAC"/>
    <w:rsid w:val="00EC2AD2"/>
    <w:rsid w:val="00EC2B00"/>
    <w:rsid w:val="00EC2B2F"/>
    <w:rsid w:val="00EC2B44"/>
    <w:rsid w:val="00EC2B6D"/>
    <w:rsid w:val="00EC2BBF"/>
    <w:rsid w:val="00EC2BC3"/>
    <w:rsid w:val="00EC2C86"/>
    <w:rsid w:val="00EC2D37"/>
    <w:rsid w:val="00EC2D52"/>
    <w:rsid w:val="00EC2DEF"/>
    <w:rsid w:val="00EC2E28"/>
    <w:rsid w:val="00EC2E43"/>
    <w:rsid w:val="00EC2EC3"/>
    <w:rsid w:val="00EC2F0C"/>
    <w:rsid w:val="00EC2F2F"/>
    <w:rsid w:val="00EC2F46"/>
    <w:rsid w:val="00EC2F4E"/>
    <w:rsid w:val="00EC307C"/>
    <w:rsid w:val="00EC30C9"/>
    <w:rsid w:val="00EC31A1"/>
    <w:rsid w:val="00EC31BC"/>
    <w:rsid w:val="00EC336A"/>
    <w:rsid w:val="00EC33D7"/>
    <w:rsid w:val="00EC3400"/>
    <w:rsid w:val="00EC3509"/>
    <w:rsid w:val="00EC35CD"/>
    <w:rsid w:val="00EC3624"/>
    <w:rsid w:val="00EC3634"/>
    <w:rsid w:val="00EC3705"/>
    <w:rsid w:val="00EC3793"/>
    <w:rsid w:val="00EC3795"/>
    <w:rsid w:val="00EC37C1"/>
    <w:rsid w:val="00EC37F6"/>
    <w:rsid w:val="00EC380D"/>
    <w:rsid w:val="00EC389E"/>
    <w:rsid w:val="00EC3901"/>
    <w:rsid w:val="00EC3916"/>
    <w:rsid w:val="00EC39C5"/>
    <w:rsid w:val="00EC3A5B"/>
    <w:rsid w:val="00EC3A77"/>
    <w:rsid w:val="00EC3A88"/>
    <w:rsid w:val="00EC3B2E"/>
    <w:rsid w:val="00EC3B98"/>
    <w:rsid w:val="00EC3C9E"/>
    <w:rsid w:val="00EC3CB9"/>
    <w:rsid w:val="00EC3CF5"/>
    <w:rsid w:val="00EC3D4A"/>
    <w:rsid w:val="00EC3E1E"/>
    <w:rsid w:val="00EC3E22"/>
    <w:rsid w:val="00EC3EE0"/>
    <w:rsid w:val="00EC3F7E"/>
    <w:rsid w:val="00EC4045"/>
    <w:rsid w:val="00EC4124"/>
    <w:rsid w:val="00EC4128"/>
    <w:rsid w:val="00EC4144"/>
    <w:rsid w:val="00EC4240"/>
    <w:rsid w:val="00EC424E"/>
    <w:rsid w:val="00EC4259"/>
    <w:rsid w:val="00EC4275"/>
    <w:rsid w:val="00EC4325"/>
    <w:rsid w:val="00EC43E8"/>
    <w:rsid w:val="00EC448B"/>
    <w:rsid w:val="00EC458D"/>
    <w:rsid w:val="00EC45A4"/>
    <w:rsid w:val="00EC461E"/>
    <w:rsid w:val="00EC467F"/>
    <w:rsid w:val="00EC47EE"/>
    <w:rsid w:val="00EC48A7"/>
    <w:rsid w:val="00EC49BC"/>
    <w:rsid w:val="00EC49ED"/>
    <w:rsid w:val="00EC4A11"/>
    <w:rsid w:val="00EC4A1D"/>
    <w:rsid w:val="00EC4AC3"/>
    <w:rsid w:val="00EC4AC5"/>
    <w:rsid w:val="00EC4ADA"/>
    <w:rsid w:val="00EC4B03"/>
    <w:rsid w:val="00EC4B95"/>
    <w:rsid w:val="00EC4BA2"/>
    <w:rsid w:val="00EC4C02"/>
    <w:rsid w:val="00EC4C49"/>
    <w:rsid w:val="00EC4D10"/>
    <w:rsid w:val="00EC4D69"/>
    <w:rsid w:val="00EC4D7A"/>
    <w:rsid w:val="00EC4E06"/>
    <w:rsid w:val="00EC4E1A"/>
    <w:rsid w:val="00EC4F3E"/>
    <w:rsid w:val="00EC4F68"/>
    <w:rsid w:val="00EC4F92"/>
    <w:rsid w:val="00EC4F9B"/>
    <w:rsid w:val="00EC4FC0"/>
    <w:rsid w:val="00EC5029"/>
    <w:rsid w:val="00EC506F"/>
    <w:rsid w:val="00EC50FB"/>
    <w:rsid w:val="00EC51FB"/>
    <w:rsid w:val="00EC5209"/>
    <w:rsid w:val="00EC525E"/>
    <w:rsid w:val="00EC5260"/>
    <w:rsid w:val="00EC529A"/>
    <w:rsid w:val="00EC52A6"/>
    <w:rsid w:val="00EC52D7"/>
    <w:rsid w:val="00EC52FF"/>
    <w:rsid w:val="00EC530E"/>
    <w:rsid w:val="00EC536A"/>
    <w:rsid w:val="00EC536F"/>
    <w:rsid w:val="00EC537D"/>
    <w:rsid w:val="00EC539D"/>
    <w:rsid w:val="00EC53A6"/>
    <w:rsid w:val="00EC5421"/>
    <w:rsid w:val="00EC5456"/>
    <w:rsid w:val="00EC54ED"/>
    <w:rsid w:val="00EC561A"/>
    <w:rsid w:val="00EC562C"/>
    <w:rsid w:val="00EC5639"/>
    <w:rsid w:val="00EC5661"/>
    <w:rsid w:val="00EC56A5"/>
    <w:rsid w:val="00EC56FD"/>
    <w:rsid w:val="00EC5778"/>
    <w:rsid w:val="00EC5823"/>
    <w:rsid w:val="00EC58BC"/>
    <w:rsid w:val="00EC58DD"/>
    <w:rsid w:val="00EC5A18"/>
    <w:rsid w:val="00EC5B7B"/>
    <w:rsid w:val="00EC5BD2"/>
    <w:rsid w:val="00EC5C92"/>
    <w:rsid w:val="00EC5CFF"/>
    <w:rsid w:val="00EC5D71"/>
    <w:rsid w:val="00EC5D7E"/>
    <w:rsid w:val="00EC5D8C"/>
    <w:rsid w:val="00EC5E47"/>
    <w:rsid w:val="00EC5E69"/>
    <w:rsid w:val="00EC5F5E"/>
    <w:rsid w:val="00EC5FFF"/>
    <w:rsid w:val="00EC6064"/>
    <w:rsid w:val="00EC608A"/>
    <w:rsid w:val="00EC6210"/>
    <w:rsid w:val="00EC6214"/>
    <w:rsid w:val="00EC6219"/>
    <w:rsid w:val="00EC6223"/>
    <w:rsid w:val="00EC6472"/>
    <w:rsid w:val="00EC64E4"/>
    <w:rsid w:val="00EC651E"/>
    <w:rsid w:val="00EC661F"/>
    <w:rsid w:val="00EC669A"/>
    <w:rsid w:val="00EC66D5"/>
    <w:rsid w:val="00EC6710"/>
    <w:rsid w:val="00EC6778"/>
    <w:rsid w:val="00EC6796"/>
    <w:rsid w:val="00EC67FB"/>
    <w:rsid w:val="00EC68B8"/>
    <w:rsid w:val="00EC692A"/>
    <w:rsid w:val="00EC696A"/>
    <w:rsid w:val="00EC6A34"/>
    <w:rsid w:val="00EC6A96"/>
    <w:rsid w:val="00EC6B29"/>
    <w:rsid w:val="00EC6B59"/>
    <w:rsid w:val="00EC6C89"/>
    <w:rsid w:val="00EC6CF0"/>
    <w:rsid w:val="00EC6D29"/>
    <w:rsid w:val="00EC6D69"/>
    <w:rsid w:val="00EC6D86"/>
    <w:rsid w:val="00EC6D90"/>
    <w:rsid w:val="00EC6DA7"/>
    <w:rsid w:val="00EC6DB0"/>
    <w:rsid w:val="00EC6E39"/>
    <w:rsid w:val="00EC6ED4"/>
    <w:rsid w:val="00EC6F38"/>
    <w:rsid w:val="00EC6F43"/>
    <w:rsid w:val="00EC6FE1"/>
    <w:rsid w:val="00EC7013"/>
    <w:rsid w:val="00EC7177"/>
    <w:rsid w:val="00EC71DC"/>
    <w:rsid w:val="00EC7343"/>
    <w:rsid w:val="00EC7512"/>
    <w:rsid w:val="00EC75FA"/>
    <w:rsid w:val="00EC764D"/>
    <w:rsid w:val="00EC7667"/>
    <w:rsid w:val="00EC7762"/>
    <w:rsid w:val="00EC7897"/>
    <w:rsid w:val="00EC7915"/>
    <w:rsid w:val="00EC79A4"/>
    <w:rsid w:val="00EC79D0"/>
    <w:rsid w:val="00EC7A4F"/>
    <w:rsid w:val="00EC7A7B"/>
    <w:rsid w:val="00EC7ABC"/>
    <w:rsid w:val="00EC7BE9"/>
    <w:rsid w:val="00EC7D26"/>
    <w:rsid w:val="00EC7DCA"/>
    <w:rsid w:val="00EC7E2D"/>
    <w:rsid w:val="00EC7E9F"/>
    <w:rsid w:val="00EC7EE2"/>
    <w:rsid w:val="00EC7EEA"/>
    <w:rsid w:val="00EC7EFF"/>
    <w:rsid w:val="00EC7F7A"/>
    <w:rsid w:val="00ED0006"/>
    <w:rsid w:val="00ED0011"/>
    <w:rsid w:val="00ED0037"/>
    <w:rsid w:val="00ED003B"/>
    <w:rsid w:val="00ED005A"/>
    <w:rsid w:val="00ED00B0"/>
    <w:rsid w:val="00ED00B3"/>
    <w:rsid w:val="00ED016F"/>
    <w:rsid w:val="00ED01AA"/>
    <w:rsid w:val="00ED01B2"/>
    <w:rsid w:val="00ED01C7"/>
    <w:rsid w:val="00ED01C9"/>
    <w:rsid w:val="00ED01CA"/>
    <w:rsid w:val="00ED0210"/>
    <w:rsid w:val="00ED028E"/>
    <w:rsid w:val="00ED0458"/>
    <w:rsid w:val="00ED04D7"/>
    <w:rsid w:val="00ED0513"/>
    <w:rsid w:val="00ED051F"/>
    <w:rsid w:val="00ED0544"/>
    <w:rsid w:val="00ED0579"/>
    <w:rsid w:val="00ED05E3"/>
    <w:rsid w:val="00ED0602"/>
    <w:rsid w:val="00ED0611"/>
    <w:rsid w:val="00ED064A"/>
    <w:rsid w:val="00ED06E5"/>
    <w:rsid w:val="00ED0753"/>
    <w:rsid w:val="00ED07BA"/>
    <w:rsid w:val="00ED0860"/>
    <w:rsid w:val="00ED0969"/>
    <w:rsid w:val="00ED09C1"/>
    <w:rsid w:val="00ED09C9"/>
    <w:rsid w:val="00ED0AA9"/>
    <w:rsid w:val="00ED0AD5"/>
    <w:rsid w:val="00ED0AED"/>
    <w:rsid w:val="00ED0AFB"/>
    <w:rsid w:val="00ED0C22"/>
    <w:rsid w:val="00ED0C2E"/>
    <w:rsid w:val="00ED0C3A"/>
    <w:rsid w:val="00ED0CEA"/>
    <w:rsid w:val="00ED0D10"/>
    <w:rsid w:val="00ED0D18"/>
    <w:rsid w:val="00ED0D42"/>
    <w:rsid w:val="00ED0DD2"/>
    <w:rsid w:val="00ED0DFF"/>
    <w:rsid w:val="00ED0E0A"/>
    <w:rsid w:val="00ED1051"/>
    <w:rsid w:val="00ED1079"/>
    <w:rsid w:val="00ED10A7"/>
    <w:rsid w:val="00ED1108"/>
    <w:rsid w:val="00ED115B"/>
    <w:rsid w:val="00ED1354"/>
    <w:rsid w:val="00ED13EA"/>
    <w:rsid w:val="00ED1444"/>
    <w:rsid w:val="00ED1454"/>
    <w:rsid w:val="00ED147D"/>
    <w:rsid w:val="00ED14DD"/>
    <w:rsid w:val="00ED15AD"/>
    <w:rsid w:val="00ED1706"/>
    <w:rsid w:val="00ED1754"/>
    <w:rsid w:val="00ED1791"/>
    <w:rsid w:val="00ED1814"/>
    <w:rsid w:val="00ED1931"/>
    <w:rsid w:val="00ED19C1"/>
    <w:rsid w:val="00ED1B41"/>
    <w:rsid w:val="00ED1B73"/>
    <w:rsid w:val="00ED1B86"/>
    <w:rsid w:val="00ED1BD1"/>
    <w:rsid w:val="00ED1BF0"/>
    <w:rsid w:val="00ED1C63"/>
    <w:rsid w:val="00ED1C8F"/>
    <w:rsid w:val="00ED1C9C"/>
    <w:rsid w:val="00ED1D93"/>
    <w:rsid w:val="00ED1DDD"/>
    <w:rsid w:val="00ED1E2D"/>
    <w:rsid w:val="00ED1E6D"/>
    <w:rsid w:val="00ED1E8F"/>
    <w:rsid w:val="00ED1F70"/>
    <w:rsid w:val="00ED1F88"/>
    <w:rsid w:val="00ED1F89"/>
    <w:rsid w:val="00ED203C"/>
    <w:rsid w:val="00ED207D"/>
    <w:rsid w:val="00ED20FC"/>
    <w:rsid w:val="00ED215A"/>
    <w:rsid w:val="00ED21BF"/>
    <w:rsid w:val="00ED23B2"/>
    <w:rsid w:val="00ED240B"/>
    <w:rsid w:val="00ED2463"/>
    <w:rsid w:val="00ED259D"/>
    <w:rsid w:val="00ED261C"/>
    <w:rsid w:val="00ED2681"/>
    <w:rsid w:val="00ED268E"/>
    <w:rsid w:val="00ED2712"/>
    <w:rsid w:val="00ED27BD"/>
    <w:rsid w:val="00ED2816"/>
    <w:rsid w:val="00ED285F"/>
    <w:rsid w:val="00ED2895"/>
    <w:rsid w:val="00ED28EB"/>
    <w:rsid w:val="00ED28F0"/>
    <w:rsid w:val="00ED291E"/>
    <w:rsid w:val="00ED292D"/>
    <w:rsid w:val="00ED2930"/>
    <w:rsid w:val="00ED294B"/>
    <w:rsid w:val="00ED29C4"/>
    <w:rsid w:val="00ED29E7"/>
    <w:rsid w:val="00ED2A31"/>
    <w:rsid w:val="00ED2A48"/>
    <w:rsid w:val="00ED2A9A"/>
    <w:rsid w:val="00ED2AB8"/>
    <w:rsid w:val="00ED2BEA"/>
    <w:rsid w:val="00ED2C44"/>
    <w:rsid w:val="00ED2C47"/>
    <w:rsid w:val="00ED2C4D"/>
    <w:rsid w:val="00ED2CD3"/>
    <w:rsid w:val="00ED2D30"/>
    <w:rsid w:val="00ED2E0A"/>
    <w:rsid w:val="00ED2EC4"/>
    <w:rsid w:val="00ED2FE6"/>
    <w:rsid w:val="00ED30EC"/>
    <w:rsid w:val="00ED30F9"/>
    <w:rsid w:val="00ED317F"/>
    <w:rsid w:val="00ED3189"/>
    <w:rsid w:val="00ED323F"/>
    <w:rsid w:val="00ED331A"/>
    <w:rsid w:val="00ED333C"/>
    <w:rsid w:val="00ED3481"/>
    <w:rsid w:val="00ED34AA"/>
    <w:rsid w:val="00ED3582"/>
    <w:rsid w:val="00ED363C"/>
    <w:rsid w:val="00ED380E"/>
    <w:rsid w:val="00ED3816"/>
    <w:rsid w:val="00ED3828"/>
    <w:rsid w:val="00ED38E5"/>
    <w:rsid w:val="00ED390A"/>
    <w:rsid w:val="00ED3A03"/>
    <w:rsid w:val="00ED3A27"/>
    <w:rsid w:val="00ED3A6F"/>
    <w:rsid w:val="00ED3C87"/>
    <w:rsid w:val="00ED3CA7"/>
    <w:rsid w:val="00ED3CC2"/>
    <w:rsid w:val="00ED3CE0"/>
    <w:rsid w:val="00ED3D42"/>
    <w:rsid w:val="00ED3DBC"/>
    <w:rsid w:val="00ED3E1A"/>
    <w:rsid w:val="00ED3E2F"/>
    <w:rsid w:val="00ED3F09"/>
    <w:rsid w:val="00ED4050"/>
    <w:rsid w:val="00ED4062"/>
    <w:rsid w:val="00ED40C5"/>
    <w:rsid w:val="00ED4115"/>
    <w:rsid w:val="00ED419D"/>
    <w:rsid w:val="00ED41EB"/>
    <w:rsid w:val="00ED443E"/>
    <w:rsid w:val="00ED4447"/>
    <w:rsid w:val="00ED448E"/>
    <w:rsid w:val="00ED4490"/>
    <w:rsid w:val="00ED456D"/>
    <w:rsid w:val="00ED45C9"/>
    <w:rsid w:val="00ED4650"/>
    <w:rsid w:val="00ED4714"/>
    <w:rsid w:val="00ED4725"/>
    <w:rsid w:val="00ED47B3"/>
    <w:rsid w:val="00ED47F6"/>
    <w:rsid w:val="00ED4827"/>
    <w:rsid w:val="00ED4902"/>
    <w:rsid w:val="00ED4904"/>
    <w:rsid w:val="00ED4907"/>
    <w:rsid w:val="00ED4A05"/>
    <w:rsid w:val="00ED4A5D"/>
    <w:rsid w:val="00ED4B68"/>
    <w:rsid w:val="00ED4BC4"/>
    <w:rsid w:val="00ED4C1A"/>
    <w:rsid w:val="00ED4C37"/>
    <w:rsid w:val="00ED4C72"/>
    <w:rsid w:val="00ED4D4F"/>
    <w:rsid w:val="00ED4D57"/>
    <w:rsid w:val="00ED4DDD"/>
    <w:rsid w:val="00ED4DE7"/>
    <w:rsid w:val="00ED4EDD"/>
    <w:rsid w:val="00ED4F72"/>
    <w:rsid w:val="00ED4FD9"/>
    <w:rsid w:val="00ED501B"/>
    <w:rsid w:val="00ED5091"/>
    <w:rsid w:val="00ED50AD"/>
    <w:rsid w:val="00ED5124"/>
    <w:rsid w:val="00ED5172"/>
    <w:rsid w:val="00ED523B"/>
    <w:rsid w:val="00ED5271"/>
    <w:rsid w:val="00ED53AF"/>
    <w:rsid w:val="00ED546C"/>
    <w:rsid w:val="00ED5511"/>
    <w:rsid w:val="00ED55F3"/>
    <w:rsid w:val="00ED55F7"/>
    <w:rsid w:val="00ED5696"/>
    <w:rsid w:val="00ED56BF"/>
    <w:rsid w:val="00ED573E"/>
    <w:rsid w:val="00ED577D"/>
    <w:rsid w:val="00ED5782"/>
    <w:rsid w:val="00ED5929"/>
    <w:rsid w:val="00ED59CF"/>
    <w:rsid w:val="00ED5A1D"/>
    <w:rsid w:val="00ED5A49"/>
    <w:rsid w:val="00ED5B25"/>
    <w:rsid w:val="00ED5BEB"/>
    <w:rsid w:val="00ED5CC2"/>
    <w:rsid w:val="00ED5D39"/>
    <w:rsid w:val="00ED5D5C"/>
    <w:rsid w:val="00ED5DC2"/>
    <w:rsid w:val="00ED5E39"/>
    <w:rsid w:val="00ED5E74"/>
    <w:rsid w:val="00ED5E91"/>
    <w:rsid w:val="00ED5EB6"/>
    <w:rsid w:val="00ED5EDC"/>
    <w:rsid w:val="00ED5F71"/>
    <w:rsid w:val="00ED5F9B"/>
    <w:rsid w:val="00ED5FC0"/>
    <w:rsid w:val="00ED6161"/>
    <w:rsid w:val="00ED6220"/>
    <w:rsid w:val="00ED6318"/>
    <w:rsid w:val="00ED6462"/>
    <w:rsid w:val="00ED64AE"/>
    <w:rsid w:val="00ED653D"/>
    <w:rsid w:val="00ED6587"/>
    <w:rsid w:val="00ED6670"/>
    <w:rsid w:val="00ED680A"/>
    <w:rsid w:val="00ED6868"/>
    <w:rsid w:val="00ED69FC"/>
    <w:rsid w:val="00ED6A1B"/>
    <w:rsid w:val="00ED6AD5"/>
    <w:rsid w:val="00ED6B88"/>
    <w:rsid w:val="00ED6BCD"/>
    <w:rsid w:val="00ED6C00"/>
    <w:rsid w:val="00ED6CA2"/>
    <w:rsid w:val="00ED6CB5"/>
    <w:rsid w:val="00ED6CF8"/>
    <w:rsid w:val="00ED6D16"/>
    <w:rsid w:val="00ED6D41"/>
    <w:rsid w:val="00ED6E40"/>
    <w:rsid w:val="00ED6E7A"/>
    <w:rsid w:val="00ED6F32"/>
    <w:rsid w:val="00ED6F82"/>
    <w:rsid w:val="00ED6FC6"/>
    <w:rsid w:val="00ED7013"/>
    <w:rsid w:val="00ED708E"/>
    <w:rsid w:val="00ED714F"/>
    <w:rsid w:val="00ED71D5"/>
    <w:rsid w:val="00ED725F"/>
    <w:rsid w:val="00ED7290"/>
    <w:rsid w:val="00ED72CA"/>
    <w:rsid w:val="00ED731E"/>
    <w:rsid w:val="00ED7393"/>
    <w:rsid w:val="00ED739C"/>
    <w:rsid w:val="00ED7462"/>
    <w:rsid w:val="00ED7583"/>
    <w:rsid w:val="00ED76D0"/>
    <w:rsid w:val="00ED7786"/>
    <w:rsid w:val="00ED779B"/>
    <w:rsid w:val="00ED77B3"/>
    <w:rsid w:val="00ED77F4"/>
    <w:rsid w:val="00ED78C1"/>
    <w:rsid w:val="00ED78FE"/>
    <w:rsid w:val="00ED7915"/>
    <w:rsid w:val="00ED7989"/>
    <w:rsid w:val="00ED7A7D"/>
    <w:rsid w:val="00ED7B35"/>
    <w:rsid w:val="00ED7BC8"/>
    <w:rsid w:val="00ED7C39"/>
    <w:rsid w:val="00ED7CD6"/>
    <w:rsid w:val="00ED7D94"/>
    <w:rsid w:val="00ED7D99"/>
    <w:rsid w:val="00ED7DE9"/>
    <w:rsid w:val="00ED7EBA"/>
    <w:rsid w:val="00ED7F42"/>
    <w:rsid w:val="00ED7F5F"/>
    <w:rsid w:val="00ED7F7E"/>
    <w:rsid w:val="00ED7FC2"/>
    <w:rsid w:val="00ED7FFE"/>
    <w:rsid w:val="00EE00CB"/>
    <w:rsid w:val="00EE00DE"/>
    <w:rsid w:val="00EE014E"/>
    <w:rsid w:val="00EE0165"/>
    <w:rsid w:val="00EE01AD"/>
    <w:rsid w:val="00EE01E5"/>
    <w:rsid w:val="00EE02AA"/>
    <w:rsid w:val="00EE02CC"/>
    <w:rsid w:val="00EE0474"/>
    <w:rsid w:val="00EE0529"/>
    <w:rsid w:val="00EE0610"/>
    <w:rsid w:val="00EE066E"/>
    <w:rsid w:val="00EE067E"/>
    <w:rsid w:val="00EE071E"/>
    <w:rsid w:val="00EE072B"/>
    <w:rsid w:val="00EE079F"/>
    <w:rsid w:val="00EE0872"/>
    <w:rsid w:val="00EE0904"/>
    <w:rsid w:val="00EE0936"/>
    <w:rsid w:val="00EE094F"/>
    <w:rsid w:val="00EE0AD1"/>
    <w:rsid w:val="00EE0B0B"/>
    <w:rsid w:val="00EE0BC8"/>
    <w:rsid w:val="00EE0BD5"/>
    <w:rsid w:val="00EE0C57"/>
    <w:rsid w:val="00EE0C82"/>
    <w:rsid w:val="00EE0D6C"/>
    <w:rsid w:val="00EE0DF6"/>
    <w:rsid w:val="00EE0E3D"/>
    <w:rsid w:val="00EE0E56"/>
    <w:rsid w:val="00EE0FD4"/>
    <w:rsid w:val="00EE1033"/>
    <w:rsid w:val="00EE1130"/>
    <w:rsid w:val="00EE113C"/>
    <w:rsid w:val="00EE11DD"/>
    <w:rsid w:val="00EE1202"/>
    <w:rsid w:val="00EE120F"/>
    <w:rsid w:val="00EE1243"/>
    <w:rsid w:val="00EE125C"/>
    <w:rsid w:val="00EE127A"/>
    <w:rsid w:val="00EE13F1"/>
    <w:rsid w:val="00EE1421"/>
    <w:rsid w:val="00EE148B"/>
    <w:rsid w:val="00EE155E"/>
    <w:rsid w:val="00EE16C6"/>
    <w:rsid w:val="00EE17D1"/>
    <w:rsid w:val="00EE1852"/>
    <w:rsid w:val="00EE1877"/>
    <w:rsid w:val="00EE18A9"/>
    <w:rsid w:val="00EE18C8"/>
    <w:rsid w:val="00EE1A2C"/>
    <w:rsid w:val="00EE1A80"/>
    <w:rsid w:val="00EE1B1D"/>
    <w:rsid w:val="00EE1C5C"/>
    <w:rsid w:val="00EE1CEA"/>
    <w:rsid w:val="00EE1CEE"/>
    <w:rsid w:val="00EE1E1D"/>
    <w:rsid w:val="00EE1E2B"/>
    <w:rsid w:val="00EE1E33"/>
    <w:rsid w:val="00EE1E82"/>
    <w:rsid w:val="00EE1EC8"/>
    <w:rsid w:val="00EE1F1C"/>
    <w:rsid w:val="00EE1F2C"/>
    <w:rsid w:val="00EE1F3B"/>
    <w:rsid w:val="00EE1FB4"/>
    <w:rsid w:val="00EE2011"/>
    <w:rsid w:val="00EE20B6"/>
    <w:rsid w:val="00EE217B"/>
    <w:rsid w:val="00EE217D"/>
    <w:rsid w:val="00EE2193"/>
    <w:rsid w:val="00EE21A8"/>
    <w:rsid w:val="00EE221F"/>
    <w:rsid w:val="00EE22B8"/>
    <w:rsid w:val="00EE230A"/>
    <w:rsid w:val="00EE235A"/>
    <w:rsid w:val="00EE2367"/>
    <w:rsid w:val="00EE23B7"/>
    <w:rsid w:val="00EE23DB"/>
    <w:rsid w:val="00EE2407"/>
    <w:rsid w:val="00EE24DC"/>
    <w:rsid w:val="00EE2531"/>
    <w:rsid w:val="00EE2555"/>
    <w:rsid w:val="00EE2557"/>
    <w:rsid w:val="00EE259A"/>
    <w:rsid w:val="00EE26E9"/>
    <w:rsid w:val="00EE27CB"/>
    <w:rsid w:val="00EE2811"/>
    <w:rsid w:val="00EE28E8"/>
    <w:rsid w:val="00EE29A5"/>
    <w:rsid w:val="00EE29CD"/>
    <w:rsid w:val="00EE2B21"/>
    <w:rsid w:val="00EE2B54"/>
    <w:rsid w:val="00EE2BD9"/>
    <w:rsid w:val="00EE2D0D"/>
    <w:rsid w:val="00EE2D51"/>
    <w:rsid w:val="00EE2D52"/>
    <w:rsid w:val="00EE2E49"/>
    <w:rsid w:val="00EE2EE3"/>
    <w:rsid w:val="00EE2FDC"/>
    <w:rsid w:val="00EE3034"/>
    <w:rsid w:val="00EE30CA"/>
    <w:rsid w:val="00EE30CF"/>
    <w:rsid w:val="00EE30D5"/>
    <w:rsid w:val="00EE31E3"/>
    <w:rsid w:val="00EE3261"/>
    <w:rsid w:val="00EE328D"/>
    <w:rsid w:val="00EE3327"/>
    <w:rsid w:val="00EE332E"/>
    <w:rsid w:val="00EE33F5"/>
    <w:rsid w:val="00EE341C"/>
    <w:rsid w:val="00EE343A"/>
    <w:rsid w:val="00EE3491"/>
    <w:rsid w:val="00EE34F8"/>
    <w:rsid w:val="00EE352C"/>
    <w:rsid w:val="00EE354F"/>
    <w:rsid w:val="00EE3568"/>
    <w:rsid w:val="00EE3587"/>
    <w:rsid w:val="00EE35E6"/>
    <w:rsid w:val="00EE365A"/>
    <w:rsid w:val="00EE370F"/>
    <w:rsid w:val="00EE3770"/>
    <w:rsid w:val="00EE3837"/>
    <w:rsid w:val="00EE3849"/>
    <w:rsid w:val="00EE3926"/>
    <w:rsid w:val="00EE392E"/>
    <w:rsid w:val="00EE39CE"/>
    <w:rsid w:val="00EE39E7"/>
    <w:rsid w:val="00EE3A16"/>
    <w:rsid w:val="00EE3AE0"/>
    <w:rsid w:val="00EE3B26"/>
    <w:rsid w:val="00EE3C2A"/>
    <w:rsid w:val="00EE3CDF"/>
    <w:rsid w:val="00EE3DDC"/>
    <w:rsid w:val="00EE3DE9"/>
    <w:rsid w:val="00EE3DF8"/>
    <w:rsid w:val="00EE3E06"/>
    <w:rsid w:val="00EE3E37"/>
    <w:rsid w:val="00EE3E52"/>
    <w:rsid w:val="00EE3F04"/>
    <w:rsid w:val="00EE3F3B"/>
    <w:rsid w:val="00EE3FF9"/>
    <w:rsid w:val="00EE406B"/>
    <w:rsid w:val="00EE40D7"/>
    <w:rsid w:val="00EE417A"/>
    <w:rsid w:val="00EE41C5"/>
    <w:rsid w:val="00EE42A2"/>
    <w:rsid w:val="00EE42CF"/>
    <w:rsid w:val="00EE42FA"/>
    <w:rsid w:val="00EE4338"/>
    <w:rsid w:val="00EE43F0"/>
    <w:rsid w:val="00EE4435"/>
    <w:rsid w:val="00EE4438"/>
    <w:rsid w:val="00EE4444"/>
    <w:rsid w:val="00EE446F"/>
    <w:rsid w:val="00EE4488"/>
    <w:rsid w:val="00EE453E"/>
    <w:rsid w:val="00EE4541"/>
    <w:rsid w:val="00EE4666"/>
    <w:rsid w:val="00EE4698"/>
    <w:rsid w:val="00EE46A7"/>
    <w:rsid w:val="00EE4729"/>
    <w:rsid w:val="00EE4770"/>
    <w:rsid w:val="00EE4772"/>
    <w:rsid w:val="00EE478C"/>
    <w:rsid w:val="00EE4804"/>
    <w:rsid w:val="00EE483B"/>
    <w:rsid w:val="00EE4859"/>
    <w:rsid w:val="00EE48FE"/>
    <w:rsid w:val="00EE498A"/>
    <w:rsid w:val="00EE4999"/>
    <w:rsid w:val="00EE4A0F"/>
    <w:rsid w:val="00EE4A78"/>
    <w:rsid w:val="00EE4B27"/>
    <w:rsid w:val="00EE4B7F"/>
    <w:rsid w:val="00EE4BF6"/>
    <w:rsid w:val="00EE4C14"/>
    <w:rsid w:val="00EE4CAE"/>
    <w:rsid w:val="00EE4CB8"/>
    <w:rsid w:val="00EE4E13"/>
    <w:rsid w:val="00EE4F2E"/>
    <w:rsid w:val="00EE4F46"/>
    <w:rsid w:val="00EE4F52"/>
    <w:rsid w:val="00EE4F9A"/>
    <w:rsid w:val="00EE4FCF"/>
    <w:rsid w:val="00EE5015"/>
    <w:rsid w:val="00EE501C"/>
    <w:rsid w:val="00EE5068"/>
    <w:rsid w:val="00EE517B"/>
    <w:rsid w:val="00EE5224"/>
    <w:rsid w:val="00EE5284"/>
    <w:rsid w:val="00EE52CF"/>
    <w:rsid w:val="00EE534E"/>
    <w:rsid w:val="00EE53DA"/>
    <w:rsid w:val="00EE549C"/>
    <w:rsid w:val="00EE54E4"/>
    <w:rsid w:val="00EE5529"/>
    <w:rsid w:val="00EE552E"/>
    <w:rsid w:val="00EE554D"/>
    <w:rsid w:val="00EE556C"/>
    <w:rsid w:val="00EE55C5"/>
    <w:rsid w:val="00EE55E8"/>
    <w:rsid w:val="00EE5696"/>
    <w:rsid w:val="00EE5796"/>
    <w:rsid w:val="00EE57D4"/>
    <w:rsid w:val="00EE57EB"/>
    <w:rsid w:val="00EE5830"/>
    <w:rsid w:val="00EE5882"/>
    <w:rsid w:val="00EE58E2"/>
    <w:rsid w:val="00EE5974"/>
    <w:rsid w:val="00EE59A4"/>
    <w:rsid w:val="00EE59DD"/>
    <w:rsid w:val="00EE5A14"/>
    <w:rsid w:val="00EE5A2C"/>
    <w:rsid w:val="00EE5B20"/>
    <w:rsid w:val="00EE5B69"/>
    <w:rsid w:val="00EE5BCA"/>
    <w:rsid w:val="00EE5CEB"/>
    <w:rsid w:val="00EE5D40"/>
    <w:rsid w:val="00EE5D45"/>
    <w:rsid w:val="00EE5E6C"/>
    <w:rsid w:val="00EE5E88"/>
    <w:rsid w:val="00EE5ECC"/>
    <w:rsid w:val="00EE5F12"/>
    <w:rsid w:val="00EE5F40"/>
    <w:rsid w:val="00EE5FA0"/>
    <w:rsid w:val="00EE5FAF"/>
    <w:rsid w:val="00EE6039"/>
    <w:rsid w:val="00EE6050"/>
    <w:rsid w:val="00EE6265"/>
    <w:rsid w:val="00EE627E"/>
    <w:rsid w:val="00EE62D3"/>
    <w:rsid w:val="00EE62FE"/>
    <w:rsid w:val="00EE6361"/>
    <w:rsid w:val="00EE6417"/>
    <w:rsid w:val="00EE6500"/>
    <w:rsid w:val="00EE6598"/>
    <w:rsid w:val="00EE65A0"/>
    <w:rsid w:val="00EE65F2"/>
    <w:rsid w:val="00EE6650"/>
    <w:rsid w:val="00EE667F"/>
    <w:rsid w:val="00EE66F3"/>
    <w:rsid w:val="00EE6735"/>
    <w:rsid w:val="00EE6754"/>
    <w:rsid w:val="00EE6774"/>
    <w:rsid w:val="00EE6809"/>
    <w:rsid w:val="00EE6811"/>
    <w:rsid w:val="00EE69B2"/>
    <w:rsid w:val="00EE69EC"/>
    <w:rsid w:val="00EE69F2"/>
    <w:rsid w:val="00EE6A1A"/>
    <w:rsid w:val="00EE6AC2"/>
    <w:rsid w:val="00EE6ADC"/>
    <w:rsid w:val="00EE6B43"/>
    <w:rsid w:val="00EE6B6C"/>
    <w:rsid w:val="00EE6BD0"/>
    <w:rsid w:val="00EE6D24"/>
    <w:rsid w:val="00EE6D47"/>
    <w:rsid w:val="00EE6D56"/>
    <w:rsid w:val="00EE6DB0"/>
    <w:rsid w:val="00EE6DD0"/>
    <w:rsid w:val="00EE6DD3"/>
    <w:rsid w:val="00EE6FF3"/>
    <w:rsid w:val="00EE7048"/>
    <w:rsid w:val="00EE704B"/>
    <w:rsid w:val="00EE7072"/>
    <w:rsid w:val="00EE7074"/>
    <w:rsid w:val="00EE709C"/>
    <w:rsid w:val="00EE70CA"/>
    <w:rsid w:val="00EE7225"/>
    <w:rsid w:val="00EE727B"/>
    <w:rsid w:val="00EE72A3"/>
    <w:rsid w:val="00EE731E"/>
    <w:rsid w:val="00EE7330"/>
    <w:rsid w:val="00EE76F8"/>
    <w:rsid w:val="00EE772A"/>
    <w:rsid w:val="00EE7766"/>
    <w:rsid w:val="00EE7A6F"/>
    <w:rsid w:val="00EE7B11"/>
    <w:rsid w:val="00EE7B22"/>
    <w:rsid w:val="00EE7BA7"/>
    <w:rsid w:val="00EE7C45"/>
    <w:rsid w:val="00EE7C47"/>
    <w:rsid w:val="00EE7C4E"/>
    <w:rsid w:val="00EE7C7C"/>
    <w:rsid w:val="00EE7CD7"/>
    <w:rsid w:val="00EE7CFE"/>
    <w:rsid w:val="00EE7D33"/>
    <w:rsid w:val="00EE7DA6"/>
    <w:rsid w:val="00EE7E5B"/>
    <w:rsid w:val="00EE7F19"/>
    <w:rsid w:val="00EE7FE6"/>
    <w:rsid w:val="00EF00A8"/>
    <w:rsid w:val="00EF00B8"/>
    <w:rsid w:val="00EF021B"/>
    <w:rsid w:val="00EF02DB"/>
    <w:rsid w:val="00EF0349"/>
    <w:rsid w:val="00EF03BC"/>
    <w:rsid w:val="00EF0447"/>
    <w:rsid w:val="00EF04C8"/>
    <w:rsid w:val="00EF050D"/>
    <w:rsid w:val="00EF054C"/>
    <w:rsid w:val="00EF05A3"/>
    <w:rsid w:val="00EF05B5"/>
    <w:rsid w:val="00EF05E7"/>
    <w:rsid w:val="00EF0612"/>
    <w:rsid w:val="00EF0620"/>
    <w:rsid w:val="00EF06E2"/>
    <w:rsid w:val="00EF06F8"/>
    <w:rsid w:val="00EF0801"/>
    <w:rsid w:val="00EF0854"/>
    <w:rsid w:val="00EF08D7"/>
    <w:rsid w:val="00EF08DC"/>
    <w:rsid w:val="00EF0968"/>
    <w:rsid w:val="00EF0A9B"/>
    <w:rsid w:val="00EF0B54"/>
    <w:rsid w:val="00EF0B72"/>
    <w:rsid w:val="00EF0DB2"/>
    <w:rsid w:val="00EF0E5B"/>
    <w:rsid w:val="00EF0E65"/>
    <w:rsid w:val="00EF10D7"/>
    <w:rsid w:val="00EF11A4"/>
    <w:rsid w:val="00EF11BF"/>
    <w:rsid w:val="00EF11CA"/>
    <w:rsid w:val="00EF1239"/>
    <w:rsid w:val="00EF126E"/>
    <w:rsid w:val="00EF13A9"/>
    <w:rsid w:val="00EF142F"/>
    <w:rsid w:val="00EF148F"/>
    <w:rsid w:val="00EF1540"/>
    <w:rsid w:val="00EF15A5"/>
    <w:rsid w:val="00EF15BB"/>
    <w:rsid w:val="00EF16B3"/>
    <w:rsid w:val="00EF1701"/>
    <w:rsid w:val="00EF174B"/>
    <w:rsid w:val="00EF175E"/>
    <w:rsid w:val="00EF1827"/>
    <w:rsid w:val="00EF188F"/>
    <w:rsid w:val="00EF1890"/>
    <w:rsid w:val="00EF1923"/>
    <w:rsid w:val="00EF1952"/>
    <w:rsid w:val="00EF1966"/>
    <w:rsid w:val="00EF1A04"/>
    <w:rsid w:val="00EF1B13"/>
    <w:rsid w:val="00EF1B17"/>
    <w:rsid w:val="00EF1B4D"/>
    <w:rsid w:val="00EF1BBA"/>
    <w:rsid w:val="00EF1BFE"/>
    <w:rsid w:val="00EF1C69"/>
    <w:rsid w:val="00EF1C6D"/>
    <w:rsid w:val="00EF1D0D"/>
    <w:rsid w:val="00EF1D18"/>
    <w:rsid w:val="00EF1D32"/>
    <w:rsid w:val="00EF1E4B"/>
    <w:rsid w:val="00EF1E74"/>
    <w:rsid w:val="00EF1F1C"/>
    <w:rsid w:val="00EF1F1F"/>
    <w:rsid w:val="00EF1F35"/>
    <w:rsid w:val="00EF1FDB"/>
    <w:rsid w:val="00EF2035"/>
    <w:rsid w:val="00EF2160"/>
    <w:rsid w:val="00EF21B4"/>
    <w:rsid w:val="00EF21B7"/>
    <w:rsid w:val="00EF21F8"/>
    <w:rsid w:val="00EF22C4"/>
    <w:rsid w:val="00EF22E3"/>
    <w:rsid w:val="00EF2398"/>
    <w:rsid w:val="00EF23C9"/>
    <w:rsid w:val="00EF2463"/>
    <w:rsid w:val="00EF24D2"/>
    <w:rsid w:val="00EF2507"/>
    <w:rsid w:val="00EF2513"/>
    <w:rsid w:val="00EF257D"/>
    <w:rsid w:val="00EF25ED"/>
    <w:rsid w:val="00EF25F5"/>
    <w:rsid w:val="00EF27D6"/>
    <w:rsid w:val="00EF283C"/>
    <w:rsid w:val="00EF284D"/>
    <w:rsid w:val="00EF28E2"/>
    <w:rsid w:val="00EF2A2A"/>
    <w:rsid w:val="00EF2A78"/>
    <w:rsid w:val="00EF2A92"/>
    <w:rsid w:val="00EF2AF4"/>
    <w:rsid w:val="00EF2B03"/>
    <w:rsid w:val="00EF2B17"/>
    <w:rsid w:val="00EF2BC5"/>
    <w:rsid w:val="00EF2BDA"/>
    <w:rsid w:val="00EF2BFE"/>
    <w:rsid w:val="00EF2C9D"/>
    <w:rsid w:val="00EF2D0E"/>
    <w:rsid w:val="00EF2D43"/>
    <w:rsid w:val="00EF2D88"/>
    <w:rsid w:val="00EF2EC2"/>
    <w:rsid w:val="00EF2F40"/>
    <w:rsid w:val="00EF2FF3"/>
    <w:rsid w:val="00EF3013"/>
    <w:rsid w:val="00EF30E1"/>
    <w:rsid w:val="00EF31A8"/>
    <w:rsid w:val="00EF3306"/>
    <w:rsid w:val="00EF3566"/>
    <w:rsid w:val="00EF35F3"/>
    <w:rsid w:val="00EF360E"/>
    <w:rsid w:val="00EF3638"/>
    <w:rsid w:val="00EF3656"/>
    <w:rsid w:val="00EF36D9"/>
    <w:rsid w:val="00EF36EE"/>
    <w:rsid w:val="00EF3719"/>
    <w:rsid w:val="00EF37F1"/>
    <w:rsid w:val="00EF3876"/>
    <w:rsid w:val="00EF38BA"/>
    <w:rsid w:val="00EF395B"/>
    <w:rsid w:val="00EF3B01"/>
    <w:rsid w:val="00EF3B50"/>
    <w:rsid w:val="00EF3BC2"/>
    <w:rsid w:val="00EF3BC8"/>
    <w:rsid w:val="00EF3BDE"/>
    <w:rsid w:val="00EF3C08"/>
    <w:rsid w:val="00EF3C4B"/>
    <w:rsid w:val="00EF3C57"/>
    <w:rsid w:val="00EF3C83"/>
    <w:rsid w:val="00EF3D26"/>
    <w:rsid w:val="00EF3E63"/>
    <w:rsid w:val="00EF3E99"/>
    <w:rsid w:val="00EF3ECE"/>
    <w:rsid w:val="00EF3F54"/>
    <w:rsid w:val="00EF4106"/>
    <w:rsid w:val="00EF424D"/>
    <w:rsid w:val="00EF428B"/>
    <w:rsid w:val="00EF429F"/>
    <w:rsid w:val="00EF42BF"/>
    <w:rsid w:val="00EF4351"/>
    <w:rsid w:val="00EF4364"/>
    <w:rsid w:val="00EF4365"/>
    <w:rsid w:val="00EF43EA"/>
    <w:rsid w:val="00EF440A"/>
    <w:rsid w:val="00EF4534"/>
    <w:rsid w:val="00EF454D"/>
    <w:rsid w:val="00EF45A8"/>
    <w:rsid w:val="00EF46DF"/>
    <w:rsid w:val="00EF4702"/>
    <w:rsid w:val="00EF479C"/>
    <w:rsid w:val="00EF47A7"/>
    <w:rsid w:val="00EF47A9"/>
    <w:rsid w:val="00EF47B2"/>
    <w:rsid w:val="00EF48C5"/>
    <w:rsid w:val="00EF4916"/>
    <w:rsid w:val="00EF49A3"/>
    <w:rsid w:val="00EF49DD"/>
    <w:rsid w:val="00EF49F4"/>
    <w:rsid w:val="00EF4A6E"/>
    <w:rsid w:val="00EF4AC8"/>
    <w:rsid w:val="00EF4AD3"/>
    <w:rsid w:val="00EF4C2A"/>
    <w:rsid w:val="00EF4CAA"/>
    <w:rsid w:val="00EF4CF1"/>
    <w:rsid w:val="00EF4D40"/>
    <w:rsid w:val="00EF4DB4"/>
    <w:rsid w:val="00EF4DBD"/>
    <w:rsid w:val="00EF4DED"/>
    <w:rsid w:val="00EF4EA6"/>
    <w:rsid w:val="00EF4F0A"/>
    <w:rsid w:val="00EF4FB3"/>
    <w:rsid w:val="00EF4FE0"/>
    <w:rsid w:val="00EF505C"/>
    <w:rsid w:val="00EF50E4"/>
    <w:rsid w:val="00EF528F"/>
    <w:rsid w:val="00EF52A5"/>
    <w:rsid w:val="00EF52C4"/>
    <w:rsid w:val="00EF5345"/>
    <w:rsid w:val="00EF535B"/>
    <w:rsid w:val="00EF53B5"/>
    <w:rsid w:val="00EF552A"/>
    <w:rsid w:val="00EF557D"/>
    <w:rsid w:val="00EF55F7"/>
    <w:rsid w:val="00EF5616"/>
    <w:rsid w:val="00EF56DF"/>
    <w:rsid w:val="00EF575A"/>
    <w:rsid w:val="00EF5769"/>
    <w:rsid w:val="00EF57FA"/>
    <w:rsid w:val="00EF5838"/>
    <w:rsid w:val="00EF58D5"/>
    <w:rsid w:val="00EF58D9"/>
    <w:rsid w:val="00EF5904"/>
    <w:rsid w:val="00EF5B21"/>
    <w:rsid w:val="00EF5B3E"/>
    <w:rsid w:val="00EF5DD8"/>
    <w:rsid w:val="00EF5E07"/>
    <w:rsid w:val="00EF5E67"/>
    <w:rsid w:val="00EF60A3"/>
    <w:rsid w:val="00EF616D"/>
    <w:rsid w:val="00EF6286"/>
    <w:rsid w:val="00EF6380"/>
    <w:rsid w:val="00EF6437"/>
    <w:rsid w:val="00EF64A3"/>
    <w:rsid w:val="00EF6509"/>
    <w:rsid w:val="00EF65BD"/>
    <w:rsid w:val="00EF6666"/>
    <w:rsid w:val="00EF6833"/>
    <w:rsid w:val="00EF69BC"/>
    <w:rsid w:val="00EF6A64"/>
    <w:rsid w:val="00EF6B41"/>
    <w:rsid w:val="00EF6C86"/>
    <w:rsid w:val="00EF6D9F"/>
    <w:rsid w:val="00EF6DA0"/>
    <w:rsid w:val="00EF6DB8"/>
    <w:rsid w:val="00EF6E46"/>
    <w:rsid w:val="00EF6EB6"/>
    <w:rsid w:val="00EF6F01"/>
    <w:rsid w:val="00EF6F95"/>
    <w:rsid w:val="00EF6FC4"/>
    <w:rsid w:val="00EF6FCC"/>
    <w:rsid w:val="00EF7056"/>
    <w:rsid w:val="00EF7132"/>
    <w:rsid w:val="00EF7195"/>
    <w:rsid w:val="00EF7210"/>
    <w:rsid w:val="00EF7214"/>
    <w:rsid w:val="00EF723E"/>
    <w:rsid w:val="00EF7434"/>
    <w:rsid w:val="00EF753B"/>
    <w:rsid w:val="00EF75A9"/>
    <w:rsid w:val="00EF75EF"/>
    <w:rsid w:val="00EF75FB"/>
    <w:rsid w:val="00EF7600"/>
    <w:rsid w:val="00EF7655"/>
    <w:rsid w:val="00EF76D8"/>
    <w:rsid w:val="00EF772F"/>
    <w:rsid w:val="00EF77F0"/>
    <w:rsid w:val="00EF77FD"/>
    <w:rsid w:val="00EF7813"/>
    <w:rsid w:val="00EF7882"/>
    <w:rsid w:val="00EF78A0"/>
    <w:rsid w:val="00EF793A"/>
    <w:rsid w:val="00EF794D"/>
    <w:rsid w:val="00EF79F1"/>
    <w:rsid w:val="00EF7B59"/>
    <w:rsid w:val="00EF7B7C"/>
    <w:rsid w:val="00EF7DAA"/>
    <w:rsid w:val="00EF7DD5"/>
    <w:rsid w:val="00EF7DE9"/>
    <w:rsid w:val="00EF7E51"/>
    <w:rsid w:val="00EF7F3C"/>
    <w:rsid w:val="00F00072"/>
    <w:rsid w:val="00F00081"/>
    <w:rsid w:val="00F0028A"/>
    <w:rsid w:val="00F003EA"/>
    <w:rsid w:val="00F004C6"/>
    <w:rsid w:val="00F004CB"/>
    <w:rsid w:val="00F004D0"/>
    <w:rsid w:val="00F004DA"/>
    <w:rsid w:val="00F005F8"/>
    <w:rsid w:val="00F0085A"/>
    <w:rsid w:val="00F008A3"/>
    <w:rsid w:val="00F008D4"/>
    <w:rsid w:val="00F0091F"/>
    <w:rsid w:val="00F009B6"/>
    <w:rsid w:val="00F009D7"/>
    <w:rsid w:val="00F009D9"/>
    <w:rsid w:val="00F00A1D"/>
    <w:rsid w:val="00F00A2C"/>
    <w:rsid w:val="00F00AD1"/>
    <w:rsid w:val="00F00AFF"/>
    <w:rsid w:val="00F00B21"/>
    <w:rsid w:val="00F00B49"/>
    <w:rsid w:val="00F00C0A"/>
    <w:rsid w:val="00F00C5C"/>
    <w:rsid w:val="00F00D40"/>
    <w:rsid w:val="00F00D44"/>
    <w:rsid w:val="00F00D51"/>
    <w:rsid w:val="00F00E90"/>
    <w:rsid w:val="00F00EB9"/>
    <w:rsid w:val="00F011B4"/>
    <w:rsid w:val="00F011D6"/>
    <w:rsid w:val="00F012D8"/>
    <w:rsid w:val="00F01307"/>
    <w:rsid w:val="00F0131D"/>
    <w:rsid w:val="00F0133C"/>
    <w:rsid w:val="00F01364"/>
    <w:rsid w:val="00F013F9"/>
    <w:rsid w:val="00F015C6"/>
    <w:rsid w:val="00F0160D"/>
    <w:rsid w:val="00F01659"/>
    <w:rsid w:val="00F016CB"/>
    <w:rsid w:val="00F01753"/>
    <w:rsid w:val="00F01802"/>
    <w:rsid w:val="00F01980"/>
    <w:rsid w:val="00F019BC"/>
    <w:rsid w:val="00F01AC9"/>
    <w:rsid w:val="00F01B96"/>
    <w:rsid w:val="00F01BCC"/>
    <w:rsid w:val="00F01BF8"/>
    <w:rsid w:val="00F01C22"/>
    <w:rsid w:val="00F01C54"/>
    <w:rsid w:val="00F01CF7"/>
    <w:rsid w:val="00F01D46"/>
    <w:rsid w:val="00F01D9E"/>
    <w:rsid w:val="00F01F1B"/>
    <w:rsid w:val="00F01FC7"/>
    <w:rsid w:val="00F02182"/>
    <w:rsid w:val="00F02183"/>
    <w:rsid w:val="00F02227"/>
    <w:rsid w:val="00F02268"/>
    <w:rsid w:val="00F022F8"/>
    <w:rsid w:val="00F0230C"/>
    <w:rsid w:val="00F02381"/>
    <w:rsid w:val="00F023E2"/>
    <w:rsid w:val="00F023ED"/>
    <w:rsid w:val="00F02463"/>
    <w:rsid w:val="00F02489"/>
    <w:rsid w:val="00F024AB"/>
    <w:rsid w:val="00F0251B"/>
    <w:rsid w:val="00F02583"/>
    <w:rsid w:val="00F025AA"/>
    <w:rsid w:val="00F025FE"/>
    <w:rsid w:val="00F0263D"/>
    <w:rsid w:val="00F0267F"/>
    <w:rsid w:val="00F027A0"/>
    <w:rsid w:val="00F027BA"/>
    <w:rsid w:val="00F0281A"/>
    <w:rsid w:val="00F02835"/>
    <w:rsid w:val="00F028FB"/>
    <w:rsid w:val="00F0299A"/>
    <w:rsid w:val="00F02AE1"/>
    <w:rsid w:val="00F02B9C"/>
    <w:rsid w:val="00F02BFA"/>
    <w:rsid w:val="00F02C82"/>
    <w:rsid w:val="00F02CD6"/>
    <w:rsid w:val="00F02D5B"/>
    <w:rsid w:val="00F02D8B"/>
    <w:rsid w:val="00F02E38"/>
    <w:rsid w:val="00F02E3E"/>
    <w:rsid w:val="00F02E8B"/>
    <w:rsid w:val="00F02F40"/>
    <w:rsid w:val="00F03052"/>
    <w:rsid w:val="00F0307E"/>
    <w:rsid w:val="00F030F9"/>
    <w:rsid w:val="00F03180"/>
    <w:rsid w:val="00F031DB"/>
    <w:rsid w:val="00F0320B"/>
    <w:rsid w:val="00F03251"/>
    <w:rsid w:val="00F03273"/>
    <w:rsid w:val="00F034E8"/>
    <w:rsid w:val="00F03512"/>
    <w:rsid w:val="00F035EB"/>
    <w:rsid w:val="00F03725"/>
    <w:rsid w:val="00F037BB"/>
    <w:rsid w:val="00F0381F"/>
    <w:rsid w:val="00F0383A"/>
    <w:rsid w:val="00F0383D"/>
    <w:rsid w:val="00F03927"/>
    <w:rsid w:val="00F0393C"/>
    <w:rsid w:val="00F0397A"/>
    <w:rsid w:val="00F039CB"/>
    <w:rsid w:val="00F03A33"/>
    <w:rsid w:val="00F03A86"/>
    <w:rsid w:val="00F03ADB"/>
    <w:rsid w:val="00F03BBD"/>
    <w:rsid w:val="00F03C06"/>
    <w:rsid w:val="00F03C68"/>
    <w:rsid w:val="00F03D3A"/>
    <w:rsid w:val="00F03D8B"/>
    <w:rsid w:val="00F03E00"/>
    <w:rsid w:val="00F03EF0"/>
    <w:rsid w:val="00F03F22"/>
    <w:rsid w:val="00F03F82"/>
    <w:rsid w:val="00F03F94"/>
    <w:rsid w:val="00F04032"/>
    <w:rsid w:val="00F0413F"/>
    <w:rsid w:val="00F0418D"/>
    <w:rsid w:val="00F041AB"/>
    <w:rsid w:val="00F042A6"/>
    <w:rsid w:val="00F042CD"/>
    <w:rsid w:val="00F0440A"/>
    <w:rsid w:val="00F044C2"/>
    <w:rsid w:val="00F04543"/>
    <w:rsid w:val="00F0462F"/>
    <w:rsid w:val="00F047CB"/>
    <w:rsid w:val="00F0480F"/>
    <w:rsid w:val="00F04876"/>
    <w:rsid w:val="00F048E7"/>
    <w:rsid w:val="00F04990"/>
    <w:rsid w:val="00F049E6"/>
    <w:rsid w:val="00F04A3C"/>
    <w:rsid w:val="00F04AD1"/>
    <w:rsid w:val="00F04BFC"/>
    <w:rsid w:val="00F04C67"/>
    <w:rsid w:val="00F04D10"/>
    <w:rsid w:val="00F04DC5"/>
    <w:rsid w:val="00F04F4F"/>
    <w:rsid w:val="00F0501A"/>
    <w:rsid w:val="00F05025"/>
    <w:rsid w:val="00F050C8"/>
    <w:rsid w:val="00F050D7"/>
    <w:rsid w:val="00F0522F"/>
    <w:rsid w:val="00F05267"/>
    <w:rsid w:val="00F0528D"/>
    <w:rsid w:val="00F052DB"/>
    <w:rsid w:val="00F0544F"/>
    <w:rsid w:val="00F054A8"/>
    <w:rsid w:val="00F054AD"/>
    <w:rsid w:val="00F054D5"/>
    <w:rsid w:val="00F054E0"/>
    <w:rsid w:val="00F05629"/>
    <w:rsid w:val="00F05693"/>
    <w:rsid w:val="00F056C7"/>
    <w:rsid w:val="00F057B8"/>
    <w:rsid w:val="00F057C5"/>
    <w:rsid w:val="00F058BC"/>
    <w:rsid w:val="00F05955"/>
    <w:rsid w:val="00F0596E"/>
    <w:rsid w:val="00F05992"/>
    <w:rsid w:val="00F059CC"/>
    <w:rsid w:val="00F059E0"/>
    <w:rsid w:val="00F05A54"/>
    <w:rsid w:val="00F05B2B"/>
    <w:rsid w:val="00F05B57"/>
    <w:rsid w:val="00F05C16"/>
    <w:rsid w:val="00F05C41"/>
    <w:rsid w:val="00F05C4A"/>
    <w:rsid w:val="00F05CFD"/>
    <w:rsid w:val="00F05D7E"/>
    <w:rsid w:val="00F05DB1"/>
    <w:rsid w:val="00F05E66"/>
    <w:rsid w:val="00F05E72"/>
    <w:rsid w:val="00F05EA4"/>
    <w:rsid w:val="00F05EE2"/>
    <w:rsid w:val="00F060A1"/>
    <w:rsid w:val="00F060A8"/>
    <w:rsid w:val="00F060C6"/>
    <w:rsid w:val="00F060EC"/>
    <w:rsid w:val="00F0618E"/>
    <w:rsid w:val="00F061BF"/>
    <w:rsid w:val="00F061C1"/>
    <w:rsid w:val="00F06207"/>
    <w:rsid w:val="00F062C2"/>
    <w:rsid w:val="00F06382"/>
    <w:rsid w:val="00F06406"/>
    <w:rsid w:val="00F064B7"/>
    <w:rsid w:val="00F064D3"/>
    <w:rsid w:val="00F06569"/>
    <w:rsid w:val="00F066EA"/>
    <w:rsid w:val="00F0671E"/>
    <w:rsid w:val="00F0673D"/>
    <w:rsid w:val="00F06791"/>
    <w:rsid w:val="00F06846"/>
    <w:rsid w:val="00F06853"/>
    <w:rsid w:val="00F06860"/>
    <w:rsid w:val="00F06899"/>
    <w:rsid w:val="00F068EC"/>
    <w:rsid w:val="00F069B6"/>
    <w:rsid w:val="00F06AC0"/>
    <w:rsid w:val="00F06B49"/>
    <w:rsid w:val="00F06BB5"/>
    <w:rsid w:val="00F06C16"/>
    <w:rsid w:val="00F06ECA"/>
    <w:rsid w:val="00F06FA3"/>
    <w:rsid w:val="00F06FDE"/>
    <w:rsid w:val="00F06FEF"/>
    <w:rsid w:val="00F07056"/>
    <w:rsid w:val="00F07085"/>
    <w:rsid w:val="00F070AE"/>
    <w:rsid w:val="00F07173"/>
    <w:rsid w:val="00F07183"/>
    <w:rsid w:val="00F0718C"/>
    <w:rsid w:val="00F07213"/>
    <w:rsid w:val="00F07265"/>
    <w:rsid w:val="00F072D5"/>
    <w:rsid w:val="00F07410"/>
    <w:rsid w:val="00F074D1"/>
    <w:rsid w:val="00F07527"/>
    <w:rsid w:val="00F0757D"/>
    <w:rsid w:val="00F075B3"/>
    <w:rsid w:val="00F076CA"/>
    <w:rsid w:val="00F07714"/>
    <w:rsid w:val="00F0774A"/>
    <w:rsid w:val="00F077AD"/>
    <w:rsid w:val="00F0785F"/>
    <w:rsid w:val="00F0789E"/>
    <w:rsid w:val="00F078E0"/>
    <w:rsid w:val="00F0793D"/>
    <w:rsid w:val="00F079EF"/>
    <w:rsid w:val="00F07A0A"/>
    <w:rsid w:val="00F07A9E"/>
    <w:rsid w:val="00F07B25"/>
    <w:rsid w:val="00F07C90"/>
    <w:rsid w:val="00F07D0C"/>
    <w:rsid w:val="00F07DE2"/>
    <w:rsid w:val="00F07DFC"/>
    <w:rsid w:val="00F07E0D"/>
    <w:rsid w:val="00F07E39"/>
    <w:rsid w:val="00F07E51"/>
    <w:rsid w:val="00F07F55"/>
    <w:rsid w:val="00F07F9E"/>
    <w:rsid w:val="00F100F2"/>
    <w:rsid w:val="00F1021A"/>
    <w:rsid w:val="00F102B9"/>
    <w:rsid w:val="00F102EF"/>
    <w:rsid w:val="00F103A5"/>
    <w:rsid w:val="00F103DB"/>
    <w:rsid w:val="00F10441"/>
    <w:rsid w:val="00F104C5"/>
    <w:rsid w:val="00F1055D"/>
    <w:rsid w:val="00F10585"/>
    <w:rsid w:val="00F10617"/>
    <w:rsid w:val="00F10620"/>
    <w:rsid w:val="00F1062A"/>
    <w:rsid w:val="00F10631"/>
    <w:rsid w:val="00F10763"/>
    <w:rsid w:val="00F1078B"/>
    <w:rsid w:val="00F107F8"/>
    <w:rsid w:val="00F10852"/>
    <w:rsid w:val="00F1085C"/>
    <w:rsid w:val="00F1089A"/>
    <w:rsid w:val="00F10909"/>
    <w:rsid w:val="00F109D9"/>
    <w:rsid w:val="00F10A5F"/>
    <w:rsid w:val="00F10AB1"/>
    <w:rsid w:val="00F10AD5"/>
    <w:rsid w:val="00F10C48"/>
    <w:rsid w:val="00F10C83"/>
    <w:rsid w:val="00F10C98"/>
    <w:rsid w:val="00F10CD7"/>
    <w:rsid w:val="00F10DC2"/>
    <w:rsid w:val="00F10DE8"/>
    <w:rsid w:val="00F10DEE"/>
    <w:rsid w:val="00F10E37"/>
    <w:rsid w:val="00F10E68"/>
    <w:rsid w:val="00F10EA0"/>
    <w:rsid w:val="00F10F2B"/>
    <w:rsid w:val="00F11039"/>
    <w:rsid w:val="00F11276"/>
    <w:rsid w:val="00F112D7"/>
    <w:rsid w:val="00F112EB"/>
    <w:rsid w:val="00F11340"/>
    <w:rsid w:val="00F11378"/>
    <w:rsid w:val="00F11381"/>
    <w:rsid w:val="00F1138B"/>
    <w:rsid w:val="00F113C2"/>
    <w:rsid w:val="00F11400"/>
    <w:rsid w:val="00F114C1"/>
    <w:rsid w:val="00F115B9"/>
    <w:rsid w:val="00F115D8"/>
    <w:rsid w:val="00F115EC"/>
    <w:rsid w:val="00F1166E"/>
    <w:rsid w:val="00F11683"/>
    <w:rsid w:val="00F11720"/>
    <w:rsid w:val="00F11A36"/>
    <w:rsid w:val="00F11AD9"/>
    <w:rsid w:val="00F11BD8"/>
    <w:rsid w:val="00F11D8B"/>
    <w:rsid w:val="00F11EB9"/>
    <w:rsid w:val="00F11F09"/>
    <w:rsid w:val="00F11F60"/>
    <w:rsid w:val="00F11F9E"/>
    <w:rsid w:val="00F12046"/>
    <w:rsid w:val="00F1214D"/>
    <w:rsid w:val="00F1218D"/>
    <w:rsid w:val="00F12240"/>
    <w:rsid w:val="00F12243"/>
    <w:rsid w:val="00F12287"/>
    <w:rsid w:val="00F12366"/>
    <w:rsid w:val="00F12431"/>
    <w:rsid w:val="00F1262C"/>
    <w:rsid w:val="00F1278C"/>
    <w:rsid w:val="00F127F8"/>
    <w:rsid w:val="00F128E8"/>
    <w:rsid w:val="00F1293C"/>
    <w:rsid w:val="00F12970"/>
    <w:rsid w:val="00F129EC"/>
    <w:rsid w:val="00F12A4D"/>
    <w:rsid w:val="00F12A59"/>
    <w:rsid w:val="00F12B11"/>
    <w:rsid w:val="00F12D31"/>
    <w:rsid w:val="00F12D42"/>
    <w:rsid w:val="00F12D53"/>
    <w:rsid w:val="00F12DCE"/>
    <w:rsid w:val="00F12E60"/>
    <w:rsid w:val="00F12FBD"/>
    <w:rsid w:val="00F1303D"/>
    <w:rsid w:val="00F1307D"/>
    <w:rsid w:val="00F130DD"/>
    <w:rsid w:val="00F130F5"/>
    <w:rsid w:val="00F13117"/>
    <w:rsid w:val="00F13135"/>
    <w:rsid w:val="00F13149"/>
    <w:rsid w:val="00F131A6"/>
    <w:rsid w:val="00F131AB"/>
    <w:rsid w:val="00F131DE"/>
    <w:rsid w:val="00F132A1"/>
    <w:rsid w:val="00F13310"/>
    <w:rsid w:val="00F13346"/>
    <w:rsid w:val="00F1335B"/>
    <w:rsid w:val="00F133A1"/>
    <w:rsid w:val="00F13403"/>
    <w:rsid w:val="00F1342C"/>
    <w:rsid w:val="00F13452"/>
    <w:rsid w:val="00F1354C"/>
    <w:rsid w:val="00F13619"/>
    <w:rsid w:val="00F13627"/>
    <w:rsid w:val="00F13695"/>
    <w:rsid w:val="00F13729"/>
    <w:rsid w:val="00F138A9"/>
    <w:rsid w:val="00F138D4"/>
    <w:rsid w:val="00F138ED"/>
    <w:rsid w:val="00F13948"/>
    <w:rsid w:val="00F1397A"/>
    <w:rsid w:val="00F13AAD"/>
    <w:rsid w:val="00F13ADE"/>
    <w:rsid w:val="00F13B3A"/>
    <w:rsid w:val="00F13B41"/>
    <w:rsid w:val="00F13BA2"/>
    <w:rsid w:val="00F13C13"/>
    <w:rsid w:val="00F13C44"/>
    <w:rsid w:val="00F13C66"/>
    <w:rsid w:val="00F13CFD"/>
    <w:rsid w:val="00F13E32"/>
    <w:rsid w:val="00F13EB7"/>
    <w:rsid w:val="00F13F72"/>
    <w:rsid w:val="00F13F8E"/>
    <w:rsid w:val="00F13FA2"/>
    <w:rsid w:val="00F14024"/>
    <w:rsid w:val="00F1404F"/>
    <w:rsid w:val="00F14117"/>
    <w:rsid w:val="00F1411A"/>
    <w:rsid w:val="00F141CE"/>
    <w:rsid w:val="00F14237"/>
    <w:rsid w:val="00F14265"/>
    <w:rsid w:val="00F143A6"/>
    <w:rsid w:val="00F14448"/>
    <w:rsid w:val="00F144B7"/>
    <w:rsid w:val="00F144C3"/>
    <w:rsid w:val="00F14533"/>
    <w:rsid w:val="00F14586"/>
    <w:rsid w:val="00F145C3"/>
    <w:rsid w:val="00F145DC"/>
    <w:rsid w:val="00F14620"/>
    <w:rsid w:val="00F14739"/>
    <w:rsid w:val="00F1478B"/>
    <w:rsid w:val="00F147DE"/>
    <w:rsid w:val="00F14854"/>
    <w:rsid w:val="00F14889"/>
    <w:rsid w:val="00F149D6"/>
    <w:rsid w:val="00F14B52"/>
    <w:rsid w:val="00F14B93"/>
    <w:rsid w:val="00F14C0E"/>
    <w:rsid w:val="00F14C1B"/>
    <w:rsid w:val="00F14C91"/>
    <w:rsid w:val="00F14D00"/>
    <w:rsid w:val="00F14D66"/>
    <w:rsid w:val="00F14D8B"/>
    <w:rsid w:val="00F14DDB"/>
    <w:rsid w:val="00F14DE9"/>
    <w:rsid w:val="00F14E2F"/>
    <w:rsid w:val="00F14EF1"/>
    <w:rsid w:val="00F14F4A"/>
    <w:rsid w:val="00F14F86"/>
    <w:rsid w:val="00F15013"/>
    <w:rsid w:val="00F150C0"/>
    <w:rsid w:val="00F150F8"/>
    <w:rsid w:val="00F1517C"/>
    <w:rsid w:val="00F151DF"/>
    <w:rsid w:val="00F15219"/>
    <w:rsid w:val="00F152ED"/>
    <w:rsid w:val="00F152F5"/>
    <w:rsid w:val="00F1531E"/>
    <w:rsid w:val="00F153CB"/>
    <w:rsid w:val="00F15427"/>
    <w:rsid w:val="00F1544C"/>
    <w:rsid w:val="00F154FE"/>
    <w:rsid w:val="00F1553B"/>
    <w:rsid w:val="00F15616"/>
    <w:rsid w:val="00F156C3"/>
    <w:rsid w:val="00F156DE"/>
    <w:rsid w:val="00F1571C"/>
    <w:rsid w:val="00F1573A"/>
    <w:rsid w:val="00F1578E"/>
    <w:rsid w:val="00F157E3"/>
    <w:rsid w:val="00F1590C"/>
    <w:rsid w:val="00F15A09"/>
    <w:rsid w:val="00F15ADA"/>
    <w:rsid w:val="00F15D62"/>
    <w:rsid w:val="00F15E87"/>
    <w:rsid w:val="00F15F04"/>
    <w:rsid w:val="00F15F32"/>
    <w:rsid w:val="00F15F62"/>
    <w:rsid w:val="00F15F63"/>
    <w:rsid w:val="00F15FED"/>
    <w:rsid w:val="00F160AD"/>
    <w:rsid w:val="00F1618E"/>
    <w:rsid w:val="00F161E9"/>
    <w:rsid w:val="00F16248"/>
    <w:rsid w:val="00F162BF"/>
    <w:rsid w:val="00F162C1"/>
    <w:rsid w:val="00F163B0"/>
    <w:rsid w:val="00F16499"/>
    <w:rsid w:val="00F164F8"/>
    <w:rsid w:val="00F16559"/>
    <w:rsid w:val="00F16674"/>
    <w:rsid w:val="00F166B7"/>
    <w:rsid w:val="00F16708"/>
    <w:rsid w:val="00F16731"/>
    <w:rsid w:val="00F16807"/>
    <w:rsid w:val="00F16829"/>
    <w:rsid w:val="00F1682A"/>
    <w:rsid w:val="00F168BB"/>
    <w:rsid w:val="00F16950"/>
    <w:rsid w:val="00F16A76"/>
    <w:rsid w:val="00F16C15"/>
    <w:rsid w:val="00F16CF9"/>
    <w:rsid w:val="00F16CFA"/>
    <w:rsid w:val="00F16D33"/>
    <w:rsid w:val="00F16E2A"/>
    <w:rsid w:val="00F16E4F"/>
    <w:rsid w:val="00F170E5"/>
    <w:rsid w:val="00F17121"/>
    <w:rsid w:val="00F1719D"/>
    <w:rsid w:val="00F1719F"/>
    <w:rsid w:val="00F17217"/>
    <w:rsid w:val="00F17227"/>
    <w:rsid w:val="00F172C6"/>
    <w:rsid w:val="00F172FB"/>
    <w:rsid w:val="00F174F4"/>
    <w:rsid w:val="00F174FF"/>
    <w:rsid w:val="00F17516"/>
    <w:rsid w:val="00F175B2"/>
    <w:rsid w:val="00F17668"/>
    <w:rsid w:val="00F17672"/>
    <w:rsid w:val="00F176E4"/>
    <w:rsid w:val="00F177D2"/>
    <w:rsid w:val="00F17871"/>
    <w:rsid w:val="00F178FF"/>
    <w:rsid w:val="00F17962"/>
    <w:rsid w:val="00F179B4"/>
    <w:rsid w:val="00F17A8F"/>
    <w:rsid w:val="00F17B2A"/>
    <w:rsid w:val="00F17B31"/>
    <w:rsid w:val="00F17B57"/>
    <w:rsid w:val="00F17B5B"/>
    <w:rsid w:val="00F17C30"/>
    <w:rsid w:val="00F17C4D"/>
    <w:rsid w:val="00F17C66"/>
    <w:rsid w:val="00F17CD2"/>
    <w:rsid w:val="00F17D2D"/>
    <w:rsid w:val="00F17DD2"/>
    <w:rsid w:val="00F17DF3"/>
    <w:rsid w:val="00F17E15"/>
    <w:rsid w:val="00F17E5F"/>
    <w:rsid w:val="00F17FED"/>
    <w:rsid w:val="00F20025"/>
    <w:rsid w:val="00F200EC"/>
    <w:rsid w:val="00F20139"/>
    <w:rsid w:val="00F20144"/>
    <w:rsid w:val="00F201D9"/>
    <w:rsid w:val="00F2026D"/>
    <w:rsid w:val="00F20331"/>
    <w:rsid w:val="00F203B4"/>
    <w:rsid w:val="00F203C8"/>
    <w:rsid w:val="00F203DF"/>
    <w:rsid w:val="00F20508"/>
    <w:rsid w:val="00F2053C"/>
    <w:rsid w:val="00F2059E"/>
    <w:rsid w:val="00F205C0"/>
    <w:rsid w:val="00F2064B"/>
    <w:rsid w:val="00F2065E"/>
    <w:rsid w:val="00F207CE"/>
    <w:rsid w:val="00F207E3"/>
    <w:rsid w:val="00F20842"/>
    <w:rsid w:val="00F20922"/>
    <w:rsid w:val="00F20982"/>
    <w:rsid w:val="00F209F8"/>
    <w:rsid w:val="00F20A34"/>
    <w:rsid w:val="00F20A8A"/>
    <w:rsid w:val="00F20AAB"/>
    <w:rsid w:val="00F20AFB"/>
    <w:rsid w:val="00F20B06"/>
    <w:rsid w:val="00F20B0E"/>
    <w:rsid w:val="00F20C19"/>
    <w:rsid w:val="00F20C3B"/>
    <w:rsid w:val="00F20CDB"/>
    <w:rsid w:val="00F20DAB"/>
    <w:rsid w:val="00F20ED4"/>
    <w:rsid w:val="00F20F03"/>
    <w:rsid w:val="00F20F2B"/>
    <w:rsid w:val="00F20FB4"/>
    <w:rsid w:val="00F20FEA"/>
    <w:rsid w:val="00F2132E"/>
    <w:rsid w:val="00F214AD"/>
    <w:rsid w:val="00F214C3"/>
    <w:rsid w:val="00F2150A"/>
    <w:rsid w:val="00F2154F"/>
    <w:rsid w:val="00F2155D"/>
    <w:rsid w:val="00F21633"/>
    <w:rsid w:val="00F21667"/>
    <w:rsid w:val="00F216D3"/>
    <w:rsid w:val="00F217B7"/>
    <w:rsid w:val="00F21804"/>
    <w:rsid w:val="00F21847"/>
    <w:rsid w:val="00F21975"/>
    <w:rsid w:val="00F21989"/>
    <w:rsid w:val="00F2199D"/>
    <w:rsid w:val="00F21C74"/>
    <w:rsid w:val="00F21C77"/>
    <w:rsid w:val="00F21D3E"/>
    <w:rsid w:val="00F21D7C"/>
    <w:rsid w:val="00F21D9F"/>
    <w:rsid w:val="00F21E7A"/>
    <w:rsid w:val="00F21F3E"/>
    <w:rsid w:val="00F21FF9"/>
    <w:rsid w:val="00F2201C"/>
    <w:rsid w:val="00F22052"/>
    <w:rsid w:val="00F220E7"/>
    <w:rsid w:val="00F22129"/>
    <w:rsid w:val="00F2219D"/>
    <w:rsid w:val="00F221A5"/>
    <w:rsid w:val="00F222C6"/>
    <w:rsid w:val="00F223BC"/>
    <w:rsid w:val="00F223F5"/>
    <w:rsid w:val="00F22405"/>
    <w:rsid w:val="00F22461"/>
    <w:rsid w:val="00F22487"/>
    <w:rsid w:val="00F226EE"/>
    <w:rsid w:val="00F22702"/>
    <w:rsid w:val="00F2271B"/>
    <w:rsid w:val="00F228C4"/>
    <w:rsid w:val="00F22914"/>
    <w:rsid w:val="00F22B12"/>
    <w:rsid w:val="00F22C1E"/>
    <w:rsid w:val="00F22C3F"/>
    <w:rsid w:val="00F22CCE"/>
    <w:rsid w:val="00F22D32"/>
    <w:rsid w:val="00F22DBF"/>
    <w:rsid w:val="00F22E74"/>
    <w:rsid w:val="00F22E8A"/>
    <w:rsid w:val="00F22EFD"/>
    <w:rsid w:val="00F22F3B"/>
    <w:rsid w:val="00F22F58"/>
    <w:rsid w:val="00F22F8B"/>
    <w:rsid w:val="00F22FB3"/>
    <w:rsid w:val="00F22FC0"/>
    <w:rsid w:val="00F22FE0"/>
    <w:rsid w:val="00F22FEA"/>
    <w:rsid w:val="00F22FF8"/>
    <w:rsid w:val="00F2308E"/>
    <w:rsid w:val="00F230F1"/>
    <w:rsid w:val="00F2319C"/>
    <w:rsid w:val="00F2322F"/>
    <w:rsid w:val="00F2331C"/>
    <w:rsid w:val="00F23376"/>
    <w:rsid w:val="00F233A8"/>
    <w:rsid w:val="00F234D7"/>
    <w:rsid w:val="00F235BB"/>
    <w:rsid w:val="00F235E3"/>
    <w:rsid w:val="00F235EB"/>
    <w:rsid w:val="00F235EE"/>
    <w:rsid w:val="00F235FC"/>
    <w:rsid w:val="00F23655"/>
    <w:rsid w:val="00F23708"/>
    <w:rsid w:val="00F237C7"/>
    <w:rsid w:val="00F23809"/>
    <w:rsid w:val="00F23909"/>
    <w:rsid w:val="00F23924"/>
    <w:rsid w:val="00F2395B"/>
    <w:rsid w:val="00F23977"/>
    <w:rsid w:val="00F239A7"/>
    <w:rsid w:val="00F239F1"/>
    <w:rsid w:val="00F23A25"/>
    <w:rsid w:val="00F23A82"/>
    <w:rsid w:val="00F23B08"/>
    <w:rsid w:val="00F23B37"/>
    <w:rsid w:val="00F23B64"/>
    <w:rsid w:val="00F23B70"/>
    <w:rsid w:val="00F23C76"/>
    <w:rsid w:val="00F23E3A"/>
    <w:rsid w:val="00F23E89"/>
    <w:rsid w:val="00F23FAE"/>
    <w:rsid w:val="00F23FE5"/>
    <w:rsid w:val="00F241C8"/>
    <w:rsid w:val="00F242B6"/>
    <w:rsid w:val="00F243CA"/>
    <w:rsid w:val="00F243EE"/>
    <w:rsid w:val="00F244B1"/>
    <w:rsid w:val="00F244C4"/>
    <w:rsid w:val="00F24588"/>
    <w:rsid w:val="00F245DA"/>
    <w:rsid w:val="00F245F5"/>
    <w:rsid w:val="00F24668"/>
    <w:rsid w:val="00F24678"/>
    <w:rsid w:val="00F2467B"/>
    <w:rsid w:val="00F246BE"/>
    <w:rsid w:val="00F246E1"/>
    <w:rsid w:val="00F247A3"/>
    <w:rsid w:val="00F247D4"/>
    <w:rsid w:val="00F24863"/>
    <w:rsid w:val="00F24961"/>
    <w:rsid w:val="00F24A19"/>
    <w:rsid w:val="00F24A7E"/>
    <w:rsid w:val="00F24AA6"/>
    <w:rsid w:val="00F24B12"/>
    <w:rsid w:val="00F24B4E"/>
    <w:rsid w:val="00F24B74"/>
    <w:rsid w:val="00F24B7C"/>
    <w:rsid w:val="00F24B81"/>
    <w:rsid w:val="00F24C17"/>
    <w:rsid w:val="00F24D22"/>
    <w:rsid w:val="00F24D6F"/>
    <w:rsid w:val="00F24EF5"/>
    <w:rsid w:val="00F2501D"/>
    <w:rsid w:val="00F2513A"/>
    <w:rsid w:val="00F251FA"/>
    <w:rsid w:val="00F25286"/>
    <w:rsid w:val="00F252D8"/>
    <w:rsid w:val="00F254BE"/>
    <w:rsid w:val="00F254C2"/>
    <w:rsid w:val="00F2551F"/>
    <w:rsid w:val="00F25630"/>
    <w:rsid w:val="00F256BD"/>
    <w:rsid w:val="00F2573E"/>
    <w:rsid w:val="00F257BB"/>
    <w:rsid w:val="00F2581D"/>
    <w:rsid w:val="00F2594A"/>
    <w:rsid w:val="00F259F9"/>
    <w:rsid w:val="00F25A40"/>
    <w:rsid w:val="00F25AFB"/>
    <w:rsid w:val="00F25B5D"/>
    <w:rsid w:val="00F25BE4"/>
    <w:rsid w:val="00F25BEB"/>
    <w:rsid w:val="00F25C36"/>
    <w:rsid w:val="00F25C66"/>
    <w:rsid w:val="00F25D1D"/>
    <w:rsid w:val="00F25D20"/>
    <w:rsid w:val="00F25DA6"/>
    <w:rsid w:val="00F25DB4"/>
    <w:rsid w:val="00F25DE8"/>
    <w:rsid w:val="00F25EF9"/>
    <w:rsid w:val="00F25F0C"/>
    <w:rsid w:val="00F2605B"/>
    <w:rsid w:val="00F26095"/>
    <w:rsid w:val="00F26282"/>
    <w:rsid w:val="00F26313"/>
    <w:rsid w:val="00F26359"/>
    <w:rsid w:val="00F26386"/>
    <w:rsid w:val="00F263B1"/>
    <w:rsid w:val="00F2645B"/>
    <w:rsid w:val="00F26475"/>
    <w:rsid w:val="00F26530"/>
    <w:rsid w:val="00F26570"/>
    <w:rsid w:val="00F26586"/>
    <w:rsid w:val="00F265CA"/>
    <w:rsid w:val="00F265D2"/>
    <w:rsid w:val="00F26777"/>
    <w:rsid w:val="00F26779"/>
    <w:rsid w:val="00F2684A"/>
    <w:rsid w:val="00F2690C"/>
    <w:rsid w:val="00F26982"/>
    <w:rsid w:val="00F269D3"/>
    <w:rsid w:val="00F26A2E"/>
    <w:rsid w:val="00F26A4F"/>
    <w:rsid w:val="00F26A8A"/>
    <w:rsid w:val="00F26B90"/>
    <w:rsid w:val="00F26BCD"/>
    <w:rsid w:val="00F26E0A"/>
    <w:rsid w:val="00F26F36"/>
    <w:rsid w:val="00F26F7A"/>
    <w:rsid w:val="00F26FF6"/>
    <w:rsid w:val="00F270EA"/>
    <w:rsid w:val="00F27164"/>
    <w:rsid w:val="00F271A2"/>
    <w:rsid w:val="00F27215"/>
    <w:rsid w:val="00F272AF"/>
    <w:rsid w:val="00F273C0"/>
    <w:rsid w:val="00F27441"/>
    <w:rsid w:val="00F27448"/>
    <w:rsid w:val="00F27464"/>
    <w:rsid w:val="00F274F7"/>
    <w:rsid w:val="00F2750B"/>
    <w:rsid w:val="00F27534"/>
    <w:rsid w:val="00F276D1"/>
    <w:rsid w:val="00F2770C"/>
    <w:rsid w:val="00F27722"/>
    <w:rsid w:val="00F277B2"/>
    <w:rsid w:val="00F277E1"/>
    <w:rsid w:val="00F27866"/>
    <w:rsid w:val="00F278E0"/>
    <w:rsid w:val="00F27909"/>
    <w:rsid w:val="00F2791F"/>
    <w:rsid w:val="00F27925"/>
    <w:rsid w:val="00F27942"/>
    <w:rsid w:val="00F279CF"/>
    <w:rsid w:val="00F279E8"/>
    <w:rsid w:val="00F27A21"/>
    <w:rsid w:val="00F27A4A"/>
    <w:rsid w:val="00F27A5A"/>
    <w:rsid w:val="00F27A9B"/>
    <w:rsid w:val="00F27ABC"/>
    <w:rsid w:val="00F27AC0"/>
    <w:rsid w:val="00F27BE9"/>
    <w:rsid w:val="00F27C12"/>
    <w:rsid w:val="00F27C21"/>
    <w:rsid w:val="00F27C9A"/>
    <w:rsid w:val="00F27CD0"/>
    <w:rsid w:val="00F27D2F"/>
    <w:rsid w:val="00F27DB0"/>
    <w:rsid w:val="00F27E05"/>
    <w:rsid w:val="00F27EA0"/>
    <w:rsid w:val="00F27EB8"/>
    <w:rsid w:val="00F27F5C"/>
    <w:rsid w:val="00F27FCB"/>
    <w:rsid w:val="00F3000D"/>
    <w:rsid w:val="00F3001B"/>
    <w:rsid w:val="00F3009D"/>
    <w:rsid w:val="00F30180"/>
    <w:rsid w:val="00F30345"/>
    <w:rsid w:val="00F30515"/>
    <w:rsid w:val="00F3051E"/>
    <w:rsid w:val="00F308AD"/>
    <w:rsid w:val="00F308B6"/>
    <w:rsid w:val="00F308E3"/>
    <w:rsid w:val="00F309C0"/>
    <w:rsid w:val="00F30A25"/>
    <w:rsid w:val="00F30A37"/>
    <w:rsid w:val="00F30A3A"/>
    <w:rsid w:val="00F30A43"/>
    <w:rsid w:val="00F30AF6"/>
    <w:rsid w:val="00F30B4A"/>
    <w:rsid w:val="00F30B7A"/>
    <w:rsid w:val="00F30B9D"/>
    <w:rsid w:val="00F30C29"/>
    <w:rsid w:val="00F30C2C"/>
    <w:rsid w:val="00F30D2B"/>
    <w:rsid w:val="00F30D7D"/>
    <w:rsid w:val="00F30DB6"/>
    <w:rsid w:val="00F30E2D"/>
    <w:rsid w:val="00F30E3F"/>
    <w:rsid w:val="00F30F81"/>
    <w:rsid w:val="00F3107D"/>
    <w:rsid w:val="00F31106"/>
    <w:rsid w:val="00F3126D"/>
    <w:rsid w:val="00F3132F"/>
    <w:rsid w:val="00F3140C"/>
    <w:rsid w:val="00F31489"/>
    <w:rsid w:val="00F3148F"/>
    <w:rsid w:val="00F3149F"/>
    <w:rsid w:val="00F314C9"/>
    <w:rsid w:val="00F3150A"/>
    <w:rsid w:val="00F315E2"/>
    <w:rsid w:val="00F31657"/>
    <w:rsid w:val="00F3173F"/>
    <w:rsid w:val="00F3176E"/>
    <w:rsid w:val="00F317CE"/>
    <w:rsid w:val="00F31836"/>
    <w:rsid w:val="00F318CD"/>
    <w:rsid w:val="00F3194A"/>
    <w:rsid w:val="00F3196D"/>
    <w:rsid w:val="00F319CB"/>
    <w:rsid w:val="00F31A1A"/>
    <w:rsid w:val="00F31ADE"/>
    <w:rsid w:val="00F31B47"/>
    <w:rsid w:val="00F31D70"/>
    <w:rsid w:val="00F31D78"/>
    <w:rsid w:val="00F31DC4"/>
    <w:rsid w:val="00F31DD2"/>
    <w:rsid w:val="00F31E70"/>
    <w:rsid w:val="00F31EF7"/>
    <w:rsid w:val="00F31F68"/>
    <w:rsid w:val="00F31FE9"/>
    <w:rsid w:val="00F32053"/>
    <w:rsid w:val="00F32095"/>
    <w:rsid w:val="00F320B5"/>
    <w:rsid w:val="00F32198"/>
    <w:rsid w:val="00F3222E"/>
    <w:rsid w:val="00F3229D"/>
    <w:rsid w:val="00F32323"/>
    <w:rsid w:val="00F32332"/>
    <w:rsid w:val="00F323A8"/>
    <w:rsid w:val="00F323AE"/>
    <w:rsid w:val="00F32499"/>
    <w:rsid w:val="00F32501"/>
    <w:rsid w:val="00F325D4"/>
    <w:rsid w:val="00F325D9"/>
    <w:rsid w:val="00F3271A"/>
    <w:rsid w:val="00F3278D"/>
    <w:rsid w:val="00F327E2"/>
    <w:rsid w:val="00F32985"/>
    <w:rsid w:val="00F329AA"/>
    <w:rsid w:val="00F329DB"/>
    <w:rsid w:val="00F32AF7"/>
    <w:rsid w:val="00F32B26"/>
    <w:rsid w:val="00F32C3D"/>
    <w:rsid w:val="00F32C5C"/>
    <w:rsid w:val="00F32C64"/>
    <w:rsid w:val="00F32D62"/>
    <w:rsid w:val="00F32F2F"/>
    <w:rsid w:val="00F32F42"/>
    <w:rsid w:val="00F33003"/>
    <w:rsid w:val="00F33005"/>
    <w:rsid w:val="00F33011"/>
    <w:rsid w:val="00F3302B"/>
    <w:rsid w:val="00F331DF"/>
    <w:rsid w:val="00F332C2"/>
    <w:rsid w:val="00F332C5"/>
    <w:rsid w:val="00F3339B"/>
    <w:rsid w:val="00F333FB"/>
    <w:rsid w:val="00F33416"/>
    <w:rsid w:val="00F334A5"/>
    <w:rsid w:val="00F334D6"/>
    <w:rsid w:val="00F33518"/>
    <w:rsid w:val="00F3352E"/>
    <w:rsid w:val="00F33591"/>
    <w:rsid w:val="00F33639"/>
    <w:rsid w:val="00F336F2"/>
    <w:rsid w:val="00F33808"/>
    <w:rsid w:val="00F3385A"/>
    <w:rsid w:val="00F33863"/>
    <w:rsid w:val="00F3386A"/>
    <w:rsid w:val="00F338C1"/>
    <w:rsid w:val="00F3391F"/>
    <w:rsid w:val="00F33984"/>
    <w:rsid w:val="00F33A84"/>
    <w:rsid w:val="00F33A94"/>
    <w:rsid w:val="00F33ADD"/>
    <w:rsid w:val="00F33B50"/>
    <w:rsid w:val="00F33B74"/>
    <w:rsid w:val="00F33B8F"/>
    <w:rsid w:val="00F33BB0"/>
    <w:rsid w:val="00F33BE2"/>
    <w:rsid w:val="00F33C27"/>
    <w:rsid w:val="00F33C33"/>
    <w:rsid w:val="00F33C5F"/>
    <w:rsid w:val="00F33C84"/>
    <w:rsid w:val="00F33D04"/>
    <w:rsid w:val="00F33D1D"/>
    <w:rsid w:val="00F33D4D"/>
    <w:rsid w:val="00F33D4F"/>
    <w:rsid w:val="00F33DDD"/>
    <w:rsid w:val="00F33E05"/>
    <w:rsid w:val="00F33E72"/>
    <w:rsid w:val="00F33F8A"/>
    <w:rsid w:val="00F33F9F"/>
    <w:rsid w:val="00F33FF2"/>
    <w:rsid w:val="00F34078"/>
    <w:rsid w:val="00F340C7"/>
    <w:rsid w:val="00F34158"/>
    <w:rsid w:val="00F3415C"/>
    <w:rsid w:val="00F341B4"/>
    <w:rsid w:val="00F34243"/>
    <w:rsid w:val="00F34244"/>
    <w:rsid w:val="00F34254"/>
    <w:rsid w:val="00F34286"/>
    <w:rsid w:val="00F343D2"/>
    <w:rsid w:val="00F343EE"/>
    <w:rsid w:val="00F34404"/>
    <w:rsid w:val="00F34416"/>
    <w:rsid w:val="00F3450F"/>
    <w:rsid w:val="00F3457C"/>
    <w:rsid w:val="00F345E2"/>
    <w:rsid w:val="00F34613"/>
    <w:rsid w:val="00F34645"/>
    <w:rsid w:val="00F3467B"/>
    <w:rsid w:val="00F3472C"/>
    <w:rsid w:val="00F34740"/>
    <w:rsid w:val="00F3478F"/>
    <w:rsid w:val="00F34829"/>
    <w:rsid w:val="00F3485E"/>
    <w:rsid w:val="00F348DB"/>
    <w:rsid w:val="00F348FF"/>
    <w:rsid w:val="00F349A8"/>
    <w:rsid w:val="00F34B4C"/>
    <w:rsid w:val="00F34B63"/>
    <w:rsid w:val="00F34BD2"/>
    <w:rsid w:val="00F34C8E"/>
    <w:rsid w:val="00F34EEC"/>
    <w:rsid w:val="00F34F5F"/>
    <w:rsid w:val="00F35010"/>
    <w:rsid w:val="00F350C6"/>
    <w:rsid w:val="00F350EB"/>
    <w:rsid w:val="00F35105"/>
    <w:rsid w:val="00F35124"/>
    <w:rsid w:val="00F3517A"/>
    <w:rsid w:val="00F35191"/>
    <w:rsid w:val="00F351F9"/>
    <w:rsid w:val="00F3521F"/>
    <w:rsid w:val="00F352EE"/>
    <w:rsid w:val="00F35332"/>
    <w:rsid w:val="00F353CC"/>
    <w:rsid w:val="00F354D2"/>
    <w:rsid w:val="00F35536"/>
    <w:rsid w:val="00F35546"/>
    <w:rsid w:val="00F3560F"/>
    <w:rsid w:val="00F3566F"/>
    <w:rsid w:val="00F35674"/>
    <w:rsid w:val="00F356B6"/>
    <w:rsid w:val="00F356D0"/>
    <w:rsid w:val="00F35823"/>
    <w:rsid w:val="00F3584F"/>
    <w:rsid w:val="00F358DE"/>
    <w:rsid w:val="00F35910"/>
    <w:rsid w:val="00F35914"/>
    <w:rsid w:val="00F3592A"/>
    <w:rsid w:val="00F35947"/>
    <w:rsid w:val="00F35997"/>
    <w:rsid w:val="00F359BB"/>
    <w:rsid w:val="00F35A06"/>
    <w:rsid w:val="00F35AD6"/>
    <w:rsid w:val="00F35BE0"/>
    <w:rsid w:val="00F35CBB"/>
    <w:rsid w:val="00F35D05"/>
    <w:rsid w:val="00F35DD6"/>
    <w:rsid w:val="00F35DD7"/>
    <w:rsid w:val="00F35E47"/>
    <w:rsid w:val="00F35E51"/>
    <w:rsid w:val="00F36005"/>
    <w:rsid w:val="00F3604C"/>
    <w:rsid w:val="00F362AA"/>
    <w:rsid w:val="00F36315"/>
    <w:rsid w:val="00F36367"/>
    <w:rsid w:val="00F3649D"/>
    <w:rsid w:val="00F366CF"/>
    <w:rsid w:val="00F36862"/>
    <w:rsid w:val="00F36935"/>
    <w:rsid w:val="00F36970"/>
    <w:rsid w:val="00F369D2"/>
    <w:rsid w:val="00F369E4"/>
    <w:rsid w:val="00F369EB"/>
    <w:rsid w:val="00F369F9"/>
    <w:rsid w:val="00F36A30"/>
    <w:rsid w:val="00F36B2B"/>
    <w:rsid w:val="00F36B97"/>
    <w:rsid w:val="00F36CAE"/>
    <w:rsid w:val="00F36D12"/>
    <w:rsid w:val="00F36D39"/>
    <w:rsid w:val="00F36D5F"/>
    <w:rsid w:val="00F36DF1"/>
    <w:rsid w:val="00F36E6E"/>
    <w:rsid w:val="00F36ED4"/>
    <w:rsid w:val="00F36F0D"/>
    <w:rsid w:val="00F36F7B"/>
    <w:rsid w:val="00F36FC0"/>
    <w:rsid w:val="00F36FCA"/>
    <w:rsid w:val="00F370AD"/>
    <w:rsid w:val="00F370C6"/>
    <w:rsid w:val="00F3713C"/>
    <w:rsid w:val="00F3714B"/>
    <w:rsid w:val="00F37194"/>
    <w:rsid w:val="00F371A3"/>
    <w:rsid w:val="00F371D0"/>
    <w:rsid w:val="00F37208"/>
    <w:rsid w:val="00F37282"/>
    <w:rsid w:val="00F37312"/>
    <w:rsid w:val="00F3748E"/>
    <w:rsid w:val="00F3754F"/>
    <w:rsid w:val="00F375F0"/>
    <w:rsid w:val="00F3771A"/>
    <w:rsid w:val="00F37778"/>
    <w:rsid w:val="00F377A0"/>
    <w:rsid w:val="00F37841"/>
    <w:rsid w:val="00F37907"/>
    <w:rsid w:val="00F37A04"/>
    <w:rsid w:val="00F37A7C"/>
    <w:rsid w:val="00F37AA3"/>
    <w:rsid w:val="00F37D23"/>
    <w:rsid w:val="00F37DCE"/>
    <w:rsid w:val="00F37E40"/>
    <w:rsid w:val="00F37F21"/>
    <w:rsid w:val="00F40003"/>
    <w:rsid w:val="00F40025"/>
    <w:rsid w:val="00F400B6"/>
    <w:rsid w:val="00F401DC"/>
    <w:rsid w:val="00F401F3"/>
    <w:rsid w:val="00F40255"/>
    <w:rsid w:val="00F4028F"/>
    <w:rsid w:val="00F402D7"/>
    <w:rsid w:val="00F4045E"/>
    <w:rsid w:val="00F40514"/>
    <w:rsid w:val="00F4067A"/>
    <w:rsid w:val="00F407EC"/>
    <w:rsid w:val="00F40801"/>
    <w:rsid w:val="00F40851"/>
    <w:rsid w:val="00F408BC"/>
    <w:rsid w:val="00F40932"/>
    <w:rsid w:val="00F409FC"/>
    <w:rsid w:val="00F40A68"/>
    <w:rsid w:val="00F40AA1"/>
    <w:rsid w:val="00F40AFE"/>
    <w:rsid w:val="00F40B04"/>
    <w:rsid w:val="00F40B25"/>
    <w:rsid w:val="00F40BBB"/>
    <w:rsid w:val="00F40C1D"/>
    <w:rsid w:val="00F40C2E"/>
    <w:rsid w:val="00F40C33"/>
    <w:rsid w:val="00F40CDC"/>
    <w:rsid w:val="00F40D11"/>
    <w:rsid w:val="00F40D24"/>
    <w:rsid w:val="00F40D5B"/>
    <w:rsid w:val="00F40E4C"/>
    <w:rsid w:val="00F40EAC"/>
    <w:rsid w:val="00F40F16"/>
    <w:rsid w:val="00F40FF5"/>
    <w:rsid w:val="00F41011"/>
    <w:rsid w:val="00F410E3"/>
    <w:rsid w:val="00F41116"/>
    <w:rsid w:val="00F4116E"/>
    <w:rsid w:val="00F411C3"/>
    <w:rsid w:val="00F4135A"/>
    <w:rsid w:val="00F4151F"/>
    <w:rsid w:val="00F41542"/>
    <w:rsid w:val="00F41626"/>
    <w:rsid w:val="00F416F8"/>
    <w:rsid w:val="00F4175B"/>
    <w:rsid w:val="00F418B3"/>
    <w:rsid w:val="00F418DB"/>
    <w:rsid w:val="00F418EF"/>
    <w:rsid w:val="00F41977"/>
    <w:rsid w:val="00F41981"/>
    <w:rsid w:val="00F419D0"/>
    <w:rsid w:val="00F419E7"/>
    <w:rsid w:val="00F419FB"/>
    <w:rsid w:val="00F41AE6"/>
    <w:rsid w:val="00F41BB1"/>
    <w:rsid w:val="00F41BFD"/>
    <w:rsid w:val="00F41C17"/>
    <w:rsid w:val="00F41D97"/>
    <w:rsid w:val="00F41E17"/>
    <w:rsid w:val="00F41EB3"/>
    <w:rsid w:val="00F41EB6"/>
    <w:rsid w:val="00F41F49"/>
    <w:rsid w:val="00F41F50"/>
    <w:rsid w:val="00F41FEB"/>
    <w:rsid w:val="00F4204D"/>
    <w:rsid w:val="00F42052"/>
    <w:rsid w:val="00F421A9"/>
    <w:rsid w:val="00F422A8"/>
    <w:rsid w:val="00F423B5"/>
    <w:rsid w:val="00F4241A"/>
    <w:rsid w:val="00F42440"/>
    <w:rsid w:val="00F42441"/>
    <w:rsid w:val="00F42541"/>
    <w:rsid w:val="00F42556"/>
    <w:rsid w:val="00F42571"/>
    <w:rsid w:val="00F425E7"/>
    <w:rsid w:val="00F425EA"/>
    <w:rsid w:val="00F426D8"/>
    <w:rsid w:val="00F42749"/>
    <w:rsid w:val="00F42770"/>
    <w:rsid w:val="00F4278D"/>
    <w:rsid w:val="00F42864"/>
    <w:rsid w:val="00F428AC"/>
    <w:rsid w:val="00F428DF"/>
    <w:rsid w:val="00F42902"/>
    <w:rsid w:val="00F42943"/>
    <w:rsid w:val="00F429E0"/>
    <w:rsid w:val="00F429F4"/>
    <w:rsid w:val="00F42B8D"/>
    <w:rsid w:val="00F42BAA"/>
    <w:rsid w:val="00F42BC7"/>
    <w:rsid w:val="00F42C5F"/>
    <w:rsid w:val="00F42D38"/>
    <w:rsid w:val="00F42D67"/>
    <w:rsid w:val="00F42D98"/>
    <w:rsid w:val="00F42E0F"/>
    <w:rsid w:val="00F42E1A"/>
    <w:rsid w:val="00F42E1B"/>
    <w:rsid w:val="00F42E25"/>
    <w:rsid w:val="00F42E89"/>
    <w:rsid w:val="00F42ED8"/>
    <w:rsid w:val="00F42F39"/>
    <w:rsid w:val="00F4300C"/>
    <w:rsid w:val="00F4302F"/>
    <w:rsid w:val="00F430C0"/>
    <w:rsid w:val="00F43143"/>
    <w:rsid w:val="00F4320A"/>
    <w:rsid w:val="00F4324B"/>
    <w:rsid w:val="00F43312"/>
    <w:rsid w:val="00F43388"/>
    <w:rsid w:val="00F434E1"/>
    <w:rsid w:val="00F4355F"/>
    <w:rsid w:val="00F4360F"/>
    <w:rsid w:val="00F4362E"/>
    <w:rsid w:val="00F43659"/>
    <w:rsid w:val="00F43684"/>
    <w:rsid w:val="00F4371B"/>
    <w:rsid w:val="00F4377B"/>
    <w:rsid w:val="00F437CB"/>
    <w:rsid w:val="00F437FF"/>
    <w:rsid w:val="00F4384C"/>
    <w:rsid w:val="00F43859"/>
    <w:rsid w:val="00F4385D"/>
    <w:rsid w:val="00F43971"/>
    <w:rsid w:val="00F43986"/>
    <w:rsid w:val="00F43A02"/>
    <w:rsid w:val="00F43ABA"/>
    <w:rsid w:val="00F43B99"/>
    <w:rsid w:val="00F43C15"/>
    <w:rsid w:val="00F43C81"/>
    <w:rsid w:val="00F43CC4"/>
    <w:rsid w:val="00F43CE7"/>
    <w:rsid w:val="00F43D7A"/>
    <w:rsid w:val="00F43D91"/>
    <w:rsid w:val="00F43F19"/>
    <w:rsid w:val="00F43F1F"/>
    <w:rsid w:val="00F43F69"/>
    <w:rsid w:val="00F43F86"/>
    <w:rsid w:val="00F43FB7"/>
    <w:rsid w:val="00F44035"/>
    <w:rsid w:val="00F44042"/>
    <w:rsid w:val="00F440AC"/>
    <w:rsid w:val="00F44152"/>
    <w:rsid w:val="00F44163"/>
    <w:rsid w:val="00F44184"/>
    <w:rsid w:val="00F44206"/>
    <w:rsid w:val="00F4420A"/>
    <w:rsid w:val="00F44234"/>
    <w:rsid w:val="00F44285"/>
    <w:rsid w:val="00F4437F"/>
    <w:rsid w:val="00F444B4"/>
    <w:rsid w:val="00F44532"/>
    <w:rsid w:val="00F445EB"/>
    <w:rsid w:val="00F44664"/>
    <w:rsid w:val="00F44667"/>
    <w:rsid w:val="00F446CF"/>
    <w:rsid w:val="00F44750"/>
    <w:rsid w:val="00F44771"/>
    <w:rsid w:val="00F448F6"/>
    <w:rsid w:val="00F44943"/>
    <w:rsid w:val="00F4497B"/>
    <w:rsid w:val="00F44987"/>
    <w:rsid w:val="00F44A10"/>
    <w:rsid w:val="00F44BFD"/>
    <w:rsid w:val="00F44C67"/>
    <w:rsid w:val="00F44DCF"/>
    <w:rsid w:val="00F44E97"/>
    <w:rsid w:val="00F44EA5"/>
    <w:rsid w:val="00F44FB2"/>
    <w:rsid w:val="00F44FCF"/>
    <w:rsid w:val="00F44FF6"/>
    <w:rsid w:val="00F4502A"/>
    <w:rsid w:val="00F45040"/>
    <w:rsid w:val="00F450C8"/>
    <w:rsid w:val="00F450F3"/>
    <w:rsid w:val="00F451F5"/>
    <w:rsid w:val="00F45278"/>
    <w:rsid w:val="00F452CB"/>
    <w:rsid w:val="00F4535C"/>
    <w:rsid w:val="00F45376"/>
    <w:rsid w:val="00F453B5"/>
    <w:rsid w:val="00F453D6"/>
    <w:rsid w:val="00F455D6"/>
    <w:rsid w:val="00F45647"/>
    <w:rsid w:val="00F45656"/>
    <w:rsid w:val="00F456B0"/>
    <w:rsid w:val="00F457C8"/>
    <w:rsid w:val="00F457F0"/>
    <w:rsid w:val="00F45816"/>
    <w:rsid w:val="00F4581A"/>
    <w:rsid w:val="00F4583B"/>
    <w:rsid w:val="00F45851"/>
    <w:rsid w:val="00F45883"/>
    <w:rsid w:val="00F458C3"/>
    <w:rsid w:val="00F459E6"/>
    <w:rsid w:val="00F45A9A"/>
    <w:rsid w:val="00F45BB6"/>
    <w:rsid w:val="00F45BEE"/>
    <w:rsid w:val="00F45D8E"/>
    <w:rsid w:val="00F45DCA"/>
    <w:rsid w:val="00F45E13"/>
    <w:rsid w:val="00F45E6C"/>
    <w:rsid w:val="00F45E97"/>
    <w:rsid w:val="00F45EB9"/>
    <w:rsid w:val="00F45F06"/>
    <w:rsid w:val="00F45FC2"/>
    <w:rsid w:val="00F46017"/>
    <w:rsid w:val="00F4604A"/>
    <w:rsid w:val="00F4608A"/>
    <w:rsid w:val="00F461A2"/>
    <w:rsid w:val="00F46236"/>
    <w:rsid w:val="00F46243"/>
    <w:rsid w:val="00F46251"/>
    <w:rsid w:val="00F4628A"/>
    <w:rsid w:val="00F462B6"/>
    <w:rsid w:val="00F462C0"/>
    <w:rsid w:val="00F4630C"/>
    <w:rsid w:val="00F46396"/>
    <w:rsid w:val="00F463EE"/>
    <w:rsid w:val="00F46549"/>
    <w:rsid w:val="00F465FC"/>
    <w:rsid w:val="00F46689"/>
    <w:rsid w:val="00F466CC"/>
    <w:rsid w:val="00F467BF"/>
    <w:rsid w:val="00F46870"/>
    <w:rsid w:val="00F46885"/>
    <w:rsid w:val="00F468E4"/>
    <w:rsid w:val="00F4693B"/>
    <w:rsid w:val="00F4693D"/>
    <w:rsid w:val="00F4694B"/>
    <w:rsid w:val="00F46999"/>
    <w:rsid w:val="00F46A0D"/>
    <w:rsid w:val="00F46A78"/>
    <w:rsid w:val="00F46ADF"/>
    <w:rsid w:val="00F46B2A"/>
    <w:rsid w:val="00F46BDA"/>
    <w:rsid w:val="00F46C8B"/>
    <w:rsid w:val="00F46D68"/>
    <w:rsid w:val="00F46DBF"/>
    <w:rsid w:val="00F46E25"/>
    <w:rsid w:val="00F46EC1"/>
    <w:rsid w:val="00F46F38"/>
    <w:rsid w:val="00F46F39"/>
    <w:rsid w:val="00F46FB8"/>
    <w:rsid w:val="00F4715E"/>
    <w:rsid w:val="00F471AC"/>
    <w:rsid w:val="00F471AE"/>
    <w:rsid w:val="00F471CF"/>
    <w:rsid w:val="00F47333"/>
    <w:rsid w:val="00F4736E"/>
    <w:rsid w:val="00F47414"/>
    <w:rsid w:val="00F474B4"/>
    <w:rsid w:val="00F4751D"/>
    <w:rsid w:val="00F47569"/>
    <w:rsid w:val="00F4759E"/>
    <w:rsid w:val="00F475B6"/>
    <w:rsid w:val="00F47633"/>
    <w:rsid w:val="00F4765F"/>
    <w:rsid w:val="00F4768E"/>
    <w:rsid w:val="00F47772"/>
    <w:rsid w:val="00F4782B"/>
    <w:rsid w:val="00F47833"/>
    <w:rsid w:val="00F479AE"/>
    <w:rsid w:val="00F47AD9"/>
    <w:rsid w:val="00F47B2C"/>
    <w:rsid w:val="00F47C16"/>
    <w:rsid w:val="00F47C60"/>
    <w:rsid w:val="00F47CFC"/>
    <w:rsid w:val="00F47D18"/>
    <w:rsid w:val="00F47D34"/>
    <w:rsid w:val="00F47D36"/>
    <w:rsid w:val="00F47DB4"/>
    <w:rsid w:val="00F47F3E"/>
    <w:rsid w:val="00F5002D"/>
    <w:rsid w:val="00F500BC"/>
    <w:rsid w:val="00F50294"/>
    <w:rsid w:val="00F5032C"/>
    <w:rsid w:val="00F50407"/>
    <w:rsid w:val="00F505F1"/>
    <w:rsid w:val="00F5065D"/>
    <w:rsid w:val="00F50692"/>
    <w:rsid w:val="00F506CD"/>
    <w:rsid w:val="00F507AB"/>
    <w:rsid w:val="00F507DF"/>
    <w:rsid w:val="00F507E1"/>
    <w:rsid w:val="00F50882"/>
    <w:rsid w:val="00F508D7"/>
    <w:rsid w:val="00F5092D"/>
    <w:rsid w:val="00F5093D"/>
    <w:rsid w:val="00F50967"/>
    <w:rsid w:val="00F509FA"/>
    <w:rsid w:val="00F50AA7"/>
    <w:rsid w:val="00F50B0E"/>
    <w:rsid w:val="00F50C04"/>
    <w:rsid w:val="00F50C58"/>
    <w:rsid w:val="00F50C9A"/>
    <w:rsid w:val="00F50D18"/>
    <w:rsid w:val="00F50D91"/>
    <w:rsid w:val="00F50EB8"/>
    <w:rsid w:val="00F50F05"/>
    <w:rsid w:val="00F50F0D"/>
    <w:rsid w:val="00F50F5F"/>
    <w:rsid w:val="00F51050"/>
    <w:rsid w:val="00F5110B"/>
    <w:rsid w:val="00F5114D"/>
    <w:rsid w:val="00F5121D"/>
    <w:rsid w:val="00F5144D"/>
    <w:rsid w:val="00F51451"/>
    <w:rsid w:val="00F514DB"/>
    <w:rsid w:val="00F51530"/>
    <w:rsid w:val="00F5154B"/>
    <w:rsid w:val="00F515C2"/>
    <w:rsid w:val="00F515E9"/>
    <w:rsid w:val="00F5160D"/>
    <w:rsid w:val="00F51636"/>
    <w:rsid w:val="00F516AC"/>
    <w:rsid w:val="00F516BE"/>
    <w:rsid w:val="00F516D0"/>
    <w:rsid w:val="00F5170C"/>
    <w:rsid w:val="00F51827"/>
    <w:rsid w:val="00F51869"/>
    <w:rsid w:val="00F51891"/>
    <w:rsid w:val="00F51894"/>
    <w:rsid w:val="00F518A7"/>
    <w:rsid w:val="00F518E8"/>
    <w:rsid w:val="00F5190B"/>
    <w:rsid w:val="00F51A30"/>
    <w:rsid w:val="00F51AD5"/>
    <w:rsid w:val="00F51BD3"/>
    <w:rsid w:val="00F51C0C"/>
    <w:rsid w:val="00F51C53"/>
    <w:rsid w:val="00F51C59"/>
    <w:rsid w:val="00F51C71"/>
    <w:rsid w:val="00F51D3E"/>
    <w:rsid w:val="00F51E4A"/>
    <w:rsid w:val="00F51F0C"/>
    <w:rsid w:val="00F51F48"/>
    <w:rsid w:val="00F51F8E"/>
    <w:rsid w:val="00F51FA1"/>
    <w:rsid w:val="00F52022"/>
    <w:rsid w:val="00F52063"/>
    <w:rsid w:val="00F5208B"/>
    <w:rsid w:val="00F521FF"/>
    <w:rsid w:val="00F5227F"/>
    <w:rsid w:val="00F52285"/>
    <w:rsid w:val="00F522FD"/>
    <w:rsid w:val="00F52342"/>
    <w:rsid w:val="00F523D2"/>
    <w:rsid w:val="00F52426"/>
    <w:rsid w:val="00F52468"/>
    <w:rsid w:val="00F524C7"/>
    <w:rsid w:val="00F524FF"/>
    <w:rsid w:val="00F525D8"/>
    <w:rsid w:val="00F52627"/>
    <w:rsid w:val="00F526C3"/>
    <w:rsid w:val="00F5278F"/>
    <w:rsid w:val="00F5288E"/>
    <w:rsid w:val="00F528C6"/>
    <w:rsid w:val="00F528D0"/>
    <w:rsid w:val="00F52921"/>
    <w:rsid w:val="00F5297F"/>
    <w:rsid w:val="00F52A70"/>
    <w:rsid w:val="00F52A88"/>
    <w:rsid w:val="00F52ACC"/>
    <w:rsid w:val="00F52AD0"/>
    <w:rsid w:val="00F52B37"/>
    <w:rsid w:val="00F52B4B"/>
    <w:rsid w:val="00F52B71"/>
    <w:rsid w:val="00F52C0A"/>
    <w:rsid w:val="00F52C18"/>
    <w:rsid w:val="00F52C8B"/>
    <w:rsid w:val="00F52CDB"/>
    <w:rsid w:val="00F52DC7"/>
    <w:rsid w:val="00F52E07"/>
    <w:rsid w:val="00F52F2F"/>
    <w:rsid w:val="00F5314D"/>
    <w:rsid w:val="00F531A0"/>
    <w:rsid w:val="00F531EA"/>
    <w:rsid w:val="00F532B3"/>
    <w:rsid w:val="00F532D2"/>
    <w:rsid w:val="00F53373"/>
    <w:rsid w:val="00F53425"/>
    <w:rsid w:val="00F534F0"/>
    <w:rsid w:val="00F5350A"/>
    <w:rsid w:val="00F5354F"/>
    <w:rsid w:val="00F538CC"/>
    <w:rsid w:val="00F538DA"/>
    <w:rsid w:val="00F53950"/>
    <w:rsid w:val="00F5395E"/>
    <w:rsid w:val="00F5396A"/>
    <w:rsid w:val="00F539BD"/>
    <w:rsid w:val="00F53A8F"/>
    <w:rsid w:val="00F53ABD"/>
    <w:rsid w:val="00F53AED"/>
    <w:rsid w:val="00F53AF2"/>
    <w:rsid w:val="00F53B32"/>
    <w:rsid w:val="00F53BA2"/>
    <w:rsid w:val="00F53C0D"/>
    <w:rsid w:val="00F53C9B"/>
    <w:rsid w:val="00F53CAB"/>
    <w:rsid w:val="00F53CC3"/>
    <w:rsid w:val="00F53E30"/>
    <w:rsid w:val="00F53E77"/>
    <w:rsid w:val="00F53EA9"/>
    <w:rsid w:val="00F53F77"/>
    <w:rsid w:val="00F54016"/>
    <w:rsid w:val="00F5401A"/>
    <w:rsid w:val="00F54039"/>
    <w:rsid w:val="00F5406C"/>
    <w:rsid w:val="00F540E5"/>
    <w:rsid w:val="00F540F9"/>
    <w:rsid w:val="00F54137"/>
    <w:rsid w:val="00F5418F"/>
    <w:rsid w:val="00F54288"/>
    <w:rsid w:val="00F54369"/>
    <w:rsid w:val="00F5445F"/>
    <w:rsid w:val="00F544CE"/>
    <w:rsid w:val="00F544E0"/>
    <w:rsid w:val="00F5451D"/>
    <w:rsid w:val="00F5456C"/>
    <w:rsid w:val="00F5457F"/>
    <w:rsid w:val="00F5466A"/>
    <w:rsid w:val="00F546A3"/>
    <w:rsid w:val="00F54719"/>
    <w:rsid w:val="00F547E0"/>
    <w:rsid w:val="00F5488B"/>
    <w:rsid w:val="00F548C0"/>
    <w:rsid w:val="00F548C1"/>
    <w:rsid w:val="00F548C6"/>
    <w:rsid w:val="00F5492C"/>
    <w:rsid w:val="00F549C3"/>
    <w:rsid w:val="00F54B71"/>
    <w:rsid w:val="00F54B83"/>
    <w:rsid w:val="00F54BC5"/>
    <w:rsid w:val="00F54C0B"/>
    <w:rsid w:val="00F54C86"/>
    <w:rsid w:val="00F54CA9"/>
    <w:rsid w:val="00F54E1B"/>
    <w:rsid w:val="00F550A9"/>
    <w:rsid w:val="00F5518C"/>
    <w:rsid w:val="00F553B4"/>
    <w:rsid w:val="00F553DD"/>
    <w:rsid w:val="00F554AE"/>
    <w:rsid w:val="00F554CF"/>
    <w:rsid w:val="00F554F7"/>
    <w:rsid w:val="00F554FC"/>
    <w:rsid w:val="00F55502"/>
    <w:rsid w:val="00F55526"/>
    <w:rsid w:val="00F555F1"/>
    <w:rsid w:val="00F556DC"/>
    <w:rsid w:val="00F55702"/>
    <w:rsid w:val="00F5571C"/>
    <w:rsid w:val="00F557B0"/>
    <w:rsid w:val="00F5581A"/>
    <w:rsid w:val="00F55836"/>
    <w:rsid w:val="00F5583E"/>
    <w:rsid w:val="00F5588E"/>
    <w:rsid w:val="00F5593D"/>
    <w:rsid w:val="00F55974"/>
    <w:rsid w:val="00F559FB"/>
    <w:rsid w:val="00F55A72"/>
    <w:rsid w:val="00F55B68"/>
    <w:rsid w:val="00F55B88"/>
    <w:rsid w:val="00F55B98"/>
    <w:rsid w:val="00F55BEF"/>
    <w:rsid w:val="00F55C3E"/>
    <w:rsid w:val="00F55C77"/>
    <w:rsid w:val="00F55CE6"/>
    <w:rsid w:val="00F55D2C"/>
    <w:rsid w:val="00F55DC1"/>
    <w:rsid w:val="00F55ED8"/>
    <w:rsid w:val="00F5601C"/>
    <w:rsid w:val="00F5616E"/>
    <w:rsid w:val="00F561EC"/>
    <w:rsid w:val="00F56246"/>
    <w:rsid w:val="00F5624B"/>
    <w:rsid w:val="00F56259"/>
    <w:rsid w:val="00F562C6"/>
    <w:rsid w:val="00F56342"/>
    <w:rsid w:val="00F56390"/>
    <w:rsid w:val="00F564E5"/>
    <w:rsid w:val="00F565EC"/>
    <w:rsid w:val="00F56664"/>
    <w:rsid w:val="00F566FD"/>
    <w:rsid w:val="00F56715"/>
    <w:rsid w:val="00F56739"/>
    <w:rsid w:val="00F56765"/>
    <w:rsid w:val="00F56833"/>
    <w:rsid w:val="00F5687A"/>
    <w:rsid w:val="00F5695D"/>
    <w:rsid w:val="00F56990"/>
    <w:rsid w:val="00F569A3"/>
    <w:rsid w:val="00F56A73"/>
    <w:rsid w:val="00F56C61"/>
    <w:rsid w:val="00F56C68"/>
    <w:rsid w:val="00F56CA3"/>
    <w:rsid w:val="00F56E50"/>
    <w:rsid w:val="00F56F0C"/>
    <w:rsid w:val="00F56F2D"/>
    <w:rsid w:val="00F570A2"/>
    <w:rsid w:val="00F570A5"/>
    <w:rsid w:val="00F570D1"/>
    <w:rsid w:val="00F571C6"/>
    <w:rsid w:val="00F571EA"/>
    <w:rsid w:val="00F57395"/>
    <w:rsid w:val="00F573A3"/>
    <w:rsid w:val="00F57407"/>
    <w:rsid w:val="00F57419"/>
    <w:rsid w:val="00F57422"/>
    <w:rsid w:val="00F5748C"/>
    <w:rsid w:val="00F574E7"/>
    <w:rsid w:val="00F575F0"/>
    <w:rsid w:val="00F57646"/>
    <w:rsid w:val="00F577AA"/>
    <w:rsid w:val="00F577CC"/>
    <w:rsid w:val="00F57807"/>
    <w:rsid w:val="00F5780D"/>
    <w:rsid w:val="00F57812"/>
    <w:rsid w:val="00F57853"/>
    <w:rsid w:val="00F5788E"/>
    <w:rsid w:val="00F578FE"/>
    <w:rsid w:val="00F57963"/>
    <w:rsid w:val="00F579FE"/>
    <w:rsid w:val="00F57ACD"/>
    <w:rsid w:val="00F57CD3"/>
    <w:rsid w:val="00F57D5B"/>
    <w:rsid w:val="00F57D79"/>
    <w:rsid w:val="00F57E67"/>
    <w:rsid w:val="00F57F80"/>
    <w:rsid w:val="00F6002A"/>
    <w:rsid w:val="00F60046"/>
    <w:rsid w:val="00F60059"/>
    <w:rsid w:val="00F60108"/>
    <w:rsid w:val="00F601CB"/>
    <w:rsid w:val="00F6025A"/>
    <w:rsid w:val="00F6027F"/>
    <w:rsid w:val="00F603A2"/>
    <w:rsid w:val="00F603C8"/>
    <w:rsid w:val="00F603D2"/>
    <w:rsid w:val="00F6040E"/>
    <w:rsid w:val="00F60568"/>
    <w:rsid w:val="00F606E8"/>
    <w:rsid w:val="00F606FB"/>
    <w:rsid w:val="00F60729"/>
    <w:rsid w:val="00F607A2"/>
    <w:rsid w:val="00F60957"/>
    <w:rsid w:val="00F6095C"/>
    <w:rsid w:val="00F60AEE"/>
    <w:rsid w:val="00F60B51"/>
    <w:rsid w:val="00F60B52"/>
    <w:rsid w:val="00F60C89"/>
    <w:rsid w:val="00F60C97"/>
    <w:rsid w:val="00F60CA3"/>
    <w:rsid w:val="00F60CAA"/>
    <w:rsid w:val="00F60D93"/>
    <w:rsid w:val="00F60E0C"/>
    <w:rsid w:val="00F60ED9"/>
    <w:rsid w:val="00F60F0E"/>
    <w:rsid w:val="00F60F72"/>
    <w:rsid w:val="00F60F97"/>
    <w:rsid w:val="00F6104F"/>
    <w:rsid w:val="00F61187"/>
    <w:rsid w:val="00F61188"/>
    <w:rsid w:val="00F611B3"/>
    <w:rsid w:val="00F61251"/>
    <w:rsid w:val="00F61304"/>
    <w:rsid w:val="00F61345"/>
    <w:rsid w:val="00F6136A"/>
    <w:rsid w:val="00F61462"/>
    <w:rsid w:val="00F61495"/>
    <w:rsid w:val="00F614C0"/>
    <w:rsid w:val="00F614CA"/>
    <w:rsid w:val="00F614E0"/>
    <w:rsid w:val="00F615C7"/>
    <w:rsid w:val="00F6161F"/>
    <w:rsid w:val="00F616A3"/>
    <w:rsid w:val="00F616B1"/>
    <w:rsid w:val="00F616F2"/>
    <w:rsid w:val="00F61713"/>
    <w:rsid w:val="00F61727"/>
    <w:rsid w:val="00F61842"/>
    <w:rsid w:val="00F61848"/>
    <w:rsid w:val="00F61879"/>
    <w:rsid w:val="00F618E2"/>
    <w:rsid w:val="00F61A6A"/>
    <w:rsid w:val="00F61B5A"/>
    <w:rsid w:val="00F61BBA"/>
    <w:rsid w:val="00F61BEB"/>
    <w:rsid w:val="00F61CE6"/>
    <w:rsid w:val="00F61CF3"/>
    <w:rsid w:val="00F61EC0"/>
    <w:rsid w:val="00F61F32"/>
    <w:rsid w:val="00F61F5E"/>
    <w:rsid w:val="00F620D9"/>
    <w:rsid w:val="00F62150"/>
    <w:rsid w:val="00F62152"/>
    <w:rsid w:val="00F6216F"/>
    <w:rsid w:val="00F62223"/>
    <w:rsid w:val="00F622D8"/>
    <w:rsid w:val="00F6235F"/>
    <w:rsid w:val="00F62376"/>
    <w:rsid w:val="00F6239F"/>
    <w:rsid w:val="00F62416"/>
    <w:rsid w:val="00F6242E"/>
    <w:rsid w:val="00F624AA"/>
    <w:rsid w:val="00F624BC"/>
    <w:rsid w:val="00F624BD"/>
    <w:rsid w:val="00F62519"/>
    <w:rsid w:val="00F625EF"/>
    <w:rsid w:val="00F626D6"/>
    <w:rsid w:val="00F626E5"/>
    <w:rsid w:val="00F62785"/>
    <w:rsid w:val="00F627CA"/>
    <w:rsid w:val="00F6284A"/>
    <w:rsid w:val="00F62886"/>
    <w:rsid w:val="00F628BE"/>
    <w:rsid w:val="00F628F9"/>
    <w:rsid w:val="00F62972"/>
    <w:rsid w:val="00F62A33"/>
    <w:rsid w:val="00F62A3C"/>
    <w:rsid w:val="00F62A84"/>
    <w:rsid w:val="00F62ADC"/>
    <w:rsid w:val="00F62AEB"/>
    <w:rsid w:val="00F62AED"/>
    <w:rsid w:val="00F62B28"/>
    <w:rsid w:val="00F62B47"/>
    <w:rsid w:val="00F62B68"/>
    <w:rsid w:val="00F62D1E"/>
    <w:rsid w:val="00F62D8C"/>
    <w:rsid w:val="00F62E8E"/>
    <w:rsid w:val="00F62EEF"/>
    <w:rsid w:val="00F62F48"/>
    <w:rsid w:val="00F62FDA"/>
    <w:rsid w:val="00F6311E"/>
    <w:rsid w:val="00F6316B"/>
    <w:rsid w:val="00F63216"/>
    <w:rsid w:val="00F632B5"/>
    <w:rsid w:val="00F632ED"/>
    <w:rsid w:val="00F6336D"/>
    <w:rsid w:val="00F633E7"/>
    <w:rsid w:val="00F634C8"/>
    <w:rsid w:val="00F634D3"/>
    <w:rsid w:val="00F63531"/>
    <w:rsid w:val="00F63533"/>
    <w:rsid w:val="00F63562"/>
    <w:rsid w:val="00F6369E"/>
    <w:rsid w:val="00F636C8"/>
    <w:rsid w:val="00F63737"/>
    <w:rsid w:val="00F637A3"/>
    <w:rsid w:val="00F637C7"/>
    <w:rsid w:val="00F637D9"/>
    <w:rsid w:val="00F6385F"/>
    <w:rsid w:val="00F638C3"/>
    <w:rsid w:val="00F638F1"/>
    <w:rsid w:val="00F63916"/>
    <w:rsid w:val="00F63943"/>
    <w:rsid w:val="00F639B7"/>
    <w:rsid w:val="00F639D5"/>
    <w:rsid w:val="00F639D9"/>
    <w:rsid w:val="00F63A09"/>
    <w:rsid w:val="00F63B67"/>
    <w:rsid w:val="00F63C6E"/>
    <w:rsid w:val="00F63CA9"/>
    <w:rsid w:val="00F63D36"/>
    <w:rsid w:val="00F63E31"/>
    <w:rsid w:val="00F63E44"/>
    <w:rsid w:val="00F63F52"/>
    <w:rsid w:val="00F63F6C"/>
    <w:rsid w:val="00F63FA1"/>
    <w:rsid w:val="00F640AB"/>
    <w:rsid w:val="00F640ED"/>
    <w:rsid w:val="00F64145"/>
    <w:rsid w:val="00F6414B"/>
    <w:rsid w:val="00F64162"/>
    <w:rsid w:val="00F641A6"/>
    <w:rsid w:val="00F641C2"/>
    <w:rsid w:val="00F6420C"/>
    <w:rsid w:val="00F6420D"/>
    <w:rsid w:val="00F64228"/>
    <w:rsid w:val="00F64260"/>
    <w:rsid w:val="00F64472"/>
    <w:rsid w:val="00F64597"/>
    <w:rsid w:val="00F645B3"/>
    <w:rsid w:val="00F64603"/>
    <w:rsid w:val="00F646C8"/>
    <w:rsid w:val="00F646E6"/>
    <w:rsid w:val="00F64742"/>
    <w:rsid w:val="00F647A5"/>
    <w:rsid w:val="00F647C6"/>
    <w:rsid w:val="00F64895"/>
    <w:rsid w:val="00F648C4"/>
    <w:rsid w:val="00F649E3"/>
    <w:rsid w:val="00F64A28"/>
    <w:rsid w:val="00F64A51"/>
    <w:rsid w:val="00F64B72"/>
    <w:rsid w:val="00F64B78"/>
    <w:rsid w:val="00F64BCD"/>
    <w:rsid w:val="00F64C6D"/>
    <w:rsid w:val="00F64C7D"/>
    <w:rsid w:val="00F64CDB"/>
    <w:rsid w:val="00F64DC1"/>
    <w:rsid w:val="00F64EE6"/>
    <w:rsid w:val="00F64FB7"/>
    <w:rsid w:val="00F65038"/>
    <w:rsid w:val="00F650B1"/>
    <w:rsid w:val="00F650F5"/>
    <w:rsid w:val="00F65131"/>
    <w:rsid w:val="00F65188"/>
    <w:rsid w:val="00F651DF"/>
    <w:rsid w:val="00F651E6"/>
    <w:rsid w:val="00F6538E"/>
    <w:rsid w:val="00F65393"/>
    <w:rsid w:val="00F653DE"/>
    <w:rsid w:val="00F653F3"/>
    <w:rsid w:val="00F6540E"/>
    <w:rsid w:val="00F6542F"/>
    <w:rsid w:val="00F65436"/>
    <w:rsid w:val="00F65462"/>
    <w:rsid w:val="00F654FC"/>
    <w:rsid w:val="00F65674"/>
    <w:rsid w:val="00F657AC"/>
    <w:rsid w:val="00F65824"/>
    <w:rsid w:val="00F6585F"/>
    <w:rsid w:val="00F658B8"/>
    <w:rsid w:val="00F658FA"/>
    <w:rsid w:val="00F65910"/>
    <w:rsid w:val="00F65939"/>
    <w:rsid w:val="00F6599E"/>
    <w:rsid w:val="00F659E2"/>
    <w:rsid w:val="00F65A5D"/>
    <w:rsid w:val="00F65AAD"/>
    <w:rsid w:val="00F65ACD"/>
    <w:rsid w:val="00F65C78"/>
    <w:rsid w:val="00F65CFB"/>
    <w:rsid w:val="00F65E0F"/>
    <w:rsid w:val="00F65E1A"/>
    <w:rsid w:val="00F65E3B"/>
    <w:rsid w:val="00F65FAB"/>
    <w:rsid w:val="00F66000"/>
    <w:rsid w:val="00F660BB"/>
    <w:rsid w:val="00F66253"/>
    <w:rsid w:val="00F6628E"/>
    <w:rsid w:val="00F663C3"/>
    <w:rsid w:val="00F66416"/>
    <w:rsid w:val="00F66467"/>
    <w:rsid w:val="00F664D3"/>
    <w:rsid w:val="00F6654F"/>
    <w:rsid w:val="00F6672D"/>
    <w:rsid w:val="00F667F7"/>
    <w:rsid w:val="00F66882"/>
    <w:rsid w:val="00F6691B"/>
    <w:rsid w:val="00F6698E"/>
    <w:rsid w:val="00F66B33"/>
    <w:rsid w:val="00F66BCB"/>
    <w:rsid w:val="00F66C0D"/>
    <w:rsid w:val="00F66C15"/>
    <w:rsid w:val="00F66C76"/>
    <w:rsid w:val="00F66D47"/>
    <w:rsid w:val="00F66E81"/>
    <w:rsid w:val="00F66F1B"/>
    <w:rsid w:val="00F66FD8"/>
    <w:rsid w:val="00F67020"/>
    <w:rsid w:val="00F67069"/>
    <w:rsid w:val="00F67112"/>
    <w:rsid w:val="00F67141"/>
    <w:rsid w:val="00F67259"/>
    <w:rsid w:val="00F674CD"/>
    <w:rsid w:val="00F674E0"/>
    <w:rsid w:val="00F67565"/>
    <w:rsid w:val="00F6769E"/>
    <w:rsid w:val="00F676C3"/>
    <w:rsid w:val="00F67751"/>
    <w:rsid w:val="00F677C2"/>
    <w:rsid w:val="00F67858"/>
    <w:rsid w:val="00F678B7"/>
    <w:rsid w:val="00F67929"/>
    <w:rsid w:val="00F67968"/>
    <w:rsid w:val="00F67A71"/>
    <w:rsid w:val="00F67AA3"/>
    <w:rsid w:val="00F67AB6"/>
    <w:rsid w:val="00F67ACF"/>
    <w:rsid w:val="00F67AEB"/>
    <w:rsid w:val="00F67C05"/>
    <w:rsid w:val="00F67D05"/>
    <w:rsid w:val="00F67D24"/>
    <w:rsid w:val="00F67D4E"/>
    <w:rsid w:val="00F67D88"/>
    <w:rsid w:val="00F67DD0"/>
    <w:rsid w:val="00F67DF1"/>
    <w:rsid w:val="00F67E5C"/>
    <w:rsid w:val="00F67E62"/>
    <w:rsid w:val="00F67EB6"/>
    <w:rsid w:val="00F67F6B"/>
    <w:rsid w:val="00F67FC5"/>
    <w:rsid w:val="00F7001F"/>
    <w:rsid w:val="00F70107"/>
    <w:rsid w:val="00F7017A"/>
    <w:rsid w:val="00F70187"/>
    <w:rsid w:val="00F7019B"/>
    <w:rsid w:val="00F70222"/>
    <w:rsid w:val="00F7034A"/>
    <w:rsid w:val="00F703A9"/>
    <w:rsid w:val="00F704B0"/>
    <w:rsid w:val="00F7057E"/>
    <w:rsid w:val="00F7059C"/>
    <w:rsid w:val="00F705A9"/>
    <w:rsid w:val="00F70605"/>
    <w:rsid w:val="00F7065B"/>
    <w:rsid w:val="00F706D8"/>
    <w:rsid w:val="00F706E9"/>
    <w:rsid w:val="00F706EF"/>
    <w:rsid w:val="00F707D9"/>
    <w:rsid w:val="00F707FC"/>
    <w:rsid w:val="00F70830"/>
    <w:rsid w:val="00F70854"/>
    <w:rsid w:val="00F708EB"/>
    <w:rsid w:val="00F70908"/>
    <w:rsid w:val="00F70948"/>
    <w:rsid w:val="00F709D8"/>
    <w:rsid w:val="00F70A66"/>
    <w:rsid w:val="00F70AA0"/>
    <w:rsid w:val="00F70B15"/>
    <w:rsid w:val="00F70BB6"/>
    <w:rsid w:val="00F70C46"/>
    <w:rsid w:val="00F70C66"/>
    <w:rsid w:val="00F70CAD"/>
    <w:rsid w:val="00F70D09"/>
    <w:rsid w:val="00F70D1B"/>
    <w:rsid w:val="00F70D4A"/>
    <w:rsid w:val="00F70DE9"/>
    <w:rsid w:val="00F70F72"/>
    <w:rsid w:val="00F7121B"/>
    <w:rsid w:val="00F71263"/>
    <w:rsid w:val="00F7127E"/>
    <w:rsid w:val="00F712BA"/>
    <w:rsid w:val="00F71310"/>
    <w:rsid w:val="00F71342"/>
    <w:rsid w:val="00F7135D"/>
    <w:rsid w:val="00F71384"/>
    <w:rsid w:val="00F71389"/>
    <w:rsid w:val="00F714EB"/>
    <w:rsid w:val="00F715BF"/>
    <w:rsid w:val="00F71689"/>
    <w:rsid w:val="00F716D5"/>
    <w:rsid w:val="00F7171A"/>
    <w:rsid w:val="00F7171F"/>
    <w:rsid w:val="00F718ED"/>
    <w:rsid w:val="00F71AF9"/>
    <w:rsid w:val="00F71C69"/>
    <w:rsid w:val="00F71CBD"/>
    <w:rsid w:val="00F71D1E"/>
    <w:rsid w:val="00F71DBD"/>
    <w:rsid w:val="00F71E15"/>
    <w:rsid w:val="00F71FB4"/>
    <w:rsid w:val="00F71FD4"/>
    <w:rsid w:val="00F71FE8"/>
    <w:rsid w:val="00F7201C"/>
    <w:rsid w:val="00F72085"/>
    <w:rsid w:val="00F72100"/>
    <w:rsid w:val="00F72160"/>
    <w:rsid w:val="00F721CC"/>
    <w:rsid w:val="00F72210"/>
    <w:rsid w:val="00F7222F"/>
    <w:rsid w:val="00F72246"/>
    <w:rsid w:val="00F72492"/>
    <w:rsid w:val="00F724F2"/>
    <w:rsid w:val="00F724F8"/>
    <w:rsid w:val="00F72520"/>
    <w:rsid w:val="00F72521"/>
    <w:rsid w:val="00F7257E"/>
    <w:rsid w:val="00F727E0"/>
    <w:rsid w:val="00F7285D"/>
    <w:rsid w:val="00F72863"/>
    <w:rsid w:val="00F7287A"/>
    <w:rsid w:val="00F728A4"/>
    <w:rsid w:val="00F728EC"/>
    <w:rsid w:val="00F72911"/>
    <w:rsid w:val="00F729A1"/>
    <w:rsid w:val="00F729AF"/>
    <w:rsid w:val="00F72A2C"/>
    <w:rsid w:val="00F72A86"/>
    <w:rsid w:val="00F72AEE"/>
    <w:rsid w:val="00F72B4F"/>
    <w:rsid w:val="00F72B6E"/>
    <w:rsid w:val="00F72B7D"/>
    <w:rsid w:val="00F72B9A"/>
    <w:rsid w:val="00F72BB0"/>
    <w:rsid w:val="00F72BE6"/>
    <w:rsid w:val="00F72CE4"/>
    <w:rsid w:val="00F72D9B"/>
    <w:rsid w:val="00F72DB2"/>
    <w:rsid w:val="00F72E0B"/>
    <w:rsid w:val="00F72E14"/>
    <w:rsid w:val="00F72E19"/>
    <w:rsid w:val="00F72E93"/>
    <w:rsid w:val="00F72EB2"/>
    <w:rsid w:val="00F72EB3"/>
    <w:rsid w:val="00F72ED7"/>
    <w:rsid w:val="00F72F3D"/>
    <w:rsid w:val="00F72F44"/>
    <w:rsid w:val="00F72F50"/>
    <w:rsid w:val="00F72F5F"/>
    <w:rsid w:val="00F72FDB"/>
    <w:rsid w:val="00F7303E"/>
    <w:rsid w:val="00F73148"/>
    <w:rsid w:val="00F7319D"/>
    <w:rsid w:val="00F731F9"/>
    <w:rsid w:val="00F73298"/>
    <w:rsid w:val="00F733F0"/>
    <w:rsid w:val="00F734F7"/>
    <w:rsid w:val="00F7363D"/>
    <w:rsid w:val="00F73668"/>
    <w:rsid w:val="00F736B1"/>
    <w:rsid w:val="00F73739"/>
    <w:rsid w:val="00F7373C"/>
    <w:rsid w:val="00F73771"/>
    <w:rsid w:val="00F737F7"/>
    <w:rsid w:val="00F73838"/>
    <w:rsid w:val="00F73863"/>
    <w:rsid w:val="00F73890"/>
    <w:rsid w:val="00F738E8"/>
    <w:rsid w:val="00F73A06"/>
    <w:rsid w:val="00F73A1F"/>
    <w:rsid w:val="00F73A4A"/>
    <w:rsid w:val="00F73A82"/>
    <w:rsid w:val="00F73ACC"/>
    <w:rsid w:val="00F73BC2"/>
    <w:rsid w:val="00F73CBF"/>
    <w:rsid w:val="00F73D04"/>
    <w:rsid w:val="00F73DA2"/>
    <w:rsid w:val="00F73DAA"/>
    <w:rsid w:val="00F73E29"/>
    <w:rsid w:val="00F73E43"/>
    <w:rsid w:val="00F73E81"/>
    <w:rsid w:val="00F73EB5"/>
    <w:rsid w:val="00F73F16"/>
    <w:rsid w:val="00F73F65"/>
    <w:rsid w:val="00F73F98"/>
    <w:rsid w:val="00F73FD8"/>
    <w:rsid w:val="00F7400A"/>
    <w:rsid w:val="00F740D8"/>
    <w:rsid w:val="00F74182"/>
    <w:rsid w:val="00F74202"/>
    <w:rsid w:val="00F7421E"/>
    <w:rsid w:val="00F74438"/>
    <w:rsid w:val="00F7445D"/>
    <w:rsid w:val="00F744B9"/>
    <w:rsid w:val="00F74574"/>
    <w:rsid w:val="00F74609"/>
    <w:rsid w:val="00F746D7"/>
    <w:rsid w:val="00F74787"/>
    <w:rsid w:val="00F74789"/>
    <w:rsid w:val="00F747E0"/>
    <w:rsid w:val="00F74813"/>
    <w:rsid w:val="00F74902"/>
    <w:rsid w:val="00F74979"/>
    <w:rsid w:val="00F749A8"/>
    <w:rsid w:val="00F74B98"/>
    <w:rsid w:val="00F74BE6"/>
    <w:rsid w:val="00F74C34"/>
    <w:rsid w:val="00F74CF2"/>
    <w:rsid w:val="00F74D77"/>
    <w:rsid w:val="00F74D78"/>
    <w:rsid w:val="00F74E68"/>
    <w:rsid w:val="00F74F1B"/>
    <w:rsid w:val="00F74F1C"/>
    <w:rsid w:val="00F74F5D"/>
    <w:rsid w:val="00F75007"/>
    <w:rsid w:val="00F75059"/>
    <w:rsid w:val="00F75098"/>
    <w:rsid w:val="00F75127"/>
    <w:rsid w:val="00F75133"/>
    <w:rsid w:val="00F7516D"/>
    <w:rsid w:val="00F751AE"/>
    <w:rsid w:val="00F751B0"/>
    <w:rsid w:val="00F75238"/>
    <w:rsid w:val="00F75285"/>
    <w:rsid w:val="00F752A2"/>
    <w:rsid w:val="00F752FF"/>
    <w:rsid w:val="00F753F1"/>
    <w:rsid w:val="00F753F8"/>
    <w:rsid w:val="00F7546C"/>
    <w:rsid w:val="00F75591"/>
    <w:rsid w:val="00F7561E"/>
    <w:rsid w:val="00F75649"/>
    <w:rsid w:val="00F7575F"/>
    <w:rsid w:val="00F75786"/>
    <w:rsid w:val="00F757D7"/>
    <w:rsid w:val="00F757F0"/>
    <w:rsid w:val="00F75832"/>
    <w:rsid w:val="00F75893"/>
    <w:rsid w:val="00F758A4"/>
    <w:rsid w:val="00F758A6"/>
    <w:rsid w:val="00F759A5"/>
    <w:rsid w:val="00F75A4D"/>
    <w:rsid w:val="00F75A57"/>
    <w:rsid w:val="00F75A7E"/>
    <w:rsid w:val="00F75A88"/>
    <w:rsid w:val="00F75AD0"/>
    <w:rsid w:val="00F75AED"/>
    <w:rsid w:val="00F75C58"/>
    <w:rsid w:val="00F75D8C"/>
    <w:rsid w:val="00F75DA8"/>
    <w:rsid w:val="00F75E71"/>
    <w:rsid w:val="00F75EA4"/>
    <w:rsid w:val="00F75F87"/>
    <w:rsid w:val="00F75FA7"/>
    <w:rsid w:val="00F75FDF"/>
    <w:rsid w:val="00F7600F"/>
    <w:rsid w:val="00F76029"/>
    <w:rsid w:val="00F76054"/>
    <w:rsid w:val="00F76081"/>
    <w:rsid w:val="00F760EB"/>
    <w:rsid w:val="00F76167"/>
    <w:rsid w:val="00F76170"/>
    <w:rsid w:val="00F76185"/>
    <w:rsid w:val="00F761E2"/>
    <w:rsid w:val="00F7623C"/>
    <w:rsid w:val="00F76293"/>
    <w:rsid w:val="00F76295"/>
    <w:rsid w:val="00F76325"/>
    <w:rsid w:val="00F763D4"/>
    <w:rsid w:val="00F7650B"/>
    <w:rsid w:val="00F7653A"/>
    <w:rsid w:val="00F765BD"/>
    <w:rsid w:val="00F765DA"/>
    <w:rsid w:val="00F7664B"/>
    <w:rsid w:val="00F767CC"/>
    <w:rsid w:val="00F7681E"/>
    <w:rsid w:val="00F7687E"/>
    <w:rsid w:val="00F768A5"/>
    <w:rsid w:val="00F768E9"/>
    <w:rsid w:val="00F76910"/>
    <w:rsid w:val="00F76957"/>
    <w:rsid w:val="00F76967"/>
    <w:rsid w:val="00F769AB"/>
    <w:rsid w:val="00F76A3B"/>
    <w:rsid w:val="00F76A75"/>
    <w:rsid w:val="00F76C12"/>
    <w:rsid w:val="00F76C26"/>
    <w:rsid w:val="00F76CD1"/>
    <w:rsid w:val="00F76D5B"/>
    <w:rsid w:val="00F76DBE"/>
    <w:rsid w:val="00F76E20"/>
    <w:rsid w:val="00F76EDB"/>
    <w:rsid w:val="00F76EFE"/>
    <w:rsid w:val="00F76F07"/>
    <w:rsid w:val="00F76F0B"/>
    <w:rsid w:val="00F76FD0"/>
    <w:rsid w:val="00F77013"/>
    <w:rsid w:val="00F7702B"/>
    <w:rsid w:val="00F77079"/>
    <w:rsid w:val="00F77114"/>
    <w:rsid w:val="00F77165"/>
    <w:rsid w:val="00F77167"/>
    <w:rsid w:val="00F77218"/>
    <w:rsid w:val="00F77224"/>
    <w:rsid w:val="00F7727B"/>
    <w:rsid w:val="00F77337"/>
    <w:rsid w:val="00F77360"/>
    <w:rsid w:val="00F77385"/>
    <w:rsid w:val="00F773A2"/>
    <w:rsid w:val="00F774B1"/>
    <w:rsid w:val="00F774DE"/>
    <w:rsid w:val="00F775A7"/>
    <w:rsid w:val="00F77629"/>
    <w:rsid w:val="00F776F3"/>
    <w:rsid w:val="00F777EE"/>
    <w:rsid w:val="00F77835"/>
    <w:rsid w:val="00F77879"/>
    <w:rsid w:val="00F778BD"/>
    <w:rsid w:val="00F778C1"/>
    <w:rsid w:val="00F778E8"/>
    <w:rsid w:val="00F77992"/>
    <w:rsid w:val="00F77A57"/>
    <w:rsid w:val="00F77B7F"/>
    <w:rsid w:val="00F77C11"/>
    <w:rsid w:val="00F77CBF"/>
    <w:rsid w:val="00F77CE6"/>
    <w:rsid w:val="00F77EC5"/>
    <w:rsid w:val="00F77F82"/>
    <w:rsid w:val="00F77F8B"/>
    <w:rsid w:val="00F77F8F"/>
    <w:rsid w:val="00F77FDF"/>
    <w:rsid w:val="00F77FF6"/>
    <w:rsid w:val="00F80020"/>
    <w:rsid w:val="00F80023"/>
    <w:rsid w:val="00F8002E"/>
    <w:rsid w:val="00F8004F"/>
    <w:rsid w:val="00F80134"/>
    <w:rsid w:val="00F8016E"/>
    <w:rsid w:val="00F80245"/>
    <w:rsid w:val="00F80272"/>
    <w:rsid w:val="00F802D1"/>
    <w:rsid w:val="00F804EF"/>
    <w:rsid w:val="00F8051E"/>
    <w:rsid w:val="00F80566"/>
    <w:rsid w:val="00F80597"/>
    <w:rsid w:val="00F80606"/>
    <w:rsid w:val="00F80665"/>
    <w:rsid w:val="00F8067E"/>
    <w:rsid w:val="00F806BD"/>
    <w:rsid w:val="00F80737"/>
    <w:rsid w:val="00F80766"/>
    <w:rsid w:val="00F807FF"/>
    <w:rsid w:val="00F80804"/>
    <w:rsid w:val="00F8088D"/>
    <w:rsid w:val="00F808B8"/>
    <w:rsid w:val="00F8095C"/>
    <w:rsid w:val="00F80968"/>
    <w:rsid w:val="00F809A4"/>
    <w:rsid w:val="00F80A41"/>
    <w:rsid w:val="00F80A9B"/>
    <w:rsid w:val="00F80AD3"/>
    <w:rsid w:val="00F80B61"/>
    <w:rsid w:val="00F80BF5"/>
    <w:rsid w:val="00F80C79"/>
    <w:rsid w:val="00F80CAA"/>
    <w:rsid w:val="00F80D62"/>
    <w:rsid w:val="00F80DD8"/>
    <w:rsid w:val="00F80F3A"/>
    <w:rsid w:val="00F80F3D"/>
    <w:rsid w:val="00F80F85"/>
    <w:rsid w:val="00F8102D"/>
    <w:rsid w:val="00F812EA"/>
    <w:rsid w:val="00F8133A"/>
    <w:rsid w:val="00F81355"/>
    <w:rsid w:val="00F81376"/>
    <w:rsid w:val="00F813E4"/>
    <w:rsid w:val="00F8141F"/>
    <w:rsid w:val="00F814DD"/>
    <w:rsid w:val="00F814F7"/>
    <w:rsid w:val="00F814F9"/>
    <w:rsid w:val="00F8152A"/>
    <w:rsid w:val="00F815AD"/>
    <w:rsid w:val="00F8169B"/>
    <w:rsid w:val="00F81750"/>
    <w:rsid w:val="00F81821"/>
    <w:rsid w:val="00F81834"/>
    <w:rsid w:val="00F8189C"/>
    <w:rsid w:val="00F81907"/>
    <w:rsid w:val="00F819E7"/>
    <w:rsid w:val="00F81A01"/>
    <w:rsid w:val="00F81A16"/>
    <w:rsid w:val="00F81A5A"/>
    <w:rsid w:val="00F81A9C"/>
    <w:rsid w:val="00F81B95"/>
    <w:rsid w:val="00F81CAF"/>
    <w:rsid w:val="00F81D77"/>
    <w:rsid w:val="00F81D91"/>
    <w:rsid w:val="00F81E37"/>
    <w:rsid w:val="00F81EB1"/>
    <w:rsid w:val="00F81F4F"/>
    <w:rsid w:val="00F81FC8"/>
    <w:rsid w:val="00F81FE3"/>
    <w:rsid w:val="00F82006"/>
    <w:rsid w:val="00F820C5"/>
    <w:rsid w:val="00F820D6"/>
    <w:rsid w:val="00F820E7"/>
    <w:rsid w:val="00F82159"/>
    <w:rsid w:val="00F82254"/>
    <w:rsid w:val="00F82274"/>
    <w:rsid w:val="00F822DA"/>
    <w:rsid w:val="00F82392"/>
    <w:rsid w:val="00F82475"/>
    <w:rsid w:val="00F82501"/>
    <w:rsid w:val="00F82527"/>
    <w:rsid w:val="00F82549"/>
    <w:rsid w:val="00F8255B"/>
    <w:rsid w:val="00F82586"/>
    <w:rsid w:val="00F8259F"/>
    <w:rsid w:val="00F825C7"/>
    <w:rsid w:val="00F8261D"/>
    <w:rsid w:val="00F82937"/>
    <w:rsid w:val="00F82A5B"/>
    <w:rsid w:val="00F82C6E"/>
    <w:rsid w:val="00F82E03"/>
    <w:rsid w:val="00F82E1C"/>
    <w:rsid w:val="00F82E46"/>
    <w:rsid w:val="00F82E87"/>
    <w:rsid w:val="00F82E9D"/>
    <w:rsid w:val="00F82EBC"/>
    <w:rsid w:val="00F82F06"/>
    <w:rsid w:val="00F83064"/>
    <w:rsid w:val="00F830FE"/>
    <w:rsid w:val="00F83127"/>
    <w:rsid w:val="00F83135"/>
    <w:rsid w:val="00F83199"/>
    <w:rsid w:val="00F83573"/>
    <w:rsid w:val="00F8359C"/>
    <w:rsid w:val="00F836A4"/>
    <w:rsid w:val="00F836C5"/>
    <w:rsid w:val="00F8374B"/>
    <w:rsid w:val="00F8377B"/>
    <w:rsid w:val="00F8378D"/>
    <w:rsid w:val="00F83817"/>
    <w:rsid w:val="00F83878"/>
    <w:rsid w:val="00F8387A"/>
    <w:rsid w:val="00F83923"/>
    <w:rsid w:val="00F83971"/>
    <w:rsid w:val="00F839DE"/>
    <w:rsid w:val="00F83C83"/>
    <w:rsid w:val="00F83CD8"/>
    <w:rsid w:val="00F83D7B"/>
    <w:rsid w:val="00F83DDF"/>
    <w:rsid w:val="00F83E59"/>
    <w:rsid w:val="00F83E6E"/>
    <w:rsid w:val="00F83E8C"/>
    <w:rsid w:val="00F83EC3"/>
    <w:rsid w:val="00F83F39"/>
    <w:rsid w:val="00F8403B"/>
    <w:rsid w:val="00F84085"/>
    <w:rsid w:val="00F840CB"/>
    <w:rsid w:val="00F841EC"/>
    <w:rsid w:val="00F84230"/>
    <w:rsid w:val="00F842B9"/>
    <w:rsid w:val="00F842EF"/>
    <w:rsid w:val="00F84321"/>
    <w:rsid w:val="00F8443D"/>
    <w:rsid w:val="00F84665"/>
    <w:rsid w:val="00F846A3"/>
    <w:rsid w:val="00F846C0"/>
    <w:rsid w:val="00F846D1"/>
    <w:rsid w:val="00F84727"/>
    <w:rsid w:val="00F84784"/>
    <w:rsid w:val="00F84787"/>
    <w:rsid w:val="00F8479C"/>
    <w:rsid w:val="00F8493B"/>
    <w:rsid w:val="00F8498D"/>
    <w:rsid w:val="00F849A2"/>
    <w:rsid w:val="00F849C0"/>
    <w:rsid w:val="00F84B1F"/>
    <w:rsid w:val="00F84B84"/>
    <w:rsid w:val="00F84B96"/>
    <w:rsid w:val="00F84BD0"/>
    <w:rsid w:val="00F84BFB"/>
    <w:rsid w:val="00F84CC7"/>
    <w:rsid w:val="00F84EF6"/>
    <w:rsid w:val="00F84F0C"/>
    <w:rsid w:val="00F84F76"/>
    <w:rsid w:val="00F84FC0"/>
    <w:rsid w:val="00F84FF2"/>
    <w:rsid w:val="00F8506C"/>
    <w:rsid w:val="00F850A1"/>
    <w:rsid w:val="00F850BD"/>
    <w:rsid w:val="00F850E2"/>
    <w:rsid w:val="00F850E3"/>
    <w:rsid w:val="00F851C8"/>
    <w:rsid w:val="00F8520E"/>
    <w:rsid w:val="00F85246"/>
    <w:rsid w:val="00F85341"/>
    <w:rsid w:val="00F853C3"/>
    <w:rsid w:val="00F8540A"/>
    <w:rsid w:val="00F854B6"/>
    <w:rsid w:val="00F854CD"/>
    <w:rsid w:val="00F8552E"/>
    <w:rsid w:val="00F855DD"/>
    <w:rsid w:val="00F855E7"/>
    <w:rsid w:val="00F855EA"/>
    <w:rsid w:val="00F85650"/>
    <w:rsid w:val="00F8570F"/>
    <w:rsid w:val="00F85715"/>
    <w:rsid w:val="00F8579A"/>
    <w:rsid w:val="00F858C8"/>
    <w:rsid w:val="00F85904"/>
    <w:rsid w:val="00F8590C"/>
    <w:rsid w:val="00F85A5A"/>
    <w:rsid w:val="00F85A94"/>
    <w:rsid w:val="00F85AC2"/>
    <w:rsid w:val="00F85B51"/>
    <w:rsid w:val="00F85B8C"/>
    <w:rsid w:val="00F85BFD"/>
    <w:rsid w:val="00F85C15"/>
    <w:rsid w:val="00F85C7E"/>
    <w:rsid w:val="00F85CE8"/>
    <w:rsid w:val="00F85D9F"/>
    <w:rsid w:val="00F85E6F"/>
    <w:rsid w:val="00F85E90"/>
    <w:rsid w:val="00F85E9F"/>
    <w:rsid w:val="00F8605E"/>
    <w:rsid w:val="00F8607A"/>
    <w:rsid w:val="00F860BE"/>
    <w:rsid w:val="00F8617A"/>
    <w:rsid w:val="00F86304"/>
    <w:rsid w:val="00F8630F"/>
    <w:rsid w:val="00F863CD"/>
    <w:rsid w:val="00F86420"/>
    <w:rsid w:val="00F864A9"/>
    <w:rsid w:val="00F865CA"/>
    <w:rsid w:val="00F8668A"/>
    <w:rsid w:val="00F86758"/>
    <w:rsid w:val="00F86777"/>
    <w:rsid w:val="00F86798"/>
    <w:rsid w:val="00F867C3"/>
    <w:rsid w:val="00F867E5"/>
    <w:rsid w:val="00F867E9"/>
    <w:rsid w:val="00F868C5"/>
    <w:rsid w:val="00F868F8"/>
    <w:rsid w:val="00F86983"/>
    <w:rsid w:val="00F86B0A"/>
    <w:rsid w:val="00F86B2D"/>
    <w:rsid w:val="00F86B50"/>
    <w:rsid w:val="00F86B7D"/>
    <w:rsid w:val="00F86BEA"/>
    <w:rsid w:val="00F86BF5"/>
    <w:rsid w:val="00F86C3F"/>
    <w:rsid w:val="00F86C91"/>
    <w:rsid w:val="00F86D8F"/>
    <w:rsid w:val="00F86E4E"/>
    <w:rsid w:val="00F87036"/>
    <w:rsid w:val="00F870D6"/>
    <w:rsid w:val="00F87144"/>
    <w:rsid w:val="00F871B3"/>
    <w:rsid w:val="00F871C8"/>
    <w:rsid w:val="00F87265"/>
    <w:rsid w:val="00F8727C"/>
    <w:rsid w:val="00F87390"/>
    <w:rsid w:val="00F8742B"/>
    <w:rsid w:val="00F87465"/>
    <w:rsid w:val="00F87486"/>
    <w:rsid w:val="00F87611"/>
    <w:rsid w:val="00F87650"/>
    <w:rsid w:val="00F876EA"/>
    <w:rsid w:val="00F8778E"/>
    <w:rsid w:val="00F877AC"/>
    <w:rsid w:val="00F877F5"/>
    <w:rsid w:val="00F87816"/>
    <w:rsid w:val="00F87825"/>
    <w:rsid w:val="00F8784B"/>
    <w:rsid w:val="00F8786A"/>
    <w:rsid w:val="00F878C2"/>
    <w:rsid w:val="00F87911"/>
    <w:rsid w:val="00F87939"/>
    <w:rsid w:val="00F879C0"/>
    <w:rsid w:val="00F87A31"/>
    <w:rsid w:val="00F87B3D"/>
    <w:rsid w:val="00F87BAC"/>
    <w:rsid w:val="00F87C30"/>
    <w:rsid w:val="00F87C52"/>
    <w:rsid w:val="00F87D79"/>
    <w:rsid w:val="00F87DB2"/>
    <w:rsid w:val="00F87EB5"/>
    <w:rsid w:val="00F87ED2"/>
    <w:rsid w:val="00F87F44"/>
    <w:rsid w:val="00F90133"/>
    <w:rsid w:val="00F901CB"/>
    <w:rsid w:val="00F9022C"/>
    <w:rsid w:val="00F902FF"/>
    <w:rsid w:val="00F90403"/>
    <w:rsid w:val="00F90425"/>
    <w:rsid w:val="00F90468"/>
    <w:rsid w:val="00F90487"/>
    <w:rsid w:val="00F904CA"/>
    <w:rsid w:val="00F904D1"/>
    <w:rsid w:val="00F904D6"/>
    <w:rsid w:val="00F90554"/>
    <w:rsid w:val="00F9055B"/>
    <w:rsid w:val="00F90575"/>
    <w:rsid w:val="00F905C5"/>
    <w:rsid w:val="00F906BA"/>
    <w:rsid w:val="00F90704"/>
    <w:rsid w:val="00F9070D"/>
    <w:rsid w:val="00F90717"/>
    <w:rsid w:val="00F90718"/>
    <w:rsid w:val="00F90738"/>
    <w:rsid w:val="00F90837"/>
    <w:rsid w:val="00F9084D"/>
    <w:rsid w:val="00F9089D"/>
    <w:rsid w:val="00F90906"/>
    <w:rsid w:val="00F90921"/>
    <w:rsid w:val="00F90954"/>
    <w:rsid w:val="00F9097D"/>
    <w:rsid w:val="00F9098E"/>
    <w:rsid w:val="00F90A76"/>
    <w:rsid w:val="00F90AF8"/>
    <w:rsid w:val="00F90B07"/>
    <w:rsid w:val="00F90B09"/>
    <w:rsid w:val="00F90BD0"/>
    <w:rsid w:val="00F90C0B"/>
    <w:rsid w:val="00F90E50"/>
    <w:rsid w:val="00F90EDD"/>
    <w:rsid w:val="00F90F23"/>
    <w:rsid w:val="00F90F9C"/>
    <w:rsid w:val="00F910BC"/>
    <w:rsid w:val="00F91124"/>
    <w:rsid w:val="00F911B1"/>
    <w:rsid w:val="00F911F3"/>
    <w:rsid w:val="00F91238"/>
    <w:rsid w:val="00F912FA"/>
    <w:rsid w:val="00F91311"/>
    <w:rsid w:val="00F9133C"/>
    <w:rsid w:val="00F91340"/>
    <w:rsid w:val="00F91343"/>
    <w:rsid w:val="00F91465"/>
    <w:rsid w:val="00F9149E"/>
    <w:rsid w:val="00F914F5"/>
    <w:rsid w:val="00F9159A"/>
    <w:rsid w:val="00F91621"/>
    <w:rsid w:val="00F9169C"/>
    <w:rsid w:val="00F91767"/>
    <w:rsid w:val="00F917D4"/>
    <w:rsid w:val="00F9190D"/>
    <w:rsid w:val="00F91912"/>
    <w:rsid w:val="00F91919"/>
    <w:rsid w:val="00F91930"/>
    <w:rsid w:val="00F919CF"/>
    <w:rsid w:val="00F91A49"/>
    <w:rsid w:val="00F91A96"/>
    <w:rsid w:val="00F91ACC"/>
    <w:rsid w:val="00F91B20"/>
    <w:rsid w:val="00F91B36"/>
    <w:rsid w:val="00F91BCA"/>
    <w:rsid w:val="00F91CC3"/>
    <w:rsid w:val="00F91DCB"/>
    <w:rsid w:val="00F91DCC"/>
    <w:rsid w:val="00F91E87"/>
    <w:rsid w:val="00F91EB3"/>
    <w:rsid w:val="00F91F1B"/>
    <w:rsid w:val="00F91F2D"/>
    <w:rsid w:val="00F92039"/>
    <w:rsid w:val="00F92063"/>
    <w:rsid w:val="00F92084"/>
    <w:rsid w:val="00F9209D"/>
    <w:rsid w:val="00F9210C"/>
    <w:rsid w:val="00F92380"/>
    <w:rsid w:val="00F923F7"/>
    <w:rsid w:val="00F92452"/>
    <w:rsid w:val="00F9245D"/>
    <w:rsid w:val="00F9249E"/>
    <w:rsid w:val="00F92553"/>
    <w:rsid w:val="00F92615"/>
    <w:rsid w:val="00F927C7"/>
    <w:rsid w:val="00F92848"/>
    <w:rsid w:val="00F92876"/>
    <w:rsid w:val="00F928AC"/>
    <w:rsid w:val="00F92949"/>
    <w:rsid w:val="00F92991"/>
    <w:rsid w:val="00F92A4F"/>
    <w:rsid w:val="00F92AA6"/>
    <w:rsid w:val="00F92AA7"/>
    <w:rsid w:val="00F92B9A"/>
    <w:rsid w:val="00F92C52"/>
    <w:rsid w:val="00F92CDB"/>
    <w:rsid w:val="00F92E61"/>
    <w:rsid w:val="00F92EA3"/>
    <w:rsid w:val="00F92F82"/>
    <w:rsid w:val="00F93079"/>
    <w:rsid w:val="00F930B4"/>
    <w:rsid w:val="00F93187"/>
    <w:rsid w:val="00F932A3"/>
    <w:rsid w:val="00F932D8"/>
    <w:rsid w:val="00F933DE"/>
    <w:rsid w:val="00F93480"/>
    <w:rsid w:val="00F935EA"/>
    <w:rsid w:val="00F93625"/>
    <w:rsid w:val="00F9367F"/>
    <w:rsid w:val="00F93698"/>
    <w:rsid w:val="00F936E0"/>
    <w:rsid w:val="00F937A0"/>
    <w:rsid w:val="00F939B1"/>
    <w:rsid w:val="00F93A08"/>
    <w:rsid w:val="00F93A2C"/>
    <w:rsid w:val="00F93A55"/>
    <w:rsid w:val="00F93B4E"/>
    <w:rsid w:val="00F93C52"/>
    <w:rsid w:val="00F93C9E"/>
    <w:rsid w:val="00F93D62"/>
    <w:rsid w:val="00F93E2A"/>
    <w:rsid w:val="00F93E46"/>
    <w:rsid w:val="00F93E4E"/>
    <w:rsid w:val="00F93E53"/>
    <w:rsid w:val="00F93E8D"/>
    <w:rsid w:val="00F93FD9"/>
    <w:rsid w:val="00F94092"/>
    <w:rsid w:val="00F9409A"/>
    <w:rsid w:val="00F941AE"/>
    <w:rsid w:val="00F941D1"/>
    <w:rsid w:val="00F941F2"/>
    <w:rsid w:val="00F941FD"/>
    <w:rsid w:val="00F9423E"/>
    <w:rsid w:val="00F9426C"/>
    <w:rsid w:val="00F944AC"/>
    <w:rsid w:val="00F94559"/>
    <w:rsid w:val="00F9465A"/>
    <w:rsid w:val="00F94733"/>
    <w:rsid w:val="00F94744"/>
    <w:rsid w:val="00F94772"/>
    <w:rsid w:val="00F947B2"/>
    <w:rsid w:val="00F947FA"/>
    <w:rsid w:val="00F94A38"/>
    <w:rsid w:val="00F94A4B"/>
    <w:rsid w:val="00F94A88"/>
    <w:rsid w:val="00F94AA9"/>
    <w:rsid w:val="00F94B37"/>
    <w:rsid w:val="00F94B86"/>
    <w:rsid w:val="00F94BB8"/>
    <w:rsid w:val="00F94C1E"/>
    <w:rsid w:val="00F94C77"/>
    <w:rsid w:val="00F94DB7"/>
    <w:rsid w:val="00F9507C"/>
    <w:rsid w:val="00F95085"/>
    <w:rsid w:val="00F950BD"/>
    <w:rsid w:val="00F950EC"/>
    <w:rsid w:val="00F95112"/>
    <w:rsid w:val="00F95283"/>
    <w:rsid w:val="00F9539B"/>
    <w:rsid w:val="00F953D1"/>
    <w:rsid w:val="00F953E1"/>
    <w:rsid w:val="00F953FD"/>
    <w:rsid w:val="00F954F6"/>
    <w:rsid w:val="00F95518"/>
    <w:rsid w:val="00F9551B"/>
    <w:rsid w:val="00F956AD"/>
    <w:rsid w:val="00F956D7"/>
    <w:rsid w:val="00F956F9"/>
    <w:rsid w:val="00F9570B"/>
    <w:rsid w:val="00F95713"/>
    <w:rsid w:val="00F957A8"/>
    <w:rsid w:val="00F95820"/>
    <w:rsid w:val="00F9586B"/>
    <w:rsid w:val="00F958EC"/>
    <w:rsid w:val="00F95922"/>
    <w:rsid w:val="00F95984"/>
    <w:rsid w:val="00F95B87"/>
    <w:rsid w:val="00F95BD8"/>
    <w:rsid w:val="00F95DCD"/>
    <w:rsid w:val="00F95DE2"/>
    <w:rsid w:val="00F95E13"/>
    <w:rsid w:val="00F95E22"/>
    <w:rsid w:val="00F95E26"/>
    <w:rsid w:val="00F95EAB"/>
    <w:rsid w:val="00F95F5C"/>
    <w:rsid w:val="00F95FC1"/>
    <w:rsid w:val="00F95FFA"/>
    <w:rsid w:val="00F96105"/>
    <w:rsid w:val="00F96150"/>
    <w:rsid w:val="00F9617D"/>
    <w:rsid w:val="00F96202"/>
    <w:rsid w:val="00F9634C"/>
    <w:rsid w:val="00F96377"/>
    <w:rsid w:val="00F96393"/>
    <w:rsid w:val="00F96501"/>
    <w:rsid w:val="00F9658C"/>
    <w:rsid w:val="00F965C6"/>
    <w:rsid w:val="00F966ED"/>
    <w:rsid w:val="00F968F9"/>
    <w:rsid w:val="00F96A79"/>
    <w:rsid w:val="00F96AAE"/>
    <w:rsid w:val="00F96B95"/>
    <w:rsid w:val="00F96C0F"/>
    <w:rsid w:val="00F96C7A"/>
    <w:rsid w:val="00F96D0C"/>
    <w:rsid w:val="00F96D62"/>
    <w:rsid w:val="00F96E5F"/>
    <w:rsid w:val="00F96E67"/>
    <w:rsid w:val="00F96E6D"/>
    <w:rsid w:val="00F96EBB"/>
    <w:rsid w:val="00F96EDB"/>
    <w:rsid w:val="00F96EFA"/>
    <w:rsid w:val="00F96F4B"/>
    <w:rsid w:val="00F96F51"/>
    <w:rsid w:val="00F96FAA"/>
    <w:rsid w:val="00F96FF6"/>
    <w:rsid w:val="00F9705F"/>
    <w:rsid w:val="00F97182"/>
    <w:rsid w:val="00F97219"/>
    <w:rsid w:val="00F97375"/>
    <w:rsid w:val="00F973DE"/>
    <w:rsid w:val="00F9748C"/>
    <w:rsid w:val="00F974E9"/>
    <w:rsid w:val="00F9754C"/>
    <w:rsid w:val="00F97589"/>
    <w:rsid w:val="00F975D6"/>
    <w:rsid w:val="00F975FE"/>
    <w:rsid w:val="00F97610"/>
    <w:rsid w:val="00F97723"/>
    <w:rsid w:val="00F9784F"/>
    <w:rsid w:val="00F97886"/>
    <w:rsid w:val="00F97AD0"/>
    <w:rsid w:val="00F97AD1"/>
    <w:rsid w:val="00F97B4E"/>
    <w:rsid w:val="00F97CD3"/>
    <w:rsid w:val="00F97D17"/>
    <w:rsid w:val="00F97D1B"/>
    <w:rsid w:val="00F97D2B"/>
    <w:rsid w:val="00F97D58"/>
    <w:rsid w:val="00F97FB8"/>
    <w:rsid w:val="00F97FBC"/>
    <w:rsid w:val="00FA006C"/>
    <w:rsid w:val="00FA00BB"/>
    <w:rsid w:val="00FA0158"/>
    <w:rsid w:val="00FA01FD"/>
    <w:rsid w:val="00FA020E"/>
    <w:rsid w:val="00FA026E"/>
    <w:rsid w:val="00FA02FE"/>
    <w:rsid w:val="00FA0311"/>
    <w:rsid w:val="00FA032D"/>
    <w:rsid w:val="00FA033C"/>
    <w:rsid w:val="00FA036D"/>
    <w:rsid w:val="00FA03AD"/>
    <w:rsid w:val="00FA03C5"/>
    <w:rsid w:val="00FA0472"/>
    <w:rsid w:val="00FA0504"/>
    <w:rsid w:val="00FA053C"/>
    <w:rsid w:val="00FA05C9"/>
    <w:rsid w:val="00FA062F"/>
    <w:rsid w:val="00FA07B2"/>
    <w:rsid w:val="00FA08D9"/>
    <w:rsid w:val="00FA0A5C"/>
    <w:rsid w:val="00FA0AD4"/>
    <w:rsid w:val="00FA0C61"/>
    <w:rsid w:val="00FA0D15"/>
    <w:rsid w:val="00FA0E0E"/>
    <w:rsid w:val="00FA0EC0"/>
    <w:rsid w:val="00FA0EF0"/>
    <w:rsid w:val="00FA1075"/>
    <w:rsid w:val="00FA10E5"/>
    <w:rsid w:val="00FA1103"/>
    <w:rsid w:val="00FA11BD"/>
    <w:rsid w:val="00FA12A8"/>
    <w:rsid w:val="00FA1406"/>
    <w:rsid w:val="00FA1446"/>
    <w:rsid w:val="00FA154B"/>
    <w:rsid w:val="00FA15BE"/>
    <w:rsid w:val="00FA160C"/>
    <w:rsid w:val="00FA175E"/>
    <w:rsid w:val="00FA1772"/>
    <w:rsid w:val="00FA1797"/>
    <w:rsid w:val="00FA17A9"/>
    <w:rsid w:val="00FA1817"/>
    <w:rsid w:val="00FA19FD"/>
    <w:rsid w:val="00FA1AE4"/>
    <w:rsid w:val="00FA1C6B"/>
    <w:rsid w:val="00FA1C7C"/>
    <w:rsid w:val="00FA1D60"/>
    <w:rsid w:val="00FA1E85"/>
    <w:rsid w:val="00FA1F22"/>
    <w:rsid w:val="00FA1FEA"/>
    <w:rsid w:val="00FA205B"/>
    <w:rsid w:val="00FA209B"/>
    <w:rsid w:val="00FA20F6"/>
    <w:rsid w:val="00FA21EA"/>
    <w:rsid w:val="00FA2282"/>
    <w:rsid w:val="00FA22A9"/>
    <w:rsid w:val="00FA22D4"/>
    <w:rsid w:val="00FA2377"/>
    <w:rsid w:val="00FA238A"/>
    <w:rsid w:val="00FA23BC"/>
    <w:rsid w:val="00FA23CF"/>
    <w:rsid w:val="00FA243E"/>
    <w:rsid w:val="00FA24CC"/>
    <w:rsid w:val="00FA2538"/>
    <w:rsid w:val="00FA2584"/>
    <w:rsid w:val="00FA25C4"/>
    <w:rsid w:val="00FA25DC"/>
    <w:rsid w:val="00FA2654"/>
    <w:rsid w:val="00FA27FD"/>
    <w:rsid w:val="00FA2804"/>
    <w:rsid w:val="00FA2813"/>
    <w:rsid w:val="00FA2859"/>
    <w:rsid w:val="00FA28F3"/>
    <w:rsid w:val="00FA2996"/>
    <w:rsid w:val="00FA2A57"/>
    <w:rsid w:val="00FA2A6C"/>
    <w:rsid w:val="00FA2ABB"/>
    <w:rsid w:val="00FA2B02"/>
    <w:rsid w:val="00FA2C65"/>
    <w:rsid w:val="00FA2CD0"/>
    <w:rsid w:val="00FA2CF4"/>
    <w:rsid w:val="00FA2CFB"/>
    <w:rsid w:val="00FA2CFD"/>
    <w:rsid w:val="00FA2E15"/>
    <w:rsid w:val="00FA2E46"/>
    <w:rsid w:val="00FA2E6B"/>
    <w:rsid w:val="00FA2F23"/>
    <w:rsid w:val="00FA2F3D"/>
    <w:rsid w:val="00FA3157"/>
    <w:rsid w:val="00FA345E"/>
    <w:rsid w:val="00FA348E"/>
    <w:rsid w:val="00FA3528"/>
    <w:rsid w:val="00FA363D"/>
    <w:rsid w:val="00FA369D"/>
    <w:rsid w:val="00FA36F5"/>
    <w:rsid w:val="00FA37AB"/>
    <w:rsid w:val="00FA37AE"/>
    <w:rsid w:val="00FA39F4"/>
    <w:rsid w:val="00FA3A0F"/>
    <w:rsid w:val="00FA3ABC"/>
    <w:rsid w:val="00FA3B46"/>
    <w:rsid w:val="00FA3BAF"/>
    <w:rsid w:val="00FA3BB6"/>
    <w:rsid w:val="00FA3C1E"/>
    <w:rsid w:val="00FA3C61"/>
    <w:rsid w:val="00FA3C8B"/>
    <w:rsid w:val="00FA3D49"/>
    <w:rsid w:val="00FA4114"/>
    <w:rsid w:val="00FA42B0"/>
    <w:rsid w:val="00FA4345"/>
    <w:rsid w:val="00FA43D9"/>
    <w:rsid w:val="00FA43E8"/>
    <w:rsid w:val="00FA440B"/>
    <w:rsid w:val="00FA444B"/>
    <w:rsid w:val="00FA4522"/>
    <w:rsid w:val="00FA4632"/>
    <w:rsid w:val="00FA4662"/>
    <w:rsid w:val="00FA4696"/>
    <w:rsid w:val="00FA46C8"/>
    <w:rsid w:val="00FA4704"/>
    <w:rsid w:val="00FA4752"/>
    <w:rsid w:val="00FA4804"/>
    <w:rsid w:val="00FA4A30"/>
    <w:rsid w:val="00FA4A56"/>
    <w:rsid w:val="00FA4A6F"/>
    <w:rsid w:val="00FA4C1A"/>
    <w:rsid w:val="00FA4C29"/>
    <w:rsid w:val="00FA4C8C"/>
    <w:rsid w:val="00FA4DDF"/>
    <w:rsid w:val="00FA4F77"/>
    <w:rsid w:val="00FA4FEC"/>
    <w:rsid w:val="00FA4FF1"/>
    <w:rsid w:val="00FA5014"/>
    <w:rsid w:val="00FA519C"/>
    <w:rsid w:val="00FA5291"/>
    <w:rsid w:val="00FA53E7"/>
    <w:rsid w:val="00FA548F"/>
    <w:rsid w:val="00FA54A1"/>
    <w:rsid w:val="00FA5549"/>
    <w:rsid w:val="00FA5612"/>
    <w:rsid w:val="00FA5777"/>
    <w:rsid w:val="00FA57E0"/>
    <w:rsid w:val="00FA586F"/>
    <w:rsid w:val="00FA58A0"/>
    <w:rsid w:val="00FA58C0"/>
    <w:rsid w:val="00FA5965"/>
    <w:rsid w:val="00FA5A56"/>
    <w:rsid w:val="00FA5A76"/>
    <w:rsid w:val="00FA5A91"/>
    <w:rsid w:val="00FA5AEA"/>
    <w:rsid w:val="00FA5B23"/>
    <w:rsid w:val="00FA5B25"/>
    <w:rsid w:val="00FA5BCE"/>
    <w:rsid w:val="00FA5D9F"/>
    <w:rsid w:val="00FA5E0B"/>
    <w:rsid w:val="00FA5E6D"/>
    <w:rsid w:val="00FA5EDB"/>
    <w:rsid w:val="00FA5FD4"/>
    <w:rsid w:val="00FA603C"/>
    <w:rsid w:val="00FA60DC"/>
    <w:rsid w:val="00FA6148"/>
    <w:rsid w:val="00FA61F9"/>
    <w:rsid w:val="00FA620D"/>
    <w:rsid w:val="00FA6248"/>
    <w:rsid w:val="00FA629A"/>
    <w:rsid w:val="00FA62C0"/>
    <w:rsid w:val="00FA62D3"/>
    <w:rsid w:val="00FA63D8"/>
    <w:rsid w:val="00FA6400"/>
    <w:rsid w:val="00FA6433"/>
    <w:rsid w:val="00FA6481"/>
    <w:rsid w:val="00FA64EA"/>
    <w:rsid w:val="00FA6502"/>
    <w:rsid w:val="00FA6509"/>
    <w:rsid w:val="00FA65D3"/>
    <w:rsid w:val="00FA66CD"/>
    <w:rsid w:val="00FA66DD"/>
    <w:rsid w:val="00FA66E7"/>
    <w:rsid w:val="00FA67B9"/>
    <w:rsid w:val="00FA67EF"/>
    <w:rsid w:val="00FA6891"/>
    <w:rsid w:val="00FA693F"/>
    <w:rsid w:val="00FA6959"/>
    <w:rsid w:val="00FA69CB"/>
    <w:rsid w:val="00FA6AA4"/>
    <w:rsid w:val="00FA6AB3"/>
    <w:rsid w:val="00FA6AB4"/>
    <w:rsid w:val="00FA6BA4"/>
    <w:rsid w:val="00FA6BA8"/>
    <w:rsid w:val="00FA6CC1"/>
    <w:rsid w:val="00FA6CDC"/>
    <w:rsid w:val="00FA6CE2"/>
    <w:rsid w:val="00FA6DB4"/>
    <w:rsid w:val="00FA6E00"/>
    <w:rsid w:val="00FA6E19"/>
    <w:rsid w:val="00FA6E45"/>
    <w:rsid w:val="00FA6F80"/>
    <w:rsid w:val="00FA6F87"/>
    <w:rsid w:val="00FA7047"/>
    <w:rsid w:val="00FA70C2"/>
    <w:rsid w:val="00FA7135"/>
    <w:rsid w:val="00FA721A"/>
    <w:rsid w:val="00FA73E2"/>
    <w:rsid w:val="00FA73F6"/>
    <w:rsid w:val="00FA7409"/>
    <w:rsid w:val="00FA7459"/>
    <w:rsid w:val="00FA749A"/>
    <w:rsid w:val="00FA74D2"/>
    <w:rsid w:val="00FA7578"/>
    <w:rsid w:val="00FA75E2"/>
    <w:rsid w:val="00FA7729"/>
    <w:rsid w:val="00FA77C1"/>
    <w:rsid w:val="00FA77F8"/>
    <w:rsid w:val="00FA785D"/>
    <w:rsid w:val="00FA79B7"/>
    <w:rsid w:val="00FA79E8"/>
    <w:rsid w:val="00FA79F5"/>
    <w:rsid w:val="00FA79F9"/>
    <w:rsid w:val="00FA7B9E"/>
    <w:rsid w:val="00FA7BDD"/>
    <w:rsid w:val="00FA7D20"/>
    <w:rsid w:val="00FA7D27"/>
    <w:rsid w:val="00FA7E53"/>
    <w:rsid w:val="00FA7E77"/>
    <w:rsid w:val="00FA7FA7"/>
    <w:rsid w:val="00FA7FAD"/>
    <w:rsid w:val="00FB0068"/>
    <w:rsid w:val="00FB0087"/>
    <w:rsid w:val="00FB0113"/>
    <w:rsid w:val="00FB0306"/>
    <w:rsid w:val="00FB0326"/>
    <w:rsid w:val="00FB03B3"/>
    <w:rsid w:val="00FB03E8"/>
    <w:rsid w:val="00FB0423"/>
    <w:rsid w:val="00FB04BA"/>
    <w:rsid w:val="00FB04E4"/>
    <w:rsid w:val="00FB0578"/>
    <w:rsid w:val="00FB0644"/>
    <w:rsid w:val="00FB066C"/>
    <w:rsid w:val="00FB0678"/>
    <w:rsid w:val="00FB071D"/>
    <w:rsid w:val="00FB074C"/>
    <w:rsid w:val="00FB081C"/>
    <w:rsid w:val="00FB0826"/>
    <w:rsid w:val="00FB0865"/>
    <w:rsid w:val="00FB0A38"/>
    <w:rsid w:val="00FB0A51"/>
    <w:rsid w:val="00FB0A95"/>
    <w:rsid w:val="00FB0A96"/>
    <w:rsid w:val="00FB0AB4"/>
    <w:rsid w:val="00FB0B23"/>
    <w:rsid w:val="00FB0B75"/>
    <w:rsid w:val="00FB0BD2"/>
    <w:rsid w:val="00FB0C42"/>
    <w:rsid w:val="00FB0C60"/>
    <w:rsid w:val="00FB0C64"/>
    <w:rsid w:val="00FB0CE8"/>
    <w:rsid w:val="00FB0CE9"/>
    <w:rsid w:val="00FB0CFE"/>
    <w:rsid w:val="00FB0DEB"/>
    <w:rsid w:val="00FB0E6C"/>
    <w:rsid w:val="00FB0E74"/>
    <w:rsid w:val="00FB0EB2"/>
    <w:rsid w:val="00FB0F69"/>
    <w:rsid w:val="00FB0FDA"/>
    <w:rsid w:val="00FB0FDF"/>
    <w:rsid w:val="00FB108F"/>
    <w:rsid w:val="00FB10EE"/>
    <w:rsid w:val="00FB112B"/>
    <w:rsid w:val="00FB1147"/>
    <w:rsid w:val="00FB11D0"/>
    <w:rsid w:val="00FB13B2"/>
    <w:rsid w:val="00FB13CD"/>
    <w:rsid w:val="00FB13D0"/>
    <w:rsid w:val="00FB1470"/>
    <w:rsid w:val="00FB1519"/>
    <w:rsid w:val="00FB1580"/>
    <w:rsid w:val="00FB159B"/>
    <w:rsid w:val="00FB15BB"/>
    <w:rsid w:val="00FB162D"/>
    <w:rsid w:val="00FB1667"/>
    <w:rsid w:val="00FB1680"/>
    <w:rsid w:val="00FB1699"/>
    <w:rsid w:val="00FB16AD"/>
    <w:rsid w:val="00FB1766"/>
    <w:rsid w:val="00FB17BA"/>
    <w:rsid w:val="00FB17F3"/>
    <w:rsid w:val="00FB1897"/>
    <w:rsid w:val="00FB1985"/>
    <w:rsid w:val="00FB1A7A"/>
    <w:rsid w:val="00FB1AD4"/>
    <w:rsid w:val="00FB1ADC"/>
    <w:rsid w:val="00FB1B15"/>
    <w:rsid w:val="00FB1B23"/>
    <w:rsid w:val="00FB1B52"/>
    <w:rsid w:val="00FB1B6B"/>
    <w:rsid w:val="00FB1B7C"/>
    <w:rsid w:val="00FB1CD3"/>
    <w:rsid w:val="00FB1CF6"/>
    <w:rsid w:val="00FB1D60"/>
    <w:rsid w:val="00FB1EA7"/>
    <w:rsid w:val="00FB1FD0"/>
    <w:rsid w:val="00FB1FEA"/>
    <w:rsid w:val="00FB2050"/>
    <w:rsid w:val="00FB20C4"/>
    <w:rsid w:val="00FB2154"/>
    <w:rsid w:val="00FB216C"/>
    <w:rsid w:val="00FB2175"/>
    <w:rsid w:val="00FB2215"/>
    <w:rsid w:val="00FB2251"/>
    <w:rsid w:val="00FB231F"/>
    <w:rsid w:val="00FB26CC"/>
    <w:rsid w:val="00FB2745"/>
    <w:rsid w:val="00FB2802"/>
    <w:rsid w:val="00FB283E"/>
    <w:rsid w:val="00FB28B0"/>
    <w:rsid w:val="00FB292F"/>
    <w:rsid w:val="00FB296A"/>
    <w:rsid w:val="00FB29AF"/>
    <w:rsid w:val="00FB29DA"/>
    <w:rsid w:val="00FB2B3F"/>
    <w:rsid w:val="00FB2B48"/>
    <w:rsid w:val="00FB2B82"/>
    <w:rsid w:val="00FB2C5A"/>
    <w:rsid w:val="00FB2C71"/>
    <w:rsid w:val="00FB2D4C"/>
    <w:rsid w:val="00FB2D6B"/>
    <w:rsid w:val="00FB2DC8"/>
    <w:rsid w:val="00FB2F0C"/>
    <w:rsid w:val="00FB3025"/>
    <w:rsid w:val="00FB3065"/>
    <w:rsid w:val="00FB3099"/>
    <w:rsid w:val="00FB318C"/>
    <w:rsid w:val="00FB31E4"/>
    <w:rsid w:val="00FB31E5"/>
    <w:rsid w:val="00FB32E5"/>
    <w:rsid w:val="00FB3355"/>
    <w:rsid w:val="00FB3363"/>
    <w:rsid w:val="00FB33D3"/>
    <w:rsid w:val="00FB33F3"/>
    <w:rsid w:val="00FB342C"/>
    <w:rsid w:val="00FB3455"/>
    <w:rsid w:val="00FB3466"/>
    <w:rsid w:val="00FB3514"/>
    <w:rsid w:val="00FB353D"/>
    <w:rsid w:val="00FB355D"/>
    <w:rsid w:val="00FB363F"/>
    <w:rsid w:val="00FB3644"/>
    <w:rsid w:val="00FB36D9"/>
    <w:rsid w:val="00FB36F1"/>
    <w:rsid w:val="00FB3706"/>
    <w:rsid w:val="00FB3775"/>
    <w:rsid w:val="00FB3866"/>
    <w:rsid w:val="00FB38BE"/>
    <w:rsid w:val="00FB3942"/>
    <w:rsid w:val="00FB3960"/>
    <w:rsid w:val="00FB3976"/>
    <w:rsid w:val="00FB3AB8"/>
    <w:rsid w:val="00FB3B8E"/>
    <w:rsid w:val="00FB3C61"/>
    <w:rsid w:val="00FB3CC3"/>
    <w:rsid w:val="00FB3D4A"/>
    <w:rsid w:val="00FB3D65"/>
    <w:rsid w:val="00FB3E29"/>
    <w:rsid w:val="00FB3EBF"/>
    <w:rsid w:val="00FB3F14"/>
    <w:rsid w:val="00FB4004"/>
    <w:rsid w:val="00FB40B6"/>
    <w:rsid w:val="00FB40FF"/>
    <w:rsid w:val="00FB41AE"/>
    <w:rsid w:val="00FB41D9"/>
    <w:rsid w:val="00FB41E5"/>
    <w:rsid w:val="00FB42A0"/>
    <w:rsid w:val="00FB4399"/>
    <w:rsid w:val="00FB43C4"/>
    <w:rsid w:val="00FB4530"/>
    <w:rsid w:val="00FB45B8"/>
    <w:rsid w:val="00FB45C2"/>
    <w:rsid w:val="00FB4618"/>
    <w:rsid w:val="00FB4666"/>
    <w:rsid w:val="00FB466E"/>
    <w:rsid w:val="00FB4704"/>
    <w:rsid w:val="00FB4764"/>
    <w:rsid w:val="00FB4781"/>
    <w:rsid w:val="00FB479E"/>
    <w:rsid w:val="00FB47CF"/>
    <w:rsid w:val="00FB4834"/>
    <w:rsid w:val="00FB48A0"/>
    <w:rsid w:val="00FB4AB5"/>
    <w:rsid w:val="00FB4BC2"/>
    <w:rsid w:val="00FB4C09"/>
    <w:rsid w:val="00FB4C18"/>
    <w:rsid w:val="00FB4CDB"/>
    <w:rsid w:val="00FB4D03"/>
    <w:rsid w:val="00FB4E10"/>
    <w:rsid w:val="00FB4FFA"/>
    <w:rsid w:val="00FB5033"/>
    <w:rsid w:val="00FB509F"/>
    <w:rsid w:val="00FB51BB"/>
    <w:rsid w:val="00FB5236"/>
    <w:rsid w:val="00FB5242"/>
    <w:rsid w:val="00FB528B"/>
    <w:rsid w:val="00FB52A2"/>
    <w:rsid w:val="00FB52B6"/>
    <w:rsid w:val="00FB52D1"/>
    <w:rsid w:val="00FB5316"/>
    <w:rsid w:val="00FB54C5"/>
    <w:rsid w:val="00FB54D4"/>
    <w:rsid w:val="00FB5634"/>
    <w:rsid w:val="00FB5658"/>
    <w:rsid w:val="00FB56B2"/>
    <w:rsid w:val="00FB56BD"/>
    <w:rsid w:val="00FB58F4"/>
    <w:rsid w:val="00FB5957"/>
    <w:rsid w:val="00FB59E2"/>
    <w:rsid w:val="00FB5A23"/>
    <w:rsid w:val="00FB5B23"/>
    <w:rsid w:val="00FB5B70"/>
    <w:rsid w:val="00FB5B85"/>
    <w:rsid w:val="00FB5C2B"/>
    <w:rsid w:val="00FB5CC0"/>
    <w:rsid w:val="00FB5CD3"/>
    <w:rsid w:val="00FB5D19"/>
    <w:rsid w:val="00FB5D1E"/>
    <w:rsid w:val="00FB5D37"/>
    <w:rsid w:val="00FB5D39"/>
    <w:rsid w:val="00FB5DC8"/>
    <w:rsid w:val="00FB5E7A"/>
    <w:rsid w:val="00FB5EED"/>
    <w:rsid w:val="00FB5F11"/>
    <w:rsid w:val="00FB5F15"/>
    <w:rsid w:val="00FB5FBC"/>
    <w:rsid w:val="00FB6042"/>
    <w:rsid w:val="00FB6068"/>
    <w:rsid w:val="00FB609A"/>
    <w:rsid w:val="00FB6134"/>
    <w:rsid w:val="00FB62AE"/>
    <w:rsid w:val="00FB63A4"/>
    <w:rsid w:val="00FB63BB"/>
    <w:rsid w:val="00FB641F"/>
    <w:rsid w:val="00FB6432"/>
    <w:rsid w:val="00FB654A"/>
    <w:rsid w:val="00FB6650"/>
    <w:rsid w:val="00FB6695"/>
    <w:rsid w:val="00FB66E7"/>
    <w:rsid w:val="00FB66FC"/>
    <w:rsid w:val="00FB66FD"/>
    <w:rsid w:val="00FB67C7"/>
    <w:rsid w:val="00FB67EA"/>
    <w:rsid w:val="00FB6873"/>
    <w:rsid w:val="00FB6943"/>
    <w:rsid w:val="00FB6950"/>
    <w:rsid w:val="00FB69D8"/>
    <w:rsid w:val="00FB6A22"/>
    <w:rsid w:val="00FB6AA4"/>
    <w:rsid w:val="00FB6C27"/>
    <w:rsid w:val="00FB6CB3"/>
    <w:rsid w:val="00FB6D31"/>
    <w:rsid w:val="00FB6D56"/>
    <w:rsid w:val="00FB6D5D"/>
    <w:rsid w:val="00FB6D65"/>
    <w:rsid w:val="00FB6D67"/>
    <w:rsid w:val="00FB6DEC"/>
    <w:rsid w:val="00FB6E29"/>
    <w:rsid w:val="00FB6F32"/>
    <w:rsid w:val="00FB7034"/>
    <w:rsid w:val="00FB70FB"/>
    <w:rsid w:val="00FB7171"/>
    <w:rsid w:val="00FB717A"/>
    <w:rsid w:val="00FB71B0"/>
    <w:rsid w:val="00FB7205"/>
    <w:rsid w:val="00FB72F2"/>
    <w:rsid w:val="00FB73DC"/>
    <w:rsid w:val="00FB7405"/>
    <w:rsid w:val="00FB740D"/>
    <w:rsid w:val="00FB74A7"/>
    <w:rsid w:val="00FB754B"/>
    <w:rsid w:val="00FB75A3"/>
    <w:rsid w:val="00FB75CE"/>
    <w:rsid w:val="00FB75E6"/>
    <w:rsid w:val="00FB76A4"/>
    <w:rsid w:val="00FB770F"/>
    <w:rsid w:val="00FB77F7"/>
    <w:rsid w:val="00FB782F"/>
    <w:rsid w:val="00FB787B"/>
    <w:rsid w:val="00FB7901"/>
    <w:rsid w:val="00FB79CB"/>
    <w:rsid w:val="00FB79FA"/>
    <w:rsid w:val="00FB7A1C"/>
    <w:rsid w:val="00FB7A32"/>
    <w:rsid w:val="00FB7BAD"/>
    <w:rsid w:val="00FB7C03"/>
    <w:rsid w:val="00FB7C14"/>
    <w:rsid w:val="00FB7C2E"/>
    <w:rsid w:val="00FB7C3F"/>
    <w:rsid w:val="00FB7C58"/>
    <w:rsid w:val="00FB7DEF"/>
    <w:rsid w:val="00FB7EAA"/>
    <w:rsid w:val="00FB7F3B"/>
    <w:rsid w:val="00FC007D"/>
    <w:rsid w:val="00FC00BA"/>
    <w:rsid w:val="00FC00BD"/>
    <w:rsid w:val="00FC0169"/>
    <w:rsid w:val="00FC0187"/>
    <w:rsid w:val="00FC01ED"/>
    <w:rsid w:val="00FC0203"/>
    <w:rsid w:val="00FC029A"/>
    <w:rsid w:val="00FC02F3"/>
    <w:rsid w:val="00FC0319"/>
    <w:rsid w:val="00FC0328"/>
    <w:rsid w:val="00FC0443"/>
    <w:rsid w:val="00FC0449"/>
    <w:rsid w:val="00FC0477"/>
    <w:rsid w:val="00FC050C"/>
    <w:rsid w:val="00FC0559"/>
    <w:rsid w:val="00FC057F"/>
    <w:rsid w:val="00FC0601"/>
    <w:rsid w:val="00FC0689"/>
    <w:rsid w:val="00FC069B"/>
    <w:rsid w:val="00FC06E1"/>
    <w:rsid w:val="00FC0747"/>
    <w:rsid w:val="00FC0782"/>
    <w:rsid w:val="00FC085C"/>
    <w:rsid w:val="00FC09BE"/>
    <w:rsid w:val="00FC09FF"/>
    <w:rsid w:val="00FC0B9E"/>
    <w:rsid w:val="00FC0C76"/>
    <w:rsid w:val="00FC0CAC"/>
    <w:rsid w:val="00FC0D28"/>
    <w:rsid w:val="00FC0D9F"/>
    <w:rsid w:val="00FC0DC2"/>
    <w:rsid w:val="00FC0DC9"/>
    <w:rsid w:val="00FC0E59"/>
    <w:rsid w:val="00FC0E74"/>
    <w:rsid w:val="00FC0E7B"/>
    <w:rsid w:val="00FC0F1D"/>
    <w:rsid w:val="00FC0F58"/>
    <w:rsid w:val="00FC0FBB"/>
    <w:rsid w:val="00FC1021"/>
    <w:rsid w:val="00FC107C"/>
    <w:rsid w:val="00FC1203"/>
    <w:rsid w:val="00FC1249"/>
    <w:rsid w:val="00FC1334"/>
    <w:rsid w:val="00FC146E"/>
    <w:rsid w:val="00FC1476"/>
    <w:rsid w:val="00FC147E"/>
    <w:rsid w:val="00FC14A0"/>
    <w:rsid w:val="00FC14D8"/>
    <w:rsid w:val="00FC14EE"/>
    <w:rsid w:val="00FC151E"/>
    <w:rsid w:val="00FC1563"/>
    <w:rsid w:val="00FC15B4"/>
    <w:rsid w:val="00FC1668"/>
    <w:rsid w:val="00FC1693"/>
    <w:rsid w:val="00FC16C4"/>
    <w:rsid w:val="00FC16EE"/>
    <w:rsid w:val="00FC1757"/>
    <w:rsid w:val="00FC17A0"/>
    <w:rsid w:val="00FC18C0"/>
    <w:rsid w:val="00FC18E6"/>
    <w:rsid w:val="00FC18EF"/>
    <w:rsid w:val="00FC195E"/>
    <w:rsid w:val="00FC1979"/>
    <w:rsid w:val="00FC199D"/>
    <w:rsid w:val="00FC19EA"/>
    <w:rsid w:val="00FC1A03"/>
    <w:rsid w:val="00FC1B64"/>
    <w:rsid w:val="00FC1C06"/>
    <w:rsid w:val="00FC1D2D"/>
    <w:rsid w:val="00FC1D5F"/>
    <w:rsid w:val="00FC1F6C"/>
    <w:rsid w:val="00FC1F90"/>
    <w:rsid w:val="00FC2056"/>
    <w:rsid w:val="00FC206E"/>
    <w:rsid w:val="00FC20B7"/>
    <w:rsid w:val="00FC2254"/>
    <w:rsid w:val="00FC2335"/>
    <w:rsid w:val="00FC23DE"/>
    <w:rsid w:val="00FC23E3"/>
    <w:rsid w:val="00FC2461"/>
    <w:rsid w:val="00FC2578"/>
    <w:rsid w:val="00FC26B6"/>
    <w:rsid w:val="00FC26C9"/>
    <w:rsid w:val="00FC26D3"/>
    <w:rsid w:val="00FC28D9"/>
    <w:rsid w:val="00FC28ED"/>
    <w:rsid w:val="00FC2943"/>
    <w:rsid w:val="00FC2969"/>
    <w:rsid w:val="00FC2A1C"/>
    <w:rsid w:val="00FC2A34"/>
    <w:rsid w:val="00FC2A3C"/>
    <w:rsid w:val="00FC2B09"/>
    <w:rsid w:val="00FC2C7A"/>
    <w:rsid w:val="00FC2C99"/>
    <w:rsid w:val="00FC2D49"/>
    <w:rsid w:val="00FC2DD3"/>
    <w:rsid w:val="00FC2E60"/>
    <w:rsid w:val="00FC2E9C"/>
    <w:rsid w:val="00FC2ED2"/>
    <w:rsid w:val="00FC2FA7"/>
    <w:rsid w:val="00FC2FC2"/>
    <w:rsid w:val="00FC30B4"/>
    <w:rsid w:val="00FC312F"/>
    <w:rsid w:val="00FC319E"/>
    <w:rsid w:val="00FC31E0"/>
    <w:rsid w:val="00FC32B7"/>
    <w:rsid w:val="00FC3343"/>
    <w:rsid w:val="00FC344E"/>
    <w:rsid w:val="00FC34A8"/>
    <w:rsid w:val="00FC35A5"/>
    <w:rsid w:val="00FC367D"/>
    <w:rsid w:val="00FC37B6"/>
    <w:rsid w:val="00FC386A"/>
    <w:rsid w:val="00FC3A9B"/>
    <w:rsid w:val="00FC3B5A"/>
    <w:rsid w:val="00FC3B73"/>
    <w:rsid w:val="00FC3BC1"/>
    <w:rsid w:val="00FC3D57"/>
    <w:rsid w:val="00FC3ED0"/>
    <w:rsid w:val="00FC3F51"/>
    <w:rsid w:val="00FC3F9B"/>
    <w:rsid w:val="00FC3FF1"/>
    <w:rsid w:val="00FC4049"/>
    <w:rsid w:val="00FC418B"/>
    <w:rsid w:val="00FC41D4"/>
    <w:rsid w:val="00FC41FE"/>
    <w:rsid w:val="00FC4286"/>
    <w:rsid w:val="00FC42DE"/>
    <w:rsid w:val="00FC432F"/>
    <w:rsid w:val="00FC4332"/>
    <w:rsid w:val="00FC437C"/>
    <w:rsid w:val="00FC43B6"/>
    <w:rsid w:val="00FC4401"/>
    <w:rsid w:val="00FC456E"/>
    <w:rsid w:val="00FC4613"/>
    <w:rsid w:val="00FC465D"/>
    <w:rsid w:val="00FC46C7"/>
    <w:rsid w:val="00FC4741"/>
    <w:rsid w:val="00FC477F"/>
    <w:rsid w:val="00FC4911"/>
    <w:rsid w:val="00FC4954"/>
    <w:rsid w:val="00FC4973"/>
    <w:rsid w:val="00FC49C6"/>
    <w:rsid w:val="00FC49CA"/>
    <w:rsid w:val="00FC49EF"/>
    <w:rsid w:val="00FC4A6D"/>
    <w:rsid w:val="00FC4A78"/>
    <w:rsid w:val="00FC4B3C"/>
    <w:rsid w:val="00FC4B75"/>
    <w:rsid w:val="00FC4B81"/>
    <w:rsid w:val="00FC4B9B"/>
    <w:rsid w:val="00FC4BE5"/>
    <w:rsid w:val="00FC4C6F"/>
    <w:rsid w:val="00FC4CA3"/>
    <w:rsid w:val="00FC4CDC"/>
    <w:rsid w:val="00FC4D10"/>
    <w:rsid w:val="00FC4D45"/>
    <w:rsid w:val="00FC4E49"/>
    <w:rsid w:val="00FC4E9E"/>
    <w:rsid w:val="00FC4EFC"/>
    <w:rsid w:val="00FC50A9"/>
    <w:rsid w:val="00FC50AD"/>
    <w:rsid w:val="00FC50C3"/>
    <w:rsid w:val="00FC5177"/>
    <w:rsid w:val="00FC517B"/>
    <w:rsid w:val="00FC524C"/>
    <w:rsid w:val="00FC5287"/>
    <w:rsid w:val="00FC533B"/>
    <w:rsid w:val="00FC5432"/>
    <w:rsid w:val="00FC54EA"/>
    <w:rsid w:val="00FC54FF"/>
    <w:rsid w:val="00FC554D"/>
    <w:rsid w:val="00FC5574"/>
    <w:rsid w:val="00FC5580"/>
    <w:rsid w:val="00FC55C9"/>
    <w:rsid w:val="00FC5668"/>
    <w:rsid w:val="00FC569B"/>
    <w:rsid w:val="00FC56E5"/>
    <w:rsid w:val="00FC5915"/>
    <w:rsid w:val="00FC5A1C"/>
    <w:rsid w:val="00FC5A73"/>
    <w:rsid w:val="00FC5AB0"/>
    <w:rsid w:val="00FC5BB9"/>
    <w:rsid w:val="00FC5C39"/>
    <w:rsid w:val="00FC5C70"/>
    <w:rsid w:val="00FC5CE9"/>
    <w:rsid w:val="00FC5F13"/>
    <w:rsid w:val="00FC6098"/>
    <w:rsid w:val="00FC60ED"/>
    <w:rsid w:val="00FC6153"/>
    <w:rsid w:val="00FC63C4"/>
    <w:rsid w:val="00FC63DC"/>
    <w:rsid w:val="00FC6431"/>
    <w:rsid w:val="00FC64BE"/>
    <w:rsid w:val="00FC64EA"/>
    <w:rsid w:val="00FC6530"/>
    <w:rsid w:val="00FC653F"/>
    <w:rsid w:val="00FC6636"/>
    <w:rsid w:val="00FC6672"/>
    <w:rsid w:val="00FC66E9"/>
    <w:rsid w:val="00FC673A"/>
    <w:rsid w:val="00FC6A84"/>
    <w:rsid w:val="00FC6AE4"/>
    <w:rsid w:val="00FC6B76"/>
    <w:rsid w:val="00FC6C1B"/>
    <w:rsid w:val="00FC6C1F"/>
    <w:rsid w:val="00FC6C30"/>
    <w:rsid w:val="00FC6DEB"/>
    <w:rsid w:val="00FC6DF9"/>
    <w:rsid w:val="00FC6E55"/>
    <w:rsid w:val="00FC6E56"/>
    <w:rsid w:val="00FC6E8D"/>
    <w:rsid w:val="00FC6EF4"/>
    <w:rsid w:val="00FC6F3C"/>
    <w:rsid w:val="00FC6F42"/>
    <w:rsid w:val="00FC6F5E"/>
    <w:rsid w:val="00FC7053"/>
    <w:rsid w:val="00FC7062"/>
    <w:rsid w:val="00FC70FA"/>
    <w:rsid w:val="00FC7111"/>
    <w:rsid w:val="00FC71D9"/>
    <w:rsid w:val="00FC71FE"/>
    <w:rsid w:val="00FC73B5"/>
    <w:rsid w:val="00FC7468"/>
    <w:rsid w:val="00FC748B"/>
    <w:rsid w:val="00FC74AA"/>
    <w:rsid w:val="00FC751F"/>
    <w:rsid w:val="00FC757E"/>
    <w:rsid w:val="00FC7622"/>
    <w:rsid w:val="00FC769A"/>
    <w:rsid w:val="00FC7759"/>
    <w:rsid w:val="00FC7784"/>
    <w:rsid w:val="00FC781C"/>
    <w:rsid w:val="00FC791F"/>
    <w:rsid w:val="00FC7986"/>
    <w:rsid w:val="00FC7997"/>
    <w:rsid w:val="00FC7AE4"/>
    <w:rsid w:val="00FC7B08"/>
    <w:rsid w:val="00FC7BC3"/>
    <w:rsid w:val="00FC7C13"/>
    <w:rsid w:val="00FC7CC4"/>
    <w:rsid w:val="00FC7D9E"/>
    <w:rsid w:val="00FC7E7A"/>
    <w:rsid w:val="00FC7EA1"/>
    <w:rsid w:val="00FC7EDE"/>
    <w:rsid w:val="00FC7F1C"/>
    <w:rsid w:val="00FC7F24"/>
    <w:rsid w:val="00FC7F50"/>
    <w:rsid w:val="00FC7FE6"/>
    <w:rsid w:val="00FD00A1"/>
    <w:rsid w:val="00FD013C"/>
    <w:rsid w:val="00FD0266"/>
    <w:rsid w:val="00FD0270"/>
    <w:rsid w:val="00FD028A"/>
    <w:rsid w:val="00FD028C"/>
    <w:rsid w:val="00FD02DB"/>
    <w:rsid w:val="00FD03F2"/>
    <w:rsid w:val="00FD040F"/>
    <w:rsid w:val="00FD0423"/>
    <w:rsid w:val="00FD0497"/>
    <w:rsid w:val="00FD04B5"/>
    <w:rsid w:val="00FD050C"/>
    <w:rsid w:val="00FD05A8"/>
    <w:rsid w:val="00FD05BA"/>
    <w:rsid w:val="00FD05DF"/>
    <w:rsid w:val="00FD061A"/>
    <w:rsid w:val="00FD067E"/>
    <w:rsid w:val="00FD0708"/>
    <w:rsid w:val="00FD073B"/>
    <w:rsid w:val="00FD0795"/>
    <w:rsid w:val="00FD07E3"/>
    <w:rsid w:val="00FD081E"/>
    <w:rsid w:val="00FD093E"/>
    <w:rsid w:val="00FD0986"/>
    <w:rsid w:val="00FD09C2"/>
    <w:rsid w:val="00FD09C3"/>
    <w:rsid w:val="00FD09FE"/>
    <w:rsid w:val="00FD0A0A"/>
    <w:rsid w:val="00FD0A3B"/>
    <w:rsid w:val="00FD0A7F"/>
    <w:rsid w:val="00FD0A87"/>
    <w:rsid w:val="00FD0AB6"/>
    <w:rsid w:val="00FD0B77"/>
    <w:rsid w:val="00FD0B79"/>
    <w:rsid w:val="00FD0B82"/>
    <w:rsid w:val="00FD0BA7"/>
    <w:rsid w:val="00FD0C05"/>
    <w:rsid w:val="00FD0CE7"/>
    <w:rsid w:val="00FD0D0E"/>
    <w:rsid w:val="00FD0D1D"/>
    <w:rsid w:val="00FD0D23"/>
    <w:rsid w:val="00FD0DB9"/>
    <w:rsid w:val="00FD0DC8"/>
    <w:rsid w:val="00FD0EA0"/>
    <w:rsid w:val="00FD0FA2"/>
    <w:rsid w:val="00FD0FC5"/>
    <w:rsid w:val="00FD1046"/>
    <w:rsid w:val="00FD1170"/>
    <w:rsid w:val="00FD11E7"/>
    <w:rsid w:val="00FD12C1"/>
    <w:rsid w:val="00FD12D6"/>
    <w:rsid w:val="00FD13C0"/>
    <w:rsid w:val="00FD13C1"/>
    <w:rsid w:val="00FD14AF"/>
    <w:rsid w:val="00FD15BD"/>
    <w:rsid w:val="00FD1733"/>
    <w:rsid w:val="00FD18FD"/>
    <w:rsid w:val="00FD1A4C"/>
    <w:rsid w:val="00FD1A80"/>
    <w:rsid w:val="00FD1AA7"/>
    <w:rsid w:val="00FD1ABD"/>
    <w:rsid w:val="00FD1B47"/>
    <w:rsid w:val="00FD1BC0"/>
    <w:rsid w:val="00FD1BF3"/>
    <w:rsid w:val="00FD1D4D"/>
    <w:rsid w:val="00FD1DD4"/>
    <w:rsid w:val="00FD1EFC"/>
    <w:rsid w:val="00FD1FFD"/>
    <w:rsid w:val="00FD219A"/>
    <w:rsid w:val="00FD220C"/>
    <w:rsid w:val="00FD2243"/>
    <w:rsid w:val="00FD22A8"/>
    <w:rsid w:val="00FD22B1"/>
    <w:rsid w:val="00FD22D0"/>
    <w:rsid w:val="00FD233E"/>
    <w:rsid w:val="00FD239E"/>
    <w:rsid w:val="00FD23C5"/>
    <w:rsid w:val="00FD2413"/>
    <w:rsid w:val="00FD249C"/>
    <w:rsid w:val="00FD251E"/>
    <w:rsid w:val="00FD25F2"/>
    <w:rsid w:val="00FD2636"/>
    <w:rsid w:val="00FD263A"/>
    <w:rsid w:val="00FD2673"/>
    <w:rsid w:val="00FD2681"/>
    <w:rsid w:val="00FD2694"/>
    <w:rsid w:val="00FD26B7"/>
    <w:rsid w:val="00FD26E8"/>
    <w:rsid w:val="00FD2795"/>
    <w:rsid w:val="00FD27CA"/>
    <w:rsid w:val="00FD27F4"/>
    <w:rsid w:val="00FD2830"/>
    <w:rsid w:val="00FD2834"/>
    <w:rsid w:val="00FD2896"/>
    <w:rsid w:val="00FD28BB"/>
    <w:rsid w:val="00FD28CC"/>
    <w:rsid w:val="00FD28F0"/>
    <w:rsid w:val="00FD2985"/>
    <w:rsid w:val="00FD2AF5"/>
    <w:rsid w:val="00FD2C92"/>
    <w:rsid w:val="00FD2D50"/>
    <w:rsid w:val="00FD2DBA"/>
    <w:rsid w:val="00FD2E35"/>
    <w:rsid w:val="00FD2E73"/>
    <w:rsid w:val="00FD2F69"/>
    <w:rsid w:val="00FD2F8A"/>
    <w:rsid w:val="00FD2F99"/>
    <w:rsid w:val="00FD2FCF"/>
    <w:rsid w:val="00FD3057"/>
    <w:rsid w:val="00FD3181"/>
    <w:rsid w:val="00FD31A8"/>
    <w:rsid w:val="00FD32B6"/>
    <w:rsid w:val="00FD3347"/>
    <w:rsid w:val="00FD336D"/>
    <w:rsid w:val="00FD343C"/>
    <w:rsid w:val="00FD3446"/>
    <w:rsid w:val="00FD34F7"/>
    <w:rsid w:val="00FD35C6"/>
    <w:rsid w:val="00FD3605"/>
    <w:rsid w:val="00FD368C"/>
    <w:rsid w:val="00FD374B"/>
    <w:rsid w:val="00FD375B"/>
    <w:rsid w:val="00FD37CD"/>
    <w:rsid w:val="00FD3808"/>
    <w:rsid w:val="00FD38D6"/>
    <w:rsid w:val="00FD39F7"/>
    <w:rsid w:val="00FD39F8"/>
    <w:rsid w:val="00FD3A67"/>
    <w:rsid w:val="00FD3A89"/>
    <w:rsid w:val="00FD3AC4"/>
    <w:rsid w:val="00FD3ADD"/>
    <w:rsid w:val="00FD3B00"/>
    <w:rsid w:val="00FD3B69"/>
    <w:rsid w:val="00FD3B8B"/>
    <w:rsid w:val="00FD3C88"/>
    <w:rsid w:val="00FD3CC7"/>
    <w:rsid w:val="00FD3CCB"/>
    <w:rsid w:val="00FD3CD2"/>
    <w:rsid w:val="00FD3CE7"/>
    <w:rsid w:val="00FD3DCB"/>
    <w:rsid w:val="00FD3DCD"/>
    <w:rsid w:val="00FD3EB0"/>
    <w:rsid w:val="00FD3EE7"/>
    <w:rsid w:val="00FD3F9A"/>
    <w:rsid w:val="00FD4050"/>
    <w:rsid w:val="00FD405F"/>
    <w:rsid w:val="00FD40BA"/>
    <w:rsid w:val="00FD4190"/>
    <w:rsid w:val="00FD4193"/>
    <w:rsid w:val="00FD434A"/>
    <w:rsid w:val="00FD434D"/>
    <w:rsid w:val="00FD43A7"/>
    <w:rsid w:val="00FD443A"/>
    <w:rsid w:val="00FD4590"/>
    <w:rsid w:val="00FD45C3"/>
    <w:rsid w:val="00FD460C"/>
    <w:rsid w:val="00FD462A"/>
    <w:rsid w:val="00FD4739"/>
    <w:rsid w:val="00FD47C2"/>
    <w:rsid w:val="00FD47DE"/>
    <w:rsid w:val="00FD47FB"/>
    <w:rsid w:val="00FD499F"/>
    <w:rsid w:val="00FD4AC2"/>
    <w:rsid w:val="00FD4BE5"/>
    <w:rsid w:val="00FD4C36"/>
    <w:rsid w:val="00FD4CBE"/>
    <w:rsid w:val="00FD4D62"/>
    <w:rsid w:val="00FD4DA2"/>
    <w:rsid w:val="00FD4EE6"/>
    <w:rsid w:val="00FD4F28"/>
    <w:rsid w:val="00FD4FE9"/>
    <w:rsid w:val="00FD50D4"/>
    <w:rsid w:val="00FD50FA"/>
    <w:rsid w:val="00FD512D"/>
    <w:rsid w:val="00FD5208"/>
    <w:rsid w:val="00FD5211"/>
    <w:rsid w:val="00FD5236"/>
    <w:rsid w:val="00FD52D2"/>
    <w:rsid w:val="00FD533B"/>
    <w:rsid w:val="00FD5381"/>
    <w:rsid w:val="00FD5403"/>
    <w:rsid w:val="00FD5430"/>
    <w:rsid w:val="00FD5470"/>
    <w:rsid w:val="00FD54DE"/>
    <w:rsid w:val="00FD5627"/>
    <w:rsid w:val="00FD5648"/>
    <w:rsid w:val="00FD567E"/>
    <w:rsid w:val="00FD5791"/>
    <w:rsid w:val="00FD579B"/>
    <w:rsid w:val="00FD57BD"/>
    <w:rsid w:val="00FD57BF"/>
    <w:rsid w:val="00FD57DF"/>
    <w:rsid w:val="00FD5856"/>
    <w:rsid w:val="00FD58D6"/>
    <w:rsid w:val="00FD5982"/>
    <w:rsid w:val="00FD5A15"/>
    <w:rsid w:val="00FD5ADC"/>
    <w:rsid w:val="00FD5BC5"/>
    <w:rsid w:val="00FD5C14"/>
    <w:rsid w:val="00FD5C9F"/>
    <w:rsid w:val="00FD5D57"/>
    <w:rsid w:val="00FD5DAA"/>
    <w:rsid w:val="00FD5E2E"/>
    <w:rsid w:val="00FD5E8F"/>
    <w:rsid w:val="00FD5F32"/>
    <w:rsid w:val="00FD5F67"/>
    <w:rsid w:val="00FD5FDB"/>
    <w:rsid w:val="00FD5FDD"/>
    <w:rsid w:val="00FD5FF4"/>
    <w:rsid w:val="00FD609F"/>
    <w:rsid w:val="00FD616E"/>
    <w:rsid w:val="00FD6197"/>
    <w:rsid w:val="00FD624A"/>
    <w:rsid w:val="00FD6297"/>
    <w:rsid w:val="00FD629A"/>
    <w:rsid w:val="00FD62C5"/>
    <w:rsid w:val="00FD62EE"/>
    <w:rsid w:val="00FD63A2"/>
    <w:rsid w:val="00FD63DC"/>
    <w:rsid w:val="00FD63FC"/>
    <w:rsid w:val="00FD6457"/>
    <w:rsid w:val="00FD65C2"/>
    <w:rsid w:val="00FD6675"/>
    <w:rsid w:val="00FD66AD"/>
    <w:rsid w:val="00FD683A"/>
    <w:rsid w:val="00FD68E8"/>
    <w:rsid w:val="00FD68F1"/>
    <w:rsid w:val="00FD6904"/>
    <w:rsid w:val="00FD69CE"/>
    <w:rsid w:val="00FD6A0B"/>
    <w:rsid w:val="00FD6BDE"/>
    <w:rsid w:val="00FD6C0C"/>
    <w:rsid w:val="00FD6D05"/>
    <w:rsid w:val="00FD6D74"/>
    <w:rsid w:val="00FD6DDD"/>
    <w:rsid w:val="00FD6E7E"/>
    <w:rsid w:val="00FD6F38"/>
    <w:rsid w:val="00FD7022"/>
    <w:rsid w:val="00FD70B6"/>
    <w:rsid w:val="00FD72D9"/>
    <w:rsid w:val="00FD72EF"/>
    <w:rsid w:val="00FD72F3"/>
    <w:rsid w:val="00FD7468"/>
    <w:rsid w:val="00FD7600"/>
    <w:rsid w:val="00FD7620"/>
    <w:rsid w:val="00FD763F"/>
    <w:rsid w:val="00FD7698"/>
    <w:rsid w:val="00FD7727"/>
    <w:rsid w:val="00FD77B3"/>
    <w:rsid w:val="00FD77BD"/>
    <w:rsid w:val="00FD77F4"/>
    <w:rsid w:val="00FD7832"/>
    <w:rsid w:val="00FD7866"/>
    <w:rsid w:val="00FD79C1"/>
    <w:rsid w:val="00FD7A7A"/>
    <w:rsid w:val="00FD7A94"/>
    <w:rsid w:val="00FD7B37"/>
    <w:rsid w:val="00FD7B80"/>
    <w:rsid w:val="00FD7B98"/>
    <w:rsid w:val="00FD7BA6"/>
    <w:rsid w:val="00FD7C3A"/>
    <w:rsid w:val="00FD7C7E"/>
    <w:rsid w:val="00FD7D05"/>
    <w:rsid w:val="00FD7D0B"/>
    <w:rsid w:val="00FD7D2C"/>
    <w:rsid w:val="00FD7D3F"/>
    <w:rsid w:val="00FD7D54"/>
    <w:rsid w:val="00FD7D69"/>
    <w:rsid w:val="00FD7DAB"/>
    <w:rsid w:val="00FD7E25"/>
    <w:rsid w:val="00FD7F16"/>
    <w:rsid w:val="00FD7F1B"/>
    <w:rsid w:val="00FE00BF"/>
    <w:rsid w:val="00FE00F6"/>
    <w:rsid w:val="00FE0125"/>
    <w:rsid w:val="00FE01FD"/>
    <w:rsid w:val="00FE0219"/>
    <w:rsid w:val="00FE03C3"/>
    <w:rsid w:val="00FE03FA"/>
    <w:rsid w:val="00FE03FB"/>
    <w:rsid w:val="00FE04BF"/>
    <w:rsid w:val="00FE0529"/>
    <w:rsid w:val="00FE063D"/>
    <w:rsid w:val="00FE0662"/>
    <w:rsid w:val="00FE0847"/>
    <w:rsid w:val="00FE090B"/>
    <w:rsid w:val="00FE0939"/>
    <w:rsid w:val="00FE093E"/>
    <w:rsid w:val="00FE09BF"/>
    <w:rsid w:val="00FE0B2C"/>
    <w:rsid w:val="00FE0B7F"/>
    <w:rsid w:val="00FE0CDC"/>
    <w:rsid w:val="00FE0D0A"/>
    <w:rsid w:val="00FE0D70"/>
    <w:rsid w:val="00FE0E29"/>
    <w:rsid w:val="00FE0F07"/>
    <w:rsid w:val="00FE0FD7"/>
    <w:rsid w:val="00FE0FEB"/>
    <w:rsid w:val="00FE1076"/>
    <w:rsid w:val="00FE10B1"/>
    <w:rsid w:val="00FE111A"/>
    <w:rsid w:val="00FE11CA"/>
    <w:rsid w:val="00FE12B1"/>
    <w:rsid w:val="00FE12D1"/>
    <w:rsid w:val="00FE131B"/>
    <w:rsid w:val="00FE1348"/>
    <w:rsid w:val="00FE13AB"/>
    <w:rsid w:val="00FE13B8"/>
    <w:rsid w:val="00FE13C1"/>
    <w:rsid w:val="00FE1451"/>
    <w:rsid w:val="00FE1489"/>
    <w:rsid w:val="00FE1531"/>
    <w:rsid w:val="00FE160D"/>
    <w:rsid w:val="00FE161F"/>
    <w:rsid w:val="00FE1644"/>
    <w:rsid w:val="00FE1728"/>
    <w:rsid w:val="00FE174A"/>
    <w:rsid w:val="00FE17C9"/>
    <w:rsid w:val="00FE1921"/>
    <w:rsid w:val="00FE1938"/>
    <w:rsid w:val="00FE19A2"/>
    <w:rsid w:val="00FE19D1"/>
    <w:rsid w:val="00FE1A21"/>
    <w:rsid w:val="00FE1A58"/>
    <w:rsid w:val="00FE1A85"/>
    <w:rsid w:val="00FE1C18"/>
    <w:rsid w:val="00FE1C9D"/>
    <w:rsid w:val="00FE1D20"/>
    <w:rsid w:val="00FE1D39"/>
    <w:rsid w:val="00FE1D6E"/>
    <w:rsid w:val="00FE1D81"/>
    <w:rsid w:val="00FE1DEE"/>
    <w:rsid w:val="00FE1DFE"/>
    <w:rsid w:val="00FE1E13"/>
    <w:rsid w:val="00FE1E5D"/>
    <w:rsid w:val="00FE1E6D"/>
    <w:rsid w:val="00FE1EC1"/>
    <w:rsid w:val="00FE1FE1"/>
    <w:rsid w:val="00FE2076"/>
    <w:rsid w:val="00FE20AF"/>
    <w:rsid w:val="00FE20D6"/>
    <w:rsid w:val="00FE212E"/>
    <w:rsid w:val="00FE21EC"/>
    <w:rsid w:val="00FE2322"/>
    <w:rsid w:val="00FE2328"/>
    <w:rsid w:val="00FE233B"/>
    <w:rsid w:val="00FE247A"/>
    <w:rsid w:val="00FE24F7"/>
    <w:rsid w:val="00FE256A"/>
    <w:rsid w:val="00FE257C"/>
    <w:rsid w:val="00FE257E"/>
    <w:rsid w:val="00FE25CA"/>
    <w:rsid w:val="00FE260B"/>
    <w:rsid w:val="00FE2641"/>
    <w:rsid w:val="00FE26AF"/>
    <w:rsid w:val="00FE26C7"/>
    <w:rsid w:val="00FE27EC"/>
    <w:rsid w:val="00FE289D"/>
    <w:rsid w:val="00FE28CC"/>
    <w:rsid w:val="00FE2AFA"/>
    <w:rsid w:val="00FE2B01"/>
    <w:rsid w:val="00FE2BFB"/>
    <w:rsid w:val="00FE2BFF"/>
    <w:rsid w:val="00FE2D6B"/>
    <w:rsid w:val="00FE2DDE"/>
    <w:rsid w:val="00FE2E1E"/>
    <w:rsid w:val="00FE2EF8"/>
    <w:rsid w:val="00FE3082"/>
    <w:rsid w:val="00FE31D2"/>
    <w:rsid w:val="00FE3220"/>
    <w:rsid w:val="00FE3398"/>
    <w:rsid w:val="00FE339E"/>
    <w:rsid w:val="00FE33DD"/>
    <w:rsid w:val="00FE342C"/>
    <w:rsid w:val="00FE34C1"/>
    <w:rsid w:val="00FE34ED"/>
    <w:rsid w:val="00FE34F3"/>
    <w:rsid w:val="00FE3521"/>
    <w:rsid w:val="00FE3578"/>
    <w:rsid w:val="00FE3608"/>
    <w:rsid w:val="00FE3632"/>
    <w:rsid w:val="00FE3708"/>
    <w:rsid w:val="00FE386B"/>
    <w:rsid w:val="00FE38C8"/>
    <w:rsid w:val="00FE39CC"/>
    <w:rsid w:val="00FE39F7"/>
    <w:rsid w:val="00FE3A4E"/>
    <w:rsid w:val="00FE3B09"/>
    <w:rsid w:val="00FE3B6C"/>
    <w:rsid w:val="00FE3BBC"/>
    <w:rsid w:val="00FE3C06"/>
    <w:rsid w:val="00FE3C1C"/>
    <w:rsid w:val="00FE3CDB"/>
    <w:rsid w:val="00FE3CDC"/>
    <w:rsid w:val="00FE3CFA"/>
    <w:rsid w:val="00FE3D12"/>
    <w:rsid w:val="00FE3E24"/>
    <w:rsid w:val="00FE3E25"/>
    <w:rsid w:val="00FE3E4C"/>
    <w:rsid w:val="00FE3EBB"/>
    <w:rsid w:val="00FE3F28"/>
    <w:rsid w:val="00FE3F93"/>
    <w:rsid w:val="00FE402C"/>
    <w:rsid w:val="00FE4043"/>
    <w:rsid w:val="00FE40E8"/>
    <w:rsid w:val="00FE41F6"/>
    <w:rsid w:val="00FE44AD"/>
    <w:rsid w:val="00FE44DF"/>
    <w:rsid w:val="00FE4516"/>
    <w:rsid w:val="00FE454B"/>
    <w:rsid w:val="00FE454D"/>
    <w:rsid w:val="00FE4645"/>
    <w:rsid w:val="00FE469D"/>
    <w:rsid w:val="00FE46B6"/>
    <w:rsid w:val="00FE475D"/>
    <w:rsid w:val="00FE47EC"/>
    <w:rsid w:val="00FE4852"/>
    <w:rsid w:val="00FE49A4"/>
    <w:rsid w:val="00FE49E8"/>
    <w:rsid w:val="00FE4A5A"/>
    <w:rsid w:val="00FE4B1A"/>
    <w:rsid w:val="00FE4B88"/>
    <w:rsid w:val="00FE4BF7"/>
    <w:rsid w:val="00FE4C73"/>
    <w:rsid w:val="00FE4D1F"/>
    <w:rsid w:val="00FE4D30"/>
    <w:rsid w:val="00FE4DD1"/>
    <w:rsid w:val="00FE4DF5"/>
    <w:rsid w:val="00FE4ED3"/>
    <w:rsid w:val="00FE4F85"/>
    <w:rsid w:val="00FE4F9A"/>
    <w:rsid w:val="00FE4FE2"/>
    <w:rsid w:val="00FE503B"/>
    <w:rsid w:val="00FE50F2"/>
    <w:rsid w:val="00FE513A"/>
    <w:rsid w:val="00FE5141"/>
    <w:rsid w:val="00FE5219"/>
    <w:rsid w:val="00FE5298"/>
    <w:rsid w:val="00FE5317"/>
    <w:rsid w:val="00FE531B"/>
    <w:rsid w:val="00FE534A"/>
    <w:rsid w:val="00FE53AC"/>
    <w:rsid w:val="00FE54D8"/>
    <w:rsid w:val="00FE5569"/>
    <w:rsid w:val="00FE558A"/>
    <w:rsid w:val="00FE55BD"/>
    <w:rsid w:val="00FE56AB"/>
    <w:rsid w:val="00FE56F2"/>
    <w:rsid w:val="00FE576C"/>
    <w:rsid w:val="00FE5771"/>
    <w:rsid w:val="00FE5814"/>
    <w:rsid w:val="00FE589B"/>
    <w:rsid w:val="00FE5906"/>
    <w:rsid w:val="00FE5923"/>
    <w:rsid w:val="00FE5B36"/>
    <w:rsid w:val="00FE5B5C"/>
    <w:rsid w:val="00FE5C49"/>
    <w:rsid w:val="00FE5C88"/>
    <w:rsid w:val="00FE5C9E"/>
    <w:rsid w:val="00FE5CAB"/>
    <w:rsid w:val="00FE5CE1"/>
    <w:rsid w:val="00FE5D37"/>
    <w:rsid w:val="00FE5E20"/>
    <w:rsid w:val="00FE5E36"/>
    <w:rsid w:val="00FE5F05"/>
    <w:rsid w:val="00FE5F55"/>
    <w:rsid w:val="00FE6003"/>
    <w:rsid w:val="00FE6005"/>
    <w:rsid w:val="00FE601A"/>
    <w:rsid w:val="00FE61C6"/>
    <w:rsid w:val="00FE61CD"/>
    <w:rsid w:val="00FE632C"/>
    <w:rsid w:val="00FE63A9"/>
    <w:rsid w:val="00FE6411"/>
    <w:rsid w:val="00FE6428"/>
    <w:rsid w:val="00FE64BE"/>
    <w:rsid w:val="00FE654D"/>
    <w:rsid w:val="00FE66C8"/>
    <w:rsid w:val="00FE67A3"/>
    <w:rsid w:val="00FE6823"/>
    <w:rsid w:val="00FE687A"/>
    <w:rsid w:val="00FE68A4"/>
    <w:rsid w:val="00FE694A"/>
    <w:rsid w:val="00FE6A84"/>
    <w:rsid w:val="00FE6AD6"/>
    <w:rsid w:val="00FE6B0A"/>
    <w:rsid w:val="00FE6B52"/>
    <w:rsid w:val="00FE6CC7"/>
    <w:rsid w:val="00FE6F18"/>
    <w:rsid w:val="00FE6F34"/>
    <w:rsid w:val="00FE6F42"/>
    <w:rsid w:val="00FE6FE4"/>
    <w:rsid w:val="00FE704D"/>
    <w:rsid w:val="00FE70F0"/>
    <w:rsid w:val="00FE718C"/>
    <w:rsid w:val="00FE71C1"/>
    <w:rsid w:val="00FE72A8"/>
    <w:rsid w:val="00FE7448"/>
    <w:rsid w:val="00FE74D3"/>
    <w:rsid w:val="00FE75BC"/>
    <w:rsid w:val="00FE7688"/>
    <w:rsid w:val="00FE77A7"/>
    <w:rsid w:val="00FE77E2"/>
    <w:rsid w:val="00FE7829"/>
    <w:rsid w:val="00FE7832"/>
    <w:rsid w:val="00FE78D8"/>
    <w:rsid w:val="00FE79E0"/>
    <w:rsid w:val="00FE79E2"/>
    <w:rsid w:val="00FE79E8"/>
    <w:rsid w:val="00FE79F0"/>
    <w:rsid w:val="00FE7AF6"/>
    <w:rsid w:val="00FE7BD0"/>
    <w:rsid w:val="00FE7C2A"/>
    <w:rsid w:val="00FE7C2E"/>
    <w:rsid w:val="00FE7C2F"/>
    <w:rsid w:val="00FE7E70"/>
    <w:rsid w:val="00FE7EDA"/>
    <w:rsid w:val="00FE7FC1"/>
    <w:rsid w:val="00FF0012"/>
    <w:rsid w:val="00FF002E"/>
    <w:rsid w:val="00FF007B"/>
    <w:rsid w:val="00FF00AB"/>
    <w:rsid w:val="00FF0139"/>
    <w:rsid w:val="00FF0152"/>
    <w:rsid w:val="00FF0197"/>
    <w:rsid w:val="00FF01CD"/>
    <w:rsid w:val="00FF01EE"/>
    <w:rsid w:val="00FF0264"/>
    <w:rsid w:val="00FF027E"/>
    <w:rsid w:val="00FF02C2"/>
    <w:rsid w:val="00FF033E"/>
    <w:rsid w:val="00FF0385"/>
    <w:rsid w:val="00FF0475"/>
    <w:rsid w:val="00FF04C1"/>
    <w:rsid w:val="00FF0511"/>
    <w:rsid w:val="00FF0557"/>
    <w:rsid w:val="00FF05F4"/>
    <w:rsid w:val="00FF0602"/>
    <w:rsid w:val="00FF062C"/>
    <w:rsid w:val="00FF0678"/>
    <w:rsid w:val="00FF069C"/>
    <w:rsid w:val="00FF06A6"/>
    <w:rsid w:val="00FF06C9"/>
    <w:rsid w:val="00FF0788"/>
    <w:rsid w:val="00FF0826"/>
    <w:rsid w:val="00FF08CD"/>
    <w:rsid w:val="00FF0B3B"/>
    <w:rsid w:val="00FF0BE9"/>
    <w:rsid w:val="00FF0C2A"/>
    <w:rsid w:val="00FF0C4E"/>
    <w:rsid w:val="00FF0CCB"/>
    <w:rsid w:val="00FF0CF6"/>
    <w:rsid w:val="00FF0D13"/>
    <w:rsid w:val="00FF0DF9"/>
    <w:rsid w:val="00FF0E0F"/>
    <w:rsid w:val="00FF0E57"/>
    <w:rsid w:val="00FF0E86"/>
    <w:rsid w:val="00FF0F2D"/>
    <w:rsid w:val="00FF0F9E"/>
    <w:rsid w:val="00FF1045"/>
    <w:rsid w:val="00FF10E3"/>
    <w:rsid w:val="00FF10ED"/>
    <w:rsid w:val="00FF1136"/>
    <w:rsid w:val="00FF1182"/>
    <w:rsid w:val="00FF11B6"/>
    <w:rsid w:val="00FF11E0"/>
    <w:rsid w:val="00FF1246"/>
    <w:rsid w:val="00FF124D"/>
    <w:rsid w:val="00FF12B0"/>
    <w:rsid w:val="00FF1373"/>
    <w:rsid w:val="00FF138C"/>
    <w:rsid w:val="00FF1430"/>
    <w:rsid w:val="00FF144A"/>
    <w:rsid w:val="00FF1489"/>
    <w:rsid w:val="00FF14A0"/>
    <w:rsid w:val="00FF14DB"/>
    <w:rsid w:val="00FF1514"/>
    <w:rsid w:val="00FF15A8"/>
    <w:rsid w:val="00FF164E"/>
    <w:rsid w:val="00FF16C2"/>
    <w:rsid w:val="00FF1780"/>
    <w:rsid w:val="00FF1829"/>
    <w:rsid w:val="00FF1846"/>
    <w:rsid w:val="00FF18B9"/>
    <w:rsid w:val="00FF18C4"/>
    <w:rsid w:val="00FF18DF"/>
    <w:rsid w:val="00FF18E9"/>
    <w:rsid w:val="00FF18F0"/>
    <w:rsid w:val="00FF1928"/>
    <w:rsid w:val="00FF1978"/>
    <w:rsid w:val="00FF19F9"/>
    <w:rsid w:val="00FF1A02"/>
    <w:rsid w:val="00FF1A2F"/>
    <w:rsid w:val="00FF1B74"/>
    <w:rsid w:val="00FF1C25"/>
    <w:rsid w:val="00FF1C98"/>
    <w:rsid w:val="00FF1D27"/>
    <w:rsid w:val="00FF1D2D"/>
    <w:rsid w:val="00FF1EF3"/>
    <w:rsid w:val="00FF1EF5"/>
    <w:rsid w:val="00FF1FEC"/>
    <w:rsid w:val="00FF1FF0"/>
    <w:rsid w:val="00FF2028"/>
    <w:rsid w:val="00FF2096"/>
    <w:rsid w:val="00FF2206"/>
    <w:rsid w:val="00FF2216"/>
    <w:rsid w:val="00FF2413"/>
    <w:rsid w:val="00FF2437"/>
    <w:rsid w:val="00FF24B3"/>
    <w:rsid w:val="00FF24BF"/>
    <w:rsid w:val="00FF250C"/>
    <w:rsid w:val="00FF2512"/>
    <w:rsid w:val="00FF2536"/>
    <w:rsid w:val="00FF2546"/>
    <w:rsid w:val="00FF256E"/>
    <w:rsid w:val="00FF25B2"/>
    <w:rsid w:val="00FF260C"/>
    <w:rsid w:val="00FF276B"/>
    <w:rsid w:val="00FF28B5"/>
    <w:rsid w:val="00FF29D5"/>
    <w:rsid w:val="00FF2A56"/>
    <w:rsid w:val="00FF2A5B"/>
    <w:rsid w:val="00FF2B1F"/>
    <w:rsid w:val="00FF2CF2"/>
    <w:rsid w:val="00FF2CFC"/>
    <w:rsid w:val="00FF2D92"/>
    <w:rsid w:val="00FF2E26"/>
    <w:rsid w:val="00FF2E4F"/>
    <w:rsid w:val="00FF2F1E"/>
    <w:rsid w:val="00FF3059"/>
    <w:rsid w:val="00FF3111"/>
    <w:rsid w:val="00FF3137"/>
    <w:rsid w:val="00FF31C3"/>
    <w:rsid w:val="00FF3319"/>
    <w:rsid w:val="00FF3550"/>
    <w:rsid w:val="00FF367C"/>
    <w:rsid w:val="00FF3764"/>
    <w:rsid w:val="00FF3851"/>
    <w:rsid w:val="00FF38BE"/>
    <w:rsid w:val="00FF394A"/>
    <w:rsid w:val="00FF3958"/>
    <w:rsid w:val="00FF39BA"/>
    <w:rsid w:val="00FF3A28"/>
    <w:rsid w:val="00FF3A62"/>
    <w:rsid w:val="00FF3AAB"/>
    <w:rsid w:val="00FF3AE0"/>
    <w:rsid w:val="00FF3B2F"/>
    <w:rsid w:val="00FF3B4A"/>
    <w:rsid w:val="00FF3BBB"/>
    <w:rsid w:val="00FF3D14"/>
    <w:rsid w:val="00FF3D3F"/>
    <w:rsid w:val="00FF3D5C"/>
    <w:rsid w:val="00FF3E0C"/>
    <w:rsid w:val="00FF3F69"/>
    <w:rsid w:val="00FF4145"/>
    <w:rsid w:val="00FF4181"/>
    <w:rsid w:val="00FF418D"/>
    <w:rsid w:val="00FF4438"/>
    <w:rsid w:val="00FF44B5"/>
    <w:rsid w:val="00FF44EB"/>
    <w:rsid w:val="00FF4716"/>
    <w:rsid w:val="00FF4725"/>
    <w:rsid w:val="00FF47FA"/>
    <w:rsid w:val="00FF47FF"/>
    <w:rsid w:val="00FF485E"/>
    <w:rsid w:val="00FF48C2"/>
    <w:rsid w:val="00FF48D2"/>
    <w:rsid w:val="00FF4913"/>
    <w:rsid w:val="00FF4959"/>
    <w:rsid w:val="00FF49BF"/>
    <w:rsid w:val="00FF4A4A"/>
    <w:rsid w:val="00FF4A5E"/>
    <w:rsid w:val="00FF4B3B"/>
    <w:rsid w:val="00FF4CFE"/>
    <w:rsid w:val="00FF4D1F"/>
    <w:rsid w:val="00FF4D36"/>
    <w:rsid w:val="00FF4D81"/>
    <w:rsid w:val="00FF4E17"/>
    <w:rsid w:val="00FF4E2E"/>
    <w:rsid w:val="00FF4E60"/>
    <w:rsid w:val="00FF4FD5"/>
    <w:rsid w:val="00FF508B"/>
    <w:rsid w:val="00FF5159"/>
    <w:rsid w:val="00FF5186"/>
    <w:rsid w:val="00FF51C0"/>
    <w:rsid w:val="00FF52BF"/>
    <w:rsid w:val="00FF5370"/>
    <w:rsid w:val="00FF53AB"/>
    <w:rsid w:val="00FF53AC"/>
    <w:rsid w:val="00FF53CB"/>
    <w:rsid w:val="00FF542A"/>
    <w:rsid w:val="00FF552C"/>
    <w:rsid w:val="00FF553E"/>
    <w:rsid w:val="00FF555E"/>
    <w:rsid w:val="00FF5745"/>
    <w:rsid w:val="00FF5776"/>
    <w:rsid w:val="00FF5825"/>
    <w:rsid w:val="00FF58A1"/>
    <w:rsid w:val="00FF599E"/>
    <w:rsid w:val="00FF59C9"/>
    <w:rsid w:val="00FF59FF"/>
    <w:rsid w:val="00FF5AA9"/>
    <w:rsid w:val="00FF5AE2"/>
    <w:rsid w:val="00FF5B5F"/>
    <w:rsid w:val="00FF5BD2"/>
    <w:rsid w:val="00FF5BEE"/>
    <w:rsid w:val="00FF5C0D"/>
    <w:rsid w:val="00FF5C39"/>
    <w:rsid w:val="00FF5CF0"/>
    <w:rsid w:val="00FF5D01"/>
    <w:rsid w:val="00FF5D1F"/>
    <w:rsid w:val="00FF5E21"/>
    <w:rsid w:val="00FF5F48"/>
    <w:rsid w:val="00FF5F7A"/>
    <w:rsid w:val="00FF5FAB"/>
    <w:rsid w:val="00FF60C7"/>
    <w:rsid w:val="00FF615C"/>
    <w:rsid w:val="00FF6170"/>
    <w:rsid w:val="00FF6229"/>
    <w:rsid w:val="00FF626B"/>
    <w:rsid w:val="00FF62F8"/>
    <w:rsid w:val="00FF63E5"/>
    <w:rsid w:val="00FF6422"/>
    <w:rsid w:val="00FF6520"/>
    <w:rsid w:val="00FF6607"/>
    <w:rsid w:val="00FF662D"/>
    <w:rsid w:val="00FF6662"/>
    <w:rsid w:val="00FF672C"/>
    <w:rsid w:val="00FF680F"/>
    <w:rsid w:val="00FF6898"/>
    <w:rsid w:val="00FF6980"/>
    <w:rsid w:val="00FF69B3"/>
    <w:rsid w:val="00FF69D7"/>
    <w:rsid w:val="00FF6A64"/>
    <w:rsid w:val="00FF6B12"/>
    <w:rsid w:val="00FF6BE2"/>
    <w:rsid w:val="00FF6C33"/>
    <w:rsid w:val="00FF6C5D"/>
    <w:rsid w:val="00FF6D0F"/>
    <w:rsid w:val="00FF6DB6"/>
    <w:rsid w:val="00FF6E2B"/>
    <w:rsid w:val="00FF6E4F"/>
    <w:rsid w:val="00FF6F2F"/>
    <w:rsid w:val="00FF6FB2"/>
    <w:rsid w:val="00FF714E"/>
    <w:rsid w:val="00FF724A"/>
    <w:rsid w:val="00FF726B"/>
    <w:rsid w:val="00FF7335"/>
    <w:rsid w:val="00FF779B"/>
    <w:rsid w:val="00FF77A9"/>
    <w:rsid w:val="00FF782A"/>
    <w:rsid w:val="00FF783C"/>
    <w:rsid w:val="00FF7881"/>
    <w:rsid w:val="00FF7897"/>
    <w:rsid w:val="00FF78B9"/>
    <w:rsid w:val="00FF78CE"/>
    <w:rsid w:val="00FF78F6"/>
    <w:rsid w:val="00FF79AC"/>
    <w:rsid w:val="00FF7A2F"/>
    <w:rsid w:val="00FF7A49"/>
    <w:rsid w:val="00FF7ABF"/>
    <w:rsid w:val="00FF7B35"/>
    <w:rsid w:val="00FF7C85"/>
    <w:rsid w:val="00FF7CDB"/>
    <w:rsid w:val="00FF7D91"/>
    <w:rsid w:val="00FF7DA0"/>
    <w:rsid w:val="00FF7DD1"/>
    <w:rsid w:val="00FF7E4A"/>
    <w:rsid w:val="00FF7E60"/>
    <w:rsid w:val="00FF7F0C"/>
    <w:rsid w:val="00FF7F27"/>
    <w:rsid w:val="00FF7F53"/>
    <w:rsid w:val="00FF7F65"/>
    <w:rsid w:val="010187E5"/>
    <w:rsid w:val="01060CA9"/>
    <w:rsid w:val="01106E75"/>
    <w:rsid w:val="012D024C"/>
    <w:rsid w:val="0137A229"/>
    <w:rsid w:val="013C1B75"/>
    <w:rsid w:val="01419CB5"/>
    <w:rsid w:val="01442A45"/>
    <w:rsid w:val="0149C895"/>
    <w:rsid w:val="014BF081"/>
    <w:rsid w:val="0151B8D2"/>
    <w:rsid w:val="0155CE29"/>
    <w:rsid w:val="0158552C"/>
    <w:rsid w:val="0164B457"/>
    <w:rsid w:val="016AE738"/>
    <w:rsid w:val="016F481B"/>
    <w:rsid w:val="01728D7B"/>
    <w:rsid w:val="0174932A"/>
    <w:rsid w:val="0187CE7C"/>
    <w:rsid w:val="018F5961"/>
    <w:rsid w:val="01A69D99"/>
    <w:rsid w:val="01A80950"/>
    <w:rsid w:val="0212395E"/>
    <w:rsid w:val="0214E26C"/>
    <w:rsid w:val="02254E19"/>
    <w:rsid w:val="02270F92"/>
    <w:rsid w:val="0247636E"/>
    <w:rsid w:val="025430AB"/>
    <w:rsid w:val="0255762C"/>
    <w:rsid w:val="025A4E8F"/>
    <w:rsid w:val="025A5983"/>
    <w:rsid w:val="026C8BCC"/>
    <w:rsid w:val="0277C95A"/>
    <w:rsid w:val="0284A67F"/>
    <w:rsid w:val="0286154C"/>
    <w:rsid w:val="029254E8"/>
    <w:rsid w:val="0292B553"/>
    <w:rsid w:val="02A13D68"/>
    <w:rsid w:val="02B25865"/>
    <w:rsid w:val="02B4E88F"/>
    <w:rsid w:val="02BC08AB"/>
    <w:rsid w:val="02BEEF33"/>
    <w:rsid w:val="02CFFA9A"/>
    <w:rsid w:val="02D52FEE"/>
    <w:rsid w:val="02E2F733"/>
    <w:rsid w:val="02F1E29F"/>
    <w:rsid w:val="02F967B1"/>
    <w:rsid w:val="031DF45E"/>
    <w:rsid w:val="0335770D"/>
    <w:rsid w:val="0341FC6B"/>
    <w:rsid w:val="0343BA31"/>
    <w:rsid w:val="035BCA3B"/>
    <w:rsid w:val="035E64A6"/>
    <w:rsid w:val="036565F0"/>
    <w:rsid w:val="03813938"/>
    <w:rsid w:val="03844790"/>
    <w:rsid w:val="03A856E9"/>
    <w:rsid w:val="03ABD90F"/>
    <w:rsid w:val="03BC62AB"/>
    <w:rsid w:val="03C60C8D"/>
    <w:rsid w:val="03C78314"/>
    <w:rsid w:val="03E7D792"/>
    <w:rsid w:val="03ECF945"/>
    <w:rsid w:val="03F1019C"/>
    <w:rsid w:val="03FADC58"/>
    <w:rsid w:val="0403F72E"/>
    <w:rsid w:val="043A6464"/>
    <w:rsid w:val="043C49BD"/>
    <w:rsid w:val="0465A463"/>
    <w:rsid w:val="0473D287"/>
    <w:rsid w:val="0484F1B7"/>
    <w:rsid w:val="048BC2CA"/>
    <w:rsid w:val="04941181"/>
    <w:rsid w:val="0497BFF8"/>
    <w:rsid w:val="049995EE"/>
    <w:rsid w:val="0499DFA5"/>
    <w:rsid w:val="04C664D0"/>
    <w:rsid w:val="04D93A8E"/>
    <w:rsid w:val="04E63AE1"/>
    <w:rsid w:val="04ECCE15"/>
    <w:rsid w:val="04F72649"/>
    <w:rsid w:val="050CE66B"/>
    <w:rsid w:val="052552DB"/>
    <w:rsid w:val="052DCAD1"/>
    <w:rsid w:val="053E8D43"/>
    <w:rsid w:val="05480CD8"/>
    <w:rsid w:val="054D02AA"/>
    <w:rsid w:val="057267FF"/>
    <w:rsid w:val="0572D871"/>
    <w:rsid w:val="057C03FD"/>
    <w:rsid w:val="057C6C1F"/>
    <w:rsid w:val="057DCD32"/>
    <w:rsid w:val="058A3290"/>
    <w:rsid w:val="059C1E71"/>
    <w:rsid w:val="059FC24F"/>
    <w:rsid w:val="05CFCE59"/>
    <w:rsid w:val="05D7C2E3"/>
    <w:rsid w:val="06143352"/>
    <w:rsid w:val="06168AFB"/>
    <w:rsid w:val="0617DBBE"/>
    <w:rsid w:val="061991D3"/>
    <w:rsid w:val="062A3D8F"/>
    <w:rsid w:val="062E2029"/>
    <w:rsid w:val="0630C05B"/>
    <w:rsid w:val="0636DC01"/>
    <w:rsid w:val="06596B7E"/>
    <w:rsid w:val="065B90B1"/>
    <w:rsid w:val="065B92B1"/>
    <w:rsid w:val="065C4EAE"/>
    <w:rsid w:val="06714200"/>
    <w:rsid w:val="069A4E9B"/>
    <w:rsid w:val="069B7CDC"/>
    <w:rsid w:val="06A24494"/>
    <w:rsid w:val="06AD26AE"/>
    <w:rsid w:val="06B50BB7"/>
    <w:rsid w:val="06D6A631"/>
    <w:rsid w:val="06D71728"/>
    <w:rsid w:val="06DEB61F"/>
    <w:rsid w:val="06DF6E03"/>
    <w:rsid w:val="06E116EB"/>
    <w:rsid w:val="06F33AD3"/>
    <w:rsid w:val="06F3A0AB"/>
    <w:rsid w:val="06F91B66"/>
    <w:rsid w:val="070AC264"/>
    <w:rsid w:val="071BCA9F"/>
    <w:rsid w:val="0725FD05"/>
    <w:rsid w:val="07359602"/>
    <w:rsid w:val="074276CE"/>
    <w:rsid w:val="07487CD2"/>
    <w:rsid w:val="07561BE8"/>
    <w:rsid w:val="07591FC2"/>
    <w:rsid w:val="077049E3"/>
    <w:rsid w:val="0793D3A0"/>
    <w:rsid w:val="079B53ED"/>
    <w:rsid w:val="079D49DE"/>
    <w:rsid w:val="079E9E8E"/>
    <w:rsid w:val="07A12F40"/>
    <w:rsid w:val="07A59714"/>
    <w:rsid w:val="07AFF5AA"/>
    <w:rsid w:val="07B70CFB"/>
    <w:rsid w:val="07BE2AD9"/>
    <w:rsid w:val="07C7B64A"/>
    <w:rsid w:val="07CDA002"/>
    <w:rsid w:val="07E55AB3"/>
    <w:rsid w:val="0801436A"/>
    <w:rsid w:val="08123D16"/>
    <w:rsid w:val="08129A66"/>
    <w:rsid w:val="0813A788"/>
    <w:rsid w:val="081AB731"/>
    <w:rsid w:val="08252325"/>
    <w:rsid w:val="083CACD9"/>
    <w:rsid w:val="08434647"/>
    <w:rsid w:val="0846128E"/>
    <w:rsid w:val="084E0956"/>
    <w:rsid w:val="085D07D5"/>
    <w:rsid w:val="087A8F45"/>
    <w:rsid w:val="089937CA"/>
    <w:rsid w:val="08A50B14"/>
    <w:rsid w:val="08A5A2B5"/>
    <w:rsid w:val="08B5FB97"/>
    <w:rsid w:val="08C653BA"/>
    <w:rsid w:val="08DBEC99"/>
    <w:rsid w:val="08FFB360"/>
    <w:rsid w:val="090B9551"/>
    <w:rsid w:val="090DEBC4"/>
    <w:rsid w:val="0912D081"/>
    <w:rsid w:val="09151C79"/>
    <w:rsid w:val="091889D7"/>
    <w:rsid w:val="092A9392"/>
    <w:rsid w:val="092F32B9"/>
    <w:rsid w:val="09300378"/>
    <w:rsid w:val="093936BF"/>
    <w:rsid w:val="09460E8A"/>
    <w:rsid w:val="0991EC14"/>
    <w:rsid w:val="099DE9FB"/>
    <w:rsid w:val="09B05701"/>
    <w:rsid w:val="09B44D68"/>
    <w:rsid w:val="09C2CA0C"/>
    <w:rsid w:val="09C6B4DF"/>
    <w:rsid w:val="09C998F0"/>
    <w:rsid w:val="09CB3437"/>
    <w:rsid w:val="09D87D01"/>
    <w:rsid w:val="09F75B59"/>
    <w:rsid w:val="09FCDD78"/>
    <w:rsid w:val="0A170CC9"/>
    <w:rsid w:val="0A2EFD69"/>
    <w:rsid w:val="0A499714"/>
    <w:rsid w:val="0A4ADF6A"/>
    <w:rsid w:val="0A5866FD"/>
    <w:rsid w:val="0A7EC3B3"/>
    <w:rsid w:val="0A8C856C"/>
    <w:rsid w:val="0A9592D6"/>
    <w:rsid w:val="0AA00706"/>
    <w:rsid w:val="0AA68E84"/>
    <w:rsid w:val="0AA7E2BF"/>
    <w:rsid w:val="0AB2A0E8"/>
    <w:rsid w:val="0AB3DCD6"/>
    <w:rsid w:val="0AC1BAE7"/>
    <w:rsid w:val="0AE87391"/>
    <w:rsid w:val="0AEAC75C"/>
    <w:rsid w:val="0AF51866"/>
    <w:rsid w:val="0B1CE471"/>
    <w:rsid w:val="0B239D35"/>
    <w:rsid w:val="0B27570D"/>
    <w:rsid w:val="0B2D58A2"/>
    <w:rsid w:val="0B315503"/>
    <w:rsid w:val="0B394058"/>
    <w:rsid w:val="0B426CA7"/>
    <w:rsid w:val="0B450E93"/>
    <w:rsid w:val="0B503C9C"/>
    <w:rsid w:val="0B64CDF5"/>
    <w:rsid w:val="0B96F378"/>
    <w:rsid w:val="0BB45ED1"/>
    <w:rsid w:val="0BC2B3C8"/>
    <w:rsid w:val="0BC7F284"/>
    <w:rsid w:val="0BCB784B"/>
    <w:rsid w:val="0BF1B7CE"/>
    <w:rsid w:val="0C0B60C3"/>
    <w:rsid w:val="0C13296A"/>
    <w:rsid w:val="0C2DDA21"/>
    <w:rsid w:val="0C39689D"/>
    <w:rsid w:val="0C407CA4"/>
    <w:rsid w:val="0C4A4DCA"/>
    <w:rsid w:val="0C576011"/>
    <w:rsid w:val="0C5DEBF2"/>
    <w:rsid w:val="0C71795C"/>
    <w:rsid w:val="0C758B41"/>
    <w:rsid w:val="0C9EE395"/>
    <w:rsid w:val="0CC87147"/>
    <w:rsid w:val="0CCC0C62"/>
    <w:rsid w:val="0CCEDC4E"/>
    <w:rsid w:val="0CD1C9FF"/>
    <w:rsid w:val="0CDF4292"/>
    <w:rsid w:val="0CEDE870"/>
    <w:rsid w:val="0D11B9D4"/>
    <w:rsid w:val="0D2DD039"/>
    <w:rsid w:val="0D30D134"/>
    <w:rsid w:val="0D5E7587"/>
    <w:rsid w:val="0D611C63"/>
    <w:rsid w:val="0D6D3586"/>
    <w:rsid w:val="0D742CCD"/>
    <w:rsid w:val="0D9FC0D0"/>
    <w:rsid w:val="0DCF6E5C"/>
    <w:rsid w:val="0DD0CB12"/>
    <w:rsid w:val="0DF8E657"/>
    <w:rsid w:val="0E099E75"/>
    <w:rsid w:val="0E2F0A50"/>
    <w:rsid w:val="0E323E86"/>
    <w:rsid w:val="0E453ED0"/>
    <w:rsid w:val="0E45A75A"/>
    <w:rsid w:val="0E513332"/>
    <w:rsid w:val="0E518679"/>
    <w:rsid w:val="0E705A39"/>
    <w:rsid w:val="0E7F56E5"/>
    <w:rsid w:val="0E87B65B"/>
    <w:rsid w:val="0EA3CFE6"/>
    <w:rsid w:val="0EAA8495"/>
    <w:rsid w:val="0EBC04AD"/>
    <w:rsid w:val="0EBE1169"/>
    <w:rsid w:val="0EBECAA2"/>
    <w:rsid w:val="0EC43673"/>
    <w:rsid w:val="0ECD8EEA"/>
    <w:rsid w:val="0ECDEEE5"/>
    <w:rsid w:val="0EE6418B"/>
    <w:rsid w:val="0EF5BE59"/>
    <w:rsid w:val="0F146557"/>
    <w:rsid w:val="0F148F88"/>
    <w:rsid w:val="0F14D134"/>
    <w:rsid w:val="0F1E9DC5"/>
    <w:rsid w:val="0F344D31"/>
    <w:rsid w:val="0F3CFE36"/>
    <w:rsid w:val="0F5AC730"/>
    <w:rsid w:val="0F6A0DDE"/>
    <w:rsid w:val="0F7CF605"/>
    <w:rsid w:val="0F84D937"/>
    <w:rsid w:val="0F95483D"/>
    <w:rsid w:val="0FC21757"/>
    <w:rsid w:val="0FC2A2C3"/>
    <w:rsid w:val="0FC852B1"/>
    <w:rsid w:val="0FCA83D7"/>
    <w:rsid w:val="0FE48BB9"/>
    <w:rsid w:val="0FF11797"/>
    <w:rsid w:val="10163B2A"/>
    <w:rsid w:val="103E633F"/>
    <w:rsid w:val="103FE473"/>
    <w:rsid w:val="105EF780"/>
    <w:rsid w:val="1060DBE2"/>
    <w:rsid w:val="10718FA9"/>
    <w:rsid w:val="107AB9DE"/>
    <w:rsid w:val="107B5E63"/>
    <w:rsid w:val="107CF199"/>
    <w:rsid w:val="1080B6E5"/>
    <w:rsid w:val="109A07EB"/>
    <w:rsid w:val="10A178F0"/>
    <w:rsid w:val="10A188C5"/>
    <w:rsid w:val="10AD0625"/>
    <w:rsid w:val="10D58581"/>
    <w:rsid w:val="10E515EA"/>
    <w:rsid w:val="10F446C3"/>
    <w:rsid w:val="10FCBEA8"/>
    <w:rsid w:val="11016DB1"/>
    <w:rsid w:val="111C91AB"/>
    <w:rsid w:val="11203EF0"/>
    <w:rsid w:val="1129F0E5"/>
    <w:rsid w:val="113C50C1"/>
    <w:rsid w:val="113CC49D"/>
    <w:rsid w:val="1146DCD6"/>
    <w:rsid w:val="11609887"/>
    <w:rsid w:val="117392CF"/>
    <w:rsid w:val="11758EE6"/>
    <w:rsid w:val="1176DE54"/>
    <w:rsid w:val="118B3A6A"/>
    <w:rsid w:val="11AA5482"/>
    <w:rsid w:val="11AB2DA8"/>
    <w:rsid w:val="11B6FE2C"/>
    <w:rsid w:val="11F304B4"/>
    <w:rsid w:val="11F50EE3"/>
    <w:rsid w:val="11F5D952"/>
    <w:rsid w:val="11F643DC"/>
    <w:rsid w:val="12016FF6"/>
    <w:rsid w:val="12048611"/>
    <w:rsid w:val="121F02C0"/>
    <w:rsid w:val="12254FD7"/>
    <w:rsid w:val="123FD704"/>
    <w:rsid w:val="12437A90"/>
    <w:rsid w:val="124EA442"/>
    <w:rsid w:val="12608D17"/>
    <w:rsid w:val="12640CB9"/>
    <w:rsid w:val="126CAC93"/>
    <w:rsid w:val="12719A8E"/>
    <w:rsid w:val="1272435C"/>
    <w:rsid w:val="128856EC"/>
    <w:rsid w:val="128887CC"/>
    <w:rsid w:val="1298C4B3"/>
    <w:rsid w:val="12A2964C"/>
    <w:rsid w:val="12A45EE6"/>
    <w:rsid w:val="12A6B23C"/>
    <w:rsid w:val="12E38AAD"/>
    <w:rsid w:val="13028D32"/>
    <w:rsid w:val="13152CE0"/>
    <w:rsid w:val="1329F532"/>
    <w:rsid w:val="1330DE22"/>
    <w:rsid w:val="1335F468"/>
    <w:rsid w:val="133651B1"/>
    <w:rsid w:val="13366CB8"/>
    <w:rsid w:val="13382C44"/>
    <w:rsid w:val="13450633"/>
    <w:rsid w:val="1345733A"/>
    <w:rsid w:val="134A1E6E"/>
    <w:rsid w:val="134C7C42"/>
    <w:rsid w:val="134E79E1"/>
    <w:rsid w:val="13650EB2"/>
    <w:rsid w:val="1374B2B4"/>
    <w:rsid w:val="1379CF62"/>
    <w:rsid w:val="138021B0"/>
    <w:rsid w:val="1386628B"/>
    <w:rsid w:val="1398A7AD"/>
    <w:rsid w:val="13B5A06B"/>
    <w:rsid w:val="13D0CD29"/>
    <w:rsid w:val="13D536E0"/>
    <w:rsid w:val="13DC072D"/>
    <w:rsid w:val="13DE0F7A"/>
    <w:rsid w:val="13F0A592"/>
    <w:rsid w:val="1406C916"/>
    <w:rsid w:val="14079CC4"/>
    <w:rsid w:val="141F721B"/>
    <w:rsid w:val="14385A60"/>
    <w:rsid w:val="1463F771"/>
    <w:rsid w:val="147DC951"/>
    <w:rsid w:val="148A271E"/>
    <w:rsid w:val="14944571"/>
    <w:rsid w:val="1494A3FA"/>
    <w:rsid w:val="14955B10"/>
    <w:rsid w:val="1497FA30"/>
    <w:rsid w:val="149E76E9"/>
    <w:rsid w:val="14B93CE4"/>
    <w:rsid w:val="14CB36DB"/>
    <w:rsid w:val="14CF0A74"/>
    <w:rsid w:val="14D839E6"/>
    <w:rsid w:val="14EB7B87"/>
    <w:rsid w:val="14EEA2D9"/>
    <w:rsid w:val="1513AECB"/>
    <w:rsid w:val="152A52E9"/>
    <w:rsid w:val="152F1828"/>
    <w:rsid w:val="155230FE"/>
    <w:rsid w:val="1567ED97"/>
    <w:rsid w:val="15753222"/>
    <w:rsid w:val="157B750B"/>
    <w:rsid w:val="1585D584"/>
    <w:rsid w:val="158D97F5"/>
    <w:rsid w:val="15949835"/>
    <w:rsid w:val="1594EEC6"/>
    <w:rsid w:val="15AECDBC"/>
    <w:rsid w:val="15D9DC02"/>
    <w:rsid w:val="15E6B7F9"/>
    <w:rsid w:val="15EFC84B"/>
    <w:rsid w:val="15F1DC8E"/>
    <w:rsid w:val="161085C5"/>
    <w:rsid w:val="1617D9BA"/>
    <w:rsid w:val="1630FCF5"/>
    <w:rsid w:val="163C9BB2"/>
    <w:rsid w:val="164669A9"/>
    <w:rsid w:val="164DCFAE"/>
    <w:rsid w:val="16526D44"/>
    <w:rsid w:val="16550902"/>
    <w:rsid w:val="1671541D"/>
    <w:rsid w:val="1672FC17"/>
    <w:rsid w:val="167CAECB"/>
    <w:rsid w:val="16991710"/>
    <w:rsid w:val="169BDB8A"/>
    <w:rsid w:val="16A0FA0E"/>
    <w:rsid w:val="16AA591D"/>
    <w:rsid w:val="16B440B6"/>
    <w:rsid w:val="16C08643"/>
    <w:rsid w:val="16E38C1B"/>
    <w:rsid w:val="1704BB59"/>
    <w:rsid w:val="171C1381"/>
    <w:rsid w:val="1720F609"/>
    <w:rsid w:val="1737AEAE"/>
    <w:rsid w:val="173A9E9D"/>
    <w:rsid w:val="1752AF25"/>
    <w:rsid w:val="1757B97D"/>
    <w:rsid w:val="175A4A99"/>
    <w:rsid w:val="17654304"/>
    <w:rsid w:val="176BA302"/>
    <w:rsid w:val="176D3787"/>
    <w:rsid w:val="1779539C"/>
    <w:rsid w:val="17851F10"/>
    <w:rsid w:val="1785B056"/>
    <w:rsid w:val="17AEA265"/>
    <w:rsid w:val="17B1108E"/>
    <w:rsid w:val="17CDDB76"/>
    <w:rsid w:val="17EAB401"/>
    <w:rsid w:val="17FF9D9E"/>
    <w:rsid w:val="1803EB4E"/>
    <w:rsid w:val="1805D6A1"/>
    <w:rsid w:val="180807FF"/>
    <w:rsid w:val="18138506"/>
    <w:rsid w:val="18190D3C"/>
    <w:rsid w:val="181F84A2"/>
    <w:rsid w:val="18213246"/>
    <w:rsid w:val="18253D2E"/>
    <w:rsid w:val="1837DA13"/>
    <w:rsid w:val="184626A8"/>
    <w:rsid w:val="184DA4A6"/>
    <w:rsid w:val="1867298C"/>
    <w:rsid w:val="1871943C"/>
    <w:rsid w:val="1877B62B"/>
    <w:rsid w:val="188E6890"/>
    <w:rsid w:val="1890A11F"/>
    <w:rsid w:val="189192C2"/>
    <w:rsid w:val="1894E757"/>
    <w:rsid w:val="18A8A517"/>
    <w:rsid w:val="18B4D153"/>
    <w:rsid w:val="18C37232"/>
    <w:rsid w:val="18D3AAD5"/>
    <w:rsid w:val="18DC9D66"/>
    <w:rsid w:val="18DEDDC1"/>
    <w:rsid w:val="18E8435E"/>
    <w:rsid w:val="19052D2C"/>
    <w:rsid w:val="1907DDE3"/>
    <w:rsid w:val="19281265"/>
    <w:rsid w:val="1929B46D"/>
    <w:rsid w:val="19328CC0"/>
    <w:rsid w:val="193C556D"/>
    <w:rsid w:val="193CA56C"/>
    <w:rsid w:val="194305CD"/>
    <w:rsid w:val="19495E4F"/>
    <w:rsid w:val="1950D235"/>
    <w:rsid w:val="195C766C"/>
    <w:rsid w:val="1964B3D7"/>
    <w:rsid w:val="196B0D2A"/>
    <w:rsid w:val="19794EA1"/>
    <w:rsid w:val="19810046"/>
    <w:rsid w:val="198EC3E3"/>
    <w:rsid w:val="1991A4C8"/>
    <w:rsid w:val="19940843"/>
    <w:rsid w:val="199C3689"/>
    <w:rsid w:val="19AD91D2"/>
    <w:rsid w:val="19B2A561"/>
    <w:rsid w:val="19B3F541"/>
    <w:rsid w:val="19DC1FED"/>
    <w:rsid w:val="19E1F4A8"/>
    <w:rsid w:val="19E67156"/>
    <w:rsid w:val="19E96BE5"/>
    <w:rsid w:val="19E9A7FA"/>
    <w:rsid w:val="1A2EF2B7"/>
    <w:rsid w:val="1A2F517C"/>
    <w:rsid w:val="1A332F58"/>
    <w:rsid w:val="1A33ABF4"/>
    <w:rsid w:val="1A52FF46"/>
    <w:rsid w:val="1A5CCAD1"/>
    <w:rsid w:val="1A849319"/>
    <w:rsid w:val="1A8F1ABB"/>
    <w:rsid w:val="1A9BA800"/>
    <w:rsid w:val="1AAB5FDF"/>
    <w:rsid w:val="1AD5E8C6"/>
    <w:rsid w:val="1AE8D4BB"/>
    <w:rsid w:val="1AE9E1F5"/>
    <w:rsid w:val="1AEDB3D1"/>
    <w:rsid w:val="1AFAA5B5"/>
    <w:rsid w:val="1AFFD26A"/>
    <w:rsid w:val="1B0093BF"/>
    <w:rsid w:val="1B0B1531"/>
    <w:rsid w:val="1B156DDB"/>
    <w:rsid w:val="1B1895A2"/>
    <w:rsid w:val="1B1BD78D"/>
    <w:rsid w:val="1B1E8F3A"/>
    <w:rsid w:val="1B23087F"/>
    <w:rsid w:val="1B4EE1D3"/>
    <w:rsid w:val="1B5196A4"/>
    <w:rsid w:val="1B5AB100"/>
    <w:rsid w:val="1B6BC46B"/>
    <w:rsid w:val="1B787318"/>
    <w:rsid w:val="1B861102"/>
    <w:rsid w:val="1B8FC026"/>
    <w:rsid w:val="1B9BD99D"/>
    <w:rsid w:val="1B9C063C"/>
    <w:rsid w:val="1BA597F8"/>
    <w:rsid w:val="1BB3D99F"/>
    <w:rsid w:val="1BBAD754"/>
    <w:rsid w:val="1BC757AA"/>
    <w:rsid w:val="1BCBCED4"/>
    <w:rsid w:val="1BCD3E5F"/>
    <w:rsid w:val="1BDD762B"/>
    <w:rsid w:val="1BE8AB2D"/>
    <w:rsid w:val="1BF6261B"/>
    <w:rsid w:val="1BFF38DA"/>
    <w:rsid w:val="1C219B80"/>
    <w:rsid w:val="1C23BCCF"/>
    <w:rsid w:val="1C2945B3"/>
    <w:rsid w:val="1C43E510"/>
    <w:rsid w:val="1C4B4B82"/>
    <w:rsid w:val="1C71772F"/>
    <w:rsid w:val="1C80DE94"/>
    <w:rsid w:val="1CA7FE89"/>
    <w:rsid w:val="1CA8415E"/>
    <w:rsid w:val="1CAF77F7"/>
    <w:rsid w:val="1CCA9777"/>
    <w:rsid w:val="1CCD3099"/>
    <w:rsid w:val="1CF7EAB7"/>
    <w:rsid w:val="1D22C11A"/>
    <w:rsid w:val="1D486206"/>
    <w:rsid w:val="1D88D2CE"/>
    <w:rsid w:val="1DAF7DE8"/>
    <w:rsid w:val="1DB933C2"/>
    <w:rsid w:val="1DC31308"/>
    <w:rsid w:val="1DC8E7C1"/>
    <w:rsid w:val="1DE42856"/>
    <w:rsid w:val="1DE6664A"/>
    <w:rsid w:val="1DFA76FE"/>
    <w:rsid w:val="1E0772CE"/>
    <w:rsid w:val="1E0E3FED"/>
    <w:rsid w:val="1E1EADC4"/>
    <w:rsid w:val="1E20A2D6"/>
    <w:rsid w:val="1E2C33EF"/>
    <w:rsid w:val="1E4FFE2A"/>
    <w:rsid w:val="1E58A648"/>
    <w:rsid w:val="1E660729"/>
    <w:rsid w:val="1E7F9C87"/>
    <w:rsid w:val="1EA1DF37"/>
    <w:rsid w:val="1EAA1666"/>
    <w:rsid w:val="1EB2666A"/>
    <w:rsid w:val="1EB50DDD"/>
    <w:rsid w:val="1EC0B89B"/>
    <w:rsid w:val="1EF87D7C"/>
    <w:rsid w:val="1F192F08"/>
    <w:rsid w:val="1F27C471"/>
    <w:rsid w:val="1F39B9CE"/>
    <w:rsid w:val="1F3F9770"/>
    <w:rsid w:val="1F45A2CA"/>
    <w:rsid w:val="1F57A8AC"/>
    <w:rsid w:val="1F6687C1"/>
    <w:rsid w:val="1F86BB6C"/>
    <w:rsid w:val="1F8DD6C9"/>
    <w:rsid w:val="1F90D143"/>
    <w:rsid w:val="1F9B808D"/>
    <w:rsid w:val="1F9E76EC"/>
    <w:rsid w:val="1FA8B943"/>
    <w:rsid w:val="1FAB58CD"/>
    <w:rsid w:val="1FC2BF4A"/>
    <w:rsid w:val="1FF22302"/>
    <w:rsid w:val="201DDBC8"/>
    <w:rsid w:val="203440CE"/>
    <w:rsid w:val="2036A720"/>
    <w:rsid w:val="203DAF6B"/>
    <w:rsid w:val="2043F2EF"/>
    <w:rsid w:val="2047D0F8"/>
    <w:rsid w:val="2061B85F"/>
    <w:rsid w:val="2063294B"/>
    <w:rsid w:val="2070E4C0"/>
    <w:rsid w:val="2072D942"/>
    <w:rsid w:val="207DD53F"/>
    <w:rsid w:val="20862367"/>
    <w:rsid w:val="2089B682"/>
    <w:rsid w:val="20A35275"/>
    <w:rsid w:val="20B9521B"/>
    <w:rsid w:val="20BEE409"/>
    <w:rsid w:val="20E496BA"/>
    <w:rsid w:val="20E93A56"/>
    <w:rsid w:val="20EB53EA"/>
    <w:rsid w:val="20F31513"/>
    <w:rsid w:val="214CE977"/>
    <w:rsid w:val="214F42DB"/>
    <w:rsid w:val="2157F458"/>
    <w:rsid w:val="215F94C3"/>
    <w:rsid w:val="2185CFB1"/>
    <w:rsid w:val="2189DEE2"/>
    <w:rsid w:val="2191A424"/>
    <w:rsid w:val="21922994"/>
    <w:rsid w:val="21B14B62"/>
    <w:rsid w:val="21BB0493"/>
    <w:rsid w:val="21BB0DEF"/>
    <w:rsid w:val="21BEB76B"/>
    <w:rsid w:val="21C60CC3"/>
    <w:rsid w:val="21CAA4AB"/>
    <w:rsid w:val="21CFD3C8"/>
    <w:rsid w:val="220A08F7"/>
    <w:rsid w:val="221077FD"/>
    <w:rsid w:val="221FFDBC"/>
    <w:rsid w:val="222CA44A"/>
    <w:rsid w:val="223AAEAD"/>
    <w:rsid w:val="225979D6"/>
    <w:rsid w:val="227F5401"/>
    <w:rsid w:val="22816185"/>
    <w:rsid w:val="22883843"/>
    <w:rsid w:val="228C16F6"/>
    <w:rsid w:val="228F55DA"/>
    <w:rsid w:val="2291E3A4"/>
    <w:rsid w:val="229AA78F"/>
    <w:rsid w:val="22A2104A"/>
    <w:rsid w:val="22A2DA69"/>
    <w:rsid w:val="22DBFDB0"/>
    <w:rsid w:val="22E1B1ED"/>
    <w:rsid w:val="22E803D3"/>
    <w:rsid w:val="22ED9448"/>
    <w:rsid w:val="23015103"/>
    <w:rsid w:val="230859B7"/>
    <w:rsid w:val="234BFA2A"/>
    <w:rsid w:val="2350396A"/>
    <w:rsid w:val="2383437F"/>
    <w:rsid w:val="238CC2E2"/>
    <w:rsid w:val="2398CDB8"/>
    <w:rsid w:val="23AECB6F"/>
    <w:rsid w:val="23B0122C"/>
    <w:rsid w:val="23C4C500"/>
    <w:rsid w:val="23D26B75"/>
    <w:rsid w:val="23D8CCD2"/>
    <w:rsid w:val="24081D86"/>
    <w:rsid w:val="240FD7F0"/>
    <w:rsid w:val="24176388"/>
    <w:rsid w:val="2423AFC6"/>
    <w:rsid w:val="242C8BD3"/>
    <w:rsid w:val="242FE388"/>
    <w:rsid w:val="2432AE93"/>
    <w:rsid w:val="243879A3"/>
    <w:rsid w:val="243999D3"/>
    <w:rsid w:val="243D4A24"/>
    <w:rsid w:val="2443CD17"/>
    <w:rsid w:val="244AB029"/>
    <w:rsid w:val="247AA592"/>
    <w:rsid w:val="247CD86D"/>
    <w:rsid w:val="249FC505"/>
    <w:rsid w:val="24A7EDBB"/>
    <w:rsid w:val="24B4AA57"/>
    <w:rsid w:val="24B89CF8"/>
    <w:rsid w:val="24CB0338"/>
    <w:rsid w:val="24E799D3"/>
    <w:rsid w:val="24EB7368"/>
    <w:rsid w:val="24F4C878"/>
    <w:rsid w:val="24FF9021"/>
    <w:rsid w:val="2501732F"/>
    <w:rsid w:val="2514C013"/>
    <w:rsid w:val="2526BADD"/>
    <w:rsid w:val="253F9B4A"/>
    <w:rsid w:val="25400C5F"/>
    <w:rsid w:val="2542EA00"/>
    <w:rsid w:val="254B5DF2"/>
    <w:rsid w:val="25623049"/>
    <w:rsid w:val="25694B7A"/>
    <w:rsid w:val="2598E9D0"/>
    <w:rsid w:val="25A35AA7"/>
    <w:rsid w:val="25A9B3E7"/>
    <w:rsid w:val="25DEC935"/>
    <w:rsid w:val="25ECB91A"/>
    <w:rsid w:val="260260DD"/>
    <w:rsid w:val="2605D54C"/>
    <w:rsid w:val="2609729A"/>
    <w:rsid w:val="260BB4A3"/>
    <w:rsid w:val="260FA173"/>
    <w:rsid w:val="261D6801"/>
    <w:rsid w:val="264115CC"/>
    <w:rsid w:val="264913A2"/>
    <w:rsid w:val="26633213"/>
    <w:rsid w:val="2665DD75"/>
    <w:rsid w:val="2668D9A9"/>
    <w:rsid w:val="266A2A2F"/>
    <w:rsid w:val="266B4423"/>
    <w:rsid w:val="267B3AC3"/>
    <w:rsid w:val="269588BA"/>
    <w:rsid w:val="269661B6"/>
    <w:rsid w:val="26D77D63"/>
    <w:rsid w:val="26E0E8FA"/>
    <w:rsid w:val="26E8ED9E"/>
    <w:rsid w:val="26E99D74"/>
    <w:rsid w:val="26E9E56F"/>
    <w:rsid w:val="26FFC16F"/>
    <w:rsid w:val="271AB5F7"/>
    <w:rsid w:val="271C0B06"/>
    <w:rsid w:val="271E4C2B"/>
    <w:rsid w:val="2729A1B8"/>
    <w:rsid w:val="272EE119"/>
    <w:rsid w:val="27460D7E"/>
    <w:rsid w:val="2749CE70"/>
    <w:rsid w:val="2759BCFD"/>
    <w:rsid w:val="27667422"/>
    <w:rsid w:val="276ADE01"/>
    <w:rsid w:val="27781DF1"/>
    <w:rsid w:val="278845B7"/>
    <w:rsid w:val="27999451"/>
    <w:rsid w:val="279BD81A"/>
    <w:rsid w:val="27ABA6C4"/>
    <w:rsid w:val="27CBD32A"/>
    <w:rsid w:val="27D2622F"/>
    <w:rsid w:val="27D438BB"/>
    <w:rsid w:val="27EA454F"/>
    <w:rsid w:val="27F889D9"/>
    <w:rsid w:val="280C6A7F"/>
    <w:rsid w:val="280E7B2E"/>
    <w:rsid w:val="281835D9"/>
    <w:rsid w:val="281A92CA"/>
    <w:rsid w:val="2821A7F5"/>
    <w:rsid w:val="28255495"/>
    <w:rsid w:val="283944A9"/>
    <w:rsid w:val="28499351"/>
    <w:rsid w:val="28527BDD"/>
    <w:rsid w:val="2866F4CC"/>
    <w:rsid w:val="286B7DF6"/>
    <w:rsid w:val="28877F1D"/>
    <w:rsid w:val="2895D68C"/>
    <w:rsid w:val="289EE13D"/>
    <w:rsid w:val="28B781A9"/>
    <w:rsid w:val="28D1032C"/>
    <w:rsid w:val="28D38F6E"/>
    <w:rsid w:val="29038EBA"/>
    <w:rsid w:val="290E68C5"/>
    <w:rsid w:val="291AE0BE"/>
    <w:rsid w:val="292D4268"/>
    <w:rsid w:val="2935FE7E"/>
    <w:rsid w:val="2960048D"/>
    <w:rsid w:val="2988036F"/>
    <w:rsid w:val="299B9CF5"/>
    <w:rsid w:val="299BC149"/>
    <w:rsid w:val="299D4BA9"/>
    <w:rsid w:val="29A4AA9F"/>
    <w:rsid w:val="29A55117"/>
    <w:rsid w:val="29A63625"/>
    <w:rsid w:val="29B8BD26"/>
    <w:rsid w:val="29D34C9D"/>
    <w:rsid w:val="29D54C40"/>
    <w:rsid w:val="29E29E6F"/>
    <w:rsid w:val="2A270D53"/>
    <w:rsid w:val="2A4A0A00"/>
    <w:rsid w:val="2A59360C"/>
    <w:rsid w:val="2A5CC74F"/>
    <w:rsid w:val="2A5D757C"/>
    <w:rsid w:val="2A60FC11"/>
    <w:rsid w:val="2A753BE6"/>
    <w:rsid w:val="2A78E436"/>
    <w:rsid w:val="2A79651B"/>
    <w:rsid w:val="2A7ABF17"/>
    <w:rsid w:val="2A7D4699"/>
    <w:rsid w:val="2A80AA95"/>
    <w:rsid w:val="2AA148EE"/>
    <w:rsid w:val="2ABFABC7"/>
    <w:rsid w:val="2AC4BC47"/>
    <w:rsid w:val="2AD72DDF"/>
    <w:rsid w:val="2ADE20FF"/>
    <w:rsid w:val="2AF02A16"/>
    <w:rsid w:val="2B0085BE"/>
    <w:rsid w:val="2B0A218B"/>
    <w:rsid w:val="2B0C00F9"/>
    <w:rsid w:val="2B125107"/>
    <w:rsid w:val="2B16B82D"/>
    <w:rsid w:val="2B186A71"/>
    <w:rsid w:val="2B1B25C8"/>
    <w:rsid w:val="2B21BA06"/>
    <w:rsid w:val="2B384D3D"/>
    <w:rsid w:val="2B45247E"/>
    <w:rsid w:val="2B4841D4"/>
    <w:rsid w:val="2B5799E9"/>
    <w:rsid w:val="2B58AC71"/>
    <w:rsid w:val="2B613F7A"/>
    <w:rsid w:val="2BB4DC04"/>
    <w:rsid w:val="2BC6C808"/>
    <w:rsid w:val="2BCB764A"/>
    <w:rsid w:val="2BD859A8"/>
    <w:rsid w:val="2BEFDD52"/>
    <w:rsid w:val="2BFADCB9"/>
    <w:rsid w:val="2C08D2EE"/>
    <w:rsid w:val="2C2E4D46"/>
    <w:rsid w:val="2C3F2A9E"/>
    <w:rsid w:val="2C81F53B"/>
    <w:rsid w:val="2C84406A"/>
    <w:rsid w:val="2C9BC58B"/>
    <w:rsid w:val="2C9C0FAA"/>
    <w:rsid w:val="2CA8E911"/>
    <w:rsid w:val="2CB3E901"/>
    <w:rsid w:val="2CE0121B"/>
    <w:rsid w:val="2CE0ABD7"/>
    <w:rsid w:val="2CF7A082"/>
    <w:rsid w:val="2D059574"/>
    <w:rsid w:val="2D06FBFC"/>
    <w:rsid w:val="2D1C05BE"/>
    <w:rsid w:val="2D28E5D1"/>
    <w:rsid w:val="2D2D4EC2"/>
    <w:rsid w:val="2D2E59A7"/>
    <w:rsid w:val="2D2F279F"/>
    <w:rsid w:val="2D36B752"/>
    <w:rsid w:val="2D3845DD"/>
    <w:rsid w:val="2D50D644"/>
    <w:rsid w:val="2D56156E"/>
    <w:rsid w:val="2D626D9D"/>
    <w:rsid w:val="2D66D153"/>
    <w:rsid w:val="2D69B3FD"/>
    <w:rsid w:val="2D6F2490"/>
    <w:rsid w:val="2D7A66FA"/>
    <w:rsid w:val="2D813D78"/>
    <w:rsid w:val="2D89CDA3"/>
    <w:rsid w:val="2D950363"/>
    <w:rsid w:val="2D955991"/>
    <w:rsid w:val="2D9E79F6"/>
    <w:rsid w:val="2DB86A70"/>
    <w:rsid w:val="2DC89C32"/>
    <w:rsid w:val="2DCEDB71"/>
    <w:rsid w:val="2DDF5F83"/>
    <w:rsid w:val="2DE23D57"/>
    <w:rsid w:val="2DE2F843"/>
    <w:rsid w:val="2DF72BA4"/>
    <w:rsid w:val="2DFB5D2F"/>
    <w:rsid w:val="2E0563A1"/>
    <w:rsid w:val="2E0801CB"/>
    <w:rsid w:val="2E117D34"/>
    <w:rsid w:val="2E19493B"/>
    <w:rsid w:val="2E1BB45C"/>
    <w:rsid w:val="2E2407F9"/>
    <w:rsid w:val="2E3CB9E1"/>
    <w:rsid w:val="2E50490E"/>
    <w:rsid w:val="2E50D299"/>
    <w:rsid w:val="2E58D33F"/>
    <w:rsid w:val="2E654D1A"/>
    <w:rsid w:val="2E77686E"/>
    <w:rsid w:val="2E804E69"/>
    <w:rsid w:val="2E88B617"/>
    <w:rsid w:val="2E8BC5A9"/>
    <w:rsid w:val="2E8CE8BB"/>
    <w:rsid w:val="2E95756F"/>
    <w:rsid w:val="2EB600E2"/>
    <w:rsid w:val="2EB69C9B"/>
    <w:rsid w:val="2EB8CEAA"/>
    <w:rsid w:val="2EC0A251"/>
    <w:rsid w:val="2EC1CD35"/>
    <w:rsid w:val="2EE27B98"/>
    <w:rsid w:val="2EF8CF37"/>
    <w:rsid w:val="2F149B90"/>
    <w:rsid w:val="2F1BE027"/>
    <w:rsid w:val="2F205DA4"/>
    <w:rsid w:val="2F2C2DBC"/>
    <w:rsid w:val="2F2CC4DC"/>
    <w:rsid w:val="2F45FF1F"/>
    <w:rsid w:val="2F46FF79"/>
    <w:rsid w:val="2F511693"/>
    <w:rsid w:val="2F54D8FC"/>
    <w:rsid w:val="2F5A34D5"/>
    <w:rsid w:val="2F7AA21E"/>
    <w:rsid w:val="2F7EE41C"/>
    <w:rsid w:val="2F8B4750"/>
    <w:rsid w:val="2FA73D35"/>
    <w:rsid w:val="2FAD6F5D"/>
    <w:rsid w:val="2FB115D4"/>
    <w:rsid w:val="2FBC8EE9"/>
    <w:rsid w:val="2FBD91EE"/>
    <w:rsid w:val="2FBDAA61"/>
    <w:rsid w:val="2FC48CBD"/>
    <w:rsid w:val="2FCC0900"/>
    <w:rsid w:val="2FD44807"/>
    <w:rsid w:val="2FD9770D"/>
    <w:rsid w:val="2FE39DC1"/>
    <w:rsid w:val="2FEC4395"/>
    <w:rsid w:val="3007C9A3"/>
    <w:rsid w:val="300BF4B1"/>
    <w:rsid w:val="300D48AB"/>
    <w:rsid w:val="3016FA64"/>
    <w:rsid w:val="302D8DC9"/>
    <w:rsid w:val="302E9185"/>
    <w:rsid w:val="3031D92C"/>
    <w:rsid w:val="303FBEF7"/>
    <w:rsid w:val="30527413"/>
    <w:rsid w:val="30637DB7"/>
    <w:rsid w:val="30899E32"/>
    <w:rsid w:val="308BE32B"/>
    <w:rsid w:val="308DA3A9"/>
    <w:rsid w:val="30A4F1AA"/>
    <w:rsid w:val="30ACEF2F"/>
    <w:rsid w:val="30CA8267"/>
    <w:rsid w:val="30F9DCD6"/>
    <w:rsid w:val="30FAE97C"/>
    <w:rsid w:val="31072955"/>
    <w:rsid w:val="310C148E"/>
    <w:rsid w:val="310C86DC"/>
    <w:rsid w:val="31128911"/>
    <w:rsid w:val="3120555C"/>
    <w:rsid w:val="3159F96F"/>
    <w:rsid w:val="3173C9F3"/>
    <w:rsid w:val="31771861"/>
    <w:rsid w:val="31897F1F"/>
    <w:rsid w:val="31C30F62"/>
    <w:rsid w:val="31FAD12A"/>
    <w:rsid w:val="31FB3F4C"/>
    <w:rsid w:val="31FB5E8D"/>
    <w:rsid w:val="3203DB76"/>
    <w:rsid w:val="3206F217"/>
    <w:rsid w:val="32165166"/>
    <w:rsid w:val="32496CF3"/>
    <w:rsid w:val="3260C1E4"/>
    <w:rsid w:val="326330C8"/>
    <w:rsid w:val="326A01FE"/>
    <w:rsid w:val="327F022F"/>
    <w:rsid w:val="3288614D"/>
    <w:rsid w:val="32A0C9AD"/>
    <w:rsid w:val="32A23E67"/>
    <w:rsid w:val="32A3870F"/>
    <w:rsid w:val="32B8DC41"/>
    <w:rsid w:val="32BF61D2"/>
    <w:rsid w:val="32C05E12"/>
    <w:rsid w:val="32CC6D75"/>
    <w:rsid w:val="32D1616F"/>
    <w:rsid w:val="32E9A9E6"/>
    <w:rsid w:val="32EABFAE"/>
    <w:rsid w:val="32EE7E76"/>
    <w:rsid w:val="3310D97A"/>
    <w:rsid w:val="3319D3D4"/>
    <w:rsid w:val="333025EC"/>
    <w:rsid w:val="3347640C"/>
    <w:rsid w:val="334A75B7"/>
    <w:rsid w:val="33616E52"/>
    <w:rsid w:val="336692FD"/>
    <w:rsid w:val="33699715"/>
    <w:rsid w:val="338F7133"/>
    <w:rsid w:val="33991C2B"/>
    <w:rsid w:val="33A28DAA"/>
    <w:rsid w:val="33AEA424"/>
    <w:rsid w:val="33C6B409"/>
    <w:rsid w:val="33C867A9"/>
    <w:rsid w:val="33D7B53E"/>
    <w:rsid w:val="33F3BC41"/>
    <w:rsid w:val="33F49FC1"/>
    <w:rsid w:val="33F6B27D"/>
    <w:rsid w:val="33F89593"/>
    <w:rsid w:val="33FBE252"/>
    <w:rsid w:val="34281E2F"/>
    <w:rsid w:val="343190BC"/>
    <w:rsid w:val="3432EDA7"/>
    <w:rsid w:val="3445884C"/>
    <w:rsid w:val="34467B50"/>
    <w:rsid w:val="344B7AE3"/>
    <w:rsid w:val="346D3CFB"/>
    <w:rsid w:val="346F7CDF"/>
    <w:rsid w:val="3475D70E"/>
    <w:rsid w:val="347DE570"/>
    <w:rsid w:val="348E19B1"/>
    <w:rsid w:val="348F7A3E"/>
    <w:rsid w:val="34A8F1BC"/>
    <w:rsid w:val="34AF05BA"/>
    <w:rsid w:val="34BC1FCB"/>
    <w:rsid w:val="34E68146"/>
    <w:rsid w:val="34F191A5"/>
    <w:rsid w:val="34F730D2"/>
    <w:rsid w:val="3508E496"/>
    <w:rsid w:val="352407E1"/>
    <w:rsid w:val="352A05EF"/>
    <w:rsid w:val="3549103D"/>
    <w:rsid w:val="354EBB57"/>
    <w:rsid w:val="355F24DE"/>
    <w:rsid w:val="3571910C"/>
    <w:rsid w:val="3579301F"/>
    <w:rsid w:val="3580D07C"/>
    <w:rsid w:val="3592E096"/>
    <w:rsid w:val="35AB4E46"/>
    <w:rsid w:val="35B94D7D"/>
    <w:rsid w:val="35BB57F4"/>
    <w:rsid w:val="35EE29AE"/>
    <w:rsid w:val="35F7A6A5"/>
    <w:rsid w:val="360AE5C7"/>
    <w:rsid w:val="36226A32"/>
    <w:rsid w:val="362869DB"/>
    <w:rsid w:val="3633196E"/>
    <w:rsid w:val="3657C03F"/>
    <w:rsid w:val="365ED428"/>
    <w:rsid w:val="36615AF3"/>
    <w:rsid w:val="366887C0"/>
    <w:rsid w:val="3698B66B"/>
    <w:rsid w:val="36B8AEAE"/>
    <w:rsid w:val="36B91ED5"/>
    <w:rsid w:val="36CE95BB"/>
    <w:rsid w:val="36D9B009"/>
    <w:rsid w:val="36E2724E"/>
    <w:rsid w:val="37101098"/>
    <w:rsid w:val="37116610"/>
    <w:rsid w:val="372B103B"/>
    <w:rsid w:val="373BCB6A"/>
    <w:rsid w:val="374AD8A5"/>
    <w:rsid w:val="3750DC60"/>
    <w:rsid w:val="375C9B47"/>
    <w:rsid w:val="37652E68"/>
    <w:rsid w:val="376C4D9F"/>
    <w:rsid w:val="376E51E1"/>
    <w:rsid w:val="37745757"/>
    <w:rsid w:val="3784F0D6"/>
    <w:rsid w:val="378D37BA"/>
    <w:rsid w:val="37A3F964"/>
    <w:rsid w:val="37A4BF0B"/>
    <w:rsid w:val="37B1486D"/>
    <w:rsid w:val="37C06DE8"/>
    <w:rsid w:val="37DAD6B5"/>
    <w:rsid w:val="37DE243F"/>
    <w:rsid w:val="37EF30DA"/>
    <w:rsid w:val="37FC971F"/>
    <w:rsid w:val="380E2C08"/>
    <w:rsid w:val="38184DB8"/>
    <w:rsid w:val="3826EDD6"/>
    <w:rsid w:val="384E2585"/>
    <w:rsid w:val="3855996C"/>
    <w:rsid w:val="38612CC1"/>
    <w:rsid w:val="387B915E"/>
    <w:rsid w:val="3881B691"/>
    <w:rsid w:val="38841FA2"/>
    <w:rsid w:val="38A1D756"/>
    <w:rsid w:val="38A6C617"/>
    <w:rsid w:val="38B0512D"/>
    <w:rsid w:val="38D03A9E"/>
    <w:rsid w:val="38D54BAE"/>
    <w:rsid w:val="38E028EE"/>
    <w:rsid w:val="3901C89A"/>
    <w:rsid w:val="39074F65"/>
    <w:rsid w:val="3908DA66"/>
    <w:rsid w:val="390B3899"/>
    <w:rsid w:val="391B472B"/>
    <w:rsid w:val="3929D2CD"/>
    <w:rsid w:val="3938DC8E"/>
    <w:rsid w:val="3942F723"/>
    <w:rsid w:val="394818BD"/>
    <w:rsid w:val="39550507"/>
    <w:rsid w:val="39598D3E"/>
    <w:rsid w:val="398473AB"/>
    <w:rsid w:val="39C5354A"/>
    <w:rsid w:val="39E254D7"/>
    <w:rsid w:val="39FE9331"/>
    <w:rsid w:val="3A195D6E"/>
    <w:rsid w:val="3A202DC6"/>
    <w:rsid w:val="3A24A2AB"/>
    <w:rsid w:val="3A34A89C"/>
    <w:rsid w:val="3A3C17EB"/>
    <w:rsid w:val="3A3E5CFE"/>
    <w:rsid w:val="3A43EC46"/>
    <w:rsid w:val="3A550CD3"/>
    <w:rsid w:val="3A75CF22"/>
    <w:rsid w:val="3A78CF93"/>
    <w:rsid w:val="3A820A8C"/>
    <w:rsid w:val="3A914230"/>
    <w:rsid w:val="3AAAB4B2"/>
    <w:rsid w:val="3AB64DF4"/>
    <w:rsid w:val="3AB85AB0"/>
    <w:rsid w:val="3ABAB3E2"/>
    <w:rsid w:val="3AC17A89"/>
    <w:rsid w:val="3AC21D70"/>
    <w:rsid w:val="3AE934B8"/>
    <w:rsid w:val="3AEA3C66"/>
    <w:rsid w:val="3B13A2D1"/>
    <w:rsid w:val="3B171DCB"/>
    <w:rsid w:val="3B23A982"/>
    <w:rsid w:val="3B2EEDD6"/>
    <w:rsid w:val="3B3AB76B"/>
    <w:rsid w:val="3B65C95E"/>
    <w:rsid w:val="3B8DE102"/>
    <w:rsid w:val="3B942780"/>
    <w:rsid w:val="3B9D1811"/>
    <w:rsid w:val="3BA3E97C"/>
    <w:rsid w:val="3BC14052"/>
    <w:rsid w:val="3BC66C94"/>
    <w:rsid w:val="3BC83F69"/>
    <w:rsid w:val="3BD11E82"/>
    <w:rsid w:val="3BD46329"/>
    <w:rsid w:val="3BDC8403"/>
    <w:rsid w:val="3BDCDD56"/>
    <w:rsid w:val="3BF158C5"/>
    <w:rsid w:val="3BF18DD8"/>
    <w:rsid w:val="3BF9EB48"/>
    <w:rsid w:val="3C0C3F1E"/>
    <w:rsid w:val="3C1248EF"/>
    <w:rsid w:val="3C19A7B7"/>
    <w:rsid w:val="3C228A2B"/>
    <w:rsid w:val="3C332D94"/>
    <w:rsid w:val="3C38E4A2"/>
    <w:rsid w:val="3C438241"/>
    <w:rsid w:val="3C4F81A8"/>
    <w:rsid w:val="3C608D4D"/>
    <w:rsid w:val="3C60FD47"/>
    <w:rsid w:val="3C7DC9E5"/>
    <w:rsid w:val="3C835324"/>
    <w:rsid w:val="3C95E78A"/>
    <w:rsid w:val="3C9A44AB"/>
    <w:rsid w:val="3CA046AC"/>
    <w:rsid w:val="3CA5C4A3"/>
    <w:rsid w:val="3CAF27C5"/>
    <w:rsid w:val="3CCE6D41"/>
    <w:rsid w:val="3CD46ACD"/>
    <w:rsid w:val="3CD5F893"/>
    <w:rsid w:val="3CF1415E"/>
    <w:rsid w:val="3CFDC048"/>
    <w:rsid w:val="3D144DEC"/>
    <w:rsid w:val="3D2F74D9"/>
    <w:rsid w:val="3D34DCA1"/>
    <w:rsid w:val="3D42C9AB"/>
    <w:rsid w:val="3D5A4A5C"/>
    <w:rsid w:val="3D6CEB57"/>
    <w:rsid w:val="3D79DC6A"/>
    <w:rsid w:val="3D7FF510"/>
    <w:rsid w:val="3D82DA02"/>
    <w:rsid w:val="3DC524BF"/>
    <w:rsid w:val="3E01B1AE"/>
    <w:rsid w:val="3E087EC5"/>
    <w:rsid w:val="3E164683"/>
    <w:rsid w:val="3E170995"/>
    <w:rsid w:val="3E244489"/>
    <w:rsid w:val="3E2DCAAD"/>
    <w:rsid w:val="3E35E699"/>
    <w:rsid w:val="3E3E44AB"/>
    <w:rsid w:val="3E40DFFC"/>
    <w:rsid w:val="3E5607DC"/>
    <w:rsid w:val="3E5F68F5"/>
    <w:rsid w:val="3E65EEE4"/>
    <w:rsid w:val="3E6F3B4E"/>
    <w:rsid w:val="3E832366"/>
    <w:rsid w:val="3E849A24"/>
    <w:rsid w:val="3E84F00C"/>
    <w:rsid w:val="3EA4E137"/>
    <w:rsid w:val="3EB7BD1E"/>
    <w:rsid w:val="3EBF6A44"/>
    <w:rsid w:val="3ED30B19"/>
    <w:rsid w:val="3ED9B324"/>
    <w:rsid w:val="3EDBE8AE"/>
    <w:rsid w:val="3EEA3A9F"/>
    <w:rsid w:val="3EEFC703"/>
    <w:rsid w:val="3F091CBC"/>
    <w:rsid w:val="3F366251"/>
    <w:rsid w:val="3F418409"/>
    <w:rsid w:val="3F48DC3F"/>
    <w:rsid w:val="3F50C8C8"/>
    <w:rsid w:val="3F585AF1"/>
    <w:rsid w:val="3F6244A1"/>
    <w:rsid w:val="3F8B15FF"/>
    <w:rsid w:val="3F9DD272"/>
    <w:rsid w:val="3FB2932D"/>
    <w:rsid w:val="3FB2CC51"/>
    <w:rsid w:val="3FD949C5"/>
    <w:rsid w:val="3FECE41A"/>
    <w:rsid w:val="3FEEC0A5"/>
    <w:rsid w:val="400141BC"/>
    <w:rsid w:val="400C3B87"/>
    <w:rsid w:val="401D6BDD"/>
    <w:rsid w:val="4021F9BF"/>
    <w:rsid w:val="40259E70"/>
    <w:rsid w:val="4045E240"/>
    <w:rsid w:val="4046BA0C"/>
    <w:rsid w:val="4096588B"/>
    <w:rsid w:val="40A794B7"/>
    <w:rsid w:val="40B501B6"/>
    <w:rsid w:val="40B99DC6"/>
    <w:rsid w:val="40E028D3"/>
    <w:rsid w:val="4102575A"/>
    <w:rsid w:val="41141AF0"/>
    <w:rsid w:val="41190EEF"/>
    <w:rsid w:val="411BF55F"/>
    <w:rsid w:val="411EAB0E"/>
    <w:rsid w:val="414A5770"/>
    <w:rsid w:val="41748356"/>
    <w:rsid w:val="417892D9"/>
    <w:rsid w:val="419D2CA8"/>
    <w:rsid w:val="419F9DE8"/>
    <w:rsid w:val="41B0B49E"/>
    <w:rsid w:val="41BAE780"/>
    <w:rsid w:val="41C00EEE"/>
    <w:rsid w:val="41C11364"/>
    <w:rsid w:val="41C150B7"/>
    <w:rsid w:val="41C3916C"/>
    <w:rsid w:val="41CD38C3"/>
    <w:rsid w:val="4221B2A0"/>
    <w:rsid w:val="4231E1EA"/>
    <w:rsid w:val="42622758"/>
    <w:rsid w:val="427FF7D9"/>
    <w:rsid w:val="42855B1A"/>
    <w:rsid w:val="429D19F2"/>
    <w:rsid w:val="42B93E23"/>
    <w:rsid w:val="42C79065"/>
    <w:rsid w:val="42DA493E"/>
    <w:rsid w:val="42EB7957"/>
    <w:rsid w:val="430AA945"/>
    <w:rsid w:val="43152C0C"/>
    <w:rsid w:val="4323475B"/>
    <w:rsid w:val="432B375C"/>
    <w:rsid w:val="43336063"/>
    <w:rsid w:val="4338E41C"/>
    <w:rsid w:val="43440F98"/>
    <w:rsid w:val="43455E1C"/>
    <w:rsid w:val="434B75F7"/>
    <w:rsid w:val="4354EF11"/>
    <w:rsid w:val="4360B7B9"/>
    <w:rsid w:val="43772970"/>
    <w:rsid w:val="439475F2"/>
    <w:rsid w:val="439A6317"/>
    <w:rsid w:val="43C0E144"/>
    <w:rsid w:val="43C6AE35"/>
    <w:rsid w:val="43CB5281"/>
    <w:rsid w:val="43ED9181"/>
    <w:rsid w:val="43F249A9"/>
    <w:rsid w:val="44118244"/>
    <w:rsid w:val="4424C94A"/>
    <w:rsid w:val="4443C2C2"/>
    <w:rsid w:val="4456FAE0"/>
    <w:rsid w:val="4458E2A1"/>
    <w:rsid w:val="4475E41B"/>
    <w:rsid w:val="4482605C"/>
    <w:rsid w:val="4486AD7F"/>
    <w:rsid w:val="4486F99D"/>
    <w:rsid w:val="449581C4"/>
    <w:rsid w:val="44A12F61"/>
    <w:rsid w:val="44A3D24C"/>
    <w:rsid w:val="44AEEE5C"/>
    <w:rsid w:val="44CE87CA"/>
    <w:rsid w:val="44F871A2"/>
    <w:rsid w:val="44FD3D5E"/>
    <w:rsid w:val="4506BD48"/>
    <w:rsid w:val="450F1410"/>
    <w:rsid w:val="4512D21E"/>
    <w:rsid w:val="45138F3B"/>
    <w:rsid w:val="4516CE76"/>
    <w:rsid w:val="451A7D82"/>
    <w:rsid w:val="451E9656"/>
    <w:rsid w:val="452E8984"/>
    <w:rsid w:val="45325607"/>
    <w:rsid w:val="45352EBA"/>
    <w:rsid w:val="4537DB89"/>
    <w:rsid w:val="456974DB"/>
    <w:rsid w:val="45793B45"/>
    <w:rsid w:val="4580D54D"/>
    <w:rsid w:val="45824EB1"/>
    <w:rsid w:val="45864833"/>
    <w:rsid w:val="458DE576"/>
    <w:rsid w:val="45A4D3DE"/>
    <w:rsid w:val="45B99B63"/>
    <w:rsid w:val="45BE65D9"/>
    <w:rsid w:val="45CFD3FD"/>
    <w:rsid w:val="45D710DB"/>
    <w:rsid w:val="45D80C47"/>
    <w:rsid w:val="45DB19C7"/>
    <w:rsid w:val="45EA3062"/>
    <w:rsid w:val="45FE0D1C"/>
    <w:rsid w:val="4607359E"/>
    <w:rsid w:val="46088F14"/>
    <w:rsid w:val="4620D6FA"/>
    <w:rsid w:val="4629628A"/>
    <w:rsid w:val="462C1787"/>
    <w:rsid w:val="462F550F"/>
    <w:rsid w:val="462FAF63"/>
    <w:rsid w:val="463B99AC"/>
    <w:rsid w:val="4640FEF5"/>
    <w:rsid w:val="464D066F"/>
    <w:rsid w:val="4661E8B8"/>
    <w:rsid w:val="466250D6"/>
    <w:rsid w:val="466519C8"/>
    <w:rsid w:val="466D1759"/>
    <w:rsid w:val="466E851D"/>
    <w:rsid w:val="466F8181"/>
    <w:rsid w:val="467381C9"/>
    <w:rsid w:val="4699B2D2"/>
    <w:rsid w:val="4699F836"/>
    <w:rsid w:val="469B047F"/>
    <w:rsid w:val="46B0594D"/>
    <w:rsid w:val="46D0984B"/>
    <w:rsid w:val="46D40A8B"/>
    <w:rsid w:val="46E6CBE3"/>
    <w:rsid w:val="46F7565A"/>
    <w:rsid w:val="47010DA2"/>
    <w:rsid w:val="4704390F"/>
    <w:rsid w:val="4718F357"/>
    <w:rsid w:val="471D48C6"/>
    <w:rsid w:val="4721948D"/>
    <w:rsid w:val="4723F67D"/>
    <w:rsid w:val="4726EA01"/>
    <w:rsid w:val="473D49AC"/>
    <w:rsid w:val="4742ED2F"/>
    <w:rsid w:val="47485904"/>
    <w:rsid w:val="477EA9B6"/>
    <w:rsid w:val="477FB2BC"/>
    <w:rsid w:val="4787AEC3"/>
    <w:rsid w:val="479AC91A"/>
    <w:rsid w:val="47C54EDE"/>
    <w:rsid w:val="47CF57A8"/>
    <w:rsid w:val="47D88515"/>
    <w:rsid w:val="47DAFCB4"/>
    <w:rsid w:val="47F43BF7"/>
    <w:rsid w:val="4807D149"/>
    <w:rsid w:val="480B78F9"/>
    <w:rsid w:val="480E9984"/>
    <w:rsid w:val="481C1CAC"/>
    <w:rsid w:val="481CE5B4"/>
    <w:rsid w:val="48208EF4"/>
    <w:rsid w:val="48376AEA"/>
    <w:rsid w:val="483A97EB"/>
    <w:rsid w:val="483D34E0"/>
    <w:rsid w:val="4842CEAD"/>
    <w:rsid w:val="4842D94B"/>
    <w:rsid w:val="4849433E"/>
    <w:rsid w:val="485A719A"/>
    <w:rsid w:val="485BA980"/>
    <w:rsid w:val="48868C19"/>
    <w:rsid w:val="48A4B9AE"/>
    <w:rsid w:val="48A91C5E"/>
    <w:rsid w:val="48B4C939"/>
    <w:rsid w:val="48B59177"/>
    <w:rsid w:val="48BBCE04"/>
    <w:rsid w:val="48BD8D6F"/>
    <w:rsid w:val="48CE4C8D"/>
    <w:rsid w:val="48E6FB82"/>
    <w:rsid w:val="48F0A7A9"/>
    <w:rsid w:val="48F7632D"/>
    <w:rsid w:val="48FBF3CE"/>
    <w:rsid w:val="491A5B55"/>
    <w:rsid w:val="491DAEAE"/>
    <w:rsid w:val="492A62BE"/>
    <w:rsid w:val="492E5A8E"/>
    <w:rsid w:val="4930B424"/>
    <w:rsid w:val="493B41B8"/>
    <w:rsid w:val="493C96C6"/>
    <w:rsid w:val="493D61C7"/>
    <w:rsid w:val="49619E52"/>
    <w:rsid w:val="497B4C0F"/>
    <w:rsid w:val="499285FE"/>
    <w:rsid w:val="49A10DBD"/>
    <w:rsid w:val="49A6041E"/>
    <w:rsid w:val="49C65EC1"/>
    <w:rsid w:val="49D20AE9"/>
    <w:rsid w:val="49E3274F"/>
    <w:rsid w:val="49F019D0"/>
    <w:rsid w:val="4A1577F0"/>
    <w:rsid w:val="4A1F41EB"/>
    <w:rsid w:val="4A271D49"/>
    <w:rsid w:val="4A2DD72E"/>
    <w:rsid w:val="4A3ED6FA"/>
    <w:rsid w:val="4A52DB63"/>
    <w:rsid w:val="4A7588EB"/>
    <w:rsid w:val="4A9B89B8"/>
    <w:rsid w:val="4A9E470C"/>
    <w:rsid w:val="4A9F3E37"/>
    <w:rsid w:val="4AAFD0AB"/>
    <w:rsid w:val="4AC424E8"/>
    <w:rsid w:val="4AC47776"/>
    <w:rsid w:val="4AC7EC15"/>
    <w:rsid w:val="4AD2DB9F"/>
    <w:rsid w:val="4AE713AC"/>
    <w:rsid w:val="4AEB29BB"/>
    <w:rsid w:val="4AFCAD1F"/>
    <w:rsid w:val="4B0E7723"/>
    <w:rsid w:val="4B12210A"/>
    <w:rsid w:val="4B1D2040"/>
    <w:rsid w:val="4B2107DB"/>
    <w:rsid w:val="4B3EF4DF"/>
    <w:rsid w:val="4B485F00"/>
    <w:rsid w:val="4B5152B9"/>
    <w:rsid w:val="4B559D4C"/>
    <w:rsid w:val="4B5947BF"/>
    <w:rsid w:val="4B5EB131"/>
    <w:rsid w:val="4B6AB6B0"/>
    <w:rsid w:val="4B833251"/>
    <w:rsid w:val="4B961C8B"/>
    <w:rsid w:val="4BA4625B"/>
    <w:rsid w:val="4BB767D0"/>
    <w:rsid w:val="4BE222B5"/>
    <w:rsid w:val="4C06C2B9"/>
    <w:rsid w:val="4C0D0B4D"/>
    <w:rsid w:val="4C1E2C67"/>
    <w:rsid w:val="4C2CE317"/>
    <w:rsid w:val="4C30E8B1"/>
    <w:rsid w:val="4C3538E6"/>
    <w:rsid w:val="4C36CB50"/>
    <w:rsid w:val="4C38FBBA"/>
    <w:rsid w:val="4C3F82E9"/>
    <w:rsid w:val="4C5337D7"/>
    <w:rsid w:val="4C72A7CF"/>
    <w:rsid w:val="4C88A4F6"/>
    <w:rsid w:val="4C8F8678"/>
    <w:rsid w:val="4C8FBC6F"/>
    <w:rsid w:val="4C92AA42"/>
    <w:rsid w:val="4CB3557A"/>
    <w:rsid w:val="4CB7FEFF"/>
    <w:rsid w:val="4CB9840B"/>
    <w:rsid w:val="4CEECE07"/>
    <w:rsid w:val="4CF28098"/>
    <w:rsid w:val="4CF9EAD1"/>
    <w:rsid w:val="4D0589B7"/>
    <w:rsid w:val="4D08746C"/>
    <w:rsid w:val="4D0CD4DB"/>
    <w:rsid w:val="4D1D1EA4"/>
    <w:rsid w:val="4D22F27B"/>
    <w:rsid w:val="4D4786D5"/>
    <w:rsid w:val="4D63EB11"/>
    <w:rsid w:val="4D7587EF"/>
    <w:rsid w:val="4D7CF1C3"/>
    <w:rsid w:val="4D9229C7"/>
    <w:rsid w:val="4D93F475"/>
    <w:rsid w:val="4D9FDED0"/>
    <w:rsid w:val="4DA020F5"/>
    <w:rsid w:val="4DA68DB9"/>
    <w:rsid w:val="4DAD879B"/>
    <w:rsid w:val="4DB0990A"/>
    <w:rsid w:val="4DB91C23"/>
    <w:rsid w:val="4DC0EC2F"/>
    <w:rsid w:val="4DD28200"/>
    <w:rsid w:val="4DDB6658"/>
    <w:rsid w:val="4DDBC62F"/>
    <w:rsid w:val="4DF4D09B"/>
    <w:rsid w:val="4DF5D7BC"/>
    <w:rsid w:val="4DFDCD2F"/>
    <w:rsid w:val="4E043E55"/>
    <w:rsid w:val="4E04CDB3"/>
    <w:rsid w:val="4E159BEB"/>
    <w:rsid w:val="4E194C3A"/>
    <w:rsid w:val="4E2B4428"/>
    <w:rsid w:val="4E6BFCEE"/>
    <w:rsid w:val="4E759A8F"/>
    <w:rsid w:val="4E80ACFB"/>
    <w:rsid w:val="4E915019"/>
    <w:rsid w:val="4E9AA8AE"/>
    <w:rsid w:val="4EA23787"/>
    <w:rsid w:val="4EA4CD7F"/>
    <w:rsid w:val="4EA89566"/>
    <w:rsid w:val="4EAE442D"/>
    <w:rsid w:val="4EB91A55"/>
    <w:rsid w:val="4EC2D77E"/>
    <w:rsid w:val="4EC4069C"/>
    <w:rsid w:val="4EC641DE"/>
    <w:rsid w:val="4EE3D1AE"/>
    <w:rsid w:val="4EF9EED3"/>
    <w:rsid w:val="4F04D0BD"/>
    <w:rsid w:val="4F123F96"/>
    <w:rsid w:val="4F13B641"/>
    <w:rsid w:val="4F28C889"/>
    <w:rsid w:val="4F2E6AEA"/>
    <w:rsid w:val="4F33E2D2"/>
    <w:rsid w:val="4F3F1C9A"/>
    <w:rsid w:val="4F4FDC2F"/>
    <w:rsid w:val="4F586F80"/>
    <w:rsid w:val="4F614CF0"/>
    <w:rsid w:val="4F7EF04C"/>
    <w:rsid w:val="4F87635B"/>
    <w:rsid w:val="4F88FE79"/>
    <w:rsid w:val="4F9A9689"/>
    <w:rsid w:val="4F9AD61A"/>
    <w:rsid w:val="4FAB4C3F"/>
    <w:rsid w:val="4FBE5473"/>
    <w:rsid w:val="4FE2EA56"/>
    <w:rsid w:val="4FE521FE"/>
    <w:rsid w:val="4FEDFF1D"/>
    <w:rsid w:val="4FF8B3F7"/>
    <w:rsid w:val="4FFA9DB9"/>
    <w:rsid w:val="4FFF09A4"/>
    <w:rsid w:val="50043276"/>
    <w:rsid w:val="503478B2"/>
    <w:rsid w:val="50370168"/>
    <w:rsid w:val="503764BB"/>
    <w:rsid w:val="5037E102"/>
    <w:rsid w:val="50447C44"/>
    <w:rsid w:val="50592DBF"/>
    <w:rsid w:val="50AE9ADC"/>
    <w:rsid w:val="50C6A20F"/>
    <w:rsid w:val="50CD182F"/>
    <w:rsid w:val="50F038EC"/>
    <w:rsid w:val="50F054A3"/>
    <w:rsid w:val="51024E3E"/>
    <w:rsid w:val="513EE674"/>
    <w:rsid w:val="51443487"/>
    <w:rsid w:val="5144455C"/>
    <w:rsid w:val="5171AA08"/>
    <w:rsid w:val="5177977B"/>
    <w:rsid w:val="5178765F"/>
    <w:rsid w:val="517BA010"/>
    <w:rsid w:val="5188A1D2"/>
    <w:rsid w:val="518B9361"/>
    <w:rsid w:val="5194EECC"/>
    <w:rsid w:val="5195436C"/>
    <w:rsid w:val="51999C64"/>
    <w:rsid w:val="51A0CD81"/>
    <w:rsid w:val="51C2B4C9"/>
    <w:rsid w:val="51DCC8D2"/>
    <w:rsid w:val="51E4542F"/>
    <w:rsid w:val="51ECCBF7"/>
    <w:rsid w:val="51F68A1D"/>
    <w:rsid w:val="51FE528B"/>
    <w:rsid w:val="5203EB44"/>
    <w:rsid w:val="52150CE6"/>
    <w:rsid w:val="521B2B9B"/>
    <w:rsid w:val="522F4599"/>
    <w:rsid w:val="523EF921"/>
    <w:rsid w:val="5241E50B"/>
    <w:rsid w:val="5244D2EC"/>
    <w:rsid w:val="5248128A"/>
    <w:rsid w:val="524F65F3"/>
    <w:rsid w:val="52713B40"/>
    <w:rsid w:val="528F7D45"/>
    <w:rsid w:val="52A0E7C3"/>
    <w:rsid w:val="52A9C12C"/>
    <w:rsid w:val="52B7972A"/>
    <w:rsid w:val="52BB0DA6"/>
    <w:rsid w:val="52C2C595"/>
    <w:rsid w:val="52DBB7DC"/>
    <w:rsid w:val="52EAD0FD"/>
    <w:rsid w:val="52F426CC"/>
    <w:rsid w:val="5328AA75"/>
    <w:rsid w:val="5339BB06"/>
    <w:rsid w:val="533E2AFE"/>
    <w:rsid w:val="535144A4"/>
    <w:rsid w:val="539A1E6A"/>
    <w:rsid w:val="53A21AC3"/>
    <w:rsid w:val="53AA937A"/>
    <w:rsid w:val="53B6B232"/>
    <w:rsid w:val="53BC00E1"/>
    <w:rsid w:val="53C295AD"/>
    <w:rsid w:val="53C75E27"/>
    <w:rsid w:val="53D5F19F"/>
    <w:rsid w:val="53E9CB40"/>
    <w:rsid w:val="53F452AD"/>
    <w:rsid w:val="540B065D"/>
    <w:rsid w:val="54180126"/>
    <w:rsid w:val="5419215C"/>
    <w:rsid w:val="541AC1D8"/>
    <w:rsid w:val="5434F8FB"/>
    <w:rsid w:val="543647D2"/>
    <w:rsid w:val="543DE52B"/>
    <w:rsid w:val="543F3F7D"/>
    <w:rsid w:val="54421BCA"/>
    <w:rsid w:val="5446C257"/>
    <w:rsid w:val="545CD507"/>
    <w:rsid w:val="5476BC68"/>
    <w:rsid w:val="547AB1D5"/>
    <w:rsid w:val="548DDC38"/>
    <w:rsid w:val="549C99C3"/>
    <w:rsid w:val="54AD0012"/>
    <w:rsid w:val="54B927E3"/>
    <w:rsid w:val="54CE98C4"/>
    <w:rsid w:val="54D1FCF9"/>
    <w:rsid w:val="54D536D5"/>
    <w:rsid w:val="54D793D3"/>
    <w:rsid w:val="54E4632A"/>
    <w:rsid w:val="54E7046A"/>
    <w:rsid w:val="5505AEA2"/>
    <w:rsid w:val="550F00C2"/>
    <w:rsid w:val="552AF766"/>
    <w:rsid w:val="55365C98"/>
    <w:rsid w:val="554338A6"/>
    <w:rsid w:val="5550CD75"/>
    <w:rsid w:val="555D6A13"/>
    <w:rsid w:val="555DAE51"/>
    <w:rsid w:val="55669DDF"/>
    <w:rsid w:val="55713433"/>
    <w:rsid w:val="55950F5C"/>
    <w:rsid w:val="55B291D0"/>
    <w:rsid w:val="55B5C1A2"/>
    <w:rsid w:val="55E18FF2"/>
    <w:rsid w:val="55E71547"/>
    <w:rsid w:val="55ED13DB"/>
    <w:rsid w:val="55F52DB6"/>
    <w:rsid w:val="55F563F9"/>
    <w:rsid w:val="55FD19D6"/>
    <w:rsid w:val="56022DD0"/>
    <w:rsid w:val="560E4F35"/>
    <w:rsid w:val="561CB51A"/>
    <w:rsid w:val="56368259"/>
    <w:rsid w:val="563C3C5B"/>
    <w:rsid w:val="56454B8A"/>
    <w:rsid w:val="565717D3"/>
    <w:rsid w:val="5661E0BD"/>
    <w:rsid w:val="566665C5"/>
    <w:rsid w:val="5666F70A"/>
    <w:rsid w:val="566B40C2"/>
    <w:rsid w:val="566C808B"/>
    <w:rsid w:val="5677729E"/>
    <w:rsid w:val="5690C8B4"/>
    <w:rsid w:val="5691CC16"/>
    <w:rsid w:val="5693F934"/>
    <w:rsid w:val="56977DE2"/>
    <w:rsid w:val="56B43478"/>
    <w:rsid w:val="56BD4544"/>
    <w:rsid w:val="56C58B43"/>
    <w:rsid w:val="56D2962A"/>
    <w:rsid w:val="56D30E59"/>
    <w:rsid w:val="56EDAD15"/>
    <w:rsid w:val="56FC3646"/>
    <w:rsid w:val="57175A78"/>
    <w:rsid w:val="5717FE60"/>
    <w:rsid w:val="571EE61F"/>
    <w:rsid w:val="57218FA6"/>
    <w:rsid w:val="572F3B27"/>
    <w:rsid w:val="57325CE4"/>
    <w:rsid w:val="5737E45E"/>
    <w:rsid w:val="5748C42F"/>
    <w:rsid w:val="5754B83C"/>
    <w:rsid w:val="575AAE89"/>
    <w:rsid w:val="5769C887"/>
    <w:rsid w:val="5774314B"/>
    <w:rsid w:val="57776383"/>
    <w:rsid w:val="5778828F"/>
    <w:rsid w:val="5783C0EC"/>
    <w:rsid w:val="578DD5A4"/>
    <w:rsid w:val="57A3DB8B"/>
    <w:rsid w:val="57AA8C32"/>
    <w:rsid w:val="57C69EBA"/>
    <w:rsid w:val="57CE18BE"/>
    <w:rsid w:val="57EDCCE9"/>
    <w:rsid w:val="57FA5255"/>
    <w:rsid w:val="58318C43"/>
    <w:rsid w:val="58381728"/>
    <w:rsid w:val="583E88E2"/>
    <w:rsid w:val="585CDE28"/>
    <w:rsid w:val="58777105"/>
    <w:rsid w:val="5883BB63"/>
    <w:rsid w:val="58A55AF1"/>
    <w:rsid w:val="58C23BD7"/>
    <w:rsid w:val="58C4E244"/>
    <w:rsid w:val="58C898D5"/>
    <w:rsid w:val="58D1EDA6"/>
    <w:rsid w:val="590A80E7"/>
    <w:rsid w:val="59180A70"/>
    <w:rsid w:val="592ABDD1"/>
    <w:rsid w:val="592CAAF0"/>
    <w:rsid w:val="5934DD58"/>
    <w:rsid w:val="593A19AE"/>
    <w:rsid w:val="593BB815"/>
    <w:rsid w:val="594B4D79"/>
    <w:rsid w:val="594CD998"/>
    <w:rsid w:val="594DF4C4"/>
    <w:rsid w:val="596F30F4"/>
    <w:rsid w:val="59722DFE"/>
    <w:rsid w:val="597499C7"/>
    <w:rsid w:val="5980A444"/>
    <w:rsid w:val="59B62821"/>
    <w:rsid w:val="59C171E9"/>
    <w:rsid w:val="59C3AED0"/>
    <w:rsid w:val="59D9A5DD"/>
    <w:rsid w:val="59DC5400"/>
    <w:rsid w:val="59EECB8C"/>
    <w:rsid w:val="59EEE8B7"/>
    <w:rsid w:val="59F6057E"/>
    <w:rsid w:val="5A061395"/>
    <w:rsid w:val="5A07B460"/>
    <w:rsid w:val="5A0F8AB0"/>
    <w:rsid w:val="5A14D244"/>
    <w:rsid w:val="5A375D24"/>
    <w:rsid w:val="5A3EB0E0"/>
    <w:rsid w:val="5A46E211"/>
    <w:rsid w:val="5A5B48D7"/>
    <w:rsid w:val="5A6073AA"/>
    <w:rsid w:val="5A647BEF"/>
    <w:rsid w:val="5A71B802"/>
    <w:rsid w:val="5A7A8A90"/>
    <w:rsid w:val="5A811109"/>
    <w:rsid w:val="5A9C817C"/>
    <w:rsid w:val="5AA7EAE6"/>
    <w:rsid w:val="5AAA0237"/>
    <w:rsid w:val="5AACA629"/>
    <w:rsid w:val="5AB1B388"/>
    <w:rsid w:val="5AB2B485"/>
    <w:rsid w:val="5AB73D3A"/>
    <w:rsid w:val="5AB78D1C"/>
    <w:rsid w:val="5AEEE077"/>
    <w:rsid w:val="5AF3D9D9"/>
    <w:rsid w:val="5AF43FD8"/>
    <w:rsid w:val="5AF51824"/>
    <w:rsid w:val="5AFD6848"/>
    <w:rsid w:val="5B00106D"/>
    <w:rsid w:val="5B3391E6"/>
    <w:rsid w:val="5B42F5A2"/>
    <w:rsid w:val="5B51C032"/>
    <w:rsid w:val="5B5450C3"/>
    <w:rsid w:val="5B7B4C4C"/>
    <w:rsid w:val="5B9EB3B0"/>
    <w:rsid w:val="5BE0FA2B"/>
    <w:rsid w:val="5BE1DD98"/>
    <w:rsid w:val="5BE238DC"/>
    <w:rsid w:val="5BEF6849"/>
    <w:rsid w:val="5C0FB9F3"/>
    <w:rsid w:val="5C152D1D"/>
    <w:rsid w:val="5C356D0F"/>
    <w:rsid w:val="5C79836C"/>
    <w:rsid w:val="5C7EC861"/>
    <w:rsid w:val="5C85667C"/>
    <w:rsid w:val="5CB25F18"/>
    <w:rsid w:val="5CBC72EA"/>
    <w:rsid w:val="5CD5FD10"/>
    <w:rsid w:val="5CEA15EF"/>
    <w:rsid w:val="5CF75E7A"/>
    <w:rsid w:val="5CFBBEBE"/>
    <w:rsid w:val="5D041304"/>
    <w:rsid w:val="5D06543C"/>
    <w:rsid w:val="5D0F975A"/>
    <w:rsid w:val="5D1A6F67"/>
    <w:rsid w:val="5D1EF92D"/>
    <w:rsid w:val="5D24015A"/>
    <w:rsid w:val="5D2A0609"/>
    <w:rsid w:val="5D4FF71A"/>
    <w:rsid w:val="5D527DF6"/>
    <w:rsid w:val="5D55A438"/>
    <w:rsid w:val="5D6252FF"/>
    <w:rsid w:val="5D6837E6"/>
    <w:rsid w:val="5D721774"/>
    <w:rsid w:val="5D728ACA"/>
    <w:rsid w:val="5D77B3D7"/>
    <w:rsid w:val="5D8AEEAA"/>
    <w:rsid w:val="5D90A141"/>
    <w:rsid w:val="5D93CFCC"/>
    <w:rsid w:val="5DA8F177"/>
    <w:rsid w:val="5DACC43D"/>
    <w:rsid w:val="5DB0649E"/>
    <w:rsid w:val="5DB37F85"/>
    <w:rsid w:val="5DB9BE4D"/>
    <w:rsid w:val="5DDB2F76"/>
    <w:rsid w:val="5E051EA4"/>
    <w:rsid w:val="5E156243"/>
    <w:rsid w:val="5E204E43"/>
    <w:rsid w:val="5E20B158"/>
    <w:rsid w:val="5E3C6529"/>
    <w:rsid w:val="5E4CB27D"/>
    <w:rsid w:val="5E4FA03F"/>
    <w:rsid w:val="5E51A1F6"/>
    <w:rsid w:val="5E52AD5E"/>
    <w:rsid w:val="5E5355AD"/>
    <w:rsid w:val="5E650C34"/>
    <w:rsid w:val="5E82302D"/>
    <w:rsid w:val="5E8F4E0E"/>
    <w:rsid w:val="5E9211C6"/>
    <w:rsid w:val="5EAF3900"/>
    <w:rsid w:val="5EAFBDFE"/>
    <w:rsid w:val="5EB93977"/>
    <w:rsid w:val="5EC8E42E"/>
    <w:rsid w:val="5ECF7F21"/>
    <w:rsid w:val="5EE5541D"/>
    <w:rsid w:val="5EE70966"/>
    <w:rsid w:val="5EEA7045"/>
    <w:rsid w:val="5EF06A4B"/>
    <w:rsid w:val="5EF10E9D"/>
    <w:rsid w:val="5EF16E1C"/>
    <w:rsid w:val="5F0AE32E"/>
    <w:rsid w:val="5F0AF605"/>
    <w:rsid w:val="5F24F41E"/>
    <w:rsid w:val="5F2A017C"/>
    <w:rsid w:val="5F3DCD5C"/>
    <w:rsid w:val="5F4A11AD"/>
    <w:rsid w:val="5F4F35AB"/>
    <w:rsid w:val="5F5533B6"/>
    <w:rsid w:val="5F5D93C4"/>
    <w:rsid w:val="5F60971E"/>
    <w:rsid w:val="5F61BF3F"/>
    <w:rsid w:val="5F7F53D9"/>
    <w:rsid w:val="5F80325E"/>
    <w:rsid w:val="5F82ECB7"/>
    <w:rsid w:val="5F876F7C"/>
    <w:rsid w:val="5FC8E134"/>
    <w:rsid w:val="5FD0C4E5"/>
    <w:rsid w:val="5FDE6A49"/>
    <w:rsid w:val="60159594"/>
    <w:rsid w:val="6025AA79"/>
    <w:rsid w:val="603A0854"/>
    <w:rsid w:val="603BCD0F"/>
    <w:rsid w:val="6055A01C"/>
    <w:rsid w:val="6061A8FF"/>
    <w:rsid w:val="608A5160"/>
    <w:rsid w:val="60AF7E04"/>
    <w:rsid w:val="60B73466"/>
    <w:rsid w:val="60B97039"/>
    <w:rsid w:val="60C2534A"/>
    <w:rsid w:val="60CA3EFE"/>
    <w:rsid w:val="60CA5560"/>
    <w:rsid w:val="60DDF988"/>
    <w:rsid w:val="60E3AC73"/>
    <w:rsid w:val="60F34365"/>
    <w:rsid w:val="6100D392"/>
    <w:rsid w:val="611F6F39"/>
    <w:rsid w:val="612F2F44"/>
    <w:rsid w:val="612F6C90"/>
    <w:rsid w:val="6133AA0C"/>
    <w:rsid w:val="61344CE6"/>
    <w:rsid w:val="6152140F"/>
    <w:rsid w:val="6153912B"/>
    <w:rsid w:val="6154A811"/>
    <w:rsid w:val="61553333"/>
    <w:rsid w:val="61585442"/>
    <w:rsid w:val="617A75FB"/>
    <w:rsid w:val="617DBB81"/>
    <w:rsid w:val="61922BD1"/>
    <w:rsid w:val="6196544A"/>
    <w:rsid w:val="619D6779"/>
    <w:rsid w:val="61A34E20"/>
    <w:rsid w:val="61B00500"/>
    <w:rsid w:val="61B5FE59"/>
    <w:rsid w:val="61BC9BC2"/>
    <w:rsid w:val="61D1614C"/>
    <w:rsid w:val="61E0F3E4"/>
    <w:rsid w:val="61E1C0D5"/>
    <w:rsid w:val="622C7A1A"/>
    <w:rsid w:val="623AE20A"/>
    <w:rsid w:val="623F826A"/>
    <w:rsid w:val="6247E5DD"/>
    <w:rsid w:val="6249574D"/>
    <w:rsid w:val="6259DEA6"/>
    <w:rsid w:val="625FD3C6"/>
    <w:rsid w:val="626879DD"/>
    <w:rsid w:val="626E3FF9"/>
    <w:rsid w:val="627AAB66"/>
    <w:rsid w:val="627C58FA"/>
    <w:rsid w:val="628906A4"/>
    <w:rsid w:val="62ABDD94"/>
    <w:rsid w:val="62C2E51A"/>
    <w:rsid w:val="62C9270A"/>
    <w:rsid w:val="62CA9ACD"/>
    <w:rsid w:val="62CB840E"/>
    <w:rsid w:val="62DF3DA5"/>
    <w:rsid w:val="62F16DC3"/>
    <w:rsid w:val="62F6613C"/>
    <w:rsid w:val="62FD9D42"/>
    <w:rsid w:val="630167C1"/>
    <w:rsid w:val="6321D351"/>
    <w:rsid w:val="632FA0EE"/>
    <w:rsid w:val="6330C6C3"/>
    <w:rsid w:val="6359BB66"/>
    <w:rsid w:val="636B059F"/>
    <w:rsid w:val="6373F242"/>
    <w:rsid w:val="63759CEC"/>
    <w:rsid w:val="637D36B4"/>
    <w:rsid w:val="638331D0"/>
    <w:rsid w:val="63837E3D"/>
    <w:rsid w:val="638FB866"/>
    <w:rsid w:val="63922066"/>
    <w:rsid w:val="63A5CB0E"/>
    <w:rsid w:val="63ADB2C0"/>
    <w:rsid w:val="63B7E8F2"/>
    <w:rsid w:val="63BE20B7"/>
    <w:rsid w:val="63C24970"/>
    <w:rsid w:val="63CE7FC9"/>
    <w:rsid w:val="63D010DF"/>
    <w:rsid w:val="63D63E40"/>
    <w:rsid w:val="63E111A5"/>
    <w:rsid w:val="63ED1039"/>
    <w:rsid w:val="63FF0642"/>
    <w:rsid w:val="642E788C"/>
    <w:rsid w:val="6436874D"/>
    <w:rsid w:val="6441FE78"/>
    <w:rsid w:val="644253C9"/>
    <w:rsid w:val="646B3AAD"/>
    <w:rsid w:val="64888CBC"/>
    <w:rsid w:val="6496E730"/>
    <w:rsid w:val="64B1791A"/>
    <w:rsid w:val="64C2775D"/>
    <w:rsid w:val="64C2C7B3"/>
    <w:rsid w:val="64C65BF8"/>
    <w:rsid w:val="64C7531D"/>
    <w:rsid w:val="64CBD355"/>
    <w:rsid w:val="64CBEA44"/>
    <w:rsid w:val="64CDC46C"/>
    <w:rsid w:val="64F1AE0F"/>
    <w:rsid w:val="650C7D18"/>
    <w:rsid w:val="6512C97A"/>
    <w:rsid w:val="65267784"/>
    <w:rsid w:val="652CA05C"/>
    <w:rsid w:val="6536076B"/>
    <w:rsid w:val="6545DD95"/>
    <w:rsid w:val="654C3501"/>
    <w:rsid w:val="65545EE0"/>
    <w:rsid w:val="65615FF0"/>
    <w:rsid w:val="657A830A"/>
    <w:rsid w:val="6598F623"/>
    <w:rsid w:val="659A9BCD"/>
    <w:rsid w:val="65AB9546"/>
    <w:rsid w:val="65B5D71F"/>
    <w:rsid w:val="65B7EE59"/>
    <w:rsid w:val="65C5C55C"/>
    <w:rsid w:val="65CE91C5"/>
    <w:rsid w:val="65FA754B"/>
    <w:rsid w:val="66064199"/>
    <w:rsid w:val="660B0432"/>
    <w:rsid w:val="66117216"/>
    <w:rsid w:val="662B9075"/>
    <w:rsid w:val="664182BE"/>
    <w:rsid w:val="664D1F7A"/>
    <w:rsid w:val="665016DD"/>
    <w:rsid w:val="66658219"/>
    <w:rsid w:val="667E2B6C"/>
    <w:rsid w:val="66929A07"/>
    <w:rsid w:val="66961CF6"/>
    <w:rsid w:val="66A916E0"/>
    <w:rsid w:val="66A95260"/>
    <w:rsid w:val="66ACB28B"/>
    <w:rsid w:val="66B1BBAA"/>
    <w:rsid w:val="66C49434"/>
    <w:rsid w:val="66CC595D"/>
    <w:rsid w:val="66EC233D"/>
    <w:rsid w:val="66F243D2"/>
    <w:rsid w:val="66FD59FE"/>
    <w:rsid w:val="66FE5C63"/>
    <w:rsid w:val="6702F81F"/>
    <w:rsid w:val="670EB35C"/>
    <w:rsid w:val="6711067B"/>
    <w:rsid w:val="671117FD"/>
    <w:rsid w:val="671DC228"/>
    <w:rsid w:val="67201154"/>
    <w:rsid w:val="6725FB6D"/>
    <w:rsid w:val="672CF49A"/>
    <w:rsid w:val="6748658D"/>
    <w:rsid w:val="674E63D5"/>
    <w:rsid w:val="676EA990"/>
    <w:rsid w:val="67997E11"/>
    <w:rsid w:val="67B1EC16"/>
    <w:rsid w:val="67D3475A"/>
    <w:rsid w:val="67ED715C"/>
    <w:rsid w:val="67FE388B"/>
    <w:rsid w:val="681C6C6B"/>
    <w:rsid w:val="682B698B"/>
    <w:rsid w:val="6842490C"/>
    <w:rsid w:val="685F1A23"/>
    <w:rsid w:val="6866E507"/>
    <w:rsid w:val="686CE5FA"/>
    <w:rsid w:val="68875A1B"/>
    <w:rsid w:val="6888F892"/>
    <w:rsid w:val="6889DAFF"/>
    <w:rsid w:val="688B8A43"/>
    <w:rsid w:val="689E3580"/>
    <w:rsid w:val="68AC45FA"/>
    <w:rsid w:val="68B2BBD5"/>
    <w:rsid w:val="68B50637"/>
    <w:rsid w:val="68B59F8F"/>
    <w:rsid w:val="68B72413"/>
    <w:rsid w:val="68BC9464"/>
    <w:rsid w:val="68C1EB5F"/>
    <w:rsid w:val="68D8B56D"/>
    <w:rsid w:val="68E3D609"/>
    <w:rsid w:val="68EAB35E"/>
    <w:rsid w:val="690A9652"/>
    <w:rsid w:val="691B7E45"/>
    <w:rsid w:val="6921EF80"/>
    <w:rsid w:val="6925791E"/>
    <w:rsid w:val="6925E69B"/>
    <w:rsid w:val="692C9F97"/>
    <w:rsid w:val="693F26DC"/>
    <w:rsid w:val="694F3907"/>
    <w:rsid w:val="69543776"/>
    <w:rsid w:val="696406E4"/>
    <w:rsid w:val="69652AD8"/>
    <w:rsid w:val="698FFFB2"/>
    <w:rsid w:val="69A1C73C"/>
    <w:rsid w:val="69C3AF3B"/>
    <w:rsid w:val="69CAC960"/>
    <w:rsid w:val="69D01304"/>
    <w:rsid w:val="69DE2241"/>
    <w:rsid w:val="6A037736"/>
    <w:rsid w:val="6A0F87FB"/>
    <w:rsid w:val="6A1983C4"/>
    <w:rsid w:val="6A2B69BC"/>
    <w:rsid w:val="6A437072"/>
    <w:rsid w:val="6A4567E2"/>
    <w:rsid w:val="6A4CC689"/>
    <w:rsid w:val="6A5CC915"/>
    <w:rsid w:val="6A679376"/>
    <w:rsid w:val="6A693C08"/>
    <w:rsid w:val="6A770AA3"/>
    <w:rsid w:val="6AA65DB2"/>
    <w:rsid w:val="6AB3367E"/>
    <w:rsid w:val="6ABA4079"/>
    <w:rsid w:val="6AE6194F"/>
    <w:rsid w:val="6AEFA595"/>
    <w:rsid w:val="6AF76DD0"/>
    <w:rsid w:val="6B05C609"/>
    <w:rsid w:val="6B0EC49A"/>
    <w:rsid w:val="6B213735"/>
    <w:rsid w:val="6B2D8F5F"/>
    <w:rsid w:val="6B3686C5"/>
    <w:rsid w:val="6B49FC3C"/>
    <w:rsid w:val="6B4B3BFE"/>
    <w:rsid w:val="6B6C7E10"/>
    <w:rsid w:val="6B7178D7"/>
    <w:rsid w:val="6B8479D3"/>
    <w:rsid w:val="6B882268"/>
    <w:rsid w:val="6BA41B9D"/>
    <w:rsid w:val="6BAA207C"/>
    <w:rsid w:val="6BAD1ED7"/>
    <w:rsid w:val="6BB1219A"/>
    <w:rsid w:val="6BBF611E"/>
    <w:rsid w:val="6BCB73FB"/>
    <w:rsid w:val="6BD1A6A0"/>
    <w:rsid w:val="6BE5C725"/>
    <w:rsid w:val="6BF350E6"/>
    <w:rsid w:val="6BF640BD"/>
    <w:rsid w:val="6BFADFCA"/>
    <w:rsid w:val="6BFD2780"/>
    <w:rsid w:val="6C16297A"/>
    <w:rsid w:val="6C1B6284"/>
    <w:rsid w:val="6C275EB2"/>
    <w:rsid w:val="6C2B75F1"/>
    <w:rsid w:val="6C344291"/>
    <w:rsid w:val="6C353688"/>
    <w:rsid w:val="6C581AF0"/>
    <w:rsid w:val="6C6150A2"/>
    <w:rsid w:val="6C62DEF4"/>
    <w:rsid w:val="6C694195"/>
    <w:rsid w:val="6C80A82C"/>
    <w:rsid w:val="6C9DF11E"/>
    <w:rsid w:val="6CAB6189"/>
    <w:rsid w:val="6CB4771A"/>
    <w:rsid w:val="6CBACEEC"/>
    <w:rsid w:val="6CC8C825"/>
    <w:rsid w:val="6CFB5FB1"/>
    <w:rsid w:val="6CFFAE8F"/>
    <w:rsid w:val="6D097B6F"/>
    <w:rsid w:val="6D0AAE76"/>
    <w:rsid w:val="6D2691C0"/>
    <w:rsid w:val="6D3A8E9D"/>
    <w:rsid w:val="6D4622E1"/>
    <w:rsid w:val="6D4B0FA0"/>
    <w:rsid w:val="6D64F03C"/>
    <w:rsid w:val="6D70FADF"/>
    <w:rsid w:val="6D7D5CA8"/>
    <w:rsid w:val="6D86E56C"/>
    <w:rsid w:val="6D895AAE"/>
    <w:rsid w:val="6D8CD435"/>
    <w:rsid w:val="6D9453EB"/>
    <w:rsid w:val="6D9A0B11"/>
    <w:rsid w:val="6DB0696F"/>
    <w:rsid w:val="6DB09EE1"/>
    <w:rsid w:val="6DD8FFF0"/>
    <w:rsid w:val="6DDF5EE0"/>
    <w:rsid w:val="6DE0C2CE"/>
    <w:rsid w:val="6E19956B"/>
    <w:rsid w:val="6E1B8925"/>
    <w:rsid w:val="6E322203"/>
    <w:rsid w:val="6E3920F9"/>
    <w:rsid w:val="6E3EC9D3"/>
    <w:rsid w:val="6E3F2481"/>
    <w:rsid w:val="6E63EEDB"/>
    <w:rsid w:val="6E6B3EA8"/>
    <w:rsid w:val="6E762D80"/>
    <w:rsid w:val="6E815F97"/>
    <w:rsid w:val="6E8417AD"/>
    <w:rsid w:val="6E892C1D"/>
    <w:rsid w:val="6EA05119"/>
    <w:rsid w:val="6EA6057C"/>
    <w:rsid w:val="6EB5CE9D"/>
    <w:rsid w:val="6EBC758F"/>
    <w:rsid w:val="6EBF69B6"/>
    <w:rsid w:val="6ECDC943"/>
    <w:rsid w:val="6ED070A0"/>
    <w:rsid w:val="6EE12B96"/>
    <w:rsid w:val="6EE4531F"/>
    <w:rsid w:val="6EE7C2DF"/>
    <w:rsid w:val="6EEE65D8"/>
    <w:rsid w:val="6EF3C027"/>
    <w:rsid w:val="6EF43C1E"/>
    <w:rsid w:val="6F0A1CD0"/>
    <w:rsid w:val="6F0AA643"/>
    <w:rsid w:val="6F22ECE5"/>
    <w:rsid w:val="6F276D73"/>
    <w:rsid w:val="6F375D27"/>
    <w:rsid w:val="6F479D4B"/>
    <w:rsid w:val="6F58FDAD"/>
    <w:rsid w:val="6F5FCEFC"/>
    <w:rsid w:val="6F66C227"/>
    <w:rsid w:val="6F671BDE"/>
    <w:rsid w:val="6F6A89A3"/>
    <w:rsid w:val="6F6DDB58"/>
    <w:rsid w:val="6F7020C5"/>
    <w:rsid w:val="6F7147AA"/>
    <w:rsid w:val="6F9F8827"/>
    <w:rsid w:val="6FA15D2A"/>
    <w:rsid w:val="6FA82537"/>
    <w:rsid w:val="6FAB2205"/>
    <w:rsid w:val="6FB6FE47"/>
    <w:rsid w:val="6FC0A0BC"/>
    <w:rsid w:val="6FCDBE51"/>
    <w:rsid w:val="6FD042DC"/>
    <w:rsid w:val="6FDD3E67"/>
    <w:rsid w:val="6FEBC051"/>
    <w:rsid w:val="6FF888B9"/>
    <w:rsid w:val="701E6700"/>
    <w:rsid w:val="704205C2"/>
    <w:rsid w:val="70575738"/>
    <w:rsid w:val="7066AB88"/>
    <w:rsid w:val="70733618"/>
    <w:rsid w:val="707F6C83"/>
    <w:rsid w:val="709D7313"/>
    <w:rsid w:val="70A7FA69"/>
    <w:rsid w:val="70CE0525"/>
    <w:rsid w:val="70FF5EA6"/>
    <w:rsid w:val="712169B0"/>
    <w:rsid w:val="71234F6E"/>
    <w:rsid w:val="71365C2F"/>
    <w:rsid w:val="713D970D"/>
    <w:rsid w:val="71467342"/>
    <w:rsid w:val="71680703"/>
    <w:rsid w:val="716AC0C6"/>
    <w:rsid w:val="71722E09"/>
    <w:rsid w:val="71732286"/>
    <w:rsid w:val="71744D8B"/>
    <w:rsid w:val="718608D1"/>
    <w:rsid w:val="719E873A"/>
    <w:rsid w:val="71A8617E"/>
    <w:rsid w:val="71A98C82"/>
    <w:rsid w:val="71C91431"/>
    <w:rsid w:val="71CD309B"/>
    <w:rsid w:val="71E3558B"/>
    <w:rsid w:val="71E46C30"/>
    <w:rsid w:val="71EBB15E"/>
    <w:rsid w:val="720310A0"/>
    <w:rsid w:val="72080B2C"/>
    <w:rsid w:val="721C178C"/>
    <w:rsid w:val="721CA430"/>
    <w:rsid w:val="721D153C"/>
    <w:rsid w:val="72294646"/>
    <w:rsid w:val="72471512"/>
    <w:rsid w:val="72486654"/>
    <w:rsid w:val="724DFEA0"/>
    <w:rsid w:val="726AB70E"/>
    <w:rsid w:val="729B22F1"/>
    <w:rsid w:val="729C0CF7"/>
    <w:rsid w:val="72A19A5B"/>
    <w:rsid w:val="72A2ABE0"/>
    <w:rsid w:val="72A2BCF3"/>
    <w:rsid w:val="72B006B9"/>
    <w:rsid w:val="72BE740D"/>
    <w:rsid w:val="72D391A5"/>
    <w:rsid w:val="72D5ECC8"/>
    <w:rsid w:val="72D8AD5F"/>
    <w:rsid w:val="72E60717"/>
    <w:rsid w:val="72F019C3"/>
    <w:rsid w:val="72F86517"/>
    <w:rsid w:val="72FC8070"/>
    <w:rsid w:val="732B168C"/>
    <w:rsid w:val="732F6970"/>
    <w:rsid w:val="73341763"/>
    <w:rsid w:val="73358663"/>
    <w:rsid w:val="7346014F"/>
    <w:rsid w:val="734CABE8"/>
    <w:rsid w:val="735007CF"/>
    <w:rsid w:val="7362448A"/>
    <w:rsid w:val="738FAF9F"/>
    <w:rsid w:val="739E13F4"/>
    <w:rsid w:val="73BB4728"/>
    <w:rsid w:val="73C7E84B"/>
    <w:rsid w:val="73D6DBCA"/>
    <w:rsid w:val="73DEEAF2"/>
    <w:rsid w:val="73E5991E"/>
    <w:rsid w:val="73EE7040"/>
    <w:rsid w:val="740616C9"/>
    <w:rsid w:val="74259651"/>
    <w:rsid w:val="7428BED9"/>
    <w:rsid w:val="742FAD33"/>
    <w:rsid w:val="7437AC43"/>
    <w:rsid w:val="744CC92C"/>
    <w:rsid w:val="745E1887"/>
    <w:rsid w:val="745E6C73"/>
    <w:rsid w:val="745E85F3"/>
    <w:rsid w:val="74693331"/>
    <w:rsid w:val="746B716E"/>
    <w:rsid w:val="746C4EEB"/>
    <w:rsid w:val="747C240F"/>
    <w:rsid w:val="747DCFD2"/>
    <w:rsid w:val="749662E1"/>
    <w:rsid w:val="74AB6840"/>
    <w:rsid w:val="74C0CE6E"/>
    <w:rsid w:val="74C0EBB3"/>
    <w:rsid w:val="74CD45A0"/>
    <w:rsid w:val="74D07932"/>
    <w:rsid w:val="74E19A4E"/>
    <w:rsid w:val="74F0EEF8"/>
    <w:rsid w:val="74F27413"/>
    <w:rsid w:val="74F30147"/>
    <w:rsid w:val="75006418"/>
    <w:rsid w:val="7506C504"/>
    <w:rsid w:val="75148716"/>
    <w:rsid w:val="7517E4CE"/>
    <w:rsid w:val="7520AE90"/>
    <w:rsid w:val="75239EEE"/>
    <w:rsid w:val="7562E4CA"/>
    <w:rsid w:val="758F20B3"/>
    <w:rsid w:val="75900DBF"/>
    <w:rsid w:val="75947345"/>
    <w:rsid w:val="7597E6EC"/>
    <w:rsid w:val="75980686"/>
    <w:rsid w:val="75ACC52B"/>
    <w:rsid w:val="75B7E8ED"/>
    <w:rsid w:val="75BDCA9C"/>
    <w:rsid w:val="75CE8489"/>
    <w:rsid w:val="75D85D6F"/>
    <w:rsid w:val="75DDBB4D"/>
    <w:rsid w:val="75E3263D"/>
    <w:rsid w:val="75E813BF"/>
    <w:rsid w:val="7602D0DB"/>
    <w:rsid w:val="7603F6D2"/>
    <w:rsid w:val="760A47E0"/>
    <w:rsid w:val="761FE44B"/>
    <w:rsid w:val="7622FD13"/>
    <w:rsid w:val="7630DBB5"/>
    <w:rsid w:val="76328526"/>
    <w:rsid w:val="76329BDF"/>
    <w:rsid w:val="76369EB6"/>
    <w:rsid w:val="76375BC4"/>
    <w:rsid w:val="76408B15"/>
    <w:rsid w:val="76424D3B"/>
    <w:rsid w:val="764B52A6"/>
    <w:rsid w:val="764F2C22"/>
    <w:rsid w:val="766085A0"/>
    <w:rsid w:val="7666EBB2"/>
    <w:rsid w:val="767AB46A"/>
    <w:rsid w:val="769FE1A2"/>
    <w:rsid w:val="76A90C99"/>
    <w:rsid w:val="76A99F20"/>
    <w:rsid w:val="76ACA8D2"/>
    <w:rsid w:val="76BB6DFA"/>
    <w:rsid w:val="76F17370"/>
    <w:rsid w:val="771045F1"/>
    <w:rsid w:val="77124964"/>
    <w:rsid w:val="77142262"/>
    <w:rsid w:val="7726093B"/>
    <w:rsid w:val="772AA643"/>
    <w:rsid w:val="773218CC"/>
    <w:rsid w:val="7739E779"/>
    <w:rsid w:val="774CC4E8"/>
    <w:rsid w:val="775B33AA"/>
    <w:rsid w:val="77843CF4"/>
    <w:rsid w:val="779153F7"/>
    <w:rsid w:val="77A4B018"/>
    <w:rsid w:val="77A5D37C"/>
    <w:rsid w:val="77AB52BA"/>
    <w:rsid w:val="77B87ACC"/>
    <w:rsid w:val="77BD7AE2"/>
    <w:rsid w:val="77BDFBEE"/>
    <w:rsid w:val="77D5C362"/>
    <w:rsid w:val="7808F7A0"/>
    <w:rsid w:val="78106BF2"/>
    <w:rsid w:val="7823CCE7"/>
    <w:rsid w:val="78274ED9"/>
    <w:rsid w:val="782F7A60"/>
    <w:rsid w:val="787932C8"/>
    <w:rsid w:val="787F93FE"/>
    <w:rsid w:val="788910C1"/>
    <w:rsid w:val="789AE38B"/>
    <w:rsid w:val="789C4D7B"/>
    <w:rsid w:val="78C8B288"/>
    <w:rsid w:val="78E30A48"/>
    <w:rsid w:val="79091C2A"/>
    <w:rsid w:val="792F8E23"/>
    <w:rsid w:val="7932490C"/>
    <w:rsid w:val="793F87F9"/>
    <w:rsid w:val="79520752"/>
    <w:rsid w:val="79712508"/>
    <w:rsid w:val="7971A3D8"/>
    <w:rsid w:val="79744116"/>
    <w:rsid w:val="7974AD68"/>
    <w:rsid w:val="79762D15"/>
    <w:rsid w:val="7994B683"/>
    <w:rsid w:val="7994ECCE"/>
    <w:rsid w:val="79963828"/>
    <w:rsid w:val="7998A7C2"/>
    <w:rsid w:val="79A083A9"/>
    <w:rsid w:val="79A79DCE"/>
    <w:rsid w:val="79B276DA"/>
    <w:rsid w:val="79B277A0"/>
    <w:rsid w:val="79BB326C"/>
    <w:rsid w:val="79C90B3A"/>
    <w:rsid w:val="79D17344"/>
    <w:rsid w:val="79DA2C2E"/>
    <w:rsid w:val="79DD8B51"/>
    <w:rsid w:val="79E73562"/>
    <w:rsid w:val="79EDF030"/>
    <w:rsid w:val="79F08B59"/>
    <w:rsid w:val="79FCBDBD"/>
    <w:rsid w:val="7A072D8E"/>
    <w:rsid w:val="7A078D23"/>
    <w:rsid w:val="7A10AA94"/>
    <w:rsid w:val="7A20AEFD"/>
    <w:rsid w:val="7A3FE5B7"/>
    <w:rsid w:val="7A423568"/>
    <w:rsid w:val="7A4DD36C"/>
    <w:rsid w:val="7A76D62C"/>
    <w:rsid w:val="7A7A14A2"/>
    <w:rsid w:val="7A80B346"/>
    <w:rsid w:val="7A846B53"/>
    <w:rsid w:val="7A87A1A4"/>
    <w:rsid w:val="7A9BB7E7"/>
    <w:rsid w:val="7AC88BDC"/>
    <w:rsid w:val="7ACE64D5"/>
    <w:rsid w:val="7AD35895"/>
    <w:rsid w:val="7AD3890F"/>
    <w:rsid w:val="7AD70328"/>
    <w:rsid w:val="7AD87F06"/>
    <w:rsid w:val="7ADFABA0"/>
    <w:rsid w:val="7B02EDE8"/>
    <w:rsid w:val="7B067069"/>
    <w:rsid w:val="7B2AC788"/>
    <w:rsid w:val="7B52FF37"/>
    <w:rsid w:val="7B5E2EF3"/>
    <w:rsid w:val="7B7C232D"/>
    <w:rsid w:val="7B86DC13"/>
    <w:rsid w:val="7B89BA02"/>
    <w:rsid w:val="7B9924B3"/>
    <w:rsid w:val="7B9E8087"/>
    <w:rsid w:val="7BA79DA9"/>
    <w:rsid w:val="7BB71136"/>
    <w:rsid w:val="7BB8B66C"/>
    <w:rsid w:val="7BBC6613"/>
    <w:rsid w:val="7BD9D401"/>
    <w:rsid w:val="7BFFC3C4"/>
    <w:rsid w:val="7C088A4F"/>
    <w:rsid w:val="7C187A0E"/>
    <w:rsid w:val="7C318761"/>
    <w:rsid w:val="7C38395E"/>
    <w:rsid w:val="7C3D5D19"/>
    <w:rsid w:val="7C4DBA23"/>
    <w:rsid w:val="7C627B88"/>
    <w:rsid w:val="7C62C707"/>
    <w:rsid w:val="7C66D0D3"/>
    <w:rsid w:val="7C6B9D6D"/>
    <w:rsid w:val="7C6E0151"/>
    <w:rsid w:val="7C8BCA2B"/>
    <w:rsid w:val="7CA1AD31"/>
    <w:rsid w:val="7CB4AE8B"/>
    <w:rsid w:val="7CE8EF7C"/>
    <w:rsid w:val="7D01B2CA"/>
    <w:rsid w:val="7D01F041"/>
    <w:rsid w:val="7D20AA17"/>
    <w:rsid w:val="7D25F27E"/>
    <w:rsid w:val="7D2FF71E"/>
    <w:rsid w:val="7D450398"/>
    <w:rsid w:val="7D52045A"/>
    <w:rsid w:val="7D645CEC"/>
    <w:rsid w:val="7D67A461"/>
    <w:rsid w:val="7D6D4944"/>
    <w:rsid w:val="7D8EEE55"/>
    <w:rsid w:val="7DCB75AC"/>
    <w:rsid w:val="7DD41A2B"/>
    <w:rsid w:val="7DE37318"/>
    <w:rsid w:val="7DE65D39"/>
    <w:rsid w:val="7DFA5C9E"/>
    <w:rsid w:val="7E12C1E2"/>
    <w:rsid w:val="7E17168A"/>
    <w:rsid w:val="7E1C1DE5"/>
    <w:rsid w:val="7E1DE43A"/>
    <w:rsid w:val="7E316787"/>
    <w:rsid w:val="7E3BD5AA"/>
    <w:rsid w:val="7E3DCFE5"/>
    <w:rsid w:val="7E3E5726"/>
    <w:rsid w:val="7E5F4EAA"/>
    <w:rsid w:val="7E8320A1"/>
    <w:rsid w:val="7E838D41"/>
    <w:rsid w:val="7E9CB303"/>
    <w:rsid w:val="7E9F91E6"/>
    <w:rsid w:val="7E9FCBB1"/>
    <w:rsid w:val="7EBC8FD6"/>
    <w:rsid w:val="7EC30A8A"/>
    <w:rsid w:val="7ED187AE"/>
    <w:rsid w:val="7ED3F640"/>
    <w:rsid w:val="7EDB2364"/>
    <w:rsid w:val="7EEF97FB"/>
    <w:rsid w:val="7EFFDDB3"/>
    <w:rsid w:val="7F0E4028"/>
    <w:rsid w:val="7F142F70"/>
    <w:rsid w:val="7F1E923B"/>
    <w:rsid w:val="7F1E9451"/>
    <w:rsid w:val="7F21150C"/>
    <w:rsid w:val="7F2BE53D"/>
    <w:rsid w:val="7F3BAC04"/>
    <w:rsid w:val="7F3BC430"/>
    <w:rsid w:val="7F3DA01C"/>
    <w:rsid w:val="7F52CF8B"/>
    <w:rsid w:val="7F54593E"/>
    <w:rsid w:val="7F5633C2"/>
    <w:rsid w:val="7F755B22"/>
    <w:rsid w:val="7F93B328"/>
    <w:rsid w:val="7FA5C023"/>
    <w:rsid w:val="7FB3E34C"/>
    <w:rsid w:val="7FB6176F"/>
    <w:rsid w:val="7FD09D46"/>
    <w:rsid w:val="7FE2EBBF"/>
    <w:rsid w:val="7FE6729A"/>
    <w:rsid w:val="7FFDBC0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4CCEC"/>
  <w15:chartTrackingRefBased/>
  <w15:docId w15:val="{DD01FB2D-BB04-4045-BD05-CE9C27B8A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3"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21B7A"/>
    <w:pPr>
      <w:spacing w:before="120" w:after="120" w:line="240" w:lineRule="auto"/>
    </w:pPr>
    <w:rPr>
      <w:rFonts w:ascii="Times New Roman" w:hAnsi="Times New Roman"/>
    </w:rPr>
  </w:style>
  <w:style w:type="paragraph" w:styleId="Heading1">
    <w:name w:val="heading 1"/>
    <w:basedOn w:val="Normal"/>
    <w:next w:val="Normalparatextnonumbers"/>
    <w:link w:val="Heading1Char"/>
    <w:qFormat/>
    <w:rsid w:val="00E24AA1"/>
    <w:pPr>
      <w:keepNext/>
      <w:keepLines/>
      <w:pBdr>
        <w:bottom w:val="single" w:sz="4" w:space="1" w:color="auto"/>
      </w:pBdr>
      <w:spacing w:after="480"/>
      <w:outlineLvl w:val="0"/>
    </w:pPr>
    <w:rPr>
      <w:rFonts w:ascii="Helvitica" w:eastAsiaTheme="majorEastAsia" w:hAnsi="Helvitica" w:cstheme="majorBidi"/>
      <w:b/>
      <w:i/>
      <w:sz w:val="40"/>
      <w:szCs w:val="32"/>
    </w:rPr>
  </w:style>
  <w:style w:type="paragraph" w:styleId="Heading2">
    <w:name w:val="heading 2"/>
    <w:basedOn w:val="Heading1"/>
    <w:next w:val="Normalparatextnonumbers"/>
    <w:link w:val="Heading2Char"/>
    <w:qFormat/>
    <w:rsid w:val="003F1AD7"/>
    <w:pPr>
      <w:pBdr>
        <w:bottom w:val="none" w:sz="0" w:space="0" w:color="auto"/>
      </w:pBdr>
      <w:spacing w:before="360" w:after="360"/>
      <w:outlineLvl w:val="1"/>
    </w:pPr>
    <w:rPr>
      <w:b w:val="0"/>
      <w:i w:val="0"/>
      <w:sz w:val="36"/>
      <w:szCs w:val="26"/>
    </w:rPr>
  </w:style>
  <w:style w:type="paragraph" w:styleId="Heading3">
    <w:name w:val="heading 3"/>
    <w:basedOn w:val="Normal"/>
    <w:next w:val="Normalparatextnonumbers"/>
    <w:link w:val="Heading3Char"/>
    <w:qFormat/>
    <w:rsid w:val="003F1AD7"/>
    <w:pPr>
      <w:keepNext/>
      <w:keepLines/>
      <w:spacing w:before="240" w:after="360"/>
      <w:outlineLvl w:val="2"/>
    </w:pPr>
    <w:rPr>
      <w:rFonts w:ascii="Helvitica" w:eastAsiaTheme="majorEastAsia" w:hAnsi="Helvitica" w:cstheme="majorBidi"/>
      <w:sz w:val="32"/>
      <w:szCs w:val="24"/>
    </w:rPr>
  </w:style>
  <w:style w:type="paragraph" w:styleId="Heading4">
    <w:name w:val="heading 4"/>
    <w:basedOn w:val="Normal"/>
    <w:next w:val="Normalparatextnonumbers"/>
    <w:link w:val="Heading4Char"/>
    <w:uiPriority w:val="9"/>
    <w:unhideWhenUsed/>
    <w:qFormat/>
    <w:rsid w:val="003F1AD7"/>
    <w:pPr>
      <w:keepNext/>
      <w:keepLines/>
      <w:numPr>
        <w:ilvl w:val="3"/>
        <w:numId w:val="14"/>
      </w:numPr>
      <w:spacing w:before="280" w:after="240"/>
      <w:outlineLvl w:val="3"/>
    </w:pPr>
    <w:rPr>
      <w:rFonts w:ascii="Helvetica" w:eastAsiaTheme="majorEastAsia" w:hAnsi="Helvetica" w:cstheme="majorBidi"/>
      <w:iCs/>
      <w:sz w:val="28"/>
    </w:rPr>
  </w:style>
  <w:style w:type="paragraph" w:styleId="Heading5">
    <w:name w:val="heading 5"/>
    <w:basedOn w:val="Normal"/>
    <w:next w:val="Normalparatextnonumbers"/>
    <w:link w:val="Heading5Char"/>
    <w:uiPriority w:val="9"/>
    <w:unhideWhenUsed/>
    <w:qFormat/>
    <w:rsid w:val="00F22F58"/>
    <w:pPr>
      <w:keepNext/>
      <w:keepLines/>
      <w:numPr>
        <w:ilvl w:val="4"/>
        <w:numId w:val="14"/>
      </w:numPr>
      <w:spacing w:before="240" w:after="240"/>
      <w:contextualSpacing/>
      <w:outlineLvl w:val="4"/>
    </w:pPr>
    <w:rPr>
      <w:rFonts w:ascii="Helvetica" w:eastAsiaTheme="majorEastAsia" w:hAnsi="Helvetica" w:cstheme="majorBidi"/>
      <w:b/>
      <w:spacing w:val="-10"/>
      <w:kern w:val="28"/>
      <w:sz w:val="24"/>
      <w:szCs w:val="56"/>
    </w:rPr>
  </w:style>
  <w:style w:type="paragraph" w:styleId="Heading6">
    <w:name w:val="heading 6"/>
    <w:basedOn w:val="Normal"/>
    <w:next w:val="Normal"/>
    <w:link w:val="Heading6Char"/>
    <w:uiPriority w:val="9"/>
    <w:unhideWhenUsed/>
    <w:qFormat/>
    <w:rsid w:val="002A2137"/>
    <w:pPr>
      <w:keepNext/>
      <w:keepLines/>
      <w:spacing w:before="240"/>
      <w:outlineLvl w:val="5"/>
    </w:pPr>
    <w:rPr>
      <w:rFonts w:ascii="Helvitica" w:eastAsiaTheme="majorEastAsia" w:hAnsi="Helvitic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4AA1"/>
    <w:rPr>
      <w:rFonts w:ascii="Helvitica" w:eastAsiaTheme="majorEastAsia" w:hAnsi="Helvitica" w:cstheme="majorBidi"/>
      <w:b/>
      <w:i/>
      <w:sz w:val="40"/>
      <w:szCs w:val="32"/>
    </w:rPr>
  </w:style>
  <w:style w:type="paragraph" w:customStyle="1" w:styleId="AttachmentHeading">
    <w:name w:val="AttachmentHeading"/>
    <w:basedOn w:val="Heading1"/>
    <w:next w:val="Normalparatextnonumbers"/>
    <w:uiPriority w:val="1"/>
    <w:rsid w:val="00777A92"/>
    <w:pPr>
      <w:numPr>
        <w:numId w:val="2"/>
      </w:numPr>
      <w:pBdr>
        <w:bottom w:val="single" w:sz="4" w:space="8" w:color="auto"/>
      </w:pBdr>
    </w:pPr>
  </w:style>
  <w:style w:type="paragraph" w:customStyle="1" w:styleId="Normalparatextnonumbers">
    <w:name w:val="Normal para text (no numbers)"/>
    <w:basedOn w:val="Normal"/>
    <w:qFormat/>
    <w:rsid w:val="00F22F58"/>
  </w:style>
  <w:style w:type="paragraph" w:customStyle="1" w:styleId="BillName">
    <w:name w:val="Bill Name"/>
    <w:basedOn w:val="Normalparatextnonumbers"/>
    <w:next w:val="Normalparatextnonumbers"/>
    <w:qFormat/>
    <w:rsid w:val="00DB0A95"/>
    <w:pPr>
      <w:spacing w:before="200" w:after="200"/>
      <w:jc w:val="center"/>
    </w:pPr>
    <w:rPr>
      <w:rFonts w:cs="Times New Roman"/>
      <w:caps/>
    </w:rPr>
  </w:style>
  <w:style w:type="character" w:customStyle="1" w:styleId="Heading4Char">
    <w:name w:val="Heading 4 Char"/>
    <w:basedOn w:val="DefaultParagraphFont"/>
    <w:link w:val="Heading4"/>
    <w:uiPriority w:val="9"/>
    <w:rsid w:val="003F1AD7"/>
    <w:rPr>
      <w:rFonts w:ascii="Helvetica" w:eastAsiaTheme="majorEastAsia" w:hAnsi="Helvetica" w:cstheme="majorBidi"/>
      <w:iCs/>
      <w:sz w:val="28"/>
    </w:rPr>
  </w:style>
  <w:style w:type="paragraph" w:customStyle="1" w:styleId="TableHeading">
    <w:name w:val="Table Heading"/>
    <w:basedOn w:val="Heading4"/>
    <w:next w:val="Normalparatextnonumbers"/>
    <w:uiPriority w:val="1"/>
    <w:qFormat/>
    <w:rsid w:val="00492729"/>
    <w:pPr>
      <w:keepLines w:val="0"/>
      <w:numPr>
        <w:ilvl w:val="4"/>
        <w:numId w:val="21"/>
      </w:numPr>
      <w:tabs>
        <w:tab w:val="num" w:pos="360"/>
      </w:tabs>
      <w:spacing w:before="240" w:after="200"/>
    </w:pPr>
    <w:rPr>
      <w:rFonts w:eastAsia="Times New Roman" w:cs="Helvetica"/>
      <w:b/>
      <w:i/>
      <w:sz w:val="22"/>
    </w:rPr>
  </w:style>
  <w:style w:type="paragraph" w:styleId="Caption">
    <w:name w:val="caption"/>
    <w:basedOn w:val="TableHeading"/>
    <w:next w:val="Normal"/>
    <w:uiPriority w:val="35"/>
    <w:unhideWhenUsed/>
    <w:qFormat/>
    <w:rsid w:val="00BD0751"/>
    <w:pPr>
      <w:numPr>
        <w:ilvl w:val="0"/>
        <w:numId w:val="0"/>
      </w:numPr>
    </w:pPr>
    <w:rPr>
      <w:iCs w:val="0"/>
      <w:color w:val="44546A" w:themeColor="text2"/>
      <w:szCs w:val="18"/>
    </w:rPr>
  </w:style>
  <w:style w:type="paragraph" w:customStyle="1" w:styleId="Chapterheading">
    <w:name w:val="Chapter heading"/>
    <w:basedOn w:val="Heading1"/>
    <w:next w:val="Normalparatextnonumbers"/>
    <w:rsid w:val="00777A92"/>
    <w:pPr>
      <w:numPr>
        <w:numId w:val="21"/>
      </w:numPr>
      <w:pBdr>
        <w:bottom w:val="single" w:sz="4" w:space="8" w:color="auto"/>
      </w:pBdr>
      <w:spacing w:before="0"/>
    </w:pPr>
  </w:style>
  <w:style w:type="numbering" w:customStyle="1" w:styleId="Chapternumbering">
    <w:name w:val="Chapter numbering"/>
    <w:uiPriority w:val="99"/>
    <w:rsid w:val="005D0844"/>
    <w:pPr>
      <w:numPr>
        <w:numId w:val="5"/>
      </w:numPr>
    </w:pPr>
  </w:style>
  <w:style w:type="paragraph" w:customStyle="1" w:styleId="ChartandTableFootnoteAlpha">
    <w:name w:val="Chart and Table Footnote Alpha"/>
    <w:uiPriority w:val="1"/>
    <w:rsid w:val="00F22F58"/>
    <w:pPr>
      <w:tabs>
        <w:tab w:val="num" w:pos="284"/>
      </w:tabs>
      <w:spacing w:after="0" w:line="240" w:lineRule="auto"/>
      <w:ind w:left="284" w:hanging="284"/>
      <w:jc w:val="both"/>
    </w:pPr>
    <w:rPr>
      <w:rFonts w:ascii="Times New Roman" w:eastAsia="Times New Roman" w:hAnsi="Times New Roman" w:cs="Times New Roman"/>
      <w:color w:val="000000"/>
      <w:sz w:val="20"/>
      <w:szCs w:val="16"/>
      <w:lang w:eastAsia="en-AU"/>
    </w:rPr>
  </w:style>
  <w:style w:type="paragraph" w:customStyle="1" w:styleId="Dash">
    <w:name w:val="Dash"/>
    <w:basedOn w:val="Normal"/>
    <w:qFormat/>
    <w:rsid w:val="00F22F58"/>
    <w:pPr>
      <w:numPr>
        <w:ilvl w:val="1"/>
        <w:numId w:val="15"/>
      </w:numPr>
      <w:tabs>
        <w:tab w:val="clear" w:pos="1040"/>
        <w:tab w:val="num" w:pos="360"/>
      </w:tabs>
      <w:spacing w:before="0" w:after="240" w:line="260" w:lineRule="exact"/>
      <w:ind w:left="0" w:firstLine="0"/>
    </w:pPr>
  </w:style>
  <w:style w:type="paragraph" w:customStyle="1" w:styleId="DiagramHeading">
    <w:name w:val="Diagram Heading"/>
    <w:basedOn w:val="TableHeading"/>
    <w:next w:val="Normalparatextnonumbers"/>
    <w:uiPriority w:val="1"/>
    <w:rsid w:val="00CB4F57"/>
    <w:pPr>
      <w:numPr>
        <w:ilvl w:val="2"/>
      </w:numPr>
      <w:tabs>
        <w:tab w:val="num" w:pos="360"/>
      </w:tabs>
    </w:pPr>
  </w:style>
  <w:style w:type="paragraph" w:customStyle="1" w:styleId="Dotpoint1">
    <w:name w:val="Dot point 1"/>
    <w:basedOn w:val="Normal"/>
    <w:link w:val="Dotpoint1Char"/>
    <w:uiPriority w:val="1"/>
    <w:qFormat/>
    <w:rsid w:val="000E521B"/>
    <w:pPr>
      <w:numPr>
        <w:numId w:val="6"/>
      </w:numPr>
    </w:pPr>
  </w:style>
  <w:style w:type="character" w:customStyle="1" w:styleId="Dotpoint1Char">
    <w:name w:val="Dot point 1 Char"/>
    <w:basedOn w:val="DefaultParagraphFont"/>
    <w:link w:val="Dotpoint1"/>
    <w:uiPriority w:val="1"/>
    <w:rsid w:val="000E521B"/>
    <w:rPr>
      <w:rFonts w:ascii="Times New Roman" w:hAnsi="Times New Roman"/>
    </w:rPr>
  </w:style>
  <w:style w:type="paragraph" w:customStyle="1" w:styleId="Dotpoint2">
    <w:name w:val="Dot point 2"/>
    <w:basedOn w:val="Dotpoint1"/>
    <w:uiPriority w:val="1"/>
    <w:rsid w:val="000E521B"/>
    <w:pPr>
      <w:numPr>
        <w:numId w:val="20"/>
      </w:numPr>
    </w:pPr>
  </w:style>
  <w:style w:type="paragraph" w:customStyle="1" w:styleId="Exampletext">
    <w:name w:val="Example text"/>
    <w:basedOn w:val="Normal"/>
    <w:uiPriority w:val="1"/>
    <w:qFormat/>
    <w:rsid w:val="00F22F58"/>
    <w:pPr>
      <w:spacing w:before="200" w:after="160"/>
      <w:ind w:left="1134" w:right="864"/>
    </w:pPr>
    <w:rPr>
      <w:iCs/>
      <w:color w:val="000000" w:themeColor="text1"/>
      <w:sz w:val="21"/>
    </w:rPr>
  </w:style>
  <w:style w:type="paragraph" w:customStyle="1" w:styleId="Exampledotpoint1">
    <w:name w:val="Example dot point 1"/>
    <w:basedOn w:val="Exampletext"/>
    <w:uiPriority w:val="1"/>
    <w:qFormat/>
    <w:rsid w:val="000E521B"/>
    <w:pPr>
      <w:numPr>
        <w:numId w:val="7"/>
      </w:numPr>
      <w:spacing w:before="120" w:after="120"/>
      <w:ind w:left="1069" w:right="862"/>
    </w:pPr>
  </w:style>
  <w:style w:type="paragraph" w:customStyle="1" w:styleId="Exampledotpoint2">
    <w:name w:val="Example dot point 2"/>
    <w:basedOn w:val="Exampledotpoint1"/>
    <w:uiPriority w:val="1"/>
    <w:rsid w:val="000E521B"/>
    <w:pPr>
      <w:numPr>
        <w:numId w:val="8"/>
      </w:numPr>
      <w:ind w:left="2552" w:hanging="709"/>
    </w:pPr>
  </w:style>
  <w:style w:type="paragraph" w:customStyle="1" w:styleId="ExampleHeading">
    <w:name w:val="Example Heading"/>
    <w:basedOn w:val="TableHeading"/>
    <w:next w:val="Exampletext"/>
    <w:uiPriority w:val="1"/>
    <w:rsid w:val="00492729"/>
    <w:pPr>
      <w:numPr>
        <w:ilvl w:val="3"/>
      </w:numPr>
      <w:tabs>
        <w:tab w:val="num" w:pos="360"/>
      </w:tabs>
    </w:pPr>
  </w:style>
  <w:style w:type="paragraph" w:customStyle="1" w:styleId="Exampleindent">
    <w:name w:val="Example indent"/>
    <w:basedOn w:val="Exampletext"/>
    <w:uiPriority w:val="1"/>
    <w:rsid w:val="00F22F58"/>
    <w:pPr>
      <w:ind w:left="1560"/>
    </w:pPr>
  </w:style>
  <w:style w:type="paragraph" w:customStyle="1" w:styleId="Baseparagraphcentred">
    <w:name w:val="Base paragraph centred"/>
    <w:basedOn w:val="Normal"/>
    <w:rsid w:val="00E24AA1"/>
    <w:pPr>
      <w:spacing w:before="200" w:after="200"/>
      <w:jc w:val="center"/>
    </w:pPr>
    <w:rPr>
      <w:rFonts w:eastAsia="Times New Roman" w:cs="Times New Roman"/>
      <w:szCs w:val="20"/>
      <w:lang w:eastAsia="en-AU"/>
    </w:rPr>
  </w:style>
  <w:style w:type="paragraph" w:styleId="Footer">
    <w:name w:val="footer"/>
    <w:basedOn w:val="Normal"/>
    <w:link w:val="FooterChar"/>
    <w:semiHidden/>
    <w:rsid w:val="00F22F58"/>
    <w:pPr>
      <w:tabs>
        <w:tab w:val="center" w:pos="4153"/>
        <w:tab w:val="right" w:pos="8306"/>
      </w:tabs>
    </w:pPr>
  </w:style>
  <w:style w:type="character" w:customStyle="1" w:styleId="FooterChar">
    <w:name w:val="Footer Char"/>
    <w:basedOn w:val="DefaultParagraphFont"/>
    <w:link w:val="Footer"/>
    <w:semiHidden/>
    <w:rsid w:val="00F22F58"/>
    <w:rPr>
      <w:rFonts w:ascii="Times New Roman" w:hAnsi="Times New Roman"/>
    </w:rPr>
  </w:style>
  <w:style w:type="character" w:styleId="FootnoteReference">
    <w:name w:val="footnote reference"/>
    <w:basedOn w:val="DefaultParagraphFont"/>
    <w:uiPriority w:val="3"/>
    <w:rsid w:val="00F22F58"/>
    <w:rPr>
      <w:vertAlign w:val="superscript"/>
    </w:rPr>
  </w:style>
  <w:style w:type="paragraph" w:styleId="FootnoteText">
    <w:name w:val="footnote text"/>
    <w:basedOn w:val="Normal"/>
    <w:link w:val="FootnoteTextChar"/>
    <w:uiPriority w:val="3"/>
    <w:rsid w:val="00F22F58"/>
    <w:pPr>
      <w:spacing w:before="0" w:after="0"/>
    </w:pPr>
    <w:rPr>
      <w:sz w:val="20"/>
      <w:szCs w:val="20"/>
    </w:rPr>
  </w:style>
  <w:style w:type="character" w:customStyle="1" w:styleId="FootnoteTextChar">
    <w:name w:val="Footnote Text Char"/>
    <w:basedOn w:val="DefaultParagraphFont"/>
    <w:link w:val="FootnoteText"/>
    <w:uiPriority w:val="3"/>
    <w:rsid w:val="00F22F58"/>
    <w:rPr>
      <w:rFonts w:ascii="Times New Roman" w:hAnsi="Times New Roman"/>
      <w:sz w:val="20"/>
      <w:szCs w:val="20"/>
    </w:rPr>
  </w:style>
  <w:style w:type="paragraph" w:customStyle="1" w:styleId="Glossarytabletext">
    <w:name w:val="Glossary table text"/>
    <w:basedOn w:val="Normal"/>
    <w:uiPriority w:val="2"/>
    <w:rsid w:val="002D080A"/>
    <w:pPr>
      <w:spacing w:before="60" w:after="60"/>
    </w:pPr>
    <w:rPr>
      <w:sz w:val="20"/>
    </w:rPr>
  </w:style>
  <w:style w:type="paragraph" w:styleId="Header">
    <w:name w:val="header"/>
    <w:basedOn w:val="Normal"/>
    <w:link w:val="HeaderChar"/>
    <w:semiHidden/>
    <w:rsid w:val="00F22F58"/>
    <w:pPr>
      <w:tabs>
        <w:tab w:val="center" w:pos="4153"/>
        <w:tab w:val="right" w:pos="8306"/>
      </w:tabs>
    </w:pPr>
  </w:style>
  <w:style w:type="character" w:customStyle="1" w:styleId="HeaderChar">
    <w:name w:val="Header Char"/>
    <w:basedOn w:val="DefaultParagraphFont"/>
    <w:link w:val="Header"/>
    <w:semiHidden/>
    <w:rsid w:val="00F22F58"/>
    <w:rPr>
      <w:rFonts w:ascii="Times New Roman" w:hAnsi="Times New Roman"/>
    </w:rPr>
  </w:style>
  <w:style w:type="character" w:customStyle="1" w:styleId="Heading2Char">
    <w:name w:val="Heading 2 Char"/>
    <w:basedOn w:val="DefaultParagraphFont"/>
    <w:link w:val="Heading2"/>
    <w:rsid w:val="003F1AD7"/>
    <w:rPr>
      <w:rFonts w:ascii="Helvitica" w:eastAsiaTheme="majorEastAsia" w:hAnsi="Helvitica" w:cstheme="majorBidi"/>
      <w:sz w:val="36"/>
      <w:szCs w:val="26"/>
    </w:rPr>
  </w:style>
  <w:style w:type="character" w:customStyle="1" w:styleId="Heading3Char">
    <w:name w:val="Heading 3 Char"/>
    <w:basedOn w:val="DefaultParagraphFont"/>
    <w:link w:val="Heading3"/>
    <w:rsid w:val="003F1AD7"/>
    <w:rPr>
      <w:rFonts w:ascii="Helvitica" w:eastAsiaTheme="majorEastAsia" w:hAnsi="Helvitica" w:cstheme="majorBidi"/>
      <w:sz w:val="32"/>
      <w:szCs w:val="24"/>
    </w:rPr>
  </w:style>
  <w:style w:type="character" w:customStyle="1" w:styleId="Heading5Char">
    <w:name w:val="Heading 5 Char"/>
    <w:basedOn w:val="DefaultParagraphFont"/>
    <w:link w:val="Heading5"/>
    <w:uiPriority w:val="9"/>
    <w:rsid w:val="00F22F58"/>
    <w:rPr>
      <w:rFonts w:ascii="Helvetica" w:eastAsiaTheme="majorEastAsia" w:hAnsi="Helvetica" w:cstheme="majorBidi"/>
      <w:b/>
      <w:spacing w:val="-10"/>
      <w:kern w:val="28"/>
      <w:sz w:val="24"/>
      <w:szCs w:val="56"/>
    </w:rPr>
  </w:style>
  <w:style w:type="table" w:customStyle="1" w:styleId="InstructionTable">
    <w:name w:val="Instruction Table"/>
    <w:basedOn w:val="TableNormal"/>
    <w:uiPriority w:val="99"/>
    <w:rsid w:val="00F22F58"/>
    <w:pPr>
      <w:spacing w:after="0" w:line="240" w:lineRule="auto"/>
    </w:pPr>
    <w:tblPr>
      <w:tblBorders>
        <w:top w:val="single" w:sz="12" w:space="0" w:color="2F528F"/>
        <w:left w:val="single" w:sz="12" w:space="0" w:color="2F528F"/>
        <w:bottom w:val="single" w:sz="12" w:space="0" w:color="2F528F"/>
        <w:right w:val="single" w:sz="12" w:space="0" w:color="2F528F"/>
      </w:tblBorders>
    </w:tblPr>
    <w:tcPr>
      <w:shd w:val="clear" w:color="auto" w:fill="E7E6E6"/>
    </w:tcPr>
  </w:style>
  <w:style w:type="paragraph" w:customStyle="1" w:styleId="Instructionalguidance">
    <w:name w:val="Instructional guidance"/>
    <w:basedOn w:val="Normal"/>
    <w:link w:val="InstructionalguidanceChar"/>
    <w:uiPriority w:val="99"/>
    <w:rsid w:val="00090A2C"/>
    <w:rPr>
      <w:rFonts w:ascii="Calibri" w:hAnsi="Calibri"/>
      <w:color w:val="2F5496" w:themeColor="accent1" w:themeShade="BF"/>
    </w:rPr>
  </w:style>
  <w:style w:type="character" w:customStyle="1" w:styleId="InstructionalguidanceChar">
    <w:name w:val="Instructional guidance Char"/>
    <w:basedOn w:val="DefaultParagraphFont"/>
    <w:link w:val="Instructionalguidance"/>
    <w:uiPriority w:val="99"/>
    <w:rsid w:val="005515C0"/>
    <w:rPr>
      <w:rFonts w:ascii="Calibri" w:hAnsi="Calibri"/>
      <w:color w:val="2F5496" w:themeColor="accent1" w:themeShade="BF"/>
    </w:rPr>
  </w:style>
  <w:style w:type="paragraph" w:customStyle="1" w:styleId="Instructionalguidancebold">
    <w:name w:val="Instructional guidance bold"/>
    <w:basedOn w:val="Instructionalguidance"/>
    <w:next w:val="Instructionalguidance"/>
    <w:link w:val="InstructionalguidanceboldChar"/>
    <w:uiPriority w:val="99"/>
    <w:rsid w:val="00F22F58"/>
    <w:pPr>
      <w:keepNext/>
    </w:pPr>
    <w:rPr>
      <w:b/>
      <w:bCs/>
    </w:rPr>
  </w:style>
  <w:style w:type="character" w:customStyle="1" w:styleId="InstructionalguidanceboldChar">
    <w:name w:val="Instructional guidance bold Char"/>
    <w:basedOn w:val="InstructionalguidanceChar"/>
    <w:link w:val="Instructionalguidancebold"/>
    <w:uiPriority w:val="99"/>
    <w:rsid w:val="00F22F58"/>
    <w:rPr>
      <w:rFonts w:ascii="Calibri" w:hAnsi="Calibri"/>
      <w:b/>
      <w:bCs/>
      <w:color w:val="2F5496" w:themeColor="accent1" w:themeShade="BF"/>
    </w:rPr>
  </w:style>
  <w:style w:type="paragraph" w:customStyle="1" w:styleId="Instructionalguidancedotpoint">
    <w:name w:val="Instructional guidance dot point"/>
    <w:basedOn w:val="Instructionalguidance"/>
    <w:link w:val="InstructionalguidancedotpointChar"/>
    <w:uiPriority w:val="99"/>
    <w:qFormat/>
    <w:rsid w:val="00F22F58"/>
    <w:pPr>
      <w:numPr>
        <w:numId w:val="9"/>
      </w:numPr>
      <w:tabs>
        <w:tab w:val="num" w:pos="7798"/>
      </w:tabs>
      <w:ind w:left="4821"/>
    </w:pPr>
    <w:rPr>
      <w:rFonts w:eastAsia="Calibri"/>
      <w:lang w:eastAsia="en-GB"/>
    </w:rPr>
  </w:style>
  <w:style w:type="paragraph" w:customStyle="1" w:styleId="Instructionalguidancenumbered">
    <w:name w:val="Instructional guidance numbered"/>
    <w:basedOn w:val="Normal"/>
    <w:uiPriority w:val="99"/>
    <w:semiHidden/>
    <w:rsid w:val="00F22F58"/>
    <w:pPr>
      <w:numPr>
        <w:numId w:val="10"/>
      </w:numPr>
      <w:ind w:left="0" w:firstLine="0"/>
    </w:pPr>
    <w:rPr>
      <w:rFonts w:eastAsia="Calibri"/>
      <w:color w:val="2F5496" w:themeColor="accent1" w:themeShade="BF"/>
      <w:lang w:val="en-US" w:eastAsia="en-GB"/>
    </w:rPr>
  </w:style>
  <w:style w:type="character" w:customStyle="1" w:styleId="Instructuralguidancebold">
    <w:name w:val="Instructural guidance bold"/>
    <w:basedOn w:val="DefaultParagraphFont"/>
    <w:uiPriority w:val="99"/>
    <w:semiHidden/>
    <w:rsid w:val="00F22F58"/>
    <w:rPr>
      <w:rFonts w:ascii="Calibri" w:hAnsi="Calibri"/>
      <w:b/>
      <w:color w:val="2F528F"/>
      <w:sz w:val="22"/>
      <w:u w:color="2F528F"/>
    </w:rPr>
  </w:style>
  <w:style w:type="paragraph" w:customStyle="1" w:styleId="leftfooter">
    <w:name w:val="left footer"/>
    <w:basedOn w:val="Normal"/>
    <w:uiPriority w:val="1"/>
    <w:rsid w:val="00F22F58"/>
    <w:pPr>
      <w:pBdr>
        <w:top w:val="single" w:sz="4" w:space="1" w:color="auto"/>
      </w:pBdr>
      <w:spacing w:before="240" w:after="0"/>
    </w:pPr>
    <w:rPr>
      <w:i/>
      <w:sz w:val="20"/>
    </w:rPr>
  </w:style>
  <w:style w:type="paragraph" w:customStyle="1" w:styleId="leftheader">
    <w:name w:val="left header"/>
    <w:basedOn w:val="Normal"/>
    <w:uiPriority w:val="1"/>
    <w:rsid w:val="00D04933"/>
    <w:pPr>
      <w:pBdr>
        <w:bottom w:val="single" w:sz="4" w:space="1" w:color="auto"/>
      </w:pBdr>
    </w:pPr>
    <w:rPr>
      <w:i/>
      <w:sz w:val="20"/>
    </w:rPr>
  </w:style>
  <w:style w:type="paragraph" w:customStyle="1" w:styleId="Normalparatextwithnumbers">
    <w:name w:val="Normal para text (with numbers)"/>
    <w:basedOn w:val="Normalparatextnonumbers"/>
    <w:link w:val="NormalparatextwithnumbersChar"/>
    <w:qFormat/>
    <w:rsid w:val="005D0844"/>
    <w:pPr>
      <w:numPr>
        <w:ilvl w:val="1"/>
        <w:numId w:val="21"/>
      </w:numPr>
    </w:pPr>
  </w:style>
  <w:style w:type="paragraph" w:customStyle="1" w:styleId="PurposeheadingnoTOC">
    <w:name w:val="Purpose heading (no TOC)"/>
    <w:basedOn w:val="Normal"/>
    <w:next w:val="Normalparatextnonumbers"/>
    <w:rsid w:val="00F22F58"/>
    <w:pPr>
      <w:spacing w:before="480" w:after="480"/>
    </w:pPr>
    <w:rPr>
      <w:rFonts w:ascii="Helvitica" w:hAnsi="Helvitica"/>
      <w:sz w:val="48"/>
    </w:rPr>
  </w:style>
  <w:style w:type="paragraph" w:styleId="Quote">
    <w:name w:val="Quote"/>
    <w:basedOn w:val="Normal"/>
    <w:next w:val="Normal"/>
    <w:link w:val="QuoteChar"/>
    <w:uiPriority w:val="29"/>
    <w:rsid w:val="00F22F5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21B7A"/>
    <w:rPr>
      <w:rFonts w:ascii="Times New Roman" w:hAnsi="Times New Roman"/>
      <w:i/>
      <w:iCs/>
      <w:color w:val="404040" w:themeColor="text1" w:themeTint="BF"/>
    </w:rPr>
  </w:style>
  <w:style w:type="paragraph" w:styleId="EndnoteText">
    <w:name w:val="endnote text"/>
    <w:basedOn w:val="Normal"/>
    <w:link w:val="EndnoteTextChar"/>
    <w:uiPriority w:val="3"/>
    <w:rsid w:val="002D080A"/>
    <w:pPr>
      <w:spacing w:before="0" w:after="0"/>
    </w:pPr>
    <w:rPr>
      <w:sz w:val="20"/>
      <w:szCs w:val="20"/>
    </w:rPr>
  </w:style>
  <w:style w:type="character" w:customStyle="1" w:styleId="References">
    <w:name w:val="References"/>
    <w:basedOn w:val="DefaultParagraphFont"/>
    <w:uiPriority w:val="1"/>
    <w:rsid w:val="00F22F58"/>
    <w:rPr>
      <w:rFonts w:ascii="Times New Roman" w:hAnsi="Times New Roman"/>
      <w:b/>
      <w:bCs/>
      <w:i/>
      <w:iCs/>
      <w:sz w:val="22"/>
    </w:rPr>
  </w:style>
  <w:style w:type="paragraph" w:customStyle="1" w:styleId="rightfooter">
    <w:name w:val="right footer"/>
    <w:basedOn w:val="Normal"/>
    <w:uiPriority w:val="1"/>
    <w:rsid w:val="00F22F58"/>
    <w:pPr>
      <w:pBdr>
        <w:top w:val="single" w:sz="4" w:space="1" w:color="auto"/>
      </w:pBdr>
      <w:spacing w:before="60" w:after="60"/>
      <w:ind w:left="34"/>
      <w:jc w:val="right"/>
    </w:pPr>
    <w:rPr>
      <w:rFonts w:eastAsia="Times New Roman" w:cs="Times New Roman"/>
      <w:i/>
      <w:sz w:val="20"/>
      <w:szCs w:val="20"/>
      <w:lang w:eastAsia="en-AU"/>
    </w:rPr>
  </w:style>
  <w:style w:type="paragraph" w:customStyle="1" w:styleId="rightheader">
    <w:name w:val="right header"/>
    <w:basedOn w:val="Normal"/>
    <w:uiPriority w:val="1"/>
    <w:rsid w:val="00D04933"/>
    <w:pPr>
      <w:pBdr>
        <w:bottom w:val="single" w:sz="4" w:space="1" w:color="auto"/>
      </w:pBdr>
      <w:jc w:val="right"/>
    </w:pPr>
    <w:rPr>
      <w:i/>
      <w:sz w:val="20"/>
    </w:rPr>
  </w:style>
  <w:style w:type="paragraph" w:customStyle="1" w:styleId="RISbullet">
    <w:name w:val="RIS bullet"/>
    <w:basedOn w:val="Dotpoint1"/>
    <w:uiPriority w:val="2"/>
    <w:rsid w:val="00F22F58"/>
    <w:pPr>
      <w:tabs>
        <w:tab w:val="left" w:pos="567"/>
      </w:tabs>
      <w:ind w:left="851" w:hanging="284"/>
    </w:pPr>
  </w:style>
  <w:style w:type="paragraph" w:customStyle="1" w:styleId="RISbullet2">
    <w:name w:val="RIS bullet 2"/>
    <w:basedOn w:val="RISbullet"/>
    <w:uiPriority w:val="2"/>
    <w:rsid w:val="00F22F58"/>
    <w:pPr>
      <w:numPr>
        <w:numId w:val="11"/>
      </w:numPr>
      <w:tabs>
        <w:tab w:val="clear" w:pos="567"/>
      </w:tabs>
      <w:ind w:left="851" w:hanging="284"/>
    </w:pPr>
  </w:style>
  <w:style w:type="paragraph" w:customStyle="1" w:styleId="Tabledotpoint1">
    <w:name w:val="Table dot point 1"/>
    <w:basedOn w:val="Normalparatextnonumbers"/>
    <w:uiPriority w:val="1"/>
    <w:rsid w:val="000E521B"/>
    <w:pPr>
      <w:numPr>
        <w:numId w:val="12"/>
      </w:numPr>
      <w:ind w:left="425" w:hanging="425"/>
    </w:pPr>
    <w:rPr>
      <w:sz w:val="20"/>
    </w:rPr>
  </w:style>
  <w:style w:type="paragraph" w:customStyle="1" w:styleId="Tabledotpoint2">
    <w:name w:val="Table dot point 2"/>
    <w:basedOn w:val="Tabledotpoint1"/>
    <w:uiPriority w:val="1"/>
    <w:rsid w:val="000E521B"/>
    <w:pPr>
      <w:numPr>
        <w:numId w:val="13"/>
      </w:numPr>
      <w:ind w:left="850" w:hanging="425"/>
    </w:pPr>
  </w:style>
  <w:style w:type="paragraph" w:customStyle="1" w:styleId="Tableheaderrowtext">
    <w:name w:val="Table header row text"/>
    <w:basedOn w:val="Heading4"/>
    <w:uiPriority w:val="1"/>
    <w:rsid w:val="005D0844"/>
    <w:pPr>
      <w:keepLines w:val="0"/>
      <w:spacing w:before="120" w:after="120"/>
    </w:pPr>
    <w:rPr>
      <w:rFonts w:eastAsia="Times New Roman" w:cs="Helvetica"/>
      <w:b/>
      <w:i/>
      <w:sz w:val="22"/>
    </w:rPr>
  </w:style>
  <w:style w:type="paragraph" w:styleId="TOC1">
    <w:name w:val="toc 1"/>
    <w:basedOn w:val="Normal"/>
    <w:next w:val="TOC2"/>
    <w:uiPriority w:val="39"/>
    <w:rsid w:val="00170C78"/>
    <w:pPr>
      <w:tabs>
        <w:tab w:val="right" w:leader="dot" w:pos="7655"/>
      </w:tabs>
      <w:ind w:left="1758" w:hanging="1758"/>
    </w:pPr>
    <w:rPr>
      <w:rFonts w:ascii="Helvitica" w:hAnsi="Helvitica" w:cstheme="minorHAnsi"/>
      <w:bCs/>
      <w:sz w:val="24"/>
      <w:szCs w:val="20"/>
    </w:rPr>
  </w:style>
  <w:style w:type="paragraph" w:styleId="TOC2">
    <w:name w:val="toc 2"/>
    <w:basedOn w:val="Normal"/>
    <w:next w:val="Normal"/>
    <w:uiPriority w:val="39"/>
    <w:rsid w:val="00683847"/>
    <w:pPr>
      <w:tabs>
        <w:tab w:val="right" w:leader="dot" w:pos="7655"/>
      </w:tabs>
    </w:pPr>
    <w:rPr>
      <w:rFonts w:ascii="Helvetica" w:hAnsi="Helvetica"/>
      <w:noProof/>
      <w:sz w:val="24"/>
    </w:rPr>
  </w:style>
  <w:style w:type="paragraph" w:styleId="TOC3">
    <w:name w:val="toc 3"/>
    <w:basedOn w:val="Normal"/>
    <w:next w:val="Normal"/>
    <w:uiPriority w:val="39"/>
    <w:unhideWhenUsed/>
    <w:rsid w:val="00414017"/>
    <w:pPr>
      <w:tabs>
        <w:tab w:val="right" w:leader="dot" w:pos="7655"/>
      </w:tabs>
      <w:ind w:left="442"/>
    </w:pPr>
    <w:rPr>
      <w:rFonts w:ascii="Helvitica" w:hAnsi="Helvitica" w:cstheme="minorHAnsi"/>
      <w:iCs/>
      <w:sz w:val="24"/>
      <w:szCs w:val="20"/>
    </w:rPr>
  </w:style>
  <w:style w:type="paragraph" w:customStyle="1" w:styleId="Tabletext">
    <w:name w:val="Table text"/>
    <w:basedOn w:val="Normal"/>
    <w:uiPriority w:val="1"/>
    <w:rsid w:val="00F22F58"/>
    <w:pPr>
      <w:spacing w:before="60" w:after="60"/>
      <w:ind w:left="34"/>
    </w:pPr>
    <w:rPr>
      <w:rFonts w:eastAsia="Times New Roman" w:cs="Times New Roman"/>
      <w:sz w:val="20"/>
      <w:szCs w:val="20"/>
      <w:lang w:eastAsia="en-AU"/>
    </w:rPr>
  </w:style>
  <w:style w:type="paragraph" w:customStyle="1" w:styleId="TOCHeading">
    <w:name w:val="TOCHeading"/>
    <w:basedOn w:val="Normal"/>
    <w:next w:val="Normalparatextnonumbers"/>
    <w:qFormat/>
    <w:rsid w:val="00F22F58"/>
    <w:pPr>
      <w:spacing w:before="360" w:after="360"/>
    </w:pPr>
    <w:rPr>
      <w:rFonts w:ascii="Helvitica" w:hAnsi="Helvitica"/>
      <w:sz w:val="40"/>
    </w:rPr>
  </w:style>
  <w:style w:type="character" w:customStyle="1" w:styleId="EndnoteTextChar">
    <w:name w:val="Endnote Text Char"/>
    <w:basedOn w:val="DefaultParagraphFont"/>
    <w:link w:val="EndnoteText"/>
    <w:uiPriority w:val="3"/>
    <w:rsid w:val="002D080A"/>
    <w:rPr>
      <w:rFonts w:ascii="Times New Roman" w:hAnsi="Times New Roman"/>
      <w:sz w:val="20"/>
      <w:szCs w:val="20"/>
    </w:rPr>
  </w:style>
  <w:style w:type="paragraph" w:customStyle="1" w:styleId="Coverpageheading">
    <w:name w:val="Cover page heading"/>
    <w:basedOn w:val="Normalparatextnonumbers"/>
    <w:next w:val="Normalparatextnonumbers"/>
    <w:uiPriority w:val="1"/>
    <w:qFormat/>
    <w:rsid w:val="002D080A"/>
    <w:pPr>
      <w:spacing w:after="480"/>
      <w:jc w:val="center"/>
    </w:pPr>
    <w:rPr>
      <w:rFonts w:ascii="Helvitica" w:hAnsi="Helvitica"/>
      <w:sz w:val="36"/>
    </w:rPr>
  </w:style>
  <w:style w:type="paragraph" w:styleId="NoSpacing">
    <w:name w:val="No Spacing"/>
    <w:uiPriority w:val="3"/>
    <w:rsid w:val="002D080A"/>
    <w:pPr>
      <w:spacing w:after="0" w:line="240" w:lineRule="auto"/>
    </w:pPr>
  </w:style>
  <w:style w:type="character" w:styleId="Hyperlink">
    <w:name w:val="Hyperlink"/>
    <w:basedOn w:val="DefaultParagraphFont"/>
    <w:uiPriority w:val="99"/>
    <w:rsid w:val="00873094"/>
    <w:rPr>
      <w:color w:val="0563C1" w:themeColor="hyperlink"/>
      <w:u w:val="single"/>
    </w:rPr>
  </w:style>
  <w:style w:type="table" w:styleId="TableGrid">
    <w:name w:val="Table Grid"/>
    <w:basedOn w:val="TableNormal"/>
    <w:rsid w:val="00873094"/>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easurytable">
    <w:name w:val="Treasury table"/>
    <w:basedOn w:val="TableNormal"/>
    <w:uiPriority w:val="99"/>
    <w:rsid w:val="00873094"/>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280" w:beforeAutospacing="0" w:afterLines="0" w:after="240" w:afterAutospacing="0" w:line="240" w:lineRule="auto"/>
      </w:pPr>
      <w:rPr>
        <w:rFonts w:ascii="Helvetica" w:hAnsi="Helvetica"/>
        <w:sz w:val="28"/>
      </w:rPr>
      <w:tblPr/>
      <w:trPr>
        <w:cantSplit/>
        <w:tblHeader/>
      </w:trPr>
    </w:tblStylePr>
  </w:style>
  <w:style w:type="paragraph" w:customStyle="1" w:styleId="ParaCentredNoSpacing">
    <w:name w:val="ParaCentredNoSpacing"/>
    <w:basedOn w:val="Baseparagraphcentred"/>
    <w:qFormat/>
    <w:rsid w:val="00E24AA1"/>
    <w:pPr>
      <w:spacing w:before="0" w:after="0"/>
    </w:pPr>
  </w:style>
  <w:style w:type="paragraph" w:customStyle="1" w:styleId="Referenceafterdotpoint">
    <w:name w:val="Reference after dot point"/>
    <w:basedOn w:val="Normalparatextnonumbers"/>
    <w:next w:val="Dotpoint1"/>
    <w:rsid w:val="00DF5D0C"/>
    <w:pPr>
      <w:spacing w:before="0" w:after="0"/>
      <w:ind w:left="709"/>
    </w:pPr>
    <w:rPr>
      <w:b/>
      <w:i/>
      <w:noProof/>
    </w:rPr>
  </w:style>
  <w:style w:type="character" w:customStyle="1" w:styleId="Heading6Char">
    <w:name w:val="Heading 6 Char"/>
    <w:basedOn w:val="DefaultParagraphFont"/>
    <w:link w:val="Heading6"/>
    <w:uiPriority w:val="9"/>
    <w:rsid w:val="002A2137"/>
    <w:rPr>
      <w:rFonts w:ascii="Helvitica" w:eastAsiaTheme="majorEastAsia" w:hAnsi="Helvitica" w:cstheme="majorBidi"/>
      <w:i/>
    </w:rPr>
  </w:style>
  <w:style w:type="paragraph" w:customStyle="1" w:styleId="Scheduleheading">
    <w:name w:val="Schedule heading"/>
    <w:basedOn w:val="Heading2"/>
    <w:next w:val="Normalparatextnonumbers"/>
    <w:link w:val="ScheduleheadingChar"/>
    <w:rsid w:val="003556BF"/>
  </w:style>
  <w:style w:type="character" w:customStyle="1" w:styleId="ScheduleheadingChar">
    <w:name w:val="Schedule heading Char"/>
    <w:basedOn w:val="Heading2Char"/>
    <w:link w:val="Scheduleheading"/>
    <w:rsid w:val="003556BF"/>
    <w:rPr>
      <w:rFonts w:ascii="Helvitica" w:eastAsiaTheme="majorEastAsia" w:hAnsi="Helvitica" w:cstheme="majorBidi"/>
      <w:sz w:val="36"/>
      <w:szCs w:val="26"/>
    </w:rPr>
  </w:style>
  <w:style w:type="character" w:styleId="UnresolvedMention">
    <w:name w:val="Unresolved Mention"/>
    <w:basedOn w:val="DefaultParagraphFont"/>
    <w:uiPriority w:val="99"/>
    <w:unhideWhenUsed/>
    <w:rsid w:val="007A2DBD"/>
    <w:rPr>
      <w:color w:val="605E5C"/>
      <w:shd w:val="clear" w:color="auto" w:fill="E1DFDD"/>
    </w:rPr>
  </w:style>
  <w:style w:type="paragraph" w:styleId="Revision">
    <w:name w:val="Revision"/>
    <w:hidden/>
    <w:uiPriority w:val="99"/>
    <w:semiHidden/>
    <w:rsid w:val="009732E4"/>
    <w:pPr>
      <w:spacing w:after="0" w:line="240" w:lineRule="auto"/>
    </w:pPr>
    <w:rPr>
      <w:rFonts w:ascii="Times New Roman" w:hAnsi="Times New Roman"/>
    </w:rPr>
  </w:style>
  <w:style w:type="character" w:styleId="PlaceholderText">
    <w:name w:val="Placeholder Text"/>
    <w:basedOn w:val="DefaultParagraphFont"/>
    <w:uiPriority w:val="99"/>
    <w:semiHidden/>
    <w:rsid w:val="002F5302"/>
    <w:rPr>
      <w:color w:val="808080"/>
    </w:rPr>
  </w:style>
  <w:style w:type="character" w:styleId="FollowedHyperlink">
    <w:name w:val="FollowedHyperlink"/>
    <w:basedOn w:val="DefaultParagraphFont"/>
    <w:uiPriority w:val="99"/>
    <w:semiHidden/>
    <w:unhideWhenUsed/>
    <w:rsid w:val="000A4EB2"/>
    <w:rPr>
      <w:color w:val="954F72" w:themeColor="followedHyperlink"/>
      <w:u w:val="single"/>
    </w:rPr>
  </w:style>
  <w:style w:type="character" w:customStyle="1" w:styleId="InstructionalguidancedotpointChar">
    <w:name w:val="Instructional guidance dot point Char"/>
    <w:basedOn w:val="InstructionalguidanceChar"/>
    <w:link w:val="Instructionalguidancedotpoint"/>
    <w:uiPriority w:val="99"/>
    <w:rsid w:val="000A4EB2"/>
    <w:rPr>
      <w:rFonts w:ascii="Calibri" w:eastAsia="Calibri" w:hAnsi="Calibri"/>
      <w:color w:val="2F5496" w:themeColor="accent1" w:themeShade="BF"/>
      <w:lang w:eastAsia="en-GB"/>
    </w:rPr>
  </w:style>
  <w:style w:type="paragraph" w:customStyle="1" w:styleId="Bullet">
    <w:name w:val="Bullet"/>
    <w:aliases w:val="Body,BodyNum,Bullet + line,Bullet Char1,Bullet Char1 Char Char Char,Bullet Char1 Char Char Char Char,Bullet Char1 Char Char Char Char Char,b,b + line,b1,b1 Char Char Char,bulleted,level 1"/>
    <w:basedOn w:val="Normal"/>
    <w:link w:val="BulletChar"/>
    <w:qFormat/>
    <w:rsid w:val="0027000D"/>
    <w:pPr>
      <w:numPr>
        <w:numId w:val="15"/>
      </w:numPr>
      <w:tabs>
        <w:tab w:val="num" w:pos="360"/>
        <w:tab w:val="left" w:pos="720"/>
      </w:tabs>
    </w:pPr>
    <w:rPr>
      <w:rFonts w:eastAsia="Calibri"/>
      <w:color w:val="2F5496" w:themeColor="accent1" w:themeShade="BF"/>
      <w:lang w:eastAsia="en-GB"/>
    </w:rPr>
  </w:style>
  <w:style w:type="character" w:customStyle="1" w:styleId="BulletChar">
    <w:name w:val="Bullet Char"/>
    <w:basedOn w:val="InstructionalguidancedotpointChar"/>
    <w:link w:val="Bullet"/>
    <w:rsid w:val="0027000D"/>
    <w:rPr>
      <w:rFonts w:ascii="Times New Roman" w:eastAsia="Calibri" w:hAnsi="Times New Roman"/>
      <w:color w:val="2F5496" w:themeColor="accent1" w:themeShade="BF"/>
      <w:lang w:eastAsia="en-GB"/>
    </w:rPr>
  </w:style>
  <w:style w:type="paragraph" w:customStyle="1" w:styleId="DoubleDot">
    <w:name w:val="Double Dot"/>
    <w:basedOn w:val="Normal"/>
    <w:qFormat/>
    <w:rsid w:val="0027000D"/>
    <w:pPr>
      <w:numPr>
        <w:ilvl w:val="2"/>
        <w:numId w:val="15"/>
      </w:numPr>
      <w:tabs>
        <w:tab w:val="clear" w:pos="1560"/>
        <w:tab w:val="num" w:pos="360"/>
        <w:tab w:val="left" w:pos="720"/>
      </w:tabs>
      <w:ind w:left="0" w:firstLine="0"/>
    </w:pPr>
    <w:rPr>
      <w:rFonts w:eastAsia="Calibri"/>
      <w:color w:val="2F5496" w:themeColor="accent1" w:themeShade="BF"/>
      <w:lang w:eastAsia="en-GB"/>
    </w:rPr>
  </w:style>
  <w:style w:type="paragraph" w:customStyle="1" w:styleId="base-text-paragraph">
    <w:name w:val="base-text-paragraph"/>
    <w:link w:val="base-text-paragraphChar"/>
    <w:rsid w:val="007B6749"/>
    <w:pPr>
      <w:numPr>
        <w:numId w:val="16"/>
      </w:numPr>
      <w:tabs>
        <w:tab w:val="num" w:pos="360"/>
      </w:tabs>
      <w:spacing w:before="120" w:after="120" w:line="240" w:lineRule="auto"/>
    </w:pPr>
    <w:rPr>
      <w:rFonts w:ascii="Times New Roman" w:eastAsia="Times New Roman" w:hAnsi="Times New Roman" w:cs="Times New Roman"/>
      <w:szCs w:val="20"/>
      <w:lang w:eastAsia="en-AU"/>
    </w:rPr>
  </w:style>
  <w:style w:type="character" w:customStyle="1" w:styleId="base-text-paragraphChar">
    <w:name w:val="base-text-paragraph Char"/>
    <w:basedOn w:val="DefaultParagraphFont"/>
    <w:link w:val="base-text-paragraph"/>
    <w:rsid w:val="007B6749"/>
    <w:rPr>
      <w:rFonts w:ascii="Times New Roman" w:eastAsia="Times New Roman" w:hAnsi="Times New Roman" w:cs="Times New Roman"/>
      <w:szCs w:val="20"/>
      <w:lang w:eastAsia="en-AU"/>
    </w:rPr>
  </w:style>
  <w:style w:type="character" w:customStyle="1" w:styleId="normaltextrun">
    <w:name w:val="normaltextrun"/>
    <w:basedOn w:val="DefaultParagraphFont"/>
    <w:rsid w:val="00BF3E6E"/>
  </w:style>
  <w:style w:type="character" w:customStyle="1" w:styleId="eop">
    <w:name w:val="eop"/>
    <w:basedOn w:val="DefaultParagraphFont"/>
    <w:rsid w:val="00BF3E6E"/>
  </w:style>
  <w:style w:type="paragraph" w:customStyle="1" w:styleId="paragraph">
    <w:name w:val="paragraph"/>
    <w:aliases w:val="a,indent(a)"/>
    <w:basedOn w:val="Normal"/>
    <w:link w:val="paragraphChar"/>
    <w:rsid w:val="00E523B6"/>
    <w:pPr>
      <w:spacing w:before="100" w:beforeAutospacing="1" w:after="100" w:afterAutospacing="1"/>
    </w:pPr>
    <w:rPr>
      <w:rFonts w:eastAsia="Times New Roman" w:cs="Times New Roman"/>
      <w:sz w:val="24"/>
      <w:szCs w:val="24"/>
      <w:lang w:eastAsia="en-AU"/>
    </w:rPr>
  </w:style>
  <w:style w:type="paragraph" w:customStyle="1" w:styleId="dotpoint">
    <w:name w:val="dot point"/>
    <w:basedOn w:val="Normal"/>
    <w:qFormat/>
    <w:rsid w:val="00220965"/>
    <w:pPr>
      <w:numPr>
        <w:numId w:val="17"/>
      </w:numPr>
    </w:pPr>
    <w:rPr>
      <w:rFonts w:eastAsia="Times New Roman" w:cs="Times New Roman"/>
      <w:szCs w:val="20"/>
      <w:lang w:eastAsia="en-AU"/>
    </w:rPr>
  </w:style>
  <w:style w:type="character" w:styleId="CommentReference">
    <w:name w:val="annotation reference"/>
    <w:basedOn w:val="DefaultParagraphFont"/>
    <w:uiPriority w:val="99"/>
    <w:semiHidden/>
    <w:unhideWhenUsed/>
    <w:rsid w:val="005907F6"/>
    <w:rPr>
      <w:sz w:val="16"/>
      <w:szCs w:val="16"/>
    </w:rPr>
  </w:style>
  <w:style w:type="paragraph" w:styleId="CommentText">
    <w:name w:val="annotation text"/>
    <w:basedOn w:val="Normal"/>
    <w:link w:val="CommentTextChar"/>
    <w:uiPriority w:val="99"/>
    <w:unhideWhenUsed/>
    <w:rsid w:val="005907F6"/>
    <w:rPr>
      <w:sz w:val="20"/>
      <w:szCs w:val="20"/>
    </w:rPr>
  </w:style>
  <w:style w:type="character" w:customStyle="1" w:styleId="CommentTextChar">
    <w:name w:val="Comment Text Char"/>
    <w:basedOn w:val="DefaultParagraphFont"/>
    <w:link w:val="CommentText"/>
    <w:uiPriority w:val="99"/>
    <w:rsid w:val="005907F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907F6"/>
    <w:rPr>
      <w:b/>
      <w:bCs/>
    </w:rPr>
  </w:style>
  <w:style w:type="character" w:customStyle="1" w:styleId="CommentSubjectChar">
    <w:name w:val="Comment Subject Char"/>
    <w:basedOn w:val="CommentTextChar"/>
    <w:link w:val="CommentSubject"/>
    <w:uiPriority w:val="99"/>
    <w:semiHidden/>
    <w:rsid w:val="005907F6"/>
    <w:rPr>
      <w:rFonts w:ascii="Times New Roman" w:hAnsi="Times New Roman"/>
      <w:b/>
      <w:bCs/>
      <w:sz w:val="20"/>
      <w:szCs w:val="20"/>
    </w:rPr>
  </w:style>
  <w:style w:type="character" w:customStyle="1" w:styleId="NormalparatextwithnumbersChar">
    <w:name w:val="Normal para text (with numbers) Char"/>
    <w:basedOn w:val="DefaultParagraphFont"/>
    <w:link w:val="Normalparatextwithnumbers"/>
    <w:rsid w:val="00BA6DD4"/>
    <w:rPr>
      <w:rFonts w:ascii="Times New Roman" w:hAnsi="Times New Roman"/>
    </w:rPr>
  </w:style>
  <w:style w:type="character" w:customStyle="1" w:styleId="ui-provider">
    <w:name w:val="ui-provider"/>
    <w:basedOn w:val="DefaultParagraphFont"/>
    <w:rsid w:val="007B2560"/>
  </w:style>
  <w:style w:type="paragraph" w:styleId="ListNumber3">
    <w:name w:val="List Number 3"/>
    <w:basedOn w:val="Normal"/>
    <w:uiPriority w:val="99"/>
    <w:semiHidden/>
    <w:unhideWhenUsed/>
    <w:rsid w:val="009D5AEE"/>
    <w:pPr>
      <w:numPr>
        <w:numId w:val="18"/>
      </w:numPr>
      <w:tabs>
        <w:tab w:val="num" w:pos="360"/>
      </w:tabs>
      <w:spacing w:before="0" w:after="0" w:line="260" w:lineRule="atLeast"/>
      <w:ind w:left="0" w:firstLine="0"/>
      <w:contextualSpacing/>
    </w:pPr>
    <w:rPr>
      <w:szCs w:val="20"/>
    </w:rPr>
  </w:style>
  <w:style w:type="character" w:styleId="Mention">
    <w:name w:val="Mention"/>
    <w:basedOn w:val="DefaultParagraphFont"/>
    <w:uiPriority w:val="99"/>
    <w:unhideWhenUsed/>
    <w:rsid w:val="00C61B10"/>
    <w:rPr>
      <w:color w:val="2B579A"/>
      <w:shd w:val="clear" w:color="auto" w:fill="E1DFDD"/>
    </w:rPr>
  </w:style>
  <w:style w:type="paragraph" w:styleId="ListParagraph">
    <w:name w:val="List Paragraph"/>
    <w:basedOn w:val="Normal"/>
    <w:uiPriority w:val="34"/>
    <w:qFormat/>
    <w:rsid w:val="00186388"/>
    <w:pPr>
      <w:ind w:left="720"/>
      <w:contextualSpacing/>
    </w:pPr>
  </w:style>
  <w:style w:type="paragraph" w:styleId="NormalWeb">
    <w:name w:val="Normal (Web)"/>
    <w:basedOn w:val="Normal"/>
    <w:uiPriority w:val="99"/>
    <w:semiHidden/>
    <w:unhideWhenUsed/>
    <w:rsid w:val="00E8630C"/>
    <w:rPr>
      <w:rFonts w:cs="Times New Roman"/>
      <w:sz w:val="24"/>
      <w:szCs w:val="24"/>
    </w:rPr>
  </w:style>
  <w:style w:type="paragraph" w:customStyle="1" w:styleId="subsection">
    <w:name w:val="subsection"/>
    <w:aliases w:val="ss"/>
    <w:basedOn w:val="Normal"/>
    <w:link w:val="subsectionChar"/>
    <w:rsid w:val="00CE223F"/>
    <w:pPr>
      <w:tabs>
        <w:tab w:val="right" w:pos="1021"/>
      </w:tabs>
      <w:spacing w:before="180" w:after="0"/>
      <w:ind w:left="1134" w:hanging="1134"/>
    </w:pPr>
    <w:rPr>
      <w:rFonts w:eastAsia="Times New Roman" w:cs="Times New Roman"/>
      <w:szCs w:val="20"/>
      <w:lang w:eastAsia="en-AU"/>
    </w:rPr>
  </w:style>
  <w:style w:type="character" w:customStyle="1" w:styleId="subsectionChar">
    <w:name w:val="subsection Char"/>
    <w:aliases w:val="ss Char"/>
    <w:basedOn w:val="DefaultParagraphFont"/>
    <w:link w:val="subsection"/>
    <w:rsid w:val="00CE223F"/>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AE2F9F"/>
    <w:rPr>
      <w:rFonts w:ascii="Times New Roman" w:eastAsia="Times New Roman" w:hAnsi="Times New Roman" w:cs="Times New Roman"/>
      <w:sz w:val="24"/>
      <w:szCs w:val="24"/>
      <w:lang w:eastAsia="en-AU"/>
    </w:rPr>
  </w:style>
  <w:style w:type="paragraph" w:customStyle="1" w:styleId="notepara">
    <w:name w:val="note(para)"/>
    <w:aliases w:val="na"/>
    <w:basedOn w:val="Normal"/>
    <w:rsid w:val="00B76718"/>
    <w:pPr>
      <w:spacing w:before="40" w:after="0" w:line="198" w:lineRule="exact"/>
      <w:ind w:left="2354" w:hanging="369"/>
    </w:pPr>
    <w:rPr>
      <w:rFonts w:eastAsia="Times New Roman" w:cs="Times New Roman"/>
      <w:sz w:val="18"/>
      <w:szCs w:val="20"/>
      <w:lang w:eastAsia="en-AU"/>
    </w:rPr>
  </w:style>
  <w:style w:type="paragraph" w:customStyle="1" w:styleId="notetext">
    <w:name w:val="note(text)"/>
    <w:aliases w:val="n"/>
    <w:basedOn w:val="Normal"/>
    <w:link w:val="notetextChar"/>
    <w:rsid w:val="00B76718"/>
    <w:pPr>
      <w:spacing w:before="122" w:after="0"/>
      <w:ind w:left="1985" w:hanging="851"/>
    </w:pPr>
    <w:rPr>
      <w:rFonts w:eastAsia="Times New Roman" w:cs="Times New Roman"/>
      <w:sz w:val="18"/>
      <w:szCs w:val="20"/>
      <w:lang w:eastAsia="en-AU"/>
    </w:rPr>
  </w:style>
  <w:style w:type="character" w:customStyle="1" w:styleId="notetextChar">
    <w:name w:val="note(text) Char"/>
    <w:aliases w:val="n Char"/>
    <w:link w:val="notetext"/>
    <w:rsid w:val="00B76718"/>
    <w:rPr>
      <w:rFonts w:ascii="Times New Roman" w:eastAsia="Times New Roman" w:hAnsi="Times New Roman" w:cs="Times New Roman"/>
      <w:sz w:val="18"/>
      <w:szCs w:val="20"/>
      <w:lang w:eastAsia="en-AU"/>
    </w:rPr>
  </w:style>
  <w:style w:type="paragraph" w:customStyle="1" w:styleId="Tabletext0">
    <w:name w:val="Tabletext"/>
    <w:aliases w:val="tt"/>
    <w:basedOn w:val="Normal"/>
    <w:rsid w:val="00DF1A5F"/>
    <w:pPr>
      <w:spacing w:before="60" w:after="0" w:line="240" w:lineRule="atLeast"/>
    </w:pPr>
    <w:rPr>
      <w:rFonts w:eastAsia="Times New Roman" w:cs="Times New Roman"/>
      <w:sz w:val="20"/>
      <w:szCs w:val="20"/>
      <w:lang w:eastAsia="en-AU"/>
    </w:rPr>
  </w:style>
  <w:style w:type="paragraph" w:customStyle="1" w:styleId="CEF015C2EFDF4C44A340B3C2D5ED8164">
    <w:name w:val="CEF015C2EFDF4C44A340B3C2D5ED8164"/>
    <w:rsid w:val="00DF1A5F"/>
    <w:pPr>
      <w:spacing w:after="200" w:line="276" w:lineRule="auto"/>
    </w:pPr>
    <w:rPr>
      <w:rFonts w:eastAsiaTheme="minorEastAsia"/>
      <w:lang w:eastAsia="en-AU"/>
    </w:rPr>
  </w:style>
  <w:style w:type="character" w:customStyle="1" w:styleId="docsearchterm">
    <w:name w:val="docsearchterm"/>
    <w:basedOn w:val="DefaultParagraphFont"/>
    <w:rsid w:val="00A66B72"/>
  </w:style>
  <w:style w:type="character" w:customStyle="1" w:styleId="paragraphsubChar">
    <w:name w:val="paragraph(sub) Char"/>
    <w:aliases w:val="aa Char"/>
    <w:link w:val="paragraphsub"/>
    <w:locked/>
    <w:rsid w:val="00CA3F60"/>
    <w:rPr>
      <w:rFonts w:ascii="Times New Roman" w:eastAsia="Times New Roman" w:hAnsi="Times New Roman" w:cs="Times New Roman"/>
      <w:lang w:eastAsia="en-AU"/>
    </w:rPr>
  </w:style>
  <w:style w:type="paragraph" w:customStyle="1" w:styleId="paragraphsub">
    <w:name w:val="paragraph(sub)"/>
    <w:aliases w:val="aa"/>
    <w:basedOn w:val="Normal"/>
    <w:link w:val="paragraphsubChar"/>
    <w:rsid w:val="00CA3F60"/>
    <w:pPr>
      <w:tabs>
        <w:tab w:val="right" w:pos="1985"/>
      </w:tabs>
      <w:spacing w:before="40" w:after="0"/>
      <w:ind w:left="2098" w:hanging="2098"/>
    </w:pPr>
    <w:rPr>
      <w:rFonts w:eastAsia="Times New Roman" w:cs="Times New Roman"/>
      <w:lang w:eastAsia="en-AU"/>
    </w:rPr>
  </w:style>
  <w:style w:type="paragraph" w:customStyle="1" w:styleId="pf0">
    <w:name w:val="pf0"/>
    <w:basedOn w:val="Normal"/>
    <w:rsid w:val="003A696A"/>
    <w:pPr>
      <w:spacing w:before="100" w:beforeAutospacing="1" w:after="100" w:afterAutospacing="1"/>
    </w:pPr>
    <w:rPr>
      <w:rFonts w:eastAsia="Times New Roman" w:cs="Times New Roman"/>
      <w:sz w:val="24"/>
      <w:szCs w:val="24"/>
      <w:lang w:eastAsia="en-AU"/>
    </w:rPr>
  </w:style>
  <w:style w:type="character" w:customStyle="1" w:styleId="cf01">
    <w:name w:val="cf01"/>
    <w:basedOn w:val="DefaultParagraphFont"/>
    <w:rsid w:val="003A696A"/>
    <w:rPr>
      <w:rFonts w:ascii="Segoe UI" w:hAnsi="Segoe UI" w:cs="Segoe UI" w:hint="default"/>
      <w:sz w:val="18"/>
      <w:szCs w:val="18"/>
    </w:rPr>
  </w:style>
  <w:style w:type="numbering" w:customStyle="1" w:styleId="Chapternumbering1">
    <w:name w:val="Chapter numbering1"/>
    <w:uiPriority w:val="99"/>
    <w:rsid w:val="00193C8C"/>
  </w:style>
  <w:style w:type="numbering" w:customStyle="1" w:styleId="Chapternumbering2">
    <w:name w:val="Chapter numbering2"/>
    <w:uiPriority w:val="99"/>
    <w:rsid w:val="00193C8C"/>
  </w:style>
  <w:style w:type="paragraph" w:styleId="TOC4">
    <w:name w:val="toc 4"/>
    <w:basedOn w:val="Normal"/>
    <w:next w:val="Normal"/>
    <w:autoRedefine/>
    <w:uiPriority w:val="39"/>
    <w:semiHidden/>
    <w:unhideWhenUsed/>
    <w:rsid w:val="00562C91"/>
    <w:pPr>
      <w:spacing w:after="100"/>
      <w:ind w:left="660"/>
    </w:pPr>
  </w:style>
  <w:style w:type="paragraph" w:styleId="TOC5">
    <w:name w:val="toc 5"/>
    <w:basedOn w:val="Normal"/>
    <w:next w:val="Normal"/>
    <w:autoRedefine/>
    <w:uiPriority w:val="39"/>
    <w:semiHidden/>
    <w:unhideWhenUsed/>
    <w:rsid w:val="00562C91"/>
    <w:pPr>
      <w:spacing w:after="100"/>
      <w:ind w:left="880"/>
    </w:pPr>
  </w:style>
  <w:style w:type="paragraph" w:styleId="TOC6">
    <w:name w:val="toc 6"/>
    <w:basedOn w:val="Normal"/>
    <w:next w:val="Normal"/>
    <w:autoRedefine/>
    <w:uiPriority w:val="39"/>
    <w:semiHidden/>
    <w:unhideWhenUsed/>
    <w:rsid w:val="00562C91"/>
    <w:pPr>
      <w:spacing w:after="100"/>
      <w:ind w:left="1100"/>
    </w:pPr>
  </w:style>
  <w:style w:type="paragraph" w:styleId="TOC7">
    <w:name w:val="toc 7"/>
    <w:basedOn w:val="Normal"/>
    <w:next w:val="Normal"/>
    <w:autoRedefine/>
    <w:uiPriority w:val="39"/>
    <w:semiHidden/>
    <w:unhideWhenUsed/>
    <w:rsid w:val="00562C91"/>
    <w:pPr>
      <w:spacing w:after="100"/>
      <w:ind w:left="1320"/>
    </w:pPr>
  </w:style>
  <w:style w:type="paragraph" w:styleId="TOC8">
    <w:name w:val="toc 8"/>
    <w:basedOn w:val="Normal"/>
    <w:next w:val="Normal"/>
    <w:autoRedefine/>
    <w:uiPriority w:val="39"/>
    <w:semiHidden/>
    <w:unhideWhenUsed/>
    <w:rsid w:val="00562C91"/>
    <w:pPr>
      <w:spacing w:after="100"/>
      <w:ind w:left="1540"/>
    </w:pPr>
  </w:style>
  <w:style w:type="paragraph" w:styleId="TOC9">
    <w:name w:val="toc 9"/>
    <w:basedOn w:val="Normal"/>
    <w:next w:val="Normal"/>
    <w:autoRedefine/>
    <w:uiPriority w:val="39"/>
    <w:semiHidden/>
    <w:unhideWhenUsed/>
    <w:rsid w:val="00562C91"/>
    <w:pPr>
      <w:spacing w:after="100"/>
      <w:ind w:left="1760"/>
    </w:pPr>
  </w:style>
  <w:style w:type="character" w:customStyle="1" w:styleId="cf11">
    <w:name w:val="cf11"/>
    <w:basedOn w:val="DefaultParagraphFont"/>
    <w:rsid w:val="007F37B1"/>
    <w:rPr>
      <w:rFonts w:ascii="Segoe UI" w:hAnsi="Segoe UI" w:cs="Segoe UI" w:hint="default"/>
      <w:i/>
      <w:iCs/>
      <w:sz w:val="18"/>
      <w:szCs w:val="18"/>
    </w:rPr>
  </w:style>
  <w:style w:type="character" w:customStyle="1" w:styleId="CharDivText">
    <w:name w:val="CharDivText"/>
    <w:basedOn w:val="DefaultParagraphFont"/>
    <w:uiPriority w:val="1"/>
    <w:qFormat/>
    <w:rsid w:val="005302AB"/>
  </w:style>
  <w:style w:type="numbering" w:customStyle="1" w:styleId="Chapternumbering3">
    <w:name w:val="Chapter numbering3"/>
    <w:uiPriority w:val="99"/>
    <w:rsid w:val="009364FA"/>
  </w:style>
  <w:style w:type="character" w:styleId="Strong">
    <w:name w:val="Strong"/>
    <w:basedOn w:val="DefaultParagraphFont"/>
    <w:uiPriority w:val="22"/>
    <w:qFormat/>
    <w:rsid w:val="00397C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86177">
      <w:bodyDiv w:val="1"/>
      <w:marLeft w:val="0"/>
      <w:marRight w:val="0"/>
      <w:marTop w:val="0"/>
      <w:marBottom w:val="0"/>
      <w:divBdr>
        <w:top w:val="none" w:sz="0" w:space="0" w:color="auto"/>
        <w:left w:val="none" w:sz="0" w:space="0" w:color="auto"/>
        <w:bottom w:val="none" w:sz="0" w:space="0" w:color="auto"/>
        <w:right w:val="none" w:sz="0" w:space="0" w:color="auto"/>
      </w:divBdr>
    </w:div>
    <w:div w:id="111631559">
      <w:bodyDiv w:val="1"/>
      <w:marLeft w:val="0"/>
      <w:marRight w:val="0"/>
      <w:marTop w:val="0"/>
      <w:marBottom w:val="0"/>
      <w:divBdr>
        <w:top w:val="none" w:sz="0" w:space="0" w:color="auto"/>
        <w:left w:val="none" w:sz="0" w:space="0" w:color="auto"/>
        <w:bottom w:val="none" w:sz="0" w:space="0" w:color="auto"/>
        <w:right w:val="none" w:sz="0" w:space="0" w:color="auto"/>
      </w:divBdr>
    </w:div>
    <w:div w:id="148207203">
      <w:bodyDiv w:val="1"/>
      <w:marLeft w:val="0"/>
      <w:marRight w:val="0"/>
      <w:marTop w:val="0"/>
      <w:marBottom w:val="0"/>
      <w:divBdr>
        <w:top w:val="none" w:sz="0" w:space="0" w:color="auto"/>
        <w:left w:val="none" w:sz="0" w:space="0" w:color="auto"/>
        <w:bottom w:val="none" w:sz="0" w:space="0" w:color="auto"/>
        <w:right w:val="none" w:sz="0" w:space="0" w:color="auto"/>
      </w:divBdr>
    </w:div>
    <w:div w:id="281428439">
      <w:bodyDiv w:val="1"/>
      <w:marLeft w:val="0"/>
      <w:marRight w:val="0"/>
      <w:marTop w:val="0"/>
      <w:marBottom w:val="0"/>
      <w:divBdr>
        <w:top w:val="none" w:sz="0" w:space="0" w:color="auto"/>
        <w:left w:val="none" w:sz="0" w:space="0" w:color="auto"/>
        <w:bottom w:val="none" w:sz="0" w:space="0" w:color="auto"/>
        <w:right w:val="none" w:sz="0" w:space="0" w:color="auto"/>
      </w:divBdr>
    </w:div>
    <w:div w:id="304744675">
      <w:bodyDiv w:val="1"/>
      <w:marLeft w:val="0"/>
      <w:marRight w:val="0"/>
      <w:marTop w:val="0"/>
      <w:marBottom w:val="0"/>
      <w:divBdr>
        <w:top w:val="none" w:sz="0" w:space="0" w:color="auto"/>
        <w:left w:val="none" w:sz="0" w:space="0" w:color="auto"/>
        <w:bottom w:val="none" w:sz="0" w:space="0" w:color="auto"/>
        <w:right w:val="none" w:sz="0" w:space="0" w:color="auto"/>
      </w:divBdr>
    </w:div>
    <w:div w:id="329605031">
      <w:bodyDiv w:val="1"/>
      <w:marLeft w:val="0"/>
      <w:marRight w:val="0"/>
      <w:marTop w:val="0"/>
      <w:marBottom w:val="0"/>
      <w:divBdr>
        <w:top w:val="none" w:sz="0" w:space="0" w:color="auto"/>
        <w:left w:val="none" w:sz="0" w:space="0" w:color="auto"/>
        <w:bottom w:val="none" w:sz="0" w:space="0" w:color="auto"/>
        <w:right w:val="none" w:sz="0" w:space="0" w:color="auto"/>
      </w:divBdr>
    </w:div>
    <w:div w:id="458305133">
      <w:bodyDiv w:val="1"/>
      <w:marLeft w:val="0"/>
      <w:marRight w:val="0"/>
      <w:marTop w:val="0"/>
      <w:marBottom w:val="0"/>
      <w:divBdr>
        <w:top w:val="none" w:sz="0" w:space="0" w:color="auto"/>
        <w:left w:val="none" w:sz="0" w:space="0" w:color="auto"/>
        <w:bottom w:val="none" w:sz="0" w:space="0" w:color="auto"/>
        <w:right w:val="none" w:sz="0" w:space="0" w:color="auto"/>
      </w:divBdr>
    </w:div>
    <w:div w:id="466776084">
      <w:bodyDiv w:val="1"/>
      <w:marLeft w:val="0"/>
      <w:marRight w:val="0"/>
      <w:marTop w:val="0"/>
      <w:marBottom w:val="0"/>
      <w:divBdr>
        <w:top w:val="none" w:sz="0" w:space="0" w:color="auto"/>
        <w:left w:val="none" w:sz="0" w:space="0" w:color="auto"/>
        <w:bottom w:val="none" w:sz="0" w:space="0" w:color="auto"/>
        <w:right w:val="none" w:sz="0" w:space="0" w:color="auto"/>
      </w:divBdr>
    </w:div>
    <w:div w:id="479544152">
      <w:bodyDiv w:val="1"/>
      <w:marLeft w:val="0"/>
      <w:marRight w:val="0"/>
      <w:marTop w:val="0"/>
      <w:marBottom w:val="0"/>
      <w:divBdr>
        <w:top w:val="none" w:sz="0" w:space="0" w:color="auto"/>
        <w:left w:val="none" w:sz="0" w:space="0" w:color="auto"/>
        <w:bottom w:val="none" w:sz="0" w:space="0" w:color="auto"/>
        <w:right w:val="none" w:sz="0" w:space="0" w:color="auto"/>
      </w:divBdr>
    </w:div>
    <w:div w:id="573470405">
      <w:bodyDiv w:val="1"/>
      <w:marLeft w:val="0"/>
      <w:marRight w:val="0"/>
      <w:marTop w:val="0"/>
      <w:marBottom w:val="0"/>
      <w:divBdr>
        <w:top w:val="none" w:sz="0" w:space="0" w:color="auto"/>
        <w:left w:val="none" w:sz="0" w:space="0" w:color="auto"/>
        <w:bottom w:val="none" w:sz="0" w:space="0" w:color="auto"/>
        <w:right w:val="none" w:sz="0" w:space="0" w:color="auto"/>
      </w:divBdr>
    </w:div>
    <w:div w:id="873469127">
      <w:bodyDiv w:val="1"/>
      <w:marLeft w:val="0"/>
      <w:marRight w:val="0"/>
      <w:marTop w:val="0"/>
      <w:marBottom w:val="0"/>
      <w:divBdr>
        <w:top w:val="none" w:sz="0" w:space="0" w:color="auto"/>
        <w:left w:val="none" w:sz="0" w:space="0" w:color="auto"/>
        <w:bottom w:val="none" w:sz="0" w:space="0" w:color="auto"/>
        <w:right w:val="none" w:sz="0" w:space="0" w:color="auto"/>
      </w:divBdr>
    </w:div>
    <w:div w:id="875237360">
      <w:bodyDiv w:val="1"/>
      <w:marLeft w:val="0"/>
      <w:marRight w:val="0"/>
      <w:marTop w:val="0"/>
      <w:marBottom w:val="0"/>
      <w:divBdr>
        <w:top w:val="none" w:sz="0" w:space="0" w:color="auto"/>
        <w:left w:val="none" w:sz="0" w:space="0" w:color="auto"/>
        <w:bottom w:val="none" w:sz="0" w:space="0" w:color="auto"/>
        <w:right w:val="none" w:sz="0" w:space="0" w:color="auto"/>
      </w:divBdr>
    </w:div>
    <w:div w:id="1005133190">
      <w:bodyDiv w:val="1"/>
      <w:marLeft w:val="0"/>
      <w:marRight w:val="0"/>
      <w:marTop w:val="0"/>
      <w:marBottom w:val="0"/>
      <w:divBdr>
        <w:top w:val="none" w:sz="0" w:space="0" w:color="auto"/>
        <w:left w:val="none" w:sz="0" w:space="0" w:color="auto"/>
        <w:bottom w:val="none" w:sz="0" w:space="0" w:color="auto"/>
        <w:right w:val="none" w:sz="0" w:space="0" w:color="auto"/>
      </w:divBdr>
    </w:div>
    <w:div w:id="1012536992">
      <w:bodyDiv w:val="1"/>
      <w:marLeft w:val="0"/>
      <w:marRight w:val="0"/>
      <w:marTop w:val="0"/>
      <w:marBottom w:val="0"/>
      <w:divBdr>
        <w:top w:val="none" w:sz="0" w:space="0" w:color="auto"/>
        <w:left w:val="none" w:sz="0" w:space="0" w:color="auto"/>
        <w:bottom w:val="none" w:sz="0" w:space="0" w:color="auto"/>
        <w:right w:val="none" w:sz="0" w:space="0" w:color="auto"/>
      </w:divBdr>
    </w:div>
    <w:div w:id="1020861490">
      <w:bodyDiv w:val="1"/>
      <w:marLeft w:val="0"/>
      <w:marRight w:val="0"/>
      <w:marTop w:val="0"/>
      <w:marBottom w:val="0"/>
      <w:divBdr>
        <w:top w:val="none" w:sz="0" w:space="0" w:color="auto"/>
        <w:left w:val="none" w:sz="0" w:space="0" w:color="auto"/>
        <w:bottom w:val="none" w:sz="0" w:space="0" w:color="auto"/>
        <w:right w:val="none" w:sz="0" w:space="0" w:color="auto"/>
      </w:divBdr>
    </w:div>
    <w:div w:id="1157188058">
      <w:bodyDiv w:val="1"/>
      <w:marLeft w:val="0"/>
      <w:marRight w:val="0"/>
      <w:marTop w:val="0"/>
      <w:marBottom w:val="0"/>
      <w:divBdr>
        <w:top w:val="none" w:sz="0" w:space="0" w:color="auto"/>
        <w:left w:val="none" w:sz="0" w:space="0" w:color="auto"/>
        <w:bottom w:val="none" w:sz="0" w:space="0" w:color="auto"/>
        <w:right w:val="none" w:sz="0" w:space="0" w:color="auto"/>
      </w:divBdr>
    </w:div>
    <w:div w:id="1234662110">
      <w:bodyDiv w:val="1"/>
      <w:marLeft w:val="0"/>
      <w:marRight w:val="0"/>
      <w:marTop w:val="0"/>
      <w:marBottom w:val="0"/>
      <w:divBdr>
        <w:top w:val="none" w:sz="0" w:space="0" w:color="auto"/>
        <w:left w:val="none" w:sz="0" w:space="0" w:color="auto"/>
        <w:bottom w:val="none" w:sz="0" w:space="0" w:color="auto"/>
        <w:right w:val="none" w:sz="0" w:space="0" w:color="auto"/>
      </w:divBdr>
    </w:div>
    <w:div w:id="1342120905">
      <w:bodyDiv w:val="1"/>
      <w:marLeft w:val="0"/>
      <w:marRight w:val="0"/>
      <w:marTop w:val="0"/>
      <w:marBottom w:val="0"/>
      <w:divBdr>
        <w:top w:val="none" w:sz="0" w:space="0" w:color="auto"/>
        <w:left w:val="none" w:sz="0" w:space="0" w:color="auto"/>
        <w:bottom w:val="none" w:sz="0" w:space="0" w:color="auto"/>
        <w:right w:val="none" w:sz="0" w:space="0" w:color="auto"/>
      </w:divBdr>
    </w:div>
    <w:div w:id="1402170982">
      <w:bodyDiv w:val="1"/>
      <w:marLeft w:val="0"/>
      <w:marRight w:val="0"/>
      <w:marTop w:val="0"/>
      <w:marBottom w:val="0"/>
      <w:divBdr>
        <w:top w:val="none" w:sz="0" w:space="0" w:color="auto"/>
        <w:left w:val="none" w:sz="0" w:space="0" w:color="auto"/>
        <w:bottom w:val="none" w:sz="0" w:space="0" w:color="auto"/>
        <w:right w:val="none" w:sz="0" w:space="0" w:color="auto"/>
      </w:divBdr>
    </w:div>
    <w:div w:id="1448351787">
      <w:bodyDiv w:val="1"/>
      <w:marLeft w:val="0"/>
      <w:marRight w:val="0"/>
      <w:marTop w:val="0"/>
      <w:marBottom w:val="0"/>
      <w:divBdr>
        <w:top w:val="none" w:sz="0" w:space="0" w:color="auto"/>
        <w:left w:val="none" w:sz="0" w:space="0" w:color="auto"/>
        <w:bottom w:val="none" w:sz="0" w:space="0" w:color="auto"/>
        <w:right w:val="none" w:sz="0" w:space="0" w:color="auto"/>
      </w:divBdr>
    </w:div>
    <w:div w:id="1454904640">
      <w:bodyDiv w:val="1"/>
      <w:marLeft w:val="0"/>
      <w:marRight w:val="0"/>
      <w:marTop w:val="0"/>
      <w:marBottom w:val="0"/>
      <w:divBdr>
        <w:top w:val="none" w:sz="0" w:space="0" w:color="auto"/>
        <w:left w:val="none" w:sz="0" w:space="0" w:color="auto"/>
        <w:bottom w:val="none" w:sz="0" w:space="0" w:color="auto"/>
        <w:right w:val="none" w:sz="0" w:space="0" w:color="auto"/>
      </w:divBdr>
    </w:div>
    <w:div w:id="1530802535">
      <w:bodyDiv w:val="1"/>
      <w:marLeft w:val="0"/>
      <w:marRight w:val="0"/>
      <w:marTop w:val="0"/>
      <w:marBottom w:val="0"/>
      <w:divBdr>
        <w:top w:val="none" w:sz="0" w:space="0" w:color="auto"/>
        <w:left w:val="none" w:sz="0" w:space="0" w:color="auto"/>
        <w:bottom w:val="none" w:sz="0" w:space="0" w:color="auto"/>
        <w:right w:val="none" w:sz="0" w:space="0" w:color="auto"/>
      </w:divBdr>
    </w:div>
    <w:div w:id="1610165065">
      <w:bodyDiv w:val="1"/>
      <w:marLeft w:val="0"/>
      <w:marRight w:val="0"/>
      <w:marTop w:val="0"/>
      <w:marBottom w:val="0"/>
      <w:divBdr>
        <w:top w:val="none" w:sz="0" w:space="0" w:color="auto"/>
        <w:left w:val="none" w:sz="0" w:space="0" w:color="auto"/>
        <w:bottom w:val="none" w:sz="0" w:space="0" w:color="auto"/>
        <w:right w:val="none" w:sz="0" w:space="0" w:color="auto"/>
      </w:divBdr>
    </w:div>
    <w:div w:id="1724208209">
      <w:bodyDiv w:val="1"/>
      <w:marLeft w:val="0"/>
      <w:marRight w:val="0"/>
      <w:marTop w:val="0"/>
      <w:marBottom w:val="0"/>
      <w:divBdr>
        <w:top w:val="none" w:sz="0" w:space="0" w:color="auto"/>
        <w:left w:val="none" w:sz="0" w:space="0" w:color="auto"/>
        <w:bottom w:val="none" w:sz="0" w:space="0" w:color="auto"/>
        <w:right w:val="none" w:sz="0" w:space="0" w:color="auto"/>
      </w:divBdr>
    </w:div>
    <w:div w:id="1769616785">
      <w:bodyDiv w:val="1"/>
      <w:marLeft w:val="0"/>
      <w:marRight w:val="0"/>
      <w:marTop w:val="0"/>
      <w:marBottom w:val="0"/>
      <w:divBdr>
        <w:top w:val="none" w:sz="0" w:space="0" w:color="auto"/>
        <w:left w:val="none" w:sz="0" w:space="0" w:color="auto"/>
        <w:bottom w:val="none" w:sz="0" w:space="0" w:color="auto"/>
        <w:right w:val="none" w:sz="0" w:space="0" w:color="auto"/>
      </w:divBdr>
    </w:div>
    <w:div w:id="1777476868">
      <w:bodyDiv w:val="1"/>
      <w:marLeft w:val="0"/>
      <w:marRight w:val="0"/>
      <w:marTop w:val="0"/>
      <w:marBottom w:val="0"/>
      <w:divBdr>
        <w:top w:val="none" w:sz="0" w:space="0" w:color="auto"/>
        <w:left w:val="none" w:sz="0" w:space="0" w:color="auto"/>
        <w:bottom w:val="none" w:sz="0" w:space="0" w:color="auto"/>
        <w:right w:val="none" w:sz="0" w:space="0" w:color="auto"/>
      </w:divBdr>
    </w:div>
    <w:div w:id="1833981872">
      <w:bodyDiv w:val="1"/>
      <w:marLeft w:val="0"/>
      <w:marRight w:val="0"/>
      <w:marTop w:val="0"/>
      <w:marBottom w:val="0"/>
      <w:divBdr>
        <w:top w:val="none" w:sz="0" w:space="0" w:color="auto"/>
        <w:left w:val="none" w:sz="0" w:space="0" w:color="auto"/>
        <w:bottom w:val="none" w:sz="0" w:space="0" w:color="auto"/>
        <w:right w:val="none" w:sz="0" w:space="0" w:color="auto"/>
      </w:divBdr>
    </w:div>
    <w:div w:id="1841003381">
      <w:bodyDiv w:val="1"/>
      <w:marLeft w:val="0"/>
      <w:marRight w:val="0"/>
      <w:marTop w:val="0"/>
      <w:marBottom w:val="0"/>
      <w:divBdr>
        <w:top w:val="none" w:sz="0" w:space="0" w:color="auto"/>
        <w:left w:val="none" w:sz="0" w:space="0" w:color="auto"/>
        <w:bottom w:val="none" w:sz="0" w:space="0" w:color="auto"/>
        <w:right w:val="none" w:sz="0" w:space="0" w:color="auto"/>
      </w:divBdr>
    </w:div>
    <w:div w:id="1927574716">
      <w:bodyDiv w:val="1"/>
      <w:marLeft w:val="0"/>
      <w:marRight w:val="0"/>
      <w:marTop w:val="0"/>
      <w:marBottom w:val="0"/>
      <w:divBdr>
        <w:top w:val="none" w:sz="0" w:space="0" w:color="auto"/>
        <w:left w:val="none" w:sz="0" w:space="0" w:color="auto"/>
        <w:bottom w:val="none" w:sz="0" w:space="0" w:color="auto"/>
        <w:right w:val="none" w:sz="0" w:space="0" w:color="auto"/>
      </w:divBdr>
    </w:div>
    <w:div w:id="1945652406">
      <w:bodyDiv w:val="1"/>
      <w:marLeft w:val="0"/>
      <w:marRight w:val="0"/>
      <w:marTop w:val="0"/>
      <w:marBottom w:val="0"/>
      <w:divBdr>
        <w:top w:val="none" w:sz="0" w:space="0" w:color="auto"/>
        <w:left w:val="none" w:sz="0" w:space="0" w:color="auto"/>
        <w:bottom w:val="none" w:sz="0" w:space="0" w:color="auto"/>
        <w:right w:val="none" w:sz="0" w:space="0" w:color="auto"/>
      </w:divBdr>
    </w:div>
    <w:div w:id="204728913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7.xml"/><Relationship Id="rId21" Type="http://schemas.openxmlformats.org/officeDocument/2006/relationships/footer" Target="footer5.xml"/><Relationship Id="rId42" Type="http://schemas.openxmlformats.org/officeDocument/2006/relationships/header" Target="header17.xml"/><Relationship Id="rId47" Type="http://schemas.openxmlformats.org/officeDocument/2006/relationships/footer" Target="footer17.xml"/><Relationship Id="rId63" Type="http://schemas.openxmlformats.org/officeDocument/2006/relationships/header" Target="header27.xml"/><Relationship Id="rId68" Type="http://schemas.openxmlformats.org/officeDocument/2006/relationships/header" Target="header32.xml"/><Relationship Id="rId7" Type="http://schemas.openxmlformats.org/officeDocument/2006/relationships/styles" Target="styles.xml"/><Relationship Id="rId71"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footer" Target="footer9.xml"/><Relationship Id="rId11" Type="http://schemas.openxmlformats.org/officeDocument/2006/relationships/endnotes" Target="endnotes.xml"/><Relationship Id="rId24" Type="http://schemas.openxmlformats.org/officeDocument/2006/relationships/header" Target="header7.xml"/><Relationship Id="rId32" Type="http://schemas.openxmlformats.org/officeDocument/2006/relationships/header" Target="header12.xml"/><Relationship Id="rId37" Type="http://schemas.openxmlformats.org/officeDocument/2006/relationships/footer" Target="footer12.xml"/><Relationship Id="rId40" Type="http://schemas.openxmlformats.org/officeDocument/2006/relationships/footer" Target="footer13.xml"/><Relationship Id="rId45" Type="http://schemas.openxmlformats.org/officeDocument/2006/relationships/header" Target="header19.xml"/><Relationship Id="rId53" Type="http://schemas.openxmlformats.org/officeDocument/2006/relationships/footer" Target="footer20.xml"/><Relationship Id="rId58" Type="http://schemas.openxmlformats.org/officeDocument/2006/relationships/header" Target="header25.xml"/><Relationship Id="rId66" Type="http://schemas.openxmlformats.org/officeDocument/2006/relationships/header" Target="header30.xml"/><Relationship Id="rId5" Type="http://schemas.openxmlformats.org/officeDocument/2006/relationships/customXml" Target="../customXml/item5.xml"/><Relationship Id="rId61" Type="http://schemas.openxmlformats.org/officeDocument/2006/relationships/header" Target="header26.xml"/><Relationship Id="rId19" Type="http://schemas.openxmlformats.org/officeDocument/2006/relationships/header" Target="header5.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oter" Target="footer11.xml"/><Relationship Id="rId43" Type="http://schemas.openxmlformats.org/officeDocument/2006/relationships/footer" Target="footer15.xml"/><Relationship Id="rId48" Type="http://schemas.openxmlformats.org/officeDocument/2006/relationships/header" Target="header20.xml"/><Relationship Id="rId56" Type="http://schemas.openxmlformats.org/officeDocument/2006/relationships/hyperlink" Target="https://iknowconnect.cch.com/AUS/document/resolve-citation/AULEGCMCO_HANDLE%20io289378sl220689160" TargetMode="External"/><Relationship Id="rId64" Type="http://schemas.openxmlformats.org/officeDocument/2006/relationships/header" Target="header28.xml"/><Relationship Id="rId69"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eader" Target="header22.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header" Target="header13.xml"/><Relationship Id="rId38" Type="http://schemas.openxmlformats.org/officeDocument/2006/relationships/header" Target="header15.xml"/><Relationship Id="rId46" Type="http://schemas.openxmlformats.org/officeDocument/2006/relationships/footer" Target="footer16.xml"/><Relationship Id="rId59" Type="http://schemas.openxmlformats.org/officeDocument/2006/relationships/footer" Target="footer22.xml"/><Relationship Id="rId67" Type="http://schemas.openxmlformats.org/officeDocument/2006/relationships/header" Target="header31.xml"/><Relationship Id="rId20" Type="http://schemas.openxmlformats.org/officeDocument/2006/relationships/footer" Target="footer4.xml"/><Relationship Id="rId41" Type="http://schemas.openxmlformats.org/officeDocument/2006/relationships/footer" Target="footer14.xml"/><Relationship Id="rId54" Type="http://schemas.openxmlformats.org/officeDocument/2006/relationships/header" Target="header23.xml"/><Relationship Id="rId62" Type="http://schemas.openxmlformats.org/officeDocument/2006/relationships/footer" Target="footer24.xm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header" Target="header14.xml"/><Relationship Id="rId49" Type="http://schemas.openxmlformats.org/officeDocument/2006/relationships/footer" Target="footer18.xml"/><Relationship Id="rId57" Type="http://schemas.openxmlformats.org/officeDocument/2006/relationships/header" Target="header24.xml"/><Relationship Id="rId10" Type="http://schemas.openxmlformats.org/officeDocument/2006/relationships/footnotes" Target="footnotes.xml"/><Relationship Id="rId31" Type="http://schemas.openxmlformats.org/officeDocument/2006/relationships/header" Target="header11.xml"/><Relationship Id="rId44" Type="http://schemas.openxmlformats.org/officeDocument/2006/relationships/header" Target="header18.xml"/><Relationship Id="rId52" Type="http://schemas.openxmlformats.org/officeDocument/2006/relationships/footer" Target="footer19.xml"/><Relationship Id="rId60" Type="http://schemas.openxmlformats.org/officeDocument/2006/relationships/footer" Target="footer23.xml"/><Relationship Id="rId65" Type="http://schemas.openxmlformats.org/officeDocument/2006/relationships/header" Target="header29.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9" Type="http://schemas.openxmlformats.org/officeDocument/2006/relationships/header" Target="header16.xml"/><Relationship Id="rId34" Type="http://schemas.openxmlformats.org/officeDocument/2006/relationships/footer" Target="footer10.xml"/><Relationship Id="rId50" Type="http://schemas.openxmlformats.org/officeDocument/2006/relationships/header" Target="header21.xml"/><Relationship Id="rId55" Type="http://schemas.openxmlformats.org/officeDocument/2006/relationships/footer" Target="footer21.xml"/></Relationships>
</file>

<file path=word/_rels/footnotes.xml.rels><?xml version="1.0" encoding="UTF-8" standalone="yes"?>
<Relationships xmlns="http://schemas.openxmlformats.org/package/2006/relationships"><Relationship Id="rId1" Type="http://schemas.openxmlformats.org/officeDocument/2006/relationships/hyperlink" Target="https://www.aph.gov.au/Parliamentary_Business/Committees/Senate/Scrutiny_of_Delegated_Legislation/Guidelin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Pri-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679705944ABA43AC658FA9544D907D" ma:contentTypeVersion="12" ma:contentTypeDescription="Create a new document." ma:contentTypeScope="" ma:versionID="f4cb0ac7fe61beff053f5e3db22c2068">
  <xsd:schema xmlns:xsd="http://www.w3.org/2001/XMLSchema" xmlns:xs="http://www.w3.org/2001/XMLSchema" xmlns:p="http://schemas.microsoft.com/office/2006/metadata/properties" xmlns:ns2="ff38c824-6e29-4496-8487-69f397e7ed29" xmlns:ns3="fe39d773-a83d-4623-ae74-f25711a76616" xmlns:ns4="0e97416d-70cc-4842-b585-f2d95cd96c7d" targetNamespace="http://schemas.microsoft.com/office/2006/metadata/properties" ma:root="true" ma:fieldsID="b99194900dfa2b853c22179755138ada" ns2:_="" ns3:_="" ns4:_="">
    <xsd:import namespace="ff38c824-6e29-4496-8487-69f397e7ed29"/>
    <xsd:import namespace="fe39d773-a83d-4623-ae74-f25711a76616"/>
    <xsd:import namespace="0e97416d-70cc-4842-b585-f2d95cd96c7d"/>
    <xsd:element name="properties">
      <xsd:complexType>
        <xsd:sequence>
          <xsd:element name="documentManagement">
            <xsd:complexType>
              <xsd:all>
                <xsd:element ref="ns3:_dlc_DocId" minOccurs="0"/>
                <xsd:element ref="ns3:_dlc_DocIdUrl" minOccurs="0"/>
                <xsd:element ref="ns3:_dlc_DocIdPersistId" minOccurs="0"/>
                <xsd:element ref="ns3:a48f371a4a874164b16a8c4aab488f5c"/>
                <xsd:element ref="ns2:TaxCatchAll" minOccurs="0"/>
                <xsd:element ref="ns2:TaxCatchAllLabel" minOccurs="0"/>
                <xsd:element ref="ns3:e4fe7dcdd1c0411bbf19a4de3665191f"/>
                <xsd:element ref="ns3:gfba5f33532c49208d2320ce38cc3c2b"/>
                <xsd:element ref="ns3:kfc39f3e4e2747ae990d3c8bb74a5a64"/>
                <xsd:element ref="ns3:ge25bdd0d6464e36b066695d9e81d63d" minOccurs="0"/>
                <xsd:element ref="ns4:MediaServiceMetadata" minOccurs="0"/>
                <xsd:element ref="ns4:MediaServiceFastMetadata" minOccurs="0"/>
                <xsd:element ref="ns4:MediaServiceObjectDetectorVersions" minOccurs="0"/>
                <xsd:element ref="ns2:SharedWithUsers" minOccurs="0"/>
                <xsd:element ref="ns2:SharedWithDetail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71235a-ff49-47a8-898e-6f6472b160f4}"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ed71235a-ff49-47a8-898e-6f6472b160f4}"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fieldId="{e4fe7dcd-d1c0-411b-bf19-a4de3665191f}" ma:sspId="218240cd-c75f-40bd-87f4-262ac964b25b" ma:termSetId="b4be457e-5c7d-4d18-a155-e172d003877f" ma:anchorId="00000000-0000-0000-0000-000000000000" ma:open="false" ma:isKeyword="false">
      <xsd:complexType>
        <xsd:sequence>
          <xsd:element ref="pc:Terms" minOccurs="0" maxOccurs="1"/>
        </xsd:sequence>
      </xsd:complexType>
    </xsd:element>
    <xsd:element name="gfba5f33532c49208d2320ce38cc3c2b" ma:index="17" ma:taxonomy="true" ma:internalName="gfba5f33532c49208d2320ce38cc3c2b" ma:taxonomyFieldName="eTopic" ma:displayName="Topic" ma:readOnly="false" ma:default="" ma:fieldId="{0fba5f33-532c-4920-8d23-20ce38cc3c2b}" ma:taxonomyMulti="true" ma:sspId="218240cd-c75f-40bd-87f4-262ac964b25b" ma:termSetId="a39cda5d-57c5-4aa1-a0e3-084523d0c194" ma:anchorId="00000000-0000-0000-0000-000000000000" ma:open="false" ma:isKeyword="false">
      <xsd:complexType>
        <xsd:sequence>
          <xsd:element ref="pc:Terms" minOccurs="0" maxOccurs="1"/>
        </xsd:sequence>
      </xsd:complexType>
    </xsd:element>
    <xsd:element name="kfc39f3e4e2747ae990d3c8bb74a5a64" ma:index="19" ma:taxonomy="true" ma:internalName="kfc39f3e4e2747ae990d3c8bb74a5a64" ma:taxonomyFieldName="eDocumentType" ma:displayName="Document Type" ma:readOnly="false" ma:fieldId="{4fc39f3e-4e27-47ae-990d-3c8bb74a5a64}" ma:sspId="218240cd-c75f-40bd-87f4-262ac964b25b" ma:termSetId="2d63dd14-aa73-402d-8dd4-649987f84108"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TSY 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97416d-70cc-4842-b585-f2d95cd96c7d"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fe39d773-a83d-4623-ae74-f25711a76616">5D7SUYYWNZQE-1583235671-155</_dlc_DocId>
    <_dlc_DocIdUrl xmlns="fe39d773-a83d-4623-ae74-f25711a76616">
      <Url>https://austreasury.sharepoint.com/sites/leg-meas-function/_layouts/15/DocIdRedir.aspx?ID=5D7SUYYWNZQE-1583235671-155</Url>
      <Description>5D7SUYYWNZQE-1583235671-155</Description>
    </_dlc_DocIdUrl>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Legislation (Explanatory memorandum or statement)</TermName>
          <TermId xmlns="http://schemas.microsoft.com/office/infopath/2007/PartnerControls">e3533e64-38b6-4692-9758-2586f495cb9c</TermId>
        </TermInfo>
      </Terms>
    </kfc39f3e4e2747ae990d3c8bb74a5a64>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c3c414ed-cb3d-499c-992a-2c202565ec14</TermId>
        </TermInfo>
      </Terms>
    </gfba5f33532c49208d2320ce38cc3c2b>
    <TaxCatchAll xmlns="ff38c824-6e29-4496-8487-69f397e7ed29">
      <Value>377</Value>
      <Value>297</Value>
      <Value>51</Value>
      <Value>1</Value>
    </TaxCatchAll>
    <SharedWithUsers xmlns="ff38c824-6e29-4496-8487-69f397e7ed29">
      <UserInfo>
        <DisplayName>Harry, Ron</DisplayName>
        <AccountId>33</AccountId>
        <AccountType/>
      </UserInfo>
      <UserInfo>
        <DisplayName>Haines, David</DisplayName>
        <AccountId>28</AccountId>
        <AccountType/>
      </UserInfo>
      <UserInfo>
        <DisplayName>Wang, Michelle</DisplayName>
        <AccountId>135</AccountId>
        <AccountType/>
      </UserInfo>
      <UserInfo>
        <DisplayName>Nakkan, Kurt</DisplayName>
        <AccountId>940</AccountId>
        <AccountType/>
      </UserInfo>
      <UserInfo>
        <DisplayName>Campbell, Laura</DisplayName>
        <AccountId>1508</AccountId>
        <AccountType/>
      </UserInfo>
      <UserInfo>
        <DisplayName>Jarvoll, Amy</DisplayName>
        <AccountId>962</AccountId>
        <AccountType/>
      </UserInfo>
      <UserInfo>
        <DisplayName>Bezzi, Marcus</DisplayName>
        <AccountId>1582</AccountId>
        <AccountType/>
      </UserInfo>
      <UserInfo>
        <DisplayName>Heger, Annalisa</DisplayName>
        <AccountId>1484</AccountId>
        <AccountType/>
      </UserInfo>
      <UserInfo>
        <DisplayName>McNamara, Natasha</DisplayName>
        <AccountId>1478</AccountId>
        <AccountType/>
      </UserInfo>
      <UserInfo>
        <DisplayName>Kwong, Jessica</DisplayName>
        <AccountId>1225</AccountId>
        <AccountType/>
      </UserInfo>
      <UserInfo>
        <DisplayName>Yan, Lilian</DisplayName>
        <AccountId>983</AccountId>
        <AccountType/>
      </UserInfo>
      <UserInfo>
        <DisplayName>Mi, Rocky</DisplayName>
        <AccountId>2094</AccountId>
        <AccountType/>
      </UserInfo>
      <UserInfo>
        <DisplayName>Robinson, Jessica</DisplayName>
        <AccountId>1289</AccountId>
        <AccountType/>
      </UserInfo>
      <UserInfo>
        <DisplayName>Chen, Sheena</DisplayName>
        <AccountId>518</AccountId>
        <AccountType/>
      </UserInfo>
      <UserInfo>
        <DisplayName>Leung, Stella</DisplayName>
        <AccountId>2071</AccountId>
        <AccountType/>
      </UserInfo>
      <UserInfo>
        <DisplayName>Elliott, Jack</DisplayName>
        <AccountId>1577</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46505D-0884-4732-821A-52C09A6839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8c824-6e29-4496-8487-69f397e7ed29"/>
    <ds:schemaRef ds:uri="fe39d773-a83d-4623-ae74-f25711a76616"/>
    <ds:schemaRef ds:uri="0e97416d-70cc-4842-b585-f2d95cd96c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B365E2-A817-49FA-9295-CAB62986032D}">
  <ds:schemaRefs>
    <ds:schemaRef ds:uri="fe39d773-a83d-4623-ae74-f25711a76616"/>
    <ds:schemaRef ds:uri="http://purl.org/dc/elements/1.1/"/>
    <ds:schemaRef ds:uri="http://purl.org/dc/terms/"/>
    <ds:schemaRef ds:uri="0e97416d-70cc-4842-b585-f2d95cd96c7d"/>
    <ds:schemaRef ds:uri="http://schemas.microsoft.com/office/2006/documentManagement/types"/>
    <ds:schemaRef ds:uri="ff38c824-6e29-4496-8487-69f397e7ed29"/>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24B7E0D-E4BB-4C42-AF48-BF023295B586}">
  <ds:schemaRefs>
    <ds:schemaRef ds:uri="http://schemas.openxmlformats.org/officeDocument/2006/bibliography"/>
  </ds:schemaRefs>
</ds:datastoreItem>
</file>

<file path=customXml/itemProps4.xml><?xml version="1.0" encoding="utf-8"?>
<ds:datastoreItem xmlns:ds="http://schemas.openxmlformats.org/officeDocument/2006/customXml" ds:itemID="{803A0CDC-C784-412C-965F-5B95A8D2B3A1}">
  <ds:schemaRefs>
    <ds:schemaRef ds:uri="http://schemas.microsoft.com/sharepoint/events"/>
  </ds:schemaRefs>
</ds:datastoreItem>
</file>

<file path=customXml/itemProps5.xml><?xml version="1.0" encoding="utf-8"?>
<ds:datastoreItem xmlns:ds="http://schemas.openxmlformats.org/officeDocument/2006/customXml" ds:itemID="{466923F5-2C3A-4884-9281-2383308888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Pri-EM.dotx</Template>
  <TotalTime>1</TotalTime>
  <Pages>88</Pages>
  <Words>28538</Words>
  <Characters>153226</Characters>
  <Application>Microsoft Office Word</Application>
  <DocSecurity>0</DocSecurity>
  <Lines>2896</Lines>
  <Paragraphs>1060</Paragraphs>
  <ScaleCrop>false</ScaleCrop>
  <HeadingPairs>
    <vt:vector size="2" baseType="variant">
      <vt:variant>
        <vt:lpstr>Title</vt:lpstr>
      </vt:variant>
      <vt:variant>
        <vt:i4>1</vt:i4>
      </vt:variant>
    </vt:vector>
  </HeadingPairs>
  <TitlesOfParts>
    <vt:vector size="1" baseType="lpstr">
      <vt:lpstr>Exposure Draft Explanatory Materials - Treasury Laws Amendment Bill 2024: Acquisitions</vt:lpstr>
    </vt:vector>
  </TitlesOfParts>
  <Company>The Department of the Treasury</Company>
  <LinksUpToDate>false</LinksUpToDate>
  <CharactersWithSpaces>181216</CharactersWithSpaces>
  <SharedDoc>false</SharedDoc>
  <HLinks>
    <vt:vector size="12" baseType="variant">
      <vt:variant>
        <vt:i4>7471113</vt:i4>
      </vt:variant>
      <vt:variant>
        <vt:i4>66</vt:i4>
      </vt:variant>
      <vt:variant>
        <vt:i4>0</vt:i4>
      </vt:variant>
      <vt:variant>
        <vt:i4>5</vt:i4>
      </vt:variant>
      <vt:variant>
        <vt:lpwstr>https://iknowconnect.cch.com/AUS/document/resolve-citation/AULEGCMCO_HANDLE io289378sl220689160</vt:lpwstr>
      </vt:variant>
      <vt:variant>
        <vt:lpwstr/>
      </vt:variant>
      <vt:variant>
        <vt:i4>917584</vt:i4>
      </vt:variant>
      <vt:variant>
        <vt:i4>0</vt:i4>
      </vt:variant>
      <vt:variant>
        <vt:i4>0</vt:i4>
      </vt:variant>
      <vt:variant>
        <vt:i4>5</vt:i4>
      </vt:variant>
      <vt:variant>
        <vt:lpwstr>https://www.aph.gov.au/Parliamentary_Business/Committees/Senate/Scrutiny_of_Delegated_Legislation/Guidelines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Explanatory Materials - Treasury Laws Amendment Bill 2024: Acquisitions</dc:title>
  <dc:subject/>
  <dc:creator>Australian Government</dc:creator>
  <cp:keywords/>
  <cp:lastModifiedBy>van der Hoeven, Megan</cp:lastModifiedBy>
  <cp:revision>3</cp:revision>
  <cp:lastPrinted>2024-07-24T04:44:00Z</cp:lastPrinted>
  <dcterms:created xsi:type="dcterms:W3CDTF">2024-07-24T06:08:00Z</dcterms:created>
  <dcterms:modified xsi:type="dcterms:W3CDTF">2024-07-24T06:09:00Z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YOffice">
    <vt:lpwstr/>
  </property>
  <property fmtid="{D5CDD505-2E9C-101B-9397-08002B2CF9AE}" pid="3" name="TemplateType">
    <vt:lpwstr>EM</vt:lpwstr>
  </property>
</Properties>
</file>